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020DF" w14:textId="3BC8509F" w:rsidR="00BA44D9" w:rsidRDefault="009C15E0" w:rsidP="00A14E02">
      <w:pPr>
        <w:pStyle w:val="aa"/>
        <w:rPr>
          <w:rtl/>
        </w:rPr>
      </w:pPr>
      <w:bookmarkStart w:id="0" w:name="_GoBack"/>
      <w:bookmarkEnd w:id="0"/>
      <w:r>
        <w:rPr>
          <w:rFonts w:hint="cs"/>
          <w:rtl/>
        </w:rPr>
        <w:t xml:space="preserve"> </w:t>
      </w:r>
      <w:r w:rsidR="00A14E02">
        <w:rPr>
          <w:rFonts w:hint="cs"/>
          <w:rtl/>
        </w:rPr>
        <w:t>האומנים קוראים בראש האילן</w:t>
      </w:r>
    </w:p>
    <w:p w14:paraId="12A10050" w14:textId="77777777" w:rsidR="002C6A8C" w:rsidRDefault="002C6A8C" w:rsidP="003167E8">
      <w:pPr>
        <w:pStyle w:val="ac"/>
        <w:rPr>
          <w:rtl/>
        </w:rPr>
      </w:pPr>
    </w:p>
    <w:p w14:paraId="475405E0" w14:textId="424BCD5D" w:rsidR="003167E8" w:rsidRDefault="00ED2555" w:rsidP="0047016E">
      <w:pPr>
        <w:pStyle w:val="ac"/>
        <w:rPr>
          <w:rtl/>
        </w:rPr>
      </w:pPr>
      <w:r w:rsidRPr="00ED2555">
        <w:rPr>
          <w:rFonts w:hint="cs"/>
          <w:b/>
          <w:bCs/>
          <w:rtl/>
        </w:rPr>
        <w:t xml:space="preserve">ברכות </w:t>
      </w:r>
      <w:r w:rsidR="005014E6">
        <w:rPr>
          <w:rFonts w:hint="cs"/>
          <w:b/>
          <w:bCs/>
          <w:rtl/>
        </w:rPr>
        <w:t>לה</w:t>
      </w:r>
      <w:r w:rsidRPr="00ED2555">
        <w:rPr>
          <w:rFonts w:hint="cs"/>
          <w:b/>
          <w:bCs/>
          <w:rtl/>
        </w:rPr>
        <w:t>:</w:t>
      </w:r>
      <w:r>
        <w:rPr>
          <w:rFonts w:hint="cs"/>
          <w:rtl/>
        </w:rPr>
        <w:t xml:space="preserve"> </w:t>
      </w:r>
      <w:r w:rsidR="0047016E">
        <w:rPr>
          <w:rtl/>
        </w:rPr>
        <w:t xml:space="preserve">תנו רבנן: ואספת דגנך, - מה תלמוד לומר - לפי שנאמר: לא ימוש ספר התורה הזה מפיך, יכול דברים ככתבן? תלמוד לומר: ואספת דגנך - הנהג בהן מנהג דרך ארץ, דברי רבי ישמעאל; רבי שמעון בן יוחי אומר: אפשר אדם חורש בשעת חרישה, וזורע בשעת זריעה, וקוצר בשעת קצירה, ודש בשעת דישה, וזורה בשעת הרוח, תורה מה תהא עליה? </w:t>
      </w:r>
      <w:r w:rsidR="0047016E">
        <w:rPr>
          <w:rStyle w:val="a5"/>
          <w:rtl/>
        </w:rPr>
        <w:footnoteReference w:id="1"/>
      </w:r>
    </w:p>
    <w:p w14:paraId="682BAD34" w14:textId="5B986E72" w:rsidR="00ED2555" w:rsidRDefault="00ED2555" w:rsidP="00B55FBE">
      <w:pPr>
        <w:pStyle w:val="ac"/>
        <w:spacing w:before="240"/>
        <w:rPr>
          <w:rtl/>
        </w:rPr>
      </w:pPr>
      <w:r w:rsidRPr="00ED2555">
        <w:rPr>
          <w:rFonts w:hint="cs"/>
          <w:b/>
          <w:bCs/>
          <w:rtl/>
        </w:rPr>
        <w:t xml:space="preserve">מנחות </w:t>
      </w:r>
      <w:proofErr w:type="spellStart"/>
      <w:r w:rsidRPr="00ED2555">
        <w:rPr>
          <w:rFonts w:hint="cs"/>
          <w:b/>
          <w:bCs/>
          <w:rtl/>
        </w:rPr>
        <w:t>צט</w:t>
      </w:r>
      <w:proofErr w:type="spellEnd"/>
      <w:r w:rsidRPr="00ED2555">
        <w:rPr>
          <w:rFonts w:hint="cs"/>
          <w:b/>
          <w:bCs/>
          <w:rtl/>
        </w:rPr>
        <w:t xml:space="preserve"> ב:</w:t>
      </w:r>
      <w:r>
        <w:t xml:space="preserve"> </w:t>
      </w:r>
      <w:r w:rsidR="0047016E" w:rsidRPr="00F4567C">
        <w:rPr>
          <w:rFonts w:hint="eastAsia"/>
          <w:rtl/>
          <w:lang w:eastAsia="en-US"/>
        </w:rPr>
        <w:t>אפילו</w:t>
      </w:r>
      <w:r w:rsidR="0047016E" w:rsidRPr="00F4567C">
        <w:rPr>
          <w:rtl/>
          <w:lang w:eastAsia="en-US"/>
        </w:rPr>
        <w:t xml:space="preserve"> </w:t>
      </w:r>
      <w:r w:rsidR="0047016E" w:rsidRPr="00F4567C">
        <w:rPr>
          <w:rFonts w:hint="eastAsia"/>
          <w:rtl/>
          <w:lang w:eastAsia="en-US"/>
        </w:rPr>
        <w:t>לא</w:t>
      </w:r>
      <w:r w:rsidR="0047016E" w:rsidRPr="00F4567C">
        <w:rPr>
          <w:rtl/>
          <w:lang w:eastAsia="en-US"/>
        </w:rPr>
        <w:t xml:space="preserve"> </w:t>
      </w:r>
      <w:r w:rsidR="0047016E" w:rsidRPr="00F4567C">
        <w:rPr>
          <w:rFonts w:hint="eastAsia"/>
          <w:rtl/>
          <w:lang w:eastAsia="en-US"/>
        </w:rPr>
        <w:t>ש</w:t>
      </w:r>
      <w:r w:rsidR="0047016E">
        <w:rPr>
          <w:rFonts w:hint="eastAsia"/>
          <w:rtl/>
          <w:lang w:eastAsia="en-US"/>
        </w:rPr>
        <w:t>ָׁ</w:t>
      </w:r>
      <w:r w:rsidR="0047016E" w:rsidRPr="00F4567C">
        <w:rPr>
          <w:rFonts w:hint="eastAsia"/>
          <w:rtl/>
          <w:lang w:eastAsia="en-US"/>
        </w:rPr>
        <w:t>נ</w:t>
      </w:r>
      <w:r w:rsidR="0047016E">
        <w:rPr>
          <w:rFonts w:hint="eastAsia"/>
          <w:rtl/>
          <w:lang w:eastAsia="en-US"/>
        </w:rPr>
        <w:t>ָ</w:t>
      </w:r>
      <w:r w:rsidR="0047016E" w:rsidRPr="00F4567C">
        <w:rPr>
          <w:rFonts w:hint="eastAsia"/>
          <w:rtl/>
          <w:lang w:eastAsia="en-US"/>
        </w:rPr>
        <w:t>ה</w:t>
      </w:r>
      <w:r w:rsidR="0047016E" w:rsidRPr="00F4567C">
        <w:rPr>
          <w:rtl/>
          <w:lang w:eastAsia="en-US"/>
        </w:rPr>
        <w:t xml:space="preserve"> </w:t>
      </w:r>
      <w:r w:rsidR="0047016E" w:rsidRPr="00F4567C">
        <w:rPr>
          <w:rFonts w:hint="eastAsia"/>
          <w:rtl/>
          <w:lang w:eastAsia="en-US"/>
        </w:rPr>
        <w:t>אדם</w:t>
      </w:r>
      <w:r w:rsidR="0047016E" w:rsidRPr="00F4567C">
        <w:rPr>
          <w:rtl/>
          <w:lang w:eastAsia="en-US"/>
        </w:rPr>
        <w:t xml:space="preserve"> </w:t>
      </w:r>
      <w:r w:rsidR="0047016E" w:rsidRPr="00F4567C">
        <w:rPr>
          <w:rFonts w:hint="eastAsia"/>
          <w:rtl/>
          <w:lang w:eastAsia="en-US"/>
        </w:rPr>
        <w:t>אלא</w:t>
      </w:r>
      <w:r w:rsidR="0047016E" w:rsidRPr="00F4567C">
        <w:rPr>
          <w:rtl/>
          <w:lang w:eastAsia="en-US"/>
        </w:rPr>
        <w:t xml:space="preserve"> </w:t>
      </w:r>
      <w:r w:rsidR="0047016E" w:rsidRPr="00F4567C">
        <w:rPr>
          <w:rFonts w:hint="eastAsia"/>
          <w:rtl/>
          <w:lang w:eastAsia="en-US"/>
        </w:rPr>
        <w:t>פרק</w:t>
      </w:r>
      <w:r w:rsidR="0047016E" w:rsidRPr="00F4567C">
        <w:rPr>
          <w:rtl/>
          <w:lang w:eastAsia="en-US"/>
        </w:rPr>
        <w:t xml:space="preserve"> </w:t>
      </w:r>
      <w:r w:rsidR="0047016E" w:rsidRPr="00F4567C">
        <w:rPr>
          <w:rFonts w:hint="eastAsia"/>
          <w:rtl/>
          <w:lang w:eastAsia="en-US"/>
        </w:rPr>
        <w:t>אחד</w:t>
      </w:r>
      <w:r w:rsidR="0047016E" w:rsidRPr="00F4567C">
        <w:rPr>
          <w:rtl/>
          <w:lang w:eastAsia="en-US"/>
        </w:rPr>
        <w:t xml:space="preserve"> </w:t>
      </w:r>
      <w:r w:rsidR="0047016E" w:rsidRPr="00F4567C">
        <w:rPr>
          <w:rFonts w:hint="eastAsia"/>
          <w:rtl/>
          <w:lang w:eastAsia="en-US"/>
        </w:rPr>
        <w:t>שחרית</w:t>
      </w:r>
      <w:r w:rsidR="0047016E" w:rsidRPr="00F4567C">
        <w:rPr>
          <w:rtl/>
          <w:lang w:eastAsia="en-US"/>
        </w:rPr>
        <w:t xml:space="preserve"> </w:t>
      </w:r>
      <w:r w:rsidR="0047016E" w:rsidRPr="00F4567C">
        <w:rPr>
          <w:rFonts w:hint="eastAsia"/>
          <w:rtl/>
          <w:lang w:eastAsia="en-US"/>
        </w:rPr>
        <w:t>ופרק</w:t>
      </w:r>
      <w:r w:rsidR="0047016E" w:rsidRPr="00F4567C">
        <w:rPr>
          <w:rtl/>
          <w:lang w:eastAsia="en-US"/>
        </w:rPr>
        <w:t xml:space="preserve"> </w:t>
      </w:r>
      <w:r w:rsidR="0047016E" w:rsidRPr="00F4567C">
        <w:rPr>
          <w:rFonts w:hint="eastAsia"/>
          <w:rtl/>
          <w:lang w:eastAsia="en-US"/>
        </w:rPr>
        <w:t>אחד</w:t>
      </w:r>
      <w:r w:rsidR="0047016E" w:rsidRPr="00F4567C">
        <w:rPr>
          <w:rtl/>
          <w:lang w:eastAsia="en-US"/>
        </w:rPr>
        <w:t xml:space="preserve"> </w:t>
      </w:r>
      <w:r w:rsidR="0047016E" w:rsidRPr="00F4567C">
        <w:rPr>
          <w:rFonts w:hint="eastAsia"/>
          <w:rtl/>
          <w:lang w:eastAsia="en-US"/>
        </w:rPr>
        <w:t>ערבית</w:t>
      </w:r>
      <w:r w:rsidR="0047016E" w:rsidRPr="00F4567C">
        <w:rPr>
          <w:rtl/>
          <w:lang w:eastAsia="en-US"/>
        </w:rPr>
        <w:t xml:space="preserve">, </w:t>
      </w:r>
      <w:r w:rsidR="0047016E" w:rsidRPr="00F4567C">
        <w:rPr>
          <w:rFonts w:hint="eastAsia"/>
          <w:rtl/>
          <w:lang w:eastAsia="en-US"/>
        </w:rPr>
        <w:t>קיים</w:t>
      </w:r>
      <w:r w:rsidR="0047016E" w:rsidRPr="00F4567C">
        <w:rPr>
          <w:rtl/>
          <w:lang w:eastAsia="en-US"/>
        </w:rPr>
        <w:t xml:space="preserve"> </w:t>
      </w:r>
      <w:r w:rsidR="0047016E" w:rsidRPr="00F4567C">
        <w:rPr>
          <w:rFonts w:hint="eastAsia"/>
          <w:rtl/>
          <w:lang w:eastAsia="en-US"/>
        </w:rPr>
        <w:t>מצות</w:t>
      </w:r>
      <w:r w:rsidR="0047016E" w:rsidRPr="00F4567C">
        <w:rPr>
          <w:rtl/>
          <w:lang w:eastAsia="en-US"/>
        </w:rPr>
        <w:t xml:space="preserve"> </w:t>
      </w:r>
      <w:r w:rsidR="0047016E">
        <w:rPr>
          <w:rFonts w:hint="cs"/>
          <w:rtl/>
          <w:lang w:eastAsia="en-US"/>
        </w:rPr>
        <w:t>"</w:t>
      </w:r>
      <w:r w:rsidR="0047016E" w:rsidRPr="00F4567C">
        <w:rPr>
          <w:rFonts w:hint="eastAsia"/>
          <w:rtl/>
          <w:lang w:eastAsia="en-US"/>
        </w:rPr>
        <w:t>לא</w:t>
      </w:r>
      <w:r w:rsidR="0047016E" w:rsidRPr="00F4567C">
        <w:rPr>
          <w:rtl/>
          <w:lang w:eastAsia="en-US"/>
        </w:rPr>
        <w:t xml:space="preserve"> </w:t>
      </w:r>
      <w:r w:rsidR="0047016E" w:rsidRPr="00F4567C">
        <w:rPr>
          <w:rFonts w:hint="eastAsia"/>
          <w:rtl/>
          <w:lang w:eastAsia="en-US"/>
        </w:rPr>
        <w:t>ימוש</w:t>
      </w:r>
      <w:r w:rsidR="0047016E" w:rsidRPr="00F4567C">
        <w:rPr>
          <w:rtl/>
          <w:lang w:eastAsia="en-US"/>
        </w:rPr>
        <w:t xml:space="preserve"> </w:t>
      </w:r>
      <w:r w:rsidR="0047016E" w:rsidRPr="00F4567C">
        <w:rPr>
          <w:rFonts w:hint="eastAsia"/>
          <w:rtl/>
          <w:lang w:eastAsia="en-US"/>
        </w:rPr>
        <w:t>ספר</w:t>
      </w:r>
      <w:r w:rsidR="0047016E" w:rsidRPr="00F4567C">
        <w:rPr>
          <w:rtl/>
          <w:lang w:eastAsia="en-US"/>
        </w:rPr>
        <w:t xml:space="preserve"> </w:t>
      </w:r>
      <w:r w:rsidR="0047016E" w:rsidRPr="00F4567C">
        <w:rPr>
          <w:rFonts w:hint="eastAsia"/>
          <w:rtl/>
          <w:lang w:eastAsia="en-US"/>
        </w:rPr>
        <w:t>התורה</w:t>
      </w:r>
      <w:r w:rsidR="0047016E" w:rsidRPr="00F4567C">
        <w:rPr>
          <w:rtl/>
          <w:lang w:eastAsia="en-US"/>
        </w:rPr>
        <w:t xml:space="preserve"> </w:t>
      </w:r>
      <w:r w:rsidR="0047016E" w:rsidRPr="00F4567C">
        <w:rPr>
          <w:rFonts w:hint="eastAsia"/>
          <w:rtl/>
          <w:lang w:eastAsia="en-US"/>
        </w:rPr>
        <w:t>הזה</w:t>
      </w:r>
      <w:r w:rsidR="0047016E" w:rsidRPr="00F4567C">
        <w:rPr>
          <w:rtl/>
          <w:lang w:eastAsia="en-US"/>
        </w:rPr>
        <w:t xml:space="preserve"> </w:t>
      </w:r>
      <w:r w:rsidR="0047016E" w:rsidRPr="00F4567C">
        <w:rPr>
          <w:rFonts w:hint="eastAsia"/>
          <w:rtl/>
          <w:lang w:eastAsia="en-US"/>
        </w:rPr>
        <w:t>מפיך</w:t>
      </w:r>
      <w:r w:rsidR="0047016E">
        <w:rPr>
          <w:rFonts w:hint="cs"/>
          <w:rtl/>
          <w:lang w:eastAsia="en-US"/>
        </w:rPr>
        <w:t>" (יהושע א ח)</w:t>
      </w:r>
      <w:r w:rsidR="00B55FBE">
        <w:rPr>
          <w:rFonts w:hint="cs"/>
          <w:rtl/>
          <w:lang w:eastAsia="en-US"/>
        </w:rPr>
        <w:t>.</w:t>
      </w:r>
      <w:r w:rsidR="00B55FBE">
        <w:rPr>
          <w:rStyle w:val="a5"/>
          <w:rtl/>
        </w:rPr>
        <w:footnoteReference w:id="2"/>
      </w:r>
      <w:r w:rsidR="00B55FBE">
        <w:rPr>
          <w:rFonts w:hint="cs"/>
          <w:rtl/>
        </w:rPr>
        <w:t xml:space="preserve"> </w:t>
      </w:r>
      <w:r w:rsidR="0047016E" w:rsidRPr="00F4567C">
        <w:rPr>
          <w:rFonts w:hint="eastAsia"/>
          <w:rtl/>
          <w:lang w:eastAsia="en-US"/>
        </w:rPr>
        <w:t>אמר</w:t>
      </w:r>
      <w:r w:rsidR="0047016E" w:rsidRPr="00F4567C">
        <w:rPr>
          <w:rtl/>
          <w:lang w:eastAsia="en-US"/>
        </w:rPr>
        <w:t xml:space="preserve"> </w:t>
      </w:r>
      <w:r w:rsidR="0047016E" w:rsidRPr="00F4567C">
        <w:rPr>
          <w:rFonts w:hint="eastAsia"/>
          <w:rtl/>
          <w:lang w:eastAsia="en-US"/>
        </w:rPr>
        <w:t>רבי</w:t>
      </w:r>
      <w:r w:rsidR="0047016E" w:rsidRPr="00F4567C">
        <w:rPr>
          <w:rtl/>
          <w:lang w:eastAsia="en-US"/>
        </w:rPr>
        <w:t xml:space="preserve"> </w:t>
      </w:r>
      <w:r w:rsidR="0047016E" w:rsidRPr="00F4567C">
        <w:rPr>
          <w:rFonts w:hint="eastAsia"/>
          <w:rtl/>
          <w:lang w:eastAsia="en-US"/>
        </w:rPr>
        <w:t>יוחנן</w:t>
      </w:r>
      <w:r w:rsidR="0047016E" w:rsidRPr="00F4567C">
        <w:rPr>
          <w:rtl/>
          <w:lang w:eastAsia="en-US"/>
        </w:rPr>
        <w:t xml:space="preserve"> </w:t>
      </w:r>
      <w:r w:rsidR="0047016E" w:rsidRPr="00F4567C">
        <w:rPr>
          <w:rFonts w:hint="eastAsia"/>
          <w:rtl/>
          <w:lang w:eastAsia="en-US"/>
        </w:rPr>
        <w:t>משום</w:t>
      </w:r>
      <w:r w:rsidR="0047016E" w:rsidRPr="00F4567C">
        <w:rPr>
          <w:rtl/>
          <w:lang w:eastAsia="en-US"/>
        </w:rPr>
        <w:t xml:space="preserve"> </w:t>
      </w:r>
      <w:r w:rsidR="0047016E" w:rsidRPr="00F4567C">
        <w:rPr>
          <w:rFonts w:hint="eastAsia"/>
          <w:rtl/>
          <w:lang w:eastAsia="en-US"/>
        </w:rPr>
        <w:t>ר</w:t>
      </w:r>
      <w:r w:rsidR="0047016E">
        <w:rPr>
          <w:rFonts w:hint="cs"/>
          <w:rtl/>
          <w:lang w:eastAsia="en-US"/>
        </w:rPr>
        <w:t xml:space="preserve">' שמעון </w:t>
      </w:r>
      <w:r w:rsidR="0047016E" w:rsidRPr="00F4567C">
        <w:rPr>
          <w:rFonts w:hint="eastAsia"/>
          <w:rtl/>
          <w:lang w:eastAsia="en-US"/>
        </w:rPr>
        <w:t>בן</w:t>
      </w:r>
      <w:r w:rsidR="0047016E" w:rsidRPr="00F4567C">
        <w:rPr>
          <w:rtl/>
          <w:lang w:eastAsia="en-US"/>
        </w:rPr>
        <w:t xml:space="preserve"> </w:t>
      </w:r>
      <w:r w:rsidR="0047016E" w:rsidRPr="00F4567C">
        <w:rPr>
          <w:rFonts w:hint="eastAsia"/>
          <w:rtl/>
          <w:lang w:eastAsia="en-US"/>
        </w:rPr>
        <w:t>יוחי</w:t>
      </w:r>
      <w:r w:rsidR="0047016E" w:rsidRPr="00F4567C">
        <w:rPr>
          <w:rtl/>
          <w:lang w:eastAsia="en-US"/>
        </w:rPr>
        <w:t xml:space="preserve">: </w:t>
      </w:r>
      <w:r w:rsidR="0047016E" w:rsidRPr="00F4567C">
        <w:rPr>
          <w:rFonts w:hint="eastAsia"/>
          <w:rtl/>
          <w:lang w:eastAsia="en-US"/>
        </w:rPr>
        <w:t>אפי</w:t>
      </w:r>
      <w:r w:rsidR="0047016E">
        <w:rPr>
          <w:rFonts w:hint="cs"/>
          <w:rtl/>
          <w:lang w:eastAsia="en-US"/>
        </w:rPr>
        <w:t>לו</w:t>
      </w:r>
      <w:r w:rsidR="0047016E" w:rsidRPr="00F4567C">
        <w:rPr>
          <w:rtl/>
          <w:lang w:eastAsia="en-US"/>
        </w:rPr>
        <w:t xml:space="preserve"> </w:t>
      </w:r>
      <w:r w:rsidR="0047016E" w:rsidRPr="00F4567C">
        <w:rPr>
          <w:rFonts w:hint="eastAsia"/>
          <w:rtl/>
          <w:lang w:eastAsia="en-US"/>
        </w:rPr>
        <w:t>לא</w:t>
      </w:r>
      <w:r w:rsidR="0047016E" w:rsidRPr="00F4567C">
        <w:rPr>
          <w:rtl/>
          <w:lang w:eastAsia="en-US"/>
        </w:rPr>
        <w:t xml:space="preserve"> </w:t>
      </w:r>
      <w:r w:rsidR="0047016E" w:rsidRPr="00F4567C">
        <w:rPr>
          <w:rFonts w:hint="eastAsia"/>
          <w:rtl/>
          <w:lang w:eastAsia="en-US"/>
        </w:rPr>
        <w:t>קרא</w:t>
      </w:r>
      <w:r w:rsidR="0047016E" w:rsidRPr="00F4567C">
        <w:rPr>
          <w:rtl/>
          <w:lang w:eastAsia="en-US"/>
        </w:rPr>
        <w:t xml:space="preserve"> </w:t>
      </w:r>
      <w:r w:rsidR="0047016E" w:rsidRPr="00F4567C">
        <w:rPr>
          <w:rFonts w:hint="eastAsia"/>
          <w:rtl/>
          <w:lang w:eastAsia="en-US"/>
        </w:rPr>
        <w:t>אדם</w:t>
      </w:r>
      <w:r w:rsidR="0047016E" w:rsidRPr="00F4567C">
        <w:rPr>
          <w:rtl/>
          <w:lang w:eastAsia="en-US"/>
        </w:rPr>
        <w:t xml:space="preserve"> </w:t>
      </w:r>
      <w:r w:rsidR="0047016E" w:rsidRPr="00F4567C">
        <w:rPr>
          <w:rFonts w:hint="eastAsia"/>
          <w:rtl/>
          <w:lang w:eastAsia="en-US"/>
        </w:rPr>
        <w:t>אלא</w:t>
      </w:r>
      <w:r w:rsidR="0047016E" w:rsidRPr="00F4567C">
        <w:rPr>
          <w:rtl/>
          <w:lang w:eastAsia="en-US"/>
        </w:rPr>
        <w:t xml:space="preserve"> </w:t>
      </w:r>
      <w:proofErr w:type="spellStart"/>
      <w:r w:rsidR="0047016E" w:rsidRPr="00F4567C">
        <w:rPr>
          <w:rFonts w:hint="eastAsia"/>
          <w:rtl/>
          <w:lang w:eastAsia="en-US"/>
        </w:rPr>
        <w:t>קרית</w:t>
      </w:r>
      <w:proofErr w:type="spellEnd"/>
      <w:r w:rsidR="0047016E" w:rsidRPr="00F4567C">
        <w:rPr>
          <w:rtl/>
          <w:lang w:eastAsia="en-US"/>
        </w:rPr>
        <w:t xml:space="preserve"> </w:t>
      </w:r>
      <w:r w:rsidR="0047016E" w:rsidRPr="00F4567C">
        <w:rPr>
          <w:rFonts w:hint="eastAsia"/>
          <w:rtl/>
          <w:lang w:eastAsia="en-US"/>
        </w:rPr>
        <w:t>שמע</w:t>
      </w:r>
      <w:r w:rsidR="0047016E" w:rsidRPr="00F4567C">
        <w:rPr>
          <w:rtl/>
          <w:lang w:eastAsia="en-US"/>
        </w:rPr>
        <w:t xml:space="preserve"> </w:t>
      </w:r>
      <w:r w:rsidR="0047016E" w:rsidRPr="00F4567C">
        <w:rPr>
          <w:rFonts w:hint="eastAsia"/>
          <w:rtl/>
          <w:lang w:eastAsia="en-US"/>
        </w:rPr>
        <w:t>שחרית</w:t>
      </w:r>
      <w:r w:rsidR="0047016E" w:rsidRPr="00F4567C">
        <w:rPr>
          <w:rtl/>
          <w:lang w:eastAsia="en-US"/>
        </w:rPr>
        <w:t xml:space="preserve"> </w:t>
      </w:r>
      <w:r w:rsidR="0047016E" w:rsidRPr="00F4567C">
        <w:rPr>
          <w:rFonts w:hint="eastAsia"/>
          <w:rtl/>
          <w:lang w:eastAsia="en-US"/>
        </w:rPr>
        <w:t>וערבית</w:t>
      </w:r>
      <w:r w:rsidR="0047016E" w:rsidRPr="00F4567C">
        <w:rPr>
          <w:rtl/>
          <w:lang w:eastAsia="en-US"/>
        </w:rPr>
        <w:t xml:space="preserve"> - </w:t>
      </w:r>
      <w:r w:rsidR="0047016E" w:rsidRPr="00F4567C">
        <w:rPr>
          <w:rFonts w:hint="eastAsia"/>
          <w:rtl/>
          <w:lang w:eastAsia="en-US"/>
        </w:rPr>
        <w:t>קיים</w:t>
      </w:r>
      <w:r w:rsidR="0047016E" w:rsidRPr="00F4567C">
        <w:rPr>
          <w:rtl/>
          <w:lang w:eastAsia="en-US"/>
        </w:rPr>
        <w:t xml:space="preserve"> </w:t>
      </w:r>
      <w:r w:rsidR="0047016E">
        <w:rPr>
          <w:rFonts w:hint="cs"/>
          <w:rtl/>
          <w:lang w:eastAsia="en-US"/>
        </w:rPr>
        <w:t>"</w:t>
      </w:r>
      <w:r w:rsidR="0047016E" w:rsidRPr="00F4567C">
        <w:rPr>
          <w:rFonts w:hint="eastAsia"/>
          <w:rtl/>
          <w:lang w:eastAsia="en-US"/>
        </w:rPr>
        <w:t>לא</w:t>
      </w:r>
      <w:r w:rsidR="0047016E" w:rsidRPr="00F4567C">
        <w:rPr>
          <w:rtl/>
          <w:lang w:eastAsia="en-US"/>
        </w:rPr>
        <w:t xml:space="preserve"> </w:t>
      </w:r>
      <w:r w:rsidR="0047016E" w:rsidRPr="00F4567C">
        <w:rPr>
          <w:rFonts w:hint="eastAsia"/>
          <w:rtl/>
          <w:lang w:eastAsia="en-US"/>
        </w:rPr>
        <w:t>ימוש</w:t>
      </w:r>
      <w:r w:rsidR="0047016E">
        <w:rPr>
          <w:rFonts w:hint="cs"/>
          <w:rtl/>
          <w:lang w:eastAsia="en-US"/>
        </w:rPr>
        <w:t xml:space="preserve"> ספר התורה מפיך".</w:t>
      </w:r>
      <w:r w:rsidR="00B55FBE">
        <w:rPr>
          <w:rStyle w:val="a5"/>
          <w:rtl/>
        </w:rPr>
        <w:footnoteReference w:id="3"/>
      </w:r>
    </w:p>
    <w:p w14:paraId="00318201" w14:textId="17126ABB" w:rsidR="00ED2555" w:rsidRDefault="00ED2555" w:rsidP="00B55FBE">
      <w:pPr>
        <w:pStyle w:val="ac"/>
        <w:spacing w:before="240"/>
        <w:rPr>
          <w:b/>
          <w:bCs/>
          <w:rtl/>
        </w:rPr>
      </w:pPr>
      <w:r w:rsidRPr="00ED2555">
        <w:rPr>
          <w:rFonts w:hint="cs"/>
          <w:b/>
          <w:bCs/>
          <w:rtl/>
        </w:rPr>
        <w:t xml:space="preserve">ברכות </w:t>
      </w:r>
      <w:proofErr w:type="spellStart"/>
      <w:r w:rsidRPr="00ED2555">
        <w:rPr>
          <w:rFonts w:hint="cs"/>
          <w:b/>
          <w:bCs/>
          <w:rtl/>
        </w:rPr>
        <w:t>טז</w:t>
      </w:r>
      <w:proofErr w:type="spellEnd"/>
      <w:r w:rsidRPr="00ED2555">
        <w:rPr>
          <w:rFonts w:hint="cs"/>
          <w:b/>
          <w:bCs/>
          <w:rtl/>
        </w:rPr>
        <w:t xml:space="preserve"> א:</w:t>
      </w:r>
      <w:r>
        <w:rPr>
          <w:rFonts w:hint="cs"/>
          <w:rtl/>
        </w:rPr>
        <w:t xml:space="preserve"> </w:t>
      </w:r>
      <w:proofErr w:type="spellStart"/>
      <w:r>
        <w:rPr>
          <w:rtl/>
        </w:rPr>
        <w:t>האומנין</w:t>
      </w:r>
      <w:proofErr w:type="spellEnd"/>
      <w:r>
        <w:rPr>
          <w:rtl/>
        </w:rPr>
        <w:t xml:space="preserve"> קורין בראש האילן ובראש הנדבך </w:t>
      </w:r>
      <w:r>
        <w:rPr>
          <w:rFonts w:hint="cs"/>
          <w:rtl/>
        </w:rPr>
        <w:t>...</w:t>
      </w:r>
      <w:r>
        <w:rPr>
          <w:rtl/>
        </w:rPr>
        <w:t xml:space="preserve"> </w:t>
      </w:r>
      <w:proofErr w:type="spellStart"/>
      <w:r>
        <w:rPr>
          <w:rtl/>
        </w:rPr>
        <w:t>ורמינהי</w:t>
      </w:r>
      <w:proofErr w:type="spellEnd"/>
      <w:r>
        <w:rPr>
          <w:rtl/>
        </w:rPr>
        <w:t xml:space="preserve">: הקורא את שמע צריך </w:t>
      </w:r>
      <w:proofErr w:type="spellStart"/>
      <w:r>
        <w:rPr>
          <w:rtl/>
        </w:rPr>
        <w:t>שיכוין</w:t>
      </w:r>
      <w:proofErr w:type="spellEnd"/>
      <w:r>
        <w:rPr>
          <w:rtl/>
        </w:rPr>
        <w:t xml:space="preserve"> את לבו, שנאמר: שמע ישראל, ולהלן הוא אומר: הסכת ושמע ישראל, מה להלן </w:t>
      </w:r>
      <w:proofErr w:type="spellStart"/>
      <w:r>
        <w:rPr>
          <w:rtl/>
        </w:rPr>
        <w:t>בהסכת</w:t>
      </w:r>
      <w:proofErr w:type="spellEnd"/>
      <w:r>
        <w:rPr>
          <w:rtl/>
        </w:rPr>
        <w:t xml:space="preserve"> אף כאן </w:t>
      </w:r>
      <w:proofErr w:type="spellStart"/>
      <w:r>
        <w:rPr>
          <w:rtl/>
        </w:rPr>
        <w:t>בהסכת</w:t>
      </w:r>
      <w:proofErr w:type="spellEnd"/>
      <w:r>
        <w:rPr>
          <w:rtl/>
        </w:rPr>
        <w:t xml:space="preserve">! </w:t>
      </w:r>
      <w:r>
        <w:rPr>
          <w:rFonts w:hint="cs"/>
          <w:rtl/>
        </w:rPr>
        <w:t xml:space="preserve">... </w:t>
      </w:r>
      <w:r>
        <w:rPr>
          <w:rtl/>
        </w:rPr>
        <w:t xml:space="preserve">לא </w:t>
      </w:r>
      <w:proofErr w:type="spellStart"/>
      <w:r>
        <w:rPr>
          <w:rtl/>
        </w:rPr>
        <w:t>קשיא</w:t>
      </w:r>
      <w:proofErr w:type="spellEnd"/>
      <w:r>
        <w:rPr>
          <w:rtl/>
        </w:rPr>
        <w:t xml:space="preserve">: </w:t>
      </w:r>
      <w:r w:rsidRPr="00ED2555">
        <w:rPr>
          <w:b/>
          <w:bCs/>
          <w:rtl/>
        </w:rPr>
        <w:t>הא בפרק ראשון, הא בפרק שני.</w:t>
      </w:r>
      <w:r w:rsidR="001F183C">
        <w:rPr>
          <w:rStyle w:val="a5"/>
          <w:b/>
          <w:bCs/>
          <w:rtl/>
        </w:rPr>
        <w:footnoteReference w:id="4"/>
      </w:r>
    </w:p>
    <w:p w14:paraId="67DE943C" w14:textId="77777777" w:rsidR="005014E6" w:rsidRDefault="005014E6" w:rsidP="00ED2555">
      <w:pPr>
        <w:pStyle w:val="ac"/>
        <w:rPr>
          <w:b/>
          <w:bCs/>
          <w:rtl/>
        </w:rPr>
      </w:pPr>
    </w:p>
    <w:p w14:paraId="32288552" w14:textId="3D088109" w:rsidR="005014E6" w:rsidRDefault="005014E6" w:rsidP="005014E6">
      <w:pPr>
        <w:pStyle w:val="ac"/>
        <w:rPr>
          <w:rFonts w:ascii="Narkisim" w:hAnsi="Narkisim" w:cs="Narkisim"/>
          <w:rtl/>
        </w:rPr>
      </w:pPr>
      <w:r w:rsidRPr="005014E6">
        <w:rPr>
          <w:rFonts w:ascii="Narkisim" w:hAnsi="Narkisim" w:cs="Narkisim"/>
          <w:rtl/>
        </w:rPr>
        <w:t xml:space="preserve">נתאר לנו יהודי ירא שמים שעובד כשכיר, בקציר, בקטיף או </w:t>
      </w:r>
      <w:proofErr w:type="spellStart"/>
      <w:r w:rsidRPr="005014E6">
        <w:rPr>
          <w:rFonts w:ascii="Narkisim" w:hAnsi="Narkisim" w:cs="Narkisim"/>
          <w:rtl/>
        </w:rPr>
        <w:t>בבציר</w:t>
      </w:r>
      <w:proofErr w:type="spellEnd"/>
      <w:r w:rsidRPr="005014E6">
        <w:rPr>
          <w:rFonts w:ascii="Narkisim" w:hAnsi="Narkisim" w:cs="Narkisim"/>
          <w:rtl/>
        </w:rPr>
        <w:t xml:space="preserve"> והגיע זמן קריאת שמע! לצורך קריאת הפרשה הראשונה "ואהבת את ה' </w:t>
      </w:r>
      <w:proofErr w:type="spellStart"/>
      <w:r w:rsidRPr="005014E6">
        <w:rPr>
          <w:rFonts w:ascii="Narkisim" w:hAnsi="Narkisim" w:cs="Narkisim"/>
          <w:rtl/>
        </w:rPr>
        <w:t>אלהיך</w:t>
      </w:r>
      <w:proofErr w:type="spellEnd"/>
      <w:r w:rsidRPr="005014E6">
        <w:rPr>
          <w:rFonts w:ascii="Narkisim" w:hAnsi="Narkisim" w:cs="Narkisim"/>
          <w:rtl/>
        </w:rPr>
        <w:t xml:space="preserve"> וכו' " הוא פוסק ממלאכתו (אך לא יורד מהאילן או מהפיגום) ומיד חוזר לעבודתו</w:t>
      </w:r>
      <w:r w:rsidR="00D5522C">
        <w:rPr>
          <w:rFonts w:ascii="Narkisim" w:hAnsi="Narkisim" w:cs="Narkisim" w:hint="cs"/>
          <w:rtl/>
        </w:rPr>
        <w:t xml:space="preserve">. </w:t>
      </w:r>
      <w:r w:rsidRPr="005014E6">
        <w:rPr>
          <w:rFonts w:ascii="Narkisim" w:hAnsi="Narkisim" w:cs="Narkisim"/>
          <w:rtl/>
        </w:rPr>
        <w:t xml:space="preserve">את הפרשה </w:t>
      </w:r>
      <w:proofErr w:type="spellStart"/>
      <w:r w:rsidRPr="005014E6">
        <w:rPr>
          <w:rFonts w:ascii="Narkisim" w:hAnsi="Narkisim" w:cs="Narkisim"/>
          <w:rtl/>
        </w:rPr>
        <w:t>השניה</w:t>
      </w:r>
      <w:proofErr w:type="spellEnd"/>
      <w:r w:rsidRPr="005014E6">
        <w:rPr>
          <w:rFonts w:ascii="Narkisim" w:hAnsi="Narkisim" w:cs="Narkisim"/>
          <w:rtl/>
        </w:rPr>
        <w:t xml:space="preserve">: "ואספת דגנך, </w:t>
      </w:r>
      <w:proofErr w:type="spellStart"/>
      <w:r w:rsidRPr="005014E6">
        <w:rPr>
          <w:rFonts w:ascii="Narkisim" w:hAnsi="Narkisim" w:cs="Narkisim"/>
          <w:rtl/>
        </w:rPr>
        <w:t>ותירושך</w:t>
      </w:r>
      <w:proofErr w:type="spellEnd"/>
      <w:r w:rsidRPr="005014E6">
        <w:rPr>
          <w:rFonts w:ascii="Narkisim" w:hAnsi="Narkisim" w:cs="Narkisim"/>
          <w:rtl/>
        </w:rPr>
        <w:t xml:space="preserve"> ויצהרך" הוא קורא בעודו </w:t>
      </w:r>
      <w:r w:rsidR="00D5522C">
        <w:rPr>
          <w:rFonts w:ascii="Narkisim" w:hAnsi="Narkisim" w:cs="Narkisim" w:hint="cs"/>
          <w:rtl/>
        </w:rPr>
        <w:t>חוזר ו</w:t>
      </w:r>
      <w:r w:rsidRPr="005014E6">
        <w:rPr>
          <w:rFonts w:ascii="Narkisim" w:hAnsi="Narkisim" w:cs="Narkisim"/>
          <w:rtl/>
        </w:rPr>
        <w:t>עוסק במלאכה. לפתע מבחין אותו יהודי ברבי שמעון בר יוחאי שעומד בצד ומשקיף עליו. הוא נזכר בסוגיה בברכות לה ובדברי ר' שמעון שם: "תורה מה תהא עליה", ומרכין את ראשו במבוכה. "תנוח דעתך יהודי יקר", קורא לעברו רבי שמעון. כבר נכתב בשמי בבית מדרשו של ר' יוחנן גדול אמוראי ארץ ישראל שכל הקורא קריאת שמע שחרית וערבית קיים "לא ימוש ספר התורה הזה מפיך</w:t>
      </w:r>
      <w:r w:rsidR="00D5522C">
        <w:rPr>
          <w:rFonts w:ascii="Narkisim" w:hAnsi="Narkisim" w:cs="Narkisim" w:hint="cs"/>
          <w:rtl/>
        </w:rPr>
        <w:t xml:space="preserve"> והגית בו יומם ולילה</w:t>
      </w:r>
      <w:r w:rsidRPr="005014E6">
        <w:rPr>
          <w:rFonts w:ascii="Narkisim" w:hAnsi="Narkisim" w:cs="Narkisim"/>
          <w:rtl/>
        </w:rPr>
        <w:t xml:space="preserve">"! ואתה, יהודי יקר קראת </w:t>
      </w:r>
      <w:r w:rsidR="00A072D6">
        <w:rPr>
          <w:rFonts w:ascii="Narkisim" w:hAnsi="Narkisim" w:cs="Narkisim" w:hint="cs"/>
          <w:rtl/>
        </w:rPr>
        <w:t>וקיימת "</w:t>
      </w:r>
      <w:r w:rsidRPr="005014E6">
        <w:rPr>
          <w:rFonts w:ascii="Narkisim" w:hAnsi="Narkisim" w:cs="Narkisim"/>
          <w:rtl/>
        </w:rPr>
        <w:t>ואספת דגנך</w:t>
      </w:r>
      <w:r w:rsidR="00A072D6">
        <w:rPr>
          <w:rFonts w:ascii="Narkisim" w:hAnsi="Narkisim" w:cs="Narkisim" w:hint="cs"/>
          <w:rtl/>
        </w:rPr>
        <w:t>"</w:t>
      </w:r>
      <w:r w:rsidRPr="005014E6">
        <w:rPr>
          <w:rFonts w:ascii="Narkisim" w:hAnsi="Narkisim" w:cs="Narkisim"/>
          <w:rtl/>
        </w:rPr>
        <w:t xml:space="preserve"> בפיך ובמעשה ידיך! </w:t>
      </w:r>
      <w:r w:rsidR="00D5522C">
        <w:rPr>
          <w:rFonts w:ascii="Narkisim" w:hAnsi="Narkisim" w:cs="Narkisim" w:hint="cs"/>
          <w:rtl/>
        </w:rPr>
        <w:t xml:space="preserve"> ירבו כמותך בישראל.</w:t>
      </w:r>
    </w:p>
    <w:p w14:paraId="30A1A847" w14:textId="77777777" w:rsidR="001F183C" w:rsidRDefault="001F183C" w:rsidP="005014E6">
      <w:pPr>
        <w:pStyle w:val="ac"/>
        <w:rPr>
          <w:rFonts w:ascii="Narkisim" w:hAnsi="Narkisim" w:cs="Narkisim"/>
          <w:rtl/>
        </w:rPr>
      </w:pPr>
    </w:p>
    <w:p w14:paraId="4E8CA6F5" w14:textId="2365567C" w:rsidR="001F183C" w:rsidRPr="005014E6" w:rsidRDefault="001F183C" w:rsidP="005014E6">
      <w:pPr>
        <w:pStyle w:val="ac"/>
        <w:rPr>
          <w:rFonts w:ascii="Narkisim" w:hAnsi="Narkisim" w:cs="Narkisim"/>
          <w:rtl/>
        </w:rPr>
      </w:pPr>
      <w:r>
        <w:rPr>
          <w:rFonts w:ascii="Narkisim" w:hAnsi="Narkisim" w:cs="Narkisim" w:hint="cs"/>
          <w:rtl/>
        </w:rPr>
        <w:t xml:space="preserve">ועל דרך החידוד אפשר לומר שמי שעובד באמונה ומשביח את הארץ ותוצרתה, ממילא מכוון לפסוקי הפרשה השנייה של קריאת שמע. פרשה ראשונה היא דרישה נטו לאהבת ה' וקיום מצוותיו ולפיכך היא דורשת כוונה. אך בשנייה, מתקשרים אהבת ה' וקיום מצוותיו לשכר הישיבה בארץ לבטח. ומעשיו של העובד מוכיחים עליו. כוונת הלב והמעשה </w:t>
      </w:r>
      <w:r>
        <w:rPr>
          <w:rFonts w:ascii="Narkisim" w:hAnsi="Narkisim" w:cs="Narkisim"/>
          <w:rtl/>
        </w:rPr>
        <w:t>–</w:t>
      </w:r>
      <w:r>
        <w:rPr>
          <w:rFonts w:ascii="Narkisim" w:hAnsi="Narkisim" w:cs="Narkisim" w:hint="cs"/>
          <w:rtl/>
        </w:rPr>
        <w:t xml:space="preserve"> אחד הם. </w:t>
      </w:r>
    </w:p>
    <w:p w14:paraId="00AAC3DC" w14:textId="77777777" w:rsidR="005014E6" w:rsidRPr="00ED2555" w:rsidRDefault="005014E6" w:rsidP="00ED2555">
      <w:pPr>
        <w:pStyle w:val="ac"/>
        <w:rPr>
          <w:b/>
          <w:bCs/>
          <w:rtl/>
        </w:rPr>
      </w:pPr>
    </w:p>
    <w:p w14:paraId="094E45B7" w14:textId="77777777" w:rsidR="00C45658" w:rsidRPr="001E119B" w:rsidRDefault="00C45658" w:rsidP="00C45658">
      <w:pPr>
        <w:pStyle w:val="ad"/>
        <w:spacing w:before="120"/>
        <w:rPr>
          <w:b w:val="0"/>
          <w:bCs w:val="0"/>
          <w:szCs w:val="22"/>
          <w:rtl/>
        </w:rPr>
      </w:pPr>
      <w:r>
        <w:rPr>
          <w:rFonts w:hint="cs"/>
          <w:rtl/>
        </w:rPr>
        <w:t>מחלקי המים</w:t>
      </w:r>
    </w:p>
    <w:sectPr w:rsidR="00C45658" w:rsidRPr="001E119B" w:rsidSect="00F3587B">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E81CE" w14:textId="77777777" w:rsidR="00C3297C" w:rsidRDefault="00C3297C">
      <w:r>
        <w:separator/>
      </w:r>
    </w:p>
  </w:endnote>
  <w:endnote w:type="continuationSeparator" w:id="0">
    <w:p w14:paraId="2E5304D3" w14:textId="77777777" w:rsidR="00C3297C" w:rsidRDefault="00C3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872F8" w14:textId="77777777" w:rsidR="00157311" w:rsidRPr="00F8747C" w:rsidRDefault="00157311" w:rsidP="00215CB3">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F930B6">
      <w:rPr>
        <w:rStyle w:val="af0"/>
        <w:noProof/>
        <w:rtl/>
      </w:rPr>
      <w:t>1</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F930B6">
      <w:rPr>
        <w:rStyle w:val="af0"/>
        <w:noProof/>
        <w:rtl/>
      </w:rPr>
      <w:t>5</w:t>
    </w:r>
    <w:r w:rsidRPr="00F8747C">
      <w:rPr>
        <w:rStyle w:val="af0"/>
      </w:rPr>
      <w:fldChar w:fldCharType="end"/>
    </w:r>
  </w:p>
  <w:p w14:paraId="5F9F5D4C" w14:textId="77777777" w:rsidR="00157311" w:rsidRDefault="0015731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94201" w14:textId="77777777" w:rsidR="00C3297C" w:rsidRDefault="00C3297C">
      <w:r>
        <w:separator/>
      </w:r>
    </w:p>
  </w:footnote>
  <w:footnote w:type="continuationSeparator" w:id="0">
    <w:p w14:paraId="20812B25" w14:textId="77777777" w:rsidR="00C3297C" w:rsidRDefault="00C3297C">
      <w:r>
        <w:continuationSeparator/>
      </w:r>
    </w:p>
  </w:footnote>
  <w:footnote w:id="1">
    <w:p w14:paraId="71123223" w14:textId="2D315CD6" w:rsidR="0047016E" w:rsidRDefault="0047016E" w:rsidP="0047016E">
      <w:pPr>
        <w:pStyle w:val="a3"/>
        <w:rPr>
          <w:rtl/>
        </w:rPr>
      </w:pPr>
      <w:r>
        <w:rPr>
          <w:rStyle w:val="a5"/>
        </w:rPr>
        <w:footnoteRef/>
      </w:r>
      <w:r>
        <w:rPr>
          <w:rtl/>
        </w:rPr>
        <w:t xml:space="preserve"> </w:t>
      </w:r>
      <w:r>
        <w:rPr>
          <w:rFonts w:hint="cs"/>
          <w:rtl/>
        </w:rPr>
        <w:t xml:space="preserve">זו מחלוקת ר' ישמעאל ור' שמעון בר יוחאי על שילוב תורה ומלאכה, ראו הדף </w:t>
      </w:r>
      <w:hyperlink r:id="rId1" w:history="1">
        <w:r w:rsidRPr="00006942">
          <w:rPr>
            <w:rStyle w:val="Hyperlink"/>
            <w:rFonts w:hint="cs"/>
            <w:rtl/>
          </w:rPr>
          <w:t>ו</w:t>
        </w:r>
        <w:r w:rsidR="00006942" w:rsidRPr="00006942">
          <w:rPr>
            <w:rStyle w:val="Hyperlink"/>
            <w:rFonts w:hint="cs"/>
            <w:rtl/>
          </w:rPr>
          <w:t>אס</w:t>
        </w:r>
        <w:r w:rsidRPr="00006942">
          <w:rPr>
            <w:rStyle w:val="Hyperlink"/>
            <w:rFonts w:hint="cs"/>
            <w:rtl/>
          </w:rPr>
          <w:t>פת דגנך</w:t>
        </w:r>
      </w:hyperlink>
      <w:r>
        <w:rPr>
          <w:rFonts w:hint="cs"/>
          <w:rtl/>
        </w:rPr>
        <w:t>.</w:t>
      </w:r>
    </w:p>
  </w:footnote>
  <w:footnote w:id="2">
    <w:p w14:paraId="01D200AE" w14:textId="2A904C38" w:rsidR="00B55FBE" w:rsidRDefault="00B55FBE">
      <w:pPr>
        <w:pStyle w:val="a3"/>
        <w:rPr>
          <w:rtl/>
        </w:rPr>
      </w:pPr>
      <w:r>
        <w:rPr>
          <w:rStyle w:val="a5"/>
        </w:rPr>
        <w:footnoteRef/>
      </w:r>
      <w:r>
        <w:rPr>
          <w:rtl/>
        </w:rPr>
        <w:t xml:space="preserve"> </w:t>
      </w:r>
      <w:r w:rsidR="00AF7C0E">
        <w:rPr>
          <w:rFonts w:hint="cs"/>
          <w:rtl/>
        </w:rPr>
        <w:t>ומי הוא שזכה במאמר זה שהוא ציווי וברכה כאחד? יהושע ערב הכניסה לארץ.</w:t>
      </w:r>
      <w:r w:rsidR="00AF7C0E" w:rsidRPr="00AF7C0E">
        <w:rPr>
          <w:rFonts w:hint="cs"/>
          <w:rtl/>
        </w:rPr>
        <w:t xml:space="preserve"> </w:t>
      </w:r>
      <w:r w:rsidR="00AF7C0E">
        <w:rPr>
          <w:rFonts w:hint="cs"/>
          <w:rtl/>
        </w:rPr>
        <w:t xml:space="preserve">ראו </w:t>
      </w:r>
      <w:r>
        <w:rPr>
          <w:rFonts w:hint="cs"/>
          <w:rtl/>
        </w:rPr>
        <w:t xml:space="preserve">הדף </w:t>
      </w:r>
      <w:hyperlink r:id="rId2" w:anchor="gsc.tab=0" w:history="1">
        <w:r w:rsidR="00AF7C0E" w:rsidRPr="00AF7C0E">
          <w:rPr>
            <w:rStyle w:val="Hyperlink"/>
            <w:rFonts w:hint="cs"/>
            <w:rtl/>
          </w:rPr>
          <w:t>כי לא תשכח מפי זרעו</w:t>
        </w:r>
      </w:hyperlink>
      <w:r>
        <w:rPr>
          <w:rFonts w:hint="cs"/>
          <w:rtl/>
        </w:rPr>
        <w:t xml:space="preserve">. </w:t>
      </w:r>
    </w:p>
  </w:footnote>
  <w:footnote w:id="3">
    <w:p w14:paraId="497C03EA" w14:textId="0E0BA4BC" w:rsidR="00B55FBE" w:rsidRDefault="00B55FBE">
      <w:pPr>
        <w:pStyle w:val="a3"/>
      </w:pPr>
      <w:r>
        <w:rPr>
          <w:rStyle w:val="a5"/>
        </w:rPr>
        <w:footnoteRef/>
      </w:r>
      <w:r>
        <w:rPr>
          <w:rtl/>
        </w:rPr>
        <w:t xml:space="preserve"> </w:t>
      </w:r>
      <w:r>
        <w:rPr>
          <w:rFonts w:hint="cs"/>
          <w:rtl/>
        </w:rPr>
        <w:t xml:space="preserve">ר' יוחנן (אמורא) מגלה לנו את הסוד שמעיקר הדין, ניתן לקיים את "והגית בו יומם ולילה" בלימוד כלשהו (פרק אחד), פעם אחת בבוקר ופעם אחת בערב. יהודי שמצטרף לחבורת לומדי משניות המתכנסת לפני או אחרי תפילת שחרית וחבורת עין יעקב בין מנחה למעריב, מקיים את הציווי: "לא ימוש ספר התורה הזה מפיך והגית בו יומם ולילה" כדת וכדין. </w:t>
      </w:r>
      <w:r w:rsidR="00D5522C">
        <w:rPr>
          <w:rFonts w:hint="cs"/>
          <w:rtl/>
        </w:rPr>
        <w:t xml:space="preserve">עפ"י </w:t>
      </w:r>
      <w:r>
        <w:rPr>
          <w:rFonts w:hint="cs"/>
          <w:rtl/>
        </w:rPr>
        <w:t>שיטה זו של ר' יוחנן, כל הקושיה של הגמרא במסכת ברכות המעמתת את הפסוק "לא ימוש ספר התורה הזה מפיך והגית בו יומם ולילה" עם "ואספת דגנך", פשוט נעלמת. ובשם מי אומר זאת ר' יוחנן? בשם ר' שמעון בר יוחאי!.</w:t>
      </w:r>
    </w:p>
  </w:footnote>
  <w:footnote w:id="4">
    <w:p w14:paraId="38955795" w14:textId="432238E4" w:rsidR="001F183C" w:rsidRDefault="001F183C">
      <w:pPr>
        <w:pStyle w:val="a3"/>
        <w:rPr>
          <w:rtl/>
        </w:rPr>
      </w:pPr>
      <w:r>
        <w:rPr>
          <w:rStyle w:val="a5"/>
        </w:rPr>
        <w:footnoteRef/>
      </w:r>
      <w:r>
        <w:rPr>
          <w:rtl/>
        </w:rPr>
        <w:t xml:space="preserve"> </w:t>
      </w:r>
      <w:r>
        <w:rPr>
          <w:rFonts w:hint="cs"/>
          <w:rtl/>
        </w:rPr>
        <w:t xml:space="preserve">היינו שברשה הראשונה של קריאת שמע  יש להפסיק ממלאכה על מנת שיכווין לבו ובשנייה </w:t>
      </w:r>
      <w:r>
        <w:rPr>
          <w:rtl/>
        </w:rPr>
        <w:t>–</w:t>
      </w:r>
      <w:r>
        <w:rPr>
          <w:rFonts w:hint="cs"/>
          <w:rtl/>
        </w:rPr>
        <w:t xml:space="preserve"> לא. ראו </w:t>
      </w:r>
      <w:proofErr w:type="spellStart"/>
      <w:r>
        <w:rPr>
          <w:rFonts w:hint="cs"/>
          <w:rtl/>
        </w:rPr>
        <w:t>ללהלכה</w:t>
      </w:r>
      <w:proofErr w:type="spellEnd"/>
      <w:r>
        <w:rPr>
          <w:rFonts w:hint="cs"/>
          <w:rtl/>
        </w:rPr>
        <w:t xml:space="preserve"> - </w:t>
      </w:r>
      <w:r>
        <w:rPr>
          <w:rtl/>
        </w:rPr>
        <w:t xml:space="preserve">ערוך </w:t>
      </w:r>
      <w:proofErr w:type="spellStart"/>
      <w:r>
        <w:rPr>
          <w:rtl/>
        </w:rPr>
        <w:t>השלחן</w:t>
      </w:r>
      <w:proofErr w:type="spellEnd"/>
      <w:r>
        <w:rPr>
          <w:rtl/>
        </w:rPr>
        <w:t xml:space="preserve"> אורח חיים סימן </w:t>
      </w:r>
      <w:proofErr w:type="spellStart"/>
      <w:r>
        <w:rPr>
          <w:rtl/>
        </w:rPr>
        <w:t>סג</w:t>
      </w:r>
      <w:proofErr w:type="spellEnd"/>
      <w:r>
        <w:rPr>
          <w:rtl/>
        </w:rPr>
        <w:t xml:space="preserve"> </w:t>
      </w:r>
      <w:proofErr w:type="spellStart"/>
      <w:r>
        <w:rPr>
          <w:rtl/>
        </w:rPr>
        <w:t>סע</w:t>
      </w:r>
      <w:r>
        <w:rPr>
          <w:rFonts w:hint="cs"/>
          <w:rtl/>
        </w:rPr>
        <w:t>פים</w:t>
      </w:r>
      <w:proofErr w:type="spellEnd"/>
      <w:r>
        <w:rPr>
          <w:rFonts w:hint="cs"/>
          <w:rtl/>
        </w:rPr>
        <w:t xml:space="preserve"> ח-ט: "... </w:t>
      </w:r>
      <w:r>
        <w:rPr>
          <w:rtl/>
        </w:rPr>
        <w:t>מהרמב"ם משמע דגם בפרשה שניה אסור</w:t>
      </w:r>
      <w:r>
        <w:rPr>
          <w:rFonts w:hint="cs"/>
          <w:rtl/>
        </w:rPr>
        <w:t xml:space="preserve">, </w:t>
      </w:r>
      <w:r>
        <w:rPr>
          <w:rtl/>
        </w:rPr>
        <w:t xml:space="preserve">ולכן אם היה עוסק במלאכה ורוצה לקרות ק"ש יתבטל ממלאכתו עד שיקרא פרשה ראשונה ולדעת הרמב"ם אפשר גם </w:t>
      </w:r>
      <w:proofErr w:type="spellStart"/>
      <w:r>
        <w:rPr>
          <w:rtl/>
        </w:rPr>
        <w:t>בשניה</w:t>
      </w:r>
      <w:proofErr w:type="spellEnd"/>
      <w:r>
        <w:rPr>
          <w:rFonts w:hint="cs"/>
          <w:rtl/>
        </w:rPr>
        <w:t xml:space="preserve"> ... </w:t>
      </w:r>
      <w:proofErr w:type="spellStart"/>
      <w:r>
        <w:rPr>
          <w:rtl/>
        </w:rPr>
        <w:t>ודוקא</w:t>
      </w:r>
      <w:proofErr w:type="spellEnd"/>
      <w:r>
        <w:rPr>
          <w:rtl/>
        </w:rPr>
        <w:t xml:space="preserve"> לעשות המלאכה אסור אבל לירד ממקום מלאכתו אינו מחויב ויכול </w:t>
      </w:r>
      <w:proofErr w:type="spellStart"/>
      <w:r>
        <w:rPr>
          <w:rtl/>
        </w:rPr>
        <w:t>לקרותה</w:t>
      </w:r>
      <w:proofErr w:type="spellEnd"/>
      <w:r>
        <w:rPr>
          <w:rtl/>
        </w:rPr>
        <w:t xml:space="preserve"> שם</w:t>
      </w:r>
      <w:r>
        <w:rPr>
          <w:rFonts w:hint="cs"/>
          <w:rtl/>
        </w:rPr>
        <w:t>.</w:t>
      </w:r>
      <w:r>
        <w:rPr>
          <w:rtl/>
        </w:rPr>
        <w:t xml:space="preserve"> ולפיכך </w:t>
      </w:r>
      <w:proofErr w:type="spellStart"/>
      <w:r>
        <w:rPr>
          <w:rtl/>
        </w:rPr>
        <w:t>האומנין</w:t>
      </w:r>
      <w:proofErr w:type="spellEnd"/>
      <w:r>
        <w:rPr>
          <w:rtl/>
        </w:rPr>
        <w:t xml:space="preserve"> </w:t>
      </w:r>
      <w:proofErr w:type="spellStart"/>
      <w:r>
        <w:rPr>
          <w:rtl/>
        </w:rPr>
        <w:t>שעושין</w:t>
      </w:r>
      <w:proofErr w:type="spellEnd"/>
      <w:r>
        <w:rPr>
          <w:rtl/>
        </w:rPr>
        <w:t xml:space="preserve"> בראש האילן או בראש </w:t>
      </w:r>
      <w:proofErr w:type="spellStart"/>
      <w:r>
        <w:rPr>
          <w:rtl/>
        </w:rPr>
        <w:t>הבנין</w:t>
      </w:r>
      <w:proofErr w:type="spellEnd"/>
      <w:r>
        <w:rPr>
          <w:rtl/>
        </w:rPr>
        <w:t xml:space="preserve"> או במקום אחר אינם צריכים לירד אלא קורין </w:t>
      </w:r>
      <w:proofErr w:type="spellStart"/>
      <w:r>
        <w:rPr>
          <w:rtl/>
        </w:rPr>
        <w:t>כשעומדין</w:t>
      </w:r>
      <w:proofErr w:type="spellEnd"/>
      <w:r>
        <w:rPr>
          <w:rtl/>
        </w:rPr>
        <w:t xml:space="preserve"> שם </w:t>
      </w:r>
      <w:r>
        <w:rPr>
          <w:rFonts w:hint="cs"/>
          <w:rtl/>
        </w:rPr>
        <w:t>...</w:t>
      </w:r>
      <w:r>
        <w:rPr>
          <w:rtl/>
        </w:rPr>
        <w:t xml:space="preserve"> וֵהַכָּתָףְ שנושא משוי על כתפיו יכול לקרות ק"ש כן </w:t>
      </w:r>
      <w:proofErr w:type="spellStart"/>
      <w:r>
        <w:rPr>
          <w:rtl/>
        </w:rPr>
        <w:t>דאין</w:t>
      </w:r>
      <w:proofErr w:type="spellEnd"/>
      <w:r>
        <w:rPr>
          <w:rtl/>
        </w:rPr>
        <w:t xml:space="preserve"> זה מבלבל</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CF033" w14:textId="62AFFD3A" w:rsidR="00121DFC" w:rsidRDefault="00121DFC" w:rsidP="00121DFC">
    <w:pPr>
      <w:pStyle w:val="1"/>
      <w:tabs>
        <w:tab w:val="clear" w:pos="9469"/>
        <w:tab w:val="right" w:pos="9299"/>
      </w:tabs>
      <w:rPr>
        <w:rtl/>
        <w:lang w:eastAsia="en-US"/>
      </w:rPr>
    </w:pPr>
    <w:r>
      <w:rPr>
        <w:rFonts w:hint="cs"/>
        <w:rtl/>
        <w:lang w:eastAsia="en-US"/>
      </w:rPr>
      <w:t>על רגל אחת</w:t>
    </w:r>
    <w:r>
      <w:rPr>
        <w:rtl/>
        <w:lang w:eastAsia="en-US"/>
      </w:rPr>
      <w:tab/>
    </w:r>
    <w:r>
      <w:rPr>
        <w:rFonts w:hint="cs"/>
        <w:rtl/>
        <w:lang w:eastAsia="en-US"/>
      </w:rPr>
      <w:t>תשפ"</w:t>
    </w:r>
    <w:r w:rsidR="00A14E02">
      <w:rPr>
        <w:rFonts w:hint="cs"/>
        <w:rtl/>
        <w:lang w:eastAsia="en-US"/>
      </w:rPr>
      <w:t>ו</w:t>
    </w:r>
  </w:p>
  <w:p w14:paraId="08B7DB67" w14:textId="77777777" w:rsidR="00157311" w:rsidRPr="00121DFC" w:rsidRDefault="00157311" w:rsidP="00121DFC">
    <w:pPr>
      <w:pStyle w:val="a6"/>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C7CCD" w14:textId="65983F8D" w:rsidR="00157311" w:rsidRDefault="00157311">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F5768E">
      <w:rPr>
        <w:szCs w:val="24"/>
        <w:rtl/>
      </w:rPr>
      <w:t>שביעי של פסח</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F5768E">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AzMDYwNTO3BJGGSjpKwanFxZn5eSAFhoa1ANeybPAtAAAA"/>
  </w:docVars>
  <w:rsids>
    <w:rsidRoot w:val="00AA6A06"/>
    <w:rsid w:val="00006942"/>
    <w:rsid w:val="0001166E"/>
    <w:rsid w:val="00011838"/>
    <w:rsid w:val="00026F78"/>
    <w:rsid w:val="00041383"/>
    <w:rsid w:val="00052437"/>
    <w:rsid w:val="00061035"/>
    <w:rsid w:val="00064EDE"/>
    <w:rsid w:val="00066D8D"/>
    <w:rsid w:val="000843CD"/>
    <w:rsid w:val="000B036D"/>
    <w:rsid w:val="000B09C8"/>
    <w:rsid w:val="000B1ABF"/>
    <w:rsid w:val="000B4CCB"/>
    <w:rsid w:val="000C44C3"/>
    <w:rsid w:val="000D51EE"/>
    <w:rsid w:val="000D5EFC"/>
    <w:rsid w:val="000F6DAB"/>
    <w:rsid w:val="00114EFE"/>
    <w:rsid w:val="00121DFC"/>
    <w:rsid w:val="00123089"/>
    <w:rsid w:val="00140B2D"/>
    <w:rsid w:val="00142A18"/>
    <w:rsid w:val="00152639"/>
    <w:rsid w:val="00157311"/>
    <w:rsid w:val="00163D35"/>
    <w:rsid w:val="001677DA"/>
    <w:rsid w:val="0017386C"/>
    <w:rsid w:val="00175065"/>
    <w:rsid w:val="00175BED"/>
    <w:rsid w:val="00191B2D"/>
    <w:rsid w:val="001E0E7C"/>
    <w:rsid w:val="001E119B"/>
    <w:rsid w:val="001E7B89"/>
    <w:rsid w:val="001E7C74"/>
    <w:rsid w:val="001F183C"/>
    <w:rsid w:val="00202991"/>
    <w:rsid w:val="002076E0"/>
    <w:rsid w:val="00215CB3"/>
    <w:rsid w:val="00215D91"/>
    <w:rsid w:val="002648C6"/>
    <w:rsid w:val="002669F9"/>
    <w:rsid w:val="00271365"/>
    <w:rsid w:val="00271F2C"/>
    <w:rsid w:val="002742A1"/>
    <w:rsid w:val="002967E1"/>
    <w:rsid w:val="00296E5C"/>
    <w:rsid w:val="002A57E6"/>
    <w:rsid w:val="002A5EC1"/>
    <w:rsid w:val="002C6A8C"/>
    <w:rsid w:val="002C7345"/>
    <w:rsid w:val="002D1D0D"/>
    <w:rsid w:val="002D3853"/>
    <w:rsid w:val="002D4561"/>
    <w:rsid w:val="002D7AD1"/>
    <w:rsid w:val="002E3A52"/>
    <w:rsid w:val="002E6C37"/>
    <w:rsid w:val="002F054E"/>
    <w:rsid w:val="002F1646"/>
    <w:rsid w:val="002F37D0"/>
    <w:rsid w:val="003024AA"/>
    <w:rsid w:val="003167E8"/>
    <w:rsid w:val="00331339"/>
    <w:rsid w:val="0033439C"/>
    <w:rsid w:val="00343C99"/>
    <w:rsid w:val="0035081A"/>
    <w:rsid w:val="00362083"/>
    <w:rsid w:val="00370078"/>
    <w:rsid w:val="00372AE8"/>
    <w:rsid w:val="00380559"/>
    <w:rsid w:val="00384DF9"/>
    <w:rsid w:val="003A0768"/>
    <w:rsid w:val="003B283D"/>
    <w:rsid w:val="003C090B"/>
    <w:rsid w:val="003C4B00"/>
    <w:rsid w:val="003C5D1D"/>
    <w:rsid w:val="003D6719"/>
    <w:rsid w:val="003E38BB"/>
    <w:rsid w:val="003E47FF"/>
    <w:rsid w:val="003E7F31"/>
    <w:rsid w:val="004061CC"/>
    <w:rsid w:val="00413FF1"/>
    <w:rsid w:val="00414C22"/>
    <w:rsid w:val="00426E20"/>
    <w:rsid w:val="00440795"/>
    <w:rsid w:val="00456430"/>
    <w:rsid w:val="00457F73"/>
    <w:rsid w:val="00462C18"/>
    <w:rsid w:val="00464374"/>
    <w:rsid w:val="0047016E"/>
    <w:rsid w:val="0049743B"/>
    <w:rsid w:val="00497505"/>
    <w:rsid w:val="004C4CFD"/>
    <w:rsid w:val="004D3868"/>
    <w:rsid w:val="004D7ADB"/>
    <w:rsid w:val="004F23CD"/>
    <w:rsid w:val="005014E6"/>
    <w:rsid w:val="00505E29"/>
    <w:rsid w:val="00507212"/>
    <w:rsid w:val="00511B9A"/>
    <w:rsid w:val="005136DB"/>
    <w:rsid w:val="00542705"/>
    <w:rsid w:val="0056701A"/>
    <w:rsid w:val="00582468"/>
    <w:rsid w:val="00590FC8"/>
    <w:rsid w:val="00592B1C"/>
    <w:rsid w:val="005940F8"/>
    <w:rsid w:val="005A24FD"/>
    <w:rsid w:val="005A3059"/>
    <w:rsid w:val="005A34CB"/>
    <w:rsid w:val="005A7433"/>
    <w:rsid w:val="005D49A7"/>
    <w:rsid w:val="005D6CE2"/>
    <w:rsid w:val="005D7836"/>
    <w:rsid w:val="005E0802"/>
    <w:rsid w:val="005E2760"/>
    <w:rsid w:val="005E7B6C"/>
    <w:rsid w:val="005F42B4"/>
    <w:rsid w:val="00606018"/>
    <w:rsid w:val="00607508"/>
    <w:rsid w:val="00613E7E"/>
    <w:rsid w:val="006172D8"/>
    <w:rsid w:val="00632DE4"/>
    <w:rsid w:val="00634E93"/>
    <w:rsid w:val="00651CEB"/>
    <w:rsid w:val="006635F7"/>
    <w:rsid w:val="00671253"/>
    <w:rsid w:val="0067315F"/>
    <w:rsid w:val="006A64DF"/>
    <w:rsid w:val="006B36A6"/>
    <w:rsid w:val="006C468D"/>
    <w:rsid w:val="006C7D4F"/>
    <w:rsid w:val="006E072B"/>
    <w:rsid w:val="006F0566"/>
    <w:rsid w:val="007142E2"/>
    <w:rsid w:val="00714E6D"/>
    <w:rsid w:val="00732457"/>
    <w:rsid w:val="00734305"/>
    <w:rsid w:val="00763446"/>
    <w:rsid w:val="007736EB"/>
    <w:rsid w:val="00791698"/>
    <w:rsid w:val="00791AA7"/>
    <w:rsid w:val="00795A0E"/>
    <w:rsid w:val="007A0D78"/>
    <w:rsid w:val="007C4407"/>
    <w:rsid w:val="007C6FAD"/>
    <w:rsid w:val="007D00DA"/>
    <w:rsid w:val="007D4302"/>
    <w:rsid w:val="007E548B"/>
    <w:rsid w:val="007F1ED4"/>
    <w:rsid w:val="007F749A"/>
    <w:rsid w:val="0080145E"/>
    <w:rsid w:val="00801E0F"/>
    <w:rsid w:val="00802DC8"/>
    <w:rsid w:val="00812439"/>
    <w:rsid w:val="008173E9"/>
    <w:rsid w:val="008269AD"/>
    <w:rsid w:val="00831563"/>
    <w:rsid w:val="00833F70"/>
    <w:rsid w:val="00840A48"/>
    <w:rsid w:val="00860028"/>
    <w:rsid w:val="00863FD9"/>
    <w:rsid w:val="008650CE"/>
    <w:rsid w:val="00873F4F"/>
    <w:rsid w:val="00882F30"/>
    <w:rsid w:val="008901D4"/>
    <w:rsid w:val="008A3773"/>
    <w:rsid w:val="008A37F6"/>
    <w:rsid w:val="008B52BD"/>
    <w:rsid w:val="008B6D30"/>
    <w:rsid w:val="008C0092"/>
    <w:rsid w:val="008D215A"/>
    <w:rsid w:val="008D7803"/>
    <w:rsid w:val="008D7863"/>
    <w:rsid w:val="00915A37"/>
    <w:rsid w:val="00923929"/>
    <w:rsid w:val="00942099"/>
    <w:rsid w:val="009437D6"/>
    <w:rsid w:val="00944353"/>
    <w:rsid w:val="00944FFF"/>
    <w:rsid w:val="009619A8"/>
    <w:rsid w:val="009639AA"/>
    <w:rsid w:val="00966521"/>
    <w:rsid w:val="009805A5"/>
    <w:rsid w:val="00982F5E"/>
    <w:rsid w:val="00986DE9"/>
    <w:rsid w:val="009900C2"/>
    <w:rsid w:val="009A4B9A"/>
    <w:rsid w:val="009B29D8"/>
    <w:rsid w:val="009B5510"/>
    <w:rsid w:val="009C15E0"/>
    <w:rsid w:val="009C242B"/>
    <w:rsid w:val="009D18C6"/>
    <w:rsid w:val="009D55F9"/>
    <w:rsid w:val="009D76B5"/>
    <w:rsid w:val="009E0E50"/>
    <w:rsid w:val="009E3365"/>
    <w:rsid w:val="009E5B27"/>
    <w:rsid w:val="009E757E"/>
    <w:rsid w:val="009F75EC"/>
    <w:rsid w:val="00A072D6"/>
    <w:rsid w:val="00A14E02"/>
    <w:rsid w:val="00A27800"/>
    <w:rsid w:val="00A35868"/>
    <w:rsid w:val="00A539A8"/>
    <w:rsid w:val="00A54BB9"/>
    <w:rsid w:val="00A54EDD"/>
    <w:rsid w:val="00A64C84"/>
    <w:rsid w:val="00A7672E"/>
    <w:rsid w:val="00A904C9"/>
    <w:rsid w:val="00A90B93"/>
    <w:rsid w:val="00A97524"/>
    <w:rsid w:val="00AA6A06"/>
    <w:rsid w:val="00AC6161"/>
    <w:rsid w:val="00AD486B"/>
    <w:rsid w:val="00AE1404"/>
    <w:rsid w:val="00AE6344"/>
    <w:rsid w:val="00AF3C28"/>
    <w:rsid w:val="00AF4E49"/>
    <w:rsid w:val="00AF7C0E"/>
    <w:rsid w:val="00AF7E53"/>
    <w:rsid w:val="00B20C28"/>
    <w:rsid w:val="00B351F2"/>
    <w:rsid w:val="00B40631"/>
    <w:rsid w:val="00B46D0C"/>
    <w:rsid w:val="00B55FBE"/>
    <w:rsid w:val="00B670E3"/>
    <w:rsid w:val="00B90EDD"/>
    <w:rsid w:val="00B927E3"/>
    <w:rsid w:val="00BA44D9"/>
    <w:rsid w:val="00BA61C8"/>
    <w:rsid w:val="00BD1B9B"/>
    <w:rsid w:val="00BD37CE"/>
    <w:rsid w:val="00BF34A4"/>
    <w:rsid w:val="00BF6410"/>
    <w:rsid w:val="00C0751F"/>
    <w:rsid w:val="00C15CCE"/>
    <w:rsid w:val="00C17781"/>
    <w:rsid w:val="00C17CD0"/>
    <w:rsid w:val="00C233A0"/>
    <w:rsid w:val="00C24F18"/>
    <w:rsid w:val="00C3215A"/>
    <w:rsid w:val="00C3297C"/>
    <w:rsid w:val="00C40770"/>
    <w:rsid w:val="00C43EDE"/>
    <w:rsid w:val="00C45658"/>
    <w:rsid w:val="00CC0773"/>
    <w:rsid w:val="00CD3BA6"/>
    <w:rsid w:val="00CF08AA"/>
    <w:rsid w:val="00CF5415"/>
    <w:rsid w:val="00CF7511"/>
    <w:rsid w:val="00D076B1"/>
    <w:rsid w:val="00D26A05"/>
    <w:rsid w:val="00D41319"/>
    <w:rsid w:val="00D41A38"/>
    <w:rsid w:val="00D511C3"/>
    <w:rsid w:val="00D5522C"/>
    <w:rsid w:val="00D55ACF"/>
    <w:rsid w:val="00D603FF"/>
    <w:rsid w:val="00D63538"/>
    <w:rsid w:val="00D66F9C"/>
    <w:rsid w:val="00D71866"/>
    <w:rsid w:val="00D777A8"/>
    <w:rsid w:val="00D8086E"/>
    <w:rsid w:val="00D83D6D"/>
    <w:rsid w:val="00DA0E02"/>
    <w:rsid w:val="00DA1B58"/>
    <w:rsid w:val="00DA5B9C"/>
    <w:rsid w:val="00DC220B"/>
    <w:rsid w:val="00DD12A7"/>
    <w:rsid w:val="00DD3816"/>
    <w:rsid w:val="00DE10D2"/>
    <w:rsid w:val="00E0542D"/>
    <w:rsid w:val="00E05BAC"/>
    <w:rsid w:val="00E156A0"/>
    <w:rsid w:val="00E203AF"/>
    <w:rsid w:val="00E458F9"/>
    <w:rsid w:val="00E5300F"/>
    <w:rsid w:val="00E532BE"/>
    <w:rsid w:val="00E542BB"/>
    <w:rsid w:val="00E5497D"/>
    <w:rsid w:val="00E569BB"/>
    <w:rsid w:val="00E637A0"/>
    <w:rsid w:val="00E72066"/>
    <w:rsid w:val="00E81C56"/>
    <w:rsid w:val="00E853F5"/>
    <w:rsid w:val="00E86BED"/>
    <w:rsid w:val="00E90B51"/>
    <w:rsid w:val="00E91005"/>
    <w:rsid w:val="00E9283B"/>
    <w:rsid w:val="00EB150F"/>
    <w:rsid w:val="00EB2124"/>
    <w:rsid w:val="00EB2C22"/>
    <w:rsid w:val="00EC0C62"/>
    <w:rsid w:val="00EC6480"/>
    <w:rsid w:val="00ED2555"/>
    <w:rsid w:val="00EE4E6E"/>
    <w:rsid w:val="00EE6B1A"/>
    <w:rsid w:val="00EF58AB"/>
    <w:rsid w:val="00F16785"/>
    <w:rsid w:val="00F173C2"/>
    <w:rsid w:val="00F31E4D"/>
    <w:rsid w:val="00F3587B"/>
    <w:rsid w:val="00F555EF"/>
    <w:rsid w:val="00F556DC"/>
    <w:rsid w:val="00F5768E"/>
    <w:rsid w:val="00F75CFC"/>
    <w:rsid w:val="00F90283"/>
    <w:rsid w:val="00F9135A"/>
    <w:rsid w:val="00F930B6"/>
    <w:rsid w:val="00F95486"/>
    <w:rsid w:val="00FA7926"/>
    <w:rsid w:val="00FB0439"/>
    <w:rsid w:val="00FE25C1"/>
    <w:rsid w:val="00FE5079"/>
    <w:rsid w:val="00FF3A5F"/>
    <w:rsid w:val="00FF4B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01FEA"/>
  <w15:chartTrackingRefBased/>
  <w15:docId w15:val="{DA9E1477-B460-47CB-8547-B3D3DEBB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7016E"/>
    <w:pPr>
      <w:bidi/>
    </w:pPr>
    <w:rPr>
      <w:rFonts w:cs="Narkisim"/>
      <w:sz w:val="22"/>
      <w:szCs w:val="22"/>
      <w:lang w:eastAsia="he-IL"/>
    </w:rPr>
  </w:style>
  <w:style w:type="paragraph" w:styleId="1">
    <w:name w:val="heading 1"/>
    <w:basedOn w:val="a"/>
    <w:next w:val="a"/>
    <w:link w:val="10"/>
    <w:qFormat/>
    <w:rsid w:val="0047016E"/>
    <w:pPr>
      <w:keepNext/>
      <w:tabs>
        <w:tab w:val="right" w:pos="9469"/>
      </w:tabs>
      <w:jc w:val="both"/>
      <w:outlineLvl w:val="0"/>
    </w:pPr>
    <w:rPr>
      <w:rFonts w:cs="David"/>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47016E"/>
    <w:pPr>
      <w:ind w:left="170" w:hanging="170"/>
      <w:jc w:val="both"/>
    </w:pPr>
    <w:rPr>
      <w:sz w:val="20"/>
      <w:szCs w:val="20"/>
    </w:rPr>
  </w:style>
  <w:style w:type="character" w:styleId="a5">
    <w:name w:val="footnote reference"/>
    <w:basedOn w:val="a0"/>
    <w:semiHidden/>
    <w:rsid w:val="0047016E"/>
    <w:rPr>
      <w:vertAlign w:val="superscript"/>
    </w:rPr>
  </w:style>
  <w:style w:type="paragraph" w:styleId="a6">
    <w:name w:val="header"/>
    <w:basedOn w:val="a"/>
    <w:link w:val="a7"/>
    <w:rsid w:val="0047016E"/>
    <w:pPr>
      <w:tabs>
        <w:tab w:val="center" w:pos="4153"/>
        <w:tab w:val="right" w:pos="8306"/>
      </w:tabs>
    </w:pPr>
  </w:style>
  <w:style w:type="paragraph" w:styleId="a8">
    <w:name w:val="footer"/>
    <w:basedOn w:val="a"/>
    <w:link w:val="a9"/>
    <w:rsid w:val="0047016E"/>
    <w:pPr>
      <w:tabs>
        <w:tab w:val="center" w:pos="4153"/>
        <w:tab w:val="right" w:pos="8306"/>
      </w:tabs>
    </w:pPr>
  </w:style>
  <w:style w:type="paragraph" w:customStyle="1" w:styleId="aa">
    <w:name w:val="כותרת"/>
    <w:basedOn w:val="a"/>
    <w:rsid w:val="0047016E"/>
    <w:pPr>
      <w:spacing w:before="240" w:line="320" w:lineRule="atLeast"/>
      <w:jc w:val="center"/>
    </w:pPr>
    <w:rPr>
      <w:rFonts w:cs="David"/>
      <w:b/>
      <w:bCs/>
      <w:spacing w:val="20"/>
      <w:szCs w:val="32"/>
    </w:rPr>
  </w:style>
  <w:style w:type="paragraph" w:customStyle="1" w:styleId="ab">
    <w:name w:val="כותרת קטע"/>
    <w:basedOn w:val="a"/>
    <w:link w:val="Char"/>
    <w:rsid w:val="0047016E"/>
    <w:pPr>
      <w:spacing w:before="240" w:line="300" w:lineRule="atLeast"/>
    </w:pPr>
    <w:rPr>
      <w:rFonts w:cs="Arial"/>
      <w:b/>
      <w:bCs/>
      <w:szCs w:val="24"/>
    </w:rPr>
  </w:style>
  <w:style w:type="paragraph" w:customStyle="1" w:styleId="ac">
    <w:name w:val="מקור"/>
    <w:basedOn w:val="a"/>
    <w:rsid w:val="0047016E"/>
    <w:pPr>
      <w:spacing w:line="320" w:lineRule="atLeast"/>
      <w:jc w:val="both"/>
    </w:pPr>
    <w:rPr>
      <w:rFonts w:cs="David"/>
      <w:szCs w:val="24"/>
    </w:rPr>
  </w:style>
  <w:style w:type="paragraph" w:customStyle="1" w:styleId="ad">
    <w:name w:val="מחלקי המים"/>
    <w:basedOn w:val="a"/>
    <w:rsid w:val="0047016E"/>
    <w:pPr>
      <w:spacing w:line="320" w:lineRule="atLeast"/>
      <w:jc w:val="both"/>
    </w:pPr>
    <w:rPr>
      <w:b/>
      <w:bCs/>
      <w:szCs w:val="24"/>
    </w:rPr>
  </w:style>
  <w:style w:type="character" w:styleId="Hyperlink">
    <w:name w:val="Hyperlink"/>
    <w:basedOn w:val="a0"/>
    <w:rsid w:val="0047016E"/>
    <w:rPr>
      <w:color w:val="0563C1" w:themeColor="hyperlink"/>
      <w:u w:val="single"/>
    </w:rPr>
  </w:style>
  <w:style w:type="paragraph" w:styleId="ae">
    <w:name w:val="Balloon Text"/>
    <w:basedOn w:val="a"/>
    <w:link w:val="af"/>
    <w:uiPriority w:val="99"/>
    <w:semiHidden/>
    <w:unhideWhenUsed/>
    <w:rsid w:val="0047016E"/>
    <w:rPr>
      <w:rFonts w:ascii="Tahoma" w:hAnsi="Tahoma" w:cs="Tahoma"/>
      <w:sz w:val="16"/>
      <w:szCs w:val="16"/>
    </w:rPr>
  </w:style>
  <w:style w:type="character" w:styleId="af0">
    <w:name w:val="page number"/>
    <w:basedOn w:val="a0"/>
    <w:rsid w:val="00215CB3"/>
  </w:style>
  <w:style w:type="character" w:styleId="FollowedHyperlink">
    <w:name w:val="FollowedHyperlink"/>
    <w:rsid w:val="005D49A7"/>
    <w:rPr>
      <w:color w:val="800080"/>
      <w:u w:val="single"/>
    </w:rPr>
  </w:style>
  <w:style w:type="character" w:customStyle="1" w:styleId="a4">
    <w:name w:val="טקסט הערת שוליים תו"/>
    <w:basedOn w:val="a0"/>
    <w:link w:val="a3"/>
    <w:rsid w:val="0047016E"/>
    <w:rPr>
      <w:rFonts w:cs="Narkisim"/>
      <w:lang w:eastAsia="he-IL"/>
    </w:rPr>
  </w:style>
  <w:style w:type="character" w:customStyle="1" w:styleId="10">
    <w:name w:val="כותרת 1 תו"/>
    <w:basedOn w:val="a0"/>
    <w:link w:val="1"/>
    <w:rsid w:val="0047016E"/>
    <w:rPr>
      <w:rFonts w:cs="David"/>
      <w:b/>
      <w:bCs/>
      <w:sz w:val="22"/>
      <w:szCs w:val="28"/>
      <w:lang w:eastAsia="he-IL"/>
    </w:rPr>
  </w:style>
  <w:style w:type="character" w:customStyle="1" w:styleId="a7">
    <w:name w:val="כותרת עליונה תו"/>
    <w:basedOn w:val="a0"/>
    <w:link w:val="a6"/>
    <w:rsid w:val="0047016E"/>
    <w:rPr>
      <w:rFonts w:cs="Narkisim"/>
      <w:sz w:val="22"/>
      <w:szCs w:val="22"/>
      <w:lang w:eastAsia="he-IL"/>
    </w:rPr>
  </w:style>
  <w:style w:type="character" w:customStyle="1" w:styleId="a9">
    <w:name w:val="כותרת תחתונה תו"/>
    <w:basedOn w:val="a0"/>
    <w:link w:val="a8"/>
    <w:rsid w:val="0047016E"/>
    <w:rPr>
      <w:rFonts w:cs="Narkisim"/>
      <w:sz w:val="22"/>
      <w:szCs w:val="22"/>
      <w:lang w:eastAsia="he-IL"/>
    </w:rPr>
  </w:style>
  <w:style w:type="character" w:customStyle="1" w:styleId="af">
    <w:name w:val="טקסט בלונים תו"/>
    <w:basedOn w:val="a0"/>
    <w:link w:val="ae"/>
    <w:uiPriority w:val="99"/>
    <w:semiHidden/>
    <w:rsid w:val="0047016E"/>
    <w:rPr>
      <w:rFonts w:ascii="Tahoma" w:hAnsi="Tahoma" w:cs="Tahoma"/>
      <w:sz w:val="16"/>
      <w:szCs w:val="16"/>
      <w:lang w:eastAsia="he-IL"/>
    </w:rPr>
  </w:style>
  <w:style w:type="paragraph" w:customStyle="1" w:styleId="af1">
    <w:name w:val="פסוק"/>
    <w:basedOn w:val="ac"/>
    <w:qFormat/>
    <w:rsid w:val="0047016E"/>
    <w:pPr>
      <w:spacing w:before="120"/>
    </w:pPr>
    <w:rPr>
      <w:b/>
      <w:bCs/>
    </w:rPr>
  </w:style>
  <w:style w:type="character" w:styleId="af2">
    <w:name w:val="Unresolved Mention"/>
    <w:uiPriority w:val="99"/>
    <w:semiHidden/>
    <w:unhideWhenUsed/>
    <w:rsid w:val="000D51EE"/>
    <w:rPr>
      <w:color w:val="605E5C"/>
      <w:shd w:val="clear" w:color="auto" w:fill="E1DFDD"/>
    </w:rPr>
  </w:style>
  <w:style w:type="character" w:customStyle="1" w:styleId="Char">
    <w:name w:val="כותרת קטע Char"/>
    <w:link w:val="ab"/>
    <w:rsid w:val="00E853F5"/>
    <w:rPr>
      <w:rFonts w:cs="Arial"/>
      <w:b/>
      <w:bCs/>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377068">
      <w:bodyDiv w:val="1"/>
      <w:marLeft w:val="0"/>
      <w:marRight w:val="0"/>
      <w:marTop w:val="0"/>
      <w:marBottom w:val="0"/>
      <w:divBdr>
        <w:top w:val="none" w:sz="0" w:space="0" w:color="auto"/>
        <w:left w:val="none" w:sz="0" w:space="0" w:color="auto"/>
        <w:bottom w:val="none" w:sz="0" w:space="0" w:color="auto"/>
        <w:right w:val="none" w:sz="0" w:space="0" w:color="auto"/>
      </w:divBdr>
    </w:div>
    <w:div w:id="1878855616">
      <w:bodyDiv w:val="1"/>
      <w:marLeft w:val="0"/>
      <w:marRight w:val="0"/>
      <w:marTop w:val="0"/>
      <w:marBottom w:val="0"/>
      <w:divBdr>
        <w:top w:val="none" w:sz="0" w:space="0" w:color="auto"/>
        <w:left w:val="none" w:sz="0" w:space="0" w:color="auto"/>
        <w:bottom w:val="none" w:sz="0" w:space="0" w:color="auto"/>
        <w:right w:val="none" w:sz="0" w:space="0" w:color="auto"/>
      </w:divBdr>
      <w:divsChild>
        <w:div w:id="59788936">
          <w:marLeft w:val="0"/>
          <w:marRight w:val="0"/>
          <w:marTop w:val="0"/>
          <w:marBottom w:val="0"/>
          <w:divBdr>
            <w:top w:val="none" w:sz="0" w:space="0" w:color="auto"/>
            <w:left w:val="none" w:sz="0" w:space="0" w:color="auto"/>
            <w:bottom w:val="none" w:sz="0" w:space="0" w:color="auto"/>
            <w:right w:val="none" w:sz="0" w:space="0" w:color="auto"/>
          </w:divBdr>
        </w:div>
        <w:div w:id="627781641">
          <w:marLeft w:val="0"/>
          <w:marRight w:val="0"/>
          <w:marTop w:val="0"/>
          <w:marBottom w:val="0"/>
          <w:divBdr>
            <w:top w:val="none" w:sz="0" w:space="0" w:color="auto"/>
            <w:left w:val="none" w:sz="0" w:space="0" w:color="auto"/>
            <w:bottom w:val="none" w:sz="0" w:space="0" w:color="auto"/>
            <w:right w:val="none" w:sz="0" w:space="0" w:color="auto"/>
          </w:divBdr>
        </w:div>
        <w:div w:id="1174301691">
          <w:marLeft w:val="0"/>
          <w:marRight w:val="0"/>
          <w:marTop w:val="0"/>
          <w:marBottom w:val="0"/>
          <w:divBdr>
            <w:top w:val="none" w:sz="0" w:space="0" w:color="auto"/>
            <w:left w:val="none" w:sz="0" w:space="0" w:color="auto"/>
            <w:bottom w:val="none" w:sz="0" w:space="0" w:color="auto"/>
            <w:right w:val="none" w:sz="0" w:space="0" w:color="auto"/>
          </w:divBdr>
        </w:div>
        <w:div w:id="1181553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ayim.org.il/?parasha=%D7%9B%D7%99-%D7%9C%D7%90-%D7%AA%D7%A9%D7%9B%D7%97-%D7%9E%D7%A4%D7%99-%D7%96%D7%A8%D7%A2%D7%95" TargetMode="External"/><Relationship Id="rId1" Type="http://schemas.openxmlformats.org/officeDocument/2006/relationships/hyperlink" Target="file:///C:\Users\Administrator\Downloads\mayim.org.il\%3fparasha=&#1493;&#1488;&#1505;&#1508;&#1514;-&#1491;&#1490;&#1504;&#14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FBA00-DE2B-4793-BB37-2E8D76193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Mayim_2010.dotm</Template>
  <TotalTime>0</TotalTime>
  <Pages>1</Pages>
  <Words>301</Words>
  <Characters>1510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מעשה ידי טובעים בים ואתם אומרים שירה</vt:lpstr>
      <vt:lpstr>מעשה ידי טובעים בים ואתם אומרים שירה</vt:lpstr>
    </vt:vector>
  </TitlesOfParts>
  <Company>Microsoft</Company>
  <LinksUpToDate>false</LinksUpToDate>
  <CharactersWithSpaces>1808</CharactersWithSpaces>
  <SharedDoc>false</SharedDoc>
  <HLinks>
    <vt:vector size="12" baseType="variant">
      <vt:variant>
        <vt:i4>6750266</vt:i4>
      </vt:variant>
      <vt:variant>
        <vt:i4>3</vt:i4>
      </vt:variant>
      <vt:variant>
        <vt:i4>0</vt:i4>
      </vt:variant>
      <vt:variant>
        <vt:i4>5</vt:i4>
      </vt:variant>
      <vt:variant>
        <vt:lpwstr>https://www.mayim.org.il/?holiday=%D7%9E%D7%A2%D7%A9%D7%94-%D7%99%D7%93%D7%99-%D7%98%D7%95%D7%91%D7%A2%D7%99%D7%9D-%D7%91%D7%99%D7%9D-%D7%95%D7%90%D7%AA%D7%9D-%D7%90%D7%95%D7%9E%D7%A8%D7%99%D7%9D-%D7%A9%D7%99%D7%A8%D7%941-2</vt:lpwstr>
      </vt:variant>
      <vt:variant>
        <vt:lpwstr>gsc.tab=0</vt:lpwstr>
      </vt:variant>
      <vt:variant>
        <vt:i4>7471137</vt:i4>
      </vt:variant>
      <vt:variant>
        <vt:i4>0</vt:i4>
      </vt:variant>
      <vt:variant>
        <vt:i4>0</vt:i4>
      </vt:variant>
      <vt:variant>
        <vt:i4>5</vt:i4>
      </vt:variant>
      <vt:variant>
        <vt:lpwstr>https://he.wikipedia.org/wiki/%D7%A2%D7%95%D7%9C%D7%90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מעשה ידי טובעים בים ואתם אומרים שירה</dc:title>
  <dc:subject>שביעי של פסח</dc:subject>
  <dc:creator>Asher Yuval</dc:creator>
  <cp:keywords/>
  <cp:lastModifiedBy>Administrator</cp:lastModifiedBy>
  <cp:revision>3</cp:revision>
  <cp:lastPrinted>2026-08-13T12:03:00Z</cp:lastPrinted>
  <dcterms:created xsi:type="dcterms:W3CDTF">2026-08-13T12:03:00Z</dcterms:created>
  <dcterms:modified xsi:type="dcterms:W3CDTF">2026-08-13T12:03:00Z</dcterms:modified>
</cp:coreProperties>
</file>