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4D8ED6" w14:textId="77777777" w:rsidR="00360A49" w:rsidRDefault="0085565E">
      <w:pPr>
        <w:pStyle w:val="aa"/>
        <w:rPr>
          <w:rtl/>
        </w:rPr>
      </w:pPr>
      <w:r>
        <w:rPr>
          <w:rFonts w:hint="cs"/>
          <w:rtl/>
        </w:rPr>
        <w:t>התורה חסה על ממונם של ישראל</w:t>
      </w:r>
    </w:p>
    <w:p w14:paraId="556D8D45" w14:textId="609F1C35" w:rsidR="0085565E" w:rsidRDefault="000777F9" w:rsidP="006E403F">
      <w:pPr>
        <w:pStyle w:val="ac"/>
        <w:spacing w:before="240"/>
        <w:rPr>
          <w:rtl/>
        </w:rPr>
      </w:pPr>
      <w:r w:rsidRPr="00750F34">
        <w:rPr>
          <w:rFonts w:ascii="Narkisim" w:hAnsi="Narkisim" w:cs="Narkisim"/>
          <w:b/>
          <w:bCs/>
          <w:szCs w:val="22"/>
          <w:rtl/>
        </w:rPr>
        <w:t>מים ראשונים:</w:t>
      </w:r>
      <w:r w:rsidR="004F4F43">
        <w:rPr>
          <w:rFonts w:ascii="Narkisim" w:hAnsi="Narkisim" w:cs="Narkisim" w:hint="cs"/>
          <w:szCs w:val="22"/>
          <w:rtl/>
        </w:rPr>
        <w:t xml:space="preserve"> כלל ידוע הוא "התורה חסה על ממונם של ישראל"</w:t>
      </w:r>
      <w:r w:rsidR="00964D1F">
        <w:rPr>
          <w:rFonts w:ascii="Narkisim" w:hAnsi="Narkisim" w:cs="Narkisim" w:hint="cs"/>
          <w:szCs w:val="22"/>
          <w:rtl/>
        </w:rPr>
        <w:t>, הן ב</w:t>
      </w:r>
      <w:r w:rsidR="004F4F43">
        <w:rPr>
          <w:rFonts w:ascii="Narkisim" w:hAnsi="Narkisim" w:cs="Narkisim" w:hint="cs"/>
          <w:szCs w:val="22"/>
          <w:rtl/>
        </w:rPr>
        <w:t xml:space="preserve">הוצאה </w:t>
      </w:r>
      <w:r w:rsidR="00964D1F">
        <w:rPr>
          <w:rFonts w:ascii="Narkisim" w:hAnsi="Narkisim" w:cs="Narkisim" w:hint="cs"/>
          <w:szCs w:val="22"/>
          <w:rtl/>
        </w:rPr>
        <w:t xml:space="preserve">על קיום מצוות (לצד המוטיב של הידור מצווה) והן בהתחשבות </w:t>
      </w:r>
      <w:r w:rsidR="004F4F43">
        <w:rPr>
          <w:rFonts w:ascii="Narkisim" w:hAnsi="Narkisim" w:cs="Narkisim" w:hint="cs"/>
          <w:szCs w:val="22"/>
          <w:rtl/>
        </w:rPr>
        <w:t xml:space="preserve">בשיקולים כלכליים בדיני איסורים. </w:t>
      </w:r>
      <w:r w:rsidR="00964D1F">
        <w:rPr>
          <w:rFonts w:ascii="Narkisim" w:hAnsi="Narkisim" w:cs="Narkisim" w:hint="cs"/>
          <w:szCs w:val="22"/>
          <w:rtl/>
        </w:rPr>
        <w:t xml:space="preserve">נושא קרוב הוא מה שמכונה בהלכה "הפסד מרובה". </w:t>
      </w:r>
      <w:r w:rsidR="004F4F43">
        <w:rPr>
          <w:rFonts w:ascii="Narkisim" w:hAnsi="Narkisim" w:cs="Narkisim" w:hint="cs"/>
          <w:szCs w:val="22"/>
          <w:rtl/>
        </w:rPr>
        <w:t>הנושא הוא גדול ורחב ו</w:t>
      </w:r>
      <w:r w:rsidR="004A58A5">
        <w:rPr>
          <w:rFonts w:ascii="Narkisim" w:hAnsi="Narkisim" w:cs="Narkisim" w:hint="cs"/>
          <w:szCs w:val="22"/>
          <w:rtl/>
        </w:rPr>
        <w:t xml:space="preserve">יכול לשמש דוגמא טובה לחיבור אגדה והלכה, אולי אפילו להשפעת האגדה </w:t>
      </w:r>
      <w:r w:rsidR="004A58A5">
        <w:rPr>
          <w:rFonts w:ascii="Narkisim" w:hAnsi="Narkisim" w:cs="Narkisim"/>
          <w:szCs w:val="22"/>
          <w:rtl/>
        </w:rPr>
        <w:t>–</w:t>
      </w:r>
      <w:r w:rsidR="004A58A5">
        <w:rPr>
          <w:rFonts w:ascii="Narkisim" w:hAnsi="Narkisim" w:cs="Narkisim" w:hint="cs"/>
          <w:szCs w:val="22"/>
          <w:rtl/>
        </w:rPr>
        <w:t xml:space="preserve"> עולם המחשבה והרעיון הדתי </w:t>
      </w:r>
      <w:r w:rsidR="004A58A5">
        <w:rPr>
          <w:rFonts w:ascii="Narkisim" w:hAnsi="Narkisim" w:cs="Narkisim"/>
          <w:szCs w:val="22"/>
          <w:rtl/>
        </w:rPr>
        <w:t>–</w:t>
      </w:r>
      <w:r w:rsidR="004A58A5">
        <w:rPr>
          <w:rFonts w:ascii="Narkisim" w:hAnsi="Narkisim" w:cs="Narkisim" w:hint="cs"/>
          <w:szCs w:val="22"/>
          <w:rtl/>
        </w:rPr>
        <w:t xml:space="preserve"> על ההלכה</w:t>
      </w:r>
      <w:r w:rsidR="00752B11">
        <w:rPr>
          <w:rFonts w:ascii="Narkisim" w:hAnsi="Narkisim" w:cs="Narkisim" w:hint="cs"/>
          <w:szCs w:val="22"/>
          <w:rtl/>
        </w:rPr>
        <w:t>.</w:t>
      </w:r>
      <w:r w:rsidR="00752B11">
        <w:rPr>
          <w:rStyle w:val="a5"/>
          <w:rFonts w:ascii="Narkisim" w:hAnsi="Narkisim" w:cs="Narkisim"/>
          <w:szCs w:val="22"/>
          <w:rtl/>
        </w:rPr>
        <w:footnoteReference w:id="1"/>
      </w:r>
      <w:r w:rsidR="004A58A5">
        <w:rPr>
          <w:rFonts w:ascii="Narkisim" w:hAnsi="Narkisim" w:cs="Narkisim" w:hint="cs"/>
          <w:szCs w:val="22"/>
          <w:rtl/>
        </w:rPr>
        <w:t xml:space="preserve"> </w:t>
      </w:r>
      <w:r w:rsidR="00211ECD">
        <w:rPr>
          <w:rFonts w:ascii="Narkisim" w:hAnsi="Narkisim" w:cs="Narkisim" w:hint="cs"/>
          <w:szCs w:val="22"/>
          <w:rtl/>
        </w:rPr>
        <w:t>נ</w:t>
      </w:r>
      <w:r w:rsidR="006E403F">
        <w:rPr>
          <w:rFonts w:ascii="Narkisim" w:hAnsi="Narkisim" w:cs="Narkisim" w:hint="cs"/>
          <w:szCs w:val="22"/>
          <w:rtl/>
        </w:rPr>
        <w:t xml:space="preserve">תחיל </w:t>
      </w:r>
      <w:r w:rsidR="00211ECD">
        <w:rPr>
          <w:rFonts w:ascii="Narkisim" w:hAnsi="Narkisim" w:cs="Narkisim" w:hint="cs"/>
          <w:szCs w:val="22"/>
          <w:rtl/>
        </w:rPr>
        <w:t>מ</w:t>
      </w:r>
      <w:r w:rsidR="004A58A5">
        <w:rPr>
          <w:rFonts w:ascii="Narkisim" w:hAnsi="Narkisim" w:cs="Narkisim" w:hint="cs"/>
          <w:szCs w:val="22"/>
          <w:rtl/>
        </w:rPr>
        <w:t xml:space="preserve">ענייני המקדש והליכותיו </w:t>
      </w:r>
      <w:r w:rsidR="00211ECD">
        <w:rPr>
          <w:rFonts w:ascii="Narkisim" w:hAnsi="Narkisim" w:cs="Narkisim" w:hint="cs"/>
          <w:szCs w:val="22"/>
          <w:rtl/>
        </w:rPr>
        <w:t xml:space="preserve">היישר </w:t>
      </w:r>
      <w:r w:rsidR="004A58A5">
        <w:rPr>
          <w:rFonts w:ascii="Narkisim" w:hAnsi="Narkisim" w:cs="Narkisim" w:hint="cs"/>
          <w:szCs w:val="22"/>
          <w:rtl/>
        </w:rPr>
        <w:t>לעולם ההלכה בדיני איסור והיתר</w:t>
      </w:r>
      <w:r w:rsidR="00211ECD">
        <w:rPr>
          <w:rFonts w:ascii="Narkisim" w:hAnsi="Narkisim" w:cs="Narkisim" w:hint="cs"/>
          <w:szCs w:val="22"/>
          <w:rtl/>
        </w:rPr>
        <w:t>, טומאה וטהרה ומשם לסימוכין לנושא בפסוקי התורה ולדרך ארץ שקדמה וחתמה לתורה. בין כך ובין כך</w:t>
      </w:r>
      <w:r w:rsidR="004A58A5">
        <w:rPr>
          <w:rFonts w:ascii="Narkisim" w:hAnsi="Narkisim" w:cs="Narkisim" w:hint="cs"/>
          <w:szCs w:val="22"/>
          <w:rtl/>
        </w:rPr>
        <w:t xml:space="preserve">, </w:t>
      </w:r>
      <w:r w:rsidR="004F4F43">
        <w:rPr>
          <w:rFonts w:ascii="Narkisim" w:hAnsi="Narkisim" w:cs="Narkisim" w:hint="cs"/>
          <w:szCs w:val="22"/>
          <w:rtl/>
        </w:rPr>
        <w:t xml:space="preserve">לא נתיימר לכסות </w:t>
      </w:r>
      <w:r w:rsidR="004A58A5">
        <w:rPr>
          <w:rFonts w:ascii="Narkisim" w:hAnsi="Narkisim" w:cs="Narkisim" w:hint="cs"/>
          <w:szCs w:val="22"/>
          <w:rtl/>
        </w:rPr>
        <w:t xml:space="preserve">נושא נכבד זה, </w:t>
      </w:r>
      <w:r w:rsidR="004F4F43">
        <w:rPr>
          <w:rFonts w:ascii="Narkisim" w:hAnsi="Narkisim" w:cs="Narkisim" w:hint="cs"/>
          <w:szCs w:val="22"/>
          <w:rtl/>
        </w:rPr>
        <w:t xml:space="preserve">אלא </w:t>
      </w:r>
      <w:r w:rsidR="004A58A5">
        <w:rPr>
          <w:rFonts w:ascii="Narkisim" w:hAnsi="Narkisim" w:cs="Narkisim" w:hint="cs"/>
          <w:szCs w:val="22"/>
          <w:rtl/>
        </w:rPr>
        <w:t xml:space="preserve">רק לטבול את קצה המכחול </w:t>
      </w:r>
      <w:r w:rsidR="004F4F43">
        <w:rPr>
          <w:rFonts w:ascii="Narkisim" w:hAnsi="Narkisim" w:cs="Narkisim" w:hint="cs"/>
          <w:szCs w:val="22"/>
          <w:rtl/>
        </w:rPr>
        <w:t>בים</w:t>
      </w:r>
      <w:r w:rsidR="004A58A5">
        <w:rPr>
          <w:rFonts w:ascii="Narkisim" w:hAnsi="Narkisim" w:cs="Narkisim" w:hint="cs"/>
          <w:szCs w:val="22"/>
          <w:rtl/>
        </w:rPr>
        <w:t xml:space="preserve"> המדרש הגדול</w:t>
      </w:r>
      <w:r w:rsidR="004F4F43">
        <w:rPr>
          <w:rFonts w:ascii="Narkisim" w:hAnsi="Narkisim" w:cs="Narkisim" w:hint="cs"/>
          <w:szCs w:val="22"/>
          <w:rtl/>
        </w:rPr>
        <w:t>.</w:t>
      </w:r>
      <w:r w:rsidRPr="000777F9">
        <w:rPr>
          <w:rFonts w:ascii="Narkisim" w:hAnsi="Narkisim" w:cs="Narkisim"/>
          <w:szCs w:val="22"/>
          <w:rtl/>
        </w:rPr>
        <w:t xml:space="preserve"> </w:t>
      </w:r>
    </w:p>
    <w:p w14:paraId="66D16EA0" w14:textId="77777777" w:rsidR="0085565E" w:rsidRDefault="0085565E" w:rsidP="008D6495">
      <w:pPr>
        <w:pStyle w:val="ab"/>
        <w:rPr>
          <w:rtl/>
        </w:rPr>
      </w:pPr>
      <w:r>
        <w:rPr>
          <w:rtl/>
        </w:rPr>
        <w:t xml:space="preserve">מסכת ראש השנה דף </w:t>
      </w:r>
      <w:proofErr w:type="spellStart"/>
      <w:r>
        <w:rPr>
          <w:rtl/>
        </w:rPr>
        <w:t>כז</w:t>
      </w:r>
      <w:proofErr w:type="spellEnd"/>
      <w:r>
        <w:rPr>
          <w:rtl/>
        </w:rPr>
        <w:t xml:space="preserve"> עמוד א</w:t>
      </w:r>
      <w:r w:rsidR="000E6483">
        <w:rPr>
          <w:rFonts w:hint="cs"/>
          <w:rtl/>
        </w:rPr>
        <w:t xml:space="preserve"> </w:t>
      </w:r>
      <w:r w:rsidR="000E6483">
        <w:rPr>
          <w:rtl/>
        </w:rPr>
        <w:t>–</w:t>
      </w:r>
      <w:r w:rsidR="000E6483">
        <w:rPr>
          <w:rFonts w:hint="cs"/>
          <w:rtl/>
        </w:rPr>
        <w:t xml:space="preserve"> פיו של השופר</w:t>
      </w:r>
    </w:p>
    <w:p w14:paraId="58C3A137" w14:textId="3AAD4AEE" w:rsidR="00752B11" w:rsidRDefault="008A70A4" w:rsidP="00752B11">
      <w:pPr>
        <w:pStyle w:val="ac"/>
        <w:rPr>
          <w:rtl/>
        </w:rPr>
      </w:pPr>
      <w:r w:rsidRPr="008A70A4">
        <w:rPr>
          <w:rFonts w:hint="cs"/>
          <w:b/>
          <w:bCs/>
          <w:rtl/>
        </w:rPr>
        <w:t>משנה:</w:t>
      </w:r>
      <w:r>
        <w:rPr>
          <w:rFonts w:hint="cs"/>
          <w:rtl/>
        </w:rPr>
        <w:t xml:space="preserve"> שופר של ראש השנה של יעל פשוט ופיו מצופה זהב ... </w:t>
      </w:r>
      <w:r w:rsidR="0085565E">
        <w:rPr>
          <w:rtl/>
        </w:rPr>
        <w:t xml:space="preserve">ובתעניות בשל זכרים </w:t>
      </w:r>
      <w:proofErr w:type="spellStart"/>
      <w:r w:rsidR="0085565E">
        <w:rPr>
          <w:rtl/>
        </w:rPr>
        <w:t>כפופין</w:t>
      </w:r>
      <w:proofErr w:type="spellEnd"/>
      <w:r w:rsidR="0085565E">
        <w:rPr>
          <w:rtl/>
        </w:rPr>
        <w:t xml:space="preserve"> ופיו מצופה כסף</w:t>
      </w:r>
      <w:r w:rsidR="00752B11">
        <w:rPr>
          <w:rFonts w:hint="cs"/>
          <w:rtl/>
        </w:rPr>
        <w:t xml:space="preserve">... </w:t>
      </w:r>
      <w:r w:rsidR="00752B11">
        <w:rPr>
          <w:rtl/>
        </w:rPr>
        <w:t xml:space="preserve">רבי יהודה אומר: בראש השנה </w:t>
      </w:r>
      <w:proofErr w:type="spellStart"/>
      <w:r w:rsidR="00752B11">
        <w:rPr>
          <w:rtl/>
        </w:rPr>
        <w:t>תוקעין</w:t>
      </w:r>
      <w:proofErr w:type="spellEnd"/>
      <w:r w:rsidR="00752B11">
        <w:rPr>
          <w:rtl/>
        </w:rPr>
        <w:t xml:space="preserve"> בשל זכרים, וביובלות בשל יעלים.</w:t>
      </w:r>
      <w:r w:rsidR="00752B11">
        <w:rPr>
          <w:rStyle w:val="a5"/>
          <w:rtl/>
        </w:rPr>
        <w:footnoteReference w:id="2"/>
      </w:r>
    </w:p>
    <w:p w14:paraId="5ADD0B24" w14:textId="77777777" w:rsidR="0085565E" w:rsidRDefault="008A70A4" w:rsidP="0085565E">
      <w:pPr>
        <w:pStyle w:val="ac"/>
        <w:rPr>
          <w:rtl/>
        </w:rPr>
      </w:pPr>
      <w:r w:rsidRPr="008A70A4">
        <w:rPr>
          <w:rFonts w:hint="cs"/>
          <w:b/>
          <w:bCs/>
          <w:rtl/>
        </w:rPr>
        <w:t>גמרא:</w:t>
      </w:r>
      <w:r>
        <w:rPr>
          <w:rFonts w:hint="cs"/>
          <w:rtl/>
        </w:rPr>
        <w:t xml:space="preserve"> </w:t>
      </w:r>
      <w:r w:rsidR="0085565E">
        <w:rPr>
          <w:rtl/>
        </w:rPr>
        <w:t xml:space="preserve">מאי שנא התם </w:t>
      </w:r>
      <w:proofErr w:type="spellStart"/>
      <w:r w:rsidR="0085565E">
        <w:rPr>
          <w:rtl/>
        </w:rPr>
        <w:t>דזהב</w:t>
      </w:r>
      <w:proofErr w:type="spellEnd"/>
      <w:r w:rsidR="0085565E">
        <w:rPr>
          <w:rtl/>
        </w:rPr>
        <w:t xml:space="preserve">, ומאי שנא הכא </w:t>
      </w:r>
      <w:proofErr w:type="spellStart"/>
      <w:r w:rsidR="0085565E">
        <w:rPr>
          <w:rtl/>
        </w:rPr>
        <w:t>דכסף</w:t>
      </w:r>
      <w:proofErr w:type="spellEnd"/>
      <w:r w:rsidR="0085565E">
        <w:rPr>
          <w:rtl/>
        </w:rPr>
        <w:t>?</w:t>
      </w:r>
      <w:r w:rsidR="008D6495">
        <w:rPr>
          <w:rStyle w:val="a5"/>
          <w:rtl/>
        </w:rPr>
        <w:footnoteReference w:id="3"/>
      </w:r>
      <w:r w:rsidR="0085565E">
        <w:rPr>
          <w:rtl/>
        </w:rPr>
        <w:t xml:space="preserve"> </w:t>
      </w:r>
      <w:proofErr w:type="spellStart"/>
      <w:r w:rsidR="0085565E">
        <w:rPr>
          <w:rtl/>
        </w:rPr>
        <w:t>איבעית</w:t>
      </w:r>
      <w:proofErr w:type="spellEnd"/>
      <w:r w:rsidR="0085565E">
        <w:rPr>
          <w:rtl/>
        </w:rPr>
        <w:t xml:space="preserve"> אימא: כל </w:t>
      </w:r>
      <w:proofErr w:type="spellStart"/>
      <w:r w:rsidR="0085565E">
        <w:rPr>
          <w:rtl/>
        </w:rPr>
        <w:t>כינופיא</w:t>
      </w:r>
      <w:proofErr w:type="spellEnd"/>
      <w:r w:rsidR="0085565E">
        <w:rPr>
          <w:rtl/>
        </w:rPr>
        <w:t xml:space="preserve"> </w:t>
      </w:r>
      <w:proofErr w:type="spellStart"/>
      <w:r w:rsidR="0085565E">
        <w:rPr>
          <w:rtl/>
        </w:rPr>
        <w:t>דכסף</w:t>
      </w:r>
      <w:proofErr w:type="spellEnd"/>
      <w:r w:rsidR="0085565E">
        <w:rPr>
          <w:rtl/>
        </w:rPr>
        <w:t xml:space="preserve"> הוא, </w:t>
      </w:r>
      <w:proofErr w:type="spellStart"/>
      <w:r w:rsidR="0085565E">
        <w:rPr>
          <w:rtl/>
        </w:rPr>
        <w:t>דכתיב</w:t>
      </w:r>
      <w:proofErr w:type="spellEnd"/>
      <w:r w:rsidR="008D6495">
        <w:rPr>
          <w:rFonts w:hint="cs"/>
          <w:rtl/>
        </w:rPr>
        <w:t>:</w:t>
      </w:r>
      <w:r w:rsidR="0085565E">
        <w:rPr>
          <w:rtl/>
        </w:rPr>
        <w:t xml:space="preserve"> </w:t>
      </w:r>
      <w:r w:rsidR="008D6495">
        <w:rPr>
          <w:rFonts w:hint="cs"/>
          <w:rtl/>
        </w:rPr>
        <w:t>"</w:t>
      </w:r>
      <w:r w:rsidR="0085565E">
        <w:rPr>
          <w:rtl/>
        </w:rPr>
        <w:t>עשה לך שתי חצוצר</w:t>
      </w:r>
      <w:r w:rsidR="009C1A9D">
        <w:rPr>
          <w:rFonts w:hint="cs"/>
          <w:rtl/>
        </w:rPr>
        <w:t>ו</w:t>
      </w:r>
      <w:r w:rsidR="0085565E">
        <w:rPr>
          <w:rtl/>
        </w:rPr>
        <w:t>ת כסף</w:t>
      </w:r>
      <w:r w:rsidR="008D6495">
        <w:rPr>
          <w:rFonts w:hint="cs"/>
          <w:rtl/>
        </w:rPr>
        <w:t>"</w:t>
      </w:r>
      <w:r w:rsidR="006E403F">
        <w:rPr>
          <w:rFonts w:hint="cs"/>
          <w:rtl/>
        </w:rPr>
        <w:t xml:space="preserve"> (במדבר י ב)</w:t>
      </w:r>
      <w:r w:rsidR="0085565E">
        <w:rPr>
          <w:rtl/>
        </w:rPr>
        <w:t>.</w:t>
      </w:r>
      <w:r w:rsidR="00BC6D94">
        <w:rPr>
          <w:rStyle w:val="a5"/>
          <w:rtl/>
        </w:rPr>
        <w:footnoteReference w:id="4"/>
      </w:r>
      <w:r w:rsidR="0085565E">
        <w:rPr>
          <w:rtl/>
        </w:rPr>
        <w:t xml:space="preserve"> </w:t>
      </w:r>
      <w:proofErr w:type="spellStart"/>
      <w:r w:rsidR="0085565E">
        <w:rPr>
          <w:rtl/>
        </w:rPr>
        <w:t>ואיבעית</w:t>
      </w:r>
      <w:proofErr w:type="spellEnd"/>
      <w:r w:rsidR="0085565E">
        <w:rPr>
          <w:rtl/>
        </w:rPr>
        <w:t xml:space="preserve"> אימא: התורה חסה על ממונן של ישראל. - התם נמי נעביד </w:t>
      </w:r>
      <w:proofErr w:type="spellStart"/>
      <w:r w:rsidR="0085565E">
        <w:rPr>
          <w:rtl/>
        </w:rPr>
        <w:t>דכסף</w:t>
      </w:r>
      <w:proofErr w:type="spellEnd"/>
      <w:r w:rsidR="0085565E">
        <w:rPr>
          <w:rtl/>
        </w:rPr>
        <w:t>! - אפילו הכי, כבוד יום טוב עדיף.</w:t>
      </w:r>
      <w:r w:rsidR="00290E9C">
        <w:rPr>
          <w:rStyle w:val="a5"/>
          <w:rtl/>
        </w:rPr>
        <w:footnoteReference w:id="5"/>
      </w:r>
    </w:p>
    <w:p w14:paraId="6D0149E7" w14:textId="77777777" w:rsidR="004F4F43" w:rsidRDefault="004F4F43" w:rsidP="00B42DF1">
      <w:pPr>
        <w:pStyle w:val="ab"/>
        <w:rPr>
          <w:rtl/>
        </w:rPr>
      </w:pPr>
      <w:r>
        <w:rPr>
          <w:rtl/>
        </w:rPr>
        <w:t>מסכת יומא דף לט עמוד א</w:t>
      </w:r>
      <w:r w:rsidR="000E6483">
        <w:rPr>
          <w:rFonts w:hint="cs"/>
          <w:rtl/>
        </w:rPr>
        <w:t xml:space="preserve"> </w:t>
      </w:r>
      <w:r w:rsidR="000E6483">
        <w:rPr>
          <w:rtl/>
        </w:rPr>
        <w:t>–</w:t>
      </w:r>
      <w:r w:rsidR="000E6483">
        <w:rPr>
          <w:rFonts w:hint="cs"/>
          <w:rtl/>
        </w:rPr>
        <w:t xml:space="preserve"> קלפי הגורלות</w:t>
      </w:r>
    </w:p>
    <w:p w14:paraId="657D1D59" w14:textId="77777777" w:rsidR="004F4F43" w:rsidRDefault="004F4F43" w:rsidP="004F4F43">
      <w:pPr>
        <w:pStyle w:val="ac"/>
        <w:rPr>
          <w:rtl/>
        </w:rPr>
      </w:pPr>
      <w:r>
        <w:rPr>
          <w:rtl/>
        </w:rPr>
        <w:t xml:space="preserve">אמר רבא: קלפי של עץ </w:t>
      </w:r>
      <w:proofErr w:type="spellStart"/>
      <w:r>
        <w:rPr>
          <w:rtl/>
        </w:rPr>
        <w:t>היתה</w:t>
      </w:r>
      <w:proofErr w:type="spellEnd"/>
      <w:r>
        <w:rPr>
          <w:rtl/>
        </w:rPr>
        <w:t xml:space="preserve">, ושל חול </w:t>
      </w:r>
      <w:proofErr w:type="spellStart"/>
      <w:r>
        <w:rPr>
          <w:rtl/>
        </w:rPr>
        <w:t>היתה</w:t>
      </w:r>
      <w:proofErr w:type="spellEnd"/>
      <w:r>
        <w:rPr>
          <w:rtl/>
        </w:rPr>
        <w:t>, ואינה מחזקת אלא שתי ידים.</w:t>
      </w:r>
      <w:r w:rsidR="007F13DB">
        <w:rPr>
          <w:rStyle w:val="a5"/>
          <w:rtl/>
        </w:rPr>
        <w:footnoteReference w:id="6"/>
      </w:r>
      <w:r>
        <w:rPr>
          <w:rtl/>
        </w:rPr>
        <w:t xml:space="preserve"> מתקיף לה </w:t>
      </w:r>
      <w:proofErr w:type="spellStart"/>
      <w:r>
        <w:rPr>
          <w:rtl/>
        </w:rPr>
        <w:t>רבינא</w:t>
      </w:r>
      <w:proofErr w:type="spellEnd"/>
      <w:r>
        <w:rPr>
          <w:rtl/>
        </w:rPr>
        <w:t xml:space="preserve">: </w:t>
      </w:r>
      <w:proofErr w:type="spellStart"/>
      <w:r>
        <w:rPr>
          <w:rtl/>
        </w:rPr>
        <w:t>בשלמא</w:t>
      </w:r>
      <w:proofErr w:type="spellEnd"/>
      <w:r>
        <w:rPr>
          <w:rtl/>
        </w:rPr>
        <w:t xml:space="preserve"> אינה מחזקת אלא שתי ידים - כי היכי דלא </w:t>
      </w:r>
      <w:proofErr w:type="spellStart"/>
      <w:r>
        <w:rPr>
          <w:rtl/>
        </w:rPr>
        <w:t>ליכוין</w:t>
      </w:r>
      <w:proofErr w:type="spellEnd"/>
      <w:r>
        <w:rPr>
          <w:rtl/>
        </w:rPr>
        <w:t xml:space="preserve"> </w:t>
      </w:r>
      <w:proofErr w:type="spellStart"/>
      <w:r>
        <w:rPr>
          <w:rtl/>
        </w:rPr>
        <w:t>ולישקול</w:t>
      </w:r>
      <w:proofErr w:type="spellEnd"/>
      <w:r>
        <w:rPr>
          <w:rtl/>
        </w:rPr>
        <w:t>.</w:t>
      </w:r>
      <w:r w:rsidR="005F15AE">
        <w:rPr>
          <w:rStyle w:val="a5"/>
          <w:rtl/>
        </w:rPr>
        <w:footnoteReference w:id="7"/>
      </w:r>
      <w:r>
        <w:rPr>
          <w:rtl/>
        </w:rPr>
        <w:t xml:space="preserve"> אלא של חול - נ</w:t>
      </w:r>
      <w:r w:rsidR="005F15AE">
        <w:rPr>
          <w:rtl/>
        </w:rPr>
        <w:t>ְ</w:t>
      </w:r>
      <w:r>
        <w:rPr>
          <w:rtl/>
        </w:rPr>
        <w:t>ק</w:t>
      </w:r>
      <w:r w:rsidR="005F15AE">
        <w:rPr>
          <w:rtl/>
        </w:rPr>
        <w:t>ַ</w:t>
      </w:r>
      <w:r>
        <w:rPr>
          <w:rtl/>
        </w:rPr>
        <w:t>ד</w:t>
      </w:r>
      <w:r w:rsidR="005F15AE">
        <w:rPr>
          <w:rtl/>
        </w:rPr>
        <w:t>ְּ</w:t>
      </w:r>
      <w:r>
        <w:rPr>
          <w:rtl/>
        </w:rPr>
        <w:t>ש</w:t>
      </w:r>
      <w:r w:rsidR="005F15AE">
        <w:rPr>
          <w:rtl/>
        </w:rPr>
        <w:t>ָׁ</w:t>
      </w:r>
      <w:r>
        <w:rPr>
          <w:rtl/>
        </w:rPr>
        <w:t>ה</w:t>
      </w:r>
      <w:r w:rsidR="005F15AE">
        <w:rPr>
          <w:rtl/>
        </w:rPr>
        <w:t>ּ</w:t>
      </w:r>
      <w:r>
        <w:rPr>
          <w:rtl/>
        </w:rPr>
        <w:t>!</w:t>
      </w:r>
      <w:r w:rsidR="005F15AE">
        <w:rPr>
          <w:rStyle w:val="a5"/>
          <w:rtl/>
        </w:rPr>
        <w:footnoteReference w:id="8"/>
      </w:r>
      <w:r>
        <w:rPr>
          <w:rtl/>
        </w:rPr>
        <w:t xml:space="preserve"> - אם כן </w:t>
      </w:r>
      <w:proofErr w:type="spellStart"/>
      <w:r>
        <w:rPr>
          <w:rtl/>
        </w:rPr>
        <w:t>הוה</w:t>
      </w:r>
      <w:proofErr w:type="spellEnd"/>
      <w:r>
        <w:rPr>
          <w:rtl/>
        </w:rPr>
        <w:t xml:space="preserve"> לה כלי שרת של עץ, וכלי שרת דעץ לא </w:t>
      </w:r>
      <w:proofErr w:type="spellStart"/>
      <w:r>
        <w:rPr>
          <w:rtl/>
        </w:rPr>
        <w:t>עבדינן</w:t>
      </w:r>
      <w:proofErr w:type="spellEnd"/>
      <w:r>
        <w:rPr>
          <w:rtl/>
        </w:rPr>
        <w:t>.</w:t>
      </w:r>
      <w:r w:rsidR="005F15AE">
        <w:rPr>
          <w:rStyle w:val="a5"/>
          <w:rtl/>
        </w:rPr>
        <w:footnoteReference w:id="9"/>
      </w:r>
      <w:r>
        <w:rPr>
          <w:rtl/>
        </w:rPr>
        <w:t xml:space="preserve"> - ונעבדה </w:t>
      </w:r>
      <w:proofErr w:type="spellStart"/>
      <w:r>
        <w:rPr>
          <w:rtl/>
        </w:rPr>
        <w:t>דכסף</w:t>
      </w:r>
      <w:proofErr w:type="spellEnd"/>
      <w:r>
        <w:rPr>
          <w:rtl/>
        </w:rPr>
        <w:t xml:space="preserve">, ונעבדה </w:t>
      </w:r>
      <w:proofErr w:type="spellStart"/>
      <w:r>
        <w:rPr>
          <w:rtl/>
        </w:rPr>
        <w:t>דזהב</w:t>
      </w:r>
      <w:proofErr w:type="spellEnd"/>
      <w:r>
        <w:rPr>
          <w:rtl/>
        </w:rPr>
        <w:t>! - התורה חסה על ממונן של ישראל.</w:t>
      </w:r>
      <w:r w:rsidR="00F13882">
        <w:rPr>
          <w:rStyle w:val="a5"/>
          <w:rtl/>
        </w:rPr>
        <w:footnoteReference w:id="10"/>
      </w:r>
    </w:p>
    <w:p w14:paraId="0BDBD80C" w14:textId="77777777" w:rsidR="00CB7520" w:rsidRPr="00CB7520" w:rsidRDefault="00CB7520" w:rsidP="00A1087F">
      <w:pPr>
        <w:pStyle w:val="ab"/>
        <w:rPr>
          <w:rtl/>
          <w:lang w:val="he-IL"/>
        </w:rPr>
      </w:pPr>
      <w:r w:rsidRPr="00CB7520">
        <w:rPr>
          <w:rtl/>
          <w:lang w:val="he-IL"/>
        </w:rPr>
        <w:lastRenderedPageBreak/>
        <w:t xml:space="preserve">מסכת יומא </w:t>
      </w:r>
      <w:r w:rsidR="00A1087F">
        <w:rPr>
          <w:rFonts w:hint="cs"/>
          <w:rtl/>
          <w:lang w:val="he-IL"/>
        </w:rPr>
        <w:t>פרק רביעי</w:t>
      </w:r>
      <w:r w:rsidR="00051F9D">
        <w:rPr>
          <w:rFonts w:hint="cs"/>
          <w:rtl/>
          <w:lang w:val="he-IL"/>
        </w:rPr>
        <w:t xml:space="preserve"> </w:t>
      </w:r>
      <w:r w:rsidR="00051F9D">
        <w:rPr>
          <w:rtl/>
          <w:lang w:val="he-IL"/>
        </w:rPr>
        <w:t>–</w:t>
      </w:r>
      <w:r w:rsidR="00051F9D">
        <w:rPr>
          <w:rFonts w:hint="cs"/>
          <w:rtl/>
          <w:lang w:val="he-IL"/>
        </w:rPr>
        <w:t xml:space="preserve"> המחתה שבכל יום מול המחתה של יום הכיפורים</w:t>
      </w:r>
    </w:p>
    <w:p w14:paraId="0BFBE961" w14:textId="6A9DDCC0" w:rsidR="00A1087F" w:rsidRDefault="00BD4C2D" w:rsidP="00A1087F">
      <w:pPr>
        <w:pStyle w:val="ac"/>
        <w:rPr>
          <w:rtl/>
          <w:lang w:val="he-IL"/>
        </w:rPr>
      </w:pPr>
      <w:r w:rsidRPr="00A1087F">
        <w:rPr>
          <w:rFonts w:hint="cs"/>
          <w:b/>
          <w:bCs/>
          <w:rtl/>
          <w:lang w:val="he-IL"/>
        </w:rPr>
        <w:t>משנה</w:t>
      </w:r>
      <w:r w:rsidR="005E3145" w:rsidRPr="00A1087F">
        <w:rPr>
          <w:rFonts w:hint="cs"/>
          <w:b/>
          <w:bCs/>
          <w:rtl/>
          <w:lang w:val="he-IL"/>
        </w:rPr>
        <w:t xml:space="preserve"> </w:t>
      </w:r>
      <w:r w:rsidR="00A1087F" w:rsidRPr="00A1087F">
        <w:rPr>
          <w:b/>
          <w:bCs/>
          <w:rtl/>
          <w:lang w:val="he-IL"/>
        </w:rPr>
        <w:t>פרק ד</w:t>
      </w:r>
      <w:r w:rsidR="00A1087F" w:rsidRPr="00A1087F">
        <w:rPr>
          <w:rFonts w:hint="cs"/>
          <w:b/>
          <w:bCs/>
          <w:rtl/>
          <w:lang w:val="he-IL"/>
        </w:rPr>
        <w:t xml:space="preserve"> </w:t>
      </w:r>
      <w:r w:rsidR="00A1087F" w:rsidRPr="00A1087F">
        <w:rPr>
          <w:b/>
          <w:bCs/>
          <w:rtl/>
          <w:lang w:val="he-IL"/>
        </w:rPr>
        <w:t>משנה ד</w:t>
      </w:r>
      <w:r w:rsidR="00A1087F">
        <w:rPr>
          <w:rFonts w:hint="cs"/>
          <w:rtl/>
          <w:lang w:val="he-IL"/>
        </w:rPr>
        <w:t>: "</w:t>
      </w:r>
      <w:r w:rsidR="00A1087F" w:rsidRPr="00A1087F">
        <w:rPr>
          <w:rtl/>
          <w:lang w:val="he-IL"/>
        </w:rPr>
        <w:t>בכל יום היה חו</w:t>
      </w:r>
      <w:r w:rsidR="00B55B27">
        <w:rPr>
          <w:rtl/>
          <w:lang w:val="he-IL"/>
        </w:rPr>
        <w:t>ֹ</w:t>
      </w:r>
      <w:r w:rsidR="00A1087F" w:rsidRPr="00A1087F">
        <w:rPr>
          <w:rtl/>
          <w:lang w:val="he-IL"/>
        </w:rPr>
        <w:t>ת</w:t>
      </w:r>
      <w:r w:rsidR="00B55B27">
        <w:rPr>
          <w:rtl/>
          <w:lang w:val="he-IL"/>
        </w:rPr>
        <w:t>ֶ</w:t>
      </w:r>
      <w:r w:rsidR="00A1087F" w:rsidRPr="00A1087F">
        <w:rPr>
          <w:rtl/>
          <w:lang w:val="he-IL"/>
        </w:rPr>
        <w:t>ה בשל כסף ומערה בתוך של זהב והיום חותה בשל זהב ובה היה מכניס</w:t>
      </w:r>
      <w:r w:rsidR="00A1087F">
        <w:rPr>
          <w:rFonts w:hint="cs"/>
          <w:rtl/>
          <w:lang w:val="he-IL"/>
        </w:rPr>
        <w:t>.</w:t>
      </w:r>
      <w:r w:rsidR="004023F3">
        <w:rPr>
          <w:rStyle w:val="a5"/>
          <w:rtl/>
          <w:lang w:val="he-IL"/>
        </w:rPr>
        <w:footnoteReference w:id="11"/>
      </w:r>
    </w:p>
    <w:p w14:paraId="5A34D75F" w14:textId="77777777" w:rsidR="00CB7520" w:rsidRDefault="00BD4C2D" w:rsidP="00BD4C2D">
      <w:pPr>
        <w:pStyle w:val="ac"/>
        <w:rPr>
          <w:rtl/>
          <w:lang w:val="he-IL"/>
        </w:rPr>
      </w:pPr>
      <w:r w:rsidRPr="00A1087F">
        <w:rPr>
          <w:rFonts w:hint="cs"/>
          <w:b/>
          <w:bCs/>
          <w:rtl/>
          <w:lang w:val="he-IL"/>
        </w:rPr>
        <w:t>גמרא</w:t>
      </w:r>
      <w:r w:rsidR="00A1087F" w:rsidRPr="00A1087F">
        <w:rPr>
          <w:rFonts w:hint="cs"/>
          <w:b/>
          <w:bCs/>
          <w:rtl/>
          <w:lang w:val="he-IL"/>
        </w:rPr>
        <w:t xml:space="preserve"> דף מד ע"ב</w:t>
      </w:r>
      <w:r w:rsidRPr="00A1087F">
        <w:rPr>
          <w:rFonts w:hint="cs"/>
          <w:b/>
          <w:bCs/>
          <w:rtl/>
          <w:lang w:val="he-IL"/>
        </w:rPr>
        <w:t xml:space="preserve">: </w:t>
      </w:r>
      <w:r w:rsidR="00CB7520" w:rsidRPr="00CB7520">
        <w:rPr>
          <w:rtl/>
          <w:lang w:val="he-IL"/>
        </w:rPr>
        <w:t>מאי טעמא? התורה חסה על ממונן של ישראל. והיום חו</w:t>
      </w:r>
      <w:r w:rsidR="00B55B27">
        <w:rPr>
          <w:rtl/>
          <w:lang w:val="he-IL"/>
        </w:rPr>
        <w:t>ֹ</w:t>
      </w:r>
      <w:r w:rsidR="00CB7520" w:rsidRPr="00CB7520">
        <w:rPr>
          <w:rtl/>
          <w:lang w:val="he-IL"/>
        </w:rPr>
        <w:t>ת</w:t>
      </w:r>
      <w:r w:rsidR="00B55B27">
        <w:rPr>
          <w:rtl/>
          <w:lang w:val="he-IL"/>
        </w:rPr>
        <w:t>ֶ</w:t>
      </w:r>
      <w:r w:rsidR="00CB7520" w:rsidRPr="00CB7520">
        <w:rPr>
          <w:rtl/>
          <w:lang w:val="he-IL"/>
        </w:rPr>
        <w:t>ה בשל זהב ובה היה מכניס.</w:t>
      </w:r>
      <w:r w:rsidR="00CE28B3">
        <w:rPr>
          <w:rStyle w:val="a5"/>
          <w:rtl/>
          <w:lang w:val="he-IL"/>
        </w:rPr>
        <w:footnoteReference w:id="12"/>
      </w:r>
    </w:p>
    <w:p w14:paraId="38374D00" w14:textId="77777777" w:rsidR="00CB7520" w:rsidRPr="00CB7520" w:rsidRDefault="00CB7520" w:rsidP="005A053C">
      <w:pPr>
        <w:pStyle w:val="ab"/>
        <w:rPr>
          <w:rtl/>
        </w:rPr>
      </w:pPr>
      <w:r w:rsidRPr="00CB7520">
        <w:rPr>
          <w:rtl/>
        </w:rPr>
        <w:t xml:space="preserve">מסכת מנחות דף </w:t>
      </w:r>
      <w:proofErr w:type="spellStart"/>
      <w:r w:rsidRPr="00CB7520">
        <w:rPr>
          <w:rtl/>
        </w:rPr>
        <w:t>עו</w:t>
      </w:r>
      <w:proofErr w:type="spellEnd"/>
      <w:r w:rsidRPr="00CB7520">
        <w:rPr>
          <w:rtl/>
        </w:rPr>
        <w:t xml:space="preserve"> עמוד ב</w:t>
      </w:r>
      <w:r w:rsidR="005A053C">
        <w:rPr>
          <w:rFonts w:hint="cs"/>
          <w:rtl/>
        </w:rPr>
        <w:t xml:space="preserve"> </w:t>
      </w:r>
      <w:r w:rsidR="005A053C">
        <w:rPr>
          <w:rtl/>
        </w:rPr>
        <w:t>–</w:t>
      </w:r>
      <w:r w:rsidR="005A053C">
        <w:rPr>
          <w:rFonts w:hint="cs"/>
          <w:rtl/>
        </w:rPr>
        <w:t xml:space="preserve"> לחם הפנים</w:t>
      </w:r>
    </w:p>
    <w:p w14:paraId="3C91CBA5" w14:textId="77777777" w:rsidR="00CB7520" w:rsidRDefault="00CB7520" w:rsidP="00F43887">
      <w:pPr>
        <w:pStyle w:val="ac"/>
        <w:rPr>
          <w:rtl/>
        </w:rPr>
      </w:pPr>
      <w:r w:rsidRPr="00CB7520">
        <w:rPr>
          <w:rtl/>
        </w:rPr>
        <w:t xml:space="preserve">תנו רבנן: </w:t>
      </w:r>
      <w:r w:rsidR="00324D64">
        <w:rPr>
          <w:rFonts w:hint="cs"/>
          <w:rtl/>
        </w:rPr>
        <w:t>"</w:t>
      </w:r>
      <w:r w:rsidRPr="00CB7520">
        <w:rPr>
          <w:rtl/>
        </w:rPr>
        <w:t>סולת ואפית אותה</w:t>
      </w:r>
      <w:r w:rsidR="00324D64">
        <w:rPr>
          <w:rFonts w:hint="cs"/>
          <w:rtl/>
        </w:rPr>
        <w:t>" (</w:t>
      </w:r>
      <w:r w:rsidR="00324D64">
        <w:rPr>
          <w:rtl/>
        </w:rPr>
        <w:t>ויקרא כד</w:t>
      </w:r>
      <w:r w:rsidR="00F43887">
        <w:rPr>
          <w:rFonts w:hint="cs"/>
          <w:rtl/>
        </w:rPr>
        <w:t xml:space="preserve"> </w:t>
      </w:r>
      <w:r w:rsidR="00324D64">
        <w:rPr>
          <w:rtl/>
        </w:rPr>
        <w:t>ה)</w:t>
      </w:r>
      <w:r w:rsidR="00F43887">
        <w:rPr>
          <w:rStyle w:val="a5"/>
          <w:rtl/>
        </w:rPr>
        <w:footnoteReference w:id="13"/>
      </w:r>
      <w:r w:rsidR="00324D64">
        <w:rPr>
          <w:rtl/>
        </w:rPr>
        <w:t xml:space="preserve"> </w:t>
      </w:r>
      <w:r w:rsidRPr="00CB7520">
        <w:rPr>
          <w:rtl/>
        </w:rPr>
        <w:t xml:space="preserve">- מלמד </w:t>
      </w:r>
      <w:proofErr w:type="spellStart"/>
      <w:r w:rsidRPr="00CB7520">
        <w:rPr>
          <w:rtl/>
        </w:rPr>
        <w:t>שנקחת</w:t>
      </w:r>
      <w:proofErr w:type="spellEnd"/>
      <w:r w:rsidRPr="00CB7520">
        <w:rPr>
          <w:rtl/>
        </w:rPr>
        <w:t xml:space="preserve"> סולת, ומנין שאפילו </w:t>
      </w:r>
      <w:proofErr w:type="spellStart"/>
      <w:r w:rsidRPr="00CB7520">
        <w:rPr>
          <w:rtl/>
        </w:rPr>
        <w:t>חיטין</w:t>
      </w:r>
      <w:proofErr w:type="spellEnd"/>
      <w:r w:rsidRPr="00CB7520">
        <w:rPr>
          <w:rtl/>
        </w:rPr>
        <w:t>? תלמוד לומר: ולקחת, מ</w:t>
      </w:r>
      <w:r w:rsidR="00F43887">
        <w:rPr>
          <w:rFonts w:hint="cs"/>
          <w:rtl/>
        </w:rPr>
        <w:t>כל מקום.</w:t>
      </w:r>
      <w:r w:rsidR="003B1C7B">
        <w:rPr>
          <w:rStyle w:val="a5"/>
          <w:rtl/>
        </w:rPr>
        <w:footnoteReference w:id="14"/>
      </w:r>
      <w:r w:rsidRPr="00CB7520">
        <w:rPr>
          <w:rtl/>
        </w:rPr>
        <w:t xml:space="preserve"> יכול אף בשאר מנחות כן? תלמוד לומר: </w:t>
      </w:r>
      <w:r w:rsidR="00F43887">
        <w:rPr>
          <w:rFonts w:hint="cs"/>
          <w:rtl/>
        </w:rPr>
        <w:t>"</w:t>
      </w:r>
      <w:r w:rsidRPr="00CB7520">
        <w:rPr>
          <w:rtl/>
        </w:rPr>
        <w:t>אותה</w:t>
      </w:r>
      <w:r w:rsidR="00F43887">
        <w:rPr>
          <w:rFonts w:hint="cs"/>
          <w:rtl/>
        </w:rPr>
        <w:t>" -</w:t>
      </w:r>
      <w:r w:rsidRPr="00CB7520">
        <w:rPr>
          <w:rtl/>
        </w:rPr>
        <w:t xml:space="preserve"> מפני </w:t>
      </w:r>
      <w:proofErr w:type="spellStart"/>
      <w:r w:rsidRPr="00CB7520">
        <w:rPr>
          <w:rtl/>
        </w:rPr>
        <w:t>החיסחון</w:t>
      </w:r>
      <w:proofErr w:type="spellEnd"/>
      <w:r w:rsidRPr="00CB7520">
        <w:rPr>
          <w:rtl/>
        </w:rPr>
        <w:t>. אמר רבי אלעזר</w:t>
      </w:r>
      <w:r w:rsidR="00F43887">
        <w:rPr>
          <w:rFonts w:hint="cs"/>
          <w:rtl/>
        </w:rPr>
        <w:t>:</w:t>
      </w:r>
      <w:r w:rsidRPr="00CB7520">
        <w:rPr>
          <w:rtl/>
        </w:rPr>
        <w:t xml:space="preserve"> מאי </w:t>
      </w:r>
      <w:r w:rsidR="00F43887">
        <w:rPr>
          <w:rFonts w:hint="cs"/>
          <w:rtl/>
        </w:rPr>
        <w:t>"</w:t>
      </w:r>
      <w:r w:rsidRPr="00CB7520">
        <w:rPr>
          <w:rtl/>
        </w:rPr>
        <w:t xml:space="preserve">מפני </w:t>
      </w:r>
      <w:proofErr w:type="spellStart"/>
      <w:r w:rsidRPr="00CB7520">
        <w:rPr>
          <w:rtl/>
        </w:rPr>
        <w:t>החיסחון</w:t>
      </w:r>
      <w:proofErr w:type="spellEnd"/>
      <w:r w:rsidR="00F43887">
        <w:rPr>
          <w:rFonts w:hint="cs"/>
          <w:rtl/>
        </w:rPr>
        <w:t>"</w:t>
      </w:r>
      <w:r w:rsidRPr="00CB7520">
        <w:rPr>
          <w:rtl/>
        </w:rPr>
        <w:t xml:space="preserve">? אמר רבי אלעזר: התורה חסה על ממונן של ישראל. </w:t>
      </w:r>
      <w:proofErr w:type="spellStart"/>
      <w:r w:rsidRPr="00CB7520">
        <w:rPr>
          <w:rtl/>
        </w:rPr>
        <w:t>היכא</w:t>
      </w:r>
      <w:proofErr w:type="spellEnd"/>
      <w:r w:rsidRPr="00CB7520">
        <w:rPr>
          <w:rtl/>
        </w:rPr>
        <w:t xml:space="preserve"> רמיזא? </w:t>
      </w:r>
      <w:proofErr w:type="spellStart"/>
      <w:r w:rsidRPr="00CB7520">
        <w:rPr>
          <w:rtl/>
        </w:rPr>
        <w:t>דכתיב</w:t>
      </w:r>
      <w:proofErr w:type="spellEnd"/>
      <w:r w:rsidRPr="00CB7520">
        <w:rPr>
          <w:rtl/>
        </w:rPr>
        <w:t xml:space="preserve">: </w:t>
      </w:r>
      <w:r w:rsidR="00F43887">
        <w:rPr>
          <w:rFonts w:hint="cs"/>
          <w:rtl/>
        </w:rPr>
        <w:t>"</w:t>
      </w:r>
      <w:r w:rsidRPr="00CB7520">
        <w:rPr>
          <w:rtl/>
        </w:rPr>
        <w:t>והשקית את העדה ואת בעירם</w:t>
      </w:r>
      <w:r w:rsidR="00F43887">
        <w:rPr>
          <w:rFonts w:hint="cs"/>
          <w:rtl/>
        </w:rPr>
        <w:t>" (במדבר כ ח)</w:t>
      </w:r>
      <w:r w:rsidRPr="00CB7520">
        <w:rPr>
          <w:rtl/>
        </w:rPr>
        <w:t>.</w:t>
      </w:r>
      <w:r w:rsidR="00721267">
        <w:rPr>
          <w:rStyle w:val="a5"/>
          <w:rtl/>
        </w:rPr>
        <w:footnoteReference w:id="15"/>
      </w:r>
    </w:p>
    <w:p w14:paraId="403E6031" w14:textId="77777777" w:rsidR="00B42DF1" w:rsidRPr="00A84243" w:rsidRDefault="007F0D88" w:rsidP="007F0D88">
      <w:pPr>
        <w:pStyle w:val="ab"/>
        <w:rPr>
          <w:rtl/>
          <w:lang w:val="he-IL"/>
        </w:rPr>
      </w:pPr>
      <w:r>
        <w:rPr>
          <w:rFonts w:hint="cs"/>
          <w:rtl/>
          <w:lang w:val="he-IL"/>
        </w:rPr>
        <w:t xml:space="preserve">גמרא </w:t>
      </w:r>
      <w:r w:rsidR="00B42DF1" w:rsidRPr="00A84243">
        <w:rPr>
          <w:rtl/>
          <w:lang w:val="he-IL"/>
        </w:rPr>
        <w:t>מנחות פו עמוד ב</w:t>
      </w:r>
      <w:r>
        <w:rPr>
          <w:rFonts w:hint="cs"/>
          <w:rtl/>
          <w:lang w:val="he-IL"/>
        </w:rPr>
        <w:t xml:space="preserve"> </w:t>
      </w:r>
      <w:r>
        <w:rPr>
          <w:rtl/>
          <w:lang w:val="he-IL"/>
        </w:rPr>
        <w:t>–</w:t>
      </w:r>
      <w:r>
        <w:rPr>
          <w:rFonts w:hint="cs"/>
          <w:rtl/>
          <w:lang w:val="he-IL"/>
        </w:rPr>
        <w:t xml:space="preserve"> השמן למנחות בדרגה פחותה מהשמן למאור</w:t>
      </w:r>
    </w:p>
    <w:p w14:paraId="33FD1D2E" w14:textId="77777777" w:rsidR="00B42DF1" w:rsidRDefault="00B42DF1" w:rsidP="007F0D88">
      <w:pPr>
        <w:pStyle w:val="ac"/>
        <w:rPr>
          <w:rtl/>
          <w:lang w:val="he-IL"/>
        </w:rPr>
      </w:pPr>
      <w:r w:rsidRPr="00A84243">
        <w:rPr>
          <w:rtl/>
          <w:lang w:val="he-IL"/>
        </w:rPr>
        <w:t>תנו רבנן: זך - אין זך אלא נקי; רבי יהודה אומר: כתית - אין כתית אלא כתוש. יכול יהא זך כתית פסול למנחות? ת</w:t>
      </w:r>
      <w:r w:rsidR="007F0D88">
        <w:rPr>
          <w:rFonts w:hint="cs"/>
          <w:rtl/>
          <w:lang w:val="he-IL"/>
        </w:rPr>
        <w:t>למוד לומר</w:t>
      </w:r>
      <w:r w:rsidRPr="00A84243">
        <w:rPr>
          <w:rtl/>
          <w:lang w:val="he-IL"/>
        </w:rPr>
        <w:t xml:space="preserve">: </w:t>
      </w:r>
      <w:r w:rsidR="007F0D88">
        <w:rPr>
          <w:rFonts w:hint="cs"/>
          <w:rtl/>
          <w:lang w:val="he-IL"/>
        </w:rPr>
        <w:t>"</w:t>
      </w:r>
      <w:r w:rsidRPr="00A84243">
        <w:rPr>
          <w:rtl/>
          <w:lang w:val="he-IL"/>
        </w:rPr>
        <w:t>ועשרון סולת בלול בשמן כתית</w:t>
      </w:r>
      <w:r w:rsidR="007F0D88">
        <w:rPr>
          <w:rFonts w:hint="cs"/>
          <w:rtl/>
          <w:lang w:val="he-IL"/>
        </w:rPr>
        <w:t>"</w:t>
      </w:r>
      <w:r w:rsidRPr="00A84243">
        <w:rPr>
          <w:rFonts w:hint="cs"/>
          <w:rtl/>
          <w:lang w:val="he-IL"/>
        </w:rPr>
        <w:t xml:space="preserve"> (שמות </w:t>
      </w:r>
      <w:proofErr w:type="spellStart"/>
      <w:r w:rsidRPr="00A84243">
        <w:rPr>
          <w:rFonts w:hint="cs"/>
          <w:rtl/>
          <w:lang w:val="he-IL"/>
        </w:rPr>
        <w:t>כט</w:t>
      </w:r>
      <w:proofErr w:type="spellEnd"/>
      <w:r w:rsidRPr="00A84243">
        <w:rPr>
          <w:rFonts w:hint="cs"/>
          <w:rtl/>
          <w:lang w:val="he-IL"/>
        </w:rPr>
        <w:t xml:space="preserve"> מ)</w:t>
      </w:r>
      <w:r w:rsidR="007F0D88">
        <w:rPr>
          <w:rtl/>
          <w:lang w:val="he-IL"/>
        </w:rPr>
        <w:t>, א</w:t>
      </w:r>
      <w:r w:rsidR="007F0D88">
        <w:rPr>
          <w:rFonts w:hint="cs"/>
          <w:rtl/>
          <w:lang w:val="he-IL"/>
        </w:rPr>
        <w:t xml:space="preserve">ם כן </w:t>
      </w:r>
      <w:r w:rsidRPr="00A84243">
        <w:rPr>
          <w:rtl/>
          <w:lang w:val="he-IL"/>
        </w:rPr>
        <w:t>מה ת</w:t>
      </w:r>
      <w:r w:rsidR="007F0D88">
        <w:rPr>
          <w:rFonts w:hint="cs"/>
          <w:rtl/>
          <w:lang w:val="he-IL"/>
        </w:rPr>
        <w:t>למוד לומר: "</w:t>
      </w:r>
      <w:r w:rsidRPr="00A84243">
        <w:rPr>
          <w:rtl/>
          <w:lang w:val="he-IL"/>
        </w:rPr>
        <w:t>למאור</w:t>
      </w:r>
      <w:r w:rsidR="007F0D88">
        <w:rPr>
          <w:rFonts w:hint="cs"/>
          <w:rtl/>
          <w:lang w:val="he-IL"/>
        </w:rPr>
        <w:t>"</w:t>
      </w:r>
      <w:r w:rsidRPr="00A84243">
        <w:rPr>
          <w:rtl/>
          <w:lang w:val="he-IL"/>
        </w:rPr>
        <w:t>? אלא מפני החיסכון. מאי חיסכון? אמר רבי אלעזר: התורה חסה על ממונן של ישראל.</w:t>
      </w:r>
      <w:r w:rsidRPr="00A84243">
        <w:rPr>
          <w:rStyle w:val="a5"/>
          <w:rFonts w:ascii="Narkisim" w:hAnsi="Narkisim"/>
          <w:rtl/>
          <w:lang w:val="he-IL"/>
        </w:rPr>
        <w:footnoteReference w:id="16"/>
      </w:r>
      <w:r w:rsidRPr="00A84243">
        <w:rPr>
          <w:rtl/>
          <w:lang w:val="he-IL"/>
        </w:rPr>
        <w:t xml:space="preserve"> </w:t>
      </w:r>
    </w:p>
    <w:p w14:paraId="10553E56" w14:textId="77777777" w:rsidR="000A79B0" w:rsidRDefault="000A79B0" w:rsidP="00051F9D">
      <w:pPr>
        <w:pStyle w:val="ab"/>
        <w:rPr>
          <w:rtl/>
        </w:rPr>
      </w:pPr>
      <w:r>
        <w:rPr>
          <w:rtl/>
        </w:rPr>
        <w:t>מסכת מנחות דף פט עמוד א</w:t>
      </w:r>
      <w:r w:rsidR="00051F9D">
        <w:rPr>
          <w:rFonts w:hint="cs"/>
          <w:rtl/>
        </w:rPr>
        <w:t xml:space="preserve"> </w:t>
      </w:r>
      <w:r w:rsidR="00051F9D">
        <w:rPr>
          <w:rFonts w:cs="David"/>
          <w:rtl/>
        </w:rPr>
        <w:t>–</w:t>
      </w:r>
      <w:r w:rsidR="00051F9D">
        <w:rPr>
          <w:rFonts w:hint="cs"/>
          <w:rtl/>
        </w:rPr>
        <w:t xml:space="preserve"> אין עניות במקום עשירות</w:t>
      </w:r>
    </w:p>
    <w:p w14:paraId="31452DCE" w14:textId="77777777" w:rsidR="00051F9D" w:rsidRDefault="000A79B0" w:rsidP="00093201">
      <w:pPr>
        <w:pStyle w:val="ac"/>
        <w:rPr>
          <w:rtl/>
        </w:rPr>
      </w:pPr>
      <w:r>
        <w:rPr>
          <w:rtl/>
        </w:rPr>
        <w:t>שלשה ומחצה למנורה, חצי לוג לכל נר</w:t>
      </w:r>
      <w:r w:rsidR="00E07906">
        <w:rPr>
          <w:rFonts w:hint="cs"/>
          <w:rtl/>
        </w:rPr>
        <w:t xml:space="preserve"> ...</w:t>
      </w:r>
      <w:r>
        <w:rPr>
          <w:rtl/>
        </w:rPr>
        <w:t xml:space="preserve"> שתהא דולקת והולכת מערב עד ב</w:t>
      </w:r>
      <w:r w:rsidR="00E07906">
        <w:rPr>
          <w:rFonts w:hint="cs"/>
          <w:rtl/>
        </w:rPr>
        <w:t>ו</w:t>
      </w:r>
      <w:r>
        <w:rPr>
          <w:rtl/>
        </w:rPr>
        <w:t>קר</w:t>
      </w:r>
      <w:r w:rsidR="00E07906">
        <w:rPr>
          <w:rFonts w:hint="cs"/>
          <w:rtl/>
        </w:rPr>
        <w:t xml:space="preserve"> ... </w:t>
      </w:r>
      <w:r>
        <w:rPr>
          <w:rtl/>
        </w:rPr>
        <w:t xml:space="preserve">ושיערו חכמים חצי לוג </w:t>
      </w:r>
      <w:proofErr w:type="spellStart"/>
      <w:r>
        <w:rPr>
          <w:rtl/>
        </w:rPr>
        <w:t>מאורתא</w:t>
      </w:r>
      <w:proofErr w:type="spellEnd"/>
      <w:r>
        <w:rPr>
          <w:rtl/>
        </w:rPr>
        <w:t xml:space="preserve"> ועד צפרא</w:t>
      </w:r>
      <w:r w:rsidR="00093201">
        <w:rPr>
          <w:rFonts w:hint="cs"/>
          <w:rtl/>
        </w:rPr>
        <w:t xml:space="preserve"> (מהערב עד הבוקר). </w:t>
      </w:r>
      <w:r>
        <w:rPr>
          <w:rtl/>
        </w:rPr>
        <w:t xml:space="preserve">איכא </w:t>
      </w:r>
      <w:proofErr w:type="spellStart"/>
      <w:r>
        <w:rPr>
          <w:rtl/>
        </w:rPr>
        <w:t>דאמרי</w:t>
      </w:r>
      <w:proofErr w:type="spellEnd"/>
      <w:r>
        <w:rPr>
          <w:rtl/>
        </w:rPr>
        <w:t>: מלמעלה למטה ש</w:t>
      </w:r>
      <w:r w:rsidR="00440051">
        <w:rPr>
          <w:rtl/>
        </w:rPr>
        <w:t>ִׁ</w:t>
      </w:r>
      <w:r>
        <w:rPr>
          <w:rtl/>
        </w:rPr>
        <w:t>יע</w:t>
      </w:r>
      <w:r w:rsidR="00440051">
        <w:rPr>
          <w:rtl/>
        </w:rPr>
        <w:t>ֲ</w:t>
      </w:r>
      <w:r>
        <w:rPr>
          <w:rtl/>
        </w:rPr>
        <w:t>רו</w:t>
      </w:r>
      <w:r w:rsidR="00440051">
        <w:rPr>
          <w:rtl/>
        </w:rPr>
        <w:t>ּ</w:t>
      </w:r>
      <w:r>
        <w:rPr>
          <w:rtl/>
        </w:rPr>
        <w:t xml:space="preserve">, ואיכא </w:t>
      </w:r>
      <w:proofErr w:type="spellStart"/>
      <w:r>
        <w:rPr>
          <w:rtl/>
        </w:rPr>
        <w:t>דאמרי</w:t>
      </w:r>
      <w:proofErr w:type="spellEnd"/>
      <w:r>
        <w:rPr>
          <w:rtl/>
        </w:rPr>
        <w:t xml:space="preserve">: ממטה למעלה </w:t>
      </w:r>
      <w:r w:rsidR="00440051">
        <w:rPr>
          <w:rtl/>
        </w:rPr>
        <w:t>שִׁיעֲרוּ</w:t>
      </w:r>
      <w:r>
        <w:rPr>
          <w:rtl/>
        </w:rPr>
        <w:t xml:space="preserve">. מאן </w:t>
      </w:r>
      <w:proofErr w:type="spellStart"/>
      <w:r>
        <w:rPr>
          <w:rtl/>
        </w:rPr>
        <w:t>דאמר</w:t>
      </w:r>
      <w:proofErr w:type="spellEnd"/>
      <w:r>
        <w:rPr>
          <w:rtl/>
        </w:rPr>
        <w:t xml:space="preserve"> ממטה למעלה שיערו, התורה חסה על ממונן של ישראל; ומאן </w:t>
      </w:r>
      <w:proofErr w:type="spellStart"/>
      <w:r>
        <w:rPr>
          <w:rtl/>
        </w:rPr>
        <w:t>דאמר</w:t>
      </w:r>
      <w:proofErr w:type="spellEnd"/>
      <w:r>
        <w:rPr>
          <w:rtl/>
        </w:rPr>
        <w:t xml:space="preserve"> ממעלה למטה שיערו, אין עניות במקום עשירות.</w:t>
      </w:r>
      <w:r w:rsidR="00186256">
        <w:rPr>
          <w:rStyle w:val="a5"/>
          <w:rtl/>
        </w:rPr>
        <w:footnoteReference w:id="17"/>
      </w:r>
      <w:r w:rsidR="00051F9D">
        <w:rPr>
          <w:rFonts w:hint="cs"/>
          <w:rtl/>
        </w:rPr>
        <w:t xml:space="preserve"> </w:t>
      </w:r>
    </w:p>
    <w:p w14:paraId="45FAF307" w14:textId="4B6E0157" w:rsidR="007B049A" w:rsidRDefault="007B049A" w:rsidP="00186256">
      <w:pPr>
        <w:pStyle w:val="ab"/>
        <w:rPr>
          <w:rtl/>
        </w:rPr>
      </w:pPr>
      <w:r>
        <w:rPr>
          <w:rtl/>
        </w:rPr>
        <w:lastRenderedPageBreak/>
        <w:t>מסכת מנחות דף פח עמוד ב</w:t>
      </w:r>
      <w:r w:rsidR="00AC2CB1">
        <w:rPr>
          <w:rFonts w:hint="cs"/>
          <w:rtl/>
        </w:rPr>
        <w:t xml:space="preserve"> </w:t>
      </w:r>
      <w:r w:rsidR="00AC2CB1">
        <w:rPr>
          <w:rtl/>
        </w:rPr>
        <w:t>–</w:t>
      </w:r>
      <w:r w:rsidR="00AC2CB1">
        <w:rPr>
          <w:rFonts w:hint="cs"/>
          <w:rtl/>
        </w:rPr>
        <w:t xml:space="preserve"> זהב בכל זאת</w:t>
      </w:r>
      <w:r w:rsidR="00DC2D15">
        <w:rPr>
          <w:rStyle w:val="a5"/>
          <w:rtl/>
        </w:rPr>
        <w:footnoteReference w:id="18"/>
      </w:r>
    </w:p>
    <w:p w14:paraId="474A406A" w14:textId="77777777" w:rsidR="007B049A" w:rsidRDefault="007B049A" w:rsidP="00717769">
      <w:pPr>
        <w:pStyle w:val="ac"/>
        <w:rPr>
          <w:rtl/>
        </w:rPr>
      </w:pPr>
      <w:r>
        <w:rPr>
          <w:rtl/>
        </w:rPr>
        <w:t xml:space="preserve">ר' יהושע בן </w:t>
      </w:r>
      <w:proofErr w:type="spellStart"/>
      <w:r>
        <w:rPr>
          <w:rtl/>
        </w:rPr>
        <w:t>קרחה</w:t>
      </w:r>
      <w:proofErr w:type="spellEnd"/>
      <w:r>
        <w:rPr>
          <w:rtl/>
        </w:rPr>
        <w:t xml:space="preserve"> אומר: מנורה באה מן </w:t>
      </w:r>
      <w:proofErr w:type="spellStart"/>
      <w:r>
        <w:rPr>
          <w:rtl/>
        </w:rPr>
        <w:t>ה</w:t>
      </w:r>
      <w:r w:rsidR="00E00762">
        <w:rPr>
          <w:rtl/>
        </w:rPr>
        <w:t>ַ</w:t>
      </w:r>
      <w:r>
        <w:rPr>
          <w:rtl/>
        </w:rPr>
        <w:t>כ</w:t>
      </w:r>
      <w:r w:rsidR="00E00762">
        <w:rPr>
          <w:rtl/>
        </w:rPr>
        <w:t>ִּ</w:t>
      </w:r>
      <w:r>
        <w:rPr>
          <w:rtl/>
        </w:rPr>
        <w:t>כ</w:t>
      </w:r>
      <w:r w:rsidR="00E00762">
        <w:rPr>
          <w:rtl/>
        </w:rPr>
        <w:t>ָּ</w:t>
      </w:r>
      <w:r>
        <w:rPr>
          <w:rtl/>
        </w:rPr>
        <w:t>ר</w:t>
      </w:r>
      <w:proofErr w:type="spellEnd"/>
      <w:r>
        <w:rPr>
          <w:rtl/>
        </w:rPr>
        <w:t xml:space="preserve">, ואין מלקחיה </w:t>
      </w:r>
      <w:proofErr w:type="spellStart"/>
      <w:r>
        <w:rPr>
          <w:rtl/>
        </w:rPr>
        <w:t>ומחתותיה</w:t>
      </w:r>
      <w:proofErr w:type="spellEnd"/>
      <w:r>
        <w:rPr>
          <w:rtl/>
        </w:rPr>
        <w:t xml:space="preserve"> ונרותיה באה מן </w:t>
      </w:r>
      <w:proofErr w:type="spellStart"/>
      <w:r>
        <w:rPr>
          <w:rtl/>
        </w:rPr>
        <w:t>ה</w:t>
      </w:r>
      <w:r w:rsidR="00E00762">
        <w:rPr>
          <w:rtl/>
        </w:rPr>
        <w:t>ַ</w:t>
      </w:r>
      <w:r>
        <w:rPr>
          <w:rtl/>
        </w:rPr>
        <w:t>כ</w:t>
      </w:r>
      <w:r w:rsidR="00E00762">
        <w:rPr>
          <w:rtl/>
        </w:rPr>
        <w:t>ִּ</w:t>
      </w:r>
      <w:r>
        <w:rPr>
          <w:rtl/>
        </w:rPr>
        <w:t>כ</w:t>
      </w:r>
      <w:r w:rsidR="00E00762">
        <w:rPr>
          <w:rtl/>
        </w:rPr>
        <w:t>ָּ</w:t>
      </w:r>
      <w:r>
        <w:rPr>
          <w:rtl/>
        </w:rPr>
        <w:t>ר</w:t>
      </w:r>
      <w:proofErr w:type="spellEnd"/>
      <w:r w:rsidR="00186256">
        <w:rPr>
          <w:rFonts w:hint="cs"/>
          <w:rtl/>
        </w:rPr>
        <w:t>.</w:t>
      </w:r>
      <w:r w:rsidR="00717769">
        <w:rPr>
          <w:rStyle w:val="a5"/>
          <w:rtl/>
        </w:rPr>
        <w:footnoteReference w:id="19"/>
      </w:r>
      <w:r>
        <w:rPr>
          <w:rtl/>
        </w:rPr>
        <w:t xml:space="preserve"> ואלא מה אני מקיים </w:t>
      </w:r>
      <w:r w:rsidR="00DC2D15">
        <w:rPr>
          <w:rFonts w:hint="cs"/>
          <w:rtl/>
        </w:rPr>
        <w:t>"</w:t>
      </w:r>
      <w:r>
        <w:rPr>
          <w:rtl/>
        </w:rPr>
        <w:t>את כל הכלים האלה</w:t>
      </w:r>
      <w:r w:rsidR="00DC2D15">
        <w:rPr>
          <w:rFonts w:hint="cs"/>
          <w:rtl/>
        </w:rPr>
        <w:t>"</w:t>
      </w:r>
      <w:r>
        <w:rPr>
          <w:rtl/>
        </w:rPr>
        <w:t xml:space="preserve">? שהיו כלים של זהב. </w:t>
      </w:r>
      <w:r w:rsidR="00DC2D15">
        <w:rPr>
          <w:rFonts w:hint="cs"/>
          <w:rtl/>
        </w:rPr>
        <w:t xml:space="preserve">- </w:t>
      </w:r>
      <w:r>
        <w:rPr>
          <w:rtl/>
        </w:rPr>
        <w:t xml:space="preserve">זהב </w:t>
      </w:r>
      <w:proofErr w:type="spellStart"/>
      <w:r>
        <w:rPr>
          <w:rtl/>
        </w:rPr>
        <w:t>בהדיא</w:t>
      </w:r>
      <w:proofErr w:type="spellEnd"/>
      <w:r>
        <w:rPr>
          <w:rtl/>
        </w:rPr>
        <w:t xml:space="preserve"> כתיב בו: </w:t>
      </w:r>
      <w:r w:rsidR="00717769">
        <w:rPr>
          <w:rFonts w:hint="cs"/>
          <w:rtl/>
        </w:rPr>
        <w:t>"</w:t>
      </w:r>
      <w:r>
        <w:rPr>
          <w:rtl/>
        </w:rPr>
        <w:t xml:space="preserve">ועשית את נרותיה שבעה והעלה את נרותיה והאיר אל עבר פניה ומלקחיה </w:t>
      </w:r>
      <w:proofErr w:type="spellStart"/>
      <w:r>
        <w:rPr>
          <w:rtl/>
        </w:rPr>
        <w:t>ומחתותיה</w:t>
      </w:r>
      <w:proofErr w:type="spellEnd"/>
      <w:r>
        <w:rPr>
          <w:rtl/>
        </w:rPr>
        <w:t xml:space="preserve"> זהב טהור</w:t>
      </w:r>
      <w:r w:rsidR="00717769">
        <w:rPr>
          <w:rFonts w:hint="cs"/>
          <w:rtl/>
        </w:rPr>
        <w:t>"</w:t>
      </w:r>
      <w:r>
        <w:rPr>
          <w:rtl/>
        </w:rPr>
        <w:t>!</w:t>
      </w:r>
      <w:r w:rsidR="006A0859">
        <w:rPr>
          <w:rStyle w:val="a5"/>
          <w:rtl/>
        </w:rPr>
        <w:footnoteReference w:id="20"/>
      </w:r>
      <w:r>
        <w:rPr>
          <w:rtl/>
        </w:rPr>
        <w:t xml:space="preserve"> לא </w:t>
      </w:r>
      <w:proofErr w:type="spellStart"/>
      <w:r>
        <w:rPr>
          <w:rtl/>
        </w:rPr>
        <w:t>נצרכא</w:t>
      </w:r>
      <w:proofErr w:type="spellEnd"/>
      <w:r>
        <w:rPr>
          <w:rtl/>
        </w:rPr>
        <w:t xml:space="preserve"> אלא ל</w:t>
      </w:r>
      <w:r w:rsidR="00717769">
        <w:rPr>
          <w:rtl/>
        </w:rPr>
        <w:t>ְ</w:t>
      </w:r>
      <w:r>
        <w:rPr>
          <w:rtl/>
        </w:rPr>
        <w:t>פ</w:t>
      </w:r>
      <w:r w:rsidR="00717769">
        <w:rPr>
          <w:rtl/>
        </w:rPr>
        <w:t>ִ</w:t>
      </w:r>
      <w:r>
        <w:rPr>
          <w:rtl/>
        </w:rPr>
        <w:t>י נרות</w:t>
      </w:r>
      <w:r w:rsidR="00717769">
        <w:rPr>
          <w:rFonts w:hint="cs"/>
          <w:rtl/>
        </w:rPr>
        <w:t xml:space="preserve">. </w:t>
      </w:r>
      <w:proofErr w:type="spellStart"/>
      <w:r w:rsidR="00717769">
        <w:rPr>
          <w:rFonts w:hint="cs"/>
          <w:rtl/>
        </w:rPr>
        <w:t>סלקא</w:t>
      </w:r>
      <w:proofErr w:type="spellEnd"/>
      <w:r w:rsidR="00717769">
        <w:rPr>
          <w:rFonts w:hint="cs"/>
          <w:rtl/>
        </w:rPr>
        <w:t xml:space="preserve"> דעתך </w:t>
      </w:r>
      <w:proofErr w:type="spellStart"/>
      <w:r>
        <w:rPr>
          <w:rtl/>
        </w:rPr>
        <w:t>אמינא</w:t>
      </w:r>
      <w:proofErr w:type="spellEnd"/>
      <w:r>
        <w:rPr>
          <w:rtl/>
        </w:rPr>
        <w:t>: הואיל ו</w:t>
      </w:r>
      <w:r w:rsidR="00717769">
        <w:rPr>
          <w:rtl/>
        </w:rPr>
        <w:t>ּ</w:t>
      </w:r>
      <w:r>
        <w:rPr>
          <w:rtl/>
        </w:rPr>
        <w:t>פ</w:t>
      </w:r>
      <w:r w:rsidR="00717769">
        <w:rPr>
          <w:rtl/>
        </w:rPr>
        <w:t>ִ</w:t>
      </w:r>
      <w:r>
        <w:rPr>
          <w:rtl/>
        </w:rPr>
        <w:t xml:space="preserve">י נרות </w:t>
      </w:r>
      <w:proofErr w:type="spellStart"/>
      <w:r>
        <w:rPr>
          <w:rtl/>
        </w:rPr>
        <w:t>אשחורי</w:t>
      </w:r>
      <w:proofErr w:type="spellEnd"/>
      <w:r>
        <w:rPr>
          <w:rtl/>
        </w:rPr>
        <w:t xml:space="preserve"> משחר</w:t>
      </w:r>
      <w:r w:rsidR="005D3C75">
        <w:rPr>
          <w:rFonts w:hint="cs"/>
          <w:rtl/>
        </w:rPr>
        <w:t xml:space="preserve"> (משחיר)</w:t>
      </w:r>
      <w:r>
        <w:rPr>
          <w:rtl/>
        </w:rPr>
        <w:t>, התורה חסה על ממונן של ישראל</w:t>
      </w:r>
      <w:r w:rsidR="00717769">
        <w:rPr>
          <w:rFonts w:hint="cs"/>
          <w:rtl/>
        </w:rPr>
        <w:t xml:space="preserve"> </w:t>
      </w:r>
      <w:proofErr w:type="spellStart"/>
      <w:r w:rsidR="00717769">
        <w:rPr>
          <w:rFonts w:hint="cs"/>
          <w:rtl/>
        </w:rPr>
        <w:t>וליעבד</w:t>
      </w:r>
      <w:proofErr w:type="spellEnd"/>
      <w:r w:rsidR="00717769">
        <w:rPr>
          <w:rFonts w:hint="cs"/>
          <w:rtl/>
        </w:rPr>
        <w:t xml:space="preserve"> זהב כל דהו </w:t>
      </w:r>
      <w:r w:rsidR="00717769">
        <w:rPr>
          <w:rtl/>
        </w:rPr>
        <w:t>–</w:t>
      </w:r>
      <w:r w:rsidR="00717769">
        <w:rPr>
          <w:rFonts w:hint="cs"/>
          <w:rtl/>
        </w:rPr>
        <w:t xml:space="preserve"> </w:t>
      </w:r>
      <w:proofErr w:type="spellStart"/>
      <w:r w:rsidR="00717769">
        <w:rPr>
          <w:rFonts w:hint="cs"/>
          <w:rtl/>
        </w:rPr>
        <w:t>קא</w:t>
      </w:r>
      <w:proofErr w:type="spellEnd"/>
      <w:r w:rsidR="00717769">
        <w:rPr>
          <w:rFonts w:hint="cs"/>
          <w:rtl/>
        </w:rPr>
        <w:t xml:space="preserve"> משמע לן.</w:t>
      </w:r>
      <w:r w:rsidR="00DC2D15">
        <w:rPr>
          <w:rStyle w:val="a5"/>
          <w:rtl/>
        </w:rPr>
        <w:footnoteReference w:id="21"/>
      </w:r>
    </w:p>
    <w:p w14:paraId="0695F96E" w14:textId="77777777" w:rsidR="00F13A9A" w:rsidRDefault="00F13A9A" w:rsidP="00F13A9A">
      <w:pPr>
        <w:pStyle w:val="ab"/>
        <w:rPr>
          <w:rtl/>
          <w:lang w:eastAsia="en-US"/>
        </w:rPr>
      </w:pPr>
      <w:r>
        <w:rPr>
          <w:rtl/>
          <w:lang w:eastAsia="en-US"/>
        </w:rPr>
        <w:t xml:space="preserve">מסכת בבא </w:t>
      </w:r>
      <w:proofErr w:type="spellStart"/>
      <w:r>
        <w:rPr>
          <w:rtl/>
          <w:lang w:eastAsia="en-US"/>
        </w:rPr>
        <w:t>בתרא</w:t>
      </w:r>
      <w:proofErr w:type="spellEnd"/>
      <w:r>
        <w:rPr>
          <w:rtl/>
          <w:lang w:eastAsia="en-US"/>
        </w:rPr>
        <w:t xml:space="preserve"> דף ג עמוד ב</w:t>
      </w:r>
      <w:r w:rsidR="00C43DDD">
        <w:rPr>
          <w:rFonts w:hint="cs"/>
          <w:rtl/>
          <w:lang w:eastAsia="en-US"/>
        </w:rPr>
        <w:t xml:space="preserve"> </w:t>
      </w:r>
      <w:r w:rsidR="00C43DDD">
        <w:rPr>
          <w:rtl/>
          <w:lang w:eastAsia="en-US"/>
        </w:rPr>
        <w:t>–</w:t>
      </w:r>
      <w:r w:rsidR="00C43DDD">
        <w:rPr>
          <w:rFonts w:hint="cs"/>
          <w:rtl/>
          <w:lang w:eastAsia="en-US"/>
        </w:rPr>
        <w:t xml:space="preserve"> בניין הורדוס</w:t>
      </w:r>
    </w:p>
    <w:p w14:paraId="428E990C" w14:textId="77777777" w:rsidR="00F13A9A" w:rsidRDefault="00F13A9A" w:rsidP="00F13A9A">
      <w:pPr>
        <w:pStyle w:val="ac"/>
        <w:rPr>
          <w:rtl/>
        </w:rPr>
      </w:pPr>
      <w:r>
        <w:rPr>
          <w:rtl/>
          <w:lang w:eastAsia="en-US"/>
        </w:rPr>
        <w:t>אמרי: מי שלא ראה בנין הורדוס, לא ראה בנין נאה מימיו. במ</w:t>
      </w:r>
      <w:r>
        <w:rPr>
          <w:rFonts w:hint="cs"/>
          <w:rtl/>
          <w:lang w:eastAsia="en-US"/>
        </w:rPr>
        <w:t>ה בנאו</w:t>
      </w:r>
      <w:r>
        <w:rPr>
          <w:rtl/>
          <w:lang w:eastAsia="en-US"/>
        </w:rPr>
        <w:t xml:space="preserve">? אמר רבה: באבני שיש </w:t>
      </w:r>
      <w:proofErr w:type="spellStart"/>
      <w:r>
        <w:rPr>
          <w:rtl/>
          <w:lang w:eastAsia="en-US"/>
        </w:rPr>
        <w:t>ומרמרא</w:t>
      </w:r>
      <w:proofErr w:type="spellEnd"/>
      <w:r>
        <w:rPr>
          <w:rtl/>
          <w:lang w:eastAsia="en-US"/>
        </w:rPr>
        <w:t>.</w:t>
      </w:r>
      <w:r>
        <w:rPr>
          <w:rFonts w:hint="cs"/>
          <w:rtl/>
          <w:lang w:eastAsia="en-US"/>
        </w:rPr>
        <w:t xml:space="preserve"> ... רצה לצפות אותו בזהב</w:t>
      </w:r>
      <w:r>
        <w:rPr>
          <w:rtl/>
          <w:lang w:eastAsia="en-US"/>
        </w:rPr>
        <w:t>, אמרו ל</w:t>
      </w:r>
      <w:r>
        <w:rPr>
          <w:rFonts w:hint="cs"/>
          <w:rtl/>
          <w:lang w:eastAsia="en-US"/>
        </w:rPr>
        <w:t>ו חכמים</w:t>
      </w:r>
      <w:r>
        <w:rPr>
          <w:rtl/>
          <w:lang w:eastAsia="en-US"/>
        </w:rPr>
        <w:t xml:space="preserve">: </w:t>
      </w:r>
      <w:r>
        <w:rPr>
          <w:rFonts w:hint="cs"/>
          <w:rtl/>
          <w:lang w:eastAsia="en-US"/>
        </w:rPr>
        <w:t>הנח אותו, שכך הוא יפה יותר שנראה כמו גלי הים</w:t>
      </w:r>
      <w:r>
        <w:rPr>
          <w:rtl/>
          <w:lang w:eastAsia="en-US"/>
        </w:rPr>
        <w:t>.</w:t>
      </w:r>
      <w:r w:rsidR="00C43DDD">
        <w:rPr>
          <w:rStyle w:val="a5"/>
          <w:rtl/>
        </w:rPr>
        <w:footnoteReference w:id="22"/>
      </w:r>
    </w:p>
    <w:p w14:paraId="73924204" w14:textId="77777777" w:rsidR="00957D1E" w:rsidRDefault="00957D1E" w:rsidP="009548AA">
      <w:pPr>
        <w:pStyle w:val="ab"/>
        <w:rPr>
          <w:rtl/>
        </w:rPr>
      </w:pPr>
      <w:r>
        <w:rPr>
          <w:rtl/>
        </w:rPr>
        <w:t>ויקרא רבה</w:t>
      </w:r>
      <w:r w:rsidR="009548AA">
        <w:rPr>
          <w:rFonts w:hint="cs"/>
          <w:rtl/>
        </w:rPr>
        <w:t xml:space="preserve"> ח ד, </w:t>
      </w:r>
      <w:r>
        <w:rPr>
          <w:rtl/>
        </w:rPr>
        <w:t xml:space="preserve">פרשת צו </w:t>
      </w:r>
      <w:r w:rsidR="00C43DDD">
        <w:rPr>
          <w:rtl/>
        </w:rPr>
        <w:t>–</w:t>
      </w:r>
      <w:r w:rsidR="009548AA">
        <w:rPr>
          <w:rFonts w:hint="cs"/>
          <w:rtl/>
        </w:rPr>
        <w:t xml:space="preserve"> </w:t>
      </w:r>
      <w:r w:rsidR="00C43DDD">
        <w:rPr>
          <w:rFonts w:hint="cs"/>
          <w:rtl/>
        </w:rPr>
        <w:t xml:space="preserve">מדרג </w:t>
      </w:r>
      <w:proofErr w:type="spellStart"/>
      <w:r w:rsidR="009548AA">
        <w:rPr>
          <w:rFonts w:hint="cs"/>
          <w:rtl/>
        </w:rPr>
        <w:t>בקרבנות</w:t>
      </w:r>
      <w:proofErr w:type="spellEnd"/>
    </w:p>
    <w:p w14:paraId="4CFB796E" w14:textId="77777777" w:rsidR="004D2068" w:rsidRDefault="007C4D00" w:rsidP="00DC2D15">
      <w:pPr>
        <w:pStyle w:val="ac"/>
        <w:rPr>
          <w:rtl/>
        </w:rPr>
      </w:pPr>
      <w:r>
        <w:rPr>
          <w:rFonts w:hint="cs"/>
          <w:rtl/>
        </w:rPr>
        <w:t>"</w:t>
      </w:r>
      <w:r w:rsidR="00957D1E">
        <w:rPr>
          <w:rtl/>
        </w:rPr>
        <w:t>ס</w:t>
      </w:r>
      <w:r>
        <w:rPr>
          <w:rFonts w:hint="cs"/>
          <w:rtl/>
        </w:rPr>
        <w:t>ו</w:t>
      </w:r>
      <w:r w:rsidR="00957D1E">
        <w:rPr>
          <w:rtl/>
        </w:rPr>
        <w:t>לת מנחה תמיד</w:t>
      </w:r>
      <w:r>
        <w:rPr>
          <w:rFonts w:hint="cs"/>
          <w:rtl/>
        </w:rPr>
        <w:t xml:space="preserve">" </w:t>
      </w:r>
      <w:r w:rsidR="009B3854">
        <w:rPr>
          <w:rFonts w:hint="cs"/>
          <w:rtl/>
        </w:rPr>
        <w:t xml:space="preserve">(ויקרא ו </w:t>
      </w:r>
      <w:proofErr w:type="spellStart"/>
      <w:r w:rsidR="009B3854">
        <w:rPr>
          <w:rFonts w:hint="cs"/>
          <w:rtl/>
        </w:rPr>
        <w:t>יג</w:t>
      </w:r>
      <w:proofErr w:type="spellEnd"/>
      <w:r w:rsidR="009B3854">
        <w:rPr>
          <w:rFonts w:hint="cs"/>
          <w:rtl/>
        </w:rPr>
        <w:t>).</w:t>
      </w:r>
      <w:r w:rsidR="009B3854">
        <w:rPr>
          <w:rStyle w:val="a5"/>
          <w:rtl/>
        </w:rPr>
        <w:footnoteReference w:id="23"/>
      </w:r>
      <w:r w:rsidR="00957D1E">
        <w:rPr>
          <w:rtl/>
        </w:rPr>
        <w:t xml:space="preserve"> ר' יהושע </w:t>
      </w:r>
      <w:proofErr w:type="spellStart"/>
      <w:r w:rsidR="00957D1E">
        <w:rPr>
          <w:rtl/>
        </w:rPr>
        <w:t>דסיכנין</w:t>
      </w:r>
      <w:proofErr w:type="spellEnd"/>
      <w:r w:rsidR="00957D1E">
        <w:rPr>
          <w:rtl/>
        </w:rPr>
        <w:t xml:space="preserve"> בשם ר' לוי אמר</w:t>
      </w:r>
      <w:r w:rsidR="009B3854">
        <w:rPr>
          <w:rFonts w:hint="cs"/>
          <w:rtl/>
        </w:rPr>
        <w:t>:</w:t>
      </w:r>
      <w:r w:rsidR="00957D1E">
        <w:rPr>
          <w:rtl/>
        </w:rPr>
        <w:t xml:space="preserve"> בוא וראה</w:t>
      </w:r>
      <w:r w:rsidR="009B3854">
        <w:rPr>
          <w:rFonts w:hint="cs"/>
          <w:rtl/>
        </w:rPr>
        <w:t>,</w:t>
      </w:r>
      <w:r w:rsidR="00957D1E">
        <w:rPr>
          <w:rtl/>
        </w:rPr>
        <w:t xml:space="preserve"> כמה חס הק</w:t>
      </w:r>
      <w:r w:rsidR="009B3854">
        <w:rPr>
          <w:rFonts w:hint="cs"/>
          <w:rtl/>
        </w:rPr>
        <w:t>ב"ה</w:t>
      </w:r>
      <w:r w:rsidR="00957D1E">
        <w:rPr>
          <w:rtl/>
        </w:rPr>
        <w:t xml:space="preserve"> על ממונם של ישראל</w:t>
      </w:r>
      <w:r w:rsidR="009B3854">
        <w:rPr>
          <w:rFonts w:hint="cs"/>
          <w:rtl/>
        </w:rPr>
        <w:t>.</w:t>
      </w:r>
      <w:r w:rsidR="00957D1E">
        <w:rPr>
          <w:rtl/>
        </w:rPr>
        <w:t xml:space="preserve"> אמר</w:t>
      </w:r>
      <w:r w:rsidR="009B3854">
        <w:rPr>
          <w:rFonts w:hint="cs"/>
          <w:rtl/>
        </w:rPr>
        <w:t>: זה</w:t>
      </w:r>
      <w:r w:rsidR="00957D1E">
        <w:rPr>
          <w:rtl/>
        </w:rPr>
        <w:t xml:space="preserve"> שנתחייב להביא קרבן</w:t>
      </w:r>
      <w:r w:rsidR="009B3854">
        <w:rPr>
          <w:rFonts w:hint="cs"/>
          <w:rtl/>
        </w:rPr>
        <w:t>,</w:t>
      </w:r>
      <w:r w:rsidR="00957D1E">
        <w:rPr>
          <w:rtl/>
        </w:rPr>
        <w:t xml:space="preserve"> יביא מן הבקר</w:t>
      </w:r>
      <w:r w:rsidR="009B3854">
        <w:rPr>
          <w:rFonts w:hint="cs"/>
          <w:rtl/>
        </w:rPr>
        <w:t>:</w:t>
      </w:r>
      <w:r w:rsidR="00957D1E">
        <w:rPr>
          <w:rtl/>
        </w:rPr>
        <w:t xml:space="preserve"> </w:t>
      </w:r>
      <w:r w:rsidR="009B3854">
        <w:rPr>
          <w:rFonts w:hint="cs"/>
          <w:rtl/>
        </w:rPr>
        <w:t>"</w:t>
      </w:r>
      <w:r w:rsidR="00957D1E">
        <w:rPr>
          <w:rtl/>
        </w:rPr>
        <w:t>אם עולה קרבנו</w:t>
      </w:r>
      <w:r w:rsidR="009B3854">
        <w:rPr>
          <w:rFonts w:hint="cs"/>
          <w:rtl/>
        </w:rPr>
        <w:t xml:space="preserve">" (א ג). </w:t>
      </w:r>
      <w:r w:rsidR="00957D1E">
        <w:rPr>
          <w:rtl/>
        </w:rPr>
        <w:t>לא מצא מן הבקר</w:t>
      </w:r>
      <w:r w:rsidR="009B3854">
        <w:rPr>
          <w:rFonts w:hint="cs"/>
          <w:rtl/>
        </w:rPr>
        <w:t>,</w:t>
      </w:r>
      <w:r w:rsidR="00957D1E">
        <w:rPr>
          <w:rtl/>
        </w:rPr>
        <w:t xml:space="preserve"> יביא </w:t>
      </w:r>
      <w:r w:rsidR="009B3854">
        <w:rPr>
          <w:rFonts w:hint="cs"/>
          <w:rtl/>
        </w:rPr>
        <w:t>מן ה</w:t>
      </w:r>
      <w:r w:rsidR="00957D1E">
        <w:rPr>
          <w:rtl/>
        </w:rPr>
        <w:t>כבש</w:t>
      </w:r>
      <w:r w:rsidR="009B3854">
        <w:rPr>
          <w:rFonts w:hint="cs"/>
          <w:rtl/>
        </w:rPr>
        <w:t>ים: "</w:t>
      </w:r>
      <w:r w:rsidR="00957D1E">
        <w:rPr>
          <w:rtl/>
        </w:rPr>
        <w:t>אם כבש</w:t>
      </w:r>
      <w:r w:rsidR="009B3854">
        <w:rPr>
          <w:rFonts w:hint="cs"/>
          <w:rtl/>
        </w:rPr>
        <w:t xml:space="preserve"> הוא מקריב" (ג ז). </w:t>
      </w:r>
      <w:r w:rsidR="00957D1E">
        <w:rPr>
          <w:rtl/>
        </w:rPr>
        <w:t>לא מצא מן הכבשים</w:t>
      </w:r>
      <w:r w:rsidR="009B3854">
        <w:rPr>
          <w:rFonts w:hint="cs"/>
          <w:rtl/>
        </w:rPr>
        <w:t>,</w:t>
      </w:r>
      <w:r w:rsidR="00957D1E">
        <w:rPr>
          <w:rtl/>
        </w:rPr>
        <w:t xml:space="preserve"> יביא מן העזים</w:t>
      </w:r>
      <w:r w:rsidR="009B3854">
        <w:rPr>
          <w:rFonts w:hint="cs"/>
          <w:rtl/>
        </w:rPr>
        <w:t>: "</w:t>
      </w:r>
      <w:r w:rsidR="00957D1E">
        <w:rPr>
          <w:rtl/>
        </w:rPr>
        <w:t>ואם עז</w:t>
      </w:r>
      <w:r w:rsidR="009B3854">
        <w:rPr>
          <w:rFonts w:hint="cs"/>
          <w:rtl/>
        </w:rPr>
        <w:t xml:space="preserve"> קרבנו</w:t>
      </w:r>
      <w:r w:rsidR="00DC2D15">
        <w:rPr>
          <w:rFonts w:hint="cs"/>
          <w:rtl/>
        </w:rPr>
        <w:t>"</w:t>
      </w:r>
      <w:r w:rsidR="009B3854">
        <w:rPr>
          <w:rFonts w:hint="cs"/>
          <w:rtl/>
        </w:rPr>
        <w:t xml:space="preserve"> (ג </w:t>
      </w:r>
      <w:proofErr w:type="spellStart"/>
      <w:r w:rsidR="009B3854">
        <w:rPr>
          <w:rFonts w:hint="cs"/>
          <w:rtl/>
        </w:rPr>
        <w:t>יב</w:t>
      </w:r>
      <w:proofErr w:type="spellEnd"/>
      <w:r w:rsidR="009B3854">
        <w:rPr>
          <w:rFonts w:hint="cs"/>
          <w:rtl/>
        </w:rPr>
        <w:t xml:space="preserve">). </w:t>
      </w:r>
      <w:r w:rsidR="00957D1E">
        <w:rPr>
          <w:rtl/>
        </w:rPr>
        <w:t>לא מצא מן העזים</w:t>
      </w:r>
      <w:r w:rsidR="009B3854">
        <w:rPr>
          <w:rFonts w:hint="cs"/>
          <w:rtl/>
        </w:rPr>
        <w:t>,</w:t>
      </w:r>
      <w:r w:rsidR="00957D1E">
        <w:rPr>
          <w:rtl/>
        </w:rPr>
        <w:t xml:space="preserve"> יביא מן העופות</w:t>
      </w:r>
      <w:r w:rsidR="009B3854">
        <w:rPr>
          <w:rFonts w:hint="cs"/>
          <w:rtl/>
        </w:rPr>
        <w:t>: "</w:t>
      </w:r>
      <w:r w:rsidR="00957D1E">
        <w:rPr>
          <w:rtl/>
        </w:rPr>
        <w:t>ואם מן העוף</w:t>
      </w:r>
      <w:r w:rsidR="009B3854">
        <w:rPr>
          <w:rFonts w:hint="cs"/>
          <w:rtl/>
        </w:rPr>
        <w:t xml:space="preserve"> עולה קרבנו" (א יד). </w:t>
      </w:r>
      <w:r w:rsidR="00957D1E">
        <w:rPr>
          <w:rtl/>
        </w:rPr>
        <w:t>לא מצא מהעוף</w:t>
      </w:r>
      <w:r w:rsidR="009B3854">
        <w:rPr>
          <w:rFonts w:hint="cs"/>
          <w:rtl/>
        </w:rPr>
        <w:t>,</w:t>
      </w:r>
      <w:r w:rsidR="00957D1E">
        <w:rPr>
          <w:rtl/>
        </w:rPr>
        <w:t xml:space="preserve"> יביא ס</w:t>
      </w:r>
      <w:r w:rsidR="009B3854">
        <w:rPr>
          <w:rFonts w:hint="cs"/>
          <w:rtl/>
        </w:rPr>
        <w:t>ו</w:t>
      </w:r>
      <w:r w:rsidR="00957D1E">
        <w:rPr>
          <w:rtl/>
        </w:rPr>
        <w:t>לת</w:t>
      </w:r>
      <w:r w:rsidR="009B3854">
        <w:rPr>
          <w:rFonts w:hint="cs"/>
          <w:rtl/>
        </w:rPr>
        <w:t>, זהו שכתוב: "ונפש כי תקריב קרבן מנ</w:t>
      </w:r>
      <w:r w:rsidR="00DC2D15">
        <w:rPr>
          <w:rFonts w:hint="cs"/>
          <w:rtl/>
        </w:rPr>
        <w:t>ח</w:t>
      </w:r>
      <w:r w:rsidR="009B3854">
        <w:rPr>
          <w:rFonts w:hint="cs"/>
          <w:rtl/>
        </w:rPr>
        <w:t xml:space="preserve">ה לה' סולת יהיה קרבנו" (ב א). </w:t>
      </w:r>
      <w:r w:rsidR="00957D1E">
        <w:rPr>
          <w:rtl/>
        </w:rPr>
        <w:t>ולא עוד</w:t>
      </w:r>
      <w:r w:rsidR="009B3854">
        <w:rPr>
          <w:rFonts w:hint="cs"/>
          <w:rtl/>
        </w:rPr>
        <w:t>,</w:t>
      </w:r>
      <w:r w:rsidR="00957D1E">
        <w:rPr>
          <w:rtl/>
        </w:rPr>
        <w:t xml:space="preserve"> אלא כל </w:t>
      </w:r>
      <w:proofErr w:type="spellStart"/>
      <w:r w:rsidR="00957D1E">
        <w:rPr>
          <w:rtl/>
        </w:rPr>
        <w:t>הקרבנות</w:t>
      </w:r>
      <w:proofErr w:type="spellEnd"/>
      <w:r w:rsidR="00957D1E">
        <w:rPr>
          <w:rtl/>
        </w:rPr>
        <w:t xml:space="preserve"> </w:t>
      </w:r>
      <w:r w:rsidR="009B3854">
        <w:rPr>
          <w:rFonts w:hint="cs"/>
          <w:rtl/>
        </w:rPr>
        <w:t xml:space="preserve">כולם אינם באים חצאים, </w:t>
      </w:r>
      <w:r w:rsidR="00957D1E">
        <w:rPr>
          <w:rtl/>
        </w:rPr>
        <w:t>וזו באה חצ</w:t>
      </w:r>
      <w:r w:rsidR="009B3854">
        <w:rPr>
          <w:rFonts w:hint="cs"/>
          <w:rtl/>
        </w:rPr>
        <w:t>א</w:t>
      </w:r>
      <w:r w:rsidR="00957D1E">
        <w:rPr>
          <w:rtl/>
        </w:rPr>
        <w:t>ים</w:t>
      </w:r>
      <w:r w:rsidR="009B3854">
        <w:rPr>
          <w:rFonts w:hint="cs"/>
          <w:rtl/>
        </w:rPr>
        <w:t xml:space="preserve">, זהו שכתוב: "סולת מנחה תמיד, </w:t>
      </w:r>
      <w:r w:rsidR="00957D1E">
        <w:rPr>
          <w:rtl/>
        </w:rPr>
        <w:t>מחציתה בבקר ומחציתה בערב</w:t>
      </w:r>
      <w:r w:rsidR="009B3854">
        <w:rPr>
          <w:rFonts w:hint="cs"/>
          <w:rtl/>
        </w:rPr>
        <w:t>".</w:t>
      </w:r>
      <w:r w:rsidR="00957D1E">
        <w:rPr>
          <w:rtl/>
        </w:rPr>
        <w:t xml:space="preserve"> ולא עוד</w:t>
      </w:r>
      <w:r w:rsidR="009B3854">
        <w:rPr>
          <w:rFonts w:hint="cs"/>
          <w:rtl/>
        </w:rPr>
        <w:t>,</w:t>
      </w:r>
      <w:r w:rsidR="00957D1E">
        <w:rPr>
          <w:rtl/>
        </w:rPr>
        <w:t xml:space="preserve"> אלא כל מי שהוא מקריב אותה</w:t>
      </w:r>
      <w:r w:rsidR="009B3854">
        <w:rPr>
          <w:rFonts w:hint="cs"/>
          <w:rtl/>
        </w:rPr>
        <w:t>,</w:t>
      </w:r>
      <w:r w:rsidR="00957D1E">
        <w:rPr>
          <w:rtl/>
        </w:rPr>
        <w:t xml:space="preserve"> מעלה עליו הכתוב</w:t>
      </w:r>
      <w:r w:rsidR="009B3854">
        <w:rPr>
          <w:rFonts w:hint="cs"/>
          <w:rtl/>
        </w:rPr>
        <w:t>,</w:t>
      </w:r>
      <w:r w:rsidR="00957D1E">
        <w:rPr>
          <w:rtl/>
        </w:rPr>
        <w:t xml:space="preserve"> כא</w:t>
      </w:r>
      <w:r w:rsidR="009B3854">
        <w:rPr>
          <w:rFonts w:hint="cs"/>
          <w:rtl/>
        </w:rPr>
        <w:t>י</w:t>
      </w:r>
      <w:r w:rsidR="00957D1E">
        <w:rPr>
          <w:rtl/>
        </w:rPr>
        <w:t>לו הוא מקריב מסוף העולם ועד סופו</w:t>
      </w:r>
      <w:r w:rsidR="009B3854">
        <w:rPr>
          <w:rFonts w:hint="cs"/>
          <w:rtl/>
        </w:rPr>
        <w:t>,</w:t>
      </w:r>
      <w:r w:rsidR="00957D1E">
        <w:rPr>
          <w:rtl/>
        </w:rPr>
        <w:t xml:space="preserve"> שנאמר</w:t>
      </w:r>
      <w:r w:rsidR="009B3854">
        <w:rPr>
          <w:rFonts w:hint="cs"/>
          <w:rtl/>
        </w:rPr>
        <w:t>:</w:t>
      </w:r>
      <w:r w:rsidR="00957D1E">
        <w:rPr>
          <w:rtl/>
        </w:rPr>
        <w:t xml:space="preserve"> </w:t>
      </w:r>
      <w:r w:rsidR="009B3854">
        <w:rPr>
          <w:rFonts w:hint="cs"/>
          <w:rtl/>
        </w:rPr>
        <w:t>"</w:t>
      </w:r>
      <w:r w:rsidR="004D2068">
        <w:rPr>
          <w:rtl/>
        </w:rPr>
        <w:t>כִּי מִמִּזְרַח שֶׁמֶשׁ וְעַד מְבוֹאוֹ גָּדוֹל שְׁמִי בַּגּוֹיִם וּבְכָל מָקוֹם מֻקְטָר מֻגָּשׁ לִשְׁמִי וּמִנְחָה טְהוֹרָה כִּי גָדוֹל שְׁמִי בַּגּוֹיִם אָמַר ה' צְבָאוֹת</w:t>
      </w:r>
      <w:r w:rsidR="004D2068">
        <w:rPr>
          <w:rFonts w:hint="cs"/>
          <w:rtl/>
        </w:rPr>
        <w:t>"</w:t>
      </w:r>
      <w:r w:rsidR="004D2068">
        <w:rPr>
          <w:rtl/>
        </w:rPr>
        <w:t xml:space="preserve"> </w:t>
      </w:r>
      <w:r w:rsidR="00957D1E">
        <w:rPr>
          <w:rtl/>
        </w:rPr>
        <w:t>(מלאכי א</w:t>
      </w:r>
      <w:r w:rsidR="004D2068">
        <w:rPr>
          <w:rFonts w:hint="cs"/>
          <w:rtl/>
        </w:rPr>
        <w:t xml:space="preserve"> יא</w:t>
      </w:r>
      <w:r w:rsidR="00957D1E">
        <w:rPr>
          <w:rtl/>
        </w:rPr>
        <w:t>)</w:t>
      </w:r>
      <w:r w:rsidR="004D2068">
        <w:rPr>
          <w:rFonts w:hint="cs"/>
          <w:rtl/>
        </w:rPr>
        <w:t>.</w:t>
      </w:r>
      <w:r w:rsidR="00531A31">
        <w:rPr>
          <w:rStyle w:val="a5"/>
          <w:rtl/>
        </w:rPr>
        <w:footnoteReference w:id="24"/>
      </w:r>
    </w:p>
    <w:p w14:paraId="666E530A" w14:textId="77777777" w:rsidR="004F4F43" w:rsidRDefault="004F4F43" w:rsidP="00DF2D07">
      <w:pPr>
        <w:pStyle w:val="ab"/>
        <w:rPr>
          <w:rtl/>
        </w:rPr>
      </w:pPr>
      <w:r>
        <w:rPr>
          <w:rtl/>
        </w:rPr>
        <w:lastRenderedPageBreak/>
        <w:t>מסכת חולין דף מט עמוד ב</w:t>
      </w:r>
      <w:r w:rsidR="00DF2D07">
        <w:rPr>
          <w:rFonts w:hint="cs"/>
          <w:rtl/>
        </w:rPr>
        <w:t xml:space="preserve"> </w:t>
      </w:r>
      <w:r w:rsidR="00DF2D07">
        <w:rPr>
          <w:rFonts w:cs="David"/>
          <w:rtl/>
        </w:rPr>
        <w:t>–</w:t>
      </w:r>
      <w:r w:rsidR="00DF2D07">
        <w:rPr>
          <w:rFonts w:hint="cs"/>
          <w:rtl/>
        </w:rPr>
        <w:t xml:space="preserve"> מאכלות אסורים</w:t>
      </w:r>
    </w:p>
    <w:p w14:paraId="31749DEB" w14:textId="77777777" w:rsidR="00EC368C" w:rsidRDefault="004F4F43" w:rsidP="00EC368C">
      <w:pPr>
        <w:pStyle w:val="ac"/>
        <w:rPr>
          <w:rtl/>
        </w:rPr>
      </w:pPr>
      <w:r>
        <w:rPr>
          <w:rtl/>
        </w:rPr>
        <w:t>אמר רב: ח</w:t>
      </w:r>
      <w:r w:rsidR="0008169D">
        <w:rPr>
          <w:rtl/>
        </w:rPr>
        <w:t>ֵ</w:t>
      </w:r>
      <w:r>
        <w:rPr>
          <w:rtl/>
        </w:rPr>
        <w:t>ל</w:t>
      </w:r>
      <w:r w:rsidR="0008169D">
        <w:rPr>
          <w:rtl/>
        </w:rPr>
        <w:t>ֶ</w:t>
      </w:r>
      <w:r>
        <w:rPr>
          <w:rtl/>
        </w:rPr>
        <w:t>ב טהור - סותם, טמא - אינו סותם.</w:t>
      </w:r>
      <w:r w:rsidR="00D8700F">
        <w:rPr>
          <w:rStyle w:val="a5"/>
          <w:rtl/>
        </w:rPr>
        <w:footnoteReference w:id="25"/>
      </w:r>
      <w:r>
        <w:rPr>
          <w:rtl/>
        </w:rPr>
        <w:t xml:space="preserve"> ורב ששת אומר: אחד זה ואחד זה - סותם. </w:t>
      </w:r>
      <w:r w:rsidR="00EC368C">
        <w:rPr>
          <w:rFonts w:hint="cs"/>
          <w:rtl/>
        </w:rPr>
        <w:t xml:space="preserve">... </w:t>
      </w:r>
      <w:r>
        <w:rPr>
          <w:rtl/>
        </w:rPr>
        <w:t xml:space="preserve">ההוא נקב </w:t>
      </w:r>
      <w:proofErr w:type="spellStart"/>
      <w:r>
        <w:rPr>
          <w:rtl/>
        </w:rPr>
        <w:t>דסתמה</w:t>
      </w:r>
      <w:proofErr w:type="spellEnd"/>
      <w:r>
        <w:rPr>
          <w:rtl/>
        </w:rPr>
        <w:t xml:space="preserve"> ח</w:t>
      </w:r>
      <w:r w:rsidR="0008169D">
        <w:rPr>
          <w:rtl/>
        </w:rPr>
        <w:t>ֵ</w:t>
      </w:r>
      <w:r>
        <w:rPr>
          <w:rtl/>
        </w:rPr>
        <w:t>ל</w:t>
      </w:r>
      <w:r w:rsidR="0008169D">
        <w:rPr>
          <w:rtl/>
        </w:rPr>
        <w:t>ֶ</w:t>
      </w:r>
      <w:r>
        <w:rPr>
          <w:rtl/>
        </w:rPr>
        <w:t xml:space="preserve">ב טמא, </w:t>
      </w:r>
      <w:proofErr w:type="spellStart"/>
      <w:r>
        <w:rPr>
          <w:rtl/>
        </w:rPr>
        <w:t>דאתא</w:t>
      </w:r>
      <w:proofErr w:type="spellEnd"/>
      <w:r>
        <w:rPr>
          <w:rtl/>
        </w:rPr>
        <w:t xml:space="preserve"> </w:t>
      </w:r>
      <w:proofErr w:type="spellStart"/>
      <w:r>
        <w:rPr>
          <w:rtl/>
        </w:rPr>
        <w:t>לקמיה</w:t>
      </w:r>
      <w:proofErr w:type="spellEnd"/>
      <w:r>
        <w:rPr>
          <w:rtl/>
        </w:rPr>
        <w:t xml:space="preserve"> </w:t>
      </w:r>
      <w:proofErr w:type="spellStart"/>
      <w:r>
        <w:rPr>
          <w:rtl/>
        </w:rPr>
        <w:t>דרבא</w:t>
      </w:r>
      <w:proofErr w:type="spellEnd"/>
      <w:r>
        <w:rPr>
          <w:rtl/>
        </w:rPr>
        <w:t>, אמר רבא, למאי ניחוש לה</w:t>
      </w:r>
      <w:r w:rsidR="00EC368C">
        <w:rPr>
          <w:rFonts w:hint="cs"/>
          <w:rtl/>
        </w:rPr>
        <w:t xml:space="preserve">? </w:t>
      </w:r>
      <w:proofErr w:type="spellStart"/>
      <w:r>
        <w:rPr>
          <w:rtl/>
        </w:rPr>
        <w:t>חדא</w:t>
      </w:r>
      <w:proofErr w:type="spellEnd"/>
      <w:r w:rsidR="00EC368C">
        <w:rPr>
          <w:rFonts w:hint="cs"/>
          <w:rtl/>
        </w:rPr>
        <w:t>,</w:t>
      </w:r>
      <w:r>
        <w:rPr>
          <w:rtl/>
        </w:rPr>
        <w:t xml:space="preserve"> </w:t>
      </w:r>
      <w:proofErr w:type="spellStart"/>
      <w:r>
        <w:rPr>
          <w:rtl/>
        </w:rPr>
        <w:t>דהא</w:t>
      </w:r>
      <w:proofErr w:type="spellEnd"/>
      <w:r>
        <w:rPr>
          <w:rtl/>
        </w:rPr>
        <w:t xml:space="preserve"> אמר רב ששת: חלב טמא נמי סותם, ועוד, התורה חסה על ממונם של ישראל</w:t>
      </w:r>
      <w:r w:rsidR="00EC368C">
        <w:rPr>
          <w:rFonts w:hint="cs"/>
          <w:rtl/>
        </w:rPr>
        <w:t>.</w:t>
      </w:r>
      <w:r>
        <w:rPr>
          <w:rtl/>
        </w:rPr>
        <w:t xml:space="preserve"> א"ל רב </w:t>
      </w:r>
      <w:proofErr w:type="spellStart"/>
      <w:r>
        <w:rPr>
          <w:rtl/>
        </w:rPr>
        <w:t>פפא</w:t>
      </w:r>
      <w:proofErr w:type="spellEnd"/>
      <w:r>
        <w:rPr>
          <w:rtl/>
        </w:rPr>
        <w:t xml:space="preserve"> </w:t>
      </w:r>
      <w:proofErr w:type="spellStart"/>
      <w:r>
        <w:rPr>
          <w:rtl/>
        </w:rPr>
        <w:t>לרבא</w:t>
      </w:r>
      <w:proofErr w:type="spellEnd"/>
      <w:r>
        <w:rPr>
          <w:rtl/>
        </w:rPr>
        <w:t xml:space="preserve">: רב, </w:t>
      </w:r>
      <w:proofErr w:type="spellStart"/>
      <w:r>
        <w:rPr>
          <w:rtl/>
        </w:rPr>
        <w:t>ואיסורא</w:t>
      </w:r>
      <w:proofErr w:type="spellEnd"/>
      <w:r>
        <w:rPr>
          <w:rtl/>
        </w:rPr>
        <w:t xml:space="preserve"> דאורייתא, ואת אמרת התורה חסה על ממונן של ישראל?</w:t>
      </w:r>
      <w:r w:rsidR="00EC368C">
        <w:rPr>
          <w:rFonts w:hint="cs"/>
          <w:rtl/>
        </w:rPr>
        <w:t>!</w:t>
      </w:r>
      <w:r w:rsidR="00093201">
        <w:rPr>
          <w:rStyle w:val="a5"/>
          <w:rtl/>
        </w:rPr>
        <w:footnoteReference w:id="26"/>
      </w:r>
    </w:p>
    <w:p w14:paraId="61DB20CD" w14:textId="77777777" w:rsidR="004F4F43" w:rsidRDefault="004F4F43" w:rsidP="00FF10BD">
      <w:pPr>
        <w:pStyle w:val="ac"/>
        <w:rPr>
          <w:rtl/>
        </w:rPr>
      </w:pPr>
      <w:proofErr w:type="spellStart"/>
      <w:r>
        <w:rPr>
          <w:rtl/>
        </w:rPr>
        <w:t>מניומין</w:t>
      </w:r>
      <w:proofErr w:type="spellEnd"/>
      <w:r>
        <w:rPr>
          <w:rtl/>
        </w:rPr>
        <w:t xml:space="preserve"> </w:t>
      </w:r>
      <w:proofErr w:type="spellStart"/>
      <w:r>
        <w:rPr>
          <w:rtl/>
        </w:rPr>
        <w:t>כנדוקא</w:t>
      </w:r>
      <w:proofErr w:type="spellEnd"/>
      <w:r>
        <w:rPr>
          <w:rtl/>
        </w:rPr>
        <w:t xml:space="preserve"> </w:t>
      </w:r>
      <w:proofErr w:type="spellStart"/>
      <w:r>
        <w:rPr>
          <w:rtl/>
        </w:rPr>
        <w:t>איגלי</w:t>
      </w:r>
      <w:proofErr w:type="spellEnd"/>
      <w:r>
        <w:rPr>
          <w:rtl/>
        </w:rPr>
        <w:t xml:space="preserve"> ליה </w:t>
      </w:r>
      <w:proofErr w:type="spellStart"/>
      <w:r>
        <w:rPr>
          <w:rtl/>
        </w:rPr>
        <w:t>בסתקא</w:t>
      </w:r>
      <w:proofErr w:type="spellEnd"/>
      <w:r>
        <w:rPr>
          <w:rtl/>
        </w:rPr>
        <w:t xml:space="preserve"> </w:t>
      </w:r>
      <w:proofErr w:type="spellStart"/>
      <w:r>
        <w:rPr>
          <w:rtl/>
        </w:rPr>
        <w:t>דדובשא</w:t>
      </w:r>
      <w:proofErr w:type="spellEnd"/>
      <w:r>
        <w:rPr>
          <w:rtl/>
        </w:rPr>
        <w:t xml:space="preserve">, אתא </w:t>
      </w:r>
      <w:proofErr w:type="spellStart"/>
      <w:r>
        <w:rPr>
          <w:rtl/>
        </w:rPr>
        <w:t>לקמיה</w:t>
      </w:r>
      <w:proofErr w:type="spellEnd"/>
      <w:r>
        <w:rPr>
          <w:rtl/>
        </w:rPr>
        <w:t xml:space="preserve"> </w:t>
      </w:r>
      <w:proofErr w:type="spellStart"/>
      <w:r>
        <w:rPr>
          <w:rtl/>
        </w:rPr>
        <w:t>דרבא</w:t>
      </w:r>
      <w:proofErr w:type="spellEnd"/>
      <w:r w:rsidR="00FC06D4">
        <w:rPr>
          <w:rFonts w:hint="cs"/>
          <w:rtl/>
        </w:rPr>
        <w:t>.</w:t>
      </w:r>
      <w:r w:rsidR="00FC06D4">
        <w:rPr>
          <w:rStyle w:val="a5"/>
          <w:rtl/>
        </w:rPr>
        <w:footnoteReference w:id="27"/>
      </w:r>
      <w:r>
        <w:rPr>
          <w:rtl/>
        </w:rPr>
        <w:t xml:space="preserve"> אמר רבא</w:t>
      </w:r>
      <w:r w:rsidR="00FC06D4">
        <w:rPr>
          <w:rFonts w:hint="cs"/>
          <w:rtl/>
        </w:rPr>
        <w:t>:</w:t>
      </w:r>
      <w:r>
        <w:rPr>
          <w:rtl/>
        </w:rPr>
        <w:t xml:space="preserve"> למאי ניחוש לה</w:t>
      </w:r>
      <w:r w:rsidR="00FC06D4">
        <w:rPr>
          <w:rFonts w:hint="cs"/>
          <w:rtl/>
        </w:rPr>
        <w:t>?</w:t>
      </w:r>
      <w:r>
        <w:rPr>
          <w:rtl/>
        </w:rPr>
        <w:t xml:space="preserve"> </w:t>
      </w:r>
      <w:proofErr w:type="spellStart"/>
      <w:r>
        <w:rPr>
          <w:rtl/>
        </w:rPr>
        <w:t>חדא</w:t>
      </w:r>
      <w:proofErr w:type="spellEnd"/>
      <w:r>
        <w:rPr>
          <w:rtl/>
        </w:rPr>
        <w:t xml:space="preserve">, </w:t>
      </w:r>
      <w:proofErr w:type="spellStart"/>
      <w:r>
        <w:rPr>
          <w:rtl/>
        </w:rPr>
        <w:t>דתנן</w:t>
      </w:r>
      <w:proofErr w:type="spellEnd"/>
      <w:r w:rsidR="00FC06D4">
        <w:rPr>
          <w:rFonts w:hint="cs"/>
          <w:rtl/>
        </w:rPr>
        <w:t>:</w:t>
      </w:r>
      <w:r>
        <w:rPr>
          <w:rtl/>
        </w:rPr>
        <w:t xml:space="preserve"> </w:t>
      </w:r>
      <w:r w:rsidR="00FC06D4">
        <w:rPr>
          <w:rFonts w:hint="cs"/>
          <w:rtl/>
        </w:rPr>
        <w:t>"</w:t>
      </w:r>
      <w:r>
        <w:rPr>
          <w:rtl/>
        </w:rPr>
        <w:t xml:space="preserve">שלשה משקים אסורים משום גילוי - היין, והמים והחלב ושאר כל המשקים </w:t>
      </w:r>
      <w:r w:rsidR="00FC06D4">
        <w:rPr>
          <w:rtl/>
        </w:rPr>
        <w:t>–</w:t>
      </w:r>
      <w:r>
        <w:rPr>
          <w:rtl/>
        </w:rPr>
        <w:t xml:space="preserve"> מותרים</w:t>
      </w:r>
      <w:r w:rsidR="00FC06D4">
        <w:rPr>
          <w:rFonts w:hint="cs"/>
          <w:rtl/>
        </w:rPr>
        <w:t xml:space="preserve">" (מסכת תרומות ח </w:t>
      </w:r>
      <w:r w:rsidR="001D760F">
        <w:rPr>
          <w:rFonts w:hint="cs"/>
          <w:rtl/>
        </w:rPr>
        <w:t xml:space="preserve">משנה </w:t>
      </w:r>
      <w:r w:rsidR="00FC06D4">
        <w:rPr>
          <w:rFonts w:hint="cs"/>
          <w:rtl/>
        </w:rPr>
        <w:t>ד)</w:t>
      </w:r>
      <w:r>
        <w:rPr>
          <w:rtl/>
        </w:rPr>
        <w:t xml:space="preserve">, ועוד, התורה חסה על ממונם של ישראל. א"ל רב נחמן בר יצחק </w:t>
      </w:r>
      <w:proofErr w:type="spellStart"/>
      <w:r>
        <w:rPr>
          <w:rtl/>
        </w:rPr>
        <w:t>לרבא</w:t>
      </w:r>
      <w:proofErr w:type="spellEnd"/>
      <w:r>
        <w:rPr>
          <w:rtl/>
        </w:rPr>
        <w:t>: ר' שמעון וסכנת נפשות, ואת אמרת התורה חסה על ממונם של ישראל?</w:t>
      </w:r>
      <w:r w:rsidR="00FF10BD">
        <w:rPr>
          <w:rFonts w:hint="cs"/>
          <w:rtl/>
        </w:rPr>
        <w:t>!</w:t>
      </w:r>
      <w:r w:rsidR="00EC368C">
        <w:rPr>
          <w:rStyle w:val="a5"/>
          <w:rtl/>
        </w:rPr>
        <w:footnoteReference w:id="28"/>
      </w:r>
    </w:p>
    <w:p w14:paraId="2E864FE9" w14:textId="77777777" w:rsidR="009C1A9D" w:rsidRPr="00A84243" w:rsidRDefault="00093201" w:rsidP="00C43DDD">
      <w:pPr>
        <w:pStyle w:val="ab"/>
      </w:pPr>
      <w:r>
        <w:rPr>
          <w:rFonts w:hint="cs"/>
          <w:rtl/>
        </w:rPr>
        <w:t xml:space="preserve">פירוש </w:t>
      </w:r>
      <w:r w:rsidR="009C1A9D" w:rsidRPr="00A84243">
        <w:rPr>
          <w:rtl/>
        </w:rPr>
        <w:t>המאירי חולין מט</w:t>
      </w:r>
      <w:r w:rsidR="009C1A9D" w:rsidRPr="00A84243">
        <w:rPr>
          <w:rFonts w:hint="cs"/>
          <w:rtl/>
        </w:rPr>
        <w:t xml:space="preserve"> ע</w:t>
      </w:r>
      <w:r w:rsidR="00804AA5">
        <w:rPr>
          <w:rFonts w:hint="cs"/>
          <w:rtl/>
        </w:rPr>
        <w:t xml:space="preserve">"ב </w:t>
      </w:r>
      <w:r w:rsidR="00804AA5">
        <w:rPr>
          <w:rtl/>
        </w:rPr>
        <w:t>–</w:t>
      </w:r>
      <w:r w:rsidR="00804AA5">
        <w:rPr>
          <w:rFonts w:hint="cs"/>
          <w:rtl/>
        </w:rPr>
        <w:t xml:space="preserve"> אין ראוי להתחסד ולחזר אחר חומרות</w:t>
      </w:r>
      <w:r w:rsidR="009C1A9D" w:rsidRPr="00A84243">
        <w:rPr>
          <w:rtl/>
        </w:rPr>
        <w:t xml:space="preserve"> </w:t>
      </w:r>
    </w:p>
    <w:p w14:paraId="71B465A6" w14:textId="77777777" w:rsidR="00B0676C" w:rsidRDefault="009C1A9D" w:rsidP="00F26FE6">
      <w:pPr>
        <w:pStyle w:val="ac"/>
        <w:rPr>
          <w:rtl/>
        </w:rPr>
      </w:pPr>
      <w:r w:rsidRPr="00A84243">
        <w:rPr>
          <w:rtl/>
        </w:rPr>
        <w:t>כל שבאה הוראה לפני חכם</w:t>
      </w:r>
      <w:r w:rsidRPr="00A84243">
        <w:rPr>
          <w:rFonts w:hint="cs"/>
          <w:rtl/>
        </w:rPr>
        <w:t>,</w:t>
      </w:r>
      <w:r w:rsidRPr="00A84243">
        <w:rPr>
          <w:rtl/>
        </w:rPr>
        <w:t xml:space="preserve"> ואפשר לו להתיר </w:t>
      </w:r>
      <w:proofErr w:type="spellStart"/>
      <w:r w:rsidRPr="00A84243">
        <w:rPr>
          <w:rtl/>
        </w:rPr>
        <w:t>בריוח</w:t>
      </w:r>
      <w:proofErr w:type="spellEnd"/>
      <w:r w:rsidRPr="00A84243">
        <w:rPr>
          <w:rtl/>
        </w:rPr>
        <w:t xml:space="preserve"> בלא מחלוקת</w:t>
      </w:r>
      <w:r w:rsidRPr="00A84243">
        <w:rPr>
          <w:rFonts w:hint="cs"/>
          <w:rtl/>
        </w:rPr>
        <w:t>,</w:t>
      </w:r>
      <w:r w:rsidRPr="00A84243">
        <w:rPr>
          <w:rtl/>
        </w:rPr>
        <w:t xml:space="preserve"> מי שראוי לסמוך עליו</w:t>
      </w:r>
      <w:r w:rsidR="009A3501">
        <w:rPr>
          <w:rFonts w:hint="cs"/>
          <w:rtl/>
        </w:rPr>
        <w:t>,</w:t>
      </w:r>
      <w:r w:rsidRPr="00A84243">
        <w:rPr>
          <w:rtl/>
        </w:rPr>
        <w:t xml:space="preserve"> אין ראוי לו להתחסד ולחזר אחר החומרות יותר </w:t>
      </w:r>
      <w:proofErr w:type="spellStart"/>
      <w:r w:rsidRPr="00A84243">
        <w:rPr>
          <w:rtl/>
        </w:rPr>
        <w:t>מדאי</w:t>
      </w:r>
      <w:proofErr w:type="spellEnd"/>
      <w:r w:rsidRPr="00A84243">
        <w:rPr>
          <w:rFonts w:hint="cs"/>
          <w:rtl/>
        </w:rPr>
        <w:t>,</w:t>
      </w:r>
      <w:r w:rsidRPr="00A84243">
        <w:rPr>
          <w:rtl/>
        </w:rPr>
        <w:t xml:space="preserve"> אלא יחוס על ממונן של ישראל</w:t>
      </w:r>
      <w:r w:rsidRPr="00A84243">
        <w:rPr>
          <w:rFonts w:hint="cs"/>
          <w:rtl/>
        </w:rPr>
        <w:t>,</w:t>
      </w:r>
      <w:r w:rsidRPr="00A84243">
        <w:rPr>
          <w:rtl/>
        </w:rPr>
        <w:t xml:space="preserve"> שאף התורה חסה על ממונן של ישראל</w:t>
      </w:r>
      <w:r w:rsidRPr="00A84243">
        <w:rPr>
          <w:rFonts w:hint="cs"/>
          <w:rtl/>
        </w:rPr>
        <w:t>.</w:t>
      </w:r>
      <w:r w:rsidR="002C2625">
        <w:rPr>
          <w:rStyle w:val="a5"/>
          <w:rtl/>
        </w:rPr>
        <w:footnoteReference w:id="29"/>
      </w:r>
    </w:p>
    <w:p w14:paraId="30AC8080" w14:textId="77777777" w:rsidR="00F60351" w:rsidRDefault="00F60351" w:rsidP="00F60351">
      <w:pPr>
        <w:pStyle w:val="ab"/>
        <w:rPr>
          <w:rtl/>
        </w:rPr>
      </w:pPr>
      <w:r>
        <w:rPr>
          <w:rtl/>
        </w:rPr>
        <w:lastRenderedPageBreak/>
        <w:t xml:space="preserve">מסכת נגעים פרק </w:t>
      </w:r>
      <w:proofErr w:type="spellStart"/>
      <w:r>
        <w:rPr>
          <w:rtl/>
        </w:rPr>
        <w:t>יב</w:t>
      </w:r>
      <w:proofErr w:type="spellEnd"/>
      <w:r>
        <w:rPr>
          <w:rFonts w:hint="cs"/>
          <w:rtl/>
        </w:rPr>
        <w:t xml:space="preserve"> </w:t>
      </w:r>
      <w:r>
        <w:rPr>
          <w:rtl/>
        </w:rPr>
        <w:t>משנה ה</w:t>
      </w:r>
      <w:r>
        <w:rPr>
          <w:rFonts w:hint="cs"/>
          <w:rtl/>
        </w:rPr>
        <w:t xml:space="preserve"> </w:t>
      </w:r>
      <w:r>
        <w:rPr>
          <w:rFonts w:cs="David"/>
          <w:rtl/>
        </w:rPr>
        <w:t>–</w:t>
      </w:r>
      <w:r>
        <w:rPr>
          <w:rFonts w:hint="cs"/>
          <w:rtl/>
        </w:rPr>
        <w:t xml:space="preserve"> צרעת הבית</w:t>
      </w:r>
      <w:r w:rsidR="003E6E19">
        <w:rPr>
          <w:rStyle w:val="a5"/>
          <w:rtl/>
        </w:rPr>
        <w:footnoteReference w:id="30"/>
      </w:r>
    </w:p>
    <w:p w14:paraId="64CA7741" w14:textId="77777777" w:rsidR="00F60351" w:rsidRDefault="00F60351" w:rsidP="00F60351">
      <w:pPr>
        <w:pStyle w:val="ac"/>
        <w:rPr>
          <w:rtl/>
        </w:rPr>
      </w:pPr>
      <w:r>
        <w:rPr>
          <w:rtl/>
        </w:rPr>
        <w:t>כיצד ראיית הבית</w:t>
      </w:r>
      <w:r>
        <w:rPr>
          <w:rFonts w:hint="cs"/>
          <w:rtl/>
        </w:rPr>
        <w:t>?</w:t>
      </w:r>
      <w:r>
        <w:rPr>
          <w:rtl/>
        </w:rPr>
        <w:t xml:space="preserve"> </w:t>
      </w:r>
      <w:r>
        <w:rPr>
          <w:rFonts w:hint="cs"/>
          <w:rtl/>
        </w:rPr>
        <w:t>"</w:t>
      </w:r>
      <w:r>
        <w:rPr>
          <w:rtl/>
        </w:rPr>
        <w:t xml:space="preserve">ובא אשר לו הבית והגיד לכהן </w:t>
      </w:r>
      <w:proofErr w:type="spellStart"/>
      <w:r>
        <w:rPr>
          <w:rtl/>
        </w:rPr>
        <w:t>לאמר</w:t>
      </w:r>
      <w:proofErr w:type="spellEnd"/>
      <w:r>
        <w:rPr>
          <w:rtl/>
        </w:rPr>
        <w:t xml:space="preserve"> כנגע נראה לי בבית</w:t>
      </w:r>
      <w:r>
        <w:rPr>
          <w:rFonts w:hint="cs"/>
          <w:rtl/>
        </w:rPr>
        <w:t>",</w:t>
      </w:r>
      <w:r>
        <w:rPr>
          <w:rtl/>
        </w:rPr>
        <w:t xml:space="preserve"> אפילו תלמיד חכם ויודע שהוא נגע ודאי</w:t>
      </w:r>
      <w:r>
        <w:rPr>
          <w:rFonts w:hint="cs"/>
          <w:rtl/>
        </w:rPr>
        <w:t>,</w:t>
      </w:r>
      <w:r>
        <w:rPr>
          <w:rtl/>
        </w:rPr>
        <w:t xml:space="preserve"> לא יגזור ויאמר</w:t>
      </w:r>
      <w:r>
        <w:rPr>
          <w:rFonts w:hint="cs"/>
          <w:rtl/>
        </w:rPr>
        <w:t>:</w:t>
      </w:r>
      <w:r>
        <w:rPr>
          <w:rtl/>
        </w:rPr>
        <w:t xml:space="preserve"> נגע נראה לי בבית</w:t>
      </w:r>
      <w:r>
        <w:rPr>
          <w:rFonts w:hint="cs"/>
          <w:rtl/>
        </w:rPr>
        <w:t>,</w:t>
      </w:r>
      <w:r>
        <w:rPr>
          <w:rtl/>
        </w:rPr>
        <w:t xml:space="preserve"> אלא</w:t>
      </w:r>
      <w:r>
        <w:rPr>
          <w:rFonts w:hint="cs"/>
          <w:rtl/>
        </w:rPr>
        <w:t>:</w:t>
      </w:r>
      <w:r>
        <w:rPr>
          <w:rtl/>
        </w:rPr>
        <w:t xml:space="preserve"> </w:t>
      </w:r>
      <w:r>
        <w:rPr>
          <w:rFonts w:hint="cs"/>
          <w:rtl/>
        </w:rPr>
        <w:t>"</w:t>
      </w:r>
      <w:r>
        <w:rPr>
          <w:rtl/>
        </w:rPr>
        <w:t>כנגע נראה לי בבית</w:t>
      </w:r>
      <w:r>
        <w:rPr>
          <w:rFonts w:hint="cs"/>
          <w:rtl/>
        </w:rPr>
        <w:t>".</w:t>
      </w:r>
      <w:r>
        <w:rPr>
          <w:rStyle w:val="a5"/>
          <w:rtl/>
        </w:rPr>
        <w:footnoteReference w:id="31"/>
      </w:r>
      <w:r>
        <w:rPr>
          <w:rtl/>
        </w:rPr>
        <w:t xml:space="preserve"> </w:t>
      </w:r>
    </w:p>
    <w:p w14:paraId="464DE0C3" w14:textId="77777777" w:rsidR="00F60351" w:rsidRDefault="00F60351" w:rsidP="003E6E19">
      <w:pPr>
        <w:pStyle w:val="ac"/>
        <w:rPr>
          <w:rtl/>
          <w:lang w:val="he-IL"/>
        </w:rPr>
      </w:pPr>
      <w:r>
        <w:rPr>
          <w:rFonts w:hint="cs"/>
          <w:rtl/>
        </w:rPr>
        <w:t>"</w:t>
      </w:r>
      <w:proofErr w:type="spellStart"/>
      <w:r>
        <w:rPr>
          <w:rtl/>
        </w:rPr>
        <w:t>וְצִוָּה</w:t>
      </w:r>
      <w:proofErr w:type="spellEnd"/>
      <w:r>
        <w:rPr>
          <w:rtl/>
        </w:rPr>
        <w:t xml:space="preserve"> הַכֹּהֵן וּפִנּוּ אֶת הַבַּיִת בְּטֶרֶם יָבֹא הַכֹּהֵן לִרְאוֹת אֶת הַנֶּגַע וְלֹא יִטְמָא כָּל אֲשֶׁר בַּבָּיִת וְאַחַר כֵּן יָבֹא הַכֹּהֵן לִרְאוֹת אֶת הַבָּיִת</w:t>
      </w:r>
      <w:r>
        <w:rPr>
          <w:rFonts w:hint="cs"/>
          <w:rtl/>
        </w:rPr>
        <w:t xml:space="preserve">" (ויקרא יד לו) - </w:t>
      </w:r>
      <w:r>
        <w:rPr>
          <w:rtl/>
        </w:rPr>
        <w:t xml:space="preserve">ואפילו </w:t>
      </w:r>
      <w:proofErr w:type="spellStart"/>
      <w:r>
        <w:rPr>
          <w:rtl/>
        </w:rPr>
        <w:t>חבילי</w:t>
      </w:r>
      <w:proofErr w:type="spellEnd"/>
      <w:r>
        <w:rPr>
          <w:rtl/>
        </w:rPr>
        <w:t xml:space="preserve"> עצים ואפילו </w:t>
      </w:r>
      <w:proofErr w:type="spellStart"/>
      <w:r>
        <w:rPr>
          <w:rtl/>
        </w:rPr>
        <w:t>חבילי</w:t>
      </w:r>
      <w:proofErr w:type="spellEnd"/>
      <w:r>
        <w:rPr>
          <w:rtl/>
        </w:rPr>
        <w:t xml:space="preserve"> קנים</w:t>
      </w:r>
      <w:r>
        <w:rPr>
          <w:rFonts w:hint="cs"/>
          <w:rtl/>
        </w:rPr>
        <w:t>,</w:t>
      </w:r>
      <w:r>
        <w:rPr>
          <w:rtl/>
        </w:rPr>
        <w:t xml:space="preserve"> דברי רבי יהודה</w:t>
      </w:r>
      <w:r>
        <w:rPr>
          <w:rFonts w:hint="cs"/>
          <w:rtl/>
        </w:rPr>
        <w:t xml:space="preserve">. ר' שמעון </w:t>
      </w:r>
      <w:r>
        <w:rPr>
          <w:rtl/>
        </w:rPr>
        <w:t>אומר</w:t>
      </w:r>
      <w:r>
        <w:rPr>
          <w:rFonts w:hint="cs"/>
          <w:rtl/>
        </w:rPr>
        <w:t>:</w:t>
      </w:r>
      <w:r>
        <w:rPr>
          <w:rtl/>
        </w:rPr>
        <w:t xml:space="preserve"> עֵסֶק הוא לַפִּנוּי</w:t>
      </w:r>
      <w:r>
        <w:rPr>
          <w:rFonts w:hint="cs"/>
          <w:rtl/>
        </w:rPr>
        <w:t>.</w:t>
      </w:r>
      <w:r>
        <w:rPr>
          <w:rStyle w:val="a5"/>
          <w:rtl/>
        </w:rPr>
        <w:footnoteReference w:id="32"/>
      </w:r>
      <w:r>
        <w:rPr>
          <w:rtl/>
        </w:rPr>
        <w:t xml:space="preserve"> אמר רבי מאיר</w:t>
      </w:r>
      <w:r>
        <w:rPr>
          <w:rFonts w:hint="cs"/>
          <w:rtl/>
        </w:rPr>
        <w:t>:</w:t>
      </w:r>
      <w:r>
        <w:rPr>
          <w:rtl/>
        </w:rPr>
        <w:t xml:space="preserve"> וכי מה מטמא לו</w:t>
      </w:r>
      <w:r>
        <w:rPr>
          <w:rFonts w:hint="cs"/>
          <w:rtl/>
        </w:rPr>
        <w:t>?</w:t>
      </w:r>
      <w:r>
        <w:rPr>
          <w:rtl/>
        </w:rPr>
        <w:t xml:space="preserve"> אם תאמר כלי עציו ובגדיו ומתכותיו </w:t>
      </w:r>
      <w:r>
        <w:rPr>
          <w:rFonts w:hint="cs"/>
          <w:rtl/>
        </w:rPr>
        <w:t xml:space="preserve">- </w:t>
      </w:r>
      <w:r>
        <w:rPr>
          <w:rtl/>
        </w:rPr>
        <w:t>מטבילן והן טהורים</w:t>
      </w:r>
      <w:r>
        <w:rPr>
          <w:rFonts w:hint="cs"/>
          <w:rtl/>
        </w:rPr>
        <w:t>.</w:t>
      </w:r>
      <w:r>
        <w:rPr>
          <w:rtl/>
        </w:rPr>
        <w:t xml:space="preserve"> על מה חסה התורה</w:t>
      </w:r>
      <w:r>
        <w:rPr>
          <w:rFonts w:hint="cs"/>
          <w:rtl/>
        </w:rPr>
        <w:t>?</w:t>
      </w:r>
      <w:r>
        <w:rPr>
          <w:rtl/>
        </w:rPr>
        <w:t xml:space="preserve"> על כלי חרסו ועל </w:t>
      </w:r>
      <w:proofErr w:type="spellStart"/>
      <w:r>
        <w:rPr>
          <w:rtl/>
        </w:rPr>
        <w:t>פַּכּו</w:t>
      </w:r>
      <w:proofErr w:type="spellEnd"/>
      <w:r>
        <w:rPr>
          <w:rtl/>
        </w:rPr>
        <w:t>ֹ ועל טִפְיוֹ</w:t>
      </w:r>
      <w:r>
        <w:rPr>
          <w:rFonts w:hint="cs"/>
          <w:rtl/>
        </w:rPr>
        <w:t>.</w:t>
      </w:r>
      <w:r>
        <w:rPr>
          <w:rStyle w:val="a5"/>
          <w:rtl/>
        </w:rPr>
        <w:footnoteReference w:id="33"/>
      </w:r>
      <w:r>
        <w:rPr>
          <w:rtl/>
        </w:rPr>
        <w:t xml:space="preserve"> אם כך חסה התורה על ממונו הבזוי</w:t>
      </w:r>
      <w:r>
        <w:rPr>
          <w:rFonts w:hint="cs"/>
          <w:rtl/>
        </w:rPr>
        <w:t xml:space="preserve">, קל וחומר </w:t>
      </w:r>
      <w:r>
        <w:rPr>
          <w:rtl/>
        </w:rPr>
        <w:t>על ממונו החביב</w:t>
      </w:r>
      <w:r w:rsidR="002C2625">
        <w:rPr>
          <w:rFonts w:hint="cs"/>
          <w:rtl/>
        </w:rPr>
        <w:t>.</w:t>
      </w:r>
      <w:r>
        <w:rPr>
          <w:rtl/>
        </w:rPr>
        <w:t xml:space="preserve"> אם כך על ממונו</w:t>
      </w:r>
      <w:r w:rsidR="003E6E19">
        <w:rPr>
          <w:rFonts w:hint="cs"/>
          <w:rtl/>
        </w:rPr>
        <w:t xml:space="preserve">, קל וחומר </w:t>
      </w:r>
      <w:r>
        <w:rPr>
          <w:rtl/>
        </w:rPr>
        <w:t>על נפש בניו ובנותיו</w:t>
      </w:r>
      <w:r w:rsidR="003E6E19">
        <w:rPr>
          <w:rFonts w:hint="cs"/>
          <w:rtl/>
        </w:rPr>
        <w:t>.</w:t>
      </w:r>
      <w:r>
        <w:rPr>
          <w:rtl/>
        </w:rPr>
        <w:t xml:space="preserve"> אם כך על של רשע</w:t>
      </w:r>
      <w:r w:rsidR="003E6E19">
        <w:rPr>
          <w:rFonts w:hint="cs"/>
          <w:rtl/>
        </w:rPr>
        <w:t>,</w:t>
      </w:r>
      <w:r>
        <w:rPr>
          <w:rtl/>
        </w:rPr>
        <w:t xml:space="preserve"> ק"ו על של צדיק</w:t>
      </w:r>
      <w:r>
        <w:rPr>
          <w:rFonts w:hint="cs"/>
          <w:rtl/>
        </w:rPr>
        <w:t>.</w:t>
      </w:r>
      <w:r>
        <w:rPr>
          <w:rStyle w:val="a5"/>
          <w:rtl/>
        </w:rPr>
        <w:footnoteReference w:id="34"/>
      </w:r>
    </w:p>
    <w:p w14:paraId="34B4851D" w14:textId="592BA255" w:rsidR="00F60351" w:rsidRPr="00A84243" w:rsidRDefault="00F60351" w:rsidP="00F60351">
      <w:pPr>
        <w:pStyle w:val="ab"/>
        <w:rPr>
          <w:rtl/>
          <w:lang w:val="he-IL"/>
        </w:rPr>
      </w:pPr>
      <w:r w:rsidRPr="00A84243">
        <w:rPr>
          <w:rtl/>
          <w:lang w:val="he-IL"/>
        </w:rPr>
        <w:t>במדבר רבה</w:t>
      </w:r>
      <w:r>
        <w:rPr>
          <w:rFonts w:hint="cs"/>
          <w:rtl/>
          <w:lang w:val="he-IL"/>
        </w:rPr>
        <w:t xml:space="preserve"> </w:t>
      </w:r>
      <w:proofErr w:type="spellStart"/>
      <w:r>
        <w:rPr>
          <w:rFonts w:hint="cs"/>
          <w:rtl/>
          <w:lang w:val="he-IL"/>
        </w:rPr>
        <w:t>יט</w:t>
      </w:r>
      <w:proofErr w:type="spellEnd"/>
      <w:r>
        <w:rPr>
          <w:rFonts w:hint="cs"/>
          <w:rtl/>
          <w:lang w:val="he-IL"/>
        </w:rPr>
        <w:t xml:space="preserve"> ט פרשת חוקת </w:t>
      </w:r>
      <w:r>
        <w:rPr>
          <w:rtl/>
          <w:lang w:val="he-IL"/>
        </w:rPr>
        <w:t>–</w:t>
      </w:r>
      <w:r>
        <w:rPr>
          <w:rFonts w:hint="cs"/>
          <w:rtl/>
          <w:lang w:val="he-IL"/>
        </w:rPr>
        <w:t xml:space="preserve"> גם הבהמה בכלל </w:t>
      </w:r>
      <w:r w:rsidRPr="00A84243">
        <w:rPr>
          <w:rtl/>
          <w:lang w:val="he-IL"/>
        </w:rPr>
        <w:t xml:space="preserve"> </w:t>
      </w:r>
    </w:p>
    <w:p w14:paraId="0C636F12" w14:textId="77777777" w:rsidR="00F26FE6" w:rsidRDefault="00F60351" w:rsidP="00F60351">
      <w:pPr>
        <w:pStyle w:val="ac"/>
        <w:rPr>
          <w:rFonts w:ascii="Narkisim" w:hAnsi="Narkisim"/>
          <w:rtl/>
          <w:lang w:val="he-IL"/>
        </w:rPr>
      </w:pPr>
      <w:r>
        <w:rPr>
          <w:rFonts w:hint="cs"/>
          <w:rtl/>
          <w:lang w:val="he-IL"/>
        </w:rPr>
        <w:t>"</w:t>
      </w:r>
      <w:r w:rsidRPr="00A84243">
        <w:rPr>
          <w:rFonts w:hint="cs"/>
          <w:rtl/>
          <w:lang w:val="he-IL"/>
        </w:rPr>
        <w:t xml:space="preserve">וידבר ה' אל משה </w:t>
      </w:r>
      <w:proofErr w:type="spellStart"/>
      <w:r w:rsidRPr="00A84243">
        <w:rPr>
          <w:rFonts w:hint="cs"/>
          <w:rtl/>
          <w:lang w:val="he-IL"/>
        </w:rPr>
        <w:t>לאמר</w:t>
      </w:r>
      <w:proofErr w:type="spellEnd"/>
      <w:r w:rsidRPr="00A84243">
        <w:rPr>
          <w:rFonts w:hint="cs"/>
          <w:rtl/>
          <w:lang w:val="he-IL"/>
        </w:rPr>
        <w:t xml:space="preserve"> קח את המטה והקהל את העדה אתה ואהרן אחיך ודברתם אל הסלע לעיניהם ונתן מימיו והוצאת להם מים מן הסלע </w:t>
      </w:r>
      <w:r w:rsidRPr="00A84243">
        <w:rPr>
          <w:rtl/>
          <w:lang w:val="he-IL"/>
        </w:rPr>
        <w:t>והשקית את העדה ואת בעירם</w:t>
      </w:r>
      <w:r>
        <w:rPr>
          <w:rFonts w:hint="cs"/>
          <w:rtl/>
          <w:lang w:val="he-IL"/>
        </w:rPr>
        <w:t>"</w:t>
      </w:r>
      <w:r w:rsidRPr="00A84243">
        <w:rPr>
          <w:rFonts w:hint="cs"/>
          <w:rtl/>
          <w:lang w:val="he-IL"/>
        </w:rPr>
        <w:t xml:space="preserve"> (במדבר כ ח) -</w:t>
      </w:r>
      <w:r w:rsidRPr="00A84243">
        <w:rPr>
          <w:rtl/>
          <w:lang w:val="he-IL"/>
        </w:rPr>
        <w:t xml:space="preserve"> מכאן שהקב"ה חס על ממונן של ישראל</w:t>
      </w:r>
      <w:r w:rsidRPr="00A84243">
        <w:rPr>
          <w:rFonts w:hint="cs"/>
          <w:rtl/>
          <w:lang w:val="he-IL"/>
        </w:rPr>
        <w:t>.</w:t>
      </w:r>
      <w:r>
        <w:rPr>
          <w:rStyle w:val="a5"/>
          <w:rtl/>
          <w:lang w:val="he-IL"/>
        </w:rPr>
        <w:footnoteReference w:id="35"/>
      </w:r>
    </w:p>
    <w:p w14:paraId="5DA8CE98" w14:textId="52EF2790" w:rsidR="00E925FE" w:rsidRPr="00A84243" w:rsidRDefault="00E925FE" w:rsidP="00E669D8">
      <w:pPr>
        <w:pStyle w:val="ab"/>
        <w:rPr>
          <w:rtl/>
          <w:lang w:val="he-IL"/>
        </w:rPr>
      </w:pPr>
      <w:r w:rsidRPr="00A84243">
        <w:rPr>
          <w:rFonts w:hint="cs"/>
          <w:rtl/>
          <w:lang w:val="he-IL"/>
        </w:rPr>
        <w:t>מדרש שלושה וארבעה ל"ג (</w:t>
      </w:r>
      <w:r w:rsidRPr="00A84243">
        <w:rPr>
          <w:rtl/>
          <w:lang w:val="he-IL"/>
        </w:rPr>
        <w:t>אוצר המדרשים</w:t>
      </w:r>
      <w:r w:rsidRPr="00A84243">
        <w:rPr>
          <w:rFonts w:hint="cs"/>
          <w:rtl/>
          <w:lang w:val="he-IL"/>
        </w:rPr>
        <w:t>,</w:t>
      </w:r>
      <w:r w:rsidRPr="00A84243">
        <w:rPr>
          <w:rtl/>
          <w:lang w:val="he-IL"/>
        </w:rPr>
        <w:t xml:space="preserve"> אייזנשטיין</w:t>
      </w:r>
      <w:r w:rsidRPr="00A84243">
        <w:rPr>
          <w:rFonts w:hint="cs"/>
          <w:rtl/>
          <w:lang w:val="he-IL"/>
        </w:rPr>
        <w:t>)</w:t>
      </w:r>
      <w:r w:rsidR="00292FD6">
        <w:rPr>
          <w:rFonts w:hint="cs"/>
          <w:rtl/>
          <w:lang w:val="he-IL"/>
        </w:rPr>
        <w:t xml:space="preserve"> </w:t>
      </w:r>
      <w:r w:rsidR="00292FD6">
        <w:rPr>
          <w:rtl/>
          <w:lang w:val="he-IL"/>
        </w:rPr>
        <w:t>–</w:t>
      </w:r>
      <w:r w:rsidR="00292FD6">
        <w:rPr>
          <w:rFonts w:hint="cs"/>
          <w:rtl/>
          <w:lang w:val="he-IL"/>
        </w:rPr>
        <w:t xml:space="preserve"> מדרש מסכם?</w:t>
      </w:r>
    </w:p>
    <w:p w14:paraId="300A7AE1" w14:textId="77777777" w:rsidR="00E925FE" w:rsidRDefault="00E925FE" w:rsidP="00231FE1">
      <w:pPr>
        <w:pStyle w:val="ac"/>
        <w:rPr>
          <w:rtl/>
        </w:rPr>
      </w:pPr>
      <w:r w:rsidRPr="00A84243">
        <w:rPr>
          <w:rtl/>
          <w:lang w:val="he-IL"/>
        </w:rPr>
        <w:t>בארבעה מקומות חסה התורה על ממונם של ישראל</w:t>
      </w:r>
      <w:r w:rsidR="00804AA5">
        <w:rPr>
          <w:rFonts w:hint="cs"/>
          <w:rtl/>
          <w:lang w:val="he-IL"/>
        </w:rPr>
        <w:t xml:space="preserve">: </w:t>
      </w:r>
      <w:r w:rsidRPr="00A84243">
        <w:rPr>
          <w:b/>
          <w:bCs/>
          <w:rtl/>
          <w:lang w:val="he-IL"/>
        </w:rPr>
        <w:t>ראשונה</w:t>
      </w:r>
      <w:r w:rsidRPr="00A84243">
        <w:rPr>
          <w:rFonts w:hint="cs"/>
          <w:rtl/>
          <w:lang w:val="he-IL"/>
        </w:rPr>
        <w:t>:</w:t>
      </w:r>
      <w:r w:rsidRPr="00A84243">
        <w:rPr>
          <w:rtl/>
          <w:lang w:val="he-IL"/>
        </w:rPr>
        <w:t xml:space="preserve"> </w:t>
      </w:r>
      <w:r w:rsidR="00804AA5">
        <w:rPr>
          <w:rFonts w:hint="cs"/>
          <w:rtl/>
          <w:lang w:val="he-IL"/>
        </w:rPr>
        <w:t>"</w:t>
      </w:r>
      <w:r w:rsidRPr="00A84243">
        <w:rPr>
          <w:rtl/>
          <w:lang w:val="he-IL"/>
        </w:rPr>
        <w:t>ואם ימעט הבית מהיות משה</w:t>
      </w:r>
      <w:r w:rsidRPr="00A84243">
        <w:rPr>
          <w:rFonts w:hint="cs"/>
          <w:rtl/>
          <w:lang w:val="he-IL"/>
        </w:rPr>
        <w:t xml:space="preserve"> ולקח הוא ושכנו</w:t>
      </w:r>
      <w:r w:rsidR="00292FD6">
        <w:rPr>
          <w:rFonts w:hint="cs"/>
          <w:rtl/>
          <w:lang w:val="he-IL"/>
        </w:rPr>
        <w:t xml:space="preserve"> הקרוב אליו</w:t>
      </w:r>
      <w:r w:rsidR="00804AA5">
        <w:rPr>
          <w:rFonts w:hint="cs"/>
          <w:rtl/>
          <w:lang w:val="he-IL"/>
        </w:rPr>
        <w:t xml:space="preserve">" </w:t>
      </w:r>
      <w:r w:rsidRPr="00A84243">
        <w:rPr>
          <w:rtl/>
          <w:lang w:val="he-IL"/>
        </w:rPr>
        <w:t xml:space="preserve">(שמות </w:t>
      </w:r>
      <w:proofErr w:type="spellStart"/>
      <w:r w:rsidRPr="00A84243">
        <w:rPr>
          <w:rtl/>
          <w:lang w:val="he-IL"/>
        </w:rPr>
        <w:t>יב</w:t>
      </w:r>
      <w:proofErr w:type="spellEnd"/>
      <w:r w:rsidRPr="00A84243">
        <w:rPr>
          <w:rFonts w:hint="cs"/>
          <w:rtl/>
          <w:lang w:val="he-IL"/>
        </w:rPr>
        <w:t xml:space="preserve"> ד</w:t>
      </w:r>
      <w:r w:rsidRPr="00A84243">
        <w:rPr>
          <w:rtl/>
          <w:lang w:val="he-IL"/>
        </w:rPr>
        <w:t>)</w:t>
      </w:r>
      <w:r w:rsidR="00804AA5">
        <w:rPr>
          <w:rFonts w:hint="cs"/>
          <w:rtl/>
          <w:lang w:val="he-IL"/>
        </w:rPr>
        <w:t>.</w:t>
      </w:r>
      <w:r w:rsidR="00292FD6">
        <w:rPr>
          <w:rStyle w:val="a5"/>
          <w:rtl/>
          <w:lang w:val="he-IL"/>
        </w:rPr>
        <w:footnoteReference w:id="36"/>
      </w:r>
      <w:r w:rsidRPr="00A84243">
        <w:rPr>
          <w:rtl/>
          <w:lang w:val="he-IL"/>
        </w:rPr>
        <w:t xml:space="preserve"> </w:t>
      </w:r>
      <w:r w:rsidRPr="00A84243">
        <w:rPr>
          <w:b/>
          <w:bCs/>
          <w:rtl/>
          <w:lang w:val="he-IL"/>
        </w:rPr>
        <w:t>שני</w:t>
      </w:r>
      <w:r w:rsidRPr="00A84243">
        <w:rPr>
          <w:rFonts w:hint="cs"/>
          <w:b/>
          <w:bCs/>
          <w:rtl/>
          <w:lang w:val="he-IL"/>
        </w:rPr>
        <w:t>י</w:t>
      </w:r>
      <w:r w:rsidRPr="00A84243">
        <w:rPr>
          <w:b/>
          <w:bCs/>
          <w:rtl/>
          <w:lang w:val="he-IL"/>
        </w:rPr>
        <w:t>ה</w:t>
      </w:r>
      <w:r w:rsidRPr="00A84243">
        <w:rPr>
          <w:rFonts w:hint="cs"/>
          <w:rtl/>
          <w:lang w:val="he-IL"/>
        </w:rPr>
        <w:t>:</w:t>
      </w:r>
      <w:r w:rsidRPr="00A84243">
        <w:rPr>
          <w:rtl/>
          <w:lang w:val="he-IL"/>
        </w:rPr>
        <w:t xml:space="preserve"> </w:t>
      </w:r>
      <w:r w:rsidR="00292FD6">
        <w:rPr>
          <w:rFonts w:hint="cs"/>
          <w:rtl/>
          <w:lang w:val="he-IL"/>
        </w:rPr>
        <w:t>"</w:t>
      </w:r>
      <w:r w:rsidRPr="00A84243">
        <w:rPr>
          <w:rFonts w:hint="cs"/>
          <w:rtl/>
          <w:lang w:val="he-IL"/>
        </w:rPr>
        <w:t xml:space="preserve">כל חלב שור וכשב ועז לא תאכלו </w:t>
      </w:r>
      <w:r w:rsidRPr="00A84243">
        <w:rPr>
          <w:rtl/>
          <w:lang w:val="he-IL"/>
        </w:rPr>
        <w:t xml:space="preserve">וחלב נבלה וחלב טרפה יעשה לכל </w:t>
      </w:r>
      <w:r w:rsidRPr="00A84243">
        <w:rPr>
          <w:rtl/>
          <w:lang w:val="he-IL"/>
        </w:rPr>
        <w:lastRenderedPageBreak/>
        <w:t>מלאכה</w:t>
      </w:r>
      <w:r w:rsidRPr="00A84243">
        <w:rPr>
          <w:rFonts w:hint="cs"/>
          <w:rtl/>
          <w:lang w:val="he-IL"/>
        </w:rPr>
        <w:t xml:space="preserve"> ואכל לא תאכלוהו</w:t>
      </w:r>
      <w:r w:rsidR="00292FD6">
        <w:rPr>
          <w:rFonts w:hint="cs"/>
          <w:rtl/>
          <w:lang w:val="he-IL"/>
        </w:rPr>
        <w:t xml:space="preserve">" </w:t>
      </w:r>
      <w:r w:rsidRPr="00A84243">
        <w:rPr>
          <w:rtl/>
          <w:lang w:val="he-IL"/>
        </w:rPr>
        <w:t>(ויקרא ז</w:t>
      </w:r>
      <w:r w:rsidRPr="00A84243">
        <w:rPr>
          <w:rFonts w:hint="cs"/>
          <w:rtl/>
          <w:lang w:val="he-IL"/>
        </w:rPr>
        <w:t xml:space="preserve"> </w:t>
      </w:r>
      <w:proofErr w:type="spellStart"/>
      <w:r w:rsidRPr="00A84243">
        <w:rPr>
          <w:rFonts w:hint="cs"/>
          <w:rtl/>
          <w:lang w:val="he-IL"/>
        </w:rPr>
        <w:t>כג</w:t>
      </w:r>
      <w:proofErr w:type="spellEnd"/>
      <w:r w:rsidRPr="00A84243">
        <w:rPr>
          <w:rFonts w:hint="cs"/>
          <w:rtl/>
          <w:lang w:val="he-IL"/>
        </w:rPr>
        <w:t>-כד</w:t>
      </w:r>
      <w:r w:rsidRPr="00A84243">
        <w:rPr>
          <w:rtl/>
          <w:lang w:val="he-IL"/>
        </w:rPr>
        <w:t>)</w:t>
      </w:r>
      <w:r w:rsidR="00281D91">
        <w:rPr>
          <w:rFonts w:hint="cs"/>
          <w:rtl/>
          <w:lang w:val="he-IL"/>
        </w:rPr>
        <w:t>.</w:t>
      </w:r>
      <w:r w:rsidR="00281D91">
        <w:rPr>
          <w:rStyle w:val="a5"/>
          <w:rtl/>
          <w:lang w:val="he-IL"/>
        </w:rPr>
        <w:footnoteReference w:id="37"/>
      </w:r>
      <w:r w:rsidRPr="00A84243">
        <w:rPr>
          <w:rtl/>
          <w:lang w:val="he-IL"/>
        </w:rPr>
        <w:t xml:space="preserve"> </w:t>
      </w:r>
      <w:r w:rsidRPr="00A84243">
        <w:rPr>
          <w:b/>
          <w:bCs/>
          <w:rtl/>
          <w:lang w:val="he-IL"/>
        </w:rPr>
        <w:t>שלישית</w:t>
      </w:r>
      <w:r w:rsidRPr="00A84243">
        <w:rPr>
          <w:rFonts w:hint="cs"/>
          <w:rtl/>
          <w:lang w:val="he-IL"/>
        </w:rPr>
        <w:t>:</w:t>
      </w:r>
      <w:r w:rsidRPr="00A84243">
        <w:rPr>
          <w:rtl/>
          <w:lang w:val="he-IL"/>
        </w:rPr>
        <w:t xml:space="preserve"> </w:t>
      </w:r>
      <w:r w:rsidR="00281D91">
        <w:rPr>
          <w:rFonts w:hint="cs"/>
          <w:rtl/>
          <w:lang w:val="he-IL"/>
        </w:rPr>
        <w:t>"</w:t>
      </w:r>
      <w:proofErr w:type="spellStart"/>
      <w:r w:rsidRPr="00A84243">
        <w:rPr>
          <w:rtl/>
          <w:lang w:val="he-IL"/>
        </w:rPr>
        <w:t>וצוה</w:t>
      </w:r>
      <w:proofErr w:type="spellEnd"/>
      <w:r w:rsidRPr="00A84243">
        <w:rPr>
          <w:rtl/>
          <w:lang w:val="he-IL"/>
        </w:rPr>
        <w:t xml:space="preserve"> הכהן ופנו את הבית</w:t>
      </w:r>
      <w:r w:rsidRPr="00A84243">
        <w:rPr>
          <w:rFonts w:hint="cs"/>
          <w:rtl/>
          <w:lang w:val="he-IL"/>
        </w:rPr>
        <w:t xml:space="preserve"> בטרם יב</w:t>
      </w:r>
      <w:r w:rsidR="00281D91">
        <w:rPr>
          <w:rFonts w:hint="cs"/>
          <w:rtl/>
          <w:lang w:val="he-IL"/>
        </w:rPr>
        <w:t>ו</w:t>
      </w:r>
      <w:r w:rsidRPr="00A84243">
        <w:rPr>
          <w:rFonts w:hint="cs"/>
          <w:rtl/>
          <w:lang w:val="he-IL"/>
        </w:rPr>
        <w:t>א הכהן לראות את הנגע ולא יטמא כל אשר בבית ואחר כן יב</w:t>
      </w:r>
      <w:r w:rsidR="00231FE1">
        <w:rPr>
          <w:rFonts w:hint="cs"/>
          <w:rtl/>
          <w:lang w:val="he-IL"/>
        </w:rPr>
        <w:t>ו</w:t>
      </w:r>
      <w:r w:rsidRPr="00A84243">
        <w:rPr>
          <w:rFonts w:hint="cs"/>
          <w:rtl/>
          <w:lang w:val="he-IL"/>
        </w:rPr>
        <w:t>א הכהן לראות את הבית</w:t>
      </w:r>
      <w:r w:rsidR="00281D91">
        <w:rPr>
          <w:rFonts w:hint="cs"/>
          <w:rtl/>
          <w:lang w:val="he-IL"/>
        </w:rPr>
        <w:t>"</w:t>
      </w:r>
      <w:r w:rsidRPr="00A84243">
        <w:rPr>
          <w:rtl/>
          <w:lang w:val="he-IL"/>
        </w:rPr>
        <w:t xml:space="preserve"> (</w:t>
      </w:r>
      <w:r w:rsidRPr="00A84243">
        <w:rPr>
          <w:rFonts w:hint="cs"/>
          <w:rtl/>
          <w:lang w:val="he-IL"/>
        </w:rPr>
        <w:t>וי</w:t>
      </w:r>
      <w:r w:rsidRPr="00A84243">
        <w:rPr>
          <w:rtl/>
          <w:lang w:val="he-IL"/>
        </w:rPr>
        <w:t>קרא יד</w:t>
      </w:r>
      <w:r w:rsidRPr="00A84243">
        <w:rPr>
          <w:rFonts w:hint="cs"/>
          <w:rtl/>
          <w:lang w:val="he-IL"/>
        </w:rPr>
        <w:t xml:space="preserve"> לו</w:t>
      </w:r>
      <w:r w:rsidRPr="00A84243">
        <w:rPr>
          <w:rtl/>
          <w:lang w:val="he-IL"/>
        </w:rPr>
        <w:t>)</w:t>
      </w:r>
      <w:r w:rsidR="00281D91">
        <w:rPr>
          <w:rFonts w:hint="cs"/>
          <w:rtl/>
          <w:lang w:val="he-IL"/>
        </w:rPr>
        <w:t>.</w:t>
      </w:r>
      <w:r w:rsidR="00281D91">
        <w:rPr>
          <w:rStyle w:val="a5"/>
          <w:rtl/>
          <w:lang w:val="he-IL"/>
        </w:rPr>
        <w:footnoteReference w:id="38"/>
      </w:r>
      <w:r w:rsidR="00281D91">
        <w:rPr>
          <w:rFonts w:hint="cs"/>
          <w:rtl/>
          <w:lang w:val="he-IL"/>
        </w:rPr>
        <w:t xml:space="preserve"> </w:t>
      </w:r>
      <w:r w:rsidRPr="00A84243">
        <w:rPr>
          <w:b/>
          <w:bCs/>
          <w:rtl/>
          <w:lang w:val="he-IL"/>
        </w:rPr>
        <w:t>רביעית</w:t>
      </w:r>
      <w:r w:rsidRPr="00A84243">
        <w:rPr>
          <w:rFonts w:hint="cs"/>
          <w:rtl/>
          <w:lang w:val="he-IL"/>
        </w:rPr>
        <w:t>:</w:t>
      </w:r>
      <w:r w:rsidRPr="00A84243">
        <w:rPr>
          <w:rtl/>
          <w:lang w:val="he-IL"/>
        </w:rPr>
        <w:t xml:space="preserve"> </w:t>
      </w:r>
      <w:r w:rsidR="00231FE1">
        <w:rPr>
          <w:rFonts w:hint="cs"/>
          <w:rtl/>
          <w:lang w:val="he-IL"/>
        </w:rPr>
        <w:t>"</w:t>
      </w:r>
      <w:r w:rsidRPr="00A84243">
        <w:rPr>
          <w:rFonts w:hint="cs"/>
          <w:rtl/>
          <w:lang w:val="he-IL"/>
        </w:rPr>
        <w:t xml:space="preserve">לא תאכלו כל נבלה לגר אשר בשעריך </w:t>
      </w:r>
      <w:proofErr w:type="spellStart"/>
      <w:r w:rsidRPr="00A84243">
        <w:rPr>
          <w:rFonts w:hint="cs"/>
          <w:rtl/>
          <w:lang w:val="he-IL"/>
        </w:rPr>
        <w:t>תתננה</w:t>
      </w:r>
      <w:proofErr w:type="spellEnd"/>
      <w:r w:rsidRPr="00A84243">
        <w:rPr>
          <w:rFonts w:hint="cs"/>
          <w:rtl/>
          <w:lang w:val="he-IL"/>
        </w:rPr>
        <w:t xml:space="preserve"> ואכלה </w:t>
      </w:r>
      <w:r w:rsidRPr="00A84243">
        <w:rPr>
          <w:rtl/>
          <w:lang w:val="he-IL"/>
        </w:rPr>
        <w:t xml:space="preserve">או מכור </w:t>
      </w:r>
      <w:proofErr w:type="spellStart"/>
      <w:r w:rsidRPr="00A84243">
        <w:rPr>
          <w:rtl/>
          <w:lang w:val="he-IL"/>
        </w:rPr>
        <w:t>לנכרי</w:t>
      </w:r>
      <w:proofErr w:type="spellEnd"/>
      <w:r w:rsidR="00231FE1">
        <w:rPr>
          <w:rFonts w:hint="cs"/>
          <w:rtl/>
          <w:lang w:val="he-IL"/>
        </w:rPr>
        <w:t>"</w:t>
      </w:r>
      <w:r w:rsidRPr="00A84243">
        <w:rPr>
          <w:rtl/>
          <w:lang w:val="he-IL"/>
        </w:rPr>
        <w:t xml:space="preserve"> (דברים יד</w:t>
      </w:r>
      <w:r w:rsidRPr="00A84243">
        <w:rPr>
          <w:rFonts w:hint="cs"/>
          <w:rtl/>
          <w:lang w:val="he-IL"/>
        </w:rPr>
        <w:t xml:space="preserve"> </w:t>
      </w:r>
      <w:proofErr w:type="spellStart"/>
      <w:r w:rsidRPr="00A84243">
        <w:rPr>
          <w:rFonts w:hint="cs"/>
          <w:rtl/>
          <w:lang w:val="he-IL"/>
        </w:rPr>
        <w:t>כא</w:t>
      </w:r>
      <w:proofErr w:type="spellEnd"/>
      <w:r w:rsidRPr="00A84243">
        <w:rPr>
          <w:rtl/>
          <w:lang w:val="he-IL"/>
        </w:rPr>
        <w:t>).</w:t>
      </w:r>
      <w:r w:rsidR="00F902E8">
        <w:rPr>
          <w:rStyle w:val="a5"/>
          <w:rtl/>
        </w:rPr>
        <w:footnoteReference w:id="39"/>
      </w:r>
    </w:p>
    <w:p w14:paraId="1D18E587" w14:textId="77777777" w:rsidR="00ED233F" w:rsidRDefault="00ED233F" w:rsidP="00ED233F">
      <w:pPr>
        <w:pStyle w:val="ab"/>
        <w:rPr>
          <w:rtl/>
        </w:rPr>
      </w:pPr>
      <w:r>
        <w:rPr>
          <w:rtl/>
        </w:rPr>
        <w:t xml:space="preserve">ספרי דברים פרשת ראה </w:t>
      </w:r>
      <w:proofErr w:type="spellStart"/>
      <w:r>
        <w:rPr>
          <w:rtl/>
        </w:rPr>
        <w:t>פיסקא</w:t>
      </w:r>
      <w:proofErr w:type="spellEnd"/>
      <w:r>
        <w:rPr>
          <w:rtl/>
        </w:rPr>
        <w:t xml:space="preserve"> </w:t>
      </w:r>
      <w:proofErr w:type="spellStart"/>
      <w:r>
        <w:rPr>
          <w:rtl/>
        </w:rPr>
        <w:t>קמ</w:t>
      </w:r>
      <w:proofErr w:type="spellEnd"/>
      <w:r>
        <w:rPr>
          <w:rFonts w:hint="cs"/>
          <w:rtl/>
        </w:rPr>
        <w:t xml:space="preserve"> </w:t>
      </w:r>
      <w:r>
        <w:rPr>
          <w:rtl/>
        </w:rPr>
        <w:t>–</w:t>
      </w:r>
      <w:r>
        <w:rPr>
          <w:rFonts w:hint="cs"/>
          <w:rtl/>
        </w:rPr>
        <w:t xml:space="preserve"> מדוע חג השבועות רק יום אחד</w:t>
      </w:r>
      <w:r w:rsidR="00C30A2A">
        <w:rPr>
          <w:rStyle w:val="a5"/>
          <w:rtl/>
        </w:rPr>
        <w:footnoteReference w:id="40"/>
      </w:r>
    </w:p>
    <w:p w14:paraId="5F2A3313" w14:textId="77777777" w:rsidR="00ED233F" w:rsidRDefault="00ED233F" w:rsidP="00ED233F">
      <w:pPr>
        <w:pStyle w:val="ac"/>
        <w:rPr>
          <w:rtl/>
        </w:rPr>
      </w:pPr>
      <w:r>
        <w:rPr>
          <w:rtl/>
        </w:rPr>
        <w:t>רבי שמעון אומר</w:t>
      </w:r>
      <w:r>
        <w:rPr>
          <w:rFonts w:hint="cs"/>
          <w:rtl/>
        </w:rPr>
        <w:t>:</w:t>
      </w:r>
      <w:r>
        <w:rPr>
          <w:rtl/>
        </w:rPr>
        <w:t xml:space="preserve"> פסח וחג שאין עונות מלאכה</w:t>
      </w:r>
      <w:r>
        <w:rPr>
          <w:rFonts w:hint="cs"/>
          <w:rtl/>
        </w:rPr>
        <w:t>,</w:t>
      </w:r>
      <w:r>
        <w:rPr>
          <w:rtl/>
        </w:rPr>
        <w:t xml:space="preserve"> עשה זה שבעה וזה שמונה</w:t>
      </w:r>
      <w:r>
        <w:rPr>
          <w:rFonts w:hint="cs"/>
          <w:rtl/>
        </w:rPr>
        <w:t>.</w:t>
      </w:r>
      <w:r>
        <w:rPr>
          <w:rtl/>
        </w:rPr>
        <w:t xml:space="preserve"> עצרת שהיא עונת מלאכה</w:t>
      </w:r>
      <w:r>
        <w:rPr>
          <w:rFonts w:hint="cs"/>
          <w:rtl/>
        </w:rPr>
        <w:t>,</w:t>
      </w:r>
      <w:r>
        <w:rPr>
          <w:rtl/>
        </w:rPr>
        <w:t xml:space="preserve"> אינה אלא יום אחד בלבד</w:t>
      </w:r>
      <w:r>
        <w:rPr>
          <w:rFonts w:hint="cs"/>
          <w:rtl/>
        </w:rPr>
        <w:t>.</w:t>
      </w:r>
      <w:r>
        <w:rPr>
          <w:rtl/>
        </w:rPr>
        <w:t xml:space="preserve"> מלמד שחסך הכתוב לישראל.</w:t>
      </w:r>
      <w:r>
        <w:rPr>
          <w:rStyle w:val="a5"/>
          <w:rtl/>
        </w:rPr>
        <w:footnoteReference w:id="41"/>
      </w:r>
    </w:p>
    <w:p w14:paraId="70F6413B" w14:textId="77777777" w:rsidR="009C1A9D" w:rsidRDefault="009C1A9D" w:rsidP="003B4FAB">
      <w:pPr>
        <w:pStyle w:val="ab"/>
        <w:rPr>
          <w:rtl/>
        </w:rPr>
      </w:pPr>
      <w:r>
        <w:rPr>
          <w:rtl/>
        </w:rPr>
        <w:t>במדבר רבה</w:t>
      </w:r>
      <w:r>
        <w:rPr>
          <w:rFonts w:hint="cs"/>
          <w:rtl/>
        </w:rPr>
        <w:t xml:space="preserve"> יא ג, </w:t>
      </w:r>
      <w:r>
        <w:rPr>
          <w:rtl/>
        </w:rPr>
        <w:t>פרשת נשא –</w:t>
      </w:r>
      <w:r>
        <w:rPr>
          <w:rFonts w:hint="cs"/>
          <w:rtl/>
        </w:rPr>
        <w:t xml:space="preserve"> שאול חס על ממונם של ישראל</w:t>
      </w:r>
    </w:p>
    <w:p w14:paraId="323172C4" w14:textId="77777777" w:rsidR="00924192" w:rsidRDefault="009C1A9D" w:rsidP="00924192">
      <w:pPr>
        <w:pStyle w:val="ac"/>
        <w:rPr>
          <w:rtl/>
        </w:rPr>
      </w:pPr>
      <w:r>
        <w:rPr>
          <w:rtl/>
        </w:rPr>
        <w:t>עד שלא חטא שאול</w:t>
      </w:r>
      <w:r w:rsidR="003B4FAB">
        <w:rPr>
          <w:rStyle w:val="a5"/>
          <w:rtl/>
        </w:rPr>
        <w:footnoteReference w:id="42"/>
      </w:r>
      <w:r>
        <w:rPr>
          <w:rtl/>
        </w:rPr>
        <w:t xml:space="preserve"> </w:t>
      </w:r>
      <w:r w:rsidR="003B4FAB">
        <w:rPr>
          <w:rtl/>
        </w:rPr>
        <w:t>–</w:t>
      </w:r>
      <w:r w:rsidR="003B4FAB">
        <w:rPr>
          <w:rFonts w:hint="cs"/>
          <w:rtl/>
        </w:rPr>
        <w:t xml:space="preserve"> '</w:t>
      </w:r>
      <w:r>
        <w:rPr>
          <w:rtl/>
        </w:rPr>
        <w:t>ושאול לקח את המלוכה</w:t>
      </w:r>
      <w:r w:rsidR="003B4FAB">
        <w:rPr>
          <w:rFonts w:hint="cs"/>
          <w:rtl/>
        </w:rPr>
        <w:t>'</w:t>
      </w:r>
      <w:r>
        <w:rPr>
          <w:rtl/>
        </w:rPr>
        <w:t xml:space="preserve"> </w:t>
      </w:r>
      <w:r w:rsidR="003B4FAB">
        <w:rPr>
          <w:rFonts w:hint="cs"/>
          <w:rtl/>
        </w:rPr>
        <w:t xml:space="preserve">לא </w:t>
      </w:r>
      <w:r>
        <w:rPr>
          <w:rtl/>
        </w:rPr>
        <w:t>כת</w:t>
      </w:r>
      <w:r w:rsidR="003B4FAB">
        <w:rPr>
          <w:rFonts w:hint="cs"/>
          <w:rtl/>
        </w:rPr>
        <w:t>ו</w:t>
      </w:r>
      <w:r>
        <w:rPr>
          <w:rtl/>
        </w:rPr>
        <w:t>ב כאן אלא</w:t>
      </w:r>
      <w:r w:rsidR="003B4FAB">
        <w:rPr>
          <w:rFonts w:hint="cs"/>
          <w:rtl/>
        </w:rPr>
        <w:t>:</w:t>
      </w:r>
      <w:r>
        <w:rPr>
          <w:rtl/>
        </w:rPr>
        <w:t xml:space="preserve"> </w:t>
      </w:r>
      <w:r w:rsidR="003B4FAB">
        <w:rPr>
          <w:rFonts w:hint="cs"/>
          <w:rtl/>
        </w:rPr>
        <w:t>"</w:t>
      </w:r>
      <w:r w:rsidR="003B4FAB">
        <w:rPr>
          <w:rtl/>
        </w:rPr>
        <w:t xml:space="preserve">וְשָׁאוּל לָכַד הַמְּלוּכָה עַל יִשְׂרָאֵל וַיִּלָּחֶם סָבִיב בְּכָל אֹיְבָיו </w:t>
      </w:r>
      <w:r w:rsidR="003B4FAB">
        <w:rPr>
          <w:rFonts w:hint="cs"/>
          <w:rtl/>
        </w:rPr>
        <w:t>...</w:t>
      </w:r>
      <w:r w:rsidR="003B4FAB">
        <w:rPr>
          <w:rtl/>
        </w:rPr>
        <w:t xml:space="preserve"> וּבְכֹל אֲשֶׁר יִפְנֶה יַרְשִׁיעַ</w:t>
      </w:r>
      <w:r w:rsidR="003B4FAB">
        <w:rPr>
          <w:rFonts w:hint="cs"/>
          <w:rtl/>
        </w:rPr>
        <w:t>" (</w:t>
      </w:r>
      <w:r w:rsidR="003B4FAB">
        <w:rPr>
          <w:rtl/>
        </w:rPr>
        <w:t>שמואל א יד</w:t>
      </w:r>
      <w:r w:rsidR="003B4FAB">
        <w:rPr>
          <w:rFonts w:hint="cs"/>
          <w:rtl/>
        </w:rPr>
        <w:t xml:space="preserve"> </w:t>
      </w:r>
      <w:proofErr w:type="spellStart"/>
      <w:r w:rsidR="003B4FAB">
        <w:rPr>
          <w:rtl/>
        </w:rPr>
        <w:t>מז</w:t>
      </w:r>
      <w:proofErr w:type="spellEnd"/>
      <w:r w:rsidR="003B4FAB">
        <w:rPr>
          <w:rtl/>
        </w:rPr>
        <w:t>)</w:t>
      </w:r>
      <w:r w:rsidR="003B4FAB">
        <w:rPr>
          <w:rFonts w:hint="cs"/>
          <w:rtl/>
        </w:rPr>
        <w:t>.</w:t>
      </w:r>
      <w:r w:rsidR="003B4FAB">
        <w:rPr>
          <w:rtl/>
        </w:rPr>
        <w:t xml:space="preserve"> </w:t>
      </w:r>
      <w:r>
        <w:rPr>
          <w:rtl/>
        </w:rPr>
        <w:t xml:space="preserve">מהו </w:t>
      </w:r>
      <w:r w:rsidR="003B4FAB">
        <w:rPr>
          <w:rFonts w:hint="cs"/>
          <w:rtl/>
        </w:rPr>
        <w:t>"</w:t>
      </w:r>
      <w:r>
        <w:rPr>
          <w:rtl/>
        </w:rPr>
        <w:t>בכל אשר יפנה ירשיע</w:t>
      </w:r>
      <w:r w:rsidR="003B4FAB">
        <w:rPr>
          <w:rFonts w:hint="cs"/>
          <w:rtl/>
        </w:rPr>
        <w:t xml:space="preserve">"? </w:t>
      </w:r>
      <w:r w:rsidR="003B4FAB">
        <w:rPr>
          <w:rtl/>
        </w:rPr>
        <w:t>–</w:t>
      </w:r>
      <w:r w:rsidR="003B4FAB">
        <w:rPr>
          <w:rFonts w:hint="cs"/>
          <w:rtl/>
        </w:rPr>
        <w:t xml:space="preserve"> </w:t>
      </w:r>
      <w:r>
        <w:rPr>
          <w:rtl/>
        </w:rPr>
        <w:t>נ</w:t>
      </w:r>
      <w:r w:rsidR="003B4FAB">
        <w:rPr>
          <w:rtl/>
        </w:rPr>
        <w:t>ִ</w:t>
      </w:r>
      <w:r>
        <w:rPr>
          <w:rtl/>
        </w:rPr>
        <w:t>צ</w:t>
      </w:r>
      <w:r w:rsidR="003B4FAB">
        <w:rPr>
          <w:rtl/>
        </w:rPr>
        <w:t>ַ</w:t>
      </w:r>
      <w:r>
        <w:rPr>
          <w:rtl/>
        </w:rPr>
        <w:t>ח</w:t>
      </w:r>
      <w:r w:rsidR="003B4FAB">
        <w:rPr>
          <w:rFonts w:hint="cs"/>
          <w:rtl/>
        </w:rPr>
        <w:t>.</w:t>
      </w:r>
      <w:r>
        <w:rPr>
          <w:rtl/>
        </w:rPr>
        <w:t xml:space="preserve"> באיזו זכות</w:t>
      </w:r>
      <w:r w:rsidR="003B4FAB">
        <w:rPr>
          <w:rFonts w:hint="cs"/>
          <w:rtl/>
        </w:rPr>
        <w:t>?</w:t>
      </w:r>
      <w:r>
        <w:rPr>
          <w:rtl/>
        </w:rPr>
        <w:t xml:space="preserve"> בזכות מצות ומעשים טובים שהיו בידו</w:t>
      </w:r>
      <w:r w:rsidR="003B4FAB">
        <w:rPr>
          <w:rFonts w:hint="cs"/>
          <w:rtl/>
        </w:rPr>
        <w:t>,</w:t>
      </w:r>
      <w:r>
        <w:rPr>
          <w:rtl/>
        </w:rPr>
        <w:t xml:space="preserve"> שהיה ענ</w:t>
      </w:r>
      <w:r w:rsidR="003B4FAB">
        <w:rPr>
          <w:rFonts w:hint="cs"/>
          <w:rtl/>
        </w:rPr>
        <w:t>ו</w:t>
      </w:r>
      <w:r>
        <w:rPr>
          <w:rtl/>
        </w:rPr>
        <w:t xml:space="preserve"> ואוכל חולין בטהרה ומבזבז את ממונו וחס על ממונ</w:t>
      </w:r>
      <w:r w:rsidR="00924192">
        <w:rPr>
          <w:rFonts w:hint="cs"/>
          <w:rtl/>
        </w:rPr>
        <w:t>ם</w:t>
      </w:r>
      <w:r>
        <w:rPr>
          <w:rtl/>
        </w:rPr>
        <w:t xml:space="preserve"> של ישראל</w:t>
      </w:r>
      <w:r w:rsidR="00924192">
        <w:rPr>
          <w:rFonts w:hint="cs"/>
          <w:rtl/>
        </w:rPr>
        <w:t>.</w:t>
      </w:r>
      <w:r>
        <w:rPr>
          <w:rtl/>
        </w:rPr>
        <w:t xml:space="preserve"> וששקל כבוד עבדו לכבוד עצמו </w:t>
      </w:r>
      <w:proofErr w:type="spellStart"/>
      <w:r w:rsidR="00924192">
        <w:rPr>
          <w:rFonts w:hint="cs"/>
          <w:rtl/>
        </w:rPr>
        <w:t>וכו</w:t>
      </w:r>
      <w:proofErr w:type="spellEnd"/>
      <w:r w:rsidR="00924192">
        <w:rPr>
          <w:rFonts w:hint="cs"/>
          <w:rtl/>
        </w:rPr>
        <w:t>'.</w:t>
      </w:r>
      <w:r w:rsidR="0093330E">
        <w:rPr>
          <w:rStyle w:val="a5"/>
          <w:rtl/>
        </w:rPr>
        <w:footnoteReference w:id="43"/>
      </w:r>
      <w:r w:rsidR="00924192">
        <w:rPr>
          <w:rFonts w:hint="cs"/>
          <w:rtl/>
        </w:rPr>
        <w:t xml:space="preserve"> </w:t>
      </w:r>
    </w:p>
    <w:p w14:paraId="2E0C8645" w14:textId="7CCDAD1F" w:rsidR="00CB7520" w:rsidRDefault="00CB7520" w:rsidP="00E61120">
      <w:pPr>
        <w:pStyle w:val="ab"/>
        <w:rPr>
          <w:rtl/>
        </w:rPr>
      </w:pPr>
      <w:r>
        <w:rPr>
          <w:rtl/>
        </w:rPr>
        <w:t>אבות דרבי נתן נוסח ב פרק ל</w:t>
      </w:r>
      <w:r w:rsidR="001430D0">
        <w:rPr>
          <w:rFonts w:hint="cs"/>
          <w:rtl/>
        </w:rPr>
        <w:t xml:space="preserve"> </w:t>
      </w:r>
      <w:r w:rsidR="001430D0">
        <w:rPr>
          <w:rtl/>
        </w:rPr>
        <w:t>–</w:t>
      </w:r>
      <w:r w:rsidR="001430D0">
        <w:rPr>
          <w:rFonts w:hint="cs"/>
          <w:rtl/>
        </w:rPr>
        <w:t xml:space="preserve"> ממון הזולת</w:t>
      </w:r>
    </w:p>
    <w:p w14:paraId="3187E055" w14:textId="77777777" w:rsidR="00E61120" w:rsidRDefault="00E61120" w:rsidP="00E61120">
      <w:pPr>
        <w:pStyle w:val="ac"/>
        <w:rPr>
          <w:rtl/>
        </w:rPr>
      </w:pPr>
      <w:r>
        <w:rPr>
          <w:rFonts w:hint="cs"/>
          <w:rtl/>
        </w:rPr>
        <w:t>"</w:t>
      </w:r>
      <w:r w:rsidR="00CB7520">
        <w:rPr>
          <w:rtl/>
        </w:rPr>
        <w:t xml:space="preserve">יהי ממון </w:t>
      </w:r>
      <w:proofErr w:type="spellStart"/>
      <w:r w:rsidR="00CB7520">
        <w:rPr>
          <w:rtl/>
        </w:rPr>
        <w:t>חבירך</w:t>
      </w:r>
      <w:proofErr w:type="spellEnd"/>
      <w:r w:rsidR="00CB7520">
        <w:rPr>
          <w:rtl/>
        </w:rPr>
        <w:t xml:space="preserve"> חביב עליך כשלך</w:t>
      </w:r>
      <w:r>
        <w:rPr>
          <w:rFonts w:hint="cs"/>
          <w:rtl/>
        </w:rPr>
        <w:t xml:space="preserve">" - </w:t>
      </w:r>
      <w:r w:rsidR="00CB7520">
        <w:rPr>
          <w:rtl/>
        </w:rPr>
        <w:t xml:space="preserve">הוי חס על ממון </w:t>
      </w:r>
      <w:proofErr w:type="spellStart"/>
      <w:r w:rsidR="00CB7520">
        <w:rPr>
          <w:rtl/>
        </w:rPr>
        <w:t>חבירך</w:t>
      </w:r>
      <w:proofErr w:type="spellEnd"/>
      <w:r w:rsidR="00CB7520">
        <w:rPr>
          <w:rtl/>
        </w:rPr>
        <w:t xml:space="preserve"> כשלך</w:t>
      </w:r>
      <w:r>
        <w:rPr>
          <w:rFonts w:hint="cs"/>
          <w:rtl/>
        </w:rPr>
        <w:t>,</w:t>
      </w:r>
      <w:r w:rsidR="00CB7520">
        <w:rPr>
          <w:rtl/>
        </w:rPr>
        <w:t xml:space="preserve"> ועל ממון בניו ובנותיו</w:t>
      </w:r>
      <w:r>
        <w:rPr>
          <w:rFonts w:hint="cs"/>
          <w:rtl/>
        </w:rPr>
        <w:t>.</w:t>
      </w:r>
      <w:r w:rsidR="00CB7520">
        <w:rPr>
          <w:rtl/>
        </w:rPr>
        <w:t xml:space="preserve"> ואם רוצה את שלא </w:t>
      </w:r>
      <w:proofErr w:type="spellStart"/>
      <w:r w:rsidR="00CB7520">
        <w:rPr>
          <w:rtl/>
        </w:rPr>
        <w:t>יטול</w:t>
      </w:r>
      <w:proofErr w:type="spellEnd"/>
      <w:r w:rsidR="00CB7520">
        <w:rPr>
          <w:rtl/>
        </w:rPr>
        <w:t xml:space="preserve"> אדם את שלך </w:t>
      </w:r>
      <w:r>
        <w:rPr>
          <w:rFonts w:hint="cs"/>
          <w:rtl/>
        </w:rPr>
        <w:t xml:space="preserve">- </w:t>
      </w:r>
      <w:r w:rsidR="00CB7520">
        <w:rPr>
          <w:rtl/>
        </w:rPr>
        <w:t>אף אתה אל תיטול את שלו</w:t>
      </w:r>
      <w:r>
        <w:rPr>
          <w:rFonts w:hint="cs"/>
          <w:rtl/>
        </w:rPr>
        <w:t>.</w:t>
      </w:r>
      <w:r w:rsidR="00E5383D">
        <w:rPr>
          <w:rStyle w:val="a5"/>
          <w:rtl/>
        </w:rPr>
        <w:footnoteReference w:id="44"/>
      </w:r>
    </w:p>
    <w:p w14:paraId="44B5D97F" w14:textId="77777777" w:rsidR="00360A49" w:rsidRDefault="00360A49" w:rsidP="00BB05B9">
      <w:pPr>
        <w:pStyle w:val="ad"/>
        <w:spacing w:before="240"/>
        <w:rPr>
          <w:rtl/>
          <w:lang w:val="he-IL"/>
        </w:rPr>
      </w:pPr>
      <w:r>
        <w:rPr>
          <w:rFonts w:hint="cs"/>
          <w:rtl/>
          <w:lang w:val="he-IL"/>
        </w:rPr>
        <w:t>מחלקי המים</w:t>
      </w:r>
    </w:p>
    <w:p w14:paraId="0F65B4F5" w14:textId="13346BFA" w:rsidR="00CF37B0" w:rsidRDefault="00360A49" w:rsidP="00F902E8">
      <w:pPr>
        <w:autoSpaceDE w:val="0"/>
        <w:autoSpaceDN w:val="0"/>
        <w:adjustRightInd w:val="0"/>
        <w:spacing w:before="120" w:line="320" w:lineRule="atLeast"/>
        <w:jc w:val="both"/>
        <w:rPr>
          <w:rFonts w:ascii="Narkisim" w:hAnsi="Narkisim"/>
          <w:rtl/>
          <w:lang w:val="he-IL"/>
        </w:rPr>
      </w:pPr>
      <w:r w:rsidRPr="00BF3927">
        <w:rPr>
          <w:rFonts w:hint="cs"/>
          <w:b/>
          <w:bCs/>
          <w:rtl/>
          <w:lang w:val="he-IL"/>
        </w:rPr>
        <w:lastRenderedPageBreak/>
        <w:t>מים אחרונים:</w:t>
      </w:r>
      <w:r w:rsidR="0093330E">
        <w:rPr>
          <w:rFonts w:ascii="Narkisim" w:hAnsi="Narkisim" w:hint="cs"/>
          <w:color w:val="000000"/>
          <w:rtl/>
          <w:lang w:eastAsia="en-US"/>
        </w:rPr>
        <w:t xml:space="preserve"> מהמעט שליקטנו אחר הקוצרים </w:t>
      </w:r>
      <w:r w:rsidR="00F902E8">
        <w:rPr>
          <w:rFonts w:ascii="Narkisim" w:hAnsi="Narkisim" w:hint="cs"/>
          <w:color w:val="000000"/>
          <w:rtl/>
          <w:lang w:eastAsia="en-US"/>
        </w:rPr>
        <w:t>והנחנו לקט, שכחה ופאה רבים</w:t>
      </w:r>
      <w:r w:rsidR="0093330E">
        <w:rPr>
          <w:rFonts w:ascii="Narkisim" w:hAnsi="Narkisim" w:hint="cs"/>
          <w:color w:val="000000"/>
          <w:rtl/>
          <w:lang w:eastAsia="en-US"/>
        </w:rPr>
        <w:t>, נראה שהכלל "התורה חסה על ממונם של ישראל" נידון בשלוש קטגוריות עיקריות. האחת, ענייני המקדש והליכותיו, השנייה, ענייני דרך ארץ והנהגה כלליים, והשלישית, דיני איסורים. המעבר מהקטגוריה הראשונה והשנייה לשלישית יכול אולי לשמש דוגמא להשפעת האגדה, היינו הנורמה הרעיונית-מוסרית-מחשבתית על ההלכה עצמה.</w:t>
      </w:r>
      <w:r w:rsidR="001261C5">
        <w:rPr>
          <w:rStyle w:val="a5"/>
          <w:rFonts w:ascii="Narkisim" w:hAnsi="Narkisim"/>
          <w:color w:val="000000"/>
          <w:rtl/>
          <w:lang w:eastAsia="en-US"/>
        </w:rPr>
        <w:footnoteReference w:id="45"/>
      </w:r>
    </w:p>
    <w:p w14:paraId="4BDBC9FC" w14:textId="77777777" w:rsidR="00BF3927" w:rsidRPr="00BF3927" w:rsidRDefault="00E61120" w:rsidP="00BF3927">
      <w:pPr>
        <w:autoSpaceDE w:val="0"/>
        <w:autoSpaceDN w:val="0"/>
        <w:adjustRightInd w:val="0"/>
        <w:spacing w:before="120" w:line="320" w:lineRule="atLeast"/>
        <w:jc w:val="both"/>
        <w:rPr>
          <w:rFonts w:ascii="Narkisim" w:hAnsi="Narkisim"/>
          <w:rtl/>
          <w:lang w:val="he-IL"/>
        </w:rPr>
      </w:pPr>
      <w:r>
        <w:rPr>
          <w:rFonts w:ascii="Narkisim" w:hAnsi="Narkisim" w:hint="cs"/>
          <w:rtl/>
          <w:lang w:val="he-IL"/>
        </w:rPr>
        <w:t xml:space="preserve">עוד נראה שיש קשר לכל העניין עם מצוות צדקה שעם כל חשיבותה, הגבילו אותה חכמים: </w:t>
      </w:r>
      <w:r w:rsidR="00BF3927">
        <w:rPr>
          <w:rFonts w:ascii="Narkisim" w:hAnsi="Narkisim" w:hint="cs"/>
          <w:rtl/>
          <w:lang w:val="he-IL"/>
        </w:rPr>
        <w:t>"</w:t>
      </w:r>
      <w:proofErr w:type="spellStart"/>
      <w:r w:rsidR="00BF3927" w:rsidRPr="00BF3927">
        <w:rPr>
          <w:rFonts w:ascii="Narkisim" w:hAnsi="Narkisim"/>
          <w:rtl/>
          <w:lang w:val="he-IL"/>
        </w:rPr>
        <w:t>באושא</w:t>
      </w:r>
      <w:proofErr w:type="spellEnd"/>
      <w:r w:rsidR="00BF3927" w:rsidRPr="00BF3927">
        <w:rPr>
          <w:rFonts w:ascii="Narkisim" w:hAnsi="Narkisim"/>
          <w:rtl/>
          <w:lang w:val="he-IL"/>
        </w:rPr>
        <w:t xml:space="preserve"> התקינו, המבזבז - אל יבזבז יותר מחומש</w:t>
      </w:r>
      <w:r w:rsidR="00BF3927">
        <w:rPr>
          <w:rFonts w:ascii="Narkisim" w:hAnsi="Narkisim" w:hint="cs"/>
          <w:rtl/>
          <w:lang w:val="he-IL"/>
        </w:rPr>
        <w:t>" (</w:t>
      </w:r>
      <w:r w:rsidR="00BF3927" w:rsidRPr="00BF3927">
        <w:rPr>
          <w:rFonts w:ascii="Narkisim" w:hAnsi="Narkisim"/>
          <w:rtl/>
          <w:lang w:val="he-IL"/>
        </w:rPr>
        <w:t>כתובות נ ע</w:t>
      </w:r>
      <w:r w:rsidR="00BF3927">
        <w:rPr>
          <w:rFonts w:ascii="Narkisim" w:hAnsi="Narkisim" w:hint="cs"/>
          <w:rtl/>
          <w:lang w:val="he-IL"/>
        </w:rPr>
        <w:t>"א), ועם הידור מצווה שגם לו יש חסם</w:t>
      </w:r>
      <w:r w:rsidR="00AF4D2B">
        <w:rPr>
          <w:rFonts w:ascii="Narkisim" w:hAnsi="Narkisim" w:hint="cs"/>
          <w:rtl/>
          <w:lang w:val="he-IL"/>
        </w:rPr>
        <w:t xml:space="preserve"> "עד שליש" (בבא קמא ט ע"ב, ירושלמי פאה א א).</w:t>
      </w:r>
    </w:p>
    <w:p w14:paraId="49E09E1D" w14:textId="77777777" w:rsidR="00E61120" w:rsidRPr="00F968EE" w:rsidRDefault="00BF3927" w:rsidP="00BF3927">
      <w:pPr>
        <w:autoSpaceDE w:val="0"/>
        <w:autoSpaceDN w:val="0"/>
        <w:adjustRightInd w:val="0"/>
        <w:spacing w:before="120" w:line="320" w:lineRule="atLeast"/>
        <w:jc w:val="both"/>
        <w:rPr>
          <w:rFonts w:ascii="Narkisim" w:hAnsi="Narkisim"/>
          <w:rtl/>
          <w:lang w:val="he-IL"/>
        </w:rPr>
      </w:pPr>
      <w:r w:rsidRPr="00BF3927">
        <w:rPr>
          <w:rFonts w:ascii="Narkisim" w:hAnsi="Narkisim"/>
          <w:rtl/>
          <w:lang w:val="he-IL"/>
        </w:rPr>
        <w:t>.</w:t>
      </w:r>
    </w:p>
    <w:sectPr w:rsidR="00E61120" w:rsidRPr="00F968EE" w:rsidSect="00DB6F14">
      <w:headerReference w:type="default" r:id="rId8"/>
      <w:footerReference w:type="default" r:id="rId9"/>
      <w:headerReference w:type="first" r:id="rId10"/>
      <w:endnotePr>
        <w:numFmt w:val="lowerLetter"/>
      </w:endnotePr>
      <w:pgSz w:w="11907" w:h="16840" w:code="9"/>
      <w:pgMar w:top="1418" w:right="1304" w:bottom="1418" w:left="1304" w:header="680" w:footer="624"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3CF9" w14:textId="77777777" w:rsidR="00C8216D" w:rsidRDefault="00C8216D">
      <w:r>
        <w:separator/>
      </w:r>
    </w:p>
  </w:endnote>
  <w:endnote w:type="continuationSeparator" w:id="0">
    <w:p w14:paraId="0864809B" w14:textId="77777777" w:rsidR="00C8216D" w:rsidRDefault="00C82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9C77C" w14:textId="77777777" w:rsidR="00AE2222" w:rsidRPr="00F8747C" w:rsidRDefault="00AE2222" w:rsidP="00AE2222">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E5383D">
      <w:rPr>
        <w:rStyle w:val="af"/>
        <w:noProof/>
        <w:rtl/>
      </w:rPr>
      <w:t>6</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E5383D">
      <w:rPr>
        <w:rStyle w:val="af"/>
        <w:noProof/>
        <w:rtl/>
      </w:rPr>
      <w:t>6</w:t>
    </w:r>
    <w:r w:rsidRPr="00F8747C">
      <w:rPr>
        <w:rStyle w:val="af"/>
      </w:rPr>
      <w:fldChar w:fldCharType="end"/>
    </w:r>
  </w:p>
  <w:p w14:paraId="4336C44D" w14:textId="77777777" w:rsidR="00AE2222" w:rsidRDefault="00AE222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C4968" w14:textId="77777777" w:rsidR="00C8216D" w:rsidRDefault="00C8216D">
      <w:r>
        <w:rPr>
          <w:rtl/>
        </w:rPr>
        <w:separator/>
      </w:r>
    </w:p>
  </w:footnote>
  <w:footnote w:type="continuationSeparator" w:id="0">
    <w:p w14:paraId="620403D5" w14:textId="77777777" w:rsidR="00C8216D" w:rsidRDefault="00C8216D">
      <w:r>
        <w:continuationSeparator/>
      </w:r>
    </w:p>
  </w:footnote>
  <w:footnote w:id="1">
    <w:p w14:paraId="530A1297" w14:textId="7DB95151" w:rsidR="00752B11" w:rsidRDefault="00752B11">
      <w:pPr>
        <w:pStyle w:val="a3"/>
        <w:rPr>
          <w:rtl/>
        </w:rPr>
      </w:pPr>
      <w:r>
        <w:rPr>
          <w:rStyle w:val="a5"/>
        </w:rPr>
        <w:footnoteRef/>
      </w:r>
      <w:r>
        <w:rPr>
          <w:rtl/>
        </w:rPr>
        <w:t xml:space="preserve"> </w:t>
      </w:r>
      <w:r>
        <w:rPr>
          <w:rFonts w:ascii="Narkisim" w:hAnsi="Narkisim" w:hint="cs"/>
          <w:szCs w:val="22"/>
          <w:rtl/>
        </w:rPr>
        <w:t>לזה נוסף הצד הכלכלי כמובן.</w:t>
      </w:r>
    </w:p>
  </w:footnote>
  <w:footnote w:id="2">
    <w:p w14:paraId="252052E5" w14:textId="2AAD647E" w:rsidR="00752B11" w:rsidRDefault="00752B11" w:rsidP="00752B11">
      <w:pPr>
        <w:pStyle w:val="a3"/>
      </w:pPr>
      <w:r>
        <w:rPr>
          <w:rStyle w:val="a5"/>
        </w:rPr>
        <w:footnoteRef/>
      </w:r>
      <w:r>
        <w:rPr>
          <w:rtl/>
        </w:rPr>
        <w:t xml:space="preserve"> </w:t>
      </w:r>
      <w:r>
        <w:rPr>
          <w:rFonts w:hint="cs"/>
          <w:rtl/>
        </w:rPr>
        <w:t>ולהלכה אנחנו נוהגים כשיטת רבי יהודה, ראו שם בגמרא: "</w:t>
      </w:r>
      <w:r>
        <w:rPr>
          <w:rtl/>
        </w:rPr>
        <w:t xml:space="preserve">אמר רבי לוי: מצוה של ראש השנה ושל יום הכפורים </w:t>
      </w:r>
      <w:proofErr w:type="spellStart"/>
      <w:r>
        <w:rPr>
          <w:rtl/>
        </w:rPr>
        <w:t>בכפופין</w:t>
      </w:r>
      <w:proofErr w:type="spellEnd"/>
      <w:r>
        <w:rPr>
          <w:rtl/>
        </w:rPr>
        <w:t xml:space="preserve"> ושל כל השנה </w:t>
      </w:r>
      <w:proofErr w:type="spellStart"/>
      <w:r>
        <w:rPr>
          <w:rtl/>
        </w:rPr>
        <w:t>בפשוטין</w:t>
      </w:r>
      <w:proofErr w:type="spellEnd"/>
      <w:r>
        <w:rPr>
          <w:rFonts w:hint="cs"/>
          <w:rtl/>
        </w:rPr>
        <w:t>".</w:t>
      </w:r>
    </w:p>
  </w:footnote>
  <w:footnote w:id="3">
    <w:p w14:paraId="12592B26" w14:textId="23952A5C" w:rsidR="008D6495" w:rsidRDefault="008D6495" w:rsidP="006E403F">
      <w:pPr>
        <w:pStyle w:val="a3"/>
      </w:pPr>
      <w:r>
        <w:rPr>
          <w:rStyle w:val="a5"/>
        </w:rPr>
        <w:footnoteRef/>
      </w:r>
      <w:r>
        <w:rPr>
          <w:rtl/>
        </w:rPr>
        <w:t xml:space="preserve"> </w:t>
      </w:r>
      <w:r w:rsidR="008A70A4">
        <w:rPr>
          <w:rFonts w:hint="cs"/>
          <w:rtl/>
        </w:rPr>
        <w:t>יש הבדל בין שופר של ראש השנה ו</w:t>
      </w:r>
      <w:r w:rsidR="00D612BC">
        <w:rPr>
          <w:rFonts w:hint="cs"/>
          <w:rtl/>
        </w:rPr>
        <w:t xml:space="preserve">שופר </w:t>
      </w:r>
      <w:r w:rsidR="008A70A4">
        <w:rPr>
          <w:rFonts w:hint="cs"/>
          <w:rtl/>
        </w:rPr>
        <w:t xml:space="preserve">של תענית (יש גם דין מיוחד </w:t>
      </w:r>
      <w:r w:rsidR="006E403F">
        <w:rPr>
          <w:rFonts w:hint="cs"/>
          <w:rtl/>
        </w:rPr>
        <w:t>ב</w:t>
      </w:r>
      <w:r w:rsidR="008A70A4">
        <w:rPr>
          <w:rFonts w:hint="cs"/>
          <w:rtl/>
        </w:rPr>
        <w:t xml:space="preserve">שופר של הכרזה על היובל במוצאי יום הכיפורים), מלבד שזה של יעלים וזה של אילים (זכרים), והוא שהשופר של ראש השנה הוא פשוט כלומר ישר ואילו זה של תענית </w:t>
      </w:r>
      <w:r w:rsidR="008A70A4">
        <w:rPr>
          <w:rtl/>
        </w:rPr>
        <w:t>–</w:t>
      </w:r>
      <w:r w:rsidR="008A70A4">
        <w:rPr>
          <w:rFonts w:hint="cs"/>
          <w:rtl/>
        </w:rPr>
        <w:t xml:space="preserve"> כפוף, </w:t>
      </w:r>
      <w:r w:rsidR="00DB6F14">
        <w:rPr>
          <w:rFonts w:hint="cs"/>
          <w:rtl/>
        </w:rPr>
        <w:t>ראו</w:t>
      </w:r>
      <w:r>
        <w:rPr>
          <w:rFonts w:hint="cs"/>
          <w:rtl/>
        </w:rPr>
        <w:t xml:space="preserve"> </w:t>
      </w:r>
      <w:r w:rsidR="008A70A4">
        <w:rPr>
          <w:rFonts w:hint="cs"/>
          <w:rtl/>
        </w:rPr>
        <w:t xml:space="preserve">שם במשנה ובגמרא (ואנו תוקעים בכפוף בראש השנה). אבל ההבדל החשוב כאן הוא מדוע זה של ראש השנה </w:t>
      </w:r>
      <w:r w:rsidR="00BC6D94">
        <w:rPr>
          <w:rFonts w:hint="cs"/>
          <w:rtl/>
        </w:rPr>
        <w:t xml:space="preserve">פיו </w:t>
      </w:r>
      <w:r w:rsidR="008A70A4">
        <w:rPr>
          <w:rFonts w:hint="cs"/>
          <w:rtl/>
        </w:rPr>
        <w:t>מצופה זהב</w:t>
      </w:r>
      <w:r w:rsidR="00BC6D94">
        <w:rPr>
          <w:rFonts w:hint="cs"/>
          <w:rtl/>
        </w:rPr>
        <w:t xml:space="preserve"> ואילו זה של תעניות פיו מצופה כסף. </w:t>
      </w:r>
      <w:r>
        <w:rPr>
          <w:rFonts w:hint="cs"/>
          <w:rtl/>
        </w:rPr>
        <w:t>מה ההבדל</w:t>
      </w:r>
      <w:r w:rsidR="00BC6D94">
        <w:rPr>
          <w:rFonts w:hint="cs"/>
          <w:rtl/>
        </w:rPr>
        <w:t>, שואלת הגמרא.</w:t>
      </w:r>
    </w:p>
  </w:footnote>
  <w:footnote w:id="4">
    <w:p w14:paraId="01D91136" w14:textId="75877099" w:rsidR="00BC6D94" w:rsidRDefault="00BC6D94" w:rsidP="004B7FCE">
      <w:pPr>
        <w:pStyle w:val="a3"/>
        <w:rPr>
          <w:rtl/>
        </w:rPr>
      </w:pPr>
      <w:r>
        <w:rPr>
          <w:rStyle w:val="a5"/>
        </w:rPr>
        <w:footnoteRef/>
      </w:r>
      <w:r>
        <w:rPr>
          <w:rtl/>
        </w:rPr>
        <w:t xml:space="preserve"> </w:t>
      </w:r>
      <w:r>
        <w:rPr>
          <w:rFonts w:hint="cs"/>
          <w:rtl/>
        </w:rPr>
        <w:t>הסבר ראשון</w:t>
      </w:r>
      <w:r w:rsidR="004B7FCE">
        <w:rPr>
          <w:rFonts w:hint="cs"/>
          <w:rtl/>
        </w:rPr>
        <w:t xml:space="preserve">, </w:t>
      </w:r>
      <w:r>
        <w:rPr>
          <w:rFonts w:hint="cs"/>
          <w:rtl/>
        </w:rPr>
        <w:t xml:space="preserve">שבכל התכנסות </w:t>
      </w:r>
      <w:r w:rsidR="00D612BC">
        <w:rPr>
          <w:rFonts w:hint="cs"/>
          <w:rtl/>
        </w:rPr>
        <w:t>(</w:t>
      </w:r>
      <w:proofErr w:type="spellStart"/>
      <w:r w:rsidR="00D612BC">
        <w:rPr>
          <w:rFonts w:hint="cs"/>
          <w:rtl/>
        </w:rPr>
        <w:t>כינופיא</w:t>
      </w:r>
      <w:proofErr w:type="spellEnd"/>
      <w:r w:rsidR="00D612BC">
        <w:rPr>
          <w:rFonts w:hint="cs"/>
          <w:rtl/>
        </w:rPr>
        <w:t xml:space="preserve">) </w:t>
      </w:r>
      <w:r>
        <w:rPr>
          <w:rFonts w:hint="cs"/>
          <w:rtl/>
        </w:rPr>
        <w:t>תקעו בחצוצרות כסף, ככתוב בספר במדבר פרק י: "</w:t>
      </w:r>
      <w:r w:rsidRPr="00CD5635">
        <w:rPr>
          <w:rtl/>
        </w:rPr>
        <w:t xml:space="preserve">עֲשֵׂה לְךָ שְׁתֵּי חֲצוֹצְרֹת כֶּסֶף </w:t>
      </w:r>
      <w:r>
        <w:rPr>
          <w:rFonts w:hint="cs"/>
          <w:rtl/>
        </w:rPr>
        <w:t xml:space="preserve">... </w:t>
      </w:r>
      <w:r w:rsidRPr="00CD5635">
        <w:rPr>
          <w:rtl/>
        </w:rPr>
        <w:t xml:space="preserve">וְתָקְעוּ בָּהֵן וְנוֹעֲדוּ אֵלֶיךָ </w:t>
      </w:r>
      <w:proofErr w:type="spellStart"/>
      <w:r w:rsidRPr="00CD5635">
        <w:rPr>
          <w:rtl/>
        </w:rPr>
        <w:t>כָּל־הָעֵדָה</w:t>
      </w:r>
      <w:proofErr w:type="spellEnd"/>
      <w:r w:rsidRPr="00CD5635">
        <w:rPr>
          <w:rtl/>
        </w:rPr>
        <w:t xml:space="preserve"> </w:t>
      </w:r>
      <w:r>
        <w:rPr>
          <w:rFonts w:hint="cs"/>
          <w:rtl/>
        </w:rPr>
        <w:t xml:space="preserve">... </w:t>
      </w:r>
      <w:r w:rsidRPr="00CD5635">
        <w:rPr>
          <w:rtl/>
        </w:rPr>
        <w:t xml:space="preserve">וּבְיוֹם שִׂמְחַתְכֶם וּבְמוֹעֲדֵיכֶם וּבְרָאשֵׁי </w:t>
      </w:r>
      <w:proofErr w:type="spellStart"/>
      <w:r w:rsidRPr="00CD5635">
        <w:rPr>
          <w:rtl/>
        </w:rPr>
        <w:t>חָדְשֵׁיכֶם</w:t>
      </w:r>
      <w:proofErr w:type="spellEnd"/>
      <w:r w:rsidRPr="00CD5635">
        <w:rPr>
          <w:rtl/>
        </w:rPr>
        <w:t xml:space="preserve"> וּתְקַעְתֶּם </w:t>
      </w:r>
      <w:proofErr w:type="spellStart"/>
      <w:r w:rsidRPr="00CD5635">
        <w:rPr>
          <w:rtl/>
        </w:rPr>
        <w:t>בַּחֲצֹצְרֹת</w:t>
      </w:r>
      <w:proofErr w:type="spellEnd"/>
      <w:r>
        <w:rPr>
          <w:rFonts w:hint="cs"/>
          <w:rtl/>
        </w:rPr>
        <w:t xml:space="preserve">". </w:t>
      </w:r>
      <w:r w:rsidR="00DB6F14">
        <w:rPr>
          <w:rFonts w:hint="cs"/>
          <w:rtl/>
        </w:rPr>
        <w:t>ראו</w:t>
      </w:r>
      <w:r w:rsidR="00290E9C">
        <w:rPr>
          <w:rFonts w:hint="cs"/>
          <w:rtl/>
        </w:rPr>
        <w:t xml:space="preserve"> דברינו </w:t>
      </w:r>
      <w:hyperlink r:id="rId1" w:history="1">
        <w:r w:rsidR="00290E9C" w:rsidRPr="00290E9C">
          <w:rPr>
            <w:rStyle w:val="Hyperlink"/>
            <w:rFonts w:hint="cs"/>
            <w:rtl/>
          </w:rPr>
          <w:t>חצוצרות משה</w:t>
        </w:r>
      </w:hyperlink>
      <w:r w:rsidR="00290E9C">
        <w:rPr>
          <w:rFonts w:hint="cs"/>
          <w:rtl/>
        </w:rPr>
        <w:t xml:space="preserve"> בפרשת בהעלותך. </w:t>
      </w:r>
      <w:r>
        <w:rPr>
          <w:rFonts w:hint="cs"/>
          <w:rtl/>
        </w:rPr>
        <w:t xml:space="preserve">הגם ששם מדובר בחצוצרות ולא בשופר. </w:t>
      </w:r>
      <w:r w:rsidR="00DB6F14">
        <w:rPr>
          <w:rFonts w:hint="cs"/>
          <w:rtl/>
        </w:rPr>
        <w:t>ראו</w:t>
      </w:r>
      <w:r>
        <w:rPr>
          <w:rFonts w:hint="cs"/>
          <w:rtl/>
        </w:rPr>
        <w:t xml:space="preserve"> שוב במשנה </w:t>
      </w:r>
      <w:r w:rsidR="007128D4">
        <w:rPr>
          <w:rFonts w:hint="cs"/>
          <w:rtl/>
        </w:rPr>
        <w:t xml:space="preserve">ראש השנה </w:t>
      </w:r>
      <w:r>
        <w:rPr>
          <w:rFonts w:hint="cs"/>
          <w:rtl/>
        </w:rPr>
        <w:t>לעיל השילוב בין חצוצרות ושופר ב</w:t>
      </w:r>
      <w:r w:rsidR="007128D4">
        <w:rPr>
          <w:rFonts w:hint="cs"/>
          <w:rtl/>
        </w:rPr>
        <w:t xml:space="preserve">אופן שונה </w:t>
      </w:r>
      <w:r>
        <w:rPr>
          <w:rFonts w:hint="cs"/>
          <w:rtl/>
        </w:rPr>
        <w:t>בין ראש השנה ותעניות.</w:t>
      </w:r>
    </w:p>
  </w:footnote>
  <w:footnote w:id="5">
    <w:p w14:paraId="7F75E984" w14:textId="1189D73B" w:rsidR="00290E9C" w:rsidRDefault="00290E9C" w:rsidP="00E14E28">
      <w:pPr>
        <w:pStyle w:val="a3"/>
        <w:rPr>
          <w:rtl/>
        </w:rPr>
      </w:pPr>
      <w:r>
        <w:rPr>
          <w:rStyle w:val="a5"/>
        </w:rPr>
        <w:footnoteRef/>
      </w:r>
      <w:r>
        <w:rPr>
          <w:rtl/>
        </w:rPr>
        <w:t xml:space="preserve"> </w:t>
      </w:r>
      <w:r>
        <w:rPr>
          <w:rFonts w:hint="cs"/>
          <w:rtl/>
        </w:rPr>
        <w:t xml:space="preserve">סיבה שנייה לציפוי פי השופר בכסף ולא בזהב הוא משום שהתורה חסה על ממונם של ישראל. </w:t>
      </w:r>
      <w:r w:rsidR="00F96373">
        <w:rPr>
          <w:rFonts w:hint="cs"/>
          <w:rtl/>
        </w:rPr>
        <w:t xml:space="preserve">וגם החצוצרות עצמן נעשו מכסף ולא מזהב משום לחוס על ממונם של ישראל. </w:t>
      </w:r>
      <w:r w:rsidR="00DB6F14">
        <w:rPr>
          <w:rFonts w:hint="cs"/>
          <w:rtl/>
        </w:rPr>
        <w:t>ראו</w:t>
      </w:r>
      <w:r w:rsidR="00F96373">
        <w:rPr>
          <w:rFonts w:hint="cs"/>
          <w:rtl/>
        </w:rPr>
        <w:t xml:space="preserve"> </w:t>
      </w:r>
      <w:r w:rsidR="00F96373">
        <w:rPr>
          <w:rtl/>
        </w:rPr>
        <w:t>מדרש אגדה (בובר) במדבר פרשת בהעלותך פרק י</w:t>
      </w:r>
      <w:r w:rsidR="00F96373">
        <w:rPr>
          <w:rFonts w:hint="cs"/>
          <w:rtl/>
        </w:rPr>
        <w:t xml:space="preserve"> </w:t>
      </w:r>
      <w:r w:rsidR="00F96373">
        <w:rPr>
          <w:rtl/>
        </w:rPr>
        <w:t>סימן ב</w:t>
      </w:r>
      <w:r w:rsidR="00F96373">
        <w:rPr>
          <w:rFonts w:hint="cs"/>
          <w:rtl/>
        </w:rPr>
        <w:t>: "</w:t>
      </w:r>
      <w:r w:rsidR="00F96373">
        <w:rPr>
          <w:rtl/>
        </w:rPr>
        <w:t>עשה לך שתי חצוצרות כסף. ולמה של כסף</w:t>
      </w:r>
      <w:r w:rsidR="006E403F">
        <w:rPr>
          <w:rFonts w:hint="cs"/>
          <w:rtl/>
        </w:rPr>
        <w:t>?</w:t>
      </w:r>
      <w:r w:rsidR="00F96373">
        <w:rPr>
          <w:rtl/>
        </w:rPr>
        <w:t xml:space="preserve"> התורה הקדושה חסה על ממונם של ישראל. בעבור זה לא עשו אותם של זהב</w:t>
      </w:r>
      <w:r w:rsidR="00F96373">
        <w:rPr>
          <w:rFonts w:hint="cs"/>
          <w:rtl/>
        </w:rPr>
        <w:t xml:space="preserve">". </w:t>
      </w:r>
      <w:r>
        <w:rPr>
          <w:rFonts w:hint="cs"/>
          <w:rtl/>
        </w:rPr>
        <w:t xml:space="preserve">הגם שזו הוצאה כללית </w:t>
      </w:r>
      <w:r w:rsidR="00F96373">
        <w:rPr>
          <w:rFonts w:hint="cs"/>
          <w:rtl/>
        </w:rPr>
        <w:t xml:space="preserve">בה </w:t>
      </w:r>
      <w:r>
        <w:rPr>
          <w:rFonts w:hint="cs"/>
          <w:rtl/>
        </w:rPr>
        <w:t>חלקו של כל יחיד ויחיד הוא קטן מאד וההפרש בין זהב לכסף לא יורגש ברמת תרומת היחיד</w:t>
      </w:r>
      <w:r w:rsidR="00F96373">
        <w:rPr>
          <w:rFonts w:hint="cs"/>
          <w:rtl/>
        </w:rPr>
        <w:t>, ו</w:t>
      </w:r>
      <w:r w:rsidR="007128D4">
        <w:rPr>
          <w:rFonts w:hint="cs"/>
          <w:rtl/>
        </w:rPr>
        <w:t xml:space="preserve">הציפוי </w:t>
      </w:r>
      <w:r w:rsidR="00F96373">
        <w:rPr>
          <w:rFonts w:hint="cs"/>
          <w:rtl/>
        </w:rPr>
        <w:t xml:space="preserve">בשופר </w:t>
      </w:r>
      <w:r>
        <w:rPr>
          <w:rFonts w:hint="cs"/>
          <w:rtl/>
        </w:rPr>
        <w:t xml:space="preserve">היה רק של מקום הנחת הפה לתקיעה, בכל זאת, משום שזה כסף </w:t>
      </w:r>
      <w:r w:rsidR="00F96373">
        <w:rPr>
          <w:rFonts w:hint="cs"/>
          <w:rtl/>
        </w:rPr>
        <w:t xml:space="preserve">של </w:t>
      </w:r>
      <w:r>
        <w:rPr>
          <w:rFonts w:hint="cs"/>
          <w:rtl/>
        </w:rPr>
        <w:t>הציבור מן הראוי להצטנע. "ישראל" כאן הוא הציבור הרחב: התורה חסה על ממונו של עם ישראל, לא של ישראל היחיד! ואם יותר לנו להוסיף תשובה שלישית, תענית בה הציבור מתענה ויש צער גדול לישראל, "</w:t>
      </w:r>
      <w:proofErr w:type="spellStart"/>
      <w:r>
        <w:rPr>
          <w:rtl/>
        </w:rPr>
        <w:t>אסורין</w:t>
      </w:r>
      <w:proofErr w:type="spellEnd"/>
      <w:r>
        <w:rPr>
          <w:rtl/>
        </w:rPr>
        <w:t xml:space="preserve"> במלאכה וברחיצה ובסיכה ובנעילת הסנדל </w:t>
      </w:r>
      <w:r>
        <w:rPr>
          <w:rFonts w:hint="cs"/>
          <w:rtl/>
        </w:rPr>
        <w:t>...</w:t>
      </w:r>
      <w:r>
        <w:rPr>
          <w:rtl/>
        </w:rPr>
        <w:t xml:space="preserve"> </w:t>
      </w:r>
      <w:proofErr w:type="spellStart"/>
      <w:r>
        <w:rPr>
          <w:rtl/>
        </w:rPr>
        <w:t>ממעטין</w:t>
      </w:r>
      <w:proofErr w:type="spellEnd"/>
      <w:r>
        <w:rPr>
          <w:rtl/>
        </w:rPr>
        <w:t xml:space="preserve"> במשא ומתן </w:t>
      </w:r>
      <w:proofErr w:type="spellStart"/>
      <w:r>
        <w:rPr>
          <w:rtl/>
        </w:rPr>
        <w:t>בבנין</w:t>
      </w:r>
      <w:proofErr w:type="spellEnd"/>
      <w:r>
        <w:rPr>
          <w:rtl/>
        </w:rPr>
        <w:t xml:space="preserve"> ובנטיעה באירוסין </w:t>
      </w:r>
      <w:proofErr w:type="spellStart"/>
      <w:r>
        <w:rPr>
          <w:rtl/>
        </w:rPr>
        <w:t>ובנשואין</w:t>
      </w:r>
      <w:proofErr w:type="spellEnd"/>
      <w:r>
        <w:rPr>
          <w:rtl/>
        </w:rPr>
        <w:t xml:space="preserve"> ובשאילות שלום בין אדם לחברו כבני אדם </w:t>
      </w:r>
      <w:proofErr w:type="spellStart"/>
      <w:r>
        <w:rPr>
          <w:rtl/>
        </w:rPr>
        <w:t>הנזופין</w:t>
      </w:r>
      <w:proofErr w:type="spellEnd"/>
      <w:r>
        <w:rPr>
          <w:rtl/>
        </w:rPr>
        <w:t xml:space="preserve"> למקום</w:t>
      </w:r>
      <w:r w:rsidR="00E14E28">
        <w:rPr>
          <w:rFonts w:hint="cs"/>
          <w:rtl/>
        </w:rPr>
        <w:t xml:space="preserve"> ... </w:t>
      </w:r>
      <w:proofErr w:type="spellStart"/>
      <w:r w:rsidR="00E14E28">
        <w:rPr>
          <w:rtl/>
        </w:rPr>
        <w:t>ונותנין</w:t>
      </w:r>
      <w:proofErr w:type="spellEnd"/>
      <w:r w:rsidR="00E14E28">
        <w:rPr>
          <w:rtl/>
        </w:rPr>
        <w:t xml:space="preserve"> אפר מקלה</w:t>
      </w:r>
      <w:r w:rsidR="00E14E28">
        <w:rPr>
          <w:rFonts w:hint="cs"/>
          <w:rtl/>
        </w:rPr>
        <w:t>"</w:t>
      </w:r>
      <w:r>
        <w:rPr>
          <w:rFonts w:hint="cs"/>
          <w:rtl/>
        </w:rPr>
        <w:t xml:space="preserve"> (תענית פרק</w:t>
      </w:r>
      <w:r w:rsidR="00E14E28">
        <w:rPr>
          <w:rFonts w:hint="cs"/>
          <w:rtl/>
        </w:rPr>
        <w:t>ים</w:t>
      </w:r>
      <w:r>
        <w:rPr>
          <w:rFonts w:hint="cs"/>
          <w:rtl/>
        </w:rPr>
        <w:t xml:space="preserve"> א</w:t>
      </w:r>
      <w:r w:rsidR="00E14E28">
        <w:rPr>
          <w:rFonts w:hint="cs"/>
          <w:rtl/>
        </w:rPr>
        <w:t>-ב</w:t>
      </w:r>
      <w:r>
        <w:rPr>
          <w:rFonts w:hint="cs"/>
          <w:rtl/>
        </w:rPr>
        <w:t xml:space="preserve">), אין זה הזמן והמקום לצאת בכלי זהב ושאר מיני פאר ותכשיטים (אולי גם כסף הוא יותר מדי). אבל במקדש ובימים טובים </w:t>
      </w:r>
      <w:r>
        <w:rPr>
          <w:rtl/>
        </w:rPr>
        <w:t>–</w:t>
      </w:r>
      <w:r>
        <w:rPr>
          <w:rFonts w:hint="cs"/>
          <w:rtl/>
        </w:rPr>
        <w:t xml:space="preserve"> כן! עם זהב.</w:t>
      </w:r>
    </w:p>
  </w:footnote>
  <w:footnote w:id="6">
    <w:p w14:paraId="698C6B8B" w14:textId="25D44BB2" w:rsidR="007F13DB" w:rsidRPr="007F13DB" w:rsidRDefault="007F13DB" w:rsidP="007F13DB">
      <w:pPr>
        <w:pStyle w:val="a3"/>
        <w:rPr>
          <w:rtl/>
        </w:rPr>
      </w:pPr>
      <w:r>
        <w:rPr>
          <w:rStyle w:val="a5"/>
        </w:rPr>
        <w:footnoteRef/>
      </w:r>
      <w:r>
        <w:rPr>
          <w:rtl/>
        </w:rPr>
        <w:t xml:space="preserve"> </w:t>
      </w:r>
      <w:r>
        <w:rPr>
          <w:rFonts w:hint="cs"/>
          <w:rtl/>
        </w:rPr>
        <w:t>מדובר ב</w:t>
      </w:r>
      <w:r w:rsidRPr="00F514DF">
        <w:rPr>
          <w:rtl/>
        </w:rPr>
        <w:t xml:space="preserve">קלפי </w:t>
      </w:r>
      <w:r>
        <w:rPr>
          <w:rFonts w:hint="cs"/>
          <w:rtl/>
        </w:rPr>
        <w:t xml:space="preserve">(קופסא סגורה קטנה) </w:t>
      </w:r>
      <w:r w:rsidRPr="00F514DF">
        <w:rPr>
          <w:rtl/>
        </w:rPr>
        <w:t>שבתוכ</w:t>
      </w:r>
      <w:r>
        <w:rPr>
          <w:rFonts w:hint="cs"/>
          <w:rtl/>
        </w:rPr>
        <w:t>ה</w:t>
      </w:r>
      <w:r w:rsidRPr="00F514DF">
        <w:rPr>
          <w:rtl/>
        </w:rPr>
        <w:t xml:space="preserve"> ע</w:t>
      </w:r>
      <w:r w:rsidR="00E14E28">
        <w:rPr>
          <w:rtl/>
        </w:rPr>
        <w:t>ורבבו הגורלות לשני השעירים ביום</w:t>
      </w:r>
      <w:r w:rsidR="00E14E28">
        <w:rPr>
          <w:rFonts w:hint="cs"/>
          <w:rtl/>
        </w:rPr>
        <w:t xml:space="preserve"> </w:t>
      </w:r>
      <w:r w:rsidRPr="00F514DF">
        <w:rPr>
          <w:rtl/>
        </w:rPr>
        <w:t>כ</w:t>
      </w:r>
      <w:r>
        <w:rPr>
          <w:rFonts w:hint="cs"/>
          <w:rtl/>
        </w:rPr>
        <w:t>י</w:t>
      </w:r>
      <w:r w:rsidRPr="00F514DF">
        <w:rPr>
          <w:rtl/>
        </w:rPr>
        <w:t>פור</w:t>
      </w:r>
      <w:r>
        <w:rPr>
          <w:rFonts w:hint="cs"/>
          <w:rtl/>
        </w:rPr>
        <w:t xml:space="preserve">. </w:t>
      </w:r>
      <w:r w:rsidR="00DB6F14">
        <w:rPr>
          <w:rFonts w:hint="cs"/>
          <w:rtl/>
        </w:rPr>
        <w:t>ראו</w:t>
      </w:r>
      <w:r>
        <w:rPr>
          <w:rFonts w:hint="cs"/>
          <w:rtl/>
        </w:rPr>
        <w:t xml:space="preserve"> במשנה שם: "</w:t>
      </w:r>
      <w:r w:rsidRPr="007F13DB">
        <w:rPr>
          <w:rStyle w:val="af2"/>
          <w:rFonts w:hint="cs"/>
          <w:b w:val="0"/>
          <w:bCs w:val="0"/>
          <w:rtl/>
        </w:rPr>
        <w:t>טרף</w:t>
      </w:r>
      <w:r w:rsidRPr="007F13DB">
        <w:rPr>
          <w:rFonts w:hint="cs"/>
          <w:b/>
          <w:bCs/>
        </w:rPr>
        <w:t xml:space="preserve"> </w:t>
      </w:r>
      <w:r>
        <w:rPr>
          <w:rFonts w:hint="cs"/>
          <w:rtl/>
        </w:rPr>
        <w:t>בקלפי והעלה שני גורלות אחד כתוב עליו לשם ואחד כתוב עליו לעזאזל".</w:t>
      </w:r>
      <w:r w:rsidR="007B3237">
        <w:rPr>
          <w:rFonts w:hint="cs"/>
          <w:rtl/>
        </w:rPr>
        <w:t xml:space="preserve"> שאלה: איפה עוד השתמשו בגורל: במקדש ומחוצה לו?</w:t>
      </w:r>
    </w:p>
  </w:footnote>
  <w:footnote w:id="7">
    <w:p w14:paraId="4B06B319" w14:textId="52BA4CEA" w:rsidR="005F15AE" w:rsidRDefault="005F15AE" w:rsidP="004B7FCE">
      <w:pPr>
        <w:pStyle w:val="a3"/>
        <w:rPr>
          <w:rtl/>
        </w:rPr>
      </w:pPr>
      <w:r>
        <w:rPr>
          <w:rStyle w:val="a5"/>
        </w:rPr>
        <w:footnoteRef/>
      </w:r>
      <w:r>
        <w:rPr>
          <w:rtl/>
        </w:rPr>
        <w:t xml:space="preserve"> </w:t>
      </w:r>
      <w:r>
        <w:rPr>
          <w:rFonts w:hint="cs"/>
          <w:rtl/>
        </w:rPr>
        <w:t>הקלפי הייתה קטנה על מנת שהכהן הגדול לא ימשמש את הגורלות ויכווין שיצ</w:t>
      </w:r>
      <w:r w:rsidR="004B7FCE">
        <w:rPr>
          <w:rFonts w:hint="cs"/>
          <w:rtl/>
        </w:rPr>
        <w:t>א</w:t>
      </w:r>
      <w:r>
        <w:rPr>
          <w:rFonts w:hint="cs"/>
          <w:rtl/>
        </w:rPr>
        <w:t xml:space="preserve"> לה' ביד ימינו שזה סימן טוב. </w:t>
      </w:r>
      <w:r w:rsidR="00DB6F14">
        <w:rPr>
          <w:rFonts w:hint="cs"/>
          <w:rtl/>
        </w:rPr>
        <w:t>ראו</w:t>
      </w:r>
      <w:r>
        <w:rPr>
          <w:rFonts w:hint="cs"/>
          <w:rtl/>
        </w:rPr>
        <w:t xml:space="preserve"> רש"י</w:t>
      </w:r>
      <w:r w:rsidR="004B7FCE">
        <w:rPr>
          <w:rFonts w:hint="cs"/>
          <w:rtl/>
        </w:rPr>
        <w:t xml:space="preserve"> שם</w:t>
      </w:r>
      <w:r>
        <w:rPr>
          <w:rFonts w:hint="cs"/>
          <w:rtl/>
        </w:rPr>
        <w:t>.</w:t>
      </w:r>
    </w:p>
  </w:footnote>
  <w:footnote w:id="8">
    <w:p w14:paraId="5B11ACBC" w14:textId="77777777" w:rsidR="005F15AE" w:rsidRDefault="005F15AE">
      <w:pPr>
        <w:pStyle w:val="a3"/>
      </w:pPr>
      <w:r>
        <w:rPr>
          <w:rStyle w:val="a5"/>
        </w:rPr>
        <w:footnoteRef/>
      </w:r>
      <w:r>
        <w:rPr>
          <w:rtl/>
        </w:rPr>
        <w:t xml:space="preserve"> </w:t>
      </w:r>
      <w:r>
        <w:rPr>
          <w:rFonts w:hint="cs"/>
          <w:rtl/>
        </w:rPr>
        <w:t>נהפוך גם את הקלפי לכלי שרת בקודש, ולמה היא כלי של חולין?</w:t>
      </w:r>
    </w:p>
  </w:footnote>
  <w:footnote w:id="9">
    <w:p w14:paraId="501C7C4A" w14:textId="77777777" w:rsidR="005F15AE" w:rsidRDefault="005F15AE">
      <w:pPr>
        <w:pStyle w:val="a3"/>
        <w:rPr>
          <w:rtl/>
        </w:rPr>
      </w:pPr>
      <w:r>
        <w:rPr>
          <w:rStyle w:val="a5"/>
        </w:rPr>
        <w:footnoteRef/>
      </w:r>
      <w:r>
        <w:rPr>
          <w:rtl/>
        </w:rPr>
        <w:t xml:space="preserve"> </w:t>
      </w:r>
      <w:r>
        <w:rPr>
          <w:rFonts w:hint="cs"/>
          <w:rtl/>
        </w:rPr>
        <w:t>לא עושים כלי שרת מעץ.</w:t>
      </w:r>
    </w:p>
  </w:footnote>
  <w:footnote w:id="10">
    <w:p w14:paraId="6FD91479" w14:textId="3D27C504" w:rsidR="00F13882" w:rsidRDefault="00F13882" w:rsidP="00E14E28">
      <w:pPr>
        <w:pStyle w:val="a3"/>
        <w:rPr>
          <w:rtl/>
        </w:rPr>
      </w:pPr>
      <w:r>
        <w:rPr>
          <w:rStyle w:val="a5"/>
        </w:rPr>
        <w:footnoteRef/>
      </w:r>
      <w:r>
        <w:rPr>
          <w:rtl/>
        </w:rPr>
        <w:t xml:space="preserve"> </w:t>
      </w:r>
      <w:r>
        <w:rPr>
          <w:rFonts w:hint="cs"/>
          <w:rtl/>
        </w:rPr>
        <w:t xml:space="preserve">ולמה באמת שלא נעשה את </w:t>
      </w:r>
      <w:r w:rsidRPr="00F514DF">
        <w:rPr>
          <w:rtl/>
        </w:rPr>
        <w:t>הקלפי מ</w:t>
      </w:r>
      <w:r>
        <w:rPr>
          <w:rFonts w:hint="cs"/>
          <w:rtl/>
        </w:rPr>
        <w:t>כסף או מ</w:t>
      </w:r>
      <w:r w:rsidRPr="00F514DF">
        <w:rPr>
          <w:rtl/>
        </w:rPr>
        <w:t>זהב</w:t>
      </w:r>
      <w:r w:rsidR="00E14E28">
        <w:rPr>
          <w:rFonts w:hint="cs"/>
          <w:rtl/>
        </w:rPr>
        <w:t xml:space="preserve"> ותיחשב לכלי שרת</w:t>
      </w:r>
      <w:r w:rsidRPr="00F514DF">
        <w:rPr>
          <w:rtl/>
        </w:rPr>
        <w:t>? משום שהתורה חסה</w:t>
      </w:r>
      <w:r>
        <w:rPr>
          <w:rFonts w:hint="cs"/>
          <w:rtl/>
        </w:rPr>
        <w:t xml:space="preserve"> על ממונם של ישראל. אבל באמת, היה הרבה מאד זהב במשכן ובמקדש, אז </w:t>
      </w:r>
      <w:r w:rsidR="007B3237">
        <w:rPr>
          <w:rFonts w:hint="cs"/>
          <w:rtl/>
        </w:rPr>
        <w:t xml:space="preserve">דווקא </w:t>
      </w:r>
      <w:r>
        <w:rPr>
          <w:rFonts w:hint="cs"/>
          <w:rtl/>
        </w:rPr>
        <w:t xml:space="preserve">כאן נחסוך? </w:t>
      </w:r>
      <w:r w:rsidR="00DB6F14">
        <w:rPr>
          <w:rFonts w:hint="cs"/>
          <w:rtl/>
        </w:rPr>
        <w:t>ראו</w:t>
      </w:r>
      <w:r>
        <w:rPr>
          <w:rFonts w:hint="cs"/>
          <w:rtl/>
        </w:rPr>
        <w:t xml:space="preserve"> חידושי ריטב"א על הדף שמזכיר את הכהן הגדול יהושע בן גמלא ששדרג את הגורלות עצמם </w:t>
      </w:r>
      <w:proofErr w:type="spellStart"/>
      <w:r>
        <w:rPr>
          <w:rFonts w:hint="cs"/>
          <w:rtl/>
        </w:rPr>
        <w:t>מאשכרוע</w:t>
      </w:r>
      <w:proofErr w:type="spellEnd"/>
      <w:r>
        <w:rPr>
          <w:rFonts w:hint="cs"/>
          <w:rtl/>
        </w:rPr>
        <w:t xml:space="preserve"> לזהב "</w:t>
      </w:r>
      <w:r>
        <w:rPr>
          <w:rtl/>
        </w:rPr>
        <w:t xml:space="preserve">והיו </w:t>
      </w:r>
      <w:proofErr w:type="spellStart"/>
      <w:r>
        <w:rPr>
          <w:rtl/>
        </w:rPr>
        <w:t>מזכירין</w:t>
      </w:r>
      <w:proofErr w:type="spellEnd"/>
      <w:r>
        <w:rPr>
          <w:rtl/>
        </w:rPr>
        <w:t xml:space="preserve"> אותו לשבח</w:t>
      </w:r>
      <w:r>
        <w:rPr>
          <w:rFonts w:hint="cs"/>
          <w:rtl/>
        </w:rPr>
        <w:t>" (</w:t>
      </w:r>
      <w:r>
        <w:rPr>
          <w:rtl/>
        </w:rPr>
        <w:t>מסכת יומא פרק ג</w:t>
      </w:r>
      <w:r>
        <w:rPr>
          <w:rFonts w:hint="cs"/>
          <w:rtl/>
        </w:rPr>
        <w:t xml:space="preserve"> </w:t>
      </w:r>
      <w:r>
        <w:rPr>
          <w:rtl/>
        </w:rPr>
        <w:t>משנה ט</w:t>
      </w:r>
      <w:r>
        <w:rPr>
          <w:rFonts w:hint="cs"/>
          <w:rtl/>
        </w:rPr>
        <w:t>), והוא מנסה להעביר קו בין הגורלות עצמן</w:t>
      </w:r>
      <w:r w:rsidR="007B3237">
        <w:rPr>
          <w:rFonts w:hint="cs"/>
          <w:rtl/>
        </w:rPr>
        <w:t xml:space="preserve">, היינו החפצים המסומנים שהוכנסו לקלפי, </w:t>
      </w:r>
      <w:r>
        <w:rPr>
          <w:rFonts w:hint="cs"/>
          <w:rtl/>
        </w:rPr>
        <w:t xml:space="preserve"> שבאחד מהם לפחות היה כתוב שם ה', שהם כלי שרת, בעוד שהקלפי איננה (ו</w:t>
      </w:r>
      <w:r w:rsidR="00E14E28">
        <w:rPr>
          <w:rFonts w:hint="cs"/>
          <w:rtl/>
        </w:rPr>
        <w:t xml:space="preserve">זכה </w:t>
      </w:r>
      <w:r>
        <w:rPr>
          <w:rFonts w:hint="cs"/>
          <w:rtl/>
        </w:rPr>
        <w:t>הגורל שעליו היה כתוב לעזאזל</w:t>
      </w:r>
      <w:r w:rsidR="007B3237">
        <w:rPr>
          <w:rFonts w:hint="cs"/>
          <w:rtl/>
        </w:rPr>
        <w:t xml:space="preserve"> שגם הוא שודרג לזהב</w:t>
      </w:r>
      <w:r>
        <w:rPr>
          <w:rFonts w:hint="cs"/>
          <w:rtl/>
        </w:rPr>
        <w:t xml:space="preserve">). </w:t>
      </w:r>
      <w:r w:rsidR="00DB6F14">
        <w:rPr>
          <w:rFonts w:hint="cs"/>
          <w:rtl/>
        </w:rPr>
        <w:t>ראו</w:t>
      </w:r>
      <w:r>
        <w:rPr>
          <w:rFonts w:hint="cs"/>
          <w:rtl/>
        </w:rPr>
        <w:t xml:space="preserve"> במשנה יומא שם גם את </w:t>
      </w:r>
      <w:proofErr w:type="spellStart"/>
      <w:r>
        <w:rPr>
          <w:rFonts w:hint="cs"/>
          <w:rtl/>
        </w:rPr>
        <w:t>הילני</w:t>
      </w:r>
      <w:proofErr w:type="spellEnd"/>
      <w:r>
        <w:rPr>
          <w:rFonts w:hint="cs"/>
          <w:rtl/>
        </w:rPr>
        <w:t xml:space="preserve"> המלכה שעשתה "</w:t>
      </w:r>
      <w:r>
        <w:rPr>
          <w:rtl/>
        </w:rPr>
        <w:t>נברשת של זהב על פתחו של היכל</w:t>
      </w:r>
      <w:r>
        <w:rPr>
          <w:rFonts w:hint="cs"/>
          <w:rtl/>
        </w:rPr>
        <w:t xml:space="preserve">", </w:t>
      </w:r>
      <w:r w:rsidR="00E14E28">
        <w:rPr>
          <w:rFonts w:hint="cs"/>
          <w:rtl/>
        </w:rPr>
        <w:t>ו</w:t>
      </w:r>
      <w:r>
        <w:rPr>
          <w:rFonts w:hint="cs"/>
          <w:rtl/>
        </w:rPr>
        <w:t>הוסיפה גם "</w:t>
      </w:r>
      <w:proofErr w:type="spellStart"/>
      <w:r>
        <w:rPr>
          <w:rtl/>
        </w:rPr>
        <w:t>טבלא</w:t>
      </w:r>
      <w:proofErr w:type="spellEnd"/>
      <w:r>
        <w:rPr>
          <w:rtl/>
        </w:rPr>
        <w:t xml:space="preserve"> של זהב שפרשת סוטה כתובה עליה</w:t>
      </w:r>
      <w:r>
        <w:rPr>
          <w:rFonts w:hint="cs"/>
          <w:rtl/>
        </w:rPr>
        <w:t xml:space="preserve">" </w:t>
      </w:r>
      <w:r w:rsidR="00E14E28">
        <w:rPr>
          <w:rFonts w:hint="cs"/>
          <w:rtl/>
        </w:rPr>
        <w:t>(מצווה ש</w:t>
      </w:r>
      <w:r w:rsidR="007B3237">
        <w:rPr>
          <w:rFonts w:hint="cs"/>
          <w:rtl/>
        </w:rPr>
        <w:t xml:space="preserve">לכאורה </w:t>
      </w:r>
      <w:r w:rsidR="00E14E28">
        <w:rPr>
          <w:rFonts w:hint="cs"/>
          <w:rtl/>
        </w:rPr>
        <w:t xml:space="preserve">אין מה להדר בה) </w:t>
      </w:r>
      <w:r>
        <w:rPr>
          <w:rFonts w:hint="cs"/>
          <w:rtl/>
        </w:rPr>
        <w:t xml:space="preserve">וגם היא בין התורמים למקדש שהיו מזכירים אותם לשבח. שוב נשאל, אחרי כל כלי הכסף והזהב שהיו במקדש, החיסכון הקטן על הקלפי, היא המסמל שהתורה חסה על ממונם של ישראל? כמו פי השופר שיצופה בזהב ולא בכסף? אפשר שמדובר כאן </w:t>
      </w:r>
      <w:r w:rsidR="007B3237">
        <w:rPr>
          <w:rFonts w:hint="cs"/>
          <w:rtl/>
        </w:rPr>
        <w:t>ב</w:t>
      </w:r>
      <w:r>
        <w:rPr>
          <w:rFonts w:hint="cs"/>
          <w:rtl/>
        </w:rPr>
        <w:t>בית שני שלא היה כפאר של בית ראשון וראו בכל תוספת כזו, בפרט בתרומות של מי שנדבה רוחם אותם, ובהם גויים(!), הכרה בכבוד המקדש וחשיבותו הן במבט פנימי והן במעמדו כלפי חוץ.</w:t>
      </w:r>
    </w:p>
  </w:footnote>
  <w:footnote w:id="11">
    <w:p w14:paraId="452AAE5B" w14:textId="73A5FFF7" w:rsidR="004023F3" w:rsidRDefault="004023F3">
      <w:pPr>
        <w:pStyle w:val="a3"/>
        <w:rPr>
          <w:rtl/>
        </w:rPr>
      </w:pPr>
      <w:r>
        <w:rPr>
          <w:rStyle w:val="a5"/>
        </w:rPr>
        <w:footnoteRef/>
      </w:r>
      <w:r>
        <w:rPr>
          <w:rtl/>
        </w:rPr>
        <w:t xml:space="preserve"> </w:t>
      </w:r>
      <w:r>
        <w:rPr>
          <w:rFonts w:hint="cs"/>
          <w:rtl/>
        </w:rPr>
        <w:t>חותה היא הפעולה של לקיחת גחלי אש מהמזבח ומערה היא הפעולה של עירוי גחלים אלה על הקטורת שהייתה במחתה השנייה. היוו שתי מחתות</w:t>
      </w:r>
    </w:p>
  </w:footnote>
  <w:footnote w:id="12">
    <w:p w14:paraId="75F34DE1" w14:textId="10A2126F" w:rsidR="00CE28B3" w:rsidRDefault="00CE28B3" w:rsidP="00E14E28">
      <w:pPr>
        <w:pStyle w:val="a3"/>
        <w:rPr>
          <w:rtl/>
        </w:rPr>
      </w:pPr>
      <w:r>
        <w:rPr>
          <w:rStyle w:val="a5"/>
        </w:rPr>
        <w:footnoteRef/>
      </w:r>
      <w:r>
        <w:rPr>
          <w:rtl/>
        </w:rPr>
        <w:t xml:space="preserve"> </w:t>
      </w:r>
      <w:r w:rsidRPr="00F514DF">
        <w:rPr>
          <w:rtl/>
        </w:rPr>
        <w:t xml:space="preserve">המחתה שבה </w:t>
      </w:r>
      <w:r w:rsidR="00211ECD">
        <w:rPr>
          <w:rFonts w:hint="cs"/>
          <w:rtl/>
        </w:rPr>
        <w:t>חת</w:t>
      </w:r>
      <w:r w:rsidRPr="00F514DF">
        <w:rPr>
          <w:rtl/>
        </w:rPr>
        <w:t xml:space="preserve">ו גחלים לקטורת </w:t>
      </w:r>
      <w:r w:rsidR="00880628">
        <w:rPr>
          <w:rFonts w:hint="cs"/>
          <w:rtl/>
        </w:rPr>
        <w:t xml:space="preserve">פעמיים </w:t>
      </w:r>
      <w:r w:rsidRPr="00F514DF">
        <w:rPr>
          <w:rtl/>
        </w:rPr>
        <w:t>בכל יום</w:t>
      </w:r>
      <w:r w:rsidR="00880628">
        <w:rPr>
          <w:rFonts w:hint="cs"/>
          <w:rtl/>
        </w:rPr>
        <w:t xml:space="preserve">, בבוקר ובין הערביים, </w:t>
      </w:r>
      <w:r w:rsidRPr="00F514DF">
        <w:rPr>
          <w:rtl/>
        </w:rPr>
        <w:t>הי</w:t>
      </w:r>
      <w:r w:rsidRPr="00F514DF">
        <w:rPr>
          <w:rFonts w:hint="cs"/>
          <w:rtl/>
        </w:rPr>
        <w:t>י</w:t>
      </w:r>
      <w:r w:rsidRPr="00F514DF">
        <w:rPr>
          <w:rtl/>
        </w:rPr>
        <w:t>תה מכסף ולא מזהב</w:t>
      </w:r>
      <w:r w:rsidRPr="00F514DF">
        <w:rPr>
          <w:rFonts w:hint="cs"/>
          <w:rtl/>
        </w:rPr>
        <w:t>,</w:t>
      </w:r>
      <w:r w:rsidRPr="00F514DF">
        <w:rPr>
          <w:rtl/>
        </w:rPr>
        <w:t xml:space="preserve"> מכיוון ש</w:t>
      </w:r>
      <w:r w:rsidR="00E00762">
        <w:rPr>
          <w:rFonts w:hint="cs"/>
          <w:rtl/>
        </w:rPr>
        <w:t xml:space="preserve">פעולת </w:t>
      </w:r>
      <w:proofErr w:type="spellStart"/>
      <w:r w:rsidRPr="00F514DF">
        <w:rPr>
          <w:rtl/>
        </w:rPr>
        <w:t>הח</w:t>
      </w:r>
      <w:r>
        <w:rPr>
          <w:rtl/>
        </w:rPr>
        <w:t>ֲ</w:t>
      </w:r>
      <w:r w:rsidRPr="00F514DF">
        <w:rPr>
          <w:rtl/>
        </w:rPr>
        <w:t>ת</w:t>
      </w:r>
      <w:r>
        <w:rPr>
          <w:rtl/>
        </w:rPr>
        <w:t>ִ</w:t>
      </w:r>
      <w:r w:rsidRPr="00F514DF">
        <w:rPr>
          <w:rtl/>
        </w:rPr>
        <w:t>י</w:t>
      </w:r>
      <w:r>
        <w:rPr>
          <w:rtl/>
        </w:rPr>
        <w:t>ָ</w:t>
      </w:r>
      <w:r w:rsidR="00E00762">
        <w:rPr>
          <w:rtl/>
        </w:rPr>
        <w:t>ִ</w:t>
      </w:r>
      <w:r w:rsidRPr="00F514DF">
        <w:rPr>
          <w:rtl/>
        </w:rPr>
        <w:t>ה</w:t>
      </w:r>
      <w:proofErr w:type="spellEnd"/>
      <w:r w:rsidRPr="00F514DF">
        <w:rPr>
          <w:rtl/>
        </w:rPr>
        <w:t xml:space="preserve"> באש הי</w:t>
      </w:r>
      <w:r w:rsidRPr="00F514DF">
        <w:rPr>
          <w:rFonts w:hint="cs"/>
          <w:rtl/>
        </w:rPr>
        <w:t>י</w:t>
      </w:r>
      <w:r w:rsidRPr="00F514DF">
        <w:rPr>
          <w:rtl/>
        </w:rPr>
        <w:t>תה פוגמת במחתה</w:t>
      </w:r>
      <w:r w:rsidR="004023F3">
        <w:rPr>
          <w:rFonts w:hint="cs"/>
          <w:rtl/>
        </w:rPr>
        <w:t xml:space="preserve"> והיה צריך לתקנה מעת לעת</w:t>
      </w:r>
      <w:r w:rsidRPr="00F514DF">
        <w:rPr>
          <w:rFonts w:hint="cs"/>
          <w:rtl/>
        </w:rPr>
        <w:t>,</w:t>
      </w:r>
      <w:r w:rsidRPr="00F514DF">
        <w:rPr>
          <w:rtl/>
        </w:rPr>
        <w:t xml:space="preserve"> והרי "התורה חסה</w:t>
      </w:r>
      <w:r>
        <w:rPr>
          <w:rFonts w:hint="cs"/>
          <w:rtl/>
        </w:rPr>
        <w:t xml:space="preserve"> על ממונן של ישראל</w:t>
      </w:r>
      <w:r w:rsidRPr="00F514DF">
        <w:rPr>
          <w:rtl/>
        </w:rPr>
        <w:t>"</w:t>
      </w:r>
      <w:r>
        <w:rPr>
          <w:rFonts w:hint="cs"/>
          <w:rtl/>
        </w:rPr>
        <w:t xml:space="preserve">. אבל </w:t>
      </w:r>
      <w:r w:rsidRPr="00F514DF">
        <w:rPr>
          <w:rFonts w:hint="cs"/>
          <w:rtl/>
        </w:rPr>
        <w:t>ביום כיפור הי</w:t>
      </w:r>
      <w:r>
        <w:rPr>
          <w:rFonts w:hint="cs"/>
          <w:rtl/>
        </w:rPr>
        <w:t>ה חותה בשל זהב</w:t>
      </w:r>
      <w:r w:rsidR="004023F3">
        <w:rPr>
          <w:rFonts w:hint="cs"/>
          <w:rtl/>
        </w:rPr>
        <w:t xml:space="preserve"> ועליה נותן את הקטורת</w:t>
      </w:r>
      <w:r>
        <w:rPr>
          <w:rFonts w:hint="cs"/>
          <w:rtl/>
        </w:rPr>
        <w:t xml:space="preserve"> ואיתה </w:t>
      </w:r>
      <w:r w:rsidR="00880628">
        <w:rPr>
          <w:rFonts w:hint="cs"/>
          <w:rtl/>
        </w:rPr>
        <w:t xml:space="preserve">נכנס הכהן הגדול </w:t>
      </w:r>
      <w:r>
        <w:rPr>
          <w:rFonts w:hint="cs"/>
          <w:rtl/>
        </w:rPr>
        <w:t>לקודש הקדשים</w:t>
      </w:r>
      <w:r w:rsidR="004023F3">
        <w:rPr>
          <w:rFonts w:hint="cs"/>
          <w:rtl/>
        </w:rPr>
        <w:t xml:space="preserve"> ("משום </w:t>
      </w:r>
      <w:proofErr w:type="spellStart"/>
      <w:r w:rsidR="004023F3">
        <w:rPr>
          <w:rFonts w:hint="cs"/>
          <w:rtl/>
        </w:rPr>
        <w:t>חולשא</w:t>
      </w:r>
      <w:proofErr w:type="spellEnd"/>
      <w:r w:rsidR="004023F3">
        <w:rPr>
          <w:rFonts w:hint="cs"/>
          <w:rtl/>
        </w:rPr>
        <w:t xml:space="preserve"> </w:t>
      </w:r>
      <w:proofErr w:type="spellStart"/>
      <w:r w:rsidR="004023F3">
        <w:rPr>
          <w:rFonts w:hint="cs"/>
          <w:rtl/>
        </w:rPr>
        <w:t>דכהן</w:t>
      </w:r>
      <w:proofErr w:type="spellEnd"/>
      <w:r w:rsidR="004023F3">
        <w:rPr>
          <w:rFonts w:hint="cs"/>
          <w:rtl/>
        </w:rPr>
        <w:t xml:space="preserve"> גדול", בגמרא)</w:t>
      </w:r>
      <w:r>
        <w:rPr>
          <w:rFonts w:hint="cs"/>
          <w:rtl/>
        </w:rPr>
        <w:t xml:space="preserve">. </w:t>
      </w:r>
      <w:r w:rsidRPr="00B55B27">
        <w:rPr>
          <w:rFonts w:hint="cs"/>
          <w:rtl/>
        </w:rPr>
        <w:t>הרי לנו זהב ביום הכיפורים בניגוד לשופר ולקלפי</w:t>
      </w:r>
      <w:r w:rsidRPr="00CE28B3">
        <w:rPr>
          <w:rFonts w:hint="cs"/>
          <w:rtl/>
        </w:rPr>
        <w:t xml:space="preserve"> לעיל</w:t>
      </w:r>
      <w:r w:rsidR="00E00762">
        <w:rPr>
          <w:rFonts w:hint="cs"/>
          <w:rtl/>
        </w:rPr>
        <w:t xml:space="preserve">, </w:t>
      </w:r>
      <w:r w:rsidRPr="00CE28B3">
        <w:rPr>
          <w:rFonts w:hint="cs"/>
          <w:rtl/>
        </w:rPr>
        <w:t>וכמו הגורלות שעשה יהושע בן גמלא</w:t>
      </w:r>
      <w:r w:rsidR="00E00762">
        <w:rPr>
          <w:rFonts w:hint="cs"/>
          <w:rtl/>
        </w:rPr>
        <w:t>, גם אם המחתה קצת נפגמת</w:t>
      </w:r>
      <w:r w:rsidRPr="00CE28B3">
        <w:rPr>
          <w:rFonts w:hint="cs"/>
          <w:rtl/>
        </w:rPr>
        <w:t xml:space="preserve">. נראה שכאן אנחנו גולשים לנושא אחר, לנושא </w:t>
      </w:r>
      <w:proofErr w:type="spellStart"/>
      <w:r w:rsidRPr="00CE28B3">
        <w:rPr>
          <w:rFonts w:hint="cs"/>
          <w:rtl/>
        </w:rPr>
        <w:t>שקטיגור</w:t>
      </w:r>
      <w:proofErr w:type="spellEnd"/>
      <w:r w:rsidRPr="00CE28B3">
        <w:rPr>
          <w:rFonts w:hint="cs"/>
          <w:rtl/>
        </w:rPr>
        <w:t xml:space="preserve"> נעשה סניגור ובניגוד לכלל היותר ידוע: "אין </w:t>
      </w:r>
      <w:proofErr w:type="spellStart"/>
      <w:r w:rsidRPr="00CE28B3">
        <w:rPr>
          <w:rFonts w:hint="cs"/>
          <w:rtl/>
        </w:rPr>
        <w:t>קטיגור</w:t>
      </w:r>
      <w:proofErr w:type="spellEnd"/>
      <w:r w:rsidRPr="00CE28B3">
        <w:rPr>
          <w:rFonts w:hint="cs"/>
          <w:rtl/>
        </w:rPr>
        <w:t xml:space="preserve"> נעשה סניגור".</w:t>
      </w:r>
      <w:r>
        <w:rPr>
          <w:rFonts w:ascii="Narkisim" w:hAnsi="Narkisim" w:hint="cs"/>
          <w:b/>
          <w:bCs/>
          <w:rtl/>
          <w:lang w:val="he-IL"/>
        </w:rPr>
        <w:t xml:space="preserve"> </w:t>
      </w:r>
      <w:r w:rsidRPr="00CE28B3">
        <w:rPr>
          <w:rFonts w:ascii="Narkisim" w:hAnsi="Narkisim" w:hint="cs"/>
          <w:rtl/>
          <w:lang w:val="he-IL"/>
        </w:rPr>
        <w:t xml:space="preserve">ועל כך </w:t>
      </w:r>
      <w:r w:rsidR="004023F3">
        <w:rPr>
          <w:rFonts w:ascii="Narkisim" w:hAnsi="Narkisim" w:hint="cs"/>
          <w:rtl/>
          <w:lang w:val="he-IL"/>
        </w:rPr>
        <w:t xml:space="preserve">הרחבנו בדף </w:t>
      </w:r>
      <w:proofErr w:type="spellStart"/>
      <w:r w:rsidR="004023F3">
        <w:rPr>
          <w:rFonts w:ascii="Narkisim" w:hAnsi="Narkisim" w:hint="cs"/>
          <w:rtl/>
          <w:lang w:val="he-IL"/>
        </w:rPr>
        <w:t>קטיגור</w:t>
      </w:r>
      <w:proofErr w:type="spellEnd"/>
      <w:r w:rsidR="004023F3">
        <w:rPr>
          <w:rFonts w:ascii="Narkisim" w:hAnsi="Narkisim" w:hint="cs"/>
          <w:rtl/>
          <w:lang w:val="he-IL"/>
        </w:rPr>
        <w:t xml:space="preserve"> נעשה סניגור.</w:t>
      </w:r>
      <w:r w:rsidRPr="00CE28B3">
        <w:rPr>
          <w:rFonts w:ascii="Narkisim" w:hAnsi="Narkisim" w:hint="cs"/>
          <w:rtl/>
          <w:lang w:val="he-IL"/>
        </w:rPr>
        <w:t>.</w:t>
      </w:r>
      <w:r w:rsidR="00B55B27">
        <w:rPr>
          <w:rFonts w:hint="cs"/>
          <w:rtl/>
        </w:rPr>
        <w:t xml:space="preserve"> חזרה למחתה, בכל יום היה חותה בכסף ומקטיר על מזבח הזהב. ביום הכיפורים היה חותה בזהב ומביא אל ארון הברית המצופה זהב</w:t>
      </w:r>
      <w:r w:rsidR="00E14E28">
        <w:rPr>
          <w:rFonts w:hint="cs"/>
          <w:rtl/>
        </w:rPr>
        <w:t>. כך בבית ראשון</w:t>
      </w:r>
      <w:r w:rsidR="00B55B27">
        <w:rPr>
          <w:rFonts w:hint="cs"/>
          <w:rtl/>
        </w:rPr>
        <w:t xml:space="preserve">. </w:t>
      </w:r>
      <w:r w:rsidR="00E14E28">
        <w:rPr>
          <w:rFonts w:hint="cs"/>
          <w:rtl/>
        </w:rPr>
        <w:t xml:space="preserve">אך </w:t>
      </w:r>
      <w:r w:rsidR="00B55B27">
        <w:rPr>
          <w:rFonts w:hint="cs"/>
          <w:rtl/>
        </w:rPr>
        <w:t xml:space="preserve">בבית שני, מניח את מחתת הזהב ע"ג אבן השתיה </w:t>
      </w:r>
      <w:r w:rsidR="00B55B27">
        <w:rPr>
          <w:rtl/>
        </w:rPr>
        <w:t>–</w:t>
      </w:r>
      <w:r w:rsidR="00B55B27">
        <w:rPr>
          <w:rFonts w:hint="cs"/>
          <w:rtl/>
        </w:rPr>
        <w:t xml:space="preserve"> </w:t>
      </w:r>
      <w:r w:rsidR="00E14E28">
        <w:rPr>
          <w:rFonts w:hint="cs"/>
          <w:rtl/>
        </w:rPr>
        <w:t>קונטרסט סמלי ברור.</w:t>
      </w:r>
    </w:p>
  </w:footnote>
  <w:footnote w:id="13">
    <w:p w14:paraId="11FFAE8C" w14:textId="14AC815C" w:rsidR="00F43887" w:rsidRDefault="00F43887" w:rsidP="00E14E28">
      <w:pPr>
        <w:pStyle w:val="a3"/>
        <w:rPr>
          <w:rtl/>
        </w:rPr>
      </w:pPr>
      <w:r>
        <w:rPr>
          <w:rStyle w:val="a5"/>
        </w:rPr>
        <w:footnoteRef/>
      </w:r>
      <w:r>
        <w:rPr>
          <w:rtl/>
        </w:rPr>
        <w:t xml:space="preserve"> </w:t>
      </w:r>
      <w:r>
        <w:rPr>
          <w:rFonts w:hint="cs"/>
          <w:rtl/>
        </w:rPr>
        <w:t xml:space="preserve">מדובר במצוות </w:t>
      </w:r>
      <w:hyperlink r:id="rId2" w:history="1">
        <w:r w:rsidRPr="00F43887">
          <w:rPr>
            <w:rStyle w:val="Hyperlink"/>
            <w:rFonts w:hint="cs"/>
            <w:rtl/>
          </w:rPr>
          <w:t>לחם ה</w:t>
        </w:r>
      </w:hyperlink>
      <w:r>
        <w:rPr>
          <w:rFonts w:hint="cs"/>
          <w:rtl/>
        </w:rPr>
        <w:t>פנים הם שתים עשרה חלות הלחם שהיו מחדשים בכל שבת על השולחן במקדש</w:t>
      </w:r>
      <w:r w:rsidR="00E14E28">
        <w:rPr>
          <w:rFonts w:hint="cs"/>
          <w:rtl/>
        </w:rPr>
        <w:t>, והמשמר היוצא והנכנס חולקו ביניהם</w:t>
      </w:r>
      <w:r>
        <w:rPr>
          <w:rFonts w:hint="cs"/>
          <w:rtl/>
        </w:rPr>
        <w:t xml:space="preserve">. </w:t>
      </w:r>
      <w:r w:rsidR="00DB6F14">
        <w:rPr>
          <w:rFonts w:hint="cs"/>
          <w:rtl/>
        </w:rPr>
        <w:t>ראו</w:t>
      </w:r>
      <w:r>
        <w:rPr>
          <w:rFonts w:hint="cs"/>
          <w:rtl/>
        </w:rPr>
        <w:t xml:space="preserve"> במשנה שם, סוף פרק שביעי במנחות, גם אזכור העומר "שהיה מנופה בשלוש עשרה נפה" ושתי הלחם מהתבואה החדשה בחג השבועות שהי</w:t>
      </w:r>
      <w:r w:rsidR="00E14E28">
        <w:rPr>
          <w:rFonts w:hint="cs"/>
          <w:rtl/>
        </w:rPr>
        <w:t>ו</w:t>
      </w:r>
      <w:r>
        <w:rPr>
          <w:rFonts w:hint="cs"/>
          <w:rtl/>
        </w:rPr>
        <w:t xml:space="preserve"> מנופ</w:t>
      </w:r>
      <w:r w:rsidR="00E14E28">
        <w:rPr>
          <w:rFonts w:hint="cs"/>
          <w:rtl/>
        </w:rPr>
        <w:t>ים</w:t>
      </w:r>
      <w:r>
        <w:rPr>
          <w:rFonts w:hint="cs"/>
          <w:rtl/>
        </w:rPr>
        <w:t xml:space="preserve"> בשתים עשרה נפה, ולחם הפנים באחת עשרה נפה.</w:t>
      </w:r>
    </w:p>
  </w:footnote>
  <w:footnote w:id="14">
    <w:p w14:paraId="18D7E370" w14:textId="77777777" w:rsidR="003B1C7B" w:rsidRDefault="003B1C7B">
      <w:pPr>
        <w:pStyle w:val="a3"/>
        <w:rPr>
          <w:rtl/>
        </w:rPr>
      </w:pPr>
      <w:r>
        <w:rPr>
          <w:rStyle w:val="a5"/>
        </w:rPr>
        <w:footnoteRef/>
      </w:r>
      <w:r>
        <w:rPr>
          <w:rtl/>
        </w:rPr>
        <w:t xml:space="preserve"> </w:t>
      </w:r>
      <w:r>
        <w:rPr>
          <w:rFonts w:hint="cs"/>
          <w:rtl/>
        </w:rPr>
        <w:t>זו שיטת חכמים, כנגד שיטת ר' שמעון שם ש</w:t>
      </w:r>
      <w:r w:rsidR="00F20F1A">
        <w:rPr>
          <w:rFonts w:hint="cs"/>
          <w:rtl/>
        </w:rPr>
        <w:t>סובר ש</w:t>
      </w:r>
      <w:r>
        <w:rPr>
          <w:rFonts w:hint="cs"/>
          <w:rtl/>
        </w:rPr>
        <w:t>גם את הקמח של לחם הפנים יש לנפות "כל צרכה".</w:t>
      </w:r>
    </w:p>
  </w:footnote>
  <w:footnote w:id="15">
    <w:p w14:paraId="2D3D0A78" w14:textId="77777777" w:rsidR="00721267" w:rsidRDefault="00721267" w:rsidP="005E3112">
      <w:pPr>
        <w:pStyle w:val="a3"/>
      </w:pPr>
      <w:r>
        <w:rPr>
          <w:rStyle w:val="a5"/>
        </w:rPr>
        <w:footnoteRef/>
      </w:r>
      <w:r>
        <w:rPr>
          <w:rtl/>
        </w:rPr>
        <w:t xml:space="preserve"> </w:t>
      </w:r>
      <w:r w:rsidRPr="00F514DF">
        <w:rPr>
          <w:rtl/>
        </w:rPr>
        <w:t xml:space="preserve">הכמות הנדרשת לכ"ד </w:t>
      </w:r>
      <w:proofErr w:type="spellStart"/>
      <w:r w:rsidRPr="00F514DF">
        <w:rPr>
          <w:rtl/>
        </w:rPr>
        <w:t>עשרונים</w:t>
      </w:r>
      <w:proofErr w:type="spellEnd"/>
      <w:r w:rsidRPr="00F514DF">
        <w:rPr>
          <w:rtl/>
        </w:rPr>
        <w:t xml:space="preserve"> של לחם-הפנים בכל שבוע היא גדולה</w:t>
      </w:r>
      <w:r>
        <w:rPr>
          <w:rFonts w:hint="cs"/>
          <w:rtl/>
        </w:rPr>
        <w:t xml:space="preserve"> ולפיכך לא נדרש ניפוי מדוקדק. </w:t>
      </w:r>
      <w:r w:rsidRPr="00F514DF">
        <w:rPr>
          <w:rtl/>
        </w:rPr>
        <w:t>מסביר</w:t>
      </w:r>
      <w:r>
        <w:rPr>
          <w:rFonts w:hint="cs"/>
          <w:rtl/>
        </w:rPr>
        <w:t xml:space="preserve"> רש"י שם: </w:t>
      </w:r>
      <w:r w:rsidRPr="00F514DF">
        <w:rPr>
          <w:rtl/>
        </w:rPr>
        <w:t>"הותר לקנותן מן החיטים</w:t>
      </w:r>
      <w:r w:rsidRPr="00F514DF">
        <w:rPr>
          <w:rFonts w:hint="cs"/>
          <w:rtl/>
        </w:rPr>
        <w:t>,</w:t>
      </w:r>
      <w:r w:rsidRPr="00F514DF">
        <w:rPr>
          <w:rtl/>
        </w:rPr>
        <w:t xml:space="preserve"> כדי שיבוא לחם בזול</w:t>
      </w:r>
      <w:r w:rsidRPr="00F514DF">
        <w:rPr>
          <w:rFonts w:hint="cs"/>
          <w:rtl/>
        </w:rPr>
        <w:t>,</w:t>
      </w:r>
      <w:r w:rsidRPr="00F514DF">
        <w:rPr>
          <w:rtl/>
        </w:rPr>
        <w:t xml:space="preserve"> יותר משאם היו </w:t>
      </w:r>
      <w:proofErr w:type="spellStart"/>
      <w:r w:rsidRPr="00F514DF">
        <w:rPr>
          <w:rtl/>
        </w:rPr>
        <w:t>לוקחין</w:t>
      </w:r>
      <w:proofErr w:type="spellEnd"/>
      <w:r w:rsidRPr="00F514DF">
        <w:rPr>
          <w:rtl/>
        </w:rPr>
        <w:t xml:space="preserve"> ס</w:t>
      </w:r>
      <w:r w:rsidRPr="00F514DF">
        <w:rPr>
          <w:rFonts w:hint="cs"/>
          <w:rtl/>
        </w:rPr>
        <w:t>ו</w:t>
      </w:r>
      <w:r w:rsidRPr="00F514DF">
        <w:rPr>
          <w:rtl/>
        </w:rPr>
        <w:t>לת מן התגר</w:t>
      </w:r>
      <w:r w:rsidRPr="00F514DF">
        <w:rPr>
          <w:rFonts w:hint="cs"/>
          <w:rtl/>
        </w:rPr>
        <w:t xml:space="preserve"> [=המוכר]</w:t>
      </w:r>
      <w:r w:rsidRPr="00F514DF">
        <w:rPr>
          <w:rtl/>
        </w:rPr>
        <w:t xml:space="preserve">" (בשונה משאר המנחות, שחייבים לקנות </w:t>
      </w:r>
      <w:r w:rsidRPr="00F514DF">
        <w:rPr>
          <w:rFonts w:hint="cs"/>
          <w:rtl/>
        </w:rPr>
        <w:t xml:space="preserve">עבורן </w:t>
      </w:r>
      <w:r w:rsidRPr="00F514DF">
        <w:rPr>
          <w:rtl/>
        </w:rPr>
        <w:t>ס</w:t>
      </w:r>
      <w:r w:rsidRPr="00F514DF">
        <w:rPr>
          <w:rFonts w:hint="cs"/>
          <w:rtl/>
        </w:rPr>
        <w:t>ו</w:t>
      </w:r>
      <w:r w:rsidRPr="00F514DF">
        <w:rPr>
          <w:rtl/>
        </w:rPr>
        <w:t>לת</w:t>
      </w:r>
      <w:r>
        <w:rPr>
          <w:rFonts w:hint="cs"/>
          <w:rtl/>
        </w:rPr>
        <w:t xml:space="preserve"> מנופה היטב</w:t>
      </w:r>
      <w:r w:rsidRPr="00F514DF">
        <w:rPr>
          <w:rtl/>
        </w:rPr>
        <w:t>)</w:t>
      </w:r>
      <w:r>
        <w:rPr>
          <w:rFonts w:hint="cs"/>
          <w:rtl/>
        </w:rPr>
        <w:t xml:space="preserve">. </w:t>
      </w:r>
      <w:r w:rsidRPr="00F514DF">
        <w:rPr>
          <w:rtl/>
        </w:rPr>
        <w:t>ו</w:t>
      </w:r>
      <w:r>
        <w:rPr>
          <w:rFonts w:hint="cs"/>
          <w:rtl/>
        </w:rPr>
        <w:t xml:space="preserve">כל </w:t>
      </w:r>
      <w:r w:rsidRPr="00F514DF">
        <w:rPr>
          <w:rtl/>
        </w:rPr>
        <w:t>ז</w:t>
      </w:r>
      <w:r w:rsidRPr="00F514DF">
        <w:rPr>
          <w:rFonts w:hint="cs"/>
          <w:rtl/>
        </w:rPr>
        <w:t>את</w:t>
      </w:r>
      <w:r w:rsidRPr="00F514DF">
        <w:rPr>
          <w:rtl/>
        </w:rPr>
        <w:t xml:space="preserve"> מכיוון ש"התורה חסה</w:t>
      </w:r>
      <w:r>
        <w:rPr>
          <w:rFonts w:hint="cs"/>
          <w:rtl/>
        </w:rPr>
        <w:t xml:space="preserve"> על ממונם של ישראל</w:t>
      </w:r>
      <w:r w:rsidRPr="00F514DF">
        <w:rPr>
          <w:rtl/>
        </w:rPr>
        <w:t>"</w:t>
      </w:r>
      <w:r w:rsidRPr="00F514DF">
        <w:rPr>
          <w:rFonts w:hint="cs"/>
          <w:rtl/>
        </w:rPr>
        <w:t>.</w:t>
      </w:r>
      <w:r>
        <w:rPr>
          <w:rFonts w:hint="cs"/>
          <w:rtl/>
        </w:rPr>
        <w:t xml:space="preserve"> </w:t>
      </w:r>
      <w:r w:rsidR="004B7FCE">
        <w:rPr>
          <w:rFonts w:hint="cs"/>
          <w:rtl/>
        </w:rPr>
        <w:t xml:space="preserve">וכך גם </w:t>
      </w:r>
      <w:r>
        <w:rPr>
          <w:rFonts w:hint="cs"/>
          <w:rtl/>
        </w:rPr>
        <w:t xml:space="preserve">פירוש </w:t>
      </w:r>
      <w:r w:rsidRPr="003C03E3">
        <w:rPr>
          <w:rFonts w:ascii="Narkisim" w:hAnsi="Narkisim"/>
          <w:rtl/>
          <w:lang w:val="he-IL"/>
        </w:rPr>
        <w:t xml:space="preserve">רבינו גרשום </w:t>
      </w:r>
      <w:r w:rsidR="005E3112">
        <w:rPr>
          <w:rFonts w:ascii="Narkisim" w:hAnsi="Narkisim" w:hint="cs"/>
          <w:rtl/>
          <w:lang w:val="he-IL"/>
        </w:rPr>
        <w:t xml:space="preserve">ואחרים </w:t>
      </w:r>
      <w:r>
        <w:rPr>
          <w:rFonts w:ascii="Narkisim" w:hAnsi="Narkisim" w:hint="cs"/>
          <w:rtl/>
          <w:lang w:val="he-IL"/>
        </w:rPr>
        <w:t>שם</w:t>
      </w:r>
      <w:r w:rsidR="005E3112">
        <w:rPr>
          <w:rFonts w:ascii="Narkisim" w:hAnsi="Narkisim" w:hint="cs"/>
          <w:rtl/>
          <w:lang w:val="he-IL"/>
        </w:rPr>
        <w:t>. סיום הדרשה בפסוק מפרשת מי מריבה בא משום ש</w:t>
      </w:r>
      <w:r>
        <w:rPr>
          <w:rFonts w:ascii="Narkisim" w:hAnsi="Narkisim" w:hint="cs"/>
          <w:rtl/>
          <w:lang w:val="he-IL"/>
        </w:rPr>
        <w:t>הגמרא מחפשת מקור לדין זה שהתורה חסה על ממונם של ישראל (אולי כנגד שיטת ר' שמעון שדוגל בהבאה מן המובחר) ומוצאת את סיפור המים מהסלע של מי מריבה. עניין זה נראה בהמשך דברינו.</w:t>
      </w:r>
    </w:p>
  </w:footnote>
  <w:footnote w:id="16">
    <w:p w14:paraId="19C75BB6" w14:textId="3AD89C37" w:rsidR="00B42DF1" w:rsidRPr="00F514DF" w:rsidRDefault="00B42DF1" w:rsidP="005E3145">
      <w:pPr>
        <w:pStyle w:val="a3"/>
        <w:rPr>
          <w:rtl/>
        </w:rPr>
      </w:pPr>
      <w:r w:rsidRPr="00F514DF">
        <w:rPr>
          <w:rStyle w:val="a5"/>
        </w:rPr>
        <w:footnoteRef/>
      </w:r>
      <w:r w:rsidRPr="00F514DF">
        <w:rPr>
          <w:rtl/>
        </w:rPr>
        <w:t xml:space="preserve"> </w:t>
      </w:r>
      <w:r w:rsidRPr="00F514DF">
        <w:rPr>
          <w:rtl/>
        </w:rPr>
        <w:t xml:space="preserve">רק למנורה נדרש "שמן זית </w:t>
      </w:r>
      <w:r w:rsidRPr="00F514DF">
        <w:rPr>
          <w:b/>
          <w:bCs/>
          <w:rtl/>
        </w:rPr>
        <w:t>זך כתית</w:t>
      </w:r>
      <w:r w:rsidRPr="00F514DF">
        <w:rPr>
          <w:rtl/>
        </w:rPr>
        <w:t xml:space="preserve">", </w:t>
      </w:r>
      <w:r w:rsidR="007F0D88">
        <w:rPr>
          <w:rFonts w:hint="cs"/>
          <w:rtl/>
        </w:rPr>
        <w:t xml:space="preserve">ככתוב פעמיים בתורה: </w:t>
      </w:r>
      <w:r w:rsidR="007F0D88">
        <w:rPr>
          <w:rFonts w:hint="cs"/>
          <w:b/>
          <w:bCs/>
          <w:rtl/>
        </w:rPr>
        <w:t>"</w:t>
      </w:r>
      <w:proofErr w:type="spellStart"/>
      <w:r w:rsidR="007F0D88" w:rsidRPr="00A84243">
        <w:rPr>
          <w:rFonts w:hint="cs"/>
          <w:rtl/>
          <w:lang w:val="he-IL"/>
        </w:rPr>
        <w:t>ויקחו</w:t>
      </w:r>
      <w:proofErr w:type="spellEnd"/>
      <w:r w:rsidR="007F0D88" w:rsidRPr="00A84243">
        <w:rPr>
          <w:rFonts w:hint="cs"/>
          <w:rtl/>
          <w:lang w:val="he-IL"/>
        </w:rPr>
        <w:t xml:space="preserve"> אליך שמן זית זך כתית למאור</w:t>
      </w:r>
      <w:r w:rsidR="007F0D88">
        <w:rPr>
          <w:rFonts w:hint="cs"/>
          <w:rtl/>
          <w:lang w:val="he-IL"/>
        </w:rPr>
        <w:t>"</w:t>
      </w:r>
      <w:r w:rsidR="007F0D88" w:rsidRPr="00A84243">
        <w:rPr>
          <w:rFonts w:hint="cs"/>
          <w:rtl/>
          <w:lang w:val="he-IL"/>
        </w:rPr>
        <w:t xml:space="preserve"> (שמות </w:t>
      </w:r>
      <w:proofErr w:type="spellStart"/>
      <w:r w:rsidR="007F0D88" w:rsidRPr="00A84243">
        <w:rPr>
          <w:rFonts w:hint="cs"/>
          <w:rtl/>
          <w:lang w:val="he-IL"/>
        </w:rPr>
        <w:t>כז</w:t>
      </w:r>
      <w:proofErr w:type="spellEnd"/>
      <w:r w:rsidR="007F0D88" w:rsidRPr="00A84243">
        <w:rPr>
          <w:rFonts w:hint="cs"/>
          <w:rtl/>
          <w:lang w:val="he-IL"/>
        </w:rPr>
        <w:t xml:space="preserve"> כ;</w:t>
      </w:r>
      <w:r w:rsidR="007F0D88">
        <w:rPr>
          <w:rFonts w:hint="cs"/>
          <w:rtl/>
          <w:lang w:val="he-IL"/>
        </w:rPr>
        <w:t xml:space="preserve"> </w:t>
      </w:r>
      <w:r w:rsidR="007F0D88" w:rsidRPr="00A84243">
        <w:rPr>
          <w:rFonts w:hint="cs"/>
          <w:rtl/>
          <w:lang w:val="he-IL"/>
        </w:rPr>
        <w:t>ויקרא כד ב).</w:t>
      </w:r>
      <w:r w:rsidR="007F0D88">
        <w:rPr>
          <w:rFonts w:hint="cs"/>
          <w:rtl/>
          <w:lang w:val="he-IL"/>
        </w:rPr>
        <w:t xml:space="preserve"> </w:t>
      </w:r>
      <w:r w:rsidR="007F0D88">
        <w:rPr>
          <w:rFonts w:hint="cs"/>
          <w:rtl/>
        </w:rPr>
        <w:t>ו</w:t>
      </w:r>
      <w:r w:rsidRPr="00F514DF">
        <w:rPr>
          <w:rtl/>
        </w:rPr>
        <w:t xml:space="preserve">אילו למנחות די בשמן זית כלשהו, </w:t>
      </w:r>
      <w:r w:rsidR="007F0D88">
        <w:rPr>
          <w:rFonts w:hint="cs"/>
          <w:rtl/>
        </w:rPr>
        <w:t>"</w:t>
      </w:r>
      <w:r w:rsidRPr="00F514DF">
        <w:rPr>
          <w:rtl/>
        </w:rPr>
        <w:t>מפני</w:t>
      </w:r>
      <w:r w:rsidR="007F0D88">
        <w:rPr>
          <w:rFonts w:hint="cs"/>
          <w:rtl/>
        </w:rPr>
        <w:t xml:space="preserve"> החיסכון", משום </w:t>
      </w:r>
      <w:r w:rsidRPr="00F514DF">
        <w:rPr>
          <w:rtl/>
        </w:rPr>
        <w:t>ש"התורה חסה</w:t>
      </w:r>
      <w:r w:rsidR="007F0D88">
        <w:rPr>
          <w:rFonts w:hint="cs"/>
          <w:rtl/>
        </w:rPr>
        <w:t xml:space="preserve"> על ממונם של ישראל</w:t>
      </w:r>
      <w:r w:rsidRPr="00F514DF">
        <w:rPr>
          <w:rtl/>
        </w:rPr>
        <w:t>"</w:t>
      </w:r>
      <w:r w:rsidR="007F0D88">
        <w:rPr>
          <w:rFonts w:hint="cs"/>
          <w:rtl/>
        </w:rPr>
        <w:t xml:space="preserve">. </w:t>
      </w:r>
      <w:r w:rsidRPr="00F514DF">
        <w:rPr>
          <w:rtl/>
        </w:rPr>
        <w:t>מסביר</w:t>
      </w:r>
      <w:r w:rsidR="007F0D88">
        <w:rPr>
          <w:rFonts w:hint="cs"/>
          <w:rtl/>
        </w:rPr>
        <w:t xml:space="preserve"> רש"י</w:t>
      </w:r>
      <w:r w:rsidRPr="00F514DF">
        <w:rPr>
          <w:rtl/>
        </w:rPr>
        <w:t xml:space="preserve"> שם</w:t>
      </w:r>
      <w:r w:rsidR="007F0D88">
        <w:rPr>
          <w:rFonts w:hint="cs"/>
          <w:rtl/>
        </w:rPr>
        <w:t>: "</w:t>
      </w:r>
      <w:r w:rsidRPr="00F514DF">
        <w:rPr>
          <w:rtl/>
        </w:rPr>
        <w:t>לפי שהמנחות הן מרובות וצריכות שמן הרבה</w:t>
      </w:r>
      <w:r w:rsidRPr="00F514DF">
        <w:rPr>
          <w:rFonts w:hint="cs"/>
          <w:rtl/>
        </w:rPr>
        <w:t>,</w:t>
      </w:r>
      <w:r w:rsidRPr="00F514DF">
        <w:rPr>
          <w:rtl/>
        </w:rPr>
        <w:t xml:space="preserve"> ואילו היה צריך לחזור במנחות נמי</w:t>
      </w:r>
      <w:r w:rsidRPr="00F514DF">
        <w:rPr>
          <w:rFonts w:hint="cs"/>
          <w:rtl/>
        </w:rPr>
        <w:t xml:space="preserve"> [=גם]</w:t>
      </w:r>
      <w:r w:rsidRPr="00F514DF">
        <w:rPr>
          <w:rtl/>
        </w:rPr>
        <w:t xml:space="preserve"> אחר "זך" ו"כתית" כמו למנורה</w:t>
      </w:r>
      <w:r w:rsidRPr="00F514DF">
        <w:rPr>
          <w:rFonts w:hint="cs"/>
          <w:rtl/>
        </w:rPr>
        <w:t>,</w:t>
      </w:r>
      <w:r w:rsidRPr="00F514DF">
        <w:rPr>
          <w:rtl/>
        </w:rPr>
        <w:t xml:space="preserve"> היו מפסידים - שהיו לוקחים אותו ביוקר".</w:t>
      </w:r>
      <w:r w:rsidR="005E3145">
        <w:rPr>
          <w:rFonts w:hint="cs"/>
          <w:rtl/>
        </w:rPr>
        <w:t xml:space="preserve"> </w:t>
      </w:r>
      <w:r w:rsidR="00DB6F14">
        <w:rPr>
          <w:rFonts w:hint="cs"/>
          <w:rtl/>
        </w:rPr>
        <w:t>ראו</w:t>
      </w:r>
      <w:r w:rsidR="005E3145">
        <w:rPr>
          <w:rFonts w:hint="cs"/>
          <w:rtl/>
        </w:rPr>
        <w:t xml:space="preserve"> דרגות השמן השונות: "ראשון שבראשון - </w:t>
      </w:r>
      <w:r w:rsidR="005E3145" w:rsidRPr="005E3145">
        <w:rPr>
          <w:rtl/>
        </w:rPr>
        <w:t xml:space="preserve">אין למעלה ממנו. השני שבראשון והראשון שבשני – </w:t>
      </w:r>
      <w:proofErr w:type="spellStart"/>
      <w:r w:rsidR="005E3145" w:rsidRPr="005E3145">
        <w:rPr>
          <w:rtl/>
        </w:rPr>
        <w:t>שוין</w:t>
      </w:r>
      <w:proofErr w:type="spellEnd"/>
      <w:r w:rsidR="005E3145">
        <w:rPr>
          <w:rFonts w:hint="cs"/>
          <w:rtl/>
        </w:rPr>
        <w:t>. שלישי שבראשון ושני שבשני וראשון שבשלישי - שווין ו</w:t>
      </w:r>
      <w:r w:rsidR="00F20F1A">
        <w:rPr>
          <w:rFonts w:hint="cs"/>
          <w:rtl/>
        </w:rPr>
        <w:t>כו' ", בפרק ח במנחות משניות ג-ה, מובא</w:t>
      </w:r>
      <w:r w:rsidR="005E3145">
        <w:rPr>
          <w:rFonts w:hint="cs"/>
          <w:rtl/>
        </w:rPr>
        <w:t xml:space="preserve"> בדברינו </w:t>
      </w:r>
      <w:hyperlink r:id="rId3" w:history="1">
        <w:r w:rsidR="005E3145" w:rsidRPr="005E3145">
          <w:rPr>
            <w:rStyle w:val="Hyperlink"/>
            <w:rFonts w:hint="cs"/>
            <w:rtl/>
          </w:rPr>
          <w:t>שמן הזית</w:t>
        </w:r>
      </w:hyperlink>
      <w:r w:rsidR="005E3145">
        <w:rPr>
          <w:rFonts w:hint="cs"/>
          <w:rtl/>
        </w:rPr>
        <w:t xml:space="preserve"> בפרשת </w:t>
      </w:r>
      <w:proofErr w:type="spellStart"/>
      <w:r w:rsidR="005E3145">
        <w:rPr>
          <w:rFonts w:hint="cs"/>
          <w:rtl/>
        </w:rPr>
        <w:t>תצוה</w:t>
      </w:r>
      <w:proofErr w:type="spellEnd"/>
      <w:r w:rsidR="005E3145">
        <w:rPr>
          <w:rFonts w:hint="cs"/>
          <w:rtl/>
        </w:rPr>
        <w:t xml:space="preserve">. </w:t>
      </w:r>
    </w:p>
  </w:footnote>
  <w:footnote w:id="17">
    <w:p w14:paraId="10161EDA" w14:textId="0C172E0D" w:rsidR="00186256" w:rsidRDefault="00186256" w:rsidP="0093330E">
      <w:pPr>
        <w:pStyle w:val="a3"/>
        <w:rPr>
          <w:rtl/>
        </w:rPr>
      </w:pPr>
      <w:r>
        <w:rPr>
          <w:rStyle w:val="a5"/>
        </w:rPr>
        <w:footnoteRef/>
      </w:r>
      <w:r>
        <w:rPr>
          <w:rtl/>
        </w:rPr>
        <w:t xml:space="preserve"> </w:t>
      </w:r>
      <w:r>
        <w:rPr>
          <w:rFonts w:hint="cs"/>
          <w:rtl/>
        </w:rPr>
        <w:t xml:space="preserve">כיצד הגיעו למספר חצי לוג שמן לכל נר כך שיספיק גם ללילות טבת הארוכים? שיטה אחת, ששיערו מלמטה למעלה, היינו התחילו בכמות קטנה (שהספיקה ללילות הקיץ הקצרים, המשכן נחנך בראש חודש ניסן) והוסיפו בהדרגה (בהתאם להתארכות הלילה מהקיץ לחורף) עד שהגיעו למידת חצי הלוג. וכל כך למה? כדי לחסוך בהוצאה על השמן (שהיה שמן משובח "זך למאור", </w:t>
      </w:r>
      <w:r w:rsidR="00DB6F14">
        <w:rPr>
          <w:rFonts w:hint="cs"/>
          <w:rtl/>
        </w:rPr>
        <w:t>ראו</w:t>
      </w:r>
      <w:r>
        <w:rPr>
          <w:rFonts w:hint="cs"/>
          <w:rtl/>
        </w:rPr>
        <w:t xml:space="preserve"> </w:t>
      </w:r>
      <w:r w:rsidR="00F20F1A">
        <w:rPr>
          <w:rFonts w:hint="cs"/>
          <w:rtl/>
        </w:rPr>
        <w:t xml:space="preserve">שוב </w:t>
      </w:r>
      <w:r>
        <w:rPr>
          <w:rFonts w:hint="cs"/>
          <w:rtl/>
        </w:rPr>
        <w:t xml:space="preserve">דברינו </w:t>
      </w:r>
      <w:hyperlink r:id="rId4" w:history="1">
        <w:r w:rsidRPr="00440051">
          <w:rPr>
            <w:rStyle w:val="Hyperlink"/>
            <w:rFonts w:hint="cs"/>
            <w:rtl/>
          </w:rPr>
          <w:t>שמן הזית</w:t>
        </w:r>
      </w:hyperlink>
      <w:r>
        <w:rPr>
          <w:rFonts w:hint="cs"/>
          <w:rtl/>
        </w:rPr>
        <w:t xml:space="preserve"> בפרשת </w:t>
      </w:r>
      <w:proofErr w:type="spellStart"/>
      <w:r>
        <w:rPr>
          <w:rFonts w:hint="cs"/>
          <w:rtl/>
        </w:rPr>
        <w:t>תצוה</w:t>
      </w:r>
      <w:proofErr w:type="spellEnd"/>
      <w:r>
        <w:rPr>
          <w:rFonts w:hint="cs"/>
          <w:rtl/>
        </w:rPr>
        <w:t>), וזאת בהתאם לכלל: "התורה חסה על ממונם של ישראל". אבל מנגד, עומדת שיטה הפוכה, שהרחיבו במתן השמן בשפע, עד שראו שמחצית הלוג מספיקה גם ללילות טבת הארוכים (</w:t>
      </w:r>
      <w:r w:rsidR="00DB6F14">
        <w:rPr>
          <w:rFonts w:hint="cs"/>
          <w:rtl/>
        </w:rPr>
        <w:t>ראו</w:t>
      </w:r>
      <w:r>
        <w:rPr>
          <w:rFonts w:hint="cs"/>
          <w:rtl/>
        </w:rPr>
        <w:t xml:space="preserve"> דברינו </w:t>
      </w:r>
      <w:hyperlink r:id="rId5" w:history="1">
        <w:r w:rsidRPr="001C5A5F">
          <w:rPr>
            <w:rStyle w:val="Hyperlink"/>
            <w:rFonts w:hint="cs"/>
            <w:rtl/>
          </w:rPr>
          <w:t>תקופת טבת ולילותיה</w:t>
        </w:r>
      </w:hyperlink>
      <w:r>
        <w:rPr>
          <w:rFonts w:hint="cs"/>
          <w:rtl/>
        </w:rPr>
        <w:t xml:space="preserve"> בפרשת </w:t>
      </w:r>
      <w:proofErr w:type="spellStart"/>
      <w:r>
        <w:rPr>
          <w:rFonts w:hint="cs"/>
          <w:rtl/>
        </w:rPr>
        <w:t>ויגש</w:t>
      </w:r>
      <w:proofErr w:type="spellEnd"/>
      <w:r>
        <w:rPr>
          <w:rFonts w:hint="cs"/>
          <w:rtl/>
        </w:rPr>
        <w:t xml:space="preserve">). במהלך התנסויות אלה, נשארה כמות שמן בסוף מספר לילות עד שלמדו לשער כהוגן (יש אומרים ששפכו אותה ויש אומרים שהשאירו את המנורה שתדלוק גם ביום עד שכלה השמן). שיטה אחרונה זו מבוססת על הכלל "אין עניות במקום עשירות" במקדש, היינו שבמקדש דווקא העושר הוא לכבוד ולתפארת, </w:t>
      </w:r>
      <w:r w:rsidR="00F20F1A">
        <w:rPr>
          <w:rFonts w:hint="cs"/>
          <w:rtl/>
        </w:rPr>
        <w:t xml:space="preserve">כפי שכבר ראינו במספר דוגמאות לעיל, </w:t>
      </w:r>
      <w:r>
        <w:rPr>
          <w:rFonts w:hint="cs"/>
          <w:rtl/>
        </w:rPr>
        <w:t xml:space="preserve">וזה לכאורה כלל שסותר את הכלל: "התורה חסה על ממונם של ישראל", לפחות במקדש. וכבר נדרשנו לניגודי ערכים אלה בדברינו </w:t>
      </w:r>
      <w:hyperlink r:id="rId6" w:history="1">
        <w:r w:rsidRPr="001C5A5F">
          <w:rPr>
            <w:rStyle w:val="Hyperlink"/>
            <w:rFonts w:hint="cs"/>
            <w:rtl/>
          </w:rPr>
          <w:t>עניות ועשירות במקדש</w:t>
        </w:r>
      </w:hyperlink>
      <w:r>
        <w:rPr>
          <w:rFonts w:hint="cs"/>
          <w:rtl/>
        </w:rPr>
        <w:t xml:space="preserve"> בפרשת ויקרא.</w:t>
      </w:r>
      <w:r w:rsidR="0093330E">
        <w:rPr>
          <w:rFonts w:hint="cs"/>
          <w:rtl/>
        </w:rPr>
        <w:t xml:space="preserve"> </w:t>
      </w:r>
      <w:r w:rsidR="00DB6F14">
        <w:rPr>
          <w:rFonts w:hint="cs"/>
          <w:rtl/>
        </w:rPr>
        <w:t>ראו</w:t>
      </w:r>
      <w:r w:rsidR="0093330E">
        <w:rPr>
          <w:rFonts w:hint="cs"/>
          <w:rtl/>
        </w:rPr>
        <w:t xml:space="preserve"> גם </w:t>
      </w:r>
      <w:r w:rsidR="0093330E" w:rsidRPr="00F514DF">
        <w:rPr>
          <w:rFonts w:hint="cs"/>
          <w:rtl/>
        </w:rPr>
        <w:t xml:space="preserve">גדליה </w:t>
      </w:r>
      <w:proofErr w:type="spellStart"/>
      <w:r w:rsidR="0093330E" w:rsidRPr="00F514DF">
        <w:rPr>
          <w:rFonts w:hint="cs"/>
          <w:rtl/>
        </w:rPr>
        <w:t>גינזבורג</w:t>
      </w:r>
      <w:proofErr w:type="spellEnd"/>
      <w:r w:rsidR="0093330E">
        <w:rPr>
          <w:rFonts w:hint="cs"/>
          <w:rtl/>
        </w:rPr>
        <w:t>,</w:t>
      </w:r>
      <w:r w:rsidR="0093330E" w:rsidRPr="00F514DF">
        <w:rPr>
          <w:rFonts w:hint="cs"/>
          <w:rtl/>
        </w:rPr>
        <w:t xml:space="preserve"> </w:t>
      </w:r>
      <w:r w:rsidR="0093330E" w:rsidRPr="00E925FE">
        <w:rPr>
          <w:rFonts w:hint="cs"/>
          <w:rtl/>
        </w:rPr>
        <w:t>אין עניות במקום עשירות' מול 'התורה חסה על ממונם של ישראל - דיון בערכים מנוגדים</w:t>
      </w:r>
      <w:r w:rsidR="0093330E" w:rsidRPr="00E925FE">
        <w:rPr>
          <w:rFonts w:hint="cs"/>
          <w:b/>
          <w:bCs/>
          <w:rtl/>
        </w:rPr>
        <w:t>,</w:t>
      </w:r>
      <w:r w:rsidR="0093330E" w:rsidRPr="00F514DF">
        <w:rPr>
          <w:rFonts w:hint="cs"/>
          <w:rtl/>
        </w:rPr>
        <w:t xml:space="preserve"> מעלין בקודש - ביטאון לענייני המקדש וקודשיו, א, תשס"ט, עמ' 145-138,</w:t>
      </w:r>
      <w:r w:rsidR="0093330E" w:rsidRPr="00F968EE">
        <w:rPr>
          <w:rFonts w:ascii="Narkisim" w:hAnsi="Narkisim"/>
          <w:color w:val="000000"/>
          <w:rtl/>
          <w:lang w:eastAsia="en-US"/>
        </w:rPr>
        <w:t>.</w:t>
      </w:r>
    </w:p>
  </w:footnote>
  <w:footnote w:id="18">
    <w:p w14:paraId="3BAA3A7B" w14:textId="77777777" w:rsidR="00DC2D15" w:rsidRDefault="00DC2D15" w:rsidP="00F20F1A">
      <w:pPr>
        <w:pStyle w:val="a3"/>
        <w:rPr>
          <w:rtl/>
        </w:rPr>
      </w:pPr>
      <w:r>
        <w:rPr>
          <w:rStyle w:val="a5"/>
        </w:rPr>
        <w:footnoteRef/>
      </w:r>
      <w:r>
        <w:rPr>
          <w:rtl/>
        </w:rPr>
        <w:t xml:space="preserve"> </w:t>
      </w:r>
      <w:r>
        <w:rPr>
          <w:rFonts w:hint="cs"/>
          <w:rtl/>
        </w:rPr>
        <w:t>טרם שניפרד מהמקדש ונבחן אם ה</w:t>
      </w:r>
      <w:r w:rsidR="00F20F1A">
        <w:rPr>
          <w:rFonts w:hint="cs"/>
          <w:rtl/>
        </w:rPr>
        <w:t>כלל</w:t>
      </w:r>
      <w:r>
        <w:rPr>
          <w:rFonts w:hint="cs"/>
          <w:rtl/>
        </w:rPr>
        <w:t xml:space="preserve"> "התורה חסה על ממונם של ישראל" מצוי גם במחוזות אחרים, נראה עוד מדרש זה.</w:t>
      </w:r>
    </w:p>
  </w:footnote>
  <w:footnote w:id="19">
    <w:p w14:paraId="0C925DBF" w14:textId="0C9ADB04" w:rsidR="00717769" w:rsidRDefault="00717769" w:rsidP="00F20F1A">
      <w:pPr>
        <w:pStyle w:val="a3"/>
        <w:rPr>
          <w:rtl/>
        </w:rPr>
      </w:pPr>
      <w:r>
        <w:rPr>
          <w:rStyle w:val="a5"/>
        </w:rPr>
        <w:footnoteRef/>
      </w:r>
      <w:r>
        <w:rPr>
          <w:rtl/>
        </w:rPr>
        <w:t xml:space="preserve"> </w:t>
      </w:r>
      <w:r>
        <w:rPr>
          <w:rFonts w:hint="cs"/>
          <w:rtl/>
        </w:rPr>
        <w:t xml:space="preserve">להבנת דרשת ר' יהושע בן </w:t>
      </w:r>
      <w:proofErr w:type="spellStart"/>
      <w:r>
        <w:rPr>
          <w:rFonts w:hint="cs"/>
          <w:rtl/>
        </w:rPr>
        <w:t>קרחה</w:t>
      </w:r>
      <w:proofErr w:type="spellEnd"/>
      <w:r>
        <w:rPr>
          <w:rFonts w:hint="cs"/>
          <w:rtl/>
        </w:rPr>
        <w:t xml:space="preserve"> יש לעיין בפסוקי התורה על עשיית המנורה ב</w:t>
      </w:r>
      <w:r>
        <w:rPr>
          <w:rtl/>
        </w:rPr>
        <w:t>שמות פרק כה</w:t>
      </w:r>
      <w:r>
        <w:rPr>
          <w:rFonts w:hint="cs"/>
          <w:rtl/>
        </w:rPr>
        <w:t xml:space="preserve">, בפרט </w:t>
      </w:r>
      <w:r w:rsidR="00F20F1A">
        <w:rPr>
          <w:rFonts w:hint="cs"/>
          <w:rtl/>
        </w:rPr>
        <w:t>ה</w:t>
      </w:r>
      <w:r>
        <w:rPr>
          <w:rFonts w:hint="cs"/>
          <w:rtl/>
        </w:rPr>
        <w:t>פסוקים החותמים את מעשה המנורה: "</w:t>
      </w:r>
      <w:r>
        <w:rPr>
          <w:rtl/>
        </w:rPr>
        <w:t xml:space="preserve">וְעָשִׂיתָ אֶת </w:t>
      </w:r>
      <w:proofErr w:type="spellStart"/>
      <w:r>
        <w:rPr>
          <w:rtl/>
        </w:rPr>
        <w:t>נֵרֹתֶיה</w:t>
      </w:r>
      <w:proofErr w:type="spellEnd"/>
      <w:r>
        <w:rPr>
          <w:rtl/>
        </w:rPr>
        <w:t xml:space="preserve">ָ שִׁבְעָה וְהֶעֱלָה אֶת </w:t>
      </w:r>
      <w:proofErr w:type="spellStart"/>
      <w:r>
        <w:rPr>
          <w:rtl/>
        </w:rPr>
        <w:t>נֵרֹתֶיה</w:t>
      </w:r>
      <w:proofErr w:type="spellEnd"/>
      <w:r>
        <w:rPr>
          <w:rtl/>
        </w:rPr>
        <w:t>ָ וְהֵאִיר עַל עֵבֶר פָּנֶיהָ:</w:t>
      </w:r>
      <w:r>
        <w:rPr>
          <w:rFonts w:hint="cs"/>
          <w:rtl/>
        </w:rPr>
        <w:t xml:space="preserve"> </w:t>
      </w:r>
      <w:r>
        <w:rPr>
          <w:rtl/>
        </w:rPr>
        <w:t xml:space="preserve">וּמַלְקָחֶיהָ </w:t>
      </w:r>
      <w:proofErr w:type="spellStart"/>
      <w:r>
        <w:rPr>
          <w:rtl/>
        </w:rPr>
        <w:t>וּמַחְתֹּתֶיה</w:t>
      </w:r>
      <w:proofErr w:type="spellEnd"/>
      <w:r>
        <w:rPr>
          <w:rtl/>
        </w:rPr>
        <w:t>ָ זָהָב טָהוֹר:</w:t>
      </w:r>
      <w:r>
        <w:rPr>
          <w:rFonts w:hint="cs"/>
          <w:rtl/>
        </w:rPr>
        <w:t xml:space="preserve"> </w:t>
      </w:r>
      <w:r>
        <w:rPr>
          <w:rtl/>
        </w:rPr>
        <w:t>כִּכָּר זָהָב טָהוֹר יַעֲשֶׂה אֹתָהּ אֵת כָּל הַכֵּלִים הָאֵלֶּה</w:t>
      </w:r>
      <w:r>
        <w:rPr>
          <w:rFonts w:hint="cs"/>
          <w:rtl/>
        </w:rPr>
        <w:t xml:space="preserve">". שיטת ר' יהושע בן </w:t>
      </w:r>
      <w:proofErr w:type="spellStart"/>
      <w:r>
        <w:rPr>
          <w:rFonts w:hint="cs"/>
          <w:rtl/>
        </w:rPr>
        <w:t>קרחה</w:t>
      </w:r>
      <w:proofErr w:type="spellEnd"/>
      <w:r>
        <w:rPr>
          <w:rFonts w:hint="cs"/>
          <w:rtl/>
        </w:rPr>
        <w:t xml:space="preserve"> היא שכלי השרת של המנורה היו גם הם מזהב</w:t>
      </w:r>
      <w:r w:rsidR="00F20F1A">
        <w:rPr>
          <w:rFonts w:hint="cs"/>
          <w:rtl/>
        </w:rPr>
        <w:t>,</w:t>
      </w:r>
      <w:r>
        <w:rPr>
          <w:rFonts w:hint="cs"/>
          <w:rtl/>
        </w:rPr>
        <w:t xml:space="preserve"> אבל לא מכיכר הזהב ממנו נעשתה המנורה עצמה, ככתוב שם: "</w:t>
      </w:r>
      <w:r>
        <w:rPr>
          <w:rtl/>
        </w:rPr>
        <w:t>מִקְשָׁה תֵּעָשֶׂה הַמְּנוֹרָה</w:t>
      </w:r>
      <w:r>
        <w:rPr>
          <w:rFonts w:hint="cs"/>
          <w:rtl/>
        </w:rPr>
        <w:t xml:space="preserve">", אלא מזהב אחר. </w:t>
      </w:r>
      <w:r w:rsidR="00DB6F14">
        <w:rPr>
          <w:rFonts w:hint="cs"/>
          <w:rtl/>
        </w:rPr>
        <w:t>ראו</w:t>
      </w:r>
      <w:r>
        <w:rPr>
          <w:rFonts w:hint="cs"/>
          <w:rtl/>
        </w:rPr>
        <w:t xml:space="preserve"> דברינו </w:t>
      </w:r>
      <w:hyperlink r:id="rId7" w:history="1">
        <w:r w:rsidRPr="00717769">
          <w:rPr>
            <w:rStyle w:val="Hyperlink"/>
            <w:rFonts w:hint="cs"/>
            <w:rtl/>
          </w:rPr>
          <w:t>מעשה המנורה</w:t>
        </w:r>
      </w:hyperlink>
      <w:r>
        <w:rPr>
          <w:rFonts w:hint="cs"/>
          <w:rtl/>
        </w:rPr>
        <w:t xml:space="preserve"> בפרשת תרומה.</w:t>
      </w:r>
    </w:p>
  </w:footnote>
  <w:footnote w:id="20">
    <w:p w14:paraId="662332CA" w14:textId="091BADE9" w:rsidR="006A0859" w:rsidRDefault="006A0859" w:rsidP="00F20F1A">
      <w:pPr>
        <w:pStyle w:val="a3"/>
      </w:pPr>
      <w:r>
        <w:rPr>
          <w:rStyle w:val="a5"/>
        </w:rPr>
        <w:footnoteRef/>
      </w:r>
      <w:r>
        <w:rPr>
          <w:rtl/>
        </w:rPr>
        <w:t xml:space="preserve"> </w:t>
      </w:r>
      <w:r>
        <w:rPr>
          <w:rFonts w:hint="cs"/>
          <w:rtl/>
        </w:rPr>
        <w:t xml:space="preserve">ר' יהושע בן </w:t>
      </w:r>
      <w:proofErr w:type="spellStart"/>
      <w:r>
        <w:rPr>
          <w:rFonts w:hint="cs"/>
          <w:rtl/>
        </w:rPr>
        <w:t>קרחה</w:t>
      </w:r>
      <w:proofErr w:type="spellEnd"/>
      <w:r>
        <w:rPr>
          <w:rFonts w:hint="cs"/>
          <w:rtl/>
        </w:rPr>
        <w:t xml:space="preserve"> מדגיש את המילים "יעשה אותה", שרק המנורה עצמה נעשתה מכיכר הזהב. </w:t>
      </w:r>
      <w:r w:rsidR="00792205">
        <w:rPr>
          <w:rFonts w:hint="cs"/>
          <w:rtl/>
        </w:rPr>
        <w:t xml:space="preserve">הקטע בפסוק: </w:t>
      </w:r>
      <w:r>
        <w:rPr>
          <w:rFonts w:hint="cs"/>
          <w:rtl/>
        </w:rPr>
        <w:t xml:space="preserve">"את כל הכלים האלה", אומר שאכן גם כלי השרת היו מזהב, אבל מזהב אחר. אם כך, למה צריך לחזור (להקדים) ולומר: "ומלקחיה </w:t>
      </w:r>
      <w:proofErr w:type="spellStart"/>
      <w:r>
        <w:rPr>
          <w:rFonts w:hint="cs"/>
          <w:rtl/>
        </w:rPr>
        <w:t>ומחתותיה</w:t>
      </w:r>
      <w:proofErr w:type="spellEnd"/>
      <w:r>
        <w:rPr>
          <w:rFonts w:hint="cs"/>
          <w:rtl/>
        </w:rPr>
        <w:t xml:space="preserve"> זהב טהור"? למה כפילות זו? ואגב, </w:t>
      </w:r>
      <w:r w:rsidR="00DB6F14">
        <w:rPr>
          <w:rFonts w:hint="cs"/>
          <w:rtl/>
        </w:rPr>
        <w:t>ראו</w:t>
      </w:r>
      <w:r>
        <w:rPr>
          <w:rFonts w:hint="cs"/>
          <w:rtl/>
        </w:rPr>
        <w:t xml:space="preserve"> בגמרא שם שכבר </w:t>
      </w:r>
      <w:r w:rsidR="00F20F1A">
        <w:rPr>
          <w:rFonts w:hint="cs"/>
          <w:rtl/>
        </w:rPr>
        <w:t>ה</w:t>
      </w:r>
      <w:r w:rsidR="00F20F1A">
        <w:rPr>
          <w:rFonts w:hint="eastAsia"/>
          <w:rtl/>
        </w:rPr>
        <w:t>ַ</w:t>
      </w:r>
      <w:r>
        <w:rPr>
          <w:rFonts w:hint="cs"/>
          <w:rtl/>
        </w:rPr>
        <w:t>ת</w:t>
      </w:r>
      <w:r w:rsidR="00F20F1A">
        <w:rPr>
          <w:rFonts w:hint="eastAsia"/>
          <w:rtl/>
        </w:rPr>
        <w:t>ָּ</w:t>
      </w:r>
      <w:r>
        <w:rPr>
          <w:rFonts w:hint="cs"/>
          <w:rtl/>
        </w:rPr>
        <w:t>נ</w:t>
      </w:r>
      <w:r w:rsidR="00F20F1A">
        <w:rPr>
          <w:rFonts w:hint="eastAsia"/>
          <w:rtl/>
        </w:rPr>
        <w:t>ָ</w:t>
      </w:r>
      <w:r>
        <w:rPr>
          <w:rFonts w:hint="cs"/>
          <w:rtl/>
        </w:rPr>
        <w:t>א</w:t>
      </w:r>
      <w:r w:rsidR="00F20F1A">
        <w:rPr>
          <w:rFonts w:hint="eastAsia"/>
          <w:rtl/>
        </w:rPr>
        <w:t>ִ</w:t>
      </w:r>
      <w:r>
        <w:rPr>
          <w:rFonts w:hint="cs"/>
          <w:rtl/>
        </w:rPr>
        <w:t>ים נחלקו בנושא. שתי שיטות אליבא דרבי נחמיה.</w:t>
      </w:r>
    </w:p>
  </w:footnote>
  <w:footnote w:id="21">
    <w:p w14:paraId="6F605761" w14:textId="1E7AE6E5" w:rsidR="00DC2D15" w:rsidRDefault="00DC2D15" w:rsidP="005D3C75">
      <w:pPr>
        <w:pStyle w:val="a3"/>
      </w:pPr>
      <w:r>
        <w:rPr>
          <w:rStyle w:val="a5"/>
        </w:rPr>
        <w:footnoteRef/>
      </w:r>
      <w:r>
        <w:rPr>
          <w:rtl/>
        </w:rPr>
        <w:t xml:space="preserve"> </w:t>
      </w:r>
      <w:r>
        <w:rPr>
          <w:rFonts w:hint="cs"/>
          <w:rtl/>
        </w:rPr>
        <w:t xml:space="preserve">סוף דבר, אומר ר' יהושע בן </w:t>
      </w:r>
      <w:proofErr w:type="spellStart"/>
      <w:r>
        <w:rPr>
          <w:rFonts w:hint="cs"/>
          <w:rtl/>
        </w:rPr>
        <w:t>קרחה</w:t>
      </w:r>
      <w:proofErr w:type="spellEnd"/>
      <w:r>
        <w:rPr>
          <w:rFonts w:hint="cs"/>
          <w:rtl/>
        </w:rPr>
        <w:t>, צריכה התורה לחזור על הזהב במנורה וכליה, לומר לך שגם פי הנרות שמשחיר מרוב ההדלקות ואין זהבו ניכר, גם הוא ייעשה מזהב. ושלא תאמר כאן: "התורה חסה על ממונם של ישראל" ואולי נעשה את פי הנרות מחומר פשוט יותר או אולי מזהב זול יותר (</w:t>
      </w:r>
      <w:r w:rsidR="00DB6F14">
        <w:rPr>
          <w:rFonts w:hint="cs"/>
          <w:rtl/>
        </w:rPr>
        <w:t>ראו</w:t>
      </w:r>
      <w:r>
        <w:rPr>
          <w:rFonts w:hint="cs"/>
          <w:rtl/>
        </w:rPr>
        <w:t xml:space="preserve"> שבעה סוגי הזהב בגמרא </w:t>
      </w:r>
      <w:r>
        <w:rPr>
          <w:rtl/>
        </w:rPr>
        <w:t>יומא מד ע</w:t>
      </w:r>
      <w:r>
        <w:rPr>
          <w:rFonts w:hint="cs"/>
          <w:rtl/>
        </w:rPr>
        <w:t>"א). באה התורה ומשמיעה לנו שכל חלקי המנורה כולם יהיו מזהב. השוו את פ</w:t>
      </w:r>
      <w:r>
        <w:rPr>
          <w:rFonts w:hint="eastAsia"/>
          <w:rtl/>
        </w:rPr>
        <w:t>ִּ</w:t>
      </w:r>
      <w:r>
        <w:rPr>
          <w:rFonts w:hint="cs"/>
          <w:rtl/>
        </w:rPr>
        <w:t xml:space="preserve">י הנרות מול פי השופר לעיל וגם </w:t>
      </w:r>
      <w:r w:rsidR="00F20F1A">
        <w:rPr>
          <w:rFonts w:hint="cs"/>
          <w:rtl/>
        </w:rPr>
        <w:t xml:space="preserve">מול </w:t>
      </w:r>
      <w:r>
        <w:rPr>
          <w:rFonts w:hint="cs"/>
          <w:rtl/>
        </w:rPr>
        <w:t xml:space="preserve">המחתה של יום הכיפורים. נראה שמקור זה מחזק את הדעה הנגדית, שבמקדש לפחות, אין לחסוך ואין לחוס על ממון הציבור. המקדש מציג שתי תפיסות עולם שונות, שמסמלות את היחס הכללי הדו-ערכי לעוני ולעושר. </w:t>
      </w:r>
      <w:r w:rsidR="00DB6F14">
        <w:rPr>
          <w:rFonts w:hint="cs"/>
          <w:rtl/>
        </w:rPr>
        <w:t>ראו</w:t>
      </w:r>
      <w:r>
        <w:rPr>
          <w:rFonts w:hint="cs"/>
          <w:rtl/>
        </w:rPr>
        <w:t xml:space="preserve"> דברינו </w:t>
      </w:r>
      <w:hyperlink r:id="rId8" w:history="1">
        <w:r w:rsidRPr="00DC2D15">
          <w:rPr>
            <w:rStyle w:val="Hyperlink"/>
            <w:rFonts w:hint="cs"/>
            <w:rtl/>
          </w:rPr>
          <w:t>כי ירחיב</w:t>
        </w:r>
      </w:hyperlink>
      <w:r>
        <w:rPr>
          <w:rFonts w:hint="cs"/>
          <w:rtl/>
        </w:rPr>
        <w:t xml:space="preserve"> בפרשת ראה.</w:t>
      </w:r>
      <w:r w:rsidR="00F20F1A">
        <w:rPr>
          <w:rFonts w:hint="cs"/>
          <w:rtl/>
        </w:rPr>
        <w:t xml:space="preserve"> ואולי למנורה היה דין מיוחד בשל מוטיב האור.</w:t>
      </w:r>
      <w:r w:rsidR="00DF00AC">
        <w:rPr>
          <w:rFonts w:hint="cs"/>
          <w:rtl/>
        </w:rPr>
        <w:t xml:space="preserve"> וכבר רמזנו לעיל שאפשר שהיו כאן הבדלים בין המשכן ובית המקדש הראשון ובין בית המקדש השני שם </w:t>
      </w:r>
      <w:proofErr w:type="spellStart"/>
      <w:r w:rsidR="00DF00AC">
        <w:rPr>
          <w:rFonts w:hint="cs"/>
          <w:rtl/>
        </w:rPr>
        <w:t>הכל</w:t>
      </w:r>
      <w:proofErr w:type="spellEnd"/>
      <w:r w:rsidR="00DF00AC">
        <w:rPr>
          <w:rFonts w:hint="cs"/>
          <w:rtl/>
        </w:rPr>
        <w:t xml:space="preserve"> היה בצניעות עקב מצב</w:t>
      </w:r>
      <w:r w:rsidR="00733A45">
        <w:rPr>
          <w:rFonts w:hint="cs"/>
          <w:rtl/>
        </w:rPr>
        <w:t>ם הכלכלי של</w:t>
      </w:r>
      <w:r w:rsidR="00DF00AC">
        <w:rPr>
          <w:rFonts w:hint="cs"/>
          <w:rtl/>
        </w:rPr>
        <w:t xml:space="preserve"> שבי ציון.</w:t>
      </w:r>
    </w:p>
  </w:footnote>
  <w:footnote w:id="22">
    <w:p w14:paraId="5E0528EF" w14:textId="21738B55" w:rsidR="00C43DDD" w:rsidRDefault="00C43DDD">
      <w:pPr>
        <w:pStyle w:val="a3"/>
        <w:rPr>
          <w:rtl/>
        </w:rPr>
      </w:pPr>
      <w:r>
        <w:rPr>
          <w:rStyle w:val="a5"/>
        </w:rPr>
        <w:footnoteRef/>
      </w:r>
      <w:r>
        <w:rPr>
          <w:rtl/>
        </w:rPr>
        <w:t xml:space="preserve"> </w:t>
      </w:r>
      <w:r>
        <w:rPr>
          <w:rFonts w:hint="cs"/>
          <w:rtl/>
        </w:rPr>
        <w:t>לא יכולנו שלא לצרף גם מקור זה שמספר שהורדוס רצה לצפות את בניין המקדש בזהב, על גבי אבני השיש היקרות, ואמרו לו חכמים שיניח לזה, שהצבע הכחול של השיש יפה מאד ומזכיר את גלי הים. לא שמענו שם את הטענה "התורה חסה על ממונם של ישראל", אולי משום שהבנייה הייתה מכספי המלכות (</w:t>
      </w:r>
      <w:r w:rsidR="00DB6F14">
        <w:rPr>
          <w:rFonts w:hint="cs"/>
          <w:rtl/>
        </w:rPr>
        <w:t>ראו</w:t>
      </w:r>
      <w:r>
        <w:rPr>
          <w:rFonts w:hint="cs"/>
          <w:rtl/>
        </w:rPr>
        <w:t xml:space="preserve"> שם הדיון להלכה סביב הנושא של סתירת בית כנסת על מנת לבנות בית כנסת חדש במקומו, שלמלכות יש דין מיוחד בהקשר זה). הגם שאותה מלכות משעבדת את העם והוא שבסופו של דבר משלם על כל הפאר הזה. האם פחדו חכמים לומר לו זאת? האם ראו גם בבניין זה הכרה של אומות העולם במקדש ישראל בדומה, אך בעוצמה פי כמה וכמה, לתרומות </w:t>
      </w:r>
      <w:proofErr w:type="spellStart"/>
      <w:r>
        <w:rPr>
          <w:rFonts w:hint="cs"/>
          <w:rtl/>
        </w:rPr>
        <w:t>הילני</w:t>
      </w:r>
      <w:proofErr w:type="spellEnd"/>
      <w:r>
        <w:rPr>
          <w:rFonts w:hint="cs"/>
          <w:rtl/>
        </w:rPr>
        <w:t xml:space="preserve"> המלכה </w:t>
      </w:r>
      <w:proofErr w:type="spellStart"/>
      <w:r>
        <w:rPr>
          <w:rFonts w:hint="cs"/>
          <w:rtl/>
        </w:rPr>
        <w:t>ומונבז</w:t>
      </w:r>
      <w:proofErr w:type="spellEnd"/>
      <w:r>
        <w:rPr>
          <w:rFonts w:hint="cs"/>
          <w:rtl/>
        </w:rPr>
        <w:t xml:space="preserve"> המלך? </w:t>
      </w:r>
      <w:r w:rsidR="00DB6F14">
        <w:rPr>
          <w:rFonts w:hint="cs"/>
          <w:rtl/>
        </w:rPr>
        <w:t>ראו</w:t>
      </w:r>
      <w:r>
        <w:rPr>
          <w:rFonts w:hint="cs"/>
          <w:rtl/>
        </w:rPr>
        <w:t xml:space="preserve"> דברינו </w:t>
      </w:r>
      <w:hyperlink r:id="rId9" w:history="1">
        <w:r w:rsidRPr="00C43DDD">
          <w:rPr>
            <w:rStyle w:val="Hyperlink"/>
            <w:rFonts w:hint="cs"/>
            <w:rtl/>
          </w:rPr>
          <w:t>בניין הורדוס</w:t>
        </w:r>
      </w:hyperlink>
      <w:r>
        <w:rPr>
          <w:rFonts w:hint="cs"/>
          <w:rtl/>
        </w:rPr>
        <w:t xml:space="preserve"> בפרשת תרומה.</w:t>
      </w:r>
    </w:p>
  </w:footnote>
  <w:footnote w:id="23">
    <w:p w14:paraId="07004D0B" w14:textId="0254B075" w:rsidR="009B3854" w:rsidRDefault="009B3854" w:rsidP="009B3854">
      <w:pPr>
        <w:pStyle w:val="a3"/>
      </w:pPr>
      <w:r>
        <w:rPr>
          <w:rStyle w:val="a5"/>
        </w:rPr>
        <w:footnoteRef/>
      </w:r>
      <w:r>
        <w:rPr>
          <w:rtl/>
        </w:rPr>
        <w:t xml:space="preserve"> </w:t>
      </w:r>
      <w:r w:rsidR="00DB6F14">
        <w:rPr>
          <w:rFonts w:hint="cs"/>
          <w:rtl/>
        </w:rPr>
        <w:t>ראו</w:t>
      </w:r>
      <w:r>
        <w:rPr>
          <w:rFonts w:hint="cs"/>
          <w:rtl/>
        </w:rPr>
        <w:t xml:space="preserve"> הפסוק המלא שם: "</w:t>
      </w:r>
      <w:r>
        <w:rPr>
          <w:rtl/>
        </w:rPr>
        <w:t xml:space="preserve">זֶה קָרְבַּן אַהֲרֹן וּבָנָיו אֲשֶׁר יַקְרִיבוּ לַה' בְּיוֹם הִמָּשַׁח אֹתוֹ עֲשִׂירִת הָאֵפָה </w:t>
      </w:r>
      <w:proofErr w:type="spellStart"/>
      <w:r>
        <w:rPr>
          <w:rtl/>
        </w:rPr>
        <w:t>סֹלֶת</w:t>
      </w:r>
      <w:proofErr w:type="spellEnd"/>
      <w:r>
        <w:rPr>
          <w:rtl/>
        </w:rPr>
        <w:t xml:space="preserve"> מִנְחָה תָּמִיד מַחֲצִיתָהּ בַּבֹּקֶר וּמַחֲצִיתָהּ בָּעָרֶב</w:t>
      </w:r>
      <w:r>
        <w:rPr>
          <w:rFonts w:hint="cs"/>
          <w:rtl/>
        </w:rPr>
        <w:t>".</w:t>
      </w:r>
      <w:r>
        <w:rPr>
          <w:rtl/>
        </w:rPr>
        <w:t xml:space="preserve"> </w:t>
      </w:r>
      <w:r>
        <w:rPr>
          <w:rFonts w:hint="cs"/>
          <w:rtl/>
        </w:rPr>
        <w:t xml:space="preserve">מדובר בקרבן מנחה שחז"ל מכנים </w:t>
      </w:r>
      <w:hyperlink r:id="rId10" w:history="1">
        <w:r w:rsidRPr="00F20F1A">
          <w:rPr>
            <w:rStyle w:val="Hyperlink"/>
            <w:rFonts w:hint="cs"/>
            <w:rtl/>
          </w:rPr>
          <w:t xml:space="preserve">מנחת </w:t>
        </w:r>
        <w:proofErr w:type="spellStart"/>
        <w:r w:rsidRPr="00F20F1A">
          <w:rPr>
            <w:rStyle w:val="Hyperlink"/>
            <w:rFonts w:hint="cs"/>
            <w:rtl/>
          </w:rPr>
          <w:t>חביתין</w:t>
        </w:r>
        <w:proofErr w:type="spellEnd"/>
      </w:hyperlink>
      <w:r>
        <w:rPr>
          <w:rFonts w:hint="cs"/>
          <w:rtl/>
        </w:rPr>
        <w:t xml:space="preserve"> שכל כהן הדיוט שמתחנך בעבודה מביא והכהן הגדול מביאה כל יום. והיא מהמנחות הפשוטות כמו קרבן העומר, מנחת עני, מנחת הקנאות של סוטה ועוד. על הפסוק הזה שבתחילת פרשת צו בוחר המדרש לסכם את </w:t>
      </w:r>
      <w:proofErr w:type="spellStart"/>
      <w:r>
        <w:rPr>
          <w:rFonts w:hint="cs"/>
          <w:rtl/>
        </w:rPr>
        <w:t>הקרבנות</w:t>
      </w:r>
      <w:proofErr w:type="spellEnd"/>
      <w:r>
        <w:rPr>
          <w:rFonts w:hint="cs"/>
          <w:rtl/>
        </w:rPr>
        <w:t xml:space="preserve"> שנמנו במתחילת ספר ויקרא עד כאן. </w:t>
      </w:r>
    </w:p>
  </w:footnote>
  <w:footnote w:id="24">
    <w:p w14:paraId="319847E8" w14:textId="2050A14A" w:rsidR="00531A31" w:rsidRDefault="00531A31" w:rsidP="001D760F">
      <w:pPr>
        <w:pStyle w:val="a3"/>
        <w:rPr>
          <w:rtl/>
        </w:rPr>
      </w:pPr>
      <w:r>
        <w:rPr>
          <w:rStyle w:val="a5"/>
        </w:rPr>
        <w:footnoteRef/>
      </w:r>
      <w:r>
        <w:rPr>
          <w:rtl/>
        </w:rPr>
        <w:t xml:space="preserve"> </w:t>
      </w:r>
      <w:r>
        <w:rPr>
          <w:rFonts w:hint="cs"/>
          <w:rtl/>
        </w:rPr>
        <w:t>דרשות רבות נאמרו על פסוק זה מספר מלאכי</w:t>
      </w:r>
      <w:r w:rsidR="00733A45">
        <w:rPr>
          <w:rFonts w:hint="cs"/>
          <w:rtl/>
        </w:rPr>
        <w:t xml:space="preserve">, </w:t>
      </w:r>
      <w:r>
        <w:rPr>
          <w:rFonts w:hint="cs"/>
          <w:rtl/>
        </w:rPr>
        <w:t xml:space="preserve">לשבח ישראל שלומדים את פרשות </w:t>
      </w:r>
      <w:proofErr w:type="spellStart"/>
      <w:r>
        <w:rPr>
          <w:rFonts w:hint="cs"/>
          <w:rtl/>
        </w:rPr>
        <w:t>הקרבנות</w:t>
      </w:r>
      <w:proofErr w:type="spellEnd"/>
      <w:r>
        <w:rPr>
          <w:rFonts w:hint="cs"/>
          <w:rtl/>
        </w:rPr>
        <w:t xml:space="preserve"> ומתפללים תפילת מנחה בכל מקום שהם מצויים (ויקרא רבה ז ג, במדבר רבה </w:t>
      </w:r>
      <w:proofErr w:type="spellStart"/>
      <w:r>
        <w:rPr>
          <w:rFonts w:hint="cs"/>
          <w:rtl/>
        </w:rPr>
        <w:t>יג</w:t>
      </w:r>
      <w:proofErr w:type="spellEnd"/>
      <w:r>
        <w:rPr>
          <w:rFonts w:hint="cs"/>
          <w:rtl/>
        </w:rPr>
        <w:t xml:space="preserve"> ד, פסיקתא </w:t>
      </w:r>
      <w:proofErr w:type="spellStart"/>
      <w:r>
        <w:rPr>
          <w:rFonts w:hint="cs"/>
          <w:rtl/>
        </w:rPr>
        <w:t>דרב</w:t>
      </w:r>
      <w:proofErr w:type="spellEnd"/>
      <w:r>
        <w:rPr>
          <w:rFonts w:hint="cs"/>
          <w:rtl/>
        </w:rPr>
        <w:t xml:space="preserve"> כהנא </w:t>
      </w:r>
      <w:proofErr w:type="spellStart"/>
      <w:r>
        <w:rPr>
          <w:rFonts w:hint="cs"/>
          <w:rtl/>
        </w:rPr>
        <w:t>פיסקא</w:t>
      </w:r>
      <w:proofErr w:type="spellEnd"/>
      <w:r>
        <w:rPr>
          <w:rFonts w:hint="cs"/>
          <w:rtl/>
        </w:rPr>
        <w:t xml:space="preserve"> ו), לשבח הגויים שמכבדים את הקב"ה (מנחות קי ע"א),</w:t>
      </w:r>
      <w:r w:rsidR="00733A45">
        <w:rPr>
          <w:rFonts w:hint="cs"/>
          <w:rtl/>
        </w:rPr>
        <w:t xml:space="preserve"> או </w:t>
      </w:r>
      <w:r>
        <w:rPr>
          <w:rFonts w:hint="cs"/>
          <w:rtl/>
        </w:rPr>
        <w:t>כתוכחה לישראל</w:t>
      </w:r>
      <w:r w:rsidR="001D760F">
        <w:rPr>
          <w:rFonts w:hint="cs"/>
          <w:rtl/>
        </w:rPr>
        <w:t xml:space="preserve"> שיש לקב"ה הרבה מאמינים</w:t>
      </w:r>
      <w:r>
        <w:rPr>
          <w:rFonts w:hint="cs"/>
          <w:rtl/>
        </w:rPr>
        <w:t xml:space="preserve"> (במדבר רבה </w:t>
      </w:r>
      <w:proofErr w:type="spellStart"/>
      <w:r>
        <w:rPr>
          <w:rFonts w:hint="cs"/>
          <w:rtl/>
        </w:rPr>
        <w:t>טז</w:t>
      </w:r>
      <w:proofErr w:type="spellEnd"/>
      <w:r>
        <w:rPr>
          <w:rFonts w:hint="cs"/>
          <w:rtl/>
        </w:rPr>
        <w:t xml:space="preserve"> </w:t>
      </w:r>
      <w:proofErr w:type="spellStart"/>
      <w:r>
        <w:rPr>
          <w:rFonts w:hint="cs"/>
          <w:rtl/>
        </w:rPr>
        <w:t>כז</w:t>
      </w:r>
      <w:proofErr w:type="spellEnd"/>
      <w:r>
        <w:rPr>
          <w:rFonts w:hint="cs"/>
          <w:rtl/>
        </w:rPr>
        <w:t xml:space="preserve">, </w:t>
      </w:r>
      <w:proofErr w:type="spellStart"/>
      <w:r>
        <w:rPr>
          <w:rFonts w:hint="cs"/>
          <w:rtl/>
        </w:rPr>
        <w:t>תנחומא</w:t>
      </w:r>
      <w:proofErr w:type="spellEnd"/>
      <w:r>
        <w:rPr>
          <w:rFonts w:hint="cs"/>
          <w:rtl/>
        </w:rPr>
        <w:t xml:space="preserve"> עקב ג) ועוד. </w:t>
      </w:r>
      <w:r w:rsidR="00733A45">
        <w:rPr>
          <w:rFonts w:hint="cs"/>
          <w:rtl/>
        </w:rPr>
        <w:t xml:space="preserve">ראו דברינו </w:t>
      </w:r>
      <w:hyperlink r:id="rId11" w:anchor="gsc.tab=0" w:history="1">
        <w:r w:rsidR="00733A45" w:rsidRPr="00733A45">
          <w:rPr>
            <w:rStyle w:val="Hyperlink"/>
            <w:rFonts w:hint="cs"/>
            <w:rtl/>
          </w:rPr>
          <w:t>ממזרח שמש עד מבואו גדול שמי בגויים</w:t>
        </w:r>
      </w:hyperlink>
      <w:r w:rsidR="00733A45">
        <w:rPr>
          <w:rFonts w:hint="cs"/>
          <w:rtl/>
        </w:rPr>
        <w:t xml:space="preserve">. </w:t>
      </w:r>
      <w:r>
        <w:rPr>
          <w:rFonts w:hint="cs"/>
          <w:rtl/>
        </w:rPr>
        <w:t xml:space="preserve">וכאן, בשבח קרבן מנחה הדל והצנוע שגם הגויים מכירים בו ועושים כמותו לשם ה'. </w:t>
      </w:r>
      <w:r w:rsidR="00DB6F14">
        <w:rPr>
          <w:rFonts w:hint="cs"/>
          <w:rtl/>
        </w:rPr>
        <w:t>ראו</w:t>
      </w:r>
      <w:r>
        <w:rPr>
          <w:rFonts w:hint="cs"/>
          <w:rtl/>
        </w:rPr>
        <w:t xml:space="preserve"> הגיליון שהקדשנו </w:t>
      </w:r>
      <w:hyperlink r:id="rId12" w:history="1">
        <w:r w:rsidRPr="005E3112">
          <w:rPr>
            <w:rStyle w:val="Hyperlink"/>
            <w:rFonts w:hint="cs"/>
            <w:rtl/>
          </w:rPr>
          <w:t>לקרבן מנחה לה'</w:t>
        </w:r>
      </w:hyperlink>
      <w:r>
        <w:rPr>
          <w:rFonts w:hint="cs"/>
          <w:rtl/>
        </w:rPr>
        <w:t xml:space="preserve"> בפרשת ויקרא. </w:t>
      </w:r>
      <w:r w:rsidR="00DB6F14">
        <w:rPr>
          <w:rFonts w:hint="cs"/>
          <w:rtl/>
        </w:rPr>
        <w:t>ראו</w:t>
      </w:r>
      <w:r>
        <w:rPr>
          <w:rFonts w:hint="cs"/>
          <w:rtl/>
        </w:rPr>
        <w:t xml:space="preserve"> שם על קרבן העני שדחה את קרבנו של אגריפס המלך. וכאן, צמצום </w:t>
      </w:r>
      <w:proofErr w:type="spellStart"/>
      <w:r>
        <w:rPr>
          <w:rFonts w:hint="cs"/>
          <w:rtl/>
        </w:rPr>
        <w:t>הקרבן</w:t>
      </w:r>
      <w:proofErr w:type="spellEnd"/>
      <w:r>
        <w:rPr>
          <w:rFonts w:hint="cs"/>
          <w:rtl/>
        </w:rPr>
        <w:t xml:space="preserve"> מפר בן בקר עד למנחת הדל משתלב עם המוטיב "התורה חסה על ממונם של ישראל". </w:t>
      </w:r>
      <w:r w:rsidR="00DB6F14">
        <w:rPr>
          <w:rFonts w:hint="cs"/>
          <w:rtl/>
        </w:rPr>
        <w:t>ראו</w:t>
      </w:r>
      <w:r>
        <w:rPr>
          <w:rFonts w:hint="cs"/>
          <w:rtl/>
        </w:rPr>
        <w:t xml:space="preserve"> בהקשר זה </w:t>
      </w:r>
      <w:proofErr w:type="spellStart"/>
      <w:r w:rsidRPr="00A84243">
        <w:rPr>
          <w:rtl/>
          <w:lang w:val="he-IL"/>
        </w:rPr>
        <w:t>תוספתא</w:t>
      </w:r>
      <w:proofErr w:type="spellEnd"/>
      <w:r w:rsidRPr="00A84243">
        <w:rPr>
          <w:rtl/>
          <w:lang w:val="he-IL"/>
        </w:rPr>
        <w:t xml:space="preserve"> שבועות </w:t>
      </w:r>
      <w:r>
        <w:rPr>
          <w:rFonts w:hint="cs"/>
          <w:rtl/>
          <w:lang w:val="he-IL"/>
        </w:rPr>
        <w:t xml:space="preserve">פרק </w:t>
      </w:r>
      <w:r w:rsidRPr="00A84243">
        <w:rPr>
          <w:rtl/>
          <w:lang w:val="he-IL"/>
        </w:rPr>
        <w:t>א</w:t>
      </w:r>
      <w:r>
        <w:rPr>
          <w:rFonts w:hint="cs"/>
          <w:rtl/>
          <w:lang w:val="he-IL"/>
        </w:rPr>
        <w:t xml:space="preserve"> הלכה ב: "</w:t>
      </w:r>
      <w:r w:rsidRPr="00A84243">
        <w:rPr>
          <w:rtl/>
          <w:lang w:val="he-IL"/>
        </w:rPr>
        <w:t>היה ר' שמעון אומ</w:t>
      </w:r>
      <w:r>
        <w:rPr>
          <w:rFonts w:hint="cs"/>
          <w:rtl/>
          <w:lang w:val="he-IL"/>
        </w:rPr>
        <w:t>ר</w:t>
      </w:r>
      <w:r w:rsidRPr="00A84243">
        <w:rPr>
          <w:rFonts w:hint="cs"/>
          <w:rtl/>
          <w:lang w:val="he-IL"/>
        </w:rPr>
        <w:t>:</w:t>
      </w:r>
      <w:r w:rsidRPr="00A84243">
        <w:rPr>
          <w:rtl/>
          <w:lang w:val="he-IL"/>
        </w:rPr>
        <w:t xml:space="preserve"> של</w:t>
      </w:r>
      <w:r w:rsidRPr="00A84243">
        <w:rPr>
          <w:rFonts w:hint="cs"/>
          <w:rtl/>
          <w:lang w:val="he-IL"/>
        </w:rPr>
        <w:t>ו</w:t>
      </w:r>
      <w:r w:rsidRPr="00A84243">
        <w:rPr>
          <w:rtl/>
          <w:lang w:val="he-IL"/>
        </w:rPr>
        <w:t>שים ושני</w:t>
      </w:r>
      <w:r w:rsidRPr="00A84243">
        <w:rPr>
          <w:rFonts w:hint="cs"/>
          <w:rtl/>
          <w:lang w:val="he-IL"/>
        </w:rPr>
        <w:t>ם</w:t>
      </w:r>
      <w:r w:rsidRPr="00A84243">
        <w:rPr>
          <w:rtl/>
          <w:lang w:val="he-IL"/>
        </w:rPr>
        <w:t xml:space="preserve"> שעירים </w:t>
      </w:r>
      <w:proofErr w:type="spellStart"/>
      <w:r w:rsidRPr="00A84243">
        <w:rPr>
          <w:rtl/>
          <w:lang w:val="he-IL"/>
        </w:rPr>
        <w:t>קריבין</w:t>
      </w:r>
      <w:proofErr w:type="spellEnd"/>
      <w:r w:rsidRPr="00A84243">
        <w:rPr>
          <w:rtl/>
          <w:lang w:val="he-IL"/>
        </w:rPr>
        <w:t xml:space="preserve"> לציבור בכל שנה ושנה</w:t>
      </w:r>
      <w:r>
        <w:rPr>
          <w:rFonts w:hint="cs"/>
          <w:rtl/>
          <w:lang w:val="he-IL"/>
        </w:rPr>
        <w:t xml:space="preserve"> </w:t>
      </w:r>
      <w:r w:rsidRPr="00A84243">
        <w:rPr>
          <w:rFonts w:hint="cs"/>
          <w:rtl/>
          <w:lang w:val="he-IL"/>
        </w:rPr>
        <w:t>...</w:t>
      </w:r>
      <w:r w:rsidRPr="00A84243">
        <w:rPr>
          <w:rtl/>
          <w:lang w:val="he-IL"/>
        </w:rPr>
        <w:t xml:space="preserve"> ואמור</w:t>
      </w:r>
      <w:r w:rsidRPr="00A84243">
        <w:rPr>
          <w:rFonts w:hint="cs"/>
          <w:rtl/>
          <w:lang w:val="he-IL"/>
        </w:rPr>
        <w:t>:</w:t>
      </w:r>
      <w:r w:rsidRPr="00A84243">
        <w:rPr>
          <w:rtl/>
          <w:lang w:val="he-IL"/>
        </w:rPr>
        <w:t xml:space="preserve"> כל ישר</w:t>
      </w:r>
      <w:r w:rsidRPr="00A84243">
        <w:rPr>
          <w:rFonts w:hint="cs"/>
          <w:rtl/>
          <w:lang w:val="he-IL"/>
        </w:rPr>
        <w:t>אל</w:t>
      </w:r>
      <w:r w:rsidRPr="00A84243">
        <w:rPr>
          <w:rtl/>
          <w:lang w:val="he-IL"/>
        </w:rPr>
        <w:t xml:space="preserve"> </w:t>
      </w:r>
      <w:proofErr w:type="spellStart"/>
      <w:r w:rsidRPr="00A84243">
        <w:rPr>
          <w:rtl/>
          <w:lang w:val="he-IL"/>
        </w:rPr>
        <w:t>צריכין</w:t>
      </w:r>
      <w:proofErr w:type="spellEnd"/>
      <w:r w:rsidRPr="00A84243">
        <w:rPr>
          <w:rtl/>
          <w:lang w:val="he-IL"/>
        </w:rPr>
        <w:t xml:space="preserve"> להביא שני שעירים בכל יום</w:t>
      </w:r>
      <w:r w:rsidRPr="00A84243">
        <w:rPr>
          <w:rFonts w:hint="cs"/>
          <w:rtl/>
          <w:lang w:val="he-IL"/>
        </w:rPr>
        <w:t>,</w:t>
      </w:r>
      <w:r w:rsidRPr="00A84243">
        <w:rPr>
          <w:rtl/>
          <w:lang w:val="he-IL"/>
        </w:rPr>
        <w:t xml:space="preserve"> אלא שחס הכתוב על ממונם של ישראל</w:t>
      </w:r>
      <w:r>
        <w:rPr>
          <w:rFonts w:hint="cs"/>
          <w:rtl/>
          <w:lang w:val="he-IL"/>
        </w:rPr>
        <w:t>". וב</w:t>
      </w:r>
      <w:r w:rsidRPr="00136BAF">
        <w:rPr>
          <w:rtl/>
          <w:lang w:val="he-IL"/>
        </w:rPr>
        <w:t xml:space="preserve">מדרש אגדה (בובר) ויקרא פרשת אחרי מות פרק </w:t>
      </w:r>
      <w:proofErr w:type="spellStart"/>
      <w:r w:rsidRPr="00136BAF">
        <w:rPr>
          <w:rtl/>
          <w:lang w:val="he-IL"/>
        </w:rPr>
        <w:t>יז</w:t>
      </w:r>
      <w:proofErr w:type="spellEnd"/>
      <w:r>
        <w:rPr>
          <w:rFonts w:hint="cs"/>
          <w:rtl/>
          <w:lang w:val="he-IL"/>
        </w:rPr>
        <w:t>: "</w:t>
      </w:r>
      <w:r w:rsidRPr="00136BAF">
        <w:rPr>
          <w:rtl/>
          <w:lang w:val="he-IL"/>
        </w:rPr>
        <w:t>אמר ר' עקיבא</w:t>
      </w:r>
      <w:r>
        <w:rPr>
          <w:rFonts w:hint="cs"/>
          <w:rtl/>
          <w:lang w:val="he-IL"/>
        </w:rPr>
        <w:t>:</w:t>
      </w:r>
      <w:r w:rsidRPr="00136BAF">
        <w:rPr>
          <w:rtl/>
          <w:lang w:val="he-IL"/>
        </w:rPr>
        <w:t xml:space="preserve"> </w:t>
      </w:r>
      <w:r w:rsidR="00DB6F14">
        <w:rPr>
          <w:rtl/>
          <w:lang w:val="he-IL"/>
        </w:rPr>
        <w:t>ראו</w:t>
      </w:r>
      <w:r w:rsidRPr="00136BAF">
        <w:rPr>
          <w:rtl/>
          <w:lang w:val="he-IL"/>
        </w:rPr>
        <w:t xml:space="preserve"> היאך חס </w:t>
      </w:r>
      <w:r>
        <w:rPr>
          <w:rtl/>
          <w:lang w:val="he-IL"/>
        </w:rPr>
        <w:t>הקב"ה</w:t>
      </w:r>
      <w:r w:rsidRPr="00136BAF">
        <w:rPr>
          <w:rtl/>
          <w:lang w:val="he-IL"/>
        </w:rPr>
        <w:t xml:space="preserve"> על ממונם של ישראל. בתורה כתיב</w:t>
      </w:r>
      <w:r>
        <w:rPr>
          <w:rFonts w:hint="cs"/>
          <w:rtl/>
          <w:lang w:val="he-IL"/>
        </w:rPr>
        <w:t>:</w:t>
      </w:r>
      <w:r w:rsidRPr="00136BAF">
        <w:rPr>
          <w:rtl/>
          <w:lang w:val="he-IL"/>
        </w:rPr>
        <w:t xml:space="preserve"> וזבחת מבקרך ומצאנך (דברים </w:t>
      </w:r>
      <w:proofErr w:type="spellStart"/>
      <w:r w:rsidRPr="00136BAF">
        <w:rPr>
          <w:rtl/>
          <w:lang w:val="he-IL"/>
        </w:rPr>
        <w:t>יב</w:t>
      </w:r>
      <w:proofErr w:type="spellEnd"/>
      <w:r w:rsidRPr="00136BAF">
        <w:rPr>
          <w:rtl/>
          <w:lang w:val="he-IL"/>
        </w:rPr>
        <w:t xml:space="preserve"> </w:t>
      </w:r>
      <w:proofErr w:type="spellStart"/>
      <w:r w:rsidRPr="00136BAF">
        <w:rPr>
          <w:rtl/>
          <w:lang w:val="he-IL"/>
        </w:rPr>
        <w:t>כא</w:t>
      </w:r>
      <w:proofErr w:type="spellEnd"/>
      <w:r w:rsidRPr="00136BAF">
        <w:rPr>
          <w:rtl/>
          <w:lang w:val="he-IL"/>
        </w:rPr>
        <w:t>), לא תהא נוטל מן הצאן ושוחט ולא תהא נוטל ומקריב, אלא ממה שהם מולדות אתה רשאי להקריב</w:t>
      </w:r>
      <w:r>
        <w:rPr>
          <w:rFonts w:hint="cs"/>
          <w:rtl/>
          <w:lang w:val="he-IL"/>
        </w:rPr>
        <w:t>". כאן גלשנו למוטיב קרוב אך שונה שהקב"ה לא מטריח על האדם לצאת לצוד ציד ולהקריב קרבן חיה, אלא רק ממשק החי שתחת ידו</w:t>
      </w:r>
      <w:r w:rsidR="001D760F">
        <w:rPr>
          <w:rFonts w:hint="cs"/>
          <w:rtl/>
          <w:lang w:val="he-IL"/>
        </w:rPr>
        <w:t xml:space="preserve"> </w:t>
      </w:r>
      <w:r w:rsidR="00733A45">
        <w:rPr>
          <w:rtl/>
          <w:lang w:val="he-IL"/>
        </w:rPr>
        <w:t>–</w:t>
      </w:r>
      <w:r w:rsidR="00733A45">
        <w:rPr>
          <w:rFonts w:hint="cs"/>
          <w:rtl/>
          <w:lang w:val="he-IL"/>
        </w:rPr>
        <w:t xml:space="preserve"> "בן </w:t>
      </w:r>
      <w:proofErr w:type="spellStart"/>
      <w:r w:rsidR="00733A45">
        <w:rPr>
          <w:rFonts w:hint="cs"/>
          <w:rtl/>
          <w:lang w:val="he-IL"/>
        </w:rPr>
        <w:t>הבייתות</w:t>
      </w:r>
      <w:proofErr w:type="spellEnd"/>
      <w:r w:rsidR="00733A45">
        <w:rPr>
          <w:rFonts w:hint="cs"/>
          <w:rtl/>
          <w:lang w:val="he-IL"/>
        </w:rPr>
        <w:t xml:space="preserve"> ולא מן המדבריות" </w:t>
      </w:r>
      <w:r w:rsidR="001D760F">
        <w:rPr>
          <w:rFonts w:hint="cs"/>
          <w:rtl/>
          <w:lang w:val="he-IL"/>
        </w:rPr>
        <w:t>(עשו מול יעקב?)</w:t>
      </w:r>
      <w:r>
        <w:rPr>
          <w:rFonts w:hint="cs"/>
          <w:rtl/>
          <w:lang w:val="he-IL"/>
        </w:rPr>
        <w:t xml:space="preserve">. </w:t>
      </w:r>
      <w:r w:rsidR="00DB6F14">
        <w:rPr>
          <w:rFonts w:hint="cs"/>
          <w:rtl/>
          <w:lang w:val="he-IL"/>
        </w:rPr>
        <w:t>ראו</w:t>
      </w:r>
      <w:r w:rsidR="001D760F">
        <w:rPr>
          <w:rFonts w:hint="cs"/>
          <w:rtl/>
          <w:lang w:val="he-IL"/>
        </w:rPr>
        <w:t xml:space="preserve"> </w:t>
      </w:r>
      <w:r>
        <w:rPr>
          <w:rFonts w:hint="cs"/>
          <w:rtl/>
          <w:lang w:val="he-IL"/>
        </w:rPr>
        <w:t xml:space="preserve">דברינו </w:t>
      </w:r>
      <w:hyperlink r:id="rId13" w:history="1">
        <w:r w:rsidRPr="009548AA">
          <w:rPr>
            <w:rStyle w:val="Hyperlink"/>
            <w:rFonts w:hint="cs"/>
            <w:rtl/>
            <w:lang w:val="he-IL"/>
          </w:rPr>
          <w:t xml:space="preserve">אין הקב"ה בא </w:t>
        </w:r>
        <w:r w:rsidRPr="009548AA">
          <w:rPr>
            <w:rStyle w:val="Hyperlink"/>
            <w:rtl/>
          </w:rPr>
          <w:t xml:space="preserve">בִּטְרָחוֹת </w:t>
        </w:r>
        <w:r w:rsidRPr="009548AA">
          <w:rPr>
            <w:rStyle w:val="Hyperlink"/>
            <w:rFonts w:hint="cs"/>
            <w:rtl/>
            <w:lang w:val="he-IL"/>
          </w:rPr>
          <w:t>עם בריותיו</w:t>
        </w:r>
      </w:hyperlink>
      <w:r>
        <w:rPr>
          <w:rFonts w:hint="cs"/>
          <w:rtl/>
          <w:lang w:val="he-IL"/>
        </w:rPr>
        <w:t xml:space="preserve"> בפרשת אמור.</w:t>
      </w:r>
    </w:p>
  </w:footnote>
  <w:footnote w:id="25">
    <w:p w14:paraId="3A0B6FDD" w14:textId="712C1C73" w:rsidR="00D8700F" w:rsidRDefault="00D8700F" w:rsidP="00F60351">
      <w:pPr>
        <w:pStyle w:val="a3"/>
        <w:rPr>
          <w:rtl/>
        </w:rPr>
      </w:pPr>
      <w:r>
        <w:rPr>
          <w:rStyle w:val="a5"/>
        </w:rPr>
        <w:footnoteRef/>
      </w:r>
      <w:r>
        <w:rPr>
          <w:rtl/>
        </w:rPr>
        <w:t xml:space="preserve"> </w:t>
      </w:r>
      <w:r>
        <w:rPr>
          <w:rFonts w:hint="cs"/>
          <w:rtl/>
        </w:rPr>
        <w:t xml:space="preserve">בהלכה, חלב של בהמה, היינו פרה, כבש ועז, הם אותם חלקים שומניים שמכסים את חלקי הבהמה שהיו </w:t>
      </w:r>
      <w:proofErr w:type="spellStart"/>
      <w:r>
        <w:rPr>
          <w:rFonts w:hint="cs"/>
          <w:rtl/>
        </w:rPr>
        <w:t>מוקטרים</w:t>
      </w:r>
      <w:proofErr w:type="spellEnd"/>
      <w:r>
        <w:rPr>
          <w:rFonts w:hint="cs"/>
          <w:rtl/>
        </w:rPr>
        <w:t xml:space="preserve"> ע"ג המזבח אם הייתה מובאת כקרבן </w:t>
      </w:r>
      <w:r w:rsidR="004218B0">
        <w:rPr>
          <w:rFonts w:hint="cs"/>
          <w:rtl/>
        </w:rPr>
        <w:t xml:space="preserve">(חטאת ושלמים) שהם: הקרב, הכליות והכסלים (ויקרא ג ג-ד). </w:t>
      </w:r>
      <w:r w:rsidR="00501C15">
        <w:rPr>
          <w:rFonts w:hint="cs"/>
          <w:rtl/>
        </w:rPr>
        <w:t xml:space="preserve">חלב זה נקרא כאן "חלב טמא" במשמעות של "אסור" (ופעולת הניקור אחרי השחיטה היא הסרתו). </w:t>
      </w:r>
      <w:r w:rsidR="004218B0">
        <w:rPr>
          <w:rFonts w:hint="cs"/>
          <w:rtl/>
        </w:rPr>
        <w:t>שאר מיני החלב באיברי הבהמה הם "חלב טהור", היינו מותר באכילה</w:t>
      </w:r>
      <w:r w:rsidR="00501C15">
        <w:rPr>
          <w:rFonts w:hint="cs"/>
          <w:rtl/>
        </w:rPr>
        <w:t xml:space="preserve">, כגון חלב האליה של הכבש. </w:t>
      </w:r>
      <w:r w:rsidR="00DB6F14">
        <w:rPr>
          <w:rFonts w:hint="cs"/>
          <w:rtl/>
        </w:rPr>
        <w:t>ראו</w:t>
      </w:r>
      <w:r w:rsidR="00501C15">
        <w:rPr>
          <w:rFonts w:hint="cs"/>
          <w:rtl/>
        </w:rPr>
        <w:t xml:space="preserve"> שם בגמרא בקטע קודם מחלוקת ר' ישמעאל ור' עקיבא בפרטי דין זה. "סותם" כאן משמעותו שהחלב מכסה </w:t>
      </w:r>
      <w:r w:rsidR="00F60351">
        <w:rPr>
          <w:rFonts w:hint="cs"/>
          <w:rtl/>
        </w:rPr>
        <w:t xml:space="preserve">היטב </w:t>
      </w:r>
      <w:r w:rsidR="00501C15">
        <w:rPr>
          <w:rFonts w:hint="cs"/>
          <w:rtl/>
        </w:rPr>
        <w:t>נקב</w:t>
      </w:r>
      <w:r w:rsidR="001D760F">
        <w:rPr>
          <w:rFonts w:hint="cs"/>
          <w:rtl/>
        </w:rPr>
        <w:t>,</w:t>
      </w:r>
      <w:r w:rsidR="00501C15">
        <w:rPr>
          <w:rFonts w:hint="cs"/>
          <w:rtl/>
        </w:rPr>
        <w:t xml:space="preserve"> אם יש </w:t>
      </w:r>
      <w:r w:rsidR="001D760F">
        <w:rPr>
          <w:rFonts w:hint="cs"/>
          <w:rtl/>
        </w:rPr>
        <w:t xml:space="preserve">כזה, </w:t>
      </w:r>
      <w:r w:rsidR="00501C15">
        <w:rPr>
          <w:rFonts w:hint="cs"/>
          <w:rtl/>
        </w:rPr>
        <w:t xml:space="preserve">באיבר שהוא </w:t>
      </w:r>
      <w:r w:rsidR="00F60351">
        <w:rPr>
          <w:rFonts w:hint="cs"/>
          <w:rtl/>
        </w:rPr>
        <w:t>עוטף אותו ו</w:t>
      </w:r>
      <w:r w:rsidR="00501C15">
        <w:rPr>
          <w:rFonts w:hint="cs"/>
          <w:rtl/>
        </w:rPr>
        <w:t>מכסה עליו והבהמה איננה נטרפת (</w:t>
      </w:r>
      <w:r w:rsidR="001D760F">
        <w:rPr>
          <w:rFonts w:hint="cs"/>
          <w:rtl/>
        </w:rPr>
        <w:t xml:space="preserve">היא </w:t>
      </w:r>
      <w:r w:rsidR="00501C15">
        <w:rPr>
          <w:rFonts w:hint="cs"/>
          <w:rtl/>
        </w:rPr>
        <w:t>טהורה).</w:t>
      </w:r>
    </w:p>
  </w:footnote>
  <w:footnote w:id="26">
    <w:p w14:paraId="63CF504B" w14:textId="3F4CBBD0" w:rsidR="00093201" w:rsidRDefault="00093201" w:rsidP="00501C15">
      <w:pPr>
        <w:pStyle w:val="a3"/>
        <w:rPr>
          <w:rtl/>
        </w:rPr>
      </w:pPr>
      <w:r>
        <w:rPr>
          <w:rStyle w:val="a5"/>
        </w:rPr>
        <w:footnoteRef/>
      </w:r>
      <w:r>
        <w:rPr>
          <w:rtl/>
        </w:rPr>
        <w:t xml:space="preserve"> </w:t>
      </w:r>
      <w:r>
        <w:rPr>
          <w:rFonts w:hint="cs"/>
          <w:rtl/>
        </w:rPr>
        <w:t xml:space="preserve">רבא </w:t>
      </w:r>
      <w:r w:rsidR="00501C15">
        <w:rPr>
          <w:rFonts w:hint="cs"/>
          <w:rtl/>
        </w:rPr>
        <w:t xml:space="preserve">נוטה </w:t>
      </w:r>
      <w:r>
        <w:rPr>
          <w:rFonts w:hint="cs"/>
          <w:rtl/>
        </w:rPr>
        <w:t xml:space="preserve">להקל בדין בהמה שנשחטה ויש חשש שמא יש נקב באיבר </w:t>
      </w:r>
      <w:r w:rsidR="001D760F">
        <w:rPr>
          <w:rFonts w:hint="cs"/>
          <w:rtl/>
        </w:rPr>
        <w:t>ש</w:t>
      </w:r>
      <w:r>
        <w:rPr>
          <w:rFonts w:hint="cs"/>
          <w:rtl/>
        </w:rPr>
        <w:t xml:space="preserve">החלב </w:t>
      </w:r>
      <w:r w:rsidR="00501C15">
        <w:rPr>
          <w:rFonts w:hint="cs"/>
          <w:rtl/>
        </w:rPr>
        <w:t xml:space="preserve">טמא </w:t>
      </w:r>
      <w:r>
        <w:rPr>
          <w:rFonts w:hint="cs"/>
          <w:rtl/>
        </w:rPr>
        <w:t xml:space="preserve">מכסה עליו, והוא יוכרז כטרף. </w:t>
      </w:r>
      <w:r w:rsidR="00501C15">
        <w:rPr>
          <w:rFonts w:hint="cs"/>
          <w:rtl/>
        </w:rPr>
        <w:t xml:space="preserve">זאת, </w:t>
      </w:r>
      <w:r>
        <w:rPr>
          <w:rFonts w:hint="cs"/>
          <w:rtl/>
        </w:rPr>
        <w:t>מטעם כפול. האחד, שיטת רב ששת ש</w:t>
      </w:r>
      <w:r w:rsidR="0008169D">
        <w:rPr>
          <w:rFonts w:hint="cs"/>
          <w:rtl/>
        </w:rPr>
        <w:t>סובר ש</w:t>
      </w:r>
      <w:r>
        <w:rPr>
          <w:rFonts w:hint="cs"/>
          <w:rtl/>
        </w:rPr>
        <w:t xml:space="preserve">בין חלב טהור ובין חלב טמא </w:t>
      </w:r>
      <w:r>
        <w:rPr>
          <w:rtl/>
        </w:rPr>
        <w:t>–</w:t>
      </w:r>
      <w:r>
        <w:rPr>
          <w:rFonts w:hint="cs"/>
          <w:rtl/>
        </w:rPr>
        <w:t xml:space="preserve"> סותמים את האיבר שהם דבוקים בו. והשני, שהתורה חסה על ממונם של ישראל. במילים אחרות, הכלל התורה חסה על ממונם של ישראל יכול להצטרף כגורם מקל בהלכה אם יש דעות שונות ולפחות דעה אחת מקלה. </w:t>
      </w:r>
      <w:r w:rsidR="0008169D">
        <w:rPr>
          <w:rFonts w:hint="cs"/>
          <w:rtl/>
        </w:rPr>
        <w:t xml:space="preserve">על זה תמה רב </w:t>
      </w:r>
      <w:proofErr w:type="spellStart"/>
      <w:r w:rsidR="0008169D">
        <w:rPr>
          <w:rFonts w:hint="cs"/>
          <w:rtl/>
        </w:rPr>
        <w:t>פפא</w:t>
      </w:r>
      <w:proofErr w:type="spellEnd"/>
      <w:r w:rsidR="0008169D">
        <w:rPr>
          <w:rFonts w:hint="cs"/>
          <w:rtl/>
        </w:rPr>
        <w:t xml:space="preserve"> כיצד בדבר ש</w:t>
      </w:r>
      <w:r w:rsidR="00713E6E">
        <w:rPr>
          <w:rFonts w:hint="cs"/>
          <w:rtl/>
        </w:rPr>
        <w:t xml:space="preserve">הוא איסור תורה ורב (מראשוני אמוראי בבל יחד עם שמואל, שלמד אצל רבי יהודה הנשיא ובמקומות רבים הוא מכונה "תנא") </w:t>
      </w:r>
      <w:r w:rsidR="0008169D">
        <w:rPr>
          <w:rFonts w:hint="cs"/>
          <w:rtl/>
        </w:rPr>
        <w:t>מחמיר</w:t>
      </w:r>
      <w:r w:rsidR="00713E6E">
        <w:rPr>
          <w:rFonts w:hint="cs"/>
          <w:rtl/>
        </w:rPr>
        <w:t xml:space="preserve"> בו, </w:t>
      </w:r>
      <w:r w:rsidR="0008169D">
        <w:rPr>
          <w:rFonts w:hint="cs"/>
          <w:rtl/>
        </w:rPr>
        <w:t xml:space="preserve">כיצד ניתן להשתמש </w:t>
      </w:r>
      <w:r w:rsidR="00713E6E">
        <w:rPr>
          <w:rFonts w:hint="cs"/>
          <w:rtl/>
        </w:rPr>
        <w:t xml:space="preserve">במקרה כזה </w:t>
      </w:r>
      <w:r w:rsidR="0008169D">
        <w:rPr>
          <w:rFonts w:hint="cs"/>
          <w:rtl/>
        </w:rPr>
        <w:t xml:space="preserve">בכלל </w:t>
      </w:r>
      <w:r w:rsidR="00713E6E">
        <w:rPr>
          <w:rFonts w:hint="cs"/>
          <w:rtl/>
        </w:rPr>
        <w:t>"</w:t>
      </w:r>
      <w:r w:rsidR="0008169D">
        <w:rPr>
          <w:rFonts w:hint="cs"/>
          <w:rtl/>
        </w:rPr>
        <w:t>התורה חסה על ממון ישראל</w:t>
      </w:r>
      <w:r w:rsidR="00713E6E">
        <w:rPr>
          <w:rFonts w:hint="cs"/>
          <w:rtl/>
        </w:rPr>
        <w:t>"</w:t>
      </w:r>
      <w:r w:rsidR="0008169D">
        <w:rPr>
          <w:rFonts w:hint="cs"/>
          <w:rtl/>
        </w:rPr>
        <w:t xml:space="preserve">? </w:t>
      </w:r>
      <w:r>
        <w:rPr>
          <w:rFonts w:hint="cs"/>
          <w:rtl/>
        </w:rPr>
        <w:t xml:space="preserve">בסוגיה שלפנינו לא עונה רבא לרב </w:t>
      </w:r>
      <w:proofErr w:type="spellStart"/>
      <w:r>
        <w:rPr>
          <w:rFonts w:hint="cs"/>
          <w:rtl/>
        </w:rPr>
        <w:t>פפא</w:t>
      </w:r>
      <w:proofErr w:type="spellEnd"/>
      <w:r>
        <w:rPr>
          <w:rFonts w:hint="cs"/>
          <w:rtl/>
        </w:rPr>
        <w:t xml:space="preserve"> ונראה שלא חש לדעתו. אבל </w:t>
      </w:r>
      <w:r w:rsidR="00DB6F14">
        <w:rPr>
          <w:rFonts w:hint="cs"/>
          <w:rtl/>
        </w:rPr>
        <w:t>ראו</w:t>
      </w:r>
      <w:r>
        <w:rPr>
          <w:rFonts w:hint="cs"/>
          <w:rtl/>
        </w:rPr>
        <w:t xml:space="preserve"> תוספות שם על הדף שקובע שהלכה כרב </w:t>
      </w:r>
      <w:proofErr w:type="spellStart"/>
      <w:r>
        <w:rPr>
          <w:rFonts w:hint="cs"/>
          <w:rtl/>
        </w:rPr>
        <w:t>פפא</w:t>
      </w:r>
      <w:proofErr w:type="spellEnd"/>
      <w:r>
        <w:rPr>
          <w:rFonts w:hint="cs"/>
          <w:rtl/>
        </w:rPr>
        <w:t xml:space="preserve"> במקרה זה.</w:t>
      </w:r>
      <w:r w:rsidR="00713E6E">
        <w:rPr>
          <w:rFonts w:hint="cs"/>
          <w:rtl/>
        </w:rPr>
        <w:t xml:space="preserve"> ו</w:t>
      </w:r>
      <w:r>
        <w:rPr>
          <w:rFonts w:hint="cs"/>
          <w:rtl/>
        </w:rPr>
        <w:t xml:space="preserve">אולי גם רב </w:t>
      </w:r>
      <w:proofErr w:type="spellStart"/>
      <w:r>
        <w:rPr>
          <w:rFonts w:hint="cs"/>
          <w:rtl/>
        </w:rPr>
        <w:t>פפא</w:t>
      </w:r>
      <w:proofErr w:type="spellEnd"/>
      <w:r>
        <w:rPr>
          <w:rFonts w:hint="cs"/>
          <w:rtl/>
        </w:rPr>
        <w:t xml:space="preserve"> נזעק </w:t>
      </w:r>
      <w:r w:rsidR="0008169D">
        <w:rPr>
          <w:rFonts w:hint="cs"/>
          <w:rtl/>
        </w:rPr>
        <w:t xml:space="preserve">בעיקר </w:t>
      </w:r>
      <w:r>
        <w:rPr>
          <w:rFonts w:hint="cs"/>
          <w:rtl/>
        </w:rPr>
        <w:t>בשל איסור תורה שיש כאן, ובמקרים קלים יותר, כגון איסורי דרבנן, יסכים גם הוא</w:t>
      </w:r>
      <w:r w:rsidR="0008169D">
        <w:rPr>
          <w:rFonts w:hint="cs"/>
          <w:rtl/>
        </w:rPr>
        <w:t xml:space="preserve"> שניתן לצרף את הכלל "התורה חסה על ממונם </w:t>
      </w:r>
      <w:r w:rsidR="00713E6E">
        <w:rPr>
          <w:rFonts w:hint="cs"/>
          <w:rtl/>
        </w:rPr>
        <w:t>של ישראל" ולצדד בשיטות המקלות</w:t>
      </w:r>
      <w:r>
        <w:rPr>
          <w:rFonts w:hint="cs"/>
          <w:rtl/>
        </w:rPr>
        <w:t>.</w:t>
      </w:r>
    </w:p>
  </w:footnote>
  <w:footnote w:id="27">
    <w:p w14:paraId="23483360" w14:textId="77777777" w:rsidR="00FC06D4" w:rsidRDefault="00FC06D4" w:rsidP="00FC06D4">
      <w:pPr>
        <w:pStyle w:val="a3"/>
      </w:pPr>
      <w:r>
        <w:rPr>
          <w:rStyle w:val="a5"/>
        </w:rPr>
        <w:footnoteRef/>
      </w:r>
      <w:r>
        <w:rPr>
          <w:rtl/>
        </w:rPr>
        <w:t xml:space="preserve"> </w:t>
      </w:r>
      <w:r>
        <w:rPr>
          <w:rFonts w:hint="cs"/>
          <w:rtl/>
        </w:rPr>
        <w:t>עושה הכלים (כ</w:t>
      </w:r>
      <w:r>
        <w:rPr>
          <w:rFonts w:hint="eastAsia"/>
          <w:rtl/>
        </w:rPr>
        <w:t>ַּ</w:t>
      </w:r>
      <w:r>
        <w:rPr>
          <w:rFonts w:hint="cs"/>
          <w:rtl/>
        </w:rPr>
        <w:t>ד</w:t>
      </w:r>
      <w:r>
        <w:rPr>
          <w:rFonts w:hint="eastAsia"/>
          <w:rtl/>
        </w:rPr>
        <w:t>ָּ</w:t>
      </w:r>
      <w:r>
        <w:rPr>
          <w:rFonts w:hint="cs"/>
          <w:rtl/>
        </w:rPr>
        <w:t>ר) מצא כלי גלוי, ללא כיסוי, שהיה בו דבש ובא לשאול את רבא מה דינו.</w:t>
      </w:r>
    </w:p>
  </w:footnote>
  <w:footnote w:id="28">
    <w:p w14:paraId="23E7B375" w14:textId="629E21B6" w:rsidR="00EC368C" w:rsidRDefault="00EC368C" w:rsidP="00AC2CB1">
      <w:pPr>
        <w:pStyle w:val="a3"/>
        <w:rPr>
          <w:rtl/>
        </w:rPr>
      </w:pPr>
      <w:r>
        <w:rPr>
          <w:rStyle w:val="a5"/>
        </w:rPr>
        <w:footnoteRef/>
      </w:r>
      <w:r>
        <w:rPr>
          <w:rtl/>
        </w:rPr>
        <w:t xml:space="preserve"> </w:t>
      </w:r>
      <w:r>
        <w:rPr>
          <w:rFonts w:hint="cs"/>
          <w:rtl/>
        </w:rPr>
        <w:t>מקרה שני הוא בדיני משקין גלויים (שעמדו ללא כיסוי והיה חשש שנחש הטיל בהם ארס) שהקפידו מאד עליהם בתקופת חז"ל והשאלה היא אם דבש נחשב גם הוא למשקה לעניין זה. רבא התיר לאותו כ</w:t>
      </w:r>
      <w:r>
        <w:rPr>
          <w:rFonts w:hint="eastAsia"/>
          <w:rtl/>
        </w:rPr>
        <w:t>ַּ</w:t>
      </w:r>
      <w:r>
        <w:rPr>
          <w:rFonts w:hint="cs"/>
          <w:rtl/>
        </w:rPr>
        <w:t>ד</w:t>
      </w:r>
      <w:r>
        <w:rPr>
          <w:rFonts w:hint="eastAsia"/>
          <w:rtl/>
        </w:rPr>
        <w:t>ָּ</w:t>
      </w:r>
      <w:r>
        <w:rPr>
          <w:rFonts w:hint="cs"/>
          <w:rtl/>
        </w:rPr>
        <w:t xml:space="preserve">ר לאכול מהדבש שבכד מצירוף של סתם משנה שאינה מונה את הדבש בכלל המשקים הגלויים ומהכלל "התורה חסה על ממונם של ישראל". על זה תמה רב נחמן בר יצחק, כיצד בדבר שיש בו סכנת נפשות ויש שיטה שמחמירה גם על דבש, כיצד ניתן להשתמש בכלל שהתורה חסה על ממון ישראל? </w:t>
      </w:r>
      <w:r w:rsidR="001D760F">
        <w:rPr>
          <w:rFonts w:hint="cs"/>
          <w:rtl/>
        </w:rPr>
        <w:t xml:space="preserve">גם כאן רבא לא עונה </w:t>
      </w:r>
      <w:r>
        <w:rPr>
          <w:rFonts w:hint="cs"/>
          <w:rtl/>
        </w:rPr>
        <w:t>ונראה שלא חש לדעתו</w:t>
      </w:r>
      <w:r w:rsidR="001D760F">
        <w:rPr>
          <w:rFonts w:hint="cs"/>
          <w:rtl/>
        </w:rPr>
        <w:t xml:space="preserve"> של רב נחמן</w:t>
      </w:r>
      <w:r>
        <w:rPr>
          <w:rFonts w:hint="cs"/>
          <w:rtl/>
        </w:rPr>
        <w:t xml:space="preserve">. אולי כבר בזמנם חששו פחות למשקים הגלויים ונזהרו. כך או כך, </w:t>
      </w:r>
      <w:r w:rsidR="00DB6F14">
        <w:rPr>
          <w:rFonts w:hint="cs"/>
          <w:rtl/>
        </w:rPr>
        <w:t>ראו</w:t>
      </w:r>
      <w:r>
        <w:rPr>
          <w:rFonts w:hint="cs"/>
          <w:rtl/>
        </w:rPr>
        <w:t xml:space="preserve"> דיון להלן בגמרא חולין </w:t>
      </w:r>
      <w:proofErr w:type="spellStart"/>
      <w:r>
        <w:rPr>
          <w:rFonts w:hint="cs"/>
          <w:rtl/>
        </w:rPr>
        <w:t>עו</w:t>
      </w:r>
      <w:proofErr w:type="spellEnd"/>
      <w:r>
        <w:rPr>
          <w:rFonts w:hint="cs"/>
          <w:rtl/>
        </w:rPr>
        <w:t xml:space="preserve"> ע"ב לגבי גידים הרכים אם מצטרפים לבשר שחופה עצם שנשברה ובכך מכשיר אותה (דיון על בסיס המשנה בחולין פרק ד משנה ו בדין בהמה שנחתכו רגליה)</w:t>
      </w:r>
      <w:r w:rsidR="00245CDC">
        <w:rPr>
          <w:rFonts w:hint="cs"/>
          <w:rtl/>
        </w:rPr>
        <w:t xml:space="preserve">. </w:t>
      </w:r>
      <w:r>
        <w:rPr>
          <w:rFonts w:hint="cs"/>
          <w:rtl/>
        </w:rPr>
        <w:t xml:space="preserve">רבה הכשיר מטעם כפול: האחד, על בסיס אמירתו של </w:t>
      </w:r>
      <w:r>
        <w:rPr>
          <w:rtl/>
        </w:rPr>
        <w:t>ר' יוחנן</w:t>
      </w:r>
      <w:r>
        <w:rPr>
          <w:rFonts w:hint="cs"/>
          <w:rtl/>
        </w:rPr>
        <w:t xml:space="preserve"> "</w:t>
      </w:r>
      <w:proofErr w:type="spellStart"/>
      <w:r>
        <w:rPr>
          <w:rtl/>
        </w:rPr>
        <w:t>גידין</w:t>
      </w:r>
      <w:proofErr w:type="spellEnd"/>
      <w:r>
        <w:rPr>
          <w:rtl/>
        </w:rPr>
        <w:t xml:space="preserve"> שסופן </w:t>
      </w:r>
      <w:r>
        <w:rPr>
          <w:rFonts w:hint="cs"/>
          <w:rtl/>
        </w:rPr>
        <w:t xml:space="preserve">להקשות </w:t>
      </w:r>
      <w:proofErr w:type="spellStart"/>
      <w:r>
        <w:rPr>
          <w:rtl/>
        </w:rPr>
        <w:t>נמנין</w:t>
      </w:r>
      <w:proofErr w:type="spellEnd"/>
      <w:r>
        <w:rPr>
          <w:rtl/>
        </w:rPr>
        <w:t xml:space="preserve"> עליהן בפסח</w:t>
      </w:r>
      <w:r>
        <w:rPr>
          <w:rFonts w:hint="cs"/>
          <w:rtl/>
        </w:rPr>
        <w:t>", והסיבה השנייה</w:t>
      </w:r>
      <w:r>
        <w:rPr>
          <w:rtl/>
        </w:rPr>
        <w:t xml:space="preserve">: </w:t>
      </w:r>
      <w:r>
        <w:rPr>
          <w:rFonts w:hint="cs"/>
          <w:rtl/>
        </w:rPr>
        <w:t>"</w:t>
      </w:r>
      <w:r>
        <w:rPr>
          <w:rtl/>
        </w:rPr>
        <w:t>התורה חסה על ממונן של ישראל</w:t>
      </w:r>
      <w:r>
        <w:rPr>
          <w:rFonts w:hint="cs"/>
          <w:rtl/>
        </w:rPr>
        <w:t xml:space="preserve">". </w:t>
      </w:r>
      <w:r w:rsidR="00C46004">
        <w:rPr>
          <w:rFonts w:hint="cs"/>
          <w:rtl/>
        </w:rPr>
        <w:t xml:space="preserve">ובספרות </w:t>
      </w:r>
      <w:proofErr w:type="spellStart"/>
      <w:r w:rsidR="00C46004">
        <w:rPr>
          <w:rFonts w:hint="cs"/>
          <w:rtl/>
        </w:rPr>
        <w:t>השו"ת</w:t>
      </w:r>
      <w:proofErr w:type="spellEnd"/>
      <w:r w:rsidR="00C46004">
        <w:rPr>
          <w:rFonts w:hint="cs"/>
          <w:rtl/>
        </w:rPr>
        <w:t xml:space="preserve"> מצאנו במספר מקומות בדין גבינת ישראל שנשארה גלויה ובמקום נכרים</w:t>
      </w:r>
      <w:r w:rsidR="00AC2CB1">
        <w:rPr>
          <w:rFonts w:hint="cs"/>
          <w:rtl/>
        </w:rPr>
        <w:t>,</w:t>
      </w:r>
      <w:r w:rsidR="00C46004">
        <w:rPr>
          <w:rFonts w:hint="cs"/>
          <w:rtl/>
        </w:rPr>
        <w:t xml:space="preserve"> שהתירו בשל הכלל "התורה חסה על ממונם של ישראל". ראו למשל </w:t>
      </w:r>
      <w:r w:rsidR="00AC2CB1">
        <w:rPr>
          <w:rtl/>
        </w:rPr>
        <w:t xml:space="preserve">שו"ת </w:t>
      </w:r>
      <w:proofErr w:type="spellStart"/>
      <w:r w:rsidR="00AC2CB1">
        <w:rPr>
          <w:rtl/>
        </w:rPr>
        <w:t>מהר"ם</w:t>
      </w:r>
      <w:proofErr w:type="spellEnd"/>
      <w:r w:rsidR="00AC2CB1">
        <w:rPr>
          <w:rtl/>
        </w:rPr>
        <w:t xml:space="preserve"> </w:t>
      </w:r>
      <w:proofErr w:type="spellStart"/>
      <w:r w:rsidR="00AC2CB1">
        <w:rPr>
          <w:rtl/>
        </w:rPr>
        <w:t>מרוטנבורג</w:t>
      </w:r>
      <w:proofErr w:type="spellEnd"/>
      <w:r w:rsidR="00AC2CB1">
        <w:rPr>
          <w:rtl/>
        </w:rPr>
        <w:t xml:space="preserve"> סימן </w:t>
      </w:r>
      <w:proofErr w:type="spellStart"/>
      <w:r w:rsidR="00AC2CB1">
        <w:rPr>
          <w:rtl/>
        </w:rPr>
        <w:t>ריד</w:t>
      </w:r>
      <w:proofErr w:type="spellEnd"/>
      <w:r w:rsidR="00AC2CB1">
        <w:rPr>
          <w:rFonts w:hint="cs"/>
          <w:rtl/>
        </w:rPr>
        <w:t>: "</w:t>
      </w:r>
      <w:r w:rsidR="00AC2CB1">
        <w:rPr>
          <w:rtl/>
        </w:rPr>
        <w:t xml:space="preserve">אם הניח ישראל גבינות בבית </w:t>
      </w:r>
      <w:proofErr w:type="spellStart"/>
      <w:r w:rsidR="00AC2CB1">
        <w:rPr>
          <w:rtl/>
        </w:rPr>
        <w:t>הגוים</w:t>
      </w:r>
      <w:proofErr w:type="spellEnd"/>
      <w:r w:rsidR="00AC2CB1">
        <w:rPr>
          <w:rtl/>
        </w:rPr>
        <w:t xml:space="preserve"> ואין חותמן ניכר אלא קצת</w:t>
      </w:r>
      <w:r w:rsidR="00AC2CB1">
        <w:rPr>
          <w:rFonts w:hint="cs"/>
          <w:rtl/>
        </w:rPr>
        <w:t>,</w:t>
      </w:r>
      <w:r w:rsidR="00AC2CB1">
        <w:rPr>
          <w:rtl/>
        </w:rPr>
        <w:t xml:space="preserve"> נראה לר</w:t>
      </w:r>
      <w:r w:rsidR="00AC2CB1">
        <w:rPr>
          <w:rFonts w:hint="cs"/>
          <w:rtl/>
        </w:rPr>
        <w:t>בי</w:t>
      </w:r>
      <w:r w:rsidR="00AC2CB1">
        <w:rPr>
          <w:rtl/>
        </w:rPr>
        <w:t xml:space="preserve"> שהתורה חסה על ממונם של ישראל </w:t>
      </w:r>
      <w:r w:rsidR="00AC2CB1">
        <w:rPr>
          <w:rFonts w:hint="cs"/>
          <w:rtl/>
        </w:rPr>
        <w:t>...</w:t>
      </w:r>
      <w:r w:rsidR="00AC2CB1">
        <w:rPr>
          <w:rtl/>
        </w:rPr>
        <w:t xml:space="preserve"> דלא אסרו גבינות גוים אלא משום ניקור ועכשיו אין אנו נזהרי</w:t>
      </w:r>
      <w:r w:rsidR="00AC2CB1">
        <w:rPr>
          <w:rFonts w:hint="cs"/>
          <w:rtl/>
        </w:rPr>
        <w:t>ם</w:t>
      </w:r>
      <w:r w:rsidR="00AC2CB1">
        <w:rPr>
          <w:rtl/>
        </w:rPr>
        <w:t xml:space="preserve"> בגילוי כלל</w:t>
      </w:r>
      <w:r w:rsidR="00AC2CB1">
        <w:rPr>
          <w:rFonts w:hint="cs"/>
          <w:rtl/>
        </w:rPr>
        <w:t>". ול</w:t>
      </w:r>
      <w:r>
        <w:rPr>
          <w:rFonts w:hint="cs"/>
          <w:rtl/>
        </w:rPr>
        <w:t>א באנו כמובן לפסוק הלכה כאן, רק להראות איך נמשך הכלל "התורה חסה על ממונם של ישראל" מדיון מחשבתי-רעיוני על המקדש לתוך הלכות איסורים.</w:t>
      </w:r>
    </w:p>
  </w:footnote>
  <w:footnote w:id="29">
    <w:p w14:paraId="0ADC5138" w14:textId="14F0E25A" w:rsidR="002C2625" w:rsidRDefault="002C2625" w:rsidP="001D760F">
      <w:pPr>
        <w:pStyle w:val="a3"/>
        <w:rPr>
          <w:rtl/>
        </w:rPr>
      </w:pPr>
      <w:r>
        <w:rPr>
          <w:rStyle w:val="a5"/>
        </w:rPr>
        <w:footnoteRef/>
      </w:r>
      <w:r>
        <w:rPr>
          <w:rtl/>
        </w:rPr>
        <w:t xml:space="preserve"> </w:t>
      </w:r>
      <w:r>
        <w:rPr>
          <w:rFonts w:hint="cs"/>
          <w:rtl/>
        </w:rPr>
        <w:t>למרות שמגמרא חולין לעיל לא ברור מה יצא להלכה מדברי רבא הנ"ל, נראה שהיא משמשת עוגן מרכזי להרחבת השימוש בכלל "התורה חסה על ממונם של ישראל" לדיני איסורים. פירוש המאיר</w:t>
      </w:r>
      <w:r w:rsidR="001D760F">
        <w:rPr>
          <w:rFonts w:hint="cs"/>
          <w:rtl/>
        </w:rPr>
        <w:t>י</w:t>
      </w:r>
      <w:r>
        <w:rPr>
          <w:rFonts w:hint="cs"/>
          <w:rtl/>
        </w:rPr>
        <w:t xml:space="preserve"> מנסח זאת בלשון ברורה וכהוראה כללית (יחד עם מגבלות: "בלא מחלוקת" ושיש "מי שראוי להסתמך עליו"). משם התגלגל העניין לספרות </w:t>
      </w:r>
      <w:proofErr w:type="spellStart"/>
      <w:r>
        <w:rPr>
          <w:rFonts w:hint="cs"/>
          <w:rtl/>
        </w:rPr>
        <w:t>השו"ת</w:t>
      </w:r>
      <w:proofErr w:type="spellEnd"/>
      <w:r>
        <w:rPr>
          <w:rFonts w:hint="cs"/>
          <w:rtl/>
        </w:rPr>
        <w:t xml:space="preserve"> ולפסקי הלכה 'מקומיים' של רבנים שראו צורך להקל על קהילותיהם. </w:t>
      </w:r>
      <w:r w:rsidR="00DB6F14">
        <w:rPr>
          <w:rFonts w:hint="cs"/>
          <w:rtl/>
        </w:rPr>
        <w:t>ראו</w:t>
      </w:r>
      <w:r>
        <w:rPr>
          <w:rFonts w:hint="cs"/>
          <w:rtl/>
        </w:rPr>
        <w:t xml:space="preserve"> למשל </w:t>
      </w:r>
      <w:r w:rsidRPr="00DC5A98">
        <w:rPr>
          <w:rFonts w:ascii="Narkisim" w:hAnsi="Narkisim"/>
          <w:rtl/>
          <w:lang w:val="he-IL"/>
        </w:rPr>
        <w:t xml:space="preserve">שו"ת </w:t>
      </w:r>
      <w:proofErr w:type="spellStart"/>
      <w:r w:rsidRPr="00DC5A98">
        <w:rPr>
          <w:rFonts w:ascii="Narkisim" w:hAnsi="Narkisim"/>
          <w:rtl/>
          <w:lang w:val="he-IL"/>
        </w:rPr>
        <w:t>הרמ"א</w:t>
      </w:r>
      <w:proofErr w:type="spellEnd"/>
      <w:r w:rsidRPr="00DC5A98">
        <w:rPr>
          <w:rFonts w:ascii="Narkisim" w:hAnsi="Narkisim"/>
          <w:rtl/>
          <w:lang w:val="he-IL"/>
        </w:rPr>
        <w:t xml:space="preserve"> סימן </w:t>
      </w:r>
      <w:proofErr w:type="spellStart"/>
      <w:r w:rsidRPr="00DC5A98">
        <w:rPr>
          <w:rFonts w:ascii="Narkisim" w:hAnsi="Narkisim"/>
          <w:rtl/>
          <w:lang w:val="he-IL"/>
        </w:rPr>
        <w:t>כח</w:t>
      </w:r>
      <w:proofErr w:type="spellEnd"/>
      <w:r>
        <w:rPr>
          <w:rFonts w:ascii="Narkisim" w:hAnsi="Narkisim" w:hint="cs"/>
          <w:rtl/>
          <w:lang w:val="he-IL"/>
        </w:rPr>
        <w:t xml:space="preserve"> בדין </w:t>
      </w:r>
      <w:r w:rsidRPr="00DC5A98">
        <w:rPr>
          <w:rFonts w:ascii="Narkisim" w:hAnsi="Narkisim"/>
          <w:rtl/>
          <w:lang w:val="he-IL"/>
        </w:rPr>
        <w:t>ח</w:t>
      </w:r>
      <w:r>
        <w:rPr>
          <w:rFonts w:ascii="Narkisim" w:hAnsi="Narkisim" w:hint="cs"/>
          <w:rtl/>
          <w:lang w:val="he-IL"/>
        </w:rPr>
        <w:t>י</w:t>
      </w:r>
      <w:r w:rsidRPr="00DC5A98">
        <w:rPr>
          <w:rFonts w:ascii="Narkisim" w:hAnsi="Narkisim"/>
          <w:rtl/>
          <w:lang w:val="he-IL"/>
        </w:rPr>
        <w:t xml:space="preserve">טה </w:t>
      </w:r>
      <w:r>
        <w:rPr>
          <w:rFonts w:ascii="Narkisim" w:hAnsi="Narkisim" w:hint="cs"/>
          <w:rtl/>
          <w:lang w:val="he-IL"/>
        </w:rPr>
        <w:t>ש</w:t>
      </w:r>
      <w:r w:rsidRPr="00DC5A98">
        <w:rPr>
          <w:rFonts w:ascii="Narkisim" w:hAnsi="Narkisim"/>
          <w:rtl/>
          <w:lang w:val="he-IL"/>
        </w:rPr>
        <w:t>נמצא</w:t>
      </w:r>
      <w:r>
        <w:rPr>
          <w:rFonts w:ascii="Narkisim" w:hAnsi="Narkisim" w:hint="cs"/>
          <w:rtl/>
          <w:lang w:val="he-IL"/>
        </w:rPr>
        <w:t xml:space="preserve">ה </w:t>
      </w:r>
      <w:r w:rsidRPr="00DC5A98">
        <w:rPr>
          <w:rFonts w:ascii="Narkisim" w:hAnsi="Narkisim"/>
          <w:rtl/>
          <w:lang w:val="he-IL"/>
        </w:rPr>
        <w:t xml:space="preserve">במצה </w:t>
      </w:r>
      <w:r>
        <w:rPr>
          <w:rFonts w:ascii="Narkisim" w:hAnsi="Narkisim" w:hint="cs"/>
          <w:rtl/>
          <w:lang w:val="he-IL"/>
        </w:rPr>
        <w:t>"</w:t>
      </w:r>
      <w:r w:rsidRPr="00DC5A98">
        <w:rPr>
          <w:rFonts w:ascii="Narkisim" w:hAnsi="Narkisim"/>
          <w:rtl/>
          <w:lang w:val="he-IL"/>
        </w:rPr>
        <w:t xml:space="preserve">שאוסרים אותה מצה </w:t>
      </w:r>
      <w:proofErr w:type="spellStart"/>
      <w:r w:rsidRPr="00DC5A98">
        <w:rPr>
          <w:rFonts w:ascii="Narkisim" w:hAnsi="Narkisim"/>
          <w:rtl/>
          <w:lang w:val="he-IL"/>
        </w:rPr>
        <w:t>ומתירין</w:t>
      </w:r>
      <w:proofErr w:type="spellEnd"/>
      <w:r w:rsidRPr="00DC5A98">
        <w:rPr>
          <w:rFonts w:ascii="Narkisim" w:hAnsi="Narkisim"/>
          <w:rtl/>
          <w:lang w:val="he-IL"/>
        </w:rPr>
        <w:t xml:space="preserve"> האחרות אף כי נוגעים בה</w:t>
      </w:r>
      <w:r>
        <w:rPr>
          <w:rFonts w:ascii="Narkisim" w:hAnsi="Narkisim" w:hint="cs"/>
          <w:rtl/>
          <w:lang w:val="he-IL"/>
        </w:rPr>
        <w:t xml:space="preserve"> ... </w:t>
      </w:r>
      <w:r w:rsidRPr="00DC5A98">
        <w:rPr>
          <w:rFonts w:ascii="Narkisim" w:hAnsi="Narkisim"/>
          <w:rtl/>
          <w:lang w:val="he-IL"/>
        </w:rPr>
        <w:t>כי דבר זה הוא הפסד ממון ישראל והתורה חסה על ממונן</w:t>
      </w:r>
      <w:r>
        <w:rPr>
          <w:rFonts w:ascii="Narkisim" w:hAnsi="Narkisim" w:hint="cs"/>
          <w:rtl/>
          <w:lang w:val="he-IL"/>
        </w:rPr>
        <w:t xml:space="preserve">". </w:t>
      </w:r>
      <w:r w:rsidR="00DB6F14">
        <w:rPr>
          <w:rFonts w:ascii="Narkisim" w:hAnsi="Narkisim" w:hint="cs"/>
          <w:rtl/>
          <w:lang w:val="he-IL"/>
        </w:rPr>
        <w:t>ראו</w:t>
      </w:r>
      <w:r>
        <w:rPr>
          <w:rFonts w:ascii="Narkisim" w:hAnsi="Narkisim" w:hint="cs"/>
          <w:rtl/>
          <w:lang w:val="he-IL"/>
        </w:rPr>
        <w:t xml:space="preserve"> שם גם דבריו: "</w:t>
      </w:r>
      <w:proofErr w:type="spellStart"/>
      <w:r w:rsidRPr="00DC5A98">
        <w:rPr>
          <w:rFonts w:ascii="Narkisim" w:hAnsi="Narkisim"/>
          <w:rtl/>
          <w:lang w:val="he-IL"/>
        </w:rPr>
        <w:t>דהמקיל</w:t>
      </w:r>
      <w:proofErr w:type="spellEnd"/>
      <w:r w:rsidRPr="00DC5A98">
        <w:rPr>
          <w:rFonts w:ascii="Narkisim" w:hAnsi="Narkisim"/>
          <w:rtl/>
          <w:lang w:val="he-IL"/>
        </w:rPr>
        <w:t xml:space="preserve"> לא הפסיד והמחמיר יחמיר בשלו ולא בשל אחרים</w:t>
      </w:r>
      <w:r>
        <w:rPr>
          <w:rFonts w:ascii="Narkisim" w:hAnsi="Narkisim" w:hint="cs"/>
          <w:rtl/>
          <w:lang w:val="he-IL"/>
        </w:rPr>
        <w:t xml:space="preserve">". </w:t>
      </w:r>
      <w:r w:rsidR="00DB6F14">
        <w:rPr>
          <w:rFonts w:ascii="Narkisim" w:hAnsi="Narkisim" w:hint="cs"/>
          <w:rtl/>
          <w:lang w:val="he-IL"/>
        </w:rPr>
        <w:t>ראו</w:t>
      </w:r>
      <w:r>
        <w:rPr>
          <w:rFonts w:ascii="Narkisim" w:hAnsi="Narkisim" w:hint="cs"/>
          <w:rtl/>
          <w:lang w:val="he-IL"/>
        </w:rPr>
        <w:t xml:space="preserve"> גם </w:t>
      </w:r>
      <w:r w:rsidRPr="00DC5A98">
        <w:rPr>
          <w:rFonts w:ascii="Narkisim" w:hAnsi="Narkisim"/>
          <w:rtl/>
          <w:lang w:val="he-IL"/>
        </w:rPr>
        <w:t xml:space="preserve">שו"ת </w:t>
      </w:r>
      <w:proofErr w:type="spellStart"/>
      <w:r w:rsidRPr="00DC5A98">
        <w:rPr>
          <w:rFonts w:ascii="Narkisim" w:hAnsi="Narkisim"/>
          <w:rtl/>
          <w:lang w:val="he-IL"/>
        </w:rPr>
        <w:t>רדב"ז</w:t>
      </w:r>
      <w:proofErr w:type="spellEnd"/>
      <w:r w:rsidRPr="00DC5A98">
        <w:rPr>
          <w:rFonts w:ascii="Narkisim" w:hAnsi="Narkisim"/>
          <w:rtl/>
          <w:lang w:val="he-IL"/>
        </w:rPr>
        <w:t xml:space="preserve"> חלק ו סימן ב</w:t>
      </w:r>
      <w:r>
        <w:rPr>
          <w:rFonts w:ascii="Narkisim" w:hAnsi="Narkisim" w:hint="cs"/>
          <w:rtl/>
          <w:lang w:val="he-IL"/>
        </w:rPr>
        <w:t>: "</w:t>
      </w:r>
      <w:r w:rsidRPr="00DC5A98">
        <w:rPr>
          <w:rFonts w:ascii="Narkisim" w:hAnsi="Narkisim"/>
          <w:rtl/>
          <w:lang w:val="he-IL"/>
        </w:rPr>
        <w:t>מעשה היה שאחר שעשו המצה כמה בעלי בתים מצאו בדופני הנפה בצק דבוק בחוזק שלא נקלף אלא בסכין</w:t>
      </w:r>
      <w:r>
        <w:rPr>
          <w:rFonts w:ascii="Narkisim" w:hAnsi="Narkisim" w:hint="cs"/>
          <w:rtl/>
          <w:lang w:val="he-IL"/>
        </w:rPr>
        <w:t>.</w:t>
      </w:r>
      <w:r w:rsidRPr="00DC5A98">
        <w:rPr>
          <w:rFonts w:ascii="Narkisim" w:hAnsi="Narkisim"/>
          <w:rtl/>
          <w:lang w:val="he-IL"/>
        </w:rPr>
        <w:t xml:space="preserve"> ובאו לפני ואמרתי</w:t>
      </w:r>
      <w:r>
        <w:rPr>
          <w:rFonts w:ascii="Narkisim" w:hAnsi="Narkisim" w:hint="cs"/>
          <w:rtl/>
          <w:lang w:val="he-IL"/>
        </w:rPr>
        <w:t>:</w:t>
      </w:r>
      <w:r w:rsidRPr="00DC5A98">
        <w:rPr>
          <w:rFonts w:ascii="Narkisim" w:hAnsi="Narkisim"/>
          <w:rtl/>
          <w:lang w:val="he-IL"/>
        </w:rPr>
        <w:t xml:space="preserve"> התורה חסה על ממונם של ישראל</w:t>
      </w:r>
      <w:r>
        <w:rPr>
          <w:rFonts w:ascii="Narkisim" w:hAnsi="Narkisim" w:hint="cs"/>
          <w:rtl/>
          <w:lang w:val="he-IL"/>
        </w:rPr>
        <w:t xml:space="preserve">". ופוסק מובהק בימינו, </w:t>
      </w:r>
      <w:r w:rsidRPr="00A84243">
        <w:rPr>
          <w:rFonts w:hint="cs"/>
          <w:rtl/>
        </w:rPr>
        <w:t xml:space="preserve">הרב עובדיה יוסף </w:t>
      </w:r>
      <w:proofErr w:type="spellStart"/>
      <w:r w:rsidRPr="00A84243">
        <w:rPr>
          <w:rFonts w:hint="cs"/>
          <w:rtl/>
        </w:rPr>
        <w:t>ב</w:t>
      </w:r>
      <w:r w:rsidRPr="00A84243">
        <w:rPr>
          <w:rtl/>
        </w:rPr>
        <w:t>שו"ת</w:t>
      </w:r>
      <w:proofErr w:type="spellEnd"/>
      <w:r w:rsidRPr="00A84243">
        <w:rPr>
          <w:rtl/>
        </w:rPr>
        <w:t xml:space="preserve"> יביע אומר חלק ב - אורח חיים סימן </w:t>
      </w:r>
      <w:proofErr w:type="spellStart"/>
      <w:r w:rsidRPr="00A84243">
        <w:rPr>
          <w:rtl/>
        </w:rPr>
        <w:t>כג</w:t>
      </w:r>
      <w:proofErr w:type="spellEnd"/>
      <w:r w:rsidRPr="00A84243">
        <w:rPr>
          <w:rFonts w:hint="cs"/>
          <w:rtl/>
        </w:rPr>
        <w:t>:</w:t>
      </w:r>
      <w:r>
        <w:rPr>
          <w:rFonts w:hint="cs"/>
          <w:rtl/>
        </w:rPr>
        <w:t xml:space="preserve"> "</w:t>
      </w:r>
      <w:r w:rsidRPr="00A84243">
        <w:rPr>
          <w:rtl/>
        </w:rPr>
        <w:t>ראיתי איזה חכמים פ</w:t>
      </w:r>
      <w:r>
        <w:rPr>
          <w:rFonts w:hint="cs"/>
          <w:rtl/>
        </w:rPr>
        <w:t>ה עיר הקודש תיבנה ותכונן</w:t>
      </w:r>
      <w:r w:rsidRPr="00A84243">
        <w:rPr>
          <w:rFonts w:hint="cs"/>
          <w:rtl/>
        </w:rPr>
        <w:t xml:space="preserve"> </w:t>
      </w:r>
      <w:r w:rsidRPr="00A84243">
        <w:rPr>
          <w:rtl/>
        </w:rPr>
        <w:t xml:space="preserve">שמרבים להחמיר לרבים בדיני פסח. </w:t>
      </w:r>
      <w:r w:rsidRPr="00A84243">
        <w:rPr>
          <w:rFonts w:hint="cs"/>
          <w:rtl/>
        </w:rPr>
        <w:t>ולפי עניות דעתי</w:t>
      </w:r>
      <w:r w:rsidRPr="00A84243">
        <w:rPr>
          <w:rtl/>
        </w:rPr>
        <w:t xml:space="preserve"> </w:t>
      </w:r>
      <w:r>
        <w:rPr>
          <w:rFonts w:hint="cs"/>
          <w:rtl/>
        </w:rPr>
        <w:t>'</w:t>
      </w:r>
      <w:r w:rsidRPr="00A84243">
        <w:rPr>
          <w:rtl/>
        </w:rPr>
        <w:t>לא זו הדרך ולא זו העיר</w:t>
      </w:r>
      <w:r>
        <w:rPr>
          <w:rFonts w:hint="cs"/>
          <w:rtl/>
        </w:rPr>
        <w:t>',</w:t>
      </w:r>
      <w:r w:rsidRPr="00A84243">
        <w:rPr>
          <w:rtl/>
        </w:rPr>
        <w:t xml:space="preserve"> שהתורה חסה על ממונן של ישראל</w:t>
      </w:r>
      <w:r>
        <w:rPr>
          <w:rFonts w:hint="cs"/>
          <w:rtl/>
        </w:rPr>
        <w:t xml:space="preserve">". הנושא מורכב ורחב ובוודאי שלא נקיף אותו כאן. רק נציין שלצד הכלל "התורה חסה על ממונם של ישראל" עומד כלל משלים שנקרא: "הפסד מרובה". </w:t>
      </w:r>
      <w:r w:rsidR="00DB6F14">
        <w:rPr>
          <w:rFonts w:hint="cs"/>
          <w:rtl/>
        </w:rPr>
        <w:t>ראו</w:t>
      </w:r>
      <w:r>
        <w:rPr>
          <w:rFonts w:hint="cs"/>
          <w:rtl/>
        </w:rPr>
        <w:t xml:space="preserve"> הדיון בי</w:t>
      </w:r>
      <w:r>
        <w:rPr>
          <w:rtl/>
        </w:rPr>
        <w:t>רושלמי תרומות פרק ח</w:t>
      </w:r>
      <w:r>
        <w:rPr>
          <w:rFonts w:hint="cs"/>
          <w:rtl/>
        </w:rPr>
        <w:t xml:space="preserve"> הלכה ד בדין חביות של יין או שמן של תרומה שאחת טהורה והשנייה ויש חשש שיין או שמן של הטהורה יתערבבו עם זו הטמאה, כיצד לנהוג. הגמרא שם משווה דין זה עם דין תרומת חמץ בערב פסח שבמוקדם או במאוחר תצא לשריפה אם מותר לערבב את הטהורה עם הטמאה שרבי מאיר מתיר ור' יוסי אוסר. שם, קובעת הגמרא את ההבחנה בין הפסד מרובה עליו חל הכלל "התורה חסה על ממון ישראל" (ולפיכך יש לנסות ולהציל כמה שיותר תרומה טהורה גם אם הרוב ייטמא בינתיים), ובין "הפסד מועט" שלגביו "לא חשו" חכמים. מקור זה הוא אגב היחידי שמצאנו בירושלמי לכלל "התורה חסה על ממונם של ישראל".</w:t>
      </w:r>
    </w:p>
  </w:footnote>
  <w:footnote w:id="30">
    <w:p w14:paraId="41249049" w14:textId="20768557" w:rsidR="003E6E19" w:rsidRDefault="003E6E19" w:rsidP="003E6E19">
      <w:pPr>
        <w:pStyle w:val="a3"/>
        <w:rPr>
          <w:rtl/>
        </w:rPr>
      </w:pPr>
      <w:r>
        <w:rPr>
          <w:rStyle w:val="a5"/>
        </w:rPr>
        <w:footnoteRef/>
      </w:r>
      <w:r>
        <w:rPr>
          <w:rtl/>
        </w:rPr>
        <w:t xml:space="preserve"> </w:t>
      </w:r>
      <w:r>
        <w:rPr>
          <w:rFonts w:hint="cs"/>
          <w:rtl/>
        </w:rPr>
        <w:t xml:space="preserve">בכל המקורות שראינו עד כאן, בין בהנהגות בית המקדש ובין בדיני איסור והיתר, לא מצאנו סמך לכלל "התורה חסה על ממון ישראל", </w:t>
      </w:r>
      <w:r w:rsidR="00072A25">
        <w:rPr>
          <w:rFonts w:hint="cs"/>
          <w:rtl/>
        </w:rPr>
        <w:t>(</w:t>
      </w:r>
      <w:r>
        <w:rPr>
          <w:rFonts w:hint="cs"/>
          <w:rtl/>
        </w:rPr>
        <w:t xml:space="preserve">או </w:t>
      </w:r>
      <w:r w:rsidR="00072A25">
        <w:rPr>
          <w:rFonts w:hint="cs"/>
          <w:rtl/>
        </w:rPr>
        <w:t>בלשון אחרת "</w:t>
      </w:r>
      <w:r>
        <w:rPr>
          <w:rFonts w:hint="cs"/>
          <w:rtl/>
        </w:rPr>
        <w:t>הפסד מרובה</w:t>
      </w:r>
      <w:r w:rsidR="00072A25">
        <w:rPr>
          <w:rFonts w:hint="cs"/>
          <w:rtl/>
        </w:rPr>
        <w:t>", "מפני החיסכון" וכו' )</w:t>
      </w:r>
      <w:r>
        <w:rPr>
          <w:rFonts w:hint="cs"/>
          <w:rtl/>
        </w:rPr>
        <w:t>, מפסוקי התורה</w:t>
      </w:r>
      <w:r w:rsidR="00882EC0">
        <w:rPr>
          <w:rFonts w:hint="cs"/>
          <w:rtl/>
        </w:rPr>
        <w:t xml:space="preserve">, או </w:t>
      </w:r>
      <w:r>
        <w:rPr>
          <w:rFonts w:hint="cs"/>
          <w:rtl/>
        </w:rPr>
        <w:t>מדינים שנזכרים בתורה ו</w:t>
      </w:r>
      <w:r w:rsidR="00882EC0">
        <w:rPr>
          <w:rFonts w:hint="cs"/>
          <w:rtl/>
        </w:rPr>
        <w:t>ניתן</w:t>
      </w:r>
      <w:r>
        <w:rPr>
          <w:rFonts w:hint="cs"/>
          <w:rtl/>
        </w:rPr>
        <w:t xml:space="preserve"> ללמוד מהם כלל זה. </w:t>
      </w:r>
      <w:r w:rsidR="00356207">
        <w:rPr>
          <w:rFonts w:hint="cs"/>
          <w:rtl/>
        </w:rPr>
        <w:t xml:space="preserve">לשם כך, באים שני המדרים הבאים על צרעת הבית ועל נס המים מן הסלע שכלל גם את בעלי החיים. אך ניתן לשאול, מה חסר בפסוקי התורה </w:t>
      </w:r>
      <w:r w:rsidR="003028D2">
        <w:rPr>
          <w:rFonts w:hint="cs"/>
          <w:rtl/>
        </w:rPr>
        <w:t xml:space="preserve">שמדרש ויקרא רבה - מדרג </w:t>
      </w:r>
      <w:proofErr w:type="spellStart"/>
      <w:r w:rsidR="003028D2">
        <w:rPr>
          <w:rFonts w:hint="cs"/>
          <w:rtl/>
        </w:rPr>
        <w:t>הקרבנות</w:t>
      </w:r>
      <w:proofErr w:type="spellEnd"/>
      <w:r w:rsidR="003028D2">
        <w:rPr>
          <w:rFonts w:hint="cs"/>
          <w:rtl/>
        </w:rPr>
        <w:t xml:space="preserve"> מונה לעיל. אם "לא תשיג ידו"? פר, איל, כבש, בני יונה, סולת?</w:t>
      </w:r>
      <w:r>
        <w:rPr>
          <w:rFonts w:hint="cs"/>
          <w:rtl/>
        </w:rPr>
        <w:t>.</w:t>
      </w:r>
    </w:p>
  </w:footnote>
  <w:footnote w:id="31">
    <w:p w14:paraId="32C00A2D" w14:textId="1CEE8BDF" w:rsidR="00F60351" w:rsidRDefault="00F60351" w:rsidP="00F60351">
      <w:pPr>
        <w:pStyle w:val="a3"/>
        <w:rPr>
          <w:rtl/>
        </w:rPr>
      </w:pPr>
      <w:r>
        <w:rPr>
          <w:rStyle w:val="a5"/>
        </w:rPr>
        <w:footnoteRef/>
      </w:r>
      <w:r>
        <w:rPr>
          <w:rtl/>
        </w:rPr>
        <w:t xml:space="preserve"> </w:t>
      </w:r>
      <w:r>
        <w:rPr>
          <w:rFonts w:hint="cs"/>
          <w:rtl/>
        </w:rPr>
        <w:t xml:space="preserve">לא ממהרים להכריז על הבית שהוא נגוע. </w:t>
      </w:r>
      <w:r w:rsidR="00DB6F14">
        <w:rPr>
          <w:rFonts w:hint="cs"/>
          <w:rtl/>
        </w:rPr>
        <w:t>ראו</w:t>
      </w:r>
      <w:r>
        <w:rPr>
          <w:rFonts w:hint="cs"/>
          <w:rtl/>
        </w:rPr>
        <w:t xml:space="preserve"> גם ב</w:t>
      </w:r>
      <w:r>
        <w:rPr>
          <w:rtl/>
        </w:rPr>
        <w:t>פרק ב</w:t>
      </w:r>
      <w:r>
        <w:rPr>
          <w:rFonts w:hint="cs"/>
          <w:rtl/>
        </w:rPr>
        <w:t xml:space="preserve"> </w:t>
      </w:r>
      <w:r>
        <w:rPr>
          <w:rtl/>
        </w:rPr>
        <w:t>משנה ג</w:t>
      </w:r>
      <w:r>
        <w:rPr>
          <w:rFonts w:hint="cs"/>
          <w:rtl/>
        </w:rPr>
        <w:t xml:space="preserve"> שם: "</w:t>
      </w:r>
      <w:r>
        <w:rPr>
          <w:rtl/>
        </w:rPr>
        <w:t xml:space="preserve">בית האפל אין </w:t>
      </w:r>
      <w:proofErr w:type="spellStart"/>
      <w:r>
        <w:rPr>
          <w:rtl/>
        </w:rPr>
        <w:t>פותחין</w:t>
      </w:r>
      <w:proofErr w:type="spellEnd"/>
      <w:r>
        <w:rPr>
          <w:rtl/>
        </w:rPr>
        <w:t xml:space="preserve"> בו חלונות לראות את נגעו</w:t>
      </w:r>
      <w:r>
        <w:rPr>
          <w:rFonts w:hint="cs"/>
          <w:rtl/>
        </w:rPr>
        <w:t xml:space="preserve">". ועל נושא צרעת הבית הרחבנו בדברינו </w:t>
      </w:r>
      <w:hyperlink r:id="rId14" w:history="1">
        <w:r w:rsidRPr="00E14AEC">
          <w:rPr>
            <w:rStyle w:val="Hyperlink"/>
            <w:rFonts w:hint="cs"/>
            <w:rtl/>
          </w:rPr>
          <w:t>צרעת הבית</w:t>
        </w:r>
      </w:hyperlink>
      <w:r>
        <w:rPr>
          <w:rFonts w:hint="cs"/>
          <w:rtl/>
        </w:rPr>
        <w:t xml:space="preserve"> בפרשת מצורע.</w:t>
      </w:r>
    </w:p>
  </w:footnote>
  <w:footnote w:id="32">
    <w:p w14:paraId="0C532908" w14:textId="687B310F" w:rsidR="00F60351" w:rsidRDefault="00F60351" w:rsidP="00F60351">
      <w:pPr>
        <w:pStyle w:val="a3"/>
        <w:rPr>
          <w:rtl/>
        </w:rPr>
      </w:pPr>
      <w:r>
        <w:rPr>
          <w:rStyle w:val="a5"/>
        </w:rPr>
        <w:footnoteRef/>
      </w:r>
      <w:r>
        <w:rPr>
          <w:rtl/>
        </w:rPr>
        <w:t xml:space="preserve"> </w:t>
      </w:r>
      <w:r>
        <w:rPr>
          <w:rFonts w:hint="cs"/>
          <w:rtl/>
        </w:rPr>
        <w:t xml:space="preserve">במשפט זה התקשו הפרשנים מה משמעותו. </w:t>
      </w:r>
      <w:r w:rsidR="00DB6F14">
        <w:rPr>
          <w:rFonts w:hint="cs"/>
          <w:rtl/>
        </w:rPr>
        <w:t>ראו</w:t>
      </w:r>
      <w:r>
        <w:rPr>
          <w:rFonts w:hint="cs"/>
          <w:rtl/>
        </w:rPr>
        <w:t xml:space="preserve"> פירוש ר' שמשון </w:t>
      </w:r>
      <w:proofErr w:type="spellStart"/>
      <w:r>
        <w:rPr>
          <w:rFonts w:hint="cs"/>
          <w:rtl/>
        </w:rPr>
        <w:t>משאנץ</w:t>
      </w:r>
      <w:proofErr w:type="spellEnd"/>
      <w:r>
        <w:rPr>
          <w:rFonts w:hint="cs"/>
          <w:rtl/>
        </w:rPr>
        <w:t xml:space="preserve"> בעקבות </w:t>
      </w:r>
      <w:proofErr w:type="spellStart"/>
      <w:r>
        <w:rPr>
          <w:rFonts w:hint="cs"/>
          <w:rtl/>
        </w:rPr>
        <w:t>ברטנורא</w:t>
      </w:r>
      <w:proofErr w:type="spellEnd"/>
      <w:r>
        <w:rPr>
          <w:rFonts w:hint="cs"/>
          <w:rtl/>
        </w:rPr>
        <w:t xml:space="preserve"> והרמב"ם: "</w:t>
      </w:r>
      <w:r>
        <w:rPr>
          <w:rtl/>
        </w:rPr>
        <w:t>עסק זה לפנוי</w:t>
      </w:r>
      <w:r>
        <w:rPr>
          <w:rFonts w:hint="cs"/>
          <w:rtl/>
        </w:rPr>
        <w:t>,</w:t>
      </w:r>
      <w:r>
        <w:rPr>
          <w:rtl/>
        </w:rPr>
        <w:t xml:space="preserve"> </w:t>
      </w:r>
      <w:proofErr w:type="spellStart"/>
      <w:r>
        <w:rPr>
          <w:rtl/>
        </w:rPr>
        <w:t>בתמיה</w:t>
      </w:r>
      <w:proofErr w:type="spellEnd"/>
      <w:r>
        <w:rPr>
          <w:rFonts w:hint="cs"/>
          <w:rtl/>
        </w:rPr>
        <w:t>.</w:t>
      </w:r>
      <w:r>
        <w:rPr>
          <w:rtl/>
        </w:rPr>
        <w:t xml:space="preserve"> וכי להעסיקו לפנות הבית הוצרך הכתוב שאתה מזקיקו לפנות דברים שאין </w:t>
      </w:r>
      <w:proofErr w:type="spellStart"/>
      <w:r>
        <w:rPr>
          <w:rtl/>
        </w:rPr>
        <w:t>מקבלין</w:t>
      </w:r>
      <w:proofErr w:type="spellEnd"/>
      <w:r>
        <w:rPr>
          <w:rtl/>
        </w:rPr>
        <w:t xml:space="preserve"> טומאה</w:t>
      </w:r>
      <w:r>
        <w:rPr>
          <w:rFonts w:hint="cs"/>
          <w:rtl/>
        </w:rPr>
        <w:t>?</w:t>
      </w:r>
      <w:r>
        <w:rPr>
          <w:rtl/>
        </w:rPr>
        <w:t xml:space="preserve"> אלא לא בא הכתוב לדרוש אלא כמו שדורש ר</w:t>
      </w:r>
      <w:r>
        <w:rPr>
          <w:rFonts w:hint="cs"/>
          <w:rtl/>
        </w:rPr>
        <w:t xml:space="preserve">' מאיר: </w:t>
      </w:r>
      <w:r>
        <w:rPr>
          <w:rtl/>
        </w:rPr>
        <w:t>שהתורה חסה על ממונן של ישראל</w:t>
      </w:r>
      <w:r>
        <w:rPr>
          <w:rFonts w:hint="cs"/>
          <w:rtl/>
        </w:rPr>
        <w:t>".</w:t>
      </w:r>
      <w:r w:rsidR="001D760F">
        <w:rPr>
          <w:rFonts w:hint="cs"/>
          <w:rtl/>
        </w:rPr>
        <w:t xml:space="preserve"> (הוא ר' מאיר בגמרא ירושלמי שהבאנו בסוף הערה</w:t>
      </w:r>
      <w:r w:rsidR="00796D11">
        <w:rPr>
          <w:rFonts w:hint="cs"/>
          <w:rtl/>
        </w:rPr>
        <w:t xml:space="preserve"> 29</w:t>
      </w:r>
      <w:r w:rsidR="0055005C">
        <w:rPr>
          <w:rtl/>
        </w:rPr>
        <w:tab/>
      </w:r>
      <w:r w:rsidR="001D760F">
        <w:rPr>
          <w:rFonts w:hint="cs"/>
          <w:rtl/>
        </w:rPr>
        <w:t>).</w:t>
      </w:r>
    </w:p>
  </w:footnote>
  <w:footnote w:id="33">
    <w:p w14:paraId="6D59D2B9" w14:textId="25684B52" w:rsidR="00F60351" w:rsidRDefault="00F60351" w:rsidP="00F60351">
      <w:pPr>
        <w:pStyle w:val="a3"/>
        <w:rPr>
          <w:rtl/>
        </w:rPr>
      </w:pPr>
      <w:r>
        <w:rPr>
          <w:rStyle w:val="a5"/>
        </w:rPr>
        <w:footnoteRef/>
      </w:r>
      <w:r>
        <w:rPr>
          <w:rtl/>
        </w:rPr>
        <w:t xml:space="preserve"> </w:t>
      </w:r>
      <w:proofErr w:type="spellStart"/>
      <w:r>
        <w:rPr>
          <w:rFonts w:hint="cs"/>
          <w:rtl/>
        </w:rPr>
        <w:t>פכו</w:t>
      </w:r>
      <w:proofErr w:type="spellEnd"/>
      <w:r>
        <w:rPr>
          <w:rFonts w:hint="cs"/>
          <w:rtl/>
        </w:rPr>
        <w:t xml:space="preserve"> הוא הפך שלו, פך שמן. </w:t>
      </w:r>
      <w:proofErr w:type="spellStart"/>
      <w:r>
        <w:rPr>
          <w:rFonts w:hint="cs"/>
          <w:rtl/>
        </w:rPr>
        <w:t>טיפיו</w:t>
      </w:r>
      <w:proofErr w:type="spellEnd"/>
      <w:r>
        <w:rPr>
          <w:rFonts w:hint="cs"/>
          <w:rtl/>
        </w:rPr>
        <w:t xml:space="preserve">, מסביר </w:t>
      </w:r>
      <w:proofErr w:type="spellStart"/>
      <w:r>
        <w:rPr>
          <w:rFonts w:hint="cs"/>
          <w:rtl/>
        </w:rPr>
        <w:t>קהתי</w:t>
      </w:r>
      <w:proofErr w:type="spellEnd"/>
      <w:r>
        <w:rPr>
          <w:rFonts w:hint="cs"/>
          <w:rtl/>
        </w:rPr>
        <w:t xml:space="preserve"> הוא כלי שמן קטן מאד שמוצא שמן טיפין טיפין. וכל זה על מנת להראות שגם על כלים קטנים כאלה חסה התורה. </w:t>
      </w:r>
      <w:r w:rsidR="00DB6F14">
        <w:rPr>
          <w:rFonts w:hint="cs"/>
          <w:rtl/>
        </w:rPr>
        <w:t>ראו</w:t>
      </w:r>
      <w:r>
        <w:rPr>
          <w:rFonts w:hint="cs"/>
          <w:rtl/>
        </w:rPr>
        <w:t xml:space="preserve"> יעקב אבינו שחזר וחצה שוב את </w:t>
      </w:r>
      <w:proofErr w:type="spellStart"/>
      <w:r>
        <w:rPr>
          <w:rFonts w:hint="cs"/>
          <w:rtl/>
        </w:rPr>
        <w:t>היבוק</w:t>
      </w:r>
      <w:proofErr w:type="spellEnd"/>
      <w:r>
        <w:rPr>
          <w:rFonts w:hint="cs"/>
          <w:rtl/>
        </w:rPr>
        <w:t xml:space="preserve"> להביא 'פכים קטנים' ששכח שם (חולין צא ע"א), ומשם לומדים ש"צדיקים </w:t>
      </w:r>
      <w:r>
        <w:rPr>
          <w:rtl/>
        </w:rPr>
        <w:t>–</w:t>
      </w:r>
      <w:r>
        <w:rPr>
          <w:rFonts w:hint="cs"/>
          <w:rtl/>
        </w:rPr>
        <w:t xml:space="preserve"> ממונם חביב עליהם מגופם". "</w:t>
      </w:r>
      <w:r>
        <w:rPr>
          <w:rtl/>
        </w:rPr>
        <w:t>וכל כך למה</w:t>
      </w:r>
      <w:r>
        <w:rPr>
          <w:rFonts w:hint="cs"/>
          <w:rtl/>
        </w:rPr>
        <w:t>?</w:t>
      </w:r>
      <w:r>
        <w:rPr>
          <w:rtl/>
        </w:rPr>
        <w:t xml:space="preserve"> לפי שאין </w:t>
      </w:r>
      <w:proofErr w:type="spellStart"/>
      <w:r>
        <w:rPr>
          <w:rtl/>
        </w:rPr>
        <w:t>פושטין</w:t>
      </w:r>
      <w:proofErr w:type="spellEnd"/>
      <w:r>
        <w:rPr>
          <w:rtl/>
        </w:rPr>
        <w:t xml:space="preserve"> ידיהן בגזל</w:t>
      </w:r>
      <w:r>
        <w:rPr>
          <w:rFonts w:hint="cs"/>
          <w:rtl/>
        </w:rPr>
        <w:t>"</w:t>
      </w:r>
      <w:r>
        <w:rPr>
          <w:rtl/>
        </w:rPr>
        <w:t>.</w:t>
      </w:r>
      <w:r>
        <w:rPr>
          <w:rFonts w:hint="cs"/>
          <w:rtl/>
        </w:rPr>
        <w:t xml:space="preserve"> אפשר שגם זה שייך לנושא שלנו. מי שמקפיד שרכושו יושג אך ורק ביושר וחס על כל מה שהשיג ביגיע כפיו, אף הקב"ה חס על ממונו.  </w:t>
      </w:r>
      <w:r>
        <w:rPr>
          <w:rtl/>
        </w:rPr>
        <w:t xml:space="preserve"> </w:t>
      </w:r>
      <w:r>
        <w:rPr>
          <w:rFonts w:hint="cs"/>
          <w:rtl/>
        </w:rPr>
        <w:t xml:space="preserve"> </w:t>
      </w:r>
    </w:p>
  </w:footnote>
  <w:footnote w:id="34">
    <w:p w14:paraId="29F5F39A" w14:textId="1BC6BC25" w:rsidR="00F60351" w:rsidRDefault="00F60351" w:rsidP="00F60351">
      <w:pPr>
        <w:pStyle w:val="a3"/>
        <w:rPr>
          <w:rtl/>
        </w:rPr>
      </w:pPr>
      <w:r>
        <w:rPr>
          <w:rStyle w:val="a5"/>
        </w:rPr>
        <w:footnoteRef/>
      </w:r>
      <w:r>
        <w:rPr>
          <w:rtl/>
        </w:rPr>
        <w:t xml:space="preserve"> </w:t>
      </w:r>
      <w:r w:rsidR="00DB6F14">
        <w:rPr>
          <w:rFonts w:hint="cs"/>
          <w:rtl/>
        </w:rPr>
        <w:t>ראו</w:t>
      </w:r>
      <w:r>
        <w:rPr>
          <w:rFonts w:hint="cs"/>
          <w:rtl/>
        </w:rPr>
        <w:t xml:space="preserve"> דרשה זו בתורת כהנים - </w:t>
      </w:r>
      <w:r>
        <w:rPr>
          <w:rtl/>
        </w:rPr>
        <w:t xml:space="preserve">ספרא </w:t>
      </w:r>
      <w:r>
        <w:rPr>
          <w:rFonts w:hint="cs"/>
          <w:rtl/>
        </w:rPr>
        <w:t xml:space="preserve">פרשת </w:t>
      </w:r>
      <w:r>
        <w:rPr>
          <w:rtl/>
        </w:rPr>
        <w:t>מצורע פרשה ה</w:t>
      </w:r>
      <w:r>
        <w:rPr>
          <w:rFonts w:hint="cs"/>
          <w:rtl/>
        </w:rPr>
        <w:t xml:space="preserve"> סימן </w:t>
      </w:r>
      <w:proofErr w:type="spellStart"/>
      <w:r>
        <w:rPr>
          <w:rFonts w:hint="cs"/>
          <w:rtl/>
        </w:rPr>
        <w:t>יב</w:t>
      </w:r>
      <w:proofErr w:type="spellEnd"/>
      <w:r w:rsidR="003A0DB4">
        <w:rPr>
          <w:rFonts w:hint="cs"/>
          <w:rtl/>
        </w:rPr>
        <w:t>, שהיא כנראה המקור</w:t>
      </w:r>
      <w:r>
        <w:rPr>
          <w:rFonts w:hint="cs"/>
          <w:rtl/>
        </w:rPr>
        <w:t>: "</w:t>
      </w:r>
      <w:proofErr w:type="spellStart"/>
      <w:r>
        <w:rPr>
          <w:rtl/>
        </w:rPr>
        <w:t>וצוה</w:t>
      </w:r>
      <w:proofErr w:type="spellEnd"/>
      <w:r>
        <w:rPr>
          <w:rtl/>
        </w:rPr>
        <w:t xml:space="preserve"> הכהן ופינו</w:t>
      </w:r>
      <w:r>
        <w:rPr>
          <w:rFonts w:hint="cs"/>
          <w:rtl/>
        </w:rPr>
        <w:t xml:space="preserve"> -</w:t>
      </w:r>
      <w:r>
        <w:rPr>
          <w:rtl/>
        </w:rPr>
        <w:t xml:space="preserve"> </w:t>
      </w:r>
      <w:proofErr w:type="spellStart"/>
      <w:r>
        <w:rPr>
          <w:rtl/>
        </w:rPr>
        <w:t>הציוי</w:t>
      </w:r>
      <w:proofErr w:type="spellEnd"/>
      <w:r>
        <w:rPr>
          <w:rtl/>
        </w:rPr>
        <w:t xml:space="preserve"> בכהן והפינוי בכל אדם</w:t>
      </w:r>
      <w:r>
        <w:rPr>
          <w:rFonts w:hint="cs"/>
          <w:rtl/>
        </w:rPr>
        <w:t>.</w:t>
      </w:r>
      <w:r>
        <w:rPr>
          <w:rtl/>
        </w:rPr>
        <w:t xml:space="preserve"> ופינו את הבית אפילו </w:t>
      </w:r>
      <w:proofErr w:type="spellStart"/>
      <w:r>
        <w:rPr>
          <w:rtl/>
        </w:rPr>
        <w:t>חבילי</w:t>
      </w:r>
      <w:proofErr w:type="spellEnd"/>
      <w:r>
        <w:rPr>
          <w:rtl/>
        </w:rPr>
        <w:t xml:space="preserve"> עצים </w:t>
      </w:r>
      <w:proofErr w:type="spellStart"/>
      <w:r>
        <w:rPr>
          <w:rtl/>
        </w:rPr>
        <w:t>חבילי</w:t>
      </w:r>
      <w:proofErr w:type="spellEnd"/>
      <w:r>
        <w:rPr>
          <w:rtl/>
        </w:rPr>
        <w:t xml:space="preserve"> קנים דברי ר' יהודה</w:t>
      </w:r>
      <w:r>
        <w:rPr>
          <w:rFonts w:hint="cs"/>
          <w:rtl/>
        </w:rPr>
        <w:t>.</w:t>
      </w:r>
      <w:r>
        <w:rPr>
          <w:rtl/>
        </w:rPr>
        <w:t xml:space="preserve"> רבי שמעון אומר</w:t>
      </w:r>
      <w:r>
        <w:rPr>
          <w:rFonts w:hint="cs"/>
          <w:rtl/>
        </w:rPr>
        <w:t>:</w:t>
      </w:r>
      <w:r>
        <w:rPr>
          <w:rtl/>
        </w:rPr>
        <w:t xml:space="preserve"> עסק הוא לפינוי</w:t>
      </w:r>
      <w:r>
        <w:rPr>
          <w:rFonts w:hint="cs"/>
          <w:rtl/>
        </w:rPr>
        <w:t>.</w:t>
      </w:r>
      <w:r>
        <w:rPr>
          <w:rtl/>
        </w:rPr>
        <w:t xml:space="preserve"> </w:t>
      </w:r>
      <w:proofErr w:type="spellStart"/>
      <w:r>
        <w:rPr>
          <w:rtl/>
        </w:rPr>
        <w:t>א"ר</w:t>
      </w:r>
      <w:proofErr w:type="spellEnd"/>
      <w:r>
        <w:rPr>
          <w:rtl/>
        </w:rPr>
        <w:t xml:space="preserve"> מאיר</w:t>
      </w:r>
      <w:r>
        <w:rPr>
          <w:rFonts w:hint="cs"/>
          <w:rtl/>
        </w:rPr>
        <w:t>:</w:t>
      </w:r>
      <w:r>
        <w:rPr>
          <w:rtl/>
        </w:rPr>
        <w:t xml:space="preserve"> וכי מה </w:t>
      </w:r>
      <w:proofErr w:type="spellStart"/>
      <w:r>
        <w:rPr>
          <w:rtl/>
        </w:rPr>
        <w:t>מיטמי</w:t>
      </w:r>
      <w:proofErr w:type="spellEnd"/>
      <w:r>
        <w:rPr>
          <w:rtl/>
        </w:rPr>
        <w:t xml:space="preserve"> לו</w:t>
      </w:r>
      <w:r>
        <w:rPr>
          <w:rFonts w:hint="cs"/>
          <w:rtl/>
        </w:rPr>
        <w:t>?</w:t>
      </w:r>
      <w:r>
        <w:rPr>
          <w:rtl/>
        </w:rPr>
        <w:t xml:space="preserve"> אם תאמר כלי עצו ובגדיו ומתכתו</w:t>
      </w:r>
      <w:r>
        <w:rPr>
          <w:rFonts w:hint="cs"/>
          <w:rtl/>
        </w:rPr>
        <w:t xml:space="preserve"> -</w:t>
      </w:r>
      <w:r>
        <w:rPr>
          <w:rtl/>
        </w:rPr>
        <w:t xml:space="preserve"> מטבילם והם טהורים</w:t>
      </w:r>
      <w:r>
        <w:rPr>
          <w:rFonts w:hint="cs"/>
          <w:rtl/>
        </w:rPr>
        <w:t xml:space="preserve">. </w:t>
      </w:r>
      <w:r>
        <w:rPr>
          <w:rtl/>
        </w:rPr>
        <w:t>על מה חסה התורה</w:t>
      </w:r>
      <w:r>
        <w:rPr>
          <w:rFonts w:hint="cs"/>
          <w:rtl/>
        </w:rPr>
        <w:t>?</w:t>
      </w:r>
      <w:r>
        <w:rPr>
          <w:rtl/>
        </w:rPr>
        <w:t xml:space="preserve"> על כלי חרסו ועל </w:t>
      </w:r>
      <w:proofErr w:type="spellStart"/>
      <w:r>
        <w:rPr>
          <w:rtl/>
        </w:rPr>
        <w:t>פכו</w:t>
      </w:r>
      <w:proofErr w:type="spellEnd"/>
      <w:r>
        <w:rPr>
          <w:rFonts w:hint="cs"/>
          <w:rtl/>
        </w:rPr>
        <w:t>.</w:t>
      </w:r>
      <w:r>
        <w:rPr>
          <w:rtl/>
        </w:rPr>
        <w:t xml:space="preserve"> וכי מה מטמא בנגעים</w:t>
      </w:r>
      <w:r>
        <w:rPr>
          <w:rFonts w:hint="cs"/>
          <w:rtl/>
        </w:rPr>
        <w:t>,</w:t>
      </w:r>
      <w:r>
        <w:rPr>
          <w:rtl/>
        </w:rPr>
        <w:t xml:space="preserve"> הרשעים או הצדיקים</w:t>
      </w:r>
      <w:r>
        <w:rPr>
          <w:rFonts w:hint="cs"/>
          <w:rtl/>
        </w:rPr>
        <w:t>?</w:t>
      </w:r>
      <w:r>
        <w:rPr>
          <w:rtl/>
        </w:rPr>
        <w:t xml:space="preserve"> הוי אומר</w:t>
      </w:r>
      <w:r>
        <w:rPr>
          <w:rFonts w:hint="cs"/>
          <w:rtl/>
        </w:rPr>
        <w:t>:</w:t>
      </w:r>
      <w:r>
        <w:rPr>
          <w:rtl/>
        </w:rPr>
        <w:t xml:space="preserve"> הרשעים</w:t>
      </w:r>
      <w:r>
        <w:rPr>
          <w:rFonts w:hint="cs"/>
          <w:rtl/>
        </w:rPr>
        <w:t>.</w:t>
      </w:r>
      <w:r>
        <w:rPr>
          <w:rtl/>
        </w:rPr>
        <w:t xml:space="preserve"> אם כך חסה תורה על ממונו הבזוי</w:t>
      </w:r>
      <w:r>
        <w:rPr>
          <w:rFonts w:hint="cs"/>
          <w:rtl/>
        </w:rPr>
        <w:t>,</w:t>
      </w:r>
      <w:r>
        <w:rPr>
          <w:rtl/>
        </w:rPr>
        <w:t xml:space="preserve"> קל וחומר על ממונו החביב</w:t>
      </w:r>
      <w:r>
        <w:rPr>
          <w:rFonts w:hint="cs"/>
          <w:rtl/>
        </w:rPr>
        <w:t>.</w:t>
      </w:r>
      <w:r>
        <w:rPr>
          <w:rtl/>
        </w:rPr>
        <w:t xml:space="preserve"> אם כך על ממונו</w:t>
      </w:r>
      <w:r>
        <w:rPr>
          <w:rFonts w:hint="cs"/>
          <w:rtl/>
        </w:rPr>
        <w:t>,</w:t>
      </w:r>
      <w:r>
        <w:rPr>
          <w:rtl/>
        </w:rPr>
        <w:t xml:space="preserve"> קל וחומר על נפש בניו ובנותיו</w:t>
      </w:r>
      <w:r>
        <w:rPr>
          <w:rFonts w:hint="cs"/>
          <w:rtl/>
        </w:rPr>
        <w:t>.</w:t>
      </w:r>
      <w:r>
        <w:rPr>
          <w:rtl/>
        </w:rPr>
        <w:t xml:space="preserve"> אם כך על של רשע קל וחומר על צדיק</w:t>
      </w:r>
      <w:r>
        <w:rPr>
          <w:rFonts w:hint="cs"/>
          <w:rtl/>
        </w:rPr>
        <w:t xml:space="preserve">". התנועה כאן היא מהממון הקל והמועט, אל הממון הכבד ואל הנפש. ולא רק אצל צדיקים שממונם חביב עליהם מגופם, אלא גם אצל רשעים (שהרי פשיטא לדרשן שהצרעת באה על מעשה רע, </w:t>
      </w:r>
      <w:r w:rsidR="00DB6F14">
        <w:rPr>
          <w:rFonts w:hint="cs"/>
          <w:rtl/>
        </w:rPr>
        <w:t>ראו</w:t>
      </w:r>
      <w:r>
        <w:rPr>
          <w:rFonts w:hint="cs"/>
          <w:rtl/>
        </w:rPr>
        <w:t xml:space="preserve"> דברינו </w:t>
      </w:r>
      <w:hyperlink r:id="rId15" w:history="1">
        <w:r w:rsidRPr="0027397A">
          <w:rPr>
            <w:rStyle w:val="Hyperlink"/>
            <w:rFonts w:hint="cs"/>
            <w:rtl/>
          </w:rPr>
          <w:t>מצורע מוציא שם רע</w:t>
        </w:r>
      </w:hyperlink>
      <w:r>
        <w:rPr>
          <w:rFonts w:hint="cs"/>
          <w:rtl/>
        </w:rPr>
        <w:t xml:space="preserve"> בפרשת מצורע). מהלך זה משתלב בתהליך הייסורים שיורדים על האדם, תחילה רכוש, אח"כ בגד ואח"כ גופו, כמתואר במדרשים רבים המתארים את המדרג מצרעת הבית, דרך צרעת הבגד וכלה בצרעת הגוף (מדרש </w:t>
      </w:r>
      <w:proofErr w:type="spellStart"/>
      <w:r>
        <w:rPr>
          <w:rFonts w:hint="cs"/>
          <w:rtl/>
        </w:rPr>
        <w:t>תנחומא</w:t>
      </w:r>
      <w:proofErr w:type="spellEnd"/>
      <w:r>
        <w:rPr>
          <w:rFonts w:hint="cs"/>
          <w:rtl/>
        </w:rPr>
        <w:t xml:space="preserve"> פרשת תזריע, בדברינו </w:t>
      </w:r>
      <w:hyperlink r:id="rId16" w:history="1">
        <w:r w:rsidRPr="00E14AEC">
          <w:rPr>
            <w:rStyle w:val="Hyperlink"/>
            <w:rFonts w:hint="cs"/>
            <w:rtl/>
          </w:rPr>
          <w:t>צרעת הבית</w:t>
        </w:r>
      </w:hyperlink>
      <w:r>
        <w:rPr>
          <w:rFonts w:hint="cs"/>
          <w:rtl/>
        </w:rPr>
        <w:t xml:space="preserve"> בפרשת מצורע). כבר השלב הראשון שתפקידו לעורר את האדם למחשבה ותיקון, נעשה באופן של חיסכון (חסות?) על ממונו של אדם. אולי תהליך איטי זה יתרום גם הוא למחשבה</w:t>
      </w:r>
      <w:r w:rsidR="003A0DB4">
        <w:rPr>
          <w:rFonts w:hint="cs"/>
          <w:rtl/>
        </w:rPr>
        <w:t xml:space="preserve"> ולחיסכון בדבר חשוב יותר</w:t>
      </w:r>
      <w:r>
        <w:rPr>
          <w:rFonts w:hint="cs"/>
          <w:rtl/>
        </w:rPr>
        <w:t xml:space="preserve">. וכל זה בחפצים דוממים שהצרעת בהם היא דבר שלא היה ולא עתיד להיות! </w:t>
      </w:r>
      <w:r w:rsidR="00DB6F14">
        <w:rPr>
          <w:rFonts w:hint="cs"/>
          <w:rtl/>
        </w:rPr>
        <w:t>ראו</w:t>
      </w:r>
      <w:r>
        <w:rPr>
          <w:rFonts w:hint="cs"/>
          <w:rtl/>
        </w:rPr>
        <w:t xml:space="preserve"> שוב דברינו </w:t>
      </w:r>
      <w:hyperlink r:id="rId17" w:history="1">
        <w:r w:rsidRPr="00E14AEC">
          <w:rPr>
            <w:rStyle w:val="Hyperlink"/>
            <w:rFonts w:hint="cs"/>
            <w:rtl/>
          </w:rPr>
          <w:t>צרעת הבית</w:t>
        </w:r>
      </w:hyperlink>
      <w:r>
        <w:rPr>
          <w:rFonts w:hint="cs"/>
          <w:rtl/>
        </w:rPr>
        <w:t xml:space="preserve"> וכן </w:t>
      </w:r>
      <w:hyperlink r:id="rId18" w:history="1">
        <w:r w:rsidRPr="0027397A">
          <w:rPr>
            <w:rStyle w:val="Hyperlink"/>
            <w:rFonts w:hint="cs"/>
            <w:rtl/>
          </w:rPr>
          <w:t>לא היה ולא עתיד להיות</w:t>
        </w:r>
      </w:hyperlink>
      <w:r>
        <w:rPr>
          <w:rFonts w:hint="cs"/>
          <w:rtl/>
        </w:rPr>
        <w:t xml:space="preserve"> בפרשת ראה.</w:t>
      </w:r>
    </w:p>
  </w:footnote>
  <w:footnote w:id="35">
    <w:p w14:paraId="5B8F201A" w14:textId="11DC3055" w:rsidR="00F60351" w:rsidRDefault="00F60351" w:rsidP="009A0F9E">
      <w:pPr>
        <w:pStyle w:val="a3"/>
        <w:rPr>
          <w:rtl/>
        </w:rPr>
      </w:pPr>
      <w:r>
        <w:rPr>
          <w:rStyle w:val="a5"/>
        </w:rPr>
        <w:footnoteRef/>
      </w:r>
      <w:r>
        <w:rPr>
          <w:rtl/>
        </w:rPr>
        <w:t xml:space="preserve"> </w:t>
      </w:r>
      <w:r w:rsidRPr="00F514DF">
        <w:rPr>
          <w:rFonts w:hint="cs"/>
          <w:rtl/>
        </w:rPr>
        <w:t>הקב"ה מצווה על משה להשקות לא רק את האנשים אלא גם את הבהמות</w:t>
      </w:r>
      <w:r w:rsidR="009A0F9E">
        <w:rPr>
          <w:rFonts w:hint="cs"/>
          <w:rtl/>
        </w:rPr>
        <w:t xml:space="preserve"> -</w:t>
      </w:r>
      <w:r>
        <w:rPr>
          <w:rFonts w:hint="cs"/>
          <w:rtl/>
        </w:rPr>
        <w:t xml:space="preserve"> "</w:t>
      </w:r>
      <w:r w:rsidRPr="00F514DF">
        <w:rPr>
          <w:rFonts w:hint="cs"/>
          <w:rtl/>
        </w:rPr>
        <w:t>בעירם</w:t>
      </w:r>
      <w:r>
        <w:rPr>
          <w:rFonts w:hint="cs"/>
          <w:rtl/>
        </w:rPr>
        <w:t xml:space="preserve">". מכאן </w:t>
      </w:r>
      <w:r w:rsidRPr="00F514DF">
        <w:rPr>
          <w:rFonts w:hint="cs"/>
          <w:rtl/>
        </w:rPr>
        <w:t>ניתן ללמוד שהקב"ה חס</w:t>
      </w:r>
      <w:r>
        <w:rPr>
          <w:rFonts w:hint="cs"/>
          <w:rtl/>
        </w:rPr>
        <w:t xml:space="preserve"> על ממונם של ישראל</w:t>
      </w:r>
      <w:r w:rsidRPr="00F514DF">
        <w:rPr>
          <w:rFonts w:hint="cs"/>
          <w:rtl/>
        </w:rPr>
        <w:t xml:space="preserve">. </w:t>
      </w:r>
      <w:r>
        <w:rPr>
          <w:rFonts w:hint="cs"/>
          <w:rtl/>
        </w:rPr>
        <w:t xml:space="preserve">מקור זה נחשב לסמך טוב מהתורה וכבר ראינו זאת בגמרא מנחות </w:t>
      </w:r>
      <w:proofErr w:type="spellStart"/>
      <w:r>
        <w:rPr>
          <w:rFonts w:hint="cs"/>
          <w:rtl/>
        </w:rPr>
        <w:t>עו</w:t>
      </w:r>
      <w:proofErr w:type="spellEnd"/>
      <w:r>
        <w:rPr>
          <w:rFonts w:hint="cs"/>
          <w:rtl/>
        </w:rPr>
        <w:t xml:space="preserve"> לעיל בדין לחם הפנים</w:t>
      </w:r>
      <w:r w:rsidR="003A0DB4">
        <w:rPr>
          <w:rFonts w:hint="cs"/>
          <w:rtl/>
        </w:rPr>
        <w:t xml:space="preserve">. </w:t>
      </w:r>
      <w:r>
        <w:rPr>
          <w:rFonts w:hint="cs"/>
          <w:rtl/>
        </w:rPr>
        <w:t xml:space="preserve">כך מצטטים פסוק/מקור זה גם </w:t>
      </w:r>
      <w:r w:rsidR="003E6E19">
        <w:rPr>
          <w:rFonts w:hint="cs"/>
          <w:rtl/>
        </w:rPr>
        <w:t>בעלי ההלכה (</w:t>
      </w:r>
      <w:proofErr w:type="spellStart"/>
      <w:r w:rsidR="003E6E19">
        <w:rPr>
          <w:rFonts w:hint="cs"/>
          <w:rtl/>
        </w:rPr>
        <w:t>השו"ת</w:t>
      </w:r>
      <w:proofErr w:type="spellEnd"/>
      <w:r w:rsidR="003E6E19">
        <w:rPr>
          <w:rFonts w:hint="cs"/>
          <w:rtl/>
        </w:rPr>
        <w:t xml:space="preserve">) שרואים בדרשה זו </w:t>
      </w:r>
      <w:r>
        <w:rPr>
          <w:rFonts w:hint="cs"/>
          <w:rtl/>
        </w:rPr>
        <w:t>סמך מהתורה</w:t>
      </w:r>
      <w:r w:rsidR="00882D61">
        <w:rPr>
          <w:rFonts w:hint="cs"/>
          <w:rtl/>
        </w:rPr>
        <w:t xml:space="preserve"> לכלל: "התורה חסה על ממונם של ישראל"</w:t>
      </w:r>
      <w:r w:rsidR="003E6E19">
        <w:rPr>
          <w:rFonts w:hint="cs"/>
          <w:rtl/>
        </w:rPr>
        <w:t xml:space="preserve"> </w:t>
      </w:r>
      <w:r w:rsidR="003E6E19">
        <w:rPr>
          <w:rtl/>
        </w:rPr>
        <w:t>–</w:t>
      </w:r>
      <w:r w:rsidR="003E6E19">
        <w:rPr>
          <w:rFonts w:hint="cs"/>
          <w:rtl/>
        </w:rPr>
        <w:t xml:space="preserve"> מבהמתם של בני ישראל במדבר</w:t>
      </w:r>
      <w:r>
        <w:rPr>
          <w:rFonts w:hint="cs"/>
          <w:rtl/>
        </w:rPr>
        <w:t xml:space="preserve">. </w:t>
      </w:r>
      <w:r w:rsidR="00882D61">
        <w:rPr>
          <w:rFonts w:hint="cs"/>
          <w:rtl/>
          <w:lang w:val="he-IL"/>
        </w:rPr>
        <w:t xml:space="preserve">אך </w:t>
      </w:r>
      <w:r>
        <w:rPr>
          <w:rFonts w:hint="cs"/>
          <w:rtl/>
          <w:lang w:val="he-IL"/>
        </w:rPr>
        <w:t>יש במדרש זה קושי</w:t>
      </w:r>
      <w:r w:rsidR="00882D61">
        <w:rPr>
          <w:rFonts w:hint="cs"/>
          <w:rtl/>
          <w:lang w:val="he-IL"/>
        </w:rPr>
        <w:t>,</w:t>
      </w:r>
      <w:r>
        <w:rPr>
          <w:rFonts w:hint="cs"/>
          <w:rtl/>
          <w:lang w:val="he-IL"/>
        </w:rPr>
        <w:t xml:space="preserve"> בראייה של הבהמה כממון של האדם ולא כיצור חי שראוי לרחמים בפני עצמו (</w:t>
      </w:r>
      <w:r w:rsidR="00882D61">
        <w:rPr>
          <w:rFonts w:hint="cs"/>
          <w:rtl/>
          <w:lang w:val="he-IL"/>
        </w:rPr>
        <w:t xml:space="preserve">מדין </w:t>
      </w:r>
      <w:r>
        <w:rPr>
          <w:rFonts w:hint="cs"/>
          <w:rtl/>
          <w:lang w:val="he-IL"/>
        </w:rPr>
        <w:t>צער בעלי חיים</w:t>
      </w:r>
      <w:r w:rsidR="00882D61">
        <w:rPr>
          <w:rFonts w:hint="cs"/>
          <w:rtl/>
          <w:lang w:val="he-IL"/>
        </w:rPr>
        <w:t xml:space="preserve"> שהוא איסור תורה, בבא מציעא לב ע"ב, ספר החינוך מצוה תנא</w:t>
      </w:r>
      <w:r>
        <w:rPr>
          <w:rFonts w:hint="cs"/>
          <w:rtl/>
          <w:lang w:val="he-IL"/>
        </w:rPr>
        <w:t xml:space="preserve">). </w:t>
      </w:r>
      <w:r w:rsidR="00DB6F14">
        <w:rPr>
          <w:rFonts w:hint="cs"/>
          <w:rtl/>
          <w:lang w:val="he-IL"/>
        </w:rPr>
        <w:t>ראו</w:t>
      </w:r>
      <w:r>
        <w:rPr>
          <w:rFonts w:hint="cs"/>
          <w:rtl/>
          <w:lang w:val="he-IL"/>
        </w:rPr>
        <w:t xml:space="preserve"> שאלת המדרש במבול: "אם אדם חטא בהמה במה חטאה?", </w:t>
      </w:r>
      <w:r w:rsidR="00882D61">
        <w:rPr>
          <w:rFonts w:hint="cs"/>
          <w:rtl/>
          <w:lang w:val="he-IL"/>
        </w:rPr>
        <w:t xml:space="preserve">מובא </w:t>
      </w:r>
      <w:r>
        <w:rPr>
          <w:rFonts w:hint="cs"/>
          <w:rtl/>
          <w:lang w:val="he-IL"/>
        </w:rPr>
        <w:t xml:space="preserve">בדברינו </w:t>
      </w:r>
      <w:hyperlink r:id="rId19" w:history="1">
        <w:r w:rsidRPr="002233D2">
          <w:rPr>
            <w:rStyle w:val="Hyperlink"/>
            <w:rFonts w:hint="cs"/>
            <w:rtl/>
            <w:lang w:val="he-IL"/>
          </w:rPr>
          <w:t>אם אדם חטא בהמה במה חטאה</w:t>
        </w:r>
      </w:hyperlink>
      <w:r>
        <w:rPr>
          <w:rFonts w:hint="cs"/>
          <w:rtl/>
          <w:lang w:val="he-IL"/>
        </w:rPr>
        <w:t xml:space="preserve"> בפרשת נח. </w:t>
      </w:r>
      <w:r w:rsidR="00DB6F14">
        <w:rPr>
          <w:rFonts w:hint="cs"/>
          <w:rtl/>
          <w:lang w:val="he-IL"/>
        </w:rPr>
        <w:t>ראו</w:t>
      </w:r>
      <w:r>
        <w:rPr>
          <w:rFonts w:hint="cs"/>
          <w:rtl/>
          <w:lang w:val="he-IL"/>
        </w:rPr>
        <w:t xml:space="preserve"> גם דברינו </w:t>
      </w:r>
      <w:hyperlink r:id="rId20" w:history="1">
        <w:r w:rsidRPr="002233D2">
          <w:rPr>
            <w:rStyle w:val="Hyperlink"/>
            <w:rFonts w:hint="cs"/>
            <w:rtl/>
            <w:lang w:val="he-IL"/>
          </w:rPr>
          <w:t>אדם ובהמה תושיע ה'</w:t>
        </w:r>
      </w:hyperlink>
      <w:r>
        <w:rPr>
          <w:rFonts w:hint="cs"/>
          <w:rtl/>
          <w:lang w:val="he-IL"/>
        </w:rPr>
        <w:t xml:space="preserve"> שם. ומה עם ספר יונה, </w:t>
      </w:r>
      <w:r w:rsidRPr="002233D2">
        <w:rPr>
          <w:rtl/>
          <w:lang w:val="he-IL"/>
        </w:rPr>
        <w:t>ד</w:t>
      </w:r>
      <w:r>
        <w:rPr>
          <w:rFonts w:hint="cs"/>
          <w:rtl/>
          <w:lang w:val="he-IL"/>
        </w:rPr>
        <w:t xml:space="preserve"> </w:t>
      </w:r>
      <w:r w:rsidRPr="002233D2">
        <w:rPr>
          <w:rtl/>
          <w:lang w:val="he-IL"/>
        </w:rPr>
        <w:t>יא</w:t>
      </w:r>
      <w:r>
        <w:rPr>
          <w:rFonts w:hint="cs"/>
          <w:rtl/>
          <w:lang w:val="he-IL"/>
        </w:rPr>
        <w:t>: "</w:t>
      </w:r>
      <w:r w:rsidRPr="002233D2">
        <w:rPr>
          <w:rtl/>
          <w:lang w:val="he-IL"/>
        </w:rPr>
        <w:t xml:space="preserve">וַאֲנִי לֹא אָחוּס עַל </w:t>
      </w:r>
      <w:proofErr w:type="spellStart"/>
      <w:r w:rsidRPr="002233D2">
        <w:rPr>
          <w:rtl/>
          <w:lang w:val="he-IL"/>
        </w:rPr>
        <w:t>נִינְוֵה</w:t>
      </w:r>
      <w:proofErr w:type="spellEnd"/>
      <w:r w:rsidRPr="002233D2">
        <w:rPr>
          <w:rtl/>
          <w:lang w:val="he-IL"/>
        </w:rPr>
        <w:t xml:space="preserve"> הָעִיר הַגְּדוֹלָה אֲשֶׁר יֶשׁ בָּהּ הַרְבֵּה מִשְׁתֵּים עֶשְׂרֵה רִבּוֹ אָדָם אֲשֶׁר לֹא יָדַע בֵּין יְמִינוֹ לִשְׂמֹאלוֹ וּבְהֵמָה רַבָּה</w:t>
      </w:r>
      <w:r>
        <w:rPr>
          <w:rFonts w:hint="cs"/>
          <w:rtl/>
          <w:lang w:val="he-IL"/>
        </w:rPr>
        <w:t xml:space="preserve">"? זאת ועוד, לפי שדרך ארץ קדמה לתורה (ויקרא רבה ט ג) וכבר </w:t>
      </w:r>
      <w:hyperlink r:id="rId21" w:history="1">
        <w:r w:rsidRPr="002233D2">
          <w:rPr>
            <w:rStyle w:val="Hyperlink"/>
            <w:rFonts w:hint="cs"/>
            <w:rtl/>
            <w:lang w:val="he-IL"/>
          </w:rPr>
          <w:t>האבות קיימו את התורה</w:t>
        </w:r>
      </w:hyperlink>
      <w:r>
        <w:rPr>
          <w:rFonts w:hint="cs"/>
          <w:rtl/>
          <w:lang w:val="he-IL"/>
        </w:rPr>
        <w:t xml:space="preserve"> (דברינו בפרשת תולדות), נוכל לומר שרבקה שהשקתה את אליעזר ואת גמליו, הקדימה את דברי הקב"ה בפרשת חוקת. וכבר עשה מי שעשה את החשבון שרבקה שאבה באותו מעמד כמה מאות ליטרים של מים, היינו סחבה כמה מאות ק"ג ...</w:t>
      </w:r>
    </w:p>
  </w:footnote>
  <w:footnote w:id="36">
    <w:p w14:paraId="1CCF7863" w14:textId="29A5E7EA" w:rsidR="00292FD6" w:rsidRDefault="00292FD6" w:rsidP="009A0F9E">
      <w:pPr>
        <w:pStyle w:val="a3"/>
        <w:rPr>
          <w:rtl/>
        </w:rPr>
      </w:pPr>
      <w:r>
        <w:rPr>
          <w:rStyle w:val="a5"/>
        </w:rPr>
        <w:footnoteRef/>
      </w:r>
      <w:r>
        <w:rPr>
          <w:rtl/>
        </w:rPr>
        <w:t xml:space="preserve"> </w:t>
      </w:r>
      <w:r w:rsidR="0055005C">
        <w:rPr>
          <w:rFonts w:hint="cs"/>
          <w:rtl/>
        </w:rPr>
        <w:t xml:space="preserve">זה </w:t>
      </w:r>
      <w:r w:rsidRPr="00292FD6">
        <w:rPr>
          <w:rFonts w:hint="cs"/>
          <w:rtl/>
        </w:rPr>
        <w:t xml:space="preserve">המקום הראשון </w:t>
      </w:r>
      <w:r w:rsidR="0055005C">
        <w:rPr>
          <w:rFonts w:hint="cs"/>
          <w:rtl/>
        </w:rPr>
        <w:t>ש</w:t>
      </w:r>
      <w:r w:rsidRPr="00292FD6">
        <w:rPr>
          <w:rFonts w:hint="cs"/>
          <w:rtl/>
        </w:rPr>
        <w:t xml:space="preserve">עוסק בקורבן הפסח, </w:t>
      </w:r>
      <w:r w:rsidR="00E2287F">
        <w:rPr>
          <w:rFonts w:hint="cs"/>
          <w:rtl/>
        </w:rPr>
        <w:t xml:space="preserve">שיש לאוכלו </w:t>
      </w:r>
      <w:r w:rsidRPr="00292FD6">
        <w:rPr>
          <w:rFonts w:hint="cs"/>
          <w:rtl/>
        </w:rPr>
        <w:t>ד הבוקר</w:t>
      </w:r>
      <w:r>
        <w:rPr>
          <w:rFonts w:hint="cs"/>
          <w:rtl/>
        </w:rPr>
        <w:t xml:space="preserve"> ו</w:t>
      </w:r>
      <w:r w:rsidRPr="00292FD6">
        <w:rPr>
          <w:rFonts w:hint="cs"/>
          <w:rtl/>
        </w:rPr>
        <w:t xml:space="preserve">את מה שנותר </w:t>
      </w:r>
      <w:r w:rsidRPr="00292FD6">
        <w:rPr>
          <w:rtl/>
        </w:rPr>
        <w:t>–</w:t>
      </w:r>
      <w:r w:rsidRPr="00292FD6">
        <w:rPr>
          <w:rFonts w:hint="cs"/>
          <w:rtl/>
        </w:rPr>
        <w:t xml:space="preserve"> יש לשרוף. ומפרש </w:t>
      </w:r>
      <w:r w:rsidRPr="00292FD6">
        <w:rPr>
          <w:rtl/>
        </w:rPr>
        <w:t>רבינו בחיי</w:t>
      </w:r>
      <w:r w:rsidRPr="00292FD6">
        <w:rPr>
          <w:rFonts w:hint="cs"/>
          <w:rtl/>
        </w:rPr>
        <w:t xml:space="preserve"> בן אשר: "</w:t>
      </w:r>
      <w:r w:rsidRPr="00292FD6">
        <w:rPr>
          <w:rtl/>
        </w:rPr>
        <w:t xml:space="preserve">כי מאחר שנותר </w:t>
      </w:r>
      <w:r w:rsidRPr="00292FD6">
        <w:rPr>
          <w:rFonts w:hint="cs"/>
          <w:rtl/>
        </w:rPr>
        <w:t xml:space="preserve">- </w:t>
      </w:r>
      <w:r w:rsidRPr="00292FD6">
        <w:rPr>
          <w:rtl/>
        </w:rPr>
        <w:t>עומד לשר</w:t>
      </w:r>
      <w:r w:rsidRPr="00292FD6">
        <w:rPr>
          <w:rFonts w:hint="cs"/>
          <w:rtl/>
        </w:rPr>
        <w:t>י</w:t>
      </w:r>
      <w:r w:rsidRPr="00292FD6">
        <w:rPr>
          <w:rtl/>
        </w:rPr>
        <w:t>פה</w:t>
      </w:r>
      <w:r w:rsidRPr="00292FD6">
        <w:rPr>
          <w:rFonts w:hint="cs"/>
          <w:rtl/>
        </w:rPr>
        <w:t>,</w:t>
      </w:r>
      <w:r w:rsidRPr="00292FD6">
        <w:rPr>
          <w:rtl/>
        </w:rPr>
        <w:t xml:space="preserve"> לכך חסה עליך התורה תח</w:t>
      </w:r>
      <w:r w:rsidRPr="00292FD6">
        <w:rPr>
          <w:rFonts w:hint="cs"/>
          <w:rtl/>
        </w:rPr>
        <w:t>י</w:t>
      </w:r>
      <w:r w:rsidRPr="00292FD6">
        <w:rPr>
          <w:rtl/>
        </w:rPr>
        <w:t>לה</w:t>
      </w:r>
      <w:r w:rsidRPr="00292FD6">
        <w:rPr>
          <w:rFonts w:hint="cs"/>
          <w:rtl/>
        </w:rPr>
        <w:t>...</w:t>
      </w:r>
      <w:r w:rsidRPr="00292FD6">
        <w:rPr>
          <w:rtl/>
        </w:rPr>
        <w:t xml:space="preserve"> כדי שלא תפסיד ממונך</w:t>
      </w:r>
      <w:r w:rsidRPr="00292FD6">
        <w:rPr>
          <w:rFonts w:hint="cs"/>
          <w:rtl/>
        </w:rPr>
        <w:t>"</w:t>
      </w:r>
      <w:r w:rsidRPr="00292FD6">
        <w:rPr>
          <w:rtl/>
        </w:rPr>
        <w:t>.</w:t>
      </w:r>
      <w:r w:rsidRPr="00292FD6">
        <w:rPr>
          <w:rFonts w:hint="cs"/>
          <w:rtl/>
        </w:rPr>
        <w:t xml:space="preserve"> </w:t>
      </w:r>
      <w:r>
        <w:rPr>
          <w:rFonts w:hint="cs"/>
          <w:rtl/>
        </w:rPr>
        <w:t xml:space="preserve">ציווי </w:t>
      </w:r>
      <w:r w:rsidRPr="00292FD6">
        <w:rPr>
          <w:rFonts w:hint="cs"/>
          <w:rtl/>
        </w:rPr>
        <w:t xml:space="preserve">התורה </w:t>
      </w:r>
      <w:r w:rsidR="00E2287F">
        <w:rPr>
          <w:rFonts w:hint="cs"/>
          <w:rtl/>
        </w:rPr>
        <w:t xml:space="preserve">שמספר </w:t>
      </w:r>
      <w:r w:rsidRPr="00292FD6">
        <w:rPr>
          <w:rFonts w:hint="cs"/>
          <w:rtl/>
        </w:rPr>
        <w:t xml:space="preserve">שכנים </w:t>
      </w:r>
      <w:r w:rsidR="009A0F9E">
        <w:rPr>
          <w:rFonts w:hint="cs"/>
          <w:rtl/>
        </w:rPr>
        <w:t xml:space="preserve">יימנו על קרבן פסח משותף, </w:t>
      </w:r>
      <w:r w:rsidR="00E2287F">
        <w:rPr>
          <w:rFonts w:hint="cs"/>
          <w:rtl/>
        </w:rPr>
        <w:t>מטרתו היא</w:t>
      </w:r>
      <w:r w:rsidR="009A0F9E">
        <w:rPr>
          <w:rFonts w:hint="cs"/>
          <w:rtl/>
        </w:rPr>
        <w:t xml:space="preserve"> כפולה: הגברת האחווה ומניעת בזבוז והשחתה. </w:t>
      </w:r>
      <w:r w:rsidRPr="00292FD6">
        <w:rPr>
          <w:rFonts w:hint="cs"/>
          <w:rtl/>
        </w:rPr>
        <w:t xml:space="preserve">אם </w:t>
      </w:r>
      <w:r w:rsidR="009A0F9E">
        <w:rPr>
          <w:rFonts w:hint="cs"/>
          <w:rtl/>
        </w:rPr>
        <w:t>י</w:t>
      </w:r>
      <w:r>
        <w:rPr>
          <w:rFonts w:hint="cs"/>
          <w:rtl/>
        </w:rPr>
        <w:t>תאח</w:t>
      </w:r>
      <w:r w:rsidR="009A0F9E">
        <w:rPr>
          <w:rFonts w:hint="cs"/>
          <w:rtl/>
        </w:rPr>
        <w:t>דו</w:t>
      </w:r>
      <w:r>
        <w:rPr>
          <w:rFonts w:hint="cs"/>
          <w:rtl/>
        </w:rPr>
        <w:t xml:space="preserve"> משפחות ושכנים להימנות על קרבן פסח</w:t>
      </w:r>
      <w:r w:rsidR="009A0F9E">
        <w:rPr>
          <w:rFonts w:hint="cs"/>
          <w:rtl/>
        </w:rPr>
        <w:t xml:space="preserve"> משותף</w:t>
      </w:r>
      <w:r>
        <w:rPr>
          <w:rFonts w:hint="cs"/>
          <w:rtl/>
        </w:rPr>
        <w:t xml:space="preserve">, תרבה האחווה והשמחה ויקטנו </w:t>
      </w:r>
      <w:r w:rsidRPr="00292FD6">
        <w:rPr>
          <w:rFonts w:hint="cs"/>
          <w:rtl/>
        </w:rPr>
        <w:t xml:space="preserve">הסיכויים </w:t>
      </w:r>
      <w:r>
        <w:rPr>
          <w:rFonts w:hint="cs"/>
          <w:rtl/>
        </w:rPr>
        <w:t xml:space="preserve">שהנותר </w:t>
      </w:r>
      <w:proofErr w:type="spellStart"/>
      <w:r>
        <w:rPr>
          <w:rFonts w:hint="cs"/>
          <w:rtl/>
        </w:rPr>
        <w:t>מהקרבן</w:t>
      </w:r>
      <w:proofErr w:type="spellEnd"/>
      <w:r>
        <w:rPr>
          <w:rFonts w:hint="cs"/>
          <w:rtl/>
        </w:rPr>
        <w:t xml:space="preserve"> ייאלץ להישרף.</w:t>
      </w:r>
    </w:p>
  </w:footnote>
  <w:footnote w:id="37">
    <w:p w14:paraId="5E4A39DE" w14:textId="77777777" w:rsidR="00281D91" w:rsidRDefault="00281D91" w:rsidP="00ED233F">
      <w:pPr>
        <w:pStyle w:val="a3"/>
        <w:rPr>
          <w:rtl/>
        </w:rPr>
      </w:pPr>
      <w:r>
        <w:rPr>
          <w:rStyle w:val="a5"/>
        </w:rPr>
        <w:footnoteRef/>
      </w:r>
      <w:r>
        <w:rPr>
          <w:rtl/>
        </w:rPr>
        <w:t xml:space="preserve"> </w:t>
      </w:r>
      <w:r w:rsidRPr="00F514DF">
        <w:rPr>
          <w:rFonts w:hint="cs"/>
          <w:rtl/>
        </w:rPr>
        <w:t>המק</w:t>
      </w:r>
      <w:r>
        <w:rPr>
          <w:rFonts w:hint="cs"/>
          <w:rtl/>
        </w:rPr>
        <w:t xml:space="preserve">רה </w:t>
      </w:r>
      <w:r w:rsidRPr="00F514DF">
        <w:rPr>
          <w:rFonts w:hint="cs"/>
          <w:rtl/>
        </w:rPr>
        <w:t>השני עוסק בחֵלֶב</w:t>
      </w:r>
      <w:r>
        <w:rPr>
          <w:rFonts w:hint="cs"/>
          <w:rtl/>
        </w:rPr>
        <w:t xml:space="preserve"> שהתורה התירה בהנאה, הגם שבאיסורים רבים שבתורה, </w:t>
      </w:r>
      <w:r w:rsidR="00ED233F">
        <w:rPr>
          <w:rFonts w:hint="cs"/>
          <w:rtl/>
        </w:rPr>
        <w:t xml:space="preserve">חמץ בפסח למשל, </w:t>
      </w:r>
      <w:r>
        <w:rPr>
          <w:rFonts w:hint="cs"/>
          <w:rtl/>
        </w:rPr>
        <w:t>איסור אכילה כולל גם איסור הנאה. היתר זה, ב</w:t>
      </w:r>
      <w:r w:rsidR="00ED233F">
        <w:rPr>
          <w:rFonts w:hint="cs"/>
          <w:rtl/>
        </w:rPr>
        <w:t>א</w:t>
      </w:r>
      <w:r>
        <w:rPr>
          <w:rFonts w:hint="cs"/>
          <w:rtl/>
        </w:rPr>
        <w:t xml:space="preserve"> על מנת לחוס על ממונם של ישראל. ולעיל ראינו, בגמרא חולין, דיון הלכתי נרחב על היתרים שונים </w:t>
      </w:r>
      <w:r w:rsidR="00231FE1">
        <w:rPr>
          <w:rFonts w:hint="cs"/>
          <w:rtl/>
        </w:rPr>
        <w:t>הקשורים ב</w:t>
      </w:r>
      <w:r>
        <w:rPr>
          <w:rFonts w:hint="cs"/>
          <w:rtl/>
        </w:rPr>
        <w:t xml:space="preserve">חלב </w:t>
      </w:r>
      <w:r w:rsidR="00231FE1">
        <w:rPr>
          <w:rFonts w:hint="cs"/>
          <w:rtl/>
        </w:rPr>
        <w:t xml:space="preserve">ובאיברים שהוא מכסה עליהם, </w:t>
      </w:r>
      <w:r>
        <w:rPr>
          <w:rFonts w:hint="cs"/>
          <w:rtl/>
        </w:rPr>
        <w:t>על מנת לחוס על ממון ישראל.</w:t>
      </w:r>
    </w:p>
  </w:footnote>
  <w:footnote w:id="38">
    <w:p w14:paraId="609AD390" w14:textId="77777777" w:rsidR="00281D91" w:rsidRDefault="00281D91">
      <w:pPr>
        <w:pStyle w:val="a3"/>
        <w:rPr>
          <w:rtl/>
        </w:rPr>
      </w:pPr>
      <w:r>
        <w:rPr>
          <w:rStyle w:val="a5"/>
        </w:rPr>
        <w:footnoteRef/>
      </w:r>
      <w:r>
        <w:rPr>
          <w:rtl/>
        </w:rPr>
        <w:t xml:space="preserve"> </w:t>
      </w:r>
      <w:r w:rsidRPr="00F514DF">
        <w:rPr>
          <w:rFonts w:hint="cs"/>
          <w:rtl/>
        </w:rPr>
        <w:t>המק</w:t>
      </w:r>
      <w:r>
        <w:rPr>
          <w:rFonts w:hint="cs"/>
          <w:rtl/>
        </w:rPr>
        <w:t xml:space="preserve">רה </w:t>
      </w:r>
      <w:r w:rsidRPr="00F514DF">
        <w:rPr>
          <w:rFonts w:hint="cs"/>
          <w:rtl/>
        </w:rPr>
        <w:t xml:space="preserve">השלישי </w:t>
      </w:r>
      <w:r>
        <w:rPr>
          <w:rFonts w:hint="cs"/>
          <w:rtl/>
        </w:rPr>
        <w:t>הוא צרעה הבית עליה הרחבנו לעיל.</w:t>
      </w:r>
    </w:p>
  </w:footnote>
  <w:footnote w:id="39">
    <w:p w14:paraId="2EB313F4" w14:textId="2A2373E3" w:rsidR="00F902E8" w:rsidRDefault="00F902E8" w:rsidP="00ED233F">
      <w:pPr>
        <w:pStyle w:val="a3"/>
        <w:rPr>
          <w:rtl/>
        </w:rPr>
      </w:pPr>
      <w:r>
        <w:rPr>
          <w:rStyle w:val="a5"/>
        </w:rPr>
        <w:footnoteRef/>
      </w:r>
      <w:r>
        <w:rPr>
          <w:rtl/>
        </w:rPr>
        <w:t xml:space="preserve"> </w:t>
      </w:r>
      <w:r w:rsidRPr="00F902E8">
        <w:rPr>
          <w:rFonts w:hint="cs"/>
          <w:rtl/>
        </w:rPr>
        <w:t>המקרה הרביעי</w:t>
      </w:r>
      <w:r w:rsidRPr="00F514DF">
        <w:rPr>
          <w:rFonts w:hint="cs"/>
          <w:rtl/>
        </w:rPr>
        <w:t xml:space="preserve"> </w:t>
      </w:r>
      <w:r>
        <w:rPr>
          <w:rFonts w:hint="cs"/>
          <w:rtl/>
        </w:rPr>
        <w:t>הוא היתר הנאה ב</w:t>
      </w:r>
      <w:r w:rsidRPr="00F514DF">
        <w:rPr>
          <w:rFonts w:hint="cs"/>
          <w:rtl/>
        </w:rPr>
        <w:t>נבלה</w:t>
      </w:r>
      <w:r>
        <w:rPr>
          <w:rFonts w:hint="cs"/>
          <w:rtl/>
        </w:rPr>
        <w:t>, היינו בעל חיים כשר ש</w:t>
      </w:r>
      <w:r w:rsidRPr="00F514DF">
        <w:rPr>
          <w:rFonts w:hint="cs"/>
          <w:rtl/>
        </w:rPr>
        <w:t xml:space="preserve">מת ללא שחיטה או שלא נשחט </w:t>
      </w:r>
      <w:r>
        <w:rPr>
          <w:rFonts w:hint="cs"/>
          <w:rtl/>
        </w:rPr>
        <w:t>כ</w:t>
      </w:r>
      <w:r w:rsidRPr="00F514DF">
        <w:rPr>
          <w:rFonts w:hint="cs"/>
          <w:rtl/>
        </w:rPr>
        <w:t>הלכה</w:t>
      </w:r>
      <w:r>
        <w:rPr>
          <w:rFonts w:hint="cs"/>
          <w:rtl/>
        </w:rPr>
        <w:t>, שאסורה באכילה</w:t>
      </w:r>
      <w:r w:rsidR="00E2287F">
        <w:rPr>
          <w:rFonts w:hint="cs"/>
          <w:rtl/>
        </w:rPr>
        <w:t xml:space="preserve"> אבל מותר </w:t>
      </w:r>
      <w:proofErr w:type="spellStart"/>
      <w:r w:rsidR="00E2287F">
        <w:rPr>
          <w:rFonts w:hint="cs"/>
          <w:rtl/>
        </w:rPr>
        <w:t>בהנאב</w:t>
      </w:r>
      <w:proofErr w:type="spellEnd"/>
      <w:r>
        <w:rPr>
          <w:rFonts w:hint="cs"/>
          <w:rtl/>
        </w:rPr>
        <w:t xml:space="preserve">. היתר שמזכיר את המקרה השני </w:t>
      </w:r>
      <w:r>
        <w:rPr>
          <w:rtl/>
        </w:rPr>
        <w:t>–</w:t>
      </w:r>
      <w:r>
        <w:rPr>
          <w:rFonts w:hint="cs"/>
          <w:rtl/>
        </w:rPr>
        <w:t xml:space="preserve"> החלב. סוף דבר, מדרש זה בא לסכם את נושא "התורה חסה על ממונם של ישראל", אבל נמצא חסר יחסית למקורות שהבאנו. בה בעת, המדרש מוסיף שלושה מקרים שלא מצאנו בספרות חז"ל הקלאסית לעיל: קרבן פסח, היתר הנאה בחלב בהמה כשרה והיתר הנאה (מכירה) </w:t>
      </w:r>
      <w:proofErr w:type="spellStart"/>
      <w:r w:rsidR="00E2287F">
        <w:rPr>
          <w:rFonts w:hint="cs"/>
          <w:rtl/>
        </w:rPr>
        <w:t>לנכרי</w:t>
      </w:r>
      <w:proofErr w:type="spellEnd"/>
      <w:r w:rsidR="00E2287F">
        <w:rPr>
          <w:rFonts w:hint="cs"/>
          <w:rtl/>
        </w:rPr>
        <w:t xml:space="preserve"> </w:t>
      </w:r>
      <w:r>
        <w:rPr>
          <w:rFonts w:hint="cs"/>
          <w:rtl/>
        </w:rPr>
        <w:t xml:space="preserve">של בהמה </w:t>
      </w:r>
      <w:proofErr w:type="spellStart"/>
      <w:r>
        <w:rPr>
          <w:rFonts w:hint="cs"/>
          <w:rtl/>
        </w:rPr>
        <w:t>שנתנבלה</w:t>
      </w:r>
      <w:proofErr w:type="spellEnd"/>
      <w:r>
        <w:rPr>
          <w:rFonts w:hint="cs"/>
          <w:rtl/>
        </w:rPr>
        <w:t xml:space="preserve">,. רק צרעת הבית שנמנית כאן מנויה גם לעיל. </w:t>
      </w:r>
      <w:r w:rsidR="00ED233F">
        <w:rPr>
          <w:rFonts w:hint="cs"/>
          <w:rtl/>
        </w:rPr>
        <w:t xml:space="preserve">מה פשר רשימה 'חלקית' זו? </w:t>
      </w:r>
      <w:r>
        <w:rPr>
          <w:rFonts w:hint="cs"/>
          <w:rtl/>
        </w:rPr>
        <w:t>נראה שמדרש זה בא להשלים בדיוק את הנקודה שציינו לעיל, את הצורך לעגן את העיקרון בפסוקים מהתורה. כל הדרשות לעיל, חוץ מצרעת הבית, הן דרשות שנובעות מהדיון בגדרי המצווה או ההנהגה עצמן, אבל ללא סמך מפסוקי התורה. גם את המקרה של מי מריבה לא מחשיב מדרש זה, אולי בשל ההערות שהערנו עליו ("בהמה במה חטאה?").</w:t>
      </w:r>
      <w:r w:rsidR="00ED233F" w:rsidRPr="00ED233F">
        <w:rPr>
          <w:rFonts w:hint="cs"/>
          <w:rtl/>
        </w:rPr>
        <w:t xml:space="preserve"> </w:t>
      </w:r>
      <w:r w:rsidR="00ED233F">
        <w:rPr>
          <w:rFonts w:hint="cs"/>
          <w:rtl/>
        </w:rPr>
        <w:t xml:space="preserve">אפשר שזו גם הסיבה שרבי בחיי בן אשר, שוודאי הכיר את כל המקורות של חז"ל שהבאנו בדף זה, מצטט מדרש זה בפירושו למקרא, </w:t>
      </w:r>
      <w:r w:rsidR="00ED233F">
        <w:rPr>
          <w:rtl/>
        </w:rPr>
        <w:t xml:space="preserve">שמות </w:t>
      </w:r>
      <w:proofErr w:type="spellStart"/>
      <w:r w:rsidR="00ED233F">
        <w:rPr>
          <w:rtl/>
        </w:rPr>
        <w:t>יב</w:t>
      </w:r>
      <w:proofErr w:type="spellEnd"/>
      <w:r w:rsidR="00ED233F">
        <w:rPr>
          <w:rFonts w:hint="cs"/>
          <w:rtl/>
        </w:rPr>
        <w:t xml:space="preserve"> ד[ </w:t>
      </w:r>
      <w:r w:rsidR="001261C5">
        <w:rPr>
          <w:rFonts w:hint="cs"/>
          <w:rtl/>
        </w:rPr>
        <w:t xml:space="preserve">- קרבן פסח, </w:t>
      </w:r>
      <w:r w:rsidR="00ED233F">
        <w:rPr>
          <w:rFonts w:hint="cs"/>
          <w:rtl/>
        </w:rPr>
        <w:t xml:space="preserve">ומבאר אותו. </w:t>
      </w:r>
      <w:r w:rsidR="00DB6F14">
        <w:rPr>
          <w:rFonts w:hint="cs"/>
          <w:rtl/>
        </w:rPr>
        <w:t>ראו</w:t>
      </w:r>
      <w:r w:rsidR="00ED233F">
        <w:rPr>
          <w:rFonts w:hint="cs"/>
          <w:rtl/>
        </w:rPr>
        <w:t xml:space="preserve"> דבריו שם.</w:t>
      </w:r>
    </w:p>
  </w:footnote>
  <w:footnote w:id="40">
    <w:p w14:paraId="27114CE9" w14:textId="3717D91B" w:rsidR="00C30A2A" w:rsidRDefault="00C30A2A" w:rsidP="00C30A2A">
      <w:pPr>
        <w:pStyle w:val="a3"/>
      </w:pPr>
      <w:r>
        <w:rPr>
          <w:rStyle w:val="a5"/>
        </w:rPr>
        <w:footnoteRef/>
      </w:r>
      <w:r>
        <w:rPr>
          <w:rtl/>
        </w:rPr>
        <w:t xml:space="preserve"> </w:t>
      </w:r>
      <w:r>
        <w:rPr>
          <w:rFonts w:hint="cs"/>
          <w:rtl/>
        </w:rPr>
        <w:t>לאחר ענייני המקדש, דיני איסורים וסמך מפסוקי המקרא, נחזור ונחתום בגישה הערכית-חברתית של הכלל "התורה חסה על ממונם של ישראל", גישה שמצטרפת למוטיב: "דרך ארץ קדמה לתורה" ומונחת ביסודה.</w:t>
      </w:r>
    </w:p>
  </w:footnote>
  <w:footnote w:id="41">
    <w:p w14:paraId="5DC0553E" w14:textId="01F0F45C" w:rsidR="00ED233F" w:rsidRDefault="00ED233F" w:rsidP="006D1969">
      <w:pPr>
        <w:pStyle w:val="a3"/>
        <w:rPr>
          <w:rtl/>
        </w:rPr>
      </w:pPr>
      <w:r>
        <w:rPr>
          <w:rStyle w:val="a5"/>
        </w:rPr>
        <w:footnoteRef/>
      </w:r>
      <w:r>
        <w:rPr>
          <w:rtl/>
        </w:rPr>
        <w:t xml:space="preserve"> </w:t>
      </w:r>
      <w:r>
        <w:rPr>
          <w:rFonts w:hint="cs"/>
          <w:rtl/>
        </w:rPr>
        <w:t xml:space="preserve">חג השבועות הוא שיא העונה החקלאית לפיכך הוא נוהג רק יום אחד. בניגוד לפסח וסוכות שנחגגים שבעה או שמונה ימים. אין לדעת אם החקלאים היום ואז היו מסכימים עם דרשה זו, אבל כך היא הדרשה במדרש ספרי סוף פרשת ראה. </w:t>
      </w:r>
      <w:r w:rsidR="00DB6F14">
        <w:rPr>
          <w:rFonts w:hint="cs"/>
          <w:rtl/>
        </w:rPr>
        <w:t>ראו</w:t>
      </w:r>
      <w:r>
        <w:rPr>
          <w:rFonts w:hint="cs"/>
          <w:rtl/>
        </w:rPr>
        <w:t xml:space="preserve"> פירוש תורה תמימה </w:t>
      </w:r>
      <w:r>
        <w:rPr>
          <w:rtl/>
        </w:rPr>
        <w:t xml:space="preserve">דברים פרק </w:t>
      </w:r>
      <w:proofErr w:type="spellStart"/>
      <w:r>
        <w:rPr>
          <w:rtl/>
        </w:rPr>
        <w:t>טז</w:t>
      </w:r>
      <w:proofErr w:type="spellEnd"/>
      <w:r>
        <w:rPr>
          <w:rtl/>
        </w:rPr>
        <w:t xml:space="preserve"> הערה </w:t>
      </w:r>
      <w:proofErr w:type="spellStart"/>
      <w:r>
        <w:rPr>
          <w:rtl/>
        </w:rPr>
        <w:t>סז</w:t>
      </w:r>
      <w:proofErr w:type="spellEnd"/>
      <w:r>
        <w:rPr>
          <w:rFonts w:hint="cs"/>
          <w:rtl/>
        </w:rPr>
        <w:t xml:space="preserve"> שמציין שלכאורה ניתן להוכיח מדרשה זו שאיסור מלאכה בחול המועד פסח וסוכות הוא מהתורה ולא מדרבנן (</w:t>
      </w:r>
      <w:r w:rsidR="006D1969">
        <w:rPr>
          <w:rFonts w:hint="cs"/>
          <w:rtl/>
        </w:rPr>
        <w:t xml:space="preserve">שזו מחלוקת הראשונים, </w:t>
      </w:r>
      <w:r w:rsidR="00DB6F14">
        <w:rPr>
          <w:rFonts w:hint="cs"/>
          <w:rtl/>
        </w:rPr>
        <w:t>ראו</w:t>
      </w:r>
      <w:r>
        <w:rPr>
          <w:rFonts w:hint="cs"/>
          <w:rtl/>
        </w:rPr>
        <w:t xml:space="preserve"> </w:t>
      </w:r>
      <w:hyperlink r:id="rId22" w:history="1">
        <w:r w:rsidR="006D1969" w:rsidRPr="006D1969">
          <w:rPr>
            <w:rStyle w:val="Hyperlink"/>
            <w:rFonts w:hint="cs"/>
            <w:rtl/>
          </w:rPr>
          <w:t>סיכום הנושא כאן</w:t>
        </w:r>
      </w:hyperlink>
      <w:r>
        <w:rPr>
          <w:rFonts w:hint="cs"/>
          <w:rtl/>
        </w:rPr>
        <w:t>). שהרי אם האיסור הוא רק מדברי חכמים, אין בסיס לדרשה זו. אך בהמשך דבריו הוא הופך את הגלגל ואומר: אדרבא. אם בכל הגמרות שראינו לעיל לא מובאת דרשה זו של ספרי, שהיא לכאורה פשוטה וברורה למדי, סימן שלא התקבלה בבית המדרש ומזה ניתן להוכיח שאדרבא, איסור מלאכה בחול המועד הוא מדרבנן ולא מהתורה.</w:t>
      </w:r>
      <w:r w:rsidR="00C30A2A">
        <w:rPr>
          <w:rFonts w:hint="cs"/>
          <w:rtl/>
        </w:rPr>
        <w:t xml:space="preserve"> כך או כ</w:t>
      </w:r>
      <w:r w:rsidR="006D1969">
        <w:rPr>
          <w:rFonts w:hint="cs"/>
          <w:rtl/>
        </w:rPr>
        <w:t>ך, עפ"י מקור זה יש לנו סמך נוסף מהתורה לכלל "התורה חסה על ממון ישראל" (ושאלה גדולה, איך ציפתה התורה שיהודי יעלה לרגל שלוש פעמים בשנה, כולל חג השבועות!).</w:t>
      </w:r>
    </w:p>
  </w:footnote>
  <w:footnote w:id="42">
    <w:p w14:paraId="36931A1E" w14:textId="77777777" w:rsidR="003B4FAB" w:rsidRDefault="003B4FAB">
      <w:pPr>
        <w:pStyle w:val="a3"/>
      </w:pPr>
      <w:r>
        <w:rPr>
          <w:rStyle w:val="a5"/>
        </w:rPr>
        <w:footnoteRef/>
      </w:r>
      <w:r>
        <w:rPr>
          <w:rtl/>
        </w:rPr>
        <w:t xml:space="preserve"> </w:t>
      </w:r>
      <w:r>
        <w:rPr>
          <w:rFonts w:hint="cs"/>
          <w:rtl/>
        </w:rPr>
        <w:t xml:space="preserve">מדרש זה הוא על הפסוק: "כה תברכו את בני ישראל" בפתיחה לברכת כהנים (במדבר ו </w:t>
      </w:r>
      <w:proofErr w:type="spellStart"/>
      <w:r>
        <w:rPr>
          <w:rFonts w:hint="cs"/>
          <w:rtl/>
        </w:rPr>
        <w:t>כג</w:t>
      </w:r>
      <w:proofErr w:type="spellEnd"/>
      <w:r>
        <w:rPr>
          <w:rFonts w:hint="cs"/>
          <w:rtl/>
        </w:rPr>
        <w:t>) ומונה שם סדרה של אנשים כגון אדם הראשון, שלמה, בני ישראל ועוד, מה היה מצבם: "עד שלא חטאו".</w:t>
      </w:r>
    </w:p>
  </w:footnote>
  <w:footnote w:id="43">
    <w:p w14:paraId="445DCEA2" w14:textId="2D219F3C" w:rsidR="0093330E" w:rsidRDefault="0093330E" w:rsidP="00E61120">
      <w:pPr>
        <w:pStyle w:val="a3"/>
      </w:pPr>
      <w:r>
        <w:rPr>
          <w:rStyle w:val="a5"/>
        </w:rPr>
        <w:footnoteRef/>
      </w:r>
      <w:r>
        <w:rPr>
          <w:rtl/>
        </w:rPr>
        <w:t xml:space="preserve"> </w:t>
      </w:r>
      <w:r>
        <w:rPr>
          <w:rFonts w:hint="cs"/>
          <w:rtl/>
        </w:rPr>
        <w:t>לרשימת תכונותיו החיוביות של שאול אפשר גם להוסיף פסוק מפורש מקינת דוד על שאול ומדרש שעליו: "</w:t>
      </w:r>
      <w:r>
        <w:rPr>
          <w:rtl/>
        </w:rPr>
        <w:t xml:space="preserve">בְּנוֹת יִשְׂרָאֵל אֶל שָׁאוּל בְּכֶינָה </w:t>
      </w:r>
      <w:proofErr w:type="spellStart"/>
      <w:r>
        <w:rPr>
          <w:rtl/>
        </w:rPr>
        <w:t>הַמַּלְבִּשְׁכֶם</w:t>
      </w:r>
      <w:proofErr w:type="spellEnd"/>
      <w:r>
        <w:rPr>
          <w:rtl/>
        </w:rPr>
        <w:t xml:space="preserve"> שָׁנִי עִם עֲדָנִים הַמַּעֲלֶה עֲדִי זָהָב עַל לְבוּשְׁכֶן</w:t>
      </w:r>
      <w:r>
        <w:rPr>
          <w:rFonts w:hint="cs"/>
          <w:rtl/>
        </w:rPr>
        <w:t>" (</w:t>
      </w:r>
      <w:r>
        <w:rPr>
          <w:rtl/>
        </w:rPr>
        <w:t>שמואל ב א</w:t>
      </w:r>
      <w:r>
        <w:rPr>
          <w:rFonts w:hint="cs"/>
          <w:rtl/>
        </w:rPr>
        <w:t xml:space="preserve"> </w:t>
      </w:r>
      <w:r>
        <w:rPr>
          <w:rtl/>
        </w:rPr>
        <w:t>כד)</w:t>
      </w:r>
      <w:r>
        <w:rPr>
          <w:rFonts w:hint="cs"/>
          <w:rtl/>
        </w:rPr>
        <w:t>. "</w:t>
      </w:r>
      <w:r>
        <w:rPr>
          <w:rtl/>
        </w:rPr>
        <w:t>שבנותיו ראויות למלכות</w:t>
      </w:r>
      <w:r>
        <w:rPr>
          <w:rFonts w:hint="cs"/>
          <w:rtl/>
        </w:rPr>
        <w:t xml:space="preserve">" - </w:t>
      </w:r>
      <w:r>
        <w:rPr>
          <w:rtl/>
        </w:rPr>
        <w:t xml:space="preserve">בראשית רבה </w:t>
      </w:r>
      <w:proofErr w:type="spellStart"/>
      <w:r>
        <w:rPr>
          <w:rtl/>
        </w:rPr>
        <w:t>צט</w:t>
      </w:r>
      <w:proofErr w:type="spellEnd"/>
      <w:r>
        <w:rPr>
          <w:rtl/>
        </w:rPr>
        <w:t xml:space="preserve"> </w:t>
      </w:r>
      <w:proofErr w:type="spellStart"/>
      <w:r>
        <w:rPr>
          <w:rtl/>
        </w:rPr>
        <w:t>יב</w:t>
      </w:r>
      <w:proofErr w:type="spellEnd"/>
      <w:r w:rsidR="00E61120">
        <w:rPr>
          <w:rFonts w:hint="cs"/>
          <w:rtl/>
        </w:rPr>
        <w:t>. וב</w:t>
      </w:r>
      <w:r w:rsidR="00E61120">
        <w:rPr>
          <w:rtl/>
        </w:rPr>
        <w:t>מדרש שמואל (בובר) כה א</w:t>
      </w:r>
      <w:r w:rsidR="00E61120">
        <w:rPr>
          <w:rFonts w:hint="cs"/>
          <w:rtl/>
        </w:rPr>
        <w:t>:</w:t>
      </w:r>
      <w:r>
        <w:rPr>
          <w:rFonts w:hint="cs"/>
          <w:rtl/>
        </w:rPr>
        <w:t xml:space="preserve"> "</w:t>
      </w:r>
      <w:r>
        <w:rPr>
          <w:rtl/>
        </w:rPr>
        <w:t>רבי יהודה אומר</w:t>
      </w:r>
      <w:r>
        <w:rPr>
          <w:rFonts w:hint="cs"/>
          <w:rtl/>
        </w:rPr>
        <w:t>:</w:t>
      </w:r>
      <w:r>
        <w:rPr>
          <w:rtl/>
        </w:rPr>
        <w:t xml:space="preserve"> בנות ישראל ודאי על שאול בכינה, שבשעה שהיו בעליהן </w:t>
      </w:r>
      <w:proofErr w:type="spellStart"/>
      <w:r>
        <w:rPr>
          <w:rtl/>
        </w:rPr>
        <w:t>יוצאין</w:t>
      </w:r>
      <w:proofErr w:type="spellEnd"/>
      <w:r>
        <w:rPr>
          <w:rtl/>
        </w:rPr>
        <w:t xml:space="preserve"> למלחמה היה זנן ומפרנסן ומלבישן שני עם עדנים</w:t>
      </w:r>
      <w:r>
        <w:rPr>
          <w:rFonts w:hint="cs"/>
          <w:rtl/>
        </w:rPr>
        <w:t xml:space="preserve">". אבל כאן עניינינו הוא </w:t>
      </w:r>
      <w:r w:rsidR="00E61120">
        <w:rPr>
          <w:rFonts w:hint="cs"/>
          <w:rtl/>
        </w:rPr>
        <w:t xml:space="preserve">תכונתו של </w:t>
      </w:r>
      <w:r>
        <w:rPr>
          <w:rFonts w:hint="cs"/>
          <w:rtl/>
        </w:rPr>
        <w:t xml:space="preserve">שאול </w:t>
      </w:r>
      <w:r w:rsidR="00E61120">
        <w:rPr>
          <w:rFonts w:hint="cs"/>
          <w:rtl/>
        </w:rPr>
        <w:t xml:space="preserve">המלך </w:t>
      </w:r>
      <w:r>
        <w:rPr>
          <w:rFonts w:hint="cs"/>
          <w:rtl/>
        </w:rPr>
        <w:t>שהיה מקפיד מאד על ממונם של ישראל ומנגד מבזבז את ממונו. שתי תכונות נדירות במלכים שבד"כ עושים את הפעולה ההפוכה: חוסכים מממונם האיש</w:t>
      </w:r>
      <w:r w:rsidR="001261C5">
        <w:rPr>
          <w:rFonts w:hint="cs"/>
          <w:rtl/>
        </w:rPr>
        <w:t>י</w:t>
      </w:r>
      <w:r>
        <w:rPr>
          <w:rFonts w:hint="cs"/>
          <w:rtl/>
        </w:rPr>
        <w:t xml:space="preserve"> ומבזבזים את ממון הציבור. וכבר הארכנו לדון מה </w:t>
      </w:r>
      <w:hyperlink r:id="rId23" w:history="1">
        <w:r w:rsidRPr="00924192">
          <w:rPr>
            <w:rStyle w:val="Hyperlink"/>
            <w:rFonts w:hint="cs"/>
            <w:rtl/>
          </w:rPr>
          <w:t>בין שאול לדוד</w:t>
        </w:r>
      </w:hyperlink>
      <w:r>
        <w:rPr>
          <w:rFonts w:hint="cs"/>
          <w:rtl/>
        </w:rPr>
        <w:t xml:space="preserve"> בפרשת במדבר ומן הסתם גם בעניין זה היה ביניהם הבדל גדול.</w:t>
      </w:r>
    </w:p>
  </w:footnote>
  <w:footnote w:id="44">
    <w:p w14:paraId="5DCCFF9B" w14:textId="4A347F75" w:rsidR="00E5383D" w:rsidRDefault="00E5383D" w:rsidP="00AB46F3">
      <w:pPr>
        <w:pStyle w:val="a3"/>
        <w:rPr>
          <w:rtl/>
        </w:rPr>
      </w:pPr>
      <w:r>
        <w:rPr>
          <w:rStyle w:val="a5"/>
        </w:rPr>
        <w:footnoteRef/>
      </w:r>
      <w:r>
        <w:rPr>
          <w:rtl/>
        </w:rPr>
        <w:t xml:space="preserve"> </w:t>
      </w:r>
      <w:r w:rsidR="00161ADD">
        <w:rPr>
          <w:rFonts w:hint="cs"/>
          <w:rtl/>
        </w:rPr>
        <w:t xml:space="preserve">ראו הווידוי של </w:t>
      </w:r>
      <w:proofErr w:type="spellStart"/>
      <w:r w:rsidR="00161ADD">
        <w:rPr>
          <w:rFonts w:hint="cs"/>
          <w:rtl/>
        </w:rPr>
        <w:t>הב"ח</w:t>
      </w:r>
      <w:proofErr w:type="spellEnd"/>
      <w:r w:rsidR="00161ADD">
        <w:rPr>
          <w:rFonts w:hint="cs"/>
          <w:rtl/>
        </w:rPr>
        <w:t xml:space="preserve"> (</w:t>
      </w:r>
      <w:r w:rsidR="00161ADD">
        <w:rPr>
          <w:rtl/>
        </w:rPr>
        <w:t xml:space="preserve">רבי יואל </w:t>
      </w:r>
      <w:proofErr w:type="spellStart"/>
      <w:r w:rsidR="00161ADD">
        <w:rPr>
          <w:rtl/>
        </w:rPr>
        <w:t>סירקיש</w:t>
      </w:r>
      <w:proofErr w:type="spellEnd"/>
      <w:r w:rsidR="00161ADD">
        <w:rPr>
          <w:rFonts w:hint="cs"/>
          <w:rtl/>
        </w:rPr>
        <w:t>, פולין מאות 16-17) כיצד פסק בצעירותו וכיצד כשהתבגר ונעשה רב בישראל</w:t>
      </w:r>
      <w:r w:rsidR="00AB46F3">
        <w:rPr>
          <w:rFonts w:hint="cs"/>
          <w:rtl/>
        </w:rPr>
        <w:t>: "</w:t>
      </w:r>
      <w:r w:rsidR="00161ADD">
        <w:rPr>
          <w:rtl/>
        </w:rPr>
        <w:t xml:space="preserve">הן אמת שבימי חורפי לא דקדקתי באלה ואסרתי </w:t>
      </w:r>
      <w:proofErr w:type="spellStart"/>
      <w:r w:rsidR="00161ADD">
        <w:rPr>
          <w:rtl/>
        </w:rPr>
        <w:t>הכל</w:t>
      </w:r>
      <w:proofErr w:type="spellEnd"/>
      <w:r w:rsidR="00161ADD">
        <w:rPr>
          <w:rtl/>
        </w:rPr>
        <w:t xml:space="preserve"> וכן שמעתי וראיתי מהרבה גדולים שאוסרים ואף על פי שהי' הפסד מרובה וגם צורך יום טוב </w:t>
      </w:r>
      <w:r w:rsidR="00AB46F3">
        <w:rPr>
          <w:rFonts w:hint="cs"/>
          <w:rtl/>
        </w:rPr>
        <w:t>.</w:t>
      </w:r>
      <w:r w:rsidR="00161ADD">
        <w:rPr>
          <w:rtl/>
        </w:rPr>
        <w:t>אכן עתה שמתי על לבי מאמרם ז"ל התורה חסה על ממונם של ישראל ואם באו להחמיר לעצמם אבל לאחרים אין ראוי להחמיר שלא מן הדין ולילך בחושך</w:t>
      </w:r>
      <w:r w:rsidR="00AB46F3">
        <w:rPr>
          <w:rFonts w:hint="cs"/>
          <w:rtl/>
        </w:rPr>
        <w:t>" (</w:t>
      </w:r>
      <w:r w:rsidR="00AB46F3">
        <w:rPr>
          <w:rtl/>
        </w:rPr>
        <w:t xml:space="preserve">שו"ת ב"ח החדשות סימן </w:t>
      </w:r>
      <w:proofErr w:type="spellStart"/>
      <w:r w:rsidR="00AB46F3">
        <w:rPr>
          <w:rtl/>
        </w:rPr>
        <w:t>כג</w:t>
      </w:r>
      <w:proofErr w:type="spellEnd"/>
      <w:r w:rsidR="00AB46F3">
        <w:rPr>
          <w:rFonts w:hint="cs"/>
          <w:rtl/>
        </w:rPr>
        <w:t xml:space="preserve">). סוף דבר, </w:t>
      </w:r>
      <w:r w:rsidR="00161ADD">
        <w:rPr>
          <w:rtl/>
        </w:rPr>
        <w:t xml:space="preserve"> </w:t>
      </w:r>
      <w:r>
        <w:rPr>
          <w:rFonts w:hint="cs"/>
          <w:rtl/>
        </w:rPr>
        <w:t xml:space="preserve">משאול המלך, לכל אדם מישראל, ומדינים שבין אדם למקום: מקדש וכשרות, להלכות והליכות שבין אדם לחברו. הנושא לא יכול להצטמצם "בין ישראל לאביהם שבשמים". התורה חסה על ממונם של ישראל, אם ישראל מכבדים איש את רעהו וחסים איש על רעהו ועל ממונו. בין צדיקים שממונם חביב עליהם מגופם ובין הרשעים (שחביב עליהם ממונם ממון אחרים ...) שגם על ממונם חסה התורה (דין צרעת הבית, סוף הערה </w:t>
      </w:r>
      <w:r w:rsidR="001430D0">
        <w:rPr>
          <w:rFonts w:hint="cs"/>
          <w:rtl/>
        </w:rPr>
        <w:t>34</w:t>
      </w:r>
      <w:r>
        <w:rPr>
          <w:rFonts w:hint="cs"/>
          <w:rtl/>
        </w:rPr>
        <w:t xml:space="preserve"> לעיל).</w:t>
      </w:r>
    </w:p>
  </w:footnote>
  <w:footnote w:id="45">
    <w:p w14:paraId="5D1F05B3" w14:textId="035CE47F" w:rsidR="001261C5" w:rsidRDefault="001261C5">
      <w:pPr>
        <w:pStyle w:val="a3"/>
        <w:rPr>
          <w:rFonts w:hint="cs"/>
        </w:rPr>
      </w:pPr>
      <w:r>
        <w:rPr>
          <w:rStyle w:val="a5"/>
        </w:rPr>
        <w:footnoteRef/>
      </w:r>
      <w:r>
        <w:rPr>
          <w:rtl/>
        </w:rPr>
        <w:t xml:space="preserve"> </w:t>
      </w:r>
      <w:r>
        <w:rPr>
          <w:rFonts w:hint="cs"/>
          <w:rtl/>
        </w:rPr>
        <w:t xml:space="preserve">לצד המציאות הכלכלית הפשוטה. ונראה פשיטא שבוודאי אין לאדם להכניס עצמו בחובות </w:t>
      </w:r>
      <w:proofErr w:type="spellStart"/>
      <w:r>
        <w:rPr>
          <w:rFonts w:hint="cs"/>
          <w:rtl/>
        </w:rPr>
        <w:t>וליקח</w:t>
      </w:r>
      <w:proofErr w:type="spellEnd"/>
      <w:r>
        <w:rPr>
          <w:rFonts w:hint="cs"/>
          <w:rtl/>
        </w:rPr>
        <w:t xml:space="preserve"> </w:t>
      </w:r>
      <w:proofErr w:type="spellStart"/>
      <w:r>
        <w:rPr>
          <w:rFonts w:hint="cs"/>
          <w:rtl/>
        </w:rPr>
        <w:t>גמ"חים</w:t>
      </w:r>
      <w:proofErr w:type="spellEnd"/>
      <w:r>
        <w:rPr>
          <w:rFonts w:hint="cs"/>
          <w:rtl/>
        </w:rPr>
        <w:t xml:space="preserve"> על מנת להדר בחומרות ובאיסורים.</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30D2A" w14:textId="77777777" w:rsidR="00D05C13" w:rsidRDefault="00323C03" w:rsidP="00051F9D">
    <w:pPr>
      <w:pStyle w:val="1"/>
      <w:tabs>
        <w:tab w:val="right" w:pos="9299"/>
      </w:tabs>
      <w:rPr>
        <w:lang w:eastAsia="en-US"/>
      </w:rPr>
    </w:pPr>
    <w:r>
      <w:rPr>
        <w:rFonts w:hint="cs"/>
        <w:rtl/>
        <w:lang w:eastAsia="en-US"/>
      </w:rPr>
      <w:t>התורה חסה על ממונם של ישראל</w:t>
    </w:r>
    <w:r w:rsidR="00D05C13">
      <w:rPr>
        <w:rtl/>
        <w:lang w:eastAsia="en-US"/>
      </w:rPr>
      <w:tab/>
      <w:t>מחלקי המים</w:t>
    </w:r>
  </w:p>
  <w:p w14:paraId="7C5CF984" w14:textId="77777777" w:rsidR="00040602" w:rsidRPr="00D05C13" w:rsidRDefault="00040602" w:rsidP="00D05C13">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195E9" w14:textId="77777777" w:rsidR="00360A49" w:rsidRDefault="00040602">
    <w:pPr>
      <w:pStyle w:val="1"/>
      <w:tabs>
        <w:tab w:val="right" w:pos="9922"/>
      </w:tabs>
      <w:ind w:right="426"/>
      <w:rPr>
        <w:rtl/>
      </w:rPr>
    </w:pPr>
    <w:r>
      <w:rPr>
        <w:rFonts w:hint="cs"/>
        <w:rtl/>
      </w:rPr>
      <w:t>מחלקי המים</w:t>
    </w:r>
    <w:r>
      <w:rPr>
        <w:rFonts w:hint="cs"/>
        <w:rtl/>
      </w:rPr>
      <w:tab/>
      <w:t>ירושלים</w:t>
    </w:r>
    <w:r w:rsidR="00360A49">
      <w:rPr>
        <w:rFonts w:hint="cs"/>
        <w:rtl/>
      </w:rPr>
      <w:tab/>
    </w:r>
    <w:r w:rsidR="00360A49">
      <w:rPr>
        <w:rtl/>
      </w:rPr>
      <w:fldChar w:fldCharType="begin"/>
    </w:r>
    <w:r w:rsidR="00360A49">
      <w:rPr>
        <w:rtl/>
      </w:rPr>
      <w:instrText xml:space="preserve"> </w:instrText>
    </w:r>
    <w:r w:rsidR="00360A49">
      <w:instrText>SUBJECT  \* MERGEFORMAT</w:instrText>
    </w:r>
    <w:r w:rsidR="00360A49">
      <w:rPr>
        <w:rtl/>
      </w:rPr>
      <w:instrText xml:space="preserve"> </w:instrText>
    </w:r>
    <w:r w:rsidR="00360A49">
      <w:rPr>
        <w:rtl/>
      </w:rPr>
      <w:fldChar w:fldCharType="end"/>
    </w:r>
    <w:r w:rsidR="00360A49">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1530726484">
    <w:abstractNumId w:val="8"/>
  </w:num>
  <w:num w:numId="2" w16cid:durableId="1164975759">
    <w:abstractNumId w:val="3"/>
  </w:num>
  <w:num w:numId="3" w16cid:durableId="1971476263">
    <w:abstractNumId w:val="2"/>
  </w:num>
  <w:num w:numId="4" w16cid:durableId="1584337493">
    <w:abstractNumId w:val="1"/>
  </w:num>
  <w:num w:numId="5" w16cid:durableId="624965002">
    <w:abstractNumId w:val="0"/>
  </w:num>
  <w:num w:numId="6" w16cid:durableId="434787100">
    <w:abstractNumId w:val="9"/>
  </w:num>
  <w:num w:numId="7" w16cid:durableId="783379832">
    <w:abstractNumId w:val="7"/>
  </w:num>
  <w:num w:numId="8" w16cid:durableId="341514131">
    <w:abstractNumId w:val="6"/>
  </w:num>
  <w:num w:numId="9" w16cid:durableId="1786460685">
    <w:abstractNumId w:val="5"/>
  </w:num>
  <w:num w:numId="10" w16cid:durableId="17898119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xMDM2NzSxMLYwNDRS0lEKTi0uzszPAykwtKwFAPpfjoktAAAA"/>
  </w:docVars>
  <w:rsids>
    <w:rsidRoot w:val="005E40E4"/>
    <w:rsid w:val="00005C00"/>
    <w:rsid w:val="000376CD"/>
    <w:rsid w:val="00040602"/>
    <w:rsid w:val="0004281B"/>
    <w:rsid w:val="00047EB0"/>
    <w:rsid w:val="00051340"/>
    <w:rsid w:val="00051F9D"/>
    <w:rsid w:val="00062CE3"/>
    <w:rsid w:val="00070A18"/>
    <w:rsid w:val="00072A25"/>
    <w:rsid w:val="000777F9"/>
    <w:rsid w:val="0008169D"/>
    <w:rsid w:val="0008566B"/>
    <w:rsid w:val="0009247D"/>
    <w:rsid w:val="00093201"/>
    <w:rsid w:val="0009350D"/>
    <w:rsid w:val="000A3F81"/>
    <w:rsid w:val="000A79B0"/>
    <w:rsid w:val="000E03B0"/>
    <w:rsid w:val="000E6483"/>
    <w:rsid w:val="000F34AE"/>
    <w:rsid w:val="000F673D"/>
    <w:rsid w:val="001010A7"/>
    <w:rsid w:val="00105CAC"/>
    <w:rsid w:val="00120B72"/>
    <w:rsid w:val="001261C5"/>
    <w:rsid w:val="00126A64"/>
    <w:rsid w:val="0013303F"/>
    <w:rsid w:val="00136BAF"/>
    <w:rsid w:val="001430D0"/>
    <w:rsid w:val="00160965"/>
    <w:rsid w:val="00161ADD"/>
    <w:rsid w:val="00182BCD"/>
    <w:rsid w:val="00186256"/>
    <w:rsid w:val="00187554"/>
    <w:rsid w:val="00192586"/>
    <w:rsid w:val="001A2382"/>
    <w:rsid w:val="001A2CEC"/>
    <w:rsid w:val="001C5A5F"/>
    <w:rsid w:val="001D2E84"/>
    <w:rsid w:val="001D760F"/>
    <w:rsid w:val="001E6807"/>
    <w:rsid w:val="0020116B"/>
    <w:rsid w:val="00211ECD"/>
    <w:rsid w:val="00222602"/>
    <w:rsid w:val="002233D2"/>
    <w:rsid w:val="00226E82"/>
    <w:rsid w:val="002278CB"/>
    <w:rsid w:val="00231FE1"/>
    <w:rsid w:val="0023617E"/>
    <w:rsid w:val="0024397F"/>
    <w:rsid w:val="00245CDC"/>
    <w:rsid w:val="002510ED"/>
    <w:rsid w:val="00255DAD"/>
    <w:rsid w:val="002641AE"/>
    <w:rsid w:val="0027397A"/>
    <w:rsid w:val="00276199"/>
    <w:rsid w:val="00277741"/>
    <w:rsid w:val="002805F4"/>
    <w:rsid w:val="00281D91"/>
    <w:rsid w:val="00290E9C"/>
    <w:rsid w:val="00292FD6"/>
    <w:rsid w:val="002B353A"/>
    <w:rsid w:val="002B42F8"/>
    <w:rsid w:val="002C2625"/>
    <w:rsid w:val="002C26B6"/>
    <w:rsid w:val="002C426F"/>
    <w:rsid w:val="002E45D7"/>
    <w:rsid w:val="002F7FB1"/>
    <w:rsid w:val="00301FA0"/>
    <w:rsid w:val="003028D2"/>
    <w:rsid w:val="003130A5"/>
    <w:rsid w:val="00323576"/>
    <w:rsid w:val="00323C03"/>
    <w:rsid w:val="00324D64"/>
    <w:rsid w:val="003332C5"/>
    <w:rsid w:val="0034731F"/>
    <w:rsid w:val="00347A54"/>
    <w:rsid w:val="00356207"/>
    <w:rsid w:val="00357566"/>
    <w:rsid w:val="00360A49"/>
    <w:rsid w:val="00363686"/>
    <w:rsid w:val="00364435"/>
    <w:rsid w:val="00370BF6"/>
    <w:rsid w:val="003800B7"/>
    <w:rsid w:val="003921E3"/>
    <w:rsid w:val="00392BB6"/>
    <w:rsid w:val="0039495A"/>
    <w:rsid w:val="00397050"/>
    <w:rsid w:val="003A0DB4"/>
    <w:rsid w:val="003A2EA8"/>
    <w:rsid w:val="003B0897"/>
    <w:rsid w:val="003B123C"/>
    <w:rsid w:val="003B1C7B"/>
    <w:rsid w:val="003B4FAB"/>
    <w:rsid w:val="003B5CB5"/>
    <w:rsid w:val="003B7529"/>
    <w:rsid w:val="003C03E3"/>
    <w:rsid w:val="003C5BA5"/>
    <w:rsid w:val="003E0847"/>
    <w:rsid w:val="003E0D79"/>
    <w:rsid w:val="003E6E19"/>
    <w:rsid w:val="003F49DD"/>
    <w:rsid w:val="004023F3"/>
    <w:rsid w:val="00405C92"/>
    <w:rsid w:val="00406EB5"/>
    <w:rsid w:val="00420410"/>
    <w:rsid w:val="004218B0"/>
    <w:rsid w:val="00435637"/>
    <w:rsid w:val="00437D5A"/>
    <w:rsid w:val="00440051"/>
    <w:rsid w:val="0044048B"/>
    <w:rsid w:val="00440C24"/>
    <w:rsid w:val="004432F1"/>
    <w:rsid w:val="004468D6"/>
    <w:rsid w:val="00451CEE"/>
    <w:rsid w:val="004520B5"/>
    <w:rsid w:val="00476402"/>
    <w:rsid w:val="00482747"/>
    <w:rsid w:val="004A496E"/>
    <w:rsid w:val="004A58A5"/>
    <w:rsid w:val="004A643D"/>
    <w:rsid w:val="004B3805"/>
    <w:rsid w:val="004B5B54"/>
    <w:rsid w:val="004B647E"/>
    <w:rsid w:val="004B7FCE"/>
    <w:rsid w:val="004D2068"/>
    <w:rsid w:val="004F17AB"/>
    <w:rsid w:val="004F4F43"/>
    <w:rsid w:val="00501C15"/>
    <w:rsid w:val="0050400D"/>
    <w:rsid w:val="0053017C"/>
    <w:rsid w:val="00531A31"/>
    <w:rsid w:val="0054272F"/>
    <w:rsid w:val="00543D1D"/>
    <w:rsid w:val="005467B8"/>
    <w:rsid w:val="0055005C"/>
    <w:rsid w:val="005506F5"/>
    <w:rsid w:val="00551F76"/>
    <w:rsid w:val="005862AC"/>
    <w:rsid w:val="005943A9"/>
    <w:rsid w:val="005A053C"/>
    <w:rsid w:val="005B7721"/>
    <w:rsid w:val="005C064F"/>
    <w:rsid w:val="005D3C75"/>
    <w:rsid w:val="005E3112"/>
    <w:rsid w:val="005E3145"/>
    <w:rsid w:val="005E40E4"/>
    <w:rsid w:val="005F15AE"/>
    <w:rsid w:val="005F21F7"/>
    <w:rsid w:val="005F4B79"/>
    <w:rsid w:val="00602300"/>
    <w:rsid w:val="00607950"/>
    <w:rsid w:val="00611BD1"/>
    <w:rsid w:val="00620004"/>
    <w:rsid w:val="00627BA4"/>
    <w:rsid w:val="0063229E"/>
    <w:rsid w:val="00632B52"/>
    <w:rsid w:val="006358D3"/>
    <w:rsid w:val="006363ED"/>
    <w:rsid w:val="00636592"/>
    <w:rsid w:val="00644A81"/>
    <w:rsid w:val="006465F4"/>
    <w:rsid w:val="00652E62"/>
    <w:rsid w:val="00662D9C"/>
    <w:rsid w:val="0066696C"/>
    <w:rsid w:val="0067112D"/>
    <w:rsid w:val="006747B1"/>
    <w:rsid w:val="00681286"/>
    <w:rsid w:val="0068696C"/>
    <w:rsid w:val="00687443"/>
    <w:rsid w:val="00697F67"/>
    <w:rsid w:val="006A0859"/>
    <w:rsid w:val="006A28AB"/>
    <w:rsid w:val="006A6412"/>
    <w:rsid w:val="006B14CE"/>
    <w:rsid w:val="006D0A50"/>
    <w:rsid w:val="006D1969"/>
    <w:rsid w:val="006D4F8C"/>
    <w:rsid w:val="006E3C72"/>
    <w:rsid w:val="006E403F"/>
    <w:rsid w:val="006F0576"/>
    <w:rsid w:val="006F2C1C"/>
    <w:rsid w:val="006F3A96"/>
    <w:rsid w:val="006F3B1D"/>
    <w:rsid w:val="00701CC4"/>
    <w:rsid w:val="007078F0"/>
    <w:rsid w:val="007128D4"/>
    <w:rsid w:val="00713E6E"/>
    <w:rsid w:val="00714557"/>
    <w:rsid w:val="00717769"/>
    <w:rsid w:val="00720D4F"/>
    <w:rsid w:val="00721267"/>
    <w:rsid w:val="0073031C"/>
    <w:rsid w:val="00733A45"/>
    <w:rsid w:val="0073577B"/>
    <w:rsid w:val="00737400"/>
    <w:rsid w:val="00750F34"/>
    <w:rsid w:val="00752A3F"/>
    <w:rsid w:val="00752B11"/>
    <w:rsid w:val="007633F2"/>
    <w:rsid w:val="00764A67"/>
    <w:rsid w:val="007678CE"/>
    <w:rsid w:val="00777E67"/>
    <w:rsid w:val="00780C95"/>
    <w:rsid w:val="0078584B"/>
    <w:rsid w:val="00792205"/>
    <w:rsid w:val="00796D11"/>
    <w:rsid w:val="007A3E14"/>
    <w:rsid w:val="007A45EE"/>
    <w:rsid w:val="007B049A"/>
    <w:rsid w:val="007B07A8"/>
    <w:rsid w:val="007B3237"/>
    <w:rsid w:val="007C4D00"/>
    <w:rsid w:val="007C5105"/>
    <w:rsid w:val="007E7C61"/>
    <w:rsid w:val="007F0D88"/>
    <w:rsid w:val="007F13DB"/>
    <w:rsid w:val="008046CB"/>
    <w:rsid w:val="00804AA5"/>
    <w:rsid w:val="00806319"/>
    <w:rsid w:val="00811E6A"/>
    <w:rsid w:val="00820BC6"/>
    <w:rsid w:val="00840E7A"/>
    <w:rsid w:val="0085565E"/>
    <w:rsid w:val="00857227"/>
    <w:rsid w:val="008643F2"/>
    <w:rsid w:val="00864766"/>
    <w:rsid w:val="00880628"/>
    <w:rsid w:val="00882D61"/>
    <w:rsid w:val="00882EC0"/>
    <w:rsid w:val="008A35EC"/>
    <w:rsid w:val="008A70A4"/>
    <w:rsid w:val="008C0DBD"/>
    <w:rsid w:val="008C1F74"/>
    <w:rsid w:val="008C39B3"/>
    <w:rsid w:val="008C7A80"/>
    <w:rsid w:val="008D6495"/>
    <w:rsid w:val="008E79FE"/>
    <w:rsid w:val="008F096B"/>
    <w:rsid w:val="008F6EEF"/>
    <w:rsid w:val="008F7211"/>
    <w:rsid w:val="00917C33"/>
    <w:rsid w:val="009207D0"/>
    <w:rsid w:val="0092302B"/>
    <w:rsid w:val="00924192"/>
    <w:rsid w:val="0093330E"/>
    <w:rsid w:val="00944609"/>
    <w:rsid w:val="009548AA"/>
    <w:rsid w:val="00957D1E"/>
    <w:rsid w:val="00960627"/>
    <w:rsid w:val="00963DB3"/>
    <w:rsid w:val="00964D1F"/>
    <w:rsid w:val="00982F36"/>
    <w:rsid w:val="00993784"/>
    <w:rsid w:val="009A0F9E"/>
    <w:rsid w:val="009A1E59"/>
    <w:rsid w:val="009A3501"/>
    <w:rsid w:val="009A4F21"/>
    <w:rsid w:val="009B3854"/>
    <w:rsid w:val="009C1A9D"/>
    <w:rsid w:val="009D350D"/>
    <w:rsid w:val="009E44CD"/>
    <w:rsid w:val="009E6886"/>
    <w:rsid w:val="009F0F70"/>
    <w:rsid w:val="009F1FC5"/>
    <w:rsid w:val="009F4493"/>
    <w:rsid w:val="009F4AB9"/>
    <w:rsid w:val="009F58A2"/>
    <w:rsid w:val="009F6DC2"/>
    <w:rsid w:val="00A10792"/>
    <w:rsid w:val="00A1087F"/>
    <w:rsid w:val="00A13C61"/>
    <w:rsid w:val="00A14961"/>
    <w:rsid w:val="00A23A83"/>
    <w:rsid w:val="00A25BA0"/>
    <w:rsid w:val="00A30A6C"/>
    <w:rsid w:val="00A3310C"/>
    <w:rsid w:val="00A414F5"/>
    <w:rsid w:val="00A54022"/>
    <w:rsid w:val="00A54DBC"/>
    <w:rsid w:val="00A60FD2"/>
    <w:rsid w:val="00A6193C"/>
    <w:rsid w:val="00A65D5B"/>
    <w:rsid w:val="00A74767"/>
    <w:rsid w:val="00A84DEF"/>
    <w:rsid w:val="00AA16AA"/>
    <w:rsid w:val="00AA3F23"/>
    <w:rsid w:val="00AA76F0"/>
    <w:rsid w:val="00AB46F3"/>
    <w:rsid w:val="00AB4830"/>
    <w:rsid w:val="00AB74AF"/>
    <w:rsid w:val="00AC2CB1"/>
    <w:rsid w:val="00AC4276"/>
    <w:rsid w:val="00AE2222"/>
    <w:rsid w:val="00AF0A92"/>
    <w:rsid w:val="00AF33D2"/>
    <w:rsid w:val="00AF4D2B"/>
    <w:rsid w:val="00AF55F6"/>
    <w:rsid w:val="00AF6DF9"/>
    <w:rsid w:val="00B016C3"/>
    <w:rsid w:val="00B028C5"/>
    <w:rsid w:val="00B0676C"/>
    <w:rsid w:val="00B06CCC"/>
    <w:rsid w:val="00B075CE"/>
    <w:rsid w:val="00B11AE3"/>
    <w:rsid w:val="00B2091A"/>
    <w:rsid w:val="00B228A7"/>
    <w:rsid w:val="00B26C98"/>
    <w:rsid w:val="00B377B6"/>
    <w:rsid w:val="00B42C5D"/>
    <w:rsid w:val="00B42DF1"/>
    <w:rsid w:val="00B43372"/>
    <w:rsid w:val="00B51272"/>
    <w:rsid w:val="00B55B27"/>
    <w:rsid w:val="00B60517"/>
    <w:rsid w:val="00B647CE"/>
    <w:rsid w:val="00B93B30"/>
    <w:rsid w:val="00BB05B9"/>
    <w:rsid w:val="00BB7EBB"/>
    <w:rsid w:val="00BC4393"/>
    <w:rsid w:val="00BC626E"/>
    <w:rsid w:val="00BC6D94"/>
    <w:rsid w:val="00BD4C2D"/>
    <w:rsid w:val="00BF2FA0"/>
    <w:rsid w:val="00BF3927"/>
    <w:rsid w:val="00BF5CEC"/>
    <w:rsid w:val="00C00DF2"/>
    <w:rsid w:val="00C01FA8"/>
    <w:rsid w:val="00C162FC"/>
    <w:rsid w:val="00C20BCE"/>
    <w:rsid w:val="00C30A2A"/>
    <w:rsid w:val="00C40502"/>
    <w:rsid w:val="00C43DDD"/>
    <w:rsid w:val="00C46004"/>
    <w:rsid w:val="00C56FC9"/>
    <w:rsid w:val="00C62AFE"/>
    <w:rsid w:val="00C63297"/>
    <w:rsid w:val="00C71F54"/>
    <w:rsid w:val="00C80838"/>
    <w:rsid w:val="00C81793"/>
    <w:rsid w:val="00C8216D"/>
    <w:rsid w:val="00C939D3"/>
    <w:rsid w:val="00CA442B"/>
    <w:rsid w:val="00CA71BA"/>
    <w:rsid w:val="00CB3280"/>
    <w:rsid w:val="00CB3632"/>
    <w:rsid w:val="00CB7520"/>
    <w:rsid w:val="00CC171F"/>
    <w:rsid w:val="00CC4CB6"/>
    <w:rsid w:val="00CE28B3"/>
    <w:rsid w:val="00CF1076"/>
    <w:rsid w:val="00CF37B0"/>
    <w:rsid w:val="00CF63EF"/>
    <w:rsid w:val="00CF778F"/>
    <w:rsid w:val="00D025A8"/>
    <w:rsid w:val="00D05C13"/>
    <w:rsid w:val="00D10892"/>
    <w:rsid w:val="00D23DE1"/>
    <w:rsid w:val="00D25DBE"/>
    <w:rsid w:val="00D40BA3"/>
    <w:rsid w:val="00D612BC"/>
    <w:rsid w:val="00D615DB"/>
    <w:rsid w:val="00D65323"/>
    <w:rsid w:val="00D84D94"/>
    <w:rsid w:val="00D8700F"/>
    <w:rsid w:val="00D978BD"/>
    <w:rsid w:val="00DA212B"/>
    <w:rsid w:val="00DA3BA6"/>
    <w:rsid w:val="00DB0C68"/>
    <w:rsid w:val="00DB6F14"/>
    <w:rsid w:val="00DC272B"/>
    <w:rsid w:val="00DC2D15"/>
    <w:rsid w:val="00DC5263"/>
    <w:rsid w:val="00DC5A98"/>
    <w:rsid w:val="00DD34F4"/>
    <w:rsid w:val="00DD5723"/>
    <w:rsid w:val="00DF00AC"/>
    <w:rsid w:val="00DF22F3"/>
    <w:rsid w:val="00DF2D07"/>
    <w:rsid w:val="00DF4A0F"/>
    <w:rsid w:val="00E00762"/>
    <w:rsid w:val="00E067B3"/>
    <w:rsid w:val="00E07906"/>
    <w:rsid w:val="00E10834"/>
    <w:rsid w:val="00E130F0"/>
    <w:rsid w:val="00E14293"/>
    <w:rsid w:val="00E14AEC"/>
    <w:rsid w:val="00E14E28"/>
    <w:rsid w:val="00E14EC4"/>
    <w:rsid w:val="00E161AF"/>
    <w:rsid w:val="00E20EA2"/>
    <w:rsid w:val="00E21E17"/>
    <w:rsid w:val="00E2287F"/>
    <w:rsid w:val="00E37A53"/>
    <w:rsid w:val="00E4041E"/>
    <w:rsid w:val="00E46E37"/>
    <w:rsid w:val="00E501DC"/>
    <w:rsid w:val="00E5383D"/>
    <w:rsid w:val="00E61120"/>
    <w:rsid w:val="00E669D8"/>
    <w:rsid w:val="00E8419D"/>
    <w:rsid w:val="00E925FE"/>
    <w:rsid w:val="00E9416F"/>
    <w:rsid w:val="00EA0B9C"/>
    <w:rsid w:val="00EA598A"/>
    <w:rsid w:val="00EB2E38"/>
    <w:rsid w:val="00EB5E6F"/>
    <w:rsid w:val="00EC368C"/>
    <w:rsid w:val="00EC52B9"/>
    <w:rsid w:val="00ED053F"/>
    <w:rsid w:val="00ED0865"/>
    <w:rsid w:val="00ED233F"/>
    <w:rsid w:val="00ED300B"/>
    <w:rsid w:val="00EE1CAA"/>
    <w:rsid w:val="00EF12ED"/>
    <w:rsid w:val="00EF795C"/>
    <w:rsid w:val="00F00468"/>
    <w:rsid w:val="00F00C73"/>
    <w:rsid w:val="00F10ED9"/>
    <w:rsid w:val="00F13882"/>
    <w:rsid w:val="00F13A9A"/>
    <w:rsid w:val="00F16753"/>
    <w:rsid w:val="00F20F1A"/>
    <w:rsid w:val="00F24A91"/>
    <w:rsid w:val="00F26FE6"/>
    <w:rsid w:val="00F27F54"/>
    <w:rsid w:val="00F30796"/>
    <w:rsid w:val="00F31854"/>
    <w:rsid w:val="00F4040B"/>
    <w:rsid w:val="00F43596"/>
    <w:rsid w:val="00F43887"/>
    <w:rsid w:val="00F46DE1"/>
    <w:rsid w:val="00F60351"/>
    <w:rsid w:val="00F85C5C"/>
    <w:rsid w:val="00F902E8"/>
    <w:rsid w:val="00F902F0"/>
    <w:rsid w:val="00F906F0"/>
    <w:rsid w:val="00F9248F"/>
    <w:rsid w:val="00F92F62"/>
    <w:rsid w:val="00F95FB3"/>
    <w:rsid w:val="00F96373"/>
    <w:rsid w:val="00F968EE"/>
    <w:rsid w:val="00F96E71"/>
    <w:rsid w:val="00F97C08"/>
    <w:rsid w:val="00FC06D4"/>
    <w:rsid w:val="00FC147A"/>
    <w:rsid w:val="00FC33D6"/>
    <w:rsid w:val="00FD01DE"/>
    <w:rsid w:val="00FE76AE"/>
    <w:rsid w:val="00FF10BD"/>
    <w:rsid w:val="00FF1286"/>
    <w:rsid w:val="00FF4E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49D2F"/>
  <w15:chartTrackingRefBased/>
  <w15:docId w15:val="{96BE0AD4-3D0F-4E88-BEE9-DABDE189A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2A25"/>
    <w:pPr>
      <w:bidi/>
    </w:pPr>
    <w:rPr>
      <w:rFonts w:cs="Narkisim"/>
      <w:sz w:val="22"/>
      <w:szCs w:val="22"/>
      <w:lang w:eastAsia="he-IL"/>
    </w:rPr>
  </w:style>
  <w:style w:type="paragraph" w:styleId="1">
    <w:name w:val="heading 1"/>
    <w:basedOn w:val="a"/>
    <w:next w:val="a"/>
    <w:link w:val="10"/>
    <w:qFormat/>
    <w:rsid w:val="00072A25"/>
    <w:pPr>
      <w:keepNext/>
      <w:tabs>
        <w:tab w:val="right" w:pos="9469"/>
      </w:tabs>
      <w:jc w:val="both"/>
      <w:outlineLvl w:val="0"/>
    </w:pPr>
    <w:rPr>
      <w:rFonts w:cs="David"/>
      <w:b/>
      <w:bCs/>
      <w:szCs w:val="28"/>
    </w:rPr>
  </w:style>
  <w:style w:type="character" w:default="1" w:styleId="a0">
    <w:name w:val="Default Paragraph Font"/>
    <w:uiPriority w:val="1"/>
    <w:semiHidden/>
    <w:unhideWhenUsed/>
    <w:rsid w:val="00072A25"/>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072A25"/>
  </w:style>
  <w:style w:type="paragraph" w:styleId="a3">
    <w:name w:val="footnote text"/>
    <w:basedOn w:val="a"/>
    <w:link w:val="a4"/>
    <w:rsid w:val="00072A25"/>
    <w:pPr>
      <w:ind w:left="170" w:hanging="170"/>
      <w:jc w:val="both"/>
    </w:pPr>
    <w:rPr>
      <w:sz w:val="20"/>
      <w:szCs w:val="20"/>
    </w:rPr>
  </w:style>
  <w:style w:type="character" w:styleId="a5">
    <w:name w:val="footnote reference"/>
    <w:basedOn w:val="a0"/>
    <w:semiHidden/>
    <w:rsid w:val="00072A25"/>
    <w:rPr>
      <w:vertAlign w:val="superscript"/>
    </w:rPr>
  </w:style>
  <w:style w:type="paragraph" w:styleId="a6">
    <w:name w:val="header"/>
    <w:basedOn w:val="a"/>
    <w:link w:val="a7"/>
    <w:rsid w:val="00072A25"/>
    <w:pPr>
      <w:tabs>
        <w:tab w:val="center" w:pos="4153"/>
        <w:tab w:val="right" w:pos="8306"/>
      </w:tabs>
    </w:pPr>
  </w:style>
  <w:style w:type="paragraph" w:styleId="a8">
    <w:name w:val="footer"/>
    <w:basedOn w:val="a"/>
    <w:link w:val="a9"/>
    <w:rsid w:val="00072A25"/>
    <w:pPr>
      <w:tabs>
        <w:tab w:val="center" w:pos="4153"/>
        <w:tab w:val="right" w:pos="8306"/>
      </w:tabs>
    </w:pPr>
  </w:style>
  <w:style w:type="paragraph" w:customStyle="1" w:styleId="aa">
    <w:name w:val="כותרת"/>
    <w:basedOn w:val="a"/>
    <w:rsid w:val="00072A25"/>
    <w:pPr>
      <w:spacing w:before="240" w:line="320" w:lineRule="atLeast"/>
      <w:jc w:val="center"/>
    </w:pPr>
    <w:rPr>
      <w:rFonts w:cs="David"/>
      <w:b/>
      <w:bCs/>
      <w:spacing w:val="20"/>
      <w:szCs w:val="32"/>
    </w:rPr>
  </w:style>
  <w:style w:type="paragraph" w:customStyle="1" w:styleId="ab">
    <w:name w:val="כותרת קטע"/>
    <w:basedOn w:val="a"/>
    <w:rsid w:val="00072A25"/>
    <w:pPr>
      <w:spacing w:before="240" w:line="300" w:lineRule="atLeast"/>
    </w:pPr>
    <w:rPr>
      <w:rFonts w:cs="Arial"/>
      <w:b/>
      <w:bCs/>
      <w:szCs w:val="24"/>
    </w:rPr>
  </w:style>
  <w:style w:type="paragraph" w:customStyle="1" w:styleId="ac">
    <w:name w:val="מקור"/>
    <w:basedOn w:val="a"/>
    <w:rsid w:val="00072A25"/>
    <w:pPr>
      <w:spacing w:line="320" w:lineRule="atLeast"/>
      <w:jc w:val="both"/>
    </w:pPr>
    <w:rPr>
      <w:rFonts w:cs="David"/>
      <w:szCs w:val="24"/>
    </w:rPr>
  </w:style>
  <w:style w:type="paragraph" w:customStyle="1" w:styleId="ad">
    <w:name w:val="מחלקי המים"/>
    <w:basedOn w:val="a"/>
    <w:rsid w:val="00072A25"/>
    <w:pPr>
      <w:spacing w:line="320" w:lineRule="atLeast"/>
      <w:jc w:val="both"/>
    </w:pPr>
    <w:rPr>
      <w:b/>
      <w:bCs/>
      <w:szCs w:val="24"/>
    </w:rPr>
  </w:style>
  <w:style w:type="paragraph" w:styleId="ae">
    <w:name w:val="Body Text"/>
    <w:basedOn w:val="a"/>
    <w:pPr>
      <w:spacing w:line="320" w:lineRule="atLeast"/>
      <w:jc w:val="both"/>
    </w:pPr>
    <w:rPr>
      <w:rFonts w:cs="David"/>
      <w:szCs w:val="24"/>
    </w:rPr>
  </w:style>
  <w:style w:type="paragraph" w:styleId="2">
    <w:name w:val="Body Text 2"/>
    <w:basedOn w:val="a"/>
    <w:pPr>
      <w:autoSpaceDE w:val="0"/>
      <w:autoSpaceDN w:val="0"/>
      <w:adjustRightInd w:val="0"/>
      <w:spacing w:before="120"/>
      <w:jc w:val="both"/>
    </w:pPr>
  </w:style>
  <w:style w:type="character" w:customStyle="1" w:styleId="a4">
    <w:name w:val="טקסט הערת שוליים תו"/>
    <w:basedOn w:val="a0"/>
    <w:link w:val="a3"/>
    <w:rsid w:val="00072A25"/>
    <w:rPr>
      <w:rFonts w:cs="Narkisim"/>
      <w:lang w:eastAsia="he-IL"/>
    </w:rPr>
  </w:style>
  <w:style w:type="character" w:customStyle="1" w:styleId="10">
    <w:name w:val="כותרת 1 תו"/>
    <w:basedOn w:val="a0"/>
    <w:link w:val="1"/>
    <w:rsid w:val="00072A25"/>
    <w:rPr>
      <w:rFonts w:cs="David"/>
      <w:b/>
      <w:bCs/>
      <w:sz w:val="22"/>
      <w:szCs w:val="28"/>
      <w:lang w:eastAsia="he-IL"/>
    </w:rPr>
  </w:style>
  <w:style w:type="character" w:customStyle="1" w:styleId="a7">
    <w:name w:val="כותרת עליונה תו"/>
    <w:basedOn w:val="a0"/>
    <w:link w:val="a6"/>
    <w:rsid w:val="00072A25"/>
    <w:rPr>
      <w:rFonts w:cs="Narkisim"/>
      <w:sz w:val="22"/>
      <w:szCs w:val="22"/>
      <w:lang w:eastAsia="he-IL"/>
    </w:rPr>
  </w:style>
  <w:style w:type="character" w:customStyle="1" w:styleId="a9">
    <w:name w:val="כותרת תחתונה תו"/>
    <w:basedOn w:val="a0"/>
    <w:link w:val="a8"/>
    <w:rsid w:val="00072A25"/>
    <w:rPr>
      <w:rFonts w:cs="Narkisim"/>
      <w:sz w:val="22"/>
      <w:szCs w:val="22"/>
      <w:lang w:eastAsia="he-IL"/>
    </w:rPr>
  </w:style>
  <w:style w:type="character" w:styleId="Hyperlink">
    <w:name w:val="Hyperlink"/>
    <w:basedOn w:val="a0"/>
    <w:rsid w:val="00072A25"/>
    <w:rPr>
      <w:color w:val="0563C1" w:themeColor="hyperlink"/>
      <w:u w:val="single"/>
    </w:rPr>
  </w:style>
  <w:style w:type="character" w:styleId="af">
    <w:name w:val="page number"/>
    <w:rsid w:val="00AE2222"/>
  </w:style>
  <w:style w:type="paragraph" w:styleId="af0">
    <w:name w:val="Balloon Text"/>
    <w:basedOn w:val="a"/>
    <w:link w:val="af1"/>
    <w:uiPriority w:val="99"/>
    <w:unhideWhenUsed/>
    <w:rsid w:val="00072A25"/>
    <w:rPr>
      <w:rFonts w:ascii="Tahoma" w:hAnsi="Tahoma" w:cs="Tahoma"/>
      <w:sz w:val="16"/>
      <w:szCs w:val="16"/>
    </w:rPr>
  </w:style>
  <w:style w:type="character" w:customStyle="1" w:styleId="af1">
    <w:name w:val="טקסט בלונים תו"/>
    <w:basedOn w:val="a0"/>
    <w:link w:val="af0"/>
    <w:uiPriority w:val="99"/>
    <w:rsid w:val="00072A25"/>
    <w:rPr>
      <w:rFonts w:ascii="Tahoma" w:hAnsi="Tahoma" w:cs="Tahoma"/>
      <w:sz w:val="16"/>
      <w:szCs w:val="16"/>
      <w:lang w:eastAsia="he-IL"/>
    </w:rPr>
  </w:style>
  <w:style w:type="character" w:styleId="FollowedHyperlink">
    <w:name w:val="FollowedHyperlink"/>
    <w:rsid w:val="00FF1286"/>
    <w:rPr>
      <w:color w:val="800080"/>
      <w:u w:val="single"/>
    </w:rPr>
  </w:style>
  <w:style w:type="character" w:styleId="af2">
    <w:name w:val="Strong"/>
    <w:uiPriority w:val="22"/>
    <w:qFormat/>
    <w:rsid w:val="007F13DB"/>
    <w:rPr>
      <w:b/>
      <w:bCs/>
    </w:rPr>
  </w:style>
  <w:style w:type="paragraph" w:customStyle="1" w:styleId="he">
    <w:name w:val="he"/>
    <w:basedOn w:val="a"/>
    <w:rsid w:val="007F13DB"/>
    <w:pPr>
      <w:bidi w:val="0"/>
      <w:spacing w:before="100" w:beforeAutospacing="1" w:after="100" w:afterAutospacing="1"/>
    </w:pPr>
    <w:rPr>
      <w:rFonts w:cs="Times New Roman"/>
      <w:sz w:val="29"/>
      <w:szCs w:val="29"/>
      <w:lang w:eastAsia="en-US"/>
    </w:rPr>
  </w:style>
  <w:style w:type="paragraph" w:customStyle="1" w:styleId="af3">
    <w:name w:val="פסוק"/>
    <w:basedOn w:val="ac"/>
    <w:qFormat/>
    <w:rsid w:val="00072A25"/>
    <w:pPr>
      <w:spacing w:before="120"/>
    </w:pPr>
    <w:rPr>
      <w:b/>
      <w:bCs/>
    </w:rPr>
  </w:style>
  <w:style w:type="character" w:styleId="af4">
    <w:name w:val="Unresolved Mention"/>
    <w:basedOn w:val="a0"/>
    <w:uiPriority w:val="99"/>
    <w:semiHidden/>
    <w:unhideWhenUsed/>
    <w:rsid w:val="00733A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3299">
      <w:bodyDiv w:val="1"/>
      <w:marLeft w:val="0"/>
      <w:marRight w:val="0"/>
      <w:marTop w:val="0"/>
      <w:marBottom w:val="0"/>
      <w:divBdr>
        <w:top w:val="none" w:sz="0" w:space="0" w:color="auto"/>
        <w:left w:val="none" w:sz="0" w:space="0" w:color="auto"/>
        <w:bottom w:val="none" w:sz="0" w:space="0" w:color="auto"/>
        <w:right w:val="none" w:sz="0" w:space="0" w:color="auto"/>
      </w:divBdr>
    </w:div>
    <w:div w:id="284821843">
      <w:bodyDiv w:val="1"/>
      <w:marLeft w:val="0"/>
      <w:marRight w:val="0"/>
      <w:marTop w:val="0"/>
      <w:marBottom w:val="0"/>
      <w:divBdr>
        <w:top w:val="none" w:sz="0" w:space="0" w:color="auto"/>
        <w:left w:val="none" w:sz="0" w:space="0" w:color="auto"/>
        <w:bottom w:val="none" w:sz="0" w:space="0" w:color="auto"/>
        <w:right w:val="none" w:sz="0" w:space="0" w:color="auto"/>
      </w:divBdr>
    </w:div>
    <w:div w:id="559633419">
      <w:bodyDiv w:val="1"/>
      <w:marLeft w:val="0"/>
      <w:marRight w:val="0"/>
      <w:marTop w:val="0"/>
      <w:marBottom w:val="0"/>
      <w:divBdr>
        <w:top w:val="none" w:sz="0" w:space="0" w:color="auto"/>
        <w:left w:val="none" w:sz="0" w:space="0" w:color="auto"/>
        <w:bottom w:val="none" w:sz="0" w:space="0" w:color="auto"/>
        <w:right w:val="none" w:sz="0" w:space="0" w:color="auto"/>
      </w:divBdr>
      <w:divsChild>
        <w:div w:id="1310549520">
          <w:marLeft w:val="0"/>
          <w:marRight w:val="0"/>
          <w:marTop w:val="0"/>
          <w:marBottom w:val="0"/>
          <w:divBdr>
            <w:top w:val="none" w:sz="0" w:space="0" w:color="auto"/>
            <w:left w:val="none" w:sz="0" w:space="0" w:color="auto"/>
            <w:bottom w:val="none" w:sz="0" w:space="0" w:color="auto"/>
            <w:right w:val="none" w:sz="0" w:space="0" w:color="auto"/>
          </w:divBdr>
          <w:divsChild>
            <w:div w:id="1166164725">
              <w:marLeft w:val="0"/>
              <w:marRight w:val="0"/>
              <w:marTop w:val="0"/>
              <w:marBottom w:val="0"/>
              <w:divBdr>
                <w:top w:val="none" w:sz="0" w:space="0" w:color="auto"/>
                <w:left w:val="none" w:sz="0" w:space="0" w:color="auto"/>
                <w:bottom w:val="none" w:sz="0" w:space="0" w:color="auto"/>
                <w:right w:val="none" w:sz="0" w:space="0" w:color="auto"/>
              </w:divBdr>
              <w:divsChild>
                <w:div w:id="619185341">
                  <w:marLeft w:val="0"/>
                  <w:marRight w:val="0"/>
                  <w:marTop w:val="0"/>
                  <w:marBottom w:val="0"/>
                  <w:divBdr>
                    <w:top w:val="none" w:sz="0" w:space="0" w:color="auto"/>
                    <w:left w:val="none" w:sz="0" w:space="0" w:color="auto"/>
                    <w:bottom w:val="none" w:sz="0" w:space="0" w:color="auto"/>
                    <w:right w:val="none" w:sz="0" w:space="0" w:color="auto"/>
                  </w:divBdr>
                  <w:divsChild>
                    <w:div w:id="1298534379">
                      <w:marLeft w:val="0"/>
                      <w:marRight w:val="0"/>
                      <w:marTop w:val="0"/>
                      <w:marBottom w:val="0"/>
                      <w:divBdr>
                        <w:top w:val="none" w:sz="0" w:space="0" w:color="auto"/>
                        <w:left w:val="none" w:sz="0" w:space="0" w:color="auto"/>
                        <w:bottom w:val="none" w:sz="0" w:space="0" w:color="auto"/>
                        <w:right w:val="none" w:sz="0" w:space="0" w:color="auto"/>
                      </w:divBdr>
                      <w:divsChild>
                        <w:div w:id="638725145">
                          <w:marLeft w:val="0"/>
                          <w:marRight w:val="0"/>
                          <w:marTop w:val="0"/>
                          <w:marBottom w:val="0"/>
                          <w:divBdr>
                            <w:top w:val="none" w:sz="0" w:space="0" w:color="auto"/>
                            <w:left w:val="none" w:sz="0" w:space="0" w:color="auto"/>
                            <w:bottom w:val="none" w:sz="0" w:space="0" w:color="auto"/>
                            <w:right w:val="none" w:sz="0" w:space="0" w:color="auto"/>
                          </w:divBdr>
                          <w:divsChild>
                            <w:div w:id="566962326">
                              <w:marLeft w:val="0"/>
                              <w:marRight w:val="0"/>
                              <w:marTop w:val="0"/>
                              <w:marBottom w:val="0"/>
                              <w:divBdr>
                                <w:top w:val="none" w:sz="0" w:space="0" w:color="auto"/>
                                <w:left w:val="none" w:sz="0" w:space="0" w:color="auto"/>
                                <w:bottom w:val="none" w:sz="0" w:space="0" w:color="auto"/>
                                <w:right w:val="none" w:sz="0" w:space="0" w:color="auto"/>
                              </w:divBdr>
                              <w:divsChild>
                                <w:div w:id="2038774836">
                                  <w:marLeft w:val="0"/>
                                  <w:marRight w:val="0"/>
                                  <w:marTop w:val="0"/>
                                  <w:marBottom w:val="0"/>
                                  <w:divBdr>
                                    <w:top w:val="none" w:sz="0" w:space="0" w:color="auto"/>
                                    <w:left w:val="none" w:sz="0" w:space="0" w:color="auto"/>
                                    <w:bottom w:val="none" w:sz="0" w:space="0" w:color="auto"/>
                                    <w:right w:val="none" w:sz="0" w:space="0" w:color="auto"/>
                                  </w:divBdr>
                                  <w:divsChild>
                                    <w:div w:id="1960187802">
                                      <w:marLeft w:val="0"/>
                                      <w:marRight w:val="0"/>
                                      <w:marTop w:val="0"/>
                                      <w:marBottom w:val="0"/>
                                      <w:divBdr>
                                        <w:top w:val="none" w:sz="0" w:space="0" w:color="auto"/>
                                        <w:left w:val="none" w:sz="0" w:space="0" w:color="auto"/>
                                        <w:bottom w:val="none" w:sz="0" w:space="0" w:color="auto"/>
                                        <w:right w:val="none" w:sz="0" w:space="0" w:color="auto"/>
                                      </w:divBdr>
                                      <w:divsChild>
                                        <w:div w:id="418795862">
                                          <w:marLeft w:val="0"/>
                                          <w:marRight w:val="0"/>
                                          <w:marTop w:val="0"/>
                                          <w:marBottom w:val="0"/>
                                          <w:divBdr>
                                            <w:top w:val="none" w:sz="0" w:space="0" w:color="auto"/>
                                            <w:left w:val="none" w:sz="0" w:space="0" w:color="auto"/>
                                            <w:bottom w:val="none" w:sz="0" w:space="0" w:color="auto"/>
                                            <w:right w:val="none" w:sz="0" w:space="0" w:color="auto"/>
                                          </w:divBdr>
                                          <w:divsChild>
                                            <w:div w:id="1859730810">
                                              <w:marLeft w:val="0"/>
                                              <w:marRight w:val="0"/>
                                              <w:marTop w:val="0"/>
                                              <w:marBottom w:val="0"/>
                                              <w:divBdr>
                                                <w:top w:val="none" w:sz="0" w:space="0" w:color="auto"/>
                                                <w:left w:val="none" w:sz="0" w:space="0" w:color="auto"/>
                                                <w:bottom w:val="none" w:sz="0" w:space="0" w:color="auto"/>
                                                <w:right w:val="none" w:sz="0" w:space="0" w:color="auto"/>
                                              </w:divBdr>
                                              <w:divsChild>
                                                <w:div w:id="1243443357">
                                                  <w:marLeft w:val="0"/>
                                                  <w:marRight w:val="0"/>
                                                  <w:marTop w:val="0"/>
                                                  <w:marBottom w:val="0"/>
                                                  <w:divBdr>
                                                    <w:top w:val="none" w:sz="0" w:space="0" w:color="auto"/>
                                                    <w:left w:val="none" w:sz="0" w:space="0" w:color="auto"/>
                                                    <w:bottom w:val="none" w:sz="0" w:space="0" w:color="auto"/>
                                                    <w:right w:val="none" w:sz="0" w:space="0" w:color="auto"/>
                                                  </w:divBdr>
                                                  <w:divsChild>
                                                    <w:div w:id="1751930207">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2901771">
      <w:bodyDiv w:val="1"/>
      <w:marLeft w:val="0"/>
      <w:marRight w:val="0"/>
      <w:marTop w:val="0"/>
      <w:marBottom w:val="0"/>
      <w:divBdr>
        <w:top w:val="none" w:sz="0" w:space="0" w:color="auto"/>
        <w:left w:val="none" w:sz="0" w:space="0" w:color="auto"/>
        <w:bottom w:val="none" w:sz="0" w:space="0" w:color="auto"/>
        <w:right w:val="none" w:sz="0" w:space="0" w:color="auto"/>
      </w:divBdr>
      <w:divsChild>
        <w:div w:id="1631276856">
          <w:marLeft w:val="0"/>
          <w:marRight w:val="0"/>
          <w:marTop w:val="0"/>
          <w:marBottom w:val="0"/>
          <w:divBdr>
            <w:top w:val="none" w:sz="0" w:space="0" w:color="auto"/>
            <w:left w:val="none" w:sz="0" w:space="0" w:color="auto"/>
            <w:bottom w:val="none" w:sz="0" w:space="0" w:color="auto"/>
            <w:right w:val="none" w:sz="0" w:space="0" w:color="auto"/>
          </w:divBdr>
          <w:divsChild>
            <w:div w:id="1213080631">
              <w:marLeft w:val="0"/>
              <w:marRight w:val="0"/>
              <w:marTop w:val="0"/>
              <w:marBottom w:val="0"/>
              <w:divBdr>
                <w:top w:val="none" w:sz="0" w:space="0" w:color="auto"/>
                <w:left w:val="none" w:sz="0" w:space="0" w:color="auto"/>
                <w:bottom w:val="none" w:sz="0" w:space="0" w:color="auto"/>
                <w:right w:val="none" w:sz="0" w:space="0" w:color="auto"/>
              </w:divBdr>
              <w:divsChild>
                <w:div w:id="1190341920">
                  <w:marLeft w:val="0"/>
                  <w:marRight w:val="0"/>
                  <w:marTop w:val="0"/>
                  <w:marBottom w:val="0"/>
                  <w:divBdr>
                    <w:top w:val="none" w:sz="0" w:space="0" w:color="auto"/>
                    <w:left w:val="none" w:sz="0" w:space="0" w:color="auto"/>
                    <w:bottom w:val="none" w:sz="0" w:space="0" w:color="auto"/>
                    <w:right w:val="none" w:sz="0" w:space="0" w:color="auto"/>
                  </w:divBdr>
                  <w:divsChild>
                    <w:div w:id="201603421">
                      <w:marLeft w:val="0"/>
                      <w:marRight w:val="0"/>
                      <w:marTop w:val="0"/>
                      <w:marBottom w:val="0"/>
                      <w:divBdr>
                        <w:top w:val="none" w:sz="0" w:space="0" w:color="auto"/>
                        <w:left w:val="none" w:sz="0" w:space="0" w:color="auto"/>
                        <w:bottom w:val="none" w:sz="0" w:space="0" w:color="auto"/>
                        <w:right w:val="none" w:sz="0" w:space="0" w:color="auto"/>
                      </w:divBdr>
                      <w:divsChild>
                        <w:div w:id="688606524">
                          <w:marLeft w:val="0"/>
                          <w:marRight w:val="0"/>
                          <w:marTop w:val="0"/>
                          <w:marBottom w:val="0"/>
                          <w:divBdr>
                            <w:top w:val="none" w:sz="0" w:space="0" w:color="auto"/>
                            <w:left w:val="none" w:sz="0" w:space="0" w:color="auto"/>
                            <w:bottom w:val="none" w:sz="0" w:space="0" w:color="auto"/>
                            <w:right w:val="none" w:sz="0" w:space="0" w:color="auto"/>
                          </w:divBdr>
                          <w:divsChild>
                            <w:div w:id="331835340">
                              <w:marLeft w:val="0"/>
                              <w:marRight w:val="0"/>
                              <w:marTop w:val="0"/>
                              <w:marBottom w:val="0"/>
                              <w:divBdr>
                                <w:top w:val="none" w:sz="0" w:space="0" w:color="auto"/>
                                <w:left w:val="none" w:sz="0" w:space="0" w:color="auto"/>
                                <w:bottom w:val="none" w:sz="0" w:space="0" w:color="auto"/>
                                <w:right w:val="none" w:sz="0" w:space="0" w:color="auto"/>
                              </w:divBdr>
                              <w:divsChild>
                                <w:div w:id="1623415671">
                                  <w:marLeft w:val="0"/>
                                  <w:marRight w:val="0"/>
                                  <w:marTop w:val="0"/>
                                  <w:marBottom w:val="0"/>
                                  <w:divBdr>
                                    <w:top w:val="none" w:sz="0" w:space="0" w:color="auto"/>
                                    <w:left w:val="none" w:sz="0" w:space="0" w:color="auto"/>
                                    <w:bottom w:val="none" w:sz="0" w:space="0" w:color="auto"/>
                                    <w:right w:val="none" w:sz="0" w:space="0" w:color="auto"/>
                                  </w:divBdr>
                                  <w:divsChild>
                                    <w:div w:id="145706576">
                                      <w:marLeft w:val="0"/>
                                      <w:marRight w:val="0"/>
                                      <w:marTop w:val="0"/>
                                      <w:marBottom w:val="0"/>
                                      <w:divBdr>
                                        <w:top w:val="none" w:sz="0" w:space="0" w:color="auto"/>
                                        <w:left w:val="none" w:sz="0" w:space="0" w:color="auto"/>
                                        <w:bottom w:val="none" w:sz="0" w:space="0" w:color="auto"/>
                                        <w:right w:val="none" w:sz="0" w:space="0" w:color="auto"/>
                                      </w:divBdr>
                                      <w:divsChild>
                                        <w:div w:id="718283038">
                                          <w:marLeft w:val="0"/>
                                          <w:marRight w:val="0"/>
                                          <w:marTop w:val="0"/>
                                          <w:marBottom w:val="0"/>
                                          <w:divBdr>
                                            <w:top w:val="none" w:sz="0" w:space="0" w:color="auto"/>
                                            <w:left w:val="none" w:sz="0" w:space="0" w:color="auto"/>
                                            <w:bottom w:val="none" w:sz="0" w:space="0" w:color="auto"/>
                                            <w:right w:val="none" w:sz="0" w:space="0" w:color="auto"/>
                                          </w:divBdr>
                                          <w:divsChild>
                                            <w:div w:id="688022166">
                                              <w:marLeft w:val="0"/>
                                              <w:marRight w:val="0"/>
                                              <w:marTop w:val="0"/>
                                              <w:marBottom w:val="0"/>
                                              <w:divBdr>
                                                <w:top w:val="none" w:sz="0" w:space="0" w:color="auto"/>
                                                <w:left w:val="none" w:sz="0" w:space="0" w:color="auto"/>
                                                <w:bottom w:val="none" w:sz="0" w:space="0" w:color="auto"/>
                                                <w:right w:val="none" w:sz="0" w:space="0" w:color="auto"/>
                                              </w:divBdr>
                                              <w:divsChild>
                                                <w:div w:id="703529248">
                                                  <w:marLeft w:val="0"/>
                                                  <w:marRight w:val="0"/>
                                                  <w:marTop w:val="0"/>
                                                  <w:marBottom w:val="0"/>
                                                  <w:divBdr>
                                                    <w:top w:val="none" w:sz="0" w:space="0" w:color="auto"/>
                                                    <w:left w:val="none" w:sz="0" w:space="0" w:color="auto"/>
                                                    <w:bottom w:val="none" w:sz="0" w:space="0" w:color="auto"/>
                                                    <w:right w:val="none" w:sz="0" w:space="0" w:color="auto"/>
                                                  </w:divBdr>
                                                  <w:divsChild>
                                                    <w:div w:id="1051153969">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69246523">
      <w:bodyDiv w:val="1"/>
      <w:marLeft w:val="0"/>
      <w:marRight w:val="0"/>
      <w:marTop w:val="0"/>
      <w:marBottom w:val="0"/>
      <w:divBdr>
        <w:top w:val="none" w:sz="0" w:space="0" w:color="auto"/>
        <w:left w:val="none" w:sz="0" w:space="0" w:color="auto"/>
        <w:bottom w:val="none" w:sz="0" w:space="0" w:color="auto"/>
        <w:right w:val="none" w:sz="0" w:space="0" w:color="auto"/>
      </w:divBdr>
    </w:div>
    <w:div w:id="1789277297">
      <w:bodyDiv w:val="1"/>
      <w:marLeft w:val="0"/>
      <w:marRight w:val="0"/>
      <w:marTop w:val="0"/>
      <w:marBottom w:val="0"/>
      <w:divBdr>
        <w:top w:val="none" w:sz="0" w:space="0" w:color="auto"/>
        <w:left w:val="none" w:sz="0" w:space="0" w:color="auto"/>
        <w:bottom w:val="none" w:sz="0" w:space="0" w:color="auto"/>
        <w:right w:val="none" w:sz="0" w:space="0" w:color="auto"/>
      </w:divBdr>
    </w:div>
    <w:div w:id="1941252948">
      <w:bodyDiv w:val="1"/>
      <w:marLeft w:val="0"/>
      <w:marRight w:val="0"/>
      <w:marTop w:val="0"/>
      <w:marBottom w:val="0"/>
      <w:divBdr>
        <w:top w:val="none" w:sz="0" w:space="0" w:color="auto"/>
        <w:left w:val="none" w:sz="0" w:space="0" w:color="auto"/>
        <w:bottom w:val="none" w:sz="0" w:space="0" w:color="auto"/>
        <w:right w:val="none" w:sz="0" w:space="0" w:color="auto"/>
      </w:divBdr>
    </w:div>
    <w:div w:id="200554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B%D7%99-%D7%99%D7%A8%D7%97%D7%99%D7%91" TargetMode="External"/><Relationship Id="rId13" Type="http://schemas.openxmlformats.org/officeDocument/2006/relationships/hyperlink" Target="https://www.mayim.org.il/?parasha=%D7%90%D7%99%D7%9F-%D7%94%D7%A7%D7%91%D7%94-%D7%91%D7%90-%D7%91%D6%BC%D6%B4%D7%98%D6%B0%D7%A8%D6%B8%D7%97%D7%95%D6%B9%D7%AA-%D7%A2%D7%9D-%D7%91%D7%A8%D7%99%D7%95%D7%AA%D7%99%D7%95" TargetMode="External"/><Relationship Id="rId18" Type="http://schemas.openxmlformats.org/officeDocument/2006/relationships/hyperlink" Target="https://www.mayim.org.il/?parasha=%D7%9C%D7%90-%D7%94%D7%99%D7%94-%D7%95%D7%9C%D7%90-%D7%A2%D7%AA%D7%99%D7%93-%D7%9C%D7%94%D7%99%D7%95%D7%AA1" TargetMode="External"/><Relationship Id="rId3" Type="http://schemas.openxmlformats.org/officeDocument/2006/relationships/hyperlink" Target="https://www.mayim.org.il/?parasha=%D7%A9%D7%9E%D7%9F-%D7%94%D7%96%D7%99%D7%AA" TargetMode="External"/><Relationship Id="rId21" Type="http://schemas.openxmlformats.org/officeDocument/2006/relationships/hyperlink" Target="https://www.mayim.org.il/?parasha=%D7%A7%D7%99%D7%99%D7%9E%D7%95-%D7%94%D7%90%D7%91%D7%95%D7%AA-%D7%90%D7%AA-%D7%94%D7%AA%D7%95%D7%A8%D7%94" TargetMode="External"/><Relationship Id="rId7" Type="http://schemas.openxmlformats.org/officeDocument/2006/relationships/hyperlink" Target="https://www.mayim.org.il/?parasha=%d7%9e%d7%a2%d7%a9%d7%94-%d7%94%d7%9e%d7%a0%d7%95%d7%a8%d7%94" TargetMode="External"/><Relationship Id="rId12" Type="http://schemas.openxmlformats.org/officeDocument/2006/relationships/hyperlink" Target="https://www.mayim.org.il/?parasha=%d7%a7%d7%a8%d7%91%d7%9f-%d7%9e%d7%a0%d7%97%d7%94-%d7%9c%d7%94" TargetMode="External"/><Relationship Id="rId17" Type="http://schemas.openxmlformats.org/officeDocument/2006/relationships/hyperlink" Target="https://www.mayim.org.il/?parasha=%D7%A6%D7%A8%D7%A2%D7%AA-%D7%94%D7%91%D7%99%D7%AA" TargetMode="External"/><Relationship Id="rId2" Type="http://schemas.openxmlformats.org/officeDocument/2006/relationships/hyperlink" Target="https://he.wikipedia.org/wiki/%D7%9C%D7%97%D7%9D_%D7%94%D7%A4%D7%A0%D7%99%D7%9D" TargetMode="External"/><Relationship Id="rId16" Type="http://schemas.openxmlformats.org/officeDocument/2006/relationships/hyperlink" Target="https://www.mayim.org.il/?parasha=%D7%A6%D7%A8%D7%A2%D7%AA-%D7%94%D7%91%D7%99%D7%AA" TargetMode="External"/><Relationship Id="rId20" Type="http://schemas.openxmlformats.org/officeDocument/2006/relationships/hyperlink" Target="https://www.mayim.org.il/?parasha=%D7%90%D7%93%D7%9D-%D7%95%D7%91%D7%94%D7%9E%D7%94-%D7%AA%D7%95%D7%A9%D7%99%D7%A2-%D7%94" TargetMode="External"/><Relationship Id="rId1" Type="http://schemas.openxmlformats.org/officeDocument/2006/relationships/hyperlink" Target="https://www.mayim.org.il/?parasha=%D7%97%D7%A6%D7%95%D7%A6%D7%A8%D7%95%D7%AA-%D7%9E%D7%A9%D7%94" TargetMode="External"/><Relationship Id="rId6" Type="http://schemas.openxmlformats.org/officeDocument/2006/relationships/hyperlink" Target="https://www.mayim.org.il/?parasha=%D7%A2%D7%A0%D7%99%D7%95%D7%AA-%D7%95%D7%A2%D7%A9%D7%99%D7%A8%D7%95%D7%AA-%D7%91%D7%9E%D7%A7%D7%93%D7%A9" TargetMode="External"/><Relationship Id="rId11" Type="http://schemas.openxmlformats.org/officeDocument/2006/relationships/hyperlink" Target="https://www.mayim.org.il/?meyuhadim=%D7%9E%D7%9E%D7%96%D7%A8%D7%97-%D7%A9%D7%9E%D7%A9-%D7%A2%D7%93-%D7%9E%D7%91%D7%95%D7%90%D7%95-%D7%92%D7%93%D7%95%D7%9C-%D7%A9%D7%9E%D7%99-%D7%91%D7%92%D7%95%D7%99%D7%99%D7%9D" TargetMode="External"/><Relationship Id="rId5" Type="http://schemas.openxmlformats.org/officeDocument/2006/relationships/hyperlink" Target="https://www.mayim.org.il/?parasha=%D7%AA%D7%A7%D7%95%D7%A4%D7%AA-%D7%98%D7%91%D7%AA-%D7%95%D7%9C%D7%99%D7%9C%D7%95%D7%AA%D7%99%D7%941" TargetMode="External"/><Relationship Id="rId15" Type="http://schemas.openxmlformats.org/officeDocument/2006/relationships/hyperlink" Target="https://www.mayim.org.il/?parasha=%d7%9e%d7%a6%d7%95%d7%a8%d7%a2-%d7%9e%d7%95%d7%a6%d7%99%d7%90-%d7%a9%d7%9d-%d7%a8%d7%a2" TargetMode="External"/><Relationship Id="rId23" Type="http://schemas.openxmlformats.org/officeDocument/2006/relationships/hyperlink" Target="https://www.mayim.org.il/?parasha=%D7%91%D7%99%D7%9F-%D7%A9%D7%90%D7%95%D7%9C-%D7%9C%D7%93%D7%95%D7%931" TargetMode="External"/><Relationship Id="rId10" Type="http://schemas.openxmlformats.org/officeDocument/2006/relationships/hyperlink" Target="https://he.wikipedia.org/wiki/%D7%9E%D7%A0%D7%97%D7%AA_%D7%97%D7%91%D7%99%D7%AA%D7%99%D7%9F" TargetMode="External"/><Relationship Id="rId19" Type="http://schemas.openxmlformats.org/officeDocument/2006/relationships/hyperlink" Target="https://www.mayim.org.il/?parasha=%d7%90%d7%9d-%d7%90%d7%93%d7%9d-%d7%97%d7%98%d7%90-%d7%91%d7%94%d7%9e%d7%94-%d7%91%d7%9e%d7%94-%d7%97%d7%98%d7%90%d7%94" TargetMode="External"/><Relationship Id="rId4" Type="http://schemas.openxmlformats.org/officeDocument/2006/relationships/hyperlink" Target="https://www.mayim.org.il/?parasha=%D7%A9%D7%9E%D7%9F-%D7%94%D7%96%D7%99%D7%AA" TargetMode="External"/><Relationship Id="rId9" Type="http://schemas.openxmlformats.org/officeDocument/2006/relationships/hyperlink" Target="https://www.mayim.org.il/?parasha=%D7%91%D7%A0%D7%99%D7%99%D7%9F-%D7%94%D7%95%D7%A8%D7%93%D7%95%D7%A1" TargetMode="External"/><Relationship Id="rId14" Type="http://schemas.openxmlformats.org/officeDocument/2006/relationships/hyperlink" Target="https://www.mayim.org.il/?parasha=%D7%A6%D7%A8%D7%A2%D7%AA-%D7%94%D7%91%D7%99%D7%AA" TargetMode="External"/><Relationship Id="rId22" Type="http://schemas.openxmlformats.org/officeDocument/2006/relationships/hyperlink" Target="http://www.ybm.org.il/Admin/uploaddata/LessonsFiles/Pdf/849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er\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E327B-384A-49B1-9E5A-AD903735D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283</TotalTime>
  <Pages>1</Pages>
  <Words>1324</Words>
  <Characters>6624</Characters>
  <Application>Microsoft Office Word</Application>
  <DocSecurity>0</DocSecurity>
  <Lines>55</Lines>
  <Paragraphs>15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מעשה בזקנה אחת</vt:lpstr>
      <vt:lpstr>מעשה בזקנה אחת</vt:lpstr>
    </vt:vector>
  </TitlesOfParts>
  <Company>Microsoft</Company>
  <LinksUpToDate>false</LinksUpToDate>
  <CharactersWithSpaces>7933</CharactersWithSpaces>
  <SharedDoc>false</SharedDoc>
  <HLinks>
    <vt:vector size="132" baseType="variant">
      <vt:variant>
        <vt:i4>3670078</vt:i4>
      </vt:variant>
      <vt:variant>
        <vt:i4>63</vt:i4>
      </vt:variant>
      <vt:variant>
        <vt:i4>0</vt:i4>
      </vt:variant>
      <vt:variant>
        <vt:i4>5</vt:i4>
      </vt:variant>
      <vt:variant>
        <vt:lpwstr>https://www.mayim.org.il/?parasha=%D7%91%D7%99%D7%9F-%D7%A9%D7%90%D7%95%D7%9C-%D7%9C%D7%93%D7%95%D7%931</vt:lpwstr>
      </vt:variant>
      <vt:variant>
        <vt:lpwstr/>
      </vt:variant>
      <vt:variant>
        <vt:i4>5832789</vt:i4>
      </vt:variant>
      <vt:variant>
        <vt:i4>60</vt:i4>
      </vt:variant>
      <vt:variant>
        <vt:i4>0</vt:i4>
      </vt:variant>
      <vt:variant>
        <vt:i4>5</vt:i4>
      </vt:variant>
      <vt:variant>
        <vt:lpwstr>http://www.ybm.org.il/Admin/uploaddata/LessonsFiles/Pdf/8498.pdf</vt:lpwstr>
      </vt:variant>
      <vt:variant>
        <vt:lpwstr/>
      </vt:variant>
      <vt:variant>
        <vt:i4>3539061</vt:i4>
      </vt:variant>
      <vt:variant>
        <vt:i4>57</vt:i4>
      </vt:variant>
      <vt:variant>
        <vt:i4>0</vt:i4>
      </vt:variant>
      <vt:variant>
        <vt:i4>5</vt:i4>
      </vt:variant>
      <vt:variant>
        <vt:lpwstr>https://www.mayim.org.il/?parasha=%D7%A7%D7%99%D7%99%D7%9E%D7%95-%D7%94%D7%90%D7%91%D7%95%D7%AA-%D7%90%D7%AA-%D7%94%D7%AA%D7%95%D7%A8%D7%94</vt:lpwstr>
      </vt:variant>
      <vt:variant>
        <vt:lpwstr/>
      </vt:variant>
      <vt:variant>
        <vt:i4>1572958</vt:i4>
      </vt:variant>
      <vt:variant>
        <vt:i4>54</vt:i4>
      </vt:variant>
      <vt:variant>
        <vt:i4>0</vt:i4>
      </vt:variant>
      <vt:variant>
        <vt:i4>5</vt:i4>
      </vt:variant>
      <vt:variant>
        <vt:lpwstr>https://www.mayim.org.il/?parasha=%D7%90%D7%93%D7%9D-%D7%95%D7%91%D7%94%D7%9E%D7%94-%D7%AA%D7%95%D7%A9%D7%99%D7%A2-%D7%94</vt:lpwstr>
      </vt:variant>
      <vt:variant>
        <vt:lpwstr/>
      </vt:variant>
      <vt:variant>
        <vt:i4>1310727</vt:i4>
      </vt:variant>
      <vt:variant>
        <vt:i4>51</vt:i4>
      </vt:variant>
      <vt:variant>
        <vt:i4>0</vt:i4>
      </vt:variant>
      <vt:variant>
        <vt:i4>5</vt:i4>
      </vt:variant>
      <vt:variant>
        <vt:lpwstr>https://www.mayim.org.il/?parasha=%d7%90%d7%9d-%d7%90%d7%93%d7%9d-%d7%97%d7%98%d7%90-%d7%91%d7%94%d7%9e%d7%94-%d7%91%d7%9e%d7%94-%d7%97%d7%98%d7%90%d7%94</vt:lpwstr>
      </vt:variant>
      <vt:variant>
        <vt:lpwstr/>
      </vt:variant>
      <vt:variant>
        <vt:i4>1048606</vt:i4>
      </vt:variant>
      <vt:variant>
        <vt:i4>48</vt:i4>
      </vt:variant>
      <vt:variant>
        <vt:i4>0</vt:i4>
      </vt:variant>
      <vt:variant>
        <vt:i4>5</vt:i4>
      </vt:variant>
      <vt:variant>
        <vt:lpwstr>https://www.mayim.org.il/?parasha=%D7%9C%D7%90-%D7%94%D7%99%D7%94-%D7%95%D7%9C%D7%90-%D7%A2%D7%AA%D7%99%D7%93-%D7%9C%D7%94%D7%99%D7%95%D7%AA1</vt:lpwstr>
      </vt:variant>
      <vt:variant>
        <vt:lpwstr/>
      </vt:variant>
      <vt:variant>
        <vt:i4>3211382</vt:i4>
      </vt:variant>
      <vt:variant>
        <vt:i4>45</vt:i4>
      </vt:variant>
      <vt:variant>
        <vt:i4>0</vt:i4>
      </vt:variant>
      <vt:variant>
        <vt:i4>5</vt:i4>
      </vt:variant>
      <vt:variant>
        <vt:lpwstr>https://www.mayim.org.il/?parasha=%D7%A6%D7%A8%D7%A2%D7%AA-%D7%94%D7%91%D7%99%D7%AA</vt:lpwstr>
      </vt:variant>
      <vt:variant>
        <vt:lpwstr/>
      </vt:variant>
      <vt:variant>
        <vt:i4>3211382</vt:i4>
      </vt:variant>
      <vt:variant>
        <vt:i4>42</vt:i4>
      </vt:variant>
      <vt:variant>
        <vt:i4>0</vt:i4>
      </vt:variant>
      <vt:variant>
        <vt:i4>5</vt:i4>
      </vt:variant>
      <vt:variant>
        <vt:lpwstr>https://www.mayim.org.il/?parasha=%D7%A6%D7%A8%D7%A2%D7%AA-%D7%94%D7%91%D7%99%D7%AA</vt:lpwstr>
      </vt:variant>
      <vt:variant>
        <vt:lpwstr/>
      </vt:variant>
      <vt:variant>
        <vt:i4>1704026</vt:i4>
      </vt:variant>
      <vt:variant>
        <vt:i4>39</vt:i4>
      </vt:variant>
      <vt:variant>
        <vt:i4>0</vt:i4>
      </vt:variant>
      <vt:variant>
        <vt:i4>5</vt:i4>
      </vt:variant>
      <vt:variant>
        <vt:lpwstr>https://www.mayim.org.il/?parasha=%d7%9e%d7%a6%d7%95%d7%a8%d7%a2-%d7%9e%d7%95%d7%a6%d7%99%d7%90-%d7%a9%d7%9d-%d7%a8%d7%a2</vt:lpwstr>
      </vt:variant>
      <vt:variant>
        <vt:lpwstr/>
      </vt:variant>
      <vt:variant>
        <vt:i4>3211382</vt:i4>
      </vt:variant>
      <vt:variant>
        <vt:i4>36</vt:i4>
      </vt:variant>
      <vt:variant>
        <vt:i4>0</vt:i4>
      </vt:variant>
      <vt:variant>
        <vt:i4>5</vt:i4>
      </vt:variant>
      <vt:variant>
        <vt:lpwstr>https://www.mayim.org.il/?parasha=%D7%A6%D7%A8%D7%A2%D7%AA-%D7%94%D7%91%D7%99%D7%AA</vt:lpwstr>
      </vt:variant>
      <vt:variant>
        <vt:lpwstr/>
      </vt:variant>
      <vt:variant>
        <vt:i4>5177430</vt:i4>
      </vt:variant>
      <vt:variant>
        <vt:i4>33</vt:i4>
      </vt:variant>
      <vt:variant>
        <vt:i4>0</vt:i4>
      </vt:variant>
      <vt:variant>
        <vt:i4>5</vt:i4>
      </vt:variant>
      <vt:variant>
        <vt:lpwstr>https://www.mayim.org.il/?parasha=%D7%90%D7%99%D7%9F-%D7%94%D7%A7%D7%91%D7%94-%D7%91%D7%90-%D7%91%D6%BC%D6%B4%D7%98%D6%B0%D7%A8%D6%B8%D7%97%D7%95%D6%B9%D7%AA-%D7%A2%D7%9D-%D7%91%D7%A8%D7%99%D7%95%D7%AA%D7%99%D7%95</vt:lpwstr>
      </vt:variant>
      <vt:variant>
        <vt:lpwstr/>
      </vt:variant>
      <vt:variant>
        <vt:i4>5111836</vt:i4>
      </vt:variant>
      <vt:variant>
        <vt:i4>30</vt:i4>
      </vt:variant>
      <vt:variant>
        <vt:i4>0</vt:i4>
      </vt:variant>
      <vt:variant>
        <vt:i4>5</vt:i4>
      </vt:variant>
      <vt:variant>
        <vt:lpwstr>https://www.mayim.org.il/?parasha=%d7%a7%d7%a8%d7%91%d7%9f-%d7%9e%d7%a0%d7%97%d7%94-%d7%9c%d7%94</vt:lpwstr>
      </vt:variant>
      <vt:variant>
        <vt:lpwstr/>
      </vt:variant>
      <vt:variant>
        <vt:i4>8192065</vt:i4>
      </vt:variant>
      <vt:variant>
        <vt:i4>27</vt:i4>
      </vt:variant>
      <vt:variant>
        <vt:i4>0</vt:i4>
      </vt:variant>
      <vt:variant>
        <vt:i4>5</vt:i4>
      </vt:variant>
      <vt:variant>
        <vt:lpwstr>https://he.wikipedia.org/wiki/%D7%9E%D7%A0%D7%97%D7%AA_%D7%97%D7%91%D7%99%D7%AA%D7%99%D7%9F</vt:lpwstr>
      </vt:variant>
      <vt:variant>
        <vt:lpwstr/>
      </vt:variant>
      <vt:variant>
        <vt:i4>1179654</vt:i4>
      </vt:variant>
      <vt:variant>
        <vt:i4>24</vt:i4>
      </vt:variant>
      <vt:variant>
        <vt:i4>0</vt:i4>
      </vt:variant>
      <vt:variant>
        <vt:i4>5</vt:i4>
      </vt:variant>
      <vt:variant>
        <vt:lpwstr>https://www.mayim.org.il/?parasha=%D7%91%D7%A0%D7%99%D7%99%D7%9F-%D7%94%D7%95%D7%A8%D7%93%D7%95%D7%A1</vt:lpwstr>
      </vt:variant>
      <vt:variant>
        <vt:lpwstr/>
      </vt:variant>
      <vt:variant>
        <vt:i4>1835012</vt:i4>
      </vt:variant>
      <vt:variant>
        <vt:i4>21</vt:i4>
      </vt:variant>
      <vt:variant>
        <vt:i4>0</vt:i4>
      </vt:variant>
      <vt:variant>
        <vt:i4>5</vt:i4>
      </vt:variant>
      <vt:variant>
        <vt:lpwstr>https://www.mayim.org.il/?parasha=%D7%9B%D7%99-%D7%99%D7%A8%D7%97%D7%99%D7%91</vt:lpwstr>
      </vt:variant>
      <vt:variant>
        <vt:lpwstr/>
      </vt:variant>
      <vt:variant>
        <vt:i4>7208998</vt:i4>
      </vt:variant>
      <vt:variant>
        <vt:i4>18</vt:i4>
      </vt:variant>
      <vt:variant>
        <vt:i4>0</vt:i4>
      </vt:variant>
      <vt:variant>
        <vt:i4>5</vt:i4>
      </vt:variant>
      <vt:variant>
        <vt:lpwstr>https://www.mayim.org.il/?parasha=%d7%9e%d7%a2%d7%a9%d7%94-%d7%94%d7%9e%d7%a0%d7%95%d7%a8%d7%94</vt:lpwstr>
      </vt:variant>
      <vt:variant>
        <vt:lpwstr/>
      </vt:variant>
      <vt:variant>
        <vt:i4>3407928</vt:i4>
      </vt:variant>
      <vt:variant>
        <vt:i4>15</vt:i4>
      </vt:variant>
      <vt:variant>
        <vt:i4>0</vt:i4>
      </vt:variant>
      <vt:variant>
        <vt:i4>5</vt:i4>
      </vt:variant>
      <vt:variant>
        <vt:lpwstr>https://www.mayim.org.il/?parasha=%D7%A2%D7%A0%D7%99%D7%95%D7%AA-%D7%95%D7%A2%D7%A9%D7%99%D7%A8%D7%95%D7%AA-%D7%91%D7%9E%D7%A7%D7%93%D7%A9</vt:lpwstr>
      </vt:variant>
      <vt:variant>
        <vt:lpwstr/>
      </vt:variant>
      <vt:variant>
        <vt:i4>4718608</vt:i4>
      </vt:variant>
      <vt:variant>
        <vt:i4>12</vt:i4>
      </vt:variant>
      <vt:variant>
        <vt:i4>0</vt:i4>
      </vt:variant>
      <vt:variant>
        <vt:i4>5</vt:i4>
      </vt:variant>
      <vt:variant>
        <vt:lpwstr>https://www.mayim.org.il/?parasha=%D7%AA%D7%A7%D7%95%D7%A4%D7%AA-%D7%98%D7%91%D7%AA-%D7%95%D7%9C%D7%99%D7%9C%D7%95%D7%AA%D7%99%D7%941</vt:lpwstr>
      </vt:variant>
      <vt:variant>
        <vt:lpwstr/>
      </vt:variant>
      <vt:variant>
        <vt:i4>1507330</vt:i4>
      </vt:variant>
      <vt:variant>
        <vt:i4>9</vt:i4>
      </vt:variant>
      <vt:variant>
        <vt:i4>0</vt:i4>
      </vt:variant>
      <vt:variant>
        <vt:i4>5</vt:i4>
      </vt:variant>
      <vt:variant>
        <vt:lpwstr>https://www.mayim.org.il/?parasha=%D7%A9%D7%9E%D7%9F-%D7%94%D7%96%D7%99%D7%AA</vt:lpwstr>
      </vt:variant>
      <vt:variant>
        <vt:lpwstr/>
      </vt:variant>
      <vt:variant>
        <vt:i4>1507330</vt:i4>
      </vt:variant>
      <vt:variant>
        <vt:i4>6</vt:i4>
      </vt:variant>
      <vt:variant>
        <vt:i4>0</vt:i4>
      </vt:variant>
      <vt:variant>
        <vt:i4>5</vt:i4>
      </vt:variant>
      <vt:variant>
        <vt:lpwstr>https://www.mayim.org.il/?parasha=%D7%A9%D7%9E%D7%9F-%D7%94%D7%96%D7%99%D7%AA</vt:lpwstr>
      </vt:variant>
      <vt:variant>
        <vt:lpwstr/>
      </vt:variant>
      <vt:variant>
        <vt:i4>8126533</vt:i4>
      </vt:variant>
      <vt:variant>
        <vt:i4>3</vt:i4>
      </vt:variant>
      <vt:variant>
        <vt:i4>0</vt:i4>
      </vt:variant>
      <vt:variant>
        <vt:i4>5</vt:i4>
      </vt:variant>
      <vt:variant>
        <vt:lpwstr>https://he.wikipedia.org/wiki/%D7%9C%D7%97%D7%9D_%D7%94%D7%A4%D7%A0%D7%99%D7%9D</vt:lpwstr>
      </vt:variant>
      <vt:variant>
        <vt:lpwstr/>
      </vt:variant>
      <vt:variant>
        <vt:i4>6815868</vt:i4>
      </vt:variant>
      <vt:variant>
        <vt:i4>0</vt:i4>
      </vt:variant>
      <vt:variant>
        <vt:i4>0</vt:i4>
      </vt:variant>
      <vt:variant>
        <vt:i4>5</vt:i4>
      </vt:variant>
      <vt:variant>
        <vt:lpwstr>https://www.mayim.org.il/?parasha=%D7%97%D7%A6%D7%95%D7%A6%D7%A8%D7%95%D7%AA-%D7%9E%D7%A9%D7%94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מעשה בזקנה אחת</dc:title>
  <dc:subject/>
  <dc:creator>Asher Yuval</dc:creator>
  <cp:keywords/>
  <cp:lastModifiedBy>Asher  Yuval</cp:lastModifiedBy>
  <cp:revision>18</cp:revision>
  <cp:lastPrinted>2019-06-19T15:11:00Z</cp:lastPrinted>
  <dcterms:created xsi:type="dcterms:W3CDTF">2019-06-23T05:19:00Z</dcterms:created>
  <dcterms:modified xsi:type="dcterms:W3CDTF">2026-05-03T09:21:00Z</dcterms:modified>
</cp:coreProperties>
</file>