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CAC4" w14:textId="77777777" w:rsidR="00FF74E4" w:rsidRDefault="00B95A87" w:rsidP="00B95A87">
      <w:pPr>
        <w:pStyle w:val="aa"/>
        <w:rPr>
          <w:rtl/>
        </w:rPr>
      </w:pPr>
      <w:bookmarkStart w:id="0" w:name="_GoBack"/>
      <w:bookmarkEnd w:id="0"/>
      <w:r>
        <w:rPr>
          <w:rFonts w:hint="cs"/>
          <w:rtl/>
        </w:rPr>
        <w:t>השריפה אשר שרף ה'</w:t>
      </w:r>
    </w:p>
    <w:p w14:paraId="3EBAA04A" w14:textId="555BD894" w:rsidR="00727A2F" w:rsidRPr="00413A76" w:rsidRDefault="00727A2F" w:rsidP="00413A76">
      <w:pPr>
        <w:pStyle w:val="ac"/>
        <w:spacing w:before="240"/>
        <w:rPr>
          <w:rFonts w:ascii="Narkisim" w:hAnsi="Narkisim" w:cs="Narkisim"/>
          <w:szCs w:val="22"/>
          <w:rtl/>
        </w:rPr>
      </w:pPr>
      <w:r w:rsidRPr="00413A76">
        <w:rPr>
          <w:rFonts w:ascii="Narkisim" w:hAnsi="Narkisim" w:cs="Narkisim"/>
          <w:b/>
          <w:bCs/>
          <w:szCs w:val="22"/>
          <w:rtl/>
        </w:rPr>
        <w:t>מים ראשונים:</w:t>
      </w:r>
      <w:r w:rsidRPr="004F7D1A">
        <w:rPr>
          <w:rFonts w:ascii="Narkisim" w:hAnsi="Narkisim" w:cs="Narkisim"/>
          <w:szCs w:val="22"/>
          <w:rtl/>
        </w:rPr>
        <w:t xml:space="preserve"> </w:t>
      </w:r>
      <w:r>
        <w:rPr>
          <w:rFonts w:ascii="Narkisim" w:hAnsi="Narkisim" w:cs="Narkisim" w:hint="cs"/>
          <w:szCs w:val="22"/>
          <w:rtl/>
        </w:rPr>
        <w:t xml:space="preserve">אנו מצויים בימים </w:t>
      </w:r>
      <w:r w:rsidR="004500D1">
        <w:rPr>
          <w:rFonts w:ascii="Narkisim" w:hAnsi="Narkisim" w:cs="Narkisim" w:hint="cs"/>
          <w:szCs w:val="22"/>
          <w:rtl/>
        </w:rPr>
        <w:t>ה</w:t>
      </w:r>
      <w:r>
        <w:rPr>
          <w:rFonts w:ascii="Narkisim" w:hAnsi="Narkisim" w:cs="Narkisim" w:hint="cs"/>
          <w:szCs w:val="22"/>
          <w:rtl/>
        </w:rPr>
        <w:t xml:space="preserve">נוראים של ניסן-אייר, בעת שחידוש פני תבל בפריחה ולבלוב של אביב מתוך אדמה ועפר מתלכד עם חידוש פני אומה בפריחה ולבלוב מתוך דם ואפר - בשלושת השבועות שבין פסח גאולת מצרים ובין פתח גאולת ישראל בעת החדשה. </w:t>
      </w:r>
      <w:r w:rsidR="00707BB3">
        <w:rPr>
          <w:rFonts w:ascii="Narkisim" w:hAnsi="Narkisim" w:cs="Narkisim" w:hint="cs"/>
          <w:szCs w:val="22"/>
          <w:rtl/>
        </w:rPr>
        <w:t xml:space="preserve">"בניסן נגאלו, בניסן עתידים ליגאל" (ראש השנה יא ע"א) </w:t>
      </w:r>
      <w:r w:rsidR="00707BB3">
        <w:rPr>
          <w:rFonts w:ascii="Narkisim" w:hAnsi="Narkisim" w:cs="Narkisim"/>
          <w:szCs w:val="22"/>
          <w:rtl/>
        </w:rPr>
        <w:t>–</w:t>
      </w:r>
      <w:r w:rsidR="00707BB3">
        <w:rPr>
          <w:rFonts w:ascii="Narkisim" w:hAnsi="Narkisim" w:cs="Narkisim" w:hint="cs"/>
          <w:szCs w:val="22"/>
          <w:rtl/>
        </w:rPr>
        <w:t xml:space="preserve"> כשיטת ר' יהושע.</w:t>
      </w:r>
      <w:r w:rsidR="00707BB3">
        <w:rPr>
          <w:rStyle w:val="a5"/>
          <w:rFonts w:ascii="Narkisim" w:hAnsi="Narkisim" w:cs="Narkisim"/>
          <w:szCs w:val="22"/>
          <w:rtl/>
        </w:rPr>
        <w:footnoteReference w:id="1"/>
      </w:r>
      <w:r w:rsidR="00707BB3">
        <w:rPr>
          <w:rFonts w:ascii="Narkisim" w:hAnsi="Narkisim" w:cs="Narkisim" w:hint="cs"/>
          <w:szCs w:val="22"/>
          <w:rtl/>
        </w:rPr>
        <w:t xml:space="preserve"> </w:t>
      </w:r>
      <w:r w:rsidR="00413A76" w:rsidRPr="00413A76">
        <w:rPr>
          <w:rFonts w:ascii="Narkisim" w:hAnsi="Narkisim" w:cs="Narkisim" w:hint="cs"/>
          <w:szCs w:val="22"/>
          <w:rtl/>
        </w:rPr>
        <w:t>לא בכדי עומדת פרשת שמיני, מות בני אהרון נדב ואביהו</w:t>
      </w:r>
      <w:r w:rsidR="00413A76">
        <w:rPr>
          <w:rFonts w:ascii="Narkisim" w:hAnsi="Narkisim" w:cs="Narkisim" w:hint="cs"/>
          <w:szCs w:val="22"/>
          <w:rtl/>
        </w:rPr>
        <w:t xml:space="preserve">, ברוב שנים (שאינן מעוברות) בעיצומם של שלוש שבועות ימים נוראים אלה, בין גאולת מצרים ובין ימי </w:t>
      </w:r>
      <w:hyperlink r:id="rId8" w:history="1">
        <w:r w:rsidR="00413A76" w:rsidRPr="00413A76">
          <w:rPr>
            <w:rStyle w:val="Hyperlink"/>
            <w:rFonts w:ascii="Narkisim" w:hAnsi="Narkisim" w:cs="Narkisim" w:hint="cs"/>
            <w:szCs w:val="22"/>
            <w:rtl/>
          </w:rPr>
          <w:t>הזכרון לשואה ולגבורה</w:t>
        </w:r>
      </w:hyperlink>
      <w:r w:rsidR="00413A76">
        <w:rPr>
          <w:rFonts w:ascii="Narkisim" w:hAnsi="Narkisim" w:cs="Narkisim" w:hint="cs"/>
          <w:szCs w:val="22"/>
          <w:rtl/>
        </w:rPr>
        <w:t xml:space="preserve"> ו</w:t>
      </w:r>
      <w:hyperlink r:id="rId9" w:history="1">
        <w:r w:rsidR="00413A76" w:rsidRPr="00413A76">
          <w:rPr>
            <w:rStyle w:val="Hyperlink"/>
            <w:rFonts w:ascii="Narkisim" w:hAnsi="Narkisim" w:cs="Narkisim" w:hint="cs"/>
            <w:szCs w:val="22"/>
            <w:rtl/>
          </w:rPr>
          <w:t>לחללי מערכות ישראל</w:t>
        </w:r>
      </w:hyperlink>
      <w:r w:rsidR="00413A76">
        <w:rPr>
          <w:rFonts w:ascii="Narkisim" w:hAnsi="Narkisim" w:cs="Narkisim" w:hint="cs"/>
          <w:szCs w:val="22"/>
          <w:rtl/>
        </w:rPr>
        <w:t xml:space="preserve"> ומשם אל </w:t>
      </w:r>
      <w:hyperlink r:id="rId10" w:history="1">
        <w:r w:rsidR="00413A76" w:rsidRPr="00413A76">
          <w:rPr>
            <w:rStyle w:val="Hyperlink"/>
            <w:rFonts w:ascii="Narkisim" w:hAnsi="Narkisim" w:cs="Narkisim" w:hint="cs"/>
            <w:szCs w:val="22"/>
            <w:rtl/>
          </w:rPr>
          <w:t>יום העצמאות וחירות ישראל</w:t>
        </w:r>
      </w:hyperlink>
      <w:r w:rsidR="00413A76">
        <w:rPr>
          <w:rFonts w:ascii="Narkisim" w:hAnsi="Narkisim" w:cs="Narkisim" w:hint="cs"/>
          <w:szCs w:val="22"/>
          <w:rtl/>
        </w:rPr>
        <w:t xml:space="preserve"> (והמהדרים ממשיכים עד יום ירושלים). יהיו, אפוא, דברים אלה גם לפרשת השבוע שמיני וגם מבוא ליום הזכרון לשואה ולגבורה הסמוך.</w:t>
      </w:r>
    </w:p>
    <w:p w14:paraId="18A3FD9E" w14:textId="77777777" w:rsidR="00854B67" w:rsidRDefault="00B95A87" w:rsidP="00B95A87">
      <w:pPr>
        <w:pStyle w:val="ac"/>
        <w:spacing w:before="240"/>
        <w:outlineLvl w:val="0"/>
        <w:rPr>
          <w:rtl/>
        </w:rPr>
      </w:pPr>
      <w:r w:rsidRPr="00B95A87">
        <w:rPr>
          <w:b/>
          <w:bCs/>
          <w:rtl/>
        </w:rPr>
        <w:t>וַיֹּאמֶר מֹשֶׁה אֶל אַהֲרֹן וּלְאֶלְעָזָר וּלְאִיתָמָר בָּנָיו רָאשֵׁיכֶם אַל תִּפְרָעוּ וּבִגְדֵיכֶם לֹא תִפְרֹמוּ וְלֹא תָמֻתוּ וְעַל כָּל הָעֵדָה יִקְצֹף וַאֲחֵיכֶם כָּל בֵּית יִשְׂרָאֵל יִבְכּוּ אֶת הַשְּׂרֵפָה אֲשֶׁר שָׂרַף ה':</w:t>
      </w:r>
      <w:r w:rsidRPr="00B95A87">
        <w:rPr>
          <w:rtl/>
        </w:rPr>
        <w:t xml:space="preserve"> </w:t>
      </w:r>
      <w:r w:rsidRPr="00B95A87">
        <w:rPr>
          <w:rFonts w:ascii="Narkisim" w:hAnsi="Narkisim" w:cs="Narkisim"/>
          <w:szCs w:val="22"/>
          <w:rtl/>
        </w:rPr>
        <w:t>(ויקרא פרק י פסוק ו)</w:t>
      </w:r>
      <w:r w:rsidR="00727A2F">
        <w:rPr>
          <w:rFonts w:hint="cs"/>
          <w:rtl/>
        </w:rPr>
        <w:t>.</w:t>
      </w:r>
    </w:p>
    <w:p w14:paraId="66455BDB" w14:textId="3C01EDC3" w:rsidR="00BC4469" w:rsidRDefault="00BC4469" w:rsidP="006556F6">
      <w:pPr>
        <w:pStyle w:val="ab"/>
        <w:rPr>
          <w:rtl/>
          <w:lang w:eastAsia="en-US"/>
        </w:rPr>
      </w:pPr>
      <w:r>
        <w:rPr>
          <w:rFonts w:hint="cs"/>
          <w:rtl/>
          <w:lang w:eastAsia="en-US"/>
        </w:rPr>
        <w:t xml:space="preserve">ספרא </w:t>
      </w:r>
      <w:r>
        <w:rPr>
          <w:rtl/>
          <w:lang w:eastAsia="en-US"/>
        </w:rPr>
        <w:t>שמיני מכילתא דמילואים</w:t>
      </w:r>
      <w:r>
        <w:rPr>
          <w:rStyle w:val="a5"/>
          <w:rtl/>
          <w:lang w:eastAsia="en-US"/>
        </w:rPr>
        <w:footnoteReference w:id="2"/>
      </w:r>
      <w:r>
        <w:rPr>
          <w:rFonts w:hint="cs"/>
          <w:rtl/>
          <w:lang w:eastAsia="en-US"/>
        </w:rPr>
        <w:t xml:space="preserve"> אות מא</w:t>
      </w:r>
      <w:r w:rsidR="002319EB">
        <w:rPr>
          <w:rFonts w:hint="cs"/>
          <w:rtl/>
          <w:lang w:eastAsia="en-US"/>
        </w:rPr>
        <w:t xml:space="preserve"> </w:t>
      </w:r>
      <w:r w:rsidR="002319EB">
        <w:rPr>
          <w:rtl/>
          <w:lang w:eastAsia="en-US"/>
        </w:rPr>
        <w:t>–</w:t>
      </w:r>
      <w:r w:rsidR="002319EB">
        <w:rPr>
          <w:rFonts w:hint="cs"/>
          <w:rtl/>
          <w:lang w:eastAsia="en-US"/>
        </w:rPr>
        <w:t xml:space="preserve"> רק הנפש נשרפה</w:t>
      </w:r>
    </w:p>
    <w:p w14:paraId="0DE1C903" w14:textId="77777777" w:rsidR="001A118F" w:rsidRDefault="00BC4469" w:rsidP="000B6A82">
      <w:pPr>
        <w:pStyle w:val="ac"/>
        <w:outlineLvl w:val="0"/>
        <w:rPr>
          <w:rtl/>
          <w:lang w:eastAsia="en-US"/>
        </w:rPr>
      </w:pPr>
      <w:r>
        <w:rPr>
          <w:rFonts w:hint="cs"/>
          <w:rtl/>
          <w:lang w:eastAsia="en-US"/>
        </w:rPr>
        <w:t>"</w:t>
      </w:r>
      <w:r>
        <w:rPr>
          <w:rtl/>
          <w:lang w:eastAsia="en-US"/>
        </w:rPr>
        <w:t>אשר שרף ה'</w:t>
      </w:r>
      <w:r w:rsidR="006556F6">
        <w:rPr>
          <w:rFonts w:hint="cs"/>
          <w:rtl/>
          <w:lang w:eastAsia="en-US"/>
        </w:rPr>
        <w:t xml:space="preserve"> " -</w:t>
      </w:r>
      <w:r>
        <w:rPr>
          <w:rtl/>
          <w:lang w:eastAsia="en-US"/>
        </w:rPr>
        <w:t xml:space="preserve"> </w:t>
      </w:r>
      <w:r w:rsidR="006556F6">
        <w:rPr>
          <w:rFonts w:hint="cs"/>
          <w:rtl/>
          <w:lang w:eastAsia="en-US"/>
        </w:rPr>
        <w:t>מה תלמוד לומר: "</w:t>
      </w:r>
      <w:r>
        <w:rPr>
          <w:rtl/>
          <w:lang w:eastAsia="en-US"/>
        </w:rPr>
        <w:t>את השר</w:t>
      </w:r>
      <w:r w:rsidR="006556F6">
        <w:rPr>
          <w:rFonts w:hint="cs"/>
          <w:rtl/>
          <w:lang w:eastAsia="en-US"/>
        </w:rPr>
        <w:t>י</w:t>
      </w:r>
      <w:r>
        <w:rPr>
          <w:rtl/>
          <w:lang w:eastAsia="en-US"/>
        </w:rPr>
        <w:t>פה</w:t>
      </w:r>
      <w:r w:rsidR="006556F6">
        <w:rPr>
          <w:rFonts w:hint="cs"/>
          <w:rtl/>
          <w:lang w:eastAsia="en-US"/>
        </w:rPr>
        <w:t>"?</w:t>
      </w:r>
      <w:r w:rsidR="006556F6">
        <w:rPr>
          <w:rStyle w:val="a5"/>
          <w:rtl/>
          <w:lang w:eastAsia="en-US"/>
        </w:rPr>
        <w:footnoteReference w:id="3"/>
      </w:r>
      <w:r>
        <w:rPr>
          <w:rtl/>
          <w:lang w:eastAsia="en-US"/>
        </w:rPr>
        <w:t xml:space="preserve"> הרי אתה דן, נאמר כאן שר</w:t>
      </w:r>
      <w:r w:rsidR="006556F6">
        <w:rPr>
          <w:rFonts w:hint="cs"/>
          <w:rtl/>
          <w:lang w:eastAsia="en-US"/>
        </w:rPr>
        <w:t>י</w:t>
      </w:r>
      <w:r>
        <w:rPr>
          <w:rtl/>
          <w:lang w:eastAsia="en-US"/>
        </w:rPr>
        <w:t>פה ונאמר להלן שר</w:t>
      </w:r>
      <w:r w:rsidR="006556F6">
        <w:rPr>
          <w:rFonts w:hint="cs"/>
          <w:rtl/>
          <w:lang w:eastAsia="en-US"/>
        </w:rPr>
        <w:t>י</w:t>
      </w:r>
      <w:r>
        <w:rPr>
          <w:rtl/>
          <w:lang w:eastAsia="en-US"/>
        </w:rPr>
        <w:t>פה,</w:t>
      </w:r>
      <w:r w:rsidR="001A118F">
        <w:rPr>
          <w:rStyle w:val="a5"/>
          <w:rtl/>
          <w:lang w:eastAsia="en-US"/>
        </w:rPr>
        <w:footnoteReference w:id="4"/>
      </w:r>
      <w:r>
        <w:rPr>
          <w:rtl/>
          <w:lang w:eastAsia="en-US"/>
        </w:rPr>
        <w:t xml:space="preserve"> </w:t>
      </w:r>
      <w:r w:rsidR="001A118F">
        <w:rPr>
          <w:rFonts w:hint="cs"/>
          <w:rtl/>
          <w:lang w:eastAsia="en-US"/>
        </w:rPr>
        <w:t xml:space="preserve">- </w:t>
      </w:r>
      <w:r>
        <w:rPr>
          <w:rtl/>
          <w:lang w:eastAsia="en-US"/>
        </w:rPr>
        <w:t>מה שר</w:t>
      </w:r>
      <w:r w:rsidR="00413A76">
        <w:rPr>
          <w:rFonts w:hint="cs"/>
          <w:rtl/>
          <w:lang w:eastAsia="en-US"/>
        </w:rPr>
        <w:t>י</w:t>
      </w:r>
      <w:r>
        <w:rPr>
          <w:rtl/>
          <w:lang w:eastAsia="en-US"/>
        </w:rPr>
        <w:t>פה האמורה כאן שר</w:t>
      </w:r>
      <w:r w:rsidR="00413A76">
        <w:rPr>
          <w:rFonts w:hint="cs"/>
          <w:rtl/>
          <w:lang w:eastAsia="en-US"/>
        </w:rPr>
        <w:t>י</w:t>
      </w:r>
      <w:r>
        <w:rPr>
          <w:rtl/>
          <w:lang w:eastAsia="en-US"/>
        </w:rPr>
        <w:t>פת נשמה וגוף קיים, אף שר</w:t>
      </w:r>
      <w:r w:rsidR="00413A76">
        <w:rPr>
          <w:rFonts w:hint="cs"/>
          <w:rtl/>
          <w:lang w:eastAsia="en-US"/>
        </w:rPr>
        <w:t>י</w:t>
      </w:r>
      <w:r>
        <w:rPr>
          <w:rtl/>
          <w:lang w:eastAsia="en-US"/>
        </w:rPr>
        <w:t>פה האמורה להלן שר</w:t>
      </w:r>
      <w:r w:rsidR="00413A76">
        <w:rPr>
          <w:rFonts w:hint="cs"/>
          <w:rtl/>
          <w:lang w:eastAsia="en-US"/>
        </w:rPr>
        <w:t>י</w:t>
      </w:r>
      <w:r>
        <w:rPr>
          <w:rtl/>
          <w:lang w:eastAsia="en-US"/>
        </w:rPr>
        <w:t>פת נשמה וגוף קיים</w:t>
      </w:r>
      <w:r w:rsidR="001A118F">
        <w:rPr>
          <w:rFonts w:hint="cs"/>
          <w:rtl/>
          <w:lang w:eastAsia="en-US"/>
        </w:rPr>
        <w:t>.</w:t>
      </w:r>
      <w:r w:rsidR="003C0CF0">
        <w:rPr>
          <w:rStyle w:val="a5"/>
          <w:rtl/>
          <w:lang w:eastAsia="en-US"/>
        </w:rPr>
        <w:footnoteReference w:id="5"/>
      </w:r>
    </w:p>
    <w:p w14:paraId="29E93382" w14:textId="00AFD1BF" w:rsidR="00C65966" w:rsidRDefault="00C65966" w:rsidP="00C65966">
      <w:pPr>
        <w:pStyle w:val="ab"/>
        <w:rPr>
          <w:rtl/>
        </w:rPr>
      </w:pPr>
      <w:r>
        <w:rPr>
          <w:rtl/>
        </w:rPr>
        <w:t>ויקרא רבה פרשה ד סימן ה "נפש כי תחטא"</w:t>
      </w:r>
      <w:r w:rsidR="002319EB">
        <w:rPr>
          <w:rFonts w:hint="cs"/>
          <w:rtl/>
        </w:rPr>
        <w:t xml:space="preserve"> </w:t>
      </w:r>
      <w:r w:rsidR="002319EB">
        <w:rPr>
          <w:rtl/>
        </w:rPr>
        <w:t>–</w:t>
      </w:r>
      <w:r w:rsidR="002319EB">
        <w:rPr>
          <w:rFonts w:hint="cs"/>
          <w:rtl/>
        </w:rPr>
        <w:t xml:space="preserve"> חיבור הנפש והגוף</w:t>
      </w:r>
    </w:p>
    <w:p w14:paraId="4E112B30" w14:textId="77777777" w:rsidR="00AC62EB" w:rsidRDefault="00C65966" w:rsidP="00CF1DB3">
      <w:pPr>
        <w:pStyle w:val="ac"/>
        <w:rPr>
          <w:rtl/>
        </w:rPr>
      </w:pPr>
      <w:r>
        <w:rPr>
          <w:rtl/>
        </w:rPr>
        <w:t>תני ר' ישמעאל: משל למלך שהיה לו פרדס והיה בו ב</w:t>
      </w:r>
      <w:r>
        <w:rPr>
          <w:rFonts w:hint="cs"/>
          <w:rtl/>
        </w:rPr>
        <w:t>ַּ</w:t>
      </w:r>
      <w:r>
        <w:rPr>
          <w:rtl/>
        </w:rPr>
        <w:t>כ</w:t>
      </w:r>
      <w:r>
        <w:rPr>
          <w:rFonts w:hint="cs"/>
          <w:rtl/>
        </w:rPr>
        <w:t>ּ</w:t>
      </w:r>
      <w:r>
        <w:rPr>
          <w:rtl/>
        </w:rPr>
        <w:t>ו</w:t>
      </w:r>
      <w:r>
        <w:rPr>
          <w:rFonts w:hint="cs"/>
          <w:rtl/>
        </w:rPr>
        <w:t>ּ</w:t>
      </w:r>
      <w:r>
        <w:rPr>
          <w:rtl/>
        </w:rPr>
        <w:t>רו</w:t>
      </w:r>
      <w:r>
        <w:rPr>
          <w:rFonts w:hint="cs"/>
          <w:rtl/>
        </w:rPr>
        <w:t>ֹ</w:t>
      </w:r>
      <w:r>
        <w:rPr>
          <w:rtl/>
        </w:rPr>
        <w:t>ת</w:t>
      </w:r>
      <w:r>
        <w:rPr>
          <w:rFonts w:hint="cs"/>
          <w:rtl/>
        </w:rPr>
        <w:t xml:space="preserve"> </w:t>
      </w:r>
      <w:r>
        <w:rPr>
          <w:rtl/>
        </w:rPr>
        <w:t>נאות.</w:t>
      </w:r>
      <w:r>
        <w:rPr>
          <w:rStyle w:val="a5"/>
          <w:rtl/>
        </w:rPr>
        <w:footnoteReference w:id="6"/>
      </w:r>
      <w:r>
        <w:rPr>
          <w:rtl/>
        </w:rPr>
        <w:t xml:space="preserve"> הושיב בו המלך שומרים אחד חיגר ואחד סומא</w:t>
      </w:r>
      <w:r>
        <w:rPr>
          <w:rFonts w:hint="cs"/>
          <w:rtl/>
        </w:rPr>
        <w:t xml:space="preserve"> לשומרו</w:t>
      </w:r>
      <w:r>
        <w:rPr>
          <w:rtl/>
        </w:rPr>
        <w:t xml:space="preserve">. אמר להם: היזהרו על בכורות הנאות האלו. הניחם והלך לו. </w:t>
      </w:r>
    </w:p>
    <w:p w14:paraId="783577B8" w14:textId="77777777" w:rsidR="00AC62EB" w:rsidRDefault="00C65966" w:rsidP="00CF1DB3">
      <w:pPr>
        <w:pStyle w:val="ac"/>
        <w:rPr>
          <w:rtl/>
        </w:rPr>
      </w:pPr>
      <w:r>
        <w:rPr>
          <w:rtl/>
        </w:rPr>
        <w:t>לימים אמר חיגר לסומא: בכורות נאות אני רואה. אמר לו סומא: הבא ונאכל. אמר לו חיגר: וכי יכול אני להלך? אמר סומא: וכי רואה אני? מה עשו? רכב חיגר ע"ג הסומא ו</w:t>
      </w:r>
      <w:r>
        <w:rPr>
          <w:rFonts w:hint="cs"/>
          <w:rtl/>
        </w:rPr>
        <w:t xml:space="preserve">נטלו </w:t>
      </w:r>
      <w:r>
        <w:rPr>
          <w:rtl/>
        </w:rPr>
        <w:t xml:space="preserve">את הבכורות </w:t>
      </w:r>
      <w:r>
        <w:rPr>
          <w:rFonts w:hint="cs"/>
          <w:rtl/>
        </w:rPr>
        <w:t xml:space="preserve">ואכלון. </w:t>
      </w:r>
      <w:r>
        <w:rPr>
          <w:rtl/>
        </w:rPr>
        <w:t xml:space="preserve">והלכו וישבו להם </w:t>
      </w:r>
      <w:r>
        <w:rPr>
          <w:rFonts w:hint="cs"/>
          <w:rtl/>
        </w:rPr>
        <w:t xml:space="preserve">זה </w:t>
      </w:r>
      <w:r>
        <w:rPr>
          <w:rtl/>
        </w:rPr>
        <w:t>במקומו</w:t>
      </w:r>
      <w:r>
        <w:rPr>
          <w:rFonts w:hint="cs"/>
          <w:rtl/>
        </w:rPr>
        <w:t xml:space="preserve"> וזה במקומו</w:t>
      </w:r>
      <w:r>
        <w:rPr>
          <w:rtl/>
        </w:rPr>
        <w:t xml:space="preserve">. לימים בא המלך, אמר להם: היכן הבכורות? אמר לו סומא: אדוני המלך וכי רואה אני? אמר לו חיגר: אדוני המלך וכי יכול אני להלך? המלך שהיה פיקח מה עשה? הרכיב חיגר ע"ג סומא ודן אותם כאחד. אמר להן: כך עשיתם ואכלתם את הבכורות. </w:t>
      </w:r>
    </w:p>
    <w:p w14:paraId="7269DDA3" w14:textId="03B2AA21" w:rsidR="00C65966" w:rsidRDefault="00C65966" w:rsidP="00CF1DB3">
      <w:pPr>
        <w:pStyle w:val="ac"/>
        <w:rPr>
          <w:rtl/>
        </w:rPr>
      </w:pPr>
      <w:r>
        <w:rPr>
          <w:rtl/>
        </w:rPr>
        <w:t>כך</w:t>
      </w:r>
      <w:r>
        <w:rPr>
          <w:rFonts w:hint="cs"/>
          <w:rtl/>
        </w:rPr>
        <w:t>,</w:t>
      </w:r>
      <w:r>
        <w:rPr>
          <w:rtl/>
        </w:rPr>
        <w:t xml:space="preserve"> לעתיד לבוא הקב"ה אומר לנפש: מפני מה חטאת לפני? אומרת לפניו: אני לא חטאתי הגוף הוא שחטא</w:t>
      </w:r>
      <w:r>
        <w:rPr>
          <w:rFonts w:hint="cs"/>
          <w:rtl/>
        </w:rPr>
        <w:t>! מיום שיצאתי ממנו, שמא חטאתי?</w:t>
      </w:r>
      <w:r>
        <w:rPr>
          <w:rtl/>
        </w:rPr>
        <w:t xml:space="preserve"> אומר לגוף: מפני מה חטאת לפני? אומר לפניו: אני לא חטאתי, נשמה היא </w:t>
      </w:r>
      <w:r>
        <w:rPr>
          <w:rtl/>
        </w:rPr>
        <w:lastRenderedPageBreak/>
        <w:t>שחטאה</w:t>
      </w:r>
      <w:r>
        <w:rPr>
          <w:rFonts w:hint="cs"/>
          <w:rtl/>
        </w:rPr>
        <w:t xml:space="preserve">. מיום שיצתה ממני, לא מושלך אני לפניך כחרס על גבי אשפה? </w:t>
      </w:r>
      <w:r>
        <w:rPr>
          <w:rtl/>
        </w:rPr>
        <w:t>מה הקב"ה עושה להם? מביא נשמה וזורקה בגוף ודן שניהם כאחד.</w:t>
      </w:r>
      <w:r w:rsidR="009348B8">
        <w:rPr>
          <w:rStyle w:val="a5"/>
          <w:rtl/>
        </w:rPr>
        <w:footnoteReference w:id="7"/>
      </w:r>
    </w:p>
    <w:p w14:paraId="6268A721" w14:textId="36511A9D" w:rsidR="00B95A87" w:rsidRDefault="00B95A87" w:rsidP="009348B8">
      <w:pPr>
        <w:pStyle w:val="ab"/>
        <w:rPr>
          <w:rtl/>
          <w:lang w:eastAsia="en-US"/>
        </w:rPr>
      </w:pPr>
      <w:r>
        <w:rPr>
          <w:rtl/>
          <w:lang w:eastAsia="en-US"/>
        </w:rPr>
        <w:t>העמק דבר ויקרא פרק י</w:t>
      </w:r>
      <w:r>
        <w:rPr>
          <w:rFonts w:hint="cs"/>
          <w:rtl/>
          <w:lang w:eastAsia="en-US"/>
        </w:rPr>
        <w:t xml:space="preserve"> פסוק ו</w:t>
      </w:r>
      <w:r w:rsidR="00941250">
        <w:rPr>
          <w:rFonts w:hint="cs"/>
          <w:rtl/>
          <w:lang w:eastAsia="en-US"/>
        </w:rPr>
        <w:t xml:space="preserve"> </w:t>
      </w:r>
      <w:r w:rsidR="00941250">
        <w:rPr>
          <w:rtl/>
          <w:lang w:eastAsia="en-US"/>
        </w:rPr>
        <w:t>–</w:t>
      </w:r>
      <w:r w:rsidR="00941250">
        <w:rPr>
          <w:rFonts w:hint="cs"/>
          <w:rtl/>
          <w:lang w:eastAsia="en-US"/>
        </w:rPr>
        <w:t xml:space="preserve"> שתי שריפות: נפש בהיכל וגוף מחוץ למחנה</w:t>
      </w:r>
    </w:p>
    <w:p w14:paraId="63E09300" w14:textId="77777777" w:rsidR="00B95A87" w:rsidRDefault="00B95A87" w:rsidP="00836523">
      <w:pPr>
        <w:pStyle w:val="ac"/>
        <w:rPr>
          <w:rtl/>
          <w:lang w:eastAsia="en-US"/>
        </w:rPr>
      </w:pPr>
      <w:r>
        <w:rPr>
          <w:rFonts w:hint="cs"/>
          <w:rtl/>
          <w:lang w:eastAsia="en-US"/>
        </w:rPr>
        <w:t xml:space="preserve">את השריפה </w:t>
      </w:r>
      <w:r>
        <w:rPr>
          <w:rtl/>
          <w:lang w:eastAsia="en-US"/>
        </w:rPr>
        <w:t>אשר שרף ה'</w:t>
      </w:r>
      <w:r w:rsidR="00184AC8">
        <w:rPr>
          <w:rFonts w:hint="cs"/>
          <w:rtl/>
          <w:lang w:eastAsia="en-US"/>
        </w:rPr>
        <w:t xml:space="preserve"> -</w:t>
      </w:r>
      <w:r>
        <w:rPr>
          <w:rtl/>
          <w:lang w:eastAsia="en-US"/>
        </w:rPr>
        <w:t xml:space="preserve"> שתי פעמים שריפה, היינו שריפת נפש בהיכל ושריפת הגוף חוץ למחנה, היינו שופרא דבלי בעפרא</w:t>
      </w:r>
      <w:r w:rsidR="00184AC8">
        <w:rPr>
          <w:rFonts w:hint="cs"/>
          <w:rtl/>
          <w:lang w:eastAsia="en-US"/>
        </w:rPr>
        <w:t>.</w:t>
      </w:r>
      <w:r>
        <w:rPr>
          <w:rtl/>
          <w:lang w:eastAsia="en-US"/>
        </w:rPr>
        <w:t xml:space="preserve"> וה</w:t>
      </w:r>
      <w:r w:rsidR="006556F6">
        <w:rPr>
          <w:rFonts w:hint="cs"/>
          <w:rtl/>
          <w:lang w:eastAsia="en-US"/>
        </w:rPr>
        <w:t xml:space="preserve">רי זה </w:t>
      </w:r>
      <w:r>
        <w:rPr>
          <w:rtl/>
          <w:lang w:eastAsia="en-US"/>
        </w:rPr>
        <w:t>כמו חטאת הקהל דאימורים נשרפים על המזבח וגופו חוץ למחנה</w:t>
      </w:r>
      <w:r w:rsidR="00836523">
        <w:rPr>
          <w:rFonts w:hint="cs"/>
          <w:rtl/>
          <w:lang w:eastAsia="en-US"/>
        </w:rPr>
        <w:t>.</w:t>
      </w:r>
      <w:r w:rsidR="00836523">
        <w:rPr>
          <w:rStyle w:val="a5"/>
          <w:rtl/>
          <w:lang w:eastAsia="en-US"/>
        </w:rPr>
        <w:footnoteReference w:id="8"/>
      </w:r>
    </w:p>
    <w:p w14:paraId="39744410" w14:textId="133FB15C" w:rsidR="00051C54" w:rsidRDefault="00051C54" w:rsidP="00051C54">
      <w:pPr>
        <w:pStyle w:val="ab"/>
        <w:rPr>
          <w:rtl/>
          <w:lang w:eastAsia="en-US"/>
        </w:rPr>
      </w:pPr>
      <w:r>
        <w:rPr>
          <w:rtl/>
          <w:lang w:eastAsia="en-US"/>
        </w:rPr>
        <w:t>במדבר רבה פרשה ה</w:t>
      </w:r>
      <w:r>
        <w:rPr>
          <w:rFonts w:hint="cs"/>
          <w:rtl/>
          <w:lang w:eastAsia="en-US"/>
        </w:rPr>
        <w:t xml:space="preserve"> סימן א</w:t>
      </w:r>
      <w:r w:rsidR="00941250">
        <w:rPr>
          <w:rFonts w:hint="cs"/>
          <w:rtl/>
          <w:lang w:eastAsia="en-US"/>
        </w:rPr>
        <w:t xml:space="preserve"> </w:t>
      </w:r>
      <w:r w:rsidR="00941250">
        <w:rPr>
          <w:rtl/>
          <w:lang w:eastAsia="en-US"/>
        </w:rPr>
        <w:t>–</w:t>
      </w:r>
      <w:r w:rsidR="00941250">
        <w:rPr>
          <w:rFonts w:hint="cs"/>
          <w:rtl/>
          <w:lang w:eastAsia="en-US"/>
        </w:rPr>
        <w:t xml:space="preserve"> אש הארון</w:t>
      </w:r>
      <w:r>
        <w:rPr>
          <w:rtl/>
          <w:lang w:eastAsia="en-US"/>
        </w:rPr>
        <w:t xml:space="preserve"> </w:t>
      </w:r>
    </w:p>
    <w:p w14:paraId="3C63E438" w14:textId="0D83DB36" w:rsidR="00051C54" w:rsidRDefault="00051C54" w:rsidP="00051C54">
      <w:pPr>
        <w:pStyle w:val="ac"/>
        <w:rPr>
          <w:rtl/>
          <w:lang w:eastAsia="en-US"/>
        </w:rPr>
      </w:pPr>
      <w:r>
        <w:rPr>
          <w:rFonts w:hint="cs"/>
          <w:rtl/>
          <w:lang w:eastAsia="en-US"/>
        </w:rPr>
        <w:t>"</w:t>
      </w:r>
      <w:r>
        <w:rPr>
          <w:rtl/>
          <w:lang w:eastAsia="en-US"/>
        </w:rPr>
        <w:t>אל תכריתו את שבט הלוי</w:t>
      </w:r>
      <w:r>
        <w:rPr>
          <w:rFonts w:hint="cs"/>
          <w:rtl/>
          <w:lang w:eastAsia="en-US"/>
        </w:rPr>
        <w:t xml:space="preserve">" (במדבר </w:t>
      </w:r>
      <w:r>
        <w:rPr>
          <w:rtl/>
          <w:lang w:eastAsia="en-US"/>
        </w:rPr>
        <w:t>ד יח</w:t>
      </w:r>
      <w:r>
        <w:rPr>
          <w:rFonts w:hint="cs"/>
          <w:rtl/>
          <w:lang w:eastAsia="en-US"/>
        </w:rPr>
        <w:t>) ...</w:t>
      </w:r>
      <w:r>
        <w:rPr>
          <w:rtl/>
          <w:lang w:eastAsia="en-US"/>
        </w:rPr>
        <w:t xml:space="preserve"> א"ר אלעזר בן פדת בשם ר' יוסי בן זמרא</w:t>
      </w:r>
      <w:r>
        <w:rPr>
          <w:rFonts w:hint="cs"/>
          <w:rtl/>
          <w:lang w:eastAsia="en-US"/>
        </w:rPr>
        <w:t>:</w:t>
      </w:r>
      <w:r>
        <w:rPr>
          <w:rtl/>
          <w:lang w:eastAsia="en-US"/>
        </w:rPr>
        <w:t xml:space="preserve"> בשעה שהיו ישראל נוסעין</w:t>
      </w:r>
      <w:r>
        <w:rPr>
          <w:rFonts w:hint="cs"/>
          <w:rtl/>
          <w:lang w:eastAsia="en-US"/>
        </w:rPr>
        <w:t>,</w:t>
      </w:r>
      <w:r>
        <w:rPr>
          <w:rtl/>
          <w:lang w:eastAsia="en-US"/>
        </w:rPr>
        <w:t xml:space="preserve"> היו שני ניצוצין של אש יוצאין מתוך שני בדיו של ארון כדי לפגוע שונאיהם</w:t>
      </w:r>
      <w:r w:rsidR="0097758A">
        <w:rPr>
          <w:rStyle w:val="a5"/>
          <w:rtl/>
          <w:lang w:eastAsia="en-US"/>
        </w:rPr>
        <w:footnoteReference w:id="9"/>
      </w:r>
      <w:r>
        <w:rPr>
          <w:rtl/>
          <w:lang w:eastAsia="en-US"/>
        </w:rPr>
        <w:t xml:space="preserve"> </w:t>
      </w:r>
      <w:r>
        <w:rPr>
          <w:rFonts w:hint="cs"/>
          <w:rtl/>
          <w:lang w:eastAsia="en-US"/>
        </w:rPr>
        <w:t xml:space="preserve">... </w:t>
      </w:r>
      <w:r>
        <w:rPr>
          <w:rtl/>
          <w:lang w:eastAsia="en-US"/>
        </w:rPr>
        <w:t>וכיון שהיו הניצוצין יוצאין היתה האש ש</w:t>
      </w:r>
      <w:r w:rsidR="009A0FF1">
        <w:rPr>
          <w:rtl/>
          <w:lang w:eastAsia="en-US"/>
        </w:rPr>
        <w:t>ָׁ</w:t>
      </w:r>
      <w:r>
        <w:rPr>
          <w:rtl/>
          <w:lang w:eastAsia="en-US"/>
        </w:rPr>
        <w:t>פ</w:t>
      </w:r>
      <w:r w:rsidR="009A0FF1">
        <w:rPr>
          <w:rtl/>
          <w:lang w:eastAsia="en-US"/>
        </w:rPr>
        <w:t>ָ</w:t>
      </w:r>
      <w:r>
        <w:rPr>
          <w:rtl/>
          <w:lang w:eastAsia="en-US"/>
        </w:rPr>
        <w:t>ה</w:t>
      </w:r>
      <w:r w:rsidR="00934B53">
        <w:rPr>
          <w:rStyle w:val="a5"/>
          <w:rtl/>
          <w:lang w:eastAsia="en-US"/>
        </w:rPr>
        <w:footnoteReference w:id="10"/>
      </w:r>
      <w:r>
        <w:rPr>
          <w:rtl/>
          <w:lang w:eastAsia="en-US"/>
        </w:rPr>
        <w:t xml:space="preserve"> בטעוני הארון והיו נשרפים ומתמעטין</w:t>
      </w:r>
      <w:r>
        <w:rPr>
          <w:rFonts w:hint="cs"/>
          <w:rtl/>
          <w:lang w:eastAsia="en-US"/>
        </w:rPr>
        <w:t>.</w:t>
      </w:r>
      <w:r w:rsidR="00073B1C">
        <w:rPr>
          <w:rStyle w:val="a5"/>
          <w:rtl/>
          <w:lang w:eastAsia="en-US"/>
        </w:rPr>
        <w:footnoteReference w:id="11"/>
      </w:r>
    </w:p>
    <w:p w14:paraId="5F36F9FB" w14:textId="79584843" w:rsidR="000D43FA" w:rsidRDefault="000D43FA" w:rsidP="000D43FA">
      <w:pPr>
        <w:pStyle w:val="ab"/>
        <w:rPr>
          <w:rtl/>
        </w:rPr>
      </w:pPr>
      <w:r>
        <w:rPr>
          <w:rtl/>
        </w:rPr>
        <w:t>מסכת מגילה דף כז עמוד א</w:t>
      </w:r>
      <w:r w:rsidR="000E5CF1">
        <w:rPr>
          <w:rFonts w:hint="cs"/>
          <w:rtl/>
        </w:rPr>
        <w:t xml:space="preserve"> </w:t>
      </w:r>
      <w:r w:rsidR="00AC4DAF">
        <w:rPr>
          <w:rtl/>
        </w:rPr>
        <w:t>–</w:t>
      </w:r>
      <w:r w:rsidR="000E5CF1">
        <w:rPr>
          <w:rFonts w:hint="cs"/>
          <w:rtl/>
        </w:rPr>
        <w:t xml:space="preserve"> </w:t>
      </w:r>
      <w:r w:rsidR="00AC4DAF">
        <w:rPr>
          <w:rFonts w:hint="cs"/>
          <w:rtl/>
        </w:rPr>
        <w:t xml:space="preserve">הבית הגדול נשרף </w:t>
      </w:r>
      <w:r w:rsidR="00AC4DAF">
        <w:rPr>
          <w:rtl/>
        </w:rPr>
        <w:t>–</w:t>
      </w:r>
      <w:r w:rsidR="00AC4DAF">
        <w:rPr>
          <w:rFonts w:hint="cs"/>
          <w:rtl/>
        </w:rPr>
        <w:t xml:space="preserve"> מה עכשיו?</w:t>
      </w:r>
    </w:p>
    <w:p w14:paraId="5B20F084" w14:textId="77777777" w:rsidR="000D43FA" w:rsidRDefault="000D43FA" w:rsidP="00062EBA">
      <w:pPr>
        <w:pStyle w:val="ac"/>
        <w:outlineLvl w:val="0"/>
        <w:rPr>
          <w:rtl/>
        </w:rPr>
      </w:pPr>
      <w:r>
        <w:rPr>
          <w:rtl/>
        </w:rPr>
        <w:t>דרש בר קפרא: מאי דכתיב</w:t>
      </w:r>
      <w:r w:rsidR="00062EBA">
        <w:rPr>
          <w:rFonts w:hint="cs"/>
          <w:rtl/>
        </w:rPr>
        <w:t>:</w:t>
      </w:r>
      <w:r>
        <w:rPr>
          <w:rtl/>
        </w:rPr>
        <w:t xml:space="preserve"> </w:t>
      </w:r>
      <w:r w:rsidR="00062EBA">
        <w:rPr>
          <w:rFonts w:hint="cs"/>
          <w:rtl/>
        </w:rPr>
        <w:t>"</w:t>
      </w:r>
      <w:r w:rsidR="00062EBA">
        <w:rPr>
          <w:rtl/>
        </w:rPr>
        <w:t>וַיִּשְׂרֹף אֶת בֵּית ה' וְאֶת בֵּית הַמֶּלֶךְ וְאֵת כָּל בָּתֵי יְרוּשָׁלִַם וְאֶת כָּל בֵּית גָּדוֹל שָׂרַף בָּאֵשׁ</w:t>
      </w:r>
      <w:r w:rsidR="00062EBA">
        <w:rPr>
          <w:rFonts w:hint="cs"/>
          <w:rtl/>
        </w:rPr>
        <w:t>" (</w:t>
      </w:r>
      <w:r w:rsidR="00062EBA">
        <w:rPr>
          <w:rtl/>
        </w:rPr>
        <w:t>מלכים ב כה</w:t>
      </w:r>
      <w:r w:rsidR="00062EBA">
        <w:rPr>
          <w:rFonts w:hint="cs"/>
          <w:rtl/>
        </w:rPr>
        <w:t xml:space="preserve"> </w:t>
      </w:r>
      <w:r w:rsidR="00062EBA">
        <w:rPr>
          <w:rtl/>
        </w:rPr>
        <w:t>ט)</w:t>
      </w:r>
      <w:r w:rsidR="00062EBA">
        <w:rPr>
          <w:rFonts w:hint="cs"/>
          <w:rtl/>
        </w:rPr>
        <w:t>?</w:t>
      </w:r>
      <w:r w:rsidR="00062EBA">
        <w:rPr>
          <w:rStyle w:val="a5"/>
          <w:rtl/>
        </w:rPr>
        <w:footnoteReference w:id="12"/>
      </w:r>
      <w:r w:rsidR="00062EBA">
        <w:rPr>
          <w:rtl/>
        </w:rPr>
        <w:t xml:space="preserve"> </w:t>
      </w:r>
      <w:r>
        <w:rPr>
          <w:rtl/>
        </w:rPr>
        <w:t>בית ה' - זה בית המקדש, בית המלך - אלו פלטרין של מלך, ואת כל בתי ירושלים - כמשמען, ואת כל בית גדול שרף באש. רבי יוחנן ורבי יהושע בן לוי חד אמר: מקום שמגדלין בו תורה, וחד אמר: מקום שמגדלין בו תפ</w:t>
      </w:r>
      <w:r w:rsidR="00062EBA">
        <w:rPr>
          <w:rFonts w:hint="cs"/>
          <w:rtl/>
        </w:rPr>
        <w:t>י</w:t>
      </w:r>
      <w:r>
        <w:rPr>
          <w:rtl/>
        </w:rPr>
        <w:t>לה.</w:t>
      </w:r>
      <w:r w:rsidR="0016066F">
        <w:rPr>
          <w:rStyle w:val="a5"/>
          <w:rtl/>
        </w:rPr>
        <w:footnoteReference w:id="13"/>
      </w:r>
    </w:p>
    <w:p w14:paraId="19B7EC18" w14:textId="6951DAFB" w:rsidR="009F7D17" w:rsidRPr="00697CDB" w:rsidRDefault="009F7D17" w:rsidP="009F7D17">
      <w:pPr>
        <w:pStyle w:val="ab"/>
        <w:rPr>
          <w:rtl/>
        </w:rPr>
      </w:pPr>
      <w:r w:rsidRPr="00697CDB">
        <w:rPr>
          <w:rtl/>
        </w:rPr>
        <w:lastRenderedPageBreak/>
        <w:t>אבות דרבי נתן נוסח א פרק יד</w:t>
      </w:r>
      <w:r w:rsidR="00D15F43">
        <w:rPr>
          <w:rFonts w:hint="cs"/>
          <w:rtl/>
        </w:rPr>
        <w:t xml:space="preserve"> </w:t>
      </w:r>
      <w:r w:rsidR="00D15F43">
        <w:rPr>
          <w:rtl/>
        </w:rPr>
        <w:t>–</w:t>
      </w:r>
      <w:r w:rsidR="00D15F43">
        <w:rPr>
          <w:rFonts w:hint="cs"/>
          <w:rtl/>
        </w:rPr>
        <w:t xml:space="preserve"> קבלת תנחומים</w:t>
      </w:r>
    </w:p>
    <w:p w14:paraId="3FE91D06" w14:textId="77777777" w:rsidR="009F7D17" w:rsidRPr="005F6988" w:rsidRDefault="009F7D17" w:rsidP="000D43FA">
      <w:pPr>
        <w:pStyle w:val="ac"/>
        <w:rPr>
          <w:rFonts w:cs="Narkisim"/>
          <w:sz w:val="20"/>
          <w:szCs w:val="20"/>
          <w:rtl/>
        </w:rPr>
      </w:pPr>
      <w:r w:rsidRPr="00697CDB">
        <w:rPr>
          <w:rtl/>
        </w:rPr>
        <w:t>כשמת בנו של רבן יוחנן בן זכאי נכנסו תלמידיו לנחמו</w:t>
      </w:r>
      <w:r w:rsidRPr="00697CDB">
        <w:rPr>
          <w:rFonts w:hint="cs"/>
          <w:rtl/>
        </w:rPr>
        <w:t>.</w:t>
      </w:r>
      <w:r>
        <w:rPr>
          <w:rStyle w:val="a5"/>
          <w:rtl/>
        </w:rPr>
        <w:footnoteReference w:id="14"/>
      </w:r>
      <w:r w:rsidRPr="00697CDB">
        <w:rPr>
          <w:rtl/>
        </w:rPr>
        <w:t xml:space="preserve"> נכנס רבי אליעזר וישב לפניו ואמר ליה</w:t>
      </w:r>
      <w:r w:rsidRPr="00697CDB">
        <w:rPr>
          <w:rFonts w:hint="cs"/>
          <w:rtl/>
        </w:rPr>
        <w:t>:</w:t>
      </w:r>
      <w:r w:rsidRPr="00697CDB">
        <w:rPr>
          <w:rtl/>
        </w:rPr>
        <w:t xml:space="preserve"> רבי</w:t>
      </w:r>
      <w:r w:rsidRPr="00697CDB">
        <w:rPr>
          <w:rFonts w:hint="cs"/>
          <w:rtl/>
        </w:rPr>
        <w:t>,</w:t>
      </w:r>
      <w:r w:rsidRPr="00697CDB">
        <w:rPr>
          <w:rtl/>
        </w:rPr>
        <w:t xml:space="preserve"> רצונך אומר דבר אחד לפניך</w:t>
      </w:r>
      <w:r w:rsidRPr="00697CDB">
        <w:rPr>
          <w:rFonts w:hint="cs"/>
          <w:rtl/>
        </w:rPr>
        <w:t>?</w:t>
      </w:r>
      <w:r w:rsidRPr="00697CDB">
        <w:rPr>
          <w:rtl/>
        </w:rPr>
        <w:t xml:space="preserve"> אמר לו</w:t>
      </w:r>
      <w:r w:rsidRPr="00697CDB">
        <w:rPr>
          <w:rFonts w:hint="cs"/>
          <w:rtl/>
        </w:rPr>
        <w:t>:</w:t>
      </w:r>
      <w:r w:rsidRPr="00697CDB">
        <w:rPr>
          <w:rtl/>
        </w:rPr>
        <w:t xml:space="preserve"> אמור.</w:t>
      </w:r>
      <w:r>
        <w:rPr>
          <w:rStyle w:val="a5"/>
          <w:rtl/>
        </w:rPr>
        <w:footnoteReference w:id="15"/>
      </w:r>
      <w:r w:rsidRPr="00697CDB">
        <w:rPr>
          <w:rtl/>
        </w:rPr>
        <w:t xml:space="preserve"> אמר לו</w:t>
      </w:r>
      <w:r w:rsidRPr="00697CDB">
        <w:rPr>
          <w:rFonts w:hint="cs"/>
          <w:rtl/>
        </w:rPr>
        <w:t>:</w:t>
      </w:r>
      <w:r w:rsidRPr="00697CDB">
        <w:rPr>
          <w:rtl/>
        </w:rPr>
        <w:t xml:space="preserve"> אדם הראשון היה לו בן ומת וקבל עליו תנחומין</w:t>
      </w:r>
      <w:r w:rsidRPr="00697CDB">
        <w:rPr>
          <w:rFonts w:hint="cs"/>
          <w:rtl/>
        </w:rPr>
        <w:t xml:space="preserve"> ...</w:t>
      </w:r>
      <w:r w:rsidRPr="00697CDB">
        <w:rPr>
          <w:rtl/>
        </w:rPr>
        <w:t xml:space="preserve"> אף אתה קבל תנחומין. אמר לו</w:t>
      </w:r>
      <w:r w:rsidRPr="00697CDB">
        <w:rPr>
          <w:rFonts w:hint="cs"/>
          <w:rtl/>
        </w:rPr>
        <w:t>:</w:t>
      </w:r>
      <w:r w:rsidRPr="00697CDB">
        <w:rPr>
          <w:rtl/>
        </w:rPr>
        <w:t xml:space="preserve"> לא די לי שאני מצטער בעצמי</w:t>
      </w:r>
      <w:r w:rsidRPr="00697CDB">
        <w:rPr>
          <w:rFonts w:hint="cs"/>
          <w:rtl/>
        </w:rPr>
        <w:t>,</w:t>
      </w:r>
      <w:r w:rsidRPr="00697CDB">
        <w:rPr>
          <w:rtl/>
        </w:rPr>
        <w:t xml:space="preserve"> אלא הזכרת לי צערו של אדם הראשון. נכנס רבי יהושע ואמר לו</w:t>
      </w:r>
      <w:r w:rsidRPr="00697CDB">
        <w:rPr>
          <w:rFonts w:hint="cs"/>
          <w:rtl/>
        </w:rPr>
        <w:t>:</w:t>
      </w:r>
      <w:r w:rsidRPr="00697CDB">
        <w:rPr>
          <w:rtl/>
        </w:rPr>
        <w:t xml:space="preserve"> רצונך אומר דבר אחד לפניך</w:t>
      </w:r>
      <w:r w:rsidRPr="00697CDB">
        <w:rPr>
          <w:rFonts w:hint="cs"/>
          <w:rtl/>
        </w:rPr>
        <w:t>?</w:t>
      </w:r>
      <w:r w:rsidRPr="00697CDB">
        <w:rPr>
          <w:rtl/>
        </w:rPr>
        <w:t xml:space="preserve"> אמר לו</w:t>
      </w:r>
      <w:r w:rsidRPr="00697CDB">
        <w:rPr>
          <w:rFonts w:hint="cs"/>
          <w:rtl/>
        </w:rPr>
        <w:t>:</w:t>
      </w:r>
      <w:r w:rsidRPr="00697CDB">
        <w:rPr>
          <w:rtl/>
        </w:rPr>
        <w:t xml:space="preserve"> אמור. אמר לו</w:t>
      </w:r>
      <w:r w:rsidRPr="00697CDB">
        <w:rPr>
          <w:rFonts w:hint="cs"/>
          <w:rtl/>
        </w:rPr>
        <w:t>:</w:t>
      </w:r>
      <w:r w:rsidRPr="00697CDB">
        <w:rPr>
          <w:rtl/>
        </w:rPr>
        <w:t xml:space="preserve"> איוב היו לו בנים ובנות ומתו כולם ביום אחד וקבל עליהם תנחומין אף אתה קבל תנחומין</w:t>
      </w:r>
      <w:r w:rsidRPr="00697CDB">
        <w:rPr>
          <w:rFonts w:hint="cs"/>
          <w:rtl/>
        </w:rPr>
        <w:t xml:space="preserve"> ...</w:t>
      </w:r>
      <w:r w:rsidRPr="00697CDB">
        <w:rPr>
          <w:rtl/>
        </w:rPr>
        <w:t xml:space="preserve"> אמר לו</w:t>
      </w:r>
      <w:r w:rsidRPr="00697CDB">
        <w:rPr>
          <w:rFonts w:hint="cs"/>
          <w:rtl/>
        </w:rPr>
        <w:t>:</w:t>
      </w:r>
      <w:r w:rsidRPr="00697CDB">
        <w:rPr>
          <w:rtl/>
        </w:rPr>
        <w:t xml:space="preserve"> לא די לי שאני מצטער בעצמי</w:t>
      </w:r>
      <w:r w:rsidRPr="00697CDB">
        <w:rPr>
          <w:rFonts w:hint="cs"/>
          <w:rtl/>
        </w:rPr>
        <w:t>,</w:t>
      </w:r>
      <w:r w:rsidRPr="00697CDB">
        <w:rPr>
          <w:rtl/>
        </w:rPr>
        <w:t xml:space="preserve"> אלא שהזכרת לי צערו של איוב. נכנס רבי יוסי וישב לפניו</w:t>
      </w:r>
      <w:r w:rsidRPr="00697CDB">
        <w:rPr>
          <w:rFonts w:hint="cs"/>
          <w:rtl/>
        </w:rPr>
        <w:t>.</w:t>
      </w:r>
      <w:r w:rsidRPr="00697CDB">
        <w:rPr>
          <w:rtl/>
        </w:rPr>
        <w:t xml:space="preserve"> אמר לו</w:t>
      </w:r>
      <w:r w:rsidRPr="00697CDB">
        <w:rPr>
          <w:rFonts w:hint="cs"/>
          <w:rtl/>
        </w:rPr>
        <w:t>:</w:t>
      </w:r>
      <w:r w:rsidRPr="00697CDB">
        <w:rPr>
          <w:rtl/>
        </w:rPr>
        <w:t xml:space="preserve"> רבי</w:t>
      </w:r>
      <w:r w:rsidRPr="00697CDB">
        <w:rPr>
          <w:rFonts w:hint="cs"/>
          <w:rtl/>
        </w:rPr>
        <w:t>,</w:t>
      </w:r>
      <w:r w:rsidRPr="00697CDB">
        <w:rPr>
          <w:rtl/>
        </w:rPr>
        <w:t xml:space="preserve"> רצונך אומר דבר אחד לפניך</w:t>
      </w:r>
      <w:r w:rsidRPr="00697CDB">
        <w:rPr>
          <w:rFonts w:hint="cs"/>
          <w:rtl/>
        </w:rPr>
        <w:t>?</w:t>
      </w:r>
      <w:r w:rsidRPr="00697CDB">
        <w:rPr>
          <w:rtl/>
        </w:rPr>
        <w:t xml:space="preserve"> אמר לו</w:t>
      </w:r>
      <w:r w:rsidRPr="00697CDB">
        <w:rPr>
          <w:rFonts w:hint="cs"/>
          <w:rtl/>
        </w:rPr>
        <w:t>:</w:t>
      </w:r>
      <w:r w:rsidRPr="00697CDB">
        <w:rPr>
          <w:rtl/>
        </w:rPr>
        <w:t xml:space="preserve"> אמור. אמר לו</w:t>
      </w:r>
      <w:r w:rsidRPr="00697CDB">
        <w:rPr>
          <w:rFonts w:hint="cs"/>
          <w:rtl/>
        </w:rPr>
        <w:t>:</w:t>
      </w:r>
      <w:r w:rsidRPr="00697CDB">
        <w:rPr>
          <w:rtl/>
        </w:rPr>
        <w:t xml:space="preserve"> אהרן היו לו שני בנים גדולים ומתו שניהם ביום אחד וקבל עליהם תנחומין</w:t>
      </w:r>
      <w:r w:rsidRPr="00697CDB">
        <w:rPr>
          <w:rFonts w:hint="cs"/>
          <w:rtl/>
        </w:rPr>
        <w:t>,</w:t>
      </w:r>
      <w:r w:rsidRPr="00697CDB">
        <w:rPr>
          <w:rtl/>
        </w:rPr>
        <w:t xml:space="preserve"> שנאמר</w:t>
      </w:r>
      <w:r w:rsidRPr="00697CDB">
        <w:rPr>
          <w:rFonts w:hint="cs"/>
          <w:rtl/>
        </w:rPr>
        <w:t>:</w:t>
      </w:r>
      <w:r w:rsidRPr="00697CDB">
        <w:rPr>
          <w:rtl/>
        </w:rPr>
        <w:t xml:space="preserve"> </w:t>
      </w:r>
      <w:r w:rsidRPr="00697CDB">
        <w:rPr>
          <w:rFonts w:hint="cs"/>
          <w:rtl/>
        </w:rPr>
        <w:t>"</w:t>
      </w:r>
      <w:r w:rsidRPr="00697CDB">
        <w:rPr>
          <w:rtl/>
        </w:rPr>
        <w:t>ויד</w:t>
      </w:r>
      <w:r w:rsidR="00D00A01">
        <w:rPr>
          <w:rFonts w:hint="cs"/>
          <w:rtl/>
        </w:rPr>
        <w:t>ו</w:t>
      </w:r>
      <w:r w:rsidRPr="00697CDB">
        <w:rPr>
          <w:rtl/>
        </w:rPr>
        <w:t>ם אהרן</w:t>
      </w:r>
      <w:r w:rsidRPr="00697CDB">
        <w:rPr>
          <w:rFonts w:hint="cs"/>
          <w:rtl/>
        </w:rPr>
        <w:t>"</w:t>
      </w:r>
      <w:r w:rsidRPr="00697CDB">
        <w:rPr>
          <w:rtl/>
        </w:rPr>
        <w:t xml:space="preserve"> (ויקרא י ג) </w:t>
      </w:r>
      <w:r w:rsidRPr="00697CDB">
        <w:rPr>
          <w:rFonts w:hint="cs"/>
          <w:rtl/>
        </w:rPr>
        <w:t xml:space="preserve">- </w:t>
      </w:r>
      <w:r w:rsidRPr="00697CDB">
        <w:rPr>
          <w:rtl/>
        </w:rPr>
        <w:t>אין שתיקה אלא תנחומין</w:t>
      </w:r>
      <w:r w:rsidR="00D00A01">
        <w:rPr>
          <w:rFonts w:hint="cs"/>
          <w:rtl/>
        </w:rPr>
        <w:t>,</w:t>
      </w:r>
      <w:r w:rsidRPr="00697CDB">
        <w:rPr>
          <w:rtl/>
        </w:rPr>
        <w:t xml:space="preserve"> ואף אתה קבל תנחומין. אמר לו</w:t>
      </w:r>
      <w:r w:rsidRPr="00697CDB">
        <w:rPr>
          <w:rFonts w:hint="cs"/>
          <w:rtl/>
        </w:rPr>
        <w:t>:</w:t>
      </w:r>
      <w:r w:rsidRPr="00697CDB">
        <w:rPr>
          <w:rtl/>
        </w:rPr>
        <w:t xml:space="preserve"> לא די לי שאני מצטער בעצמי</w:t>
      </w:r>
      <w:r w:rsidRPr="00697CDB">
        <w:rPr>
          <w:rFonts w:hint="cs"/>
          <w:rtl/>
        </w:rPr>
        <w:t>,</w:t>
      </w:r>
      <w:r w:rsidRPr="00697CDB">
        <w:rPr>
          <w:rtl/>
        </w:rPr>
        <w:t xml:space="preserve"> אלא שהזכרתני צערו של אהרן.</w:t>
      </w:r>
      <w:r w:rsidR="000D43FA">
        <w:rPr>
          <w:rStyle w:val="a5"/>
          <w:rtl/>
        </w:rPr>
        <w:footnoteReference w:id="16"/>
      </w:r>
      <w:r w:rsidRPr="00697CDB">
        <w:rPr>
          <w:rtl/>
        </w:rPr>
        <w:t xml:space="preserve"> </w:t>
      </w:r>
    </w:p>
    <w:p w14:paraId="6D0B53E2" w14:textId="63C1D1B1" w:rsidR="00964816" w:rsidRPr="00697CDB" w:rsidRDefault="00964816" w:rsidP="00964816">
      <w:pPr>
        <w:pStyle w:val="ab"/>
        <w:rPr>
          <w:rtl/>
          <w:lang w:eastAsia="en-US"/>
        </w:rPr>
      </w:pPr>
      <w:r w:rsidRPr="00697CDB">
        <w:rPr>
          <w:rFonts w:hint="eastAsia"/>
          <w:rtl/>
          <w:lang w:eastAsia="en-US"/>
        </w:rPr>
        <w:t>מסכת</w:t>
      </w:r>
      <w:r w:rsidRPr="00697CDB">
        <w:rPr>
          <w:rtl/>
          <w:lang w:eastAsia="en-US"/>
        </w:rPr>
        <w:t xml:space="preserve"> </w:t>
      </w:r>
      <w:r w:rsidRPr="00697CDB">
        <w:rPr>
          <w:rFonts w:hint="eastAsia"/>
          <w:rtl/>
          <w:lang w:eastAsia="en-US"/>
        </w:rPr>
        <w:t>מועד</w:t>
      </w:r>
      <w:r w:rsidRPr="00697CDB">
        <w:rPr>
          <w:rtl/>
          <w:lang w:eastAsia="en-US"/>
        </w:rPr>
        <w:t xml:space="preserve"> </w:t>
      </w:r>
      <w:r w:rsidRPr="00697CDB">
        <w:rPr>
          <w:rFonts w:hint="eastAsia"/>
          <w:rtl/>
          <w:lang w:eastAsia="en-US"/>
        </w:rPr>
        <w:t>קטן</w:t>
      </w:r>
      <w:r w:rsidRPr="00697CDB">
        <w:rPr>
          <w:rtl/>
          <w:lang w:eastAsia="en-US"/>
        </w:rPr>
        <w:t xml:space="preserve"> </w:t>
      </w:r>
      <w:r w:rsidRPr="00697CDB">
        <w:rPr>
          <w:rFonts w:hint="eastAsia"/>
          <w:rtl/>
          <w:lang w:eastAsia="en-US"/>
        </w:rPr>
        <w:t>דף</w:t>
      </w:r>
      <w:r w:rsidRPr="00697CDB">
        <w:rPr>
          <w:rtl/>
          <w:lang w:eastAsia="en-US"/>
        </w:rPr>
        <w:t xml:space="preserve"> </w:t>
      </w:r>
      <w:r w:rsidRPr="00697CDB">
        <w:rPr>
          <w:rFonts w:hint="eastAsia"/>
          <w:rtl/>
          <w:lang w:eastAsia="en-US"/>
        </w:rPr>
        <w:t>כח</w:t>
      </w:r>
      <w:r w:rsidRPr="00697CDB">
        <w:rPr>
          <w:rtl/>
          <w:lang w:eastAsia="en-US"/>
        </w:rPr>
        <w:t xml:space="preserve"> </w:t>
      </w:r>
      <w:r w:rsidRPr="00697CDB">
        <w:rPr>
          <w:rFonts w:hint="eastAsia"/>
          <w:rtl/>
          <w:lang w:eastAsia="en-US"/>
        </w:rPr>
        <w:t>עמוד</w:t>
      </w:r>
      <w:r w:rsidRPr="00697CDB">
        <w:rPr>
          <w:rtl/>
          <w:lang w:eastAsia="en-US"/>
        </w:rPr>
        <w:t xml:space="preserve"> </w:t>
      </w:r>
      <w:r w:rsidRPr="00697CDB">
        <w:rPr>
          <w:rFonts w:hint="eastAsia"/>
          <w:rtl/>
          <w:lang w:eastAsia="en-US"/>
        </w:rPr>
        <w:t>ב</w:t>
      </w:r>
      <w:r w:rsidRPr="00697CDB">
        <w:rPr>
          <w:rtl/>
          <w:lang w:eastAsia="en-US"/>
        </w:rPr>
        <w:t xml:space="preserve"> </w:t>
      </w:r>
      <w:r w:rsidR="002247D5">
        <w:rPr>
          <w:rtl/>
          <w:lang w:eastAsia="en-US"/>
        </w:rPr>
        <w:t>–</w:t>
      </w:r>
      <w:r w:rsidR="002247D5">
        <w:rPr>
          <w:rFonts w:hint="cs"/>
          <w:rtl/>
          <w:lang w:eastAsia="en-US"/>
        </w:rPr>
        <w:t xml:space="preserve"> מבניו של אהרון לבניו של ר' ישמעאל</w:t>
      </w:r>
    </w:p>
    <w:p w14:paraId="669DE3BC" w14:textId="77777777" w:rsidR="00964816" w:rsidRDefault="00964816" w:rsidP="00964816">
      <w:pPr>
        <w:pStyle w:val="ac"/>
        <w:outlineLvl w:val="0"/>
        <w:rPr>
          <w:rtl/>
        </w:rPr>
      </w:pPr>
      <w:r w:rsidRPr="00697CDB">
        <w:rPr>
          <w:rFonts w:hint="eastAsia"/>
          <w:rtl/>
          <w:lang w:eastAsia="en-US"/>
        </w:rPr>
        <w:t>תנו</w:t>
      </w:r>
      <w:r w:rsidRPr="00697CDB">
        <w:rPr>
          <w:rtl/>
          <w:lang w:eastAsia="en-US"/>
        </w:rPr>
        <w:t xml:space="preserve"> </w:t>
      </w:r>
      <w:r w:rsidRPr="00697CDB">
        <w:rPr>
          <w:rFonts w:hint="eastAsia"/>
          <w:rtl/>
          <w:lang w:eastAsia="en-US"/>
        </w:rPr>
        <w:t>רבנן</w:t>
      </w:r>
      <w:r w:rsidRPr="00697CDB">
        <w:rPr>
          <w:rtl/>
          <w:lang w:eastAsia="en-US"/>
        </w:rPr>
        <w:t xml:space="preserve">: </w:t>
      </w:r>
      <w:r w:rsidRPr="00697CDB">
        <w:rPr>
          <w:rFonts w:hint="eastAsia"/>
          <w:rtl/>
          <w:lang w:eastAsia="en-US"/>
        </w:rPr>
        <w:t>כשמתו</w:t>
      </w:r>
      <w:r w:rsidRPr="00697CDB">
        <w:rPr>
          <w:rtl/>
          <w:lang w:eastAsia="en-US"/>
        </w:rPr>
        <w:t xml:space="preserve"> </w:t>
      </w:r>
      <w:r w:rsidRPr="00697CDB">
        <w:rPr>
          <w:rFonts w:hint="eastAsia"/>
          <w:rtl/>
          <w:lang w:eastAsia="en-US"/>
        </w:rPr>
        <w:t>בניו</w:t>
      </w:r>
      <w:r w:rsidRPr="00697CDB">
        <w:rPr>
          <w:rtl/>
          <w:lang w:eastAsia="en-US"/>
        </w:rPr>
        <w:t xml:space="preserve"> </w:t>
      </w:r>
      <w:r w:rsidRPr="00697CDB">
        <w:rPr>
          <w:rFonts w:hint="eastAsia"/>
          <w:rtl/>
          <w:lang w:eastAsia="en-US"/>
        </w:rPr>
        <w:t>של</w:t>
      </w:r>
      <w:r w:rsidRPr="00697CDB">
        <w:rPr>
          <w:rtl/>
          <w:lang w:eastAsia="en-US"/>
        </w:rPr>
        <w:t xml:space="preserve"> </w:t>
      </w:r>
      <w:r w:rsidRPr="00697CDB">
        <w:rPr>
          <w:rFonts w:hint="eastAsia"/>
          <w:rtl/>
          <w:lang w:eastAsia="en-US"/>
        </w:rPr>
        <w:t>רבי</w:t>
      </w:r>
      <w:r w:rsidRPr="00697CDB">
        <w:rPr>
          <w:rtl/>
          <w:lang w:eastAsia="en-US"/>
        </w:rPr>
        <w:t xml:space="preserve"> </w:t>
      </w:r>
      <w:r w:rsidRPr="00697CDB">
        <w:rPr>
          <w:rFonts w:hint="eastAsia"/>
          <w:rtl/>
          <w:lang w:eastAsia="en-US"/>
        </w:rPr>
        <w:t>ישמעאל</w:t>
      </w:r>
      <w:r w:rsidRPr="00697CDB">
        <w:rPr>
          <w:rtl/>
          <w:lang w:eastAsia="en-US"/>
        </w:rPr>
        <w:t xml:space="preserve"> </w:t>
      </w:r>
      <w:r w:rsidRPr="00697CDB">
        <w:rPr>
          <w:rFonts w:hint="eastAsia"/>
          <w:rtl/>
          <w:lang w:eastAsia="en-US"/>
        </w:rPr>
        <w:t>נכנסו</w:t>
      </w:r>
      <w:r w:rsidRPr="00697CDB">
        <w:rPr>
          <w:rtl/>
          <w:lang w:eastAsia="en-US"/>
        </w:rPr>
        <w:t xml:space="preserve"> </w:t>
      </w:r>
      <w:r w:rsidRPr="00697CDB">
        <w:rPr>
          <w:rFonts w:hint="eastAsia"/>
          <w:rtl/>
          <w:lang w:eastAsia="en-US"/>
        </w:rPr>
        <w:t>ארבעה</w:t>
      </w:r>
      <w:r w:rsidRPr="00697CDB">
        <w:rPr>
          <w:rtl/>
          <w:lang w:eastAsia="en-US"/>
        </w:rPr>
        <w:t xml:space="preserve"> </w:t>
      </w:r>
      <w:r w:rsidRPr="00697CDB">
        <w:rPr>
          <w:rFonts w:hint="eastAsia"/>
          <w:rtl/>
          <w:lang w:eastAsia="en-US"/>
        </w:rPr>
        <w:t>זקנים</w:t>
      </w:r>
      <w:r w:rsidRPr="00697CDB">
        <w:rPr>
          <w:rtl/>
          <w:lang w:eastAsia="en-US"/>
        </w:rPr>
        <w:t xml:space="preserve"> </w:t>
      </w:r>
      <w:r w:rsidRPr="00697CDB">
        <w:rPr>
          <w:rFonts w:hint="eastAsia"/>
          <w:rtl/>
          <w:lang w:eastAsia="en-US"/>
        </w:rPr>
        <w:t>לנחמו</w:t>
      </w:r>
      <w:r w:rsidRPr="00697CDB">
        <w:rPr>
          <w:rtl/>
          <w:lang w:eastAsia="en-US"/>
        </w:rPr>
        <w:t xml:space="preserve">: </w:t>
      </w:r>
      <w:r w:rsidRPr="00697CDB">
        <w:rPr>
          <w:rFonts w:hint="eastAsia"/>
          <w:rtl/>
          <w:lang w:eastAsia="en-US"/>
        </w:rPr>
        <w:t>רבי</w:t>
      </w:r>
      <w:r w:rsidRPr="00697CDB">
        <w:rPr>
          <w:rtl/>
          <w:lang w:eastAsia="en-US"/>
        </w:rPr>
        <w:t xml:space="preserve"> </w:t>
      </w:r>
      <w:r w:rsidRPr="00697CDB">
        <w:rPr>
          <w:rFonts w:hint="eastAsia"/>
          <w:rtl/>
          <w:lang w:eastAsia="en-US"/>
        </w:rPr>
        <w:t>טרפון</w:t>
      </w:r>
      <w:r w:rsidRPr="00697CDB">
        <w:rPr>
          <w:rtl/>
          <w:lang w:eastAsia="en-US"/>
        </w:rPr>
        <w:t xml:space="preserve">, </w:t>
      </w:r>
      <w:r w:rsidRPr="00697CDB">
        <w:rPr>
          <w:rFonts w:hint="eastAsia"/>
          <w:rtl/>
          <w:lang w:eastAsia="en-US"/>
        </w:rPr>
        <w:t>ורבי</w:t>
      </w:r>
      <w:r w:rsidRPr="00697CDB">
        <w:rPr>
          <w:rtl/>
          <w:lang w:eastAsia="en-US"/>
        </w:rPr>
        <w:t xml:space="preserve"> </w:t>
      </w:r>
      <w:r w:rsidRPr="00697CDB">
        <w:rPr>
          <w:rFonts w:hint="eastAsia"/>
          <w:rtl/>
          <w:lang w:eastAsia="en-US"/>
        </w:rPr>
        <w:t>יוסי</w:t>
      </w:r>
      <w:r w:rsidRPr="00697CDB">
        <w:rPr>
          <w:rtl/>
          <w:lang w:eastAsia="en-US"/>
        </w:rPr>
        <w:t xml:space="preserve"> </w:t>
      </w:r>
      <w:r w:rsidRPr="00697CDB">
        <w:rPr>
          <w:rFonts w:hint="eastAsia"/>
          <w:rtl/>
          <w:lang w:eastAsia="en-US"/>
        </w:rPr>
        <w:t>הגלילי</w:t>
      </w:r>
      <w:r w:rsidRPr="00697CDB">
        <w:rPr>
          <w:rtl/>
          <w:lang w:eastAsia="en-US"/>
        </w:rPr>
        <w:t xml:space="preserve">, </w:t>
      </w:r>
      <w:r w:rsidRPr="00697CDB">
        <w:rPr>
          <w:rFonts w:hint="eastAsia"/>
          <w:rtl/>
          <w:lang w:eastAsia="en-US"/>
        </w:rPr>
        <w:t>ורבי</w:t>
      </w:r>
      <w:r w:rsidRPr="00697CDB">
        <w:rPr>
          <w:rtl/>
          <w:lang w:eastAsia="en-US"/>
        </w:rPr>
        <w:t xml:space="preserve"> </w:t>
      </w:r>
      <w:r w:rsidRPr="00697CDB">
        <w:rPr>
          <w:rFonts w:hint="eastAsia"/>
          <w:rtl/>
          <w:lang w:eastAsia="en-US"/>
        </w:rPr>
        <w:t>אלעזר</w:t>
      </w:r>
      <w:r w:rsidRPr="00697CDB">
        <w:rPr>
          <w:rtl/>
          <w:lang w:eastAsia="en-US"/>
        </w:rPr>
        <w:t xml:space="preserve"> </w:t>
      </w:r>
      <w:r w:rsidRPr="00697CDB">
        <w:rPr>
          <w:rFonts w:hint="eastAsia"/>
          <w:rtl/>
          <w:lang w:eastAsia="en-US"/>
        </w:rPr>
        <w:t>בן</w:t>
      </w:r>
      <w:r w:rsidRPr="00697CDB">
        <w:rPr>
          <w:rtl/>
          <w:lang w:eastAsia="en-US"/>
        </w:rPr>
        <w:t xml:space="preserve"> </w:t>
      </w:r>
      <w:r w:rsidRPr="00697CDB">
        <w:rPr>
          <w:rFonts w:hint="eastAsia"/>
          <w:rtl/>
          <w:lang w:eastAsia="en-US"/>
        </w:rPr>
        <w:t>עזריה</w:t>
      </w:r>
      <w:r w:rsidRPr="00697CDB">
        <w:rPr>
          <w:rtl/>
          <w:lang w:eastAsia="en-US"/>
        </w:rPr>
        <w:t xml:space="preserve">, </w:t>
      </w:r>
      <w:r w:rsidRPr="00697CDB">
        <w:rPr>
          <w:rFonts w:hint="eastAsia"/>
          <w:rtl/>
          <w:lang w:eastAsia="en-US"/>
        </w:rPr>
        <w:t>ורבי</w:t>
      </w:r>
      <w:r w:rsidRPr="00697CDB">
        <w:rPr>
          <w:rtl/>
          <w:lang w:eastAsia="en-US"/>
        </w:rPr>
        <w:t xml:space="preserve"> </w:t>
      </w:r>
      <w:r w:rsidRPr="00697CDB">
        <w:rPr>
          <w:rFonts w:hint="eastAsia"/>
          <w:rtl/>
          <w:lang w:eastAsia="en-US"/>
        </w:rPr>
        <w:t>עקיבא</w:t>
      </w:r>
      <w:r w:rsidRPr="00697CDB">
        <w:rPr>
          <w:rtl/>
          <w:lang w:eastAsia="en-US"/>
        </w:rPr>
        <w:t xml:space="preserve">. </w:t>
      </w:r>
      <w:r w:rsidRPr="00697CDB">
        <w:rPr>
          <w:rFonts w:hint="eastAsia"/>
          <w:rtl/>
          <w:lang w:eastAsia="en-US"/>
        </w:rPr>
        <w:t>אמר</w:t>
      </w:r>
      <w:r w:rsidRPr="00697CDB">
        <w:rPr>
          <w:rtl/>
          <w:lang w:eastAsia="en-US"/>
        </w:rPr>
        <w:t xml:space="preserve"> </w:t>
      </w:r>
      <w:r w:rsidRPr="00697CDB">
        <w:rPr>
          <w:rFonts w:hint="eastAsia"/>
          <w:rtl/>
          <w:lang w:eastAsia="en-US"/>
        </w:rPr>
        <w:t>להם</w:t>
      </w:r>
      <w:r w:rsidRPr="00697CDB">
        <w:rPr>
          <w:rtl/>
          <w:lang w:eastAsia="en-US"/>
        </w:rPr>
        <w:t xml:space="preserve"> </w:t>
      </w:r>
      <w:r w:rsidRPr="00697CDB">
        <w:rPr>
          <w:rFonts w:hint="eastAsia"/>
          <w:rtl/>
          <w:lang w:eastAsia="en-US"/>
        </w:rPr>
        <w:t>רבי</w:t>
      </w:r>
      <w:r w:rsidRPr="00697CDB">
        <w:rPr>
          <w:rtl/>
          <w:lang w:eastAsia="en-US"/>
        </w:rPr>
        <w:t xml:space="preserve"> </w:t>
      </w:r>
      <w:r w:rsidRPr="00697CDB">
        <w:rPr>
          <w:rFonts w:hint="eastAsia"/>
          <w:rtl/>
          <w:lang w:eastAsia="en-US"/>
        </w:rPr>
        <w:t>טרפון</w:t>
      </w:r>
      <w:r w:rsidRPr="00697CDB">
        <w:rPr>
          <w:rtl/>
          <w:lang w:eastAsia="en-US"/>
        </w:rPr>
        <w:t xml:space="preserve">: </w:t>
      </w:r>
      <w:r w:rsidRPr="00697CDB">
        <w:rPr>
          <w:rFonts w:hint="eastAsia"/>
          <w:rtl/>
          <w:lang w:eastAsia="en-US"/>
        </w:rPr>
        <w:t>דעו</w:t>
      </w:r>
      <w:r w:rsidRPr="00697CDB">
        <w:rPr>
          <w:rtl/>
          <w:lang w:eastAsia="en-US"/>
        </w:rPr>
        <w:t xml:space="preserve"> </w:t>
      </w:r>
      <w:r w:rsidRPr="00697CDB">
        <w:rPr>
          <w:rFonts w:hint="eastAsia"/>
          <w:rtl/>
          <w:lang w:eastAsia="en-US"/>
        </w:rPr>
        <w:t>שחכם</w:t>
      </w:r>
      <w:r w:rsidRPr="00697CDB">
        <w:rPr>
          <w:rtl/>
          <w:lang w:eastAsia="en-US"/>
        </w:rPr>
        <w:t xml:space="preserve"> </w:t>
      </w:r>
      <w:r w:rsidRPr="00697CDB">
        <w:rPr>
          <w:rFonts w:hint="eastAsia"/>
          <w:rtl/>
          <w:lang w:eastAsia="en-US"/>
        </w:rPr>
        <w:t>גדול</w:t>
      </w:r>
      <w:r w:rsidRPr="00697CDB">
        <w:rPr>
          <w:rtl/>
          <w:lang w:eastAsia="en-US"/>
        </w:rPr>
        <w:t xml:space="preserve"> </w:t>
      </w:r>
      <w:r w:rsidRPr="00697CDB">
        <w:rPr>
          <w:rFonts w:hint="eastAsia"/>
          <w:rtl/>
          <w:lang w:eastAsia="en-US"/>
        </w:rPr>
        <w:t>הוא</w:t>
      </w:r>
      <w:r w:rsidRPr="00697CDB">
        <w:rPr>
          <w:rtl/>
          <w:lang w:eastAsia="en-US"/>
        </w:rPr>
        <w:t xml:space="preserve">, </w:t>
      </w:r>
      <w:r w:rsidRPr="00697CDB">
        <w:rPr>
          <w:rFonts w:hint="eastAsia"/>
          <w:rtl/>
          <w:lang w:eastAsia="en-US"/>
        </w:rPr>
        <w:t>ובקי</w:t>
      </w:r>
      <w:r w:rsidRPr="00697CDB">
        <w:rPr>
          <w:rtl/>
          <w:lang w:eastAsia="en-US"/>
        </w:rPr>
        <w:t xml:space="preserve"> </w:t>
      </w:r>
      <w:r w:rsidRPr="00697CDB">
        <w:rPr>
          <w:rFonts w:hint="eastAsia"/>
          <w:rtl/>
          <w:lang w:eastAsia="en-US"/>
        </w:rPr>
        <w:t>באגדות</w:t>
      </w:r>
      <w:r w:rsidRPr="00697CDB">
        <w:rPr>
          <w:rtl/>
          <w:lang w:eastAsia="en-US"/>
        </w:rPr>
        <w:t xml:space="preserve">, </w:t>
      </w:r>
      <w:r w:rsidRPr="00697CDB">
        <w:rPr>
          <w:rFonts w:hint="eastAsia"/>
          <w:rtl/>
          <w:lang w:eastAsia="en-US"/>
        </w:rPr>
        <w:t>אל</w:t>
      </w:r>
      <w:r w:rsidRPr="00697CDB">
        <w:rPr>
          <w:rtl/>
          <w:lang w:eastAsia="en-US"/>
        </w:rPr>
        <w:t xml:space="preserve"> </w:t>
      </w:r>
      <w:r w:rsidRPr="00697CDB">
        <w:rPr>
          <w:rFonts w:hint="eastAsia"/>
          <w:rtl/>
          <w:lang w:eastAsia="en-US"/>
        </w:rPr>
        <w:t>יכנס</w:t>
      </w:r>
      <w:r w:rsidRPr="00697CDB">
        <w:rPr>
          <w:rtl/>
          <w:lang w:eastAsia="en-US"/>
        </w:rPr>
        <w:t xml:space="preserve"> </w:t>
      </w:r>
      <w:r w:rsidRPr="00697CDB">
        <w:rPr>
          <w:rFonts w:hint="eastAsia"/>
          <w:rtl/>
          <w:lang w:eastAsia="en-US"/>
        </w:rPr>
        <w:t>אחד</w:t>
      </w:r>
      <w:r w:rsidRPr="00697CDB">
        <w:rPr>
          <w:rtl/>
          <w:lang w:eastAsia="en-US"/>
        </w:rPr>
        <w:t xml:space="preserve"> </w:t>
      </w:r>
      <w:r w:rsidRPr="00697CDB">
        <w:rPr>
          <w:rFonts w:hint="eastAsia"/>
          <w:rtl/>
          <w:lang w:eastAsia="en-US"/>
        </w:rPr>
        <w:t>מכם</w:t>
      </w:r>
      <w:r w:rsidRPr="00697CDB">
        <w:rPr>
          <w:rtl/>
          <w:lang w:eastAsia="en-US"/>
        </w:rPr>
        <w:t xml:space="preserve"> </w:t>
      </w:r>
      <w:r w:rsidRPr="00697CDB">
        <w:rPr>
          <w:rFonts w:hint="eastAsia"/>
          <w:rtl/>
          <w:lang w:eastAsia="en-US"/>
        </w:rPr>
        <w:t>לתוך</w:t>
      </w:r>
      <w:r w:rsidRPr="00697CDB">
        <w:rPr>
          <w:rtl/>
          <w:lang w:eastAsia="en-US"/>
        </w:rPr>
        <w:t xml:space="preserve"> </w:t>
      </w:r>
      <w:r w:rsidRPr="00697CDB">
        <w:rPr>
          <w:rFonts w:hint="eastAsia"/>
          <w:rtl/>
          <w:lang w:eastAsia="en-US"/>
        </w:rPr>
        <w:t>דברי</w:t>
      </w:r>
      <w:r w:rsidRPr="00697CDB">
        <w:rPr>
          <w:rtl/>
          <w:lang w:eastAsia="en-US"/>
        </w:rPr>
        <w:t xml:space="preserve"> </w:t>
      </w:r>
      <w:r w:rsidRPr="00697CDB">
        <w:rPr>
          <w:rFonts w:hint="eastAsia"/>
          <w:rtl/>
          <w:lang w:eastAsia="en-US"/>
        </w:rPr>
        <w:t>חבירו</w:t>
      </w:r>
      <w:r w:rsidRPr="00697CDB">
        <w:rPr>
          <w:rtl/>
          <w:lang w:eastAsia="en-US"/>
        </w:rPr>
        <w:t>.</w:t>
      </w:r>
      <w:r>
        <w:rPr>
          <w:rStyle w:val="a5"/>
          <w:rtl/>
          <w:lang w:eastAsia="en-US"/>
        </w:rPr>
        <w:footnoteReference w:id="17"/>
      </w:r>
      <w:r w:rsidRPr="00697CDB">
        <w:rPr>
          <w:rtl/>
          <w:lang w:eastAsia="en-US"/>
        </w:rPr>
        <w:t xml:space="preserve"> </w:t>
      </w:r>
      <w:r>
        <w:rPr>
          <w:rFonts w:hint="cs"/>
          <w:rtl/>
          <w:lang w:eastAsia="en-US"/>
        </w:rPr>
        <w:t xml:space="preserve">... </w:t>
      </w:r>
      <w:r w:rsidRPr="00697CDB">
        <w:rPr>
          <w:rFonts w:hint="eastAsia"/>
          <w:rtl/>
          <w:lang w:eastAsia="en-US"/>
        </w:rPr>
        <w:t>פתח</w:t>
      </w:r>
      <w:r w:rsidRPr="00697CDB">
        <w:rPr>
          <w:rtl/>
          <w:lang w:eastAsia="en-US"/>
        </w:rPr>
        <w:t xml:space="preserve"> </w:t>
      </w:r>
      <w:r w:rsidRPr="00697CDB">
        <w:rPr>
          <w:rFonts w:hint="eastAsia"/>
          <w:rtl/>
          <w:lang w:eastAsia="en-US"/>
        </w:rPr>
        <w:t>רבי</w:t>
      </w:r>
      <w:r w:rsidRPr="00697CDB">
        <w:rPr>
          <w:rtl/>
          <w:lang w:eastAsia="en-US"/>
        </w:rPr>
        <w:t xml:space="preserve"> </w:t>
      </w:r>
      <w:r w:rsidRPr="00697CDB">
        <w:rPr>
          <w:rFonts w:hint="eastAsia"/>
          <w:rtl/>
          <w:lang w:eastAsia="en-US"/>
        </w:rPr>
        <w:t>ישמעאל</w:t>
      </w:r>
      <w:r w:rsidRPr="00697CDB">
        <w:rPr>
          <w:rtl/>
          <w:lang w:eastAsia="en-US"/>
        </w:rPr>
        <w:t xml:space="preserve"> </w:t>
      </w:r>
      <w:r w:rsidRPr="00697CDB">
        <w:rPr>
          <w:rFonts w:hint="eastAsia"/>
          <w:rtl/>
          <w:lang w:eastAsia="en-US"/>
        </w:rPr>
        <w:t>ואמר</w:t>
      </w:r>
      <w:r w:rsidRPr="00697CDB">
        <w:rPr>
          <w:rtl/>
          <w:lang w:eastAsia="en-US"/>
        </w:rPr>
        <w:t xml:space="preserve">: </w:t>
      </w:r>
      <w:r w:rsidRPr="00697CDB">
        <w:rPr>
          <w:rFonts w:hint="eastAsia"/>
          <w:rtl/>
          <w:lang w:eastAsia="en-US"/>
        </w:rPr>
        <w:t>רבו</w:t>
      </w:r>
      <w:r w:rsidRPr="00697CDB">
        <w:rPr>
          <w:rtl/>
          <w:lang w:eastAsia="en-US"/>
        </w:rPr>
        <w:t xml:space="preserve"> </w:t>
      </w:r>
      <w:r w:rsidRPr="00697CDB">
        <w:rPr>
          <w:rFonts w:hint="eastAsia"/>
          <w:rtl/>
          <w:lang w:eastAsia="en-US"/>
        </w:rPr>
        <w:t>עונותיו</w:t>
      </w:r>
      <w:r w:rsidRPr="00697CDB">
        <w:rPr>
          <w:rtl/>
          <w:lang w:eastAsia="en-US"/>
        </w:rPr>
        <w:t xml:space="preserve">, </w:t>
      </w:r>
      <w:r w:rsidRPr="00697CDB">
        <w:rPr>
          <w:rFonts w:hint="eastAsia"/>
          <w:rtl/>
          <w:lang w:eastAsia="en-US"/>
        </w:rPr>
        <w:t>תכפוהו</w:t>
      </w:r>
      <w:r w:rsidRPr="00697CDB">
        <w:rPr>
          <w:rtl/>
          <w:lang w:eastAsia="en-US"/>
        </w:rPr>
        <w:t xml:space="preserve"> </w:t>
      </w:r>
      <w:r w:rsidRPr="00697CDB">
        <w:rPr>
          <w:rFonts w:hint="eastAsia"/>
          <w:rtl/>
          <w:lang w:eastAsia="en-US"/>
        </w:rPr>
        <w:t>אבליו</w:t>
      </w:r>
      <w:r w:rsidRPr="00697CDB">
        <w:rPr>
          <w:rtl/>
          <w:lang w:eastAsia="en-US"/>
        </w:rPr>
        <w:t xml:space="preserve">, </w:t>
      </w:r>
      <w:r w:rsidRPr="00697CDB">
        <w:rPr>
          <w:rFonts w:hint="eastAsia"/>
          <w:rtl/>
          <w:lang w:eastAsia="en-US"/>
        </w:rPr>
        <w:t>הטריח</w:t>
      </w:r>
      <w:r w:rsidRPr="00697CDB">
        <w:rPr>
          <w:rtl/>
          <w:lang w:eastAsia="en-US"/>
        </w:rPr>
        <w:t xml:space="preserve"> </w:t>
      </w:r>
      <w:r w:rsidRPr="00697CDB">
        <w:rPr>
          <w:rFonts w:hint="eastAsia"/>
          <w:rtl/>
          <w:lang w:eastAsia="en-US"/>
        </w:rPr>
        <w:t>רבותיו</w:t>
      </w:r>
      <w:r w:rsidRPr="00697CDB">
        <w:rPr>
          <w:rtl/>
          <w:lang w:eastAsia="en-US"/>
        </w:rPr>
        <w:t xml:space="preserve"> </w:t>
      </w:r>
      <w:r w:rsidRPr="00697CDB">
        <w:rPr>
          <w:rFonts w:hint="eastAsia"/>
          <w:rtl/>
          <w:lang w:eastAsia="en-US"/>
        </w:rPr>
        <w:t>פעם</w:t>
      </w:r>
      <w:r w:rsidRPr="00697CDB">
        <w:rPr>
          <w:rtl/>
          <w:lang w:eastAsia="en-US"/>
        </w:rPr>
        <w:t xml:space="preserve"> </w:t>
      </w:r>
      <w:r w:rsidRPr="00697CDB">
        <w:rPr>
          <w:rFonts w:hint="eastAsia"/>
          <w:rtl/>
          <w:lang w:eastAsia="en-US"/>
        </w:rPr>
        <w:t>ראשונה</w:t>
      </w:r>
      <w:r w:rsidRPr="00697CDB">
        <w:rPr>
          <w:rtl/>
          <w:lang w:eastAsia="en-US"/>
        </w:rPr>
        <w:t xml:space="preserve"> </w:t>
      </w:r>
      <w:r w:rsidRPr="00697CDB">
        <w:rPr>
          <w:rFonts w:hint="eastAsia"/>
          <w:rtl/>
          <w:lang w:eastAsia="en-US"/>
        </w:rPr>
        <w:t>ושנ</w:t>
      </w:r>
      <w:r>
        <w:rPr>
          <w:rFonts w:hint="cs"/>
          <w:rtl/>
          <w:lang w:eastAsia="en-US"/>
        </w:rPr>
        <w:t>י</w:t>
      </w:r>
      <w:r w:rsidRPr="00697CDB">
        <w:rPr>
          <w:rFonts w:hint="eastAsia"/>
          <w:rtl/>
          <w:lang w:eastAsia="en-US"/>
        </w:rPr>
        <w:t>יה</w:t>
      </w:r>
      <w:r w:rsidRPr="00697CDB">
        <w:rPr>
          <w:rtl/>
          <w:lang w:eastAsia="en-US"/>
        </w:rPr>
        <w:t>.</w:t>
      </w:r>
      <w:r w:rsidRPr="00697CDB">
        <w:rPr>
          <w:rStyle w:val="a5"/>
          <w:rtl/>
          <w:lang w:eastAsia="en-US"/>
        </w:rPr>
        <w:footnoteReference w:id="18"/>
      </w:r>
      <w:r w:rsidRPr="00697CDB">
        <w:rPr>
          <w:rtl/>
          <w:lang w:eastAsia="en-US"/>
        </w:rPr>
        <w:t xml:space="preserve"> </w:t>
      </w:r>
      <w:r w:rsidRPr="00697CDB">
        <w:rPr>
          <w:rFonts w:hint="eastAsia"/>
          <w:rtl/>
          <w:lang w:eastAsia="en-US"/>
        </w:rPr>
        <w:t>נענה</w:t>
      </w:r>
      <w:r w:rsidRPr="00697CDB">
        <w:rPr>
          <w:rtl/>
          <w:lang w:eastAsia="en-US"/>
        </w:rPr>
        <w:t xml:space="preserve"> </w:t>
      </w:r>
      <w:r w:rsidRPr="00697CDB">
        <w:rPr>
          <w:rFonts w:hint="eastAsia"/>
          <w:rtl/>
          <w:lang w:eastAsia="en-US"/>
        </w:rPr>
        <w:t>רבי</w:t>
      </w:r>
      <w:r w:rsidRPr="00697CDB">
        <w:rPr>
          <w:rtl/>
          <w:lang w:eastAsia="en-US"/>
        </w:rPr>
        <w:t xml:space="preserve"> </w:t>
      </w:r>
      <w:r w:rsidRPr="00697CDB">
        <w:rPr>
          <w:rFonts w:hint="eastAsia"/>
          <w:rtl/>
          <w:lang w:eastAsia="en-US"/>
        </w:rPr>
        <w:t>טרפון</w:t>
      </w:r>
      <w:r w:rsidRPr="00697CDB">
        <w:rPr>
          <w:rtl/>
          <w:lang w:eastAsia="en-US"/>
        </w:rPr>
        <w:t xml:space="preserve"> </w:t>
      </w:r>
      <w:r w:rsidRPr="00697CDB">
        <w:rPr>
          <w:rFonts w:hint="eastAsia"/>
          <w:rtl/>
          <w:lang w:eastAsia="en-US"/>
        </w:rPr>
        <w:t>ואמר</w:t>
      </w:r>
      <w:r w:rsidRPr="00697CDB">
        <w:rPr>
          <w:rtl/>
          <w:lang w:eastAsia="en-US"/>
        </w:rPr>
        <w:t xml:space="preserve">: </w:t>
      </w:r>
      <w:r w:rsidRPr="00697CDB">
        <w:rPr>
          <w:rFonts w:hint="cs"/>
          <w:rtl/>
          <w:lang w:eastAsia="en-US"/>
        </w:rPr>
        <w:t>"</w:t>
      </w:r>
      <w:r w:rsidRPr="00697CDB">
        <w:rPr>
          <w:rFonts w:hint="eastAsia"/>
          <w:rtl/>
          <w:lang w:eastAsia="en-US"/>
        </w:rPr>
        <w:t>ואחיכם</w:t>
      </w:r>
      <w:r w:rsidRPr="00697CDB">
        <w:rPr>
          <w:rtl/>
          <w:lang w:eastAsia="en-US"/>
        </w:rPr>
        <w:t xml:space="preserve"> </w:t>
      </w:r>
      <w:r w:rsidRPr="00697CDB">
        <w:rPr>
          <w:rFonts w:hint="eastAsia"/>
          <w:rtl/>
          <w:lang w:eastAsia="en-US"/>
        </w:rPr>
        <w:t>כל</w:t>
      </w:r>
      <w:r w:rsidRPr="00697CDB">
        <w:rPr>
          <w:rtl/>
          <w:lang w:eastAsia="en-US"/>
        </w:rPr>
        <w:t xml:space="preserve"> </w:t>
      </w:r>
      <w:smartTag w:uri="urn:schemas-microsoft-com:office:smarttags" w:element="PersonName">
        <w:smartTagPr>
          <w:attr w:name="ProductID" w:val="בית ישראל"/>
        </w:smartTagPr>
        <w:r w:rsidRPr="00697CDB">
          <w:rPr>
            <w:rFonts w:hint="eastAsia"/>
            <w:rtl/>
            <w:lang w:eastAsia="en-US"/>
          </w:rPr>
          <w:t>בית</w:t>
        </w:r>
        <w:r w:rsidRPr="00697CDB">
          <w:rPr>
            <w:rtl/>
            <w:lang w:eastAsia="en-US"/>
          </w:rPr>
          <w:t xml:space="preserve"> </w:t>
        </w:r>
        <w:r w:rsidRPr="00697CDB">
          <w:rPr>
            <w:rFonts w:hint="eastAsia"/>
            <w:rtl/>
            <w:lang w:eastAsia="en-US"/>
          </w:rPr>
          <w:t>ישראל</w:t>
        </w:r>
      </w:smartTag>
      <w:r w:rsidRPr="00697CDB">
        <w:rPr>
          <w:rtl/>
          <w:lang w:eastAsia="en-US"/>
        </w:rPr>
        <w:t xml:space="preserve"> </w:t>
      </w:r>
      <w:r w:rsidRPr="00697CDB">
        <w:rPr>
          <w:rFonts w:hint="eastAsia"/>
          <w:rtl/>
          <w:lang w:eastAsia="en-US"/>
        </w:rPr>
        <w:t>יבכו</w:t>
      </w:r>
      <w:r w:rsidRPr="00697CDB">
        <w:rPr>
          <w:rtl/>
          <w:lang w:eastAsia="en-US"/>
        </w:rPr>
        <w:t xml:space="preserve"> </w:t>
      </w:r>
      <w:r w:rsidRPr="00697CDB">
        <w:rPr>
          <w:rFonts w:hint="eastAsia"/>
          <w:rtl/>
          <w:lang w:eastAsia="en-US"/>
        </w:rPr>
        <w:t>את</w:t>
      </w:r>
      <w:r w:rsidRPr="00697CDB">
        <w:rPr>
          <w:rtl/>
          <w:lang w:eastAsia="en-US"/>
        </w:rPr>
        <w:t xml:space="preserve"> </w:t>
      </w:r>
      <w:r w:rsidRPr="00697CDB">
        <w:rPr>
          <w:rFonts w:hint="eastAsia"/>
          <w:rtl/>
          <w:lang w:eastAsia="en-US"/>
        </w:rPr>
        <w:t>השר</w:t>
      </w:r>
      <w:r w:rsidR="006E7544">
        <w:rPr>
          <w:rFonts w:hint="cs"/>
          <w:rtl/>
          <w:lang w:eastAsia="en-US"/>
        </w:rPr>
        <w:t>י</w:t>
      </w:r>
      <w:r w:rsidRPr="00697CDB">
        <w:rPr>
          <w:rFonts w:hint="eastAsia"/>
          <w:rtl/>
          <w:lang w:eastAsia="en-US"/>
        </w:rPr>
        <w:t>פה</w:t>
      </w:r>
      <w:r w:rsidR="006E7544">
        <w:rPr>
          <w:rFonts w:hint="cs"/>
          <w:rtl/>
          <w:lang w:eastAsia="en-US"/>
        </w:rPr>
        <w:t xml:space="preserve"> אשר שרף ה' </w:t>
      </w:r>
      <w:r w:rsidRPr="00697CDB">
        <w:rPr>
          <w:rFonts w:hint="cs"/>
          <w:rtl/>
          <w:lang w:eastAsia="en-US"/>
        </w:rPr>
        <w:t>" (</w:t>
      </w:r>
      <w:r w:rsidRPr="00697CDB">
        <w:rPr>
          <w:rFonts w:hint="eastAsia"/>
          <w:rtl/>
          <w:lang w:eastAsia="en-US"/>
        </w:rPr>
        <w:t>ויקרא</w:t>
      </w:r>
      <w:r w:rsidRPr="00697CDB">
        <w:rPr>
          <w:rtl/>
          <w:lang w:eastAsia="en-US"/>
        </w:rPr>
        <w:t xml:space="preserve"> </w:t>
      </w:r>
      <w:r w:rsidRPr="00697CDB">
        <w:rPr>
          <w:rFonts w:hint="eastAsia"/>
          <w:rtl/>
          <w:lang w:eastAsia="en-US"/>
        </w:rPr>
        <w:t>י</w:t>
      </w:r>
      <w:r w:rsidRPr="00697CDB">
        <w:rPr>
          <w:rFonts w:hint="cs"/>
          <w:rtl/>
          <w:lang w:eastAsia="en-US"/>
        </w:rPr>
        <w:t xml:space="preserve"> </w:t>
      </w:r>
      <w:r>
        <w:rPr>
          <w:rFonts w:hint="cs"/>
          <w:rtl/>
          <w:lang w:eastAsia="en-US"/>
        </w:rPr>
        <w:t>ו</w:t>
      </w:r>
      <w:r w:rsidRPr="00697CDB">
        <w:rPr>
          <w:rFonts w:hint="cs"/>
          <w:rtl/>
          <w:lang w:eastAsia="en-US"/>
        </w:rPr>
        <w:t xml:space="preserve">) - </w:t>
      </w:r>
      <w:r w:rsidRPr="00697CDB">
        <w:rPr>
          <w:rFonts w:hint="eastAsia"/>
          <w:rtl/>
          <w:lang w:eastAsia="en-US"/>
        </w:rPr>
        <w:t>והלא</w:t>
      </w:r>
      <w:r w:rsidRPr="00697CDB">
        <w:rPr>
          <w:rtl/>
          <w:lang w:eastAsia="en-US"/>
        </w:rPr>
        <w:t xml:space="preserve"> </w:t>
      </w:r>
      <w:r w:rsidRPr="00697CDB">
        <w:rPr>
          <w:rFonts w:hint="eastAsia"/>
          <w:rtl/>
          <w:lang w:eastAsia="en-US"/>
        </w:rPr>
        <w:t>דברים</w:t>
      </w:r>
      <w:r w:rsidRPr="00697CDB">
        <w:rPr>
          <w:rtl/>
          <w:lang w:eastAsia="en-US"/>
        </w:rPr>
        <w:t xml:space="preserve"> </w:t>
      </w:r>
      <w:r w:rsidRPr="00697CDB">
        <w:rPr>
          <w:rFonts w:hint="eastAsia"/>
          <w:rtl/>
          <w:lang w:eastAsia="en-US"/>
        </w:rPr>
        <w:t>קל</w:t>
      </w:r>
      <w:r w:rsidRPr="00697CDB">
        <w:rPr>
          <w:rtl/>
          <w:lang w:eastAsia="en-US"/>
        </w:rPr>
        <w:t xml:space="preserve"> </w:t>
      </w:r>
      <w:r w:rsidRPr="00697CDB">
        <w:rPr>
          <w:rFonts w:hint="eastAsia"/>
          <w:rtl/>
          <w:lang w:eastAsia="en-US"/>
        </w:rPr>
        <w:t>וחומר</w:t>
      </w:r>
      <w:r w:rsidRPr="00697CDB">
        <w:rPr>
          <w:rtl/>
          <w:lang w:eastAsia="en-US"/>
        </w:rPr>
        <w:t xml:space="preserve">: </w:t>
      </w:r>
      <w:r w:rsidRPr="00697CDB">
        <w:rPr>
          <w:rFonts w:hint="eastAsia"/>
          <w:rtl/>
          <w:lang w:eastAsia="en-US"/>
        </w:rPr>
        <w:t>ומה</w:t>
      </w:r>
      <w:r w:rsidRPr="00697CDB">
        <w:rPr>
          <w:rtl/>
          <w:lang w:eastAsia="en-US"/>
        </w:rPr>
        <w:t xml:space="preserve"> </w:t>
      </w:r>
      <w:r w:rsidRPr="00697CDB">
        <w:rPr>
          <w:rFonts w:hint="eastAsia"/>
          <w:rtl/>
          <w:lang w:eastAsia="en-US"/>
        </w:rPr>
        <w:t>נדב</w:t>
      </w:r>
      <w:r w:rsidRPr="00697CDB">
        <w:rPr>
          <w:rtl/>
          <w:lang w:eastAsia="en-US"/>
        </w:rPr>
        <w:t xml:space="preserve"> </w:t>
      </w:r>
      <w:r w:rsidRPr="00697CDB">
        <w:rPr>
          <w:rFonts w:hint="eastAsia"/>
          <w:rtl/>
          <w:lang w:eastAsia="en-US"/>
        </w:rPr>
        <w:t>ואביהוא</w:t>
      </w:r>
      <w:r w:rsidRPr="00697CDB">
        <w:rPr>
          <w:rtl/>
          <w:lang w:eastAsia="en-US"/>
        </w:rPr>
        <w:t xml:space="preserve"> </w:t>
      </w:r>
      <w:r w:rsidRPr="00697CDB">
        <w:rPr>
          <w:rFonts w:hint="eastAsia"/>
          <w:rtl/>
          <w:lang w:eastAsia="en-US"/>
        </w:rPr>
        <w:t>שלא</w:t>
      </w:r>
      <w:r w:rsidRPr="00697CDB">
        <w:rPr>
          <w:rtl/>
          <w:lang w:eastAsia="en-US"/>
        </w:rPr>
        <w:t xml:space="preserve"> </w:t>
      </w:r>
      <w:r w:rsidRPr="00697CDB">
        <w:rPr>
          <w:rFonts w:hint="eastAsia"/>
          <w:rtl/>
          <w:lang w:eastAsia="en-US"/>
        </w:rPr>
        <w:t>עשו</w:t>
      </w:r>
      <w:r w:rsidRPr="00697CDB">
        <w:rPr>
          <w:rtl/>
          <w:lang w:eastAsia="en-US"/>
        </w:rPr>
        <w:t xml:space="preserve"> </w:t>
      </w:r>
      <w:r w:rsidRPr="00697CDB">
        <w:rPr>
          <w:rFonts w:hint="eastAsia"/>
          <w:rtl/>
          <w:lang w:eastAsia="en-US"/>
        </w:rPr>
        <w:t>אלא</w:t>
      </w:r>
      <w:r w:rsidRPr="00697CDB">
        <w:rPr>
          <w:rtl/>
          <w:lang w:eastAsia="en-US"/>
        </w:rPr>
        <w:t xml:space="preserve"> </w:t>
      </w:r>
      <w:r w:rsidRPr="00697CDB">
        <w:rPr>
          <w:rFonts w:hint="eastAsia"/>
          <w:rtl/>
          <w:lang w:eastAsia="en-US"/>
        </w:rPr>
        <w:t>מצ</w:t>
      </w:r>
      <w:r>
        <w:rPr>
          <w:rFonts w:hint="cs"/>
          <w:rtl/>
          <w:lang w:eastAsia="en-US"/>
        </w:rPr>
        <w:t>ו</w:t>
      </w:r>
      <w:r w:rsidRPr="00697CDB">
        <w:rPr>
          <w:rFonts w:hint="eastAsia"/>
          <w:rtl/>
          <w:lang w:eastAsia="en-US"/>
        </w:rPr>
        <w:t>וה</w:t>
      </w:r>
      <w:r w:rsidRPr="00697CDB">
        <w:rPr>
          <w:rtl/>
          <w:lang w:eastAsia="en-US"/>
        </w:rPr>
        <w:t xml:space="preserve"> </w:t>
      </w:r>
      <w:r w:rsidRPr="00697CDB">
        <w:rPr>
          <w:rFonts w:hint="eastAsia"/>
          <w:rtl/>
          <w:lang w:eastAsia="en-US"/>
        </w:rPr>
        <w:t>אחת</w:t>
      </w:r>
      <w:r w:rsidRPr="00697CDB">
        <w:rPr>
          <w:rFonts w:hint="cs"/>
          <w:rtl/>
          <w:lang w:eastAsia="en-US"/>
        </w:rPr>
        <w:t xml:space="preserve"> ...</w:t>
      </w:r>
      <w:r>
        <w:rPr>
          <w:rFonts w:hint="cs"/>
          <w:rtl/>
          <w:lang w:eastAsia="en-US"/>
        </w:rPr>
        <w:t xml:space="preserve"> כך,</w:t>
      </w:r>
      <w:r>
        <w:rPr>
          <w:rStyle w:val="a5"/>
          <w:rtl/>
          <w:lang w:eastAsia="en-US"/>
        </w:rPr>
        <w:footnoteReference w:id="19"/>
      </w:r>
      <w:r w:rsidRPr="00697CDB">
        <w:rPr>
          <w:rtl/>
          <w:lang w:eastAsia="en-US"/>
        </w:rPr>
        <w:t xml:space="preserve"> </w:t>
      </w:r>
      <w:r w:rsidRPr="00697CDB">
        <w:rPr>
          <w:rFonts w:hint="eastAsia"/>
          <w:rtl/>
          <w:lang w:eastAsia="en-US"/>
        </w:rPr>
        <w:t>בניו</w:t>
      </w:r>
      <w:r w:rsidRPr="00697CDB">
        <w:rPr>
          <w:rtl/>
          <w:lang w:eastAsia="en-US"/>
        </w:rPr>
        <w:t xml:space="preserve"> </w:t>
      </w:r>
      <w:r w:rsidRPr="00697CDB">
        <w:rPr>
          <w:rFonts w:hint="eastAsia"/>
          <w:rtl/>
          <w:lang w:eastAsia="en-US"/>
        </w:rPr>
        <w:t>של</w:t>
      </w:r>
      <w:r w:rsidRPr="00697CDB">
        <w:rPr>
          <w:rtl/>
          <w:lang w:eastAsia="en-US"/>
        </w:rPr>
        <w:t xml:space="preserve"> </w:t>
      </w:r>
      <w:r w:rsidRPr="00697CDB">
        <w:rPr>
          <w:rFonts w:hint="eastAsia"/>
          <w:rtl/>
          <w:lang w:eastAsia="en-US"/>
        </w:rPr>
        <w:t>רבי</w:t>
      </w:r>
      <w:r w:rsidRPr="00697CDB">
        <w:rPr>
          <w:rtl/>
          <w:lang w:eastAsia="en-US"/>
        </w:rPr>
        <w:t xml:space="preserve"> </w:t>
      </w:r>
      <w:r w:rsidRPr="00697CDB">
        <w:rPr>
          <w:rFonts w:hint="eastAsia"/>
          <w:rtl/>
          <w:lang w:eastAsia="en-US"/>
        </w:rPr>
        <w:t>ישמעאל</w:t>
      </w:r>
      <w:r w:rsidRPr="00697CDB">
        <w:rPr>
          <w:rtl/>
          <w:lang w:eastAsia="en-US"/>
        </w:rPr>
        <w:t xml:space="preserve"> - </w:t>
      </w:r>
      <w:r w:rsidRPr="00697CDB">
        <w:rPr>
          <w:rFonts w:hint="eastAsia"/>
          <w:rtl/>
          <w:lang w:eastAsia="en-US"/>
        </w:rPr>
        <w:t>על</w:t>
      </w:r>
      <w:r w:rsidRPr="00697CDB">
        <w:rPr>
          <w:rtl/>
          <w:lang w:eastAsia="en-US"/>
        </w:rPr>
        <w:t xml:space="preserve"> </w:t>
      </w:r>
      <w:r w:rsidRPr="00697CDB">
        <w:rPr>
          <w:rFonts w:hint="eastAsia"/>
          <w:rtl/>
          <w:lang w:eastAsia="en-US"/>
        </w:rPr>
        <w:t>אחת</w:t>
      </w:r>
      <w:r w:rsidRPr="00697CDB">
        <w:rPr>
          <w:rtl/>
          <w:lang w:eastAsia="en-US"/>
        </w:rPr>
        <w:t xml:space="preserve"> </w:t>
      </w:r>
      <w:r w:rsidRPr="00697CDB">
        <w:rPr>
          <w:rFonts w:hint="eastAsia"/>
          <w:rtl/>
          <w:lang w:eastAsia="en-US"/>
        </w:rPr>
        <w:t>כמה</w:t>
      </w:r>
      <w:r w:rsidRPr="00697CDB">
        <w:rPr>
          <w:rtl/>
          <w:lang w:eastAsia="en-US"/>
        </w:rPr>
        <w:t xml:space="preserve"> </w:t>
      </w:r>
      <w:r w:rsidRPr="00697CDB">
        <w:rPr>
          <w:rFonts w:hint="eastAsia"/>
          <w:rtl/>
          <w:lang w:eastAsia="en-US"/>
        </w:rPr>
        <w:t>וכמה</w:t>
      </w:r>
      <w:r w:rsidRPr="00697CDB">
        <w:rPr>
          <w:rtl/>
          <w:lang w:eastAsia="en-US"/>
        </w:rPr>
        <w:t>.</w:t>
      </w:r>
      <w:r w:rsidR="00C64716">
        <w:rPr>
          <w:rStyle w:val="a5"/>
          <w:rtl/>
        </w:rPr>
        <w:footnoteReference w:id="20"/>
      </w:r>
    </w:p>
    <w:p w14:paraId="52368D05" w14:textId="577D8ECE" w:rsidR="00EE0074" w:rsidRDefault="00EE0074" w:rsidP="008C3535">
      <w:pPr>
        <w:pStyle w:val="ab"/>
        <w:rPr>
          <w:rtl/>
        </w:rPr>
      </w:pPr>
      <w:r>
        <w:rPr>
          <w:rtl/>
        </w:rPr>
        <w:lastRenderedPageBreak/>
        <w:t>אסתר רבה פתיחת</w:t>
      </w:r>
      <w:r w:rsidR="008C3535">
        <w:rPr>
          <w:rFonts w:hint="cs"/>
          <w:rtl/>
        </w:rPr>
        <w:t>ה יא</w:t>
      </w:r>
      <w:r w:rsidR="00506DF1">
        <w:rPr>
          <w:rFonts w:hint="cs"/>
          <w:rtl/>
        </w:rPr>
        <w:t xml:space="preserve"> </w:t>
      </w:r>
      <w:r w:rsidR="00506DF1">
        <w:rPr>
          <w:rtl/>
        </w:rPr>
        <w:t>–</w:t>
      </w:r>
      <w:r w:rsidR="00506DF1">
        <w:rPr>
          <w:rFonts w:hint="cs"/>
          <w:rtl/>
        </w:rPr>
        <w:t xml:space="preserve"> "ויהי" של צער</w:t>
      </w:r>
      <w:r w:rsidR="008C3535">
        <w:rPr>
          <w:rStyle w:val="a5"/>
          <w:rtl/>
        </w:rPr>
        <w:footnoteReference w:id="21"/>
      </w:r>
    </w:p>
    <w:p w14:paraId="11CCDDF9" w14:textId="77777777" w:rsidR="007302FB" w:rsidRDefault="00EE0074" w:rsidP="008C3535">
      <w:pPr>
        <w:pStyle w:val="ac"/>
        <w:outlineLvl w:val="0"/>
        <w:rPr>
          <w:rtl/>
        </w:rPr>
      </w:pPr>
      <w:r>
        <w:rPr>
          <w:rtl/>
        </w:rPr>
        <w:t>איתיבון</w:t>
      </w:r>
      <w:r w:rsidR="00C5608C">
        <w:rPr>
          <w:rFonts w:hint="cs"/>
          <w:rtl/>
        </w:rPr>
        <w:t>:</w:t>
      </w:r>
      <w:r w:rsidR="008C3535">
        <w:rPr>
          <w:rStyle w:val="a5"/>
          <w:rtl/>
        </w:rPr>
        <w:footnoteReference w:id="22"/>
      </w:r>
      <w:r w:rsidR="00C5608C">
        <w:rPr>
          <w:rFonts w:hint="cs"/>
          <w:rtl/>
        </w:rPr>
        <w:t xml:space="preserve"> "</w:t>
      </w:r>
      <w:r>
        <w:rPr>
          <w:rtl/>
        </w:rPr>
        <w:t>ויהי ביום השמיני קרא משה לאהרן ולבניו</w:t>
      </w:r>
      <w:r w:rsidR="00C5608C">
        <w:rPr>
          <w:rFonts w:hint="cs"/>
          <w:rtl/>
        </w:rPr>
        <w:t>".</w:t>
      </w:r>
      <w:r w:rsidR="008C3535">
        <w:rPr>
          <w:rStyle w:val="a5"/>
          <w:rtl/>
        </w:rPr>
        <w:footnoteReference w:id="23"/>
      </w:r>
      <w:r w:rsidR="00C5608C">
        <w:rPr>
          <w:rFonts w:hint="cs"/>
          <w:rtl/>
        </w:rPr>
        <w:t xml:space="preserve"> </w:t>
      </w:r>
      <w:r>
        <w:rPr>
          <w:rtl/>
        </w:rPr>
        <w:t>אמר לון</w:t>
      </w:r>
      <w:r w:rsidR="008C3535">
        <w:rPr>
          <w:rFonts w:hint="cs"/>
          <w:rtl/>
        </w:rPr>
        <w:t>:</w:t>
      </w:r>
      <w:r>
        <w:rPr>
          <w:rtl/>
        </w:rPr>
        <w:t xml:space="preserve"> אף הדא אינו טוב </w:t>
      </w:r>
      <w:r w:rsidR="006A2A5D">
        <w:rPr>
          <w:rFonts w:hint="cs"/>
          <w:rtl/>
        </w:rPr>
        <w:t>,</w:t>
      </w:r>
      <w:r>
        <w:rPr>
          <w:rtl/>
        </w:rPr>
        <w:t>שבאותו היום מתו נדב ואביהוא ובכו להם כל ישראל</w:t>
      </w:r>
      <w:r w:rsidR="008C3535">
        <w:rPr>
          <w:rFonts w:hint="cs"/>
          <w:rtl/>
        </w:rPr>
        <w:t>,</w:t>
      </w:r>
      <w:r>
        <w:rPr>
          <w:rtl/>
        </w:rPr>
        <w:t xml:space="preserve"> שנאמר</w:t>
      </w:r>
      <w:r w:rsidR="008C3535">
        <w:rPr>
          <w:rFonts w:hint="cs"/>
          <w:rtl/>
        </w:rPr>
        <w:t>: "</w:t>
      </w:r>
      <w:r>
        <w:rPr>
          <w:rtl/>
        </w:rPr>
        <w:t>ואחיכם כל בית ישראל יבכו את השר</w:t>
      </w:r>
      <w:r w:rsidR="008C3535">
        <w:rPr>
          <w:rFonts w:hint="cs"/>
          <w:rtl/>
        </w:rPr>
        <w:t>י</w:t>
      </w:r>
      <w:r>
        <w:rPr>
          <w:rtl/>
        </w:rPr>
        <w:t>פה</w:t>
      </w:r>
      <w:r w:rsidR="008C3535">
        <w:rPr>
          <w:rFonts w:hint="cs"/>
          <w:rtl/>
        </w:rPr>
        <w:t xml:space="preserve"> אשר שרף ה' ".</w:t>
      </w:r>
      <w:r w:rsidR="006A2A5D">
        <w:rPr>
          <w:rStyle w:val="a5"/>
          <w:rtl/>
        </w:rPr>
        <w:footnoteReference w:id="24"/>
      </w:r>
    </w:p>
    <w:p w14:paraId="7B6C552C" w14:textId="34002B3A" w:rsidR="008A6DF2" w:rsidRDefault="008A6DF2" w:rsidP="007123D8">
      <w:pPr>
        <w:pStyle w:val="ab"/>
        <w:rPr>
          <w:rtl/>
        </w:rPr>
      </w:pPr>
      <w:r>
        <w:rPr>
          <w:rtl/>
        </w:rPr>
        <w:t>רש"י ויקרא פרק י</w:t>
      </w:r>
      <w:r w:rsidR="000C6F38">
        <w:rPr>
          <w:rFonts w:hint="cs"/>
          <w:rtl/>
        </w:rPr>
        <w:t xml:space="preserve"> פסוק ו</w:t>
      </w:r>
      <w:r w:rsidR="00BA170D">
        <w:rPr>
          <w:rFonts w:hint="cs"/>
          <w:rtl/>
        </w:rPr>
        <w:t xml:space="preserve"> </w:t>
      </w:r>
      <w:r w:rsidR="00BA170D">
        <w:rPr>
          <w:rtl/>
        </w:rPr>
        <w:t>–</w:t>
      </w:r>
      <w:r w:rsidR="00BA170D">
        <w:rPr>
          <w:rFonts w:hint="cs"/>
          <w:rtl/>
        </w:rPr>
        <w:t xml:space="preserve"> צרתם של תלמידי חכמים</w:t>
      </w:r>
    </w:p>
    <w:p w14:paraId="060C7046" w14:textId="77777777" w:rsidR="006A2A5D" w:rsidRDefault="008A6DF2" w:rsidP="000C6F38">
      <w:pPr>
        <w:pStyle w:val="ac"/>
        <w:outlineLvl w:val="0"/>
        <w:rPr>
          <w:rtl/>
        </w:rPr>
      </w:pPr>
      <w:r>
        <w:rPr>
          <w:rtl/>
        </w:rPr>
        <w:t>ואחיכם כל בית ישראל - מכאן שצרתן של תלמידי חכמים מוטלת על הכל להתאבל בה</w:t>
      </w:r>
      <w:r w:rsidR="006A2A5D">
        <w:rPr>
          <w:rFonts w:hint="cs"/>
          <w:rtl/>
        </w:rPr>
        <w:t>.</w:t>
      </w:r>
      <w:r w:rsidR="003F00F4">
        <w:rPr>
          <w:rStyle w:val="a5"/>
          <w:rtl/>
        </w:rPr>
        <w:footnoteReference w:id="25"/>
      </w:r>
    </w:p>
    <w:p w14:paraId="263BE780" w14:textId="17D09C62" w:rsidR="008A6DF2" w:rsidRDefault="008A6DF2" w:rsidP="003F00F4">
      <w:pPr>
        <w:pStyle w:val="ab"/>
        <w:rPr>
          <w:rtl/>
        </w:rPr>
      </w:pPr>
      <w:r>
        <w:rPr>
          <w:rtl/>
        </w:rPr>
        <w:t xml:space="preserve">דברי דוד </w:t>
      </w:r>
      <w:r w:rsidR="003F00F4">
        <w:rPr>
          <w:rFonts w:hint="cs"/>
          <w:rtl/>
        </w:rPr>
        <w:t>על הפסוק</w:t>
      </w:r>
      <w:r w:rsidR="00BA170D">
        <w:rPr>
          <w:rFonts w:hint="cs"/>
          <w:rtl/>
        </w:rPr>
        <w:t xml:space="preserve"> </w:t>
      </w:r>
      <w:r w:rsidR="00BA170D">
        <w:rPr>
          <w:rtl/>
        </w:rPr>
        <w:t>–</w:t>
      </w:r>
      <w:r w:rsidR="00BA170D">
        <w:rPr>
          <w:rFonts w:hint="cs"/>
          <w:rtl/>
        </w:rPr>
        <w:t xml:space="preserve"> אחוות החיים</w:t>
      </w:r>
    </w:p>
    <w:p w14:paraId="632CEA92" w14:textId="77777777" w:rsidR="008A6DF2" w:rsidRDefault="008A6DF2" w:rsidP="00214BFD">
      <w:pPr>
        <w:pStyle w:val="ac"/>
        <w:outlineLvl w:val="0"/>
        <w:rPr>
          <w:rtl/>
        </w:rPr>
      </w:pPr>
      <w:r>
        <w:rPr>
          <w:rtl/>
        </w:rPr>
        <w:t>ואחיכם כל בית ישראל</w:t>
      </w:r>
      <w:r w:rsidR="003F00F4">
        <w:rPr>
          <w:rFonts w:hint="cs"/>
          <w:rtl/>
        </w:rPr>
        <w:t xml:space="preserve"> - </w:t>
      </w:r>
      <w:r>
        <w:rPr>
          <w:rtl/>
        </w:rPr>
        <w:t>מכאן שצרתן של ת</w:t>
      </w:r>
      <w:r w:rsidR="00214BFD">
        <w:rPr>
          <w:rFonts w:hint="cs"/>
          <w:rtl/>
        </w:rPr>
        <w:t xml:space="preserve">למידי חכמים </w:t>
      </w:r>
      <w:r>
        <w:rPr>
          <w:rtl/>
        </w:rPr>
        <w:t>מוטלת על הכל כו'. הקשה מהרא"י: מנלן זה דמשום אלו האבלים יצטערו הכל</w:t>
      </w:r>
      <w:r w:rsidR="003F00F4">
        <w:rPr>
          <w:rFonts w:hint="cs"/>
          <w:rtl/>
        </w:rPr>
        <w:t>?</w:t>
      </w:r>
      <w:r>
        <w:rPr>
          <w:rtl/>
        </w:rPr>
        <w:t xml:space="preserve"> שמא משום צער המתים שהיו ת</w:t>
      </w:r>
      <w:r w:rsidR="003F00F4">
        <w:rPr>
          <w:rFonts w:hint="cs"/>
          <w:rtl/>
        </w:rPr>
        <w:t>למידי חכמים</w:t>
      </w:r>
      <w:r>
        <w:rPr>
          <w:rtl/>
        </w:rPr>
        <w:t xml:space="preserve"> יצטערו</w:t>
      </w:r>
      <w:r w:rsidR="00214BFD">
        <w:rPr>
          <w:rFonts w:hint="cs"/>
          <w:rtl/>
        </w:rPr>
        <w:t>?</w:t>
      </w:r>
      <w:r>
        <w:rPr>
          <w:rtl/>
        </w:rPr>
        <w:t xml:space="preserve"> ותירץ: דא"כ היה לו לומר 'ואחיהם' לייחס האחוה אל המתים, מדאמר 'ואחיכם'</w:t>
      </w:r>
      <w:r w:rsidR="0015741D">
        <w:rPr>
          <w:rFonts w:hint="cs"/>
          <w:rtl/>
        </w:rPr>
        <w:t>,</w:t>
      </w:r>
      <w:r>
        <w:rPr>
          <w:rtl/>
        </w:rPr>
        <w:t xml:space="preserve"> </w:t>
      </w:r>
      <w:r w:rsidR="0015741D">
        <w:rPr>
          <w:rFonts w:hint="cs"/>
          <w:rtl/>
        </w:rPr>
        <w:t>י</w:t>
      </w:r>
      <w:r>
        <w:rPr>
          <w:rtl/>
        </w:rPr>
        <w:t>יחס האחוה אל המתאבלים</w:t>
      </w:r>
      <w:r w:rsidR="0015741D">
        <w:rPr>
          <w:rFonts w:hint="cs"/>
          <w:rtl/>
        </w:rPr>
        <w:t>.</w:t>
      </w:r>
      <w:r w:rsidR="0015741D">
        <w:rPr>
          <w:rStyle w:val="a5"/>
          <w:rtl/>
        </w:rPr>
        <w:footnoteReference w:id="26"/>
      </w:r>
    </w:p>
    <w:p w14:paraId="4D2FD168" w14:textId="77777777" w:rsidR="00CD3967" w:rsidRDefault="00391A9D" w:rsidP="006E091C">
      <w:pPr>
        <w:pStyle w:val="ad"/>
        <w:spacing w:before="240"/>
        <w:rPr>
          <w:rtl/>
        </w:rPr>
      </w:pPr>
      <w:r w:rsidRPr="002E5961">
        <w:rPr>
          <w:rtl/>
        </w:rPr>
        <w:t>שבת שלום</w:t>
      </w:r>
    </w:p>
    <w:p w14:paraId="3E8171FA" w14:textId="77777777" w:rsidR="00391A9D" w:rsidRDefault="00391A9D" w:rsidP="00CD3967">
      <w:pPr>
        <w:pStyle w:val="ad"/>
        <w:rPr>
          <w:rtl/>
        </w:rPr>
      </w:pPr>
      <w:r w:rsidRPr="002E5961">
        <w:rPr>
          <w:rtl/>
        </w:rPr>
        <w:t>מחלקי המים</w:t>
      </w:r>
    </w:p>
    <w:p w14:paraId="06FE4C94" w14:textId="77777777" w:rsidR="001D783E" w:rsidRDefault="001D783E" w:rsidP="001D783E">
      <w:pPr>
        <w:pStyle w:val="ad"/>
        <w:rPr>
          <w:b w:val="0"/>
          <w:bCs w:val="0"/>
          <w:szCs w:val="22"/>
          <w:rtl/>
        </w:rPr>
      </w:pPr>
    </w:p>
    <w:p w14:paraId="64CC8B8D" w14:textId="77777777" w:rsidR="001D783E" w:rsidRPr="00684E4E" w:rsidRDefault="001D783E" w:rsidP="001D783E">
      <w:pPr>
        <w:pStyle w:val="ad"/>
        <w:jc w:val="center"/>
        <w:rPr>
          <w:b w:val="0"/>
          <w:bCs w:val="0"/>
          <w:szCs w:val="22"/>
          <w:rtl/>
        </w:rPr>
      </w:pPr>
    </w:p>
    <w:p w14:paraId="16128C7F" w14:textId="77777777" w:rsidR="001D783E" w:rsidRDefault="001D783E" w:rsidP="00CD3967">
      <w:pPr>
        <w:pStyle w:val="ad"/>
        <w:rPr>
          <w:rtl/>
        </w:rPr>
      </w:pPr>
    </w:p>
    <w:sectPr w:rsidR="001D783E" w:rsidSect="006E091C">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F8077" w14:textId="77777777" w:rsidR="00DA5409" w:rsidRDefault="00DA5409">
      <w:r>
        <w:separator/>
      </w:r>
    </w:p>
  </w:endnote>
  <w:endnote w:type="continuationSeparator" w:id="0">
    <w:p w14:paraId="05E1ED80" w14:textId="77777777" w:rsidR="00DA5409" w:rsidRDefault="00DA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A46A" w14:textId="77777777" w:rsidR="00F77377" w:rsidRPr="00F8747C" w:rsidRDefault="00F77377" w:rsidP="00036DE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214BFD">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214BFD">
      <w:rPr>
        <w:rStyle w:val="af0"/>
        <w:noProof/>
        <w:rtl/>
      </w:rPr>
      <w:t>4</w:t>
    </w:r>
    <w:r w:rsidRPr="00F8747C">
      <w:rPr>
        <w:rStyle w:val="af0"/>
      </w:rPr>
      <w:fldChar w:fldCharType="end"/>
    </w:r>
  </w:p>
  <w:p w14:paraId="727D2A6E" w14:textId="77777777" w:rsidR="00F77377" w:rsidRDefault="00F773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D60F9" w14:textId="77777777" w:rsidR="00DA5409" w:rsidRDefault="00DA5409">
      <w:r>
        <w:separator/>
      </w:r>
    </w:p>
  </w:footnote>
  <w:footnote w:type="continuationSeparator" w:id="0">
    <w:p w14:paraId="669BCACF" w14:textId="77777777" w:rsidR="00DA5409" w:rsidRDefault="00DA5409">
      <w:r>
        <w:continuationSeparator/>
      </w:r>
    </w:p>
  </w:footnote>
  <w:footnote w:id="1">
    <w:p w14:paraId="7DC4347A" w14:textId="27E7CC6F" w:rsidR="00707BB3" w:rsidRDefault="00707BB3">
      <w:pPr>
        <w:pStyle w:val="a3"/>
        <w:rPr>
          <w:rtl/>
        </w:rPr>
      </w:pPr>
      <w:r>
        <w:rPr>
          <w:rStyle w:val="a5"/>
        </w:rPr>
        <w:footnoteRef/>
      </w:r>
      <w:r>
        <w:rPr>
          <w:rtl/>
        </w:rPr>
        <w:t xml:space="preserve"> </w:t>
      </w:r>
      <w:r>
        <w:rPr>
          <w:rFonts w:hint="cs"/>
          <w:rtl/>
        </w:rPr>
        <w:t>זכה ר' אליעזר שנקבעה הלכה כמותו שבראש השנה נברא העולם (</w:t>
      </w:r>
      <w:r w:rsidR="005A5546">
        <w:rPr>
          <w:rFonts w:hint="cs"/>
          <w:rtl/>
        </w:rPr>
        <w:t>ראו</w:t>
      </w:r>
      <w:r>
        <w:rPr>
          <w:rFonts w:hint="cs"/>
          <w:rtl/>
        </w:rPr>
        <w:t xml:space="preserve"> דברינו </w:t>
      </w:r>
      <w:hyperlink r:id="rId1" w:history="1">
        <w:r w:rsidRPr="00707BB3">
          <w:rPr>
            <w:rStyle w:val="Hyperlink"/>
            <w:rFonts w:hint="cs"/>
            <w:rtl/>
          </w:rPr>
          <w:t>היום הרת עולם – בין ניסן לתשרי</w:t>
        </w:r>
      </w:hyperlink>
      <w:r>
        <w:rPr>
          <w:rFonts w:hint="cs"/>
          <w:rtl/>
        </w:rPr>
        <w:t xml:space="preserve"> בראש השנה), וזכה ר' יהושע שאתחלתא דגאולה בדורנו נקבעה בלוח השנה כשיטתו. ובא השלום גם על שני תלמידי חכמים גדולים אלה שהרעישו את כותלי בית המדרש במחלוקתם הגדולה </w:t>
      </w:r>
      <w:hyperlink r:id="rId2" w:history="1">
        <w:r w:rsidRPr="00413A76">
          <w:rPr>
            <w:rStyle w:val="Hyperlink"/>
            <w:rFonts w:hint="cs"/>
            <w:rtl/>
          </w:rPr>
          <w:t>בתנורו של עכנאי</w:t>
        </w:r>
      </w:hyperlink>
      <w:r>
        <w:rPr>
          <w:rFonts w:hint="cs"/>
          <w:rtl/>
        </w:rPr>
        <w:t xml:space="preserve">. </w:t>
      </w:r>
      <w:r w:rsidR="005A5546">
        <w:rPr>
          <w:rFonts w:hint="cs"/>
          <w:rtl/>
        </w:rPr>
        <w:t>ראו</w:t>
      </w:r>
      <w:r>
        <w:rPr>
          <w:rFonts w:hint="cs"/>
          <w:rtl/>
        </w:rPr>
        <w:t xml:space="preserve"> דברינו אלה בפרשת בהר.</w:t>
      </w:r>
      <w:r w:rsidR="00EF3368">
        <w:rPr>
          <w:rFonts w:hint="cs"/>
          <w:rtl/>
        </w:rPr>
        <w:t xml:space="preserve"> </w:t>
      </w:r>
      <w:r w:rsidR="005A5546">
        <w:rPr>
          <w:rFonts w:hint="cs"/>
          <w:rtl/>
        </w:rPr>
        <w:t>ראו</w:t>
      </w:r>
      <w:r w:rsidR="00EF3368">
        <w:rPr>
          <w:rFonts w:hint="cs"/>
          <w:rtl/>
        </w:rPr>
        <w:t xml:space="preserve"> גם דברינו </w:t>
      </w:r>
      <w:hyperlink r:id="rId3" w:history="1">
        <w:r w:rsidR="00EF3368" w:rsidRPr="00EF3368">
          <w:rPr>
            <w:rStyle w:val="Hyperlink"/>
            <w:rFonts w:hint="cs"/>
            <w:rtl/>
          </w:rPr>
          <w:t>ר' אליעזר בן הורקנוס – סיפור בחמש מערכות</w:t>
        </w:r>
      </w:hyperlink>
      <w:r w:rsidR="00EF3368">
        <w:rPr>
          <w:rFonts w:hint="cs"/>
          <w:rtl/>
        </w:rPr>
        <w:t xml:space="preserve"> בדפים המיוחדים.</w:t>
      </w:r>
      <w:r>
        <w:rPr>
          <w:rFonts w:hint="cs"/>
          <w:rtl/>
        </w:rPr>
        <w:t xml:space="preserve"> </w:t>
      </w:r>
    </w:p>
  </w:footnote>
  <w:footnote w:id="2">
    <w:p w14:paraId="6B1E36B6" w14:textId="5A983079" w:rsidR="00727A2F" w:rsidRDefault="00BC4469" w:rsidP="002524A0">
      <w:pPr>
        <w:pStyle w:val="a3"/>
        <w:rPr>
          <w:rtl/>
        </w:rPr>
      </w:pPr>
      <w:r>
        <w:rPr>
          <w:rStyle w:val="a5"/>
        </w:rPr>
        <w:footnoteRef/>
      </w:r>
      <w:r>
        <w:rPr>
          <w:rtl/>
        </w:rPr>
        <w:t xml:space="preserve"> </w:t>
      </w:r>
      <w:r w:rsidR="00727A2F">
        <w:rPr>
          <w:rtl/>
        </w:rPr>
        <w:t xml:space="preserve">מכילתא דמילואים </w:t>
      </w:r>
      <w:r w:rsidR="00727A2F">
        <w:rPr>
          <w:rFonts w:hint="cs"/>
          <w:rtl/>
        </w:rPr>
        <w:t>המצוי בדפוסים שבידינו כחלק מ</w:t>
      </w:r>
      <w:r w:rsidR="00727A2F">
        <w:rPr>
          <w:rtl/>
        </w:rPr>
        <w:t xml:space="preserve">מדרש ספרא- תורת כהנים, היא דרשה המלווה את סדרא (סדר) "קח את אהרון ואת בניו", הוא חניכת אהרון ובניו בשמונת ימי המילואים. סדר זה, עפ"י קריאת התורה של ארץ ישראל, נמשך ברצף מסוף פרשת צו אל תוך תחילת פרשת שמיני, בסדר הקריאה שלנו שהוא מנהג בבל. </w:t>
      </w:r>
      <w:r w:rsidR="000B6A82">
        <w:rPr>
          <w:rtl/>
        </w:rPr>
        <w:t xml:space="preserve">מדוגמא זו ניתן לשער </w:t>
      </w:r>
      <w:r w:rsidR="000B6A82">
        <w:rPr>
          <w:rFonts w:hint="cs"/>
          <w:rtl/>
        </w:rPr>
        <w:t>ש</w:t>
      </w:r>
      <w:r w:rsidR="00727A2F">
        <w:rPr>
          <w:rtl/>
        </w:rPr>
        <w:t>מכילתא דמילואים</w:t>
      </w:r>
      <w:r w:rsidR="000B6A82">
        <w:rPr>
          <w:rFonts w:hint="cs"/>
          <w:rtl/>
        </w:rPr>
        <w:t xml:space="preserve"> זה הוא </w:t>
      </w:r>
      <w:r w:rsidR="00727A2F">
        <w:rPr>
          <w:rtl/>
        </w:rPr>
        <w:t xml:space="preserve">מדרש </w:t>
      </w:r>
      <w:r w:rsidR="000B6A82">
        <w:rPr>
          <w:rFonts w:hint="cs"/>
          <w:rtl/>
        </w:rPr>
        <w:t xml:space="preserve">ארץ-ישראלי קדום </w:t>
      </w:r>
      <w:r w:rsidR="00727A2F">
        <w:rPr>
          <w:rtl/>
        </w:rPr>
        <w:t>הבנוי על בסיס קריאת התורה הקדומה בארץ ישראל</w:t>
      </w:r>
      <w:r>
        <w:rPr>
          <w:rFonts w:hint="cs"/>
          <w:rtl/>
        </w:rPr>
        <w:t xml:space="preserve">. </w:t>
      </w:r>
      <w:r w:rsidR="005A5546">
        <w:rPr>
          <w:rFonts w:hint="cs"/>
          <w:rtl/>
        </w:rPr>
        <w:t>ראו</w:t>
      </w:r>
      <w:r w:rsidR="006556F6">
        <w:rPr>
          <w:rFonts w:hint="cs"/>
          <w:rtl/>
        </w:rPr>
        <w:t xml:space="preserve"> </w:t>
      </w:r>
      <w:hyperlink r:id="rId4" w:history="1">
        <w:r w:rsidR="006556F6" w:rsidRPr="006556F6">
          <w:rPr>
            <w:rStyle w:val="Hyperlink"/>
            <w:rFonts w:hint="cs"/>
            <w:rtl/>
          </w:rPr>
          <w:t>סידרא</w:t>
        </w:r>
      </w:hyperlink>
      <w:r w:rsidR="006556F6">
        <w:rPr>
          <w:rFonts w:hint="cs"/>
          <w:rtl/>
        </w:rPr>
        <w:t xml:space="preserve"> באתר מחלקי המים.</w:t>
      </w:r>
      <w:r w:rsidR="0025230D">
        <w:rPr>
          <w:rFonts w:hint="cs"/>
          <w:rtl/>
        </w:rPr>
        <w:t xml:space="preserve"> </w:t>
      </w:r>
      <w:r w:rsidR="005A5546">
        <w:rPr>
          <w:rFonts w:hint="cs"/>
          <w:rtl/>
        </w:rPr>
        <w:t>ראו</w:t>
      </w:r>
      <w:r w:rsidR="0025230D">
        <w:rPr>
          <w:rFonts w:hint="cs"/>
          <w:rtl/>
        </w:rPr>
        <w:t xml:space="preserve"> </w:t>
      </w:r>
      <w:r w:rsidR="002524A0">
        <w:rPr>
          <w:rFonts w:hint="cs"/>
          <w:rtl/>
        </w:rPr>
        <w:t xml:space="preserve">גם </w:t>
      </w:r>
      <w:r w:rsidR="0025230D">
        <w:rPr>
          <w:rFonts w:hint="cs"/>
          <w:rtl/>
        </w:rPr>
        <w:t>אזכור מכילתא זו כנספח למדרש ספרא בפירוש רש"י בפרשה, ויקרא ט כג: "למה נכנסו? מצאתי בפ' מילואים בברייתא הנוספת על תורת כהנים שלנו למה נכנס משה עם אהרון וכו' ".</w:t>
      </w:r>
    </w:p>
  </w:footnote>
  <w:footnote w:id="3">
    <w:p w14:paraId="0125D0D8" w14:textId="77777777" w:rsidR="006556F6" w:rsidRDefault="006556F6" w:rsidP="006556F6">
      <w:pPr>
        <w:pStyle w:val="a3"/>
        <w:rPr>
          <w:rtl/>
        </w:rPr>
      </w:pPr>
      <w:r>
        <w:rPr>
          <w:rStyle w:val="a5"/>
        </w:rPr>
        <w:footnoteRef/>
      </w:r>
      <w:r>
        <w:rPr>
          <w:rtl/>
        </w:rPr>
        <w:t xml:space="preserve"> </w:t>
      </w:r>
      <w:r>
        <w:rPr>
          <w:rFonts w:hint="cs"/>
          <w:rtl/>
        </w:rPr>
        <w:t>הרי ניתן היה לקצר ולכתוב: " ... יבכו את אשר שרף ה' ". מה באה תוספת המילים "את השריפה" ללמדנו?</w:t>
      </w:r>
      <w:r w:rsidR="00015FAC">
        <w:rPr>
          <w:rFonts w:hint="cs"/>
          <w:rtl/>
        </w:rPr>
        <w:t xml:space="preserve"> ותשובתו, על מנת ליצור השוואה עם שריפה אחרת.</w:t>
      </w:r>
    </w:p>
  </w:footnote>
  <w:footnote w:id="4">
    <w:p w14:paraId="22C9912A" w14:textId="77777777" w:rsidR="001A118F" w:rsidRDefault="001A118F" w:rsidP="001A118F">
      <w:pPr>
        <w:pStyle w:val="a3"/>
      </w:pPr>
      <w:r>
        <w:rPr>
          <w:rStyle w:val="a5"/>
        </w:rPr>
        <w:footnoteRef/>
      </w:r>
      <w:r>
        <w:rPr>
          <w:rtl/>
        </w:rPr>
        <w:t xml:space="preserve"> </w:t>
      </w:r>
      <w:r>
        <w:rPr>
          <w:rFonts w:hint="cs"/>
          <w:rtl/>
        </w:rPr>
        <w:t xml:space="preserve">בדין בת כהן שזינתה, ככתוב בפרשת אמור, </w:t>
      </w:r>
      <w:r>
        <w:rPr>
          <w:rtl/>
        </w:rPr>
        <w:t>ויקרא כא</w:t>
      </w:r>
      <w:r>
        <w:rPr>
          <w:rFonts w:hint="cs"/>
          <w:rtl/>
        </w:rPr>
        <w:t xml:space="preserve"> </w:t>
      </w:r>
      <w:r>
        <w:rPr>
          <w:rtl/>
        </w:rPr>
        <w:t>ט</w:t>
      </w:r>
      <w:r>
        <w:rPr>
          <w:rFonts w:hint="cs"/>
          <w:rtl/>
        </w:rPr>
        <w:t>: "</w:t>
      </w:r>
      <w:r>
        <w:rPr>
          <w:rtl/>
        </w:rPr>
        <w:t>וּבַת אִישׁ כֹּהֵן כִּי תֵחֵל לִזְנוֹת אֶת אָבִיהָ הִיא מְחַלֶּלֶת בָּאֵשׁ תִּשָּׂרֵף</w:t>
      </w:r>
      <w:r>
        <w:rPr>
          <w:rFonts w:hint="cs"/>
          <w:rtl/>
        </w:rPr>
        <w:t>".</w:t>
      </w:r>
    </w:p>
  </w:footnote>
  <w:footnote w:id="5">
    <w:p w14:paraId="29D2AF8F" w14:textId="7426C3D9" w:rsidR="003C0CF0" w:rsidRDefault="003C0CF0">
      <w:pPr>
        <w:pStyle w:val="a3"/>
        <w:rPr>
          <w:rtl/>
        </w:rPr>
      </w:pPr>
      <w:r>
        <w:rPr>
          <w:rStyle w:val="a5"/>
        </w:rPr>
        <w:footnoteRef/>
      </w:r>
      <w:r>
        <w:rPr>
          <w:rtl/>
        </w:rPr>
        <w:t xml:space="preserve"> </w:t>
      </w:r>
      <w:r>
        <w:rPr>
          <w:rFonts w:hint="cs"/>
          <w:rtl/>
          <w:lang w:eastAsia="en-US"/>
        </w:rPr>
        <w:t xml:space="preserve">שבני אהרון, נדב ואביהו נשרפו בנשמתם וברוחם, אך גופם כולל בגדיהם נשארו שלמים. </w:t>
      </w:r>
      <w:r w:rsidR="005A5546">
        <w:rPr>
          <w:rFonts w:hint="cs"/>
          <w:rtl/>
          <w:lang w:eastAsia="en-US"/>
        </w:rPr>
        <w:t>ראו</w:t>
      </w:r>
      <w:r>
        <w:rPr>
          <w:rFonts w:hint="cs"/>
          <w:rtl/>
          <w:lang w:eastAsia="en-US"/>
        </w:rPr>
        <w:t xml:space="preserve"> </w:t>
      </w:r>
      <w:r>
        <w:rPr>
          <w:rtl/>
          <w:lang w:eastAsia="en-US"/>
        </w:rPr>
        <w:t>ספרא שמיני - מכילתא דמילואים</w:t>
      </w:r>
      <w:r>
        <w:rPr>
          <w:rFonts w:hint="cs"/>
          <w:rtl/>
          <w:lang w:eastAsia="en-US"/>
        </w:rPr>
        <w:t xml:space="preserve"> </w:t>
      </w:r>
      <w:r>
        <w:rPr>
          <w:rtl/>
          <w:lang w:eastAsia="en-US"/>
        </w:rPr>
        <w:t>כג</w:t>
      </w:r>
      <w:r>
        <w:rPr>
          <w:rFonts w:hint="cs"/>
          <w:rtl/>
          <w:lang w:eastAsia="en-US"/>
        </w:rPr>
        <w:t xml:space="preserve"> (מצוטט בסנהדרין נב ע"א</w:t>
      </w:r>
      <w:r>
        <w:rPr>
          <w:rtl/>
          <w:lang w:eastAsia="en-US"/>
        </w:rPr>
        <w:t>)</w:t>
      </w:r>
      <w:r>
        <w:rPr>
          <w:rFonts w:hint="cs"/>
          <w:rtl/>
          <w:lang w:eastAsia="en-US"/>
        </w:rPr>
        <w:t>:</w:t>
      </w:r>
      <w:r>
        <w:rPr>
          <w:rtl/>
          <w:lang w:eastAsia="en-US"/>
        </w:rPr>
        <w:t xml:space="preserve"> </w:t>
      </w:r>
      <w:r>
        <w:rPr>
          <w:rFonts w:hint="cs"/>
          <w:rtl/>
          <w:lang w:eastAsia="en-US"/>
        </w:rPr>
        <w:t>"</w:t>
      </w:r>
      <w:r>
        <w:rPr>
          <w:rtl/>
          <w:lang w:eastAsia="en-US"/>
        </w:rPr>
        <w:t>כיצד היתה מיתתן</w:t>
      </w:r>
      <w:r>
        <w:rPr>
          <w:rFonts w:hint="cs"/>
          <w:rtl/>
          <w:lang w:eastAsia="en-US"/>
        </w:rPr>
        <w:t>?</w:t>
      </w:r>
      <w:r>
        <w:rPr>
          <w:rtl/>
          <w:lang w:eastAsia="en-US"/>
        </w:rPr>
        <w:t xml:space="preserve"> שני חוטים של אש יצאו מבית קדשי הקדשים ונחלקו לארבעה שנים נכנסו בחוטמו של זה ושנים בחוטמו של זה ונשרף גופם ובגדיהם קיימים</w:t>
      </w:r>
      <w:r>
        <w:rPr>
          <w:rFonts w:hint="cs"/>
          <w:rtl/>
          <w:lang w:eastAsia="en-US"/>
        </w:rPr>
        <w:t>,</w:t>
      </w:r>
      <w:r>
        <w:rPr>
          <w:rtl/>
          <w:lang w:eastAsia="en-US"/>
        </w:rPr>
        <w:t xml:space="preserve"> שנאמר</w:t>
      </w:r>
      <w:r>
        <w:rPr>
          <w:rFonts w:hint="cs"/>
          <w:rtl/>
          <w:lang w:eastAsia="en-US"/>
        </w:rPr>
        <w:t>:</w:t>
      </w:r>
      <w:r>
        <w:rPr>
          <w:rtl/>
          <w:lang w:eastAsia="en-US"/>
        </w:rPr>
        <w:t xml:space="preserve"> ותצא אש לפני ה'</w:t>
      </w:r>
      <w:r w:rsidR="004500D1">
        <w:rPr>
          <w:rFonts w:hint="cs"/>
          <w:rtl/>
          <w:lang w:eastAsia="en-US"/>
        </w:rPr>
        <w:t>.</w:t>
      </w:r>
      <w:r>
        <w:rPr>
          <w:rFonts w:hint="cs"/>
          <w:rtl/>
          <w:lang w:eastAsia="en-US"/>
        </w:rPr>
        <w:t xml:space="preserve"> " </w:t>
      </w:r>
      <w:r w:rsidR="00481C96">
        <w:rPr>
          <w:rFonts w:hint="cs"/>
          <w:rtl/>
          <w:lang w:eastAsia="en-US"/>
        </w:rPr>
        <w:t>מה פשר שלמות הגוף מו</w:t>
      </w:r>
      <w:r w:rsidR="004500D1">
        <w:rPr>
          <w:rFonts w:hint="cs"/>
          <w:rtl/>
          <w:lang w:eastAsia="en-US"/>
        </w:rPr>
        <w:t>ל</w:t>
      </w:r>
      <w:r w:rsidR="00481C96">
        <w:rPr>
          <w:rFonts w:hint="cs"/>
          <w:rtl/>
          <w:lang w:eastAsia="en-US"/>
        </w:rPr>
        <w:t xml:space="preserve"> כיליון הנפש. האם צלם אלהים הוא דווקא בגוף? רא</w:t>
      </w:r>
      <w:r w:rsidR="004500D1">
        <w:rPr>
          <w:rFonts w:hint="cs"/>
          <w:rtl/>
          <w:lang w:eastAsia="en-US"/>
        </w:rPr>
        <w:t>ו</w:t>
      </w:r>
      <w:r w:rsidR="00481C96">
        <w:rPr>
          <w:rFonts w:hint="cs"/>
          <w:rtl/>
          <w:lang w:eastAsia="en-US"/>
        </w:rPr>
        <w:t xml:space="preserve"> דין הורדה מהתליה של הרוגי בית דין (דברים </w:t>
      </w:r>
      <w:r w:rsidR="004500D1">
        <w:rPr>
          <w:rFonts w:hint="cs"/>
          <w:rtl/>
          <w:lang w:eastAsia="en-US"/>
        </w:rPr>
        <w:t xml:space="preserve">כא כו, סנהדרין פרק ו משנה ד). </w:t>
      </w:r>
      <w:r>
        <w:rPr>
          <w:rFonts w:hint="cs"/>
          <w:rtl/>
          <w:lang w:eastAsia="en-US"/>
        </w:rPr>
        <w:t xml:space="preserve">ההשוואה עם בת כהן שזינתה וחיללה את שם בית אביה היא מצמררת. מדרש ספרא (מכילתא דמילואים) הוא מדרש הלכה שעניינו לימוד על דרך ההיקש "שריפה </w:t>
      </w:r>
      <w:r>
        <w:rPr>
          <w:rtl/>
          <w:lang w:eastAsia="en-US"/>
        </w:rPr>
        <w:t>–</w:t>
      </w:r>
      <w:r>
        <w:rPr>
          <w:rFonts w:hint="cs"/>
          <w:rtl/>
          <w:lang w:eastAsia="en-US"/>
        </w:rPr>
        <w:t xml:space="preserve"> שריפה" לדין מיתת שריפה. אבל וודאי שלא נעלמה ממנו המשמעות הרעיונית-סמלית של השוואת מות נדב ואביהו שנשמתם נשרפה וגופם נשאר שלם, עם בת כהן שזינתה. אולי לא בכדי ממשיך שם המדרש בתיאור תגובתו של אהרון, שבמקרא הייתה בדומיה: "וידום אהרון", אך עפ"י המדרש: "</w:t>
      </w:r>
      <w:r>
        <w:rPr>
          <w:rtl/>
          <w:lang w:eastAsia="en-US"/>
        </w:rPr>
        <w:t>היה אהרן עומד ותוהא אומר אוי לי כך עבירה בידי וביד בני שכך הגעתני</w:t>
      </w:r>
      <w:r>
        <w:rPr>
          <w:rFonts w:hint="cs"/>
          <w:rtl/>
          <w:lang w:eastAsia="en-US"/>
        </w:rPr>
        <w:t>".</w:t>
      </w:r>
      <w:r w:rsidR="0080068C">
        <w:rPr>
          <w:rFonts w:hint="cs"/>
          <w:rtl/>
        </w:rPr>
        <w:t xml:space="preserve"> ראו דברינו </w:t>
      </w:r>
      <w:hyperlink r:id="rId5" w:anchor="gsc.tab=0" w:history="1">
        <w:r w:rsidR="0080068C" w:rsidRPr="0080068C">
          <w:rPr>
            <w:rStyle w:val="Hyperlink"/>
            <w:rFonts w:hint="cs"/>
            <w:rtl/>
          </w:rPr>
          <w:t>וידום אחרון</w:t>
        </w:r>
      </w:hyperlink>
      <w:r w:rsidR="0080068C">
        <w:rPr>
          <w:rFonts w:hint="cs"/>
          <w:rtl/>
        </w:rPr>
        <w:t xml:space="preserve"> בפרשת שמיני.</w:t>
      </w:r>
    </w:p>
  </w:footnote>
  <w:footnote w:id="6">
    <w:p w14:paraId="12A5C1E1" w14:textId="6C0DE18C" w:rsidR="00C65966" w:rsidRDefault="00C65966" w:rsidP="00AC62EB">
      <w:pPr>
        <w:pStyle w:val="a3"/>
        <w:rPr>
          <w:rtl/>
        </w:rPr>
      </w:pPr>
      <w:r>
        <w:rPr>
          <w:rStyle w:val="a5"/>
        </w:rPr>
        <w:footnoteRef/>
      </w:r>
      <w:r>
        <w:t xml:space="preserve"> </w:t>
      </w:r>
      <w:r>
        <w:rPr>
          <w:rFonts w:hint="cs"/>
          <w:rtl/>
        </w:rPr>
        <w:t xml:space="preserve"> פירות מבכירים נאים. </w:t>
      </w:r>
      <w:r w:rsidR="00AC62EB">
        <w:rPr>
          <w:rFonts w:hint="cs"/>
          <w:rtl/>
        </w:rPr>
        <w:t xml:space="preserve">ראו </w:t>
      </w:r>
      <w:r w:rsidR="00AC62EB">
        <w:rPr>
          <w:rtl/>
        </w:rPr>
        <w:t>מסכת ביכורים פרק ג משנה א</w:t>
      </w:r>
      <w:r w:rsidR="00AC62EB">
        <w:rPr>
          <w:rFonts w:hint="cs"/>
          <w:rtl/>
        </w:rPr>
        <w:t>: "</w:t>
      </w:r>
      <w:r w:rsidR="00AC62EB">
        <w:rPr>
          <w:rtl/>
        </w:rPr>
        <w:t>יורד אדם בתוך שדהו ורואה תאנה שבכרה אשכול שביכר רמון שביכר</w:t>
      </w:r>
      <w:r w:rsidR="00AC62EB">
        <w:rPr>
          <w:rFonts w:hint="cs"/>
          <w:rtl/>
        </w:rPr>
        <w:t xml:space="preserve"> וכו' ".</w:t>
      </w:r>
    </w:p>
  </w:footnote>
  <w:footnote w:id="7">
    <w:p w14:paraId="7C0B840D" w14:textId="0D09EAF7" w:rsidR="009348B8" w:rsidRDefault="009348B8" w:rsidP="00A901F8">
      <w:pPr>
        <w:pStyle w:val="a3"/>
        <w:rPr>
          <w:rtl/>
        </w:rPr>
      </w:pPr>
      <w:r>
        <w:rPr>
          <w:rStyle w:val="a5"/>
        </w:rPr>
        <w:footnoteRef/>
      </w:r>
      <w:r>
        <w:rPr>
          <w:rtl/>
        </w:rPr>
        <w:t xml:space="preserve"> </w:t>
      </w:r>
      <w:r w:rsidR="005A5546">
        <w:rPr>
          <w:rFonts w:hint="cs"/>
          <w:rtl/>
        </w:rPr>
        <w:t>ראו</w:t>
      </w:r>
      <w:r>
        <w:rPr>
          <w:rFonts w:hint="cs"/>
          <w:rtl/>
        </w:rPr>
        <w:t xml:space="preserve"> בהמשך המדרש שם את שיטת </w:t>
      </w:r>
      <w:r>
        <w:rPr>
          <w:rtl/>
        </w:rPr>
        <w:t>ר' חייא</w:t>
      </w:r>
      <w:r>
        <w:rPr>
          <w:rFonts w:hint="cs"/>
          <w:rtl/>
        </w:rPr>
        <w:t>, במשל על בת הכהן ובת ישראל שלשו ביחד עיסה וטמאו אותה,</w:t>
      </w:r>
      <w:r w:rsidRPr="009218E3">
        <w:rPr>
          <w:rtl/>
        </w:rPr>
        <w:t xml:space="preserve"> </w:t>
      </w:r>
      <w:r>
        <w:rPr>
          <w:rFonts w:hint="cs"/>
          <w:rtl/>
        </w:rPr>
        <w:t xml:space="preserve">שהוא </w:t>
      </w:r>
      <w:r>
        <w:rPr>
          <w:rtl/>
        </w:rPr>
        <w:t>חולק על ר' ישמעאל ואומר שהאחריות המלאה והבלעדית היא על הנפש</w:t>
      </w:r>
      <w:r>
        <w:rPr>
          <w:rFonts w:hint="cs"/>
          <w:rtl/>
        </w:rPr>
        <w:t xml:space="preserve"> (בת הכהן) שהיא "מן העליונים"</w:t>
      </w:r>
      <w:r w:rsidR="000B6A82">
        <w:rPr>
          <w:rFonts w:hint="cs"/>
          <w:rtl/>
        </w:rPr>
        <w:t>.</w:t>
      </w:r>
      <w:r>
        <w:rPr>
          <w:rFonts w:hint="cs"/>
          <w:rtl/>
        </w:rPr>
        <w:t xml:space="preserve"> </w:t>
      </w:r>
      <w:r w:rsidR="000B6A82">
        <w:rPr>
          <w:rtl/>
        </w:rPr>
        <w:t>הגוף ללא הנפש הוא גולם</w:t>
      </w:r>
      <w:r w:rsidR="000B6A82">
        <w:rPr>
          <w:rFonts w:hint="cs"/>
          <w:rtl/>
        </w:rPr>
        <w:t xml:space="preserve">, </w:t>
      </w:r>
      <w:r>
        <w:rPr>
          <w:rFonts w:hint="cs"/>
          <w:rtl/>
        </w:rPr>
        <w:t>ככתוב:</w:t>
      </w:r>
      <w:r>
        <w:rPr>
          <w:rtl/>
        </w:rPr>
        <w:t xml:space="preserve"> "וייפח באפיו נפש חיה"</w:t>
      </w:r>
      <w:r>
        <w:rPr>
          <w:rFonts w:hint="cs"/>
          <w:rtl/>
        </w:rPr>
        <w:t>.</w:t>
      </w:r>
      <w:r>
        <w:rPr>
          <w:rtl/>
        </w:rPr>
        <w:t xml:space="preserve"> </w:t>
      </w:r>
      <w:r>
        <w:rPr>
          <w:rFonts w:hint="cs"/>
          <w:rtl/>
        </w:rPr>
        <w:t xml:space="preserve">אבל שיטת ר' ישמעאל </w:t>
      </w:r>
      <w:r w:rsidR="000B6A82">
        <w:rPr>
          <w:rFonts w:hint="cs"/>
          <w:rtl/>
        </w:rPr>
        <w:t>היא ש</w:t>
      </w:r>
      <w:r>
        <w:rPr>
          <w:rFonts w:hint="cs"/>
          <w:rtl/>
        </w:rPr>
        <w:t>האדם, כמו העולם</w:t>
      </w:r>
      <w:r w:rsidR="000B6A82">
        <w:rPr>
          <w:rFonts w:hint="cs"/>
          <w:rtl/>
        </w:rPr>
        <w:t>,</w:t>
      </w:r>
      <w:r>
        <w:rPr>
          <w:rFonts w:hint="cs"/>
          <w:rtl/>
        </w:rPr>
        <w:t xml:space="preserve"> הוא דבר דואלי ומורכב: חומר ורוח, </w:t>
      </w:r>
      <w:r>
        <w:rPr>
          <w:rtl/>
        </w:rPr>
        <w:t xml:space="preserve">עליונים ותחתונים, </w:t>
      </w:r>
      <w:r>
        <w:rPr>
          <w:rFonts w:hint="cs"/>
          <w:rtl/>
        </w:rPr>
        <w:t xml:space="preserve">נפש וגוף; והוא חי, פועל ונדון כישות אחת (גם אם מורכבת מחלק אחד סומא והשני חיגר). </w:t>
      </w:r>
      <w:r w:rsidR="00320C7A">
        <w:rPr>
          <w:rFonts w:hint="cs"/>
          <w:rtl/>
          <w:lang w:eastAsia="en-US"/>
        </w:rPr>
        <w:t>הוא רבי ישמעאל שגם נוקט בשיטה "</w:t>
      </w:r>
      <w:hyperlink r:id="rId6" w:history="1">
        <w:r w:rsidR="00320C7A" w:rsidRPr="00320C7A">
          <w:rPr>
            <w:rStyle w:val="Hyperlink"/>
            <w:rFonts w:hint="cs"/>
            <w:rtl/>
            <w:lang w:eastAsia="en-US"/>
          </w:rPr>
          <w:t>דברה תורה כלשון בני אדם</w:t>
        </w:r>
      </w:hyperlink>
      <w:r w:rsidR="00320C7A">
        <w:rPr>
          <w:rFonts w:hint="cs"/>
          <w:rtl/>
          <w:lang w:eastAsia="en-US"/>
        </w:rPr>
        <w:t xml:space="preserve">" ואינו מדקדק בכל תג ותו כרבי עקיבא  (דברינו בפרשת נשא). </w:t>
      </w:r>
      <w:r>
        <w:rPr>
          <w:rFonts w:hint="cs"/>
          <w:rtl/>
          <w:lang w:eastAsia="en-US"/>
        </w:rPr>
        <w:t xml:space="preserve">האם ר' ישמעאל יחלוק גם על ההפרדה שעושה </w:t>
      </w:r>
      <w:r w:rsidR="00320C7A">
        <w:rPr>
          <w:rFonts w:hint="cs"/>
          <w:rtl/>
          <w:lang w:eastAsia="en-US"/>
        </w:rPr>
        <w:t xml:space="preserve">מדרש </w:t>
      </w:r>
      <w:r>
        <w:rPr>
          <w:rFonts w:hint="cs"/>
          <w:rtl/>
          <w:lang w:eastAsia="en-US"/>
        </w:rPr>
        <w:t xml:space="preserve">ספרא בין שריפת הנפש וגוף קיים? האם הספרא </w:t>
      </w:r>
      <w:r w:rsidR="00D86789">
        <w:rPr>
          <w:rFonts w:hint="cs"/>
          <w:rtl/>
          <w:lang w:eastAsia="en-US"/>
        </w:rPr>
        <w:t xml:space="preserve">לעיל </w:t>
      </w:r>
      <w:r>
        <w:rPr>
          <w:rFonts w:hint="cs"/>
          <w:rtl/>
          <w:lang w:eastAsia="en-US"/>
        </w:rPr>
        <w:t>הוא כשיטת ר' חייא שהנפש היא האחראית ולפיכך היא זו שנשרפה והגוף לא? לא בהכרח. הרי מצב זה של נפש שרופה וגוף קיים הוא זמני וברור שבהעדר הנפש, גם הגוף סופו להתכלות. אז מה מבקש מדרש ספרא לומר כשהוא מצייר את מצב התום הדומם המצמרר של גוף פני תינוק-מלאך בלי רוח חיים?</w:t>
      </w:r>
      <w:r w:rsidR="00A901F8">
        <w:rPr>
          <w:rFonts w:hint="cs"/>
          <w:rtl/>
        </w:rPr>
        <w:t xml:space="preserve">  עד שנענה על שאלה זו, ראו המקבילה בגמרא </w:t>
      </w:r>
      <w:r w:rsidR="00A901F8">
        <w:rPr>
          <w:rtl/>
        </w:rPr>
        <w:t>סנהדרין צא ע</w:t>
      </w:r>
      <w:r w:rsidR="00A901F8">
        <w:rPr>
          <w:rFonts w:hint="cs"/>
          <w:rtl/>
        </w:rPr>
        <w:t>"א: "</w:t>
      </w:r>
      <w:r w:rsidR="00A901F8">
        <w:rPr>
          <w:rtl/>
        </w:rPr>
        <w:t>אמר ליה אנטונינוס לרבי: גוף ונשמה יכולין לפטור עצמן מן הדין, כיצד? גוף אומר: נשמה חטאת, שמיום שפירשה ממני - הריני מוטל כאבן דומם בקבר. ונשמה אומרת: גוף חטא, שמיום שפירשתי ממנו - הריני פורחת באויר כצפור</w:t>
      </w:r>
      <w:r w:rsidR="00A901F8">
        <w:rPr>
          <w:rFonts w:hint="cs"/>
          <w:rtl/>
        </w:rPr>
        <w:t xml:space="preserve">". ראו דיון נוסף בדברינו </w:t>
      </w:r>
      <w:hyperlink r:id="rId7" w:anchor="gsc.tab=0" w:history="1">
        <w:r w:rsidR="00A901F8" w:rsidRPr="00A901F8">
          <w:rPr>
            <w:rStyle w:val="Hyperlink"/>
            <w:rFonts w:hint="cs"/>
            <w:rtl/>
          </w:rPr>
          <w:t>אנטונינוס ורבי</w:t>
        </w:r>
      </w:hyperlink>
      <w:r w:rsidR="00A901F8">
        <w:rPr>
          <w:rFonts w:hint="cs"/>
          <w:rtl/>
        </w:rPr>
        <w:t xml:space="preserve"> בפרשת וישלח.</w:t>
      </w:r>
      <w:r w:rsidR="00A901F8">
        <w:rPr>
          <w:rtl/>
        </w:rPr>
        <w:t>.</w:t>
      </w:r>
    </w:p>
  </w:footnote>
  <w:footnote w:id="8">
    <w:p w14:paraId="60D5EED4" w14:textId="4BA1EB58" w:rsidR="00836523" w:rsidRDefault="00836523" w:rsidP="009A0FF1">
      <w:pPr>
        <w:pStyle w:val="a3"/>
        <w:rPr>
          <w:rtl/>
        </w:rPr>
      </w:pPr>
      <w:r>
        <w:rPr>
          <w:rStyle w:val="a5"/>
        </w:rPr>
        <w:footnoteRef/>
      </w:r>
      <w:r>
        <w:rPr>
          <w:rtl/>
        </w:rPr>
        <w:t xml:space="preserve"> </w:t>
      </w:r>
      <w:r>
        <w:rPr>
          <w:rFonts w:hint="cs"/>
          <w:rtl/>
          <w:lang w:eastAsia="en-US"/>
        </w:rPr>
        <w:t>הנצי"ב</w:t>
      </w:r>
      <w:r w:rsidR="00320C7A">
        <w:rPr>
          <w:rFonts w:hint="cs"/>
          <w:rtl/>
          <w:lang w:eastAsia="en-US"/>
        </w:rPr>
        <w:t xml:space="preserve"> (נפתלי צבי יהודה ברלין, מאה 19)</w:t>
      </w:r>
      <w:r>
        <w:rPr>
          <w:rFonts w:hint="cs"/>
          <w:rtl/>
          <w:lang w:eastAsia="en-US"/>
        </w:rPr>
        <w:t xml:space="preserve">, מחבר פירוש העמק דבר והרחב דבר על התורה, וודאי הכיר את מדרש ספרא הנ"ל ואע"פ כן הוא מפרש שהיו שתי שריפות אצל נדב ואביהו: שריפת הנפש ושריפת הגוף. שריפת הנפש כמו מדרש ספרא לעיל ושריפת הגוף היא בלייתו בעפר. הקישור שהנצי"ב עושה בין שריפת הגוף ובין </w:t>
      </w:r>
      <w:r w:rsidR="006B2C6C">
        <w:rPr>
          <w:rFonts w:hint="cs"/>
          <w:rtl/>
          <w:lang w:eastAsia="en-US"/>
        </w:rPr>
        <w:t xml:space="preserve">בליית הגוף </w:t>
      </w:r>
      <w:r>
        <w:rPr>
          <w:rFonts w:hint="cs"/>
          <w:rtl/>
          <w:lang w:eastAsia="en-US"/>
        </w:rPr>
        <w:t>בעפר ("היינו שופרא דבלי בעפרא"), הוא לשבחו של הגוף. גם בגוף יש "צלם אלהים" ויש לבכות גם על יופי חיצוני-גשמי זה שנשרף, נטמן באדמה, נשחת</w:t>
      </w:r>
      <w:r w:rsidR="006B2C6C">
        <w:rPr>
          <w:rFonts w:hint="cs"/>
          <w:rtl/>
          <w:lang w:eastAsia="en-US"/>
        </w:rPr>
        <w:t xml:space="preserve"> ו</w:t>
      </w:r>
      <w:r>
        <w:rPr>
          <w:rFonts w:hint="cs"/>
          <w:rtl/>
          <w:lang w:eastAsia="en-US"/>
        </w:rPr>
        <w:t xml:space="preserve">בלה. יציאת הנשמה ("בהיכל") בהכרח מבלה את הגוף ("מחוץ למחנה") והשחתת הגוף נוטלת את הנשמה. לא ברור אם מדרש ויקרא רבה הנ"ל, על הגוף והנפש שנידונים כאחד, עומד ברקע דבריו של הנצי"ב, אך דבריו ברורים: האדם נדון ומתקיים על שניהם ובמות אחד מהם, </w:t>
      </w:r>
      <w:r w:rsidR="009A0FF1">
        <w:rPr>
          <w:rFonts w:hint="cs"/>
          <w:rtl/>
          <w:lang w:eastAsia="en-US"/>
        </w:rPr>
        <w:t xml:space="preserve">פוסקת ממילא גם חיות </w:t>
      </w:r>
      <w:r>
        <w:rPr>
          <w:rFonts w:hint="cs"/>
          <w:rtl/>
          <w:lang w:eastAsia="en-US"/>
        </w:rPr>
        <w:t>השני ושתי 'שריפות</w:t>
      </w:r>
      <w:r w:rsidR="001C6E5D">
        <w:rPr>
          <w:rFonts w:hint="cs"/>
          <w:rtl/>
          <w:lang w:eastAsia="en-US"/>
        </w:rPr>
        <w:t>'</w:t>
      </w:r>
      <w:r>
        <w:rPr>
          <w:rFonts w:hint="cs"/>
          <w:rtl/>
          <w:lang w:eastAsia="en-US"/>
        </w:rPr>
        <w:t xml:space="preserve"> יש כאן. לכמה דקות או אולי אפילו כמה שעות, צודק מדרש ספרא. התמונה שהוא מצייר של מת דומם עם פני תום מלאך וגוף לבוש שלם, היא חזקה ומהממת. אבל בסוף, צודק מדרש ויקרא רבה וצודק הנצי"ב. "השריפה אשר שרף ה' " </w:t>
      </w:r>
      <w:r>
        <w:rPr>
          <w:rtl/>
          <w:lang w:eastAsia="en-US"/>
        </w:rPr>
        <w:t>–</w:t>
      </w:r>
      <w:r>
        <w:rPr>
          <w:rFonts w:hint="cs"/>
          <w:rtl/>
          <w:lang w:eastAsia="en-US"/>
        </w:rPr>
        <w:t xml:space="preserve"> היא כפולה ומכופלת, קפולה ומקופלת. על אבדן שניהם בוכה אהרון בדום: "שכך הגעתני". ו</w:t>
      </w:r>
      <w:r w:rsidR="009A0FF1">
        <w:rPr>
          <w:rFonts w:hint="cs"/>
          <w:rtl/>
          <w:lang w:eastAsia="en-US"/>
        </w:rPr>
        <w:t xml:space="preserve">על הנושא </w:t>
      </w:r>
      <w:r>
        <w:rPr>
          <w:rFonts w:hint="cs"/>
          <w:rtl/>
          <w:lang w:eastAsia="en-US"/>
        </w:rPr>
        <w:t xml:space="preserve">"שופרא דבלי בעפרא" </w:t>
      </w:r>
      <w:r w:rsidR="006B2C6C">
        <w:rPr>
          <w:rFonts w:hint="cs"/>
          <w:rtl/>
          <w:lang w:eastAsia="en-US"/>
        </w:rPr>
        <w:t xml:space="preserve">ראו </w:t>
      </w:r>
      <w:r w:rsidR="009A0FF1">
        <w:rPr>
          <w:rFonts w:hint="cs"/>
          <w:rtl/>
          <w:lang w:eastAsia="en-US"/>
        </w:rPr>
        <w:t xml:space="preserve">את הדף </w:t>
      </w:r>
      <w:hyperlink r:id="rId8" w:history="1">
        <w:r w:rsidR="009A0FF1" w:rsidRPr="009A0FF1">
          <w:rPr>
            <w:rStyle w:val="Hyperlink"/>
            <w:rFonts w:hint="cs"/>
            <w:rtl/>
            <w:lang w:eastAsia="en-US"/>
          </w:rPr>
          <w:t>היופי שבאדם – ברכתו ובלותו</w:t>
        </w:r>
      </w:hyperlink>
      <w:r w:rsidR="009A0FF1">
        <w:rPr>
          <w:rFonts w:hint="cs"/>
          <w:rtl/>
          <w:lang w:eastAsia="en-US"/>
        </w:rPr>
        <w:t xml:space="preserve"> בדפים המיוחדים. </w:t>
      </w:r>
      <w:r w:rsidR="005A5546">
        <w:rPr>
          <w:rFonts w:hint="cs"/>
          <w:rtl/>
          <w:lang w:eastAsia="en-US"/>
        </w:rPr>
        <w:t>ראו</w:t>
      </w:r>
      <w:r w:rsidR="009A0FF1">
        <w:rPr>
          <w:rFonts w:hint="cs"/>
          <w:rtl/>
          <w:lang w:eastAsia="en-US"/>
        </w:rPr>
        <w:t xml:space="preserve"> כמקדמה </w:t>
      </w:r>
      <w:r>
        <w:rPr>
          <w:rFonts w:hint="cs"/>
          <w:rtl/>
          <w:lang w:eastAsia="en-US"/>
        </w:rPr>
        <w:t>גמרא ברכות ה ע"ב, עבודה זרה כ ע"א.</w:t>
      </w:r>
    </w:p>
  </w:footnote>
  <w:footnote w:id="9">
    <w:p w14:paraId="0A38263E" w14:textId="60E7A955" w:rsidR="0097758A" w:rsidRDefault="0097758A" w:rsidP="000B6A82">
      <w:pPr>
        <w:pStyle w:val="a3"/>
        <w:rPr>
          <w:rtl/>
        </w:rPr>
      </w:pPr>
      <w:r>
        <w:rPr>
          <w:rStyle w:val="a5"/>
        </w:rPr>
        <w:footnoteRef/>
      </w:r>
      <w:r>
        <w:rPr>
          <w:rtl/>
        </w:rPr>
        <w:t xml:space="preserve"> </w:t>
      </w:r>
      <w:r w:rsidR="005A5546">
        <w:rPr>
          <w:rFonts w:hint="cs"/>
          <w:rtl/>
        </w:rPr>
        <w:t>ראו</w:t>
      </w:r>
      <w:r>
        <w:rPr>
          <w:rFonts w:hint="cs"/>
          <w:rtl/>
        </w:rPr>
        <w:t xml:space="preserve"> תיאור הארון </w:t>
      </w:r>
      <w:r w:rsidR="000B6A82">
        <w:rPr>
          <w:rFonts w:hint="cs"/>
          <w:rtl/>
        </w:rPr>
        <w:t>ש</w:t>
      </w:r>
      <w:r>
        <w:rPr>
          <w:rFonts w:hint="cs"/>
          <w:rtl/>
        </w:rPr>
        <w:t xml:space="preserve">היה הולך לפני בני ישראל </w:t>
      </w:r>
      <w:r w:rsidR="000B6A82">
        <w:rPr>
          <w:rFonts w:hint="cs"/>
          <w:rtl/>
        </w:rPr>
        <w:t xml:space="preserve">ומפנה </w:t>
      </w:r>
      <w:r>
        <w:rPr>
          <w:rFonts w:hint="cs"/>
          <w:rtl/>
        </w:rPr>
        <w:t>ע"י האש את כל המכשולים והאויבים שבדרך</w:t>
      </w:r>
      <w:r w:rsidR="001C6E5D">
        <w:rPr>
          <w:rFonts w:hint="cs"/>
          <w:rtl/>
        </w:rPr>
        <w:t>,</w:t>
      </w:r>
      <w:r>
        <w:rPr>
          <w:rFonts w:hint="cs"/>
          <w:rtl/>
        </w:rPr>
        <w:t xml:space="preserve"> במדרש</w:t>
      </w:r>
      <w:r w:rsidRPr="0097758A">
        <w:rPr>
          <w:rtl/>
        </w:rPr>
        <w:t xml:space="preserve"> </w:t>
      </w:r>
      <w:r>
        <w:rPr>
          <w:rtl/>
        </w:rPr>
        <w:t xml:space="preserve">שיר השירים רבה </w:t>
      </w:r>
      <w:r>
        <w:rPr>
          <w:rFonts w:hint="cs"/>
          <w:rtl/>
        </w:rPr>
        <w:t>ג ב: "</w:t>
      </w:r>
      <w:r>
        <w:rPr>
          <w:rtl/>
        </w:rPr>
        <w:t>כתימרות עשן, אמר רבי אלעזר בשם ר' יוסי בן זמרא</w:t>
      </w:r>
      <w:r>
        <w:rPr>
          <w:rFonts w:hint="cs"/>
          <w:rtl/>
        </w:rPr>
        <w:t>:</w:t>
      </w:r>
      <w:r>
        <w:rPr>
          <w:rtl/>
        </w:rPr>
        <w:t xml:space="preserve"> בשעה שהיו ישראל מתנודדין ממסע למסע, היה עמוד הענן יורד, ועמוד אש צומח, ועשן המערכה עולה כמין שני זקוקין של אש יוצאין מבין שני בדי הארון ושורפים לפניהם נחשים שרפים ועקרבים, והיו אומות העולם רואין ואומרין אלוהות הן אלו, אין תשמישן של אלו אלא באש</w:t>
      </w:r>
      <w:r>
        <w:rPr>
          <w:rFonts w:hint="cs"/>
          <w:rtl/>
        </w:rPr>
        <w:t xml:space="preserve">". </w:t>
      </w:r>
      <w:r w:rsidR="005A5546">
        <w:rPr>
          <w:rFonts w:hint="cs"/>
          <w:rtl/>
        </w:rPr>
        <w:t>ראו</w:t>
      </w:r>
      <w:r>
        <w:rPr>
          <w:rFonts w:hint="cs"/>
          <w:rtl/>
        </w:rPr>
        <w:t xml:space="preserve"> גם דברים רבה ז ב ועוד.</w:t>
      </w:r>
    </w:p>
  </w:footnote>
  <w:footnote w:id="10">
    <w:p w14:paraId="167D505B" w14:textId="3BDA34F6" w:rsidR="00934B53" w:rsidRDefault="00934B53">
      <w:pPr>
        <w:pStyle w:val="a3"/>
      </w:pPr>
      <w:r>
        <w:rPr>
          <w:rStyle w:val="a5"/>
        </w:rPr>
        <w:footnoteRef/>
      </w:r>
      <w:r>
        <w:rPr>
          <w:rtl/>
        </w:rPr>
        <w:t xml:space="preserve"> </w:t>
      </w:r>
      <w:r>
        <w:rPr>
          <w:rFonts w:hint="cs"/>
          <w:rtl/>
        </w:rPr>
        <w:t>מלשון לשייף.</w:t>
      </w:r>
    </w:p>
  </w:footnote>
  <w:footnote w:id="11">
    <w:p w14:paraId="271FC93B" w14:textId="26B45098" w:rsidR="00073B1C" w:rsidRDefault="00073B1C" w:rsidP="009A0FF1">
      <w:pPr>
        <w:pStyle w:val="a3"/>
      </w:pPr>
      <w:r>
        <w:rPr>
          <w:rStyle w:val="a5"/>
        </w:rPr>
        <w:footnoteRef/>
      </w:r>
      <w:r>
        <w:rPr>
          <w:rtl/>
        </w:rPr>
        <w:t xml:space="preserve"> </w:t>
      </w:r>
      <w:r w:rsidR="009A0FF1">
        <w:rPr>
          <w:rFonts w:hint="cs"/>
          <w:rtl/>
          <w:lang w:eastAsia="en-US"/>
        </w:rPr>
        <w:t>מוטיב</w:t>
      </w:r>
      <w:r w:rsidR="000E5CF1">
        <w:rPr>
          <w:rFonts w:hint="cs"/>
          <w:rtl/>
          <w:lang w:eastAsia="en-US"/>
        </w:rPr>
        <w:t xml:space="preserve"> </w:t>
      </w:r>
      <w:r w:rsidR="009A0FF1">
        <w:rPr>
          <w:rFonts w:hint="cs"/>
          <w:rtl/>
          <w:lang w:eastAsia="en-US"/>
        </w:rPr>
        <w:t xml:space="preserve">הארון </w:t>
      </w:r>
      <w:r w:rsidR="000E5CF1">
        <w:rPr>
          <w:rFonts w:hint="cs"/>
          <w:rtl/>
          <w:lang w:eastAsia="en-US"/>
        </w:rPr>
        <w:t>ש</w:t>
      </w:r>
      <w:r w:rsidR="009A0FF1">
        <w:rPr>
          <w:rFonts w:hint="cs"/>
          <w:rtl/>
          <w:lang w:eastAsia="en-US"/>
        </w:rPr>
        <w:t>היה פוגע בנושאיו קשה מאד להבנה ומתקשר היטב ל</w:t>
      </w:r>
      <w:r>
        <w:rPr>
          <w:rFonts w:hint="cs"/>
          <w:rtl/>
          <w:lang w:eastAsia="en-US"/>
        </w:rPr>
        <w:t xml:space="preserve">הפטרת השבת בספר שמואל ב פרק ו, בה נפגע עוזא משום ששלח ידו בטעות לאחוז בארון. וחרה על כך לדוד מאד. הקשר של סיפור העלאת ארון הברית מבית אבינדב וסיפור עוזא, בו משמשים צער ושמחה יחד, לפרשת שמיני הוא ברור. </w:t>
      </w:r>
      <w:r w:rsidR="00941250">
        <w:rPr>
          <w:rFonts w:hint="cs"/>
          <w:rtl/>
          <w:lang w:eastAsia="en-US"/>
        </w:rPr>
        <w:t xml:space="preserve">ראו הדף </w:t>
      </w:r>
      <w:hyperlink r:id="rId9" w:anchor="gsc.tab=0" w:history="1">
        <w:r w:rsidR="00941250" w:rsidRPr="00941250">
          <w:rPr>
            <w:rStyle w:val="Hyperlink"/>
            <w:rFonts w:hint="cs"/>
            <w:rtl/>
            <w:lang w:eastAsia="en-US"/>
          </w:rPr>
          <w:t>הפטרת השבת – פרץ בעוזא</w:t>
        </w:r>
      </w:hyperlink>
      <w:r w:rsidR="00941250">
        <w:rPr>
          <w:rFonts w:hint="cs"/>
          <w:rtl/>
          <w:lang w:eastAsia="en-US"/>
        </w:rPr>
        <w:t xml:space="preserve">. </w:t>
      </w:r>
      <w:r>
        <w:rPr>
          <w:rFonts w:hint="cs"/>
          <w:rtl/>
          <w:lang w:eastAsia="en-US"/>
        </w:rPr>
        <w:t>אבל אנחנו רוצים לחזור אל האש והשריפות אשר שרף ושורף הקב"ה</w:t>
      </w:r>
      <w:r w:rsidR="009A0FF1">
        <w:rPr>
          <w:rFonts w:hint="cs"/>
          <w:rtl/>
          <w:lang w:eastAsia="en-US"/>
        </w:rPr>
        <w:t xml:space="preserve"> לאורך כל הדורות</w:t>
      </w:r>
      <w:r>
        <w:rPr>
          <w:rFonts w:hint="cs"/>
          <w:rtl/>
          <w:lang w:eastAsia="en-US"/>
        </w:rPr>
        <w:t>. אם נדב ואביהו ועוזא שגו או חטאו, מה פשעם של בני קהת</w:t>
      </w:r>
      <w:r w:rsidR="009A0FF1">
        <w:rPr>
          <w:rFonts w:hint="cs"/>
          <w:rtl/>
          <w:lang w:eastAsia="en-US"/>
        </w:rPr>
        <w:t xml:space="preserve"> המבקשים לשאת את ארון ה'</w:t>
      </w:r>
      <w:r>
        <w:rPr>
          <w:rFonts w:hint="cs"/>
          <w:rtl/>
          <w:lang w:eastAsia="en-US"/>
        </w:rPr>
        <w:t>? האם יש מצב שבו מראש בני אדם לא יכולים לעמוד בדרישות הקדושה הגבוהות? או שמא כל התקרבות אל הקודש (ישיבת ארץ ישראל</w:t>
      </w:r>
      <w:r w:rsidR="000E5CF1">
        <w:rPr>
          <w:rFonts w:hint="cs"/>
          <w:rtl/>
          <w:lang w:eastAsia="en-US"/>
        </w:rPr>
        <w:t>?</w:t>
      </w:r>
      <w:r>
        <w:rPr>
          <w:rFonts w:hint="cs"/>
          <w:rtl/>
          <w:lang w:eastAsia="en-US"/>
        </w:rPr>
        <w:t xml:space="preserve">) בהכרח גוררת גם מצב של מסירות נפש ונטילת סיכונים (הרוגי מלכות)? </w:t>
      </w:r>
      <w:r w:rsidR="005A5546">
        <w:rPr>
          <w:rFonts w:hint="cs"/>
          <w:rtl/>
          <w:lang w:eastAsia="en-US"/>
        </w:rPr>
        <w:t>ראו</w:t>
      </w:r>
      <w:r>
        <w:rPr>
          <w:rFonts w:hint="cs"/>
          <w:rtl/>
          <w:lang w:eastAsia="en-US"/>
        </w:rPr>
        <w:t xml:space="preserve"> בהמשך המדרש שם שה</w:t>
      </w:r>
      <w:r w:rsidR="000E5CF1">
        <w:rPr>
          <w:rFonts w:hint="cs"/>
          <w:rtl/>
          <w:lang w:eastAsia="en-US"/>
        </w:rPr>
        <w:t xml:space="preserve">דרשן </w:t>
      </w:r>
      <w:r>
        <w:rPr>
          <w:rFonts w:hint="cs"/>
          <w:rtl/>
          <w:lang w:eastAsia="en-US"/>
        </w:rPr>
        <w:t>מנסה להימנע מאפשרויות כאלה, שיש בהם משהו שרירותי ובלתי צפוי</w:t>
      </w:r>
      <w:r w:rsidR="000E5CF1">
        <w:rPr>
          <w:rFonts w:hint="cs"/>
          <w:rtl/>
          <w:lang w:eastAsia="en-US"/>
        </w:rPr>
        <w:t>,</w:t>
      </w:r>
      <w:r w:rsidR="009A0FF1">
        <w:rPr>
          <w:rFonts w:hint="cs"/>
          <w:rtl/>
          <w:lang w:eastAsia="en-US"/>
        </w:rPr>
        <w:t xml:space="preserve"> כאשר מחד גיסא </w:t>
      </w:r>
      <w:r>
        <w:rPr>
          <w:rFonts w:hint="cs"/>
          <w:rtl/>
          <w:lang w:eastAsia="en-US"/>
        </w:rPr>
        <w:t xml:space="preserve">הוא משבח את מסירות נפשם של בני קהת, </w:t>
      </w:r>
      <w:r w:rsidR="000E5CF1">
        <w:rPr>
          <w:rFonts w:hint="cs"/>
          <w:rtl/>
          <w:lang w:eastAsia="en-US"/>
        </w:rPr>
        <w:t>ו</w:t>
      </w:r>
      <w:r w:rsidR="009A0FF1">
        <w:rPr>
          <w:rFonts w:hint="cs"/>
          <w:rtl/>
          <w:lang w:eastAsia="en-US"/>
        </w:rPr>
        <w:t xml:space="preserve">מאידך גיסא </w:t>
      </w:r>
      <w:r>
        <w:rPr>
          <w:rFonts w:hint="cs"/>
          <w:rtl/>
          <w:lang w:eastAsia="en-US"/>
        </w:rPr>
        <w:t>גם מוצא בכך חסרון: "</w:t>
      </w:r>
      <w:r>
        <w:rPr>
          <w:rtl/>
          <w:lang w:eastAsia="en-US"/>
        </w:rPr>
        <w:t>אף על פי שמתמעטין</w:t>
      </w:r>
      <w:r>
        <w:rPr>
          <w:rFonts w:hint="cs"/>
          <w:rtl/>
          <w:lang w:eastAsia="en-US"/>
        </w:rPr>
        <w:t>,</w:t>
      </w:r>
      <w:r>
        <w:rPr>
          <w:rtl/>
          <w:lang w:eastAsia="en-US"/>
        </w:rPr>
        <w:t xml:space="preserve"> היו נותנין נפשם על הארון</w:t>
      </w:r>
      <w:r>
        <w:rPr>
          <w:rFonts w:hint="cs"/>
          <w:rtl/>
          <w:lang w:eastAsia="en-US"/>
        </w:rPr>
        <w:t>.</w:t>
      </w:r>
      <w:r>
        <w:rPr>
          <w:rtl/>
          <w:lang w:eastAsia="en-US"/>
        </w:rPr>
        <w:t xml:space="preserve"> ואם כן למה היה מזהיר עליהם אל תכריתו את שבט </w:t>
      </w:r>
      <w:r>
        <w:rPr>
          <w:rFonts w:hint="cs"/>
          <w:rtl/>
          <w:lang w:eastAsia="en-US"/>
        </w:rPr>
        <w:t xml:space="preserve">הלוי </w:t>
      </w:r>
      <w:r>
        <w:rPr>
          <w:rtl/>
          <w:lang w:eastAsia="en-US"/>
        </w:rPr>
        <w:t>וגו'</w:t>
      </w:r>
      <w:r>
        <w:rPr>
          <w:rFonts w:hint="cs"/>
          <w:rtl/>
          <w:lang w:eastAsia="en-US"/>
        </w:rPr>
        <w:t>?</w:t>
      </w:r>
      <w:r>
        <w:rPr>
          <w:rtl/>
          <w:lang w:eastAsia="en-US"/>
        </w:rPr>
        <w:t xml:space="preserve"> אלא מפני שהיו יודעין שכל מי שטוען בארון שכרו מרובה</w:t>
      </w:r>
      <w:r>
        <w:rPr>
          <w:rFonts w:hint="cs"/>
          <w:rtl/>
          <w:lang w:eastAsia="en-US"/>
        </w:rPr>
        <w:t>.</w:t>
      </w:r>
      <w:r>
        <w:rPr>
          <w:rtl/>
          <w:lang w:eastAsia="en-US"/>
        </w:rPr>
        <w:t xml:space="preserve"> והיו מניחין את הש</w:t>
      </w:r>
      <w:r>
        <w:rPr>
          <w:rFonts w:hint="cs"/>
          <w:rtl/>
          <w:lang w:eastAsia="en-US"/>
        </w:rPr>
        <w:t>ו</w:t>
      </w:r>
      <w:r>
        <w:rPr>
          <w:rtl/>
          <w:lang w:eastAsia="en-US"/>
        </w:rPr>
        <w:t>לחן והמנורה והמזבחות וכולן רצין לארון ליטול שכר</w:t>
      </w:r>
      <w:r>
        <w:rPr>
          <w:rFonts w:hint="cs"/>
          <w:rtl/>
          <w:lang w:eastAsia="en-US"/>
        </w:rPr>
        <w:t>.</w:t>
      </w:r>
      <w:r>
        <w:rPr>
          <w:rtl/>
          <w:lang w:eastAsia="en-US"/>
        </w:rPr>
        <w:t xml:space="preserve"> ומתוך כך היה זה מריב ואומר</w:t>
      </w:r>
      <w:r>
        <w:rPr>
          <w:rFonts w:hint="cs"/>
          <w:rtl/>
          <w:lang w:eastAsia="en-US"/>
        </w:rPr>
        <w:t>:</w:t>
      </w:r>
      <w:r>
        <w:rPr>
          <w:rtl/>
          <w:lang w:eastAsia="en-US"/>
        </w:rPr>
        <w:t xml:space="preserve"> אני טוען כאן</w:t>
      </w:r>
      <w:r>
        <w:rPr>
          <w:rFonts w:hint="cs"/>
          <w:rtl/>
          <w:lang w:eastAsia="en-US"/>
        </w:rPr>
        <w:t>,</w:t>
      </w:r>
      <w:r>
        <w:rPr>
          <w:rtl/>
          <w:lang w:eastAsia="en-US"/>
        </w:rPr>
        <w:t xml:space="preserve"> וזה מריב ואומר</w:t>
      </w:r>
      <w:r>
        <w:rPr>
          <w:rFonts w:hint="cs"/>
          <w:rtl/>
          <w:lang w:eastAsia="en-US"/>
        </w:rPr>
        <w:t>:</w:t>
      </w:r>
      <w:r>
        <w:rPr>
          <w:rtl/>
          <w:lang w:eastAsia="en-US"/>
        </w:rPr>
        <w:t xml:space="preserve"> אני טוען כאן</w:t>
      </w:r>
      <w:r>
        <w:rPr>
          <w:rFonts w:hint="cs"/>
          <w:rtl/>
          <w:lang w:eastAsia="en-US"/>
        </w:rPr>
        <w:t>,</w:t>
      </w:r>
      <w:r>
        <w:rPr>
          <w:rtl/>
          <w:lang w:eastAsia="en-US"/>
        </w:rPr>
        <w:t xml:space="preserve"> ומתוך כך היו נוהגין בקלות ראש והיתה השכינה פוגעת בהם</w:t>
      </w:r>
      <w:r>
        <w:rPr>
          <w:rFonts w:hint="cs"/>
          <w:rtl/>
          <w:lang w:eastAsia="en-US"/>
        </w:rPr>
        <w:t xml:space="preserve">". </w:t>
      </w:r>
      <w:r w:rsidR="00941250">
        <w:rPr>
          <w:rFonts w:hint="cs"/>
          <w:rtl/>
          <w:lang w:eastAsia="en-US"/>
        </w:rPr>
        <w:t xml:space="preserve">ראו הריגת הכהן במקדש בגמרא יומא כג ב. </w:t>
      </w:r>
      <w:r>
        <w:rPr>
          <w:rFonts w:hint="cs"/>
          <w:rtl/>
          <w:lang w:eastAsia="en-US"/>
        </w:rPr>
        <w:t>ועדיין, לא תמו השריפות אשר שרף ה'.</w:t>
      </w:r>
    </w:p>
  </w:footnote>
  <w:footnote w:id="12">
    <w:p w14:paraId="09779276" w14:textId="728CA9B7" w:rsidR="00062EBA" w:rsidRDefault="00062EBA" w:rsidP="000E5CF1">
      <w:pPr>
        <w:pStyle w:val="a3"/>
      </w:pPr>
      <w:r>
        <w:rPr>
          <w:rStyle w:val="a5"/>
        </w:rPr>
        <w:footnoteRef/>
      </w:r>
      <w:r>
        <w:rPr>
          <w:rtl/>
        </w:rPr>
        <w:t xml:space="preserve"> </w:t>
      </w:r>
      <w:r>
        <w:rPr>
          <w:rFonts w:hint="cs"/>
          <w:rtl/>
        </w:rPr>
        <w:t xml:space="preserve">בחורבן מלכות יהודה, ירושלים והמקדש ע"י </w:t>
      </w:r>
      <w:r w:rsidR="00A71D18">
        <w:rPr>
          <w:rFonts w:hint="cs"/>
          <w:rtl/>
        </w:rPr>
        <w:t>נבוכדנצר</w:t>
      </w:r>
      <w:r>
        <w:rPr>
          <w:rFonts w:hint="cs"/>
          <w:rtl/>
        </w:rPr>
        <w:t xml:space="preserve"> </w:t>
      </w:r>
      <w:r>
        <w:rPr>
          <w:rtl/>
        </w:rPr>
        <w:t>–</w:t>
      </w:r>
      <w:r>
        <w:rPr>
          <w:rFonts w:hint="cs"/>
          <w:rtl/>
        </w:rPr>
        <w:t xml:space="preserve"> סוף הבית הראשון.</w:t>
      </w:r>
      <w:r w:rsidR="000E5CF1" w:rsidRPr="000E5CF1">
        <w:rPr>
          <w:rtl/>
        </w:rPr>
        <w:t xml:space="preserve"> </w:t>
      </w:r>
      <w:r w:rsidR="000E5CF1">
        <w:rPr>
          <w:rFonts w:hint="cs"/>
          <w:rtl/>
        </w:rPr>
        <w:t>ראו פסוק זה גם בי</w:t>
      </w:r>
      <w:r w:rsidR="000E5CF1">
        <w:rPr>
          <w:rtl/>
        </w:rPr>
        <w:t>רמיהו נב יג</w:t>
      </w:r>
      <w:r w:rsidR="000E5CF1">
        <w:rPr>
          <w:rFonts w:hint="cs"/>
          <w:rtl/>
        </w:rPr>
        <w:t xml:space="preserve">. </w:t>
      </w:r>
    </w:p>
  </w:footnote>
  <w:footnote w:id="13">
    <w:p w14:paraId="4B3A6AEB" w14:textId="34945928" w:rsidR="0016066F" w:rsidRDefault="0016066F" w:rsidP="000E5CF1">
      <w:pPr>
        <w:pStyle w:val="a3"/>
        <w:rPr>
          <w:rtl/>
        </w:rPr>
      </w:pPr>
      <w:r>
        <w:rPr>
          <w:rStyle w:val="a5"/>
        </w:rPr>
        <w:footnoteRef/>
      </w:r>
      <w:r>
        <w:rPr>
          <w:rtl/>
        </w:rPr>
        <w:t xml:space="preserve"> </w:t>
      </w:r>
      <w:r w:rsidR="000E5CF1">
        <w:rPr>
          <w:rFonts w:hint="cs"/>
          <w:rtl/>
        </w:rPr>
        <w:t xml:space="preserve">כפשוטו, "הבית הגדול" הוא בית המקדש. ראו </w:t>
      </w:r>
      <w:r w:rsidR="000E5CF1">
        <w:rPr>
          <w:rtl/>
        </w:rPr>
        <w:t>דברי הימים ב פרק ג פסוק ה</w:t>
      </w:r>
      <w:r w:rsidR="000E5CF1">
        <w:rPr>
          <w:rFonts w:hint="cs"/>
          <w:rtl/>
        </w:rPr>
        <w:t>: "</w:t>
      </w:r>
      <w:r w:rsidR="000E5CF1">
        <w:rPr>
          <w:rtl/>
        </w:rPr>
        <w:t>וְאֵת הַבַּיִת הַגָּדוֹל חִפָּה עֵץ בְּרוֹשִׁים וַיְחַפֵּהוּ זָהָב טוֹב וַיַעַל עָלָיו תִּמֹרִים וְשַׁרְשְׁרוֹת</w:t>
      </w:r>
      <w:r w:rsidR="000E5CF1">
        <w:rPr>
          <w:rFonts w:hint="cs"/>
          <w:rtl/>
        </w:rPr>
        <w:t>". אך מה אחרי החורבן?</w:t>
      </w:r>
      <w:r w:rsidR="000E5CF1">
        <w:rPr>
          <w:rtl/>
        </w:rPr>
        <w:t xml:space="preserve"> </w:t>
      </w:r>
      <w:r>
        <w:rPr>
          <w:rFonts w:hint="cs"/>
          <w:rtl/>
        </w:rPr>
        <w:t xml:space="preserve">דרשת בר קפרא זו מובאת שם בגמרא מגילה כחלק מדיון הלכתי אם מותר להפוך בית כנסת </w:t>
      </w:r>
      <w:r>
        <w:rPr>
          <w:rtl/>
        </w:rPr>
        <w:t>–</w:t>
      </w:r>
      <w:r>
        <w:rPr>
          <w:rFonts w:hint="cs"/>
          <w:rtl/>
        </w:rPr>
        <w:t xml:space="preserve"> "מקום שמגדלים בו תפילה", לבית מדרש </w:t>
      </w:r>
      <w:r>
        <w:rPr>
          <w:rtl/>
        </w:rPr>
        <w:t>–</w:t>
      </w:r>
      <w:r>
        <w:rPr>
          <w:rFonts w:hint="cs"/>
          <w:rtl/>
        </w:rPr>
        <w:t xml:space="preserve"> "מקום שמגדלים בו תורה". מדרשת בר קפרא זו מוכיחה הגמרא שר' </w:t>
      </w:r>
      <w:r w:rsidR="00C64716">
        <w:rPr>
          <w:rFonts w:hint="cs"/>
          <w:rtl/>
        </w:rPr>
        <w:t>יהושע</w:t>
      </w:r>
      <w:r>
        <w:rPr>
          <w:rFonts w:hint="cs"/>
          <w:rtl/>
        </w:rPr>
        <w:t xml:space="preserve"> בן לוי הוא זה שמתיר להפוך בית כנסת לבית מדרש</w:t>
      </w:r>
      <w:r w:rsidR="00A71D18">
        <w:rPr>
          <w:rFonts w:hint="cs"/>
          <w:rtl/>
        </w:rPr>
        <w:t xml:space="preserve"> משום ששניהם "בית גדול"</w:t>
      </w:r>
      <w:r>
        <w:rPr>
          <w:rFonts w:hint="cs"/>
          <w:rtl/>
        </w:rPr>
        <w:t xml:space="preserve">. מה שחשוב בפסוק זה ובדרשות הנלוות לו הוא שהשריפה ששרף ה' את שני בני אהרון בחנוכת המשכן, לא כבתה ונרגעה ולא הייתה שריפה כפולה חד פעמית, אלא שריפה גדולה ומרובה שכילתה את בית המקדש כולו, את בית המלך, את כל בתי ירושלים וגם את "כל בית גדול". </w:t>
      </w:r>
      <w:r w:rsidR="005A5546">
        <w:rPr>
          <w:rFonts w:hint="cs"/>
          <w:rtl/>
        </w:rPr>
        <w:t>ראו</w:t>
      </w:r>
      <w:r>
        <w:rPr>
          <w:rFonts w:hint="cs"/>
          <w:rtl/>
        </w:rPr>
        <w:t xml:space="preserve"> מדרש </w:t>
      </w:r>
      <w:r>
        <w:rPr>
          <w:rtl/>
        </w:rPr>
        <w:t>פסיקתא דרב כהנא פיסקא ד - פרה אדומה</w:t>
      </w:r>
      <w:r w:rsidR="001C6E5D">
        <w:rPr>
          <w:rFonts w:hint="cs"/>
          <w:rtl/>
        </w:rPr>
        <w:t>,</w:t>
      </w:r>
      <w:r>
        <w:rPr>
          <w:rtl/>
        </w:rPr>
        <w:t xml:space="preserve"> </w:t>
      </w:r>
      <w:r>
        <w:rPr>
          <w:rFonts w:hint="cs"/>
          <w:rtl/>
        </w:rPr>
        <w:t>שדורש את הפסוק הנ"ל בספר מלכים על חורבן בית ראשון, בשילוב עם פסוקי פרשת פרה אדומה שנשרפת כליל: "</w:t>
      </w:r>
      <w:r>
        <w:rPr>
          <w:rtl/>
        </w:rPr>
        <w:t xml:space="preserve">ושרף את הפרה לעיניו </w:t>
      </w:r>
      <w:r>
        <w:rPr>
          <w:rFonts w:hint="cs"/>
          <w:rtl/>
        </w:rPr>
        <w:t xml:space="preserve">- </w:t>
      </w:r>
      <w:r>
        <w:rPr>
          <w:rtl/>
        </w:rPr>
        <w:t>וישרף את בית י"י ואת בית המלך. את עורה ואת בשרה</w:t>
      </w:r>
      <w:r>
        <w:rPr>
          <w:rFonts w:hint="cs"/>
          <w:rtl/>
        </w:rPr>
        <w:t xml:space="preserve"> - </w:t>
      </w:r>
      <w:r>
        <w:rPr>
          <w:rtl/>
        </w:rPr>
        <w:t>ואת כל בתי ירושלם ואת כל בית הגדול שרף באש</w:t>
      </w:r>
      <w:r>
        <w:rPr>
          <w:rFonts w:hint="cs"/>
          <w:rtl/>
        </w:rPr>
        <w:t xml:space="preserve">". ומי הוא שמקיים מצוות פרה אדומה? אלעזר! אחד משני בני אהרון "הנותרים", לאחר מות נדב ואביהו. זאת ועוד, </w:t>
      </w:r>
      <w:r w:rsidR="005A5546">
        <w:rPr>
          <w:rFonts w:hint="cs"/>
          <w:rtl/>
        </w:rPr>
        <w:t>ראו</w:t>
      </w:r>
      <w:r>
        <w:rPr>
          <w:rFonts w:hint="cs"/>
          <w:rtl/>
        </w:rPr>
        <w:t xml:space="preserve"> מדרש </w:t>
      </w:r>
      <w:r>
        <w:rPr>
          <w:rtl/>
        </w:rPr>
        <w:t>איכה רבה פתיחת</w:t>
      </w:r>
      <w:r>
        <w:rPr>
          <w:rFonts w:hint="cs"/>
          <w:rtl/>
        </w:rPr>
        <w:t xml:space="preserve">א </w:t>
      </w:r>
      <w:r>
        <w:rPr>
          <w:rtl/>
        </w:rPr>
        <w:t xml:space="preserve">יב </w:t>
      </w:r>
      <w:r>
        <w:rPr>
          <w:rFonts w:hint="cs"/>
          <w:rtl/>
        </w:rPr>
        <w:t>שמפליג את הפסוק בספר מלכים לבית שני</w:t>
      </w:r>
      <w:r w:rsidR="00AC4DAF">
        <w:rPr>
          <w:rFonts w:hint="cs"/>
          <w:rtl/>
        </w:rPr>
        <w:t>:</w:t>
      </w:r>
      <w:r>
        <w:rPr>
          <w:rFonts w:hint="cs"/>
          <w:rtl/>
        </w:rPr>
        <w:t>: "</w:t>
      </w:r>
      <w:r>
        <w:rPr>
          <w:rtl/>
        </w:rPr>
        <w:t>ר' פנחס בשם רבי הושעיא אמר</w:t>
      </w:r>
      <w:r>
        <w:rPr>
          <w:rFonts w:hint="cs"/>
          <w:rtl/>
        </w:rPr>
        <w:t>:</w:t>
      </w:r>
      <w:r>
        <w:rPr>
          <w:rtl/>
        </w:rPr>
        <w:t xml:space="preserve"> ארבע מאות ושמונים בתי כנסיות היו בירושלים חוץ מבית המקדש</w:t>
      </w:r>
      <w:r>
        <w:rPr>
          <w:rFonts w:hint="cs"/>
          <w:rtl/>
        </w:rPr>
        <w:t xml:space="preserve"> ...</w:t>
      </w:r>
      <w:r>
        <w:rPr>
          <w:rtl/>
        </w:rPr>
        <w:t xml:space="preserve"> וכל אחת ואחת היה לה בית ספר למקרא ובית התלמוד למשנה, וכולן עלה אספסיאנוס והחריבן</w:t>
      </w:r>
      <w:r>
        <w:rPr>
          <w:rFonts w:hint="cs"/>
          <w:rtl/>
        </w:rPr>
        <w:t>.</w:t>
      </w:r>
      <w:r>
        <w:rPr>
          <w:rtl/>
        </w:rPr>
        <w:t xml:space="preserve"> ואת כל בית גדול</w:t>
      </w:r>
      <w:r>
        <w:rPr>
          <w:rFonts w:hint="cs"/>
          <w:rtl/>
        </w:rPr>
        <w:t xml:space="preserve"> -</w:t>
      </w:r>
      <w:r>
        <w:rPr>
          <w:rtl/>
        </w:rPr>
        <w:t xml:space="preserve"> זה בית מדרשו של רבן יוחנן בן זכאי</w:t>
      </w:r>
      <w:r>
        <w:rPr>
          <w:rFonts w:hint="cs"/>
          <w:rtl/>
        </w:rPr>
        <w:t xml:space="preserve">". </w:t>
      </w:r>
      <w:r w:rsidR="00A71D18">
        <w:rPr>
          <w:rFonts w:hint="cs"/>
          <w:rtl/>
        </w:rPr>
        <w:t xml:space="preserve">מה שמאד מעצים את חורבן הבית שהיה גם חורבן תורה ותפילה עצום ובה בעת את מפעלו האדיר של </w:t>
      </w:r>
      <w:r>
        <w:rPr>
          <w:rFonts w:hint="cs"/>
          <w:rtl/>
        </w:rPr>
        <w:t>רבן יוחנן בן זכאי</w:t>
      </w:r>
      <w:r w:rsidR="00A71D18">
        <w:rPr>
          <w:rFonts w:hint="cs"/>
          <w:rtl/>
        </w:rPr>
        <w:t>, עליו</w:t>
      </w:r>
      <w:r>
        <w:rPr>
          <w:rFonts w:hint="cs"/>
          <w:rtl/>
        </w:rPr>
        <w:t xml:space="preserve"> נראה </w:t>
      </w:r>
      <w:r w:rsidR="00A71D18">
        <w:rPr>
          <w:rFonts w:hint="cs"/>
          <w:rtl/>
        </w:rPr>
        <w:t xml:space="preserve">עוד </w:t>
      </w:r>
      <w:r>
        <w:rPr>
          <w:rFonts w:hint="cs"/>
          <w:rtl/>
        </w:rPr>
        <w:t>במדרש הבא.</w:t>
      </w:r>
    </w:p>
  </w:footnote>
  <w:footnote w:id="14">
    <w:p w14:paraId="1B24A01A" w14:textId="7E60F5D6" w:rsidR="009F7D17" w:rsidRDefault="009F7D17" w:rsidP="009F7D17">
      <w:pPr>
        <w:pStyle w:val="a3"/>
        <w:rPr>
          <w:rtl/>
        </w:rPr>
      </w:pPr>
      <w:r>
        <w:rPr>
          <w:rStyle w:val="a5"/>
        </w:rPr>
        <w:footnoteRef/>
      </w:r>
      <w:r>
        <w:rPr>
          <w:rtl/>
        </w:rPr>
        <w:t xml:space="preserve"> </w:t>
      </w:r>
      <w:r>
        <w:rPr>
          <w:rFonts w:hint="cs"/>
          <w:rtl/>
        </w:rPr>
        <w:t xml:space="preserve">רבי יוחנן אחר ששיכל עשרה מילדיו הוא ר' </w:t>
      </w:r>
      <w:smartTag w:uri="urn:schemas-microsoft-com:office:smarttags" w:element="PersonName">
        <w:smartTagPr>
          <w:attr w:name="ProductID" w:val="יוחנן בר"/>
        </w:smartTagPr>
        <w:r>
          <w:rPr>
            <w:rFonts w:hint="cs"/>
            <w:rtl/>
          </w:rPr>
          <w:t>יוחנן בר</w:t>
        </w:r>
      </w:smartTag>
      <w:r>
        <w:rPr>
          <w:rFonts w:hint="cs"/>
          <w:rtl/>
        </w:rPr>
        <w:t xml:space="preserve"> נפחא, אמורא דור שני מגדולי אמוראי ארץ ישראל, בר פלוגתא של ריש לקיש גיסו. </w:t>
      </w:r>
      <w:r w:rsidR="005A5546">
        <w:rPr>
          <w:rFonts w:hint="cs"/>
          <w:rtl/>
        </w:rPr>
        <w:t>ראו</w:t>
      </w:r>
      <w:r>
        <w:rPr>
          <w:rFonts w:hint="cs"/>
          <w:rtl/>
        </w:rPr>
        <w:t xml:space="preserve"> ברכות </w:t>
      </w:r>
      <w:r>
        <w:rPr>
          <w:rFonts w:hint="cs"/>
          <w:rtl/>
          <w:lang w:eastAsia="en-US"/>
        </w:rPr>
        <w:t xml:space="preserve">דף </w:t>
      </w:r>
      <w:r>
        <w:rPr>
          <w:rFonts w:hint="eastAsia"/>
          <w:rtl/>
          <w:lang w:eastAsia="en-US"/>
        </w:rPr>
        <w:t>ה</w:t>
      </w:r>
      <w:r>
        <w:rPr>
          <w:rtl/>
          <w:lang w:eastAsia="en-US"/>
        </w:rPr>
        <w:t xml:space="preserve"> </w:t>
      </w:r>
      <w:r>
        <w:rPr>
          <w:rFonts w:hint="eastAsia"/>
          <w:rtl/>
          <w:lang w:eastAsia="en-US"/>
        </w:rPr>
        <w:t>ע</w:t>
      </w:r>
      <w:r>
        <w:rPr>
          <w:rFonts w:hint="cs"/>
          <w:rtl/>
          <w:lang w:eastAsia="en-US"/>
        </w:rPr>
        <w:t>"</w:t>
      </w:r>
      <w:r>
        <w:rPr>
          <w:rFonts w:hint="eastAsia"/>
          <w:rtl/>
          <w:lang w:eastAsia="en-US"/>
        </w:rPr>
        <w:t>ב</w:t>
      </w:r>
      <w:r>
        <w:rPr>
          <w:rFonts w:hint="cs"/>
          <w:rtl/>
          <w:lang w:eastAsia="en-US"/>
        </w:rPr>
        <w:t>: "</w:t>
      </w:r>
      <w:r>
        <w:rPr>
          <w:rFonts w:hint="eastAsia"/>
          <w:rtl/>
          <w:lang w:eastAsia="en-US"/>
        </w:rPr>
        <w:t>אמר</w:t>
      </w:r>
      <w:r>
        <w:rPr>
          <w:rtl/>
          <w:lang w:eastAsia="en-US"/>
        </w:rPr>
        <w:t xml:space="preserve"> </w:t>
      </w:r>
      <w:r>
        <w:rPr>
          <w:rFonts w:hint="eastAsia"/>
          <w:rtl/>
          <w:lang w:eastAsia="en-US"/>
        </w:rPr>
        <w:t>רבי</w:t>
      </w:r>
      <w:r>
        <w:rPr>
          <w:rtl/>
          <w:lang w:eastAsia="en-US"/>
        </w:rPr>
        <w:t xml:space="preserve"> </w:t>
      </w:r>
      <w:r>
        <w:rPr>
          <w:rFonts w:hint="eastAsia"/>
          <w:rtl/>
          <w:lang w:eastAsia="en-US"/>
        </w:rPr>
        <w:t>יוחנן</w:t>
      </w:r>
      <w:r>
        <w:rPr>
          <w:rtl/>
          <w:lang w:eastAsia="en-US"/>
        </w:rPr>
        <w:t xml:space="preserve">: </w:t>
      </w:r>
      <w:r>
        <w:rPr>
          <w:rFonts w:hint="eastAsia"/>
          <w:rtl/>
          <w:lang w:eastAsia="en-US"/>
        </w:rPr>
        <w:t>דין</w:t>
      </w:r>
      <w:r>
        <w:rPr>
          <w:rtl/>
          <w:lang w:eastAsia="en-US"/>
        </w:rPr>
        <w:t xml:space="preserve"> </w:t>
      </w:r>
      <w:r>
        <w:rPr>
          <w:rFonts w:hint="eastAsia"/>
          <w:rtl/>
          <w:lang w:eastAsia="en-US"/>
        </w:rPr>
        <w:t>גרמא</w:t>
      </w:r>
      <w:r>
        <w:rPr>
          <w:rtl/>
          <w:lang w:eastAsia="en-US"/>
        </w:rPr>
        <w:t xml:space="preserve"> </w:t>
      </w:r>
      <w:r w:rsidRPr="003D590C">
        <w:rPr>
          <w:rFonts w:hint="eastAsia"/>
          <w:rtl/>
          <w:lang w:eastAsia="en-US"/>
        </w:rPr>
        <w:t>דעשיראה</w:t>
      </w:r>
      <w:r w:rsidRPr="003D590C">
        <w:rPr>
          <w:rtl/>
          <w:lang w:eastAsia="en-US"/>
        </w:rPr>
        <w:t xml:space="preserve"> </w:t>
      </w:r>
      <w:r w:rsidRPr="003D590C">
        <w:rPr>
          <w:rFonts w:hint="eastAsia"/>
          <w:rtl/>
          <w:lang w:eastAsia="en-US"/>
        </w:rPr>
        <w:t>ביר</w:t>
      </w:r>
      <w:r w:rsidRPr="003D590C">
        <w:rPr>
          <w:rFonts w:hint="cs"/>
          <w:rtl/>
          <w:lang w:eastAsia="en-US"/>
        </w:rPr>
        <w:t>".</w:t>
      </w:r>
      <w:r>
        <w:rPr>
          <w:rFonts w:hint="cs"/>
          <w:rtl/>
          <w:lang w:eastAsia="en-US"/>
        </w:rPr>
        <w:t xml:space="preserve"> ומשם למדנו שחז"ל ראו במות ילדים ייסורים של אהבה</w:t>
      </w:r>
      <w:r>
        <w:rPr>
          <w:rFonts w:hint="cs"/>
          <w:rtl/>
        </w:rPr>
        <w:t>. אך כאן מדובר בר' יוחנן בן זכאי התנא שהקים עולה של תורה ביבנה וחכמיה אחרי חורבן בית שני.</w:t>
      </w:r>
    </w:p>
  </w:footnote>
  <w:footnote w:id="15">
    <w:p w14:paraId="671EBA0B" w14:textId="77777777" w:rsidR="009F7D17" w:rsidRDefault="009F7D17" w:rsidP="009F7D17">
      <w:pPr>
        <w:pStyle w:val="a3"/>
        <w:rPr>
          <w:rtl/>
        </w:rPr>
      </w:pPr>
      <w:r>
        <w:rPr>
          <w:rStyle w:val="a5"/>
        </w:rPr>
        <w:footnoteRef/>
      </w:r>
      <w:r>
        <w:rPr>
          <w:rtl/>
        </w:rPr>
        <w:t xml:space="preserve"> </w:t>
      </w:r>
      <w:r>
        <w:rPr>
          <w:rFonts w:hint="cs"/>
          <w:rtl/>
        </w:rPr>
        <w:t>ההלכה היא</w:t>
      </w:r>
      <w:r w:rsidRPr="007B6656">
        <w:rPr>
          <w:rtl/>
          <w:lang w:eastAsia="en-US"/>
        </w:rPr>
        <w:t xml:space="preserve">: </w:t>
      </w:r>
      <w:r>
        <w:rPr>
          <w:rFonts w:hint="cs"/>
          <w:rtl/>
          <w:lang w:eastAsia="en-US"/>
        </w:rPr>
        <w:t>"</w:t>
      </w:r>
      <w:r w:rsidRPr="007B6656">
        <w:rPr>
          <w:rFonts w:hint="eastAsia"/>
          <w:rtl/>
          <w:lang w:eastAsia="en-US"/>
        </w:rPr>
        <w:t>אין</w:t>
      </w:r>
      <w:r w:rsidRPr="007B6656">
        <w:rPr>
          <w:rtl/>
          <w:lang w:eastAsia="en-US"/>
        </w:rPr>
        <w:t xml:space="preserve"> </w:t>
      </w:r>
      <w:r w:rsidRPr="007B6656">
        <w:rPr>
          <w:rFonts w:hint="eastAsia"/>
          <w:rtl/>
          <w:lang w:eastAsia="en-US"/>
        </w:rPr>
        <w:t>מנחמין</w:t>
      </w:r>
      <w:r w:rsidRPr="007B6656">
        <w:rPr>
          <w:rtl/>
          <w:lang w:eastAsia="en-US"/>
        </w:rPr>
        <w:t xml:space="preserve"> </w:t>
      </w:r>
      <w:r w:rsidRPr="007B6656">
        <w:rPr>
          <w:rFonts w:hint="eastAsia"/>
          <w:rtl/>
          <w:lang w:eastAsia="en-US"/>
        </w:rPr>
        <w:t>רשאין</w:t>
      </w:r>
      <w:r w:rsidRPr="007B6656">
        <w:rPr>
          <w:rtl/>
          <w:lang w:eastAsia="en-US"/>
        </w:rPr>
        <w:t xml:space="preserve"> </w:t>
      </w:r>
      <w:r w:rsidRPr="007B6656">
        <w:rPr>
          <w:rFonts w:hint="eastAsia"/>
          <w:rtl/>
          <w:lang w:eastAsia="en-US"/>
        </w:rPr>
        <w:t>לומר</w:t>
      </w:r>
      <w:r w:rsidRPr="007B6656">
        <w:rPr>
          <w:rtl/>
          <w:lang w:eastAsia="en-US"/>
        </w:rPr>
        <w:t xml:space="preserve"> </w:t>
      </w:r>
      <w:r w:rsidRPr="007B6656">
        <w:rPr>
          <w:rFonts w:hint="eastAsia"/>
          <w:rtl/>
          <w:lang w:eastAsia="en-US"/>
        </w:rPr>
        <w:t>דבר</w:t>
      </w:r>
      <w:r w:rsidRPr="007B6656">
        <w:rPr>
          <w:rtl/>
          <w:lang w:eastAsia="en-US"/>
        </w:rPr>
        <w:t xml:space="preserve"> </w:t>
      </w:r>
      <w:r w:rsidRPr="007B6656">
        <w:rPr>
          <w:rFonts w:hint="eastAsia"/>
          <w:rtl/>
          <w:lang w:eastAsia="en-US"/>
        </w:rPr>
        <w:t>עד</w:t>
      </w:r>
      <w:r w:rsidRPr="007B6656">
        <w:rPr>
          <w:rtl/>
          <w:lang w:eastAsia="en-US"/>
        </w:rPr>
        <w:t xml:space="preserve"> </w:t>
      </w:r>
      <w:r w:rsidRPr="007B6656">
        <w:rPr>
          <w:rFonts w:hint="eastAsia"/>
          <w:rtl/>
          <w:lang w:eastAsia="en-US"/>
        </w:rPr>
        <w:t>שיפתח</w:t>
      </w:r>
      <w:r w:rsidRPr="007B6656">
        <w:rPr>
          <w:rtl/>
          <w:lang w:eastAsia="en-US"/>
        </w:rPr>
        <w:t xml:space="preserve"> </w:t>
      </w:r>
      <w:r w:rsidRPr="007B6656">
        <w:rPr>
          <w:rFonts w:hint="eastAsia"/>
          <w:rtl/>
          <w:lang w:eastAsia="en-US"/>
        </w:rPr>
        <w:t>אבל</w:t>
      </w:r>
      <w:r>
        <w:rPr>
          <w:rFonts w:hint="cs"/>
          <w:rtl/>
          <w:lang w:eastAsia="en-US"/>
        </w:rPr>
        <w:t xml:space="preserve">", כפי שנראה בגמרא מועד קטן להלן. </w:t>
      </w:r>
      <w:r w:rsidRPr="007B6656">
        <w:rPr>
          <w:rFonts w:hint="cs"/>
          <w:rtl/>
          <w:lang w:eastAsia="en-US"/>
        </w:rPr>
        <w:t xml:space="preserve">אבל </w:t>
      </w:r>
      <w:r>
        <w:rPr>
          <w:rFonts w:hint="cs"/>
          <w:rtl/>
          <w:lang w:eastAsia="en-US"/>
        </w:rPr>
        <w:t xml:space="preserve">כאן </w:t>
      </w:r>
      <w:r w:rsidRPr="007B6656">
        <w:rPr>
          <w:rFonts w:hint="cs"/>
          <w:rtl/>
          <w:lang w:eastAsia="en-US"/>
        </w:rPr>
        <w:t>ה</w:t>
      </w:r>
      <w:r>
        <w:rPr>
          <w:rFonts w:hint="cs"/>
          <w:rtl/>
          <w:lang w:eastAsia="en-US"/>
        </w:rPr>
        <w:t>מנחמים</w:t>
      </w:r>
      <w:r w:rsidRPr="007B6656">
        <w:rPr>
          <w:rFonts w:hint="cs"/>
          <w:rtl/>
          <w:lang w:eastAsia="en-US"/>
        </w:rPr>
        <w:t xml:space="preserve"> </w:t>
      </w:r>
      <w:r>
        <w:rPr>
          <w:rFonts w:hint="cs"/>
          <w:rtl/>
          <w:lang w:eastAsia="en-US"/>
        </w:rPr>
        <w:t>מ</w:t>
      </w:r>
      <w:r w:rsidRPr="007B6656">
        <w:rPr>
          <w:rFonts w:hint="cs"/>
          <w:rtl/>
          <w:lang w:eastAsia="en-US"/>
        </w:rPr>
        <w:t>בקש</w:t>
      </w:r>
      <w:r>
        <w:rPr>
          <w:rFonts w:hint="cs"/>
          <w:rtl/>
          <w:lang w:eastAsia="en-US"/>
        </w:rPr>
        <w:t>ים</w:t>
      </w:r>
      <w:r w:rsidRPr="007B6656">
        <w:rPr>
          <w:rFonts w:hint="cs"/>
          <w:rtl/>
          <w:lang w:eastAsia="en-US"/>
        </w:rPr>
        <w:t xml:space="preserve"> רשות לפתוח בניחומים</w:t>
      </w:r>
      <w:r w:rsidRPr="007B6656">
        <w:rPr>
          <w:rtl/>
          <w:lang w:eastAsia="en-US"/>
        </w:rPr>
        <w:t>.</w:t>
      </w:r>
      <w:r>
        <w:rPr>
          <w:rFonts w:hint="cs"/>
          <w:rtl/>
          <w:lang w:eastAsia="en-US"/>
        </w:rPr>
        <w:t xml:space="preserve"> אולי כך גם להלכה אם האבל יושב זמן רב בשקט. ובימינו, אין מקפידים כ"כ בהלכות אלה.</w:t>
      </w:r>
    </w:p>
  </w:footnote>
  <w:footnote w:id="16">
    <w:p w14:paraId="20D42578" w14:textId="59AA66B4" w:rsidR="000D43FA" w:rsidRDefault="000D43FA" w:rsidP="00C42B57">
      <w:pPr>
        <w:pStyle w:val="a3"/>
      </w:pPr>
      <w:r>
        <w:rPr>
          <w:rStyle w:val="a5"/>
        </w:rPr>
        <w:footnoteRef/>
      </w:r>
      <w:r>
        <w:rPr>
          <w:rtl/>
        </w:rPr>
        <w:t xml:space="preserve"> </w:t>
      </w:r>
      <w:r>
        <w:rPr>
          <w:rFonts w:hint="cs"/>
          <w:rtl/>
        </w:rPr>
        <w:t xml:space="preserve">וההמשך שם בניחומי </w:t>
      </w:r>
      <w:r w:rsidRPr="009F7D17">
        <w:rPr>
          <w:rtl/>
        </w:rPr>
        <w:t xml:space="preserve">רבי שמעון </w:t>
      </w:r>
      <w:r>
        <w:rPr>
          <w:rFonts w:hint="cs"/>
          <w:rtl/>
        </w:rPr>
        <w:t>שמצטט את ד</w:t>
      </w:r>
      <w:r w:rsidRPr="009F7D17">
        <w:rPr>
          <w:rtl/>
        </w:rPr>
        <w:t xml:space="preserve">וד המלך </w:t>
      </w:r>
      <w:r>
        <w:rPr>
          <w:rFonts w:hint="cs"/>
          <w:rtl/>
        </w:rPr>
        <w:t>ש</w:t>
      </w:r>
      <w:r w:rsidRPr="009F7D17">
        <w:rPr>
          <w:rtl/>
        </w:rPr>
        <w:t>היה לו בן ומת וקבל תנחומין</w:t>
      </w:r>
      <w:r w:rsidR="00C42B57">
        <w:rPr>
          <w:rFonts w:hint="cs"/>
          <w:rtl/>
        </w:rPr>
        <w:t xml:space="preserve"> ועוד מנחמים ברוח זו</w:t>
      </w:r>
      <w:r>
        <w:rPr>
          <w:rFonts w:hint="cs"/>
          <w:rtl/>
        </w:rPr>
        <w:t xml:space="preserve">, עד שבא גדול תלמידי רבן יוחנן בן זכאי, </w:t>
      </w:r>
      <w:r w:rsidRPr="009F7D17">
        <w:rPr>
          <w:rtl/>
        </w:rPr>
        <w:t>רבי אלעזר בן ערך</w:t>
      </w:r>
      <w:r>
        <w:rPr>
          <w:rFonts w:hint="cs"/>
          <w:rtl/>
        </w:rPr>
        <w:t xml:space="preserve">, וניחמו במשל הפיקדון. כבר הארכנו לדון </w:t>
      </w:r>
      <w:r w:rsidRPr="00D00A01">
        <w:rPr>
          <w:rFonts w:hint="cs"/>
          <w:rtl/>
        </w:rPr>
        <w:t>במדרש זה בדברינו</w:t>
      </w:r>
      <w:r>
        <w:rPr>
          <w:rFonts w:hint="cs"/>
          <w:rtl/>
        </w:rPr>
        <w:t xml:space="preserve"> </w:t>
      </w:r>
      <w:hyperlink r:id="rId10" w:history="1">
        <w:r w:rsidRPr="006A0567">
          <w:rPr>
            <w:rStyle w:val="Hyperlink"/>
            <w:rFonts w:hint="cs"/>
            <w:rtl/>
          </w:rPr>
          <w:t>ניחומים</w:t>
        </w:r>
      </w:hyperlink>
      <w:r>
        <w:rPr>
          <w:rFonts w:hint="cs"/>
          <w:rtl/>
        </w:rPr>
        <w:t xml:space="preserve"> </w:t>
      </w:r>
      <w:r w:rsidRPr="00D00A01">
        <w:rPr>
          <w:rFonts w:hint="cs"/>
          <w:rtl/>
        </w:rPr>
        <w:t>ביום הזיכרון לחללי מערכות ישראל</w:t>
      </w:r>
      <w:r>
        <w:rPr>
          <w:rFonts w:hint="cs"/>
          <w:rtl/>
        </w:rPr>
        <w:t>, וכמו כן הקדשנו שני דפים לדומייתו של אהרון (</w:t>
      </w:r>
      <w:hyperlink r:id="rId11" w:history="1">
        <w:r w:rsidRPr="006A0567">
          <w:rPr>
            <w:rStyle w:val="Hyperlink"/>
            <w:rFonts w:hint="cs"/>
            <w:rtl/>
          </w:rPr>
          <w:t>וידום אהרון – במדרש</w:t>
        </w:r>
      </w:hyperlink>
      <w:r>
        <w:rPr>
          <w:rFonts w:hint="cs"/>
          <w:rtl/>
        </w:rPr>
        <w:t xml:space="preserve">, </w:t>
      </w:r>
      <w:hyperlink r:id="rId12" w:history="1">
        <w:r w:rsidRPr="006A0567">
          <w:rPr>
            <w:rStyle w:val="Hyperlink"/>
            <w:rFonts w:hint="cs"/>
            <w:rtl/>
          </w:rPr>
          <w:t>וידום אהרון – במדרש ובפיוט</w:t>
        </w:r>
      </w:hyperlink>
      <w:r>
        <w:rPr>
          <w:rFonts w:hint="cs"/>
          <w:rtl/>
        </w:rPr>
        <w:t>) בהם הצענו שדומייה זו</w:t>
      </w:r>
      <w:r w:rsidR="00C42B57">
        <w:rPr>
          <w:rFonts w:hint="cs"/>
          <w:rtl/>
        </w:rPr>
        <w:t xml:space="preserve">, </w:t>
      </w:r>
      <w:r>
        <w:rPr>
          <w:rFonts w:hint="cs"/>
          <w:rtl/>
        </w:rPr>
        <w:t xml:space="preserve">אפשר שאיננה קבלת תנחומים כפי שמציע ר' יוסי, אלא זעקה אילמת </w:t>
      </w:r>
      <w:r w:rsidRPr="00D00A01">
        <w:rPr>
          <w:rFonts w:hint="cs"/>
          <w:rtl/>
        </w:rPr>
        <w:t xml:space="preserve"> </w:t>
      </w:r>
      <w:r>
        <w:rPr>
          <w:rFonts w:hint="cs"/>
          <w:rtl/>
        </w:rPr>
        <w:t>לנוכח "השריפה אשר שרף ה' ". דברי רבן יוחנן בן זכאי: "</w:t>
      </w:r>
      <w:r w:rsidRPr="005F6988">
        <w:rPr>
          <w:rtl/>
        </w:rPr>
        <w:t>לא די לי שאני מצטער בעצמי</w:t>
      </w:r>
      <w:r w:rsidRPr="005F6988">
        <w:rPr>
          <w:rFonts w:hint="cs"/>
          <w:rtl/>
        </w:rPr>
        <w:t>,</w:t>
      </w:r>
      <w:r w:rsidRPr="005F6988">
        <w:rPr>
          <w:rtl/>
        </w:rPr>
        <w:t xml:space="preserve"> אלא שהזכרתני צערו של אהרן</w:t>
      </w:r>
      <w:r>
        <w:rPr>
          <w:rFonts w:hint="cs"/>
          <w:rtl/>
        </w:rPr>
        <w:t xml:space="preserve">", הם כנים ונכוחים. אתה מנחמני בכך שאתה מחבר את מות בני עם מות נדב ואביהו? על דא קא בכינא </w:t>
      </w:r>
      <w:r>
        <w:rPr>
          <w:rtl/>
        </w:rPr>
        <w:t>–</w:t>
      </w:r>
      <w:r>
        <w:rPr>
          <w:rFonts w:hint="cs"/>
          <w:rtl/>
        </w:rPr>
        <w:t xml:space="preserve"> על זה אני בוכה, על מות נדב ואביהו, על כל השריפות ששורף ה' ואנו כאילמי</w:t>
      </w:r>
      <w:r>
        <w:rPr>
          <w:rFonts w:hint="eastAsia"/>
          <w:rtl/>
        </w:rPr>
        <w:t>ם</w:t>
      </w:r>
      <w:r>
        <w:rPr>
          <w:rFonts w:hint="cs"/>
          <w:rtl/>
        </w:rPr>
        <w:t xml:space="preserve"> ולא מבינים</w:t>
      </w:r>
      <w:r w:rsidR="00F73D1A">
        <w:rPr>
          <w:rFonts w:hint="cs"/>
          <w:rtl/>
          <w:lang w:eastAsia="en-US"/>
        </w:rPr>
        <w:t>. אנו כאהרון ש</w:t>
      </w:r>
      <w:r w:rsidR="00F73D1A">
        <w:rPr>
          <w:rtl/>
          <w:lang w:eastAsia="en-US"/>
        </w:rPr>
        <w:t>היה עומד ותוה</w:t>
      </w:r>
      <w:r w:rsidR="00C42B57">
        <w:rPr>
          <w:rFonts w:hint="cs"/>
          <w:rtl/>
          <w:lang w:eastAsia="en-US"/>
        </w:rPr>
        <w:t>ה</w:t>
      </w:r>
      <w:r w:rsidR="00F73D1A">
        <w:rPr>
          <w:rtl/>
          <w:lang w:eastAsia="en-US"/>
        </w:rPr>
        <w:t xml:space="preserve"> </w:t>
      </w:r>
      <w:r w:rsidR="00F73D1A">
        <w:rPr>
          <w:rFonts w:hint="cs"/>
          <w:rtl/>
          <w:lang w:eastAsia="en-US"/>
        </w:rPr>
        <w:t>ו</w:t>
      </w:r>
      <w:r w:rsidR="00F73D1A">
        <w:rPr>
          <w:rtl/>
          <w:lang w:eastAsia="en-US"/>
        </w:rPr>
        <w:t>אומר אוי ל</w:t>
      </w:r>
      <w:r w:rsidR="00F73D1A">
        <w:rPr>
          <w:rFonts w:hint="cs"/>
          <w:rtl/>
          <w:lang w:eastAsia="en-US"/>
        </w:rPr>
        <w:t xml:space="preserve">נו </w:t>
      </w:r>
      <w:r w:rsidR="00F73D1A">
        <w:rPr>
          <w:rtl/>
          <w:lang w:eastAsia="en-US"/>
        </w:rPr>
        <w:t>שכך הגעתנ</w:t>
      </w:r>
      <w:r w:rsidR="00F73D1A">
        <w:rPr>
          <w:rFonts w:hint="cs"/>
          <w:rtl/>
          <w:lang w:eastAsia="en-US"/>
        </w:rPr>
        <w:t xml:space="preserve">ו. </w:t>
      </w:r>
      <w:r w:rsidR="00090FE5">
        <w:rPr>
          <w:rFonts w:hint="cs"/>
          <w:rtl/>
          <w:lang w:eastAsia="en-US"/>
        </w:rPr>
        <w:t>או שמא נהיה כ</w:t>
      </w:r>
      <w:r w:rsidR="00090FE5">
        <w:rPr>
          <w:rFonts w:hint="cs"/>
          <w:rtl/>
        </w:rPr>
        <w:t>ר</w:t>
      </w:r>
      <w:r>
        <w:rPr>
          <w:rFonts w:hint="cs"/>
          <w:rtl/>
        </w:rPr>
        <w:t>בן יוחנן בן זכאי ש</w:t>
      </w:r>
      <w:r w:rsidR="00F73D1A">
        <w:rPr>
          <w:rFonts w:hint="cs"/>
          <w:rtl/>
        </w:rPr>
        <w:t>ראה בשריפת בית המקדש והוא במחנה הרומאים</w:t>
      </w:r>
      <w:r w:rsidR="00C42B57">
        <w:rPr>
          <w:rFonts w:hint="cs"/>
          <w:rtl/>
        </w:rPr>
        <w:t xml:space="preserve"> צופה מנגד</w:t>
      </w:r>
      <w:r w:rsidR="00F73D1A">
        <w:rPr>
          <w:rFonts w:hint="cs"/>
          <w:rtl/>
        </w:rPr>
        <w:t xml:space="preserve"> ו</w:t>
      </w:r>
      <w:r>
        <w:rPr>
          <w:rFonts w:hint="cs"/>
          <w:rtl/>
        </w:rPr>
        <w:t>קם מאפר שריפת המקדש</w:t>
      </w:r>
      <w:r w:rsidR="00F73D1A" w:rsidRPr="00F73D1A">
        <w:rPr>
          <w:rFonts w:hint="cs"/>
          <w:rtl/>
        </w:rPr>
        <w:t xml:space="preserve"> </w:t>
      </w:r>
      <w:r w:rsidR="00F73D1A">
        <w:rPr>
          <w:rFonts w:hint="cs"/>
          <w:rtl/>
        </w:rPr>
        <w:t xml:space="preserve">והקים את מקדש </w:t>
      </w:r>
      <w:r w:rsidR="00C64716">
        <w:rPr>
          <w:rFonts w:hint="cs"/>
          <w:rtl/>
        </w:rPr>
        <w:t>כרם ד</w:t>
      </w:r>
      <w:r w:rsidR="00F73D1A">
        <w:rPr>
          <w:rFonts w:hint="cs"/>
          <w:rtl/>
        </w:rPr>
        <w:t>יבנה.</w:t>
      </w:r>
    </w:p>
  </w:footnote>
  <w:footnote w:id="17">
    <w:p w14:paraId="05AE2E89" w14:textId="77777777" w:rsidR="00964816" w:rsidRDefault="00964816" w:rsidP="00964816">
      <w:pPr>
        <w:pStyle w:val="a3"/>
      </w:pPr>
      <w:r>
        <w:rPr>
          <w:rStyle w:val="a5"/>
        </w:rPr>
        <w:footnoteRef/>
      </w:r>
      <w:r>
        <w:rPr>
          <w:rtl/>
        </w:rPr>
        <w:t xml:space="preserve"> </w:t>
      </w:r>
      <w:r>
        <w:rPr>
          <w:rFonts w:hint="cs"/>
          <w:rtl/>
        </w:rPr>
        <w:t>"אלא כל אחד יאמר דבר לעצמו וישתדל לומר דבר חדש" (שטיינזלץ). הקושי לנחם דווקא מי שבקי באגדה קשור כנראה לצורך לומר "דבר חדש". "פנים חדשות" בשמחה ו"דברים חדשים" באבל. דבר חדש זה כנראה גם קשור לכך שלא ידברו המנחמים בערבוביה, מה שנראה שהקפידו שם החכמים. אבל הדבר החדש שחידש כל אחד, מהו?</w:t>
      </w:r>
    </w:p>
  </w:footnote>
  <w:footnote w:id="18">
    <w:p w14:paraId="063BEB41" w14:textId="45A19974" w:rsidR="00964816" w:rsidRPr="007B6656" w:rsidRDefault="00964816" w:rsidP="009F7D17">
      <w:pPr>
        <w:pStyle w:val="a3"/>
        <w:rPr>
          <w:rtl/>
        </w:rPr>
      </w:pPr>
      <w:r w:rsidRPr="007B6656">
        <w:rPr>
          <w:rStyle w:val="a5"/>
        </w:rPr>
        <w:footnoteRef/>
      </w:r>
      <w:r w:rsidRPr="007B6656">
        <w:rPr>
          <w:rtl/>
        </w:rPr>
        <w:t xml:space="preserve"> </w:t>
      </w:r>
      <w:r w:rsidRPr="007B6656">
        <w:rPr>
          <w:rFonts w:hint="cs"/>
          <w:rtl/>
        </w:rPr>
        <w:t xml:space="preserve">המנחמים חיכו עד שר' ישמעאל פנה אליהם ורק אז החלו לנחם אותו. </w:t>
      </w:r>
      <w:r w:rsidR="005A5546">
        <w:rPr>
          <w:rFonts w:hint="cs"/>
          <w:rtl/>
        </w:rPr>
        <w:t>ראו</w:t>
      </w:r>
      <w:r w:rsidRPr="007B6656">
        <w:rPr>
          <w:rFonts w:hint="cs"/>
          <w:rtl/>
        </w:rPr>
        <w:t xml:space="preserve"> </w:t>
      </w:r>
      <w:r w:rsidR="009F7D17">
        <w:rPr>
          <w:rFonts w:hint="cs"/>
          <w:rtl/>
          <w:lang w:eastAsia="en-US"/>
        </w:rPr>
        <w:t>בהמשך הגמרא שם</w:t>
      </w:r>
      <w:r w:rsidRPr="007B6656">
        <w:rPr>
          <w:rFonts w:hint="cs"/>
          <w:rtl/>
          <w:lang w:eastAsia="en-US"/>
        </w:rPr>
        <w:t>: "</w:t>
      </w:r>
      <w:r w:rsidRPr="007B6656">
        <w:rPr>
          <w:rFonts w:hint="eastAsia"/>
          <w:rtl/>
          <w:lang w:eastAsia="en-US"/>
        </w:rPr>
        <w:t>אמר</w:t>
      </w:r>
      <w:r w:rsidRPr="007B6656">
        <w:rPr>
          <w:rtl/>
          <w:lang w:eastAsia="en-US"/>
        </w:rPr>
        <w:t xml:space="preserve"> </w:t>
      </w:r>
      <w:r w:rsidRPr="007B6656">
        <w:rPr>
          <w:rFonts w:hint="eastAsia"/>
          <w:rtl/>
          <w:lang w:eastAsia="en-US"/>
        </w:rPr>
        <w:t>רבי</w:t>
      </w:r>
      <w:r w:rsidRPr="007B6656">
        <w:rPr>
          <w:rtl/>
          <w:lang w:eastAsia="en-US"/>
        </w:rPr>
        <w:t xml:space="preserve"> </w:t>
      </w:r>
      <w:r w:rsidRPr="007B6656">
        <w:rPr>
          <w:rFonts w:hint="eastAsia"/>
          <w:rtl/>
          <w:lang w:eastAsia="en-US"/>
        </w:rPr>
        <w:t>יוחנן</w:t>
      </w:r>
      <w:r w:rsidRPr="007B6656">
        <w:rPr>
          <w:rtl/>
          <w:lang w:eastAsia="en-US"/>
        </w:rPr>
        <w:t xml:space="preserve">: </w:t>
      </w:r>
      <w:r w:rsidRPr="007B6656">
        <w:rPr>
          <w:rFonts w:hint="eastAsia"/>
          <w:rtl/>
          <w:lang w:eastAsia="en-US"/>
        </w:rPr>
        <w:t>אין</w:t>
      </w:r>
      <w:r w:rsidRPr="007B6656">
        <w:rPr>
          <w:rtl/>
          <w:lang w:eastAsia="en-US"/>
        </w:rPr>
        <w:t xml:space="preserve"> </w:t>
      </w:r>
      <w:r w:rsidRPr="007B6656">
        <w:rPr>
          <w:rFonts w:hint="eastAsia"/>
          <w:rtl/>
          <w:lang w:eastAsia="en-US"/>
        </w:rPr>
        <w:t>מנחמין</w:t>
      </w:r>
      <w:r w:rsidRPr="007B6656">
        <w:rPr>
          <w:rtl/>
          <w:lang w:eastAsia="en-US"/>
        </w:rPr>
        <w:t xml:space="preserve"> </w:t>
      </w:r>
      <w:r w:rsidRPr="007B6656">
        <w:rPr>
          <w:rFonts w:hint="eastAsia"/>
          <w:rtl/>
          <w:lang w:eastAsia="en-US"/>
        </w:rPr>
        <w:t>רשאין</w:t>
      </w:r>
      <w:r w:rsidRPr="007B6656">
        <w:rPr>
          <w:rtl/>
          <w:lang w:eastAsia="en-US"/>
        </w:rPr>
        <w:t xml:space="preserve"> </w:t>
      </w:r>
      <w:r w:rsidRPr="007B6656">
        <w:rPr>
          <w:rFonts w:hint="eastAsia"/>
          <w:rtl/>
          <w:lang w:eastAsia="en-US"/>
        </w:rPr>
        <w:t>לומר</w:t>
      </w:r>
      <w:r w:rsidRPr="007B6656">
        <w:rPr>
          <w:rtl/>
          <w:lang w:eastAsia="en-US"/>
        </w:rPr>
        <w:t xml:space="preserve"> </w:t>
      </w:r>
      <w:r w:rsidRPr="007B6656">
        <w:rPr>
          <w:rFonts w:hint="eastAsia"/>
          <w:rtl/>
          <w:lang w:eastAsia="en-US"/>
        </w:rPr>
        <w:t>דבר</w:t>
      </w:r>
      <w:r w:rsidRPr="007B6656">
        <w:rPr>
          <w:rtl/>
          <w:lang w:eastAsia="en-US"/>
        </w:rPr>
        <w:t xml:space="preserve"> </w:t>
      </w:r>
      <w:r w:rsidRPr="007B6656">
        <w:rPr>
          <w:rFonts w:hint="eastAsia"/>
          <w:rtl/>
          <w:lang w:eastAsia="en-US"/>
        </w:rPr>
        <w:t>עד</w:t>
      </w:r>
      <w:r w:rsidRPr="007B6656">
        <w:rPr>
          <w:rtl/>
          <w:lang w:eastAsia="en-US"/>
        </w:rPr>
        <w:t xml:space="preserve"> </w:t>
      </w:r>
      <w:r w:rsidRPr="007B6656">
        <w:rPr>
          <w:rFonts w:hint="eastAsia"/>
          <w:rtl/>
          <w:lang w:eastAsia="en-US"/>
        </w:rPr>
        <w:t>שיפתח</w:t>
      </w:r>
      <w:r w:rsidRPr="007B6656">
        <w:rPr>
          <w:rtl/>
          <w:lang w:eastAsia="en-US"/>
        </w:rPr>
        <w:t xml:space="preserve"> </w:t>
      </w:r>
      <w:r w:rsidRPr="007B6656">
        <w:rPr>
          <w:rFonts w:hint="eastAsia"/>
          <w:rtl/>
          <w:lang w:eastAsia="en-US"/>
        </w:rPr>
        <w:t>אבל</w:t>
      </w:r>
      <w:r w:rsidRPr="007B6656">
        <w:rPr>
          <w:rtl/>
          <w:lang w:eastAsia="en-US"/>
        </w:rPr>
        <w:t xml:space="preserve">, </w:t>
      </w:r>
      <w:r w:rsidRPr="007B6656">
        <w:rPr>
          <w:rFonts w:hint="eastAsia"/>
          <w:rtl/>
          <w:lang w:eastAsia="en-US"/>
        </w:rPr>
        <w:t>שנאמר</w:t>
      </w:r>
      <w:r>
        <w:rPr>
          <w:rFonts w:hint="cs"/>
          <w:rtl/>
          <w:lang w:eastAsia="en-US"/>
        </w:rPr>
        <w:t>:</w:t>
      </w:r>
      <w:r w:rsidRPr="007B6656">
        <w:rPr>
          <w:rtl/>
          <w:lang w:eastAsia="en-US"/>
        </w:rPr>
        <w:t xml:space="preserve"> </w:t>
      </w:r>
      <w:r w:rsidRPr="007B6656">
        <w:rPr>
          <w:rFonts w:hint="eastAsia"/>
          <w:rtl/>
          <w:lang w:eastAsia="en-US"/>
        </w:rPr>
        <w:t>אחרי</w:t>
      </w:r>
      <w:r w:rsidRPr="007B6656">
        <w:rPr>
          <w:rtl/>
          <w:lang w:eastAsia="en-US"/>
        </w:rPr>
        <w:t xml:space="preserve"> </w:t>
      </w:r>
      <w:r w:rsidRPr="007B6656">
        <w:rPr>
          <w:rFonts w:hint="eastAsia"/>
          <w:rtl/>
          <w:lang w:eastAsia="en-US"/>
        </w:rPr>
        <w:t>כן</w:t>
      </w:r>
      <w:r w:rsidRPr="007B6656">
        <w:rPr>
          <w:rtl/>
          <w:lang w:eastAsia="en-US"/>
        </w:rPr>
        <w:t xml:space="preserve"> </w:t>
      </w:r>
      <w:r w:rsidRPr="007B6656">
        <w:rPr>
          <w:rFonts w:hint="eastAsia"/>
          <w:rtl/>
          <w:lang w:eastAsia="en-US"/>
        </w:rPr>
        <w:t>פתח</w:t>
      </w:r>
      <w:r w:rsidRPr="007B6656">
        <w:rPr>
          <w:rtl/>
          <w:lang w:eastAsia="en-US"/>
        </w:rPr>
        <w:t xml:space="preserve"> </w:t>
      </w:r>
      <w:r w:rsidRPr="007B6656">
        <w:rPr>
          <w:rFonts w:hint="eastAsia"/>
          <w:rtl/>
          <w:lang w:eastAsia="en-US"/>
        </w:rPr>
        <w:t>איוב</w:t>
      </w:r>
      <w:r w:rsidRPr="007B6656">
        <w:rPr>
          <w:rtl/>
          <w:lang w:eastAsia="en-US"/>
        </w:rPr>
        <w:t xml:space="preserve"> </w:t>
      </w:r>
      <w:r w:rsidRPr="007B6656">
        <w:rPr>
          <w:rFonts w:hint="eastAsia"/>
          <w:rtl/>
          <w:lang w:eastAsia="en-US"/>
        </w:rPr>
        <w:t>את</w:t>
      </w:r>
      <w:r w:rsidRPr="007B6656">
        <w:rPr>
          <w:rtl/>
          <w:lang w:eastAsia="en-US"/>
        </w:rPr>
        <w:t xml:space="preserve"> </w:t>
      </w:r>
      <w:r w:rsidRPr="007B6656">
        <w:rPr>
          <w:rFonts w:hint="eastAsia"/>
          <w:rtl/>
          <w:lang w:eastAsia="en-US"/>
        </w:rPr>
        <w:t>פיהו</w:t>
      </w:r>
      <w:r>
        <w:rPr>
          <w:rFonts w:hint="cs"/>
          <w:rtl/>
          <w:lang w:eastAsia="en-US"/>
        </w:rPr>
        <w:t>,</w:t>
      </w:r>
      <w:r w:rsidRPr="007B6656">
        <w:rPr>
          <w:rtl/>
          <w:lang w:eastAsia="en-US"/>
        </w:rPr>
        <w:t xml:space="preserve"> </w:t>
      </w:r>
      <w:r w:rsidRPr="007B6656">
        <w:rPr>
          <w:rFonts w:hint="eastAsia"/>
          <w:rtl/>
          <w:lang w:eastAsia="en-US"/>
        </w:rPr>
        <w:t>והדר</w:t>
      </w:r>
      <w:r>
        <w:rPr>
          <w:rFonts w:hint="cs"/>
          <w:rtl/>
          <w:lang w:eastAsia="en-US"/>
        </w:rPr>
        <w:t>:</w:t>
      </w:r>
      <w:r w:rsidRPr="007B6656">
        <w:rPr>
          <w:rtl/>
          <w:lang w:eastAsia="en-US"/>
        </w:rPr>
        <w:t xml:space="preserve"> </w:t>
      </w:r>
      <w:r w:rsidRPr="007B6656">
        <w:rPr>
          <w:rFonts w:hint="eastAsia"/>
          <w:rtl/>
          <w:lang w:eastAsia="en-US"/>
        </w:rPr>
        <w:t>ויען</w:t>
      </w:r>
      <w:r w:rsidRPr="007B6656">
        <w:rPr>
          <w:rtl/>
          <w:lang w:eastAsia="en-US"/>
        </w:rPr>
        <w:t xml:space="preserve"> </w:t>
      </w:r>
      <w:r w:rsidRPr="007B6656">
        <w:rPr>
          <w:rFonts w:hint="eastAsia"/>
          <w:rtl/>
          <w:lang w:eastAsia="en-US"/>
        </w:rPr>
        <w:t>אליפז</w:t>
      </w:r>
      <w:r w:rsidRPr="007B6656">
        <w:rPr>
          <w:rtl/>
          <w:lang w:eastAsia="en-US"/>
        </w:rPr>
        <w:t xml:space="preserve"> </w:t>
      </w:r>
      <w:r w:rsidRPr="007B6656">
        <w:rPr>
          <w:rFonts w:hint="eastAsia"/>
          <w:rtl/>
          <w:lang w:eastAsia="en-US"/>
        </w:rPr>
        <w:t>התימני</w:t>
      </w:r>
      <w:r>
        <w:rPr>
          <w:rFonts w:hint="cs"/>
          <w:rtl/>
          <w:lang w:eastAsia="en-US"/>
        </w:rPr>
        <w:t xml:space="preserve"> (</w:t>
      </w:r>
      <w:r w:rsidRPr="007B6656">
        <w:rPr>
          <w:rFonts w:hint="eastAsia"/>
          <w:rtl/>
          <w:lang w:eastAsia="en-US"/>
        </w:rPr>
        <w:t>איוב</w:t>
      </w:r>
      <w:r w:rsidRPr="007B6656">
        <w:rPr>
          <w:rtl/>
          <w:lang w:eastAsia="en-US"/>
        </w:rPr>
        <w:t xml:space="preserve"> </w:t>
      </w:r>
      <w:r w:rsidRPr="007B6656">
        <w:rPr>
          <w:rFonts w:hint="eastAsia"/>
          <w:rtl/>
          <w:lang w:eastAsia="en-US"/>
        </w:rPr>
        <w:t>ג</w:t>
      </w:r>
      <w:r>
        <w:rPr>
          <w:rFonts w:hint="cs"/>
          <w:rtl/>
          <w:lang w:eastAsia="en-US"/>
        </w:rPr>
        <w:t>)</w:t>
      </w:r>
      <w:r w:rsidRPr="007B6656">
        <w:rPr>
          <w:rFonts w:hint="cs"/>
          <w:rtl/>
          <w:lang w:eastAsia="en-US"/>
        </w:rPr>
        <w:t>". אבל במדרש הקודם ראינו שה</w:t>
      </w:r>
      <w:r>
        <w:rPr>
          <w:rFonts w:hint="cs"/>
          <w:rtl/>
          <w:lang w:eastAsia="en-US"/>
        </w:rPr>
        <w:t>מנחמים</w:t>
      </w:r>
      <w:r w:rsidRPr="007B6656">
        <w:rPr>
          <w:rFonts w:hint="cs"/>
          <w:rtl/>
          <w:lang w:eastAsia="en-US"/>
        </w:rPr>
        <w:t xml:space="preserve"> בקשו רשות לפתוח בניחומים</w:t>
      </w:r>
      <w:r w:rsidRPr="007B6656">
        <w:rPr>
          <w:rtl/>
          <w:lang w:eastAsia="en-US"/>
        </w:rPr>
        <w:t>.</w:t>
      </w:r>
    </w:p>
  </w:footnote>
  <w:footnote w:id="19">
    <w:p w14:paraId="43BCD9E8" w14:textId="77777777" w:rsidR="00964816" w:rsidRDefault="00964816" w:rsidP="00964816">
      <w:pPr>
        <w:pStyle w:val="a3"/>
        <w:rPr>
          <w:rtl/>
        </w:rPr>
      </w:pPr>
      <w:r>
        <w:rPr>
          <w:rStyle w:val="a5"/>
        </w:rPr>
        <w:footnoteRef/>
      </w:r>
      <w:r>
        <w:rPr>
          <w:rtl/>
        </w:rPr>
        <w:t xml:space="preserve"> </w:t>
      </w:r>
      <w:r>
        <w:rPr>
          <w:rFonts w:hint="cs"/>
          <w:rtl/>
        </w:rPr>
        <w:t>כך היה שכרם שכל בית ישראל התאבלו עליהם.</w:t>
      </w:r>
    </w:p>
  </w:footnote>
  <w:footnote w:id="20">
    <w:p w14:paraId="3F006316" w14:textId="717694A4" w:rsidR="00C64716" w:rsidRDefault="00C64716" w:rsidP="00C42B57">
      <w:pPr>
        <w:pStyle w:val="a3"/>
        <w:rPr>
          <w:rtl/>
        </w:rPr>
      </w:pPr>
      <w:r>
        <w:rPr>
          <w:rStyle w:val="a5"/>
        </w:rPr>
        <w:footnoteRef/>
      </w:r>
      <w:r>
        <w:rPr>
          <w:rtl/>
        </w:rPr>
        <w:t xml:space="preserve"> </w:t>
      </w:r>
      <w:r>
        <w:rPr>
          <w:rFonts w:hint="cs"/>
          <w:rtl/>
        </w:rPr>
        <w:t xml:space="preserve">באופן זה ממשיך גם </w:t>
      </w:r>
      <w:r>
        <w:rPr>
          <w:rtl/>
        </w:rPr>
        <w:t xml:space="preserve">רבי יוסי הגלילי </w:t>
      </w:r>
      <w:r>
        <w:rPr>
          <w:rFonts w:hint="cs"/>
          <w:rtl/>
        </w:rPr>
        <w:t>שדורש קל וחומר מ</w:t>
      </w:r>
      <w:r>
        <w:rPr>
          <w:rtl/>
        </w:rPr>
        <w:t xml:space="preserve">אביה בן ירבעם </w:t>
      </w:r>
      <w:r>
        <w:rPr>
          <w:rFonts w:hint="cs"/>
          <w:rtl/>
        </w:rPr>
        <w:t>"</w:t>
      </w:r>
      <w:r>
        <w:rPr>
          <w:rtl/>
        </w:rPr>
        <w:t>שלא עשה אלא דבר אחד טוב</w:t>
      </w:r>
      <w:r>
        <w:rPr>
          <w:rFonts w:hint="cs"/>
          <w:rtl/>
        </w:rPr>
        <w:t>" וספדו לו כל ישראל</w:t>
      </w:r>
      <w:r>
        <w:rPr>
          <w:rtl/>
        </w:rPr>
        <w:t xml:space="preserve">, </w:t>
      </w:r>
      <w:r>
        <w:rPr>
          <w:rFonts w:hint="cs"/>
          <w:rtl/>
        </w:rPr>
        <w:t>"</w:t>
      </w:r>
      <w:r>
        <w:rPr>
          <w:rtl/>
        </w:rPr>
        <w:t>בניו של רבי ישמעאל - על אחת כמה וכמה</w:t>
      </w:r>
      <w:r>
        <w:rPr>
          <w:rFonts w:hint="cs"/>
          <w:rtl/>
        </w:rPr>
        <w:t>"</w:t>
      </w:r>
      <w:r>
        <w:rPr>
          <w:rtl/>
        </w:rPr>
        <w:t xml:space="preserve">. </w:t>
      </w:r>
      <w:r>
        <w:rPr>
          <w:rFonts w:hint="cs"/>
          <w:rtl/>
        </w:rPr>
        <w:t xml:space="preserve">וכך גם </w:t>
      </w:r>
      <w:r>
        <w:rPr>
          <w:rtl/>
        </w:rPr>
        <w:t xml:space="preserve">רבי אלעזר בן עזריה </w:t>
      </w:r>
      <w:r>
        <w:rPr>
          <w:rFonts w:hint="cs"/>
          <w:rtl/>
        </w:rPr>
        <w:t xml:space="preserve">על </w:t>
      </w:r>
      <w:r>
        <w:rPr>
          <w:rtl/>
        </w:rPr>
        <w:t>צדקיהו מלך יהודה</w:t>
      </w:r>
      <w:r>
        <w:rPr>
          <w:rFonts w:hint="cs"/>
          <w:rtl/>
        </w:rPr>
        <w:t xml:space="preserve"> ו</w:t>
      </w:r>
      <w:r>
        <w:rPr>
          <w:rtl/>
        </w:rPr>
        <w:t xml:space="preserve">רבי עקיבא </w:t>
      </w:r>
      <w:r>
        <w:rPr>
          <w:rFonts w:hint="cs"/>
          <w:rtl/>
        </w:rPr>
        <w:t xml:space="preserve">שביקש להיות אחרון, על </w:t>
      </w:r>
      <w:r>
        <w:rPr>
          <w:rtl/>
        </w:rPr>
        <w:t>אחאב</w:t>
      </w:r>
      <w:r>
        <w:rPr>
          <w:rFonts w:hint="cs"/>
          <w:rtl/>
        </w:rPr>
        <w:t>.</w:t>
      </w:r>
      <w:r>
        <w:rPr>
          <w:rtl/>
        </w:rPr>
        <w:t xml:space="preserve"> </w:t>
      </w:r>
      <w:r>
        <w:rPr>
          <w:rFonts w:hint="cs"/>
          <w:rtl/>
        </w:rPr>
        <w:t xml:space="preserve">כבר הרחבנו לדון גם במדרש זה בדברינו </w:t>
      </w:r>
      <w:hyperlink r:id="rId13" w:history="1">
        <w:r w:rsidRPr="00D00A01">
          <w:rPr>
            <w:rStyle w:val="Hyperlink"/>
            <w:rFonts w:hint="cs"/>
            <w:rtl/>
          </w:rPr>
          <w:t>ניחומים</w:t>
        </w:r>
      </w:hyperlink>
      <w:r>
        <w:rPr>
          <w:rFonts w:hint="cs"/>
          <w:rtl/>
        </w:rPr>
        <w:t xml:space="preserve"> ביום הזיכרון לחללי מערכות ישראל וכאן רק </w:t>
      </w:r>
      <w:r w:rsidR="002247D5">
        <w:rPr>
          <w:rFonts w:hint="cs"/>
          <w:rtl/>
        </w:rPr>
        <w:t>נבקש</w:t>
      </w:r>
      <w:r>
        <w:rPr>
          <w:rFonts w:hint="cs"/>
          <w:rtl/>
        </w:rPr>
        <w:t xml:space="preserve"> להראות שבני אהרון הם הדגם לאבילות של הציבור כולו על מות יחידים שאינם קרובי משפחה. גם אם נמצא פגם וחטא במעשיהם של נדב ואביהו </w:t>
      </w:r>
      <w:r>
        <w:rPr>
          <w:rtl/>
        </w:rPr>
        <w:t>–</w:t>
      </w:r>
      <w:r>
        <w:rPr>
          <w:rFonts w:hint="cs"/>
          <w:rtl/>
        </w:rPr>
        <w:t xml:space="preserve"> ומי לא דן בחטאם, </w:t>
      </w:r>
      <w:r w:rsidR="005A5546">
        <w:rPr>
          <w:rFonts w:hint="cs"/>
          <w:rtl/>
        </w:rPr>
        <w:t>ראו</w:t>
      </w:r>
      <w:r>
        <w:rPr>
          <w:rFonts w:hint="cs"/>
          <w:rtl/>
        </w:rPr>
        <w:t xml:space="preserve"> דברינו </w:t>
      </w:r>
      <w:hyperlink r:id="rId14" w:history="1">
        <w:r w:rsidRPr="0050449B">
          <w:rPr>
            <w:rStyle w:val="Hyperlink"/>
            <w:rFonts w:hint="cs"/>
            <w:rtl/>
          </w:rPr>
          <w:t>שררה על הציבור</w:t>
        </w:r>
      </w:hyperlink>
      <w:r>
        <w:rPr>
          <w:rFonts w:hint="cs"/>
          <w:rtl/>
        </w:rPr>
        <w:t xml:space="preserve"> בפרשה זו </w:t>
      </w:r>
      <w:r>
        <w:rPr>
          <w:rtl/>
        </w:rPr>
        <w:t>–</w:t>
      </w:r>
      <w:r>
        <w:rPr>
          <w:rFonts w:hint="cs"/>
          <w:rtl/>
        </w:rPr>
        <w:t xml:space="preserve"> יש בכל חטא של יחיד גם אחריות מסוימת של הכלל מדין </w:t>
      </w:r>
      <w:hyperlink r:id="rId15" w:history="1">
        <w:r w:rsidRPr="009C5407">
          <w:rPr>
            <w:rStyle w:val="Hyperlink"/>
            <w:rFonts w:hint="cs"/>
            <w:rtl/>
          </w:rPr>
          <w:t>כל ישראל ערבים זה בזה</w:t>
        </w:r>
      </w:hyperlink>
      <w:r>
        <w:rPr>
          <w:rFonts w:hint="cs"/>
          <w:rtl/>
        </w:rPr>
        <w:t xml:space="preserve"> (דברינו</w:t>
      </w:r>
      <w:r w:rsidR="009C5407">
        <w:rPr>
          <w:rFonts w:hint="cs"/>
          <w:rtl/>
        </w:rPr>
        <w:t xml:space="preserve"> בפרשת בחוקותי</w:t>
      </w:r>
      <w:r>
        <w:rPr>
          <w:rFonts w:hint="cs"/>
          <w:rtl/>
        </w:rPr>
        <w:t xml:space="preserve">). התורה מדגישה שבני אהרון מתו "לפני ה' ", בגין הקרבת אש זרה "לפני ה' " ועל כך באה השריפה "אשר שרף ה' ". אז מה לכלל </w:t>
      </w:r>
      <w:r w:rsidR="00C42B57">
        <w:rPr>
          <w:rFonts w:hint="cs"/>
          <w:rtl/>
        </w:rPr>
        <w:t xml:space="preserve">הציבור </w:t>
      </w:r>
      <w:r>
        <w:rPr>
          <w:rFonts w:hint="cs"/>
          <w:rtl/>
        </w:rPr>
        <w:t>ולחטא פרטי זה שהוא בין אדם למקום? באה התורה ואומרת, אע"פ כן: "אחיכם בית ישראל יבכו את השריפה אשר שרף ה' ". ומכאן עושה רבי טרפון קל וחומר לבני רבי ישמעאל שאנחנו מבינים שלא חטאו והיו צדיקים. האם קיבל ר' ישמעאל תנחומים אלה? סתם המדרש ולא פירט וכל אחד יכול ורשאי ל</w:t>
      </w:r>
      <w:r w:rsidR="00C42B57">
        <w:rPr>
          <w:rFonts w:hint="cs"/>
          <w:rtl/>
        </w:rPr>
        <w:t>שער בעצמו</w:t>
      </w:r>
      <w:r>
        <w:rPr>
          <w:rFonts w:hint="cs"/>
          <w:rtl/>
        </w:rPr>
        <w:t xml:space="preserve">. </w:t>
      </w:r>
      <w:r w:rsidR="00506DF1">
        <w:rPr>
          <w:rFonts w:hint="cs"/>
          <w:rtl/>
        </w:rPr>
        <w:t xml:space="preserve">כך או כך, </w:t>
      </w:r>
      <w:r>
        <w:rPr>
          <w:rFonts w:hint="cs"/>
          <w:rtl/>
        </w:rPr>
        <w:t xml:space="preserve">נראה שהדגש בדרשה זו של ר' טרפון, ושל שאר החכמים בהמשך המדרש שם, הוא </w:t>
      </w:r>
      <w:r w:rsidR="00506DF1">
        <w:rPr>
          <w:rFonts w:hint="cs"/>
          <w:rtl/>
        </w:rPr>
        <w:t>לא בניחום עצמו, אלא ב</w:t>
      </w:r>
      <w:r>
        <w:rPr>
          <w:rFonts w:hint="cs"/>
          <w:rtl/>
        </w:rPr>
        <w:t>תשובה לצערו של ר' ישמעאל על שהטריח את החכמים לבוא לנחמו כבר כמה פעמים. על זה עונה לו ר' טרפון שזו חובתנו מדין ערבות המנחמים שלמדנו מבני אהרון נדב ואביהוא. על כך אולי יסכים ר' ישמעאל ולפיכך לא אמר: "מנוחם אני", אבל גם לא התלונן: הזכרתני צערו של אהרון.</w:t>
      </w:r>
    </w:p>
  </w:footnote>
  <w:footnote w:id="21">
    <w:p w14:paraId="0CE6199D" w14:textId="77777777" w:rsidR="008C3535" w:rsidRDefault="008C3535" w:rsidP="00C42B57">
      <w:pPr>
        <w:pStyle w:val="a3"/>
        <w:rPr>
          <w:rtl/>
        </w:rPr>
      </w:pPr>
      <w:r>
        <w:rPr>
          <w:rStyle w:val="a5"/>
        </w:rPr>
        <w:footnoteRef/>
      </w:r>
      <w:r>
        <w:rPr>
          <w:rtl/>
        </w:rPr>
        <w:t xml:space="preserve"> </w:t>
      </w:r>
      <w:r>
        <w:rPr>
          <w:rFonts w:hint="cs"/>
          <w:rtl/>
        </w:rPr>
        <w:t>אנחנו חוזרים לבני אהרון ומחפשים נחמה. מה יקטין או אולי אפילו ימנע את השריפה או השריפות אשר הקב"ה מדקדק עם עם ישראל לאורך כל ההיסטוריה ואף בימינו? איזו נחמה או אולי אפילו תקנה ניתן למצוא?</w:t>
      </w:r>
    </w:p>
  </w:footnote>
  <w:footnote w:id="22">
    <w:p w14:paraId="72714E9C" w14:textId="77777777" w:rsidR="008C3535" w:rsidRDefault="008C3535">
      <w:pPr>
        <w:pStyle w:val="a3"/>
        <w:rPr>
          <w:rtl/>
        </w:rPr>
      </w:pPr>
      <w:r>
        <w:rPr>
          <w:rStyle w:val="a5"/>
        </w:rPr>
        <w:footnoteRef/>
      </w:r>
      <w:r>
        <w:rPr>
          <w:rtl/>
        </w:rPr>
        <w:t xml:space="preserve"> </w:t>
      </w:r>
      <w:r>
        <w:rPr>
          <w:rFonts w:hint="cs"/>
          <w:rtl/>
        </w:rPr>
        <w:t>השיבו, שאלו, הקשו, כפי שיוסבר להלן.</w:t>
      </w:r>
    </w:p>
  </w:footnote>
  <w:footnote w:id="23">
    <w:p w14:paraId="7FE1A7CF" w14:textId="451499EC" w:rsidR="008C3535" w:rsidRDefault="008C3535">
      <w:pPr>
        <w:pStyle w:val="a3"/>
        <w:rPr>
          <w:rtl/>
        </w:rPr>
      </w:pPr>
      <w:r>
        <w:rPr>
          <w:rStyle w:val="a5"/>
        </w:rPr>
        <w:footnoteRef/>
      </w:r>
      <w:r>
        <w:rPr>
          <w:rtl/>
        </w:rPr>
        <w:t xml:space="preserve"> </w:t>
      </w:r>
      <w:r>
        <w:rPr>
          <w:rFonts w:hint="cs"/>
          <w:rtl/>
        </w:rPr>
        <w:t>כבר הארכנו לדון במדרש</w:t>
      </w:r>
      <w:r w:rsidR="006A2A5D">
        <w:rPr>
          <w:rFonts w:hint="cs"/>
          <w:rtl/>
        </w:rPr>
        <w:t>י</w:t>
      </w:r>
      <w:r>
        <w:rPr>
          <w:rFonts w:hint="cs"/>
          <w:rtl/>
        </w:rPr>
        <w:t xml:space="preserve"> "ויהי" השונים בדברינו </w:t>
      </w:r>
      <w:hyperlink r:id="rId16" w:history="1">
        <w:r w:rsidRPr="009C5407">
          <w:rPr>
            <w:rStyle w:val="Hyperlink"/>
            <w:rFonts w:hint="cs"/>
            <w:rtl/>
          </w:rPr>
          <w:t>המדרש הזה עלה בידינו מן הגולה</w:t>
        </w:r>
      </w:hyperlink>
      <w:r>
        <w:rPr>
          <w:rFonts w:hint="cs"/>
          <w:rtl/>
        </w:rPr>
        <w:t xml:space="preserve"> בפרשת לך לך וכן בדברינו </w:t>
      </w:r>
      <w:hyperlink r:id="rId17" w:history="1">
        <w:r w:rsidRPr="009C5407">
          <w:rPr>
            <w:rStyle w:val="Hyperlink"/>
            <w:rFonts w:hint="cs"/>
            <w:rtl/>
          </w:rPr>
          <w:t>ויהי ביום השמיני</w:t>
        </w:r>
      </w:hyperlink>
      <w:r>
        <w:rPr>
          <w:rFonts w:hint="cs"/>
          <w:rtl/>
        </w:rPr>
        <w:t xml:space="preserve"> בפרשת זו. מדרשים אלה מנסים לקבוע כלל: "</w:t>
      </w:r>
      <w:r>
        <w:rPr>
          <w:rFonts w:hint="cs"/>
          <w:rtl/>
          <w:lang w:val="he-IL"/>
        </w:rPr>
        <w:t xml:space="preserve">כל מקום שנאמר: ויהי </w:t>
      </w:r>
      <w:r>
        <w:rPr>
          <w:rtl/>
          <w:lang w:val="he-IL"/>
        </w:rPr>
        <w:t>–</w:t>
      </w:r>
      <w:r>
        <w:rPr>
          <w:rFonts w:hint="cs"/>
          <w:rtl/>
          <w:lang w:val="he-IL"/>
        </w:rPr>
        <w:t xml:space="preserve"> צרה; כל מקום שנאמר: והיה </w:t>
      </w:r>
      <w:r>
        <w:rPr>
          <w:rtl/>
          <w:lang w:val="he-IL"/>
        </w:rPr>
        <w:t>–</w:t>
      </w:r>
      <w:r>
        <w:rPr>
          <w:rFonts w:hint="cs"/>
          <w:rtl/>
          <w:lang w:val="he-IL"/>
        </w:rPr>
        <w:t xml:space="preserve"> שמחה". ולפי שיטות אחרות: "</w:t>
      </w:r>
      <w:r>
        <w:rPr>
          <w:rFonts w:hint="cs"/>
          <w:rtl/>
          <w:lang w:eastAsia="en-US"/>
        </w:rPr>
        <w:t>ב</w:t>
      </w:r>
      <w:r>
        <w:rPr>
          <w:rtl/>
          <w:lang w:eastAsia="en-US"/>
        </w:rPr>
        <w:t>כל מקום שנאמר</w:t>
      </w:r>
      <w:r>
        <w:rPr>
          <w:rFonts w:hint="cs"/>
          <w:rtl/>
          <w:lang w:eastAsia="en-US"/>
        </w:rPr>
        <w:t>:</w:t>
      </w:r>
      <w:r>
        <w:rPr>
          <w:rtl/>
          <w:lang w:eastAsia="en-US"/>
        </w:rPr>
        <w:t xml:space="preserve"> ויהי משמש צרה ושמחה, אם צרה </w:t>
      </w:r>
      <w:r>
        <w:rPr>
          <w:rFonts w:hint="cs"/>
          <w:rtl/>
          <w:lang w:eastAsia="en-US"/>
        </w:rPr>
        <w:t xml:space="preserve">- </w:t>
      </w:r>
      <w:r>
        <w:rPr>
          <w:rtl/>
          <w:lang w:eastAsia="en-US"/>
        </w:rPr>
        <w:t xml:space="preserve">אין </w:t>
      </w:r>
      <w:r>
        <w:rPr>
          <w:rFonts w:hint="cs"/>
          <w:rtl/>
          <w:lang w:eastAsia="en-US"/>
        </w:rPr>
        <w:t xml:space="preserve">צרה </w:t>
      </w:r>
      <w:r>
        <w:rPr>
          <w:rtl/>
          <w:lang w:eastAsia="en-US"/>
        </w:rPr>
        <w:t xml:space="preserve">כיוצא בה, </w:t>
      </w:r>
      <w:r>
        <w:rPr>
          <w:rFonts w:hint="cs"/>
          <w:rtl/>
          <w:lang w:eastAsia="en-US"/>
        </w:rPr>
        <w:t>ו</w:t>
      </w:r>
      <w:r>
        <w:rPr>
          <w:rtl/>
          <w:lang w:eastAsia="en-US"/>
        </w:rPr>
        <w:t xml:space="preserve">אם שמחה </w:t>
      </w:r>
      <w:r>
        <w:rPr>
          <w:rFonts w:hint="cs"/>
          <w:rtl/>
          <w:lang w:eastAsia="en-US"/>
        </w:rPr>
        <w:t xml:space="preserve">- </w:t>
      </w:r>
      <w:r>
        <w:rPr>
          <w:rtl/>
          <w:lang w:eastAsia="en-US"/>
        </w:rPr>
        <w:t xml:space="preserve">אין </w:t>
      </w:r>
      <w:r>
        <w:rPr>
          <w:rFonts w:hint="cs"/>
          <w:rtl/>
          <w:lang w:eastAsia="en-US"/>
        </w:rPr>
        <w:t xml:space="preserve">שמחה </w:t>
      </w:r>
      <w:r>
        <w:rPr>
          <w:rtl/>
          <w:lang w:eastAsia="en-US"/>
        </w:rPr>
        <w:t>כיוצא בה</w:t>
      </w:r>
      <w:r>
        <w:rPr>
          <w:rFonts w:hint="cs"/>
          <w:rtl/>
          <w:lang w:eastAsia="en-US"/>
        </w:rPr>
        <w:t>".</w:t>
      </w:r>
      <w:r>
        <w:rPr>
          <w:rFonts w:hint="cs"/>
          <w:rtl/>
          <w:lang w:val="he-IL"/>
        </w:rPr>
        <w:t xml:space="preserve"> ושם מגיעים המדרשים גם לפסוק בפרשתנו: "ויהי ביום השמיני" שלכאורה הוא יום שמחה גדולה על חנוכת המשכן ומציינים את ערבוב השמחה והצרה של יום זה. </w:t>
      </w:r>
      <w:r w:rsidR="005A5546">
        <w:rPr>
          <w:rFonts w:hint="cs"/>
          <w:rtl/>
          <w:lang w:val="he-IL"/>
        </w:rPr>
        <w:t>ראו</w:t>
      </w:r>
      <w:r>
        <w:rPr>
          <w:rFonts w:hint="cs"/>
          <w:rtl/>
          <w:lang w:val="he-IL"/>
        </w:rPr>
        <w:t xml:space="preserve"> גם דברינו </w:t>
      </w:r>
      <w:hyperlink r:id="rId18" w:history="1">
        <w:r w:rsidRPr="006A2A5D">
          <w:rPr>
            <w:rStyle w:val="Hyperlink"/>
            <w:rFonts w:hint="cs"/>
            <w:rtl/>
            <w:lang w:val="he-IL"/>
          </w:rPr>
          <w:t>אלישבע</w:t>
        </w:r>
      </w:hyperlink>
      <w:r>
        <w:rPr>
          <w:rFonts w:hint="cs"/>
          <w:rtl/>
          <w:lang w:val="he-IL"/>
        </w:rPr>
        <w:t xml:space="preserve"> בפרשה זו על שמחתה הגדולה של אלישבע, אשת אהרון ואחות נחשון (בתו של עמינדב לשבט יהודה) שנהפכה לצרה במות שני בניה. למדרשים אלה מצטרף גם מדרש אסתר רבה זה</w:t>
      </w:r>
      <w:r w:rsidR="006A2A5D">
        <w:rPr>
          <w:rFonts w:hint="cs"/>
          <w:rtl/>
          <w:lang w:val="he-IL"/>
        </w:rPr>
        <w:t>, עם פן מיוחד</w:t>
      </w:r>
      <w:r>
        <w:rPr>
          <w:rFonts w:hint="cs"/>
          <w:rtl/>
          <w:lang w:val="he-IL"/>
        </w:rPr>
        <w:t>.</w:t>
      </w:r>
    </w:p>
  </w:footnote>
  <w:footnote w:id="24">
    <w:p w14:paraId="0EEFBB32" w14:textId="77777777" w:rsidR="006A2A5D" w:rsidRDefault="006A2A5D" w:rsidP="00214BFD">
      <w:pPr>
        <w:pStyle w:val="a3"/>
        <w:rPr>
          <w:rtl/>
        </w:rPr>
      </w:pPr>
      <w:r>
        <w:rPr>
          <w:rStyle w:val="a5"/>
        </w:rPr>
        <w:footnoteRef/>
      </w:r>
      <w:r>
        <w:rPr>
          <w:rtl/>
        </w:rPr>
        <w:t xml:space="preserve"> </w:t>
      </w:r>
      <w:r>
        <w:rPr>
          <w:rFonts w:hint="cs"/>
          <w:rtl/>
          <w:lang w:val="he-IL"/>
        </w:rPr>
        <w:t xml:space="preserve">מכל המדרשים האחרים על "ויהי ביום השמיני" שבדקנו, מדרש זה </w:t>
      </w:r>
      <w:r w:rsidR="00C42B57">
        <w:rPr>
          <w:rFonts w:hint="cs"/>
          <w:rtl/>
          <w:lang w:val="he-IL"/>
        </w:rPr>
        <w:t>הוא ש</w:t>
      </w:r>
      <w:r>
        <w:rPr>
          <w:rFonts w:hint="cs"/>
          <w:rtl/>
          <w:lang w:val="he-IL"/>
        </w:rPr>
        <w:t xml:space="preserve">מרחיב את צרת היחיד של אהרון, אלישבע, נדב ואביהו לצרת הכלל. </w:t>
      </w:r>
      <w:r>
        <w:rPr>
          <w:rFonts w:hint="cs"/>
          <w:rtl/>
        </w:rPr>
        <w:t xml:space="preserve">לכאורה, </w:t>
      </w:r>
      <w:r w:rsidR="00C42B57">
        <w:rPr>
          <w:rFonts w:hint="cs"/>
          <w:rtl/>
        </w:rPr>
        <w:t xml:space="preserve">כעת זו </w:t>
      </w:r>
      <w:r>
        <w:rPr>
          <w:rFonts w:hint="cs"/>
          <w:rtl/>
        </w:rPr>
        <w:t xml:space="preserve">צרה גדולה יותר ומי </w:t>
      </w:r>
      <w:r w:rsidR="00C42B57">
        <w:rPr>
          <w:rFonts w:hint="cs"/>
          <w:rtl/>
        </w:rPr>
        <w:t>הוא ש</w:t>
      </w:r>
      <w:r>
        <w:rPr>
          <w:rFonts w:hint="cs"/>
          <w:rtl/>
        </w:rPr>
        <w:t>ינחם את כל בית ישראל הבוכים? אך היא הנותנת, במילים הפשוטות האלה של המקרא: "וכל בית ישראל יבכו את השריפה אשר שרף ה' ", שמשום מה לא נגעו בהם מרבית המדרשים והפרשנים, טמון הפתרון. הגדלת הבכי והרחבת המספד לכלל הציבור הם נחמה פורתא לשכול הפרטי. השתתפות הציבור כולו בשריפת היחיד</w:t>
      </w:r>
      <w:r w:rsidR="00C42B57">
        <w:rPr>
          <w:rFonts w:hint="cs"/>
          <w:rtl/>
        </w:rPr>
        <w:t xml:space="preserve"> ממחישה את </w:t>
      </w:r>
      <w:r>
        <w:rPr>
          <w:rFonts w:hint="cs"/>
          <w:rtl/>
        </w:rPr>
        <w:t>הערבות ההדדית בעם ישראל</w:t>
      </w:r>
      <w:r w:rsidR="00C42B57">
        <w:rPr>
          <w:rFonts w:hint="cs"/>
          <w:rtl/>
        </w:rPr>
        <w:t xml:space="preserve"> ויש בה מעין הכרזה שהנפטר היה שליח של כולנו. השתתפות זו </w:t>
      </w:r>
      <w:r>
        <w:rPr>
          <w:rFonts w:hint="cs"/>
          <w:rtl/>
        </w:rPr>
        <w:t>אולי לא תמנע שריפות יחידים פה ושם שהם מדרכו של עולם, אבל תמעיט אותן ותמנע שריפות גדולות המכלות "כל בית גדול".</w:t>
      </w:r>
      <w:r w:rsidR="00C42B57">
        <w:rPr>
          <w:rFonts w:hint="cs"/>
          <w:rtl/>
        </w:rPr>
        <w:t xml:space="preserve">  </w:t>
      </w:r>
    </w:p>
  </w:footnote>
  <w:footnote w:id="25">
    <w:p w14:paraId="1DED1E8B" w14:textId="3CE395B9" w:rsidR="003F00F4" w:rsidRDefault="003F00F4" w:rsidP="003F00F4">
      <w:pPr>
        <w:pStyle w:val="a3"/>
        <w:rPr>
          <w:rtl/>
        </w:rPr>
      </w:pPr>
      <w:r>
        <w:rPr>
          <w:rStyle w:val="a5"/>
        </w:rPr>
        <w:footnoteRef/>
      </w:r>
      <w:r>
        <w:rPr>
          <w:rtl/>
        </w:rPr>
        <w:t xml:space="preserve"> </w:t>
      </w:r>
      <w:r>
        <w:rPr>
          <w:rFonts w:hint="cs"/>
          <w:rtl/>
        </w:rPr>
        <w:t>בעקבות הגמרא במועד קטן כח ע"ב שהבאנו לעיל (בפרט דרשתו של רבי טרפון), או כהבנתו את פשט הפסוק שמדובר בנדב ואביהו שהם אנשים חשובים, קובע רש"י שבאבלם של תלמידי חכמים מוטל על הציבור הרחב לקחת חלק. (</w:t>
      </w:r>
      <w:r w:rsidR="005A5546">
        <w:rPr>
          <w:rFonts w:hint="cs"/>
          <w:rtl/>
        </w:rPr>
        <w:t>ראו</w:t>
      </w:r>
      <w:r>
        <w:rPr>
          <w:rFonts w:hint="cs"/>
          <w:rtl/>
        </w:rPr>
        <w:t xml:space="preserve"> פירוש </w:t>
      </w:r>
      <w:r>
        <w:rPr>
          <w:rtl/>
        </w:rPr>
        <w:t xml:space="preserve">בעל הטורים </w:t>
      </w:r>
      <w:r>
        <w:rPr>
          <w:rFonts w:hint="cs"/>
          <w:rtl/>
        </w:rPr>
        <w:t xml:space="preserve">על הפסוק שמפנה לגמרא שבת קה ע"ב: </w:t>
      </w:r>
      <w:r w:rsidR="00214BFD">
        <w:rPr>
          <w:rFonts w:hint="cs"/>
          <w:rtl/>
        </w:rPr>
        <w:t>"</w:t>
      </w:r>
      <w:r>
        <w:rPr>
          <w:rtl/>
        </w:rPr>
        <w:t>תלמיד חכם שמת הכל נעשים קרוביו</w:t>
      </w:r>
      <w:r w:rsidR="00214BFD">
        <w:rPr>
          <w:rFonts w:hint="cs"/>
          <w:rtl/>
        </w:rPr>
        <w:t>"</w:t>
      </w:r>
      <w:r>
        <w:rPr>
          <w:rtl/>
        </w:rPr>
        <w:t xml:space="preserve"> (שבת קה ב)</w:t>
      </w:r>
      <w:r>
        <w:rPr>
          <w:rFonts w:hint="cs"/>
          <w:rtl/>
        </w:rPr>
        <w:t xml:space="preserve">). אבל בגמרא מועד קטן הנ"ל נזכר גם </w:t>
      </w:r>
      <w:r>
        <w:rPr>
          <w:rtl/>
        </w:rPr>
        <w:t xml:space="preserve">אביה בן ירבעם </w:t>
      </w:r>
      <w:r>
        <w:rPr>
          <w:rFonts w:hint="cs"/>
          <w:rtl/>
        </w:rPr>
        <w:t>"</w:t>
      </w:r>
      <w:r>
        <w:rPr>
          <w:rtl/>
        </w:rPr>
        <w:t>שלא עשה אלא דבר אחד טוב</w:t>
      </w:r>
      <w:r>
        <w:rPr>
          <w:rFonts w:hint="cs"/>
          <w:rtl/>
        </w:rPr>
        <w:t>" וספדו לו כל ישראל</w:t>
      </w:r>
      <w:r>
        <w:rPr>
          <w:rtl/>
        </w:rPr>
        <w:t>, צדקיהו מלך יהודה</w:t>
      </w:r>
      <w:r>
        <w:rPr>
          <w:rFonts w:hint="cs"/>
          <w:rtl/>
        </w:rPr>
        <w:t xml:space="preserve"> ו</w:t>
      </w:r>
      <w:r>
        <w:rPr>
          <w:rtl/>
        </w:rPr>
        <w:t>אחאב</w:t>
      </w:r>
      <w:r>
        <w:rPr>
          <w:rFonts w:hint="cs"/>
          <w:rtl/>
        </w:rPr>
        <w:t xml:space="preserve">. לפיכך נראה שרש"י לא יתנגד להרחיב את המעגל לאנשים שיצאו חלוצים לעזרת העם בגיבורים, שעשו בחייהם יותר מדבר טוב אחד, שקבעו עתים לתורה והתפרנסו בכבוד ובוודאי אלה שמסרו נפשם על קדושת השם, העם והארץ. אולי רצה רש"י להקל ולהגביל את החובות המוטלות על הציבור, אבל וודאי שלא יתנגד לכך שהציבור יראה בכל אבל פרטי מקום ליטול בו חלק. </w:t>
      </w:r>
    </w:p>
  </w:footnote>
  <w:footnote w:id="26">
    <w:p w14:paraId="2CB988DF" w14:textId="190D15A5" w:rsidR="0015741D" w:rsidRDefault="0015741D">
      <w:pPr>
        <w:pStyle w:val="a3"/>
        <w:rPr>
          <w:rtl/>
        </w:rPr>
      </w:pPr>
      <w:r>
        <w:rPr>
          <w:rStyle w:val="a5"/>
        </w:rPr>
        <w:footnoteRef/>
      </w:r>
      <w:r>
        <w:rPr>
          <w:rtl/>
        </w:rPr>
        <w:t xml:space="preserve"> </w:t>
      </w:r>
      <w:r>
        <w:rPr>
          <w:rFonts w:hint="cs"/>
          <w:rtl/>
        </w:rPr>
        <w:t>דברי דוד (</w:t>
      </w:r>
      <w:r>
        <w:rPr>
          <w:rtl/>
        </w:rPr>
        <w:t>ר' דוד הלוי</w:t>
      </w:r>
      <w:r>
        <w:rPr>
          <w:rFonts w:hint="cs"/>
          <w:rtl/>
        </w:rPr>
        <w:t xml:space="preserve">, פולין מאה 16-17, </w:t>
      </w:r>
      <w:r>
        <w:rPr>
          <w:rtl/>
        </w:rPr>
        <w:t>רב בלבוב</w:t>
      </w:r>
      <w:r>
        <w:rPr>
          <w:rFonts w:hint="cs"/>
          <w:rtl/>
        </w:rPr>
        <w:t xml:space="preserve">, </w:t>
      </w:r>
      <w:r>
        <w:rPr>
          <w:rtl/>
        </w:rPr>
        <w:t>חבר בוועד ארבע ארצות</w:t>
      </w:r>
      <w:r>
        <w:rPr>
          <w:rFonts w:hint="cs"/>
          <w:rtl/>
        </w:rPr>
        <w:t xml:space="preserve">) הוא מפרשני רש"י. הדגש בפירושו הוא על המילה "ואחיכם". אחיכם כתוב, לא אחיהם. האחווה שהציבור מפגין בהשתתפותו באבל היחיד איננה של הנפטר, אלא של האבלים. </w:t>
      </w:r>
      <w:r w:rsidR="005A5546">
        <w:rPr>
          <w:rFonts w:hint="cs"/>
          <w:rtl/>
        </w:rPr>
        <w:t>ראו</w:t>
      </w:r>
      <w:r>
        <w:rPr>
          <w:rFonts w:hint="cs"/>
          <w:rtl/>
        </w:rPr>
        <w:t xml:space="preserve"> מועד קטן כח: "בכו לאבלים ולא לאבידה שהיא למנוחה ואנו לאנחה". </w:t>
      </w:r>
      <w:r w:rsidR="005A5546">
        <w:rPr>
          <w:rFonts w:hint="cs"/>
          <w:rtl/>
        </w:rPr>
        <w:t>ראו</w:t>
      </w:r>
      <w:r>
        <w:rPr>
          <w:rFonts w:hint="cs"/>
          <w:rtl/>
        </w:rPr>
        <w:t xml:space="preserve"> גם פירוש שפתי חכמים על הפסוק.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8631E" w14:textId="40D723A4" w:rsidR="00F77377" w:rsidRDefault="00F77377" w:rsidP="006E091C">
    <w:pPr>
      <w:pStyle w:val="1"/>
      <w:tabs>
        <w:tab w:val="clear" w:pos="9469"/>
        <w:tab w:val="right" w:pos="9299"/>
      </w:tabs>
      <w:rPr>
        <w:rtl/>
      </w:rPr>
    </w:pPr>
    <w:r>
      <w:rPr>
        <w:rtl/>
      </w:rPr>
      <w:t xml:space="preserve">פרשת </w:t>
    </w:r>
    <w:r w:rsidR="00BB1F2F">
      <w:rPr>
        <w:rFonts w:hint="cs"/>
        <w:rtl/>
      </w:rPr>
      <w:t>שמיני</w:t>
    </w:r>
    <w:r>
      <w:rPr>
        <w:rtl/>
      </w:rPr>
      <w:tab/>
    </w:r>
    <w:r>
      <w:rPr>
        <w:rFonts w:hint="cs"/>
        <w:rtl/>
      </w:rPr>
      <w:t>תשע"</w:t>
    </w:r>
    <w:r w:rsidR="00725B92">
      <w:rPr>
        <w:rFonts w:hint="cs"/>
        <w:rtl/>
      </w:rPr>
      <w:t>ז</w:t>
    </w:r>
    <w:r w:rsidR="00506DF1">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0B13" w14:textId="6D02C4E8" w:rsidR="00F77377" w:rsidRDefault="00F77377">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222B37">
      <w:rPr>
        <w:szCs w:val="24"/>
        <w:rtl/>
      </w:rPr>
      <w:t>צו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3A1EC7">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sDQ1NbAwNzc2NbBU0lEKTi0uzszPAykwrgUAktqOuSwAAAA="/>
  </w:docVars>
  <w:rsids>
    <w:rsidRoot w:val="00757BCC"/>
    <w:rsid w:val="00003FF2"/>
    <w:rsid w:val="00004D5B"/>
    <w:rsid w:val="00012ABE"/>
    <w:rsid w:val="00015FAC"/>
    <w:rsid w:val="000350D1"/>
    <w:rsid w:val="00036DEB"/>
    <w:rsid w:val="00041DDD"/>
    <w:rsid w:val="00051824"/>
    <w:rsid w:val="00051C54"/>
    <w:rsid w:val="000531DA"/>
    <w:rsid w:val="00060F91"/>
    <w:rsid w:val="000626FA"/>
    <w:rsid w:val="00062EBA"/>
    <w:rsid w:val="00067702"/>
    <w:rsid w:val="00073B1C"/>
    <w:rsid w:val="0007660D"/>
    <w:rsid w:val="000806CB"/>
    <w:rsid w:val="000862BE"/>
    <w:rsid w:val="00090FE5"/>
    <w:rsid w:val="00093F07"/>
    <w:rsid w:val="00095505"/>
    <w:rsid w:val="000A1B4F"/>
    <w:rsid w:val="000B6A82"/>
    <w:rsid w:val="000C6F38"/>
    <w:rsid w:val="000D43FA"/>
    <w:rsid w:val="000E1691"/>
    <w:rsid w:val="000E5CF1"/>
    <w:rsid w:val="000F2394"/>
    <w:rsid w:val="000F5983"/>
    <w:rsid w:val="000F7C99"/>
    <w:rsid w:val="0010773D"/>
    <w:rsid w:val="001162C1"/>
    <w:rsid w:val="001238A2"/>
    <w:rsid w:val="001335D6"/>
    <w:rsid w:val="00134C36"/>
    <w:rsid w:val="0014132A"/>
    <w:rsid w:val="00147EAE"/>
    <w:rsid w:val="00155CFD"/>
    <w:rsid w:val="0015741D"/>
    <w:rsid w:val="0016066F"/>
    <w:rsid w:val="00170B9D"/>
    <w:rsid w:val="001777EF"/>
    <w:rsid w:val="00180343"/>
    <w:rsid w:val="00184AC8"/>
    <w:rsid w:val="00193D0C"/>
    <w:rsid w:val="0019646A"/>
    <w:rsid w:val="001A118F"/>
    <w:rsid w:val="001A4DB8"/>
    <w:rsid w:val="001B10B3"/>
    <w:rsid w:val="001B3DFA"/>
    <w:rsid w:val="001C5E2B"/>
    <w:rsid w:val="001C6E5D"/>
    <w:rsid w:val="001C77FB"/>
    <w:rsid w:val="001D1981"/>
    <w:rsid w:val="001D6646"/>
    <w:rsid w:val="001D783E"/>
    <w:rsid w:val="001E28B8"/>
    <w:rsid w:val="001F06DD"/>
    <w:rsid w:val="001F16F5"/>
    <w:rsid w:val="001F5429"/>
    <w:rsid w:val="00205E66"/>
    <w:rsid w:val="00214BFD"/>
    <w:rsid w:val="00215919"/>
    <w:rsid w:val="00220C5D"/>
    <w:rsid w:val="00222A9A"/>
    <w:rsid w:val="00222B37"/>
    <w:rsid w:val="002247D5"/>
    <w:rsid w:val="002319EB"/>
    <w:rsid w:val="00232C28"/>
    <w:rsid w:val="00240F82"/>
    <w:rsid w:val="00241305"/>
    <w:rsid w:val="00250DB9"/>
    <w:rsid w:val="0025230D"/>
    <w:rsid w:val="002524A0"/>
    <w:rsid w:val="00293A8D"/>
    <w:rsid w:val="002E3A7A"/>
    <w:rsid w:val="002E5961"/>
    <w:rsid w:val="002E5A6C"/>
    <w:rsid w:val="00302541"/>
    <w:rsid w:val="00320C7A"/>
    <w:rsid w:val="00332197"/>
    <w:rsid w:val="003338F5"/>
    <w:rsid w:val="003352A3"/>
    <w:rsid w:val="00337585"/>
    <w:rsid w:val="003376E8"/>
    <w:rsid w:val="00340041"/>
    <w:rsid w:val="0035193C"/>
    <w:rsid w:val="00372775"/>
    <w:rsid w:val="00375077"/>
    <w:rsid w:val="00386A81"/>
    <w:rsid w:val="0039099E"/>
    <w:rsid w:val="00391A9D"/>
    <w:rsid w:val="003A0481"/>
    <w:rsid w:val="003A1EC7"/>
    <w:rsid w:val="003C0CF0"/>
    <w:rsid w:val="003C6705"/>
    <w:rsid w:val="003E5B80"/>
    <w:rsid w:val="003F00F4"/>
    <w:rsid w:val="00406856"/>
    <w:rsid w:val="004108FC"/>
    <w:rsid w:val="00410C47"/>
    <w:rsid w:val="00413A76"/>
    <w:rsid w:val="0041707D"/>
    <w:rsid w:val="00424B7A"/>
    <w:rsid w:val="004500D1"/>
    <w:rsid w:val="004514FA"/>
    <w:rsid w:val="0046054C"/>
    <w:rsid w:val="00467FB1"/>
    <w:rsid w:val="004744FA"/>
    <w:rsid w:val="00481C96"/>
    <w:rsid w:val="00494FCE"/>
    <w:rsid w:val="00497B3E"/>
    <w:rsid w:val="004C34BB"/>
    <w:rsid w:val="004C60CF"/>
    <w:rsid w:val="004E1C2D"/>
    <w:rsid w:val="004E5904"/>
    <w:rsid w:val="004F0DDC"/>
    <w:rsid w:val="0050418B"/>
    <w:rsid w:val="0050449B"/>
    <w:rsid w:val="00506DF1"/>
    <w:rsid w:val="00507627"/>
    <w:rsid w:val="00525F5F"/>
    <w:rsid w:val="0053095F"/>
    <w:rsid w:val="00536147"/>
    <w:rsid w:val="0054076B"/>
    <w:rsid w:val="00545762"/>
    <w:rsid w:val="00556419"/>
    <w:rsid w:val="00563D48"/>
    <w:rsid w:val="00565099"/>
    <w:rsid w:val="00566893"/>
    <w:rsid w:val="005713F6"/>
    <w:rsid w:val="00573883"/>
    <w:rsid w:val="0057749F"/>
    <w:rsid w:val="00582C63"/>
    <w:rsid w:val="0059469A"/>
    <w:rsid w:val="0059521D"/>
    <w:rsid w:val="005A3A2B"/>
    <w:rsid w:val="005A5546"/>
    <w:rsid w:val="005A628F"/>
    <w:rsid w:val="005A7B8A"/>
    <w:rsid w:val="005B36CB"/>
    <w:rsid w:val="005C7EE6"/>
    <w:rsid w:val="005D1131"/>
    <w:rsid w:val="005D6B80"/>
    <w:rsid w:val="005E46EE"/>
    <w:rsid w:val="005F4A63"/>
    <w:rsid w:val="005F6988"/>
    <w:rsid w:val="00615B25"/>
    <w:rsid w:val="00615B88"/>
    <w:rsid w:val="0063160D"/>
    <w:rsid w:val="00641FF6"/>
    <w:rsid w:val="0065267E"/>
    <w:rsid w:val="006556F6"/>
    <w:rsid w:val="00655B35"/>
    <w:rsid w:val="00660F27"/>
    <w:rsid w:val="006635FE"/>
    <w:rsid w:val="006654D5"/>
    <w:rsid w:val="00667573"/>
    <w:rsid w:val="00671D53"/>
    <w:rsid w:val="00680CA8"/>
    <w:rsid w:val="0068119A"/>
    <w:rsid w:val="00694D65"/>
    <w:rsid w:val="006A0567"/>
    <w:rsid w:val="006A2A5D"/>
    <w:rsid w:val="006A4B28"/>
    <w:rsid w:val="006B16D8"/>
    <w:rsid w:val="006B2C6C"/>
    <w:rsid w:val="006B6649"/>
    <w:rsid w:val="006E091C"/>
    <w:rsid w:val="006E58C1"/>
    <w:rsid w:val="006E7544"/>
    <w:rsid w:val="00707BB3"/>
    <w:rsid w:val="007123D8"/>
    <w:rsid w:val="00712EDE"/>
    <w:rsid w:val="00714A8B"/>
    <w:rsid w:val="007156BD"/>
    <w:rsid w:val="00725B92"/>
    <w:rsid w:val="00727A2F"/>
    <w:rsid w:val="007302FB"/>
    <w:rsid w:val="007421F5"/>
    <w:rsid w:val="00746436"/>
    <w:rsid w:val="00755BD0"/>
    <w:rsid w:val="00757BCC"/>
    <w:rsid w:val="00761CF3"/>
    <w:rsid w:val="0076443E"/>
    <w:rsid w:val="0076630D"/>
    <w:rsid w:val="007776AF"/>
    <w:rsid w:val="00780FE8"/>
    <w:rsid w:val="007867F6"/>
    <w:rsid w:val="00786823"/>
    <w:rsid w:val="00790172"/>
    <w:rsid w:val="00792B53"/>
    <w:rsid w:val="007A1D15"/>
    <w:rsid w:val="007A1FF5"/>
    <w:rsid w:val="007A59B5"/>
    <w:rsid w:val="007B2E8F"/>
    <w:rsid w:val="007E064D"/>
    <w:rsid w:val="007E2FC5"/>
    <w:rsid w:val="007E38FC"/>
    <w:rsid w:val="007F2792"/>
    <w:rsid w:val="007F3267"/>
    <w:rsid w:val="0080068C"/>
    <w:rsid w:val="00802692"/>
    <w:rsid w:val="00804F28"/>
    <w:rsid w:val="00817EB6"/>
    <w:rsid w:val="008323FE"/>
    <w:rsid w:val="00836523"/>
    <w:rsid w:val="00840DAF"/>
    <w:rsid w:val="0084765E"/>
    <w:rsid w:val="00847E69"/>
    <w:rsid w:val="00854426"/>
    <w:rsid w:val="00854B67"/>
    <w:rsid w:val="008603F9"/>
    <w:rsid w:val="008A44A3"/>
    <w:rsid w:val="008A6DF2"/>
    <w:rsid w:val="008C3535"/>
    <w:rsid w:val="008D7D54"/>
    <w:rsid w:val="008D7DA0"/>
    <w:rsid w:val="00910D38"/>
    <w:rsid w:val="0092160A"/>
    <w:rsid w:val="009218E3"/>
    <w:rsid w:val="00930CB3"/>
    <w:rsid w:val="009318AC"/>
    <w:rsid w:val="009325AD"/>
    <w:rsid w:val="009348B8"/>
    <w:rsid w:val="00934B53"/>
    <w:rsid w:val="00941250"/>
    <w:rsid w:val="00946BA9"/>
    <w:rsid w:val="0094728C"/>
    <w:rsid w:val="00964816"/>
    <w:rsid w:val="00970BBE"/>
    <w:rsid w:val="00971908"/>
    <w:rsid w:val="0097758A"/>
    <w:rsid w:val="0098415D"/>
    <w:rsid w:val="0098694F"/>
    <w:rsid w:val="00995E51"/>
    <w:rsid w:val="009A0FF1"/>
    <w:rsid w:val="009A23AD"/>
    <w:rsid w:val="009B4B1D"/>
    <w:rsid w:val="009C5407"/>
    <w:rsid w:val="009E1AA8"/>
    <w:rsid w:val="009E76DA"/>
    <w:rsid w:val="009F2A99"/>
    <w:rsid w:val="009F6096"/>
    <w:rsid w:val="009F7D17"/>
    <w:rsid w:val="00A05094"/>
    <w:rsid w:val="00A0731F"/>
    <w:rsid w:val="00A13898"/>
    <w:rsid w:val="00A34CF5"/>
    <w:rsid w:val="00A36F01"/>
    <w:rsid w:val="00A548A3"/>
    <w:rsid w:val="00A625B2"/>
    <w:rsid w:val="00A626A5"/>
    <w:rsid w:val="00A71D18"/>
    <w:rsid w:val="00A8207A"/>
    <w:rsid w:val="00A84168"/>
    <w:rsid w:val="00A901F8"/>
    <w:rsid w:val="00AA0AB2"/>
    <w:rsid w:val="00AA5FC3"/>
    <w:rsid w:val="00AC4DAF"/>
    <w:rsid w:val="00AC62EB"/>
    <w:rsid w:val="00AD7073"/>
    <w:rsid w:val="00B00240"/>
    <w:rsid w:val="00B01369"/>
    <w:rsid w:val="00B2099F"/>
    <w:rsid w:val="00B37DD6"/>
    <w:rsid w:val="00B4063D"/>
    <w:rsid w:val="00B41850"/>
    <w:rsid w:val="00B465B7"/>
    <w:rsid w:val="00B6010D"/>
    <w:rsid w:val="00B64281"/>
    <w:rsid w:val="00B65D24"/>
    <w:rsid w:val="00B72449"/>
    <w:rsid w:val="00B9141B"/>
    <w:rsid w:val="00B9164F"/>
    <w:rsid w:val="00B916F7"/>
    <w:rsid w:val="00B95A87"/>
    <w:rsid w:val="00BA08C4"/>
    <w:rsid w:val="00BA170D"/>
    <w:rsid w:val="00BB1F2F"/>
    <w:rsid w:val="00BC4469"/>
    <w:rsid w:val="00BC5439"/>
    <w:rsid w:val="00BD1AC4"/>
    <w:rsid w:val="00BD2CF0"/>
    <w:rsid w:val="00BD7DDD"/>
    <w:rsid w:val="00BF2B37"/>
    <w:rsid w:val="00BF3B96"/>
    <w:rsid w:val="00C149B4"/>
    <w:rsid w:val="00C164E5"/>
    <w:rsid w:val="00C42B57"/>
    <w:rsid w:val="00C45A04"/>
    <w:rsid w:val="00C507EB"/>
    <w:rsid w:val="00C54E43"/>
    <w:rsid w:val="00C5608C"/>
    <w:rsid w:val="00C60376"/>
    <w:rsid w:val="00C628F5"/>
    <w:rsid w:val="00C64716"/>
    <w:rsid w:val="00C65966"/>
    <w:rsid w:val="00C73367"/>
    <w:rsid w:val="00C7740E"/>
    <w:rsid w:val="00C97C3C"/>
    <w:rsid w:val="00C97F15"/>
    <w:rsid w:val="00CA245B"/>
    <w:rsid w:val="00CB1007"/>
    <w:rsid w:val="00CB303B"/>
    <w:rsid w:val="00CC13DF"/>
    <w:rsid w:val="00CD3967"/>
    <w:rsid w:val="00CD57D5"/>
    <w:rsid w:val="00CD60C0"/>
    <w:rsid w:val="00CD727F"/>
    <w:rsid w:val="00CF1DB3"/>
    <w:rsid w:val="00CF3E89"/>
    <w:rsid w:val="00D00A01"/>
    <w:rsid w:val="00D06DED"/>
    <w:rsid w:val="00D13EF1"/>
    <w:rsid w:val="00D14FF2"/>
    <w:rsid w:val="00D15D8B"/>
    <w:rsid w:val="00D15F43"/>
    <w:rsid w:val="00D20FA4"/>
    <w:rsid w:val="00D21DB9"/>
    <w:rsid w:val="00D22BB5"/>
    <w:rsid w:val="00D45422"/>
    <w:rsid w:val="00D51741"/>
    <w:rsid w:val="00D5364A"/>
    <w:rsid w:val="00D74FE4"/>
    <w:rsid w:val="00D822CB"/>
    <w:rsid w:val="00D86789"/>
    <w:rsid w:val="00D90520"/>
    <w:rsid w:val="00D91155"/>
    <w:rsid w:val="00DA5409"/>
    <w:rsid w:val="00DA724F"/>
    <w:rsid w:val="00DC70BB"/>
    <w:rsid w:val="00DE217F"/>
    <w:rsid w:val="00DE7B4C"/>
    <w:rsid w:val="00DF33C9"/>
    <w:rsid w:val="00E12568"/>
    <w:rsid w:val="00E1735E"/>
    <w:rsid w:val="00E23307"/>
    <w:rsid w:val="00E31E6A"/>
    <w:rsid w:val="00E37BFE"/>
    <w:rsid w:val="00E40481"/>
    <w:rsid w:val="00E4051D"/>
    <w:rsid w:val="00E5078F"/>
    <w:rsid w:val="00E60CC7"/>
    <w:rsid w:val="00E82EE8"/>
    <w:rsid w:val="00E83BCD"/>
    <w:rsid w:val="00E9354D"/>
    <w:rsid w:val="00EA5B2A"/>
    <w:rsid w:val="00EC11EE"/>
    <w:rsid w:val="00EC5CDE"/>
    <w:rsid w:val="00ED0DB3"/>
    <w:rsid w:val="00ED11C9"/>
    <w:rsid w:val="00ED73C0"/>
    <w:rsid w:val="00EE0074"/>
    <w:rsid w:val="00EF3353"/>
    <w:rsid w:val="00EF3368"/>
    <w:rsid w:val="00F0036A"/>
    <w:rsid w:val="00F00694"/>
    <w:rsid w:val="00F077AD"/>
    <w:rsid w:val="00F20EDE"/>
    <w:rsid w:val="00F31394"/>
    <w:rsid w:val="00F45CAB"/>
    <w:rsid w:val="00F51BD4"/>
    <w:rsid w:val="00F52566"/>
    <w:rsid w:val="00F54E5A"/>
    <w:rsid w:val="00F561D1"/>
    <w:rsid w:val="00F57A12"/>
    <w:rsid w:val="00F73D1A"/>
    <w:rsid w:val="00F77377"/>
    <w:rsid w:val="00F94D22"/>
    <w:rsid w:val="00F95E51"/>
    <w:rsid w:val="00FC25C3"/>
    <w:rsid w:val="00FC6FD5"/>
    <w:rsid w:val="00FD37A4"/>
    <w:rsid w:val="00FD7054"/>
    <w:rsid w:val="00FE188B"/>
    <w:rsid w:val="00FF74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3F66243"/>
  <w15:chartTrackingRefBased/>
  <w15:docId w15:val="{AF4A54EB-6351-44C2-BE4D-057DE0E4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2C6C"/>
    <w:pPr>
      <w:bidi/>
    </w:pPr>
    <w:rPr>
      <w:rFonts w:cs="Narkisim"/>
      <w:sz w:val="22"/>
      <w:szCs w:val="22"/>
      <w:lang w:eastAsia="he-IL"/>
    </w:rPr>
  </w:style>
  <w:style w:type="paragraph" w:styleId="1">
    <w:name w:val="heading 1"/>
    <w:basedOn w:val="a"/>
    <w:next w:val="a"/>
    <w:link w:val="10"/>
    <w:qFormat/>
    <w:rsid w:val="006B2C6C"/>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6B2C6C"/>
    <w:pPr>
      <w:ind w:left="170" w:hanging="170"/>
      <w:jc w:val="both"/>
    </w:pPr>
    <w:rPr>
      <w:sz w:val="20"/>
      <w:szCs w:val="20"/>
    </w:rPr>
  </w:style>
  <w:style w:type="character" w:styleId="a5">
    <w:name w:val="footnote reference"/>
    <w:basedOn w:val="a0"/>
    <w:semiHidden/>
    <w:rsid w:val="006B2C6C"/>
    <w:rPr>
      <w:vertAlign w:val="superscript"/>
    </w:rPr>
  </w:style>
  <w:style w:type="paragraph" w:styleId="a6">
    <w:name w:val="header"/>
    <w:basedOn w:val="a"/>
    <w:link w:val="a7"/>
    <w:rsid w:val="006B2C6C"/>
    <w:pPr>
      <w:tabs>
        <w:tab w:val="center" w:pos="4153"/>
        <w:tab w:val="right" w:pos="8306"/>
      </w:tabs>
    </w:pPr>
  </w:style>
  <w:style w:type="paragraph" w:styleId="a8">
    <w:name w:val="footer"/>
    <w:basedOn w:val="a"/>
    <w:link w:val="a9"/>
    <w:rsid w:val="006B2C6C"/>
    <w:pPr>
      <w:tabs>
        <w:tab w:val="center" w:pos="4153"/>
        <w:tab w:val="right" w:pos="8306"/>
      </w:tabs>
    </w:pPr>
  </w:style>
  <w:style w:type="paragraph" w:customStyle="1" w:styleId="aa">
    <w:name w:val="כותרת"/>
    <w:basedOn w:val="a"/>
    <w:rsid w:val="006B2C6C"/>
    <w:pPr>
      <w:spacing w:before="240" w:line="320" w:lineRule="atLeast"/>
      <w:jc w:val="center"/>
    </w:pPr>
    <w:rPr>
      <w:rFonts w:cs="David"/>
      <w:b/>
      <w:bCs/>
      <w:spacing w:val="20"/>
      <w:szCs w:val="32"/>
    </w:rPr>
  </w:style>
  <w:style w:type="paragraph" w:customStyle="1" w:styleId="ab">
    <w:name w:val="כותרת קטע"/>
    <w:basedOn w:val="a"/>
    <w:rsid w:val="006B2C6C"/>
    <w:pPr>
      <w:spacing w:before="240" w:line="300" w:lineRule="atLeast"/>
    </w:pPr>
    <w:rPr>
      <w:rFonts w:cs="Arial"/>
      <w:b/>
      <w:bCs/>
      <w:szCs w:val="24"/>
    </w:rPr>
  </w:style>
  <w:style w:type="paragraph" w:customStyle="1" w:styleId="ac">
    <w:name w:val="מקור"/>
    <w:basedOn w:val="a"/>
    <w:rsid w:val="006B2C6C"/>
    <w:pPr>
      <w:spacing w:line="320" w:lineRule="atLeast"/>
      <w:jc w:val="both"/>
    </w:pPr>
    <w:rPr>
      <w:rFonts w:cs="David"/>
      <w:szCs w:val="24"/>
    </w:rPr>
  </w:style>
  <w:style w:type="paragraph" w:customStyle="1" w:styleId="ad">
    <w:name w:val="מחלקי המים"/>
    <w:basedOn w:val="a"/>
    <w:rsid w:val="006B2C6C"/>
    <w:pPr>
      <w:spacing w:line="320" w:lineRule="atLeast"/>
      <w:jc w:val="both"/>
    </w:pPr>
    <w:rPr>
      <w:b/>
      <w:bCs/>
      <w:szCs w:val="24"/>
    </w:rPr>
  </w:style>
  <w:style w:type="paragraph" w:styleId="ae">
    <w:name w:val="Balloon Text"/>
    <w:basedOn w:val="a"/>
    <w:link w:val="af"/>
    <w:uiPriority w:val="99"/>
    <w:semiHidden/>
    <w:unhideWhenUsed/>
    <w:rsid w:val="006B2C6C"/>
    <w:rPr>
      <w:rFonts w:ascii="Tahoma" w:hAnsi="Tahoma" w:cs="Tahoma"/>
      <w:sz w:val="16"/>
      <w:szCs w:val="16"/>
    </w:rPr>
  </w:style>
  <w:style w:type="character" w:styleId="Hyperlink">
    <w:name w:val="Hyperlink"/>
    <w:basedOn w:val="a0"/>
    <w:rsid w:val="006B2C6C"/>
    <w:rPr>
      <w:color w:val="0563C1" w:themeColor="hyperlink"/>
      <w:u w:val="single"/>
    </w:rPr>
  </w:style>
  <w:style w:type="character" w:styleId="FollowedHyperlink">
    <w:name w:val="FollowedHyperlink"/>
    <w:rsid w:val="009F6096"/>
    <w:rPr>
      <w:color w:val="800080"/>
      <w:u w:val="single"/>
    </w:rPr>
  </w:style>
  <w:style w:type="character" w:styleId="af0">
    <w:name w:val="page number"/>
    <w:basedOn w:val="a0"/>
    <w:rsid w:val="00036DEB"/>
  </w:style>
  <w:style w:type="paragraph" w:styleId="af1">
    <w:name w:val="Document Map"/>
    <w:basedOn w:val="a"/>
    <w:semiHidden/>
    <w:rsid w:val="008D7DA0"/>
    <w:pPr>
      <w:shd w:val="clear" w:color="auto" w:fill="000080"/>
    </w:pPr>
    <w:rPr>
      <w:rFonts w:ascii="Tahoma" w:hAnsi="Tahoma" w:cs="Tahoma"/>
      <w:sz w:val="20"/>
      <w:szCs w:val="20"/>
    </w:rPr>
  </w:style>
  <w:style w:type="character" w:customStyle="1" w:styleId="a4">
    <w:name w:val="טקסט הערת שוליים תו"/>
    <w:basedOn w:val="a0"/>
    <w:link w:val="a3"/>
    <w:rsid w:val="006B2C6C"/>
    <w:rPr>
      <w:rFonts w:cs="Narkisim"/>
      <w:lang w:eastAsia="he-IL"/>
    </w:rPr>
  </w:style>
  <w:style w:type="character" w:customStyle="1" w:styleId="10">
    <w:name w:val="כותרת 1 תו"/>
    <w:basedOn w:val="a0"/>
    <w:link w:val="1"/>
    <w:rsid w:val="006B2C6C"/>
    <w:rPr>
      <w:rFonts w:cs="David"/>
      <w:b/>
      <w:bCs/>
      <w:sz w:val="22"/>
      <w:szCs w:val="28"/>
      <w:lang w:eastAsia="he-IL"/>
    </w:rPr>
  </w:style>
  <w:style w:type="character" w:customStyle="1" w:styleId="a7">
    <w:name w:val="כותרת עליונה תו"/>
    <w:basedOn w:val="a0"/>
    <w:link w:val="a6"/>
    <w:rsid w:val="006B2C6C"/>
    <w:rPr>
      <w:rFonts w:cs="Narkisim"/>
      <w:sz w:val="22"/>
      <w:szCs w:val="22"/>
      <w:lang w:eastAsia="he-IL"/>
    </w:rPr>
  </w:style>
  <w:style w:type="character" w:customStyle="1" w:styleId="a9">
    <w:name w:val="כותרת תחתונה תו"/>
    <w:basedOn w:val="a0"/>
    <w:link w:val="a8"/>
    <w:rsid w:val="006B2C6C"/>
    <w:rPr>
      <w:rFonts w:cs="Narkisim"/>
      <w:sz w:val="22"/>
      <w:szCs w:val="22"/>
      <w:lang w:eastAsia="he-IL"/>
    </w:rPr>
  </w:style>
  <w:style w:type="character" w:customStyle="1" w:styleId="af">
    <w:name w:val="טקסט בלונים תו"/>
    <w:basedOn w:val="a0"/>
    <w:link w:val="ae"/>
    <w:uiPriority w:val="99"/>
    <w:semiHidden/>
    <w:rsid w:val="006B2C6C"/>
    <w:rPr>
      <w:rFonts w:ascii="Tahoma" w:hAnsi="Tahoma" w:cs="Tahoma"/>
      <w:sz w:val="16"/>
      <w:szCs w:val="16"/>
      <w:lang w:eastAsia="he-IL"/>
    </w:rPr>
  </w:style>
  <w:style w:type="paragraph" w:customStyle="1" w:styleId="af2">
    <w:name w:val="פסוק"/>
    <w:basedOn w:val="ac"/>
    <w:qFormat/>
    <w:rsid w:val="006B2C6C"/>
    <w:pPr>
      <w:spacing w:before="120"/>
    </w:pPr>
    <w:rPr>
      <w:b/>
      <w:bCs/>
    </w:rPr>
  </w:style>
  <w:style w:type="character" w:styleId="af3">
    <w:name w:val="Unresolved Mention"/>
    <w:basedOn w:val="a0"/>
    <w:uiPriority w:val="99"/>
    <w:semiHidden/>
    <w:unhideWhenUsed/>
    <w:rsid w:val="00800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0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holy-event=%d7%99%d7%95%d7%9d-%d7%94%d7%a9%d7%95%d7%90%d7%9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yim.org.il/?holy-event=%d7%99%d7%95%d7%9d-%d7%94%d7%a2%d7%a6%d7%9e%d7%90%d7%95%d7%aa" TargetMode="External"/><Relationship Id="rId4" Type="http://schemas.openxmlformats.org/officeDocument/2006/relationships/settings" Target="settings.xml"/><Relationship Id="rId9" Type="http://schemas.openxmlformats.org/officeDocument/2006/relationships/hyperlink" Target="http://www.mayim.org.il/?holy-event=%d7%99%d7%95%d7%9d-%d7%94%d7%96%d7%9b%d7%a8%d7%95%d7%9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94%D7%99%D7%95%D7%A4%D7%99-%D7%A9%D7%91%D7%90%D7%93%D7%9D-%D7%91%D6%BC%D6%B4%D7%A8%D6%B0%D7%9B%D6%BC%D6%B8%D7%AA%D7%95%D6%B9-%D7%95%D6%BC%D7%91%D6%BC%D6%B0%D7%9C%D7%95%D6%BC%D7%AA%D7%95" TargetMode="External"/><Relationship Id="rId13" Type="http://schemas.openxmlformats.org/officeDocument/2006/relationships/hyperlink" Target="http://www.mayim.org.il/?holiday=%d7%a0%d7%99%d7%97%d7%95%d7%9e%d7%99%d7%9d" TargetMode="External"/><Relationship Id="rId18" Type="http://schemas.openxmlformats.org/officeDocument/2006/relationships/hyperlink" Target="http://www.mayim.org.il/?parasha=%d7%90%d7%9c%d7%99%d7%a9%d7%91%d7%a2" TargetMode="External"/><Relationship Id="rId3" Type="http://schemas.openxmlformats.org/officeDocument/2006/relationships/hyperlink" Target="https://www.mayim.org.il/?meyuhadim=%D7%A8-%D7%90%D7%9C%D7%99%D7%A2%D7%96%D7%A8-%D7%91%D7%9F-%D7%94%D7%95%D7%A8%D7%A7%D7%A0%D7%95%D7%A1-%D7%97%D7%9E%D7%99%D7%A9%D7%94-%D7%A4%D7%A8%D7%A7%D7%99%D7%9D-%D7%95%D7%90%D7%A4%D7%99" TargetMode="External"/><Relationship Id="rId7" Type="http://schemas.openxmlformats.org/officeDocument/2006/relationships/hyperlink" Target="https://www.mayim.org.il/?parasha=%D7%90%D7%A0%D7%98%D7%95%D7%A0%D7%99%D7%A0%D7%95%D7%A1-%D7%95%D7%A8%D7%91%D7%991" TargetMode="External"/><Relationship Id="rId12" Type="http://schemas.openxmlformats.org/officeDocument/2006/relationships/hyperlink" Target="http://www.mayim.org.il/?parasha=%d7%95%d7%99%d7%93%d7%95%d7%9d-%d7%90%d7%94%d7%a8%d7%95%d7%9f-%d7%91%d7%9e%d7%93%d7%a8%d7%a9-%d7%95%d7%91%d7%a4%d7%99%d7%95%d7%981" TargetMode="External"/><Relationship Id="rId17" Type="http://schemas.openxmlformats.org/officeDocument/2006/relationships/hyperlink" Target="http://www.mayim.org.il/?parasha=%d7%95%d7%99%d7%94%d7%99-%d7%91%d7%99%d7%95%d7%9d-%d7%94%d7%a9%d7%9e%d7%99%d7%a0%d7%991" TargetMode="External"/><Relationship Id="rId2" Type="http://schemas.openxmlformats.org/officeDocument/2006/relationships/hyperlink" Target="http://www.mayim.org.il/?parasha=%D7%AA%D7%A0%D7%95%D7%A8%D7%95-%D7%A9%D7%9C-%D7%A2%D7%9B%D7%A0%D7%90%D7%991" TargetMode="External"/><Relationship Id="rId16" Type="http://schemas.openxmlformats.org/officeDocument/2006/relationships/hyperlink" Target="http://www.mayim.org.il/?parasha=%D7%94%D7%9E%D7%93%D7%A8%D7%A9-%D7%94%D7%96%D7%94-%D7%A2%D7%9C%D7%94-%D7%91%D7%99%D7%93%D7%99%D7%A0%D7%95-%D7%9E%D7%9F-%D7%94%D7%92%D7%95%D7%9C%D7%94" TargetMode="External"/><Relationship Id="rId1" Type="http://schemas.openxmlformats.org/officeDocument/2006/relationships/hyperlink" Target="http://www.mayim.org.il/?holiday=%d7%99%d7%95%d7%9d-%d7%94%d7%a8%d7%aa-%d7%a2%d7%95%d7%9c%d7%9d-%d7%91%d7%99%d7%9f-%d7%a0%d7%99%d7%a1%d7%9f-%d7%9c%d7%aa%d7%a9%d7%a8%d7%99" TargetMode="External"/><Relationship Id="rId6" Type="http://schemas.openxmlformats.org/officeDocument/2006/relationships/hyperlink" Target="https://www.mayim.org.il/?parasha=%D7%93%D7%91%D7%A8%D7%94-%D7%AA%D7%95%D7%A8%D7%94-%D7%9B%D7%9C%D7%A9%D7%95%D7%9F-%D7%91%D7%A0%D7%99-%D7%90%D7%93%D7%9D" TargetMode="External"/><Relationship Id="rId11" Type="http://schemas.openxmlformats.org/officeDocument/2006/relationships/hyperlink" Target="http://www.mayim.org.il/?parasha=%d7%95%d7%99%d7%93%d7%95%d7%9d-%d7%90%d7%94%d7%a8%d7%95%d7%9f-%d7%91%d7%9e%d7%93%d7%a8%d7%a91" TargetMode="External"/><Relationship Id="rId5" Type="http://schemas.openxmlformats.org/officeDocument/2006/relationships/hyperlink" Target="https://www.mayim.org.il/?parasha=%d7%95%d7%99%d7%93%d7%95%d7%9d-%d7%90%d7%94%d7%a8%d7%95%d7%9f-%d7%91%d7%9e%d7%93%d7%a8%d7%a91" TargetMode="External"/><Relationship Id="rId15" Type="http://schemas.openxmlformats.org/officeDocument/2006/relationships/hyperlink" Target="http://www.mayim.org.il/?parasha=%D7%9B%D7%9C-%D7%99%D7%A9%D7%A8%D7%90%D7%9C-%D7%A2%D7%A8%D7%91%D7%99%D7%9D-%D7%96%D7%94-%D7%91%D7%96%D7%941" TargetMode="External"/><Relationship Id="rId10" Type="http://schemas.openxmlformats.org/officeDocument/2006/relationships/hyperlink" Target="http://www.mayim.org.il/?holiday=%d7%a0%d7%99%d7%97%d7%95%d7%9e%d7%99%d7%9d" TargetMode="External"/><Relationship Id="rId4" Type="http://schemas.openxmlformats.org/officeDocument/2006/relationships/hyperlink" Target="http://www.mayim.org.il/%d7%a1%d7%99%d7%93%d7%a8%d7%90/" TargetMode="External"/><Relationship Id="rId9" Type="http://schemas.openxmlformats.org/officeDocument/2006/relationships/hyperlink" Target="https://www.mayim.org.il/?parasha=%D7%94%D7%A4%D7%98%D7%A8%D7%AA-%D7%94%D7%A9%D7%91%D7%AA-%D7%A4%D7%A8%D7%A5-%D7%91%D7%A2%D7%95%D7%96%D7%90" TargetMode="External"/><Relationship Id="rId14" Type="http://schemas.openxmlformats.org/officeDocument/2006/relationships/hyperlink" Target="http://www.mayim.org.il/?parasha=%d7%a9%d7%a8%d7%a8%d7%94-%d7%a2%d7%9c-%d7%94%d7%a6%d7%99%d7%91%d7%95%d7%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50A1-F8C6-4049-8B00-8DBD4F70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901</Words>
  <Characters>4505</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מכמני ויקרא רבה - II</vt:lpstr>
      <vt:lpstr>מכמני ויקרא רבה - II</vt:lpstr>
    </vt:vector>
  </TitlesOfParts>
  <Company>Microsoft</Company>
  <LinksUpToDate>false</LinksUpToDate>
  <CharactersWithSpaces>5396</CharactersWithSpaces>
  <SharedDoc>false</SharedDoc>
  <HLinks>
    <vt:vector size="108" baseType="variant">
      <vt:variant>
        <vt:i4>4849676</vt:i4>
      </vt:variant>
      <vt:variant>
        <vt:i4>6</vt:i4>
      </vt:variant>
      <vt:variant>
        <vt:i4>0</vt:i4>
      </vt:variant>
      <vt:variant>
        <vt:i4>5</vt:i4>
      </vt:variant>
      <vt:variant>
        <vt:lpwstr>http://www.mayim.org.il/?holy-event=%d7%99%d7%95%d7%9d-%d7%94%d7%a2%d7%a6%d7%9e%d7%90%d7%95%d7%aa</vt:lpwstr>
      </vt:variant>
      <vt:variant>
        <vt:lpwstr/>
      </vt:variant>
      <vt:variant>
        <vt:i4>6357104</vt:i4>
      </vt:variant>
      <vt:variant>
        <vt:i4>3</vt:i4>
      </vt:variant>
      <vt:variant>
        <vt:i4>0</vt:i4>
      </vt:variant>
      <vt:variant>
        <vt:i4>5</vt:i4>
      </vt:variant>
      <vt:variant>
        <vt:lpwstr>http://www.mayim.org.il/?holy-event=%d7%99%d7%95%d7%9d-%d7%94%d7%96%d7%9b%d7%a8%d7%95%d7%9f</vt:lpwstr>
      </vt:variant>
      <vt:variant>
        <vt:lpwstr/>
      </vt:variant>
      <vt:variant>
        <vt:i4>4849748</vt:i4>
      </vt:variant>
      <vt:variant>
        <vt:i4>0</vt:i4>
      </vt:variant>
      <vt:variant>
        <vt:i4>0</vt:i4>
      </vt:variant>
      <vt:variant>
        <vt:i4>5</vt:i4>
      </vt:variant>
      <vt:variant>
        <vt:lpwstr>http://www.mayim.org.il/?holy-event=%d7%99%d7%95%d7%9d-%d7%94%d7%a9%d7%95%d7%90%d7%94</vt:lpwstr>
      </vt:variant>
      <vt:variant>
        <vt:lpwstr/>
      </vt:variant>
      <vt:variant>
        <vt:i4>786510</vt:i4>
      </vt:variant>
      <vt:variant>
        <vt:i4>42</vt:i4>
      </vt:variant>
      <vt:variant>
        <vt:i4>0</vt:i4>
      </vt:variant>
      <vt:variant>
        <vt:i4>5</vt:i4>
      </vt:variant>
      <vt:variant>
        <vt:lpwstr>http://www.mayim.org.il/?parasha=%d7%90%d7%9c%d7%99%d7%a9%d7%91%d7%a2</vt:lpwstr>
      </vt:variant>
      <vt:variant>
        <vt:lpwstr/>
      </vt:variant>
      <vt:variant>
        <vt:i4>4784216</vt:i4>
      </vt:variant>
      <vt:variant>
        <vt:i4>39</vt:i4>
      </vt:variant>
      <vt:variant>
        <vt:i4>0</vt:i4>
      </vt:variant>
      <vt:variant>
        <vt:i4>5</vt:i4>
      </vt:variant>
      <vt:variant>
        <vt:lpwstr>http://www.mayim.org.il/?parasha=%d7%95%d7%99%d7%94%d7%99-%d7%91%d7%99%d7%95%d7%9d-%d7%94%d7%a9%d7%9e%d7%99%d7%a0%d7%991</vt:lpwstr>
      </vt:variant>
      <vt:variant>
        <vt:lpwstr/>
      </vt:variant>
      <vt:variant>
        <vt:i4>2883697</vt:i4>
      </vt:variant>
      <vt:variant>
        <vt:i4>36</vt:i4>
      </vt:variant>
      <vt:variant>
        <vt:i4>0</vt:i4>
      </vt:variant>
      <vt:variant>
        <vt:i4>5</vt:i4>
      </vt:variant>
      <vt:variant>
        <vt:lpwstr>http://www.mayim.org.il/?parasha=%D7%94%D7%9E%D7%93%D7%A8%D7%A9-%D7%94%D7%96%D7%94-%D7%A2%D7%9C%D7%94-%D7%91%D7%99%D7%93%D7%99%D7%A0%D7%95-%D7%9E%D7%9F-%D7%94%D7%92%D7%95%D7%9C%D7%94</vt:lpwstr>
      </vt:variant>
      <vt:variant>
        <vt:lpwstr/>
      </vt:variant>
      <vt:variant>
        <vt:i4>1376339</vt:i4>
      </vt:variant>
      <vt:variant>
        <vt:i4>33</vt:i4>
      </vt:variant>
      <vt:variant>
        <vt:i4>0</vt:i4>
      </vt:variant>
      <vt:variant>
        <vt:i4>5</vt:i4>
      </vt:variant>
      <vt:variant>
        <vt:lpwstr>http://www.mayim.org.il/?parasha=%D7%9B%D7%9C-%D7%99%D7%A9%D7%A8%D7%90%D7%9C-%D7%A2%D7%A8%D7%91%D7%99%D7%9D-%D7%96%D7%94-%D7%91%D7%96%D7%941</vt:lpwstr>
      </vt:variant>
      <vt:variant>
        <vt:lpwstr/>
      </vt:variant>
      <vt:variant>
        <vt:i4>2621547</vt:i4>
      </vt:variant>
      <vt:variant>
        <vt:i4>30</vt:i4>
      </vt:variant>
      <vt:variant>
        <vt:i4>0</vt:i4>
      </vt:variant>
      <vt:variant>
        <vt:i4>5</vt:i4>
      </vt:variant>
      <vt:variant>
        <vt:lpwstr>http://www.mayim.org.il/?parasha=%d7%a9%d7%a8%d7%a8%d7%94-%d7%a2%d7%9c-%d7%94%d7%a6%d7%99%d7%91%d7%95%d7%a8</vt:lpwstr>
      </vt:variant>
      <vt:variant>
        <vt:lpwstr/>
      </vt:variant>
      <vt:variant>
        <vt:i4>7733301</vt:i4>
      </vt:variant>
      <vt:variant>
        <vt:i4>27</vt:i4>
      </vt:variant>
      <vt:variant>
        <vt:i4>0</vt:i4>
      </vt:variant>
      <vt:variant>
        <vt:i4>5</vt:i4>
      </vt:variant>
      <vt:variant>
        <vt:lpwstr>http://www.mayim.org.il/?holiday=%d7%a0%d7%99%d7%97%d7%95%d7%9e%d7%99%d7%9d</vt:lpwstr>
      </vt:variant>
      <vt:variant>
        <vt:lpwstr/>
      </vt:variant>
      <vt:variant>
        <vt:i4>2490402</vt:i4>
      </vt:variant>
      <vt:variant>
        <vt:i4>24</vt:i4>
      </vt:variant>
      <vt:variant>
        <vt:i4>0</vt:i4>
      </vt:variant>
      <vt:variant>
        <vt:i4>5</vt:i4>
      </vt:variant>
      <vt:variant>
        <vt:lpwstr>http://www.mayim.org.il/?parasha=%d7%95%d7%99%d7%93%d7%95%d7%9d-%d7%90%d7%94%d7%a8%d7%95%d7%9f-%d7%91%d7%9e%d7%93%d7%a8%d7%a9-%d7%95%d7%91%d7%a4%d7%99%d7%95%d7%981</vt:lpwstr>
      </vt:variant>
      <vt:variant>
        <vt:lpwstr/>
      </vt:variant>
      <vt:variant>
        <vt:i4>4063354</vt:i4>
      </vt:variant>
      <vt:variant>
        <vt:i4>21</vt:i4>
      </vt:variant>
      <vt:variant>
        <vt:i4>0</vt:i4>
      </vt:variant>
      <vt:variant>
        <vt:i4>5</vt:i4>
      </vt:variant>
      <vt:variant>
        <vt:lpwstr>http://www.mayim.org.il/?parasha=%d7%95%d7%99%d7%93%d7%95%d7%9d-%d7%90%d7%94%d7%a8%d7%95%d7%9f-%d7%91%d7%9e%d7%93%d7%a8%d7%a91</vt:lpwstr>
      </vt:variant>
      <vt:variant>
        <vt:lpwstr/>
      </vt:variant>
      <vt:variant>
        <vt:i4>7733301</vt:i4>
      </vt:variant>
      <vt:variant>
        <vt:i4>18</vt:i4>
      </vt:variant>
      <vt:variant>
        <vt:i4>0</vt:i4>
      </vt:variant>
      <vt:variant>
        <vt:i4>5</vt:i4>
      </vt:variant>
      <vt:variant>
        <vt:lpwstr>http://www.mayim.org.il/?holiday=%d7%a0%d7%99%d7%97%d7%95%d7%9e%d7%99%d7%9d</vt:lpwstr>
      </vt:variant>
      <vt:variant>
        <vt:lpwstr/>
      </vt:variant>
      <vt:variant>
        <vt:i4>5046292</vt:i4>
      </vt:variant>
      <vt:variant>
        <vt:i4>15</vt:i4>
      </vt:variant>
      <vt:variant>
        <vt:i4>0</vt:i4>
      </vt:variant>
      <vt:variant>
        <vt:i4>5</vt:i4>
      </vt:variant>
      <vt:variant>
        <vt:lpwstr>https://www.mayim.org.il/?meyuhadim=%D7%94%D7%99%D7%95%D7%A4%D7%99-%D7%A9%D7%91%D7%90%D7%93%D7%9D-%D7%91%D6%BC%D6%B4%D7%A8%D6%B0%D7%9B%D6%BC%D6%B8%D7%AA%D7%95%D6%B9-%D7%95%D6%BC%D7%91%D6%BC%D6%B0%D7%9C%D7%95%D6%BC%D7%AA%D7%95</vt:lpwstr>
      </vt:variant>
      <vt:variant>
        <vt:lpwstr/>
      </vt:variant>
      <vt:variant>
        <vt:i4>4522054</vt:i4>
      </vt:variant>
      <vt:variant>
        <vt:i4>12</vt:i4>
      </vt:variant>
      <vt:variant>
        <vt:i4>0</vt:i4>
      </vt:variant>
      <vt:variant>
        <vt:i4>5</vt:i4>
      </vt:variant>
      <vt:variant>
        <vt:lpwstr>https://www.mayim.org.il/?parasha=%D7%93%D7%91%D7%A8%D7%94-%D7%AA%D7%95%D7%A8%D7%94-%D7%9B%D7%9C%D7%A9%D7%95%D7%9F-%D7%91%D7%A0%D7%99-%D7%90%D7%93%D7%9D</vt:lpwstr>
      </vt:variant>
      <vt:variant>
        <vt:lpwstr/>
      </vt:variant>
      <vt:variant>
        <vt:i4>7209069</vt:i4>
      </vt:variant>
      <vt:variant>
        <vt:i4>9</vt:i4>
      </vt:variant>
      <vt:variant>
        <vt:i4>0</vt:i4>
      </vt:variant>
      <vt:variant>
        <vt:i4>5</vt:i4>
      </vt:variant>
      <vt:variant>
        <vt:lpwstr>http://www.mayim.org.il/%d7%a1%d7%99%d7%93%d7%a8%d7%90/</vt:lpwstr>
      </vt:variant>
      <vt:variant>
        <vt:lpwstr/>
      </vt:variant>
      <vt:variant>
        <vt:i4>3145853</vt:i4>
      </vt:variant>
      <vt:variant>
        <vt:i4>6</vt:i4>
      </vt:variant>
      <vt:variant>
        <vt:i4>0</vt:i4>
      </vt:variant>
      <vt:variant>
        <vt:i4>5</vt:i4>
      </vt:variant>
      <vt:variant>
        <vt:lpwstr>https://www.mayim.org.il/?meyuhadim=%D7%A8-%D7%90%D7%9C%D7%99%D7%A2%D7%96%D7%A8-%D7%91%D7%9F-%D7%94%D7%95%D7%A8%D7%A7%D7%A0%D7%95%D7%A1-%D7%97%D7%9E%D7%99%D7%A9%D7%94-%D7%A4%D7%A8%D7%A7%D7%99%D7%9D-%D7%95%D7%90%D7%A4%D7%99</vt:lpwstr>
      </vt:variant>
      <vt:variant>
        <vt:lpwstr/>
      </vt:variant>
      <vt:variant>
        <vt:i4>1179737</vt:i4>
      </vt:variant>
      <vt:variant>
        <vt:i4>3</vt:i4>
      </vt:variant>
      <vt:variant>
        <vt:i4>0</vt:i4>
      </vt:variant>
      <vt:variant>
        <vt:i4>5</vt:i4>
      </vt:variant>
      <vt:variant>
        <vt:lpwstr>http://www.mayim.org.il/?parasha=%D7%AA%D7%A0%D7%95%D7%A8%D7%95-%D7%A9%D7%9C-%D7%A2%D7%9B%D7%A0%D7%90%D7%991</vt:lpwstr>
      </vt:variant>
      <vt:variant>
        <vt:lpwstr/>
      </vt:variant>
      <vt:variant>
        <vt:i4>2293799</vt:i4>
      </vt:variant>
      <vt:variant>
        <vt:i4>0</vt:i4>
      </vt:variant>
      <vt:variant>
        <vt:i4>0</vt:i4>
      </vt:variant>
      <vt:variant>
        <vt:i4>5</vt:i4>
      </vt:variant>
      <vt:variant>
        <vt:lpwstr>http://www.mayim.org.il/?holiday=%d7%99%d7%95%d7%9d-%d7%94%d7%a8%d7%aa-%d7%a2%d7%95%d7%9c%d7%9d-%d7%91%d7%99%d7%9f-%d7%a0%d7%99%d7%a1%d7%9f-%d7%9c%d7%aa%d7%a9%d7%a8%d7%99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מכמני ויקרא רבה - II</dc:title>
  <dc:subject>צו</dc:subject>
  <dc:creator>אשר יובל</dc:creator>
  <cp:keywords/>
  <cp:lastModifiedBy>Administrator</cp:lastModifiedBy>
  <cp:revision>2</cp:revision>
  <cp:lastPrinted>2026-04-09T09:08:00Z</cp:lastPrinted>
  <dcterms:created xsi:type="dcterms:W3CDTF">2026-04-15T19:47:00Z</dcterms:created>
  <dcterms:modified xsi:type="dcterms:W3CDTF">2026-04-15T19:47:00Z</dcterms:modified>
</cp:coreProperties>
</file>