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3FE6B" w14:textId="77777777" w:rsidR="00CE6DAB" w:rsidRDefault="00CE6DAB" w:rsidP="009C22D6">
      <w:pPr>
        <w:pStyle w:val="aa"/>
        <w:spacing w:before="0"/>
        <w:rPr>
          <w:rtl/>
        </w:rPr>
      </w:pPr>
      <w:bookmarkStart w:id="0" w:name="_GoBack"/>
      <w:bookmarkEnd w:id="0"/>
      <w:r>
        <w:rPr>
          <w:rFonts w:hint="cs"/>
          <w:rtl/>
        </w:rPr>
        <w:t>נר תמיד</w:t>
      </w:r>
    </w:p>
    <w:p w14:paraId="469414DB" w14:textId="77777777" w:rsidR="005467D8" w:rsidRDefault="005467D8" w:rsidP="005E5520">
      <w:pPr>
        <w:pStyle w:val="ab"/>
        <w:spacing w:line="320" w:lineRule="atLeast"/>
        <w:jc w:val="both"/>
        <w:rPr>
          <w:rtl/>
        </w:rPr>
      </w:pPr>
      <w:r w:rsidRPr="005310C8">
        <w:rPr>
          <w:rFonts w:cs="David"/>
          <w:rtl/>
        </w:rPr>
        <w:t xml:space="preserve">וְאַתָּה </w:t>
      </w:r>
      <w:proofErr w:type="spellStart"/>
      <w:r w:rsidRPr="005310C8">
        <w:rPr>
          <w:rFonts w:cs="David"/>
          <w:rtl/>
        </w:rPr>
        <w:t>תְּצַוֶּה</w:t>
      </w:r>
      <w:proofErr w:type="spellEnd"/>
      <w:r w:rsidRPr="005310C8">
        <w:rPr>
          <w:rFonts w:cs="David"/>
          <w:rtl/>
        </w:rPr>
        <w:t xml:space="preserve"> אֶת בְּנֵי יִשְׂרָאֵל </w:t>
      </w:r>
      <w:proofErr w:type="spellStart"/>
      <w:r w:rsidRPr="005310C8">
        <w:rPr>
          <w:rFonts w:cs="David"/>
          <w:rtl/>
        </w:rPr>
        <w:t>וְיִקְחו</w:t>
      </w:r>
      <w:proofErr w:type="spellEnd"/>
      <w:r w:rsidRPr="005310C8">
        <w:rPr>
          <w:rFonts w:cs="David"/>
          <w:rtl/>
        </w:rPr>
        <w:t xml:space="preserve">ּ אֵלֶיךָ שֶׁמֶן זַיִת זָךְ כָּתִית לַמָּאוֹר </w:t>
      </w:r>
      <w:proofErr w:type="spellStart"/>
      <w:r w:rsidRPr="005310C8">
        <w:rPr>
          <w:rFonts w:cs="David"/>
          <w:rtl/>
        </w:rPr>
        <w:t>לְהַעֲלֹת</w:t>
      </w:r>
      <w:proofErr w:type="spellEnd"/>
      <w:r w:rsidRPr="005310C8">
        <w:rPr>
          <w:rFonts w:cs="David"/>
          <w:rtl/>
        </w:rPr>
        <w:t xml:space="preserve"> נֵר תָּמִיד</w:t>
      </w:r>
      <w:r w:rsidR="005E5520" w:rsidRPr="005E5520">
        <w:rPr>
          <w:rFonts w:cs="David" w:hint="cs"/>
          <w:b w:val="0"/>
          <w:bCs w:val="0"/>
          <w:sz w:val="24"/>
          <w:rtl/>
        </w:rPr>
        <w:t>:</w:t>
      </w:r>
      <w:r w:rsidRPr="005E5520">
        <w:rPr>
          <w:rFonts w:cs="David"/>
          <w:b w:val="0"/>
          <w:bCs w:val="0"/>
          <w:sz w:val="24"/>
          <w:rtl/>
        </w:rPr>
        <w:t xml:space="preserve"> </w:t>
      </w:r>
      <w:r>
        <w:rPr>
          <w:rFonts w:cs="Narkisim"/>
          <w:b w:val="0"/>
          <w:bCs w:val="0"/>
          <w:szCs w:val="22"/>
          <w:rtl/>
        </w:rPr>
        <w:t xml:space="preserve">(שמות </w:t>
      </w:r>
      <w:proofErr w:type="spellStart"/>
      <w:r>
        <w:rPr>
          <w:rFonts w:cs="Narkisim"/>
          <w:b w:val="0"/>
          <w:bCs w:val="0"/>
          <w:szCs w:val="22"/>
          <w:rtl/>
        </w:rPr>
        <w:t>כ</w:t>
      </w:r>
      <w:r>
        <w:rPr>
          <w:rFonts w:cs="Narkisim" w:hint="cs"/>
          <w:b w:val="0"/>
          <w:bCs w:val="0"/>
          <w:szCs w:val="22"/>
          <w:rtl/>
        </w:rPr>
        <w:t>ז</w:t>
      </w:r>
      <w:proofErr w:type="spellEnd"/>
      <w:r>
        <w:rPr>
          <w:rFonts w:cs="Narkisim" w:hint="cs"/>
          <w:b w:val="0"/>
          <w:bCs w:val="0"/>
          <w:szCs w:val="22"/>
          <w:rtl/>
        </w:rPr>
        <w:t xml:space="preserve"> ב).</w:t>
      </w:r>
      <w:r>
        <w:rPr>
          <w:rStyle w:val="a5"/>
          <w:rFonts w:cs="Narkisim"/>
          <w:b w:val="0"/>
          <w:bCs w:val="0"/>
          <w:szCs w:val="22"/>
          <w:rtl/>
        </w:rPr>
        <w:footnoteReference w:id="1"/>
      </w:r>
    </w:p>
    <w:p w14:paraId="39F0E210" w14:textId="77777777" w:rsidR="005467D8" w:rsidRDefault="005467D8" w:rsidP="005E5520">
      <w:pPr>
        <w:autoSpaceDE w:val="0"/>
        <w:autoSpaceDN w:val="0"/>
        <w:adjustRightInd w:val="0"/>
        <w:spacing w:before="120" w:line="320" w:lineRule="atLeast"/>
        <w:jc w:val="both"/>
        <w:rPr>
          <w:rFonts w:cs="David"/>
          <w:b/>
          <w:bCs/>
          <w:sz w:val="24"/>
          <w:szCs w:val="24"/>
          <w:rtl/>
        </w:rPr>
      </w:pPr>
      <w:r>
        <w:rPr>
          <w:rFonts w:cs="David" w:hint="cs"/>
          <w:b/>
          <w:bCs/>
          <w:sz w:val="24"/>
          <w:szCs w:val="24"/>
          <w:rtl/>
        </w:rPr>
        <w:t xml:space="preserve">דַּבֵּר אֶל אַהֲרֹן וְאָמַרְתָּ אֵלָיו </w:t>
      </w:r>
      <w:proofErr w:type="spellStart"/>
      <w:r>
        <w:rPr>
          <w:rFonts w:cs="David" w:hint="cs"/>
          <w:b/>
          <w:bCs/>
          <w:sz w:val="24"/>
          <w:szCs w:val="24"/>
          <w:rtl/>
        </w:rPr>
        <w:t>בְּהַעֲלֹתְך</w:t>
      </w:r>
      <w:proofErr w:type="spellEnd"/>
      <w:r>
        <w:rPr>
          <w:rFonts w:cs="David" w:hint="cs"/>
          <w:b/>
          <w:bCs/>
          <w:sz w:val="24"/>
          <w:szCs w:val="24"/>
          <w:rtl/>
        </w:rPr>
        <w:t xml:space="preserve">ָ אֶת </w:t>
      </w:r>
      <w:proofErr w:type="spellStart"/>
      <w:r>
        <w:rPr>
          <w:rFonts w:cs="David" w:hint="cs"/>
          <w:b/>
          <w:bCs/>
          <w:sz w:val="24"/>
          <w:szCs w:val="24"/>
          <w:rtl/>
        </w:rPr>
        <w:t>הַנֵּרֹת</w:t>
      </w:r>
      <w:proofErr w:type="spellEnd"/>
      <w:r>
        <w:rPr>
          <w:rFonts w:cs="David" w:hint="cs"/>
          <w:b/>
          <w:bCs/>
          <w:sz w:val="24"/>
          <w:szCs w:val="24"/>
          <w:rtl/>
        </w:rPr>
        <w:t xml:space="preserve"> אֶל מוּל פְּנֵי הַמְּנוֹרָה יָאִירוּ שִׁבְעַת הַנֵּרוֹת</w:t>
      </w:r>
      <w:r w:rsidR="005E5520" w:rsidRPr="005E5520">
        <w:rPr>
          <w:rFonts w:cs="David" w:hint="cs"/>
          <w:sz w:val="24"/>
          <w:szCs w:val="24"/>
          <w:rtl/>
        </w:rPr>
        <w:t>:</w:t>
      </w:r>
      <w:r w:rsidR="005E5520">
        <w:rPr>
          <w:rFonts w:hint="cs"/>
          <w:rtl/>
        </w:rPr>
        <w:t xml:space="preserve"> </w:t>
      </w:r>
      <w:r>
        <w:rPr>
          <w:rtl/>
        </w:rPr>
        <w:t>(</w:t>
      </w:r>
      <w:r>
        <w:rPr>
          <w:rFonts w:hint="cs"/>
          <w:rtl/>
        </w:rPr>
        <w:t>במדבר ח ב</w:t>
      </w:r>
      <w:r>
        <w:rPr>
          <w:rtl/>
        </w:rPr>
        <w:t>)</w:t>
      </w:r>
      <w:r>
        <w:rPr>
          <w:rFonts w:hint="cs"/>
          <w:rtl/>
        </w:rPr>
        <w:t>.</w:t>
      </w:r>
      <w:r>
        <w:rPr>
          <w:rStyle w:val="a5"/>
          <w:rFonts w:cs="David"/>
          <w:b/>
          <w:bCs/>
          <w:sz w:val="24"/>
          <w:szCs w:val="24"/>
          <w:rtl/>
        </w:rPr>
        <w:footnoteReference w:id="2"/>
      </w:r>
    </w:p>
    <w:p w14:paraId="691D44BF" w14:textId="317F1995" w:rsidR="005467D8" w:rsidRDefault="005467D8" w:rsidP="005467D8">
      <w:pPr>
        <w:pStyle w:val="ab"/>
        <w:rPr>
          <w:rtl/>
          <w:lang w:val="he-IL"/>
        </w:rPr>
      </w:pPr>
      <w:r>
        <w:rPr>
          <w:rFonts w:hint="cs"/>
          <w:rtl/>
          <w:lang w:val="he-IL"/>
        </w:rPr>
        <w:t xml:space="preserve">רמב"ן במדבר פרק ח פסוק ב </w:t>
      </w:r>
      <w:r w:rsidR="0098436C">
        <w:rPr>
          <w:rtl/>
          <w:lang w:val="he-IL"/>
        </w:rPr>
        <w:t>–</w:t>
      </w:r>
      <w:r w:rsidR="0098436C">
        <w:rPr>
          <w:rFonts w:hint="cs"/>
          <w:rtl/>
          <w:lang w:val="he-IL"/>
        </w:rPr>
        <w:t xml:space="preserve"> </w:t>
      </w:r>
      <w:r w:rsidR="004A5084">
        <w:rPr>
          <w:rFonts w:hint="cs"/>
          <w:rtl/>
          <w:lang w:val="he-IL"/>
        </w:rPr>
        <w:t xml:space="preserve">במקדש </w:t>
      </w:r>
      <w:r w:rsidR="0098436C">
        <w:rPr>
          <w:rFonts w:hint="cs"/>
          <w:rtl/>
          <w:lang w:val="he-IL"/>
        </w:rPr>
        <w:t>הנרות והמנורה אחד הם</w:t>
      </w:r>
    </w:p>
    <w:p w14:paraId="22E3316C" w14:textId="77777777" w:rsidR="005467D8" w:rsidRDefault="005467D8" w:rsidP="001A13CD">
      <w:pPr>
        <w:pStyle w:val="ac"/>
        <w:rPr>
          <w:rtl/>
          <w:lang w:val="he-IL"/>
        </w:rPr>
      </w:pPr>
      <w:r w:rsidRPr="00986295">
        <w:rPr>
          <w:rtl/>
          <w:lang w:val="he-IL"/>
        </w:rPr>
        <w:t>והנה אמר מתח</w:t>
      </w:r>
      <w:r>
        <w:rPr>
          <w:rFonts w:hint="cs"/>
          <w:rtl/>
          <w:lang w:val="he-IL"/>
        </w:rPr>
        <w:t>י</w:t>
      </w:r>
      <w:r w:rsidRPr="00986295">
        <w:rPr>
          <w:rtl/>
          <w:lang w:val="he-IL"/>
        </w:rPr>
        <w:t xml:space="preserve">לה (שמות </w:t>
      </w:r>
      <w:proofErr w:type="spellStart"/>
      <w:r w:rsidRPr="00986295">
        <w:rPr>
          <w:rtl/>
          <w:lang w:val="he-IL"/>
        </w:rPr>
        <w:t>כז</w:t>
      </w:r>
      <w:proofErr w:type="spellEnd"/>
      <w:r w:rsidRPr="00986295">
        <w:rPr>
          <w:rtl/>
          <w:lang w:val="he-IL"/>
        </w:rPr>
        <w:t xml:space="preserve"> כ) </w:t>
      </w:r>
      <w:r w:rsidR="001A13CD">
        <w:rPr>
          <w:rFonts w:hint="cs"/>
          <w:rtl/>
          <w:lang w:val="he-IL"/>
        </w:rPr>
        <w:t>"</w:t>
      </w:r>
      <w:r w:rsidRPr="00986295">
        <w:rPr>
          <w:rtl/>
          <w:lang w:val="he-IL"/>
        </w:rPr>
        <w:t xml:space="preserve">ואתה </w:t>
      </w:r>
      <w:proofErr w:type="spellStart"/>
      <w:r w:rsidRPr="00986295">
        <w:rPr>
          <w:rtl/>
          <w:lang w:val="he-IL"/>
        </w:rPr>
        <w:t>תצוה</w:t>
      </w:r>
      <w:proofErr w:type="spellEnd"/>
      <w:r w:rsidRPr="00986295">
        <w:rPr>
          <w:rtl/>
          <w:lang w:val="he-IL"/>
        </w:rPr>
        <w:t xml:space="preserve"> </w:t>
      </w:r>
      <w:proofErr w:type="spellStart"/>
      <w:r w:rsidRPr="00986295">
        <w:rPr>
          <w:rtl/>
          <w:lang w:val="he-IL"/>
        </w:rPr>
        <w:t>ויקחו</w:t>
      </w:r>
      <w:proofErr w:type="spellEnd"/>
      <w:r w:rsidRPr="00986295">
        <w:rPr>
          <w:rtl/>
          <w:lang w:val="he-IL"/>
        </w:rPr>
        <w:t xml:space="preserve"> אליך שמן זית זך להעלות נר תמיד</w:t>
      </w:r>
      <w:r w:rsidR="001A13CD">
        <w:rPr>
          <w:rFonts w:hint="cs"/>
          <w:rtl/>
          <w:lang w:val="he-IL"/>
        </w:rPr>
        <w:t>"</w:t>
      </w:r>
      <w:r w:rsidRPr="00986295">
        <w:rPr>
          <w:rtl/>
          <w:lang w:val="he-IL"/>
        </w:rPr>
        <w:t>, ולא הזכיר שם המנורה</w:t>
      </w:r>
      <w:r w:rsidR="001A13CD">
        <w:rPr>
          <w:rFonts w:hint="cs"/>
          <w:rtl/>
          <w:lang w:val="he-IL"/>
        </w:rPr>
        <w:t>.</w:t>
      </w:r>
      <w:r w:rsidRPr="00986295">
        <w:rPr>
          <w:rtl/>
          <w:lang w:val="he-IL"/>
        </w:rPr>
        <w:t xml:space="preserve"> והיה במשמע שידליקו במנורה בה</w:t>
      </w:r>
      <w:r>
        <w:rPr>
          <w:rFonts w:hint="cs"/>
          <w:rtl/>
          <w:lang w:val="he-IL"/>
        </w:rPr>
        <w:t>י</w:t>
      </w:r>
      <w:r w:rsidRPr="00986295">
        <w:rPr>
          <w:rtl/>
          <w:lang w:val="he-IL"/>
        </w:rPr>
        <w:t xml:space="preserve">מצאה כמו שאמר בעשייתה (שם כה </w:t>
      </w:r>
      <w:proofErr w:type="spellStart"/>
      <w:r w:rsidRPr="00986295">
        <w:rPr>
          <w:rtl/>
          <w:lang w:val="he-IL"/>
        </w:rPr>
        <w:t>לז</w:t>
      </w:r>
      <w:proofErr w:type="spellEnd"/>
      <w:r w:rsidRPr="00986295">
        <w:rPr>
          <w:rtl/>
          <w:lang w:val="he-IL"/>
        </w:rPr>
        <w:t xml:space="preserve">) </w:t>
      </w:r>
      <w:r w:rsidR="001A13CD">
        <w:rPr>
          <w:rFonts w:hint="cs"/>
          <w:rtl/>
          <w:lang w:val="he-IL"/>
        </w:rPr>
        <w:t>"</w:t>
      </w:r>
      <w:r w:rsidRPr="00986295">
        <w:rPr>
          <w:rtl/>
          <w:lang w:val="he-IL"/>
        </w:rPr>
        <w:t>והעלה את נרותיה והאיר על עבר פניה</w:t>
      </w:r>
      <w:r w:rsidR="001A13CD">
        <w:rPr>
          <w:rFonts w:hint="cs"/>
          <w:rtl/>
          <w:lang w:val="he-IL"/>
        </w:rPr>
        <w:t>"</w:t>
      </w:r>
      <w:r w:rsidRPr="00986295">
        <w:rPr>
          <w:rtl/>
          <w:lang w:val="he-IL"/>
        </w:rPr>
        <w:t>, אבל אם אולי תאבד או תשבר ידליקו בלתי מנורה</w:t>
      </w:r>
      <w:r>
        <w:rPr>
          <w:rFonts w:hint="cs"/>
          <w:rtl/>
          <w:lang w:val="he-IL"/>
        </w:rPr>
        <w:t>,</w:t>
      </w:r>
      <w:r w:rsidRPr="00986295">
        <w:rPr>
          <w:rtl/>
          <w:lang w:val="he-IL"/>
        </w:rPr>
        <w:t xml:space="preserve"> ואין המנורה מעכב ההדלקה, כי </w:t>
      </w:r>
      <w:proofErr w:type="spellStart"/>
      <w:r w:rsidRPr="00986295">
        <w:rPr>
          <w:rtl/>
          <w:lang w:val="he-IL"/>
        </w:rPr>
        <w:t>המצוה</w:t>
      </w:r>
      <w:proofErr w:type="spellEnd"/>
      <w:r w:rsidRPr="00986295">
        <w:rPr>
          <w:rtl/>
          <w:lang w:val="he-IL"/>
        </w:rPr>
        <w:t xml:space="preserve"> להעלות נר תמיד לעולם.</w:t>
      </w:r>
      <w:r>
        <w:rPr>
          <w:rStyle w:val="a5"/>
          <w:rtl/>
          <w:lang w:val="he-IL"/>
        </w:rPr>
        <w:footnoteReference w:id="3"/>
      </w:r>
      <w:r w:rsidRPr="00986295">
        <w:rPr>
          <w:rtl/>
          <w:lang w:val="he-IL"/>
        </w:rPr>
        <w:t xml:space="preserve"> ואחר כן הוסיף </w:t>
      </w:r>
      <w:proofErr w:type="spellStart"/>
      <w:r w:rsidRPr="00986295">
        <w:rPr>
          <w:rtl/>
          <w:lang w:val="he-IL"/>
        </w:rPr>
        <w:t>וצוה</w:t>
      </w:r>
      <w:proofErr w:type="spellEnd"/>
      <w:r w:rsidRPr="00986295">
        <w:rPr>
          <w:rtl/>
          <w:lang w:val="he-IL"/>
        </w:rPr>
        <w:t xml:space="preserve"> מיד ולדורות (ויקרא כד ב) צו את </w:t>
      </w:r>
      <w:smartTag w:uri="urn:schemas-microsoft-com:office:smarttags" w:element="PersonName">
        <w:smartTagPr>
          <w:attr w:name="ProductID" w:val="בני ישראל"/>
        </w:smartTagPr>
        <w:r w:rsidRPr="00986295">
          <w:rPr>
            <w:rtl/>
            <w:lang w:val="he-IL"/>
          </w:rPr>
          <w:t>בני ישראל</w:t>
        </w:r>
      </w:smartTag>
      <w:r w:rsidRPr="00986295">
        <w:rPr>
          <w:rtl/>
          <w:lang w:val="he-IL"/>
        </w:rPr>
        <w:t xml:space="preserve"> </w:t>
      </w:r>
      <w:proofErr w:type="spellStart"/>
      <w:r w:rsidRPr="00986295">
        <w:rPr>
          <w:rtl/>
          <w:lang w:val="he-IL"/>
        </w:rPr>
        <w:t>ויקחו</w:t>
      </w:r>
      <w:proofErr w:type="spellEnd"/>
      <w:r w:rsidRPr="00986295">
        <w:rPr>
          <w:rtl/>
          <w:lang w:val="he-IL"/>
        </w:rPr>
        <w:t xml:space="preserve"> אליך שמן זית זך, ואמר (שם פסוק ד) על המנורה הטהורה יערוך את הנרות, שלא יערוך אלא במנורה הטהורה. </w:t>
      </w:r>
      <w:proofErr w:type="spellStart"/>
      <w:r w:rsidRPr="00986295">
        <w:rPr>
          <w:rtl/>
          <w:lang w:val="he-IL"/>
        </w:rPr>
        <w:t>ובכאן</w:t>
      </w:r>
      <w:proofErr w:type="spellEnd"/>
      <w:r w:rsidRPr="00986295">
        <w:rPr>
          <w:rtl/>
          <w:lang w:val="he-IL"/>
        </w:rPr>
        <w:t xml:space="preserve"> כאשר השלים להזכיר הקמת המשכן, השלים עוד כל דיני הנרות, </w:t>
      </w:r>
      <w:proofErr w:type="spellStart"/>
      <w:r w:rsidRPr="00986295">
        <w:rPr>
          <w:rtl/>
          <w:lang w:val="he-IL"/>
        </w:rPr>
        <w:t>וצ</w:t>
      </w:r>
      <w:r>
        <w:rPr>
          <w:rFonts w:hint="cs"/>
          <w:rtl/>
          <w:lang w:val="he-IL"/>
        </w:rPr>
        <w:t>י</w:t>
      </w:r>
      <w:r w:rsidRPr="00986295">
        <w:rPr>
          <w:rtl/>
          <w:lang w:val="he-IL"/>
        </w:rPr>
        <w:t>וה</w:t>
      </w:r>
      <w:proofErr w:type="spellEnd"/>
      <w:r w:rsidRPr="00986295">
        <w:rPr>
          <w:rtl/>
          <w:lang w:val="he-IL"/>
        </w:rPr>
        <w:t xml:space="preserve"> שיהיו שבעת הנרות כולן דולקות לדורות אל מול פני המנורה, כאשר הזכיר במעשה המנורה</w:t>
      </w:r>
      <w:r>
        <w:rPr>
          <w:rFonts w:hint="cs"/>
          <w:rtl/>
          <w:lang w:val="he-IL"/>
        </w:rPr>
        <w:t>:</w:t>
      </w:r>
      <w:r w:rsidRPr="00986295">
        <w:rPr>
          <w:rtl/>
          <w:lang w:val="he-IL"/>
        </w:rPr>
        <w:t xml:space="preserve"> "והעלה את נרותיה והאיר על עבר פניה", לא בלתי מנורה ולא בלתי שיאירו כולם אל עבר פניה</w:t>
      </w:r>
      <w:r>
        <w:rPr>
          <w:rFonts w:hint="cs"/>
          <w:rtl/>
          <w:lang w:val="he-IL"/>
        </w:rPr>
        <w:t>.</w:t>
      </w:r>
      <w:r>
        <w:rPr>
          <w:rStyle w:val="a5"/>
          <w:rtl/>
          <w:lang w:val="he-IL"/>
        </w:rPr>
        <w:footnoteReference w:id="4"/>
      </w:r>
      <w:r w:rsidRPr="000D604D">
        <w:rPr>
          <w:rFonts w:hint="cs"/>
          <w:rtl/>
          <w:lang w:val="he-IL"/>
        </w:rPr>
        <w:t xml:space="preserve"> </w:t>
      </w:r>
    </w:p>
    <w:p w14:paraId="00EBD481" w14:textId="77777777" w:rsidR="005467D8" w:rsidRPr="00585F11" w:rsidRDefault="005467D8" w:rsidP="005467D8">
      <w:pPr>
        <w:pStyle w:val="ab"/>
        <w:rPr>
          <w:rtl/>
          <w:lang w:val="he-IL"/>
        </w:rPr>
      </w:pPr>
      <w:r w:rsidRPr="00585F11">
        <w:rPr>
          <w:rtl/>
          <w:lang w:val="he-IL"/>
        </w:rPr>
        <w:t xml:space="preserve">מסכת שבת דף </w:t>
      </w:r>
      <w:proofErr w:type="spellStart"/>
      <w:r w:rsidRPr="00585F11">
        <w:rPr>
          <w:rtl/>
          <w:lang w:val="he-IL"/>
        </w:rPr>
        <w:t>כא</w:t>
      </w:r>
      <w:proofErr w:type="spellEnd"/>
      <w:r w:rsidRPr="00585F11">
        <w:rPr>
          <w:rtl/>
          <w:lang w:val="he-IL"/>
        </w:rPr>
        <w:t xml:space="preserve"> עמוד א </w:t>
      </w:r>
      <w:r w:rsidR="00126CD9">
        <w:rPr>
          <w:rtl/>
          <w:lang w:val="he-IL"/>
        </w:rPr>
        <w:t>–</w:t>
      </w:r>
      <w:r w:rsidR="00126CD9">
        <w:rPr>
          <w:rFonts w:hint="cs"/>
          <w:rtl/>
          <w:lang w:val="he-IL"/>
        </w:rPr>
        <w:t xml:space="preserve"> מנרות המקדש לנרות שבת</w:t>
      </w:r>
    </w:p>
    <w:p w14:paraId="72440B4A" w14:textId="77777777" w:rsidR="005467D8" w:rsidRDefault="005467D8" w:rsidP="005467D8">
      <w:pPr>
        <w:pStyle w:val="ac"/>
        <w:rPr>
          <w:rtl/>
        </w:rPr>
      </w:pPr>
      <w:r w:rsidRPr="00585F11">
        <w:rPr>
          <w:rtl/>
          <w:lang w:val="he-IL"/>
        </w:rPr>
        <w:t xml:space="preserve">תני רמי בר </w:t>
      </w:r>
      <w:proofErr w:type="spellStart"/>
      <w:r w:rsidRPr="00585F11">
        <w:rPr>
          <w:rtl/>
          <w:lang w:val="he-IL"/>
        </w:rPr>
        <w:t>חמא</w:t>
      </w:r>
      <w:proofErr w:type="spellEnd"/>
      <w:r w:rsidRPr="00585F11">
        <w:rPr>
          <w:rtl/>
          <w:lang w:val="he-IL"/>
        </w:rPr>
        <w:t xml:space="preserve">: פתילות ושמנים שאמרו חכמים אין </w:t>
      </w:r>
      <w:proofErr w:type="spellStart"/>
      <w:r w:rsidRPr="00585F11">
        <w:rPr>
          <w:rtl/>
          <w:lang w:val="he-IL"/>
        </w:rPr>
        <w:t>מדליקין</w:t>
      </w:r>
      <w:proofErr w:type="spellEnd"/>
      <w:r w:rsidRPr="00585F11">
        <w:rPr>
          <w:rtl/>
          <w:lang w:val="he-IL"/>
        </w:rPr>
        <w:t xml:space="preserve"> בהן בשבת - אין </w:t>
      </w:r>
      <w:proofErr w:type="spellStart"/>
      <w:r w:rsidRPr="00585F11">
        <w:rPr>
          <w:rtl/>
          <w:lang w:val="he-IL"/>
        </w:rPr>
        <w:t>מדליקין</w:t>
      </w:r>
      <w:proofErr w:type="spellEnd"/>
      <w:r w:rsidRPr="00585F11">
        <w:rPr>
          <w:rtl/>
          <w:lang w:val="he-IL"/>
        </w:rPr>
        <w:t xml:space="preserve"> בהן במקדש, משום שנאמר</w:t>
      </w:r>
      <w:r>
        <w:rPr>
          <w:rFonts w:hint="cs"/>
          <w:rtl/>
          <w:lang w:val="he-IL"/>
        </w:rPr>
        <w:t>:</w:t>
      </w:r>
      <w:r w:rsidRPr="00585F11">
        <w:rPr>
          <w:rtl/>
          <w:lang w:val="he-IL"/>
        </w:rPr>
        <w:t xml:space="preserve"> </w:t>
      </w:r>
      <w:r>
        <w:rPr>
          <w:rFonts w:hint="cs"/>
          <w:rtl/>
          <w:lang w:val="he-IL"/>
        </w:rPr>
        <w:t>"</w:t>
      </w:r>
      <w:r w:rsidRPr="00585F11">
        <w:rPr>
          <w:rtl/>
          <w:lang w:val="he-IL"/>
        </w:rPr>
        <w:t>להעלות נר תמיד</w:t>
      </w:r>
      <w:r>
        <w:rPr>
          <w:rFonts w:hint="cs"/>
          <w:rtl/>
          <w:lang w:val="he-IL"/>
        </w:rPr>
        <w:t>" (</w:t>
      </w:r>
      <w:r w:rsidRPr="00585F11">
        <w:rPr>
          <w:rtl/>
          <w:lang w:val="he-IL"/>
        </w:rPr>
        <w:t xml:space="preserve">שמות </w:t>
      </w:r>
      <w:proofErr w:type="spellStart"/>
      <w:r w:rsidRPr="00585F11">
        <w:rPr>
          <w:rtl/>
          <w:lang w:val="he-IL"/>
        </w:rPr>
        <w:t>כז</w:t>
      </w:r>
      <w:proofErr w:type="spellEnd"/>
      <w:r>
        <w:rPr>
          <w:rFonts w:hint="cs"/>
          <w:rtl/>
          <w:lang w:val="he-IL"/>
        </w:rPr>
        <w:t xml:space="preserve"> ב).</w:t>
      </w:r>
      <w:r>
        <w:rPr>
          <w:rStyle w:val="a5"/>
          <w:rtl/>
          <w:lang w:val="he-IL"/>
        </w:rPr>
        <w:footnoteReference w:id="5"/>
      </w:r>
      <w:r w:rsidRPr="00585F11">
        <w:rPr>
          <w:rtl/>
          <w:lang w:val="he-IL"/>
        </w:rPr>
        <w:t xml:space="preserve"> הוא תני לה והוא אמר לה: כדי שתהא שלהבת עולה מאיליה, ולא שתהא עולה על ידי דבר אחר.</w:t>
      </w:r>
      <w:r>
        <w:rPr>
          <w:rStyle w:val="a5"/>
          <w:rtl/>
        </w:rPr>
        <w:footnoteReference w:id="6"/>
      </w:r>
    </w:p>
    <w:p w14:paraId="3771F917" w14:textId="5221DD94" w:rsidR="005467D8" w:rsidRDefault="005467D8" w:rsidP="005467D8">
      <w:pPr>
        <w:pStyle w:val="ab"/>
        <w:rPr>
          <w:rtl/>
        </w:rPr>
      </w:pPr>
      <w:r>
        <w:rPr>
          <w:rtl/>
        </w:rPr>
        <w:t xml:space="preserve">ספרי במדבר פרשת בהעלותך </w:t>
      </w:r>
      <w:proofErr w:type="spellStart"/>
      <w:r>
        <w:rPr>
          <w:rtl/>
        </w:rPr>
        <w:t>פיסקא</w:t>
      </w:r>
      <w:proofErr w:type="spellEnd"/>
      <w:r>
        <w:rPr>
          <w:rtl/>
        </w:rPr>
        <w:t xml:space="preserve"> נט </w:t>
      </w:r>
      <w:r w:rsidR="007F4B34">
        <w:rPr>
          <w:rtl/>
        </w:rPr>
        <w:t>–</w:t>
      </w:r>
      <w:r w:rsidR="007F4B34">
        <w:rPr>
          <w:rFonts w:hint="cs"/>
          <w:rtl/>
        </w:rPr>
        <w:t xml:space="preserve"> מערב עד בוקר, ונר מערבי</w:t>
      </w:r>
    </w:p>
    <w:p w14:paraId="2A6DB941" w14:textId="77777777" w:rsidR="005467D8" w:rsidRDefault="005467D8" w:rsidP="005467D8">
      <w:pPr>
        <w:pStyle w:val="ac"/>
        <w:rPr>
          <w:rtl/>
        </w:rPr>
      </w:pPr>
      <w:r>
        <w:rPr>
          <w:rFonts w:hint="cs"/>
          <w:rtl/>
        </w:rPr>
        <w:t>"</w:t>
      </w:r>
      <w:r>
        <w:rPr>
          <w:rtl/>
        </w:rPr>
        <w:t>יאירו שבעת הנרות</w:t>
      </w:r>
      <w:r>
        <w:rPr>
          <w:rFonts w:hint="cs"/>
          <w:rtl/>
        </w:rPr>
        <w:t>"</w:t>
      </w:r>
      <w:r>
        <w:rPr>
          <w:rtl/>
        </w:rPr>
        <w:t xml:space="preserve">, שומע אני </w:t>
      </w:r>
      <w:proofErr w:type="spellStart"/>
      <w:r>
        <w:rPr>
          <w:rtl/>
        </w:rPr>
        <w:t>שיהו</w:t>
      </w:r>
      <w:proofErr w:type="spellEnd"/>
      <w:r>
        <w:rPr>
          <w:rtl/>
        </w:rPr>
        <w:t xml:space="preserve"> דולקים לעולם</w:t>
      </w:r>
      <w:r>
        <w:rPr>
          <w:rFonts w:hint="cs"/>
          <w:rtl/>
        </w:rPr>
        <w:t>?</w:t>
      </w:r>
      <w:r>
        <w:rPr>
          <w:rtl/>
        </w:rPr>
        <w:t xml:space="preserve"> ת</w:t>
      </w:r>
      <w:r>
        <w:rPr>
          <w:rFonts w:hint="cs"/>
          <w:rtl/>
        </w:rPr>
        <w:t>למוד לומר: "</w:t>
      </w:r>
      <w:r>
        <w:rPr>
          <w:rtl/>
        </w:rPr>
        <w:t>מערב עד בוקר</w:t>
      </w:r>
      <w:r>
        <w:rPr>
          <w:rFonts w:hint="cs"/>
          <w:rtl/>
        </w:rPr>
        <w:t>"</w:t>
      </w:r>
      <w:r>
        <w:rPr>
          <w:rtl/>
        </w:rPr>
        <w:t xml:space="preserve"> (ויקרא כד ג)</w:t>
      </w:r>
      <w:r>
        <w:rPr>
          <w:rFonts w:hint="cs"/>
          <w:rtl/>
        </w:rPr>
        <w:t>.</w:t>
      </w:r>
      <w:r>
        <w:rPr>
          <w:rtl/>
        </w:rPr>
        <w:t xml:space="preserve"> אי מערב עד בוקר</w:t>
      </w:r>
      <w:r>
        <w:rPr>
          <w:rFonts w:hint="cs"/>
          <w:rtl/>
        </w:rPr>
        <w:t>,</w:t>
      </w:r>
      <w:r>
        <w:rPr>
          <w:rtl/>
        </w:rPr>
        <w:t xml:space="preserve"> יכול יכבם</w:t>
      </w:r>
      <w:r>
        <w:rPr>
          <w:rFonts w:hint="cs"/>
          <w:rtl/>
        </w:rPr>
        <w:t>?</w:t>
      </w:r>
      <w:r>
        <w:rPr>
          <w:rtl/>
        </w:rPr>
        <w:t xml:space="preserve"> ת</w:t>
      </w:r>
      <w:r>
        <w:rPr>
          <w:rFonts w:hint="cs"/>
          <w:rtl/>
        </w:rPr>
        <w:t>למוד לומר: "</w:t>
      </w:r>
      <w:r>
        <w:rPr>
          <w:rtl/>
        </w:rPr>
        <w:t>לפני ה' תמיד</w:t>
      </w:r>
      <w:r>
        <w:rPr>
          <w:rFonts w:hint="cs"/>
          <w:rtl/>
        </w:rPr>
        <w:t>".</w:t>
      </w:r>
      <w:r>
        <w:rPr>
          <w:rtl/>
        </w:rPr>
        <w:t xml:space="preserve"> הא כיצד</w:t>
      </w:r>
      <w:r>
        <w:rPr>
          <w:rFonts w:hint="cs"/>
          <w:rtl/>
        </w:rPr>
        <w:t>?</w:t>
      </w:r>
      <w:r>
        <w:rPr>
          <w:rtl/>
        </w:rPr>
        <w:t xml:space="preserve"> </w:t>
      </w:r>
      <w:r>
        <w:rPr>
          <w:rFonts w:hint="cs"/>
          <w:rtl/>
        </w:rPr>
        <w:t>"</w:t>
      </w:r>
      <w:r>
        <w:rPr>
          <w:rtl/>
        </w:rPr>
        <w:t>יאירו שבעת הנרות</w:t>
      </w:r>
      <w:r>
        <w:rPr>
          <w:rFonts w:hint="cs"/>
          <w:rtl/>
        </w:rPr>
        <w:t xml:space="preserve">" </w:t>
      </w:r>
      <w:r>
        <w:rPr>
          <w:rtl/>
        </w:rPr>
        <w:t xml:space="preserve">– </w:t>
      </w:r>
      <w:r>
        <w:rPr>
          <w:rFonts w:hint="cs"/>
          <w:rtl/>
        </w:rPr>
        <w:t>"</w:t>
      </w:r>
      <w:r>
        <w:rPr>
          <w:rtl/>
        </w:rPr>
        <w:t>מערב עד בוקר</w:t>
      </w:r>
      <w:r>
        <w:rPr>
          <w:rFonts w:hint="cs"/>
          <w:rtl/>
        </w:rPr>
        <w:t>". "</w:t>
      </w:r>
      <w:r>
        <w:rPr>
          <w:rtl/>
        </w:rPr>
        <w:t>לפני ה' תמיד</w:t>
      </w:r>
      <w:r>
        <w:rPr>
          <w:rFonts w:hint="cs"/>
          <w:rtl/>
        </w:rPr>
        <w:t>" -</w:t>
      </w:r>
      <w:r>
        <w:rPr>
          <w:rtl/>
        </w:rPr>
        <w:t xml:space="preserve"> שיהיה נר מערבי תדיר</w:t>
      </w:r>
      <w:r>
        <w:rPr>
          <w:rFonts w:hint="cs"/>
          <w:rtl/>
        </w:rPr>
        <w:t>,</w:t>
      </w:r>
      <w:r>
        <w:rPr>
          <w:rtl/>
        </w:rPr>
        <w:t xml:space="preserve"> שממנו מדליק את המנורה בין הערבים.</w:t>
      </w:r>
      <w:r>
        <w:rPr>
          <w:rStyle w:val="a5"/>
          <w:rtl/>
        </w:rPr>
        <w:footnoteReference w:id="7"/>
      </w:r>
    </w:p>
    <w:p w14:paraId="4E68BA8B" w14:textId="77777777" w:rsidR="005467D8" w:rsidRDefault="005467D8" w:rsidP="005467D8">
      <w:pPr>
        <w:pStyle w:val="ab"/>
        <w:rPr>
          <w:rtl/>
        </w:rPr>
      </w:pPr>
      <w:r>
        <w:rPr>
          <w:rtl/>
        </w:rPr>
        <w:lastRenderedPageBreak/>
        <w:t xml:space="preserve">ספרא אמור פרשה </w:t>
      </w:r>
      <w:proofErr w:type="spellStart"/>
      <w:r>
        <w:rPr>
          <w:rtl/>
        </w:rPr>
        <w:t>יג</w:t>
      </w:r>
      <w:proofErr w:type="spellEnd"/>
      <w:r>
        <w:rPr>
          <w:rtl/>
        </w:rPr>
        <w:t xml:space="preserve"> </w:t>
      </w:r>
      <w:r>
        <w:rPr>
          <w:rFonts w:hint="cs"/>
          <w:rtl/>
        </w:rPr>
        <w:t>(יא)</w:t>
      </w:r>
      <w:r w:rsidR="007F4B34">
        <w:rPr>
          <w:rFonts w:hint="cs"/>
          <w:rtl/>
        </w:rPr>
        <w:t xml:space="preserve"> </w:t>
      </w:r>
      <w:r w:rsidR="007F4B34">
        <w:rPr>
          <w:rtl/>
        </w:rPr>
        <w:t>–</w:t>
      </w:r>
      <w:r w:rsidR="007F4B34">
        <w:rPr>
          <w:rFonts w:hint="cs"/>
          <w:rtl/>
        </w:rPr>
        <w:t xml:space="preserve"> דוחה את השבת ואת הטומאה</w:t>
      </w:r>
    </w:p>
    <w:p w14:paraId="22C94EB9" w14:textId="77777777" w:rsidR="005467D8" w:rsidRDefault="005467D8" w:rsidP="005467D8">
      <w:pPr>
        <w:pStyle w:val="ac"/>
        <w:rPr>
          <w:rtl/>
        </w:rPr>
      </w:pPr>
      <w:r>
        <w:rPr>
          <w:rFonts w:hint="cs"/>
          <w:rtl/>
        </w:rPr>
        <w:t>"</w:t>
      </w:r>
      <w:r>
        <w:rPr>
          <w:rtl/>
        </w:rPr>
        <w:t>מערב ועד בוקר</w:t>
      </w:r>
      <w:r>
        <w:rPr>
          <w:rFonts w:hint="cs"/>
          <w:rtl/>
        </w:rPr>
        <w:t xml:space="preserve">" - </w:t>
      </w:r>
      <w:r>
        <w:rPr>
          <w:rtl/>
        </w:rPr>
        <w:t xml:space="preserve">תן להם מידתן </w:t>
      </w:r>
      <w:proofErr w:type="spellStart"/>
      <w:r>
        <w:rPr>
          <w:rtl/>
        </w:rPr>
        <w:t>שיהו</w:t>
      </w:r>
      <w:proofErr w:type="spellEnd"/>
      <w:r>
        <w:rPr>
          <w:rtl/>
        </w:rPr>
        <w:t xml:space="preserve"> דולקים מערב ועד בוקר</w:t>
      </w:r>
      <w:r>
        <w:rPr>
          <w:rFonts w:hint="cs"/>
          <w:rtl/>
        </w:rPr>
        <w:t>.</w:t>
      </w:r>
      <w:r>
        <w:rPr>
          <w:rStyle w:val="a5"/>
          <w:rtl/>
        </w:rPr>
        <w:footnoteReference w:id="8"/>
      </w:r>
      <w:r>
        <w:rPr>
          <w:rtl/>
        </w:rPr>
        <w:t xml:space="preserve"> ושלא תהיה להם עבודה מערב ועד בוקר אלא הם</w:t>
      </w:r>
      <w:r>
        <w:rPr>
          <w:rFonts w:hint="cs"/>
          <w:rtl/>
        </w:rPr>
        <w:t>.</w:t>
      </w:r>
      <w:r>
        <w:rPr>
          <w:rStyle w:val="a5"/>
          <w:rtl/>
        </w:rPr>
        <w:footnoteReference w:id="9"/>
      </w:r>
      <w:r>
        <w:rPr>
          <w:rtl/>
        </w:rPr>
        <w:t xml:space="preserve"> תמיד </w:t>
      </w:r>
      <w:r>
        <w:rPr>
          <w:rFonts w:hint="cs"/>
          <w:rtl/>
        </w:rPr>
        <w:t xml:space="preserve">- </w:t>
      </w:r>
      <w:r>
        <w:rPr>
          <w:rtl/>
        </w:rPr>
        <w:t>אף בשבת</w:t>
      </w:r>
      <w:r>
        <w:rPr>
          <w:rFonts w:hint="cs"/>
          <w:rtl/>
        </w:rPr>
        <w:t>,</w:t>
      </w:r>
      <w:r>
        <w:rPr>
          <w:rtl/>
        </w:rPr>
        <w:t xml:space="preserve"> תמיד </w:t>
      </w:r>
      <w:r>
        <w:rPr>
          <w:rFonts w:hint="cs"/>
          <w:rtl/>
        </w:rPr>
        <w:t xml:space="preserve">- </w:t>
      </w:r>
      <w:r>
        <w:rPr>
          <w:rtl/>
        </w:rPr>
        <w:t>אף בטומאה.</w:t>
      </w:r>
      <w:r>
        <w:rPr>
          <w:rStyle w:val="a5"/>
          <w:rtl/>
        </w:rPr>
        <w:footnoteReference w:id="10"/>
      </w:r>
    </w:p>
    <w:p w14:paraId="1FDDDC16" w14:textId="77777777" w:rsidR="005467D8" w:rsidRDefault="005467D8" w:rsidP="005467D8">
      <w:pPr>
        <w:pStyle w:val="ab"/>
        <w:rPr>
          <w:rtl/>
        </w:rPr>
      </w:pPr>
      <w:r>
        <w:rPr>
          <w:rtl/>
        </w:rPr>
        <w:t xml:space="preserve">מסכת חגיגה דף </w:t>
      </w:r>
      <w:proofErr w:type="spellStart"/>
      <w:r>
        <w:rPr>
          <w:rtl/>
        </w:rPr>
        <w:t>כו</w:t>
      </w:r>
      <w:proofErr w:type="spellEnd"/>
      <w:r>
        <w:rPr>
          <w:rtl/>
        </w:rPr>
        <w:t xml:space="preserve"> עמוד ב </w:t>
      </w:r>
      <w:r w:rsidR="007F4B34">
        <w:rPr>
          <w:rtl/>
        </w:rPr>
        <w:t>–</w:t>
      </w:r>
      <w:r w:rsidR="007F4B34">
        <w:rPr>
          <w:rFonts w:hint="cs"/>
          <w:rtl/>
        </w:rPr>
        <w:t xml:space="preserve"> בין "תמיד" של השולחן ל"תמיד" של המנורה</w:t>
      </w:r>
    </w:p>
    <w:p w14:paraId="1D50F968" w14:textId="77777777" w:rsidR="005467D8" w:rsidRDefault="005467D8" w:rsidP="005467D8">
      <w:pPr>
        <w:pStyle w:val="ac"/>
        <w:rPr>
          <w:rtl/>
        </w:rPr>
      </w:pPr>
      <w:r>
        <w:rPr>
          <w:rFonts w:hint="cs"/>
          <w:rtl/>
        </w:rPr>
        <w:t xml:space="preserve">משנה: ... ואומרים להם: היזהרו שלא תגעו בשולחן ... גמרא: </w:t>
      </w:r>
      <w:r>
        <w:rPr>
          <w:rtl/>
        </w:rPr>
        <w:t>ותנא דידן, מאי טעמא לא תני מנורה? ש</w:t>
      </w:r>
      <w:r>
        <w:rPr>
          <w:rFonts w:hint="cs"/>
          <w:rtl/>
        </w:rPr>
        <w:t>ו</w:t>
      </w:r>
      <w:r>
        <w:rPr>
          <w:rtl/>
        </w:rPr>
        <w:t xml:space="preserve">לחן - כתיב ביה </w:t>
      </w:r>
      <w:r>
        <w:rPr>
          <w:rFonts w:hint="cs"/>
          <w:rtl/>
        </w:rPr>
        <w:t>"</w:t>
      </w:r>
      <w:r>
        <w:rPr>
          <w:rtl/>
        </w:rPr>
        <w:t>תמיד</w:t>
      </w:r>
      <w:r>
        <w:rPr>
          <w:rFonts w:hint="cs"/>
          <w:rtl/>
        </w:rPr>
        <w:t>"</w:t>
      </w:r>
      <w:r>
        <w:rPr>
          <w:rtl/>
        </w:rPr>
        <w:t xml:space="preserve">, מנורה לא כתיב בה </w:t>
      </w:r>
      <w:r>
        <w:rPr>
          <w:rFonts w:hint="cs"/>
          <w:rtl/>
        </w:rPr>
        <w:t>"</w:t>
      </w:r>
      <w:r>
        <w:rPr>
          <w:rtl/>
        </w:rPr>
        <w:t>תמיד</w:t>
      </w:r>
      <w:r>
        <w:rPr>
          <w:rFonts w:hint="cs"/>
          <w:rtl/>
        </w:rPr>
        <w:t>"</w:t>
      </w:r>
      <w:r>
        <w:rPr>
          <w:rtl/>
        </w:rPr>
        <w:t>.</w:t>
      </w:r>
      <w:r>
        <w:rPr>
          <w:rStyle w:val="a5"/>
          <w:rtl/>
        </w:rPr>
        <w:footnoteReference w:id="11"/>
      </w:r>
      <w:r>
        <w:rPr>
          <w:rtl/>
        </w:rPr>
        <w:t xml:space="preserve"> </w:t>
      </w:r>
    </w:p>
    <w:p w14:paraId="467CD436" w14:textId="110D9856" w:rsidR="005467D8" w:rsidRDefault="005467D8" w:rsidP="005467D8">
      <w:pPr>
        <w:pStyle w:val="ab"/>
        <w:rPr>
          <w:rtl/>
        </w:rPr>
      </w:pPr>
      <w:r>
        <w:rPr>
          <w:rtl/>
        </w:rPr>
        <w:t xml:space="preserve">רמב"ן פרשת </w:t>
      </w:r>
      <w:proofErr w:type="spellStart"/>
      <w:r>
        <w:rPr>
          <w:rtl/>
        </w:rPr>
        <w:t>תצוה</w:t>
      </w:r>
      <w:proofErr w:type="spellEnd"/>
      <w:r>
        <w:rPr>
          <w:rtl/>
        </w:rPr>
        <w:t xml:space="preserve"> </w:t>
      </w:r>
      <w:r w:rsidR="00785826">
        <w:rPr>
          <w:rtl/>
        </w:rPr>
        <w:t>–</w:t>
      </w:r>
      <w:r w:rsidR="00785826">
        <w:rPr>
          <w:rFonts w:hint="cs"/>
          <w:rtl/>
        </w:rPr>
        <w:t xml:space="preserve"> מה הוא "נר מערבי"?</w:t>
      </w:r>
    </w:p>
    <w:p w14:paraId="3DE5F5C2" w14:textId="65634E6E" w:rsidR="005467D8" w:rsidRDefault="005467D8" w:rsidP="005467D8">
      <w:pPr>
        <w:pStyle w:val="ac"/>
        <w:rPr>
          <w:rtl/>
        </w:rPr>
      </w:pPr>
      <w:r>
        <w:rPr>
          <w:rtl/>
        </w:rPr>
        <w:t xml:space="preserve">להעלות נר תמיד - כל לילה ולילה קרוי תמיד, כמו שאתה אומר עולת תמיד (במדבר </w:t>
      </w:r>
      <w:proofErr w:type="spellStart"/>
      <w:r>
        <w:rPr>
          <w:rtl/>
        </w:rPr>
        <w:t>כח</w:t>
      </w:r>
      <w:proofErr w:type="spellEnd"/>
      <w:r>
        <w:rPr>
          <w:rtl/>
        </w:rPr>
        <w:t xml:space="preserve"> ו), ואינה אלא מיום ליום, וכן במנחת </w:t>
      </w:r>
      <w:proofErr w:type="spellStart"/>
      <w:r>
        <w:rPr>
          <w:rtl/>
        </w:rPr>
        <w:t>חביתים</w:t>
      </w:r>
      <w:proofErr w:type="spellEnd"/>
      <w:r>
        <w:rPr>
          <w:rtl/>
        </w:rPr>
        <w:t xml:space="preserve"> נאמר תמיד (ויקרא ו </w:t>
      </w:r>
      <w:proofErr w:type="spellStart"/>
      <w:r>
        <w:rPr>
          <w:rtl/>
        </w:rPr>
        <w:t>יג</w:t>
      </w:r>
      <w:proofErr w:type="spellEnd"/>
      <w:r>
        <w:rPr>
          <w:rtl/>
        </w:rPr>
        <w:t>), ואינה אלא מחציתה בבקר ומחציתה בערב. אבל תמיד האמור בלחם הפנים (לעיל כה ל) הוא משבת לשבת. לשון רש"י. ומדרש רבותינו אינו כך, אלא כך שנו בספרי</w:t>
      </w:r>
      <w:r>
        <w:rPr>
          <w:rFonts w:hint="cs"/>
          <w:rtl/>
        </w:rPr>
        <w:t xml:space="preserve"> </w:t>
      </w:r>
      <w:r>
        <w:rPr>
          <w:rtl/>
        </w:rPr>
        <w:t>(ריש בהעלותך)</w:t>
      </w:r>
      <w:r w:rsidR="00B91FEB">
        <w:rPr>
          <w:rFonts w:hint="cs"/>
          <w:rtl/>
        </w:rPr>
        <w:t>:</w:t>
      </w:r>
      <w:r>
        <w:rPr>
          <w:rtl/>
        </w:rPr>
        <w:t xml:space="preserve"> יאירו שבעת הנרות (במדבר ח ב), שומע אני שיהיו </w:t>
      </w:r>
      <w:proofErr w:type="spellStart"/>
      <w:r>
        <w:rPr>
          <w:rtl/>
        </w:rPr>
        <w:t>דולקין</w:t>
      </w:r>
      <w:proofErr w:type="spellEnd"/>
      <w:r>
        <w:rPr>
          <w:rtl/>
        </w:rPr>
        <w:t xml:space="preserve"> לעולם</w:t>
      </w:r>
      <w:r w:rsidR="00B91FEB">
        <w:rPr>
          <w:rFonts w:hint="cs"/>
          <w:rtl/>
        </w:rPr>
        <w:t>?</w:t>
      </w:r>
      <w:r>
        <w:rPr>
          <w:rtl/>
        </w:rPr>
        <w:t xml:space="preserve"> ת</w:t>
      </w:r>
      <w:r>
        <w:rPr>
          <w:rFonts w:hint="cs"/>
          <w:rtl/>
        </w:rPr>
        <w:t xml:space="preserve">למוד לומר: </w:t>
      </w:r>
      <w:r>
        <w:rPr>
          <w:rtl/>
        </w:rPr>
        <w:t>מערב עד בקר (ויקרא כד ג).</w:t>
      </w:r>
      <w:r w:rsidRPr="00A42C03">
        <w:rPr>
          <w:rStyle w:val="a5"/>
          <w:rtl/>
        </w:rPr>
        <w:t xml:space="preserve"> </w:t>
      </w:r>
      <w:r>
        <w:rPr>
          <w:rStyle w:val="a5"/>
          <w:rtl/>
        </w:rPr>
        <w:footnoteReference w:id="12"/>
      </w:r>
      <w:r>
        <w:rPr>
          <w:rtl/>
        </w:rPr>
        <w:t xml:space="preserve"> </w:t>
      </w:r>
      <w:r>
        <w:rPr>
          <w:rFonts w:hint="cs"/>
          <w:rtl/>
        </w:rPr>
        <w:t xml:space="preserve"> .... </w:t>
      </w:r>
    </w:p>
    <w:p w14:paraId="3A11DAA9" w14:textId="5D80DEB0" w:rsidR="005467D8" w:rsidRDefault="005467D8" w:rsidP="00756AD9">
      <w:pPr>
        <w:pStyle w:val="ac"/>
        <w:rPr>
          <w:rtl/>
        </w:rPr>
      </w:pPr>
      <w:r>
        <w:rPr>
          <w:rtl/>
        </w:rPr>
        <w:t>ובמסכת תמיד (ג ט) שנינו כך</w:t>
      </w:r>
      <w:r>
        <w:rPr>
          <w:rFonts w:hint="cs"/>
          <w:rtl/>
        </w:rPr>
        <w:t>:</w:t>
      </w:r>
      <w:r>
        <w:rPr>
          <w:rStyle w:val="a5"/>
          <w:rtl/>
        </w:rPr>
        <w:footnoteReference w:id="13"/>
      </w:r>
      <w:r>
        <w:rPr>
          <w:rtl/>
        </w:rPr>
        <w:t xml:space="preserve"> מי שזכה בדישון המנורה</w:t>
      </w:r>
      <w:r>
        <w:rPr>
          <w:rFonts w:hint="cs"/>
          <w:rtl/>
        </w:rPr>
        <w:t>,</w:t>
      </w:r>
      <w:r>
        <w:rPr>
          <w:rtl/>
        </w:rPr>
        <w:t xml:space="preserve"> נכנס ומצא שתי נרות מזרחיים </w:t>
      </w:r>
      <w:proofErr w:type="spellStart"/>
      <w:r>
        <w:rPr>
          <w:rtl/>
        </w:rPr>
        <w:t>דולקין</w:t>
      </w:r>
      <w:proofErr w:type="spellEnd"/>
      <w:r>
        <w:rPr>
          <w:rtl/>
        </w:rPr>
        <w:t xml:space="preserve"> </w:t>
      </w:r>
      <w:r>
        <w:rPr>
          <w:rFonts w:hint="cs"/>
          <w:rtl/>
        </w:rPr>
        <w:t xml:space="preserve">- </w:t>
      </w:r>
      <w:r>
        <w:rPr>
          <w:rtl/>
        </w:rPr>
        <w:t xml:space="preserve">מדשן את השאר ומניח את אלו </w:t>
      </w:r>
      <w:proofErr w:type="spellStart"/>
      <w:r>
        <w:rPr>
          <w:rtl/>
        </w:rPr>
        <w:t>דולקין</w:t>
      </w:r>
      <w:proofErr w:type="spellEnd"/>
      <w:r>
        <w:rPr>
          <w:rtl/>
        </w:rPr>
        <w:t xml:space="preserve"> במקומן.</w:t>
      </w:r>
      <w:r>
        <w:rPr>
          <w:rStyle w:val="a5"/>
          <w:rtl/>
        </w:rPr>
        <w:footnoteReference w:id="14"/>
      </w:r>
      <w:r>
        <w:rPr>
          <w:rtl/>
        </w:rPr>
        <w:t xml:space="preserve"> מצאן שכ</w:t>
      </w:r>
      <w:r w:rsidR="00B91FEB">
        <w:rPr>
          <w:rtl/>
        </w:rPr>
        <w:t>ָּ</w:t>
      </w:r>
      <w:r>
        <w:rPr>
          <w:rtl/>
        </w:rPr>
        <w:t>בו</w:t>
      </w:r>
      <w:r w:rsidR="00B91FEB">
        <w:rPr>
          <w:rtl/>
        </w:rPr>
        <w:t>ּ</w:t>
      </w:r>
      <w:r>
        <w:rPr>
          <w:rFonts w:hint="cs"/>
          <w:rtl/>
        </w:rPr>
        <w:t>,</w:t>
      </w:r>
      <w:r>
        <w:rPr>
          <w:rtl/>
        </w:rPr>
        <w:t xml:space="preserve"> מדשנן ומדליקן מן </w:t>
      </w:r>
      <w:proofErr w:type="spellStart"/>
      <w:r>
        <w:rPr>
          <w:rtl/>
        </w:rPr>
        <w:t>הדולקין</w:t>
      </w:r>
      <w:proofErr w:type="spellEnd"/>
      <w:r>
        <w:rPr>
          <w:rtl/>
        </w:rPr>
        <w:t xml:space="preserve"> ואחר כך מדשן את השאר.</w:t>
      </w:r>
      <w:r>
        <w:rPr>
          <w:rStyle w:val="a5"/>
          <w:rtl/>
        </w:rPr>
        <w:footnoteReference w:id="15"/>
      </w:r>
      <w:r>
        <w:rPr>
          <w:rtl/>
        </w:rPr>
        <w:t xml:space="preserve"> </w:t>
      </w:r>
      <w:r>
        <w:rPr>
          <w:rtl/>
        </w:rPr>
        <w:lastRenderedPageBreak/>
        <w:t xml:space="preserve">וסתם משנה זו שנויה כדברי רבי (מנחות צח ב) שאמר בנרות מזרח ומערב היו </w:t>
      </w:r>
      <w:proofErr w:type="spellStart"/>
      <w:r>
        <w:rPr>
          <w:rtl/>
        </w:rPr>
        <w:t>מונחין</w:t>
      </w:r>
      <w:proofErr w:type="spellEnd"/>
      <w:r>
        <w:rPr>
          <w:rtl/>
        </w:rPr>
        <w:t>, ולדעתו נר מערבי הוא השני, ונקרא מערבי לפי שהוא מערבי לראשון</w:t>
      </w:r>
      <w:r w:rsidR="001E2718">
        <w:rPr>
          <w:rFonts w:hint="cs"/>
          <w:rtl/>
        </w:rPr>
        <w:t>.</w:t>
      </w:r>
      <w:r>
        <w:rPr>
          <w:rtl/>
        </w:rPr>
        <w:t xml:space="preserve"> ולפי שהוא צריך להדליק נר מערבי לקיים בו לפני ה' תמיד</w:t>
      </w:r>
      <w:r w:rsidR="001E2718">
        <w:rPr>
          <w:rFonts w:hint="cs"/>
          <w:rtl/>
        </w:rPr>
        <w:t>.</w:t>
      </w:r>
      <w:r w:rsidR="00BC5CA8">
        <w:rPr>
          <w:rStyle w:val="a5"/>
          <w:rtl/>
        </w:rPr>
        <w:footnoteReference w:id="16"/>
      </w:r>
      <w:r>
        <w:rPr>
          <w:rtl/>
        </w:rPr>
        <w:t xml:space="preserve"> צריך להדליק המזרחי, שאין השני נקרא מערבי עד שיהא זה מזרחי אצלו. אבל לדברי האומר (שם) צפון ודרום היו </w:t>
      </w:r>
      <w:proofErr w:type="spellStart"/>
      <w:r>
        <w:rPr>
          <w:rtl/>
        </w:rPr>
        <w:t>מונחין</w:t>
      </w:r>
      <w:proofErr w:type="spellEnd"/>
      <w:r>
        <w:rPr>
          <w:rtl/>
        </w:rPr>
        <w:t>, נר מערבי הוא האמצעי שבגופה של מנורה, והוא לבדו מדליק בב</w:t>
      </w:r>
      <w:r>
        <w:rPr>
          <w:rFonts w:hint="cs"/>
          <w:rtl/>
        </w:rPr>
        <w:t>ו</w:t>
      </w:r>
      <w:r>
        <w:rPr>
          <w:rtl/>
        </w:rPr>
        <w:t>קר. ועל הכלל, לפני ה' תמיד בנר מערבי, שהוא דולק תמיד ביום ובלילה</w:t>
      </w:r>
      <w:r w:rsidR="00756AD9">
        <w:rPr>
          <w:rFonts w:hint="cs"/>
          <w:rtl/>
        </w:rPr>
        <w:t>.</w:t>
      </w:r>
      <w:r w:rsidR="00756AD9">
        <w:rPr>
          <w:rStyle w:val="a5"/>
          <w:rtl/>
        </w:rPr>
        <w:footnoteReference w:id="17"/>
      </w:r>
    </w:p>
    <w:p w14:paraId="59FE4E4C" w14:textId="4D6A2E06" w:rsidR="005467D8" w:rsidRDefault="005467D8" w:rsidP="005467D8">
      <w:pPr>
        <w:pStyle w:val="ab"/>
        <w:rPr>
          <w:rtl/>
        </w:rPr>
      </w:pPr>
      <w:r w:rsidRPr="00EE6B29">
        <w:rPr>
          <w:rtl/>
        </w:rPr>
        <w:t>ויקרא רבה</w:t>
      </w:r>
      <w:r>
        <w:rPr>
          <w:rFonts w:cs="David"/>
          <w:rtl/>
        </w:rPr>
        <w:t xml:space="preserve"> </w:t>
      </w:r>
      <w:r>
        <w:rPr>
          <w:rFonts w:hint="cs"/>
          <w:rtl/>
        </w:rPr>
        <w:t xml:space="preserve">לא ד </w:t>
      </w:r>
      <w:r>
        <w:rPr>
          <w:rtl/>
        </w:rPr>
        <w:t>פרשת אמור</w:t>
      </w:r>
      <w:r w:rsidR="00EB61D8">
        <w:rPr>
          <w:rFonts w:hint="cs"/>
          <w:rtl/>
        </w:rPr>
        <w:t xml:space="preserve"> </w:t>
      </w:r>
      <w:r w:rsidR="00EB61D8">
        <w:rPr>
          <w:rtl/>
        </w:rPr>
        <w:t>–</w:t>
      </w:r>
      <w:r w:rsidR="00EB61D8">
        <w:rPr>
          <w:rFonts w:hint="cs"/>
          <w:rtl/>
        </w:rPr>
        <w:t xml:space="preserve"> תאיר את נרי ואאיר את נרך</w:t>
      </w:r>
      <w:r>
        <w:rPr>
          <w:rtl/>
        </w:rPr>
        <w:t xml:space="preserve"> </w:t>
      </w:r>
    </w:p>
    <w:p w14:paraId="0C0EAFB3" w14:textId="77777777" w:rsidR="005467D8" w:rsidRDefault="005467D8" w:rsidP="005467D8">
      <w:pPr>
        <w:pStyle w:val="ac"/>
        <w:rPr>
          <w:rtl/>
        </w:rPr>
      </w:pPr>
      <w:r>
        <w:rPr>
          <w:rtl/>
        </w:rPr>
        <w:t xml:space="preserve">בר </w:t>
      </w:r>
      <w:proofErr w:type="spellStart"/>
      <w:r>
        <w:rPr>
          <w:rtl/>
        </w:rPr>
        <w:t>קפרא</w:t>
      </w:r>
      <w:proofErr w:type="spellEnd"/>
      <w:r>
        <w:rPr>
          <w:rtl/>
        </w:rPr>
        <w:t xml:space="preserve"> פתח</w:t>
      </w:r>
      <w:r>
        <w:rPr>
          <w:rFonts w:hint="cs"/>
          <w:rtl/>
        </w:rPr>
        <w:t>: "</w:t>
      </w:r>
      <w:r>
        <w:rPr>
          <w:rtl/>
        </w:rPr>
        <w:t>כי אתה תאיר נרי</w:t>
      </w:r>
      <w:r>
        <w:rPr>
          <w:rFonts w:hint="cs"/>
          <w:rtl/>
        </w:rPr>
        <w:t>"</w:t>
      </w:r>
      <w:r>
        <w:rPr>
          <w:rtl/>
        </w:rPr>
        <w:t xml:space="preserve"> (תהלים </w:t>
      </w:r>
      <w:proofErr w:type="spellStart"/>
      <w:r>
        <w:rPr>
          <w:rtl/>
        </w:rPr>
        <w:t>יח</w:t>
      </w:r>
      <w:proofErr w:type="spellEnd"/>
      <w:r>
        <w:rPr>
          <w:rFonts w:hint="cs"/>
          <w:rtl/>
        </w:rPr>
        <w:t xml:space="preserve"> </w:t>
      </w:r>
      <w:proofErr w:type="spellStart"/>
      <w:r>
        <w:rPr>
          <w:rFonts w:hint="cs"/>
          <w:rtl/>
        </w:rPr>
        <w:t>כט</w:t>
      </w:r>
      <w:proofErr w:type="spellEnd"/>
      <w:r>
        <w:rPr>
          <w:rtl/>
        </w:rPr>
        <w:t>)</w:t>
      </w:r>
      <w:r>
        <w:rPr>
          <w:rFonts w:hint="cs"/>
          <w:rtl/>
        </w:rPr>
        <w:t xml:space="preserve"> -</w:t>
      </w:r>
      <w:r>
        <w:rPr>
          <w:rtl/>
        </w:rPr>
        <w:t xml:space="preserve"> אמר </w:t>
      </w:r>
      <w:r w:rsidR="00756AD9">
        <w:rPr>
          <w:rtl/>
        </w:rPr>
        <w:t>הקב"ה</w:t>
      </w:r>
      <w:r>
        <w:rPr>
          <w:rtl/>
        </w:rPr>
        <w:t xml:space="preserve"> לאדם</w:t>
      </w:r>
      <w:r>
        <w:rPr>
          <w:rFonts w:hint="cs"/>
          <w:rtl/>
        </w:rPr>
        <w:t xml:space="preserve"> הזה:</w:t>
      </w:r>
      <w:r>
        <w:rPr>
          <w:rtl/>
        </w:rPr>
        <w:t xml:space="preserve"> נרך בידי ונרי בידך</w:t>
      </w:r>
      <w:r>
        <w:rPr>
          <w:rFonts w:hint="cs"/>
          <w:rtl/>
        </w:rPr>
        <w:t>.</w:t>
      </w:r>
      <w:r>
        <w:rPr>
          <w:rtl/>
        </w:rPr>
        <w:t xml:space="preserve"> נרך בידי –</w:t>
      </w:r>
      <w:r>
        <w:rPr>
          <w:rFonts w:hint="cs"/>
          <w:rtl/>
        </w:rPr>
        <w:t xml:space="preserve"> "</w:t>
      </w:r>
      <w:r>
        <w:rPr>
          <w:rtl/>
        </w:rPr>
        <w:t>נר ה' נשמת אדם</w:t>
      </w:r>
      <w:r>
        <w:rPr>
          <w:rFonts w:hint="cs"/>
          <w:rtl/>
        </w:rPr>
        <w:t xml:space="preserve">" (משלי כ </w:t>
      </w:r>
      <w:proofErr w:type="spellStart"/>
      <w:r>
        <w:rPr>
          <w:rFonts w:hint="cs"/>
          <w:rtl/>
        </w:rPr>
        <w:t>כז</w:t>
      </w:r>
      <w:proofErr w:type="spellEnd"/>
      <w:r>
        <w:rPr>
          <w:rFonts w:hint="cs"/>
          <w:rtl/>
        </w:rPr>
        <w:t xml:space="preserve">); </w:t>
      </w:r>
      <w:r>
        <w:rPr>
          <w:rtl/>
        </w:rPr>
        <w:t>נרי בידך</w:t>
      </w:r>
      <w:r>
        <w:rPr>
          <w:rFonts w:hint="cs"/>
          <w:rtl/>
        </w:rPr>
        <w:t xml:space="preserve"> </w:t>
      </w:r>
      <w:r>
        <w:rPr>
          <w:rtl/>
        </w:rPr>
        <w:t>–</w:t>
      </w:r>
      <w:r>
        <w:rPr>
          <w:rFonts w:hint="cs"/>
          <w:rtl/>
        </w:rPr>
        <w:t xml:space="preserve"> "</w:t>
      </w:r>
      <w:r>
        <w:rPr>
          <w:rtl/>
        </w:rPr>
        <w:t>להעלות נר תמיד</w:t>
      </w:r>
      <w:r>
        <w:rPr>
          <w:rFonts w:hint="cs"/>
          <w:rtl/>
        </w:rPr>
        <w:t>" (ויקרא כד ב).</w:t>
      </w:r>
      <w:r>
        <w:rPr>
          <w:rtl/>
        </w:rPr>
        <w:t xml:space="preserve"> אמר </w:t>
      </w:r>
      <w:r w:rsidR="00756AD9">
        <w:rPr>
          <w:rtl/>
        </w:rPr>
        <w:t>הקב"ה</w:t>
      </w:r>
      <w:r>
        <w:rPr>
          <w:rFonts w:hint="cs"/>
          <w:rtl/>
        </w:rPr>
        <w:t>:</w:t>
      </w:r>
      <w:r>
        <w:rPr>
          <w:rtl/>
        </w:rPr>
        <w:t xml:space="preserve"> אם הארת נרי</w:t>
      </w:r>
      <w:r>
        <w:rPr>
          <w:rFonts w:hint="cs"/>
          <w:rtl/>
        </w:rPr>
        <w:t>,</w:t>
      </w:r>
      <w:r>
        <w:rPr>
          <w:rtl/>
        </w:rPr>
        <w:t xml:space="preserve"> הריני מאיר נרך</w:t>
      </w:r>
      <w:r>
        <w:rPr>
          <w:rFonts w:hint="cs"/>
          <w:rtl/>
        </w:rPr>
        <w:t>,</w:t>
      </w:r>
      <w:r>
        <w:rPr>
          <w:rtl/>
        </w:rPr>
        <w:t xml:space="preserve"> הוי</w:t>
      </w:r>
      <w:r>
        <w:rPr>
          <w:rFonts w:hint="cs"/>
          <w:rtl/>
        </w:rPr>
        <w:t>:</w:t>
      </w:r>
      <w:r>
        <w:rPr>
          <w:rtl/>
        </w:rPr>
        <w:t xml:space="preserve"> </w:t>
      </w:r>
      <w:r>
        <w:rPr>
          <w:rFonts w:hint="cs"/>
          <w:rtl/>
        </w:rPr>
        <w:t>"</w:t>
      </w:r>
      <w:r>
        <w:rPr>
          <w:rtl/>
        </w:rPr>
        <w:t>צו את בני ישראל</w:t>
      </w:r>
      <w:r>
        <w:rPr>
          <w:rFonts w:hint="cs"/>
          <w:rtl/>
        </w:rPr>
        <w:t xml:space="preserve"> </w:t>
      </w:r>
      <w:proofErr w:type="spellStart"/>
      <w:r>
        <w:rPr>
          <w:rFonts w:hint="cs"/>
          <w:rtl/>
        </w:rPr>
        <w:t>ויקחו</w:t>
      </w:r>
      <w:proofErr w:type="spellEnd"/>
      <w:r>
        <w:rPr>
          <w:rFonts w:hint="cs"/>
          <w:rtl/>
        </w:rPr>
        <w:t xml:space="preserve"> אליך שמן זית זך"</w:t>
      </w:r>
      <w:r>
        <w:rPr>
          <w:rtl/>
        </w:rPr>
        <w:t xml:space="preserve"> </w:t>
      </w:r>
      <w:r>
        <w:rPr>
          <w:rFonts w:hint="cs"/>
          <w:rtl/>
        </w:rPr>
        <w:t>(ויקרא כד ב).</w:t>
      </w:r>
      <w:r>
        <w:rPr>
          <w:rStyle w:val="a5"/>
          <w:rtl/>
        </w:rPr>
        <w:footnoteReference w:id="18"/>
      </w:r>
    </w:p>
    <w:p w14:paraId="2A7723B2" w14:textId="711E1CF3" w:rsidR="005467D8" w:rsidRDefault="005467D8" w:rsidP="005467D8">
      <w:pPr>
        <w:pStyle w:val="ab"/>
        <w:rPr>
          <w:rtl/>
        </w:rPr>
      </w:pPr>
      <w:proofErr w:type="spellStart"/>
      <w:r>
        <w:rPr>
          <w:rtl/>
        </w:rPr>
        <w:t>תנחומא</w:t>
      </w:r>
      <w:proofErr w:type="spellEnd"/>
      <w:r>
        <w:rPr>
          <w:rtl/>
        </w:rPr>
        <w:t xml:space="preserve"> </w:t>
      </w:r>
      <w:proofErr w:type="spellStart"/>
      <w:r>
        <w:rPr>
          <w:rtl/>
        </w:rPr>
        <w:t>תצוה</w:t>
      </w:r>
      <w:proofErr w:type="spellEnd"/>
      <w:r>
        <w:rPr>
          <w:rtl/>
        </w:rPr>
        <w:t xml:space="preserve"> סימן ב</w:t>
      </w:r>
      <w:r w:rsidR="00EB61D8">
        <w:rPr>
          <w:rFonts w:hint="cs"/>
          <w:rtl/>
        </w:rPr>
        <w:t xml:space="preserve"> </w:t>
      </w:r>
      <w:r w:rsidR="00EB61D8">
        <w:rPr>
          <w:rtl/>
        </w:rPr>
        <w:t>–</w:t>
      </w:r>
      <w:r w:rsidR="00EB61D8">
        <w:rPr>
          <w:rFonts w:hint="cs"/>
          <w:rtl/>
        </w:rPr>
        <w:t xml:space="preserve"> חביבים הנרות הארץ מהמאורות בשמים</w:t>
      </w:r>
      <w:r>
        <w:rPr>
          <w:rtl/>
        </w:rPr>
        <w:t xml:space="preserve"> </w:t>
      </w:r>
    </w:p>
    <w:p w14:paraId="37A129F3" w14:textId="77777777" w:rsidR="001E48C6" w:rsidRDefault="005467D8" w:rsidP="002B7FEE">
      <w:pPr>
        <w:pStyle w:val="ac"/>
        <w:rPr>
          <w:rtl/>
        </w:rPr>
      </w:pPr>
      <w:r>
        <w:rPr>
          <w:rFonts w:hint="cs"/>
          <w:rtl/>
        </w:rPr>
        <w:t>"</w:t>
      </w:r>
      <w:r>
        <w:rPr>
          <w:rtl/>
        </w:rPr>
        <w:t xml:space="preserve">למעשה ידיך </w:t>
      </w:r>
      <w:proofErr w:type="spellStart"/>
      <w:r>
        <w:rPr>
          <w:rtl/>
        </w:rPr>
        <w:t>תכסוף</w:t>
      </w:r>
      <w:proofErr w:type="spellEnd"/>
      <w:r>
        <w:rPr>
          <w:rFonts w:hint="cs"/>
          <w:rtl/>
        </w:rPr>
        <w:t>"</w:t>
      </w:r>
      <w:r>
        <w:rPr>
          <w:rtl/>
        </w:rPr>
        <w:t>,</w:t>
      </w:r>
      <w:r>
        <w:rPr>
          <w:rStyle w:val="a5"/>
          <w:rtl/>
        </w:rPr>
        <w:footnoteReference w:id="19"/>
      </w:r>
      <w:r>
        <w:rPr>
          <w:rtl/>
        </w:rPr>
        <w:t xml:space="preserve"> אתה זן את כל העולם ואתה</w:t>
      </w:r>
      <w:r w:rsidR="005E66A2">
        <w:rPr>
          <w:rtl/>
        </w:rPr>
        <w:t xml:space="preserve"> מצוה אותן להקריב את קרבני לחמי</w:t>
      </w:r>
      <w:r w:rsidR="005E66A2">
        <w:rPr>
          <w:rFonts w:hint="cs"/>
          <w:rtl/>
        </w:rPr>
        <w:t>!</w:t>
      </w:r>
      <w:r>
        <w:rPr>
          <w:rtl/>
        </w:rPr>
        <w:t xml:space="preserve"> אתה מאיר לכל העולם ואתה מצוה להעלות נר תמיד</w:t>
      </w:r>
      <w:r w:rsidR="005E66A2">
        <w:rPr>
          <w:rFonts w:hint="cs"/>
          <w:rtl/>
        </w:rPr>
        <w:t>!</w:t>
      </w:r>
      <w:r>
        <w:rPr>
          <w:rtl/>
        </w:rPr>
        <w:t xml:space="preserve"> אנו </w:t>
      </w:r>
      <w:r w:rsidR="005E66A2">
        <w:rPr>
          <w:rFonts w:hint="cs"/>
          <w:rtl/>
        </w:rPr>
        <w:t>"</w:t>
      </w:r>
      <w:r>
        <w:rPr>
          <w:rtl/>
        </w:rPr>
        <w:t>באורך נראה אור</w:t>
      </w:r>
      <w:r w:rsidR="005E66A2">
        <w:rPr>
          <w:rFonts w:hint="cs"/>
          <w:rtl/>
        </w:rPr>
        <w:t>"</w:t>
      </w:r>
      <w:r w:rsidR="002B7FEE">
        <w:rPr>
          <w:rStyle w:val="a5"/>
          <w:rtl/>
        </w:rPr>
        <w:footnoteReference w:id="20"/>
      </w:r>
      <w:r>
        <w:rPr>
          <w:rtl/>
        </w:rPr>
        <w:t xml:space="preserve"> ואתה אומר להדליק נרות</w:t>
      </w:r>
      <w:r w:rsidR="002B7FEE">
        <w:rPr>
          <w:rFonts w:hint="cs"/>
          <w:rtl/>
        </w:rPr>
        <w:t>!</w:t>
      </w:r>
      <w:r>
        <w:rPr>
          <w:rtl/>
        </w:rPr>
        <w:t xml:space="preserve"> </w:t>
      </w:r>
      <w:proofErr w:type="spellStart"/>
      <w:r>
        <w:rPr>
          <w:rtl/>
        </w:rPr>
        <w:t>א"ר</w:t>
      </w:r>
      <w:proofErr w:type="spellEnd"/>
      <w:r>
        <w:rPr>
          <w:rtl/>
        </w:rPr>
        <w:t xml:space="preserve"> מאיר</w:t>
      </w:r>
      <w:r w:rsidR="002B7FEE">
        <w:rPr>
          <w:rFonts w:hint="cs"/>
          <w:rtl/>
        </w:rPr>
        <w:t>:</w:t>
      </w:r>
      <w:r>
        <w:rPr>
          <w:rtl/>
        </w:rPr>
        <w:t xml:space="preserve"> אמר </w:t>
      </w:r>
      <w:r w:rsidR="00756AD9">
        <w:rPr>
          <w:rtl/>
        </w:rPr>
        <w:t>הקב"ה</w:t>
      </w:r>
      <w:r w:rsidR="002B7FEE">
        <w:rPr>
          <w:rFonts w:hint="cs"/>
          <w:rtl/>
        </w:rPr>
        <w:t>:</w:t>
      </w:r>
      <w:r>
        <w:rPr>
          <w:rtl/>
        </w:rPr>
        <w:t xml:space="preserve"> חביב עלי נרות שאהרן מדליק מן המאורות שקבעתי בשמים</w:t>
      </w:r>
      <w:r>
        <w:rPr>
          <w:rFonts w:hint="cs"/>
          <w:rtl/>
        </w:rPr>
        <w:t>.</w:t>
      </w:r>
      <w:r w:rsidR="002B7FEE">
        <w:rPr>
          <w:rStyle w:val="a5"/>
          <w:rtl/>
        </w:rPr>
        <w:footnoteReference w:id="21"/>
      </w:r>
    </w:p>
    <w:p w14:paraId="3CD3114A" w14:textId="77777777" w:rsidR="004039B7" w:rsidRDefault="004039B7" w:rsidP="002B7FEE">
      <w:pPr>
        <w:pStyle w:val="ac"/>
        <w:rPr>
          <w:rtl/>
        </w:rPr>
      </w:pPr>
    </w:p>
    <w:tbl>
      <w:tblPr>
        <w:bidiVisual/>
        <w:tblW w:w="0" w:type="auto"/>
        <w:tblLook w:val="04A0" w:firstRow="1" w:lastRow="0" w:firstColumn="1" w:lastColumn="0" w:noHBand="0" w:noVBand="1"/>
      </w:tblPr>
      <w:tblGrid>
        <w:gridCol w:w="4020"/>
        <w:gridCol w:w="4253"/>
      </w:tblGrid>
      <w:tr w:rsidR="004039B7" w14:paraId="32F09B11" w14:textId="77777777" w:rsidTr="008E2C9E">
        <w:tc>
          <w:tcPr>
            <w:tcW w:w="4020" w:type="dxa"/>
          </w:tcPr>
          <w:p w14:paraId="7EC93016" w14:textId="77777777" w:rsidR="00D63EAF" w:rsidRDefault="00D63EAF" w:rsidP="00D63EAF">
            <w:pPr>
              <w:pStyle w:val="ac"/>
              <w:ind w:left="935"/>
              <w:rPr>
                <w:rtl/>
              </w:rPr>
            </w:pPr>
            <w:r>
              <w:rPr>
                <w:rtl/>
              </w:rPr>
              <w:t>נֵר תָּמִיד בִּקְשָה נַפְשִׁי</w:t>
            </w:r>
          </w:p>
          <w:p w14:paraId="0746C856" w14:textId="77777777" w:rsidR="00D63EAF" w:rsidRDefault="00D63EAF" w:rsidP="00D63EAF">
            <w:pPr>
              <w:pStyle w:val="ac"/>
              <w:ind w:left="935"/>
              <w:rPr>
                <w:rtl/>
              </w:rPr>
            </w:pPr>
            <w:r>
              <w:rPr>
                <w:rtl/>
              </w:rPr>
              <w:t xml:space="preserve">יָאִיר לַחֲשִׁי </w:t>
            </w:r>
          </w:p>
          <w:p w14:paraId="418046F6" w14:textId="77777777" w:rsidR="00D63EAF" w:rsidRDefault="00D63EAF" w:rsidP="00D63EAF">
            <w:pPr>
              <w:pStyle w:val="ac"/>
              <w:ind w:left="935"/>
              <w:rPr>
                <w:rtl/>
              </w:rPr>
            </w:pPr>
            <w:proofErr w:type="spellStart"/>
            <w:r>
              <w:rPr>
                <w:rtl/>
              </w:rPr>
              <w:t>בְּנִגּוּן</w:t>
            </w:r>
            <w:proofErr w:type="spellEnd"/>
            <w:r>
              <w:rPr>
                <w:rtl/>
              </w:rPr>
              <w:t xml:space="preserve"> חֲרִישִׁי</w:t>
            </w:r>
          </w:p>
          <w:p w14:paraId="712F1C49" w14:textId="77777777" w:rsidR="00D63EAF" w:rsidRDefault="00D63EAF" w:rsidP="00D63EAF">
            <w:pPr>
              <w:pStyle w:val="ac"/>
              <w:ind w:left="935"/>
              <w:rPr>
                <w:rtl/>
              </w:rPr>
            </w:pPr>
            <w:r>
              <w:rPr>
                <w:rtl/>
              </w:rPr>
              <w:t xml:space="preserve">מָנוֹחַ לְרִגְשִׁי </w:t>
            </w:r>
          </w:p>
          <w:p w14:paraId="375D2351" w14:textId="77777777" w:rsidR="00D63EAF" w:rsidRDefault="00D63EAF" w:rsidP="00D63EAF">
            <w:pPr>
              <w:pStyle w:val="ac"/>
              <w:ind w:left="935"/>
              <w:rPr>
                <w:rtl/>
              </w:rPr>
            </w:pPr>
            <w:r>
              <w:rPr>
                <w:rtl/>
              </w:rPr>
              <w:t xml:space="preserve">עֲטֶרֶת לְרֹאשִׁי </w:t>
            </w:r>
          </w:p>
          <w:p w14:paraId="207A0152" w14:textId="0B20AB94" w:rsidR="004039B7" w:rsidRDefault="00D63EAF" w:rsidP="00D63EAF">
            <w:pPr>
              <w:pStyle w:val="ac"/>
              <w:ind w:left="935"/>
              <w:rPr>
                <w:rtl/>
              </w:rPr>
            </w:pPr>
            <w:r>
              <w:rPr>
                <w:rtl/>
              </w:rPr>
              <w:t>בְּנֹגַהּ מִמַּעַל וּבְאוֹר אֱנוֹשִׁי</w:t>
            </w:r>
          </w:p>
        </w:tc>
        <w:tc>
          <w:tcPr>
            <w:tcW w:w="4253" w:type="dxa"/>
          </w:tcPr>
          <w:p w14:paraId="559B3059" w14:textId="77777777" w:rsidR="00961FA3" w:rsidRDefault="00961FA3" w:rsidP="00961FA3">
            <w:pPr>
              <w:pStyle w:val="ac"/>
              <w:ind w:left="935"/>
              <w:rPr>
                <w:rtl/>
              </w:rPr>
            </w:pPr>
            <w:r>
              <w:rPr>
                <w:rtl/>
              </w:rPr>
              <w:t>נֵר תָּמִיד הָשׁוֹרֶה עִמָּדִי</w:t>
            </w:r>
          </w:p>
          <w:p w14:paraId="3D9A9887" w14:textId="77777777" w:rsidR="00961FA3" w:rsidRDefault="00961FA3" w:rsidP="00961FA3">
            <w:pPr>
              <w:pStyle w:val="ac"/>
              <w:ind w:left="935"/>
              <w:rPr>
                <w:rtl/>
              </w:rPr>
            </w:pPr>
            <w:r>
              <w:rPr>
                <w:rtl/>
              </w:rPr>
              <w:t>מְגַלֶּה סוֹדִי</w:t>
            </w:r>
          </w:p>
          <w:p w14:paraId="6EDA56D8" w14:textId="77777777" w:rsidR="00961FA3" w:rsidRDefault="00961FA3" w:rsidP="00961FA3">
            <w:pPr>
              <w:pStyle w:val="ac"/>
              <w:ind w:left="935"/>
              <w:rPr>
                <w:rtl/>
              </w:rPr>
            </w:pPr>
            <w:r>
              <w:rPr>
                <w:rtl/>
              </w:rPr>
              <w:t xml:space="preserve">מוֹרֶה מִדְרָשִׁי </w:t>
            </w:r>
          </w:p>
          <w:p w14:paraId="49429A93" w14:textId="77777777" w:rsidR="00961FA3" w:rsidRDefault="00961FA3" w:rsidP="00961FA3">
            <w:pPr>
              <w:pStyle w:val="ac"/>
              <w:ind w:left="935"/>
              <w:rPr>
                <w:rtl/>
              </w:rPr>
            </w:pPr>
            <w:r>
              <w:rPr>
                <w:rtl/>
              </w:rPr>
              <w:t>מֵאִיר תַּלְמוּדִי</w:t>
            </w:r>
          </w:p>
          <w:p w14:paraId="1B30C7DB" w14:textId="77777777" w:rsidR="00961FA3" w:rsidRDefault="00961FA3" w:rsidP="00961FA3">
            <w:pPr>
              <w:pStyle w:val="ac"/>
              <w:ind w:left="935"/>
              <w:rPr>
                <w:rtl/>
              </w:rPr>
            </w:pPr>
            <w:r>
              <w:rPr>
                <w:rtl/>
              </w:rPr>
              <w:t xml:space="preserve">דּוֹדִי מְעוֹדְדֵי </w:t>
            </w:r>
          </w:p>
          <w:p w14:paraId="6A21EF92" w14:textId="396FD6DB" w:rsidR="004039B7" w:rsidRDefault="00961FA3" w:rsidP="00961FA3">
            <w:pPr>
              <w:pStyle w:val="ac"/>
              <w:ind w:left="935"/>
              <w:rPr>
                <w:rtl/>
              </w:rPr>
            </w:pPr>
            <w:r>
              <w:rPr>
                <w:rtl/>
              </w:rPr>
              <w:t>כִּי נֵרִי בְּיָדְךָ וְנֵרְךָ בְּיָדִי.</w:t>
            </w:r>
          </w:p>
        </w:tc>
      </w:tr>
    </w:tbl>
    <w:p w14:paraId="5379ABA6" w14:textId="77777777" w:rsidR="00223366" w:rsidRDefault="00223366" w:rsidP="005467D8">
      <w:pPr>
        <w:pStyle w:val="ac"/>
        <w:rPr>
          <w:rtl/>
        </w:rPr>
        <w:sectPr w:rsidR="00223366" w:rsidSect="00447BBD">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pPr>
    </w:p>
    <w:p w14:paraId="7DBADC4A" w14:textId="779A40B2" w:rsidR="005467D8" w:rsidRDefault="005467D8" w:rsidP="004039B7">
      <w:pPr>
        <w:pStyle w:val="ad"/>
        <w:spacing w:before="240"/>
        <w:rPr>
          <w:rtl/>
        </w:rPr>
      </w:pPr>
      <w:r>
        <w:rPr>
          <w:rFonts w:hint="cs"/>
          <w:rtl/>
        </w:rPr>
        <w:t>שבת שלום</w:t>
      </w:r>
      <w:r w:rsidR="004A5084">
        <w:rPr>
          <w:rFonts w:hint="cs"/>
          <w:rtl/>
        </w:rPr>
        <w:t xml:space="preserve"> ואורה</w:t>
      </w:r>
    </w:p>
    <w:p w14:paraId="04A1ECAF" w14:textId="77777777" w:rsidR="005467D8" w:rsidRDefault="005467D8" w:rsidP="005467D8">
      <w:pPr>
        <w:pStyle w:val="ad"/>
        <w:rPr>
          <w:rtl/>
        </w:rPr>
      </w:pPr>
      <w:r>
        <w:rPr>
          <w:rFonts w:hint="cs"/>
          <w:rtl/>
        </w:rPr>
        <w:t>מחלקי המים</w:t>
      </w:r>
    </w:p>
    <w:p w14:paraId="5301BB55" w14:textId="77777777" w:rsidR="005467D8" w:rsidRPr="005467D8" w:rsidRDefault="005467D8" w:rsidP="005B082E">
      <w:pPr>
        <w:pStyle w:val="ac"/>
        <w:spacing w:before="120"/>
      </w:pPr>
      <w:r w:rsidRPr="005B082E">
        <w:rPr>
          <w:rFonts w:cs="Narkisim" w:hint="cs"/>
          <w:b/>
          <w:bCs/>
          <w:szCs w:val="22"/>
          <w:rtl/>
        </w:rPr>
        <w:t>מים אחרונים:</w:t>
      </w:r>
      <w:r>
        <w:rPr>
          <w:rFonts w:cs="Narkisim" w:hint="cs"/>
          <w:szCs w:val="22"/>
          <w:rtl/>
        </w:rPr>
        <w:t xml:space="preserve"> הרוצה להרחיב בנושא יעיין בערך </w:t>
      </w:r>
      <w:r w:rsidR="00CE6DAB">
        <w:rPr>
          <w:rFonts w:cs="Narkisim" w:hint="cs"/>
          <w:szCs w:val="22"/>
          <w:rtl/>
        </w:rPr>
        <w:t>"</w:t>
      </w:r>
      <w:r>
        <w:rPr>
          <w:rFonts w:cs="Narkisim" w:hint="cs"/>
          <w:szCs w:val="22"/>
          <w:rtl/>
        </w:rPr>
        <w:t>הדלקת הנרות במקדש</w:t>
      </w:r>
      <w:r w:rsidR="00CE6DAB">
        <w:rPr>
          <w:rFonts w:cs="Narkisim" w:hint="cs"/>
          <w:szCs w:val="22"/>
          <w:rtl/>
        </w:rPr>
        <w:t>"</w:t>
      </w:r>
      <w:r>
        <w:rPr>
          <w:rFonts w:cs="Narkisim" w:hint="cs"/>
          <w:szCs w:val="22"/>
          <w:rtl/>
        </w:rPr>
        <w:t xml:space="preserve"> באנציקלופדיה התלמודית שם הובאו כל השיטות והדעות. ואנו לא באנו אלא לטעום מעט באשר למהות הביטוי "נר תמיד".</w:t>
      </w:r>
    </w:p>
    <w:sectPr w:rsidR="005467D8" w:rsidRPr="005467D8" w:rsidSect="00447BBD">
      <w:endnotePr>
        <w:numFmt w:val="lowerLetter"/>
      </w:endnotePr>
      <w:type w:val="continuous"/>
      <w:pgSz w:w="11907" w:h="16840" w:code="9"/>
      <w:pgMar w:top="1418" w:right="1361" w:bottom="1418" w:left="1361" w:header="720" w:footer="39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1BF4" w14:textId="77777777" w:rsidR="000B199A" w:rsidRDefault="000B199A">
      <w:r>
        <w:separator/>
      </w:r>
    </w:p>
  </w:endnote>
  <w:endnote w:type="continuationSeparator" w:id="0">
    <w:p w14:paraId="3C69EB03" w14:textId="77777777" w:rsidR="000B199A" w:rsidRDefault="000B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FE83" w14:textId="77777777" w:rsidR="00B91FEB" w:rsidRDefault="00B91FEB" w:rsidP="00682433">
    <w:pPr>
      <w:pStyle w:val="a8"/>
      <w:jc w:val="right"/>
      <w:rPr>
        <w:rStyle w:val="af3"/>
        <w:rtl/>
      </w:rPr>
    </w:pPr>
  </w:p>
  <w:p w14:paraId="464463E6" w14:textId="1472A497" w:rsidR="00DE2A8C" w:rsidRPr="00F8747C" w:rsidRDefault="00DE2A8C" w:rsidP="00682433">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643251">
      <w:rPr>
        <w:rStyle w:val="af3"/>
        <w:noProof/>
        <w:rtl/>
      </w:rPr>
      <w:t>3</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643251">
      <w:rPr>
        <w:rStyle w:val="af3"/>
        <w:noProof/>
        <w:rtl/>
      </w:rPr>
      <w:t>3</w:t>
    </w:r>
    <w:r w:rsidRPr="00F8747C">
      <w:rPr>
        <w:rStyle w:val="af3"/>
      </w:rPr>
      <w:fldChar w:fldCharType="end"/>
    </w:r>
  </w:p>
  <w:p w14:paraId="48B941A6" w14:textId="77777777" w:rsidR="00DE2A8C" w:rsidRDefault="00DE2A8C" w:rsidP="00682433">
    <w:pPr>
      <w:pStyle w:val="a8"/>
      <w:jc w:val="right"/>
    </w:pPr>
  </w:p>
  <w:p w14:paraId="06186802" w14:textId="77777777" w:rsidR="00DE2A8C" w:rsidRDefault="00DE2A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5904E" w14:textId="77777777" w:rsidR="000B199A" w:rsidRDefault="000B199A">
      <w:pPr>
        <w:rPr>
          <w:lang w:eastAsia="en-US"/>
        </w:rPr>
      </w:pPr>
      <w:r>
        <w:separator/>
      </w:r>
    </w:p>
  </w:footnote>
  <w:footnote w:type="continuationSeparator" w:id="0">
    <w:p w14:paraId="48655E87" w14:textId="77777777" w:rsidR="000B199A" w:rsidRDefault="000B199A">
      <w:r>
        <w:continuationSeparator/>
      </w:r>
    </w:p>
  </w:footnote>
  <w:footnote w:id="1">
    <w:p w14:paraId="00777025" w14:textId="105DC4EB" w:rsidR="005467D8" w:rsidRDefault="005467D8" w:rsidP="001A13CD">
      <w:pPr>
        <w:pStyle w:val="a3"/>
      </w:pPr>
      <w:r>
        <w:rPr>
          <w:rStyle w:val="a5"/>
        </w:rPr>
        <w:footnoteRef/>
      </w:r>
      <w:r>
        <w:rPr>
          <w:rtl/>
        </w:rPr>
        <w:t xml:space="preserve"> </w:t>
      </w:r>
      <w:r>
        <w:rPr>
          <w:rFonts w:hint="cs"/>
          <w:rtl/>
          <w:lang w:val="he-IL"/>
        </w:rPr>
        <w:t xml:space="preserve">וחזר הציווי ונשנה בספר ויקרא </w:t>
      </w:r>
      <w:r w:rsidR="004538DB">
        <w:rPr>
          <w:rFonts w:hint="cs"/>
          <w:rtl/>
          <w:lang w:val="he-IL"/>
        </w:rPr>
        <w:t xml:space="preserve">פרק </w:t>
      </w:r>
      <w:r>
        <w:rPr>
          <w:rFonts w:hint="cs"/>
          <w:rtl/>
          <w:lang w:val="he-IL"/>
        </w:rPr>
        <w:t>כד ב: "</w:t>
      </w:r>
      <w:r w:rsidRPr="008610AA">
        <w:rPr>
          <w:rtl/>
          <w:lang w:val="he-IL"/>
        </w:rPr>
        <w:t xml:space="preserve">צַו אֶת בְּנֵי יִשְׂרָאֵל </w:t>
      </w:r>
      <w:proofErr w:type="spellStart"/>
      <w:r w:rsidRPr="008610AA">
        <w:rPr>
          <w:rtl/>
          <w:lang w:val="he-IL"/>
        </w:rPr>
        <w:t>וְיִקְחו</w:t>
      </w:r>
      <w:proofErr w:type="spellEnd"/>
      <w:r w:rsidRPr="008610AA">
        <w:rPr>
          <w:rtl/>
          <w:lang w:val="he-IL"/>
        </w:rPr>
        <w:t xml:space="preserve">ּ אֵלֶיךָ שֶׁמֶן זַיִת זָךְ כָּתִית </w:t>
      </w:r>
      <w:r>
        <w:rPr>
          <w:rtl/>
          <w:lang w:val="he-IL"/>
        </w:rPr>
        <w:t xml:space="preserve">לַמָּאוֹר </w:t>
      </w:r>
      <w:proofErr w:type="spellStart"/>
      <w:r>
        <w:rPr>
          <w:rtl/>
          <w:lang w:val="he-IL"/>
        </w:rPr>
        <w:t>לְהַעֲלֹת</w:t>
      </w:r>
      <w:proofErr w:type="spellEnd"/>
      <w:r>
        <w:rPr>
          <w:rtl/>
          <w:lang w:val="he-IL"/>
        </w:rPr>
        <w:t xml:space="preserve"> נֵר תָּמִיד</w:t>
      </w:r>
      <w:r w:rsidR="004538DB">
        <w:rPr>
          <w:rFonts w:hint="cs"/>
          <w:rtl/>
          <w:lang w:val="he-IL"/>
        </w:rPr>
        <w:t xml:space="preserve"> ... </w:t>
      </w:r>
      <w:r>
        <w:rPr>
          <w:rFonts w:hint="cs"/>
          <w:rtl/>
          <w:lang w:val="he-IL"/>
        </w:rPr>
        <w:t>"</w:t>
      </w:r>
      <w:r w:rsidRPr="00585F11">
        <w:rPr>
          <w:rtl/>
          <w:lang w:val="he-IL"/>
        </w:rPr>
        <w:t>עַל הַמְּנֹרָה הַטְּהֹרָה יַעֲרֹךְ אֶת הַנּ</w:t>
      </w:r>
      <w:r>
        <w:rPr>
          <w:rtl/>
          <w:lang w:val="he-IL"/>
        </w:rPr>
        <w:t xml:space="preserve">ֵרוֹת לִפְנֵי </w:t>
      </w:r>
      <w:r>
        <w:rPr>
          <w:rFonts w:hint="cs"/>
          <w:rtl/>
          <w:lang w:val="he-IL"/>
        </w:rPr>
        <w:t>ה'</w:t>
      </w:r>
      <w:r>
        <w:rPr>
          <w:rtl/>
          <w:lang w:val="he-IL"/>
        </w:rPr>
        <w:t xml:space="preserve"> תָּמִיד</w:t>
      </w:r>
      <w:r>
        <w:rPr>
          <w:rFonts w:hint="cs"/>
          <w:rtl/>
          <w:lang w:val="he-IL"/>
        </w:rPr>
        <w:t xml:space="preserve">". שני "תמיד". השאלה המתבקשת היא מה פירוש המילה "תמיד" כאן ובשני הפסוקים בפרשת אמור? שהנר היה "נר תמיד", היינו שדלק כל הזמן (כל הלילה או אפילו כל היום), או שמא התמיד הוא על הפעולה, על הדלקת הנרות שיש לעשותה </w:t>
      </w:r>
      <w:r w:rsidR="001A13CD">
        <w:rPr>
          <w:rFonts w:hint="cs"/>
          <w:rtl/>
          <w:lang w:val="he-IL"/>
        </w:rPr>
        <w:t xml:space="preserve">באופן </w:t>
      </w:r>
      <w:r>
        <w:rPr>
          <w:rFonts w:hint="cs"/>
          <w:rtl/>
          <w:lang w:val="he-IL"/>
        </w:rPr>
        <w:t>תמיד</w:t>
      </w:r>
      <w:r w:rsidR="001A13CD">
        <w:rPr>
          <w:rFonts w:hint="cs"/>
          <w:rtl/>
          <w:lang w:val="he-IL"/>
        </w:rPr>
        <w:t>י</w:t>
      </w:r>
      <w:r>
        <w:rPr>
          <w:rFonts w:hint="cs"/>
          <w:rtl/>
          <w:lang w:val="he-IL"/>
        </w:rPr>
        <w:t>, כל יום ויום. "להעלות, נר תמיד" או "להעלות נר, תמיד"</w:t>
      </w:r>
      <w:r w:rsidR="004538DB">
        <w:rPr>
          <w:rFonts w:hint="cs"/>
          <w:rtl/>
          <w:lang w:val="he-IL"/>
        </w:rPr>
        <w:t>?</w:t>
      </w:r>
      <w:r>
        <w:rPr>
          <w:rFonts w:hint="cs"/>
          <w:rtl/>
          <w:lang w:val="he-IL"/>
        </w:rPr>
        <w:t xml:space="preserve"> לכאורה יש הכרע ברור בכל שלושת הפסוקים מאופן פיסוק טעמי המקרא לטובת הקריאה השנייה: "להעלות נר, תמיד", אבל נראה שיש גם דעות ושיטות אחרות.</w:t>
      </w:r>
    </w:p>
  </w:footnote>
  <w:footnote w:id="2">
    <w:p w14:paraId="0115DDC3" w14:textId="54F5C078" w:rsidR="005467D8" w:rsidRDefault="005467D8" w:rsidP="005467D8">
      <w:pPr>
        <w:pStyle w:val="a3"/>
        <w:rPr>
          <w:rtl/>
        </w:rPr>
      </w:pPr>
      <w:r>
        <w:rPr>
          <w:rStyle w:val="a5"/>
        </w:rPr>
        <w:footnoteRef/>
      </w:r>
      <w:r>
        <w:rPr>
          <w:rtl/>
        </w:rPr>
        <w:t xml:space="preserve"> </w:t>
      </w:r>
      <w:r>
        <w:rPr>
          <w:rFonts w:hint="cs"/>
          <w:rtl/>
          <w:lang w:val="he-IL"/>
        </w:rPr>
        <w:t xml:space="preserve">לאחר פרשת </w:t>
      </w:r>
      <w:proofErr w:type="spellStart"/>
      <w:r>
        <w:rPr>
          <w:rFonts w:hint="cs"/>
          <w:rtl/>
          <w:lang w:val="he-IL"/>
        </w:rPr>
        <w:t>תצוה</w:t>
      </w:r>
      <w:proofErr w:type="spellEnd"/>
      <w:r>
        <w:rPr>
          <w:rFonts w:hint="cs"/>
          <w:rtl/>
          <w:lang w:val="he-IL"/>
        </w:rPr>
        <w:t xml:space="preserve"> ופרשת אמור</w:t>
      </w:r>
      <w:r w:rsidR="004538DB">
        <w:rPr>
          <w:rFonts w:hint="cs"/>
          <w:rtl/>
          <w:lang w:val="he-IL"/>
        </w:rPr>
        <w:t>,</w:t>
      </w:r>
      <w:r>
        <w:rPr>
          <w:rFonts w:hint="cs"/>
          <w:rtl/>
          <w:lang w:val="he-IL"/>
        </w:rPr>
        <w:t xml:space="preserve"> נזכרת הדלקת הנרות במשכן </w:t>
      </w:r>
      <w:r w:rsidR="004538DB">
        <w:rPr>
          <w:rFonts w:hint="cs"/>
          <w:rtl/>
          <w:lang w:val="he-IL"/>
        </w:rPr>
        <w:t>בפעם השלישית ב</w:t>
      </w:r>
      <w:r>
        <w:rPr>
          <w:rFonts w:hint="cs"/>
          <w:rtl/>
          <w:lang w:val="he-IL"/>
        </w:rPr>
        <w:t xml:space="preserve">פרשת בהעלותך. אך שם לא מוזכר עניין "נר תמיד". מנגד, בפרשתנו לא מוזכרת המנורה בכלל! </w:t>
      </w:r>
      <w:r w:rsidR="007C032D">
        <w:rPr>
          <w:rFonts w:hint="cs"/>
          <w:rtl/>
          <w:lang w:val="he-IL"/>
        </w:rPr>
        <w:t xml:space="preserve">אז </w:t>
      </w:r>
      <w:r>
        <w:rPr>
          <w:rFonts w:hint="cs"/>
          <w:rtl/>
          <w:lang w:val="he-IL"/>
        </w:rPr>
        <w:t>איפה יעלה נר התמיד בפרשתנו? "</w:t>
      </w:r>
      <w:r w:rsidRPr="00C53053">
        <w:rPr>
          <w:rtl/>
          <w:lang w:val="he-IL"/>
        </w:rPr>
        <w:t>בְּאֹהֶל מוֹעֵד מִחוּץ לַפָּרֹכֶת אֲשֶׁר עַל הָעֵדֻת יַעֲרֹךְ אֹתוֹ אַהֲרֹן וּבָנָיו</w:t>
      </w:r>
      <w:r>
        <w:rPr>
          <w:rFonts w:hint="cs"/>
          <w:rtl/>
          <w:lang w:val="he-IL"/>
        </w:rPr>
        <w:t>". והמנורה שזה עתה שמענו על ציוויה ופרטי עשייתה בפרשת תרומה, נעלמה לה. קריאה השוואתית של שלושת המקורות בתורה על הדלקת הנרות במשכן (ואח"כ גם במקדש) היא מעניינת ביותר ונשאיר זאת לשואבי המים.</w:t>
      </w:r>
    </w:p>
  </w:footnote>
  <w:footnote w:id="3">
    <w:p w14:paraId="3EE93CA9" w14:textId="77777777" w:rsidR="005467D8" w:rsidRDefault="005467D8" w:rsidP="001A13CD">
      <w:pPr>
        <w:pStyle w:val="a3"/>
        <w:rPr>
          <w:rtl/>
        </w:rPr>
      </w:pPr>
      <w:r>
        <w:rPr>
          <w:rStyle w:val="a5"/>
        </w:rPr>
        <w:footnoteRef/>
      </w:r>
      <w:r>
        <w:rPr>
          <w:rtl/>
        </w:rPr>
        <w:t xml:space="preserve"> </w:t>
      </w:r>
      <w:r>
        <w:rPr>
          <w:rFonts w:hint="cs"/>
          <w:rtl/>
        </w:rPr>
        <w:t>כך יכולנו אולי לחשוב, ש</w:t>
      </w:r>
      <w:r w:rsidR="001A13CD">
        <w:rPr>
          <w:rFonts w:hint="cs"/>
          <w:rtl/>
        </w:rPr>
        <w:t xml:space="preserve">לכתחילה כמובן הדלקת הנרות היא במנורה, אבל אם לא תהיה מנורה משום מה (רמז לחשמונאים?) </w:t>
      </w:r>
      <w:r>
        <w:rPr>
          <w:rFonts w:hint="cs"/>
          <w:rtl/>
        </w:rPr>
        <w:t xml:space="preserve">ידליקו נרות בבית המקדש גם בלי מנורה, משום שבפרשת תצווה לא מוזכרת המנורה. אבל לא היא, כפי שרמב"ן ממשיך ומסביר. </w:t>
      </w:r>
    </w:p>
  </w:footnote>
  <w:footnote w:id="4">
    <w:p w14:paraId="14C8F4ED" w14:textId="626C1FBC" w:rsidR="005467D8" w:rsidRDefault="005467D8" w:rsidP="0098436C">
      <w:pPr>
        <w:pStyle w:val="a3"/>
        <w:rPr>
          <w:rtl/>
        </w:rPr>
      </w:pPr>
      <w:r>
        <w:rPr>
          <w:rStyle w:val="a5"/>
        </w:rPr>
        <w:footnoteRef/>
      </w:r>
      <w:r>
        <w:rPr>
          <w:rtl/>
        </w:rPr>
        <w:t xml:space="preserve"> </w:t>
      </w:r>
      <w:r>
        <w:rPr>
          <w:rFonts w:hint="cs"/>
          <w:rtl/>
        </w:rPr>
        <w:t xml:space="preserve">פירוש רמב"ן זה הוא בפרשת בהעלותך, </w:t>
      </w:r>
      <w:r w:rsidR="001A13CD">
        <w:rPr>
          <w:rFonts w:hint="cs"/>
          <w:rtl/>
        </w:rPr>
        <w:t>ב</w:t>
      </w:r>
      <w:r>
        <w:rPr>
          <w:rFonts w:hint="cs"/>
          <w:rtl/>
        </w:rPr>
        <w:t xml:space="preserve">ציווי השלישי והאחרון של מעשה הדלקת הנרות במנורת המשכן והמקדש. רמב"ן שוזר את שלושת המקורות ומסביר התפתחותם ותרומת כל אחד מהם להבנת דיני המנורה והדלקתה. בשורה תחתונה, בבית המקדש ובמשכן הנרות והמנורה תלויים זה בזה. אם אין מנורה, אין נרות ואין מעשה הדלקה, בניגוד למה שניתן היה אולי להבין מהפסוק בפרשתנו. אך </w:t>
      </w:r>
      <w:r w:rsidR="007A479B">
        <w:rPr>
          <w:rFonts w:hint="cs"/>
          <w:rtl/>
        </w:rPr>
        <w:t>ראו</w:t>
      </w:r>
      <w:r>
        <w:rPr>
          <w:rFonts w:hint="cs"/>
          <w:rtl/>
        </w:rPr>
        <w:t xml:space="preserve"> דברינו </w:t>
      </w:r>
      <w:hyperlink r:id="rId1" w:history="1">
        <w:r w:rsidRPr="000E1A37">
          <w:rPr>
            <w:rStyle w:val="Hyperlink"/>
            <w:rFonts w:hint="cs"/>
            <w:rtl/>
          </w:rPr>
          <w:t>אבל הנרות לעולם</w:t>
        </w:r>
      </w:hyperlink>
      <w:r>
        <w:rPr>
          <w:rFonts w:hint="cs"/>
          <w:rtl/>
        </w:rPr>
        <w:t xml:space="preserve"> בפרשת בהעלותך, שם הבאנו את פירוש רמב"ן במלואו שרואה המשכיות לנרות המשכן בנרות חנוכה. ואנחנו הצענו שם לראות את יישום מאמר חז"ל "אבל הנרות לעולם" (</w:t>
      </w:r>
      <w:proofErr w:type="spellStart"/>
      <w:r>
        <w:rPr>
          <w:rFonts w:hint="cs"/>
          <w:rtl/>
        </w:rPr>
        <w:t>תנחומא</w:t>
      </w:r>
      <w:proofErr w:type="spellEnd"/>
      <w:r>
        <w:rPr>
          <w:rFonts w:hint="cs"/>
          <w:rtl/>
        </w:rPr>
        <w:t xml:space="preserve"> בהעלותך ו) בנרות שבת</w:t>
      </w:r>
      <w:r w:rsidR="007C032D">
        <w:rPr>
          <w:rFonts w:hint="cs"/>
          <w:rtl/>
        </w:rPr>
        <w:t>. יש אם כן יתרון גדול בנרות לדורות על פני נרות המקדש. במקדש, רק עם מנורה (גם מנורת שיפודים שעשו החשמונאים מברזל, ). אבל לדורות גם בלי מנורה!</w:t>
      </w:r>
      <w:r w:rsidR="007B382D">
        <w:rPr>
          <w:rFonts w:hint="cs"/>
          <w:rtl/>
        </w:rPr>
        <w:t xml:space="preserve"> וזה אולי החידוש הגדול של הציווי בשלישי בתורה, בפרשתנו על העלאת "נר תמיד".</w:t>
      </w:r>
    </w:p>
  </w:footnote>
  <w:footnote w:id="5">
    <w:p w14:paraId="7C68E4F0" w14:textId="24F124C4" w:rsidR="005467D8" w:rsidRDefault="005467D8" w:rsidP="005467D8">
      <w:pPr>
        <w:pStyle w:val="a3"/>
        <w:rPr>
          <w:rtl/>
        </w:rPr>
      </w:pPr>
      <w:r>
        <w:rPr>
          <w:rStyle w:val="a5"/>
        </w:rPr>
        <w:footnoteRef/>
      </w:r>
      <w:r>
        <w:rPr>
          <w:rtl/>
        </w:rPr>
        <w:t xml:space="preserve"> </w:t>
      </w:r>
      <w:r w:rsidR="007A479B">
        <w:rPr>
          <w:rFonts w:hint="cs"/>
          <w:rtl/>
        </w:rPr>
        <w:t>ראו</w:t>
      </w:r>
      <w:r>
        <w:rPr>
          <w:rFonts w:hint="cs"/>
          <w:rtl/>
        </w:rPr>
        <w:t xml:space="preserve"> משניות א-ג בראש פרק שני במסכת שבת הדנות בפתילות ובשמנים הראויים לנר שבת: "במה </w:t>
      </w:r>
      <w:proofErr w:type="spellStart"/>
      <w:r>
        <w:rPr>
          <w:rFonts w:hint="cs"/>
          <w:rtl/>
        </w:rPr>
        <w:t>מדליקין</w:t>
      </w:r>
      <w:proofErr w:type="spellEnd"/>
      <w:r>
        <w:rPr>
          <w:rFonts w:hint="cs"/>
          <w:rtl/>
        </w:rPr>
        <w:t xml:space="preserve"> ובמה אין </w:t>
      </w:r>
      <w:proofErr w:type="spellStart"/>
      <w:r>
        <w:rPr>
          <w:rFonts w:hint="cs"/>
          <w:rtl/>
        </w:rPr>
        <w:t>מדליקין</w:t>
      </w:r>
      <w:proofErr w:type="spellEnd"/>
      <w:r>
        <w:rPr>
          <w:rFonts w:hint="cs"/>
          <w:rtl/>
        </w:rPr>
        <w:t xml:space="preserve">? אין </w:t>
      </w:r>
      <w:proofErr w:type="spellStart"/>
      <w:r>
        <w:rPr>
          <w:rFonts w:hint="cs"/>
          <w:rtl/>
        </w:rPr>
        <w:t>מדליקין</w:t>
      </w:r>
      <w:proofErr w:type="spellEnd"/>
      <w:r>
        <w:rPr>
          <w:rFonts w:hint="cs"/>
          <w:rtl/>
        </w:rPr>
        <w:t xml:space="preserve"> לא </w:t>
      </w:r>
      <w:proofErr w:type="spellStart"/>
      <w:r>
        <w:rPr>
          <w:rFonts w:hint="cs"/>
          <w:rtl/>
        </w:rPr>
        <w:t>בלכש</w:t>
      </w:r>
      <w:proofErr w:type="spellEnd"/>
      <w:r>
        <w:rPr>
          <w:rFonts w:hint="cs"/>
          <w:rtl/>
        </w:rPr>
        <w:t xml:space="preserve"> ולא בחוסן ולא בכלך וכו' וחכמים </w:t>
      </w:r>
      <w:proofErr w:type="spellStart"/>
      <w:r>
        <w:rPr>
          <w:rFonts w:hint="cs"/>
          <w:rtl/>
        </w:rPr>
        <w:t>מתירין</w:t>
      </w:r>
      <w:proofErr w:type="spellEnd"/>
      <w:r>
        <w:rPr>
          <w:rFonts w:hint="cs"/>
          <w:rtl/>
        </w:rPr>
        <w:t xml:space="preserve"> בכל השמנים וכו' ". </w:t>
      </w:r>
      <w:r w:rsidR="007A479B">
        <w:rPr>
          <w:rFonts w:hint="cs"/>
          <w:rtl/>
        </w:rPr>
        <w:t>ראו</w:t>
      </w:r>
      <w:r>
        <w:rPr>
          <w:rFonts w:hint="cs"/>
          <w:rtl/>
        </w:rPr>
        <w:t xml:space="preserve"> הסברו של רבה בגמרא שם: "פתילות שאמרו חכמים אין </w:t>
      </w:r>
      <w:proofErr w:type="spellStart"/>
      <w:r>
        <w:rPr>
          <w:rFonts w:hint="cs"/>
          <w:rtl/>
        </w:rPr>
        <w:t>מדליקין</w:t>
      </w:r>
      <w:proofErr w:type="spellEnd"/>
      <w:r>
        <w:rPr>
          <w:rFonts w:hint="cs"/>
          <w:rtl/>
        </w:rPr>
        <w:t xml:space="preserve"> בהן בשבת </w:t>
      </w:r>
      <w:r>
        <w:rPr>
          <w:rtl/>
        </w:rPr>
        <w:t>–</w:t>
      </w:r>
      <w:r>
        <w:rPr>
          <w:rFonts w:hint="cs"/>
          <w:rtl/>
        </w:rPr>
        <w:t xml:space="preserve"> מפני שהאו</w:t>
      </w:r>
      <w:r>
        <w:rPr>
          <w:rFonts w:hint="eastAsia"/>
          <w:rtl/>
        </w:rPr>
        <w:t>ּ</w:t>
      </w:r>
      <w:r>
        <w:rPr>
          <w:rFonts w:hint="cs"/>
          <w:rtl/>
        </w:rPr>
        <w:t xml:space="preserve">ר מסכסכת בהן. שמנים שאמרו חכמים אין </w:t>
      </w:r>
      <w:proofErr w:type="spellStart"/>
      <w:r>
        <w:rPr>
          <w:rFonts w:hint="cs"/>
          <w:rtl/>
        </w:rPr>
        <w:t>מדליקין</w:t>
      </w:r>
      <w:proofErr w:type="spellEnd"/>
      <w:r>
        <w:rPr>
          <w:rFonts w:hint="cs"/>
          <w:rtl/>
        </w:rPr>
        <w:t xml:space="preserve"> בהן </w:t>
      </w:r>
      <w:r>
        <w:rPr>
          <w:rtl/>
        </w:rPr>
        <w:t>–</w:t>
      </w:r>
      <w:r>
        <w:rPr>
          <w:rFonts w:hint="cs"/>
          <w:rtl/>
        </w:rPr>
        <w:t xml:space="preserve"> מפני שאינם נמשכים אחרי הפתילה". בא רמי בר </w:t>
      </w:r>
      <w:proofErr w:type="spellStart"/>
      <w:r>
        <w:rPr>
          <w:rFonts w:hint="cs"/>
          <w:rtl/>
        </w:rPr>
        <w:t>חמא</w:t>
      </w:r>
      <w:proofErr w:type="spellEnd"/>
      <w:r>
        <w:rPr>
          <w:rFonts w:hint="cs"/>
          <w:rtl/>
        </w:rPr>
        <w:t xml:space="preserve"> ומביא ברייתא שמקישה מנרות שבת לנרות המקדש, ומקשרת את הנושא עם "נר תמיד".</w:t>
      </w:r>
      <w:r w:rsidR="00126CD9">
        <w:rPr>
          <w:rFonts w:hint="cs"/>
          <w:rtl/>
        </w:rPr>
        <w:t xml:space="preserve"> והלכה זו מסייעת מאד להצעתנו הנ"ל (הערה קודמת) שנרות שבת הם זכר (המשכיות) לנרות המקדש.</w:t>
      </w:r>
    </w:p>
  </w:footnote>
  <w:footnote w:id="6">
    <w:p w14:paraId="5F23B7E8" w14:textId="271E62B6" w:rsidR="005467D8" w:rsidRDefault="005467D8" w:rsidP="005467D8">
      <w:pPr>
        <w:pStyle w:val="a3"/>
        <w:rPr>
          <w:rtl/>
        </w:rPr>
      </w:pPr>
      <w:r>
        <w:rPr>
          <w:rStyle w:val="a5"/>
        </w:rPr>
        <w:footnoteRef/>
      </w:r>
      <w:r>
        <w:rPr>
          <w:rtl/>
        </w:rPr>
        <w:t xml:space="preserve"> </w:t>
      </w:r>
      <w:r>
        <w:rPr>
          <w:rFonts w:hint="cs"/>
          <w:rtl/>
        </w:rPr>
        <w:t>וב</w:t>
      </w:r>
      <w:r>
        <w:rPr>
          <w:rtl/>
        </w:rPr>
        <w:t xml:space="preserve">ירושלמי </w:t>
      </w:r>
      <w:r>
        <w:rPr>
          <w:rFonts w:hint="cs"/>
          <w:rtl/>
        </w:rPr>
        <w:t>מ</w:t>
      </w:r>
      <w:r>
        <w:rPr>
          <w:rtl/>
        </w:rPr>
        <w:t xml:space="preserve">סכת שבת פרק ב </w:t>
      </w:r>
      <w:r>
        <w:rPr>
          <w:rFonts w:hint="cs"/>
          <w:rtl/>
        </w:rPr>
        <w:t>הלכה ג: "</w:t>
      </w:r>
      <w:proofErr w:type="spellStart"/>
      <w:r>
        <w:rPr>
          <w:rtl/>
        </w:rPr>
        <w:t>א"ר</w:t>
      </w:r>
      <w:proofErr w:type="spellEnd"/>
      <w:r>
        <w:rPr>
          <w:rtl/>
        </w:rPr>
        <w:t xml:space="preserve"> שמעון בר רב יצחק</w:t>
      </w:r>
      <w:r>
        <w:rPr>
          <w:rFonts w:hint="cs"/>
          <w:rtl/>
        </w:rPr>
        <w:t>:</w:t>
      </w:r>
      <w:r>
        <w:rPr>
          <w:rtl/>
        </w:rPr>
        <w:t xml:space="preserve"> כתיב [שמות </w:t>
      </w:r>
      <w:proofErr w:type="spellStart"/>
      <w:r>
        <w:rPr>
          <w:rtl/>
        </w:rPr>
        <w:t>כז</w:t>
      </w:r>
      <w:proofErr w:type="spellEnd"/>
      <w:r>
        <w:rPr>
          <w:rtl/>
        </w:rPr>
        <w:t xml:space="preserve"> כ] להעלות נר תמיד</w:t>
      </w:r>
      <w:r>
        <w:rPr>
          <w:rFonts w:hint="cs"/>
          <w:rtl/>
        </w:rPr>
        <w:t>,</w:t>
      </w:r>
      <w:r>
        <w:rPr>
          <w:rtl/>
        </w:rPr>
        <w:t xml:space="preserve"> שיערו לומר שאין לך עושה שלהבת אלא פשתן בלבד</w:t>
      </w:r>
      <w:r>
        <w:rPr>
          <w:rFonts w:hint="cs"/>
          <w:rtl/>
        </w:rPr>
        <w:t xml:space="preserve">" (שהיו עושים את הפתילות מבלאי מכנסי </w:t>
      </w:r>
      <w:proofErr w:type="spellStart"/>
      <w:r>
        <w:rPr>
          <w:rFonts w:hint="cs"/>
          <w:rtl/>
        </w:rPr>
        <w:t>הכהנים</w:t>
      </w:r>
      <w:proofErr w:type="spellEnd"/>
      <w:r>
        <w:rPr>
          <w:rFonts w:hint="cs"/>
          <w:rtl/>
        </w:rPr>
        <w:t xml:space="preserve"> שהם עשויים מפשתן, </w:t>
      </w:r>
      <w:r w:rsidR="007A479B">
        <w:rPr>
          <w:rFonts w:hint="cs"/>
          <w:rtl/>
        </w:rPr>
        <w:t>ראו</w:t>
      </w:r>
      <w:r>
        <w:rPr>
          <w:rFonts w:hint="cs"/>
          <w:rtl/>
        </w:rPr>
        <w:t xml:space="preserve"> סוכה פרק ה משנה ג ובירושלמי סוכה פרק ה הלכה ג)</w:t>
      </w:r>
      <w:r>
        <w:rPr>
          <w:rtl/>
        </w:rPr>
        <w:t>.</w:t>
      </w:r>
      <w:r>
        <w:rPr>
          <w:rFonts w:hint="cs"/>
          <w:rtl/>
        </w:rPr>
        <w:t xml:space="preserve"> </w:t>
      </w:r>
      <w:r w:rsidR="00EB61D8">
        <w:rPr>
          <w:rFonts w:hint="cs"/>
          <w:rtl/>
        </w:rPr>
        <w:t xml:space="preserve">מקור זה </w:t>
      </w:r>
      <w:r>
        <w:rPr>
          <w:rFonts w:hint="cs"/>
          <w:rtl/>
        </w:rPr>
        <w:t>מחזק</w:t>
      </w:r>
      <w:r w:rsidR="00EB61D8">
        <w:rPr>
          <w:rFonts w:hint="cs"/>
          <w:rtl/>
        </w:rPr>
        <w:t xml:space="preserve"> </w:t>
      </w:r>
      <w:r>
        <w:rPr>
          <w:rFonts w:hint="cs"/>
          <w:rtl/>
        </w:rPr>
        <w:t>את הקשר בין נרות שבת לנרות המקדש ועכ"פ למדנו שנר תמיד הוא תכונה בטיב הבערה של הנרות: שהלהבה (האו</w:t>
      </w:r>
      <w:r>
        <w:rPr>
          <w:rFonts w:hint="eastAsia"/>
          <w:rtl/>
        </w:rPr>
        <w:t>ּ</w:t>
      </w:r>
      <w:r>
        <w:rPr>
          <w:rFonts w:hint="cs"/>
          <w:rtl/>
        </w:rPr>
        <w:t xml:space="preserve">ר) לא תהא </w:t>
      </w:r>
      <w:proofErr w:type="spellStart"/>
      <w:r>
        <w:rPr>
          <w:rFonts w:hint="cs"/>
          <w:rtl/>
        </w:rPr>
        <w:t>מסמסכת</w:t>
      </w:r>
      <w:proofErr w:type="spellEnd"/>
      <w:r>
        <w:rPr>
          <w:rFonts w:hint="cs"/>
          <w:rtl/>
        </w:rPr>
        <w:t xml:space="preserve"> (מקפצת), שהשלהבת תעלה מאליה ותאיר באופן רציף ובהיר.</w:t>
      </w:r>
    </w:p>
  </w:footnote>
  <w:footnote w:id="7">
    <w:p w14:paraId="78532EB2" w14:textId="1DF884ED" w:rsidR="005467D8" w:rsidRDefault="005467D8" w:rsidP="007F4B34">
      <w:pPr>
        <w:pStyle w:val="a3"/>
        <w:rPr>
          <w:rtl/>
        </w:rPr>
      </w:pPr>
      <w:r>
        <w:rPr>
          <w:rStyle w:val="a5"/>
        </w:rPr>
        <w:footnoteRef/>
      </w:r>
      <w:r>
        <w:rPr>
          <w:rtl/>
        </w:rPr>
        <w:t xml:space="preserve"> </w:t>
      </w:r>
      <w:r>
        <w:rPr>
          <w:rFonts w:hint="cs"/>
          <w:rtl/>
        </w:rPr>
        <w:t xml:space="preserve">למרות קשיי הנוסח של </w:t>
      </w:r>
      <w:r w:rsidR="007F4B34">
        <w:rPr>
          <w:rFonts w:hint="cs"/>
          <w:rtl/>
        </w:rPr>
        <w:t xml:space="preserve">מדרש </w:t>
      </w:r>
      <w:r>
        <w:rPr>
          <w:rFonts w:hint="cs"/>
          <w:rtl/>
        </w:rPr>
        <w:t xml:space="preserve">ספרי </w:t>
      </w:r>
      <w:r w:rsidR="007F4B34">
        <w:rPr>
          <w:rFonts w:hint="cs"/>
          <w:rtl/>
        </w:rPr>
        <w:t xml:space="preserve">זה </w:t>
      </w:r>
      <w:r>
        <w:rPr>
          <w:rFonts w:hint="cs"/>
          <w:rtl/>
        </w:rPr>
        <w:t xml:space="preserve">(ניסינו לפסק כמיטב הבנתנו), הוא יסוד מוסד בהלכות "נר תמיד" ועליו נשענים רבים. המצווה היא להדליק בערב ולתת לנרות מדת שמן ראויה שידלקו כל הלילה (כולל לילות טבת הארוכים, כפי שנראה להלן) וכל נר יאיר </w:t>
      </w:r>
      <w:proofErr w:type="spellStart"/>
      <w:r>
        <w:rPr>
          <w:rFonts w:hint="cs"/>
          <w:rtl/>
        </w:rPr>
        <w:t>כמדתו</w:t>
      </w:r>
      <w:proofErr w:type="spellEnd"/>
      <w:r>
        <w:rPr>
          <w:rFonts w:hint="cs"/>
          <w:rtl/>
        </w:rPr>
        <w:t xml:space="preserve">. ובבוקר אינו צריך לכבותם (אבל לדשנם, היינו להכינם להדלקה של הלילה הבא, כן כפי שנראה להלן). מה שנשאר דולק תמיד הוא הנר המערבי. וגם עניין זה נראה </w:t>
      </w:r>
      <w:r w:rsidR="00EB61D8">
        <w:rPr>
          <w:rFonts w:hint="cs"/>
          <w:rtl/>
        </w:rPr>
        <w:t xml:space="preserve">עוד </w:t>
      </w:r>
      <w:r>
        <w:rPr>
          <w:rFonts w:hint="cs"/>
          <w:rtl/>
        </w:rPr>
        <w:t xml:space="preserve">להלן. הביטוי "נר תמיד" איננו על משך ההדלקה שכן מצוותה לכתחילה רק בלילה ולא 24 שעות, אלא על העשייה היום-יומית וכדברי רש"י בפרשתנו: "כל לילה ולילה קרוי תמיד". נר תמיד, במובן שדולק תמיד, חל רק על הנר המערבי שהיה דולק גם ביום ואכן היה "נר תמיד" (וממנו הדליקו בערב את שאר הנרות שדשנו והטיבו בבוקר). אך דא עקא שדין מיוחד זה אין </w:t>
      </w:r>
      <w:r w:rsidR="007F4B34">
        <w:rPr>
          <w:rFonts w:hint="cs"/>
          <w:rtl/>
        </w:rPr>
        <w:t xml:space="preserve">מדרש </w:t>
      </w:r>
      <w:r>
        <w:rPr>
          <w:rFonts w:hint="cs"/>
          <w:rtl/>
        </w:rPr>
        <w:t xml:space="preserve">ספרי לומד מהמילים "נר תמיד", אלא מהמילים "לפני ה' תמיד". </w:t>
      </w:r>
      <w:r w:rsidR="007A479B">
        <w:rPr>
          <w:rFonts w:hint="cs"/>
          <w:rtl/>
        </w:rPr>
        <w:t>ראו</w:t>
      </w:r>
      <w:r>
        <w:rPr>
          <w:rFonts w:hint="cs"/>
          <w:rtl/>
        </w:rPr>
        <w:t xml:space="preserve"> הערה 1 בה הדגשנו ש</w:t>
      </w:r>
      <w:r w:rsidR="00EB61D8">
        <w:rPr>
          <w:rFonts w:hint="cs"/>
          <w:rtl/>
        </w:rPr>
        <w:t xml:space="preserve">בציווי </w:t>
      </w:r>
      <w:r>
        <w:rPr>
          <w:rFonts w:hint="cs"/>
          <w:rtl/>
        </w:rPr>
        <w:t>בפרשת אמור כתוב פעמיים "תמיד".</w:t>
      </w:r>
    </w:p>
  </w:footnote>
  <w:footnote w:id="8">
    <w:p w14:paraId="2A3366B0" w14:textId="586E4DE2" w:rsidR="005467D8" w:rsidRDefault="005467D8" w:rsidP="005467D8">
      <w:pPr>
        <w:pStyle w:val="a3"/>
        <w:rPr>
          <w:rtl/>
        </w:rPr>
      </w:pPr>
      <w:r>
        <w:rPr>
          <w:rStyle w:val="a5"/>
        </w:rPr>
        <w:footnoteRef/>
      </w:r>
      <w:r>
        <w:rPr>
          <w:rtl/>
        </w:rPr>
        <w:t xml:space="preserve"> </w:t>
      </w:r>
      <w:r w:rsidR="007A479B">
        <w:rPr>
          <w:rFonts w:hint="cs"/>
          <w:rtl/>
        </w:rPr>
        <w:t>ראו</w:t>
      </w:r>
      <w:r w:rsidRPr="00A95DE5">
        <w:rPr>
          <w:rFonts w:hint="cs"/>
          <w:rtl/>
        </w:rPr>
        <w:t xml:space="preserve"> פירוש </w:t>
      </w:r>
      <w:r w:rsidRPr="00A95DE5">
        <w:rPr>
          <w:rtl/>
        </w:rPr>
        <w:t xml:space="preserve">רש"י </w:t>
      </w:r>
      <w:r w:rsidRPr="00A95DE5">
        <w:rPr>
          <w:rFonts w:hint="cs"/>
          <w:rtl/>
        </w:rPr>
        <w:t xml:space="preserve">על הפסוק בפרשתנו, </w:t>
      </w:r>
      <w:r w:rsidRPr="00A95DE5">
        <w:rPr>
          <w:rtl/>
        </w:rPr>
        <w:t xml:space="preserve">שמות </w:t>
      </w:r>
      <w:proofErr w:type="spellStart"/>
      <w:r w:rsidRPr="00A95DE5">
        <w:rPr>
          <w:rtl/>
        </w:rPr>
        <w:t>כז</w:t>
      </w:r>
      <w:proofErr w:type="spellEnd"/>
      <w:r w:rsidRPr="00A95DE5">
        <w:rPr>
          <w:rtl/>
        </w:rPr>
        <w:t xml:space="preserve"> </w:t>
      </w:r>
      <w:proofErr w:type="spellStart"/>
      <w:r w:rsidRPr="00A95DE5">
        <w:rPr>
          <w:rFonts w:hint="cs"/>
          <w:rtl/>
        </w:rPr>
        <w:t>כא</w:t>
      </w:r>
      <w:proofErr w:type="spellEnd"/>
      <w:r w:rsidRPr="00A95DE5">
        <w:rPr>
          <w:rFonts w:hint="cs"/>
          <w:rtl/>
        </w:rPr>
        <w:t>: "</w:t>
      </w:r>
      <w:r>
        <w:rPr>
          <w:rtl/>
        </w:rPr>
        <w:t xml:space="preserve">מערב עד בקר - תן לה מדתה שתהא דולקת מערב עד בקר, ושיערו חכמים חצי לוג ללילי טבת </w:t>
      </w:r>
      <w:proofErr w:type="spellStart"/>
      <w:r>
        <w:rPr>
          <w:rtl/>
        </w:rPr>
        <w:t>הארוכין</w:t>
      </w:r>
      <w:proofErr w:type="spellEnd"/>
      <w:r>
        <w:rPr>
          <w:rtl/>
        </w:rPr>
        <w:t>, וכן לכל הלילות, ואם יותר אין בכך כלום</w:t>
      </w:r>
      <w:r>
        <w:rPr>
          <w:rFonts w:hint="cs"/>
          <w:rtl/>
        </w:rPr>
        <w:t xml:space="preserve">". </w:t>
      </w:r>
      <w:r w:rsidR="007A479B">
        <w:rPr>
          <w:rFonts w:hint="cs"/>
          <w:rtl/>
        </w:rPr>
        <w:t>ראו</w:t>
      </w:r>
      <w:r>
        <w:rPr>
          <w:rFonts w:hint="cs"/>
          <w:rtl/>
        </w:rPr>
        <w:t xml:space="preserve"> דברינו </w:t>
      </w:r>
      <w:hyperlink r:id="rId2" w:history="1">
        <w:r w:rsidRPr="00756AD9">
          <w:rPr>
            <w:rStyle w:val="Hyperlink"/>
            <w:rFonts w:hint="cs"/>
            <w:rtl/>
          </w:rPr>
          <w:t xml:space="preserve">תקופת טבת </w:t>
        </w:r>
        <w:r w:rsidR="00756AD9" w:rsidRPr="00756AD9">
          <w:rPr>
            <w:rStyle w:val="Hyperlink"/>
            <w:rFonts w:hint="cs"/>
            <w:rtl/>
          </w:rPr>
          <w:t>ולילותיה</w:t>
        </w:r>
      </w:hyperlink>
      <w:r w:rsidR="00756AD9">
        <w:rPr>
          <w:rFonts w:hint="cs"/>
          <w:rtl/>
        </w:rPr>
        <w:t xml:space="preserve"> </w:t>
      </w:r>
      <w:r>
        <w:rPr>
          <w:rFonts w:hint="cs"/>
          <w:rtl/>
        </w:rPr>
        <w:t xml:space="preserve">בפרשת </w:t>
      </w:r>
      <w:proofErr w:type="spellStart"/>
      <w:r>
        <w:rPr>
          <w:rFonts w:hint="cs"/>
          <w:rtl/>
        </w:rPr>
        <w:t>ויגש</w:t>
      </w:r>
      <w:proofErr w:type="spellEnd"/>
      <w:r w:rsidR="00751E48">
        <w:rPr>
          <w:rFonts w:hint="cs"/>
          <w:rtl/>
        </w:rPr>
        <w:t>,</w:t>
      </w:r>
      <w:r>
        <w:rPr>
          <w:rFonts w:hint="cs"/>
          <w:rtl/>
        </w:rPr>
        <w:t xml:space="preserve"> שם דנו במידת חצי לוג זו ושם הראנו שלפי הירושלמי היו מתאימים את עובי הפתילות ללילות החורף הארוכים (פתילות דקות) וללילות הקיץ הקצרים (פתילות עבות). </w:t>
      </w:r>
    </w:p>
  </w:footnote>
  <w:footnote w:id="9">
    <w:p w14:paraId="10F749E1" w14:textId="77777777" w:rsidR="005467D8" w:rsidRDefault="005467D8" w:rsidP="00751E48">
      <w:pPr>
        <w:pStyle w:val="a3"/>
        <w:rPr>
          <w:rtl/>
        </w:rPr>
      </w:pPr>
      <w:r>
        <w:rPr>
          <w:rStyle w:val="a5"/>
        </w:rPr>
        <w:footnoteRef/>
      </w:r>
      <w:r>
        <w:rPr>
          <w:rtl/>
        </w:rPr>
        <w:t xml:space="preserve"> </w:t>
      </w:r>
      <w:r>
        <w:rPr>
          <w:rFonts w:hint="cs"/>
          <w:rtl/>
        </w:rPr>
        <w:t>הדלקת הנרות היא העבודה החותמת את סדר היום בבית המקדש ואין אחריה שום עבודה (זולת הקטר חלבים וא</w:t>
      </w:r>
      <w:r w:rsidR="00751E48">
        <w:rPr>
          <w:rFonts w:hint="cs"/>
          <w:rtl/>
        </w:rPr>
        <w:t>י</w:t>
      </w:r>
      <w:r>
        <w:rPr>
          <w:rFonts w:hint="cs"/>
          <w:rtl/>
        </w:rPr>
        <w:t>ברים שמצוותה כל הלילה, ברכות פרק א משנה א).</w:t>
      </w:r>
    </w:p>
  </w:footnote>
  <w:footnote w:id="10">
    <w:p w14:paraId="79D9EB57" w14:textId="43B0F510" w:rsidR="005467D8" w:rsidRDefault="005467D8" w:rsidP="00751E48">
      <w:pPr>
        <w:pStyle w:val="a3"/>
        <w:rPr>
          <w:rtl/>
        </w:rPr>
      </w:pPr>
      <w:r>
        <w:rPr>
          <w:rStyle w:val="a5"/>
        </w:rPr>
        <w:footnoteRef/>
      </w:r>
      <w:r>
        <w:rPr>
          <w:rtl/>
        </w:rPr>
        <w:t xml:space="preserve"> </w:t>
      </w:r>
      <w:r>
        <w:rPr>
          <w:rFonts w:hint="cs"/>
          <w:rtl/>
        </w:rPr>
        <w:t xml:space="preserve">אז מהו תמיד כאן? בכל מצב. גם בשבת </w:t>
      </w:r>
      <w:r>
        <w:rPr>
          <w:rtl/>
        </w:rPr>
        <w:t>–</w:t>
      </w:r>
      <w:r>
        <w:rPr>
          <w:rFonts w:hint="cs"/>
          <w:rtl/>
        </w:rPr>
        <w:t xml:space="preserve"> הדלקת הנרות דוחה את השבת (בליל </w:t>
      </w:r>
      <w:r w:rsidR="007F4B34">
        <w:rPr>
          <w:rtl/>
        </w:rPr>
        <w:t>–</w:t>
      </w:r>
      <w:r w:rsidR="007F4B34">
        <w:rPr>
          <w:rFonts w:hint="cs"/>
          <w:rtl/>
        </w:rPr>
        <w:t xml:space="preserve"> ערב </w:t>
      </w:r>
      <w:r>
        <w:rPr>
          <w:rFonts w:hint="cs"/>
          <w:rtl/>
        </w:rPr>
        <w:t xml:space="preserve">שבת או </w:t>
      </w:r>
      <w:r w:rsidR="007F4B34">
        <w:rPr>
          <w:rFonts w:hint="cs"/>
          <w:rtl/>
        </w:rPr>
        <w:t xml:space="preserve">ביום </w:t>
      </w:r>
      <w:r w:rsidR="00751E48">
        <w:rPr>
          <w:rFonts w:hint="cs"/>
          <w:rtl/>
        </w:rPr>
        <w:t>לקראת צאת ה</w:t>
      </w:r>
      <w:r>
        <w:rPr>
          <w:rFonts w:hint="cs"/>
          <w:rtl/>
        </w:rPr>
        <w:t xml:space="preserve">שבת?) וכן את הטומאה (אם המנורה נטמאה, </w:t>
      </w:r>
      <w:r w:rsidR="007A479B">
        <w:rPr>
          <w:rFonts w:hint="cs"/>
          <w:rtl/>
        </w:rPr>
        <w:t>ראו</w:t>
      </w:r>
      <w:r>
        <w:rPr>
          <w:rFonts w:hint="cs"/>
          <w:rtl/>
        </w:rPr>
        <w:t xml:space="preserve"> חגיגה להלן, או אם השמן נטמא). </w:t>
      </w:r>
      <w:r w:rsidR="007A479B">
        <w:rPr>
          <w:rFonts w:hint="cs"/>
          <w:rtl/>
        </w:rPr>
        <w:t>ראו</w:t>
      </w:r>
      <w:r>
        <w:rPr>
          <w:rFonts w:hint="cs"/>
          <w:rtl/>
        </w:rPr>
        <w:t xml:space="preserve"> </w:t>
      </w:r>
      <w:r>
        <w:rPr>
          <w:rtl/>
        </w:rPr>
        <w:t xml:space="preserve">רמב"ם הלכות </w:t>
      </w:r>
      <w:proofErr w:type="spellStart"/>
      <w:r>
        <w:rPr>
          <w:rtl/>
        </w:rPr>
        <w:t>תמידין</w:t>
      </w:r>
      <w:proofErr w:type="spellEnd"/>
      <w:r>
        <w:rPr>
          <w:rtl/>
        </w:rPr>
        <w:t xml:space="preserve"> </w:t>
      </w:r>
      <w:proofErr w:type="spellStart"/>
      <w:r>
        <w:rPr>
          <w:rtl/>
        </w:rPr>
        <w:t>ומוספין</w:t>
      </w:r>
      <w:proofErr w:type="spellEnd"/>
      <w:r>
        <w:rPr>
          <w:rtl/>
        </w:rPr>
        <w:t xml:space="preserve"> פרק ג הלכה י</w:t>
      </w:r>
      <w:r>
        <w:rPr>
          <w:rFonts w:hint="cs"/>
          <w:rtl/>
        </w:rPr>
        <w:t>:</w:t>
      </w:r>
      <w:r>
        <w:rPr>
          <w:rtl/>
        </w:rPr>
        <w:t xml:space="preserve"> </w:t>
      </w:r>
      <w:r>
        <w:rPr>
          <w:rFonts w:hint="cs"/>
          <w:rtl/>
        </w:rPr>
        <w:t>"</w:t>
      </w:r>
      <w:r>
        <w:rPr>
          <w:rtl/>
        </w:rPr>
        <w:t>דישון המנורה והטבת הנרות בבוקר ובין הערבים מצות עשה</w:t>
      </w:r>
      <w:r>
        <w:rPr>
          <w:rFonts w:hint="cs"/>
          <w:rtl/>
        </w:rPr>
        <w:t>,</w:t>
      </w:r>
      <w:r>
        <w:rPr>
          <w:rtl/>
        </w:rPr>
        <w:t xml:space="preserve"> שנאמר</w:t>
      </w:r>
      <w:r>
        <w:rPr>
          <w:rFonts w:hint="cs"/>
          <w:rtl/>
        </w:rPr>
        <w:t>:</w:t>
      </w:r>
      <w:r>
        <w:rPr>
          <w:rtl/>
        </w:rPr>
        <w:t xml:space="preserve"> יערוך אותו אהרן ובניו</w:t>
      </w:r>
      <w:r>
        <w:rPr>
          <w:rFonts w:hint="cs"/>
          <w:rtl/>
        </w:rPr>
        <w:t>.</w:t>
      </w:r>
      <w:r>
        <w:rPr>
          <w:rtl/>
        </w:rPr>
        <w:t xml:space="preserve"> והדלקת הנרות דוחה את השבת ואת הטומאה כקרבנות שקבוע להן זמן</w:t>
      </w:r>
      <w:r>
        <w:rPr>
          <w:rFonts w:hint="cs"/>
          <w:rtl/>
        </w:rPr>
        <w:t>,</w:t>
      </w:r>
      <w:r>
        <w:rPr>
          <w:rtl/>
        </w:rPr>
        <w:t xml:space="preserve"> שנאמר</w:t>
      </w:r>
      <w:r>
        <w:rPr>
          <w:rFonts w:hint="cs"/>
          <w:rtl/>
        </w:rPr>
        <w:t>:</w:t>
      </w:r>
      <w:r>
        <w:rPr>
          <w:rtl/>
        </w:rPr>
        <w:t xml:space="preserve"> להעלות נר תמיד</w:t>
      </w:r>
      <w:r>
        <w:rPr>
          <w:rFonts w:hint="cs"/>
          <w:rtl/>
        </w:rPr>
        <w:t>"</w:t>
      </w:r>
      <w:r>
        <w:rPr>
          <w:rtl/>
        </w:rPr>
        <w:t>.</w:t>
      </w:r>
    </w:p>
  </w:footnote>
  <w:footnote w:id="11">
    <w:p w14:paraId="3826680F" w14:textId="4970919D" w:rsidR="005467D8" w:rsidRDefault="005467D8" w:rsidP="005467D8">
      <w:pPr>
        <w:pStyle w:val="a3"/>
        <w:rPr>
          <w:rtl/>
        </w:rPr>
      </w:pPr>
      <w:r>
        <w:rPr>
          <w:rStyle w:val="a5"/>
        </w:rPr>
        <w:footnoteRef/>
      </w:r>
      <w:r>
        <w:rPr>
          <w:rtl/>
        </w:rPr>
        <w:t xml:space="preserve"> </w:t>
      </w:r>
      <w:r>
        <w:rPr>
          <w:rFonts w:hint="cs"/>
          <w:rtl/>
        </w:rPr>
        <w:t xml:space="preserve">הדיון במשנה ובגמרא שם הוא בצורך להיזהר שלא לטמא את כלי המקדש (מהיכן טומאה במקדש? הדבר קשור למנהג להוציא את כלי המקדש בחגים ולהראותם לעולי הרגלים). בנוסח המשנה מופיע רק להיזהר בשולחן (הגמרא מביאה שם נוסח אחר שכתוב בו שולחן ומנורה). הנימוק להבחנה של המשנה שלנו בין השולחן למנורה הוא בכך שבשולחן כתוב: "לחם לפני תמיד" ובמנורה "לא כתיב בה תמיד". האמנם? הייתכן? השכחה המשנה (המתרץ בגמרא) פסוק מפורש בתורה? ההסבר הוא שלחם הפנים אכן עמד על השולחן ברצף מתמיד משבת לשבת. </w:t>
      </w:r>
      <w:r w:rsidR="007A479B">
        <w:rPr>
          <w:rFonts w:hint="cs"/>
          <w:rtl/>
        </w:rPr>
        <w:t>ראו</w:t>
      </w:r>
      <w:r>
        <w:rPr>
          <w:rFonts w:hint="cs"/>
          <w:rtl/>
        </w:rPr>
        <w:t xml:space="preserve"> תיאור החלפת לחם הפנים </w:t>
      </w:r>
      <w:proofErr w:type="spellStart"/>
      <w:r>
        <w:rPr>
          <w:rFonts w:hint="cs"/>
          <w:rtl/>
        </w:rPr>
        <w:t>ב</w:t>
      </w:r>
      <w:r>
        <w:rPr>
          <w:rtl/>
        </w:rPr>
        <w:t>תוספתא</w:t>
      </w:r>
      <w:proofErr w:type="spellEnd"/>
      <w:r>
        <w:rPr>
          <w:rtl/>
        </w:rPr>
        <w:t xml:space="preserve"> מנחות פרק יא </w:t>
      </w:r>
      <w:r>
        <w:rPr>
          <w:rFonts w:hint="cs"/>
          <w:rtl/>
        </w:rPr>
        <w:t xml:space="preserve">הלכה </w:t>
      </w:r>
      <w:proofErr w:type="spellStart"/>
      <w:r>
        <w:rPr>
          <w:rFonts w:hint="cs"/>
          <w:rtl/>
        </w:rPr>
        <w:t>יב</w:t>
      </w:r>
      <w:proofErr w:type="spellEnd"/>
      <w:r>
        <w:rPr>
          <w:rFonts w:hint="cs"/>
          <w:rtl/>
        </w:rPr>
        <w:t>: "</w:t>
      </w:r>
      <w:r>
        <w:rPr>
          <w:rtl/>
        </w:rPr>
        <w:t xml:space="preserve">אלו </w:t>
      </w:r>
      <w:proofErr w:type="spellStart"/>
      <w:r>
        <w:rPr>
          <w:rtl/>
        </w:rPr>
        <w:t>מושכין</w:t>
      </w:r>
      <w:proofErr w:type="spellEnd"/>
      <w:r>
        <w:rPr>
          <w:rtl/>
        </w:rPr>
        <w:t xml:space="preserve"> טפח ואלו </w:t>
      </w:r>
      <w:proofErr w:type="spellStart"/>
      <w:r>
        <w:rPr>
          <w:rtl/>
        </w:rPr>
        <w:t>מניחין</w:t>
      </w:r>
      <w:proofErr w:type="spellEnd"/>
      <w:r>
        <w:rPr>
          <w:rtl/>
        </w:rPr>
        <w:t xml:space="preserve"> טפח</w:t>
      </w:r>
      <w:r>
        <w:rPr>
          <w:rFonts w:hint="cs"/>
          <w:rtl/>
        </w:rPr>
        <w:t>.</w:t>
      </w:r>
      <w:r>
        <w:rPr>
          <w:rtl/>
        </w:rPr>
        <w:t xml:space="preserve"> טפחו של זה בתוך טפחו של זה</w:t>
      </w:r>
      <w:r>
        <w:rPr>
          <w:rFonts w:hint="cs"/>
          <w:rtl/>
        </w:rPr>
        <w:t>,</w:t>
      </w:r>
      <w:r>
        <w:rPr>
          <w:rtl/>
        </w:rPr>
        <w:t xml:space="preserve"> כדי שלא ילין ש</w:t>
      </w:r>
      <w:r>
        <w:rPr>
          <w:rFonts w:hint="cs"/>
          <w:rtl/>
        </w:rPr>
        <w:t>ו</w:t>
      </w:r>
      <w:r>
        <w:rPr>
          <w:rtl/>
        </w:rPr>
        <w:t>לחן בלא לחם שנ</w:t>
      </w:r>
      <w:r>
        <w:rPr>
          <w:rFonts w:hint="cs"/>
          <w:rtl/>
        </w:rPr>
        <w:t>אמר:</w:t>
      </w:r>
      <w:r>
        <w:rPr>
          <w:rtl/>
        </w:rPr>
        <w:t xml:space="preserve"> לפני תמיד</w:t>
      </w:r>
      <w:r>
        <w:rPr>
          <w:rFonts w:hint="cs"/>
          <w:rtl/>
        </w:rPr>
        <w:t xml:space="preserve">". אך במנורה לא דלקו הנרות תמיד, רק בלילה "ולכן אפשר להוציאה ממקומה ולהטבילה" אם נטמאה (פירוש </w:t>
      </w:r>
      <w:proofErr w:type="spellStart"/>
      <w:r>
        <w:rPr>
          <w:rFonts w:hint="cs"/>
          <w:rtl/>
        </w:rPr>
        <w:t>שטיינזלץ</w:t>
      </w:r>
      <w:proofErr w:type="spellEnd"/>
      <w:r>
        <w:rPr>
          <w:rFonts w:hint="cs"/>
          <w:rtl/>
        </w:rPr>
        <w:t xml:space="preserve">). ורש"י מאריך להסביר שם כפי שנראה </w:t>
      </w:r>
      <w:r w:rsidR="007F4B34">
        <w:rPr>
          <w:rFonts w:hint="cs"/>
          <w:rtl/>
        </w:rPr>
        <w:t xml:space="preserve">עוד </w:t>
      </w:r>
      <w:r>
        <w:rPr>
          <w:rFonts w:hint="cs"/>
          <w:rtl/>
        </w:rPr>
        <w:t>להלן.</w:t>
      </w:r>
    </w:p>
  </w:footnote>
  <w:footnote w:id="12">
    <w:p w14:paraId="3472E03E" w14:textId="536A0125" w:rsidR="005467D8" w:rsidRDefault="005467D8" w:rsidP="007F4B34">
      <w:pPr>
        <w:pStyle w:val="a3"/>
      </w:pPr>
      <w:r>
        <w:rPr>
          <w:rStyle w:val="a5"/>
        </w:rPr>
        <w:footnoteRef/>
      </w:r>
      <w:r>
        <w:rPr>
          <w:rtl/>
        </w:rPr>
        <w:t xml:space="preserve"> </w:t>
      </w:r>
      <w:r>
        <w:rPr>
          <w:rFonts w:hint="cs"/>
          <w:rtl/>
        </w:rPr>
        <w:t xml:space="preserve">הבאנו את פירוש רש"י מתוך פירוש רמב"ן, משום שהוא מבין שרש"י סבור שהנרות דלקו גם ביום (יש מייחסים דעה זו גם לרמב"ם ולא מצאנו היכן), היינו שנר תמיד הוא נר שדולק כל הזמן. לפי המקורות שראינו עד כאן, תכונה זו קיימת רק לגבי הנר המערבי וגם אותו הדליקו פעם ביום. רמב"ן ממשיך בדבריו שם ומביא את </w:t>
      </w:r>
      <w:r w:rsidR="007F4B34">
        <w:rPr>
          <w:rFonts w:hint="cs"/>
          <w:rtl/>
        </w:rPr>
        <w:t xml:space="preserve">מדרש </w:t>
      </w:r>
      <w:r>
        <w:rPr>
          <w:rFonts w:hint="cs"/>
          <w:rtl/>
        </w:rPr>
        <w:t xml:space="preserve">ספרי שראינו לעיל כטענה כנגד רש"י (כפי שהוא הבין אותו). </w:t>
      </w:r>
      <w:r w:rsidR="007F4B34">
        <w:rPr>
          <w:rFonts w:hint="cs"/>
          <w:rtl/>
        </w:rPr>
        <w:t xml:space="preserve">אך </w:t>
      </w:r>
      <w:r>
        <w:rPr>
          <w:rFonts w:hint="cs"/>
          <w:rtl/>
        </w:rPr>
        <w:t xml:space="preserve">לא ברור לנו מנין לקח רמב"ן הבנה זו בדברי רש"י, אדרבא, סיום דבריו: "אבל תמיד האמור בלח הפנים הוא משבת לשבת" מעיד שלא כך הוא סבור לגבי הנרות. </w:t>
      </w:r>
      <w:r w:rsidR="007A479B">
        <w:rPr>
          <w:rFonts w:hint="cs"/>
          <w:rtl/>
        </w:rPr>
        <w:t>ראו</w:t>
      </w:r>
      <w:r>
        <w:rPr>
          <w:rFonts w:hint="cs"/>
          <w:rtl/>
        </w:rPr>
        <w:t xml:space="preserve"> גם פירושו של רש"י לגמרא חגיגה שהבאנו לעיל, בעניין ההבדל בין טומאת השולחן והמנורה והאפשרות לטהרם, שם דבריו ברורים ומפורשים: "</w:t>
      </w:r>
      <w:r>
        <w:rPr>
          <w:rtl/>
        </w:rPr>
        <w:t xml:space="preserve">מנורה לא כתיב בה תמיד - כלומר: </w:t>
      </w:r>
      <w:proofErr w:type="spellStart"/>
      <w:r>
        <w:rPr>
          <w:rtl/>
        </w:rPr>
        <w:t>תמידין</w:t>
      </w:r>
      <w:proofErr w:type="spellEnd"/>
      <w:r>
        <w:rPr>
          <w:rtl/>
        </w:rPr>
        <w:t xml:space="preserve"> </w:t>
      </w:r>
      <w:proofErr w:type="spellStart"/>
      <w:r>
        <w:rPr>
          <w:rtl/>
        </w:rPr>
        <w:t>האמורין</w:t>
      </w:r>
      <w:proofErr w:type="spellEnd"/>
      <w:r>
        <w:rPr>
          <w:rtl/>
        </w:rPr>
        <w:t xml:space="preserve"> במנורה לא תמיד יומם ולילה </w:t>
      </w:r>
      <w:proofErr w:type="spellStart"/>
      <w:r>
        <w:rPr>
          <w:rtl/>
        </w:rPr>
        <w:t>קאמר</w:t>
      </w:r>
      <w:proofErr w:type="spellEnd"/>
      <w:r>
        <w:rPr>
          <w:rtl/>
        </w:rPr>
        <w:t>, אלא תמיד מלילה ללילה, כתמיד האמור בעולת תמיד ובחביתי כהן גדול</w:t>
      </w:r>
      <w:r>
        <w:rPr>
          <w:rFonts w:hint="cs"/>
          <w:rtl/>
        </w:rPr>
        <w:t>.</w:t>
      </w:r>
      <w:r>
        <w:rPr>
          <w:rtl/>
        </w:rPr>
        <w:t xml:space="preserve"> אבל ביום לא היה דולק, </w:t>
      </w:r>
      <w:proofErr w:type="spellStart"/>
      <w:r>
        <w:rPr>
          <w:rtl/>
        </w:rPr>
        <w:t>דמערב</w:t>
      </w:r>
      <w:proofErr w:type="spellEnd"/>
      <w:r>
        <w:rPr>
          <w:rtl/>
        </w:rPr>
        <w:t xml:space="preserve"> עד בוקר כתיב (שמות </w:t>
      </w:r>
      <w:proofErr w:type="spellStart"/>
      <w:r>
        <w:rPr>
          <w:rtl/>
        </w:rPr>
        <w:t>כא</w:t>
      </w:r>
      <w:proofErr w:type="spellEnd"/>
      <w:r>
        <w:rPr>
          <w:rtl/>
        </w:rPr>
        <w:t xml:space="preserve">): תן לה מדת השמן שיש בה כדי </w:t>
      </w:r>
      <w:proofErr w:type="spellStart"/>
      <w:r>
        <w:rPr>
          <w:rtl/>
        </w:rPr>
        <w:t>לידלק</w:t>
      </w:r>
      <w:proofErr w:type="spellEnd"/>
      <w:r>
        <w:rPr>
          <w:rtl/>
        </w:rPr>
        <w:t xml:space="preserve"> מערב עד בוקר</w:t>
      </w:r>
      <w:r>
        <w:rPr>
          <w:rFonts w:hint="cs"/>
          <w:rtl/>
        </w:rPr>
        <w:t>.</w:t>
      </w:r>
      <w:r>
        <w:rPr>
          <w:rtl/>
        </w:rPr>
        <w:t xml:space="preserve"> לפיכך כל היום אתה יכול לסלקה ולהטבילה</w:t>
      </w:r>
      <w:r>
        <w:rPr>
          <w:rFonts w:hint="cs"/>
          <w:rtl/>
        </w:rPr>
        <w:t>.</w:t>
      </w:r>
      <w:r>
        <w:rPr>
          <w:rtl/>
        </w:rPr>
        <w:t xml:space="preserve"> אבל תמיד האמור בש</w:t>
      </w:r>
      <w:r>
        <w:rPr>
          <w:rFonts w:hint="cs"/>
          <w:rtl/>
        </w:rPr>
        <w:t>ו</w:t>
      </w:r>
      <w:r>
        <w:rPr>
          <w:rtl/>
        </w:rPr>
        <w:t xml:space="preserve">לחן תמיד - יום ולילה הוא, </w:t>
      </w:r>
      <w:proofErr w:type="spellStart"/>
      <w:r>
        <w:rPr>
          <w:rtl/>
        </w:rPr>
        <w:t>דמשבת</w:t>
      </w:r>
      <w:proofErr w:type="spellEnd"/>
      <w:r>
        <w:rPr>
          <w:rtl/>
        </w:rPr>
        <w:t xml:space="preserve"> לשבת הוא ערוך עליו</w:t>
      </w:r>
      <w:r>
        <w:rPr>
          <w:rFonts w:hint="cs"/>
          <w:rtl/>
        </w:rPr>
        <w:t>"</w:t>
      </w:r>
      <w:r>
        <w:rPr>
          <w:rtl/>
        </w:rPr>
        <w:t>.</w:t>
      </w:r>
      <w:r>
        <w:rPr>
          <w:rFonts w:hint="cs"/>
          <w:rtl/>
        </w:rPr>
        <w:t xml:space="preserve"> והמאיר עינינו בדברי רמב"ן וקושיית</w:t>
      </w:r>
      <w:r>
        <w:rPr>
          <w:rFonts w:hint="eastAsia"/>
          <w:rtl/>
        </w:rPr>
        <w:t>ו</w:t>
      </w:r>
      <w:r>
        <w:rPr>
          <w:rFonts w:hint="cs"/>
          <w:rtl/>
        </w:rPr>
        <w:t xml:space="preserve"> על רש"י יבורך במים רבים.</w:t>
      </w:r>
    </w:p>
  </w:footnote>
  <w:footnote w:id="13">
    <w:p w14:paraId="3611675E" w14:textId="77777777" w:rsidR="005467D8" w:rsidRDefault="005467D8" w:rsidP="005467D8">
      <w:pPr>
        <w:pStyle w:val="a3"/>
      </w:pPr>
      <w:r>
        <w:rPr>
          <w:rStyle w:val="a5"/>
        </w:rPr>
        <w:footnoteRef/>
      </w:r>
      <w:r>
        <w:rPr>
          <w:rtl/>
        </w:rPr>
        <w:t xml:space="preserve"> </w:t>
      </w:r>
      <w:r>
        <w:rPr>
          <w:rFonts w:hint="cs"/>
          <w:rtl/>
        </w:rPr>
        <w:t xml:space="preserve">אנחנו נעקוב אחרי המשנה במסכת תמיד שרמב"ן מביא עפ"י פירוש </w:t>
      </w:r>
      <w:proofErr w:type="spellStart"/>
      <w:r>
        <w:rPr>
          <w:rFonts w:hint="cs"/>
          <w:rtl/>
        </w:rPr>
        <w:t>קהתי</w:t>
      </w:r>
      <w:proofErr w:type="spellEnd"/>
      <w:r>
        <w:rPr>
          <w:rFonts w:hint="cs"/>
          <w:rtl/>
        </w:rPr>
        <w:t>.</w:t>
      </w:r>
    </w:p>
  </w:footnote>
  <w:footnote w:id="14">
    <w:p w14:paraId="54B74781" w14:textId="77777777" w:rsidR="005467D8" w:rsidRDefault="005467D8" w:rsidP="00447BBD">
      <w:pPr>
        <w:pStyle w:val="a3"/>
        <w:rPr>
          <w:rtl/>
        </w:rPr>
      </w:pPr>
      <w:r>
        <w:rPr>
          <w:rStyle w:val="a5"/>
        </w:rPr>
        <w:footnoteRef/>
      </w:r>
      <w:r>
        <w:rPr>
          <w:rtl/>
        </w:rPr>
        <w:t xml:space="preserve"> </w:t>
      </w:r>
      <w:r>
        <w:rPr>
          <w:rFonts w:hint="cs"/>
          <w:rtl/>
        </w:rPr>
        <w:t>המנורה</w:t>
      </w:r>
      <w:r w:rsidR="00447BBD">
        <w:rPr>
          <w:rFonts w:hint="cs"/>
          <w:rtl/>
        </w:rPr>
        <w:t xml:space="preserve"> </w:t>
      </w:r>
      <w:r>
        <w:rPr>
          <w:rFonts w:hint="cs"/>
          <w:rtl/>
        </w:rPr>
        <w:t xml:space="preserve">עמדה בדרומו של ההיכל </w:t>
      </w:r>
      <w:r w:rsidR="00447BBD">
        <w:rPr>
          <w:rFonts w:hint="cs"/>
          <w:rtl/>
        </w:rPr>
        <w:t xml:space="preserve">ולפי שיטה זו (שיטת רבי להלן) הייתה "פרוסה" </w:t>
      </w:r>
      <w:r>
        <w:rPr>
          <w:rFonts w:hint="cs"/>
          <w:rtl/>
        </w:rPr>
        <w:t>ממזרח למערב. אם מצא הכהן בבוקר את שני הנרות המזרחיים דולקים, מטייב (מדשן) את חמישה הנרות האחרים (מהמזרח מערבה): מנקה ושם בהם שמן ופתילות חדשות כהכנה להדלקה שתהיה בערב, בין הערביים. לשיטה זו, כפי שנראה להלן, הנר השני ממזרח, המערבי יותר, הוא מה שנקרא הנר המערבי (ולא הנר שבצד המערבי של המנורה). עכ"פ, את שני הנרות המזרחיים הוא משאיר, במקרה כזה, דולקים עד אחרי הקרבת תמיד של שחר ואז מדשן גם אותם.</w:t>
      </w:r>
      <w:r w:rsidR="00447BBD">
        <w:rPr>
          <w:rFonts w:hint="cs"/>
          <w:rtl/>
        </w:rPr>
        <w:t xml:space="preserve"> (וחוזר ומדליק את שניהם, או רק את "הנר המערבי"?).</w:t>
      </w:r>
    </w:p>
  </w:footnote>
  <w:footnote w:id="15">
    <w:p w14:paraId="163F0F36" w14:textId="062611F0" w:rsidR="005467D8" w:rsidRDefault="005467D8" w:rsidP="005467D8">
      <w:pPr>
        <w:pStyle w:val="a3"/>
        <w:rPr>
          <w:rtl/>
        </w:rPr>
      </w:pPr>
      <w:r>
        <w:rPr>
          <w:rStyle w:val="a5"/>
        </w:rPr>
        <w:footnoteRef/>
      </w:r>
      <w:r>
        <w:rPr>
          <w:rtl/>
        </w:rPr>
        <w:t xml:space="preserve"> </w:t>
      </w:r>
      <w:r>
        <w:rPr>
          <w:rFonts w:hint="cs"/>
          <w:rtl/>
        </w:rPr>
        <w:t>במקרה שהכהן מוצא בבוקר ששני הנרות המזרחיים כב</w:t>
      </w:r>
      <w:r w:rsidR="00052467">
        <w:rPr>
          <w:rFonts w:hint="cs"/>
          <w:rtl/>
        </w:rPr>
        <w:t>ו</w:t>
      </w:r>
      <w:r w:rsidR="00785826">
        <w:rPr>
          <w:rFonts w:hint="cs"/>
          <w:rtl/>
        </w:rPr>
        <w:t>,</w:t>
      </w:r>
      <w:r w:rsidR="00052467">
        <w:rPr>
          <w:rFonts w:hint="cs"/>
          <w:rtl/>
        </w:rPr>
        <w:t xml:space="preserve"> מדשן אותם באופן זמני ומדליקם לכל היום, את הנר המזרחי ואת הנר המערבי</w:t>
      </w:r>
      <w:r w:rsidR="00B91FEB">
        <w:rPr>
          <w:rFonts w:hint="cs"/>
          <w:rtl/>
        </w:rPr>
        <w:t xml:space="preserve"> בצדו</w:t>
      </w:r>
      <w:r w:rsidR="00052467">
        <w:rPr>
          <w:rFonts w:hint="cs"/>
          <w:rtl/>
        </w:rPr>
        <w:t xml:space="preserve"> (שחייב להיות נר דולק למזרחו של הנר המערבי) לקיים: "לפני ה' תמיד" ואין מברכים על הדלקה זו.</w:t>
      </w:r>
    </w:p>
  </w:footnote>
  <w:footnote w:id="16">
    <w:p w14:paraId="0C373AF3" w14:textId="2F766AE5" w:rsidR="00BC5CA8" w:rsidRDefault="00BC5CA8" w:rsidP="00BC5CA8">
      <w:pPr>
        <w:pStyle w:val="a3"/>
        <w:rPr>
          <w:rtl/>
        </w:rPr>
      </w:pPr>
      <w:r>
        <w:rPr>
          <w:rStyle w:val="a5"/>
        </w:rPr>
        <w:footnoteRef/>
      </w:r>
      <w:r>
        <w:rPr>
          <w:rtl/>
        </w:rPr>
        <w:t xml:space="preserve"> </w:t>
      </w:r>
      <w:r w:rsidR="007A479B">
        <w:rPr>
          <w:rFonts w:hint="cs"/>
          <w:rtl/>
        </w:rPr>
        <w:t>ראו</w:t>
      </w:r>
      <w:r>
        <w:rPr>
          <w:rFonts w:hint="cs"/>
          <w:rtl/>
        </w:rPr>
        <w:t xml:space="preserve"> </w:t>
      </w:r>
      <w:r>
        <w:rPr>
          <w:rtl/>
        </w:rPr>
        <w:t xml:space="preserve">שבת </w:t>
      </w:r>
      <w:proofErr w:type="spellStart"/>
      <w:r>
        <w:rPr>
          <w:rtl/>
        </w:rPr>
        <w:t>כב</w:t>
      </w:r>
      <w:proofErr w:type="spellEnd"/>
      <w:r>
        <w:rPr>
          <w:rtl/>
        </w:rPr>
        <w:t xml:space="preserve"> ב</w:t>
      </w:r>
      <w:r>
        <w:rPr>
          <w:rFonts w:hint="cs"/>
          <w:rtl/>
        </w:rPr>
        <w:t>: "</w:t>
      </w:r>
      <w:r>
        <w:rPr>
          <w:rtl/>
        </w:rPr>
        <w:t xml:space="preserve">עדות היא לבאי עולם שהשכינה שורה בישראל. מאי עדות? אמר רב: זו נר מערבי, שנותן בה שמן </w:t>
      </w:r>
      <w:proofErr w:type="spellStart"/>
      <w:r>
        <w:rPr>
          <w:rtl/>
        </w:rPr>
        <w:t>כמדת</w:t>
      </w:r>
      <w:proofErr w:type="spellEnd"/>
      <w:r>
        <w:rPr>
          <w:rtl/>
        </w:rPr>
        <w:t xml:space="preserve"> חברותיה, וממנה היה מדליק ובה היה מסיים</w:t>
      </w:r>
      <w:r>
        <w:rPr>
          <w:rFonts w:hint="cs"/>
          <w:rtl/>
        </w:rPr>
        <w:t>"</w:t>
      </w:r>
      <w:r>
        <w:rPr>
          <w:rtl/>
        </w:rPr>
        <w:t>.</w:t>
      </w:r>
    </w:p>
  </w:footnote>
  <w:footnote w:id="17">
    <w:p w14:paraId="3DDD35D3" w14:textId="038A97C9" w:rsidR="00756AD9" w:rsidRDefault="00756AD9">
      <w:pPr>
        <w:pStyle w:val="a3"/>
      </w:pPr>
      <w:r>
        <w:rPr>
          <w:rStyle w:val="a5"/>
        </w:rPr>
        <w:footnoteRef/>
      </w:r>
      <w:r>
        <w:rPr>
          <w:rtl/>
        </w:rPr>
        <w:t xml:space="preserve"> </w:t>
      </w:r>
      <w:r>
        <w:rPr>
          <w:rFonts w:hint="cs"/>
          <w:rtl/>
        </w:rPr>
        <w:t xml:space="preserve">ולפי שיטה זו, הפתילה של הנר המערבי (שהוא בעצם האמצעי מצפון לדרום) הייתה מוטה כלפי מערב ולכן נקרא כך. ושאר הפתילות היו מוטים כלפיו. </w:t>
      </w:r>
      <w:r w:rsidR="007A479B">
        <w:rPr>
          <w:rFonts w:hint="cs"/>
          <w:rtl/>
        </w:rPr>
        <w:t>ראו</w:t>
      </w:r>
      <w:r>
        <w:rPr>
          <w:rFonts w:hint="cs"/>
          <w:rtl/>
        </w:rPr>
        <w:t xml:space="preserve"> </w:t>
      </w:r>
      <w:r>
        <w:rPr>
          <w:rtl/>
        </w:rPr>
        <w:t xml:space="preserve">מגילה </w:t>
      </w:r>
      <w:proofErr w:type="spellStart"/>
      <w:r>
        <w:rPr>
          <w:rtl/>
        </w:rPr>
        <w:t>כא</w:t>
      </w:r>
      <w:proofErr w:type="spellEnd"/>
      <w:r>
        <w:rPr>
          <w:rtl/>
        </w:rPr>
        <w:t xml:space="preserve"> ב</w:t>
      </w:r>
      <w:r>
        <w:rPr>
          <w:rFonts w:hint="cs"/>
          <w:rtl/>
        </w:rPr>
        <w:t>: "</w:t>
      </w:r>
      <w:r>
        <w:rPr>
          <w:rtl/>
        </w:rPr>
        <w:t>אל מול פני המנורה יאירו, מלמד שמצדד פניהם כלפי נר מערבי, ונר מערבי כלפי שכינה</w:t>
      </w:r>
      <w:r>
        <w:rPr>
          <w:rFonts w:hint="cs"/>
          <w:rtl/>
        </w:rPr>
        <w:t>"</w:t>
      </w:r>
      <w:r>
        <w:rPr>
          <w:rtl/>
        </w:rPr>
        <w:t xml:space="preserve">. </w:t>
      </w:r>
      <w:r>
        <w:rPr>
          <w:rFonts w:hint="cs"/>
          <w:rtl/>
        </w:rPr>
        <w:t>וב</w:t>
      </w:r>
      <w:r>
        <w:rPr>
          <w:rtl/>
        </w:rPr>
        <w:t>ספרי זוטא פרק ח בהעלותך</w:t>
      </w:r>
      <w:r>
        <w:rPr>
          <w:rFonts w:hint="cs"/>
          <w:rtl/>
        </w:rPr>
        <w:t>: "</w:t>
      </w:r>
      <w:r>
        <w:rPr>
          <w:rtl/>
        </w:rPr>
        <w:t xml:space="preserve">אמר ר' שמעון כשהלכתי לרומי וראיתי שם את המנורה היו כל הנרות </w:t>
      </w:r>
      <w:proofErr w:type="spellStart"/>
      <w:r>
        <w:rPr>
          <w:rtl/>
        </w:rPr>
        <w:t>מוסטרין</w:t>
      </w:r>
      <w:proofErr w:type="spellEnd"/>
      <w:r>
        <w:rPr>
          <w:rtl/>
        </w:rPr>
        <w:t xml:space="preserve"> כנגד נר האמצעי</w:t>
      </w:r>
      <w:r>
        <w:rPr>
          <w:rFonts w:hint="cs"/>
          <w:rtl/>
        </w:rPr>
        <w:t xml:space="preserve">". וגם אותו היו מדשנים ומדליקים מחדש בין הערביים (בנוסף להדלקתו הזמנית בבוקר). </w:t>
      </w:r>
      <w:r w:rsidR="007A479B">
        <w:rPr>
          <w:rFonts w:hint="cs"/>
          <w:rtl/>
        </w:rPr>
        <w:t>ראו</w:t>
      </w:r>
      <w:r>
        <w:rPr>
          <w:rFonts w:hint="cs"/>
          <w:rtl/>
        </w:rPr>
        <w:t xml:space="preserve"> </w:t>
      </w:r>
      <w:proofErr w:type="spellStart"/>
      <w:r>
        <w:rPr>
          <w:rFonts w:hint="cs"/>
          <w:rtl/>
        </w:rPr>
        <w:t>הכל</w:t>
      </w:r>
      <w:proofErr w:type="spellEnd"/>
      <w:r>
        <w:rPr>
          <w:rFonts w:hint="cs"/>
          <w:rtl/>
        </w:rPr>
        <w:t xml:space="preserve"> בפירוש </w:t>
      </w:r>
      <w:proofErr w:type="spellStart"/>
      <w:r>
        <w:rPr>
          <w:rFonts w:hint="cs"/>
          <w:rtl/>
        </w:rPr>
        <w:t>קהתי</w:t>
      </w:r>
      <w:proofErr w:type="spellEnd"/>
      <w:r>
        <w:rPr>
          <w:rFonts w:hint="cs"/>
          <w:rtl/>
        </w:rPr>
        <w:t xml:space="preserve"> שם. ו</w:t>
      </w:r>
      <w:r w:rsidR="007A479B">
        <w:rPr>
          <w:rFonts w:hint="cs"/>
          <w:rtl/>
        </w:rPr>
        <w:t>ראו</w:t>
      </w:r>
      <w:r>
        <w:rPr>
          <w:rFonts w:hint="cs"/>
          <w:rtl/>
        </w:rPr>
        <w:t xml:space="preserve"> עוד </w:t>
      </w:r>
      <w:proofErr w:type="spellStart"/>
      <w:r>
        <w:rPr>
          <w:rFonts w:hint="cs"/>
          <w:rtl/>
        </w:rPr>
        <w:t>ב</w:t>
      </w:r>
      <w:r>
        <w:rPr>
          <w:rtl/>
        </w:rPr>
        <w:t>תוספתא</w:t>
      </w:r>
      <w:proofErr w:type="spellEnd"/>
      <w:r>
        <w:rPr>
          <w:rtl/>
        </w:rPr>
        <w:t xml:space="preserve"> סוטה </w:t>
      </w:r>
      <w:proofErr w:type="spellStart"/>
      <w:r>
        <w:rPr>
          <w:rtl/>
        </w:rPr>
        <w:t>יג</w:t>
      </w:r>
      <w:proofErr w:type="spellEnd"/>
      <w:r>
        <w:rPr>
          <w:rtl/>
        </w:rPr>
        <w:t xml:space="preserve"> </w:t>
      </w:r>
      <w:r>
        <w:rPr>
          <w:rFonts w:hint="cs"/>
          <w:rtl/>
        </w:rPr>
        <w:t>ז: "</w:t>
      </w:r>
      <w:r>
        <w:rPr>
          <w:rtl/>
        </w:rPr>
        <w:t>כל זמן שהיה שמעון הצדיק קיים היה נר מערבי תדיר</w:t>
      </w:r>
      <w:r>
        <w:rPr>
          <w:rFonts w:hint="cs"/>
          <w:rtl/>
        </w:rPr>
        <w:t>.</w:t>
      </w:r>
      <w:r>
        <w:rPr>
          <w:rtl/>
        </w:rPr>
        <w:t xml:space="preserve"> משמת</w:t>
      </w:r>
      <w:r>
        <w:rPr>
          <w:rFonts w:hint="cs"/>
          <w:rtl/>
        </w:rPr>
        <w:t>,</w:t>
      </w:r>
      <w:r>
        <w:rPr>
          <w:rtl/>
        </w:rPr>
        <w:t xml:space="preserve"> הלכו ומצאוהו שכבה</w:t>
      </w:r>
      <w:r>
        <w:rPr>
          <w:rFonts w:hint="cs"/>
          <w:rtl/>
        </w:rPr>
        <w:t>.</w:t>
      </w:r>
      <w:r>
        <w:rPr>
          <w:rtl/>
        </w:rPr>
        <w:t xml:space="preserve"> מיכן ואילך </w:t>
      </w:r>
      <w:proofErr w:type="spellStart"/>
      <w:r>
        <w:rPr>
          <w:rtl/>
        </w:rPr>
        <w:t>מוצאין</w:t>
      </w:r>
      <w:proofErr w:type="spellEnd"/>
      <w:r>
        <w:rPr>
          <w:rtl/>
        </w:rPr>
        <w:t xml:space="preserve"> אותו פעמים כבה פעמים דולק</w:t>
      </w:r>
      <w:r>
        <w:rPr>
          <w:rFonts w:hint="cs"/>
          <w:rtl/>
        </w:rPr>
        <w:t>".</w:t>
      </w:r>
    </w:p>
  </w:footnote>
  <w:footnote w:id="18">
    <w:p w14:paraId="6A66A64F" w14:textId="07D46F64" w:rsidR="005467D8" w:rsidRDefault="005467D8" w:rsidP="005467D8">
      <w:pPr>
        <w:pStyle w:val="a3"/>
        <w:rPr>
          <w:rtl/>
        </w:rPr>
      </w:pPr>
      <w:r>
        <w:rPr>
          <w:rStyle w:val="a5"/>
        </w:rPr>
        <w:footnoteRef/>
      </w:r>
      <w:r>
        <w:rPr>
          <w:rtl/>
        </w:rPr>
        <w:t xml:space="preserve"> </w:t>
      </w:r>
      <w:r>
        <w:rPr>
          <w:rFonts w:hint="cs"/>
          <w:rtl/>
        </w:rPr>
        <w:t xml:space="preserve">ובמדרש </w:t>
      </w:r>
      <w:proofErr w:type="spellStart"/>
      <w:r>
        <w:rPr>
          <w:rtl/>
        </w:rPr>
        <w:t>תנחומא</w:t>
      </w:r>
      <w:proofErr w:type="spellEnd"/>
      <w:r>
        <w:rPr>
          <w:rtl/>
        </w:rPr>
        <w:t xml:space="preserve"> פרשת אמור סימן </w:t>
      </w:r>
      <w:proofErr w:type="spellStart"/>
      <w:r>
        <w:rPr>
          <w:rtl/>
        </w:rPr>
        <w:t>יז</w:t>
      </w:r>
      <w:proofErr w:type="spellEnd"/>
      <w:r>
        <w:rPr>
          <w:rFonts w:hint="cs"/>
          <w:rtl/>
        </w:rPr>
        <w:t>: "</w:t>
      </w:r>
      <w:r>
        <w:rPr>
          <w:rtl/>
        </w:rPr>
        <w:t xml:space="preserve">אמרתי לכם </w:t>
      </w:r>
      <w:proofErr w:type="spellStart"/>
      <w:r>
        <w:rPr>
          <w:rtl/>
        </w:rPr>
        <w:t>ויקחו</w:t>
      </w:r>
      <w:proofErr w:type="spellEnd"/>
      <w:r>
        <w:rPr>
          <w:rtl/>
        </w:rPr>
        <w:t xml:space="preserve"> אליך שמן זית זך (שמות </w:t>
      </w:r>
      <w:proofErr w:type="spellStart"/>
      <w:r>
        <w:rPr>
          <w:rtl/>
        </w:rPr>
        <w:t>כז</w:t>
      </w:r>
      <w:proofErr w:type="spellEnd"/>
      <w:r>
        <w:rPr>
          <w:rtl/>
        </w:rPr>
        <w:t>)</w:t>
      </w:r>
      <w:r>
        <w:rPr>
          <w:rFonts w:hint="cs"/>
          <w:rtl/>
        </w:rPr>
        <w:t>.</w:t>
      </w:r>
      <w:r>
        <w:rPr>
          <w:rtl/>
        </w:rPr>
        <w:t xml:space="preserve"> למה להעלות נר תמיד</w:t>
      </w:r>
      <w:r>
        <w:rPr>
          <w:rFonts w:hint="cs"/>
          <w:rtl/>
        </w:rPr>
        <w:t>?</w:t>
      </w:r>
      <w:r>
        <w:rPr>
          <w:rtl/>
        </w:rPr>
        <w:t xml:space="preserve"> וכי אור משלכם אני צריך</w:t>
      </w:r>
      <w:r>
        <w:rPr>
          <w:rFonts w:hint="cs"/>
          <w:rtl/>
        </w:rPr>
        <w:t>?</w:t>
      </w:r>
      <w:r>
        <w:rPr>
          <w:rtl/>
        </w:rPr>
        <w:t xml:space="preserve"> אלא בשביל לשמור את נפשותיכם</w:t>
      </w:r>
      <w:r>
        <w:rPr>
          <w:rFonts w:hint="cs"/>
          <w:rtl/>
        </w:rPr>
        <w:t>,</w:t>
      </w:r>
      <w:r>
        <w:rPr>
          <w:rtl/>
        </w:rPr>
        <w:t xml:space="preserve"> שנמשלה הנפש בנר</w:t>
      </w:r>
      <w:r>
        <w:rPr>
          <w:rFonts w:hint="cs"/>
          <w:rtl/>
        </w:rPr>
        <w:t>,</w:t>
      </w:r>
      <w:r>
        <w:rPr>
          <w:rtl/>
        </w:rPr>
        <w:t xml:space="preserve"> שנאמר</w:t>
      </w:r>
      <w:r>
        <w:rPr>
          <w:rFonts w:hint="cs"/>
          <w:rtl/>
        </w:rPr>
        <w:t>:</w:t>
      </w:r>
      <w:r>
        <w:rPr>
          <w:rtl/>
        </w:rPr>
        <w:t xml:space="preserve"> (משלי כ) נר ה' נשמת אדם</w:t>
      </w:r>
      <w:r>
        <w:rPr>
          <w:rFonts w:hint="cs"/>
          <w:rtl/>
        </w:rPr>
        <w:t xml:space="preserve">". ובמדרש </w:t>
      </w:r>
      <w:r>
        <w:rPr>
          <w:rtl/>
        </w:rPr>
        <w:t>במדבר רבה פרשת בהעלותך פרשה טו</w:t>
      </w:r>
      <w:r>
        <w:rPr>
          <w:rFonts w:hint="cs"/>
          <w:rtl/>
        </w:rPr>
        <w:t>: "</w:t>
      </w:r>
      <w:r>
        <w:rPr>
          <w:rtl/>
        </w:rPr>
        <w:t>אל מול פני המנורה</w:t>
      </w:r>
      <w:r>
        <w:rPr>
          <w:rFonts w:hint="cs"/>
          <w:rtl/>
        </w:rPr>
        <w:t xml:space="preserve"> - </w:t>
      </w:r>
      <w:r>
        <w:rPr>
          <w:rtl/>
        </w:rPr>
        <w:t>בשר ודם מדליק נר מנר דלוק</w:t>
      </w:r>
      <w:r>
        <w:rPr>
          <w:rFonts w:hint="cs"/>
          <w:rtl/>
        </w:rPr>
        <w:t>.</w:t>
      </w:r>
      <w:r>
        <w:rPr>
          <w:rtl/>
        </w:rPr>
        <w:t xml:space="preserve"> שמא יוכל להדליק נר מתוך הח</w:t>
      </w:r>
      <w:r>
        <w:rPr>
          <w:rFonts w:hint="cs"/>
          <w:rtl/>
        </w:rPr>
        <w:t>ו</w:t>
      </w:r>
      <w:r>
        <w:rPr>
          <w:rtl/>
        </w:rPr>
        <w:t>שך</w:t>
      </w:r>
      <w:r>
        <w:rPr>
          <w:rFonts w:hint="cs"/>
          <w:rtl/>
        </w:rPr>
        <w:t>?</w:t>
      </w:r>
      <w:r>
        <w:rPr>
          <w:rtl/>
        </w:rPr>
        <w:t xml:space="preserve"> שנא</w:t>
      </w:r>
      <w:r>
        <w:rPr>
          <w:rFonts w:hint="cs"/>
          <w:rtl/>
        </w:rPr>
        <w:t>מר</w:t>
      </w:r>
      <w:r>
        <w:rPr>
          <w:rtl/>
        </w:rPr>
        <w:t xml:space="preserve"> (בראשית א) וחשך על פני תהום</w:t>
      </w:r>
      <w:r>
        <w:rPr>
          <w:rFonts w:hint="cs"/>
          <w:rtl/>
        </w:rPr>
        <w:t>,</w:t>
      </w:r>
      <w:r>
        <w:rPr>
          <w:rtl/>
        </w:rPr>
        <w:t xml:space="preserve"> מה כתיב אחריו</w:t>
      </w:r>
      <w:r>
        <w:rPr>
          <w:rFonts w:hint="cs"/>
          <w:rtl/>
        </w:rPr>
        <w:t>?</w:t>
      </w:r>
      <w:r>
        <w:rPr>
          <w:rtl/>
        </w:rPr>
        <w:t xml:space="preserve"> ויאמר </w:t>
      </w:r>
      <w:proofErr w:type="spellStart"/>
      <w:r>
        <w:rPr>
          <w:rtl/>
        </w:rPr>
        <w:t>אלהים</w:t>
      </w:r>
      <w:proofErr w:type="spellEnd"/>
      <w:r>
        <w:rPr>
          <w:rtl/>
        </w:rPr>
        <w:t xml:space="preserve"> יהי אור</w:t>
      </w:r>
      <w:r>
        <w:rPr>
          <w:rFonts w:hint="cs"/>
          <w:rtl/>
        </w:rPr>
        <w:t>.</w:t>
      </w:r>
      <w:r>
        <w:rPr>
          <w:rtl/>
        </w:rPr>
        <w:t xml:space="preserve"> ומתוך החשך הוצאתי אורה</w:t>
      </w:r>
      <w:r>
        <w:rPr>
          <w:rFonts w:hint="cs"/>
          <w:rtl/>
        </w:rPr>
        <w:t>,</w:t>
      </w:r>
      <w:r>
        <w:rPr>
          <w:rtl/>
        </w:rPr>
        <w:t xml:space="preserve"> ואני צריך לאורה שלכם</w:t>
      </w:r>
      <w:r>
        <w:rPr>
          <w:rFonts w:hint="cs"/>
          <w:rtl/>
        </w:rPr>
        <w:t>?</w:t>
      </w:r>
      <w:r>
        <w:rPr>
          <w:rtl/>
        </w:rPr>
        <w:t xml:space="preserve"> ולא אמרתי לך אלא לעלות אותך להעלות נר תמיד</w:t>
      </w:r>
      <w:r>
        <w:rPr>
          <w:rFonts w:hint="cs"/>
          <w:rtl/>
        </w:rPr>
        <w:t>"</w:t>
      </w:r>
      <w:r>
        <w:rPr>
          <w:rtl/>
        </w:rPr>
        <w:t>.</w:t>
      </w:r>
      <w:r>
        <w:rPr>
          <w:rFonts w:hint="cs"/>
          <w:rtl/>
        </w:rPr>
        <w:t xml:space="preserve"> הקב"ה מעלה את האדם כדי שזה מצדו יעלה אור </w:t>
      </w:r>
      <w:r w:rsidR="00EB61D8">
        <w:rPr>
          <w:rFonts w:hint="cs"/>
          <w:rtl/>
        </w:rPr>
        <w:t xml:space="preserve">תמיד </w:t>
      </w:r>
      <w:r>
        <w:rPr>
          <w:rFonts w:hint="cs"/>
          <w:rtl/>
        </w:rPr>
        <w:t>לפניו.</w:t>
      </w:r>
    </w:p>
  </w:footnote>
  <w:footnote w:id="19">
    <w:p w14:paraId="7F07098D" w14:textId="18CF1FAC" w:rsidR="005467D8" w:rsidRDefault="005467D8" w:rsidP="00CE6DAB">
      <w:pPr>
        <w:pStyle w:val="a3"/>
        <w:rPr>
          <w:rtl/>
        </w:rPr>
      </w:pPr>
      <w:r>
        <w:rPr>
          <w:rStyle w:val="a5"/>
        </w:rPr>
        <w:footnoteRef/>
      </w:r>
      <w:r>
        <w:rPr>
          <w:rtl/>
        </w:rPr>
        <w:t xml:space="preserve"> </w:t>
      </w:r>
      <w:r w:rsidR="007A479B">
        <w:rPr>
          <w:rFonts w:hint="cs"/>
          <w:rtl/>
        </w:rPr>
        <w:t>ראו</w:t>
      </w:r>
      <w:r w:rsidR="00CE6DAB">
        <w:rPr>
          <w:rFonts w:hint="cs"/>
          <w:rtl/>
        </w:rPr>
        <w:t xml:space="preserve"> הפסוק המלא ב</w:t>
      </w:r>
      <w:r>
        <w:rPr>
          <w:rtl/>
        </w:rPr>
        <w:t xml:space="preserve">איוב יד </w:t>
      </w:r>
      <w:r w:rsidR="005E66A2">
        <w:rPr>
          <w:rFonts w:hint="cs"/>
          <w:rtl/>
        </w:rPr>
        <w:t>טו: "</w:t>
      </w:r>
      <w:r>
        <w:rPr>
          <w:rtl/>
        </w:rPr>
        <w:t xml:space="preserve">תִּקְרָא וְאָנֹכִי אֶעֱנֶךָּ לְמַעֲשֵׂה יָדֶיךָ </w:t>
      </w:r>
      <w:proofErr w:type="spellStart"/>
      <w:r>
        <w:rPr>
          <w:rtl/>
        </w:rPr>
        <w:t>תִכְסֹף</w:t>
      </w:r>
      <w:proofErr w:type="spellEnd"/>
      <w:r w:rsidR="005E66A2">
        <w:rPr>
          <w:rFonts w:hint="cs"/>
          <w:rtl/>
        </w:rPr>
        <w:t xml:space="preserve">". וכבר הרחבנו בדרשות על פסוק זה בדברינו </w:t>
      </w:r>
      <w:hyperlink r:id="rId3" w:history="1">
        <w:r w:rsidR="005E66A2" w:rsidRPr="00756AD9">
          <w:rPr>
            <w:rStyle w:val="Hyperlink"/>
            <w:rFonts w:hint="cs"/>
            <w:rtl/>
          </w:rPr>
          <w:t xml:space="preserve">למעשה ידיך </w:t>
        </w:r>
        <w:proofErr w:type="spellStart"/>
        <w:r w:rsidR="005E66A2" w:rsidRPr="00756AD9">
          <w:rPr>
            <w:rStyle w:val="Hyperlink"/>
            <w:rFonts w:hint="cs"/>
            <w:rtl/>
          </w:rPr>
          <w:t>תכסוף</w:t>
        </w:r>
        <w:proofErr w:type="spellEnd"/>
      </w:hyperlink>
      <w:r w:rsidR="005E66A2">
        <w:rPr>
          <w:rFonts w:hint="cs"/>
          <w:rtl/>
        </w:rPr>
        <w:t xml:space="preserve"> בפרשת בהעלותך.</w:t>
      </w:r>
    </w:p>
  </w:footnote>
  <w:footnote w:id="20">
    <w:p w14:paraId="4C0652CB" w14:textId="342DF4D5" w:rsidR="002B7FEE" w:rsidRDefault="002B7FEE" w:rsidP="002B7FEE">
      <w:pPr>
        <w:pStyle w:val="a3"/>
        <w:rPr>
          <w:rtl/>
        </w:rPr>
      </w:pPr>
      <w:r>
        <w:rPr>
          <w:rStyle w:val="a5"/>
        </w:rPr>
        <w:footnoteRef/>
      </w:r>
      <w:r>
        <w:rPr>
          <w:rtl/>
        </w:rPr>
        <w:t xml:space="preserve"> </w:t>
      </w:r>
      <w:r w:rsidR="007A479B">
        <w:rPr>
          <w:rFonts w:hint="cs"/>
          <w:rtl/>
        </w:rPr>
        <w:t>ראו</w:t>
      </w:r>
      <w:r>
        <w:rPr>
          <w:rFonts w:hint="cs"/>
          <w:rtl/>
        </w:rPr>
        <w:t xml:space="preserve"> </w:t>
      </w:r>
      <w:r>
        <w:rPr>
          <w:rtl/>
        </w:rPr>
        <w:t xml:space="preserve">תהלים לו </w:t>
      </w:r>
      <w:r>
        <w:rPr>
          <w:rFonts w:hint="cs"/>
          <w:rtl/>
        </w:rPr>
        <w:t>י: "</w:t>
      </w:r>
      <w:r>
        <w:rPr>
          <w:rtl/>
        </w:rPr>
        <w:t>כִּי עִמְּךָ מְקוֹר חַיִּים בְּאוֹרְךָ נִרְאֶה אוֹר</w:t>
      </w:r>
      <w:r>
        <w:rPr>
          <w:rFonts w:hint="cs"/>
          <w:rtl/>
        </w:rPr>
        <w:t>".</w:t>
      </w:r>
    </w:p>
  </w:footnote>
  <w:footnote w:id="21">
    <w:p w14:paraId="29A3173B" w14:textId="1455D7A4" w:rsidR="002B7FEE" w:rsidRDefault="002B7FEE" w:rsidP="002B7FEE">
      <w:pPr>
        <w:pStyle w:val="a3"/>
      </w:pPr>
      <w:r>
        <w:rPr>
          <w:rStyle w:val="a5"/>
        </w:rPr>
        <w:footnoteRef/>
      </w:r>
      <w:r>
        <w:rPr>
          <w:rtl/>
        </w:rPr>
        <w:t xml:space="preserve"> </w:t>
      </w:r>
      <w:r>
        <w:rPr>
          <w:rFonts w:hint="cs"/>
          <w:rtl/>
        </w:rPr>
        <w:t xml:space="preserve">ומי אם לא רבי מאיר ראוי לומר מדרש מאיר זה. </w:t>
      </w:r>
      <w:r w:rsidR="007A479B">
        <w:rPr>
          <w:rFonts w:hint="cs"/>
          <w:rtl/>
        </w:rPr>
        <w:t>ראו</w:t>
      </w:r>
      <w:r w:rsidR="00756AD9">
        <w:rPr>
          <w:rFonts w:hint="cs"/>
          <w:rtl/>
        </w:rPr>
        <w:t xml:space="preserve"> </w:t>
      </w:r>
      <w:r>
        <w:rPr>
          <w:rtl/>
        </w:rPr>
        <w:t xml:space="preserve">מסכת עירובין דף </w:t>
      </w:r>
      <w:proofErr w:type="spellStart"/>
      <w:r>
        <w:rPr>
          <w:rtl/>
        </w:rPr>
        <w:t>יג</w:t>
      </w:r>
      <w:proofErr w:type="spellEnd"/>
      <w:r>
        <w:rPr>
          <w:rtl/>
        </w:rPr>
        <w:t xml:space="preserve"> עמוד ב</w:t>
      </w:r>
      <w:r>
        <w:rPr>
          <w:rFonts w:hint="cs"/>
          <w:rtl/>
        </w:rPr>
        <w:t>: "</w:t>
      </w:r>
      <w:r>
        <w:rPr>
          <w:rtl/>
        </w:rPr>
        <w:t xml:space="preserve">לא רבי מאיר שמו אלא רבי </w:t>
      </w:r>
      <w:proofErr w:type="spellStart"/>
      <w:r>
        <w:rPr>
          <w:rtl/>
        </w:rPr>
        <w:t>נהוראי</w:t>
      </w:r>
      <w:proofErr w:type="spellEnd"/>
      <w:r>
        <w:rPr>
          <w:rtl/>
        </w:rPr>
        <w:t xml:space="preserve"> שמו</w:t>
      </w:r>
      <w:r>
        <w:rPr>
          <w:rFonts w:hint="cs"/>
          <w:rtl/>
        </w:rPr>
        <w:t>.</w:t>
      </w:r>
      <w:r>
        <w:rPr>
          <w:rtl/>
        </w:rPr>
        <w:t xml:space="preserve"> ולמה נקרא שמו רבי מאיר - שהוא מאיר עיני חכמים בהלכה</w:t>
      </w:r>
      <w:r>
        <w:rPr>
          <w:rFonts w:hint="cs"/>
          <w:rtl/>
        </w:rPr>
        <w:t>"</w:t>
      </w:r>
      <w:r>
        <w:rPr>
          <w:rtl/>
        </w:rPr>
        <w:t>.</w:t>
      </w:r>
      <w:r>
        <w:rPr>
          <w:rFonts w:hint="cs"/>
          <w:rtl/>
        </w:rPr>
        <w:t xml:space="preserve"> ואנו נוסיף </w:t>
      </w:r>
      <w:r>
        <w:rPr>
          <w:rtl/>
        </w:rPr>
        <w:t>–</w:t>
      </w:r>
      <w:r>
        <w:rPr>
          <w:rFonts w:hint="cs"/>
          <w:rtl/>
        </w:rPr>
        <w:t xml:space="preserve"> גם ב</w:t>
      </w:r>
      <w:r w:rsidR="007D3B8E">
        <w:rPr>
          <w:rFonts w:hint="cs"/>
          <w:rtl/>
        </w:rPr>
        <w:t>מדרש ו</w:t>
      </w:r>
      <w:r w:rsidR="009C22D6">
        <w:rPr>
          <w:rFonts w:hint="cs"/>
          <w:rtl/>
        </w:rPr>
        <w:t>ב</w:t>
      </w:r>
      <w:r>
        <w:rPr>
          <w:rFonts w:hint="cs"/>
          <w:rtl/>
        </w:rPr>
        <w:t>אגדה!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EAA5" w14:textId="77777777" w:rsidR="00DE2A8C" w:rsidRDefault="00DE2A8C" w:rsidP="00223366">
    <w:pPr>
      <w:pStyle w:val="1"/>
      <w:tabs>
        <w:tab w:val="right" w:pos="9185"/>
      </w:tabs>
      <w:rPr>
        <w:rtl/>
        <w:lang w:eastAsia="en-US"/>
      </w:rPr>
    </w:pPr>
    <w:r>
      <w:rPr>
        <w:rtl/>
        <w:lang w:eastAsia="en-US"/>
      </w:rPr>
      <w:t>פרשת</w:t>
    </w:r>
    <w:r w:rsidR="00CE6DAB">
      <w:rPr>
        <w:rFonts w:hint="cs"/>
        <w:rtl/>
        <w:lang w:eastAsia="en-US"/>
      </w:rPr>
      <w:t xml:space="preserve"> </w:t>
    </w:r>
    <w:proofErr w:type="spellStart"/>
    <w:r w:rsidR="00CE6DAB">
      <w:rPr>
        <w:rFonts w:hint="cs"/>
        <w:rtl/>
        <w:lang w:eastAsia="en-US"/>
      </w:rPr>
      <w:t>תצוה</w:t>
    </w:r>
    <w:proofErr w:type="spellEnd"/>
    <w:r>
      <w:rPr>
        <w:rtl/>
        <w:lang w:eastAsia="en-US"/>
      </w:rPr>
      <w:tab/>
    </w:r>
    <w:r>
      <w:rPr>
        <w:rFonts w:hint="cs"/>
        <w:rtl/>
        <w:lang w:eastAsia="en-US"/>
      </w:rPr>
      <w:t>תשע"</w:t>
    </w:r>
    <w:r w:rsidR="001E48C6">
      <w:rPr>
        <w:rFonts w:hint="cs"/>
        <w:rtl/>
        <w:lang w:eastAsia="en-US"/>
      </w:rPr>
      <w:t>ב</w:t>
    </w:r>
  </w:p>
  <w:p w14:paraId="58958765" w14:textId="77777777" w:rsidR="00DE2A8C" w:rsidRDefault="00DE2A8C">
    <w:pPr>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5B53" w14:textId="714E579D" w:rsidR="00DE2A8C" w:rsidRDefault="00DE2A8C">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proofErr w:type="spellStart"/>
    <w:r w:rsidR="00FB00CB">
      <w:rPr>
        <w:szCs w:val="24"/>
        <w:rtl/>
        <w:lang w:eastAsia="en-US"/>
      </w:rPr>
      <w:t>תצוה</w:t>
    </w:r>
    <w:proofErr w:type="spellEnd"/>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D57EC6">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2MDEzNjOxMDUxMbBQ0lEKTi0uzszPAykwqgUA+BMVWiwAAAA="/>
  </w:docVars>
  <w:rsids>
    <w:rsidRoot w:val="00512F69"/>
    <w:rsid w:val="00017E12"/>
    <w:rsid w:val="000233BF"/>
    <w:rsid w:val="00026581"/>
    <w:rsid w:val="00030B94"/>
    <w:rsid w:val="00036243"/>
    <w:rsid w:val="0003763C"/>
    <w:rsid w:val="00052467"/>
    <w:rsid w:val="00053568"/>
    <w:rsid w:val="00056902"/>
    <w:rsid w:val="000730C0"/>
    <w:rsid w:val="00073D71"/>
    <w:rsid w:val="00074787"/>
    <w:rsid w:val="00084817"/>
    <w:rsid w:val="00094701"/>
    <w:rsid w:val="00097B15"/>
    <w:rsid w:val="000B06A2"/>
    <w:rsid w:val="000B199A"/>
    <w:rsid w:val="000B28F1"/>
    <w:rsid w:val="000B5E99"/>
    <w:rsid w:val="000B5FD1"/>
    <w:rsid w:val="000C0756"/>
    <w:rsid w:val="000C4C09"/>
    <w:rsid w:val="000D381E"/>
    <w:rsid w:val="000D5100"/>
    <w:rsid w:val="000D6D9B"/>
    <w:rsid w:val="000E0FF0"/>
    <w:rsid w:val="000E4369"/>
    <w:rsid w:val="000F478A"/>
    <w:rsid w:val="000F74BA"/>
    <w:rsid w:val="00104787"/>
    <w:rsid w:val="001078CB"/>
    <w:rsid w:val="00113C25"/>
    <w:rsid w:val="00120610"/>
    <w:rsid w:val="00126CD9"/>
    <w:rsid w:val="00130FD7"/>
    <w:rsid w:val="00137928"/>
    <w:rsid w:val="00142F56"/>
    <w:rsid w:val="00143F34"/>
    <w:rsid w:val="00154C11"/>
    <w:rsid w:val="0016281C"/>
    <w:rsid w:val="00180F2E"/>
    <w:rsid w:val="001844CB"/>
    <w:rsid w:val="00194031"/>
    <w:rsid w:val="001A13CD"/>
    <w:rsid w:val="001B5C4F"/>
    <w:rsid w:val="001E2718"/>
    <w:rsid w:val="001E48C6"/>
    <w:rsid w:val="001E4E83"/>
    <w:rsid w:val="001F09D5"/>
    <w:rsid w:val="001F2403"/>
    <w:rsid w:val="001F342E"/>
    <w:rsid w:val="001F4219"/>
    <w:rsid w:val="00200B56"/>
    <w:rsid w:val="002129DE"/>
    <w:rsid w:val="00212A2E"/>
    <w:rsid w:val="00214F6C"/>
    <w:rsid w:val="00223366"/>
    <w:rsid w:val="002233D8"/>
    <w:rsid w:val="002236B4"/>
    <w:rsid w:val="00230632"/>
    <w:rsid w:val="00230847"/>
    <w:rsid w:val="002356A1"/>
    <w:rsid w:val="002401C6"/>
    <w:rsid w:val="00240273"/>
    <w:rsid w:val="00247BDA"/>
    <w:rsid w:val="00261370"/>
    <w:rsid w:val="00267911"/>
    <w:rsid w:val="002772A5"/>
    <w:rsid w:val="0027733B"/>
    <w:rsid w:val="002A2727"/>
    <w:rsid w:val="002A43BA"/>
    <w:rsid w:val="002B6554"/>
    <w:rsid w:val="002B7FEE"/>
    <w:rsid w:val="002C1D23"/>
    <w:rsid w:val="002D5838"/>
    <w:rsid w:val="002D645D"/>
    <w:rsid w:val="002D772E"/>
    <w:rsid w:val="002E03A1"/>
    <w:rsid w:val="002F307A"/>
    <w:rsid w:val="002F55FA"/>
    <w:rsid w:val="00300DCA"/>
    <w:rsid w:val="00304BE8"/>
    <w:rsid w:val="00307BE5"/>
    <w:rsid w:val="0031059A"/>
    <w:rsid w:val="003263B7"/>
    <w:rsid w:val="00330262"/>
    <w:rsid w:val="00335389"/>
    <w:rsid w:val="003372A9"/>
    <w:rsid w:val="003375E9"/>
    <w:rsid w:val="00340AEC"/>
    <w:rsid w:val="00350C67"/>
    <w:rsid w:val="00354EA6"/>
    <w:rsid w:val="0035717B"/>
    <w:rsid w:val="00363123"/>
    <w:rsid w:val="00363570"/>
    <w:rsid w:val="003644B4"/>
    <w:rsid w:val="00366614"/>
    <w:rsid w:val="003778F4"/>
    <w:rsid w:val="00377FB1"/>
    <w:rsid w:val="0039207A"/>
    <w:rsid w:val="00393F18"/>
    <w:rsid w:val="00397F07"/>
    <w:rsid w:val="003A1F4C"/>
    <w:rsid w:val="003A3DC9"/>
    <w:rsid w:val="003A5AAD"/>
    <w:rsid w:val="003D2A74"/>
    <w:rsid w:val="003D7791"/>
    <w:rsid w:val="003E472E"/>
    <w:rsid w:val="003F1F88"/>
    <w:rsid w:val="003F314F"/>
    <w:rsid w:val="00400A14"/>
    <w:rsid w:val="004039B7"/>
    <w:rsid w:val="004050D1"/>
    <w:rsid w:val="00405663"/>
    <w:rsid w:val="0040613F"/>
    <w:rsid w:val="0040696A"/>
    <w:rsid w:val="00407F1B"/>
    <w:rsid w:val="00411EDB"/>
    <w:rsid w:val="004138D0"/>
    <w:rsid w:val="00415546"/>
    <w:rsid w:val="00416EE9"/>
    <w:rsid w:val="00423979"/>
    <w:rsid w:val="004247AC"/>
    <w:rsid w:val="00431409"/>
    <w:rsid w:val="004324BF"/>
    <w:rsid w:val="0043314B"/>
    <w:rsid w:val="004413E0"/>
    <w:rsid w:val="0044174E"/>
    <w:rsid w:val="00443F29"/>
    <w:rsid w:val="00445FEE"/>
    <w:rsid w:val="00447BBD"/>
    <w:rsid w:val="00450673"/>
    <w:rsid w:val="0045160E"/>
    <w:rsid w:val="00451A33"/>
    <w:rsid w:val="004538DB"/>
    <w:rsid w:val="0047378C"/>
    <w:rsid w:val="00474388"/>
    <w:rsid w:val="0047637C"/>
    <w:rsid w:val="0047744D"/>
    <w:rsid w:val="004803BA"/>
    <w:rsid w:val="004864E8"/>
    <w:rsid w:val="004866AD"/>
    <w:rsid w:val="0049116E"/>
    <w:rsid w:val="00492086"/>
    <w:rsid w:val="004A0E79"/>
    <w:rsid w:val="004A308A"/>
    <w:rsid w:val="004A5084"/>
    <w:rsid w:val="004A6D34"/>
    <w:rsid w:val="004D241B"/>
    <w:rsid w:val="004D6585"/>
    <w:rsid w:val="004E0A0B"/>
    <w:rsid w:val="004E10B1"/>
    <w:rsid w:val="004F14FA"/>
    <w:rsid w:val="004F2754"/>
    <w:rsid w:val="005051EC"/>
    <w:rsid w:val="00512F69"/>
    <w:rsid w:val="00523A84"/>
    <w:rsid w:val="00524ADC"/>
    <w:rsid w:val="005401DB"/>
    <w:rsid w:val="005467D8"/>
    <w:rsid w:val="005478DC"/>
    <w:rsid w:val="005509CC"/>
    <w:rsid w:val="00551F60"/>
    <w:rsid w:val="005529EA"/>
    <w:rsid w:val="00557949"/>
    <w:rsid w:val="005622CD"/>
    <w:rsid w:val="00562741"/>
    <w:rsid w:val="005713B9"/>
    <w:rsid w:val="005714FC"/>
    <w:rsid w:val="00580145"/>
    <w:rsid w:val="00581EE2"/>
    <w:rsid w:val="00584BF4"/>
    <w:rsid w:val="00586252"/>
    <w:rsid w:val="00591AC6"/>
    <w:rsid w:val="00592726"/>
    <w:rsid w:val="005969D3"/>
    <w:rsid w:val="005A4A24"/>
    <w:rsid w:val="005B082E"/>
    <w:rsid w:val="005B4261"/>
    <w:rsid w:val="005B5050"/>
    <w:rsid w:val="005C28FA"/>
    <w:rsid w:val="005D1821"/>
    <w:rsid w:val="005E0EDB"/>
    <w:rsid w:val="005E5520"/>
    <w:rsid w:val="005E66A2"/>
    <w:rsid w:val="005F015B"/>
    <w:rsid w:val="005F13E4"/>
    <w:rsid w:val="005F7394"/>
    <w:rsid w:val="0060369A"/>
    <w:rsid w:val="00611EFC"/>
    <w:rsid w:val="00613D47"/>
    <w:rsid w:val="00627A4B"/>
    <w:rsid w:val="0063051E"/>
    <w:rsid w:val="006350E2"/>
    <w:rsid w:val="00643251"/>
    <w:rsid w:val="006540A5"/>
    <w:rsid w:val="006566FF"/>
    <w:rsid w:val="006613FD"/>
    <w:rsid w:val="006615DC"/>
    <w:rsid w:val="00661BFD"/>
    <w:rsid w:val="00661D5E"/>
    <w:rsid w:val="006762EE"/>
    <w:rsid w:val="00681B83"/>
    <w:rsid w:val="00682433"/>
    <w:rsid w:val="0068629C"/>
    <w:rsid w:val="00696738"/>
    <w:rsid w:val="006A4225"/>
    <w:rsid w:val="006A5935"/>
    <w:rsid w:val="006A6F35"/>
    <w:rsid w:val="006B6AE3"/>
    <w:rsid w:val="006C540B"/>
    <w:rsid w:val="006C5E0A"/>
    <w:rsid w:val="006D299A"/>
    <w:rsid w:val="006D4C93"/>
    <w:rsid w:val="006D59F1"/>
    <w:rsid w:val="00701919"/>
    <w:rsid w:val="00701B07"/>
    <w:rsid w:val="00703246"/>
    <w:rsid w:val="00712AA0"/>
    <w:rsid w:val="00712F56"/>
    <w:rsid w:val="00716592"/>
    <w:rsid w:val="00723149"/>
    <w:rsid w:val="00723A66"/>
    <w:rsid w:val="00724594"/>
    <w:rsid w:val="00727BF7"/>
    <w:rsid w:val="00736C36"/>
    <w:rsid w:val="00741D10"/>
    <w:rsid w:val="007443BC"/>
    <w:rsid w:val="00744517"/>
    <w:rsid w:val="00746A72"/>
    <w:rsid w:val="00751E48"/>
    <w:rsid w:val="00756AD9"/>
    <w:rsid w:val="007656EE"/>
    <w:rsid w:val="00783976"/>
    <w:rsid w:val="00785826"/>
    <w:rsid w:val="00794FC6"/>
    <w:rsid w:val="007A049B"/>
    <w:rsid w:val="007A479B"/>
    <w:rsid w:val="007A4CDC"/>
    <w:rsid w:val="007A5321"/>
    <w:rsid w:val="007A762C"/>
    <w:rsid w:val="007A7FD2"/>
    <w:rsid w:val="007B03D1"/>
    <w:rsid w:val="007B382D"/>
    <w:rsid w:val="007C032D"/>
    <w:rsid w:val="007C407F"/>
    <w:rsid w:val="007D3B8E"/>
    <w:rsid w:val="007E1054"/>
    <w:rsid w:val="007E2516"/>
    <w:rsid w:val="007E2DDE"/>
    <w:rsid w:val="007E7F07"/>
    <w:rsid w:val="007F0EBA"/>
    <w:rsid w:val="007F4B34"/>
    <w:rsid w:val="00801A46"/>
    <w:rsid w:val="0080374F"/>
    <w:rsid w:val="008043F5"/>
    <w:rsid w:val="008215AA"/>
    <w:rsid w:val="00823936"/>
    <w:rsid w:val="00841A2D"/>
    <w:rsid w:val="00843F7C"/>
    <w:rsid w:val="00851074"/>
    <w:rsid w:val="00857D40"/>
    <w:rsid w:val="00863419"/>
    <w:rsid w:val="008711D1"/>
    <w:rsid w:val="0088251B"/>
    <w:rsid w:val="00892714"/>
    <w:rsid w:val="008A0556"/>
    <w:rsid w:val="008A1459"/>
    <w:rsid w:val="008A523A"/>
    <w:rsid w:val="008B08B6"/>
    <w:rsid w:val="008D29DA"/>
    <w:rsid w:val="008D47C9"/>
    <w:rsid w:val="008E2855"/>
    <w:rsid w:val="008E2C9E"/>
    <w:rsid w:val="008E37CC"/>
    <w:rsid w:val="008F5E61"/>
    <w:rsid w:val="008F63F4"/>
    <w:rsid w:val="009018D1"/>
    <w:rsid w:val="00907150"/>
    <w:rsid w:val="009219AF"/>
    <w:rsid w:val="00931DB1"/>
    <w:rsid w:val="00932055"/>
    <w:rsid w:val="009402AB"/>
    <w:rsid w:val="0094034E"/>
    <w:rsid w:val="0095479F"/>
    <w:rsid w:val="00960AFF"/>
    <w:rsid w:val="00961FA3"/>
    <w:rsid w:val="00963551"/>
    <w:rsid w:val="0098436C"/>
    <w:rsid w:val="00990CC4"/>
    <w:rsid w:val="00992D6A"/>
    <w:rsid w:val="00993019"/>
    <w:rsid w:val="00995EB9"/>
    <w:rsid w:val="009A3D53"/>
    <w:rsid w:val="009B12F0"/>
    <w:rsid w:val="009C22D6"/>
    <w:rsid w:val="009C392C"/>
    <w:rsid w:val="009D037A"/>
    <w:rsid w:val="009D5741"/>
    <w:rsid w:val="009F6E4D"/>
    <w:rsid w:val="009F7588"/>
    <w:rsid w:val="00A049CC"/>
    <w:rsid w:val="00A06A6E"/>
    <w:rsid w:val="00A073DF"/>
    <w:rsid w:val="00A24B0E"/>
    <w:rsid w:val="00A255E3"/>
    <w:rsid w:val="00A270E9"/>
    <w:rsid w:val="00A32A80"/>
    <w:rsid w:val="00A4531B"/>
    <w:rsid w:val="00A56B4D"/>
    <w:rsid w:val="00A57002"/>
    <w:rsid w:val="00A65D1C"/>
    <w:rsid w:val="00A65DA2"/>
    <w:rsid w:val="00A73ABE"/>
    <w:rsid w:val="00A74409"/>
    <w:rsid w:val="00A86CFA"/>
    <w:rsid w:val="00A908E1"/>
    <w:rsid w:val="00AA29C3"/>
    <w:rsid w:val="00AA5522"/>
    <w:rsid w:val="00AB6E59"/>
    <w:rsid w:val="00AD4167"/>
    <w:rsid w:val="00AD466F"/>
    <w:rsid w:val="00AD5B51"/>
    <w:rsid w:val="00AD6FB4"/>
    <w:rsid w:val="00B009F9"/>
    <w:rsid w:val="00B10D44"/>
    <w:rsid w:val="00B1185C"/>
    <w:rsid w:val="00B22BDA"/>
    <w:rsid w:val="00B25889"/>
    <w:rsid w:val="00B40DDB"/>
    <w:rsid w:val="00B434C3"/>
    <w:rsid w:val="00B453BE"/>
    <w:rsid w:val="00B467B3"/>
    <w:rsid w:val="00B514A6"/>
    <w:rsid w:val="00B761B6"/>
    <w:rsid w:val="00B7620F"/>
    <w:rsid w:val="00B765D0"/>
    <w:rsid w:val="00B77736"/>
    <w:rsid w:val="00B7790C"/>
    <w:rsid w:val="00B8034C"/>
    <w:rsid w:val="00B81B23"/>
    <w:rsid w:val="00B91FEB"/>
    <w:rsid w:val="00BA380A"/>
    <w:rsid w:val="00BA388E"/>
    <w:rsid w:val="00BA544C"/>
    <w:rsid w:val="00BB22FA"/>
    <w:rsid w:val="00BC5CA8"/>
    <w:rsid w:val="00BC6CE0"/>
    <w:rsid w:val="00BC746F"/>
    <w:rsid w:val="00BD285B"/>
    <w:rsid w:val="00BD7750"/>
    <w:rsid w:val="00BD7A07"/>
    <w:rsid w:val="00BE1583"/>
    <w:rsid w:val="00BE2B22"/>
    <w:rsid w:val="00BE5B3D"/>
    <w:rsid w:val="00BF1756"/>
    <w:rsid w:val="00BF2E58"/>
    <w:rsid w:val="00BF5A25"/>
    <w:rsid w:val="00C2489A"/>
    <w:rsid w:val="00C31394"/>
    <w:rsid w:val="00C40B95"/>
    <w:rsid w:val="00C437F8"/>
    <w:rsid w:val="00C43ED8"/>
    <w:rsid w:val="00C62778"/>
    <w:rsid w:val="00C66262"/>
    <w:rsid w:val="00C674D7"/>
    <w:rsid w:val="00C72D35"/>
    <w:rsid w:val="00C745B7"/>
    <w:rsid w:val="00C76B49"/>
    <w:rsid w:val="00C96C8D"/>
    <w:rsid w:val="00CA4807"/>
    <w:rsid w:val="00CB3F5A"/>
    <w:rsid w:val="00CB7F43"/>
    <w:rsid w:val="00CD0A16"/>
    <w:rsid w:val="00CD7139"/>
    <w:rsid w:val="00CE29D8"/>
    <w:rsid w:val="00CE402B"/>
    <w:rsid w:val="00CE6DAB"/>
    <w:rsid w:val="00CF1238"/>
    <w:rsid w:val="00CF5417"/>
    <w:rsid w:val="00CF69B8"/>
    <w:rsid w:val="00D06C96"/>
    <w:rsid w:val="00D12B90"/>
    <w:rsid w:val="00D13AFE"/>
    <w:rsid w:val="00D15A75"/>
    <w:rsid w:val="00D172FD"/>
    <w:rsid w:val="00D17DA9"/>
    <w:rsid w:val="00D22539"/>
    <w:rsid w:val="00D229C6"/>
    <w:rsid w:val="00D43999"/>
    <w:rsid w:val="00D53963"/>
    <w:rsid w:val="00D57EC6"/>
    <w:rsid w:val="00D60F05"/>
    <w:rsid w:val="00D63EAF"/>
    <w:rsid w:val="00D6489A"/>
    <w:rsid w:val="00D70582"/>
    <w:rsid w:val="00D72B2A"/>
    <w:rsid w:val="00D7410E"/>
    <w:rsid w:val="00DA1FC9"/>
    <w:rsid w:val="00DA33A0"/>
    <w:rsid w:val="00DA4089"/>
    <w:rsid w:val="00DA4340"/>
    <w:rsid w:val="00DB6E48"/>
    <w:rsid w:val="00DB7A4E"/>
    <w:rsid w:val="00DC28FA"/>
    <w:rsid w:val="00DC68F0"/>
    <w:rsid w:val="00DD712E"/>
    <w:rsid w:val="00DE2A8C"/>
    <w:rsid w:val="00DF01DA"/>
    <w:rsid w:val="00DF58BD"/>
    <w:rsid w:val="00E12581"/>
    <w:rsid w:val="00E17B2B"/>
    <w:rsid w:val="00E237DE"/>
    <w:rsid w:val="00E34793"/>
    <w:rsid w:val="00E36924"/>
    <w:rsid w:val="00E36983"/>
    <w:rsid w:val="00E4365C"/>
    <w:rsid w:val="00E55BE2"/>
    <w:rsid w:val="00E87221"/>
    <w:rsid w:val="00E90DB6"/>
    <w:rsid w:val="00E94170"/>
    <w:rsid w:val="00EA31AD"/>
    <w:rsid w:val="00EA341D"/>
    <w:rsid w:val="00EA3731"/>
    <w:rsid w:val="00EA41C0"/>
    <w:rsid w:val="00EB25B2"/>
    <w:rsid w:val="00EB3F1B"/>
    <w:rsid w:val="00EB61D8"/>
    <w:rsid w:val="00EC5C32"/>
    <w:rsid w:val="00ED0032"/>
    <w:rsid w:val="00ED3C4C"/>
    <w:rsid w:val="00EF5196"/>
    <w:rsid w:val="00EF642D"/>
    <w:rsid w:val="00F065CC"/>
    <w:rsid w:val="00F166C0"/>
    <w:rsid w:val="00F22879"/>
    <w:rsid w:val="00F30223"/>
    <w:rsid w:val="00F30BAC"/>
    <w:rsid w:val="00F310E8"/>
    <w:rsid w:val="00F350F5"/>
    <w:rsid w:val="00F41240"/>
    <w:rsid w:val="00F4453B"/>
    <w:rsid w:val="00F463F5"/>
    <w:rsid w:val="00F5423D"/>
    <w:rsid w:val="00F55C32"/>
    <w:rsid w:val="00F56633"/>
    <w:rsid w:val="00F61E3F"/>
    <w:rsid w:val="00F80C1D"/>
    <w:rsid w:val="00F920FE"/>
    <w:rsid w:val="00FA7911"/>
    <w:rsid w:val="00FB00CB"/>
    <w:rsid w:val="00FB0E23"/>
    <w:rsid w:val="00FB1610"/>
    <w:rsid w:val="00FB7A98"/>
    <w:rsid w:val="00FE4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BC9D39"/>
  <w15:chartTrackingRefBased/>
  <w15:docId w15:val="{325ED5C4-1DB2-4EDD-A478-0F2D1FCD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1FEB"/>
    <w:pPr>
      <w:bidi/>
    </w:pPr>
    <w:rPr>
      <w:rFonts w:cs="Narkisim"/>
      <w:sz w:val="22"/>
      <w:szCs w:val="22"/>
      <w:lang w:eastAsia="he-IL"/>
    </w:rPr>
  </w:style>
  <w:style w:type="paragraph" w:styleId="1">
    <w:name w:val="heading 1"/>
    <w:basedOn w:val="a"/>
    <w:next w:val="a"/>
    <w:link w:val="10"/>
    <w:qFormat/>
    <w:rsid w:val="00B91FEB"/>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91FEB"/>
    <w:pPr>
      <w:ind w:left="170" w:hanging="170"/>
      <w:jc w:val="both"/>
    </w:pPr>
    <w:rPr>
      <w:sz w:val="20"/>
      <w:szCs w:val="20"/>
    </w:rPr>
  </w:style>
  <w:style w:type="character" w:styleId="a5">
    <w:name w:val="footnote reference"/>
    <w:basedOn w:val="a0"/>
    <w:semiHidden/>
    <w:rsid w:val="00B91FEB"/>
    <w:rPr>
      <w:vertAlign w:val="superscript"/>
    </w:rPr>
  </w:style>
  <w:style w:type="paragraph" w:styleId="a6">
    <w:name w:val="header"/>
    <w:basedOn w:val="a"/>
    <w:link w:val="a7"/>
    <w:rsid w:val="00B91FEB"/>
    <w:pPr>
      <w:tabs>
        <w:tab w:val="center" w:pos="4153"/>
        <w:tab w:val="right" w:pos="8306"/>
      </w:tabs>
    </w:pPr>
  </w:style>
  <w:style w:type="paragraph" w:styleId="a8">
    <w:name w:val="footer"/>
    <w:basedOn w:val="a"/>
    <w:link w:val="a9"/>
    <w:rsid w:val="00B91FEB"/>
    <w:pPr>
      <w:tabs>
        <w:tab w:val="center" w:pos="4153"/>
        <w:tab w:val="right" w:pos="8306"/>
      </w:tabs>
    </w:pPr>
  </w:style>
  <w:style w:type="paragraph" w:customStyle="1" w:styleId="aa">
    <w:name w:val="כותרת"/>
    <w:basedOn w:val="a"/>
    <w:rsid w:val="00B91FEB"/>
    <w:pPr>
      <w:spacing w:before="240" w:line="320" w:lineRule="atLeast"/>
      <w:jc w:val="center"/>
    </w:pPr>
    <w:rPr>
      <w:rFonts w:cs="David"/>
      <w:b/>
      <w:bCs/>
      <w:spacing w:val="20"/>
      <w:szCs w:val="32"/>
    </w:rPr>
  </w:style>
  <w:style w:type="paragraph" w:customStyle="1" w:styleId="ab">
    <w:name w:val="כותרת קטע"/>
    <w:basedOn w:val="a"/>
    <w:link w:val="Char"/>
    <w:rsid w:val="00B91FEB"/>
    <w:pPr>
      <w:spacing w:before="240" w:line="300" w:lineRule="atLeast"/>
    </w:pPr>
    <w:rPr>
      <w:rFonts w:cs="Arial"/>
      <w:b/>
      <w:bCs/>
      <w:szCs w:val="24"/>
    </w:rPr>
  </w:style>
  <w:style w:type="paragraph" w:customStyle="1" w:styleId="ac">
    <w:name w:val="מקור"/>
    <w:basedOn w:val="a"/>
    <w:rsid w:val="00B91FEB"/>
    <w:pPr>
      <w:spacing w:line="320" w:lineRule="atLeast"/>
      <w:jc w:val="both"/>
    </w:pPr>
    <w:rPr>
      <w:rFonts w:cs="David"/>
      <w:szCs w:val="24"/>
    </w:rPr>
  </w:style>
  <w:style w:type="paragraph" w:customStyle="1" w:styleId="ad">
    <w:name w:val="מחלקי המים"/>
    <w:basedOn w:val="a"/>
    <w:rsid w:val="00B91FEB"/>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B91FEB"/>
    <w:rPr>
      <w:rFonts w:ascii="Tahoma" w:hAnsi="Tahoma" w:cs="Tahoma"/>
      <w:sz w:val="16"/>
      <w:szCs w:val="16"/>
    </w:rPr>
  </w:style>
  <w:style w:type="paragraph" w:styleId="af2">
    <w:name w:val="Document Map"/>
    <w:basedOn w:val="a"/>
    <w:semiHidden/>
    <w:rsid w:val="00137928"/>
    <w:pPr>
      <w:shd w:val="clear" w:color="auto" w:fill="000080"/>
    </w:pPr>
    <w:rPr>
      <w:rFonts w:ascii="Tahoma" w:hAnsi="Tahoma" w:cs="Tahoma"/>
      <w:sz w:val="20"/>
      <w:szCs w:val="20"/>
    </w:rPr>
  </w:style>
  <w:style w:type="character" w:styleId="Hyperlink">
    <w:name w:val="Hyperlink"/>
    <w:basedOn w:val="a0"/>
    <w:rsid w:val="00B91FEB"/>
    <w:rPr>
      <w:color w:val="0563C1" w:themeColor="hyperlink"/>
      <w:u w:val="single"/>
    </w:rPr>
  </w:style>
  <w:style w:type="character" w:styleId="FollowedHyperlink">
    <w:name w:val="FollowedHyperlink"/>
    <w:rsid w:val="009C392C"/>
    <w:rPr>
      <w:color w:val="800080"/>
      <w:u w:val="single"/>
    </w:rPr>
  </w:style>
  <w:style w:type="character" w:styleId="af3">
    <w:name w:val="page number"/>
    <w:basedOn w:val="a0"/>
    <w:rsid w:val="00682433"/>
  </w:style>
  <w:style w:type="table" w:customStyle="1" w:styleId="af4">
    <w:name w:val="טבלת רשת"/>
    <w:basedOn w:val="a1"/>
    <w:rsid w:val="00B514A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טקסט הערת שוליים תו"/>
    <w:basedOn w:val="a0"/>
    <w:link w:val="a3"/>
    <w:rsid w:val="00B91FEB"/>
    <w:rPr>
      <w:rFonts w:cs="Narkisim"/>
      <w:lang w:eastAsia="he-IL"/>
    </w:rPr>
  </w:style>
  <w:style w:type="character" w:customStyle="1" w:styleId="10">
    <w:name w:val="כותרת 1 תו"/>
    <w:basedOn w:val="a0"/>
    <w:link w:val="1"/>
    <w:rsid w:val="00B91FEB"/>
    <w:rPr>
      <w:rFonts w:cs="David"/>
      <w:b/>
      <w:bCs/>
      <w:sz w:val="22"/>
      <w:szCs w:val="28"/>
      <w:lang w:eastAsia="he-IL"/>
    </w:rPr>
  </w:style>
  <w:style w:type="character" w:customStyle="1" w:styleId="a7">
    <w:name w:val="כותרת עליונה תו"/>
    <w:basedOn w:val="a0"/>
    <w:link w:val="a6"/>
    <w:rsid w:val="00B91FEB"/>
    <w:rPr>
      <w:rFonts w:cs="Narkisim"/>
      <w:sz w:val="22"/>
      <w:szCs w:val="22"/>
      <w:lang w:eastAsia="he-IL"/>
    </w:rPr>
  </w:style>
  <w:style w:type="character" w:customStyle="1" w:styleId="a9">
    <w:name w:val="כותרת תחתונה תו"/>
    <w:basedOn w:val="a0"/>
    <w:link w:val="a8"/>
    <w:rsid w:val="00B91FEB"/>
    <w:rPr>
      <w:rFonts w:cs="Narkisim"/>
      <w:sz w:val="22"/>
      <w:szCs w:val="22"/>
      <w:lang w:eastAsia="he-IL"/>
    </w:rPr>
  </w:style>
  <w:style w:type="character" w:customStyle="1" w:styleId="Char">
    <w:name w:val="כותרת קטע Char"/>
    <w:link w:val="ab"/>
    <w:rsid w:val="005467D8"/>
    <w:rPr>
      <w:rFonts w:cs="Arial"/>
      <w:b/>
      <w:bCs/>
      <w:sz w:val="22"/>
      <w:szCs w:val="24"/>
      <w:lang w:eastAsia="he-IL"/>
    </w:rPr>
  </w:style>
  <w:style w:type="character" w:customStyle="1" w:styleId="af1">
    <w:name w:val="טקסט בלונים תו"/>
    <w:basedOn w:val="a0"/>
    <w:link w:val="af0"/>
    <w:uiPriority w:val="99"/>
    <w:semiHidden/>
    <w:rsid w:val="00B91FEB"/>
    <w:rPr>
      <w:rFonts w:ascii="Tahoma" w:hAnsi="Tahoma" w:cs="Tahoma"/>
      <w:sz w:val="16"/>
      <w:szCs w:val="16"/>
      <w:lang w:eastAsia="he-IL"/>
    </w:rPr>
  </w:style>
  <w:style w:type="paragraph" w:customStyle="1" w:styleId="af5">
    <w:name w:val="פסוק"/>
    <w:basedOn w:val="ac"/>
    <w:qFormat/>
    <w:rsid w:val="00B91FEB"/>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C%D7%9E%D7%A2%D7%A9%D7%94-%D7%99%D7%93%D7%99%D7%9A-%D7%AA%D7%9B%D7%A1%D7%95%D7%A3" TargetMode="External"/><Relationship Id="rId2" Type="http://schemas.openxmlformats.org/officeDocument/2006/relationships/hyperlink" Target="http://www.mayim.org.il/?parasha=%D7%AA%D7%A7%D7%95%D7%A4%D7%AA-%D7%98%D7%91%D7%AA-%D7%95%D7%9C%D7%99%D7%9C%D7%95%D7%AA%D7%99%D7%941" TargetMode="External"/><Relationship Id="rId1" Type="http://schemas.openxmlformats.org/officeDocument/2006/relationships/hyperlink" Target="http://www.mayim.org.il/?parasha=%D7%90%D7%91%D7%9C-%D7%94%D7%A0%D7%A8%D7%95%D7%AA-%D7%9C%D7%A2%D7%95%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BB7FB-6E79-4DB9-BC9E-DCB68F97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3</Pages>
  <Words>693</Words>
  <Characters>3469</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נר תמיד</vt:lpstr>
      <vt:lpstr>מעשה המנורה</vt:lpstr>
    </vt:vector>
  </TitlesOfParts>
  <Company>Microsoft</Company>
  <LinksUpToDate>false</LinksUpToDate>
  <CharactersWithSpaces>4154</CharactersWithSpaces>
  <SharedDoc>false</SharedDoc>
  <HLinks>
    <vt:vector size="18" baseType="variant">
      <vt:variant>
        <vt:i4>2818111</vt:i4>
      </vt:variant>
      <vt:variant>
        <vt:i4>6</vt:i4>
      </vt:variant>
      <vt:variant>
        <vt:i4>0</vt:i4>
      </vt:variant>
      <vt:variant>
        <vt:i4>5</vt:i4>
      </vt:variant>
      <vt:variant>
        <vt:lpwstr>http://www.mayim.org.il/?parasha=%D7%9C%D7%9E%D7%A2%D7%A9%D7%94-%D7%99%D7%93%D7%99%D7%9A-%D7%AA%D7%9B%D7%A1%D7%95%D7%A3</vt:lpwstr>
      </vt:variant>
      <vt:variant>
        <vt:lpwstr/>
      </vt:variant>
      <vt:variant>
        <vt:i4>4849744</vt:i4>
      </vt:variant>
      <vt:variant>
        <vt:i4>3</vt:i4>
      </vt:variant>
      <vt:variant>
        <vt:i4>0</vt:i4>
      </vt:variant>
      <vt:variant>
        <vt:i4>5</vt:i4>
      </vt:variant>
      <vt:variant>
        <vt:lpwstr>http://www.mayim.org.il/?parasha=%D7%AA%D7%A7%D7%95%D7%A4%D7%AA-%D7%98%D7%91%D7%AA-%D7%95%D7%9C%D7%99%D7%9C%D7%95%D7%AA%D7%99%D7%941</vt:lpwstr>
      </vt:variant>
      <vt:variant>
        <vt:lpwstr/>
      </vt:variant>
      <vt:variant>
        <vt:i4>5242903</vt:i4>
      </vt:variant>
      <vt:variant>
        <vt:i4>0</vt:i4>
      </vt:variant>
      <vt:variant>
        <vt:i4>0</vt:i4>
      </vt:variant>
      <vt:variant>
        <vt:i4>5</vt:i4>
      </vt:variant>
      <vt:variant>
        <vt:lpwstr>http://www.mayim.org.il/?parasha=%D7%90%D7%91%D7%9C-%D7%94%D7%A0%D7%A8%D7%95%D7%AA-%D7%9C%D7%A2%D7%95%D7%9C%D7%9D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נר תמיד</dc:title>
  <dc:subject>תצוה</dc:subject>
  <dc:creator>Asher Yuval</dc:creator>
  <cp:keywords/>
  <cp:lastModifiedBy>Administrator</cp:lastModifiedBy>
  <cp:revision>2</cp:revision>
  <cp:lastPrinted>2012-03-02T06:54:00Z</cp:lastPrinted>
  <dcterms:created xsi:type="dcterms:W3CDTF">2026-02-27T12:33:00Z</dcterms:created>
  <dcterms:modified xsi:type="dcterms:W3CDTF">2026-02-27T12:33:00Z</dcterms:modified>
</cp:coreProperties>
</file>