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EA247" w14:textId="41352E5B" w:rsidR="00206DD1" w:rsidRDefault="00467706">
      <w:pPr>
        <w:pStyle w:val="aa"/>
        <w:spacing w:line="360" w:lineRule="auto"/>
        <w:rPr>
          <w:rtl/>
        </w:rPr>
      </w:pPr>
      <w:bookmarkStart w:id="0" w:name="_GoBack"/>
      <w:bookmarkEnd w:id="0"/>
      <w:r>
        <w:rPr>
          <w:rFonts w:hint="cs"/>
          <w:rtl/>
        </w:rPr>
        <w:t xml:space="preserve">תורה </w:t>
      </w:r>
      <w:r w:rsidR="00134CF5">
        <w:rPr>
          <w:rFonts w:hint="cs"/>
          <w:rtl/>
        </w:rPr>
        <w:t>ב</w:t>
      </w:r>
      <w:r w:rsidR="00EA3FAD">
        <w:rPr>
          <w:rFonts w:hint="cs"/>
          <w:rtl/>
        </w:rPr>
        <w:t xml:space="preserve">חוץ </w:t>
      </w:r>
    </w:p>
    <w:p w14:paraId="4BE0FB0E" w14:textId="2BA6598E" w:rsidR="00E6568B" w:rsidRDefault="00E6568B" w:rsidP="00E6568B">
      <w:pPr>
        <w:pStyle w:val="ac"/>
        <w:rPr>
          <w:rFonts w:ascii="Narkisim" w:hAnsi="Narkisim" w:cs="Narkisim"/>
          <w:szCs w:val="22"/>
          <w:rtl/>
        </w:rPr>
      </w:pPr>
      <w:r w:rsidRPr="00372C30">
        <w:rPr>
          <w:rFonts w:ascii="Narkisim" w:hAnsi="Narkisim" w:cs="Narkisim"/>
          <w:b/>
          <w:bCs/>
          <w:szCs w:val="22"/>
          <w:rtl/>
        </w:rPr>
        <w:t>מים ראשונים:</w:t>
      </w:r>
      <w:r w:rsidR="002E273B">
        <w:rPr>
          <w:rFonts w:ascii="Narkisim" w:hAnsi="Narkisim" w:cs="Narkisim" w:hint="cs"/>
          <w:szCs w:val="22"/>
          <w:rtl/>
        </w:rPr>
        <w:t xml:space="preserve"> נראה שאין צורך להכביר במילים על חשיבות בית המדרש</w:t>
      </w:r>
      <w:r w:rsidR="00021191">
        <w:rPr>
          <w:rFonts w:ascii="Narkisim" w:hAnsi="Narkisim" w:cs="Narkisim" w:hint="cs"/>
          <w:szCs w:val="22"/>
          <w:rtl/>
        </w:rPr>
        <w:t xml:space="preserve"> בעולמה של היהדות</w:t>
      </w:r>
      <w:r w:rsidR="002E273B">
        <w:rPr>
          <w:rFonts w:ascii="Narkisim" w:hAnsi="Narkisim" w:cs="Narkisim" w:hint="cs"/>
          <w:szCs w:val="22"/>
          <w:rtl/>
        </w:rPr>
        <w:t xml:space="preserve">. </w:t>
      </w:r>
      <w:r w:rsidR="00372C30">
        <w:rPr>
          <w:rFonts w:ascii="Narkisim" w:hAnsi="Narkisim" w:cs="Narkisim" w:hint="cs"/>
          <w:szCs w:val="22"/>
          <w:rtl/>
        </w:rPr>
        <w:t xml:space="preserve">בית המדרש הוא "בית היוצר לנשמת האומה", בו נפרש עולם התורה במלוא אורכו ורחבו, ובו "הישן </w:t>
      </w:r>
      <w:r w:rsidR="00A65951">
        <w:rPr>
          <w:rFonts w:ascii="Narkisim" w:hAnsi="Narkisim" w:cs="Narkisim" w:hint="cs"/>
          <w:szCs w:val="22"/>
          <w:rtl/>
        </w:rPr>
        <w:t>מ</w:t>
      </w:r>
      <w:r w:rsidR="00372C30">
        <w:rPr>
          <w:rFonts w:ascii="Narkisim" w:hAnsi="Narkisim" w:cs="Narkisim" w:hint="cs"/>
          <w:szCs w:val="22"/>
          <w:rtl/>
        </w:rPr>
        <w:t xml:space="preserve">תחדש והחדש </w:t>
      </w:r>
      <w:r w:rsidR="00A65951">
        <w:rPr>
          <w:rFonts w:ascii="Narkisim" w:hAnsi="Narkisim" w:cs="Narkisim" w:hint="cs"/>
          <w:szCs w:val="22"/>
          <w:rtl/>
        </w:rPr>
        <w:t>מ</w:t>
      </w:r>
      <w:r w:rsidR="00372C30">
        <w:rPr>
          <w:rFonts w:ascii="Narkisim" w:hAnsi="Narkisim" w:cs="Narkisim" w:hint="cs"/>
          <w:szCs w:val="22"/>
          <w:rtl/>
        </w:rPr>
        <w:t>תקדש". בית המדרש הוא</w:t>
      </w:r>
      <w:r w:rsidR="002E273B">
        <w:rPr>
          <w:rFonts w:ascii="Narkisim" w:hAnsi="Narkisim" w:cs="Narkisim" w:hint="cs"/>
          <w:szCs w:val="22"/>
          <w:rtl/>
        </w:rPr>
        <w:t xml:space="preserve"> מקום כינוס חכמי</w:t>
      </w:r>
      <w:r w:rsidR="00A36F8A">
        <w:rPr>
          <w:rFonts w:ascii="Narkisim" w:hAnsi="Narkisim" w:cs="Narkisim" w:hint="cs"/>
          <w:szCs w:val="22"/>
          <w:rtl/>
        </w:rPr>
        <w:t>ם,</w:t>
      </w:r>
      <w:r w:rsidR="00540B73">
        <w:rPr>
          <w:rFonts w:ascii="Narkisim" w:hAnsi="Narkisim" w:cs="Narkisim" w:hint="cs"/>
          <w:szCs w:val="22"/>
          <w:rtl/>
        </w:rPr>
        <w:t xml:space="preserve"> בעלי </w:t>
      </w:r>
      <w:proofErr w:type="spellStart"/>
      <w:r w:rsidR="00540B73">
        <w:rPr>
          <w:rFonts w:ascii="Narkisim" w:hAnsi="Narkisim" w:cs="Narkisim" w:hint="cs"/>
          <w:szCs w:val="22"/>
          <w:rtl/>
        </w:rPr>
        <w:t>תריסין</w:t>
      </w:r>
      <w:proofErr w:type="spellEnd"/>
      <w:r w:rsidR="00540B73">
        <w:rPr>
          <w:rFonts w:ascii="Narkisim" w:hAnsi="Narkisim" w:cs="Narkisim" w:hint="cs"/>
          <w:szCs w:val="22"/>
          <w:rtl/>
        </w:rPr>
        <w:t xml:space="preserve"> ובקיאים במקרא</w:t>
      </w:r>
      <w:r w:rsidR="00A36F8A">
        <w:rPr>
          <w:rFonts w:ascii="Narkisim" w:hAnsi="Narkisim" w:cs="Narkisim" w:hint="cs"/>
          <w:szCs w:val="22"/>
          <w:rtl/>
        </w:rPr>
        <w:t xml:space="preserve"> ו</w:t>
      </w:r>
      <w:r w:rsidR="00540B73">
        <w:rPr>
          <w:rFonts w:ascii="Narkisim" w:hAnsi="Narkisim" w:cs="Narkisim" w:hint="cs"/>
          <w:szCs w:val="22"/>
          <w:rtl/>
        </w:rPr>
        <w:t>משנה</w:t>
      </w:r>
      <w:r w:rsidR="00A36F8A">
        <w:rPr>
          <w:rFonts w:ascii="Narkisim" w:hAnsi="Narkisim" w:cs="Narkisim" w:hint="cs"/>
          <w:szCs w:val="22"/>
          <w:rtl/>
        </w:rPr>
        <w:t xml:space="preserve"> מדרשים ו</w:t>
      </w:r>
      <w:r w:rsidR="00540B73">
        <w:rPr>
          <w:rFonts w:ascii="Narkisim" w:hAnsi="Narkisim" w:cs="Narkisim" w:hint="cs"/>
          <w:szCs w:val="22"/>
          <w:rtl/>
        </w:rPr>
        <w:t>תלמודים</w:t>
      </w:r>
      <w:r w:rsidR="00A36F8A">
        <w:rPr>
          <w:rFonts w:ascii="Narkisim" w:hAnsi="Narkisim" w:cs="Narkisim" w:hint="cs"/>
          <w:szCs w:val="22"/>
          <w:rtl/>
        </w:rPr>
        <w:t xml:space="preserve">, בהלכה ובאגדה </w:t>
      </w:r>
      <w:r w:rsidR="00A36F8A">
        <w:rPr>
          <w:rFonts w:ascii="Narkisim" w:hAnsi="Narkisim" w:cs="Narkisim"/>
          <w:szCs w:val="22"/>
          <w:rtl/>
        </w:rPr>
        <w:t>–</w:t>
      </w:r>
      <w:r w:rsidR="00A36F8A">
        <w:rPr>
          <w:rFonts w:ascii="Narkisim" w:hAnsi="Narkisim" w:cs="Narkisim" w:hint="cs"/>
          <w:szCs w:val="22"/>
          <w:rtl/>
        </w:rPr>
        <w:t xml:space="preserve"> ללימוד ועיון, שינון וחידוש עולם התורה. </w:t>
      </w:r>
      <w:r w:rsidR="00CD217F">
        <w:rPr>
          <w:rFonts w:ascii="Narkisim" w:hAnsi="Narkisim" w:cs="Narkisim" w:hint="cs"/>
          <w:szCs w:val="22"/>
          <w:rtl/>
        </w:rPr>
        <w:t xml:space="preserve">אך נשאל, האם תיתכן גם "תורה בחוץ"? האם יש מצבים בהם </w:t>
      </w:r>
      <w:r w:rsidR="00021191">
        <w:rPr>
          <w:rFonts w:ascii="Narkisim" w:hAnsi="Narkisim" w:cs="Narkisim" w:hint="cs"/>
          <w:szCs w:val="22"/>
          <w:rtl/>
        </w:rPr>
        <w:t>יוצאים חכמים מבית המדרש ולא רק על מנת לפוש קמעא ולהתרווח, אלא על מנת להמשיך את הל</w:t>
      </w:r>
      <w:r w:rsidR="00094312">
        <w:rPr>
          <w:rFonts w:ascii="Narkisim" w:hAnsi="Narkisim" w:cs="Narkisim" w:hint="cs"/>
          <w:szCs w:val="22"/>
          <w:rtl/>
        </w:rPr>
        <w:t>ימוד, בטבע או ברחובה של עיר</w:t>
      </w:r>
      <w:r w:rsidR="002A19A2">
        <w:rPr>
          <w:rFonts w:ascii="Narkisim" w:hAnsi="Narkisim" w:cs="Narkisim" w:hint="cs"/>
          <w:szCs w:val="22"/>
          <w:rtl/>
        </w:rPr>
        <w:t>?</w:t>
      </w:r>
      <w:r w:rsidR="00094312">
        <w:rPr>
          <w:rFonts w:ascii="Narkisim" w:hAnsi="Narkisim" w:cs="Narkisim" w:hint="cs"/>
          <w:szCs w:val="22"/>
          <w:rtl/>
        </w:rPr>
        <w:t xml:space="preserve"> האם ייתכן מצב בו </w:t>
      </w:r>
      <w:r w:rsidR="00021191">
        <w:rPr>
          <w:rFonts w:ascii="Narkisim" w:hAnsi="Narkisim" w:cs="Narkisim" w:hint="cs"/>
          <w:szCs w:val="22"/>
          <w:rtl/>
        </w:rPr>
        <w:t xml:space="preserve"> </w:t>
      </w:r>
      <w:r w:rsidR="00CD217F">
        <w:rPr>
          <w:rFonts w:ascii="Narkisim" w:hAnsi="Narkisim" w:cs="Narkisim" w:hint="cs"/>
          <w:szCs w:val="22"/>
          <w:rtl/>
        </w:rPr>
        <w:t>נעצר הדיון בבית המדרש</w:t>
      </w:r>
      <w:r w:rsidR="00FC1D13">
        <w:rPr>
          <w:rFonts w:ascii="Narkisim" w:hAnsi="Narkisim" w:cs="Narkisim" w:hint="cs"/>
          <w:szCs w:val="22"/>
          <w:rtl/>
        </w:rPr>
        <w:t xml:space="preserve"> עקב</w:t>
      </w:r>
      <w:r w:rsidR="00CD217F">
        <w:rPr>
          <w:rFonts w:ascii="Narkisim" w:hAnsi="Narkisim" w:cs="Narkisim" w:hint="cs"/>
          <w:szCs w:val="22"/>
          <w:rtl/>
        </w:rPr>
        <w:t xml:space="preserve"> שאלה נכבדה </w:t>
      </w:r>
      <w:r w:rsidR="00FC1D13">
        <w:rPr>
          <w:rFonts w:ascii="Narkisim" w:hAnsi="Narkisim" w:cs="Narkisim" w:hint="cs"/>
          <w:szCs w:val="22"/>
          <w:rtl/>
        </w:rPr>
        <w:t>ש</w:t>
      </w:r>
      <w:r w:rsidR="00CD217F">
        <w:rPr>
          <w:rFonts w:ascii="Narkisim" w:hAnsi="Narkisim" w:cs="Narkisim" w:hint="cs"/>
          <w:szCs w:val="22"/>
          <w:rtl/>
        </w:rPr>
        <w:t xml:space="preserve">נותרה ללא מענה, והתשובה נמצאת </w:t>
      </w:r>
      <w:r w:rsidR="00372C30">
        <w:rPr>
          <w:rFonts w:ascii="Narkisim" w:hAnsi="Narkisim" w:cs="Narkisim" w:hint="cs"/>
          <w:szCs w:val="22"/>
          <w:rtl/>
        </w:rPr>
        <w:t xml:space="preserve">דווקא </w:t>
      </w:r>
      <w:r w:rsidR="00CD217F">
        <w:rPr>
          <w:rFonts w:ascii="Narkisim" w:hAnsi="Narkisim" w:cs="Narkisim" w:hint="cs"/>
          <w:szCs w:val="22"/>
          <w:rtl/>
        </w:rPr>
        <w:t xml:space="preserve">מחוץ </w:t>
      </w:r>
      <w:r w:rsidR="00F95CB8">
        <w:rPr>
          <w:rFonts w:ascii="Narkisim" w:hAnsi="Narkisim" w:cs="Narkisim" w:hint="cs"/>
          <w:szCs w:val="22"/>
          <w:rtl/>
        </w:rPr>
        <w:t>לכתלי</w:t>
      </w:r>
      <w:r w:rsidR="00F95CB8">
        <w:rPr>
          <w:rFonts w:ascii="Narkisim" w:hAnsi="Narkisim" w:cs="Narkisim" w:hint="eastAsia"/>
          <w:szCs w:val="22"/>
          <w:rtl/>
        </w:rPr>
        <w:t>י</w:t>
      </w:r>
      <w:r w:rsidR="00CD217F">
        <w:rPr>
          <w:rFonts w:ascii="Narkisim" w:hAnsi="Narkisim" w:cs="Narkisim" w:hint="cs"/>
          <w:szCs w:val="22"/>
          <w:rtl/>
        </w:rPr>
        <w:t xml:space="preserve"> בית המדרש?</w:t>
      </w:r>
      <w:r w:rsidR="00540B73">
        <w:rPr>
          <w:rFonts w:ascii="Narkisim" w:hAnsi="Narkisim" w:cs="Narkisim" w:hint="cs"/>
          <w:szCs w:val="22"/>
          <w:rtl/>
        </w:rPr>
        <w:t xml:space="preserve"> </w:t>
      </w:r>
    </w:p>
    <w:p w14:paraId="4A8E8941" w14:textId="0555DFF0" w:rsidR="002E273B" w:rsidRPr="00A6034A" w:rsidRDefault="002E273B" w:rsidP="00A6034A">
      <w:pPr>
        <w:pStyle w:val="ab"/>
      </w:pPr>
      <w:proofErr w:type="spellStart"/>
      <w:r w:rsidRPr="00A6034A">
        <w:rPr>
          <w:rFonts w:hint="cs"/>
          <w:rtl/>
        </w:rPr>
        <w:t>תוספתא</w:t>
      </w:r>
      <w:proofErr w:type="spellEnd"/>
      <w:r w:rsidRPr="00A6034A">
        <w:rPr>
          <w:rFonts w:hint="cs"/>
          <w:rtl/>
        </w:rPr>
        <w:t xml:space="preserve"> סוטה פרק ז הלכה ט – </w:t>
      </w:r>
      <w:r w:rsidR="00A65951">
        <w:rPr>
          <w:rFonts w:hint="cs"/>
          <w:rtl/>
        </w:rPr>
        <w:t>אי אפשר שלא יהא חידוש בבית המדרש</w:t>
      </w:r>
    </w:p>
    <w:p w14:paraId="59345987" w14:textId="16F5629C" w:rsidR="002E273B" w:rsidRDefault="002E273B" w:rsidP="002E273B">
      <w:pPr>
        <w:pStyle w:val="ac"/>
        <w:rPr>
          <w:rtl/>
        </w:rPr>
      </w:pPr>
      <w:r>
        <w:rPr>
          <w:rFonts w:hint="cs"/>
          <w:rtl/>
        </w:rPr>
        <w:t xml:space="preserve">מעשה בר' יוחנן בן ברוקה ור' לעזר </w:t>
      </w:r>
      <w:proofErr w:type="spellStart"/>
      <w:r>
        <w:rPr>
          <w:rFonts w:hint="cs"/>
          <w:rtl/>
        </w:rPr>
        <w:t>חסמא</w:t>
      </w:r>
      <w:proofErr w:type="spellEnd"/>
      <w:r>
        <w:rPr>
          <w:rFonts w:hint="cs"/>
          <w:rtl/>
        </w:rPr>
        <w:t xml:space="preserve"> שבאו מיבנה ללוד והקבילו פני ר' יהושע בפקיעין. אמר להם ר' יהושע: מה חידוש היה בבית המדרש היום? אמרו לו: תלמידיך אנו ומימיך אנו </w:t>
      </w:r>
      <w:proofErr w:type="spellStart"/>
      <w:r>
        <w:rPr>
          <w:rFonts w:hint="cs"/>
          <w:rtl/>
        </w:rPr>
        <w:t>שותין</w:t>
      </w:r>
      <w:proofErr w:type="spellEnd"/>
      <w:r>
        <w:rPr>
          <w:rFonts w:hint="cs"/>
          <w:rtl/>
        </w:rPr>
        <w:t xml:space="preserve">. אמר להם: אי אפשר שלא יהא חידוש בבית המדרש, שבת של מי </w:t>
      </w:r>
      <w:proofErr w:type="spellStart"/>
      <w:r>
        <w:rPr>
          <w:rFonts w:hint="cs"/>
          <w:rtl/>
        </w:rPr>
        <w:t>היתה</w:t>
      </w:r>
      <w:proofErr w:type="spellEnd"/>
      <w:r w:rsidR="00F95CB8">
        <w:rPr>
          <w:rFonts w:hint="cs"/>
          <w:rtl/>
        </w:rPr>
        <w:t xml:space="preserve">? </w:t>
      </w:r>
      <w:proofErr w:type="spellStart"/>
      <w:r w:rsidR="00F95CB8">
        <w:rPr>
          <w:rFonts w:hint="cs"/>
          <w:rtl/>
        </w:rPr>
        <w:t>וכו</w:t>
      </w:r>
      <w:proofErr w:type="spellEnd"/>
      <w:r w:rsidR="00F95CB8">
        <w:rPr>
          <w:rFonts w:hint="cs"/>
          <w:rtl/>
        </w:rPr>
        <w:t>'</w:t>
      </w:r>
      <w:r w:rsidR="00DE1CED">
        <w:rPr>
          <w:rFonts w:hint="cs"/>
          <w:rtl/>
        </w:rPr>
        <w:t>.</w:t>
      </w:r>
      <w:r w:rsidR="00DE1CED">
        <w:rPr>
          <w:rStyle w:val="a5"/>
          <w:rtl/>
        </w:rPr>
        <w:footnoteReference w:id="1"/>
      </w:r>
    </w:p>
    <w:p w14:paraId="245B9986" w14:textId="2727C6BA" w:rsidR="00980F7E" w:rsidRDefault="00980F7E" w:rsidP="00FB6E8D">
      <w:pPr>
        <w:pStyle w:val="ab"/>
        <w:rPr>
          <w:rtl/>
        </w:rPr>
      </w:pPr>
      <w:r w:rsidRPr="00FB6E8D">
        <w:rPr>
          <w:rtl/>
        </w:rPr>
        <w:t xml:space="preserve">אבות דרבי נתן נוסח א פרק </w:t>
      </w:r>
      <w:proofErr w:type="spellStart"/>
      <w:r w:rsidRPr="00FB6E8D">
        <w:rPr>
          <w:rtl/>
        </w:rPr>
        <w:t>כא</w:t>
      </w:r>
      <w:proofErr w:type="spellEnd"/>
      <w:r w:rsidR="000C0C3E">
        <w:rPr>
          <w:rFonts w:hint="cs"/>
          <w:rtl/>
        </w:rPr>
        <w:t xml:space="preserve"> </w:t>
      </w:r>
      <w:r w:rsidR="00DE1CED" w:rsidRPr="00FB6E8D">
        <w:rPr>
          <w:rtl/>
        </w:rPr>
        <w:t>–</w:t>
      </w:r>
      <w:r w:rsidR="000C0C3E">
        <w:rPr>
          <w:rFonts w:hint="cs"/>
          <w:rtl/>
        </w:rPr>
        <w:t xml:space="preserve"> </w:t>
      </w:r>
      <w:r w:rsidR="00DE1CED">
        <w:rPr>
          <w:rFonts w:hint="cs"/>
          <w:rtl/>
        </w:rPr>
        <w:t>בין יושבי בית המדרש ויושבי קרנות</w:t>
      </w:r>
    </w:p>
    <w:p w14:paraId="691D7667" w14:textId="0D772C03" w:rsidR="00980F7E" w:rsidRDefault="00980F7E" w:rsidP="00DE1CED">
      <w:pPr>
        <w:pStyle w:val="ac"/>
        <w:rPr>
          <w:rtl/>
        </w:rPr>
      </w:pPr>
      <w:r>
        <w:rPr>
          <w:rtl/>
        </w:rPr>
        <w:t>מעשה ברבי עקיבא שהיה יושב ושונה לתלמידיו ונזכר לו מה שעשה בילדותו</w:t>
      </w:r>
      <w:r w:rsidR="00DE1CED">
        <w:rPr>
          <w:rFonts w:hint="cs"/>
          <w:rtl/>
        </w:rPr>
        <w:t>.</w:t>
      </w:r>
      <w:r>
        <w:rPr>
          <w:rtl/>
        </w:rPr>
        <w:t xml:space="preserve"> אמר</w:t>
      </w:r>
      <w:r w:rsidR="00DE1CED">
        <w:rPr>
          <w:rFonts w:hint="cs"/>
          <w:rtl/>
        </w:rPr>
        <w:t>:</w:t>
      </w:r>
      <w:r>
        <w:rPr>
          <w:rtl/>
        </w:rPr>
        <w:t xml:space="preserve"> מודה אני לפניך ה' </w:t>
      </w:r>
      <w:proofErr w:type="spellStart"/>
      <w:r>
        <w:rPr>
          <w:rtl/>
        </w:rPr>
        <w:t>אלהי</w:t>
      </w:r>
      <w:proofErr w:type="spellEnd"/>
      <w:r>
        <w:rPr>
          <w:rtl/>
        </w:rPr>
        <w:t xml:space="preserve"> ששמת חלקי מיושבי בית המדרש ולא שמת חלקי מיושבי קרנות בשוק:</w:t>
      </w:r>
      <w:r w:rsidR="00667D6F">
        <w:rPr>
          <w:rStyle w:val="a5"/>
          <w:rtl/>
        </w:rPr>
        <w:footnoteReference w:id="2"/>
      </w:r>
    </w:p>
    <w:p w14:paraId="1CB777D6" w14:textId="7BB510C2" w:rsidR="00376929" w:rsidRDefault="00376929" w:rsidP="005A7788">
      <w:pPr>
        <w:pStyle w:val="ab"/>
        <w:rPr>
          <w:rtl/>
        </w:rPr>
      </w:pPr>
      <w:r>
        <w:rPr>
          <w:rtl/>
        </w:rPr>
        <w:t>ירושלמי סוכה פרק ב הלכה ח</w:t>
      </w:r>
      <w:r w:rsidR="00604A97">
        <w:rPr>
          <w:rFonts w:hint="cs"/>
          <w:rtl/>
        </w:rPr>
        <w:t xml:space="preserve"> </w:t>
      </w:r>
      <w:r w:rsidR="00604A97">
        <w:rPr>
          <w:rFonts w:cs="David"/>
          <w:rtl/>
        </w:rPr>
        <w:t>–</w:t>
      </w:r>
      <w:r w:rsidR="00604A97">
        <w:rPr>
          <w:rFonts w:hint="cs"/>
          <w:rtl/>
        </w:rPr>
        <w:t xml:space="preserve"> </w:t>
      </w:r>
      <w:r w:rsidR="00691739">
        <w:rPr>
          <w:rFonts w:hint="cs"/>
          <w:rtl/>
        </w:rPr>
        <w:t xml:space="preserve">נצא לחוץ </w:t>
      </w:r>
      <w:proofErr w:type="spellStart"/>
      <w:r w:rsidR="00691739">
        <w:rPr>
          <w:rFonts w:hint="cs"/>
          <w:rtl/>
        </w:rPr>
        <w:t>ונלמוד</w:t>
      </w:r>
      <w:proofErr w:type="spellEnd"/>
    </w:p>
    <w:p w14:paraId="6149A199" w14:textId="60186E96" w:rsidR="005B4AF9" w:rsidRDefault="00604A97" w:rsidP="00376929">
      <w:pPr>
        <w:pStyle w:val="ac"/>
        <w:rPr>
          <w:rtl/>
        </w:rPr>
      </w:pPr>
      <w:r>
        <w:rPr>
          <w:rFonts w:hint="cs"/>
          <w:b/>
          <w:bCs/>
          <w:rtl/>
        </w:rPr>
        <w:t>משנה:</w:t>
      </w:r>
      <w:r w:rsidR="00376929" w:rsidRPr="005B4AF9">
        <w:rPr>
          <w:b/>
          <w:bCs/>
          <w:rtl/>
        </w:rPr>
        <w:t xml:space="preserve"> </w:t>
      </w:r>
      <w:r w:rsidR="00376929">
        <w:rPr>
          <w:rtl/>
        </w:rPr>
        <w:t xml:space="preserve">מי שהיה ראשו ורובו בסוכה ושולחנו בתוך הבית בית שמאי </w:t>
      </w:r>
      <w:proofErr w:type="spellStart"/>
      <w:r w:rsidR="00376929">
        <w:rPr>
          <w:rtl/>
        </w:rPr>
        <w:t>פוסלין</w:t>
      </w:r>
      <w:proofErr w:type="spellEnd"/>
      <w:r w:rsidR="00376929">
        <w:rPr>
          <w:rtl/>
        </w:rPr>
        <w:t xml:space="preserve"> ובית הלל מכשירין</w:t>
      </w:r>
      <w:r>
        <w:rPr>
          <w:rFonts w:hint="cs"/>
          <w:rtl/>
        </w:rPr>
        <w:t>.</w:t>
      </w:r>
      <w:r w:rsidR="00376929">
        <w:rPr>
          <w:rtl/>
        </w:rPr>
        <w:t xml:space="preserve"> אמרו בית הלל לבית שמאי</w:t>
      </w:r>
      <w:r>
        <w:rPr>
          <w:rFonts w:hint="cs"/>
          <w:rtl/>
        </w:rPr>
        <w:t>:</w:t>
      </w:r>
      <w:r w:rsidR="00376929">
        <w:rPr>
          <w:rtl/>
        </w:rPr>
        <w:t xml:space="preserve"> מעשה שהלכו זקני בית שמאי וזקני ב</w:t>
      </w:r>
      <w:r>
        <w:rPr>
          <w:rFonts w:hint="cs"/>
          <w:rtl/>
        </w:rPr>
        <w:t xml:space="preserve">ית הלל </w:t>
      </w:r>
      <w:r w:rsidR="00376929">
        <w:rPr>
          <w:rtl/>
        </w:rPr>
        <w:t xml:space="preserve">לבקר את יוחנן בן </w:t>
      </w:r>
      <w:proofErr w:type="spellStart"/>
      <w:r w:rsidR="00376929">
        <w:rPr>
          <w:rtl/>
        </w:rPr>
        <w:t>החורוני</w:t>
      </w:r>
      <w:proofErr w:type="spellEnd"/>
      <w:r w:rsidR="00376929">
        <w:rPr>
          <w:rtl/>
        </w:rPr>
        <w:t xml:space="preserve"> ומצאוהו ראשו ורובו בסוכה ושולחנו בתוך הבית</w:t>
      </w:r>
      <w:r>
        <w:rPr>
          <w:rFonts w:hint="cs"/>
          <w:rtl/>
        </w:rPr>
        <w:t>.</w:t>
      </w:r>
      <w:r w:rsidR="00376929">
        <w:rPr>
          <w:rtl/>
        </w:rPr>
        <w:t xml:space="preserve"> אמרו להן בית שמאי</w:t>
      </w:r>
      <w:r>
        <w:rPr>
          <w:rFonts w:hint="cs"/>
          <w:rtl/>
        </w:rPr>
        <w:t>:</w:t>
      </w:r>
      <w:r w:rsidR="00376929">
        <w:rPr>
          <w:rtl/>
        </w:rPr>
        <w:t xml:space="preserve"> משם ראייה</w:t>
      </w:r>
      <w:r>
        <w:rPr>
          <w:rFonts w:hint="cs"/>
          <w:rtl/>
        </w:rPr>
        <w:t>?</w:t>
      </w:r>
      <w:r w:rsidR="00376929">
        <w:rPr>
          <w:rtl/>
        </w:rPr>
        <w:t xml:space="preserve"> אף הן אמרו לו</w:t>
      </w:r>
      <w:r>
        <w:rPr>
          <w:rFonts w:hint="cs"/>
          <w:rtl/>
        </w:rPr>
        <w:t>:</w:t>
      </w:r>
      <w:r w:rsidR="00376929">
        <w:rPr>
          <w:rtl/>
        </w:rPr>
        <w:t xml:space="preserve"> אם כך היית נוהג</w:t>
      </w:r>
      <w:r>
        <w:rPr>
          <w:rFonts w:hint="cs"/>
          <w:rtl/>
        </w:rPr>
        <w:t>,</w:t>
      </w:r>
      <w:r w:rsidR="00376929">
        <w:rPr>
          <w:rtl/>
        </w:rPr>
        <w:t xml:space="preserve"> לא קיימ</w:t>
      </w:r>
      <w:r w:rsidR="005B4AF9">
        <w:rPr>
          <w:rFonts w:hint="cs"/>
          <w:rtl/>
        </w:rPr>
        <w:t>ת</w:t>
      </w:r>
      <w:r w:rsidR="00376929">
        <w:rPr>
          <w:rtl/>
        </w:rPr>
        <w:t xml:space="preserve"> מצו</w:t>
      </w:r>
      <w:r w:rsidR="005632B3">
        <w:rPr>
          <w:rFonts w:hint="cs"/>
          <w:rtl/>
        </w:rPr>
        <w:t>ת</w:t>
      </w:r>
      <w:r w:rsidR="00376929">
        <w:rPr>
          <w:rtl/>
        </w:rPr>
        <w:t xml:space="preserve"> סוכה מימיך:</w:t>
      </w:r>
      <w:r w:rsidR="00FE7A57">
        <w:rPr>
          <w:rStyle w:val="a5"/>
          <w:rtl/>
        </w:rPr>
        <w:footnoteReference w:id="3"/>
      </w:r>
      <w:r w:rsidR="00376929">
        <w:rPr>
          <w:rtl/>
        </w:rPr>
        <w:t xml:space="preserve"> </w:t>
      </w:r>
    </w:p>
    <w:p w14:paraId="01D7F122" w14:textId="4B2B0772" w:rsidR="00376929" w:rsidRDefault="00604A97" w:rsidP="00376929">
      <w:pPr>
        <w:pStyle w:val="ac"/>
        <w:rPr>
          <w:rtl/>
        </w:rPr>
      </w:pPr>
      <w:r>
        <w:rPr>
          <w:rFonts w:hint="cs"/>
          <w:b/>
          <w:bCs/>
          <w:rtl/>
        </w:rPr>
        <w:t>גמרא:</w:t>
      </w:r>
      <w:r w:rsidR="00376929" w:rsidRPr="005B4AF9">
        <w:rPr>
          <w:b/>
          <w:bCs/>
          <w:rtl/>
        </w:rPr>
        <w:t xml:space="preserve"> </w:t>
      </w:r>
      <w:r w:rsidR="00376929">
        <w:rPr>
          <w:rtl/>
        </w:rPr>
        <w:t>לא סוף דבר שולחנו אלא אפילו כדי שולחנו. כמה הוא כדי שולחנו</w:t>
      </w:r>
      <w:r w:rsidR="0053543A">
        <w:rPr>
          <w:rFonts w:hint="cs"/>
          <w:rtl/>
        </w:rPr>
        <w:t>?</w:t>
      </w:r>
      <w:r w:rsidR="00376929">
        <w:rPr>
          <w:rtl/>
        </w:rPr>
        <w:t xml:space="preserve"> טפח. רבי יודה בר פזי ורבי </w:t>
      </w:r>
      <w:proofErr w:type="spellStart"/>
      <w:r w:rsidR="00376929">
        <w:rPr>
          <w:rtl/>
        </w:rPr>
        <w:t>אייבו</w:t>
      </w:r>
      <w:proofErr w:type="spellEnd"/>
      <w:r w:rsidR="00376929">
        <w:rPr>
          <w:rtl/>
        </w:rPr>
        <w:t xml:space="preserve"> בר נגרי הוון </w:t>
      </w:r>
      <w:proofErr w:type="spellStart"/>
      <w:r w:rsidR="00376929">
        <w:rPr>
          <w:rtl/>
        </w:rPr>
        <w:t>יתיבין</w:t>
      </w:r>
      <w:proofErr w:type="spellEnd"/>
      <w:r w:rsidR="00376929">
        <w:rPr>
          <w:rtl/>
        </w:rPr>
        <w:t xml:space="preserve"> אמרין</w:t>
      </w:r>
      <w:r w:rsidR="0053543A">
        <w:rPr>
          <w:rFonts w:hint="cs"/>
          <w:rtl/>
        </w:rPr>
        <w:t>:</w:t>
      </w:r>
      <w:r w:rsidR="00376929">
        <w:rPr>
          <w:rtl/>
        </w:rPr>
        <w:t xml:space="preserve"> תנינן אחר שהודו. מי הודה למי</w:t>
      </w:r>
      <w:r w:rsidR="0053543A">
        <w:rPr>
          <w:rFonts w:hint="cs"/>
          <w:rtl/>
        </w:rPr>
        <w:t xml:space="preserve">, </w:t>
      </w:r>
      <w:r w:rsidR="00376929">
        <w:rPr>
          <w:rtl/>
        </w:rPr>
        <w:t>בית שמאי לבית הלל או בית הלל לבית שמאי</w:t>
      </w:r>
      <w:r w:rsidR="0053543A">
        <w:rPr>
          <w:rFonts w:hint="cs"/>
          <w:rtl/>
        </w:rPr>
        <w:t>?</w:t>
      </w:r>
      <w:r w:rsidR="00376929">
        <w:rPr>
          <w:rtl/>
        </w:rPr>
        <w:t xml:space="preserve"> אמרי</w:t>
      </w:r>
      <w:r w:rsidR="0053543A">
        <w:rPr>
          <w:rFonts w:hint="cs"/>
          <w:rtl/>
        </w:rPr>
        <w:t xml:space="preserve">ן: </w:t>
      </w:r>
      <w:r w:rsidR="00376929">
        <w:rPr>
          <w:rtl/>
        </w:rPr>
        <w:t xml:space="preserve"> נצא לחוץ </w:t>
      </w:r>
      <w:proofErr w:type="spellStart"/>
      <w:r w:rsidR="00376929">
        <w:rPr>
          <w:rtl/>
        </w:rPr>
        <w:t>ונלמוד</w:t>
      </w:r>
      <w:proofErr w:type="spellEnd"/>
      <w:r w:rsidR="0053543A">
        <w:rPr>
          <w:rFonts w:hint="cs"/>
          <w:rtl/>
        </w:rPr>
        <w:t>.</w:t>
      </w:r>
      <w:r w:rsidR="00376929">
        <w:rPr>
          <w:rtl/>
        </w:rPr>
        <w:t xml:space="preserve"> ונפקון ושמעון</w:t>
      </w:r>
      <w:r w:rsidR="0053543A">
        <w:rPr>
          <w:rFonts w:hint="cs"/>
          <w:rtl/>
        </w:rPr>
        <w:t>:</w:t>
      </w:r>
      <w:r w:rsidR="00376929">
        <w:rPr>
          <w:rtl/>
        </w:rPr>
        <w:t xml:space="preserve"> רבי חזקיה רבי אחא בשם רבי יודה בן לוי</w:t>
      </w:r>
      <w:r w:rsidR="0053543A">
        <w:rPr>
          <w:rFonts w:hint="cs"/>
          <w:rtl/>
        </w:rPr>
        <w:t>:</w:t>
      </w:r>
      <w:r w:rsidR="00376929">
        <w:rPr>
          <w:rtl/>
        </w:rPr>
        <w:t xml:space="preserve"> לא מצאנו שהודו בית שמאי לבית הלל אלא בדבר זה בלבד.</w:t>
      </w:r>
      <w:r w:rsidR="00E6568B">
        <w:rPr>
          <w:rStyle w:val="a5"/>
          <w:rtl/>
        </w:rPr>
        <w:footnoteReference w:id="4"/>
      </w:r>
    </w:p>
    <w:p w14:paraId="297114A2" w14:textId="69DC2CFB" w:rsidR="00893851" w:rsidRDefault="00893851" w:rsidP="007C6E3C">
      <w:pPr>
        <w:pStyle w:val="ab"/>
        <w:rPr>
          <w:rtl/>
        </w:rPr>
      </w:pPr>
      <w:r>
        <w:rPr>
          <w:rtl/>
        </w:rPr>
        <w:lastRenderedPageBreak/>
        <w:t>שיר השירים רבה פרשה א</w:t>
      </w:r>
      <w:r w:rsidR="00ED3E73">
        <w:rPr>
          <w:rFonts w:hint="cs"/>
          <w:rtl/>
        </w:rPr>
        <w:t xml:space="preserve"> -  עקיבא מבחוץ פנו לו מקום</w:t>
      </w:r>
    </w:p>
    <w:p w14:paraId="16C8F8A1" w14:textId="7FACF703" w:rsidR="00893851" w:rsidRDefault="00ED3E73" w:rsidP="00893851">
      <w:pPr>
        <w:pStyle w:val="ac"/>
        <w:rPr>
          <w:rtl/>
        </w:rPr>
      </w:pPr>
      <w:r>
        <w:rPr>
          <w:rFonts w:hint="cs"/>
          <w:rtl/>
        </w:rPr>
        <w:t>פ</w:t>
      </w:r>
      <w:r w:rsidR="00893851">
        <w:rPr>
          <w:rtl/>
        </w:rPr>
        <w:t>עם אחת שהה רבי עקיבא לבא לבית המדרש</w:t>
      </w:r>
      <w:r>
        <w:rPr>
          <w:rFonts w:hint="cs"/>
          <w:rtl/>
        </w:rPr>
        <w:t>,</w:t>
      </w:r>
      <w:r w:rsidR="00893851">
        <w:rPr>
          <w:rtl/>
        </w:rPr>
        <w:t xml:space="preserve"> בא וישב לו מבחוץ</w:t>
      </w:r>
      <w:r>
        <w:rPr>
          <w:rFonts w:hint="cs"/>
          <w:rtl/>
        </w:rPr>
        <w:t>.</w:t>
      </w:r>
      <w:r w:rsidR="00893851">
        <w:rPr>
          <w:rtl/>
        </w:rPr>
        <w:t xml:space="preserve"> נשאלה שאלה זו הלכה, אמרו הלכה מבחוץ, חזרה ונשאלה שאלה אמרו תורה מבחוץ, חזרה ונשאלה שאלה אמרו</w:t>
      </w:r>
      <w:r w:rsidR="000536F7">
        <w:rPr>
          <w:rFonts w:hint="cs"/>
          <w:rtl/>
        </w:rPr>
        <w:t>:</w:t>
      </w:r>
      <w:r w:rsidR="00893851">
        <w:rPr>
          <w:rtl/>
        </w:rPr>
        <w:t xml:space="preserve"> עקיבא מבחוץ פנו לו מקום, בא וישב לו לפני רגליו של ר' אליעזר</w:t>
      </w:r>
      <w:r w:rsidR="00CD2350">
        <w:rPr>
          <w:rFonts w:hint="cs"/>
          <w:rtl/>
        </w:rPr>
        <w:t>.</w:t>
      </w:r>
      <w:r w:rsidR="000536F7">
        <w:rPr>
          <w:rStyle w:val="a5"/>
          <w:rtl/>
        </w:rPr>
        <w:footnoteReference w:id="5"/>
      </w:r>
      <w:r w:rsidR="00893851">
        <w:rPr>
          <w:rtl/>
        </w:rPr>
        <w:t xml:space="preserve"> ובית מדרשו של </w:t>
      </w:r>
      <w:r w:rsidR="00CD2350">
        <w:rPr>
          <w:rFonts w:hint="cs"/>
          <w:rtl/>
        </w:rPr>
        <w:t>רב' אליעזר</w:t>
      </w:r>
      <w:r w:rsidR="00893851">
        <w:rPr>
          <w:rtl/>
        </w:rPr>
        <w:t xml:space="preserve"> היה עשוי כמין ריס ואבן אחת </w:t>
      </w:r>
      <w:proofErr w:type="spellStart"/>
      <w:r w:rsidR="00893851">
        <w:rPr>
          <w:rtl/>
        </w:rPr>
        <w:t>היתה</w:t>
      </w:r>
      <w:proofErr w:type="spellEnd"/>
      <w:r w:rsidR="00893851">
        <w:rPr>
          <w:rtl/>
        </w:rPr>
        <w:t xml:space="preserve"> שם </w:t>
      </w:r>
      <w:proofErr w:type="spellStart"/>
      <w:r w:rsidR="00893851">
        <w:rPr>
          <w:rtl/>
        </w:rPr>
        <w:t>והיתה</w:t>
      </w:r>
      <w:proofErr w:type="spellEnd"/>
      <w:r w:rsidR="00893851">
        <w:rPr>
          <w:rtl/>
        </w:rPr>
        <w:t xml:space="preserve"> מיוחדת לו לישיבה</w:t>
      </w:r>
      <w:r w:rsidR="005F1CCA">
        <w:rPr>
          <w:rFonts w:hint="cs"/>
          <w:rtl/>
        </w:rPr>
        <w:t>.</w:t>
      </w:r>
      <w:r w:rsidR="00893851">
        <w:rPr>
          <w:rtl/>
        </w:rPr>
        <w:t xml:space="preserve"> פעם אחת נכנס ר' יהושע התחיל ונושק אותה האבן ואמר האבן הזאת דומה להר סיני, וזה שישב עליה דומה לארון הברית.</w:t>
      </w:r>
      <w:r w:rsidR="005D255C">
        <w:rPr>
          <w:rStyle w:val="a5"/>
          <w:rtl/>
        </w:rPr>
        <w:footnoteReference w:id="6"/>
      </w:r>
    </w:p>
    <w:p w14:paraId="26CE3880" w14:textId="59107E94" w:rsidR="007C6E3C" w:rsidRDefault="007C6E3C" w:rsidP="007C6E3C">
      <w:pPr>
        <w:pStyle w:val="ab"/>
        <w:rPr>
          <w:rtl/>
        </w:rPr>
      </w:pPr>
      <w:r>
        <w:rPr>
          <w:rtl/>
        </w:rPr>
        <w:t xml:space="preserve">מסכת יבמות דף </w:t>
      </w:r>
      <w:proofErr w:type="spellStart"/>
      <w:r>
        <w:rPr>
          <w:rtl/>
        </w:rPr>
        <w:t>קה</w:t>
      </w:r>
      <w:proofErr w:type="spellEnd"/>
      <w:r>
        <w:rPr>
          <w:rtl/>
        </w:rPr>
        <w:t xml:space="preserve"> עמוד ב</w:t>
      </w:r>
      <w:r>
        <w:rPr>
          <w:rFonts w:hint="cs"/>
          <w:rtl/>
        </w:rPr>
        <w:t xml:space="preserve"> </w:t>
      </w:r>
      <w:r>
        <w:rPr>
          <w:rtl/>
        </w:rPr>
        <w:t>–</w:t>
      </w:r>
      <w:r>
        <w:rPr>
          <w:rFonts w:hint="cs"/>
          <w:rtl/>
        </w:rPr>
        <w:t xml:space="preserve"> מפסיע על ראשי עם</w:t>
      </w:r>
    </w:p>
    <w:p w14:paraId="1D7E9D6E" w14:textId="20E7EA7E" w:rsidR="00494CBF" w:rsidRDefault="007C6E3C" w:rsidP="00494CBF">
      <w:pPr>
        <w:pStyle w:val="ac"/>
        <w:rPr>
          <w:rtl/>
        </w:rPr>
      </w:pPr>
      <w:r>
        <w:rPr>
          <w:rFonts w:hint="cs"/>
          <w:rtl/>
        </w:rPr>
        <w:t>...</w:t>
      </w:r>
      <w:r>
        <w:rPr>
          <w:rStyle w:val="a5"/>
          <w:rtl/>
        </w:rPr>
        <w:footnoteReference w:id="7"/>
      </w:r>
      <w:r>
        <w:rPr>
          <w:rFonts w:hint="cs"/>
          <w:rtl/>
        </w:rPr>
        <w:t xml:space="preserve"> </w:t>
      </w:r>
      <w:proofErr w:type="spellStart"/>
      <w:r>
        <w:rPr>
          <w:rtl/>
        </w:rPr>
        <w:t>אדהכי</w:t>
      </w:r>
      <w:proofErr w:type="spellEnd"/>
      <w:r>
        <w:rPr>
          <w:rFonts w:hint="cs"/>
          <w:rtl/>
        </w:rPr>
        <w:t>,</w:t>
      </w:r>
      <w:r>
        <w:rPr>
          <w:rtl/>
        </w:rPr>
        <w:t xml:space="preserve"> אתא רבי למתיבתא, </w:t>
      </w:r>
      <w:proofErr w:type="spellStart"/>
      <w:r>
        <w:rPr>
          <w:rtl/>
        </w:rPr>
        <w:t>אינהו</w:t>
      </w:r>
      <w:proofErr w:type="spellEnd"/>
      <w:r>
        <w:rPr>
          <w:rtl/>
        </w:rPr>
        <w:t xml:space="preserve"> </w:t>
      </w:r>
      <w:proofErr w:type="spellStart"/>
      <w:r>
        <w:rPr>
          <w:rtl/>
        </w:rPr>
        <w:t>דהוו</w:t>
      </w:r>
      <w:proofErr w:type="spellEnd"/>
      <w:r>
        <w:rPr>
          <w:rtl/>
        </w:rPr>
        <w:t xml:space="preserve"> </w:t>
      </w:r>
      <w:proofErr w:type="spellStart"/>
      <w:r>
        <w:rPr>
          <w:rtl/>
        </w:rPr>
        <w:t>קלילי</w:t>
      </w:r>
      <w:proofErr w:type="spellEnd"/>
      <w:r>
        <w:rPr>
          <w:rtl/>
        </w:rPr>
        <w:t xml:space="preserve"> </w:t>
      </w:r>
      <w:proofErr w:type="spellStart"/>
      <w:r>
        <w:rPr>
          <w:rtl/>
        </w:rPr>
        <w:t>יתיבו</w:t>
      </w:r>
      <w:proofErr w:type="spellEnd"/>
      <w:r>
        <w:rPr>
          <w:rtl/>
        </w:rPr>
        <w:t xml:space="preserve"> </w:t>
      </w:r>
      <w:proofErr w:type="spellStart"/>
      <w:r>
        <w:rPr>
          <w:rtl/>
        </w:rPr>
        <w:t>בדוכתייהו</w:t>
      </w:r>
      <w:proofErr w:type="spellEnd"/>
      <w:r>
        <w:rPr>
          <w:rtl/>
        </w:rPr>
        <w:t xml:space="preserve">, רבי ישמעאל ברבי יוסי אגב </w:t>
      </w:r>
      <w:proofErr w:type="spellStart"/>
      <w:r>
        <w:rPr>
          <w:rtl/>
        </w:rPr>
        <w:t>יוקריה</w:t>
      </w:r>
      <w:proofErr w:type="spellEnd"/>
      <w:r>
        <w:rPr>
          <w:rtl/>
        </w:rPr>
        <w:t xml:space="preserve"> </w:t>
      </w:r>
      <w:proofErr w:type="spellStart"/>
      <w:r>
        <w:rPr>
          <w:rtl/>
        </w:rPr>
        <w:t>הוה</w:t>
      </w:r>
      <w:proofErr w:type="spellEnd"/>
      <w:r>
        <w:rPr>
          <w:rtl/>
        </w:rPr>
        <w:t xml:space="preserve"> מפסע ואזיל.</w:t>
      </w:r>
      <w:r>
        <w:rPr>
          <w:rStyle w:val="a5"/>
          <w:rtl/>
        </w:rPr>
        <w:footnoteReference w:id="8"/>
      </w:r>
      <w:r>
        <w:rPr>
          <w:rtl/>
        </w:rPr>
        <w:t xml:space="preserve"> אמר ליה אַבְּדָן: מי הוא זה שמפסע על ראשי עם קדוש?</w:t>
      </w:r>
      <w:r>
        <w:rPr>
          <w:rStyle w:val="a5"/>
          <w:rtl/>
        </w:rPr>
        <w:footnoteReference w:id="9"/>
      </w:r>
      <w:r>
        <w:rPr>
          <w:rtl/>
        </w:rPr>
        <w:t xml:space="preserve"> </w:t>
      </w:r>
      <w:r w:rsidR="00494CBF">
        <w:rPr>
          <w:rtl/>
        </w:rPr>
        <w:t>אמר ליה: אני ישמעאל בר' יוסי שבאתי ללמוד תורה מרבי. אמר ליה: וכי אתה הגון ללמוד תורה מרבי? אמר ליה: וכי משה היה הגון ללמוד תורה מפי הגבורה?</w:t>
      </w:r>
      <w:r w:rsidR="00494CBF">
        <w:rPr>
          <w:rStyle w:val="a5"/>
          <w:rtl/>
        </w:rPr>
        <w:footnoteReference w:id="10"/>
      </w:r>
      <w:r w:rsidR="00494CBF">
        <w:rPr>
          <w:rtl/>
        </w:rPr>
        <w:t xml:space="preserve"> אמר ליה: וכי משה אתה? אמר ליה: וכי רבך </w:t>
      </w:r>
      <w:proofErr w:type="spellStart"/>
      <w:r w:rsidR="00494CBF">
        <w:rPr>
          <w:rtl/>
        </w:rPr>
        <w:t>אלהים</w:t>
      </w:r>
      <w:proofErr w:type="spellEnd"/>
      <w:r w:rsidR="00494CBF">
        <w:rPr>
          <w:rtl/>
        </w:rPr>
        <w:t xml:space="preserve"> הוא? </w:t>
      </w:r>
      <w:r w:rsidR="00A14967">
        <w:rPr>
          <w:rStyle w:val="a5"/>
          <w:rtl/>
        </w:rPr>
        <w:footnoteReference w:id="11"/>
      </w:r>
    </w:p>
    <w:p w14:paraId="7636A71B" w14:textId="09D57C6E" w:rsidR="00893851" w:rsidRDefault="00893851" w:rsidP="00893851">
      <w:pPr>
        <w:pStyle w:val="ab"/>
        <w:rPr>
          <w:rtl/>
        </w:rPr>
      </w:pPr>
      <w:r>
        <w:rPr>
          <w:rtl/>
        </w:rPr>
        <w:t xml:space="preserve">מסכת ברכות דף </w:t>
      </w:r>
      <w:proofErr w:type="spellStart"/>
      <w:r>
        <w:rPr>
          <w:rtl/>
        </w:rPr>
        <w:t>כח</w:t>
      </w:r>
      <w:proofErr w:type="spellEnd"/>
      <w:r>
        <w:rPr>
          <w:rtl/>
        </w:rPr>
        <w:t xml:space="preserve"> עמוד א</w:t>
      </w:r>
      <w:r>
        <w:rPr>
          <w:rFonts w:hint="cs"/>
          <w:rtl/>
        </w:rPr>
        <w:t xml:space="preserve"> </w:t>
      </w:r>
      <w:r>
        <w:rPr>
          <w:rFonts w:cs="David"/>
          <w:rtl/>
        </w:rPr>
        <w:t>–</w:t>
      </w:r>
      <w:r>
        <w:rPr>
          <w:rFonts w:hint="cs"/>
          <w:rtl/>
        </w:rPr>
        <w:t xml:space="preserve"> </w:t>
      </w:r>
      <w:r w:rsidR="007C6E3C">
        <w:rPr>
          <w:rFonts w:hint="cs"/>
          <w:rtl/>
        </w:rPr>
        <w:t xml:space="preserve">ר' </w:t>
      </w:r>
      <w:proofErr w:type="spellStart"/>
      <w:r w:rsidR="007C6E3C">
        <w:rPr>
          <w:rFonts w:hint="cs"/>
          <w:rtl/>
        </w:rPr>
        <w:t>זירא</w:t>
      </w:r>
      <w:proofErr w:type="spellEnd"/>
      <w:r w:rsidR="007C6E3C">
        <w:rPr>
          <w:rFonts w:hint="cs"/>
          <w:rtl/>
        </w:rPr>
        <w:t xml:space="preserve"> נחלש ויצא לחוץ</w:t>
      </w:r>
    </w:p>
    <w:p w14:paraId="29B5B7B0" w14:textId="1070F325" w:rsidR="00893851" w:rsidRDefault="00893851" w:rsidP="00347EDE">
      <w:pPr>
        <w:pStyle w:val="ac"/>
        <w:rPr>
          <w:rtl/>
        </w:rPr>
      </w:pPr>
      <w:r>
        <w:rPr>
          <w:rtl/>
        </w:rPr>
        <w:t xml:space="preserve">רבי </w:t>
      </w:r>
      <w:proofErr w:type="spellStart"/>
      <w:r>
        <w:rPr>
          <w:rtl/>
        </w:rPr>
        <w:t>זירא</w:t>
      </w:r>
      <w:proofErr w:type="spellEnd"/>
      <w:r>
        <w:rPr>
          <w:rtl/>
        </w:rPr>
        <w:t xml:space="preserve"> כי </w:t>
      </w:r>
      <w:proofErr w:type="spellStart"/>
      <w:r>
        <w:rPr>
          <w:rtl/>
        </w:rPr>
        <w:t>הוה</w:t>
      </w:r>
      <w:proofErr w:type="spellEnd"/>
      <w:r>
        <w:rPr>
          <w:rtl/>
        </w:rPr>
        <w:t xml:space="preserve"> </w:t>
      </w:r>
      <w:proofErr w:type="spellStart"/>
      <w:r>
        <w:rPr>
          <w:rtl/>
        </w:rPr>
        <w:t>חליש</w:t>
      </w:r>
      <w:proofErr w:type="spellEnd"/>
      <w:r>
        <w:rPr>
          <w:rtl/>
        </w:rPr>
        <w:t xml:space="preserve"> </w:t>
      </w:r>
      <w:proofErr w:type="spellStart"/>
      <w:r>
        <w:rPr>
          <w:rtl/>
        </w:rPr>
        <w:t>מגירסיה</w:t>
      </w:r>
      <w:proofErr w:type="spellEnd"/>
      <w:r>
        <w:rPr>
          <w:rtl/>
        </w:rPr>
        <w:t xml:space="preserve">, </w:t>
      </w:r>
      <w:proofErr w:type="spellStart"/>
      <w:r>
        <w:rPr>
          <w:rtl/>
        </w:rPr>
        <w:t>הוה</w:t>
      </w:r>
      <w:proofErr w:type="spellEnd"/>
      <w:r>
        <w:rPr>
          <w:rtl/>
        </w:rPr>
        <w:t xml:space="preserve"> אזיל ויתיב </w:t>
      </w:r>
      <w:proofErr w:type="spellStart"/>
      <w:r>
        <w:rPr>
          <w:rtl/>
        </w:rPr>
        <w:t>אפתחא</w:t>
      </w:r>
      <w:proofErr w:type="spellEnd"/>
      <w:r>
        <w:rPr>
          <w:rtl/>
        </w:rPr>
        <w:t xml:space="preserve"> דבי רבי נתן בר טובי, אמר: כי חלפי רבנן אז </w:t>
      </w:r>
      <w:proofErr w:type="spellStart"/>
      <w:r>
        <w:rPr>
          <w:rtl/>
        </w:rPr>
        <w:t>איקום</w:t>
      </w:r>
      <w:proofErr w:type="spellEnd"/>
      <w:r>
        <w:rPr>
          <w:rtl/>
        </w:rPr>
        <w:t xml:space="preserve"> </w:t>
      </w:r>
      <w:proofErr w:type="spellStart"/>
      <w:r>
        <w:rPr>
          <w:rtl/>
        </w:rPr>
        <w:t>מקמייהו</w:t>
      </w:r>
      <w:proofErr w:type="spellEnd"/>
      <w:r>
        <w:rPr>
          <w:rtl/>
        </w:rPr>
        <w:t xml:space="preserve"> ואקבל אגרא.</w:t>
      </w:r>
      <w:r>
        <w:rPr>
          <w:rStyle w:val="a5"/>
          <w:rtl/>
        </w:rPr>
        <w:footnoteReference w:id="12"/>
      </w:r>
      <w:r>
        <w:rPr>
          <w:rtl/>
        </w:rPr>
        <w:t xml:space="preserve"> נפק אתא רבי נתן בר טובי, אמר ליה: מאן אמר הלכה בי </w:t>
      </w:r>
      <w:proofErr w:type="spellStart"/>
      <w:r>
        <w:rPr>
          <w:rtl/>
        </w:rPr>
        <w:t>מדרשא</w:t>
      </w:r>
      <w:proofErr w:type="spellEnd"/>
      <w:r>
        <w:rPr>
          <w:rtl/>
        </w:rPr>
        <w:t>?</w:t>
      </w:r>
      <w:r>
        <w:rPr>
          <w:rStyle w:val="a5"/>
          <w:rtl/>
        </w:rPr>
        <w:footnoteReference w:id="13"/>
      </w:r>
      <w:r>
        <w:rPr>
          <w:rtl/>
        </w:rPr>
        <w:t xml:space="preserve"> אמר ליה: הכי </w:t>
      </w:r>
      <w:r>
        <w:rPr>
          <w:rtl/>
        </w:rPr>
        <w:lastRenderedPageBreak/>
        <w:t xml:space="preserve">אמר רבי יוחנן: אין הלכה כרבי יהודה </w:t>
      </w:r>
      <w:proofErr w:type="spellStart"/>
      <w:r>
        <w:rPr>
          <w:rtl/>
        </w:rPr>
        <w:t>דאמר</w:t>
      </w:r>
      <w:proofErr w:type="spellEnd"/>
      <w:r>
        <w:rPr>
          <w:rtl/>
        </w:rPr>
        <w:t>: מתפלל אדם של מוסף ואחר כך מתפלל של מנחה. אמר ליה: רבי יוחנן אמרה? אמר ליה: אין.</w:t>
      </w:r>
      <w:r>
        <w:rPr>
          <w:rStyle w:val="a5"/>
          <w:rtl/>
        </w:rPr>
        <w:footnoteReference w:id="14"/>
      </w:r>
      <w:r>
        <w:rPr>
          <w:rtl/>
        </w:rPr>
        <w:t xml:space="preserve"> תנא מיניה </w:t>
      </w:r>
      <w:proofErr w:type="spellStart"/>
      <w:r>
        <w:rPr>
          <w:rtl/>
        </w:rPr>
        <w:t>ארבעין</w:t>
      </w:r>
      <w:proofErr w:type="spellEnd"/>
      <w:r>
        <w:rPr>
          <w:rtl/>
        </w:rPr>
        <w:t xml:space="preserve"> זמנין.</w:t>
      </w:r>
      <w:r>
        <w:rPr>
          <w:rStyle w:val="a5"/>
          <w:rtl/>
        </w:rPr>
        <w:footnoteReference w:id="15"/>
      </w:r>
      <w:r>
        <w:rPr>
          <w:rtl/>
        </w:rPr>
        <w:t xml:space="preserve"> אמר ליה: </w:t>
      </w:r>
      <w:proofErr w:type="spellStart"/>
      <w:r>
        <w:rPr>
          <w:rtl/>
        </w:rPr>
        <w:t>חדא</w:t>
      </w:r>
      <w:proofErr w:type="spellEnd"/>
      <w:r>
        <w:rPr>
          <w:rtl/>
        </w:rPr>
        <w:t xml:space="preserve"> היא לך, או חדת היא לך?</w:t>
      </w:r>
      <w:r w:rsidR="00F438FE">
        <w:rPr>
          <w:rStyle w:val="a5"/>
          <w:rtl/>
        </w:rPr>
        <w:footnoteReference w:id="16"/>
      </w:r>
      <w:r>
        <w:rPr>
          <w:rtl/>
        </w:rPr>
        <w:t xml:space="preserve"> אמר ליה: חדת היא לי, משום </w:t>
      </w:r>
      <w:proofErr w:type="spellStart"/>
      <w:r>
        <w:rPr>
          <w:rtl/>
        </w:rPr>
        <w:t>דמספקא</w:t>
      </w:r>
      <w:proofErr w:type="spellEnd"/>
      <w:r>
        <w:rPr>
          <w:rtl/>
        </w:rPr>
        <w:t xml:space="preserve"> לי ברבי יהושע בן לוי.</w:t>
      </w:r>
      <w:r>
        <w:rPr>
          <w:rStyle w:val="a5"/>
          <w:rtl/>
        </w:rPr>
        <w:footnoteReference w:id="17"/>
      </w:r>
    </w:p>
    <w:p w14:paraId="3B549E99" w14:textId="13692B04" w:rsidR="00893851" w:rsidRDefault="00893851" w:rsidP="00893851">
      <w:pPr>
        <w:pStyle w:val="ab"/>
        <w:rPr>
          <w:rtl/>
        </w:rPr>
      </w:pPr>
      <w:r>
        <w:rPr>
          <w:rtl/>
        </w:rPr>
        <w:t xml:space="preserve">מסכת עירובין דף </w:t>
      </w:r>
      <w:proofErr w:type="spellStart"/>
      <w:r>
        <w:rPr>
          <w:rtl/>
        </w:rPr>
        <w:t>כח</w:t>
      </w:r>
      <w:proofErr w:type="spellEnd"/>
      <w:r>
        <w:rPr>
          <w:rtl/>
        </w:rPr>
        <w:t xml:space="preserve"> עמוד ב</w:t>
      </w:r>
      <w:r>
        <w:rPr>
          <w:rFonts w:hint="cs"/>
          <w:rtl/>
        </w:rPr>
        <w:t xml:space="preserve"> </w:t>
      </w:r>
      <w:r>
        <w:rPr>
          <w:rFonts w:cs="David"/>
          <w:rtl/>
        </w:rPr>
        <w:t>–</w:t>
      </w:r>
      <w:r>
        <w:rPr>
          <w:rFonts w:hint="cs"/>
          <w:rtl/>
        </w:rPr>
        <w:t xml:space="preserve"> </w:t>
      </w:r>
      <w:r w:rsidR="00ED3E73">
        <w:rPr>
          <w:rFonts w:hint="cs"/>
          <w:rtl/>
        </w:rPr>
        <w:t xml:space="preserve">ר' </w:t>
      </w:r>
      <w:proofErr w:type="spellStart"/>
      <w:r w:rsidR="00ED3E73">
        <w:rPr>
          <w:rFonts w:hint="cs"/>
          <w:rtl/>
        </w:rPr>
        <w:t>זירא</w:t>
      </w:r>
      <w:proofErr w:type="spellEnd"/>
      <w:r w:rsidR="00ED3E73">
        <w:rPr>
          <w:rFonts w:hint="cs"/>
          <w:rtl/>
        </w:rPr>
        <w:t xml:space="preserve"> </w:t>
      </w:r>
      <w:r>
        <w:rPr>
          <w:rFonts w:hint="cs"/>
          <w:rtl/>
        </w:rPr>
        <w:t>מקבל הלכה מפי תלמיד צעיר</w:t>
      </w:r>
    </w:p>
    <w:p w14:paraId="38552E3F" w14:textId="69F2A8AE" w:rsidR="00893851" w:rsidRDefault="00893851" w:rsidP="00893851">
      <w:pPr>
        <w:pStyle w:val="ac"/>
        <w:rPr>
          <w:rtl/>
        </w:rPr>
      </w:pPr>
      <w:r>
        <w:rPr>
          <w:rtl/>
        </w:rPr>
        <w:t xml:space="preserve">רבי </w:t>
      </w:r>
      <w:proofErr w:type="spellStart"/>
      <w:r>
        <w:rPr>
          <w:rtl/>
        </w:rPr>
        <w:t>זירא</w:t>
      </w:r>
      <w:proofErr w:type="spellEnd"/>
      <w:r>
        <w:rPr>
          <w:rtl/>
        </w:rPr>
        <w:t xml:space="preserve"> כי </w:t>
      </w:r>
      <w:proofErr w:type="spellStart"/>
      <w:r>
        <w:rPr>
          <w:rtl/>
        </w:rPr>
        <w:t>הוה</w:t>
      </w:r>
      <w:proofErr w:type="spellEnd"/>
      <w:r>
        <w:rPr>
          <w:rtl/>
        </w:rPr>
        <w:t xml:space="preserve"> </w:t>
      </w:r>
      <w:proofErr w:type="spellStart"/>
      <w:r>
        <w:rPr>
          <w:rtl/>
        </w:rPr>
        <w:t>חליש</w:t>
      </w:r>
      <w:proofErr w:type="spellEnd"/>
      <w:r>
        <w:rPr>
          <w:rtl/>
        </w:rPr>
        <w:t xml:space="preserve"> מגרסיה </w:t>
      </w:r>
      <w:proofErr w:type="spellStart"/>
      <w:r>
        <w:rPr>
          <w:rtl/>
        </w:rPr>
        <w:t>הוה</w:t>
      </w:r>
      <w:proofErr w:type="spellEnd"/>
      <w:r>
        <w:rPr>
          <w:rtl/>
        </w:rPr>
        <w:t xml:space="preserve"> אזיל ויתיב </w:t>
      </w:r>
      <w:proofErr w:type="spellStart"/>
      <w:r>
        <w:rPr>
          <w:rtl/>
        </w:rPr>
        <w:t>אפיתחא</w:t>
      </w:r>
      <w:proofErr w:type="spellEnd"/>
      <w:r>
        <w:rPr>
          <w:rtl/>
        </w:rPr>
        <w:t xml:space="preserve"> </w:t>
      </w:r>
      <w:proofErr w:type="spellStart"/>
      <w:r>
        <w:rPr>
          <w:rtl/>
        </w:rPr>
        <w:t>דרב</w:t>
      </w:r>
      <w:proofErr w:type="spellEnd"/>
      <w:r>
        <w:rPr>
          <w:rtl/>
        </w:rPr>
        <w:t xml:space="preserve"> יהודה בר אמי, אמר: כי נפקי ועיילי רבנן - </w:t>
      </w:r>
      <w:proofErr w:type="spellStart"/>
      <w:r>
        <w:rPr>
          <w:rtl/>
        </w:rPr>
        <w:t>איקום</w:t>
      </w:r>
      <w:proofErr w:type="spellEnd"/>
      <w:r>
        <w:rPr>
          <w:rtl/>
        </w:rPr>
        <w:t xml:space="preserve"> </w:t>
      </w:r>
      <w:proofErr w:type="spellStart"/>
      <w:r>
        <w:rPr>
          <w:rtl/>
        </w:rPr>
        <w:t>מקמייהו</w:t>
      </w:r>
      <w:proofErr w:type="spellEnd"/>
      <w:r>
        <w:rPr>
          <w:rtl/>
        </w:rPr>
        <w:t xml:space="preserve"> ואקבל בהו אגרא.</w:t>
      </w:r>
      <w:r w:rsidR="00B72E0D">
        <w:rPr>
          <w:rStyle w:val="a5"/>
          <w:rtl/>
        </w:rPr>
        <w:footnoteReference w:id="18"/>
      </w:r>
      <w:r>
        <w:rPr>
          <w:rtl/>
        </w:rPr>
        <w:t xml:space="preserve"> נפק אתא ינוקא דבי רב, אמר ליה: מאי אגמרך רבך? אמר ליה: כ</w:t>
      </w:r>
      <w:r w:rsidR="00D25958">
        <w:rPr>
          <w:rtl/>
        </w:rPr>
        <w:t>ְּ</w:t>
      </w:r>
      <w:r>
        <w:rPr>
          <w:rtl/>
        </w:rPr>
        <w:t>ש</w:t>
      </w:r>
      <w:r w:rsidR="00D25958">
        <w:rPr>
          <w:rtl/>
        </w:rPr>
        <w:t>ׁ</w:t>
      </w:r>
      <w:r>
        <w:rPr>
          <w:rtl/>
        </w:rPr>
        <w:t>ו</w:t>
      </w:r>
      <w:r w:rsidR="00D25958">
        <w:rPr>
          <w:rtl/>
        </w:rPr>
        <w:t>ּ</w:t>
      </w:r>
      <w:r>
        <w:rPr>
          <w:rtl/>
        </w:rPr>
        <w:t>ת - בורא פרי האדמה,</w:t>
      </w:r>
      <w:r w:rsidR="006912C4">
        <w:rPr>
          <w:rStyle w:val="a5"/>
          <w:rtl/>
        </w:rPr>
        <w:footnoteReference w:id="19"/>
      </w:r>
      <w:r>
        <w:rPr>
          <w:rtl/>
        </w:rPr>
        <w:t xml:space="preserve"> חזיז - </w:t>
      </w:r>
      <w:proofErr w:type="spellStart"/>
      <w:r>
        <w:rPr>
          <w:rtl/>
        </w:rPr>
        <w:t>שהכל</w:t>
      </w:r>
      <w:proofErr w:type="spellEnd"/>
      <w:r>
        <w:rPr>
          <w:rtl/>
        </w:rPr>
        <w:t xml:space="preserve"> נהיה בדברו.</w:t>
      </w:r>
      <w:r w:rsidR="00520493">
        <w:rPr>
          <w:rStyle w:val="a5"/>
          <w:rtl/>
        </w:rPr>
        <w:footnoteReference w:id="20"/>
      </w:r>
      <w:r>
        <w:rPr>
          <w:rtl/>
        </w:rPr>
        <w:t xml:space="preserve"> אמר ליה: אדרבה, איפכא מסתברא; האי - </w:t>
      </w:r>
      <w:proofErr w:type="spellStart"/>
      <w:r>
        <w:rPr>
          <w:rtl/>
        </w:rPr>
        <w:t>מארעא</w:t>
      </w:r>
      <w:proofErr w:type="spellEnd"/>
      <w:r>
        <w:rPr>
          <w:rtl/>
        </w:rPr>
        <w:t xml:space="preserve"> </w:t>
      </w:r>
      <w:proofErr w:type="spellStart"/>
      <w:r>
        <w:rPr>
          <w:rtl/>
        </w:rPr>
        <w:t>קא</w:t>
      </w:r>
      <w:proofErr w:type="spellEnd"/>
      <w:r>
        <w:rPr>
          <w:rtl/>
        </w:rPr>
        <w:t xml:space="preserve"> מרבי, והאי - </w:t>
      </w:r>
      <w:proofErr w:type="spellStart"/>
      <w:r>
        <w:rPr>
          <w:rtl/>
        </w:rPr>
        <w:t>מאוירא</w:t>
      </w:r>
      <w:proofErr w:type="spellEnd"/>
      <w:r>
        <w:rPr>
          <w:rtl/>
        </w:rPr>
        <w:t xml:space="preserve"> </w:t>
      </w:r>
      <w:proofErr w:type="spellStart"/>
      <w:r>
        <w:rPr>
          <w:rtl/>
        </w:rPr>
        <w:t>קא</w:t>
      </w:r>
      <w:proofErr w:type="spellEnd"/>
      <w:r>
        <w:rPr>
          <w:rtl/>
        </w:rPr>
        <w:t xml:space="preserve"> מרבי.</w:t>
      </w:r>
      <w:r w:rsidR="00CD4558">
        <w:rPr>
          <w:rStyle w:val="a5"/>
          <w:rtl/>
        </w:rPr>
        <w:footnoteReference w:id="21"/>
      </w:r>
      <w:r>
        <w:rPr>
          <w:rtl/>
        </w:rPr>
        <w:t xml:space="preserve"> והלכתא כינוקא דבי רב.</w:t>
      </w:r>
      <w:r w:rsidR="000E436B">
        <w:rPr>
          <w:rStyle w:val="a5"/>
          <w:rtl/>
        </w:rPr>
        <w:footnoteReference w:id="22"/>
      </w:r>
      <w:r w:rsidR="004D7B56">
        <w:rPr>
          <w:rFonts w:hint="cs"/>
          <w:rtl/>
        </w:rPr>
        <w:t xml:space="preserve">                                                                                                                                </w:t>
      </w:r>
    </w:p>
    <w:p w14:paraId="75AD1738" w14:textId="1FD14C4C" w:rsidR="00ED3E73" w:rsidRDefault="00ED3E73" w:rsidP="00ED3E73">
      <w:pPr>
        <w:pStyle w:val="ab"/>
        <w:rPr>
          <w:rtl/>
        </w:rPr>
      </w:pPr>
      <w:r>
        <w:rPr>
          <w:rtl/>
        </w:rPr>
        <w:t xml:space="preserve">מסכת הוריות דף </w:t>
      </w:r>
      <w:proofErr w:type="spellStart"/>
      <w:r>
        <w:rPr>
          <w:rtl/>
        </w:rPr>
        <w:t>יג</w:t>
      </w:r>
      <w:proofErr w:type="spellEnd"/>
      <w:r>
        <w:rPr>
          <w:rtl/>
        </w:rPr>
        <w:t xml:space="preserve"> עמוד ב</w:t>
      </w:r>
      <w:r>
        <w:rPr>
          <w:rFonts w:hint="cs"/>
          <w:rtl/>
        </w:rPr>
        <w:t xml:space="preserve"> - תורה מבחוץ</w:t>
      </w:r>
      <w:r w:rsidR="00094312">
        <w:rPr>
          <w:rFonts w:hint="cs"/>
          <w:rtl/>
        </w:rPr>
        <w:t xml:space="preserve"> ואנו מבפנים</w:t>
      </w:r>
      <w:r w:rsidR="0018355D">
        <w:rPr>
          <w:rFonts w:hint="cs"/>
          <w:rtl/>
        </w:rPr>
        <w:t>?</w:t>
      </w:r>
    </w:p>
    <w:p w14:paraId="059956CD" w14:textId="47D1DED0" w:rsidR="00537BAD" w:rsidRDefault="00ED3E73" w:rsidP="0018355D">
      <w:pPr>
        <w:pStyle w:val="ac"/>
        <w:rPr>
          <w:rtl/>
        </w:rPr>
      </w:pPr>
      <w:r>
        <w:rPr>
          <w:rtl/>
        </w:rPr>
        <w:t>למחר אמרו ליה: ניתי מר וניתני בעוקצין</w:t>
      </w:r>
      <w:r w:rsidR="0027584F">
        <w:rPr>
          <w:rFonts w:hint="cs"/>
          <w:rtl/>
        </w:rPr>
        <w:t>.</w:t>
      </w:r>
      <w:r w:rsidR="007508B7">
        <w:rPr>
          <w:rStyle w:val="a5"/>
          <w:rtl/>
        </w:rPr>
        <w:footnoteReference w:id="23"/>
      </w:r>
      <w:r>
        <w:rPr>
          <w:rtl/>
        </w:rPr>
        <w:t xml:space="preserve"> פתח ואמר.</w:t>
      </w:r>
      <w:r w:rsidR="0027584F">
        <w:rPr>
          <w:rStyle w:val="a5"/>
          <w:rtl/>
        </w:rPr>
        <w:footnoteReference w:id="24"/>
      </w:r>
      <w:r>
        <w:rPr>
          <w:rtl/>
        </w:rPr>
        <w:t xml:space="preserve"> </w:t>
      </w:r>
      <w:r w:rsidR="001D3014">
        <w:rPr>
          <w:rFonts w:hint="cs"/>
          <w:rtl/>
        </w:rPr>
        <w:t xml:space="preserve">  </w:t>
      </w:r>
      <w:r>
        <w:rPr>
          <w:rtl/>
        </w:rPr>
        <w:t xml:space="preserve">בתר </w:t>
      </w:r>
      <w:proofErr w:type="spellStart"/>
      <w:r>
        <w:rPr>
          <w:rtl/>
        </w:rPr>
        <w:t>דאוקים</w:t>
      </w:r>
      <w:proofErr w:type="spellEnd"/>
      <w:r>
        <w:rPr>
          <w:rtl/>
        </w:rPr>
        <w:t>,</w:t>
      </w:r>
      <w:r w:rsidR="00BB2476">
        <w:rPr>
          <w:rStyle w:val="a5"/>
          <w:rtl/>
        </w:rPr>
        <w:footnoteReference w:id="25"/>
      </w:r>
      <w:r>
        <w:rPr>
          <w:rtl/>
        </w:rPr>
        <w:t xml:space="preserve"> אמר לה</w:t>
      </w:r>
      <w:r w:rsidR="00BB2476">
        <w:rPr>
          <w:rFonts w:hint="cs"/>
          <w:rtl/>
        </w:rPr>
        <w:t>ם</w:t>
      </w:r>
      <w:r>
        <w:rPr>
          <w:rtl/>
        </w:rPr>
        <w:t>: א</w:t>
      </w:r>
      <w:r w:rsidR="00BB2476">
        <w:rPr>
          <w:rFonts w:hint="cs"/>
          <w:rtl/>
        </w:rPr>
        <w:t>ם</w:t>
      </w:r>
      <w:r>
        <w:rPr>
          <w:rtl/>
        </w:rPr>
        <w:t xml:space="preserve"> לא </w:t>
      </w:r>
      <w:r w:rsidR="00BB2476">
        <w:rPr>
          <w:rFonts w:hint="cs"/>
          <w:rtl/>
        </w:rPr>
        <w:t>למדתי (אמש עם ר</w:t>
      </w:r>
      <w:r w:rsidR="001843C5">
        <w:rPr>
          <w:rFonts w:hint="cs"/>
          <w:rtl/>
        </w:rPr>
        <w:t>בי</w:t>
      </w:r>
      <w:r w:rsidR="00BB2476">
        <w:rPr>
          <w:rFonts w:hint="cs"/>
          <w:rtl/>
        </w:rPr>
        <w:t xml:space="preserve"> יעקב), הייתם מביישים אותי. ציווה והוציאו אותם מבית המדרש.</w:t>
      </w:r>
      <w:r>
        <w:rPr>
          <w:rtl/>
        </w:rPr>
        <w:t xml:space="preserve"> ה</w:t>
      </w:r>
      <w:r w:rsidR="00C1443F">
        <w:rPr>
          <w:rFonts w:hint="cs"/>
          <w:rtl/>
        </w:rPr>
        <w:t>י</w:t>
      </w:r>
      <w:r>
        <w:rPr>
          <w:rtl/>
        </w:rPr>
        <w:t>ו כ</w:t>
      </w:r>
      <w:r w:rsidR="00C1443F">
        <w:rPr>
          <w:rFonts w:hint="cs"/>
          <w:rtl/>
        </w:rPr>
        <w:t>ו</w:t>
      </w:r>
      <w:r>
        <w:rPr>
          <w:rtl/>
        </w:rPr>
        <w:t>תבי</w:t>
      </w:r>
      <w:r w:rsidR="00C1443F">
        <w:rPr>
          <w:rFonts w:hint="cs"/>
          <w:rtl/>
        </w:rPr>
        <w:t xml:space="preserve">ם </w:t>
      </w:r>
      <w:r>
        <w:rPr>
          <w:rtl/>
        </w:rPr>
        <w:t>קושי</w:t>
      </w:r>
      <w:r w:rsidR="00C1443F">
        <w:rPr>
          <w:rFonts w:hint="cs"/>
          <w:rtl/>
        </w:rPr>
        <w:t>ו</w:t>
      </w:r>
      <w:r>
        <w:rPr>
          <w:rtl/>
        </w:rPr>
        <w:t>ת</w:t>
      </w:r>
      <w:r w:rsidR="00C1443F">
        <w:rPr>
          <w:rFonts w:hint="cs"/>
          <w:rtl/>
        </w:rPr>
        <w:t xml:space="preserve"> </w:t>
      </w:r>
      <w:r>
        <w:rPr>
          <w:rtl/>
        </w:rPr>
        <w:t>בפתק</w:t>
      </w:r>
      <w:r w:rsidR="00C1443F">
        <w:rPr>
          <w:rFonts w:hint="cs"/>
          <w:rtl/>
        </w:rPr>
        <w:t xml:space="preserve"> וזרקו שם. מה שהיה פתור </w:t>
      </w:r>
      <w:r w:rsidR="00067F4A">
        <w:rPr>
          <w:rtl/>
        </w:rPr>
        <w:t>–</w:t>
      </w:r>
      <w:r w:rsidR="00C1443F">
        <w:rPr>
          <w:rFonts w:hint="cs"/>
          <w:rtl/>
        </w:rPr>
        <w:t xml:space="preserve"> נפתר</w:t>
      </w:r>
      <w:r w:rsidR="00067F4A">
        <w:rPr>
          <w:rFonts w:hint="cs"/>
          <w:rtl/>
        </w:rPr>
        <w:t>, ומה שלא נפתר, היו כותבים את התשובות וזרקו</w:t>
      </w:r>
      <w:r w:rsidR="00BB1BAE">
        <w:rPr>
          <w:rFonts w:hint="cs"/>
          <w:rtl/>
        </w:rPr>
        <w:t xml:space="preserve"> (פנימה)</w:t>
      </w:r>
      <w:r>
        <w:rPr>
          <w:rtl/>
        </w:rPr>
        <w:t>.</w:t>
      </w:r>
      <w:r w:rsidR="00BB1BAE">
        <w:rPr>
          <w:rStyle w:val="a5"/>
          <w:rtl/>
        </w:rPr>
        <w:footnoteReference w:id="26"/>
      </w:r>
      <w:r w:rsidR="0018355D">
        <w:rPr>
          <w:rFonts w:hint="cs"/>
          <w:rtl/>
        </w:rPr>
        <w:t xml:space="preserve"> </w:t>
      </w:r>
      <w:r w:rsidR="0018355D">
        <w:rPr>
          <w:rtl/>
        </w:rPr>
        <w:t xml:space="preserve">אמר להו רבי יוסי: תורה מבחוץ ואנו מבפנים? אמר להן רבן [שמעון בן] גמליאל: </w:t>
      </w:r>
      <w:r w:rsidR="00067F4A">
        <w:rPr>
          <w:rFonts w:hint="cs"/>
          <w:rtl/>
        </w:rPr>
        <w:t>הכניסו אותם, אבל נקנוס אותם שלא יאמרו דבר הלכה משמם.</w:t>
      </w:r>
      <w:r w:rsidR="0018355D">
        <w:rPr>
          <w:rtl/>
        </w:rPr>
        <w:t xml:space="preserve">. </w:t>
      </w:r>
      <w:r w:rsidR="00067F4A">
        <w:rPr>
          <w:rFonts w:hint="cs"/>
          <w:rtl/>
        </w:rPr>
        <w:t xml:space="preserve">העלו </w:t>
      </w:r>
      <w:r w:rsidR="0018355D">
        <w:rPr>
          <w:rtl/>
        </w:rPr>
        <w:t xml:space="preserve">לרבי מאיר </w:t>
      </w:r>
      <w:r w:rsidR="0018355D">
        <w:rPr>
          <w:rFonts w:hint="cs"/>
          <w:rtl/>
        </w:rPr>
        <w:t>"</w:t>
      </w:r>
      <w:r w:rsidR="0018355D">
        <w:rPr>
          <w:rtl/>
        </w:rPr>
        <w:t>אחרים</w:t>
      </w:r>
      <w:r w:rsidR="0018355D">
        <w:rPr>
          <w:rFonts w:hint="cs"/>
          <w:rtl/>
        </w:rPr>
        <w:t>"</w:t>
      </w:r>
      <w:r w:rsidR="0018355D">
        <w:rPr>
          <w:rtl/>
        </w:rPr>
        <w:t xml:space="preserve">, </w:t>
      </w:r>
      <w:proofErr w:type="spellStart"/>
      <w:r w:rsidR="0018355D">
        <w:rPr>
          <w:rtl/>
        </w:rPr>
        <w:t>ולר</w:t>
      </w:r>
      <w:proofErr w:type="spellEnd"/>
      <w:r w:rsidR="0018355D">
        <w:rPr>
          <w:rtl/>
        </w:rPr>
        <w:t xml:space="preserve">' נתן – </w:t>
      </w:r>
      <w:r w:rsidR="0018355D">
        <w:rPr>
          <w:rFonts w:hint="cs"/>
          <w:rtl/>
        </w:rPr>
        <w:t>"</w:t>
      </w:r>
      <w:r w:rsidR="0018355D">
        <w:rPr>
          <w:rtl/>
        </w:rPr>
        <w:t>יש אומרים</w:t>
      </w:r>
      <w:r w:rsidR="0018355D">
        <w:rPr>
          <w:rFonts w:hint="cs"/>
          <w:rtl/>
        </w:rPr>
        <w:t>"</w:t>
      </w:r>
      <w:r w:rsidR="0018355D">
        <w:rPr>
          <w:rtl/>
        </w:rPr>
        <w:t>.</w:t>
      </w:r>
      <w:r w:rsidR="0018355D">
        <w:rPr>
          <w:rStyle w:val="a5"/>
          <w:rtl/>
        </w:rPr>
        <w:footnoteReference w:id="27"/>
      </w:r>
      <w:r w:rsidR="0018355D">
        <w:rPr>
          <w:rtl/>
        </w:rPr>
        <w:t xml:space="preserve"> </w:t>
      </w:r>
      <w:r w:rsidR="0018355D">
        <w:rPr>
          <w:rFonts w:hint="cs"/>
          <w:rtl/>
        </w:rPr>
        <w:t xml:space="preserve">... </w:t>
      </w:r>
    </w:p>
    <w:p w14:paraId="58CEC4BF" w14:textId="660D3843" w:rsidR="004A4103" w:rsidRPr="004A4103" w:rsidRDefault="004A4103" w:rsidP="004A4103">
      <w:pPr>
        <w:pStyle w:val="ab"/>
        <w:rPr>
          <w:rtl/>
          <w:lang w:eastAsia="en-US"/>
        </w:rPr>
      </w:pPr>
      <w:r w:rsidRPr="004A4103">
        <w:rPr>
          <w:rtl/>
          <w:lang w:eastAsia="en-US"/>
        </w:rPr>
        <w:lastRenderedPageBreak/>
        <w:t>מסכת כריתות דף ו עמוד א</w:t>
      </w:r>
      <w:r>
        <w:rPr>
          <w:rFonts w:hint="cs"/>
          <w:rtl/>
          <w:lang w:eastAsia="en-US"/>
        </w:rPr>
        <w:t xml:space="preserve"> </w:t>
      </w:r>
      <w:r>
        <w:rPr>
          <w:rtl/>
          <w:lang w:eastAsia="en-US"/>
        </w:rPr>
        <w:t>–</w:t>
      </w:r>
      <w:r>
        <w:rPr>
          <w:rFonts w:hint="cs"/>
          <w:rtl/>
          <w:lang w:eastAsia="en-US"/>
        </w:rPr>
        <w:t xml:space="preserve"> בחוץ, בפנים, בחוץ</w:t>
      </w:r>
      <w:r w:rsidR="00D236B9">
        <w:rPr>
          <w:rStyle w:val="a5"/>
          <w:rtl/>
          <w:lang w:eastAsia="en-US"/>
        </w:rPr>
        <w:footnoteReference w:id="28"/>
      </w:r>
    </w:p>
    <w:p w14:paraId="3BA09DC3" w14:textId="0DA0964C" w:rsidR="000F30A1" w:rsidRDefault="004A4103" w:rsidP="004A4103">
      <w:pPr>
        <w:pStyle w:val="ac"/>
        <w:rPr>
          <w:rtl/>
        </w:rPr>
      </w:pPr>
      <w:r w:rsidRPr="004A4103">
        <w:rPr>
          <w:rtl/>
          <w:lang w:eastAsia="en-US"/>
        </w:rPr>
        <w:t xml:space="preserve">א"ל רב </w:t>
      </w:r>
      <w:proofErr w:type="spellStart"/>
      <w:r w:rsidRPr="004A4103">
        <w:rPr>
          <w:rtl/>
          <w:lang w:eastAsia="en-US"/>
        </w:rPr>
        <w:t>משרשיא</w:t>
      </w:r>
      <w:proofErr w:type="spellEnd"/>
      <w:r w:rsidRPr="004A4103">
        <w:rPr>
          <w:rtl/>
          <w:lang w:eastAsia="en-US"/>
        </w:rPr>
        <w:t xml:space="preserve"> לבניה: כי </w:t>
      </w:r>
      <w:proofErr w:type="spellStart"/>
      <w:r w:rsidRPr="004A4103">
        <w:rPr>
          <w:rtl/>
          <w:lang w:eastAsia="en-US"/>
        </w:rPr>
        <w:t>בעיתו</w:t>
      </w:r>
      <w:proofErr w:type="spellEnd"/>
      <w:r w:rsidRPr="004A4103">
        <w:rPr>
          <w:rtl/>
          <w:lang w:eastAsia="en-US"/>
        </w:rPr>
        <w:t xml:space="preserve"> </w:t>
      </w:r>
      <w:proofErr w:type="spellStart"/>
      <w:r w:rsidRPr="004A4103">
        <w:rPr>
          <w:rtl/>
          <w:lang w:eastAsia="en-US"/>
        </w:rPr>
        <w:t>למיזל</w:t>
      </w:r>
      <w:proofErr w:type="spellEnd"/>
      <w:r w:rsidRPr="004A4103">
        <w:rPr>
          <w:rtl/>
          <w:lang w:eastAsia="en-US"/>
        </w:rPr>
        <w:t xml:space="preserve"> למגמר </w:t>
      </w:r>
      <w:proofErr w:type="spellStart"/>
      <w:r w:rsidRPr="004A4103">
        <w:rPr>
          <w:rtl/>
          <w:lang w:eastAsia="en-US"/>
        </w:rPr>
        <w:t>קמיה</w:t>
      </w:r>
      <w:proofErr w:type="spellEnd"/>
      <w:r w:rsidRPr="004A4103">
        <w:rPr>
          <w:rtl/>
          <w:lang w:eastAsia="en-US"/>
        </w:rPr>
        <w:t xml:space="preserve"> </w:t>
      </w:r>
      <w:proofErr w:type="spellStart"/>
      <w:r w:rsidRPr="004A4103">
        <w:rPr>
          <w:rtl/>
          <w:lang w:eastAsia="en-US"/>
        </w:rPr>
        <w:t>רבכון</w:t>
      </w:r>
      <w:proofErr w:type="spellEnd"/>
      <w:r w:rsidRPr="004A4103">
        <w:rPr>
          <w:rtl/>
          <w:lang w:eastAsia="en-US"/>
        </w:rPr>
        <w:t xml:space="preserve">, </w:t>
      </w:r>
      <w:proofErr w:type="spellStart"/>
      <w:r w:rsidRPr="004A4103">
        <w:rPr>
          <w:rtl/>
          <w:lang w:eastAsia="en-US"/>
        </w:rPr>
        <w:t>גרוסו</w:t>
      </w:r>
      <w:proofErr w:type="spellEnd"/>
      <w:r w:rsidRPr="004A4103">
        <w:rPr>
          <w:rtl/>
          <w:lang w:eastAsia="en-US"/>
        </w:rPr>
        <w:t xml:space="preserve"> מעיקרא </w:t>
      </w:r>
      <w:proofErr w:type="spellStart"/>
      <w:r w:rsidRPr="004A4103">
        <w:rPr>
          <w:rtl/>
          <w:lang w:eastAsia="en-US"/>
        </w:rPr>
        <w:t>מתני</w:t>
      </w:r>
      <w:r w:rsidR="00A46ECC">
        <w:rPr>
          <w:rFonts w:hint="cs"/>
          <w:rtl/>
          <w:lang w:eastAsia="en-US"/>
        </w:rPr>
        <w:t>תין</w:t>
      </w:r>
      <w:proofErr w:type="spellEnd"/>
      <w:r w:rsidR="00A46ECC">
        <w:rPr>
          <w:rFonts w:hint="cs"/>
          <w:rtl/>
          <w:lang w:eastAsia="en-US"/>
        </w:rPr>
        <w:t>,</w:t>
      </w:r>
      <w:r w:rsidRPr="004A4103">
        <w:rPr>
          <w:rtl/>
          <w:lang w:eastAsia="en-US"/>
        </w:rPr>
        <w:t xml:space="preserve"> והדר עולו קמי </w:t>
      </w:r>
      <w:proofErr w:type="spellStart"/>
      <w:r w:rsidRPr="004A4103">
        <w:rPr>
          <w:rtl/>
          <w:lang w:eastAsia="en-US"/>
        </w:rPr>
        <w:t>רבכון</w:t>
      </w:r>
      <w:proofErr w:type="spellEnd"/>
      <w:r w:rsidRPr="004A4103">
        <w:rPr>
          <w:rtl/>
          <w:lang w:eastAsia="en-US"/>
        </w:rPr>
        <w:t xml:space="preserve">; וכי </w:t>
      </w:r>
      <w:proofErr w:type="spellStart"/>
      <w:r w:rsidRPr="004A4103">
        <w:rPr>
          <w:rtl/>
          <w:lang w:eastAsia="en-US"/>
        </w:rPr>
        <w:t>יתביתו</w:t>
      </w:r>
      <w:proofErr w:type="spellEnd"/>
      <w:r w:rsidRPr="004A4103">
        <w:rPr>
          <w:rtl/>
          <w:lang w:eastAsia="en-US"/>
        </w:rPr>
        <w:t xml:space="preserve"> קמי </w:t>
      </w:r>
      <w:proofErr w:type="spellStart"/>
      <w:r w:rsidRPr="004A4103">
        <w:rPr>
          <w:rtl/>
          <w:lang w:eastAsia="en-US"/>
        </w:rPr>
        <w:t>רבכון</w:t>
      </w:r>
      <w:proofErr w:type="spellEnd"/>
      <w:r w:rsidRPr="004A4103">
        <w:rPr>
          <w:rtl/>
          <w:lang w:eastAsia="en-US"/>
        </w:rPr>
        <w:t xml:space="preserve">, חזו </w:t>
      </w:r>
      <w:proofErr w:type="spellStart"/>
      <w:r w:rsidRPr="004A4103">
        <w:rPr>
          <w:rtl/>
          <w:lang w:eastAsia="en-US"/>
        </w:rPr>
        <w:t>לפומיה</w:t>
      </w:r>
      <w:proofErr w:type="spellEnd"/>
      <w:r w:rsidRPr="004A4103">
        <w:rPr>
          <w:rtl/>
          <w:lang w:eastAsia="en-US"/>
        </w:rPr>
        <w:t xml:space="preserve"> </w:t>
      </w:r>
      <w:proofErr w:type="spellStart"/>
      <w:r w:rsidRPr="004A4103">
        <w:rPr>
          <w:rtl/>
          <w:lang w:eastAsia="en-US"/>
        </w:rPr>
        <w:t>דרבכון</w:t>
      </w:r>
      <w:proofErr w:type="spellEnd"/>
      <w:r w:rsidRPr="004A4103">
        <w:rPr>
          <w:rtl/>
          <w:lang w:eastAsia="en-US"/>
        </w:rPr>
        <w:t xml:space="preserve">, שנאמר: </w:t>
      </w:r>
      <w:r w:rsidR="009E6A86">
        <w:rPr>
          <w:rFonts w:hint="cs"/>
          <w:rtl/>
          <w:lang w:eastAsia="en-US"/>
        </w:rPr>
        <w:t>"</w:t>
      </w:r>
      <w:r w:rsidRPr="004A4103">
        <w:rPr>
          <w:rtl/>
          <w:lang w:eastAsia="en-US"/>
        </w:rPr>
        <w:t>והיו עיניך רואות את מוריך</w:t>
      </w:r>
      <w:r w:rsidR="009E6A86">
        <w:rPr>
          <w:rFonts w:hint="cs"/>
          <w:rtl/>
          <w:lang w:eastAsia="en-US"/>
        </w:rPr>
        <w:t>"</w:t>
      </w:r>
      <w:r w:rsidRPr="004A4103">
        <w:rPr>
          <w:rtl/>
          <w:lang w:eastAsia="en-US"/>
        </w:rPr>
        <w:t xml:space="preserve">; וכי </w:t>
      </w:r>
      <w:proofErr w:type="spellStart"/>
      <w:r w:rsidRPr="004A4103">
        <w:rPr>
          <w:rtl/>
          <w:lang w:eastAsia="en-US"/>
        </w:rPr>
        <w:t>גריסיתו</w:t>
      </w:r>
      <w:proofErr w:type="spellEnd"/>
      <w:r w:rsidRPr="004A4103">
        <w:rPr>
          <w:rtl/>
          <w:lang w:eastAsia="en-US"/>
        </w:rPr>
        <w:t xml:space="preserve"> </w:t>
      </w:r>
      <w:proofErr w:type="spellStart"/>
      <w:r w:rsidRPr="004A4103">
        <w:rPr>
          <w:rtl/>
          <w:lang w:eastAsia="en-US"/>
        </w:rPr>
        <w:t>שמעתא</w:t>
      </w:r>
      <w:proofErr w:type="spellEnd"/>
      <w:r w:rsidRPr="004A4103">
        <w:rPr>
          <w:rtl/>
          <w:lang w:eastAsia="en-US"/>
        </w:rPr>
        <w:t xml:space="preserve">, </w:t>
      </w:r>
      <w:proofErr w:type="spellStart"/>
      <w:r w:rsidRPr="004A4103">
        <w:rPr>
          <w:rtl/>
          <w:lang w:eastAsia="en-US"/>
        </w:rPr>
        <w:t>גרוסו</w:t>
      </w:r>
      <w:proofErr w:type="spellEnd"/>
      <w:r w:rsidRPr="004A4103">
        <w:rPr>
          <w:rtl/>
          <w:lang w:eastAsia="en-US"/>
        </w:rPr>
        <w:t xml:space="preserve"> על </w:t>
      </w:r>
      <w:proofErr w:type="spellStart"/>
      <w:r w:rsidRPr="004A4103">
        <w:rPr>
          <w:rtl/>
          <w:lang w:eastAsia="en-US"/>
        </w:rPr>
        <w:t>מיא</w:t>
      </w:r>
      <w:proofErr w:type="spellEnd"/>
      <w:r w:rsidRPr="004A4103">
        <w:rPr>
          <w:rtl/>
          <w:lang w:eastAsia="en-US"/>
        </w:rPr>
        <w:t xml:space="preserve">, </w:t>
      </w:r>
      <w:proofErr w:type="spellStart"/>
      <w:r w:rsidRPr="004A4103">
        <w:rPr>
          <w:rtl/>
          <w:lang w:eastAsia="en-US"/>
        </w:rPr>
        <w:t>דכי</w:t>
      </w:r>
      <w:proofErr w:type="spellEnd"/>
      <w:r w:rsidRPr="004A4103">
        <w:rPr>
          <w:rtl/>
          <w:lang w:eastAsia="en-US"/>
        </w:rPr>
        <w:t xml:space="preserve"> </w:t>
      </w:r>
      <w:proofErr w:type="spellStart"/>
      <w:r w:rsidRPr="004A4103">
        <w:rPr>
          <w:rtl/>
          <w:lang w:eastAsia="en-US"/>
        </w:rPr>
        <w:t>היכי</w:t>
      </w:r>
      <w:proofErr w:type="spellEnd"/>
      <w:r w:rsidRPr="004A4103">
        <w:rPr>
          <w:rtl/>
          <w:lang w:eastAsia="en-US"/>
        </w:rPr>
        <w:t xml:space="preserve"> </w:t>
      </w:r>
      <w:proofErr w:type="spellStart"/>
      <w:r w:rsidRPr="004A4103">
        <w:rPr>
          <w:rtl/>
          <w:lang w:eastAsia="en-US"/>
        </w:rPr>
        <w:t>דמשכי</w:t>
      </w:r>
      <w:proofErr w:type="spellEnd"/>
      <w:r w:rsidRPr="004A4103">
        <w:rPr>
          <w:rtl/>
          <w:lang w:eastAsia="en-US"/>
        </w:rPr>
        <w:t xml:space="preserve"> </w:t>
      </w:r>
      <w:proofErr w:type="spellStart"/>
      <w:r w:rsidRPr="004A4103">
        <w:rPr>
          <w:rtl/>
          <w:lang w:eastAsia="en-US"/>
        </w:rPr>
        <w:t>מיא</w:t>
      </w:r>
      <w:proofErr w:type="spellEnd"/>
      <w:r w:rsidRPr="004A4103">
        <w:rPr>
          <w:rtl/>
          <w:lang w:eastAsia="en-US"/>
        </w:rPr>
        <w:t xml:space="preserve"> תמשוך </w:t>
      </w:r>
      <w:proofErr w:type="spellStart"/>
      <w:r w:rsidRPr="004A4103">
        <w:rPr>
          <w:rtl/>
          <w:lang w:eastAsia="en-US"/>
        </w:rPr>
        <w:t>שמעתכון</w:t>
      </w:r>
      <w:proofErr w:type="spellEnd"/>
      <w:r w:rsidRPr="004A4103">
        <w:rPr>
          <w:rtl/>
          <w:lang w:eastAsia="en-US"/>
        </w:rPr>
        <w:t xml:space="preserve">; </w:t>
      </w:r>
    </w:p>
    <w:p w14:paraId="780972CF" w14:textId="68122F8A" w:rsidR="009E6A86" w:rsidRDefault="009E6A86" w:rsidP="009E6A86">
      <w:pPr>
        <w:pStyle w:val="ac"/>
        <w:rPr>
          <w:rtl/>
          <w:lang w:eastAsia="en-US"/>
        </w:rPr>
      </w:pPr>
      <w:r w:rsidRPr="00954EAE">
        <w:rPr>
          <w:rFonts w:hint="cs"/>
          <w:b/>
          <w:bCs/>
          <w:szCs w:val="22"/>
          <w:rtl/>
        </w:rPr>
        <w:t xml:space="preserve">תרגום בעזרת פירוש </w:t>
      </w:r>
      <w:proofErr w:type="spellStart"/>
      <w:r w:rsidRPr="00954EAE">
        <w:rPr>
          <w:rFonts w:hint="cs"/>
          <w:b/>
          <w:bCs/>
          <w:szCs w:val="22"/>
          <w:rtl/>
        </w:rPr>
        <w:t>שטיינזלץ</w:t>
      </w:r>
      <w:proofErr w:type="spellEnd"/>
      <w:r w:rsidRPr="00954EAE">
        <w:rPr>
          <w:rFonts w:hint="cs"/>
          <w:szCs w:val="22"/>
          <w:rtl/>
        </w:rPr>
        <w:t xml:space="preserve">: </w:t>
      </w:r>
      <w:r w:rsidRPr="00954EAE">
        <w:rPr>
          <w:szCs w:val="22"/>
          <w:rtl/>
        </w:rPr>
        <w:t xml:space="preserve">אמר רב </w:t>
      </w:r>
      <w:proofErr w:type="spellStart"/>
      <w:r w:rsidRPr="00954EAE">
        <w:rPr>
          <w:szCs w:val="22"/>
          <w:rtl/>
        </w:rPr>
        <w:t>משרשיא</w:t>
      </w:r>
      <w:proofErr w:type="spellEnd"/>
      <w:r w:rsidRPr="00954EAE">
        <w:rPr>
          <w:szCs w:val="22"/>
          <w:rtl/>
        </w:rPr>
        <w:t xml:space="preserve"> לבני</w:t>
      </w:r>
      <w:r w:rsidRPr="00954EAE">
        <w:rPr>
          <w:rFonts w:hint="cs"/>
          <w:szCs w:val="22"/>
          <w:rtl/>
        </w:rPr>
        <w:t xml:space="preserve">ו: </w:t>
      </w:r>
      <w:r w:rsidRPr="00954EAE">
        <w:rPr>
          <w:szCs w:val="22"/>
          <w:rtl/>
        </w:rPr>
        <w:t>כאשר אתם רוצים ללכת ללמוד לפני רבכם</w:t>
      </w:r>
      <w:r w:rsidR="00954EAE" w:rsidRPr="00954EAE">
        <w:rPr>
          <w:rFonts w:hint="cs"/>
          <w:szCs w:val="22"/>
          <w:rtl/>
        </w:rPr>
        <w:t>,</w:t>
      </w:r>
      <w:r w:rsidRPr="00954EAE">
        <w:rPr>
          <w:rFonts w:hint="cs"/>
          <w:szCs w:val="22"/>
          <w:rtl/>
        </w:rPr>
        <w:t xml:space="preserve"> </w:t>
      </w:r>
      <w:r w:rsidRPr="00954EAE">
        <w:rPr>
          <w:szCs w:val="22"/>
          <w:rtl/>
        </w:rPr>
        <w:t>תלמדו ותחזרו תחילה על המשניות ואחר כך היכנסו לפני רבכם</w:t>
      </w:r>
      <w:r w:rsidR="00954EAE" w:rsidRPr="00954EAE">
        <w:rPr>
          <w:rFonts w:hint="cs"/>
          <w:szCs w:val="22"/>
          <w:rtl/>
        </w:rPr>
        <w:t xml:space="preserve">. </w:t>
      </w:r>
      <w:r w:rsidRPr="00954EAE">
        <w:rPr>
          <w:szCs w:val="22"/>
          <w:rtl/>
        </w:rPr>
        <w:t>וכאשר אתם יושבים לפני רבכם, ראו את פיו של רבכם כשמלמד אתכם, שנאמר: "והיו עיניך רואות את מוריך" (ישעיהו ל כ)</w:t>
      </w:r>
      <w:r w:rsidR="00954EAE" w:rsidRPr="00954EAE">
        <w:rPr>
          <w:rFonts w:hint="cs"/>
          <w:szCs w:val="22"/>
          <w:rtl/>
        </w:rPr>
        <w:t xml:space="preserve">. </w:t>
      </w:r>
      <w:r w:rsidRPr="00954EAE">
        <w:rPr>
          <w:szCs w:val="22"/>
          <w:rtl/>
        </w:rPr>
        <w:t>וכאשר אתם גורסים</w:t>
      </w:r>
      <w:r w:rsidR="00954EAE" w:rsidRPr="00954EAE">
        <w:rPr>
          <w:rFonts w:hint="cs"/>
          <w:szCs w:val="22"/>
          <w:rtl/>
        </w:rPr>
        <w:t xml:space="preserve"> וחוזרים</w:t>
      </w:r>
      <w:r w:rsidRPr="00954EAE">
        <w:rPr>
          <w:szCs w:val="22"/>
          <w:rtl/>
        </w:rPr>
        <w:t xml:space="preserve"> על שמועה</w:t>
      </w:r>
      <w:r w:rsidR="0084741B">
        <w:rPr>
          <w:rFonts w:hint="cs"/>
          <w:szCs w:val="22"/>
          <w:rtl/>
        </w:rPr>
        <w:t xml:space="preserve"> (</w:t>
      </w:r>
      <w:r w:rsidRPr="00954EAE">
        <w:rPr>
          <w:szCs w:val="22"/>
          <w:rtl/>
        </w:rPr>
        <w:t>הלכה</w:t>
      </w:r>
      <w:r w:rsidR="0084741B">
        <w:rPr>
          <w:rFonts w:hint="cs"/>
          <w:szCs w:val="22"/>
          <w:rtl/>
        </w:rPr>
        <w:t>)</w:t>
      </w:r>
      <w:r w:rsidRPr="00954EAE">
        <w:rPr>
          <w:szCs w:val="22"/>
          <w:rtl/>
        </w:rPr>
        <w:t xml:space="preserve">, </w:t>
      </w:r>
      <w:proofErr w:type="spellStart"/>
      <w:r w:rsidRPr="00954EAE">
        <w:rPr>
          <w:szCs w:val="22"/>
          <w:rtl/>
        </w:rPr>
        <w:t>גירסו</w:t>
      </w:r>
      <w:proofErr w:type="spellEnd"/>
      <w:r w:rsidRPr="00954EAE">
        <w:rPr>
          <w:szCs w:val="22"/>
          <w:rtl/>
        </w:rPr>
        <w:t xml:space="preserve"> אותה על המים</w:t>
      </w:r>
      <w:r w:rsidR="00954EAE" w:rsidRPr="00954EAE">
        <w:rPr>
          <w:rFonts w:hint="cs"/>
          <w:szCs w:val="22"/>
          <w:rtl/>
        </w:rPr>
        <w:t xml:space="preserve">, </w:t>
      </w:r>
      <w:r w:rsidRPr="00954EAE">
        <w:rPr>
          <w:szCs w:val="22"/>
          <w:rtl/>
        </w:rPr>
        <w:t>שכמו שנמשכים המים תימשך שמועתכם.</w:t>
      </w:r>
      <w:r w:rsidR="00B247A7">
        <w:rPr>
          <w:rStyle w:val="a5"/>
          <w:rtl/>
          <w:lang w:eastAsia="en-US"/>
        </w:rPr>
        <w:footnoteReference w:id="29"/>
      </w:r>
    </w:p>
    <w:p w14:paraId="6CE79455" w14:textId="736D3DB0" w:rsidR="004A4103" w:rsidRDefault="0084741B" w:rsidP="00D236B9">
      <w:pPr>
        <w:pStyle w:val="ab"/>
        <w:rPr>
          <w:rtl/>
        </w:rPr>
      </w:pPr>
      <w:r>
        <w:rPr>
          <w:rFonts w:hint="cs"/>
          <w:rtl/>
        </w:rPr>
        <w:t>מ</w:t>
      </w:r>
      <w:r w:rsidR="004A4103">
        <w:rPr>
          <w:rtl/>
        </w:rPr>
        <w:t>סכת חולין דף פו עמוד ב</w:t>
      </w:r>
      <w:r w:rsidR="00D236B9">
        <w:rPr>
          <w:rFonts w:hint="cs"/>
          <w:rtl/>
        </w:rPr>
        <w:t xml:space="preserve"> </w:t>
      </w:r>
      <w:r w:rsidR="00D236B9">
        <w:rPr>
          <w:rtl/>
        </w:rPr>
        <w:t>–</w:t>
      </w:r>
      <w:r w:rsidR="00D236B9">
        <w:rPr>
          <w:rFonts w:hint="cs"/>
          <w:rtl/>
        </w:rPr>
        <w:t xml:space="preserve"> לא לצאת מבית המדרש</w:t>
      </w:r>
      <w:r w:rsidR="00934BBB">
        <w:rPr>
          <w:rStyle w:val="a5"/>
          <w:rtl/>
          <w:lang w:eastAsia="en-US"/>
        </w:rPr>
        <w:footnoteReference w:id="30"/>
      </w:r>
    </w:p>
    <w:p w14:paraId="58D66850" w14:textId="27F5FA31" w:rsidR="007A1F80" w:rsidRDefault="004A4103" w:rsidP="00E24D14">
      <w:pPr>
        <w:pStyle w:val="ac"/>
        <w:rPr>
          <w:rtl/>
        </w:rPr>
      </w:pPr>
      <w:r>
        <w:rPr>
          <w:rtl/>
        </w:rPr>
        <w:t>תא שמע:</w:t>
      </w:r>
      <w:r w:rsidR="00C762ED">
        <w:rPr>
          <w:rStyle w:val="a5"/>
          <w:rtl/>
        </w:rPr>
        <w:footnoteReference w:id="31"/>
      </w:r>
      <w:r>
        <w:rPr>
          <w:rtl/>
        </w:rPr>
        <w:t xml:space="preserve"> דרבי אבא ב</w:t>
      </w:r>
      <w:r w:rsidR="00C762ED">
        <w:rPr>
          <w:rFonts w:hint="cs"/>
          <w:rtl/>
        </w:rPr>
        <w:t>נו</w:t>
      </w:r>
      <w:r w:rsidR="00992B50">
        <w:rPr>
          <w:rFonts w:hint="cs"/>
          <w:rtl/>
        </w:rPr>
        <w:t xml:space="preserve"> של </w:t>
      </w:r>
      <w:r>
        <w:rPr>
          <w:rtl/>
        </w:rPr>
        <w:t xml:space="preserve">רבי </w:t>
      </w:r>
      <w:proofErr w:type="spellStart"/>
      <w:r>
        <w:rPr>
          <w:rtl/>
        </w:rPr>
        <w:t>חייא</w:t>
      </w:r>
      <w:proofErr w:type="spellEnd"/>
      <w:r>
        <w:rPr>
          <w:rtl/>
        </w:rPr>
        <w:t xml:space="preserve"> בר אבא ורבי </w:t>
      </w:r>
      <w:proofErr w:type="spellStart"/>
      <w:r>
        <w:rPr>
          <w:rtl/>
        </w:rPr>
        <w:t>זירא</w:t>
      </w:r>
      <w:proofErr w:type="spellEnd"/>
      <w:r>
        <w:rPr>
          <w:rtl/>
        </w:rPr>
        <w:t xml:space="preserve"> </w:t>
      </w:r>
      <w:r w:rsidR="00C762ED" w:rsidRPr="001C08FC">
        <w:rPr>
          <w:rtl/>
          <w:lang w:eastAsia="en-US"/>
        </w:rPr>
        <w:t>היו עומדים בשוק של קיסרי על פתח בית המדרש</w:t>
      </w:r>
      <w:r w:rsidR="00992B50">
        <w:rPr>
          <w:rFonts w:hint="cs"/>
          <w:rtl/>
          <w:lang w:eastAsia="en-US"/>
        </w:rPr>
        <w:t>.</w:t>
      </w:r>
      <w:r w:rsidR="004B72FC">
        <w:rPr>
          <w:rStyle w:val="a5"/>
          <w:rtl/>
          <w:lang w:eastAsia="en-US"/>
        </w:rPr>
        <w:footnoteReference w:id="32"/>
      </w:r>
      <w:r w:rsidR="00C762ED" w:rsidRPr="001C08FC">
        <w:rPr>
          <w:rtl/>
          <w:lang w:eastAsia="en-US"/>
        </w:rPr>
        <w:t xml:space="preserve"> יצא </w:t>
      </w:r>
      <w:r w:rsidR="00C762ED" w:rsidRPr="001C08FC">
        <w:rPr>
          <w:b/>
          <w:bCs/>
          <w:rtl/>
          <w:lang w:eastAsia="en-US"/>
        </w:rPr>
        <w:t>רבי אמי</w:t>
      </w:r>
      <w:r w:rsidR="00C762ED" w:rsidRPr="001C08FC">
        <w:rPr>
          <w:rtl/>
          <w:lang w:eastAsia="en-US"/>
        </w:rPr>
        <w:t xml:space="preserve"> מבית המדרש </w:t>
      </w:r>
      <w:r w:rsidR="00992B50">
        <w:rPr>
          <w:rFonts w:hint="cs"/>
          <w:rtl/>
          <w:lang w:eastAsia="en-US"/>
        </w:rPr>
        <w:t>ו</w:t>
      </w:r>
      <w:r w:rsidR="00C762ED" w:rsidRPr="001C08FC">
        <w:rPr>
          <w:rtl/>
          <w:lang w:eastAsia="en-US"/>
        </w:rPr>
        <w:t>מצא אותם</w:t>
      </w:r>
      <w:r w:rsidR="00992B50">
        <w:rPr>
          <w:rFonts w:hint="cs"/>
          <w:rtl/>
          <w:lang w:eastAsia="en-US"/>
        </w:rPr>
        <w:t xml:space="preserve">. אמר </w:t>
      </w:r>
      <w:r w:rsidR="00C762ED" w:rsidRPr="001C08FC">
        <w:rPr>
          <w:rtl/>
          <w:lang w:eastAsia="en-US"/>
        </w:rPr>
        <w:t>להם</w:t>
      </w:r>
      <w:r w:rsidR="00602925">
        <w:rPr>
          <w:rFonts w:hint="cs"/>
          <w:rtl/>
          <w:lang w:eastAsia="en-US"/>
        </w:rPr>
        <w:t xml:space="preserve">: </w:t>
      </w:r>
      <w:r w:rsidR="00602925" w:rsidRPr="001C08FC">
        <w:rPr>
          <w:rtl/>
          <w:lang w:eastAsia="en-US"/>
        </w:rPr>
        <w:t>האם לא אמרתי לכם</w:t>
      </w:r>
      <w:r w:rsidR="004B72FC">
        <w:rPr>
          <w:rFonts w:hint="cs"/>
          <w:rtl/>
          <w:lang w:eastAsia="en-US"/>
        </w:rPr>
        <w:t xml:space="preserve">: </w:t>
      </w:r>
      <w:r w:rsidR="00602925" w:rsidRPr="001C08FC">
        <w:rPr>
          <w:rtl/>
          <w:lang w:eastAsia="en-US"/>
        </w:rPr>
        <w:t xml:space="preserve">בזמן בית המדרש לא תעמדו בחוץ, </w:t>
      </w:r>
    </w:p>
    <w:p w14:paraId="6D49E4E3" w14:textId="6B2A5A0F" w:rsidR="00E24D14" w:rsidRDefault="00E24D14" w:rsidP="00C762ED">
      <w:pPr>
        <w:pStyle w:val="ac"/>
        <w:rPr>
          <w:rtl/>
          <w:lang w:eastAsia="en-US"/>
        </w:rPr>
      </w:pPr>
      <w:r w:rsidRPr="001C08FC">
        <w:rPr>
          <w:rtl/>
          <w:lang w:eastAsia="en-US"/>
        </w:rPr>
        <w:t xml:space="preserve">שמא יש אדם שמצטרכת לו שמועה, שצריך לברר דבר מה, ויבואו הלומדים בבית המדרש </w:t>
      </w:r>
      <w:proofErr w:type="spellStart"/>
      <w:r w:rsidRPr="001C08FC">
        <w:rPr>
          <w:rtl/>
          <w:lang w:eastAsia="en-US"/>
        </w:rPr>
        <w:t>להיטרד</w:t>
      </w:r>
      <w:proofErr w:type="spellEnd"/>
      <w:r>
        <w:rPr>
          <w:rStyle w:val="a5"/>
          <w:rtl/>
          <w:lang w:eastAsia="en-US"/>
        </w:rPr>
        <w:footnoteReference w:id="33"/>
      </w:r>
      <w:r>
        <w:rPr>
          <w:rFonts w:hint="cs"/>
          <w:rtl/>
          <w:lang w:eastAsia="en-US"/>
        </w:rPr>
        <w:t>.</w:t>
      </w:r>
    </w:p>
    <w:p w14:paraId="6C073014" w14:textId="23BB05C4" w:rsidR="001C08FC" w:rsidRDefault="004A4103" w:rsidP="00E24D14">
      <w:pPr>
        <w:pStyle w:val="ac"/>
        <w:rPr>
          <w:rtl/>
          <w:lang w:eastAsia="en-US"/>
        </w:rPr>
      </w:pPr>
      <w:r w:rsidRPr="00E24D14">
        <w:rPr>
          <w:rtl/>
        </w:rPr>
        <w:t xml:space="preserve">רבי </w:t>
      </w:r>
      <w:proofErr w:type="spellStart"/>
      <w:r w:rsidRPr="00E24D14">
        <w:rPr>
          <w:rtl/>
        </w:rPr>
        <w:t>זירא</w:t>
      </w:r>
      <w:proofErr w:type="spellEnd"/>
      <w:r w:rsidRPr="00E24D14">
        <w:rPr>
          <w:rtl/>
        </w:rPr>
        <w:t xml:space="preserve"> </w:t>
      </w:r>
      <w:r w:rsidR="00E24D14" w:rsidRPr="00E24D14">
        <w:rPr>
          <w:rFonts w:hint="cs"/>
          <w:rtl/>
        </w:rPr>
        <w:t>נכנס</w:t>
      </w:r>
      <w:r w:rsidR="001C08FC" w:rsidRPr="00E24D14">
        <w:rPr>
          <w:rtl/>
          <w:lang w:eastAsia="en-US"/>
        </w:rPr>
        <w:t xml:space="preserve"> לבית המדרש, רבי אבא לא </w:t>
      </w:r>
      <w:r w:rsidR="00E24D14" w:rsidRPr="00E24D14">
        <w:rPr>
          <w:rFonts w:hint="cs"/>
          <w:rtl/>
          <w:lang w:eastAsia="en-US"/>
        </w:rPr>
        <w:t>נכנס.</w:t>
      </w:r>
      <w:r w:rsidR="004A5E55">
        <w:rPr>
          <w:rStyle w:val="a5"/>
          <w:lang w:eastAsia="en-US"/>
        </w:rPr>
        <w:footnoteReference w:id="34"/>
      </w:r>
    </w:p>
    <w:p w14:paraId="481D766F" w14:textId="25C66B10" w:rsidR="00731FB9" w:rsidRDefault="00731FB9" w:rsidP="00731FB9">
      <w:pPr>
        <w:pStyle w:val="ab"/>
        <w:rPr>
          <w:rtl/>
        </w:rPr>
      </w:pPr>
      <w:r>
        <w:rPr>
          <w:rtl/>
        </w:rPr>
        <w:t>מסכת חגיגה דף יד עמוד ב</w:t>
      </w:r>
      <w:r>
        <w:rPr>
          <w:rFonts w:hint="cs"/>
          <w:rtl/>
        </w:rPr>
        <w:t xml:space="preserve"> </w:t>
      </w:r>
      <w:r>
        <w:rPr>
          <w:rtl/>
        </w:rPr>
        <w:t>–</w:t>
      </w:r>
      <w:r>
        <w:rPr>
          <w:rFonts w:hint="cs"/>
          <w:rtl/>
        </w:rPr>
        <w:t xml:space="preserve"> </w:t>
      </w:r>
      <w:r w:rsidR="00A6420E">
        <w:rPr>
          <w:rFonts w:hint="cs"/>
          <w:rtl/>
        </w:rPr>
        <w:t xml:space="preserve">שילוב עם </w:t>
      </w:r>
      <w:r>
        <w:rPr>
          <w:rFonts w:hint="cs"/>
          <w:rtl/>
        </w:rPr>
        <w:t>יפי הטבע</w:t>
      </w:r>
      <w:r w:rsidR="00911BFD">
        <w:rPr>
          <w:rStyle w:val="a5"/>
          <w:rtl/>
        </w:rPr>
        <w:footnoteReference w:id="35"/>
      </w:r>
    </w:p>
    <w:p w14:paraId="2D55658E" w14:textId="77777777" w:rsidR="00731FB9" w:rsidRDefault="00731FB9" w:rsidP="00731FB9">
      <w:pPr>
        <w:pStyle w:val="ac"/>
        <w:rPr>
          <w:rtl/>
        </w:rPr>
      </w:pPr>
      <w:r>
        <w:rPr>
          <w:rtl/>
        </w:rPr>
        <w:t>תנו רבנן: מעשה ברבן יוחנן בן זכאי שהיה רוכב על החמור, והיה מהלך בדרך, ורבי אלעזר בן ערך מחמר אחריו. אמר לו: רבי! שנה לי פרק אחד במעשה מרכבה! אמר לו: לא כך שניתי לכם: ולא במרכבה ביחיד אלא אם כן היה חכם מבין מדעתו? אמר לו: רבי, תרשיני לומר לפניך דבר אחד שלמדתני. אמר לו: אמור. מיד ירד רבן יוחנן בן זכאי מעל החמור, ונתעטף וישב על האבן תחת הזית. אמר לו: רבי, מפני מה ירדת מעל החמור? אמר: אפשר אתה דורש במעשה מרכבה, ושכינה עמנו, ומלאכי השרת מלוין אותנו, ואני ארכב על החמור? מיד פתח רבי אלעזר בן ערך במעשה המרכבה ודרש, וירדה אש מן השמים וסיבבה כל האילנות שבשדה, פתחו כולן ואמרו שירה. מה שירה אמרו - הללו את ה' מן הארץ תנינים וכל תה</w:t>
      </w:r>
      <w:r>
        <w:rPr>
          <w:rFonts w:hint="cs"/>
          <w:rtl/>
        </w:rPr>
        <w:t>ו</w:t>
      </w:r>
      <w:r>
        <w:rPr>
          <w:rtl/>
        </w:rPr>
        <w:t>מות... עץ פרי וכל ארזים הללויה.</w:t>
      </w:r>
      <w:r>
        <w:rPr>
          <w:rStyle w:val="a5"/>
          <w:rtl/>
        </w:rPr>
        <w:footnoteReference w:id="36"/>
      </w:r>
    </w:p>
    <w:p w14:paraId="07D12E19" w14:textId="14ADB2AC" w:rsidR="00731FB9" w:rsidRDefault="00731FB9" w:rsidP="00731FB9">
      <w:pPr>
        <w:pStyle w:val="ab"/>
        <w:rPr>
          <w:rtl/>
        </w:rPr>
      </w:pPr>
      <w:r>
        <w:rPr>
          <w:rtl/>
        </w:rPr>
        <w:lastRenderedPageBreak/>
        <w:t xml:space="preserve">מסכת עירובין דף </w:t>
      </w:r>
      <w:proofErr w:type="spellStart"/>
      <w:r>
        <w:rPr>
          <w:rtl/>
        </w:rPr>
        <w:t>כט</w:t>
      </w:r>
      <w:proofErr w:type="spellEnd"/>
      <w:r>
        <w:rPr>
          <w:rtl/>
        </w:rPr>
        <w:t xml:space="preserve"> עמוד א</w:t>
      </w:r>
      <w:r>
        <w:rPr>
          <w:rFonts w:hint="cs"/>
          <w:rtl/>
        </w:rPr>
        <w:t xml:space="preserve"> </w:t>
      </w:r>
      <w:r>
        <w:rPr>
          <w:rFonts w:cs="David"/>
          <w:rtl/>
        </w:rPr>
        <w:t>–</w:t>
      </w:r>
      <w:r>
        <w:rPr>
          <w:rFonts w:hint="cs"/>
          <w:rtl/>
        </w:rPr>
        <w:t xml:space="preserve"> בשוק של טבריה</w:t>
      </w:r>
      <w:r w:rsidR="00ED2FD5">
        <w:rPr>
          <w:rStyle w:val="a5"/>
          <w:rtl/>
        </w:rPr>
        <w:footnoteReference w:id="37"/>
      </w:r>
    </w:p>
    <w:p w14:paraId="7EE221F6" w14:textId="77777777" w:rsidR="00731FB9" w:rsidRDefault="00731FB9" w:rsidP="00731FB9">
      <w:pPr>
        <w:pStyle w:val="ac"/>
        <w:rPr>
          <w:rtl/>
        </w:rPr>
      </w:pPr>
      <w:r>
        <w:rPr>
          <w:rtl/>
        </w:rPr>
        <w:t xml:space="preserve">אמר רבא: הריני כבן </w:t>
      </w:r>
      <w:proofErr w:type="spellStart"/>
      <w:r>
        <w:rPr>
          <w:rtl/>
        </w:rPr>
        <w:t>עזאי</w:t>
      </w:r>
      <w:proofErr w:type="spellEnd"/>
      <w:r>
        <w:rPr>
          <w:rtl/>
        </w:rPr>
        <w:t xml:space="preserve"> בשוקי </w:t>
      </w:r>
      <w:proofErr w:type="spellStart"/>
      <w:r>
        <w:rPr>
          <w:rtl/>
        </w:rPr>
        <w:t>טבריא</w:t>
      </w:r>
      <w:proofErr w:type="spellEnd"/>
      <w:r>
        <w:rPr>
          <w:rtl/>
        </w:rPr>
        <w:t>.</w:t>
      </w:r>
      <w:r>
        <w:rPr>
          <w:rStyle w:val="a5"/>
          <w:rtl/>
        </w:rPr>
        <w:footnoteReference w:id="38"/>
      </w:r>
      <w:r>
        <w:rPr>
          <w:rtl/>
        </w:rPr>
        <w:t xml:space="preserve"> </w:t>
      </w:r>
    </w:p>
    <w:p w14:paraId="443DD300" w14:textId="77777777" w:rsidR="00731FB9" w:rsidRDefault="00731FB9" w:rsidP="00731FB9">
      <w:pPr>
        <w:pStyle w:val="ac"/>
        <w:rPr>
          <w:rtl/>
        </w:rPr>
      </w:pPr>
      <w:r w:rsidRPr="0027584F">
        <w:rPr>
          <w:rFonts w:hint="cs"/>
          <w:b/>
          <w:bCs/>
          <w:rtl/>
        </w:rPr>
        <w:t>רש"י:</w:t>
      </w:r>
      <w:r>
        <w:rPr>
          <w:rFonts w:hint="cs"/>
          <w:rtl/>
        </w:rPr>
        <w:t xml:space="preserve"> </w:t>
      </w:r>
      <w:r>
        <w:rPr>
          <w:rtl/>
        </w:rPr>
        <w:t xml:space="preserve">הריני כבן </w:t>
      </w:r>
      <w:proofErr w:type="spellStart"/>
      <w:r>
        <w:rPr>
          <w:rtl/>
        </w:rPr>
        <w:t>עזאי</w:t>
      </w:r>
      <w:proofErr w:type="spellEnd"/>
      <w:r>
        <w:rPr>
          <w:rtl/>
        </w:rPr>
        <w:t xml:space="preserve"> בשוקי </w:t>
      </w:r>
      <w:proofErr w:type="spellStart"/>
      <w:r>
        <w:rPr>
          <w:rtl/>
        </w:rPr>
        <w:t>טבריא</w:t>
      </w:r>
      <w:proofErr w:type="spellEnd"/>
      <w:r>
        <w:rPr>
          <w:rtl/>
        </w:rPr>
        <w:t xml:space="preserve"> - יומא </w:t>
      </w:r>
      <w:proofErr w:type="spellStart"/>
      <w:r>
        <w:rPr>
          <w:rtl/>
        </w:rPr>
        <w:t>בדיחא</w:t>
      </w:r>
      <w:proofErr w:type="spellEnd"/>
      <w:r>
        <w:rPr>
          <w:rtl/>
        </w:rPr>
        <w:t xml:space="preserve"> </w:t>
      </w:r>
      <w:proofErr w:type="spellStart"/>
      <w:r>
        <w:rPr>
          <w:rtl/>
        </w:rPr>
        <w:t>הוה</w:t>
      </w:r>
      <w:proofErr w:type="spellEnd"/>
      <w:r>
        <w:rPr>
          <w:rtl/>
        </w:rPr>
        <w:t xml:space="preserve"> ליה </w:t>
      </w:r>
      <w:proofErr w:type="spellStart"/>
      <w:r>
        <w:rPr>
          <w:rtl/>
        </w:rPr>
        <w:t>לרבא</w:t>
      </w:r>
      <w:proofErr w:type="spellEnd"/>
      <w:r>
        <w:rPr>
          <w:rtl/>
        </w:rPr>
        <w:t xml:space="preserve">, ואמר להו לתלמידיו: השתא </w:t>
      </w:r>
      <w:proofErr w:type="spellStart"/>
      <w:r>
        <w:rPr>
          <w:rtl/>
        </w:rPr>
        <w:t>צילי</w:t>
      </w:r>
      <w:proofErr w:type="spellEnd"/>
      <w:r>
        <w:rPr>
          <w:rtl/>
        </w:rPr>
        <w:t xml:space="preserve"> </w:t>
      </w:r>
      <w:proofErr w:type="spellStart"/>
      <w:r>
        <w:rPr>
          <w:rtl/>
        </w:rPr>
        <w:t>דעתאי</w:t>
      </w:r>
      <w:proofErr w:type="spellEnd"/>
      <w:r>
        <w:rPr>
          <w:rFonts w:hint="cs"/>
          <w:rtl/>
        </w:rPr>
        <w:t xml:space="preserve"> (צלולה דעתי)</w:t>
      </w:r>
      <w:r>
        <w:rPr>
          <w:rtl/>
        </w:rPr>
        <w:t xml:space="preserve">, והריני מזומן להשיב בחריפות לכל מי שישאלני כבן </w:t>
      </w:r>
      <w:proofErr w:type="spellStart"/>
      <w:r>
        <w:rPr>
          <w:rtl/>
        </w:rPr>
        <w:t>עזאי</w:t>
      </w:r>
      <w:proofErr w:type="spellEnd"/>
      <w:r>
        <w:rPr>
          <w:rtl/>
        </w:rPr>
        <w:t xml:space="preserve">, שהיה דורש בשוקי </w:t>
      </w:r>
      <w:proofErr w:type="spellStart"/>
      <w:r>
        <w:rPr>
          <w:rtl/>
        </w:rPr>
        <w:t>טבריא</w:t>
      </w:r>
      <w:proofErr w:type="spellEnd"/>
      <w:r>
        <w:rPr>
          <w:rtl/>
        </w:rPr>
        <w:t>, ולא היה בימיו עוקר הרים כמותו</w:t>
      </w:r>
      <w:r>
        <w:rPr>
          <w:rFonts w:hint="cs"/>
          <w:rtl/>
        </w:rPr>
        <w:t>.</w:t>
      </w:r>
      <w:r>
        <w:rPr>
          <w:rStyle w:val="a5"/>
          <w:rtl/>
        </w:rPr>
        <w:footnoteReference w:id="39"/>
      </w:r>
    </w:p>
    <w:p w14:paraId="6561728E" w14:textId="160FDE97" w:rsidR="00EF4D5B" w:rsidRDefault="00EF4D5B" w:rsidP="00145D97">
      <w:pPr>
        <w:pStyle w:val="ab"/>
        <w:rPr>
          <w:rtl/>
        </w:rPr>
      </w:pPr>
      <w:r>
        <w:rPr>
          <w:rtl/>
        </w:rPr>
        <w:t xml:space="preserve">מסכת פסחים דף </w:t>
      </w:r>
      <w:proofErr w:type="spellStart"/>
      <w:r>
        <w:rPr>
          <w:rtl/>
        </w:rPr>
        <w:t>סו</w:t>
      </w:r>
      <w:proofErr w:type="spellEnd"/>
      <w:r>
        <w:rPr>
          <w:rtl/>
        </w:rPr>
        <w:t xml:space="preserve"> עמוד א</w:t>
      </w:r>
      <w:r w:rsidR="00145D97">
        <w:rPr>
          <w:rFonts w:hint="cs"/>
          <w:rtl/>
        </w:rPr>
        <w:t xml:space="preserve"> </w:t>
      </w:r>
      <w:r w:rsidR="00145D97">
        <w:rPr>
          <w:rtl/>
        </w:rPr>
        <w:t>–</w:t>
      </w:r>
      <w:r w:rsidR="00145D97">
        <w:rPr>
          <w:rFonts w:hint="cs"/>
          <w:rtl/>
        </w:rPr>
        <w:t xml:space="preserve"> הרחוב כמשמר ההלכה</w:t>
      </w:r>
    </w:p>
    <w:p w14:paraId="63758EAF" w14:textId="55484E8D" w:rsidR="00EF4D5B" w:rsidRDefault="00EF4D5B" w:rsidP="00EF4D5B">
      <w:pPr>
        <w:pStyle w:val="ac"/>
        <w:rPr>
          <w:rtl/>
        </w:rPr>
      </w:pPr>
      <w:r>
        <w:rPr>
          <w:rtl/>
        </w:rPr>
        <w:t>אמרו לו: רבי, שכח ולא הביא סכין מערב שבת מהו?</w:t>
      </w:r>
      <w:r w:rsidR="005A159E">
        <w:rPr>
          <w:rStyle w:val="a5"/>
          <w:rtl/>
        </w:rPr>
        <w:footnoteReference w:id="40"/>
      </w:r>
      <w:r>
        <w:rPr>
          <w:rtl/>
        </w:rPr>
        <w:t xml:space="preserve"> אמר להן: הלכה זו שמעתי ושכחתי. אלא, הנח להן לישראל אם אין נביאים הן - בני נביאים הן. למחר, מי שפסחו טלה - תוחבו בצמרו, מי שפסחו גדי - תוחבו בין קרניו. ראה מעשה ונזכר הלכה, ואמר: כך מקובלני מפי שמעיה ואבטליון.</w:t>
      </w:r>
      <w:r w:rsidR="00824290">
        <w:rPr>
          <w:rStyle w:val="a5"/>
          <w:rtl/>
        </w:rPr>
        <w:footnoteReference w:id="41"/>
      </w:r>
      <w:r>
        <w:rPr>
          <w:rtl/>
        </w:rPr>
        <w:t xml:space="preserve"> </w:t>
      </w:r>
    </w:p>
    <w:p w14:paraId="662264ED" w14:textId="77777777" w:rsidR="00145D97" w:rsidRDefault="00145D97" w:rsidP="00145D97">
      <w:pPr>
        <w:pStyle w:val="ab"/>
        <w:rPr>
          <w:rtl/>
        </w:rPr>
      </w:pPr>
      <w:r>
        <w:rPr>
          <w:rtl/>
        </w:rPr>
        <w:t xml:space="preserve">מסכת ברכות </w:t>
      </w:r>
      <w:proofErr w:type="spellStart"/>
      <w:r>
        <w:rPr>
          <w:rtl/>
        </w:rPr>
        <w:t>כז</w:t>
      </w:r>
      <w:proofErr w:type="spellEnd"/>
      <w:r>
        <w:rPr>
          <w:rtl/>
        </w:rPr>
        <w:t xml:space="preserve"> ע"ב </w:t>
      </w:r>
      <w:r>
        <w:t>–</w:t>
      </w:r>
      <w:r>
        <w:rPr>
          <w:rtl/>
        </w:rPr>
        <w:t xml:space="preserve"> </w:t>
      </w:r>
      <w:r>
        <w:rPr>
          <w:rFonts w:hint="cs"/>
          <w:rtl/>
        </w:rPr>
        <w:t>בו ביום שהעבירו את רבן גמליאל</w:t>
      </w:r>
    </w:p>
    <w:p w14:paraId="5086BC33" w14:textId="0E746642" w:rsidR="00145D97" w:rsidRDefault="00145D97" w:rsidP="00145D97">
      <w:pPr>
        <w:pStyle w:val="ac"/>
        <w:rPr>
          <w:rtl/>
        </w:rPr>
      </w:pPr>
      <w:r>
        <w:rPr>
          <w:rtl/>
        </w:rPr>
        <w:t>תנא; אותו היום</w:t>
      </w:r>
      <w:r>
        <w:rPr>
          <w:rStyle w:val="a5"/>
          <w:rtl/>
        </w:rPr>
        <w:footnoteReference w:id="42"/>
      </w:r>
      <w:r>
        <w:rPr>
          <w:rtl/>
        </w:rPr>
        <w:t xml:space="preserve"> סלקוהו לשומר הפתח ונתנה להם רשות לתלמידים </w:t>
      </w:r>
      <w:proofErr w:type="spellStart"/>
      <w:r>
        <w:rPr>
          <w:rtl/>
        </w:rPr>
        <w:t>ליכנס</w:t>
      </w:r>
      <w:proofErr w:type="spellEnd"/>
      <w:r>
        <w:rPr>
          <w:rtl/>
        </w:rPr>
        <w:t>. שהיה רבן גמליאל מכריז ואומר: כל תלמיד שאין תוכו כברו - לא יכנס לבית המדרש.</w:t>
      </w:r>
      <w:r>
        <w:rPr>
          <w:rStyle w:val="a5"/>
          <w:rtl/>
        </w:rPr>
        <w:footnoteReference w:id="43"/>
      </w:r>
      <w:r>
        <w:rPr>
          <w:rtl/>
        </w:rPr>
        <w:t xml:space="preserve"> ההוא יומא </w:t>
      </w:r>
      <w:proofErr w:type="spellStart"/>
      <w:r>
        <w:rPr>
          <w:rtl/>
        </w:rPr>
        <w:t>אתוספו</w:t>
      </w:r>
      <w:proofErr w:type="spellEnd"/>
      <w:r>
        <w:rPr>
          <w:rtl/>
        </w:rPr>
        <w:t xml:space="preserve"> כמה ספסלי</w:t>
      </w:r>
      <w:r>
        <w:rPr>
          <w:rFonts w:hint="cs"/>
          <w:rtl/>
        </w:rPr>
        <w:t xml:space="preserve"> ... </w:t>
      </w:r>
      <w:r>
        <w:rPr>
          <w:rtl/>
        </w:rPr>
        <w:t xml:space="preserve">חד אמר: </w:t>
      </w:r>
      <w:proofErr w:type="spellStart"/>
      <w:r>
        <w:rPr>
          <w:rtl/>
        </w:rPr>
        <w:t>אתוספו</w:t>
      </w:r>
      <w:proofErr w:type="spellEnd"/>
      <w:r>
        <w:rPr>
          <w:rtl/>
        </w:rPr>
        <w:t xml:space="preserve"> ארבע מאה ספסלי; וחד אמר: שבע מאה ספסלי. חלש</w:t>
      </w:r>
      <w:r>
        <w:rPr>
          <w:rFonts w:hint="cs"/>
          <w:rtl/>
        </w:rPr>
        <w:t>ה</w:t>
      </w:r>
      <w:r>
        <w:rPr>
          <w:rtl/>
        </w:rPr>
        <w:t xml:space="preserve"> דעת</w:t>
      </w:r>
      <w:r>
        <w:rPr>
          <w:rFonts w:hint="cs"/>
          <w:rtl/>
        </w:rPr>
        <w:t xml:space="preserve">ו של </w:t>
      </w:r>
      <w:r>
        <w:rPr>
          <w:rtl/>
        </w:rPr>
        <w:t xml:space="preserve">רבן גמליאל, אמר: </w:t>
      </w:r>
      <w:proofErr w:type="spellStart"/>
      <w:r>
        <w:rPr>
          <w:rtl/>
        </w:rPr>
        <w:t>דלמא</w:t>
      </w:r>
      <w:proofErr w:type="spellEnd"/>
      <w:r>
        <w:rPr>
          <w:rtl/>
        </w:rPr>
        <w:t xml:space="preserve"> חס ושלום מנעתי תורה מישראל. </w:t>
      </w:r>
      <w:r>
        <w:rPr>
          <w:rFonts w:hint="cs"/>
          <w:rtl/>
        </w:rPr>
        <w:t>הראו לו בחלומו כדים לבנים מלאים אפר</w:t>
      </w:r>
      <w:r>
        <w:rPr>
          <w:rtl/>
        </w:rPr>
        <w:t>.</w:t>
      </w:r>
      <w:r>
        <w:rPr>
          <w:rStyle w:val="a5"/>
          <w:rtl/>
        </w:rPr>
        <w:footnoteReference w:id="44"/>
      </w:r>
      <w:r>
        <w:rPr>
          <w:rtl/>
        </w:rPr>
        <w:t xml:space="preserve"> ולא היא, ההיא לי</w:t>
      </w:r>
      <w:r>
        <w:rPr>
          <w:rFonts w:hint="cs"/>
          <w:rtl/>
        </w:rPr>
        <w:t>ישב את דעתו, הראו לו</w:t>
      </w:r>
      <w:r>
        <w:rPr>
          <w:rtl/>
        </w:rPr>
        <w:t>.</w:t>
      </w:r>
      <w:r w:rsidR="009045CB">
        <w:rPr>
          <w:rStyle w:val="a5"/>
          <w:rtl/>
        </w:rPr>
        <w:footnoteReference w:id="45"/>
      </w:r>
    </w:p>
    <w:p w14:paraId="247FEA40" w14:textId="79354F97" w:rsidR="00792E3C" w:rsidRDefault="009045CB" w:rsidP="009045CB">
      <w:pPr>
        <w:pStyle w:val="ac"/>
        <w:rPr>
          <w:rtl/>
        </w:rPr>
      </w:pPr>
      <w:r w:rsidRPr="009045CB">
        <w:rPr>
          <w:rtl/>
        </w:rPr>
        <w:lastRenderedPageBreak/>
        <w:t xml:space="preserve">תנא: </w:t>
      </w:r>
      <w:proofErr w:type="spellStart"/>
      <w:r w:rsidRPr="009045CB">
        <w:rPr>
          <w:rtl/>
        </w:rPr>
        <w:t>עדיות</w:t>
      </w:r>
      <w:proofErr w:type="spellEnd"/>
      <w:r w:rsidRPr="009045CB">
        <w:rPr>
          <w:rtl/>
        </w:rPr>
        <w:t xml:space="preserve"> בו ביום נשנית, וכל </w:t>
      </w:r>
      <w:proofErr w:type="spellStart"/>
      <w:r w:rsidRPr="009045CB">
        <w:rPr>
          <w:rtl/>
        </w:rPr>
        <w:t>היכא</w:t>
      </w:r>
      <w:proofErr w:type="spellEnd"/>
      <w:r w:rsidRPr="009045CB">
        <w:rPr>
          <w:rtl/>
        </w:rPr>
        <w:t xml:space="preserve"> </w:t>
      </w:r>
      <w:proofErr w:type="spellStart"/>
      <w:r w:rsidRPr="009045CB">
        <w:rPr>
          <w:rtl/>
        </w:rPr>
        <w:t>דאמרינן</w:t>
      </w:r>
      <w:proofErr w:type="spellEnd"/>
      <w:r w:rsidRPr="009045CB">
        <w:rPr>
          <w:rtl/>
        </w:rPr>
        <w:t xml:space="preserve"> בו ביום - ההוא יומא </w:t>
      </w:r>
      <w:proofErr w:type="spellStart"/>
      <w:r w:rsidRPr="009045CB">
        <w:rPr>
          <w:rtl/>
        </w:rPr>
        <w:t>הוה</w:t>
      </w:r>
      <w:proofErr w:type="spellEnd"/>
      <w:r w:rsidRPr="009045CB">
        <w:rPr>
          <w:rtl/>
        </w:rPr>
        <w:t xml:space="preserve">. ולא </w:t>
      </w:r>
      <w:proofErr w:type="spellStart"/>
      <w:r w:rsidRPr="009045CB">
        <w:rPr>
          <w:rtl/>
        </w:rPr>
        <w:t>היתה</w:t>
      </w:r>
      <w:proofErr w:type="spellEnd"/>
      <w:r w:rsidRPr="009045CB">
        <w:rPr>
          <w:rtl/>
        </w:rPr>
        <w:t xml:space="preserve"> הלכה </w:t>
      </w:r>
      <w:proofErr w:type="spellStart"/>
      <w:r w:rsidRPr="009045CB">
        <w:rPr>
          <w:rtl/>
        </w:rPr>
        <w:t>שהיתה</w:t>
      </w:r>
      <w:proofErr w:type="spellEnd"/>
      <w:r w:rsidRPr="009045CB">
        <w:rPr>
          <w:rtl/>
        </w:rPr>
        <w:t xml:space="preserve"> תלויה בבית המדרש שלא פירשוה. ואף רבן גמליאל לא מנע עצמו מבית המדרש אפילו שעה אחת</w:t>
      </w:r>
      <w:r w:rsidR="00792E3C">
        <w:rPr>
          <w:rFonts w:hint="cs"/>
          <w:rtl/>
        </w:rPr>
        <w:t>.</w:t>
      </w:r>
      <w:r w:rsidR="00FC21D8">
        <w:rPr>
          <w:rStyle w:val="a5"/>
          <w:rtl/>
        </w:rPr>
        <w:footnoteReference w:id="46"/>
      </w:r>
    </w:p>
    <w:p w14:paraId="600923FC" w14:textId="40AF5A17" w:rsidR="00A96FA0" w:rsidRDefault="00A96FA0" w:rsidP="00A96FA0">
      <w:pPr>
        <w:pStyle w:val="ab"/>
        <w:rPr>
          <w:rtl/>
          <w:lang w:eastAsia="en-US"/>
        </w:rPr>
      </w:pPr>
      <w:proofErr w:type="spellStart"/>
      <w:r>
        <w:rPr>
          <w:rtl/>
          <w:lang w:eastAsia="en-US"/>
        </w:rPr>
        <w:t>תוספתא</w:t>
      </w:r>
      <w:proofErr w:type="spellEnd"/>
      <w:r>
        <w:rPr>
          <w:rtl/>
          <w:lang w:eastAsia="en-US"/>
        </w:rPr>
        <w:t xml:space="preserve"> עדויות פרק א הלכה ג</w:t>
      </w:r>
      <w:r>
        <w:rPr>
          <w:rFonts w:hint="cs"/>
          <w:rtl/>
          <w:lang w:eastAsia="en-US"/>
        </w:rPr>
        <w:t xml:space="preserve"> </w:t>
      </w:r>
      <w:r>
        <w:rPr>
          <w:rFonts w:cs="David"/>
          <w:rtl/>
          <w:lang w:eastAsia="en-US"/>
        </w:rPr>
        <w:t>–</w:t>
      </w:r>
      <w:r>
        <w:rPr>
          <w:rFonts w:hint="cs"/>
          <w:rtl/>
          <w:lang w:eastAsia="en-US"/>
        </w:rPr>
        <w:t xml:space="preserve"> הלל ושמאי לומדים משני </w:t>
      </w:r>
      <w:proofErr w:type="spellStart"/>
      <w:r>
        <w:rPr>
          <w:rFonts w:hint="cs"/>
          <w:rtl/>
          <w:lang w:eastAsia="en-US"/>
        </w:rPr>
        <w:t>גרדיים</w:t>
      </w:r>
      <w:proofErr w:type="spellEnd"/>
    </w:p>
    <w:p w14:paraId="59B66F82" w14:textId="77777777" w:rsidR="00A96FA0" w:rsidRDefault="00A96FA0" w:rsidP="00A96FA0">
      <w:pPr>
        <w:pStyle w:val="ac"/>
        <w:rPr>
          <w:rtl/>
          <w:lang w:eastAsia="en-US"/>
        </w:rPr>
      </w:pPr>
      <w:r>
        <w:rPr>
          <w:rtl/>
          <w:lang w:eastAsia="en-US"/>
        </w:rPr>
        <w:t>הילל אומ</w:t>
      </w:r>
      <w:r>
        <w:rPr>
          <w:rFonts w:hint="cs"/>
          <w:rtl/>
          <w:lang w:eastAsia="en-US"/>
        </w:rPr>
        <w:t xml:space="preserve">ר: </w:t>
      </w:r>
      <w:r>
        <w:rPr>
          <w:rtl/>
          <w:lang w:eastAsia="en-US"/>
        </w:rPr>
        <w:t xml:space="preserve">מלא הין מים </w:t>
      </w:r>
      <w:proofErr w:type="spellStart"/>
      <w:r>
        <w:rPr>
          <w:rtl/>
          <w:lang w:eastAsia="en-US"/>
        </w:rPr>
        <w:t>שאובין</w:t>
      </w:r>
      <w:proofErr w:type="spellEnd"/>
      <w:r>
        <w:rPr>
          <w:rtl/>
          <w:lang w:eastAsia="en-US"/>
        </w:rPr>
        <w:t xml:space="preserve"> של שנים עשר לוג </w:t>
      </w:r>
      <w:proofErr w:type="spellStart"/>
      <w:r>
        <w:rPr>
          <w:rtl/>
          <w:lang w:eastAsia="en-US"/>
        </w:rPr>
        <w:t>פוסלין</w:t>
      </w:r>
      <w:proofErr w:type="spellEnd"/>
      <w:r>
        <w:rPr>
          <w:rtl/>
          <w:lang w:eastAsia="en-US"/>
        </w:rPr>
        <w:t xml:space="preserve"> את </w:t>
      </w:r>
      <w:proofErr w:type="spellStart"/>
      <w:r>
        <w:rPr>
          <w:rtl/>
          <w:lang w:eastAsia="en-US"/>
        </w:rPr>
        <w:t>המקוה</w:t>
      </w:r>
      <w:proofErr w:type="spellEnd"/>
      <w:r>
        <w:rPr>
          <w:rFonts w:hint="cs"/>
          <w:rtl/>
          <w:lang w:eastAsia="en-US"/>
        </w:rPr>
        <w:t>.</w:t>
      </w:r>
      <w:r>
        <w:rPr>
          <w:rtl/>
          <w:lang w:eastAsia="en-US"/>
        </w:rPr>
        <w:t xml:space="preserve"> שמאי אומ</w:t>
      </w:r>
      <w:r>
        <w:rPr>
          <w:rFonts w:hint="cs"/>
          <w:rtl/>
          <w:lang w:eastAsia="en-US"/>
        </w:rPr>
        <w:t>ר:</w:t>
      </w:r>
      <w:r>
        <w:rPr>
          <w:rtl/>
          <w:lang w:eastAsia="en-US"/>
        </w:rPr>
        <w:t xml:space="preserve"> מלא הין מים </w:t>
      </w:r>
      <w:proofErr w:type="spellStart"/>
      <w:r>
        <w:rPr>
          <w:rtl/>
          <w:lang w:eastAsia="en-US"/>
        </w:rPr>
        <w:t>שאובין</w:t>
      </w:r>
      <w:proofErr w:type="spellEnd"/>
      <w:r>
        <w:rPr>
          <w:rtl/>
          <w:lang w:eastAsia="en-US"/>
        </w:rPr>
        <w:t xml:space="preserve"> של שלשים וששה לוג </w:t>
      </w:r>
      <w:proofErr w:type="spellStart"/>
      <w:r>
        <w:rPr>
          <w:rtl/>
          <w:lang w:eastAsia="en-US"/>
        </w:rPr>
        <w:t>פוסלין</w:t>
      </w:r>
      <w:proofErr w:type="spellEnd"/>
      <w:r>
        <w:rPr>
          <w:rtl/>
          <w:lang w:eastAsia="en-US"/>
        </w:rPr>
        <w:t xml:space="preserve"> את </w:t>
      </w:r>
      <w:proofErr w:type="spellStart"/>
      <w:r>
        <w:rPr>
          <w:rtl/>
          <w:lang w:eastAsia="en-US"/>
        </w:rPr>
        <w:t>המקוה</w:t>
      </w:r>
      <w:proofErr w:type="spellEnd"/>
      <w:r>
        <w:rPr>
          <w:rFonts w:hint="cs"/>
          <w:rtl/>
          <w:lang w:eastAsia="en-US"/>
        </w:rPr>
        <w:t>.</w:t>
      </w:r>
      <w:r>
        <w:rPr>
          <w:rtl/>
          <w:lang w:eastAsia="en-US"/>
        </w:rPr>
        <w:t xml:space="preserve"> וחכמ</w:t>
      </w:r>
      <w:r>
        <w:rPr>
          <w:rFonts w:hint="cs"/>
          <w:rtl/>
          <w:lang w:eastAsia="en-US"/>
        </w:rPr>
        <w:t>ים</w:t>
      </w:r>
      <w:r>
        <w:rPr>
          <w:rtl/>
          <w:lang w:eastAsia="en-US"/>
        </w:rPr>
        <w:t xml:space="preserve"> אומ</w:t>
      </w:r>
      <w:r>
        <w:rPr>
          <w:rFonts w:hint="cs"/>
          <w:rtl/>
          <w:lang w:eastAsia="en-US"/>
        </w:rPr>
        <w:t xml:space="preserve">רים: </w:t>
      </w:r>
      <w:r>
        <w:rPr>
          <w:rtl/>
          <w:lang w:eastAsia="en-US"/>
        </w:rPr>
        <w:t>לא כדברי זה ולא כדברי זה</w:t>
      </w:r>
      <w:r>
        <w:rPr>
          <w:rFonts w:hint="cs"/>
          <w:rtl/>
          <w:lang w:eastAsia="en-US"/>
        </w:rPr>
        <w:t>,</w:t>
      </w:r>
      <w:r>
        <w:rPr>
          <w:rtl/>
          <w:lang w:eastAsia="en-US"/>
        </w:rPr>
        <w:t xml:space="preserve"> אלא שלשת </w:t>
      </w:r>
      <w:proofErr w:type="spellStart"/>
      <w:r>
        <w:rPr>
          <w:rtl/>
          <w:lang w:eastAsia="en-US"/>
        </w:rPr>
        <w:t>לוגין</w:t>
      </w:r>
      <w:proofErr w:type="spellEnd"/>
      <w:r>
        <w:rPr>
          <w:rtl/>
          <w:lang w:eastAsia="en-US"/>
        </w:rPr>
        <w:t xml:space="preserve"> מים </w:t>
      </w:r>
      <w:proofErr w:type="spellStart"/>
      <w:r>
        <w:rPr>
          <w:rtl/>
          <w:lang w:eastAsia="en-US"/>
        </w:rPr>
        <w:t>שאובין</w:t>
      </w:r>
      <w:proofErr w:type="spellEnd"/>
      <w:r>
        <w:rPr>
          <w:rtl/>
          <w:lang w:eastAsia="en-US"/>
        </w:rPr>
        <w:t xml:space="preserve"> </w:t>
      </w:r>
      <w:proofErr w:type="spellStart"/>
      <w:r>
        <w:rPr>
          <w:rtl/>
          <w:lang w:eastAsia="en-US"/>
        </w:rPr>
        <w:t>פוסלין</w:t>
      </w:r>
      <w:proofErr w:type="spellEnd"/>
      <w:r>
        <w:rPr>
          <w:rtl/>
          <w:lang w:eastAsia="en-US"/>
        </w:rPr>
        <w:t xml:space="preserve"> את </w:t>
      </w:r>
      <w:proofErr w:type="spellStart"/>
      <w:r>
        <w:rPr>
          <w:rtl/>
          <w:lang w:eastAsia="en-US"/>
        </w:rPr>
        <w:t>המקוה</w:t>
      </w:r>
      <w:proofErr w:type="spellEnd"/>
      <w:r>
        <w:rPr>
          <w:rFonts w:hint="cs"/>
          <w:rtl/>
          <w:lang w:eastAsia="en-US"/>
        </w:rPr>
        <w:t>.</w:t>
      </w:r>
      <w:r>
        <w:rPr>
          <w:rtl/>
          <w:lang w:eastAsia="en-US"/>
        </w:rPr>
        <w:t xml:space="preserve"> מעשה שבאו שני </w:t>
      </w:r>
      <w:proofErr w:type="spellStart"/>
      <w:r>
        <w:rPr>
          <w:rtl/>
          <w:lang w:eastAsia="en-US"/>
        </w:rPr>
        <w:t>גרדיים</w:t>
      </w:r>
      <w:proofErr w:type="spellEnd"/>
      <w:r>
        <w:rPr>
          <w:rtl/>
          <w:lang w:eastAsia="en-US"/>
        </w:rPr>
        <w:t xml:space="preserve"> משער האשפות שבירושלם והעידו משום שמעיה ואבטליון ששלשת </w:t>
      </w:r>
      <w:proofErr w:type="spellStart"/>
      <w:r>
        <w:rPr>
          <w:rtl/>
          <w:lang w:eastAsia="en-US"/>
        </w:rPr>
        <w:t>לוגין</w:t>
      </w:r>
      <w:proofErr w:type="spellEnd"/>
      <w:r>
        <w:rPr>
          <w:rtl/>
          <w:lang w:eastAsia="en-US"/>
        </w:rPr>
        <w:t xml:space="preserve"> מים </w:t>
      </w:r>
      <w:proofErr w:type="spellStart"/>
      <w:r>
        <w:rPr>
          <w:rtl/>
          <w:lang w:eastAsia="en-US"/>
        </w:rPr>
        <w:t>שאובין</w:t>
      </w:r>
      <w:proofErr w:type="spellEnd"/>
      <w:r>
        <w:rPr>
          <w:rtl/>
          <w:lang w:eastAsia="en-US"/>
        </w:rPr>
        <w:t xml:space="preserve"> </w:t>
      </w:r>
      <w:proofErr w:type="spellStart"/>
      <w:r>
        <w:rPr>
          <w:rtl/>
          <w:lang w:eastAsia="en-US"/>
        </w:rPr>
        <w:t>פוסלין</w:t>
      </w:r>
      <w:proofErr w:type="spellEnd"/>
      <w:r>
        <w:rPr>
          <w:rtl/>
          <w:lang w:eastAsia="en-US"/>
        </w:rPr>
        <w:t xml:space="preserve"> את </w:t>
      </w:r>
      <w:proofErr w:type="spellStart"/>
      <w:r>
        <w:rPr>
          <w:rtl/>
          <w:lang w:eastAsia="en-US"/>
        </w:rPr>
        <w:t>המקוה</w:t>
      </w:r>
      <w:proofErr w:type="spellEnd"/>
      <w:r>
        <w:rPr>
          <w:rtl/>
          <w:lang w:eastAsia="en-US"/>
        </w:rPr>
        <w:t xml:space="preserve"> וקיימו חכמ</w:t>
      </w:r>
      <w:r>
        <w:rPr>
          <w:rFonts w:hint="cs"/>
          <w:rtl/>
          <w:lang w:eastAsia="en-US"/>
        </w:rPr>
        <w:t>ים</w:t>
      </w:r>
      <w:r>
        <w:rPr>
          <w:rtl/>
          <w:lang w:eastAsia="en-US"/>
        </w:rPr>
        <w:t xml:space="preserve"> את דבריהם</w:t>
      </w:r>
      <w:r>
        <w:rPr>
          <w:rFonts w:hint="cs"/>
          <w:rtl/>
          <w:lang w:eastAsia="en-US"/>
        </w:rPr>
        <w:t>.</w:t>
      </w:r>
      <w:r>
        <w:rPr>
          <w:rStyle w:val="a5"/>
          <w:rtl/>
          <w:lang w:eastAsia="en-US"/>
        </w:rPr>
        <w:footnoteReference w:id="47"/>
      </w:r>
      <w:r>
        <w:rPr>
          <w:rtl/>
          <w:lang w:eastAsia="en-US"/>
        </w:rPr>
        <w:t xml:space="preserve"> </w:t>
      </w:r>
    </w:p>
    <w:p w14:paraId="46E0BCD2" w14:textId="25F6DC03" w:rsidR="00A96FA0" w:rsidRDefault="00A96FA0" w:rsidP="00A96FA0">
      <w:pPr>
        <w:pStyle w:val="ac"/>
        <w:rPr>
          <w:rtl/>
        </w:rPr>
      </w:pPr>
      <w:r>
        <w:rPr>
          <w:rtl/>
          <w:lang w:eastAsia="en-US"/>
        </w:rPr>
        <w:t>ולמה הוזכרו שם מקומותיהן ושם אומנותן</w:t>
      </w:r>
      <w:r>
        <w:rPr>
          <w:rFonts w:hint="cs"/>
          <w:rtl/>
          <w:lang w:eastAsia="en-US"/>
        </w:rPr>
        <w:t>?</w:t>
      </w:r>
      <w:r>
        <w:rPr>
          <w:rtl/>
          <w:lang w:eastAsia="en-US"/>
        </w:rPr>
        <w:t xml:space="preserve"> והלא אין לך אומנות ירידה אלא גרדי ואין לך מקום בזוי בירושלם כשער האשפות</w:t>
      </w:r>
      <w:r>
        <w:rPr>
          <w:rFonts w:hint="cs"/>
          <w:rtl/>
          <w:lang w:eastAsia="en-US"/>
        </w:rPr>
        <w:t>!</w:t>
      </w:r>
      <w:r>
        <w:rPr>
          <w:rtl/>
          <w:lang w:eastAsia="en-US"/>
        </w:rPr>
        <w:t xml:space="preserve"> אלא מה אבות העולם לא עמדו על דבריהם במקום שמועה</w:t>
      </w:r>
      <w:r>
        <w:rPr>
          <w:rFonts w:hint="cs"/>
          <w:rtl/>
          <w:lang w:eastAsia="en-US"/>
        </w:rPr>
        <w:t>,</w:t>
      </w:r>
      <w:r>
        <w:rPr>
          <w:rtl/>
          <w:lang w:eastAsia="en-US"/>
        </w:rPr>
        <w:t xml:space="preserve"> על אחת כמה וכמה שלא יעמיד אדם על דברו במקום שמועה</w:t>
      </w:r>
      <w:r w:rsidR="0044794D">
        <w:rPr>
          <w:rFonts w:hint="cs"/>
          <w:rtl/>
          <w:lang w:eastAsia="en-US"/>
        </w:rPr>
        <w:t>.</w:t>
      </w:r>
      <w:r w:rsidR="0044794D">
        <w:rPr>
          <w:rStyle w:val="a5"/>
          <w:rtl/>
          <w:lang w:eastAsia="en-US"/>
        </w:rPr>
        <w:footnoteReference w:id="48"/>
      </w:r>
    </w:p>
    <w:p w14:paraId="07FEABD4" w14:textId="7C227E57" w:rsidR="00AB7F5A" w:rsidRDefault="00AB7F5A" w:rsidP="00AB7F5A">
      <w:pPr>
        <w:pStyle w:val="ab"/>
        <w:rPr>
          <w:rtl/>
        </w:rPr>
      </w:pPr>
      <w:r>
        <w:rPr>
          <w:rtl/>
        </w:rPr>
        <w:t xml:space="preserve">מסכת מועד קטן דף </w:t>
      </w:r>
      <w:proofErr w:type="spellStart"/>
      <w:r>
        <w:rPr>
          <w:rtl/>
        </w:rPr>
        <w:t>טז</w:t>
      </w:r>
      <w:proofErr w:type="spellEnd"/>
      <w:r>
        <w:rPr>
          <w:rtl/>
        </w:rPr>
        <w:t xml:space="preserve"> עמוד א</w:t>
      </w:r>
      <w:r>
        <w:rPr>
          <w:rFonts w:hint="cs"/>
          <w:rtl/>
        </w:rPr>
        <w:t xml:space="preserve"> </w:t>
      </w:r>
      <w:r>
        <w:rPr>
          <w:rtl/>
        </w:rPr>
        <w:t>–</w:t>
      </w:r>
      <w:r>
        <w:rPr>
          <w:rFonts w:hint="cs"/>
          <w:rtl/>
        </w:rPr>
        <w:t xml:space="preserve"> מחלוקת רבי ורבי </w:t>
      </w:r>
      <w:proofErr w:type="spellStart"/>
      <w:r>
        <w:rPr>
          <w:rFonts w:hint="cs"/>
          <w:rtl/>
        </w:rPr>
        <w:t>חייא</w:t>
      </w:r>
      <w:proofErr w:type="spellEnd"/>
    </w:p>
    <w:p w14:paraId="65486117" w14:textId="44567DAF" w:rsidR="00B2260C" w:rsidRDefault="00AB7F5A" w:rsidP="00AD47C5">
      <w:pPr>
        <w:pStyle w:val="ac"/>
        <w:rPr>
          <w:rtl/>
        </w:rPr>
      </w:pPr>
      <w:r>
        <w:rPr>
          <w:rtl/>
        </w:rPr>
        <w:t>שוב,</w:t>
      </w:r>
      <w:r>
        <w:rPr>
          <w:rStyle w:val="a5"/>
          <w:rtl/>
        </w:rPr>
        <w:footnoteReference w:id="49"/>
      </w:r>
      <w:r>
        <w:rPr>
          <w:rtl/>
        </w:rPr>
        <w:t xml:space="preserve"> פעם אחד גזר רבי שלא ישנו לתלמידים בשוק. מאי דרש</w:t>
      </w:r>
      <w:r w:rsidR="00B2260C">
        <w:rPr>
          <w:rFonts w:hint="cs"/>
          <w:rtl/>
        </w:rPr>
        <w:t>?</w:t>
      </w:r>
      <w:r>
        <w:rPr>
          <w:rtl/>
        </w:rPr>
        <w:t xml:space="preserve"> </w:t>
      </w:r>
      <w:r w:rsidR="00B2260C">
        <w:rPr>
          <w:rtl/>
        </w:rPr>
        <w:t>–</w:t>
      </w:r>
      <w:r>
        <w:rPr>
          <w:rtl/>
        </w:rPr>
        <w:t xml:space="preserve"> </w:t>
      </w:r>
      <w:r w:rsidR="00B2260C">
        <w:rPr>
          <w:rFonts w:hint="cs"/>
          <w:rtl/>
        </w:rPr>
        <w:t>"</w:t>
      </w:r>
      <w:r>
        <w:rPr>
          <w:rtl/>
        </w:rPr>
        <w:t xml:space="preserve">חמוקי ירכיך כמו </w:t>
      </w:r>
      <w:proofErr w:type="spellStart"/>
      <w:r>
        <w:rPr>
          <w:rtl/>
        </w:rPr>
        <w:t>חלאים</w:t>
      </w:r>
      <w:proofErr w:type="spellEnd"/>
      <w:r w:rsidR="00B2260C">
        <w:rPr>
          <w:rFonts w:hint="cs"/>
          <w:rtl/>
        </w:rPr>
        <w:t>"</w:t>
      </w:r>
      <w:r w:rsidR="000F7008">
        <w:rPr>
          <w:rFonts w:hint="cs"/>
          <w:rtl/>
        </w:rPr>
        <w:t xml:space="preserve"> (שיר השירים ז ב)</w:t>
      </w:r>
      <w:r>
        <w:rPr>
          <w:rtl/>
        </w:rPr>
        <w:t>, מה ירך בסתר -</w:t>
      </w:r>
      <w:r w:rsidR="00AD47C5" w:rsidRPr="00AD47C5">
        <w:rPr>
          <w:rtl/>
        </w:rPr>
        <w:t xml:space="preserve"> </w:t>
      </w:r>
      <w:r w:rsidR="00AD47C5">
        <w:rPr>
          <w:rtl/>
        </w:rPr>
        <w:t xml:space="preserve">אף דברי תורה בסתר. יצא רבי </w:t>
      </w:r>
      <w:proofErr w:type="spellStart"/>
      <w:r w:rsidR="00AD47C5">
        <w:rPr>
          <w:rtl/>
        </w:rPr>
        <w:t>חייא</w:t>
      </w:r>
      <w:proofErr w:type="spellEnd"/>
      <w:r w:rsidR="00AD47C5">
        <w:rPr>
          <w:rtl/>
        </w:rPr>
        <w:t xml:space="preserve"> ושנה לשני בני אחיו בשוק, לרב ולרבה בר </w:t>
      </w:r>
      <w:proofErr w:type="spellStart"/>
      <w:r w:rsidR="00AD47C5">
        <w:rPr>
          <w:rtl/>
        </w:rPr>
        <w:t>בר</w:t>
      </w:r>
      <w:proofErr w:type="spellEnd"/>
      <w:r w:rsidR="00AD47C5">
        <w:rPr>
          <w:rtl/>
        </w:rPr>
        <w:t xml:space="preserve"> חנה. שמע רבי - </w:t>
      </w:r>
      <w:proofErr w:type="spellStart"/>
      <w:r w:rsidR="00AD47C5">
        <w:rPr>
          <w:rtl/>
        </w:rPr>
        <w:t>איקפד</w:t>
      </w:r>
      <w:proofErr w:type="spellEnd"/>
      <w:r w:rsidR="00AD47C5">
        <w:rPr>
          <w:rtl/>
        </w:rPr>
        <w:t xml:space="preserve">. אתא רבי </w:t>
      </w:r>
      <w:proofErr w:type="spellStart"/>
      <w:r w:rsidR="00AD47C5">
        <w:rPr>
          <w:rtl/>
        </w:rPr>
        <w:t>חייא</w:t>
      </w:r>
      <w:proofErr w:type="spellEnd"/>
      <w:r w:rsidR="00AD47C5">
        <w:rPr>
          <w:rtl/>
        </w:rPr>
        <w:t xml:space="preserve"> </w:t>
      </w:r>
      <w:proofErr w:type="spellStart"/>
      <w:r w:rsidR="00AD47C5">
        <w:rPr>
          <w:rtl/>
        </w:rPr>
        <w:t>לאיתחזויי</w:t>
      </w:r>
      <w:proofErr w:type="spellEnd"/>
      <w:r w:rsidR="00AD47C5">
        <w:rPr>
          <w:rtl/>
        </w:rPr>
        <w:t xml:space="preserve"> ליה, אמר ליה: </w:t>
      </w:r>
      <w:proofErr w:type="spellStart"/>
      <w:r w:rsidR="00AD47C5">
        <w:rPr>
          <w:rtl/>
        </w:rPr>
        <w:t>עייא</w:t>
      </w:r>
      <w:proofErr w:type="spellEnd"/>
      <w:r w:rsidR="00AD47C5">
        <w:rPr>
          <w:rtl/>
        </w:rPr>
        <w:t>,</w:t>
      </w:r>
      <w:r w:rsidR="00B2260C">
        <w:rPr>
          <w:rStyle w:val="a5"/>
          <w:rtl/>
        </w:rPr>
        <w:footnoteReference w:id="50"/>
      </w:r>
      <w:r w:rsidR="00AD47C5">
        <w:rPr>
          <w:rtl/>
        </w:rPr>
        <w:t xml:space="preserve"> מי קורא לך בחוץ? ידע </w:t>
      </w:r>
      <w:proofErr w:type="spellStart"/>
      <w:r w:rsidR="00AD47C5">
        <w:rPr>
          <w:rtl/>
        </w:rPr>
        <w:t>דנקט</w:t>
      </w:r>
      <w:proofErr w:type="spellEnd"/>
      <w:r w:rsidR="00AD47C5">
        <w:rPr>
          <w:rtl/>
        </w:rPr>
        <w:t xml:space="preserve"> מילתא </w:t>
      </w:r>
      <w:proofErr w:type="spellStart"/>
      <w:r w:rsidR="00AD47C5">
        <w:rPr>
          <w:rtl/>
        </w:rPr>
        <w:t>בדעתיה</w:t>
      </w:r>
      <w:proofErr w:type="spellEnd"/>
      <w:r w:rsidR="00AD47C5">
        <w:rPr>
          <w:rtl/>
        </w:rPr>
        <w:t xml:space="preserve">, נהג </w:t>
      </w:r>
      <w:proofErr w:type="spellStart"/>
      <w:r w:rsidR="00AD47C5">
        <w:rPr>
          <w:rtl/>
        </w:rPr>
        <w:t>נזיפותא</w:t>
      </w:r>
      <w:proofErr w:type="spellEnd"/>
      <w:r w:rsidR="00AD47C5">
        <w:rPr>
          <w:rtl/>
        </w:rPr>
        <w:t xml:space="preserve"> </w:t>
      </w:r>
      <w:proofErr w:type="spellStart"/>
      <w:r w:rsidR="00AD47C5">
        <w:rPr>
          <w:rtl/>
        </w:rPr>
        <w:t>בנפשיה</w:t>
      </w:r>
      <w:proofErr w:type="spellEnd"/>
      <w:r w:rsidR="00AD47C5">
        <w:rPr>
          <w:rtl/>
        </w:rPr>
        <w:t xml:space="preserve"> </w:t>
      </w:r>
      <w:proofErr w:type="spellStart"/>
      <w:r w:rsidR="00AD47C5">
        <w:rPr>
          <w:rtl/>
        </w:rPr>
        <w:t>תלתין</w:t>
      </w:r>
      <w:proofErr w:type="spellEnd"/>
      <w:r w:rsidR="00AD47C5">
        <w:rPr>
          <w:rtl/>
        </w:rPr>
        <w:t xml:space="preserve"> יומין.</w:t>
      </w:r>
      <w:r w:rsidR="00B87BE9">
        <w:rPr>
          <w:rStyle w:val="a5"/>
          <w:rtl/>
        </w:rPr>
        <w:footnoteReference w:id="51"/>
      </w:r>
    </w:p>
    <w:p w14:paraId="772DCFC7" w14:textId="5C78A190" w:rsidR="00B87BE9" w:rsidRDefault="00B87BE9" w:rsidP="00B87BE9">
      <w:pPr>
        <w:pStyle w:val="ab"/>
        <w:rPr>
          <w:rtl/>
        </w:rPr>
      </w:pPr>
      <w:r>
        <w:rPr>
          <w:rtl/>
        </w:rPr>
        <w:t xml:space="preserve">ילקוט שמעוני משלי רמז </w:t>
      </w:r>
      <w:proofErr w:type="spellStart"/>
      <w:r>
        <w:rPr>
          <w:rtl/>
        </w:rPr>
        <w:t>תתקלא</w:t>
      </w:r>
      <w:proofErr w:type="spellEnd"/>
      <w:r>
        <w:rPr>
          <w:rFonts w:hint="cs"/>
          <w:rtl/>
        </w:rPr>
        <w:t xml:space="preserve"> - חכמות בחוץ תרונה?</w:t>
      </w:r>
    </w:p>
    <w:p w14:paraId="37925831" w14:textId="0E0219FB" w:rsidR="00B87BE9" w:rsidRDefault="00B87BE9" w:rsidP="00B87BE9">
      <w:pPr>
        <w:pStyle w:val="ac"/>
        <w:rPr>
          <w:rtl/>
        </w:rPr>
      </w:pPr>
      <w:r>
        <w:rPr>
          <w:rtl/>
        </w:rPr>
        <w:t>פעם אחת גזר רבי שלא ישנו לתלמידים בשוק, מאי דרש</w:t>
      </w:r>
      <w:r w:rsidR="00437600">
        <w:rPr>
          <w:rFonts w:hint="cs"/>
          <w:rtl/>
        </w:rPr>
        <w:t>?</w:t>
      </w:r>
      <w:r>
        <w:rPr>
          <w:rtl/>
        </w:rPr>
        <w:t xml:space="preserve"> </w:t>
      </w:r>
      <w:r w:rsidR="00437600">
        <w:rPr>
          <w:rFonts w:hint="cs"/>
          <w:rtl/>
        </w:rPr>
        <w:t>"</w:t>
      </w:r>
      <w:r>
        <w:rPr>
          <w:rtl/>
        </w:rPr>
        <w:t>חמוקי ירכיך</w:t>
      </w:r>
      <w:r w:rsidR="00437600">
        <w:rPr>
          <w:rFonts w:hint="cs"/>
          <w:rtl/>
        </w:rPr>
        <w:t>" -</w:t>
      </w:r>
      <w:r>
        <w:rPr>
          <w:rtl/>
        </w:rPr>
        <w:t xml:space="preserve"> מה ירך בסתר</w:t>
      </w:r>
      <w:r w:rsidR="003A6719">
        <w:rPr>
          <w:rFonts w:hint="cs"/>
          <w:rtl/>
        </w:rPr>
        <w:t>'</w:t>
      </w:r>
      <w:r>
        <w:rPr>
          <w:rtl/>
        </w:rPr>
        <w:t xml:space="preserve"> אף דברי תורה בסתר</w:t>
      </w:r>
      <w:r w:rsidR="00437600">
        <w:rPr>
          <w:rFonts w:hint="cs"/>
          <w:rtl/>
        </w:rPr>
        <w:t xml:space="preserve">. </w:t>
      </w:r>
      <w:r>
        <w:rPr>
          <w:rtl/>
        </w:rPr>
        <w:t xml:space="preserve">והא כתיב </w:t>
      </w:r>
      <w:r w:rsidR="00437600">
        <w:rPr>
          <w:rFonts w:hint="cs"/>
          <w:rtl/>
        </w:rPr>
        <w:t>"</w:t>
      </w:r>
      <w:r>
        <w:rPr>
          <w:rtl/>
        </w:rPr>
        <w:t>חכמות בחוץ תרו</w:t>
      </w:r>
      <w:r w:rsidR="003A6719">
        <w:rPr>
          <w:rFonts w:hint="cs"/>
          <w:rtl/>
        </w:rPr>
        <w:t>נה" (משלי</w:t>
      </w:r>
      <w:r w:rsidR="00A66FC9">
        <w:rPr>
          <w:rFonts w:hint="cs"/>
          <w:rtl/>
        </w:rPr>
        <w:t xml:space="preserve"> א כ)!</w:t>
      </w:r>
      <w:r w:rsidR="00A66FC9">
        <w:rPr>
          <w:rStyle w:val="a5"/>
          <w:rtl/>
        </w:rPr>
        <w:footnoteReference w:id="52"/>
      </w:r>
      <w:r>
        <w:rPr>
          <w:rtl/>
        </w:rPr>
        <w:t xml:space="preserve"> </w:t>
      </w:r>
      <w:proofErr w:type="spellStart"/>
      <w:r>
        <w:rPr>
          <w:rtl/>
        </w:rPr>
        <w:t>כדרבא</w:t>
      </w:r>
      <w:proofErr w:type="spellEnd"/>
      <w:r w:rsidR="00A66FC9">
        <w:rPr>
          <w:rFonts w:hint="cs"/>
          <w:rtl/>
        </w:rPr>
        <w:t xml:space="preserve">, </w:t>
      </w:r>
      <w:r>
        <w:rPr>
          <w:rtl/>
        </w:rPr>
        <w:t xml:space="preserve"> </w:t>
      </w:r>
      <w:proofErr w:type="spellStart"/>
      <w:r>
        <w:rPr>
          <w:rtl/>
        </w:rPr>
        <w:t>דאמר</w:t>
      </w:r>
      <w:proofErr w:type="spellEnd"/>
      <w:r>
        <w:rPr>
          <w:rtl/>
        </w:rPr>
        <w:t xml:space="preserve"> כל העוסק בתורה מבפנים התורה מכרזת עליו בשוק, והא כתיב </w:t>
      </w:r>
      <w:r w:rsidR="00A66FC9">
        <w:rPr>
          <w:rFonts w:hint="cs"/>
          <w:rtl/>
        </w:rPr>
        <w:t>"</w:t>
      </w:r>
      <w:r>
        <w:rPr>
          <w:rtl/>
        </w:rPr>
        <w:t>לא מראש בסתר דברתי</w:t>
      </w:r>
      <w:r w:rsidR="00A66FC9">
        <w:rPr>
          <w:rFonts w:hint="cs"/>
          <w:rtl/>
        </w:rPr>
        <w:t>" (</w:t>
      </w:r>
      <w:r w:rsidR="000F4F85">
        <w:rPr>
          <w:rFonts w:hint="cs"/>
          <w:rtl/>
        </w:rPr>
        <w:t>ישעיהו מה יא</w:t>
      </w:r>
      <w:r w:rsidR="00A66FC9">
        <w:rPr>
          <w:rFonts w:hint="cs"/>
          <w:rtl/>
        </w:rPr>
        <w:t xml:space="preserve">)! </w:t>
      </w:r>
      <w:r>
        <w:rPr>
          <w:rtl/>
        </w:rPr>
        <w:t xml:space="preserve">ההוא </w:t>
      </w:r>
      <w:proofErr w:type="spellStart"/>
      <w:r>
        <w:rPr>
          <w:rtl/>
        </w:rPr>
        <w:t>ביומא</w:t>
      </w:r>
      <w:proofErr w:type="spellEnd"/>
      <w:r>
        <w:rPr>
          <w:rtl/>
        </w:rPr>
        <w:t xml:space="preserve"> </w:t>
      </w:r>
      <w:proofErr w:type="spellStart"/>
      <w:r>
        <w:rPr>
          <w:rtl/>
        </w:rPr>
        <w:t>דכלה</w:t>
      </w:r>
      <w:proofErr w:type="spellEnd"/>
      <w:r>
        <w:rPr>
          <w:rtl/>
        </w:rPr>
        <w:t>,</w:t>
      </w:r>
      <w:r w:rsidR="000F4F85">
        <w:rPr>
          <w:rStyle w:val="a5"/>
          <w:rtl/>
        </w:rPr>
        <w:footnoteReference w:id="53"/>
      </w:r>
      <w:r>
        <w:rPr>
          <w:rtl/>
        </w:rPr>
        <w:t xml:space="preserve"> </w:t>
      </w:r>
      <w:r>
        <w:rPr>
          <w:rFonts w:hint="cs"/>
          <w:rtl/>
        </w:rPr>
        <w:t>...</w:t>
      </w:r>
      <w:r>
        <w:rPr>
          <w:rtl/>
        </w:rPr>
        <w:t xml:space="preserve"> </w:t>
      </w:r>
      <w:r w:rsidR="002937BD">
        <w:rPr>
          <w:rFonts w:hint="cs"/>
          <w:rtl/>
        </w:rPr>
        <w:t>"</w:t>
      </w:r>
      <w:r>
        <w:rPr>
          <w:rtl/>
        </w:rPr>
        <w:t>חכמות בחוץ תרונה</w:t>
      </w:r>
      <w:r w:rsidR="002937BD">
        <w:rPr>
          <w:rFonts w:hint="cs"/>
          <w:rtl/>
        </w:rPr>
        <w:t xml:space="preserve">" - </w:t>
      </w:r>
      <w:r>
        <w:rPr>
          <w:rtl/>
        </w:rPr>
        <w:t xml:space="preserve">בשעה שהחכם יושב ועוסק בתורה </w:t>
      </w:r>
      <w:proofErr w:type="spellStart"/>
      <w:r>
        <w:rPr>
          <w:rtl/>
        </w:rPr>
        <w:t>הכל</w:t>
      </w:r>
      <w:proofErr w:type="spellEnd"/>
      <w:r>
        <w:rPr>
          <w:rtl/>
        </w:rPr>
        <w:t xml:space="preserve"> מרננים אחריו ואומרים אשריו לזה שלמד וזכה לחכמה</w:t>
      </w:r>
      <w:r w:rsidR="002937BD">
        <w:rPr>
          <w:rFonts w:hint="cs"/>
          <w:rtl/>
        </w:rPr>
        <w:t>. "</w:t>
      </w:r>
      <w:r>
        <w:rPr>
          <w:rtl/>
        </w:rPr>
        <w:t xml:space="preserve">ברחובות </w:t>
      </w:r>
      <w:proofErr w:type="spellStart"/>
      <w:r>
        <w:rPr>
          <w:rtl/>
        </w:rPr>
        <w:t>תתן</w:t>
      </w:r>
      <w:proofErr w:type="spellEnd"/>
      <w:r>
        <w:rPr>
          <w:rtl/>
        </w:rPr>
        <w:t xml:space="preserve"> קולה</w:t>
      </w:r>
      <w:r w:rsidR="002937BD">
        <w:rPr>
          <w:rFonts w:hint="cs"/>
          <w:rtl/>
        </w:rPr>
        <w:t xml:space="preserve">" - </w:t>
      </w:r>
      <w:r>
        <w:rPr>
          <w:rtl/>
        </w:rPr>
        <w:t>אלו תלמידי חכמים שיושבים בבתי כנסיות ובבתי מדרשות ומשמיעים את קולם בדברי תורה</w:t>
      </w:r>
      <w:r w:rsidR="002937BD">
        <w:rPr>
          <w:rFonts w:hint="cs"/>
          <w:rtl/>
        </w:rPr>
        <w:t>. "</w:t>
      </w:r>
      <w:r>
        <w:rPr>
          <w:rtl/>
        </w:rPr>
        <w:t xml:space="preserve">בראש </w:t>
      </w:r>
      <w:proofErr w:type="spellStart"/>
      <w:r>
        <w:rPr>
          <w:rtl/>
        </w:rPr>
        <w:t>הומיות</w:t>
      </w:r>
      <w:proofErr w:type="spellEnd"/>
      <w:r>
        <w:rPr>
          <w:rtl/>
        </w:rPr>
        <w:t xml:space="preserve"> תקרא</w:t>
      </w:r>
      <w:r w:rsidR="008C2A16">
        <w:rPr>
          <w:rFonts w:hint="cs"/>
          <w:rtl/>
        </w:rPr>
        <w:t xml:space="preserve">" - </w:t>
      </w:r>
      <w:r>
        <w:rPr>
          <w:rtl/>
        </w:rPr>
        <w:t>מה הים הומה בגליו</w:t>
      </w:r>
      <w:r w:rsidR="008C2A16">
        <w:rPr>
          <w:rFonts w:hint="cs"/>
          <w:rtl/>
        </w:rPr>
        <w:t>,</w:t>
      </w:r>
      <w:r>
        <w:rPr>
          <w:rtl/>
        </w:rPr>
        <w:t xml:space="preserve"> אף ת</w:t>
      </w:r>
      <w:r w:rsidR="008C2A16">
        <w:rPr>
          <w:rFonts w:hint="cs"/>
          <w:rtl/>
        </w:rPr>
        <w:t xml:space="preserve">למידי חכמים </w:t>
      </w:r>
      <w:r>
        <w:rPr>
          <w:rtl/>
        </w:rPr>
        <w:t>בשעה שיושבים ועוסקים בתורה הם הומים, ולא עוד אלא שקולם ערב לפני הק</w:t>
      </w:r>
      <w:r w:rsidR="008C2A16">
        <w:rPr>
          <w:rFonts w:hint="cs"/>
          <w:rtl/>
        </w:rPr>
        <w:t>ב"ה,</w:t>
      </w:r>
      <w:r>
        <w:rPr>
          <w:rtl/>
        </w:rPr>
        <w:t xml:space="preserve"> שנאמר</w:t>
      </w:r>
      <w:r w:rsidR="008C2A16">
        <w:rPr>
          <w:rFonts w:hint="cs"/>
          <w:rtl/>
        </w:rPr>
        <w:t>:</w:t>
      </w:r>
      <w:r>
        <w:rPr>
          <w:rtl/>
        </w:rPr>
        <w:t xml:space="preserve"> </w:t>
      </w:r>
      <w:r w:rsidR="008C2A16">
        <w:rPr>
          <w:rFonts w:hint="cs"/>
          <w:rtl/>
        </w:rPr>
        <w:t>"</w:t>
      </w:r>
      <w:r>
        <w:rPr>
          <w:rtl/>
        </w:rPr>
        <w:t>כי קולך ערב</w:t>
      </w:r>
      <w:r w:rsidR="008C2A16">
        <w:rPr>
          <w:rFonts w:hint="cs"/>
          <w:rtl/>
        </w:rPr>
        <w:t>".</w:t>
      </w:r>
      <w:r w:rsidR="00456DAE">
        <w:rPr>
          <w:rStyle w:val="a5"/>
          <w:rtl/>
        </w:rPr>
        <w:footnoteReference w:id="54"/>
      </w:r>
      <w:r>
        <w:rPr>
          <w:rtl/>
        </w:rPr>
        <w:t xml:space="preserve"> </w:t>
      </w:r>
    </w:p>
    <w:p w14:paraId="54E75D56" w14:textId="4AA98892" w:rsidR="00125CA6" w:rsidRDefault="00125CA6" w:rsidP="00125CA6">
      <w:pPr>
        <w:pStyle w:val="ab"/>
        <w:rPr>
          <w:rtl/>
          <w:lang w:eastAsia="en-US"/>
        </w:rPr>
      </w:pPr>
      <w:r>
        <w:rPr>
          <w:rtl/>
          <w:lang w:eastAsia="en-US"/>
        </w:rPr>
        <w:lastRenderedPageBreak/>
        <w:t>בבא מציעא דף פה עמוד ב –</w:t>
      </w:r>
      <w:r>
        <w:rPr>
          <w:rFonts w:hint="cs"/>
          <w:rtl/>
          <w:lang w:eastAsia="en-US"/>
        </w:rPr>
        <w:t xml:space="preserve"> רבי משבח את רבי </w:t>
      </w:r>
      <w:proofErr w:type="spellStart"/>
      <w:r>
        <w:rPr>
          <w:rFonts w:hint="cs"/>
          <w:rtl/>
          <w:lang w:eastAsia="en-US"/>
        </w:rPr>
        <w:t>חייא</w:t>
      </w:r>
      <w:proofErr w:type="spellEnd"/>
    </w:p>
    <w:p w14:paraId="46981EEE" w14:textId="64A8CE2F" w:rsidR="00125CA6" w:rsidRDefault="00125CA6" w:rsidP="00125CA6">
      <w:pPr>
        <w:pStyle w:val="ac"/>
        <w:rPr>
          <w:rtl/>
        </w:rPr>
      </w:pPr>
      <w:r>
        <w:rPr>
          <w:rtl/>
          <w:lang w:eastAsia="en-US"/>
        </w:rPr>
        <w:t>כ</w:t>
      </w:r>
      <w:r>
        <w:rPr>
          <w:rFonts w:hint="cs"/>
          <w:rtl/>
          <w:lang w:eastAsia="en-US"/>
        </w:rPr>
        <w:t>אשר היו ר</w:t>
      </w:r>
      <w:r>
        <w:rPr>
          <w:rFonts w:hint="eastAsia"/>
          <w:rtl/>
          <w:lang w:eastAsia="en-US"/>
        </w:rPr>
        <w:t>ָ</w:t>
      </w:r>
      <w:r>
        <w:rPr>
          <w:rFonts w:hint="cs"/>
          <w:rtl/>
          <w:lang w:eastAsia="en-US"/>
        </w:rPr>
        <w:t>ב</w:t>
      </w:r>
      <w:r>
        <w:rPr>
          <w:rFonts w:hint="eastAsia"/>
          <w:rtl/>
          <w:lang w:eastAsia="en-US"/>
        </w:rPr>
        <w:t>ִ</w:t>
      </w:r>
      <w:r>
        <w:rPr>
          <w:rFonts w:hint="cs"/>
          <w:rtl/>
          <w:lang w:eastAsia="en-US"/>
        </w:rPr>
        <w:t xml:space="preserve">ים </w:t>
      </w:r>
      <w:r>
        <w:rPr>
          <w:rtl/>
          <w:lang w:eastAsia="en-US"/>
        </w:rPr>
        <w:t xml:space="preserve">רבי </w:t>
      </w:r>
      <w:proofErr w:type="spellStart"/>
      <w:r>
        <w:rPr>
          <w:rtl/>
          <w:lang w:eastAsia="en-US"/>
        </w:rPr>
        <w:t>חנינא</w:t>
      </w:r>
      <w:proofErr w:type="spellEnd"/>
      <w:r>
        <w:rPr>
          <w:rtl/>
          <w:lang w:eastAsia="en-US"/>
        </w:rPr>
        <w:t xml:space="preserve"> ורבי </w:t>
      </w:r>
      <w:proofErr w:type="spellStart"/>
      <w:r>
        <w:rPr>
          <w:rtl/>
          <w:lang w:eastAsia="en-US"/>
        </w:rPr>
        <w:t>חייא</w:t>
      </w:r>
      <w:proofErr w:type="spellEnd"/>
      <w:r>
        <w:rPr>
          <w:rtl/>
          <w:lang w:eastAsia="en-US"/>
        </w:rPr>
        <w:t>, אמר ל</w:t>
      </w:r>
      <w:r>
        <w:rPr>
          <w:rFonts w:hint="cs"/>
          <w:rtl/>
          <w:lang w:eastAsia="en-US"/>
        </w:rPr>
        <w:t>ו</w:t>
      </w:r>
      <w:r>
        <w:rPr>
          <w:rtl/>
          <w:lang w:eastAsia="en-US"/>
        </w:rPr>
        <w:t xml:space="preserve"> רבי </w:t>
      </w:r>
      <w:proofErr w:type="spellStart"/>
      <w:r>
        <w:rPr>
          <w:rtl/>
          <w:lang w:eastAsia="en-US"/>
        </w:rPr>
        <w:t>חנינא</w:t>
      </w:r>
      <w:proofErr w:type="spellEnd"/>
      <w:r>
        <w:rPr>
          <w:rtl/>
          <w:lang w:eastAsia="en-US"/>
        </w:rPr>
        <w:t xml:space="preserve"> לרבי </w:t>
      </w:r>
      <w:proofErr w:type="spellStart"/>
      <w:r>
        <w:rPr>
          <w:rtl/>
          <w:lang w:eastAsia="en-US"/>
        </w:rPr>
        <w:t>חייא</w:t>
      </w:r>
      <w:proofErr w:type="spellEnd"/>
      <w:r>
        <w:rPr>
          <w:rtl/>
          <w:lang w:eastAsia="en-US"/>
        </w:rPr>
        <w:t xml:space="preserve">: </w:t>
      </w:r>
      <w:r>
        <w:rPr>
          <w:rFonts w:hint="cs"/>
          <w:rtl/>
          <w:lang w:eastAsia="en-US"/>
        </w:rPr>
        <w:t>וכי עמי אתה רב</w:t>
      </w:r>
      <w:r>
        <w:rPr>
          <w:rtl/>
          <w:lang w:eastAsia="en-US"/>
        </w:rPr>
        <w:t>? חס ושלום, א</w:t>
      </w:r>
      <w:r>
        <w:rPr>
          <w:rFonts w:hint="cs"/>
          <w:rtl/>
          <w:lang w:eastAsia="en-US"/>
        </w:rPr>
        <w:t>ם ת</w:t>
      </w:r>
      <w:r>
        <w:rPr>
          <w:rtl/>
          <w:lang w:eastAsia="en-US"/>
        </w:rPr>
        <w:t xml:space="preserve">שתכח תורה מישראל </w:t>
      </w:r>
      <w:r>
        <w:rPr>
          <w:rFonts w:hint="cs"/>
          <w:rtl/>
          <w:lang w:eastAsia="en-US"/>
        </w:rPr>
        <w:t>אחזיר אותה בפלפולי</w:t>
      </w:r>
      <w:r>
        <w:rPr>
          <w:rtl/>
          <w:lang w:eastAsia="en-US"/>
        </w:rPr>
        <w:t>!</w:t>
      </w:r>
      <w:r>
        <w:rPr>
          <w:rStyle w:val="a5"/>
          <w:rtl/>
          <w:lang w:eastAsia="en-US"/>
        </w:rPr>
        <w:footnoteReference w:id="55"/>
      </w:r>
      <w:r>
        <w:rPr>
          <w:rtl/>
          <w:lang w:eastAsia="en-US"/>
        </w:rPr>
        <w:t xml:space="preserve"> - אמר ליה רבי </w:t>
      </w:r>
      <w:proofErr w:type="spellStart"/>
      <w:r>
        <w:rPr>
          <w:rtl/>
          <w:lang w:eastAsia="en-US"/>
        </w:rPr>
        <w:t>חייא</w:t>
      </w:r>
      <w:proofErr w:type="spellEnd"/>
      <w:r>
        <w:rPr>
          <w:rtl/>
          <w:lang w:eastAsia="en-US"/>
        </w:rPr>
        <w:t xml:space="preserve"> לרבי </w:t>
      </w:r>
      <w:proofErr w:type="spellStart"/>
      <w:r>
        <w:rPr>
          <w:rtl/>
          <w:lang w:eastAsia="en-US"/>
        </w:rPr>
        <w:t>חנינא</w:t>
      </w:r>
      <w:proofErr w:type="spellEnd"/>
      <w:r>
        <w:rPr>
          <w:rtl/>
          <w:lang w:eastAsia="en-US"/>
        </w:rPr>
        <w:t xml:space="preserve">: </w:t>
      </w:r>
      <w:r>
        <w:rPr>
          <w:rFonts w:hint="cs"/>
          <w:rtl/>
          <w:lang w:eastAsia="en-US"/>
        </w:rPr>
        <w:t>עמי אתה רב</w:t>
      </w:r>
      <w:r>
        <w:rPr>
          <w:rtl/>
          <w:lang w:eastAsia="en-US"/>
        </w:rPr>
        <w:t xml:space="preserve">? </w:t>
      </w:r>
      <w:r>
        <w:rPr>
          <w:rFonts w:hint="cs"/>
          <w:rtl/>
          <w:lang w:eastAsia="en-US"/>
        </w:rPr>
        <w:t xml:space="preserve">שעשיתי שלא </w:t>
      </w:r>
      <w:r>
        <w:rPr>
          <w:rtl/>
          <w:lang w:eastAsia="en-US"/>
        </w:rPr>
        <w:t xml:space="preserve">תשתכח </w:t>
      </w:r>
      <w:r>
        <w:rPr>
          <w:rFonts w:hint="cs"/>
          <w:rtl/>
          <w:lang w:eastAsia="en-US"/>
        </w:rPr>
        <w:t xml:space="preserve">התורה </w:t>
      </w:r>
      <w:r>
        <w:rPr>
          <w:rtl/>
          <w:lang w:eastAsia="en-US"/>
        </w:rPr>
        <w:t>מישראל? מ</w:t>
      </w:r>
      <w:r>
        <w:rPr>
          <w:rFonts w:hint="cs"/>
          <w:rtl/>
          <w:lang w:eastAsia="en-US"/>
        </w:rPr>
        <w:t xml:space="preserve">ה אני עושה </w:t>
      </w:r>
      <w:r>
        <w:rPr>
          <w:rtl/>
          <w:lang w:eastAsia="en-US"/>
        </w:rPr>
        <w:t>–</w:t>
      </w:r>
      <w:r>
        <w:rPr>
          <w:rFonts w:hint="cs"/>
          <w:rtl/>
          <w:lang w:eastAsia="en-US"/>
        </w:rPr>
        <w:t xml:space="preserve"> אני הולך וזורע פשתן ושוזר ממנו רשתות וצד צבאים ומאכיל מבשרם ליתומים. ועושה מגילות (מעורם) וכותב </w:t>
      </w:r>
      <w:r>
        <w:rPr>
          <w:rtl/>
          <w:lang w:eastAsia="en-US"/>
        </w:rPr>
        <w:t>חמ</w:t>
      </w:r>
      <w:r>
        <w:rPr>
          <w:rFonts w:hint="cs"/>
          <w:rtl/>
          <w:lang w:eastAsia="en-US"/>
        </w:rPr>
        <w:t>י</w:t>
      </w:r>
      <w:r>
        <w:rPr>
          <w:rtl/>
          <w:lang w:eastAsia="en-US"/>
        </w:rPr>
        <w:t>שה חומשי</w:t>
      </w:r>
      <w:r>
        <w:rPr>
          <w:rFonts w:hint="cs"/>
          <w:rtl/>
          <w:lang w:eastAsia="en-US"/>
        </w:rPr>
        <w:t xml:space="preserve"> תורה (עליהם)</w:t>
      </w:r>
      <w:r>
        <w:rPr>
          <w:rtl/>
          <w:lang w:eastAsia="en-US"/>
        </w:rPr>
        <w:t>, ו</w:t>
      </w:r>
      <w:r>
        <w:rPr>
          <w:rFonts w:hint="cs"/>
          <w:rtl/>
          <w:lang w:eastAsia="en-US"/>
        </w:rPr>
        <w:t>אני הולך לעיר ומלמד לחמישה תינוקות חמישה חומשים ומלמד משנה לשישה תינוקות שישה סדרים.</w:t>
      </w:r>
      <w:r>
        <w:rPr>
          <w:rStyle w:val="a5"/>
          <w:rtl/>
          <w:lang w:eastAsia="en-US"/>
        </w:rPr>
        <w:footnoteReference w:id="56"/>
      </w:r>
      <w:r>
        <w:rPr>
          <w:rFonts w:hint="cs"/>
          <w:rtl/>
          <w:lang w:eastAsia="en-US"/>
        </w:rPr>
        <w:t xml:space="preserve"> ואני אומר להם: עד שאחזור</w:t>
      </w:r>
      <w:r>
        <w:rPr>
          <w:rtl/>
          <w:lang w:eastAsia="en-US"/>
        </w:rPr>
        <w:t xml:space="preserve"> – </w:t>
      </w:r>
      <w:r>
        <w:rPr>
          <w:rFonts w:hint="cs"/>
          <w:rtl/>
          <w:lang w:eastAsia="en-US"/>
        </w:rPr>
        <w:t>ת</w:t>
      </w:r>
      <w:r>
        <w:rPr>
          <w:rFonts w:hint="eastAsia"/>
          <w:rtl/>
          <w:lang w:eastAsia="en-US"/>
        </w:rPr>
        <w:t>ְּ</w:t>
      </w:r>
      <w:r>
        <w:rPr>
          <w:rFonts w:hint="cs"/>
          <w:rtl/>
          <w:lang w:eastAsia="en-US"/>
        </w:rPr>
        <w:t>ל</w:t>
      </w:r>
      <w:r>
        <w:rPr>
          <w:rFonts w:hint="eastAsia"/>
          <w:rtl/>
          <w:lang w:eastAsia="en-US"/>
        </w:rPr>
        <w:t>ָ</w:t>
      </w:r>
      <w:r>
        <w:rPr>
          <w:rFonts w:hint="cs"/>
          <w:rtl/>
          <w:lang w:eastAsia="en-US"/>
        </w:rPr>
        <w:t>מ</w:t>
      </w:r>
      <w:r>
        <w:rPr>
          <w:rFonts w:hint="eastAsia"/>
          <w:rtl/>
          <w:lang w:eastAsia="en-US"/>
        </w:rPr>
        <w:t>ְ</w:t>
      </w:r>
      <w:r>
        <w:rPr>
          <w:rFonts w:hint="cs"/>
          <w:rtl/>
          <w:lang w:eastAsia="en-US"/>
        </w:rPr>
        <w:t>דו</w:t>
      </w:r>
      <w:r>
        <w:rPr>
          <w:rFonts w:hint="eastAsia"/>
          <w:rtl/>
          <w:lang w:eastAsia="en-US"/>
        </w:rPr>
        <w:t>ּ</w:t>
      </w:r>
      <w:r>
        <w:rPr>
          <w:rFonts w:hint="cs"/>
          <w:rtl/>
          <w:lang w:eastAsia="en-US"/>
        </w:rPr>
        <w:t xml:space="preserve"> מקרא זה לזה ול</w:t>
      </w:r>
      <w:r>
        <w:rPr>
          <w:rFonts w:hint="eastAsia"/>
          <w:rtl/>
          <w:lang w:eastAsia="en-US"/>
        </w:rPr>
        <w:t>ָ</w:t>
      </w:r>
      <w:r>
        <w:rPr>
          <w:rFonts w:hint="cs"/>
          <w:rtl/>
          <w:lang w:eastAsia="en-US"/>
        </w:rPr>
        <w:t>מ</w:t>
      </w:r>
      <w:r>
        <w:rPr>
          <w:rFonts w:hint="eastAsia"/>
          <w:rtl/>
          <w:lang w:eastAsia="en-US"/>
        </w:rPr>
        <w:t>ְ</w:t>
      </w:r>
      <w:r>
        <w:rPr>
          <w:rFonts w:hint="cs"/>
          <w:rtl/>
          <w:lang w:eastAsia="en-US"/>
        </w:rPr>
        <w:t>דו</w:t>
      </w:r>
      <w:r>
        <w:rPr>
          <w:rFonts w:hint="eastAsia"/>
          <w:rtl/>
          <w:lang w:eastAsia="en-US"/>
        </w:rPr>
        <w:t>ּ</w:t>
      </w:r>
      <w:r>
        <w:rPr>
          <w:rFonts w:hint="cs"/>
          <w:rtl/>
          <w:lang w:eastAsia="en-US"/>
        </w:rPr>
        <w:t xml:space="preserve"> משנה זה לזה.</w:t>
      </w:r>
      <w:r>
        <w:rPr>
          <w:rStyle w:val="a5"/>
          <w:rtl/>
          <w:lang w:eastAsia="en-US"/>
        </w:rPr>
        <w:footnoteReference w:id="57"/>
      </w:r>
      <w:r>
        <w:rPr>
          <w:rFonts w:hint="cs"/>
          <w:rtl/>
          <w:lang w:eastAsia="en-US"/>
        </w:rPr>
        <w:t xml:space="preserve"> עושה אני לתורה שלא </w:t>
      </w:r>
      <w:r>
        <w:rPr>
          <w:rtl/>
          <w:lang w:eastAsia="en-US"/>
        </w:rPr>
        <w:t xml:space="preserve">תשתכח מישראל. היינו </w:t>
      </w:r>
      <w:proofErr w:type="spellStart"/>
      <w:r>
        <w:rPr>
          <w:rtl/>
          <w:lang w:eastAsia="en-US"/>
        </w:rPr>
        <w:t>דאמר</w:t>
      </w:r>
      <w:proofErr w:type="spellEnd"/>
      <w:r>
        <w:rPr>
          <w:rtl/>
          <w:lang w:eastAsia="en-US"/>
        </w:rPr>
        <w:t xml:space="preserve"> רבי: כמה גדולים מעשי </w:t>
      </w:r>
      <w:proofErr w:type="spellStart"/>
      <w:r>
        <w:rPr>
          <w:rtl/>
          <w:lang w:eastAsia="en-US"/>
        </w:rPr>
        <w:t>חייא</w:t>
      </w:r>
      <w:proofErr w:type="spellEnd"/>
      <w:r w:rsidR="00D14704">
        <w:rPr>
          <w:rFonts w:hint="cs"/>
          <w:rtl/>
          <w:lang w:eastAsia="en-US"/>
        </w:rPr>
        <w:t>.</w:t>
      </w:r>
      <w:r w:rsidR="00D14704">
        <w:rPr>
          <w:rStyle w:val="a5"/>
          <w:rtl/>
          <w:lang w:eastAsia="en-US"/>
        </w:rPr>
        <w:footnoteReference w:id="58"/>
      </w:r>
    </w:p>
    <w:p w14:paraId="13FAEF85" w14:textId="4C98052C" w:rsidR="00DE1EC4" w:rsidRDefault="00F87304" w:rsidP="00DE1EC4">
      <w:pPr>
        <w:pStyle w:val="ab"/>
        <w:rPr>
          <w:rtl/>
        </w:rPr>
      </w:pPr>
      <w:r>
        <w:rPr>
          <w:rtl/>
        </w:rPr>
        <w:t xml:space="preserve">אבות דרבי נתן נוסח א פרק </w:t>
      </w:r>
      <w:proofErr w:type="spellStart"/>
      <w:r>
        <w:rPr>
          <w:rtl/>
        </w:rPr>
        <w:t>יב</w:t>
      </w:r>
      <w:proofErr w:type="spellEnd"/>
      <w:r w:rsidR="00DE1EC4" w:rsidRPr="00DE1EC4">
        <w:rPr>
          <w:rFonts w:hint="cs"/>
          <w:rtl/>
        </w:rPr>
        <w:t xml:space="preserve"> </w:t>
      </w:r>
      <w:r w:rsidR="00DE1EC4">
        <w:rPr>
          <w:rFonts w:hint="cs"/>
          <w:rtl/>
        </w:rPr>
        <w:t>- בשבח בית המדרש</w:t>
      </w:r>
    </w:p>
    <w:p w14:paraId="200D4398" w14:textId="3B6AED40" w:rsidR="00F87304" w:rsidRDefault="00F87304" w:rsidP="00F87304">
      <w:pPr>
        <w:pStyle w:val="ac"/>
        <w:rPr>
          <w:rtl/>
        </w:rPr>
      </w:pPr>
      <w:r>
        <w:rPr>
          <w:rtl/>
        </w:rPr>
        <w:t xml:space="preserve">הוא היה אומר אם </w:t>
      </w:r>
      <w:proofErr w:type="spellStart"/>
      <w:r>
        <w:rPr>
          <w:rtl/>
        </w:rPr>
        <w:t>תבא</w:t>
      </w:r>
      <w:proofErr w:type="spellEnd"/>
      <w:r>
        <w:rPr>
          <w:rtl/>
        </w:rPr>
        <w:t xml:space="preserve"> לביתי אני אבא לביתך. למקום שלבי אוהב לשם רגלי מוליכות אותי: אם </w:t>
      </w:r>
      <w:proofErr w:type="spellStart"/>
      <w:r>
        <w:rPr>
          <w:rtl/>
        </w:rPr>
        <w:t>תבא</w:t>
      </w:r>
      <w:proofErr w:type="spellEnd"/>
      <w:r>
        <w:rPr>
          <w:rtl/>
        </w:rPr>
        <w:t xml:space="preserve"> לביתי אבא לביתך. כיצד</w:t>
      </w:r>
      <w:r w:rsidR="00680BFB">
        <w:rPr>
          <w:rFonts w:hint="cs"/>
          <w:rtl/>
        </w:rPr>
        <w:t>?</w:t>
      </w:r>
      <w:r>
        <w:rPr>
          <w:rtl/>
        </w:rPr>
        <w:t xml:space="preserve"> אלו בני אדם שמשכימים ומעריבים לבתי כנסיות ולבתי מדרשות הקדוש ברוך הוא מברכן לעולם הבא </w:t>
      </w:r>
      <w:proofErr w:type="spellStart"/>
      <w:r>
        <w:rPr>
          <w:rtl/>
        </w:rPr>
        <w:t>כענין</w:t>
      </w:r>
      <w:proofErr w:type="spellEnd"/>
      <w:r>
        <w:rPr>
          <w:rtl/>
        </w:rPr>
        <w:t xml:space="preserve"> שנאמר</w:t>
      </w:r>
      <w:r w:rsidR="00680BFB">
        <w:rPr>
          <w:rFonts w:hint="cs"/>
          <w:rtl/>
        </w:rPr>
        <w:t>: "</w:t>
      </w:r>
      <w:r>
        <w:rPr>
          <w:rtl/>
        </w:rPr>
        <w:t xml:space="preserve">בכל מקום אשר אזכיר את שמי אבוא אליך </w:t>
      </w:r>
      <w:proofErr w:type="spellStart"/>
      <w:r>
        <w:rPr>
          <w:rtl/>
        </w:rPr>
        <w:t>וברכתיך</w:t>
      </w:r>
      <w:proofErr w:type="spellEnd"/>
      <w:r w:rsidR="00680BFB">
        <w:rPr>
          <w:rFonts w:hint="cs"/>
          <w:rtl/>
        </w:rPr>
        <w:t>"</w:t>
      </w:r>
      <w:r>
        <w:rPr>
          <w:rtl/>
        </w:rPr>
        <w:t xml:space="preserve"> (שמות כ כ</w:t>
      </w:r>
      <w:r w:rsidR="00680BFB">
        <w:rPr>
          <w:rFonts w:hint="cs"/>
          <w:rtl/>
        </w:rPr>
        <w:t>)</w:t>
      </w:r>
      <w:r w:rsidR="005A2B22">
        <w:rPr>
          <w:rFonts w:hint="cs"/>
          <w:rtl/>
        </w:rPr>
        <w:t>.</w:t>
      </w:r>
      <w:r w:rsidR="005A2B22">
        <w:rPr>
          <w:rStyle w:val="a5"/>
          <w:rtl/>
        </w:rPr>
        <w:footnoteReference w:id="59"/>
      </w:r>
      <w:r w:rsidR="00680BFB">
        <w:rPr>
          <w:rFonts w:hint="cs"/>
          <w:rtl/>
        </w:rPr>
        <w:t>.</w:t>
      </w:r>
    </w:p>
    <w:p w14:paraId="7ABB7512" w14:textId="5D273E68" w:rsidR="00206DD1" w:rsidRDefault="00206DD1" w:rsidP="005A2B22">
      <w:pPr>
        <w:pStyle w:val="ad"/>
        <w:spacing w:before="240" w:line="300" w:lineRule="atLeast"/>
        <w:jc w:val="left"/>
        <w:rPr>
          <w:rtl/>
        </w:rPr>
      </w:pPr>
      <w:r w:rsidRPr="003A76F0">
        <w:rPr>
          <w:rtl/>
        </w:rPr>
        <w:t>מחלקי המים</w:t>
      </w:r>
    </w:p>
    <w:p w14:paraId="25163CC2" w14:textId="0B696E62" w:rsidR="00FA7851" w:rsidRPr="00437600" w:rsidRDefault="00F87304" w:rsidP="00437600">
      <w:pPr>
        <w:pStyle w:val="ad"/>
        <w:spacing w:before="120" w:line="300" w:lineRule="atLeast"/>
        <w:jc w:val="left"/>
        <w:rPr>
          <w:szCs w:val="22"/>
          <w:rtl/>
        </w:rPr>
      </w:pPr>
      <w:r w:rsidRPr="00437600">
        <w:rPr>
          <w:rFonts w:hint="cs"/>
          <w:szCs w:val="22"/>
          <w:rtl/>
        </w:rPr>
        <w:t>מים אחרונים</w:t>
      </w:r>
      <w:r w:rsidR="00437600">
        <w:rPr>
          <w:rFonts w:hint="cs"/>
          <w:szCs w:val="22"/>
          <w:rtl/>
        </w:rPr>
        <w:t xml:space="preserve">: </w:t>
      </w:r>
      <w:r w:rsidR="00DE1EC4" w:rsidRPr="00437600">
        <w:rPr>
          <w:rFonts w:hint="cs"/>
          <w:szCs w:val="22"/>
          <w:rtl/>
        </w:rPr>
        <w:t xml:space="preserve">להזכיר שהנושא קיים גם בתרבות העולם. </w:t>
      </w:r>
      <w:r w:rsidR="00FA7851" w:rsidRPr="00437600">
        <w:rPr>
          <w:rFonts w:hint="cs"/>
          <w:szCs w:val="22"/>
          <w:rtl/>
        </w:rPr>
        <w:t>היוונים למדו בחוץ, סוקרטס בפרט. אצל אפלטון ואריסטו התקדשה האקדמיה.</w:t>
      </w:r>
    </w:p>
    <w:p w14:paraId="1ACFEE8D" w14:textId="77777777" w:rsidR="00824290" w:rsidRPr="00437600" w:rsidRDefault="00824290" w:rsidP="00FA7851">
      <w:pPr>
        <w:pStyle w:val="a3"/>
        <w:rPr>
          <w:sz w:val="22"/>
          <w:szCs w:val="22"/>
          <w:rtl/>
        </w:rPr>
      </w:pPr>
    </w:p>
    <w:p w14:paraId="20F24365" w14:textId="657A5C96" w:rsidR="00824290" w:rsidRPr="00437600" w:rsidRDefault="00824290" w:rsidP="00FA7851">
      <w:pPr>
        <w:pStyle w:val="a3"/>
        <w:rPr>
          <w:sz w:val="22"/>
          <w:szCs w:val="22"/>
          <w:rtl/>
        </w:rPr>
      </w:pPr>
      <w:r w:rsidRPr="00437600">
        <w:rPr>
          <w:rFonts w:hint="cs"/>
          <w:sz w:val="22"/>
          <w:szCs w:val="22"/>
          <w:rtl/>
        </w:rPr>
        <w:t xml:space="preserve">מקובל הביטוי "צא ולמד". למה לא: בוא היכנס ולמד? האם ייתכן שבביטוי צא ולמד מסתתרת גם תוכחה קטנה. דבר זה גלוי וברור לכל ואם היית קצת מתאמץ </w:t>
      </w:r>
      <w:proofErr w:type="spellStart"/>
      <w:r w:rsidRPr="00437600">
        <w:rPr>
          <w:rFonts w:hint="cs"/>
          <w:sz w:val="22"/>
          <w:szCs w:val="22"/>
          <w:rtl/>
        </w:rPr>
        <w:t>הכל</w:t>
      </w:r>
      <w:proofErr w:type="spellEnd"/>
      <w:r w:rsidRPr="00437600">
        <w:rPr>
          <w:rFonts w:hint="cs"/>
          <w:sz w:val="22"/>
          <w:szCs w:val="22"/>
          <w:rtl/>
        </w:rPr>
        <w:t xml:space="preserve"> היה ברור לך יותר. האם ייתכן ק</w:t>
      </w:r>
      <w:r w:rsidR="00B81173" w:rsidRPr="00437600">
        <w:rPr>
          <w:rFonts w:hint="cs"/>
          <w:sz w:val="22"/>
          <w:szCs w:val="22"/>
          <w:rtl/>
        </w:rPr>
        <w:t>ש</w:t>
      </w:r>
      <w:r w:rsidRPr="00437600">
        <w:rPr>
          <w:rFonts w:hint="cs"/>
          <w:sz w:val="22"/>
          <w:szCs w:val="22"/>
          <w:rtl/>
        </w:rPr>
        <w:t>ר עם</w:t>
      </w:r>
      <w:r w:rsidR="00B81173" w:rsidRPr="00437600">
        <w:rPr>
          <w:rFonts w:hint="cs"/>
          <w:sz w:val="22"/>
          <w:szCs w:val="22"/>
          <w:rtl/>
        </w:rPr>
        <w:t xml:space="preserve"> גמרא כריתות</w:t>
      </w:r>
      <w:r w:rsidR="00F549AE" w:rsidRPr="00437600">
        <w:rPr>
          <w:rFonts w:hint="cs"/>
          <w:sz w:val="22"/>
          <w:szCs w:val="22"/>
          <w:rtl/>
        </w:rPr>
        <w:t xml:space="preserve">, איך רב </w:t>
      </w:r>
      <w:proofErr w:type="spellStart"/>
      <w:r w:rsidR="00F549AE" w:rsidRPr="00437600">
        <w:rPr>
          <w:rFonts w:hint="cs"/>
          <w:sz w:val="22"/>
          <w:szCs w:val="22"/>
          <w:rtl/>
        </w:rPr>
        <w:t>משרשיא</w:t>
      </w:r>
      <w:proofErr w:type="spellEnd"/>
      <w:r w:rsidR="00F549AE" w:rsidRPr="00437600">
        <w:rPr>
          <w:rFonts w:hint="cs"/>
          <w:sz w:val="22"/>
          <w:szCs w:val="22"/>
          <w:rtl/>
        </w:rPr>
        <w:t xml:space="preserve"> מלמד את בניו כיצד ללמוד תורה?</w:t>
      </w:r>
      <w:r w:rsidR="00B81173" w:rsidRPr="00437600">
        <w:rPr>
          <w:rFonts w:hint="cs"/>
          <w:sz w:val="22"/>
          <w:szCs w:val="22"/>
          <w:rtl/>
        </w:rPr>
        <w:t xml:space="preserve"> </w:t>
      </w:r>
      <w:r w:rsidRPr="00437600">
        <w:rPr>
          <w:rFonts w:hint="cs"/>
          <w:sz w:val="22"/>
          <w:szCs w:val="22"/>
          <w:rtl/>
        </w:rPr>
        <w:t xml:space="preserve"> </w:t>
      </w:r>
    </w:p>
    <w:p w14:paraId="6EDDD19B" w14:textId="77777777" w:rsidR="00437600" w:rsidRDefault="00437600" w:rsidP="00581634">
      <w:pPr>
        <w:pStyle w:val="ad"/>
        <w:spacing w:before="120" w:line="300" w:lineRule="atLeast"/>
        <w:jc w:val="left"/>
        <w:rPr>
          <w:rtl/>
        </w:rPr>
      </w:pPr>
      <w:r>
        <w:rPr>
          <w:rFonts w:hint="cs"/>
          <w:rtl/>
        </w:rPr>
        <w:t>הפניה למאמר של חזי הכהן?</w:t>
      </w:r>
    </w:p>
    <w:p w14:paraId="7FF64085" w14:textId="338E22E7" w:rsidR="00FA7851" w:rsidRDefault="00981671" w:rsidP="00581634">
      <w:pPr>
        <w:pStyle w:val="ad"/>
        <w:spacing w:before="120" w:line="300" w:lineRule="atLeast"/>
        <w:jc w:val="left"/>
        <w:rPr>
          <w:rtl/>
        </w:rPr>
      </w:pPr>
      <w:r>
        <w:rPr>
          <w:rFonts w:hint="cs"/>
          <w:rtl/>
        </w:rPr>
        <w:t>מאמר שרמי הבטיח</w:t>
      </w:r>
    </w:p>
    <w:p w14:paraId="25873F6A" w14:textId="77D153B7" w:rsidR="00981671" w:rsidRDefault="00981671" w:rsidP="00581634">
      <w:pPr>
        <w:pStyle w:val="ad"/>
        <w:spacing w:before="120" w:line="300" w:lineRule="atLeast"/>
        <w:jc w:val="left"/>
        <w:rPr>
          <w:rtl/>
        </w:rPr>
      </w:pPr>
      <w:r>
        <w:rPr>
          <w:rFonts w:hint="cs"/>
          <w:rtl/>
        </w:rPr>
        <w:lastRenderedPageBreak/>
        <w:t>מישהו בשם שפירא?</w:t>
      </w:r>
    </w:p>
    <w:p w14:paraId="62D93F23" w14:textId="77777777" w:rsidR="004A0E0E" w:rsidRDefault="004A0E0E" w:rsidP="00581634">
      <w:pPr>
        <w:pStyle w:val="ad"/>
        <w:spacing w:before="120" w:line="300" w:lineRule="atLeast"/>
        <w:jc w:val="left"/>
        <w:rPr>
          <w:rtl/>
        </w:rPr>
      </w:pPr>
    </w:p>
    <w:p w14:paraId="26762D6B" w14:textId="5DE8CB2A" w:rsidR="004A0E0E" w:rsidRDefault="004A0E0E" w:rsidP="004A0E0E">
      <w:pPr>
        <w:pStyle w:val="ac"/>
        <w:rPr>
          <w:rtl/>
        </w:rPr>
      </w:pPr>
    </w:p>
    <w:sectPr w:rsidR="004A0E0E" w:rsidSect="001E34B7">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3FE55" w14:textId="77777777" w:rsidR="00AF0F4B" w:rsidRDefault="00AF0F4B">
      <w:r>
        <w:separator/>
      </w:r>
    </w:p>
  </w:endnote>
  <w:endnote w:type="continuationSeparator" w:id="0">
    <w:p w14:paraId="69D99804" w14:textId="77777777" w:rsidR="00AF0F4B" w:rsidRDefault="00AF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13635" w14:textId="77777777" w:rsidR="00467706" w:rsidRDefault="0046770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D0EA7" w14:textId="77777777" w:rsidR="008A5AE4" w:rsidRPr="00F8747C" w:rsidRDefault="008A5AE4" w:rsidP="00811856">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F2026B">
      <w:rPr>
        <w:rStyle w:val="af0"/>
        <w:noProof/>
        <w:rtl/>
      </w:rPr>
      <w:t>4</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F2026B">
      <w:rPr>
        <w:rStyle w:val="af0"/>
        <w:noProof/>
        <w:rtl/>
      </w:rPr>
      <w:t>4</w:t>
    </w:r>
    <w:r w:rsidRPr="00F8747C">
      <w:rPr>
        <w:rStyle w:val="af0"/>
      </w:rPr>
      <w:fldChar w:fldCharType="end"/>
    </w:r>
  </w:p>
  <w:p w14:paraId="34A7CAE6" w14:textId="77777777" w:rsidR="008A5AE4" w:rsidRDefault="008A5AE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B7B0" w14:textId="77777777" w:rsidR="00467706" w:rsidRDefault="004677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DD235" w14:textId="77777777" w:rsidR="00AF0F4B" w:rsidRDefault="00AF0F4B">
      <w:r>
        <w:separator/>
      </w:r>
    </w:p>
  </w:footnote>
  <w:footnote w:type="continuationSeparator" w:id="0">
    <w:p w14:paraId="21732784" w14:textId="77777777" w:rsidR="00AF0F4B" w:rsidRDefault="00AF0F4B">
      <w:r>
        <w:continuationSeparator/>
      </w:r>
    </w:p>
  </w:footnote>
  <w:footnote w:id="1">
    <w:p w14:paraId="5ED4B56A" w14:textId="1B970F6A" w:rsidR="00DE1CED" w:rsidRDefault="00DE1CED">
      <w:pPr>
        <w:pStyle w:val="a3"/>
      </w:pPr>
      <w:r>
        <w:rPr>
          <w:rStyle w:val="a5"/>
        </w:rPr>
        <w:footnoteRef/>
      </w:r>
      <w:r>
        <w:rPr>
          <w:rtl/>
        </w:rPr>
        <w:t xml:space="preserve"> </w:t>
      </w:r>
      <w:r>
        <w:rPr>
          <w:rFonts w:hint="cs"/>
          <w:rtl/>
        </w:rPr>
        <w:t xml:space="preserve">זה שבחו של בית המדרש כ"בית היוצר" לתורה </w:t>
      </w:r>
      <w:r>
        <w:rPr>
          <w:rtl/>
        </w:rPr>
        <w:t>–</w:t>
      </w:r>
      <w:r>
        <w:rPr>
          <w:rFonts w:hint="cs"/>
          <w:rtl/>
        </w:rPr>
        <w:t xml:space="preserve"> מקום אסופת תלמידי חכמים: "</w:t>
      </w:r>
      <w:proofErr w:type="spellStart"/>
      <w:r>
        <w:rPr>
          <w:rtl/>
        </w:rPr>
        <w:t>שיושבין</w:t>
      </w:r>
      <w:proofErr w:type="spellEnd"/>
      <w:r>
        <w:rPr>
          <w:rtl/>
        </w:rPr>
        <w:t xml:space="preserve"> אסופות </w:t>
      </w:r>
      <w:proofErr w:type="spellStart"/>
      <w:r>
        <w:rPr>
          <w:rtl/>
        </w:rPr>
        <w:t>אסופות</w:t>
      </w:r>
      <w:proofErr w:type="spellEnd"/>
      <w:r>
        <w:rPr>
          <w:rtl/>
        </w:rPr>
        <w:t xml:space="preserve"> </w:t>
      </w:r>
      <w:proofErr w:type="spellStart"/>
      <w:r>
        <w:rPr>
          <w:rtl/>
        </w:rPr>
        <w:t>ועוסקין</w:t>
      </w:r>
      <w:proofErr w:type="spellEnd"/>
      <w:r>
        <w:rPr>
          <w:rtl/>
        </w:rPr>
        <w:t xml:space="preserve"> בתורה, הללו </w:t>
      </w:r>
      <w:proofErr w:type="spellStart"/>
      <w:r>
        <w:rPr>
          <w:rtl/>
        </w:rPr>
        <w:t>מטמאין</w:t>
      </w:r>
      <w:proofErr w:type="spellEnd"/>
      <w:r>
        <w:rPr>
          <w:rtl/>
        </w:rPr>
        <w:t xml:space="preserve"> והללו </w:t>
      </w:r>
      <w:proofErr w:type="spellStart"/>
      <w:r>
        <w:rPr>
          <w:rtl/>
        </w:rPr>
        <w:t>מטהרין</w:t>
      </w:r>
      <w:proofErr w:type="spellEnd"/>
      <w:r>
        <w:rPr>
          <w:rtl/>
        </w:rPr>
        <w:t xml:space="preserve">, הללו </w:t>
      </w:r>
      <w:proofErr w:type="spellStart"/>
      <w:r>
        <w:rPr>
          <w:rtl/>
        </w:rPr>
        <w:t>אוסרין</w:t>
      </w:r>
      <w:proofErr w:type="spellEnd"/>
      <w:r>
        <w:rPr>
          <w:rtl/>
        </w:rPr>
        <w:t xml:space="preserve"> והללו </w:t>
      </w:r>
      <w:proofErr w:type="spellStart"/>
      <w:r>
        <w:rPr>
          <w:rtl/>
        </w:rPr>
        <w:t>מתירין</w:t>
      </w:r>
      <w:proofErr w:type="spellEnd"/>
      <w:r>
        <w:rPr>
          <w:rtl/>
        </w:rPr>
        <w:t xml:space="preserve">, הללו </w:t>
      </w:r>
      <w:proofErr w:type="spellStart"/>
      <w:r>
        <w:rPr>
          <w:rtl/>
        </w:rPr>
        <w:t>פוסלין</w:t>
      </w:r>
      <w:proofErr w:type="spellEnd"/>
      <w:r>
        <w:rPr>
          <w:rtl/>
        </w:rPr>
        <w:t xml:space="preserve"> והללו מכשירין. שמא יאמר אדם: היאך אני למד תורה מעתה? תלמוד לומר: כולם נתנו מרעה אחד - אל אחד נתנן, פרנס אחד אמרן, מפי אדון כל המעשים ברוך הוא</w:t>
      </w:r>
      <w:r>
        <w:rPr>
          <w:rFonts w:hint="cs"/>
          <w:rtl/>
        </w:rPr>
        <w:t>" (</w:t>
      </w:r>
      <w:r>
        <w:rPr>
          <w:rtl/>
        </w:rPr>
        <w:t>מסכת חגיגה דף ג עמוד ב</w:t>
      </w:r>
      <w:r>
        <w:rPr>
          <w:rFonts w:hint="cs"/>
          <w:rtl/>
        </w:rPr>
        <w:t>)</w:t>
      </w:r>
      <w:r w:rsidR="009B4E38">
        <w:rPr>
          <w:rFonts w:hint="cs"/>
          <w:rtl/>
        </w:rPr>
        <w:t xml:space="preserve"> </w:t>
      </w:r>
      <w:r w:rsidR="009B4E38">
        <w:rPr>
          <w:rtl/>
        </w:rPr>
        <w:t>–</w:t>
      </w:r>
      <w:r w:rsidR="009B4E38">
        <w:rPr>
          <w:rFonts w:hint="cs"/>
          <w:rtl/>
        </w:rPr>
        <w:t xml:space="preserve"> ראו הדף </w:t>
      </w:r>
      <w:hyperlink r:id="rId1" w:anchor="gsc.tab=0" w:history="1">
        <w:r w:rsidR="009B4E38" w:rsidRPr="009B4E38">
          <w:rPr>
            <w:rStyle w:val="Hyperlink"/>
            <w:rFonts w:hint="cs"/>
            <w:rtl/>
          </w:rPr>
          <w:t>אוזן כאפרכסת ולב מבין</w:t>
        </w:r>
      </w:hyperlink>
      <w:r>
        <w:rPr>
          <w:rFonts w:hint="cs"/>
          <w:rtl/>
        </w:rPr>
        <w:t>. בה בעת משמש בית המדרש 'מקדש רוחני' לכל אדם: "</w:t>
      </w:r>
      <w:r>
        <w:rPr>
          <w:rtl/>
        </w:rPr>
        <w:t xml:space="preserve">אדם בא ממלאכתו אל יאמר אוכל </w:t>
      </w:r>
      <w:proofErr w:type="spellStart"/>
      <w:r>
        <w:rPr>
          <w:rtl/>
        </w:rPr>
        <w:t>קימעא</w:t>
      </w:r>
      <w:proofErr w:type="spellEnd"/>
      <w:r>
        <w:rPr>
          <w:rtl/>
        </w:rPr>
        <w:t xml:space="preserve"> ואשתה </w:t>
      </w:r>
      <w:proofErr w:type="spellStart"/>
      <w:r>
        <w:rPr>
          <w:rtl/>
        </w:rPr>
        <w:t>קימעא</w:t>
      </w:r>
      <w:proofErr w:type="spellEnd"/>
      <w:r>
        <w:rPr>
          <w:rtl/>
        </w:rPr>
        <w:t xml:space="preserve"> ואישן </w:t>
      </w:r>
      <w:proofErr w:type="spellStart"/>
      <w:r>
        <w:rPr>
          <w:rtl/>
        </w:rPr>
        <w:t>קימעא</w:t>
      </w:r>
      <w:proofErr w:type="spellEnd"/>
      <w:r>
        <w:rPr>
          <w:rtl/>
        </w:rPr>
        <w:t xml:space="preserve"> ואחר כך אקרא קריאת שמע</w:t>
      </w:r>
      <w:r>
        <w:rPr>
          <w:rFonts w:hint="cs"/>
          <w:rtl/>
        </w:rPr>
        <w:t>,</w:t>
      </w:r>
      <w:r>
        <w:rPr>
          <w:rtl/>
        </w:rPr>
        <w:t xml:space="preserve"> נמצא ישן כל הלילה ואינו קורא</w:t>
      </w:r>
      <w:r>
        <w:rPr>
          <w:rFonts w:hint="cs"/>
          <w:rtl/>
        </w:rPr>
        <w:t>.</w:t>
      </w:r>
      <w:r>
        <w:rPr>
          <w:rtl/>
        </w:rPr>
        <w:t xml:space="preserve"> אלא אדם בא ממלאכתו בערב ילך לבית הכנסת או לבית המדרש</w:t>
      </w:r>
      <w:r>
        <w:rPr>
          <w:rFonts w:hint="cs"/>
          <w:rtl/>
        </w:rPr>
        <w:t>,</w:t>
      </w:r>
      <w:r>
        <w:rPr>
          <w:rtl/>
        </w:rPr>
        <w:t xml:space="preserve"> אם רגיל לקרות –</w:t>
      </w:r>
      <w:r>
        <w:rPr>
          <w:rFonts w:hint="cs"/>
          <w:rtl/>
        </w:rPr>
        <w:t xml:space="preserve"> </w:t>
      </w:r>
      <w:r>
        <w:rPr>
          <w:rtl/>
        </w:rPr>
        <w:t>קורא</w:t>
      </w:r>
      <w:r>
        <w:rPr>
          <w:rFonts w:hint="cs"/>
          <w:rtl/>
        </w:rPr>
        <w:t>,</w:t>
      </w:r>
      <w:r>
        <w:rPr>
          <w:rtl/>
        </w:rPr>
        <w:t xml:space="preserve"> ואם רגיל לשנות –</w:t>
      </w:r>
      <w:r>
        <w:rPr>
          <w:rFonts w:hint="cs"/>
          <w:rtl/>
        </w:rPr>
        <w:t xml:space="preserve"> </w:t>
      </w:r>
      <w:r>
        <w:rPr>
          <w:rtl/>
        </w:rPr>
        <w:t>שונה</w:t>
      </w:r>
      <w:r>
        <w:rPr>
          <w:rFonts w:hint="cs"/>
          <w:rtl/>
        </w:rPr>
        <w:t>.</w:t>
      </w:r>
      <w:r>
        <w:rPr>
          <w:rtl/>
        </w:rPr>
        <w:t xml:space="preserve"> ואם לאו</w:t>
      </w:r>
      <w:r>
        <w:rPr>
          <w:rFonts w:hint="cs"/>
          <w:rtl/>
        </w:rPr>
        <w:t>,</w:t>
      </w:r>
      <w:r>
        <w:rPr>
          <w:rtl/>
        </w:rPr>
        <w:t xml:space="preserve"> קורא ק</w:t>
      </w:r>
      <w:r>
        <w:rPr>
          <w:rFonts w:hint="cs"/>
          <w:rtl/>
        </w:rPr>
        <w:t>ריאת שמע</w:t>
      </w:r>
      <w:r>
        <w:rPr>
          <w:rtl/>
        </w:rPr>
        <w:t xml:space="preserve"> ומתפלל</w:t>
      </w:r>
      <w:r>
        <w:rPr>
          <w:rFonts w:hint="cs"/>
          <w:rtl/>
        </w:rPr>
        <w:t>" (</w:t>
      </w:r>
      <w:r>
        <w:rPr>
          <w:rtl/>
        </w:rPr>
        <w:t>אבות דרבי נתן נוסח א פרק ב</w:t>
      </w:r>
      <w:r>
        <w:rPr>
          <w:rFonts w:hint="cs"/>
          <w:rtl/>
        </w:rPr>
        <w:t>). גם 'מקלט ומרגוע' מפני יצר הרע: "א</w:t>
      </w:r>
      <w:r>
        <w:rPr>
          <w:rtl/>
        </w:rPr>
        <w:t>ם פגע בך מנוול זה משכהו לבית המדרש</w:t>
      </w:r>
      <w:r>
        <w:rPr>
          <w:rFonts w:hint="cs"/>
          <w:rtl/>
        </w:rPr>
        <w:t>.</w:t>
      </w:r>
      <w:r>
        <w:rPr>
          <w:rtl/>
        </w:rPr>
        <w:t xml:space="preserve"> אם אבן הוא </w:t>
      </w:r>
      <w:r>
        <w:rPr>
          <w:rFonts w:hint="cs"/>
          <w:rtl/>
        </w:rPr>
        <w:t xml:space="preserve">- </w:t>
      </w:r>
      <w:r>
        <w:rPr>
          <w:rtl/>
        </w:rPr>
        <w:t>נימוח, ואם ברזל הוא</w:t>
      </w:r>
      <w:r>
        <w:rPr>
          <w:rFonts w:hint="cs"/>
          <w:rtl/>
        </w:rPr>
        <w:t xml:space="preserve"> -</w:t>
      </w:r>
      <w:r>
        <w:rPr>
          <w:rtl/>
        </w:rPr>
        <w:t xml:space="preserve"> מתפוצץ</w:t>
      </w:r>
      <w:r>
        <w:rPr>
          <w:rFonts w:hint="cs"/>
          <w:rtl/>
        </w:rPr>
        <w:t>" (קידושין ל ע"ב). לא נוכל כמובן להכביר כאן בכל שבחי בית המדרש וכבר קדמונו רבים וטובים בכך. כאן, די לנו באלה על מנת להתמקד בנושא: "מה קורה בחוץ"? מה גבולות בית המדרש, איפה הוא "מתחיל" והיכן הוא "נגמר"</w:t>
      </w:r>
      <w:r w:rsidR="009C75BC">
        <w:rPr>
          <w:rFonts w:hint="cs"/>
          <w:rtl/>
        </w:rPr>
        <w:t>?</w:t>
      </w:r>
    </w:p>
  </w:footnote>
  <w:footnote w:id="2">
    <w:p w14:paraId="2FE02304" w14:textId="0ABC1E87" w:rsidR="00667D6F" w:rsidRDefault="00667D6F" w:rsidP="00667D6F">
      <w:pPr>
        <w:pStyle w:val="a3"/>
        <w:rPr>
          <w:rtl/>
        </w:rPr>
      </w:pPr>
      <w:r>
        <w:rPr>
          <w:rStyle w:val="a5"/>
        </w:rPr>
        <w:footnoteRef/>
      </w:r>
      <w:r>
        <w:rPr>
          <w:rtl/>
        </w:rPr>
        <w:t xml:space="preserve"> </w:t>
      </w:r>
      <w:r>
        <w:rPr>
          <w:rFonts w:hint="cs"/>
          <w:rtl/>
        </w:rPr>
        <w:t>רבי עקיבא שהצטרף לעולם בית המדרש בגיל מבוגר, יכול לשמש ציר מרכזי לנושא שלנו. בין שלל המקורות על "תחילתו של ר' עקיבא", ראו</w:t>
      </w:r>
      <w:r w:rsidRPr="00982AB8">
        <w:rPr>
          <w:rtl/>
        </w:rPr>
        <w:t xml:space="preserve"> </w:t>
      </w:r>
      <w:r>
        <w:rPr>
          <w:rtl/>
        </w:rPr>
        <w:t>אבות דרבי נתן נוסח א פרק ו</w:t>
      </w:r>
      <w:r>
        <w:rPr>
          <w:rFonts w:hint="cs"/>
          <w:rtl/>
        </w:rPr>
        <w:t xml:space="preserve"> כיצד הוא לומד את האל"ף בי"ת ביחד עם בנו</w:t>
      </w:r>
      <w:r w:rsidR="009C75BC">
        <w:rPr>
          <w:rFonts w:hint="cs"/>
          <w:rtl/>
        </w:rPr>
        <w:t xml:space="preserve">, </w:t>
      </w:r>
      <w:r>
        <w:rPr>
          <w:rFonts w:hint="cs"/>
          <w:rtl/>
        </w:rPr>
        <w:t xml:space="preserve">ועוד נראה עליו בהמשך הדף. כאן הוא מחלק את העולם באופן חד </w:t>
      </w:r>
      <w:r w:rsidR="009C75BC">
        <w:rPr>
          <w:rFonts w:hint="cs"/>
          <w:rtl/>
        </w:rPr>
        <w:t xml:space="preserve">ודיכוטומי: </w:t>
      </w:r>
      <w:r>
        <w:rPr>
          <w:rFonts w:hint="cs"/>
          <w:rtl/>
        </w:rPr>
        <w:t xml:space="preserve">ליושבי בית המדרש </w:t>
      </w:r>
      <w:r w:rsidR="009C75BC">
        <w:rPr>
          <w:rFonts w:hint="cs"/>
          <w:rtl/>
        </w:rPr>
        <w:t xml:space="preserve">וליושבי קרנות. </w:t>
      </w:r>
      <w:r>
        <w:rPr>
          <w:rFonts w:hint="cs"/>
          <w:rtl/>
        </w:rPr>
        <w:t>ור' מאיר תלמידו מוסיף ואומר: "כ</w:t>
      </w:r>
      <w:r>
        <w:rPr>
          <w:rtl/>
        </w:rPr>
        <w:t>ל מי שיש לו בית המדרש בעירו ואינו הולך לשם חייב מיתה</w:t>
      </w:r>
      <w:r>
        <w:rPr>
          <w:rFonts w:hint="cs"/>
          <w:rtl/>
        </w:rPr>
        <w:t>" (</w:t>
      </w:r>
      <w:r>
        <w:rPr>
          <w:rtl/>
        </w:rPr>
        <w:t>מסכת דרך ארץ פרק היוצא הלכה יד</w:t>
      </w:r>
      <w:r>
        <w:rPr>
          <w:rFonts w:hint="cs"/>
          <w:rtl/>
        </w:rPr>
        <w:t>). ואנו שואלים</w:t>
      </w:r>
      <w:r w:rsidR="00FB6E8D">
        <w:rPr>
          <w:rFonts w:hint="cs"/>
          <w:rtl/>
        </w:rPr>
        <w:t xml:space="preserve"> את </w:t>
      </w:r>
      <w:r>
        <w:rPr>
          <w:rFonts w:hint="cs"/>
          <w:rtl/>
        </w:rPr>
        <w:t>ר' עקיבא</w:t>
      </w:r>
      <w:r w:rsidR="00FB6E8D">
        <w:rPr>
          <w:rFonts w:hint="cs"/>
          <w:rtl/>
        </w:rPr>
        <w:t>: אתה</w:t>
      </w:r>
      <w:r>
        <w:rPr>
          <w:rFonts w:hint="cs"/>
          <w:rtl/>
        </w:rPr>
        <w:t xml:space="preserve"> שבאת "מבחוץ", אתה שבזמן שהיית בחוץ אמרת "מי </w:t>
      </w:r>
      <w:proofErr w:type="spellStart"/>
      <w:r>
        <w:rPr>
          <w:rFonts w:hint="cs"/>
          <w:rtl/>
        </w:rPr>
        <w:t>יתן</w:t>
      </w:r>
      <w:proofErr w:type="spellEnd"/>
      <w:r>
        <w:rPr>
          <w:rFonts w:hint="cs"/>
          <w:rtl/>
        </w:rPr>
        <w:t xml:space="preserve"> לי תלמיד חכם </w:t>
      </w:r>
      <w:proofErr w:type="spellStart"/>
      <w:r>
        <w:rPr>
          <w:rFonts w:hint="cs"/>
          <w:rtl/>
        </w:rPr>
        <w:t>ואנשכנו</w:t>
      </w:r>
      <w:proofErr w:type="spellEnd"/>
      <w:r>
        <w:rPr>
          <w:rFonts w:hint="cs"/>
          <w:rtl/>
        </w:rPr>
        <w:t xml:space="preserve"> כחמור" (</w:t>
      </w:r>
      <w:r>
        <w:rPr>
          <w:rtl/>
        </w:rPr>
        <w:t>פסחים מט ב</w:t>
      </w:r>
      <w:r>
        <w:rPr>
          <w:rFonts w:hint="cs"/>
          <w:rtl/>
        </w:rPr>
        <w:t>), אתה שהמעטת בערך עצמך</w:t>
      </w:r>
      <w:r w:rsidR="00FB6E8D">
        <w:rPr>
          <w:rFonts w:hint="cs"/>
          <w:rtl/>
        </w:rPr>
        <w:t xml:space="preserve"> כל כ</w:t>
      </w:r>
      <w:r w:rsidR="009C75BC">
        <w:rPr>
          <w:rFonts w:hint="cs"/>
          <w:rtl/>
        </w:rPr>
        <w:t>ך</w:t>
      </w:r>
      <w:r w:rsidR="00FB6E8D">
        <w:rPr>
          <w:rFonts w:hint="cs"/>
          <w:rtl/>
        </w:rPr>
        <w:t xml:space="preserve"> עד שכאשר קראו</w:t>
      </w:r>
      <w:r w:rsidR="009C75BC">
        <w:rPr>
          <w:rFonts w:hint="cs"/>
          <w:rtl/>
        </w:rPr>
        <w:t>ך</w:t>
      </w:r>
      <w:r w:rsidR="00FB6E8D">
        <w:rPr>
          <w:rFonts w:hint="cs"/>
          <w:rtl/>
        </w:rPr>
        <w:t xml:space="preserve"> "רועה בקר" ענית</w:t>
      </w:r>
      <w:r>
        <w:rPr>
          <w:rFonts w:hint="cs"/>
          <w:rtl/>
        </w:rPr>
        <w:t xml:space="preserve"> ואמרת "אפילו לרועי צאן לא הגעתי</w:t>
      </w:r>
      <w:r w:rsidR="009B4E38">
        <w:rPr>
          <w:rFonts w:hint="cs"/>
          <w:rtl/>
        </w:rPr>
        <w:t>"</w:t>
      </w:r>
      <w:r>
        <w:rPr>
          <w:rFonts w:hint="cs"/>
          <w:rtl/>
        </w:rPr>
        <w:t xml:space="preserve"> (יבמות </w:t>
      </w:r>
      <w:proofErr w:type="spellStart"/>
      <w:r>
        <w:rPr>
          <w:rFonts w:hint="cs"/>
          <w:rtl/>
        </w:rPr>
        <w:t>טז</w:t>
      </w:r>
      <w:proofErr w:type="spellEnd"/>
      <w:r>
        <w:rPr>
          <w:rFonts w:hint="cs"/>
          <w:rtl/>
        </w:rPr>
        <w:t xml:space="preserve"> א), לא חשקה נפשך לקרב את חבריך משכבר הימים? אולי יימצא מי מהם ר' עקיבא הבא? (יש מאמר בחכמת העולם הכללית: העולם מכיר ויודע אילו גאונים ופורצי דרך קמו לו במרוצת הדורות </w:t>
      </w:r>
      <w:r>
        <w:rPr>
          <w:rtl/>
        </w:rPr>
        <w:t>–</w:t>
      </w:r>
      <w:r>
        <w:rPr>
          <w:rFonts w:hint="cs"/>
          <w:rtl/>
        </w:rPr>
        <w:t xml:space="preserve"> רבים מהם רק אחרי מאבקים לא קלים. העולם לא יודע כמה גאונים </w:t>
      </w:r>
      <w:r w:rsidR="002A19A2">
        <w:rPr>
          <w:rFonts w:hint="cs"/>
          <w:rtl/>
        </w:rPr>
        <w:t xml:space="preserve">וטובים </w:t>
      </w:r>
      <w:r>
        <w:rPr>
          <w:rFonts w:hint="cs"/>
          <w:rtl/>
        </w:rPr>
        <w:t>הפסיד בדרך..</w:t>
      </w:r>
      <w:r w:rsidR="00D103A0">
        <w:rPr>
          <w:rFonts w:hint="cs"/>
          <w:rtl/>
        </w:rPr>
        <w:t>. )</w:t>
      </w:r>
    </w:p>
  </w:footnote>
  <w:footnote w:id="3">
    <w:p w14:paraId="1BDE8BDA" w14:textId="42A993BF" w:rsidR="00FE7A57" w:rsidRDefault="00FE7A57">
      <w:pPr>
        <w:pStyle w:val="a3"/>
        <w:rPr>
          <w:rtl/>
        </w:rPr>
      </w:pPr>
      <w:r>
        <w:rPr>
          <w:rStyle w:val="a5"/>
        </w:rPr>
        <w:footnoteRef/>
      </w:r>
      <w:r>
        <w:rPr>
          <w:rtl/>
        </w:rPr>
        <w:t xml:space="preserve"> </w:t>
      </w:r>
      <w:r>
        <w:rPr>
          <w:rFonts w:hint="cs"/>
          <w:rtl/>
        </w:rPr>
        <w:t xml:space="preserve">זקני בית שמאי הולכים ביחד לקבל פני ר' יוחנן </w:t>
      </w:r>
      <w:proofErr w:type="spellStart"/>
      <w:r>
        <w:rPr>
          <w:rFonts w:hint="cs"/>
          <w:rtl/>
        </w:rPr>
        <w:t>החורני</w:t>
      </w:r>
      <w:proofErr w:type="spellEnd"/>
      <w:r>
        <w:rPr>
          <w:rFonts w:hint="cs"/>
          <w:rtl/>
        </w:rPr>
        <w:t xml:space="preserve"> ("חייב אדם להקביל פני רבו ברגל", ראש השנה </w:t>
      </w:r>
      <w:proofErr w:type="spellStart"/>
      <w:r>
        <w:rPr>
          <w:rFonts w:hint="cs"/>
          <w:rtl/>
        </w:rPr>
        <w:t>טז</w:t>
      </w:r>
      <w:proofErr w:type="spellEnd"/>
      <w:r>
        <w:rPr>
          <w:rFonts w:hint="cs"/>
          <w:rtl/>
        </w:rPr>
        <w:t xml:space="preserve"> ב)</w:t>
      </w:r>
      <w:r w:rsidR="0017161E">
        <w:rPr>
          <w:rFonts w:hint="cs"/>
          <w:rtl/>
        </w:rPr>
        <w:t xml:space="preserve">. ואיזו קבלת פנים נהגו  </w:t>
      </w:r>
      <w:r>
        <w:rPr>
          <w:rFonts w:hint="cs"/>
          <w:rtl/>
        </w:rPr>
        <w:t xml:space="preserve">זקני בית שמאי </w:t>
      </w:r>
      <w:r w:rsidR="0017161E">
        <w:rPr>
          <w:rFonts w:hint="cs"/>
          <w:rtl/>
        </w:rPr>
        <w:t xml:space="preserve">כלפי יוחנן </w:t>
      </w:r>
      <w:proofErr w:type="spellStart"/>
      <w:r w:rsidR="0017161E">
        <w:rPr>
          <w:rFonts w:hint="cs"/>
          <w:rtl/>
        </w:rPr>
        <w:t>החורני</w:t>
      </w:r>
      <w:proofErr w:type="spellEnd"/>
      <w:r w:rsidR="0017161E">
        <w:rPr>
          <w:rFonts w:hint="cs"/>
          <w:rtl/>
        </w:rPr>
        <w:t xml:space="preserve">? הם </w:t>
      </w:r>
      <w:r>
        <w:rPr>
          <w:rFonts w:hint="cs"/>
          <w:rtl/>
        </w:rPr>
        <w:t>מבשרים לו שסוכתו אינה כשרה!!</w:t>
      </w:r>
      <w:r w:rsidR="00D5641F">
        <w:rPr>
          <w:rFonts w:hint="cs"/>
          <w:rtl/>
        </w:rPr>
        <w:t xml:space="preserve"> </w:t>
      </w:r>
      <w:hyperlink r:id="rId2" w:history="1">
        <w:r w:rsidR="00D5641F" w:rsidRPr="00D5641F">
          <w:rPr>
            <w:rStyle w:val="Hyperlink"/>
            <w:rFonts w:hint="cs"/>
            <w:rtl/>
          </w:rPr>
          <w:t xml:space="preserve">רבי יוחנן </w:t>
        </w:r>
        <w:proofErr w:type="spellStart"/>
        <w:r w:rsidR="00D5641F" w:rsidRPr="00D5641F">
          <w:rPr>
            <w:rStyle w:val="Hyperlink"/>
            <w:rFonts w:hint="cs"/>
            <w:rtl/>
          </w:rPr>
          <w:t>החורני</w:t>
        </w:r>
        <w:proofErr w:type="spellEnd"/>
      </w:hyperlink>
      <w:r w:rsidR="00D5641F">
        <w:rPr>
          <w:rFonts w:hint="cs"/>
          <w:rtl/>
        </w:rPr>
        <w:t xml:space="preserve"> היה אגב מראשוני בית שמאי, אך נהג למעשה כבית הלל.</w:t>
      </w:r>
    </w:p>
  </w:footnote>
  <w:footnote w:id="4">
    <w:p w14:paraId="4CC984D1" w14:textId="4E583AD8" w:rsidR="00E6568B" w:rsidRDefault="00E6568B">
      <w:pPr>
        <w:pStyle w:val="a3"/>
      </w:pPr>
      <w:r>
        <w:rPr>
          <w:rStyle w:val="a5"/>
        </w:rPr>
        <w:footnoteRef/>
      </w:r>
      <w:r>
        <w:rPr>
          <w:rtl/>
        </w:rPr>
        <w:t xml:space="preserve"> </w:t>
      </w:r>
      <w:r w:rsidR="00525A76">
        <w:rPr>
          <w:rFonts w:hint="cs"/>
          <w:rtl/>
        </w:rPr>
        <w:t xml:space="preserve">כבר הרחבנו לדון בגמרא זו בדברינו </w:t>
      </w:r>
      <w:hyperlink r:id="rId3" w:anchor="gsc.tab=0" w:history="1">
        <w:r w:rsidR="00525A76" w:rsidRPr="0017161E">
          <w:rPr>
            <w:rStyle w:val="Hyperlink"/>
            <w:rFonts w:hint="cs"/>
            <w:rtl/>
          </w:rPr>
          <w:t>מפני מה נקבעה הלכה כבית הלל</w:t>
        </w:r>
      </w:hyperlink>
      <w:r w:rsidR="001B78AE">
        <w:rPr>
          <w:rFonts w:hint="cs"/>
          <w:rtl/>
        </w:rPr>
        <w:t>, בהשוואה אילו הלכות הודו בית שמאי לבית הלל שהלכה כמותם</w:t>
      </w:r>
      <w:r w:rsidR="00FF6402">
        <w:rPr>
          <w:rFonts w:hint="cs"/>
          <w:rtl/>
        </w:rPr>
        <w:t xml:space="preserve">, </w:t>
      </w:r>
      <w:r w:rsidR="001B78AE">
        <w:rPr>
          <w:rFonts w:hint="cs"/>
          <w:rtl/>
        </w:rPr>
        <w:t>ובאילו ההפך, היינו שבית שמאי הודו לבית הלל ו</w:t>
      </w:r>
      <w:r w:rsidR="00FF6402">
        <w:rPr>
          <w:rFonts w:hint="cs"/>
          <w:rtl/>
        </w:rPr>
        <w:t xml:space="preserve">מכאן ואילך נהגו </w:t>
      </w:r>
      <w:r w:rsidR="001B78AE">
        <w:rPr>
          <w:rFonts w:hint="cs"/>
          <w:rtl/>
        </w:rPr>
        <w:t xml:space="preserve">כמותם. </w:t>
      </w:r>
      <w:r w:rsidR="00525A76">
        <w:rPr>
          <w:rFonts w:hint="cs"/>
          <w:rtl/>
        </w:rPr>
        <w:t>כאן רק בקשנו להציג את המקרה ש</w:t>
      </w:r>
      <w:r w:rsidR="00AA5863">
        <w:rPr>
          <w:rFonts w:hint="cs"/>
          <w:rtl/>
        </w:rPr>
        <w:t xml:space="preserve">כאשר </w:t>
      </w:r>
      <w:r w:rsidR="00525A76">
        <w:rPr>
          <w:rFonts w:hint="cs"/>
          <w:rtl/>
        </w:rPr>
        <w:t>אין הסכמה בבית המדרש לגבי עניין כלשהו</w:t>
      </w:r>
      <w:r w:rsidR="00AA5863">
        <w:rPr>
          <w:rFonts w:hint="cs"/>
          <w:rtl/>
        </w:rPr>
        <w:t xml:space="preserve">, </w:t>
      </w:r>
      <w:r w:rsidR="00525A76">
        <w:rPr>
          <w:rFonts w:hint="cs"/>
          <w:rtl/>
        </w:rPr>
        <w:t>העצה היא לצאת החוצה ולשאול.  ואכן, יצאו ומצאו שם את ר' חזקיה שעונה על שאלתם. ואנו שואלים: מה פשר עניין זה שחכם חשוב יושב בחוץ. האם זה היה מנהגם שכאשר כבד עליהם הלימוד הסוער בבית המדרש, יצאו לפוש בחוץ</w:t>
      </w:r>
      <w:r w:rsidR="00FF6402">
        <w:rPr>
          <w:rFonts w:hint="cs"/>
          <w:rtl/>
        </w:rPr>
        <w:t>?</w:t>
      </w:r>
      <w:r w:rsidR="001607EB">
        <w:rPr>
          <w:rFonts w:hint="cs"/>
          <w:rtl/>
        </w:rPr>
        <w:t xml:space="preserve"> אם חכם חשוב הוא שיצא, מדוע לא יצאו כולם להפסקה באוויר הטוב שמחוץ לבית המדרש?</w:t>
      </w:r>
      <w:r w:rsidR="001113AF">
        <w:rPr>
          <w:rFonts w:hint="cs"/>
          <w:rtl/>
        </w:rPr>
        <w:t xml:space="preserve"> ראו הדף </w:t>
      </w:r>
      <w:hyperlink r:id="rId4" w:anchor="gsc.tab=0" w:history="1">
        <w:r w:rsidR="001113AF" w:rsidRPr="00161CE8">
          <w:rPr>
            <w:rStyle w:val="Hyperlink"/>
            <w:rFonts w:hint="cs"/>
            <w:rtl/>
          </w:rPr>
          <w:t>מיעוט שיחה בלימוד התורה</w:t>
        </w:r>
      </w:hyperlink>
      <w:r w:rsidR="001113AF">
        <w:rPr>
          <w:rFonts w:hint="cs"/>
          <w:rtl/>
        </w:rPr>
        <w:t xml:space="preserve"> שם הבאנו בשם </w:t>
      </w:r>
      <w:proofErr w:type="spellStart"/>
      <w:r w:rsidR="001113AF">
        <w:rPr>
          <w:rFonts w:hint="cs"/>
          <w:rtl/>
        </w:rPr>
        <w:t>הגר"א</w:t>
      </w:r>
      <w:proofErr w:type="spellEnd"/>
      <w:r w:rsidR="001113AF">
        <w:rPr>
          <w:rFonts w:hint="cs"/>
          <w:rtl/>
        </w:rPr>
        <w:t xml:space="preserve"> שאין הכוונה במשנה</w:t>
      </w:r>
      <w:r w:rsidR="00FF6402">
        <w:rPr>
          <w:rFonts w:hint="cs"/>
          <w:rtl/>
        </w:rPr>
        <w:t xml:space="preserve"> שב</w:t>
      </w:r>
      <w:r w:rsidR="001113AF">
        <w:rPr>
          <w:rFonts w:hint="cs"/>
          <w:rtl/>
        </w:rPr>
        <w:t xml:space="preserve">אבות פרק ה </w:t>
      </w:r>
      <w:r w:rsidR="00FF6402">
        <w:rPr>
          <w:rFonts w:hint="cs"/>
          <w:rtl/>
        </w:rPr>
        <w:t>(</w:t>
      </w:r>
      <w:r w:rsidR="001113AF">
        <w:rPr>
          <w:rFonts w:hint="cs"/>
          <w:rtl/>
        </w:rPr>
        <w:t xml:space="preserve">אחד מארבעים ושמונה דברים בהם נקנית התורה) </w:t>
      </w:r>
      <w:r w:rsidR="00161CE8">
        <w:rPr>
          <w:rFonts w:hint="cs"/>
          <w:rtl/>
        </w:rPr>
        <w:t>למניעה מוחלטת של 'שיחת סתם' בבית המדרש, כי אם להפך, אחד האמצעים שמסייעים ללימוד תורה, הוא הפסקה של הלימוד מידי פעם בפעם</w:t>
      </w:r>
      <w:r w:rsidR="009C75BC">
        <w:rPr>
          <w:rFonts w:hint="cs"/>
          <w:rtl/>
        </w:rPr>
        <w:t xml:space="preserve"> לשם התרעננות</w:t>
      </w:r>
      <w:r w:rsidR="00161CE8">
        <w:rPr>
          <w:rFonts w:hint="cs"/>
          <w:rtl/>
        </w:rPr>
        <w:t xml:space="preserve"> וקיום 'שיח</w:t>
      </w:r>
      <w:r w:rsidR="005632B3">
        <w:rPr>
          <w:rFonts w:hint="cs"/>
          <w:rtl/>
        </w:rPr>
        <w:t>ת</w:t>
      </w:r>
      <w:r w:rsidR="00161CE8">
        <w:rPr>
          <w:rFonts w:hint="cs"/>
          <w:rtl/>
        </w:rPr>
        <w:t xml:space="preserve"> סת</w:t>
      </w:r>
      <w:r w:rsidR="005632B3">
        <w:rPr>
          <w:rFonts w:hint="cs"/>
          <w:rtl/>
        </w:rPr>
        <w:t>ם</w:t>
      </w:r>
      <w:r w:rsidR="00161CE8">
        <w:rPr>
          <w:rFonts w:hint="cs"/>
          <w:rtl/>
        </w:rPr>
        <w:t>'</w:t>
      </w:r>
      <w:r w:rsidR="002A19A2">
        <w:rPr>
          <w:rFonts w:hint="cs"/>
          <w:rtl/>
        </w:rPr>
        <w:t>.</w:t>
      </w:r>
    </w:p>
  </w:footnote>
  <w:footnote w:id="5">
    <w:p w14:paraId="2E770A78" w14:textId="3411B50A" w:rsidR="000536F7" w:rsidRDefault="000536F7">
      <w:pPr>
        <w:pStyle w:val="a3"/>
      </w:pPr>
      <w:r>
        <w:rPr>
          <w:rStyle w:val="a5"/>
        </w:rPr>
        <w:footnoteRef/>
      </w:r>
      <w:r>
        <w:rPr>
          <w:rtl/>
        </w:rPr>
        <w:t xml:space="preserve"> </w:t>
      </w:r>
      <w:r>
        <w:rPr>
          <w:rFonts w:hint="cs"/>
          <w:rtl/>
        </w:rPr>
        <w:t>בחלק זה של המדרש, הרי לנו "תורה בחוץ". ר' עקיבא בחוץ! הוא איחר לבוא אל בית המדרש, אינו רשאי להטריח את היושבים</w:t>
      </w:r>
      <w:r w:rsidR="009C75BC">
        <w:rPr>
          <w:rFonts w:hint="cs"/>
          <w:rtl/>
        </w:rPr>
        <w:t xml:space="preserve"> שיפנו לו </w:t>
      </w:r>
      <w:r w:rsidR="00AA5863">
        <w:rPr>
          <w:rFonts w:hint="cs"/>
          <w:rtl/>
        </w:rPr>
        <w:t>דרך</w:t>
      </w:r>
      <w:r>
        <w:rPr>
          <w:rFonts w:hint="cs"/>
          <w:rtl/>
        </w:rPr>
        <w:t xml:space="preserve"> (ראו בדרשה הבאה), אך </w:t>
      </w:r>
      <w:r w:rsidR="009C75BC">
        <w:rPr>
          <w:rFonts w:hint="cs"/>
          <w:rtl/>
        </w:rPr>
        <w:t xml:space="preserve">גם </w:t>
      </w:r>
      <w:r>
        <w:rPr>
          <w:rFonts w:hint="cs"/>
          <w:rtl/>
        </w:rPr>
        <w:t>אינו מוכן שלא להשתתף בשיח בית המדרש.</w:t>
      </w:r>
      <w:r w:rsidR="00642CEF">
        <w:rPr>
          <w:rFonts w:hint="cs"/>
          <w:rtl/>
        </w:rPr>
        <w:t xml:space="preserve"> מה עשו? תקשרו בצורה זו או אחרת, ראו בגמרא הוריות להלן שהיו זורקים פתקים. אך </w:t>
      </w:r>
      <w:r w:rsidR="009C75BC">
        <w:rPr>
          <w:rFonts w:hint="cs"/>
          <w:rtl/>
        </w:rPr>
        <w:t>כאן</w:t>
      </w:r>
      <w:r w:rsidR="00293D9D">
        <w:rPr>
          <w:rFonts w:hint="cs"/>
          <w:rtl/>
        </w:rPr>
        <w:t xml:space="preserve"> סברו</w:t>
      </w:r>
      <w:r w:rsidR="00642CEF">
        <w:rPr>
          <w:rFonts w:hint="cs"/>
          <w:rtl/>
        </w:rPr>
        <w:t xml:space="preserve"> שאין זו דרך נאותה לקיים את שיח בית המדרש והכניסו את ר' עקיבא פנימה (והפסיע על ראשי עם כדרשה הבאה). אולי יש בסיפור זה לקח גם לדורנו </w:t>
      </w:r>
      <w:r w:rsidR="00642CEF">
        <w:rPr>
          <w:rtl/>
        </w:rPr>
        <w:t>–</w:t>
      </w:r>
      <w:r w:rsidR="00642CEF">
        <w:rPr>
          <w:rFonts w:hint="cs"/>
          <w:rtl/>
        </w:rPr>
        <w:t xml:space="preserve"> לכל הדורות. החכמה והידע לא תמיד מצויים בבית המדרש ויש צורך לתקשר</w:t>
      </w:r>
      <w:r w:rsidR="00293D9D">
        <w:rPr>
          <w:rFonts w:hint="cs"/>
          <w:rtl/>
        </w:rPr>
        <w:t xml:space="preserve"> החוצה</w:t>
      </w:r>
      <w:r w:rsidR="00642CEF">
        <w:rPr>
          <w:rFonts w:hint="cs"/>
          <w:rtl/>
        </w:rPr>
        <w:t xml:space="preserve">. סיפור קצר זה צופה את התקשורת המודרנית. אבל </w:t>
      </w:r>
      <w:r w:rsidR="00B57679">
        <w:rPr>
          <w:rFonts w:hint="cs"/>
          <w:rtl/>
        </w:rPr>
        <w:t>היכן</w:t>
      </w:r>
      <w:r w:rsidR="00642CEF">
        <w:rPr>
          <w:rFonts w:hint="cs"/>
          <w:rtl/>
        </w:rPr>
        <w:t xml:space="preserve"> </w:t>
      </w:r>
      <w:r w:rsidR="00B57679">
        <w:rPr>
          <w:rFonts w:hint="cs"/>
          <w:rtl/>
        </w:rPr>
        <w:t>שא</w:t>
      </w:r>
      <w:r w:rsidR="00642CEF">
        <w:rPr>
          <w:rFonts w:hint="cs"/>
          <w:rtl/>
        </w:rPr>
        <w:t xml:space="preserve">פשר במאמץ סביר לטרוח ולהגיע אל בית המדרש </w:t>
      </w:r>
      <w:r w:rsidR="00642CEF">
        <w:rPr>
          <w:rtl/>
        </w:rPr>
        <w:t>–</w:t>
      </w:r>
      <w:r w:rsidR="00642CEF">
        <w:rPr>
          <w:rFonts w:hint="cs"/>
          <w:rtl/>
        </w:rPr>
        <w:t xml:space="preserve"> הרי זה עדיף כפל כפליים. </w:t>
      </w:r>
      <w:r w:rsidR="00B57679">
        <w:rPr>
          <w:rFonts w:hint="cs"/>
          <w:rtl/>
        </w:rPr>
        <w:t xml:space="preserve">אין תחליף למשא ומתן, שקלא וטריא בעולה של תורה, פנים אל פנים. </w:t>
      </w:r>
    </w:p>
  </w:footnote>
  <w:footnote w:id="6">
    <w:p w14:paraId="5CE6CF2B" w14:textId="19C12EC4" w:rsidR="005D255C" w:rsidRDefault="005D255C">
      <w:pPr>
        <w:pStyle w:val="a3"/>
      </w:pPr>
      <w:r>
        <w:rPr>
          <w:rStyle w:val="a5"/>
        </w:rPr>
        <w:footnoteRef/>
      </w:r>
      <w:r>
        <w:rPr>
          <w:rtl/>
        </w:rPr>
        <w:t xml:space="preserve"> </w:t>
      </w:r>
      <w:r w:rsidR="00053090">
        <w:rPr>
          <w:rFonts w:hint="cs"/>
          <w:rtl/>
        </w:rPr>
        <w:t xml:space="preserve">בחלק </w:t>
      </w:r>
      <w:r w:rsidR="00293D9D">
        <w:rPr>
          <w:rFonts w:hint="cs"/>
          <w:rtl/>
        </w:rPr>
        <w:t xml:space="preserve">זה </w:t>
      </w:r>
      <w:r w:rsidR="00053090">
        <w:rPr>
          <w:rFonts w:hint="cs"/>
          <w:rtl/>
        </w:rPr>
        <w:t xml:space="preserve">של הדרשה, כאילו התהפך הגלגל </w:t>
      </w:r>
      <w:r>
        <w:rPr>
          <w:rFonts w:hint="cs"/>
          <w:rtl/>
        </w:rPr>
        <w:t>ראו דרשה זו ב</w:t>
      </w:r>
      <w:r w:rsidR="00293D9D">
        <w:rPr>
          <w:rFonts w:hint="cs"/>
          <w:rtl/>
        </w:rPr>
        <w:t>דף</w:t>
      </w:r>
      <w:r>
        <w:rPr>
          <w:rFonts w:hint="cs"/>
          <w:rtl/>
        </w:rPr>
        <w:t xml:space="preserve"> </w:t>
      </w:r>
      <w:hyperlink r:id="rId5" w:history="1">
        <w:r w:rsidRPr="001B78AE">
          <w:rPr>
            <w:rStyle w:val="Hyperlink"/>
            <w:rFonts w:hint="cs"/>
            <w:rtl/>
          </w:rPr>
          <w:t>חדשים גם ישנים אחרונים גם ראשונים</w:t>
        </w:r>
      </w:hyperlink>
      <w:r>
        <w:rPr>
          <w:rFonts w:hint="cs"/>
          <w:rtl/>
        </w:rPr>
        <w:t xml:space="preserve">. כאן נדון בה </w:t>
      </w:r>
      <w:r w:rsidR="00293D9D">
        <w:rPr>
          <w:rFonts w:hint="cs"/>
          <w:rtl/>
        </w:rPr>
        <w:t>מעט ובהקשר ל</w:t>
      </w:r>
      <w:r>
        <w:rPr>
          <w:rFonts w:hint="cs"/>
          <w:rtl/>
        </w:rPr>
        <w:t xml:space="preserve">מחלוקת הגדולה </w:t>
      </w:r>
      <w:r w:rsidR="00053090">
        <w:rPr>
          <w:rFonts w:hint="cs"/>
          <w:rtl/>
        </w:rPr>
        <w:t>ע</w:t>
      </w:r>
      <w:r>
        <w:rPr>
          <w:rFonts w:hint="cs"/>
          <w:rtl/>
        </w:rPr>
        <w:t xml:space="preserve">ל </w:t>
      </w:r>
      <w:hyperlink r:id="rId6" w:history="1">
        <w:r w:rsidRPr="00053090">
          <w:rPr>
            <w:rStyle w:val="Hyperlink"/>
            <w:rFonts w:hint="cs"/>
            <w:rtl/>
          </w:rPr>
          <w:t>תנורו של עכנאי</w:t>
        </w:r>
      </w:hyperlink>
      <w:r>
        <w:rPr>
          <w:rFonts w:hint="cs"/>
          <w:rtl/>
        </w:rPr>
        <w:t>. האין זה פלא או גדלות נפש של ר' יהושע שהוא משווה את האבן עליה ישב ר' אליעזר, מתנגדו הגדול בבית המדרש</w:t>
      </w:r>
      <w:r w:rsidR="00293D9D">
        <w:rPr>
          <w:rFonts w:hint="cs"/>
          <w:rtl/>
        </w:rPr>
        <w:t>,</w:t>
      </w:r>
      <w:r>
        <w:rPr>
          <w:rFonts w:hint="cs"/>
          <w:rtl/>
        </w:rPr>
        <w:t xml:space="preserve"> להר סיני? אך החשוב לעניינינו הוא הפנים והחוץ של בית המדרש. </w:t>
      </w:r>
      <w:r w:rsidR="00293D9D">
        <w:rPr>
          <w:rFonts w:hint="cs"/>
          <w:rtl/>
        </w:rPr>
        <w:t xml:space="preserve">בתנורו של עכנאי, מביא </w:t>
      </w:r>
      <w:r>
        <w:rPr>
          <w:rFonts w:hint="cs"/>
          <w:rtl/>
        </w:rPr>
        <w:t xml:space="preserve">ר' אליעזר ראיות חוץ-בית-מדרשיות (חרוב, אמת המים, בת קול) </w:t>
      </w:r>
      <w:r w:rsidR="00293D9D">
        <w:rPr>
          <w:rFonts w:hint="cs"/>
          <w:rtl/>
        </w:rPr>
        <w:t xml:space="preserve">לצדקת טענותיו, </w:t>
      </w:r>
      <w:r>
        <w:rPr>
          <w:rFonts w:hint="cs"/>
          <w:rtl/>
        </w:rPr>
        <w:t xml:space="preserve">ואילו ר' יהושע </w:t>
      </w:r>
      <w:r w:rsidR="00293D9D">
        <w:rPr>
          <w:rFonts w:hint="cs"/>
          <w:rtl/>
        </w:rPr>
        <w:t xml:space="preserve">חוזר </w:t>
      </w:r>
      <w:r>
        <w:rPr>
          <w:rFonts w:hint="cs"/>
          <w:rtl/>
        </w:rPr>
        <w:t>פנימה לבית המדרש. אי</w:t>
      </w:r>
      <w:r w:rsidR="00EA14B9">
        <w:rPr>
          <w:rFonts w:hint="cs"/>
          <w:rtl/>
        </w:rPr>
        <w:t xml:space="preserve">ן לדעת </w:t>
      </w:r>
      <w:r>
        <w:rPr>
          <w:rFonts w:hint="cs"/>
          <w:rtl/>
        </w:rPr>
        <w:t xml:space="preserve">מה קדם למה, מחלוקת תנורו של עכנאי או הדרשה בשיר </w:t>
      </w:r>
      <w:r w:rsidR="00293D9D">
        <w:rPr>
          <w:rFonts w:hint="cs"/>
          <w:rtl/>
        </w:rPr>
        <w:t>ה</w:t>
      </w:r>
      <w:r>
        <w:rPr>
          <w:rFonts w:hint="cs"/>
          <w:rtl/>
        </w:rPr>
        <w:t xml:space="preserve">שירים רבה, אבל השילוב ביניהם יוצר 'דרשה שלישית' נאה. השוואת האבן עליה יושב ר' אליעזר להר סיני, ואת היושב עליה </w:t>
      </w:r>
      <w:r w:rsidR="00053090">
        <w:rPr>
          <w:rFonts w:hint="cs"/>
          <w:rtl/>
        </w:rPr>
        <w:t>ל</w:t>
      </w:r>
      <w:r>
        <w:rPr>
          <w:rFonts w:hint="cs"/>
          <w:rtl/>
        </w:rPr>
        <w:t xml:space="preserve">ארון </w:t>
      </w:r>
      <w:r w:rsidR="00053090">
        <w:rPr>
          <w:rFonts w:hint="cs"/>
          <w:rtl/>
        </w:rPr>
        <w:t xml:space="preserve">הברית </w:t>
      </w:r>
      <w:r>
        <w:rPr>
          <w:rFonts w:hint="cs"/>
          <w:rtl/>
        </w:rPr>
        <w:t xml:space="preserve">היא בעלת עצמה מיוחדת במינה </w:t>
      </w:r>
      <w:r>
        <w:rPr>
          <w:rtl/>
        </w:rPr>
        <w:t>–</w:t>
      </w:r>
      <w:r>
        <w:rPr>
          <w:rFonts w:hint="cs"/>
          <w:rtl/>
        </w:rPr>
        <w:t xml:space="preserve"> פרגון הכי מפרגן של חכם מחכמי ישראל לבן הפלוגתא שלו </w:t>
      </w:r>
      <w:r>
        <w:rPr>
          <w:rtl/>
        </w:rPr>
        <w:t>–</w:t>
      </w:r>
      <w:r>
        <w:rPr>
          <w:rFonts w:hint="cs"/>
          <w:rtl/>
        </w:rPr>
        <w:t xml:space="preserve"> אבל אין בכוחה לעקור את 'הר סיני' הראשון בו ירדה תורה וניתנה לחכמים. ברגע האמת, ולאחר שכל ניסיונות ההידברות לא צלחו, הכרעת ההלכה היא פנימית </w:t>
      </w:r>
      <w:r>
        <w:rPr>
          <w:rtl/>
        </w:rPr>
        <w:t>–</w:t>
      </w:r>
      <w:r>
        <w:rPr>
          <w:rFonts w:hint="cs"/>
          <w:rtl/>
        </w:rPr>
        <w:t xml:space="preserve"> בתוך בית המדרש וע"י מי שנוכח שם. </w:t>
      </w:r>
      <w:r w:rsidR="00293D9D">
        <w:rPr>
          <w:rFonts w:hint="cs"/>
          <w:rtl/>
        </w:rPr>
        <w:t xml:space="preserve">הר סיני היא האבן עליה יושב ר' אליעזר מצויה בתוך בית המדרש. </w:t>
      </w:r>
      <w:r>
        <w:rPr>
          <w:rFonts w:hint="cs"/>
          <w:rtl/>
        </w:rPr>
        <w:t xml:space="preserve">ראו </w:t>
      </w:r>
      <w:r w:rsidR="00293D9D">
        <w:rPr>
          <w:rFonts w:hint="cs"/>
          <w:rtl/>
        </w:rPr>
        <w:t xml:space="preserve">אגב </w:t>
      </w:r>
      <w:r>
        <w:rPr>
          <w:rFonts w:hint="cs"/>
          <w:rtl/>
        </w:rPr>
        <w:t>הביטוי "מאן נוכח" במחלוקת דומה בהלכות נגעים בגמרא בבא מציעא פו ע"א</w:t>
      </w:r>
    </w:p>
  </w:footnote>
  <w:footnote w:id="7">
    <w:p w14:paraId="6B134946" w14:textId="01917E54" w:rsidR="007C6E3C" w:rsidRDefault="007C6E3C" w:rsidP="007C6E3C">
      <w:pPr>
        <w:pStyle w:val="a3"/>
        <w:rPr>
          <w:rtl/>
        </w:rPr>
      </w:pPr>
      <w:r>
        <w:rPr>
          <w:rStyle w:val="a5"/>
        </w:rPr>
        <w:footnoteRef/>
      </w:r>
      <w:r>
        <w:rPr>
          <w:rtl/>
        </w:rPr>
        <w:t xml:space="preserve"> </w:t>
      </w:r>
      <w:r>
        <w:rPr>
          <w:rFonts w:hint="cs"/>
          <w:rtl/>
        </w:rPr>
        <w:t xml:space="preserve">יושבים החכמים בבית המדרש מדברים בדברי תורה טרם שנכנס רבי יהודה הנשיא ועדיין לא החל הלימוד הרשמי ועדיין לא תפס כל אחד את מקומו. ראו הדיון </w:t>
      </w:r>
      <w:r w:rsidR="00AA5863">
        <w:rPr>
          <w:rFonts w:hint="cs"/>
          <w:rtl/>
        </w:rPr>
        <w:t xml:space="preserve">המקדים </w:t>
      </w:r>
      <w:r>
        <w:rPr>
          <w:rFonts w:hint="cs"/>
          <w:rtl/>
        </w:rPr>
        <w:t>שם אם ה</w:t>
      </w:r>
      <w:r>
        <w:rPr>
          <w:rtl/>
        </w:rPr>
        <w:t xml:space="preserve">מתפלל צריך </w:t>
      </w:r>
      <w:proofErr w:type="spellStart"/>
      <w:r>
        <w:rPr>
          <w:rtl/>
        </w:rPr>
        <w:t>שיתן</w:t>
      </w:r>
      <w:proofErr w:type="spellEnd"/>
      <w:r>
        <w:rPr>
          <w:rtl/>
        </w:rPr>
        <w:t xml:space="preserve"> עיניו למטה</w:t>
      </w:r>
      <w:r>
        <w:rPr>
          <w:rFonts w:hint="cs"/>
          <w:rtl/>
        </w:rPr>
        <w:t xml:space="preserve"> או למעלה. ופוסק להם ר' ישמעאל בר' יוסי: "</w:t>
      </w:r>
      <w:r>
        <w:rPr>
          <w:rtl/>
        </w:rPr>
        <w:t xml:space="preserve">כך אמר אבא: המתפלל צריך </w:t>
      </w:r>
      <w:proofErr w:type="spellStart"/>
      <w:r>
        <w:rPr>
          <w:rtl/>
        </w:rPr>
        <w:t>שיתן</w:t>
      </w:r>
      <w:proofErr w:type="spellEnd"/>
      <w:r>
        <w:rPr>
          <w:rtl/>
        </w:rPr>
        <w:t xml:space="preserve"> עיניו למטה ולבו למעלה</w:t>
      </w:r>
      <w:r>
        <w:rPr>
          <w:rFonts w:hint="cs"/>
          <w:rtl/>
        </w:rPr>
        <w:t>".</w:t>
      </w:r>
    </w:p>
  </w:footnote>
  <w:footnote w:id="8">
    <w:p w14:paraId="5DEEF345" w14:textId="28C0B765" w:rsidR="007C6E3C" w:rsidRDefault="007C6E3C" w:rsidP="007C6E3C">
      <w:pPr>
        <w:pStyle w:val="a3"/>
        <w:rPr>
          <w:rtl/>
        </w:rPr>
      </w:pPr>
      <w:r>
        <w:rPr>
          <w:rStyle w:val="a5"/>
        </w:rPr>
        <w:footnoteRef/>
      </w:r>
      <w:r>
        <w:rPr>
          <w:rtl/>
        </w:rPr>
        <w:t xml:space="preserve"> </w:t>
      </w:r>
      <w:r>
        <w:rPr>
          <w:rFonts w:hint="cs"/>
          <w:rtl/>
        </w:rPr>
        <w:t xml:space="preserve">בין כך ובין כך </w:t>
      </w:r>
      <w:r w:rsidR="00EA14B9">
        <w:rPr>
          <w:rFonts w:hint="cs"/>
          <w:rtl/>
        </w:rPr>
        <w:t>נכנס ו</w:t>
      </w:r>
      <w:r>
        <w:rPr>
          <w:rFonts w:hint="cs"/>
          <w:rtl/>
        </w:rPr>
        <w:t>בא רבי</w:t>
      </w:r>
      <w:r w:rsidR="00EA14B9">
        <w:rPr>
          <w:rFonts w:hint="cs"/>
          <w:rtl/>
        </w:rPr>
        <w:t>.</w:t>
      </w:r>
      <w:r>
        <w:rPr>
          <w:rFonts w:hint="cs"/>
          <w:rtl/>
        </w:rPr>
        <w:t xml:space="preserve"> התלמידים הזריזים והקלים מיהרו לתפוס את מקומם (לא היו להם מקומות קבועים בבית המדרש, רק ישבו בשורות </w:t>
      </w:r>
      <w:r w:rsidR="0047051B">
        <w:rPr>
          <w:rFonts w:hint="cs"/>
          <w:rtl/>
        </w:rPr>
        <w:t xml:space="preserve">(כשורות הכרם) </w:t>
      </w:r>
      <w:r>
        <w:rPr>
          <w:rFonts w:hint="cs"/>
          <w:rtl/>
        </w:rPr>
        <w:t xml:space="preserve">בהתאם לחשיבות התלמידים, ראו הסיפור על רב כהנא בגמרא </w:t>
      </w:r>
      <w:proofErr w:type="spellStart"/>
      <w:r>
        <w:rPr>
          <w:rFonts w:hint="cs"/>
          <w:rtl/>
        </w:rPr>
        <w:t>קיז</w:t>
      </w:r>
      <w:proofErr w:type="spellEnd"/>
      <w:r>
        <w:rPr>
          <w:rFonts w:hint="cs"/>
          <w:rtl/>
        </w:rPr>
        <w:t xml:space="preserve"> ע"א) ואילו ר' ישמעאל בר' יוסי שהיה שמן וכבד </w:t>
      </w:r>
      <w:r w:rsidR="007942C9">
        <w:rPr>
          <w:rFonts w:hint="cs"/>
          <w:rtl/>
        </w:rPr>
        <w:t xml:space="preserve">משקל </w:t>
      </w:r>
      <w:r>
        <w:rPr>
          <w:rFonts w:hint="cs"/>
          <w:rtl/>
        </w:rPr>
        <w:t>נאלץ לעבור מעל ראשיהם של היושבים על מנת להגיע למקומו.</w:t>
      </w:r>
      <w:r w:rsidR="0047051B">
        <w:rPr>
          <w:rFonts w:hint="cs"/>
          <w:rtl/>
        </w:rPr>
        <w:t xml:space="preserve"> לזקנים ולוותיקים היה מקום קבוע.</w:t>
      </w:r>
    </w:p>
  </w:footnote>
  <w:footnote w:id="9">
    <w:p w14:paraId="32F78D30" w14:textId="677B1BB7" w:rsidR="007C6E3C" w:rsidRDefault="007C6E3C" w:rsidP="007C6E3C">
      <w:pPr>
        <w:pStyle w:val="a3"/>
        <w:rPr>
          <w:rtl/>
        </w:rPr>
      </w:pPr>
      <w:r>
        <w:rPr>
          <w:rStyle w:val="a5"/>
        </w:rPr>
        <w:footnoteRef/>
      </w:r>
      <w:r>
        <w:rPr>
          <w:rtl/>
        </w:rPr>
        <w:t xml:space="preserve"> </w:t>
      </w:r>
      <w:r>
        <w:rPr>
          <w:rFonts w:hint="cs"/>
          <w:rtl/>
        </w:rPr>
        <w:t xml:space="preserve">אבדן, תלמיד-שמש של רבי מעיר </w:t>
      </w:r>
      <w:proofErr w:type="spellStart"/>
      <w:r>
        <w:rPr>
          <w:rFonts w:hint="cs"/>
          <w:rtl/>
        </w:rPr>
        <w:t>לר</w:t>
      </w:r>
      <w:proofErr w:type="spellEnd"/>
      <w:r>
        <w:rPr>
          <w:rFonts w:hint="cs"/>
          <w:rtl/>
        </w:rPr>
        <w:t>' ישמעאל שהוא "פוסע על ראשי העם"</w:t>
      </w:r>
      <w:r w:rsidR="00C338C8">
        <w:rPr>
          <w:rFonts w:hint="cs"/>
          <w:rtl/>
        </w:rPr>
        <w:t>, היינו גורם לאנשים שכבר התיישבו במקומם, לקום</w:t>
      </w:r>
      <w:r>
        <w:rPr>
          <w:rFonts w:hint="cs"/>
          <w:rtl/>
        </w:rPr>
        <w:t xml:space="preserve">. ראו </w:t>
      </w:r>
      <w:r w:rsidR="00EA14B9">
        <w:rPr>
          <w:rFonts w:hint="cs"/>
          <w:rtl/>
        </w:rPr>
        <w:t xml:space="preserve">גמרא </w:t>
      </w:r>
      <w:r>
        <w:rPr>
          <w:rtl/>
        </w:rPr>
        <w:t xml:space="preserve">מגילה </w:t>
      </w:r>
      <w:proofErr w:type="spellStart"/>
      <w:r>
        <w:rPr>
          <w:rtl/>
        </w:rPr>
        <w:t>כז</w:t>
      </w:r>
      <w:proofErr w:type="spellEnd"/>
      <w:r>
        <w:rPr>
          <w:rtl/>
        </w:rPr>
        <w:t xml:space="preserve"> ע</w:t>
      </w:r>
      <w:r>
        <w:rPr>
          <w:rFonts w:hint="cs"/>
          <w:rtl/>
        </w:rPr>
        <w:t>"ב שאחת הסיבות לאריכות ימי</w:t>
      </w:r>
      <w:r>
        <w:rPr>
          <w:rtl/>
        </w:rPr>
        <w:t>ו</w:t>
      </w:r>
      <w:r>
        <w:rPr>
          <w:rFonts w:hint="cs"/>
          <w:rtl/>
        </w:rPr>
        <w:t xml:space="preserve"> של ר</w:t>
      </w:r>
      <w:r>
        <w:rPr>
          <w:rtl/>
        </w:rPr>
        <w:t>בי אלעזר בן שמוע</w:t>
      </w:r>
      <w:r>
        <w:rPr>
          <w:rFonts w:hint="cs"/>
          <w:rtl/>
        </w:rPr>
        <w:t xml:space="preserve"> הוא שמעולם לא פסע מעל ראשי העם. אבל </w:t>
      </w:r>
      <w:proofErr w:type="spellStart"/>
      <w:r>
        <w:rPr>
          <w:rFonts w:hint="cs"/>
          <w:rtl/>
        </w:rPr>
        <w:t>בתוספתא</w:t>
      </w:r>
      <w:proofErr w:type="spellEnd"/>
      <w:r>
        <w:rPr>
          <w:rFonts w:hint="cs"/>
          <w:rtl/>
        </w:rPr>
        <w:t xml:space="preserve"> </w:t>
      </w:r>
      <w:r w:rsidR="007942C9">
        <w:rPr>
          <w:rFonts w:hint="cs"/>
          <w:rtl/>
        </w:rPr>
        <w:t>ה</w:t>
      </w:r>
      <w:r>
        <w:rPr>
          <w:rFonts w:hint="cs"/>
          <w:rtl/>
        </w:rPr>
        <w:t>וריות שנינו: "</w:t>
      </w:r>
      <w:r>
        <w:rPr>
          <w:rtl/>
        </w:rPr>
        <w:t xml:space="preserve">בני חכמים ותלמידי חכמים, בזמן שרבים צריכים להם - </w:t>
      </w:r>
      <w:proofErr w:type="spellStart"/>
      <w:r>
        <w:rPr>
          <w:rtl/>
        </w:rPr>
        <w:t>מפסיעין</w:t>
      </w:r>
      <w:proofErr w:type="spellEnd"/>
      <w:r>
        <w:rPr>
          <w:rtl/>
        </w:rPr>
        <w:t xml:space="preserve"> על ראשי העם</w:t>
      </w:r>
      <w:r>
        <w:rPr>
          <w:rFonts w:hint="cs"/>
          <w:rtl/>
        </w:rPr>
        <w:t xml:space="preserve">". ור' ישמעאל ברבי יוסי שרבי עצמו נהג בו בכבוד רב, וודאי היה מאלה הנחוצים בבית המדרש. ראו </w:t>
      </w:r>
      <w:r w:rsidR="00EA14B9">
        <w:rPr>
          <w:rFonts w:hint="cs"/>
          <w:rtl/>
        </w:rPr>
        <w:t xml:space="preserve">גם גמרא </w:t>
      </w:r>
      <w:r>
        <w:rPr>
          <w:rFonts w:hint="cs"/>
          <w:rtl/>
        </w:rPr>
        <w:t>שבת נא ע"א.</w:t>
      </w:r>
    </w:p>
  </w:footnote>
  <w:footnote w:id="10">
    <w:p w14:paraId="5DC6758C" w14:textId="77777777" w:rsidR="00494CBF" w:rsidRDefault="00494CBF" w:rsidP="00494CBF">
      <w:pPr>
        <w:pStyle w:val="a3"/>
        <w:rPr>
          <w:rtl/>
        </w:rPr>
      </w:pPr>
      <w:r>
        <w:rPr>
          <w:rStyle w:val="a5"/>
        </w:rPr>
        <w:footnoteRef/>
      </w:r>
      <w:r>
        <w:rPr>
          <w:rtl/>
        </w:rPr>
        <w:t xml:space="preserve"> </w:t>
      </w:r>
      <w:r>
        <w:rPr>
          <w:rFonts w:hint="cs"/>
          <w:rtl/>
        </w:rPr>
        <w:t>משה למד מפי הגבורה, ואני אלמד מרבי. כל אחד מרבו בדורו. במילים אחרות, הפער בין משה לקב"ה וודאי גדול מזה שביני ובין רבי יהודה הנשיא. אם משה יכול היה ללמוד מפי הגבורה, קל וחומר אני מרבי.</w:t>
      </w:r>
    </w:p>
  </w:footnote>
  <w:footnote w:id="11">
    <w:p w14:paraId="7C1BA4A8" w14:textId="6E7617D0" w:rsidR="00A14967" w:rsidRDefault="00A14967">
      <w:pPr>
        <w:pStyle w:val="a3"/>
      </w:pPr>
      <w:r>
        <w:rPr>
          <w:rStyle w:val="a5"/>
        </w:rPr>
        <w:footnoteRef/>
      </w:r>
      <w:r>
        <w:rPr>
          <w:rtl/>
        </w:rPr>
        <w:t xml:space="preserve"> </w:t>
      </w:r>
      <w:r>
        <w:rPr>
          <w:rFonts w:hint="cs"/>
          <w:rtl/>
        </w:rPr>
        <w:t xml:space="preserve">כאן מתחמם ללא צורך הוויכוח בין אבדן </w:t>
      </w:r>
      <w:proofErr w:type="spellStart"/>
      <w:r>
        <w:rPr>
          <w:rFonts w:hint="cs"/>
          <w:rtl/>
        </w:rPr>
        <w:t>לר</w:t>
      </w:r>
      <w:proofErr w:type="spellEnd"/>
      <w:r>
        <w:rPr>
          <w:rFonts w:hint="cs"/>
          <w:rtl/>
        </w:rPr>
        <w:t xml:space="preserve">' ישמעאל ברבי יוסי, כאשר רבי יהודה הנשיא נוכח ומן הסתם שומע לפחות חלק מחילופי הדברים הקשים ולא מתערב. כבר נדרשנו בהרחבה לעימות קשה זה בבית המדרש, בדברינו </w:t>
      </w:r>
      <w:hyperlink r:id="rId7" w:anchor="gsc.tab=0" w:history="1">
        <w:r w:rsidRPr="006B1FFF">
          <w:rPr>
            <w:rStyle w:val="Hyperlink"/>
            <w:rFonts w:hint="cs"/>
            <w:rtl/>
          </w:rPr>
          <w:t>שועל, עקרב שרף וגחלי אש</w:t>
        </w:r>
      </w:hyperlink>
      <w:r>
        <w:rPr>
          <w:rFonts w:hint="cs"/>
          <w:rtl/>
        </w:rPr>
        <w:t xml:space="preserve">, ראו שם. החשוב לעניינינו כאן היא 'הפסיעה על ראשי עם', היינו, כניסה ויציאה של תלמידי חכמים בזמן השיעור והלימוד בבית המדרש. מסתבר שיש </w:t>
      </w:r>
      <w:r w:rsidR="0047051B">
        <w:rPr>
          <w:rFonts w:hint="cs"/>
          <w:rtl/>
        </w:rPr>
        <w:t xml:space="preserve">כזו </w:t>
      </w:r>
      <w:r>
        <w:rPr>
          <w:rFonts w:hint="cs"/>
          <w:rtl/>
        </w:rPr>
        <w:t>וכפי שמסכמת שם הגמרא: "</w:t>
      </w:r>
      <w:r>
        <w:rPr>
          <w:rtl/>
        </w:rPr>
        <w:t>אמר ליה רבי ישמעאל בר' יוסי: מי שצריך לו עם קדוש יפסע על ראשי עם קדוש, מי שאין צריך לו עם קדוש היאך יפסע על ראשי עם קדוש?</w:t>
      </w:r>
      <w:r>
        <w:rPr>
          <w:rFonts w:hint="cs"/>
          <w:rtl/>
        </w:rPr>
        <w:t xml:space="preserve">". </w:t>
      </w:r>
      <w:r>
        <w:rPr>
          <w:rtl/>
        </w:rPr>
        <w:t>רבי ישמעאל בר' יוסי</w:t>
      </w:r>
      <w:r>
        <w:rPr>
          <w:rFonts w:hint="cs"/>
          <w:rtl/>
        </w:rPr>
        <w:t xml:space="preserve"> אינו מן הצנועים יתר על המידה ומכיר בערך עצמו, אך ההשוואה המתבקשת איננה עם אבדן (שהיה ממשרתי רבי ובשלב כלשהו התעמת עם ר' ישמעאל ברבי יוסי ללא צורך). ההשוואה המתבקשת היא עם רבי עקיבא</w:t>
      </w:r>
      <w:r w:rsidR="004A1823">
        <w:rPr>
          <w:rFonts w:hint="cs"/>
          <w:rtl/>
        </w:rPr>
        <w:t xml:space="preserve"> ש</w:t>
      </w:r>
      <w:r>
        <w:rPr>
          <w:rFonts w:hint="cs"/>
          <w:rtl/>
        </w:rPr>
        <w:t>נזהר מלפסוע על ראשי עם בעוד שר' ישמעאל ברבי יוסי לא נמנע מכך</w:t>
      </w:r>
      <w:r w:rsidR="00EA14B9">
        <w:rPr>
          <w:rFonts w:hint="cs"/>
          <w:rtl/>
        </w:rPr>
        <w:t>!</w:t>
      </w:r>
      <w:r>
        <w:rPr>
          <w:rFonts w:hint="cs"/>
          <w:rtl/>
        </w:rPr>
        <w:t>.</w:t>
      </w:r>
      <w:r w:rsidR="00F64348">
        <w:rPr>
          <w:rFonts w:hint="cs"/>
          <w:rtl/>
        </w:rPr>
        <w:t xml:space="preserve"> והכנסת משה והקב"ה לחילופי עקיצות אלה, טעונה דיון נפרד.</w:t>
      </w:r>
    </w:p>
  </w:footnote>
  <w:footnote w:id="12">
    <w:p w14:paraId="36DBF87C" w14:textId="1FF513BF" w:rsidR="00893851" w:rsidRPr="009E5259" w:rsidRDefault="00893851" w:rsidP="00893851">
      <w:pPr>
        <w:pStyle w:val="a3"/>
      </w:pPr>
      <w:r>
        <w:rPr>
          <w:rStyle w:val="a5"/>
        </w:rPr>
        <w:footnoteRef/>
      </w:r>
      <w:r>
        <w:rPr>
          <w:rtl/>
        </w:rPr>
        <w:t xml:space="preserve"> </w:t>
      </w:r>
      <w:r>
        <w:rPr>
          <w:rFonts w:hint="cs"/>
          <w:rtl/>
        </w:rPr>
        <w:t xml:space="preserve">מתרגם ומבאר </w:t>
      </w:r>
      <w:proofErr w:type="spellStart"/>
      <w:r>
        <w:rPr>
          <w:rFonts w:hint="cs"/>
          <w:rtl/>
        </w:rPr>
        <w:t>שטיינזלץ</w:t>
      </w:r>
      <w:proofErr w:type="spellEnd"/>
      <w:r>
        <w:rPr>
          <w:rFonts w:hint="cs"/>
          <w:rtl/>
        </w:rPr>
        <w:t xml:space="preserve">: כאשר נחלש ר' </w:t>
      </w:r>
      <w:proofErr w:type="spellStart"/>
      <w:r>
        <w:rPr>
          <w:rFonts w:hint="cs"/>
          <w:rtl/>
        </w:rPr>
        <w:t>זירא</w:t>
      </w:r>
      <w:proofErr w:type="spellEnd"/>
      <w:r>
        <w:rPr>
          <w:rFonts w:hint="cs"/>
          <w:rtl/>
        </w:rPr>
        <w:t xml:space="preserve"> מהלימוד, </w:t>
      </w:r>
      <w:r w:rsidRPr="009E5259">
        <w:rPr>
          <w:rtl/>
        </w:rPr>
        <w:t xml:space="preserve">היה הולך ויושב על פתח בית </w:t>
      </w:r>
      <w:r w:rsidRPr="0017646E">
        <w:rPr>
          <w:rtl/>
        </w:rPr>
        <w:t>המדרש של ר' נתן בר טובי. אמר בלבו: כאשר יעברו חכמים בכניסתם ויציאתם מבית ר' נתן אז אעמוד מפניהם ואקבל שכר על המצווה</w:t>
      </w:r>
      <w:r w:rsidRPr="009E5259">
        <w:rPr>
          <w:rtl/>
        </w:rPr>
        <w:t xml:space="preserve"> לכבד תלמידי חכמים</w:t>
      </w:r>
      <w:r w:rsidR="00926541">
        <w:rPr>
          <w:rFonts w:hint="cs"/>
          <w:rtl/>
        </w:rPr>
        <w:t xml:space="preserve">. </w:t>
      </w:r>
      <w:r w:rsidR="000E703E">
        <w:rPr>
          <w:rFonts w:hint="cs"/>
          <w:rtl/>
        </w:rPr>
        <w:t xml:space="preserve">מעניין מדוע הוא משתמש בנימוק זה של מתן כבוד ולא בנימוק שאשאל אותם איך מתקדם הדיון בבית המדרש בפנים </w:t>
      </w:r>
      <w:r w:rsidR="000E703E">
        <w:rPr>
          <w:rtl/>
        </w:rPr>
        <w:t>–</w:t>
      </w:r>
      <w:r w:rsidR="000E703E">
        <w:rPr>
          <w:rFonts w:hint="cs"/>
          <w:rtl/>
        </w:rPr>
        <w:t xml:space="preserve"> על מה דנים בהעדרו (על מנת שיוכל להשתלב בדיון כאשר יחזור פנימ</w:t>
      </w:r>
      <w:r w:rsidR="00347EDE">
        <w:rPr>
          <w:rFonts w:hint="cs"/>
          <w:rtl/>
        </w:rPr>
        <w:t>ה</w:t>
      </w:r>
      <w:r w:rsidR="000E703E">
        <w:rPr>
          <w:rFonts w:hint="cs"/>
          <w:rtl/>
        </w:rPr>
        <w:t>.</w:t>
      </w:r>
    </w:p>
  </w:footnote>
  <w:footnote w:id="13">
    <w:p w14:paraId="2FD87F78" w14:textId="082C450B" w:rsidR="00893851" w:rsidRDefault="00893851" w:rsidP="00893851">
      <w:pPr>
        <w:pStyle w:val="a3"/>
      </w:pPr>
      <w:r>
        <w:rPr>
          <w:rStyle w:val="a5"/>
        </w:rPr>
        <w:footnoteRef/>
      </w:r>
      <w:r>
        <w:rPr>
          <w:rtl/>
        </w:rPr>
        <w:t xml:space="preserve"> </w:t>
      </w:r>
      <w:r>
        <w:rPr>
          <w:rFonts w:hint="cs"/>
          <w:rtl/>
        </w:rPr>
        <w:t xml:space="preserve">את </w:t>
      </w:r>
      <w:r>
        <w:rPr>
          <w:rtl/>
        </w:rPr>
        <w:t>רבי נתן בר טובי</w:t>
      </w:r>
      <w:r w:rsidR="000E703E">
        <w:rPr>
          <w:rFonts w:hint="cs"/>
          <w:rtl/>
        </w:rPr>
        <w:t xml:space="preserve"> </w:t>
      </w:r>
      <w:r w:rsidR="000E703E">
        <w:rPr>
          <w:rtl/>
        </w:rPr>
        <w:t>–</w:t>
      </w:r>
      <w:r w:rsidR="000E703E">
        <w:rPr>
          <w:rFonts w:hint="cs"/>
          <w:rtl/>
        </w:rPr>
        <w:t xml:space="preserve"> מי שבית המדרש שלו, שואל ר' </w:t>
      </w:r>
      <w:proofErr w:type="spellStart"/>
      <w:r w:rsidR="000E703E">
        <w:rPr>
          <w:rFonts w:hint="cs"/>
          <w:rtl/>
        </w:rPr>
        <w:t>זירא</w:t>
      </w:r>
      <w:proofErr w:type="spellEnd"/>
      <w:r w:rsidR="000E703E">
        <w:rPr>
          <w:rFonts w:hint="cs"/>
          <w:rtl/>
        </w:rPr>
        <w:t xml:space="preserve"> על מה דרשו או דורשים בבית המדרש </w:t>
      </w:r>
      <w:r w:rsidR="00A6420E">
        <w:rPr>
          <w:rFonts w:hint="cs"/>
          <w:rtl/>
        </w:rPr>
        <w:t>פ</w:t>
      </w:r>
      <w:r w:rsidR="000E703E">
        <w:rPr>
          <w:rFonts w:hint="cs"/>
          <w:rtl/>
        </w:rPr>
        <w:t xml:space="preserve">נימה. אך מה פשר </w:t>
      </w:r>
      <w:r w:rsidR="00347EDE">
        <w:rPr>
          <w:rFonts w:hint="cs"/>
          <w:rtl/>
        </w:rPr>
        <w:t>שרב נתן בר טובי יוצא החוצה? שהדיון הנוכחי נגמר? ש"הסתיים השיעור" וכולם יצאו להינפש?</w:t>
      </w:r>
      <w:r w:rsidR="000E703E">
        <w:rPr>
          <w:rFonts w:hint="cs"/>
          <w:rtl/>
        </w:rPr>
        <w:t xml:space="preserve"> </w:t>
      </w:r>
    </w:p>
  </w:footnote>
  <w:footnote w:id="14">
    <w:p w14:paraId="1F9EF0F1" w14:textId="3E7B65A9" w:rsidR="00893851" w:rsidRDefault="00893851" w:rsidP="00893851">
      <w:pPr>
        <w:pStyle w:val="a3"/>
        <w:rPr>
          <w:rtl/>
        </w:rPr>
      </w:pPr>
      <w:r>
        <w:rPr>
          <w:rStyle w:val="a5"/>
        </w:rPr>
        <w:footnoteRef/>
      </w:r>
      <w:r>
        <w:rPr>
          <w:rtl/>
        </w:rPr>
        <w:t xml:space="preserve"> </w:t>
      </w:r>
      <w:r w:rsidR="00C338C8">
        <w:rPr>
          <w:rFonts w:hint="cs"/>
          <w:rtl/>
        </w:rPr>
        <w:t xml:space="preserve">כן. </w:t>
      </w:r>
      <w:r>
        <w:rPr>
          <w:rFonts w:hint="cs"/>
          <w:rtl/>
        </w:rPr>
        <w:t xml:space="preserve">תשובת </w:t>
      </w:r>
      <w:r>
        <w:rPr>
          <w:rtl/>
        </w:rPr>
        <w:t>רבי נתן בר טובי</w:t>
      </w:r>
      <w:r>
        <w:rPr>
          <w:rFonts w:hint="cs"/>
          <w:rtl/>
        </w:rPr>
        <w:t xml:space="preserve"> היא שרבי יוחנן אמר הלכה בדיני סדרי התפילה</w:t>
      </w:r>
      <w:r w:rsidR="00C338C8">
        <w:rPr>
          <w:rFonts w:hint="cs"/>
          <w:rtl/>
        </w:rPr>
        <w:t xml:space="preserve"> (שאפשר להתפלל מנחה לפני מוסף)</w:t>
      </w:r>
      <w:r>
        <w:rPr>
          <w:rFonts w:hint="cs"/>
          <w:rtl/>
        </w:rPr>
        <w:t xml:space="preserve">. וחוזר רבי נתן בן טובי ומאושש הלכה זו באזני ר' </w:t>
      </w:r>
      <w:proofErr w:type="spellStart"/>
      <w:r>
        <w:rPr>
          <w:rFonts w:hint="cs"/>
          <w:rtl/>
        </w:rPr>
        <w:t>זירא</w:t>
      </w:r>
      <w:proofErr w:type="spellEnd"/>
      <w:r>
        <w:rPr>
          <w:rFonts w:hint="cs"/>
          <w:rtl/>
        </w:rPr>
        <w:t>, אשר משנן אותה ארבעים פעמים.</w:t>
      </w:r>
      <w:r w:rsidR="00347EDE">
        <w:rPr>
          <w:rFonts w:hint="cs"/>
          <w:rtl/>
        </w:rPr>
        <w:t xml:space="preserve"> את השאלה החוזרת של ר' </w:t>
      </w:r>
      <w:proofErr w:type="spellStart"/>
      <w:r w:rsidR="00347EDE">
        <w:rPr>
          <w:rFonts w:hint="cs"/>
          <w:rtl/>
        </w:rPr>
        <w:t>זירא</w:t>
      </w:r>
      <w:proofErr w:type="spellEnd"/>
      <w:r w:rsidR="00347EDE">
        <w:rPr>
          <w:rFonts w:hint="cs"/>
          <w:rtl/>
        </w:rPr>
        <w:t xml:space="preserve"> לרבי נתן: רבי יוחנן אמרה? שלא הסתפק באמירה ה</w:t>
      </w:r>
      <w:r w:rsidR="0025024C">
        <w:rPr>
          <w:rFonts w:hint="cs"/>
          <w:rtl/>
        </w:rPr>
        <w:t>ר</w:t>
      </w:r>
      <w:r w:rsidR="00347EDE">
        <w:rPr>
          <w:rFonts w:hint="cs"/>
          <w:rtl/>
        </w:rPr>
        <w:t>אשונה, יש להבין על סמך הסוגיה "</w:t>
      </w:r>
      <w:r w:rsidR="004A1823">
        <w:rPr>
          <w:rFonts w:hint="cs"/>
          <w:rtl/>
        </w:rPr>
        <w:t>כל האומר דבר בשם אומרו" (מגילה טו א), או "</w:t>
      </w:r>
      <w:r w:rsidR="00347EDE">
        <w:rPr>
          <w:rFonts w:hint="cs"/>
          <w:rtl/>
        </w:rPr>
        <w:t>בשם אומרה"</w:t>
      </w:r>
      <w:r w:rsidR="002A621E">
        <w:rPr>
          <w:rFonts w:hint="cs"/>
          <w:rtl/>
        </w:rPr>
        <w:t xml:space="preserve"> (ירושלמי ש</w:t>
      </w:r>
      <w:r w:rsidR="004A1823">
        <w:rPr>
          <w:rFonts w:hint="cs"/>
          <w:rtl/>
        </w:rPr>
        <w:t>קלים ב ה</w:t>
      </w:r>
      <w:r w:rsidR="002A621E">
        <w:rPr>
          <w:rFonts w:hint="cs"/>
          <w:rtl/>
        </w:rPr>
        <w:t>)</w:t>
      </w:r>
      <w:r w:rsidR="00F37A81">
        <w:rPr>
          <w:rFonts w:hint="cs"/>
          <w:rtl/>
        </w:rPr>
        <w:t xml:space="preserve"> </w:t>
      </w:r>
      <w:r w:rsidR="00F37A81">
        <w:rPr>
          <w:rtl/>
        </w:rPr>
        <w:t>–</w:t>
      </w:r>
      <w:r w:rsidR="00F37A81">
        <w:rPr>
          <w:rFonts w:hint="cs"/>
          <w:rtl/>
        </w:rPr>
        <w:t xml:space="preserve"> מביא גאולה</w:t>
      </w:r>
      <w:r w:rsidR="004A1823">
        <w:rPr>
          <w:rFonts w:hint="cs"/>
          <w:rtl/>
        </w:rPr>
        <w:t xml:space="preserve">. </w:t>
      </w:r>
      <w:r w:rsidR="002A621E">
        <w:rPr>
          <w:rFonts w:hint="cs"/>
          <w:rtl/>
        </w:rPr>
        <w:t>שיש לוודא  את מוסר השמועה.</w:t>
      </w:r>
      <w:r w:rsidR="004A1823" w:rsidRPr="004A1823">
        <w:rPr>
          <w:rFonts w:hint="cs"/>
          <w:rtl/>
        </w:rPr>
        <w:t xml:space="preserve"> </w:t>
      </w:r>
      <w:r w:rsidR="004A1823">
        <w:rPr>
          <w:rFonts w:hint="cs"/>
          <w:rtl/>
        </w:rPr>
        <w:t>ראו גם הביטוי "שלשל השמועה" (ירושלמי קידושין א ז).</w:t>
      </w:r>
    </w:p>
  </w:footnote>
  <w:footnote w:id="15">
    <w:p w14:paraId="2F8E18EE" w14:textId="77777777" w:rsidR="00893851" w:rsidRDefault="00893851" w:rsidP="00893851">
      <w:pPr>
        <w:pStyle w:val="a3"/>
        <w:rPr>
          <w:rtl/>
        </w:rPr>
      </w:pPr>
      <w:r>
        <w:rPr>
          <w:rStyle w:val="a5"/>
        </w:rPr>
        <w:footnoteRef/>
      </w:r>
      <w:r>
        <w:rPr>
          <w:rtl/>
        </w:rPr>
        <w:t xml:space="preserve"> </w:t>
      </w:r>
      <w:r>
        <w:rPr>
          <w:rFonts w:hint="cs"/>
          <w:rtl/>
        </w:rPr>
        <w:t xml:space="preserve">ארבעים פעם משמש כמספר של שינון והטמעה. ראו בגמרא </w:t>
      </w:r>
      <w:r>
        <w:rPr>
          <w:rtl/>
        </w:rPr>
        <w:t>פסחים עב ע</w:t>
      </w:r>
      <w:r>
        <w:rPr>
          <w:rFonts w:hint="cs"/>
          <w:rtl/>
        </w:rPr>
        <w:t>"א: "</w:t>
      </w:r>
      <w:proofErr w:type="spellStart"/>
      <w:r>
        <w:rPr>
          <w:rtl/>
        </w:rPr>
        <w:t>אשכחיה</w:t>
      </w:r>
      <w:proofErr w:type="spellEnd"/>
      <w:r>
        <w:rPr>
          <w:rtl/>
        </w:rPr>
        <w:t xml:space="preserve"> רב יצחק בר יוסף לרבי </w:t>
      </w:r>
      <w:proofErr w:type="spellStart"/>
      <w:r>
        <w:rPr>
          <w:rtl/>
        </w:rPr>
        <w:t>אבהו</w:t>
      </w:r>
      <w:proofErr w:type="spellEnd"/>
      <w:r>
        <w:rPr>
          <w:rtl/>
        </w:rPr>
        <w:t xml:space="preserve"> דהוה </w:t>
      </w:r>
      <w:proofErr w:type="spellStart"/>
      <w:r>
        <w:rPr>
          <w:rtl/>
        </w:rPr>
        <w:t>קאי</w:t>
      </w:r>
      <w:proofErr w:type="spellEnd"/>
      <w:r>
        <w:rPr>
          <w:rtl/>
        </w:rPr>
        <w:t xml:space="preserve"> </w:t>
      </w:r>
      <w:proofErr w:type="spellStart"/>
      <w:r>
        <w:rPr>
          <w:rtl/>
        </w:rPr>
        <w:t>באוכלוסא</w:t>
      </w:r>
      <w:proofErr w:type="spellEnd"/>
      <w:r>
        <w:rPr>
          <w:rtl/>
        </w:rPr>
        <w:t xml:space="preserve"> </w:t>
      </w:r>
      <w:proofErr w:type="spellStart"/>
      <w:r>
        <w:rPr>
          <w:rtl/>
        </w:rPr>
        <w:t>דאינשי</w:t>
      </w:r>
      <w:proofErr w:type="spellEnd"/>
      <w:r>
        <w:rPr>
          <w:rtl/>
        </w:rPr>
        <w:t xml:space="preserve">, אמר ליה: </w:t>
      </w:r>
      <w:proofErr w:type="spellStart"/>
      <w:r>
        <w:rPr>
          <w:rtl/>
        </w:rPr>
        <w:t>מתניתין</w:t>
      </w:r>
      <w:proofErr w:type="spellEnd"/>
      <w:r>
        <w:rPr>
          <w:rtl/>
        </w:rPr>
        <w:t xml:space="preserve"> מאי? - אמר ליה: רישא בעוקר וסיפא בטועה. תנא מיניה </w:t>
      </w:r>
      <w:proofErr w:type="spellStart"/>
      <w:r>
        <w:rPr>
          <w:rtl/>
        </w:rPr>
        <w:t>ארבעין</w:t>
      </w:r>
      <w:proofErr w:type="spellEnd"/>
      <w:r>
        <w:rPr>
          <w:rtl/>
        </w:rPr>
        <w:t xml:space="preserve"> </w:t>
      </w:r>
      <w:proofErr w:type="spellStart"/>
      <w:r>
        <w:rPr>
          <w:rtl/>
        </w:rPr>
        <w:t>זימנין</w:t>
      </w:r>
      <w:proofErr w:type="spellEnd"/>
      <w:r>
        <w:rPr>
          <w:rtl/>
        </w:rPr>
        <w:t xml:space="preserve">, ודמי ליה כמאן </w:t>
      </w:r>
      <w:proofErr w:type="spellStart"/>
      <w:r>
        <w:rPr>
          <w:rtl/>
        </w:rPr>
        <w:t>דמנחא</w:t>
      </w:r>
      <w:proofErr w:type="spellEnd"/>
      <w:r>
        <w:rPr>
          <w:rtl/>
        </w:rPr>
        <w:t xml:space="preserve"> בכיסיה</w:t>
      </w:r>
      <w:r>
        <w:rPr>
          <w:rFonts w:hint="cs"/>
          <w:rtl/>
        </w:rPr>
        <w:t>"</w:t>
      </w:r>
      <w:r>
        <w:rPr>
          <w:rtl/>
        </w:rPr>
        <w:t>.</w:t>
      </w:r>
      <w:r>
        <w:rPr>
          <w:rFonts w:hint="cs"/>
          <w:rtl/>
        </w:rPr>
        <w:t xml:space="preserve"> כך גם בגמרא </w:t>
      </w:r>
      <w:r>
        <w:rPr>
          <w:rtl/>
        </w:rPr>
        <w:t>תענית ח ע</w:t>
      </w:r>
      <w:r>
        <w:rPr>
          <w:rFonts w:hint="cs"/>
          <w:rtl/>
        </w:rPr>
        <w:t>"א: "</w:t>
      </w:r>
      <w:r>
        <w:rPr>
          <w:rtl/>
        </w:rPr>
        <w:t xml:space="preserve">כי הא </w:t>
      </w:r>
      <w:proofErr w:type="spellStart"/>
      <w:r>
        <w:rPr>
          <w:rtl/>
        </w:rPr>
        <w:t>דריש</w:t>
      </w:r>
      <w:proofErr w:type="spellEnd"/>
      <w:r>
        <w:rPr>
          <w:rtl/>
        </w:rPr>
        <w:t xml:space="preserve"> לקיש </w:t>
      </w:r>
      <w:proofErr w:type="spellStart"/>
      <w:r>
        <w:rPr>
          <w:rtl/>
        </w:rPr>
        <w:t>הוה</w:t>
      </w:r>
      <w:proofErr w:type="spellEnd"/>
      <w:r>
        <w:rPr>
          <w:rtl/>
        </w:rPr>
        <w:t xml:space="preserve"> מסדר </w:t>
      </w:r>
      <w:proofErr w:type="spellStart"/>
      <w:r>
        <w:rPr>
          <w:rtl/>
        </w:rPr>
        <w:t>מתניתיה</w:t>
      </w:r>
      <w:proofErr w:type="spellEnd"/>
      <w:r>
        <w:rPr>
          <w:rtl/>
        </w:rPr>
        <w:t xml:space="preserve"> </w:t>
      </w:r>
      <w:proofErr w:type="spellStart"/>
      <w:r>
        <w:rPr>
          <w:rtl/>
        </w:rPr>
        <w:t>ארבעין</w:t>
      </w:r>
      <w:proofErr w:type="spellEnd"/>
      <w:r>
        <w:rPr>
          <w:rtl/>
        </w:rPr>
        <w:t xml:space="preserve"> זמנין כנגד ארבעים יום שניתנה תורה, ועייל </w:t>
      </w:r>
      <w:proofErr w:type="spellStart"/>
      <w:r>
        <w:rPr>
          <w:rtl/>
        </w:rPr>
        <w:t>לקמיה</w:t>
      </w:r>
      <w:proofErr w:type="spellEnd"/>
      <w:r>
        <w:rPr>
          <w:rtl/>
        </w:rPr>
        <w:t xml:space="preserve"> דרבי יוחנן</w:t>
      </w:r>
      <w:r>
        <w:rPr>
          <w:rFonts w:hint="cs"/>
          <w:rtl/>
        </w:rPr>
        <w:t xml:space="preserve">". עוד בגמרא </w:t>
      </w:r>
      <w:r>
        <w:rPr>
          <w:rtl/>
        </w:rPr>
        <w:t xml:space="preserve">מגילה </w:t>
      </w:r>
      <w:r>
        <w:rPr>
          <w:rFonts w:hint="cs"/>
          <w:rtl/>
        </w:rPr>
        <w:t>ז ע"ב: "</w:t>
      </w:r>
      <w:r>
        <w:rPr>
          <w:rtl/>
        </w:rPr>
        <w:t xml:space="preserve">אמר ליה: לא </w:t>
      </w:r>
      <w:proofErr w:type="spellStart"/>
      <w:r>
        <w:rPr>
          <w:rtl/>
        </w:rPr>
        <w:t>שמיע</w:t>
      </w:r>
      <w:proofErr w:type="spellEnd"/>
      <w:r>
        <w:rPr>
          <w:rtl/>
        </w:rPr>
        <w:t xml:space="preserve"> ליה למר הא </w:t>
      </w:r>
      <w:proofErr w:type="spellStart"/>
      <w:r>
        <w:rPr>
          <w:rtl/>
        </w:rPr>
        <w:t>דאמר</w:t>
      </w:r>
      <w:proofErr w:type="spellEnd"/>
      <w:r>
        <w:rPr>
          <w:rtl/>
        </w:rPr>
        <w:t xml:space="preserve"> רבא: סעודת פורים שאכלה בלילה לא יצא ידי חובתו. אמר ליה: אמר רבא הכי? [אמר ליה: אין]. תנא מיניה </w:t>
      </w:r>
      <w:proofErr w:type="spellStart"/>
      <w:r>
        <w:rPr>
          <w:rtl/>
        </w:rPr>
        <w:t>ארבעין</w:t>
      </w:r>
      <w:proofErr w:type="spellEnd"/>
      <w:r>
        <w:rPr>
          <w:rtl/>
        </w:rPr>
        <w:t xml:space="preserve"> </w:t>
      </w:r>
      <w:proofErr w:type="spellStart"/>
      <w:r>
        <w:rPr>
          <w:rtl/>
        </w:rPr>
        <w:t>זימנין</w:t>
      </w:r>
      <w:proofErr w:type="spellEnd"/>
      <w:r>
        <w:rPr>
          <w:rtl/>
        </w:rPr>
        <w:t xml:space="preserve">, ודמי ליה כמאן </w:t>
      </w:r>
      <w:proofErr w:type="spellStart"/>
      <w:r>
        <w:rPr>
          <w:rtl/>
        </w:rPr>
        <w:t>דמנח</w:t>
      </w:r>
      <w:proofErr w:type="spellEnd"/>
      <w:r>
        <w:rPr>
          <w:rtl/>
        </w:rPr>
        <w:t xml:space="preserve"> בכיסיה</w:t>
      </w:r>
      <w:r>
        <w:rPr>
          <w:rFonts w:hint="cs"/>
          <w:rtl/>
        </w:rPr>
        <w:t>".</w:t>
      </w:r>
      <w:r>
        <w:rPr>
          <w:rtl/>
        </w:rPr>
        <w:t>.</w:t>
      </w:r>
    </w:p>
  </w:footnote>
  <w:footnote w:id="16">
    <w:p w14:paraId="582C9234" w14:textId="29A1D3E2" w:rsidR="00F438FE" w:rsidRPr="00F438FE" w:rsidRDefault="00F438FE" w:rsidP="00F438FE">
      <w:pPr>
        <w:pStyle w:val="a3"/>
        <w:rPr>
          <w:rtl/>
        </w:rPr>
      </w:pPr>
      <w:r>
        <w:rPr>
          <w:rStyle w:val="a5"/>
        </w:rPr>
        <w:footnoteRef/>
      </w:r>
      <w:r>
        <w:rPr>
          <w:rtl/>
        </w:rPr>
        <w:t xml:space="preserve"> </w:t>
      </w:r>
      <w:r>
        <w:rPr>
          <w:rFonts w:hint="cs"/>
          <w:rtl/>
        </w:rPr>
        <w:t xml:space="preserve">ראו פירוש </w:t>
      </w:r>
      <w:proofErr w:type="spellStart"/>
      <w:r>
        <w:rPr>
          <w:rFonts w:hint="cs"/>
          <w:rtl/>
        </w:rPr>
        <w:t>שטיינזלץ</w:t>
      </w:r>
      <w:proofErr w:type="spellEnd"/>
      <w:r>
        <w:rPr>
          <w:rFonts w:hint="cs"/>
          <w:rtl/>
        </w:rPr>
        <w:t xml:space="preserve">: </w:t>
      </w:r>
      <w:proofErr w:type="spellStart"/>
      <w:r w:rsidRPr="00F37A81">
        <w:rPr>
          <w:rtl/>
          <w:lang w:eastAsia="en-US"/>
        </w:rPr>
        <w:t>חדא</w:t>
      </w:r>
      <w:proofErr w:type="spellEnd"/>
      <w:r w:rsidRPr="00F37A81">
        <w:rPr>
          <w:rtl/>
          <w:lang w:eastAsia="en-US"/>
        </w:rPr>
        <w:t xml:space="preserve"> [אחת] היא לך שלא שמעת דבר הלכה אחר משמו של ר' יוחנן ועל כן היא כה חביבה בעינך, או חדת [חדשה היא] היא לך, שנתחדש לך דבר מה בהלכה זו? </w:t>
      </w:r>
    </w:p>
  </w:footnote>
  <w:footnote w:id="17">
    <w:p w14:paraId="795F31F5" w14:textId="42BB4EF9" w:rsidR="00893851" w:rsidRDefault="00893851" w:rsidP="00893851">
      <w:pPr>
        <w:pStyle w:val="a3"/>
        <w:rPr>
          <w:rtl/>
        </w:rPr>
      </w:pPr>
      <w:r>
        <w:rPr>
          <w:rStyle w:val="a5"/>
        </w:rPr>
        <w:footnoteRef/>
      </w:r>
      <w:r>
        <w:rPr>
          <w:rtl/>
        </w:rPr>
        <w:t xml:space="preserve"> רבי נתן בר טובי</w:t>
      </w:r>
      <w:r>
        <w:rPr>
          <w:rFonts w:hint="cs"/>
          <w:rtl/>
        </w:rPr>
        <w:t xml:space="preserve"> מתרשם משקדנותו של ר' </w:t>
      </w:r>
      <w:proofErr w:type="spellStart"/>
      <w:r>
        <w:rPr>
          <w:rFonts w:hint="cs"/>
          <w:rtl/>
        </w:rPr>
        <w:t>זירא</w:t>
      </w:r>
      <w:proofErr w:type="spellEnd"/>
      <w:r>
        <w:rPr>
          <w:rFonts w:hint="cs"/>
          <w:rtl/>
        </w:rPr>
        <w:t xml:space="preserve"> ותמה מה החידוש שהתגלה לו כאן</w:t>
      </w:r>
      <w:r w:rsidR="004D7B56">
        <w:rPr>
          <w:rFonts w:hint="cs"/>
          <w:rtl/>
        </w:rPr>
        <w:t>, עד שראה צורך לחזור עליו ארבעים פעם!</w:t>
      </w:r>
      <w:r>
        <w:rPr>
          <w:rFonts w:hint="cs"/>
          <w:rtl/>
        </w:rPr>
        <w:t xml:space="preserve">. ור' </w:t>
      </w:r>
      <w:proofErr w:type="spellStart"/>
      <w:r>
        <w:rPr>
          <w:rFonts w:hint="cs"/>
          <w:rtl/>
        </w:rPr>
        <w:t>זירא</w:t>
      </w:r>
      <w:proofErr w:type="spellEnd"/>
      <w:r>
        <w:rPr>
          <w:rFonts w:hint="cs"/>
          <w:rtl/>
        </w:rPr>
        <w:t xml:space="preserve"> עונה שהחידוש איננו </w:t>
      </w:r>
      <w:r w:rsidR="00963911">
        <w:rPr>
          <w:rFonts w:hint="cs"/>
          <w:rtl/>
        </w:rPr>
        <w:t>ב</w:t>
      </w:r>
      <w:r>
        <w:rPr>
          <w:rFonts w:hint="cs"/>
          <w:rtl/>
        </w:rPr>
        <w:t xml:space="preserve">הלכה </w:t>
      </w:r>
      <w:r w:rsidR="00963911">
        <w:rPr>
          <w:rFonts w:hint="cs"/>
          <w:rtl/>
        </w:rPr>
        <w:t>עצמה</w:t>
      </w:r>
      <w:r>
        <w:rPr>
          <w:rFonts w:hint="cs"/>
          <w:rtl/>
        </w:rPr>
        <w:t xml:space="preserve">, אלא </w:t>
      </w:r>
      <w:r w:rsidR="00520493">
        <w:rPr>
          <w:rFonts w:hint="cs"/>
          <w:rtl/>
        </w:rPr>
        <w:t xml:space="preserve">במי שאמרה. </w:t>
      </w:r>
      <w:r w:rsidR="00A6420E">
        <w:rPr>
          <w:rFonts w:hint="cs"/>
          <w:rtl/>
        </w:rPr>
        <w:t xml:space="preserve">לפני ששמע את דברי </w:t>
      </w:r>
      <w:r w:rsidR="00A6420E">
        <w:rPr>
          <w:rtl/>
        </w:rPr>
        <w:t>רבי נתן בר טובי</w:t>
      </w:r>
      <w:r w:rsidR="00A6420E">
        <w:rPr>
          <w:rFonts w:hint="cs"/>
          <w:rtl/>
        </w:rPr>
        <w:t xml:space="preserve">, </w:t>
      </w:r>
      <w:r>
        <w:rPr>
          <w:rFonts w:hint="cs"/>
          <w:rtl/>
        </w:rPr>
        <w:t>הסתפק אם שמע אותה מפי ר' יוחנן או ר' יהושע בן לוי ועכשיו הוא יודע שזה היה ר' יוחנן. על זה חזר ארבעים פעם!</w:t>
      </w:r>
    </w:p>
  </w:footnote>
  <w:footnote w:id="18">
    <w:p w14:paraId="26D690C0" w14:textId="33B1CC42" w:rsidR="00B72E0D" w:rsidRPr="00FC1AE9" w:rsidRDefault="00B72E0D" w:rsidP="00FC1AE9">
      <w:pPr>
        <w:pStyle w:val="a3"/>
        <w:rPr>
          <w:rtl/>
        </w:rPr>
      </w:pPr>
      <w:r>
        <w:rPr>
          <w:rStyle w:val="a5"/>
        </w:rPr>
        <w:footnoteRef/>
      </w:r>
      <w:r>
        <w:rPr>
          <w:rtl/>
        </w:rPr>
        <w:t xml:space="preserve"> </w:t>
      </w:r>
      <w:r w:rsidR="001E4A35">
        <w:rPr>
          <w:rFonts w:hint="cs"/>
          <w:rtl/>
        </w:rPr>
        <w:t xml:space="preserve">שוב ר' </w:t>
      </w:r>
      <w:proofErr w:type="spellStart"/>
      <w:r w:rsidR="001E4A35">
        <w:rPr>
          <w:rFonts w:hint="cs"/>
          <w:rtl/>
        </w:rPr>
        <w:t>זירא</w:t>
      </w:r>
      <w:proofErr w:type="spellEnd"/>
      <w:r w:rsidR="001E4A35">
        <w:rPr>
          <w:rFonts w:hint="cs"/>
          <w:rtl/>
        </w:rPr>
        <w:t xml:space="preserve"> מיודענו, </w:t>
      </w:r>
      <w:r>
        <w:rPr>
          <w:rFonts w:hint="cs"/>
          <w:rtl/>
        </w:rPr>
        <w:t xml:space="preserve">שעלה מבבל לארץ ישראל, הוקיר מאד את תלמידי החכמים </w:t>
      </w:r>
      <w:r w:rsidR="004D7B56">
        <w:rPr>
          <w:rFonts w:hint="cs"/>
          <w:rtl/>
        </w:rPr>
        <w:t>ש</w:t>
      </w:r>
      <w:r>
        <w:rPr>
          <w:rFonts w:hint="cs"/>
          <w:rtl/>
        </w:rPr>
        <w:t>ב</w:t>
      </w:r>
      <w:r w:rsidR="001E4A35">
        <w:rPr>
          <w:rFonts w:hint="cs"/>
          <w:rtl/>
        </w:rPr>
        <w:t>ה</w:t>
      </w:r>
      <w:r w:rsidR="0025024C">
        <w:rPr>
          <w:rFonts w:hint="cs"/>
          <w:rtl/>
        </w:rPr>
        <w:t xml:space="preserve"> ו</w:t>
      </w:r>
      <w:r w:rsidR="00520493">
        <w:rPr>
          <w:rFonts w:hint="cs"/>
          <w:rtl/>
        </w:rPr>
        <w:t xml:space="preserve">אף </w:t>
      </w:r>
      <w:r w:rsidR="001E4A35">
        <w:rPr>
          <w:rFonts w:hint="cs"/>
          <w:rtl/>
        </w:rPr>
        <w:t>מש</w:t>
      </w:r>
      <w:r>
        <w:rPr>
          <w:rFonts w:hint="cs"/>
          <w:rtl/>
        </w:rPr>
        <w:t>בח את שיחתם של אנשי הארץ</w:t>
      </w:r>
      <w:r w:rsidR="001E4A35">
        <w:rPr>
          <w:rFonts w:hint="cs"/>
          <w:rtl/>
        </w:rPr>
        <w:t xml:space="preserve"> שהיא תורה (ויקרא רבה לד ז)</w:t>
      </w:r>
      <w:r>
        <w:rPr>
          <w:rFonts w:hint="cs"/>
          <w:rtl/>
        </w:rPr>
        <w:t xml:space="preserve">. ראו הדף </w:t>
      </w:r>
      <w:hyperlink r:id="rId8" w:anchor="gsc.tab=0" w:history="1">
        <w:r w:rsidRPr="00E40F82">
          <w:rPr>
            <w:rStyle w:val="Hyperlink"/>
            <w:rFonts w:hint="cs"/>
            <w:rtl/>
          </w:rPr>
          <w:t xml:space="preserve">ר' </w:t>
        </w:r>
        <w:proofErr w:type="spellStart"/>
        <w:r w:rsidRPr="00E40F82">
          <w:rPr>
            <w:rStyle w:val="Hyperlink"/>
            <w:rFonts w:hint="cs"/>
            <w:rtl/>
          </w:rPr>
          <w:t>זירא</w:t>
        </w:r>
        <w:proofErr w:type="spellEnd"/>
        <w:r w:rsidRPr="00E40F82">
          <w:rPr>
            <w:rStyle w:val="Hyperlink"/>
            <w:rFonts w:hint="cs"/>
            <w:rtl/>
          </w:rPr>
          <w:t xml:space="preserve"> עולה חדש בארץ</w:t>
        </w:r>
      </w:hyperlink>
      <w:r>
        <w:rPr>
          <w:rFonts w:hint="cs"/>
          <w:rtl/>
        </w:rPr>
        <w:t>. ראו גם ב</w:t>
      </w:r>
      <w:r w:rsidR="003D2247">
        <w:rPr>
          <w:rFonts w:hint="cs"/>
          <w:rtl/>
        </w:rPr>
        <w:t>הקדמ</w:t>
      </w:r>
      <w:r>
        <w:rPr>
          <w:rFonts w:hint="cs"/>
          <w:rtl/>
        </w:rPr>
        <w:t>ה להלכות תלמוד תורה</w:t>
      </w:r>
      <w:r w:rsidR="003D2247">
        <w:rPr>
          <w:rFonts w:hint="cs"/>
          <w:rtl/>
        </w:rPr>
        <w:t xml:space="preserve"> ברמב"ם: "</w:t>
      </w:r>
      <w:r w:rsidR="003D2247">
        <w:rPr>
          <w:rtl/>
        </w:rPr>
        <w:t>הלכות תלמוד תורה. יש בכללן, שתי מצות עשה: (א) ללמוד תורה. (ב) לכבד מלמדיה ויודעיה</w:t>
      </w:r>
      <w:r w:rsidR="003D2247">
        <w:rPr>
          <w:rFonts w:hint="cs"/>
          <w:rtl/>
        </w:rPr>
        <w:t>"</w:t>
      </w:r>
      <w:r w:rsidR="003D2247">
        <w:rPr>
          <w:rtl/>
        </w:rPr>
        <w:t>.</w:t>
      </w:r>
      <w:r w:rsidR="003D2247">
        <w:rPr>
          <w:rFonts w:hint="cs"/>
          <w:rtl/>
        </w:rPr>
        <w:t xml:space="preserve"> לאן נעלמה מצוות לימוד הבנים? </w:t>
      </w:r>
      <w:r w:rsidR="00FC1AE9">
        <w:rPr>
          <w:rFonts w:hint="cs"/>
          <w:rtl/>
        </w:rPr>
        <w:t>השוו עם מצוות לימוד תורה בספר המצוות לרמב"ם: "</w:t>
      </w:r>
      <w:r w:rsidR="00FC1AE9" w:rsidRPr="00FC1AE9">
        <w:rPr>
          <w:shd w:val="clear" w:color="auto" w:fill="FFFFFF"/>
          <w:rtl/>
          <w:lang w:eastAsia="en-US"/>
        </w:rPr>
        <w:t xml:space="preserve">המצווה </w:t>
      </w:r>
      <w:proofErr w:type="spellStart"/>
      <w:r w:rsidR="00FC1AE9" w:rsidRPr="00FC1AE9">
        <w:rPr>
          <w:rtl/>
        </w:rPr>
        <w:t>הי"א</w:t>
      </w:r>
      <w:proofErr w:type="spellEnd"/>
      <w:r w:rsidR="00FC1AE9">
        <w:rPr>
          <w:rFonts w:hint="cs"/>
          <w:rtl/>
        </w:rPr>
        <w:t xml:space="preserve"> </w:t>
      </w:r>
      <w:r w:rsidR="00FC1AE9" w:rsidRPr="00FC1AE9">
        <w:rPr>
          <w:rtl/>
        </w:rPr>
        <w:t>היא הציווי שנצטווינו ללמ</w:t>
      </w:r>
      <w:r w:rsidR="00FC1AE9">
        <w:rPr>
          <w:rFonts w:hint="cs"/>
          <w:rtl/>
        </w:rPr>
        <w:t>ו</w:t>
      </w:r>
      <w:r w:rsidR="00FC1AE9" w:rsidRPr="00FC1AE9">
        <w:rPr>
          <w:rtl/>
        </w:rPr>
        <w:t>ד חכמת התורה וללמ</w:t>
      </w:r>
      <w:r w:rsidR="00FC1AE9">
        <w:rPr>
          <w:rFonts w:hint="cs"/>
          <w:rtl/>
        </w:rPr>
        <w:t xml:space="preserve">דה </w:t>
      </w:r>
      <w:r w:rsidR="00FC1AE9" w:rsidRPr="00FC1AE9">
        <w:rPr>
          <w:rtl/>
        </w:rPr>
        <w:t>וזהו הנקרא: תלמוד</w:t>
      </w:r>
      <w:r w:rsidR="00FC1AE9">
        <w:rPr>
          <w:rFonts w:hint="cs"/>
          <w:rtl/>
        </w:rPr>
        <w:t xml:space="preserve"> תורה".</w:t>
      </w:r>
    </w:p>
  </w:footnote>
  <w:footnote w:id="19">
    <w:p w14:paraId="6EEA7234" w14:textId="2351A1A6" w:rsidR="006912C4" w:rsidRDefault="006912C4">
      <w:pPr>
        <w:pStyle w:val="a3"/>
      </w:pPr>
      <w:r>
        <w:rPr>
          <w:rStyle w:val="a5"/>
        </w:rPr>
        <w:footnoteRef/>
      </w:r>
      <w:r>
        <w:rPr>
          <w:rtl/>
        </w:rPr>
        <w:t xml:space="preserve"> </w:t>
      </w:r>
      <w:r w:rsidRPr="006912C4">
        <w:rPr>
          <w:rtl/>
        </w:rPr>
        <w:t>כְּשׁוּת</w:t>
      </w:r>
      <w:r w:rsidR="00D25958">
        <w:t xml:space="preserve"> (</w:t>
      </w:r>
      <w:proofErr w:type="spellStart"/>
      <w:r w:rsidRPr="006912C4">
        <w:rPr>
          <w:i/>
          <w:iCs/>
        </w:rPr>
        <w:t>Cuscuta</w:t>
      </w:r>
      <w:proofErr w:type="spellEnd"/>
      <w:r w:rsidRPr="006912C4">
        <w:t xml:space="preserve">) </w:t>
      </w:r>
      <w:r w:rsidRPr="006912C4">
        <w:rPr>
          <w:rtl/>
        </w:rPr>
        <w:t>הוא </w:t>
      </w:r>
      <w:r w:rsidRPr="00D25958">
        <w:rPr>
          <w:rtl/>
        </w:rPr>
        <w:t>סוג צמחים</w:t>
      </w:r>
      <w:r w:rsidRPr="006912C4">
        <w:t> </w:t>
      </w:r>
      <w:r w:rsidRPr="006912C4">
        <w:rPr>
          <w:rtl/>
        </w:rPr>
        <w:t>מ</w:t>
      </w:r>
      <w:r w:rsidRPr="00D25958">
        <w:rPr>
          <w:rtl/>
        </w:rPr>
        <w:t>משפחת</w:t>
      </w:r>
      <w:r w:rsidRPr="006912C4">
        <w:t> </w:t>
      </w:r>
      <w:proofErr w:type="spellStart"/>
      <w:r w:rsidRPr="006912C4">
        <w:rPr>
          <w:rtl/>
        </w:rPr>
        <w:t>ה</w:t>
      </w:r>
      <w:hyperlink r:id="rId9" w:tooltip="חבלבליים" w:history="1">
        <w:r w:rsidRPr="006912C4">
          <w:rPr>
            <w:rStyle w:val="Hyperlink"/>
            <w:color w:val="auto"/>
            <w:rtl/>
          </w:rPr>
          <w:t>חבלבליים</w:t>
        </w:r>
        <w:proofErr w:type="spellEnd"/>
      </w:hyperlink>
      <w:r w:rsidRPr="006912C4">
        <w:t xml:space="preserve">, </w:t>
      </w:r>
      <w:r w:rsidRPr="006912C4">
        <w:rPr>
          <w:rtl/>
        </w:rPr>
        <w:t>המונה כ-170 </w:t>
      </w:r>
      <w:r w:rsidRPr="00D25958">
        <w:rPr>
          <w:rtl/>
        </w:rPr>
        <w:t>מינים</w:t>
      </w:r>
      <w:r w:rsidRPr="006912C4">
        <w:t> </w:t>
      </w:r>
      <w:r w:rsidRPr="006912C4">
        <w:rPr>
          <w:rtl/>
        </w:rPr>
        <w:t>שהם צמחים </w:t>
      </w:r>
      <w:r w:rsidRPr="00D25958">
        <w:rPr>
          <w:rtl/>
        </w:rPr>
        <w:t>טפיליי</w:t>
      </w:r>
      <w:r w:rsidR="00D25958">
        <w:rPr>
          <w:rFonts w:hint="cs"/>
          <w:rtl/>
        </w:rPr>
        <w:t xml:space="preserve"> (ויקיפדיה)</w:t>
      </w:r>
      <w:r w:rsidRPr="006912C4">
        <w:t>.</w:t>
      </w:r>
    </w:p>
  </w:footnote>
  <w:footnote w:id="20">
    <w:p w14:paraId="4693BCB8" w14:textId="05284C7A" w:rsidR="00520493" w:rsidRDefault="00520493" w:rsidP="00520493">
      <w:pPr>
        <w:pStyle w:val="a3"/>
      </w:pPr>
      <w:r>
        <w:rPr>
          <w:rStyle w:val="a5"/>
        </w:rPr>
        <w:footnoteRef/>
      </w:r>
      <w:r>
        <w:rPr>
          <w:rtl/>
        </w:rPr>
        <w:t xml:space="preserve"> </w:t>
      </w:r>
      <w:r>
        <w:rPr>
          <w:rFonts w:hint="cs"/>
          <w:rtl/>
        </w:rPr>
        <w:t xml:space="preserve">ירק שורש או גבעולי החיטה שנותרו זמן רק אחרי הקציר והוא מאכל בהמה שבשנים קשות ועניות נאכל גם ע"י בני אדם. ראו גמרא </w:t>
      </w:r>
      <w:r>
        <w:rPr>
          <w:rtl/>
        </w:rPr>
        <w:t>תענית ה ע</w:t>
      </w:r>
      <w:r>
        <w:rPr>
          <w:rFonts w:hint="cs"/>
          <w:rtl/>
        </w:rPr>
        <w:t>"א: "</w:t>
      </w:r>
      <w:r>
        <w:rPr>
          <w:rtl/>
        </w:rPr>
        <w:t>מאי הלוך ילך ובכה נשא משך וגו'? אמר רבי יהודה: שור כשהוא חורש - הולך ובוכה, ובחזירתו אוכל חזיז מן התלם. וזהו בא יבא ברנה</w:t>
      </w:r>
      <w:r>
        <w:rPr>
          <w:rFonts w:hint="cs"/>
          <w:rtl/>
        </w:rPr>
        <w:t>"</w:t>
      </w:r>
      <w:r>
        <w:rPr>
          <w:rtl/>
        </w:rPr>
        <w:t>.</w:t>
      </w:r>
      <w:r w:rsidR="00F438FE">
        <w:rPr>
          <w:rFonts w:hint="cs"/>
          <w:rtl/>
        </w:rPr>
        <w:t xml:space="preserve"> אך יש שגורסים כאן חזין במקום חזיז וגם הוא כנראה מין ירק פשוט שבד"כ משמש למאכל בהמות.</w:t>
      </w:r>
    </w:p>
  </w:footnote>
  <w:footnote w:id="21">
    <w:p w14:paraId="47F4D97C" w14:textId="11CB9190" w:rsidR="00CD4558" w:rsidRDefault="00CD4558">
      <w:pPr>
        <w:pStyle w:val="a3"/>
        <w:rPr>
          <w:rtl/>
        </w:rPr>
      </w:pPr>
      <w:r>
        <w:rPr>
          <w:rStyle w:val="a5"/>
        </w:rPr>
        <w:footnoteRef/>
      </w:r>
      <w:r>
        <w:rPr>
          <w:rtl/>
        </w:rPr>
        <w:t xml:space="preserve"> </w:t>
      </w:r>
      <w:r>
        <w:rPr>
          <w:rFonts w:hint="cs"/>
          <w:rtl/>
        </w:rPr>
        <w:t xml:space="preserve">מתרבה וגדל מהקרקע או מהאוויר. האם הם </w:t>
      </w:r>
      <w:r w:rsidR="00A46ECC">
        <w:rPr>
          <w:rFonts w:hint="cs"/>
          <w:rtl/>
        </w:rPr>
        <w:t>ה</w:t>
      </w:r>
      <w:r>
        <w:rPr>
          <w:rFonts w:hint="cs"/>
          <w:rtl/>
        </w:rPr>
        <w:t xml:space="preserve">כירו גידולים </w:t>
      </w:r>
      <w:proofErr w:type="spellStart"/>
      <w:r>
        <w:rPr>
          <w:rFonts w:hint="cs"/>
          <w:rtl/>
        </w:rPr>
        <w:t>הידרופוניקים</w:t>
      </w:r>
      <w:proofErr w:type="spellEnd"/>
      <w:r w:rsidR="00A46ECC">
        <w:rPr>
          <w:rFonts w:hint="cs"/>
          <w:rtl/>
        </w:rPr>
        <w:t xml:space="preserve"> (ללא קרקע, פתרון לשנת שמיטה)</w:t>
      </w:r>
      <w:r>
        <w:rPr>
          <w:rFonts w:hint="cs"/>
          <w:rtl/>
        </w:rPr>
        <w:t>?</w:t>
      </w:r>
    </w:p>
  </w:footnote>
  <w:footnote w:id="22">
    <w:p w14:paraId="0A48C5AA" w14:textId="5515FEC5" w:rsidR="000E436B" w:rsidRDefault="000E436B">
      <w:pPr>
        <w:pStyle w:val="a3"/>
      </w:pPr>
      <w:r>
        <w:rPr>
          <w:rStyle w:val="a5"/>
        </w:rPr>
        <w:footnoteRef/>
      </w:r>
      <w:r>
        <w:rPr>
          <w:rtl/>
        </w:rPr>
        <w:t xml:space="preserve"> </w:t>
      </w:r>
      <w:r>
        <w:rPr>
          <w:rFonts w:hint="cs"/>
          <w:rtl/>
        </w:rPr>
        <w:t>במקומות רבים בש"ס מצוי המוטיב של חכמים שפוגשים את תלמידי בית המדרש</w:t>
      </w:r>
      <w:r w:rsidR="00E707A7">
        <w:rPr>
          <w:rFonts w:hint="cs"/>
          <w:rtl/>
        </w:rPr>
        <w:t xml:space="preserve"> בצאתם מבית המדרש,</w:t>
      </w:r>
      <w:r>
        <w:rPr>
          <w:rFonts w:hint="cs"/>
          <w:rtl/>
        </w:rPr>
        <w:t xml:space="preserve"> ברחוב, בשוק או בבית ואומרים להם: פסוק לי פסוקך (מגילה </w:t>
      </w:r>
      <w:proofErr w:type="spellStart"/>
      <w:r>
        <w:rPr>
          <w:rFonts w:hint="cs"/>
          <w:rtl/>
        </w:rPr>
        <w:t>כח</w:t>
      </w:r>
      <w:proofErr w:type="spellEnd"/>
      <w:r>
        <w:rPr>
          <w:rFonts w:hint="cs"/>
          <w:rtl/>
        </w:rPr>
        <w:t xml:space="preserve"> ב, חגיגה טו ב, גיטין סח א, סנהדרין קיא ב, חולין </w:t>
      </w:r>
      <w:proofErr w:type="spellStart"/>
      <w:r>
        <w:rPr>
          <w:rFonts w:hint="cs"/>
          <w:rtl/>
        </w:rPr>
        <w:t>צה</w:t>
      </w:r>
      <w:proofErr w:type="spellEnd"/>
      <w:r>
        <w:rPr>
          <w:rFonts w:hint="cs"/>
          <w:rtl/>
        </w:rPr>
        <w:t xml:space="preserve"> ב, מנחות </w:t>
      </w:r>
      <w:proofErr w:type="spellStart"/>
      <w:r>
        <w:rPr>
          <w:rFonts w:hint="cs"/>
          <w:rtl/>
        </w:rPr>
        <w:t>כט</w:t>
      </w:r>
      <w:proofErr w:type="spellEnd"/>
      <w:r>
        <w:rPr>
          <w:rFonts w:hint="cs"/>
          <w:rtl/>
        </w:rPr>
        <w:t xml:space="preserve"> ב ועוד רבים). אך כאן מדובר להלכה: "הלכתא כינוקא דבי רב". פסק ההלכה של בית המדרש משתלב עם גרסה </w:t>
      </w:r>
      <w:proofErr w:type="spellStart"/>
      <w:r>
        <w:rPr>
          <w:rFonts w:hint="cs"/>
          <w:rtl/>
        </w:rPr>
        <w:t>דינקותא</w:t>
      </w:r>
      <w:proofErr w:type="spellEnd"/>
      <w:r>
        <w:rPr>
          <w:rFonts w:hint="cs"/>
          <w:rtl/>
        </w:rPr>
        <w:t xml:space="preserve">. </w:t>
      </w:r>
      <w:proofErr w:type="spellStart"/>
      <w:r>
        <w:rPr>
          <w:rFonts w:hint="cs"/>
          <w:rtl/>
        </w:rPr>
        <w:t>ולר</w:t>
      </w:r>
      <w:proofErr w:type="spellEnd"/>
      <w:r>
        <w:rPr>
          <w:rFonts w:hint="cs"/>
          <w:rtl/>
        </w:rPr>
        <w:t xml:space="preserve">' </w:t>
      </w:r>
      <w:proofErr w:type="spellStart"/>
      <w:r>
        <w:rPr>
          <w:rFonts w:hint="cs"/>
          <w:rtl/>
        </w:rPr>
        <w:t>זירא</w:t>
      </w:r>
      <w:proofErr w:type="spellEnd"/>
      <w:r>
        <w:rPr>
          <w:rFonts w:hint="cs"/>
          <w:rtl/>
        </w:rPr>
        <w:t xml:space="preserve"> נאמר</w:t>
      </w:r>
      <w:r w:rsidR="00E707A7">
        <w:rPr>
          <w:rFonts w:hint="cs"/>
          <w:rtl/>
        </w:rPr>
        <w:t xml:space="preserve">: </w:t>
      </w:r>
      <w:r>
        <w:rPr>
          <w:rFonts w:hint="cs"/>
          <w:rtl/>
        </w:rPr>
        <w:t xml:space="preserve">בחרת לצאת ולפוש בשעה שנידונה הלכת כשות וחזיז בבית המדרש כי נחלשת </w:t>
      </w:r>
      <w:r>
        <w:rPr>
          <w:rtl/>
        </w:rPr>
        <w:t>–</w:t>
      </w:r>
      <w:r>
        <w:rPr>
          <w:rFonts w:hint="cs"/>
          <w:rtl/>
        </w:rPr>
        <w:t xml:space="preserve"> בסדר. מקובל. אבל אל תנסה עכשיו לשנות את דעתו של אותו תלמיד (ינוקא) שנשאר בבית המדרש עד סוף הלימוד</w:t>
      </w:r>
      <w:r w:rsidR="00E707A7">
        <w:rPr>
          <w:rFonts w:hint="cs"/>
          <w:rtl/>
        </w:rPr>
        <w:t xml:space="preserve"> ומעדכן אותך כעת מה נפסק להלכה</w:t>
      </w:r>
      <w:r>
        <w:rPr>
          <w:rFonts w:hint="cs"/>
          <w:rtl/>
        </w:rPr>
        <w:t>. ומכאן אולי מסר כללי למתעייפים מן הלימוד שיוצאים 'לפוש קמעא'. זו זכותכם המלאה, אך זכרו שבינתיים בית המדרש מתקדם.</w:t>
      </w:r>
    </w:p>
  </w:footnote>
  <w:footnote w:id="23">
    <w:p w14:paraId="1334749D" w14:textId="776819C8" w:rsidR="007508B7" w:rsidRDefault="007508B7" w:rsidP="00F272B0">
      <w:pPr>
        <w:pStyle w:val="a3"/>
        <w:rPr>
          <w:rtl/>
        </w:rPr>
      </w:pPr>
      <w:r>
        <w:rPr>
          <w:rStyle w:val="a5"/>
        </w:rPr>
        <w:footnoteRef/>
      </w:r>
      <w:r>
        <w:rPr>
          <w:rtl/>
        </w:rPr>
        <w:t xml:space="preserve"> </w:t>
      </w:r>
      <w:r>
        <w:rPr>
          <w:rFonts w:hint="cs"/>
          <w:rtl/>
        </w:rPr>
        <w:t>רקע בתמצית: ההיררכיה של בית המדרש שם (דור לפני ר' יהודה הנשיא) הייתה</w:t>
      </w:r>
      <w:r w:rsidR="003A0EA3">
        <w:rPr>
          <w:rFonts w:hint="cs"/>
          <w:rtl/>
        </w:rPr>
        <w:t xml:space="preserve">: </w:t>
      </w:r>
      <w:r w:rsidR="003A0EA3">
        <w:rPr>
          <w:rtl/>
        </w:rPr>
        <w:t>רבן שמעון בן גמליאל נשיא, רבי מאיר חכם, רבי נתן אב</w:t>
      </w:r>
      <w:r w:rsidR="003A0EA3">
        <w:rPr>
          <w:rFonts w:hint="cs"/>
          <w:rtl/>
        </w:rPr>
        <w:t xml:space="preserve"> בית דין. ביום מסוים בו נעדרו מבית המדרש ר' מאיר ור' נתן, מעביר </w:t>
      </w:r>
      <w:proofErr w:type="spellStart"/>
      <w:r w:rsidR="003A0EA3">
        <w:rPr>
          <w:rFonts w:hint="cs"/>
          <w:rtl/>
        </w:rPr>
        <w:t>רשב"ג</w:t>
      </w:r>
      <w:proofErr w:type="spellEnd"/>
      <w:r w:rsidR="003A0EA3">
        <w:rPr>
          <w:rFonts w:hint="cs"/>
          <w:rtl/>
        </w:rPr>
        <w:t xml:space="preserve"> תקנה חדשה לגבי </w:t>
      </w:r>
      <w:r w:rsidR="00537BAD">
        <w:rPr>
          <w:rFonts w:hint="cs"/>
          <w:rtl/>
        </w:rPr>
        <w:t xml:space="preserve">עמידה היינו </w:t>
      </w:r>
      <w:r w:rsidR="003A0EA3">
        <w:rPr>
          <w:rFonts w:hint="cs"/>
          <w:rtl/>
        </w:rPr>
        <w:t>נתינת כבוד בבית המדרש</w:t>
      </w:r>
      <w:r w:rsidR="00A649A4">
        <w:rPr>
          <w:rFonts w:hint="cs"/>
          <w:rtl/>
        </w:rPr>
        <w:t xml:space="preserve">, עליה מתקוממים ר' מאיר ור' נתן </w:t>
      </w:r>
      <w:r w:rsidR="005E387E">
        <w:rPr>
          <w:rFonts w:hint="cs"/>
          <w:rtl/>
        </w:rPr>
        <w:t xml:space="preserve">והם מתכננים לדון למחרת בבית המדרש במסכת עוקצין (סדר טהרות) שבה אין </w:t>
      </w:r>
      <w:proofErr w:type="spellStart"/>
      <w:r w:rsidR="005E387E">
        <w:rPr>
          <w:rFonts w:hint="cs"/>
          <w:rtl/>
        </w:rPr>
        <w:t>רשב"ג</w:t>
      </w:r>
      <w:proofErr w:type="spellEnd"/>
      <w:r w:rsidR="005E387E">
        <w:rPr>
          <w:rFonts w:hint="cs"/>
          <w:rtl/>
        </w:rPr>
        <w:t xml:space="preserve"> בקי. </w:t>
      </w:r>
      <w:r w:rsidR="00F272B0">
        <w:rPr>
          <w:rFonts w:hint="cs"/>
          <w:rtl/>
        </w:rPr>
        <w:t xml:space="preserve">אך תלמיד חכם בשם </w:t>
      </w:r>
      <w:r w:rsidR="00F272B0" w:rsidRPr="00F272B0">
        <w:rPr>
          <w:rtl/>
        </w:rPr>
        <w:t>רַבִּי יַעֲקֹב בֶּן קֻדְשַׁי</w:t>
      </w:r>
      <w:r w:rsidR="00F272B0">
        <w:rPr>
          <w:rFonts w:hint="cs"/>
          <w:rtl/>
        </w:rPr>
        <w:t xml:space="preserve"> שומע כל זאת ורומז </w:t>
      </w:r>
      <w:proofErr w:type="spellStart"/>
      <w:r w:rsidR="00F272B0">
        <w:rPr>
          <w:rFonts w:hint="cs"/>
          <w:rtl/>
        </w:rPr>
        <w:t>לרשב"ג</w:t>
      </w:r>
      <w:proofErr w:type="spellEnd"/>
      <w:r w:rsidR="00F272B0">
        <w:rPr>
          <w:rFonts w:hint="cs"/>
          <w:rtl/>
        </w:rPr>
        <w:t xml:space="preserve"> והם יושבים ומשננים את המסכת.</w:t>
      </w:r>
      <w:r w:rsidR="00537BAD">
        <w:rPr>
          <w:rFonts w:hint="cs"/>
          <w:rtl/>
        </w:rPr>
        <w:t xml:space="preserve"> כבר הרחבנו לדון במעשה זה </w:t>
      </w:r>
      <w:r w:rsidR="00350780">
        <w:rPr>
          <w:rFonts w:hint="cs"/>
          <w:rtl/>
        </w:rPr>
        <w:t xml:space="preserve">בדברינו </w:t>
      </w:r>
      <w:hyperlink r:id="rId10" w:anchor="gsc.tab=0" w:history="1">
        <w:r w:rsidR="00350780" w:rsidRPr="006B1FFF">
          <w:rPr>
            <w:rStyle w:val="Hyperlink"/>
            <w:rFonts w:hint="cs"/>
            <w:rtl/>
          </w:rPr>
          <w:t>שועל, עקרב שרף וגחלי אש</w:t>
        </w:r>
      </w:hyperlink>
      <w:r w:rsidR="00350780">
        <w:rPr>
          <w:rFonts w:hint="cs"/>
          <w:rtl/>
        </w:rPr>
        <w:t xml:space="preserve">, בדפים המיוחדים </w:t>
      </w:r>
      <w:r w:rsidR="00537BAD">
        <w:rPr>
          <w:rFonts w:hint="cs"/>
          <w:rtl/>
        </w:rPr>
        <w:t>וכאן נתעכב על "תורה בחוץ".</w:t>
      </w:r>
    </w:p>
  </w:footnote>
  <w:footnote w:id="24">
    <w:p w14:paraId="71B26EF2" w14:textId="0F736A6D" w:rsidR="0027584F" w:rsidRDefault="0027584F">
      <w:pPr>
        <w:pStyle w:val="a3"/>
      </w:pPr>
      <w:r>
        <w:rPr>
          <w:rStyle w:val="a5"/>
        </w:rPr>
        <w:footnoteRef/>
      </w:r>
      <w:r>
        <w:rPr>
          <w:rtl/>
        </w:rPr>
        <w:t xml:space="preserve"> </w:t>
      </w:r>
      <w:r>
        <w:rPr>
          <w:rFonts w:hint="cs"/>
          <w:rtl/>
        </w:rPr>
        <w:t xml:space="preserve">רבן </w:t>
      </w:r>
      <w:r w:rsidR="003A0EA3">
        <w:rPr>
          <w:rFonts w:hint="cs"/>
          <w:rtl/>
        </w:rPr>
        <w:t xml:space="preserve">שמעון בן </w:t>
      </w:r>
      <w:r>
        <w:rPr>
          <w:rFonts w:hint="cs"/>
          <w:rtl/>
        </w:rPr>
        <w:t xml:space="preserve">גמליאל פותח יפה את המסכת ומקימה (מקיימה). </w:t>
      </w:r>
      <w:r w:rsidR="003655A1">
        <w:rPr>
          <w:rFonts w:hint="cs"/>
          <w:rtl/>
        </w:rPr>
        <w:t>תוכנית</w:t>
      </w:r>
      <w:r w:rsidR="003655A1">
        <w:rPr>
          <w:rFonts w:hint="eastAsia"/>
          <w:rtl/>
        </w:rPr>
        <w:t>ם</w:t>
      </w:r>
      <w:r>
        <w:rPr>
          <w:rFonts w:hint="cs"/>
          <w:rtl/>
        </w:rPr>
        <w:t xml:space="preserve"> של ר' נתן ור' מאיר</w:t>
      </w:r>
      <w:r w:rsidR="00A46ECC">
        <w:rPr>
          <w:rFonts w:hint="cs"/>
          <w:rtl/>
        </w:rPr>
        <w:t xml:space="preserve"> להכשילו</w:t>
      </w:r>
      <w:r>
        <w:rPr>
          <w:rFonts w:hint="cs"/>
          <w:rtl/>
        </w:rPr>
        <w:t xml:space="preserve"> </w:t>
      </w:r>
      <w:r>
        <w:rPr>
          <w:rtl/>
        </w:rPr>
        <w:t>–</w:t>
      </w:r>
      <w:r>
        <w:rPr>
          <w:rFonts w:hint="cs"/>
          <w:rtl/>
        </w:rPr>
        <w:t xml:space="preserve"> נכשלה. מה עכשיו?</w:t>
      </w:r>
    </w:p>
  </w:footnote>
  <w:footnote w:id="25">
    <w:p w14:paraId="0B7D38F2" w14:textId="1E8029D1" w:rsidR="00BB2476" w:rsidRDefault="00BB2476">
      <w:pPr>
        <w:pStyle w:val="a3"/>
      </w:pPr>
      <w:r>
        <w:rPr>
          <w:rStyle w:val="a5"/>
        </w:rPr>
        <w:footnoteRef/>
      </w:r>
      <w:r>
        <w:rPr>
          <w:rtl/>
        </w:rPr>
        <w:t xml:space="preserve"> </w:t>
      </w:r>
      <w:r w:rsidR="001843C5">
        <w:rPr>
          <w:rFonts w:hint="cs"/>
          <w:rtl/>
        </w:rPr>
        <w:t xml:space="preserve">תרגום: </w:t>
      </w:r>
      <w:r>
        <w:rPr>
          <w:rFonts w:hint="cs"/>
          <w:rtl/>
        </w:rPr>
        <w:t>אחרי שהקים (</w:t>
      </w:r>
      <w:proofErr w:type="spellStart"/>
      <w:r>
        <w:rPr>
          <w:rFonts w:hint="cs"/>
          <w:rtl/>
        </w:rPr>
        <w:t>רשב"ג</w:t>
      </w:r>
      <w:proofErr w:type="spellEnd"/>
      <w:r>
        <w:rPr>
          <w:rFonts w:hint="cs"/>
          <w:rtl/>
        </w:rPr>
        <w:t xml:space="preserve"> את </w:t>
      </w:r>
      <w:proofErr w:type="spellStart"/>
      <w:r>
        <w:rPr>
          <w:rFonts w:hint="cs"/>
          <w:rtl/>
        </w:rPr>
        <w:t>הסוגי</w:t>
      </w:r>
      <w:r w:rsidR="007C463F">
        <w:rPr>
          <w:rFonts w:hint="cs"/>
          <w:rtl/>
        </w:rPr>
        <w:t>י</w:t>
      </w:r>
      <w:r>
        <w:rPr>
          <w:rFonts w:hint="cs"/>
          <w:rtl/>
        </w:rPr>
        <w:t>ה</w:t>
      </w:r>
      <w:proofErr w:type="spellEnd"/>
      <w:r>
        <w:rPr>
          <w:rFonts w:hint="cs"/>
          <w:rtl/>
        </w:rPr>
        <w:t xml:space="preserve"> ולמדה כראוי). מכאן ואילך נביא את הגמרא בתרגום לעברית. נעזרנו </w:t>
      </w:r>
      <w:r w:rsidR="00E707A7">
        <w:rPr>
          <w:rFonts w:hint="cs"/>
          <w:rtl/>
        </w:rPr>
        <w:t xml:space="preserve">לצורך זה </w:t>
      </w:r>
      <w:r>
        <w:rPr>
          <w:rFonts w:hint="cs"/>
          <w:rtl/>
        </w:rPr>
        <w:t xml:space="preserve">בפירוש </w:t>
      </w:r>
      <w:proofErr w:type="spellStart"/>
      <w:r>
        <w:rPr>
          <w:rFonts w:hint="cs"/>
          <w:rtl/>
        </w:rPr>
        <w:t>שטיינזלץ</w:t>
      </w:r>
      <w:proofErr w:type="spellEnd"/>
      <w:r>
        <w:rPr>
          <w:rFonts w:hint="cs"/>
          <w:rtl/>
        </w:rPr>
        <w:t xml:space="preserve"> לגמרא אך אם יש שגיאות הן כולן שלנו.</w:t>
      </w:r>
    </w:p>
  </w:footnote>
  <w:footnote w:id="26">
    <w:p w14:paraId="77BB9848" w14:textId="0BEA93DD" w:rsidR="00BB1BAE" w:rsidRDefault="00BB1BAE">
      <w:pPr>
        <w:pStyle w:val="a3"/>
      </w:pPr>
      <w:r>
        <w:rPr>
          <w:rStyle w:val="a5"/>
        </w:rPr>
        <w:footnoteRef/>
      </w:r>
      <w:r>
        <w:rPr>
          <w:rtl/>
        </w:rPr>
        <w:t xml:space="preserve"> רבי מאיר </w:t>
      </w:r>
      <w:r>
        <w:rPr>
          <w:rFonts w:hint="cs"/>
          <w:rtl/>
        </w:rPr>
        <w:t>ו</w:t>
      </w:r>
      <w:r>
        <w:rPr>
          <w:rtl/>
        </w:rPr>
        <w:t>רבי נתן</w:t>
      </w:r>
      <w:r>
        <w:rPr>
          <w:rFonts w:hint="cs"/>
          <w:rtl/>
        </w:rPr>
        <w:t xml:space="preserve"> כתבו פתקים עם שאלות והשליכו לתוך בית המדרש ואם החכמים שבפנים לא פתרו</w:t>
      </w:r>
      <w:r w:rsidR="0025024C">
        <w:rPr>
          <w:rFonts w:hint="cs"/>
          <w:rtl/>
        </w:rPr>
        <w:t xml:space="preserve"> את השאלות</w:t>
      </w:r>
      <w:r>
        <w:rPr>
          <w:rFonts w:hint="cs"/>
          <w:rtl/>
        </w:rPr>
        <w:t xml:space="preserve">, הם </w:t>
      </w:r>
      <w:r w:rsidR="00E707A7">
        <w:rPr>
          <w:rFonts w:hint="cs"/>
          <w:rtl/>
        </w:rPr>
        <w:t xml:space="preserve">שבחוץ, </w:t>
      </w:r>
      <w:r>
        <w:rPr>
          <w:rFonts w:hint="cs"/>
          <w:rtl/>
        </w:rPr>
        <w:t>כתבו והשליכו פנימה גם את התשובות. התנהלות בית המדרש שבה החכם ואב בית הדין מובילים את השיח הלמדני, לא השתנתה.</w:t>
      </w:r>
    </w:p>
  </w:footnote>
  <w:footnote w:id="27">
    <w:p w14:paraId="58D27046" w14:textId="4BB8446A" w:rsidR="0018355D" w:rsidRDefault="0018355D" w:rsidP="00447C23">
      <w:pPr>
        <w:pStyle w:val="a3"/>
        <w:rPr>
          <w:rtl/>
        </w:rPr>
      </w:pPr>
      <w:r>
        <w:rPr>
          <w:rStyle w:val="a5"/>
        </w:rPr>
        <w:footnoteRef/>
      </w:r>
      <w:r>
        <w:rPr>
          <w:rtl/>
        </w:rPr>
        <w:t xml:space="preserve"> </w:t>
      </w:r>
      <w:r w:rsidR="00447C23">
        <w:rPr>
          <w:rFonts w:hint="cs"/>
          <w:rtl/>
        </w:rPr>
        <w:t>סוף דבר</w:t>
      </w:r>
      <w:r w:rsidR="005C41E0">
        <w:rPr>
          <w:rFonts w:hint="cs"/>
          <w:rtl/>
        </w:rPr>
        <w:t xml:space="preserve">, </w:t>
      </w:r>
      <w:r w:rsidR="00447C23">
        <w:rPr>
          <w:rFonts w:hint="cs"/>
          <w:rtl/>
        </w:rPr>
        <w:t>היה שם פיוס חלקי, עקב התערבות החכמים (ר' יוסי), אך שני דורות מאוחר יותר שואל שמעון את אביו ר' יהודה הנשיא: "</w:t>
      </w:r>
      <w:r w:rsidR="00447C23">
        <w:rPr>
          <w:rtl/>
        </w:rPr>
        <w:t>מי הם הללו שמימיהם אנו שותים ושמותם אין אנו מזכירים?</w:t>
      </w:r>
      <w:r w:rsidR="00FD3DD5">
        <w:rPr>
          <w:rFonts w:hint="cs"/>
          <w:rtl/>
        </w:rPr>
        <w:t>"</w:t>
      </w:r>
      <w:r w:rsidR="00447C23">
        <w:rPr>
          <w:rtl/>
        </w:rPr>
        <w:t xml:space="preserve"> </w:t>
      </w:r>
      <w:r w:rsidR="005C41E0">
        <w:rPr>
          <w:rFonts w:hint="cs"/>
          <w:rtl/>
        </w:rPr>
        <w:t xml:space="preserve">והוא עונה לו: </w:t>
      </w:r>
      <w:r w:rsidR="00FD3DD5">
        <w:rPr>
          <w:rFonts w:hint="cs"/>
          <w:rtl/>
        </w:rPr>
        <w:t>"</w:t>
      </w:r>
      <w:r w:rsidR="00447C23">
        <w:rPr>
          <w:rtl/>
        </w:rPr>
        <w:t>בני אדם שבקשו לעקור כבודך וכבוד בית אביך</w:t>
      </w:r>
      <w:r w:rsidR="00447C23">
        <w:rPr>
          <w:rFonts w:hint="cs"/>
          <w:rtl/>
        </w:rPr>
        <w:t xml:space="preserve">". </w:t>
      </w:r>
      <w:r w:rsidR="005C41E0">
        <w:rPr>
          <w:rFonts w:hint="cs"/>
          <w:rtl/>
        </w:rPr>
        <w:t xml:space="preserve">ראו </w:t>
      </w:r>
      <w:r w:rsidR="00447C23">
        <w:rPr>
          <w:rFonts w:hint="cs"/>
          <w:rtl/>
        </w:rPr>
        <w:t xml:space="preserve">סיפור </w:t>
      </w:r>
      <w:r w:rsidR="005C41E0">
        <w:rPr>
          <w:rFonts w:hint="cs"/>
          <w:rtl/>
        </w:rPr>
        <w:t>זה ב</w:t>
      </w:r>
      <w:r w:rsidR="00447C23">
        <w:rPr>
          <w:rFonts w:hint="cs"/>
          <w:rtl/>
        </w:rPr>
        <w:t xml:space="preserve">דף </w:t>
      </w:r>
      <w:hyperlink r:id="rId11" w:anchor="gsc.tab=0" w:history="1">
        <w:r w:rsidR="00447C23" w:rsidRPr="006B1FFF">
          <w:rPr>
            <w:rStyle w:val="Hyperlink"/>
            <w:rFonts w:hint="cs"/>
            <w:rtl/>
          </w:rPr>
          <w:t>שועל, עקרב שרף וגחלי אש</w:t>
        </w:r>
      </w:hyperlink>
      <w:r w:rsidR="005C41E0">
        <w:rPr>
          <w:rFonts w:hint="cs"/>
          <w:rtl/>
        </w:rPr>
        <w:t>. כאן</w:t>
      </w:r>
      <w:r w:rsidR="00447C23">
        <w:rPr>
          <w:rFonts w:hint="cs"/>
          <w:rtl/>
        </w:rPr>
        <w:t xml:space="preserve"> רק נעיר שהכינוי "אחרים" לרבי מאיר, היא עקיצה חמורה, על הגבול של הלבנת פנים, בשל הקשר הידוע של רבי מאיר עם אלישע בן </w:t>
      </w:r>
      <w:proofErr w:type="spellStart"/>
      <w:r w:rsidR="00447C23">
        <w:rPr>
          <w:rFonts w:hint="cs"/>
          <w:rtl/>
        </w:rPr>
        <w:t>אבויה</w:t>
      </w:r>
      <w:proofErr w:type="spellEnd"/>
      <w:r w:rsidR="00447C23">
        <w:rPr>
          <w:rFonts w:hint="cs"/>
          <w:rtl/>
        </w:rPr>
        <w:t xml:space="preserve"> שכונה "אחר" בפי החכמים. ראו דברינו </w:t>
      </w:r>
      <w:hyperlink r:id="rId12" w:history="1">
        <w:r w:rsidR="00447C23" w:rsidRPr="005464C9">
          <w:rPr>
            <w:rStyle w:val="Hyperlink"/>
            <w:rFonts w:hint="cs"/>
            <w:rtl/>
          </w:rPr>
          <w:t xml:space="preserve">אלישע בן </w:t>
        </w:r>
        <w:proofErr w:type="spellStart"/>
        <w:r w:rsidR="00447C23" w:rsidRPr="005464C9">
          <w:rPr>
            <w:rStyle w:val="Hyperlink"/>
            <w:rFonts w:hint="cs"/>
            <w:rtl/>
          </w:rPr>
          <w:t>אבויה</w:t>
        </w:r>
        <w:proofErr w:type="spellEnd"/>
        <w:r w:rsidR="00447C23" w:rsidRPr="005464C9">
          <w:rPr>
            <w:rStyle w:val="Hyperlink"/>
            <w:rFonts w:hint="cs"/>
            <w:rtl/>
          </w:rPr>
          <w:t xml:space="preserve"> – הוא אחר</w:t>
        </w:r>
      </w:hyperlink>
      <w:r w:rsidR="00FD3DD5">
        <w:rPr>
          <w:rFonts w:hint="cs"/>
          <w:rtl/>
        </w:rPr>
        <w:t xml:space="preserve"> בדפים המיוחדים</w:t>
      </w:r>
      <w:r w:rsidR="00447C23">
        <w:rPr>
          <w:rFonts w:hint="cs"/>
          <w:rtl/>
        </w:rPr>
        <w:t>.</w:t>
      </w:r>
    </w:p>
  </w:footnote>
  <w:footnote w:id="28">
    <w:p w14:paraId="2434562E" w14:textId="115EE7BC" w:rsidR="00D236B9" w:rsidRDefault="00D236B9">
      <w:pPr>
        <w:pStyle w:val="a3"/>
        <w:rPr>
          <w:rtl/>
        </w:rPr>
      </w:pPr>
      <w:r>
        <w:rPr>
          <w:rStyle w:val="a5"/>
        </w:rPr>
        <w:footnoteRef/>
      </w:r>
      <w:r>
        <w:rPr>
          <w:rtl/>
        </w:rPr>
        <w:t xml:space="preserve"> </w:t>
      </w:r>
      <w:r>
        <w:rPr>
          <w:rFonts w:hint="cs"/>
          <w:rtl/>
        </w:rPr>
        <w:t>מקור חשוב זה וכן גמרא חולין לה</w:t>
      </w:r>
      <w:r w:rsidR="007B6E07">
        <w:rPr>
          <w:rFonts w:hint="cs"/>
          <w:rtl/>
        </w:rPr>
        <w:t>ל</w:t>
      </w:r>
      <w:r>
        <w:rPr>
          <w:rFonts w:hint="cs"/>
          <w:rtl/>
        </w:rPr>
        <w:t>ן, הראני גיסי משה הרצל מיה הי"ו.</w:t>
      </w:r>
    </w:p>
  </w:footnote>
  <w:footnote w:id="29">
    <w:p w14:paraId="22277E72" w14:textId="30D3C0B3" w:rsidR="00B247A7" w:rsidRDefault="00B247A7">
      <w:pPr>
        <w:pStyle w:val="a3"/>
        <w:rPr>
          <w:rtl/>
        </w:rPr>
      </w:pPr>
      <w:r>
        <w:rPr>
          <w:rStyle w:val="a5"/>
        </w:rPr>
        <w:footnoteRef/>
      </w:r>
      <w:r>
        <w:rPr>
          <w:rtl/>
        </w:rPr>
        <w:t xml:space="preserve"> </w:t>
      </w:r>
      <w:r>
        <w:rPr>
          <w:rFonts w:hint="cs"/>
          <w:rtl/>
          <w:lang w:eastAsia="en-US"/>
        </w:rPr>
        <w:t xml:space="preserve">הרי לנו לימוד "משולש" ומגובש: בחוץ (בבית) </w:t>
      </w:r>
      <w:r>
        <w:rPr>
          <w:rFonts w:cs="David"/>
          <w:rtl/>
          <w:lang w:eastAsia="en-US"/>
        </w:rPr>
        <w:t>–</w:t>
      </w:r>
      <w:r>
        <w:rPr>
          <w:rFonts w:hint="cs"/>
          <w:rtl/>
          <w:lang w:eastAsia="en-US"/>
        </w:rPr>
        <w:t xml:space="preserve"> בפנים (בבית המדרש) </w:t>
      </w:r>
      <w:r>
        <w:rPr>
          <w:rFonts w:cs="David"/>
          <w:rtl/>
          <w:lang w:eastAsia="en-US"/>
        </w:rPr>
        <w:t>–</w:t>
      </w:r>
      <w:r>
        <w:rPr>
          <w:rFonts w:hint="cs"/>
          <w:rtl/>
          <w:lang w:eastAsia="en-US"/>
        </w:rPr>
        <w:t xml:space="preserve"> בחוץ (ליד נחל מים).. בית המדרש הוא בוודאי המקום המרכזי בו נוצר ומתגבש התלמוד.</w:t>
      </w:r>
      <w:r w:rsidR="00255614">
        <w:rPr>
          <w:rFonts w:hint="cs"/>
          <w:rtl/>
          <w:lang w:eastAsia="en-US"/>
        </w:rPr>
        <w:t xml:space="preserve">, אבל לא היחיד. הנחיות אב </w:t>
      </w:r>
      <w:proofErr w:type="spellStart"/>
      <w:r w:rsidR="00255614">
        <w:rPr>
          <w:rFonts w:hint="cs"/>
          <w:rtl/>
          <w:lang w:eastAsia="en-US"/>
        </w:rPr>
        <w:t>משרשיא</w:t>
      </w:r>
      <w:proofErr w:type="spellEnd"/>
      <w:r w:rsidR="00255614">
        <w:rPr>
          <w:rFonts w:hint="cs"/>
          <w:rtl/>
          <w:lang w:eastAsia="en-US"/>
        </w:rPr>
        <w:t xml:space="preserve"> לבניו הם כדלהלן: </w:t>
      </w:r>
      <w:r>
        <w:rPr>
          <w:rFonts w:hint="cs"/>
          <w:rtl/>
          <w:lang w:eastAsia="en-US"/>
        </w:rPr>
        <w:t xml:space="preserve">את המשנה שהיא הבסיס תשננו בבית לפני שאתם באים לבית המדרש. בבית המדרש </w:t>
      </w:r>
      <w:proofErr w:type="spellStart"/>
      <w:r>
        <w:rPr>
          <w:rFonts w:hint="cs"/>
          <w:rtl/>
          <w:lang w:eastAsia="en-US"/>
        </w:rPr>
        <w:t>תקחו</w:t>
      </w:r>
      <w:proofErr w:type="spellEnd"/>
      <w:r>
        <w:rPr>
          <w:rFonts w:hint="cs"/>
          <w:rtl/>
          <w:lang w:eastAsia="en-US"/>
        </w:rPr>
        <w:t xml:space="preserve"> חלק בדיון </w:t>
      </w:r>
      <w:r>
        <w:rPr>
          <w:rtl/>
          <w:lang w:eastAsia="en-US"/>
        </w:rPr>
        <w:t>–</w:t>
      </w:r>
      <w:r>
        <w:rPr>
          <w:rFonts w:hint="cs"/>
          <w:rtl/>
          <w:lang w:eastAsia="en-US"/>
        </w:rPr>
        <w:t xml:space="preserve"> ביצירת התלמוד (אולי גם ההלכה), ובתום בית המדרש תצאו לטבע הסמוך ותשננו את מה שלמדתם בבית המדרש (וממילא גם את המשנה</w:t>
      </w:r>
      <w:r w:rsidR="00FD1841">
        <w:rPr>
          <w:rFonts w:hint="cs"/>
          <w:rtl/>
          <w:lang w:eastAsia="en-US"/>
        </w:rPr>
        <w:t>)</w:t>
      </w:r>
      <w:r>
        <w:rPr>
          <w:rFonts w:hint="cs"/>
          <w:rtl/>
          <w:lang w:eastAsia="en-US"/>
        </w:rPr>
        <w:t xml:space="preserve">. ואיפה המקרא? ואיפה </w:t>
      </w:r>
      <w:proofErr w:type="spellStart"/>
      <w:r>
        <w:rPr>
          <w:rFonts w:hint="cs"/>
          <w:rtl/>
          <w:lang w:eastAsia="en-US"/>
        </w:rPr>
        <w:t>התוספתא</w:t>
      </w:r>
      <w:proofErr w:type="spellEnd"/>
      <w:r>
        <w:rPr>
          <w:rFonts w:hint="cs"/>
          <w:rtl/>
          <w:lang w:eastAsia="en-US"/>
        </w:rPr>
        <w:t xml:space="preserve"> ושאר מקורות </w:t>
      </w:r>
      <w:proofErr w:type="spellStart"/>
      <w:r>
        <w:rPr>
          <w:rFonts w:hint="cs"/>
          <w:rtl/>
          <w:lang w:eastAsia="en-US"/>
        </w:rPr>
        <w:t>תנאיים</w:t>
      </w:r>
      <w:proofErr w:type="spellEnd"/>
      <w:r>
        <w:rPr>
          <w:rFonts w:hint="cs"/>
          <w:rtl/>
          <w:lang w:eastAsia="en-US"/>
        </w:rPr>
        <w:t xml:space="preserve">? </w:t>
      </w:r>
      <w:r w:rsidR="00255614">
        <w:rPr>
          <w:rFonts w:hint="cs"/>
          <w:rtl/>
          <w:lang w:eastAsia="en-US"/>
        </w:rPr>
        <w:t xml:space="preserve">חשוב </w:t>
      </w:r>
      <w:r>
        <w:rPr>
          <w:rFonts w:hint="cs"/>
          <w:rtl/>
          <w:lang w:eastAsia="en-US"/>
        </w:rPr>
        <w:t xml:space="preserve">להשוות </w:t>
      </w:r>
      <w:r w:rsidR="00255614">
        <w:rPr>
          <w:rFonts w:hint="cs"/>
          <w:rtl/>
          <w:lang w:eastAsia="en-US"/>
        </w:rPr>
        <w:t xml:space="preserve">מרור זה </w:t>
      </w:r>
      <w:r>
        <w:rPr>
          <w:rFonts w:hint="cs"/>
          <w:rtl/>
          <w:lang w:eastAsia="en-US"/>
        </w:rPr>
        <w:t xml:space="preserve">עם מקורות אחרים באשר לסדר הלימוד. ראו למשל בגמרא </w:t>
      </w:r>
      <w:r>
        <w:rPr>
          <w:rtl/>
          <w:lang w:eastAsia="en-US"/>
        </w:rPr>
        <w:t xml:space="preserve">בבא מציעא </w:t>
      </w:r>
      <w:r>
        <w:rPr>
          <w:rFonts w:hint="cs"/>
          <w:rtl/>
          <w:lang w:eastAsia="en-US"/>
        </w:rPr>
        <w:t>לג א: "</w:t>
      </w:r>
      <w:r>
        <w:rPr>
          <w:rtl/>
          <w:lang w:eastAsia="en-US"/>
        </w:rPr>
        <w:t xml:space="preserve">תנו רבנן: </w:t>
      </w:r>
      <w:proofErr w:type="spellStart"/>
      <w:r>
        <w:rPr>
          <w:rtl/>
          <w:lang w:eastAsia="en-US"/>
        </w:rPr>
        <w:t>העוסקין</w:t>
      </w:r>
      <w:proofErr w:type="spellEnd"/>
      <w:r>
        <w:rPr>
          <w:rtl/>
          <w:lang w:eastAsia="en-US"/>
        </w:rPr>
        <w:t xml:space="preserve"> במקרא - מדה ואינה מדה, במשנה - מדה </w:t>
      </w:r>
      <w:proofErr w:type="spellStart"/>
      <w:r>
        <w:rPr>
          <w:rtl/>
          <w:lang w:eastAsia="en-US"/>
        </w:rPr>
        <w:t>ונוטלין</w:t>
      </w:r>
      <w:proofErr w:type="spellEnd"/>
      <w:r>
        <w:rPr>
          <w:rtl/>
          <w:lang w:eastAsia="en-US"/>
        </w:rPr>
        <w:t xml:space="preserve"> עליה שכר, בתלמוד - אין לך מדה גדולה מזו, ולעולם הוי רץ למשנה יותר מן התלמוד</w:t>
      </w:r>
      <w:r>
        <w:rPr>
          <w:rFonts w:hint="cs"/>
          <w:rtl/>
          <w:lang w:eastAsia="en-US"/>
        </w:rPr>
        <w:t xml:space="preserve">". וההמשך המעניין שם. אבל אנחנו הפעם בלימוד תורה בחוץ ודי לנו בשיטה "המשולשת" שרב </w:t>
      </w:r>
      <w:proofErr w:type="spellStart"/>
      <w:r>
        <w:rPr>
          <w:rFonts w:hint="cs"/>
          <w:rtl/>
          <w:lang w:eastAsia="en-US"/>
        </w:rPr>
        <w:t>משרשיא</w:t>
      </w:r>
      <w:proofErr w:type="spellEnd"/>
      <w:r>
        <w:rPr>
          <w:rFonts w:hint="cs"/>
          <w:rtl/>
          <w:lang w:eastAsia="en-US"/>
        </w:rPr>
        <w:t xml:space="preserve"> מנחיל לבניו: חוץ </w:t>
      </w:r>
      <w:r>
        <w:rPr>
          <w:rtl/>
          <w:lang w:eastAsia="en-US"/>
        </w:rPr>
        <w:t>–</w:t>
      </w:r>
      <w:r>
        <w:rPr>
          <w:rFonts w:hint="cs"/>
          <w:rtl/>
          <w:lang w:eastAsia="en-US"/>
        </w:rPr>
        <w:t xml:space="preserve"> פנים - חוץ.</w:t>
      </w:r>
    </w:p>
  </w:footnote>
  <w:footnote w:id="30">
    <w:p w14:paraId="40E46E9E" w14:textId="3DDB5435" w:rsidR="00934BBB" w:rsidRDefault="00934BBB" w:rsidP="00934BBB">
      <w:pPr>
        <w:pStyle w:val="a3"/>
        <w:rPr>
          <w:rtl/>
        </w:rPr>
      </w:pPr>
      <w:r>
        <w:rPr>
          <w:rStyle w:val="a5"/>
        </w:rPr>
        <w:footnoteRef/>
      </w:r>
      <w:r>
        <w:rPr>
          <w:rtl/>
        </w:rPr>
        <w:t xml:space="preserve"> </w:t>
      </w:r>
      <w:r>
        <w:rPr>
          <w:rFonts w:hint="cs"/>
          <w:rtl/>
        </w:rPr>
        <w:t>שוב אנחנו מתרגמים</w:t>
      </w:r>
      <w:r w:rsidRPr="00992B50">
        <w:rPr>
          <w:rFonts w:hint="cs"/>
          <w:rtl/>
        </w:rPr>
        <w:t xml:space="preserve"> </w:t>
      </w:r>
      <w:r>
        <w:rPr>
          <w:rFonts w:hint="cs"/>
          <w:rtl/>
        </w:rPr>
        <w:t xml:space="preserve">את הגמרא לעברית בעזרת פירוש </w:t>
      </w:r>
      <w:proofErr w:type="spellStart"/>
      <w:r>
        <w:rPr>
          <w:rFonts w:hint="cs"/>
          <w:rtl/>
        </w:rPr>
        <w:t>שטיינזלץ</w:t>
      </w:r>
      <w:proofErr w:type="spellEnd"/>
      <w:r>
        <w:rPr>
          <w:rFonts w:hint="cs"/>
          <w:rtl/>
        </w:rPr>
        <w:t>, אך שגיאות</w:t>
      </w:r>
      <w:r w:rsidR="00255614">
        <w:rPr>
          <w:rFonts w:hint="cs"/>
          <w:rtl/>
        </w:rPr>
        <w:t xml:space="preserve"> מי יבין</w:t>
      </w:r>
      <w:r>
        <w:rPr>
          <w:rFonts w:hint="cs"/>
          <w:rtl/>
        </w:rPr>
        <w:t xml:space="preserve"> הן כולן שלנו. </w:t>
      </w:r>
    </w:p>
  </w:footnote>
  <w:footnote w:id="31">
    <w:p w14:paraId="26B5131B" w14:textId="6F4B9EDD" w:rsidR="00C762ED" w:rsidRDefault="00C762ED">
      <w:pPr>
        <w:pStyle w:val="a3"/>
        <w:rPr>
          <w:rtl/>
        </w:rPr>
      </w:pPr>
      <w:r>
        <w:rPr>
          <w:rStyle w:val="a5"/>
        </w:rPr>
        <w:footnoteRef/>
      </w:r>
      <w:r>
        <w:rPr>
          <w:rtl/>
        </w:rPr>
        <w:t xml:space="preserve"> </w:t>
      </w:r>
      <w:r>
        <w:rPr>
          <w:rFonts w:hint="cs"/>
          <w:rtl/>
        </w:rPr>
        <w:t>הגמרא מנסה כאן להכריע כמו מי ההלכה (בדין חרש, שוטה וקטן ששחטו בהמה), כרבי מאיר או כחכמים. ראו במקור שם.</w:t>
      </w:r>
    </w:p>
  </w:footnote>
  <w:footnote w:id="32">
    <w:p w14:paraId="3AA31213" w14:textId="6CB6E26A" w:rsidR="004B72FC" w:rsidRDefault="004B72FC">
      <w:pPr>
        <w:pStyle w:val="a3"/>
      </w:pPr>
      <w:r>
        <w:rPr>
          <w:rStyle w:val="a5"/>
        </w:rPr>
        <w:footnoteRef/>
      </w:r>
      <w:r>
        <w:rPr>
          <w:rtl/>
        </w:rPr>
        <w:t xml:space="preserve"> </w:t>
      </w:r>
      <w:r w:rsidR="00255614">
        <w:rPr>
          <w:rFonts w:hint="cs"/>
          <w:rtl/>
        </w:rPr>
        <w:t>ש</w:t>
      </w:r>
      <w:r>
        <w:rPr>
          <w:rFonts w:hint="cs"/>
          <w:rtl/>
        </w:rPr>
        <w:t>ימו לב היכן ממוקם בית המדרש? בתוך השוק! (ב</w:t>
      </w:r>
      <w:r w:rsidR="007C463F">
        <w:rPr>
          <w:rFonts w:hint="cs"/>
          <w:rtl/>
        </w:rPr>
        <w:t xml:space="preserve">עקבות </w:t>
      </w:r>
      <w:r>
        <w:rPr>
          <w:rFonts w:hint="cs"/>
          <w:rtl/>
        </w:rPr>
        <w:t xml:space="preserve">בן </w:t>
      </w:r>
      <w:proofErr w:type="spellStart"/>
      <w:r>
        <w:rPr>
          <w:rFonts w:hint="cs"/>
          <w:rtl/>
        </w:rPr>
        <w:t>עזאי</w:t>
      </w:r>
      <w:proofErr w:type="spellEnd"/>
      <w:r w:rsidR="007C463F">
        <w:rPr>
          <w:rFonts w:hint="cs"/>
          <w:rtl/>
        </w:rPr>
        <w:t xml:space="preserve"> בטבריה</w:t>
      </w:r>
      <w:r w:rsidR="00255614">
        <w:rPr>
          <w:rFonts w:hint="cs"/>
          <w:rtl/>
        </w:rPr>
        <w:t xml:space="preserve"> שלהלן?</w:t>
      </w:r>
      <w:r>
        <w:rPr>
          <w:rFonts w:hint="cs"/>
          <w:rtl/>
        </w:rPr>
        <w:t xml:space="preserve">). ואיפה עומדים ר' </w:t>
      </w:r>
      <w:r w:rsidR="007C463F">
        <w:rPr>
          <w:rFonts w:hint="cs"/>
          <w:rtl/>
        </w:rPr>
        <w:t xml:space="preserve">אבא </w:t>
      </w:r>
      <w:r>
        <w:rPr>
          <w:rFonts w:hint="cs"/>
          <w:rtl/>
        </w:rPr>
        <w:t xml:space="preserve">ור' </w:t>
      </w:r>
      <w:proofErr w:type="spellStart"/>
      <w:r>
        <w:rPr>
          <w:rFonts w:hint="cs"/>
          <w:rtl/>
        </w:rPr>
        <w:t>זירא</w:t>
      </w:r>
      <w:proofErr w:type="spellEnd"/>
      <w:r>
        <w:rPr>
          <w:rFonts w:hint="cs"/>
          <w:rtl/>
        </w:rPr>
        <w:t>? בפתח!</w:t>
      </w:r>
    </w:p>
  </w:footnote>
  <w:footnote w:id="33">
    <w:p w14:paraId="52CDDD92" w14:textId="2015340A" w:rsidR="00E24D14" w:rsidRDefault="00E24D14" w:rsidP="00E24D14">
      <w:pPr>
        <w:pStyle w:val="a3"/>
        <w:rPr>
          <w:rtl/>
        </w:rPr>
      </w:pPr>
      <w:r>
        <w:rPr>
          <w:rStyle w:val="a5"/>
        </w:rPr>
        <w:footnoteRef/>
      </w:r>
      <w:r>
        <w:rPr>
          <w:rtl/>
        </w:rPr>
        <w:t xml:space="preserve"> </w:t>
      </w:r>
      <w:r>
        <w:rPr>
          <w:rFonts w:hint="cs"/>
          <w:rtl/>
          <w:lang w:eastAsia="en-US"/>
        </w:rPr>
        <w:t xml:space="preserve">היינו </w:t>
      </w:r>
      <w:r w:rsidRPr="001C08FC">
        <w:rPr>
          <w:rtl/>
          <w:lang w:eastAsia="en-US"/>
        </w:rPr>
        <w:t xml:space="preserve">לא יצליחו לברר את </w:t>
      </w:r>
      <w:r w:rsidR="00255614" w:rsidRPr="001C08FC">
        <w:rPr>
          <w:rFonts w:hint="cs"/>
          <w:rtl/>
          <w:lang w:eastAsia="en-US"/>
        </w:rPr>
        <w:t>העניי</w:t>
      </w:r>
      <w:r w:rsidR="00255614" w:rsidRPr="001C08FC">
        <w:rPr>
          <w:rFonts w:hint="eastAsia"/>
          <w:rtl/>
          <w:lang w:eastAsia="en-US"/>
        </w:rPr>
        <w:t>ן</w:t>
      </w:r>
      <w:r w:rsidRPr="001C08FC">
        <w:rPr>
          <w:rtl/>
          <w:lang w:eastAsia="en-US"/>
        </w:rPr>
        <w:t xml:space="preserve">, בעוד </w:t>
      </w:r>
      <w:r>
        <w:rPr>
          <w:rFonts w:hint="cs"/>
          <w:rtl/>
          <w:lang w:eastAsia="en-US"/>
        </w:rPr>
        <w:t>ש</w:t>
      </w:r>
      <w:r w:rsidRPr="001C08FC">
        <w:rPr>
          <w:rtl/>
          <w:lang w:eastAsia="en-US"/>
        </w:rPr>
        <w:t>אתם יכולים לסייע</w:t>
      </w:r>
      <w:r>
        <w:rPr>
          <w:rFonts w:hint="cs"/>
          <w:rtl/>
          <w:lang w:eastAsia="en-US"/>
        </w:rPr>
        <w:t>.</w:t>
      </w:r>
    </w:p>
  </w:footnote>
  <w:footnote w:id="34">
    <w:p w14:paraId="58D8FF2D" w14:textId="3A7AD0EC" w:rsidR="004A5E55" w:rsidRDefault="004A5E55" w:rsidP="004A5E55">
      <w:pPr>
        <w:pStyle w:val="a3"/>
        <w:rPr>
          <w:rtl/>
        </w:rPr>
      </w:pPr>
      <w:r>
        <w:rPr>
          <w:rStyle w:val="a5"/>
        </w:rPr>
        <w:footnoteRef/>
      </w:r>
      <w:r>
        <w:rPr>
          <w:rtl/>
        </w:rPr>
        <w:t xml:space="preserve"> </w:t>
      </w:r>
      <w:r>
        <w:rPr>
          <w:rFonts w:hint="cs"/>
          <w:rtl/>
        </w:rPr>
        <w:t xml:space="preserve">בייחוס של בית המדרש מול העולם החיצון, ראינו לעיל </w:t>
      </w:r>
      <w:r w:rsidR="00F530F5">
        <w:rPr>
          <w:rFonts w:hint="cs"/>
          <w:rtl/>
        </w:rPr>
        <w:t xml:space="preserve">ונראה עוד להלן, </w:t>
      </w:r>
      <w:r>
        <w:rPr>
          <w:rFonts w:hint="cs"/>
          <w:rtl/>
        </w:rPr>
        <w:t xml:space="preserve">מספר שיטות החל מבית המדרש שפורש את כנפיו ונפתח לעולם "שבחוץ"; וכלה בבית המדרש שמסתגר ומבדל עצמו מהעולם החיצון (ומספר גישות ביניים). הגישה כאן, פוסחת על שני הסעיפים פשוטו כמשמעו (סעיף הוא החלק התחתון של פתח הבית). נראה שזו גישת ביניים 'מהססת'. המבוי הקטן בשוק מחנה יהודה שהתחיל כמקום לתפילת מנחה-מעריב חפוזה, הרחיב את מיתריו למקום לאמירת תהלים והנחת תפילין למזדמנים ולמאחרים בשחר, עד שתפס מקומו של דוכן סמוך מימין ודוכן סמוך משמאל ובעזרת ירושלמים נדיבים הפך ל"בית המדרש </w:t>
      </w:r>
      <w:r w:rsidR="00ED2FD5">
        <w:rPr>
          <w:rFonts w:hint="cs"/>
          <w:rtl/>
        </w:rPr>
        <w:t xml:space="preserve">הקטן </w:t>
      </w:r>
      <w:r>
        <w:rPr>
          <w:rFonts w:hint="cs"/>
          <w:rtl/>
        </w:rPr>
        <w:t>שבשוק" (שוק מחנה יהודה ליבה הפועם של ירושלים עומד כסמל חי לנגד עינינו).</w:t>
      </w:r>
      <w:r w:rsidR="00ED2FD5">
        <w:rPr>
          <w:rFonts w:hint="cs"/>
          <w:rtl/>
        </w:rPr>
        <w:t xml:space="preserve"> ועוד נוספו בו כמה בטלני שוק ופנסיונרים דרך קבע.</w:t>
      </w:r>
      <w:r>
        <w:rPr>
          <w:rFonts w:hint="cs"/>
          <w:rtl/>
        </w:rPr>
        <w:t xml:space="preserve"> אצל בית מדרש זה, אין מקום לעמוד על הפתח, קובע רב אמי וסונט בר' אבא ור' </w:t>
      </w:r>
      <w:proofErr w:type="spellStart"/>
      <w:r>
        <w:rPr>
          <w:rFonts w:hint="cs"/>
          <w:rtl/>
        </w:rPr>
        <w:t>חייא</w:t>
      </w:r>
      <w:proofErr w:type="spellEnd"/>
      <w:r>
        <w:rPr>
          <w:rFonts w:hint="cs"/>
          <w:rtl/>
        </w:rPr>
        <w:t>: אתם בפנים או בחוץ? תוך שהוא מזכיר להם שכעת זה "זמן בית המדרש. יש בבית המדרש עצמו הפסקות לימוד לפוש, ראו הערה 4 לעיל. בית מדרש זה כבר ממוקם בשוק</w:t>
      </w:r>
      <w:r w:rsidR="00ED2FD5">
        <w:rPr>
          <w:rFonts w:hint="cs"/>
          <w:rtl/>
        </w:rPr>
        <w:t xml:space="preserve"> ("בחוץ")  </w:t>
      </w:r>
      <w:r>
        <w:rPr>
          <w:rtl/>
        </w:rPr>
        <w:t>–</w:t>
      </w:r>
      <w:r>
        <w:rPr>
          <w:rFonts w:hint="cs"/>
          <w:rtl/>
        </w:rPr>
        <w:t xml:space="preserve"> אין צורך שתעמדו בפתח. כולם מכירים אותו. ראו אגב את העמידה בפתח בהקשר לתפילה: "</w:t>
      </w:r>
      <w:r>
        <w:rPr>
          <w:rtl/>
        </w:rPr>
        <w:t xml:space="preserve">רב </w:t>
      </w:r>
      <w:proofErr w:type="spellStart"/>
      <w:r>
        <w:rPr>
          <w:rtl/>
        </w:rPr>
        <w:t>חסדא</w:t>
      </w:r>
      <w:proofErr w:type="spellEnd"/>
      <w:r>
        <w:rPr>
          <w:rtl/>
        </w:rPr>
        <w:t xml:space="preserve"> אמר זה שנכנס לבית הכנסת צריך לה</w:t>
      </w:r>
      <w:r>
        <w:rPr>
          <w:rFonts w:hint="cs"/>
          <w:rtl/>
        </w:rPr>
        <w:t>י</w:t>
      </w:r>
      <w:r>
        <w:rPr>
          <w:rtl/>
        </w:rPr>
        <w:t>כנס לפנים משני דלתות</w:t>
      </w:r>
      <w:r>
        <w:rPr>
          <w:rFonts w:hint="cs"/>
          <w:rtl/>
        </w:rPr>
        <w:t>.</w:t>
      </w:r>
      <w:r>
        <w:rPr>
          <w:rtl/>
        </w:rPr>
        <w:t xml:space="preserve"> מה טעם</w:t>
      </w:r>
      <w:r>
        <w:rPr>
          <w:rFonts w:hint="cs"/>
          <w:rtl/>
        </w:rPr>
        <w:t>?</w:t>
      </w:r>
      <w:r>
        <w:rPr>
          <w:rtl/>
        </w:rPr>
        <w:t xml:space="preserve"> [משלי ח לד] אשרי אדם שומע לי לשקוד על </w:t>
      </w:r>
      <w:proofErr w:type="spellStart"/>
      <w:r>
        <w:rPr>
          <w:rtl/>
        </w:rPr>
        <w:t>דלתותי</w:t>
      </w:r>
      <w:proofErr w:type="spellEnd"/>
      <w:r>
        <w:rPr>
          <w:rtl/>
        </w:rPr>
        <w:t xml:space="preserve"> יום יום</w:t>
      </w:r>
      <w:r>
        <w:rPr>
          <w:rFonts w:hint="cs"/>
          <w:rtl/>
        </w:rPr>
        <w:t>.</w:t>
      </w:r>
      <w:r>
        <w:rPr>
          <w:rtl/>
        </w:rPr>
        <w:t xml:space="preserve"> </w:t>
      </w:r>
      <w:proofErr w:type="spellStart"/>
      <w:r>
        <w:rPr>
          <w:rtl/>
        </w:rPr>
        <w:t>דלתותי</w:t>
      </w:r>
      <w:proofErr w:type="spellEnd"/>
      <w:r>
        <w:rPr>
          <w:rtl/>
        </w:rPr>
        <w:t xml:space="preserve"> ולא דלתי</w:t>
      </w:r>
      <w:r>
        <w:rPr>
          <w:rFonts w:hint="cs"/>
          <w:rtl/>
        </w:rPr>
        <w:t>,</w:t>
      </w:r>
      <w:r>
        <w:rPr>
          <w:rtl/>
        </w:rPr>
        <w:t xml:space="preserve"> מזוזות ולא מזוזת</w:t>
      </w:r>
      <w:r>
        <w:rPr>
          <w:rFonts w:hint="cs"/>
          <w:rtl/>
        </w:rPr>
        <w:t>.</w:t>
      </w:r>
      <w:r>
        <w:rPr>
          <w:rtl/>
        </w:rPr>
        <w:t xml:space="preserve"> אם עשה כן מה כתיב תמן [שם לה] כי מוצאי מצא חיים</w:t>
      </w:r>
      <w:r>
        <w:rPr>
          <w:rFonts w:hint="cs"/>
          <w:rtl/>
        </w:rPr>
        <w:t>" (</w:t>
      </w:r>
      <w:r>
        <w:rPr>
          <w:rtl/>
        </w:rPr>
        <w:t>ירושלמי ברכות פרק ה הלכה א</w:t>
      </w:r>
      <w:r>
        <w:rPr>
          <w:rFonts w:hint="cs"/>
          <w:rtl/>
        </w:rPr>
        <w:t>).</w:t>
      </w:r>
    </w:p>
  </w:footnote>
  <w:footnote w:id="35">
    <w:p w14:paraId="68389DE1" w14:textId="36FCFAB4" w:rsidR="00911BFD" w:rsidRDefault="00911BFD">
      <w:pPr>
        <w:pStyle w:val="a3"/>
      </w:pPr>
      <w:r>
        <w:rPr>
          <w:rStyle w:val="a5"/>
        </w:rPr>
        <w:footnoteRef/>
      </w:r>
      <w:r>
        <w:rPr>
          <w:rtl/>
        </w:rPr>
        <w:t xml:space="preserve"> </w:t>
      </w:r>
      <w:r>
        <w:rPr>
          <w:rFonts w:hint="cs"/>
          <w:rtl/>
        </w:rPr>
        <w:t xml:space="preserve">כר' </w:t>
      </w:r>
      <w:proofErr w:type="spellStart"/>
      <w:r>
        <w:rPr>
          <w:rFonts w:hint="cs"/>
          <w:rtl/>
        </w:rPr>
        <w:t>זירא</w:t>
      </w:r>
      <w:proofErr w:type="spellEnd"/>
      <w:r>
        <w:rPr>
          <w:rFonts w:hint="cs"/>
          <w:rtl/>
        </w:rPr>
        <w:t xml:space="preserve"> לעיל גם אנו מבקשים לעשות הפוגה קלה, "לקחת אוויר", ולצאת מבית המדרש אל העולם שמסביב. אל הטבע ביופיו. מה גם שלעתים יש צורך לעקור מבית מדרש אחד (זה שבטבריה) לבית מדרש אחר )זה שבציפורי) ובתווך ביניהם יש "דרך". יש עולם חיצון. </w:t>
      </w:r>
      <w:r w:rsidR="00B720BA">
        <w:rPr>
          <w:rFonts w:hint="cs"/>
          <w:rtl/>
        </w:rPr>
        <w:t>ופה</w:t>
      </w:r>
      <w:r>
        <w:rPr>
          <w:rFonts w:hint="cs"/>
          <w:rtl/>
        </w:rPr>
        <w:t xml:space="preserve"> תחכה לנו הפתעה. מחוץ לבית המדרש יש עולם </w:t>
      </w:r>
      <w:r w:rsidR="00B720BA">
        <w:rPr>
          <w:rFonts w:hint="cs"/>
          <w:rtl/>
        </w:rPr>
        <w:t xml:space="preserve">שלם </w:t>
      </w:r>
      <w:r>
        <w:rPr>
          <w:rFonts w:hint="cs"/>
          <w:rtl/>
        </w:rPr>
        <w:t>של מחשבות ודיונים. אין זה 'שיעור חופשי'.</w:t>
      </w:r>
    </w:p>
  </w:footnote>
  <w:footnote w:id="36">
    <w:p w14:paraId="4025BB46" w14:textId="77777777" w:rsidR="00731FB9" w:rsidRDefault="00731FB9" w:rsidP="00731FB9">
      <w:pPr>
        <w:pStyle w:val="a3"/>
      </w:pPr>
      <w:r>
        <w:rPr>
          <w:rStyle w:val="a5"/>
        </w:rPr>
        <w:footnoteRef/>
      </w:r>
      <w:r>
        <w:rPr>
          <w:rtl/>
        </w:rPr>
        <w:t xml:space="preserve"> </w:t>
      </w:r>
      <w:r>
        <w:rPr>
          <w:rFonts w:hint="cs"/>
          <w:rtl/>
        </w:rPr>
        <w:t xml:space="preserve">כאן מדובר בלימוד תורת הסוד, בה עיקר ההגבלה הוא מספר הלומדים, ראו </w:t>
      </w:r>
      <w:r>
        <w:rPr>
          <w:rtl/>
        </w:rPr>
        <w:t>מסכת חגיגה פרק ב משנה א</w:t>
      </w:r>
      <w:r>
        <w:rPr>
          <w:rFonts w:hint="cs"/>
          <w:rtl/>
        </w:rPr>
        <w:t>: "</w:t>
      </w:r>
      <w:r>
        <w:rPr>
          <w:rtl/>
        </w:rPr>
        <w:t xml:space="preserve">אין </w:t>
      </w:r>
      <w:proofErr w:type="spellStart"/>
      <w:r>
        <w:rPr>
          <w:rtl/>
        </w:rPr>
        <w:t>דורשין</w:t>
      </w:r>
      <w:proofErr w:type="spellEnd"/>
      <w:r>
        <w:rPr>
          <w:rtl/>
        </w:rPr>
        <w:t xml:space="preserve"> בעריות בשל</w:t>
      </w:r>
      <w:r>
        <w:rPr>
          <w:rFonts w:hint="cs"/>
          <w:rtl/>
        </w:rPr>
        <w:t>ו</w:t>
      </w:r>
      <w:r>
        <w:rPr>
          <w:rtl/>
        </w:rPr>
        <w:t>שה ולא במעשה בראשית בשנים ולא במרכבה ביחיד</w:t>
      </w:r>
      <w:r>
        <w:rPr>
          <w:rFonts w:hint="cs"/>
          <w:rtl/>
        </w:rPr>
        <w:t>,</w:t>
      </w:r>
      <w:r>
        <w:rPr>
          <w:rtl/>
        </w:rPr>
        <w:t xml:space="preserve"> אלא אם כן היה חכם ומבין מדעתו</w:t>
      </w:r>
      <w:r>
        <w:rPr>
          <w:rFonts w:hint="cs"/>
          <w:rtl/>
        </w:rPr>
        <w:t xml:space="preserve">". בשל מגבלה זו ואולי גם בשל טיבו של הנושא והעיסוק בו, נראה שהלימוד בחוץ, בטבע, מתאים בהחלט. דווקא בחוץ. סודות המרכבה, שירת הבריאה וסתרי התורה, מתחברים יפה. נראה שנקודת המפנה בסיפור היא ירידת רבן יוחנן בן זכאי מהחמור והתיישבותו תחת עץ הזית (סימבולי?). שיח בדברי תורה למי שמהלכים בדרך </w:t>
      </w:r>
      <w:r>
        <w:rPr>
          <w:rtl/>
        </w:rPr>
        <w:t>–</w:t>
      </w:r>
      <w:r>
        <w:rPr>
          <w:rFonts w:hint="cs"/>
          <w:rtl/>
        </w:rPr>
        <w:t xml:space="preserve"> פשיטא שהוא רצוי. שהרי אמרה תורה "ובלכתך בדרך" (אמנם בקריאת שמע) וכבר אמרו חכמים</w:t>
      </w:r>
      <w:r>
        <w:rPr>
          <w:rtl/>
        </w:rPr>
        <w:t xml:space="preserve">: </w:t>
      </w:r>
      <w:r>
        <w:rPr>
          <w:rFonts w:hint="cs"/>
          <w:rtl/>
        </w:rPr>
        <w:t>"</w:t>
      </w:r>
      <w:r>
        <w:rPr>
          <w:rtl/>
        </w:rPr>
        <w:t xml:space="preserve">שני תלמידי חכמים שמהלכים בדרך ואין ביניהן דברי תורה </w:t>
      </w:r>
      <w:proofErr w:type="spellStart"/>
      <w:r>
        <w:rPr>
          <w:rtl/>
        </w:rPr>
        <w:t>ראויין</w:t>
      </w:r>
      <w:proofErr w:type="spellEnd"/>
      <w:r>
        <w:rPr>
          <w:rtl/>
        </w:rPr>
        <w:t xml:space="preserve"> </w:t>
      </w:r>
      <w:proofErr w:type="spellStart"/>
      <w:r>
        <w:rPr>
          <w:rtl/>
        </w:rPr>
        <w:t>לישרף</w:t>
      </w:r>
      <w:proofErr w:type="spellEnd"/>
      <w:r>
        <w:rPr>
          <w:rFonts w:hint="cs"/>
          <w:rtl/>
        </w:rPr>
        <w:t xml:space="preserve">" (תענית י ב). אבל לעצור ולקיים שיעור? התשובה כאן בעיסוק בתורת הסוד, היא: כן. אולי דווקא בחיק הטבע כנזכר כבר לעיל. וכמאמר מדרש בראשית רבה </w:t>
      </w:r>
      <w:proofErr w:type="spellStart"/>
      <w:r>
        <w:rPr>
          <w:rFonts w:hint="cs"/>
          <w:rtl/>
        </w:rPr>
        <w:t>יג</w:t>
      </w:r>
      <w:proofErr w:type="spellEnd"/>
      <w:r>
        <w:rPr>
          <w:rFonts w:hint="cs"/>
          <w:rtl/>
        </w:rPr>
        <w:t xml:space="preserve"> ב: "שיח השדה -</w:t>
      </w:r>
      <w:r>
        <w:rPr>
          <w:rtl/>
        </w:rPr>
        <w:t xml:space="preserve"> כל האילנות כאילו </w:t>
      </w:r>
      <w:proofErr w:type="spellStart"/>
      <w:r>
        <w:rPr>
          <w:rtl/>
        </w:rPr>
        <w:t>משיחין</w:t>
      </w:r>
      <w:proofErr w:type="spellEnd"/>
      <w:r>
        <w:rPr>
          <w:rtl/>
        </w:rPr>
        <w:t xml:space="preserve"> אלו עם אלו, כל האילנות כאלו </w:t>
      </w:r>
      <w:proofErr w:type="spellStart"/>
      <w:r>
        <w:rPr>
          <w:rtl/>
        </w:rPr>
        <w:t>משיחין</w:t>
      </w:r>
      <w:proofErr w:type="spellEnd"/>
      <w:r>
        <w:rPr>
          <w:rtl/>
        </w:rPr>
        <w:t xml:space="preserve"> עם הבריות</w:t>
      </w:r>
      <w:r>
        <w:rPr>
          <w:rFonts w:hint="cs"/>
          <w:rtl/>
        </w:rPr>
        <w:t>". כנגד הנטען בהלכה: "</w:t>
      </w:r>
      <w:r>
        <w:rPr>
          <w:rtl/>
        </w:rPr>
        <w:t xml:space="preserve">המהלך בדרך ושונה ומפסיק ממשנתו ואומר מה נאה אילן זה ומה נאה ניר זה </w:t>
      </w:r>
      <w:r>
        <w:rPr>
          <w:rFonts w:hint="cs"/>
          <w:rtl/>
        </w:rPr>
        <w:t xml:space="preserve">... </w:t>
      </w:r>
      <w:r>
        <w:rPr>
          <w:rtl/>
        </w:rPr>
        <w:t>כאילו מתחייב בנפשו</w:t>
      </w:r>
      <w:r>
        <w:rPr>
          <w:rFonts w:hint="cs"/>
          <w:rtl/>
        </w:rPr>
        <w:t>", תאמר תורת הסוד: הטבע הוא חלק מהתורה!</w:t>
      </w:r>
    </w:p>
  </w:footnote>
  <w:footnote w:id="37">
    <w:p w14:paraId="66AC2827" w14:textId="504CF7C0" w:rsidR="00ED2FD5" w:rsidRDefault="00ED2FD5">
      <w:pPr>
        <w:pStyle w:val="a3"/>
        <w:rPr>
          <w:rtl/>
        </w:rPr>
      </w:pPr>
      <w:r>
        <w:rPr>
          <w:rStyle w:val="a5"/>
        </w:rPr>
        <w:footnoteRef/>
      </w:r>
      <w:r>
        <w:rPr>
          <w:rtl/>
        </w:rPr>
        <w:t xml:space="preserve"> </w:t>
      </w:r>
      <w:r>
        <w:rPr>
          <w:rFonts w:hint="cs"/>
          <w:rtl/>
        </w:rPr>
        <w:t>נחזור מהטבע שבשדות ומדרך הקבלה, אל מקום יישוב, אל בית המדרש, השוק והרחוב</w:t>
      </w:r>
      <w:r w:rsidR="00E84AA8">
        <w:rPr>
          <w:rFonts w:hint="cs"/>
          <w:rtl/>
        </w:rPr>
        <w:t>.</w:t>
      </w:r>
    </w:p>
  </w:footnote>
  <w:footnote w:id="38">
    <w:p w14:paraId="12D491ED" w14:textId="77777777" w:rsidR="00731FB9" w:rsidRDefault="00731FB9" w:rsidP="00731FB9">
      <w:pPr>
        <w:pStyle w:val="a3"/>
        <w:rPr>
          <w:rtl/>
        </w:rPr>
      </w:pPr>
      <w:r>
        <w:rPr>
          <w:rStyle w:val="a5"/>
        </w:rPr>
        <w:footnoteRef/>
      </w:r>
      <w:r>
        <w:rPr>
          <w:rtl/>
        </w:rPr>
        <w:t xml:space="preserve"> </w:t>
      </w:r>
      <w:r>
        <w:rPr>
          <w:rFonts w:hint="cs"/>
          <w:rtl/>
        </w:rPr>
        <w:t xml:space="preserve">פתיחות בן </w:t>
      </w:r>
      <w:proofErr w:type="spellStart"/>
      <w:r>
        <w:rPr>
          <w:rFonts w:hint="cs"/>
          <w:rtl/>
        </w:rPr>
        <w:t>עזאי</w:t>
      </w:r>
      <w:proofErr w:type="spellEnd"/>
      <w:r>
        <w:rPr>
          <w:rFonts w:hint="cs"/>
          <w:rtl/>
        </w:rPr>
        <w:t xml:space="preserve"> בלימוד תורה אינה רק בלימוד בחוץ </w:t>
      </w:r>
      <w:r>
        <w:rPr>
          <w:rtl/>
        </w:rPr>
        <w:t>–</w:t>
      </w:r>
      <w:r>
        <w:rPr>
          <w:rFonts w:hint="cs"/>
          <w:rtl/>
        </w:rPr>
        <w:t xml:space="preserve"> בשוק וברחובה של עיר, אלא גם בהרחבת מעגל הלומדים, כולל בנות. ראו בגמרא </w:t>
      </w:r>
      <w:r>
        <w:rPr>
          <w:rtl/>
        </w:rPr>
        <w:t>סוטה כ ע</w:t>
      </w:r>
      <w:r>
        <w:rPr>
          <w:rFonts w:hint="cs"/>
          <w:rtl/>
        </w:rPr>
        <w:t>"א: "</w:t>
      </w:r>
      <w:r>
        <w:rPr>
          <w:rtl/>
        </w:rPr>
        <w:t xml:space="preserve">מכאן אומר בן </w:t>
      </w:r>
      <w:proofErr w:type="spellStart"/>
      <w:r>
        <w:rPr>
          <w:rtl/>
        </w:rPr>
        <w:t>עזאי</w:t>
      </w:r>
      <w:proofErr w:type="spellEnd"/>
      <w:r>
        <w:rPr>
          <w:rtl/>
        </w:rPr>
        <w:t>: חייב אדם ללמד את בתו תורה</w:t>
      </w:r>
      <w:r>
        <w:rPr>
          <w:rFonts w:hint="cs"/>
          <w:rtl/>
        </w:rPr>
        <w:t>'/</w:t>
      </w:r>
      <w:r>
        <w:t xml:space="preserve">  </w:t>
      </w:r>
      <w:r>
        <w:rPr>
          <w:rFonts w:hint="cs"/>
          <w:rtl/>
        </w:rPr>
        <w:t>זאת</w:t>
      </w:r>
      <w:r>
        <w:rPr>
          <w:rtl/>
        </w:rPr>
        <w:t xml:space="preserve">, </w:t>
      </w:r>
      <w:r>
        <w:rPr>
          <w:rFonts w:hint="cs"/>
          <w:rtl/>
        </w:rPr>
        <w:t xml:space="preserve">לצד שקדנותו הגדולה תורה, כמאמר גמרא סוטה </w:t>
      </w:r>
      <w:r>
        <w:rPr>
          <w:rtl/>
        </w:rPr>
        <w:t>מט ע</w:t>
      </w:r>
      <w:r>
        <w:rPr>
          <w:rFonts w:hint="cs"/>
          <w:rtl/>
        </w:rPr>
        <w:t>"א: "</w:t>
      </w:r>
      <w:r>
        <w:rPr>
          <w:rtl/>
        </w:rPr>
        <w:t xml:space="preserve">משמת בן </w:t>
      </w:r>
      <w:proofErr w:type="spellStart"/>
      <w:r>
        <w:rPr>
          <w:rtl/>
        </w:rPr>
        <w:t>עזאי</w:t>
      </w:r>
      <w:proofErr w:type="spellEnd"/>
      <w:r>
        <w:rPr>
          <w:rtl/>
        </w:rPr>
        <w:t xml:space="preserve"> - בטלו השקדנים</w:t>
      </w:r>
      <w:r>
        <w:rPr>
          <w:rFonts w:hint="cs"/>
          <w:rtl/>
        </w:rPr>
        <w:t>". ובשל חשק זה בתורה לא עסק בפריה ורביה ולא קיבל תואר רבי.</w:t>
      </w:r>
    </w:p>
  </w:footnote>
  <w:footnote w:id="39">
    <w:p w14:paraId="7FEEEC4A" w14:textId="77777777" w:rsidR="00731FB9" w:rsidRDefault="00731FB9" w:rsidP="00731FB9">
      <w:pPr>
        <w:pStyle w:val="a3"/>
        <w:rPr>
          <w:rtl/>
        </w:rPr>
      </w:pPr>
      <w:r>
        <w:rPr>
          <w:rStyle w:val="a5"/>
        </w:rPr>
        <w:footnoteRef/>
      </w:r>
      <w:r>
        <w:rPr>
          <w:rtl/>
        </w:rPr>
        <w:t xml:space="preserve"> </w:t>
      </w:r>
      <w:r>
        <w:rPr>
          <w:rFonts w:hint="cs"/>
          <w:rtl/>
        </w:rPr>
        <w:t>רבא גם ידוע ברחבות הדעת שלו ובנכונותו להודות בטעות: "</w:t>
      </w:r>
      <w:r>
        <w:rPr>
          <w:rtl/>
        </w:rPr>
        <w:t>דברים שאמרתי לפניכם טעות הן בידי</w:t>
      </w:r>
      <w:r>
        <w:rPr>
          <w:rFonts w:hint="cs"/>
          <w:rtl/>
        </w:rPr>
        <w:t>" (</w:t>
      </w:r>
      <w:r>
        <w:rPr>
          <w:rtl/>
        </w:rPr>
        <w:t xml:space="preserve">עירובין קד </w:t>
      </w:r>
      <w:proofErr w:type="spellStart"/>
      <w:r>
        <w:rPr>
          <w:rtl/>
        </w:rPr>
        <w:t>ע</w:t>
      </w:r>
      <w:r>
        <w:rPr>
          <w:rFonts w:hint="cs"/>
          <w:rtl/>
        </w:rPr>
        <w:t>א</w:t>
      </w:r>
      <w:proofErr w:type="spellEnd"/>
      <w:r>
        <w:rPr>
          <w:rFonts w:hint="cs"/>
          <w:rtl/>
        </w:rPr>
        <w:t xml:space="preserve">), ומעדיף את המלמד הידען ובקי גם אם לא תמיד מדייק ("גריס ולא דייק") על פני מלמד שמדייק אבל אינו ידען (בבא </w:t>
      </w:r>
      <w:proofErr w:type="spellStart"/>
      <w:r>
        <w:rPr>
          <w:rFonts w:hint="cs"/>
          <w:rtl/>
        </w:rPr>
        <w:t>בתרא</w:t>
      </w:r>
      <w:proofErr w:type="spellEnd"/>
      <w:r>
        <w:rPr>
          <w:rFonts w:hint="cs"/>
          <w:rtl/>
        </w:rPr>
        <w:t xml:space="preserve"> </w:t>
      </w:r>
      <w:proofErr w:type="spellStart"/>
      <w:r>
        <w:rPr>
          <w:rFonts w:hint="cs"/>
          <w:rtl/>
        </w:rPr>
        <w:t>כא</w:t>
      </w:r>
      <w:proofErr w:type="spellEnd"/>
      <w:r>
        <w:rPr>
          <w:rFonts w:hint="cs"/>
          <w:rtl/>
        </w:rPr>
        <w:t xml:space="preserve"> ע"א) והאמין ששיבושים יתבררו ויזדככו במהלך הלימוד ("</w:t>
      </w:r>
      <w:proofErr w:type="spellStart"/>
      <w:r>
        <w:rPr>
          <w:rFonts w:hint="cs"/>
          <w:rtl/>
        </w:rPr>
        <w:t>שבשתא</w:t>
      </w:r>
      <w:proofErr w:type="spellEnd"/>
      <w:r>
        <w:rPr>
          <w:rFonts w:hint="cs"/>
          <w:rtl/>
        </w:rPr>
        <w:t xml:space="preserve"> ממילא נפקא"). רבא היה איש עשיר שלמד תורה ברחבות הדעת "עם יין ובשמים" (בגמרא הוריות לעיל). ראו דבריו בגמרא </w:t>
      </w:r>
      <w:r>
        <w:rPr>
          <w:rtl/>
        </w:rPr>
        <w:t xml:space="preserve">מועד קטן </w:t>
      </w:r>
      <w:proofErr w:type="spellStart"/>
      <w:r>
        <w:rPr>
          <w:rtl/>
        </w:rPr>
        <w:t>כח</w:t>
      </w:r>
      <w:proofErr w:type="spellEnd"/>
      <w:r>
        <w:rPr>
          <w:rtl/>
        </w:rPr>
        <w:t xml:space="preserve"> ע</w:t>
      </w:r>
      <w:r>
        <w:rPr>
          <w:rFonts w:hint="cs"/>
          <w:rtl/>
        </w:rPr>
        <w:t>"א: "</w:t>
      </w:r>
      <w:r>
        <w:rPr>
          <w:rtl/>
        </w:rPr>
        <w:t xml:space="preserve">אמר רבא: הני תלת מילי </w:t>
      </w:r>
      <w:proofErr w:type="spellStart"/>
      <w:r>
        <w:rPr>
          <w:rtl/>
        </w:rPr>
        <w:t>בעאי</w:t>
      </w:r>
      <w:proofErr w:type="spellEnd"/>
      <w:r>
        <w:rPr>
          <w:rtl/>
        </w:rPr>
        <w:t xml:space="preserve"> קמי שמיא, תרתי יהבו לי, </w:t>
      </w:r>
      <w:proofErr w:type="spellStart"/>
      <w:r>
        <w:rPr>
          <w:rtl/>
        </w:rPr>
        <w:t>חדא</w:t>
      </w:r>
      <w:proofErr w:type="spellEnd"/>
      <w:r>
        <w:rPr>
          <w:rtl/>
        </w:rPr>
        <w:t xml:space="preserve"> לא יהבו לי; </w:t>
      </w:r>
      <w:proofErr w:type="spellStart"/>
      <w:r>
        <w:rPr>
          <w:rtl/>
        </w:rPr>
        <w:t>חוכמתיה</w:t>
      </w:r>
      <w:proofErr w:type="spellEnd"/>
      <w:r>
        <w:rPr>
          <w:rtl/>
        </w:rPr>
        <w:t xml:space="preserve"> </w:t>
      </w:r>
      <w:proofErr w:type="spellStart"/>
      <w:r>
        <w:rPr>
          <w:rtl/>
        </w:rPr>
        <w:t>דרב</w:t>
      </w:r>
      <w:proofErr w:type="spellEnd"/>
      <w:r>
        <w:rPr>
          <w:rtl/>
        </w:rPr>
        <w:t xml:space="preserve"> </w:t>
      </w:r>
      <w:proofErr w:type="spellStart"/>
      <w:r>
        <w:rPr>
          <w:rtl/>
        </w:rPr>
        <w:t>הונא</w:t>
      </w:r>
      <w:proofErr w:type="spellEnd"/>
      <w:r>
        <w:rPr>
          <w:rtl/>
        </w:rPr>
        <w:t xml:space="preserve"> </w:t>
      </w:r>
      <w:proofErr w:type="spellStart"/>
      <w:r>
        <w:rPr>
          <w:rtl/>
        </w:rPr>
        <w:t>ועותריה</w:t>
      </w:r>
      <w:proofErr w:type="spellEnd"/>
      <w:r>
        <w:rPr>
          <w:rtl/>
        </w:rPr>
        <w:t xml:space="preserve"> </w:t>
      </w:r>
      <w:proofErr w:type="spellStart"/>
      <w:r>
        <w:rPr>
          <w:rtl/>
        </w:rPr>
        <w:t>דרב</w:t>
      </w:r>
      <w:proofErr w:type="spellEnd"/>
      <w:r>
        <w:rPr>
          <w:rtl/>
        </w:rPr>
        <w:t xml:space="preserve"> </w:t>
      </w:r>
      <w:proofErr w:type="spellStart"/>
      <w:r>
        <w:rPr>
          <w:rtl/>
        </w:rPr>
        <w:t>חסדא</w:t>
      </w:r>
      <w:proofErr w:type="spellEnd"/>
      <w:r>
        <w:rPr>
          <w:rtl/>
        </w:rPr>
        <w:t xml:space="preserve"> - ויהבו לי, </w:t>
      </w:r>
      <w:proofErr w:type="spellStart"/>
      <w:r>
        <w:rPr>
          <w:rtl/>
        </w:rPr>
        <w:t>ענותנותיה</w:t>
      </w:r>
      <w:proofErr w:type="spellEnd"/>
      <w:r>
        <w:rPr>
          <w:rtl/>
        </w:rPr>
        <w:t xml:space="preserve"> </w:t>
      </w:r>
      <w:proofErr w:type="spellStart"/>
      <w:r>
        <w:rPr>
          <w:rtl/>
        </w:rPr>
        <w:t>דרבה</w:t>
      </w:r>
      <w:proofErr w:type="spellEnd"/>
      <w:r>
        <w:rPr>
          <w:rtl/>
        </w:rPr>
        <w:t xml:space="preserve"> בר רב </w:t>
      </w:r>
      <w:proofErr w:type="spellStart"/>
      <w:r>
        <w:rPr>
          <w:rtl/>
        </w:rPr>
        <w:t>הונא</w:t>
      </w:r>
      <w:proofErr w:type="spellEnd"/>
      <w:r>
        <w:rPr>
          <w:rtl/>
        </w:rPr>
        <w:t xml:space="preserve"> - לא יהבו לי</w:t>
      </w:r>
      <w:r>
        <w:rPr>
          <w:rFonts w:hint="cs"/>
          <w:rtl/>
        </w:rPr>
        <w:t>"</w:t>
      </w:r>
      <w:r>
        <w:rPr>
          <w:rtl/>
        </w:rPr>
        <w:t>.</w:t>
      </w:r>
      <w:r>
        <w:rPr>
          <w:rFonts w:hint="cs"/>
          <w:rtl/>
        </w:rPr>
        <w:t xml:space="preserve"> האם לימוד התורה בחוץ, הבחירה במלמד "גריס ולא דייק" והלימוד מתוך רחבות הדעת שמביאה לעתים לבדיחות הדעת, הם שעלולים לגרום לטעויות ולאי דיוקים? כך או כך, בנושא שלנו של לימוד בחוץ, לא נחלק </w:t>
      </w:r>
      <w:proofErr w:type="spellStart"/>
      <w:r>
        <w:rPr>
          <w:rFonts w:hint="cs"/>
          <w:rtl/>
        </w:rPr>
        <w:t>אביי</w:t>
      </w:r>
      <w:proofErr w:type="spellEnd"/>
      <w:r>
        <w:rPr>
          <w:rFonts w:hint="cs"/>
          <w:rtl/>
        </w:rPr>
        <w:t xml:space="preserve"> על רבא. בשלושה מקומות בש"ס (</w:t>
      </w:r>
      <w:r>
        <w:rPr>
          <w:rtl/>
        </w:rPr>
        <w:t>סוטה מה ע</w:t>
      </w:r>
      <w:r>
        <w:rPr>
          <w:rFonts w:hint="cs"/>
          <w:rtl/>
        </w:rPr>
        <w:t>"א, קידושין כ ע"א, ערכין ל ע"ב) מצאנו שגם הוא מכריז: "</w:t>
      </w:r>
      <w:r>
        <w:rPr>
          <w:rtl/>
        </w:rPr>
        <w:t xml:space="preserve">אמר </w:t>
      </w:r>
      <w:proofErr w:type="spellStart"/>
      <w:r>
        <w:rPr>
          <w:rtl/>
        </w:rPr>
        <w:t>אביי</w:t>
      </w:r>
      <w:proofErr w:type="spellEnd"/>
      <w:r>
        <w:rPr>
          <w:rtl/>
        </w:rPr>
        <w:t xml:space="preserve">: הריני כבן </w:t>
      </w:r>
      <w:proofErr w:type="spellStart"/>
      <w:r>
        <w:rPr>
          <w:rtl/>
        </w:rPr>
        <w:t>עזאי</w:t>
      </w:r>
      <w:proofErr w:type="spellEnd"/>
      <w:r>
        <w:rPr>
          <w:rtl/>
        </w:rPr>
        <w:t xml:space="preserve"> בשוקי </w:t>
      </w:r>
      <w:proofErr w:type="spellStart"/>
      <w:r>
        <w:rPr>
          <w:rtl/>
        </w:rPr>
        <w:t>טבריא</w:t>
      </w:r>
      <w:proofErr w:type="spellEnd"/>
      <w:r>
        <w:rPr>
          <w:rtl/>
        </w:rPr>
        <w:t>!</w:t>
      </w:r>
      <w:r>
        <w:rPr>
          <w:rFonts w:hint="cs"/>
          <w:rtl/>
        </w:rPr>
        <w:t>" שני בעלי פלוגתא מפורסמים אלה, שמחלוקותיהם בהלכה ובדרכי הלימוד, מסכימים לרעיון של לימוד תורה בחוץ (בשוק!). האם דווקא שם מצאו תלמידים חדשים ולא חיכו שאלה ידפקו על דלתות בית המדרש?</w:t>
      </w:r>
    </w:p>
  </w:footnote>
  <w:footnote w:id="40">
    <w:p w14:paraId="4F160660" w14:textId="19E3AF0F" w:rsidR="005A159E" w:rsidRDefault="005A159E">
      <w:pPr>
        <w:pStyle w:val="a3"/>
      </w:pPr>
      <w:r>
        <w:rPr>
          <w:rStyle w:val="a5"/>
        </w:rPr>
        <w:footnoteRef/>
      </w:r>
      <w:r>
        <w:rPr>
          <w:rtl/>
        </w:rPr>
        <w:t xml:space="preserve"> </w:t>
      </w:r>
      <w:r>
        <w:rPr>
          <w:rFonts w:hint="cs"/>
          <w:rtl/>
        </w:rPr>
        <w:t xml:space="preserve">מדובר כאן בערב פסח שחל להיות בשבת, מה עושים עם קרבן הפסח. ראו הדף </w:t>
      </w:r>
      <w:hyperlink r:id="rId13" w:anchor="gsc.tab=0" w:history="1">
        <w:r w:rsidRPr="005A159E">
          <w:rPr>
            <w:rStyle w:val="Hyperlink"/>
            <w:rFonts w:hint="cs"/>
            <w:rtl/>
          </w:rPr>
          <w:t xml:space="preserve">בני </w:t>
        </w:r>
        <w:proofErr w:type="spellStart"/>
        <w:r w:rsidRPr="005A159E">
          <w:rPr>
            <w:rStyle w:val="Hyperlink"/>
            <w:rFonts w:hint="cs"/>
            <w:rtl/>
          </w:rPr>
          <w:t>בתירא</w:t>
        </w:r>
        <w:proofErr w:type="spellEnd"/>
      </w:hyperlink>
      <w:r>
        <w:rPr>
          <w:rFonts w:hint="cs"/>
          <w:rtl/>
        </w:rPr>
        <w:t xml:space="preserve"> שם הרחבנו בנושא. לאחר שהלל שעלה מבבל לימד את ההלכה שמקריבים, שאלו אותו: ומה עם הסכין? ולא ידע את התשובה. </w:t>
      </w:r>
    </w:p>
  </w:footnote>
  <w:footnote w:id="41">
    <w:p w14:paraId="51FA5003" w14:textId="3FC215B6" w:rsidR="00824290" w:rsidRDefault="00824290" w:rsidP="00824290">
      <w:pPr>
        <w:pStyle w:val="a3"/>
      </w:pPr>
      <w:r>
        <w:rPr>
          <w:rStyle w:val="a5"/>
        </w:rPr>
        <w:footnoteRef/>
      </w:r>
      <w:r>
        <w:rPr>
          <w:rtl/>
        </w:rPr>
        <w:t xml:space="preserve"> </w:t>
      </w:r>
      <w:r>
        <w:rPr>
          <w:rFonts w:hint="cs"/>
          <w:rtl/>
        </w:rPr>
        <w:t xml:space="preserve">השקעה של רבא ובן </w:t>
      </w:r>
      <w:proofErr w:type="spellStart"/>
      <w:r>
        <w:rPr>
          <w:rFonts w:hint="cs"/>
          <w:rtl/>
        </w:rPr>
        <w:t>עזאי</w:t>
      </w:r>
      <w:proofErr w:type="spellEnd"/>
      <w:r>
        <w:rPr>
          <w:rFonts w:hint="cs"/>
          <w:rtl/>
        </w:rPr>
        <w:t xml:space="preserve"> ללמד בשוק משתלמת. כך גם בסיפור </w:t>
      </w:r>
      <w:proofErr w:type="spellStart"/>
      <w:r>
        <w:rPr>
          <w:rFonts w:hint="cs"/>
          <w:rtl/>
        </w:rPr>
        <w:t>הגרדיים</w:t>
      </w:r>
      <w:proofErr w:type="spellEnd"/>
      <w:r>
        <w:rPr>
          <w:rFonts w:hint="cs"/>
          <w:rtl/>
        </w:rPr>
        <w:t xml:space="preserve"> בימי הלל ושמאי שנראה להלן. החוץ מחזיר את הידע לפנים. לשוק ולרחוב יש את </w:t>
      </w:r>
      <w:proofErr w:type="spellStart"/>
      <w:r>
        <w:rPr>
          <w:rFonts w:hint="cs"/>
          <w:rtl/>
        </w:rPr>
        <w:t>הכח</w:t>
      </w:r>
      <w:proofErr w:type="spellEnd"/>
      <w:r>
        <w:rPr>
          <w:rFonts w:hint="cs"/>
          <w:rtl/>
        </w:rPr>
        <w:t xml:space="preserve"> שלהם. וכמאמר חכמים, כאשר לא מוצאים תשובה להלכה בין כתלי בית המדרש: </w:t>
      </w:r>
      <w:proofErr w:type="spellStart"/>
      <w:r>
        <w:rPr>
          <w:rFonts w:hint="cs"/>
          <w:rtl/>
        </w:rPr>
        <w:t>פוק</w:t>
      </w:r>
      <w:proofErr w:type="spellEnd"/>
      <w:r>
        <w:rPr>
          <w:rFonts w:hint="cs"/>
          <w:rtl/>
        </w:rPr>
        <w:t xml:space="preserve"> חזי מה עמא דבר </w:t>
      </w:r>
      <w:r>
        <w:rPr>
          <w:rtl/>
        </w:rPr>
        <w:t>–</w:t>
      </w:r>
      <w:r>
        <w:rPr>
          <w:rFonts w:hint="cs"/>
          <w:rtl/>
        </w:rPr>
        <w:t xml:space="preserve"> צא וראה מה העם נוהג.. מקור ביטוי זה הוא בגמרא ברכות מה א (עירובין יד ה, מנחות לה ב) בדיני ברכות, אבל הוא מתאים מאד גם כאן (הביטוי כאן הוא: "הנח להם לישראל וכו' "). האם נוכל לכלול כאן גם את הביטוי "קול המון כקול שדי" </w:t>
      </w:r>
      <w:r w:rsidRPr="00A64B16">
        <w:rPr>
          <w:rFonts w:hint="cs"/>
          <w:rtl/>
        </w:rPr>
        <w:t>שמקורו בתרבות העולם הכללית</w:t>
      </w:r>
      <w:r>
        <w:rPr>
          <w:rFonts w:hint="cs"/>
          <w:rtl/>
        </w:rPr>
        <w:t xml:space="preserve">: </w:t>
      </w:r>
      <w:r w:rsidRPr="00A64B16">
        <w:rPr>
          <w:rFonts w:ascii="Arial" w:hAnsi="Arial" w:cs="Arial"/>
          <w:i/>
          <w:iCs/>
          <w:color w:val="202122"/>
          <w:shd w:val="clear" w:color="auto" w:fill="FFFFFF"/>
        </w:rPr>
        <w:t>Vox populi, vox Dei</w:t>
      </w:r>
      <w:r w:rsidRPr="00A64B16">
        <w:rPr>
          <w:rFonts w:ascii="Arial" w:hAnsi="Arial" w:cs="Arial"/>
          <w:color w:val="202122"/>
          <w:shd w:val="clear" w:color="auto" w:fill="FFFFFF"/>
        </w:rPr>
        <w:t> </w:t>
      </w:r>
      <w:r>
        <w:t>?</w:t>
      </w:r>
    </w:p>
  </w:footnote>
  <w:footnote w:id="42">
    <w:p w14:paraId="779EA7BB" w14:textId="77777777" w:rsidR="00145D97" w:rsidRDefault="00145D97" w:rsidP="00145D97">
      <w:pPr>
        <w:pStyle w:val="a3"/>
      </w:pPr>
      <w:r>
        <w:rPr>
          <w:rStyle w:val="a5"/>
        </w:rPr>
        <w:footnoteRef/>
      </w:r>
      <w:r>
        <w:rPr>
          <w:rtl/>
        </w:rPr>
        <w:t xml:space="preserve"> </w:t>
      </w:r>
      <w:r>
        <w:rPr>
          <w:rFonts w:hint="cs"/>
          <w:rtl/>
        </w:rPr>
        <w:t xml:space="preserve">היום בו הדיחו את רבן גמליאל מנשיאותו, ראו דברינו </w:t>
      </w:r>
      <w:hyperlink r:id="rId14" w:anchor="gsc.tab=0" w:history="1">
        <w:r w:rsidRPr="004815D9">
          <w:rPr>
            <w:rStyle w:val="Hyperlink"/>
            <w:rFonts w:hint="cs"/>
            <w:rtl/>
          </w:rPr>
          <w:t>בו ביום שהדיחו את רבן גמליאל מנשיאותו</w:t>
        </w:r>
      </w:hyperlink>
      <w:r>
        <w:rPr>
          <w:rFonts w:hint="cs"/>
          <w:rtl/>
        </w:rPr>
        <w:t xml:space="preserve"> שם הרחבנו בסיפור זה.</w:t>
      </w:r>
    </w:p>
  </w:footnote>
  <w:footnote w:id="43">
    <w:p w14:paraId="1C95B0D7" w14:textId="77777777" w:rsidR="00145D97" w:rsidRDefault="00145D97" w:rsidP="00145D97">
      <w:pPr>
        <w:pStyle w:val="a3"/>
        <w:rPr>
          <w:rtl/>
        </w:rPr>
      </w:pPr>
      <w:r>
        <w:rPr>
          <w:rStyle w:val="a5"/>
        </w:rPr>
        <w:footnoteRef/>
      </w:r>
      <w:r>
        <w:rPr>
          <w:rtl/>
        </w:rPr>
        <w:t xml:space="preserve"> </w:t>
      </w:r>
      <w:r>
        <w:rPr>
          <w:rFonts w:hint="cs"/>
          <w:rtl/>
        </w:rPr>
        <w:t xml:space="preserve">ראו </w:t>
      </w:r>
      <w:r>
        <w:rPr>
          <w:rtl/>
        </w:rPr>
        <w:t>יומא עב ע"ב: "מבית ומחוץ תצפנו - אמר רבא: כל תלמיד חכם שאין תוכו כברו - אינו תלמיד חכם</w:t>
      </w:r>
      <w:r>
        <w:rPr>
          <w:rFonts w:hint="cs"/>
          <w:rtl/>
        </w:rPr>
        <w:t xml:space="preserve">" ור' ינאי שם מושל על אדם כזה את המשל על מי שבונה שער לחצר ואין לו חצר. ראו דברינו </w:t>
      </w:r>
      <w:hyperlink r:id="rId15" w:history="1">
        <w:r w:rsidRPr="00962821">
          <w:rPr>
            <w:rStyle w:val="Hyperlink"/>
            <w:rFonts w:hint="cs"/>
            <w:rtl/>
          </w:rPr>
          <w:t>תוכו כברו</w:t>
        </w:r>
      </w:hyperlink>
      <w:r>
        <w:rPr>
          <w:rFonts w:hint="cs"/>
          <w:rtl/>
        </w:rPr>
        <w:t xml:space="preserve"> בפרשת תרומה.</w:t>
      </w:r>
    </w:p>
  </w:footnote>
  <w:footnote w:id="44">
    <w:p w14:paraId="35ADDDFB" w14:textId="0982F5AE" w:rsidR="00145D97" w:rsidRDefault="00145D97" w:rsidP="00145D97">
      <w:pPr>
        <w:pStyle w:val="a3"/>
      </w:pPr>
      <w:r>
        <w:rPr>
          <w:rStyle w:val="a5"/>
        </w:rPr>
        <w:footnoteRef/>
      </w:r>
      <w:r>
        <w:rPr>
          <w:rtl/>
        </w:rPr>
        <w:t xml:space="preserve"> </w:t>
      </w:r>
      <w:r>
        <w:rPr>
          <w:rFonts w:hint="cs"/>
          <w:rtl/>
        </w:rPr>
        <w:t>סמל למי שאין תוכו כברו והכוונה לכל התלמידים שהתווספו לבית המדרש.</w:t>
      </w:r>
      <w:r w:rsidR="00A30955">
        <w:rPr>
          <w:rFonts w:hint="cs"/>
          <w:rtl/>
        </w:rPr>
        <w:t xml:space="preserve"> וכל זה על מנת </w:t>
      </w:r>
      <w:proofErr w:type="spellStart"/>
      <w:r w:rsidR="00A30955">
        <w:rPr>
          <w:rFonts w:hint="cs"/>
          <w:rtl/>
        </w:rPr>
        <w:t>להפיס</w:t>
      </w:r>
      <w:proofErr w:type="spellEnd"/>
      <w:r w:rsidR="00A30955">
        <w:rPr>
          <w:rFonts w:hint="cs"/>
          <w:rtl/>
        </w:rPr>
        <w:t xml:space="preserve"> את דעתו של רבן גמליאל</w:t>
      </w:r>
      <w:r w:rsidR="0068135D">
        <w:rPr>
          <w:rFonts w:hint="cs"/>
          <w:rtl/>
        </w:rPr>
        <w:t>.</w:t>
      </w:r>
    </w:p>
  </w:footnote>
  <w:footnote w:id="45">
    <w:p w14:paraId="2283A647" w14:textId="5FB1740F" w:rsidR="009045CB" w:rsidRDefault="009045CB" w:rsidP="00792E3C">
      <w:pPr>
        <w:pStyle w:val="a3"/>
      </w:pPr>
      <w:r>
        <w:rPr>
          <w:rStyle w:val="a5"/>
        </w:rPr>
        <w:footnoteRef/>
      </w:r>
      <w:r>
        <w:rPr>
          <w:rtl/>
        </w:rPr>
        <w:t xml:space="preserve"> </w:t>
      </w:r>
      <w:r>
        <w:rPr>
          <w:rFonts w:hint="cs"/>
          <w:rtl/>
        </w:rPr>
        <w:t xml:space="preserve">כנגד "חורה בחוץ" המגמה כאן היא ניסיון להגביל את התורה לאליטות. מקום התורה הוא בבית המדרש </w:t>
      </w:r>
      <w:r>
        <w:rPr>
          <w:rtl/>
        </w:rPr>
        <w:t>–</w:t>
      </w:r>
      <w:r>
        <w:rPr>
          <w:rFonts w:hint="cs"/>
          <w:rtl/>
        </w:rPr>
        <w:t xml:space="preserve"> לא בחוץ, לא בשוק ולא ברחוב, אך בה בעת גם לא כל מי שבחוץ יכול ורשאי להיכנס פנימה. מגבלת מקום לימוד התורה וגיבושה הולכת בד בבד עם הגבלת מי הנכנסים לבית המדרש. האם זו הייתה הסיבה האמיתית להדחת רבן גמליאל מנשיאותו? התנגדות החכמים ליצירת אליטות ושמירה על בית מדרש פתוח לכל? התשובה היא: </w:t>
      </w:r>
      <w:r w:rsidR="00981671">
        <w:rPr>
          <w:rFonts w:hint="cs"/>
          <w:rtl/>
        </w:rPr>
        <w:t>בהחלט ייתכן</w:t>
      </w:r>
      <w:r>
        <w:rPr>
          <w:rFonts w:hint="cs"/>
          <w:rtl/>
        </w:rPr>
        <w:t xml:space="preserve">. ראו פירוש </w:t>
      </w:r>
      <w:r>
        <w:rPr>
          <w:rtl/>
        </w:rPr>
        <w:t xml:space="preserve">מגן אבות </w:t>
      </w:r>
      <w:proofErr w:type="spellStart"/>
      <w:r>
        <w:rPr>
          <w:rtl/>
        </w:rPr>
        <w:t>לרשב"ץ</w:t>
      </w:r>
      <w:proofErr w:type="spellEnd"/>
      <w:r>
        <w:rPr>
          <w:rtl/>
        </w:rPr>
        <w:t xml:space="preserve"> על אבות פרק א משנה א: "והעמידו תלמידים הרבה</w:t>
      </w:r>
      <w:r>
        <w:rPr>
          <w:rFonts w:hint="cs"/>
          <w:rtl/>
        </w:rPr>
        <w:t>,</w:t>
      </w:r>
      <w:r>
        <w:rPr>
          <w:rtl/>
        </w:rPr>
        <w:t xml:space="preserve"> שלא כדעת בית שמאי שהיו אומרים אין </w:t>
      </w:r>
      <w:proofErr w:type="spellStart"/>
      <w:r>
        <w:rPr>
          <w:rtl/>
        </w:rPr>
        <w:t>מלמדין</w:t>
      </w:r>
      <w:proofErr w:type="spellEnd"/>
      <w:r>
        <w:rPr>
          <w:rtl/>
        </w:rPr>
        <w:t xml:space="preserve"> תורה אלא לתלמיד הגון צנוע וכשר וירא שמים</w:t>
      </w:r>
      <w:r>
        <w:rPr>
          <w:rFonts w:hint="cs"/>
          <w:rtl/>
        </w:rPr>
        <w:t>.</w:t>
      </w:r>
      <w:r>
        <w:rPr>
          <w:rtl/>
        </w:rPr>
        <w:t xml:space="preserve"> כמו שהוא נזכר באבות דר' נתן [נו</w:t>
      </w:r>
      <w:r>
        <w:rPr>
          <w:rFonts w:hint="cs"/>
          <w:rtl/>
        </w:rPr>
        <w:t xml:space="preserve">סח </w:t>
      </w:r>
      <w:r>
        <w:rPr>
          <w:rtl/>
        </w:rPr>
        <w:t xml:space="preserve">ב פ"ד] וכן היה אומר רבן גמליאל [ברכות </w:t>
      </w:r>
      <w:proofErr w:type="spellStart"/>
      <w:r>
        <w:rPr>
          <w:rtl/>
        </w:rPr>
        <w:t>כח</w:t>
      </w:r>
      <w:proofErr w:type="spellEnd"/>
      <w:r>
        <w:rPr>
          <w:rtl/>
        </w:rPr>
        <w:t xml:space="preserve"> א], כל תלמיד שאין תוכו כברו, אל יכנס לבית המדרש. אבל בית הלל אומרים מלמדים לכל אדם". אנשי הכנסת הגדולה, הלל, </w:t>
      </w:r>
      <w:proofErr w:type="spellStart"/>
      <w:r>
        <w:rPr>
          <w:rtl/>
        </w:rPr>
        <w:t>ריב"ז</w:t>
      </w:r>
      <w:proofErr w:type="spellEnd"/>
      <w:r>
        <w:rPr>
          <w:rtl/>
        </w:rPr>
        <w:t>, ר' יהושע, ר' עקיבא</w:t>
      </w:r>
      <w:r>
        <w:rPr>
          <w:rFonts w:hint="cs"/>
          <w:rtl/>
        </w:rPr>
        <w:t xml:space="preserve"> כולם כבית הלל, ו</w:t>
      </w:r>
      <w:r>
        <w:rPr>
          <w:rtl/>
        </w:rPr>
        <w:t xml:space="preserve">רבן גמליאל </w:t>
      </w:r>
      <w:proofErr w:type="spellStart"/>
      <w:r>
        <w:rPr>
          <w:rtl/>
        </w:rPr>
        <w:t>דיבנה</w:t>
      </w:r>
      <w:proofErr w:type="spellEnd"/>
      <w:r>
        <w:rPr>
          <w:rtl/>
        </w:rPr>
        <w:t xml:space="preserve"> </w:t>
      </w:r>
      <w:r>
        <w:rPr>
          <w:rFonts w:hint="cs"/>
          <w:rtl/>
        </w:rPr>
        <w:t>שהוא מצאצא</w:t>
      </w:r>
      <w:r>
        <w:rPr>
          <w:rFonts w:hint="eastAsia"/>
          <w:rtl/>
        </w:rPr>
        <w:t>י</w:t>
      </w:r>
      <w:r>
        <w:rPr>
          <w:rtl/>
        </w:rPr>
        <w:t xml:space="preserve"> הלל</w:t>
      </w:r>
      <w:r>
        <w:rPr>
          <w:rFonts w:hint="cs"/>
          <w:rtl/>
        </w:rPr>
        <w:t xml:space="preserve">, </w:t>
      </w:r>
      <w:r>
        <w:rPr>
          <w:rtl/>
        </w:rPr>
        <w:t>נוהג כבית שמאי.</w:t>
      </w:r>
      <w:r w:rsidRPr="00A30955">
        <w:rPr>
          <w:rFonts w:hint="cs"/>
          <w:rtl/>
        </w:rPr>
        <w:t xml:space="preserve"> </w:t>
      </w:r>
      <w:r>
        <w:rPr>
          <w:rFonts w:hint="cs"/>
          <w:rtl/>
        </w:rPr>
        <w:t xml:space="preserve">וכל זה בדור שלאחר </w:t>
      </w:r>
      <w:proofErr w:type="spellStart"/>
      <w:r>
        <w:rPr>
          <w:rFonts w:hint="cs"/>
          <w:rtl/>
        </w:rPr>
        <w:t>החורבו</w:t>
      </w:r>
      <w:proofErr w:type="spellEnd"/>
      <w:r>
        <w:rPr>
          <w:rFonts w:hint="cs"/>
          <w:rtl/>
        </w:rPr>
        <w:t>. האם שכח רבן גמליאל את הסיפור של שבא רב רבה שלו, הלל, ששכב מעל לארובה ביום שלג משום שלא היה בידו הסכום המינימלי להיכנס לבית המדרש (יומא לה)</w:t>
      </w:r>
      <w:r w:rsidR="00792E3C">
        <w:rPr>
          <w:rFonts w:hint="cs"/>
          <w:rtl/>
        </w:rPr>
        <w:t>.</w:t>
      </w:r>
    </w:p>
  </w:footnote>
  <w:footnote w:id="46">
    <w:p w14:paraId="0D3B3F75" w14:textId="17B7603D" w:rsidR="00FC21D8" w:rsidRDefault="00FC21D8" w:rsidP="00FC21D8">
      <w:pPr>
        <w:pStyle w:val="a3"/>
        <w:rPr>
          <w:rtl/>
        </w:rPr>
      </w:pPr>
      <w:r>
        <w:rPr>
          <w:rStyle w:val="a5"/>
        </w:rPr>
        <w:footnoteRef/>
      </w:r>
      <w:r>
        <w:rPr>
          <w:rtl/>
        </w:rPr>
        <w:t xml:space="preserve"> </w:t>
      </w:r>
      <w:r>
        <w:rPr>
          <w:rFonts w:hint="cs"/>
          <w:rtl/>
        </w:rPr>
        <w:t>דלתות בית מדרש נפתחו לרווחה, לא רק על מנת לאפשר לכל מי שרוצה ללמוד שיבוא וילמד, גם מי שאין תוכו כברו, אלא גם בפרט למי שביכולתו לחדש ולייסד מחדש את ההלכה באמצעות עדות מה אמרו אבות העולם, בעיקר מבית מדרשם של שמעיה ואבטליון, על הלכה זו או אחרת. האם גם כאן יחכים הרחוב את בית המדרש? התשובה היא: כן</w:t>
      </w:r>
      <w:r w:rsidRPr="009045CB">
        <w:rPr>
          <w:rtl/>
        </w:rPr>
        <w:t>,</w:t>
      </w:r>
      <w:r>
        <w:rPr>
          <w:rFonts w:hint="cs"/>
          <w:rtl/>
        </w:rPr>
        <w:t xml:space="preserve"> ואולי לא רק באותו היום המיוחד, אלא בכל יום בו חכמי בית המדרש בוחרים לא להסתגר בדל"ת אמות בית מדרשם הוא מבצרם, כי אם להיפתח לכל. לתת לאור שבחוץ ולאוויר שבחוץ, להגיח אל </w:t>
      </w:r>
      <w:proofErr w:type="spellStart"/>
      <w:r>
        <w:rPr>
          <w:rFonts w:hint="cs"/>
          <w:rtl/>
        </w:rPr>
        <w:t>תוככי</w:t>
      </w:r>
      <w:proofErr w:type="spellEnd"/>
      <w:r>
        <w:rPr>
          <w:rFonts w:hint="cs"/>
          <w:rtl/>
        </w:rPr>
        <w:t xml:space="preserve"> בית המדרש. ומכאן למקור הבא:</w:t>
      </w:r>
    </w:p>
  </w:footnote>
  <w:footnote w:id="47">
    <w:p w14:paraId="642CA2EF" w14:textId="35BE5B69" w:rsidR="00A96FA0" w:rsidRDefault="00A96FA0" w:rsidP="00A96FA0">
      <w:pPr>
        <w:pStyle w:val="a3"/>
      </w:pPr>
      <w:r>
        <w:rPr>
          <w:rStyle w:val="a5"/>
        </w:rPr>
        <w:footnoteRef/>
      </w:r>
      <w:r>
        <w:rPr>
          <w:rtl/>
        </w:rPr>
        <w:t xml:space="preserve"> </w:t>
      </w:r>
      <w:r>
        <w:rPr>
          <w:rFonts w:hint="cs"/>
          <w:rtl/>
        </w:rPr>
        <w:t xml:space="preserve">עד כאן כנוסח שמובא במשנה עדויות פרק א משנה ג שממשיכה במשנה ד שם בשבח הלל ושמאי "אבות העולם שלא עמדו על דבריהם". אבל נוסח </w:t>
      </w:r>
      <w:proofErr w:type="spellStart"/>
      <w:r>
        <w:rPr>
          <w:rFonts w:hint="cs"/>
          <w:rtl/>
        </w:rPr>
        <w:t>התוספתא</w:t>
      </w:r>
      <w:proofErr w:type="spellEnd"/>
      <w:r>
        <w:rPr>
          <w:rFonts w:hint="cs"/>
          <w:rtl/>
        </w:rPr>
        <w:t xml:space="preserve"> עשיר יותר </w:t>
      </w:r>
      <w:proofErr w:type="spellStart"/>
      <w:r>
        <w:rPr>
          <w:rFonts w:hint="cs"/>
          <w:rtl/>
        </w:rPr>
        <w:t>ואיתו</w:t>
      </w:r>
      <w:proofErr w:type="spellEnd"/>
      <w:r>
        <w:rPr>
          <w:rFonts w:hint="cs"/>
          <w:rtl/>
        </w:rPr>
        <w:t xml:space="preserve"> נמשיך. </w:t>
      </w:r>
    </w:p>
  </w:footnote>
  <w:footnote w:id="48">
    <w:p w14:paraId="0A63302A" w14:textId="76DB0B8E" w:rsidR="0044794D" w:rsidRDefault="0044794D">
      <w:pPr>
        <w:pStyle w:val="a3"/>
      </w:pPr>
      <w:r>
        <w:rPr>
          <w:rStyle w:val="a5"/>
        </w:rPr>
        <w:footnoteRef/>
      </w:r>
      <w:r>
        <w:rPr>
          <w:rtl/>
        </w:rPr>
        <w:t xml:space="preserve"> </w:t>
      </w:r>
      <w:r>
        <w:rPr>
          <w:rFonts w:hint="cs"/>
          <w:rtl/>
        </w:rPr>
        <w:t xml:space="preserve">מה גרם לזוג </w:t>
      </w:r>
      <w:proofErr w:type="spellStart"/>
      <w:r>
        <w:rPr>
          <w:rFonts w:hint="cs"/>
          <w:rtl/>
        </w:rPr>
        <w:t>הכובסים</w:t>
      </w:r>
      <w:proofErr w:type="spellEnd"/>
      <w:r>
        <w:rPr>
          <w:rFonts w:hint="cs"/>
          <w:rtl/>
        </w:rPr>
        <w:t xml:space="preserve"> העמל מבוקר עד ערב במלאכת הצביעה הקשה והמלכלכת לטרוח לבוא אל בית המדרש (להפסיד יום עבודה) ולהעיד אילו הלכות הם זוכרים? התשובה: השמועה פשטה ברחבי הארץ ש</w:t>
      </w:r>
      <w:r w:rsidR="00981671">
        <w:rPr>
          <w:rFonts w:hint="cs"/>
          <w:rtl/>
        </w:rPr>
        <w:t>בית המדרש נפתח ו</w:t>
      </w:r>
      <w:r>
        <w:rPr>
          <w:rFonts w:hint="cs"/>
          <w:rtl/>
        </w:rPr>
        <w:t>חכמי יבנה מבקשים מכל מי שיכול לבוא ולהעיד על הלכה מסוימת, שיבוא ויעיד. ולמה דווקא כעת? מה אירע, שוב מרד או חורב</w:t>
      </w:r>
      <w:r w:rsidR="00981671">
        <w:rPr>
          <w:rFonts w:hint="cs"/>
          <w:rtl/>
        </w:rPr>
        <w:t>ן</w:t>
      </w:r>
      <w:r>
        <w:rPr>
          <w:rFonts w:hint="cs"/>
          <w:rtl/>
        </w:rPr>
        <w:t>? התשובה: הדחת רבן גמליאל ופתיחת שערי בית המדרש לרווחה</w:t>
      </w:r>
      <w:r w:rsidR="00981671">
        <w:rPr>
          <w:rFonts w:hint="cs"/>
          <w:rtl/>
        </w:rPr>
        <w:t xml:space="preserve">. ומאליה עולה ומתבקשת </w:t>
      </w:r>
      <w:r>
        <w:rPr>
          <w:rFonts w:hint="cs"/>
          <w:rtl/>
        </w:rPr>
        <w:t xml:space="preserve">השוואה מצמררת עם כינוס החכמים ביבנה לאחר כישלון המרד הגדול וחורבן המקדש (וגלות סנהדרין) ועם כינוס החכמים </w:t>
      </w:r>
      <w:proofErr w:type="spellStart"/>
      <w:r>
        <w:rPr>
          <w:rFonts w:hint="cs"/>
          <w:rtl/>
        </w:rPr>
        <w:t>באושא</w:t>
      </w:r>
      <w:proofErr w:type="spellEnd"/>
      <w:r>
        <w:rPr>
          <w:rFonts w:hint="cs"/>
          <w:rtl/>
        </w:rPr>
        <w:t xml:space="preserve"> אחרי מרד בר כוכבא! עד כדי כך היה הנזק שרבן גמליאל גרם לתורה תחת הנהגתו?. </w:t>
      </w:r>
      <w:r w:rsidR="00981671">
        <w:rPr>
          <w:rFonts w:hint="cs"/>
          <w:rtl/>
        </w:rPr>
        <w:t xml:space="preserve">חזרה </w:t>
      </w:r>
      <w:r w:rsidR="00FC21D8">
        <w:rPr>
          <w:rFonts w:hint="cs"/>
          <w:rtl/>
        </w:rPr>
        <w:t>ל</w:t>
      </w:r>
      <w:r>
        <w:rPr>
          <w:rFonts w:hint="cs"/>
          <w:rtl/>
        </w:rPr>
        <w:t xml:space="preserve">עדות </w:t>
      </w:r>
      <w:proofErr w:type="spellStart"/>
      <w:r w:rsidR="00FC21D8">
        <w:rPr>
          <w:rFonts w:hint="cs"/>
          <w:rtl/>
        </w:rPr>
        <w:t>הגרדיים</w:t>
      </w:r>
      <w:proofErr w:type="spellEnd"/>
      <w:r w:rsidR="00FC21D8">
        <w:rPr>
          <w:rFonts w:hint="cs"/>
          <w:rtl/>
        </w:rPr>
        <w:t xml:space="preserve"> </w:t>
      </w:r>
      <w:proofErr w:type="spellStart"/>
      <w:r w:rsidR="00FC21D8">
        <w:rPr>
          <w:rFonts w:hint="cs"/>
          <w:rtl/>
        </w:rPr>
        <w:t>בתוספתא</w:t>
      </w:r>
      <w:proofErr w:type="spellEnd"/>
      <w:r w:rsidR="00FC21D8">
        <w:rPr>
          <w:rFonts w:hint="cs"/>
          <w:rtl/>
        </w:rPr>
        <w:t xml:space="preserve"> וקבלתה כשורה התחתונה בלי שום פקפוק ודיון, מסורת השמועה </w:t>
      </w:r>
      <w:r>
        <w:rPr>
          <w:rFonts w:hint="cs"/>
          <w:rtl/>
        </w:rPr>
        <w:t xml:space="preserve">שמעידה על שרשור ההלכה אחורה עד שמעיה ואבטליון, גוברת על כל דיון בבית המדרש. גורם מרכזי להעדפה זו ודומות לה היא היכולת "לשלשל השמועה" אחורה כמה שיותר ולהביא דברים בשם אומרם (ראו על כך בהמשך הסוגיה שם). שלשול או שחרור השמועה כאן היא ישירות: </w:t>
      </w:r>
      <w:proofErr w:type="spellStart"/>
      <w:r>
        <w:rPr>
          <w:rFonts w:hint="cs"/>
          <w:rtl/>
        </w:rPr>
        <w:t>הגרדיים</w:t>
      </w:r>
      <w:proofErr w:type="spellEnd"/>
      <w:r>
        <w:rPr>
          <w:rFonts w:hint="cs"/>
          <w:rtl/>
        </w:rPr>
        <w:t xml:space="preserve"> מפי שמעיה ואבטליון. העולם החיצון משמר מסורות הלכתיות. ראו </w:t>
      </w:r>
      <w:r w:rsidR="00FC21D8">
        <w:rPr>
          <w:rFonts w:hint="cs"/>
          <w:rtl/>
        </w:rPr>
        <w:t>עוד על מוטיב זה ב</w:t>
      </w:r>
      <w:r>
        <w:rPr>
          <w:rFonts w:hint="cs"/>
          <w:rtl/>
        </w:rPr>
        <w:t xml:space="preserve">דף </w:t>
      </w:r>
      <w:hyperlink r:id="rId16" w:anchor="gsc.tab=0" w:history="1">
        <w:r w:rsidRPr="00FC21D8">
          <w:rPr>
            <w:rStyle w:val="Hyperlink"/>
            <w:rFonts w:hint="cs"/>
            <w:rtl/>
          </w:rPr>
          <w:t>כי לא תשכח מ</w:t>
        </w:r>
        <w:r w:rsidR="00FC21D8" w:rsidRPr="00FC21D8">
          <w:rPr>
            <w:rStyle w:val="Hyperlink"/>
            <w:rFonts w:hint="cs"/>
            <w:rtl/>
          </w:rPr>
          <w:t>פ</w:t>
        </w:r>
        <w:r w:rsidRPr="00FC21D8">
          <w:rPr>
            <w:rStyle w:val="Hyperlink"/>
            <w:rFonts w:hint="cs"/>
            <w:rtl/>
          </w:rPr>
          <w:t>י זרעו</w:t>
        </w:r>
      </w:hyperlink>
      <w:r>
        <w:rPr>
          <w:rFonts w:hint="cs"/>
          <w:rtl/>
        </w:rPr>
        <w:t xml:space="preserve"> וכן </w:t>
      </w:r>
      <w:hyperlink r:id="rId17" w:anchor="gsc.tab=0" w:history="1">
        <w:r w:rsidRPr="00FC21D8">
          <w:rPr>
            <w:rStyle w:val="Hyperlink"/>
            <w:rFonts w:hint="cs"/>
            <w:rtl/>
          </w:rPr>
          <w:t>מי ימנע את שכחת התורה</w:t>
        </w:r>
      </w:hyperlink>
      <w:r>
        <w:rPr>
          <w:rFonts w:hint="cs"/>
          <w:rtl/>
        </w:rPr>
        <w:t>.</w:t>
      </w:r>
    </w:p>
  </w:footnote>
  <w:footnote w:id="49">
    <w:p w14:paraId="6243A468" w14:textId="738C04BC" w:rsidR="00AB7F5A" w:rsidRDefault="00AB7F5A" w:rsidP="00AB7F5A">
      <w:pPr>
        <w:pStyle w:val="a3"/>
      </w:pPr>
      <w:r>
        <w:rPr>
          <w:rStyle w:val="a5"/>
        </w:rPr>
        <w:footnoteRef/>
      </w:r>
      <w:r>
        <w:rPr>
          <w:rtl/>
        </w:rPr>
        <w:t xml:space="preserve"> </w:t>
      </w:r>
      <w:r>
        <w:rPr>
          <w:rFonts w:hint="cs"/>
          <w:rtl/>
        </w:rPr>
        <w:t xml:space="preserve">אחרי המסופר שם שרבי הקפיד על בר </w:t>
      </w:r>
      <w:proofErr w:type="spellStart"/>
      <w:r>
        <w:rPr>
          <w:rFonts w:hint="cs"/>
          <w:rtl/>
        </w:rPr>
        <w:t>קפרא</w:t>
      </w:r>
      <w:proofErr w:type="spellEnd"/>
      <w:r>
        <w:rPr>
          <w:rFonts w:hint="cs"/>
          <w:rtl/>
        </w:rPr>
        <w:t xml:space="preserve"> שבמהלך לימוד בצוותא עם ר' שמעון בנו של רבי, אמר: </w:t>
      </w:r>
      <w:r w:rsidRPr="00AB7F5A">
        <w:rPr>
          <w:rtl/>
        </w:rPr>
        <w:t>דבר זה צריך רבי</w:t>
      </w:r>
      <w:r w:rsidR="00CF34D3">
        <w:rPr>
          <w:rFonts w:hint="cs"/>
          <w:rtl/>
        </w:rPr>
        <w:t>?</w:t>
      </w:r>
      <w:r>
        <w:rPr>
          <w:rFonts w:cs="David"/>
          <w:rtl/>
        </w:rPr>
        <w:t xml:space="preserve"> </w:t>
      </w:r>
    </w:p>
  </w:footnote>
  <w:footnote w:id="50">
    <w:p w14:paraId="20A3CDD4" w14:textId="6B0A6851" w:rsidR="00B2260C" w:rsidRDefault="00B2260C">
      <w:pPr>
        <w:pStyle w:val="a3"/>
      </w:pPr>
      <w:r>
        <w:rPr>
          <w:rStyle w:val="a5"/>
        </w:rPr>
        <w:footnoteRef/>
      </w:r>
      <w:r>
        <w:rPr>
          <w:rtl/>
        </w:rPr>
        <w:t xml:space="preserve"> </w:t>
      </w:r>
      <w:proofErr w:type="spellStart"/>
      <w:r>
        <w:rPr>
          <w:rFonts w:hint="cs"/>
          <w:rtl/>
        </w:rPr>
        <w:t>חייא</w:t>
      </w:r>
      <w:proofErr w:type="spellEnd"/>
      <w:r>
        <w:rPr>
          <w:rFonts w:hint="cs"/>
          <w:rtl/>
        </w:rPr>
        <w:t xml:space="preserve">! לבני ארץ ישראל היה קשה לבטא אותיות גרוניות או שרבי קורא </w:t>
      </w:r>
      <w:proofErr w:type="spellStart"/>
      <w:r>
        <w:rPr>
          <w:rFonts w:hint="cs"/>
          <w:rtl/>
        </w:rPr>
        <w:t>לר</w:t>
      </w:r>
      <w:proofErr w:type="spellEnd"/>
      <w:r>
        <w:rPr>
          <w:rFonts w:hint="cs"/>
          <w:rtl/>
        </w:rPr>
        <w:t xml:space="preserve">' </w:t>
      </w:r>
      <w:proofErr w:type="spellStart"/>
      <w:r>
        <w:rPr>
          <w:rFonts w:hint="cs"/>
          <w:rtl/>
        </w:rPr>
        <w:t>חייא</w:t>
      </w:r>
      <w:proofErr w:type="spellEnd"/>
      <w:r>
        <w:rPr>
          <w:rFonts w:hint="cs"/>
          <w:rtl/>
        </w:rPr>
        <w:t xml:space="preserve"> בשם קצת מעליב בכוונה.</w:t>
      </w:r>
    </w:p>
  </w:footnote>
  <w:footnote w:id="51">
    <w:p w14:paraId="45208A5A" w14:textId="79D2BF62" w:rsidR="00B87BE9" w:rsidRDefault="00B87BE9">
      <w:pPr>
        <w:pStyle w:val="a3"/>
        <w:rPr>
          <w:rtl/>
        </w:rPr>
      </w:pPr>
      <w:r>
        <w:rPr>
          <w:rStyle w:val="a5"/>
        </w:rPr>
        <w:footnoteRef/>
      </w:r>
      <w:r>
        <w:rPr>
          <w:rtl/>
        </w:rPr>
        <w:t xml:space="preserve"> </w:t>
      </w:r>
      <w:r>
        <w:rPr>
          <w:rFonts w:hint="cs"/>
          <w:rtl/>
        </w:rPr>
        <w:t xml:space="preserve">הבין ר' </w:t>
      </w:r>
      <w:proofErr w:type="spellStart"/>
      <w:r>
        <w:rPr>
          <w:rFonts w:hint="cs"/>
          <w:rtl/>
        </w:rPr>
        <w:t>חייא</w:t>
      </w:r>
      <w:proofErr w:type="spellEnd"/>
      <w:r>
        <w:rPr>
          <w:rFonts w:hint="cs"/>
          <w:rtl/>
        </w:rPr>
        <w:t xml:space="preserve"> שרבי כועס ומקפיד על מה שעשה ונהג נזיפות (סוג קל של נידוי) שלושים יום. אך אל דאגה, סופם שהתפייסו ר' </w:t>
      </w:r>
      <w:proofErr w:type="spellStart"/>
      <w:r>
        <w:rPr>
          <w:rFonts w:hint="cs"/>
          <w:rtl/>
        </w:rPr>
        <w:t>חייא</w:t>
      </w:r>
      <w:proofErr w:type="spellEnd"/>
      <w:r>
        <w:rPr>
          <w:rFonts w:hint="cs"/>
          <w:rtl/>
        </w:rPr>
        <w:t xml:space="preserve"> ורבי. ראו בהמשך הסוגיה שם שרבי שולח </w:t>
      </w:r>
      <w:proofErr w:type="spellStart"/>
      <w:r>
        <w:rPr>
          <w:rFonts w:hint="cs"/>
          <w:rtl/>
        </w:rPr>
        <w:t>לר</w:t>
      </w:r>
      <w:proofErr w:type="spellEnd"/>
      <w:r>
        <w:rPr>
          <w:rFonts w:hint="cs"/>
          <w:rtl/>
        </w:rPr>
        <w:t xml:space="preserve">' </w:t>
      </w:r>
      <w:proofErr w:type="spellStart"/>
      <w:r>
        <w:rPr>
          <w:rFonts w:hint="cs"/>
          <w:rtl/>
        </w:rPr>
        <w:t>חייא</w:t>
      </w:r>
      <w:proofErr w:type="spellEnd"/>
      <w:r>
        <w:rPr>
          <w:rFonts w:hint="cs"/>
          <w:rtl/>
        </w:rPr>
        <w:t xml:space="preserve"> ביום השלושים לנזיפתו</w:t>
      </w:r>
      <w:r w:rsidRPr="00A66596">
        <w:rPr>
          <w:rFonts w:hint="cs"/>
          <w:rtl/>
        </w:rPr>
        <w:t xml:space="preserve"> </w:t>
      </w:r>
      <w:r>
        <w:rPr>
          <w:rFonts w:hint="cs"/>
          <w:rtl/>
        </w:rPr>
        <w:t xml:space="preserve">שיבוא, אח"כ משנה דעתו שלא יבוא, אבל ר' </w:t>
      </w:r>
      <w:proofErr w:type="spellStart"/>
      <w:r>
        <w:rPr>
          <w:rFonts w:hint="cs"/>
          <w:rtl/>
        </w:rPr>
        <w:t>חייא</w:t>
      </w:r>
      <w:proofErr w:type="spellEnd"/>
      <w:r>
        <w:rPr>
          <w:rFonts w:hint="cs"/>
          <w:rtl/>
        </w:rPr>
        <w:t xml:space="preserve"> מזדרז להתייצב לפני רבי וסופו שרבי מתפייס וקורא עליו את הפסוק: "</w:t>
      </w:r>
      <w:r>
        <w:rPr>
          <w:rtl/>
        </w:rPr>
        <w:t>ברצות ה' דרכי איש גם אויביו ישלם אתו</w:t>
      </w:r>
      <w:r>
        <w:rPr>
          <w:rFonts w:hint="cs"/>
          <w:rtl/>
        </w:rPr>
        <w:t xml:space="preserve">". האם בעקבות נזיפה זו שינה ר' </w:t>
      </w:r>
      <w:proofErr w:type="spellStart"/>
      <w:r>
        <w:rPr>
          <w:rFonts w:hint="cs"/>
          <w:rtl/>
        </w:rPr>
        <w:t>חייא</w:t>
      </w:r>
      <w:proofErr w:type="spellEnd"/>
      <w:r>
        <w:rPr>
          <w:rFonts w:hint="cs"/>
          <w:rtl/>
        </w:rPr>
        <w:t xml:space="preserve"> את דעתו והפסיק ללמד בחוץ? לא ברור.</w:t>
      </w:r>
    </w:p>
  </w:footnote>
  <w:footnote w:id="52">
    <w:p w14:paraId="7E36D4C4" w14:textId="6C0D8501" w:rsidR="00A66FC9" w:rsidRDefault="00A66FC9" w:rsidP="00A66FC9">
      <w:pPr>
        <w:pStyle w:val="a3"/>
      </w:pPr>
      <w:r>
        <w:rPr>
          <w:rStyle w:val="a5"/>
        </w:rPr>
        <w:footnoteRef/>
      </w:r>
      <w:r>
        <w:rPr>
          <w:rtl/>
        </w:rPr>
        <w:t xml:space="preserve"> </w:t>
      </w:r>
      <w:r>
        <w:rPr>
          <w:rFonts w:hint="cs"/>
          <w:rtl/>
        </w:rPr>
        <w:t>היינו שיש חכמה בחוץ. ראו הפסוק המלא: "</w:t>
      </w:r>
      <w:r>
        <w:rPr>
          <w:rtl/>
        </w:rPr>
        <w:t xml:space="preserve">חָכְמוֹת בַּחוּץ </w:t>
      </w:r>
      <w:proofErr w:type="spellStart"/>
      <w:r>
        <w:rPr>
          <w:rtl/>
        </w:rPr>
        <w:t>תָּרֹנָּה</w:t>
      </w:r>
      <w:proofErr w:type="spellEnd"/>
      <w:r>
        <w:rPr>
          <w:rtl/>
        </w:rPr>
        <w:t xml:space="preserve"> בָּרְחֹבוֹת </w:t>
      </w:r>
      <w:proofErr w:type="spellStart"/>
      <w:r>
        <w:rPr>
          <w:rtl/>
        </w:rPr>
        <w:t>תִּתֵּן</w:t>
      </w:r>
      <w:proofErr w:type="spellEnd"/>
      <w:r>
        <w:rPr>
          <w:rtl/>
        </w:rPr>
        <w:t xml:space="preserve"> קוֹלָהּ</w:t>
      </w:r>
      <w:r>
        <w:rPr>
          <w:rFonts w:hint="cs"/>
          <w:rtl/>
        </w:rPr>
        <w:t xml:space="preserve">". ראו </w:t>
      </w:r>
      <w:r w:rsidR="002937BD">
        <w:rPr>
          <w:rFonts w:hint="cs"/>
          <w:rtl/>
        </w:rPr>
        <w:t>ג</w:t>
      </w:r>
      <w:r>
        <w:rPr>
          <w:rFonts w:hint="cs"/>
          <w:rtl/>
        </w:rPr>
        <w:t>ם מ</w:t>
      </w:r>
      <w:r w:rsidR="002937BD">
        <w:rPr>
          <w:rFonts w:hint="cs"/>
          <w:rtl/>
        </w:rPr>
        <w:t>ס</w:t>
      </w:r>
      <w:r>
        <w:rPr>
          <w:rFonts w:hint="cs"/>
          <w:rtl/>
        </w:rPr>
        <w:t>פר פסוקים לפ</w:t>
      </w:r>
      <w:r w:rsidR="002937BD">
        <w:rPr>
          <w:rFonts w:hint="cs"/>
          <w:rtl/>
        </w:rPr>
        <w:t>ניו ואחריו</w:t>
      </w:r>
      <w:r w:rsidR="00BD3FD8">
        <w:rPr>
          <w:rFonts w:hint="cs"/>
          <w:rtl/>
        </w:rPr>
        <w:t>.</w:t>
      </w:r>
    </w:p>
  </w:footnote>
  <w:footnote w:id="53">
    <w:p w14:paraId="067651A5" w14:textId="475754FF" w:rsidR="000F4F85" w:rsidRDefault="000F4F85">
      <w:pPr>
        <w:pStyle w:val="a3"/>
      </w:pPr>
      <w:r>
        <w:rPr>
          <w:rStyle w:val="a5"/>
        </w:rPr>
        <w:footnoteRef/>
      </w:r>
      <w:r>
        <w:rPr>
          <w:rtl/>
        </w:rPr>
        <w:t xml:space="preserve"> </w:t>
      </w:r>
      <w:r>
        <w:rPr>
          <w:rFonts w:hint="cs"/>
          <w:rtl/>
        </w:rPr>
        <w:t xml:space="preserve">בימי כלה בהם היו נאספים המוני אנשים ללימוד בפומבי. ראו </w:t>
      </w:r>
      <w:r w:rsidR="002937BD">
        <w:rPr>
          <w:rFonts w:hint="cs"/>
          <w:rtl/>
        </w:rPr>
        <w:t xml:space="preserve">הערך </w:t>
      </w:r>
      <w:hyperlink r:id="rId18" w:history="1">
        <w:r w:rsidR="002937BD" w:rsidRPr="002937BD">
          <w:rPr>
            <w:rStyle w:val="Hyperlink"/>
            <w:rFonts w:hint="cs"/>
            <w:rtl/>
          </w:rPr>
          <w:t>ירחי כלה</w:t>
        </w:r>
      </w:hyperlink>
      <w:r w:rsidR="002937BD">
        <w:rPr>
          <w:rFonts w:hint="cs"/>
          <w:rtl/>
        </w:rPr>
        <w:t xml:space="preserve"> </w:t>
      </w:r>
      <w:proofErr w:type="spellStart"/>
      <w:r w:rsidR="002937BD">
        <w:rPr>
          <w:rFonts w:hint="cs"/>
          <w:rtl/>
        </w:rPr>
        <w:t>בויקיפדיה</w:t>
      </w:r>
      <w:proofErr w:type="spellEnd"/>
      <w:r w:rsidR="002937BD">
        <w:rPr>
          <w:rFonts w:hint="cs"/>
          <w:rtl/>
        </w:rPr>
        <w:t>.</w:t>
      </w:r>
    </w:p>
  </w:footnote>
  <w:footnote w:id="54">
    <w:p w14:paraId="01AB5C5F" w14:textId="66CF12D0" w:rsidR="00456DAE" w:rsidRDefault="00456DAE" w:rsidP="001F232A">
      <w:pPr>
        <w:pStyle w:val="a3"/>
        <w:rPr>
          <w:rtl/>
        </w:rPr>
      </w:pPr>
      <w:r>
        <w:rPr>
          <w:rStyle w:val="a5"/>
        </w:rPr>
        <w:footnoteRef/>
      </w:r>
      <w:r>
        <w:rPr>
          <w:rtl/>
        </w:rPr>
        <w:t xml:space="preserve"> </w:t>
      </w:r>
      <w:r>
        <w:rPr>
          <w:rFonts w:hint="cs"/>
          <w:rtl/>
        </w:rPr>
        <w:t>ההכרעה כאן היא ברורה לטובת הלימוד בבית המדרש ובבית הכנ</w:t>
      </w:r>
      <w:r>
        <w:rPr>
          <w:rtl/>
        </w:rPr>
        <w:t>ס</w:t>
      </w:r>
      <w:r>
        <w:rPr>
          <w:rFonts w:hint="cs"/>
          <w:rtl/>
        </w:rPr>
        <w:t xml:space="preserve">ת, כולל דרשה 'פנימית' על הפסוק במשלי "חכמות בחוץ תרונה". כך גם </w:t>
      </w:r>
      <w:r w:rsidR="001F232A">
        <w:rPr>
          <w:rFonts w:hint="cs"/>
          <w:rtl/>
        </w:rPr>
        <w:t>ב</w:t>
      </w:r>
      <w:r w:rsidR="001F232A">
        <w:rPr>
          <w:rtl/>
        </w:rPr>
        <w:t>מדרש משלי (בובר) פרק א פסוק כ</w:t>
      </w:r>
      <w:r w:rsidR="001F232A">
        <w:rPr>
          <w:rFonts w:hint="cs"/>
          <w:rtl/>
        </w:rPr>
        <w:t>: "</w:t>
      </w:r>
      <w:r w:rsidR="001F232A">
        <w:rPr>
          <w:rtl/>
        </w:rPr>
        <w:t xml:space="preserve">חכמות בחוץ תרונה. בשעה שחכם יושב ועוסק בתורה </w:t>
      </w:r>
      <w:proofErr w:type="spellStart"/>
      <w:r w:rsidR="001F232A">
        <w:rPr>
          <w:rtl/>
        </w:rPr>
        <w:t>הכל</w:t>
      </w:r>
      <w:proofErr w:type="spellEnd"/>
      <w:r w:rsidR="001F232A">
        <w:rPr>
          <w:rtl/>
        </w:rPr>
        <w:t xml:space="preserve"> </w:t>
      </w:r>
      <w:proofErr w:type="spellStart"/>
      <w:r w:rsidR="001F232A">
        <w:rPr>
          <w:rtl/>
        </w:rPr>
        <w:t>מרננין</w:t>
      </w:r>
      <w:proofErr w:type="spellEnd"/>
      <w:r w:rsidR="001F232A">
        <w:rPr>
          <w:rtl/>
        </w:rPr>
        <w:t xml:space="preserve"> אחריו, ואומרים אשרי לזה שזכה ללמוד תורה. ברחובות </w:t>
      </w:r>
      <w:proofErr w:type="spellStart"/>
      <w:r w:rsidR="001F232A">
        <w:rPr>
          <w:rtl/>
        </w:rPr>
        <w:t>תתן</w:t>
      </w:r>
      <w:proofErr w:type="spellEnd"/>
      <w:r w:rsidR="001F232A">
        <w:rPr>
          <w:rtl/>
        </w:rPr>
        <w:t xml:space="preserve"> קולה. אלו תלמידי חכמים שהן נאים ויושבים בבתי כנסיות ובבתי מדרשות ומשמיעים את קולם בדברי תורה</w:t>
      </w:r>
      <w:r w:rsidR="001F232A">
        <w:rPr>
          <w:rFonts w:hint="cs"/>
          <w:rtl/>
        </w:rPr>
        <w:t xml:space="preserve">". עוד </w:t>
      </w:r>
      <w:r>
        <w:rPr>
          <w:rFonts w:hint="cs"/>
          <w:rtl/>
        </w:rPr>
        <w:t>ב</w:t>
      </w:r>
      <w:r>
        <w:rPr>
          <w:rtl/>
        </w:rPr>
        <w:t xml:space="preserve">מדרש </w:t>
      </w:r>
      <w:proofErr w:type="spellStart"/>
      <w:r>
        <w:rPr>
          <w:rtl/>
        </w:rPr>
        <w:t>תנחומא</w:t>
      </w:r>
      <w:proofErr w:type="spellEnd"/>
      <w:r>
        <w:rPr>
          <w:rtl/>
        </w:rPr>
        <w:t xml:space="preserve"> (בובר) פרשת בחקותי סימן ד</w:t>
      </w:r>
      <w:r>
        <w:rPr>
          <w:rFonts w:hint="cs"/>
          <w:rtl/>
        </w:rPr>
        <w:t>: "</w:t>
      </w:r>
      <w:r>
        <w:rPr>
          <w:rtl/>
        </w:rPr>
        <w:t xml:space="preserve">אם </w:t>
      </w:r>
      <w:proofErr w:type="spellStart"/>
      <w:r>
        <w:rPr>
          <w:rtl/>
        </w:rPr>
        <w:t>בחקתי</w:t>
      </w:r>
      <w:proofErr w:type="spellEnd"/>
      <w:r>
        <w:rPr>
          <w:rtl/>
        </w:rPr>
        <w:t xml:space="preserve"> תלכו וגו'. </w:t>
      </w:r>
      <w:proofErr w:type="spellStart"/>
      <w:r>
        <w:rPr>
          <w:rtl/>
        </w:rPr>
        <w:t>זש"ה</w:t>
      </w:r>
      <w:proofErr w:type="spellEnd"/>
      <w:r>
        <w:rPr>
          <w:rtl/>
        </w:rPr>
        <w:t xml:space="preserve"> חכמות בחוץ תרונה ברחובות </w:t>
      </w:r>
      <w:proofErr w:type="spellStart"/>
      <w:r>
        <w:rPr>
          <w:rtl/>
        </w:rPr>
        <w:t>תתן</w:t>
      </w:r>
      <w:proofErr w:type="spellEnd"/>
      <w:r>
        <w:rPr>
          <w:rtl/>
        </w:rPr>
        <w:t xml:space="preserve"> קולה (משלי א כ), שאל ר' שמואל בר נחמן את ר' יונתן בן אלעזר שהיה עומד בשוק</w:t>
      </w:r>
      <w:r>
        <w:rPr>
          <w:rFonts w:hint="cs"/>
          <w:rtl/>
        </w:rPr>
        <w:t>,</w:t>
      </w:r>
      <w:r>
        <w:rPr>
          <w:rtl/>
        </w:rPr>
        <w:t xml:space="preserve"> א"ל</w:t>
      </w:r>
      <w:r>
        <w:rPr>
          <w:rFonts w:hint="cs"/>
          <w:rtl/>
        </w:rPr>
        <w:t>:</w:t>
      </w:r>
      <w:r>
        <w:rPr>
          <w:rtl/>
        </w:rPr>
        <w:t xml:space="preserve"> שנה לי פרק אחד, א"ל</w:t>
      </w:r>
      <w:r>
        <w:rPr>
          <w:rFonts w:hint="cs"/>
          <w:rtl/>
        </w:rPr>
        <w:t>:</w:t>
      </w:r>
      <w:r>
        <w:rPr>
          <w:rtl/>
        </w:rPr>
        <w:t xml:space="preserve"> לך לבית התלמוד ואני אשנה אותך שם</w:t>
      </w:r>
      <w:r>
        <w:rPr>
          <w:rFonts w:hint="cs"/>
          <w:rtl/>
        </w:rPr>
        <w:t>.</w:t>
      </w:r>
      <w:r>
        <w:rPr>
          <w:rtl/>
        </w:rPr>
        <w:t xml:space="preserve"> א"ל</w:t>
      </w:r>
      <w:r>
        <w:rPr>
          <w:rFonts w:hint="cs"/>
          <w:rtl/>
        </w:rPr>
        <w:t>:</w:t>
      </w:r>
      <w:r>
        <w:rPr>
          <w:rtl/>
        </w:rPr>
        <w:t xml:space="preserve"> רבי</w:t>
      </w:r>
      <w:r>
        <w:rPr>
          <w:rFonts w:hint="cs"/>
          <w:rtl/>
        </w:rPr>
        <w:t>,</w:t>
      </w:r>
      <w:r>
        <w:rPr>
          <w:rtl/>
        </w:rPr>
        <w:t xml:space="preserve"> לא למדתני חכמות בחוץ תרונה</w:t>
      </w:r>
      <w:r>
        <w:rPr>
          <w:rFonts w:hint="cs"/>
          <w:rtl/>
        </w:rPr>
        <w:t>?</w:t>
      </w:r>
      <w:r>
        <w:rPr>
          <w:rtl/>
        </w:rPr>
        <w:t xml:space="preserve"> א"ל</w:t>
      </w:r>
      <w:r>
        <w:rPr>
          <w:rFonts w:hint="cs"/>
          <w:rtl/>
        </w:rPr>
        <w:t>:</w:t>
      </w:r>
      <w:r>
        <w:rPr>
          <w:rtl/>
        </w:rPr>
        <w:t xml:space="preserve"> אין אתה יודע לקרות, ואין אתה יודע לשנות</w:t>
      </w:r>
      <w:r>
        <w:rPr>
          <w:rFonts w:hint="cs"/>
          <w:rtl/>
        </w:rPr>
        <w:t>.</w:t>
      </w:r>
      <w:r>
        <w:rPr>
          <w:rtl/>
        </w:rPr>
        <w:t xml:space="preserve"> מהו חכמות בחוץ תרונה</w:t>
      </w:r>
      <w:r>
        <w:rPr>
          <w:rFonts w:hint="cs"/>
          <w:rtl/>
        </w:rPr>
        <w:t>?</w:t>
      </w:r>
      <w:r>
        <w:rPr>
          <w:rtl/>
        </w:rPr>
        <w:t xml:space="preserve"> בחוצה של תורה</w:t>
      </w:r>
      <w:r>
        <w:rPr>
          <w:rFonts w:hint="cs"/>
          <w:rtl/>
        </w:rPr>
        <w:t>.</w:t>
      </w:r>
      <w:r>
        <w:rPr>
          <w:rtl/>
        </w:rPr>
        <w:t xml:space="preserve"> המרגלית היכן היא נמכרת</w:t>
      </w:r>
      <w:r>
        <w:rPr>
          <w:rFonts w:hint="cs"/>
          <w:rtl/>
        </w:rPr>
        <w:t>?</w:t>
      </w:r>
      <w:r>
        <w:rPr>
          <w:rtl/>
        </w:rPr>
        <w:t xml:space="preserve"> בחוצה</w:t>
      </w:r>
      <w:r>
        <w:rPr>
          <w:rFonts w:hint="cs"/>
          <w:rtl/>
        </w:rPr>
        <w:t>.</w:t>
      </w:r>
      <w:r>
        <w:rPr>
          <w:rtl/>
        </w:rPr>
        <w:t xml:space="preserve"> כך התורה בחוץ שלה היא נאמרה</w:t>
      </w:r>
      <w:r>
        <w:rPr>
          <w:rFonts w:hint="cs"/>
          <w:rtl/>
        </w:rPr>
        <w:t>.</w:t>
      </w:r>
      <w:r>
        <w:rPr>
          <w:rtl/>
        </w:rPr>
        <w:t xml:space="preserve"> מהו ברחובות</w:t>
      </w:r>
      <w:r>
        <w:rPr>
          <w:rFonts w:hint="cs"/>
          <w:rtl/>
        </w:rPr>
        <w:t>?</w:t>
      </w:r>
      <w:r>
        <w:rPr>
          <w:rtl/>
        </w:rPr>
        <w:t xml:space="preserve"> במקום </w:t>
      </w:r>
      <w:proofErr w:type="spellStart"/>
      <w:r>
        <w:rPr>
          <w:rtl/>
        </w:rPr>
        <w:t>שמרחיבין</w:t>
      </w:r>
      <w:proofErr w:type="spellEnd"/>
      <w:r>
        <w:rPr>
          <w:rtl/>
        </w:rPr>
        <w:t xml:space="preserve"> לה</w:t>
      </w:r>
      <w:r>
        <w:rPr>
          <w:rFonts w:hint="cs"/>
          <w:rtl/>
        </w:rPr>
        <w:t>.</w:t>
      </w:r>
      <w:r>
        <w:rPr>
          <w:rtl/>
        </w:rPr>
        <w:t xml:space="preserve"> והיכן </w:t>
      </w:r>
      <w:proofErr w:type="spellStart"/>
      <w:r>
        <w:rPr>
          <w:rtl/>
        </w:rPr>
        <w:t>מרחיבין</w:t>
      </w:r>
      <w:proofErr w:type="spellEnd"/>
      <w:r>
        <w:rPr>
          <w:rtl/>
        </w:rPr>
        <w:t xml:space="preserve"> לה</w:t>
      </w:r>
      <w:r>
        <w:rPr>
          <w:rFonts w:hint="cs"/>
          <w:rtl/>
        </w:rPr>
        <w:t>?</w:t>
      </w:r>
      <w:r>
        <w:rPr>
          <w:rtl/>
        </w:rPr>
        <w:t xml:space="preserve"> בבתי כנסיות ובבתי מדרשות, לכך נאמר ברחובות </w:t>
      </w:r>
      <w:proofErr w:type="spellStart"/>
      <w:r>
        <w:rPr>
          <w:rtl/>
        </w:rPr>
        <w:t>תתן</w:t>
      </w:r>
      <w:proofErr w:type="spellEnd"/>
      <w:r>
        <w:rPr>
          <w:rtl/>
        </w:rPr>
        <w:t xml:space="preserve"> קולה</w:t>
      </w:r>
      <w:r>
        <w:rPr>
          <w:rFonts w:hint="cs"/>
          <w:rtl/>
        </w:rPr>
        <w:t>". שימו לב למשמעות של המילה "חוצה"</w:t>
      </w:r>
      <w:r w:rsidR="001F232A">
        <w:rPr>
          <w:rFonts w:hint="cs"/>
          <w:rtl/>
        </w:rPr>
        <w:t xml:space="preserve"> שיוצרת מקום (מחיצה) לעצמה.</w:t>
      </w:r>
      <w:r>
        <w:rPr>
          <w:rFonts w:hint="cs"/>
          <w:rtl/>
        </w:rPr>
        <w:t xml:space="preserve"> אבל במדרש תנאים מ</w:t>
      </w:r>
      <w:r>
        <w:rPr>
          <w:rtl/>
        </w:rPr>
        <w:t xml:space="preserve">פרי דברים פרשת ראה </w:t>
      </w:r>
      <w:proofErr w:type="spellStart"/>
      <w:r>
        <w:rPr>
          <w:rtl/>
        </w:rPr>
        <w:t>פיסקא</w:t>
      </w:r>
      <w:proofErr w:type="spellEnd"/>
      <w:r>
        <w:rPr>
          <w:rtl/>
        </w:rPr>
        <w:t xml:space="preserve"> פז</w:t>
      </w:r>
      <w:r>
        <w:rPr>
          <w:rFonts w:hint="cs"/>
          <w:rtl/>
        </w:rPr>
        <w:t xml:space="preserve"> כשהוא דורש את הפסוק: "</w:t>
      </w:r>
      <w:r>
        <w:rPr>
          <w:rtl/>
        </w:rPr>
        <w:t xml:space="preserve">כִּי יְסִיתְךָ אָחִיךָ בֶן אִמֶּךָ אוֹ בִנְךָ אוֹ בִתְּךָ </w:t>
      </w:r>
      <w:r>
        <w:rPr>
          <w:rFonts w:hint="cs"/>
          <w:rtl/>
        </w:rPr>
        <w:t xml:space="preserve">... </w:t>
      </w:r>
      <w:r>
        <w:rPr>
          <w:rtl/>
        </w:rPr>
        <w:t xml:space="preserve">אוֹ רֵעֲךָ אֲשֶׁר כְּנַפְשְׁךָ בַּסֵּתֶר </w:t>
      </w:r>
      <w:proofErr w:type="spellStart"/>
      <w:r>
        <w:rPr>
          <w:rtl/>
        </w:rPr>
        <w:t>לֵאמֹר</w:t>
      </w:r>
      <w:proofErr w:type="spellEnd"/>
      <w:r>
        <w:rPr>
          <w:rFonts w:hint="cs"/>
          <w:rtl/>
        </w:rPr>
        <w:t>", מפרש ספרי: "</w:t>
      </w:r>
      <w:r>
        <w:rPr>
          <w:rtl/>
        </w:rPr>
        <w:t>בסתר</w:t>
      </w:r>
      <w:r>
        <w:rPr>
          <w:rFonts w:hint="cs"/>
          <w:rtl/>
        </w:rPr>
        <w:t xml:space="preserve"> -</w:t>
      </w:r>
      <w:r>
        <w:rPr>
          <w:rtl/>
        </w:rPr>
        <w:t xml:space="preserve"> מלמד שאין אומרים דבריהם אלא בסתר</w:t>
      </w:r>
      <w:r>
        <w:rPr>
          <w:rFonts w:hint="cs"/>
          <w:rtl/>
        </w:rPr>
        <w:t>.</w:t>
      </w:r>
      <w:r>
        <w:rPr>
          <w:rtl/>
        </w:rPr>
        <w:t xml:space="preserve"> וכן הוא אומר</w:t>
      </w:r>
      <w:r>
        <w:rPr>
          <w:rFonts w:hint="cs"/>
          <w:rtl/>
        </w:rPr>
        <w:t>:</w:t>
      </w:r>
      <w:r>
        <w:rPr>
          <w:rtl/>
        </w:rPr>
        <w:t xml:space="preserve"> בנשף בערב יום באישון לילה ואפילה</w:t>
      </w:r>
      <w:r>
        <w:rPr>
          <w:rFonts w:hint="cs"/>
          <w:rtl/>
        </w:rPr>
        <w:t xml:space="preserve"> (</w:t>
      </w:r>
      <w:r>
        <w:rPr>
          <w:rtl/>
        </w:rPr>
        <w:t>משלי ז ט</w:t>
      </w:r>
      <w:r>
        <w:rPr>
          <w:rFonts w:hint="cs"/>
          <w:rtl/>
        </w:rPr>
        <w:t>(.</w:t>
      </w:r>
      <w:r>
        <w:rPr>
          <w:rtl/>
        </w:rPr>
        <w:t xml:space="preserve"> אבל דברי תורה אין נאמרים אלא </w:t>
      </w:r>
      <w:proofErr w:type="spellStart"/>
      <w:r>
        <w:rPr>
          <w:rtl/>
        </w:rPr>
        <w:t>בפרהסיא</w:t>
      </w:r>
      <w:proofErr w:type="spellEnd"/>
      <w:r>
        <w:rPr>
          <w:rtl/>
        </w:rPr>
        <w:t xml:space="preserve"> וכן הוא אומר</w:t>
      </w:r>
      <w:r w:rsidR="001F232A">
        <w:rPr>
          <w:rFonts w:hint="cs"/>
          <w:rtl/>
        </w:rPr>
        <w:t xml:space="preserve">: </w:t>
      </w:r>
      <w:r>
        <w:rPr>
          <w:rtl/>
        </w:rPr>
        <w:t xml:space="preserve">חכמות בחוץ </w:t>
      </w:r>
      <w:proofErr w:type="spellStart"/>
      <w:r>
        <w:rPr>
          <w:rtl/>
        </w:rPr>
        <w:t>תרנה</w:t>
      </w:r>
      <w:proofErr w:type="spellEnd"/>
      <w:r>
        <w:rPr>
          <w:rtl/>
        </w:rPr>
        <w:t xml:space="preserve"> וגו' בראש </w:t>
      </w:r>
      <w:proofErr w:type="spellStart"/>
      <w:r>
        <w:rPr>
          <w:rtl/>
        </w:rPr>
        <w:t>הומיות</w:t>
      </w:r>
      <w:proofErr w:type="spellEnd"/>
      <w:r>
        <w:rPr>
          <w:rtl/>
        </w:rPr>
        <w:t xml:space="preserve"> תקרא וגו'.</w:t>
      </w:r>
      <w:r>
        <w:rPr>
          <w:rFonts w:hint="cs"/>
          <w:rtl/>
        </w:rPr>
        <w:t xml:space="preserve"> ". והרי לנו פנים לכאן ולכאן בנושא לימוד תורה בחוץ.</w:t>
      </w:r>
    </w:p>
  </w:footnote>
  <w:footnote w:id="55">
    <w:p w14:paraId="7CA1CD06" w14:textId="53DB2079" w:rsidR="00125CA6" w:rsidRDefault="00125CA6" w:rsidP="00125CA6">
      <w:pPr>
        <w:pStyle w:val="a3"/>
      </w:pPr>
      <w:r>
        <w:rPr>
          <w:rStyle w:val="a5"/>
        </w:rPr>
        <w:footnoteRef/>
      </w:r>
      <w:r>
        <w:rPr>
          <w:rtl/>
        </w:rPr>
        <w:t xml:space="preserve"> </w:t>
      </w:r>
      <w:r>
        <w:rPr>
          <w:rFonts w:hint="cs"/>
          <w:rtl/>
        </w:rPr>
        <w:t>רא</w:t>
      </w:r>
      <w:r w:rsidR="00D30045">
        <w:rPr>
          <w:rFonts w:hint="cs"/>
          <w:rtl/>
        </w:rPr>
        <w:t>ו</w:t>
      </w:r>
      <w:r>
        <w:rPr>
          <w:rFonts w:hint="cs"/>
          <w:rtl/>
        </w:rPr>
        <w:t xml:space="preserve"> גמרא </w:t>
      </w:r>
      <w:r>
        <w:rPr>
          <w:rtl/>
        </w:rPr>
        <w:t xml:space="preserve">תמורה </w:t>
      </w:r>
      <w:proofErr w:type="spellStart"/>
      <w:r>
        <w:rPr>
          <w:rtl/>
        </w:rPr>
        <w:t>טז</w:t>
      </w:r>
      <w:proofErr w:type="spellEnd"/>
      <w:r>
        <w:rPr>
          <w:rtl/>
        </w:rPr>
        <w:t xml:space="preserve"> ע</w:t>
      </w:r>
      <w:r>
        <w:rPr>
          <w:rFonts w:hint="cs"/>
          <w:rtl/>
        </w:rPr>
        <w:t>"א על ההלכות שנשכחו בימי אבל משה, ויהושע ופנחס (ושמואל) סרבו לשאול עליהם באורים ותומים כי "לא בשמים היא" ו"</w:t>
      </w:r>
      <w:r>
        <w:rPr>
          <w:rtl/>
        </w:rPr>
        <w:t>אין הנביא רשאי לחדש דבר מעתה</w:t>
      </w:r>
      <w:r>
        <w:rPr>
          <w:rFonts w:hint="cs"/>
          <w:rtl/>
        </w:rPr>
        <w:t>". וכיצד חזרו? "ו</w:t>
      </w:r>
      <w:r>
        <w:rPr>
          <w:rtl/>
        </w:rPr>
        <w:t>החזירן עתניאל בן קנז מתוך פלפולו</w:t>
      </w:r>
      <w:r>
        <w:rPr>
          <w:rFonts w:hint="cs"/>
          <w:rtl/>
        </w:rPr>
        <w:t xml:space="preserve">". ואנו שואלים: מה בכלל פשר העניין הזה שרבי </w:t>
      </w:r>
      <w:proofErr w:type="spellStart"/>
      <w:r>
        <w:rPr>
          <w:rFonts w:hint="cs"/>
          <w:rtl/>
        </w:rPr>
        <w:t>חנינא</w:t>
      </w:r>
      <w:proofErr w:type="spellEnd"/>
      <w:r>
        <w:rPr>
          <w:rFonts w:hint="cs"/>
          <w:rtl/>
        </w:rPr>
        <w:t xml:space="preserve"> ור' </w:t>
      </w:r>
      <w:proofErr w:type="spellStart"/>
      <w:r>
        <w:rPr>
          <w:rFonts w:hint="cs"/>
          <w:rtl/>
        </w:rPr>
        <w:t>חייא</w:t>
      </w:r>
      <w:proofErr w:type="spellEnd"/>
      <w:r>
        <w:rPr>
          <w:rFonts w:hint="cs"/>
          <w:rtl/>
        </w:rPr>
        <w:t xml:space="preserve"> היו רבים? אפשר לומר שרבים כאן פירושו נחלקים ולא מסכימים. אך עדיין, מה מקור ריב זה ומה משמעותו? מה גם שעפ"י לשון הסיפור יש כאן סגנון של התנצחות וכבוד אישי לא קלים, כאומר:. "איתי אתה רב?". התשובה להלן. </w:t>
      </w:r>
    </w:p>
  </w:footnote>
  <w:footnote w:id="56">
    <w:p w14:paraId="66434BD3" w14:textId="77777777" w:rsidR="00125CA6" w:rsidRDefault="00125CA6" w:rsidP="00125CA6">
      <w:pPr>
        <w:pStyle w:val="a3"/>
        <w:rPr>
          <w:rtl/>
        </w:rPr>
      </w:pPr>
      <w:r>
        <w:rPr>
          <w:rStyle w:val="a5"/>
        </w:rPr>
        <w:footnoteRef/>
      </w:r>
      <w:r>
        <w:rPr>
          <w:rtl/>
        </w:rPr>
        <w:t xml:space="preserve"> </w:t>
      </w:r>
      <w:r>
        <w:rPr>
          <w:rFonts w:hint="cs"/>
          <w:rtl/>
        </w:rPr>
        <w:t>שים לב שלא כתוב שכתב את המשנה. את התורה כתב ואילו את המשנה סידר להם בע"פ. חילק אותם לקבוצות (חבורות) של חמישה תלמידים ללימוד המקרא וקבוצות של שישה ללימוד המשנה. כל תלמיד מתמחה בחומש אחד ובסדר משנה אחד ומלמד את השאר (ואולי אח"כ מחליף ביניהם). ומה הרב עושה?</w:t>
      </w:r>
      <w:r w:rsidRPr="0058791E">
        <w:rPr>
          <w:rFonts w:hint="cs"/>
          <w:rtl/>
        </w:rPr>
        <w:t xml:space="preserve"> </w:t>
      </w:r>
    </w:p>
  </w:footnote>
  <w:footnote w:id="57">
    <w:p w14:paraId="3EC0C62D" w14:textId="77777777" w:rsidR="00125CA6" w:rsidRDefault="00125CA6" w:rsidP="00125CA6">
      <w:pPr>
        <w:pStyle w:val="a3"/>
      </w:pPr>
      <w:r>
        <w:rPr>
          <w:rStyle w:val="a5"/>
        </w:rPr>
        <w:footnoteRef/>
      </w:r>
      <w:r>
        <w:rPr>
          <w:rtl/>
        </w:rPr>
        <w:t xml:space="preserve"> </w:t>
      </w:r>
      <w:r>
        <w:rPr>
          <w:rFonts w:hint="cs"/>
          <w:rtl/>
        </w:rPr>
        <w:t xml:space="preserve">הרב מסתלק ונותן לתלמידים לפלס את דרכם שלהם בלימוד התורה (והולך בינתיים לארגן את הקבוצה הבאה). ר' </w:t>
      </w:r>
      <w:proofErr w:type="spellStart"/>
      <w:r>
        <w:rPr>
          <w:rFonts w:hint="cs"/>
          <w:rtl/>
        </w:rPr>
        <w:t>חייא</w:t>
      </w:r>
      <w:proofErr w:type="spellEnd"/>
      <w:r>
        <w:rPr>
          <w:rFonts w:hint="cs"/>
          <w:rtl/>
        </w:rPr>
        <w:t xml:space="preserve"> ממסד את הלימוד בחברותא! תלמדו האחד את השני, לא תמיד אני אהיה כאן לצדכם. </w:t>
      </w:r>
    </w:p>
  </w:footnote>
  <w:footnote w:id="58">
    <w:p w14:paraId="3AFABEF6" w14:textId="5A8331EC" w:rsidR="00D14704" w:rsidRDefault="00D14704" w:rsidP="00D14704">
      <w:pPr>
        <w:pStyle w:val="a3"/>
      </w:pPr>
      <w:r>
        <w:rPr>
          <w:rStyle w:val="a5"/>
        </w:rPr>
        <w:footnoteRef/>
      </w:r>
      <w:r>
        <w:rPr>
          <w:rtl/>
        </w:rPr>
        <w:t xml:space="preserve"> </w:t>
      </w:r>
      <w:r>
        <w:rPr>
          <w:rFonts w:hint="cs"/>
          <w:rtl/>
        </w:rPr>
        <w:t>כבר הרחבנו ל</w:t>
      </w:r>
      <w:r w:rsidR="007D10B9">
        <w:rPr>
          <w:rFonts w:hint="cs"/>
          <w:rtl/>
        </w:rPr>
        <w:t>ר</w:t>
      </w:r>
      <w:r>
        <w:rPr>
          <w:rFonts w:hint="cs"/>
          <w:rtl/>
        </w:rPr>
        <w:t xml:space="preserve">ון במדרש זה בדברינו </w:t>
      </w:r>
      <w:hyperlink r:id="rId19" w:anchor="gsc.tab=0" w:history="1">
        <w:r w:rsidRPr="00346704">
          <w:rPr>
            <w:rStyle w:val="Hyperlink"/>
            <w:rFonts w:hint="cs"/>
            <w:rtl/>
          </w:rPr>
          <w:t>כי לא תשכח מפי זרעו</w:t>
        </w:r>
      </w:hyperlink>
      <w:r>
        <w:rPr>
          <w:rFonts w:hint="cs"/>
          <w:rtl/>
        </w:rPr>
        <w:t xml:space="preserve"> וכמו כן בדף </w:t>
      </w:r>
      <w:hyperlink r:id="rId20" w:anchor="gsc.tab=0" w:history="1">
        <w:r w:rsidRPr="00346704">
          <w:rPr>
            <w:rStyle w:val="Hyperlink"/>
            <w:rFonts w:hint="cs"/>
            <w:rtl/>
          </w:rPr>
          <w:t>מי ימנע את שכחת התורה</w:t>
        </w:r>
      </w:hyperlink>
      <w:r>
        <w:rPr>
          <w:rFonts w:hint="cs"/>
          <w:rtl/>
        </w:rPr>
        <w:t xml:space="preserve"> ולפיכך כאן נקצר. כאן הוא לכאורה מקרה קיצון של סכנה לשכחת התורה לאחר תקופה קשה במיוחד, דוגמת מה שראינו לעיל לאחר חורבן הבית ומרד בר כוכבא (ראו גם תקופת אחז . אין בית מדרש ואין בית כנסת, וכל שנותר בידינו הוא "בחוץ". ועדיין, נראה שר' </w:t>
      </w:r>
      <w:proofErr w:type="spellStart"/>
      <w:r>
        <w:rPr>
          <w:rFonts w:hint="cs"/>
          <w:rtl/>
        </w:rPr>
        <w:t>חנינא</w:t>
      </w:r>
      <w:proofErr w:type="spellEnd"/>
      <w:r>
        <w:rPr>
          <w:rFonts w:hint="cs"/>
          <w:rtl/>
        </w:rPr>
        <w:t xml:space="preserve"> מייצג את עולם התורה המתכנס פנימה, ראו שבחו בגמרא </w:t>
      </w:r>
      <w:r>
        <w:rPr>
          <w:rtl/>
        </w:rPr>
        <w:t xml:space="preserve">ברכות דף </w:t>
      </w:r>
      <w:proofErr w:type="spellStart"/>
      <w:r>
        <w:rPr>
          <w:rtl/>
        </w:rPr>
        <w:t>יז</w:t>
      </w:r>
      <w:proofErr w:type="spellEnd"/>
      <w:r>
        <w:rPr>
          <w:rtl/>
        </w:rPr>
        <w:t xml:space="preserve"> עמוד ב</w:t>
      </w:r>
      <w:r>
        <w:rPr>
          <w:rFonts w:hint="cs"/>
          <w:rtl/>
        </w:rPr>
        <w:t>: "</w:t>
      </w:r>
      <w:r>
        <w:rPr>
          <w:rtl/>
        </w:rPr>
        <w:t xml:space="preserve">בכל יום ויום בת קול יוצאת מהר חורב ואומרת: כל העולם כולו </w:t>
      </w:r>
      <w:proofErr w:type="spellStart"/>
      <w:r>
        <w:rPr>
          <w:rtl/>
        </w:rPr>
        <w:t>נזונין</w:t>
      </w:r>
      <w:proofErr w:type="spellEnd"/>
      <w:r>
        <w:rPr>
          <w:rtl/>
        </w:rPr>
        <w:t xml:space="preserve"> בשביל </w:t>
      </w:r>
      <w:proofErr w:type="spellStart"/>
      <w:r>
        <w:rPr>
          <w:rtl/>
        </w:rPr>
        <w:t>חנינא</w:t>
      </w:r>
      <w:proofErr w:type="spellEnd"/>
      <w:r>
        <w:rPr>
          <w:rtl/>
        </w:rPr>
        <w:t xml:space="preserve"> בני, </w:t>
      </w:r>
      <w:proofErr w:type="spellStart"/>
      <w:r>
        <w:rPr>
          <w:rtl/>
        </w:rPr>
        <w:t>וחנינא</w:t>
      </w:r>
      <w:proofErr w:type="spellEnd"/>
      <w:r>
        <w:rPr>
          <w:rtl/>
        </w:rPr>
        <w:t xml:space="preserve"> בני - די לו בקב </w:t>
      </w:r>
      <w:proofErr w:type="spellStart"/>
      <w:r>
        <w:rPr>
          <w:rtl/>
        </w:rPr>
        <w:t>חרובין</w:t>
      </w:r>
      <w:proofErr w:type="spellEnd"/>
      <w:r>
        <w:rPr>
          <w:rtl/>
        </w:rPr>
        <w:t xml:space="preserve"> מערב שבת לערב שבת</w:t>
      </w:r>
      <w:r>
        <w:rPr>
          <w:rFonts w:hint="cs"/>
          <w:rtl/>
        </w:rPr>
        <w:t xml:space="preserve">". הוא יחדש וישחזר את עולם התורה בפלפולו. ור' </w:t>
      </w:r>
      <w:proofErr w:type="spellStart"/>
      <w:r>
        <w:rPr>
          <w:rFonts w:hint="cs"/>
          <w:rtl/>
        </w:rPr>
        <w:t>חייא</w:t>
      </w:r>
      <w:proofErr w:type="spellEnd"/>
      <w:r>
        <w:rPr>
          <w:rFonts w:hint="cs"/>
          <w:rtl/>
        </w:rPr>
        <w:t xml:space="preserve"> ממשיך את הקו שראינו במקורות לעיל. כאן הוא מגייס את העולם ש"בחוץ", על מנת למנוע מלכתחילה את שכחת התורה. לרבי </w:t>
      </w:r>
      <w:proofErr w:type="spellStart"/>
      <w:r>
        <w:rPr>
          <w:rFonts w:hint="cs"/>
          <w:rtl/>
        </w:rPr>
        <w:t>חייא</w:t>
      </w:r>
      <w:proofErr w:type="spellEnd"/>
      <w:r>
        <w:rPr>
          <w:rFonts w:hint="cs"/>
          <w:rtl/>
        </w:rPr>
        <w:t xml:space="preserve"> שיטה מאד ברורה ועקבית. האם זה קשור גם בחיבור </w:t>
      </w:r>
      <w:proofErr w:type="spellStart"/>
      <w:r>
        <w:rPr>
          <w:rFonts w:hint="cs"/>
          <w:rtl/>
        </w:rPr>
        <w:t>התוספתא</w:t>
      </w:r>
      <w:proofErr w:type="spellEnd"/>
      <w:r>
        <w:rPr>
          <w:rFonts w:hint="cs"/>
          <w:rtl/>
        </w:rPr>
        <w:t xml:space="preserve"> שלא קיבל את חותמו של רבי?</w:t>
      </w:r>
      <w:r w:rsidR="00C32294">
        <w:rPr>
          <w:rFonts w:hint="cs"/>
          <w:rtl/>
        </w:rPr>
        <w:t xml:space="preserve"> האם חזר רבי </w:t>
      </w:r>
      <w:proofErr w:type="spellStart"/>
      <w:r w:rsidR="00C32294">
        <w:rPr>
          <w:rFonts w:hint="cs"/>
          <w:rtl/>
        </w:rPr>
        <w:t>מבקורתו</w:t>
      </w:r>
      <w:proofErr w:type="spellEnd"/>
      <w:r w:rsidR="00C32294">
        <w:rPr>
          <w:rFonts w:hint="cs"/>
          <w:rtl/>
        </w:rPr>
        <w:t xml:space="preserve"> על ר' </w:t>
      </w:r>
      <w:proofErr w:type="spellStart"/>
      <w:r w:rsidR="00C32294">
        <w:rPr>
          <w:rFonts w:hint="cs"/>
          <w:rtl/>
        </w:rPr>
        <w:t>חייא</w:t>
      </w:r>
      <w:proofErr w:type="spellEnd"/>
      <w:r w:rsidR="00C32294">
        <w:rPr>
          <w:rFonts w:hint="cs"/>
          <w:rtl/>
        </w:rPr>
        <w:t>?</w:t>
      </w:r>
    </w:p>
  </w:footnote>
  <w:footnote w:id="59">
    <w:p w14:paraId="101C8299" w14:textId="0DC391C7" w:rsidR="005A2B22" w:rsidRDefault="005A2B22">
      <w:pPr>
        <w:pStyle w:val="a3"/>
      </w:pPr>
      <w:r>
        <w:rPr>
          <w:rStyle w:val="a5"/>
        </w:rPr>
        <w:footnoteRef/>
      </w:r>
      <w:r>
        <w:rPr>
          <w:rtl/>
        </w:rPr>
        <w:t xml:space="preserve"> </w:t>
      </w:r>
      <w:r>
        <w:rPr>
          <w:rFonts w:hint="cs"/>
          <w:rtl/>
        </w:rPr>
        <w:t xml:space="preserve">גם במוטיב זה הרחבנו לדון </w:t>
      </w:r>
      <w:hyperlink r:id="rId21" w:anchor="gsc.tab=0" w:history="1">
        <w:r w:rsidRPr="00CD06F6">
          <w:rPr>
            <w:rStyle w:val="Hyperlink"/>
            <w:rFonts w:hint="cs"/>
            <w:rtl/>
          </w:rPr>
          <w:t>בדף מיוחד</w:t>
        </w:r>
      </w:hyperlink>
      <w:r>
        <w:rPr>
          <w:rFonts w:hint="cs"/>
          <w:rtl/>
        </w:rPr>
        <w:t xml:space="preserve"> בפרשת יתרו וכאן לא באנו אלא לסיים את הדף בשבחו של בית המדרש שהוא גם מקום תפילה. ראו גם </w:t>
      </w:r>
      <w:proofErr w:type="spellStart"/>
      <w:r w:rsidRPr="005D0AF0">
        <w:rPr>
          <w:rFonts w:hint="eastAsia"/>
          <w:rtl/>
          <w:lang w:eastAsia="en-US"/>
        </w:rPr>
        <w:t>תוספתא</w:t>
      </w:r>
      <w:proofErr w:type="spellEnd"/>
      <w:r w:rsidRPr="005D0AF0">
        <w:rPr>
          <w:rtl/>
          <w:lang w:eastAsia="en-US"/>
        </w:rPr>
        <w:t xml:space="preserve"> </w:t>
      </w:r>
      <w:r w:rsidRPr="005D0AF0">
        <w:rPr>
          <w:rFonts w:hint="eastAsia"/>
          <w:rtl/>
          <w:lang w:eastAsia="en-US"/>
        </w:rPr>
        <w:t>סוכה</w:t>
      </w:r>
      <w:r w:rsidRPr="005D0AF0">
        <w:rPr>
          <w:rtl/>
          <w:lang w:eastAsia="en-US"/>
        </w:rPr>
        <w:t xml:space="preserve"> </w:t>
      </w:r>
      <w:r w:rsidRPr="005D0AF0">
        <w:rPr>
          <w:rFonts w:hint="eastAsia"/>
          <w:rtl/>
          <w:lang w:eastAsia="en-US"/>
        </w:rPr>
        <w:t>פרק</w:t>
      </w:r>
      <w:r w:rsidRPr="005D0AF0">
        <w:rPr>
          <w:rtl/>
          <w:lang w:eastAsia="en-US"/>
        </w:rPr>
        <w:t xml:space="preserve"> </w:t>
      </w:r>
      <w:r w:rsidRPr="005D0AF0">
        <w:rPr>
          <w:rFonts w:hint="eastAsia"/>
          <w:rtl/>
          <w:lang w:eastAsia="en-US"/>
        </w:rPr>
        <w:t>ד</w:t>
      </w:r>
      <w:r w:rsidRPr="005D0AF0">
        <w:rPr>
          <w:rtl/>
          <w:lang w:eastAsia="en-US"/>
        </w:rPr>
        <w:t xml:space="preserve"> </w:t>
      </w:r>
      <w:r w:rsidRPr="005D0AF0">
        <w:rPr>
          <w:rFonts w:hint="eastAsia"/>
          <w:rtl/>
          <w:lang w:eastAsia="en-US"/>
        </w:rPr>
        <w:t>הלכה</w:t>
      </w:r>
      <w:r w:rsidRPr="005D0AF0">
        <w:rPr>
          <w:rtl/>
          <w:lang w:eastAsia="en-US"/>
        </w:rPr>
        <w:t xml:space="preserve"> </w:t>
      </w:r>
      <w:r w:rsidRPr="005D0AF0">
        <w:rPr>
          <w:rFonts w:hint="eastAsia"/>
          <w:rtl/>
          <w:lang w:eastAsia="en-US"/>
        </w:rPr>
        <w:t>ג</w:t>
      </w:r>
      <w:r>
        <w:rPr>
          <w:rFonts w:hint="cs"/>
          <w:rtl/>
          <w:lang w:eastAsia="en-US"/>
        </w:rPr>
        <w:t>: "</w:t>
      </w:r>
      <w:r w:rsidRPr="005D0AF0">
        <w:rPr>
          <w:rFonts w:hint="eastAsia"/>
          <w:rtl/>
          <w:lang w:eastAsia="en-US"/>
        </w:rPr>
        <w:t>הלל</w:t>
      </w:r>
      <w:r w:rsidRPr="005D0AF0">
        <w:rPr>
          <w:rtl/>
          <w:lang w:eastAsia="en-US"/>
        </w:rPr>
        <w:t xml:space="preserve"> </w:t>
      </w:r>
      <w:r w:rsidRPr="005D0AF0">
        <w:rPr>
          <w:rFonts w:hint="eastAsia"/>
          <w:rtl/>
          <w:lang w:eastAsia="en-US"/>
        </w:rPr>
        <w:t>הזקן</w:t>
      </w:r>
      <w:r w:rsidRPr="005D0AF0">
        <w:rPr>
          <w:rtl/>
          <w:lang w:eastAsia="en-US"/>
        </w:rPr>
        <w:t xml:space="preserve"> </w:t>
      </w:r>
      <w:r w:rsidRPr="005D0AF0">
        <w:rPr>
          <w:rFonts w:hint="eastAsia"/>
          <w:rtl/>
          <w:lang w:eastAsia="en-US"/>
        </w:rPr>
        <w:t>או</w:t>
      </w:r>
      <w:r w:rsidRPr="005D0AF0">
        <w:rPr>
          <w:rFonts w:hint="cs"/>
          <w:rtl/>
          <w:lang w:eastAsia="en-US"/>
        </w:rPr>
        <w:t xml:space="preserve">מר: </w:t>
      </w:r>
      <w:r w:rsidRPr="005D0AF0">
        <w:rPr>
          <w:rFonts w:hint="eastAsia"/>
          <w:rtl/>
          <w:lang w:eastAsia="en-US"/>
        </w:rPr>
        <w:t>למקום</w:t>
      </w:r>
      <w:r w:rsidRPr="005D0AF0">
        <w:rPr>
          <w:rtl/>
          <w:lang w:eastAsia="en-US"/>
        </w:rPr>
        <w:t xml:space="preserve"> </w:t>
      </w:r>
      <w:r w:rsidRPr="005D0AF0">
        <w:rPr>
          <w:rFonts w:hint="eastAsia"/>
          <w:rtl/>
          <w:lang w:eastAsia="en-US"/>
        </w:rPr>
        <w:t>שלִבִּי</w:t>
      </w:r>
      <w:r w:rsidRPr="005D0AF0">
        <w:rPr>
          <w:rtl/>
          <w:lang w:eastAsia="en-US"/>
        </w:rPr>
        <w:t xml:space="preserve"> </w:t>
      </w:r>
      <w:r w:rsidRPr="005D0AF0">
        <w:rPr>
          <w:rFonts w:hint="eastAsia"/>
          <w:rtl/>
          <w:lang w:eastAsia="en-US"/>
        </w:rPr>
        <w:t>אוהב</w:t>
      </w:r>
      <w:r w:rsidRPr="005D0AF0">
        <w:rPr>
          <w:rFonts w:hint="cs"/>
          <w:rtl/>
          <w:lang w:eastAsia="en-US"/>
        </w:rPr>
        <w:t>,</w:t>
      </w:r>
      <w:r w:rsidRPr="005D0AF0">
        <w:rPr>
          <w:rtl/>
          <w:lang w:eastAsia="en-US"/>
        </w:rPr>
        <w:t xml:space="preserve"> </w:t>
      </w:r>
      <w:r w:rsidRPr="005D0AF0">
        <w:rPr>
          <w:rFonts w:hint="eastAsia"/>
          <w:rtl/>
          <w:lang w:eastAsia="en-US"/>
        </w:rPr>
        <w:t>לשם</w:t>
      </w:r>
      <w:r w:rsidRPr="005D0AF0">
        <w:rPr>
          <w:rtl/>
          <w:lang w:eastAsia="en-US"/>
        </w:rPr>
        <w:t xml:space="preserve"> </w:t>
      </w:r>
      <w:r w:rsidRPr="005D0AF0">
        <w:rPr>
          <w:rFonts w:hint="eastAsia"/>
          <w:rtl/>
          <w:lang w:eastAsia="en-US"/>
        </w:rPr>
        <w:t>רגליי</w:t>
      </w:r>
      <w:r w:rsidRPr="005D0AF0">
        <w:rPr>
          <w:rtl/>
          <w:lang w:eastAsia="en-US"/>
        </w:rPr>
        <w:t xml:space="preserve"> </w:t>
      </w:r>
      <w:r w:rsidRPr="005D0AF0">
        <w:rPr>
          <w:rFonts w:hint="eastAsia"/>
          <w:rtl/>
          <w:lang w:eastAsia="en-US"/>
        </w:rPr>
        <w:t>מוליכות</w:t>
      </w:r>
      <w:r w:rsidRPr="005D0AF0">
        <w:rPr>
          <w:rtl/>
          <w:lang w:eastAsia="en-US"/>
        </w:rPr>
        <w:t xml:space="preserve"> </w:t>
      </w:r>
      <w:r w:rsidRPr="005D0AF0">
        <w:rPr>
          <w:rFonts w:hint="eastAsia"/>
          <w:rtl/>
          <w:lang w:eastAsia="en-US"/>
        </w:rPr>
        <w:t>אותי</w:t>
      </w:r>
      <w:r w:rsidRPr="005D0AF0">
        <w:rPr>
          <w:rFonts w:hint="cs"/>
          <w:rtl/>
          <w:lang w:eastAsia="en-US"/>
        </w:rPr>
        <w:t>.</w:t>
      </w:r>
      <w:r w:rsidRPr="005D0AF0">
        <w:rPr>
          <w:rtl/>
          <w:lang w:eastAsia="en-US"/>
        </w:rPr>
        <w:t xml:space="preserve"> </w:t>
      </w:r>
      <w:r w:rsidRPr="005D0AF0">
        <w:rPr>
          <w:rFonts w:hint="eastAsia"/>
          <w:rtl/>
          <w:lang w:eastAsia="en-US"/>
        </w:rPr>
        <w:t>אם</w:t>
      </w:r>
      <w:r w:rsidRPr="005D0AF0">
        <w:rPr>
          <w:rtl/>
          <w:lang w:eastAsia="en-US"/>
        </w:rPr>
        <w:t xml:space="preserve"> </w:t>
      </w:r>
      <w:r w:rsidRPr="005D0AF0">
        <w:rPr>
          <w:rFonts w:hint="eastAsia"/>
          <w:rtl/>
          <w:lang w:eastAsia="en-US"/>
        </w:rPr>
        <w:t>אתה</w:t>
      </w:r>
      <w:r w:rsidRPr="005D0AF0">
        <w:rPr>
          <w:rtl/>
          <w:lang w:eastAsia="en-US"/>
        </w:rPr>
        <w:t xml:space="preserve"> </w:t>
      </w:r>
      <w:r w:rsidRPr="005D0AF0">
        <w:rPr>
          <w:rFonts w:hint="eastAsia"/>
          <w:rtl/>
          <w:lang w:eastAsia="en-US"/>
        </w:rPr>
        <w:t>תבוא</w:t>
      </w:r>
      <w:r w:rsidRPr="005D0AF0">
        <w:rPr>
          <w:rtl/>
          <w:lang w:eastAsia="en-US"/>
        </w:rPr>
        <w:t xml:space="preserve"> </w:t>
      </w:r>
      <w:r w:rsidRPr="005D0AF0">
        <w:rPr>
          <w:rFonts w:hint="eastAsia"/>
          <w:rtl/>
          <w:lang w:eastAsia="en-US"/>
        </w:rPr>
        <w:t>לביתי</w:t>
      </w:r>
      <w:r w:rsidRPr="005D0AF0">
        <w:rPr>
          <w:rFonts w:hint="cs"/>
          <w:rtl/>
          <w:lang w:eastAsia="en-US"/>
        </w:rPr>
        <w:t xml:space="preserve"> -</w:t>
      </w:r>
      <w:r w:rsidRPr="005D0AF0">
        <w:rPr>
          <w:rtl/>
          <w:lang w:eastAsia="en-US"/>
        </w:rPr>
        <w:t xml:space="preserve"> </w:t>
      </w:r>
      <w:r w:rsidRPr="005D0AF0">
        <w:rPr>
          <w:rFonts w:hint="eastAsia"/>
          <w:rtl/>
          <w:lang w:eastAsia="en-US"/>
        </w:rPr>
        <w:t>אני</w:t>
      </w:r>
      <w:r w:rsidRPr="005D0AF0">
        <w:rPr>
          <w:rtl/>
          <w:lang w:eastAsia="en-US"/>
        </w:rPr>
        <w:t xml:space="preserve"> </w:t>
      </w:r>
      <w:r w:rsidRPr="005D0AF0">
        <w:rPr>
          <w:rFonts w:hint="eastAsia"/>
          <w:rtl/>
          <w:lang w:eastAsia="en-US"/>
        </w:rPr>
        <w:t>אבא</w:t>
      </w:r>
      <w:r w:rsidRPr="005D0AF0">
        <w:rPr>
          <w:rtl/>
          <w:lang w:eastAsia="en-US"/>
        </w:rPr>
        <w:t xml:space="preserve"> </w:t>
      </w:r>
      <w:r w:rsidRPr="005D0AF0">
        <w:rPr>
          <w:rFonts w:hint="eastAsia"/>
          <w:rtl/>
          <w:lang w:eastAsia="en-US"/>
        </w:rPr>
        <w:t>לביתך</w:t>
      </w:r>
      <w:r w:rsidRPr="005D0AF0">
        <w:rPr>
          <w:rFonts w:hint="cs"/>
          <w:rtl/>
          <w:lang w:eastAsia="en-US"/>
        </w:rPr>
        <w:t>.</w:t>
      </w:r>
      <w:r w:rsidRPr="005D0AF0">
        <w:rPr>
          <w:rStyle w:val="a5"/>
          <w:rtl/>
          <w:lang w:eastAsia="en-US"/>
        </w:rPr>
        <w:footnoteRef/>
      </w:r>
      <w:r w:rsidRPr="005D0AF0">
        <w:rPr>
          <w:rtl/>
          <w:lang w:eastAsia="en-US"/>
        </w:rPr>
        <w:t xml:space="preserve"> </w:t>
      </w:r>
      <w:r w:rsidRPr="005D0AF0">
        <w:rPr>
          <w:rFonts w:hint="eastAsia"/>
          <w:rtl/>
          <w:lang w:eastAsia="en-US"/>
        </w:rPr>
        <w:t>אם</w:t>
      </w:r>
      <w:r w:rsidRPr="005D0AF0">
        <w:rPr>
          <w:rtl/>
          <w:lang w:eastAsia="en-US"/>
        </w:rPr>
        <w:t xml:space="preserve"> </w:t>
      </w:r>
      <w:r w:rsidRPr="005D0AF0">
        <w:rPr>
          <w:rFonts w:hint="eastAsia"/>
          <w:rtl/>
          <w:lang w:eastAsia="en-US"/>
        </w:rPr>
        <w:t>אתה</w:t>
      </w:r>
      <w:r w:rsidRPr="005D0AF0">
        <w:rPr>
          <w:rtl/>
          <w:lang w:eastAsia="en-US"/>
        </w:rPr>
        <w:t xml:space="preserve"> </w:t>
      </w:r>
      <w:r w:rsidRPr="005D0AF0">
        <w:rPr>
          <w:rFonts w:hint="eastAsia"/>
          <w:rtl/>
          <w:lang w:eastAsia="en-US"/>
        </w:rPr>
        <w:t>לא</w:t>
      </w:r>
      <w:r w:rsidRPr="005D0AF0">
        <w:rPr>
          <w:rtl/>
          <w:lang w:eastAsia="en-US"/>
        </w:rPr>
        <w:t xml:space="preserve"> </w:t>
      </w:r>
      <w:r w:rsidRPr="005D0AF0">
        <w:rPr>
          <w:rFonts w:hint="eastAsia"/>
          <w:rtl/>
          <w:lang w:eastAsia="en-US"/>
        </w:rPr>
        <w:t>תבוא</w:t>
      </w:r>
      <w:r w:rsidRPr="005D0AF0">
        <w:rPr>
          <w:rtl/>
          <w:lang w:eastAsia="en-US"/>
        </w:rPr>
        <w:t xml:space="preserve"> </w:t>
      </w:r>
      <w:r w:rsidRPr="005D0AF0">
        <w:rPr>
          <w:rFonts w:hint="eastAsia"/>
          <w:rtl/>
          <w:lang w:eastAsia="en-US"/>
        </w:rPr>
        <w:t>לביתי</w:t>
      </w:r>
      <w:r w:rsidRPr="005D0AF0">
        <w:rPr>
          <w:rFonts w:hint="cs"/>
          <w:rtl/>
          <w:lang w:eastAsia="en-US"/>
        </w:rPr>
        <w:t xml:space="preserve"> -</w:t>
      </w:r>
      <w:r w:rsidRPr="005D0AF0">
        <w:rPr>
          <w:rtl/>
          <w:lang w:eastAsia="en-US"/>
        </w:rPr>
        <w:t xml:space="preserve"> </w:t>
      </w:r>
      <w:r w:rsidRPr="005D0AF0">
        <w:rPr>
          <w:rFonts w:hint="eastAsia"/>
          <w:rtl/>
          <w:lang w:eastAsia="en-US"/>
        </w:rPr>
        <w:t>אני</w:t>
      </w:r>
      <w:r w:rsidRPr="005D0AF0">
        <w:rPr>
          <w:rtl/>
          <w:lang w:eastAsia="en-US"/>
        </w:rPr>
        <w:t xml:space="preserve"> </w:t>
      </w:r>
      <w:r w:rsidRPr="005D0AF0">
        <w:rPr>
          <w:rFonts w:hint="eastAsia"/>
          <w:rtl/>
          <w:lang w:eastAsia="en-US"/>
        </w:rPr>
        <w:t>לא</w:t>
      </w:r>
      <w:r w:rsidRPr="005D0AF0">
        <w:rPr>
          <w:rtl/>
          <w:lang w:eastAsia="en-US"/>
        </w:rPr>
        <w:t xml:space="preserve"> </w:t>
      </w:r>
      <w:r w:rsidRPr="005D0AF0">
        <w:rPr>
          <w:rFonts w:hint="eastAsia"/>
          <w:rtl/>
          <w:lang w:eastAsia="en-US"/>
        </w:rPr>
        <w:t>אבוא</w:t>
      </w:r>
      <w:r w:rsidRPr="005D0AF0">
        <w:rPr>
          <w:rtl/>
          <w:lang w:eastAsia="en-US"/>
        </w:rPr>
        <w:t xml:space="preserve"> </w:t>
      </w:r>
      <w:r w:rsidRPr="005D0AF0">
        <w:rPr>
          <w:rFonts w:hint="eastAsia"/>
          <w:rtl/>
          <w:lang w:eastAsia="en-US"/>
        </w:rPr>
        <w:t>לביתך</w:t>
      </w:r>
      <w:r w:rsidRPr="005D0AF0">
        <w:rPr>
          <w:rFonts w:hint="cs"/>
          <w:rtl/>
          <w:lang w:eastAsia="en-US"/>
        </w:rPr>
        <w:t>,</w:t>
      </w:r>
      <w:r w:rsidRPr="005D0AF0">
        <w:rPr>
          <w:rtl/>
          <w:lang w:eastAsia="en-US"/>
        </w:rPr>
        <w:t xml:space="preserve"> </w:t>
      </w:r>
      <w:r w:rsidRPr="005D0AF0">
        <w:rPr>
          <w:rFonts w:hint="eastAsia"/>
          <w:rtl/>
          <w:lang w:eastAsia="en-US"/>
        </w:rPr>
        <w:t>שנ</w:t>
      </w:r>
      <w:r w:rsidRPr="005D0AF0">
        <w:rPr>
          <w:rFonts w:hint="cs"/>
          <w:rtl/>
          <w:lang w:eastAsia="en-US"/>
        </w:rPr>
        <w:t>אמר: "</w:t>
      </w:r>
      <w:r w:rsidRPr="005D0AF0">
        <w:rPr>
          <w:rFonts w:hint="eastAsia"/>
          <w:rtl/>
          <w:lang w:eastAsia="en-US"/>
        </w:rPr>
        <w:t>בכל</w:t>
      </w:r>
      <w:r w:rsidRPr="005D0AF0">
        <w:rPr>
          <w:rtl/>
          <w:lang w:eastAsia="en-US"/>
        </w:rPr>
        <w:t xml:space="preserve"> </w:t>
      </w:r>
      <w:r w:rsidRPr="005D0AF0">
        <w:rPr>
          <w:rFonts w:hint="eastAsia"/>
          <w:rtl/>
          <w:lang w:eastAsia="en-US"/>
        </w:rPr>
        <w:t>המקום</w:t>
      </w:r>
      <w:r w:rsidRPr="005D0AF0">
        <w:rPr>
          <w:rtl/>
          <w:lang w:eastAsia="en-US"/>
        </w:rPr>
        <w:t xml:space="preserve"> </w:t>
      </w:r>
      <w:r w:rsidRPr="005D0AF0">
        <w:rPr>
          <w:rFonts w:hint="eastAsia"/>
          <w:rtl/>
          <w:lang w:eastAsia="en-US"/>
        </w:rPr>
        <w:t>אשר</w:t>
      </w:r>
      <w:r w:rsidRPr="005D0AF0">
        <w:rPr>
          <w:rtl/>
          <w:lang w:eastAsia="en-US"/>
        </w:rPr>
        <w:t xml:space="preserve"> </w:t>
      </w:r>
      <w:r w:rsidRPr="005D0AF0">
        <w:rPr>
          <w:rFonts w:hint="eastAsia"/>
          <w:rtl/>
          <w:lang w:eastAsia="en-US"/>
        </w:rPr>
        <w:t>אזכיר</w:t>
      </w:r>
      <w:r w:rsidRPr="005D0AF0">
        <w:rPr>
          <w:rtl/>
          <w:lang w:eastAsia="en-US"/>
        </w:rPr>
        <w:t xml:space="preserve"> </w:t>
      </w:r>
      <w:r w:rsidRPr="005D0AF0">
        <w:rPr>
          <w:rFonts w:hint="eastAsia"/>
          <w:rtl/>
          <w:lang w:eastAsia="en-US"/>
        </w:rPr>
        <w:t>את</w:t>
      </w:r>
      <w:r w:rsidRPr="005D0AF0">
        <w:rPr>
          <w:rtl/>
          <w:lang w:eastAsia="en-US"/>
        </w:rPr>
        <w:t xml:space="preserve"> </w:t>
      </w:r>
      <w:r w:rsidRPr="005D0AF0">
        <w:rPr>
          <w:rFonts w:hint="eastAsia"/>
          <w:rtl/>
          <w:lang w:eastAsia="en-US"/>
        </w:rPr>
        <w:t>שמי</w:t>
      </w:r>
      <w:r w:rsidRPr="005D0AF0">
        <w:rPr>
          <w:rtl/>
          <w:lang w:eastAsia="en-US"/>
        </w:rPr>
        <w:t xml:space="preserve"> </w:t>
      </w:r>
      <w:r w:rsidRPr="005D0AF0">
        <w:rPr>
          <w:rFonts w:hint="eastAsia"/>
          <w:rtl/>
          <w:lang w:eastAsia="en-US"/>
        </w:rPr>
        <w:t>אב</w:t>
      </w:r>
      <w:r w:rsidRPr="005D0AF0">
        <w:rPr>
          <w:rFonts w:hint="cs"/>
          <w:rtl/>
          <w:lang w:eastAsia="en-US"/>
        </w:rPr>
        <w:t>ו</w:t>
      </w:r>
      <w:r w:rsidRPr="005D0AF0">
        <w:rPr>
          <w:rFonts w:hint="eastAsia"/>
          <w:rtl/>
          <w:lang w:eastAsia="en-US"/>
        </w:rPr>
        <w:t>א</w:t>
      </w:r>
      <w:r w:rsidRPr="005D0AF0">
        <w:rPr>
          <w:rtl/>
          <w:lang w:eastAsia="en-US"/>
        </w:rPr>
        <w:t xml:space="preserve"> </w:t>
      </w:r>
      <w:r w:rsidRPr="005D0AF0">
        <w:rPr>
          <w:rFonts w:hint="eastAsia"/>
          <w:rtl/>
          <w:lang w:eastAsia="en-US"/>
        </w:rPr>
        <w:t>אליך</w:t>
      </w:r>
      <w:r w:rsidRPr="005D0AF0">
        <w:rPr>
          <w:rtl/>
          <w:lang w:eastAsia="en-US"/>
        </w:rPr>
        <w:t xml:space="preserve"> </w:t>
      </w:r>
      <w:proofErr w:type="spellStart"/>
      <w:r w:rsidRPr="005D0AF0">
        <w:rPr>
          <w:rFonts w:hint="eastAsia"/>
          <w:rtl/>
          <w:lang w:eastAsia="en-US"/>
        </w:rPr>
        <w:t>וברכתיך</w:t>
      </w:r>
      <w:proofErr w:type="spellEnd"/>
      <w:r w:rsidRPr="005D0AF0">
        <w:rPr>
          <w:rFonts w:hint="cs"/>
          <w:rtl/>
          <w:lang w:eastAsia="en-US"/>
        </w:rPr>
        <w:t>"</w:t>
      </w:r>
      <w:r>
        <w:rPr>
          <w:rFonts w:hint="cs"/>
          <w:rtl/>
          <w:lang w:eastAsia="en-US"/>
        </w:rPr>
        <w:t xml:space="preserve">. וכל זה קשור כידוע </w:t>
      </w:r>
      <w:hyperlink r:id="rId22" w:anchor="gsc.tab=0" w:history="1">
        <w:r w:rsidRPr="005A2B22">
          <w:rPr>
            <w:rStyle w:val="Hyperlink"/>
            <w:rFonts w:hint="cs"/>
            <w:rtl/>
            <w:lang w:eastAsia="en-US"/>
          </w:rPr>
          <w:t>לשמחת בית השואבה</w:t>
        </w:r>
      </w:hyperlink>
      <w:r>
        <w:rPr>
          <w:rFonts w:hint="cs"/>
          <w:rtl/>
          <w:lang w:eastAsia="en-US"/>
        </w:rPr>
        <w:t>. בדומה לירחי כלה לעיל, יש תורה בחוץ לפחות פעם-פעמיים השנה בלימוד ובשמחה.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D2696" w14:textId="77777777" w:rsidR="00467706" w:rsidRDefault="0046770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D6D7" w14:textId="2BFEC798" w:rsidR="008A5AE4" w:rsidRDefault="00E6568B" w:rsidP="00F2026B">
    <w:pPr>
      <w:pStyle w:val="1"/>
      <w:tabs>
        <w:tab w:val="right" w:pos="9299"/>
      </w:tabs>
      <w:rPr>
        <w:rtl/>
      </w:rPr>
    </w:pPr>
    <w:r>
      <w:rPr>
        <w:rFonts w:hint="cs"/>
        <w:rtl/>
      </w:rPr>
      <w:t>דפים מיוחדים</w:t>
    </w:r>
    <w:r w:rsidR="008A5AE4">
      <w:rPr>
        <w:rtl/>
      </w:rPr>
      <w:tab/>
    </w:r>
    <w:r w:rsidR="00E53A7A">
      <w:rPr>
        <w:rFonts w:hint="cs"/>
        <w:rtl/>
      </w:rPr>
      <w:t>תשפ"</w:t>
    </w:r>
    <w:r w:rsidR="00467706">
      <w:rPr>
        <w:rFonts w:hint="cs"/>
        <w:rtl/>
      </w:rPr>
      <w:t>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C5693" w14:textId="598972D6" w:rsidR="008A5AE4" w:rsidRDefault="008A5AE4">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6912C4">
      <w:rPr>
        <w:szCs w:val="24"/>
        <w:rtl/>
      </w:rPr>
      <w:t>פסח</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E257FD">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96B44"/>
    <w:multiLevelType w:val="multilevel"/>
    <w:tmpl w:val="AB92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5F1BF6"/>
    <w:multiLevelType w:val="hybridMultilevel"/>
    <w:tmpl w:val="A9FA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0MrA0NLQwsrQ0NDdQ0lEKTi0uzszPAykwNKkFAPPc6nQtAAAA"/>
  </w:docVars>
  <w:rsids>
    <w:rsidRoot w:val="000176C2"/>
    <w:rsid w:val="00005118"/>
    <w:rsid w:val="000065AA"/>
    <w:rsid w:val="000176C2"/>
    <w:rsid w:val="00021191"/>
    <w:rsid w:val="000262EC"/>
    <w:rsid w:val="00034677"/>
    <w:rsid w:val="0004150D"/>
    <w:rsid w:val="000471FF"/>
    <w:rsid w:val="000477A4"/>
    <w:rsid w:val="00053090"/>
    <w:rsid w:val="000536F7"/>
    <w:rsid w:val="0005376C"/>
    <w:rsid w:val="00053AE2"/>
    <w:rsid w:val="00056F55"/>
    <w:rsid w:val="00060DA1"/>
    <w:rsid w:val="000640AE"/>
    <w:rsid w:val="000671A3"/>
    <w:rsid w:val="000678CF"/>
    <w:rsid w:val="00067F4A"/>
    <w:rsid w:val="000710F2"/>
    <w:rsid w:val="000819CE"/>
    <w:rsid w:val="000823D2"/>
    <w:rsid w:val="00086CC4"/>
    <w:rsid w:val="00090320"/>
    <w:rsid w:val="00094312"/>
    <w:rsid w:val="000A75F5"/>
    <w:rsid w:val="000C0C3E"/>
    <w:rsid w:val="000C2E29"/>
    <w:rsid w:val="000C362E"/>
    <w:rsid w:val="000C5005"/>
    <w:rsid w:val="000C539A"/>
    <w:rsid w:val="000D2A73"/>
    <w:rsid w:val="000D5872"/>
    <w:rsid w:val="000E150A"/>
    <w:rsid w:val="000E436B"/>
    <w:rsid w:val="000E703E"/>
    <w:rsid w:val="000F081F"/>
    <w:rsid w:val="000F30A1"/>
    <w:rsid w:val="000F4F85"/>
    <w:rsid w:val="000F7008"/>
    <w:rsid w:val="000F78C6"/>
    <w:rsid w:val="00102701"/>
    <w:rsid w:val="00105ACC"/>
    <w:rsid w:val="001113AF"/>
    <w:rsid w:val="00116DB1"/>
    <w:rsid w:val="0012206B"/>
    <w:rsid w:val="00124511"/>
    <w:rsid w:val="00125CA6"/>
    <w:rsid w:val="00134CF5"/>
    <w:rsid w:val="00140D99"/>
    <w:rsid w:val="00145D97"/>
    <w:rsid w:val="0014659C"/>
    <w:rsid w:val="001601F1"/>
    <w:rsid w:val="001607EB"/>
    <w:rsid w:val="00161CE8"/>
    <w:rsid w:val="001656B8"/>
    <w:rsid w:val="0017161E"/>
    <w:rsid w:val="001722A7"/>
    <w:rsid w:val="00172AED"/>
    <w:rsid w:val="00174048"/>
    <w:rsid w:val="00176772"/>
    <w:rsid w:val="0018328D"/>
    <w:rsid w:val="0018355D"/>
    <w:rsid w:val="001843C5"/>
    <w:rsid w:val="00186C4D"/>
    <w:rsid w:val="00187727"/>
    <w:rsid w:val="00192C4A"/>
    <w:rsid w:val="00193337"/>
    <w:rsid w:val="001A02AA"/>
    <w:rsid w:val="001A1321"/>
    <w:rsid w:val="001A1369"/>
    <w:rsid w:val="001A47AF"/>
    <w:rsid w:val="001A729D"/>
    <w:rsid w:val="001B5520"/>
    <w:rsid w:val="001B78AE"/>
    <w:rsid w:val="001C08FC"/>
    <w:rsid w:val="001C1286"/>
    <w:rsid w:val="001C220D"/>
    <w:rsid w:val="001C2CB5"/>
    <w:rsid w:val="001D2C75"/>
    <w:rsid w:val="001D3014"/>
    <w:rsid w:val="001D57CD"/>
    <w:rsid w:val="001E2135"/>
    <w:rsid w:val="001E2861"/>
    <w:rsid w:val="001E34B7"/>
    <w:rsid w:val="001E4A35"/>
    <w:rsid w:val="001E4A67"/>
    <w:rsid w:val="001E7C87"/>
    <w:rsid w:val="001F232A"/>
    <w:rsid w:val="001F4978"/>
    <w:rsid w:val="00201A94"/>
    <w:rsid w:val="00205179"/>
    <w:rsid w:val="00205E5C"/>
    <w:rsid w:val="00206DD1"/>
    <w:rsid w:val="002077C6"/>
    <w:rsid w:val="002103E6"/>
    <w:rsid w:val="002170C5"/>
    <w:rsid w:val="00217809"/>
    <w:rsid w:val="00222F70"/>
    <w:rsid w:val="00234D08"/>
    <w:rsid w:val="002453C7"/>
    <w:rsid w:val="0025024C"/>
    <w:rsid w:val="0025344D"/>
    <w:rsid w:val="00255614"/>
    <w:rsid w:val="00255BA4"/>
    <w:rsid w:val="00255C7E"/>
    <w:rsid w:val="0025695B"/>
    <w:rsid w:val="0027184E"/>
    <w:rsid w:val="00273372"/>
    <w:rsid w:val="002734DF"/>
    <w:rsid w:val="0027584F"/>
    <w:rsid w:val="00277E0F"/>
    <w:rsid w:val="002813CA"/>
    <w:rsid w:val="002820F1"/>
    <w:rsid w:val="0028387D"/>
    <w:rsid w:val="002937BD"/>
    <w:rsid w:val="00293D9D"/>
    <w:rsid w:val="00296C21"/>
    <w:rsid w:val="002A08BF"/>
    <w:rsid w:val="002A19A2"/>
    <w:rsid w:val="002A2C22"/>
    <w:rsid w:val="002A621E"/>
    <w:rsid w:val="002B32C2"/>
    <w:rsid w:val="002B33FD"/>
    <w:rsid w:val="002C321E"/>
    <w:rsid w:val="002D1344"/>
    <w:rsid w:val="002D4EFB"/>
    <w:rsid w:val="002E1180"/>
    <w:rsid w:val="002E1B3B"/>
    <w:rsid w:val="002E273B"/>
    <w:rsid w:val="002F641A"/>
    <w:rsid w:val="00310209"/>
    <w:rsid w:val="00311859"/>
    <w:rsid w:val="003148ED"/>
    <w:rsid w:val="00315805"/>
    <w:rsid w:val="00320C59"/>
    <w:rsid w:val="00332989"/>
    <w:rsid w:val="00334713"/>
    <w:rsid w:val="003357A6"/>
    <w:rsid w:val="00346704"/>
    <w:rsid w:val="00347EDE"/>
    <w:rsid w:val="00350780"/>
    <w:rsid w:val="00353C48"/>
    <w:rsid w:val="00356171"/>
    <w:rsid w:val="0036088D"/>
    <w:rsid w:val="00364129"/>
    <w:rsid w:val="003655A1"/>
    <w:rsid w:val="00366518"/>
    <w:rsid w:val="00371A53"/>
    <w:rsid w:val="0037201F"/>
    <w:rsid w:val="00372C30"/>
    <w:rsid w:val="00376929"/>
    <w:rsid w:val="003861F3"/>
    <w:rsid w:val="00387A1F"/>
    <w:rsid w:val="0039063F"/>
    <w:rsid w:val="003953F1"/>
    <w:rsid w:val="003A0EA3"/>
    <w:rsid w:val="003A658D"/>
    <w:rsid w:val="003A6719"/>
    <w:rsid w:val="003A76F0"/>
    <w:rsid w:val="003B185B"/>
    <w:rsid w:val="003B58A4"/>
    <w:rsid w:val="003B5920"/>
    <w:rsid w:val="003B651C"/>
    <w:rsid w:val="003D04FA"/>
    <w:rsid w:val="003D1A09"/>
    <w:rsid w:val="003D2247"/>
    <w:rsid w:val="003D227A"/>
    <w:rsid w:val="003E329D"/>
    <w:rsid w:val="003E57A9"/>
    <w:rsid w:val="003E669A"/>
    <w:rsid w:val="003E72D6"/>
    <w:rsid w:val="003E7386"/>
    <w:rsid w:val="003F3089"/>
    <w:rsid w:val="003F699B"/>
    <w:rsid w:val="00400F65"/>
    <w:rsid w:val="00401491"/>
    <w:rsid w:val="00401889"/>
    <w:rsid w:val="00402567"/>
    <w:rsid w:val="00416CA2"/>
    <w:rsid w:val="00417006"/>
    <w:rsid w:val="00422630"/>
    <w:rsid w:val="00426CE4"/>
    <w:rsid w:val="00427198"/>
    <w:rsid w:val="00432080"/>
    <w:rsid w:val="00437600"/>
    <w:rsid w:val="004412A0"/>
    <w:rsid w:val="0044221C"/>
    <w:rsid w:val="00446553"/>
    <w:rsid w:val="0044794D"/>
    <w:rsid w:val="00447C23"/>
    <w:rsid w:val="00454702"/>
    <w:rsid w:val="00454BF7"/>
    <w:rsid w:val="00456DAE"/>
    <w:rsid w:val="00461161"/>
    <w:rsid w:val="00461D48"/>
    <w:rsid w:val="004673C6"/>
    <w:rsid w:val="00467706"/>
    <w:rsid w:val="0047051B"/>
    <w:rsid w:val="00471621"/>
    <w:rsid w:val="00472941"/>
    <w:rsid w:val="004748E9"/>
    <w:rsid w:val="004815D9"/>
    <w:rsid w:val="004824C5"/>
    <w:rsid w:val="0049433E"/>
    <w:rsid w:val="00494CBF"/>
    <w:rsid w:val="00496A64"/>
    <w:rsid w:val="004A0A9B"/>
    <w:rsid w:val="004A0E0E"/>
    <w:rsid w:val="004A1823"/>
    <w:rsid w:val="004A36EA"/>
    <w:rsid w:val="004A4103"/>
    <w:rsid w:val="004A5E55"/>
    <w:rsid w:val="004B3B55"/>
    <w:rsid w:val="004B4742"/>
    <w:rsid w:val="004B72FC"/>
    <w:rsid w:val="004B770E"/>
    <w:rsid w:val="004C1089"/>
    <w:rsid w:val="004D18BD"/>
    <w:rsid w:val="004D39DF"/>
    <w:rsid w:val="004D4B45"/>
    <w:rsid w:val="004D7B56"/>
    <w:rsid w:val="004E1BEC"/>
    <w:rsid w:val="004E595C"/>
    <w:rsid w:val="004F37F9"/>
    <w:rsid w:val="004F7B38"/>
    <w:rsid w:val="00506015"/>
    <w:rsid w:val="005060B1"/>
    <w:rsid w:val="00515D22"/>
    <w:rsid w:val="00517C85"/>
    <w:rsid w:val="00517E01"/>
    <w:rsid w:val="00520493"/>
    <w:rsid w:val="00523D56"/>
    <w:rsid w:val="00525A76"/>
    <w:rsid w:val="005352B5"/>
    <w:rsid w:val="0053543A"/>
    <w:rsid w:val="00535A50"/>
    <w:rsid w:val="00537BAD"/>
    <w:rsid w:val="0054034C"/>
    <w:rsid w:val="00540B73"/>
    <w:rsid w:val="0054112B"/>
    <w:rsid w:val="00554BB5"/>
    <w:rsid w:val="00560089"/>
    <w:rsid w:val="00562AF1"/>
    <w:rsid w:val="005632B3"/>
    <w:rsid w:val="005635BE"/>
    <w:rsid w:val="005668B8"/>
    <w:rsid w:val="0057174A"/>
    <w:rsid w:val="00572B26"/>
    <w:rsid w:val="00573E61"/>
    <w:rsid w:val="005742C0"/>
    <w:rsid w:val="00574B4E"/>
    <w:rsid w:val="00574EBA"/>
    <w:rsid w:val="00581634"/>
    <w:rsid w:val="00583DAF"/>
    <w:rsid w:val="0058479D"/>
    <w:rsid w:val="00587E82"/>
    <w:rsid w:val="005923F0"/>
    <w:rsid w:val="00596D73"/>
    <w:rsid w:val="005A159E"/>
    <w:rsid w:val="005A2305"/>
    <w:rsid w:val="005A2B22"/>
    <w:rsid w:val="005A7788"/>
    <w:rsid w:val="005B1438"/>
    <w:rsid w:val="005B4AF9"/>
    <w:rsid w:val="005C41E0"/>
    <w:rsid w:val="005D0DBE"/>
    <w:rsid w:val="005D255C"/>
    <w:rsid w:val="005E20B2"/>
    <w:rsid w:val="005E387E"/>
    <w:rsid w:val="005E5080"/>
    <w:rsid w:val="005E6A0A"/>
    <w:rsid w:val="005E76C0"/>
    <w:rsid w:val="005F1CCA"/>
    <w:rsid w:val="005F5932"/>
    <w:rsid w:val="00602925"/>
    <w:rsid w:val="00603B35"/>
    <w:rsid w:val="00604A97"/>
    <w:rsid w:val="0061471C"/>
    <w:rsid w:val="0062287D"/>
    <w:rsid w:val="00624634"/>
    <w:rsid w:val="0063233E"/>
    <w:rsid w:val="00634D34"/>
    <w:rsid w:val="00637B76"/>
    <w:rsid w:val="00642CEF"/>
    <w:rsid w:val="006449CB"/>
    <w:rsid w:val="006469BE"/>
    <w:rsid w:val="00647996"/>
    <w:rsid w:val="006600C9"/>
    <w:rsid w:val="00663A1C"/>
    <w:rsid w:val="0066692D"/>
    <w:rsid w:val="00667D6F"/>
    <w:rsid w:val="00680BFB"/>
    <w:rsid w:val="0068135D"/>
    <w:rsid w:val="006834F2"/>
    <w:rsid w:val="006912C4"/>
    <w:rsid w:val="00691739"/>
    <w:rsid w:val="006920F6"/>
    <w:rsid w:val="0069474A"/>
    <w:rsid w:val="006A25B4"/>
    <w:rsid w:val="006B1FFF"/>
    <w:rsid w:val="006B53DF"/>
    <w:rsid w:val="006B639A"/>
    <w:rsid w:val="006D1419"/>
    <w:rsid w:val="006D1AEE"/>
    <w:rsid w:val="006D32D3"/>
    <w:rsid w:val="006E2F66"/>
    <w:rsid w:val="006F10C3"/>
    <w:rsid w:val="006F5440"/>
    <w:rsid w:val="0070653A"/>
    <w:rsid w:val="00713BFE"/>
    <w:rsid w:val="00731FB9"/>
    <w:rsid w:val="00733264"/>
    <w:rsid w:val="0073512F"/>
    <w:rsid w:val="00742E19"/>
    <w:rsid w:val="00743B68"/>
    <w:rsid w:val="007447A9"/>
    <w:rsid w:val="00745031"/>
    <w:rsid w:val="007460E0"/>
    <w:rsid w:val="007508B7"/>
    <w:rsid w:val="00750D01"/>
    <w:rsid w:val="00763385"/>
    <w:rsid w:val="007636B1"/>
    <w:rsid w:val="0076502B"/>
    <w:rsid w:val="00776913"/>
    <w:rsid w:val="0077792F"/>
    <w:rsid w:val="00784A80"/>
    <w:rsid w:val="00785307"/>
    <w:rsid w:val="0078586D"/>
    <w:rsid w:val="00792E3C"/>
    <w:rsid w:val="007942C9"/>
    <w:rsid w:val="007975B5"/>
    <w:rsid w:val="007A1F80"/>
    <w:rsid w:val="007A4F67"/>
    <w:rsid w:val="007A7591"/>
    <w:rsid w:val="007A7A69"/>
    <w:rsid w:val="007A7C9F"/>
    <w:rsid w:val="007B6E07"/>
    <w:rsid w:val="007C1596"/>
    <w:rsid w:val="007C23D2"/>
    <w:rsid w:val="007C463F"/>
    <w:rsid w:val="007C4D1F"/>
    <w:rsid w:val="007C6E3C"/>
    <w:rsid w:val="007C7B36"/>
    <w:rsid w:val="007D10B9"/>
    <w:rsid w:val="007D1B52"/>
    <w:rsid w:val="007D5FB0"/>
    <w:rsid w:val="007D70E0"/>
    <w:rsid w:val="007D796A"/>
    <w:rsid w:val="007E0C5C"/>
    <w:rsid w:val="007E6554"/>
    <w:rsid w:val="007F0812"/>
    <w:rsid w:val="007F7A84"/>
    <w:rsid w:val="008052E0"/>
    <w:rsid w:val="008056CA"/>
    <w:rsid w:val="008058A0"/>
    <w:rsid w:val="00811856"/>
    <w:rsid w:val="00812F55"/>
    <w:rsid w:val="008151EC"/>
    <w:rsid w:val="008241ED"/>
    <w:rsid w:val="00824290"/>
    <w:rsid w:val="00826DF3"/>
    <w:rsid w:val="008306B2"/>
    <w:rsid w:val="008309F6"/>
    <w:rsid w:val="008337AD"/>
    <w:rsid w:val="00835FF9"/>
    <w:rsid w:val="008408A2"/>
    <w:rsid w:val="00841AE8"/>
    <w:rsid w:val="008424E8"/>
    <w:rsid w:val="0084741B"/>
    <w:rsid w:val="0085665F"/>
    <w:rsid w:val="00863295"/>
    <w:rsid w:val="008649BA"/>
    <w:rsid w:val="008725C7"/>
    <w:rsid w:val="00875328"/>
    <w:rsid w:val="00893851"/>
    <w:rsid w:val="00895F99"/>
    <w:rsid w:val="00897A10"/>
    <w:rsid w:val="008A457D"/>
    <w:rsid w:val="008A5AE4"/>
    <w:rsid w:val="008C2A16"/>
    <w:rsid w:val="008D12BF"/>
    <w:rsid w:val="008D7A8D"/>
    <w:rsid w:val="008D7C33"/>
    <w:rsid w:val="008F4176"/>
    <w:rsid w:val="008F7538"/>
    <w:rsid w:val="008F7C9C"/>
    <w:rsid w:val="00903BEC"/>
    <w:rsid w:val="009043A4"/>
    <w:rsid w:val="009045CB"/>
    <w:rsid w:val="0090571B"/>
    <w:rsid w:val="00906D60"/>
    <w:rsid w:val="00911BFD"/>
    <w:rsid w:val="00924B99"/>
    <w:rsid w:val="00926541"/>
    <w:rsid w:val="00934BBB"/>
    <w:rsid w:val="009370DF"/>
    <w:rsid w:val="00937D33"/>
    <w:rsid w:val="00945DCA"/>
    <w:rsid w:val="00946063"/>
    <w:rsid w:val="00947047"/>
    <w:rsid w:val="00951E81"/>
    <w:rsid w:val="00954EAE"/>
    <w:rsid w:val="00954F4D"/>
    <w:rsid w:val="009638A8"/>
    <w:rsid w:val="00963911"/>
    <w:rsid w:val="0096645F"/>
    <w:rsid w:val="009670BF"/>
    <w:rsid w:val="00967967"/>
    <w:rsid w:val="00974A91"/>
    <w:rsid w:val="00980F7E"/>
    <w:rsid w:val="00981671"/>
    <w:rsid w:val="00982AB8"/>
    <w:rsid w:val="00983431"/>
    <w:rsid w:val="00984B56"/>
    <w:rsid w:val="009857A7"/>
    <w:rsid w:val="00992B50"/>
    <w:rsid w:val="009931BF"/>
    <w:rsid w:val="00993E46"/>
    <w:rsid w:val="009A0428"/>
    <w:rsid w:val="009A1411"/>
    <w:rsid w:val="009A3EA9"/>
    <w:rsid w:val="009A4D8D"/>
    <w:rsid w:val="009B4E38"/>
    <w:rsid w:val="009C5036"/>
    <w:rsid w:val="009C5445"/>
    <w:rsid w:val="009C75BC"/>
    <w:rsid w:val="009C7EE5"/>
    <w:rsid w:val="009D11A4"/>
    <w:rsid w:val="009D17B0"/>
    <w:rsid w:val="009D3138"/>
    <w:rsid w:val="009D7C8D"/>
    <w:rsid w:val="009E6A86"/>
    <w:rsid w:val="009F3E76"/>
    <w:rsid w:val="009F441A"/>
    <w:rsid w:val="009F4879"/>
    <w:rsid w:val="009F4990"/>
    <w:rsid w:val="00A00E20"/>
    <w:rsid w:val="00A0294C"/>
    <w:rsid w:val="00A05244"/>
    <w:rsid w:val="00A075BC"/>
    <w:rsid w:val="00A135F3"/>
    <w:rsid w:val="00A14967"/>
    <w:rsid w:val="00A170C0"/>
    <w:rsid w:val="00A27EFF"/>
    <w:rsid w:val="00A30955"/>
    <w:rsid w:val="00A330F8"/>
    <w:rsid w:val="00A36F8A"/>
    <w:rsid w:val="00A40A40"/>
    <w:rsid w:val="00A428FF"/>
    <w:rsid w:val="00A46982"/>
    <w:rsid w:val="00A46ECC"/>
    <w:rsid w:val="00A55300"/>
    <w:rsid w:val="00A56F94"/>
    <w:rsid w:val="00A6034A"/>
    <w:rsid w:val="00A60CBD"/>
    <w:rsid w:val="00A612FF"/>
    <w:rsid w:val="00A6420E"/>
    <w:rsid w:val="00A649A4"/>
    <w:rsid w:val="00A64B16"/>
    <w:rsid w:val="00A6541C"/>
    <w:rsid w:val="00A65951"/>
    <w:rsid w:val="00A66596"/>
    <w:rsid w:val="00A66FC9"/>
    <w:rsid w:val="00A84FA2"/>
    <w:rsid w:val="00A864A8"/>
    <w:rsid w:val="00A915E4"/>
    <w:rsid w:val="00A924B6"/>
    <w:rsid w:val="00A938F3"/>
    <w:rsid w:val="00A96158"/>
    <w:rsid w:val="00A96FA0"/>
    <w:rsid w:val="00AA2941"/>
    <w:rsid w:val="00AA52C2"/>
    <w:rsid w:val="00AA55EA"/>
    <w:rsid w:val="00AA5863"/>
    <w:rsid w:val="00AB020B"/>
    <w:rsid w:val="00AB1D5E"/>
    <w:rsid w:val="00AB3FA6"/>
    <w:rsid w:val="00AB7F5A"/>
    <w:rsid w:val="00AC1967"/>
    <w:rsid w:val="00AC2DFF"/>
    <w:rsid w:val="00AD42C9"/>
    <w:rsid w:val="00AD47C5"/>
    <w:rsid w:val="00AE06F8"/>
    <w:rsid w:val="00AE26F2"/>
    <w:rsid w:val="00AE6485"/>
    <w:rsid w:val="00AF0F4B"/>
    <w:rsid w:val="00AF2E12"/>
    <w:rsid w:val="00B001A9"/>
    <w:rsid w:val="00B01117"/>
    <w:rsid w:val="00B05D7B"/>
    <w:rsid w:val="00B060EC"/>
    <w:rsid w:val="00B07E40"/>
    <w:rsid w:val="00B11552"/>
    <w:rsid w:val="00B12C97"/>
    <w:rsid w:val="00B13615"/>
    <w:rsid w:val="00B2260C"/>
    <w:rsid w:val="00B23AA4"/>
    <w:rsid w:val="00B247A7"/>
    <w:rsid w:val="00B25B34"/>
    <w:rsid w:val="00B25E70"/>
    <w:rsid w:val="00B31311"/>
    <w:rsid w:val="00B3363B"/>
    <w:rsid w:val="00B33C74"/>
    <w:rsid w:val="00B3614A"/>
    <w:rsid w:val="00B424B7"/>
    <w:rsid w:val="00B437BB"/>
    <w:rsid w:val="00B44A37"/>
    <w:rsid w:val="00B45092"/>
    <w:rsid w:val="00B47289"/>
    <w:rsid w:val="00B5367C"/>
    <w:rsid w:val="00B56BF4"/>
    <w:rsid w:val="00B57679"/>
    <w:rsid w:val="00B612B3"/>
    <w:rsid w:val="00B6167D"/>
    <w:rsid w:val="00B64428"/>
    <w:rsid w:val="00B65374"/>
    <w:rsid w:val="00B701C0"/>
    <w:rsid w:val="00B720BA"/>
    <w:rsid w:val="00B72E0D"/>
    <w:rsid w:val="00B7774F"/>
    <w:rsid w:val="00B81173"/>
    <w:rsid w:val="00B837EF"/>
    <w:rsid w:val="00B863BA"/>
    <w:rsid w:val="00B87BE9"/>
    <w:rsid w:val="00B901AF"/>
    <w:rsid w:val="00B93638"/>
    <w:rsid w:val="00BA350B"/>
    <w:rsid w:val="00BA3B74"/>
    <w:rsid w:val="00BB1BAE"/>
    <w:rsid w:val="00BB2476"/>
    <w:rsid w:val="00BB4D85"/>
    <w:rsid w:val="00BC024E"/>
    <w:rsid w:val="00BC22B9"/>
    <w:rsid w:val="00BD3FD8"/>
    <w:rsid w:val="00BD4A51"/>
    <w:rsid w:val="00BD7CB8"/>
    <w:rsid w:val="00BE349E"/>
    <w:rsid w:val="00BE6A2D"/>
    <w:rsid w:val="00BF0B47"/>
    <w:rsid w:val="00BF4493"/>
    <w:rsid w:val="00BF591E"/>
    <w:rsid w:val="00C01BAF"/>
    <w:rsid w:val="00C025A7"/>
    <w:rsid w:val="00C03B2E"/>
    <w:rsid w:val="00C0590E"/>
    <w:rsid w:val="00C112F9"/>
    <w:rsid w:val="00C1443F"/>
    <w:rsid w:val="00C23EF1"/>
    <w:rsid w:val="00C27093"/>
    <w:rsid w:val="00C32294"/>
    <w:rsid w:val="00C338C8"/>
    <w:rsid w:val="00C34D62"/>
    <w:rsid w:val="00C534EA"/>
    <w:rsid w:val="00C61CCB"/>
    <w:rsid w:val="00C65982"/>
    <w:rsid w:val="00C7028F"/>
    <w:rsid w:val="00C75945"/>
    <w:rsid w:val="00C762ED"/>
    <w:rsid w:val="00C809CA"/>
    <w:rsid w:val="00C83C69"/>
    <w:rsid w:val="00C911A3"/>
    <w:rsid w:val="00C9120B"/>
    <w:rsid w:val="00C922C7"/>
    <w:rsid w:val="00C92F2C"/>
    <w:rsid w:val="00CA14DA"/>
    <w:rsid w:val="00CA6241"/>
    <w:rsid w:val="00CA73F7"/>
    <w:rsid w:val="00CB65A1"/>
    <w:rsid w:val="00CC2114"/>
    <w:rsid w:val="00CC44DA"/>
    <w:rsid w:val="00CC7294"/>
    <w:rsid w:val="00CC7679"/>
    <w:rsid w:val="00CD06F6"/>
    <w:rsid w:val="00CD217F"/>
    <w:rsid w:val="00CD2350"/>
    <w:rsid w:val="00CD33C1"/>
    <w:rsid w:val="00CD4558"/>
    <w:rsid w:val="00CE30C6"/>
    <w:rsid w:val="00CE3D09"/>
    <w:rsid w:val="00CF2521"/>
    <w:rsid w:val="00CF34D3"/>
    <w:rsid w:val="00D00368"/>
    <w:rsid w:val="00D03399"/>
    <w:rsid w:val="00D103A0"/>
    <w:rsid w:val="00D114A4"/>
    <w:rsid w:val="00D13C97"/>
    <w:rsid w:val="00D14704"/>
    <w:rsid w:val="00D236B9"/>
    <w:rsid w:val="00D24D9F"/>
    <w:rsid w:val="00D25958"/>
    <w:rsid w:val="00D30045"/>
    <w:rsid w:val="00D354B6"/>
    <w:rsid w:val="00D3627C"/>
    <w:rsid w:val="00D363F0"/>
    <w:rsid w:val="00D504BA"/>
    <w:rsid w:val="00D5122B"/>
    <w:rsid w:val="00D53B16"/>
    <w:rsid w:val="00D5586F"/>
    <w:rsid w:val="00D56187"/>
    <w:rsid w:val="00D5641F"/>
    <w:rsid w:val="00D62F1C"/>
    <w:rsid w:val="00D73EF9"/>
    <w:rsid w:val="00D770C8"/>
    <w:rsid w:val="00D77A2C"/>
    <w:rsid w:val="00D90E2A"/>
    <w:rsid w:val="00D917C7"/>
    <w:rsid w:val="00D94ED9"/>
    <w:rsid w:val="00D95E3C"/>
    <w:rsid w:val="00DB270C"/>
    <w:rsid w:val="00DB34BB"/>
    <w:rsid w:val="00DB42FE"/>
    <w:rsid w:val="00DC3C51"/>
    <w:rsid w:val="00DC72AC"/>
    <w:rsid w:val="00DD3619"/>
    <w:rsid w:val="00DE1CED"/>
    <w:rsid w:val="00DE1EC4"/>
    <w:rsid w:val="00DE4253"/>
    <w:rsid w:val="00DE5208"/>
    <w:rsid w:val="00DE6F02"/>
    <w:rsid w:val="00DF4A8A"/>
    <w:rsid w:val="00E0013C"/>
    <w:rsid w:val="00E02B0F"/>
    <w:rsid w:val="00E06A56"/>
    <w:rsid w:val="00E06D78"/>
    <w:rsid w:val="00E1263E"/>
    <w:rsid w:val="00E12A62"/>
    <w:rsid w:val="00E20ADC"/>
    <w:rsid w:val="00E249CC"/>
    <w:rsid w:val="00E24AAD"/>
    <w:rsid w:val="00E24D14"/>
    <w:rsid w:val="00E257FD"/>
    <w:rsid w:val="00E30432"/>
    <w:rsid w:val="00E31155"/>
    <w:rsid w:val="00E3544B"/>
    <w:rsid w:val="00E40F82"/>
    <w:rsid w:val="00E42D98"/>
    <w:rsid w:val="00E47131"/>
    <w:rsid w:val="00E52369"/>
    <w:rsid w:val="00E52B0F"/>
    <w:rsid w:val="00E53387"/>
    <w:rsid w:val="00E53A7A"/>
    <w:rsid w:val="00E559B9"/>
    <w:rsid w:val="00E641FE"/>
    <w:rsid w:val="00E648A7"/>
    <w:rsid w:val="00E6565A"/>
    <w:rsid w:val="00E6568B"/>
    <w:rsid w:val="00E707A7"/>
    <w:rsid w:val="00E74EC6"/>
    <w:rsid w:val="00E75B01"/>
    <w:rsid w:val="00E80321"/>
    <w:rsid w:val="00E84AA8"/>
    <w:rsid w:val="00E84D35"/>
    <w:rsid w:val="00E876DD"/>
    <w:rsid w:val="00E9766A"/>
    <w:rsid w:val="00EA14B9"/>
    <w:rsid w:val="00EA1D59"/>
    <w:rsid w:val="00EA3FAD"/>
    <w:rsid w:val="00EA73C0"/>
    <w:rsid w:val="00EA7713"/>
    <w:rsid w:val="00EB7522"/>
    <w:rsid w:val="00EC1341"/>
    <w:rsid w:val="00ED2FD5"/>
    <w:rsid w:val="00ED3E73"/>
    <w:rsid w:val="00ED76F1"/>
    <w:rsid w:val="00EE3F3D"/>
    <w:rsid w:val="00EE648C"/>
    <w:rsid w:val="00EF3A47"/>
    <w:rsid w:val="00EF3B82"/>
    <w:rsid w:val="00EF4D5B"/>
    <w:rsid w:val="00EF6C77"/>
    <w:rsid w:val="00F07211"/>
    <w:rsid w:val="00F2026B"/>
    <w:rsid w:val="00F21976"/>
    <w:rsid w:val="00F25E32"/>
    <w:rsid w:val="00F272B0"/>
    <w:rsid w:val="00F307F4"/>
    <w:rsid w:val="00F3166A"/>
    <w:rsid w:val="00F33026"/>
    <w:rsid w:val="00F37A81"/>
    <w:rsid w:val="00F418E2"/>
    <w:rsid w:val="00F41BA4"/>
    <w:rsid w:val="00F438FE"/>
    <w:rsid w:val="00F46863"/>
    <w:rsid w:val="00F468E8"/>
    <w:rsid w:val="00F530F5"/>
    <w:rsid w:val="00F549AE"/>
    <w:rsid w:val="00F55093"/>
    <w:rsid w:val="00F64348"/>
    <w:rsid w:val="00F6560F"/>
    <w:rsid w:val="00F76313"/>
    <w:rsid w:val="00F81299"/>
    <w:rsid w:val="00F83E24"/>
    <w:rsid w:val="00F840F8"/>
    <w:rsid w:val="00F85033"/>
    <w:rsid w:val="00F85E7A"/>
    <w:rsid w:val="00F87304"/>
    <w:rsid w:val="00F95CB8"/>
    <w:rsid w:val="00F97835"/>
    <w:rsid w:val="00FA35ED"/>
    <w:rsid w:val="00FA7851"/>
    <w:rsid w:val="00FB2690"/>
    <w:rsid w:val="00FB2FDB"/>
    <w:rsid w:val="00FB3A95"/>
    <w:rsid w:val="00FB6E8D"/>
    <w:rsid w:val="00FC1298"/>
    <w:rsid w:val="00FC1AE9"/>
    <w:rsid w:val="00FC1D13"/>
    <w:rsid w:val="00FC21D8"/>
    <w:rsid w:val="00FD1841"/>
    <w:rsid w:val="00FD393B"/>
    <w:rsid w:val="00FD3DD5"/>
    <w:rsid w:val="00FD3F54"/>
    <w:rsid w:val="00FD62B6"/>
    <w:rsid w:val="00FD6363"/>
    <w:rsid w:val="00FD7E82"/>
    <w:rsid w:val="00FE05A0"/>
    <w:rsid w:val="00FE1BDE"/>
    <w:rsid w:val="00FE3FA9"/>
    <w:rsid w:val="00FE4612"/>
    <w:rsid w:val="00FE7A57"/>
    <w:rsid w:val="00FF06BF"/>
    <w:rsid w:val="00FF1B56"/>
    <w:rsid w:val="00FF2F24"/>
    <w:rsid w:val="00FF6402"/>
    <w:rsid w:val="00FF79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0F16B"/>
  <w15:chartTrackingRefBased/>
  <w15:docId w15:val="{9AFEFE21-2ECC-4E1C-850A-6BB50702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4F85"/>
    <w:pPr>
      <w:bidi/>
    </w:pPr>
    <w:rPr>
      <w:rFonts w:cs="Narkisim"/>
      <w:sz w:val="22"/>
      <w:szCs w:val="22"/>
      <w:lang w:eastAsia="he-IL"/>
    </w:rPr>
  </w:style>
  <w:style w:type="paragraph" w:styleId="1">
    <w:name w:val="heading 1"/>
    <w:basedOn w:val="a"/>
    <w:next w:val="a"/>
    <w:link w:val="10"/>
    <w:qFormat/>
    <w:rsid w:val="000F4F85"/>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0F4F85"/>
    <w:pPr>
      <w:ind w:left="170" w:hanging="170"/>
      <w:jc w:val="both"/>
    </w:pPr>
    <w:rPr>
      <w:sz w:val="20"/>
      <w:szCs w:val="20"/>
    </w:rPr>
  </w:style>
  <w:style w:type="character" w:styleId="a5">
    <w:name w:val="footnote reference"/>
    <w:basedOn w:val="a0"/>
    <w:semiHidden/>
    <w:rsid w:val="000F4F85"/>
    <w:rPr>
      <w:vertAlign w:val="superscript"/>
    </w:rPr>
  </w:style>
  <w:style w:type="paragraph" w:styleId="a6">
    <w:name w:val="header"/>
    <w:basedOn w:val="a"/>
    <w:link w:val="a7"/>
    <w:rsid w:val="000F4F85"/>
    <w:pPr>
      <w:tabs>
        <w:tab w:val="center" w:pos="4153"/>
        <w:tab w:val="right" w:pos="8306"/>
      </w:tabs>
    </w:pPr>
  </w:style>
  <w:style w:type="paragraph" w:styleId="a8">
    <w:name w:val="footer"/>
    <w:basedOn w:val="a"/>
    <w:link w:val="a9"/>
    <w:rsid w:val="000F4F85"/>
    <w:pPr>
      <w:tabs>
        <w:tab w:val="center" w:pos="4153"/>
        <w:tab w:val="right" w:pos="8306"/>
      </w:tabs>
    </w:pPr>
  </w:style>
  <w:style w:type="paragraph" w:customStyle="1" w:styleId="aa">
    <w:name w:val="כותרת"/>
    <w:basedOn w:val="a"/>
    <w:rsid w:val="000F4F85"/>
    <w:pPr>
      <w:spacing w:before="240" w:line="320" w:lineRule="atLeast"/>
      <w:jc w:val="center"/>
    </w:pPr>
    <w:rPr>
      <w:rFonts w:cs="David"/>
      <w:b/>
      <w:bCs/>
      <w:spacing w:val="20"/>
      <w:szCs w:val="32"/>
    </w:rPr>
  </w:style>
  <w:style w:type="paragraph" w:customStyle="1" w:styleId="ab">
    <w:name w:val="כותרת קטע"/>
    <w:basedOn w:val="a"/>
    <w:link w:val="Char"/>
    <w:rsid w:val="000F4F85"/>
    <w:pPr>
      <w:spacing w:before="240" w:line="300" w:lineRule="atLeast"/>
    </w:pPr>
    <w:rPr>
      <w:rFonts w:cs="Arial"/>
      <w:b/>
      <w:bCs/>
      <w:szCs w:val="24"/>
    </w:rPr>
  </w:style>
  <w:style w:type="paragraph" w:customStyle="1" w:styleId="ac">
    <w:name w:val="מקור"/>
    <w:basedOn w:val="a"/>
    <w:link w:val="Char0"/>
    <w:rsid w:val="000F4F85"/>
    <w:pPr>
      <w:spacing w:line="320" w:lineRule="atLeast"/>
      <w:jc w:val="both"/>
    </w:pPr>
    <w:rPr>
      <w:rFonts w:cs="David"/>
      <w:szCs w:val="24"/>
    </w:rPr>
  </w:style>
  <w:style w:type="paragraph" w:customStyle="1" w:styleId="ad">
    <w:name w:val="מחלקי המים"/>
    <w:basedOn w:val="a"/>
    <w:rsid w:val="000F4F85"/>
    <w:pPr>
      <w:spacing w:line="320" w:lineRule="atLeast"/>
      <w:jc w:val="both"/>
    </w:pPr>
    <w:rPr>
      <w:b/>
      <w:bCs/>
      <w:szCs w:val="24"/>
    </w:rPr>
  </w:style>
  <w:style w:type="paragraph" w:styleId="ae">
    <w:name w:val="Balloon Text"/>
    <w:basedOn w:val="a"/>
    <w:link w:val="af"/>
    <w:uiPriority w:val="99"/>
    <w:semiHidden/>
    <w:unhideWhenUsed/>
    <w:rsid w:val="000F4F85"/>
    <w:rPr>
      <w:rFonts w:ascii="Tahoma" w:hAnsi="Tahoma" w:cs="Tahoma"/>
      <w:sz w:val="16"/>
      <w:szCs w:val="16"/>
    </w:rPr>
  </w:style>
  <w:style w:type="character" w:styleId="af0">
    <w:name w:val="page number"/>
    <w:basedOn w:val="a0"/>
    <w:rsid w:val="00811856"/>
  </w:style>
  <w:style w:type="character" w:styleId="Hyperlink">
    <w:name w:val="Hyperlink"/>
    <w:basedOn w:val="a0"/>
    <w:rsid w:val="000F4F85"/>
    <w:rPr>
      <w:color w:val="0563C1" w:themeColor="hyperlink"/>
      <w:u w:val="single"/>
    </w:rPr>
  </w:style>
  <w:style w:type="character" w:styleId="FollowedHyperlink">
    <w:name w:val="FollowedHyperlink"/>
    <w:rsid w:val="006600C9"/>
    <w:rPr>
      <w:color w:val="800080"/>
      <w:u w:val="single"/>
    </w:rPr>
  </w:style>
  <w:style w:type="character" w:customStyle="1" w:styleId="a4">
    <w:name w:val="טקסט הערת שוליים תו"/>
    <w:basedOn w:val="a0"/>
    <w:link w:val="a3"/>
    <w:rsid w:val="000F4F85"/>
    <w:rPr>
      <w:rFonts w:cs="Narkisim"/>
      <w:lang w:eastAsia="he-IL"/>
    </w:rPr>
  </w:style>
  <w:style w:type="character" w:customStyle="1" w:styleId="10">
    <w:name w:val="כותרת 1 תו"/>
    <w:basedOn w:val="a0"/>
    <w:link w:val="1"/>
    <w:rsid w:val="000F4F85"/>
    <w:rPr>
      <w:rFonts w:cs="David"/>
      <w:b/>
      <w:bCs/>
      <w:sz w:val="22"/>
      <w:szCs w:val="28"/>
      <w:lang w:eastAsia="he-IL"/>
    </w:rPr>
  </w:style>
  <w:style w:type="character" w:customStyle="1" w:styleId="a7">
    <w:name w:val="כותרת עליונה תו"/>
    <w:basedOn w:val="a0"/>
    <w:link w:val="a6"/>
    <w:rsid w:val="000F4F85"/>
    <w:rPr>
      <w:rFonts w:cs="Narkisim"/>
      <w:sz w:val="22"/>
      <w:szCs w:val="22"/>
      <w:lang w:eastAsia="he-IL"/>
    </w:rPr>
  </w:style>
  <w:style w:type="character" w:customStyle="1" w:styleId="a9">
    <w:name w:val="כותרת תחתונה תו"/>
    <w:basedOn w:val="a0"/>
    <w:link w:val="a8"/>
    <w:rsid w:val="000F4F85"/>
    <w:rPr>
      <w:rFonts w:cs="Narkisim"/>
      <w:sz w:val="22"/>
      <w:szCs w:val="22"/>
      <w:lang w:eastAsia="he-IL"/>
    </w:rPr>
  </w:style>
  <w:style w:type="character" w:customStyle="1" w:styleId="af">
    <w:name w:val="טקסט בלונים תו"/>
    <w:basedOn w:val="a0"/>
    <w:link w:val="ae"/>
    <w:uiPriority w:val="99"/>
    <w:semiHidden/>
    <w:rsid w:val="000F4F85"/>
    <w:rPr>
      <w:rFonts w:ascii="Tahoma" w:hAnsi="Tahoma" w:cs="Tahoma"/>
      <w:sz w:val="16"/>
      <w:szCs w:val="16"/>
      <w:lang w:eastAsia="he-IL"/>
    </w:rPr>
  </w:style>
  <w:style w:type="paragraph" w:customStyle="1" w:styleId="af1">
    <w:name w:val="פסוק"/>
    <w:basedOn w:val="ac"/>
    <w:qFormat/>
    <w:rsid w:val="000F4F85"/>
    <w:pPr>
      <w:spacing w:before="120"/>
    </w:pPr>
    <w:rPr>
      <w:b/>
      <w:bCs/>
    </w:rPr>
  </w:style>
  <w:style w:type="character" w:styleId="af2">
    <w:name w:val="Unresolved Mention"/>
    <w:uiPriority w:val="99"/>
    <w:semiHidden/>
    <w:unhideWhenUsed/>
    <w:rsid w:val="00461161"/>
    <w:rPr>
      <w:color w:val="605E5C"/>
      <w:shd w:val="clear" w:color="auto" w:fill="E1DFDD"/>
    </w:rPr>
  </w:style>
  <w:style w:type="character" w:customStyle="1" w:styleId="Char">
    <w:name w:val="כותרת קטע Char"/>
    <w:link w:val="ab"/>
    <w:rsid w:val="007C6E3C"/>
    <w:rPr>
      <w:rFonts w:cs="Arial"/>
      <w:b/>
      <w:bCs/>
      <w:sz w:val="22"/>
      <w:szCs w:val="24"/>
      <w:lang w:eastAsia="he-IL"/>
    </w:rPr>
  </w:style>
  <w:style w:type="paragraph" w:customStyle="1" w:styleId="mb-2">
    <w:name w:val="mb-2"/>
    <w:basedOn w:val="a"/>
    <w:rsid w:val="00691739"/>
    <w:pPr>
      <w:bidi w:val="0"/>
      <w:spacing w:before="100" w:beforeAutospacing="1" w:after="100" w:afterAutospacing="1"/>
    </w:pPr>
    <w:rPr>
      <w:rFonts w:cs="Times New Roman"/>
      <w:sz w:val="24"/>
      <w:szCs w:val="24"/>
      <w:lang w:eastAsia="en-US"/>
    </w:rPr>
  </w:style>
  <w:style w:type="character" w:styleId="af3">
    <w:name w:val="Strong"/>
    <w:basedOn w:val="a0"/>
    <w:uiPriority w:val="22"/>
    <w:qFormat/>
    <w:rsid w:val="00691739"/>
    <w:rPr>
      <w:b/>
      <w:bCs/>
    </w:rPr>
  </w:style>
  <w:style w:type="paragraph" w:styleId="NormalWeb">
    <w:name w:val="Normal (Web)"/>
    <w:basedOn w:val="a"/>
    <w:uiPriority w:val="99"/>
    <w:unhideWhenUsed/>
    <w:rsid w:val="002E273B"/>
    <w:pPr>
      <w:bidi w:val="0"/>
      <w:spacing w:before="100" w:beforeAutospacing="1" w:after="100" w:afterAutospacing="1"/>
    </w:pPr>
    <w:rPr>
      <w:rFonts w:cs="Times New Roman"/>
      <w:sz w:val="24"/>
      <w:szCs w:val="24"/>
      <w:lang w:eastAsia="en-US"/>
    </w:rPr>
  </w:style>
  <w:style w:type="character" w:customStyle="1" w:styleId="Char0">
    <w:name w:val="מקור Char"/>
    <w:link w:val="ac"/>
    <w:rsid w:val="0037201F"/>
    <w:rPr>
      <w:rFonts w:cs="David"/>
      <w:sz w:val="22"/>
      <w:szCs w:val="24"/>
      <w:lang w:eastAsia="he-IL"/>
    </w:rPr>
  </w:style>
  <w:style w:type="character" w:styleId="af4">
    <w:name w:val="annotation reference"/>
    <w:basedOn w:val="a0"/>
    <w:rsid w:val="00637B76"/>
    <w:rPr>
      <w:sz w:val="16"/>
      <w:szCs w:val="16"/>
    </w:rPr>
  </w:style>
  <w:style w:type="paragraph" w:styleId="af5">
    <w:name w:val="annotation text"/>
    <w:basedOn w:val="a"/>
    <w:link w:val="af6"/>
    <w:rsid w:val="00637B76"/>
    <w:rPr>
      <w:sz w:val="20"/>
      <w:szCs w:val="20"/>
    </w:rPr>
  </w:style>
  <w:style w:type="character" w:customStyle="1" w:styleId="af6">
    <w:name w:val="טקסט הערה תו"/>
    <w:basedOn w:val="a0"/>
    <w:link w:val="af5"/>
    <w:rsid w:val="00637B76"/>
    <w:rPr>
      <w:rFonts w:cs="Narkisim"/>
      <w:lang w:eastAsia="he-IL"/>
    </w:rPr>
  </w:style>
  <w:style w:type="paragraph" w:styleId="af7">
    <w:name w:val="annotation subject"/>
    <w:basedOn w:val="af5"/>
    <w:next w:val="af5"/>
    <w:link w:val="af8"/>
    <w:rsid w:val="00637B76"/>
    <w:rPr>
      <w:b/>
      <w:bCs/>
    </w:rPr>
  </w:style>
  <w:style w:type="character" w:customStyle="1" w:styleId="af8">
    <w:name w:val="נושא הערה תו"/>
    <w:basedOn w:val="af6"/>
    <w:link w:val="af7"/>
    <w:rsid w:val="00637B76"/>
    <w:rPr>
      <w:rFonts w:cs="Narkisim"/>
      <w:b/>
      <w:bCs/>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01112">
      <w:bodyDiv w:val="1"/>
      <w:marLeft w:val="0"/>
      <w:marRight w:val="0"/>
      <w:marTop w:val="0"/>
      <w:marBottom w:val="0"/>
      <w:divBdr>
        <w:top w:val="none" w:sz="0" w:space="0" w:color="auto"/>
        <w:left w:val="none" w:sz="0" w:space="0" w:color="auto"/>
        <w:bottom w:val="none" w:sz="0" w:space="0" w:color="auto"/>
        <w:right w:val="none" w:sz="0" w:space="0" w:color="auto"/>
      </w:divBdr>
      <w:divsChild>
        <w:div w:id="1424909924">
          <w:marLeft w:val="0"/>
          <w:marRight w:val="0"/>
          <w:marTop w:val="0"/>
          <w:marBottom w:val="0"/>
          <w:divBdr>
            <w:top w:val="none" w:sz="0" w:space="0" w:color="auto"/>
            <w:left w:val="none" w:sz="0" w:space="0" w:color="auto"/>
            <w:bottom w:val="none" w:sz="0" w:space="0" w:color="auto"/>
            <w:right w:val="none" w:sz="0" w:space="0" w:color="auto"/>
          </w:divBdr>
        </w:div>
      </w:divsChild>
    </w:div>
    <w:div w:id="910458570">
      <w:bodyDiv w:val="1"/>
      <w:marLeft w:val="0"/>
      <w:marRight w:val="0"/>
      <w:marTop w:val="0"/>
      <w:marBottom w:val="0"/>
      <w:divBdr>
        <w:top w:val="none" w:sz="0" w:space="0" w:color="auto"/>
        <w:left w:val="none" w:sz="0" w:space="0" w:color="auto"/>
        <w:bottom w:val="none" w:sz="0" w:space="0" w:color="auto"/>
        <w:right w:val="none" w:sz="0" w:space="0" w:color="auto"/>
      </w:divBdr>
      <w:divsChild>
        <w:div w:id="696275648">
          <w:marLeft w:val="0"/>
          <w:marRight w:val="0"/>
          <w:marTop w:val="0"/>
          <w:marBottom w:val="0"/>
          <w:divBdr>
            <w:top w:val="none" w:sz="0" w:space="0" w:color="auto"/>
            <w:left w:val="none" w:sz="0" w:space="0" w:color="auto"/>
            <w:bottom w:val="none" w:sz="0" w:space="0" w:color="auto"/>
            <w:right w:val="none" w:sz="0" w:space="0" w:color="auto"/>
          </w:divBdr>
        </w:div>
      </w:divsChild>
    </w:div>
    <w:div w:id="171928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meyuhadim=__trashed" TargetMode="External"/><Relationship Id="rId13" Type="http://schemas.openxmlformats.org/officeDocument/2006/relationships/hyperlink" Target="https://www.mayim.org.il/?holiday=%d7%91%d7%a0%d7%99-%d7%91%d7%aa%d7%99%d7%a8%d7%90" TargetMode="External"/><Relationship Id="rId18" Type="http://schemas.openxmlformats.org/officeDocument/2006/relationships/hyperlink" Target="https://he.wikipedia.org/wiki/%D7%99%D7%A8%D7%97%D7%99_%D7%9B%D7%9C%D7%94" TargetMode="External"/><Relationship Id="rId3" Type="http://schemas.openxmlformats.org/officeDocument/2006/relationships/hyperlink" Target="https://www.mayim.org.il/?meyuhadim=%d7%9e%d7%a4%d7%a0%d7%99-%d7%9e%d7%94-%d7%a0%d7%a7%d7%91%d7%a2%d7%94-%d7%94%d7%9c%d7%9b%d7%94-%d7%9b%d7%91%d7%99%d7%aa-%d7%94%d7%9c%d7%9c" TargetMode="External"/><Relationship Id="rId21" Type="http://schemas.openxmlformats.org/officeDocument/2006/relationships/hyperlink" Target="https://www.mayim.org.il/?parasha=%d7%91%d7%9b%d7%9c-%d7%94%d7%9e%d7%a7%d7%95%d7%9d-%d7%90%d7%a9%d7%a8-%d7%90%d7%96%d7%9b%d7%99%d7%a8-%d7%90%d7%aa-%d7%a9%d7%9e%d7%99" TargetMode="External"/><Relationship Id="rId7" Type="http://schemas.openxmlformats.org/officeDocument/2006/relationships/hyperlink" Target="https://www.mayim.org.il/?meyuhadim=%D7%A9%D7%95%D7%A2%D7%9C-%D7%A2%D7%A7%D7%A8%D7%91-%D7%A9%D7%A8%D7%A3-%D7%95%D7%92%D7%97%D7%9C%D7%99-%D7%90%D7%A9" TargetMode="External"/><Relationship Id="rId12" Type="http://schemas.openxmlformats.org/officeDocument/2006/relationships/hyperlink" Target="https://www.mayim.org.il/?meyuhadim=%D7%90%D7%9C%D7%99%D7%A9%D7%A2-%D7%91%D7%9F-%D7%90%D7%91%D7%95%D7%99%D7%94-%D7%94%D7%95%D7%90-%D7%90%D7%97%D7%A8-%D7%A1%D7%99%D7%A4%D7%95%D7%A8-%D7%90%D7%97%D7%93-%D7%91%D7%A9%D7%A0%D7%99-%D7%A0" TargetMode="External"/><Relationship Id="rId17" Type="http://schemas.openxmlformats.org/officeDocument/2006/relationships/hyperlink" Target="https://www.mayim.org.il/?meyuhadim=%d7%9e%d7%99-%d7%99%d7%9e%d7%a0%d7%a2-%d7%90%d7%aa-%d7%a9%d7%9b%d7%97%d7%aa-%d7%94%d7%aa%d7%95%d7%a8%d7%94" TargetMode="External"/><Relationship Id="rId2" Type="http://schemas.openxmlformats.org/officeDocument/2006/relationships/hyperlink" Target="https://www.hamichlol.org.il/%D7%A8%D7%91%D7%99_%D7%99%D7%95%D7%97%D7%A0%D7%9F_%D7%91%D7%9F_%D7%94%D7%97%D7%95%D7%A8%D7%A0%D7%99" TargetMode="External"/><Relationship Id="rId16" Type="http://schemas.openxmlformats.org/officeDocument/2006/relationships/hyperlink" Target="https://www.mayim.org.il/?parasha=%d7%9b%d7%99-%d7%9c%d7%90-%d7%aa%d7%a9%d7%9b%d7%97-%d7%9e%d7%a4%d7%99-%d7%96%d7%a8%d7%a2%d7%95" TargetMode="External"/><Relationship Id="rId20" Type="http://schemas.openxmlformats.org/officeDocument/2006/relationships/hyperlink" Target="https://www.mayim.org.il/?meyuhadim=%d7%9e%d7%99-%d7%99%d7%9e%d7%a0%d7%a2-%d7%90%d7%aa-%d7%a9%d7%9b%d7%97%d7%aa-%d7%94%d7%aa%d7%95%d7%a8%d7%94" TargetMode="External"/><Relationship Id="rId1" Type="http://schemas.openxmlformats.org/officeDocument/2006/relationships/hyperlink" Target="https://www.mayim.org.il/?meyuhadim=%D7%90%D7%95%D7%96%D7%9F-%D7%9B%D7%90%D7%A4%D7%A8%D7%9B%D7%A1%D7%AA-%D7%95%D7%9C%D7%91-%D7%9E%D7%91%D7%99%D7%9F" TargetMode="External"/><Relationship Id="rId6" Type="http://schemas.openxmlformats.org/officeDocument/2006/relationships/hyperlink" Target="https://www.mayim.org.il/?parasha=%d7%aa%d7%a0%d7%95%d7%a8%d7%95-%d7%a9%d7%9c-%d7%a2%d7%9b%d7%a0%d7%90%d7%991" TargetMode="External"/><Relationship Id="rId11" Type="http://schemas.openxmlformats.org/officeDocument/2006/relationships/hyperlink" Target="https://www.mayim.org.il/?meyuhadim=%D7%A9%D7%95%D7%A2%D7%9C-%D7%A2%D7%A7%D7%A8%D7%91-%D7%A9%D7%A8%D7%A3-%D7%95%D7%92%D7%97%D7%9C%D7%99-%D7%90%D7%A9" TargetMode="External"/><Relationship Id="rId5" Type="http://schemas.openxmlformats.org/officeDocument/2006/relationships/hyperlink" Target="https://www.mayim.org.il/?holiday=%d7%97%d7%93%d7%a9%d7%99%d7%9d-%d7%92%d7%9d-%d7%99%d7%a9%d7%a0%d7%99%d7%9d" TargetMode="External"/><Relationship Id="rId15" Type="http://schemas.openxmlformats.org/officeDocument/2006/relationships/hyperlink" Target="http://www.mayim.org.il/?parasha=%D7%AA%D7%95%D6%B9%D7%9B%D7%95%D6%B9-%D7%9B%D6%BC%D6%B0%D7%91%D6%B8%D7%A8%D7%95%D6%B9" TargetMode="External"/><Relationship Id="rId10" Type="http://schemas.openxmlformats.org/officeDocument/2006/relationships/hyperlink" Target="https://www.mayim.org.il/?meyuhadim=%D7%A9%D7%95%D7%A2%D7%9C-%D7%A2%D7%A7%D7%A8%D7%91-%D7%A9%D7%A8%D7%A3-%D7%95%D7%92%D7%97%D7%9C%D7%99-%D7%90%D7%A9" TargetMode="External"/><Relationship Id="rId19" Type="http://schemas.openxmlformats.org/officeDocument/2006/relationships/hyperlink" Target="https://www.mayim.org.il/?parasha=%d7%9b%d7%99-%d7%9c%d7%90-%d7%aa%d7%a9%d7%9b%d7%97-%d7%9e%d7%a4%d7%99-%d7%96%d7%a8%d7%a2%d7%95" TargetMode="External"/><Relationship Id="rId4" Type="http://schemas.openxmlformats.org/officeDocument/2006/relationships/hyperlink" Target="https://www.mayim.org.il/?meyuhadim=%d7%9c%d7%99%d7%9e%d7%95%d7%93-%d7%aa%d7%95%d7%a8%d7%94-%d7%91%d7%9e%d7%99%d7%a2%d7%95%d7%98-%d7%a9%d7%99%d7%97%d7%94" TargetMode="External"/><Relationship Id="rId9" Type="http://schemas.openxmlformats.org/officeDocument/2006/relationships/hyperlink" Target="https://he.wikipedia.org/wiki/%D7%97%D7%91%D7%9C%D7%91%D7%9C%D7%99%D7%99%D7%9D" TargetMode="External"/><Relationship Id="rId14" Type="http://schemas.openxmlformats.org/officeDocument/2006/relationships/hyperlink" Target="https://www.mayim.org.il/?meyuhadim=%D7%91%D7%95-%D7%91%D7%99%D7%95%D7%9D-%D7%A9%D7%94%D7%A2%D7%91%D7%99%D7%A8%D7%95-%D7%90%D7%AA-%D7%A8%D7%91%D7%9F-%D7%92%D7%9E%D7%9C%D7%99%D7%90%D7%9C-%D7%9E%D7%A0%D7%A9%D7%99%D7%90%D7%95%D7%AA%D7%95" TargetMode="External"/><Relationship Id="rId22" Type="http://schemas.openxmlformats.org/officeDocument/2006/relationships/hyperlink" Target="https://www.mayim.org.il/?holiday=%D7%A9%D7%9E%D7%97%D7%AA-%D7%91%D7%99%D7%AA-%D7%94%D7%A9%D7%95%D7%90%D7%91%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D1A04-47E9-4F31-B0E3-F75AF129C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8</Pages>
  <Words>1674</Words>
  <Characters>8374</Characters>
  <Application>Microsoft Office Word</Application>
  <DocSecurity>0</DocSecurity>
  <Lines>69</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אשר פדית גויים ואלהיו</vt:lpstr>
      <vt:lpstr>שירת הפסח</vt:lpstr>
    </vt:vector>
  </TitlesOfParts>
  <Company>Microsoft</Company>
  <LinksUpToDate>false</LinksUpToDate>
  <CharactersWithSpaces>10028</CharactersWithSpaces>
  <SharedDoc>false</SharedDoc>
  <HLinks>
    <vt:vector size="12" baseType="variant">
      <vt:variant>
        <vt:i4>1441875</vt:i4>
      </vt:variant>
      <vt:variant>
        <vt:i4>3</vt:i4>
      </vt:variant>
      <vt:variant>
        <vt:i4>0</vt:i4>
      </vt:variant>
      <vt:variant>
        <vt:i4>5</vt:i4>
      </vt:variant>
      <vt:variant>
        <vt:lpwstr>https://www.mayim.org.il/?parasha=%D7%91%D7%99%D7%9F-%D7%93%D7%95%D7%A8-%D7%94%D7%9E%D7%91%D7%95%D7%9C-%D7%9C%D7%93%D7%95%D7%A8-%D7%94%D7%A4%D7%9C%D7%92%D7%94-%D7%A9%D7%97%D7%99%D7%AA%D7%95%D7%AA-%D7%9E%D7%95%D7%A1%D7%A8%D7%99%D7%AA</vt:lpwstr>
      </vt:variant>
      <vt:variant>
        <vt:lpwstr>gsc.tab=0</vt:lpwstr>
      </vt:variant>
      <vt:variant>
        <vt:i4>7602228</vt:i4>
      </vt:variant>
      <vt:variant>
        <vt:i4>0</vt:i4>
      </vt:variant>
      <vt:variant>
        <vt:i4>0</vt:i4>
      </vt:variant>
      <vt:variant>
        <vt:i4>5</vt:i4>
      </vt:variant>
      <vt:variant>
        <vt:lpwstr>http://www.mayim.org.il/?holiday=%d7%94%d7%95%d7%a9%d7%a2-%d7%9e%d7%95%d7%a8%d7%94-%d7%94%d7%aa%d7%a9%d7%95%d7%91%d7%94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תורה בחוץ</dc:title>
  <dc:subject>פסח</dc:subject>
  <dc:creator>Asher Yuval</dc:creator>
  <cp:keywords/>
  <cp:lastModifiedBy>Administrator</cp:lastModifiedBy>
  <cp:revision>2</cp:revision>
  <cp:lastPrinted>2026-01-01T15:01:00Z</cp:lastPrinted>
  <dcterms:created xsi:type="dcterms:W3CDTF">2026-01-26T22:21:00Z</dcterms:created>
  <dcterms:modified xsi:type="dcterms:W3CDTF">2026-01-26T22:21:00Z</dcterms:modified>
</cp:coreProperties>
</file>