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D0092F2" w14:textId="77777777" w:rsidR="00AF4127" w:rsidRDefault="00D81109" w:rsidP="00F654B3">
      <w:pPr>
        <w:pStyle w:val="aa"/>
        <w:outlineLvl w:val="0"/>
        <w:rPr>
          <w:rtl/>
        </w:rPr>
      </w:pPr>
      <w:r>
        <w:fldChar w:fldCharType="begin"/>
      </w:r>
      <w:r>
        <w:instrText xml:space="preserve"> TITLE  \* MERGEFORMAT </w:instrText>
      </w:r>
      <w:r>
        <w:fldChar w:fldCharType="separate"/>
      </w:r>
      <w:r w:rsidR="00AD2C63">
        <w:rPr>
          <w:rtl/>
        </w:rPr>
        <w:t>אין מקרא יוצא מידי פשוטו</w:t>
      </w:r>
      <w:r>
        <w:fldChar w:fldCharType="end"/>
      </w:r>
    </w:p>
    <w:p w14:paraId="5A121CAA" w14:textId="52CFF5FF" w:rsidR="00F654B3" w:rsidRPr="00F654B3" w:rsidRDefault="00F654B3" w:rsidP="00BA55A6">
      <w:pPr>
        <w:pStyle w:val="ac"/>
        <w:spacing w:before="240"/>
        <w:rPr>
          <w:rFonts w:cs="Narkisim"/>
          <w:szCs w:val="22"/>
          <w:rtl/>
        </w:rPr>
      </w:pPr>
      <w:r w:rsidRPr="00F654B3">
        <w:rPr>
          <w:rFonts w:cs="Narkisim" w:hint="cs"/>
          <w:b/>
          <w:bCs/>
          <w:szCs w:val="22"/>
          <w:rtl/>
        </w:rPr>
        <w:t>מים ראשונים:</w:t>
      </w:r>
      <w:r w:rsidRPr="00F654B3">
        <w:rPr>
          <w:rFonts w:cs="Narkisim" w:hint="cs"/>
          <w:szCs w:val="22"/>
          <w:rtl/>
        </w:rPr>
        <w:t xml:space="preserve"> לדרוש על "אין מקרא יוצא מידי פשוטו", נ</w:t>
      </w:r>
      <w:r w:rsidR="00BA55A6">
        <w:rPr>
          <w:rFonts w:cs="Narkisim" w:hint="cs"/>
          <w:szCs w:val="22"/>
          <w:rtl/>
        </w:rPr>
        <w:t>שמע</w:t>
      </w:r>
      <w:r w:rsidRPr="00F654B3">
        <w:rPr>
          <w:rFonts w:cs="Narkisim" w:hint="cs"/>
          <w:szCs w:val="22"/>
          <w:rtl/>
        </w:rPr>
        <w:t xml:space="preserve"> כתרתי דסתרי. שהרי מאמר זה אומר בפשטות: כלך לך אצל </w:t>
      </w:r>
      <w:r w:rsidR="00C403F5">
        <w:rPr>
          <w:rFonts w:cs="Narkisim" w:hint="cs"/>
          <w:szCs w:val="22"/>
          <w:rtl/>
        </w:rPr>
        <w:t xml:space="preserve">מילות </w:t>
      </w:r>
      <w:r w:rsidRPr="00F654B3">
        <w:rPr>
          <w:rFonts w:cs="Narkisim" w:hint="cs"/>
          <w:szCs w:val="22"/>
          <w:rtl/>
        </w:rPr>
        <w:t xml:space="preserve">הפסוקים והנח לדרשות. אך </w:t>
      </w:r>
      <w:r w:rsidR="00C403F5">
        <w:rPr>
          <w:rFonts w:cs="Narkisim" w:hint="cs"/>
          <w:szCs w:val="22"/>
          <w:rtl/>
        </w:rPr>
        <w:t>היא הנותנת</w:t>
      </w:r>
      <w:r w:rsidRPr="00F654B3">
        <w:rPr>
          <w:rFonts w:cs="Narkisim" w:hint="cs"/>
          <w:szCs w:val="22"/>
          <w:rtl/>
        </w:rPr>
        <w:t>, שיש לדרוש וללמוד גם אמירה "פשוטה" זו</w:t>
      </w:r>
      <w:r w:rsidR="00C403F5">
        <w:rPr>
          <w:rFonts w:cs="Narkisim" w:hint="cs"/>
          <w:szCs w:val="22"/>
          <w:rtl/>
        </w:rPr>
        <w:t>:</w:t>
      </w:r>
      <w:r w:rsidRPr="00F654B3">
        <w:rPr>
          <w:rFonts w:cs="Narkisim" w:hint="cs"/>
          <w:szCs w:val="22"/>
          <w:rtl/>
        </w:rPr>
        <w:t xml:space="preserve"> האם המקרא כפשוטו הוא העיקר והדרשות </w:t>
      </w:r>
      <w:r w:rsidRPr="00F654B3">
        <w:rPr>
          <w:rFonts w:cs="Narkisim"/>
          <w:szCs w:val="22"/>
          <w:rtl/>
        </w:rPr>
        <w:t>–</w:t>
      </w:r>
      <w:r w:rsidRPr="00F654B3">
        <w:rPr>
          <w:rFonts w:cs="Narkisim" w:hint="cs"/>
          <w:szCs w:val="22"/>
          <w:rtl/>
        </w:rPr>
        <w:t xml:space="preserve"> כבודן במקומן מונח</w:t>
      </w:r>
      <w:r w:rsidR="00BA55A6">
        <w:rPr>
          <w:rFonts w:cs="Narkisim" w:hint="cs"/>
          <w:szCs w:val="22"/>
          <w:rtl/>
        </w:rPr>
        <w:t>;</w:t>
      </w:r>
      <w:r w:rsidRPr="00F654B3">
        <w:rPr>
          <w:rFonts w:cs="Narkisim" w:hint="cs"/>
          <w:szCs w:val="22"/>
          <w:rtl/>
        </w:rPr>
        <w:t xml:space="preserve"> או </w:t>
      </w:r>
      <w:r w:rsidR="00BA55A6">
        <w:rPr>
          <w:rFonts w:cs="Narkisim" w:hint="cs"/>
          <w:szCs w:val="22"/>
          <w:rtl/>
        </w:rPr>
        <w:t xml:space="preserve">ההפך, </w:t>
      </w:r>
      <w:r w:rsidRPr="00F654B3">
        <w:rPr>
          <w:rFonts w:cs="Narkisim" w:hint="cs"/>
          <w:szCs w:val="22"/>
          <w:rtl/>
        </w:rPr>
        <w:t>לצד הדרשות שהן העיקר ומהן לומדים הלכה, אגדה ומוסר חכמים, יש תזכורת לא לשכוח את הפשט</w:t>
      </w:r>
      <w:r w:rsidR="004B4AF6">
        <w:rPr>
          <w:rFonts w:cs="Narkisim" w:hint="cs"/>
          <w:szCs w:val="22"/>
          <w:rtl/>
        </w:rPr>
        <w:t xml:space="preserve">, גם אם לא בא </w:t>
      </w:r>
      <w:r w:rsidR="00461C9F">
        <w:rPr>
          <w:rFonts w:cs="Narkisim" w:hint="cs"/>
          <w:szCs w:val="22"/>
          <w:rtl/>
        </w:rPr>
        <w:t xml:space="preserve">זה </w:t>
      </w:r>
      <w:r w:rsidR="004B4AF6">
        <w:rPr>
          <w:rFonts w:cs="Narkisim" w:hint="cs"/>
          <w:szCs w:val="22"/>
          <w:rtl/>
        </w:rPr>
        <w:t xml:space="preserve">ללמדנו דבר מלבד הבנת המקרא. </w:t>
      </w:r>
      <w:r w:rsidR="00BA55A6">
        <w:rPr>
          <w:rFonts w:cs="Narkisim" w:hint="cs"/>
          <w:szCs w:val="22"/>
          <w:rtl/>
        </w:rPr>
        <w:t xml:space="preserve">כי </w:t>
      </w:r>
      <w:r w:rsidR="004B4AF6">
        <w:rPr>
          <w:rFonts w:cs="Narkisim" w:hint="cs"/>
          <w:szCs w:val="22"/>
          <w:rtl/>
        </w:rPr>
        <w:t xml:space="preserve">גם זה חשוב. </w:t>
      </w:r>
      <w:r w:rsidRPr="00F654B3">
        <w:rPr>
          <w:rFonts w:cs="Narkisim" w:hint="cs"/>
          <w:szCs w:val="22"/>
          <w:rtl/>
        </w:rPr>
        <w:t>בוודא</w:t>
      </w:r>
      <w:r w:rsidRPr="00F654B3">
        <w:rPr>
          <w:rFonts w:cs="Narkisim" w:hint="eastAsia"/>
          <w:szCs w:val="22"/>
          <w:rtl/>
        </w:rPr>
        <w:t>י</w:t>
      </w:r>
      <w:r w:rsidRPr="00F654B3">
        <w:rPr>
          <w:rFonts w:cs="Narkisim" w:hint="cs"/>
          <w:szCs w:val="22"/>
          <w:rtl/>
        </w:rPr>
        <w:t xml:space="preserve"> שלא נוכל להקיף נושא גדול זה </w:t>
      </w:r>
      <w:r w:rsidR="009A6FA5">
        <w:rPr>
          <w:rFonts w:cs="Narkisim" w:hint="cs"/>
          <w:szCs w:val="22"/>
          <w:rtl/>
        </w:rPr>
        <w:t xml:space="preserve">בגיליון קצר לפרשת השבוע, </w:t>
      </w:r>
      <w:r w:rsidRPr="00F654B3">
        <w:rPr>
          <w:rFonts w:cs="Narkisim" w:hint="cs"/>
          <w:szCs w:val="22"/>
          <w:rtl/>
        </w:rPr>
        <w:t>רק נטעם מעט מן הדבש ויאורו עינינו (שמואל א יד כט). והקשר לפרשת השבוע יובהר מיד.</w:t>
      </w:r>
      <w:r w:rsidR="004B4AF6">
        <w:rPr>
          <w:rFonts w:cs="Narkisim" w:hint="cs"/>
          <w:szCs w:val="22"/>
          <w:rtl/>
        </w:rPr>
        <w:t xml:space="preserve"> שוב, חזרנו והרחבנו נושא זה בדברינו </w:t>
      </w:r>
      <w:hyperlink r:id="rId7" w:history="1">
        <w:r w:rsidR="004B4AF6" w:rsidRPr="004B4AF6">
          <w:rPr>
            <w:rStyle w:val="Hyperlink"/>
            <w:rFonts w:cs="Narkisim" w:hint="cs"/>
            <w:szCs w:val="22"/>
            <w:rtl/>
          </w:rPr>
          <w:t>פשוטו של מקרא</w:t>
        </w:r>
      </w:hyperlink>
      <w:r w:rsidR="004B4AF6">
        <w:rPr>
          <w:rFonts w:cs="Narkisim" w:hint="cs"/>
          <w:szCs w:val="22"/>
          <w:rtl/>
        </w:rPr>
        <w:t xml:space="preserve"> בפרשת חיי שרה.</w:t>
      </w:r>
    </w:p>
    <w:p w14:paraId="03E27BEE" w14:textId="77777777" w:rsidR="001067F5" w:rsidRDefault="001067F5" w:rsidP="001067F5">
      <w:pPr>
        <w:pStyle w:val="ab"/>
        <w:rPr>
          <w:rtl/>
        </w:rPr>
      </w:pPr>
      <w:r>
        <w:rPr>
          <w:rtl/>
        </w:rPr>
        <w:t xml:space="preserve">רשב"ם בראשית פרק לז </w:t>
      </w:r>
      <w:r w:rsidR="00686C6F">
        <w:rPr>
          <w:rFonts w:hint="cs"/>
          <w:rtl/>
        </w:rPr>
        <w:t>פסוק א</w:t>
      </w:r>
      <w:r w:rsidR="00805F40">
        <w:rPr>
          <w:rFonts w:hint="cs"/>
          <w:rtl/>
        </w:rPr>
        <w:t xml:space="preserve"> </w:t>
      </w:r>
      <w:r w:rsidR="00805F40">
        <w:rPr>
          <w:rtl/>
        </w:rPr>
        <w:t>–</w:t>
      </w:r>
      <w:r w:rsidR="00805F40">
        <w:rPr>
          <w:rFonts w:hint="cs"/>
          <w:rtl/>
        </w:rPr>
        <w:t xml:space="preserve"> הפשטות המתחדשים</w:t>
      </w:r>
    </w:p>
    <w:p w14:paraId="22B90898" w14:textId="77777777" w:rsidR="001067F5" w:rsidRDefault="001067F5" w:rsidP="009A6FA5">
      <w:pPr>
        <w:pStyle w:val="ac"/>
        <w:rPr>
          <w:rtl/>
        </w:rPr>
      </w:pPr>
      <w:r>
        <w:rPr>
          <w:rtl/>
        </w:rPr>
        <w:t>אלה תולדות יעקב - ישכילו ויבינו אוהבי שכל מה שלימדונו רבותינו כי אין מקרא יוצא מידי פשוטו</w:t>
      </w:r>
      <w:r w:rsidR="00940289">
        <w:rPr>
          <w:rFonts w:hint="cs"/>
          <w:rtl/>
        </w:rPr>
        <w:t>.</w:t>
      </w:r>
      <w:r>
        <w:rPr>
          <w:rtl/>
        </w:rPr>
        <w:t xml:space="preserve"> אף כי עיקרה של תורה באת ללמדנו ולהודיענו ברמיזת הפשט ההגדות וההלכות והדינין</w:t>
      </w:r>
      <w:r w:rsidR="00940289">
        <w:rPr>
          <w:rFonts w:hint="cs"/>
          <w:rtl/>
        </w:rPr>
        <w:t>,</w:t>
      </w:r>
      <w:r>
        <w:rPr>
          <w:rtl/>
        </w:rPr>
        <w:t xml:space="preserve"> על ידי אריכות הלשון ועל ידי של</w:t>
      </w:r>
      <w:r w:rsidR="00940289">
        <w:rPr>
          <w:rFonts w:hint="cs"/>
          <w:rtl/>
        </w:rPr>
        <w:t>ו</w:t>
      </w:r>
      <w:r>
        <w:rPr>
          <w:rtl/>
        </w:rPr>
        <w:t>שים ושתים מידות של ר' אליעזר בנו של ר' יוסי הגלילי</w:t>
      </w:r>
      <w:r w:rsidR="00940289">
        <w:rPr>
          <w:rFonts w:hint="cs"/>
          <w:rtl/>
        </w:rPr>
        <w:t>,</w:t>
      </w:r>
      <w:r>
        <w:rPr>
          <w:rtl/>
        </w:rPr>
        <w:t xml:space="preserve"> ועל ידי של</w:t>
      </w:r>
      <w:r w:rsidR="00BA55A6">
        <w:rPr>
          <w:rFonts w:hint="cs"/>
          <w:rtl/>
        </w:rPr>
        <w:t>ו</w:t>
      </w:r>
      <w:r>
        <w:rPr>
          <w:rtl/>
        </w:rPr>
        <w:t>ש עשרה מידות של ר' ישמעאל.</w:t>
      </w:r>
      <w:r w:rsidR="0043586A">
        <w:rPr>
          <w:rStyle w:val="a5"/>
          <w:rtl/>
        </w:rPr>
        <w:footnoteReference w:id="1"/>
      </w:r>
      <w:r>
        <w:rPr>
          <w:rtl/>
        </w:rPr>
        <w:t xml:space="preserve"> והראשונים מתוך חסידותם נתעסקו לנטות אחרי הדרשות שהן עיקר, ומתוך כך לא הורגלו בעומק פשוטו של מקרא, ולפי שאמרו חכמים אל תרבו בניכם בהגיון</w:t>
      </w:r>
      <w:r w:rsidR="00940289">
        <w:rPr>
          <w:rFonts w:hint="cs"/>
          <w:rtl/>
        </w:rPr>
        <w:t>.</w:t>
      </w:r>
      <w:r w:rsidR="003B451E">
        <w:rPr>
          <w:rStyle w:val="a5"/>
          <w:rtl/>
        </w:rPr>
        <w:footnoteReference w:id="2"/>
      </w:r>
      <w:r>
        <w:rPr>
          <w:rtl/>
        </w:rPr>
        <w:t xml:space="preserve"> וגם אמרו</w:t>
      </w:r>
      <w:r w:rsidR="00940289">
        <w:rPr>
          <w:rFonts w:hint="cs"/>
          <w:rtl/>
        </w:rPr>
        <w:t>:</w:t>
      </w:r>
      <w:r>
        <w:rPr>
          <w:rtl/>
        </w:rPr>
        <w:t xml:space="preserve"> העוסק במקרא </w:t>
      </w:r>
      <w:r w:rsidR="00940289">
        <w:rPr>
          <w:rFonts w:hint="cs"/>
          <w:rtl/>
        </w:rPr>
        <w:t xml:space="preserve">- </w:t>
      </w:r>
      <w:r>
        <w:rPr>
          <w:rtl/>
        </w:rPr>
        <w:t>מדה ואינה מדה</w:t>
      </w:r>
      <w:r w:rsidR="00940289">
        <w:rPr>
          <w:rFonts w:hint="cs"/>
          <w:rtl/>
        </w:rPr>
        <w:t>,</w:t>
      </w:r>
      <w:r>
        <w:rPr>
          <w:rtl/>
        </w:rPr>
        <w:t xml:space="preserve"> העוסק בתלמוד </w:t>
      </w:r>
      <w:r w:rsidR="00940289">
        <w:rPr>
          <w:rFonts w:hint="cs"/>
          <w:rtl/>
        </w:rPr>
        <w:t xml:space="preserve">- </w:t>
      </w:r>
      <w:r>
        <w:rPr>
          <w:rtl/>
        </w:rPr>
        <w:t>אין לך מדה גדולה מזו</w:t>
      </w:r>
      <w:r w:rsidR="00940289">
        <w:rPr>
          <w:rFonts w:hint="cs"/>
          <w:rtl/>
        </w:rPr>
        <w:t>.</w:t>
      </w:r>
      <w:r w:rsidR="00F86FC2">
        <w:rPr>
          <w:rStyle w:val="a5"/>
          <w:rtl/>
        </w:rPr>
        <w:footnoteReference w:id="3"/>
      </w:r>
      <w:r>
        <w:rPr>
          <w:rtl/>
        </w:rPr>
        <w:t xml:space="preserve"> ומתוך כך</w:t>
      </w:r>
      <w:r w:rsidR="00940289">
        <w:rPr>
          <w:rFonts w:hint="cs"/>
          <w:rtl/>
        </w:rPr>
        <w:t>,</w:t>
      </w:r>
      <w:r>
        <w:rPr>
          <w:rtl/>
        </w:rPr>
        <w:t xml:space="preserve"> לא הורגלו כל כך בפשוטן של מקראות</w:t>
      </w:r>
      <w:r w:rsidR="002211D1">
        <w:rPr>
          <w:rFonts w:hint="cs"/>
          <w:rtl/>
        </w:rPr>
        <w:t xml:space="preserve"> ...</w:t>
      </w:r>
      <w:r w:rsidR="002211D1">
        <w:rPr>
          <w:rStyle w:val="a5"/>
          <w:rtl/>
        </w:rPr>
        <w:footnoteReference w:id="4"/>
      </w:r>
      <w:r>
        <w:rPr>
          <w:rtl/>
        </w:rPr>
        <w:t xml:space="preserve"> וגם רבנו שלמה אבי אמי מאיר עיני גולה שפירש תורה נביאים וכתובים </w:t>
      </w:r>
      <w:smartTag w:uri="urn:schemas-microsoft-com:office:smarttags" w:element="PersonName">
        <w:smartTagPr>
          <w:attr w:name="ProductID" w:val="נתן לב"/>
        </w:smartTagPr>
        <w:r>
          <w:rPr>
            <w:rtl/>
          </w:rPr>
          <w:t>נתן לב</w:t>
        </w:r>
      </w:smartTag>
      <w:r>
        <w:rPr>
          <w:rtl/>
        </w:rPr>
        <w:t xml:space="preserve"> לפרש פשוטו של מקרא</w:t>
      </w:r>
      <w:r w:rsidR="009A6FA5">
        <w:rPr>
          <w:rFonts w:hint="cs"/>
          <w:rtl/>
        </w:rPr>
        <w:t>.</w:t>
      </w:r>
      <w:r>
        <w:rPr>
          <w:rtl/>
        </w:rPr>
        <w:t xml:space="preserve"> ואף אני שמואל ב"ר מאיר חתנו זצ"ל</w:t>
      </w:r>
      <w:r w:rsidR="009A6FA5">
        <w:rPr>
          <w:rFonts w:hint="cs"/>
          <w:rtl/>
        </w:rPr>
        <w:t>,</w:t>
      </w:r>
      <w:r>
        <w:rPr>
          <w:rtl/>
        </w:rPr>
        <w:t xml:space="preserve"> נתווכחתי עמו ולפניו והודה לי שאילו היה לו פנאי היה צריך לעשות פ</w:t>
      </w:r>
      <w:r w:rsidR="009A6FA5">
        <w:rPr>
          <w:rFonts w:hint="cs"/>
          <w:rtl/>
        </w:rPr>
        <w:t>י</w:t>
      </w:r>
      <w:r>
        <w:rPr>
          <w:rtl/>
        </w:rPr>
        <w:t>רושים אחרים לפי הפשטות המתחדשים בכל יום. ועתה יראו המשכילים מה שפירשו הראשונים</w:t>
      </w:r>
      <w:r w:rsidR="002211D1">
        <w:rPr>
          <w:rFonts w:hint="cs"/>
          <w:rtl/>
        </w:rPr>
        <w:t>.</w:t>
      </w:r>
      <w:r w:rsidR="002211D1">
        <w:rPr>
          <w:rStyle w:val="a5"/>
          <w:rtl/>
        </w:rPr>
        <w:footnoteReference w:id="5"/>
      </w:r>
    </w:p>
    <w:p w14:paraId="2F8B6C5D" w14:textId="77777777" w:rsidR="007D77B8" w:rsidRDefault="007D77B8" w:rsidP="007D77B8">
      <w:pPr>
        <w:pStyle w:val="ab"/>
        <w:rPr>
          <w:rtl/>
        </w:rPr>
      </w:pPr>
      <w:r>
        <w:rPr>
          <w:rtl/>
        </w:rPr>
        <w:t xml:space="preserve">רש"י בראשית פרק לז </w:t>
      </w:r>
      <w:r w:rsidR="00686C6F">
        <w:rPr>
          <w:rFonts w:hint="cs"/>
          <w:rtl/>
        </w:rPr>
        <w:t>פסוק יז</w:t>
      </w:r>
      <w:r w:rsidR="009013FB">
        <w:rPr>
          <w:rFonts w:hint="cs"/>
          <w:rtl/>
        </w:rPr>
        <w:t xml:space="preserve"> </w:t>
      </w:r>
      <w:r w:rsidR="009013FB">
        <w:rPr>
          <w:rtl/>
        </w:rPr>
        <w:t>–</w:t>
      </w:r>
      <w:r w:rsidR="009013FB">
        <w:rPr>
          <w:rFonts w:hint="cs"/>
          <w:rtl/>
        </w:rPr>
        <w:t xml:space="preserve"> אגדה לצד פשט</w:t>
      </w:r>
    </w:p>
    <w:p w14:paraId="12C8E7A8" w14:textId="77777777" w:rsidR="001067F5" w:rsidRDefault="007D77B8" w:rsidP="007D77B8">
      <w:pPr>
        <w:pStyle w:val="ac"/>
        <w:rPr>
          <w:rtl/>
        </w:rPr>
      </w:pPr>
      <w:r>
        <w:rPr>
          <w:rtl/>
        </w:rPr>
        <w:t>נסעו מזה - הסיעו עצמן מן האחוה:</w:t>
      </w:r>
      <w:r>
        <w:rPr>
          <w:rFonts w:hint="cs"/>
          <w:rtl/>
        </w:rPr>
        <w:t xml:space="preserve"> </w:t>
      </w:r>
      <w:r>
        <w:rPr>
          <w:rtl/>
        </w:rPr>
        <w:t>נלכה ד</w:t>
      </w:r>
      <w:r w:rsidR="00FD2B5E">
        <w:rPr>
          <w:rFonts w:hint="cs"/>
          <w:rtl/>
        </w:rPr>
        <w:t>ו</w:t>
      </w:r>
      <w:r>
        <w:rPr>
          <w:rtl/>
        </w:rPr>
        <w:t>תינה - לבקש לך נכלי דתות שימיתוך בהם. ולפי פשוטו שם מקום הוא, ואין מקרא יוצא מדי פשוטו</w:t>
      </w:r>
      <w:r>
        <w:rPr>
          <w:rFonts w:hint="cs"/>
          <w:rtl/>
        </w:rPr>
        <w:t>.</w:t>
      </w:r>
      <w:r w:rsidR="00455D9B">
        <w:rPr>
          <w:rStyle w:val="a5"/>
          <w:rtl/>
        </w:rPr>
        <w:footnoteReference w:id="6"/>
      </w:r>
    </w:p>
    <w:p w14:paraId="406BD087" w14:textId="77777777" w:rsidR="001317C9" w:rsidRDefault="001317C9" w:rsidP="001317C9">
      <w:pPr>
        <w:pStyle w:val="ab"/>
        <w:rPr>
          <w:rtl/>
        </w:rPr>
      </w:pPr>
      <w:r>
        <w:rPr>
          <w:rtl/>
        </w:rPr>
        <w:lastRenderedPageBreak/>
        <w:t xml:space="preserve">רמב"ן בראשית פרק לז </w:t>
      </w:r>
      <w:r w:rsidR="00AC3BF7">
        <w:rPr>
          <w:rtl/>
        </w:rPr>
        <w:t>–</w:t>
      </w:r>
      <w:r w:rsidR="00AC3BF7">
        <w:rPr>
          <w:rFonts w:hint="cs"/>
          <w:rtl/>
        </w:rPr>
        <w:t xml:space="preserve"> לשון המשמש לשני פנים</w:t>
      </w:r>
    </w:p>
    <w:p w14:paraId="032BA33D" w14:textId="77777777" w:rsidR="001D3E07" w:rsidRDefault="001317C9" w:rsidP="00F2493E">
      <w:pPr>
        <w:pStyle w:val="ac"/>
        <w:rPr>
          <w:rtl/>
        </w:rPr>
      </w:pPr>
      <w:r>
        <w:rPr>
          <w:rtl/>
        </w:rPr>
        <w:t xml:space="preserve">נסעו מזה - הסיעו עצמן מן האחוה. נלכה דותינה, לבקש לך נכלי דתות שימיתוך בהם. ולפי פשוטו שם מקום הוא, ואין מקרא יוצא מידי פשוטו, לשון ר' שלמה. ואין הכונה לרבותינו שיפרש לו האיש נסעו מזה מן האחוה והלכו לעורר עליך דינין ותרעומות, שאם כן היה נמנע ללכת ולא היה מסכן בעצמו. אבל הכונה להם כי האיש </w:t>
      </w:r>
      <w:smartTag w:uri="urn:schemas-microsoft-com:office:smarttags" w:element="PersonName">
        <w:smartTagPr>
          <w:attr w:name="ProductID" w:val="גבריאל אשר"/>
        </w:smartTagPr>
        <w:r>
          <w:rPr>
            <w:rtl/>
          </w:rPr>
          <w:t>גבריאל אשר</w:t>
        </w:r>
      </w:smartTag>
      <w:r>
        <w:rPr>
          <w:rtl/>
        </w:rPr>
        <w:t xml:space="preserve"> הגיד לו הגיד אמת, ואמר לשון משמש לשני פנים, ושניהם אמת</w:t>
      </w:r>
      <w:r w:rsidR="001D3E07">
        <w:rPr>
          <w:rFonts w:hint="cs"/>
          <w:rtl/>
        </w:rPr>
        <w:t>.</w:t>
      </w:r>
      <w:r>
        <w:rPr>
          <w:rtl/>
        </w:rPr>
        <w:t xml:space="preserve"> והוא לא הבין הנסתר בו, והלך אחר הנגלה ממנו, וילך אחר אחיו וימצאם בדותן כאשר אמר לו. ודרשו זה, מפני שהאיש הזה הוא מלאך ואם כן יודע הוא אנה הם, ולמה לא אמר הנם בדותן, ואמר כמסתפק ששמע מהם שילכו שם ואינו יודע אנה הם עתה</w:t>
      </w:r>
      <w:r w:rsidR="00F2493E">
        <w:rPr>
          <w:rFonts w:hint="cs"/>
          <w:rtl/>
        </w:rPr>
        <w:t>?</w:t>
      </w:r>
      <w:r>
        <w:rPr>
          <w:rtl/>
        </w:rPr>
        <w:t xml:space="preserve"> ולכן יעשו מדרש במאמרו</w:t>
      </w:r>
      <w:r w:rsidR="001D3E07">
        <w:rPr>
          <w:rFonts w:hint="cs"/>
          <w:rtl/>
        </w:rPr>
        <w:t>.</w:t>
      </w:r>
      <w:r w:rsidR="00F844AD">
        <w:rPr>
          <w:rStyle w:val="a5"/>
          <w:rtl/>
        </w:rPr>
        <w:footnoteReference w:id="7"/>
      </w:r>
    </w:p>
    <w:p w14:paraId="3C22069E" w14:textId="77777777" w:rsidR="00B40231" w:rsidRDefault="00B40231" w:rsidP="00B40231">
      <w:pPr>
        <w:pStyle w:val="ab"/>
        <w:rPr>
          <w:rtl/>
        </w:rPr>
      </w:pPr>
      <w:r>
        <w:rPr>
          <w:rtl/>
        </w:rPr>
        <w:t xml:space="preserve">אבן עזרא הקדמה לתורה </w:t>
      </w:r>
      <w:r w:rsidR="00CB3336">
        <w:rPr>
          <w:rtl/>
        </w:rPr>
        <w:t>–</w:t>
      </w:r>
      <w:r w:rsidR="00CB3336">
        <w:rPr>
          <w:rFonts w:hint="cs"/>
          <w:rtl/>
        </w:rPr>
        <w:t xml:space="preserve"> הדרך הרביעית</w:t>
      </w:r>
      <w:r w:rsidR="00793A76">
        <w:rPr>
          <w:rFonts w:hint="cs"/>
          <w:rtl/>
        </w:rPr>
        <w:t xml:space="preserve"> קרובה אל הנקודה</w:t>
      </w:r>
    </w:p>
    <w:p w14:paraId="0064C2BB" w14:textId="77777777" w:rsidR="00B40231" w:rsidRDefault="00B40231" w:rsidP="00B40231">
      <w:pPr>
        <w:pStyle w:val="ac"/>
        <w:rPr>
          <w:rtl/>
        </w:rPr>
      </w:pPr>
      <w:r>
        <w:rPr>
          <w:rtl/>
        </w:rPr>
        <w:t>הדרך הרביעית, קרובה אל הנקודה, ורדפו אחריה אגודה. זאת דרך החכמים, בארצות יונים ואדומים, שלא יביטו אל משקל מאזנים, רק יסמכו על דרך דרש כלקח טוב ואור עינ</w:t>
      </w:r>
      <w:r w:rsidR="00CB3336">
        <w:rPr>
          <w:rFonts w:hint="cs"/>
          <w:rtl/>
        </w:rPr>
        <w:t>י</w:t>
      </w:r>
      <w:r>
        <w:rPr>
          <w:rtl/>
        </w:rPr>
        <w:t>ים</w:t>
      </w:r>
      <w:r>
        <w:rPr>
          <w:rFonts w:hint="cs"/>
          <w:rtl/>
        </w:rPr>
        <w:t xml:space="preserve"> ...</w:t>
      </w:r>
      <w:r>
        <w:rPr>
          <w:rtl/>
        </w:rPr>
        <w:t xml:space="preserve"> וכ</w:t>
      </w:r>
      <w:r>
        <w:rPr>
          <w:rFonts w:hint="cs"/>
          <w:rtl/>
        </w:rPr>
        <w:t>ו</w:t>
      </w:r>
      <w:r>
        <w:rPr>
          <w:rtl/>
        </w:rPr>
        <w:t>לם כנגד הגוף הפשוט הם כמלבושים. וקדמונינו זכרם לברכה אמרו על ככה, אין מקרא יוצא מידי פשוטו</w:t>
      </w:r>
      <w:r>
        <w:rPr>
          <w:rFonts w:hint="cs"/>
          <w:rtl/>
        </w:rPr>
        <w:t>.</w:t>
      </w:r>
      <w:r>
        <w:rPr>
          <w:rStyle w:val="a5"/>
          <w:rtl/>
        </w:rPr>
        <w:footnoteReference w:id="8"/>
      </w:r>
    </w:p>
    <w:p w14:paraId="348F368F" w14:textId="77777777" w:rsidR="00486A12" w:rsidRDefault="00486A12" w:rsidP="00486A12">
      <w:pPr>
        <w:pStyle w:val="ab"/>
        <w:rPr>
          <w:rtl/>
        </w:rPr>
      </w:pPr>
      <w:r>
        <w:rPr>
          <w:rtl/>
        </w:rPr>
        <w:t xml:space="preserve">רש"י שמות פרק יב </w:t>
      </w:r>
      <w:r w:rsidR="002046CC">
        <w:rPr>
          <w:rtl/>
        </w:rPr>
        <w:t>–</w:t>
      </w:r>
      <w:r w:rsidR="002046CC">
        <w:rPr>
          <w:rFonts w:hint="cs"/>
          <w:rtl/>
        </w:rPr>
        <w:t xml:space="preserve"> הפשט העדיף</w:t>
      </w:r>
    </w:p>
    <w:p w14:paraId="752CCF62" w14:textId="77777777" w:rsidR="00C95A2B" w:rsidRDefault="00486A12" w:rsidP="00486A12">
      <w:pPr>
        <w:pStyle w:val="ac"/>
        <w:rPr>
          <w:rtl/>
        </w:rPr>
      </w:pPr>
      <w:r>
        <w:rPr>
          <w:rtl/>
        </w:rPr>
        <w:t>הח</w:t>
      </w:r>
      <w:r w:rsidR="00D625AD">
        <w:rPr>
          <w:rFonts w:hint="cs"/>
          <w:rtl/>
        </w:rPr>
        <w:t>ו</w:t>
      </w:r>
      <w:r>
        <w:rPr>
          <w:rtl/>
        </w:rPr>
        <w:t>דש הזה - הראהו לבנה בחידושה ואמר לו כשהירח מתחדש יהיה לך ראש חודש. ואין מקרא יוצא מידי פשוטו, על חדש ניסן אמר לו, זה יהיה ראש לסדר מנין החדשים, שיהא אייר קרוי שני, סיון שלישי</w:t>
      </w:r>
      <w:r w:rsidR="00D625AD">
        <w:rPr>
          <w:rFonts w:hint="cs"/>
          <w:rtl/>
        </w:rPr>
        <w:t>.</w:t>
      </w:r>
      <w:r w:rsidR="00B40231">
        <w:rPr>
          <w:rStyle w:val="a5"/>
          <w:rtl/>
        </w:rPr>
        <w:footnoteReference w:id="9"/>
      </w:r>
    </w:p>
    <w:p w14:paraId="531CDD1C" w14:textId="77777777" w:rsidR="0047494D" w:rsidRDefault="0047494D" w:rsidP="0047494D">
      <w:pPr>
        <w:pStyle w:val="ab"/>
        <w:rPr>
          <w:rtl/>
        </w:rPr>
      </w:pPr>
      <w:r>
        <w:rPr>
          <w:rtl/>
        </w:rPr>
        <w:t xml:space="preserve">רש"י שיר השירים פרק א </w:t>
      </w:r>
      <w:r w:rsidR="00756BD8">
        <w:rPr>
          <w:rtl/>
        </w:rPr>
        <w:t>–</w:t>
      </w:r>
      <w:r w:rsidR="00756BD8">
        <w:rPr>
          <w:rFonts w:hint="cs"/>
          <w:rtl/>
        </w:rPr>
        <w:t xml:space="preserve"> לתפוש משמעות המקרא והדרשות ישובצו בפסוקים</w:t>
      </w:r>
    </w:p>
    <w:p w14:paraId="155B546A" w14:textId="77777777" w:rsidR="0047494D" w:rsidRDefault="0047494D" w:rsidP="00940289">
      <w:pPr>
        <w:pStyle w:val="ac"/>
        <w:rPr>
          <w:rtl/>
        </w:rPr>
      </w:pPr>
      <w:r>
        <w:rPr>
          <w:rtl/>
        </w:rPr>
        <w:t xml:space="preserve">הקדמה – </w:t>
      </w:r>
      <w:r>
        <w:rPr>
          <w:rFonts w:hint="cs"/>
          <w:rtl/>
        </w:rPr>
        <w:t>"</w:t>
      </w:r>
      <w:r>
        <w:rPr>
          <w:rtl/>
        </w:rPr>
        <w:t>אחת דבר אלהים שתים זו שמעתי</w:t>
      </w:r>
      <w:r>
        <w:rPr>
          <w:rFonts w:hint="cs"/>
          <w:rtl/>
        </w:rPr>
        <w:t xml:space="preserve">" (תהלים סב יב) - </w:t>
      </w:r>
      <w:r>
        <w:rPr>
          <w:rtl/>
        </w:rPr>
        <w:t>מקרא אחד יוצא לכמה טעמים</w:t>
      </w:r>
      <w:r>
        <w:rPr>
          <w:rFonts w:hint="cs"/>
          <w:rtl/>
        </w:rPr>
        <w:t>,</w:t>
      </w:r>
      <w:r>
        <w:rPr>
          <w:rtl/>
        </w:rPr>
        <w:t xml:space="preserve"> וסוף דבר אין לך מקרא יוצא מידי פשוטו ומשמע</w:t>
      </w:r>
      <w:r w:rsidR="00F51173">
        <w:rPr>
          <w:rFonts w:hint="cs"/>
          <w:rtl/>
        </w:rPr>
        <w:t>ו.</w:t>
      </w:r>
      <w:r w:rsidR="00F51173">
        <w:rPr>
          <w:rStyle w:val="a5"/>
          <w:rtl/>
        </w:rPr>
        <w:footnoteReference w:id="10"/>
      </w:r>
      <w:r>
        <w:rPr>
          <w:rtl/>
        </w:rPr>
        <w:t xml:space="preserve"> ואף על פי שדברו הנביאים דבריהם בדוגמא</w:t>
      </w:r>
      <w:r w:rsidR="00940289">
        <w:rPr>
          <w:rFonts w:hint="cs"/>
          <w:rtl/>
        </w:rPr>
        <w:t>,</w:t>
      </w:r>
      <w:r>
        <w:rPr>
          <w:rtl/>
        </w:rPr>
        <w:t xml:space="preserve"> צריך ליישב הדוגמא על </w:t>
      </w:r>
      <w:r>
        <w:rPr>
          <w:rtl/>
        </w:rPr>
        <w:lastRenderedPageBreak/>
        <w:t>אופניה ועל סדרה</w:t>
      </w:r>
      <w:r w:rsidR="00940289">
        <w:rPr>
          <w:rFonts w:hint="cs"/>
          <w:rtl/>
        </w:rPr>
        <w:t>,</w:t>
      </w:r>
      <w:r>
        <w:rPr>
          <w:rtl/>
        </w:rPr>
        <w:t xml:space="preserve"> כמו שהמקראות סדורים זה אחר זה</w:t>
      </w:r>
      <w:r w:rsidR="00940289">
        <w:rPr>
          <w:rFonts w:hint="cs"/>
          <w:rtl/>
        </w:rPr>
        <w:t>.</w:t>
      </w:r>
      <w:r>
        <w:rPr>
          <w:rtl/>
        </w:rPr>
        <w:t xml:space="preserve"> וראיתי לספר הזה כמה מדרשי אגדה</w:t>
      </w:r>
      <w:r w:rsidR="00940289">
        <w:rPr>
          <w:rFonts w:hint="cs"/>
          <w:rtl/>
        </w:rPr>
        <w:t>.</w:t>
      </w:r>
      <w:r>
        <w:rPr>
          <w:rtl/>
        </w:rPr>
        <w:t xml:space="preserve"> יש סודרים כל הספר הזה במדרש אחד, ויש מפוזרים בכמה מדרשי אגדה</w:t>
      </w:r>
      <w:r w:rsidR="00940289">
        <w:rPr>
          <w:rFonts w:hint="cs"/>
          <w:rtl/>
        </w:rPr>
        <w:t>. ויש</w:t>
      </w:r>
      <w:r>
        <w:rPr>
          <w:rtl/>
        </w:rPr>
        <w:t xml:space="preserve"> מקראות לבדם ואינם מתיישבים על לשון המקרא וסדר המקראות</w:t>
      </w:r>
      <w:r w:rsidR="00940289">
        <w:rPr>
          <w:rFonts w:hint="cs"/>
          <w:rtl/>
        </w:rPr>
        <w:t>.</w:t>
      </w:r>
      <w:r w:rsidR="001C2FD9">
        <w:rPr>
          <w:rStyle w:val="a5"/>
          <w:rtl/>
        </w:rPr>
        <w:footnoteReference w:id="11"/>
      </w:r>
      <w:r>
        <w:rPr>
          <w:rtl/>
        </w:rPr>
        <w:t xml:space="preserve"> ואמרתי בלבי לתפוש משמעות המקרא</w:t>
      </w:r>
      <w:r w:rsidR="00940289">
        <w:rPr>
          <w:rFonts w:hint="cs"/>
          <w:rtl/>
        </w:rPr>
        <w:t>,</w:t>
      </w:r>
      <w:r>
        <w:rPr>
          <w:rtl/>
        </w:rPr>
        <w:t xml:space="preserve"> ליישב ביאורם על סדרם</w:t>
      </w:r>
      <w:r w:rsidR="00940289">
        <w:rPr>
          <w:rFonts w:hint="cs"/>
          <w:rtl/>
        </w:rPr>
        <w:t>,</w:t>
      </w:r>
      <w:r>
        <w:rPr>
          <w:rtl/>
        </w:rPr>
        <w:t xml:space="preserve"> והמדרשות מרבותינו אקבעם מדרש ומדרש איש איש במקומו</w:t>
      </w:r>
      <w:r w:rsidR="00940289">
        <w:rPr>
          <w:rFonts w:hint="cs"/>
          <w:rtl/>
        </w:rPr>
        <w:t>.</w:t>
      </w:r>
      <w:r w:rsidR="00284596">
        <w:rPr>
          <w:rStyle w:val="a5"/>
          <w:rtl/>
        </w:rPr>
        <w:footnoteReference w:id="12"/>
      </w:r>
    </w:p>
    <w:p w14:paraId="6BC226CB" w14:textId="77777777" w:rsidR="001067F5" w:rsidRDefault="001067F5" w:rsidP="001067F5">
      <w:pPr>
        <w:pStyle w:val="ab"/>
        <w:rPr>
          <w:rtl/>
        </w:rPr>
      </w:pPr>
      <w:r>
        <w:rPr>
          <w:rtl/>
        </w:rPr>
        <w:t xml:space="preserve">מסכת שבת דף סג עמוד א </w:t>
      </w:r>
      <w:r w:rsidR="00756BD8">
        <w:rPr>
          <w:rtl/>
        </w:rPr>
        <w:t>–</w:t>
      </w:r>
      <w:r w:rsidR="00756BD8">
        <w:rPr>
          <w:rFonts w:hint="cs"/>
          <w:rtl/>
        </w:rPr>
        <w:t xml:space="preserve"> אחרי </w:t>
      </w:r>
      <w:r w:rsidR="00D30996">
        <w:rPr>
          <w:rFonts w:hint="cs"/>
          <w:rtl/>
        </w:rPr>
        <w:t xml:space="preserve">שלמד את </w:t>
      </w:r>
      <w:r w:rsidR="00756BD8">
        <w:rPr>
          <w:rFonts w:hint="cs"/>
          <w:rtl/>
        </w:rPr>
        <w:t>כל הש"ס</w:t>
      </w:r>
      <w:r w:rsidR="00D30996">
        <w:rPr>
          <w:rFonts w:hint="cs"/>
          <w:rtl/>
        </w:rPr>
        <w:t xml:space="preserve"> גילה את הפשט</w:t>
      </w:r>
    </w:p>
    <w:p w14:paraId="1257341B" w14:textId="77777777" w:rsidR="00FD2B5E" w:rsidRDefault="001067F5" w:rsidP="00BE7EBA">
      <w:pPr>
        <w:pStyle w:val="ac"/>
        <w:rPr>
          <w:rtl/>
        </w:rPr>
      </w:pPr>
      <w:r w:rsidRPr="00756BD8">
        <w:rPr>
          <w:b/>
          <w:bCs/>
          <w:rtl/>
        </w:rPr>
        <w:t>משנה.</w:t>
      </w:r>
      <w:r>
        <w:rPr>
          <w:rtl/>
        </w:rPr>
        <w:t xml:space="preserve"> לא יצא האיש לא בסייף ולא בקשת, ולא בתריס, ולא באלה, ולא ברומח, ואם יצא - חייב חטאת. רבי אליעזר אומר: תכשיטין הן לו, וחכמים אומרים: אינן אלא לגנאי, שנאמר: </w:t>
      </w:r>
      <w:r w:rsidR="00BE7EBA">
        <w:rPr>
          <w:rFonts w:hint="cs"/>
          <w:rtl/>
        </w:rPr>
        <w:t>"</w:t>
      </w:r>
      <w:r>
        <w:rPr>
          <w:rtl/>
        </w:rPr>
        <w:t>וכתתו חרבותם לאתים וחניתותיהם למזמרות ולא ישא גוי אל גוי חרב ולא ילמדו עוד מלחמה</w:t>
      </w:r>
      <w:r w:rsidR="00BE7EBA">
        <w:rPr>
          <w:rFonts w:hint="cs"/>
          <w:rtl/>
        </w:rPr>
        <w:t>" (</w:t>
      </w:r>
      <w:r w:rsidR="00BE7EBA">
        <w:rPr>
          <w:rtl/>
        </w:rPr>
        <w:t>ישעיהו ב</w:t>
      </w:r>
      <w:r w:rsidR="00BE7EBA">
        <w:rPr>
          <w:rFonts w:hint="cs"/>
          <w:rtl/>
        </w:rPr>
        <w:t xml:space="preserve"> ד)</w:t>
      </w:r>
      <w:r>
        <w:rPr>
          <w:rtl/>
        </w:rPr>
        <w:t xml:space="preserve">. </w:t>
      </w:r>
    </w:p>
    <w:p w14:paraId="3676BB1D" w14:textId="77777777" w:rsidR="001067F5" w:rsidRDefault="001067F5" w:rsidP="00E7367A">
      <w:pPr>
        <w:pStyle w:val="ac"/>
        <w:rPr>
          <w:rtl/>
        </w:rPr>
      </w:pPr>
      <w:r w:rsidRPr="00756BD8">
        <w:rPr>
          <w:b/>
          <w:bCs/>
          <w:rtl/>
        </w:rPr>
        <w:t>גמרא.</w:t>
      </w:r>
      <w:r>
        <w:rPr>
          <w:rtl/>
        </w:rPr>
        <w:t xml:space="preserve"> </w:t>
      </w:r>
      <w:r w:rsidR="00FD2B5E">
        <w:rPr>
          <w:rFonts w:hint="cs"/>
          <w:rtl/>
        </w:rPr>
        <w:t>...</w:t>
      </w:r>
      <w:r w:rsidR="00BE7EBA">
        <w:rPr>
          <w:rStyle w:val="a5"/>
          <w:rtl/>
        </w:rPr>
        <w:footnoteReference w:id="13"/>
      </w:r>
      <w:r w:rsidR="00FD2B5E">
        <w:rPr>
          <w:rFonts w:hint="cs"/>
          <w:rtl/>
        </w:rPr>
        <w:t xml:space="preserve"> </w:t>
      </w:r>
      <w:r>
        <w:rPr>
          <w:rtl/>
        </w:rPr>
        <w:t>מאי טעמא דרבי א</w:t>
      </w:r>
      <w:r w:rsidR="006E60E4">
        <w:rPr>
          <w:rtl/>
        </w:rPr>
        <w:t>ליעזר דאמר תכשיטין הן לו? דכתיב</w:t>
      </w:r>
      <w:r w:rsidR="006E60E4">
        <w:rPr>
          <w:rFonts w:hint="cs"/>
          <w:rtl/>
        </w:rPr>
        <w:t>: "</w:t>
      </w:r>
      <w:r w:rsidR="006E60E4">
        <w:rPr>
          <w:rtl/>
        </w:rPr>
        <w:t>חֲגוֹר חַרְבְּךָ עַל יָרֵךְ גִּבּוֹר הוֹדְךָ וַהֲדָרֶךָ</w:t>
      </w:r>
      <w:r w:rsidR="006E60E4">
        <w:rPr>
          <w:rFonts w:hint="cs"/>
          <w:rtl/>
        </w:rPr>
        <w:t>" (ת</w:t>
      </w:r>
      <w:r w:rsidR="006E60E4">
        <w:rPr>
          <w:rtl/>
        </w:rPr>
        <w:t>הלים מה</w:t>
      </w:r>
      <w:r w:rsidR="006E60E4">
        <w:rPr>
          <w:rFonts w:hint="cs"/>
          <w:rtl/>
        </w:rPr>
        <w:t xml:space="preserve"> ד)</w:t>
      </w:r>
      <w:r w:rsidR="006E60E4">
        <w:rPr>
          <w:rtl/>
        </w:rPr>
        <w:t xml:space="preserve"> </w:t>
      </w:r>
      <w:r>
        <w:rPr>
          <w:rtl/>
        </w:rPr>
        <w:t>אמר ליה רב כהנא למר בריה דרב הונא: האי בדברי תורה כתיב! - אמר ליה: אין מקרא יוצא מידי פשוטו.</w:t>
      </w:r>
      <w:r w:rsidR="00BA0C8F">
        <w:rPr>
          <w:rStyle w:val="a5"/>
          <w:rtl/>
        </w:rPr>
        <w:footnoteReference w:id="14"/>
      </w:r>
      <w:r>
        <w:rPr>
          <w:rtl/>
        </w:rPr>
        <w:t xml:space="preserve"> אמר רב כהנא</w:t>
      </w:r>
      <w:r w:rsidR="00BD0A45">
        <w:rPr>
          <w:rFonts w:hint="cs"/>
          <w:rtl/>
        </w:rPr>
        <w:t>:</w:t>
      </w:r>
      <w:r>
        <w:rPr>
          <w:rtl/>
        </w:rPr>
        <w:t xml:space="preserve"> כד הוינא בר תמני סרי שנין והוה גמירנא ליה לכוליה תלמודא, ולא הוה ידענא דאין מקרא יוצא מידי פשוטו עד השתא</w:t>
      </w:r>
      <w:r w:rsidR="00BD0A45">
        <w:rPr>
          <w:rFonts w:hint="cs"/>
          <w:rtl/>
        </w:rPr>
        <w:t>.</w:t>
      </w:r>
      <w:r w:rsidR="00BD0A45">
        <w:rPr>
          <w:rStyle w:val="a5"/>
          <w:rtl/>
        </w:rPr>
        <w:footnoteReference w:id="15"/>
      </w:r>
      <w:r>
        <w:rPr>
          <w:rtl/>
        </w:rPr>
        <w:t xml:space="preserve"> מאי קא משמע לן</w:t>
      </w:r>
      <w:r w:rsidR="00E7367A">
        <w:rPr>
          <w:rFonts w:hint="cs"/>
          <w:rtl/>
        </w:rPr>
        <w:t>?</w:t>
      </w:r>
      <w:r>
        <w:rPr>
          <w:rtl/>
        </w:rPr>
        <w:t xml:space="preserve"> - דליגמר איניש, והדר ליסבר.</w:t>
      </w:r>
      <w:r w:rsidR="00E7367A">
        <w:rPr>
          <w:rStyle w:val="a5"/>
          <w:rtl/>
        </w:rPr>
        <w:footnoteReference w:id="16"/>
      </w:r>
    </w:p>
    <w:p w14:paraId="03F51012" w14:textId="77777777" w:rsidR="00DE596A" w:rsidRDefault="00DE596A" w:rsidP="00DE596A">
      <w:pPr>
        <w:pStyle w:val="ab"/>
        <w:rPr>
          <w:rtl/>
        </w:rPr>
      </w:pPr>
      <w:r>
        <w:rPr>
          <w:rtl/>
        </w:rPr>
        <w:t xml:space="preserve">מסכת יבמות דף כד עמוד א </w:t>
      </w:r>
      <w:r w:rsidR="00FC1DFB">
        <w:rPr>
          <w:rtl/>
        </w:rPr>
        <w:t>–</w:t>
      </w:r>
      <w:r w:rsidR="00FC1DFB">
        <w:rPr>
          <w:rFonts w:hint="cs"/>
          <w:rtl/>
        </w:rPr>
        <w:t xml:space="preserve"> הוצאה גמורה מהפשט</w:t>
      </w:r>
    </w:p>
    <w:p w14:paraId="6B762F6B" w14:textId="77777777" w:rsidR="00C95A2B" w:rsidRDefault="00DE596A" w:rsidP="00D57235">
      <w:pPr>
        <w:pStyle w:val="ac"/>
        <w:rPr>
          <w:rtl/>
        </w:rPr>
      </w:pPr>
      <w:r>
        <w:rPr>
          <w:rFonts w:hint="cs"/>
          <w:rtl/>
        </w:rPr>
        <w:t>"</w:t>
      </w:r>
      <w:r>
        <w:rPr>
          <w:rtl/>
        </w:rPr>
        <w:t>יקום על שם אחיו</w:t>
      </w:r>
      <w:r>
        <w:rPr>
          <w:rFonts w:hint="cs"/>
          <w:rtl/>
        </w:rPr>
        <w:t>"</w:t>
      </w:r>
      <w:r>
        <w:rPr>
          <w:rtl/>
        </w:rPr>
        <w:t xml:space="preserve"> – לנחלה</w:t>
      </w:r>
      <w:r>
        <w:rPr>
          <w:rFonts w:hint="cs"/>
          <w:rtl/>
        </w:rPr>
        <w:t>.</w:t>
      </w:r>
      <w:r w:rsidR="004E40D6">
        <w:rPr>
          <w:rStyle w:val="a5"/>
          <w:rtl/>
        </w:rPr>
        <w:footnoteReference w:id="17"/>
      </w:r>
      <w:r>
        <w:rPr>
          <w:rtl/>
        </w:rPr>
        <w:t xml:space="preserve"> אתה אומר: לנחלה, או אינו אלא לשם? יוסף - קורין אותו יוסף, יוחנן - קורין אותו יוחנן? נאמר כאן</w:t>
      </w:r>
      <w:r w:rsidR="002F28C8">
        <w:rPr>
          <w:rFonts w:hint="cs"/>
          <w:rtl/>
        </w:rPr>
        <w:t>:</w:t>
      </w:r>
      <w:r>
        <w:rPr>
          <w:rtl/>
        </w:rPr>
        <w:t xml:space="preserve"> </w:t>
      </w:r>
      <w:r w:rsidR="002F28C8">
        <w:rPr>
          <w:rFonts w:hint="cs"/>
          <w:rtl/>
        </w:rPr>
        <w:t>"</w:t>
      </w:r>
      <w:r>
        <w:rPr>
          <w:rtl/>
        </w:rPr>
        <w:t>יקום על שם אחיו</w:t>
      </w:r>
      <w:r w:rsidR="002F28C8">
        <w:rPr>
          <w:rFonts w:hint="cs"/>
          <w:rtl/>
        </w:rPr>
        <w:t>"</w:t>
      </w:r>
      <w:r>
        <w:rPr>
          <w:rtl/>
        </w:rPr>
        <w:t>, ונאמר להלן</w:t>
      </w:r>
      <w:r w:rsidR="002F28C8">
        <w:rPr>
          <w:rFonts w:hint="cs"/>
          <w:rtl/>
        </w:rPr>
        <w:t>: "</w:t>
      </w:r>
      <w:r>
        <w:rPr>
          <w:rtl/>
        </w:rPr>
        <w:t xml:space="preserve">על שם אחיהם </w:t>
      </w:r>
      <w:r w:rsidR="002F28C8">
        <w:rPr>
          <w:rFonts w:hint="cs"/>
          <w:rtl/>
        </w:rPr>
        <w:t>י</w:t>
      </w:r>
      <w:r>
        <w:rPr>
          <w:rtl/>
        </w:rPr>
        <w:t>יקראו בנחלתם</w:t>
      </w:r>
      <w:r w:rsidR="002F28C8">
        <w:rPr>
          <w:rFonts w:hint="cs"/>
          <w:rtl/>
        </w:rPr>
        <w:t>" (</w:t>
      </w:r>
      <w:r w:rsidR="002F28C8">
        <w:rPr>
          <w:rtl/>
        </w:rPr>
        <w:t>בראשית מח</w:t>
      </w:r>
      <w:r w:rsidR="002F28C8">
        <w:rPr>
          <w:rFonts w:hint="cs"/>
          <w:rtl/>
        </w:rPr>
        <w:t xml:space="preserve"> ו)</w:t>
      </w:r>
      <w:r>
        <w:rPr>
          <w:rtl/>
        </w:rPr>
        <w:t xml:space="preserve">, מה </w:t>
      </w:r>
      <w:r w:rsidR="002F28C8">
        <w:rPr>
          <w:rFonts w:hint="cs"/>
          <w:rtl/>
        </w:rPr>
        <w:t>"</w:t>
      </w:r>
      <w:r>
        <w:rPr>
          <w:rtl/>
        </w:rPr>
        <w:t>שם</w:t>
      </w:r>
      <w:r w:rsidR="002F28C8">
        <w:rPr>
          <w:rFonts w:hint="cs"/>
          <w:rtl/>
        </w:rPr>
        <w:t>"</w:t>
      </w:r>
      <w:r>
        <w:rPr>
          <w:rtl/>
        </w:rPr>
        <w:t xml:space="preserve"> האמור להלן נחלה, אף </w:t>
      </w:r>
      <w:r w:rsidR="002F28C8">
        <w:rPr>
          <w:rFonts w:hint="cs"/>
          <w:rtl/>
        </w:rPr>
        <w:t>"</w:t>
      </w:r>
      <w:r>
        <w:rPr>
          <w:rtl/>
        </w:rPr>
        <w:t>שם</w:t>
      </w:r>
      <w:r w:rsidR="002F28C8">
        <w:rPr>
          <w:rFonts w:hint="cs"/>
          <w:rtl/>
        </w:rPr>
        <w:t>"</w:t>
      </w:r>
      <w:r>
        <w:rPr>
          <w:rtl/>
        </w:rPr>
        <w:t xml:space="preserve"> האמור כאן לנחלה</w:t>
      </w:r>
      <w:r w:rsidR="00D57235">
        <w:rPr>
          <w:rFonts w:hint="cs"/>
          <w:rtl/>
        </w:rPr>
        <w:t xml:space="preserve"> ...</w:t>
      </w:r>
      <w:r w:rsidR="00D57235">
        <w:rPr>
          <w:rStyle w:val="a5"/>
          <w:rtl/>
        </w:rPr>
        <w:footnoteReference w:id="18"/>
      </w:r>
      <w:r w:rsidR="00D57235">
        <w:rPr>
          <w:rFonts w:hint="cs"/>
          <w:rtl/>
        </w:rPr>
        <w:t xml:space="preserve"> </w:t>
      </w:r>
      <w:r>
        <w:rPr>
          <w:rtl/>
        </w:rPr>
        <w:t xml:space="preserve"> אמר רבא: אף על גב דבכל התורה כולה אין מקרא יוצא מידי פשוטו, הכא אתאי גזרה שוה אפיקתיה מפשטיה לגמרי.</w:t>
      </w:r>
      <w:r w:rsidR="00D57235">
        <w:rPr>
          <w:rStyle w:val="a5"/>
          <w:rtl/>
        </w:rPr>
        <w:footnoteReference w:id="19"/>
      </w:r>
    </w:p>
    <w:p w14:paraId="30061482" w14:textId="157C3BA4" w:rsidR="00C95A2B" w:rsidRDefault="00C95A2B" w:rsidP="00C95A2B">
      <w:pPr>
        <w:pStyle w:val="ab"/>
        <w:rPr>
          <w:rtl/>
        </w:rPr>
      </w:pPr>
      <w:r>
        <w:rPr>
          <w:rtl/>
        </w:rPr>
        <w:lastRenderedPageBreak/>
        <w:t xml:space="preserve">פסיקתא זוטרתא (לקח טוב) בראשית פרק כט </w:t>
      </w:r>
      <w:r w:rsidR="006E395F">
        <w:rPr>
          <w:rtl/>
        </w:rPr>
        <w:t>–</w:t>
      </w:r>
      <w:r w:rsidR="006E395F">
        <w:rPr>
          <w:rFonts w:hint="cs"/>
          <w:rtl/>
        </w:rPr>
        <w:t xml:space="preserve"> </w:t>
      </w:r>
      <w:r w:rsidR="009635A1">
        <w:rPr>
          <w:rFonts w:hint="cs"/>
          <w:rtl/>
        </w:rPr>
        <w:t>אגב</w:t>
      </w:r>
      <w:r w:rsidR="006E395F">
        <w:rPr>
          <w:rFonts w:hint="cs"/>
          <w:rtl/>
        </w:rPr>
        <w:t xml:space="preserve"> הפשט </w:t>
      </w:r>
      <w:r w:rsidR="009635A1">
        <w:rPr>
          <w:rFonts w:hint="cs"/>
          <w:rtl/>
        </w:rPr>
        <w:t xml:space="preserve">- </w:t>
      </w:r>
      <w:r w:rsidR="006E395F">
        <w:rPr>
          <w:rFonts w:hint="cs"/>
          <w:rtl/>
        </w:rPr>
        <w:t>מדרש נאה</w:t>
      </w:r>
    </w:p>
    <w:p w14:paraId="744D83C8" w14:textId="77777777" w:rsidR="00C95A2B" w:rsidRDefault="00C95A2B" w:rsidP="002E7557">
      <w:pPr>
        <w:pStyle w:val="ac"/>
        <w:rPr>
          <w:rtl/>
        </w:rPr>
      </w:pPr>
      <w:r>
        <w:rPr>
          <w:rFonts w:hint="cs"/>
          <w:rtl/>
        </w:rPr>
        <w:t>"</w:t>
      </w:r>
      <w:r>
        <w:rPr>
          <w:rtl/>
        </w:rPr>
        <w:t>וירא והנה באר בשדה</w:t>
      </w:r>
      <w:r>
        <w:rPr>
          <w:rFonts w:hint="cs"/>
          <w:rtl/>
        </w:rPr>
        <w:t xml:space="preserve">" </w:t>
      </w:r>
      <w:r>
        <w:rPr>
          <w:rtl/>
        </w:rPr>
        <w:t>–</w:t>
      </w:r>
      <w:r>
        <w:rPr>
          <w:rFonts w:hint="cs"/>
          <w:rtl/>
        </w:rPr>
        <w:t xml:space="preserve"> </w:t>
      </w:r>
      <w:r>
        <w:rPr>
          <w:rtl/>
        </w:rPr>
        <w:t>א</w:t>
      </w:r>
      <w:r>
        <w:rPr>
          <w:rFonts w:hint="cs"/>
          <w:rtl/>
        </w:rPr>
        <w:t xml:space="preserve">מרו רבותינו </w:t>
      </w:r>
      <w:r>
        <w:rPr>
          <w:rtl/>
        </w:rPr>
        <w:t>ז"ל</w:t>
      </w:r>
      <w:r>
        <w:rPr>
          <w:rFonts w:hint="cs"/>
          <w:rtl/>
        </w:rPr>
        <w:t>:</w:t>
      </w:r>
      <w:r>
        <w:rPr>
          <w:rtl/>
        </w:rPr>
        <w:t xml:space="preserve"> אין המקרא יוצא מידי פשוטו</w:t>
      </w:r>
      <w:r>
        <w:rPr>
          <w:rFonts w:hint="cs"/>
          <w:rtl/>
        </w:rPr>
        <w:t>.</w:t>
      </w:r>
      <w:r>
        <w:rPr>
          <w:rtl/>
        </w:rPr>
        <w:t xml:space="preserve"> אעפ"כ רצו הדרשנים להרחיב המקרא, ולדרוש עליו מה שהיה בעולם, ולהגיד שהקב"ה מגיד מראשית אחרית, ולהודיע לנו ששיחת האבות כמה עניני מצות יש בהן</w:t>
      </w:r>
      <w:r w:rsidR="00737B59">
        <w:rPr>
          <w:rFonts w:hint="cs"/>
          <w:rtl/>
        </w:rPr>
        <w:t>.</w:t>
      </w:r>
      <w:r>
        <w:rPr>
          <w:rtl/>
        </w:rPr>
        <w:t xml:space="preserve"> וכן פתר ר' חמא בר חנינא בבראשית רבה פסוק זה בשלשה </w:t>
      </w:r>
      <w:r w:rsidR="00737B59">
        <w:rPr>
          <w:rFonts w:hint="cs"/>
          <w:rtl/>
        </w:rPr>
        <w:t>ענייני</w:t>
      </w:r>
      <w:r w:rsidR="00737B59">
        <w:rPr>
          <w:rFonts w:hint="eastAsia"/>
          <w:rtl/>
        </w:rPr>
        <w:t>ם</w:t>
      </w:r>
      <w:r w:rsidR="00737B59">
        <w:rPr>
          <w:rFonts w:hint="cs"/>
          <w:rtl/>
        </w:rPr>
        <w:t>:</w:t>
      </w:r>
      <w:r>
        <w:rPr>
          <w:rtl/>
        </w:rPr>
        <w:t xml:space="preserve"> הראשון, והנה באר בשדה</w:t>
      </w:r>
      <w:r w:rsidR="002E7557">
        <w:rPr>
          <w:rFonts w:hint="cs"/>
          <w:rtl/>
        </w:rPr>
        <w:t xml:space="preserve"> -</w:t>
      </w:r>
      <w:r>
        <w:rPr>
          <w:rtl/>
        </w:rPr>
        <w:t xml:space="preserve"> זו הבאר שהיה לישראל במדבר, והנה שם שלשה עדרי צאן</w:t>
      </w:r>
      <w:r w:rsidR="002E7557">
        <w:rPr>
          <w:rFonts w:hint="cs"/>
          <w:rtl/>
        </w:rPr>
        <w:t xml:space="preserve"> -</w:t>
      </w:r>
      <w:r>
        <w:rPr>
          <w:rtl/>
        </w:rPr>
        <w:t xml:space="preserve"> משה ואהרן ומרים, כי מן הבאר ההוא ישקו העדרים</w:t>
      </w:r>
      <w:r w:rsidR="002E7557">
        <w:rPr>
          <w:rFonts w:hint="cs"/>
          <w:rtl/>
        </w:rPr>
        <w:t xml:space="preserve"> -</w:t>
      </w:r>
      <w:r>
        <w:rPr>
          <w:rtl/>
        </w:rPr>
        <w:t xml:space="preserve"> שכל ישראל מושכין לדגלם לאהליהם: והאבן גדולה על פי הבאר. כמל</w:t>
      </w:r>
      <w:r w:rsidR="00737B59">
        <w:rPr>
          <w:rFonts w:hint="cs"/>
          <w:rtl/>
        </w:rPr>
        <w:t>ו</w:t>
      </w:r>
      <w:r>
        <w:rPr>
          <w:rtl/>
        </w:rPr>
        <w:t>א פי כברה היה בה</w:t>
      </w:r>
      <w:r w:rsidR="00F844AD">
        <w:rPr>
          <w:rFonts w:hint="cs"/>
          <w:rtl/>
        </w:rPr>
        <w:t>.</w:t>
      </w:r>
      <w:r w:rsidR="00F844AD">
        <w:rPr>
          <w:rStyle w:val="a5"/>
          <w:rtl/>
        </w:rPr>
        <w:footnoteReference w:id="20"/>
      </w:r>
    </w:p>
    <w:p w14:paraId="5CC59793" w14:textId="77777777" w:rsidR="00856F6F" w:rsidRDefault="00856F6F" w:rsidP="00856F6F">
      <w:pPr>
        <w:pStyle w:val="ab"/>
        <w:rPr>
          <w:rtl/>
        </w:rPr>
      </w:pPr>
      <w:r>
        <w:rPr>
          <w:rtl/>
        </w:rPr>
        <w:t>פסיקתא זוטרתא (לקח טוב) בראשית א כז-כח</w:t>
      </w:r>
      <w:r>
        <w:rPr>
          <w:rFonts w:hint="cs"/>
          <w:rtl/>
        </w:rPr>
        <w:t xml:space="preserve"> </w:t>
      </w:r>
      <w:r>
        <w:rPr>
          <w:rtl/>
        </w:rPr>
        <w:t>–</w:t>
      </w:r>
      <w:r>
        <w:rPr>
          <w:rFonts w:hint="cs"/>
          <w:rtl/>
        </w:rPr>
        <w:t xml:space="preserve"> </w:t>
      </w:r>
      <w:r w:rsidR="00756877">
        <w:rPr>
          <w:rFonts w:hint="cs"/>
          <w:rtl/>
        </w:rPr>
        <w:t xml:space="preserve">הפשט </w:t>
      </w:r>
      <w:r>
        <w:rPr>
          <w:rFonts w:hint="cs"/>
          <w:rtl/>
        </w:rPr>
        <w:t>מוקדם ומאוחר, תמצית והרחבה</w:t>
      </w:r>
    </w:p>
    <w:p w14:paraId="2354CF6D" w14:textId="77777777" w:rsidR="00856F6F" w:rsidRDefault="00856F6F" w:rsidP="00856F6F">
      <w:pPr>
        <w:pStyle w:val="ac"/>
        <w:rPr>
          <w:rtl/>
        </w:rPr>
      </w:pPr>
      <w:r>
        <w:rPr>
          <w:rtl/>
        </w:rPr>
        <w:t>ויברא אלהים את האדם בצלמו</w:t>
      </w:r>
      <w:r>
        <w:rPr>
          <w:rFonts w:hint="cs"/>
          <w:rtl/>
        </w:rPr>
        <w:t xml:space="preserve"> ... </w:t>
      </w:r>
      <w:r>
        <w:rPr>
          <w:rtl/>
        </w:rPr>
        <w:t>זכר ונקבה ברא אותם</w:t>
      </w:r>
      <w:r>
        <w:rPr>
          <w:rFonts w:hint="cs"/>
          <w:rtl/>
        </w:rPr>
        <w:t>"</w:t>
      </w:r>
      <w:r>
        <w:rPr>
          <w:rtl/>
        </w:rPr>
        <w:t>. אמרו רבותינו ז"ל, כי כשנברא אדם הראשון בשני פרצופין נברא, שנאמר אחור וקדם צרתני (תהלים קלט ה), לפיכך הוצרך לומר אעשה לו עזר כנגדו, מכלל דעד השתא לא היה כנגדו. ואין מקרא יוצא מידי פשוטו, כי זה שאמר זכר ונקבה מוקדם ומאוחר הוא, על הפרשה שנאמרה למטה בלא טוב היות האדם לבדו כי עשה אדם וחוה אחרי כן, והנה קיצר הענין ואמר זכר ונקבה, כי רצה לחתום במעשה ששת הימים, ואחר כך פירש מעשה חוה, בשעה שהביא כל החיה וכל הבהמה אל האדם כי אמר ולאדם לא מצא עזר כנגדו</w:t>
      </w:r>
      <w:r w:rsidR="00756877">
        <w:rPr>
          <w:rFonts w:hint="cs"/>
          <w:rtl/>
        </w:rPr>
        <w:t>.</w:t>
      </w:r>
      <w:r w:rsidR="00756877">
        <w:rPr>
          <w:rStyle w:val="a5"/>
          <w:rtl/>
        </w:rPr>
        <w:footnoteReference w:id="21"/>
      </w:r>
    </w:p>
    <w:p w14:paraId="07A64717" w14:textId="77777777" w:rsidR="004C6521" w:rsidRDefault="004C6521" w:rsidP="000A6E7E">
      <w:pPr>
        <w:pStyle w:val="ab"/>
        <w:rPr>
          <w:rtl/>
        </w:rPr>
      </w:pPr>
      <w:r>
        <w:rPr>
          <w:rtl/>
        </w:rPr>
        <w:t>תורה תמימה במדבר פרק ז</w:t>
      </w:r>
      <w:r w:rsidR="000A6E7E">
        <w:rPr>
          <w:rFonts w:hint="cs"/>
          <w:rtl/>
        </w:rPr>
        <w:t xml:space="preserve"> פסוק י</w:t>
      </w:r>
      <w:r>
        <w:rPr>
          <w:rtl/>
        </w:rPr>
        <w:t xml:space="preserve"> </w:t>
      </w:r>
      <w:r w:rsidR="00856F6F">
        <w:rPr>
          <w:rtl/>
        </w:rPr>
        <w:t>–</w:t>
      </w:r>
      <w:r w:rsidR="00856F6F">
        <w:rPr>
          <w:rFonts w:hint="cs"/>
          <w:rtl/>
        </w:rPr>
        <w:t xml:space="preserve"> לעשות ציונים לתורה</w:t>
      </w:r>
    </w:p>
    <w:p w14:paraId="11020391" w14:textId="131F0B4E" w:rsidR="00C95A2B" w:rsidRDefault="004C6521" w:rsidP="002E7557">
      <w:pPr>
        <w:pStyle w:val="ac"/>
        <w:rPr>
          <w:rtl/>
        </w:rPr>
      </w:pPr>
      <w:r>
        <w:rPr>
          <w:rtl/>
        </w:rPr>
        <w:t>בכתף ישאו - ממשמע שנאמר בכתף איני יודע שישאו, מה ת</w:t>
      </w:r>
      <w:r w:rsidR="002E7557">
        <w:rPr>
          <w:rFonts w:hint="cs"/>
          <w:rtl/>
        </w:rPr>
        <w:t>למוד לומר</w:t>
      </w:r>
      <w:r>
        <w:rPr>
          <w:rtl/>
        </w:rPr>
        <w:t xml:space="preserve"> ישאו</w:t>
      </w:r>
      <w:r w:rsidR="002E7557">
        <w:rPr>
          <w:rFonts w:hint="cs"/>
          <w:rtl/>
        </w:rPr>
        <w:t>?</w:t>
      </w:r>
      <w:r>
        <w:rPr>
          <w:rtl/>
        </w:rPr>
        <w:t xml:space="preserve"> אלא אין ישאו אלא לשון שירה, וכ</w:t>
      </w:r>
      <w:r w:rsidR="005C215A">
        <w:rPr>
          <w:rFonts w:hint="cs"/>
          <w:rtl/>
        </w:rPr>
        <w:t>ן הוא אומר</w:t>
      </w:r>
      <w:r>
        <w:rPr>
          <w:rtl/>
        </w:rPr>
        <w:t xml:space="preserve"> (תהלים פ"א) </w:t>
      </w:r>
      <w:r w:rsidR="005C215A">
        <w:rPr>
          <w:rFonts w:hint="cs"/>
          <w:rtl/>
        </w:rPr>
        <w:t>"</w:t>
      </w:r>
      <w:r>
        <w:rPr>
          <w:rtl/>
        </w:rPr>
        <w:t>שאו זמרה</w:t>
      </w:r>
      <w:r w:rsidR="005C215A">
        <w:rPr>
          <w:rFonts w:hint="cs"/>
          <w:rtl/>
        </w:rPr>
        <w:t>"</w:t>
      </w:r>
      <w:r>
        <w:rPr>
          <w:rtl/>
        </w:rPr>
        <w:t>, מכאן רמז לעיקר שירת לוים מן התורה [</w:t>
      </w:r>
      <w:r w:rsidR="000A6E7E">
        <w:rPr>
          <w:rFonts w:hint="cs"/>
          <w:rtl/>
        </w:rPr>
        <w:t xml:space="preserve">גמרא </w:t>
      </w:r>
      <w:r>
        <w:rPr>
          <w:rtl/>
        </w:rPr>
        <w:t>ערכין יא א]</w:t>
      </w:r>
      <w:r w:rsidR="002E7557">
        <w:rPr>
          <w:rFonts w:hint="cs"/>
          <w:rtl/>
        </w:rPr>
        <w:t>.</w:t>
      </w:r>
      <w:r w:rsidR="002E7557">
        <w:rPr>
          <w:rStyle w:val="a5"/>
          <w:rtl/>
        </w:rPr>
        <w:footnoteReference w:id="22"/>
      </w:r>
    </w:p>
    <w:p w14:paraId="154F8CB9" w14:textId="77777777" w:rsidR="000A6E7E" w:rsidRDefault="000A6E7E" w:rsidP="003B621C">
      <w:pPr>
        <w:pStyle w:val="ac"/>
        <w:rPr>
          <w:rtl/>
        </w:rPr>
      </w:pPr>
      <w:r>
        <w:rPr>
          <w:rFonts w:hint="cs"/>
          <w:rtl/>
        </w:rPr>
        <w:t>כ</w:t>
      </w:r>
      <w:r>
        <w:rPr>
          <w:rtl/>
        </w:rPr>
        <w:t>בר כתבנו כ</w:t>
      </w:r>
      <w:r>
        <w:rPr>
          <w:rFonts w:hint="cs"/>
          <w:rtl/>
        </w:rPr>
        <w:t xml:space="preserve">מה פעמים </w:t>
      </w:r>
      <w:r>
        <w:rPr>
          <w:rtl/>
        </w:rPr>
        <w:t>בח</w:t>
      </w:r>
      <w:r>
        <w:rPr>
          <w:rFonts w:hint="cs"/>
          <w:rtl/>
        </w:rPr>
        <w:t>י</w:t>
      </w:r>
      <w:r>
        <w:rPr>
          <w:rtl/>
        </w:rPr>
        <w:t>בורנו מענין דרשות אגדיות כאלה</w:t>
      </w:r>
      <w:r>
        <w:rPr>
          <w:rFonts w:hint="cs"/>
          <w:rtl/>
        </w:rPr>
        <w:t>,</w:t>
      </w:r>
      <w:r>
        <w:rPr>
          <w:rtl/>
        </w:rPr>
        <w:t xml:space="preserve"> שאין כונת חז"ל לפרש פשטות הכתוב במובן דרשה זו, יען כי באמת אין מקרא יוצא מידי פשוטו</w:t>
      </w:r>
      <w:r>
        <w:rPr>
          <w:rFonts w:hint="cs"/>
          <w:rtl/>
        </w:rPr>
        <w:t>.</w:t>
      </w:r>
      <w:r>
        <w:rPr>
          <w:rtl/>
        </w:rPr>
        <w:t xml:space="preserve"> וכמו הכא שבודאי הכ</w:t>
      </w:r>
      <w:r>
        <w:rPr>
          <w:rFonts w:hint="cs"/>
          <w:rtl/>
        </w:rPr>
        <w:t>ו</w:t>
      </w:r>
      <w:r>
        <w:rPr>
          <w:rtl/>
        </w:rPr>
        <w:t>ונה בכתף ישאו, נשיאת הארון</w:t>
      </w:r>
      <w:r>
        <w:rPr>
          <w:rFonts w:hint="cs"/>
          <w:rtl/>
        </w:rPr>
        <w:t>.</w:t>
      </w:r>
      <w:r>
        <w:rPr>
          <w:rtl/>
        </w:rPr>
        <w:t xml:space="preserve"> אלא שחז"ל </w:t>
      </w:r>
      <w:r w:rsidR="003B621C">
        <w:rPr>
          <w:rFonts w:hint="cs"/>
          <w:rtl/>
        </w:rPr>
        <w:t xml:space="preserve">... </w:t>
      </w:r>
      <w:r>
        <w:rPr>
          <w:rtl/>
        </w:rPr>
        <w:t>נתנו לו רמז בתורה שיהיה להם סימן לזכרון הדבר</w:t>
      </w:r>
      <w:r>
        <w:rPr>
          <w:rFonts w:hint="cs"/>
          <w:rtl/>
        </w:rPr>
        <w:t>.</w:t>
      </w:r>
      <w:r>
        <w:rPr>
          <w:rtl/>
        </w:rPr>
        <w:t xml:space="preserve"> יען כי כן הוא מטבע סגולת הז</w:t>
      </w:r>
      <w:r>
        <w:rPr>
          <w:rFonts w:hint="cs"/>
          <w:rtl/>
        </w:rPr>
        <w:t>י</w:t>
      </w:r>
      <w:r>
        <w:rPr>
          <w:rtl/>
        </w:rPr>
        <w:t>כרון</w:t>
      </w:r>
      <w:r>
        <w:rPr>
          <w:rFonts w:hint="cs"/>
          <w:rtl/>
        </w:rPr>
        <w:t>,</w:t>
      </w:r>
      <w:r>
        <w:rPr>
          <w:rtl/>
        </w:rPr>
        <w:t xml:space="preserve"> שאם יש לו על מה להסמיך נזכר</w:t>
      </w:r>
      <w:r>
        <w:rPr>
          <w:rFonts w:hint="cs"/>
          <w:rtl/>
        </w:rPr>
        <w:t xml:space="preserve">. וכמו שאמרו </w:t>
      </w:r>
      <w:r>
        <w:rPr>
          <w:rtl/>
        </w:rPr>
        <w:t>חז"ל</w:t>
      </w:r>
      <w:r w:rsidR="003B621C">
        <w:rPr>
          <w:rFonts w:hint="cs"/>
          <w:rtl/>
        </w:rPr>
        <w:t xml:space="preserve">: </w:t>
      </w:r>
      <w:r w:rsidR="003B621C">
        <w:rPr>
          <w:rtl/>
        </w:rPr>
        <w:t>עשה ציונים לתורה</w:t>
      </w:r>
      <w:r w:rsidR="003B621C">
        <w:rPr>
          <w:rFonts w:hint="cs"/>
          <w:rtl/>
        </w:rPr>
        <w:t>.</w:t>
      </w:r>
      <w:r>
        <w:rPr>
          <w:rtl/>
        </w:rPr>
        <w:t xml:space="preserve"> ולקמן בפ</w:t>
      </w:r>
      <w:r>
        <w:rPr>
          <w:rFonts w:hint="cs"/>
          <w:rtl/>
        </w:rPr>
        <w:t xml:space="preserve">רשת </w:t>
      </w:r>
      <w:r>
        <w:rPr>
          <w:rtl/>
        </w:rPr>
        <w:t>חקת בפ</w:t>
      </w:r>
      <w:r>
        <w:rPr>
          <w:rFonts w:hint="cs"/>
          <w:rtl/>
        </w:rPr>
        <w:t xml:space="preserve">סוק </w:t>
      </w:r>
      <w:r>
        <w:rPr>
          <w:rtl/>
        </w:rPr>
        <w:t>וממדבר מתנה</w:t>
      </w:r>
      <w:r w:rsidR="003B621C">
        <w:rPr>
          <w:rFonts w:hint="cs"/>
          <w:rtl/>
        </w:rPr>
        <w:t xml:space="preserve"> ... </w:t>
      </w:r>
      <w:r>
        <w:rPr>
          <w:rtl/>
        </w:rPr>
        <w:lastRenderedPageBreak/>
        <w:t>ואף הכא בענין חיוב שירה בלוים שאינו מפורש בתורה רק מקובל מסיני, סמכו חז"ל לזכרון הדבר ברמז לשון בתורה</w:t>
      </w:r>
      <w:r w:rsidR="003B621C">
        <w:rPr>
          <w:rFonts w:hint="cs"/>
          <w:rtl/>
        </w:rPr>
        <w:t xml:space="preserve"> ... </w:t>
      </w:r>
      <w:r>
        <w:rPr>
          <w:rtl/>
        </w:rPr>
        <w:t>וכן באו בגמרא כאן כמה דרשות בענין זה, וכולן הן לתכלית הנרצה המבואר</w:t>
      </w:r>
      <w:r>
        <w:rPr>
          <w:rFonts w:hint="cs"/>
          <w:rtl/>
        </w:rPr>
        <w:t>.</w:t>
      </w:r>
      <w:r w:rsidR="001C2E9D">
        <w:rPr>
          <w:rStyle w:val="a5"/>
          <w:rtl/>
        </w:rPr>
        <w:footnoteReference w:id="23"/>
      </w:r>
    </w:p>
    <w:p w14:paraId="27D64DC8" w14:textId="1B00E05A" w:rsidR="00B010E5" w:rsidRDefault="00B010E5" w:rsidP="00024321">
      <w:pPr>
        <w:pStyle w:val="ab"/>
        <w:rPr>
          <w:rtl/>
        </w:rPr>
      </w:pPr>
      <w:r>
        <w:rPr>
          <w:rtl/>
        </w:rPr>
        <w:t xml:space="preserve">ספר מצוות גדול לאוין סימן עה </w:t>
      </w:r>
      <w:r w:rsidR="00767D31">
        <w:rPr>
          <w:rFonts w:hint="cs"/>
          <w:rtl/>
        </w:rPr>
        <w:t xml:space="preserve">- </w:t>
      </w:r>
      <w:r w:rsidR="004208EF">
        <w:rPr>
          <w:rFonts w:hint="cs"/>
          <w:rtl/>
        </w:rPr>
        <w:t>בהלכה</w:t>
      </w:r>
    </w:p>
    <w:p w14:paraId="6372AA73" w14:textId="77777777" w:rsidR="00C95A2B" w:rsidRDefault="00B010E5" w:rsidP="00F654B3">
      <w:pPr>
        <w:pStyle w:val="ac"/>
        <w:rPr>
          <w:rtl/>
        </w:rPr>
      </w:pPr>
      <w:r>
        <w:rPr>
          <w:rtl/>
        </w:rPr>
        <w:t>כשם שמצוה לענג בשבת ולכבדו</w:t>
      </w:r>
      <w:r w:rsidR="00024321">
        <w:rPr>
          <w:rFonts w:hint="cs"/>
          <w:rtl/>
        </w:rPr>
        <w:t>,</w:t>
      </w:r>
      <w:r>
        <w:rPr>
          <w:rtl/>
        </w:rPr>
        <w:t xml:space="preserve"> כך כל ימים טובים</w:t>
      </w:r>
      <w:r w:rsidR="00024321">
        <w:rPr>
          <w:rFonts w:hint="cs"/>
          <w:rtl/>
        </w:rPr>
        <w:t>,</w:t>
      </w:r>
      <w:r>
        <w:rPr>
          <w:rtl/>
        </w:rPr>
        <w:t xml:space="preserve"> שנאמר</w:t>
      </w:r>
      <w:r w:rsidR="00024321">
        <w:rPr>
          <w:rFonts w:hint="cs"/>
          <w:rtl/>
        </w:rPr>
        <w:t>: "ו</w:t>
      </w:r>
      <w:r>
        <w:rPr>
          <w:rtl/>
        </w:rPr>
        <w:t>לקדוש י"י מכובד</w:t>
      </w:r>
      <w:r w:rsidR="00024321">
        <w:rPr>
          <w:rFonts w:hint="cs"/>
          <w:rtl/>
        </w:rPr>
        <w:t>".</w:t>
      </w:r>
      <w:r>
        <w:rPr>
          <w:rtl/>
        </w:rPr>
        <w:t xml:space="preserve"> וכל ימים טובים נאמר בהן מקראי קדש</w:t>
      </w:r>
      <w:r w:rsidR="00024321">
        <w:rPr>
          <w:rFonts w:hint="cs"/>
          <w:rtl/>
        </w:rPr>
        <w:t>.</w:t>
      </w:r>
      <w:r>
        <w:rPr>
          <w:rtl/>
        </w:rPr>
        <w:t xml:space="preserve"> וכן תניא (פסחים קיח א) כל המבזה את המועדות כאילו נטפל לעבודה זרה (ע"פ רמב"ם יום טוב פ"ו הל</w:t>
      </w:r>
      <w:r w:rsidR="00F654B3">
        <w:rPr>
          <w:rFonts w:hint="cs"/>
          <w:rtl/>
        </w:rPr>
        <w:t>כה</w:t>
      </w:r>
      <w:r>
        <w:rPr>
          <w:rtl/>
        </w:rPr>
        <w:t xml:space="preserve"> טז), ואסמכוה אהאי קרא (שמות לד יז) אלהי מסכה לא תעשה לך וכתיב בתריה את חג המצות תשמור. שבעת ימי פסח ושמ</w:t>
      </w:r>
      <w:r w:rsidR="00024321">
        <w:rPr>
          <w:rFonts w:hint="cs"/>
          <w:rtl/>
        </w:rPr>
        <w:t>ו</w:t>
      </w:r>
      <w:r>
        <w:rPr>
          <w:rtl/>
        </w:rPr>
        <w:t>נת ימי החג עם שאר ימים טובים</w:t>
      </w:r>
      <w:r w:rsidR="00024321">
        <w:rPr>
          <w:rFonts w:hint="cs"/>
          <w:rtl/>
        </w:rPr>
        <w:t>,</w:t>
      </w:r>
      <w:r>
        <w:rPr>
          <w:rtl/>
        </w:rPr>
        <w:t xml:space="preserve"> כולן אסורין בהספד ותענית וחייב אדם להיות בהן שמח וטוב לב הוא ובניו ואשתו ובני ביתו וכל הנלוים אליו</w:t>
      </w:r>
      <w:r w:rsidR="00024321">
        <w:rPr>
          <w:rFonts w:hint="cs"/>
          <w:rtl/>
        </w:rPr>
        <w:t>,</w:t>
      </w:r>
      <w:r>
        <w:rPr>
          <w:rtl/>
        </w:rPr>
        <w:t xml:space="preserve"> שנאמר</w:t>
      </w:r>
      <w:r w:rsidR="00024321">
        <w:rPr>
          <w:rFonts w:hint="cs"/>
          <w:rtl/>
        </w:rPr>
        <w:t>:</w:t>
      </w:r>
      <w:r>
        <w:rPr>
          <w:rtl/>
        </w:rPr>
        <w:t xml:space="preserve"> ושמחת בחגך וגומר</w:t>
      </w:r>
      <w:r w:rsidR="00024321">
        <w:rPr>
          <w:rFonts w:hint="cs"/>
          <w:rtl/>
        </w:rPr>
        <w:t xml:space="preserve">. </w:t>
      </w:r>
      <w:r>
        <w:rPr>
          <w:rtl/>
        </w:rPr>
        <w:t>אף על פי שהשמחה האמורה כאן היא קרבן שלמים</w:t>
      </w:r>
      <w:r w:rsidR="00024321">
        <w:rPr>
          <w:rFonts w:hint="cs"/>
          <w:rtl/>
        </w:rPr>
        <w:t>,</w:t>
      </w:r>
      <w:r>
        <w:rPr>
          <w:rtl/>
        </w:rPr>
        <w:t xml:space="preserve"> כמו שאנו מבארים בהלכות חגיגה (עשה רכט)</w:t>
      </w:r>
      <w:r w:rsidR="00024321">
        <w:rPr>
          <w:rFonts w:hint="cs"/>
          <w:rtl/>
        </w:rPr>
        <w:t>,</w:t>
      </w:r>
      <w:r>
        <w:rPr>
          <w:rtl/>
        </w:rPr>
        <w:t xml:space="preserve"> יש בכלל השמחה לשמוח הוא ובניו ובני ביתו כל אחד ואחד כראוי לו (לשון רמב"ם שם הל</w:t>
      </w:r>
      <w:r w:rsidR="00F654B3">
        <w:rPr>
          <w:rFonts w:hint="cs"/>
          <w:rtl/>
        </w:rPr>
        <w:t>כה</w:t>
      </w:r>
      <w:r>
        <w:rPr>
          <w:rtl/>
        </w:rPr>
        <w:t xml:space="preserve"> יז ע"ש), שאין מקרא יוצא מידי פשוטו</w:t>
      </w:r>
      <w:r w:rsidR="00024321">
        <w:rPr>
          <w:rFonts w:hint="cs"/>
          <w:rtl/>
        </w:rPr>
        <w:t>.</w:t>
      </w:r>
      <w:r>
        <w:rPr>
          <w:rtl/>
        </w:rPr>
        <w:t xml:space="preserve"> כיצד</w:t>
      </w:r>
      <w:r w:rsidR="00024321">
        <w:rPr>
          <w:rFonts w:hint="cs"/>
          <w:rtl/>
        </w:rPr>
        <w:t>?</w:t>
      </w:r>
      <w:r>
        <w:rPr>
          <w:rtl/>
        </w:rPr>
        <w:t xml:space="preserve"> הקטנים נותן להם קליות ומגדנות ואגוזים</w:t>
      </w:r>
      <w:r w:rsidR="00024321">
        <w:rPr>
          <w:rFonts w:hint="cs"/>
          <w:rtl/>
        </w:rPr>
        <w:t>,</w:t>
      </w:r>
      <w:r>
        <w:rPr>
          <w:rtl/>
        </w:rPr>
        <w:t xml:space="preserve"> והנשים קונה להן בגדים [נאים] ותכשיטין כפי ממונו</w:t>
      </w:r>
      <w:r w:rsidR="00024321">
        <w:rPr>
          <w:rFonts w:hint="cs"/>
          <w:rtl/>
        </w:rPr>
        <w:t>.</w:t>
      </w:r>
      <w:r>
        <w:rPr>
          <w:rtl/>
        </w:rPr>
        <w:t xml:space="preserve"> והאנשים אוכלין בשר ושותין יין שאין שמחה אלא בבשר ואין שמחה אלא ביין (רמב"ם שם הל</w:t>
      </w:r>
      <w:r w:rsidR="00F654B3">
        <w:rPr>
          <w:rFonts w:hint="cs"/>
          <w:rtl/>
        </w:rPr>
        <w:t>כה</w:t>
      </w:r>
      <w:r>
        <w:rPr>
          <w:rtl/>
        </w:rPr>
        <w:t xml:space="preserve"> יח ע"ש).</w:t>
      </w:r>
      <w:r w:rsidR="00024321">
        <w:rPr>
          <w:rStyle w:val="a5"/>
          <w:rtl/>
        </w:rPr>
        <w:footnoteReference w:id="24"/>
      </w:r>
    </w:p>
    <w:p w14:paraId="4101F1D7" w14:textId="77777777" w:rsidR="00B010E5" w:rsidRDefault="00B010E5" w:rsidP="00024321">
      <w:pPr>
        <w:pStyle w:val="a3"/>
        <w:rPr>
          <w:rtl/>
        </w:rPr>
      </w:pPr>
    </w:p>
    <w:p w14:paraId="02A7ACCF" w14:textId="77777777" w:rsidR="008F741A" w:rsidRPr="00BF5CD5" w:rsidRDefault="008F741A" w:rsidP="008F741A">
      <w:pPr>
        <w:pStyle w:val="ad"/>
        <w:rPr>
          <w:rtl/>
        </w:rPr>
      </w:pPr>
      <w:r w:rsidRPr="00BF5CD5">
        <w:rPr>
          <w:rtl/>
        </w:rPr>
        <w:t>שבת שלום</w:t>
      </w:r>
      <w:r w:rsidRPr="00BF5CD5">
        <w:rPr>
          <w:rFonts w:hint="cs"/>
          <w:rtl/>
        </w:rPr>
        <w:t xml:space="preserve"> </w:t>
      </w:r>
    </w:p>
    <w:p w14:paraId="759D43A8" w14:textId="77777777" w:rsidR="008F741A" w:rsidRPr="00BF5CD5" w:rsidRDefault="008F741A" w:rsidP="008F741A">
      <w:pPr>
        <w:pStyle w:val="ad"/>
        <w:outlineLvl w:val="0"/>
        <w:rPr>
          <w:rtl/>
        </w:rPr>
      </w:pPr>
      <w:r w:rsidRPr="00BF5CD5">
        <w:rPr>
          <w:rtl/>
        </w:rPr>
        <w:t>מחלקי המים</w:t>
      </w:r>
    </w:p>
    <w:p w14:paraId="2D3988A8" w14:textId="345E2110" w:rsidR="00C95A2B" w:rsidRDefault="001C2E9D" w:rsidP="00F654B3">
      <w:pPr>
        <w:pStyle w:val="ac"/>
        <w:spacing w:before="120" w:line="280" w:lineRule="atLeast"/>
        <w:rPr>
          <w:rtl/>
        </w:rPr>
      </w:pPr>
      <w:r w:rsidRPr="00553C08">
        <w:rPr>
          <w:rFonts w:cs="Narkisim" w:hint="cs"/>
          <w:b/>
          <w:bCs/>
          <w:szCs w:val="22"/>
          <w:rtl/>
        </w:rPr>
        <w:t>מים אחרונים</w:t>
      </w:r>
      <w:r w:rsidR="00553C08" w:rsidRPr="00553C08">
        <w:rPr>
          <w:rFonts w:cs="Narkisim" w:hint="cs"/>
          <w:b/>
          <w:bCs/>
          <w:szCs w:val="22"/>
          <w:rtl/>
        </w:rPr>
        <w:t xml:space="preserve"> 1</w:t>
      </w:r>
      <w:r w:rsidRPr="00553C08">
        <w:rPr>
          <w:rFonts w:cs="Narkisim" w:hint="cs"/>
          <w:b/>
          <w:bCs/>
          <w:szCs w:val="22"/>
          <w:rtl/>
        </w:rPr>
        <w:t>:</w:t>
      </w:r>
      <w:r>
        <w:rPr>
          <w:rFonts w:cs="Narkisim" w:hint="cs"/>
          <w:szCs w:val="22"/>
          <w:rtl/>
        </w:rPr>
        <w:t xml:space="preserve"> </w:t>
      </w:r>
      <w:r w:rsidR="009E27D1">
        <w:rPr>
          <w:rFonts w:cs="Narkisim" w:hint="cs"/>
          <w:szCs w:val="22"/>
          <w:rtl/>
        </w:rPr>
        <w:t>ראו</w:t>
      </w:r>
      <w:r>
        <w:rPr>
          <w:rFonts w:cs="Narkisim" w:hint="cs"/>
          <w:szCs w:val="22"/>
          <w:rtl/>
        </w:rPr>
        <w:t xml:space="preserve"> הביטוי "</w:t>
      </w:r>
      <w:r w:rsidRPr="001C2E9D">
        <w:rPr>
          <w:rFonts w:cs="Narkisim"/>
          <w:szCs w:val="22"/>
          <w:rtl/>
        </w:rPr>
        <w:t>כי כמו שאין המקרא יוצא מידי פשוטו. כך אין המשנה יוצאת מידי משמעה המובן לכל</w:t>
      </w:r>
      <w:r>
        <w:rPr>
          <w:rFonts w:cs="Narkisim" w:hint="cs"/>
          <w:szCs w:val="22"/>
          <w:rtl/>
        </w:rPr>
        <w:t xml:space="preserve">" בפירוש </w:t>
      </w:r>
      <w:r w:rsidR="00C6541C" w:rsidRPr="001C2E9D">
        <w:rPr>
          <w:rFonts w:cs="Narkisim"/>
          <w:szCs w:val="22"/>
          <w:rtl/>
        </w:rPr>
        <w:t xml:space="preserve">תוספות יום טוב </w:t>
      </w:r>
      <w:r w:rsidR="005C215A">
        <w:rPr>
          <w:rFonts w:cs="Narkisim" w:hint="cs"/>
          <w:szCs w:val="22"/>
          <w:rtl/>
        </w:rPr>
        <w:t>ע</w:t>
      </w:r>
      <w:r>
        <w:rPr>
          <w:rFonts w:cs="Narkisim" w:hint="cs"/>
          <w:szCs w:val="22"/>
          <w:rtl/>
        </w:rPr>
        <w:t>ל</w:t>
      </w:r>
      <w:r w:rsidR="005C215A">
        <w:rPr>
          <w:rFonts w:cs="Narkisim" w:hint="cs"/>
          <w:szCs w:val="22"/>
          <w:rtl/>
        </w:rPr>
        <w:t xml:space="preserve"> </w:t>
      </w:r>
      <w:r>
        <w:rPr>
          <w:rFonts w:cs="Narkisim" w:hint="cs"/>
          <w:szCs w:val="22"/>
          <w:rtl/>
        </w:rPr>
        <w:t>דברי רבן גמליאל</w:t>
      </w:r>
      <w:r w:rsidR="008F741A">
        <w:rPr>
          <w:rFonts w:cs="Narkisim" w:hint="cs"/>
          <w:szCs w:val="22"/>
          <w:rtl/>
        </w:rPr>
        <w:t>, מסכת אבות פרק ב משנה ו:</w:t>
      </w:r>
      <w:r>
        <w:rPr>
          <w:rFonts w:cs="Narkisim" w:hint="cs"/>
          <w:szCs w:val="22"/>
          <w:rtl/>
        </w:rPr>
        <w:t xml:space="preserve"> "על דאטפת אטפוך וסוף מטיפיך יטופון" (על שהרגת הרגוך וסוף הורגיך שיהרגו). </w:t>
      </w:r>
      <w:r w:rsidR="009E27D1">
        <w:rPr>
          <w:rFonts w:cs="Narkisim" w:hint="cs"/>
          <w:szCs w:val="22"/>
          <w:rtl/>
        </w:rPr>
        <w:t>ראו</w:t>
      </w:r>
      <w:r>
        <w:rPr>
          <w:rFonts w:cs="Narkisim" w:hint="cs"/>
          <w:szCs w:val="22"/>
          <w:rtl/>
        </w:rPr>
        <w:t xml:space="preserve"> דבריו המורכבים שם</w:t>
      </w:r>
      <w:r w:rsidR="008D2464">
        <w:rPr>
          <w:rFonts w:cs="Narkisim" w:hint="cs"/>
          <w:szCs w:val="22"/>
          <w:rtl/>
        </w:rPr>
        <w:t xml:space="preserve"> על סבב הרציחות בעולם</w:t>
      </w:r>
      <w:r>
        <w:rPr>
          <w:rFonts w:cs="Narkisim" w:hint="cs"/>
          <w:szCs w:val="22"/>
          <w:rtl/>
        </w:rPr>
        <w:t xml:space="preserve">. האם מרוב עיסוק בתלמוד צריך להזכיר </w:t>
      </w:r>
      <w:r w:rsidR="008D2464">
        <w:rPr>
          <w:rFonts w:cs="Narkisim" w:hint="cs"/>
          <w:szCs w:val="22"/>
          <w:rtl/>
        </w:rPr>
        <w:t>ש</w:t>
      </w:r>
      <w:r>
        <w:rPr>
          <w:rFonts w:cs="Narkisim" w:hint="cs"/>
          <w:szCs w:val="22"/>
          <w:rtl/>
        </w:rPr>
        <w:t xml:space="preserve">לא רק </w:t>
      </w:r>
      <w:r w:rsidR="008D2464">
        <w:rPr>
          <w:rFonts w:cs="Narkisim" w:hint="cs"/>
          <w:szCs w:val="22"/>
          <w:rtl/>
        </w:rPr>
        <w:t>"</w:t>
      </w:r>
      <w:r w:rsidR="008D2464" w:rsidRPr="001C2E9D">
        <w:rPr>
          <w:rFonts w:cs="Narkisim"/>
          <w:szCs w:val="22"/>
          <w:rtl/>
        </w:rPr>
        <w:t>אין מקרא יוצא מידי פשוטו</w:t>
      </w:r>
      <w:r w:rsidR="008D2464">
        <w:rPr>
          <w:rFonts w:cs="Narkisim" w:hint="cs"/>
          <w:szCs w:val="22"/>
          <w:rtl/>
        </w:rPr>
        <w:t>"</w:t>
      </w:r>
      <w:r w:rsidR="008D2464" w:rsidRPr="001C2E9D">
        <w:rPr>
          <w:rFonts w:cs="Narkisim"/>
          <w:szCs w:val="22"/>
          <w:rtl/>
        </w:rPr>
        <w:t xml:space="preserve">. </w:t>
      </w:r>
      <w:r w:rsidR="008D2464">
        <w:rPr>
          <w:rFonts w:cs="Narkisim" w:hint="cs"/>
          <w:szCs w:val="22"/>
          <w:rtl/>
        </w:rPr>
        <w:t>אלא גם "</w:t>
      </w:r>
      <w:r w:rsidR="008D2464" w:rsidRPr="001C2E9D">
        <w:rPr>
          <w:rFonts w:cs="Narkisim"/>
          <w:szCs w:val="22"/>
          <w:rtl/>
        </w:rPr>
        <w:t>אין משנה יוצאת מידי משמעה</w:t>
      </w:r>
      <w:r w:rsidR="008D2464">
        <w:rPr>
          <w:rFonts w:cs="Narkisim" w:hint="cs"/>
          <w:szCs w:val="22"/>
          <w:rtl/>
        </w:rPr>
        <w:t>"? ואנו מוסיפים שגם "אין מדרש יוצא ממדרשו"</w:t>
      </w:r>
      <w:r w:rsidR="0086794A">
        <w:rPr>
          <w:rFonts w:cs="Narkisim" w:hint="cs"/>
          <w:szCs w:val="22"/>
          <w:rtl/>
        </w:rPr>
        <w:t xml:space="preserve"> ושהביטוי "דברה תורה בלשון בני אדם" (או "כדרכה</w:t>
      </w:r>
      <w:r w:rsidR="00F654B3">
        <w:rPr>
          <w:rFonts w:cs="Narkisim" w:hint="cs"/>
          <w:szCs w:val="22"/>
          <w:rtl/>
        </w:rPr>
        <w:t>"</w:t>
      </w:r>
      <w:r w:rsidR="0086794A">
        <w:rPr>
          <w:rFonts w:cs="Narkisim" w:hint="cs"/>
          <w:szCs w:val="22"/>
          <w:rtl/>
        </w:rPr>
        <w:t xml:space="preserve"> בלשון הירושלמי) נאמר בהקשר להלכה</w:t>
      </w:r>
      <w:r w:rsidR="00AC6AD0">
        <w:rPr>
          <w:rFonts w:cs="Narkisim" w:hint="cs"/>
          <w:szCs w:val="22"/>
          <w:rtl/>
        </w:rPr>
        <w:t xml:space="preserve"> וזו שיטת ר' ישמעאל שר' עקיבא חולק עליה</w:t>
      </w:r>
      <w:r w:rsidR="0086794A">
        <w:rPr>
          <w:rFonts w:cs="Narkisim" w:hint="cs"/>
          <w:szCs w:val="22"/>
          <w:rtl/>
        </w:rPr>
        <w:t xml:space="preserve">. באגדה, פשיטא </w:t>
      </w:r>
      <w:r w:rsidR="00AC6AD0">
        <w:rPr>
          <w:rFonts w:cs="Narkisim" w:hint="cs"/>
          <w:szCs w:val="22"/>
          <w:rtl/>
        </w:rPr>
        <w:t>שהתורה מדברת בלשון בני אדם</w:t>
      </w:r>
      <w:r w:rsidR="004208EF">
        <w:rPr>
          <w:rFonts w:cs="Narkisim" w:hint="cs"/>
          <w:szCs w:val="22"/>
          <w:rtl/>
        </w:rPr>
        <w:t xml:space="preserve"> </w:t>
      </w:r>
      <w:r w:rsidR="00AC6AD0">
        <w:rPr>
          <w:rFonts w:cs="Narkisim" w:hint="cs"/>
          <w:szCs w:val="22"/>
          <w:rtl/>
        </w:rPr>
        <w:t xml:space="preserve">לשם הנהגת מוסר, דרך ארץ והליכות חיים (גם אם מקצת מהדרשות מורכבות ומועצמות </w:t>
      </w:r>
      <w:r w:rsidR="00AC6AD0">
        <w:rPr>
          <w:rFonts w:cs="Narkisim"/>
          <w:szCs w:val="22"/>
          <w:rtl/>
        </w:rPr>
        <w:t>–</w:t>
      </w:r>
      <w:r w:rsidR="00AC6AD0">
        <w:rPr>
          <w:rFonts w:cs="Narkisim" w:hint="cs"/>
          <w:szCs w:val="22"/>
          <w:rtl/>
        </w:rPr>
        <w:t xml:space="preserve"> ראו דברינו </w:t>
      </w:r>
      <w:hyperlink r:id="rId8" w:history="1">
        <w:r w:rsidR="00AC6AD0" w:rsidRPr="00522A5B">
          <w:rPr>
            <w:rStyle w:val="Hyperlink"/>
            <w:rFonts w:cs="Narkisim" w:hint="cs"/>
            <w:szCs w:val="22"/>
            <w:rtl/>
          </w:rPr>
          <w:t>המדרש המעצים</w:t>
        </w:r>
      </w:hyperlink>
      <w:r w:rsidR="00AC6AD0">
        <w:rPr>
          <w:rFonts w:cs="Narkisim" w:hint="cs"/>
          <w:szCs w:val="22"/>
          <w:rtl/>
        </w:rPr>
        <w:t xml:space="preserve"> בדפים המיוחדים</w:t>
      </w:r>
      <w:r w:rsidR="0086794A">
        <w:rPr>
          <w:rFonts w:cs="Narkisim" w:hint="cs"/>
          <w:szCs w:val="22"/>
          <w:rtl/>
        </w:rPr>
        <w:t>.</w:t>
      </w:r>
    </w:p>
    <w:p w14:paraId="133C72EB" w14:textId="1CE567C5" w:rsidR="006021EF" w:rsidRPr="00553C08" w:rsidRDefault="00553C08" w:rsidP="0049042D">
      <w:pPr>
        <w:pStyle w:val="ac"/>
        <w:spacing w:before="120" w:line="280" w:lineRule="atLeast"/>
        <w:rPr>
          <w:rFonts w:cs="Narkisim"/>
          <w:szCs w:val="22"/>
          <w:rtl/>
        </w:rPr>
      </w:pPr>
      <w:r w:rsidRPr="00553C08">
        <w:rPr>
          <w:rFonts w:cs="Narkisim" w:hint="cs"/>
          <w:b/>
          <w:bCs/>
          <w:szCs w:val="22"/>
          <w:rtl/>
        </w:rPr>
        <w:t>מים אחרונים 2:</w:t>
      </w:r>
      <w:r>
        <w:rPr>
          <w:rFonts w:cs="Narkisim" w:hint="cs"/>
          <w:szCs w:val="22"/>
          <w:rtl/>
        </w:rPr>
        <w:t xml:space="preserve"> </w:t>
      </w:r>
      <w:r w:rsidR="009E27D1">
        <w:rPr>
          <w:rFonts w:cs="Narkisim" w:hint="cs"/>
          <w:szCs w:val="22"/>
          <w:rtl/>
        </w:rPr>
        <w:t>ראו</w:t>
      </w:r>
      <w:r>
        <w:rPr>
          <w:rFonts w:cs="Narkisim" w:hint="cs"/>
          <w:szCs w:val="22"/>
          <w:rtl/>
        </w:rPr>
        <w:t xml:space="preserve"> שוב לשון רשב"ם שהבאנו בראש דברינו: "</w:t>
      </w:r>
      <w:r w:rsidRPr="00553C08">
        <w:rPr>
          <w:rFonts w:cs="Narkisim"/>
          <w:szCs w:val="22"/>
          <w:rtl/>
        </w:rPr>
        <w:t>והראשונים מתוך חסידותם נתעסקו לנטות אחרי הדרשות שהן עיקר, ומתוך כך לא הורגלו בעומק פשוטו של מקרא</w:t>
      </w:r>
      <w:r>
        <w:rPr>
          <w:rFonts w:cs="Narkisim" w:hint="cs"/>
          <w:szCs w:val="22"/>
          <w:rtl/>
        </w:rPr>
        <w:t>". נראה שהוא מגן על העיסוק בפרשנות המקרא, שפרץ במלוא עוזו בסוף האלף הראשון, תחילת השני (לספירה הכללית), ומסביר מדוע נפקד מקומה של פרשנות המקרא אצל "הראשונים", קרי: תנאים, אמוראים, סבוראים ואף גאונים (להוציא רס"ג). ובאמת, זו שאלה נכבדה שמן הסתם עסקו בה רבים וטובים</w:t>
      </w:r>
      <w:r w:rsidR="00522A5B">
        <w:rPr>
          <w:rFonts w:cs="Narkisim" w:hint="cs"/>
          <w:szCs w:val="22"/>
          <w:rtl/>
        </w:rPr>
        <w:t>: מה פשר תופעת פרשני המקרא מתחילת האלף השני לספירה הכללית, במקביל בצרפת (רש"י, רשב"ם, בכור שור, בעלי התוספות, חזקוני), בספרד (אבן עזרא, רמב"ן, רבי בחיי בן אשר)</w:t>
      </w:r>
      <w:r w:rsidR="00143C28">
        <w:rPr>
          <w:rFonts w:cs="Narkisim" w:hint="cs"/>
          <w:szCs w:val="22"/>
          <w:rtl/>
        </w:rPr>
        <w:t xml:space="preserve"> ובפרובנס (משפחת קמחי לדורותיה)</w:t>
      </w:r>
      <w:r>
        <w:rPr>
          <w:rFonts w:cs="Narkisim" w:hint="cs"/>
          <w:szCs w:val="22"/>
          <w:rtl/>
        </w:rPr>
        <w:t xml:space="preserve">. </w:t>
      </w:r>
      <w:r w:rsidR="00143C28">
        <w:rPr>
          <w:rFonts w:cs="Narkisim" w:hint="cs"/>
          <w:szCs w:val="22"/>
          <w:rtl/>
        </w:rPr>
        <w:t>מה גרם דווקא בתקופה זו לגדולי ישראל לאמץ בחום את ספר הספרים ולהקדיש לו פירושים באופן שיטתי ומסודר</w:t>
      </w:r>
      <w:r w:rsidR="005D22F7">
        <w:rPr>
          <w:rFonts w:cs="Narkisim" w:hint="cs"/>
          <w:szCs w:val="22"/>
          <w:rtl/>
        </w:rPr>
        <w:t xml:space="preserve"> והרבה על דרך הפשט</w:t>
      </w:r>
      <w:r w:rsidR="00143C28">
        <w:rPr>
          <w:rFonts w:cs="Narkisim" w:hint="cs"/>
          <w:szCs w:val="22"/>
          <w:rtl/>
        </w:rPr>
        <w:t>, מה שלא טרחו לעשות</w:t>
      </w:r>
      <w:r w:rsidR="005D22F7">
        <w:rPr>
          <w:rFonts w:cs="Narkisim" w:hint="cs"/>
          <w:szCs w:val="22"/>
          <w:rtl/>
        </w:rPr>
        <w:t xml:space="preserve"> חכמי הדורות הקודמים</w:t>
      </w:r>
      <w:r w:rsidR="00143C28">
        <w:rPr>
          <w:rFonts w:cs="Narkisim" w:hint="cs"/>
          <w:szCs w:val="22"/>
          <w:rtl/>
        </w:rPr>
        <w:t xml:space="preserve">? </w:t>
      </w:r>
      <w:r w:rsidR="004B4AF6">
        <w:rPr>
          <w:rFonts w:cs="Narkisim" w:hint="cs"/>
          <w:szCs w:val="22"/>
          <w:rtl/>
        </w:rPr>
        <w:t xml:space="preserve">אפשר </w:t>
      </w:r>
      <w:r>
        <w:rPr>
          <w:rFonts w:cs="Narkisim" w:hint="cs"/>
          <w:szCs w:val="22"/>
          <w:rtl/>
        </w:rPr>
        <w:t>ש</w:t>
      </w:r>
      <w:r w:rsidR="00143C28">
        <w:rPr>
          <w:rFonts w:cs="Narkisim" w:hint="cs"/>
          <w:szCs w:val="22"/>
          <w:rtl/>
        </w:rPr>
        <w:t xml:space="preserve">העניין </w:t>
      </w:r>
      <w:r>
        <w:rPr>
          <w:rFonts w:cs="Narkisim" w:hint="cs"/>
          <w:szCs w:val="22"/>
          <w:rtl/>
        </w:rPr>
        <w:t>קשור בעימותים עם הקראים ו</w:t>
      </w:r>
      <w:r w:rsidR="004B4AF6">
        <w:rPr>
          <w:rFonts w:cs="Narkisim" w:hint="cs"/>
          <w:szCs w:val="22"/>
          <w:rtl/>
        </w:rPr>
        <w:t xml:space="preserve">עם </w:t>
      </w:r>
      <w:r>
        <w:rPr>
          <w:rFonts w:cs="Narkisim" w:hint="cs"/>
          <w:szCs w:val="22"/>
          <w:rtl/>
        </w:rPr>
        <w:t>הנוצרים והמוסלמים</w:t>
      </w:r>
      <w:r w:rsidR="005D22F7">
        <w:rPr>
          <w:rFonts w:cs="Narkisim" w:hint="cs"/>
          <w:szCs w:val="22"/>
          <w:rtl/>
        </w:rPr>
        <w:t>, וכל המחכימנו בעניין זה יבוא על התודה והברכה</w:t>
      </w:r>
      <w:r>
        <w:rPr>
          <w:rFonts w:cs="Narkisim" w:hint="cs"/>
          <w:szCs w:val="22"/>
          <w:rtl/>
        </w:rPr>
        <w:t>.</w:t>
      </w:r>
      <w:r w:rsidR="0049042D">
        <w:rPr>
          <w:rFonts w:cs="Narkisim" w:hint="cs"/>
          <w:szCs w:val="22"/>
          <w:rtl/>
        </w:rPr>
        <w:t xml:space="preserve"> </w:t>
      </w:r>
      <w:r w:rsidR="006021EF">
        <w:rPr>
          <w:rFonts w:cs="Narkisim" w:hint="cs"/>
          <w:szCs w:val="22"/>
          <w:rtl/>
        </w:rPr>
        <w:t xml:space="preserve">לאחרונה (2021) יצא לאור ספרה של </w:t>
      </w:r>
      <w:hyperlink r:id="rId9" w:history="1">
        <w:r w:rsidR="006021EF" w:rsidRPr="007B37D2">
          <w:rPr>
            <w:rStyle w:val="Hyperlink"/>
            <w:rFonts w:cs="Narkisim" w:hint="cs"/>
            <w:szCs w:val="22"/>
            <w:rtl/>
          </w:rPr>
          <w:t>אביגיל ראק ז"ל, פרשני המקרא</w:t>
        </w:r>
      </w:hyperlink>
      <w:r w:rsidR="006021EF">
        <w:rPr>
          <w:rFonts w:cs="Narkisim" w:hint="cs"/>
          <w:szCs w:val="22"/>
          <w:rtl/>
        </w:rPr>
        <w:t xml:space="preserve"> שסוקר בתמצית </w:t>
      </w:r>
      <w:r w:rsidR="00641D73">
        <w:rPr>
          <w:rFonts w:cs="Narkisim" w:hint="cs"/>
          <w:szCs w:val="22"/>
          <w:rtl/>
        </w:rPr>
        <w:t>22 פרשני מקרא לאורך כל הדורות</w:t>
      </w:r>
      <w:r w:rsidR="0049042D">
        <w:rPr>
          <w:rFonts w:cs="Narkisim" w:hint="cs"/>
          <w:szCs w:val="22"/>
          <w:rtl/>
        </w:rPr>
        <w:t xml:space="preserve"> ומתייחס גם לנקודה זו</w:t>
      </w:r>
      <w:r w:rsidR="009073AC">
        <w:rPr>
          <w:rFonts w:cs="Narkisim" w:hint="cs"/>
          <w:szCs w:val="22"/>
          <w:rtl/>
        </w:rPr>
        <w:t xml:space="preserve">. הספר </w:t>
      </w:r>
      <w:r w:rsidR="00641D73">
        <w:rPr>
          <w:rFonts w:cs="Narkisim" w:hint="cs"/>
          <w:szCs w:val="22"/>
          <w:rtl/>
        </w:rPr>
        <w:t>מומלץ בחום. נעזרנו בו בשדרוג ושיפור דף זה.</w:t>
      </w:r>
    </w:p>
    <w:sectPr w:rsidR="006021EF" w:rsidRPr="00553C08" w:rsidSect="00C403F5">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A704" w14:textId="77777777" w:rsidR="00D81109" w:rsidRDefault="00D81109">
      <w:r>
        <w:separator/>
      </w:r>
    </w:p>
  </w:endnote>
  <w:endnote w:type="continuationSeparator" w:id="0">
    <w:p w14:paraId="21A1FC2A" w14:textId="77777777" w:rsidR="00D81109" w:rsidRDefault="00D8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97FA" w14:textId="77777777" w:rsidR="00AF7968" w:rsidRPr="00F8747C" w:rsidRDefault="00AF7968" w:rsidP="00A20B3C">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3B621C">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3B621C">
      <w:rPr>
        <w:rStyle w:val="af1"/>
        <w:noProof/>
        <w:rtl/>
      </w:rPr>
      <w:t>5</w:t>
    </w:r>
    <w:r w:rsidRPr="00F8747C">
      <w:rPr>
        <w:rStyle w:val="af1"/>
      </w:rPr>
      <w:fldChar w:fldCharType="end"/>
    </w:r>
  </w:p>
  <w:p w14:paraId="087A22F9" w14:textId="77777777" w:rsidR="00AF7968" w:rsidRDefault="00AF79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96EF5" w14:textId="77777777" w:rsidR="00D81109" w:rsidRDefault="00D81109">
      <w:r>
        <w:separator/>
      </w:r>
    </w:p>
  </w:footnote>
  <w:footnote w:type="continuationSeparator" w:id="0">
    <w:p w14:paraId="68B55126" w14:textId="77777777" w:rsidR="00D81109" w:rsidRDefault="00D81109">
      <w:r>
        <w:continuationSeparator/>
      </w:r>
    </w:p>
  </w:footnote>
  <w:footnote w:id="1">
    <w:p w14:paraId="360E2B51" w14:textId="77777777" w:rsidR="0043586A" w:rsidRDefault="0043586A" w:rsidP="00F2493E">
      <w:pPr>
        <w:pStyle w:val="a3"/>
        <w:rPr>
          <w:rtl/>
        </w:rPr>
      </w:pPr>
      <w:r>
        <w:rPr>
          <w:rStyle w:val="a5"/>
        </w:rPr>
        <w:footnoteRef/>
      </w:r>
      <w:r>
        <w:rPr>
          <w:rtl/>
        </w:rPr>
        <w:t xml:space="preserve"> </w:t>
      </w:r>
      <w:r>
        <w:rPr>
          <w:rFonts w:hint="cs"/>
          <w:rtl/>
        </w:rPr>
        <w:t xml:space="preserve">ל"ב המדות שבהן האגדה (ההגדה) נדרשת </w:t>
      </w:r>
      <w:r>
        <w:rPr>
          <w:rtl/>
        </w:rPr>
        <w:t>–</w:t>
      </w:r>
      <w:r>
        <w:rPr>
          <w:rFonts w:hint="cs"/>
          <w:rtl/>
        </w:rPr>
        <w:t xml:space="preserve"> פרק ראשון במדרש </w:t>
      </w:r>
      <w:hyperlink r:id="rId1" w:history="1">
        <w:r w:rsidRPr="00F2493E">
          <w:rPr>
            <w:rStyle w:val="Hyperlink"/>
            <w:rFonts w:hint="cs"/>
            <w:rtl/>
          </w:rPr>
          <w:t>משנת ר' אליעזר</w:t>
        </w:r>
      </w:hyperlink>
      <w:r w:rsidR="00F2493E">
        <w:rPr>
          <w:rFonts w:hint="cs"/>
          <w:rtl/>
        </w:rPr>
        <w:t xml:space="preserve"> (מדרש אגור)</w:t>
      </w:r>
      <w:r>
        <w:rPr>
          <w:rFonts w:hint="cs"/>
          <w:rtl/>
        </w:rPr>
        <w:t xml:space="preserve">. שלוש עשרה המדות שבהן התורה נדרשת </w:t>
      </w:r>
      <w:r>
        <w:rPr>
          <w:rtl/>
        </w:rPr>
        <w:t>–</w:t>
      </w:r>
      <w:r>
        <w:rPr>
          <w:rFonts w:hint="cs"/>
          <w:rtl/>
        </w:rPr>
        <w:t xml:space="preserve"> ברייתא דרבי ישמעאל שמצוי בדפוסים בתחילת </w:t>
      </w:r>
      <w:hyperlink r:id="rId2" w:history="1">
        <w:r w:rsidRPr="00F2493E">
          <w:rPr>
            <w:rStyle w:val="Hyperlink"/>
            <w:rFonts w:hint="cs"/>
            <w:rtl/>
          </w:rPr>
          <w:t>מדרש ספרא</w:t>
        </w:r>
        <w:r w:rsidR="00F2493E" w:rsidRPr="00F2493E">
          <w:rPr>
            <w:rStyle w:val="Hyperlink"/>
            <w:rFonts w:hint="cs"/>
            <w:rtl/>
          </w:rPr>
          <w:t xml:space="preserve"> – תורת כהנים</w:t>
        </w:r>
      </w:hyperlink>
      <w:r>
        <w:rPr>
          <w:rFonts w:hint="cs"/>
          <w:rtl/>
        </w:rPr>
        <w:t xml:space="preserve">. הראשון בהגדה (אגדה), והשני בהלכה. </w:t>
      </w:r>
    </w:p>
  </w:footnote>
  <w:footnote w:id="2">
    <w:p w14:paraId="58A089D5" w14:textId="65599E89" w:rsidR="00AF7968" w:rsidRDefault="00AF7968" w:rsidP="00A57870">
      <w:pPr>
        <w:pStyle w:val="a3"/>
        <w:rPr>
          <w:rtl/>
        </w:rPr>
      </w:pPr>
      <w:r>
        <w:rPr>
          <w:rStyle w:val="a5"/>
        </w:rPr>
        <w:footnoteRef/>
      </w:r>
      <w:r>
        <w:rPr>
          <w:rtl/>
        </w:rPr>
        <w:t xml:space="preserve"> </w:t>
      </w:r>
      <w:r w:rsidR="009E27D1">
        <w:rPr>
          <w:rFonts w:hint="cs"/>
          <w:rtl/>
        </w:rPr>
        <w:t>ראו</w:t>
      </w:r>
      <w:r>
        <w:rPr>
          <w:rFonts w:hint="cs"/>
          <w:rtl/>
        </w:rPr>
        <w:t xml:space="preserve"> </w:t>
      </w:r>
      <w:r>
        <w:rPr>
          <w:rtl/>
        </w:rPr>
        <w:t>מסכת ברכות כח ב</w:t>
      </w:r>
      <w:r>
        <w:rPr>
          <w:rFonts w:hint="cs"/>
          <w:rtl/>
        </w:rPr>
        <w:t>: "</w:t>
      </w:r>
      <w:r>
        <w:rPr>
          <w:rtl/>
        </w:rPr>
        <w:t>כשחלה רבי אליעזר, נכנסו תלמידיו לבקרו. אמרו לו: רבינו, למדנו אורחות חיים ונזכה בהן לחיי העולם הבא. אמר להם: ה</w:t>
      </w:r>
      <w:r>
        <w:rPr>
          <w:rFonts w:hint="cs"/>
          <w:rtl/>
        </w:rPr>
        <w:t>י</w:t>
      </w:r>
      <w:r>
        <w:rPr>
          <w:rtl/>
        </w:rPr>
        <w:t>זהרו בכבוד חבריכם, ומנעו בניכם מן הה</w:t>
      </w:r>
      <w:r>
        <w:rPr>
          <w:rFonts w:hint="cs"/>
          <w:rtl/>
        </w:rPr>
        <w:t>י</w:t>
      </w:r>
      <w:r>
        <w:rPr>
          <w:rtl/>
        </w:rPr>
        <w:t>גיון</w:t>
      </w:r>
      <w:r>
        <w:rPr>
          <w:rFonts w:hint="cs"/>
          <w:rtl/>
        </w:rPr>
        <w:t xml:space="preserve"> וכו' ". רש"י שם מפרש: "לא תרגילום במקרא יותר מדאי משום דמשכא". המקרא וסיפוריו מושכים את הלב ומסיטים אותו מלימוד התלמוד</w:t>
      </w:r>
      <w:r w:rsidR="009A6FA5">
        <w:rPr>
          <w:rFonts w:hint="cs"/>
          <w:rtl/>
        </w:rPr>
        <w:t xml:space="preserve"> והמשנה</w:t>
      </w:r>
      <w:r>
        <w:rPr>
          <w:rFonts w:hint="cs"/>
          <w:rtl/>
        </w:rPr>
        <w:t>. שטיינזלץ מביא בשם גאונים שהיגיון הוא קריאה במקראות שיש בהם נטייה למינות. נראה שההתנגדות למקרא, בחלקים מסוימים של היהדות, איננה המצאה של ימינו.</w:t>
      </w:r>
    </w:p>
  </w:footnote>
  <w:footnote w:id="3">
    <w:p w14:paraId="21D48E31" w14:textId="52E05302" w:rsidR="00AF7968" w:rsidRDefault="00AF7968" w:rsidP="00F2493E">
      <w:pPr>
        <w:pStyle w:val="a3"/>
        <w:rPr>
          <w:rtl/>
        </w:rPr>
      </w:pPr>
      <w:r>
        <w:rPr>
          <w:rStyle w:val="a5"/>
        </w:rPr>
        <w:footnoteRef/>
      </w:r>
      <w:r>
        <w:rPr>
          <w:rtl/>
        </w:rPr>
        <w:t xml:space="preserve"> </w:t>
      </w:r>
      <w:r w:rsidR="009E27D1">
        <w:rPr>
          <w:rFonts w:hint="cs"/>
          <w:rtl/>
        </w:rPr>
        <w:t>ראו</w:t>
      </w:r>
      <w:r>
        <w:rPr>
          <w:rFonts w:hint="cs"/>
          <w:rtl/>
        </w:rPr>
        <w:t xml:space="preserve"> </w:t>
      </w:r>
      <w:r>
        <w:rPr>
          <w:rtl/>
        </w:rPr>
        <w:t>בבא מציעא לג א</w:t>
      </w:r>
      <w:r>
        <w:rPr>
          <w:rFonts w:hint="cs"/>
          <w:rtl/>
        </w:rPr>
        <w:t>: "</w:t>
      </w:r>
      <w:r>
        <w:rPr>
          <w:rtl/>
        </w:rPr>
        <w:t>תנו רבנן: העוסקין במקרא - מדה ואינה מדה, במשנה - מדה ונוטלין עליה שכר, בתלמוד - אין לך מדה גדולה מזו, ולעולם הוי רץ למשנה יותר מן התלמוד</w:t>
      </w:r>
      <w:r>
        <w:rPr>
          <w:rFonts w:hint="cs"/>
          <w:rtl/>
        </w:rPr>
        <w:t>"</w:t>
      </w:r>
      <w:r>
        <w:rPr>
          <w:rtl/>
        </w:rPr>
        <w:t>.</w:t>
      </w:r>
      <w:r>
        <w:rPr>
          <w:rFonts w:hint="cs"/>
          <w:rtl/>
        </w:rPr>
        <w:t xml:space="preserve"> </w:t>
      </w:r>
      <w:r w:rsidR="00BA55A6">
        <w:rPr>
          <w:rFonts w:hint="cs"/>
          <w:rtl/>
        </w:rPr>
        <w:t>בהמשך שם, דנה הג</w:t>
      </w:r>
      <w:r>
        <w:rPr>
          <w:rFonts w:hint="cs"/>
          <w:rtl/>
        </w:rPr>
        <w:t>מרא בהבדל</w:t>
      </w:r>
      <w:r w:rsidR="00F2493E">
        <w:rPr>
          <w:rFonts w:hint="cs"/>
          <w:rtl/>
        </w:rPr>
        <w:t>ים שב</w:t>
      </w:r>
      <w:r>
        <w:rPr>
          <w:rFonts w:hint="cs"/>
          <w:rtl/>
        </w:rPr>
        <w:t>ין המשנה לתלמוד</w:t>
      </w:r>
      <w:r w:rsidR="00BA55A6">
        <w:rPr>
          <w:rFonts w:hint="cs"/>
          <w:rtl/>
        </w:rPr>
        <w:t xml:space="preserve"> </w:t>
      </w:r>
      <w:r w:rsidR="00461C9F">
        <w:rPr>
          <w:rFonts w:hint="cs"/>
          <w:rtl/>
        </w:rPr>
        <w:t xml:space="preserve">, בסתירה הפנימית שבמשנה זו, </w:t>
      </w:r>
      <w:r w:rsidR="00BA55A6">
        <w:rPr>
          <w:rFonts w:hint="cs"/>
          <w:rtl/>
        </w:rPr>
        <w:t xml:space="preserve">ובמעלה של </w:t>
      </w:r>
      <w:r w:rsidR="00461C9F">
        <w:rPr>
          <w:rFonts w:hint="cs"/>
          <w:rtl/>
        </w:rPr>
        <w:t>המשנה והתלמוד</w:t>
      </w:r>
      <w:r w:rsidR="00C403F5">
        <w:rPr>
          <w:rFonts w:hint="cs"/>
          <w:rtl/>
        </w:rPr>
        <w:t>.</w:t>
      </w:r>
      <w:r>
        <w:rPr>
          <w:rFonts w:hint="cs"/>
          <w:rtl/>
        </w:rPr>
        <w:t xml:space="preserve"> אבל המקרא</w:t>
      </w:r>
      <w:r w:rsidR="00C403F5">
        <w:rPr>
          <w:rFonts w:hint="cs"/>
          <w:rtl/>
        </w:rPr>
        <w:t>,</w:t>
      </w:r>
      <w:r>
        <w:rPr>
          <w:rFonts w:hint="cs"/>
          <w:rtl/>
        </w:rPr>
        <w:t xml:space="preserve"> </w:t>
      </w:r>
      <w:r w:rsidR="00BA55A6">
        <w:rPr>
          <w:rFonts w:hint="cs"/>
          <w:rtl/>
        </w:rPr>
        <w:t xml:space="preserve">פשוט </w:t>
      </w:r>
      <w:r w:rsidR="00C403F5">
        <w:rPr>
          <w:rFonts w:hint="cs"/>
          <w:rtl/>
        </w:rPr>
        <w:t xml:space="preserve">לחכמים </w:t>
      </w:r>
      <w:r w:rsidR="00BA55A6">
        <w:rPr>
          <w:rFonts w:hint="cs"/>
          <w:rtl/>
        </w:rPr>
        <w:t>ש</w:t>
      </w:r>
      <w:r>
        <w:rPr>
          <w:rFonts w:hint="cs"/>
          <w:rtl/>
        </w:rPr>
        <w:t xml:space="preserve">הוא "מידה ואינה מידה". </w:t>
      </w:r>
      <w:r w:rsidR="00C403F5">
        <w:rPr>
          <w:rFonts w:hint="cs"/>
          <w:rtl/>
        </w:rPr>
        <w:t xml:space="preserve">מדוע? </w:t>
      </w:r>
      <w:r>
        <w:rPr>
          <w:rFonts w:hint="cs"/>
          <w:rtl/>
        </w:rPr>
        <w:t xml:space="preserve">רש"י מסביר שם משום שהמשנה והתלמוד תלויים בגירסא ומשום שאינם בכתב אלא בע"פ. ושטיינזלץ, בשם תורה ומסורה מסביר "שעיקר השכר מקבלים על לימוד תורה הוא על החידושים והסברות שאדם מחדש מדעתו ... שבמקרא אין מקום לחידוש ופלפול ... משנה, יש בה יותר מקום לחידוש". </w:t>
      </w:r>
      <w:r w:rsidR="00BA55A6">
        <w:rPr>
          <w:rFonts w:hint="cs"/>
          <w:rtl/>
        </w:rPr>
        <w:t xml:space="preserve">נראה </w:t>
      </w:r>
      <w:r w:rsidR="00F2493E">
        <w:rPr>
          <w:rFonts w:hint="cs"/>
          <w:rtl/>
        </w:rPr>
        <w:t xml:space="preserve">שבימינו </w:t>
      </w:r>
      <w:r>
        <w:rPr>
          <w:rFonts w:hint="cs"/>
          <w:rtl/>
        </w:rPr>
        <w:t>התהפכו היוצרות</w:t>
      </w:r>
      <w:r w:rsidR="00BA55A6">
        <w:rPr>
          <w:rFonts w:hint="cs"/>
          <w:rtl/>
        </w:rPr>
        <w:t>.</w:t>
      </w:r>
    </w:p>
  </w:footnote>
  <w:footnote w:id="4">
    <w:p w14:paraId="725FB129" w14:textId="21B665C8" w:rsidR="00AF7968" w:rsidRDefault="00AF7968" w:rsidP="00F2493E">
      <w:pPr>
        <w:pStyle w:val="a3"/>
        <w:rPr>
          <w:rtl/>
        </w:rPr>
      </w:pPr>
      <w:r>
        <w:rPr>
          <w:rStyle w:val="a5"/>
        </w:rPr>
        <w:footnoteRef/>
      </w:r>
      <w:r>
        <w:rPr>
          <w:rtl/>
        </w:rPr>
        <w:t xml:space="preserve"> </w:t>
      </w:r>
      <w:r>
        <w:rPr>
          <w:rFonts w:hint="cs"/>
          <w:rtl/>
        </w:rPr>
        <w:t xml:space="preserve">בקטע זה מביא </w:t>
      </w:r>
      <w:r w:rsidR="00F2493E">
        <w:rPr>
          <w:rFonts w:hint="cs"/>
          <w:rtl/>
        </w:rPr>
        <w:t xml:space="preserve">רשב"ם </w:t>
      </w:r>
      <w:r>
        <w:rPr>
          <w:rFonts w:hint="cs"/>
          <w:rtl/>
        </w:rPr>
        <w:t xml:space="preserve">את הגמרא במסכת שבת </w:t>
      </w:r>
      <w:r w:rsidR="00F2493E">
        <w:rPr>
          <w:rFonts w:hint="cs"/>
          <w:rtl/>
        </w:rPr>
        <w:t xml:space="preserve">דף סג </w:t>
      </w:r>
      <w:r>
        <w:rPr>
          <w:rFonts w:hint="cs"/>
          <w:rtl/>
        </w:rPr>
        <w:t>שנראה להלן. שי</w:t>
      </w:r>
      <w:r w:rsidR="00CE7B08">
        <w:rPr>
          <w:rFonts w:hint="cs"/>
          <w:rtl/>
        </w:rPr>
        <w:t>מו</w:t>
      </w:r>
      <w:r>
        <w:rPr>
          <w:rFonts w:hint="cs"/>
          <w:rtl/>
        </w:rPr>
        <w:t xml:space="preserve"> לב איך רשב"ם מגונן על "הראשונים" שמתוך חסידותם התעסקו יותר בדרשות ההלכתיות ואף חששו קצת מהעיסוק בפשוטו של מקרא</w:t>
      </w:r>
      <w:r w:rsidR="00F2493E">
        <w:rPr>
          <w:rFonts w:hint="cs"/>
          <w:rtl/>
        </w:rPr>
        <w:t xml:space="preserve">, הוא </w:t>
      </w:r>
      <w:r>
        <w:rPr>
          <w:rFonts w:hint="cs"/>
          <w:rtl/>
        </w:rPr>
        <w:t>ההיגיון. השוו דבריו כאן עם דבריו בתחילת פירושו לתורה, בראשית א א: "</w:t>
      </w:r>
      <w:r>
        <w:rPr>
          <w:rtl/>
        </w:rPr>
        <w:t>יבינו המשכילים כי כל דברי רבותינו ודרשותיהם כנים ואמ</w:t>
      </w:r>
      <w:r>
        <w:rPr>
          <w:rFonts w:hint="cs"/>
          <w:rtl/>
        </w:rPr>
        <w:t>י</w:t>
      </w:r>
      <w:r>
        <w:rPr>
          <w:rtl/>
        </w:rPr>
        <w:t>ת</w:t>
      </w:r>
      <w:r>
        <w:rPr>
          <w:rFonts w:hint="cs"/>
          <w:rtl/>
        </w:rPr>
        <w:t>י</w:t>
      </w:r>
      <w:r>
        <w:rPr>
          <w:rtl/>
        </w:rPr>
        <w:t>ים</w:t>
      </w:r>
      <w:r>
        <w:rPr>
          <w:rFonts w:hint="cs"/>
          <w:rtl/>
        </w:rPr>
        <w:t xml:space="preserve"> ... </w:t>
      </w:r>
      <w:r>
        <w:rPr>
          <w:rtl/>
        </w:rPr>
        <w:t>ועיקר ההלכות והדרשות יוצאין מי</w:t>
      </w:r>
      <w:r w:rsidR="009A6FA5">
        <w:rPr>
          <w:rFonts w:hint="cs"/>
          <w:rtl/>
        </w:rPr>
        <w:t>י</w:t>
      </w:r>
      <w:r>
        <w:rPr>
          <w:rtl/>
        </w:rPr>
        <w:t>תור המקראות או משינוי הלשון</w:t>
      </w:r>
      <w:r w:rsidR="00F2493E">
        <w:rPr>
          <w:rFonts w:hint="cs"/>
          <w:rtl/>
        </w:rPr>
        <w:t>,</w:t>
      </w:r>
      <w:r>
        <w:rPr>
          <w:rtl/>
        </w:rPr>
        <w:t xml:space="preserve"> שנכתב פשוטו של מקרא בלשון שיכולין ללמוד הימנו עיקר הדרשה</w:t>
      </w:r>
      <w:r>
        <w:rPr>
          <w:rFonts w:hint="cs"/>
          <w:rtl/>
        </w:rPr>
        <w:t>".</w:t>
      </w:r>
      <w:r w:rsidR="00F2493E">
        <w:rPr>
          <w:rFonts w:hint="cs"/>
          <w:rtl/>
        </w:rPr>
        <w:t xml:space="preserve"> התורה לא כתבה את הפסוקים בפשט הכי פשוט, על מנת שבעלי ההלכה יוכלו לדרוש הלכות ודינים. אבל מתחת לשינוי הלשון עדיין מצוי הפשט ויש ללמוד אותו</w:t>
      </w:r>
      <w:r w:rsidR="00CE7B08">
        <w:rPr>
          <w:rFonts w:hint="cs"/>
          <w:rtl/>
        </w:rPr>
        <w:t xml:space="preserve"> ולא להזניחו</w:t>
      </w:r>
      <w:r w:rsidR="00F2493E">
        <w:rPr>
          <w:rFonts w:hint="cs"/>
          <w:rtl/>
        </w:rPr>
        <w:t>.</w:t>
      </w:r>
      <w:r>
        <w:rPr>
          <w:rFonts w:hint="cs"/>
          <w:rtl/>
        </w:rPr>
        <w:t xml:space="preserve"> </w:t>
      </w:r>
    </w:p>
  </w:footnote>
  <w:footnote w:id="5">
    <w:p w14:paraId="5C1C570C" w14:textId="7365E204" w:rsidR="00AF7968" w:rsidRDefault="00AF7968" w:rsidP="00F2493E">
      <w:pPr>
        <w:pStyle w:val="a3"/>
        <w:rPr>
          <w:rtl/>
        </w:rPr>
      </w:pPr>
      <w:r>
        <w:rPr>
          <w:rStyle w:val="a5"/>
        </w:rPr>
        <w:footnoteRef/>
      </w:r>
      <w:r>
        <w:rPr>
          <w:rtl/>
        </w:rPr>
        <w:t xml:space="preserve"> </w:t>
      </w:r>
      <w:r w:rsidR="00F2493E">
        <w:rPr>
          <w:rFonts w:hint="cs"/>
          <w:rtl/>
        </w:rPr>
        <w:t xml:space="preserve"> רשב"ם ממשיך שם </w:t>
      </w:r>
      <w:r>
        <w:rPr>
          <w:rFonts w:hint="cs"/>
          <w:rtl/>
        </w:rPr>
        <w:t>ותוקף את רש"י, סבו, שמפרש שתולדות</w:t>
      </w:r>
      <w:r w:rsidR="00F2493E">
        <w:rPr>
          <w:rFonts w:hint="cs"/>
          <w:rtl/>
        </w:rPr>
        <w:t xml:space="preserve"> יעקב </w:t>
      </w:r>
      <w:r>
        <w:rPr>
          <w:rFonts w:hint="cs"/>
          <w:rtl/>
        </w:rPr>
        <w:t>הם האירועים והקורות</w:t>
      </w:r>
      <w:r w:rsidR="00F2493E">
        <w:rPr>
          <w:rFonts w:hint="cs"/>
          <w:rtl/>
        </w:rPr>
        <w:t xml:space="preserve"> שאירעו לו (ובדומה אירעו גם ליוסף וזה הפירוש של: "אלה תולדות יעקב, יוסף וכו' "). אך </w:t>
      </w:r>
      <w:r>
        <w:rPr>
          <w:rFonts w:hint="cs"/>
          <w:rtl/>
        </w:rPr>
        <w:t>רשב"ם אומר ללא שום היסוס שפירוש זה הוא הבל; ותולדות הוא הענף המשפחתי, הצאצאים: "כי</w:t>
      </w:r>
      <w:r>
        <w:rPr>
          <w:rtl/>
        </w:rPr>
        <w:t xml:space="preserve"> כל אלה תולדות האמור בתורה [ובנביאים] ובכתובים יש מהם שמפרשים בני האדם ויש מהם רבים שמפרשים בני בנים, כאשר פירשתי באלה תולדות נח</w:t>
      </w:r>
      <w:r>
        <w:rPr>
          <w:rFonts w:hint="cs"/>
          <w:rtl/>
        </w:rPr>
        <w:t>"</w:t>
      </w:r>
      <w:r>
        <w:rPr>
          <w:rtl/>
        </w:rPr>
        <w:t>.</w:t>
      </w:r>
      <w:r>
        <w:rPr>
          <w:rFonts w:hint="cs"/>
          <w:rtl/>
        </w:rPr>
        <w:t xml:space="preserve"> </w:t>
      </w:r>
      <w:r w:rsidR="009E27D1">
        <w:rPr>
          <w:rFonts w:hint="cs"/>
          <w:rtl/>
        </w:rPr>
        <w:t>ראו</w:t>
      </w:r>
      <w:r>
        <w:rPr>
          <w:rFonts w:hint="cs"/>
          <w:rtl/>
        </w:rPr>
        <w:t xml:space="preserve"> המשך דבריו שם והשוו עם פירוש רש"י, אבן עזרא, ספורנו ועוד. </w:t>
      </w:r>
      <w:r w:rsidR="009E27D1">
        <w:rPr>
          <w:rFonts w:hint="cs"/>
          <w:rtl/>
        </w:rPr>
        <w:t>ראו</w:t>
      </w:r>
      <w:r w:rsidR="00686C6F">
        <w:rPr>
          <w:rFonts w:hint="cs"/>
          <w:rtl/>
        </w:rPr>
        <w:t xml:space="preserve"> גם דבריו בפסוק ב הסמוך</w:t>
      </w:r>
      <w:r w:rsidR="00F2493E">
        <w:rPr>
          <w:rFonts w:hint="cs"/>
          <w:rtl/>
        </w:rPr>
        <w:t xml:space="preserve"> שם</w:t>
      </w:r>
      <w:r w:rsidR="00CE7B08">
        <w:rPr>
          <w:rFonts w:hint="cs"/>
          <w:rtl/>
        </w:rPr>
        <w:t>,</w:t>
      </w:r>
      <w:r w:rsidR="00CE7B08" w:rsidRPr="00CE7B08">
        <w:rPr>
          <w:rFonts w:hint="cs"/>
          <w:rtl/>
        </w:rPr>
        <w:t xml:space="preserve"> </w:t>
      </w:r>
      <w:r w:rsidR="00CE7B08">
        <w:rPr>
          <w:rFonts w:hint="cs"/>
          <w:rtl/>
        </w:rPr>
        <w:t>בפירושו למהות הדיבה שיוסף הביא אל אביו</w:t>
      </w:r>
      <w:r w:rsidR="00686C6F">
        <w:rPr>
          <w:rFonts w:hint="cs"/>
          <w:rtl/>
        </w:rPr>
        <w:t>: "פשטנים אחרים לא עמדו על העיקר". שם</w:t>
      </w:r>
      <w:r w:rsidR="00F2493E">
        <w:rPr>
          <w:rFonts w:hint="cs"/>
          <w:rtl/>
        </w:rPr>
        <w:t xml:space="preserve"> אגב</w:t>
      </w:r>
      <w:r w:rsidR="00686C6F">
        <w:rPr>
          <w:rFonts w:hint="cs"/>
          <w:rtl/>
        </w:rPr>
        <w:t xml:space="preserve"> מסכים </w:t>
      </w:r>
      <w:r w:rsidR="00CE7B08">
        <w:rPr>
          <w:rFonts w:hint="cs"/>
          <w:rtl/>
        </w:rPr>
        <w:t xml:space="preserve">רשב"ם </w:t>
      </w:r>
      <w:r w:rsidR="00686C6F">
        <w:rPr>
          <w:rFonts w:hint="cs"/>
          <w:rtl/>
        </w:rPr>
        <w:t xml:space="preserve">עם המדרש שאומר שהדיבה הייתה שהם מזלזלים בבני השפחות "אבל אני </w:t>
      </w:r>
      <w:r w:rsidR="00CE7B08">
        <w:rPr>
          <w:rFonts w:hint="cs"/>
          <w:rtl/>
        </w:rPr>
        <w:t xml:space="preserve">(יוסף) </w:t>
      </w:r>
      <w:r w:rsidR="00686C6F">
        <w:rPr>
          <w:rFonts w:hint="cs"/>
          <w:rtl/>
        </w:rPr>
        <w:t xml:space="preserve">מכבדם ואני רגיל אצלם". </w:t>
      </w:r>
      <w:r w:rsidR="009A6FA5">
        <w:rPr>
          <w:rFonts w:hint="cs"/>
          <w:rtl/>
        </w:rPr>
        <w:t>כך או כך</w:t>
      </w:r>
      <w:r>
        <w:rPr>
          <w:rFonts w:hint="cs"/>
          <w:rtl/>
        </w:rPr>
        <w:t>, פירוש זה של רשב"ם, נתן לנו את האילן להיתלות עליו ולדרוש במוטיב אין מקרא יוצא מידי פשוטו בפרשה זו.</w:t>
      </w:r>
    </w:p>
  </w:footnote>
  <w:footnote w:id="6">
    <w:p w14:paraId="46444997" w14:textId="22D54410" w:rsidR="00AF7968" w:rsidRDefault="00AF7968" w:rsidP="006021EF">
      <w:pPr>
        <w:pStyle w:val="a3"/>
        <w:rPr>
          <w:rtl/>
        </w:rPr>
      </w:pPr>
      <w:r>
        <w:rPr>
          <w:rStyle w:val="a5"/>
        </w:rPr>
        <w:footnoteRef/>
      </w:r>
      <w:r>
        <w:rPr>
          <w:rtl/>
        </w:rPr>
        <w:t xml:space="preserve"> </w:t>
      </w:r>
      <w:r>
        <w:rPr>
          <w:rFonts w:hint="cs"/>
          <w:rtl/>
        </w:rPr>
        <w:t>רש"י</w:t>
      </w:r>
      <w:r w:rsidR="00C53E4A">
        <w:rPr>
          <w:rFonts w:hint="cs"/>
          <w:rtl/>
        </w:rPr>
        <w:t xml:space="preserve"> </w:t>
      </w:r>
      <w:r w:rsidR="00321E1B">
        <w:rPr>
          <w:rFonts w:hint="cs"/>
          <w:rtl/>
        </w:rPr>
        <w:t>מעדיף ברוב המקרים, את הביטוי הקצר יותר "פשוטו של מקרא", אך כאן (ובעוד ארבעה מקומות בכל פירוש רש"י לתנ"ך)</w:t>
      </w:r>
      <w:r w:rsidR="00793A76">
        <w:rPr>
          <w:rFonts w:hint="cs"/>
          <w:rtl/>
        </w:rPr>
        <w:t>, חלקם נזכיר להלן</w:t>
      </w:r>
      <w:r w:rsidR="00321E1B">
        <w:rPr>
          <w:rFonts w:hint="cs"/>
          <w:rtl/>
        </w:rPr>
        <w:t xml:space="preserve"> הוא מ</w:t>
      </w:r>
      <w:r>
        <w:rPr>
          <w:rFonts w:hint="cs"/>
          <w:rtl/>
        </w:rPr>
        <w:t xml:space="preserve">שתמש בביטוי "אין מקרא יוצא מידי פשוטו" </w:t>
      </w:r>
      <w:r w:rsidR="00321E1B">
        <w:rPr>
          <w:rFonts w:hint="cs"/>
          <w:rtl/>
        </w:rPr>
        <w:t xml:space="preserve">(אולי </w:t>
      </w:r>
      <w:r>
        <w:rPr>
          <w:rFonts w:hint="cs"/>
          <w:rtl/>
        </w:rPr>
        <w:t>ישבו ולמדו הסבא והנכד ביחד</w:t>
      </w:r>
      <w:r w:rsidR="00321E1B">
        <w:rPr>
          <w:rFonts w:hint="cs"/>
          <w:rtl/>
        </w:rPr>
        <w:t xml:space="preserve"> את הפרשה וזה מה </w:t>
      </w:r>
      <w:r w:rsidR="00F2493E">
        <w:rPr>
          <w:rFonts w:hint="cs"/>
          <w:rtl/>
        </w:rPr>
        <w:t>שעורר את רשב"ם לכתוב את מ</w:t>
      </w:r>
      <w:r>
        <w:rPr>
          <w:rFonts w:hint="cs"/>
          <w:rtl/>
        </w:rPr>
        <w:t>סתו הקצרה לעיל דווקא בפרשת וישב</w:t>
      </w:r>
      <w:r w:rsidR="00486EF2">
        <w:rPr>
          <w:rFonts w:hint="cs"/>
          <w:rtl/>
        </w:rPr>
        <w:t xml:space="preserve">). רש"י איננו פרשן פשט קיצוני ומשלב במקומות רבים את האגדה לצד הפשט. ראו למשל את פירושו לבראשית ג ח: </w:t>
      </w:r>
      <w:r w:rsidR="006021EF">
        <w:rPr>
          <w:rFonts w:hint="cs"/>
          <w:rtl/>
        </w:rPr>
        <w:t>"</w:t>
      </w:r>
      <w:r w:rsidR="006021EF">
        <w:rPr>
          <w:rtl/>
        </w:rPr>
        <w:t>יש מדרשי אגדה רבים וכבר סדרום רבותינו על מכונם בבראשית רבה ובשאר מדרשות ואני לא באתי אלא לפשוטו של מקרא ולאגדה המישבת דברי המקרא דבר דבור על אופניו</w:t>
      </w:r>
      <w:r w:rsidR="006021EF">
        <w:rPr>
          <w:rFonts w:hint="cs"/>
          <w:rtl/>
        </w:rPr>
        <w:t>"</w:t>
      </w:r>
      <w:r>
        <w:rPr>
          <w:rFonts w:hint="cs"/>
          <w:rtl/>
        </w:rPr>
        <w:t xml:space="preserve">. </w:t>
      </w:r>
      <w:r w:rsidR="006021EF">
        <w:rPr>
          <w:rFonts w:hint="cs"/>
          <w:rtl/>
        </w:rPr>
        <w:t xml:space="preserve">כאן אומר רש"י, </w:t>
      </w:r>
      <w:r>
        <w:rPr>
          <w:rFonts w:hint="cs"/>
          <w:rtl/>
        </w:rPr>
        <w:t>הדרשה היפה</w:t>
      </w:r>
      <w:r w:rsidR="006021EF">
        <w:rPr>
          <w:rFonts w:hint="cs"/>
          <w:rtl/>
        </w:rPr>
        <w:t xml:space="preserve"> </w:t>
      </w:r>
      <w:r>
        <w:rPr>
          <w:rFonts w:hint="cs"/>
          <w:rtl/>
        </w:rPr>
        <w:t xml:space="preserve">היא שהאחים הסיעו עצמם מאחוות אחים ובקשו לנהוג כדתם של נוכלים, </w:t>
      </w:r>
      <w:r w:rsidR="009E27D1">
        <w:rPr>
          <w:rFonts w:hint="cs"/>
          <w:rtl/>
        </w:rPr>
        <w:t>ראו</w:t>
      </w:r>
      <w:r>
        <w:rPr>
          <w:rFonts w:hint="cs"/>
          <w:rtl/>
        </w:rPr>
        <w:t xml:space="preserve"> </w:t>
      </w:r>
      <w:r>
        <w:rPr>
          <w:rtl/>
        </w:rPr>
        <w:t xml:space="preserve">בראשית רבה פד </w:t>
      </w:r>
      <w:r>
        <w:rPr>
          <w:rFonts w:hint="cs"/>
          <w:rtl/>
        </w:rPr>
        <w:t>יד: "</w:t>
      </w:r>
      <w:r>
        <w:rPr>
          <w:rtl/>
        </w:rPr>
        <w:t>נסעו מזה</w:t>
      </w:r>
      <w:r>
        <w:rPr>
          <w:rFonts w:hint="cs"/>
          <w:rtl/>
        </w:rPr>
        <w:t xml:space="preserve"> - </w:t>
      </w:r>
      <w:r>
        <w:rPr>
          <w:rtl/>
        </w:rPr>
        <w:t>ממ</w:t>
      </w:r>
      <w:r>
        <w:rPr>
          <w:rFonts w:hint="cs"/>
          <w:rtl/>
        </w:rPr>
        <w:t>י</w:t>
      </w:r>
      <w:r>
        <w:rPr>
          <w:rtl/>
        </w:rPr>
        <w:t>דותיו של מקום</w:t>
      </w:r>
      <w:r>
        <w:rPr>
          <w:rFonts w:hint="cs"/>
          <w:rtl/>
        </w:rPr>
        <w:t>.</w:t>
      </w:r>
      <w:r>
        <w:rPr>
          <w:rtl/>
        </w:rPr>
        <w:t xml:space="preserve"> ויראו אותו מרחוק</w:t>
      </w:r>
      <w:r>
        <w:rPr>
          <w:rFonts w:hint="cs"/>
          <w:rtl/>
        </w:rPr>
        <w:t xml:space="preserve"> </w:t>
      </w:r>
      <w:r>
        <w:rPr>
          <w:rtl/>
        </w:rPr>
        <w:t>–</w:t>
      </w:r>
      <w:r>
        <w:rPr>
          <w:rFonts w:hint="cs"/>
          <w:rtl/>
        </w:rPr>
        <w:t xml:space="preserve"> </w:t>
      </w:r>
      <w:r>
        <w:rPr>
          <w:rtl/>
        </w:rPr>
        <w:t>אמרו</w:t>
      </w:r>
      <w:r>
        <w:rPr>
          <w:rFonts w:hint="cs"/>
          <w:rtl/>
        </w:rPr>
        <w:t>:</w:t>
      </w:r>
      <w:r>
        <w:rPr>
          <w:rtl/>
        </w:rPr>
        <w:t xml:space="preserve"> בואו ונשסה בו את הכלבים</w:t>
      </w:r>
      <w:r>
        <w:rPr>
          <w:rFonts w:hint="cs"/>
          <w:rtl/>
        </w:rPr>
        <w:t xml:space="preserve">". רש"י מביא את הדרשה, כרוחה אם לא בדיוק כלשונה, אך בה בעת, מדגיש שאין לשכוח את פשט הפסוק, שדותינה בא מדותן שהוא שם של מקום וממילא, גם "מזה" הוא המקום בו פגש יוסף את האיש שבשדה. כל זה כמובן לא מפריע לעולם המדרש, ולרש"י בעקבותיו, לדרוש שהאיש שמצא את יוסף תועה בשדה הוא המלאך גבריאל. האם כשרש"י מדגיש כאן את פשט הפסוק שדותן הוא שם מקום, הוא גם מתכוון שלפי אותו פשט האיש הוא איש ממש, אחד מתושבי הארץ המעבד את אדמתו ולא מלאך? האם במקומות בהם רש"י מביא רק את המדרש ולא חוזר ומזכיר את פשוטו של מקרא הוא סומך עלינו שנדע לעשות זאת? </w:t>
      </w:r>
      <w:r w:rsidR="009E27D1">
        <w:rPr>
          <w:rFonts w:hint="cs"/>
          <w:rtl/>
        </w:rPr>
        <w:t>ראו</w:t>
      </w:r>
      <w:r>
        <w:rPr>
          <w:rFonts w:hint="cs"/>
          <w:rtl/>
        </w:rPr>
        <w:t xml:space="preserve"> רש"י בראש פרשת וישלח</w:t>
      </w:r>
      <w:r w:rsidR="00F2493E">
        <w:rPr>
          <w:rFonts w:hint="cs"/>
          <w:rtl/>
        </w:rPr>
        <w:t xml:space="preserve"> לגבי טיבם של המלאכים ששלח יעקב לחלות את פני עשו.</w:t>
      </w:r>
    </w:p>
  </w:footnote>
  <w:footnote w:id="7">
    <w:p w14:paraId="44C804B7" w14:textId="77777777" w:rsidR="00AF7968" w:rsidRDefault="00AF7968" w:rsidP="00F2493E">
      <w:pPr>
        <w:pStyle w:val="a3"/>
        <w:rPr>
          <w:rtl/>
        </w:rPr>
      </w:pPr>
      <w:r>
        <w:rPr>
          <w:rStyle w:val="a5"/>
        </w:rPr>
        <w:footnoteRef/>
      </w:r>
      <w:r>
        <w:rPr>
          <w:rtl/>
        </w:rPr>
        <w:t xml:space="preserve"> </w:t>
      </w:r>
      <w:r>
        <w:rPr>
          <w:rFonts w:hint="cs"/>
          <w:rtl/>
        </w:rPr>
        <w:t>אין צורך, אומר רמב"ן להציג את פשט המקרא כסותר את הדרש ולהדגיש שאחרי כל הדרשות "אין מקרא יוצא מידי פשוטו". אותו דיבור, אותו מקרא, ניתן להבנה ברבדים שונים (כפי ש</w:t>
      </w:r>
      <w:r w:rsidR="009013FB">
        <w:rPr>
          <w:rFonts w:hint="cs"/>
          <w:rtl/>
        </w:rPr>
        <w:t>כבר הערנו ו</w:t>
      </w:r>
      <w:r>
        <w:rPr>
          <w:rFonts w:hint="cs"/>
          <w:rtl/>
        </w:rPr>
        <w:t xml:space="preserve">נראה </w:t>
      </w:r>
      <w:r w:rsidR="009013FB">
        <w:rPr>
          <w:rFonts w:hint="cs"/>
          <w:rtl/>
        </w:rPr>
        <w:t xml:space="preserve">עוד </w:t>
      </w:r>
      <w:r>
        <w:rPr>
          <w:rFonts w:hint="cs"/>
          <w:rtl/>
        </w:rPr>
        <w:t>ברש"י עצמו להלן)</w:t>
      </w:r>
      <w:r w:rsidR="008136B9">
        <w:rPr>
          <w:rFonts w:hint="cs"/>
          <w:rtl/>
        </w:rPr>
        <w:t xml:space="preserve">, </w:t>
      </w:r>
      <w:r>
        <w:rPr>
          <w:rFonts w:hint="cs"/>
          <w:rtl/>
        </w:rPr>
        <w:t>דיבור האיש הוא המלאך גבריאל, ליוסף</w:t>
      </w:r>
      <w:r w:rsidR="009013FB">
        <w:rPr>
          <w:rFonts w:hint="cs"/>
          <w:rtl/>
        </w:rPr>
        <w:t>,</w:t>
      </w:r>
      <w:r>
        <w:rPr>
          <w:rFonts w:hint="cs"/>
          <w:rtl/>
        </w:rPr>
        <w:t xml:space="preserve"> היה בשני פנים ששניהם אמת: בגלוי ובנסתר. ודאי שהוא ידע שהאחים בדותן, אלא שאמר זאת לי</w:t>
      </w:r>
      <w:r w:rsidR="00AC3BF7">
        <w:rPr>
          <w:rFonts w:hint="cs"/>
          <w:rtl/>
        </w:rPr>
        <w:t>וסף</w:t>
      </w:r>
      <w:r>
        <w:rPr>
          <w:rFonts w:hint="cs"/>
          <w:rtl/>
        </w:rPr>
        <w:t xml:space="preserve"> בלשון מסתפקת (מסופקת) על מנת לרמוז לו שיש "דותן" אחר, הנסתר, זה המתנכל; ויש</w:t>
      </w:r>
      <w:r w:rsidR="00AC3BF7">
        <w:rPr>
          <w:rFonts w:hint="cs"/>
          <w:rtl/>
        </w:rPr>
        <w:t xml:space="preserve"> גם</w:t>
      </w:r>
      <w:r>
        <w:rPr>
          <w:rFonts w:hint="cs"/>
          <w:rtl/>
        </w:rPr>
        <w:t xml:space="preserve"> "נסעו מזה" אחר שהסיעו עצמם מהאחווה ליוסף. אלא שיוסף לא הבין את הרמז, את הרובד הנסתר</w:t>
      </w:r>
      <w:r w:rsidR="00F2493E">
        <w:rPr>
          <w:rFonts w:hint="cs"/>
          <w:rtl/>
        </w:rPr>
        <w:t>,</w:t>
      </w:r>
      <w:r>
        <w:rPr>
          <w:rFonts w:hint="cs"/>
          <w:rtl/>
        </w:rPr>
        <w:t xml:space="preserve"> והלך אל דותן וקרהו מה שקרהו. </w:t>
      </w:r>
      <w:r w:rsidR="008136B9">
        <w:rPr>
          <w:rFonts w:hint="cs"/>
          <w:rtl/>
        </w:rPr>
        <w:t>הלשון המסתפקת של האיש, אומר רמב"ן, היא שנותנת מקום לשניהם</w:t>
      </w:r>
      <w:r w:rsidR="00CB3336">
        <w:rPr>
          <w:rFonts w:hint="cs"/>
          <w:rtl/>
        </w:rPr>
        <w:t>,</w:t>
      </w:r>
      <w:r w:rsidR="00CB3336" w:rsidRPr="00CB3336">
        <w:rPr>
          <w:rtl/>
        </w:rPr>
        <w:t xml:space="preserve"> </w:t>
      </w:r>
      <w:r w:rsidR="00CB3336">
        <w:rPr>
          <w:rtl/>
        </w:rPr>
        <w:t xml:space="preserve">ולכן </w:t>
      </w:r>
      <w:r w:rsidR="00CB3336">
        <w:rPr>
          <w:rFonts w:hint="cs"/>
          <w:rtl/>
        </w:rPr>
        <w:t>לצד הפשט והרובד הגלוי "</w:t>
      </w:r>
      <w:r w:rsidR="00CB3336">
        <w:rPr>
          <w:rtl/>
        </w:rPr>
        <w:t>יעשו מדרש במאמרו</w:t>
      </w:r>
      <w:r w:rsidR="00CB3336">
        <w:rPr>
          <w:rFonts w:hint="cs"/>
          <w:rtl/>
        </w:rPr>
        <w:t>" ולא רק ש</w:t>
      </w:r>
      <w:r>
        <w:rPr>
          <w:rFonts w:hint="cs"/>
          <w:rtl/>
        </w:rPr>
        <w:t xml:space="preserve">אפשר לחיות עם הדרש ועם הפשט, </w:t>
      </w:r>
      <w:r w:rsidR="00CB3336">
        <w:rPr>
          <w:rFonts w:hint="cs"/>
          <w:rtl/>
        </w:rPr>
        <w:t xml:space="preserve">אלא שזה כוחו של כל מספר טוב (ומי לנו מספר טוב מהתנ"ך?). </w:t>
      </w:r>
      <w:r>
        <w:rPr>
          <w:rFonts w:hint="cs"/>
          <w:rtl/>
        </w:rPr>
        <w:t>בהמשך נראה שאין בעצם וויכוח גדול בין רש"י לרמב"ן.</w:t>
      </w:r>
      <w:r w:rsidR="00BD29DC">
        <w:rPr>
          <w:rFonts w:hint="cs"/>
          <w:rtl/>
        </w:rPr>
        <w:t xml:space="preserve"> גישה פרשנית זו מזכירה את הערת רשב"ם לעיל (הערה 4) על "שינוי הלשון" מהפשט הגמור. שם, לצורך ההלכה, וכאן לצורך פירוש כפול בעניין עצמו: על דרך האגדה ועל דרך הפשט</w:t>
      </w:r>
      <w:r w:rsidR="00AC3BF7">
        <w:rPr>
          <w:rFonts w:hint="cs"/>
          <w:rtl/>
        </w:rPr>
        <w:t>, על דרך הסוד ודרך הנגלה</w:t>
      </w:r>
      <w:r w:rsidR="00BD29DC">
        <w:rPr>
          <w:rFonts w:hint="cs"/>
          <w:rtl/>
        </w:rPr>
        <w:t>.</w:t>
      </w:r>
    </w:p>
  </w:footnote>
  <w:footnote w:id="8">
    <w:p w14:paraId="4869B8AC" w14:textId="77777777" w:rsidR="00AF7968" w:rsidRDefault="00AF7968" w:rsidP="00CF4446">
      <w:pPr>
        <w:pStyle w:val="a3"/>
        <w:rPr>
          <w:rtl/>
        </w:rPr>
      </w:pPr>
      <w:r>
        <w:rPr>
          <w:rStyle w:val="a5"/>
        </w:rPr>
        <w:footnoteRef/>
      </w:r>
      <w:r>
        <w:rPr>
          <w:rtl/>
        </w:rPr>
        <w:t xml:space="preserve"> </w:t>
      </w:r>
      <w:r>
        <w:rPr>
          <w:rFonts w:hint="cs"/>
          <w:rtl/>
        </w:rPr>
        <w:t>בהקדמת פירושו לתורה מונה (ודוחה) אבן עזרא שלוש דרכים (הנהגות) פסולות לפירוש המקרא, לפני שהוא מגיע אל הדרך החמישית, דרכו שלו: "</w:t>
      </w:r>
      <w:r>
        <w:rPr>
          <w:rtl/>
        </w:rPr>
        <w:t>הדרך החמישית, מוסד פירושי עליה א</w:t>
      </w:r>
      <w:r w:rsidR="00394C40">
        <w:rPr>
          <w:rtl/>
        </w:rPr>
        <w:t>ָ</w:t>
      </w:r>
      <w:r>
        <w:rPr>
          <w:rtl/>
        </w:rPr>
        <w:t>ש</w:t>
      </w:r>
      <w:r w:rsidR="00394C40">
        <w:rPr>
          <w:rtl/>
        </w:rPr>
        <w:t>ִׁ</w:t>
      </w:r>
      <w:r>
        <w:rPr>
          <w:rtl/>
        </w:rPr>
        <w:t xml:space="preserve">ית, והיא הישרה בעיני, נכח פני </w:t>
      </w:r>
      <w:r>
        <w:rPr>
          <w:rFonts w:hint="cs"/>
          <w:rtl/>
        </w:rPr>
        <w:t>א-דוני</w:t>
      </w:r>
      <w:r>
        <w:rPr>
          <w:rtl/>
        </w:rPr>
        <w:t>, אשר ממנה לבדו אירא, ולא אשא פנים בתורה</w:t>
      </w:r>
      <w:r>
        <w:rPr>
          <w:rFonts w:hint="cs"/>
          <w:rtl/>
        </w:rPr>
        <w:t xml:space="preserve">". </w:t>
      </w:r>
      <w:r w:rsidR="00CF4446">
        <w:rPr>
          <w:rFonts w:hint="cs"/>
          <w:rtl/>
        </w:rPr>
        <w:t>את ה</w:t>
      </w:r>
      <w:r>
        <w:rPr>
          <w:rFonts w:hint="cs"/>
          <w:rtl/>
        </w:rPr>
        <w:t xml:space="preserve">דרך הרביעית, היא דרך הדרשנים האשכנזיים (של אז) </w:t>
      </w:r>
      <w:r w:rsidR="00CF4446">
        <w:rPr>
          <w:rFonts w:hint="cs"/>
          <w:rtl/>
        </w:rPr>
        <w:t xml:space="preserve">שהרבו לשלב מדרשים בפירושיהם (רומז לרש"י?), אין אבן עזרא </w:t>
      </w:r>
      <w:r>
        <w:rPr>
          <w:rFonts w:hint="cs"/>
          <w:rtl/>
        </w:rPr>
        <w:t xml:space="preserve">פוסל מכל וכול, היא כבר "קרובה אל הנקודה". אבל גם בה יש לזכור שהמדרשים הם רק מלבושים, מלבושים לגוף שהוא פשט המקרא. פעם נוספת שמצאנו את הביטוי אין מקרא יוצא מידי פשוטו אצל אבן עזרא, הוא בביקורתו הקטלנית על הפייטן הקליר בפירושו לקהלת </w:t>
      </w:r>
      <w:r>
        <w:rPr>
          <w:rtl/>
        </w:rPr>
        <w:t xml:space="preserve">פרק ה </w:t>
      </w:r>
      <w:r>
        <w:rPr>
          <w:rFonts w:hint="cs"/>
          <w:rtl/>
        </w:rPr>
        <w:t>פסוק א: "</w:t>
      </w:r>
      <w:r>
        <w:rPr>
          <w:rtl/>
        </w:rPr>
        <w:t>והדבר הרביעי</w:t>
      </w:r>
      <w:r>
        <w:rPr>
          <w:rFonts w:hint="cs"/>
          <w:rtl/>
        </w:rPr>
        <w:t>,</w:t>
      </w:r>
      <w:r>
        <w:rPr>
          <w:rtl/>
        </w:rPr>
        <w:t xml:space="preserve"> שכל פיוטיו מלאים מדרשות ואגדות וחכמינו אמרו אין מקרא יוצא מידי פשוטו</w:t>
      </w:r>
      <w:r>
        <w:rPr>
          <w:rFonts w:hint="cs"/>
          <w:rtl/>
        </w:rPr>
        <w:t>.</w:t>
      </w:r>
      <w:r>
        <w:rPr>
          <w:rtl/>
        </w:rPr>
        <w:t xml:space="preserve"> א"כ</w:t>
      </w:r>
      <w:r>
        <w:rPr>
          <w:rFonts w:hint="cs"/>
          <w:rtl/>
        </w:rPr>
        <w:t>,</w:t>
      </w:r>
      <w:r>
        <w:rPr>
          <w:rtl/>
        </w:rPr>
        <w:t xml:space="preserve"> אין ראוי להתפלל אלא על דרך פשט ולא על דרך שיש לו סוד</w:t>
      </w:r>
      <w:r>
        <w:rPr>
          <w:rFonts w:hint="cs"/>
          <w:rtl/>
        </w:rPr>
        <w:t>,</w:t>
      </w:r>
      <w:r>
        <w:rPr>
          <w:rtl/>
        </w:rPr>
        <w:t xml:space="preserve"> או הוא על דרך משל</w:t>
      </w:r>
      <w:r>
        <w:rPr>
          <w:rFonts w:hint="cs"/>
          <w:rtl/>
        </w:rPr>
        <w:t>,</w:t>
      </w:r>
      <w:r>
        <w:rPr>
          <w:rtl/>
        </w:rPr>
        <w:t xml:space="preserve"> או הוא כעניין שאין הלכה כמותו</w:t>
      </w:r>
      <w:r>
        <w:rPr>
          <w:rFonts w:hint="cs"/>
          <w:rtl/>
        </w:rPr>
        <w:t>,</w:t>
      </w:r>
      <w:r>
        <w:rPr>
          <w:rtl/>
        </w:rPr>
        <w:t xml:space="preserve"> או שיתפרש לענ</w:t>
      </w:r>
      <w:r w:rsidR="00CB3336">
        <w:rPr>
          <w:rFonts w:hint="cs"/>
          <w:rtl/>
        </w:rPr>
        <w:t>י</w:t>
      </w:r>
      <w:r>
        <w:rPr>
          <w:rtl/>
        </w:rPr>
        <w:t>ינים רבים</w:t>
      </w:r>
      <w:r>
        <w:rPr>
          <w:rFonts w:hint="cs"/>
          <w:rtl/>
        </w:rPr>
        <w:t>".</w:t>
      </w:r>
    </w:p>
  </w:footnote>
  <w:footnote w:id="9">
    <w:p w14:paraId="1ADE704F" w14:textId="3DF33D20" w:rsidR="00AF7968" w:rsidRDefault="00AF7968" w:rsidP="00CF4446">
      <w:pPr>
        <w:pStyle w:val="a3"/>
        <w:rPr>
          <w:rtl/>
        </w:rPr>
      </w:pPr>
      <w:r>
        <w:rPr>
          <w:rStyle w:val="a5"/>
        </w:rPr>
        <w:footnoteRef/>
      </w:r>
      <w:r>
        <w:rPr>
          <w:rtl/>
        </w:rPr>
        <w:t xml:space="preserve"> </w:t>
      </w:r>
      <w:r>
        <w:rPr>
          <w:rFonts w:hint="cs"/>
          <w:rtl/>
        </w:rPr>
        <w:t xml:space="preserve">אנו מורגלים בהבנת </w:t>
      </w:r>
      <w:r w:rsidR="002046CC">
        <w:rPr>
          <w:rFonts w:hint="cs"/>
          <w:rtl/>
        </w:rPr>
        <w:t>"</w:t>
      </w:r>
      <w:r>
        <w:rPr>
          <w:rFonts w:hint="cs"/>
          <w:rtl/>
        </w:rPr>
        <w:t>החודש הזה לכם</w:t>
      </w:r>
      <w:r w:rsidR="002046CC">
        <w:rPr>
          <w:rFonts w:hint="cs"/>
          <w:rtl/>
        </w:rPr>
        <w:t>" עפ"י ה</w:t>
      </w:r>
      <w:r w:rsidR="00CF4446">
        <w:rPr>
          <w:rFonts w:hint="cs"/>
          <w:rtl/>
        </w:rPr>
        <w:t>דרשה</w:t>
      </w:r>
      <w:r>
        <w:rPr>
          <w:rFonts w:hint="cs"/>
          <w:rtl/>
        </w:rPr>
        <w:t>: "</w:t>
      </w:r>
      <w:r>
        <w:rPr>
          <w:rtl/>
        </w:rPr>
        <w:t>מלמד שהראה לו הק</w:t>
      </w:r>
      <w:r>
        <w:rPr>
          <w:rFonts w:hint="cs"/>
          <w:rtl/>
        </w:rPr>
        <w:t xml:space="preserve">ב"ה </w:t>
      </w:r>
      <w:r>
        <w:rPr>
          <w:rtl/>
        </w:rPr>
        <w:t>למשה באצבע דמות לבנה ואמר כזה ראה וקדש לכם ראש חדשים</w:t>
      </w:r>
      <w:r>
        <w:rPr>
          <w:rFonts w:hint="cs"/>
          <w:rtl/>
        </w:rPr>
        <w:t xml:space="preserve">" (רש"י בהמשך שם עפ"י </w:t>
      </w:r>
      <w:r>
        <w:rPr>
          <w:rtl/>
        </w:rPr>
        <w:t>מכילתא דר</w:t>
      </w:r>
      <w:r>
        <w:rPr>
          <w:rFonts w:hint="cs"/>
          <w:rtl/>
        </w:rPr>
        <w:t>שב"י שמות יב), עד שרש"י צריך להזכיר לנו שאין זה פשט הפסוק! הפשט הוא: החודש הזה לכם ראש חודשים, שניסן, החודש הזה, הוא ראש חודשי השנה וממנו יש להתחיל לספור: חודש ראשון, שני</w:t>
      </w:r>
      <w:r w:rsidR="00CF4446">
        <w:rPr>
          <w:rFonts w:hint="cs"/>
          <w:rtl/>
        </w:rPr>
        <w:t>, שלישי</w:t>
      </w:r>
      <w:r>
        <w:rPr>
          <w:rFonts w:hint="cs"/>
          <w:rtl/>
        </w:rPr>
        <w:t xml:space="preserve"> וכו'. לכאורה, אפשר היה להכיל שני פשטים בפסוק, גם </w:t>
      </w:r>
      <w:r w:rsidR="00CF4446">
        <w:rPr>
          <w:rFonts w:hint="cs"/>
          <w:rtl/>
        </w:rPr>
        <w:t>"</w:t>
      </w:r>
      <w:r>
        <w:rPr>
          <w:rFonts w:hint="cs"/>
          <w:rtl/>
        </w:rPr>
        <w:t>כזה ראה וקדש</w:t>
      </w:r>
      <w:r w:rsidR="00CF4446">
        <w:rPr>
          <w:rFonts w:hint="cs"/>
          <w:rtl/>
        </w:rPr>
        <w:t>"</w:t>
      </w:r>
      <w:r>
        <w:rPr>
          <w:rFonts w:hint="cs"/>
          <w:rtl/>
        </w:rPr>
        <w:t xml:space="preserve"> </w:t>
      </w:r>
      <w:r w:rsidR="00793A76">
        <w:rPr>
          <w:rFonts w:hint="cs"/>
          <w:rtl/>
        </w:rPr>
        <w:t xml:space="preserve">על ראיית מולד הלבנה </w:t>
      </w:r>
      <w:r>
        <w:rPr>
          <w:rFonts w:hint="cs"/>
          <w:rtl/>
        </w:rPr>
        <w:t>וגם למניין חדשי השנה</w:t>
      </w:r>
      <w:r w:rsidR="00CF4446">
        <w:rPr>
          <w:rFonts w:hint="cs"/>
          <w:rtl/>
        </w:rPr>
        <w:t>.</w:t>
      </w:r>
      <w:r>
        <w:rPr>
          <w:rFonts w:hint="cs"/>
          <w:rtl/>
        </w:rPr>
        <w:t xml:space="preserve"> אך רש"י קובע נחרצות מהו </w:t>
      </w:r>
      <w:r w:rsidR="00E873E7">
        <w:rPr>
          <w:rFonts w:hint="cs"/>
          <w:rtl/>
        </w:rPr>
        <w:t>ה</w:t>
      </w:r>
      <w:r>
        <w:rPr>
          <w:rFonts w:hint="cs"/>
          <w:rtl/>
        </w:rPr>
        <w:t xml:space="preserve">דרש ומהו הפשט שאין המקרא יוצא ממנו. עוד "אין מקרא יוצא מידי פשוטו" של רש"י נמצא בבראשית טו י בברית בין הבתרים, </w:t>
      </w:r>
      <w:r w:rsidR="009E27D1">
        <w:rPr>
          <w:rFonts w:hint="cs"/>
          <w:rtl/>
        </w:rPr>
        <w:t>ראו</w:t>
      </w:r>
      <w:r>
        <w:rPr>
          <w:rFonts w:hint="cs"/>
          <w:rtl/>
        </w:rPr>
        <w:t xml:space="preserve"> שם. יחד עם רש"י </w:t>
      </w:r>
      <w:r w:rsidR="00793A76">
        <w:rPr>
          <w:rFonts w:hint="cs"/>
          <w:rtl/>
        </w:rPr>
        <w:t>ב</w:t>
      </w:r>
      <w:r>
        <w:rPr>
          <w:rFonts w:hint="cs"/>
          <w:rtl/>
        </w:rPr>
        <w:t xml:space="preserve">שיר השירים שלהלן, כיסינו את כל ארבעה האזכורים של רש"י של "אין מקרא יוצא מידי פשוטו". </w:t>
      </w:r>
      <w:r w:rsidR="009E27D1">
        <w:rPr>
          <w:rFonts w:hint="cs"/>
          <w:rtl/>
        </w:rPr>
        <w:t>ראו</w:t>
      </w:r>
      <w:r>
        <w:rPr>
          <w:rFonts w:hint="cs"/>
          <w:rtl/>
        </w:rPr>
        <w:t xml:space="preserve"> הערה </w:t>
      </w:r>
      <w:r w:rsidR="00F2493E">
        <w:rPr>
          <w:rFonts w:hint="cs"/>
          <w:rtl/>
        </w:rPr>
        <w:t>6</w:t>
      </w:r>
      <w:r>
        <w:rPr>
          <w:rFonts w:hint="cs"/>
          <w:rtl/>
        </w:rPr>
        <w:t xml:space="preserve"> לעיל.</w:t>
      </w:r>
    </w:p>
  </w:footnote>
  <w:footnote w:id="10">
    <w:p w14:paraId="628747A9" w14:textId="4C2B466E" w:rsidR="00AF7968" w:rsidRDefault="00AF7968" w:rsidP="00940289">
      <w:pPr>
        <w:pStyle w:val="a3"/>
      </w:pPr>
      <w:r>
        <w:rPr>
          <w:rStyle w:val="a5"/>
        </w:rPr>
        <w:footnoteRef/>
      </w:r>
      <w:r>
        <w:rPr>
          <w:rtl/>
        </w:rPr>
        <w:t xml:space="preserve"> </w:t>
      </w:r>
      <w:r w:rsidR="009E27D1">
        <w:rPr>
          <w:rFonts w:hint="cs"/>
          <w:rtl/>
        </w:rPr>
        <w:t>ראו</w:t>
      </w:r>
      <w:r>
        <w:rPr>
          <w:rFonts w:hint="cs"/>
          <w:rtl/>
        </w:rPr>
        <w:t xml:space="preserve"> </w:t>
      </w:r>
      <w:r>
        <w:rPr>
          <w:rtl/>
        </w:rPr>
        <w:t>מסכת סנהדרין לד ע</w:t>
      </w:r>
      <w:r>
        <w:rPr>
          <w:rFonts w:hint="cs"/>
          <w:rtl/>
        </w:rPr>
        <w:t>"א: "</w:t>
      </w:r>
      <w:r>
        <w:rPr>
          <w:rtl/>
        </w:rPr>
        <w:t>אמר אביי: דאמר קרא: אחת דבר אלהים שתים זו שמעתי כי עז לאלהים - מקרא אחד יוצא לכמה טעמים, ואין טעם אחד יוצא מכמה מקראות. דבי רבי ישמעאל תנא: וכפטיש יפ</w:t>
      </w:r>
      <w:r>
        <w:rPr>
          <w:rFonts w:hint="cs"/>
          <w:rtl/>
        </w:rPr>
        <w:t>ו</w:t>
      </w:r>
      <w:r>
        <w:rPr>
          <w:rtl/>
        </w:rPr>
        <w:t>צץ סלע</w:t>
      </w:r>
      <w:r>
        <w:rPr>
          <w:rFonts w:hint="cs"/>
          <w:rtl/>
        </w:rPr>
        <w:t xml:space="preserve"> (</w:t>
      </w:r>
      <w:r>
        <w:rPr>
          <w:rtl/>
        </w:rPr>
        <w:t>ירמיהו כג</w:t>
      </w:r>
      <w:r>
        <w:rPr>
          <w:rFonts w:hint="cs"/>
          <w:rtl/>
        </w:rPr>
        <w:t xml:space="preserve"> כט) - </w:t>
      </w:r>
      <w:r>
        <w:rPr>
          <w:rtl/>
        </w:rPr>
        <w:t>מה פטיש זה מתחלק לכמה ניצוצות - אף מקרא אחד יוצא לכמה טעמים</w:t>
      </w:r>
      <w:r>
        <w:rPr>
          <w:rFonts w:hint="cs"/>
          <w:rtl/>
        </w:rPr>
        <w:t>"</w:t>
      </w:r>
      <w:r>
        <w:rPr>
          <w:rtl/>
        </w:rPr>
        <w:t>.</w:t>
      </w:r>
      <w:r>
        <w:rPr>
          <w:rFonts w:hint="cs"/>
          <w:rtl/>
        </w:rPr>
        <w:t xml:space="preserve"> שבעים פנים לתורה והרבה טעמים לכל פסוק ופסוק, אבל, מדגיש רש"י, טעם אחד תמיד יישאר, טעם אחד הוא "סוף דבר" </w:t>
      </w:r>
      <w:r>
        <w:rPr>
          <w:rtl/>
        </w:rPr>
        <w:t>–</w:t>
      </w:r>
      <w:r>
        <w:rPr>
          <w:rFonts w:hint="cs"/>
          <w:rtl/>
        </w:rPr>
        <w:t xml:space="preserve"> פשוטו של מקרא. וזאת, דווקא בשיר השירים שמתפרש עפ"י רוב בדרך האלגוריה</w:t>
      </w:r>
      <w:r w:rsidR="00805F40">
        <w:rPr>
          <w:rFonts w:hint="cs"/>
          <w:rtl/>
        </w:rPr>
        <w:t xml:space="preserve"> והמשל.</w:t>
      </w:r>
      <w:r w:rsidR="0052220B" w:rsidRPr="0052220B">
        <w:rPr>
          <w:rFonts w:hint="cs"/>
          <w:rtl/>
        </w:rPr>
        <w:t xml:space="preserve"> </w:t>
      </w:r>
      <w:r w:rsidR="0052220B">
        <w:rPr>
          <w:rFonts w:hint="cs"/>
          <w:rtl/>
        </w:rPr>
        <w:t>שיר השירים הוא ספר הדורש פירוש מיוחד.</w:t>
      </w:r>
      <w:r w:rsidR="00767D31">
        <w:rPr>
          <w:rFonts w:hint="cs"/>
          <w:rtl/>
        </w:rPr>
        <w:t>.</w:t>
      </w:r>
    </w:p>
  </w:footnote>
  <w:footnote w:id="11">
    <w:p w14:paraId="7AD50ABD" w14:textId="77777777" w:rsidR="001C2FD9" w:rsidRDefault="001C2FD9">
      <w:pPr>
        <w:pStyle w:val="a3"/>
        <w:rPr>
          <w:rtl/>
        </w:rPr>
      </w:pPr>
      <w:r>
        <w:rPr>
          <w:rStyle w:val="a5"/>
        </w:rPr>
        <w:footnoteRef/>
      </w:r>
      <w:r>
        <w:rPr>
          <w:rtl/>
        </w:rPr>
        <w:t xml:space="preserve"> </w:t>
      </w:r>
      <w:r>
        <w:rPr>
          <w:rFonts w:hint="cs"/>
          <w:rtl/>
        </w:rPr>
        <w:t>מקראות היינו פסוקים בלי שום מדרש עליהם וגם אותם צריכים לפרש.</w:t>
      </w:r>
    </w:p>
  </w:footnote>
  <w:footnote w:id="12">
    <w:p w14:paraId="5A09E786" w14:textId="77777777" w:rsidR="00AF7968" w:rsidRDefault="00AF7968" w:rsidP="00CF4446">
      <w:pPr>
        <w:pStyle w:val="a3"/>
      </w:pPr>
      <w:r>
        <w:rPr>
          <w:rStyle w:val="a5"/>
        </w:rPr>
        <w:footnoteRef/>
      </w:r>
      <w:r>
        <w:rPr>
          <w:rtl/>
        </w:rPr>
        <w:t xml:space="preserve"> </w:t>
      </w:r>
      <w:r w:rsidR="00CF4446">
        <w:rPr>
          <w:rFonts w:hint="cs"/>
          <w:rtl/>
        </w:rPr>
        <w:t xml:space="preserve">רש"י לא כתב הקדמה לפירושו לתורה (ולא לאף ספר אחר במקרא, ולא לפירושו לתלמוד), אבל לשיר השירים </w:t>
      </w:r>
      <w:r w:rsidR="0052220B">
        <w:rPr>
          <w:rFonts w:hint="cs"/>
          <w:rtl/>
        </w:rPr>
        <w:t xml:space="preserve">כתב ודווקא כאן </w:t>
      </w:r>
      <w:r w:rsidR="00CF4446">
        <w:rPr>
          <w:rFonts w:hint="cs"/>
          <w:rtl/>
        </w:rPr>
        <w:t xml:space="preserve">מצא </w:t>
      </w:r>
      <w:r w:rsidR="00756BD8">
        <w:rPr>
          <w:rFonts w:hint="cs"/>
          <w:rtl/>
        </w:rPr>
        <w:t xml:space="preserve">לנכון </w:t>
      </w:r>
      <w:r w:rsidR="0052220B">
        <w:rPr>
          <w:rFonts w:hint="cs"/>
          <w:rtl/>
        </w:rPr>
        <w:t>להסביר את שיטתו לפרש פסוק אחר פסוק בדרך הפשט ולשבץ את הדרשות בפסוקים שיש</w:t>
      </w:r>
      <w:r w:rsidR="00CF4446">
        <w:rPr>
          <w:rFonts w:hint="cs"/>
          <w:rtl/>
        </w:rPr>
        <w:t xml:space="preserve">. </w:t>
      </w:r>
      <w:r>
        <w:rPr>
          <w:rFonts w:hint="cs"/>
          <w:rtl/>
        </w:rPr>
        <w:t xml:space="preserve">השווה עם הקדמת אבן עזרא לפירושו לשיר השירים: " ... </w:t>
      </w:r>
      <w:r>
        <w:rPr>
          <w:rtl/>
        </w:rPr>
        <w:t>פירשתיו שלשה פעמים, בפעם ראשונה, אגלה כל מלה צפונה, ובפעם השניה יהיה משפטו, על דרך פשוטו, ובפעם השלישית יהיה מפורש, על נתיבות המדרש</w:t>
      </w:r>
      <w:r>
        <w:rPr>
          <w:rFonts w:hint="cs"/>
          <w:rtl/>
        </w:rPr>
        <w:t xml:space="preserve">". </w:t>
      </w:r>
      <w:r w:rsidR="0052220B">
        <w:rPr>
          <w:rFonts w:hint="cs"/>
          <w:rtl/>
        </w:rPr>
        <w:t xml:space="preserve">ראו הדף </w:t>
      </w:r>
      <w:hyperlink r:id="rId3" w:history="1">
        <w:r w:rsidR="0052220B" w:rsidRPr="00394C40">
          <w:rPr>
            <w:rStyle w:val="Hyperlink"/>
            <w:rFonts w:hint="cs"/>
            <w:rtl/>
          </w:rPr>
          <w:t>הקדמות לשיר השירים</w:t>
        </w:r>
      </w:hyperlink>
      <w:r w:rsidR="0052220B">
        <w:rPr>
          <w:rFonts w:hint="cs"/>
          <w:rtl/>
        </w:rPr>
        <w:t>, בשבת המועד פסח.</w:t>
      </w:r>
    </w:p>
  </w:footnote>
  <w:footnote w:id="13">
    <w:p w14:paraId="4903EB0D" w14:textId="115C4A7D" w:rsidR="00AF7968" w:rsidRDefault="00AF7968" w:rsidP="00CF4446">
      <w:pPr>
        <w:pStyle w:val="a3"/>
        <w:rPr>
          <w:rtl/>
        </w:rPr>
      </w:pPr>
      <w:r>
        <w:rPr>
          <w:rStyle w:val="a5"/>
        </w:rPr>
        <w:footnoteRef/>
      </w:r>
      <w:r>
        <w:rPr>
          <w:rtl/>
        </w:rPr>
        <w:t xml:space="preserve"> </w:t>
      </w:r>
      <w:r>
        <w:rPr>
          <w:rFonts w:hint="cs"/>
          <w:rtl/>
        </w:rPr>
        <w:t>בקטע שהשמטנו מביאה הגמרא ברייתא שבה יש ניסיונות להבין מה תשובה ישיב ר' אליעזר לחכמים שלכאורה מוכיחים היטב מהפסוק בישעיהו על ימות המשיח שכלי נשק הם דבר מכוער ומגונה. אפשרות אחת היא שהוא מסכים עם הפסוק בישעיהו, אבל לא משום ש</w:t>
      </w:r>
      <w:r w:rsidR="00F17519">
        <w:rPr>
          <w:rFonts w:hint="cs"/>
          <w:rtl/>
        </w:rPr>
        <w:t>כלי נשק הם</w:t>
      </w:r>
      <w:r>
        <w:rPr>
          <w:rFonts w:hint="cs"/>
          <w:rtl/>
        </w:rPr>
        <w:t xml:space="preserve"> דבר מגונה </w:t>
      </w:r>
      <w:r w:rsidR="00F17519">
        <w:rPr>
          <w:rFonts w:hint="cs"/>
          <w:rtl/>
        </w:rPr>
        <w:t>ש</w:t>
      </w:r>
      <w:r>
        <w:rPr>
          <w:rFonts w:hint="cs"/>
          <w:rtl/>
        </w:rPr>
        <w:t xml:space="preserve">אינו קישוט, אלא משום שפשוט לא יהיה בהם צורך (וסתם לנוי אין טעם). אפשרות שנייה היא שהוא חולק על חכמים (ולא מסכים עם הפסוק בישעיהו) וטוען שגם בימות המשיח תהיינה מלחמות. זאת </w:t>
      </w:r>
      <w:r w:rsidR="00CF4446">
        <w:rPr>
          <w:rFonts w:hint="cs"/>
          <w:rtl/>
        </w:rPr>
        <w:t xml:space="preserve">אולי </w:t>
      </w:r>
      <w:r>
        <w:rPr>
          <w:rFonts w:hint="cs"/>
          <w:rtl/>
        </w:rPr>
        <w:t xml:space="preserve">כשיטת שמואל </w:t>
      </w:r>
      <w:r>
        <w:rPr>
          <w:rStyle w:val="a4"/>
          <w:rFonts w:hint="cs"/>
          <w:rtl/>
        </w:rPr>
        <w:t>שאומר: "</w:t>
      </w:r>
      <w:r w:rsidRPr="00BE7EBA">
        <w:rPr>
          <w:rStyle w:val="a4"/>
          <w:rtl/>
        </w:rPr>
        <w:t>אין בין העולם הזה לימות המשיח אלא שיעבוד גל</w:t>
      </w:r>
      <w:r w:rsidR="00CF4446">
        <w:rPr>
          <w:rStyle w:val="a4"/>
          <w:rFonts w:hint="cs"/>
          <w:rtl/>
        </w:rPr>
        <w:t>ו</w:t>
      </w:r>
      <w:r w:rsidRPr="00BE7EBA">
        <w:rPr>
          <w:rStyle w:val="a4"/>
          <w:rtl/>
        </w:rPr>
        <w:t>יות בלבד</w:t>
      </w:r>
      <w:r>
        <w:rPr>
          <w:rStyle w:val="a4"/>
          <w:rFonts w:hint="cs"/>
          <w:rtl/>
        </w:rPr>
        <w:t xml:space="preserve">". </w:t>
      </w:r>
      <w:r w:rsidR="009E27D1">
        <w:rPr>
          <w:rStyle w:val="a4"/>
          <w:rFonts w:hint="cs"/>
          <w:rtl/>
        </w:rPr>
        <w:t>ראו</w:t>
      </w:r>
      <w:r>
        <w:rPr>
          <w:rStyle w:val="a4"/>
          <w:rFonts w:hint="cs"/>
          <w:rtl/>
        </w:rPr>
        <w:t xml:space="preserve"> שם בגמרא. אבל עדיין יש לשאול, מאיפה לוקח ר' אליעזר את הרעיון שכלי מלחמה הם נוי וקישוט</w:t>
      </w:r>
      <w:r w:rsidR="00F17519">
        <w:rPr>
          <w:rStyle w:val="a4"/>
          <w:rFonts w:hint="cs"/>
          <w:rtl/>
        </w:rPr>
        <w:t>, ועל כך דנה הגמרא ומביאה פסוק מספר תהלים.</w:t>
      </w:r>
    </w:p>
  </w:footnote>
  <w:footnote w:id="14">
    <w:p w14:paraId="365D36BA" w14:textId="77777777" w:rsidR="00AF7968" w:rsidRDefault="00AF7968" w:rsidP="00CF4446">
      <w:pPr>
        <w:pStyle w:val="a3"/>
      </w:pPr>
      <w:r>
        <w:rPr>
          <w:rStyle w:val="a5"/>
        </w:rPr>
        <w:footnoteRef/>
      </w:r>
      <w:r>
        <w:rPr>
          <w:rtl/>
        </w:rPr>
        <w:t xml:space="preserve"> </w:t>
      </w:r>
      <w:r>
        <w:rPr>
          <w:rFonts w:hint="cs"/>
          <w:rtl/>
        </w:rPr>
        <w:t>לרב כהנא הייתה דרשה שהפסוק בתהלים הוא על דברי תורה (אולי נכון יותר, על תלמיד חכם שלומד תורה). לא מצאנו דרשה זו (מלבד כאן), אבל מצאנו ב</w:t>
      </w:r>
      <w:r>
        <w:rPr>
          <w:rtl/>
        </w:rPr>
        <w:t xml:space="preserve">מכילתא דרבי ישמעאל בשלח - מסכתא דשירה </w:t>
      </w:r>
      <w:r>
        <w:rPr>
          <w:rFonts w:hint="cs"/>
          <w:rtl/>
        </w:rPr>
        <w:t>שפסוק זה נדרש על הקב"ה שנגלה ל</w:t>
      </w:r>
      <w:smartTag w:uri="urn:schemas-microsoft-com:office:smarttags" w:element="PersonName">
        <w:smartTagPr>
          <w:attr w:name="ProductID" w:val="בני ישראל"/>
        </w:smartTagPr>
        <w:r>
          <w:rPr>
            <w:rFonts w:hint="cs"/>
            <w:rtl/>
          </w:rPr>
          <w:t>בני ישראל</w:t>
        </w:r>
      </w:smartTag>
      <w:r>
        <w:rPr>
          <w:rFonts w:hint="cs"/>
          <w:rtl/>
        </w:rPr>
        <w:t xml:space="preserve"> על ים סוף כאיש מלחמה ("ה' איש מלחמה, ה' שמו"), וב</w:t>
      </w:r>
      <w:r>
        <w:rPr>
          <w:rtl/>
        </w:rPr>
        <w:t xml:space="preserve">מדרש תנחומא לך לך יח </w:t>
      </w:r>
      <w:r>
        <w:rPr>
          <w:rFonts w:hint="cs"/>
          <w:rtl/>
        </w:rPr>
        <w:t xml:space="preserve">הוא נדרש על אברהם. בכל מקרה, עונה מר בריה דרב הונא לרב כהנא, שדרשות אלה, כל דרשות שהן, לא מוציאות את הפסוק ממשמעותו הפשטנית שמדובר בגיבור מלחמה ובחרב וכלי נשק כפשוטם. דרשות לחוד והסקה הלכתית של ר' אליעזר שמותר לצאת עם כלי נשק בשבת ואין בזה משום טלטול או העברה מרשות לרשות </w:t>
      </w:r>
      <w:r w:rsidR="00F17519">
        <w:rPr>
          <w:rtl/>
        </w:rPr>
        <w:t>–</w:t>
      </w:r>
      <w:r w:rsidR="00394C40">
        <w:rPr>
          <w:rFonts w:hint="cs"/>
          <w:rtl/>
        </w:rPr>
        <w:t xml:space="preserve"> </w:t>
      </w:r>
      <w:r>
        <w:rPr>
          <w:rFonts w:hint="cs"/>
          <w:rtl/>
        </w:rPr>
        <w:t>לחוד</w:t>
      </w:r>
      <w:r w:rsidR="00F17519">
        <w:rPr>
          <w:rFonts w:hint="cs"/>
          <w:rtl/>
        </w:rPr>
        <w:t xml:space="preserve"> (שאיננה להלכה)</w:t>
      </w:r>
      <w:r>
        <w:rPr>
          <w:rFonts w:hint="cs"/>
          <w:rtl/>
        </w:rPr>
        <w:t>, והאחד לא מפריע לשני. אין מקרא (פסוק) יוצא מידי פשוטו</w:t>
      </w:r>
      <w:r w:rsidR="00CF4446">
        <w:rPr>
          <w:rFonts w:hint="cs"/>
          <w:rtl/>
        </w:rPr>
        <w:t>,</w:t>
      </w:r>
      <w:r>
        <w:rPr>
          <w:rFonts w:hint="cs"/>
          <w:rtl/>
        </w:rPr>
        <w:t xml:space="preserve"> וגר מדרש עם פשט ואין מחריד, עוד לפני ימות המשיח.</w:t>
      </w:r>
    </w:p>
  </w:footnote>
  <w:footnote w:id="15">
    <w:p w14:paraId="310951B7" w14:textId="77777777" w:rsidR="00AF7968" w:rsidRDefault="00AF7968" w:rsidP="00B93F81">
      <w:pPr>
        <w:pStyle w:val="a3"/>
      </w:pPr>
      <w:r>
        <w:rPr>
          <w:rStyle w:val="a5"/>
        </w:rPr>
        <w:footnoteRef/>
      </w:r>
      <w:r>
        <w:rPr>
          <w:rtl/>
        </w:rPr>
        <w:t xml:space="preserve"> </w:t>
      </w:r>
      <w:r>
        <w:rPr>
          <w:rFonts w:hint="cs"/>
          <w:rtl/>
        </w:rPr>
        <w:t>כאשר הייתי בן שמונה עשרה, אומר רב כהנא, כבר ידעתי את כל התלמוד (בע"פ, כך נראה, ול</w:t>
      </w:r>
      <w:r w:rsidR="00B93F81">
        <w:rPr>
          <w:rFonts w:hint="cs"/>
          <w:rtl/>
        </w:rPr>
        <w:t>פי אנשי שיחו נראה שמדובר ב</w:t>
      </w:r>
      <w:r>
        <w:rPr>
          <w:rFonts w:hint="cs"/>
          <w:rtl/>
        </w:rPr>
        <w:t xml:space="preserve">רב כהנא </w:t>
      </w:r>
      <w:r w:rsidR="00B93F81">
        <w:rPr>
          <w:rFonts w:hint="cs"/>
          <w:rtl/>
        </w:rPr>
        <w:t>מהדור ה</w:t>
      </w:r>
      <w:r>
        <w:rPr>
          <w:rFonts w:hint="cs"/>
          <w:rtl/>
        </w:rPr>
        <w:t>רביעי ו</w:t>
      </w:r>
      <w:r w:rsidR="00B93F81">
        <w:rPr>
          <w:rFonts w:hint="cs"/>
          <w:rtl/>
        </w:rPr>
        <w:t xml:space="preserve">הרבה </w:t>
      </w:r>
      <w:r>
        <w:rPr>
          <w:rFonts w:hint="cs"/>
          <w:rtl/>
        </w:rPr>
        <w:t>מן התלמוד שבידינו כבר היה קיים אז), אבל לא ידעתי את הכלל שאין מקרא יוצא מידי פשוטו.</w:t>
      </w:r>
    </w:p>
  </w:footnote>
  <w:footnote w:id="16">
    <w:p w14:paraId="4D90B2A5" w14:textId="1D0E0339" w:rsidR="00AF7968" w:rsidRDefault="00AF7968" w:rsidP="00CF4446">
      <w:pPr>
        <w:pStyle w:val="a3"/>
        <w:rPr>
          <w:rtl/>
        </w:rPr>
      </w:pPr>
      <w:r>
        <w:rPr>
          <w:rStyle w:val="a5"/>
        </w:rPr>
        <w:footnoteRef/>
      </w:r>
      <w:r>
        <w:rPr>
          <w:rtl/>
        </w:rPr>
        <w:t xml:space="preserve"> </w:t>
      </w:r>
      <w:r>
        <w:rPr>
          <w:rFonts w:hint="cs"/>
          <w:rtl/>
        </w:rPr>
        <w:t xml:space="preserve">מה באה אמירה זו של רב כהנא ללמדנו? </w:t>
      </w:r>
      <w:r>
        <w:rPr>
          <w:rtl/>
        </w:rPr>
        <w:t>–</w:t>
      </w:r>
      <w:r>
        <w:rPr>
          <w:rFonts w:hint="cs"/>
          <w:rtl/>
        </w:rPr>
        <w:t xml:space="preserve"> שקודם יש ללמוד את הפסוקים כמות שהם ולשנן את המקרא ורק אח"כ ללמוד את הדרשות. קודם </w:t>
      </w:r>
      <w:r w:rsidR="009B156B">
        <w:rPr>
          <w:rFonts w:hint="cs"/>
          <w:rtl/>
        </w:rPr>
        <w:t>"</w:t>
      </w:r>
      <w:r>
        <w:rPr>
          <w:rFonts w:hint="cs"/>
          <w:rtl/>
        </w:rPr>
        <w:t>לגרוס שמועה מרבו</w:t>
      </w:r>
      <w:r w:rsidR="00CB15E9">
        <w:rPr>
          <w:rFonts w:hint="cs"/>
          <w:rtl/>
        </w:rPr>
        <w:t xml:space="preserve">" </w:t>
      </w:r>
      <w:r w:rsidR="009B156B">
        <w:rPr>
          <w:rFonts w:hint="cs"/>
          <w:rtl/>
        </w:rPr>
        <w:t>כ</w:t>
      </w:r>
      <w:r>
        <w:rPr>
          <w:rFonts w:hint="cs"/>
          <w:rtl/>
        </w:rPr>
        <w:t>פירוש רש"י שם, ואח"כ לסבור את הטעמים. ושטיינזלץ מפנה אותנו לגמרא בעבודה זרה יט א: "</w:t>
      </w:r>
      <w:r>
        <w:rPr>
          <w:rtl/>
        </w:rPr>
        <w:t>אמר רבא: לעולם ילמד אדם תורה ואח"כ יהגה, שנאמר: בתורת ה', והדר ובתורתו יהגה. ואמר רבא: לעולם ליגריס איניש, ואף על גב דמשכח ואף על גב דלא ידע מאי קאמר</w:t>
      </w:r>
      <w:r>
        <w:rPr>
          <w:rFonts w:hint="cs"/>
          <w:rtl/>
        </w:rPr>
        <w:t xml:space="preserve">". השווה עם המקורות שהבאנו בהערה </w:t>
      </w:r>
      <w:r w:rsidR="00F2493E">
        <w:rPr>
          <w:rFonts w:hint="cs"/>
          <w:rtl/>
        </w:rPr>
        <w:t>3</w:t>
      </w:r>
      <w:r>
        <w:rPr>
          <w:rFonts w:hint="cs"/>
          <w:rtl/>
        </w:rPr>
        <w:t xml:space="preserve"> לעיל, שהמקרא הוא "מידה ואיננה מידה".</w:t>
      </w:r>
      <w:r w:rsidR="00E873E7">
        <w:rPr>
          <w:rFonts w:hint="cs"/>
          <w:rtl/>
        </w:rPr>
        <w:t xml:space="preserve"> </w:t>
      </w:r>
      <w:r w:rsidR="009E27D1">
        <w:rPr>
          <w:rFonts w:hint="cs"/>
          <w:rtl/>
        </w:rPr>
        <w:t>ראו</w:t>
      </w:r>
      <w:r w:rsidR="00E873E7">
        <w:rPr>
          <w:rFonts w:hint="cs"/>
          <w:rtl/>
        </w:rPr>
        <w:t xml:space="preserve"> </w:t>
      </w:r>
      <w:r w:rsidR="00CF4446">
        <w:rPr>
          <w:rFonts w:hint="cs"/>
          <w:rtl/>
        </w:rPr>
        <w:t xml:space="preserve">עוד </w:t>
      </w:r>
      <w:r w:rsidR="00E873E7">
        <w:rPr>
          <w:rFonts w:hint="cs"/>
          <w:rtl/>
        </w:rPr>
        <w:t xml:space="preserve">דברינו </w:t>
      </w:r>
      <w:hyperlink r:id="rId4" w:history="1">
        <w:r w:rsidR="00E873E7" w:rsidRPr="00E873E7">
          <w:rPr>
            <w:rStyle w:val="Hyperlink"/>
            <w:rFonts w:hint="cs"/>
            <w:rtl/>
          </w:rPr>
          <w:t>סיני או עוקר הרים</w:t>
        </w:r>
      </w:hyperlink>
      <w:r w:rsidR="00CF4446">
        <w:rPr>
          <w:rFonts w:hint="cs"/>
          <w:rtl/>
        </w:rPr>
        <w:t xml:space="preserve"> בדפים המיוחדים</w:t>
      </w:r>
      <w:r w:rsidR="00E873E7">
        <w:rPr>
          <w:rFonts w:hint="cs"/>
          <w:rtl/>
        </w:rPr>
        <w:t>, שם הבאנו גם את</w:t>
      </w:r>
      <w:r w:rsidR="00CF4446">
        <w:rPr>
          <w:rFonts w:hint="cs"/>
          <w:rtl/>
        </w:rPr>
        <w:t xml:space="preserve"> הביטוי:</w:t>
      </w:r>
      <w:r w:rsidR="00E873E7">
        <w:rPr>
          <w:rFonts w:hint="cs"/>
          <w:rtl/>
        </w:rPr>
        <w:t xml:space="preserve"> "ליגמר וליסבר", או "גמיר וסביר" והצענו שגמיר הוא סיני וסביר הוא עוקר ההרים. ואולי אלה נושאים קרובים, אך שונים.</w:t>
      </w:r>
    </w:p>
  </w:footnote>
  <w:footnote w:id="17">
    <w:p w14:paraId="432243A0" w14:textId="0C2C1BF9" w:rsidR="00AF7968" w:rsidRDefault="00AF7968" w:rsidP="00B93F81">
      <w:pPr>
        <w:pStyle w:val="a3"/>
        <w:rPr>
          <w:rtl/>
        </w:rPr>
      </w:pPr>
      <w:r>
        <w:rPr>
          <w:rStyle w:val="a5"/>
        </w:rPr>
        <w:footnoteRef/>
      </w:r>
      <w:r>
        <w:rPr>
          <w:rtl/>
        </w:rPr>
        <w:t xml:space="preserve"> </w:t>
      </w:r>
      <w:r>
        <w:rPr>
          <w:rFonts w:hint="cs"/>
          <w:rtl/>
        </w:rPr>
        <w:t xml:space="preserve">מדובר במצוות ייבום, בה אדם שמת בלא בנים, ישא אחד מאחיו את אשתו ובכך יקים שם לאחיו. </w:t>
      </w:r>
      <w:r w:rsidR="009E27D1">
        <w:rPr>
          <w:rFonts w:hint="cs"/>
          <w:rtl/>
        </w:rPr>
        <w:t>ראו</w:t>
      </w:r>
      <w:r>
        <w:rPr>
          <w:rFonts w:hint="cs"/>
          <w:rtl/>
        </w:rPr>
        <w:t xml:space="preserve"> </w:t>
      </w:r>
      <w:r>
        <w:rPr>
          <w:rtl/>
        </w:rPr>
        <w:t>דברים כה</w:t>
      </w:r>
      <w:r>
        <w:rPr>
          <w:rFonts w:hint="cs"/>
          <w:rtl/>
        </w:rPr>
        <w:t xml:space="preserve"> ה-ו: "</w:t>
      </w:r>
      <w:r>
        <w:rPr>
          <w:rtl/>
        </w:rPr>
        <w:t xml:space="preserve">כִּי יֵשְׁבוּ אַחִים יַחְדָּו וּמֵת אַחַד מֵהֶם וּבֵן אֵין לוֹ </w:t>
      </w:r>
      <w:r>
        <w:rPr>
          <w:rFonts w:hint="cs"/>
          <w:rtl/>
        </w:rPr>
        <w:t xml:space="preserve">.... </w:t>
      </w:r>
      <w:r>
        <w:rPr>
          <w:rtl/>
        </w:rPr>
        <w:t>יְבָמָהּ יָבֹא עָלֶיהָ וּלְקָחָהּ לוֹ לְאִשָּׁה וְיִבְּמָהּ:</w:t>
      </w:r>
      <w:r>
        <w:rPr>
          <w:rFonts w:hint="cs"/>
          <w:rtl/>
        </w:rPr>
        <w:t xml:space="preserve"> </w:t>
      </w:r>
      <w:r>
        <w:rPr>
          <w:rtl/>
        </w:rPr>
        <w:t>וְהָיָה הַבְּכוֹר אֲשֶׁר תֵּלֵד יָקוּם עַל שֵׁם אָחִיו הַמֵּת וְלֹא יִמָּחֶה שְׁמוֹ מִיִּשְׂרָאֵל</w:t>
      </w:r>
      <w:r>
        <w:rPr>
          <w:rFonts w:hint="cs"/>
          <w:rtl/>
        </w:rPr>
        <w:t>". פשט הפסוק הוא שהבן הראשון שייולד לאשת האח המת, מהאח שייבם אותה, ייקרא על שם האח שנפטר בלא בנים. באים חכמים ואומרים: לא, לא מדובר ב</w:t>
      </w:r>
      <w:r w:rsidR="00CF4446">
        <w:rPr>
          <w:rFonts w:hint="cs"/>
          <w:rtl/>
        </w:rPr>
        <w:t xml:space="preserve">קריאת </w:t>
      </w:r>
      <w:r>
        <w:rPr>
          <w:rFonts w:hint="cs"/>
          <w:rtl/>
        </w:rPr>
        <w:t xml:space="preserve">שם אלא בנחלה. "זה שייבם את אשתו, יטול נחלת המת בנכסי אביו" מסביר רש"י. </w:t>
      </w:r>
      <w:r w:rsidR="009E27D1">
        <w:rPr>
          <w:rFonts w:hint="cs"/>
          <w:rtl/>
        </w:rPr>
        <w:t>ראו</w:t>
      </w:r>
      <w:r>
        <w:rPr>
          <w:rFonts w:hint="cs"/>
          <w:rtl/>
        </w:rPr>
        <w:t xml:space="preserve"> מה שבועז אומר לגואל במגילת רות (ד ה): "</w:t>
      </w:r>
      <w:r>
        <w:rPr>
          <w:rtl/>
        </w:rPr>
        <w:t>בְּיוֹם קְנוֹתְךָ הַשָּׂדֶה מִיַּד נָעֳמִי וּמֵאֵת רוּת הַמּוֹאֲבִיָּה אֵשֶׁת הַמֵּת קָנִיתָה לְהָקִים שֵׁם הַמֵּת עַל נַחֲלָתוֹ</w:t>
      </w:r>
      <w:r>
        <w:rPr>
          <w:rFonts w:hint="cs"/>
          <w:rtl/>
        </w:rPr>
        <w:t>".</w:t>
      </w:r>
      <w:r w:rsidR="00B93F81">
        <w:rPr>
          <w:rFonts w:hint="cs"/>
          <w:rtl/>
        </w:rPr>
        <w:t xml:space="preserve"> ואגב אורחא נדרשנו לעוד נושא שקשור לפרשת השבוע, בה נזכר מנהג ייבום לראשונה</w:t>
      </w:r>
      <w:r w:rsidR="00C83DD4">
        <w:rPr>
          <w:rFonts w:hint="cs"/>
          <w:rtl/>
        </w:rPr>
        <w:t xml:space="preserve"> </w:t>
      </w:r>
      <w:r w:rsidR="00C83DD4">
        <w:rPr>
          <w:rtl/>
        </w:rPr>
        <w:t>–</w:t>
      </w:r>
      <w:r w:rsidR="00C83DD4">
        <w:rPr>
          <w:rFonts w:hint="cs"/>
          <w:rtl/>
        </w:rPr>
        <w:t xml:space="preserve"> תמר כלת יהודה</w:t>
      </w:r>
      <w:r w:rsidR="00B93F81">
        <w:rPr>
          <w:rFonts w:hint="cs"/>
          <w:rtl/>
        </w:rPr>
        <w:t>.</w:t>
      </w:r>
    </w:p>
  </w:footnote>
  <w:footnote w:id="18">
    <w:p w14:paraId="1489293E" w14:textId="77777777" w:rsidR="00AF7968" w:rsidRDefault="00AF7968" w:rsidP="00D57235">
      <w:pPr>
        <w:pStyle w:val="a3"/>
        <w:rPr>
          <w:rtl/>
        </w:rPr>
      </w:pPr>
      <w:r>
        <w:rPr>
          <w:rStyle w:val="a5"/>
        </w:rPr>
        <w:footnoteRef/>
      </w:r>
      <w:r>
        <w:rPr>
          <w:rtl/>
        </w:rPr>
        <w:t xml:space="preserve"> </w:t>
      </w:r>
      <w:r>
        <w:rPr>
          <w:rFonts w:hint="cs"/>
          <w:rtl/>
        </w:rPr>
        <w:t>מאיפה באמת לחכמים שלהקים את שם המת הכוונה לנחלה ולא לקריאת שם כפשוטו? מגזירה שווה מברכת יעקב ל</w:t>
      </w:r>
      <w:smartTag w:uri="urn:schemas-microsoft-com:office:smarttags" w:element="PersonName">
        <w:smartTagPr>
          <w:attr w:name="ProductID" w:val="בני יוסף"/>
        </w:smartTagPr>
        <w:r>
          <w:rPr>
            <w:rFonts w:hint="cs"/>
            <w:rtl/>
          </w:rPr>
          <w:t>בני יוסף</w:t>
        </w:r>
      </w:smartTag>
      <w:r>
        <w:rPr>
          <w:rFonts w:hint="cs"/>
          <w:rtl/>
        </w:rPr>
        <w:t>, אפרים ומנשה, בסוף ספר בראשית. שם הכוונה שאפרים ומנשה ינחלו כל אחד חלקו בארץ ישראל כמו שאר האחים (מנשה לקח אפילו עוד יותר, שני חלקים לעצמו), אף כאן במצוות ייבום, הכוונה לנחלה ולא לקריאת שם.</w:t>
      </w:r>
    </w:p>
  </w:footnote>
  <w:footnote w:id="19">
    <w:p w14:paraId="6CFFFA60" w14:textId="2F85A828" w:rsidR="00AF7968" w:rsidRDefault="00AF7968" w:rsidP="00B93F81">
      <w:pPr>
        <w:pStyle w:val="a3"/>
        <w:rPr>
          <w:rtl/>
        </w:rPr>
      </w:pPr>
      <w:r>
        <w:rPr>
          <w:rStyle w:val="a5"/>
        </w:rPr>
        <w:footnoteRef/>
      </w:r>
      <w:r>
        <w:rPr>
          <w:rtl/>
        </w:rPr>
        <w:t xml:space="preserve"> </w:t>
      </w:r>
      <w:r>
        <w:rPr>
          <w:rFonts w:hint="cs"/>
          <w:rtl/>
        </w:rPr>
        <w:t xml:space="preserve">הרי לנו שכאשר חכמים דורשים בהלכה, הם מסוגלים לעקור את פשט הפסוק מכל וכל. הפסוק לא רק אומר בפשטות: "יקום על שם אחיו המת", אלא חוזר ומדגיש: "ולא ימחה שמו מישראל". אבל חכמים לא רק שדורשים </w:t>
      </w:r>
      <w:r w:rsidR="00C83DD4">
        <w:rPr>
          <w:rFonts w:hint="cs"/>
          <w:rtl/>
        </w:rPr>
        <w:t xml:space="preserve">את הפסוק </w:t>
      </w:r>
      <w:r w:rsidR="00924F13">
        <w:rPr>
          <w:rFonts w:hint="cs"/>
          <w:rtl/>
        </w:rPr>
        <w:t xml:space="preserve">(גם) </w:t>
      </w:r>
      <w:r>
        <w:rPr>
          <w:rFonts w:hint="cs"/>
          <w:rtl/>
        </w:rPr>
        <w:t xml:space="preserve">לעניין הנחלה, אלא עוקרים מכל וכל את קריאת השם. ובאמת, מדוע שלא יקראו ליוסף </w:t>
      </w:r>
      <w:r>
        <w:rPr>
          <w:rtl/>
        </w:rPr>
        <w:t>–</w:t>
      </w:r>
      <w:r>
        <w:rPr>
          <w:rFonts w:hint="cs"/>
          <w:rtl/>
        </w:rPr>
        <w:t xml:space="preserve"> יוסף וליוחנן </w:t>
      </w:r>
      <w:r>
        <w:rPr>
          <w:rtl/>
        </w:rPr>
        <w:t>–</w:t>
      </w:r>
      <w:r>
        <w:rPr>
          <w:rFonts w:hint="cs"/>
          <w:rtl/>
        </w:rPr>
        <w:t xml:space="preserve"> יוחנן כדברי הגמרא לעיל? נשמח לשמוע הסברים. אבל לעניינינו, נראה שזה באמת מקרה מיוחד וגם מלשונו של רבא נראה שהוא מסכים שחוץ ממקרה מיוחד זה, תקף הכלל: "אין מקרא יוצא מידי פשוטו". ולמטיבי הלכת האוחזים כבר בגמרא יבמות והרוצים להעמיק בנושא, נפנה לדף יא עמוד ב בדיון המורכב על צרת מח</w:t>
      </w:r>
      <w:r w:rsidR="00B93F81">
        <w:rPr>
          <w:rFonts w:hint="cs"/>
          <w:rtl/>
        </w:rPr>
        <w:t>ז</w:t>
      </w:r>
      <w:r>
        <w:rPr>
          <w:rFonts w:hint="cs"/>
          <w:rtl/>
        </w:rPr>
        <w:t>יר גרושתו</w:t>
      </w:r>
      <w:r w:rsidR="00B93F81">
        <w:rPr>
          <w:rFonts w:hint="cs"/>
          <w:rtl/>
        </w:rPr>
        <w:t xml:space="preserve">, </w:t>
      </w:r>
      <w:r>
        <w:rPr>
          <w:rFonts w:hint="cs"/>
          <w:rtl/>
        </w:rPr>
        <w:t>אם פטורה מייבום אם לא</w:t>
      </w:r>
      <w:r w:rsidR="00B93F81">
        <w:rPr>
          <w:rFonts w:hint="cs"/>
          <w:rtl/>
        </w:rPr>
        <w:t>.</w:t>
      </w:r>
      <w:r>
        <w:rPr>
          <w:rFonts w:hint="cs"/>
          <w:rtl/>
        </w:rPr>
        <w:t xml:space="preserve"> </w:t>
      </w:r>
      <w:r w:rsidR="00B93F81">
        <w:rPr>
          <w:rFonts w:hint="cs"/>
          <w:rtl/>
        </w:rPr>
        <w:t>ג</w:t>
      </w:r>
      <w:r>
        <w:rPr>
          <w:rFonts w:hint="cs"/>
          <w:rtl/>
        </w:rPr>
        <w:t xml:space="preserve">ם שם, נעקר הכלל שלנו </w:t>
      </w:r>
      <w:r w:rsidR="00B93F81">
        <w:rPr>
          <w:rFonts w:hint="cs"/>
          <w:rtl/>
        </w:rPr>
        <w:t>וכ</w:t>
      </w:r>
      <w:r>
        <w:rPr>
          <w:rFonts w:hint="cs"/>
          <w:rtl/>
        </w:rPr>
        <w:t>לשון הגמרא</w:t>
      </w:r>
      <w:r w:rsidR="00B93F81">
        <w:rPr>
          <w:rFonts w:hint="cs"/>
          <w:rtl/>
        </w:rPr>
        <w:t xml:space="preserve"> שם</w:t>
      </w:r>
      <w:r>
        <w:rPr>
          <w:rFonts w:hint="cs"/>
          <w:rtl/>
        </w:rPr>
        <w:t xml:space="preserve">: "כיון דאיעקר </w:t>
      </w:r>
      <w:r>
        <w:rPr>
          <w:rtl/>
        </w:rPr>
        <w:t>–</w:t>
      </w:r>
      <w:r>
        <w:rPr>
          <w:rFonts w:hint="cs"/>
          <w:rtl/>
        </w:rPr>
        <w:t xml:space="preserve"> איעקר". ועדיין, נראה ששני אלה הם באמת יוצאים מן הכלל שלא באו </w:t>
      </w:r>
      <w:r w:rsidR="00737B59">
        <w:rPr>
          <w:rFonts w:hint="cs"/>
          <w:rtl/>
        </w:rPr>
        <w:t xml:space="preserve">אלא </w:t>
      </w:r>
      <w:r>
        <w:rPr>
          <w:rFonts w:hint="cs"/>
          <w:rtl/>
        </w:rPr>
        <w:t xml:space="preserve">ללמד על הכלל: "אין מקרא יוצא מידי פשוטו". ומן הסתם, רב כהנא שהעיד על עצמו שידע את כל התלמוד בגיל שמונה עשרה, הכיר גם גמרות אלה שבמסכת יבמות ואמר מה שאמר. </w:t>
      </w:r>
      <w:r w:rsidR="009E27D1">
        <w:rPr>
          <w:rFonts w:hint="cs"/>
          <w:rtl/>
        </w:rPr>
        <w:t>ראו</w:t>
      </w:r>
      <w:r>
        <w:rPr>
          <w:rFonts w:hint="cs"/>
          <w:rtl/>
        </w:rPr>
        <w:t xml:space="preserve"> שוב הגמרא במסכת שבת לעיל.</w:t>
      </w:r>
    </w:p>
  </w:footnote>
  <w:footnote w:id="20">
    <w:p w14:paraId="33352053" w14:textId="3CB1674B" w:rsidR="00AF7968" w:rsidRDefault="00AF7968" w:rsidP="002E7557">
      <w:pPr>
        <w:pStyle w:val="a3"/>
        <w:rPr>
          <w:rtl/>
        </w:rPr>
      </w:pPr>
      <w:r>
        <w:rPr>
          <w:rStyle w:val="a5"/>
        </w:rPr>
        <w:footnoteRef/>
      </w:r>
      <w:r>
        <w:rPr>
          <w:rtl/>
        </w:rPr>
        <w:t xml:space="preserve"> </w:t>
      </w:r>
      <w:r w:rsidR="006E395F">
        <w:rPr>
          <w:rFonts w:hint="cs"/>
          <w:rtl/>
        </w:rPr>
        <w:t xml:space="preserve">ראו מדרש בראשית רבה זה וכל הדרשות על הבאר הסמלית של יעקב ורחל, </w:t>
      </w:r>
      <w:r w:rsidR="009635A1">
        <w:rPr>
          <w:rFonts w:hint="cs"/>
          <w:rtl/>
        </w:rPr>
        <w:t xml:space="preserve">מובא </w:t>
      </w:r>
      <w:r w:rsidR="006E395F">
        <w:rPr>
          <w:rFonts w:hint="cs"/>
          <w:rtl/>
        </w:rPr>
        <w:t xml:space="preserve">בדברינו </w:t>
      </w:r>
      <w:hyperlink r:id="rId5" w:history="1">
        <w:r w:rsidR="006E395F" w:rsidRPr="006E395F">
          <w:rPr>
            <w:rStyle w:val="Hyperlink"/>
            <w:rFonts w:hint="cs"/>
            <w:rtl/>
          </w:rPr>
          <w:t>והאבן גדולה על פי הבאר</w:t>
        </w:r>
      </w:hyperlink>
      <w:r w:rsidR="006E395F">
        <w:rPr>
          <w:rFonts w:hint="cs"/>
          <w:rtl/>
        </w:rPr>
        <w:t xml:space="preserve"> בפרשת ויצא. כאן נתמקד ב</w:t>
      </w:r>
      <w:r>
        <w:rPr>
          <w:rFonts w:hint="cs"/>
          <w:rtl/>
        </w:rPr>
        <w:t xml:space="preserve">גישה </w:t>
      </w:r>
      <w:r w:rsidR="006E395F">
        <w:rPr>
          <w:rFonts w:hint="cs"/>
          <w:rtl/>
        </w:rPr>
        <w:t xml:space="preserve">שמציג מדרש פסיקתא זוטרתא לנושא שלנו. </w:t>
      </w:r>
      <w:r>
        <w:rPr>
          <w:rFonts w:hint="cs"/>
          <w:rtl/>
        </w:rPr>
        <w:t xml:space="preserve">ברור </w:t>
      </w:r>
      <w:r w:rsidR="002E7557">
        <w:rPr>
          <w:rFonts w:hint="cs"/>
          <w:rtl/>
        </w:rPr>
        <w:t xml:space="preserve">לכל </w:t>
      </w:r>
      <w:r>
        <w:rPr>
          <w:rFonts w:hint="cs"/>
          <w:rtl/>
        </w:rPr>
        <w:t>שאין מקרא יוצא מידי פשוטו</w:t>
      </w:r>
      <w:r w:rsidR="002E7557">
        <w:rPr>
          <w:rFonts w:hint="cs"/>
          <w:rtl/>
        </w:rPr>
        <w:t xml:space="preserve">, </w:t>
      </w:r>
      <w:r>
        <w:rPr>
          <w:rFonts w:hint="cs"/>
          <w:rtl/>
        </w:rPr>
        <w:t xml:space="preserve">מוסכם שהפשט הוא הבסיס ואין חשש למעמדו. דווקא משום כך, למה לא לבוא ולהוסיף דרשות וקישוטים? הפשט ידוע ומוכר, </w:t>
      </w:r>
      <w:r w:rsidR="009635A1">
        <w:rPr>
          <w:rFonts w:hint="cs"/>
          <w:rtl/>
        </w:rPr>
        <w:t xml:space="preserve">ברור וידוע. </w:t>
      </w:r>
      <w:r>
        <w:rPr>
          <w:rFonts w:hint="cs"/>
          <w:rtl/>
        </w:rPr>
        <w:t xml:space="preserve">בואו נוסיף לו את הרובד הדרשני. כך מפרש פסיקתא זוטרתא </w:t>
      </w:r>
      <w:r w:rsidR="00D13F96">
        <w:rPr>
          <w:rFonts w:hint="cs"/>
          <w:rtl/>
        </w:rPr>
        <w:t xml:space="preserve">גם </w:t>
      </w:r>
      <w:r>
        <w:rPr>
          <w:rFonts w:hint="cs"/>
          <w:rtl/>
        </w:rPr>
        <w:t>בבראשית מא ב, את</w:t>
      </w:r>
      <w:r w:rsidR="003552F2">
        <w:rPr>
          <w:rFonts w:hint="cs"/>
          <w:rtl/>
        </w:rPr>
        <w:t>:</w:t>
      </w:r>
      <w:r>
        <w:rPr>
          <w:rFonts w:hint="cs"/>
          <w:rtl/>
        </w:rPr>
        <w:t xml:space="preserve"> "ותרעינה באחו" של חלום פרעה ומזכיר לנו את רש"י לעיל בפרשתנו: "</w:t>
      </w:r>
      <w:r>
        <w:rPr>
          <w:rtl/>
        </w:rPr>
        <w:t>ותרעינה באחו. לשון ריעות, באחו לשון אחוה, אף על פי שאין מקרא יוצא מידי פשוטו שהיו רועות באחו</w:t>
      </w:r>
      <w:r>
        <w:rPr>
          <w:rFonts w:hint="cs"/>
          <w:rtl/>
        </w:rPr>
        <w:t xml:space="preserve">", היינו במקום מרעה. וכך גם </w:t>
      </w:r>
      <w:r w:rsidR="000F2B78">
        <w:rPr>
          <w:rFonts w:hint="cs"/>
          <w:rtl/>
        </w:rPr>
        <w:t xml:space="preserve">פסיקתא זוטרתא </w:t>
      </w:r>
      <w:r>
        <w:rPr>
          <w:rFonts w:hint="cs"/>
          <w:rtl/>
        </w:rPr>
        <w:t xml:space="preserve">בשמות </w:t>
      </w:r>
      <w:r>
        <w:rPr>
          <w:rtl/>
        </w:rPr>
        <w:t xml:space="preserve">ב </w:t>
      </w:r>
      <w:r>
        <w:rPr>
          <w:rFonts w:hint="cs"/>
          <w:rtl/>
        </w:rPr>
        <w:t>ה: "</w:t>
      </w:r>
      <w:r>
        <w:rPr>
          <w:rtl/>
        </w:rPr>
        <w:t>ותרד בת פרעה לרחוץ על היאור. דע והבן שאע"פ שאין מקרא יוצא מדי פשוטו, מדרש חכמה נאה הוא להשכיל בו דבר מתוך דבר, לדבר דבר על אופן הענין</w:t>
      </w:r>
      <w:r>
        <w:rPr>
          <w:rFonts w:hint="cs"/>
          <w:rtl/>
        </w:rPr>
        <w:t>". וב</w:t>
      </w:r>
      <w:r>
        <w:rPr>
          <w:rtl/>
        </w:rPr>
        <w:t>דברים פרשת וזאת הברכה סז א</w:t>
      </w:r>
      <w:r>
        <w:rPr>
          <w:rFonts w:hint="cs"/>
          <w:rtl/>
        </w:rPr>
        <w:t>: "</w:t>
      </w:r>
      <w:r>
        <w:rPr>
          <w:rtl/>
        </w:rPr>
        <w:t>ו</w:t>
      </w:r>
      <w:smartTag w:uri="urn:schemas-microsoft-com:office:smarttags" w:element="PersonName">
        <w:smartTagPr>
          <w:attr w:name="ProductID" w:val="יעל משה"/>
        </w:smartTagPr>
        <w:r>
          <w:rPr>
            <w:rtl/>
          </w:rPr>
          <w:t>יעל משה</w:t>
        </w:r>
      </w:smartTag>
      <w:r>
        <w:rPr>
          <w:rtl/>
        </w:rPr>
        <w:t xml:space="preserve"> מערבות מואב. עליה היתה לו למשה מערבות מואב אל הר נבו. אף על פי שאין מקרא יוצא מידי פשוטו</w:t>
      </w:r>
      <w:r w:rsidR="006E395F">
        <w:rPr>
          <w:rFonts w:hint="cs"/>
          <w:rtl/>
        </w:rPr>
        <w:t>,</w:t>
      </w:r>
      <w:r>
        <w:rPr>
          <w:rtl/>
        </w:rPr>
        <w:t xml:space="preserve"> חכמי ישראל דורשין את המקרא מדרשות הנשמעות באוזן והמתקבלות בדעת</w:t>
      </w:r>
      <w:r>
        <w:rPr>
          <w:rFonts w:hint="cs"/>
          <w:rtl/>
        </w:rPr>
        <w:t>"</w:t>
      </w:r>
      <w:r>
        <w:rPr>
          <w:rtl/>
        </w:rPr>
        <w:t xml:space="preserve">. </w:t>
      </w:r>
      <w:r>
        <w:rPr>
          <w:rFonts w:hint="cs"/>
          <w:rtl/>
        </w:rPr>
        <w:t xml:space="preserve">כך </w:t>
      </w:r>
      <w:r w:rsidR="000F2B78">
        <w:rPr>
          <w:rFonts w:hint="cs"/>
          <w:rtl/>
        </w:rPr>
        <w:t xml:space="preserve">מפרש </w:t>
      </w:r>
      <w:r>
        <w:rPr>
          <w:rFonts w:hint="cs"/>
          <w:rtl/>
        </w:rPr>
        <w:t xml:space="preserve">גם כלי יקר את כל הדרשות על </w:t>
      </w:r>
      <w:r w:rsidR="005C215A">
        <w:rPr>
          <w:rFonts w:hint="cs"/>
          <w:rtl/>
        </w:rPr>
        <w:t xml:space="preserve">הביטוי </w:t>
      </w:r>
      <w:r>
        <w:rPr>
          <w:rFonts w:hint="cs"/>
          <w:rtl/>
        </w:rPr>
        <w:t>"דרך הערבה" בדברים יא ל, שדווקא משום שברור ופשוט ש"</w:t>
      </w:r>
      <w:r>
        <w:rPr>
          <w:rtl/>
        </w:rPr>
        <w:t>אין המקרא יוצא מידי פשוטו וכדרך שפירש רש"י שצוה להם שילכו דרך הכנעני כי הוא ארץ מישור וישו</w:t>
      </w:r>
      <w:r>
        <w:rPr>
          <w:rFonts w:hint="cs"/>
          <w:rtl/>
        </w:rPr>
        <w:t>ב", דווקא משום כך למה שלא נוסיף את הרובד המדרשי: "</w:t>
      </w:r>
      <w:r>
        <w:rPr>
          <w:rtl/>
        </w:rPr>
        <w:t xml:space="preserve">אמר </w:t>
      </w:r>
      <w:r>
        <w:rPr>
          <w:rFonts w:hint="cs"/>
          <w:rtl/>
        </w:rPr>
        <w:t xml:space="preserve">להם </w:t>
      </w:r>
      <w:r>
        <w:rPr>
          <w:rtl/>
        </w:rPr>
        <w:t>שלא ירום לבבם אלא בערבה ילכו</w:t>
      </w:r>
      <w:r w:rsidR="002E7557">
        <w:rPr>
          <w:rFonts w:hint="cs"/>
          <w:rtl/>
        </w:rPr>
        <w:t>,</w:t>
      </w:r>
      <w:r>
        <w:rPr>
          <w:rtl/>
        </w:rPr>
        <w:t xml:space="preserve"> במישור ולא בהרים וגבעות לילך בגדולות ובנפלאות</w:t>
      </w:r>
      <w:r w:rsidR="002E7557">
        <w:rPr>
          <w:rFonts w:hint="cs"/>
          <w:rtl/>
        </w:rPr>
        <w:t>,</w:t>
      </w:r>
      <w:r>
        <w:rPr>
          <w:rtl/>
        </w:rPr>
        <w:t xml:space="preserve"> אלא בדרך ממוצע כדרך שהערבה ממוצע בין הר לשפלה</w:t>
      </w:r>
      <w:r>
        <w:rPr>
          <w:rFonts w:hint="cs"/>
          <w:rtl/>
        </w:rPr>
        <w:t>".</w:t>
      </w:r>
      <w:r w:rsidR="009B4108">
        <w:rPr>
          <w:rFonts w:hint="cs"/>
          <w:rtl/>
        </w:rPr>
        <w:t xml:space="preserve"> אך נראה שבמרוצת הדורות גברה לעתים הדרשה החכמה (המתחכמת)  והפשט התכסה ביותר ויותר דרשות המרנינות את נפש השומעים.</w:t>
      </w:r>
    </w:p>
  </w:footnote>
  <w:footnote w:id="21">
    <w:p w14:paraId="1825D5EA" w14:textId="0C2DD286" w:rsidR="00756877" w:rsidRDefault="00756877">
      <w:pPr>
        <w:pStyle w:val="a3"/>
        <w:rPr>
          <w:rtl/>
        </w:rPr>
      </w:pPr>
      <w:r>
        <w:rPr>
          <w:rStyle w:val="a5"/>
        </w:rPr>
        <w:footnoteRef/>
      </w:r>
      <w:r>
        <w:rPr>
          <w:rtl/>
        </w:rPr>
        <w:t xml:space="preserve"> </w:t>
      </w:r>
      <w:r>
        <w:rPr>
          <w:rFonts w:hint="cs"/>
          <w:rtl/>
        </w:rPr>
        <w:t xml:space="preserve">נראה שלאחר השבח למדרש כנ"ל חוזר הצורך להזכיר את הפשט. </w:t>
      </w:r>
      <w:r w:rsidR="009B4108">
        <w:rPr>
          <w:rFonts w:hint="cs"/>
          <w:rtl/>
        </w:rPr>
        <w:t xml:space="preserve">יש לפסוק גם פשט, חברים! </w:t>
      </w:r>
      <w:r>
        <w:rPr>
          <w:rFonts w:hint="cs"/>
          <w:rtl/>
        </w:rPr>
        <w:t xml:space="preserve">כך פסיקתא זוטרתא עצמו בפירוש המנסה להתיר את הקושי הגדול של הסתירה בין סיפור בריאת האדם בפרק א בבראשית: "זכר ונקבה ברא אותם" והסיפור בפרק ב שבו הזכר נברא קודם וממנו נוצרה הנקבה. </w:t>
      </w:r>
      <w:r w:rsidR="009B4108">
        <w:rPr>
          <w:rFonts w:hint="cs"/>
          <w:rtl/>
        </w:rPr>
        <w:t xml:space="preserve">תחילה </w:t>
      </w:r>
      <w:r>
        <w:rPr>
          <w:rFonts w:hint="cs"/>
          <w:rtl/>
        </w:rPr>
        <w:t xml:space="preserve">הוא מביא </w:t>
      </w:r>
      <w:r w:rsidR="009B4108">
        <w:rPr>
          <w:rFonts w:hint="cs"/>
          <w:rtl/>
        </w:rPr>
        <w:t xml:space="preserve">אמנם </w:t>
      </w:r>
      <w:r>
        <w:rPr>
          <w:rFonts w:hint="cs"/>
          <w:rtl/>
        </w:rPr>
        <w:t>את דרשות חז"ל: "</w:t>
      </w:r>
      <w:r>
        <w:rPr>
          <w:rtl/>
        </w:rPr>
        <w:t>כשנברא אדם הראשון בשני פרצופין נברא, שנאמר אחור וקדם צרתני</w:t>
      </w:r>
      <w:r>
        <w:rPr>
          <w:rFonts w:hint="cs"/>
          <w:rtl/>
        </w:rPr>
        <w:t>", אבל מדגיש ש</w:t>
      </w:r>
      <w:r>
        <w:rPr>
          <w:rtl/>
        </w:rPr>
        <w:t>אין מקרא יוצא מידי פשוטו</w:t>
      </w:r>
      <w:r>
        <w:rPr>
          <w:rFonts w:hint="cs"/>
          <w:rtl/>
        </w:rPr>
        <w:t xml:space="preserve"> ומציע לפתור את הסתירה בכך שבפרק א זו כותרת והכרזה כללית "זכר ונקבה ברא אותם" ואח"כ, בפרק ב בא פירוט המעשה. משמע, לא תמיד הפשט ברור ומוסכם, ובגלל ריבוי הדרשות וההגדות "שמושכות את לב האדם כיין" (ספרי שיז האזינו, </w:t>
      </w:r>
      <w:r w:rsidR="005E6656">
        <w:rPr>
          <w:rFonts w:hint="cs"/>
          <w:rtl/>
        </w:rPr>
        <w:t xml:space="preserve">מובא </w:t>
      </w:r>
      <w:r>
        <w:rPr>
          <w:rFonts w:hint="cs"/>
          <w:rtl/>
        </w:rPr>
        <w:t xml:space="preserve">בדברינו </w:t>
      </w:r>
      <w:hyperlink r:id="rId6" w:history="1">
        <w:r w:rsidRPr="00756877">
          <w:rPr>
            <w:rStyle w:val="Hyperlink"/>
            <w:rFonts w:hint="cs"/>
            <w:rtl/>
          </w:rPr>
          <w:t>בשבחה של האגדה</w:t>
        </w:r>
      </w:hyperlink>
      <w:r>
        <w:rPr>
          <w:rFonts w:hint="cs"/>
          <w:rtl/>
        </w:rPr>
        <w:t>), צריך לחזור ולגלות את הפשט ולא לחשוב שהדרש הוא הפשט. סוף דבר, מכל המקורות האלה והקודמים, נראה שבעל פסיקתא זוטרתא / מדרש לקח טוב, מחבב מאד את המוטיב "אין מדרש יוצא מידי פשוטו" ונדרש לו במידה רבה ובולטת לשני הכיוונים. פסיקתא זוטרתא עצמו הוא על התפר בין מדרש לפרשן.</w:t>
      </w:r>
    </w:p>
  </w:footnote>
  <w:footnote w:id="22">
    <w:p w14:paraId="7E8C299A" w14:textId="10DA1B40" w:rsidR="002E7557" w:rsidRDefault="002E7557" w:rsidP="003B621C">
      <w:pPr>
        <w:pStyle w:val="a3"/>
        <w:rPr>
          <w:rtl/>
        </w:rPr>
      </w:pPr>
      <w:r>
        <w:rPr>
          <w:rStyle w:val="a5"/>
        </w:rPr>
        <w:footnoteRef/>
      </w:r>
      <w:r>
        <w:rPr>
          <w:rtl/>
        </w:rPr>
        <w:t xml:space="preserve"> </w:t>
      </w:r>
      <w:r>
        <w:rPr>
          <w:rFonts w:hint="cs"/>
          <w:rtl/>
        </w:rPr>
        <w:t xml:space="preserve">עד כאן דברי הגמרא בערכין. </w:t>
      </w:r>
      <w:r w:rsidR="009E27D1">
        <w:rPr>
          <w:rFonts w:hint="cs"/>
          <w:rtl/>
        </w:rPr>
        <w:t>ראו</w:t>
      </w:r>
      <w:r>
        <w:rPr>
          <w:rFonts w:hint="cs"/>
          <w:rtl/>
        </w:rPr>
        <w:t xml:space="preserve"> שם </w:t>
      </w:r>
      <w:r w:rsidR="003B621C">
        <w:rPr>
          <w:rFonts w:hint="cs"/>
          <w:rtl/>
        </w:rPr>
        <w:t>הסוגיה ב</w:t>
      </w:r>
      <w:r w:rsidR="00777BE1">
        <w:rPr>
          <w:rFonts w:hint="cs"/>
          <w:rtl/>
        </w:rPr>
        <w:t>דין ששירת הלווים מעכבת את הקרבן וחשובה כמו עבודת הכהנים: "</w:t>
      </w:r>
      <w:r w:rsidR="00777BE1">
        <w:rPr>
          <w:rtl/>
        </w:rPr>
        <w:t>מה כפרה מעכבת, אף שירה מעכבת</w:t>
      </w:r>
      <w:r w:rsidR="00777BE1">
        <w:rPr>
          <w:rFonts w:hint="cs"/>
          <w:rtl/>
        </w:rPr>
        <w:t>"</w:t>
      </w:r>
      <w:r w:rsidR="00777BE1">
        <w:rPr>
          <w:rtl/>
        </w:rPr>
        <w:t>.</w:t>
      </w:r>
      <w:r w:rsidR="00777BE1">
        <w:rPr>
          <w:rFonts w:hint="cs"/>
          <w:rtl/>
        </w:rPr>
        <w:t xml:space="preserve"> משם ממשיכה הגמרא למצוא סמך מהתורה לשירת הלוויים: "</w:t>
      </w:r>
      <w:r>
        <w:rPr>
          <w:rtl/>
        </w:rPr>
        <w:t>מנין לעיקר שירה מן התורה?</w:t>
      </w:r>
      <w:r w:rsidR="00777BE1">
        <w:rPr>
          <w:rFonts w:hint="cs"/>
          <w:rtl/>
        </w:rPr>
        <w:t xml:space="preserve">" ומביאה הצעות רבות כגון ששירות </w:t>
      </w:r>
      <w:r>
        <w:rPr>
          <w:rtl/>
        </w:rPr>
        <w:t>זה שירה</w:t>
      </w:r>
      <w:r w:rsidR="00777BE1">
        <w:rPr>
          <w:rFonts w:hint="cs"/>
          <w:rtl/>
        </w:rPr>
        <w:t>, החיבור של עבודה עם שמחה</w:t>
      </w:r>
      <w:r w:rsidR="003B621C">
        <w:rPr>
          <w:rFonts w:hint="cs"/>
          <w:rtl/>
        </w:rPr>
        <w:t>, מהפסוק: "</w:t>
      </w:r>
      <w:r>
        <w:rPr>
          <w:rtl/>
        </w:rPr>
        <w:t>שאו זמרה ותנו תוף כנור נעים עם נבל</w:t>
      </w:r>
      <w:r w:rsidR="003B621C">
        <w:rPr>
          <w:rFonts w:hint="cs"/>
          <w:rtl/>
        </w:rPr>
        <w:t xml:space="preserve">" ועוד. פירוש תורה תמימה מתעכב על הראיה של רב נחמן </w:t>
      </w:r>
      <w:r>
        <w:rPr>
          <w:rtl/>
        </w:rPr>
        <w:t xml:space="preserve">בר יצחק </w:t>
      </w:r>
      <w:r w:rsidR="003B621C">
        <w:rPr>
          <w:rFonts w:hint="cs"/>
          <w:rtl/>
        </w:rPr>
        <w:t>מהפסוק "</w:t>
      </w:r>
      <w:r>
        <w:rPr>
          <w:rtl/>
        </w:rPr>
        <w:t>כי עבודת הקדש עליהם בכתף ישאו</w:t>
      </w:r>
      <w:r w:rsidR="003B621C">
        <w:rPr>
          <w:rFonts w:hint="cs"/>
          <w:rtl/>
        </w:rPr>
        <w:t>".</w:t>
      </w:r>
    </w:p>
  </w:footnote>
  <w:footnote w:id="23">
    <w:p w14:paraId="6224F09B" w14:textId="77777777" w:rsidR="00AF7968" w:rsidRDefault="00AF7968" w:rsidP="00C83DD4">
      <w:pPr>
        <w:pStyle w:val="a3"/>
        <w:rPr>
          <w:rtl/>
        </w:rPr>
      </w:pPr>
      <w:r>
        <w:rPr>
          <w:rStyle w:val="a5"/>
        </w:rPr>
        <w:footnoteRef/>
      </w:r>
      <w:r>
        <w:rPr>
          <w:rtl/>
        </w:rPr>
        <w:t xml:space="preserve"> </w:t>
      </w:r>
      <w:r>
        <w:rPr>
          <w:rFonts w:hint="cs"/>
          <w:rtl/>
        </w:rPr>
        <w:t xml:space="preserve">זו שיטת בעל תורה תמימה (ר' </w:t>
      </w:r>
      <w:smartTag w:uri="urn:schemas-microsoft-com:office:smarttags" w:element="PersonName">
        <w:smartTagPr>
          <w:attr w:name="ProductID" w:val="ברוך אפשטיין"/>
        </w:smartTagPr>
        <w:r>
          <w:rPr>
            <w:rFonts w:hint="cs"/>
            <w:rtl/>
          </w:rPr>
          <w:t>ברוך אפשטיין</w:t>
        </w:r>
      </w:smartTag>
      <w:r>
        <w:rPr>
          <w:rFonts w:hint="cs"/>
          <w:rtl/>
        </w:rPr>
        <w:t>, רוסיה מאה 19) במקומות רבים בפירושו לתורה, בהסתמך על הפסוק בירמיהו לא כ: "</w:t>
      </w:r>
      <w:r>
        <w:rPr>
          <w:rtl/>
        </w:rPr>
        <w:t>הַצִּיבִי לָךְ צִיֻּנִים שִׂמִי לָךְ תַּמְרוּרִים</w:t>
      </w:r>
      <w:r>
        <w:rPr>
          <w:rFonts w:hint="cs"/>
          <w:rtl/>
        </w:rPr>
        <w:t xml:space="preserve"> וכו' ", שזו עצמה דרשה כמובן ואיננה פשט הפסוק. הוא חוזר ומדגיש פעמים רבות שדרשות אלה אינן פשט הפסוקים והצמדתם לפסוקים היא אסמכתא בלבד ולהקלה על זכירתם. נוסף לפירושו בפרשת חוקת כפי שהוא מפנה לעיל, רא</w:t>
      </w:r>
      <w:r w:rsidR="0049042D">
        <w:rPr>
          <w:rFonts w:hint="cs"/>
          <w:rtl/>
        </w:rPr>
        <w:t>ו</w:t>
      </w:r>
      <w:r>
        <w:rPr>
          <w:rFonts w:hint="cs"/>
          <w:rtl/>
        </w:rPr>
        <w:t xml:space="preserve"> דבריו גם בתחילת ספר ויקרא על הפסוק: </w:t>
      </w:r>
      <w:r w:rsidR="0049042D">
        <w:rPr>
          <w:rFonts w:hint="cs"/>
          <w:rtl/>
        </w:rPr>
        <w:t>"</w:t>
      </w:r>
      <w:r>
        <w:rPr>
          <w:rFonts w:hint="cs"/>
          <w:rtl/>
        </w:rPr>
        <w:t>מן הבהמה</w:t>
      </w:r>
      <w:r w:rsidR="0049042D">
        <w:rPr>
          <w:rFonts w:hint="cs"/>
          <w:rtl/>
        </w:rPr>
        <w:t xml:space="preserve"> - </w:t>
      </w:r>
      <w:r>
        <w:rPr>
          <w:rtl/>
        </w:rPr>
        <w:t>והנה אין ספק שדרשה זו וכיוצא בה נאמרו ע"ד רמז ואסמכתא ומשל ע"ד המוסר, או לתכלית שלא ישכח זכרון המאמרים, יען כי מעיקר הדין אסור לכתוב דברים שבע"פ [ובזמן הזה מותר מפני קוצר הדעת], והיו מחפשים אמצעים להקל על הלומדים ולחזק כח זכרונם ועשו סימנים לכל דבר</w:t>
      </w:r>
      <w:r>
        <w:rPr>
          <w:rFonts w:hint="cs"/>
          <w:rtl/>
        </w:rPr>
        <w:t xml:space="preserve"> ...</w:t>
      </w:r>
      <w:r>
        <w:rPr>
          <w:rtl/>
        </w:rPr>
        <w:t xml:space="preserve"> וכ"כ הרשב"א </w:t>
      </w:r>
      <w:r>
        <w:rPr>
          <w:rFonts w:hint="cs"/>
          <w:rtl/>
        </w:rPr>
        <w:t xml:space="preserve">... </w:t>
      </w:r>
      <w:r>
        <w:rPr>
          <w:rtl/>
        </w:rPr>
        <w:t>כ</w:t>
      </w:r>
      <w:r>
        <w:rPr>
          <w:rFonts w:hint="cs"/>
          <w:rtl/>
        </w:rPr>
        <w:t>ו</w:t>
      </w:r>
      <w:r>
        <w:rPr>
          <w:rtl/>
        </w:rPr>
        <w:t>ונת חז"ל בדרשות כאלו [שמוציאים הענין מפשטיה] להסמיכם אל הכתובים בלשונות שלא ישכח זכרונם, ולא שהיתה כ</w:t>
      </w:r>
      <w:r w:rsidR="0049042D">
        <w:rPr>
          <w:rFonts w:hint="cs"/>
          <w:rtl/>
        </w:rPr>
        <w:t>ו</w:t>
      </w:r>
      <w:r>
        <w:rPr>
          <w:rtl/>
        </w:rPr>
        <w:t>ונתם כלל לפרש הפסוק כן</w:t>
      </w:r>
      <w:r>
        <w:rPr>
          <w:rFonts w:hint="cs"/>
          <w:rtl/>
        </w:rPr>
        <w:t xml:space="preserve">". נראה שהוא נלחם במגמות של בריחה מפשט הפסוקים שהיו בדורו ונמשכות גם </w:t>
      </w:r>
      <w:r w:rsidR="00C83DD4">
        <w:rPr>
          <w:rFonts w:hint="cs"/>
          <w:rtl/>
        </w:rPr>
        <w:t>ב</w:t>
      </w:r>
      <w:r>
        <w:rPr>
          <w:rFonts w:hint="cs"/>
          <w:rtl/>
        </w:rPr>
        <w:t>ימינו.</w:t>
      </w:r>
    </w:p>
  </w:footnote>
  <w:footnote w:id="24">
    <w:p w14:paraId="3E2F474C" w14:textId="3339B783" w:rsidR="00AF7968" w:rsidRDefault="00AF7968" w:rsidP="00F2493E">
      <w:pPr>
        <w:pStyle w:val="a3"/>
        <w:rPr>
          <w:rtl/>
        </w:rPr>
      </w:pPr>
      <w:r>
        <w:rPr>
          <w:rStyle w:val="a5"/>
        </w:rPr>
        <w:footnoteRef/>
      </w:r>
      <w:r>
        <w:rPr>
          <w:rtl/>
        </w:rPr>
        <w:t xml:space="preserve"> </w:t>
      </w:r>
      <w:r>
        <w:rPr>
          <w:rFonts w:hint="cs"/>
          <w:rtl/>
        </w:rPr>
        <w:t xml:space="preserve">מפתיע (ואולי לא) לגלות שהכלל אין מקרא יוצא מידי פשוטו מצוטט בספרות ההלכה לא פחות, ואולי אפילו יותר מספרות </w:t>
      </w:r>
      <w:r w:rsidR="00F654B3">
        <w:rPr>
          <w:rFonts w:hint="cs"/>
          <w:rtl/>
        </w:rPr>
        <w:t>ה</w:t>
      </w:r>
      <w:r>
        <w:rPr>
          <w:rFonts w:hint="cs"/>
          <w:rtl/>
        </w:rPr>
        <w:t>אגדה והמדרש, כגון דוגמא זאת של ספר מצוות גדול (</w:t>
      </w:r>
      <w:r w:rsidRPr="00024321">
        <w:rPr>
          <w:rtl/>
        </w:rPr>
        <w:t>ר' משה ב"ר יעקב מהעיר קוצי (</w:t>
      </w:r>
      <w:r w:rsidRPr="00024321">
        <w:t>Coucy</w:t>
      </w:r>
      <w:r w:rsidRPr="00024321">
        <w:rPr>
          <w:rtl/>
        </w:rPr>
        <w:t>) שבצרפת</w:t>
      </w:r>
      <w:r>
        <w:rPr>
          <w:rFonts w:hint="cs"/>
          <w:rtl/>
        </w:rPr>
        <w:t xml:space="preserve">, מאה 13) שמצווה לשמח בחג כפשוטו, </w:t>
      </w:r>
      <w:r w:rsidR="00F654B3">
        <w:rPr>
          <w:rFonts w:hint="cs"/>
          <w:rtl/>
        </w:rPr>
        <w:t>ל</w:t>
      </w:r>
      <w:r>
        <w:rPr>
          <w:rFonts w:hint="cs"/>
          <w:rtl/>
        </w:rPr>
        <w:t xml:space="preserve">מרות שחכמים דרשו את הפסוק לעניין הבאת קרבן שלמים בחג לבית המקדש. </w:t>
      </w:r>
      <w:r w:rsidR="009E27D1">
        <w:rPr>
          <w:rFonts w:hint="cs"/>
          <w:rtl/>
        </w:rPr>
        <w:t>ראו</w:t>
      </w:r>
      <w:r>
        <w:rPr>
          <w:rFonts w:hint="cs"/>
          <w:rtl/>
        </w:rPr>
        <w:t xml:space="preserve"> כדוגמא נוספת </w:t>
      </w:r>
      <w:r>
        <w:rPr>
          <w:rtl/>
        </w:rPr>
        <w:t>ספר יראים סימן שכח</w:t>
      </w:r>
      <w:r>
        <w:rPr>
          <w:rFonts w:hint="cs"/>
          <w:rtl/>
        </w:rPr>
        <w:t>: "</w:t>
      </w:r>
      <w:r>
        <w:rPr>
          <w:rtl/>
        </w:rPr>
        <w:t>לא יחלל את מקדש אל</w:t>
      </w:r>
      <w:r w:rsidR="00553C08">
        <w:rPr>
          <w:rFonts w:hint="cs"/>
          <w:rtl/>
        </w:rPr>
        <w:t>ו</w:t>
      </w:r>
      <w:r>
        <w:rPr>
          <w:rtl/>
        </w:rPr>
        <w:t>היו. הזהיר הקב</w:t>
      </w:r>
      <w:r>
        <w:rPr>
          <w:rFonts w:hint="cs"/>
          <w:rtl/>
        </w:rPr>
        <w:t xml:space="preserve">"ה </w:t>
      </w:r>
      <w:r>
        <w:rPr>
          <w:rtl/>
        </w:rPr>
        <w:t>לכהן גדול שישמור א</w:t>
      </w:r>
      <w:r>
        <w:rPr>
          <w:rFonts w:hint="cs"/>
          <w:rtl/>
        </w:rPr>
        <w:t xml:space="preserve">ת עצמו </w:t>
      </w:r>
      <w:r>
        <w:rPr>
          <w:rtl/>
        </w:rPr>
        <w:t>בקדושה מכל האמור בפרשה</w:t>
      </w:r>
      <w:r>
        <w:rPr>
          <w:rFonts w:hint="cs"/>
          <w:rtl/>
        </w:rPr>
        <w:t>.</w:t>
      </w:r>
      <w:r>
        <w:rPr>
          <w:rtl/>
        </w:rPr>
        <w:t xml:space="preserve"> ואם לא עשה כן נקרא מחלל מקדש אלהיו</w:t>
      </w:r>
      <w:r>
        <w:rPr>
          <w:rFonts w:hint="cs"/>
          <w:rtl/>
        </w:rPr>
        <w:t>.</w:t>
      </w:r>
      <w:r>
        <w:rPr>
          <w:rtl/>
        </w:rPr>
        <w:t xml:space="preserve"> ואף על גב דדרשינן ליה בת</w:t>
      </w:r>
      <w:r>
        <w:rPr>
          <w:rFonts w:hint="cs"/>
          <w:rtl/>
        </w:rPr>
        <w:t>ורת כהנים</w:t>
      </w:r>
      <w:r>
        <w:rPr>
          <w:rtl/>
        </w:rPr>
        <w:t xml:space="preserve"> לכה</w:t>
      </w:r>
      <w:r w:rsidR="00553C08">
        <w:rPr>
          <w:rFonts w:hint="cs"/>
          <w:rtl/>
        </w:rPr>
        <w:t xml:space="preserve">ן גדול </w:t>
      </w:r>
      <w:r>
        <w:rPr>
          <w:rtl/>
        </w:rPr>
        <w:t>שאם עבד אונן [לא] חילל</w:t>
      </w:r>
      <w:r>
        <w:rPr>
          <w:rFonts w:hint="cs"/>
          <w:rtl/>
        </w:rPr>
        <w:t>, מכל מקום,</w:t>
      </w:r>
      <w:r>
        <w:rPr>
          <w:rtl/>
        </w:rPr>
        <w:t xml:space="preserve"> אין מקרא יוצא מדי פשוטו וללאו אתא</w:t>
      </w:r>
      <w:r>
        <w:rPr>
          <w:rFonts w:hint="cs"/>
          <w:rtl/>
        </w:rPr>
        <w:t>"</w:t>
      </w:r>
      <w:r>
        <w:rPr>
          <w:rtl/>
        </w:rPr>
        <w:t>.</w:t>
      </w:r>
      <w:r>
        <w:rPr>
          <w:rFonts w:hint="cs"/>
          <w:rtl/>
        </w:rPr>
        <w:t xml:space="preserve"> השוו עם דברינו בהערה 1</w:t>
      </w:r>
      <w:r w:rsidR="009B156B">
        <w:rPr>
          <w:rFonts w:hint="cs"/>
          <w:rtl/>
        </w:rPr>
        <w:t>9</w:t>
      </w:r>
      <w:r>
        <w:rPr>
          <w:rFonts w:hint="cs"/>
          <w:rtl/>
        </w:rPr>
        <w:t xml:space="preserve"> לעיל! מדוע </w:t>
      </w:r>
      <w:r w:rsidR="00F654B3">
        <w:rPr>
          <w:rFonts w:hint="cs"/>
          <w:rtl/>
        </w:rPr>
        <w:t xml:space="preserve">אם כך, </w:t>
      </w:r>
      <w:r>
        <w:rPr>
          <w:rFonts w:hint="cs"/>
          <w:rtl/>
        </w:rPr>
        <w:t>ש</w:t>
      </w:r>
      <w:r w:rsidR="00553C08">
        <w:rPr>
          <w:rFonts w:hint="cs"/>
          <w:rtl/>
        </w:rPr>
        <w:t xml:space="preserve">במצוות ייבום, </w:t>
      </w:r>
      <w:r>
        <w:rPr>
          <w:rFonts w:hint="cs"/>
          <w:rtl/>
        </w:rPr>
        <w:t>לצד הנחלה, לא יקראו לבן הנולד בשם דודו שנפטר בלא בנים</w:t>
      </w:r>
      <w:r w:rsidR="00553C08">
        <w:rPr>
          <w:rFonts w:hint="cs"/>
          <w:rtl/>
        </w:rPr>
        <w:t>, כפי שמשמע בפשטות בתורה</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C44D" w14:textId="77777777" w:rsidR="00AF7968" w:rsidRDefault="00AF7968" w:rsidP="004B4AF6">
    <w:pPr>
      <w:pStyle w:val="1"/>
      <w:tabs>
        <w:tab w:val="clear" w:pos="9469"/>
        <w:tab w:val="right" w:pos="9299"/>
      </w:tabs>
      <w:rPr>
        <w:rtl/>
      </w:rPr>
    </w:pPr>
    <w:r>
      <w:rPr>
        <w:rtl/>
      </w:rPr>
      <w:t xml:space="preserve">פרשת </w:t>
    </w:r>
    <w:r w:rsidR="00D81109">
      <w:fldChar w:fldCharType="begin"/>
    </w:r>
    <w:r w:rsidR="00D81109">
      <w:instrText xml:space="preserve"> SUBJECT  \* MERGEFORMAT </w:instrText>
    </w:r>
    <w:r w:rsidR="00D81109">
      <w:fldChar w:fldCharType="separate"/>
    </w:r>
    <w:r w:rsidR="00994B68">
      <w:rPr>
        <w:rtl/>
      </w:rPr>
      <w:t>וישב</w:t>
    </w:r>
    <w:r w:rsidR="00D81109">
      <w:fldChar w:fldCharType="end"/>
    </w:r>
    <w:r>
      <w:rPr>
        <w:rtl/>
      </w:rPr>
      <w:tab/>
    </w:r>
    <w:r>
      <w:rPr>
        <w:rFonts w:hint="cs"/>
        <w:rtl/>
      </w:rPr>
      <w:t>תשע"א</w:t>
    </w:r>
    <w:r w:rsidR="007B37D2">
      <w:rPr>
        <w:rFonts w:hint="cs"/>
        <w:rtl/>
      </w:rPr>
      <w:t>, תשפ"ב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9E40" w14:textId="27B4B1BA" w:rsidR="00AF7968" w:rsidRDefault="00AF7968">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94B68">
      <w:rPr>
        <w:szCs w:val="24"/>
        <w:rtl/>
      </w:rPr>
      <w:t>וישב</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31259">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zMjIyNDIzNjcwNTJQ0lEKTi0uzszPAykwqQUA/49GICwAAAA="/>
  </w:docVars>
  <w:rsids>
    <w:rsidRoot w:val="000B675D"/>
    <w:rsid w:val="00013BEE"/>
    <w:rsid w:val="00024321"/>
    <w:rsid w:val="00031111"/>
    <w:rsid w:val="0003704F"/>
    <w:rsid w:val="000463B5"/>
    <w:rsid w:val="000549B0"/>
    <w:rsid w:val="0006234F"/>
    <w:rsid w:val="00065112"/>
    <w:rsid w:val="00066FF2"/>
    <w:rsid w:val="00072976"/>
    <w:rsid w:val="000801CC"/>
    <w:rsid w:val="0008330B"/>
    <w:rsid w:val="00094E5D"/>
    <w:rsid w:val="000A147B"/>
    <w:rsid w:val="000A6E7E"/>
    <w:rsid w:val="000B675D"/>
    <w:rsid w:val="000C2CF4"/>
    <w:rsid w:val="000C7C31"/>
    <w:rsid w:val="000D372E"/>
    <w:rsid w:val="000E7CBB"/>
    <w:rsid w:val="000F16CB"/>
    <w:rsid w:val="000F2B78"/>
    <w:rsid w:val="000F5168"/>
    <w:rsid w:val="00100B01"/>
    <w:rsid w:val="001067F5"/>
    <w:rsid w:val="001108BE"/>
    <w:rsid w:val="00113B67"/>
    <w:rsid w:val="00114B40"/>
    <w:rsid w:val="00115C72"/>
    <w:rsid w:val="00125B54"/>
    <w:rsid w:val="001317C9"/>
    <w:rsid w:val="001344FD"/>
    <w:rsid w:val="001362D0"/>
    <w:rsid w:val="00143C28"/>
    <w:rsid w:val="00151568"/>
    <w:rsid w:val="0015320C"/>
    <w:rsid w:val="00181579"/>
    <w:rsid w:val="001966D9"/>
    <w:rsid w:val="001A34FF"/>
    <w:rsid w:val="001B1881"/>
    <w:rsid w:val="001B1AEB"/>
    <w:rsid w:val="001B6276"/>
    <w:rsid w:val="001C06B8"/>
    <w:rsid w:val="001C2E9D"/>
    <w:rsid w:val="001C2FD9"/>
    <w:rsid w:val="001D035F"/>
    <w:rsid w:val="001D3E07"/>
    <w:rsid w:val="001E1E99"/>
    <w:rsid w:val="001F03F1"/>
    <w:rsid w:val="002046CC"/>
    <w:rsid w:val="00204DEC"/>
    <w:rsid w:val="00205DE5"/>
    <w:rsid w:val="00206D0D"/>
    <w:rsid w:val="00207A84"/>
    <w:rsid w:val="002211D1"/>
    <w:rsid w:val="00230094"/>
    <w:rsid w:val="00233267"/>
    <w:rsid w:val="002347E4"/>
    <w:rsid w:val="00234D1A"/>
    <w:rsid w:val="00240E67"/>
    <w:rsid w:val="00255F48"/>
    <w:rsid w:val="002577C8"/>
    <w:rsid w:val="00277D8E"/>
    <w:rsid w:val="00281E56"/>
    <w:rsid w:val="00282916"/>
    <w:rsid w:val="00284596"/>
    <w:rsid w:val="00284D29"/>
    <w:rsid w:val="002A1BD7"/>
    <w:rsid w:val="002C1DA6"/>
    <w:rsid w:val="002D3E50"/>
    <w:rsid w:val="002E7557"/>
    <w:rsid w:val="002F28C8"/>
    <w:rsid w:val="00306288"/>
    <w:rsid w:val="00307FDA"/>
    <w:rsid w:val="003128D2"/>
    <w:rsid w:val="00321E1B"/>
    <w:rsid w:val="00337AEE"/>
    <w:rsid w:val="00337DF3"/>
    <w:rsid w:val="0035163D"/>
    <w:rsid w:val="003531A6"/>
    <w:rsid w:val="003552F2"/>
    <w:rsid w:val="00357DC2"/>
    <w:rsid w:val="00361DE9"/>
    <w:rsid w:val="00362AB8"/>
    <w:rsid w:val="00366FC8"/>
    <w:rsid w:val="003739D5"/>
    <w:rsid w:val="00381C9C"/>
    <w:rsid w:val="0038474C"/>
    <w:rsid w:val="00394C40"/>
    <w:rsid w:val="00397B69"/>
    <w:rsid w:val="003A7247"/>
    <w:rsid w:val="003B3CE5"/>
    <w:rsid w:val="003B451E"/>
    <w:rsid w:val="003B46B5"/>
    <w:rsid w:val="003B4F36"/>
    <w:rsid w:val="003B621C"/>
    <w:rsid w:val="003D2FDB"/>
    <w:rsid w:val="003D6922"/>
    <w:rsid w:val="003E34C4"/>
    <w:rsid w:val="003E3927"/>
    <w:rsid w:val="003F05FD"/>
    <w:rsid w:val="003F0B25"/>
    <w:rsid w:val="00411452"/>
    <w:rsid w:val="004208EF"/>
    <w:rsid w:val="004245BD"/>
    <w:rsid w:val="0043586A"/>
    <w:rsid w:val="004371C5"/>
    <w:rsid w:val="0044793D"/>
    <w:rsid w:val="00451166"/>
    <w:rsid w:val="004538B2"/>
    <w:rsid w:val="00455D9B"/>
    <w:rsid w:val="004566AF"/>
    <w:rsid w:val="00461C9F"/>
    <w:rsid w:val="004658C2"/>
    <w:rsid w:val="0047494D"/>
    <w:rsid w:val="0047583A"/>
    <w:rsid w:val="00476130"/>
    <w:rsid w:val="004822C7"/>
    <w:rsid w:val="00486A12"/>
    <w:rsid w:val="00486EF2"/>
    <w:rsid w:val="0049042D"/>
    <w:rsid w:val="00494F36"/>
    <w:rsid w:val="004A7ABE"/>
    <w:rsid w:val="004B05B0"/>
    <w:rsid w:val="004B262E"/>
    <w:rsid w:val="004B3D94"/>
    <w:rsid w:val="004B4AF6"/>
    <w:rsid w:val="004B5E52"/>
    <w:rsid w:val="004C28DB"/>
    <w:rsid w:val="004C4CAF"/>
    <w:rsid w:val="004C5200"/>
    <w:rsid w:val="004C6521"/>
    <w:rsid w:val="004C7A62"/>
    <w:rsid w:val="004E40D6"/>
    <w:rsid w:val="004F119E"/>
    <w:rsid w:val="00501925"/>
    <w:rsid w:val="00501D22"/>
    <w:rsid w:val="005079D2"/>
    <w:rsid w:val="00510CC4"/>
    <w:rsid w:val="00511DAF"/>
    <w:rsid w:val="0052220B"/>
    <w:rsid w:val="00522A5B"/>
    <w:rsid w:val="00524741"/>
    <w:rsid w:val="00525797"/>
    <w:rsid w:val="00525F39"/>
    <w:rsid w:val="00541611"/>
    <w:rsid w:val="005440BC"/>
    <w:rsid w:val="00553C08"/>
    <w:rsid w:val="005656C0"/>
    <w:rsid w:val="005761F8"/>
    <w:rsid w:val="0058507B"/>
    <w:rsid w:val="00586414"/>
    <w:rsid w:val="005864B3"/>
    <w:rsid w:val="00592D2F"/>
    <w:rsid w:val="00593580"/>
    <w:rsid w:val="005A177C"/>
    <w:rsid w:val="005B75A3"/>
    <w:rsid w:val="005C215A"/>
    <w:rsid w:val="005D22F7"/>
    <w:rsid w:val="005E6656"/>
    <w:rsid w:val="005F0E63"/>
    <w:rsid w:val="006021EF"/>
    <w:rsid w:val="00603070"/>
    <w:rsid w:val="0062306D"/>
    <w:rsid w:val="0062465F"/>
    <w:rsid w:val="00641D73"/>
    <w:rsid w:val="0064375F"/>
    <w:rsid w:val="00651EFC"/>
    <w:rsid w:val="006547B7"/>
    <w:rsid w:val="00671933"/>
    <w:rsid w:val="00686C6F"/>
    <w:rsid w:val="0068712C"/>
    <w:rsid w:val="00693EDC"/>
    <w:rsid w:val="006C024F"/>
    <w:rsid w:val="006C46C2"/>
    <w:rsid w:val="006C7108"/>
    <w:rsid w:val="006E395F"/>
    <w:rsid w:val="006E60E4"/>
    <w:rsid w:val="006E6E9C"/>
    <w:rsid w:val="006F28A4"/>
    <w:rsid w:val="006F6D16"/>
    <w:rsid w:val="00700518"/>
    <w:rsid w:val="007035C7"/>
    <w:rsid w:val="00721A68"/>
    <w:rsid w:val="00722D97"/>
    <w:rsid w:val="00724A1A"/>
    <w:rsid w:val="00737B59"/>
    <w:rsid w:val="00741319"/>
    <w:rsid w:val="0075120D"/>
    <w:rsid w:val="007531F6"/>
    <w:rsid w:val="007547F0"/>
    <w:rsid w:val="00756877"/>
    <w:rsid w:val="00756BD8"/>
    <w:rsid w:val="007645F5"/>
    <w:rsid w:val="00767D0E"/>
    <w:rsid w:val="00767D31"/>
    <w:rsid w:val="00775C3A"/>
    <w:rsid w:val="00777BE1"/>
    <w:rsid w:val="007853E2"/>
    <w:rsid w:val="00792440"/>
    <w:rsid w:val="007928FB"/>
    <w:rsid w:val="00793A76"/>
    <w:rsid w:val="00796E22"/>
    <w:rsid w:val="007B37D2"/>
    <w:rsid w:val="007B3B8B"/>
    <w:rsid w:val="007B512F"/>
    <w:rsid w:val="007C0323"/>
    <w:rsid w:val="007C1578"/>
    <w:rsid w:val="007C646B"/>
    <w:rsid w:val="007D4B78"/>
    <w:rsid w:val="007D77B8"/>
    <w:rsid w:val="007E26C3"/>
    <w:rsid w:val="007E3006"/>
    <w:rsid w:val="007F2EE6"/>
    <w:rsid w:val="00800C03"/>
    <w:rsid w:val="00801DE8"/>
    <w:rsid w:val="00805F40"/>
    <w:rsid w:val="008136B9"/>
    <w:rsid w:val="00813708"/>
    <w:rsid w:val="00814D4C"/>
    <w:rsid w:val="00815A0D"/>
    <w:rsid w:val="008163BA"/>
    <w:rsid w:val="00821C5A"/>
    <w:rsid w:val="00827876"/>
    <w:rsid w:val="0084334E"/>
    <w:rsid w:val="00856F6F"/>
    <w:rsid w:val="0086056D"/>
    <w:rsid w:val="0086794A"/>
    <w:rsid w:val="00895608"/>
    <w:rsid w:val="00897533"/>
    <w:rsid w:val="00897623"/>
    <w:rsid w:val="008A4CDF"/>
    <w:rsid w:val="008A6FB1"/>
    <w:rsid w:val="008A7F18"/>
    <w:rsid w:val="008D2464"/>
    <w:rsid w:val="008D341D"/>
    <w:rsid w:val="008F0582"/>
    <w:rsid w:val="008F0CFB"/>
    <w:rsid w:val="008F741A"/>
    <w:rsid w:val="009013FB"/>
    <w:rsid w:val="00905576"/>
    <w:rsid w:val="009070A1"/>
    <w:rsid w:val="009073AC"/>
    <w:rsid w:val="00921852"/>
    <w:rsid w:val="009226AA"/>
    <w:rsid w:val="00924F13"/>
    <w:rsid w:val="00931620"/>
    <w:rsid w:val="00940289"/>
    <w:rsid w:val="0094303D"/>
    <w:rsid w:val="00944A7A"/>
    <w:rsid w:val="0094699E"/>
    <w:rsid w:val="009635A1"/>
    <w:rsid w:val="00967E57"/>
    <w:rsid w:val="00984341"/>
    <w:rsid w:val="00992439"/>
    <w:rsid w:val="00994B68"/>
    <w:rsid w:val="009A6FA5"/>
    <w:rsid w:val="009A72C4"/>
    <w:rsid w:val="009B156B"/>
    <w:rsid w:val="009B4108"/>
    <w:rsid w:val="009B5FDB"/>
    <w:rsid w:val="009E27D1"/>
    <w:rsid w:val="009E4ECF"/>
    <w:rsid w:val="009E5154"/>
    <w:rsid w:val="009E5D49"/>
    <w:rsid w:val="009E6220"/>
    <w:rsid w:val="009F21D2"/>
    <w:rsid w:val="009F40C2"/>
    <w:rsid w:val="00A00DD8"/>
    <w:rsid w:val="00A03F78"/>
    <w:rsid w:val="00A15B03"/>
    <w:rsid w:val="00A20B3C"/>
    <w:rsid w:val="00A20C23"/>
    <w:rsid w:val="00A279DA"/>
    <w:rsid w:val="00A31276"/>
    <w:rsid w:val="00A3557C"/>
    <w:rsid w:val="00A51955"/>
    <w:rsid w:val="00A55255"/>
    <w:rsid w:val="00A57870"/>
    <w:rsid w:val="00A609B9"/>
    <w:rsid w:val="00A76E3F"/>
    <w:rsid w:val="00AA2178"/>
    <w:rsid w:val="00AB2C0E"/>
    <w:rsid w:val="00AB2D62"/>
    <w:rsid w:val="00AB5508"/>
    <w:rsid w:val="00AB5871"/>
    <w:rsid w:val="00AC3BF7"/>
    <w:rsid w:val="00AC533F"/>
    <w:rsid w:val="00AC6AD0"/>
    <w:rsid w:val="00AC7AB2"/>
    <w:rsid w:val="00AD2C63"/>
    <w:rsid w:val="00AE02B9"/>
    <w:rsid w:val="00AE2DF3"/>
    <w:rsid w:val="00AE3F2F"/>
    <w:rsid w:val="00AE6862"/>
    <w:rsid w:val="00AE72E7"/>
    <w:rsid w:val="00AF09D4"/>
    <w:rsid w:val="00AF4127"/>
    <w:rsid w:val="00AF662B"/>
    <w:rsid w:val="00AF7968"/>
    <w:rsid w:val="00B010E5"/>
    <w:rsid w:val="00B03F04"/>
    <w:rsid w:val="00B0658F"/>
    <w:rsid w:val="00B13359"/>
    <w:rsid w:val="00B257C0"/>
    <w:rsid w:val="00B258A5"/>
    <w:rsid w:val="00B32ED7"/>
    <w:rsid w:val="00B33719"/>
    <w:rsid w:val="00B40231"/>
    <w:rsid w:val="00B43413"/>
    <w:rsid w:val="00B4487E"/>
    <w:rsid w:val="00B5296C"/>
    <w:rsid w:val="00B53697"/>
    <w:rsid w:val="00B65249"/>
    <w:rsid w:val="00B731E4"/>
    <w:rsid w:val="00B84528"/>
    <w:rsid w:val="00B93F81"/>
    <w:rsid w:val="00BA0C8F"/>
    <w:rsid w:val="00BA2C7A"/>
    <w:rsid w:val="00BA55A6"/>
    <w:rsid w:val="00BA7352"/>
    <w:rsid w:val="00BB1939"/>
    <w:rsid w:val="00BD0A45"/>
    <w:rsid w:val="00BD29DC"/>
    <w:rsid w:val="00BD6060"/>
    <w:rsid w:val="00BE2F57"/>
    <w:rsid w:val="00BE46E1"/>
    <w:rsid w:val="00BE6070"/>
    <w:rsid w:val="00BE7EBA"/>
    <w:rsid w:val="00BF35A1"/>
    <w:rsid w:val="00BF3669"/>
    <w:rsid w:val="00BF53E4"/>
    <w:rsid w:val="00BF5CD5"/>
    <w:rsid w:val="00C03155"/>
    <w:rsid w:val="00C17018"/>
    <w:rsid w:val="00C32C0C"/>
    <w:rsid w:val="00C403F5"/>
    <w:rsid w:val="00C51EF9"/>
    <w:rsid w:val="00C52F66"/>
    <w:rsid w:val="00C53E4A"/>
    <w:rsid w:val="00C6541C"/>
    <w:rsid w:val="00C65578"/>
    <w:rsid w:val="00C65CC9"/>
    <w:rsid w:val="00C71841"/>
    <w:rsid w:val="00C74180"/>
    <w:rsid w:val="00C75C46"/>
    <w:rsid w:val="00C76E2A"/>
    <w:rsid w:val="00C83DD4"/>
    <w:rsid w:val="00C95A2B"/>
    <w:rsid w:val="00C9673E"/>
    <w:rsid w:val="00C9716E"/>
    <w:rsid w:val="00CA4869"/>
    <w:rsid w:val="00CA791A"/>
    <w:rsid w:val="00CB15E9"/>
    <w:rsid w:val="00CB2041"/>
    <w:rsid w:val="00CB3197"/>
    <w:rsid w:val="00CB3336"/>
    <w:rsid w:val="00CB3C8B"/>
    <w:rsid w:val="00CC33F7"/>
    <w:rsid w:val="00CC48D6"/>
    <w:rsid w:val="00CC70E1"/>
    <w:rsid w:val="00CE7B08"/>
    <w:rsid w:val="00CF4446"/>
    <w:rsid w:val="00D05F4A"/>
    <w:rsid w:val="00D07FB5"/>
    <w:rsid w:val="00D10176"/>
    <w:rsid w:val="00D10D41"/>
    <w:rsid w:val="00D11B3E"/>
    <w:rsid w:val="00D13F96"/>
    <w:rsid w:val="00D160B5"/>
    <w:rsid w:val="00D17594"/>
    <w:rsid w:val="00D27FE1"/>
    <w:rsid w:val="00D30996"/>
    <w:rsid w:val="00D475DF"/>
    <w:rsid w:val="00D47953"/>
    <w:rsid w:val="00D53552"/>
    <w:rsid w:val="00D57235"/>
    <w:rsid w:val="00D61FC3"/>
    <w:rsid w:val="00D625AD"/>
    <w:rsid w:val="00D648FB"/>
    <w:rsid w:val="00D663FD"/>
    <w:rsid w:val="00D707D2"/>
    <w:rsid w:val="00D81109"/>
    <w:rsid w:val="00D81B06"/>
    <w:rsid w:val="00DA3C19"/>
    <w:rsid w:val="00DB74B1"/>
    <w:rsid w:val="00DC3379"/>
    <w:rsid w:val="00DC3981"/>
    <w:rsid w:val="00DD087A"/>
    <w:rsid w:val="00DD5A26"/>
    <w:rsid w:val="00DD78F0"/>
    <w:rsid w:val="00DE57AF"/>
    <w:rsid w:val="00DE596A"/>
    <w:rsid w:val="00DE5F2B"/>
    <w:rsid w:val="00DF38CA"/>
    <w:rsid w:val="00DF6CC1"/>
    <w:rsid w:val="00E06446"/>
    <w:rsid w:val="00E21D2F"/>
    <w:rsid w:val="00E23B98"/>
    <w:rsid w:val="00E24CD3"/>
    <w:rsid w:val="00E24E52"/>
    <w:rsid w:val="00E26048"/>
    <w:rsid w:val="00E278BB"/>
    <w:rsid w:val="00E31259"/>
    <w:rsid w:val="00E379B0"/>
    <w:rsid w:val="00E439EF"/>
    <w:rsid w:val="00E45624"/>
    <w:rsid w:val="00E501C1"/>
    <w:rsid w:val="00E53399"/>
    <w:rsid w:val="00E536C5"/>
    <w:rsid w:val="00E62364"/>
    <w:rsid w:val="00E6240F"/>
    <w:rsid w:val="00E651AC"/>
    <w:rsid w:val="00E72FFF"/>
    <w:rsid w:val="00E7367A"/>
    <w:rsid w:val="00E7404A"/>
    <w:rsid w:val="00E74C02"/>
    <w:rsid w:val="00E76282"/>
    <w:rsid w:val="00E85C02"/>
    <w:rsid w:val="00E873E7"/>
    <w:rsid w:val="00E91973"/>
    <w:rsid w:val="00E9481A"/>
    <w:rsid w:val="00EA03F7"/>
    <w:rsid w:val="00EA2BED"/>
    <w:rsid w:val="00EB2688"/>
    <w:rsid w:val="00EB7495"/>
    <w:rsid w:val="00EC3B29"/>
    <w:rsid w:val="00ED1D1A"/>
    <w:rsid w:val="00EE174B"/>
    <w:rsid w:val="00EE662F"/>
    <w:rsid w:val="00EE6D49"/>
    <w:rsid w:val="00EF5CB7"/>
    <w:rsid w:val="00F128D5"/>
    <w:rsid w:val="00F17519"/>
    <w:rsid w:val="00F2493E"/>
    <w:rsid w:val="00F31BC0"/>
    <w:rsid w:val="00F33B59"/>
    <w:rsid w:val="00F37A7E"/>
    <w:rsid w:val="00F41236"/>
    <w:rsid w:val="00F51173"/>
    <w:rsid w:val="00F60203"/>
    <w:rsid w:val="00F62A51"/>
    <w:rsid w:val="00F654B3"/>
    <w:rsid w:val="00F66F8A"/>
    <w:rsid w:val="00F6710D"/>
    <w:rsid w:val="00F7252A"/>
    <w:rsid w:val="00F761D8"/>
    <w:rsid w:val="00F844AD"/>
    <w:rsid w:val="00F86FC2"/>
    <w:rsid w:val="00F91216"/>
    <w:rsid w:val="00F953FD"/>
    <w:rsid w:val="00FA18CE"/>
    <w:rsid w:val="00FA5A5A"/>
    <w:rsid w:val="00FB0C67"/>
    <w:rsid w:val="00FB1A08"/>
    <w:rsid w:val="00FC1024"/>
    <w:rsid w:val="00FC1DFB"/>
    <w:rsid w:val="00FD0E02"/>
    <w:rsid w:val="00FD18E2"/>
    <w:rsid w:val="00FD2B5E"/>
    <w:rsid w:val="00FD64BF"/>
    <w:rsid w:val="00FD6EBB"/>
    <w:rsid w:val="00FE001A"/>
    <w:rsid w:val="00FE1170"/>
    <w:rsid w:val="00FE2D38"/>
    <w:rsid w:val="00FF48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82E68DB"/>
  <w15:chartTrackingRefBased/>
  <w15:docId w15:val="{F7C2756A-EAB7-4A7D-AA09-D90EB4F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35A1"/>
    <w:pPr>
      <w:bidi/>
    </w:pPr>
    <w:rPr>
      <w:rFonts w:cs="Narkisim"/>
      <w:sz w:val="22"/>
      <w:szCs w:val="22"/>
      <w:lang w:eastAsia="he-IL"/>
    </w:rPr>
  </w:style>
  <w:style w:type="paragraph" w:styleId="1">
    <w:name w:val="heading 1"/>
    <w:basedOn w:val="a"/>
    <w:next w:val="a"/>
    <w:link w:val="10"/>
    <w:qFormat/>
    <w:rsid w:val="009635A1"/>
    <w:pPr>
      <w:keepNext/>
      <w:tabs>
        <w:tab w:val="right" w:pos="9469"/>
      </w:tabs>
      <w:jc w:val="both"/>
      <w:outlineLvl w:val="0"/>
    </w:pPr>
    <w:rPr>
      <w:rFonts w:cs="David"/>
      <w:b/>
      <w:bCs/>
      <w:szCs w:val="28"/>
    </w:rPr>
  </w:style>
  <w:style w:type="paragraph" w:styleId="2">
    <w:name w:val="heading 2"/>
    <w:basedOn w:val="a"/>
    <w:next w:val="a"/>
    <w:qFormat/>
    <w:pPr>
      <w:keepNext/>
      <w:spacing w:before="240" w:line="320" w:lineRule="atLeast"/>
      <w:outlineLvl w:val="1"/>
    </w:pPr>
    <w:rPr>
      <w:rFonts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635A1"/>
    <w:pPr>
      <w:ind w:left="170" w:hanging="170"/>
      <w:jc w:val="both"/>
    </w:pPr>
    <w:rPr>
      <w:sz w:val="20"/>
      <w:szCs w:val="20"/>
    </w:rPr>
  </w:style>
  <w:style w:type="character" w:styleId="a5">
    <w:name w:val="footnote reference"/>
    <w:basedOn w:val="a0"/>
    <w:semiHidden/>
    <w:rsid w:val="009635A1"/>
    <w:rPr>
      <w:vertAlign w:val="superscript"/>
    </w:rPr>
  </w:style>
  <w:style w:type="paragraph" w:styleId="a6">
    <w:name w:val="header"/>
    <w:basedOn w:val="a"/>
    <w:link w:val="a7"/>
    <w:rsid w:val="009635A1"/>
    <w:pPr>
      <w:tabs>
        <w:tab w:val="center" w:pos="4153"/>
        <w:tab w:val="right" w:pos="8306"/>
      </w:tabs>
    </w:pPr>
  </w:style>
  <w:style w:type="paragraph" w:styleId="a8">
    <w:name w:val="footer"/>
    <w:basedOn w:val="a"/>
    <w:link w:val="a9"/>
    <w:rsid w:val="009635A1"/>
    <w:pPr>
      <w:tabs>
        <w:tab w:val="center" w:pos="4153"/>
        <w:tab w:val="right" w:pos="8306"/>
      </w:tabs>
    </w:pPr>
  </w:style>
  <w:style w:type="paragraph" w:customStyle="1" w:styleId="aa">
    <w:name w:val="כותרת"/>
    <w:basedOn w:val="a"/>
    <w:rsid w:val="009635A1"/>
    <w:pPr>
      <w:spacing w:before="240" w:line="320" w:lineRule="atLeast"/>
      <w:jc w:val="center"/>
    </w:pPr>
    <w:rPr>
      <w:rFonts w:cs="David"/>
      <w:b/>
      <w:bCs/>
      <w:spacing w:val="20"/>
      <w:szCs w:val="32"/>
    </w:rPr>
  </w:style>
  <w:style w:type="paragraph" w:customStyle="1" w:styleId="ab">
    <w:name w:val="כותרת קטע"/>
    <w:basedOn w:val="a"/>
    <w:rsid w:val="009635A1"/>
    <w:pPr>
      <w:spacing w:before="240" w:line="300" w:lineRule="atLeast"/>
    </w:pPr>
    <w:rPr>
      <w:rFonts w:cs="Arial"/>
      <w:b/>
      <w:bCs/>
      <w:szCs w:val="24"/>
    </w:rPr>
  </w:style>
  <w:style w:type="paragraph" w:customStyle="1" w:styleId="ac">
    <w:name w:val="מקור"/>
    <w:basedOn w:val="a"/>
    <w:rsid w:val="009635A1"/>
    <w:pPr>
      <w:spacing w:line="320" w:lineRule="atLeast"/>
      <w:jc w:val="both"/>
    </w:pPr>
    <w:rPr>
      <w:rFonts w:cs="David"/>
      <w:szCs w:val="24"/>
    </w:rPr>
  </w:style>
  <w:style w:type="paragraph" w:customStyle="1" w:styleId="ad">
    <w:name w:val="מחלקי המים"/>
    <w:basedOn w:val="a"/>
    <w:rsid w:val="009635A1"/>
    <w:pPr>
      <w:spacing w:line="320" w:lineRule="atLeast"/>
      <w:jc w:val="both"/>
    </w:pPr>
    <w:rPr>
      <w:b/>
      <w:bCs/>
      <w:szCs w:val="24"/>
    </w:rPr>
  </w:style>
  <w:style w:type="character" w:styleId="Hyperlink">
    <w:name w:val="Hyperlink"/>
    <w:basedOn w:val="a0"/>
    <w:rsid w:val="009635A1"/>
    <w:rPr>
      <w:color w:val="0563C1" w:themeColor="hyperlink"/>
      <w:u w:val="single"/>
    </w:rPr>
  </w:style>
  <w:style w:type="paragraph" w:styleId="ae">
    <w:name w:val="Document Map"/>
    <w:basedOn w:val="a"/>
    <w:semiHidden/>
    <w:rsid w:val="005761F8"/>
    <w:pPr>
      <w:shd w:val="clear" w:color="auto" w:fill="000080"/>
    </w:pPr>
    <w:rPr>
      <w:rFonts w:ascii="Tahoma" w:hAnsi="Tahoma" w:cs="Tahoma"/>
      <w:sz w:val="20"/>
      <w:szCs w:val="20"/>
    </w:rPr>
  </w:style>
  <w:style w:type="character" w:styleId="FollowedHyperlink">
    <w:name w:val="FollowedHyperlink"/>
    <w:rsid w:val="00F66F8A"/>
    <w:rPr>
      <w:color w:val="800080"/>
      <w:u w:val="single"/>
    </w:rPr>
  </w:style>
  <w:style w:type="paragraph" w:styleId="af">
    <w:name w:val="Balloon Text"/>
    <w:basedOn w:val="a"/>
    <w:link w:val="af0"/>
    <w:uiPriority w:val="99"/>
    <w:semiHidden/>
    <w:unhideWhenUsed/>
    <w:rsid w:val="009635A1"/>
    <w:rPr>
      <w:rFonts w:ascii="Tahoma" w:hAnsi="Tahoma" w:cs="Tahoma"/>
      <w:sz w:val="16"/>
      <w:szCs w:val="16"/>
    </w:rPr>
  </w:style>
  <w:style w:type="character" w:styleId="af1">
    <w:name w:val="page number"/>
    <w:basedOn w:val="a0"/>
    <w:rsid w:val="00A20B3C"/>
  </w:style>
  <w:style w:type="character" w:customStyle="1" w:styleId="a4">
    <w:name w:val="טקסט הערת שוליים תו"/>
    <w:basedOn w:val="a0"/>
    <w:link w:val="a3"/>
    <w:semiHidden/>
    <w:rsid w:val="009635A1"/>
    <w:rPr>
      <w:rFonts w:cs="Narkisim"/>
      <w:lang w:eastAsia="he-IL"/>
    </w:rPr>
  </w:style>
  <w:style w:type="character" w:customStyle="1" w:styleId="10">
    <w:name w:val="כותרת 1 תו"/>
    <w:basedOn w:val="a0"/>
    <w:link w:val="1"/>
    <w:rsid w:val="009635A1"/>
    <w:rPr>
      <w:rFonts w:cs="David"/>
      <w:b/>
      <w:bCs/>
      <w:sz w:val="22"/>
      <w:szCs w:val="28"/>
      <w:lang w:eastAsia="he-IL"/>
    </w:rPr>
  </w:style>
  <w:style w:type="character" w:customStyle="1" w:styleId="a7">
    <w:name w:val="כותרת עליונה תו"/>
    <w:basedOn w:val="a0"/>
    <w:link w:val="a6"/>
    <w:rsid w:val="009635A1"/>
    <w:rPr>
      <w:rFonts w:cs="Narkisim"/>
      <w:sz w:val="22"/>
      <w:szCs w:val="22"/>
      <w:lang w:eastAsia="he-IL"/>
    </w:rPr>
  </w:style>
  <w:style w:type="character" w:customStyle="1" w:styleId="a9">
    <w:name w:val="כותרת תחתונה תו"/>
    <w:basedOn w:val="a0"/>
    <w:link w:val="a8"/>
    <w:rsid w:val="009635A1"/>
    <w:rPr>
      <w:rFonts w:cs="Narkisim"/>
      <w:sz w:val="22"/>
      <w:szCs w:val="22"/>
      <w:lang w:eastAsia="he-IL"/>
    </w:rPr>
  </w:style>
  <w:style w:type="character" w:customStyle="1" w:styleId="af0">
    <w:name w:val="טקסט בלונים תו"/>
    <w:basedOn w:val="a0"/>
    <w:link w:val="af"/>
    <w:uiPriority w:val="99"/>
    <w:semiHidden/>
    <w:rsid w:val="009635A1"/>
    <w:rPr>
      <w:rFonts w:ascii="Tahoma" w:hAnsi="Tahoma" w:cs="Tahoma"/>
      <w:sz w:val="16"/>
      <w:szCs w:val="16"/>
      <w:lang w:eastAsia="he-IL"/>
    </w:rPr>
  </w:style>
  <w:style w:type="paragraph" w:customStyle="1" w:styleId="af2">
    <w:name w:val="פסוק"/>
    <w:basedOn w:val="ac"/>
    <w:qFormat/>
    <w:rsid w:val="009635A1"/>
    <w:pPr>
      <w:spacing w:before="120"/>
    </w:pPr>
    <w:rPr>
      <w:b/>
      <w:bCs/>
    </w:rPr>
  </w:style>
  <w:style w:type="character" w:styleId="af3">
    <w:name w:val="Unresolved Mention"/>
    <w:uiPriority w:val="99"/>
    <w:semiHidden/>
    <w:unhideWhenUsed/>
    <w:rsid w:val="00805F40"/>
    <w:rPr>
      <w:color w:val="605E5C"/>
      <w:shd w:val="clear" w:color="auto" w:fill="E1DFDD"/>
    </w:rPr>
  </w:style>
  <w:style w:type="character" w:styleId="af4">
    <w:name w:val="annotation reference"/>
    <w:basedOn w:val="a0"/>
    <w:rsid w:val="00767D31"/>
    <w:rPr>
      <w:sz w:val="16"/>
      <w:szCs w:val="16"/>
    </w:rPr>
  </w:style>
  <w:style w:type="paragraph" w:styleId="af5">
    <w:name w:val="annotation text"/>
    <w:basedOn w:val="a"/>
    <w:link w:val="af6"/>
    <w:rsid w:val="00767D31"/>
    <w:rPr>
      <w:sz w:val="20"/>
      <w:szCs w:val="20"/>
    </w:rPr>
  </w:style>
  <w:style w:type="character" w:customStyle="1" w:styleId="af6">
    <w:name w:val="טקסט הערה תו"/>
    <w:basedOn w:val="a0"/>
    <w:link w:val="af5"/>
    <w:rsid w:val="00767D31"/>
    <w:rPr>
      <w:rFonts w:cs="Narkisim"/>
      <w:lang w:eastAsia="he-IL"/>
    </w:rPr>
  </w:style>
  <w:style w:type="paragraph" w:styleId="af7">
    <w:name w:val="annotation subject"/>
    <w:basedOn w:val="af5"/>
    <w:next w:val="af5"/>
    <w:link w:val="af8"/>
    <w:rsid w:val="00767D31"/>
    <w:rPr>
      <w:b/>
      <w:bCs/>
    </w:rPr>
  </w:style>
  <w:style w:type="character" w:customStyle="1" w:styleId="af8">
    <w:name w:val="נושא הערה תו"/>
    <w:basedOn w:val="af6"/>
    <w:link w:val="af7"/>
    <w:rsid w:val="00767D31"/>
    <w:rPr>
      <w:rFonts w:cs="Narkisim"/>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94%d7%9e%d7%93%d7%a8%d7%a9-%d7%94%d7%9e%d7%a2%d7%a6%d7%99%d7%9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yim.org.il/?parasha=%D7%A4%D7%A9%D7%95%D7%98%D7%95-%D7%A9%D7%9C-%D7%9E%D7%A7%D7%A8%D7%9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orenpub.co.il/products/parshaney-hamikr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iday=%d7%94%d7%a7%d7%93%d7%9e%d7%95%d7%aa-%d7%9c%d7%a9%d7%99%d7%a8-%d7%94%d7%a9%d7%99%d7%a8%d7%99%d7%9d" TargetMode="External"/><Relationship Id="rId2" Type="http://schemas.openxmlformats.org/officeDocument/2006/relationships/hyperlink" Target="https://www.mayim.org.il/publications/%D7%A1%D7%A4%D7%A8%D7%90-%D7%AA%D7%95%D7%A8%D7%AA-%D7%9B%D7%95%D7%94%D7%A0%D7%99%D7%9D/" TargetMode="External"/><Relationship Id="rId1" Type="http://schemas.openxmlformats.org/officeDocument/2006/relationships/hyperlink" Target="http://www.daat.ac.il/encyclopedia/value.asp?id1=2743" TargetMode="External"/><Relationship Id="rId6" Type="http://schemas.openxmlformats.org/officeDocument/2006/relationships/hyperlink" Target="https://www.mayim.org.il/?parasha=%D7%91%D7%A9%D7%91%D7%97%D7%94-%D7%A9%D7%9C-%D7%94%D7%90%D7%92%D7%93%D7%94" TargetMode="External"/><Relationship Id="rId5" Type="http://schemas.openxmlformats.org/officeDocument/2006/relationships/hyperlink" Target="https://www.mayim.org.il/?parasha=%d7%95%d7%94%d7%90%d7%91%d7%9f-%d7%92%d7%93%d7%95%d7%9c%d7%94-%d7%a2%d7%9c-%d7%a4%d7%99-%d7%94%d7%91%d7%90%d7%a8" TargetMode="External"/><Relationship Id="rId4" Type="http://schemas.openxmlformats.org/officeDocument/2006/relationships/hyperlink" Target="https://www.mayim.org.il/?meyuhadim=%D7%A1%D7%99%D7%A0%D7%99-%D7%90%D7%95-%D7%A2%D7%95%D7%A7%D7%A8-%D7%94%D7%A8%D7%99%D7%9D-%D7%A1%D7%95%D7%93%D7%A8%D7%9F-%D7%90%D7%95-%D7%A4%D7%99%D7%9C%D7%A4%D7%9C%D7%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5</Pages>
  <Words>1559</Words>
  <Characters>7795</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אין מקרא יוצא מידי פשוטו</vt:lpstr>
      <vt:lpstr>אין מקרא יוצא מידי פשוטו</vt:lpstr>
    </vt:vector>
  </TitlesOfParts>
  <Company> </Company>
  <LinksUpToDate>false</LinksUpToDate>
  <CharactersWithSpaces>9336</CharactersWithSpaces>
  <SharedDoc>false</SharedDoc>
  <HLinks>
    <vt:vector size="54" baseType="variant">
      <vt:variant>
        <vt:i4>5767248</vt:i4>
      </vt:variant>
      <vt:variant>
        <vt:i4>9</vt:i4>
      </vt:variant>
      <vt:variant>
        <vt:i4>0</vt:i4>
      </vt:variant>
      <vt:variant>
        <vt:i4>5</vt:i4>
      </vt:variant>
      <vt:variant>
        <vt:lpwstr>https://korenpub.co.il/products/parshaney-hamikra</vt:lpwstr>
      </vt:variant>
      <vt:variant>
        <vt:lpwstr/>
      </vt:variant>
      <vt:variant>
        <vt:i4>6684776</vt:i4>
      </vt:variant>
      <vt:variant>
        <vt:i4>6</vt:i4>
      </vt:variant>
      <vt:variant>
        <vt:i4>0</vt:i4>
      </vt:variant>
      <vt:variant>
        <vt:i4>5</vt:i4>
      </vt:variant>
      <vt:variant>
        <vt:lpwstr>https://www.mayim.org.il/?meyuhadim=%d7%94%d7%9e%d7%93%d7%a8%d7%a9-%d7%94%d7%9e%d7%a2%d7%a6%d7%99%d7%9d</vt:lpwstr>
      </vt:variant>
      <vt:variant>
        <vt:lpwstr/>
      </vt:variant>
      <vt:variant>
        <vt:i4>7274555</vt:i4>
      </vt:variant>
      <vt:variant>
        <vt:i4>3</vt:i4>
      </vt:variant>
      <vt:variant>
        <vt:i4>0</vt:i4>
      </vt:variant>
      <vt:variant>
        <vt:i4>5</vt:i4>
      </vt:variant>
      <vt:variant>
        <vt:lpwstr>https://www.mayim.org.il/?parasha=%D7%A4%D7%A9%D7%95%D7%98%D7%95-%D7%A9%D7%9C-%D7%9E%D7%A7%D7%A8%D7%90</vt:lpwstr>
      </vt:variant>
      <vt:variant>
        <vt:lpwstr/>
      </vt:variant>
      <vt:variant>
        <vt:i4>4849736</vt:i4>
      </vt:variant>
      <vt:variant>
        <vt:i4>15</vt:i4>
      </vt:variant>
      <vt:variant>
        <vt:i4>0</vt:i4>
      </vt:variant>
      <vt:variant>
        <vt:i4>5</vt:i4>
      </vt:variant>
      <vt:variant>
        <vt:lpwstr>https://www.mayim.org.il/?parasha=%D7%91%D7%A9%D7%91%D7%97%D7%94-%D7%A9%D7%9C-%D7%94%D7%90%D7%92%D7%93%D7%94</vt:lpwstr>
      </vt:variant>
      <vt:variant>
        <vt:lpwstr/>
      </vt:variant>
      <vt:variant>
        <vt:i4>3932259</vt:i4>
      </vt:variant>
      <vt:variant>
        <vt:i4>12</vt:i4>
      </vt:variant>
      <vt:variant>
        <vt:i4>0</vt:i4>
      </vt:variant>
      <vt:variant>
        <vt:i4>5</vt:i4>
      </vt:variant>
      <vt:variant>
        <vt:lpwstr>https://www.mayim.org.il/?parasha=%d7%95%d7%94%d7%90%d7%91%d7%9f-%d7%92%d7%93%d7%95%d7%9c%d7%94-%d7%a2%d7%9c-%d7%a4%d7%99-%d7%94%d7%91%d7%90%d7%a8</vt:lpwstr>
      </vt:variant>
      <vt:variant>
        <vt:lpwstr/>
      </vt:variant>
      <vt:variant>
        <vt:i4>5177357</vt:i4>
      </vt:variant>
      <vt:variant>
        <vt:i4>9</vt:i4>
      </vt:variant>
      <vt:variant>
        <vt:i4>0</vt:i4>
      </vt:variant>
      <vt:variant>
        <vt:i4>5</vt:i4>
      </vt:variant>
      <vt:variant>
        <vt:lpwstr>https://www.mayim.org.il/?meyuhadim=%D7%A1%D7%99%D7%A0%D7%99-%D7%90%D7%95-%D7%A2%D7%95%D7%A7%D7%A8-%D7%94%D7%A8%D7%99%D7%9D-%D7%A1%D7%95%D7%93%D7%A8%D7%9F-%D7%90%D7%95-%D7%A4%D7%99%D7%9C%D7%A4%D7%9C%D7%9F</vt:lpwstr>
      </vt:variant>
      <vt:variant>
        <vt:lpwstr/>
      </vt:variant>
      <vt:variant>
        <vt:i4>4587544</vt:i4>
      </vt:variant>
      <vt:variant>
        <vt:i4>6</vt:i4>
      </vt:variant>
      <vt:variant>
        <vt:i4>0</vt:i4>
      </vt:variant>
      <vt:variant>
        <vt:i4>5</vt:i4>
      </vt:variant>
      <vt:variant>
        <vt:lpwstr>https://www.mayim.org.il/?holiday=%d7%94%d7%a7%d7%93%d7%9e%d7%95%d7%aa-%d7%9c%d7%a9%d7%99%d7%a8-%d7%94%d7%a9%d7%99%d7%a8%d7%99%d7%9d</vt:lpwstr>
      </vt:variant>
      <vt:variant>
        <vt:lpwstr/>
      </vt:variant>
      <vt:variant>
        <vt:i4>1704005</vt:i4>
      </vt:variant>
      <vt:variant>
        <vt:i4>3</vt:i4>
      </vt:variant>
      <vt:variant>
        <vt:i4>0</vt:i4>
      </vt:variant>
      <vt:variant>
        <vt:i4>5</vt:i4>
      </vt:variant>
      <vt:variant>
        <vt:lpwstr>https://www.mayim.org.il/publications/%D7%A1%D7%A4%D7%A8%D7%90-%D7%AA%D7%95%D7%A8%D7%AA-%D7%9B%D7%95%D7%94%D7%A0%D7%99%D7%9D/</vt:lpwstr>
      </vt:variant>
      <vt:variant>
        <vt:lpwstr/>
      </vt:variant>
      <vt:variant>
        <vt:i4>1769559</vt:i4>
      </vt:variant>
      <vt:variant>
        <vt:i4>0</vt:i4>
      </vt:variant>
      <vt:variant>
        <vt:i4>0</vt:i4>
      </vt:variant>
      <vt:variant>
        <vt:i4>5</vt:i4>
      </vt:variant>
      <vt:variant>
        <vt:lpwstr>http://www.daat.ac.il/encyclopedia/value.asp?id1=2743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אין מקרא יוצא מידי פשוטו</dc:title>
  <dc:subject>וישב</dc:subject>
  <dc:creator>Asher Yuval</dc:creator>
  <cp:keywords/>
  <dc:description/>
  <cp:lastModifiedBy>Administrator</cp:lastModifiedBy>
  <cp:revision>2</cp:revision>
  <cp:lastPrinted>2021-11-24T13:42:00Z</cp:lastPrinted>
  <dcterms:created xsi:type="dcterms:W3CDTF">2025-12-15T21:35:00Z</dcterms:created>
  <dcterms:modified xsi:type="dcterms:W3CDTF">2025-12-15T21:35:00Z</dcterms:modified>
</cp:coreProperties>
</file>