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40B5" w14:textId="77777777" w:rsidR="00E10CB6" w:rsidRDefault="00E10CB6" w:rsidP="00E10CB6">
      <w:pPr>
        <w:pStyle w:val="aa"/>
        <w:rPr>
          <w:rtl/>
        </w:rPr>
      </w:pPr>
      <w:r>
        <w:rPr>
          <w:rFonts w:hint="cs"/>
          <w:rtl/>
        </w:rPr>
        <w:t>קול הנערים בראש השנה</w:t>
      </w:r>
    </w:p>
    <w:p w14:paraId="6BC42DE7" w14:textId="77777777" w:rsidR="00E10CB6" w:rsidRDefault="00E10CB6" w:rsidP="00E10CB6">
      <w:pPr>
        <w:pStyle w:val="ab"/>
        <w:spacing w:before="360"/>
        <w:rPr>
          <w:rtl/>
        </w:rPr>
      </w:pPr>
      <w:r>
        <w:rPr>
          <w:rtl/>
        </w:rPr>
        <w:t xml:space="preserve">בראשית פרק </w:t>
      </w:r>
      <w:proofErr w:type="spellStart"/>
      <w:r>
        <w:rPr>
          <w:rtl/>
        </w:rPr>
        <w:t>כא</w:t>
      </w:r>
      <w:proofErr w:type="spellEnd"/>
      <w:r>
        <w:rPr>
          <w:rFonts w:hint="cs"/>
          <w:rtl/>
        </w:rPr>
        <w:t xml:space="preserve"> קריאת התורה ביום א'</w:t>
      </w:r>
      <w:r>
        <w:rPr>
          <w:rtl/>
        </w:rPr>
        <w:t xml:space="preserve"> </w:t>
      </w:r>
      <w:r>
        <w:rPr>
          <w:rFonts w:hint="cs"/>
          <w:rtl/>
        </w:rPr>
        <w:t>- ישמעאל</w:t>
      </w:r>
    </w:p>
    <w:p w14:paraId="6021E210" w14:textId="77777777" w:rsidR="00246225" w:rsidRDefault="00E10CB6" w:rsidP="00870CED">
      <w:pPr>
        <w:pStyle w:val="ac"/>
        <w:spacing w:before="120"/>
        <w:rPr>
          <w:rtl/>
        </w:rPr>
      </w:pPr>
      <w:r w:rsidRPr="00870CED">
        <w:rPr>
          <w:rtl/>
        </w:rPr>
        <w:t xml:space="preserve">וַיִּשְׁמַע </w:t>
      </w:r>
      <w:proofErr w:type="spellStart"/>
      <w:r w:rsidRPr="00870CED">
        <w:rPr>
          <w:rtl/>
        </w:rPr>
        <w:t>אֱלֹהִים</w:t>
      </w:r>
      <w:proofErr w:type="spellEnd"/>
      <w:r w:rsidRPr="00870CED">
        <w:rPr>
          <w:rtl/>
        </w:rPr>
        <w:t xml:space="preserve"> אֶת</w:t>
      </w:r>
      <w:r w:rsidRPr="00CD02AB">
        <w:rPr>
          <w:b/>
          <w:bCs/>
          <w:rtl/>
        </w:rPr>
        <w:t xml:space="preserve"> קוֹל הַנַּעַר</w:t>
      </w:r>
      <w:r>
        <w:rPr>
          <w:rtl/>
        </w:rPr>
        <w:t xml:space="preserve"> וַיִּקְרָא מַלְאַךְ </w:t>
      </w:r>
      <w:proofErr w:type="spellStart"/>
      <w:r>
        <w:rPr>
          <w:rtl/>
        </w:rPr>
        <w:t>אֱלֹהִים</w:t>
      </w:r>
      <w:proofErr w:type="spellEnd"/>
      <w:r>
        <w:rPr>
          <w:rtl/>
        </w:rPr>
        <w:t xml:space="preserve"> אֶל הָגָר מִן הַשָּׁמַיִם וַיֹּאמֶר לָהּ מַה לָּךְ הָגָר אַל תִּירְאִי </w:t>
      </w:r>
      <w:r w:rsidRPr="00870CED">
        <w:rPr>
          <w:rtl/>
        </w:rPr>
        <w:t xml:space="preserve">כִּי שָׁמַע </w:t>
      </w:r>
      <w:proofErr w:type="spellStart"/>
      <w:r w:rsidRPr="00870CED">
        <w:rPr>
          <w:rtl/>
        </w:rPr>
        <w:t>אֱלֹהִים</w:t>
      </w:r>
      <w:proofErr w:type="spellEnd"/>
      <w:r w:rsidRPr="00870CED">
        <w:rPr>
          <w:rtl/>
        </w:rPr>
        <w:t xml:space="preserve"> אֶל</w:t>
      </w:r>
      <w:r w:rsidRPr="00CD02AB">
        <w:rPr>
          <w:b/>
          <w:bCs/>
          <w:rtl/>
        </w:rPr>
        <w:t xml:space="preserve"> קוֹל הַנַּעַר</w:t>
      </w:r>
      <w:r>
        <w:rPr>
          <w:rtl/>
        </w:rPr>
        <w:t xml:space="preserve"> בַּאֲשֶׁר הוּא שָׁם:</w:t>
      </w:r>
      <w:r w:rsidR="00870CED">
        <w:rPr>
          <w:rFonts w:hint="cs"/>
          <w:rtl/>
        </w:rPr>
        <w:t xml:space="preserve"> </w:t>
      </w:r>
      <w:r w:rsidR="00246225" w:rsidRPr="00870CED">
        <w:rPr>
          <w:i/>
          <w:iCs/>
          <w:rtl/>
        </w:rPr>
        <w:t>קוּמִי שְׂאִי</w:t>
      </w:r>
      <w:r w:rsidR="00246225" w:rsidRPr="00CD02AB">
        <w:rPr>
          <w:b/>
          <w:bCs/>
          <w:rtl/>
        </w:rPr>
        <w:t xml:space="preserve"> אֶת הַנַּעַר</w:t>
      </w:r>
      <w:r w:rsidR="00246225">
        <w:rPr>
          <w:rtl/>
        </w:rPr>
        <w:t xml:space="preserve"> וְהַחֲזִיקִי אֶת יָדֵךְ בּוֹ כִּי לְגוֹי גָּדוֹל </w:t>
      </w:r>
      <w:proofErr w:type="spellStart"/>
      <w:r w:rsidR="00246225">
        <w:rPr>
          <w:rtl/>
        </w:rPr>
        <w:t>אֲשִׂימֶנּו</w:t>
      </w:r>
      <w:proofErr w:type="spellEnd"/>
      <w:r w:rsidR="00246225">
        <w:rPr>
          <w:rtl/>
        </w:rPr>
        <w:t>ּ:</w:t>
      </w:r>
    </w:p>
    <w:p w14:paraId="0EEA766D" w14:textId="77777777" w:rsidR="00E10CB6" w:rsidRDefault="00E10CB6" w:rsidP="00884844">
      <w:pPr>
        <w:pStyle w:val="ac"/>
        <w:spacing w:before="120"/>
        <w:rPr>
          <w:rtl/>
        </w:rPr>
      </w:pPr>
      <w:r w:rsidRPr="00E10CB6">
        <w:rPr>
          <w:b/>
          <w:bCs/>
          <w:rtl/>
        </w:rPr>
        <w:t>בראשית רבה</w:t>
      </w:r>
      <w:r w:rsidRPr="00E10CB6">
        <w:rPr>
          <w:rFonts w:hint="cs"/>
          <w:b/>
          <w:bCs/>
          <w:rtl/>
        </w:rPr>
        <w:t xml:space="preserve"> </w:t>
      </w:r>
      <w:proofErr w:type="spellStart"/>
      <w:r w:rsidRPr="00E10CB6">
        <w:rPr>
          <w:rFonts w:hint="cs"/>
          <w:b/>
          <w:bCs/>
          <w:rtl/>
        </w:rPr>
        <w:t>נג</w:t>
      </w:r>
      <w:proofErr w:type="spellEnd"/>
      <w:r w:rsidRPr="00E10CB6">
        <w:rPr>
          <w:rFonts w:hint="cs"/>
          <w:b/>
          <w:bCs/>
          <w:rtl/>
        </w:rPr>
        <w:t xml:space="preserve"> יד </w:t>
      </w:r>
      <w:r w:rsidRPr="00E10CB6">
        <w:rPr>
          <w:b/>
          <w:bCs/>
          <w:rtl/>
        </w:rPr>
        <w:t>פרשת וירא</w:t>
      </w:r>
      <w:r w:rsidRPr="00E10CB6">
        <w:rPr>
          <w:rFonts w:hint="cs"/>
          <w:b/>
          <w:bCs/>
          <w:rtl/>
        </w:rPr>
        <w:t>:</w:t>
      </w:r>
      <w:r>
        <w:rPr>
          <w:rFonts w:hint="cs"/>
          <w:rtl/>
        </w:rPr>
        <w:t xml:space="preserve"> "</w:t>
      </w:r>
      <w:r>
        <w:rPr>
          <w:rtl/>
        </w:rPr>
        <w:t>באשר הוא שם</w:t>
      </w:r>
      <w:r>
        <w:rPr>
          <w:rFonts w:hint="cs"/>
          <w:rtl/>
        </w:rPr>
        <w:t>" -</w:t>
      </w:r>
      <w:r>
        <w:rPr>
          <w:rtl/>
        </w:rPr>
        <w:t xml:space="preserve"> בזכות עצמו</w:t>
      </w:r>
      <w:r>
        <w:rPr>
          <w:rFonts w:hint="cs"/>
          <w:rtl/>
        </w:rPr>
        <w:t>.</w:t>
      </w:r>
      <w:r>
        <w:rPr>
          <w:rtl/>
        </w:rPr>
        <w:t xml:space="preserve"> יפה תפ</w:t>
      </w:r>
      <w:r>
        <w:rPr>
          <w:rFonts w:hint="cs"/>
          <w:rtl/>
        </w:rPr>
        <w:t>י</w:t>
      </w:r>
      <w:r>
        <w:rPr>
          <w:rtl/>
        </w:rPr>
        <w:t>לת החולה לעצמו יותר מכל</w:t>
      </w:r>
      <w:r>
        <w:rPr>
          <w:rFonts w:hint="cs"/>
          <w:rtl/>
        </w:rPr>
        <w:t>. "</w:t>
      </w:r>
      <w:r>
        <w:rPr>
          <w:rtl/>
        </w:rPr>
        <w:t>באשר הוא שם</w:t>
      </w:r>
      <w:r>
        <w:rPr>
          <w:rFonts w:hint="cs"/>
          <w:rtl/>
        </w:rPr>
        <w:t>"</w:t>
      </w:r>
      <w:r>
        <w:rPr>
          <w:rtl/>
        </w:rPr>
        <w:t>, אמר רבי סימון</w:t>
      </w:r>
      <w:r>
        <w:rPr>
          <w:rFonts w:hint="cs"/>
          <w:rtl/>
        </w:rPr>
        <w:t>:</w:t>
      </w:r>
      <w:r>
        <w:rPr>
          <w:rtl/>
        </w:rPr>
        <w:t xml:space="preserve"> קפצו מלאכי השרת לקטרגו, אמרו לפניו</w:t>
      </w:r>
      <w:r>
        <w:rPr>
          <w:rFonts w:hint="cs"/>
          <w:rtl/>
        </w:rPr>
        <w:t>:</w:t>
      </w:r>
      <w:r>
        <w:rPr>
          <w:rtl/>
        </w:rPr>
        <w:t xml:space="preserve"> ר</w:t>
      </w:r>
      <w:r>
        <w:rPr>
          <w:rFonts w:hint="cs"/>
          <w:rtl/>
        </w:rPr>
        <w:t>י</w:t>
      </w:r>
      <w:r>
        <w:rPr>
          <w:rtl/>
        </w:rPr>
        <w:t>בון העולמים</w:t>
      </w:r>
      <w:r>
        <w:rPr>
          <w:rFonts w:hint="cs"/>
          <w:rtl/>
        </w:rPr>
        <w:t>,</w:t>
      </w:r>
      <w:r>
        <w:rPr>
          <w:rtl/>
        </w:rPr>
        <w:t xml:space="preserve"> אדם שהוא עתיד להמית את בניך בצמא</w:t>
      </w:r>
      <w:r>
        <w:rPr>
          <w:rFonts w:hint="cs"/>
          <w:rtl/>
        </w:rPr>
        <w:t>,</w:t>
      </w:r>
      <w:r>
        <w:rPr>
          <w:rtl/>
        </w:rPr>
        <w:t xml:space="preserve"> אתה מעלה לו באר</w:t>
      </w:r>
      <w:r>
        <w:rPr>
          <w:rFonts w:hint="cs"/>
          <w:rtl/>
        </w:rPr>
        <w:t>?</w:t>
      </w:r>
      <w:r>
        <w:rPr>
          <w:rStyle w:val="a5"/>
          <w:rtl/>
        </w:rPr>
        <w:footnoteReference w:id="1"/>
      </w:r>
      <w:r>
        <w:rPr>
          <w:rtl/>
        </w:rPr>
        <w:t xml:space="preserve"> אמר להם</w:t>
      </w:r>
      <w:r>
        <w:rPr>
          <w:rFonts w:hint="cs"/>
          <w:rtl/>
        </w:rPr>
        <w:t>:</w:t>
      </w:r>
      <w:r>
        <w:rPr>
          <w:rtl/>
        </w:rPr>
        <w:t xml:space="preserve"> עכשיו מה הוא, צדיק או רשע</w:t>
      </w:r>
      <w:r>
        <w:rPr>
          <w:rFonts w:hint="cs"/>
          <w:rtl/>
        </w:rPr>
        <w:t>?</w:t>
      </w:r>
      <w:r>
        <w:rPr>
          <w:rtl/>
        </w:rPr>
        <w:t xml:space="preserve"> אמרו לו</w:t>
      </w:r>
      <w:r>
        <w:rPr>
          <w:rFonts w:hint="cs"/>
          <w:rtl/>
        </w:rPr>
        <w:t>:</w:t>
      </w:r>
      <w:r>
        <w:rPr>
          <w:rtl/>
        </w:rPr>
        <w:t xml:space="preserve"> צדיק</w:t>
      </w:r>
      <w:r>
        <w:rPr>
          <w:rFonts w:hint="cs"/>
          <w:rtl/>
        </w:rPr>
        <w:t>.</w:t>
      </w:r>
      <w:r>
        <w:rPr>
          <w:rtl/>
        </w:rPr>
        <w:t xml:space="preserve"> אמר להם</w:t>
      </w:r>
      <w:r>
        <w:rPr>
          <w:rFonts w:hint="cs"/>
          <w:rtl/>
        </w:rPr>
        <w:t>:</w:t>
      </w:r>
      <w:r>
        <w:rPr>
          <w:rtl/>
        </w:rPr>
        <w:t xml:space="preserve"> איני דן את האדם אלא בשעתו</w:t>
      </w:r>
      <w:r w:rsidR="00860EB9">
        <w:rPr>
          <w:rFonts w:hint="cs"/>
          <w:rtl/>
        </w:rPr>
        <w:t>.</w:t>
      </w:r>
      <w:r w:rsidR="00246225">
        <w:rPr>
          <w:rStyle w:val="a5"/>
          <w:rtl/>
        </w:rPr>
        <w:footnoteReference w:id="2"/>
      </w:r>
      <w:r>
        <w:rPr>
          <w:rFonts w:hint="cs"/>
          <w:rtl/>
        </w:rPr>
        <w:t>.</w:t>
      </w:r>
    </w:p>
    <w:p w14:paraId="53CDFBAE" w14:textId="77777777" w:rsidR="00E10CB6" w:rsidRDefault="00E10CB6" w:rsidP="00860EB9">
      <w:pPr>
        <w:pStyle w:val="ac"/>
        <w:tabs>
          <w:tab w:val="left" w:pos="6863"/>
        </w:tabs>
        <w:spacing w:before="120"/>
        <w:rPr>
          <w:rtl/>
        </w:rPr>
      </w:pPr>
      <w:r w:rsidRPr="00E10CB6">
        <w:rPr>
          <w:b/>
          <w:bCs/>
          <w:rtl/>
        </w:rPr>
        <w:t xml:space="preserve">אבות דרבי נתן נוסח ב פרק </w:t>
      </w:r>
      <w:proofErr w:type="spellStart"/>
      <w:r w:rsidRPr="00E10CB6">
        <w:rPr>
          <w:b/>
          <w:bCs/>
          <w:rtl/>
        </w:rPr>
        <w:t>מז</w:t>
      </w:r>
      <w:proofErr w:type="spellEnd"/>
      <w:r w:rsidRPr="00E10CB6">
        <w:rPr>
          <w:rFonts w:hint="cs"/>
          <w:b/>
          <w:bCs/>
          <w:rtl/>
        </w:rPr>
        <w:t>:</w:t>
      </w:r>
      <w:r>
        <w:rPr>
          <w:rFonts w:hint="cs"/>
          <w:rtl/>
        </w:rPr>
        <w:t xml:space="preserve"> "</w:t>
      </w:r>
      <w:r>
        <w:rPr>
          <w:rtl/>
        </w:rPr>
        <w:t>ג' בכו ושמע ה</w:t>
      </w:r>
      <w:r w:rsidR="00870CED">
        <w:rPr>
          <w:rtl/>
        </w:rPr>
        <w:t>קב"ה</w:t>
      </w:r>
      <w:r>
        <w:rPr>
          <w:rtl/>
        </w:rPr>
        <w:t xml:space="preserve"> בכיתם. ואלו הן. הגר. ועשו. וחזקיהו. הגר מנין</w:t>
      </w:r>
      <w:r w:rsidR="00860EB9">
        <w:rPr>
          <w:rFonts w:hint="cs"/>
          <w:rtl/>
        </w:rPr>
        <w:t>?</w:t>
      </w:r>
      <w:r>
        <w:rPr>
          <w:rtl/>
        </w:rPr>
        <w:t xml:space="preserve"> שנאמר</w:t>
      </w:r>
      <w:r w:rsidR="00860EB9">
        <w:rPr>
          <w:rFonts w:hint="cs"/>
          <w:rtl/>
        </w:rPr>
        <w:t>:</w:t>
      </w:r>
      <w:r>
        <w:rPr>
          <w:rtl/>
        </w:rPr>
        <w:t xml:space="preserve"> </w:t>
      </w:r>
      <w:r w:rsidR="00860EB9">
        <w:rPr>
          <w:rFonts w:hint="cs"/>
          <w:rtl/>
        </w:rPr>
        <w:t>"</w:t>
      </w:r>
      <w:proofErr w:type="spellStart"/>
      <w:r>
        <w:rPr>
          <w:rtl/>
        </w:rPr>
        <w:t>ותשא</w:t>
      </w:r>
      <w:proofErr w:type="spellEnd"/>
      <w:r>
        <w:rPr>
          <w:rtl/>
        </w:rPr>
        <w:t xml:space="preserve"> את קולה </w:t>
      </w:r>
      <w:proofErr w:type="spellStart"/>
      <w:r>
        <w:rPr>
          <w:rtl/>
        </w:rPr>
        <w:t>ותבך</w:t>
      </w:r>
      <w:proofErr w:type="spellEnd"/>
      <w:r w:rsidR="00860EB9">
        <w:rPr>
          <w:rFonts w:hint="cs"/>
          <w:rtl/>
        </w:rPr>
        <w:t>"</w:t>
      </w:r>
      <w:r>
        <w:rPr>
          <w:rtl/>
        </w:rPr>
        <w:t xml:space="preserve"> (בראשית </w:t>
      </w:r>
      <w:proofErr w:type="spellStart"/>
      <w:r>
        <w:rPr>
          <w:rtl/>
        </w:rPr>
        <w:t>כא</w:t>
      </w:r>
      <w:proofErr w:type="spellEnd"/>
      <w:r>
        <w:rPr>
          <w:rtl/>
        </w:rPr>
        <w:t xml:space="preserve"> </w:t>
      </w:r>
      <w:proofErr w:type="spellStart"/>
      <w:r>
        <w:rPr>
          <w:rtl/>
        </w:rPr>
        <w:t>טז</w:t>
      </w:r>
      <w:proofErr w:type="spellEnd"/>
      <w:r>
        <w:rPr>
          <w:rtl/>
        </w:rPr>
        <w:t>). ומנין ששמע ה</w:t>
      </w:r>
      <w:r w:rsidR="00870CED">
        <w:rPr>
          <w:rtl/>
        </w:rPr>
        <w:t>קב"ה</w:t>
      </w:r>
      <w:r>
        <w:rPr>
          <w:rtl/>
        </w:rPr>
        <w:t xml:space="preserve"> קול בכיתה</w:t>
      </w:r>
      <w:r w:rsidR="00860EB9">
        <w:rPr>
          <w:rFonts w:hint="cs"/>
          <w:rtl/>
        </w:rPr>
        <w:t>?</w:t>
      </w:r>
      <w:r>
        <w:rPr>
          <w:rtl/>
        </w:rPr>
        <w:t xml:space="preserve"> שנאמר</w:t>
      </w:r>
      <w:r w:rsidR="00860EB9">
        <w:rPr>
          <w:rFonts w:hint="cs"/>
          <w:rtl/>
        </w:rPr>
        <w:t>:</w:t>
      </w:r>
      <w:r>
        <w:rPr>
          <w:rtl/>
        </w:rPr>
        <w:t xml:space="preserve"> </w:t>
      </w:r>
      <w:r w:rsidR="00860EB9">
        <w:rPr>
          <w:rFonts w:hint="cs"/>
          <w:rtl/>
        </w:rPr>
        <w:t>"</w:t>
      </w:r>
      <w:r>
        <w:rPr>
          <w:rtl/>
        </w:rPr>
        <w:t>כי שמע ה' את קול הנער באשר הוא שם</w:t>
      </w:r>
      <w:r w:rsidR="00860EB9">
        <w:rPr>
          <w:rFonts w:hint="cs"/>
          <w:rtl/>
        </w:rPr>
        <w:t>:</w:t>
      </w:r>
      <w:r>
        <w:rPr>
          <w:rtl/>
        </w:rPr>
        <w:t xml:space="preserve"> קומי שאי את הנער</w:t>
      </w:r>
      <w:r w:rsidR="00860EB9">
        <w:rPr>
          <w:rFonts w:hint="cs"/>
          <w:rtl/>
        </w:rPr>
        <w:t>"</w:t>
      </w:r>
      <w:r>
        <w:rPr>
          <w:rtl/>
        </w:rPr>
        <w:t xml:space="preserve"> (שם </w:t>
      </w:r>
      <w:proofErr w:type="spellStart"/>
      <w:r>
        <w:rPr>
          <w:rtl/>
        </w:rPr>
        <w:t>שם</w:t>
      </w:r>
      <w:proofErr w:type="spellEnd"/>
      <w:r>
        <w:rPr>
          <w:rtl/>
        </w:rPr>
        <w:t xml:space="preserve"> </w:t>
      </w:r>
      <w:proofErr w:type="spellStart"/>
      <w:r>
        <w:rPr>
          <w:rtl/>
        </w:rPr>
        <w:t>יח</w:t>
      </w:r>
      <w:proofErr w:type="spellEnd"/>
      <w:r>
        <w:rPr>
          <w:rtl/>
        </w:rPr>
        <w:t>).</w:t>
      </w:r>
      <w:r w:rsidR="007C0F1D">
        <w:rPr>
          <w:rStyle w:val="a5"/>
          <w:rtl/>
        </w:rPr>
        <w:footnoteReference w:id="3"/>
      </w:r>
    </w:p>
    <w:p w14:paraId="203D1203" w14:textId="77777777" w:rsidR="00E10CB6" w:rsidRDefault="00E10CB6" w:rsidP="00E10CB6">
      <w:pPr>
        <w:pStyle w:val="ab"/>
        <w:spacing w:before="360"/>
        <w:rPr>
          <w:rtl/>
        </w:rPr>
      </w:pPr>
      <w:r>
        <w:rPr>
          <w:rtl/>
        </w:rPr>
        <w:t xml:space="preserve">בראשית פרק </w:t>
      </w:r>
      <w:proofErr w:type="spellStart"/>
      <w:r>
        <w:rPr>
          <w:rtl/>
        </w:rPr>
        <w:t>כב</w:t>
      </w:r>
      <w:proofErr w:type="spellEnd"/>
      <w:r>
        <w:rPr>
          <w:rFonts w:hint="cs"/>
          <w:rtl/>
        </w:rPr>
        <w:t xml:space="preserve"> קריאת התורה ביום ב'</w:t>
      </w:r>
      <w:r>
        <w:rPr>
          <w:rtl/>
        </w:rPr>
        <w:t xml:space="preserve"> </w:t>
      </w:r>
      <w:r>
        <w:rPr>
          <w:rFonts w:hint="cs"/>
          <w:rtl/>
        </w:rPr>
        <w:t>- יצחק</w:t>
      </w:r>
    </w:p>
    <w:p w14:paraId="61E8C1B9" w14:textId="77777777" w:rsidR="001B7A21" w:rsidRDefault="00E10CB6" w:rsidP="008213C1">
      <w:pPr>
        <w:pStyle w:val="ac"/>
        <w:spacing w:before="120"/>
        <w:rPr>
          <w:rFonts w:cs="Narkisim"/>
          <w:szCs w:val="22"/>
          <w:rtl/>
        </w:rPr>
      </w:pPr>
      <w:r>
        <w:rPr>
          <w:rtl/>
        </w:rPr>
        <w:t xml:space="preserve">וַיֹּאמֶר אַבְרָהָם אֶל נְעָרָיו שְׁבוּ לָכֶם פֹּה עִם הַחֲמוֹר </w:t>
      </w:r>
      <w:r w:rsidRPr="00CD02AB">
        <w:rPr>
          <w:b/>
          <w:bCs/>
          <w:rtl/>
        </w:rPr>
        <w:t>וַאֲנִי וְהַנַּעַר נֵלְכָה עַד כֹּה</w:t>
      </w:r>
      <w:r>
        <w:rPr>
          <w:rtl/>
        </w:rPr>
        <w:t xml:space="preserve"> </w:t>
      </w:r>
      <w:proofErr w:type="spellStart"/>
      <w:r>
        <w:rPr>
          <w:rtl/>
        </w:rPr>
        <w:t>וְנִשְׁתַּחֲוֶה</w:t>
      </w:r>
      <w:proofErr w:type="spellEnd"/>
      <w:r>
        <w:rPr>
          <w:rtl/>
        </w:rPr>
        <w:t xml:space="preserve"> </w:t>
      </w:r>
      <w:proofErr w:type="spellStart"/>
      <w:r>
        <w:rPr>
          <w:rtl/>
        </w:rPr>
        <w:t>וְנָשׁוּבָה</w:t>
      </w:r>
      <w:proofErr w:type="spellEnd"/>
      <w:r>
        <w:rPr>
          <w:rtl/>
        </w:rPr>
        <w:t xml:space="preserve"> אֲלֵיכֶם:</w:t>
      </w:r>
      <w:r w:rsidR="008213C1">
        <w:rPr>
          <w:rFonts w:hint="cs"/>
          <w:rtl/>
        </w:rPr>
        <w:t xml:space="preserve"> ... </w:t>
      </w:r>
      <w:proofErr w:type="spellStart"/>
      <w:r w:rsidR="001B7A21" w:rsidRPr="009075E6">
        <w:rPr>
          <w:rtl/>
        </w:rPr>
        <w:t>וַיִּקַּח</w:t>
      </w:r>
      <w:proofErr w:type="spellEnd"/>
      <w:r w:rsidR="001B7A21" w:rsidRPr="009075E6">
        <w:rPr>
          <w:rtl/>
        </w:rPr>
        <w:t xml:space="preserve"> אַבְרָהָם אֶת עֲצֵי הָעֹלָה וַיָּשֶׂם עַל </w:t>
      </w:r>
      <w:r w:rsidR="001B7A21" w:rsidRPr="008213C1">
        <w:rPr>
          <w:b/>
          <w:bCs/>
          <w:rtl/>
        </w:rPr>
        <w:t>יִצְחָק בְּנוֹ</w:t>
      </w:r>
      <w:r w:rsidR="001B7A21" w:rsidRPr="009075E6">
        <w:rPr>
          <w:rtl/>
        </w:rPr>
        <w:t xml:space="preserve"> </w:t>
      </w:r>
      <w:proofErr w:type="spellStart"/>
      <w:r w:rsidR="001B7A21" w:rsidRPr="009075E6">
        <w:rPr>
          <w:rtl/>
        </w:rPr>
        <w:t>וַיִּקַּח</w:t>
      </w:r>
      <w:proofErr w:type="spellEnd"/>
      <w:r w:rsidR="001B7A21" w:rsidRPr="009075E6">
        <w:rPr>
          <w:rtl/>
        </w:rPr>
        <w:t xml:space="preserve"> בְּיָדוֹ אֶת הָאֵשׁ וְאֶת הַמַּאֲכֶלֶת וַיֵּלְכוּ שְׁנֵיהֶם יַחְדָּו:</w:t>
      </w:r>
      <w:r w:rsidR="001B7A21">
        <w:rPr>
          <w:rFonts w:hint="cs"/>
          <w:rtl/>
        </w:rPr>
        <w:t xml:space="preserve"> </w:t>
      </w:r>
      <w:r w:rsidR="001B7A21" w:rsidRPr="009075E6">
        <w:rPr>
          <w:rtl/>
        </w:rPr>
        <w:t xml:space="preserve">וַיֹּאמֶר יִצְחָק אֶל אַבְרָהָם אָבִיו </w:t>
      </w:r>
      <w:r w:rsidR="001B7A21" w:rsidRPr="008213C1">
        <w:rPr>
          <w:b/>
          <w:bCs/>
          <w:rtl/>
        </w:rPr>
        <w:t>וַיֹּאמֶר אָבִי</w:t>
      </w:r>
      <w:r w:rsidR="001B7A21" w:rsidRPr="009075E6">
        <w:rPr>
          <w:rtl/>
        </w:rPr>
        <w:t xml:space="preserve"> וַיֹּאמֶר </w:t>
      </w:r>
      <w:r w:rsidR="001B7A21" w:rsidRPr="008213C1">
        <w:rPr>
          <w:b/>
          <w:bCs/>
          <w:rtl/>
        </w:rPr>
        <w:t>הִנֶּנִּי בְנִי</w:t>
      </w:r>
      <w:r w:rsidR="001B7A21" w:rsidRPr="009075E6">
        <w:rPr>
          <w:rtl/>
        </w:rPr>
        <w:t xml:space="preserve"> וַיֹּאמֶר הִנֵּה הָאֵשׁ וְהָעֵצִים וְאַיֵּה הַשֶּׂה לְעֹלָה:</w:t>
      </w:r>
      <w:r w:rsidR="001B7A21">
        <w:rPr>
          <w:rFonts w:hint="cs"/>
          <w:rtl/>
        </w:rPr>
        <w:t xml:space="preserve"> </w:t>
      </w:r>
      <w:r w:rsidR="001B7A21" w:rsidRPr="009075E6">
        <w:rPr>
          <w:rtl/>
        </w:rPr>
        <w:t xml:space="preserve">וַיֹּאמֶר אַבְרָהָם </w:t>
      </w:r>
      <w:proofErr w:type="spellStart"/>
      <w:r w:rsidR="001B7A21" w:rsidRPr="009075E6">
        <w:rPr>
          <w:rtl/>
        </w:rPr>
        <w:t>אֱלֹהִים</w:t>
      </w:r>
      <w:proofErr w:type="spellEnd"/>
      <w:r w:rsidR="001B7A21" w:rsidRPr="009075E6">
        <w:rPr>
          <w:rtl/>
        </w:rPr>
        <w:t xml:space="preserve"> יִרְאֶה לּוֹ </w:t>
      </w:r>
      <w:r w:rsidR="001B7A21" w:rsidRPr="008213C1">
        <w:rPr>
          <w:b/>
          <w:bCs/>
          <w:rtl/>
        </w:rPr>
        <w:t>הַשֶּׂה לְעֹלָה בְּנִי</w:t>
      </w:r>
      <w:r w:rsidR="001B7A21" w:rsidRPr="009075E6">
        <w:rPr>
          <w:rtl/>
        </w:rPr>
        <w:t xml:space="preserve"> וַיֵּלְכוּ שְׁנֵיהֶם יַחְדָּו:</w:t>
      </w:r>
      <w:r w:rsidR="001B7A21" w:rsidRPr="009075E6">
        <w:rPr>
          <w:rFonts w:cs="Narkisim"/>
          <w:szCs w:val="22"/>
          <w:rtl/>
        </w:rPr>
        <w:t xml:space="preserve"> </w:t>
      </w:r>
      <w:r w:rsidR="001B7A21">
        <w:rPr>
          <w:rFonts w:cs="Narkisim" w:hint="cs"/>
          <w:szCs w:val="22"/>
          <w:rtl/>
        </w:rPr>
        <w:t>(</w:t>
      </w:r>
      <w:r w:rsidR="001B7A21" w:rsidRPr="009075E6">
        <w:rPr>
          <w:rFonts w:cs="Narkisim"/>
          <w:szCs w:val="22"/>
          <w:rtl/>
        </w:rPr>
        <w:t xml:space="preserve">בראשית </w:t>
      </w:r>
      <w:proofErr w:type="spellStart"/>
      <w:r w:rsidR="001B7A21" w:rsidRPr="009075E6">
        <w:rPr>
          <w:rFonts w:cs="Narkisim"/>
          <w:szCs w:val="22"/>
          <w:rtl/>
        </w:rPr>
        <w:t>כב</w:t>
      </w:r>
      <w:proofErr w:type="spellEnd"/>
      <w:r w:rsidR="001B7A21" w:rsidRPr="009075E6">
        <w:rPr>
          <w:rFonts w:cs="Narkisim"/>
          <w:szCs w:val="22"/>
          <w:rtl/>
        </w:rPr>
        <w:t xml:space="preserve"> ו-ח</w:t>
      </w:r>
      <w:r w:rsidR="001B7A21">
        <w:rPr>
          <w:rFonts w:cs="Narkisim" w:hint="cs"/>
          <w:szCs w:val="22"/>
          <w:rtl/>
        </w:rPr>
        <w:t>).</w:t>
      </w:r>
      <w:r w:rsidR="00884844">
        <w:rPr>
          <w:rStyle w:val="a5"/>
          <w:rFonts w:cs="Narkisim"/>
          <w:szCs w:val="22"/>
          <w:rtl/>
        </w:rPr>
        <w:footnoteReference w:id="4"/>
      </w:r>
    </w:p>
    <w:p w14:paraId="395CBEBC" w14:textId="77777777" w:rsidR="008213C1" w:rsidRDefault="008213C1" w:rsidP="00884844">
      <w:pPr>
        <w:pStyle w:val="ac"/>
        <w:spacing w:before="120"/>
        <w:rPr>
          <w:rtl/>
        </w:rPr>
      </w:pPr>
      <w:r w:rsidRPr="00884844">
        <w:rPr>
          <w:b/>
          <w:bCs/>
          <w:rtl/>
        </w:rPr>
        <w:t xml:space="preserve">רש"י בראשית </w:t>
      </w:r>
      <w:proofErr w:type="spellStart"/>
      <w:r w:rsidRPr="00884844">
        <w:rPr>
          <w:b/>
          <w:bCs/>
          <w:rtl/>
        </w:rPr>
        <w:t>כב</w:t>
      </w:r>
      <w:proofErr w:type="spellEnd"/>
      <w:r w:rsidRPr="00884844">
        <w:rPr>
          <w:rFonts w:hint="cs"/>
          <w:b/>
          <w:bCs/>
          <w:rtl/>
        </w:rPr>
        <w:t xml:space="preserve"> ו - וילכו שניהם יחדיו הראשון:</w:t>
      </w:r>
      <w:r>
        <w:rPr>
          <w:rFonts w:hint="cs"/>
          <w:rtl/>
        </w:rPr>
        <w:t xml:space="preserve"> "</w:t>
      </w:r>
      <w:r>
        <w:rPr>
          <w:rtl/>
        </w:rPr>
        <w:t>וילכו שניהם יחדיו</w:t>
      </w:r>
      <w:r>
        <w:rPr>
          <w:rFonts w:hint="cs"/>
          <w:rtl/>
        </w:rPr>
        <w:t>"</w:t>
      </w:r>
      <w:r>
        <w:rPr>
          <w:rtl/>
        </w:rPr>
        <w:t xml:space="preserve"> - אברהם שהיה יודע שהולך לשחוט את בנו היה הולך ברצון ושמחה</w:t>
      </w:r>
      <w:r>
        <w:rPr>
          <w:rFonts w:hint="cs"/>
          <w:rtl/>
        </w:rPr>
        <w:t>,</w:t>
      </w:r>
      <w:r>
        <w:rPr>
          <w:rtl/>
        </w:rPr>
        <w:t xml:space="preserve"> כיצחק שלא היה מרגיש בדבר</w:t>
      </w:r>
      <w:r w:rsidR="00294BBC">
        <w:rPr>
          <w:rFonts w:hint="cs"/>
          <w:rtl/>
        </w:rPr>
        <w:t>.</w:t>
      </w:r>
      <w:r>
        <w:rPr>
          <w:rtl/>
        </w:rPr>
        <w:t xml:space="preserve"> </w:t>
      </w:r>
    </w:p>
    <w:p w14:paraId="360DF4AF" w14:textId="77777777" w:rsidR="008213C1" w:rsidRDefault="008213C1" w:rsidP="008213C1">
      <w:pPr>
        <w:pStyle w:val="ac"/>
        <w:rPr>
          <w:rtl/>
        </w:rPr>
      </w:pPr>
      <w:r w:rsidRPr="00884844">
        <w:rPr>
          <w:b/>
          <w:bCs/>
          <w:rtl/>
        </w:rPr>
        <w:t>רש"י בראשית</w:t>
      </w:r>
      <w:r w:rsidRPr="00884844">
        <w:rPr>
          <w:rFonts w:hint="cs"/>
          <w:b/>
          <w:bCs/>
          <w:rtl/>
        </w:rPr>
        <w:t xml:space="preserve"> </w:t>
      </w:r>
      <w:proofErr w:type="spellStart"/>
      <w:r w:rsidRPr="00884844">
        <w:rPr>
          <w:b/>
          <w:bCs/>
          <w:rtl/>
        </w:rPr>
        <w:t>כב</w:t>
      </w:r>
      <w:proofErr w:type="spellEnd"/>
      <w:r w:rsidRPr="00884844">
        <w:rPr>
          <w:b/>
          <w:bCs/>
          <w:rtl/>
        </w:rPr>
        <w:t xml:space="preserve"> ח</w:t>
      </w:r>
      <w:r w:rsidRPr="00884844">
        <w:rPr>
          <w:rFonts w:hint="cs"/>
          <w:b/>
          <w:bCs/>
          <w:rtl/>
        </w:rPr>
        <w:t xml:space="preserve"> </w:t>
      </w:r>
      <w:r w:rsidRPr="00884844">
        <w:rPr>
          <w:b/>
          <w:bCs/>
          <w:rtl/>
        </w:rPr>
        <w:t>–</w:t>
      </w:r>
      <w:r w:rsidRPr="00884844">
        <w:rPr>
          <w:rFonts w:hint="cs"/>
          <w:b/>
          <w:bCs/>
          <w:rtl/>
        </w:rPr>
        <w:t xml:space="preserve"> וילכו שניהם יחדיו השני: </w:t>
      </w:r>
      <w:proofErr w:type="spellStart"/>
      <w:r>
        <w:rPr>
          <w:rFonts w:hint="cs"/>
          <w:rtl/>
        </w:rPr>
        <w:t>אלהים</w:t>
      </w:r>
      <w:proofErr w:type="spellEnd"/>
      <w:r>
        <w:rPr>
          <w:rFonts w:hint="cs"/>
          <w:rtl/>
        </w:rPr>
        <w:t xml:space="preserve"> </w:t>
      </w:r>
      <w:r>
        <w:rPr>
          <w:rtl/>
        </w:rPr>
        <w:t>יראה לו השה - כלומר יראה ויבחר לו השה</w:t>
      </w:r>
      <w:r>
        <w:rPr>
          <w:rFonts w:hint="cs"/>
          <w:rtl/>
        </w:rPr>
        <w:t>.</w:t>
      </w:r>
      <w:r>
        <w:rPr>
          <w:rtl/>
        </w:rPr>
        <w:t xml:space="preserve"> ואם אין שה</w:t>
      </w:r>
      <w:r>
        <w:rPr>
          <w:rFonts w:hint="cs"/>
          <w:rtl/>
        </w:rPr>
        <w:t xml:space="preserve"> - </w:t>
      </w:r>
      <w:r>
        <w:rPr>
          <w:rtl/>
        </w:rPr>
        <w:t xml:space="preserve">לעולה בני. ואף על פי שהבין יצחק שהוא הולך </w:t>
      </w:r>
      <w:proofErr w:type="spellStart"/>
      <w:r>
        <w:rPr>
          <w:rtl/>
        </w:rPr>
        <w:t>לישחט</w:t>
      </w:r>
      <w:proofErr w:type="spellEnd"/>
      <w:r>
        <w:rPr>
          <w:rtl/>
        </w:rPr>
        <w:t xml:space="preserve">, וילכו שניהם יחדו בלב </w:t>
      </w:r>
      <w:proofErr w:type="spellStart"/>
      <w:r>
        <w:rPr>
          <w:rtl/>
        </w:rPr>
        <w:t>שוה</w:t>
      </w:r>
      <w:proofErr w:type="spellEnd"/>
      <w:r>
        <w:rPr>
          <w:rFonts w:hint="cs"/>
          <w:rtl/>
        </w:rPr>
        <w:t>.</w:t>
      </w:r>
      <w:r w:rsidR="00294BBC">
        <w:rPr>
          <w:rStyle w:val="a5"/>
          <w:rtl/>
        </w:rPr>
        <w:footnoteReference w:id="5"/>
      </w:r>
    </w:p>
    <w:p w14:paraId="5070B4DD" w14:textId="77777777" w:rsidR="00E10CB6" w:rsidRDefault="00E10CB6" w:rsidP="00E10CB6">
      <w:pPr>
        <w:pStyle w:val="ac"/>
        <w:spacing w:before="120"/>
        <w:rPr>
          <w:rtl/>
        </w:rPr>
      </w:pPr>
      <w:r>
        <w:rPr>
          <w:rtl/>
        </w:rPr>
        <w:t xml:space="preserve">וַיֹּאמֶר </w:t>
      </w:r>
      <w:r w:rsidRPr="00CD02AB">
        <w:rPr>
          <w:b/>
          <w:bCs/>
          <w:rtl/>
        </w:rPr>
        <w:t>אַל תִּשְׁלַח יָדְךָ אֶל הַנַּעַר</w:t>
      </w:r>
      <w:r>
        <w:rPr>
          <w:rtl/>
        </w:rPr>
        <w:t xml:space="preserve"> וְאַל תַּעַשׂ לוֹ מְאוּמָה כִּי עַתָּה יָדַעְתִּי כִּי יְרֵא </w:t>
      </w:r>
      <w:proofErr w:type="spellStart"/>
      <w:r>
        <w:rPr>
          <w:rtl/>
        </w:rPr>
        <w:t>אֱלֹהִים</w:t>
      </w:r>
      <w:proofErr w:type="spellEnd"/>
      <w:r>
        <w:rPr>
          <w:rtl/>
        </w:rPr>
        <w:t xml:space="preserve"> אַתָּה וְלֹא חָשַׂכְתָּ אֶת בִּנְךָ אֶת יְחִידְךָ מִמֶּנִּי:</w:t>
      </w:r>
    </w:p>
    <w:p w14:paraId="0ED77394" w14:textId="77777777" w:rsidR="007C2D55" w:rsidRDefault="007C2D55" w:rsidP="00E13ECA">
      <w:pPr>
        <w:pStyle w:val="ac"/>
        <w:spacing w:before="120"/>
        <w:rPr>
          <w:rtl/>
        </w:rPr>
      </w:pPr>
      <w:r w:rsidRPr="007C2D55">
        <w:rPr>
          <w:b/>
          <w:bCs/>
          <w:rtl/>
        </w:rPr>
        <w:lastRenderedPageBreak/>
        <w:t xml:space="preserve">מדרש </w:t>
      </w:r>
      <w:proofErr w:type="spellStart"/>
      <w:r w:rsidRPr="007C2D55">
        <w:rPr>
          <w:b/>
          <w:bCs/>
          <w:rtl/>
        </w:rPr>
        <w:t>תנחומא</w:t>
      </w:r>
      <w:proofErr w:type="spellEnd"/>
      <w:r w:rsidRPr="007C2D55">
        <w:rPr>
          <w:b/>
          <w:bCs/>
          <w:rtl/>
        </w:rPr>
        <w:t xml:space="preserve"> (בובר) פרשת וירא סימן מ</w:t>
      </w:r>
      <w:r w:rsidRPr="007C2D55">
        <w:rPr>
          <w:rFonts w:hint="cs"/>
          <w:b/>
          <w:bCs/>
          <w:rtl/>
        </w:rPr>
        <w:t>:</w:t>
      </w:r>
      <w:r>
        <w:rPr>
          <w:rFonts w:hint="cs"/>
          <w:rtl/>
        </w:rPr>
        <w:t xml:space="preserve"> </w:t>
      </w:r>
      <w:r>
        <w:rPr>
          <w:rtl/>
        </w:rPr>
        <w:t>כך אמר לו הק</w:t>
      </w:r>
      <w:r>
        <w:rPr>
          <w:rFonts w:hint="cs"/>
          <w:rtl/>
        </w:rPr>
        <w:t>ב"ה</w:t>
      </w:r>
      <w:r>
        <w:rPr>
          <w:rtl/>
        </w:rPr>
        <w:t xml:space="preserve"> לאברהם</w:t>
      </w:r>
      <w:r>
        <w:rPr>
          <w:rFonts w:hint="cs"/>
          <w:rtl/>
        </w:rPr>
        <w:t>:</w:t>
      </w:r>
      <w:r>
        <w:rPr>
          <w:rtl/>
        </w:rPr>
        <w:t xml:space="preserve"> קח נא את בנך –</w:t>
      </w:r>
      <w:r>
        <w:rPr>
          <w:rFonts w:hint="cs"/>
          <w:rtl/>
        </w:rPr>
        <w:t xml:space="preserve"> </w:t>
      </w:r>
      <w:r>
        <w:rPr>
          <w:rtl/>
        </w:rPr>
        <w:t>מיד</w:t>
      </w:r>
      <w:r>
        <w:rPr>
          <w:rFonts w:hint="cs"/>
          <w:rtl/>
        </w:rPr>
        <w:t>:</w:t>
      </w:r>
      <w:r>
        <w:rPr>
          <w:rtl/>
        </w:rPr>
        <w:t xml:space="preserve"> </w:t>
      </w:r>
      <w:proofErr w:type="spellStart"/>
      <w:r>
        <w:rPr>
          <w:rtl/>
        </w:rPr>
        <w:t>ויבן</w:t>
      </w:r>
      <w:proofErr w:type="spellEnd"/>
      <w:r>
        <w:rPr>
          <w:rtl/>
        </w:rPr>
        <w:t xml:space="preserve"> שם אברהם את המזבח וגו' וישלח אברהם את ידו, צווח לו המלאך</w:t>
      </w:r>
      <w:r>
        <w:rPr>
          <w:rFonts w:hint="cs"/>
          <w:rtl/>
        </w:rPr>
        <w:t>:</w:t>
      </w:r>
      <w:r>
        <w:rPr>
          <w:rtl/>
        </w:rPr>
        <w:t xml:space="preserve"> אל תשלח ידך אל הנער</w:t>
      </w:r>
      <w:r>
        <w:rPr>
          <w:rFonts w:hint="cs"/>
          <w:rtl/>
        </w:rPr>
        <w:t xml:space="preserve">. אמר לו </w:t>
      </w:r>
      <w:r>
        <w:rPr>
          <w:rtl/>
        </w:rPr>
        <w:t>אברהם</w:t>
      </w:r>
      <w:r>
        <w:rPr>
          <w:rFonts w:hint="cs"/>
          <w:rtl/>
        </w:rPr>
        <w:t>:</w:t>
      </w:r>
      <w:r>
        <w:rPr>
          <w:rtl/>
        </w:rPr>
        <w:t xml:space="preserve"> לא אמרת לי קח נא</w:t>
      </w:r>
      <w:r w:rsidR="00477FCD">
        <w:rPr>
          <w:rFonts w:hint="cs"/>
          <w:rtl/>
        </w:rPr>
        <w:t>?</w:t>
      </w:r>
      <w:r w:rsidR="00E13ECA">
        <w:rPr>
          <w:rStyle w:val="a5"/>
          <w:rtl/>
        </w:rPr>
        <w:footnoteReference w:id="6"/>
      </w:r>
      <w:r>
        <w:rPr>
          <w:rtl/>
        </w:rPr>
        <w:t xml:space="preserve"> א"ל</w:t>
      </w:r>
      <w:r>
        <w:rPr>
          <w:rFonts w:hint="cs"/>
          <w:rtl/>
        </w:rPr>
        <w:t>:</w:t>
      </w:r>
      <w:r>
        <w:rPr>
          <w:rtl/>
        </w:rPr>
        <w:t xml:space="preserve"> שמא אמרתי לו לשוחטו</w:t>
      </w:r>
      <w:r>
        <w:rPr>
          <w:rFonts w:hint="cs"/>
          <w:rtl/>
        </w:rPr>
        <w:t>?!</w:t>
      </w:r>
      <w:r>
        <w:rPr>
          <w:rtl/>
        </w:rPr>
        <w:t xml:space="preserve"> הוי</w:t>
      </w:r>
      <w:r>
        <w:rPr>
          <w:rFonts w:hint="cs"/>
          <w:rtl/>
        </w:rPr>
        <w:t>:</w:t>
      </w:r>
      <w:r>
        <w:rPr>
          <w:rtl/>
        </w:rPr>
        <w:t xml:space="preserve"> </w:t>
      </w:r>
      <w:r w:rsidR="00E13ECA">
        <w:rPr>
          <w:rFonts w:hint="cs"/>
          <w:rtl/>
        </w:rPr>
        <w:t>"</w:t>
      </w:r>
      <w:r w:rsidR="00E13ECA">
        <w:rPr>
          <w:rtl/>
        </w:rPr>
        <w:t>לֹא אֲחַלֵּל בְּרִיתִי וּמוֹצָא שְׂפָתַי לֹא אֲשַׁנֶּה</w:t>
      </w:r>
      <w:r w:rsidR="00E13ECA">
        <w:rPr>
          <w:rFonts w:hint="cs"/>
          <w:rtl/>
        </w:rPr>
        <w:t>" (תהלים פט לה)</w:t>
      </w:r>
      <w:r>
        <w:rPr>
          <w:rtl/>
        </w:rPr>
        <w:t>. כך שנו רבותינו</w:t>
      </w:r>
      <w:r>
        <w:rPr>
          <w:rFonts w:hint="cs"/>
          <w:rtl/>
        </w:rPr>
        <w:t xml:space="preserve">: </w:t>
      </w:r>
      <w:r w:rsidR="00E13ECA">
        <w:rPr>
          <w:rFonts w:hint="cs"/>
          <w:rtl/>
        </w:rPr>
        <w:t>"</w:t>
      </w:r>
      <w:r>
        <w:rPr>
          <w:rtl/>
        </w:rPr>
        <w:t xml:space="preserve">אשר לא </w:t>
      </w:r>
      <w:proofErr w:type="spellStart"/>
      <w:r>
        <w:rPr>
          <w:rtl/>
        </w:rPr>
        <w:t>צויתי</w:t>
      </w:r>
      <w:proofErr w:type="spellEnd"/>
      <w:r>
        <w:rPr>
          <w:rtl/>
        </w:rPr>
        <w:t xml:space="preserve"> ולא דברתי ולא עלתה על לבי (ירמיה </w:t>
      </w:r>
      <w:proofErr w:type="spellStart"/>
      <w:r>
        <w:rPr>
          <w:rtl/>
        </w:rPr>
        <w:t>יט</w:t>
      </w:r>
      <w:proofErr w:type="spellEnd"/>
      <w:r>
        <w:rPr>
          <w:rtl/>
        </w:rPr>
        <w:t xml:space="preserve"> ה)</w:t>
      </w:r>
      <w:r>
        <w:rPr>
          <w:rFonts w:hint="cs"/>
          <w:rtl/>
        </w:rPr>
        <w:t xml:space="preserve"> - </w:t>
      </w:r>
      <w:r>
        <w:rPr>
          <w:rtl/>
        </w:rPr>
        <w:t xml:space="preserve">לא </w:t>
      </w:r>
      <w:proofErr w:type="spellStart"/>
      <w:r>
        <w:rPr>
          <w:rtl/>
        </w:rPr>
        <w:t>צויתי</w:t>
      </w:r>
      <w:proofErr w:type="spellEnd"/>
      <w:r>
        <w:rPr>
          <w:rtl/>
        </w:rPr>
        <w:t xml:space="preserve"> ליפתח שיקריב את בתו, ולא דברתי למלך מואב שיקריב את בנו, ולא עלתה על לבי לומר לאברהם </w:t>
      </w:r>
      <w:proofErr w:type="spellStart"/>
      <w:r>
        <w:rPr>
          <w:rtl/>
        </w:rPr>
        <w:t>שישחוט</w:t>
      </w:r>
      <w:proofErr w:type="spellEnd"/>
      <w:r>
        <w:rPr>
          <w:rtl/>
        </w:rPr>
        <w:t xml:space="preserve"> את בנו</w:t>
      </w:r>
      <w:r w:rsidR="00E13ECA">
        <w:rPr>
          <w:rFonts w:hint="cs"/>
          <w:rtl/>
        </w:rPr>
        <w:t>"</w:t>
      </w:r>
      <w:r w:rsidR="007731A3">
        <w:rPr>
          <w:rFonts w:hint="cs"/>
          <w:rtl/>
        </w:rPr>
        <w:t>.</w:t>
      </w:r>
      <w:r w:rsidR="007731A3">
        <w:rPr>
          <w:rStyle w:val="a5"/>
          <w:rtl/>
        </w:rPr>
        <w:footnoteReference w:id="7"/>
      </w:r>
      <w:r>
        <w:rPr>
          <w:rFonts w:hint="cs"/>
          <w:rtl/>
        </w:rPr>
        <w:t>.</w:t>
      </w:r>
    </w:p>
    <w:p w14:paraId="7A79C0D1" w14:textId="77777777" w:rsidR="00CF0097" w:rsidRDefault="00CF0097" w:rsidP="00CF0097">
      <w:pPr>
        <w:pStyle w:val="ab"/>
        <w:spacing w:before="360"/>
        <w:rPr>
          <w:rtl/>
        </w:rPr>
      </w:pPr>
      <w:r>
        <w:rPr>
          <w:rtl/>
        </w:rPr>
        <w:t xml:space="preserve">שמואל א פרק א </w:t>
      </w:r>
      <w:r>
        <w:rPr>
          <w:rFonts w:hint="cs"/>
          <w:rtl/>
        </w:rPr>
        <w:t>הפטרת יום א' - שמואל</w:t>
      </w:r>
    </w:p>
    <w:p w14:paraId="2BE6F9C7" w14:textId="77777777" w:rsidR="00E10CB6" w:rsidRDefault="00E10CB6" w:rsidP="00E10CB6">
      <w:pPr>
        <w:pStyle w:val="ac"/>
        <w:spacing w:before="120"/>
        <w:rPr>
          <w:rtl/>
        </w:rPr>
      </w:pPr>
      <w:r w:rsidRPr="00CD02AB">
        <w:rPr>
          <w:b/>
          <w:bCs/>
          <w:rtl/>
        </w:rPr>
        <w:t>אֶל הַנַּעַר הַזֶּה הִתְפַּלָּלְתִּי</w:t>
      </w:r>
      <w:r>
        <w:rPr>
          <w:rtl/>
        </w:rPr>
        <w:t xml:space="preserve"> </w:t>
      </w:r>
      <w:proofErr w:type="spellStart"/>
      <w:r>
        <w:rPr>
          <w:rtl/>
        </w:rPr>
        <w:t>וַיִּתֵּן</w:t>
      </w:r>
      <w:proofErr w:type="spellEnd"/>
      <w:r>
        <w:rPr>
          <w:rtl/>
        </w:rPr>
        <w:t xml:space="preserve"> ה' לִי אֶת שְׁאֵלָתִי אֲשֶׁר שָׁאַלְתִּי מֵעִמּוֹ:</w:t>
      </w:r>
    </w:p>
    <w:p w14:paraId="570917D7" w14:textId="77777777" w:rsidR="002C6496" w:rsidRDefault="002C6496" w:rsidP="002C6496">
      <w:pPr>
        <w:pStyle w:val="ac"/>
        <w:spacing w:before="120"/>
        <w:rPr>
          <w:rtl/>
        </w:rPr>
      </w:pPr>
      <w:r w:rsidRPr="002C6496">
        <w:rPr>
          <w:b/>
          <w:bCs/>
          <w:rtl/>
        </w:rPr>
        <w:t>מסכת ברכות דף לא עמוד ב</w:t>
      </w:r>
      <w:r w:rsidRPr="002C6496">
        <w:rPr>
          <w:rFonts w:hint="cs"/>
          <w:b/>
          <w:bCs/>
          <w:rtl/>
        </w:rPr>
        <w:t>:</w:t>
      </w:r>
      <w:r>
        <w:rPr>
          <w:rFonts w:hint="cs"/>
          <w:rtl/>
        </w:rPr>
        <w:t xml:space="preserve"> </w:t>
      </w:r>
      <w:r>
        <w:rPr>
          <w:rtl/>
        </w:rPr>
        <w:t xml:space="preserve">אמר ליה: </w:t>
      </w:r>
      <w:proofErr w:type="spellStart"/>
      <w:r>
        <w:rPr>
          <w:rtl/>
        </w:rPr>
        <w:t>מימר</w:t>
      </w:r>
      <w:proofErr w:type="spellEnd"/>
      <w:r>
        <w:rPr>
          <w:rtl/>
        </w:rPr>
        <w:t xml:space="preserve"> שפיר </w:t>
      </w:r>
      <w:proofErr w:type="spellStart"/>
      <w:r>
        <w:rPr>
          <w:rtl/>
        </w:rPr>
        <w:t>קא</w:t>
      </w:r>
      <w:proofErr w:type="spellEnd"/>
      <w:r>
        <w:rPr>
          <w:rtl/>
        </w:rPr>
        <w:t xml:space="preserve"> אמרת, מיהו, מורה הלכה בפני רבך את - וכל המורה הלכה בפני רבו חייב מיתה. </w:t>
      </w:r>
      <w:proofErr w:type="spellStart"/>
      <w:r>
        <w:rPr>
          <w:rtl/>
        </w:rPr>
        <w:t>אתיא</w:t>
      </w:r>
      <w:proofErr w:type="spellEnd"/>
      <w:r>
        <w:rPr>
          <w:rtl/>
        </w:rPr>
        <w:t xml:space="preserve"> חנה </w:t>
      </w:r>
      <w:proofErr w:type="spellStart"/>
      <w:r>
        <w:rPr>
          <w:rtl/>
        </w:rPr>
        <w:t>וקא</w:t>
      </w:r>
      <w:proofErr w:type="spellEnd"/>
      <w:r>
        <w:rPr>
          <w:rtl/>
        </w:rPr>
        <w:t xml:space="preserve"> </w:t>
      </w:r>
      <w:proofErr w:type="spellStart"/>
      <w:r>
        <w:rPr>
          <w:rtl/>
        </w:rPr>
        <w:t>צוחה</w:t>
      </w:r>
      <w:proofErr w:type="spellEnd"/>
      <w:r>
        <w:rPr>
          <w:rtl/>
        </w:rPr>
        <w:t xml:space="preserve"> </w:t>
      </w:r>
      <w:proofErr w:type="spellStart"/>
      <w:r>
        <w:rPr>
          <w:rtl/>
        </w:rPr>
        <w:t>קמיה</w:t>
      </w:r>
      <w:proofErr w:type="spellEnd"/>
      <w:r>
        <w:rPr>
          <w:rtl/>
        </w:rPr>
        <w:t xml:space="preserve">: אני </w:t>
      </w:r>
      <w:proofErr w:type="spellStart"/>
      <w:r>
        <w:rPr>
          <w:rtl/>
        </w:rPr>
        <w:t>האשה</w:t>
      </w:r>
      <w:proofErr w:type="spellEnd"/>
      <w:r>
        <w:rPr>
          <w:rtl/>
        </w:rPr>
        <w:t xml:space="preserve"> הנצבת </w:t>
      </w:r>
      <w:proofErr w:type="spellStart"/>
      <w:r>
        <w:rPr>
          <w:rtl/>
        </w:rPr>
        <w:t>עמכה</w:t>
      </w:r>
      <w:proofErr w:type="spellEnd"/>
      <w:r>
        <w:rPr>
          <w:rtl/>
        </w:rPr>
        <w:t xml:space="preserve"> בזה וגו'. אמר לה: שבקי לי </w:t>
      </w:r>
      <w:proofErr w:type="spellStart"/>
      <w:r>
        <w:rPr>
          <w:rtl/>
        </w:rPr>
        <w:t>דאענשיה</w:t>
      </w:r>
      <w:proofErr w:type="spellEnd"/>
      <w:r>
        <w:rPr>
          <w:rtl/>
        </w:rPr>
        <w:t xml:space="preserve">, </w:t>
      </w:r>
      <w:proofErr w:type="spellStart"/>
      <w:r>
        <w:rPr>
          <w:rtl/>
        </w:rPr>
        <w:t>ובעינא</w:t>
      </w:r>
      <w:proofErr w:type="spellEnd"/>
      <w:r>
        <w:rPr>
          <w:rtl/>
        </w:rPr>
        <w:t xml:space="preserve"> רחמי </w:t>
      </w:r>
      <w:proofErr w:type="spellStart"/>
      <w:r>
        <w:rPr>
          <w:rtl/>
        </w:rPr>
        <w:t>ויהיב</w:t>
      </w:r>
      <w:proofErr w:type="spellEnd"/>
      <w:r>
        <w:rPr>
          <w:rtl/>
        </w:rPr>
        <w:t xml:space="preserve"> לך רבא מיניה. אמרה ליה: אל הנער הזה התפללתי.</w:t>
      </w:r>
    </w:p>
    <w:p w14:paraId="12E47710" w14:textId="77777777" w:rsidR="002C6496" w:rsidRDefault="002C6496" w:rsidP="002C6496">
      <w:pPr>
        <w:pStyle w:val="ac"/>
        <w:spacing w:before="120"/>
        <w:rPr>
          <w:rtl/>
        </w:rPr>
      </w:pPr>
      <w:r w:rsidRPr="002C6496">
        <w:rPr>
          <w:b/>
          <w:bCs/>
          <w:rtl/>
        </w:rPr>
        <w:t xml:space="preserve">זוהר חדש כרך א (תורה) פרשת בראשית דף </w:t>
      </w:r>
      <w:proofErr w:type="spellStart"/>
      <w:r w:rsidRPr="002C6496">
        <w:rPr>
          <w:b/>
          <w:bCs/>
          <w:rtl/>
        </w:rPr>
        <w:t>יג</w:t>
      </w:r>
      <w:proofErr w:type="spellEnd"/>
      <w:r w:rsidRPr="002C6496">
        <w:rPr>
          <w:b/>
          <w:bCs/>
          <w:rtl/>
        </w:rPr>
        <w:t xml:space="preserve"> עמוד א</w:t>
      </w:r>
      <w:r w:rsidRPr="002C6496">
        <w:rPr>
          <w:rFonts w:hint="cs"/>
          <w:b/>
          <w:bCs/>
          <w:rtl/>
        </w:rPr>
        <w:t>:</w:t>
      </w:r>
      <w:r>
        <w:rPr>
          <w:rFonts w:hint="cs"/>
          <w:rtl/>
        </w:rPr>
        <w:t xml:space="preserve"> </w:t>
      </w:r>
      <w:r>
        <w:rPr>
          <w:rtl/>
        </w:rPr>
        <w:t xml:space="preserve">כי הא </w:t>
      </w:r>
      <w:proofErr w:type="spellStart"/>
      <w:r>
        <w:rPr>
          <w:rtl/>
        </w:rPr>
        <w:t>דא"ר</w:t>
      </w:r>
      <w:proofErr w:type="spellEnd"/>
      <w:r>
        <w:rPr>
          <w:rtl/>
        </w:rPr>
        <w:t xml:space="preserve"> יהודה</w:t>
      </w:r>
      <w:r w:rsidR="005539A3">
        <w:rPr>
          <w:rFonts w:hint="cs"/>
          <w:rtl/>
        </w:rPr>
        <w:t>:</w:t>
      </w:r>
      <w:r>
        <w:rPr>
          <w:rtl/>
        </w:rPr>
        <w:t xml:space="preserve"> מאי </w:t>
      </w:r>
      <w:proofErr w:type="spellStart"/>
      <w:r>
        <w:rPr>
          <w:rtl/>
        </w:rPr>
        <w:t>דכתיב</w:t>
      </w:r>
      <w:proofErr w:type="spellEnd"/>
      <w:r>
        <w:rPr>
          <w:rtl/>
        </w:rPr>
        <w:t xml:space="preserve"> [ש"א א] אל הנער הזה התפללתי</w:t>
      </w:r>
      <w:r w:rsidR="005539A3">
        <w:rPr>
          <w:rFonts w:hint="cs"/>
          <w:rtl/>
        </w:rPr>
        <w:t>?</w:t>
      </w:r>
      <w:r>
        <w:rPr>
          <w:rtl/>
        </w:rPr>
        <w:t xml:space="preserve"> </w:t>
      </w:r>
      <w:proofErr w:type="spellStart"/>
      <w:r>
        <w:rPr>
          <w:rtl/>
        </w:rPr>
        <w:t>הוה</w:t>
      </w:r>
      <w:proofErr w:type="spellEnd"/>
      <w:r>
        <w:rPr>
          <w:rtl/>
        </w:rPr>
        <w:t xml:space="preserve"> ליה </w:t>
      </w:r>
      <w:proofErr w:type="spellStart"/>
      <w:r>
        <w:rPr>
          <w:rtl/>
        </w:rPr>
        <w:t>למימר</w:t>
      </w:r>
      <w:proofErr w:type="spellEnd"/>
      <w:r>
        <w:rPr>
          <w:rtl/>
        </w:rPr>
        <w:t xml:space="preserve"> אל הבן הזה התפללתי</w:t>
      </w:r>
      <w:r w:rsidR="005539A3">
        <w:rPr>
          <w:rFonts w:hint="cs"/>
          <w:rtl/>
        </w:rPr>
        <w:t>!</w:t>
      </w:r>
      <w:r>
        <w:rPr>
          <w:rtl/>
        </w:rPr>
        <w:t xml:space="preserve"> אלא אמרה חנה</w:t>
      </w:r>
      <w:r w:rsidR="005539A3">
        <w:rPr>
          <w:rFonts w:hint="cs"/>
          <w:rtl/>
        </w:rPr>
        <w:t>:</w:t>
      </w:r>
      <w:r>
        <w:rPr>
          <w:rtl/>
        </w:rPr>
        <w:t xml:space="preserve"> יהי רצון שבשעה שיגדל ישתדל בעבודת המקום כמו עכשיו שהוא נער. וכל אדם שיזכה להיות בזקנותו כמו בנערותו יזכה למעלת שמואל הנביא</w:t>
      </w:r>
      <w:r w:rsidR="00374C1A">
        <w:rPr>
          <w:rFonts w:hint="cs"/>
          <w:rtl/>
        </w:rPr>
        <w:t>".</w:t>
      </w:r>
      <w:r w:rsidR="00545D23">
        <w:rPr>
          <w:rStyle w:val="a5"/>
          <w:rtl/>
        </w:rPr>
        <w:footnoteReference w:id="8"/>
      </w:r>
    </w:p>
    <w:p w14:paraId="61B86020" w14:textId="77777777" w:rsidR="00E10CB6" w:rsidRDefault="00E10CB6" w:rsidP="00E10CB6">
      <w:pPr>
        <w:pStyle w:val="ab"/>
        <w:spacing w:before="360"/>
        <w:rPr>
          <w:rtl/>
        </w:rPr>
      </w:pPr>
      <w:r>
        <w:rPr>
          <w:rtl/>
        </w:rPr>
        <w:t xml:space="preserve">ירמיהו פרק לא </w:t>
      </w:r>
      <w:r>
        <w:rPr>
          <w:rFonts w:hint="cs"/>
          <w:rtl/>
        </w:rPr>
        <w:t>הפטרת יום ב' - אפרים</w:t>
      </w:r>
    </w:p>
    <w:p w14:paraId="794C981E" w14:textId="77777777" w:rsidR="00E10CB6" w:rsidRDefault="00E10CB6" w:rsidP="00E10CB6">
      <w:pPr>
        <w:pStyle w:val="ac"/>
        <w:spacing w:before="120"/>
        <w:rPr>
          <w:rtl/>
        </w:rPr>
      </w:pPr>
      <w:r w:rsidRPr="00CD02AB">
        <w:rPr>
          <w:b/>
          <w:bCs/>
          <w:rtl/>
        </w:rPr>
        <w:t>הֲבֵן יַקִּיר לִי אֶפְרַיִם</w:t>
      </w:r>
      <w:r>
        <w:rPr>
          <w:rtl/>
        </w:rPr>
        <w:t xml:space="preserve"> אִם יֶלֶד שַׁעֲשֻׁעִים כִּי מִדֵּי דַבְּרִי בּוֹ זָכֹר אֶזְכְּרֶנּוּ עוֹד עַל כֵּן הָמוּ מֵעַי לוֹ רַחֵם </w:t>
      </w:r>
      <w:proofErr w:type="spellStart"/>
      <w:r>
        <w:rPr>
          <w:rtl/>
        </w:rPr>
        <w:t>אֲרַחֲמֶנּו</w:t>
      </w:r>
      <w:proofErr w:type="spellEnd"/>
      <w:r>
        <w:rPr>
          <w:rtl/>
        </w:rPr>
        <w:t>ּ נְאֻם ה':</w:t>
      </w:r>
    </w:p>
    <w:p w14:paraId="0A74B7B4" w14:textId="77777777" w:rsidR="00E52AE5" w:rsidRDefault="007C1ECF" w:rsidP="00E52AE5">
      <w:pPr>
        <w:pStyle w:val="ac"/>
        <w:spacing w:before="120"/>
        <w:rPr>
          <w:rtl/>
        </w:rPr>
      </w:pPr>
      <w:r w:rsidRPr="00E52AE5">
        <w:rPr>
          <w:b/>
          <w:bCs/>
          <w:rtl/>
        </w:rPr>
        <w:t xml:space="preserve">מדרש </w:t>
      </w:r>
      <w:proofErr w:type="spellStart"/>
      <w:r w:rsidRPr="00E52AE5">
        <w:rPr>
          <w:b/>
          <w:bCs/>
          <w:rtl/>
        </w:rPr>
        <w:t>תנחומא</w:t>
      </w:r>
      <w:proofErr w:type="spellEnd"/>
      <w:r w:rsidRPr="00E52AE5">
        <w:rPr>
          <w:b/>
          <w:bCs/>
          <w:rtl/>
        </w:rPr>
        <w:t xml:space="preserve"> פרשת </w:t>
      </w:r>
      <w:proofErr w:type="spellStart"/>
      <w:r w:rsidRPr="00E52AE5">
        <w:rPr>
          <w:b/>
          <w:bCs/>
          <w:rtl/>
        </w:rPr>
        <w:t>תצוה</w:t>
      </w:r>
      <w:proofErr w:type="spellEnd"/>
      <w:r w:rsidRPr="00E52AE5">
        <w:rPr>
          <w:b/>
          <w:bCs/>
          <w:rtl/>
        </w:rPr>
        <w:t xml:space="preserve"> סימן א</w:t>
      </w:r>
      <w:r w:rsidRPr="00E52AE5">
        <w:rPr>
          <w:rFonts w:hint="cs"/>
          <w:b/>
          <w:bCs/>
          <w:rtl/>
        </w:rPr>
        <w:t xml:space="preserve"> </w:t>
      </w:r>
      <w:r w:rsidRPr="00E52AE5">
        <w:rPr>
          <w:b/>
          <w:bCs/>
          <w:rtl/>
        </w:rPr>
        <w:t>–</w:t>
      </w:r>
      <w:r w:rsidRPr="00E52AE5">
        <w:rPr>
          <w:rFonts w:hint="cs"/>
          <w:b/>
          <w:bCs/>
          <w:rtl/>
        </w:rPr>
        <w:t xml:space="preserve"> קול של תינוק</w:t>
      </w:r>
      <w:r w:rsidR="00E52AE5" w:rsidRPr="00E52AE5">
        <w:rPr>
          <w:rFonts w:hint="cs"/>
          <w:b/>
          <w:bCs/>
          <w:rtl/>
        </w:rPr>
        <w:t>:</w:t>
      </w:r>
      <w:r w:rsidR="00E52AE5">
        <w:rPr>
          <w:rFonts w:hint="cs"/>
          <w:rtl/>
        </w:rPr>
        <w:t xml:space="preserve"> </w:t>
      </w:r>
      <w:r>
        <w:rPr>
          <w:rtl/>
        </w:rPr>
        <w:t>אמר ר' יודן</w:t>
      </w:r>
      <w:r w:rsidR="00E52AE5">
        <w:rPr>
          <w:rFonts w:hint="cs"/>
          <w:rtl/>
        </w:rPr>
        <w:t>:</w:t>
      </w:r>
      <w:r>
        <w:rPr>
          <w:rtl/>
        </w:rPr>
        <w:t xml:space="preserve"> אימתי הבן חביב על אביו</w:t>
      </w:r>
      <w:r w:rsidR="00E52AE5">
        <w:rPr>
          <w:rFonts w:hint="cs"/>
          <w:rtl/>
        </w:rPr>
        <w:t>?</w:t>
      </w:r>
      <w:r w:rsidR="00E52AE5">
        <w:rPr>
          <w:rStyle w:val="a5"/>
          <w:rtl/>
        </w:rPr>
        <w:footnoteReference w:id="9"/>
      </w:r>
      <w:r>
        <w:rPr>
          <w:rtl/>
        </w:rPr>
        <w:t xml:space="preserve"> כשמתחיל להשיח</w:t>
      </w:r>
      <w:r w:rsidR="00E52AE5">
        <w:rPr>
          <w:rFonts w:hint="cs"/>
          <w:rtl/>
        </w:rPr>
        <w:t>.</w:t>
      </w:r>
      <w:r>
        <w:rPr>
          <w:rtl/>
        </w:rPr>
        <w:t xml:space="preserve"> וכן הוא אומר</w:t>
      </w:r>
      <w:r w:rsidR="00E52AE5">
        <w:rPr>
          <w:rFonts w:hint="cs"/>
          <w:rtl/>
        </w:rPr>
        <w:t>:</w:t>
      </w:r>
      <w:r>
        <w:rPr>
          <w:rtl/>
        </w:rPr>
        <w:t xml:space="preserve"> </w:t>
      </w:r>
      <w:r w:rsidR="00E52AE5">
        <w:rPr>
          <w:rFonts w:hint="cs"/>
          <w:rtl/>
        </w:rPr>
        <w:t>"</w:t>
      </w:r>
      <w:r>
        <w:rPr>
          <w:rtl/>
        </w:rPr>
        <w:t>הבן יקיר לי אפרים אם ילד שעשועים</w:t>
      </w:r>
      <w:r w:rsidR="00E52AE5">
        <w:rPr>
          <w:rFonts w:hint="cs"/>
          <w:rtl/>
        </w:rPr>
        <w:t>"</w:t>
      </w:r>
      <w:r>
        <w:rPr>
          <w:rtl/>
        </w:rPr>
        <w:t xml:space="preserve"> (ירמיה לא)</w:t>
      </w:r>
      <w:r w:rsidR="00E52AE5">
        <w:rPr>
          <w:rFonts w:hint="cs"/>
          <w:rtl/>
        </w:rPr>
        <w:t xml:space="preserve"> -</w:t>
      </w:r>
      <w:r>
        <w:rPr>
          <w:rtl/>
        </w:rPr>
        <w:t xml:space="preserve"> מהו ילד שעשועים</w:t>
      </w:r>
      <w:r w:rsidR="00E52AE5">
        <w:rPr>
          <w:rFonts w:hint="cs"/>
          <w:rtl/>
        </w:rPr>
        <w:t>?</w:t>
      </w:r>
      <w:r>
        <w:rPr>
          <w:rtl/>
        </w:rPr>
        <w:t xml:space="preserve"> כבן שלש כבן ארבע שהוא מתחיל להשיח ומשתעשע לאביו</w:t>
      </w:r>
      <w:r w:rsidR="00E52AE5">
        <w:rPr>
          <w:rFonts w:hint="cs"/>
          <w:rtl/>
        </w:rPr>
        <w:t>.</w:t>
      </w:r>
      <w:r w:rsidR="00E52AE5">
        <w:rPr>
          <w:rStyle w:val="a5"/>
          <w:rtl/>
        </w:rPr>
        <w:footnoteReference w:id="10"/>
      </w:r>
    </w:p>
    <w:p w14:paraId="3AB83128" w14:textId="77777777" w:rsidR="00CF0097" w:rsidRPr="00487F3C" w:rsidRDefault="00CF0097" w:rsidP="00E52AE5">
      <w:pPr>
        <w:pStyle w:val="ac"/>
        <w:spacing w:before="360" w:line="360" w:lineRule="auto"/>
        <w:rPr>
          <w:rFonts w:ascii="Narkisim" w:hAnsi="Narkisim" w:cs="Narkisim"/>
          <w:b/>
          <w:bCs/>
          <w:rtl/>
        </w:rPr>
      </w:pPr>
      <w:r w:rsidRPr="00487F3C">
        <w:rPr>
          <w:rFonts w:ascii="Narkisim" w:hAnsi="Narkisim" w:cs="Narkisim"/>
          <w:b/>
          <w:bCs/>
          <w:rtl/>
        </w:rPr>
        <w:t xml:space="preserve">דור הבנים והבנות עומד במרכז קריאות התורה וההפטרה של שני ימי ראש השנה. כל הנערים וקולם. הם שימשיכו את שרשרת הדורות משנה לשנה. הם בראש מחשבותינו, בלב רגשותינו ובמעיין תפילותינו. </w:t>
      </w:r>
    </w:p>
    <w:p w14:paraId="4742B149" w14:textId="77777777" w:rsidR="00860EB9" w:rsidRDefault="00860EB9" w:rsidP="00E10CB6">
      <w:pPr>
        <w:pStyle w:val="ad"/>
        <w:rPr>
          <w:rtl/>
        </w:rPr>
      </w:pPr>
      <w:r>
        <w:rPr>
          <w:rFonts w:hint="cs"/>
          <w:rtl/>
        </w:rPr>
        <w:t>שנה טובה</w:t>
      </w:r>
    </w:p>
    <w:p w14:paraId="64980A9E" w14:textId="77777777" w:rsidR="00E10CB6" w:rsidRDefault="00E10CB6" w:rsidP="00E10CB6">
      <w:pPr>
        <w:pStyle w:val="ad"/>
        <w:rPr>
          <w:rFonts w:hint="cs"/>
          <w:rtl/>
        </w:rPr>
      </w:pPr>
      <w:r>
        <w:rPr>
          <w:rFonts w:hint="cs"/>
          <w:rtl/>
        </w:rPr>
        <w:t>מחלקי המים</w:t>
      </w:r>
    </w:p>
    <w:p w14:paraId="37DC4C14" w14:textId="77777777" w:rsidR="0035604A" w:rsidRPr="00E10CB6" w:rsidRDefault="0035604A" w:rsidP="00E10CB6">
      <w:pPr>
        <w:rPr>
          <w:rFonts w:hint="cs"/>
          <w:rtl/>
        </w:rPr>
      </w:pPr>
    </w:p>
    <w:sectPr w:rsidR="0035604A" w:rsidRPr="00E10CB6" w:rsidSect="00AC3F5B">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10EB" w14:textId="77777777" w:rsidR="00270BBC" w:rsidRDefault="00270BBC">
      <w:r>
        <w:separator/>
      </w:r>
    </w:p>
  </w:endnote>
  <w:endnote w:type="continuationSeparator" w:id="0">
    <w:p w14:paraId="52DF6B25" w14:textId="77777777" w:rsidR="00270BBC" w:rsidRDefault="0027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CDC1" w14:textId="77777777" w:rsidR="00CF0097" w:rsidRDefault="00CF009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B88D" w14:textId="77777777" w:rsidR="00493686" w:rsidRDefault="00493686" w:rsidP="00493686">
    <w:pPr>
      <w:pStyle w:val="a8"/>
      <w:jc w:val="right"/>
      <w:rPr>
        <w:rStyle w:val="af"/>
        <w:rFonts w:hint="cs"/>
        <w:rtl/>
      </w:rPr>
    </w:pPr>
  </w:p>
  <w:p w14:paraId="47D9D53C" w14:textId="77777777" w:rsidR="00493686" w:rsidRPr="00F8747C" w:rsidRDefault="00493686" w:rsidP="00493686">
    <w:pPr>
      <w:pStyle w:val="a8"/>
      <w:jc w:val="right"/>
      <w:rPr>
        <w:rFonts w:hint="cs"/>
      </w:rPr>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4B3C13">
      <w:rPr>
        <w:rStyle w:val="af"/>
        <w:noProof/>
        <w:rtl/>
      </w:rPr>
      <w:t>2</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4B3C13">
      <w:rPr>
        <w:rStyle w:val="af"/>
        <w:noProof/>
        <w:rtl/>
      </w:rPr>
      <w:t>4</w:t>
    </w:r>
    <w:r w:rsidRPr="00F8747C">
      <w:rPr>
        <w:rStyle w:val="af"/>
      </w:rPr>
      <w:fldChar w:fldCharType="end"/>
    </w:r>
  </w:p>
  <w:p w14:paraId="0AD63ABD" w14:textId="77777777" w:rsidR="00493686" w:rsidRDefault="00493686" w:rsidP="00493686">
    <w:pPr>
      <w:pStyle w:val="a8"/>
    </w:pPr>
  </w:p>
  <w:p w14:paraId="57981344" w14:textId="77777777" w:rsidR="00493686" w:rsidRDefault="0049368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77A9" w14:textId="77777777" w:rsidR="00CF0097" w:rsidRDefault="00CF009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4DEC" w14:textId="77777777" w:rsidR="00270BBC" w:rsidRDefault="00270BBC">
      <w:pPr>
        <w:rPr>
          <w:lang w:eastAsia="en-US"/>
        </w:rPr>
      </w:pPr>
      <w:r>
        <w:rPr>
          <w:rFonts w:cs="Miriam"/>
        </w:rPr>
        <w:separator/>
      </w:r>
    </w:p>
  </w:footnote>
  <w:footnote w:type="continuationSeparator" w:id="0">
    <w:p w14:paraId="57F0B728" w14:textId="77777777" w:rsidR="00270BBC" w:rsidRDefault="00270BBC">
      <w:r>
        <w:continuationSeparator/>
      </w:r>
    </w:p>
  </w:footnote>
  <w:footnote w:id="1">
    <w:p w14:paraId="6ECB2027" w14:textId="77777777" w:rsidR="00E10CB6" w:rsidRDefault="00E10CB6" w:rsidP="00E10CB6">
      <w:pPr>
        <w:pStyle w:val="a3"/>
        <w:rPr>
          <w:rFonts w:hint="cs"/>
          <w:rtl/>
        </w:rPr>
      </w:pPr>
      <w:r>
        <w:rPr>
          <w:rStyle w:val="a5"/>
        </w:rPr>
        <w:footnoteRef/>
      </w:r>
      <w:r>
        <w:rPr>
          <w:rtl/>
        </w:rPr>
        <w:t xml:space="preserve"> </w:t>
      </w:r>
      <w:r>
        <w:rPr>
          <w:rFonts w:hint="cs"/>
          <w:rtl/>
        </w:rPr>
        <w:t xml:space="preserve">ולא באר סתם, אלא אותה באר פלאית שנבראה עם עוד עשרה דברים בין השמשות של סוף מלאכת ששת ימי הבריאה וכניסת השבת (מסכת אבות פרק ה משנה ו) </w:t>
      </w:r>
      <w:r>
        <w:rPr>
          <w:rtl/>
        </w:rPr>
        <w:t>–</w:t>
      </w:r>
      <w:r>
        <w:rPr>
          <w:rFonts w:hint="cs"/>
          <w:rtl/>
        </w:rPr>
        <w:t xml:space="preserve"> אותה </w:t>
      </w:r>
      <w:hyperlink r:id="rId1" w:history="1">
        <w:r w:rsidRPr="003465C8">
          <w:rPr>
            <w:rStyle w:val="Hyperlink"/>
            <w:rFonts w:hint="cs"/>
            <w:rtl/>
          </w:rPr>
          <w:t>באר מרים הפלאית</w:t>
        </w:r>
      </w:hyperlink>
      <w:r>
        <w:rPr>
          <w:rFonts w:hint="cs"/>
          <w:rtl/>
        </w:rPr>
        <w:t xml:space="preserve"> שהתגלגלה עם בני ישראל ארבעים שנה במדבר </w:t>
      </w:r>
      <w:r>
        <w:rPr>
          <w:rtl/>
        </w:rPr>
        <w:t>–</w:t>
      </w:r>
      <w:r>
        <w:rPr>
          <w:rFonts w:hint="cs"/>
          <w:rtl/>
        </w:rPr>
        <w:t xml:space="preserve"> נגלתה תחילה לישמעאל ולהגר. ראו </w:t>
      </w:r>
      <w:r>
        <w:rPr>
          <w:rtl/>
        </w:rPr>
        <w:t xml:space="preserve">פרקי דרבי אליעזר פרק </w:t>
      </w:r>
      <w:proofErr w:type="spellStart"/>
      <w:r>
        <w:rPr>
          <w:rtl/>
        </w:rPr>
        <w:t>כט</w:t>
      </w:r>
      <w:proofErr w:type="spellEnd"/>
      <w:r>
        <w:rPr>
          <w:rFonts w:hint="cs"/>
          <w:rtl/>
        </w:rPr>
        <w:t>: "</w:t>
      </w:r>
      <w:r>
        <w:rPr>
          <w:rtl/>
        </w:rPr>
        <w:t>ושם נפתחו להם הבאר שנבראת בין השמשות</w:t>
      </w:r>
      <w:r>
        <w:rPr>
          <w:rFonts w:hint="cs"/>
          <w:rtl/>
        </w:rPr>
        <w:t>".</w:t>
      </w:r>
      <w:r>
        <w:rPr>
          <w:rtl/>
        </w:rPr>
        <w:t xml:space="preserve"> </w:t>
      </w:r>
      <w:r>
        <w:rPr>
          <w:rFonts w:hint="cs"/>
          <w:rtl/>
        </w:rPr>
        <w:t xml:space="preserve">ועל בני ישמעאל שהמיתו את בני ישראל בצמא כשאלה יצאו בגלות, ראו </w:t>
      </w:r>
      <w:proofErr w:type="spellStart"/>
      <w:r>
        <w:rPr>
          <w:rFonts w:hint="cs"/>
          <w:rtl/>
        </w:rPr>
        <w:t>תנחומא</w:t>
      </w:r>
      <w:proofErr w:type="spellEnd"/>
      <w:r>
        <w:rPr>
          <w:rFonts w:hint="cs"/>
          <w:rtl/>
        </w:rPr>
        <w:t xml:space="preserve"> יתרו ה. </w:t>
      </w:r>
    </w:p>
  </w:footnote>
  <w:footnote w:id="2">
    <w:p w14:paraId="019D7296" w14:textId="77777777" w:rsidR="00246225" w:rsidRDefault="00246225" w:rsidP="007C0F1D">
      <w:pPr>
        <w:pStyle w:val="a3"/>
        <w:rPr>
          <w:rFonts w:hint="cs"/>
          <w:rtl/>
        </w:rPr>
      </w:pPr>
      <w:r>
        <w:rPr>
          <w:rStyle w:val="a5"/>
        </w:rPr>
        <w:footnoteRef/>
      </w:r>
      <w:r>
        <w:rPr>
          <w:rtl/>
        </w:rPr>
        <w:t xml:space="preserve"> </w:t>
      </w:r>
      <w:r>
        <w:rPr>
          <w:rFonts w:hint="cs"/>
          <w:rtl/>
        </w:rPr>
        <w:t>וב</w:t>
      </w:r>
      <w:r>
        <w:rPr>
          <w:rtl/>
        </w:rPr>
        <w:t>ירושלמי ראש השנה פרק א הלכה ג</w:t>
      </w:r>
      <w:r>
        <w:rPr>
          <w:rFonts w:hint="cs"/>
          <w:rtl/>
        </w:rPr>
        <w:t>: "</w:t>
      </w:r>
      <w:r>
        <w:rPr>
          <w:rtl/>
        </w:rPr>
        <w:t>אין ה</w:t>
      </w:r>
      <w:r w:rsidR="00870CED">
        <w:rPr>
          <w:rtl/>
        </w:rPr>
        <w:t>קב"ה</w:t>
      </w:r>
      <w:r>
        <w:rPr>
          <w:rtl/>
        </w:rPr>
        <w:t xml:space="preserve"> דן את האדם אלא בשעה שהוא עומד בה</w:t>
      </w:r>
      <w:r>
        <w:rPr>
          <w:rFonts w:hint="cs"/>
          <w:rtl/>
        </w:rPr>
        <w:t>". וב</w:t>
      </w:r>
      <w:r>
        <w:rPr>
          <w:rtl/>
        </w:rPr>
        <w:t>מדרש תהלים (שוחר טוב; בובר) מזמור ה</w:t>
      </w:r>
      <w:r>
        <w:rPr>
          <w:rFonts w:hint="cs"/>
          <w:rtl/>
        </w:rPr>
        <w:t xml:space="preserve"> מי שניצל בזכות עיקרון זה הוא גם ירבעם בן נבט שהחטיא מאד את ישראל וזכה לעסוק במעשה מרכבה ביחד עם אחיה השילוני</w:t>
      </w:r>
      <w:r w:rsidR="00AE69ED">
        <w:rPr>
          <w:rFonts w:hint="cs"/>
          <w:rtl/>
        </w:rPr>
        <w:t xml:space="preserve">: " ... </w:t>
      </w:r>
      <w:r>
        <w:rPr>
          <w:rtl/>
        </w:rPr>
        <w:t>וישבו שניהם יחדו</w:t>
      </w:r>
      <w:r w:rsidR="00AE69ED">
        <w:rPr>
          <w:rFonts w:hint="cs"/>
          <w:rtl/>
        </w:rPr>
        <w:t xml:space="preserve"> - </w:t>
      </w:r>
      <w:r>
        <w:rPr>
          <w:rtl/>
        </w:rPr>
        <w:t>שישבו לברר מעשי מרכבה</w:t>
      </w:r>
      <w:r w:rsidR="00AE69ED">
        <w:rPr>
          <w:rFonts w:hint="cs"/>
          <w:rtl/>
        </w:rPr>
        <w:t>.</w:t>
      </w:r>
      <w:r>
        <w:rPr>
          <w:rtl/>
        </w:rPr>
        <w:t xml:space="preserve"> ועמדו מלאכי השרת לפני ה</w:t>
      </w:r>
      <w:r w:rsidR="00870CED">
        <w:rPr>
          <w:rtl/>
        </w:rPr>
        <w:t>קב"ה</w:t>
      </w:r>
      <w:r>
        <w:rPr>
          <w:rtl/>
        </w:rPr>
        <w:t xml:space="preserve"> ואמרו לפניו</w:t>
      </w:r>
      <w:r w:rsidR="00AE69ED">
        <w:rPr>
          <w:rFonts w:hint="cs"/>
          <w:rtl/>
        </w:rPr>
        <w:t>:</w:t>
      </w:r>
      <w:r>
        <w:rPr>
          <w:rtl/>
        </w:rPr>
        <w:t xml:space="preserve"> רבש"ע</w:t>
      </w:r>
      <w:r w:rsidR="00AE69ED">
        <w:rPr>
          <w:rFonts w:hint="cs"/>
          <w:rtl/>
        </w:rPr>
        <w:t>,</w:t>
      </w:r>
      <w:r>
        <w:rPr>
          <w:rtl/>
        </w:rPr>
        <w:t xml:space="preserve"> אדם שהוא עתיד להעמיד שני עגלים, אתה מגלה לו מעשה מרכבה</w:t>
      </w:r>
      <w:r w:rsidR="00AE69ED">
        <w:rPr>
          <w:rFonts w:hint="cs"/>
          <w:rtl/>
        </w:rPr>
        <w:t>?</w:t>
      </w:r>
      <w:r>
        <w:rPr>
          <w:rtl/>
        </w:rPr>
        <w:t xml:space="preserve"> אמר להן</w:t>
      </w:r>
      <w:r w:rsidR="00AE69ED">
        <w:rPr>
          <w:rFonts w:hint="cs"/>
          <w:rtl/>
        </w:rPr>
        <w:t>:</w:t>
      </w:r>
      <w:r>
        <w:rPr>
          <w:rtl/>
        </w:rPr>
        <w:t xml:space="preserve"> עכשיו מה הוא</w:t>
      </w:r>
      <w:r w:rsidR="00AE69ED">
        <w:rPr>
          <w:rFonts w:hint="cs"/>
          <w:rtl/>
        </w:rPr>
        <w:t>,</w:t>
      </w:r>
      <w:r>
        <w:rPr>
          <w:rtl/>
        </w:rPr>
        <w:t xml:space="preserve"> צדיק או רשע</w:t>
      </w:r>
      <w:r w:rsidR="00AE69ED">
        <w:rPr>
          <w:rFonts w:hint="cs"/>
          <w:rtl/>
        </w:rPr>
        <w:t xml:space="preserve">? </w:t>
      </w:r>
      <w:r>
        <w:rPr>
          <w:rtl/>
        </w:rPr>
        <w:t>אמרו לו</w:t>
      </w:r>
      <w:r w:rsidR="00AE69ED">
        <w:rPr>
          <w:rFonts w:hint="cs"/>
          <w:rtl/>
        </w:rPr>
        <w:t>:</w:t>
      </w:r>
      <w:r>
        <w:rPr>
          <w:rtl/>
        </w:rPr>
        <w:t xml:space="preserve"> צדיק</w:t>
      </w:r>
      <w:r w:rsidR="00AE69ED">
        <w:rPr>
          <w:rFonts w:hint="cs"/>
          <w:rtl/>
        </w:rPr>
        <w:t>.</w:t>
      </w:r>
      <w:r>
        <w:rPr>
          <w:rtl/>
        </w:rPr>
        <w:t xml:space="preserve"> אמר להן</w:t>
      </w:r>
      <w:r w:rsidR="00AE69ED">
        <w:rPr>
          <w:rFonts w:hint="cs"/>
          <w:rtl/>
        </w:rPr>
        <w:t>:</w:t>
      </w:r>
      <w:r>
        <w:rPr>
          <w:rtl/>
        </w:rPr>
        <w:t xml:space="preserve"> איני דן את האדם אלא לפי שעתו</w:t>
      </w:r>
      <w:r w:rsidR="00AE69ED">
        <w:rPr>
          <w:rFonts w:hint="cs"/>
          <w:rtl/>
        </w:rPr>
        <w:t>".</w:t>
      </w:r>
    </w:p>
  </w:footnote>
  <w:footnote w:id="3">
    <w:p w14:paraId="10419845" w14:textId="77777777" w:rsidR="007C0F1D" w:rsidRDefault="007C0F1D">
      <w:pPr>
        <w:pStyle w:val="a3"/>
        <w:rPr>
          <w:rFonts w:hint="cs"/>
        </w:rPr>
      </w:pPr>
      <w:r>
        <w:rPr>
          <w:rStyle w:val="a5"/>
        </w:rPr>
        <w:footnoteRef/>
      </w:r>
      <w:r>
        <w:rPr>
          <w:rtl/>
        </w:rPr>
        <w:t xml:space="preserve"> </w:t>
      </w:r>
      <w:r>
        <w:rPr>
          <w:rFonts w:hint="cs"/>
          <w:rtl/>
        </w:rPr>
        <w:t xml:space="preserve">שמע ה' את קול הנער, שהרי שמו הוא ישמעאל. ומי הוא שנתן לו שם זה? המלאך בגירושה הראשון של הגר, בפרשת לך </w:t>
      </w:r>
      <w:proofErr w:type="spellStart"/>
      <w:r>
        <w:rPr>
          <w:rFonts w:hint="cs"/>
          <w:rtl/>
        </w:rPr>
        <w:t>לך</w:t>
      </w:r>
      <w:proofErr w:type="spellEnd"/>
      <w:r>
        <w:rPr>
          <w:rFonts w:hint="cs"/>
          <w:rtl/>
        </w:rPr>
        <w:t>, ככתוב: "</w:t>
      </w:r>
      <w:r w:rsidRPr="00050780">
        <w:rPr>
          <w:rtl/>
        </w:rPr>
        <w:t xml:space="preserve">וַיֹּאמֶר לָהּ מַלְאַךְ ה' הִנָּךְ הָרָה וְיֹלַדְתְּ בֵּן וְקָרָאת שְׁמוֹ יִשְׁמָעֵאל כִּי שָׁמַע ה' אֶל </w:t>
      </w:r>
      <w:proofErr w:type="spellStart"/>
      <w:r w:rsidRPr="00050780">
        <w:rPr>
          <w:rtl/>
        </w:rPr>
        <w:t>עָנְיֵך</w:t>
      </w:r>
      <w:proofErr w:type="spellEnd"/>
      <w:r w:rsidRPr="00050780">
        <w:rPr>
          <w:rtl/>
        </w:rPr>
        <w:t xml:space="preserve">ְ: </w:t>
      </w:r>
      <w:r>
        <w:rPr>
          <w:rFonts w:hint="cs"/>
          <w:rtl/>
        </w:rPr>
        <w:t xml:space="preserve">(בראשית </w:t>
      </w:r>
      <w:proofErr w:type="spellStart"/>
      <w:r>
        <w:rPr>
          <w:rFonts w:hint="cs"/>
          <w:rtl/>
        </w:rPr>
        <w:t>טז</w:t>
      </w:r>
      <w:proofErr w:type="spellEnd"/>
      <w:r>
        <w:rPr>
          <w:rFonts w:hint="cs"/>
          <w:rtl/>
        </w:rPr>
        <w:t xml:space="preserve"> יא)".</w:t>
      </w:r>
    </w:p>
  </w:footnote>
  <w:footnote w:id="4">
    <w:p w14:paraId="3F7B5640" w14:textId="77777777" w:rsidR="00884844" w:rsidRDefault="00884844" w:rsidP="00884844">
      <w:pPr>
        <w:pStyle w:val="a3"/>
        <w:rPr>
          <w:rFonts w:hint="cs"/>
          <w:rtl/>
        </w:rPr>
      </w:pPr>
      <w:r>
        <w:rPr>
          <w:rStyle w:val="a5"/>
        </w:rPr>
        <w:footnoteRef/>
      </w:r>
      <w:r>
        <w:rPr>
          <w:rtl/>
        </w:rPr>
        <w:t xml:space="preserve"> </w:t>
      </w:r>
      <w:r>
        <w:rPr>
          <w:rFonts w:hint="cs"/>
          <w:rtl/>
        </w:rPr>
        <w:t>פתחה פרשת העקידה גם היא ב"נער". אך בהמשך "בני" ו"אבי", ללמדך שבמהלך הדרך צפו ועלו מחשבות ורגשות. הקול היחידי של יצחק נשמע בפסוק: "הנה האש והמאכלת ואיה השה לעולה":. ואחרי העקדה, נשמע קולו של יצחק?</w:t>
      </w:r>
      <w:r w:rsidR="007C1ECF">
        <w:rPr>
          <w:rFonts w:hint="cs"/>
          <w:rtl/>
        </w:rPr>
        <w:t xml:space="preserve"> </w:t>
      </w:r>
      <w:r w:rsidR="00294BBC">
        <w:rPr>
          <w:rFonts w:hint="cs"/>
          <w:rtl/>
        </w:rPr>
        <w:t xml:space="preserve">כבר הקדשנו לנושא שתיקתו של יצחק לאורך כל העקדה, שני דפים. ראו </w:t>
      </w:r>
      <w:hyperlink r:id="rId2" w:anchor="gsc.tab=0" w:history="1">
        <w:r w:rsidR="00294BBC" w:rsidRPr="007C1ECF">
          <w:rPr>
            <w:rStyle w:val="Hyperlink"/>
            <w:rFonts w:hint="cs"/>
            <w:rtl/>
          </w:rPr>
          <w:t xml:space="preserve">איפה </w:t>
        </w:r>
        <w:r w:rsidR="007C1ECF" w:rsidRPr="007C1ECF">
          <w:rPr>
            <w:rStyle w:val="Hyperlink"/>
            <w:rFonts w:hint="cs"/>
            <w:rtl/>
          </w:rPr>
          <w:t>יצחק</w:t>
        </w:r>
        <w:r w:rsidR="00294BBC" w:rsidRPr="007C1ECF">
          <w:rPr>
            <w:rStyle w:val="Hyperlink"/>
            <w:rFonts w:hint="cs"/>
            <w:rtl/>
          </w:rPr>
          <w:t xml:space="preserve"> בעקידה</w:t>
        </w:r>
      </w:hyperlink>
      <w:r w:rsidR="00294BBC">
        <w:rPr>
          <w:rFonts w:hint="cs"/>
          <w:rtl/>
        </w:rPr>
        <w:t xml:space="preserve"> חלק א' וחלק ב'. וכאן נביא </w:t>
      </w:r>
      <w:r w:rsidR="007C1ECF">
        <w:rPr>
          <w:rFonts w:hint="cs"/>
          <w:rtl/>
        </w:rPr>
        <w:t>את הדברים בקצרה ובתמצית.</w:t>
      </w:r>
    </w:p>
  </w:footnote>
  <w:footnote w:id="5">
    <w:p w14:paraId="79A8A9A7" w14:textId="77777777" w:rsidR="00294BBC" w:rsidRDefault="00294BBC">
      <w:pPr>
        <w:pStyle w:val="a3"/>
        <w:rPr>
          <w:rFonts w:hint="cs"/>
          <w:rtl/>
        </w:rPr>
      </w:pPr>
      <w:r>
        <w:rPr>
          <w:rStyle w:val="a5"/>
        </w:rPr>
        <w:footnoteRef/>
      </w:r>
      <w:r>
        <w:rPr>
          <w:rtl/>
        </w:rPr>
        <w:t xml:space="preserve"> </w:t>
      </w:r>
      <w:r>
        <w:rPr>
          <w:rFonts w:hint="cs"/>
          <w:rtl/>
        </w:rPr>
        <w:t xml:space="preserve">ראו עוד פירוש </w:t>
      </w:r>
      <w:proofErr w:type="spellStart"/>
      <w:r>
        <w:rPr>
          <w:rtl/>
        </w:rPr>
        <w:t>רד"ק</w:t>
      </w:r>
      <w:proofErr w:type="spellEnd"/>
      <w:r>
        <w:rPr>
          <w:rtl/>
        </w:rPr>
        <w:t xml:space="preserve"> בראשית </w:t>
      </w:r>
      <w:proofErr w:type="spellStart"/>
      <w:r>
        <w:rPr>
          <w:rFonts w:hint="cs"/>
          <w:rtl/>
        </w:rPr>
        <w:t>כב</w:t>
      </w:r>
      <w:proofErr w:type="spellEnd"/>
      <w:r>
        <w:rPr>
          <w:rFonts w:hint="cs"/>
          <w:rtl/>
        </w:rPr>
        <w:t xml:space="preserve"> ח, כיצד יצחק מקבל את הדין באהבה ובהכנעה: "</w:t>
      </w:r>
      <w:proofErr w:type="spellStart"/>
      <w:r>
        <w:rPr>
          <w:rtl/>
        </w:rPr>
        <w:t>אלהים</w:t>
      </w:r>
      <w:proofErr w:type="spellEnd"/>
      <w:r>
        <w:rPr>
          <w:rtl/>
        </w:rPr>
        <w:t xml:space="preserve"> יראה לו השה לעולה בני - ענה לו מענה שיוכל אדם להבינו לשני פנים</w:t>
      </w:r>
      <w:r>
        <w:rPr>
          <w:rFonts w:hint="cs"/>
          <w:rtl/>
        </w:rPr>
        <w:t>:</w:t>
      </w:r>
      <w:r>
        <w:rPr>
          <w:rtl/>
        </w:rPr>
        <w:t xml:space="preserve"> האחד, שיהיה </w:t>
      </w:r>
      <w:r>
        <w:rPr>
          <w:rFonts w:hint="cs"/>
          <w:rtl/>
        </w:rPr>
        <w:t>"</w:t>
      </w:r>
      <w:r>
        <w:rPr>
          <w:rtl/>
        </w:rPr>
        <w:t>בני</w:t>
      </w:r>
      <w:r>
        <w:rPr>
          <w:rFonts w:hint="cs"/>
          <w:rtl/>
        </w:rPr>
        <w:t>"</w:t>
      </w:r>
      <w:r>
        <w:rPr>
          <w:rtl/>
        </w:rPr>
        <w:t xml:space="preserve"> תשובת הקריאה כמו </w:t>
      </w:r>
      <w:r>
        <w:rPr>
          <w:rFonts w:hint="cs"/>
          <w:rtl/>
        </w:rPr>
        <w:t>"</w:t>
      </w:r>
      <w:r>
        <w:rPr>
          <w:rtl/>
        </w:rPr>
        <w:t>הנני בני</w:t>
      </w:r>
      <w:r>
        <w:rPr>
          <w:rFonts w:hint="cs"/>
          <w:rtl/>
        </w:rPr>
        <w:t>".</w:t>
      </w:r>
      <w:r>
        <w:rPr>
          <w:rtl/>
        </w:rPr>
        <w:t xml:space="preserve"> כלומר</w:t>
      </w:r>
      <w:r>
        <w:rPr>
          <w:rFonts w:hint="cs"/>
          <w:rtl/>
        </w:rPr>
        <w:t>:</w:t>
      </w:r>
      <w:r>
        <w:rPr>
          <w:rtl/>
        </w:rPr>
        <w:t xml:space="preserve"> בני, </w:t>
      </w:r>
      <w:proofErr w:type="spellStart"/>
      <w:r>
        <w:rPr>
          <w:rtl/>
        </w:rPr>
        <w:t>אלהים</w:t>
      </w:r>
      <w:proofErr w:type="spellEnd"/>
      <w:r>
        <w:rPr>
          <w:rtl/>
        </w:rPr>
        <w:t xml:space="preserve"> יראה לו השה, ר</w:t>
      </w:r>
      <w:r>
        <w:rPr>
          <w:rFonts w:hint="cs"/>
          <w:rtl/>
        </w:rPr>
        <w:t xml:space="preserve">וצה לומר: </w:t>
      </w:r>
      <w:r>
        <w:rPr>
          <w:rtl/>
        </w:rPr>
        <w:t>הוא יודע מי יהיה השה והוא יזמיננו לנו</w:t>
      </w:r>
      <w:r>
        <w:rPr>
          <w:rFonts w:hint="cs"/>
          <w:rtl/>
        </w:rPr>
        <w:t>.</w:t>
      </w:r>
      <w:r>
        <w:rPr>
          <w:rtl/>
        </w:rPr>
        <w:t xml:space="preserve"> והשני</w:t>
      </w:r>
      <w:r>
        <w:rPr>
          <w:rFonts w:hint="cs"/>
          <w:rtl/>
        </w:rPr>
        <w:t>,</w:t>
      </w:r>
      <w:r>
        <w:rPr>
          <w:rtl/>
        </w:rPr>
        <w:t xml:space="preserve"> </w:t>
      </w:r>
      <w:proofErr w:type="spellStart"/>
      <w:r>
        <w:rPr>
          <w:rtl/>
        </w:rPr>
        <w:t>אלהים</w:t>
      </w:r>
      <w:proofErr w:type="spellEnd"/>
      <w:r>
        <w:rPr>
          <w:rtl/>
        </w:rPr>
        <w:t xml:space="preserve"> יראה לו השה לעולה</w:t>
      </w:r>
      <w:r>
        <w:rPr>
          <w:rFonts w:hint="cs"/>
          <w:rtl/>
        </w:rPr>
        <w:t>.</w:t>
      </w:r>
      <w:r>
        <w:rPr>
          <w:rtl/>
        </w:rPr>
        <w:t xml:space="preserve"> ומי הוא השה</w:t>
      </w:r>
      <w:r>
        <w:rPr>
          <w:rFonts w:hint="cs"/>
          <w:rtl/>
        </w:rPr>
        <w:t>?</w:t>
      </w:r>
      <w:r>
        <w:rPr>
          <w:rtl/>
        </w:rPr>
        <w:t xml:space="preserve"> בני הוא. ויצחק הבין כי הוא יהיה השה, לפיכך אמר</w:t>
      </w:r>
      <w:r>
        <w:rPr>
          <w:rFonts w:hint="cs"/>
          <w:rtl/>
        </w:rPr>
        <w:t>: "</w:t>
      </w:r>
      <w:r>
        <w:rPr>
          <w:rtl/>
        </w:rPr>
        <w:t>וילכו שניהם יחדיו</w:t>
      </w:r>
      <w:r>
        <w:rPr>
          <w:rFonts w:hint="cs"/>
          <w:rtl/>
        </w:rPr>
        <w:t>"</w:t>
      </w:r>
      <w:r>
        <w:rPr>
          <w:rtl/>
        </w:rPr>
        <w:t>, כלומר בלב אחד, כי קבל הבן מאהבה למסור נפשו לאל ולהקריבו לפניו</w:t>
      </w:r>
      <w:r>
        <w:rPr>
          <w:rFonts w:hint="cs"/>
          <w:rtl/>
        </w:rPr>
        <w:t xml:space="preserve">". בכל מהלך העקדה אין קולו של יצחק נשמע. רק המדרש נותן לו קול בעת המפגש עם שרה </w:t>
      </w:r>
      <w:proofErr w:type="spellStart"/>
      <w:r>
        <w:rPr>
          <w:rFonts w:hint="cs"/>
          <w:rtl/>
        </w:rPr>
        <w:t>אמו</w:t>
      </w:r>
      <w:proofErr w:type="spellEnd"/>
      <w:r>
        <w:rPr>
          <w:rFonts w:hint="cs"/>
          <w:rtl/>
        </w:rPr>
        <w:t xml:space="preserve"> - קול של צער ובכי מר כאשר (עפ"י המדרש) הוא מספר לשרה את אשר אירע: "</w:t>
      </w:r>
      <w:proofErr w:type="spellStart"/>
      <w:r>
        <w:rPr>
          <w:rFonts w:hint="cs"/>
          <w:shd w:val="clear" w:color="auto" w:fill="FFFFFF"/>
          <w:rtl/>
        </w:rPr>
        <w:t>נטלני</w:t>
      </w:r>
      <w:proofErr w:type="spellEnd"/>
      <w:r>
        <w:rPr>
          <w:rFonts w:hint="cs"/>
          <w:shd w:val="clear" w:color="auto" w:fill="FFFFFF"/>
          <w:rtl/>
        </w:rPr>
        <w:t xml:space="preserve"> אבא והעלני הרים והורידני גבעות והעלני לראש הר אחד, ובנה מזבח וסידר את המערכה והעריך את העצים </w:t>
      </w:r>
      <w:proofErr w:type="spellStart"/>
      <w:r>
        <w:rPr>
          <w:rFonts w:hint="cs"/>
          <w:shd w:val="clear" w:color="auto" w:fill="FFFFFF"/>
          <w:rtl/>
        </w:rPr>
        <w:t>והעקידני</w:t>
      </w:r>
      <w:proofErr w:type="spellEnd"/>
      <w:r>
        <w:rPr>
          <w:rFonts w:hint="cs"/>
          <w:shd w:val="clear" w:color="auto" w:fill="FFFFFF"/>
          <w:rtl/>
        </w:rPr>
        <w:t xml:space="preserve"> על גבי המזבח ונטל את הסכין בידו לשחטני. אילולי שאמר לו הקב"ה: אל תשלח ידך אל הנער כבר הייתי שחוט".</w:t>
      </w:r>
      <w:r>
        <w:rPr>
          <w:rFonts w:hint="cs"/>
          <w:rtl/>
        </w:rPr>
        <w:t xml:space="preserve"> ראו דברינו </w:t>
      </w:r>
      <w:hyperlink r:id="rId3" w:anchor="gsc.tab=0" w:history="1">
        <w:r w:rsidRPr="00294BBC">
          <w:rPr>
            <w:rStyle w:val="Hyperlink"/>
            <w:rFonts w:hint="cs"/>
            <w:rtl/>
          </w:rPr>
          <w:t>חיי שרה – מחיר העקידה</w:t>
        </w:r>
      </w:hyperlink>
      <w:r>
        <w:rPr>
          <w:rFonts w:hint="cs"/>
          <w:rtl/>
        </w:rPr>
        <w:t>.</w:t>
      </w:r>
    </w:p>
  </w:footnote>
  <w:footnote w:id="6">
    <w:p w14:paraId="56817071" w14:textId="77777777" w:rsidR="00E13ECA" w:rsidRDefault="00E13ECA" w:rsidP="00E13ECA">
      <w:pPr>
        <w:pStyle w:val="a3"/>
        <w:rPr>
          <w:rFonts w:hint="cs"/>
          <w:rtl/>
        </w:rPr>
      </w:pPr>
      <w:r>
        <w:rPr>
          <w:rStyle w:val="a5"/>
        </w:rPr>
        <w:footnoteRef/>
      </w:r>
      <w:r>
        <w:rPr>
          <w:rtl/>
        </w:rPr>
        <w:t xml:space="preserve"> </w:t>
      </w:r>
      <w:r>
        <w:rPr>
          <w:rFonts w:hint="cs"/>
          <w:rtl/>
        </w:rPr>
        <w:t>יש לקרוא את הפסוק במלואו: "</w:t>
      </w:r>
      <w:r>
        <w:rPr>
          <w:rtl/>
        </w:rPr>
        <w:t>קַח נָא אֶת בִּנְךָ אֶת יְחִידְךָ אֲשֶׁר אָהַבְתָּ אֶת יִצְחָק וְלֶךְ לְךָ אֶל אֶרֶץ הַמֹּרִיָּה וְהַעֲלֵהוּ שָׁם לְעֹלָה עַל אַחַד הֶהָרִים אֲשֶׁר אֹמַר אֵלֶיךָ</w:t>
      </w:r>
      <w:r>
        <w:rPr>
          <w:rFonts w:hint="cs"/>
          <w:rtl/>
        </w:rPr>
        <w:t>". "והעלהו לעולה" אמרת, טוען אברהם!</w:t>
      </w:r>
    </w:p>
  </w:footnote>
  <w:footnote w:id="7">
    <w:p w14:paraId="3EC373CC" w14:textId="77777777" w:rsidR="007731A3" w:rsidRDefault="007731A3">
      <w:pPr>
        <w:pStyle w:val="a3"/>
        <w:rPr>
          <w:rFonts w:hint="cs"/>
          <w:rtl/>
        </w:rPr>
      </w:pPr>
      <w:r>
        <w:rPr>
          <w:rStyle w:val="a5"/>
        </w:rPr>
        <w:footnoteRef/>
      </w:r>
      <w:r>
        <w:rPr>
          <w:rtl/>
        </w:rPr>
        <w:t xml:space="preserve"> </w:t>
      </w:r>
      <w:r>
        <w:rPr>
          <w:rFonts w:hint="cs"/>
          <w:rtl/>
        </w:rPr>
        <w:t xml:space="preserve">לא כאן המקום להיכנס לעובי הקורה של מעשה העקידה עליו כתבו ודרשו רבים וטובים (ראו דברינו </w:t>
      </w:r>
      <w:hyperlink r:id="rId4" w:anchor="gsc.tab=0" w:history="1">
        <w:r w:rsidRPr="001E6A0C">
          <w:rPr>
            <w:rStyle w:val="Hyperlink"/>
            <w:rFonts w:hint="cs"/>
            <w:rtl/>
          </w:rPr>
          <w:t>איזה קול אתה שומע</w:t>
        </w:r>
      </w:hyperlink>
      <w:r>
        <w:rPr>
          <w:rFonts w:hint="cs"/>
          <w:rtl/>
        </w:rPr>
        <w:t xml:space="preserve"> בפרשת וירא) כאן רק נתמקד במוטיב של עקירה מוחלטת של המנהג של הקרבת ילדים ונערים. מקובל לומר ולדרוש שמטרת הקריאה בפרשת העקידה בראש השנה, היא לבקש שהקב"ה יזכור לנו ביום הדין את מוטיב מסירות הנפש של אברהם ויצחק  - מסירות ואמונה ללא גבול. וכשם שכבש אברהם ... כן יכבשו רחמיך </w:t>
      </w:r>
      <w:proofErr w:type="spellStart"/>
      <w:r>
        <w:rPr>
          <w:rFonts w:hint="cs"/>
          <w:rtl/>
        </w:rPr>
        <w:t>וכו</w:t>
      </w:r>
      <w:proofErr w:type="spellEnd"/>
      <w:r>
        <w:rPr>
          <w:rFonts w:hint="cs"/>
          <w:rtl/>
        </w:rPr>
        <w:t xml:space="preserve">'. שזו השוואה שיש לדון בה. הקל וחומר קצת מוזר. בדורנו, דור של עקידות רבות בהם נשלחה היד אל הנערים הזכים, אפשר שהקריאה בפרשת העקידה בראש השנה, מקבלת משמעות אחרת לגמרי. ראו בגמרא גיטין </w:t>
      </w:r>
      <w:proofErr w:type="spellStart"/>
      <w:r>
        <w:rPr>
          <w:rFonts w:hint="cs"/>
          <w:rtl/>
        </w:rPr>
        <w:t>נז</w:t>
      </w:r>
      <w:proofErr w:type="spellEnd"/>
      <w:r>
        <w:rPr>
          <w:rFonts w:hint="cs"/>
          <w:rtl/>
        </w:rPr>
        <w:t xml:space="preserve"> ב הסיפור על </w:t>
      </w:r>
      <w:proofErr w:type="spellStart"/>
      <w:r>
        <w:rPr>
          <w:rFonts w:hint="cs"/>
          <w:rtl/>
        </w:rPr>
        <w:t>האשה</w:t>
      </w:r>
      <w:proofErr w:type="spellEnd"/>
      <w:r>
        <w:rPr>
          <w:rFonts w:hint="cs"/>
          <w:rtl/>
        </w:rPr>
        <w:t xml:space="preserve"> ושבעת בניה שכשנהרג האחרון, אמרה: לכו אמרו לאברהם. "אתה עקדת מזבח אחד ואני שבעה. </w:t>
      </w:r>
      <w:r w:rsidRPr="008729FB">
        <w:rPr>
          <w:rFonts w:hint="cs"/>
          <w:rtl/>
        </w:rPr>
        <w:t xml:space="preserve">אתה בנית מזבח אחד ולא הקרבת את בנך, אבל אני בניתי שבעה מזבחות והקרבתי את בני עליהם, ולא עוד אלא דידך </w:t>
      </w:r>
      <w:proofErr w:type="spellStart"/>
      <w:r w:rsidRPr="008729FB">
        <w:rPr>
          <w:rFonts w:hint="cs"/>
          <w:rtl/>
        </w:rPr>
        <w:t>נסיון</w:t>
      </w:r>
      <w:proofErr w:type="spellEnd"/>
      <w:r w:rsidRPr="008729FB">
        <w:rPr>
          <w:rFonts w:hint="cs"/>
          <w:rtl/>
        </w:rPr>
        <w:t xml:space="preserve">, ודידי </w:t>
      </w:r>
      <w:proofErr w:type="spellStart"/>
      <w:r w:rsidRPr="008729FB">
        <w:rPr>
          <w:rFonts w:hint="cs"/>
          <w:rtl/>
        </w:rPr>
        <w:t>עובדין</w:t>
      </w:r>
      <w:proofErr w:type="spellEnd"/>
      <w:r>
        <w:rPr>
          <w:rFonts w:hint="cs"/>
          <w:rtl/>
        </w:rPr>
        <w:t xml:space="preserve">". </w:t>
      </w:r>
      <w:r w:rsidRPr="008729FB">
        <w:rPr>
          <w:rFonts w:hint="cs"/>
          <w:rtl/>
        </w:rPr>
        <w:t>(</w:t>
      </w:r>
      <w:r>
        <w:rPr>
          <w:rFonts w:hint="cs"/>
          <w:rtl/>
        </w:rPr>
        <w:t xml:space="preserve">בדברינו </w:t>
      </w:r>
      <w:hyperlink r:id="rId5" w:anchor="gsc.tab=0" w:history="1">
        <w:r w:rsidRPr="008E254E">
          <w:rPr>
            <w:rStyle w:val="Hyperlink"/>
            <w:rFonts w:hint="cs"/>
            <w:rtl/>
          </w:rPr>
          <w:t xml:space="preserve">שישה </w:t>
        </w:r>
        <w:proofErr w:type="spellStart"/>
        <w:r w:rsidRPr="008E254E">
          <w:rPr>
            <w:rStyle w:val="Hyperlink"/>
            <w:rFonts w:hint="cs"/>
            <w:rtl/>
          </w:rPr>
          <w:t>מל</w:t>
        </w:r>
        <w:r w:rsidRPr="008E254E">
          <w:rPr>
            <w:rStyle w:val="Hyperlink"/>
            <w:rFonts w:hint="cs"/>
            <w:rtl/>
          </w:rPr>
          <w:t>י</w:t>
        </w:r>
        <w:r w:rsidRPr="008E254E">
          <w:rPr>
            <w:rStyle w:val="Hyperlink"/>
            <w:rFonts w:hint="cs"/>
            <w:rtl/>
          </w:rPr>
          <w:t>ון</w:t>
        </w:r>
        <w:proofErr w:type="spellEnd"/>
        <w:r w:rsidRPr="008E254E">
          <w:rPr>
            <w:rStyle w:val="Hyperlink"/>
            <w:rFonts w:hint="cs"/>
            <w:rtl/>
          </w:rPr>
          <w:t xml:space="preserve"> מזבחות</w:t>
        </w:r>
      </w:hyperlink>
      <w:r>
        <w:rPr>
          <w:rFonts w:hint="cs"/>
          <w:rtl/>
        </w:rPr>
        <w:t xml:space="preserve"> ביום השואה). ואנו נוכל לומר לאשה: המזבחות שאת עקדת היו בכפיית מלכות הרשעה ואין תמורה לדם שנשפך/ ואילו מזבחות דורנו הם על קוממיות העם, הארץ והתורה.</w:t>
      </w:r>
    </w:p>
  </w:footnote>
  <w:footnote w:id="8">
    <w:p w14:paraId="6B3E1D4B" w14:textId="77777777" w:rsidR="00545D23" w:rsidRDefault="00545D23">
      <w:pPr>
        <w:pStyle w:val="a3"/>
        <w:rPr>
          <w:rFonts w:hint="cs"/>
          <w:rtl/>
        </w:rPr>
      </w:pPr>
      <w:r>
        <w:rPr>
          <w:rStyle w:val="a5"/>
        </w:rPr>
        <w:footnoteRef/>
      </w:r>
      <w:r>
        <w:rPr>
          <w:rtl/>
        </w:rPr>
        <w:t xml:space="preserve"> </w:t>
      </w:r>
      <w:r>
        <w:rPr>
          <w:rFonts w:hint="cs"/>
          <w:rtl/>
        </w:rPr>
        <w:t xml:space="preserve">בשמחת בית השואבה </w:t>
      </w:r>
      <w:r w:rsidRPr="00545D23">
        <w:rPr>
          <w:rFonts w:hint="cs"/>
          <w:rtl/>
          <w:lang w:eastAsia="en-US"/>
        </w:rPr>
        <w:t>היו ה</w:t>
      </w:r>
      <w:r w:rsidRPr="00545D23">
        <w:rPr>
          <w:rFonts w:hint="eastAsia"/>
          <w:rtl/>
          <w:lang w:eastAsia="en-US"/>
        </w:rPr>
        <w:t>חסידים</w:t>
      </w:r>
      <w:r w:rsidRPr="00545D23">
        <w:rPr>
          <w:rtl/>
          <w:lang w:eastAsia="en-US"/>
        </w:rPr>
        <w:t xml:space="preserve"> </w:t>
      </w:r>
      <w:r w:rsidRPr="00545D23">
        <w:rPr>
          <w:rFonts w:hint="eastAsia"/>
          <w:rtl/>
          <w:lang w:eastAsia="en-US"/>
        </w:rPr>
        <w:t>ואנשי</w:t>
      </w:r>
      <w:r w:rsidRPr="00545D23">
        <w:rPr>
          <w:rtl/>
          <w:lang w:eastAsia="en-US"/>
        </w:rPr>
        <w:t xml:space="preserve"> </w:t>
      </w:r>
      <w:r w:rsidRPr="00545D23">
        <w:rPr>
          <w:rFonts w:hint="eastAsia"/>
          <w:rtl/>
          <w:lang w:eastAsia="en-US"/>
        </w:rPr>
        <w:t>מעשה</w:t>
      </w:r>
      <w:r w:rsidRPr="00545D23">
        <w:rPr>
          <w:rtl/>
          <w:lang w:eastAsia="en-US"/>
        </w:rPr>
        <w:t xml:space="preserve"> </w:t>
      </w:r>
      <w:r w:rsidRPr="00545D23">
        <w:rPr>
          <w:rFonts w:hint="cs"/>
          <w:rtl/>
          <w:lang w:eastAsia="en-US"/>
        </w:rPr>
        <w:t>רוקדים ו</w:t>
      </w:r>
      <w:r w:rsidRPr="00545D23">
        <w:rPr>
          <w:rFonts w:hint="eastAsia"/>
          <w:rtl/>
          <w:lang w:eastAsia="en-US"/>
        </w:rPr>
        <w:t>אומרי</w:t>
      </w:r>
      <w:r w:rsidRPr="00545D23">
        <w:rPr>
          <w:rFonts w:hint="cs"/>
          <w:rtl/>
          <w:lang w:eastAsia="en-US"/>
        </w:rPr>
        <w:t>ם: "</w:t>
      </w:r>
      <w:r w:rsidRPr="00545D23">
        <w:rPr>
          <w:rFonts w:hint="eastAsia"/>
          <w:rtl/>
          <w:lang w:eastAsia="en-US"/>
        </w:rPr>
        <w:t>אשרי</w:t>
      </w:r>
      <w:r w:rsidRPr="00545D23">
        <w:rPr>
          <w:rtl/>
          <w:lang w:eastAsia="en-US"/>
        </w:rPr>
        <w:t xml:space="preserve"> </w:t>
      </w:r>
      <w:r w:rsidRPr="00545D23">
        <w:rPr>
          <w:rFonts w:hint="eastAsia"/>
          <w:rtl/>
          <w:lang w:eastAsia="en-US"/>
        </w:rPr>
        <w:t>ילדותי</w:t>
      </w:r>
      <w:r w:rsidRPr="00545D23">
        <w:rPr>
          <w:rtl/>
          <w:lang w:eastAsia="en-US"/>
        </w:rPr>
        <w:t xml:space="preserve"> </w:t>
      </w:r>
      <w:r w:rsidRPr="00545D23">
        <w:rPr>
          <w:rFonts w:hint="eastAsia"/>
          <w:rtl/>
          <w:lang w:eastAsia="en-US"/>
        </w:rPr>
        <w:t>שלא</w:t>
      </w:r>
      <w:r w:rsidRPr="00545D23">
        <w:rPr>
          <w:rtl/>
          <w:lang w:eastAsia="en-US"/>
        </w:rPr>
        <w:t xml:space="preserve"> </w:t>
      </w:r>
      <w:r w:rsidRPr="00545D23">
        <w:rPr>
          <w:rFonts w:hint="eastAsia"/>
          <w:rtl/>
          <w:lang w:eastAsia="en-US"/>
        </w:rPr>
        <w:t>ביישה</w:t>
      </w:r>
      <w:r w:rsidRPr="00545D23">
        <w:rPr>
          <w:rtl/>
          <w:lang w:eastAsia="en-US"/>
        </w:rPr>
        <w:t xml:space="preserve"> </w:t>
      </w:r>
      <w:r w:rsidRPr="00545D23">
        <w:rPr>
          <w:rFonts w:hint="eastAsia"/>
          <w:rtl/>
          <w:lang w:eastAsia="en-US"/>
        </w:rPr>
        <w:t>את</w:t>
      </w:r>
      <w:r w:rsidRPr="00545D23">
        <w:rPr>
          <w:rtl/>
          <w:lang w:eastAsia="en-US"/>
        </w:rPr>
        <w:t xml:space="preserve"> </w:t>
      </w:r>
      <w:r w:rsidRPr="00545D23">
        <w:rPr>
          <w:rFonts w:hint="eastAsia"/>
          <w:rtl/>
          <w:lang w:eastAsia="en-US"/>
        </w:rPr>
        <w:t>זקנותי</w:t>
      </w:r>
      <w:r w:rsidRPr="00545D23">
        <w:rPr>
          <w:rFonts w:hint="cs"/>
          <w:rtl/>
          <w:lang w:eastAsia="en-US"/>
        </w:rPr>
        <w:t xml:space="preserve">". </w:t>
      </w:r>
      <w:r>
        <w:rPr>
          <w:rFonts w:hint="cs"/>
          <w:rtl/>
          <w:lang w:eastAsia="en-US"/>
        </w:rPr>
        <w:t xml:space="preserve">לעומתם, </w:t>
      </w:r>
      <w:r w:rsidRPr="00545D23">
        <w:rPr>
          <w:rFonts w:hint="cs"/>
          <w:rtl/>
          <w:lang w:eastAsia="en-US"/>
        </w:rPr>
        <w:t xml:space="preserve">בעלי התשובה </w:t>
      </w:r>
      <w:r w:rsidRPr="00545D23">
        <w:rPr>
          <w:rFonts w:hint="eastAsia"/>
          <w:rtl/>
          <w:lang w:eastAsia="en-US"/>
        </w:rPr>
        <w:t>אומ</w:t>
      </w:r>
      <w:r w:rsidRPr="00545D23">
        <w:rPr>
          <w:rFonts w:hint="cs"/>
          <w:rtl/>
          <w:lang w:eastAsia="en-US"/>
        </w:rPr>
        <w:t xml:space="preserve">רים: </w:t>
      </w:r>
      <w:r>
        <w:rPr>
          <w:rFonts w:hint="cs"/>
          <w:rtl/>
          <w:lang w:eastAsia="en-US"/>
        </w:rPr>
        <w:t>"</w:t>
      </w:r>
      <w:r w:rsidRPr="00545D23">
        <w:rPr>
          <w:rFonts w:hint="eastAsia"/>
          <w:rtl/>
          <w:lang w:eastAsia="en-US"/>
        </w:rPr>
        <w:t>אשריך</w:t>
      </w:r>
      <w:r w:rsidRPr="00545D23">
        <w:rPr>
          <w:rtl/>
          <w:lang w:eastAsia="en-US"/>
        </w:rPr>
        <w:t xml:space="preserve"> </w:t>
      </w:r>
      <w:r w:rsidRPr="00545D23">
        <w:rPr>
          <w:rFonts w:hint="eastAsia"/>
          <w:rtl/>
          <w:lang w:eastAsia="en-US"/>
        </w:rPr>
        <w:t>זקנתי</w:t>
      </w:r>
      <w:r w:rsidRPr="00545D23">
        <w:rPr>
          <w:rtl/>
          <w:lang w:eastAsia="en-US"/>
        </w:rPr>
        <w:t xml:space="preserve"> </w:t>
      </w:r>
      <w:r w:rsidRPr="00545D23">
        <w:rPr>
          <w:rFonts w:hint="eastAsia"/>
          <w:rtl/>
          <w:lang w:eastAsia="en-US"/>
        </w:rPr>
        <w:t>שתכפרי</w:t>
      </w:r>
      <w:r w:rsidRPr="00545D23">
        <w:rPr>
          <w:rtl/>
          <w:lang w:eastAsia="en-US"/>
        </w:rPr>
        <w:t xml:space="preserve"> </w:t>
      </w:r>
      <w:r w:rsidRPr="00545D23">
        <w:rPr>
          <w:rFonts w:hint="eastAsia"/>
          <w:rtl/>
          <w:lang w:eastAsia="en-US"/>
        </w:rPr>
        <w:t>על</w:t>
      </w:r>
      <w:r w:rsidRPr="00545D23">
        <w:rPr>
          <w:rtl/>
          <w:lang w:eastAsia="en-US"/>
        </w:rPr>
        <w:t xml:space="preserve"> </w:t>
      </w:r>
      <w:r w:rsidRPr="00545D23">
        <w:rPr>
          <w:rFonts w:hint="eastAsia"/>
          <w:rtl/>
          <w:lang w:eastAsia="en-US"/>
        </w:rPr>
        <w:t>ילדותי</w:t>
      </w:r>
      <w:r w:rsidRPr="00545D23">
        <w:rPr>
          <w:rFonts w:hint="cs"/>
          <w:rtl/>
          <w:lang w:eastAsia="en-US"/>
        </w:rPr>
        <w:t>" (</w:t>
      </w:r>
      <w:proofErr w:type="spellStart"/>
      <w:r w:rsidRPr="00545D23">
        <w:rPr>
          <w:rFonts w:hint="cs"/>
          <w:rtl/>
        </w:rPr>
        <w:t>תוספתא</w:t>
      </w:r>
      <w:proofErr w:type="spellEnd"/>
      <w:r w:rsidRPr="00545D23">
        <w:rPr>
          <w:rFonts w:hint="cs"/>
          <w:rtl/>
        </w:rPr>
        <w:t xml:space="preserve"> סוכות פרק ד </w:t>
      </w:r>
      <w:r w:rsidRPr="00545D23">
        <w:rPr>
          <w:rFonts w:hint="eastAsia"/>
          <w:rtl/>
          <w:lang w:eastAsia="en-US"/>
        </w:rPr>
        <w:t>הלכה</w:t>
      </w:r>
      <w:r w:rsidRPr="00545D23">
        <w:rPr>
          <w:rtl/>
          <w:lang w:eastAsia="en-US"/>
        </w:rPr>
        <w:t xml:space="preserve"> </w:t>
      </w:r>
      <w:r w:rsidRPr="00545D23">
        <w:rPr>
          <w:rFonts w:hint="eastAsia"/>
          <w:rtl/>
          <w:lang w:eastAsia="en-US"/>
        </w:rPr>
        <w:t>ב</w:t>
      </w:r>
      <w:r w:rsidRPr="00545D23">
        <w:rPr>
          <w:rFonts w:hint="cs"/>
          <w:rtl/>
          <w:lang w:eastAsia="en-US"/>
        </w:rPr>
        <w:t xml:space="preserve">:, </w:t>
      </w:r>
      <w:r>
        <w:rPr>
          <w:rFonts w:hint="cs"/>
          <w:rtl/>
          <w:lang w:eastAsia="en-US"/>
        </w:rPr>
        <w:t xml:space="preserve">מובא </w:t>
      </w:r>
      <w:r w:rsidRPr="00545D23">
        <w:rPr>
          <w:rFonts w:hint="cs"/>
          <w:rtl/>
          <w:lang w:eastAsia="en-US"/>
        </w:rPr>
        <w:t xml:space="preserve">בדברינו </w:t>
      </w:r>
      <w:hyperlink r:id="rId6" w:anchor="gsc.tab=0" w:history="1">
        <w:r w:rsidRPr="00545D23">
          <w:rPr>
            <w:rStyle w:val="Hyperlink"/>
            <w:rFonts w:hint="cs"/>
            <w:rtl/>
            <w:lang w:eastAsia="en-US"/>
          </w:rPr>
          <w:t>שמחת בית השואבה</w:t>
        </w:r>
      </w:hyperlink>
      <w:r w:rsidRPr="00545D23">
        <w:rPr>
          <w:rFonts w:hint="cs"/>
          <w:rtl/>
          <w:lang w:eastAsia="en-US"/>
        </w:rPr>
        <w:t>). פירוש ה</w:t>
      </w:r>
      <w:r w:rsidRPr="00545D23">
        <w:rPr>
          <w:rtl/>
          <w:lang w:eastAsia="en-US"/>
        </w:rPr>
        <w:t xml:space="preserve">זוהר </w:t>
      </w:r>
      <w:r w:rsidRPr="00545D23">
        <w:rPr>
          <w:rFonts w:hint="cs"/>
          <w:rtl/>
          <w:lang w:eastAsia="en-US"/>
        </w:rPr>
        <w:t>מציג דעה שלישית בזכות טוהר הילדות ותמימותה: ולוואי תישאר ותימשך האמונה התמימה והזכה של הנעורים, כמות שהיא</w:t>
      </w:r>
      <w:r>
        <w:rPr>
          <w:rFonts w:hint="cs"/>
          <w:rtl/>
          <w:lang w:eastAsia="en-US"/>
        </w:rPr>
        <w:t>,</w:t>
      </w:r>
      <w:r w:rsidRPr="00545D23">
        <w:rPr>
          <w:rFonts w:hint="cs"/>
          <w:rtl/>
          <w:lang w:eastAsia="en-US"/>
        </w:rPr>
        <w:t xml:space="preserve"> למשך כל החיים</w:t>
      </w:r>
    </w:p>
  </w:footnote>
  <w:footnote w:id="9">
    <w:p w14:paraId="48F6AB53" w14:textId="77777777" w:rsidR="00E52AE5" w:rsidRDefault="00E52AE5">
      <w:pPr>
        <w:pStyle w:val="a3"/>
        <w:rPr>
          <w:rFonts w:hint="cs"/>
        </w:rPr>
      </w:pPr>
      <w:r>
        <w:rPr>
          <w:rStyle w:val="a5"/>
        </w:rPr>
        <w:footnoteRef/>
      </w:r>
      <w:r>
        <w:rPr>
          <w:rtl/>
        </w:rPr>
        <w:t xml:space="preserve"> </w:t>
      </w:r>
      <w:r>
        <w:rPr>
          <w:rFonts w:hint="cs"/>
          <w:rtl/>
        </w:rPr>
        <w:t xml:space="preserve">ועל </w:t>
      </w:r>
      <w:proofErr w:type="spellStart"/>
      <w:r>
        <w:rPr>
          <w:rFonts w:hint="cs"/>
          <w:rtl/>
        </w:rPr>
        <w:t>אמו</w:t>
      </w:r>
      <w:proofErr w:type="spellEnd"/>
      <w:r>
        <w:rPr>
          <w:rFonts w:hint="cs"/>
          <w:rtl/>
        </w:rPr>
        <w:t>.</w:t>
      </w:r>
    </w:p>
  </w:footnote>
  <w:footnote w:id="10">
    <w:p w14:paraId="3A176A57" w14:textId="77777777" w:rsidR="00E52AE5" w:rsidRDefault="00E52AE5" w:rsidP="00E52AE5">
      <w:pPr>
        <w:pStyle w:val="a3"/>
        <w:rPr>
          <w:rFonts w:hint="cs"/>
          <w:rtl/>
        </w:rPr>
      </w:pPr>
      <w:r>
        <w:rPr>
          <w:rStyle w:val="a5"/>
        </w:rPr>
        <w:footnoteRef/>
      </w:r>
      <w:r>
        <w:rPr>
          <w:rtl/>
        </w:rPr>
        <w:t xml:space="preserve"> </w:t>
      </w:r>
      <w:proofErr w:type="spellStart"/>
      <w:r>
        <w:rPr>
          <w:rFonts w:hint="cs"/>
          <w:rtl/>
        </w:rPr>
        <w:t>ולאמו</w:t>
      </w:r>
      <w:proofErr w:type="spellEnd"/>
      <w:r>
        <w:rPr>
          <w:rFonts w:hint="cs"/>
          <w:rtl/>
        </w:rPr>
        <w:t>. לא קול של בכי ולא קול של שתיקה רועמת. קולות של נערים צעירים (תינוקות) שמשתעשעים עם ההורים ומביאים חיים לעולם. גם אולי קולותיהם של ילדים קטנים שמשתובבים בבית הכנסת ומפריעים קצת למתפללים בראש השנה. ולחסידים יש על כך סיפורים נאים.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87DF" w14:textId="77777777" w:rsidR="00CF0097" w:rsidRDefault="00CF009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9FA8" w14:textId="77777777" w:rsidR="0035604A" w:rsidRDefault="0035604A" w:rsidP="006F7C3D">
    <w:pPr>
      <w:pStyle w:val="1"/>
      <w:tabs>
        <w:tab w:val="clear" w:pos="9469"/>
        <w:tab w:val="right" w:pos="9299"/>
      </w:tabs>
      <w:rPr>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sidR="00D34A5B">
      <w:rPr>
        <w:rtl/>
        <w:lang w:eastAsia="en-US"/>
      </w:rPr>
      <w:t>ראש השנה</w:t>
    </w:r>
    <w:r>
      <w:rPr>
        <w:rFonts w:cs="Miriam"/>
        <w:rtl/>
      </w:rPr>
      <w:fldChar w:fldCharType="end"/>
    </w:r>
    <w:r>
      <w:rPr>
        <w:rtl/>
        <w:lang w:eastAsia="en-US"/>
      </w:rPr>
      <w:tab/>
    </w:r>
    <w:r w:rsidR="004314E1">
      <w:rPr>
        <w:rFonts w:hint="cs"/>
        <w:rtl/>
        <w:lang w:eastAsia="en-US"/>
      </w:rPr>
      <w:t>תשפ"ד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7477" w14:textId="77777777" w:rsidR="0035604A" w:rsidRDefault="0035604A">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D34A5B">
      <w:rPr>
        <w:szCs w:val="22"/>
        <w:rtl/>
        <w:lang w:eastAsia="en-US"/>
      </w:rPr>
      <w:t>ראש השנה</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B77669">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597953248">
    <w:abstractNumId w:val="8"/>
  </w:num>
  <w:num w:numId="2" w16cid:durableId="1575772283">
    <w:abstractNumId w:val="3"/>
  </w:num>
  <w:num w:numId="3" w16cid:durableId="323631714">
    <w:abstractNumId w:val="2"/>
  </w:num>
  <w:num w:numId="4" w16cid:durableId="1937133510">
    <w:abstractNumId w:val="1"/>
  </w:num>
  <w:num w:numId="5" w16cid:durableId="589631033">
    <w:abstractNumId w:val="0"/>
  </w:num>
  <w:num w:numId="6" w16cid:durableId="1569994056">
    <w:abstractNumId w:val="9"/>
  </w:num>
  <w:num w:numId="7" w16cid:durableId="1348748605">
    <w:abstractNumId w:val="7"/>
  </w:num>
  <w:num w:numId="8" w16cid:durableId="1825774041">
    <w:abstractNumId w:val="6"/>
  </w:num>
  <w:num w:numId="9" w16cid:durableId="1093747121">
    <w:abstractNumId w:val="5"/>
  </w:num>
  <w:num w:numId="10" w16cid:durableId="1534685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Y0sDQysjQ3MzA1NDBX0lEKTi0uzszPAymwrAUAe3W/JiwAAAA="/>
  </w:docVars>
  <w:rsids>
    <w:rsidRoot w:val="00493686"/>
    <w:rsid w:val="000069D8"/>
    <w:rsid w:val="00030782"/>
    <w:rsid w:val="00032905"/>
    <w:rsid w:val="00050780"/>
    <w:rsid w:val="000638DA"/>
    <w:rsid w:val="00066B35"/>
    <w:rsid w:val="000B1AA5"/>
    <w:rsid w:val="000C4A70"/>
    <w:rsid w:val="000C5B9D"/>
    <w:rsid w:val="000D5C47"/>
    <w:rsid w:val="001B7A21"/>
    <w:rsid w:val="001E6A0C"/>
    <w:rsid w:val="002162AE"/>
    <w:rsid w:val="00223DCC"/>
    <w:rsid w:val="00244F55"/>
    <w:rsid w:val="002450EB"/>
    <w:rsid w:val="00246225"/>
    <w:rsid w:val="00270BBC"/>
    <w:rsid w:val="00277C08"/>
    <w:rsid w:val="00294BBC"/>
    <w:rsid w:val="002C6496"/>
    <w:rsid w:val="002C6B54"/>
    <w:rsid w:val="0035604A"/>
    <w:rsid w:val="00374C1A"/>
    <w:rsid w:val="00386BB6"/>
    <w:rsid w:val="003E2FFF"/>
    <w:rsid w:val="003F4F77"/>
    <w:rsid w:val="004314E1"/>
    <w:rsid w:val="00440929"/>
    <w:rsid w:val="00470E5D"/>
    <w:rsid w:val="00477FCD"/>
    <w:rsid w:val="00481E0A"/>
    <w:rsid w:val="00487F3C"/>
    <w:rsid w:val="00491619"/>
    <w:rsid w:val="00493686"/>
    <w:rsid w:val="00494081"/>
    <w:rsid w:val="004B3C13"/>
    <w:rsid w:val="004E6260"/>
    <w:rsid w:val="00545D23"/>
    <w:rsid w:val="005539A3"/>
    <w:rsid w:val="005A6957"/>
    <w:rsid w:val="005A798B"/>
    <w:rsid w:val="005B76F5"/>
    <w:rsid w:val="00601915"/>
    <w:rsid w:val="006113DD"/>
    <w:rsid w:val="00634095"/>
    <w:rsid w:val="00642EA8"/>
    <w:rsid w:val="0064320B"/>
    <w:rsid w:val="006A614D"/>
    <w:rsid w:val="006B546E"/>
    <w:rsid w:val="006F33C7"/>
    <w:rsid w:val="006F6262"/>
    <w:rsid w:val="006F6C18"/>
    <w:rsid w:val="006F7C3D"/>
    <w:rsid w:val="007731A3"/>
    <w:rsid w:val="007921E7"/>
    <w:rsid w:val="00796ED1"/>
    <w:rsid w:val="007C0F1D"/>
    <w:rsid w:val="007C1ECF"/>
    <w:rsid w:val="007C2D55"/>
    <w:rsid w:val="007D0559"/>
    <w:rsid w:val="00804E39"/>
    <w:rsid w:val="008213C1"/>
    <w:rsid w:val="00856102"/>
    <w:rsid w:val="00860EB9"/>
    <w:rsid w:val="00870CED"/>
    <w:rsid w:val="008729FB"/>
    <w:rsid w:val="00884844"/>
    <w:rsid w:val="008E254E"/>
    <w:rsid w:val="00910319"/>
    <w:rsid w:val="00937EE5"/>
    <w:rsid w:val="00957DB1"/>
    <w:rsid w:val="0096523D"/>
    <w:rsid w:val="00A318B1"/>
    <w:rsid w:val="00AC3F5B"/>
    <w:rsid w:val="00AE2FF5"/>
    <w:rsid w:val="00AE4D79"/>
    <w:rsid w:val="00AE69ED"/>
    <w:rsid w:val="00AF0938"/>
    <w:rsid w:val="00AF7E58"/>
    <w:rsid w:val="00B40ABA"/>
    <w:rsid w:val="00B54B8D"/>
    <w:rsid w:val="00B608A2"/>
    <w:rsid w:val="00B77669"/>
    <w:rsid w:val="00B9775C"/>
    <w:rsid w:val="00BA47FF"/>
    <w:rsid w:val="00C271A9"/>
    <w:rsid w:val="00C6090D"/>
    <w:rsid w:val="00C61783"/>
    <w:rsid w:val="00C973FA"/>
    <w:rsid w:val="00CA574F"/>
    <w:rsid w:val="00CF0097"/>
    <w:rsid w:val="00D06D51"/>
    <w:rsid w:val="00D072B0"/>
    <w:rsid w:val="00D10961"/>
    <w:rsid w:val="00D32A1D"/>
    <w:rsid w:val="00D34A5B"/>
    <w:rsid w:val="00D411E7"/>
    <w:rsid w:val="00D745D3"/>
    <w:rsid w:val="00DE5302"/>
    <w:rsid w:val="00E10CB6"/>
    <w:rsid w:val="00E13ECA"/>
    <w:rsid w:val="00E23751"/>
    <w:rsid w:val="00E52AE5"/>
    <w:rsid w:val="00F53020"/>
    <w:rsid w:val="00F71F52"/>
    <w:rsid w:val="00F833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605C35"/>
  <w15:chartTrackingRefBased/>
  <w15:docId w15:val="{91939FCC-20F5-4101-A9D3-0F24DC40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669"/>
    <w:pPr>
      <w:bidi/>
    </w:pPr>
    <w:rPr>
      <w:rFonts w:cs="Narkisim"/>
      <w:sz w:val="22"/>
      <w:szCs w:val="22"/>
      <w:lang w:eastAsia="he-IL"/>
    </w:rPr>
  </w:style>
  <w:style w:type="paragraph" w:styleId="1">
    <w:name w:val="heading 1"/>
    <w:basedOn w:val="a"/>
    <w:next w:val="a"/>
    <w:link w:val="10"/>
    <w:qFormat/>
    <w:rsid w:val="00B77669"/>
    <w:pPr>
      <w:keepNext/>
      <w:tabs>
        <w:tab w:val="right" w:pos="9469"/>
      </w:tabs>
      <w:jc w:val="both"/>
      <w:outlineLvl w:val="0"/>
    </w:pPr>
    <w:rPr>
      <w:rFonts w:cs="David"/>
      <w:b/>
      <w:bCs/>
      <w:szCs w:val="28"/>
    </w:rPr>
  </w:style>
  <w:style w:type="character" w:default="1" w:styleId="a0">
    <w:name w:val="Default Paragraph Font"/>
    <w:uiPriority w:val="1"/>
    <w:semiHidden/>
    <w:unhideWhenUsed/>
    <w:rsid w:val="00B7766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77669"/>
  </w:style>
  <w:style w:type="paragraph" w:styleId="a3">
    <w:name w:val="footnote text"/>
    <w:basedOn w:val="a"/>
    <w:link w:val="a4"/>
    <w:rsid w:val="00B77669"/>
    <w:pPr>
      <w:ind w:left="170" w:hanging="170"/>
      <w:jc w:val="both"/>
    </w:pPr>
    <w:rPr>
      <w:sz w:val="20"/>
      <w:szCs w:val="20"/>
    </w:rPr>
  </w:style>
  <w:style w:type="character" w:styleId="a5">
    <w:name w:val="footnote reference"/>
    <w:semiHidden/>
    <w:rsid w:val="00B77669"/>
    <w:rPr>
      <w:vertAlign w:val="superscript"/>
    </w:rPr>
  </w:style>
  <w:style w:type="paragraph" w:styleId="a6">
    <w:name w:val="header"/>
    <w:basedOn w:val="a"/>
    <w:link w:val="a7"/>
    <w:rsid w:val="00B77669"/>
    <w:pPr>
      <w:tabs>
        <w:tab w:val="center" w:pos="4153"/>
        <w:tab w:val="right" w:pos="8306"/>
      </w:tabs>
    </w:pPr>
  </w:style>
  <w:style w:type="paragraph" w:styleId="a8">
    <w:name w:val="footer"/>
    <w:basedOn w:val="a"/>
    <w:link w:val="a9"/>
    <w:rsid w:val="00B77669"/>
    <w:pPr>
      <w:tabs>
        <w:tab w:val="center" w:pos="4153"/>
        <w:tab w:val="right" w:pos="8306"/>
      </w:tabs>
    </w:pPr>
  </w:style>
  <w:style w:type="paragraph" w:customStyle="1" w:styleId="aa">
    <w:name w:val="כותרת"/>
    <w:basedOn w:val="a"/>
    <w:rsid w:val="00B77669"/>
    <w:pPr>
      <w:spacing w:before="240" w:line="320" w:lineRule="atLeast"/>
      <w:jc w:val="center"/>
    </w:pPr>
    <w:rPr>
      <w:rFonts w:cs="David"/>
      <w:b/>
      <w:bCs/>
      <w:spacing w:val="20"/>
      <w:szCs w:val="32"/>
    </w:rPr>
  </w:style>
  <w:style w:type="paragraph" w:customStyle="1" w:styleId="ab">
    <w:name w:val="כותרת קטע"/>
    <w:basedOn w:val="a"/>
    <w:rsid w:val="00B77669"/>
    <w:pPr>
      <w:spacing w:before="240" w:line="300" w:lineRule="atLeast"/>
    </w:pPr>
    <w:rPr>
      <w:rFonts w:cs="Arial"/>
      <w:b/>
      <w:bCs/>
      <w:szCs w:val="24"/>
    </w:rPr>
  </w:style>
  <w:style w:type="paragraph" w:customStyle="1" w:styleId="ac">
    <w:name w:val="מקור"/>
    <w:basedOn w:val="a"/>
    <w:rsid w:val="00B77669"/>
    <w:pPr>
      <w:spacing w:line="320" w:lineRule="atLeast"/>
      <w:jc w:val="both"/>
    </w:pPr>
    <w:rPr>
      <w:rFonts w:cs="David"/>
      <w:szCs w:val="24"/>
    </w:rPr>
  </w:style>
  <w:style w:type="paragraph" w:customStyle="1" w:styleId="ad">
    <w:name w:val="מחלקי המים"/>
    <w:basedOn w:val="a"/>
    <w:rsid w:val="00B77669"/>
    <w:pPr>
      <w:spacing w:line="320" w:lineRule="atLeast"/>
      <w:jc w:val="both"/>
    </w:pPr>
    <w:rPr>
      <w:b/>
      <w:bCs/>
      <w:szCs w:val="24"/>
    </w:rPr>
  </w:style>
  <w:style w:type="paragraph" w:styleId="ae">
    <w:name w:val="Body Text"/>
    <w:basedOn w:val="a"/>
    <w:semiHidden/>
    <w:pPr>
      <w:spacing w:line="320" w:lineRule="atLeast"/>
    </w:pPr>
    <w:rPr>
      <w:rFonts w:cs="David"/>
      <w:szCs w:val="24"/>
    </w:rPr>
  </w:style>
  <w:style w:type="character" w:customStyle="1" w:styleId="a9">
    <w:name w:val="כותרת תחתונה תו"/>
    <w:link w:val="a8"/>
    <w:rsid w:val="00B77669"/>
    <w:rPr>
      <w:rFonts w:cs="Narkisim"/>
      <w:sz w:val="22"/>
      <w:szCs w:val="22"/>
      <w:lang w:eastAsia="he-IL"/>
    </w:rPr>
  </w:style>
  <w:style w:type="character" w:styleId="af">
    <w:name w:val="page number"/>
    <w:rsid w:val="00493686"/>
  </w:style>
  <w:style w:type="character" w:customStyle="1" w:styleId="a4">
    <w:name w:val="טקסט הערת שוליים תו"/>
    <w:link w:val="a3"/>
    <w:rsid w:val="00B77669"/>
    <w:rPr>
      <w:rFonts w:cs="Narkisim"/>
      <w:lang w:eastAsia="he-IL"/>
    </w:rPr>
  </w:style>
  <w:style w:type="character" w:customStyle="1" w:styleId="10">
    <w:name w:val="כותרת 1 תו"/>
    <w:link w:val="1"/>
    <w:rsid w:val="00B77669"/>
    <w:rPr>
      <w:rFonts w:cs="David"/>
      <w:b/>
      <w:bCs/>
      <w:sz w:val="22"/>
      <w:szCs w:val="28"/>
      <w:lang w:eastAsia="he-IL"/>
    </w:rPr>
  </w:style>
  <w:style w:type="character" w:customStyle="1" w:styleId="a7">
    <w:name w:val="כותרת עליונה תו"/>
    <w:link w:val="a6"/>
    <w:rsid w:val="00B77669"/>
    <w:rPr>
      <w:rFonts w:cs="Narkisim"/>
      <w:sz w:val="22"/>
      <w:szCs w:val="22"/>
      <w:lang w:eastAsia="he-IL"/>
    </w:rPr>
  </w:style>
  <w:style w:type="character" w:styleId="Hyperlink">
    <w:name w:val="Hyperlink"/>
    <w:rsid w:val="00B77669"/>
    <w:rPr>
      <w:color w:val="0000FF"/>
      <w:u w:val="single"/>
    </w:rPr>
  </w:style>
  <w:style w:type="paragraph" w:styleId="af0">
    <w:name w:val="Balloon Text"/>
    <w:basedOn w:val="a"/>
    <w:link w:val="af1"/>
    <w:uiPriority w:val="99"/>
    <w:semiHidden/>
    <w:unhideWhenUsed/>
    <w:rsid w:val="00B77669"/>
    <w:rPr>
      <w:rFonts w:ascii="Tahoma" w:hAnsi="Tahoma" w:cs="Tahoma"/>
      <w:sz w:val="16"/>
      <w:szCs w:val="16"/>
    </w:rPr>
  </w:style>
  <w:style w:type="character" w:customStyle="1" w:styleId="af1">
    <w:name w:val="טקסט בלונים תו"/>
    <w:link w:val="af0"/>
    <w:uiPriority w:val="99"/>
    <w:semiHidden/>
    <w:rsid w:val="00B77669"/>
    <w:rPr>
      <w:rFonts w:ascii="Tahoma" w:hAnsi="Tahoma" w:cs="Tahoma"/>
      <w:sz w:val="16"/>
      <w:szCs w:val="16"/>
      <w:lang w:eastAsia="he-IL"/>
    </w:rPr>
  </w:style>
  <w:style w:type="paragraph" w:customStyle="1" w:styleId="af2">
    <w:name w:val="פסוק"/>
    <w:basedOn w:val="ac"/>
    <w:qFormat/>
    <w:rsid w:val="00B77669"/>
    <w:pPr>
      <w:spacing w:before="120"/>
    </w:pPr>
    <w:rPr>
      <w:b/>
      <w:bCs/>
    </w:rPr>
  </w:style>
  <w:style w:type="character" w:styleId="af3">
    <w:name w:val="Unresolved Mention"/>
    <w:uiPriority w:val="99"/>
    <w:semiHidden/>
    <w:unhideWhenUsed/>
    <w:rsid w:val="00E23751"/>
    <w:rPr>
      <w:color w:val="605E5C"/>
      <w:shd w:val="clear" w:color="auto" w:fill="E1DFDD"/>
    </w:rPr>
  </w:style>
  <w:style w:type="character" w:styleId="FollowedHyperlink">
    <w:name w:val="FollowedHyperlink"/>
    <w:uiPriority w:val="99"/>
    <w:semiHidden/>
    <w:unhideWhenUsed/>
    <w:rsid w:val="008E254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7%d7%99%d7%99-%d7%a9%d7%a8%d7%94-%d7%9e%d7%97%d7%99%d7%a8-%d7%94%d7%a2%d7%a7%d7%99%d7%93%d7%94" TargetMode="External"/><Relationship Id="rId2" Type="http://schemas.openxmlformats.org/officeDocument/2006/relationships/hyperlink" Target="https://www.mayim.org.il/?parasha=%d7%90%d7%99%d7%a4%d7%94-%d7%99%d7%a6%d7%97%d7%a7-%d7%91%d7%a2%d7%a7%d7%99%d7%93%d7%94-%d7%97%d7%9c%d7%a7-%d7%91" TargetMode="External"/><Relationship Id="rId1" Type="http://schemas.openxmlformats.org/officeDocument/2006/relationships/hyperlink" Target="https://www.mayim.org.il/?parasha=%D7%91%D7%90%D7%A8%D7%94-%D7%A9%D7%9C-%D7%9E%D7%A8%D7%99%D7%9D" TargetMode="External"/><Relationship Id="rId6" Type="http://schemas.openxmlformats.org/officeDocument/2006/relationships/hyperlink" Target="https://www.mayim.org.il/?holiday=%d7%a9%d7%9e%d7%97%d7%aa-%d7%91%d7%99%d7%aa-%d7%94%d7%a9%d7%95%d7%90%d7%91%d7%94" TargetMode="External"/><Relationship Id="rId5" Type="http://schemas.openxmlformats.org/officeDocument/2006/relationships/hyperlink" Target="https://www.mayim.org.il/?holiday=%D7%A9%D7%99%D7%A9%D7%94-%D7%9E%D7%99%D7%9C%D7%99%D7%95%D7%9F-%D7%9E%D7%96%D7%91%D7%97%D7%95%D7%AA" TargetMode="External"/><Relationship Id="rId4" Type="http://schemas.openxmlformats.org/officeDocument/2006/relationships/hyperlink" Target="https://www.mayim.org.il/?parasha=%d7%90%d7%99%d7%96%d7%94-%d7%a7%d7%95%d7%9c-%d7%90%d7%aa%d7%94-%d7%a9%d7%95%d7%9e%d7%a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DB208-E5E3-4642-A157-828ABCF8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2</Pages>
  <Words>669</Words>
  <Characters>3094</Characters>
  <Application>Microsoft Office Word</Application>
  <DocSecurity>0</DocSecurity>
  <Lines>45</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קול הנערים בראש השנה</vt:lpstr>
      <vt:lpstr>אם כבנים אם כעבדים</vt:lpstr>
    </vt:vector>
  </TitlesOfParts>
  <Company> </Company>
  <LinksUpToDate>false</LinksUpToDate>
  <CharactersWithSpaces>3738</CharactersWithSpaces>
  <SharedDoc>false</SharedDoc>
  <HLinks>
    <vt:vector size="36" baseType="variant">
      <vt:variant>
        <vt:i4>6488097</vt:i4>
      </vt:variant>
      <vt:variant>
        <vt:i4>15</vt:i4>
      </vt:variant>
      <vt:variant>
        <vt:i4>0</vt:i4>
      </vt:variant>
      <vt:variant>
        <vt:i4>5</vt:i4>
      </vt:variant>
      <vt:variant>
        <vt:lpwstr>https://www.mayim.org.il/?holiday=%d7%a9%d7%9e%d7%97%d7%aa-%d7%91%d7%99%d7%aa-%d7%94%d7%a9%d7%95%d7%90%d7%91%d7%94</vt:lpwstr>
      </vt:variant>
      <vt:variant>
        <vt:lpwstr>gsc.tab=0</vt:lpwstr>
      </vt:variant>
      <vt:variant>
        <vt:i4>1769564</vt:i4>
      </vt:variant>
      <vt:variant>
        <vt:i4>12</vt:i4>
      </vt:variant>
      <vt:variant>
        <vt:i4>0</vt:i4>
      </vt:variant>
      <vt:variant>
        <vt:i4>5</vt:i4>
      </vt:variant>
      <vt:variant>
        <vt:lpwstr>https://www.mayim.org.il/?holiday=%D7%A9%D7%99%D7%A9%D7%94-%D7%9E%D7%99%D7%9C%D7%99%D7%95%D7%9F-%D7%9E%D7%96%D7%91%D7%97%D7%95%D7%AA</vt:lpwstr>
      </vt:variant>
      <vt:variant>
        <vt:lpwstr>gsc.tab=0</vt:lpwstr>
      </vt:variant>
      <vt:variant>
        <vt:i4>7667837</vt:i4>
      </vt:variant>
      <vt:variant>
        <vt:i4>9</vt:i4>
      </vt:variant>
      <vt:variant>
        <vt:i4>0</vt:i4>
      </vt:variant>
      <vt:variant>
        <vt:i4>5</vt:i4>
      </vt:variant>
      <vt:variant>
        <vt:lpwstr>https://www.mayim.org.il/?parasha=%d7%90%d7%99%d7%96%d7%94-%d7%a7%d7%95%d7%9c-%d7%90%d7%aa%d7%94-%d7%a9%d7%95%d7%9e%d7%a21</vt:lpwstr>
      </vt:variant>
      <vt:variant>
        <vt:lpwstr>gsc.tab=0</vt:lpwstr>
      </vt:variant>
      <vt:variant>
        <vt:i4>1441865</vt:i4>
      </vt:variant>
      <vt:variant>
        <vt:i4>6</vt:i4>
      </vt:variant>
      <vt:variant>
        <vt:i4>0</vt:i4>
      </vt:variant>
      <vt:variant>
        <vt:i4>5</vt:i4>
      </vt:variant>
      <vt:variant>
        <vt:lpwstr>https://www.mayim.org.il/?parasha=%d7%97%d7%99%d7%99-%d7%a9%d7%a8%d7%94-%d7%9e%d7%97%d7%99%d7%a8-%d7%94%d7%a2%d7%a7%d7%99%d7%93%d7%94</vt:lpwstr>
      </vt:variant>
      <vt:variant>
        <vt:lpwstr>gsc.tab=0</vt:lpwstr>
      </vt:variant>
      <vt:variant>
        <vt:i4>3473451</vt:i4>
      </vt:variant>
      <vt:variant>
        <vt:i4>3</vt:i4>
      </vt:variant>
      <vt:variant>
        <vt:i4>0</vt:i4>
      </vt:variant>
      <vt:variant>
        <vt:i4>5</vt:i4>
      </vt:variant>
      <vt:variant>
        <vt:lpwstr>https://www.mayim.org.il/?parasha=%d7%90%d7%99%d7%a4%d7%94-%d7%99%d7%a6%d7%97%d7%a7-%d7%91%d7%a2%d7%a7%d7%99%d7%93%d7%94-%d7%97%d7%9c%d7%a7-%d7%91</vt:lpwstr>
      </vt:variant>
      <vt:variant>
        <vt:lpwstr>gsc.tab=0</vt:lpwstr>
      </vt:variant>
      <vt:variant>
        <vt:i4>4980752</vt:i4>
      </vt:variant>
      <vt:variant>
        <vt:i4>0</vt:i4>
      </vt:variant>
      <vt:variant>
        <vt:i4>0</vt:i4>
      </vt:variant>
      <vt:variant>
        <vt:i4>5</vt:i4>
      </vt:variant>
      <vt:variant>
        <vt:lpwstr>https://www.mayim.org.il/?parasha=%D7%91%D7%90%D7%A8%D7%94-%D7%A9%D7%9C-%D7%9E%D7%A8%D7%99%D7%9D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קול הנערים בראש השנה</dc:title>
  <dc:subject>ראש השנה</dc:subject>
  <dc:creator>Asher Yuval</dc:creator>
  <cp:keywords/>
  <dc:description/>
  <cp:lastModifiedBy>Shimon Afek</cp:lastModifiedBy>
  <cp:revision>2</cp:revision>
  <cp:lastPrinted>2023-09-13T20:25:00Z</cp:lastPrinted>
  <dcterms:created xsi:type="dcterms:W3CDTF">2025-11-24T15:36:00Z</dcterms:created>
  <dcterms:modified xsi:type="dcterms:W3CDTF">2025-11-24T15:36:00Z</dcterms:modified>
  <cp:category>תשס"ג</cp:category>
</cp:coreProperties>
</file>