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938A" w14:textId="77777777" w:rsidR="006F4666" w:rsidRDefault="00EE3AF1" w:rsidP="00A641D2">
      <w:pPr>
        <w:pStyle w:val="aa"/>
        <w:rPr>
          <w:rFonts w:hint="cs"/>
          <w:rtl/>
        </w:rPr>
      </w:pPr>
      <w:r>
        <w:rPr>
          <w:rFonts w:hint="cs"/>
          <w:rtl/>
        </w:rPr>
        <w:t>יום מתן לוחות שניים</w:t>
      </w:r>
      <w:r w:rsidR="00A641D2">
        <w:rPr>
          <w:rFonts w:hint="cs"/>
          <w:rtl/>
        </w:rPr>
        <w:t xml:space="preserve"> </w:t>
      </w:r>
      <w:r w:rsidR="00A641D2">
        <w:rPr>
          <w:rtl/>
        </w:rPr>
        <w:t>–</w:t>
      </w:r>
      <w:r w:rsidR="00A641D2">
        <w:rPr>
          <w:rFonts w:hint="cs"/>
          <w:rtl/>
        </w:rPr>
        <w:t xml:space="preserve"> דרשה ליום כיפור</w:t>
      </w:r>
    </w:p>
    <w:p w14:paraId="4FE8DEDD" w14:textId="77777777" w:rsidR="006A220D" w:rsidRPr="006A220D" w:rsidRDefault="006A220D" w:rsidP="006A220D">
      <w:pPr>
        <w:pStyle w:val="ac"/>
        <w:spacing w:before="240"/>
        <w:rPr>
          <w:rFonts w:ascii="Narkisim" w:hAnsi="Narkisim" w:cs="Narkisim"/>
          <w:szCs w:val="22"/>
          <w:rtl/>
        </w:rPr>
      </w:pPr>
      <w:r w:rsidRPr="006A220D">
        <w:rPr>
          <w:rFonts w:ascii="Narkisim" w:hAnsi="Narkisim" w:cs="Narkisim"/>
          <w:szCs w:val="22"/>
          <w:rtl/>
        </w:rPr>
        <w:t xml:space="preserve">מים ראשונים: דף זה הוא תמצית במבנה של דרשה לציבור (שהועברה בבית הכנסת </w:t>
      </w:r>
      <w:r>
        <w:rPr>
          <w:rFonts w:ascii="Narkisim" w:hAnsi="Narkisim" w:cs="Narkisim" w:hint="cs"/>
          <w:szCs w:val="22"/>
          <w:rtl/>
        </w:rPr>
        <w:t>גני ציון בירושלים</w:t>
      </w:r>
      <w:r w:rsidRPr="006A220D">
        <w:rPr>
          <w:rFonts w:ascii="Narkisim" w:hAnsi="Narkisim" w:cs="Narkisim"/>
          <w:szCs w:val="22"/>
          <w:rtl/>
        </w:rPr>
        <w:t xml:space="preserve">), של הדף </w:t>
      </w:r>
      <w:hyperlink r:id="rId8" w:history="1">
        <w:r w:rsidRPr="006A220D">
          <w:rPr>
            <w:rStyle w:val="Hyperlink"/>
            <w:rFonts w:ascii="Narkisim" w:hAnsi="Narkisim" w:cs="Narkisim" w:hint="cs"/>
            <w:szCs w:val="22"/>
            <w:rtl/>
          </w:rPr>
          <w:t>יום מתן תורה – לוחות שניים</w:t>
        </w:r>
      </w:hyperlink>
      <w:r>
        <w:rPr>
          <w:rFonts w:ascii="Narkisim" w:hAnsi="Narkisim" w:cs="Narkisim" w:hint="cs"/>
          <w:szCs w:val="22"/>
          <w:rtl/>
        </w:rPr>
        <w:t xml:space="preserve"> </w:t>
      </w:r>
      <w:r w:rsidRPr="006A220D">
        <w:rPr>
          <w:rFonts w:ascii="Narkisim" w:hAnsi="Narkisim" w:cs="Narkisim"/>
          <w:szCs w:val="22"/>
          <w:rtl/>
        </w:rPr>
        <w:t xml:space="preserve">שכתבנו </w:t>
      </w:r>
      <w:r>
        <w:rPr>
          <w:rFonts w:ascii="Narkisim" w:hAnsi="Narkisim" w:cs="Narkisim" w:hint="cs"/>
          <w:szCs w:val="22"/>
          <w:rtl/>
        </w:rPr>
        <w:t xml:space="preserve">ליום כיפור </w:t>
      </w:r>
      <w:r w:rsidRPr="006A220D">
        <w:rPr>
          <w:rFonts w:ascii="Narkisim" w:hAnsi="Narkisim" w:cs="Narkisim"/>
          <w:szCs w:val="22"/>
          <w:rtl/>
        </w:rPr>
        <w:t>בשנת תשע"ט. לעיון למדני במקורות, יש לפנות אל הדף ההוא.</w:t>
      </w:r>
    </w:p>
    <w:p w14:paraId="33BA93EF" w14:textId="77777777" w:rsidR="00BE6649" w:rsidRDefault="005767C8" w:rsidP="005767C8">
      <w:pPr>
        <w:pStyle w:val="ac"/>
        <w:spacing w:before="240"/>
        <w:rPr>
          <w:rFonts w:hint="cs"/>
          <w:rtl/>
        </w:rPr>
      </w:pPr>
      <w:r>
        <w:rPr>
          <w:rFonts w:hint="cs"/>
          <w:rtl/>
        </w:rPr>
        <w:t>שנינו ב</w:t>
      </w:r>
      <w:r w:rsidR="00BE6649">
        <w:rPr>
          <w:rtl/>
        </w:rPr>
        <w:t>מסכת תענית פרק ד</w:t>
      </w:r>
      <w:r w:rsidR="00BE6649">
        <w:rPr>
          <w:rFonts w:hint="cs"/>
          <w:rtl/>
        </w:rPr>
        <w:t xml:space="preserve"> </w:t>
      </w:r>
      <w:r w:rsidR="00BE6649">
        <w:rPr>
          <w:rtl/>
        </w:rPr>
        <w:t>משנה ח</w:t>
      </w:r>
      <w:r w:rsidR="00EE0E98">
        <w:rPr>
          <w:rFonts w:hint="cs"/>
          <w:rtl/>
        </w:rPr>
        <w:t xml:space="preserve">: </w:t>
      </w:r>
      <w:r>
        <w:rPr>
          <w:rFonts w:hint="cs"/>
          <w:rtl/>
        </w:rPr>
        <w:t>"</w:t>
      </w:r>
      <w:r w:rsidR="00BE6649">
        <w:rPr>
          <w:rtl/>
        </w:rPr>
        <w:t>אמר רבן שמעון בן גמליאל</w:t>
      </w:r>
      <w:r w:rsidR="007633D3">
        <w:rPr>
          <w:rFonts w:hint="cs"/>
          <w:rtl/>
        </w:rPr>
        <w:t>:</w:t>
      </w:r>
      <w:r w:rsidR="00BE6649">
        <w:rPr>
          <w:rtl/>
        </w:rPr>
        <w:t xml:space="preserve"> לא היו ימים טובים לישראל כחמ</w:t>
      </w:r>
      <w:r w:rsidR="00E35985">
        <w:rPr>
          <w:rFonts w:hint="cs"/>
          <w:rtl/>
        </w:rPr>
        <w:t>י</w:t>
      </w:r>
      <w:r w:rsidR="00BE6649">
        <w:rPr>
          <w:rtl/>
        </w:rPr>
        <w:t xml:space="preserve">שה עשר באב וכיום הכפורים שבהן בנות ירושלם יוצאות בכלי לבן שאולין שלא לבייש את מי שאין לו </w:t>
      </w:r>
      <w:r w:rsidR="007633D3">
        <w:rPr>
          <w:rFonts w:hint="cs"/>
          <w:rtl/>
        </w:rPr>
        <w:t>... ו</w:t>
      </w:r>
      <w:r w:rsidR="00BE6649">
        <w:rPr>
          <w:rtl/>
        </w:rPr>
        <w:t xml:space="preserve">בנות ירושלים יוצאות וחולות בכרמים </w:t>
      </w:r>
      <w:r w:rsidR="007633D3">
        <w:rPr>
          <w:rFonts w:hint="cs"/>
          <w:rtl/>
        </w:rPr>
        <w:t xml:space="preserve">... </w:t>
      </w:r>
      <w:r w:rsidR="00BE6649">
        <w:rPr>
          <w:rtl/>
        </w:rPr>
        <w:t>וכן הוא אומר</w:t>
      </w:r>
      <w:r w:rsidR="00600AEF">
        <w:rPr>
          <w:rFonts w:hint="cs"/>
          <w:rtl/>
        </w:rPr>
        <w:t>:</w:t>
      </w:r>
      <w:r w:rsidR="00BE6649">
        <w:rPr>
          <w:rtl/>
        </w:rPr>
        <w:t xml:space="preserve"> </w:t>
      </w:r>
      <w:r w:rsidR="00600AEF">
        <w:rPr>
          <w:rFonts w:hint="cs"/>
          <w:rtl/>
        </w:rPr>
        <w:t>"</w:t>
      </w:r>
      <w:r w:rsidR="00BE6649">
        <w:rPr>
          <w:rtl/>
        </w:rPr>
        <w:t>צאינה וראינה בנות ציון במלך שלמה בעטרה שעטרה לו אמו ביום חתונתו וביום שמחת לבו</w:t>
      </w:r>
      <w:r w:rsidR="00375878">
        <w:rPr>
          <w:rFonts w:hint="cs"/>
          <w:rtl/>
        </w:rPr>
        <w:t xml:space="preserve">" </w:t>
      </w:r>
      <w:r w:rsidR="00600AEF">
        <w:rPr>
          <w:rtl/>
        </w:rPr>
        <w:t xml:space="preserve">(שיר </w:t>
      </w:r>
      <w:r w:rsidR="00600AEF">
        <w:rPr>
          <w:rFonts w:hint="cs"/>
          <w:rtl/>
        </w:rPr>
        <w:t>השירים ג יא</w:t>
      </w:r>
      <w:r w:rsidR="00600AEF">
        <w:rPr>
          <w:rtl/>
        </w:rPr>
        <w:t>)</w:t>
      </w:r>
      <w:r w:rsidR="00600AEF">
        <w:rPr>
          <w:rFonts w:hint="cs"/>
          <w:rtl/>
        </w:rPr>
        <w:t>.</w:t>
      </w:r>
      <w:r w:rsidR="00600AEF">
        <w:rPr>
          <w:rtl/>
        </w:rPr>
        <w:t xml:space="preserve"> </w:t>
      </w:r>
      <w:r w:rsidR="00BE6649">
        <w:rPr>
          <w:rtl/>
        </w:rPr>
        <w:t xml:space="preserve">ביום חתונתו </w:t>
      </w:r>
      <w:r w:rsidR="00600AEF">
        <w:rPr>
          <w:rFonts w:hint="cs"/>
          <w:rtl/>
        </w:rPr>
        <w:t xml:space="preserve">- </w:t>
      </w:r>
      <w:r w:rsidR="00BE6649">
        <w:rPr>
          <w:rtl/>
        </w:rPr>
        <w:t>זו מתן תורה</w:t>
      </w:r>
      <w:r w:rsidR="00600AEF">
        <w:rPr>
          <w:rFonts w:hint="cs"/>
          <w:rtl/>
        </w:rPr>
        <w:t>.</w:t>
      </w:r>
      <w:r w:rsidR="00BE6649">
        <w:rPr>
          <w:rtl/>
        </w:rPr>
        <w:t xml:space="preserve"> וביום שמחת לבו </w:t>
      </w:r>
      <w:r w:rsidR="00600AEF">
        <w:rPr>
          <w:rFonts w:hint="cs"/>
          <w:rtl/>
        </w:rPr>
        <w:t xml:space="preserve">- </w:t>
      </w:r>
      <w:r w:rsidR="00BE6649">
        <w:rPr>
          <w:rtl/>
        </w:rPr>
        <w:t>זה בנין בית המקדש שיבנה במהרה בימינו אמן</w:t>
      </w:r>
      <w:r w:rsidR="00600AEF">
        <w:rPr>
          <w:rFonts w:hint="cs"/>
          <w:rtl/>
        </w:rPr>
        <w:t>.</w:t>
      </w:r>
    </w:p>
    <w:p w14:paraId="17CA14E3" w14:textId="77777777" w:rsidR="008C4C4F" w:rsidRDefault="008C4C4F" w:rsidP="002F149C">
      <w:pPr>
        <w:pStyle w:val="ac"/>
        <w:rPr>
          <w:rFonts w:hint="cs"/>
          <w:rtl/>
        </w:rPr>
      </w:pPr>
      <w:r>
        <w:rPr>
          <w:rFonts w:hint="cs"/>
          <w:rtl/>
        </w:rPr>
        <w:t xml:space="preserve">ניחא ט"ו באב, כל ילד יודע שהוא יום שמחה גם אם לא בדיוק מדוע. אבל מה </w:t>
      </w:r>
      <w:r w:rsidR="00FC17FE">
        <w:rPr>
          <w:rFonts w:hint="cs"/>
          <w:rtl/>
        </w:rPr>
        <w:t xml:space="preserve">פשר </w:t>
      </w:r>
      <w:r>
        <w:rPr>
          <w:rFonts w:hint="cs"/>
          <w:rtl/>
        </w:rPr>
        <w:t xml:space="preserve">השמחה ביום הכיפורים? האם בגלל "יום טוב </w:t>
      </w:r>
      <w:r w:rsidR="005767C8">
        <w:rPr>
          <w:rFonts w:hint="cs"/>
          <w:rtl/>
        </w:rPr>
        <w:t>ש</w:t>
      </w:r>
      <w:r>
        <w:rPr>
          <w:rFonts w:hint="cs"/>
          <w:rtl/>
        </w:rPr>
        <w:t>היה עושה כהן גדול כשהיה</w:t>
      </w:r>
      <w:r w:rsidR="002A412E">
        <w:rPr>
          <w:rFonts w:hint="cs"/>
          <w:rtl/>
        </w:rPr>
        <w:t xml:space="preserve"> יוצא בשלום מקודש הקדשים</w:t>
      </w:r>
      <w:r>
        <w:rPr>
          <w:rFonts w:hint="cs"/>
          <w:rtl/>
        </w:rPr>
        <w:t>"</w:t>
      </w:r>
      <w:r w:rsidR="002A412E">
        <w:rPr>
          <w:rFonts w:hint="cs"/>
          <w:rtl/>
        </w:rPr>
        <w:t xml:space="preserve">? </w:t>
      </w:r>
      <w:r w:rsidR="005767C8">
        <w:rPr>
          <w:rFonts w:hint="cs"/>
          <w:rtl/>
        </w:rPr>
        <w:t xml:space="preserve">הרי </w:t>
      </w:r>
      <w:r w:rsidR="002A412E">
        <w:rPr>
          <w:rFonts w:hint="cs"/>
          <w:rtl/>
        </w:rPr>
        <w:t>פשיטא ש</w:t>
      </w:r>
      <w:r w:rsidR="00E5511C">
        <w:rPr>
          <w:rFonts w:hint="cs"/>
          <w:rtl/>
        </w:rPr>
        <w:t xml:space="preserve">זה </w:t>
      </w:r>
      <w:r w:rsidR="002A412E">
        <w:rPr>
          <w:rFonts w:hint="cs"/>
          <w:rtl/>
        </w:rPr>
        <w:t>היה במוצאי יום כיפור ו</w:t>
      </w:r>
      <w:r>
        <w:rPr>
          <w:rFonts w:hint="cs"/>
          <w:rtl/>
        </w:rPr>
        <w:t xml:space="preserve">זה לא מה שכתוב </w:t>
      </w:r>
      <w:r w:rsidR="002A412E">
        <w:rPr>
          <w:rFonts w:hint="cs"/>
          <w:rtl/>
        </w:rPr>
        <w:t xml:space="preserve">במשנה </w:t>
      </w:r>
      <w:r>
        <w:rPr>
          <w:rFonts w:hint="cs"/>
          <w:rtl/>
        </w:rPr>
        <w:t xml:space="preserve">פה. </w:t>
      </w:r>
      <w:r w:rsidR="002F149C">
        <w:rPr>
          <w:rFonts w:hint="cs"/>
          <w:rtl/>
        </w:rPr>
        <w:t xml:space="preserve">כאן כתוב: </w:t>
      </w:r>
      <w:r>
        <w:rPr>
          <w:rFonts w:hint="cs"/>
          <w:rtl/>
        </w:rPr>
        <w:t xml:space="preserve">יום </w:t>
      </w:r>
      <w:r w:rsidR="002F149C">
        <w:rPr>
          <w:rFonts w:hint="cs"/>
          <w:rtl/>
        </w:rPr>
        <w:t xml:space="preserve">חתונתו זה יום </w:t>
      </w:r>
      <w:r>
        <w:rPr>
          <w:rFonts w:hint="cs"/>
          <w:rtl/>
        </w:rPr>
        <w:t>מתן תורה!</w:t>
      </w:r>
    </w:p>
    <w:p w14:paraId="3E9012DE" w14:textId="77777777" w:rsidR="00FC17FE" w:rsidRDefault="008C4C4F" w:rsidP="002F149C">
      <w:pPr>
        <w:pStyle w:val="ac"/>
        <w:spacing w:before="120"/>
        <w:rPr>
          <w:rFonts w:hint="cs"/>
          <w:rtl/>
        </w:rPr>
      </w:pPr>
      <w:r>
        <w:rPr>
          <w:rFonts w:hint="cs"/>
          <w:rtl/>
        </w:rPr>
        <w:t xml:space="preserve">מבארת הגמרא בתענית </w:t>
      </w:r>
      <w:r w:rsidR="00EE0E98">
        <w:rPr>
          <w:rFonts w:hint="cs"/>
          <w:rtl/>
        </w:rPr>
        <w:t>את המשנה</w:t>
      </w:r>
      <w:r>
        <w:rPr>
          <w:rFonts w:hint="cs"/>
          <w:rtl/>
        </w:rPr>
        <w:t>: "</w:t>
      </w:r>
      <w:r w:rsidR="00C64D5F">
        <w:rPr>
          <w:rtl/>
        </w:rPr>
        <w:t>אמר רבן שמעון בן גמליאל: לא היו ימים טובים לישראל כחמ</w:t>
      </w:r>
      <w:r w:rsidR="004C4539">
        <w:rPr>
          <w:rFonts w:hint="cs"/>
          <w:rtl/>
        </w:rPr>
        <w:t>י</w:t>
      </w:r>
      <w:r w:rsidR="00C64D5F">
        <w:rPr>
          <w:rtl/>
        </w:rPr>
        <w:t>שה עשר באב וכיום הכפורים, שבהן בנות ירושלים יוצאות בכלי לבן שאולין, שלא לבייש את מי שאין לו. בשלמא יום הכפורים - יום סליחה ומחילה, יום שנתנו בו לוחות אחרונות, אלא חמ</w:t>
      </w:r>
      <w:r w:rsidR="005767C8">
        <w:rPr>
          <w:rFonts w:hint="cs"/>
          <w:rtl/>
        </w:rPr>
        <w:t>י</w:t>
      </w:r>
      <w:r w:rsidR="00C64D5F">
        <w:rPr>
          <w:rtl/>
        </w:rPr>
        <w:t>שה עשר באב</w:t>
      </w:r>
      <w:r w:rsidR="005767C8">
        <w:rPr>
          <w:rFonts w:hint="cs"/>
          <w:rtl/>
        </w:rPr>
        <w:t>,</w:t>
      </w:r>
      <w:r w:rsidR="00C64D5F">
        <w:rPr>
          <w:rtl/>
        </w:rPr>
        <w:t xml:space="preserve"> מאי היא?</w:t>
      </w:r>
      <w:r w:rsidR="002A412E">
        <w:rPr>
          <w:rFonts w:hint="cs"/>
          <w:rtl/>
        </w:rPr>
        <w:t xml:space="preserve"> </w:t>
      </w:r>
      <w:r w:rsidR="00924A53">
        <w:rPr>
          <w:rFonts w:hint="cs"/>
          <w:rtl/>
        </w:rPr>
        <w:t xml:space="preserve">התהפך הגלגל. יום כיפורים פשיטא שהוא יום טוב, אבל מדוע ט"ו באב? </w:t>
      </w:r>
      <w:r>
        <w:rPr>
          <w:rFonts w:hint="cs"/>
          <w:rtl/>
        </w:rPr>
        <w:t xml:space="preserve">ממשיכה </w:t>
      </w:r>
      <w:r w:rsidR="002A412E">
        <w:rPr>
          <w:rFonts w:hint="cs"/>
          <w:rtl/>
        </w:rPr>
        <w:t xml:space="preserve">הגמרא </w:t>
      </w:r>
      <w:r>
        <w:rPr>
          <w:rFonts w:hint="cs"/>
          <w:rtl/>
        </w:rPr>
        <w:t>ומסבירה שם מה פשר "יום טוב" של ט"ו באב</w:t>
      </w:r>
      <w:r w:rsidR="00FC17FE">
        <w:rPr>
          <w:rFonts w:hint="cs"/>
          <w:rtl/>
        </w:rPr>
        <w:t>: "</w:t>
      </w:r>
      <w:r w:rsidR="00FC17FE">
        <w:rPr>
          <w:rtl/>
        </w:rPr>
        <w:t>יום שהותרו שבטים לבוא זה בזה</w:t>
      </w:r>
      <w:r w:rsidR="00FC17FE">
        <w:rPr>
          <w:rFonts w:hint="cs"/>
          <w:rtl/>
        </w:rPr>
        <w:t xml:space="preserve">" </w:t>
      </w:r>
      <w:r w:rsidR="00FC17FE">
        <w:rPr>
          <w:rtl/>
        </w:rPr>
        <w:t>–</w:t>
      </w:r>
      <w:r w:rsidR="00FC17FE">
        <w:rPr>
          <w:rFonts w:hint="cs"/>
          <w:rtl/>
        </w:rPr>
        <w:t xml:space="preserve"> לא בדיוק "יום האהבה" בימינו שמועתק מתרבויות אחרות</w:t>
      </w:r>
      <w:r w:rsidR="002A412E">
        <w:rPr>
          <w:rFonts w:hint="cs"/>
          <w:rtl/>
        </w:rPr>
        <w:t xml:space="preserve">, אלא </w:t>
      </w:r>
      <w:r w:rsidR="00FC17FE">
        <w:rPr>
          <w:rFonts w:hint="cs"/>
          <w:rtl/>
        </w:rPr>
        <w:t>יום שבו מפורקת השבטיות ו</w:t>
      </w:r>
      <w:r w:rsidR="005C6CA6">
        <w:rPr>
          <w:rFonts w:hint="cs"/>
          <w:rtl/>
        </w:rPr>
        <w:t xml:space="preserve">נשברת </w:t>
      </w:r>
      <w:r w:rsidR="00FC17FE">
        <w:rPr>
          <w:rFonts w:hint="cs"/>
          <w:rtl/>
        </w:rPr>
        <w:t>החלוקה לעדות ומגזרים בעם ישראל</w:t>
      </w:r>
      <w:r w:rsidR="00FC17FE">
        <w:rPr>
          <w:rtl/>
        </w:rPr>
        <w:t>.</w:t>
      </w:r>
      <w:r w:rsidR="00FC17FE">
        <w:rPr>
          <w:rFonts w:hint="cs"/>
          <w:rtl/>
        </w:rPr>
        <w:t xml:space="preserve"> כדאי לזכור ולהזכיר</w:t>
      </w:r>
      <w:r w:rsidR="00EE0E98">
        <w:rPr>
          <w:rFonts w:hint="cs"/>
          <w:rtl/>
        </w:rPr>
        <w:t xml:space="preserve"> שז</w:t>
      </w:r>
      <w:r w:rsidR="005767C8">
        <w:rPr>
          <w:rFonts w:hint="cs"/>
          <w:rtl/>
        </w:rPr>
        <w:t>ו</w:t>
      </w:r>
      <w:r w:rsidR="00EE0E98">
        <w:rPr>
          <w:rFonts w:hint="cs"/>
          <w:rtl/>
        </w:rPr>
        <w:t xml:space="preserve"> מהות ט"ו באב!</w:t>
      </w:r>
      <w:r>
        <w:rPr>
          <w:rFonts w:hint="cs"/>
          <w:rtl/>
        </w:rPr>
        <w:t xml:space="preserve"> אבל לגבי יום הכיפורים אין </w:t>
      </w:r>
      <w:r w:rsidR="00FC17FE">
        <w:rPr>
          <w:rFonts w:hint="cs"/>
          <w:rtl/>
        </w:rPr>
        <w:t>הגמרא שואלת מה פשר "יום טוב" זה</w:t>
      </w:r>
      <w:r>
        <w:rPr>
          <w:rFonts w:hint="cs"/>
          <w:rtl/>
        </w:rPr>
        <w:t xml:space="preserve">. פשיטא </w:t>
      </w:r>
      <w:r w:rsidR="002A412E">
        <w:rPr>
          <w:rFonts w:hint="cs"/>
          <w:rtl/>
        </w:rPr>
        <w:t xml:space="preserve">לה </w:t>
      </w:r>
      <w:r>
        <w:rPr>
          <w:rFonts w:hint="cs"/>
          <w:rtl/>
        </w:rPr>
        <w:t xml:space="preserve">שיום הכיפורים הוא יום טוב משום שהוא יום סליחה ומחילה ובו נסגר המעגל שהחל במתן תורה ובחטא העגל וכעת הגיע רגע הריצוי הגדול. </w:t>
      </w:r>
      <w:r w:rsidR="005767C8">
        <w:rPr>
          <w:rFonts w:hint="cs"/>
          <w:rtl/>
        </w:rPr>
        <w:t xml:space="preserve">אולי החולות בכרמים הם כנגד המחולות בעגל.  </w:t>
      </w:r>
    </w:p>
    <w:p w14:paraId="3830B6A6" w14:textId="77777777" w:rsidR="0008494D" w:rsidRDefault="0008494D" w:rsidP="005767C8">
      <w:pPr>
        <w:pStyle w:val="ac"/>
        <w:spacing w:before="120"/>
        <w:rPr>
          <w:rFonts w:hint="cs"/>
          <w:rtl/>
        </w:rPr>
      </w:pPr>
      <w:r>
        <w:rPr>
          <w:rFonts w:hint="cs"/>
          <w:rtl/>
        </w:rPr>
        <w:t>מקור עניין זה</w:t>
      </w:r>
      <w:r w:rsidR="005C6CA6">
        <w:rPr>
          <w:rFonts w:hint="cs"/>
          <w:rtl/>
        </w:rPr>
        <w:t>,</w:t>
      </w:r>
      <w:r>
        <w:rPr>
          <w:rFonts w:hint="cs"/>
          <w:rtl/>
        </w:rPr>
        <w:t xml:space="preserve"> הוא בחשבון שעושים חז"ל על הימים שבין מתן תורה בו' או ז' בסיון ובין </w:t>
      </w:r>
      <w:r w:rsidR="005767C8">
        <w:rPr>
          <w:rFonts w:hint="cs"/>
          <w:rtl/>
        </w:rPr>
        <w:t xml:space="preserve">מועד </w:t>
      </w:r>
      <w:r>
        <w:rPr>
          <w:rFonts w:hint="cs"/>
          <w:rtl/>
        </w:rPr>
        <w:t xml:space="preserve">ירידת משה עם הלוחות השניים. </w:t>
      </w:r>
      <w:r w:rsidR="002A412E">
        <w:rPr>
          <w:rFonts w:hint="cs"/>
          <w:rtl/>
        </w:rPr>
        <w:t xml:space="preserve">שלוש פעמים שהה משה ארבעים יום בהר. </w:t>
      </w:r>
      <w:r w:rsidR="00535F16">
        <w:rPr>
          <w:rFonts w:hint="cs"/>
          <w:rtl/>
        </w:rPr>
        <w:t>ארבעים יום הראשונים</w:t>
      </w:r>
      <w:r w:rsidR="005767C8">
        <w:rPr>
          <w:rFonts w:hint="cs"/>
          <w:rtl/>
        </w:rPr>
        <w:t>,</w:t>
      </w:r>
      <w:r w:rsidR="00535F16">
        <w:rPr>
          <w:rFonts w:hint="cs"/>
          <w:rtl/>
        </w:rPr>
        <w:t xml:space="preserve"> משעלה להר סיני למחרת ו' בסיון וירד </w:t>
      </w:r>
      <w:r w:rsidR="002A412E">
        <w:rPr>
          <w:rFonts w:hint="cs"/>
          <w:rtl/>
        </w:rPr>
        <w:t>בי"ז בתמוז עם הלוחות הראשונים ושבר אותם לנוכח חטא העגל</w:t>
      </w:r>
      <w:r w:rsidR="00535F16">
        <w:rPr>
          <w:rFonts w:hint="cs"/>
          <w:rtl/>
        </w:rPr>
        <w:t>. וכלשון מדרש שמות רבה: "</w:t>
      </w:r>
      <w:r w:rsidR="00535F16">
        <w:rPr>
          <w:rtl/>
        </w:rPr>
        <w:t>ראה משה שחטאו ושבר את הלוחות, משל לשר שנטל אשה וכתב לה כתובה ונתנה ביד השושבין</w:t>
      </w:r>
      <w:r w:rsidR="005767C8">
        <w:rPr>
          <w:rFonts w:hint="cs"/>
          <w:rtl/>
        </w:rPr>
        <w:t>.</w:t>
      </w:r>
      <w:r w:rsidR="00535F16">
        <w:rPr>
          <w:rtl/>
        </w:rPr>
        <w:t xml:space="preserve"> לאחר ימים יצא עליה שם רע</w:t>
      </w:r>
      <w:r w:rsidR="005767C8">
        <w:rPr>
          <w:rFonts w:hint="cs"/>
          <w:rtl/>
        </w:rPr>
        <w:t>.</w:t>
      </w:r>
      <w:r w:rsidR="00535F16">
        <w:rPr>
          <w:rtl/>
        </w:rPr>
        <w:t xml:space="preserve"> מה עשה השושבין</w:t>
      </w:r>
      <w:r w:rsidR="005767C8">
        <w:rPr>
          <w:rFonts w:hint="cs"/>
          <w:rtl/>
        </w:rPr>
        <w:t>?</w:t>
      </w:r>
      <w:r w:rsidR="00535F16">
        <w:rPr>
          <w:rtl/>
        </w:rPr>
        <w:t xml:space="preserve"> קרע את הכתובה</w:t>
      </w:r>
      <w:r w:rsidR="005767C8">
        <w:rPr>
          <w:rFonts w:hint="cs"/>
          <w:rtl/>
        </w:rPr>
        <w:t>,</w:t>
      </w:r>
      <w:r w:rsidR="00535F16">
        <w:rPr>
          <w:rtl/>
        </w:rPr>
        <w:t xml:space="preserve"> אמר</w:t>
      </w:r>
      <w:r w:rsidR="005767C8">
        <w:rPr>
          <w:rFonts w:hint="cs"/>
          <w:rtl/>
        </w:rPr>
        <w:t>:</w:t>
      </w:r>
      <w:r w:rsidR="00535F16">
        <w:rPr>
          <w:rtl/>
        </w:rPr>
        <w:t xml:space="preserve"> מוטב שתהא נדונית כפנויה ולא כאשת איש</w:t>
      </w:r>
      <w:r w:rsidR="00535F16">
        <w:rPr>
          <w:rFonts w:hint="cs"/>
          <w:rtl/>
        </w:rPr>
        <w:t>"</w:t>
      </w:r>
      <w:r w:rsidR="002A412E">
        <w:rPr>
          <w:rFonts w:hint="cs"/>
          <w:rtl/>
        </w:rPr>
        <w:t xml:space="preserve">. </w:t>
      </w:r>
      <w:r w:rsidR="005767C8">
        <w:rPr>
          <w:rFonts w:hint="cs"/>
          <w:rtl/>
        </w:rPr>
        <w:t>ב</w:t>
      </w:r>
      <w:r w:rsidR="002A412E">
        <w:rPr>
          <w:rFonts w:hint="cs"/>
          <w:rtl/>
        </w:rPr>
        <w:t xml:space="preserve">ארבעים יום </w:t>
      </w:r>
      <w:r w:rsidR="005767C8">
        <w:rPr>
          <w:rFonts w:hint="cs"/>
          <w:rtl/>
        </w:rPr>
        <w:t>ה</w:t>
      </w:r>
      <w:r w:rsidR="002A412E">
        <w:rPr>
          <w:rFonts w:hint="cs"/>
          <w:rtl/>
        </w:rPr>
        <w:t xml:space="preserve">שניים </w:t>
      </w:r>
      <w:r w:rsidR="00357EB1">
        <w:rPr>
          <w:rFonts w:hint="cs"/>
          <w:rtl/>
        </w:rPr>
        <w:t>שהסתיימו בכ"ט באב</w:t>
      </w:r>
      <w:r w:rsidR="00042328">
        <w:rPr>
          <w:rFonts w:hint="cs"/>
          <w:rtl/>
        </w:rPr>
        <w:t>,</w:t>
      </w:r>
      <w:r w:rsidR="00357EB1">
        <w:rPr>
          <w:rFonts w:hint="cs"/>
          <w:rtl/>
        </w:rPr>
        <w:t xml:space="preserve"> עמד משה בהר </w:t>
      </w:r>
      <w:r w:rsidR="002A412E">
        <w:rPr>
          <w:rFonts w:hint="cs"/>
          <w:rtl/>
        </w:rPr>
        <w:t>בתפילה לכפרה על חטא העגל. ו</w:t>
      </w:r>
      <w:r w:rsidR="00924A53">
        <w:rPr>
          <w:rFonts w:hint="cs"/>
          <w:rtl/>
        </w:rPr>
        <w:t>ב</w:t>
      </w:r>
      <w:r w:rsidR="002A412E">
        <w:rPr>
          <w:rFonts w:hint="cs"/>
          <w:rtl/>
        </w:rPr>
        <w:t xml:space="preserve">ארבעים יום </w:t>
      </w:r>
      <w:r w:rsidR="00042328">
        <w:rPr>
          <w:rFonts w:hint="cs"/>
          <w:rtl/>
        </w:rPr>
        <w:t>בפעם השלישית</w:t>
      </w:r>
      <w:r w:rsidR="00924A53">
        <w:rPr>
          <w:rFonts w:hint="cs"/>
          <w:rtl/>
        </w:rPr>
        <w:t>,</w:t>
      </w:r>
      <w:r w:rsidR="00042328">
        <w:rPr>
          <w:rFonts w:hint="cs"/>
          <w:rtl/>
        </w:rPr>
        <w:t xml:space="preserve"> </w:t>
      </w:r>
      <w:r w:rsidR="002A412E">
        <w:rPr>
          <w:rFonts w:hint="cs"/>
          <w:rtl/>
        </w:rPr>
        <w:t>מא' באלול עד עשרה בתשרי</w:t>
      </w:r>
      <w:r w:rsidR="005C6CA6">
        <w:rPr>
          <w:rFonts w:hint="cs"/>
          <w:rtl/>
        </w:rPr>
        <w:t>, עלה</w:t>
      </w:r>
      <w:r w:rsidR="00042328" w:rsidRPr="00042328">
        <w:rPr>
          <w:rFonts w:hint="cs"/>
          <w:rtl/>
        </w:rPr>
        <w:t xml:space="preserve"> </w:t>
      </w:r>
      <w:r w:rsidR="00042328">
        <w:rPr>
          <w:rFonts w:hint="cs"/>
          <w:rtl/>
        </w:rPr>
        <w:t>לקבלת לוחות שניים</w:t>
      </w:r>
      <w:r w:rsidR="002A412E">
        <w:rPr>
          <w:rFonts w:hint="cs"/>
          <w:rtl/>
        </w:rPr>
        <w:t>. וכדברי רש"י על ארבעים יום אלה: "</w:t>
      </w:r>
      <w:r w:rsidR="00FC17FE">
        <w:rPr>
          <w:rtl/>
        </w:rPr>
        <w:t>בו ביום נתרצה הקב"ה לישראל ואמר לו למשה</w:t>
      </w:r>
      <w:r w:rsidR="002A412E">
        <w:rPr>
          <w:rFonts w:hint="cs"/>
          <w:rtl/>
        </w:rPr>
        <w:t xml:space="preserve">: </w:t>
      </w:r>
      <w:r w:rsidR="00FC17FE">
        <w:rPr>
          <w:rtl/>
        </w:rPr>
        <w:t>פס</w:t>
      </w:r>
      <w:r w:rsidR="002A412E">
        <w:rPr>
          <w:rFonts w:hint="cs"/>
          <w:rtl/>
        </w:rPr>
        <w:t>ו</w:t>
      </w:r>
      <w:r w:rsidR="00FC17FE">
        <w:rPr>
          <w:rtl/>
        </w:rPr>
        <w:t>ל לך שני לוחות, עשה עוד ארבעים יום, נמצאו כלים ביום הכפורים. בו ביום נתרצה הקב"ה לישראל בשמחה ואמר לו למשה (במדבר יד כ) סלחתי כדברך. לכך הוקבע למחילה ולסליחה</w:t>
      </w:r>
      <w:r>
        <w:rPr>
          <w:rFonts w:hint="cs"/>
          <w:rtl/>
        </w:rPr>
        <w:t>".</w:t>
      </w:r>
      <w:r w:rsidR="00357EB1">
        <w:rPr>
          <w:rFonts w:hint="cs"/>
          <w:rtl/>
        </w:rPr>
        <w:t xml:space="preserve"> הרי לנו יום כיפור הראשון בתולדות עמנו</w:t>
      </w:r>
      <w:r w:rsidR="00042328">
        <w:rPr>
          <w:rFonts w:hint="cs"/>
          <w:rtl/>
        </w:rPr>
        <w:t xml:space="preserve"> שהוא גם יום </w:t>
      </w:r>
      <w:r w:rsidR="00545272">
        <w:rPr>
          <w:rFonts w:hint="cs"/>
          <w:rtl/>
        </w:rPr>
        <w:t>ח</w:t>
      </w:r>
      <w:r w:rsidR="00042328">
        <w:rPr>
          <w:rFonts w:hint="cs"/>
          <w:rtl/>
        </w:rPr>
        <w:t>תונתו ויום שמחת לבו לאחר שהחתונה הראשונה בוטלה בקריעת הכתובה.</w:t>
      </w:r>
      <w:r w:rsidR="005767C8">
        <w:rPr>
          <w:rFonts w:hint="cs"/>
          <w:rtl/>
        </w:rPr>
        <w:t xml:space="preserve"> בא' באלול ריצוי סתם ובי' בתשרי ריצוי של שמחה.</w:t>
      </w:r>
      <w:r w:rsidR="00545272">
        <w:rPr>
          <w:rFonts w:hint="cs"/>
          <w:rtl/>
        </w:rPr>
        <w:t xml:space="preserve"> </w:t>
      </w:r>
    </w:p>
    <w:p w14:paraId="3FDBDCA4" w14:textId="77777777" w:rsidR="00042328" w:rsidRDefault="0008494D" w:rsidP="005767C8">
      <w:pPr>
        <w:pStyle w:val="ac"/>
        <w:spacing w:before="120"/>
        <w:rPr>
          <w:rFonts w:hint="cs"/>
          <w:rtl/>
        </w:rPr>
      </w:pPr>
      <w:r>
        <w:rPr>
          <w:rFonts w:hint="cs"/>
          <w:rtl/>
        </w:rPr>
        <w:t xml:space="preserve">בפירושו לשמות לג יא מוסיף רש"י שהקמת </w:t>
      </w:r>
      <w:hyperlink r:id="rId9" w:anchor="gsc.tab=0" w:history="1">
        <w:r w:rsidRPr="00D5015D">
          <w:rPr>
            <w:rStyle w:val="Hyperlink"/>
            <w:rFonts w:hint="cs"/>
            <w:rtl/>
          </w:rPr>
          <w:t>אוהל מ</w:t>
        </w:r>
        <w:r w:rsidRPr="00D5015D">
          <w:rPr>
            <w:rStyle w:val="Hyperlink"/>
            <w:rFonts w:hint="cs"/>
            <w:rtl/>
          </w:rPr>
          <w:t>ו</w:t>
        </w:r>
        <w:r w:rsidRPr="00D5015D">
          <w:rPr>
            <w:rStyle w:val="Hyperlink"/>
            <w:rFonts w:hint="cs"/>
            <w:rtl/>
          </w:rPr>
          <w:t>עד הזמני של משה</w:t>
        </w:r>
      </w:hyperlink>
      <w:r>
        <w:rPr>
          <w:rFonts w:hint="cs"/>
          <w:rtl/>
        </w:rPr>
        <w:t xml:space="preserve"> הייתה למחרת ירידתו מההר ביום הכיפורים, שם אוחסנו הלוחות השניים </w:t>
      </w:r>
      <w:r w:rsidR="00357EB1">
        <w:rPr>
          <w:rFonts w:hint="cs"/>
          <w:rtl/>
        </w:rPr>
        <w:t>בארון עץ זמני שעשה משה כנזכר בפרשת עקב</w:t>
      </w:r>
      <w:r w:rsidR="00D5015D">
        <w:rPr>
          <w:rFonts w:hint="cs"/>
          <w:rtl/>
        </w:rPr>
        <w:t xml:space="preserve"> (דברים י א)</w:t>
      </w:r>
      <w:r w:rsidR="00357EB1">
        <w:rPr>
          <w:rFonts w:hint="cs"/>
          <w:rtl/>
        </w:rPr>
        <w:t xml:space="preserve">, </w:t>
      </w:r>
      <w:r>
        <w:rPr>
          <w:rFonts w:hint="cs"/>
          <w:rtl/>
        </w:rPr>
        <w:t xml:space="preserve">עד שהוקם המשכן בחודש ניסן שאחריו. </w:t>
      </w:r>
      <w:r w:rsidR="005C6CA6">
        <w:rPr>
          <w:rFonts w:hint="cs"/>
          <w:rtl/>
        </w:rPr>
        <w:t xml:space="preserve">גם </w:t>
      </w:r>
      <w:r>
        <w:rPr>
          <w:rFonts w:hint="cs"/>
          <w:rtl/>
        </w:rPr>
        <w:t xml:space="preserve">את הפסוק "ויהי ממחרת" </w:t>
      </w:r>
      <w:r w:rsidR="00042328">
        <w:rPr>
          <w:rFonts w:hint="cs"/>
          <w:rtl/>
        </w:rPr>
        <w:t>ש</w:t>
      </w:r>
      <w:r>
        <w:rPr>
          <w:rFonts w:hint="cs"/>
          <w:rtl/>
        </w:rPr>
        <w:t xml:space="preserve">בפרשת יתרו </w:t>
      </w:r>
      <w:r w:rsidR="005767C8">
        <w:rPr>
          <w:rFonts w:hint="cs"/>
          <w:rtl/>
        </w:rPr>
        <w:t xml:space="preserve">- </w:t>
      </w:r>
      <w:r>
        <w:rPr>
          <w:rFonts w:hint="cs"/>
          <w:rtl/>
        </w:rPr>
        <w:t>היום בו משה מתחיל לשפוט את העם ויתרו מייעץ לו שלא יישא בעול לבדו</w:t>
      </w:r>
      <w:r w:rsidR="005C6CA6">
        <w:rPr>
          <w:rFonts w:hint="cs"/>
          <w:rtl/>
        </w:rPr>
        <w:t xml:space="preserve"> -</w:t>
      </w:r>
      <w:r>
        <w:rPr>
          <w:rFonts w:hint="cs"/>
          <w:rtl/>
        </w:rPr>
        <w:t xml:space="preserve"> מפרש רש"י על בסיס המכילתא, שהוא ממחרת יום הכיפורים: "שהרי קודם מתן תורה אי אפשר לומר והודעתי את חוקי האלהים ותורותיו וכו' "</w:t>
      </w:r>
      <w:r w:rsidR="006D161E">
        <w:rPr>
          <w:rFonts w:hint="cs"/>
          <w:rtl/>
        </w:rPr>
        <w:t xml:space="preserve">. </w:t>
      </w:r>
      <w:r>
        <w:rPr>
          <w:rFonts w:hint="cs"/>
          <w:rtl/>
        </w:rPr>
        <w:t>למחרת</w:t>
      </w:r>
      <w:r w:rsidR="006D161E">
        <w:rPr>
          <w:rFonts w:hint="cs"/>
          <w:rtl/>
        </w:rPr>
        <w:t xml:space="preserve"> ירידתו </w:t>
      </w:r>
      <w:r w:rsidR="00357EB1">
        <w:rPr>
          <w:rFonts w:hint="cs"/>
          <w:rtl/>
        </w:rPr>
        <w:t xml:space="preserve">(השלישית) </w:t>
      </w:r>
      <w:r w:rsidR="006D161E">
        <w:rPr>
          <w:rFonts w:hint="cs"/>
          <w:rtl/>
        </w:rPr>
        <w:t>של משה מההר עם הלוחות השניים</w:t>
      </w:r>
      <w:r w:rsidR="00357EB1">
        <w:rPr>
          <w:rFonts w:hint="cs"/>
          <w:rtl/>
        </w:rPr>
        <w:t xml:space="preserve"> </w:t>
      </w:r>
      <w:r w:rsidR="006D161E">
        <w:rPr>
          <w:rFonts w:hint="cs"/>
          <w:rtl/>
        </w:rPr>
        <w:t xml:space="preserve">, הוא יום הכיפורים הראשון בהיסטוריה של עמנו, </w:t>
      </w:r>
      <w:r>
        <w:rPr>
          <w:rFonts w:hint="cs"/>
          <w:rtl/>
        </w:rPr>
        <w:t xml:space="preserve">מתחיל </w:t>
      </w:r>
      <w:r w:rsidR="006D161E">
        <w:rPr>
          <w:rFonts w:hint="cs"/>
          <w:rtl/>
        </w:rPr>
        <w:t xml:space="preserve">משה </w:t>
      </w:r>
      <w:r>
        <w:rPr>
          <w:rFonts w:hint="cs"/>
          <w:rtl/>
        </w:rPr>
        <w:t>ללמד תורה לעם ישראל</w:t>
      </w:r>
      <w:r w:rsidR="006D161E">
        <w:rPr>
          <w:rFonts w:hint="cs"/>
          <w:rtl/>
        </w:rPr>
        <w:t xml:space="preserve"> ב</w:t>
      </w:r>
      <w:r>
        <w:rPr>
          <w:rFonts w:hint="cs"/>
          <w:rtl/>
        </w:rPr>
        <w:t xml:space="preserve">אוהל פתוח "לכל מבקש ה' "! יום הכיפורים </w:t>
      </w:r>
      <w:r w:rsidR="006D161E">
        <w:rPr>
          <w:rFonts w:hint="cs"/>
          <w:rtl/>
        </w:rPr>
        <w:t xml:space="preserve">אם כך </w:t>
      </w:r>
      <w:r>
        <w:rPr>
          <w:rFonts w:hint="cs"/>
          <w:rtl/>
        </w:rPr>
        <w:t>אינו רק יום של שמחה בשל הריצוי והסליחה</w:t>
      </w:r>
      <w:r w:rsidR="00357EB1">
        <w:rPr>
          <w:rFonts w:hint="cs"/>
          <w:rtl/>
        </w:rPr>
        <w:t xml:space="preserve"> על חטא העגל</w:t>
      </w:r>
      <w:r>
        <w:rPr>
          <w:rFonts w:hint="cs"/>
          <w:rtl/>
        </w:rPr>
        <w:t xml:space="preserve">, ולא רק יום "מתן תורה", אלא יום 'הנחלת התורה'. יום </w:t>
      </w:r>
      <w:r>
        <w:rPr>
          <w:rFonts w:hint="cs"/>
          <w:rtl/>
        </w:rPr>
        <w:lastRenderedPageBreak/>
        <w:t>שבעקבותיו מוקם אוהל מועד הזמני בו הקב"ה מדבר עם משה "פנים אל פנים כאשר ידבר איש אל רעהו</w:t>
      </w:r>
      <w:r w:rsidR="00042328">
        <w:rPr>
          <w:rFonts w:hint="cs"/>
          <w:rtl/>
        </w:rPr>
        <w:t xml:space="preserve">" ובו </w:t>
      </w:r>
      <w:r w:rsidR="00443EAC">
        <w:rPr>
          <w:rFonts w:hint="cs"/>
          <w:rtl/>
        </w:rPr>
        <w:t xml:space="preserve">מצויים </w:t>
      </w:r>
      <w:r w:rsidR="00042328">
        <w:rPr>
          <w:rFonts w:hint="cs"/>
          <w:rtl/>
        </w:rPr>
        <w:t>הלוחות השניים ושברי הלוחות הראשונים לצידם.</w:t>
      </w:r>
      <w:r w:rsidR="00C6498E">
        <w:rPr>
          <w:rFonts w:hint="cs"/>
          <w:rtl/>
        </w:rPr>
        <w:t xml:space="preserve"> אחר כך יבוא</w:t>
      </w:r>
      <w:r w:rsidR="005C6CA6">
        <w:rPr>
          <w:rFonts w:hint="cs"/>
          <w:rtl/>
        </w:rPr>
        <w:t>ו</w:t>
      </w:r>
      <w:r w:rsidR="00C6498E">
        <w:rPr>
          <w:rFonts w:hint="cs"/>
          <w:rtl/>
        </w:rPr>
        <w:t xml:space="preserve"> המשכן והמקדש</w:t>
      </w:r>
      <w:r w:rsidR="00443EAC">
        <w:rPr>
          <w:rFonts w:hint="cs"/>
          <w:rtl/>
        </w:rPr>
        <w:t xml:space="preserve">. </w:t>
      </w:r>
      <w:r w:rsidR="00C6498E">
        <w:rPr>
          <w:rFonts w:hint="cs"/>
          <w:rtl/>
        </w:rPr>
        <w:t>בית המדרש</w:t>
      </w:r>
      <w:r w:rsidR="00443EAC">
        <w:rPr>
          <w:rFonts w:hint="cs"/>
          <w:rtl/>
        </w:rPr>
        <w:t xml:space="preserve"> קדם לבית המקדש (ושרד אחריו)</w:t>
      </w:r>
      <w:r w:rsidR="00C6498E">
        <w:rPr>
          <w:rFonts w:hint="cs"/>
          <w:rtl/>
        </w:rPr>
        <w:t>.</w:t>
      </w:r>
    </w:p>
    <w:p w14:paraId="70AC4D5A" w14:textId="77777777" w:rsidR="00DD77BA" w:rsidRDefault="00443EAC" w:rsidP="002F149C">
      <w:pPr>
        <w:pStyle w:val="ac"/>
        <w:spacing w:before="120"/>
        <w:rPr>
          <w:rFonts w:hint="cs"/>
          <w:rtl/>
        </w:rPr>
      </w:pPr>
      <w:r>
        <w:rPr>
          <w:rFonts w:hint="cs"/>
          <w:rtl/>
          <w:lang w:eastAsia="en-US"/>
        </w:rPr>
        <w:t xml:space="preserve">לוחות השניים, מסביר מדרש </w:t>
      </w:r>
      <w:r w:rsidR="00042328" w:rsidRPr="0086147B">
        <w:rPr>
          <w:rFonts w:hint="eastAsia"/>
          <w:rtl/>
          <w:lang w:eastAsia="en-US"/>
        </w:rPr>
        <w:t>שמות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רבה</w:t>
      </w:r>
      <w:r w:rsidR="00042328" w:rsidRPr="0086147B"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לא היו העתק של הלוחות הראשונים: "</w:t>
      </w:r>
      <w:r w:rsidR="00042328" w:rsidRPr="0086147B">
        <w:rPr>
          <w:rFonts w:hint="cs"/>
          <w:rtl/>
          <w:lang w:eastAsia="en-US"/>
        </w:rPr>
        <w:t>...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התחיל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מצטער</w:t>
      </w:r>
      <w:r w:rsidR="00042328" w:rsidRPr="0086147B"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 xml:space="preserve">(משה) </w:t>
      </w:r>
      <w:r w:rsidR="00042328" w:rsidRPr="0086147B">
        <w:rPr>
          <w:rFonts w:hint="eastAsia"/>
          <w:rtl/>
          <w:lang w:eastAsia="en-US"/>
        </w:rPr>
        <w:t>על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שבור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הלוחות</w:t>
      </w:r>
      <w:r w:rsidR="00042328" w:rsidRPr="0086147B">
        <w:rPr>
          <w:rFonts w:hint="cs"/>
          <w:rtl/>
          <w:lang w:eastAsia="en-US"/>
        </w:rPr>
        <w:t xml:space="preserve">. </w:t>
      </w:r>
      <w:r w:rsidR="00042328" w:rsidRPr="0086147B">
        <w:rPr>
          <w:rFonts w:hint="eastAsia"/>
          <w:rtl/>
          <w:lang w:eastAsia="en-US"/>
        </w:rPr>
        <w:t>אמר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לו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הקב</w:t>
      </w:r>
      <w:r w:rsidR="00042328" w:rsidRPr="0086147B">
        <w:rPr>
          <w:rtl/>
          <w:lang w:eastAsia="en-US"/>
        </w:rPr>
        <w:t>"</w:t>
      </w:r>
      <w:r w:rsidR="00042328" w:rsidRPr="0086147B">
        <w:rPr>
          <w:rFonts w:hint="eastAsia"/>
          <w:rtl/>
          <w:lang w:eastAsia="en-US"/>
        </w:rPr>
        <w:t>ה</w:t>
      </w:r>
      <w:r w:rsidR="00042328" w:rsidRPr="0086147B">
        <w:rPr>
          <w:rFonts w:hint="cs"/>
          <w:rtl/>
          <w:lang w:eastAsia="en-US"/>
        </w:rPr>
        <w:t>: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אל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תצטער</w:t>
      </w:r>
      <w:r w:rsidR="00042328">
        <w:rPr>
          <w:rFonts w:hint="cs"/>
          <w:rtl/>
          <w:lang w:eastAsia="en-US"/>
        </w:rPr>
        <w:t>,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בלוחות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הראשונות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לא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היו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אלא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עשרת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הדברות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cs"/>
          <w:rtl/>
          <w:lang w:eastAsia="en-US"/>
        </w:rPr>
        <w:t>ב</w:t>
      </w:r>
      <w:r w:rsidR="00042328" w:rsidRPr="0086147B">
        <w:rPr>
          <w:rFonts w:hint="eastAsia"/>
          <w:rtl/>
          <w:lang w:eastAsia="en-US"/>
        </w:rPr>
        <w:t>לבד</w:t>
      </w:r>
      <w:r w:rsidR="00042328">
        <w:rPr>
          <w:rFonts w:hint="cs"/>
          <w:rtl/>
          <w:lang w:eastAsia="en-US"/>
        </w:rPr>
        <w:t>,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ובלוחות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השניים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אני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נותן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לך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שיהא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בהם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הלכות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מדרש</w:t>
      </w:r>
      <w:r w:rsidR="00042328" w:rsidRPr="0086147B">
        <w:rPr>
          <w:rFonts w:hint="cs"/>
          <w:rtl/>
          <w:lang w:eastAsia="en-US"/>
        </w:rPr>
        <w:t>ות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ואגדות</w:t>
      </w:r>
      <w:r w:rsidR="00042328" w:rsidRPr="0086147B">
        <w:rPr>
          <w:rFonts w:hint="cs"/>
          <w:rtl/>
          <w:lang w:eastAsia="en-US"/>
        </w:rPr>
        <w:t>. זהו שכתוב: "</w:t>
      </w:r>
      <w:r w:rsidR="00042328" w:rsidRPr="0086147B">
        <w:rPr>
          <w:rFonts w:hint="eastAsia"/>
          <w:rtl/>
          <w:lang w:eastAsia="en-US"/>
        </w:rPr>
        <w:t>וְיַגֶּד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לְךָ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תַּעֲלֻמוֹת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חָכְמָה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כִּי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כִפְלַיִם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לְתוּשִׁיָּה</w:t>
      </w:r>
      <w:r w:rsidR="00042328" w:rsidRPr="0086147B">
        <w:rPr>
          <w:rFonts w:hint="cs"/>
          <w:rtl/>
          <w:lang w:eastAsia="en-US"/>
        </w:rPr>
        <w:t>"</w:t>
      </w:r>
      <w:r w:rsidR="00042328" w:rsidRPr="0086147B">
        <w:rPr>
          <w:rtl/>
          <w:lang w:eastAsia="en-US"/>
        </w:rPr>
        <w:t xml:space="preserve">, </w:t>
      </w:r>
      <w:r w:rsidR="00042328" w:rsidRPr="0086147B">
        <w:rPr>
          <w:rFonts w:hint="eastAsia"/>
          <w:rtl/>
          <w:lang w:eastAsia="en-US"/>
        </w:rPr>
        <w:t>ולא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עוד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אלא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שאתה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מבושר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שמחלתי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לך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על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חטייה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שלך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שנאמר</w:t>
      </w:r>
      <w:r w:rsidR="00042328" w:rsidRPr="0086147B">
        <w:rPr>
          <w:rFonts w:hint="cs"/>
          <w:rtl/>
          <w:lang w:eastAsia="en-US"/>
        </w:rPr>
        <w:t xml:space="preserve"> שם: "</w:t>
      </w:r>
      <w:r w:rsidR="00042328" w:rsidRPr="0086147B">
        <w:rPr>
          <w:rFonts w:hint="eastAsia"/>
          <w:rtl/>
          <w:lang w:eastAsia="en-US"/>
        </w:rPr>
        <w:t>וְדַע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כִּי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יַשֶּׁה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לְךָ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אֱלוֹהַ</w:t>
      </w:r>
      <w:r w:rsidR="00042328" w:rsidRPr="0086147B">
        <w:rPr>
          <w:rtl/>
          <w:lang w:eastAsia="en-US"/>
        </w:rPr>
        <w:t xml:space="preserve"> </w:t>
      </w:r>
      <w:r w:rsidR="00042328" w:rsidRPr="0086147B">
        <w:rPr>
          <w:rFonts w:hint="eastAsia"/>
          <w:rtl/>
          <w:lang w:eastAsia="en-US"/>
        </w:rPr>
        <w:t>מֵעֲוֹנֶךָ</w:t>
      </w:r>
      <w:r w:rsidR="00042328" w:rsidRPr="0086147B">
        <w:rPr>
          <w:rFonts w:hint="cs"/>
          <w:rtl/>
          <w:lang w:eastAsia="en-US"/>
        </w:rPr>
        <w:t>"</w:t>
      </w:r>
      <w:r w:rsidR="00042328" w:rsidRPr="0086147B">
        <w:rPr>
          <w:rtl/>
          <w:lang w:eastAsia="en-US"/>
        </w:rPr>
        <w:t>.</w:t>
      </w:r>
      <w:r>
        <w:rPr>
          <w:rFonts w:hint="cs"/>
          <w:rtl/>
        </w:rPr>
        <w:t xml:space="preserve"> </w:t>
      </w:r>
      <w:r>
        <w:rPr>
          <w:rFonts w:hint="cs"/>
          <w:rtl/>
          <w:lang w:eastAsia="en-US"/>
        </w:rPr>
        <w:t>בלוחות השניים לא רק חזר כתב עשרת הדברות, אלא נוספה התורה שבע"פ:</w:t>
      </w:r>
      <w:r w:rsidRPr="00364A3C">
        <w:rPr>
          <w:rFonts w:hint="cs"/>
          <w:rtl/>
          <w:lang w:eastAsia="en-US"/>
        </w:rPr>
        <w:t xml:space="preserve"> </w:t>
      </w:r>
      <w:r w:rsidRPr="00271265">
        <w:rPr>
          <w:rFonts w:hint="cs"/>
          <w:rtl/>
          <w:lang w:eastAsia="en-US"/>
        </w:rPr>
        <w:t>הלכות, אגדות ומדרשים!</w:t>
      </w:r>
      <w:r>
        <w:rPr>
          <w:rFonts w:hint="cs"/>
          <w:rtl/>
          <w:lang w:eastAsia="en-US"/>
        </w:rPr>
        <w:t xml:space="preserve"> גלים קטנים אשר שזורים "</w:t>
      </w:r>
      <w:r>
        <w:rPr>
          <w:rtl/>
        </w:rPr>
        <w:t>בין גל גדול לגל גדול</w:t>
      </w:r>
      <w:r>
        <w:rPr>
          <w:rFonts w:hint="cs"/>
          <w:rtl/>
        </w:rPr>
        <w:t>", "</w:t>
      </w:r>
      <w:r>
        <w:rPr>
          <w:rtl/>
        </w:rPr>
        <w:t xml:space="preserve">בין כל דיבר ודיבר </w:t>
      </w:r>
      <w:r w:rsidR="005C6CA6">
        <w:rPr>
          <w:rFonts w:hint="cs"/>
          <w:rtl/>
        </w:rPr>
        <w:t>דקדוקיה</w:t>
      </w:r>
      <w:r>
        <w:rPr>
          <w:rtl/>
        </w:rPr>
        <w:t xml:space="preserve"> ואותיותיה של תורה</w:t>
      </w:r>
      <w:r>
        <w:rPr>
          <w:rFonts w:hint="cs"/>
          <w:rtl/>
        </w:rPr>
        <w:t xml:space="preserve">" </w:t>
      </w:r>
      <w:r w:rsidR="00D757D4">
        <w:rPr>
          <w:rFonts w:hint="cs"/>
          <w:rtl/>
        </w:rPr>
        <w:t>כדרשה ב</w:t>
      </w:r>
      <w:r>
        <w:rPr>
          <w:rFonts w:hint="cs"/>
          <w:rtl/>
        </w:rPr>
        <w:t xml:space="preserve">ירושלמי </w:t>
      </w:r>
      <w:r w:rsidR="00D757D4">
        <w:rPr>
          <w:rFonts w:hint="cs"/>
          <w:rtl/>
        </w:rPr>
        <w:t xml:space="preserve">מסכת </w:t>
      </w:r>
      <w:r>
        <w:rPr>
          <w:rtl/>
        </w:rPr>
        <w:t>שקלים</w:t>
      </w:r>
      <w:r w:rsidR="00D757D4">
        <w:rPr>
          <w:rFonts w:hint="cs"/>
          <w:rtl/>
        </w:rPr>
        <w:t xml:space="preserve">. </w:t>
      </w:r>
    </w:p>
    <w:p w14:paraId="1D20645E" w14:textId="77777777" w:rsidR="00185A0D" w:rsidRDefault="00321241" w:rsidP="002F149C">
      <w:pPr>
        <w:pStyle w:val="ac"/>
        <w:spacing w:before="120"/>
        <w:rPr>
          <w:rFonts w:hint="cs"/>
          <w:rtl/>
        </w:rPr>
      </w:pPr>
      <w:r>
        <w:rPr>
          <w:rFonts w:hint="cs"/>
          <w:rtl/>
        </w:rPr>
        <w:t xml:space="preserve">זאת ועוד, </w:t>
      </w:r>
      <w:r w:rsidR="00D757D4">
        <w:rPr>
          <w:rFonts w:hint="cs"/>
          <w:rtl/>
        </w:rPr>
        <w:t xml:space="preserve">לוחות הראשונים נחצבו מגבוה </w:t>
      </w:r>
      <w:r>
        <w:rPr>
          <w:rFonts w:hint="cs"/>
          <w:rtl/>
        </w:rPr>
        <w:t>מאבן הספיר שת</w:t>
      </w:r>
      <w:r w:rsidR="002F149C">
        <w:rPr>
          <w:rFonts w:hint="cs"/>
          <w:rtl/>
        </w:rPr>
        <w:t>ח</w:t>
      </w:r>
      <w:r>
        <w:rPr>
          <w:rFonts w:hint="cs"/>
          <w:rtl/>
        </w:rPr>
        <w:t>ת כיסא הכבוד והם מעשה שמים.</w:t>
      </w:r>
      <w:r w:rsidR="00D757D4">
        <w:rPr>
          <w:rFonts w:hint="cs"/>
          <w:rtl/>
        </w:rPr>
        <w:t xml:space="preserve"> לוחות השניים נ</w:t>
      </w:r>
      <w:r w:rsidR="00DD77BA">
        <w:rPr>
          <w:rFonts w:hint="cs"/>
          <w:rtl/>
        </w:rPr>
        <w:t>ח</w:t>
      </w:r>
      <w:r w:rsidR="00D757D4">
        <w:rPr>
          <w:rFonts w:hint="cs"/>
          <w:rtl/>
        </w:rPr>
        <w:t xml:space="preserve">צבו בידי אדם: "פסול לך" </w:t>
      </w:r>
      <w:r w:rsidR="00D757D4">
        <w:rPr>
          <w:rtl/>
        </w:rPr>
        <w:t>–</w:t>
      </w:r>
      <w:r w:rsidR="00D757D4">
        <w:rPr>
          <w:rFonts w:hint="cs"/>
          <w:rtl/>
        </w:rPr>
        <w:t xml:space="preserve"> </w:t>
      </w:r>
      <w:r w:rsidR="00DD77BA">
        <w:rPr>
          <w:rFonts w:hint="cs"/>
          <w:rtl/>
        </w:rPr>
        <w:t xml:space="preserve">מצטווה משה </w:t>
      </w:r>
      <w:r w:rsidR="00DD77BA">
        <w:rPr>
          <w:rtl/>
        </w:rPr>
        <w:t>–</w:t>
      </w:r>
      <w:r w:rsidR="00DD77BA">
        <w:rPr>
          <w:rFonts w:hint="cs"/>
          <w:rtl/>
        </w:rPr>
        <w:t xml:space="preserve"> אתה שברת, אתה תביא חדשים תחתיהם</w:t>
      </w:r>
      <w:r w:rsidR="002F149C">
        <w:rPr>
          <w:rFonts w:hint="cs"/>
          <w:rtl/>
        </w:rPr>
        <w:t xml:space="preserve">: אתה פסלת </w:t>
      </w:r>
      <w:r w:rsidR="002F149C">
        <w:rPr>
          <w:rtl/>
        </w:rPr>
        <w:t>–</w:t>
      </w:r>
      <w:r w:rsidR="002F149C">
        <w:rPr>
          <w:rFonts w:hint="cs"/>
          <w:rtl/>
        </w:rPr>
        <w:t xml:space="preserve"> אתה תפסל</w:t>
      </w:r>
      <w:r w:rsidR="00DD77BA">
        <w:rPr>
          <w:rFonts w:hint="cs"/>
          <w:rtl/>
        </w:rPr>
        <w:t xml:space="preserve">. ומהיכן חצב אותם משה? </w:t>
      </w:r>
      <w:r w:rsidR="00D757D4">
        <w:rPr>
          <w:rFonts w:hint="cs"/>
          <w:rtl/>
        </w:rPr>
        <w:t>ממחצב אבן הספיר</w:t>
      </w:r>
      <w:r w:rsidR="00DD77BA">
        <w:rPr>
          <w:rFonts w:hint="cs"/>
          <w:rtl/>
        </w:rPr>
        <w:t xml:space="preserve"> שהייתה בתוך אוהלו, מסביר מדרש ויקרא רבה. </w:t>
      </w:r>
      <w:r>
        <w:rPr>
          <w:rFonts w:hint="cs"/>
          <w:rtl/>
        </w:rPr>
        <w:t>ומה קבלנו? ש</w:t>
      </w:r>
      <w:r w:rsidR="00DD77BA">
        <w:rPr>
          <w:rFonts w:hint="cs"/>
          <w:rtl/>
        </w:rPr>
        <w:t xml:space="preserve">בבית המדרש של משה פוסלו הלוחות השניים </w:t>
      </w:r>
      <w:r w:rsidR="00D83D7B">
        <w:rPr>
          <w:rFonts w:hint="cs"/>
          <w:rtl/>
        </w:rPr>
        <w:t xml:space="preserve">שעליהם </w:t>
      </w:r>
      <w:r w:rsidR="00185A0D">
        <w:rPr>
          <w:rFonts w:hint="cs"/>
          <w:rtl/>
        </w:rPr>
        <w:t>נכתבה לא רק התורה שבכתב, אלא כל התורה שבע"פ</w:t>
      </w:r>
      <w:r w:rsidR="005C6CA6">
        <w:rPr>
          <w:rFonts w:hint="cs"/>
          <w:rtl/>
        </w:rPr>
        <w:t>!</w:t>
      </w:r>
      <w:r w:rsidR="00185A0D">
        <w:rPr>
          <w:rFonts w:hint="cs"/>
          <w:rtl/>
        </w:rPr>
        <w:t xml:space="preserve"> כל עולם המדרש והאגדה, אולי גם הדרשה הקטנה הזו</w:t>
      </w:r>
      <w:r w:rsidR="005C6CA6">
        <w:rPr>
          <w:rFonts w:hint="cs"/>
          <w:rtl/>
        </w:rPr>
        <w:t>,</w:t>
      </w:r>
      <w:r>
        <w:rPr>
          <w:rFonts w:hint="cs"/>
          <w:rtl/>
        </w:rPr>
        <w:t xml:space="preserve"> מתחיל ונגמר בבית </w:t>
      </w:r>
      <w:r w:rsidR="005C6CA6">
        <w:rPr>
          <w:rFonts w:hint="cs"/>
          <w:rtl/>
        </w:rPr>
        <w:t>ה</w:t>
      </w:r>
      <w:r>
        <w:rPr>
          <w:rFonts w:hint="cs"/>
          <w:rtl/>
        </w:rPr>
        <w:t>מדרש של בני האדם</w:t>
      </w:r>
      <w:r w:rsidR="00185A0D">
        <w:rPr>
          <w:rFonts w:hint="cs"/>
          <w:rtl/>
        </w:rPr>
        <w:t xml:space="preserve">. אין גבול לכוחם של חכמים לחצוב מבית מדרשם </w:t>
      </w:r>
      <w:r>
        <w:rPr>
          <w:rFonts w:hint="cs"/>
          <w:rtl/>
        </w:rPr>
        <w:t xml:space="preserve">הם </w:t>
      </w:r>
      <w:r w:rsidR="00185A0D">
        <w:rPr>
          <w:rFonts w:hint="cs"/>
          <w:rtl/>
        </w:rPr>
        <w:t>את הלוחות עליהם תיכתב התורה שבע"פ שניתנה גם היא מסיני</w:t>
      </w:r>
      <w:r>
        <w:rPr>
          <w:rFonts w:hint="cs"/>
          <w:rtl/>
        </w:rPr>
        <w:t xml:space="preserve"> ותשוב ותילמד בבית המדרש וכל מה שתלמיד עתיד לחדש,</w:t>
      </w:r>
      <w:r w:rsidR="00D5015D">
        <w:rPr>
          <w:rFonts w:hint="cs"/>
          <w:rtl/>
        </w:rPr>
        <w:t xml:space="preserve"> כבר</w:t>
      </w:r>
      <w:r>
        <w:rPr>
          <w:rFonts w:hint="cs"/>
          <w:rtl/>
        </w:rPr>
        <w:t xml:space="preserve"> ניתן למשה בסיני</w:t>
      </w:r>
      <w:r w:rsidR="00185A0D">
        <w:rPr>
          <w:rFonts w:hint="cs"/>
          <w:rtl/>
        </w:rPr>
        <w:t>.</w:t>
      </w:r>
    </w:p>
    <w:p w14:paraId="7EB7288F" w14:textId="77777777" w:rsidR="00B35F8D" w:rsidRDefault="00185A0D" w:rsidP="00321241">
      <w:pPr>
        <w:pStyle w:val="ac"/>
        <w:spacing w:before="120"/>
        <w:rPr>
          <w:rFonts w:hint="cs"/>
          <w:rtl/>
        </w:rPr>
      </w:pPr>
      <w:r>
        <w:rPr>
          <w:rFonts w:hint="cs"/>
          <w:rtl/>
        </w:rPr>
        <w:t>ואם כל זה לא מס</w:t>
      </w:r>
      <w:r w:rsidR="00B35F8D">
        <w:rPr>
          <w:rFonts w:hint="cs"/>
          <w:rtl/>
        </w:rPr>
        <w:t>פ</w:t>
      </w:r>
      <w:r>
        <w:rPr>
          <w:rFonts w:hint="cs"/>
          <w:rtl/>
        </w:rPr>
        <w:t>יק</w:t>
      </w:r>
      <w:r w:rsidR="00D5015D">
        <w:rPr>
          <w:rFonts w:hint="cs"/>
          <w:rtl/>
        </w:rPr>
        <w:t>,</w:t>
      </w:r>
      <w:r w:rsidR="00B35F8D">
        <w:rPr>
          <w:rFonts w:hint="cs"/>
          <w:rtl/>
        </w:rPr>
        <w:t xml:space="preserve"> בא מדרש </w:t>
      </w:r>
      <w:r w:rsidR="00443EAC" w:rsidRPr="00271265">
        <w:rPr>
          <w:rFonts w:hint="eastAsia"/>
          <w:rtl/>
          <w:lang w:eastAsia="en-US"/>
        </w:rPr>
        <w:t>שיר</w:t>
      </w:r>
      <w:r w:rsidR="00443EAC" w:rsidRPr="00271265">
        <w:rPr>
          <w:rtl/>
          <w:lang w:eastAsia="en-US"/>
        </w:rPr>
        <w:t xml:space="preserve"> </w:t>
      </w:r>
      <w:r w:rsidR="00443EAC" w:rsidRPr="00271265">
        <w:rPr>
          <w:rFonts w:hint="eastAsia"/>
          <w:rtl/>
          <w:lang w:eastAsia="en-US"/>
        </w:rPr>
        <w:t>השירים</w:t>
      </w:r>
      <w:r w:rsidR="00B35F8D">
        <w:rPr>
          <w:rFonts w:hint="cs"/>
          <w:rtl/>
          <w:lang w:eastAsia="en-US"/>
        </w:rPr>
        <w:t xml:space="preserve"> ומוסיף</w:t>
      </w:r>
      <w:r w:rsidR="00443EAC" w:rsidRPr="00271265">
        <w:rPr>
          <w:rFonts w:hint="cs"/>
          <w:rtl/>
          <w:lang w:eastAsia="en-US"/>
        </w:rPr>
        <w:t>: "</w:t>
      </w:r>
      <w:r w:rsidR="00443EAC" w:rsidRPr="00271265">
        <w:rPr>
          <w:rFonts w:hint="eastAsia"/>
          <w:rtl/>
          <w:lang w:eastAsia="en-US"/>
        </w:rPr>
        <w:t>שמאלו</w:t>
      </w:r>
      <w:r w:rsidR="00443EAC" w:rsidRPr="00271265">
        <w:rPr>
          <w:rtl/>
          <w:lang w:eastAsia="en-US"/>
        </w:rPr>
        <w:t xml:space="preserve"> </w:t>
      </w:r>
      <w:r w:rsidR="00443EAC" w:rsidRPr="00271265">
        <w:rPr>
          <w:rFonts w:hint="eastAsia"/>
          <w:rtl/>
          <w:lang w:eastAsia="en-US"/>
        </w:rPr>
        <w:t>תחת</w:t>
      </w:r>
      <w:r w:rsidR="00443EAC" w:rsidRPr="00271265">
        <w:rPr>
          <w:rtl/>
          <w:lang w:eastAsia="en-US"/>
        </w:rPr>
        <w:t xml:space="preserve"> </w:t>
      </w:r>
      <w:r w:rsidR="00443EAC" w:rsidRPr="00271265">
        <w:rPr>
          <w:rFonts w:hint="eastAsia"/>
          <w:rtl/>
          <w:lang w:eastAsia="en-US"/>
        </w:rPr>
        <w:t>לראשי</w:t>
      </w:r>
      <w:r w:rsidR="00443EAC" w:rsidRPr="00271265">
        <w:rPr>
          <w:rFonts w:hint="cs"/>
          <w:rtl/>
          <w:lang w:eastAsia="en-US"/>
        </w:rPr>
        <w:t xml:space="preserve"> - </w:t>
      </w:r>
      <w:r w:rsidR="00443EAC" w:rsidRPr="00271265">
        <w:rPr>
          <w:rFonts w:hint="eastAsia"/>
          <w:rtl/>
          <w:lang w:eastAsia="en-US"/>
        </w:rPr>
        <w:t>אלו</w:t>
      </w:r>
      <w:r w:rsidR="00443EAC" w:rsidRPr="00271265">
        <w:rPr>
          <w:rtl/>
          <w:lang w:eastAsia="en-US"/>
        </w:rPr>
        <w:t xml:space="preserve"> </w:t>
      </w:r>
      <w:r w:rsidR="00443EAC" w:rsidRPr="00271265">
        <w:rPr>
          <w:rFonts w:hint="eastAsia"/>
          <w:rtl/>
          <w:lang w:eastAsia="en-US"/>
        </w:rPr>
        <w:t>לוחות</w:t>
      </w:r>
      <w:r w:rsidR="00443EAC" w:rsidRPr="00271265">
        <w:rPr>
          <w:rtl/>
          <w:lang w:eastAsia="en-US"/>
        </w:rPr>
        <w:t xml:space="preserve"> </w:t>
      </w:r>
      <w:r w:rsidR="00443EAC" w:rsidRPr="00271265">
        <w:rPr>
          <w:rFonts w:hint="eastAsia"/>
          <w:rtl/>
          <w:lang w:eastAsia="en-US"/>
        </w:rPr>
        <w:t>הראשונים</w:t>
      </w:r>
      <w:r w:rsidR="00443EAC" w:rsidRPr="00271265">
        <w:rPr>
          <w:rtl/>
          <w:lang w:eastAsia="en-US"/>
        </w:rPr>
        <w:t xml:space="preserve">, </w:t>
      </w:r>
      <w:r w:rsidR="00443EAC" w:rsidRPr="00271265">
        <w:rPr>
          <w:rFonts w:hint="eastAsia"/>
          <w:rtl/>
          <w:lang w:eastAsia="en-US"/>
        </w:rPr>
        <w:t>וימינו</w:t>
      </w:r>
      <w:r w:rsidR="00443EAC" w:rsidRPr="00271265">
        <w:rPr>
          <w:rtl/>
          <w:lang w:eastAsia="en-US"/>
        </w:rPr>
        <w:t xml:space="preserve"> </w:t>
      </w:r>
      <w:r w:rsidR="00443EAC" w:rsidRPr="00271265">
        <w:rPr>
          <w:rFonts w:hint="eastAsia"/>
          <w:rtl/>
          <w:lang w:eastAsia="en-US"/>
        </w:rPr>
        <w:t>תחבקני</w:t>
      </w:r>
      <w:r w:rsidR="00443EAC" w:rsidRPr="00271265">
        <w:rPr>
          <w:rFonts w:hint="cs"/>
          <w:rtl/>
          <w:lang w:eastAsia="en-US"/>
        </w:rPr>
        <w:t xml:space="preserve"> - </w:t>
      </w:r>
      <w:r w:rsidR="00443EAC" w:rsidRPr="00271265">
        <w:rPr>
          <w:rFonts w:hint="eastAsia"/>
          <w:rtl/>
          <w:lang w:eastAsia="en-US"/>
        </w:rPr>
        <w:t>אלו</w:t>
      </w:r>
      <w:r w:rsidR="00443EAC" w:rsidRPr="00271265">
        <w:rPr>
          <w:rtl/>
          <w:lang w:eastAsia="en-US"/>
        </w:rPr>
        <w:t xml:space="preserve"> </w:t>
      </w:r>
      <w:r w:rsidR="00443EAC" w:rsidRPr="00271265">
        <w:rPr>
          <w:rFonts w:hint="eastAsia"/>
          <w:rtl/>
          <w:lang w:eastAsia="en-US"/>
        </w:rPr>
        <w:t>לוחות</w:t>
      </w:r>
      <w:r w:rsidR="00443EAC" w:rsidRPr="00271265">
        <w:rPr>
          <w:rtl/>
          <w:lang w:eastAsia="en-US"/>
        </w:rPr>
        <w:t xml:space="preserve"> </w:t>
      </w:r>
      <w:r w:rsidR="00443EAC" w:rsidRPr="00271265">
        <w:rPr>
          <w:rFonts w:hint="eastAsia"/>
          <w:rtl/>
          <w:lang w:eastAsia="en-US"/>
        </w:rPr>
        <w:t>השניים</w:t>
      </w:r>
      <w:r w:rsidR="00443EAC" w:rsidRPr="00271265">
        <w:rPr>
          <w:rFonts w:hint="cs"/>
          <w:rtl/>
          <w:lang w:eastAsia="en-US"/>
        </w:rPr>
        <w:t>". הימין הוא בלוחות השניים</w:t>
      </w:r>
      <w:r w:rsidR="00443EAC">
        <w:rPr>
          <w:rFonts w:hint="cs"/>
          <w:rtl/>
          <w:lang w:eastAsia="en-US"/>
        </w:rPr>
        <w:t>!</w:t>
      </w:r>
      <w:r w:rsidR="00443EAC" w:rsidRPr="00271265">
        <w:rPr>
          <w:rFonts w:hint="cs"/>
          <w:rtl/>
          <w:lang w:eastAsia="en-US"/>
        </w:rPr>
        <w:t xml:space="preserve"> </w:t>
      </w:r>
      <w:r w:rsidR="00B35F8D">
        <w:rPr>
          <w:rFonts w:hint="cs"/>
          <w:rtl/>
          <w:lang w:eastAsia="en-US"/>
        </w:rPr>
        <w:t xml:space="preserve">הם </w:t>
      </w:r>
      <w:r w:rsidR="00443EAC">
        <w:rPr>
          <w:rFonts w:hint="cs"/>
          <w:rtl/>
          <w:lang w:eastAsia="en-US"/>
        </w:rPr>
        <w:t xml:space="preserve">התורה שניתנה בימין </w:t>
      </w:r>
      <w:r w:rsidR="00B35F8D">
        <w:rPr>
          <w:rFonts w:hint="cs"/>
          <w:rtl/>
          <w:lang w:eastAsia="en-US"/>
        </w:rPr>
        <w:t xml:space="preserve">ה' עושה חיל שהיא </w:t>
      </w:r>
      <w:r w:rsidR="00443EAC">
        <w:rPr>
          <w:rFonts w:hint="cs"/>
          <w:rtl/>
          <w:lang w:eastAsia="en-US"/>
        </w:rPr>
        <w:t xml:space="preserve">הכוח הבונה והיוצר </w:t>
      </w:r>
      <w:r w:rsidR="00B35F8D">
        <w:rPr>
          <w:rFonts w:hint="cs"/>
          <w:rtl/>
          <w:lang w:eastAsia="en-US"/>
        </w:rPr>
        <w:t>כפי שמדגישים חז"ל במקומות רבים.</w:t>
      </w:r>
      <w:r w:rsidR="002B6161">
        <w:rPr>
          <w:rFonts w:hint="cs"/>
          <w:rtl/>
          <w:lang w:eastAsia="en-US"/>
        </w:rPr>
        <w:t xml:space="preserve"> </w:t>
      </w:r>
      <w:r w:rsidR="002B6161">
        <w:rPr>
          <w:rFonts w:hint="cs"/>
          <w:rtl/>
        </w:rPr>
        <w:t xml:space="preserve">ומדרש </w:t>
      </w:r>
      <w:r w:rsidR="002B6161">
        <w:rPr>
          <w:rtl/>
        </w:rPr>
        <w:t xml:space="preserve">פסיקתא זוטרתא </w:t>
      </w:r>
      <w:r w:rsidR="002B6161">
        <w:rPr>
          <w:rFonts w:hint="cs"/>
          <w:rtl/>
        </w:rPr>
        <w:t>ב</w:t>
      </w:r>
      <w:r w:rsidR="002B6161">
        <w:rPr>
          <w:rtl/>
        </w:rPr>
        <w:t>פרשת פנחס</w:t>
      </w:r>
      <w:r w:rsidR="002B6161">
        <w:rPr>
          <w:rFonts w:hint="cs"/>
          <w:rtl/>
        </w:rPr>
        <w:t xml:space="preserve"> מסביר שהלוחות השניים מעידים על הלוחות הראשונים. </w:t>
      </w:r>
      <w:r w:rsidR="00321241">
        <w:rPr>
          <w:rFonts w:hint="cs"/>
          <w:rtl/>
        </w:rPr>
        <w:t xml:space="preserve">קביעת </w:t>
      </w:r>
      <w:r w:rsidR="002B6161">
        <w:rPr>
          <w:rFonts w:hint="cs"/>
          <w:rtl/>
        </w:rPr>
        <w:t xml:space="preserve">חג השבועות הוא </w:t>
      </w:r>
      <w:r w:rsidR="00321241">
        <w:rPr>
          <w:rFonts w:hint="cs"/>
          <w:rtl/>
        </w:rPr>
        <w:t xml:space="preserve">גם </w:t>
      </w:r>
      <w:r w:rsidR="002B6161">
        <w:rPr>
          <w:rFonts w:hint="cs"/>
          <w:rtl/>
        </w:rPr>
        <w:t>חג הקציר כיום מתן תורה (דבר זה לא נזכר בתורה ובמקרא בשום מקום) הוא בזכות יום כיפור: "</w:t>
      </w:r>
      <w:r w:rsidR="002B6161">
        <w:rPr>
          <w:rtl/>
        </w:rPr>
        <w:t>מקיש עצרת ליום הכפורים. מה יום הכפורים יום מתן תורה</w:t>
      </w:r>
      <w:r w:rsidR="00321241">
        <w:rPr>
          <w:rFonts w:hint="cs"/>
          <w:rtl/>
        </w:rPr>
        <w:t>,</w:t>
      </w:r>
      <w:r w:rsidR="002B6161">
        <w:rPr>
          <w:rtl/>
        </w:rPr>
        <w:t xml:space="preserve"> אף עצרת יום מתן תורה. מפני שלוחות הראשונים ניתנו ביום הכפורים ועשרת הדברות נאמרו בעצרת</w:t>
      </w:r>
      <w:r w:rsidR="002B6161">
        <w:rPr>
          <w:rFonts w:hint="cs"/>
          <w:rtl/>
        </w:rPr>
        <w:t xml:space="preserve">". </w:t>
      </w:r>
      <w:r w:rsidR="002B6161">
        <w:rPr>
          <w:rFonts w:hint="cs"/>
          <w:rtl/>
          <w:lang w:eastAsia="en-US"/>
        </w:rPr>
        <w:t>ותאמינו לי שיש עוד מדרשים רבים</w:t>
      </w:r>
      <w:r w:rsidR="00321241">
        <w:rPr>
          <w:rFonts w:hint="cs"/>
          <w:rtl/>
          <w:lang w:eastAsia="en-US"/>
        </w:rPr>
        <w:t xml:space="preserve"> ב</w:t>
      </w:r>
      <w:r w:rsidR="00924A53">
        <w:rPr>
          <w:rFonts w:hint="cs"/>
          <w:rtl/>
          <w:lang w:eastAsia="en-US"/>
        </w:rPr>
        <w:t>כיוון הזה</w:t>
      </w:r>
      <w:r w:rsidR="00321241">
        <w:rPr>
          <w:rFonts w:hint="cs"/>
          <w:rtl/>
          <w:lang w:eastAsia="en-US"/>
        </w:rPr>
        <w:t>.</w:t>
      </w:r>
    </w:p>
    <w:p w14:paraId="539C01EA" w14:textId="77777777" w:rsidR="00B35F8D" w:rsidRDefault="008C4C4F" w:rsidP="00321241">
      <w:pPr>
        <w:pStyle w:val="ac"/>
        <w:spacing w:before="120"/>
        <w:rPr>
          <w:rFonts w:hint="cs"/>
          <w:rtl/>
        </w:rPr>
      </w:pPr>
      <w:r>
        <w:rPr>
          <w:rFonts w:hint="cs"/>
          <w:rtl/>
        </w:rPr>
        <w:t xml:space="preserve">אז למה אנחנו לא מזכירים עניין זה בתפילות יום הכיפורים? </w:t>
      </w:r>
      <w:r w:rsidR="00FC17FE">
        <w:rPr>
          <w:rFonts w:hint="cs"/>
          <w:rtl/>
        </w:rPr>
        <w:t xml:space="preserve">כיצד זה שאין </w:t>
      </w:r>
      <w:r w:rsidR="00321241">
        <w:rPr>
          <w:rFonts w:hint="cs"/>
          <w:rtl/>
        </w:rPr>
        <w:t>אפילו</w:t>
      </w:r>
      <w:r w:rsidR="00FC17FE">
        <w:rPr>
          <w:rFonts w:hint="cs"/>
          <w:rtl/>
        </w:rPr>
        <w:t xml:space="preserve"> פיוט אחד שמתעכב על הסליחה והכפרה של יום הכיפורים הראשון בתולדות עם ישראל? יום סליחה ומחילה משולב במתן תורה שני</w:t>
      </w:r>
      <w:r w:rsidR="00B35F8D">
        <w:rPr>
          <w:rFonts w:hint="cs"/>
          <w:rtl/>
        </w:rPr>
        <w:t xml:space="preserve"> </w:t>
      </w:r>
      <w:r w:rsidR="00B35F8D">
        <w:rPr>
          <w:rtl/>
        </w:rPr>
        <w:t>–</w:t>
      </w:r>
      <w:r w:rsidR="00B35F8D">
        <w:rPr>
          <w:rFonts w:hint="cs"/>
          <w:rtl/>
        </w:rPr>
        <w:t xml:space="preserve"> ביום חתונתו ושמחת לבו</w:t>
      </w:r>
      <w:r w:rsidR="00FC17FE">
        <w:rPr>
          <w:rFonts w:hint="cs"/>
          <w:rtl/>
        </w:rPr>
        <w:t xml:space="preserve">. </w:t>
      </w:r>
      <w:r w:rsidR="00B35F8D">
        <w:rPr>
          <w:rFonts w:hint="cs"/>
          <w:rtl/>
        </w:rPr>
        <w:t>איפה פייטני כל הדורות וכל הדרשנים?</w:t>
      </w:r>
      <w:r w:rsidR="00321241">
        <w:rPr>
          <w:rFonts w:hint="cs"/>
          <w:rtl/>
        </w:rPr>
        <w:t xml:space="preserve"> מה פשר התעלמות זו ממהותו של יום הכיפורים כיום מתן לוחות שניים, יום שלאחריו החל עם ישראל ביד האחת ללמוד תורה ובשנייה לבנות את המשכן?</w:t>
      </w:r>
    </w:p>
    <w:p w14:paraId="2302538A" w14:textId="77777777" w:rsidR="002B6161" w:rsidRDefault="002B6161" w:rsidP="002B6161">
      <w:pPr>
        <w:pStyle w:val="ac"/>
        <w:spacing w:before="120"/>
      </w:pPr>
      <w:r>
        <w:rPr>
          <w:rFonts w:hint="cs"/>
          <w:rtl/>
        </w:rPr>
        <w:t>אין לי תשובה לשאלה זו ואשאיר לקהל הנכבד להציע תשובות משלו.</w:t>
      </w:r>
      <w:r w:rsidR="006A220D">
        <w:rPr>
          <w:rStyle w:val="a5"/>
          <w:rtl/>
        </w:rPr>
        <w:footnoteReference w:id="1"/>
      </w:r>
      <w:r>
        <w:rPr>
          <w:rFonts w:hint="cs"/>
          <w:rtl/>
        </w:rPr>
        <w:t xml:space="preserve"> אציע </w:t>
      </w:r>
      <w:r w:rsidR="00321241">
        <w:rPr>
          <w:rFonts w:hint="cs"/>
          <w:rtl/>
        </w:rPr>
        <w:t xml:space="preserve">רק </w:t>
      </w:r>
      <w:r>
        <w:rPr>
          <w:rFonts w:hint="cs"/>
          <w:rtl/>
        </w:rPr>
        <w:t xml:space="preserve">לפניכם לסיום את המדרש הבא שאולי יש בו קצה חוט ופתרון חלקי. </w:t>
      </w:r>
    </w:p>
    <w:p w14:paraId="2B4B8D55" w14:textId="77777777" w:rsidR="00B02092" w:rsidRDefault="00B02092" w:rsidP="00321241">
      <w:pPr>
        <w:pStyle w:val="ac"/>
        <w:spacing w:before="120"/>
        <w:rPr>
          <w:rFonts w:hint="cs"/>
          <w:rtl/>
        </w:rPr>
      </w:pPr>
      <w:r w:rsidRPr="00321241">
        <w:rPr>
          <w:b/>
          <w:bCs/>
          <w:rtl/>
        </w:rPr>
        <w:t xml:space="preserve">ויקרא רבה </w:t>
      </w:r>
      <w:r w:rsidRPr="00321241">
        <w:rPr>
          <w:rFonts w:hint="cs"/>
          <w:b/>
          <w:bCs/>
          <w:rtl/>
        </w:rPr>
        <w:t>פרשת אמור</w:t>
      </w:r>
      <w:r w:rsidR="002B6161" w:rsidRPr="00321241">
        <w:rPr>
          <w:rFonts w:hint="cs"/>
          <w:b/>
          <w:bCs/>
          <w:rtl/>
        </w:rPr>
        <w:t>:</w:t>
      </w:r>
      <w:r w:rsidR="002B6161">
        <w:rPr>
          <w:rFonts w:hint="cs"/>
          <w:rtl/>
        </w:rPr>
        <w:t xml:space="preserve"> "</w:t>
      </w:r>
      <w:r>
        <w:rPr>
          <w:rFonts w:hint="cs"/>
          <w:rtl/>
        </w:rPr>
        <w:t xml:space="preserve">... </w:t>
      </w:r>
      <w:r w:rsidR="00117F2B">
        <w:rPr>
          <w:rtl/>
        </w:rPr>
        <w:t>וביום הכיפורים כולן מתענין אנשים ונשים וטף והקב"ה אומר להם לישראל: מה שהלך הלך, מכאן נתחיל החשבון. ומיום הכיפורים עד החג כל ישראל עסוקין במצות: זה עוסק בסוכתו וזה בלולבו. וביום טוב הראשון של חג כל ישראל עומדין לפני הקב</w:t>
      </w:r>
      <w:r w:rsidR="00117F2B">
        <w:rPr>
          <w:rFonts w:hint="cs"/>
          <w:rtl/>
        </w:rPr>
        <w:t>"</w:t>
      </w:r>
      <w:r w:rsidR="00117F2B">
        <w:rPr>
          <w:rtl/>
        </w:rPr>
        <w:t>ה ולולביהן ואתרוגיהן בידם ומקלסים לשמו של הקב"ה. והקב"ה אומר להם: מה שהלך הלך, מכאן נתחיל החשבון. לפיכך משה מזהיר לישראל</w:t>
      </w:r>
      <w:r w:rsidR="00117F2B">
        <w:rPr>
          <w:rFonts w:hint="cs"/>
          <w:rtl/>
        </w:rPr>
        <w:t>:</w:t>
      </w:r>
      <w:r w:rsidR="00117F2B">
        <w:rPr>
          <w:rtl/>
        </w:rPr>
        <w:t xml:space="preserve"> "ולקחתם לכם ביום הראשון"</w:t>
      </w:r>
      <w:r w:rsidR="00117F2B">
        <w:rPr>
          <w:rFonts w:hint="cs"/>
          <w:rtl/>
        </w:rPr>
        <w:t>.</w:t>
      </w:r>
    </w:p>
    <w:p w14:paraId="0C79B233" w14:textId="77777777" w:rsidR="00E5511C" w:rsidRPr="0038221C" w:rsidRDefault="002B6161" w:rsidP="00E5511C">
      <w:pPr>
        <w:pStyle w:val="Para0"/>
      </w:pPr>
      <w:r>
        <w:rPr>
          <w:rFonts w:hint="cs"/>
          <w:rtl/>
        </w:rPr>
        <w:t>אם יום כיפור הוא "יום חתונתו ויום שמחת לבו" של החתן הוא הקב"ה ש</w:t>
      </w:r>
      <w:r w:rsidR="00E5511C">
        <w:rPr>
          <w:rFonts w:hint="cs"/>
          <w:rtl/>
        </w:rPr>
        <w:t>ארס את עם ישראל במתן לוחות שניים: מורשה קהילת יעקב</w:t>
      </w:r>
      <w:r w:rsidR="007A4529">
        <w:rPr>
          <w:rFonts w:hint="cs"/>
          <w:rtl/>
        </w:rPr>
        <w:t xml:space="preserve"> -</w:t>
      </w:r>
      <w:r w:rsidR="00E5511C">
        <w:rPr>
          <w:rFonts w:hint="cs"/>
          <w:rtl/>
        </w:rPr>
        <w:t xml:space="preserve"> מאורסה עם קהילת יעקב אומר המדרש</w:t>
      </w:r>
      <w:r w:rsidR="007A4529">
        <w:rPr>
          <w:rFonts w:hint="cs"/>
          <w:rtl/>
        </w:rPr>
        <w:t xml:space="preserve"> - </w:t>
      </w:r>
      <w:r w:rsidR="00E5511C">
        <w:rPr>
          <w:rFonts w:hint="cs"/>
          <w:rtl/>
        </w:rPr>
        <w:t xml:space="preserve">חג הסוכות הוא שבעת ימי המשתה </w:t>
      </w:r>
      <w:r w:rsidR="00E5511C">
        <w:rPr>
          <w:rtl/>
        </w:rPr>
        <w:t>–</w:t>
      </w:r>
      <w:r w:rsidR="00E5511C">
        <w:rPr>
          <w:rFonts w:hint="cs"/>
          <w:rtl/>
        </w:rPr>
        <w:t xml:space="preserve"> </w:t>
      </w:r>
      <w:r w:rsidR="00E5511C">
        <w:rPr>
          <w:rFonts w:hint="cs"/>
          <w:rtl/>
        </w:rPr>
        <w:lastRenderedPageBreak/>
        <w:t xml:space="preserve">שבע ברכות שלאחר החופה. מנהג עתיק יומין וחביב בקהילות ישראל לדורותיהם הוא לבנות מיד במוצאי יום הכיפורים את הסוכה ויש שמהדרים </w:t>
      </w:r>
      <w:r w:rsidR="00321241">
        <w:rPr>
          <w:rFonts w:hint="cs"/>
          <w:rtl/>
        </w:rPr>
        <w:t xml:space="preserve">בפרט בימינו </w:t>
      </w:r>
      <w:r w:rsidR="00E5511C">
        <w:rPr>
          <w:rFonts w:hint="cs"/>
          <w:rtl/>
        </w:rPr>
        <w:t>עוד לפני יום כיפור. לומר שהרי אנו סמוכים ובטוחים שיצא דיננו כתפילת הכהן הגדול: ל</w:t>
      </w:r>
      <w:r w:rsidR="00E5511C" w:rsidRPr="0038221C">
        <w:rPr>
          <w:rtl/>
        </w:rPr>
        <w:t>שנת אורה</w:t>
      </w:r>
      <w:r w:rsidR="00E5511C">
        <w:rPr>
          <w:rFonts w:hint="cs"/>
          <w:rtl/>
        </w:rPr>
        <w:t xml:space="preserve"> ו</w:t>
      </w:r>
      <w:r w:rsidR="00E5511C" w:rsidRPr="0038221C">
        <w:rPr>
          <w:rtl/>
        </w:rPr>
        <w:t>ברכה</w:t>
      </w:r>
      <w:r w:rsidR="00E5511C">
        <w:rPr>
          <w:rFonts w:hint="cs"/>
          <w:rtl/>
        </w:rPr>
        <w:t xml:space="preserve">, </w:t>
      </w:r>
      <w:r w:rsidR="00E5511C" w:rsidRPr="0038221C">
        <w:rPr>
          <w:rtl/>
        </w:rPr>
        <w:t>שנת עמקים יתנו פריים</w:t>
      </w:r>
      <w:r w:rsidR="00E5511C">
        <w:rPr>
          <w:rFonts w:hint="cs"/>
          <w:rtl/>
        </w:rPr>
        <w:t xml:space="preserve">, </w:t>
      </w:r>
      <w:r w:rsidR="00E5511C" w:rsidRPr="0038221C">
        <w:rPr>
          <w:rtl/>
        </w:rPr>
        <w:t>שנת גזרות טובות מלפניך</w:t>
      </w:r>
      <w:r w:rsidR="00E5511C">
        <w:rPr>
          <w:rFonts w:hint="cs"/>
          <w:rtl/>
        </w:rPr>
        <w:t xml:space="preserve">, </w:t>
      </w:r>
      <w:r w:rsidR="00E5511C" w:rsidRPr="0038221C">
        <w:rPr>
          <w:rtl/>
        </w:rPr>
        <w:t>שנת לחמנו ומימינו תברך</w:t>
      </w:r>
      <w:r w:rsidR="00E5511C">
        <w:rPr>
          <w:rFonts w:hint="cs"/>
          <w:rtl/>
        </w:rPr>
        <w:t xml:space="preserve">, </w:t>
      </w:r>
      <w:r w:rsidR="00E5511C" w:rsidRPr="0038221C">
        <w:rPr>
          <w:rtl/>
        </w:rPr>
        <w:t>שנת אוצרך הטוב לנו תפתח</w:t>
      </w:r>
      <w:r w:rsidR="00E5511C">
        <w:rPr>
          <w:rFonts w:hint="cs"/>
          <w:rtl/>
        </w:rPr>
        <w:t xml:space="preserve">, </w:t>
      </w:r>
      <w:r w:rsidR="00E5511C" w:rsidRPr="0038221C">
        <w:rPr>
          <w:rtl/>
        </w:rPr>
        <w:t>שנה שתוליכנו קוממיות</w:t>
      </w:r>
      <w:r w:rsidR="00E5511C">
        <w:rPr>
          <w:rFonts w:hint="cs"/>
          <w:rtl/>
        </w:rPr>
        <w:t xml:space="preserve"> בארצנו, </w:t>
      </w:r>
      <w:r w:rsidR="00E5511C" w:rsidRPr="0038221C">
        <w:rPr>
          <w:rtl/>
        </w:rPr>
        <w:t>שנת כפרה על כל עוונותינו</w:t>
      </w:r>
      <w:r w:rsidR="00E5511C">
        <w:rPr>
          <w:rFonts w:hint="cs"/>
          <w:rtl/>
        </w:rPr>
        <w:t xml:space="preserve">, </w:t>
      </w:r>
      <w:r w:rsidR="00E5511C" w:rsidRPr="0038221C">
        <w:rPr>
          <w:rtl/>
        </w:rPr>
        <w:t>ש</w:t>
      </w:r>
      <w:r w:rsidR="00E5511C">
        <w:rPr>
          <w:rFonts w:hint="cs"/>
          <w:rtl/>
        </w:rPr>
        <w:t>נ</w:t>
      </w:r>
      <w:r w:rsidR="00E5511C" w:rsidRPr="0038221C">
        <w:rPr>
          <w:rtl/>
        </w:rPr>
        <w:t>ת צאתנו ובואנו תברך</w:t>
      </w:r>
      <w:r w:rsidR="00E5511C">
        <w:rPr>
          <w:rFonts w:hint="cs"/>
          <w:rtl/>
        </w:rPr>
        <w:t xml:space="preserve">, </w:t>
      </w:r>
      <w:r w:rsidR="00E5511C" w:rsidRPr="0038221C">
        <w:rPr>
          <w:rtl/>
        </w:rPr>
        <w:t>שנת שלום ושלווה. שנת חיים טובים וקיימים.</w:t>
      </w:r>
    </w:p>
    <w:p w14:paraId="33B60A79" w14:textId="77777777" w:rsidR="006F4666" w:rsidRDefault="002B6161" w:rsidP="002B6161">
      <w:pPr>
        <w:pStyle w:val="ad"/>
        <w:spacing w:before="240" w:line="300" w:lineRule="atLeast"/>
        <w:rPr>
          <w:rFonts w:hint="cs"/>
          <w:rtl/>
        </w:rPr>
      </w:pPr>
      <w:r>
        <w:rPr>
          <w:rFonts w:hint="cs"/>
          <w:rtl/>
        </w:rPr>
        <w:t>גמר חתימה טובה ושנה טובה ומבורכת לכל בית ישראל</w:t>
      </w:r>
    </w:p>
    <w:sectPr w:rsidR="006F4666" w:rsidSect="006A220D">
      <w:headerReference w:type="default" r:id="rId10"/>
      <w:footerReference w:type="default" r:id="rId11"/>
      <w:headerReference w:type="first" r:id="rId12"/>
      <w:endnotePr>
        <w:numFmt w:val="lowerLetter"/>
      </w:endnotePr>
      <w:pgSz w:w="11907" w:h="16840" w:code="9"/>
      <w:pgMar w:top="1361" w:right="1304" w:bottom="1361" w:left="1304" w:header="680" w:footer="624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5110" w14:textId="77777777" w:rsidR="006F4B89" w:rsidRDefault="006F4B89">
      <w:r>
        <w:separator/>
      </w:r>
    </w:p>
  </w:endnote>
  <w:endnote w:type="continuationSeparator" w:id="0">
    <w:p w14:paraId="77B6DD2E" w14:textId="77777777" w:rsidR="006F4B89" w:rsidRDefault="006F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D7CF" w14:textId="77777777" w:rsidR="00605FFA" w:rsidRPr="00F8747C" w:rsidRDefault="00605FFA" w:rsidP="00024DF2">
    <w:pPr>
      <w:pStyle w:val="a8"/>
      <w:jc w:val="right"/>
      <w:rPr>
        <w:rFonts w:hint="cs"/>
      </w:rPr>
    </w:pPr>
    <w:r w:rsidRPr="00F8747C">
      <w:rPr>
        <w:rStyle w:val="af1"/>
        <w:rFonts w:hint="cs"/>
        <w:rtl/>
      </w:rPr>
      <w:t xml:space="preserve">עמ' </w:t>
    </w:r>
    <w:r w:rsidRPr="00F8747C">
      <w:rPr>
        <w:rStyle w:val="af1"/>
      </w:rPr>
      <w:fldChar w:fldCharType="begin"/>
    </w:r>
    <w:r w:rsidRPr="00F8747C">
      <w:rPr>
        <w:rStyle w:val="af1"/>
      </w:rPr>
      <w:instrText xml:space="preserve"> PAGE </w:instrText>
    </w:r>
    <w:r w:rsidRPr="00F8747C">
      <w:rPr>
        <w:rStyle w:val="af1"/>
      </w:rPr>
      <w:fldChar w:fldCharType="separate"/>
    </w:r>
    <w:r w:rsidR="00B045EE">
      <w:rPr>
        <w:rStyle w:val="af1"/>
        <w:noProof/>
        <w:rtl/>
      </w:rPr>
      <w:t>2</w:t>
    </w:r>
    <w:r w:rsidRPr="00F8747C">
      <w:rPr>
        <w:rStyle w:val="af1"/>
      </w:rPr>
      <w:fldChar w:fldCharType="end"/>
    </w:r>
    <w:r w:rsidRPr="00F8747C">
      <w:rPr>
        <w:rStyle w:val="af1"/>
        <w:rFonts w:hint="cs"/>
        <w:rtl/>
      </w:rPr>
      <w:t xml:space="preserve"> מתוך </w:t>
    </w:r>
    <w:r w:rsidRPr="00F8747C">
      <w:rPr>
        <w:rStyle w:val="af1"/>
      </w:rPr>
      <w:fldChar w:fldCharType="begin"/>
    </w:r>
    <w:r w:rsidRPr="00F8747C">
      <w:rPr>
        <w:rStyle w:val="af1"/>
      </w:rPr>
      <w:instrText xml:space="preserve"> NUMPAGES </w:instrText>
    </w:r>
    <w:r w:rsidRPr="00F8747C">
      <w:rPr>
        <w:rStyle w:val="af1"/>
      </w:rPr>
      <w:fldChar w:fldCharType="separate"/>
    </w:r>
    <w:r w:rsidR="00B045EE">
      <w:rPr>
        <w:rStyle w:val="af1"/>
        <w:noProof/>
        <w:rtl/>
      </w:rPr>
      <w:t>3</w:t>
    </w:r>
    <w:r w:rsidRPr="00F8747C">
      <w:rPr>
        <w:rStyle w:val="af1"/>
      </w:rPr>
      <w:fldChar w:fldCharType="end"/>
    </w:r>
  </w:p>
  <w:p w14:paraId="787A2232" w14:textId="77777777" w:rsidR="00605FFA" w:rsidRDefault="00605F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119C" w14:textId="77777777" w:rsidR="006F4B89" w:rsidRDefault="006F4B89">
      <w:pPr>
        <w:rPr>
          <w:lang w:eastAsia="en-US"/>
        </w:rPr>
      </w:pPr>
      <w:r>
        <w:rPr>
          <w:rFonts w:cs="Miriam"/>
        </w:rPr>
        <w:separator/>
      </w:r>
    </w:p>
  </w:footnote>
  <w:footnote w:type="continuationSeparator" w:id="0">
    <w:p w14:paraId="30FA5232" w14:textId="77777777" w:rsidR="006F4B89" w:rsidRDefault="006F4B89">
      <w:r>
        <w:continuationSeparator/>
      </w:r>
    </w:p>
  </w:footnote>
  <w:footnote w:id="1">
    <w:p w14:paraId="187641E0" w14:textId="77777777" w:rsidR="006A220D" w:rsidRDefault="006A220D" w:rsidP="00B045EE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השערה אפשרית </w:t>
      </w:r>
      <w:r w:rsidR="00B045EE">
        <w:rPr>
          <w:rFonts w:hint="cs"/>
          <w:rtl/>
        </w:rPr>
        <w:t xml:space="preserve">היא </w:t>
      </w:r>
      <w:r>
        <w:rPr>
          <w:rFonts w:hint="cs"/>
          <w:rtl/>
        </w:rPr>
        <w:t xml:space="preserve">שמשעה שהלך והתגבש חג השבועות כחג "זמן מתן תורתנו", כנראה אי-שם בתקופת הגאונים, ביקש מי שביקש להפריד באופן ברור בין </w:t>
      </w:r>
      <w:r w:rsidR="00B045EE">
        <w:rPr>
          <w:rFonts w:hint="cs"/>
          <w:rtl/>
        </w:rPr>
        <w:t xml:space="preserve">ציון </w:t>
      </w:r>
      <w:r>
        <w:rPr>
          <w:rFonts w:hint="cs"/>
          <w:rtl/>
        </w:rPr>
        <w:t>מתן תורה שהוא בחג השבועות ובין יום הכיפורים שהוא יום של סליחה ומחילה. לתת לכל מועד את הצביון שלו.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951C" w14:textId="77777777" w:rsidR="00605FFA" w:rsidRDefault="00605FFA" w:rsidP="007643E9">
    <w:pPr>
      <w:pStyle w:val="1"/>
      <w:tabs>
        <w:tab w:val="clear" w:pos="9469"/>
        <w:tab w:val="right" w:pos="9299"/>
        <w:tab w:val="right" w:pos="9582"/>
      </w:tabs>
      <w:rPr>
        <w:rFonts w:hint="cs"/>
        <w:rtl/>
        <w:lang w:eastAsia="en-US"/>
      </w:rPr>
    </w:pPr>
    <w:r>
      <w:rPr>
        <w:rFonts w:cs="Miriam"/>
        <w:rtl/>
      </w:rPr>
      <w:fldChar w:fldCharType="begin"/>
    </w:r>
    <w:r>
      <w:rPr>
        <w:rtl/>
        <w:lang w:eastAsia="en-US"/>
      </w:rPr>
      <w:instrText xml:space="preserve"> </w:instrText>
    </w:r>
    <w:r>
      <w:rPr>
        <w:lang w:eastAsia="en-US"/>
      </w:rPr>
      <w:instrText>SUBJECT  \* MERGEFORMAT</w:instrText>
    </w:r>
    <w:r>
      <w:rPr>
        <w:rtl/>
        <w:lang w:eastAsia="en-US"/>
      </w:rPr>
      <w:instrText xml:space="preserve"> </w:instrText>
    </w:r>
    <w:r>
      <w:rPr>
        <w:rFonts w:cs="Miriam"/>
        <w:rtl/>
      </w:rPr>
      <w:fldChar w:fldCharType="separate"/>
    </w:r>
    <w:r w:rsidR="002F149C">
      <w:rPr>
        <w:rtl/>
        <w:lang w:eastAsia="en-US"/>
      </w:rPr>
      <w:t>יום הכיפורים</w:t>
    </w:r>
    <w:r>
      <w:rPr>
        <w:rFonts w:cs="Miriam"/>
        <w:rtl/>
      </w:rPr>
      <w:fldChar w:fldCharType="end"/>
    </w:r>
    <w:r>
      <w:rPr>
        <w:rtl/>
        <w:lang w:eastAsia="en-US"/>
      </w:rPr>
      <w:tab/>
    </w:r>
    <w:r w:rsidR="00635AE8">
      <w:rPr>
        <w:rFonts w:hint="cs"/>
        <w:rtl/>
        <w:lang w:eastAsia="en-US"/>
      </w:rPr>
      <w:t xml:space="preserve">    </w:t>
    </w:r>
    <w:r w:rsidR="007643E9">
      <w:rPr>
        <w:rFonts w:hint="cs"/>
        <w:rtl/>
        <w:lang w:eastAsia="en-US"/>
      </w:rPr>
      <w:t xml:space="preserve">גני ציון </w:t>
    </w:r>
    <w:r>
      <w:rPr>
        <w:rtl/>
        <w:lang w:eastAsia="en-US"/>
      </w:rPr>
      <w:t>תש</w:t>
    </w:r>
    <w:r w:rsidR="007643E9">
      <w:rPr>
        <w:rFonts w:hint="cs"/>
        <w:rtl/>
        <w:lang w:eastAsia="en-US"/>
      </w:rPr>
      <w:t>פ</w:t>
    </w:r>
    <w:r>
      <w:rPr>
        <w:rtl/>
        <w:lang w:eastAsia="en-US"/>
      </w:rPr>
      <w:t>"</w:t>
    </w:r>
    <w:r w:rsidR="007643E9">
      <w:rPr>
        <w:rFonts w:hint="cs"/>
        <w:rtl/>
        <w:lang w:eastAsia="en-US"/>
      </w:rPr>
      <w:t>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D612" w14:textId="77777777" w:rsidR="00605FFA" w:rsidRDefault="00605FFA">
    <w:pPr>
      <w:pStyle w:val="1"/>
      <w:rPr>
        <w:szCs w:val="22"/>
        <w:rtl/>
        <w:lang w:eastAsia="en-US"/>
      </w:rPr>
    </w:pPr>
    <w:r>
      <w:rPr>
        <w:szCs w:val="22"/>
        <w:rtl/>
        <w:lang w:eastAsia="en-US"/>
      </w:rPr>
      <w:t xml:space="preserve">פרשת </w:t>
    </w:r>
    <w:r>
      <w:rPr>
        <w:rFonts w:cs="Miriam"/>
        <w:szCs w:val="24"/>
        <w:rtl/>
      </w:rPr>
      <w:fldChar w:fldCharType="begin"/>
    </w:r>
    <w:r>
      <w:rPr>
        <w:szCs w:val="22"/>
        <w:rtl/>
        <w:lang w:eastAsia="en-US"/>
      </w:rPr>
      <w:instrText xml:space="preserve"> </w:instrText>
    </w:r>
    <w:r>
      <w:rPr>
        <w:szCs w:val="22"/>
        <w:lang w:eastAsia="en-US"/>
      </w:rPr>
      <w:instrText>SUBJECT  \* MERGEFORMAT</w:instrText>
    </w:r>
    <w:r>
      <w:rPr>
        <w:szCs w:val="22"/>
        <w:rtl/>
        <w:lang w:eastAsia="en-US"/>
      </w:rPr>
      <w:instrText xml:space="preserve"> </w:instrText>
    </w:r>
    <w:r>
      <w:rPr>
        <w:rFonts w:cs="Miriam"/>
        <w:szCs w:val="24"/>
        <w:rtl/>
      </w:rPr>
      <w:fldChar w:fldCharType="separate"/>
    </w:r>
    <w:r w:rsidR="002F149C">
      <w:rPr>
        <w:szCs w:val="22"/>
        <w:rtl/>
        <w:lang w:eastAsia="en-US"/>
      </w:rPr>
      <w:t>יום הכיפורים</w:t>
    </w:r>
    <w:r>
      <w:rPr>
        <w:rFonts w:cs="Miriam"/>
        <w:szCs w:val="24"/>
        <w:rtl/>
      </w:rPr>
      <w:fldChar w:fldCharType="end"/>
    </w:r>
    <w:r>
      <w:rPr>
        <w:szCs w:val="22"/>
        <w:rtl/>
        <w:lang w:eastAsia="en-US"/>
      </w:rPr>
      <w:t xml:space="preserve"> </w:t>
    </w:r>
    <w:r>
      <w:rPr>
        <w:szCs w:val="22"/>
        <w:rtl/>
        <w:lang w:eastAsia="en-US"/>
      </w:rPr>
      <w:tab/>
    </w:r>
    <w:r>
      <w:rPr>
        <w:rFonts w:cs="Miriam"/>
        <w:szCs w:val="24"/>
        <w:rtl/>
      </w:rPr>
      <w:fldChar w:fldCharType="begin"/>
    </w:r>
    <w:r>
      <w:rPr>
        <w:szCs w:val="22"/>
        <w:rtl/>
        <w:lang w:eastAsia="en-US"/>
      </w:rPr>
      <w:instrText xml:space="preserve"> </w:instrText>
    </w:r>
    <w:r>
      <w:rPr>
        <w:szCs w:val="22"/>
        <w:lang w:eastAsia="en-US"/>
      </w:rPr>
      <w:instrText>DATE \@ "yyyy"\h  \* MERGEFORMAT</w:instrText>
    </w:r>
    <w:r>
      <w:rPr>
        <w:szCs w:val="22"/>
        <w:rtl/>
        <w:lang w:eastAsia="en-US"/>
      </w:rPr>
      <w:instrText xml:space="preserve"> </w:instrText>
    </w:r>
    <w:r>
      <w:rPr>
        <w:rFonts w:cs="Miriam"/>
        <w:szCs w:val="24"/>
        <w:rtl/>
      </w:rPr>
      <w:fldChar w:fldCharType="separate"/>
    </w:r>
    <w:r w:rsidR="00FC53C0">
      <w:rPr>
        <w:noProof/>
        <w:szCs w:val="22"/>
        <w:rtl/>
        <w:lang w:eastAsia="en-US"/>
      </w:rPr>
      <w:t>‏תשפ"ו</w:t>
    </w:r>
    <w:r>
      <w:rPr>
        <w:rFonts w:cs="Miriam"/>
        <w:szCs w:val="24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3ABD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F6B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3CF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181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6E7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6C4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05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0A7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C2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164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5807999">
    <w:abstractNumId w:val="8"/>
  </w:num>
  <w:num w:numId="2" w16cid:durableId="2103643349">
    <w:abstractNumId w:val="3"/>
  </w:num>
  <w:num w:numId="3" w16cid:durableId="2017074935">
    <w:abstractNumId w:val="2"/>
  </w:num>
  <w:num w:numId="4" w16cid:durableId="345059859">
    <w:abstractNumId w:val="1"/>
  </w:num>
  <w:num w:numId="5" w16cid:durableId="998266484">
    <w:abstractNumId w:val="0"/>
  </w:num>
  <w:num w:numId="6" w16cid:durableId="2015497881">
    <w:abstractNumId w:val="9"/>
  </w:num>
  <w:num w:numId="7" w16cid:durableId="1052384347">
    <w:abstractNumId w:val="7"/>
  </w:num>
  <w:num w:numId="8" w16cid:durableId="10841651">
    <w:abstractNumId w:val="6"/>
  </w:num>
  <w:num w:numId="9" w16cid:durableId="1517771537">
    <w:abstractNumId w:val="5"/>
  </w:num>
  <w:num w:numId="10" w16cid:durableId="1572345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G1MLCwMDIyszQ0MTZR0lEKTi0uzszPAykwrAUAHrM2nSwAAAA="/>
  </w:docVars>
  <w:rsids>
    <w:rsidRoot w:val="00F06E79"/>
    <w:rsid w:val="00003BCE"/>
    <w:rsid w:val="00004DC8"/>
    <w:rsid w:val="0000717B"/>
    <w:rsid w:val="0000774A"/>
    <w:rsid w:val="00007A97"/>
    <w:rsid w:val="00013BBB"/>
    <w:rsid w:val="00024DF2"/>
    <w:rsid w:val="00026D60"/>
    <w:rsid w:val="0002739C"/>
    <w:rsid w:val="0002763E"/>
    <w:rsid w:val="00035746"/>
    <w:rsid w:val="00040A08"/>
    <w:rsid w:val="00042328"/>
    <w:rsid w:val="000508A6"/>
    <w:rsid w:val="00074ACB"/>
    <w:rsid w:val="0008494D"/>
    <w:rsid w:val="00084E97"/>
    <w:rsid w:val="00091140"/>
    <w:rsid w:val="00095F9D"/>
    <w:rsid w:val="000A4796"/>
    <w:rsid w:val="000B2C59"/>
    <w:rsid w:val="000B7648"/>
    <w:rsid w:val="000C57B8"/>
    <w:rsid w:val="000E715F"/>
    <w:rsid w:val="00117F2B"/>
    <w:rsid w:val="00127484"/>
    <w:rsid w:val="00131E3A"/>
    <w:rsid w:val="0015370E"/>
    <w:rsid w:val="00176177"/>
    <w:rsid w:val="00177D81"/>
    <w:rsid w:val="001852B1"/>
    <w:rsid w:val="00185A0D"/>
    <w:rsid w:val="0019010E"/>
    <w:rsid w:val="00191534"/>
    <w:rsid w:val="001A54C3"/>
    <w:rsid w:val="001B09F4"/>
    <w:rsid w:val="001B28DD"/>
    <w:rsid w:val="001B3BFF"/>
    <w:rsid w:val="001D5D14"/>
    <w:rsid w:val="001D73D2"/>
    <w:rsid w:val="001E4A29"/>
    <w:rsid w:val="001E4AFE"/>
    <w:rsid w:val="001F73E4"/>
    <w:rsid w:val="00200D05"/>
    <w:rsid w:val="00201274"/>
    <w:rsid w:val="002071E8"/>
    <w:rsid w:val="00227240"/>
    <w:rsid w:val="00230B63"/>
    <w:rsid w:val="00232A17"/>
    <w:rsid w:val="00235CF7"/>
    <w:rsid w:val="00245FE0"/>
    <w:rsid w:val="002639F6"/>
    <w:rsid w:val="00265852"/>
    <w:rsid w:val="002743BF"/>
    <w:rsid w:val="00281770"/>
    <w:rsid w:val="00291291"/>
    <w:rsid w:val="00294DC7"/>
    <w:rsid w:val="002A39B2"/>
    <w:rsid w:val="002A412E"/>
    <w:rsid w:val="002B6161"/>
    <w:rsid w:val="002C0EC5"/>
    <w:rsid w:val="002C596C"/>
    <w:rsid w:val="002E07E8"/>
    <w:rsid w:val="002E44FB"/>
    <w:rsid w:val="002F149C"/>
    <w:rsid w:val="002F28B3"/>
    <w:rsid w:val="002F3FA8"/>
    <w:rsid w:val="002F4104"/>
    <w:rsid w:val="002F75C7"/>
    <w:rsid w:val="00320B45"/>
    <w:rsid w:val="00321241"/>
    <w:rsid w:val="003245CE"/>
    <w:rsid w:val="00334D6F"/>
    <w:rsid w:val="00337C06"/>
    <w:rsid w:val="00354D5D"/>
    <w:rsid w:val="003550D1"/>
    <w:rsid w:val="00357EB1"/>
    <w:rsid w:val="00364A3C"/>
    <w:rsid w:val="00371B1C"/>
    <w:rsid w:val="00372EAD"/>
    <w:rsid w:val="00375878"/>
    <w:rsid w:val="00381C8A"/>
    <w:rsid w:val="003902D8"/>
    <w:rsid w:val="00393AF3"/>
    <w:rsid w:val="003B05A7"/>
    <w:rsid w:val="003B421C"/>
    <w:rsid w:val="003B6F39"/>
    <w:rsid w:val="003C4F5A"/>
    <w:rsid w:val="003C7448"/>
    <w:rsid w:val="003E21DF"/>
    <w:rsid w:val="003E6ED7"/>
    <w:rsid w:val="00401CA1"/>
    <w:rsid w:val="004261AA"/>
    <w:rsid w:val="00437F5B"/>
    <w:rsid w:val="00443EAC"/>
    <w:rsid w:val="004548C2"/>
    <w:rsid w:val="004561F1"/>
    <w:rsid w:val="00466F20"/>
    <w:rsid w:val="00473264"/>
    <w:rsid w:val="00485574"/>
    <w:rsid w:val="0048771F"/>
    <w:rsid w:val="004979CC"/>
    <w:rsid w:val="004A24E3"/>
    <w:rsid w:val="004A3761"/>
    <w:rsid w:val="004B18D1"/>
    <w:rsid w:val="004B5035"/>
    <w:rsid w:val="004B73D5"/>
    <w:rsid w:val="004C4539"/>
    <w:rsid w:val="004C577F"/>
    <w:rsid w:val="004D1FBE"/>
    <w:rsid w:val="004D4B8B"/>
    <w:rsid w:val="004D6013"/>
    <w:rsid w:val="004E05CA"/>
    <w:rsid w:val="004E6DF2"/>
    <w:rsid w:val="004F1E18"/>
    <w:rsid w:val="004F2005"/>
    <w:rsid w:val="004F3121"/>
    <w:rsid w:val="004F5437"/>
    <w:rsid w:val="0050106F"/>
    <w:rsid w:val="00532DD5"/>
    <w:rsid w:val="00535F16"/>
    <w:rsid w:val="005438C5"/>
    <w:rsid w:val="00545272"/>
    <w:rsid w:val="00552D2E"/>
    <w:rsid w:val="00552E3B"/>
    <w:rsid w:val="00563E6C"/>
    <w:rsid w:val="00573311"/>
    <w:rsid w:val="00574327"/>
    <w:rsid w:val="00575FE8"/>
    <w:rsid w:val="005767C8"/>
    <w:rsid w:val="00577009"/>
    <w:rsid w:val="00586F85"/>
    <w:rsid w:val="005A4420"/>
    <w:rsid w:val="005B2238"/>
    <w:rsid w:val="005C6CA6"/>
    <w:rsid w:val="005C7DF0"/>
    <w:rsid w:val="005E0845"/>
    <w:rsid w:val="00600AEF"/>
    <w:rsid w:val="00605FFA"/>
    <w:rsid w:val="006076BB"/>
    <w:rsid w:val="00635AE8"/>
    <w:rsid w:val="006512DA"/>
    <w:rsid w:val="00660225"/>
    <w:rsid w:val="006653FA"/>
    <w:rsid w:val="006819CC"/>
    <w:rsid w:val="00682767"/>
    <w:rsid w:val="006936B7"/>
    <w:rsid w:val="00696E4C"/>
    <w:rsid w:val="0069710D"/>
    <w:rsid w:val="006A220D"/>
    <w:rsid w:val="006A59A2"/>
    <w:rsid w:val="006C1146"/>
    <w:rsid w:val="006C2A91"/>
    <w:rsid w:val="006D161E"/>
    <w:rsid w:val="006F4666"/>
    <w:rsid w:val="006F4B89"/>
    <w:rsid w:val="006F54C8"/>
    <w:rsid w:val="00716380"/>
    <w:rsid w:val="00722131"/>
    <w:rsid w:val="0072227E"/>
    <w:rsid w:val="00730976"/>
    <w:rsid w:val="00743B22"/>
    <w:rsid w:val="0075206B"/>
    <w:rsid w:val="00760769"/>
    <w:rsid w:val="00761AB8"/>
    <w:rsid w:val="007633D3"/>
    <w:rsid w:val="007643E9"/>
    <w:rsid w:val="00786B92"/>
    <w:rsid w:val="007919D2"/>
    <w:rsid w:val="007935F9"/>
    <w:rsid w:val="00795F32"/>
    <w:rsid w:val="007A21D4"/>
    <w:rsid w:val="007A4529"/>
    <w:rsid w:val="00806210"/>
    <w:rsid w:val="00830A1E"/>
    <w:rsid w:val="00837F19"/>
    <w:rsid w:val="008419B0"/>
    <w:rsid w:val="008511CF"/>
    <w:rsid w:val="00860347"/>
    <w:rsid w:val="008655D9"/>
    <w:rsid w:val="008658BF"/>
    <w:rsid w:val="008768A1"/>
    <w:rsid w:val="00885021"/>
    <w:rsid w:val="00886976"/>
    <w:rsid w:val="008B2EFE"/>
    <w:rsid w:val="008C07F4"/>
    <w:rsid w:val="008C43BF"/>
    <w:rsid w:val="008C4C4F"/>
    <w:rsid w:val="008C51BE"/>
    <w:rsid w:val="008C5907"/>
    <w:rsid w:val="008D7955"/>
    <w:rsid w:val="008E3E0A"/>
    <w:rsid w:val="008F3A3C"/>
    <w:rsid w:val="008F421D"/>
    <w:rsid w:val="009105C5"/>
    <w:rsid w:val="00914CE6"/>
    <w:rsid w:val="00924A53"/>
    <w:rsid w:val="009359AD"/>
    <w:rsid w:val="00946CED"/>
    <w:rsid w:val="00981C94"/>
    <w:rsid w:val="0098277D"/>
    <w:rsid w:val="009A2178"/>
    <w:rsid w:val="009A4592"/>
    <w:rsid w:val="009B1372"/>
    <w:rsid w:val="009C1F57"/>
    <w:rsid w:val="009E22DA"/>
    <w:rsid w:val="00A146C7"/>
    <w:rsid w:val="00A2045A"/>
    <w:rsid w:val="00A23529"/>
    <w:rsid w:val="00A27A15"/>
    <w:rsid w:val="00A6237C"/>
    <w:rsid w:val="00A641D2"/>
    <w:rsid w:val="00A70ED5"/>
    <w:rsid w:val="00A721CF"/>
    <w:rsid w:val="00A72B13"/>
    <w:rsid w:val="00A829E6"/>
    <w:rsid w:val="00A867C4"/>
    <w:rsid w:val="00AA7364"/>
    <w:rsid w:val="00AC130C"/>
    <w:rsid w:val="00AC39CD"/>
    <w:rsid w:val="00AC60B2"/>
    <w:rsid w:val="00AC6D2C"/>
    <w:rsid w:val="00AD61AB"/>
    <w:rsid w:val="00AE39D6"/>
    <w:rsid w:val="00AE5073"/>
    <w:rsid w:val="00AE604D"/>
    <w:rsid w:val="00AE7FA9"/>
    <w:rsid w:val="00AF06AF"/>
    <w:rsid w:val="00B00F5D"/>
    <w:rsid w:val="00B02092"/>
    <w:rsid w:val="00B045EE"/>
    <w:rsid w:val="00B14711"/>
    <w:rsid w:val="00B31AD3"/>
    <w:rsid w:val="00B35F8D"/>
    <w:rsid w:val="00B52861"/>
    <w:rsid w:val="00B549BF"/>
    <w:rsid w:val="00B64011"/>
    <w:rsid w:val="00B70771"/>
    <w:rsid w:val="00B74793"/>
    <w:rsid w:val="00B938F6"/>
    <w:rsid w:val="00BB60BF"/>
    <w:rsid w:val="00BC442B"/>
    <w:rsid w:val="00BD1CFC"/>
    <w:rsid w:val="00BD2D0B"/>
    <w:rsid w:val="00BD7338"/>
    <w:rsid w:val="00BD7CE8"/>
    <w:rsid w:val="00BE304F"/>
    <w:rsid w:val="00BE5D82"/>
    <w:rsid w:val="00BE6649"/>
    <w:rsid w:val="00BE7329"/>
    <w:rsid w:val="00BF25E2"/>
    <w:rsid w:val="00BF4DAE"/>
    <w:rsid w:val="00C00B64"/>
    <w:rsid w:val="00C00C9C"/>
    <w:rsid w:val="00C01963"/>
    <w:rsid w:val="00C01B02"/>
    <w:rsid w:val="00C03FFC"/>
    <w:rsid w:val="00C069B3"/>
    <w:rsid w:val="00C06D33"/>
    <w:rsid w:val="00C06EA4"/>
    <w:rsid w:val="00C10500"/>
    <w:rsid w:val="00C30720"/>
    <w:rsid w:val="00C30F3C"/>
    <w:rsid w:val="00C43423"/>
    <w:rsid w:val="00C511A3"/>
    <w:rsid w:val="00C62C52"/>
    <w:rsid w:val="00C6498E"/>
    <w:rsid w:val="00C64D5F"/>
    <w:rsid w:val="00C66D92"/>
    <w:rsid w:val="00C756E4"/>
    <w:rsid w:val="00C97ACD"/>
    <w:rsid w:val="00CA48FC"/>
    <w:rsid w:val="00CB2D25"/>
    <w:rsid w:val="00CB31DE"/>
    <w:rsid w:val="00CB378F"/>
    <w:rsid w:val="00CC3A1E"/>
    <w:rsid w:val="00CD26C4"/>
    <w:rsid w:val="00CE0196"/>
    <w:rsid w:val="00CE032A"/>
    <w:rsid w:val="00CF4B2F"/>
    <w:rsid w:val="00CF5C15"/>
    <w:rsid w:val="00D07387"/>
    <w:rsid w:val="00D110FD"/>
    <w:rsid w:val="00D114B5"/>
    <w:rsid w:val="00D225A0"/>
    <w:rsid w:val="00D258CA"/>
    <w:rsid w:val="00D27334"/>
    <w:rsid w:val="00D47327"/>
    <w:rsid w:val="00D5015D"/>
    <w:rsid w:val="00D53F15"/>
    <w:rsid w:val="00D63490"/>
    <w:rsid w:val="00D715E5"/>
    <w:rsid w:val="00D733B1"/>
    <w:rsid w:val="00D757D4"/>
    <w:rsid w:val="00D836BA"/>
    <w:rsid w:val="00D83D7B"/>
    <w:rsid w:val="00DA5B86"/>
    <w:rsid w:val="00DD77BA"/>
    <w:rsid w:val="00DF0FCC"/>
    <w:rsid w:val="00DF2222"/>
    <w:rsid w:val="00DF517B"/>
    <w:rsid w:val="00E00BDD"/>
    <w:rsid w:val="00E01465"/>
    <w:rsid w:val="00E11870"/>
    <w:rsid w:val="00E16198"/>
    <w:rsid w:val="00E23E7B"/>
    <w:rsid w:val="00E23FE3"/>
    <w:rsid w:val="00E32C82"/>
    <w:rsid w:val="00E35985"/>
    <w:rsid w:val="00E527EB"/>
    <w:rsid w:val="00E54635"/>
    <w:rsid w:val="00E5511C"/>
    <w:rsid w:val="00E63B49"/>
    <w:rsid w:val="00E67AD9"/>
    <w:rsid w:val="00E7313C"/>
    <w:rsid w:val="00E77AA3"/>
    <w:rsid w:val="00E905DA"/>
    <w:rsid w:val="00EA465D"/>
    <w:rsid w:val="00EB1803"/>
    <w:rsid w:val="00EC7FC2"/>
    <w:rsid w:val="00ED7E0F"/>
    <w:rsid w:val="00EE0E98"/>
    <w:rsid w:val="00EE2205"/>
    <w:rsid w:val="00EE3AF1"/>
    <w:rsid w:val="00EF0349"/>
    <w:rsid w:val="00EF5A09"/>
    <w:rsid w:val="00F02DAE"/>
    <w:rsid w:val="00F044F6"/>
    <w:rsid w:val="00F05D8C"/>
    <w:rsid w:val="00F06E79"/>
    <w:rsid w:val="00F14BF5"/>
    <w:rsid w:val="00F5010C"/>
    <w:rsid w:val="00F50C35"/>
    <w:rsid w:val="00F50DDE"/>
    <w:rsid w:val="00F700CA"/>
    <w:rsid w:val="00F760DA"/>
    <w:rsid w:val="00F85A25"/>
    <w:rsid w:val="00FB0A19"/>
    <w:rsid w:val="00FB2D51"/>
    <w:rsid w:val="00FB3E34"/>
    <w:rsid w:val="00FB5F91"/>
    <w:rsid w:val="00FC12F4"/>
    <w:rsid w:val="00FC17FE"/>
    <w:rsid w:val="00FC3B2F"/>
    <w:rsid w:val="00FC53C0"/>
    <w:rsid w:val="00FC6E94"/>
    <w:rsid w:val="00FC7204"/>
    <w:rsid w:val="00FD5D6E"/>
    <w:rsid w:val="00FE5A77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1BDAA"/>
  <w15:chartTrackingRefBased/>
  <w15:docId w15:val="{7B9C77A1-2A9F-419F-94AE-1E324A6A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IL" w:eastAsia="en-IL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53C0"/>
    <w:pPr>
      <w:bidi/>
    </w:pPr>
    <w:rPr>
      <w:rFonts w:cs="Narkisim"/>
      <w:sz w:val="22"/>
      <w:szCs w:val="22"/>
      <w:lang w:val="en-US" w:eastAsia="he-IL"/>
    </w:rPr>
  </w:style>
  <w:style w:type="paragraph" w:styleId="1">
    <w:name w:val="heading 1"/>
    <w:basedOn w:val="a"/>
    <w:next w:val="a"/>
    <w:link w:val="10"/>
    <w:qFormat/>
    <w:rsid w:val="00FC53C0"/>
    <w:pPr>
      <w:keepNext/>
      <w:tabs>
        <w:tab w:val="right" w:pos="9469"/>
      </w:tabs>
      <w:jc w:val="both"/>
      <w:outlineLvl w:val="0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  <w:rsid w:val="00FC53C0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C53C0"/>
  </w:style>
  <w:style w:type="paragraph" w:styleId="a3">
    <w:name w:val="footnote text"/>
    <w:basedOn w:val="a"/>
    <w:link w:val="a4"/>
    <w:rsid w:val="00FC53C0"/>
    <w:pPr>
      <w:ind w:left="170" w:hanging="170"/>
      <w:jc w:val="both"/>
    </w:pPr>
    <w:rPr>
      <w:sz w:val="20"/>
      <w:szCs w:val="20"/>
    </w:rPr>
  </w:style>
  <w:style w:type="character" w:styleId="a5">
    <w:name w:val="footnote reference"/>
    <w:semiHidden/>
    <w:rsid w:val="00FC53C0"/>
    <w:rPr>
      <w:vertAlign w:val="superscript"/>
    </w:rPr>
  </w:style>
  <w:style w:type="paragraph" w:styleId="a6">
    <w:name w:val="header"/>
    <w:basedOn w:val="a"/>
    <w:link w:val="a7"/>
    <w:rsid w:val="00FC53C0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rsid w:val="00FC53C0"/>
    <w:pPr>
      <w:tabs>
        <w:tab w:val="center" w:pos="4153"/>
        <w:tab w:val="right" w:pos="8306"/>
      </w:tabs>
    </w:pPr>
  </w:style>
  <w:style w:type="paragraph" w:customStyle="1" w:styleId="aa">
    <w:name w:val="כותרת"/>
    <w:basedOn w:val="a"/>
    <w:rsid w:val="00FC53C0"/>
    <w:pPr>
      <w:spacing w:before="240" w:line="320" w:lineRule="atLeast"/>
      <w:jc w:val="center"/>
    </w:pPr>
    <w:rPr>
      <w:rFonts w:cs="David"/>
      <w:b/>
      <w:bCs/>
      <w:spacing w:val="20"/>
      <w:szCs w:val="32"/>
    </w:rPr>
  </w:style>
  <w:style w:type="paragraph" w:customStyle="1" w:styleId="ab">
    <w:name w:val="כותרת קטע"/>
    <w:basedOn w:val="a"/>
    <w:rsid w:val="00FC53C0"/>
    <w:pPr>
      <w:spacing w:before="240" w:line="300" w:lineRule="atLeast"/>
    </w:pPr>
    <w:rPr>
      <w:rFonts w:cs="Arial"/>
      <w:b/>
      <w:bCs/>
      <w:szCs w:val="24"/>
    </w:rPr>
  </w:style>
  <w:style w:type="paragraph" w:customStyle="1" w:styleId="ac">
    <w:name w:val="מקור"/>
    <w:basedOn w:val="a"/>
    <w:link w:val="Char"/>
    <w:rsid w:val="00FC53C0"/>
    <w:pPr>
      <w:spacing w:line="320" w:lineRule="atLeast"/>
      <w:jc w:val="both"/>
    </w:pPr>
    <w:rPr>
      <w:rFonts w:cs="David"/>
      <w:szCs w:val="24"/>
    </w:rPr>
  </w:style>
  <w:style w:type="paragraph" w:customStyle="1" w:styleId="ad">
    <w:name w:val="מחלקי המים"/>
    <w:basedOn w:val="a"/>
    <w:rsid w:val="00FC53C0"/>
    <w:pPr>
      <w:spacing w:line="320" w:lineRule="atLeast"/>
      <w:jc w:val="both"/>
    </w:pPr>
    <w:rPr>
      <w:b/>
      <w:bCs/>
      <w:szCs w:val="24"/>
    </w:rPr>
  </w:style>
  <w:style w:type="paragraph" w:styleId="ae">
    <w:name w:val="Body Text"/>
    <w:basedOn w:val="a"/>
    <w:pPr>
      <w:spacing w:line="320" w:lineRule="atLeast"/>
    </w:pPr>
    <w:rPr>
      <w:rFonts w:cs="David"/>
      <w:szCs w:val="24"/>
    </w:rPr>
  </w:style>
  <w:style w:type="character" w:styleId="Hyperlink">
    <w:name w:val="Hyperlink"/>
    <w:rsid w:val="00FC53C0"/>
    <w:rPr>
      <w:color w:val="0000FF"/>
      <w:u w:val="single"/>
    </w:rPr>
  </w:style>
  <w:style w:type="character" w:styleId="FollowedHyperlink">
    <w:name w:val="FollowedHyperlink"/>
    <w:rsid w:val="005B2238"/>
    <w:rPr>
      <w:color w:val="8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C53C0"/>
    <w:rPr>
      <w:rFonts w:ascii="Tahoma" w:hAnsi="Tahoma" w:cs="Tahoma"/>
      <w:sz w:val="16"/>
      <w:szCs w:val="16"/>
    </w:rPr>
  </w:style>
  <w:style w:type="character" w:styleId="af1">
    <w:name w:val="page number"/>
    <w:basedOn w:val="a0"/>
    <w:rsid w:val="00024DF2"/>
  </w:style>
  <w:style w:type="character" w:customStyle="1" w:styleId="Char">
    <w:name w:val="מקור Char"/>
    <w:link w:val="ac"/>
    <w:rsid w:val="00A72B13"/>
    <w:rPr>
      <w:rFonts w:cs="David"/>
      <w:sz w:val="22"/>
      <w:szCs w:val="24"/>
      <w:lang w:val="en-US" w:eastAsia="he-IL"/>
    </w:rPr>
  </w:style>
  <w:style w:type="character" w:customStyle="1" w:styleId="a4">
    <w:name w:val="טקסט הערת שוליים תו"/>
    <w:link w:val="a3"/>
    <w:rsid w:val="00FC53C0"/>
    <w:rPr>
      <w:rFonts w:cs="Narkisim"/>
      <w:lang w:val="en-US" w:eastAsia="he-IL"/>
    </w:rPr>
  </w:style>
  <w:style w:type="character" w:customStyle="1" w:styleId="10">
    <w:name w:val="כותרת 1 תו"/>
    <w:link w:val="1"/>
    <w:rsid w:val="00FC53C0"/>
    <w:rPr>
      <w:rFonts w:cs="David"/>
      <w:b/>
      <w:bCs/>
      <w:sz w:val="22"/>
      <w:szCs w:val="28"/>
      <w:lang w:val="en-US" w:eastAsia="he-IL"/>
    </w:rPr>
  </w:style>
  <w:style w:type="character" w:customStyle="1" w:styleId="a7">
    <w:name w:val="כותרת עליונה תו"/>
    <w:link w:val="a6"/>
    <w:rsid w:val="00FC53C0"/>
    <w:rPr>
      <w:rFonts w:cs="Narkisim"/>
      <w:sz w:val="22"/>
      <w:szCs w:val="22"/>
      <w:lang w:val="en-US" w:eastAsia="he-IL"/>
    </w:rPr>
  </w:style>
  <w:style w:type="character" w:customStyle="1" w:styleId="a9">
    <w:name w:val="כותרת תחתונה תו"/>
    <w:link w:val="a8"/>
    <w:rsid w:val="00FC53C0"/>
    <w:rPr>
      <w:rFonts w:cs="Narkisim"/>
      <w:sz w:val="22"/>
      <w:szCs w:val="22"/>
      <w:lang w:val="en-US" w:eastAsia="he-IL"/>
    </w:rPr>
  </w:style>
  <w:style w:type="character" w:customStyle="1" w:styleId="googqs-tidbit1">
    <w:name w:val="goog_qs-tidbit1"/>
    <w:rsid w:val="00C06EA4"/>
    <w:rPr>
      <w:vanish/>
      <w:webHidden w:val="0"/>
      <w:specVanish/>
    </w:rPr>
  </w:style>
  <w:style w:type="character" w:styleId="af2">
    <w:name w:val="Strong"/>
    <w:uiPriority w:val="22"/>
    <w:qFormat/>
    <w:rsid w:val="00C06EA4"/>
    <w:rPr>
      <w:b/>
      <w:bCs/>
    </w:rPr>
  </w:style>
  <w:style w:type="character" w:customStyle="1" w:styleId="af0">
    <w:name w:val="טקסט בלונים תו"/>
    <w:link w:val="af"/>
    <w:uiPriority w:val="99"/>
    <w:semiHidden/>
    <w:rsid w:val="00FC53C0"/>
    <w:rPr>
      <w:rFonts w:ascii="Tahoma" w:hAnsi="Tahoma" w:cs="Tahoma"/>
      <w:sz w:val="16"/>
      <w:szCs w:val="16"/>
      <w:lang w:val="en-US" w:eastAsia="he-IL"/>
    </w:rPr>
  </w:style>
  <w:style w:type="paragraph" w:customStyle="1" w:styleId="af3">
    <w:name w:val="פסוק"/>
    <w:basedOn w:val="ac"/>
    <w:qFormat/>
    <w:rsid w:val="00FC53C0"/>
    <w:pPr>
      <w:spacing w:before="120"/>
    </w:pPr>
    <w:rPr>
      <w:b/>
      <w:bCs/>
    </w:rPr>
  </w:style>
  <w:style w:type="paragraph" w:customStyle="1" w:styleId="Para0">
    <w:name w:val="Para0"/>
    <w:basedOn w:val="a"/>
    <w:rsid w:val="00E5511C"/>
    <w:pPr>
      <w:spacing w:before="120" w:line="320" w:lineRule="exact"/>
      <w:jc w:val="both"/>
    </w:pPr>
    <w:rPr>
      <w:rFonts w:cs="David"/>
      <w:szCs w:val="24"/>
    </w:rPr>
  </w:style>
  <w:style w:type="character" w:styleId="af4">
    <w:name w:val="Unresolved Mention"/>
    <w:uiPriority w:val="99"/>
    <w:semiHidden/>
    <w:unhideWhenUsed/>
    <w:rsid w:val="00D50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593">
      <w:bodyDiv w:val="1"/>
      <w:marLeft w:val="150"/>
      <w:marRight w:val="15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6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9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5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67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69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4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3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75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4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29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56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1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5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31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19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7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50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142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87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im.org.il/?holiday=%d7%99%d7%95%d7%9d-%d7%9e%d7%aa%d7%9f-%d7%9c%d7%95%d7%97%d7%95%d7%aa-%d7%a9%d7%a0%d7%99%d7%99%d7%9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yim.org.il/?parasha=%D7%90%D7%94%D7%9C-%D7%9E%D7%95%D7%A2%D7%9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er\AppData\Roaming\Microsoft\Templates\Mayim_2010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4B70-B412-4D19-8578-6B52C8C5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Mayim_2010</Template>
  <TotalTime>1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שלום לרחוק ולקרוב</vt:lpstr>
      <vt:lpstr>שלום לרחוק ולקרוב</vt:lpstr>
    </vt:vector>
  </TitlesOfParts>
  <Company>Microsoft</Company>
  <LinksUpToDate>false</LinksUpToDate>
  <CharactersWithSpaces>7317</CharactersWithSpaces>
  <SharedDoc>false</SharedDoc>
  <HLinks>
    <vt:vector size="12" baseType="variant">
      <vt:variant>
        <vt:i4>4915217</vt:i4>
      </vt:variant>
      <vt:variant>
        <vt:i4>3</vt:i4>
      </vt:variant>
      <vt:variant>
        <vt:i4>0</vt:i4>
      </vt:variant>
      <vt:variant>
        <vt:i4>5</vt:i4>
      </vt:variant>
      <vt:variant>
        <vt:lpwstr>https://www.mayim.org.il/?parasha=%D7%90%D7%94%D7%9C-%D7%9E%D7%95%D7%A2%D7%93</vt:lpwstr>
      </vt:variant>
      <vt:variant>
        <vt:lpwstr>gsc.tab=0</vt:lpwstr>
      </vt:variant>
      <vt:variant>
        <vt:i4>1245277</vt:i4>
      </vt:variant>
      <vt:variant>
        <vt:i4>0</vt:i4>
      </vt:variant>
      <vt:variant>
        <vt:i4>0</vt:i4>
      </vt:variant>
      <vt:variant>
        <vt:i4>5</vt:i4>
      </vt:variant>
      <vt:variant>
        <vt:lpwstr>https://www.mayim.org.il/?holiday=%d7%99%d7%95%d7%9d-%d7%9e%d7%aa%d7%9f-%d7%9c%d7%95%d7%97%d7%95%d7%aa-%d7%a9%d7%a0%d7%99%d7%99%d7%9d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יום מתן לוחות שניים – דרשה ליום כיפור</dc:title>
  <dc:subject>יום הכיפורים</dc:subject>
  <dc:creator>Asher Yuval</dc:creator>
  <cp:keywords/>
  <cp:lastModifiedBy>Shimon Afek</cp:lastModifiedBy>
  <cp:revision>2</cp:revision>
  <cp:lastPrinted>2021-09-15T11:20:00Z</cp:lastPrinted>
  <dcterms:created xsi:type="dcterms:W3CDTF">2025-09-28T11:56:00Z</dcterms:created>
  <dcterms:modified xsi:type="dcterms:W3CDTF">2025-09-28T11:56:00Z</dcterms:modified>
  <cp:category>תשס"ג</cp:category>
</cp:coreProperties>
</file>