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ABB5" w14:textId="77777777" w:rsidR="008B7858" w:rsidRDefault="008D45FD" w:rsidP="00A11ACB">
      <w:pPr>
        <w:pStyle w:val="aa"/>
        <w:rPr>
          <w:rtl/>
        </w:rPr>
      </w:pPr>
      <w:r>
        <w:rPr>
          <w:rFonts w:hint="cs"/>
          <w:rtl/>
        </w:rPr>
        <w:t>כיסוי החטא או גילויו</w:t>
      </w:r>
    </w:p>
    <w:p w14:paraId="4F98EF02" w14:textId="17208832" w:rsidR="008D45FD" w:rsidRPr="008D45FD" w:rsidRDefault="008D45FD" w:rsidP="00D13C82">
      <w:pPr>
        <w:pStyle w:val="ac"/>
        <w:spacing w:before="240"/>
        <w:rPr>
          <w:rFonts w:cs="Narkisim"/>
          <w:szCs w:val="22"/>
          <w:rtl/>
        </w:rPr>
      </w:pPr>
      <w:r w:rsidRPr="00454F46">
        <w:rPr>
          <w:rFonts w:cs="Narkisim" w:hint="cs"/>
          <w:b/>
          <w:bCs/>
          <w:szCs w:val="22"/>
          <w:rtl/>
        </w:rPr>
        <w:t>מים ראשונים:</w:t>
      </w:r>
      <w:r w:rsidRPr="008D45FD">
        <w:rPr>
          <w:rFonts w:cs="Narkisim" w:hint="cs"/>
          <w:szCs w:val="22"/>
          <w:rtl/>
        </w:rPr>
        <w:t xml:space="preserve"> כבר דנו בנושא זה באופן חלקי בדברינו </w:t>
      </w:r>
      <w:hyperlink r:id="rId8" w:history="1">
        <w:r w:rsidRPr="00A2213E">
          <w:rPr>
            <w:rStyle w:val="Hyperlink"/>
            <w:rFonts w:cs="Narkisim" w:hint="cs"/>
            <w:szCs w:val="22"/>
            <w:rtl/>
          </w:rPr>
          <w:t>ייכתב עווני</w:t>
        </w:r>
      </w:hyperlink>
      <w:r w:rsidRPr="008D45FD">
        <w:rPr>
          <w:rFonts w:cs="Narkisim" w:hint="cs"/>
          <w:szCs w:val="22"/>
          <w:rtl/>
        </w:rPr>
        <w:t xml:space="preserve"> בפרשת חוקת, אגב הדיון בחטא משה ואהרון במי מריבה. שם הבטחנו לשוב ול</w:t>
      </w:r>
      <w:r w:rsidR="00974903">
        <w:rPr>
          <w:rFonts w:cs="Narkisim" w:hint="cs"/>
          <w:szCs w:val="22"/>
          <w:rtl/>
        </w:rPr>
        <w:t xml:space="preserve">הרחיב </w:t>
      </w:r>
      <w:r w:rsidRPr="008D45FD">
        <w:rPr>
          <w:rFonts w:cs="Narkisim" w:hint="cs"/>
          <w:szCs w:val="22"/>
          <w:rtl/>
        </w:rPr>
        <w:t>בנושא</w:t>
      </w:r>
      <w:r w:rsidR="00974903">
        <w:rPr>
          <w:rFonts w:cs="Narkisim" w:hint="cs"/>
          <w:szCs w:val="22"/>
          <w:rtl/>
        </w:rPr>
        <w:t xml:space="preserve">, </w:t>
      </w:r>
      <w:r w:rsidRPr="008D45FD">
        <w:rPr>
          <w:rFonts w:cs="Narkisim" w:hint="cs"/>
          <w:szCs w:val="22"/>
          <w:rtl/>
        </w:rPr>
        <w:t>בהזדמנות נאותה</w:t>
      </w:r>
      <w:r w:rsidR="00974903">
        <w:rPr>
          <w:rFonts w:cs="Narkisim" w:hint="cs"/>
          <w:szCs w:val="22"/>
          <w:rtl/>
        </w:rPr>
        <w:t>,</w:t>
      </w:r>
      <w:r w:rsidRPr="008D45FD">
        <w:rPr>
          <w:rFonts w:cs="Narkisim" w:hint="cs"/>
          <w:szCs w:val="22"/>
          <w:rtl/>
        </w:rPr>
        <w:t xml:space="preserve"> וערב יום כיפורים הוא זמן טוב לקיים הבטחות (הגם ש</w:t>
      </w:r>
      <w:r w:rsidR="001D614B">
        <w:rPr>
          <w:rFonts w:cs="Narkisim" w:hint="cs"/>
          <w:szCs w:val="22"/>
          <w:rtl/>
        </w:rPr>
        <w:t>עשינ</w:t>
      </w:r>
      <w:r w:rsidRPr="008D45FD">
        <w:rPr>
          <w:rFonts w:cs="Narkisim" w:hint="cs"/>
          <w:szCs w:val="22"/>
          <w:rtl/>
        </w:rPr>
        <w:t>ו התרת נדרים)</w:t>
      </w:r>
      <w:r w:rsidR="007269BF">
        <w:rPr>
          <w:rFonts w:cs="Narkisim" w:hint="cs"/>
          <w:szCs w:val="22"/>
          <w:rtl/>
        </w:rPr>
        <w:t xml:space="preserve"> ולדון אם נכון לפרט ולהרחיב בווידוי על עוונות, או שמא נכון יותר להצניע</w:t>
      </w:r>
      <w:r w:rsidRPr="008D45FD">
        <w:rPr>
          <w:rFonts w:cs="Narkisim" w:hint="cs"/>
          <w:szCs w:val="22"/>
          <w:rtl/>
        </w:rPr>
        <w:t>.</w:t>
      </w:r>
    </w:p>
    <w:p w14:paraId="3915F8AB" w14:textId="77777777" w:rsidR="008D45FD" w:rsidRDefault="008D45FD" w:rsidP="008534BE">
      <w:pPr>
        <w:pStyle w:val="ac"/>
        <w:spacing w:before="240"/>
        <w:rPr>
          <w:b/>
          <w:bCs/>
          <w:rtl/>
        </w:rPr>
      </w:pPr>
      <w:r w:rsidRPr="008D45FD">
        <w:rPr>
          <w:b/>
          <w:bCs/>
          <w:rtl/>
        </w:rPr>
        <w:t xml:space="preserve">לְדָוִד מַשְׂכִּיל אַשְׁרֵי </w:t>
      </w:r>
      <w:proofErr w:type="spellStart"/>
      <w:r w:rsidRPr="008D45FD">
        <w:rPr>
          <w:b/>
          <w:bCs/>
          <w:rtl/>
        </w:rPr>
        <w:t>נְשׂוּי־פֶּשַׁע</w:t>
      </w:r>
      <w:proofErr w:type="spellEnd"/>
      <w:r w:rsidRPr="008D45FD">
        <w:rPr>
          <w:b/>
          <w:bCs/>
          <w:rtl/>
        </w:rPr>
        <w:t xml:space="preserve"> כְּסוּי חֲטָאָה</w:t>
      </w:r>
      <w:r w:rsidR="008534BE" w:rsidRPr="008534BE">
        <w:rPr>
          <w:rFonts w:cs="Narkisim" w:hint="cs"/>
          <w:szCs w:val="22"/>
          <w:rtl/>
        </w:rPr>
        <w:t xml:space="preserve"> </w:t>
      </w:r>
      <w:r w:rsidR="008534BE" w:rsidRPr="004F2214">
        <w:rPr>
          <w:rFonts w:cs="Narkisim" w:hint="cs"/>
          <w:szCs w:val="22"/>
          <w:rtl/>
        </w:rPr>
        <w:t>(</w:t>
      </w:r>
      <w:r w:rsidR="008534BE" w:rsidRPr="004F2214">
        <w:rPr>
          <w:rFonts w:cs="Narkisim"/>
          <w:szCs w:val="22"/>
          <w:rtl/>
        </w:rPr>
        <w:t xml:space="preserve">תהלים </w:t>
      </w:r>
      <w:r w:rsidR="008534BE">
        <w:rPr>
          <w:rFonts w:cs="Narkisim" w:hint="cs"/>
          <w:szCs w:val="22"/>
          <w:rtl/>
        </w:rPr>
        <w:t>לב א</w:t>
      </w:r>
      <w:r w:rsidR="008534BE" w:rsidRPr="004F2214">
        <w:rPr>
          <w:rFonts w:cs="Narkisim"/>
          <w:szCs w:val="22"/>
          <w:rtl/>
        </w:rPr>
        <w:t>)</w:t>
      </w:r>
      <w:r w:rsidR="008534BE">
        <w:rPr>
          <w:rFonts w:hint="cs"/>
          <w:b/>
          <w:bCs/>
          <w:rtl/>
        </w:rPr>
        <w:t>.</w:t>
      </w:r>
      <w:r w:rsidR="00627946">
        <w:rPr>
          <w:rStyle w:val="a5"/>
          <w:b/>
          <w:bCs/>
          <w:rtl/>
        </w:rPr>
        <w:footnoteReference w:id="1"/>
      </w:r>
    </w:p>
    <w:p w14:paraId="1AF182E7" w14:textId="77777777" w:rsidR="00CD6A30" w:rsidRDefault="00CD6A30" w:rsidP="007D7E7F">
      <w:pPr>
        <w:pStyle w:val="ac"/>
        <w:spacing w:before="120"/>
        <w:rPr>
          <w:b/>
          <w:bCs/>
          <w:rtl/>
        </w:rPr>
      </w:pPr>
      <w:r w:rsidRPr="00CD6A30">
        <w:rPr>
          <w:b/>
          <w:bCs/>
          <w:rtl/>
        </w:rPr>
        <w:t xml:space="preserve">נֹצֵר חֶסֶד לָאֲלָפִים נֹשֵׂא </w:t>
      </w:r>
      <w:proofErr w:type="spellStart"/>
      <w:r w:rsidRPr="00CD6A30">
        <w:rPr>
          <w:b/>
          <w:bCs/>
          <w:rtl/>
        </w:rPr>
        <w:t>עָוֹן</w:t>
      </w:r>
      <w:proofErr w:type="spellEnd"/>
      <w:r w:rsidRPr="00CD6A30">
        <w:rPr>
          <w:b/>
          <w:bCs/>
          <w:rtl/>
        </w:rPr>
        <w:t xml:space="preserve"> וָפֶשַׁע</w:t>
      </w:r>
      <w:r>
        <w:rPr>
          <w:rFonts w:hint="cs"/>
          <w:b/>
          <w:bCs/>
          <w:rtl/>
        </w:rPr>
        <w:t xml:space="preserve"> </w:t>
      </w:r>
      <w:proofErr w:type="spellStart"/>
      <w:r>
        <w:rPr>
          <w:rFonts w:hint="cs"/>
          <w:b/>
          <w:bCs/>
          <w:rtl/>
        </w:rPr>
        <w:t>וכו</w:t>
      </w:r>
      <w:proofErr w:type="spellEnd"/>
      <w:r>
        <w:rPr>
          <w:rFonts w:hint="cs"/>
          <w:b/>
          <w:bCs/>
          <w:rtl/>
        </w:rPr>
        <w:t xml:space="preserve">': </w:t>
      </w:r>
      <w:r w:rsidRPr="00CD6A30">
        <w:rPr>
          <w:rFonts w:cs="Narkisim" w:hint="cs"/>
          <w:szCs w:val="22"/>
          <w:rtl/>
        </w:rPr>
        <w:t>(</w:t>
      </w:r>
      <w:r w:rsidRPr="00CD6A30">
        <w:rPr>
          <w:rFonts w:cs="Narkisim"/>
          <w:szCs w:val="22"/>
          <w:rtl/>
        </w:rPr>
        <w:t xml:space="preserve">שמות </w:t>
      </w:r>
      <w:r w:rsidRPr="00CD6A30">
        <w:rPr>
          <w:rFonts w:cs="Narkisim" w:hint="cs"/>
          <w:szCs w:val="22"/>
          <w:rtl/>
        </w:rPr>
        <w:t xml:space="preserve">לד ז, </w:t>
      </w:r>
      <w:r w:rsidRPr="00CD6A30">
        <w:rPr>
          <w:rFonts w:cs="Narkisim"/>
          <w:szCs w:val="22"/>
          <w:rtl/>
        </w:rPr>
        <w:t xml:space="preserve">פרשת כי </w:t>
      </w:r>
      <w:proofErr w:type="spellStart"/>
      <w:r w:rsidRPr="00CD6A30">
        <w:rPr>
          <w:rFonts w:cs="Narkisim"/>
          <w:szCs w:val="22"/>
          <w:rtl/>
        </w:rPr>
        <w:t>תשא</w:t>
      </w:r>
      <w:proofErr w:type="spellEnd"/>
      <w:r w:rsidR="007D7E7F">
        <w:rPr>
          <w:rFonts w:cs="Narkisim" w:hint="cs"/>
          <w:szCs w:val="22"/>
          <w:rtl/>
        </w:rPr>
        <w:t>).</w:t>
      </w:r>
      <w:r w:rsidR="007D7E7F">
        <w:rPr>
          <w:rStyle w:val="a5"/>
          <w:rFonts w:cs="Narkisim"/>
          <w:szCs w:val="22"/>
          <w:rtl/>
        </w:rPr>
        <w:footnoteReference w:id="2"/>
      </w:r>
    </w:p>
    <w:p w14:paraId="3E379609" w14:textId="19667DF3" w:rsidR="00515B91" w:rsidRDefault="00515B91" w:rsidP="00515B91">
      <w:pPr>
        <w:pStyle w:val="ab"/>
        <w:rPr>
          <w:rtl/>
        </w:rPr>
      </w:pPr>
      <w:r>
        <w:rPr>
          <w:rtl/>
        </w:rPr>
        <w:t>רש"י</w:t>
      </w:r>
      <w:r>
        <w:rPr>
          <w:rFonts w:hint="cs"/>
          <w:rtl/>
        </w:rPr>
        <w:t xml:space="preserve"> על הפסוק</w:t>
      </w:r>
      <w:r w:rsidR="007269BF">
        <w:rPr>
          <w:rFonts w:hint="cs"/>
          <w:rtl/>
        </w:rPr>
        <w:t xml:space="preserve"> </w:t>
      </w:r>
      <w:r w:rsidR="007269BF">
        <w:rPr>
          <w:rtl/>
        </w:rPr>
        <w:t>–</w:t>
      </w:r>
      <w:r w:rsidR="007269BF">
        <w:rPr>
          <w:rFonts w:hint="cs"/>
          <w:rtl/>
        </w:rPr>
        <w:t xml:space="preserve"> הקב"ה נושא פשע</w:t>
      </w:r>
    </w:p>
    <w:p w14:paraId="7583A0FF" w14:textId="77777777" w:rsidR="00515B91" w:rsidRDefault="00515B91" w:rsidP="00515B91">
      <w:pPr>
        <w:pStyle w:val="ac"/>
        <w:rPr>
          <w:rtl/>
        </w:rPr>
      </w:pPr>
      <w:r>
        <w:rPr>
          <w:rtl/>
        </w:rPr>
        <w:t>אשרי נשוי פשע - שהקב"ה נושא פשע ומכסה חטאיו</w:t>
      </w:r>
      <w:r>
        <w:rPr>
          <w:rFonts w:hint="cs"/>
          <w:rtl/>
        </w:rPr>
        <w:t>.</w:t>
      </w:r>
      <w:r w:rsidR="00974903">
        <w:rPr>
          <w:rStyle w:val="a5"/>
          <w:rtl/>
        </w:rPr>
        <w:footnoteReference w:id="3"/>
      </w:r>
    </w:p>
    <w:p w14:paraId="55C44CA6" w14:textId="4E33E7AA" w:rsidR="008D45FD" w:rsidRDefault="008D45FD" w:rsidP="008D45FD">
      <w:pPr>
        <w:pStyle w:val="ab"/>
        <w:rPr>
          <w:rtl/>
          <w:lang w:val="he-IL"/>
        </w:rPr>
      </w:pPr>
      <w:r>
        <w:rPr>
          <w:rFonts w:hint="cs"/>
          <w:rtl/>
          <w:lang w:val="he-IL"/>
        </w:rPr>
        <w:t xml:space="preserve">יומא דף פו עמוד ב </w:t>
      </w:r>
      <w:r w:rsidR="005F6BBD">
        <w:rPr>
          <w:rtl/>
          <w:lang w:val="he-IL"/>
        </w:rPr>
        <w:t>–</w:t>
      </w:r>
      <w:r w:rsidR="005F6BBD">
        <w:rPr>
          <w:rFonts w:hint="cs"/>
          <w:rtl/>
          <w:lang w:val="he-IL"/>
        </w:rPr>
        <w:t xml:space="preserve"> כיסוי או גילוי ופרסום</w:t>
      </w:r>
    </w:p>
    <w:p w14:paraId="66BD5970" w14:textId="77777777" w:rsidR="008D45FD" w:rsidRDefault="008D45FD" w:rsidP="00627946">
      <w:pPr>
        <w:pStyle w:val="ac"/>
        <w:rPr>
          <w:rtl/>
        </w:rPr>
      </w:pPr>
      <w:r>
        <w:rPr>
          <w:rFonts w:hint="cs"/>
          <w:rtl/>
          <w:lang w:val="he-IL"/>
        </w:rPr>
        <w:t>אמר רב יהודה: רב רמי,</w:t>
      </w:r>
      <w:r w:rsidR="00627946">
        <w:rPr>
          <w:rStyle w:val="a5"/>
          <w:rtl/>
          <w:lang w:val="he-IL"/>
        </w:rPr>
        <w:footnoteReference w:id="4"/>
      </w:r>
      <w:r>
        <w:rPr>
          <w:rFonts w:hint="cs"/>
          <w:rtl/>
          <w:lang w:val="he-IL"/>
        </w:rPr>
        <w:t xml:space="preserve"> כתיב: "אשרי נשוי פשע כסוי חטאה" (תהלים לב א) וכתיב: "מכסה פשעיו לא יצליח" (משלי </w:t>
      </w:r>
      <w:proofErr w:type="spellStart"/>
      <w:r>
        <w:rPr>
          <w:rFonts w:hint="cs"/>
          <w:rtl/>
          <w:lang w:val="he-IL"/>
        </w:rPr>
        <w:t>כח</w:t>
      </w:r>
      <w:proofErr w:type="spellEnd"/>
      <w:r>
        <w:rPr>
          <w:rFonts w:hint="cs"/>
          <w:rtl/>
          <w:lang w:val="he-IL"/>
        </w:rPr>
        <w:t xml:space="preserve"> </w:t>
      </w:r>
      <w:proofErr w:type="spellStart"/>
      <w:r>
        <w:rPr>
          <w:rFonts w:hint="cs"/>
          <w:rtl/>
          <w:lang w:val="he-IL"/>
        </w:rPr>
        <w:t>יג</w:t>
      </w:r>
      <w:proofErr w:type="spellEnd"/>
      <w:r>
        <w:rPr>
          <w:rFonts w:hint="cs"/>
          <w:rtl/>
          <w:lang w:val="he-IL"/>
        </w:rPr>
        <w:t>)!</w:t>
      </w:r>
      <w:r w:rsidR="00E03363">
        <w:rPr>
          <w:rStyle w:val="a5"/>
          <w:rtl/>
          <w:lang w:val="he-IL"/>
        </w:rPr>
        <w:footnoteReference w:id="5"/>
      </w:r>
      <w:r>
        <w:rPr>
          <w:rFonts w:hint="cs"/>
          <w:rtl/>
          <w:lang w:val="he-IL"/>
        </w:rPr>
        <w:t xml:space="preserve"> לא </w:t>
      </w:r>
      <w:proofErr w:type="spellStart"/>
      <w:r>
        <w:rPr>
          <w:rFonts w:hint="cs"/>
          <w:rtl/>
          <w:lang w:val="he-IL"/>
        </w:rPr>
        <w:t>קשיא</w:t>
      </w:r>
      <w:proofErr w:type="spellEnd"/>
      <w:r>
        <w:rPr>
          <w:rFonts w:hint="cs"/>
          <w:rtl/>
          <w:lang w:val="he-IL"/>
        </w:rPr>
        <w:t>: הא בחטא מפורסם, הא - בחטא שאינו מפורסם.</w:t>
      </w:r>
      <w:r w:rsidR="00627946">
        <w:rPr>
          <w:rStyle w:val="a5"/>
          <w:rtl/>
          <w:lang w:val="he-IL"/>
        </w:rPr>
        <w:footnoteReference w:id="6"/>
      </w:r>
      <w:r>
        <w:rPr>
          <w:rFonts w:hint="cs"/>
          <w:rtl/>
          <w:lang w:val="he-IL"/>
        </w:rPr>
        <w:t xml:space="preserve"> רב </w:t>
      </w:r>
      <w:proofErr w:type="spellStart"/>
      <w:r>
        <w:rPr>
          <w:rFonts w:hint="cs"/>
          <w:rtl/>
          <w:lang w:val="he-IL"/>
        </w:rPr>
        <w:t>זוטרא</w:t>
      </w:r>
      <w:proofErr w:type="spellEnd"/>
      <w:r>
        <w:rPr>
          <w:rFonts w:hint="cs"/>
          <w:rtl/>
          <w:lang w:val="he-IL"/>
        </w:rPr>
        <w:t xml:space="preserve"> בר טוביה אמר רב נחמן: כאן - בעבירות שבין אדם לחברו, כאן - בעבירות שבין אדם למקום.</w:t>
      </w:r>
      <w:r w:rsidR="00627946">
        <w:rPr>
          <w:rStyle w:val="a5"/>
          <w:rtl/>
        </w:rPr>
        <w:footnoteReference w:id="7"/>
      </w:r>
    </w:p>
    <w:p w14:paraId="091D156D" w14:textId="5C837CE4" w:rsidR="008D45FD" w:rsidRDefault="00B01474" w:rsidP="00B01474">
      <w:pPr>
        <w:pStyle w:val="ac"/>
        <w:spacing w:before="120"/>
        <w:rPr>
          <w:sz w:val="20"/>
          <w:rtl/>
        </w:rPr>
      </w:pPr>
      <w:r w:rsidRPr="00B01474">
        <w:rPr>
          <w:sz w:val="20"/>
          <w:rtl/>
        </w:rPr>
        <w:t>וצריך לפרוט את החטא, שנאמר</w:t>
      </w:r>
      <w:r>
        <w:rPr>
          <w:rFonts w:hint="cs"/>
          <w:sz w:val="20"/>
          <w:rtl/>
        </w:rPr>
        <w:t>:</w:t>
      </w:r>
      <w:r w:rsidRPr="00B01474">
        <w:rPr>
          <w:sz w:val="20"/>
          <w:rtl/>
        </w:rPr>
        <w:t xml:space="preserve"> </w:t>
      </w:r>
      <w:r>
        <w:rPr>
          <w:rFonts w:hint="cs"/>
          <w:sz w:val="20"/>
          <w:rtl/>
        </w:rPr>
        <w:t>"</w:t>
      </w:r>
      <w:r w:rsidRPr="00B01474">
        <w:rPr>
          <w:sz w:val="20"/>
          <w:rtl/>
        </w:rPr>
        <w:t>אנא חטא העם הזה חטאה גד</w:t>
      </w:r>
      <w:r>
        <w:rPr>
          <w:rFonts w:hint="cs"/>
          <w:sz w:val="20"/>
          <w:rtl/>
        </w:rPr>
        <w:t>ו</w:t>
      </w:r>
      <w:r w:rsidRPr="00B01474">
        <w:rPr>
          <w:sz w:val="20"/>
          <w:rtl/>
        </w:rPr>
        <w:t>לה ויעשו להם אל</w:t>
      </w:r>
      <w:r w:rsidR="002C225E">
        <w:rPr>
          <w:rFonts w:hint="cs"/>
          <w:sz w:val="20"/>
          <w:rtl/>
        </w:rPr>
        <w:t>ו</w:t>
      </w:r>
      <w:r w:rsidRPr="00B01474">
        <w:rPr>
          <w:sz w:val="20"/>
          <w:rtl/>
        </w:rPr>
        <w:t>הי זהב</w:t>
      </w:r>
      <w:r>
        <w:rPr>
          <w:rFonts w:hint="cs"/>
          <w:sz w:val="20"/>
          <w:rtl/>
        </w:rPr>
        <w:t>",</w:t>
      </w:r>
      <w:r w:rsidRPr="00B01474">
        <w:rPr>
          <w:sz w:val="20"/>
          <w:rtl/>
        </w:rPr>
        <w:t xml:space="preserve"> דברי רבי יהודה בן בבא. רבי עקיבא אומר: </w:t>
      </w:r>
      <w:r>
        <w:rPr>
          <w:rFonts w:hint="cs"/>
          <w:sz w:val="20"/>
          <w:rtl/>
        </w:rPr>
        <w:t>"</w:t>
      </w:r>
      <w:r w:rsidRPr="00B01474">
        <w:rPr>
          <w:sz w:val="20"/>
          <w:rtl/>
        </w:rPr>
        <w:t>אשרי נשוי פשע כסוי חטאה</w:t>
      </w:r>
      <w:r>
        <w:rPr>
          <w:rFonts w:hint="cs"/>
          <w:sz w:val="20"/>
          <w:rtl/>
        </w:rPr>
        <w:t>"</w:t>
      </w:r>
      <w:r w:rsidRPr="00B01474">
        <w:rPr>
          <w:sz w:val="20"/>
          <w:rtl/>
        </w:rPr>
        <w:t xml:space="preserve">. אלא מהו שאמר משה </w:t>
      </w:r>
      <w:r>
        <w:rPr>
          <w:rFonts w:hint="cs"/>
          <w:sz w:val="20"/>
          <w:rtl/>
        </w:rPr>
        <w:t>"</w:t>
      </w:r>
      <w:r w:rsidRPr="00B01474">
        <w:rPr>
          <w:sz w:val="20"/>
          <w:rtl/>
        </w:rPr>
        <w:t>ויעשו להם אל</w:t>
      </w:r>
      <w:r w:rsidR="002C225E">
        <w:rPr>
          <w:rFonts w:hint="cs"/>
          <w:sz w:val="20"/>
          <w:rtl/>
        </w:rPr>
        <w:t>ו</w:t>
      </w:r>
      <w:r w:rsidRPr="00B01474">
        <w:rPr>
          <w:sz w:val="20"/>
          <w:rtl/>
        </w:rPr>
        <w:t>הי זהב</w:t>
      </w:r>
      <w:r>
        <w:rPr>
          <w:rFonts w:hint="cs"/>
          <w:sz w:val="20"/>
          <w:rtl/>
        </w:rPr>
        <w:t>"?</w:t>
      </w:r>
      <w:r w:rsidR="00160509">
        <w:rPr>
          <w:rStyle w:val="a5"/>
          <w:sz w:val="20"/>
          <w:rtl/>
        </w:rPr>
        <w:footnoteReference w:id="8"/>
      </w:r>
      <w:r w:rsidRPr="00B01474">
        <w:rPr>
          <w:sz w:val="20"/>
          <w:rtl/>
        </w:rPr>
        <w:t xml:space="preserve"> - </w:t>
      </w:r>
      <w:r w:rsidRPr="00B01474">
        <w:rPr>
          <w:sz w:val="20"/>
          <w:rtl/>
        </w:rPr>
        <w:lastRenderedPageBreak/>
        <w:t xml:space="preserve">כדרבי ינאי. </w:t>
      </w:r>
      <w:proofErr w:type="spellStart"/>
      <w:r w:rsidRPr="00B01474">
        <w:rPr>
          <w:sz w:val="20"/>
          <w:rtl/>
        </w:rPr>
        <w:t>דאמר</w:t>
      </w:r>
      <w:proofErr w:type="spellEnd"/>
      <w:r w:rsidRPr="00B01474">
        <w:rPr>
          <w:sz w:val="20"/>
          <w:rtl/>
        </w:rPr>
        <w:t xml:space="preserve"> רבי ינאי: אמר משה לפני </w:t>
      </w:r>
      <w:r>
        <w:rPr>
          <w:rFonts w:hint="cs"/>
          <w:sz w:val="20"/>
          <w:rtl/>
        </w:rPr>
        <w:t>הקב"ה</w:t>
      </w:r>
      <w:r w:rsidRPr="00B01474">
        <w:rPr>
          <w:sz w:val="20"/>
          <w:rtl/>
        </w:rPr>
        <w:t>: ר</w:t>
      </w:r>
      <w:r>
        <w:rPr>
          <w:rFonts w:hint="cs"/>
          <w:sz w:val="20"/>
          <w:rtl/>
        </w:rPr>
        <w:t>י</w:t>
      </w:r>
      <w:r w:rsidRPr="00B01474">
        <w:rPr>
          <w:sz w:val="20"/>
          <w:rtl/>
        </w:rPr>
        <w:t>בונו של עולם, כסף וזהב שהרבית להם לישראל עד שאמרו די - גרם להם שיעשו אל</w:t>
      </w:r>
      <w:r w:rsidR="002C225E">
        <w:rPr>
          <w:rFonts w:hint="cs"/>
          <w:sz w:val="20"/>
          <w:rtl/>
        </w:rPr>
        <w:t>ו</w:t>
      </w:r>
      <w:r w:rsidRPr="00B01474">
        <w:rPr>
          <w:sz w:val="20"/>
          <w:rtl/>
        </w:rPr>
        <w:t>הי זהב.</w:t>
      </w:r>
      <w:r w:rsidR="00AB6B8F">
        <w:rPr>
          <w:rStyle w:val="a5"/>
          <w:sz w:val="20"/>
          <w:rtl/>
        </w:rPr>
        <w:footnoteReference w:id="9"/>
      </w:r>
    </w:p>
    <w:p w14:paraId="3BCBB41D" w14:textId="3FB6A5E9" w:rsidR="004B5895" w:rsidRDefault="004B5895" w:rsidP="00EB07DA">
      <w:pPr>
        <w:pStyle w:val="ac"/>
        <w:spacing w:before="120"/>
        <w:rPr>
          <w:rtl/>
        </w:rPr>
      </w:pPr>
      <w:r>
        <w:rPr>
          <w:sz w:val="20"/>
          <w:rtl/>
        </w:rPr>
        <w:t xml:space="preserve">שני פרנסים טובים עמדו להם לישראל, משה ודוד. משה אמר: </w:t>
      </w:r>
      <w:proofErr w:type="spellStart"/>
      <w:r>
        <w:rPr>
          <w:sz w:val="20"/>
          <w:rtl/>
        </w:rPr>
        <w:t>יכתב</w:t>
      </w:r>
      <w:proofErr w:type="spellEnd"/>
      <w:r>
        <w:rPr>
          <w:sz w:val="20"/>
          <w:rtl/>
        </w:rPr>
        <w:t xml:space="preserve"> סורחני, שנאמר: "יען לא האמנתם בי להקדישני". דוד אמר: אל </w:t>
      </w:r>
      <w:proofErr w:type="spellStart"/>
      <w:r>
        <w:rPr>
          <w:sz w:val="20"/>
          <w:rtl/>
        </w:rPr>
        <w:t>יכתב</w:t>
      </w:r>
      <w:proofErr w:type="spellEnd"/>
      <w:r>
        <w:rPr>
          <w:sz w:val="20"/>
          <w:rtl/>
        </w:rPr>
        <w:t xml:space="preserve"> סורחני, שנאמר: "אשרי נשוי פשע כסוי חטאה".</w:t>
      </w:r>
      <w:r w:rsidR="001D614B">
        <w:rPr>
          <w:rStyle w:val="a5"/>
          <w:sz w:val="20"/>
          <w:rtl/>
        </w:rPr>
        <w:footnoteReference w:id="10"/>
      </w:r>
      <w:r>
        <w:rPr>
          <w:sz w:val="20"/>
          <w:rtl/>
        </w:rPr>
        <w:t xml:space="preserve"> משל </w:t>
      </w:r>
      <w:proofErr w:type="spellStart"/>
      <w:r>
        <w:rPr>
          <w:sz w:val="20"/>
          <w:rtl/>
        </w:rPr>
        <w:t>דמשה</w:t>
      </w:r>
      <w:proofErr w:type="spellEnd"/>
      <w:r>
        <w:rPr>
          <w:sz w:val="20"/>
          <w:rtl/>
        </w:rPr>
        <w:t xml:space="preserve"> ודוד למה הדבר דומה</w:t>
      </w:r>
      <w:r>
        <w:rPr>
          <w:rtl/>
        </w:rPr>
        <w:t>? לשתי נשים שלקו בבית דין, אחת קלקלה ואחת אכלה פגי שביעית.</w:t>
      </w:r>
      <w:r w:rsidR="00C175F4">
        <w:rPr>
          <w:rStyle w:val="a5"/>
          <w:rtl/>
        </w:rPr>
        <w:footnoteReference w:id="11"/>
      </w:r>
      <w:r>
        <w:rPr>
          <w:rtl/>
        </w:rPr>
        <w:t xml:space="preserve"> אמרה להן אותה שאכלה פגי שביעית: בבקשה מכם, הודיעו על מה היא לוקה,</w:t>
      </w:r>
      <w:r w:rsidR="003C5E2C">
        <w:rPr>
          <w:rStyle w:val="a5"/>
          <w:rtl/>
        </w:rPr>
        <w:footnoteReference w:id="12"/>
      </w:r>
      <w:r>
        <w:rPr>
          <w:rtl/>
        </w:rPr>
        <w:t xml:space="preserve"> שלא יאמרו על מה שזו לוקה זו לוקה. הביאו פגי שביעית ותלו בצווארה, והיו </w:t>
      </w:r>
      <w:proofErr w:type="spellStart"/>
      <w:r>
        <w:rPr>
          <w:rtl/>
        </w:rPr>
        <w:t>מכריזין</w:t>
      </w:r>
      <w:proofErr w:type="spellEnd"/>
      <w:r>
        <w:rPr>
          <w:rtl/>
        </w:rPr>
        <w:t xml:space="preserve"> לפניה </w:t>
      </w:r>
      <w:proofErr w:type="spellStart"/>
      <w:r>
        <w:rPr>
          <w:rtl/>
        </w:rPr>
        <w:t>ואומרין</w:t>
      </w:r>
      <w:proofErr w:type="spellEnd"/>
      <w:r>
        <w:rPr>
          <w:rtl/>
        </w:rPr>
        <w:t>: על עסקי שביעית היא לוקה.</w:t>
      </w:r>
      <w:r w:rsidR="005440C2">
        <w:rPr>
          <w:rStyle w:val="a5"/>
          <w:rtl/>
        </w:rPr>
        <w:footnoteReference w:id="13"/>
      </w:r>
    </w:p>
    <w:p w14:paraId="10C99B3F" w14:textId="77777777" w:rsidR="00636022" w:rsidRDefault="00636022" w:rsidP="00636022">
      <w:pPr>
        <w:pStyle w:val="ac"/>
        <w:spacing w:before="120"/>
        <w:rPr>
          <w:rtl/>
        </w:rPr>
      </w:pPr>
      <w:proofErr w:type="spellStart"/>
      <w:r>
        <w:rPr>
          <w:rtl/>
        </w:rPr>
        <w:t>מפרסמין</w:t>
      </w:r>
      <w:proofErr w:type="spellEnd"/>
      <w:r>
        <w:rPr>
          <w:rtl/>
        </w:rPr>
        <w:t xml:space="preserve"> את </w:t>
      </w:r>
      <w:proofErr w:type="spellStart"/>
      <w:r>
        <w:rPr>
          <w:rtl/>
        </w:rPr>
        <w:t>החנפין</w:t>
      </w:r>
      <w:proofErr w:type="spellEnd"/>
      <w:r>
        <w:rPr>
          <w:rtl/>
        </w:rPr>
        <w:t xml:space="preserve"> מפני חילול השם, שנאמר</w:t>
      </w:r>
      <w:r>
        <w:rPr>
          <w:rFonts w:hint="cs"/>
          <w:rtl/>
        </w:rPr>
        <w:t>:</w:t>
      </w:r>
      <w:r>
        <w:rPr>
          <w:rtl/>
        </w:rPr>
        <w:t xml:space="preserve"> </w:t>
      </w:r>
      <w:r>
        <w:rPr>
          <w:rFonts w:hint="cs"/>
          <w:rtl/>
        </w:rPr>
        <w:t>"</w:t>
      </w:r>
      <w:r>
        <w:rPr>
          <w:rtl/>
        </w:rPr>
        <w:t>וּבְשׁוּב צַדִּיק מִצִדְקוֹ וְעָשָׂה עָוֶל וְנָתַתִּי מִכְשׁוֹל לְפָנָיו הוּא יָמוּת</w:t>
      </w:r>
      <w:r>
        <w:rPr>
          <w:rFonts w:hint="cs"/>
          <w:rtl/>
        </w:rPr>
        <w:t>" (</w:t>
      </w:r>
      <w:r>
        <w:rPr>
          <w:rtl/>
        </w:rPr>
        <w:t>יחזקאל ג כ</w:t>
      </w:r>
      <w:r>
        <w:rPr>
          <w:rFonts w:hint="cs"/>
          <w:rtl/>
        </w:rPr>
        <w:t>).</w:t>
      </w:r>
      <w:r w:rsidR="00CC1C35">
        <w:rPr>
          <w:rStyle w:val="a5"/>
          <w:rtl/>
        </w:rPr>
        <w:footnoteReference w:id="14"/>
      </w:r>
    </w:p>
    <w:p w14:paraId="21558A25" w14:textId="042F5E22" w:rsidR="001D614B" w:rsidRDefault="001D614B" w:rsidP="001867A5">
      <w:pPr>
        <w:pStyle w:val="ab"/>
        <w:rPr>
          <w:rtl/>
        </w:rPr>
      </w:pPr>
      <w:r>
        <w:rPr>
          <w:rtl/>
        </w:rPr>
        <w:t xml:space="preserve">רמב"ם הלכות תשובה פרק ב הלכה ה </w:t>
      </w:r>
      <w:r w:rsidR="003C5E2C">
        <w:rPr>
          <w:rtl/>
        </w:rPr>
        <w:t>–</w:t>
      </w:r>
      <w:r w:rsidR="003C5E2C">
        <w:rPr>
          <w:rFonts w:hint="cs"/>
          <w:rtl/>
        </w:rPr>
        <w:t xml:space="preserve"> להלכה ומחלוקת</w:t>
      </w:r>
    </w:p>
    <w:p w14:paraId="69A16124" w14:textId="48156291" w:rsidR="001867A5" w:rsidRPr="001867A5" w:rsidRDefault="001867A5" w:rsidP="003C5E2C">
      <w:pPr>
        <w:pStyle w:val="ac"/>
        <w:rPr>
          <w:rFonts w:cs="Narkisim"/>
          <w:sz w:val="20"/>
          <w:szCs w:val="20"/>
          <w:rtl/>
        </w:rPr>
      </w:pPr>
      <w:r>
        <w:rPr>
          <w:rtl/>
        </w:rPr>
        <w:t xml:space="preserve">ושבח גדול לשב </w:t>
      </w:r>
      <w:proofErr w:type="spellStart"/>
      <w:r>
        <w:rPr>
          <w:rtl/>
        </w:rPr>
        <w:t>שיתודה</w:t>
      </w:r>
      <w:proofErr w:type="spellEnd"/>
      <w:r>
        <w:rPr>
          <w:rtl/>
        </w:rPr>
        <w:t xml:space="preserve"> ברבים ויודיע פשעיו להם ומגלה עבירות שבינו לבין </w:t>
      </w:r>
      <w:proofErr w:type="spellStart"/>
      <w:r>
        <w:rPr>
          <w:rtl/>
        </w:rPr>
        <w:t>חבירו</w:t>
      </w:r>
      <w:proofErr w:type="spellEnd"/>
      <w:r>
        <w:rPr>
          <w:rtl/>
        </w:rPr>
        <w:t xml:space="preserve"> לאחרים ואומר להם</w:t>
      </w:r>
      <w:r>
        <w:rPr>
          <w:rFonts w:hint="cs"/>
          <w:rtl/>
        </w:rPr>
        <w:t>:</w:t>
      </w:r>
      <w:r>
        <w:rPr>
          <w:rtl/>
        </w:rPr>
        <w:t xml:space="preserve"> אמנם חטאתי לפלוני ועשיתי לו כך וכך והריני היום שב ומתנחם</w:t>
      </w:r>
      <w:r>
        <w:rPr>
          <w:rFonts w:hint="cs"/>
          <w:rtl/>
        </w:rPr>
        <w:t>.</w:t>
      </w:r>
      <w:r w:rsidR="00354DC5">
        <w:rPr>
          <w:rStyle w:val="a5"/>
          <w:rtl/>
        </w:rPr>
        <w:footnoteReference w:id="15"/>
      </w:r>
      <w:r>
        <w:rPr>
          <w:rtl/>
        </w:rPr>
        <w:t xml:space="preserve"> וכל המתגאה ואינו מודיע אלא מכסה פשעיו</w:t>
      </w:r>
      <w:r w:rsidR="00165F74">
        <w:rPr>
          <w:rFonts w:hint="cs"/>
          <w:rtl/>
        </w:rPr>
        <w:t>,</w:t>
      </w:r>
      <w:r>
        <w:rPr>
          <w:rtl/>
        </w:rPr>
        <w:t xml:space="preserve"> אין תשובתו גמורה</w:t>
      </w:r>
      <w:r w:rsidR="00165F74">
        <w:rPr>
          <w:rFonts w:hint="cs"/>
          <w:rtl/>
        </w:rPr>
        <w:t>,</w:t>
      </w:r>
      <w:r>
        <w:rPr>
          <w:rtl/>
        </w:rPr>
        <w:t xml:space="preserve"> שנאמר</w:t>
      </w:r>
      <w:r w:rsidR="00165F74">
        <w:rPr>
          <w:rFonts w:hint="cs"/>
          <w:rtl/>
        </w:rPr>
        <w:t>:</w:t>
      </w:r>
      <w:r>
        <w:rPr>
          <w:rtl/>
        </w:rPr>
        <w:t xml:space="preserve"> </w:t>
      </w:r>
      <w:r w:rsidR="00165F74">
        <w:rPr>
          <w:rFonts w:hint="cs"/>
          <w:rtl/>
        </w:rPr>
        <w:t>"</w:t>
      </w:r>
      <w:r>
        <w:rPr>
          <w:rtl/>
        </w:rPr>
        <w:t>מכסה פשעיו לא יצליח</w:t>
      </w:r>
      <w:r w:rsidR="00165F74">
        <w:rPr>
          <w:rFonts w:hint="cs"/>
          <w:rtl/>
        </w:rPr>
        <w:t>"</w:t>
      </w:r>
      <w:r w:rsidR="00A66807">
        <w:rPr>
          <w:rFonts w:hint="cs"/>
          <w:rtl/>
        </w:rPr>
        <w:t>.</w:t>
      </w:r>
      <w:r>
        <w:rPr>
          <w:rtl/>
        </w:rPr>
        <w:t xml:space="preserve"> במה דברים אמורים </w:t>
      </w:r>
      <w:r w:rsidR="00165F74">
        <w:rPr>
          <w:rFonts w:hint="cs"/>
          <w:rtl/>
        </w:rPr>
        <w:t xml:space="preserve">- </w:t>
      </w:r>
      <w:r>
        <w:rPr>
          <w:rtl/>
        </w:rPr>
        <w:t xml:space="preserve">בעבירות שבין אדם </w:t>
      </w:r>
      <w:proofErr w:type="spellStart"/>
      <w:r>
        <w:rPr>
          <w:rtl/>
        </w:rPr>
        <w:t>לחבירו</w:t>
      </w:r>
      <w:proofErr w:type="spellEnd"/>
      <w:r w:rsidR="00165F74">
        <w:rPr>
          <w:rFonts w:hint="cs"/>
          <w:rtl/>
        </w:rPr>
        <w:t>,</w:t>
      </w:r>
      <w:r>
        <w:rPr>
          <w:rtl/>
        </w:rPr>
        <w:t xml:space="preserve"> אבל בעבירות שבין אדם למקום אינו צריך לפרסם עצמו ועזות פנים היא לו אם גילם</w:t>
      </w:r>
      <w:r w:rsidR="00165F74">
        <w:rPr>
          <w:rFonts w:hint="cs"/>
          <w:rtl/>
        </w:rPr>
        <w:t>.</w:t>
      </w:r>
      <w:r>
        <w:rPr>
          <w:rtl/>
        </w:rPr>
        <w:t xml:space="preserve"> אלא שב לפני האל ברוך הוא </w:t>
      </w:r>
      <w:r>
        <w:rPr>
          <w:rtl/>
        </w:rPr>
        <w:lastRenderedPageBreak/>
        <w:t>ופורט חטאיו לפניו</w:t>
      </w:r>
      <w:r w:rsidR="000D6BFB">
        <w:rPr>
          <w:rFonts w:hint="cs"/>
          <w:rtl/>
        </w:rPr>
        <w:t>,</w:t>
      </w:r>
      <w:r>
        <w:rPr>
          <w:rtl/>
        </w:rPr>
        <w:t xml:space="preserve"> ומתודה עליהם לפני רבים סתם</w:t>
      </w:r>
      <w:r w:rsidR="00A66807">
        <w:rPr>
          <w:rFonts w:hint="cs"/>
          <w:rtl/>
        </w:rPr>
        <w:t>.</w:t>
      </w:r>
      <w:r w:rsidR="000D6BFB">
        <w:rPr>
          <w:rStyle w:val="a5"/>
          <w:rtl/>
        </w:rPr>
        <w:footnoteReference w:id="16"/>
      </w:r>
      <w:r>
        <w:rPr>
          <w:rtl/>
        </w:rPr>
        <w:t xml:space="preserve"> וטובה היא לו שלא נתגלה עונו</w:t>
      </w:r>
      <w:r w:rsidR="002C225E">
        <w:rPr>
          <w:rFonts w:hint="cs"/>
          <w:rtl/>
        </w:rPr>
        <w:t>,</w:t>
      </w:r>
      <w:r>
        <w:rPr>
          <w:rtl/>
        </w:rPr>
        <w:t xml:space="preserve"> שנאמר</w:t>
      </w:r>
      <w:r w:rsidR="002C225E">
        <w:rPr>
          <w:rFonts w:hint="cs"/>
          <w:rtl/>
        </w:rPr>
        <w:t>:</w:t>
      </w:r>
      <w:r>
        <w:rPr>
          <w:rtl/>
        </w:rPr>
        <w:t xml:space="preserve"> </w:t>
      </w:r>
      <w:r w:rsidR="002C225E">
        <w:rPr>
          <w:rFonts w:hint="cs"/>
          <w:rtl/>
        </w:rPr>
        <w:t>"</w:t>
      </w:r>
      <w:r>
        <w:rPr>
          <w:rtl/>
        </w:rPr>
        <w:t>אשרי נשוי פשע כסוי חטאה</w:t>
      </w:r>
      <w:r w:rsidR="002C225E">
        <w:rPr>
          <w:rFonts w:hint="cs"/>
          <w:rtl/>
        </w:rPr>
        <w:t>"</w:t>
      </w:r>
      <w:r>
        <w:rPr>
          <w:rtl/>
        </w:rPr>
        <w:t>.</w:t>
      </w:r>
      <w:r w:rsidR="00712EC3">
        <w:rPr>
          <w:rStyle w:val="a5"/>
          <w:rtl/>
        </w:rPr>
        <w:footnoteReference w:id="17"/>
      </w:r>
      <w:r>
        <w:rPr>
          <w:rtl/>
        </w:rPr>
        <w:t xml:space="preserve"> </w:t>
      </w:r>
    </w:p>
    <w:p w14:paraId="6F1888A7" w14:textId="77777777" w:rsidR="00712EC3" w:rsidRDefault="002C225E" w:rsidP="00F51CA7">
      <w:pPr>
        <w:pStyle w:val="ac"/>
        <w:rPr>
          <w:rtl/>
        </w:rPr>
      </w:pPr>
      <w:r w:rsidRPr="00B3677E">
        <w:rPr>
          <w:b/>
          <w:bCs/>
          <w:szCs w:val="22"/>
          <w:rtl/>
        </w:rPr>
        <w:t xml:space="preserve">השגת </w:t>
      </w:r>
      <w:proofErr w:type="spellStart"/>
      <w:r w:rsidRPr="00B3677E">
        <w:rPr>
          <w:b/>
          <w:bCs/>
          <w:szCs w:val="22"/>
          <w:rtl/>
        </w:rPr>
        <w:t>הראב"ד</w:t>
      </w:r>
      <w:proofErr w:type="spellEnd"/>
      <w:r w:rsidR="00712EC3" w:rsidRPr="00B3677E">
        <w:rPr>
          <w:rFonts w:hint="cs"/>
          <w:b/>
          <w:bCs/>
          <w:szCs w:val="22"/>
          <w:rtl/>
        </w:rPr>
        <w:t>:</w:t>
      </w:r>
      <w:r w:rsidR="00712EC3" w:rsidRPr="00B3677E">
        <w:rPr>
          <w:rFonts w:hint="cs"/>
          <w:szCs w:val="22"/>
          <w:rtl/>
        </w:rPr>
        <w:t xml:space="preserve"> </w:t>
      </w:r>
      <w:r w:rsidRPr="00B3677E">
        <w:rPr>
          <w:szCs w:val="22"/>
          <w:rtl/>
        </w:rPr>
        <w:t xml:space="preserve">במה דברים אמורים בעבירות שבין אדם </w:t>
      </w:r>
      <w:proofErr w:type="spellStart"/>
      <w:r w:rsidRPr="00B3677E">
        <w:rPr>
          <w:szCs w:val="22"/>
          <w:rtl/>
        </w:rPr>
        <w:t>לחבירו</w:t>
      </w:r>
      <w:proofErr w:type="spellEnd"/>
      <w:r w:rsidR="00712EC3" w:rsidRPr="00B3677E">
        <w:rPr>
          <w:rFonts w:hint="cs"/>
          <w:szCs w:val="22"/>
          <w:rtl/>
        </w:rPr>
        <w:t xml:space="preserve"> </w:t>
      </w:r>
      <w:r w:rsidR="00712EC3" w:rsidRPr="00B3677E">
        <w:rPr>
          <w:szCs w:val="22"/>
          <w:rtl/>
        </w:rPr>
        <w:t>–</w:t>
      </w:r>
      <w:r w:rsidR="00712EC3" w:rsidRPr="00B3677E">
        <w:rPr>
          <w:rFonts w:hint="cs"/>
          <w:szCs w:val="22"/>
          <w:rtl/>
        </w:rPr>
        <w:t xml:space="preserve"> אמר אברהם: </w:t>
      </w:r>
      <w:r w:rsidRPr="00B3677E">
        <w:rPr>
          <w:szCs w:val="22"/>
          <w:rtl/>
        </w:rPr>
        <w:t xml:space="preserve">וכן עבירות המפורסמות ומגולות אף על פי שאינן עם </w:t>
      </w:r>
      <w:proofErr w:type="spellStart"/>
      <w:r w:rsidRPr="00B3677E">
        <w:rPr>
          <w:szCs w:val="22"/>
          <w:rtl/>
        </w:rPr>
        <w:t>חבירו</w:t>
      </w:r>
      <w:proofErr w:type="spellEnd"/>
      <w:r w:rsidR="00F51CA7" w:rsidRPr="00B3677E">
        <w:rPr>
          <w:rFonts w:hint="cs"/>
          <w:szCs w:val="22"/>
          <w:rtl/>
        </w:rPr>
        <w:t>,</w:t>
      </w:r>
      <w:r w:rsidRPr="00B3677E">
        <w:rPr>
          <w:szCs w:val="22"/>
          <w:rtl/>
        </w:rPr>
        <w:t xml:space="preserve"> שכמו שנתפרסם החטא</w:t>
      </w:r>
      <w:r w:rsidR="00F51CA7" w:rsidRPr="00B3677E">
        <w:rPr>
          <w:rFonts w:hint="cs"/>
          <w:szCs w:val="22"/>
          <w:rtl/>
        </w:rPr>
        <w:t>,</w:t>
      </w:r>
      <w:r w:rsidRPr="00B3677E">
        <w:rPr>
          <w:szCs w:val="22"/>
          <w:rtl/>
        </w:rPr>
        <w:t xml:space="preserve"> כך צריך לפרסם התשובה ויתבייש ברבים.</w:t>
      </w:r>
      <w:r w:rsidR="00D2166D">
        <w:rPr>
          <w:rStyle w:val="a5"/>
          <w:rtl/>
        </w:rPr>
        <w:footnoteReference w:id="18"/>
      </w:r>
    </w:p>
    <w:p w14:paraId="1B3F620F" w14:textId="13E86B25" w:rsidR="001D6F88" w:rsidRPr="001D6F88" w:rsidRDefault="001D6F88" w:rsidP="00CC1C35">
      <w:pPr>
        <w:pStyle w:val="ab"/>
        <w:rPr>
          <w:rtl/>
          <w:lang w:val="he-IL"/>
        </w:rPr>
      </w:pPr>
      <w:r w:rsidRPr="001D6F88">
        <w:rPr>
          <w:rtl/>
          <w:lang w:val="he-IL"/>
        </w:rPr>
        <w:t xml:space="preserve">ספרי במדבר </w:t>
      </w:r>
      <w:proofErr w:type="spellStart"/>
      <w:r w:rsidR="005F6BBD">
        <w:rPr>
          <w:rFonts w:hint="cs"/>
          <w:rtl/>
          <w:lang w:val="he-IL"/>
        </w:rPr>
        <w:t>קלז</w:t>
      </w:r>
      <w:proofErr w:type="spellEnd"/>
      <w:r w:rsidR="005F6BBD">
        <w:rPr>
          <w:rFonts w:hint="cs"/>
          <w:rtl/>
          <w:lang w:val="he-IL"/>
        </w:rPr>
        <w:t xml:space="preserve"> </w:t>
      </w:r>
      <w:r w:rsidRPr="001D6F88">
        <w:rPr>
          <w:rtl/>
          <w:lang w:val="he-IL"/>
        </w:rPr>
        <w:t xml:space="preserve">פרשת </w:t>
      </w:r>
      <w:proofErr w:type="spellStart"/>
      <w:r w:rsidRPr="001D6F88">
        <w:rPr>
          <w:rtl/>
          <w:lang w:val="he-IL"/>
        </w:rPr>
        <w:t>פינחס</w:t>
      </w:r>
      <w:proofErr w:type="spellEnd"/>
      <w:r w:rsidRPr="001D6F88">
        <w:rPr>
          <w:rtl/>
          <w:lang w:val="he-IL"/>
        </w:rPr>
        <w:t xml:space="preserve"> </w:t>
      </w:r>
      <w:r w:rsidR="005F6BBD">
        <w:rPr>
          <w:rFonts w:hint="cs"/>
          <w:rtl/>
          <w:lang w:val="he-IL"/>
        </w:rPr>
        <w:t xml:space="preserve">- </w:t>
      </w:r>
      <w:r w:rsidR="00D171FA">
        <w:rPr>
          <w:rFonts w:hint="cs"/>
          <w:rtl/>
          <w:lang w:val="he-IL"/>
        </w:rPr>
        <w:t>המקור בפרי</w:t>
      </w:r>
    </w:p>
    <w:p w14:paraId="69A1A8CC" w14:textId="77777777" w:rsidR="007F7924" w:rsidRDefault="007F7924" w:rsidP="007F7924">
      <w:pPr>
        <w:pStyle w:val="ac"/>
        <w:rPr>
          <w:rtl/>
          <w:lang w:val="he-IL"/>
        </w:rPr>
      </w:pPr>
      <w:r>
        <w:rPr>
          <w:rFonts w:hint="cs"/>
          <w:rtl/>
          <w:lang w:val="he-IL"/>
        </w:rPr>
        <w:t>... "</w:t>
      </w:r>
      <w:r w:rsidR="001D6F88" w:rsidRPr="001D6F88">
        <w:rPr>
          <w:rtl/>
          <w:lang w:val="he-IL"/>
        </w:rPr>
        <w:t xml:space="preserve">על אשר לא </w:t>
      </w:r>
      <w:proofErr w:type="spellStart"/>
      <w:r w:rsidR="001D6F88" w:rsidRPr="001D6F88">
        <w:rPr>
          <w:rtl/>
          <w:lang w:val="he-IL"/>
        </w:rPr>
        <w:t>קדשתם</w:t>
      </w:r>
      <w:proofErr w:type="spellEnd"/>
      <w:r w:rsidR="001D6F88" w:rsidRPr="001D6F88">
        <w:rPr>
          <w:rtl/>
          <w:lang w:val="he-IL"/>
        </w:rPr>
        <w:t xml:space="preserve"> אותי</w:t>
      </w:r>
      <w:r>
        <w:rPr>
          <w:rFonts w:hint="cs"/>
          <w:rtl/>
          <w:lang w:val="he-IL"/>
        </w:rPr>
        <w:t>"</w:t>
      </w:r>
      <w:r w:rsidR="001D6F88" w:rsidRPr="001D6F88">
        <w:rPr>
          <w:rtl/>
          <w:lang w:val="he-IL"/>
        </w:rPr>
        <w:t xml:space="preserve"> (דברים לב נא) </w:t>
      </w:r>
      <w:r>
        <w:rPr>
          <w:rFonts w:hint="cs"/>
          <w:rtl/>
          <w:lang w:val="he-IL"/>
        </w:rPr>
        <w:t xml:space="preserve">- </w:t>
      </w:r>
      <w:r w:rsidR="001D6F88" w:rsidRPr="001D6F88">
        <w:rPr>
          <w:rtl/>
          <w:lang w:val="he-IL"/>
        </w:rPr>
        <w:t xml:space="preserve">הא אם </w:t>
      </w:r>
      <w:proofErr w:type="spellStart"/>
      <w:r w:rsidR="001D6F88" w:rsidRPr="001D6F88">
        <w:rPr>
          <w:rtl/>
          <w:lang w:val="he-IL"/>
        </w:rPr>
        <w:t>קדשתם</w:t>
      </w:r>
      <w:proofErr w:type="spellEnd"/>
      <w:r w:rsidR="001D6F88" w:rsidRPr="001D6F88">
        <w:rPr>
          <w:rtl/>
          <w:lang w:val="he-IL"/>
        </w:rPr>
        <w:t xml:space="preserve"> אותי עדיין לא הגיע זמנכם </w:t>
      </w:r>
      <w:proofErr w:type="spellStart"/>
      <w:r w:rsidR="001D6F88" w:rsidRPr="001D6F88">
        <w:rPr>
          <w:rtl/>
          <w:lang w:val="he-IL"/>
        </w:rPr>
        <w:t>ליפטר</w:t>
      </w:r>
      <w:proofErr w:type="spellEnd"/>
      <w:r>
        <w:rPr>
          <w:rFonts w:hint="cs"/>
          <w:rtl/>
          <w:lang w:val="he-IL"/>
        </w:rPr>
        <w:t>.</w:t>
      </w:r>
      <w:r w:rsidR="001D6F88" w:rsidRPr="001D6F88">
        <w:rPr>
          <w:rtl/>
          <w:lang w:val="he-IL"/>
        </w:rPr>
        <w:t xml:space="preserve"> </w:t>
      </w:r>
    </w:p>
    <w:p w14:paraId="79D581A8" w14:textId="77777777" w:rsidR="00302EE7" w:rsidRDefault="001D6F88" w:rsidP="007F7924">
      <w:pPr>
        <w:pStyle w:val="ac"/>
        <w:rPr>
          <w:rtl/>
          <w:lang w:val="he-IL"/>
        </w:rPr>
      </w:pPr>
      <w:r w:rsidRPr="001D6F88">
        <w:rPr>
          <w:rtl/>
          <w:lang w:val="he-IL"/>
        </w:rPr>
        <w:t>שני פרנסים עמדו לישראל</w:t>
      </w:r>
      <w:r w:rsidR="007F7924">
        <w:rPr>
          <w:rFonts w:hint="cs"/>
          <w:rtl/>
          <w:lang w:val="he-IL"/>
        </w:rPr>
        <w:t>:</w:t>
      </w:r>
      <w:r w:rsidRPr="001D6F88">
        <w:rPr>
          <w:rtl/>
          <w:lang w:val="he-IL"/>
        </w:rPr>
        <w:t xml:space="preserve"> אחד אמר</w:t>
      </w:r>
      <w:r w:rsidR="007F7924">
        <w:rPr>
          <w:rFonts w:hint="cs"/>
          <w:rtl/>
          <w:lang w:val="he-IL"/>
        </w:rPr>
        <w:t>:</w:t>
      </w:r>
      <w:r w:rsidRPr="001D6F88">
        <w:rPr>
          <w:rtl/>
          <w:lang w:val="he-IL"/>
        </w:rPr>
        <w:t xml:space="preserve"> אל </w:t>
      </w:r>
      <w:proofErr w:type="spellStart"/>
      <w:r w:rsidRPr="001D6F88">
        <w:rPr>
          <w:rtl/>
          <w:lang w:val="he-IL"/>
        </w:rPr>
        <w:t>יכתב</w:t>
      </w:r>
      <w:proofErr w:type="spellEnd"/>
      <w:r w:rsidRPr="001D6F88">
        <w:rPr>
          <w:rtl/>
          <w:lang w:val="he-IL"/>
        </w:rPr>
        <w:t xml:space="preserve"> סורחני</w:t>
      </w:r>
      <w:r w:rsidR="007F7924">
        <w:rPr>
          <w:rFonts w:hint="cs"/>
          <w:rtl/>
          <w:lang w:val="he-IL"/>
        </w:rPr>
        <w:t>,</w:t>
      </w:r>
      <w:r w:rsidRPr="001D6F88">
        <w:rPr>
          <w:rtl/>
          <w:lang w:val="he-IL"/>
        </w:rPr>
        <w:t xml:space="preserve"> ואחד אומר</w:t>
      </w:r>
      <w:r w:rsidR="007F7924">
        <w:rPr>
          <w:rFonts w:hint="cs"/>
          <w:rtl/>
          <w:lang w:val="he-IL"/>
        </w:rPr>
        <w:t>:</w:t>
      </w:r>
      <w:r w:rsidRPr="001D6F88">
        <w:rPr>
          <w:rtl/>
          <w:lang w:val="he-IL"/>
        </w:rPr>
        <w:t xml:space="preserve"> </w:t>
      </w:r>
      <w:proofErr w:type="spellStart"/>
      <w:r w:rsidRPr="001D6F88">
        <w:rPr>
          <w:rtl/>
          <w:lang w:val="he-IL"/>
        </w:rPr>
        <w:t>יכתב</w:t>
      </w:r>
      <w:proofErr w:type="spellEnd"/>
      <w:r w:rsidRPr="001D6F88">
        <w:rPr>
          <w:rtl/>
          <w:lang w:val="he-IL"/>
        </w:rPr>
        <w:t xml:space="preserve"> סורחני. דוד אמר</w:t>
      </w:r>
      <w:r w:rsidR="007F7924">
        <w:rPr>
          <w:rFonts w:hint="cs"/>
          <w:rtl/>
          <w:lang w:val="he-IL"/>
        </w:rPr>
        <w:t>:</w:t>
      </w:r>
      <w:r w:rsidRPr="001D6F88">
        <w:rPr>
          <w:rtl/>
          <w:lang w:val="he-IL"/>
        </w:rPr>
        <w:t xml:space="preserve"> אל </w:t>
      </w:r>
      <w:proofErr w:type="spellStart"/>
      <w:r w:rsidRPr="001D6F88">
        <w:rPr>
          <w:rtl/>
          <w:lang w:val="he-IL"/>
        </w:rPr>
        <w:t>יכתב</w:t>
      </w:r>
      <w:proofErr w:type="spellEnd"/>
      <w:r w:rsidRPr="001D6F88">
        <w:rPr>
          <w:rtl/>
          <w:lang w:val="he-IL"/>
        </w:rPr>
        <w:t xml:space="preserve"> סורחני</w:t>
      </w:r>
      <w:r w:rsidR="007F7924">
        <w:rPr>
          <w:rFonts w:hint="cs"/>
          <w:rtl/>
          <w:lang w:val="he-IL"/>
        </w:rPr>
        <w:t>,</w:t>
      </w:r>
      <w:r w:rsidRPr="001D6F88">
        <w:rPr>
          <w:rtl/>
          <w:lang w:val="he-IL"/>
        </w:rPr>
        <w:t xml:space="preserve"> שנאמר</w:t>
      </w:r>
      <w:r w:rsidR="007F7924">
        <w:rPr>
          <w:rFonts w:hint="cs"/>
          <w:rtl/>
          <w:lang w:val="he-IL"/>
        </w:rPr>
        <w:t>:</w:t>
      </w:r>
      <w:r w:rsidRPr="001D6F88">
        <w:rPr>
          <w:rtl/>
          <w:lang w:val="he-IL"/>
        </w:rPr>
        <w:t xml:space="preserve"> </w:t>
      </w:r>
      <w:r w:rsidR="007F7924">
        <w:rPr>
          <w:rFonts w:hint="cs"/>
          <w:rtl/>
          <w:lang w:val="he-IL"/>
        </w:rPr>
        <w:t>"</w:t>
      </w:r>
      <w:r w:rsidRPr="001D6F88">
        <w:rPr>
          <w:rtl/>
          <w:lang w:val="he-IL"/>
        </w:rPr>
        <w:t>לדוד משכיל אשרי נשוי פשע כסוי חטאה</w:t>
      </w:r>
      <w:r w:rsidR="007F7924">
        <w:rPr>
          <w:rFonts w:hint="cs"/>
          <w:rtl/>
          <w:lang w:val="he-IL"/>
        </w:rPr>
        <w:t>"</w:t>
      </w:r>
      <w:r w:rsidRPr="001D6F88">
        <w:rPr>
          <w:rtl/>
          <w:lang w:val="he-IL"/>
        </w:rPr>
        <w:t xml:space="preserve"> (תהלים לב א). משה אמר</w:t>
      </w:r>
      <w:r w:rsidR="007F7924">
        <w:rPr>
          <w:rFonts w:hint="cs"/>
          <w:rtl/>
          <w:lang w:val="he-IL"/>
        </w:rPr>
        <w:t>:</w:t>
      </w:r>
      <w:r w:rsidRPr="001D6F88">
        <w:rPr>
          <w:rtl/>
          <w:lang w:val="he-IL"/>
        </w:rPr>
        <w:t xml:space="preserve"> </w:t>
      </w:r>
      <w:proofErr w:type="spellStart"/>
      <w:r w:rsidRPr="001D6F88">
        <w:rPr>
          <w:rtl/>
          <w:lang w:val="he-IL"/>
        </w:rPr>
        <w:t>יכתב</w:t>
      </w:r>
      <w:proofErr w:type="spellEnd"/>
      <w:r w:rsidRPr="001D6F88">
        <w:rPr>
          <w:rtl/>
          <w:lang w:val="he-IL"/>
        </w:rPr>
        <w:t xml:space="preserve"> סורחני</w:t>
      </w:r>
      <w:r w:rsidR="007F7924">
        <w:rPr>
          <w:rFonts w:hint="cs"/>
          <w:rtl/>
          <w:lang w:val="he-IL"/>
        </w:rPr>
        <w:t>,</w:t>
      </w:r>
      <w:r w:rsidRPr="001D6F88">
        <w:rPr>
          <w:rtl/>
          <w:lang w:val="he-IL"/>
        </w:rPr>
        <w:t xml:space="preserve"> שנאמר</w:t>
      </w:r>
      <w:r w:rsidR="007F7924">
        <w:rPr>
          <w:rFonts w:hint="cs"/>
          <w:rtl/>
          <w:lang w:val="he-IL"/>
        </w:rPr>
        <w:t>:</w:t>
      </w:r>
      <w:r w:rsidRPr="001D6F88">
        <w:rPr>
          <w:rtl/>
          <w:lang w:val="he-IL"/>
        </w:rPr>
        <w:t xml:space="preserve"> על אשר מריתם פי במדבר סין במריבת העדה להקדישני.</w:t>
      </w:r>
      <w:r w:rsidR="007F7924">
        <w:rPr>
          <w:rStyle w:val="a5"/>
          <w:rtl/>
          <w:lang w:val="he-IL"/>
        </w:rPr>
        <w:footnoteReference w:id="19"/>
      </w:r>
      <w:r w:rsidRPr="001D6F88">
        <w:rPr>
          <w:rtl/>
          <w:lang w:val="he-IL"/>
        </w:rPr>
        <w:t xml:space="preserve"> משל למה הדבר דומה</w:t>
      </w:r>
      <w:r w:rsidR="00D42C4A">
        <w:rPr>
          <w:rFonts w:hint="cs"/>
          <w:rtl/>
          <w:lang w:val="he-IL"/>
        </w:rPr>
        <w:t>?</w:t>
      </w:r>
      <w:r w:rsidRPr="001D6F88">
        <w:rPr>
          <w:rtl/>
          <w:lang w:val="he-IL"/>
        </w:rPr>
        <w:t xml:space="preserve"> לשתי נשים שהיו לוקות בבית דין</w:t>
      </w:r>
      <w:r w:rsidR="00D42C4A">
        <w:rPr>
          <w:rFonts w:hint="cs"/>
          <w:rtl/>
          <w:lang w:val="he-IL"/>
        </w:rPr>
        <w:t>:</w:t>
      </w:r>
      <w:r w:rsidRPr="001D6F88">
        <w:rPr>
          <w:rtl/>
          <w:lang w:val="he-IL"/>
        </w:rPr>
        <w:t xml:space="preserve"> אחת לוקה על שקלקלה ואחת לוקה על שגנבה פגי שביעית</w:t>
      </w:r>
      <w:r w:rsidR="00D42C4A">
        <w:rPr>
          <w:rFonts w:hint="cs"/>
          <w:rtl/>
          <w:lang w:val="he-IL"/>
        </w:rPr>
        <w:t>.</w:t>
      </w:r>
      <w:r w:rsidRPr="001D6F88">
        <w:rPr>
          <w:rtl/>
          <w:lang w:val="he-IL"/>
        </w:rPr>
        <w:t xml:space="preserve"> זו שגנבה פגי שביעית אומרת</w:t>
      </w:r>
      <w:r w:rsidR="00D42C4A">
        <w:rPr>
          <w:rFonts w:hint="cs"/>
          <w:rtl/>
          <w:lang w:val="he-IL"/>
        </w:rPr>
        <w:t>:</w:t>
      </w:r>
      <w:r w:rsidRPr="001D6F88">
        <w:rPr>
          <w:rtl/>
          <w:lang w:val="he-IL"/>
        </w:rPr>
        <w:t xml:space="preserve"> בבקשה מכם הודיעו סורחני</w:t>
      </w:r>
      <w:r w:rsidR="00D42C4A">
        <w:rPr>
          <w:rFonts w:hint="cs"/>
          <w:rtl/>
          <w:lang w:val="he-IL"/>
        </w:rPr>
        <w:t>,</w:t>
      </w:r>
      <w:r w:rsidRPr="001D6F88">
        <w:rPr>
          <w:rtl/>
          <w:lang w:val="he-IL"/>
        </w:rPr>
        <w:t xml:space="preserve"> שלא יהיו העומדים סבורים לומר כשם שזו קלקלה אף זו קלקלה. תלו לה הפגים </w:t>
      </w:r>
      <w:proofErr w:type="spellStart"/>
      <w:r w:rsidRPr="001D6F88">
        <w:rPr>
          <w:rtl/>
          <w:lang w:val="he-IL"/>
        </w:rPr>
        <w:t>בצוארה</w:t>
      </w:r>
      <w:proofErr w:type="spellEnd"/>
      <w:r w:rsidRPr="001D6F88">
        <w:rPr>
          <w:rtl/>
          <w:lang w:val="he-IL"/>
        </w:rPr>
        <w:t xml:space="preserve"> והיה הכרוז מכריז לפניה</w:t>
      </w:r>
      <w:r w:rsidR="00D42C4A">
        <w:rPr>
          <w:rFonts w:hint="cs"/>
          <w:rtl/>
          <w:lang w:val="he-IL"/>
        </w:rPr>
        <w:t>:</w:t>
      </w:r>
      <w:r w:rsidRPr="001D6F88">
        <w:rPr>
          <w:rtl/>
          <w:lang w:val="he-IL"/>
        </w:rPr>
        <w:t xml:space="preserve"> על הפגים זו לוקה.</w:t>
      </w:r>
      <w:r w:rsidR="00302EE7">
        <w:rPr>
          <w:rStyle w:val="a5"/>
          <w:rtl/>
          <w:lang w:val="he-IL"/>
        </w:rPr>
        <w:footnoteReference w:id="20"/>
      </w:r>
      <w:r w:rsidRPr="001D6F88">
        <w:rPr>
          <w:rtl/>
          <w:lang w:val="he-IL"/>
        </w:rPr>
        <w:t xml:space="preserve"> </w:t>
      </w:r>
    </w:p>
    <w:p w14:paraId="0EDC0B49" w14:textId="22526460" w:rsidR="001D631D" w:rsidRDefault="001D6F88" w:rsidP="00B50EBC">
      <w:pPr>
        <w:pStyle w:val="ac"/>
        <w:rPr>
          <w:rtl/>
          <w:lang w:val="he-IL"/>
        </w:rPr>
      </w:pPr>
      <w:r w:rsidRPr="001D6F88">
        <w:rPr>
          <w:rtl/>
          <w:lang w:val="he-IL"/>
        </w:rPr>
        <w:t xml:space="preserve">ר' אלעזר </w:t>
      </w:r>
      <w:proofErr w:type="spellStart"/>
      <w:r w:rsidRPr="001D6F88">
        <w:rPr>
          <w:rtl/>
          <w:lang w:val="he-IL"/>
        </w:rPr>
        <w:t>המודעי</w:t>
      </w:r>
      <w:proofErr w:type="spellEnd"/>
      <w:r w:rsidRPr="001D6F88">
        <w:rPr>
          <w:rtl/>
          <w:lang w:val="he-IL"/>
        </w:rPr>
        <w:t xml:space="preserve"> אומר</w:t>
      </w:r>
      <w:r w:rsidR="00D42C4A">
        <w:rPr>
          <w:rFonts w:hint="cs"/>
          <w:rtl/>
          <w:lang w:val="he-IL"/>
        </w:rPr>
        <w:t>:</w:t>
      </w:r>
      <w:r w:rsidRPr="001D6F88">
        <w:rPr>
          <w:rtl/>
          <w:lang w:val="he-IL"/>
        </w:rPr>
        <w:t xml:space="preserve"> בוא וראה כמה צדיקים חביבים לפני </w:t>
      </w:r>
      <w:r w:rsidR="00B50EBC">
        <w:rPr>
          <w:rtl/>
          <w:lang w:val="he-IL"/>
        </w:rPr>
        <w:t>הקב"ה</w:t>
      </w:r>
      <w:r w:rsidR="00D42C4A">
        <w:rPr>
          <w:rFonts w:hint="cs"/>
          <w:rtl/>
          <w:lang w:val="he-IL"/>
        </w:rPr>
        <w:t>.</w:t>
      </w:r>
      <w:r w:rsidRPr="001D6F88">
        <w:rPr>
          <w:rtl/>
          <w:lang w:val="he-IL"/>
        </w:rPr>
        <w:t xml:space="preserve"> שבכל מקום שמזכיר מיתתם</w:t>
      </w:r>
      <w:r w:rsidR="00D42C4A">
        <w:rPr>
          <w:rFonts w:hint="cs"/>
          <w:rtl/>
          <w:lang w:val="he-IL"/>
        </w:rPr>
        <w:t>,</w:t>
      </w:r>
      <w:r w:rsidRPr="001D6F88">
        <w:rPr>
          <w:rtl/>
          <w:lang w:val="he-IL"/>
        </w:rPr>
        <w:t xml:space="preserve"> שם מזכיר </w:t>
      </w:r>
      <w:proofErr w:type="spellStart"/>
      <w:r w:rsidRPr="001D6F88">
        <w:rPr>
          <w:rtl/>
          <w:lang w:val="he-IL"/>
        </w:rPr>
        <w:t>סורחונם</w:t>
      </w:r>
      <w:proofErr w:type="spellEnd"/>
      <w:r w:rsidR="00D42C4A">
        <w:rPr>
          <w:rFonts w:hint="cs"/>
          <w:rtl/>
          <w:lang w:val="he-IL"/>
        </w:rPr>
        <w:t>.</w:t>
      </w:r>
      <w:r w:rsidR="00302EE7">
        <w:rPr>
          <w:rStyle w:val="a5"/>
          <w:rtl/>
          <w:lang w:val="he-IL"/>
        </w:rPr>
        <w:footnoteReference w:id="21"/>
      </w:r>
      <w:r w:rsidRPr="001D6F88">
        <w:rPr>
          <w:rtl/>
          <w:lang w:val="he-IL"/>
        </w:rPr>
        <w:t xml:space="preserve"> וכל כך למה</w:t>
      </w:r>
      <w:r w:rsidR="00D42C4A">
        <w:rPr>
          <w:rFonts w:hint="cs"/>
          <w:rtl/>
          <w:lang w:val="he-IL"/>
        </w:rPr>
        <w:t>?</w:t>
      </w:r>
      <w:r w:rsidRPr="001D6F88">
        <w:rPr>
          <w:rtl/>
          <w:lang w:val="he-IL"/>
        </w:rPr>
        <w:t xml:space="preserve"> כדי שלא יהיה להם פתחון פה לבאי עולם לומר מעשים מקולקלים היו בהם בסתר לפיכך מתו. כך</w:t>
      </w:r>
      <w:r w:rsidR="00B50EBC">
        <w:rPr>
          <w:rFonts w:hint="cs"/>
          <w:rtl/>
          <w:lang w:val="he-IL"/>
        </w:rPr>
        <w:t>,</w:t>
      </w:r>
      <w:r w:rsidRPr="001D6F88">
        <w:rPr>
          <w:rtl/>
          <w:lang w:val="he-IL"/>
        </w:rPr>
        <w:t xml:space="preserve"> בארבעה מקומות מזכיר מיתתן של בני אהרן</w:t>
      </w:r>
      <w:r w:rsidR="00B50EBC">
        <w:rPr>
          <w:rFonts w:hint="cs"/>
          <w:rtl/>
          <w:lang w:val="he-IL"/>
        </w:rPr>
        <w:t>,</w:t>
      </w:r>
      <w:r w:rsidRPr="001D6F88">
        <w:rPr>
          <w:rtl/>
          <w:lang w:val="he-IL"/>
        </w:rPr>
        <w:t xml:space="preserve"> ובכל מקום שהוא מזכיר מיתתן שם מזכיר </w:t>
      </w:r>
      <w:proofErr w:type="spellStart"/>
      <w:r w:rsidRPr="001D6F88">
        <w:rPr>
          <w:rtl/>
          <w:lang w:val="he-IL"/>
        </w:rPr>
        <w:t>סרחונם</w:t>
      </w:r>
      <w:proofErr w:type="spellEnd"/>
      <w:r w:rsidR="00B50EBC">
        <w:rPr>
          <w:rFonts w:hint="cs"/>
          <w:rtl/>
          <w:lang w:val="he-IL"/>
        </w:rPr>
        <w:t>.</w:t>
      </w:r>
      <w:r w:rsidRPr="001D6F88">
        <w:rPr>
          <w:rtl/>
          <w:lang w:val="he-IL"/>
        </w:rPr>
        <w:t xml:space="preserve"> להודיעך</w:t>
      </w:r>
      <w:r w:rsidR="00B50EBC">
        <w:rPr>
          <w:rFonts w:hint="cs"/>
          <w:rtl/>
          <w:lang w:val="he-IL"/>
        </w:rPr>
        <w:t>,</w:t>
      </w:r>
      <w:r w:rsidRPr="001D6F88">
        <w:rPr>
          <w:rtl/>
          <w:lang w:val="he-IL"/>
        </w:rPr>
        <w:t xml:space="preserve"> שלא </w:t>
      </w:r>
      <w:proofErr w:type="spellStart"/>
      <w:r w:rsidRPr="001D6F88">
        <w:rPr>
          <w:rtl/>
          <w:lang w:val="he-IL"/>
        </w:rPr>
        <w:t>היתה</w:t>
      </w:r>
      <w:proofErr w:type="spellEnd"/>
      <w:r w:rsidRPr="001D6F88">
        <w:rPr>
          <w:rtl/>
          <w:lang w:val="he-IL"/>
        </w:rPr>
        <w:t xml:space="preserve"> בהם אלא זו בלבד.</w:t>
      </w:r>
      <w:r w:rsidR="00086B03">
        <w:rPr>
          <w:rStyle w:val="a5"/>
          <w:rtl/>
          <w:lang w:val="he-IL"/>
        </w:rPr>
        <w:footnoteReference w:id="22"/>
      </w:r>
      <w:r w:rsidRPr="001D6F88">
        <w:rPr>
          <w:rtl/>
          <w:lang w:val="he-IL"/>
        </w:rPr>
        <w:t xml:space="preserve"> והרי דברים קל וחומר</w:t>
      </w:r>
      <w:r w:rsidR="00FC16EE">
        <w:rPr>
          <w:rFonts w:hint="cs"/>
          <w:rtl/>
          <w:lang w:val="he-IL"/>
        </w:rPr>
        <w:t>:</w:t>
      </w:r>
      <w:r w:rsidRPr="001D6F88">
        <w:rPr>
          <w:rtl/>
          <w:lang w:val="he-IL"/>
        </w:rPr>
        <w:t xml:space="preserve"> ומה אם כך חס המקום על הצדיקים </w:t>
      </w:r>
      <w:r w:rsidRPr="001D6F88">
        <w:rPr>
          <w:rtl/>
          <w:lang w:val="he-IL"/>
        </w:rPr>
        <w:lastRenderedPageBreak/>
        <w:t>בשעת הכעס</w:t>
      </w:r>
      <w:r w:rsidR="00FC16EE">
        <w:rPr>
          <w:rFonts w:hint="cs"/>
          <w:rtl/>
          <w:lang w:val="he-IL"/>
        </w:rPr>
        <w:t>,</w:t>
      </w:r>
      <w:r w:rsidRPr="001D6F88">
        <w:rPr>
          <w:rtl/>
          <w:lang w:val="he-IL"/>
        </w:rPr>
        <w:t xml:space="preserve"> קל וחומר בשעת רצון</w:t>
      </w:r>
      <w:r w:rsidR="00FC16EE">
        <w:rPr>
          <w:rFonts w:hint="cs"/>
          <w:rtl/>
          <w:lang w:val="he-IL"/>
        </w:rPr>
        <w:t>,</w:t>
      </w:r>
      <w:r w:rsidRPr="001D6F88">
        <w:rPr>
          <w:rtl/>
          <w:lang w:val="he-IL"/>
        </w:rPr>
        <w:t xml:space="preserve"> שנאמר</w:t>
      </w:r>
      <w:r w:rsidR="00FC16EE">
        <w:rPr>
          <w:rFonts w:hint="cs"/>
          <w:rtl/>
          <w:lang w:val="he-IL"/>
        </w:rPr>
        <w:t>:</w:t>
      </w:r>
      <w:r w:rsidRPr="001D6F88">
        <w:rPr>
          <w:rtl/>
          <w:lang w:val="he-IL"/>
        </w:rPr>
        <w:t xml:space="preserve"> </w:t>
      </w:r>
      <w:r w:rsidR="00FC16EE">
        <w:rPr>
          <w:rFonts w:hint="cs"/>
          <w:rtl/>
          <w:lang w:val="he-IL"/>
        </w:rPr>
        <w:t>"</w:t>
      </w:r>
      <w:r w:rsidRPr="001D6F88">
        <w:rPr>
          <w:rtl/>
          <w:lang w:val="he-IL"/>
        </w:rPr>
        <w:t>כה אמר ה' בעת רצון עניתיך וביום ישועה עזרתיך</w:t>
      </w:r>
      <w:r w:rsidR="00FC16EE">
        <w:rPr>
          <w:rFonts w:hint="cs"/>
          <w:rtl/>
          <w:lang w:val="he-IL"/>
        </w:rPr>
        <w:t>"</w:t>
      </w:r>
      <w:r w:rsidRPr="001D6F88">
        <w:rPr>
          <w:rtl/>
          <w:lang w:val="he-IL"/>
        </w:rPr>
        <w:t xml:space="preserve"> (ישעיה מט ח).</w:t>
      </w:r>
      <w:r w:rsidR="00354254">
        <w:rPr>
          <w:rStyle w:val="a5"/>
          <w:rtl/>
          <w:lang w:val="he-IL"/>
        </w:rPr>
        <w:footnoteReference w:id="23"/>
      </w:r>
    </w:p>
    <w:p w14:paraId="2AA9AFBC" w14:textId="77777777" w:rsidR="00126039" w:rsidRDefault="00126039" w:rsidP="00126039">
      <w:pPr>
        <w:pStyle w:val="ab"/>
        <w:rPr>
          <w:rtl/>
        </w:rPr>
      </w:pPr>
      <w:r>
        <w:rPr>
          <w:rtl/>
        </w:rPr>
        <w:t xml:space="preserve">ספרי דברים </w:t>
      </w:r>
      <w:proofErr w:type="spellStart"/>
      <w:r>
        <w:rPr>
          <w:rtl/>
        </w:rPr>
        <w:t>פיסקא</w:t>
      </w:r>
      <w:proofErr w:type="spellEnd"/>
      <w:r>
        <w:rPr>
          <w:rtl/>
        </w:rPr>
        <w:t xml:space="preserve"> </w:t>
      </w:r>
      <w:proofErr w:type="spellStart"/>
      <w:r>
        <w:rPr>
          <w:rtl/>
        </w:rPr>
        <w:t>כו</w:t>
      </w:r>
      <w:proofErr w:type="spellEnd"/>
      <w:r w:rsidR="0057282F">
        <w:rPr>
          <w:rFonts w:hint="cs"/>
          <w:rtl/>
        </w:rPr>
        <w:t xml:space="preserve"> </w:t>
      </w:r>
      <w:r w:rsidR="0057282F">
        <w:rPr>
          <w:rtl/>
        </w:rPr>
        <w:t>–</w:t>
      </w:r>
      <w:r w:rsidR="0057282F">
        <w:rPr>
          <w:rFonts w:hint="cs"/>
          <w:rtl/>
        </w:rPr>
        <w:t xml:space="preserve"> שני הפרנסים</w:t>
      </w:r>
    </w:p>
    <w:p w14:paraId="4AC78C53" w14:textId="77777777" w:rsidR="00126039" w:rsidRDefault="00126039" w:rsidP="00126039">
      <w:pPr>
        <w:pStyle w:val="ac"/>
        <w:rPr>
          <w:sz w:val="20"/>
        </w:rPr>
      </w:pPr>
      <w:r>
        <w:rPr>
          <w:rtl/>
        </w:rPr>
        <w:t>שני פרנסים טובים עמדו להם לישראל משה ודוד מלך ישראל. משה אמר לפני הקב"ה: ריבונו של עולם, עבירה שעברתי תיכתב אחרי. שלא יהיו הבריות אומרים דומה שזייף משה בתורה או שאמר דבר שלא נצטווה</w:t>
      </w:r>
      <w:r>
        <w:rPr>
          <w:rFonts w:hint="cs"/>
          <w:rtl/>
        </w:rPr>
        <w:t xml:space="preserve"> ...</w:t>
      </w:r>
      <w:r>
        <w:rPr>
          <w:rtl/>
        </w:rPr>
        <w:t>.</w:t>
      </w:r>
      <w:r>
        <w:rPr>
          <w:rStyle w:val="a5"/>
          <w:rtl/>
        </w:rPr>
        <w:footnoteReference w:id="24"/>
      </w:r>
      <w:r>
        <w:rPr>
          <w:rtl/>
        </w:rPr>
        <w:t xml:space="preserve"> </w:t>
      </w:r>
    </w:p>
    <w:p w14:paraId="645F1B80" w14:textId="77777777" w:rsidR="00126039" w:rsidRDefault="00126039" w:rsidP="00A6193D">
      <w:pPr>
        <w:pStyle w:val="ac"/>
        <w:rPr>
          <w:rtl/>
          <w:lang w:val="he-IL"/>
        </w:rPr>
      </w:pPr>
      <w:r w:rsidRPr="00820ED5">
        <w:rPr>
          <w:sz w:val="20"/>
          <w:rtl/>
        </w:rPr>
        <w:t>דוד אמר לפני המקום</w:t>
      </w:r>
      <w:r>
        <w:rPr>
          <w:rFonts w:hint="cs"/>
          <w:sz w:val="20"/>
          <w:rtl/>
        </w:rPr>
        <w:t>:</w:t>
      </w:r>
      <w:r w:rsidRPr="00820ED5">
        <w:rPr>
          <w:sz w:val="20"/>
          <w:rtl/>
        </w:rPr>
        <w:t xml:space="preserve"> עבירה שעברתי</w:t>
      </w:r>
      <w:r>
        <w:rPr>
          <w:rFonts w:hint="cs"/>
          <w:sz w:val="20"/>
          <w:rtl/>
        </w:rPr>
        <w:t>,</w:t>
      </w:r>
      <w:r w:rsidRPr="00820ED5">
        <w:rPr>
          <w:sz w:val="20"/>
          <w:rtl/>
        </w:rPr>
        <w:t xml:space="preserve"> לא ת</w:t>
      </w:r>
      <w:r>
        <w:rPr>
          <w:rFonts w:hint="cs"/>
          <w:sz w:val="20"/>
          <w:rtl/>
        </w:rPr>
        <w:t>י</w:t>
      </w:r>
      <w:r w:rsidRPr="00820ED5">
        <w:rPr>
          <w:sz w:val="20"/>
          <w:rtl/>
        </w:rPr>
        <w:t>כתב אחרי</w:t>
      </w:r>
      <w:r>
        <w:rPr>
          <w:rFonts w:hint="cs"/>
          <w:sz w:val="20"/>
          <w:rtl/>
        </w:rPr>
        <w:t>.</w:t>
      </w:r>
      <w:r w:rsidRPr="00820ED5">
        <w:rPr>
          <w:sz w:val="20"/>
          <w:rtl/>
        </w:rPr>
        <w:t xml:space="preserve"> אמר לו המקום</w:t>
      </w:r>
      <w:r>
        <w:rPr>
          <w:rFonts w:hint="cs"/>
          <w:sz w:val="20"/>
          <w:rtl/>
        </w:rPr>
        <w:t>:</w:t>
      </w:r>
      <w:r w:rsidRPr="00820ED5">
        <w:rPr>
          <w:sz w:val="20"/>
          <w:rtl/>
        </w:rPr>
        <w:t xml:space="preserve"> לא </w:t>
      </w:r>
      <w:proofErr w:type="spellStart"/>
      <w:r w:rsidRPr="00820ED5">
        <w:rPr>
          <w:sz w:val="20"/>
          <w:rtl/>
        </w:rPr>
        <w:t>שוה</w:t>
      </w:r>
      <w:proofErr w:type="spellEnd"/>
      <w:r w:rsidRPr="00820ED5">
        <w:rPr>
          <w:sz w:val="20"/>
          <w:rtl/>
        </w:rPr>
        <w:t xml:space="preserve"> לך </w:t>
      </w:r>
      <w:proofErr w:type="spellStart"/>
      <w:r w:rsidRPr="00820ED5">
        <w:rPr>
          <w:sz w:val="20"/>
          <w:rtl/>
        </w:rPr>
        <w:t>שיהו</w:t>
      </w:r>
      <w:proofErr w:type="spellEnd"/>
      <w:r w:rsidRPr="00820ED5">
        <w:rPr>
          <w:sz w:val="20"/>
          <w:rtl/>
        </w:rPr>
        <w:t xml:space="preserve"> הבריות אומרים בשביל שאהבו מחל לו</w:t>
      </w:r>
      <w:r>
        <w:rPr>
          <w:rFonts w:hint="cs"/>
          <w:sz w:val="20"/>
          <w:rtl/>
        </w:rPr>
        <w:t>?</w:t>
      </w:r>
      <w:r w:rsidRPr="00820ED5">
        <w:rPr>
          <w:sz w:val="20"/>
          <w:rtl/>
        </w:rPr>
        <w:t xml:space="preserve"> משל לאחד שלוה מן המלך אלף כורים </w:t>
      </w:r>
      <w:proofErr w:type="spellStart"/>
      <w:r w:rsidRPr="00820ED5">
        <w:rPr>
          <w:sz w:val="20"/>
          <w:rtl/>
        </w:rPr>
        <w:t>חטים</w:t>
      </w:r>
      <w:proofErr w:type="spellEnd"/>
      <w:r w:rsidRPr="00820ED5">
        <w:rPr>
          <w:sz w:val="20"/>
          <w:rtl/>
        </w:rPr>
        <w:t xml:space="preserve"> בשנה</w:t>
      </w:r>
      <w:r>
        <w:rPr>
          <w:rFonts w:hint="cs"/>
          <w:sz w:val="20"/>
          <w:rtl/>
        </w:rPr>
        <w:t>.</w:t>
      </w:r>
      <w:r w:rsidRPr="00820ED5">
        <w:rPr>
          <w:sz w:val="20"/>
          <w:rtl/>
        </w:rPr>
        <w:t xml:space="preserve"> היו </w:t>
      </w:r>
      <w:proofErr w:type="spellStart"/>
      <w:r w:rsidRPr="00820ED5">
        <w:rPr>
          <w:sz w:val="20"/>
          <w:rtl/>
        </w:rPr>
        <w:t>הכל</w:t>
      </w:r>
      <w:proofErr w:type="spellEnd"/>
      <w:r w:rsidRPr="00820ED5">
        <w:rPr>
          <w:sz w:val="20"/>
          <w:rtl/>
        </w:rPr>
        <w:t xml:space="preserve"> אומרים</w:t>
      </w:r>
      <w:r>
        <w:rPr>
          <w:rFonts w:hint="cs"/>
          <w:sz w:val="20"/>
          <w:rtl/>
        </w:rPr>
        <w:t>:</w:t>
      </w:r>
      <w:r w:rsidRPr="00820ED5">
        <w:rPr>
          <w:sz w:val="20"/>
          <w:rtl/>
        </w:rPr>
        <w:t xml:space="preserve"> </w:t>
      </w:r>
      <w:proofErr w:type="spellStart"/>
      <w:r w:rsidRPr="00820ED5">
        <w:rPr>
          <w:sz w:val="20"/>
          <w:rtl/>
        </w:rPr>
        <w:t>איפשר</w:t>
      </w:r>
      <w:proofErr w:type="spellEnd"/>
      <w:r w:rsidRPr="00820ED5">
        <w:rPr>
          <w:sz w:val="20"/>
          <w:rtl/>
        </w:rPr>
        <w:t xml:space="preserve"> שזה יכול לעמוד באלף כורים </w:t>
      </w:r>
      <w:proofErr w:type="spellStart"/>
      <w:r w:rsidRPr="00820ED5">
        <w:rPr>
          <w:sz w:val="20"/>
          <w:rtl/>
        </w:rPr>
        <w:t>חטים</w:t>
      </w:r>
      <w:proofErr w:type="spellEnd"/>
      <w:r w:rsidRPr="00820ED5">
        <w:rPr>
          <w:sz w:val="20"/>
          <w:rtl/>
        </w:rPr>
        <w:t xml:space="preserve"> בשנה ואינו ממשכנו המלך</w:t>
      </w:r>
      <w:r>
        <w:rPr>
          <w:rFonts w:hint="cs"/>
          <w:sz w:val="20"/>
          <w:rtl/>
        </w:rPr>
        <w:t>,</w:t>
      </w:r>
      <w:r w:rsidRPr="00820ED5">
        <w:rPr>
          <w:sz w:val="20"/>
          <w:rtl/>
        </w:rPr>
        <w:t xml:space="preserve"> אלא כתב לו </w:t>
      </w:r>
      <w:proofErr w:type="spellStart"/>
      <w:r w:rsidRPr="00820ED5">
        <w:rPr>
          <w:sz w:val="20"/>
          <w:rtl/>
        </w:rPr>
        <w:t>אפוכי</w:t>
      </w:r>
      <w:proofErr w:type="spellEnd"/>
      <w:r>
        <w:rPr>
          <w:rFonts w:hint="cs"/>
          <w:sz w:val="20"/>
          <w:rtl/>
        </w:rPr>
        <w:t>?</w:t>
      </w:r>
      <w:r w:rsidRPr="00820ED5">
        <w:rPr>
          <w:sz w:val="20"/>
          <w:rtl/>
        </w:rPr>
        <w:t xml:space="preserve"> פעם אחת שייר ולא שקל לו כלום</w:t>
      </w:r>
      <w:r>
        <w:rPr>
          <w:rFonts w:hint="cs"/>
          <w:sz w:val="20"/>
          <w:rtl/>
        </w:rPr>
        <w:t>,</w:t>
      </w:r>
      <w:r w:rsidRPr="00820ED5">
        <w:rPr>
          <w:sz w:val="20"/>
          <w:rtl/>
        </w:rPr>
        <w:t xml:space="preserve"> נכנס המלך לביתו ונטל בניו ובנותיו והעמידם על אבן המכר</w:t>
      </w:r>
      <w:r>
        <w:rPr>
          <w:rFonts w:hint="cs"/>
          <w:sz w:val="20"/>
          <w:rtl/>
        </w:rPr>
        <w:t>.</w:t>
      </w:r>
      <w:r w:rsidRPr="00820ED5">
        <w:rPr>
          <w:sz w:val="20"/>
          <w:rtl/>
        </w:rPr>
        <w:t xml:space="preserve"> באותה שעה ידעו </w:t>
      </w:r>
      <w:proofErr w:type="spellStart"/>
      <w:r w:rsidRPr="00820ED5">
        <w:rPr>
          <w:sz w:val="20"/>
          <w:rtl/>
        </w:rPr>
        <w:t>הכל</w:t>
      </w:r>
      <w:proofErr w:type="spellEnd"/>
      <w:r w:rsidRPr="00820ED5">
        <w:rPr>
          <w:sz w:val="20"/>
          <w:rtl/>
        </w:rPr>
        <w:t xml:space="preserve"> שלא שייר בידו כלום</w:t>
      </w:r>
      <w:r>
        <w:rPr>
          <w:rFonts w:hint="cs"/>
          <w:sz w:val="20"/>
          <w:rtl/>
        </w:rPr>
        <w:t>.</w:t>
      </w:r>
      <w:r w:rsidRPr="00820ED5">
        <w:rPr>
          <w:sz w:val="20"/>
          <w:rtl/>
        </w:rPr>
        <w:t xml:space="preserve"> אף כל פורעניות שהיו באות על דוד היו מכופלות</w:t>
      </w:r>
      <w:r>
        <w:rPr>
          <w:rFonts w:hint="cs"/>
          <w:sz w:val="20"/>
          <w:rtl/>
        </w:rPr>
        <w:t>,</w:t>
      </w:r>
      <w:r w:rsidRPr="00820ED5">
        <w:rPr>
          <w:sz w:val="20"/>
          <w:rtl/>
        </w:rPr>
        <w:t xml:space="preserve"> שנאמר</w:t>
      </w:r>
      <w:r>
        <w:rPr>
          <w:rFonts w:hint="cs"/>
          <w:sz w:val="20"/>
          <w:rtl/>
        </w:rPr>
        <w:t>:</w:t>
      </w:r>
      <w:r w:rsidRPr="00820ED5">
        <w:rPr>
          <w:sz w:val="20"/>
          <w:rtl/>
        </w:rPr>
        <w:t xml:space="preserve"> </w:t>
      </w:r>
      <w:r>
        <w:rPr>
          <w:rFonts w:hint="cs"/>
          <w:sz w:val="20"/>
          <w:rtl/>
        </w:rPr>
        <w:t>"</w:t>
      </w:r>
      <w:r w:rsidRPr="00820ED5">
        <w:rPr>
          <w:sz w:val="20"/>
          <w:rtl/>
        </w:rPr>
        <w:t xml:space="preserve">ואת הכבשה ישלם </w:t>
      </w:r>
      <w:proofErr w:type="spellStart"/>
      <w:r w:rsidRPr="00820ED5">
        <w:rPr>
          <w:sz w:val="20"/>
          <w:rtl/>
        </w:rPr>
        <w:t>ארבעתים</w:t>
      </w:r>
      <w:proofErr w:type="spellEnd"/>
      <w:r>
        <w:rPr>
          <w:rFonts w:hint="cs"/>
          <w:sz w:val="20"/>
          <w:rtl/>
        </w:rPr>
        <w:t xml:space="preserve">" (שמואל ב </w:t>
      </w:r>
      <w:proofErr w:type="spellStart"/>
      <w:r w:rsidRPr="00820ED5">
        <w:rPr>
          <w:sz w:val="20"/>
          <w:rtl/>
        </w:rPr>
        <w:t>יב</w:t>
      </w:r>
      <w:proofErr w:type="spellEnd"/>
      <w:r w:rsidRPr="00820ED5">
        <w:rPr>
          <w:sz w:val="20"/>
          <w:rtl/>
        </w:rPr>
        <w:t xml:space="preserve"> ו</w:t>
      </w:r>
      <w:r>
        <w:rPr>
          <w:rFonts w:hint="cs"/>
          <w:sz w:val="20"/>
          <w:rtl/>
        </w:rPr>
        <w:t>).</w:t>
      </w:r>
      <w:r w:rsidRPr="00820ED5">
        <w:rPr>
          <w:sz w:val="20"/>
          <w:rtl/>
        </w:rPr>
        <w:t xml:space="preserve"> רבי חנינה אומר</w:t>
      </w:r>
      <w:r>
        <w:rPr>
          <w:rFonts w:hint="cs"/>
          <w:sz w:val="20"/>
          <w:rtl/>
        </w:rPr>
        <w:t>:</w:t>
      </w:r>
      <w:r w:rsidRPr="00820ED5">
        <w:rPr>
          <w:sz w:val="20"/>
          <w:rtl/>
        </w:rPr>
        <w:t xml:space="preserve"> </w:t>
      </w:r>
      <w:proofErr w:type="spellStart"/>
      <w:r w:rsidRPr="00820ED5">
        <w:rPr>
          <w:sz w:val="20"/>
          <w:rtl/>
        </w:rPr>
        <w:t>ארבעתים</w:t>
      </w:r>
      <w:proofErr w:type="spellEnd"/>
      <w:r w:rsidRPr="00820ED5">
        <w:rPr>
          <w:sz w:val="20"/>
          <w:rtl/>
        </w:rPr>
        <w:t xml:space="preserve"> </w:t>
      </w:r>
      <w:r>
        <w:rPr>
          <w:rFonts w:hint="cs"/>
          <w:sz w:val="20"/>
          <w:rtl/>
        </w:rPr>
        <w:t xml:space="preserve">- </w:t>
      </w:r>
      <w:r w:rsidRPr="00820ED5">
        <w:rPr>
          <w:sz w:val="20"/>
          <w:rtl/>
        </w:rPr>
        <w:t>ששה עשר</w:t>
      </w:r>
      <w:r>
        <w:rPr>
          <w:rFonts w:hint="cs"/>
          <w:sz w:val="20"/>
          <w:rtl/>
        </w:rPr>
        <w:t>.</w:t>
      </w:r>
      <w:r w:rsidRPr="00820ED5">
        <w:rPr>
          <w:sz w:val="20"/>
          <w:rtl/>
        </w:rPr>
        <w:t xml:space="preserve"> אף נתן הנביא בא והוכיחו על אותו מעשה שעשה</w:t>
      </w:r>
      <w:r>
        <w:rPr>
          <w:rFonts w:hint="cs"/>
          <w:sz w:val="20"/>
          <w:rtl/>
        </w:rPr>
        <w:t>.</w:t>
      </w:r>
      <w:r>
        <w:rPr>
          <w:rStyle w:val="a5"/>
          <w:sz w:val="20"/>
          <w:rtl/>
        </w:rPr>
        <w:footnoteReference w:id="25"/>
      </w:r>
    </w:p>
    <w:p w14:paraId="2FAEE50D" w14:textId="77777777" w:rsidR="00C24383" w:rsidRPr="001D6F88" w:rsidRDefault="00C24383" w:rsidP="005D6D8C">
      <w:pPr>
        <w:pStyle w:val="ab"/>
        <w:rPr>
          <w:rtl/>
          <w:lang w:val="he-IL"/>
        </w:rPr>
      </w:pPr>
      <w:r w:rsidRPr="001D6F88">
        <w:rPr>
          <w:rtl/>
          <w:lang w:val="he-IL"/>
        </w:rPr>
        <w:t>מסכת ברכות דף לד עמוד ב</w:t>
      </w:r>
      <w:r w:rsidR="0057282F">
        <w:rPr>
          <w:rFonts w:hint="cs"/>
          <w:rtl/>
          <w:lang w:val="he-IL"/>
        </w:rPr>
        <w:t xml:space="preserve"> </w:t>
      </w:r>
      <w:r w:rsidR="0057282F">
        <w:rPr>
          <w:rtl/>
          <w:lang w:val="he-IL"/>
        </w:rPr>
        <w:t>–</w:t>
      </w:r>
      <w:r w:rsidR="0057282F">
        <w:rPr>
          <w:rFonts w:hint="cs"/>
          <w:rtl/>
          <w:lang w:val="he-IL"/>
        </w:rPr>
        <w:t xml:space="preserve"> חצוף מי שמפרט חטאיו</w:t>
      </w:r>
      <w:r w:rsidRPr="001D6F88">
        <w:rPr>
          <w:rtl/>
          <w:lang w:val="he-IL"/>
        </w:rPr>
        <w:t xml:space="preserve"> </w:t>
      </w:r>
    </w:p>
    <w:p w14:paraId="6395FE9C" w14:textId="77777777" w:rsidR="00C24383" w:rsidRDefault="00C24383" w:rsidP="001D6F88">
      <w:pPr>
        <w:pStyle w:val="ac"/>
        <w:rPr>
          <w:rtl/>
          <w:lang w:val="he-IL"/>
        </w:rPr>
      </w:pPr>
      <w:r w:rsidRPr="001D6F88">
        <w:rPr>
          <w:rtl/>
          <w:lang w:val="he-IL"/>
        </w:rPr>
        <w:t xml:space="preserve">ואמר רב כהנא: </w:t>
      </w:r>
      <w:proofErr w:type="spellStart"/>
      <w:r w:rsidRPr="001D6F88">
        <w:rPr>
          <w:rtl/>
          <w:lang w:val="he-IL"/>
        </w:rPr>
        <w:t>חציף</w:t>
      </w:r>
      <w:proofErr w:type="spellEnd"/>
      <w:r w:rsidRPr="001D6F88">
        <w:rPr>
          <w:rtl/>
          <w:lang w:val="he-IL"/>
        </w:rPr>
        <w:t xml:space="preserve"> עלי מאן </w:t>
      </w:r>
      <w:proofErr w:type="spellStart"/>
      <w:r w:rsidRPr="001D6F88">
        <w:rPr>
          <w:rtl/>
          <w:lang w:val="he-IL"/>
        </w:rPr>
        <w:t>דמפרש</w:t>
      </w:r>
      <w:proofErr w:type="spellEnd"/>
      <w:r w:rsidRPr="001D6F88">
        <w:rPr>
          <w:rtl/>
          <w:lang w:val="he-IL"/>
        </w:rPr>
        <w:t xml:space="preserve"> חטאיה, שנאמר: </w:t>
      </w:r>
      <w:r w:rsidR="005D6D8C">
        <w:rPr>
          <w:rFonts w:hint="cs"/>
          <w:rtl/>
          <w:lang w:val="he-IL"/>
        </w:rPr>
        <w:t>"</w:t>
      </w:r>
      <w:r w:rsidRPr="001D6F88">
        <w:rPr>
          <w:rtl/>
          <w:lang w:val="he-IL"/>
        </w:rPr>
        <w:t>אשרי נשוי פשע כסוי חטאה</w:t>
      </w:r>
      <w:r w:rsidR="005D6D8C">
        <w:rPr>
          <w:rFonts w:hint="cs"/>
          <w:rtl/>
          <w:lang w:val="he-IL"/>
        </w:rPr>
        <w:t>"</w:t>
      </w:r>
      <w:r w:rsidRPr="001D6F88">
        <w:rPr>
          <w:rtl/>
          <w:lang w:val="he-IL"/>
        </w:rPr>
        <w:t>.</w:t>
      </w:r>
      <w:r w:rsidR="004351C7">
        <w:rPr>
          <w:rStyle w:val="a5"/>
          <w:rtl/>
          <w:lang w:val="he-IL"/>
        </w:rPr>
        <w:footnoteReference w:id="26"/>
      </w:r>
    </w:p>
    <w:p w14:paraId="0C558D2D" w14:textId="77777777" w:rsidR="00D40795" w:rsidRPr="00D40795" w:rsidRDefault="00D40795" w:rsidP="0057282F">
      <w:pPr>
        <w:pStyle w:val="ab"/>
        <w:rPr>
          <w:rtl/>
          <w:lang w:val="he-IL"/>
        </w:rPr>
      </w:pPr>
      <w:r w:rsidRPr="00D40795">
        <w:rPr>
          <w:rtl/>
          <w:lang w:val="he-IL"/>
        </w:rPr>
        <w:t xml:space="preserve">בראשית רבה </w:t>
      </w:r>
      <w:proofErr w:type="spellStart"/>
      <w:r w:rsidR="0057282F">
        <w:rPr>
          <w:rFonts w:hint="cs"/>
          <w:rtl/>
          <w:lang w:val="he-IL"/>
        </w:rPr>
        <w:t>כב</w:t>
      </w:r>
      <w:proofErr w:type="spellEnd"/>
      <w:r w:rsidR="0057282F">
        <w:rPr>
          <w:rFonts w:hint="cs"/>
          <w:rtl/>
          <w:lang w:val="he-IL"/>
        </w:rPr>
        <w:t xml:space="preserve"> ו </w:t>
      </w:r>
      <w:r w:rsidRPr="00D40795">
        <w:rPr>
          <w:rtl/>
          <w:lang w:val="he-IL"/>
        </w:rPr>
        <w:t xml:space="preserve">פרשת בראשית </w:t>
      </w:r>
      <w:r w:rsidR="0057282F">
        <w:rPr>
          <w:rtl/>
          <w:lang w:val="he-IL"/>
        </w:rPr>
        <w:t>–</w:t>
      </w:r>
      <w:r w:rsidR="0057282F">
        <w:rPr>
          <w:rFonts w:hint="cs"/>
          <w:rtl/>
          <w:lang w:val="he-IL"/>
        </w:rPr>
        <w:t xml:space="preserve"> האדם צריך שיהיה גבוה מפשעו</w:t>
      </w:r>
      <w:r w:rsidRPr="00D40795">
        <w:rPr>
          <w:rtl/>
          <w:lang w:val="he-IL"/>
        </w:rPr>
        <w:t xml:space="preserve"> </w:t>
      </w:r>
    </w:p>
    <w:p w14:paraId="4915BD68" w14:textId="77777777" w:rsidR="0078672E" w:rsidRDefault="00E02CA7" w:rsidP="00E02CA7">
      <w:pPr>
        <w:pStyle w:val="ac"/>
        <w:rPr>
          <w:rtl/>
          <w:lang w:val="he-IL"/>
        </w:rPr>
      </w:pPr>
      <w:r>
        <w:rPr>
          <w:rFonts w:hint="cs"/>
          <w:rtl/>
          <w:lang w:val="he-IL"/>
        </w:rPr>
        <w:t>דבר אחר: "</w:t>
      </w:r>
      <w:r w:rsidR="00D40795" w:rsidRPr="00D40795">
        <w:rPr>
          <w:rtl/>
          <w:lang w:val="he-IL"/>
        </w:rPr>
        <w:t>אם תטיב</w:t>
      </w:r>
      <w:r>
        <w:rPr>
          <w:rFonts w:hint="cs"/>
          <w:rtl/>
          <w:lang w:val="he-IL"/>
        </w:rPr>
        <w:t>"</w:t>
      </w:r>
      <w:r w:rsidR="00D40795" w:rsidRPr="00D40795">
        <w:rPr>
          <w:rtl/>
          <w:lang w:val="he-IL"/>
        </w:rPr>
        <w:t xml:space="preserve"> </w:t>
      </w:r>
      <w:r>
        <w:rPr>
          <w:rFonts w:hint="cs"/>
          <w:rtl/>
          <w:lang w:val="he-IL"/>
        </w:rPr>
        <w:t xml:space="preserve">- </w:t>
      </w:r>
      <w:r w:rsidR="00D40795" w:rsidRPr="00D40795">
        <w:rPr>
          <w:rtl/>
          <w:lang w:val="he-IL"/>
        </w:rPr>
        <w:t>אני מוחל לך על עונותיך</w:t>
      </w:r>
      <w:r>
        <w:rPr>
          <w:rFonts w:hint="cs"/>
          <w:rtl/>
          <w:lang w:val="he-IL"/>
        </w:rPr>
        <w:t>.</w:t>
      </w:r>
      <w:r w:rsidR="00D40795" w:rsidRPr="00D40795">
        <w:rPr>
          <w:rtl/>
          <w:lang w:val="he-IL"/>
        </w:rPr>
        <w:t xml:space="preserve"> </w:t>
      </w:r>
      <w:r>
        <w:rPr>
          <w:rFonts w:hint="cs"/>
          <w:rtl/>
          <w:lang w:val="he-IL"/>
        </w:rPr>
        <w:t>"</w:t>
      </w:r>
      <w:r w:rsidR="00D40795" w:rsidRPr="00D40795">
        <w:rPr>
          <w:rtl/>
          <w:lang w:val="he-IL"/>
        </w:rPr>
        <w:t>ואם לא</w:t>
      </w:r>
      <w:r>
        <w:rPr>
          <w:rFonts w:hint="cs"/>
          <w:rtl/>
          <w:lang w:val="he-IL"/>
        </w:rPr>
        <w:t xml:space="preserve">" - </w:t>
      </w:r>
      <w:r w:rsidR="00D40795" w:rsidRPr="00D40795">
        <w:rPr>
          <w:rtl/>
          <w:lang w:val="he-IL"/>
        </w:rPr>
        <w:t>חטאו של אותו האיש גדוש ומגודש</w:t>
      </w:r>
      <w:r>
        <w:rPr>
          <w:rFonts w:hint="cs"/>
          <w:rtl/>
          <w:lang w:val="he-IL"/>
        </w:rPr>
        <w:t>.</w:t>
      </w:r>
      <w:r>
        <w:rPr>
          <w:rStyle w:val="a5"/>
          <w:rtl/>
          <w:lang w:val="he-IL"/>
        </w:rPr>
        <w:footnoteReference w:id="27"/>
      </w:r>
      <w:r w:rsidR="00D40795" w:rsidRPr="00D40795">
        <w:rPr>
          <w:rtl/>
          <w:lang w:val="he-IL"/>
        </w:rPr>
        <w:t xml:space="preserve"> ר' ברכיה בשם ר' שמעון בר אמי אמר</w:t>
      </w:r>
      <w:r>
        <w:rPr>
          <w:rFonts w:hint="cs"/>
          <w:rtl/>
          <w:lang w:val="he-IL"/>
        </w:rPr>
        <w:t>: "</w:t>
      </w:r>
      <w:r w:rsidR="00D40795" w:rsidRPr="00D40795">
        <w:rPr>
          <w:rtl/>
          <w:lang w:val="he-IL"/>
        </w:rPr>
        <w:t>לדוד משכיל אשרי נשוי פשע כסוי חטאה</w:t>
      </w:r>
      <w:r>
        <w:rPr>
          <w:rFonts w:hint="cs"/>
          <w:rtl/>
          <w:lang w:val="he-IL"/>
        </w:rPr>
        <w:t xml:space="preserve">"- </w:t>
      </w:r>
      <w:r w:rsidR="00D40795" w:rsidRPr="00D40795">
        <w:rPr>
          <w:rtl/>
          <w:lang w:val="he-IL"/>
        </w:rPr>
        <w:t>אשריו לאדם שהוא גבוה מפשעו ולא פשעו גבוה ממנו</w:t>
      </w:r>
      <w:r>
        <w:rPr>
          <w:rFonts w:hint="cs"/>
          <w:rtl/>
          <w:lang w:val="he-IL"/>
        </w:rPr>
        <w:t>.</w:t>
      </w:r>
      <w:r>
        <w:rPr>
          <w:rStyle w:val="a5"/>
          <w:rtl/>
          <w:lang w:val="he-IL"/>
        </w:rPr>
        <w:footnoteReference w:id="28"/>
      </w:r>
    </w:p>
    <w:p w14:paraId="62101240" w14:textId="77777777" w:rsidR="008B7858" w:rsidRDefault="008B7858" w:rsidP="00A6193D">
      <w:pPr>
        <w:pStyle w:val="ad"/>
        <w:spacing w:before="240" w:line="300" w:lineRule="atLeast"/>
        <w:rPr>
          <w:rtl/>
        </w:rPr>
      </w:pPr>
      <w:r>
        <w:rPr>
          <w:rFonts w:hint="cs"/>
          <w:rtl/>
        </w:rPr>
        <w:t>שנה טובה ותטיב לנו ה</w:t>
      </w:r>
      <w:r>
        <w:rPr>
          <w:rtl/>
        </w:rPr>
        <w:t xml:space="preserve">חתימה </w:t>
      </w:r>
    </w:p>
    <w:p w14:paraId="1D99086E" w14:textId="77777777" w:rsidR="008B7858" w:rsidRDefault="008B7858" w:rsidP="000D203C">
      <w:pPr>
        <w:pStyle w:val="ad"/>
        <w:spacing w:line="300" w:lineRule="atLeast"/>
        <w:rPr>
          <w:b w:val="0"/>
          <w:bCs w:val="0"/>
          <w:szCs w:val="22"/>
          <w:rtl/>
        </w:rPr>
      </w:pPr>
      <w:r>
        <w:rPr>
          <w:rtl/>
        </w:rPr>
        <w:t>מחלקי המים</w:t>
      </w:r>
    </w:p>
    <w:p w14:paraId="12E51C03" w14:textId="77777777" w:rsidR="005D65C2" w:rsidRDefault="005D65C2" w:rsidP="000D203C">
      <w:pPr>
        <w:pStyle w:val="ad"/>
        <w:spacing w:line="300" w:lineRule="atLeast"/>
        <w:rPr>
          <w:b w:val="0"/>
          <w:bCs w:val="0"/>
          <w:szCs w:val="22"/>
          <w:rtl/>
        </w:rPr>
      </w:pPr>
    </w:p>
    <w:p w14:paraId="7A704D78" w14:textId="4F83DC42" w:rsidR="005D65C2" w:rsidRPr="005D65C2" w:rsidRDefault="005D65C2" w:rsidP="00C14A4A">
      <w:pPr>
        <w:pStyle w:val="ac"/>
        <w:rPr>
          <w:rFonts w:ascii="Narkisim" w:hAnsi="Narkisim" w:cs="Narkisim"/>
          <w:szCs w:val="22"/>
          <w:rtl/>
        </w:rPr>
      </w:pPr>
      <w:r w:rsidRPr="008B415E">
        <w:rPr>
          <w:rFonts w:ascii="Narkisim" w:hAnsi="Narkisim" w:cs="Narkisim"/>
          <w:b/>
          <w:bCs/>
          <w:szCs w:val="22"/>
          <w:rtl/>
        </w:rPr>
        <w:lastRenderedPageBreak/>
        <w:t>מים אחרונים:</w:t>
      </w:r>
      <w:r w:rsidRPr="005D65C2">
        <w:rPr>
          <w:rFonts w:ascii="Narkisim" w:hAnsi="Narkisim" w:cs="Narkisim"/>
          <w:szCs w:val="22"/>
          <w:rtl/>
        </w:rPr>
        <w:t xml:space="preserve"> </w:t>
      </w:r>
      <w:r w:rsidR="00B566F6">
        <w:rPr>
          <w:rFonts w:ascii="Narkisim" w:hAnsi="Narkisim" w:cs="Narkisim"/>
          <w:szCs w:val="22"/>
          <w:rtl/>
        </w:rPr>
        <w:t>ראו</w:t>
      </w:r>
      <w:r w:rsidRPr="005D65C2">
        <w:rPr>
          <w:rFonts w:ascii="Narkisim" w:hAnsi="Narkisim" w:cs="Narkisim"/>
          <w:szCs w:val="22"/>
          <w:rtl/>
        </w:rPr>
        <w:t xml:space="preserve"> מדרש ויקרא רבה</w:t>
      </w:r>
      <w:r w:rsidRPr="005D65C2">
        <w:rPr>
          <w:rFonts w:ascii="Narkisim" w:hAnsi="Narkisim" w:cs="Narkisim"/>
          <w:b/>
          <w:bCs/>
          <w:szCs w:val="22"/>
          <w:rtl/>
        </w:rPr>
        <w:t xml:space="preserve"> </w:t>
      </w:r>
      <w:r w:rsidRPr="005D65C2">
        <w:rPr>
          <w:rFonts w:ascii="Narkisim" w:hAnsi="Narkisim" w:cs="Narkisim"/>
          <w:szCs w:val="22"/>
          <w:rtl/>
        </w:rPr>
        <w:t xml:space="preserve">ויקרא רבה לב ו, פרשת אמור </w:t>
      </w:r>
      <w:r>
        <w:rPr>
          <w:rFonts w:ascii="Narkisim" w:hAnsi="Narkisim" w:cs="Narkisim" w:hint="cs"/>
          <w:szCs w:val="22"/>
          <w:rtl/>
        </w:rPr>
        <w:t>: "</w:t>
      </w:r>
      <w:r w:rsidRPr="005D65C2">
        <w:rPr>
          <w:rFonts w:ascii="Narkisim" w:hAnsi="Narkisim" w:cs="Narkisim"/>
          <w:szCs w:val="22"/>
          <w:rtl/>
        </w:rPr>
        <w:t>אמ</w:t>
      </w:r>
      <w:r>
        <w:rPr>
          <w:rFonts w:ascii="Narkisim" w:hAnsi="Narkisim" w:cs="Narkisim" w:hint="cs"/>
          <w:szCs w:val="22"/>
          <w:rtl/>
        </w:rPr>
        <w:t>ר</w:t>
      </w:r>
      <w:r w:rsidRPr="005D65C2">
        <w:rPr>
          <w:rFonts w:ascii="Narkisim" w:hAnsi="Narkisim" w:cs="Narkisim"/>
          <w:szCs w:val="22"/>
          <w:rtl/>
        </w:rPr>
        <w:t xml:space="preserve"> ר' שמעון בן לקיש</w:t>
      </w:r>
      <w:r>
        <w:rPr>
          <w:rFonts w:ascii="Narkisim" w:hAnsi="Narkisim" w:cs="Narkisim" w:hint="cs"/>
          <w:szCs w:val="22"/>
          <w:rtl/>
        </w:rPr>
        <w:t>:</w:t>
      </w:r>
      <w:r w:rsidRPr="005D65C2">
        <w:rPr>
          <w:rFonts w:ascii="Narkisim" w:hAnsi="Narkisim" w:cs="Narkisim"/>
          <w:szCs w:val="22"/>
          <w:rtl/>
        </w:rPr>
        <w:t xml:space="preserve"> במקום אשר תשחט העולה תשחט החטאת (ויקרא ו, </w:t>
      </w:r>
      <w:proofErr w:type="spellStart"/>
      <w:r w:rsidRPr="005D65C2">
        <w:rPr>
          <w:rFonts w:ascii="Narkisim" w:hAnsi="Narkisim" w:cs="Narkisim"/>
          <w:szCs w:val="22"/>
          <w:rtl/>
        </w:rPr>
        <w:t>יח</w:t>
      </w:r>
      <w:proofErr w:type="spellEnd"/>
      <w:r w:rsidRPr="005D65C2">
        <w:rPr>
          <w:rFonts w:ascii="Narkisim" w:hAnsi="Narkisim" w:cs="Narkisim"/>
          <w:szCs w:val="22"/>
          <w:rtl/>
        </w:rPr>
        <w:t>)</w:t>
      </w:r>
      <w:r>
        <w:rPr>
          <w:rFonts w:ascii="Narkisim" w:hAnsi="Narkisim" w:cs="Narkisim" w:hint="cs"/>
          <w:szCs w:val="22"/>
          <w:rtl/>
        </w:rPr>
        <w:t>.</w:t>
      </w:r>
      <w:r w:rsidRPr="005D65C2">
        <w:rPr>
          <w:rFonts w:ascii="Narkisim" w:hAnsi="Narkisim" w:cs="Narkisim"/>
          <w:szCs w:val="22"/>
          <w:rtl/>
        </w:rPr>
        <w:t xml:space="preserve"> כל כך למה</w:t>
      </w:r>
      <w:r>
        <w:rPr>
          <w:rFonts w:ascii="Narkisim" w:hAnsi="Narkisim" w:cs="Narkisim" w:hint="cs"/>
          <w:szCs w:val="22"/>
          <w:rtl/>
        </w:rPr>
        <w:t>?</w:t>
      </w:r>
      <w:r w:rsidRPr="005D65C2">
        <w:rPr>
          <w:rFonts w:ascii="Narkisim" w:hAnsi="Narkisim" w:cs="Narkisim"/>
          <w:szCs w:val="22"/>
          <w:rtl/>
        </w:rPr>
        <w:t xml:space="preserve"> כדי שלא יתפרסמו החטאים</w:t>
      </w:r>
      <w:r>
        <w:rPr>
          <w:rFonts w:ascii="Narkisim" w:hAnsi="Narkisim" w:cs="Narkisim" w:hint="cs"/>
          <w:szCs w:val="22"/>
          <w:rtl/>
        </w:rPr>
        <w:t xml:space="preserve">". באותה קרן צפונית של המזבח בה שחטו את העולות, הם </w:t>
      </w:r>
      <w:proofErr w:type="spellStart"/>
      <w:r>
        <w:rPr>
          <w:rFonts w:ascii="Narkisim" w:hAnsi="Narkisim" w:cs="Narkisim" w:hint="cs"/>
          <w:szCs w:val="22"/>
          <w:rtl/>
        </w:rPr>
        <w:t>קרבנות</w:t>
      </w:r>
      <w:proofErr w:type="spellEnd"/>
      <w:r>
        <w:rPr>
          <w:rFonts w:ascii="Narkisim" w:hAnsi="Narkisim" w:cs="Narkisim" w:hint="cs"/>
          <w:szCs w:val="22"/>
          <w:rtl/>
        </w:rPr>
        <w:t xml:space="preserve"> שבאים אם לקיום מצווה (כקרבן תמיד) ואם כנדר או נדבה של יחיד </w:t>
      </w:r>
      <w:r>
        <w:rPr>
          <w:rFonts w:ascii="Narkisim" w:hAnsi="Narkisim" w:cs="Narkisim"/>
          <w:szCs w:val="22"/>
          <w:rtl/>
        </w:rPr>
        <w:t>–</w:t>
      </w:r>
      <w:r>
        <w:rPr>
          <w:rFonts w:ascii="Narkisim" w:hAnsi="Narkisim" w:cs="Narkisim" w:hint="cs"/>
          <w:szCs w:val="22"/>
          <w:rtl/>
        </w:rPr>
        <w:t xml:space="preserve"> באותה קרן צפונית מקריבים גם </w:t>
      </w:r>
      <w:proofErr w:type="spellStart"/>
      <w:r>
        <w:rPr>
          <w:rFonts w:ascii="Narkisim" w:hAnsi="Narkisim" w:cs="Narkisim" w:hint="cs"/>
          <w:szCs w:val="22"/>
          <w:rtl/>
        </w:rPr>
        <w:t>קרבנות</w:t>
      </w:r>
      <w:proofErr w:type="spellEnd"/>
      <w:r>
        <w:rPr>
          <w:rFonts w:ascii="Narkisim" w:hAnsi="Narkisim" w:cs="Narkisim" w:hint="cs"/>
          <w:szCs w:val="22"/>
          <w:rtl/>
        </w:rPr>
        <w:t xml:space="preserve"> חטאת שבאים לכפר על מעשה לא ראוי שנעשה. ערבוב זה, עד שאין לדעת איזה מהם הוא חטאת ואיזה מהם הוא עולה, מטרתו להצניע (להצפין?</w:t>
      </w:r>
      <w:r w:rsidR="00C14A4A">
        <w:rPr>
          <w:rFonts w:ascii="Narkisim" w:hAnsi="Narkisim" w:cs="Narkisim" w:hint="cs"/>
          <w:szCs w:val="22"/>
          <w:rtl/>
        </w:rPr>
        <w:t xml:space="preserve"> "דברים שהם צפונים"</w:t>
      </w:r>
      <w:r>
        <w:rPr>
          <w:rFonts w:ascii="Narkisim" w:hAnsi="Narkisim" w:cs="Narkisim" w:hint="cs"/>
          <w:szCs w:val="22"/>
          <w:rtl/>
        </w:rPr>
        <w:t xml:space="preserve">) את </w:t>
      </w:r>
      <w:proofErr w:type="spellStart"/>
      <w:r w:rsidR="00C14A4A">
        <w:rPr>
          <w:rFonts w:ascii="Narkisim" w:hAnsi="Narkisim" w:cs="Narkisim" w:hint="cs"/>
          <w:szCs w:val="22"/>
          <w:rtl/>
        </w:rPr>
        <w:t>קרבנות</w:t>
      </w:r>
      <w:proofErr w:type="spellEnd"/>
      <w:r w:rsidR="00C14A4A">
        <w:rPr>
          <w:rFonts w:ascii="Narkisim" w:hAnsi="Narkisim" w:cs="Narkisim" w:hint="cs"/>
          <w:szCs w:val="22"/>
          <w:rtl/>
        </w:rPr>
        <w:t xml:space="preserve"> החטאת ולהבליעם בין </w:t>
      </w:r>
      <w:proofErr w:type="spellStart"/>
      <w:r w:rsidR="00C14A4A">
        <w:rPr>
          <w:rFonts w:ascii="Narkisim" w:hAnsi="Narkisim" w:cs="Narkisim" w:hint="cs"/>
          <w:szCs w:val="22"/>
          <w:rtl/>
        </w:rPr>
        <w:t>קרבנות</w:t>
      </w:r>
      <w:proofErr w:type="spellEnd"/>
      <w:r w:rsidR="00C14A4A">
        <w:rPr>
          <w:rFonts w:ascii="Narkisim" w:hAnsi="Narkisim" w:cs="Narkisim" w:hint="cs"/>
          <w:szCs w:val="22"/>
          <w:rtl/>
        </w:rPr>
        <w:t xml:space="preserve"> הנדר והנדבה. האם קבלנו סיוע נוסף לשיטת דוד?</w:t>
      </w:r>
    </w:p>
    <w:p w14:paraId="4158DF24" w14:textId="77777777" w:rsidR="005D65C2" w:rsidRDefault="005D65C2" w:rsidP="005D65C2">
      <w:pPr>
        <w:pStyle w:val="ad"/>
        <w:spacing w:line="300" w:lineRule="atLeast"/>
        <w:rPr>
          <w:b w:val="0"/>
          <w:bCs w:val="0"/>
          <w:szCs w:val="22"/>
          <w:rtl/>
        </w:rPr>
      </w:pPr>
    </w:p>
    <w:sectPr w:rsidR="005D65C2" w:rsidSect="00D13C82">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5DB1" w14:textId="77777777" w:rsidR="00F63EBC" w:rsidRDefault="00F63EBC">
      <w:r>
        <w:separator/>
      </w:r>
    </w:p>
  </w:endnote>
  <w:endnote w:type="continuationSeparator" w:id="0">
    <w:p w14:paraId="4BD95E05" w14:textId="77777777" w:rsidR="00F63EBC" w:rsidRDefault="00F6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AC96" w14:textId="77777777" w:rsidR="006A148D" w:rsidRDefault="006A148D" w:rsidP="00E15CDD">
    <w:pPr>
      <w:pStyle w:val="a8"/>
      <w:jc w:val="right"/>
      <w:rPr>
        <w:rStyle w:val="af"/>
        <w:rtl/>
      </w:rPr>
    </w:pPr>
  </w:p>
  <w:p w14:paraId="75F880B5" w14:textId="023175AA" w:rsidR="00936FBE" w:rsidRDefault="00936FBE" w:rsidP="00E15CDD">
    <w:pPr>
      <w:pStyle w:val="a8"/>
      <w:jc w:val="right"/>
      <w:rPr>
        <w:rStyle w:val="af"/>
        <w:rtl/>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57282F">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57282F">
      <w:rPr>
        <w:rStyle w:val="af"/>
        <w:noProof/>
        <w:rtl/>
      </w:rPr>
      <w:t>4</w:t>
    </w:r>
    <w:r w:rsidRPr="00F8747C">
      <w:rPr>
        <w:rStyle w:val="af"/>
      </w:rPr>
      <w:fldChar w:fldCharType="end"/>
    </w:r>
  </w:p>
  <w:p w14:paraId="596E9A1C" w14:textId="77777777" w:rsidR="00DC1B43" w:rsidRPr="00F8747C" w:rsidRDefault="00DC1B43" w:rsidP="00E15CDD">
    <w:pPr>
      <w:pStyle w:val="a8"/>
      <w:jc w:val="right"/>
    </w:pPr>
  </w:p>
  <w:p w14:paraId="031B15D8" w14:textId="77777777" w:rsidR="00936FBE" w:rsidRDefault="00936F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970B" w14:textId="77777777" w:rsidR="00F63EBC" w:rsidRDefault="00F63EBC">
      <w:pPr>
        <w:rPr>
          <w:lang w:eastAsia="en-US"/>
        </w:rPr>
      </w:pPr>
      <w:r>
        <w:rPr>
          <w:rFonts w:cs="Miriam"/>
        </w:rPr>
        <w:separator/>
      </w:r>
    </w:p>
  </w:footnote>
  <w:footnote w:type="continuationSeparator" w:id="0">
    <w:p w14:paraId="74F0A50B" w14:textId="77777777" w:rsidR="00F63EBC" w:rsidRDefault="00F63EBC">
      <w:r>
        <w:continuationSeparator/>
      </w:r>
    </w:p>
  </w:footnote>
  <w:footnote w:id="1">
    <w:p w14:paraId="26656A77" w14:textId="77777777" w:rsidR="00627946" w:rsidRDefault="00627946" w:rsidP="00515B91">
      <w:pPr>
        <w:pStyle w:val="a3"/>
        <w:rPr>
          <w:rtl/>
        </w:rPr>
      </w:pPr>
      <w:r>
        <w:rPr>
          <w:rStyle w:val="a5"/>
        </w:rPr>
        <w:footnoteRef/>
      </w:r>
      <w:r>
        <w:rPr>
          <w:rtl/>
        </w:rPr>
        <w:t xml:space="preserve"> </w:t>
      </w:r>
      <w:r>
        <w:rPr>
          <w:rFonts w:hint="cs"/>
          <w:rtl/>
        </w:rPr>
        <w:t>והפסוק הסמוך משלים: "</w:t>
      </w:r>
      <w:r w:rsidRPr="008D45FD">
        <w:rPr>
          <w:rtl/>
        </w:rPr>
        <w:t xml:space="preserve">אַשְׁרֵי אָדָם לֹא יַחְשֹׁב </w:t>
      </w:r>
      <w:r>
        <w:rPr>
          <w:rFonts w:hint="cs"/>
          <w:rtl/>
        </w:rPr>
        <w:t>ה'</w:t>
      </w:r>
      <w:r w:rsidRPr="008D45FD">
        <w:rPr>
          <w:rtl/>
        </w:rPr>
        <w:t xml:space="preserve"> לוֹ </w:t>
      </w:r>
      <w:proofErr w:type="spellStart"/>
      <w:r w:rsidRPr="008D45FD">
        <w:rPr>
          <w:rtl/>
        </w:rPr>
        <w:t>עָוֹן</w:t>
      </w:r>
      <w:proofErr w:type="spellEnd"/>
      <w:r w:rsidRPr="008D45FD">
        <w:rPr>
          <w:rtl/>
        </w:rPr>
        <w:t xml:space="preserve"> וְאֵין בְּרוּחוֹ רְמִיָּה</w:t>
      </w:r>
      <w:r>
        <w:rPr>
          <w:rFonts w:hint="cs"/>
          <w:rtl/>
        </w:rPr>
        <w:t xml:space="preserve">". </w:t>
      </w:r>
    </w:p>
  </w:footnote>
  <w:footnote w:id="2">
    <w:p w14:paraId="1BB225E8" w14:textId="38B5FA12" w:rsidR="007D7E7F" w:rsidRDefault="007D7E7F">
      <w:pPr>
        <w:pStyle w:val="a3"/>
      </w:pPr>
      <w:r>
        <w:rPr>
          <w:rStyle w:val="a5"/>
        </w:rPr>
        <w:footnoteRef/>
      </w:r>
      <w:r>
        <w:rPr>
          <w:rtl/>
        </w:rPr>
        <w:t xml:space="preserve"> </w:t>
      </w:r>
      <w:r>
        <w:rPr>
          <w:rFonts w:hint="cs"/>
          <w:rtl/>
        </w:rPr>
        <w:t>נשוי פשע של תהלים נ</w:t>
      </w:r>
      <w:r w:rsidR="00B566F6">
        <w:rPr>
          <w:rFonts w:hint="cs"/>
          <w:rtl/>
        </w:rPr>
        <w:t>רא</w:t>
      </w:r>
      <w:r w:rsidR="00D171FA">
        <w:rPr>
          <w:rFonts w:hint="cs"/>
          <w:rtl/>
        </w:rPr>
        <w:t>ה</w:t>
      </w:r>
      <w:r>
        <w:rPr>
          <w:rFonts w:hint="cs"/>
          <w:rtl/>
        </w:rPr>
        <w:t xml:space="preserve"> כמתכתב עם "נושא פשע" של י"ג </w:t>
      </w:r>
      <w:proofErr w:type="spellStart"/>
      <w:r>
        <w:rPr>
          <w:rFonts w:hint="cs"/>
          <w:rtl/>
        </w:rPr>
        <w:t>המדות</w:t>
      </w:r>
      <w:proofErr w:type="spellEnd"/>
      <w:r>
        <w:rPr>
          <w:rFonts w:hint="cs"/>
          <w:rtl/>
        </w:rPr>
        <w:t xml:space="preserve"> שנתגלו למשה בעת מתן </w:t>
      </w:r>
      <w:hyperlink r:id="rId1" w:anchor="gsc.tab=0" w:history="1">
        <w:r w:rsidRPr="007269BF">
          <w:rPr>
            <w:rStyle w:val="Hyperlink"/>
            <w:rFonts w:hint="cs"/>
            <w:rtl/>
          </w:rPr>
          <w:t>לוחות שניים</w:t>
        </w:r>
      </w:hyperlink>
      <w:r>
        <w:rPr>
          <w:rFonts w:hint="cs"/>
          <w:rtl/>
        </w:rPr>
        <w:t xml:space="preserve"> לא</w:t>
      </w:r>
      <w:r w:rsidR="007269BF">
        <w:rPr>
          <w:rFonts w:hint="cs"/>
          <w:rtl/>
        </w:rPr>
        <w:t>ח</w:t>
      </w:r>
      <w:r>
        <w:rPr>
          <w:rFonts w:hint="cs"/>
          <w:rtl/>
        </w:rPr>
        <w:t xml:space="preserve">ר חטא העגל ושבירת הלוחות הראשונים. </w:t>
      </w:r>
      <w:r w:rsidR="00B566F6">
        <w:rPr>
          <w:rFonts w:hint="cs"/>
          <w:rtl/>
        </w:rPr>
        <w:t>ראו</w:t>
      </w:r>
      <w:r>
        <w:rPr>
          <w:rFonts w:hint="cs"/>
          <w:rtl/>
        </w:rPr>
        <w:t xml:space="preserve"> גם הפסוק ב</w:t>
      </w:r>
      <w:r>
        <w:rPr>
          <w:rtl/>
        </w:rPr>
        <w:t xml:space="preserve">מיכה ז </w:t>
      </w:r>
      <w:proofErr w:type="spellStart"/>
      <w:r>
        <w:rPr>
          <w:rtl/>
        </w:rPr>
        <w:t>יח</w:t>
      </w:r>
      <w:proofErr w:type="spellEnd"/>
      <w:r>
        <w:rPr>
          <w:rFonts w:hint="cs"/>
          <w:rtl/>
        </w:rPr>
        <w:t xml:space="preserve"> שאנו מוסיפים להפטרת שבת שובה: "</w:t>
      </w:r>
      <w:r>
        <w:rPr>
          <w:rtl/>
        </w:rPr>
        <w:t xml:space="preserve">מִי אֵל כָּמוֹךָ נֹשֵׂא </w:t>
      </w:r>
      <w:proofErr w:type="spellStart"/>
      <w:r>
        <w:rPr>
          <w:rtl/>
        </w:rPr>
        <w:t>עָוֹן</w:t>
      </w:r>
      <w:proofErr w:type="spellEnd"/>
      <w:r>
        <w:rPr>
          <w:rtl/>
        </w:rPr>
        <w:t xml:space="preserve"> וְעֹבֵר עַל פֶּשַׁע </w:t>
      </w:r>
      <w:r>
        <w:rPr>
          <w:rFonts w:hint="cs"/>
          <w:rtl/>
        </w:rPr>
        <w:t>וכו' ". בפשטות, מי הוא "נשוי פשע"? מי שנשאו לו (העבירו מעליו) את פשעיו. כמאמר הגמרא ב</w:t>
      </w:r>
      <w:r>
        <w:rPr>
          <w:rtl/>
        </w:rPr>
        <w:t xml:space="preserve">ראש השנה </w:t>
      </w:r>
      <w:proofErr w:type="spellStart"/>
      <w:r>
        <w:rPr>
          <w:rtl/>
        </w:rPr>
        <w:t>יז</w:t>
      </w:r>
      <w:proofErr w:type="spellEnd"/>
      <w:r>
        <w:rPr>
          <w:rtl/>
        </w:rPr>
        <w:t xml:space="preserve"> ע</w:t>
      </w:r>
      <w:r>
        <w:rPr>
          <w:rFonts w:hint="cs"/>
          <w:rtl/>
        </w:rPr>
        <w:t>"א: "</w:t>
      </w:r>
      <w:r>
        <w:rPr>
          <w:rtl/>
        </w:rPr>
        <w:t>נ</w:t>
      </w:r>
      <w:r w:rsidR="007269BF">
        <w:rPr>
          <w:rFonts w:hint="cs"/>
          <w:rtl/>
        </w:rPr>
        <w:t>ו</w:t>
      </w:r>
      <w:r>
        <w:rPr>
          <w:rtl/>
        </w:rPr>
        <w:t xml:space="preserve">שא </w:t>
      </w:r>
      <w:proofErr w:type="spellStart"/>
      <w:r>
        <w:rPr>
          <w:rtl/>
        </w:rPr>
        <w:t>עון</w:t>
      </w:r>
      <w:proofErr w:type="spellEnd"/>
      <w:r>
        <w:rPr>
          <w:rtl/>
        </w:rPr>
        <w:t xml:space="preserve"> וע</w:t>
      </w:r>
      <w:r w:rsidR="007269BF">
        <w:rPr>
          <w:rFonts w:hint="cs"/>
          <w:rtl/>
        </w:rPr>
        <w:t>ו</w:t>
      </w:r>
      <w:r>
        <w:rPr>
          <w:rtl/>
        </w:rPr>
        <w:t xml:space="preserve">בר על פשע. תנא דבי רבי ישמעאל: מעביר ראשון </w:t>
      </w:r>
      <w:proofErr w:type="spellStart"/>
      <w:r>
        <w:rPr>
          <w:rtl/>
        </w:rPr>
        <w:t>ראשון</w:t>
      </w:r>
      <w:proofErr w:type="spellEnd"/>
      <w:r>
        <w:rPr>
          <w:rtl/>
        </w:rPr>
        <w:t xml:space="preserve">, וכן היא </w:t>
      </w:r>
      <w:proofErr w:type="spellStart"/>
      <w:r>
        <w:rPr>
          <w:rtl/>
        </w:rPr>
        <w:t>המדה</w:t>
      </w:r>
      <w:proofErr w:type="spellEnd"/>
      <w:r>
        <w:rPr>
          <w:rtl/>
        </w:rPr>
        <w:t xml:space="preserve">. אמר רבא: </w:t>
      </w:r>
      <w:proofErr w:type="spellStart"/>
      <w:r>
        <w:rPr>
          <w:rtl/>
        </w:rPr>
        <w:t>ועון</w:t>
      </w:r>
      <w:proofErr w:type="spellEnd"/>
      <w:r>
        <w:rPr>
          <w:rtl/>
        </w:rPr>
        <w:t xml:space="preserve"> עצמו אינו נמחק</w:t>
      </w:r>
      <w:r>
        <w:rPr>
          <w:rFonts w:hint="cs"/>
          <w:rtl/>
        </w:rPr>
        <w:t>". אך אם מיכה בא לחזק את דברי משה ולכפול את מוטיב הנושא ו</w:t>
      </w:r>
      <w:r w:rsidR="007269BF">
        <w:rPr>
          <w:rFonts w:hint="cs"/>
          <w:rtl/>
        </w:rPr>
        <w:t>ה</w:t>
      </w:r>
      <w:r>
        <w:rPr>
          <w:rFonts w:hint="cs"/>
          <w:rtl/>
        </w:rPr>
        <w:t>מעביר, היינו סולח, בא דוד ומוסיף ממד חדש: כיסוי החטא או במילים קשות יותר, הסתרתו. בכיסוי זה נרצה להתמקד הפעם (נושא עוון הוא נושא לפעם אחרת).</w:t>
      </w:r>
    </w:p>
  </w:footnote>
  <w:footnote w:id="3">
    <w:p w14:paraId="1C65047C" w14:textId="572D8CE5" w:rsidR="00974903" w:rsidRDefault="00974903" w:rsidP="007D7E7F">
      <w:pPr>
        <w:pStyle w:val="a3"/>
        <w:rPr>
          <w:rtl/>
        </w:rPr>
      </w:pPr>
      <w:r>
        <w:rPr>
          <w:rStyle w:val="a5"/>
        </w:rPr>
        <w:footnoteRef/>
      </w:r>
      <w:r>
        <w:rPr>
          <w:rtl/>
        </w:rPr>
        <w:t xml:space="preserve"> </w:t>
      </w:r>
      <w:r>
        <w:rPr>
          <w:rFonts w:hint="cs"/>
          <w:rtl/>
        </w:rPr>
        <w:t>וב</w:t>
      </w:r>
      <w:r>
        <w:rPr>
          <w:rtl/>
        </w:rPr>
        <w:t xml:space="preserve">יחזקאל לט </w:t>
      </w:r>
      <w:proofErr w:type="spellStart"/>
      <w:r>
        <w:rPr>
          <w:rtl/>
        </w:rPr>
        <w:t>כו</w:t>
      </w:r>
      <w:proofErr w:type="spellEnd"/>
      <w:r>
        <w:rPr>
          <w:rFonts w:hint="cs"/>
          <w:rtl/>
        </w:rPr>
        <w:t xml:space="preserve"> על הפסוק: </w:t>
      </w:r>
      <w:r w:rsidR="00D13C82">
        <w:rPr>
          <w:rFonts w:hint="cs"/>
          <w:rtl/>
        </w:rPr>
        <w:t>"</w:t>
      </w:r>
      <w:r w:rsidR="00D13C82">
        <w:rPr>
          <w:rtl/>
        </w:rPr>
        <w:t xml:space="preserve">וְנָשׂוּ אֶת </w:t>
      </w:r>
      <w:proofErr w:type="spellStart"/>
      <w:r w:rsidR="00D13C82">
        <w:rPr>
          <w:rtl/>
        </w:rPr>
        <w:t>כְּלִמָּתָם</w:t>
      </w:r>
      <w:proofErr w:type="spellEnd"/>
      <w:r w:rsidR="00D13C82">
        <w:rPr>
          <w:rtl/>
        </w:rPr>
        <w:t xml:space="preserve"> וְאֶת כָּל מַעֲלָם אֲשֶׁר מָעֲלוּ בִי </w:t>
      </w:r>
      <w:r w:rsidR="00D13C82">
        <w:rPr>
          <w:rFonts w:hint="cs"/>
          <w:rtl/>
        </w:rPr>
        <w:t>וכו' "</w:t>
      </w:r>
      <w:r>
        <w:rPr>
          <w:rFonts w:hint="cs"/>
          <w:rtl/>
        </w:rPr>
        <w:t>, מפרש רש"י בשם מנחם: "</w:t>
      </w:r>
      <w:r>
        <w:rPr>
          <w:rtl/>
        </w:rPr>
        <w:t xml:space="preserve">ונשו </w:t>
      </w:r>
      <w:r>
        <w:rPr>
          <w:rFonts w:hint="cs"/>
          <w:rtl/>
        </w:rPr>
        <w:t xml:space="preserve">- </w:t>
      </w:r>
      <w:r>
        <w:rPr>
          <w:rtl/>
        </w:rPr>
        <w:t>כמו אשרי נשוי פשע</w:t>
      </w:r>
      <w:r>
        <w:rPr>
          <w:rFonts w:hint="cs"/>
          <w:rtl/>
        </w:rPr>
        <w:t>,</w:t>
      </w:r>
      <w:r>
        <w:rPr>
          <w:rtl/>
        </w:rPr>
        <w:t xml:space="preserve"> לשון כפרה</w:t>
      </w:r>
      <w:r>
        <w:rPr>
          <w:rFonts w:hint="cs"/>
          <w:rtl/>
        </w:rPr>
        <w:t xml:space="preserve">". </w:t>
      </w:r>
      <w:r w:rsidR="00D13C82">
        <w:rPr>
          <w:rFonts w:hint="cs"/>
          <w:rtl/>
        </w:rPr>
        <w:t xml:space="preserve">מלשון לשאת. </w:t>
      </w:r>
      <w:r>
        <w:rPr>
          <w:rFonts w:hint="cs"/>
          <w:rtl/>
        </w:rPr>
        <w:t xml:space="preserve">פרשני מקרא רבים הולכים בדרך זו ומבינים שמדובר במי שעשה תשובה ונמחל לו, ושני הפסוקים חוזרים על אותו רעיון. </w:t>
      </w:r>
      <w:proofErr w:type="spellStart"/>
      <w:r>
        <w:rPr>
          <w:rtl/>
        </w:rPr>
        <w:t>רד"ק</w:t>
      </w:r>
      <w:proofErr w:type="spellEnd"/>
      <w:r>
        <w:rPr>
          <w:rFonts w:hint="cs"/>
          <w:rtl/>
        </w:rPr>
        <w:t xml:space="preserve"> מפרש: "</w:t>
      </w:r>
      <w:r>
        <w:rPr>
          <w:rtl/>
        </w:rPr>
        <w:t>אשרי מי שנשא האל על פשעו וכסה את חטאתו בתשובה שישוב אל האל</w:t>
      </w:r>
      <w:r>
        <w:rPr>
          <w:rFonts w:hint="cs"/>
          <w:rtl/>
        </w:rPr>
        <w:t xml:space="preserve">... </w:t>
      </w:r>
      <w:r>
        <w:rPr>
          <w:rtl/>
        </w:rPr>
        <w:t xml:space="preserve">ועוד כפל </w:t>
      </w:r>
      <w:proofErr w:type="spellStart"/>
      <w:r>
        <w:rPr>
          <w:rtl/>
        </w:rPr>
        <w:t>הענין</w:t>
      </w:r>
      <w:proofErr w:type="spellEnd"/>
      <w:r>
        <w:rPr>
          <w:rtl/>
        </w:rPr>
        <w:t xml:space="preserve"> ואמר:</w:t>
      </w:r>
      <w:r>
        <w:rPr>
          <w:rFonts w:hint="cs"/>
          <w:rtl/>
        </w:rPr>
        <w:t xml:space="preserve"> </w:t>
      </w:r>
      <w:r>
        <w:rPr>
          <w:rtl/>
        </w:rPr>
        <w:t xml:space="preserve">אשרי אדם לא יחשוב ה' לו </w:t>
      </w:r>
      <w:proofErr w:type="spellStart"/>
      <w:r>
        <w:rPr>
          <w:rtl/>
        </w:rPr>
        <w:t>עון</w:t>
      </w:r>
      <w:proofErr w:type="spellEnd"/>
      <w:r>
        <w:rPr>
          <w:rtl/>
        </w:rPr>
        <w:t>, עונו למאומה, כלומר: שׁנשׁאוֹ בראותו יושר לבבו ששב אל ה' בכל לבו. וזהו שאמר: ואין ברוחו רמיה, כי אין תשובתו במרמה כאומר: אחטא ואשוב (פ</w:t>
      </w:r>
      <w:r w:rsidR="005A0E3F">
        <w:rPr>
          <w:rFonts w:hint="cs"/>
          <w:rtl/>
        </w:rPr>
        <w:t xml:space="preserve">רק </w:t>
      </w:r>
      <w:r>
        <w:rPr>
          <w:rtl/>
        </w:rPr>
        <w:t>ח דיומא מ</w:t>
      </w:r>
      <w:r w:rsidR="005A0E3F">
        <w:rPr>
          <w:rFonts w:hint="cs"/>
          <w:rtl/>
        </w:rPr>
        <w:t xml:space="preserve">שנה </w:t>
      </w:r>
      <w:r>
        <w:rPr>
          <w:rtl/>
        </w:rPr>
        <w:t>ט), או שיהיה במחשבתו שישוב ויחטא</w:t>
      </w:r>
      <w:r>
        <w:rPr>
          <w:rFonts w:hint="cs"/>
          <w:rtl/>
        </w:rPr>
        <w:t>"</w:t>
      </w:r>
      <w:r>
        <w:rPr>
          <w:rtl/>
        </w:rPr>
        <w:t>.</w:t>
      </w:r>
      <w:r>
        <w:rPr>
          <w:rFonts w:hint="cs"/>
          <w:rtl/>
        </w:rPr>
        <w:t xml:space="preserve"> ופירוש דעת מקרא מסביר שכיסוי הוא כפרה בדומה לכפורת שהייתה מכסה את הארון (</w:t>
      </w:r>
      <w:r w:rsidR="00B566F6">
        <w:rPr>
          <w:rFonts w:hint="cs"/>
          <w:rtl/>
        </w:rPr>
        <w:t>ראו</w:t>
      </w:r>
      <w:r>
        <w:rPr>
          <w:rFonts w:hint="cs"/>
          <w:rtl/>
        </w:rPr>
        <w:t xml:space="preserve"> פירוש </w:t>
      </w:r>
      <w:r w:rsidRPr="005B6BF6">
        <w:rPr>
          <w:rtl/>
        </w:rPr>
        <w:t xml:space="preserve">אבן עזרא </w:t>
      </w:r>
      <w:r>
        <w:rPr>
          <w:rFonts w:hint="cs"/>
          <w:rtl/>
        </w:rPr>
        <w:t xml:space="preserve">לכפורת, </w:t>
      </w:r>
      <w:r w:rsidRPr="005B6BF6">
        <w:rPr>
          <w:rtl/>
        </w:rPr>
        <w:t xml:space="preserve">שמות כה </w:t>
      </w:r>
      <w:proofErr w:type="spellStart"/>
      <w:r w:rsidRPr="005B6BF6">
        <w:rPr>
          <w:rtl/>
        </w:rPr>
        <w:t>יז</w:t>
      </w:r>
      <w:proofErr w:type="spellEnd"/>
      <w:r>
        <w:rPr>
          <w:rFonts w:hint="cs"/>
          <w:rtl/>
        </w:rPr>
        <w:t xml:space="preserve">). כל זה הוא </w:t>
      </w:r>
      <w:r w:rsidR="007815E4">
        <w:rPr>
          <w:rFonts w:hint="cs"/>
          <w:rtl/>
        </w:rPr>
        <w:t>כיוון</w:t>
      </w:r>
      <w:r>
        <w:rPr>
          <w:rFonts w:hint="cs"/>
          <w:rtl/>
        </w:rPr>
        <w:t xml:space="preserve"> אחד שניתן ללכת בו בפירושים ומדרשים על פסוק זה ועל כך </w:t>
      </w:r>
      <w:r w:rsidR="007815E4">
        <w:rPr>
          <w:rFonts w:hint="cs"/>
          <w:rtl/>
        </w:rPr>
        <w:t xml:space="preserve">בע"ה </w:t>
      </w:r>
      <w:r>
        <w:rPr>
          <w:rFonts w:hint="cs"/>
          <w:rtl/>
        </w:rPr>
        <w:t xml:space="preserve">ביום הכיפורים בשנה האחרת. הפעם אנו רוצים ללכת בכיוון </w:t>
      </w:r>
      <w:r w:rsidR="007D7E7F">
        <w:rPr>
          <w:rFonts w:hint="cs"/>
          <w:rtl/>
        </w:rPr>
        <w:t>אחר, שהכיסוי הוא הסתרה ודוד מר</w:t>
      </w:r>
      <w:r w:rsidR="005A0E3F">
        <w:rPr>
          <w:rFonts w:hint="cs"/>
          <w:rtl/>
        </w:rPr>
        <w:t>ח</w:t>
      </w:r>
      <w:r w:rsidR="007D7E7F">
        <w:rPr>
          <w:rFonts w:hint="cs"/>
          <w:rtl/>
        </w:rPr>
        <w:t>יק לכת הרבה מעבר לדברי משה.</w:t>
      </w:r>
    </w:p>
  </w:footnote>
  <w:footnote w:id="4">
    <w:p w14:paraId="6A69BC4C" w14:textId="77777777" w:rsidR="00627946" w:rsidRDefault="00627946">
      <w:pPr>
        <w:pStyle w:val="a3"/>
        <w:rPr>
          <w:rtl/>
        </w:rPr>
      </w:pPr>
      <w:r>
        <w:rPr>
          <w:rStyle w:val="a5"/>
        </w:rPr>
        <w:footnoteRef/>
      </w:r>
      <w:r>
        <w:rPr>
          <w:rtl/>
        </w:rPr>
        <w:t xml:space="preserve"> </w:t>
      </w:r>
      <w:r>
        <w:rPr>
          <w:rFonts w:hint="cs"/>
          <w:rtl/>
        </w:rPr>
        <w:t>רב (שם האמורא) מקשה, משליך מפסוק אחד לשני. מציג סתירה, לכאורה, בין שני פסוקים.</w:t>
      </w:r>
    </w:p>
  </w:footnote>
  <w:footnote w:id="5">
    <w:p w14:paraId="756992BD" w14:textId="232D51DF" w:rsidR="00E03363" w:rsidRDefault="00E03363" w:rsidP="008B415E">
      <w:pPr>
        <w:pStyle w:val="a3"/>
      </w:pPr>
      <w:r>
        <w:rPr>
          <w:rStyle w:val="a5"/>
        </w:rPr>
        <w:footnoteRef/>
      </w:r>
      <w:r>
        <w:rPr>
          <w:rtl/>
        </w:rPr>
        <w:t xml:space="preserve"> </w:t>
      </w:r>
      <w:r>
        <w:rPr>
          <w:rFonts w:hint="cs"/>
          <w:rtl/>
        </w:rPr>
        <w:t>מהפסוק בתהלים משמע שיפה הצניעות לחטאים ואשרי מי שחטאיו מכוסים ולא התפרסמו ברבים (</w:t>
      </w:r>
      <w:r w:rsidR="00712EC3">
        <w:rPr>
          <w:rFonts w:hint="cs"/>
          <w:rtl/>
        </w:rPr>
        <w:t>וממילא</w:t>
      </w:r>
      <w:r>
        <w:rPr>
          <w:rFonts w:hint="cs"/>
          <w:rtl/>
        </w:rPr>
        <w:t xml:space="preserve"> משמע שגם אין עליו חובה לפרסם את חטאיו</w:t>
      </w:r>
      <w:r w:rsidR="008B415E">
        <w:rPr>
          <w:rFonts w:hint="cs"/>
          <w:rtl/>
        </w:rPr>
        <w:t xml:space="preserve">, רק להתוודות בינו ובין עצמו וקונו, </w:t>
      </w:r>
      <w:r>
        <w:rPr>
          <w:rFonts w:hint="cs"/>
          <w:rtl/>
        </w:rPr>
        <w:t>ואין</w:t>
      </w:r>
      <w:r w:rsidR="005A0E3F">
        <w:rPr>
          <w:rFonts w:hint="cs"/>
          <w:rtl/>
        </w:rPr>
        <w:t xml:space="preserve"> הפרסום </w:t>
      </w:r>
      <w:r>
        <w:rPr>
          <w:rFonts w:hint="cs"/>
          <w:rtl/>
        </w:rPr>
        <w:t xml:space="preserve">חלק מתהליך התשובה), בעוד שמהפסוק במשלי משמע </w:t>
      </w:r>
      <w:r w:rsidR="00714F00">
        <w:rPr>
          <w:rFonts w:hint="cs"/>
          <w:rtl/>
        </w:rPr>
        <w:t>ש</w:t>
      </w:r>
      <w:r>
        <w:rPr>
          <w:rFonts w:hint="cs"/>
          <w:rtl/>
        </w:rPr>
        <w:t>מי שמנסה להסתיר</w:t>
      </w:r>
      <w:r w:rsidR="00714F00">
        <w:rPr>
          <w:rFonts w:hint="cs"/>
          <w:rtl/>
        </w:rPr>
        <w:t xml:space="preserve"> את חטאיו</w:t>
      </w:r>
      <w:r>
        <w:rPr>
          <w:rFonts w:hint="cs"/>
          <w:rtl/>
        </w:rPr>
        <w:t xml:space="preserve"> לא יצליח</w:t>
      </w:r>
      <w:r w:rsidR="00714F00">
        <w:rPr>
          <w:rFonts w:hint="cs"/>
          <w:rtl/>
        </w:rPr>
        <w:t xml:space="preserve"> (</w:t>
      </w:r>
      <w:r w:rsidR="00712EC3">
        <w:rPr>
          <w:rFonts w:hint="cs"/>
          <w:rtl/>
        </w:rPr>
        <w:t>וממילא</w:t>
      </w:r>
      <w:r w:rsidR="00714F00">
        <w:rPr>
          <w:rFonts w:hint="cs"/>
          <w:rtl/>
        </w:rPr>
        <w:t xml:space="preserve"> משמע שמעלה גדולה היא לחוטא להתוודות בפומבי על חטאיו </w:t>
      </w:r>
      <w:r w:rsidR="005D65C2">
        <w:rPr>
          <w:rFonts w:hint="cs"/>
          <w:rtl/>
        </w:rPr>
        <w:t>ווידוי</w:t>
      </w:r>
      <w:r w:rsidR="00714F00">
        <w:rPr>
          <w:rFonts w:hint="cs"/>
          <w:rtl/>
        </w:rPr>
        <w:t xml:space="preserve"> זה הוא חלק מתהליך התשובה).</w:t>
      </w:r>
      <w:r w:rsidR="005440C2">
        <w:rPr>
          <w:rFonts w:hint="cs"/>
          <w:rtl/>
        </w:rPr>
        <w:t xml:space="preserve"> </w:t>
      </w:r>
      <w:r w:rsidR="00B566F6">
        <w:rPr>
          <w:rFonts w:hint="cs"/>
          <w:rtl/>
        </w:rPr>
        <w:t>ראו</w:t>
      </w:r>
      <w:r w:rsidR="005440C2">
        <w:rPr>
          <w:rFonts w:hint="cs"/>
          <w:rtl/>
        </w:rPr>
        <w:t xml:space="preserve"> הפסוק במשלי במלואו: "</w:t>
      </w:r>
      <w:r w:rsidR="005440C2">
        <w:rPr>
          <w:rtl/>
        </w:rPr>
        <w:t>מְכַסֶּה פְשָׁעָיו לֹא יַצְלִיחַ וּמוֹדֶה וְעֹזֵב יְרֻחָם</w:t>
      </w:r>
      <w:r w:rsidR="005440C2">
        <w:rPr>
          <w:rFonts w:hint="cs"/>
          <w:rtl/>
        </w:rPr>
        <w:t>".</w:t>
      </w:r>
    </w:p>
  </w:footnote>
  <w:footnote w:id="6">
    <w:p w14:paraId="6E2F4269" w14:textId="0825D019" w:rsidR="00627946" w:rsidRDefault="00627946" w:rsidP="001B7208">
      <w:pPr>
        <w:pStyle w:val="a3"/>
        <w:rPr>
          <w:rtl/>
        </w:rPr>
      </w:pPr>
      <w:r>
        <w:rPr>
          <w:rStyle w:val="a5"/>
        </w:rPr>
        <w:footnoteRef/>
      </w:r>
      <w:r>
        <w:rPr>
          <w:rtl/>
        </w:rPr>
        <w:t xml:space="preserve"> </w:t>
      </w:r>
      <w:r w:rsidR="00B566F6">
        <w:rPr>
          <w:rFonts w:hint="cs"/>
          <w:rtl/>
        </w:rPr>
        <w:t>ראו</w:t>
      </w:r>
      <w:r>
        <w:rPr>
          <w:rFonts w:hint="cs"/>
          <w:rtl/>
        </w:rPr>
        <w:t xml:space="preserve"> מפרשי הגמרא רש"י </w:t>
      </w:r>
      <w:proofErr w:type="spellStart"/>
      <w:r>
        <w:rPr>
          <w:rFonts w:hint="cs"/>
          <w:rtl/>
        </w:rPr>
        <w:t>ושטיינזלץ</w:t>
      </w:r>
      <w:proofErr w:type="spellEnd"/>
      <w:r>
        <w:rPr>
          <w:rFonts w:hint="cs"/>
          <w:rtl/>
        </w:rPr>
        <w:t xml:space="preserve"> שם. חטא מפורסם הוא חטא שכבר נודע ברבים ואז מוטב לאדם שיודה עליו בפומבי</w:t>
      </w:r>
      <w:r w:rsidR="001B7208">
        <w:rPr>
          <w:rFonts w:hint="cs"/>
          <w:rtl/>
        </w:rPr>
        <w:t>, אולי גם כדי לנקות אחרים מחשד</w:t>
      </w:r>
      <w:r>
        <w:rPr>
          <w:rFonts w:hint="cs"/>
          <w:rtl/>
        </w:rPr>
        <w:t xml:space="preserve">. חטא שאינו מפורסם, מוטב שיתוודה </w:t>
      </w:r>
      <w:r w:rsidR="001B7208">
        <w:rPr>
          <w:rFonts w:hint="cs"/>
          <w:rtl/>
        </w:rPr>
        <w:t xml:space="preserve">עליו </w:t>
      </w:r>
      <w:r>
        <w:rPr>
          <w:rFonts w:hint="cs"/>
          <w:rtl/>
        </w:rPr>
        <w:t>בינו לבין עצמו ולא יעשה פומבי לחטאיו.</w:t>
      </w:r>
      <w:r w:rsidR="001B7208">
        <w:rPr>
          <w:rFonts w:hint="cs"/>
          <w:rtl/>
        </w:rPr>
        <w:t xml:space="preserve"> תירוץ זה הוא, אם מותר לומר, קצת 'טכני' ולא מתמודד עם מהות הסתירה והגישה השונה, שבין הפסוק בתהלים וזה שבמשלי.</w:t>
      </w:r>
    </w:p>
  </w:footnote>
  <w:footnote w:id="7">
    <w:p w14:paraId="2613A9C3" w14:textId="65D2D080" w:rsidR="00627946" w:rsidRDefault="00627946" w:rsidP="00E771CF">
      <w:pPr>
        <w:pStyle w:val="a3"/>
        <w:rPr>
          <w:rtl/>
        </w:rPr>
      </w:pPr>
      <w:r>
        <w:rPr>
          <w:rStyle w:val="a5"/>
        </w:rPr>
        <w:footnoteRef/>
      </w:r>
      <w:r>
        <w:rPr>
          <w:rtl/>
        </w:rPr>
        <w:t xml:space="preserve"> </w:t>
      </w:r>
      <w:r w:rsidR="001B7208">
        <w:rPr>
          <w:rFonts w:hint="cs"/>
          <w:rtl/>
        </w:rPr>
        <w:t xml:space="preserve">תירוץ זה הוא מהותי וערכי ומבחין בין </w:t>
      </w:r>
      <w:r w:rsidR="001D614B">
        <w:rPr>
          <w:rFonts w:hint="cs"/>
          <w:rtl/>
        </w:rPr>
        <w:t>עביר</w:t>
      </w:r>
      <w:r w:rsidR="001B7208">
        <w:rPr>
          <w:rFonts w:hint="cs"/>
          <w:rtl/>
        </w:rPr>
        <w:t xml:space="preserve">ות שבין אדם לחברו בהם יש עניין לפרסם את החטא ולהתוודות בפומבי, ובין </w:t>
      </w:r>
      <w:r w:rsidR="001D614B">
        <w:rPr>
          <w:rFonts w:hint="cs"/>
          <w:rtl/>
        </w:rPr>
        <w:t>עביר</w:t>
      </w:r>
      <w:r w:rsidR="001B7208">
        <w:rPr>
          <w:rFonts w:hint="cs"/>
          <w:rtl/>
        </w:rPr>
        <w:t>ות שבין אדם למקום בהם יפים הצניעות והכיסוי.</w:t>
      </w:r>
      <w:r w:rsidR="001D614B">
        <w:rPr>
          <w:rFonts w:hint="cs"/>
          <w:rtl/>
        </w:rPr>
        <w:t xml:space="preserve"> </w:t>
      </w:r>
      <w:r w:rsidR="00D2166D">
        <w:rPr>
          <w:rFonts w:hint="cs"/>
          <w:rtl/>
        </w:rPr>
        <w:t>לכאורה</w:t>
      </w:r>
      <w:r w:rsidR="001D614B">
        <w:rPr>
          <w:rFonts w:hint="cs"/>
          <w:rtl/>
        </w:rPr>
        <w:t xml:space="preserve"> נ</w:t>
      </w:r>
      <w:r w:rsidR="00B566F6">
        <w:rPr>
          <w:rFonts w:hint="cs"/>
          <w:rtl/>
        </w:rPr>
        <w:t>רא</w:t>
      </w:r>
      <w:r w:rsidR="006A148D">
        <w:rPr>
          <w:rFonts w:hint="cs"/>
          <w:rtl/>
        </w:rPr>
        <w:t>ה</w:t>
      </w:r>
      <w:r w:rsidR="001D614B">
        <w:rPr>
          <w:rFonts w:hint="cs"/>
          <w:rtl/>
        </w:rPr>
        <w:t xml:space="preserve"> </w:t>
      </w:r>
      <w:r w:rsidR="003F0080">
        <w:rPr>
          <w:rFonts w:hint="cs"/>
          <w:rtl/>
        </w:rPr>
        <w:t xml:space="preserve">שאלה שני תירוצים שונים. </w:t>
      </w:r>
      <w:r w:rsidR="001D614B">
        <w:rPr>
          <w:rFonts w:hint="cs"/>
          <w:rtl/>
        </w:rPr>
        <w:t xml:space="preserve">התירוץ הראשון עושה את האבחנה של חטא מפורסם </w:t>
      </w:r>
      <w:r w:rsidR="00B06A73">
        <w:rPr>
          <w:rFonts w:hint="cs"/>
          <w:rtl/>
        </w:rPr>
        <w:t xml:space="preserve">מול </w:t>
      </w:r>
      <w:r w:rsidR="001D614B">
        <w:rPr>
          <w:rFonts w:hint="cs"/>
          <w:rtl/>
        </w:rPr>
        <w:t>חטא ש</w:t>
      </w:r>
      <w:r w:rsidR="00B06A73">
        <w:rPr>
          <w:rFonts w:hint="cs"/>
          <w:rtl/>
        </w:rPr>
        <w:t>אינו מ</w:t>
      </w:r>
      <w:r w:rsidR="001D614B">
        <w:rPr>
          <w:rFonts w:hint="cs"/>
          <w:rtl/>
        </w:rPr>
        <w:t>פורסם, בין אם זה בין אדם לחברו ובי</w:t>
      </w:r>
      <w:r w:rsidR="00B06A73">
        <w:rPr>
          <w:rFonts w:hint="cs"/>
          <w:rtl/>
        </w:rPr>
        <w:t>ן</w:t>
      </w:r>
      <w:r w:rsidR="001D614B">
        <w:rPr>
          <w:rFonts w:hint="cs"/>
          <w:rtl/>
        </w:rPr>
        <w:t xml:space="preserve"> אם זה בין אדם למקום. </w:t>
      </w:r>
      <w:r w:rsidR="00B566F6">
        <w:rPr>
          <w:rFonts w:hint="cs"/>
          <w:rtl/>
        </w:rPr>
        <w:t>ראו</w:t>
      </w:r>
      <w:r w:rsidR="001D614B">
        <w:rPr>
          <w:rFonts w:hint="cs"/>
          <w:rtl/>
        </w:rPr>
        <w:t xml:space="preserve"> דברי רש"י על חטא שאינו מפורסם, מדוע לא לדוש בו ולפרסמו: "בחטא שאינו מפורסם </w:t>
      </w:r>
      <w:r w:rsidR="001D614B">
        <w:rPr>
          <w:rtl/>
        </w:rPr>
        <w:t>–</w:t>
      </w:r>
      <w:r w:rsidR="001D614B">
        <w:rPr>
          <w:rFonts w:hint="cs"/>
          <w:rtl/>
        </w:rPr>
        <w:t xml:space="preserve"> לא יגלה חטאו וכבוד השם הוא, שכל מה שאדם חוטא </w:t>
      </w:r>
      <w:proofErr w:type="spellStart"/>
      <w:r w:rsidR="001D614B">
        <w:rPr>
          <w:rFonts w:hint="cs"/>
          <w:rtl/>
        </w:rPr>
        <w:t>בפרהסיא</w:t>
      </w:r>
      <w:proofErr w:type="spellEnd"/>
      <w:r w:rsidR="001D614B">
        <w:rPr>
          <w:rFonts w:hint="cs"/>
          <w:rtl/>
        </w:rPr>
        <w:t xml:space="preserve">, מיעוט כבוד שמים הוא". </w:t>
      </w:r>
      <w:r w:rsidR="003F0080">
        <w:rPr>
          <w:rFonts w:hint="cs"/>
          <w:rtl/>
        </w:rPr>
        <w:t>בדומה ל</w:t>
      </w:r>
      <w:r w:rsidR="001D614B">
        <w:rPr>
          <w:rFonts w:hint="cs"/>
          <w:rtl/>
        </w:rPr>
        <w:t>דברי רמב"ם שנ</w:t>
      </w:r>
      <w:r w:rsidR="00B566F6">
        <w:rPr>
          <w:rFonts w:hint="cs"/>
          <w:rtl/>
        </w:rPr>
        <w:t>רא</w:t>
      </w:r>
      <w:r w:rsidR="00160509">
        <w:rPr>
          <w:rFonts w:hint="cs"/>
          <w:rtl/>
        </w:rPr>
        <w:t>ה</w:t>
      </w:r>
      <w:r w:rsidR="001D614B">
        <w:rPr>
          <w:rFonts w:hint="cs"/>
          <w:rtl/>
        </w:rPr>
        <w:t xml:space="preserve"> להלן על כבוד שמים בעבירות שבין אדם למקום, אבל עדיין ניתן להבין את דברי רש"י כתקפים לכל סוגי העבירות</w:t>
      </w:r>
      <w:r w:rsidR="00B06A73">
        <w:rPr>
          <w:rFonts w:hint="cs"/>
          <w:rtl/>
        </w:rPr>
        <w:t xml:space="preserve">, </w:t>
      </w:r>
      <w:r w:rsidR="001D614B">
        <w:rPr>
          <w:rFonts w:hint="cs"/>
          <w:rtl/>
        </w:rPr>
        <w:t xml:space="preserve">גם </w:t>
      </w:r>
      <w:r w:rsidR="00B06A73">
        <w:rPr>
          <w:rFonts w:hint="cs"/>
          <w:rtl/>
        </w:rPr>
        <w:t>ב</w:t>
      </w:r>
      <w:r w:rsidR="001D614B">
        <w:rPr>
          <w:rFonts w:hint="cs"/>
          <w:rtl/>
        </w:rPr>
        <w:t>עבירות שב</w:t>
      </w:r>
      <w:r w:rsidR="00B06A73">
        <w:rPr>
          <w:rFonts w:hint="cs"/>
          <w:rtl/>
        </w:rPr>
        <w:t>י</w:t>
      </w:r>
      <w:r w:rsidR="001D614B">
        <w:rPr>
          <w:rFonts w:hint="cs"/>
          <w:rtl/>
        </w:rPr>
        <w:t>ן אדם למקום</w:t>
      </w:r>
      <w:r w:rsidR="00B06A73">
        <w:rPr>
          <w:rFonts w:hint="cs"/>
          <w:rtl/>
        </w:rPr>
        <w:t xml:space="preserve"> </w:t>
      </w:r>
      <w:r w:rsidR="00B06A73">
        <w:rPr>
          <w:rtl/>
        </w:rPr>
        <w:t>–</w:t>
      </w:r>
      <w:r w:rsidR="00B06A73">
        <w:rPr>
          <w:rFonts w:hint="cs"/>
          <w:rtl/>
        </w:rPr>
        <w:t xml:space="preserve"> "שכל מה שאדם חוטא </w:t>
      </w:r>
      <w:proofErr w:type="spellStart"/>
      <w:r w:rsidR="00B06A73">
        <w:rPr>
          <w:rFonts w:hint="cs"/>
          <w:rtl/>
        </w:rPr>
        <w:t>בפרהסיא</w:t>
      </w:r>
      <w:proofErr w:type="spellEnd"/>
      <w:r w:rsidR="00B06A73">
        <w:rPr>
          <w:rFonts w:hint="cs"/>
          <w:rtl/>
        </w:rPr>
        <w:t xml:space="preserve">, מיעוט כבוד שמים הוא"! ואולי אדרבא, בעבירות שבין אדם לחברו מיעוט כבוד שמים (חילול השם) </w:t>
      </w:r>
      <w:r w:rsidR="00160509">
        <w:rPr>
          <w:rFonts w:hint="cs"/>
          <w:rtl/>
        </w:rPr>
        <w:t xml:space="preserve">הוא </w:t>
      </w:r>
      <w:r w:rsidR="00B06A73">
        <w:rPr>
          <w:rFonts w:hint="cs"/>
          <w:rtl/>
        </w:rPr>
        <w:t>גדול יותר, כמאמר הגמרא דף קודם שם: "</w:t>
      </w:r>
      <w:r w:rsidR="00B06A73">
        <w:rPr>
          <w:rtl/>
        </w:rPr>
        <w:t xml:space="preserve">אבל מי שקורא ושונה ומשמש תלמידי חכמים ואין משאו ומתנו באמונה, ואין דבורו בנחת עם הבריות, מה הבריות אומרות עליו - אוי לו לפלוני שלמד תורה, אוי לו לאביו שלמדו תורה, אוי לו לרבו שלמדו תורה, פלוני שלמד תורה - ראו כמה </w:t>
      </w:r>
      <w:proofErr w:type="spellStart"/>
      <w:r w:rsidR="00B06A73">
        <w:rPr>
          <w:rtl/>
        </w:rPr>
        <w:t>מקולקלין</w:t>
      </w:r>
      <w:proofErr w:type="spellEnd"/>
      <w:r w:rsidR="00B06A73">
        <w:rPr>
          <w:rtl/>
        </w:rPr>
        <w:t xml:space="preserve"> מעשיו וכמה </w:t>
      </w:r>
      <w:proofErr w:type="spellStart"/>
      <w:r w:rsidR="00B06A73">
        <w:rPr>
          <w:rtl/>
        </w:rPr>
        <w:t>מכוערין</w:t>
      </w:r>
      <w:proofErr w:type="spellEnd"/>
      <w:r w:rsidR="00B06A73">
        <w:rPr>
          <w:rtl/>
        </w:rPr>
        <w:t xml:space="preserve"> דרכיו!</w:t>
      </w:r>
      <w:r w:rsidR="00B06A73">
        <w:rPr>
          <w:rFonts w:hint="cs"/>
          <w:rtl/>
        </w:rPr>
        <w:t>"</w:t>
      </w:r>
      <w:r w:rsidR="005D65C2">
        <w:rPr>
          <w:rFonts w:hint="cs"/>
          <w:rtl/>
        </w:rPr>
        <w:t xml:space="preserve">, </w:t>
      </w:r>
      <w:r w:rsidR="008B415E">
        <w:rPr>
          <w:rFonts w:hint="cs"/>
          <w:rtl/>
        </w:rPr>
        <w:t xml:space="preserve">ובאשר </w:t>
      </w:r>
      <w:r w:rsidR="00B06A73">
        <w:rPr>
          <w:rFonts w:hint="cs"/>
          <w:rtl/>
        </w:rPr>
        <w:t xml:space="preserve">לתירוץ השני, אשר מבחין בין עבירות שבין אדם למקום ובין עבירות שבין אדם </w:t>
      </w:r>
      <w:proofErr w:type="spellStart"/>
      <w:r w:rsidR="00B06A73">
        <w:rPr>
          <w:rFonts w:hint="cs"/>
          <w:rtl/>
        </w:rPr>
        <w:t>לחבירו</w:t>
      </w:r>
      <w:proofErr w:type="spellEnd"/>
      <w:r w:rsidR="00B06A73">
        <w:rPr>
          <w:rFonts w:hint="cs"/>
          <w:rtl/>
        </w:rPr>
        <w:t xml:space="preserve">, </w:t>
      </w:r>
      <w:r w:rsidR="00E771CF">
        <w:rPr>
          <w:rFonts w:hint="cs"/>
          <w:rtl/>
        </w:rPr>
        <w:t xml:space="preserve">לכאורה </w:t>
      </w:r>
      <w:r w:rsidR="008B415E">
        <w:rPr>
          <w:rFonts w:hint="cs"/>
          <w:rtl/>
        </w:rPr>
        <w:t xml:space="preserve">גם כאן לא מעניין התירוץ הראשון של גורם </w:t>
      </w:r>
      <w:r w:rsidR="00B06A73">
        <w:rPr>
          <w:rFonts w:hint="cs"/>
          <w:rtl/>
        </w:rPr>
        <w:t>הפרסום.</w:t>
      </w:r>
      <w:r w:rsidR="00B01474">
        <w:rPr>
          <w:rFonts w:hint="cs"/>
          <w:rtl/>
        </w:rPr>
        <w:t xml:space="preserve"> </w:t>
      </w:r>
      <w:r w:rsidR="008B415E">
        <w:rPr>
          <w:rFonts w:hint="cs"/>
          <w:rtl/>
          <w:lang w:val="he-IL"/>
        </w:rPr>
        <w:t>עבירות שבין אדם לחברו לא מכסים, עבירות שבין אדם למקום</w:t>
      </w:r>
      <w:r w:rsidR="008B415E">
        <w:rPr>
          <w:rFonts w:hint="cs"/>
          <w:rtl/>
        </w:rPr>
        <w:t xml:space="preserve"> </w:t>
      </w:r>
      <w:r w:rsidR="008B415E">
        <w:rPr>
          <w:rtl/>
        </w:rPr>
        <w:t>–</w:t>
      </w:r>
      <w:r w:rsidR="008B415E">
        <w:rPr>
          <w:rFonts w:hint="cs"/>
          <w:rtl/>
        </w:rPr>
        <w:t xml:space="preserve"> מכסים. </w:t>
      </w:r>
      <w:r w:rsidR="00B01474">
        <w:rPr>
          <w:rFonts w:hint="cs"/>
          <w:rtl/>
        </w:rPr>
        <w:t>האמנם? ואם כבר התפרסם הדבר?</w:t>
      </w:r>
      <w:r w:rsidR="00CC6AB4">
        <w:rPr>
          <w:rFonts w:hint="cs"/>
          <w:rtl/>
        </w:rPr>
        <w:t xml:space="preserve"> ואם התפרסם חלקית והציבור חי משמועות ורכילויות?</w:t>
      </w:r>
      <w:r w:rsidR="00E771CF">
        <w:rPr>
          <w:rFonts w:hint="cs"/>
          <w:rtl/>
        </w:rPr>
        <w:t xml:space="preserve"> לא עדיף להפסיק לכסות?</w:t>
      </w:r>
    </w:p>
  </w:footnote>
  <w:footnote w:id="8">
    <w:p w14:paraId="3B5B1444" w14:textId="174D99F3" w:rsidR="00160509" w:rsidRDefault="00160509">
      <w:pPr>
        <w:pStyle w:val="a3"/>
        <w:rPr>
          <w:rtl/>
        </w:rPr>
      </w:pPr>
      <w:r>
        <w:rPr>
          <w:rStyle w:val="a5"/>
        </w:rPr>
        <w:footnoteRef/>
      </w:r>
      <w:r>
        <w:rPr>
          <w:rtl/>
        </w:rPr>
        <w:t xml:space="preserve"> </w:t>
      </w:r>
      <w:r>
        <w:rPr>
          <w:rFonts w:hint="cs"/>
          <w:rtl/>
        </w:rPr>
        <w:t>ולכאורה משה מפרט מה היה שם בחטא העגל</w:t>
      </w:r>
      <w:r w:rsidR="003F0080">
        <w:rPr>
          <w:rFonts w:hint="cs"/>
          <w:rtl/>
        </w:rPr>
        <w:t xml:space="preserve">, </w:t>
      </w:r>
      <w:r>
        <w:rPr>
          <w:rFonts w:hint="cs"/>
          <w:rtl/>
        </w:rPr>
        <w:t>האם לא מספיק שהיה אומר ויעשו להם פסל מסכה?</w:t>
      </w:r>
      <w:r w:rsidR="006A148D">
        <w:rPr>
          <w:rFonts w:hint="cs"/>
          <w:rtl/>
        </w:rPr>
        <w:t xml:space="preserve"> ויש לשים לב שמשה הוא לא מי שחטא והרי מי שצריך לפרט או לא פרט הוא מי שחטא ועשה את המעשה! </w:t>
      </w:r>
    </w:p>
  </w:footnote>
  <w:footnote w:id="9">
    <w:p w14:paraId="5B645BCE" w14:textId="24BD43C2" w:rsidR="00AB6B8F" w:rsidRDefault="00AB6B8F" w:rsidP="00E771CF">
      <w:pPr>
        <w:pStyle w:val="a3"/>
        <w:rPr>
          <w:rtl/>
        </w:rPr>
      </w:pPr>
      <w:r>
        <w:rPr>
          <w:rStyle w:val="a5"/>
        </w:rPr>
        <w:footnoteRef/>
      </w:r>
      <w:r>
        <w:rPr>
          <w:rtl/>
        </w:rPr>
        <w:t xml:space="preserve"> </w:t>
      </w:r>
      <w:r w:rsidR="00E771CF">
        <w:rPr>
          <w:rFonts w:hint="cs"/>
          <w:rtl/>
        </w:rPr>
        <w:t xml:space="preserve">כאן מדובר על פירוט החטא, בווידוי בינו לבין עצמו או בווידוי שמתפרסם לפני רבים. </w:t>
      </w:r>
      <w:r>
        <w:rPr>
          <w:rFonts w:hint="cs"/>
          <w:rtl/>
        </w:rPr>
        <w:t xml:space="preserve">לשיטת רבי עקיבא </w:t>
      </w:r>
      <w:r w:rsidR="00E771CF">
        <w:rPr>
          <w:rFonts w:hint="cs"/>
          <w:rtl/>
        </w:rPr>
        <w:t>אין צורך ו</w:t>
      </w:r>
      <w:r>
        <w:rPr>
          <w:rFonts w:hint="cs"/>
          <w:rtl/>
        </w:rPr>
        <w:t>דברי משה "ויעשו להם אלוהי זהב"</w:t>
      </w:r>
      <w:r w:rsidR="00E771CF">
        <w:rPr>
          <w:rFonts w:hint="cs"/>
          <w:rtl/>
        </w:rPr>
        <w:t xml:space="preserve"> </w:t>
      </w:r>
      <w:r w:rsidR="00E771CF">
        <w:rPr>
          <w:rtl/>
        </w:rPr>
        <w:t>–</w:t>
      </w:r>
      <w:r w:rsidR="00E771CF">
        <w:rPr>
          <w:rFonts w:hint="cs"/>
          <w:rtl/>
        </w:rPr>
        <w:t xml:space="preserve"> מהם מוכיח ר' יהודה בן בבא שצריך לפרט את החטא - </w:t>
      </w:r>
      <w:r>
        <w:rPr>
          <w:rFonts w:hint="cs"/>
          <w:rtl/>
        </w:rPr>
        <w:t xml:space="preserve"> הם בכלל סניגוריה על עם ישראל</w:t>
      </w:r>
      <w:r w:rsidR="00943DAC">
        <w:rPr>
          <w:rFonts w:hint="cs"/>
          <w:rtl/>
        </w:rPr>
        <w:t xml:space="preserve"> שהכסף והזהב שהעלו איתם ממצרים, הוא שגרם להם </w:t>
      </w:r>
      <w:proofErr w:type="spellStart"/>
      <w:r w:rsidR="00943DAC">
        <w:rPr>
          <w:rFonts w:hint="cs"/>
          <w:rtl/>
        </w:rPr>
        <w:t>לחטוא</w:t>
      </w:r>
      <w:proofErr w:type="spellEnd"/>
      <w:r>
        <w:rPr>
          <w:rFonts w:hint="cs"/>
          <w:rtl/>
        </w:rPr>
        <w:t xml:space="preserve">. </w:t>
      </w:r>
      <w:r w:rsidR="00B566F6">
        <w:rPr>
          <w:rFonts w:hint="cs"/>
          <w:rtl/>
        </w:rPr>
        <w:t>ראו</w:t>
      </w:r>
      <w:r>
        <w:rPr>
          <w:rFonts w:hint="cs"/>
          <w:rtl/>
        </w:rPr>
        <w:t xml:space="preserve"> הדרשות על "ודי זהב" - סנהדרין קב ע"א, ברכות לב ע"א: "</w:t>
      </w:r>
      <w:r>
        <w:rPr>
          <w:rtl/>
        </w:rPr>
        <w:t xml:space="preserve">בשביל כסף וזהב שהשפעת להן לישראל עד שיאמרו דיי גרם להם לעשות להם </w:t>
      </w:r>
      <w:proofErr w:type="spellStart"/>
      <w:r>
        <w:rPr>
          <w:rtl/>
        </w:rPr>
        <w:t>אלהי</w:t>
      </w:r>
      <w:proofErr w:type="spellEnd"/>
      <w:r>
        <w:rPr>
          <w:rtl/>
        </w:rPr>
        <w:t xml:space="preserve"> זהב</w:t>
      </w:r>
      <w:r>
        <w:rPr>
          <w:rFonts w:hint="cs"/>
          <w:rtl/>
        </w:rPr>
        <w:t xml:space="preserve">" (ובשמות רבה מג ז על האבא שפתח לבנו חנות של בשמים בשוק של זונות). </w:t>
      </w:r>
      <w:r w:rsidR="00D171FA">
        <w:rPr>
          <w:rFonts w:hint="cs"/>
          <w:rtl/>
        </w:rPr>
        <w:t>נראה</w:t>
      </w:r>
      <w:r>
        <w:rPr>
          <w:rFonts w:hint="cs"/>
          <w:rtl/>
        </w:rPr>
        <w:t xml:space="preserve"> שמחלוקת זו שבין </w:t>
      </w:r>
      <w:r w:rsidRPr="00EA7352">
        <w:rPr>
          <w:rtl/>
        </w:rPr>
        <w:t>רבי יהודה בן בבא</w:t>
      </w:r>
      <w:r>
        <w:rPr>
          <w:rFonts w:hint="cs"/>
          <w:rtl/>
        </w:rPr>
        <w:t xml:space="preserve"> ו</w:t>
      </w:r>
      <w:r w:rsidRPr="00EA7352">
        <w:rPr>
          <w:rtl/>
        </w:rPr>
        <w:t>רבי עקיבא</w:t>
      </w:r>
      <w:r w:rsidRPr="00EA7352">
        <w:rPr>
          <w:rFonts w:hint="cs"/>
          <w:rtl/>
        </w:rPr>
        <w:t xml:space="preserve"> </w:t>
      </w:r>
      <w:r>
        <w:rPr>
          <w:rFonts w:hint="cs"/>
          <w:rtl/>
        </w:rPr>
        <w:t xml:space="preserve">לגבי הצורך בפירוט החטא כחלק מתהליך התשובה, אינה קשורה לאף אחת משתי השיטות שראינו לעיל הדנות בחטא מפורסם או בין אדם לחברו ולמקום. </w:t>
      </w:r>
      <w:r w:rsidR="00896441">
        <w:rPr>
          <w:rFonts w:hint="cs"/>
          <w:rtl/>
        </w:rPr>
        <w:t>אך עדיין</w:t>
      </w:r>
      <w:r w:rsidR="002C225E">
        <w:rPr>
          <w:rFonts w:hint="cs"/>
          <w:rtl/>
        </w:rPr>
        <w:t xml:space="preserve">, </w:t>
      </w:r>
      <w:r>
        <w:rPr>
          <w:rFonts w:hint="cs"/>
          <w:rtl/>
        </w:rPr>
        <w:t xml:space="preserve">שיטת ר' עקיבא </w:t>
      </w:r>
      <w:r w:rsidR="002C225E">
        <w:rPr>
          <w:rFonts w:hint="cs"/>
          <w:rtl/>
        </w:rPr>
        <w:t xml:space="preserve">שאין צורך לפרט את החטא </w:t>
      </w:r>
      <w:r>
        <w:rPr>
          <w:rFonts w:hint="cs"/>
          <w:rtl/>
        </w:rPr>
        <w:t xml:space="preserve">מזכירה את </w:t>
      </w:r>
      <w:r w:rsidR="002C225E">
        <w:rPr>
          <w:rFonts w:hint="cs"/>
          <w:rtl/>
        </w:rPr>
        <w:t>ה</w:t>
      </w:r>
      <w:r>
        <w:rPr>
          <w:rFonts w:hint="cs"/>
          <w:rtl/>
        </w:rPr>
        <w:t>גישות של כיסוי החטא, של הימנעות מווידו</w:t>
      </w:r>
      <w:r>
        <w:rPr>
          <w:rFonts w:hint="eastAsia"/>
          <w:rtl/>
        </w:rPr>
        <w:t>י</w:t>
      </w:r>
      <w:r>
        <w:rPr>
          <w:rFonts w:hint="cs"/>
          <w:rtl/>
        </w:rPr>
        <w:t xml:space="preserve"> והכאה על חטא בפומבי. </w:t>
      </w:r>
      <w:r w:rsidR="002C225E">
        <w:rPr>
          <w:rFonts w:hint="cs"/>
          <w:rtl/>
        </w:rPr>
        <w:t xml:space="preserve">שניהם דורשים את אותו פסוק: "אשרי נשוי פשע כסוי חטאה"! </w:t>
      </w:r>
      <w:r w:rsidR="00896441">
        <w:rPr>
          <w:rFonts w:hint="cs"/>
          <w:rtl/>
        </w:rPr>
        <w:t xml:space="preserve">האם רבי עקיבא יסכים שלפחות בעבירות שבין אדם לחברו צריך לפרוט את החטא? </w:t>
      </w:r>
      <w:r w:rsidR="00E771CF">
        <w:rPr>
          <w:rFonts w:hint="cs"/>
          <w:rtl/>
        </w:rPr>
        <w:t xml:space="preserve">שבינו לבין עצמו ישחזר האדם מה בדיוק עשה? </w:t>
      </w:r>
      <w:r>
        <w:rPr>
          <w:rFonts w:hint="cs"/>
          <w:rtl/>
        </w:rPr>
        <w:t xml:space="preserve">להלכה </w:t>
      </w:r>
      <w:r w:rsidR="00CC6AB4">
        <w:rPr>
          <w:rFonts w:hint="cs"/>
          <w:rtl/>
        </w:rPr>
        <w:t xml:space="preserve">עכ"פ </w:t>
      </w:r>
      <w:r>
        <w:rPr>
          <w:rFonts w:hint="cs"/>
          <w:rtl/>
        </w:rPr>
        <w:t>התקבלה דעתו של ר' יהודה בן בבא</w:t>
      </w:r>
      <w:r w:rsidR="00896441">
        <w:rPr>
          <w:rFonts w:hint="cs"/>
          <w:rtl/>
        </w:rPr>
        <w:t>,</w:t>
      </w:r>
      <w:r>
        <w:rPr>
          <w:rFonts w:hint="cs"/>
          <w:rtl/>
        </w:rPr>
        <w:t xml:space="preserve"> כמובא בהלכות תשובה לרמב"ם פרק ב </w:t>
      </w:r>
      <w:r>
        <w:rPr>
          <w:rtl/>
        </w:rPr>
        <w:t>הלכה ג</w:t>
      </w:r>
      <w:r>
        <w:rPr>
          <w:rFonts w:hint="cs"/>
          <w:rtl/>
        </w:rPr>
        <w:t xml:space="preserve">: " ... </w:t>
      </w:r>
      <w:r>
        <w:rPr>
          <w:rtl/>
        </w:rPr>
        <w:t>וצריך לפרוט את החטא</w:t>
      </w:r>
      <w:r>
        <w:rPr>
          <w:rFonts w:hint="cs"/>
          <w:rtl/>
        </w:rPr>
        <w:t>,</w:t>
      </w:r>
      <w:r>
        <w:rPr>
          <w:rtl/>
        </w:rPr>
        <w:t xml:space="preserve"> שנאמר</w:t>
      </w:r>
      <w:r>
        <w:rPr>
          <w:rFonts w:hint="cs"/>
          <w:rtl/>
        </w:rPr>
        <w:t>:</w:t>
      </w:r>
      <w:r>
        <w:rPr>
          <w:rtl/>
        </w:rPr>
        <w:t xml:space="preserve"> אנא חטא העם הזה חטאה גדולה ויעשו להם </w:t>
      </w:r>
      <w:proofErr w:type="spellStart"/>
      <w:r>
        <w:rPr>
          <w:rtl/>
        </w:rPr>
        <w:t>אלהי</w:t>
      </w:r>
      <w:proofErr w:type="spellEnd"/>
      <w:r>
        <w:rPr>
          <w:rtl/>
        </w:rPr>
        <w:t xml:space="preserve"> זהב</w:t>
      </w:r>
      <w:r>
        <w:rPr>
          <w:rFonts w:hint="cs"/>
          <w:rtl/>
        </w:rPr>
        <w:t>"</w:t>
      </w:r>
      <w:r>
        <w:rPr>
          <w:rtl/>
        </w:rPr>
        <w:t>.</w:t>
      </w:r>
      <w:r>
        <w:rPr>
          <w:rFonts w:hint="cs"/>
          <w:rtl/>
        </w:rPr>
        <w:t xml:space="preserve"> </w:t>
      </w:r>
      <w:r w:rsidR="00896441">
        <w:rPr>
          <w:rFonts w:hint="cs"/>
          <w:rtl/>
        </w:rPr>
        <w:t>לשיטה זו</w:t>
      </w:r>
      <w:r w:rsidR="00CC6AB4">
        <w:rPr>
          <w:rFonts w:hint="cs"/>
          <w:rtl/>
        </w:rPr>
        <w:t>,</w:t>
      </w:r>
      <w:r w:rsidR="00896441">
        <w:rPr>
          <w:rFonts w:hint="cs"/>
          <w:rtl/>
        </w:rPr>
        <w:t xml:space="preserve"> </w:t>
      </w:r>
      <w:r>
        <w:rPr>
          <w:rFonts w:hint="cs"/>
          <w:rtl/>
        </w:rPr>
        <w:t xml:space="preserve">הפירוט </w:t>
      </w:r>
      <w:r w:rsidR="00896441">
        <w:rPr>
          <w:rFonts w:hint="cs"/>
          <w:rtl/>
        </w:rPr>
        <w:t>בעבירות שבין אדם לחברו מסתדר טוב עם פרסום החטא ואילו הפירוט בעבירות שבין אדם למקום יהיה</w:t>
      </w:r>
      <w:r>
        <w:rPr>
          <w:rFonts w:hint="cs"/>
          <w:rtl/>
        </w:rPr>
        <w:t xml:space="preserve"> בינו לבין עצמו</w:t>
      </w:r>
      <w:r w:rsidR="00896441">
        <w:rPr>
          <w:rFonts w:hint="cs"/>
          <w:rtl/>
        </w:rPr>
        <w:t>, בינו ובין המקום, בצנעה.</w:t>
      </w:r>
      <w:r w:rsidR="00E771CF">
        <w:rPr>
          <w:rFonts w:hint="cs"/>
          <w:rtl/>
        </w:rPr>
        <w:t xml:space="preserve"> זה חשבון אישי שלו ובין הקב"ה ובהשאלה מספר </w:t>
      </w:r>
      <w:r w:rsidR="00E771CF">
        <w:rPr>
          <w:rtl/>
        </w:rPr>
        <w:t xml:space="preserve">משלי ה </w:t>
      </w:r>
      <w:proofErr w:type="spellStart"/>
      <w:r w:rsidR="00E771CF">
        <w:rPr>
          <w:rtl/>
        </w:rPr>
        <w:t>יז</w:t>
      </w:r>
      <w:proofErr w:type="spellEnd"/>
      <w:r w:rsidR="00E771CF">
        <w:rPr>
          <w:rFonts w:hint="cs"/>
          <w:rtl/>
        </w:rPr>
        <w:t>: "</w:t>
      </w:r>
      <w:r w:rsidR="00E771CF">
        <w:rPr>
          <w:rtl/>
        </w:rPr>
        <w:t>יִהְיוּ לְךָ לְבַדֶּךָ וְאֵין לְזָרִים אִתָּךְ</w:t>
      </w:r>
      <w:r w:rsidR="00E771CF">
        <w:rPr>
          <w:rFonts w:hint="cs"/>
          <w:rtl/>
        </w:rPr>
        <w:t>".</w:t>
      </w:r>
    </w:p>
  </w:footnote>
  <w:footnote w:id="10">
    <w:p w14:paraId="3422CFFE" w14:textId="2DF6A81F" w:rsidR="001D614B" w:rsidRDefault="001D614B" w:rsidP="005F76CD">
      <w:pPr>
        <w:pStyle w:val="a3"/>
        <w:rPr>
          <w:rtl/>
        </w:rPr>
      </w:pPr>
      <w:r>
        <w:rPr>
          <w:rStyle w:val="a5"/>
        </w:rPr>
        <w:footnoteRef/>
      </w:r>
      <w:r>
        <w:rPr>
          <w:rtl/>
        </w:rPr>
        <w:t xml:space="preserve"> </w:t>
      </w:r>
      <w:r w:rsidR="00FB1DA0">
        <w:rPr>
          <w:rFonts w:hint="cs"/>
          <w:rtl/>
        </w:rPr>
        <w:t xml:space="preserve">אחרי כל השיטות להלכה שראינו, מביאה הגמרא דרשת אגדה שלכאורה מתעלמת מכל הדיון הקודם. הסתירה בין </w:t>
      </w:r>
      <w:r w:rsidR="00FB1DA0">
        <w:rPr>
          <w:rFonts w:hint="cs"/>
          <w:rtl/>
          <w:lang w:val="he-IL"/>
        </w:rPr>
        <w:t>"אשרי נשוי פשע כסוי חטאה" ובין: "מכסה פשעיו לא יצליח", הקביעה מתי ראוי לכסות את החטא ומתי ראוי להתוודות עליו בפומבי (עד כדי כתיב</w:t>
      </w:r>
      <w:r w:rsidR="00601007">
        <w:rPr>
          <w:rFonts w:hint="cs"/>
          <w:rtl/>
          <w:lang w:val="he-IL"/>
        </w:rPr>
        <w:t xml:space="preserve">ת החטא </w:t>
      </w:r>
      <w:r w:rsidR="00FB1DA0">
        <w:rPr>
          <w:rFonts w:hint="cs"/>
          <w:rtl/>
          <w:lang w:val="he-IL"/>
        </w:rPr>
        <w:t xml:space="preserve">בספר התורה, במקרה של משה), היא עניין של השקפת עולם ששתי דמויות מפתח כמשה ודוד נחלקו בה! זו כוחה של האגדה, היא לא תשנה דבר מהקביעות ההלכתיות הנ"ל, אבל היא </w:t>
      </w:r>
      <w:r w:rsidR="00CC6AB4">
        <w:rPr>
          <w:rFonts w:hint="cs"/>
          <w:rtl/>
          <w:lang w:val="he-IL"/>
        </w:rPr>
        <w:t>תענה על סיטואציות מיוחדות ו</w:t>
      </w:r>
      <w:r w:rsidR="00FB1DA0">
        <w:rPr>
          <w:rFonts w:hint="cs"/>
          <w:rtl/>
          <w:lang w:val="he-IL"/>
        </w:rPr>
        <w:t>תשאיר בפינו טעם נוסף בפה</w:t>
      </w:r>
      <w:r w:rsidR="005F76CD">
        <w:rPr>
          <w:rFonts w:hint="cs"/>
          <w:rtl/>
          <w:lang w:val="he-IL"/>
        </w:rPr>
        <w:t xml:space="preserve"> ונקודה למחשבה:</w:t>
      </w:r>
      <w:r w:rsidR="00FB1DA0">
        <w:rPr>
          <w:rFonts w:hint="cs"/>
          <w:rtl/>
          <w:lang w:val="he-IL"/>
        </w:rPr>
        <w:t xml:space="preserve"> </w:t>
      </w:r>
      <w:r w:rsidR="00601007">
        <w:rPr>
          <w:rFonts w:hint="cs"/>
          <w:rtl/>
          <w:lang w:val="he-IL"/>
        </w:rPr>
        <w:t xml:space="preserve">מה נטיית </w:t>
      </w:r>
      <w:r w:rsidR="005F76CD">
        <w:rPr>
          <w:rFonts w:hint="cs"/>
          <w:rtl/>
          <w:lang w:val="he-IL"/>
        </w:rPr>
        <w:t>ה</w:t>
      </w:r>
      <w:r w:rsidR="00601007">
        <w:rPr>
          <w:rFonts w:hint="cs"/>
          <w:rtl/>
          <w:lang w:val="he-IL"/>
        </w:rPr>
        <w:t>לב</w:t>
      </w:r>
      <w:r w:rsidR="005F76CD">
        <w:rPr>
          <w:rFonts w:hint="cs"/>
          <w:rtl/>
          <w:lang w:val="he-IL"/>
        </w:rPr>
        <w:t xml:space="preserve"> והשכל של כל אחד ואחת מאיתנו - </w:t>
      </w:r>
      <w:r w:rsidR="00601007">
        <w:rPr>
          <w:rFonts w:hint="cs"/>
          <w:rtl/>
          <w:lang w:val="he-IL"/>
        </w:rPr>
        <w:t xml:space="preserve">שיטתו של </w:t>
      </w:r>
      <w:r w:rsidR="00FB1DA0">
        <w:rPr>
          <w:rFonts w:hint="cs"/>
          <w:rtl/>
          <w:lang w:val="he-IL"/>
        </w:rPr>
        <w:t>משה או שיטת</w:t>
      </w:r>
      <w:r w:rsidR="00601007">
        <w:rPr>
          <w:rFonts w:hint="cs"/>
          <w:rtl/>
          <w:lang w:val="he-IL"/>
        </w:rPr>
        <w:t>ו של</w:t>
      </w:r>
      <w:r w:rsidR="005F76CD">
        <w:rPr>
          <w:rFonts w:hint="cs"/>
          <w:rtl/>
          <w:lang w:val="he-IL"/>
        </w:rPr>
        <w:t xml:space="preserve"> דוד?</w:t>
      </w:r>
    </w:p>
  </w:footnote>
  <w:footnote w:id="11">
    <w:p w14:paraId="36921B2A" w14:textId="2F5742D9" w:rsidR="00C175F4" w:rsidRDefault="00C175F4" w:rsidP="00C175F4">
      <w:pPr>
        <w:pStyle w:val="a3"/>
        <w:rPr>
          <w:rtl/>
        </w:rPr>
      </w:pPr>
      <w:r>
        <w:rPr>
          <w:rStyle w:val="a5"/>
        </w:rPr>
        <w:footnoteRef/>
      </w:r>
      <w:r>
        <w:rPr>
          <w:rtl/>
        </w:rPr>
        <w:t xml:space="preserve"> קלקלה </w:t>
      </w:r>
      <w:r>
        <w:t>–</w:t>
      </w:r>
      <w:r>
        <w:rPr>
          <w:rtl/>
        </w:rPr>
        <w:t xml:space="preserve"> זנתה. ולעניין פגי שביעית, אמנם מצווה לאכול פירות שביעית. אבל אסור להפסיד פירות שביעית וכיון שאכלה אותם בעודם בוסר </w:t>
      </w:r>
      <w:r>
        <w:rPr>
          <w:rFonts w:hint="cs"/>
          <w:rtl/>
        </w:rPr>
        <w:t xml:space="preserve">(פגים) </w:t>
      </w:r>
      <w:r>
        <w:rPr>
          <w:rtl/>
        </w:rPr>
        <w:t xml:space="preserve">כאילו הפסידה והשחיתה אותם. </w:t>
      </w:r>
      <w:r w:rsidR="00B566F6">
        <w:rPr>
          <w:rtl/>
        </w:rPr>
        <w:t>ראו</w:t>
      </w:r>
      <w:r>
        <w:rPr>
          <w:rtl/>
        </w:rPr>
        <w:t xml:space="preserve"> </w:t>
      </w:r>
      <w:r>
        <w:rPr>
          <w:rFonts w:hint="cs"/>
          <w:rtl/>
        </w:rPr>
        <w:t>מ</w:t>
      </w:r>
      <w:r w:rsidR="003F0080">
        <w:rPr>
          <w:rFonts w:hint="cs"/>
          <w:rtl/>
        </w:rPr>
        <w:t xml:space="preserve">שנה </w:t>
      </w:r>
      <w:r>
        <w:rPr>
          <w:rtl/>
        </w:rPr>
        <w:t xml:space="preserve">שביעית </w:t>
      </w:r>
      <w:r w:rsidR="003F0080">
        <w:rPr>
          <w:rFonts w:hint="cs"/>
          <w:rtl/>
        </w:rPr>
        <w:t>ד ז, ב ה</w:t>
      </w:r>
      <w:r>
        <w:rPr>
          <w:rtl/>
        </w:rPr>
        <w:t>. ו</w:t>
      </w:r>
      <w:r w:rsidR="00B566F6">
        <w:rPr>
          <w:rtl/>
        </w:rPr>
        <w:t>ראו</w:t>
      </w:r>
      <w:r>
        <w:rPr>
          <w:rtl/>
        </w:rPr>
        <w:t xml:space="preserve"> </w:t>
      </w:r>
      <w:r>
        <w:rPr>
          <w:rFonts w:hint="cs"/>
          <w:rtl/>
        </w:rPr>
        <w:t xml:space="preserve">פירוש </w:t>
      </w:r>
      <w:proofErr w:type="spellStart"/>
      <w:r>
        <w:rPr>
          <w:rtl/>
        </w:rPr>
        <w:t>שטיינזלץ</w:t>
      </w:r>
      <w:proofErr w:type="spellEnd"/>
      <w:r>
        <w:rPr>
          <w:rtl/>
        </w:rPr>
        <w:t xml:space="preserve"> יומא </w:t>
      </w:r>
      <w:r>
        <w:rPr>
          <w:rFonts w:hint="cs"/>
          <w:rtl/>
        </w:rPr>
        <w:t>שם בעיונים</w:t>
      </w:r>
      <w:r>
        <w:rPr>
          <w:rtl/>
        </w:rPr>
        <w:t>.</w:t>
      </w:r>
    </w:p>
  </w:footnote>
  <w:footnote w:id="12">
    <w:p w14:paraId="5D07B51C" w14:textId="01D31603" w:rsidR="003C5E2C" w:rsidRDefault="003C5E2C">
      <w:pPr>
        <w:pStyle w:val="a3"/>
        <w:rPr>
          <w:rtl/>
        </w:rPr>
      </w:pPr>
      <w:r>
        <w:rPr>
          <w:rStyle w:val="a5"/>
        </w:rPr>
        <w:footnoteRef/>
      </w:r>
      <w:r>
        <w:rPr>
          <w:rtl/>
        </w:rPr>
        <w:t xml:space="preserve"> </w:t>
      </w:r>
      <w:r>
        <w:rPr>
          <w:rFonts w:hint="cs"/>
          <w:rtl/>
        </w:rPr>
        <w:t>על מה אני לו</w:t>
      </w:r>
      <w:r>
        <w:rPr>
          <w:rFonts w:hint="eastAsia"/>
          <w:rtl/>
        </w:rPr>
        <w:t>ֹ</w:t>
      </w:r>
      <w:r>
        <w:rPr>
          <w:rFonts w:hint="cs"/>
          <w:rtl/>
        </w:rPr>
        <w:t>ק</w:t>
      </w:r>
      <w:r>
        <w:rPr>
          <w:rFonts w:hint="eastAsia"/>
          <w:rtl/>
        </w:rPr>
        <w:t>ָ</w:t>
      </w:r>
      <w:r>
        <w:rPr>
          <w:rFonts w:hint="cs"/>
          <w:rtl/>
        </w:rPr>
        <w:t>ה, דיבור בגוף שלישי של המדבר על עצמו.</w:t>
      </w:r>
    </w:p>
  </w:footnote>
  <w:footnote w:id="13">
    <w:p w14:paraId="2488107D" w14:textId="531F5D72" w:rsidR="005440C2" w:rsidRDefault="005440C2" w:rsidP="007D7E7F">
      <w:pPr>
        <w:pStyle w:val="a3"/>
        <w:rPr>
          <w:rtl/>
        </w:rPr>
      </w:pPr>
      <w:r>
        <w:rPr>
          <w:rStyle w:val="a5"/>
        </w:rPr>
        <w:footnoteRef/>
      </w:r>
      <w:r>
        <w:rPr>
          <w:rtl/>
        </w:rPr>
        <w:t xml:space="preserve"> </w:t>
      </w:r>
      <w:r w:rsidRPr="001D614B">
        <w:rPr>
          <w:rtl/>
        </w:rPr>
        <w:t>לכאורה</w:t>
      </w:r>
      <w:r w:rsidRPr="001D614B">
        <w:rPr>
          <w:rFonts w:hint="cs"/>
          <w:rtl/>
        </w:rPr>
        <w:t xml:space="preserve">, חטא מי מריבה הוא </w:t>
      </w:r>
      <w:r w:rsidRPr="001D614B">
        <w:rPr>
          <w:rtl/>
        </w:rPr>
        <w:t>בין אדם למקום</w:t>
      </w:r>
      <w:r w:rsidRPr="001D614B">
        <w:rPr>
          <w:rFonts w:hint="cs"/>
          <w:rtl/>
        </w:rPr>
        <w:t xml:space="preserve"> ולא היה סיבה למשה להצהיר "ייכתב עווני". </w:t>
      </w:r>
      <w:r>
        <w:rPr>
          <w:rFonts w:hint="cs"/>
          <w:rtl/>
        </w:rPr>
        <w:t>או שמא כבר נתפרסם החטא שהרי כל ישראל נכחו שם ולכן מוטב שייכתב לדורות ובצורה ברורה. אפשרות אחרת היא שיש כאן "שתי נשים שלקו בבית דין" ואחת מהן, זו שחטאה קל יותר, מבקשת לבדל עצמה מהשנייה שחטא</w:t>
      </w:r>
      <w:r>
        <w:rPr>
          <w:rFonts w:hint="eastAsia"/>
          <w:rtl/>
        </w:rPr>
        <w:t>ָ</w:t>
      </w:r>
      <w:r>
        <w:rPr>
          <w:rFonts w:hint="cs"/>
          <w:rtl/>
        </w:rPr>
        <w:t>ה</w:t>
      </w:r>
      <w:r>
        <w:rPr>
          <w:rFonts w:hint="eastAsia"/>
          <w:rtl/>
        </w:rPr>
        <w:t>ּ</w:t>
      </w:r>
      <w:r>
        <w:rPr>
          <w:rFonts w:hint="cs"/>
          <w:rtl/>
        </w:rPr>
        <w:t xml:space="preserve"> כבד יותר</w:t>
      </w:r>
      <w:r w:rsidR="00AF0BB8">
        <w:rPr>
          <w:rFonts w:hint="cs"/>
          <w:rtl/>
        </w:rPr>
        <w:t xml:space="preserve"> ולפיכך נדרש פרסום ופירוט</w:t>
      </w:r>
      <w:r>
        <w:rPr>
          <w:rFonts w:hint="cs"/>
          <w:rtl/>
        </w:rPr>
        <w:t xml:space="preserve">. במובן זה, המדרש אינו עושה חיים קלים לדוד כלל ועיקר! </w:t>
      </w:r>
      <w:proofErr w:type="spellStart"/>
      <w:r>
        <w:rPr>
          <w:rFonts w:hint="cs"/>
          <w:rtl/>
        </w:rPr>
        <w:t>האשה</w:t>
      </w:r>
      <w:proofErr w:type="spellEnd"/>
      <w:r>
        <w:rPr>
          <w:rFonts w:hint="cs"/>
          <w:rtl/>
        </w:rPr>
        <w:t xml:space="preserve"> שאכלה פגי שביעית היא משה בנמשל </w:t>
      </w:r>
      <w:proofErr w:type="spellStart"/>
      <w:r>
        <w:rPr>
          <w:rFonts w:hint="cs"/>
          <w:rtl/>
        </w:rPr>
        <w:t>והאשה</w:t>
      </w:r>
      <w:proofErr w:type="spellEnd"/>
      <w:r>
        <w:rPr>
          <w:rFonts w:hint="cs"/>
          <w:rtl/>
        </w:rPr>
        <w:t xml:space="preserve"> שקלקלה זה דוד שחטא באשת איש! במסווה של "אל ייכתב סורחני", נכתב סירחונו של דוד באופן הבוטה ביותר. הוא גם </w:t>
      </w:r>
      <w:proofErr w:type="spellStart"/>
      <w:r>
        <w:rPr>
          <w:rFonts w:hint="cs"/>
          <w:rtl/>
        </w:rPr>
        <w:t>האשה</w:t>
      </w:r>
      <w:proofErr w:type="spellEnd"/>
      <w:r>
        <w:rPr>
          <w:rFonts w:hint="cs"/>
          <w:rtl/>
        </w:rPr>
        <w:t xml:space="preserve"> שקלקלה וגם מנסה להסתיר קלקול זה. על רקע דברים קשים אלה, בוחר הדרשן להציג אלטרנטיבה שלא מכסה ולא מסתירה ולא מסתבכת והולכת, אלא מצהירה מראש: זה החטא שלי! אני משה "איש </w:t>
      </w:r>
      <w:proofErr w:type="spellStart"/>
      <w:r>
        <w:rPr>
          <w:rFonts w:hint="cs"/>
          <w:rtl/>
        </w:rPr>
        <w:t>האלהים</w:t>
      </w:r>
      <w:proofErr w:type="spellEnd"/>
      <w:r>
        <w:rPr>
          <w:rFonts w:hint="cs"/>
          <w:rtl/>
        </w:rPr>
        <w:t xml:space="preserve">" חטאתי ואין לי מה להסתיר - </w:t>
      </w:r>
      <w:r>
        <w:rPr>
          <w:rtl/>
        </w:rPr>
        <w:t>מְכַסֶּה פְשָׁעָיו לֹא יַצְלִיחַ וּמוֹדֶה וְעֹזֵב יְרֻחָם</w:t>
      </w:r>
      <w:r>
        <w:rPr>
          <w:rFonts w:hint="cs"/>
          <w:rtl/>
        </w:rPr>
        <w:t xml:space="preserve"> </w:t>
      </w:r>
      <w:r>
        <w:rPr>
          <w:rtl/>
        </w:rPr>
        <w:t>–</w:t>
      </w:r>
      <w:r>
        <w:rPr>
          <w:rFonts w:hint="cs"/>
          <w:rtl/>
        </w:rPr>
        <w:t xml:space="preserve"> וממני, משה, ילמדו כל הדורות.</w:t>
      </w:r>
      <w:r w:rsidR="00B3677E">
        <w:rPr>
          <w:rFonts w:hint="cs"/>
          <w:rtl/>
        </w:rPr>
        <w:t xml:space="preserve"> </w:t>
      </w:r>
      <w:r w:rsidR="00B566F6">
        <w:rPr>
          <w:rFonts w:hint="cs"/>
          <w:rtl/>
        </w:rPr>
        <w:t>ראו</w:t>
      </w:r>
      <w:r w:rsidR="00B3677E">
        <w:rPr>
          <w:rFonts w:hint="cs"/>
          <w:rtl/>
        </w:rPr>
        <w:t xml:space="preserve"> גם איך משה מודיע בפומבי שטעה בהלכה: "אני טעיתי ואהרון למדני" (ויקרא רבה </w:t>
      </w:r>
      <w:proofErr w:type="spellStart"/>
      <w:r w:rsidR="00B3677E">
        <w:rPr>
          <w:rFonts w:hint="cs"/>
          <w:rtl/>
        </w:rPr>
        <w:t>יג</w:t>
      </w:r>
      <w:proofErr w:type="spellEnd"/>
      <w:r w:rsidR="00B3677E">
        <w:rPr>
          <w:rFonts w:hint="cs"/>
          <w:rtl/>
        </w:rPr>
        <w:t xml:space="preserve"> א).</w:t>
      </w:r>
    </w:p>
  </w:footnote>
  <w:footnote w:id="14">
    <w:p w14:paraId="12ED4FE6" w14:textId="52766E33" w:rsidR="00CC1C35" w:rsidRDefault="00CC1C35" w:rsidP="00AF0BB8">
      <w:pPr>
        <w:pStyle w:val="a3"/>
      </w:pPr>
      <w:r>
        <w:rPr>
          <w:rStyle w:val="a5"/>
        </w:rPr>
        <w:footnoteRef/>
      </w:r>
      <w:r>
        <w:rPr>
          <w:rtl/>
        </w:rPr>
        <w:t xml:space="preserve"> </w:t>
      </w:r>
      <w:r>
        <w:rPr>
          <w:rFonts w:hint="cs"/>
          <w:rtl/>
        </w:rPr>
        <w:t xml:space="preserve">יש מקרים קיצוניים בהם חובה על הציבור (בית הדין?) לפרסם חטאים וחוטאים מסוימים. </w:t>
      </w:r>
      <w:r w:rsidR="00B566F6">
        <w:rPr>
          <w:rFonts w:hint="cs"/>
          <w:rtl/>
        </w:rPr>
        <w:t>ראו</w:t>
      </w:r>
      <w:r>
        <w:rPr>
          <w:rFonts w:hint="cs"/>
          <w:rtl/>
        </w:rPr>
        <w:t xml:space="preserve"> רש"י בגמרא שם: "</w:t>
      </w:r>
      <w:proofErr w:type="spellStart"/>
      <w:r>
        <w:rPr>
          <w:rtl/>
        </w:rPr>
        <w:t>מפרסמין</w:t>
      </w:r>
      <w:proofErr w:type="spellEnd"/>
      <w:r>
        <w:rPr>
          <w:rtl/>
        </w:rPr>
        <w:t xml:space="preserve"> את </w:t>
      </w:r>
      <w:proofErr w:type="spellStart"/>
      <w:r>
        <w:rPr>
          <w:rtl/>
        </w:rPr>
        <w:t>החנפין</w:t>
      </w:r>
      <w:proofErr w:type="spellEnd"/>
      <w:r>
        <w:rPr>
          <w:rtl/>
        </w:rPr>
        <w:t xml:space="preserve"> - שהן רשעים </w:t>
      </w:r>
      <w:proofErr w:type="spellStart"/>
      <w:r>
        <w:rPr>
          <w:rtl/>
        </w:rPr>
        <w:t>ומראין</w:t>
      </w:r>
      <w:proofErr w:type="spellEnd"/>
      <w:r>
        <w:rPr>
          <w:rtl/>
        </w:rPr>
        <w:t xml:space="preserve"> עצמן כצדיקים, אם יש מכיר במעשיו - מצוה לפרסמו מפני חילול השם, שבני אדם </w:t>
      </w:r>
      <w:proofErr w:type="spellStart"/>
      <w:r>
        <w:rPr>
          <w:rtl/>
        </w:rPr>
        <w:t>למידין</w:t>
      </w:r>
      <w:proofErr w:type="spellEnd"/>
      <w:r>
        <w:rPr>
          <w:rtl/>
        </w:rPr>
        <w:t xml:space="preserve"> ממעשיו, </w:t>
      </w:r>
      <w:proofErr w:type="spellStart"/>
      <w:r>
        <w:rPr>
          <w:rtl/>
        </w:rPr>
        <w:t>שסבורין</w:t>
      </w:r>
      <w:proofErr w:type="spellEnd"/>
      <w:r>
        <w:rPr>
          <w:rtl/>
        </w:rPr>
        <w:t xml:space="preserve"> עליו שהוא צדיק, ועוד, כשבא עליו פורענות בני אדם אומרים: מה הועיל לו זכותו</w:t>
      </w:r>
      <w:r>
        <w:rPr>
          <w:rFonts w:hint="cs"/>
          <w:rtl/>
        </w:rPr>
        <w:t>"</w:t>
      </w:r>
      <w:r>
        <w:rPr>
          <w:rtl/>
        </w:rPr>
        <w:t xml:space="preserve">. </w:t>
      </w:r>
      <w:r>
        <w:rPr>
          <w:rFonts w:hint="cs"/>
          <w:rtl/>
        </w:rPr>
        <w:t xml:space="preserve">ולא ניכנס </w:t>
      </w:r>
      <w:r w:rsidR="003C5E2C">
        <w:rPr>
          <w:rFonts w:hint="cs"/>
          <w:rtl/>
        </w:rPr>
        <w:t xml:space="preserve">כאן </w:t>
      </w:r>
      <w:r>
        <w:rPr>
          <w:rFonts w:hint="cs"/>
          <w:rtl/>
        </w:rPr>
        <w:t xml:space="preserve">לדין </w:t>
      </w:r>
      <w:r w:rsidR="00AF0BB8">
        <w:rPr>
          <w:rFonts w:hint="cs"/>
          <w:rtl/>
        </w:rPr>
        <w:t>מיוחד</w:t>
      </w:r>
      <w:r>
        <w:rPr>
          <w:rFonts w:hint="cs"/>
          <w:rtl/>
        </w:rPr>
        <w:t xml:space="preserve"> זה.</w:t>
      </w:r>
    </w:p>
  </w:footnote>
  <w:footnote w:id="15">
    <w:p w14:paraId="351EDEC8" w14:textId="77777777" w:rsidR="00354DC5" w:rsidRDefault="00354DC5" w:rsidP="00AF0BB8">
      <w:pPr>
        <w:pStyle w:val="a3"/>
        <w:rPr>
          <w:rtl/>
        </w:rPr>
      </w:pPr>
      <w:r>
        <w:rPr>
          <w:rStyle w:val="a5"/>
        </w:rPr>
        <w:footnoteRef/>
      </w:r>
      <w:r>
        <w:rPr>
          <w:rtl/>
        </w:rPr>
        <w:t xml:space="preserve"> </w:t>
      </w:r>
      <w:r>
        <w:rPr>
          <w:rFonts w:hint="cs"/>
          <w:rtl/>
        </w:rPr>
        <w:t>הלשון "אמנם חטאתי" מזכירה מאד את הווידוי של עכן</w:t>
      </w:r>
      <w:r w:rsidR="00601007">
        <w:rPr>
          <w:rFonts w:hint="cs"/>
          <w:rtl/>
        </w:rPr>
        <w:t xml:space="preserve"> שלקח שלל מיריחו</w:t>
      </w:r>
      <w:r>
        <w:rPr>
          <w:rFonts w:hint="cs"/>
          <w:rtl/>
        </w:rPr>
        <w:t>: "</w:t>
      </w:r>
      <w:r>
        <w:rPr>
          <w:rtl/>
        </w:rPr>
        <w:t xml:space="preserve">וַיַּעַן עָכָן </w:t>
      </w:r>
      <w:proofErr w:type="spellStart"/>
      <w:r>
        <w:rPr>
          <w:rtl/>
        </w:rPr>
        <w:t>אֶת־יְהוֹשֻׁע</w:t>
      </w:r>
      <w:proofErr w:type="spellEnd"/>
      <w:r>
        <w:rPr>
          <w:rtl/>
        </w:rPr>
        <w:t>ַ וַיֹּאמַר אָמְנָה אָנֹכִי חָטָאתִי לַ</w:t>
      </w:r>
      <w:r w:rsidR="00601007">
        <w:rPr>
          <w:rFonts w:hint="cs"/>
          <w:rtl/>
        </w:rPr>
        <w:t>ה'</w:t>
      </w:r>
      <w:r>
        <w:rPr>
          <w:rtl/>
        </w:rPr>
        <w:t xml:space="preserve"> </w:t>
      </w:r>
      <w:proofErr w:type="spellStart"/>
      <w:r>
        <w:rPr>
          <w:rtl/>
        </w:rPr>
        <w:t>אֱלֹהֵי</w:t>
      </w:r>
      <w:proofErr w:type="spellEnd"/>
      <w:r>
        <w:rPr>
          <w:rtl/>
        </w:rPr>
        <w:t xml:space="preserve"> יִשְׂרָאֵל וְכָזֹאת </w:t>
      </w:r>
      <w:proofErr w:type="spellStart"/>
      <w:r>
        <w:rPr>
          <w:rtl/>
        </w:rPr>
        <w:t>וְכָזֹאת</w:t>
      </w:r>
      <w:proofErr w:type="spellEnd"/>
      <w:r>
        <w:rPr>
          <w:rtl/>
        </w:rPr>
        <w:t xml:space="preserve"> עָשִׂיתִי</w:t>
      </w:r>
      <w:r>
        <w:rPr>
          <w:rFonts w:hint="cs"/>
          <w:rtl/>
        </w:rPr>
        <w:t>" (</w:t>
      </w:r>
      <w:r>
        <w:rPr>
          <w:rtl/>
        </w:rPr>
        <w:t>יהושע ז</w:t>
      </w:r>
      <w:r>
        <w:rPr>
          <w:rFonts w:hint="cs"/>
          <w:rtl/>
        </w:rPr>
        <w:t xml:space="preserve"> </w:t>
      </w:r>
      <w:r>
        <w:rPr>
          <w:rtl/>
        </w:rPr>
        <w:t>כ)</w:t>
      </w:r>
      <w:r>
        <w:rPr>
          <w:rFonts w:hint="cs"/>
          <w:rtl/>
        </w:rPr>
        <w:t>. וגם אם יש כאן רק ה</w:t>
      </w:r>
      <w:r w:rsidR="00B3677E">
        <w:rPr>
          <w:rFonts w:hint="eastAsia"/>
          <w:rtl/>
        </w:rPr>
        <w:t>ָ</w:t>
      </w:r>
      <w:r>
        <w:rPr>
          <w:rFonts w:hint="cs"/>
          <w:rtl/>
        </w:rPr>
        <w:t>ש</w:t>
      </w:r>
      <w:r w:rsidR="00B3677E">
        <w:rPr>
          <w:rFonts w:hint="eastAsia"/>
          <w:rtl/>
        </w:rPr>
        <w:t>ְׁ</w:t>
      </w:r>
      <w:r>
        <w:rPr>
          <w:rFonts w:hint="cs"/>
          <w:rtl/>
        </w:rPr>
        <w:t>א</w:t>
      </w:r>
      <w:r w:rsidR="00B3677E">
        <w:rPr>
          <w:rFonts w:hint="eastAsia"/>
          <w:rtl/>
        </w:rPr>
        <w:t>ָ</w:t>
      </w:r>
      <w:r>
        <w:rPr>
          <w:rFonts w:hint="cs"/>
          <w:rtl/>
        </w:rPr>
        <w:t>ל</w:t>
      </w:r>
      <w:r w:rsidR="00B3677E">
        <w:rPr>
          <w:rFonts w:hint="eastAsia"/>
          <w:rtl/>
        </w:rPr>
        <w:t>ָ</w:t>
      </w:r>
      <w:r>
        <w:rPr>
          <w:rFonts w:hint="cs"/>
          <w:rtl/>
        </w:rPr>
        <w:t>ה של מטבע לשון מליצית, החיבור קיים ומעורר את ה</w:t>
      </w:r>
      <w:r w:rsidR="00B3677E">
        <w:rPr>
          <w:rFonts w:hint="eastAsia"/>
          <w:rtl/>
        </w:rPr>
        <w:t>ָ</w:t>
      </w:r>
      <w:r>
        <w:rPr>
          <w:rFonts w:hint="cs"/>
          <w:rtl/>
        </w:rPr>
        <w:t>ש</w:t>
      </w:r>
      <w:r w:rsidR="00B3677E">
        <w:rPr>
          <w:rFonts w:hint="eastAsia"/>
          <w:rtl/>
        </w:rPr>
        <w:t>ְׁ</w:t>
      </w:r>
      <w:r>
        <w:rPr>
          <w:rFonts w:hint="cs"/>
          <w:rtl/>
        </w:rPr>
        <w:t>א</w:t>
      </w:r>
      <w:r w:rsidR="00B3677E">
        <w:rPr>
          <w:rFonts w:hint="eastAsia"/>
          <w:rtl/>
        </w:rPr>
        <w:t>ֵ</w:t>
      </w:r>
      <w:r>
        <w:rPr>
          <w:rFonts w:hint="cs"/>
          <w:rtl/>
        </w:rPr>
        <w:t>ל</w:t>
      </w:r>
      <w:r w:rsidR="00B3677E">
        <w:rPr>
          <w:rFonts w:hint="eastAsia"/>
          <w:rtl/>
        </w:rPr>
        <w:t>ָ</w:t>
      </w:r>
      <w:r>
        <w:rPr>
          <w:rFonts w:hint="cs"/>
          <w:rtl/>
        </w:rPr>
        <w:t>ה אם חטאו של עכן היה בין אדם למקום (</w:t>
      </w:r>
      <w:r w:rsidR="00AF0BB8">
        <w:rPr>
          <w:rFonts w:hint="cs"/>
          <w:rtl/>
        </w:rPr>
        <w:t>עבירה על הציווי לא לקחת משלל יריחו</w:t>
      </w:r>
      <w:r>
        <w:rPr>
          <w:rFonts w:hint="cs"/>
          <w:rtl/>
        </w:rPr>
        <w:t>)</w:t>
      </w:r>
      <w:r w:rsidR="00AF0BB8">
        <w:rPr>
          <w:rFonts w:hint="cs"/>
          <w:rtl/>
        </w:rPr>
        <w:t>,</w:t>
      </w:r>
      <w:r>
        <w:rPr>
          <w:rFonts w:hint="cs"/>
          <w:rtl/>
        </w:rPr>
        <w:t xml:space="preserve"> או (גם) בין אדם לחברו (</w:t>
      </w:r>
      <w:r w:rsidR="00601007">
        <w:rPr>
          <w:rFonts w:hint="cs"/>
          <w:rtl/>
        </w:rPr>
        <w:t xml:space="preserve">נכון יותר </w:t>
      </w:r>
      <w:r>
        <w:rPr>
          <w:rFonts w:hint="cs"/>
          <w:rtl/>
        </w:rPr>
        <w:t>בין אדם לציבור</w:t>
      </w:r>
      <w:r w:rsidR="00AF0BB8">
        <w:rPr>
          <w:rFonts w:hint="cs"/>
          <w:rtl/>
        </w:rPr>
        <w:t>, בכך שנפלו אנשים מישראל במלחמת העי</w:t>
      </w:r>
      <w:r>
        <w:rPr>
          <w:rFonts w:hint="cs"/>
          <w:rtl/>
        </w:rPr>
        <w:t>)</w:t>
      </w:r>
      <w:r w:rsidR="00AF0BB8">
        <w:rPr>
          <w:rFonts w:hint="cs"/>
          <w:rtl/>
        </w:rPr>
        <w:t>?</w:t>
      </w:r>
      <w:r>
        <w:rPr>
          <w:rFonts w:hint="cs"/>
          <w:rtl/>
        </w:rPr>
        <w:t xml:space="preserve"> איך זה מתחבר להמשך דברי הרמב"ם המבוססים על הגמרא </w:t>
      </w:r>
      <w:proofErr w:type="spellStart"/>
      <w:r>
        <w:rPr>
          <w:rFonts w:hint="cs"/>
          <w:rtl/>
        </w:rPr>
        <w:t>ביומא</w:t>
      </w:r>
      <w:proofErr w:type="spellEnd"/>
      <w:r>
        <w:rPr>
          <w:rFonts w:hint="cs"/>
          <w:rtl/>
        </w:rPr>
        <w:t xml:space="preserve"> הנ"ל</w:t>
      </w:r>
      <w:r w:rsidR="00601007">
        <w:rPr>
          <w:rFonts w:hint="cs"/>
          <w:rtl/>
        </w:rPr>
        <w:t>?</w:t>
      </w:r>
      <w:r>
        <w:rPr>
          <w:rFonts w:hint="cs"/>
          <w:rtl/>
        </w:rPr>
        <w:t xml:space="preserve"> נשמח ללמוד לקח מפי שואבי המים בנושא זה.</w:t>
      </w:r>
    </w:p>
  </w:footnote>
  <w:footnote w:id="16">
    <w:p w14:paraId="7C556948" w14:textId="77777777" w:rsidR="000D6BFB" w:rsidRDefault="000D6BFB">
      <w:pPr>
        <w:pStyle w:val="a3"/>
      </w:pPr>
      <w:r>
        <w:rPr>
          <w:rStyle w:val="a5"/>
        </w:rPr>
        <w:footnoteRef/>
      </w:r>
      <w:r>
        <w:rPr>
          <w:rtl/>
        </w:rPr>
        <w:t xml:space="preserve"> </w:t>
      </w:r>
      <w:r>
        <w:rPr>
          <w:rFonts w:hint="cs"/>
          <w:rtl/>
        </w:rPr>
        <w:t>לפ</w:t>
      </w:r>
      <w:r w:rsidR="00B3677E">
        <w:rPr>
          <w:rFonts w:hint="cs"/>
          <w:rtl/>
        </w:rPr>
        <w:t>נ</w:t>
      </w:r>
      <w:r>
        <w:rPr>
          <w:rFonts w:hint="cs"/>
          <w:rtl/>
        </w:rPr>
        <w:t>י האל החוטא מפרט, אבל לפני "הרבים", היינו בני האדם שסביבו</w:t>
      </w:r>
      <w:r w:rsidR="00AF0BB8">
        <w:rPr>
          <w:rFonts w:hint="cs"/>
          <w:rtl/>
        </w:rPr>
        <w:t>,</w:t>
      </w:r>
      <w:r>
        <w:rPr>
          <w:rFonts w:hint="cs"/>
          <w:rtl/>
        </w:rPr>
        <w:t xml:space="preserve"> הוא מתאר את החטא באופן כללי </w:t>
      </w:r>
      <w:r>
        <w:rPr>
          <w:rtl/>
        </w:rPr>
        <w:t>–</w:t>
      </w:r>
      <w:r>
        <w:rPr>
          <w:rFonts w:hint="cs"/>
          <w:rtl/>
        </w:rPr>
        <w:t xml:space="preserve"> ס</w:t>
      </w:r>
      <w:r>
        <w:rPr>
          <w:rFonts w:hint="eastAsia"/>
          <w:rtl/>
        </w:rPr>
        <w:t>ְ</w:t>
      </w:r>
      <w:r>
        <w:rPr>
          <w:rFonts w:hint="cs"/>
          <w:rtl/>
        </w:rPr>
        <w:t>ת</w:t>
      </w:r>
      <w:r>
        <w:rPr>
          <w:rFonts w:hint="eastAsia"/>
          <w:rtl/>
        </w:rPr>
        <w:t>ָ</w:t>
      </w:r>
      <w:r>
        <w:rPr>
          <w:rFonts w:hint="cs"/>
          <w:rtl/>
        </w:rPr>
        <w:t>ם או ס</w:t>
      </w:r>
      <w:r>
        <w:rPr>
          <w:rFonts w:hint="eastAsia"/>
          <w:rtl/>
        </w:rPr>
        <w:t>ָ</w:t>
      </w:r>
      <w:r>
        <w:rPr>
          <w:rFonts w:hint="cs"/>
          <w:rtl/>
        </w:rPr>
        <w:t>ת</w:t>
      </w:r>
      <w:r>
        <w:rPr>
          <w:rFonts w:hint="eastAsia"/>
          <w:rtl/>
        </w:rPr>
        <w:t>ָ</w:t>
      </w:r>
      <w:r>
        <w:rPr>
          <w:rFonts w:hint="cs"/>
          <w:rtl/>
        </w:rPr>
        <w:t>ם.</w:t>
      </w:r>
    </w:p>
  </w:footnote>
  <w:footnote w:id="17">
    <w:p w14:paraId="73B4EC0F" w14:textId="07FD11B1" w:rsidR="00712EC3" w:rsidRDefault="00712EC3">
      <w:pPr>
        <w:pStyle w:val="a3"/>
        <w:rPr>
          <w:rtl/>
        </w:rPr>
      </w:pPr>
      <w:r>
        <w:rPr>
          <w:rStyle w:val="a5"/>
        </w:rPr>
        <w:footnoteRef/>
      </w:r>
      <w:r>
        <w:rPr>
          <w:rtl/>
        </w:rPr>
        <w:t xml:space="preserve"> </w:t>
      </w:r>
      <w:r>
        <w:rPr>
          <w:rFonts w:hint="cs"/>
          <w:rtl/>
        </w:rPr>
        <w:t xml:space="preserve">הרמב"ם קובע להלכה, באופן חד משמעי, כשיטה השנייה שבגמרא יומא, שיטת </w:t>
      </w:r>
      <w:r>
        <w:rPr>
          <w:rFonts w:hint="cs"/>
          <w:rtl/>
          <w:lang w:val="he-IL"/>
        </w:rPr>
        <w:t xml:space="preserve">רב </w:t>
      </w:r>
      <w:proofErr w:type="spellStart"/>
      <w:r>
        <w:rPr>
          <w:rFonts w:hint="cs"/>
          <w:rtl/>
          <w:lang w:val="he-IL"/>
        </w:rPr>
        <w:t>זוטרא</w:t>
      </w:r>
      <w:proofErr w:type="spellEnd"/>
      <w:r>
        <w:rPr>
          <w:rFonts w:hint="cs"/>
          <w:rtl/>
          <w:lang w:val="he-IL"/>
        </w:rPr>
        <w:t xml:space="preserve"> בר טוביה בשם רב נחמן, לפיה ההבחנה המרכזית והיחידה בנושא גילוי החטא או כיסויו, היא בין עבירות שבין אדם לחברו (ולציבור?) ובין עבירות שבין אדם למקום. בעבירות שבין אדם לחברו, לא רק שמותר </w:t>
      </w:r>
      <w:r w:rsidR="00AF0BB8">
        <w:rPr>
          <w:rFonts w:hint="cs"/>
          <w:rtl/>
          <w:lang w:val="he-IL"/>
        </w:rPr>
        <w:t xml:space="preserve">לפרסם, </w:t>
      </w:r>
      <w:r>
        <w:rPr>
          <w:rFonts w:hint="cs"/>
          <w:rtl/>
          <w:lang w:val="he-IL"/>
        </w:rPr>
        <w:t>אלא "שבח גדול הוא" למי שמתוודה ברבים ובפומבי, כולל פירוט הנדר כשיטת ר' יהודה בן בבא, שכמותו פוסק הרמב"ם (</w:t>
      </w:r>
      <w:r w:rsidR="00B566F6">
        <w:rPr>
          <w:rFonts w:hint="cs"/>
          <w:rtl/>
          <w:lang w:val="he-IL"/>
        </w:rPr>
        <w:t>ראו</w:t>
      </w:r>
      <w:r>
        <w:rPr>
          <w:rFonts w:hint="cs"/>
          <w:rtl/>
          <w:lang w:val="he-IL"/>
        </w:rPr>
        <w:t xml:space="preserve"> הערה 7 לעיל). בעבירות שבין אדם למקום, לעומת זאת, יפים הצניעות והכיסוי והפירוט יהיה, כפי שכבר הערנו בהערה 7, בינו לבין עצמו או בינו ובין קונו ובלשון הרמב"ם: "</w:t>
      </w:r>
      <w:r>
        <w:rPr>
          <w:rtl/>
        </w:rPr>
        <w:t>שב לפני האל ברוך הוא ופורט חטאיו לפניו ומתודה עליהם לפני רבים סתם</w:t>
      </w:r>
      <w:r>
        <w:rPr>
          <w:rFonts w:hint="cs"/>
          <w:rtl/>
        </w:rPr>
        <w:t>"</w:t>
      </w:r>
      <w:r>
        <w:rPr>
          <w:rFonts w:hint="cs"/>
          <w:rtl/>
          <w:lang w:val="he-IL"/>
        </w:rPr>
        <w:t>.</w:t>
      </w:r>
    </w:p>
  </w:footnote>
  <w:footnote w:id="18">
    <w:p w14:paraId="7ED0F3DB" w14:textId="0089D302" w:rsidR="00D2166D" w:rsidRDefault="00D2166D" w:rsidP="006701ED">
      <w:pPr>
        <w:pStyle w:val="a3"/>
        <w:rPr>
          <w:rtl/>
        </w:rPr>
      </w:pPr>
      <w:r>
        <w:rPr>
          <w:rStyle w:val="a5"/>
        </w:rPr>
        <w:footnoteRef/>
      </w:r>
      <w:r>
        <w:rPr>
          <w:rtl/>
        </w:rPr>
        <w:t xml:space="preserve"> </w:t>
      </w:r>
      <w:proofErr w:type="spellStart"/>
      <w:r>
        <w:rPr>
          <w:rFonts w:hint="cs"/>
          <w:rtl/>
        </w:rPr>
        <w:t>ראב"ד</w:t>
      </w:r>
      <w:proofErr w:type="spellEnd"/>
      <w:r>
        <w:rPr>
          <w:rFonts w:hint="cs"/>
          <w:rtl/>
        </w:rPr>
        <w:t xml:space="preserve"> (רבי אברהם בן דוד, פרובנס מאה 12, המשיג הגדול על משנה תורה לרמב"ם) מחזיר אותנו לשיטה הראשונה שבגמרא </w:t>
      </w:r>
      <w:proofErr w:type="spellStart"/>
      <w:r>
        <w:rPr>
          <w:rFonts w:hint="cs"/>
          <w:rtl/>
        </w:rPr>
        <w:t>ביומא</w:t>
      </w:r>
      <w:proofErr w:type="spellEnd"/>
      <w:r>
        <w:rPr>
          <w:rFonts w:hint="cs"/>
          <w:rtl/>
        </w:rPr>
        <w:t xml:space="preserve">, השיטה הפותרת את הקונפליקט בין פרסום החטא או הצנעתו, בין </w:t>
      </w:r>
      <w:r>
        <w:rPr>
          <w:rFonts w:hint="cs"/>
          <w:rtl/>
          <w:lang w:val="he-IL"/>
        </w:rPr>
        <w:t>"אשרי נשוי פשע כסוי חטאה" ו</w:t>
      </w:r>
      <w:r w:rsidR="005D65C2">
        <w:rPr>
          <w:rFonts w:hint="cs"/>
          <w:rtl/>
          <w:lang w:val="he-IL"/>
        </w:rPr>
        <w:t xml:space="preserve">בין </w:t>
      </w:r>
      <w:r>
        <w:rPr>
          <w:rFonts w:hint="cs"/>
          <w:rtl/>
          <w:lang w:val="he-IL"/>
        </w:rPr>
        <w:t>"מכסה פשעיו לא יצליח"</w:t>
      </w:r>
      <w:r w:rsidR="00AF0BB8">
        <w:rPr>
          <w:rFonts w:hint="cs"/>
          <w:rtl/>
        </w:rPr>
        <w:t xml:space="preserve">, ע"י </w:t>
      </w:r>
      <w:r>
        <w:rPr>
          <w:rFonts w:hint="cs"/>
          <w:rtl/>
        </w:rPr>
        <w:t>הבחנה בין חטא מפורסם</w:t>
      </w:r>
      <w:r w:rsidRPr="00D2166D">
        <w:rPr>
          <w:rFonts w:hint="cs"/>
          <w:rtl/>
        </w:rPr>
        <w:t xml:space="preserve"> </w:t>
      </w:r>
      <w:r>
        <w:rPr>
          <w:rFonts w:hint="cs"/>
          <w:rtl/>
        </w:rPr>
        <w:t xml:space="preserve">שכבר נודע ברבים וחטא שאינו מפורסם. בהיגיון פשוט, ואולי גם משום </w:t>
      </w:r>
      <w:proofErr w:type="spellStart"/>
      <w:r>
        <w:rPr>
          <w:rFonts w:hint="cs"/>
          <w:rtl/>
        </w:rPr>
        <w:t>שראב"ד</w:t>
      </w:r>
      <w:proofErr w:type="spellEnd"/>
      <w:r>
        <w:rPr>
          <w:rFonts w:hint="cs"/>
          <w:rtl/>
        </w:rPr>
        <w:t xml:space="preserve"> סבור שיש קשר בין הפתרונות השונים המוצעים בגמרא </w:t>
      </w:r>
      <w:proofErr w:type="spellStart"/>
      <w:r>
        <w:rPr>
          <w:rFonts w:hint="cs"/>
          <w:rtl/>
        </w:rPr>
        <w:t>ביומא</w:t>
      </w:r>
      <w:proofErr w:type="spellEnd"/>
      <w:r>
        <w:rPr>
          <w:rFonts w:hint="cs"/>
          <w:rtl/>
        </w:rPr>
        <w:t xml:space="preserve"> (</w:t>
      </w:r>
      <w:r w:rsidR="00B566F6">
        <w:rPr>
          <w:rFonts w:hint="cs"/>
          <w:rtl/>
        </w:rPr>
        <w:t>ראו</w:t>
      </w:r>
      <w:r w:rsidR="00B3677E">
        <w:rPr>
          <w:rFonts w:hint="cs"/>
          <w:rtl/>
        </w:rPr>
        <w:t xml:space="preserve"> הדיון ב</w:t>
      </w:r>
      <w:r>
        <w:rPr>
          <w:rFonts w:hint="cs"/>
          <w:rtl/>
        </w:rPr>
        <w:t xml:space="preserve">הערה </w:t>
      </w:r>
      <w:r w:rsidR="006701ED">
        <w:rPr>
          <w:rFonts w:hint="cs"/>
          <w:rtl/>
        </w:rPr>
        <w:t>7 לעיל</w:t>
      </w:r>
      <w:r>
        <w:rPr>
          <w:rFonts w:hint="cs"/>
          <w:rtl/>
        </w:rPr>
        <w:t>), הוא מסיק שאם החטא כבר התפרסם, אזי רצוי וטוב שהחוטא יתוודה בפירוט ובפומבי, גם בעבירות שבין אדם למקום</w:t>
      </w:r>
      <w:r w:rsidR="00EB07DA">
        <w:rPr>
          <w:rFonts w:hint="cs"/>
          <w:rtl/>
        </w:rPr>
        <w:t>. תשובה והתביישות בפומבי היא 'תשובת המשקל' לחטא שנעשה פומבי</w:t>
      </w:r>
      <w:r w:rsidR="005F76CD">
        <w:rPr>
          <w:rFonts w:hint="cs"/>
          <w:rtl/>
        </w:rPr>
        <w:t xml:space="preserve"> ובקשתו של משה "ייכתב סורחני" היא בדיוק הנקודה הזו</w:t>
      </w:r>
      <w:r>
        <w:rPr>
          <w:rFonts w:hint="cs"/>
          <w:rtl/>
        </w:rPr>
        <w:t xml:space="preserve">. </w:t>
      </w:r>
      <w:r w:rsidR="006701ED">
        <w:rPr>
          <w:rFonts w:hint="cs"/>
          <w:rtl/>
        </w:rPr>
        <w:t xml:space="preserve">משה עשה מה שעשה בפומבי! </w:t>
      </w:r>
      <w:r w:rsidR="00B566F6">
        <w:rPr>
          <w:rFonts w:hint="cs"/>
          <w:rtl/>
        </w:rPr>
        <w:t>ראו</w:t>
      </w:r>
      <w:r w:rsidR="006701ED">
        <w:rPr>
          <w:rFonts w:hint="cs"/>
          <w:rtl/>
        </w:rPr>
        <w:t xml:space="preserve"> </w:t>
      </w:r>
      <w:r w:rsidR="006701ED">
        <w:rPr>
          <w:rtl/>
        </w:rPr>
        <w:t xml:space="preserve">במדבר רבה </w:t>
      </w:r>
      <w:proofErr w:type="spellStart"/>
      <w:r w:rsidR="006701ED">
        <w:rPr>
          <w:rtl/>
        </w:rPr>
        <w:t>יט</w:t>
      </w:r>
      <w:proofErr w:type="spellEnd"/>
      <w:r w:rsidR="006701ED">
        <w:rPr>
          <w:rtl/>
        </w:rPr>
        <w:t xml:space="preserve"> י</w:t>
      </w:r>
      <w:r w:rsidR="006701ED">
        <w:rPr>
          <w:rFonts w:hint="cs"/>
          <w:rtl/>
        </w:rPr>
        <w:t xml:space="preserve"> שמשווה בין דברי משה במתאוננים "</w:t>
      </w:r>
      <w:r w:rsidR="006701ED">
        <w:rPr>
          <w:rtl/>
        </w:rPr>
        <w:t>הצאן ובקר ישחט להם ומצא להם</w:t>
      </w:r>
      <w:r w:rsidR="006701ED">
        <w:rPr>
          <w:rFonts w:hint="cs"/>
          <w:rtl/>
        </w:rPr>
        <w:t>" ובין מעשיו במי מריבה שדיבר ולא היכה ושואל האם אין דבריו במתאוננים קשים יותר? ותשובתו שם ע"י משל: "</w:t>
      </w:r>
      <w:r w:rsidR="006701ED">
        <w:rPr>
          <w:rtl/>
        </w:rPr>
        <w:t>למלך שהיה לו אוהב והיה מגיס בינו לבין המלך בדברים קשים ולא הקפיד המלך עליו</w:t>
      </w:r>
      <w:r w:rsidR="006701ED">
        <w:rPr>
          <w:rFonts w:hint="cs"/>
          <w:rtl/>
        </w:rPr>
        <w:t>.</w:t>
      </w:r>
      <w:r w:rsidR="006701ED">
        <w:rPr>
          <w:rtl/>
        </w:rPr>
        <w:t xml:space="preserve"> לימים עמד והגיס במעמד לגיונות גזר עליו מיתה</w:t>
      </w:r>
      <w:r w:rsidR="006701ED">
        <w:rPr>
          <w:rFonts w:hint="cs"/>
          <w:rtl/>
        </w:rPr>
        <w:t>.</w:t>
      </w:r>
      <w:r w:rsidR="006701ED">
        <w:rPr>
          <w:rtl/>
        </w:rPr>
        <w:t xml:space="preserve"> אף כך אמר לו הק</w:t>
      </w:r>
      <w:r w:rsidR="006701ED">
        <w:rPr>
          <w:rFonts w:hint="cs"/>
          <w:rtl/>
        </w:rPr>
        <w:t xml:space="preserve">ב"ה </w:t>
      </w:r>
      <w:r w:rsidR="006701ED">
        <w:rPr>
          <w:rtl/>
        </w:rPr>
        <w:t>למשה</w:t>
      </w:r>
      <w:r w:rsidR="006701ED">
        <w:rPr>
          <w:rFonts w:hint="cs"/>
          <w:rtl/>
        </w:rPr>
        <w:t>:</w:t>
      </w:r>
      <w:r w:rsidR="006701ED">
        <w:rPr>
          <w:rtl/>
        </w:rPr>
        <w:t xml:space="preserve"> הראשונה שעשית ביני לבינך, עכשיו כנגד הרבים</w:t>
      </w:r>
      <w:r w:rsidR="006701ED">
        <w:rPr>
          <w:rFonts w:hint="cs"/>
          <w:rtl/>
        </w:rPr>
        <w:t>,</w:t>
      </w:r>
      <w:r w:rsidR="006701ED">
        <w:rPr>
          <w:rtl/>
        </w:rPr>
        <w:t xml:space="preserve"> אי אפשר</w:t>
      </w:r>
      <w:r w:rsidR="006701ED">
        <w:rPr>
          <w:rFonts w:hint="cs"/>
          <w:rtl/>
        </w:rPr>
        <w:t xml:space="preserve">!" (מקור דרשה זו הוא </w:t>
      </w:r>
      <w:proofErr w:type="spellStart"/>
      <w:r w:rsidR="006701ED">
        <w:rPr>
          <w:rFonts w:hint="cs"/>
          <w:rtl/>
        </w:rPr>
        <w:t>ב</w:t>
      </w:r>
      <w:r w:rsidR="006701ED">
        <w:rPr>
          <w:rtl/>
        </w:rPr>
        <w:t>תוספתא</w:t>
      </w:r>
      <w:proofErr w:type="spellEnd"/>
      <w:r w:rsidR="006701ED">
        <w:rPr>
          <w:rtl/>
        </w:rPr>
        <w:t xml:space="preserve"> סוטה פרק ו הלכה ז</w:t>
      </w:r>
      <w:r w:rsidR="006701ED">
        <w:rPr>
          <w:rFonts w:hint="cs"/>
          <w:rtl/>
        </w:rPr>
        <w:t>: "</w:t>
      </w:r>
      <w:r w:rsidR="006701ED">
        <w:rPr>
          <w:rtl/>
        </w:rPr>
        <w:t>וכי איזו קשה זו או שמעו נא המורים</w:t>
      </w:r>
      <w:r w:rsidR="006701ED">
        <w:rPr>
          <w:rFonts w:hint="cs"/>
          <w:rtl/>
        </w:rPr>
        <w:t>?</w:t>
      </w:r>
      <w:r w:rsidR="006701ED">
        <w:rPr>
          <w:rtl/>
        </w:rPr>
        <w:t xml:space="preserve"> הוי אומר זו קשה יתר משמעו נא המורי</w:t>
      </w:r>
      <w:r w:rsidR="006701ED">
        <w:rPr>
          <w:rFonts w:hint="cs"/>
          <w:rtl/>
        </w:rPr>
        <w:t xml:space="preserve">ם. </w:t>
      </w:r>
      <w:r w:rsidR="006701ED">
        <w:rPr>
          <w:rtl/>
        </w:rPr>
        <w:t>אלא שמחלל שם שמים בסת</w:t>
      </w:r>
      <w:r w:rsidR="006701ED">
        <w:rPr>
          <w:rFonts w:hint="cs"/>
          <w:rtl/>
        </w:rPr>
        <w:t>ר</w:t>
      </w:r>
      <w:r w:rsidR="006701ED">
        <w:rPr>
          <w:rtl/>
        </w:rPr>
        <w:t xml:space="preserve"> </w:t>
      </w:r>
      <w:proofErr w:type="spellStart"/>
      <w:r w:rsidR="006701ED">
        <w:rPr>
          <w:rtl/>
        </w:rPr>
        <w:t>מחסכין</w:t>
      </w:r>
      <w:proofErr w:type="spellEnd"/>
      <w:r w:rsidR="006701ED">
        <w:rPr>
          <w:rtl/>
        </w:rPr>
        <w:t xml:space="preserve"> עליו</w:t>
      </w:r>
      <w:r w:rsidR="006701ED">
        <w:rPr>
          <w:rFonts w:hint="cs"/>
          <w:rtl/>
        </w:rPr>
        <w:t>,</w:t>
      </w:r>
      <w:r w:rsidR="006701ED">
        <w:rPr>
          <w:rtl/>
        </w:rPr>
        <w:t xml:space="preserve"> בגלוי </w:t>
      </w:r>
      <w:r w:rsidR="006701ED">
        <w:rPr>
          <w:rFonts w:hint="cs"/>
          <w:rtl/>
        </w:rPr>
        <w:t xml:space="preserve">- </w:t>
      </w:r>
      <w:proofErr w:type="spellStart"/>
      <w:r w:rsidR="006701ED">
        <w:rPr>
          <w:rtl/>
        </w:rPr>
        <w:t>נפרעין</w:t>
      </w:r>
      <w:proofErr w:type="spellEnd"/>
      <w:r w:rsidR="006701ED">
        <w:rPr>
          <w:rtl/>
        </w:rPr>
        <w:t xml:space="preserve"> ממנו</w:t>
      </w:r>
      <w:r w:rsidR="006701ED">
        <w:rPr>
          <w:rFonts w:hint="cs"/>
          <w:rtl/>
        </w:rPr>
        <w:t xml:space="preserve">"). </w:t>
      </w:r>
      <w:r w:rsidR="00AF0BB8">
        <w:rPr>
          <w:rFonts w:hint="cs"/>
          <w:rtl/>
        </w:rPr>
        <w:t xml:space="preserve">ראשונים </w:t>
      </w:r>
      <w:r>
        <w:rPr>
          <w:rFonts w:hint="cs"/>
          <w:rtl/>
        </w:rPr>
        <w:t>אחרים, כמו רמ"א, חולקים</w:t>
      </w:r>
      <w:r w:rsidR="00EB07DA">
        <w:rPr>
          <w:rFonts w:hint="cs"/>
          <w:rtl/>
        </w:rPr>
        <w:t xml:space="preserve"> על </w:t>
      </w:r>
      <w:proofErr w:type="spellStart"/>
      <w:r w:rsidR="00EB07DA">
        <w:rPr>
          <w:rFonts w:hint="cs"/>
          <w:rtl/>
        </w:rPr>
        <w:t>ראב"ד</w:t>
      </w:r>
      <w:proofErr w:type="spellEnd"/>
      <w:r>
        <w:rPr>
          <w:rFonts w:hint="cs"/>
          <w:rtl/>
        </w:rPr>
        <w:t xml:space="preserve">. אבל שיטת </w:t>
      </w:r>
      <w:proofErr w:type="spellStart"/>
      <w:r>
        <w:rPr>
          <w:rFonts w:hint="cs"/>
          <w:rtl/>
        </w:rPr>
        <w:t>ראב"ד</w:t>
      </w:r>
      <w:proofErr w:type="spellEnd"/>
      <w:r>
        <w:rPr>
          <w:rFonts w:hint="cs"/>
          <w:rtl/>
        </w:rPr>
        <w:t xml:space="preserve"> היא שמאפשרת לנו לגשר בין מדרש האגדה על שני הפרנסים ובין החלק ההלכתי בתחילת </w:t>
      </w:r>
      <w:proofErr w:type="spellStart"/>
      <w:r>
        <w:rPr>
          <w:rFonts w:hint="cs"/>
          <w:rtl/>
        </w:rPr>
        <w:t>הסוגיה</w:t>
      </w:r>
      <w:proofErr w:type="spellEnd"/>
      <w:r>
        <w:rPr>
          <w:rFonts w:hint="cs"/>
          <w:rtl/>
        </w:rPr>
        <w:t xml:space="preserve"> </w:t>
      </w:r>
      <w:proofErr w:type="spellStart"/>
      <w:r>
        <w:rPr>
          <w:rFonts w:hint="cs"/>
          <w:rtl/>
        </w:rPr>
        <w:t>ביומא</w:t>
      </w:r>
      <w:proofErr w:type="spellEnd"/>
      <w:r>
        <w:rPr>
          <w:rFonts w:hint="cs"/>
          <w:rtl/>
        </w:rPr>
        <w:t xml:space="preserve"> שהבאנו. </w:t>
      </w:r>
      <w:r w:rsidR="00B566F6">
        <w:rPr>
          <w:rFonts w:hint="cs"/>
          <w:rtl/>
        </w:rPr>
        <w:t>ראו</w:t>
      </w:r>
      <w:r>
        <w:rPr>
          <w:rFonts w:hint="cs"/>
          <w:rtl/>
        </w:rPr>
        <w:t xml:space="preserve"> הער</w:t>
      </w:r>
      <w:r w:rsidR="000D6BFB">
        <w:rPr>
          <w:rFonts w:hint="cs"/>
          <w:rtl/>
        </w:rPr>
        <w:t>ות</w:t>
      </w:r>
      <w:r>
        <w:rPr>
          <w:rFonts w:hint="cs"/>
          <w:rtl/>
        </w:rPr>
        <w:t xml:space="preserve"> </w:t>
      </w:r>
      <w:r w:rsidR="006701ED">
        <w:rPr>
          <w:rFonts w:hint="cs"/>
          <w:rtl/>
        </w:rPr>
        <w:t>9</w:t>
      </w:r>
      <w:r>
        <w:rPr>
          <w:rFonts w:hint="cs"/>
          <w:rtl/>
        </w:rPr>
        <w:t xml:space="preserve"> </w:t>
      </w:r>
      <w:r w:rsidR="00EB07DA">
        <w:rPr>
          <w:rFonts w:hint="cs"/>
          <w:rtl/>
        </w:rPr>
        <w:t>ו-1</w:t>
      </w:r>
      <w:r w:rsidR="006701ED">
        <w:rPr>
          <w:rFonts w:hint="cs"/>
          <w:rtl/>
        </w:rPr>
        <w:t>2</w:t>
      </w:r>
      <w:r w:rsidR="00EB07DA">
        <w:rPr>
          <w:rFonts w:hint="cs"/>
          <w:rtl/>
        </w:rPr>
        <w:t xml:space="preserve"> </w:t>
      </w:r>
      <w:r>
        <w:rPr>
          <w:rFonts w:hint="cs"/>
          <w:rtl/>
        </w:rPr>
        <w:t>לעיל.</w:t>
      </w:r>
    </w:p>
  </w:footnote>
  <w:footnote w:id="19">
    <w:p w14:paraId="312814DE" w14:textId="77777777" w:rsidR="007F7924" w:rsidRDefault="007F7924" w:rsidP="00D42C4A">
      <w:pPr>
        <w:pStyle w:val="a3"/>
        <w:rPr>
          <w:rtl/>
        </w:rPr>
      </w:pPr>
      <w:r>
        <w:rPr>
          <w:rStyle w:val="a5"/>
        </w:rPr>
        <w:footnoteRef/>
      </w:r>
      <w:r>
        <w:rPr>
          <w:rtl/>
        </w:rPr>
        <w:t xml:space="preserve"> </w:t>
      </w:r>
      <w:r>
        <w:rPr>
          <w:rFonts w:hint="cs"/>
          <w:rtl/>
        </w:rPr>
        <w:t xml:space="preserve">ציטוט פסוק זה במדרש איננו מדויק, הפסוק כפי שמוכר לנו הוא: </w:t>
      </w:r>
      <w:r>
        <w:rPr>
          <w:rFonts w:hint="cs"/>
          <w:rtl/>
          <w:lang w:val="he-IL"/>
        </w:rPr>
        <w:t>"</w:t>
      </w:r>
      <w:r w:rsidRPr="007F7924">
        <w:rPr>
          <w:rtl/>
        </w:rPr>
        <w:t xml:space="preserve">כַּאֲשֶׁר מְרִיתֶם פִּי </w:t>
      </w:r>
      <w:proofErr w:type="spellStart"/>
      <w:r w:rsidRPr="007F7924">
        <w:rPr>
          <w:rtl/>
        </w:rPr>
        <w:t>בְּמִדְבַּר־צִן</w:t>
      </w:r>
      <w:proofErr w:type="spellEnd"/>
      <w:r w:rsidRPr="007F7924">
        <w:rPr>
          <w:rtl/>
        </w:rPr>
        <w:t xml:space="preserve"> בִּמְרִיבַת הָעֵדָה לְהַקְדִּישֵׁנִי בַמַּיִם לְעֵינֵיהֶם</w:t>
      </w:r>
      <w:r>
        <w:rPr>
          <w:rFonts w:hint="cs"/>
          <w:rtl/>
          <w:lang w:val="he-IL"/>
        </w:rPr>
        <w:t xml:space="preserve">" </w:t>
      </w:r>
      <w:r w:rsidRPr="00126039">
        <w:rPr>
          <w:rFonts w:hint="cs"/>
          <w:rtl/>
        </w:rPr>
        <w:t>(</w:t>
      </w:r>
      <w:r w:rsidRPr="00126039">
        <w:rPr>
          <w:rtl/>
        </w:rPr>
        <w:t xml:space="preserve">במדבר </w:t>
      </w:r>
      <w:proofErr w:type="spellStart"/>
      <w:r w:rsidRPr="00126039">
        <w:rPr>
          <w:rtl/>
        </w:rPr>
        <w:t>כז</w:t>
      </w:r>
      <w:proofErr w:type="spellEnd"/>
      <w:r w:rsidRPr="00126039">
        <w:rPr>
          <w:rFonts w:hint="cs"/>
          <w:rtl/>
        </w:rPr>
        <w:t xml:space="preserve"> </w:t>
      </w:r>
      <w:r w:rsidRPr="00126039">
        <w:rPr>
          <w:rtl/>
        </w:rPr>
        <w:t>יד</w:t>
      </w:r>
      <w:r w:rsidRPr="00126039">
        <w:rPr>
          <w:rFonts w:hint="cs"/>
          <w:rtl/>
        </w:rPr>
        <w:t>)</w:t>
      </w:r>
      <w:r w:rsidR="00D42C4A" w:rsidRPr="00126039">
        <w:rPr>
          <w:rFonts w:hint="cs"/>
          <w:rtl/>
        </w:rPr>
        <w:t xml:space="preserve">. </w:t>
      </w:r>
      <w:r w:rsidR="00D42C4A">
        <w:rPr>
          <w:rFonts w:hint="cs"/>
          <w:rtl/>
          <w:lang w:val="he-IL"/>
        </w:rPr>
        <w:t>אנחנו חוזרים לנושא שני הפרנסים והפעם ישירות לאירוע של מי מריבה בספר במדבר</w:t>
      </w:r>
      <w:r w:rsidR="00302EE7">
        <w:rPr>
          <w:rFonts w:hint="cs"/>
          <w:rtl/>
          <w:lang w:val="he-IL"/>
        </w:rPr>
        <w:t xml:space="preserve">, </w:t>
      </w:r>
      <w:r w:rsidR="00660D6D">
        <w:rPr>
          <w:rFonts w:hint="cs"/>
          <w:rtl/>
          <w:lang w:val="he-IL"/>
        </w:rPr>
        <w:t xml:space="preserve">מדרש ספרי במדבר, </w:t>
      </w:r>
      <w:r w:rsidR="00302EE7">
        <w:rPr>
          <w:rFonts w:hint="cs"/>
          <w:rtl/>
          <w:lang w:val="he-IL"/>
        </w:rPr>
        <w:t>שם הוא המקור.</w:t>
      </w:r>
    </w:p>
  </w:footnote>
  <w:footnote w:id="20">
    <w:p w14:paraId="69B5494F" w14:textId="2E033310" w:rsidR="00302EE7" w:rsidRDefault="00302EE7" w:rsidP="006701ED">
      <w:pPr>
        <w:pStyle w:val="a3"/>
        <w:rPr>
          <w:rtl/>
        </w:rPr>
      </w:pPr>
      <w:r>
        <w:rPr>
          <w:rStyle w:val="a5"/>
        </w:rPr>
        <w:footnoteRef/>
      </w:r>
      <w:r>
        <w:rPr>
          <w:rtl/>
        </w:rPr>
        <w:t xml:space="preserve"> </w:t>
      </w:r>
      <w:r>
        <w:rPr>
          <w:rFonts w:hint="cs"/>
          <w:rtl/>
        </w:rPr>
        <w:t xml:space="preserve">אם המדרש דן בחטא מי מריבה של משה ואהרון, למה צריך להכניס כאן את דוד? מה הוא שייך כאן? </w:t>
      </w:r>
      <w:r w:rsidR="00B566F6">
        <w:rPr>
          <w:rFonts w:hint="cs"/>
          <w:rtl/>
        </w:rPr>
        <w:t>ראו</w:t>
      </w:r>
      <w:r>
        <w:rPr>
          <w:rFonts w:hint="cs"/>
          <w:rtl/>
        </w:rPr>
        <w:t xml:space="preserve"> איך מדרש זה מוצא את גלגולו במדרש במדבר רבה </w:t>
      </w:r>
      <w:proofErr w:type="spellStart"/>
      <w:r>
        <w:rPr>
          <w:rFonts w:hint="cs"/>
          <w:rtl/>
        </w:rPr>
        <w:t>יט</w:t>
      </w:r>
      <w:proofErr w:type="spellEnd"/>
      <w:r>
        <w:rPr>
          <w:rFonts w:hint="cs"/>
          <w:rtl/>
        </w:rPr>
        <w:t xml:space="preserve"> יא, שם מושמטת לחלוטין הפתיחה: "שני פרנסים עמדו לישראל" והוא מתחיל מיד במשל של שתי הנשים. שם</w:t>
      </w:r>
      <w:r w:rsidR="00FC16EE">
        <w:rPr>
          <w:rFonts w:hint="cs"/>
          <w:rtl/>
        </w:rPr>
        <w:t>,</w:t>
      </w:r>
      <w:r>
        <w:rPr>
          <w:rFonts w:hint="cs"/>
          <w:rtl/>
        </w:rPr>
        <w:t xml:space="preserve"> האישה שקלקלה הוא דור יוצאי מצרים שחטא בחטא המרגלים ונגזר עליו שלא ייכנס לארץ. משה, הנמשל לאישה ש</w:t>
      </w:r>
      <w:r w:rsidR="00FC16EE">
        <w:rPr>
          <w:rFonts w:hint="cs"/>
          <w:rtl/>
        </w:rPr>
        <w:t xml:space="preserve">אכלה או גנבה </w:t>
      </w:r>
      <w:r>
        <w:rPr>
          <w:rFonts w:hint="cs"/>
          <w:rtl/>
        </w:rPr>
        <w:t>פגי שביעית</w:t>
      </w:r>
      <w:r w:rsidR="00FC16EE">
        <w:rPr>
          <w:rFonts w:hint="cs"/>
          <w:rtl/>
        </w:rPr>
        <w:t>,</w:t>
      </w:r>
      <w:r>
        <w:rPr>
          <w:rFonts w:hint="cs"/>
          <w:rtl/>
        </w:rPr>
        <w:t xml:space="preserve"> אומר</w:t>
      </w:r>
      <w:r w:rsidR="00FC16EE">
        <w:rPr>
          <w:rFonts w:hint="cs"/>
          <w:rtl/>
        </w:rPr>
        <w:t xml:space="preserve"> שם</w:t>
      </w:r>
      <w:r>
        <w:rPr>
          <w:rFonts w:hint="cs"/>
          <w:rtl/>
        </w:rPr>
        <w:t xml:space="preserve">: "הרי גזרת עלי למות במדבר עם הדור הזה שהכעיסוך ... ועכשיו יאמרו לדורות שאני כמותם?!". עפ"י </w:t>
      </w:r>
      <w:r w:rsidR="00F171E0">
        <w:rPr>
          <w:rFonts w:hint="cs"/>
          <w:rtl/>
        </w:rPr>
        <w:t xml:space="preserve">מדרש </w:t>
      </w:r>
      <w:r>
        <w:rPr>
          <w:rFonts w:hint="cs"/>
          <w:rtl/>
        </w:rPr>
        <w:t>במדבר רבה משה מבקש לבדל עצמו מדור המדבר</w:t>
      </w:r>
      <w:r w:rsidR="00FC16EE">
        <w:rPr>
          <w:rFonts w:hint="cs"/>
          <w:rtl/>
        </w:rPr>
        <w:t xml:space="preserve"> ואין </w:t>
      </w:r>
      <w:r w:rsidR="00D171FA">
        <w:rPr>
          <w:rFonts w:hint="cs"/>
          <w:rtl/>
        </w:rPr>
        <w:t xml:space="preserve">שם </w:t>
      </w:r>
      <w:r w:rsidR="00FC16EE">
        <w:rPr>
          <w:rFonts w:hint="cs"/>
          <w:rtl/>
        </w:rPr>
        <w:t>שום זכר לדוד. אבל המקור הוא כאן, בספרי (משם כנ</w:t>
      </w:r>
      <w:r w:rsidR="00B566F6">
        <w:rPr>
          <w:rFonts w:hint="cs"/>
          <w:rtl/>
        </w:rPr>
        <w:t>רא</w:t>
      </w:r>
      <w:r w:rsidR="00D171FA">
        <w:rPr>
          <w:rFonts w:hint="cs"/>
          <w:rtl/>
        </w:rPr>
        <w:t>ה</w:t>
      </w:r>
      <w:r w:rsidR="00FC16EE">
        <w:rPr>
          <w:rFonts w:hint="cs"/>
          <w:rtl/>
        </w:rPr>
        <w:t xml:space="preserve"> הועתק לגמרא יומא) וכאן כן מופיע דוד! למרות ש</w:t>
      </w:r>
      <w:r w:rsidR="00F171E0">
        <w:rPr>
          <w:rFonts w:hint="cs"/>
          <w:rtl/>
        </w:rPr>
        <w:t xml:space="preserve">גם </w:t>
      </w:r>
      <w:r w:rsidR="00B50EBC">
        <w:rPr>
          <w:rFonts w:hint="cs"/>
          <w:rtl/>
        </w:rPr>
        <w:t xml:space="preserve">מדרש </w:t>
      </w:r>
      <w:r w:rsidR="00FC16EE">
        <w:rPr>
          <w:rFonts w:hint="cs"/>
          <w:rtl/>
        </w:rPr>
        <w:t>ספרי הוא על חטא מי מריבה (וב</w:t>
      </w:r>
      <w:r w:rsidR="00F171E0">
        <w:rPr>
          <w:rFonts w:hint="cs"/>
          <w:rtl/>
        </w:rPr>
        <w:t>הקשר</w:t>
      </w:r>
      <w:r w:rsidR="00FC16EE">
        <w:rPr>
          <w:rFonts w:hint="cs"/>
          <w:rtl/>
        </w:rPr>
        <w:t xml:space="preserve"> זה מדרש במדבר רבה ממשיך אותו כיאות), הוא מכניס לתמונה את דוד! כי מה שחשוב לו זה לא המקרה הספציפי של חטא מי מריבה, לא הבידול של משה לעומת דור המדבר. מה שחשוב לו הוא לנצל את חטא מי מריבה על מנת להציג נושא הרבה יותר עקרוני: כיסוי החטא או גילויו. כפי שהוא ממשיך ודורש.</w:t>
      </w:r>
    </w:p>
  </w:footnote>
  <w:footnote w:id="21">
    <w:p w14:paraId="6ACA5288" w14:textId="6B9421EC" w:rsidR="00302EE7" w:rsidRDefault="00302EE7" w:rsidP="00302EE7">
      <w:pPr>
        <w:pStyle w:val="a3"/>
      </w:pPr>
      <w:r>
        <w:rPr>
          <w:rStyle w:val="a5"/>
        </w:rPr>
        <w:footnoteRef/>
      </w:r>
      <w:r>
        <w:rPr>
          <w:rtl/>
        </w:rPr>
        <w:t xml:space="preserve"> </w:t>
      </w:r>
      <w:r w:rsidR="00B566F6">
        <w:rPr>
          <w:rFonts w:hint="cs"/>
          <w:rtl/>
        </w:rPr>
        <w:t>ראו</w:t>
      </w:r>
      <w:r>
        <w:rPr>
          <w:rFonts w:hint="cs"/>
          <w:rtl/>
        </w:rPr>
        <w:t xml:space="preserve"> דברינו </w:t>
      </w:r>
      <w:hyperlink r:id="rId2" w:history="1">
        <w:r w:rsidRPr="00F171E0">
          <w:rPr>
            <w:rStyle w:val="Hyperlink"/>
            <w:rFonts w:hint="cs"/>
            <w:rtl/>
          </w:rPr>
          <w:t>יען לא האמנתם בי</w:t>
        </w:r>
      </w:hyperlink>
      <w:r>
        <w:rPr>
          <w:rFonts w:hint="cs"/>
          <w:rtl/>
        </w:rPr>
        <w:t xml:space="preserve"> בפרשת חוקת שם הראינו שכבר במקרא, עוד לפני כל הפרשנים והמדרשים שהאריכו לדון במהות חטאם של משה ואהרון במי מריבה, נזכר החטא ארבע פעמים וכל פעם בלשון אחרת. </w:t>
      </w:r>
      <w:r w:rsidR="00B566F6">
        <w:rPr>
          <w:rFonts w:hint="cs"/>
          <w:rtl/>
        </w:rPr>
        <w:t>ראו</w:t>
      </w:r>
      <w:r>
        <w:rPr>
          <w:rFonts w:hint="cs"/>
          <w:rtl/>
        </w:rPr>
        <w:t xml:space="preserve"> </w:t>
      </w:r>
      <w:r>
        <w:rPr>
          <w:rtl/>
        </w:rPr>
        <w:t xml:space="preserve">ילקוט שמעוני פרשת </w:t>
      </w:r>
      <w:proofErr w:type="spellStart"/>
      <w:r>
        <w:rPr>
          <w:rtl/>
        </w:rPr>
        <w:t>חקת</w:t>
      </w:r>
      <w:proofErr w:type="spellEnd"/>
      <w:r>
        <w:rPr>
          <w:rtl/>
        </w:rPr>
        <w:t xml:space="preserve"> רמז </w:t>
      </w:r>
      <w:proofErr w:type="spellStart"/>
      <w:r>
        <w:rPr>
          <w:rtl/>
        </w:rPr>
        <w:t>תשסד</w:t>
      </w:r>
      <w:proofErr w:type="spellEnd"/>
      <w:r>
        <w:rPr>
          <w:rFonts w:hint="cs"/>
          <w:rtl/>
        </w:rPr>
        <w:t xml:space="preserve">: "ארבע חטאות </w:t>
      </w:r>
      <w:proofErr w:type="spellStart"/>
      <w:r>
        <w:rPr>
          <w:rFonts w:hint="cs"/>
          <w:rtl/>
        </w:rPr>
        <w:t>כתובין</w:t>
      </w:r>
      <w:proofErr w:type="spellEnd"/>
      <w:r>
        <w:rPr>
          <w:rFonts w:hint="cs"/>
          <w:rtl/>
        </w:rPr>
        <w:t xml:space="preserve"> כאן: לא האמנתם, לא </w:t>
      </w:r>
      <w:proofErr w:type="spellStart"/>
      <w:r>
        <w:rPr>
          <w:rFonts w:hint="cs"/>
          <w:rtl/>
        </w:rPr>
        <w:t>קדשתם</w:t>
      </w:r>
      <w:proofErr w:type="spellEnd"/>
      <w:r>
        <w:rPr>
          <w:rFonts w:hint="cs"/>
          <w:rtl/>
        </w:rPr>
        <w:t xml:space="preserve">, מעלתם, מריתם. לא האמנתם - שלא אמרתי לכם להכות והכית אותו. ולא </w:t>
      </w:r>
      <w:proofErr w:type="spellStart"/>
      <w:r>
        <w:rPr>
          <w:rFonts w:hint="cs"/>
          <w:rtl/>
        </w:rPr>
        <w:t>קדשתם</w:t>
      </w:r>
      <w:proofErr w:type="spellEnd"/>
      <w:r>
        <w:rPr>
          <w:rFonts w:hint="cs"/>
          <w:rtl/>
        </w:rPr>
        <w:t xml:space="preserve"> - לעיני כל ישראל להוציא להם מים מכל סלע שרוצים. מעלתם - אמרת המן הסלע הזה. מריתם - ודברתם אל הסלע שנה עליו פרק אחד ועברת על דברי".</w:t>
      </w:r>
    </w:p>
  </w:footnote>
  <w:footnote w:id="22">
    <w:p w14:paraId="4DE18A1F" w14:textId="38CF3BDE" w:rsidR="00086B03" w:rsidRDefault="00086B03">
      <w:pPr>
        <w:pStyle w:val="a3"/>
      </w:pPr>
      <w:r>
        <w:rPr>
          <w:rStyle w:val="a5"/>
        </w:rPr>
        <w:footnoteRef/>
      </w:r>
      <w:r>
        <w:rPr>
          <w:rtl/>
        </w:rPr>
        <w:t xml:space="preserve"> </w:t>
      </w:r>
      <w:r>
        <w:rPr>
          <w:rFonts w:hint="cs"/>
          <w:rtl/>
        </w:rPr>
        <w:t>אבל המדרש ופרשני המקרא, הוסיפו עליהם כהנה וכהנה. ראו ויקרא רבה פרשה כ ופרשני המקרא בראש פרשת שמיני.</w:t>
      </w:r>
    </w:p>
  </w:footnote>
  <w:footnote w:id="23">
    <w:p w14:paraId="6ECD2EC1" w14:textId="77777777" w:rsidR="00354254" w:rsidRDefault="00354254" w:rsidP="006701ED">
      <w:pPr>
        <w:pStyle w:val="a3"/>
        <w:rPr>
          <w:rtl/>
        </w:rPr>
      </w:pPr>
      <w:r>
        <w:rPr>
          <w:rStyle w:val="a5"/>
        </w:rPr>
        <w:footnoteRef/>
      </w:r>
      <w:r>
        <w:rPr>
          <w:rtl/>
        </w:rPr>
        <w:t xml:space="preserve"> </w:t>
      </w:r>
      <w:r>
        <w:rPr>
          <w:rFonts w:hint="cs"/>
          <w:rtl/>
        </w:rPr>
        <w:t>משה כבר לא לבד. מצטרפים אליו : אהרון, בניו וכל הצדיקים החביבים שמכירים בחטאם. שהרי: "</w:t>
      </w:r>
      <w:r>
        <w:rPr>
          <w:rtl/>
        </w:rPr>
        <w:t xml:space="preserve">כִּי אָדָם אֵין צַדִּיק בָּאָרֶץ אֲשֶׁר </w:t>
      </w:r>
      <w:proofErr w:type="spellStart"/>
      <w:r>
        <w:rPr>
          <w:rtl/>
        </w:rPr>
        <w:t>יַעֲשֶׂה־טּוֹב</w:t>
      </w:r>
      <w:proofErr w:type="spellEnd"/>
      <w:r>
        <w:rPr>
          <w:rtl/>
        </w:rPr>
        <w:t xml:space="preserve"> וְלֹא יֶחֱטָא</w:t>
      </w:r>
      <w:r>
        <w:rPr>
          <w:rFonts w:hint="cs"/>
          <w:rtl/>
        </w:rPr>
        <w:t>" (</w:t>
      </w:r>
      <w:r>
        <w:rPr>
          <w:rtl/>
        </w:rPr>
        <w:t>קהלת ז כ)</w:t>
      </w:r>
      <w:r>
        <w:rPr>
          <w:rFonts w:hint="cs"/>
          <w:rtl/>
        </w:rPr>
        <w:t>. וכמאמר הכוזרי בהגנתו על חטא העגל: "</w:t>
      </w:r>
      <w:r>
        <w:rPr>
          <w:rtl/>
        </w:rPr>
        <w:t xml:space="preserve">חֵטְא שֶׁהִגְדִּילוּהוּ עֲלֵיהֶם </w:t>
      </w:r>
      <w:proofErr w:type="spellStart"/>
      <w:r>
        <w:rPr>
          <w:rtl/>
        </w:rPr>
        <w:t>לִגְדֻלָּתָם</w:t>
      </w:r>
      <w:proofErr w:type="spellEnd"/>
      <w:r>
        <w:rPr>
          <w:rtl/>
        </w:rPr>
        <w:t xml:space="preserve"> וְהַגָּדול מִי שֶׁחֲטָאָיו סְפוּרִים</w:t>
      </w:r>
      <w:r>
        <w:rPr>
          <w:rFonts w:hint="cs"/>
          <w:rtl/>
        </w:rPr>
        <w:t>"</w:t>
      </w:r>
      <w:r>
        <w:rPr>
          <w:rtl/>
        </w:rPr>
        <w:t xml:space="preserve">. </w:t>
      </w:r>
      <w:r>
        <w:rPr>
          <w:rFonts w:hint="cs"/>
          <w:rtl/>
        </w:rPr>
        <w:t>המוטיב החוזר פה הוא: "</w:t>
      </w:r>
      <w:r w:rsidRPr="001D6F88">
        <w:rPr>
          <w:rtl/>
          <w:lang w:val="he-IL"/>
        </w:rPr>
        <w:t xml:space="preserve">להודיעך שלא </w:t>
      </w:r>
      <w:proofErr w:type="spellStart"/>
      <w:r w:rsidRPr="001D6F88">
        <w:rPr>
          <w:rtl/>
          <w:lang w:val="he-IL"/>
        </w:rPr>
        <w:t>היתה</w:t>
      </w:r>
      <w:proofErr w:type="spellEnd"/>
      <w:r w:rsidRPr="001D6F88">
        <w:rPr>
          <w:rtl/>
          <w:lang w:val="he-IL"/>
        </w:rPr>
        <w:t xml:space="preserve"> בהם אלא זו בלבד</w:t>
      </w:r>
      <w:r>
        <w:rPr>
          <w:rFonts w:hint="cs"/>
          <w:rtl/>
          <w:lang w:val="he-IL"/>
        </w:rPr>
        <w:t>"! פרסום החטא, בנסיבות מסוימות גם בין אדם למקום, הוא על מנת לתחום אותו, על מנת לסלק לשונות רעים</w:t>
      </w:r>
      <w:r w:rsidR="006701ED">
        <w:rPr>
          <w:rFonts w:hint="cs"/>
          <w:rtl/>
          <w:lang w:val="he-IL"/>
        </w:rPr>
        <w:t xml:space="preserve"> ו</w:t>
      </w:r>
      <w:r>
        <w:rPr>
          <w:rFonts w:hint="cs"/>
          <w:rtl/>
          <w:lang w:val="he-IL"/>
        </w:rPr>
        <w:t xml:space="preserve">רכילויות, </w:t>
      </w:r>
      <w:r w:rsidR="00F171E0">
        <w:rPr>
          <w:rFonts w:hint="cs"/>
          <w:rtl/>
          <w:lang w:val="he-IL"/>
        </w:rPr>
        <w:t>"</w:t>
      </w:r>
      <w:r w:rsidR="00F171E0" w:rsidRPr="001D6F88">
        <w:rPr>
          <w:rtl/>
          <w:lang w:val="he-IL"/>
        </w:rPr>
        <w:t>פתחון פה לבאי עולם לומר מעשים מקולקלים היו בהם בסתר</w:t>
      </w:r>
      <w:r w:rsidR="00F171E0">
        <w:rPr>
          <w:rFonts w:hint="cs"/>
          <w:rtl/>
          <w:lang w:val="he-IL"/>
        </w:rPr>
        <w:t xml:space="preserve">" </w:t>
      </w:r>
      <w:r>
        <w:rPr>
          <w:rFonts w:hint="cs"/>
          <w:rtl/>
          <w:lang w:val="he-IL"/>
        </w:rPr>
        <w:t>וחשדות מיותרים. זה החטא! הרי הוא לפניכם, בלי כחל ושרק. זה הוויכוח המהותי בין דוד ומשה וזו תרומת מדרש האגדה שהגמרא לקחה מ</w:t>
      </w:r>
      <w:r w:rsidR="006701ED">
        <w:rPr>
          <w:rFonts w:hint="cs"/>
          <w:rtl/>
          <w:lang w:val="he-IL"/>
        </w:rPr>
        <w:t xml:space="preserve">מדרש </w:t>
      </w:r>
      <w:r>
        <w:rPr>
          <w:rFonts w:hint="cs"/>
          <w:rtl/>
          <w:lang w:val="he-IL"/>
        </w:rPr>
        <w:t>ספרי והוסיפה לדיון ההלכתי במסכת יומא.</w:t>
      </w:r>
      <w:r>
        <w:rPr>
          <w:rtl/>
        </w:rPr>
        <w:t xml:space="preserve"> </w:t>
      </w:r>
      <w:r>
        <w:rPr>
          <w:rFonts w:hint="cs"/>
          <w:rtl/>
        </w:rPr>
        <w:t xml:space="preserve">ובשונה מההלכה שזה עתה נקבעה, שהרי דוד שמכסה על החטא ומבקש "אל ייכתב </w:t>
      </w:r>
      <w:r w:rsidR="00F171E0">
        <w:rPr>
          <w:rFonts w:hint="cs"/>
          <w:rtl/>
        </w:rPr>
        <w:t>סירחוני</w:t>
      </w:r>
      <w:r>
        <w:rPr>
          <w:rFonts w:hint="cs"/>
          <w:rtl/>
        </w:rPr>
        <w:t xml:space="preserve">" חטא בין אדם לחברו ואילו משה שאמר "ייכתב </w:t>
      </w:r>
      <w:r w:rsidR="00F171E0">
        <w:rPr>
          <w:rFonts w:hint="cs"/>
          <w:rtl/>
        </w:rPr>
        <w:t>סירחוני</w:t>
      </w:r>
      <w:r>
        <w:rPr>
          <w:rFonts w:hint="cs"/>
          <w:rtl/>
        </w:rPr>
        <w:t>" חטא בין אדם למקום.</w:t>
      </w:r>
    </w:p>
  </w:footnote>
  <w:footnote w:id="24">
    <w:p w14:paraId="50878BFC" w14:textId="0B2C8FD5" w:rsidR="00126039" w:rsidRDefault="00126039" w:rsidP="00A6193D">
      <w:pPr>
        <w:pStyle w:val="a3"/>
      </w:pPr>
      <w:r>
        <w:rPr>
          <w:rStyle w:val="a5"/>
        </w:rPr>
        <w:footnoteRef/>
      </w:r>
      <w:r>
        <w:rPr>
          <w:rtl/>
        </w:rPr>
        <w:t xml:space="preserve"> </w:t>
      </w:r>
      <w:r>
        <w:rPr>
          <w:rFonts w:hint="cs"/>
          <w:rtl/>
        </w:rPr>
        <w:t xml:space="preserve">הדברים חוזרים במדרש ספרי דברים בלשון דומה, </w:t>
      </w:r>
      <w:r w:rsidR="00B566F6">
        <w:rPr>
          <w:rFonts w:hint="cs"/>
          <w:rtl/>
        </w:rPr>
        <w:t>ראו</w:t>
      </w:r>
      <w:r>
        <w:rPr>
          <w:rFonts w:hint="cs"/>
          <w:rtl/>
        </w:rPr>
        <w:t xml:space="preserve"> שם ה</w:t>
      </w:r>
      <w:r>
        <w:rPr>
          <w:rtl/>
        </w:rPr>
        <w:t xml:space="preserve">משל </w:t>
      </w:r>
      <w:r>
        <w:rPr>
          <w:rFonts w:hint="cs"/>
          <w:rtl/>
        </w:rPr>
        <w:t xml:space="preserve">של </w:t>
      </w:r>
      <w:r w:rsidRPr="00820ED5">
        <w:rPr>
          <w:rtl/>
        </w:rPr>
        <w:t xml:space="preserve">רבי שמעון </w:t>
      </w:r>
      <w:r>
        <w:rPr>
          <w:rFonts w:hint="cs"/>
          <w:rtl/>
        </w:rPr>
        <w:t>על המלך שהיה מסייר עם בנו בכל מקום שאירעו להם מאורעות טובים וגם רעים</w:t>
      </w:r>
      <w:r w:rsidR="00A6193D">
        <w:rPr>
          <w:rFonts w:hint="cs"/>
          <w:rtl/>
        </w:rPr>
        <w:t xml:space="preserve">. </w:t>
      </w:r>
      <w:r w:rsidR="00B566F6">
        <w:rPr>
          <w:rFonts w:hint="cs"/>
          <w:rtl/>
        </w:rPr>
        <w:t>ראו</w:t>
      </w:r>
      <w:r w:rsidR="00A6193D">
        <w:rPr>
          <w:rFonts w:hint="cs"/>
          <w:rtl/>
        </w:rPr>
        <w:t xml:space="preserve"> מדרש זה בהרחבה בדברינו </w:t>
      </w:r>
      <w:hyperlink r:id="rId3" w:history="1">
        <w:r w:rsidR="00A6193D" w:rsidRPr="00A6193D">
          <w:rPr>
            <w:rStyle w:val="Hyperlink"/>
            <w:rFonts w:hint="cs"/>
            <w:rtl/>
          </w:rPr>
          <w:t>ייכתב עווני</w:t>
        </w:r>
      </w:hyperlink>
      <w:r w:rsidR="00A6193D" w:rsidRPr="00A6193D">
        <w:rPr>
          <w:rFonts w:hint="cs"/>
          <w:rtl/>
        </w:rPr>
        <w:t xml:space="preserve"> בפרשת חוקת</w:t>
      </w:r>
      <w:r w:rsidR="00A6193D">
        <w:rPr>
          <w:rFonts w:hint="cs"/>
          <w:rtl/>
        </w:rPr>
        <w:t>. אבל דוד בשלו, כפי שהמדרש שם ממשיך.</w:t>
      </w:r>
    </w:p>
  </w:footnote>
  <w:footnote w:id="25">
    <w:p w14:paraId="7B1235B5" w14:textId="77777777" w:rsidR="00126039" w:rsidRDefault="00126039" w:rsidP="006701ED">
      <w:pPr>
        <w:pStyle w:val="a3"/>
        <w:rPr>
          <w:rtl/>
        </w:rPr>
      </w:pPr>
      <w:r>
        <w:rPr>
          <w:rStyle w:val="a5"/>
        </w:rPr>
        <w:footnoteRef/>
      </w:r>
      <w:r>
        <w:rPr>
          <w:rtl/>
        </w:rPr>
        <w:t xml:space="preserve"> </w:t>
      </w:r>
      <w:r w:rsidR="00A6193D">
        <w:rPr>
          <w:rFonts w:hint="cs"/>
          <w:rtl/>
        </w:rPr>
        <w:t xml:space="preserve">וכמה שמנסים לשכנע את דוד ולהראות לו שקיבל עונש כדין ארבעה וחמישה ושהדברים נכתבו לדורות - </w:t>
      </w:r>
      <w:r>
        <w:rPr>
          <w:rFonts w:hint="cs"/>
          <w:rtl/>
        </w:rPr>
        <w:t>דוד לא מוותר, כפי שהמדרש שם מסיים: "</w:t>
      </w:r>
      <w:r w:rsidRPr="00820ED5">
        <w:rPr>
          <w:rtl/>
        </w:rPr>
        <w:t>דוד אמר חטאתי לה'</w:t>
      </w:r>
      <w:r>
        <w:rPr>
          <w:rFonts w:hint="cs"/>
          <w:rtl/>
        </w:rPr>
        <w:t xml:space="preserve"> (</w:t>
      </w:r>
      <w:r w:rsidRPr="00820ED5">
        <w:rPr>
          <w:rtl/>
        </w:rPr>
        <w:t xml:space="preserve">שמואל ב </w:t>
      </w:r>
      <w:proofErr w:type="spellStart"/>
      <w:r w:rsidRPr="00820ED5">
        <w:rPr>
          <w:rtl/>
        </w:rPr>
        <w:t>יב</w:t>
      </w:r>
      <w:proofErr w:type="spellEnd"/>
      <w:r w:rsidRPr="00820ED5">
        <w:rPr>
          <w:rtl/>
        </w:rPr>
        <w:t xml:space="preserve"> </w:t>
      </w:r>
      <w:proofErr w:type="spellStart"/>
      <w:r w:rsidRPr="00820ED5">
        <w:rPr>
          <w:rtl/>
        </w:rPr>
        <w:t>יג</w:t>
      </w:r>
      <w:proofErr w:type="spellEnd"/>
      <w:r>
        <w:rPr>
          <w:rFonts w:hint="cs"/>
          <w:rtl/>
        </w:rPr>
        <w:t xml:space="preserve">). </w:t>
      </w:r>
      <w:r w:rsidRPr="00820ED5">
        <w:rPr>
          <w:rtl/>
        </w:rPr>
        <w:t>מה אמר לו</w:t>
      </w:r>
      <w:r>
        <w:rPr>
          <w:rFonts w:hint="cs"/>
          <w:rtl/>
        </w:rPr>
        <w:t xml:space="preserve"> (נתן): </w:t>
      </w:r>
      <w:r w:rsidRPr="00820ED5">
        <w:rPr>
          <w:rtl/>
        </w:rPr>
        <w:t xml:space="preserve"> גם ה' העביר חטאתך לא תמות, ואומר</w:t>
      </w:r>
      <w:r>
        <w:rPr>
          <w:rFonts w:hint="cs"/>
          <w:rtl/>
        </w:rPr>
        <w:t>:</w:t>
      </w:r>
      <w:r w:rsidRPr="00820ED5">
        <w:rPr>
          <w:rtl/>
        </w:rPr>
        <w:t xml:space="preserve"> לך לבדך חטאתי והרע בעיניך עשיתי</w:t>
      </w:r>
      <w:r>
        <w:rPr>
          <w:rFonts w:hint="cs"/>
          <w:rtl/>
        </w:rPr>
        <w:t xml:space="preserve"> (</w:t>
      </w:r>
      <w:r w:rsidRPr="00820ED5">
        <w:rPr>
          <w:rtl/>
        </w:rPr>
        <w:t>תהלים נא ו</w:t>
      </w:r>
      <w:r>
        <w:rPr>
          <w:rFonts w:hint="cs"/>
          <w:rtl/>
        </w:rPr>
        <w:t>)</w:t>
      </w:r>
      <w:r w:rsidR="006701ED">
        <w:rPr>
          <w:rFonts w:hint="cs"/>
          <w:rtl/>
        </w:rPr>
        <w:t>"</w:t>
      </w:r>
      <w:r>
        <w:rPr>
          <w:rFonts w:hint="cs"/>
          <w:rtl/>
        </w:rPr>
        <w:t>.</w:t>
      </w:r>
    </w:p>
  </w:footnote>
  <w:footnote w:id="26">
    <w:p w14:paraId="04A367EE" w14:textId="765AD0BF" w:rsidR="004351C7" w:rsidRDefault="004351C7" w:rsidP="00F171E0">
      <w:pPr>
        <w:pStyle w:val="a3"/>
        <w:rPr>
          <w:rtl/>
        </w:rPr>
      </w:pPr>
      <w:r>
        <w:rPr>
          <w:rStyle w:val="a5"/>
        </w:rPr>
        <w:footnoteRef/>
      </w:r>
      <w:r>
        <w:rPr>
          <w:rtl/>
        </w:rPr>
        <w:t xml:space="preserve"> </w:t>
      </w:r>
      <w:r>
        <w:rPr>
          <w:rFonts w:hint="cs"/>
          <w:rtl/>
          <w:lang w:val="he-IL"/>
        </w:rPr>
        <w:t xml:space="preserve">אחרי כל הדברים האלה בא רב כהנא וקובע בפשטות, בלי שום התלבטות או </w:t>
      </w:r>
      <w:r w:rsidR="006701ED">
        <w:rPr>
          <w:rFonts w:hint="cs"/>
          <w:rtl/>
          <w:lang w:val="he-IL"/>
        </w:rPr>
        <w:t>הבנה ב</w:t>
      </w:r>
      <w:r>
        <w:rPr>
          <w:rFonts w:hint="cs"/>
          <w:rtl/>
          <w:lang w:val="he-IL"/>
        </w:rPr>
        <w:t>מצבים שונים, שמי שמפרש (מפרט ברבים) את חטאיו הוא אדם חצוף! כנגד קביעה זו, אפשר להעמיד סדרה ארוכה של מדרשים על הפסוק הנגדי: "מכסה פשעיו לא יצליח" כגון זה שב</w:t>
      </w:r>
      <w:r w:rsidRPr="005D6D8C">
        <w:rPr>
          <w:rtl/>
          <w:lang w:val="he-IL"/>
        </w:rPr>
        <w:t>שיר השירים רבה פרשה ו</w:t>
      </w:r>
      <w:r>
        <w:rPr>
          <w:rFonts w:hint="cs"/>
          <w:rtl/>
          <w:lang w:val="he-IL"/>
        </w:rPr>
        <w:t xml:space="preserve"> על הפסוק "אל גינת אגוז ירדתי" המשבח את עם ישראל שנמשלו לעץ האגוז: "</w:t>
      </w:r>
      <w:r w:rsidRPr="005D6D8C">
        <w:rPr>
          <w:rtl/>
          <w:lang w:val="he-IL"/>
        </w:rPr>
        <w:t xml:space="preserve">מה הנטיעות הללו אם את מכסה </w:t>
      </w:r>
      <w:r w:rsidR="00F171E0" w:rsidRPr="005D6D8C">
        <w:rPr>
          <w:rFonts w:hint="cs"/>
          <w:rtl/>
          <w:lang w:val="he-IL"/>
        </w:rPr>
        <w:t>שורשיה</w:t>
      </w:r>
      <w:r w:rsidR="00F171E0" w:rsidRPr="005D6D8C">
        <w:rPr>
          <w:rFonts w:hint="eastAsia"/>
          <w:rtl/>
          <w:lang w:val="he-IL"/>
        </w:rPr>
        <w:t>ם</w:t>
      </w:r>
      <w:r w:rsidRPr="005D6D8C">
        <w:rPr>
          <w:rtl/>
          <w:lang w:val="he-IL"/>
        </w:rPr>
        <w:t xml:space="preserve"> בשעת נטיעתן הן מצליחות, ואם לאו אין מצליחות, אבל האגוז הזה אם את מכסה ש</w:t>
      </w:r>
      <w:r w:rsidR="00F171E0">
        <w:rPr>
          <w:rFonts w:hint="cs"/>
          <w:rtl/>
          <w:lang w:val="he-IL"/>
        </w:rPr>
        <w:t>ו</w:t>
      </w:r>
      <w:r w:rsidRPr="005D6D8C">
        <w:rPr>
          <w:rtl/>
          <w:lang w:val="he-IL"/>
        </w:rPr>
        <w:t>רשיו בשעת נטיעתו אינו מצליח, כך ישראל (משלי כ"ח) מכסה פשעיו לא יצליח</w:t>
      </w:r>
      <w:r>
        <w:rPr>
          <w:rFonts w:hint="cs"/>
          <w:rtl/>
          <w:lang w:val="he-IL"/>
        </w:rPr>
        <w:t xml:space="preserve">". </w:t>
      </w:r>
      <w:r w:rsidR="00B566F6">
        <w:rPr>
          <w:rFonts w:hint="cs"/>
          <w:rtl/>
          <w:lang w:val="he-IL"/>
        </w:rPr>
        <w:t>ראו</w:t>
      </w:r>
      <w:r>
        <w:rPr>
          <w:rFonts w:hint="cs"/>
          <w:rtl/>
          <w:lang w:val="he-IL"/>
        </w:rPr>
        <w:t xml:space="preserve"> דברינו </w:t>
      </w:r>
      <w:hyperlink r:id="rId4" w:history="1">
        <w:r w:rsidRPr="004351C7">
          <w:rPr>
            <w:rStyle w:val="Hyperlink"/>
            <w:rFonts w:hint="cs"/>
            <w:rtl/>
            <w:lang w:val="he-IL"/>
          </w:rPr>
          <w:t>אל גינת אגוז ירדתי</w:t>
        </w:r>
      </w:hyperlink>
      <w:r>
        <w:rPr>
          <w:rFonts w:hint="cs"/>
          <w:rtl/>
          <w:lang w:val="he-IL"/>
        </w:rPr>
        <w:t xml:space="preserve"> בשיר השירים. סוף דבר, אם נעמיד את אלה מול אלה, נחזור לנקודת המוצא של הגמרא </w:t>
      </w:r>
      <w:proofErr w:type="spellStart"/>
      <w:r>
        <w:rPr>
          <w:rFonts w:hint="cs"/>
          <w:rtl/>
          <w:lang w:val="he-IL"/>
        </w:rPr>
        <w:t>ביומא</w:t>
      </w:r>
      <w:proofErr w:type="spellEnd"/>
      <w:r>
        <w:rPr>
          <w:rFonts w:hint="cs"/>
          <w:rtl/>
          <w:lang w:val="he-IL"/>
        </w:rPr>
        <w:t xml:space="preserve"> ונשכיל </w:t>
      </w:r>
      <w:r w:rsidR="006701ED">
        <w:rPr>
          <w:rFonts w:hint="cs"/>
          <w:rtl/>
          <w:lang w:val="he-IL"/>
        </w:rPr>
        <w:t xml:space="preserve">להבין </w:t>
      </w:r>
      <w:r>
        <w:rPr>
          <w:rFonts w:hint="cs"/>
          <w:rtl/>
          <w:lang w:val="he-IL"/>
        </w:rPr>
        <w:t>שכ</w:t>
      </w:r>
      <w:r w:rsidR="00F171E0">
        <w:rPr>
          <w:rFonts w:hint="cs"/>
          <w:rtl/>
          <w:lang w:val="he-IL"/>
        </w:rPr>
        <w:t>פות</w:t>
      </w:r>
      <w:r>
        <w:rPr>
          <w:rFonts w:hint="cs"/>
          <w:rtl/>
          <w:lang w:val="he-IL"/>
        </w:rPr>
        <w:t xml:space="preserve"> המאזניים מעויינות ויש פנים לכאן ולכאן. יש פירוט חטאים כנה ואמתי ויש פירוט חטאים חצוף ומתנשא, יש חטא מפורסם וחט</w:t>
      </w:r>
      <w:r w:rsidR="00354254">
        <w:rPr>
          <w:rFonts w:hint="cs"/>
          <w:rtl/>
          <w:lang w:val="he-IL"/>
        </w:rPr>
        <w:t>א</w:t>
      </w:r>
      <w:r>
        <w:rPr>
          <w:rFonts w:hint="cs"/>
          <w:rtl/>
          <w:lang w:val="he-IL"/>
        </w:rPr>
        <w:t xml:space="preserve"> שאינו מפורסם, </w:t>
      </w:r>
      <w:r w:rsidR="00354254">
        <w:rPr>
          <w:rFonts w:hint="cs"/>
          <w:rtl/>
          <w:lang w:val="he-IL"/>
        </w:rPr>
        <w:t xml:space="preserve">יש </w:t>
      </w:r>
      <w:r>
        <w:rPr>
          <w:rFonts w:hint="cs"/>
          <w:rtl/>
          <w:lang w:val="he-IL"/>
        </w:rPr>
        <w:t xml:space="preserve">בין אדם למקום ובין אדם לחברו, </w:t>
      </w:r>
      <w:r w:rsidR="00354254">
        <w:rPr>
          <w:rFonts w:hint="cs"/>
          <w:rtl/>
          <w:lang w:val="he-IL"/>
        </w:rPr>
        <w:t xml:space="preserve">יש </w:t>
      </w:r>
      <w:r>
        <w:rPr>
          <w:rFonts w:hint="cs"/>
          <w:rtl/>
          <w:lang w:val="he-IL"/>
        </w:rPr>
        <w:t xml:space="preserve">מקרים של צורך בפרסום על מנת להסיר חשד, </w:t>
      </w:r>
      <w:r w:rsidR="00354254">
        <w:rPr>
          <w:rFonts w:hint="cs"/>
          <w:rtl/>
          <w:lang w:val="he-IL"/>
        </w:rPr>
        <w:t xml:space="preserve">יש שיטות </w:t>
      </w:r>
      <w:r>
        <w:rPr>
          <w:rFonts w:hint="cs"/>
          <w:rtl/>
          <w:lang w:val="he-IL"/>
        </w:rPr>
        <w:t xml:space="preserve">דוד ומשה ועוד </w:t>
      </w:r>
      <w:proofErr w:type="spellStart"/>
      <w:r>
        <w:rPr>
          <w:rFonts w:hint="cs"/>
          <w:rtl/>
          <w:lang w:val="he-IL"/>
        </w:rPr>
        <w:t>ועוד</w:t>
      </w:r>
      <w:proofErr w:type="spellEnd"/>
      <w:r>
        <w:rPr>
          <w:rFonts w:hint="cs"/>
          <w:rtl/>
          <w:lang w:val="he-IL"/>
        </w:rPr>
        <w:t>. כל ווידוי וסיבותיו ונסיבותיו.</w:t>
      </w:r>
    </w:p>
  </w:footnote>
  <w:footnote w:id="27">
    <w:p w14:paraId="0BD6BCA7" w14:textId="4C60EC24" w:rsidR="00E02CA7" w:rsidRDefault="00E02CA7" w:rsidP="00E02CA7">
      <w:pPr>
        <w:pStyle w:val="a3"/>
        <w:rPr>
          <w:rtl/>
        </w:rPr>
      </w:pPr>
      <w:r>
        <w:rPr>
          <w:rStyle w:val="a5"/>
        </w:rPr>
        <w:footnoteRef/>
      </w:r>
      <w:r>
        <w:rPr>
          <w:rtl/>
        </w:rPr>
        <w:t xml:space="preserve"> </w:t>
      </w:r>
      <w:r>
        <w:rPr>
          <w:rFonts w:hint="cs"/>
          <w:rtl/>
        </w:rPr>
        <w:t xml:space="preserve">מדובר בחטא קין שהרג את הבל אחיו. "גדיש ומגודש" בא מהמילה "שאת" </w:t>
      </w:r>
      <w:r>
        <w:rPr>
          <w:rtl/>
        </w:rPr>
        <w:t>–</w:t>
      </w:r>
      <w:r>
        <w:rPr>
          <w:rFonts w:hint="cs"/>
          <w:rtl/>
        </w:rPr>
        <w:t xml:space="preserve"> אם תטיב שאת, שהוא מלשון סאה או משא. ומכאן הביטוי הגדיש את הסאה (שכשפשוטו הוא בעצם לטובה, שנתן בעין יפה). </w:t>
      </w:r>
      <w:r w:rsidR="00B566F6">
        <w:rPr>
          <w:rFonts w:hint="cs"/>
          <w:rtl/>
        </w:rPr>
        <w:t>ראו</w:t>
      </w:r>
      <w:r>
        <w:rPr>
          <w:rFonts w:hint="cs"/>
          <w:rtl/>
        </w:rPr>
        <w:t xml:space="preserve"> </w:t>
      </w:r>
      <w:proofErr w:type="spellStart"/>
      <w:r>
        <w:rPr>
          <w:rtl/>
        </w:rPr>
        <w:t>תוספתא</w:t>
      </w:r>
      <w:proofErr w:type="spellEnd"/>
      <w:r>
        <w:rPr>
          <w:rtl/>
        </w:rPr>
        <w:t xml:space="preserve"> שבת א</w:t>
      </w:r>
      <w:r>
        <w:rPr>
          <w:rFonts w:hint="cs"/>
          <w:rtl/>
        </w:rPr>
        <w:t xml:space="preserve"> </w:t>
      </w:r>
      <w:proofErr w:type="spellStart"/>
      <w:r>
        <w:rPr>
          <w:rFonts w:hint="cs"/>
          <w:rtl/>
        </w:rPr>
        <w:t>יז</w:t>
      </w:r>
      <w:proofErr w:type="spellEnd"/>
      <w:r>
        <w:rPr>
          <w:rFonts w:hint="cs"/>
          <w:rtl/>
        </w:rPr>
        <w:t xml:space="preserve"> על חטא העגל: "</w:t>
      </w:r>
      <w:r>
        <w:rPr>
          <w:rtl/>
        </w:rPr>
        <w:t>ר' אליעזר אומ</w:t>
      </w:r>
      <w:r>
        <w:rPr>
          <w:rFonts w:hint="cs"/>
          <w:rtl/>
        </w:rPr>
        <w:t>ר</w:t>
      </w:r>
      <w:r>
        <w:rPr>
          <w:rtl/>
        </w:rPr>
        <w:t xml:space="preserve"> בו ביום גדשו סאה ר' יהושע אומ</w:t>
      </w:r>
      <w:r>
        <w:rPr>
          <w:rFonts w:hint="cs"/>
          <w:rtl/>
        </w:rPr>
        <w:t>ר</w:t>
      </w:r>
      <w:r>
        <w:rPr>
          <w:rtl/>
        </w:rPr>
        <w:t xml:space="preserve"> בו ביום מחקו סאה</w:t>
      </w:r>
      <w:r>
        <w:rPr>
          <w:rFonts w:hint="cs"/>
          <w:rtl/>
        </w:rPr>
        <w:t>".</w:t>
      </w:r>
    </w:p>
  </w:footnote>
  <w:footnote w:id="28">
    <w:p w14:paraId="48100612" w14:textId="41652F04" w:rsidR="00E02CA7" w:rsidRDefault="00E02CA7" w:rsidP="00636022">
      <w:pPr>
        <w:pStyle w:val="a3"/>
        <w:rPr>
          <w:rtl/>
        </w:rPr>
      </w:pPr>
      <w:r>
        <w:rPr>
          <w:rStyle w:val="a5"/>
        </w:rPr>
        <w:footnoteRef/>
      </w:r>
      <w:r>
        <w:rPr>
          <w:rtl/>
        </w:rPr>
        <w:t xml:space="preserve"> </w:t>
      </w:r>
      <w:r>
        <w:rPr>
          <w:rFonts w:hint="cs"/>
          <w:rtl/>
        </w:rPr>
        <w:t>אדם שמגזים בווידוי על חטאיו, שבמסווה של צדיקות הולך ומספר לכל מי שחפץ לשמוע את כל חטאיו ומעלליו בפומבי ובפירוט מוגזם</w:t>
      </w:r>
      <w:r w:rsidR="00636022">
        <w:rPr>
          <w:rFonts w:hint="cs"/>
          <w:rtl/>
        </w:rPr>
        <w:t>,</w:t>
      </w:r>
      <w:r>
        <w:rPr>
          <w:rFonts w:hint="cs"/>
          <w:rtl/>
        </w:rPr>
        <w:t xml:space="preserve"> הוא מי שמגביה את פשע</w:t>
      </w:r>
      <w:r w:rsidR="00F171E0">
        <w:rPr>
          <w:rFonts w:hint="cs"/>
          <w:rtl/>
        </w:rPr>
        <w:t>י</w:t>
      </w:r>
      <w:r>
        <w:rPr>
          <w:rFonts w:hint="cs"/>
          <w:rtl/>
        </w:rPr>
        <w:t>ו וחטאיו</w:t>
      </w:r>
      <w:r w:rsidR="00636022">
        <w:rPr>
          <w:rFonts w:hint="cs"/>
          <w:rtl/>
        </w:rPr>
        <w:t xml:space="preserve"> עד שהם מכסים אותו. פירוט החטא וגילויו צריכים להיות במידה בה תמיד אישיותו ועצמיותו של האדם יישארו גבוהים מחטאיו! </w:t>
      </w:r>
      <w:r w:rsidR="00B566F6">
        <w:rPr>
          <w:rFonts w:hint="cs"/>
          <w:rtl/>
        </w:rPr>
        <w:t>ראו</w:t>
      </w:r>
      <w:r w:rsidR="00636022">
        <w:rPr>
          <w:rFonts w:hint="cs"/>
          <w:rtl/>
        </w:rPr>
        <w:t xml:space="preserve"> דימוי דומה באבות דרבי נתן </w:t>
      </w:r>
      <w:r w:rsidR="00636022">
        <w:rPr>
          <w:rtl/>
        </w:rPr>
        <w:t xml:space="preserve">נוסח ב פרק א </w:t>
      </w:r>
      <w:r w:rsidR="00636022">
        <w:rPr>
          <w:rFonts w:hint="cs"/>
          <w:rtl/>
        </w:rPr>
        <w:t xml:space="preserve">על האמרה: ועשו סייג לתורה - </w:t>
      </w:r>
      <w:r w:rsidR="00636022">
        <w:rPr>
          <w:rtl/>
        </w:rPr>
        <w:t xml:space="preserve">שלא יעשה אדם גדר יותר מן העיקר </w:t>
      </w:r>
      <w:proofErr w:type="spellStart"/>
      <w:r w:rsidR="00636022">
        <w:rPr>
          <w:rtl/>
        </w:rPr>
        <w:t>ויפול</w:t>
      </w:r>
      <w:proofErr w:type="spellEnd"/>
      <w:r w:rsidR="00636022">
        <w:rPr>
          <w:rtl/>
        </w:rPr>
        <w:t xml:space="preserve"> הגדר ויקצץ את הנטיעות</w:t>
      </w:r>
      <w:r w:rsidR="00636022">
        <w:rPr>
          <w:rFonts w:hint="cs"/>
          <w:rtl/>
        </w:rPr>
        <w:t>". יש לעשות סייג לסייג (לגדור ולתחום את הגדר) שלא יאפיל ויכסה את העיקר, את העץ שעליו מבקשים להגן. באופן דומה, אין להגביה את גילוי החטא ו</w:t>
      </w:r>
      <w:r w:rsidR="00F171E0">
        <w:rPr>
          <w:rFonts w:hint="cs"/>
          <w:rtl/>
        </w:rPr>
        <w:t xml:space="preserve">את </w:t>
      </w:r>
      <w:r w:rsidR="00636022">
        <w:rPr>
          <w:rFonts w:hint="cs"/>
          <w:rtl/>
        </w:rPr>
        <w:t xml:space="preserve">ההתוודות עד שהאדם עצמו יכוסה בחטאיו ואישיותו תיעלם.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14B6" w14:textId="657A7EBE" w:rsidR="00936FBE" w:rsidRDefault="00936FBE" w:rsidP="00DC1B43">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776EBB">
      <w:rPr>
        <w:rtl/>
        <w:lang w:eastAsia="en-US"/>
      </w:rPr>
      <w:t>יום הכיפורים</w:t>
    </w:r>
    <w:r>
      <w:rPr>
        <w:rFonts w:cs="Miriam"/>
        <w:rtl/>
      </w:rPr>
      <w:fldChar w:fldCharType="end"/>
    </w:r>
    <w:r>
      <w:rPr>
        <w:rtl/>
        <w:lang w:eastAsia="en-US"/>
      </w:rPr>
      <w:tab/>
    </w:r>
    <w:r>
      <w:rPr>
        <w:rFonts w:hint="cs"/>
        <w:rtl/>
        <w:lang w:eastAsia="en-US"/>
      </w:rPr>
      <w:t>תשע</w:t>
    </w:r>
    <w:r>
      <w:rPr>
        <w:rtl/>
        <w:lang w:eastAsia="en-US"/>
      </w:rPr>
      <w:t>"</w:t>
    </w:r>
    <w:r w:rsidR="008D45FD">
      <w:rPr>
        <w:rFonts w:hint="cs"/>
        <w:rtl/>
        <w:lang w:eastAsia="en-US"/>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BD76" w14:textId="08AA8C63" w:rsidR="00936FBE" w:rsidRDefault="00936FBE">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776EBB">
      <w:rPr>
        <w:szCs w:val="22"/>
        <w:rtl/>
        <w:lang w:eastAsia="en-US"/>
      </w:rPr>
      <w:t>יום הכיפורים</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776EBB">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456364191">
    <w:abstractNumId w:val="8"/>
  </w:num>
  <w:num w:numId="2" w16cid:durableId="1526479697">
    <w:abstractNumId w:val="3"/>
  </w:num>
  <w:num w:numId="3" w16cid:durableId="142091007">
    <w:abstractNumId w:val="2"/>
  </w:num>
  <w:num w:numId="4" w16cid:durableId="741290064">
    <w:abstractNumId w:val="1"/>
  </w:num>
  <w:num w:numId="5" w16cid:durableId="402028592">
    <w:abstractNumId w:val="0"/>
  </w:num>
  <w:num w:numId="6" w16cid:durableId="583757397">
    <w:abstractNumId w:val="9"/>
  </w:num>
  <w:num w:numId="7" w16cid:durableId="70467583">
    <w:abstractNumId w:val="7"/>
  </w:num>
  <w:num w:numId="8" w16cid:durableId="1249078023">
    <w:abstractNumId w:val="6"/>
  </w:num>
  <w:num w:numId="9" w16cid:durableId="830364818">
    <w:abstractNumId w:val="5"/>
  </w:num>
  <w:num w:numId="10" w16cid:durableId="707291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DD"/>
    <w:rsid w:val="0000088A"/>
    <w:rsid w:val="0003067D"/>
    <w:rsid w:val="00032A8E"/>
    <w:rsid w:val="000637BC"/>
    <w:rsid w:val="000724E3"/>
    <w:rsid w:val="00086B03"/>
    <w:rsid w:val="000A5B72"/>
    <w:rsid w:val="000D203C"/>
    <w:rsid w:val="000D4454"/>
    <w:rsid w:val="000D6BFB"/>
    <w:rsid w:val="000E0CCD"/>
    <w:rsid w:val="000E4EBA"/>
    <w:rsid w:val="000F01FE"/>
    <w:rsid w:val="00117943"/>
    <w:rsid w:val="00126039"/>
    <w:rsid w:val="00133106"/>
    <w:rsid w:val="00133FA8"/>
    <w:rsid w:val="00160509"/>
    <w:rsid w:val="00165F74"/>
    <w:rsid w:val="00173DEA"/>
    <w:rsid w:val="0018646B"/>
    <w:rsid w:val="001867A5"/>
    <w:rsid w:val="001939A8"/>
    <w:rsid w:val="001A2F9E"/>
    <w:rsid w:val="001B342B"/>
    <w:rsid w:val="001B7208"/>
    <w:rsid w:val="001B78DE"/>
    <w:rsid w:val="001C5DA2"/>
    <w:rsid w:val="001D614B"/>
    <w:rsid w:val="001D631D"/>
    <w:rsid w:val="001D6F88"/>
    <w:rsid w:val="002047A6"/>
    <w:rsid w:val="002125D0"/>
    <w:rsid w:val="00222468"/>
    <w:rsid w:val="0023316D"/>
    <w:rsid w:val="00276CCB"/>
    <w:rsid w:val="002C225E"/>
    <w:rsid w:val="002D13BE"/>
    <w:rsid w:val="002D5250"/>
    <w:rsid w:val="00302EE7"/>
    <w:rsid w:val="00317D65"/>
    <w:rsid w:val="00320AC6"/>
    <w:rsid w:val="00335EAC"/>
    <w:rsid w:val="0033669F"/>
    <w:rsid w:val="003475FF"/>
    <w:rsid w:val="00353FB7"/>
    <w:rsid w:val="00354254"/>
    <w:rsid w:val="00354DC5"/>
    <w:rsid w:val="003A1A9D"/>
    <w:rsid w:val="003A20C3"/>
    <w:rsid w:val="003B5E69"/>
    <w:rsid w:val="003C0768"/>
    <w:rsid w:val="003C5E2C"/>
    <w:rsid w:val="003E2DD4"/>
    <w:rsid w:val="003E350A"/>
    <w:rsid w:val="003E5743"/>
    <w:rsid w:val="003F0080"/>
    <w:rsid w:val="004008B2"/>
    <w:rsid w:val="0040145A"/>
    <w:rsid w:val="00414A96"/>
    <w:rsid w:val="004351C7"/>
    <w:rsid w:val="00452C86"/>
    <w:rsid w:val="00454F46"/>
    <w:rsid w:val="00477B6E"/>
    <w:rsid w:val="00480F39"/>
    <w:rsid w:val="004A7030"/>
    <w:rsid w:val="004B1760"/>
    <w:rsid w:val="004B5895"/>
    <w:rsid w:val="004E7D1F"/>
    <w:rsid w:val="004F2214"/>
    <w:rsid w:val="004F4949"/>
    <w:rsid w:val="00515B91"/>
    <w:rsid w:val="005440C2"/>
    <w:rsid w:val="005529B8"/>
    <w:rsid w:val="005554A8"/>
    <w:rsid w:val="0056444B"/>
    <w:rsid w:val="0057282F"/>
    <w:rsid w:val="00573DE9"/>
    <w:rsid w:val="00587FED"/>
    <w:rsid w:val="00590A8F"/>
    <w:rsid w:val="005A0E3F"/>
    <w:rsid w:val="005B6BF6"/>
    <w:rsid w:val="005B7771"/>
    <w:rsid w:val="005D65C2"/>
    <w:rsid w:val="005D6D8C"/>
    <w:rsid w:val="005E7FDE"/>
    <w:rsid w:val="005F6BBD"/>
    <w:rsid w:val="005F76CD"/>
    <w:rsid w:val="00601007"/>
    <w:rsid w:val="0061293E"/>
    <w:rsid w:val="00627946"/>
    <w:rsid w:val="00636022"/>
    <w:rsid w:val="006471E0"/>
    <w:rsid w:val="00655D1F"/>
    <w:rsid w:val="00660D6D"/>
    <w:rsid w:val="006701ED"/>
    <w:rsid w:val="00677900"/>
    <w:rsid w:val="006A148D"/>
    <w:rsid w:val="006B38E0"/>
    <w:rsid w:val="006D3852"/>
    <w:rsid w:val="00712EC3"/>
    <w:rsid w:val="00714F00"/>
    <w:rsid w:val="007269BF"/>
    <w:rsid w:val="00727804"/>
    <w:rsid w:val="00731FC7"/>
    <w:rsid w:val="0074191F"/>
    <w:rsid w:val="007426F8"/>
    <w:rsid w:val="00756218"/>
    <w:rsid w:val="0077422A"/>
    <w:rsid w:val="00776EBB"/>
    <w:rsid w:val="00776F89"/>
    <w:rsid w:val="007815E4"/>
    <w:rsid w:val="00782176"/>
    <w:rsid w:val="0078672E"/>
    <w:rsid w:val="00797ADD"/>
    <w:rsid w:val="007A7ADD"/>
    <w:rsid w:val="007B0AC5"/>
    <w:rsid w:val="007D367C"/>
    <w:rsid w:val="007D7E7F"/>
    <w:rsid w:val="007F045D"/>
    <w:rsid w:val="007F7924"/>
    <w:rsid w:val="00823CFA"/>
    <w:rsid w:val="0083136B"/>
    <w:rsid w:val="008423E4"/>
    <w:rsid w:val="008534BE"/>
    <w:rsid w:val="008633BE"/>
    <w:rsid w:val="00881C13"/>
    <w:rsid w:val="008835F9"/>
    <w:rsid w:val="008838CB"/>
    <w:rsid w:val="00895C21"/>
    <w:rsid w:val="00896441"/>
    <w:rsid w:val="008A0CDF"/>
    <w:rsid w:val="008B415E"/>
    <w:rsid w:val="008B544E"/>
    <w:rsid w:val="008B7858"/>
    <w:rsid w:val="008D45FD"/>
    <w:rsid w:val="00936FBE"/>
    <w:rsid w:val="00943DAC"/>
    <w:rsid w:val="009627BF"/>
    <w:rsid w:val="00972B4E"/>
    <w:rsid w:val="00974903"/>
    <w:rsid w:val="009B0B0F"/>
    <w:rsid w:val="009B2209"/>
    <w:rsid w:val="009C7AF9"/>
    <w:rsid w:val="009D4E0E"/>
    <w:rsid w:val="009D5872"/>
    <w:rsid w:val="00A11ACB"/>
    <w:rsid w:val="00A2213E"/>
    <w:rsid w:val="00A43F01"/>
    <w:rsid w:val="00A56149"/>
    <w:rsid w:val="00A6193D"/>
    <w:rsid w:val="00A66807"/>
    <w:rsid w:val="00A82CC8"/>
    <w:rsid w:val="00A87B94"/>
    <w:rsid w:val="00AB6B8F"/>
    <w:rsid w:val="00AE36EE"/>
    <w:rsid w:val="00AF0BB8"/>
    <w:rsid w:val="00B01474"/>
    <w:rsid w:val="00B06A73"/>
    <w:rsid w:val="00B223AC"/>
    <w:rsid w:val="00B36679"/>
    <w:rsid w:val="00B3677E"/>
    <w:rsid w:val="00B42730"/>
    <w:rsid w:val="00B50EBC"/>
    <w:rsid w:val="00B566F6"/>
    <w:rsid w:val="00B75890"/>
    <w:rsid w:val="00B84AC6"/>
    <w:rsid w:val="00B919E0"/>
    <w:rsid w:val="00BD4354"/>
    <w:rsid w:val="00BD7D4B"/>
    <w:rsid w:val="00C14A4A"/>
    <w:rsid w:val="00C175F4"/>
    <w:rsid w:val="00C24383"/>
    <w:rsid w:val="00C46A5F"/>
    <w:rsid w:val="00C56202"/>
    <w:rsid w:val="00C65464"/>
    <w:rsid w:val="00C94007"/>
    <w:rsid w:val="00C95D3D"/>
    <w:rsid w:val="00CA4B28"/>
    <w:rsid w:val="00CC1C35"/>
    <w:rsid w:val="00CC6AB4"/>
    <w:rsid w:val="00CD6A30"/>
    <w:rsid w:val="00CF33D8"/>
    <w:rsid w:val="00D041A4"/>
    <w:rsid w:val="00D13C82"/>
    <w:rsid w:val="00D152B3"/>
    <w:rsid w:val="00D171FA"/>
    <w:rsid w:val="00D2166D"/>
    <w:rsid w:val="00D37911"/>
    <w:rsid w:val="00D40795"/>
    <w:rsid w:val="00D42C4A"/>
    <w:rsid w:val="00D4614F"/>
    <w:rsid w:val="00D9493E"/>
    <w:rsid w:val="00D95F2E"/>
    <w:rsid w:val="00DC1B43"/>
    <w:rsid w:val="00DC3D61"/>
    <w:rsid w:val="00DE29A3"/>
    <w:rsid w:val="00E02CA7"/>
    <w:rsid w:val="00E03363"/>
    <w:rsid w:val="00E15CDD"/>
    <w:rsid w:val="00E2507B"/>
    <w:rsid w:val="00E26ACF"/>
    <w:rsid w:val="00E276D2"/>
    <w:rsid w:val="00E42B67"/>
    <w:rsid w:val="00E43B62"/>
    <w:rsid w:val="00E771CF"/>
    <w:rsid w:val="00EA7352"/>
    <w:rsid w:val="00EA7E52"/>
    <w:rsid w:val="00EB07DA"/>
    <w:rsid w:val="00EB6D4D"/>
    <w:rsid w:val="00EC4E49"/>
    <w:rsid w:val="00EE36B1"/>
    <w:rsid w:val="00F171E0"/>
    <w:rsid w:val="00F33EFF"/>
    <w:rsid w:val="00F47C5E"/>
    <w:rsid w:val="00F51CA7"/>
    <w:rsid w:val="00F6141C"/>
    <w:rsid w:val="00F63EBC"/>
    <w:rsid w:val="00F759C5"/>
    <w:rsid w:val="00FB1DA0"/>
    <w:rsid w:val="00FC16EE"/>
    <w:rsid w:val="00FC643F"/>
    <w:rsid w:val="00FE1545"/>
    <w:rsid w:val="00FE1F0D"/>
    <w:rsid w:val="00FE3C16"/>
    <w:rsid w:val="00FF41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CF220"/>
  <w15:chartTrackingRefBased/>
  <w15:docId w15:val="{334F56AA-2879-43CA-8BBA-60179FA9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CCB"/>
    <w:pPr>
      <w:bidi/>
    </w:pPr>
    <w:rPr>
      <w:rFonts w:cs="Narkisim"/>
      <w:sz w:val="22"/>
      <w:szCs w:val="22"/>
      <w:lang w:eastAsia="he-IL"/>
    </w:rPr>
  </w:style>
  <w:style w:type="paragraph" w:styleId="1">
    <w:name w:val="heading 1"/>
    <w:basedOn w:val="a"/>
    <w:next w:val="a"/>
    <w:link w:val="10"/>
    <w:qFormat/>
    <w:rsid w:val="00276CCB"/>
    <w:pPr>
      <w:keepNext/>
      <w:tabs>
        <w:tab w:val="right" w:pos="9469"/>
      </w:tabs>
      <w:jc w:val="both"/>
      <w:outlineLvl w:val="0"/>
    </w:pPr>
    <w:rPr>
      <w:rFonts w:cs="David"/>
      <w:b/>
      <w:bCs/>
      <w:szCs w:val="28"/>
    </w:rPr>
  </w:style>
  <w:style w:type="character" w:default="1" w:styleId="a0">
    <w:name w:val="Default Paragraph Font"/>
    <w:uiPriority w:val="1"/>
    <w:semiHidden/>
    <w:unhideWhenUsed/>
    <w:rsid w:val="00276CC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76CCB"/>
  </w:style>
  <w:style w:type="paragraph" w:styleId="a3">
    <w:name w:val="footnote text"/>
    <w:basedOn w:val="a"/>
    <w:link w:val="a4"/>
    <w:semiHidden/>
    <w:rsid w:val="00276CCB"/>
    <w:pPr>
      <w:ind w:left="170" w:hanging="170"/>
      <w:jc w:val="both"/>
    </w:pPr>
    <w:rPr>
      <w:sz w:val="20"/>
      <w:szCs w:val="20"/>
    </w:rPr>
  </w:style>
  <w:style w:type="character" w:styleId="a5">
    <w:name w:val="footnote reference"/>
    <w:basedOn w:val="a0"/>
    <w:semiHidden/>
    <w:rsid w:val="00276CCB"/>
    <w:rPr>
      <w:vertAlign w:val="superscript"/>
    </w:rPr>
  </w:style>
  <w:style w:type="paragraph" w:styleId="a6">
    <w:name w:val="header"/>
    <w:basedOn w:val="a"/>
    <w:link w:val="a7"/>
    <w:rsid w:val="00276CCB"/>
    <w:pPr>
      <w:tabs>
        <w:tab w:val="center" w:pos="4153"/>
        <w:tab w:val="right" w:pos="8306"/>
      </w:tabs>
    </w:pPr>
  </w:style>
  <w:style w:type="paragraph" w:styleId="a8">
    <w:name w:val="footer"/>
    <w:basedOn w:val="a"/>
    <w:link w:val="a9"/>
    <w:rsid w:val="00276CCB"/>
    <w:pPr>
      <w:tabs>
        <w:tab w:val="center" w:pos="4153"/>
        <w:tab w:val="right" w:pos="8306"/>
      </w:tabs>
    </w:pPr>
  </w:style>
  <w:style w:type="paragraph" w:customStyle="1" w:styleId="aa">
    <w:name w:val="כותרת"/>
    <w:basedOn w:val="a"/>
    <w:rsid w:val="00276CCB"/>
    <w:pPr>
      <w:spacing w:before="240" w:line="320" w:lineRule="atLeast"/>
      <w:jc w:val="center"/>
    </w:pPr>
    <w:rPr>
      <w:rFonts w:cs="David"/>
      <w:b/>
      <w:bCs/>
      <w:spacing w:val="20"/>
      <w:szCs w:val="32"/>
    </w:rPr>
  </w:style>
  <w:style w:type="paragraph" w:customStyle="1" w:styleId="ab">
    <w:name w:val="כותרת קטע"/>
    <w:basedOn w:val="a"/>
    <w:rsid w:val="00276CCB"/>
    <w:pPr>
      <w:spacing w:before="240" w:line="300" w:lineRule="atLeast"/>
    </w:pPr>
    <w:rPr>
      <w:rFonts w:cs="Arial"/>
      <w:b/>
      <w:bCs/>
      <w:szCs w:val="24"/>
    </w:rPr>
  </w:style>
  <w:style w:type="paragraph" w:customStyle="1" w:styleId="ac">
    <w:name w:val="מקור"/>
    <w:basedOn w:val="a"/>
    <w:rsid w:val="00276CCB"/>
    <w:pPr>
      <w:spacing w:line="320" w:lineRule="atLeast"/>
      <w:jc w:val="both"/>
    </w:pPr>
    <w:rPr>
      <w:rFonts w:cs="David"/>
      <w:szCs w:val="24"/>
    </w:rPr>
  </w:style>
  <w:style w:type="paragraph" w:customStyle="1" w:styleId="ad">
    <w:name w:val="מחלקי המים"/>
    <w:basedOn w:val="a"/>
    <w:rsid w:val="00276CCB"/>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276CCB"/>
    <w:rPr>
      <w:color w:val="0563C1" w:themeColor="hyperlink"/>
      <w:u w:val="single"/>
    </w:rPr>
  </w:style>
  <w:style w:type="character" w:customStyle="1" w:styleId="a4">
    <w:name w:val="טקסט הערת שוליים תו"/>
    <w:basedOn w:val="a0"/>
    <w:link w:val="a3"/>
    <w:semiHidden/>
    <w:rsid w:val="00276CCB"/>
    <w:rPr>
      <w:rFonts w:cs="Narkisim"/>
      <w:lang w:eastAsia="he-IL"/>
    </w:rPr>
  </w:style>
  <w:style w:type="character" w:customStyle="1" w:styleId="10">
    <w:name w:val="כותרת 1 תו"/>
    <w:basedOn w:val="a0"/>
    <w:link w:val="1"/>
    <w:rsid w:val="00276CCB"/>
    <w:rPr>
      <w:rFonts w:cs="David"/>
      <w:b/>
      <w:bCs/>
      <w:sz w:val="22"/>
      <w:szCs w:val="28"/>
      <w:lang w:eastAsia="he-IL"/>
    </w:rPr>
  </w:style>
  <w:style w:type="character" w:customStyle="1" w:styleId="a7">
    <w:name w:val="כותרת עליונה תו"/>
    <w:basedOn w:val="a0"/>
    <w:link w:val="a6"/>
    <w:rsid w:val="00276CCB"/>
    <w:rPr>
      <w:rFonts w:cs="Narkisim"/>
      <w:sz w:val="22"/>
      <w:szCs w:val="22"/>
      <w:lang w:eastAsia="he-IL"/>
    </w:rPr>
  </w:style>
  <w:style w:type="character" w:customStyle="1" w:styleId="a9">
    <w:name w:val="כותרת תחתונה תו"/>
    <w:basedOn w:val="a0"/>
    <w:link w:val="a8"/>
    <w:rsid w:val="00276CCB"/>
    <w:rPr>
      <w:rFonts w:cs="Narkisim"/>
      <w:sz w:val="22"/>
      <w:szCs w:val="22"/>
      <w:lang w:eastAsia="he-IL"/>
    </w:rPr>
  </w:style>
  <w:style w:type="character" w:styleId="af">
    <w:name w:val="page number"/>
    <w:rsid w:val="00E15CDD"/>
  </w:style>
  <w:style w:type="paragraph" w:styleId="af0">
    <w:name w:val="Balloon Text"/>
    <w:basedOn w:val="a"/>
    <w:link w:val="af1"/>
    <w:uiPriority w:val="99"/>
    <w:semiHidden/>
    <w:unhideWhenUsed/>
    <w:rsid w:val="00276CCB"/>
    <w:rPr>
      <w:rFonts w:ascii="Tahoma" w:hAnsi="Tahoma" w:cs="Tahoma"/>
      <w:sz w:val="16"/>
      <w:szCs w:val="16"/>
    </w:rPr>
  </w:style>
  <w:style w:type="character" w:customStyle="1" w:styleId="af1">
    <w:name w:val="טקסט בלונים תו"/>
    <w:basedOn w:val="a0"/>
    <w:link w:val="af0"/>
    <w:uiPriority w:val="99"/>
    <w:semiHidden/>
    <w:rsid w:val="00276CCB"/>
    <w:rPr>
      <w:rFonts w:ascii="Tahoma" w:hAnsi="Tahoma" w:cs="Tahoma"/>
      <w:sz w:val="16"/>
      <w:szCs w:val="16"/>
      <w:lang w:eastAsia="he-IL"/>
    </w:rPr>
  </w:style>
  <w:style w:type="paragraph" w:customStyle="1" w:styleId="af2">
    <w:name w:val="פסוק"/>
    <w:basedOn w:val="ac"/>
    <w:qFormat/>
    <w:rsid w:val="00276CCB"/>
    <w:pPr>
      <w:spacing w:before="120"/>
    </w:pPr>
    <w:rPr>
      <w:b/>
      <w:bCs/>
    </w:rPr>
  </w:style>
  <w:style w:type="character" w:styleId="af3">
    <w:name w:val="Unresolved Mention"/>
    <w:basedOn w:val="a0"/>
    <w:uiPriority w:val="99"/>
    <w:semiHidden/>
    <w:unhideWhenUsed/>
    <w:rsid w:val="0072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99%d7%99%d7%9b%d7%aa%d7%91-%d7%a2%d7%95%d7%95%d7%a0%d7%9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ayim.org.il/?parasha=%d7%99%d7%99%d7%9b%d7%aa%d7%91-%d7%a2%d7%95%d7%95%d7%a0%d7%99" TargetMode="External"/><Relationship Id="rId2" Type="http://schemas.openxmlformats.org/officeDocument/2006/relationships/hyperlink" Target="http://www.mayim.org.il/?parasha=%D7%99%D7%A2%D7%9F-%D7%9C%D7%90-%D7%94%D7%90%D7%9E%D7%A0%D7%AA%D7%9D-%D7%91%D7%99" TargetMode="External"/><Relationship Id="rId1" Type="http://schemas.openxmlformats.org/officeDocument/2006/relationships/hyperlink" Target="https://www.mayim.org.il/?parasha=%d7%9c%d7%95%d7%97%d7%95%d7%aa-%d7%a9%d7%a0%d7%99%d7%99%d7%9d-%d7%9b%d7%a8%d7%90%d7%a9%d7%95%d7%a0%d7%99%d7%9d" TargetMode="External"/><Relationship Id="rId4" Type="http://schemas.openxmlformats.org/officeDocument/2006/relationships/hyperlink" Target="http://www.mayim.org.il/?holiday=%d7%90%d7%9c-%d7%92%d7%99%d7%a0%d7%aa-%d7%90%d7%92%d7%95%d7%96-%d7%99%d7%a8%d7%93%d7%aa%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3990-D01A-417B-A35A-0BBDFCBB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997</Words>
  <Characters>4405</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בין אדם לחברו ובינם למקום</vt:lpstr>
      <vt:lpstr>בין אדם לחברו ובינם למקום</vt:lpstr>
    </vt:vector>
  </TitlesOfParts>
  <Company>Microsoft</Company>
  <LinksUpToDate>false</LinksUpToDate>
  <CharactersWithSpaces>5392</CharactersWithSpaces>
  <SharedDoc>false</SharedDoc>
  <HLinks>
    <vt:vector size="24" baseType="variant">
      <vt:variant>
        <vt:i4>2621556</vt:i4>
      </vt:variant>
      <vt:variant>
        <vt:i4>0</vt:i4>
      </vt:variant>
      <vt:variant>
        <vt:i4>0</vt:i4>
      </vt:variant>
      <vt:variant>
        <vt:i4>5</vt:i4>
      </vt:variant>
      <vt:variant>
        <vt:lpwstr>http://www.mayim.org.il/?parasha=%d7%99%d7%99%d7%9b%d7%aa%d7%91-%d7%a2%d7%95%d7%95%d7%a0%d7%99</vt:lpwstr>
      </vt:variant>
      <vt:variant>
        <vt:lpwstr/>
      </vt:variant>
      <vt:variant>
        <vt:i4>7602295</vt:i4>
      </vt:variant>
      <vt:variant>
        <vt:i4>6</vt:i4>
      </vt:variant>
      <vt:variant>
        <vt:i4>0</vt:i4>
      </vt:variant>
      <vt:variant>
        <vt:i4>5</vt:i4>
      </vt:variant>
      <vt:variant>
        <vt:lpwstr>http://www.mayim.org.il/?holiday=%d7%90%d7%9c-%d7%92%d7%99%d7%a0%d7%aa-%d7%90%d7%92%d7%95%d7%96-%d7%99%d7%a8%d7%93%d7%aa%d7%99</vt:lpwstr>
      </vt:variant>
      <vt:variant>
        <vt:lpwstr/>
      </vt:variant>
      <vt:variant>
        <vt:i4>2621556</vt:i4>
      </vt:variant>
      <vt:variant>
        <vt:i4>3</vt:i4>
      </vt:variant>
      <vt:variant>
        <vt:i4>0</vt:i4>
      </vt:variant>
      <vt:variant>
        <vt:i4>5</vt:i4>
      </vt:variant>
      <vt:variant>
        <vt:lpwstr>http://www.mayim.org.il/?parasha=%d7%99%d7%99%d7%9b%d7%aa%d7%91-%d7%a2%d7%95%d7%95%d7%a0%d7%99</vt:lpwstr>
      </vt:variant>
      <vt:variant>
        <vt:lpwstr/>
      </vt:variant>
      <vt:variant>
        <vt:i4>2359417</vt:i4>
      </vt:variant>
      <vt:variant>
        <vt:i4>0</vt:i4>
      </vt:variant>
      <vt:variant>
        <vt:i4>0</vt:i4>
      </vt:variant>
      <vt:variant>
        <vt:i4>5</vt:i4>
      </vt:variant>
      <vt:variant>
        <vt:lpwstr>http://www.mayim.org.il/?parasha=%D7%99%D7%A2%D7%9F-%D7%9C%D7%90-%D7%94%D7%90%D7%9E%D7%A0%D7%AA%D7%9D-%D7%91%D7%99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כיסוי החטא או גילויו</dc:title>
  <dc:subject>יום הכיפורים</dc:subject>
  <dc:creator>Asher Yuval</dc:creator>
  <cp:keywords/>
  <cp:lastModifiedBy>Shimon Afek</cp:lastModifiedBy>
  <cp:revision>3</cp:revision>
  <cp:lastPrinted>2025-08-10T12:46:00Z</cp:lastPrinted>
  <dcterms:created xsi:type="dcterms:W3CDTF">2025-08-10T12:45:00Z</dcterms:created>
  <dcterms:modified xsi:type="dcterms:W3CDTF">2025-08-10T12:46:00Z</dcterms:modified>
  <cp:category>תשס"ג</cp:category>
</cp:coreProperties>
</file>