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48789" w14:textId="77777777" w:rsidR="000E7D50" w:rsidRDefault="00F235F7" w:rsidP="000C72A1">
      <w:pPr>
        <w:pStyle w:val="aa"/>
        <w:rPr>
          <w:rtl/>
        </w:rPr>
      </w:pPr>
      <w:r>
        <w:rPr>
          <w:rFonts w:hint="cs"/>
          <w:rtl/>
        </w:rPr>
        <w:t>מצוות מזוזה</w:t>
      </w:r>
      <w:r w:rsidR="00415AFB">
        <w:rPr>
          <w:rFonts w:hint="cs"/>
          <w:rtl/>
        </w:rPr>
        <w:t xml:space="preserve"> - בהלכה</w:t>
      </w:r>
    </w:p>
    <w:p w14:paraId="0DC05ED3" w14:textId="77777777" w:rsidR="00C14BCD" w:rsidRPr="00ED150E" w:rsidRDefault="00C14BCD" w:rsidP="00210EA4">
      <w:pPr>
        <w:pStyle w:val="ac"/>
        <w:spacing w:before="240"/>
        <w:rPr>
          <w:rFonts w:ascii="Narkisim" w:hAnsi="Narkisim" w:cs="Narkisim"/>
          <w:szCs w:val="22"/>
          <w:rtl/>
        </w:rPr>
      </w:pPr>
      <w:r w:rsidRPr="00ED150E">
        <w:rPr>
          <w:rFonts w:ascii="Narkisim" w:hAnsi="Narkisim" w:cs="Narkisim"/>
          <w:b/>
          <w:bCs/>
          <w:szCs w:val="22"/>
          <w:rtl/>
        </w:rPr>
        <w:t>מים ראשונים:</w:t>
      </w:r>
      <w:r w:rsidRPr="00ED150E">
        <w:rPr>
          <w:rFonts w:ascii="Narkisim" w:hAnsi="Narkisim" w:cs="Narkisim"/>
          <w:szCs w:val="22"/>
          <w:rtl/>
        </w:rPr>
        <w:t xml:space="preserve"> מצוות מזוזה מעוטרת בהלכות רבות</w:t>
      </w:r>
      <w:r w:rsidR="00ED150E">
        <w:rPr>
          <w:rFonts w:ascii="Narkisim" w:hAnsi="Narkisim" w:cs="Narkisim" w:hint="cs"/>
          <w:szCs w:val="22"/>
          <w:rtl/>
        </w:rPr>
        <w:t xml:space="preserve"> </w:t>
      </w:r>
      <w:r w:rsidRPr="00ED150E">
        <w:rPr>
          <w:rFonts w:ascii="Narkisim" w:hAnsi="Narkisim" w:cs="Narkisim"/>
          <w:szCs w:val="22"/>
          <w:rtl/>
        </w:rPr>
        <w:t xml:space="preserve">ובאגדות נאות, </w:t>
      </w:r>
      <w:r w:rsidR="00210EA4">
        <w:rPr>
          <w:rFonts w:ascii="Narkisim" w:hAnsi="Narkisim" w:cs="Narkisim" w:hint="cs"/>
          <w:szCs w:val="22"/>
          <w:rtl/>
        </w:rPr>
        <w:t xml:space="preserve">חלקן </w:t>
      </w:r>
      <w:r w:rsidRPr="00ED150E">
        <w:rPr>
          <w:rFonts w:ascii="Narkisim" w:hAnsi="Narkisim" w:cs="Narkisim"/>
          <w:szCs w:val="22"/>
          <w:rtl/>
        </w:rPr>
        <w:t xml:space="preserve">גם </w:t>
      </w:r>
      <w:r w:rsidR="00210EA4">
        <w:rPr>
          <w:rFonts w:ascii="Narkisim" w:hAnsi="Narkisim" w:cs="Narkisim" w:hint="cs"/>
          <w:szCs w:val="22"/>
          <w:rtl/>
        </w:rPr>
        <w:t>משולבות</w:t>
      </w:r>
      <w:r w:rsidRPr="00ED150E">
        <w:rPr>
          <w:rFonts w:ascii="Narkisim" w:hAnsi="Narkisim" w:cs="Narkisim"/>
          <w:szCs w:val="22"/>
          <w:rtl/>
        </w:rPr>
        <w:t xml:space="preserve">. לפיכך, </w:t>
      </w:r>
      <w:r w:rsidR="00ED150E">
        <w:rPr>
          <w:rFonts w:ascii="Narkisim" w:hAnsi="Narkisim" w:cs="Narkisim" w:hint="cs"/>
          <w:szCs w:val="22"/>
          <w:rtl/>
        </w:rPr>
        <w:t>ח</w:t>
      </w:r>
      <w:r w:rsidRPr="00ED150E">
        <w:rPr>
          <w:rFonts w:ascii="Narkisim" w:hAnsi="Narkisim" w:cs="Narkisim"/>
          <w:szCs w:val="22"/>
          <w:rtl/>
        </w:rPr>
        <w:t>לקנו את הדף העוסק במצווה "מרגלית" זו, לשניים. לזה העוסק בהלכה, הריהו כאן, ולזה העוסק באגדה</w:t>
      </w:r>
      <w:r w:rsidR="00210EA4">
        <w:rPr>
          <w:rFonts w:ascii="Narkisim" w:hAnsi="Narkisim" w:cs="Narkisim" w:hint="cs"/>
          <w:szCs w:val="22"/>
          <w:rtl/>
        </w:rPr>
        <w:t xml:space="preserve"> </w:t>
      </w:r>
      <w:hyperlink r:id="rId8" w:history="1">
        <w:r w:rsidR="00210EA4" w:rsidRPr="00500003">
          <w:rPr>
            <w:rStyle w:val="Hyperlink"/>
            <w:rFonts w:ascii="Narkisim" w:hAnsi="Narkisim" w:cs="Narkisim" w:hint="cs"/>
            <w:szCs w:val="22"/>
            <w:rtl/>
          </w:rPr>
          <w:t>הריהו שם</w:t>
        </w:r>
      </w:hyperlink>
      <w:r w:rsidRPr="00ED150E">
        <w:rPr>
          <w:rFonts w:ascii="Narkisim" w:hAnsi="Narkisim" w:cs="Narkisim"/>
          <w:szCs w:val="22"/>
          <w:rtl/>
        </w:rPr>
        <w:t xml:space="preserve">. </w:t>
      </w:r>
      <w:r w:rsidR="00ED150E" w:rsidRPr="00ED150E">
        <w:rPr>
          <w:rFonts w:ascii="Narkisim" w:hAnsi="Narkisim" w:cs="Narkisim"/>
          <w:szCs w:val="22"/>
          <w:rtl/>
        </w:rPr>
        <w:t>ו</w:t>
      </w:r>
      <w:r w:rsidR="00210EA4">
        <w:rPr>
          <w:rFonts w:ascii="Narkisim" w:hAnsi="Narkisim" w:cs="Narkisim" w:hint="cs"/>
          <w:szCs w:val="22"/>
          <w:rtl/>
        </w:rPr>
        <w:t>ה</w:t>
      </w:r>
      <w:r w:rsidR="00ED150E" w:rsidRPr="00ED150E">
        <w:rPr>
          <w:rFonts w:ascii="Narkisim" w:hAnsi="Narkisim" w:cs="Narkisim"/>
          <w:szCs w:val="22"/>
          <w:rtl/>
        </w:rPr>
        <w:t>משולבים ישולבו.</w:t>
      </w:r>
    </w:p>
    <w:p w14:paraId="28028624" w14:textId="77777777" w:rsidR="00A85D82" w:rsidRDefault="00F235F7" w:rsidP="00117094">
      <w:pPr>
        <w:pStyle w:val="ac"/>
        <w:spacing w:before="240"/>
        <w:rPr>
          <w:rtl/>
          <w:lang w:eastAsia="en-US"/>
        </w:rPr>
      </w:pPr>
      <w:r w:rsidRPr="00F235F7">
        <w:rPr>
          <w:b/>
          <w:bCs/>
          <w:rtl/>
          <w:lang w:eastAsia="en-US"/>
        </w:rPr>
        <w:t>וְשַׂמְתֶּם אֶת דְּבָרַי אֵלֶּה עַל לְבַבְכֶם וְעַל נַפְשְׁכֶם וּקְשַׁרְתֶּם אֹתָם לְאוֹת עַל יֶדְכֶם וְהָיוּ לְטוֹטָפֹת בֵּין עֵינֵיכֶם:</w:t>
      </w:r>
      <w:r w:rsidR="00117094">
        <w:rPr>
          <w:rFonts w:hint="cs"/>
          <w:b/>
          <w:bCs/>
          <w:rtl/>
          <w:lang w:eastAsia="en-US"/>
        </w:rPr>
        <w:t xml:space="preserve"> </w:t>
      </w:r>
      <w:r w:rsidRPr="00F235F7">
        <w:rPr>
          <w:b/>
          <w:bCs/>
          <w:rtl/>
          <w:lang w:eastAsia="en-US"/>
        </w:rPr>
        <w:t xml:space="preserve">וְלִמַּדְתֶּם אֹתָם אֶת בְּנֵיכֶם לְדַבֵּר בָּם בְּשִׁבְתְּךָ בְּבֵיתֶךָ וּבְלֶכְתְּךָ בַדֶּרֶךְ </w:t>
      </w:r>
      <w:proofErr w:type="spellStart"/>
      <w:r w:rsidRPr="00F235F7">
        <w:rPr>
          <w:b/>
          <w:bCs/>
          <w:rtl/>
          <w:lang w:eastAsia="en-US"/>
        </w:rPr>
        <w:t>וּבְשָׁכְבְּך</w:t>
      </w:r>
      <w:proofErr w:type="spellEnd"/>
      <w:r w:rsidRPr="00F235F7">
        <w:rPr>
          <w:b/>
          <w:bCs/>
          <w:rtl/>
          <w:lang w:eastAsia="en-US"/>
        </w:rPr>
        <w:t>ָ וּבְקוּמֶךָ:</w:t>
      </w:r>
      <w:r w:rsidR="00117094">
        <w:rPr>
          <w:rFonts w:hint="cs"/>
          <w:b/>
          <w:bCs/>
          <w:rtl/>
          <w:lang w:eastAsia="en-US"/>
        </w:rPr>
        <w:t xml:space="preserve"> </w:t>
      </w:r>
      <w:r w:rsidRPr="00F235F7">
        <w:rPr>
          <w:b/>
          <w:bCs/>
          <w:rtl/>
          <w:lang w:eastAsia="en-US"/>
        </w:rPr>
        <w:t>וּכְתַבְתָּם עַל מְזוּזוֹת בֵּיתֶךָ וּבִשְׁעָרֶיךָ:</w:t>
      </w:r>
      <w:r w:rsidR="00117094">
        <w:rPr>
          <w:rFonts w:hint="cs"/>
          <w:b/>
          <w:bCs/>
          <w:rtl/>
          <w:lang w:eastAsia="en-US"/>
        </w:rPr>
        <w:t xml:space="preserve"> </w:t>
      </w:r>
      <w:r w:rsidR="00A85D82" w:rsidRPr="00A85D82">
        <w:rPr>
          <w:rFonts w:cs="Narkisim"/>
          <w:szCs w:val="22"/>
          <w:rtl/>
          <w:lang w:eastAsia="en-US"/>
        </w:rPr>
        <w:t>(</w:t>
      </w:r>
      <w:r w:rsidR="00A85D82" w:rsidRPr="00A85D82">
        <w:rPr>
          <w:rFonts w:cs="Narkisim" w:hint="cs"/>
          <w:szCs w:val="22"/>
          <w:rtl/>
          <w:lang w:eastAsia="en-US"/>
        </w:rPr>
        <w:t xml:space="preserve">דברים </w:t>
      </w:r>
      <w:r w:rsidR="00355744">
        <w:rPr>
          <w:rFonts w:cs="Narkisim" w:hint="cs"/>
          <w:szCs w:val="22"/>
          <w:rtl/>
          <w:lang w:eastAsia="en-US"/>
        </w:rPr>
        <w:t xml:space="preserve">יא </w:t>
      </w:r>
      <w:proofErr w:type="spellStart"/>
      <w:r w:rsidR="00355744">
        <w:rPr>
          <w:rFonts w:cs="Narkisim" w:hint="cs"/>
          <w:szCs w:val="22"/>
          <w:rtl/>
          <w:lang w:eastAsia="en-US"/>
        </w:rPr>
        <w:t>י</w:t>
      </w:r>
      <w:r>
        <w:rPr>
          <w:rFonts w:cs="Narkisim" w:hint="cs"/>
          <w:szCs w:val="22"/>
          <w:rtl/>
          <w:lang w:eastAsia="en-US"/>
        </w:rPr>
        <w:t>ח</w:t>
      </w:r>
      <w:proofErr w:type="spellEnd"/>
      <w:r>
        <w:rPr>
          <w:rFonts w:cs="Narkisim" w:hint="cs"/>
          <w:szCs w:val="22"/>
          <w:rtl/>
          <w:lang w:eastAsia="en-US"/>
        </w:rPr>
        <w:t>-כ</w:t>
      </w:r>
      <w:r w:rsidR="00A85D82" w:rsidRPr="00A85D82">
        <w:rPr>
          <w:rFonts w:cs="Narkisim" w:hint="cs"/>
          <w:szCs w:val="22"/>
          <w:rtl/>
          <w:lang w:eastAsia="en-US"/>
        </w:rPr>
        <w:t>).</w:t>
      </w:r>
      <w:r w:rsidR="00402E64">
        <w:rPr>
          <w:rStyle w:val="a5"/>
          <w:rtl/>
          <w:lang w:eastAsia="en-US"/>
        </w:rPr>
        <w:footnoteReference w:id="1"/>
      </w:r>
    </w:p>
    <w:p w14:paraId="03E0E37B" w14:textId="77777777" w:rsidR="00F235F7" w:rsidRDefault="008F7597" w:rsidP="008F7597">
      <w:pPr>
        <w:pStyle w:val="a3"/>
        <w:spacing w:before="120" w:line="320" w:lineRule="atLeast"/>
        <w:ind w:left="0" w:firstLine="0"/>
        <w:rPr>
          <w:rtl/>
          <w:lang w:eastAsia="en-US"/>
        </w:rPr>
      </w:pPr>
      <w:r w:rsidRPr="008F7597">
        <w:rPr>
          <w:rFonts w:cs="David"/>
          <w:b/>
          <w:bCs/>
          <w:sz w:val="22"/>
          <w:szCs w:val="24"/>
          <w:rtl/>
          <w:lang w:eastAsia="en-US"/>
        </w:rPr>
        <w:t xml:space="preserve">וְהָיוּ הַדְּבָרִים הָאֵלֶּה אֲשֶׁר אָנֹכִי </w:t>
      </w:r>
      <w:proofErr w:type="spellStart"/>
      <w:r w:rsidRPr="008F7597">
        <w:rPr>
          <w:rFonts w:cs="David"/>
          <w:b/>
          <w:bCs/>
          <w:sz w:val="22"/>
          <w:szCs w:val="24"/>
          <w:rtl/>
          <w:lang w:eastAsia="en-US"/>
        </w:rPr>
        <w:t>מְצַוְּך</w:t>
      </w:r>
      <w:proofErr w:type="spellEnd"/>
      <w:r w:rsidRPr="008F7597">
        <w:rPr>
          <w:rFonts w:cs="David"/>
          <w:b/>
          <w:bCs/>
          <w:sz w:val="22"/>
          <w:szCs w:val="24"/>
          <w:rtl/>
          <w:lang w:eastAsia="en-US"/>
        </w:rPr>
        <w:t xml:space="preserve">ָ הַיּוֹם עַל לְבָבֶךָ: </w:t>
      </w:r>
      <w:proofErr w:type="spellStart"/>
      <w:r w:rsidR="00F235F7" w:rsidRPr="008F7597">
        <w:rPr>
          <w:rFonts w:cs="David"/>
          <w:b/>
          <w:bCs/>
          <w:sz w:val="22"/>
          <w:szCs w:val="24"/>
          <w:rtl/>
          <w:lang w:eastAsia="en-US"/>
        </w:rPr>
        <w:t>וְשִׁנַּנְתָּם</w:t>
      </w:r>
      <w:proofErr w:type="spellEnd"/>
      <w:r w:rsidR="00F235F7" w:rsidRPr="008F7597">
        <w:rPr>
          <w:rFonts w:cs="David"/>
          <w:b/>
          <w:bCs/>
          <w:sz w:val="22"/>
          <w:szCs w:val="24"/>
          <w:rtl/>
          <w:lang w:eastAsia="en-US"/>
        </w:rPr>
        <w:t xml:space="preserve"> לְבָנֶיךָ וְדִבַּרְתָּ בָּם בְּשִׁבְתְּךָ בְּבֵיתֶךָ וּבְלֶכְתְּךָ בַדֶּרֶךְ </w:t>
      </w:r>
      <w:proofErr w:type="spellStart"/>
      <w:r w:rsidR="00F235F7" w:rsidRPr="008F7597">
        <w:rPr>
          <w:rFonts w:cs="David"/>
          <w:b/>
          <w:bCs/>
          <w:sz w:val="22"/>
          <w:szCs w:val="24"/>
          <w:rtl/>
          <w:lang w:eastAsia="en-US"/>
        </w:rPr>
        <w:t>וּבְשָׁכְבְּך</w:t>
      </w:r>
      <w:proofErr w:type="spellEnd"/>
      <w:r w:rsidR="00F235F7" w:rsidRPr="008F7597">
        <w:rPr>
          <w:rFonts w:cs="David"/>
          <w:b/>
          <w:bCs/>
          <w:sz w:val="22"/>
          <w:szCs w:val="24"/>
          <w:rtl/>
          <w:lang w:eastAsia="en-US"/>
        </w:rPr>
        <w:t>ָ וּבְקוּמֶךָ:</w:t>
      </w:r>
      <w:r w:rsidRPr="008F7597">
        <w:rPr>
          <w:rFonts w:cs="David" w:hint="cs"/>
          <w:b/>
          <w:bCs/>
          <w:sz w:val="22"/>
          <w:szCs w:val="24"/>
          <w:rtl/>
          <w:lang w:eastAsia="en-US"/>
        </w:rPr>
        <w:t xml:space="preserve"> </w:t>
      </w:r>
      <w:r w:rsidR="00F235F7" w:rsidRPr="008F7597">
        <w:rPr>
          <w:rFonts w:cs="David"/>
          <w:b/>
          <w:bCs/>
          <w:sz w:val="22"/>
          <w:szCs w:val="24"/>
          <w:rtl/>
          <w:lang w:eastAsia="en-US"/>
        </w:rPr>
        <w:t xml:space="preserve">וּקְשַׁרְתָּם לְאוֹת עַל יָדֶךָ וְהָיוּ </w:t>
      </w:r>
      <w:proofErr w:type="spellStart"/>
      <w:r w:rsidR="00F235F7" w:rsidRPr="008F7597">
        <w:rPr>
          <w:rFonts w:cs="David"/>
          <w:b/>
          <w:bCs/>
          <w:sz w:val="22"/>
          <w:szCs w:val="24"/>
          <w:rtl/>
          <w:lang w:eastAsia="en-US"/>
        </w:rPr>
        <w:t>לְטֹטָפֹת</w:t>
      </w:r>
      <w:proofErr w:type="spellEnd"/>
      <w:r w:rsidR="00F235F7" w:rsidRPr="008F7597">
        <w:rPr>
          <w:rFonts w:cs="David"/>
          <w:b/>
          <w:bCs/>
          <w:sz w:val="22"/>
          <w:szCs w:val="24"/>
          <w:rtl/>
          <w:lang w:eastAsia="en-US"/>
        </w:rPr>
        <w:t xml:space="preserve"> בֵּין עֵינֶיךָ:</w:t>
      </w:r>
      <w:r w:rsidRPr="008F7597">
        <w:rPr>
          <w:rFonts w:cs="David" w:hint="cs"/>
          <w:b/>
          <w:bCs/>
          <w:sz w:val="22"/>
          <w:szCs w:val="24"/>
          <w:rtl/>
          <w:lang w:eastAsia="en-US"/>
        </w:rPr>
        <w:t xml:space="preserve"> </w:t>
      </w:r>
      <w:r w:rsidR="00F235F7" w:rsidRPr="008F7597">
        <w:rPr>
          <w:rFonts w:cs="David"/>
          <w:b/>
          <w:bCs/>
          <w:sz w:val="22"/>
          <w:szCs w:val="24"/>
          <w:rtl/>
          <w:lang w:eastAsia="en-US"/>
        </w:rPr>
        <w:t>וּכְתַבְתָּם עַל מְזֻזוֹת בֵּיתֶךָ וּבִשְׁעָרֶיךָ:</w:t>
      </w:r>
      <w:r w:rsidR="00F235F7">
        <w:rPr>
          <w:rtl/>
          <w:lang w:eastAsia="en-US"/>
        </w:rPr>
        <w:t xml:space="preserve"> ס</w:t>
      </w:r>
      <w:r>
        <w:rPr>
          <w:rFonts w:hint="cs"/>
          <w:rtl/>
          <w:lang w:eastAsia="en-US"/>
        </w:rPr>
        <w:t xml:space="preserve"> </w:t>
      </w:r>
      <w:r w:rsidRPr="008F7597">
        <w:rPr>
          <w:rFonts w:hint="cs"/>
          <w:sz w:val="22"/>
          <w:szCs w:val="22"/>
          <w:rtl/>
          <w:lang w:eastAsia="en-US"/>
        </w:rPr>
        <w:t>(דברים ו ו-ט)</w:t>
      </w:r>
      <w:r w:rsidR="00402E64">
        <w:rPr>
          <w:rFonts w:hint="cs"/>
          <w:rtl/>
          <w:lang w:eastAsia="en-US"/>
        </w:rPr>
        <w:t>.</w:t>
      </w:r>
      <w:r w:rsidR="00402E64">
        <w:rPr>
          <w:rStyle w:val="a5"/>
          <w:rtl/>
          <w:lang w:eastAsia="en-US"/>
        </w:rPr>
        <w:footnoteReference w:id="2"/>
      </w:r>
    </w:p>
    <w:p w14:paraId="65839556" w14:textId="77777777" w:rsidR="00AD1E9A" w:rsidRDefault="000919C8" w:rsidP="000919C8">
      <w:pPr>
        <w:pStyle w:val="a3"/>
        <w:spacing w:before="120" w:line="320" w:lineRule="atLeast"/>
        <w:rPr>
          <w:sz w:val="22"/>
          <w:szCs w:val="22"/>
          <w:rtl/>
          <w:lang w:eastAsia="en-US"/>
        </w:rPr>
      </w:pPr>
      <w:r w:rsidRPr="000919C8">
        <w:rPr>
          <w:rFonts w:cs="David"/>
          <w:b/>
          <w:bCs/>
          <w:sz w:val="22"/>
          <w:szCs w:val="24"/>
          <w:rtl/>
          <w:lang w:eastAsia="en-US"/>
        </w:rPr>
        <w:t xml:space="preserve">וְלָקְחוּ מִן הַדָּם וְנָתְנוּ עַל שְׁתֵּי </w:t>
      </w:r>
      <w:proofErr w:type="spellStart"/>
      <w:r w:rsidRPr="000919C8">
        <w:rPr>
          <w:rFonts w:cs="David"/>
          <w:b/>
          <w:bCs/>
          <w:sz w:val="22"/>
          <w:szCs w:val="24"/>
          <w:rtl/>
          <w:lang w:eastAsia="en-US"/>
        </w:rPr>
        <w:t>הַמְּזוּזֹת</w:t>
      </w:r>
      <w:proofErr w:type="spellEnd"/>
      <w:r w:rsidRPr="000919C8">
        <w:rPr>
          <w:rFonts w:cs="David"/>
          <w:b/>
          <w:bCs/>
          <w:sz w:val="22"/>
          <w:szCs w:val="24"/>
          <w:rtl/>
          <w:lang w:eastAsia="en-US"/>
        </w:rPr>
        <w:t xml:space="preserve"> וְעַל הַמַּשְׁקוֹף עַל הַבָּתִּים אֲשֶׁר יֹאכְלוּ אֹתוֹ בָּהֶם:</w:t>
      </w:r>
      <w:r>
        <w:rPr>
          <w:rFonts w:hint="cs"/>
          <w:rtl/>
          <w:lang w:eastAsia="en-US"/>
        </w:rPr>
        <w:t xml:space="preserve"> </w:t>
      </w:r>
      <w:r w:rsidRPr="000919C8">
        <w:rPr>
          <w:rFonts w:hint="cs"/>
          <w:sz w:val="22"/>
          <w:szCs w:val="22"/>
          <w:rtl/>
          <w:lang w:eastAsia="en-US"/>
        </w:rPr>
        <w:t>(</w:t>
      </w:r>
      <w:r w:rsidR="00AD1E9A" w:rsidRPr="000919C8">
        <w:rPr>
          <w:sz w:val="22"/>
          <w:szCs w:val="22"/>
          <w:rtl/>
          <w:lang w:eastAsia="en-US"/>
        </w:rPr>
        <w:t>שמות</w:t>
      </w:r>
      <w:r w:rsidRPr="000919C8">
        <w:rPr>
          <w:rFonts w:hint="cs"/>
          <w:sz w:val="22"/>
          <w:szCs w:val="22"/>
          <w:rtl/>
          <w:lang w:eastAsia="en-US"/>
        </w:rPr>
        <w:t xml:space="preserve"> </w:t>
      </w:r>
      <w:proofErr w:type="spellStart"/>
      <w:r w:rsidRPr="000919C8">
        <w:rPr>
          <w:rFonts w:hint="cs"/>
          <w:sz w:val="22"/>
          <w:szCs w:val="22"/>
          <w:rtl/>
          <w:lang w:eastAsia="en-US"/>
        </w:rPr>
        <w:t>יב</w:t>
      </w:r>
      <w:proofErr w:type="spellEnd"/>
      <w:r w:rsidRPr="000919C8">
        <w:rPr>
          <w:rFonts w:hint="cs"/>
          <w:sz w:val="22"/>
          <w:szCs w:val="22"/>
          <w:rtl/>
          <w:lang w:eastAsia="en-US"/>
        </w:rPr>
        <w:t xml:space="preserve"> ז).</w:t>
      </w:r>
      <w:r w:rsidR="00612B49">
        <w:rPr>
          <w:rStyle w:val="a5"/>
          <w:sz w:val="22"/>
          <w:szCs w:val="22"/>
          <w:rtl/>
          <w:lang w:eastAsia="en-US"/>
        </w:rPr>
        <w:footnoteReference w:id="3"/>
      </w:r>
    </w:p>
    <w:p w14:paraId="0404F22A" w14:textId="77777777" w:rsidR="00612B49" w:rsidRDefault="000919C8" w:rsidP="00612B49">
      <w:pPr>
        <w:pStyle w:val="a3"/>
        <w:spacing w:before="120" w:line="320" w:lineRule="atLeast"/>
        <w:ind w:left="0" w:firstLine="0"/>
        <w:rPr>
          <w:sz w:val="22"/>
          <w:szCs w:val="22"/>
          <w:rtl/>
          <w:lang w:eastAsia="en-US"/>
        </w:rPr>
      </w:pPr>
      <w:r w:rsidRPr="00612B49">
        <w:rPr>
          <w:rFonts w:cs="David"/>
          <w:b/>
          <w:bCs/>
          <w:sz w:val="22"/>
          <w:szCs w:val="24"/>
          <w:rtl/>
          <w:lang w:eastAsia="en-US"/>
        </w:rPr>
        <w:t xml:space="preserve">וְהִגִּישׁוֹ </w:t>
      </w:r>
      <w:proofErr w:type="spellStart"/>
      <w:r w:rsidRPr="00612B49">
        <w:rPr>
          <w:rFonts w:cs="David"/>
          <w:b/>
          <w:bCs/>
          <w:sz w:val="22"/>
          <w:szCs w:val="24"/>
          <w:rtl/>
          <w:lang w:eastAsia="en-US"/>
        </w:rPr>
        <w:t>אֲדֹנָיו</w:t>
      </w:r>
      <w:proofErr w:type="spellEnd"/>
      <w:r w:rsidRPr="00612B49">
        <w:rPr>
          <w:rFonts w:cs="David"/>
          <w:b/>
          <w:bCs/>
          <w:sz w:val="22"/>
          <w:szCs w:val="24"/>
          <w:rtl/>
          <w:lang w:eastAsia="en-US"/>
        </w:rPr>
        <w:t xml:space="preserve"> אֶל </w:t>
      </w:r>
      <w:proofErr w:type="spellStart"/>
      <w:r w:rsidRPr="00612B49">
        <w:rPr>
          <w:rFonts w:cs="David"/>
          <w:b/>
          <w:bCs/>
          <w:sz w:val="22"/>
          <w:szCs w:val="24"/>
          <w:rtl/>
          <w:lang w:eastAsia="en-US"/>
        </w:rPr>
        <w:t>הָאֱלֹהִים</w:t>
      </w:r>
      <w:proofErr w:type="spellEnd"/>
      <w:r w:rsidRPr="00612B49">
        <w:rPr>
          <w:rFonts w:cs="David"/>
          <w:b/>
          <w:bCs/>
          <w:sz w:val="22"/>
          <w:szCs w:val="24"/>
          <w:rtl/>
          <w:lang w:eastAsia="en-US"/>
        </w:rPr>
        <w:t xml:space="preserve"> וְהִגִּישׁוֹ אֶל הַדֶּלֶת אוֹ אֶל הַמְּזוּזָה וְרָצַע </w:t>
      </w:r>
      <w:proofErr w:type="spellStart"/>
      <w:r w:rsidRPr="00612B49">
        <w:rPr>
          <w:rFonts w:cs="David"/>
          <w:b/>
          <w:bCs/>
          <w:sz w:val="22"/>
          <w:szCs w:val="24"/>
          <w:rtl/>
          <w:lang w:eastAsia="en-US"/>
        </w:rPr>
        <w:t>אֲדֹנָיו</w:t>
      </w:r>
      <w:proofErr w:type="spellEnd"/>
      <w:r w:rsidRPr="00612B49">
        <w:rPr>
          <w:rFonts w:cs="David"/>
          <w:b/>
          <w:bCs/>
          <w:sz w:val="22"/>
          <w:szCs w:val="24"/>
          <w:rtl/>
          <w:lang w:eastAsia="en-US"/>
        </w:rPr>
        <w:t xml:space="preserve"> אֶת אָזְנוֹ בַּמַּרְצֵעַ וַעֲבָדוֹ לְעֹלָם</w:t>
      </w:r>
      <w:r w:rsidR="003E0447" w:rsidRPr="00612B49">
        <w:rPr>
          <w:rFonts w:cs="David" w:hint="cs"/>
          <w:b/>
          <w:bCs/>
          <w:sz w:val="22"/>
          <w:szCs w:val="24"/>
          <w:rtl/>
          <w:lang w:eastAsia="en-US"/>
        </w:rPr>
        <w:t>:</w:t>
      </w:r>
      <w:r w:rsidR="00612B49" w:rsidRPr="00612B49">
        <w:rPr>
          <w:rFonts w:cs="David" w:hint="cs"/>
          <w:b/>
          <w:bCs/>
          <w:sz w:val="22"/>
          <w:szCs w:val="24"/>
          <w:rtl/>
          <w:lang w:eastAsia="en-US"/>
        </w:rPr>
        <w:t xml:space="preserve"> </w:t>
      </w:r>
      <w:r w:rsidR="00612B49" w:rsidRPr="00612B49">
        <w:rPr>
          <w:rFonts w:hint="cs"/>
          <w:sz w:val="22"/>
          <w:szCs w:val="22"/>
          <w:rtl/>
          <w:lang w:eastAsia="en-US"/>
        </w:rPr>
        <w:t>(</w:t>
      </w:r>
      <w:r w:rsidR="003E0447" w:rsidRPr="00612B49">
        <w:rPr>
          <w:sz w:val="22"/>
          <w:szCs w:val="22"/>
          <w:rtl/>
          <w:lang w:eastAsia="en-US"/>
        </w:rPr>
        <w:t xml:space="preserve">שמות </w:t>
      </w:r>
      <w:proofErr w:type="spellStart"/>
      <w:r w:rsidR="003E0447" w:rsidRPr="00612B49">
        <w:rPr>
          <w:sz w:val="22"/>
          <w:szCs w:val="22"/>
          <w:rtl/>
          <w:lang w:eastAsia="en-US"/>
        </w:rPr>
        <w:t>כא</w:t>
      </w:r>
      <w:proofErr w:type="spellEnd"/>
      <w:r w:rsidR="003E0447" w:rsidRPr="00612B49">
        <w:rPr>
          <w:sz w:val="22"/>
          <w:szCs w:val="22"/>
          <w:rtl/>
          <w:lang w:eastAsia="en-US"/>
        </w:rPr>
        <w:t xml:space="preserve"> ו</w:t>
      </w:r>
      <w:r w:rsidR="00612B49" w:rsidRPr="00612B49">
        <w:rPr>
          <w:rFonts w:hint="cs"/>
          <w:sz w:val="22"/>
          <w:szCs w:val="22"/>
          <w:rtl/>
          <w:lang w:eastAsia="en-US"/>
        </w:rPr>
        <w:t>)</w:t>
      </w:r>
      <w:r w:rsidR="00BC4C7F">
        <w:rPr>
          <w:rFonts w:hint="cs"/>
          <w:sz w:val="22"/>
          <w:szCs w:val="22"/>
          <w:rtl/>
          <w:lang w:eastAsia="en-US"/>
        </w:rPr>
        <w:t>.</w:t>
      </w:r>
      <w:r w:rsidR="00BC4C7F">
        <w:rPr>
          <w:rStyle w:val="a5"/>
          <w:sz w:val="22"/>
          <w:szCs w:val="22"/>
          <w:rtl/>
          <w:lang w:eastAsia="en-US"/>
        </w:rPr>
        <w:footnoteReference w:id="4"/>
      </w:r>
    </w:p>
    <w:p w14:paraId="4CCAFAA4" w14:textId="4C9C1A76" w:rsidR="002A78A3" w:rsidRDefault="002A78A3" w:rsidP="00BD176A">
      <w:pPr>
        <w:pStyle w:val="ab"/>
        <w:rPr>
          <w:rtl/>
          <w:lang w:eastAsia="en-US"/>
        </w:rPr>
      </w:pPr>
      <w:r>
        <w:rPr>
          <w:rtl/>
          <w:lang w:eastAsia="en-US"/>
        </w:rPr>
        <w:t xml:space="preserve">משנה מנחות </w:t>
      </w:r>
      <w:r>
        <w:rPr>
          <w:rFonts w:hint="cs"/>
          <w:rtl/>
          <w:lang w:eastAsia="en-US"/>
        </w:rPr>
        <w:t xml:space="preserve">סוף </w:t>
      </w:r>
      <w:r>
        <w:rPr>
          <w:rtl/>
          <w:lang w:eastAsia="en-US"/>
        </w:rPr>
        <w:t>פרק ג</w:t>
      </w:r>
      <w:r>
        <w:rPr>
          <w:rFonts w:hint="cs"/>
          <w:rtl/>
          <w:lang w:eastAsia="en-US"/>
        </w:rPr>
        <w:t xml:space="preserve">, תחילת </w:t>
      </w:r>
      <w:r w:rsidR="00BD176A">
        <w:rPr>
          <w:rFonts w:hint="cs"/>
          <w:rtl/>
          <w:lang w:eastAsia="en-US"/>
        </w:rPr>
        <w:t>פרק ד</w:t>
      </w:r>
    </w:p>
    <w:p w14:paraId="21FE4710" w14:textId="77777777" w:rsidR="00BD176A" w:rsidRDefault="002A78A3" w:rsidP="00BD176A">
      <w:pPr>
        <w:pStyle w:val="ac"/>
        <w:rPr>
          <w:rtl/>
          <w:lang w:eastAsia="en-US"/>
        </w:rPr>
      </w:pPr>
      <w:r>
        <w:rPr>
          <w:rtl/>
          <w:lang w:eastAsia="en-US"/>
        </w:rPr>
        <w:t xml:space="preserve">שני שעירי יום הכפורים </w:t>
      </w:r>
      <w:proofErr w:type="spellStart"/>
      <w:r>
        <w:rPr>
          <w:rtl/>
          <w:lang w:eastAsia="en-US"/>
        </w:rPr>
        <w:t>מעכבין</w:t>
      </w:r>
      <w:proofErr w:type="spellEnd"/>
      <w:r>
        <w:rPr>
          <w:rtl/>
          <w:lang w:eastAsia="en-US"/>
        </w:rPr>
        <w:t xml:space="preserve"> זה את זה</w:t>
      </w:r>
      <w:r w:rsidR="00BD176A">
        <w:rPr>
          <w:rFonts w:hint="cs"/>
          <w:rtl/>
          <w:lang w:eastAsia="en-US"/>
        </w:rPr>
        <w:t>.</w:t>
      </w:r>
      <w:r>
        <w:rPr>
          <w:rtl/>
          <w:lang w:eastAsia="en-US"/>
        </w:rPr>
        <w:t xml:space="preserve"> שני כבשי עצרת </w:t>
      </w:r>
      <w:proofErr w:type="spellStart"/>
      <w:r>
        <w:rPr>
          <w:rtl/>
          <w:lang w:eastAsia="en-US"/>
        </w:rPr>
        <w:t>מעכבין</w:t>
      </w:r>
      <w:proofErr w:type="spellEnd"/>
      <w:r>
        <w:rPr>
          <w:rtl/>
          <w:lang w:eastAsia="en-US"/>
        </w:rPr>
        <w:t xml:space="preserve"> זה את זה </w:t>
      </w:r>
      <w:r w:rsidR="00BD176A">
        <w:rPr>
          <w:rFonts w:hint="cs"/>
          <w:rtl/>
          <w:lang w:eastAsia="en-US"/>
        </w:rPr>
        <w:t xml:space="preserve">... </w:t>
      </w:r>
      <w:r>
        <w:rPr>
          <w:rtl/>
          <w:lang w:eastAsia="en-US"/>
        </w:rPr>
        <w:t xml:space="preserve">שבעה קני מנורה </w:t>
      </w:r>
      <w:proofErr w:type="spellStart"/>
      <w:r>
        <w:rPr>
          <w:rtl/>
          <w:lang w:eastAsia="en-US"/>
        </w:rPr>
        <w:t>מעכבין</w:t>
      </w:r>
      <w:proofErr w:type="spellEnd"/>
      <w:r>
        <w:rPr>
          <w:rtl/>
          <w:lang w:eastAsia="en-US"/>
        </w:rPr>
        <w:t xml:space="preserve"> זה את זה </w:t>
      </w:r>
      <w:r w:rsidR="00BD176A">
        <w:rPr>
          <w:rFonts w:hint="cs"/>
          <w:rtl/>
          <w:lang w:eastAsia="en-US"/>
        </w:rPr>
        <w:t xml:space="preserve">... </w:t>
      </w:r>
      <w:r>
        <w:rPr>
          <w:rtl/>
          <w:lang w:eastAsia="en-US"/>
        </w:rPr>
        <w:t>שתי פרשיות שבמזוזה מעכבות זו את זו ואפילו כתב אחד מעכבן</w:t>
      </w:r>
      <w:r w:rsidR="00BD176A">
        <w:rPr>
          <w:rFonts w:hint="cs"/>
          <w:rtl/>
          <w:lang w:eastAsia="en-US"/>
        </w:rPr>
        <w:t>.</w:t>
      </w:r>
      <w:r>
        <w:rPr>
          <w:rtl/>
          <w:lang w:eastAsia="en-US"/>
        </w:rPr>
        <w:t xml:space="preserve"> ארבע פרשיות שבתפילין מעכבות זו את זו ואפילו כתב אחד מעכבן</w:t>
      </w:r>
      <w:r w:rsidR="00BD176A">
        <w:rPr>
          <w:rFonts w:hint="cs"/>
          <w:rtl/>
          <w:lang w:eastAsia="en-US"/>
        </w:rPr>
        <w:t>.</w:t>
      </w:r>
      <w:r>
        <w:rPr>
          <w:rtl/>
          <w:lang w:eastAsia="en-US"/>
        </w:rPr>
        <w:t xml:space="preserve"> ארבע ציציות מעכבות זו את זו שארבעתן מצוה אחת </w:t>
      </w:r>
      <w:r w:rsidR="00BD176A">
        <w:rPr>
          <w:rFonts w:hint="cs"/>
          <w:rtl/>
          <w:lang w:eastAsia="en-US"/>
        </w:rPr>
        <w:t>...</w:t>
      </w:r>
      <w:r w:rsidR="00BD176A" w:rsidRPr="00BD176A">
        <w:rPr>
          <w:rtl/>
        </w:rPr>
        <w:t xml:space="preserve"> </w:t>
      </w:r>
      <w:r w:rsidR="00BD176A">
        <w:rPr>
          <w:rtl/>
          <w:lang w:eastAsia="en-US"/>
        </w:rPr>
        <w:t>התכלת אינה מעכבת את הלבן והלבן אינו מעכב את התכלת</w:t>
      </w:r>
      <w:r w:rsidR="00BD176A">
        <w:rPr>
          <w:rFonts w:hint="cs"/>
          <w:rtl/>
          <w:lang w:eastAsia="en-US"/>
        </w:rPr>
        <w:t>.</w:t>
      </w:r>
      <w:r w:rsidR="00BD176A">
        <w:rPr>
          <w:rtl/>
          <w:lang w:eastAsia="en-US"/>
        </w:rPr>
        <w:t xml:space="preserve"> תפ</w:t>
      </w:r>
      <w:r w:rsidR="00BD176A">
        <w:rPr>
          <w:rFonts w:hint="cs"/>
          <w:rtl/>
          <w:lang w:eastAsia="en-US"/>
        </w:rPr>
        <w:t>י</w:t>
      </w:r>
      <w:r w:rsidR="00BD176A">
        <w:rPr>
          <w:rtl/>
          <w:lang w:eastAsia="en-US"/>
        </w:rPr>
        <w:t>לה של יד אינה מעכבת של ראש ושל ראש אינה מעכבת של יד</w:t>
      </w:r>
      <w:r w:rsidR="00BD176A">
        <w:rPr>
          <w:rFonts w:hint="cs"/>
          <w:rtl/>
          <w:lang w:eastAsia="en-US"/>
        </w:rPr>
        <w:t>.</w:t>
      </w:r>
      <w:r w:rsidR="00BD176A">
        <w:rPr>
          <w:rtl/>
          <w:lang w:eastAsia="en-US"/>
        </w:rPr>
        <w:t xml:space="preserve"> הסולת והשמן אינם </w:t>
      </w:r>
      <w:proofErr w:type="spellStart"/>
      <w:r w:rsidR="00BD176A">
        <w:rPr>
          <w:rtl/>
          <w:lang w:eastAsia="en-US"/>
        </w:rPr>
        <w:t>מעכבין</w:t>
      </w:r>
      <w:proofErr w:type="spellEnd"/>
      <w:r w:rsidR="00BD176A">
        <w:rPr>
          <w:rtl/>
          <w:lang w:eastAsia="en-US"/>
        </w:rPr>
        <w:t xml:space="preserve"> את היין ולא היין מעכבן</w:t>
      </w:r>
      <w:r w:rsidR="00BD176A">
        <w:rPr>
          <w:rFonts w:hint="cs"/>
          <w:rtl/>
          <w:lang w:eastAsia="en-US"/>
        </w:rPr>
        <w:t>.</w:t>
      </w:r>
      <w:r w:rsidR="00BD176A">
        <w:rPr>
          <w:rtl/>
          <w:lang w:eastAsia="en-US"/>
        </w:rPr>
        <w:t xml:space="preserve"> המתנות שעל מזבח החיצון אינן מעכבות זו את זו</w:t>
      </w:r>
      <w:r w:rsidR="009F560F">
        <w:rPr>
          <w:rFonts w:hint="cs"/>
          <w:rtl/>
          <w:lang w:eastAsia="en-US"/>
        </w:rPr>
        <w:t>.</w:t>
      </w:r>
      <w:r w:rsidR="009F560F">
        <w:rPr>
          <w:rStyle w:val="a5"/>
          <w:rtl/>
          <w:lang w:eastAsia="en-US"/>
        </w:rPr>
        <w:footnoteReference w:id="5"/>
      </w:r>
    </w:p>
    <w:p w14:paraId="32F8F05A" w14:textId="77777777" w:rsidR="002B67F9" w:rsidRDefault="002B67F9" w:rsidP="009F560F">
      <w:pPr>
        <w:pStyle w:val="ab"/>
        <w:rPr>
          <w:rtl/>
          <w:lang w:eastAsia="en-US"/>
        </w:rPr>
      </w:pPr>
      <w:r>
        <w:rPr>
          <w:rtl/>
          <w:lang w:eastAsia="en-US"/>
        </w:rPr>
        <w:lastRenderedPageBreak/>
        <w:t>מסכת יומא ד</w:t>
      </w:r>
      <w:r w:rsidR="009F560F">
        <w:rPr>
          <w:rFonts w:hint="cs"/>
          <w:rtl/>
          <w:lang w:eastAsia="en-US"/>
        </w:rPr>
        <w:t xml:space="preserve">פים י ע"א - </w:t>
      </w:r>
      <w:r>
        <w:rPr>
          <w:rtl/>
          <w:lang w:eastAsia="en-US"/>
        </w:rPr>
        <w:t>יא ע</w:t>
      </w:r>
      <w:r w:rsidR="009F560F">
        <w:rPr>
          <w:rFonts w:hint="cs"/>
          <w:rtl/>
          <w:lang w:eastAsia="en-US"/>
        </w:rPr>
        <w:t>"ב</w:t>
      </w:r>
      <w:r w:rsidR="000E2BF9">
        <w:rPr>
          <w:rFonts w:hint="cs"/>
          <w:rtl/>
          <w:lang w:eastAsia="en-US"/>
        </w:rPr>
        <w:t xml:space="preserve"> </w:t>
      </w:r>
      <w:r w:rsidR="000E2BF9">
        <w:rPr>
          <w:rtl/>
          <w:lang w:eastAsia="en-US"/>
        </w:rPr>
        <w:t>–</w:t>
      </w:r>
      <w:r w:rsidR="000E2BF9">
        <w:rPr>
          <w:rFonts w:hint="cs"/>
          <w:rtl/>
          <w:lang w:eastAsia="en-US"/>
        </w:rPr>
        <w:t xml:space="preserve"> "ובשעריך"</w:t>
      </w:r>
      <w:r w:rsidR="009F560F">
        <w:rPr>
          <w:rStyle w:val="a5"/>
          <w:rtl/>
          <w:lang w:eastAsia="en-US"/>
        </w:rPr>
        <w:footnoteReference w:id="6"/>
      </w:r>
    </w:p>
    <w:p w14:paraId="132987BC" w14:textId="77777777" w:rsidR="00F72EB4" w:rsidRDefault="00F72EB4" w:rsidP="00F72EB4">
      <w:pPr>
        <w:pStyle w:val="ac"/>
        <w:rPr>
          <w:rtl/>
          <w:lang w:eastAsia="en-US"/>
        </w:rPr>
      </w:pPr>
      <w:r>
        <w:rPr>
          <w:rtl/>
          <w:lang w:eastAsia="en-US"/>
        </w:rPr>
        <w:t xml:space="preserve">תנו רבנן: כל הלשכות שהיו במקדש לא היו להן מזוזה, חוץ מלשכת </w:t>
      </w:r>
      <w:proofErr w:type="spellStart"/>
      <w:r>
        <w:rPr>
          <w:rtl/>
          <w:lang w:eastAsia="en-US"/>
        </w:rPr>
        <w:t>פרהדרין</w:t>
      </w:r>
      <w:proofErr w:type="spellEnd"/>
      <w:r>
        <w:rPr>
          <w:rtl/>
          <w:lang w:eastAsia="en-US"/>
        </w:rPr>
        <w:t xml:space="preserve"> שהיה בה בית דירה לכהן גדול. אמר רבי יהודה: והלא כמה לשכות היו במקדש שהיה להן בית דירה, ולא היה להן מזוזה. אלא, לשכת </w:t>
      </w:r>
      <w:proofErr w:type="spellStart"/>
      <w:r>
        <w:rPr>
          <w:rtl/>
          <w:lang w:eastAsia="en-US"/>
        </w:rPr>
        <w:t>פרהדרין</w:t>
      </w:r>
      <w:proofErr w:type="spellEnd"/>
      <w:r>
        <w:rPr>
          <w:rtl/>
          <w:lang w:eastAsia="en-US"/>
        </w:rPr>
        <w:t xml:space="preserve"> גזירה </w:t>
      </w:r>
      <w:proofErr w:type="spellStart"/>
      <w:r>
        <w:rPr>
          <w:rtl/>
          <w:lang w:eastAsia="en-US"/>
        </w:rPr>
        <w:t>היתה</w:t>
      </w:r>
      <w:proofErr w:type="spellEnd"/>
      <w:r>
        <w:rPr>
          <w:rtl/>
          <w:lang w:eastAsia="en-US"/>
        </w:rPr>
        <w:t>.</w:t>
      </w:r>
      <w:r w:rsidR="008633C4">
        <w:rPr>
          <w:rStyle w:val="a5"/>
          <w:rtl/>
          <w:lang w:eastAsia="en-US"/>
        </w:rPr>
        <w:footnoteReference w:id="7"/>
      </w:r>
    </w:p>
    <w:p w14:paraId="3B49055F" w14:textId="77777777" w:rsidR="0052655E" w:rsidRDefault="00FF4FAF" w:rsidP="00251365">
      <w:pPr>
        <w:pStyle w:val="ac"/>
        <w:spacing w:before="120"/>
        <w:rPr>
          <w:rtl/>
          <w:lang w:eastAsia="en-US"/>
        </w:rPr>
      </w:pPr>
      <w:r>
        <w:rPr>
          <w:rFonts w:hint="cs"/>
          <w:rtl/>
          <w:lang w:eastAsia="en-US"/>
        </w:rPr>
        <w:t xml:space="preserve">דתנו רבנן: </w:t>
      </w:r>
      <w:r w:rsidR="009F560F">
        <w:rPr>
          <w:rtl/>
          <w:lang w:eastAsia="en-US"/>
        </w:rPr>
        <w:t xml:space="preserve">כל השערים שהיו שם לא היה להם מזוזה, חוץ משער </w:t>
      </w:r>
      <w:proofErr w:type="spellStart"/>
      <w:r w:rsidR="009F560F">
        <w:rPr>
          <w:rtl/>
          <w:lang w:eastAsia="en-US"/>
        </w:rPr>
        <w:t>ניקנור</w:t>
      </w:r>
      <w:proofErr w:type="spellEnd"/>
      <w:r w:rsidR="009F560F">
        <w:rPr>
          <w:rtl/>
          <w:lang w:eastAsia="en-US"/>
        </w:rPr>
        <w:t xml:space="preserve">, שלפנים ממנו לשכת </w:t>
      </w:r>
      <w:proofErr w:type="spellStart"/>
      <w:r w:rsidR="009F560F">
        <w:rPr>
          <w:rtl/>
          <w:lang w:eastAsia="en-US"/>
        </w:rPr>
        <w:t>פרהדרין</w:t>
      </w:r>
      <w:proofErr w:type="spellEnd"/>
      <w:r w:rsidR="0052655E">
        <w:rPr>
          <w:rFonts w:hint="cs"/>
          <w:rtl/>
          <w:lang w:eastAsia="en-US"/>
        </w:rPr>
        <w:t>.</w:t>
      </w:r>
      <w:r w:rsidR="008633C4">
        <w:rPr>
          <w:rStyle w:val="a5"/>
          <w:rtl/>
          <w:lang w:eastAsia="en-US"/>
        </w:rPr>
        <w:footnoteReference w:id="8"/>
      </w:r>
    </w:p>
    <w:p w14:paraId="7B5FF1B0" w14:textId="77777777" w:rsidR="002B67F9" w:rsidRDefault="002B67F9" w:rsidP="00251365">
      <w:pPr>
        <w:pStyle w:val="ac"/>
        <w:spacing w:before="120"/>
        <w:rPr>
          <w:rtl/>
          <w:lang w:eastAsia="en-US"/>
        </w:rPr>
      </w:pPr>
      <w:r>
        <w:rPr>
          <w:rtl/>
          <w:lang w:eastAsia="en-US"/>
        </w:rPr>
        <w:t xml:space="preserve">תנו רבנן: בשעריך - אחד שערי בתים, ואחד שערי </w:t>
      </w:r>
      <w:proofErr w:type="spellStart"/>
      <w:r>
        <w:rPr>
          <w:rtl/>
          <w:lang w:eastAsia="en-US"/>
        </w:rPr>
        <w:t>חצירות</w:t>
      </w:r>
      <w:proofErr w:type="spellEnd"/>
      <w:r>
        <w:rPr>
          <w:rtl/>
          <w:lang w:eastAsia="en-US"/>
        </w:rPr>
        <w:t>, ואחד שערי מדינות, ואחד שערי עיירות, יש בהן חובת מצוה למקום. משום שנאמר</w:t>
      </w:r>
      <w:r w:rsidR="00BC4C7F">
        <w:rPr>
          <w:rFonts w:hint="cs"/>
          <w:rtl/>
          <w:lang w:eastAsia="en-US"/>
        </w:rPr>
        <w:t>:</w:t>
      </w:r>
      <w:r>
        <w:rPr>
          <w:rtl/>
          <w:lang w:eastAsia="en-US"/>
        </w:rPr>
        <w:t xml:space="preserve"> </w:t>
      </w:r>
      <w:r w:rsidR="00BC4C7F">
        <w:rPr>
          <w:rFonts w:hint="cs"/>
          <w:rtl/>
          <w:lang w:eastAsia="en-US"/>
        </w:rPr>
        <w:t>"</w:t>
      </w:r>
      <w:r>
        <w:rPr>
          <w:rtl/>
          <w:lang w:eastAsia="en-US"/>
        </w:rPr>
        <w:t>וכתבתם על מז</w:t>
      </w:r>
      <w:r w:rsidR="00BC4C7F">
        <w:rPr>
          <w:rFonts w:hint="cs"/>
          <w:rtl/>
          <w:lang w:eastAsia="en-US"/>
        </w:rPr>
        <w:t>ו</w:t>
      </w:r>
      <w:r>
        <w:rPr>
          <w:rtl/>
          <w:lang w:eastAsia="en-US"/>
        </w:rPr>
        <w:t>זות ביתך ובשעריך</w:t>
      </w:r>
      <w:r w:rsidR="00BC4C7F">
        <w:rPr>
          <w:rFonts w:hint="cs"/>
          <w:rtl/>
          <w:lang w:eastAsia="en-US"/>
        </w:rPr>
        <w:t>"</w:t>
      </w:r>
      <w:r>
        <w:rPr>
          <w:rtl/>
          <w:lang w:eastAsia="en-US"/>
        </w:rPr>
        <w:t>.</w:t>
      </w:r>
      <w:r w:rsidR="008633C4">
        <w:rPr>
          <w:rStyle w:val="a5"/>
          <w:rtl/>
          <w:lang w:eastAsia="en-US"/>
        </w:rPr>
        <w:footnoteReference w:id="9"/>
      </w:r>
      <w:r>
        <w:rPr>
          <w:rtl/>
          <w:lang w:eastAsia="en-US"/>
        </w:rPr>
        <w:t xml:space="preserve"> אמר ליה </w:t>
      </w:r>
      <w:proofErr w:type="spellStart"/>
      <w:r>
        <w:rPr>
          <w:rtl/>
          <w:lang w:eastAsia="en-US"/>
        </w:rPr>
        <w:t>אביי</w:t>
      </w:r>
      <w:proofErr w:type="spellEnd"/>
      <w:r>
        <w:rPr>
          <w:rtl/>
          <w:lang w:eastAsia="en-US"/>
        </w:rPr>
        <w:t xml:space="preserve"> לרב ספרא: הני </w:t>
      </w:r>
      <w:proofErr w:type="spellStart"/>
      <w:r>
        <w:rPr>
          <w:rtl/>
          <w:lang w:eastAsia="en-US"/>
        </w:rPr>
        <w:t>אבולי</w:t>
      </w:r>
      <w:proofErr w:type="spellEnd"/>
      <w:r>
        <w:rPr>
          <w:rtl/>
          <w:lang w:eastAsia="en-US"/>
        </w:rPr>
        <w:t xml:space="preserve"> </w:t>
      </w:r>
      <w:proofErr w:type="spellStart"/>
      <w:r>
        <w:rPr>
          <w:rtl/>
          <w:lang w:eastAsia="en-US"/>
        </w:rPr>
        <w:t>דמחוזא</w:t>
      </w:r>
      <w:proofErr w:type="spellEnd"/>
      <w:r>
        <w:rPr>
          <w:rtl/>
          <w:lang w:eastAsia="en-US"/>
        </w:rPr>
        <w:t xml:space="preserve"> מאי טעמא לא עבדו להו רבנן מזוזה? אמר ליה: הנהו </w:t>
      </w:r>
      <w:proofErr w:type="spellStart"/>
      <w:r>
        <w:rPr>
          <w:rtl/>
          <w:lang w:eastAsia="en-US"/>
        </w:rPr>
        <w:t>חזוק</w:t>
      </w:r>
      <w:proofErr w:type="spellEnd"/>
      <w:r>
        <w:rPr>
          <w:rtl/>
          <w:lang w:eastAsia="en-US"/>
        </w:rPr>
        <w:t xml:space="preserve"> </w:t>
      </w:r>
      <w:proofErr w:type="spellStart"/>
      <w:r>
        <w:rPr>
          <w:rtl/>
          <w:lang w:eastAsia="en-US"/>
        </w:rPr>
        <w:t>לאקרא</w:t>
      </w:r>
      <w:proofErr w:type="spellEnd"/>
      <w:r>
        <w:rPr>
          <w:rtl/>
          <w:lang w:eastAsia="en-US"/>
        </w:rPr>
        <w:t xml:space="preserve"> </w:t>
      </w:r>
      <w:proofErr w:type="spellStart"/>
      <w:r>
        <w:rPr>
          <w:rtl/>
          <w:lang w:eastAsia="en-US"/>
        </w:rPr>
        <w:t>דכובי</w:t>
      </w:r>
      <w:proofErr w:type="spellEnd"/>
      <w:r>
        <w:rPr>
          <w:rtl/>
          <w:lang w:eastAsia="en-US"/>
        </w:rPr>
        <w:t xml:space="preserve"> הוא </w:t>
      </w:r>
      <w:proofErr w:type="spellStart"/>
      <w:r>
        <w:rPr>
          <w:rtl/>
          <w:lang w:eastAsia="en-US"/>
        </w:rPr>
        <w:t>דעבידי</w:t>
      </w:r>
      <w:proofErr w:type="spellEnd"/>
      <w:r>
        <w:rPr>
          <w:rtl/>
          <w:lang w:eastAsia="en-US"/>
        </w:rPr>
        <w:t>.</w:t>
      </w:r>
      <w:r w:rsidR="0067018F">
        <w:rPr>
          <w:rStyle w:val="a5"/>
          <w:rtl/>
          <w:lang w:eastAsia="en-US"/>
        </w:rPr>
        <w:footnoteReference w:id="10"/>
      </w:r>
      <w:r>
        <w:rPr>
          <w:rtl/>
          <w:lang w:eastAsia="en-US"/>
        </w:rPr>
        <w:t xml:space="preserve"> אמר ליה: ואקרא </w:t>
      </w:r>
      <w:proofErr w:type="spellStart"/>
      <w:r>
        <w:rPr>
          <w:rtl/>
          <w:lang w:eastAsia="en-US"/>
        </w:rPr>
        <w:t>דכובי</w:t>
      </w:r>
      <w:proofErr w:type="spellEnd"/>
      <w:r>
        <w:rPr>
          <w:rtl/>
          <w:lang w:eastAsia="en-US"/>
        </w:rPr>
        <w:t xml:space="preserve"> גופה תבעי מזוזה, </w:t>
      </w:r>
      <w:proofErr w:type="spellStart"/>
      <w:r>
        <w:rPr>
          <w:rtl/>
          <w:lang w:eastAsia="en-US"/>
        </w:rPr>
        <w:t>דהא</w:t>
      </w:r>
      <w:proofErr w:type="spellEnd"/>
      <w:r>
        <w:rPr>
          <w:rtl/>
          <w:lang w:eastAsia="en-US"/>
        </w:rPr>
        <w:t xml:space="preserve"> </w:t>
      </w:r>
      <w:proofErr w:type="spellStart"/>
      <w:r>
        <w:rPr>
          <w:rtl/>
          <w:lang w:eastAsia="en-US"/>
        </w:rPr>
        <w:t>אית</w:t>
      </w:r>
      <w:proofErr w:type="spellEnd"/>
      <w:r>
        <w:rPr>
          <w:rtl/>
          <w:lang w:eastAsia="en-US"/>
        </w:rPr>
        <w:t xml:space="preserve"> בה דירה לשומר בית </w:t>
      </w:r>
      <w:proofErr w:type="spellStart"/>
      <w:r>
        <w:rPr>
          <w:rtl/>
          <w:lang w:eastAsia="en-US"/>
        </w:rPr>
        <w:t>האסורין</w:t>
      </w:r>
      <w:proofErr w:type="spellEnd"/>
      <w:r w:rsidR="00BC4C7F">
        <w:rPr>
          <w:rFonts w:hint="cs"/>
          <w:rtl/>
          <w:lang w:eastAsia="en-US"/>
        </w:rPr>
        <w:t>!</w:t>
      </w:r>
      <w:r>
        <w:rPr>
          <w:rtl/>
          <w:lang w:eastAsia="en-US"/>
        </w:rPr>
        <w:t xml:space="preserve"> </w:t>
      </w:r>
      <w:proofErr w:type="spellStart"/>
      <w:r>
        <w:rPr>
          <w:rtl/>
          <w:lang w:eastAsia="en-US"/>
        </w:rPr>
        <w:t>דהא</w:t>
      </w:r>
      <w:proofErr w:type="spellEnd"/>
      <w:r>
        <w:rPr>
          <w:rtl/>
          <w:lang w:eastAsia="en-US"/>
        </w:rPr>
        <w:t xml:space="preserve"> תניא: בית הכנסת שיש בו בית דירה לחזן הכנסת - חייבת במזוזה.</w:t>
      </w:r>
      <w:r w:rsidR="000138E6">
        <w:rPr>
          <w:rStyle w:val="a5"/>
          <w:rtl/>
          <w:lang w:eastAsia="en-US"/>
        </w:rPr>
        <w:footnoteReference w:id="11"/>
      </w:r>
      <w:r>
        <w:rPr>
          <w:rtl/>
          <w:lang w:eastAsia="en-US"/>
        </w:rPr>
        <w:t xml:space="preserve"> אלא אמר </w:t>
      </w:r>
      <w:proofErr w:type="spellStart"/>
      <w:r>
        <w:rPr>
          <w:rtl/>
          <w:lang w:eastAsia="en-US"/>
        </w:rPr>
        <w:t>אביי</w:t>
      </w:r>
      <w:proofErr w:type="spellEnd"/>
      <w:r>
        <w:rPr>
          <w:rtl/>
          <w:lang w:eastAsia="en-US"/>
        </w:rPr>
        <w:t>: משום סכנה.</w:t>
      </w:r>
      <w:r w:rsidR="000138E6">
        <w:rPr>
          <w:rStyle w:val="a5"/>
          <w:rtl/>
          <w:lang w:eastAsia="en-US"/>
        </w:rPr>
        <w:footnoteReference w:id="12"/>
      </w:r>
      <w:r>
        <w:rPr>
          <w:rtl/>
          <w:lang w:eastAsia="en-US"/>
        </w:rPr>
        <w:t xml:space="preserve"> </w:t>
      </w:r>
      <w:proofErr w:type="spellStart"/>
      <w:r>
        <w:rPr>
          <w:rtl/>
          <w:lang w:eastAsia="en-US"/>
        </w:rPr>
        <w:t>דתניא</w:t>
      </w:r>
      <w:proofErr w:type="spellEnd"/>
      <w:r>
        <w:rPr>
          <w:rtl/>
          <w:lang w:eastAsia="en-US"/>
        </w:rPr>
        <w:t xml:space="preserve">: מזוזת יחיד נבדקת פעמים בשבוע, ושל רבים פעמים ביובל. ואמר רבי יהודה: מעשה </w:t>
      </w:r>
      <w:proofErr w:type="spellStart"/>
      <w:r>
        <w:rPr>
          <w:rtl/>
          <w:lang w:eastAsia="en-US"/>
        </w:rPr>
        <w:t>בארטבין</w:t>
      </w:r>
      <w:proofErr w:type="spellEnd"/>
      <w:r>
        <w:rPr>
          <w:rtl/>
          <w:lang w:eastAsia="en-US"/>
        </w:rPr>
        <w:t xml:space="preserve"> אחד שהיה בודק מזוזות בשוק העליון של </w:t>
      </w:r>
      <w:proofErr w:type="spellStart"/>
      <w:r>
        <w:rPr>
          <w:rtl/>
          <w:lang w:eastAsia="en-US"/>
        </w:rPr>
        <w:t>צפורי</w:t>
      </w:r>
      <w:proofErr w:type="spellEnd"/>
      <w:r>
        <w:rPr>
          <w:rtl/>
          <w:lang w:eastAsia="en-US"/>
        </w:rPr>
        <w:t>, ומצאו קסדור אחד ונטל ממנו אלף זוז.</w:t>
      </w:r>
      <w:r w:rsidR="00C10DD6">
        <w:rPr>
          <w:rStyle w:val="a5"/>
          <w:rtl/>
          <w:lang w:eastAsia="en-US"/>
        </w:rPr>
        <w:footnoteReference w:id="13"/>
      </w:r>
    </w:p>
    <w:p w14:paraId="2AC7E786" w14:textId="77777777" w:rsidR="00BD6612" w:rsidRDefault="00BD6612" w:rsidP="00BD6612">
      <w:pPr>
        <w:pStyle w:val="ac"/>
        <w:spacing w:before="120"/>
        <w:rPr>
          <w:rtl/>
          <w:lang w:eastAsia="en-US"/>
        </w:rPr>
      </w:pPr>
      <w:r>
        <w:rPr>
          <w:rtl/>
          <w:lang w:eastAsia="en-US"/>
        </w:rPr>
        <w:t xml:space="preserve">התניא: בשעריך - אחד שערי בתים, ואחד שערי </w:t>
      </w:r>
      <w:proofErr w:type="spellStart"/>
      <w:r>
        <w:rPr>
          <w:rtl/>
          <w:lang w:eastAsia="en-US"/>
        </w:rPr>
        <w:t>חצירות</w:t>
      </w:r>
      <w:proofErr w:type="spellEnd"/>
      <w:r>
        <w:rPr>
          <w:rtl/>
          <w:lang w:eastAsia="en-US"/>
        </w:rPr>
        <w:t xml:space="preserve">, ואחד שערי מדינות, ואחד שערי עיירות, ורפת, </w:t>
      </w:r>
      <w:proofErr w:type="spellStart"/>
      <w:r>
        <w:rPr>
          <w:rtl/>
          <w:lang w:eastAsia="en-US"/>
        </w:rPr>
        <w:t>ולולין</w:t>
      </w:r>
      <w:proofErr w:type="spellEnd"/>
      <w:r>
        <w:rPr>
          <w:rtl/>
          <w:lang w:eastAsia="en-US"/>
        </w:rPr>
        <w:t>, ומתבן, ואוצרות יין, ואוצרות שמן - חייבין במזוזה.</w:t>
      </w:r>
      <w:r w:rsidR="000E2BF9">
        <w:rPr>
          <w:rStyle w:val="a5"/>
          <w:rtl/>
          <w:lang w:eastAsia="en-US"/>
        </w:rPr>
        <w:footnoteReference w:id="14"/>
      </w:r>
    </w:p>
    <w:p w14:paraId="5209B973" w14:textId="03FD11CE" w:rsidR="002B67F9" w:rsidRDefault="002B67F9" w:rsidP="002B67F9">
      <w:pPr>
        <w:pStyle w:val="ab"/>
        <w:rPr>
          <w:rtl/>
          <w:lang w:eastAsia="en-US"/>
        </w:rPr>
      </w:pPr>
      <w:r>
        <w:rPr>
          <w:rtl/>
          <w:lang w:eastAsia="en-US"/>
        </w:rPr>
        <w:lastRenderedPageBreak/>
        <w:t>מסכת יומא דף יא עמוד ב</w:t>
      </w:r>
      <w:r w:rsidR="00F31DBF">
        <w:rPr>
          <w:rFonts w:hint="cs"/>
          <w:rtl/>
          <w:lang w:eastAsia="en-US"/>
        </w:rPr>
        <w:t xml:space="preserve"> </w:t>
      </w:r>
      <w:r w:rsidR="00F31DBF">
        <w:rPr>
          <w:rtl/>
          <w:lang w:eastAsia="en-US"/>
        </w:rPr>
        <w:t>–</w:t>
      </w:r>
      <w:r w:rsidR="00F31DBF">
        <w:rPr>
          <w:rFonts w:hint="cs"/>
          <w:rtl/>
          <w:lang w:eastAsia="en-US"/>
        </w:rPr>
        <w:t xml:space="preserve"> חיוב הבית</w:t>
      </w:r>
    </w:p>
    <w:p w14:paraId="5A1C4C57" w14:textId="77777777" w:rsidR="003866C3" w:rsidRDefault="002B67F9" w:rsidP="00511BA0">
      <w:pPr>
        <w:pStyle w:val="ac"/>
        <w:rPr>
          <w:rtl/>
          <w:lang w:eastAsia="en-US"/>
        </w:rPr>
      </w:pPr>
      <w:r>
        <w:rPr>
          <w:rtl/>
          <w:lang w:eastAsia="en-US"/>
        </w:rPr>
        <w:t xml:space="preserve">תנו רבנן: בית הכנסת ובית </w:t>
      </w:r>
      <w:proofErr w:type="spellStart"/>
      <w:r>
        <w:rPr>
          <w:rtl/>
          <w:lang w:eastAsia="en-US"/>
        </w:rPr>
        <w:t>האשה</w:t>
      </w:r>
      <w:proofErr w:type="spellEnd"/>
      <w:r>
        <w:rPr>
          <w:rtl/>
          <w:lang w:eastAsia="en-US"/>
        </w:rPr>
        <w:t xml:space="preserve"> ובית </w:t>
      </w:r>
      <w:proofErr w:type="spellStart"/>
      <w:r>
        <w:rPr>
          <w:rtl/>
          <w:lang w:eastAsia="en-US"/>
        </w:rPr>
        <w:t>השותפין</w:t>
      </w:r>
      <w:proofErr w:type="spellEnd"/>
      <w:r>
        <w:rPr>
          <w:rtl/>
          <w:lang w:eastAsia="en-US"/>
        </w:rPr>
        <w:t xml:space="preserve"> - חייבת במזוזה.</w:t>
      </w:r>
      <w:r w:rsidR="00511BA0">
        <w:rPr>
          <w:rStyle w:val="a5"/>
          <w:rtl/>
          <w:lang w:eastAsia="en-US"/>
        </w:rPr>
        <w:footnoteReference w:id="15"/>
      </w:r>
      <w:r>
        <w:rPr>
          <w:rtl/>
          <w:lang w:eastAsia="en-US"/>
        </w:rPr>
        <w:t xml:space="preserve"> - פשיטא! - מהו </w:t>
      </w:r>
      <w:proofErr w:type="spellStart"/>
      <w:r>
        <w:rPr>
          <w:rtl/>
          <w:lang w:eastAsia="en-US"/>
        </w:rPr>
        <w:t>דתימא</w:t>
      </w:r>
      <w:proofErr w:type="spellEnd"/>
      <w:r>
        <w:rPr>
          <w:rtl/>
          <w:lang w:eastAsia="en-US"/>
        </w:rPr>
        <w:t xml:space="preserve">: ביתך - ולא ביתה, ביתך - ולא בתיהם, </w:t>
      </w:r>
      <w:proofErr w:type="spellStart"/>
      <w:r>
        <w:rPr>
          <w:rtl/>
          <w:lang w:eastAsia="en-US"/>
        </w:rPr>
        <w:t>קמשמע</w:t>
      </w:r>
      <w:proofErr w:type="spellEnd"/>
      <w:r>
        <w:rPr>
          <w:rtl/>
          <w:lang w:eastAsia="en-US"/>
        </w:rPr>
        <w:t xml:space="preserve"> לן.</w:t>
      </w:r>
      <w:r>
        <w:rPr>
          <w:rStyle w:val="a5"/>
          <w:rtl/>
          <w:lang w:eastAsia="en-US"/>
        </w:rPr>
        <w:footnoteReference w:id="16"/>
      </w:r>
      <w:r>
        <w:rPr>
          <w:rtl/>
          <w:lang w:eastAsia="en-US"/>
        </w:rPr>
        <w:t xml:space="preserve"> - ואימא הכי נמי!</w:t>
      </w:r>
      <w:r>
        <w:rPr>
          <w:rStyle w:val="a5"/>
          <w:rtl/>
          <w:lang w:eastAsia="en-US"/>
        </w:rPr>
        <w:footnoteReference w:id="17"/>
      </w:r>
      <w:r>
        <w:rPr>
          <w:rtl/>
          <w:lang w:eastAsia="en-US"/>
        </w:rPr>
        <w:t xml:space="preserve"> אמר קרא</w:t>
      </w:r>
      <w:r>
        <w:rPr>
          <w:rFonts w:hint="cs"/>
          <w:rtl/>
          <w:lang w:eastAsia="en-US"/>
        </w:rPr>
        <w:t>:</w:t>
      </w:r>
      <w:r>
        <w:rPr>
          <w:rtl/>
          <w:lang w:eastAsia="en-US"/>
        </w:rPr>
        <w:t xml:space="preserve"> </w:t>
      </w:r>
      <w:r>
        <w:rPr>
          <w:rFonts w:hint="cs"/>
          <w:rtl/>
          <w:lang w:eastAsia="en-US"/>
        </w:rPr>
        <w:t>"</w:t>
      </w:r>
      <w:r>
        <w:rPr>
          <w:rtl/>
          <w:lang w:eastAsia="en-US"/>
        </w:rPr>
        <w:t>למען ירבו ימיכם וימי בניכם</w:t>
      </w:r>
      <w:r>
        <w:rPr>
          <w:rFonts w:hint="cs"/>
          <w:rtl/>
          <w:lang w:eastAsia="en-US"/>
        </w:rPr>
        <w:t>"</w:t>
      </w:r>
      <w:r>
        <w:rPr>
          <w:rtl/>
          <w:lang w:eastAsia="en-US"/>
        </w:rPr>
        <w:t xml:space="preserve">, הני </w:t>
      </w:r>
      <w:proofErr w:type="spellStart"/>
      <w:r>
        <w:rPr>
          <w:rtl/>
          <w:lang w:eastAsia="en-US"/>
        </w:rPr>
        <w:t>בעו</w:t>
      </w:r>
      <w:proofErr w:type="spellEnd"/>
      <w:r>
        <w:rPr>
          <w:rtl/>
          <w:lang w:eastAsia="en-US"/>
        </w:rPr>
        <w:t xml:space="preserve"> חיי והני לא </w:t>
      </w:r>
      <w:proofErr w:type="spellStart"/>
      <w:r>
        <w:rPr>
          <w:rtl/>
          <w:lang w:eastAsia="en-US"/>
        </w:rPr>
        <w:t>בעו</w:t>
      </w:r>
      <w:proofErr w:type="spellEnd"/>
      <w:r>
        <w:rPr>
          <w:rtl/>
          <w:lang w:eastAsia="en-US"/>
        </w:rPr>
        <w:t xml:space="preserve"> חיי?</w:t>
      </w:r>
      <w:r>
        <w:rPr>
          <w:rStyle w:val="a5"/>
          <w:rtl/>
          <w:lang w:eastAsia="en-US"/>
        </w:rPr>
        <w:footnoteReference w:id="18"/>
      </w:r>
      <w:r>
        <w:rPr>
          <w:rtl/>
          <w:lang w:eastAsia="en-US"/>
        </w:rPr>
        <w:t xml:space="preserve"> אלא ביתך למה לי?</w:t>
      </w:r>
      <w:r w:rsidR="00B409F5">
        <w:rPr>
          <w:rStyle w:val="a5"/>
          <w:rtl/>
          <w:lang w:eastAsia="en-US"/>
        </w:rPr>
        <w:footnoteReference w:id="19"/>
      </w:r>
      <w:r>
        <w:rPr>
          <w:rtl/>
          <w:lang w:eastAsia="en-US"/>
        </w:rPr>
        <w:t xml:space="preserve"> - </w:t>
      </w:r>
      <w:proofErr w:type="spellStart"/>
      <w:r>
        <w:rPr>
          <w:rtl/>
          <w:lang w:eastAsia="en-US"/>
        </w:rPr>
        <w:t>כדרבא</w:t>
      </w:r>
      <w:proofErr w:type="spellEnd"/>
      <w:r>
        <w:rPr>
          <w:rtl/>
          <w:lang w:eastAsia="en-US"/>
        </w:rPr>
        <w:t xml:space="preserve">. </w:t>
      </w:r>
      <w:proofErr w:type="spellStart"/>
      <w:r>
        <w:rPr>
          <w:rtl/>
          <w:lang w:eastAsia="en-US"/>
        </w:rPr>
        <w:t>דאמר</w:t>
      </w:r>
      <w:proofErr w:type="spellEnd"/>
      <w:r>
        <w:rPr>
          <w:rtl/>
          <w:lang w:eastAsia="en-US"/>
        </w:rPr>
        <w:t xml:space="preserve"> רבא: דרך ביאתך, וכי עקר </w:t>
      </w:r>
      <w:proofErr w:type="spellStart"/>
      <w:r>
        <w:rPr>
          <w:rtl/>
          <w:lang w:eastAsia="en-US"/>
        </w:rPr>
        <w:t>איניש</w:t>
      </w:r>
      <w:proofErr w:type="spellEnd"/>
      <w:r>
        <w:rPr>
          <w:rtl/>
          <w:lang w:eastAsia="en-US"/>
        </w:rPr>
        <w:t xml:space="preserve"> - כרעיה </w:t>
      </w:r>
      <w:proofErr w:type="spellStart"/>
      <w:r>
        <w:rPr>
          <w:rtl/>
          <w:lang w:eastAsia="en-US"/>
        </w:rPr>
        <w:t>דימינא</w:t>
      </w:r>
      <w:proofErr w:type="spellEnd"/>
      <w:r>
        <w:rPr>
          <w:rtl/>
          <w:lang w:eastAsia="en-US"/>
        </w:rPr>
        <w:t xml:space="preserve"> עקר ברישא</w:t>
      </w:r>
      <w:r w:rsidR="005410A1">
        <w:rPr>
          <w:rFonts w:hint="cs"/>
          <w:rtl/>
          <w:lang w:eastAsia="en-US"/>
        </w:rPr>
        <w:t xml:space="preserve"> (</w:t>
      </w:r>
      <w:r w:rsidR="003866C3">
        <w:rPr>
          <w:rFonts w:hint="cs"/>
          <w:rtl/>
          <w:lang w:eastAsia="en-US"/>
        </w:rPr>
        <w:t xml:space="preserve">כאשר אדם צועד - </w:t>
      </w:r>
      <w:r w:rsidR="005410A1">
        <w:rPr>
          <w:rFonts w:hint="cs"/>
          <w:rtl/>
          <w:lang w:eastAsia="en-US"/>
        </w:rPr>
        <w:t>רגל ימין נעקרת תחילה</w:t>
      </w:r>
      <w:r w:rsidR="003866C3">
        <w:rPr>
          <w:rFonts w:hint="cs"/>
          <w:rtl/>
          <w:lang w:eastAsia="en-US"/>
        </w:rPr>
        <w:t>).</w:t>
      </w:r>
      <w:r w:rsidR="003866C3">
        <w:rPr>
          <w:rStyle w:val="a5"/>
          <w:rtl/>
          <w:lang w:eastAsia="en-US"/>
        </w:rPr>
        <w:footnoteReference w:id="20"/>
      </w:r>
    </w:p>
    <w:p w14:paraId="0AA97E19" w14:textId="6653CB38" w:rsidR="003866C3" w:rsidRDefault="003866C3" w:rsidP="00AF3A87">
      <w:pPr>
        <w:pStyle w:val="ab"/>
        <w:rPr>
          <w:rtl/>
          <w:lang w:eastAsia="en-US"/>
        </w:rPr>
      </w:pPr>
      <w:r>
        <w:rPr>
          <w:rtl/>
          <w:lang w:eastAsia="en-US"/>
        </w:rPr>
        <w:t xml:space="preserve">מנחות </w:t>
      </w:r>
      <w:r w:rsidR="00AF3A87">
        <w:rPr>
          <w:rFonts w:hint="cs"/>
          <w:rtl/>
        </w:rPr>
        <w:t xml:space="preserve">לא ע"ב </w:t>
      </w:r>
      <w:r w:rsidR="00AF3A87">
        <w:rPr>
          <w:rFonts w:cs="Narkisim"/>
          <w:rtl/>
        </w:rPr>
        <w:t>–</w:t>
      </w:r>
      <w:r w:rsidR="00AF3A87">
        <w:rPr>
          <w:rFonts w:hint="cs"/>
          <w:rtl/>
        </w:rPr>
        <w:t xml:space="preserve"> לד ע"א</w:t>
      </w:r>
      <w:r w:rsidR="00F31DBF">
        <w:rPr>
          <w:rFonts w:hint="cs"/>
          <w:rtl/>
        </w:rPr>
        <w:t xml:space="preserve"> </w:t>
      </w:r>
      <w:r w:rsidR="00F31DBF">
        <w:rPr>
          <w:rtl/>
        </w:rPr>
        <w:t>–</w:t>
      </w:r>
      <w:r w:rsidR="00F31DBF">
        <w:rPr>
          <w:rFonts w:hint="cs"/>
          <w:rtl/>
        </w:rPr>
        <w:t xml:space="preserve"> כתיבתה והנחתה</w:t>
      </w:r>
      <w:r>
        <w:rPr>
          <w:rStyle w:val="a5"/>
          <w:rtl/>
          <w:lang w:eastAsia="en-US"/>
        </w:rPr>
        <w:footnoteReference w:id="21"/>
      </w:r>
    </w:p>
    <w:p w14:paraId="23574C6A" w14:textId="77777777" w:rsidR="003866C3" w:rsidRDefault="003866C3" w:rsidP="00F96FF5">
      <w:pPr>
        <w:pStyle w:val="ac"/>
        <w:rPr>
          <w:rtl/>
          <w:lang w:eastAsia="en-US"/>
        </w:rPr>
      </w:pPr>
      <w:r>
        <w:rPr>
          <w:rtl/>
          <w:lang w:eastAsia="en-US"/>
        </w:rPr>
        <w:t xml:space="preserve">אמר ר' </w:t>
      </w:r>
      <w:proofErr w:type="spellStart"/>
      <w:r>
        <w:rPr>
          <w:rtl/>
          <w:lang w:eastAsia="en-US"/>
        </w:rPr>
        <w:t>זעירי</w:t>
      </w:r>
      <w:proofErr w:type="spellEnd"/>
      <w:r>
        <w:rPr>
          <w:rtl/>
          <w:lang w:eastAsia="en-US"/>
        </w:rPr>
        <w:t xml:space="preserve"> אמר רב חננאל אמר רב: מזוזה שכתבה שתים </w:t>
      </w:r>
      <w:proofErr w:type="spellStart"/>
      <w:r>
        <w:rPr>
          <w:rtl/>
          <w:lang w:eastAsia="en-US"/>
        </w:rPr>
        <w:t>שתים</w:t>
      </w:r>
      <w:proofErr w:type="spellEnd"/>
      <w:r>
        <w:rPr>
          <w:rtl/>
          <w:lang w:eastAsia="en-US"/>
        </w:rPr>
        <w:t xml:space="preserve"> - כשרה.</w:t>
      </w:r>
      <w:r>
        <w:rPr>
          <w:rStyle w:val="a5"/>
          <w:rtl/>
          <w:lang w:eastAsia="en-US"/>
        </w:rPr>
        <w:footnoteReference w:id="22"/>
      </w:r>
      <w:r>
        <w:rPr>
          <w:rtl/>
          <w:lang w:eastAsia="en-US"/>
        </w:rPr>
        <w:t xml:space="preserve"> </w:t>
      </w:r>
      <w:r>
        <w:rPr>
          <w:rFonts w:hint="cs"/>
          <w:rtl/>
          <w:lang w:eastAsia="en-US"/>
        </w:rPr>
        <w:t xml:space="preserve">... </w:t>
      </w:r>
      <w:proofErr w:type="spellStart"/>
      <w:r>
        <w:rPr>
          <w:rtl/>
          <w:lang w:eastAsia="en-US"/>
        </w:rPr>
        <w:t>אתמר</w:t>
      </w:r>
      <w:proofErr w:type="spellEnd"/>
      <w:r>
        <w:rPr>
          <w:rtl/>
          <w:lang w:eastAsia="en-US"/>
        </w:rPr>
        <w:t xml:space="preserve"> נמי: אמר רבה בר </w:t>
      </w:r>
      <w:proofErr w:type="spellStart"/>
      <w:r>
        <w:rPr>
          <w:rtl/>
          <w:lang w:eastAsia="en-US"/>
        </w:rPr>
        <w:t>בר</w:t>
      </w:r>
      <w:proofErr w:type="spellEnd"/>
      <w:r>
        <w:rPr>
          <w:rtl/>
          <w:lang w:eastAsia="en-US"/>
        </w:rPr>
        <w:t xml:space="preserve"> חנה אמר רבי יוחנן, ואמרי לה אמר רב אחא בר </w:t>
      </w:r>
      <w:proofErr w:type="spellStart"/>
      <w:r>
        <w:rPr>
          <w:rtl/>
          <w:lang w:eastAsia="en-US"/>
        </w:rPr>
        <w:t>בר</w:t>
      </w:r>
      <w:proofErr w:type="spellEnd"/>
      <w:r>
        <w:rPr>
          <w:rtl/>
          <w:lang w:eastAsia="en-US"/>
        </w:rPr>
        <w:t xml:space="preserve"> חנה אמר רבי יוחנן: מזוזה </w:t>
      </w:r>
      <w:proofErr w:type="spellStart"/>
      <w:r>
        <w:rPr>
          <w:rtl/>
          <w:lang w:eastAsia="en-US"/>
        </w:rPr>
        <w:t>שעשאה</w:t>
      </w:r>
      <w:proofErr w:type="spellEnd"/>
      <w:r>
        <w:rPr>
          <w:rtl/>
          <w:lang w:eastAsia="en-US"/>
        </w:rPr>
        <w:t xml:space="preserve"> שתים ושלש ואחת - כשרה, ובלבד שלא יעשנה כקובה, ובלבד שלא יעשנה כזנב.</w:t>
      </w:r>
      <w:r w:rsidR="00CE38EC">
        <w:rPr>
          <w:rStyle w:val="a5"/>
          <w:rtl/>
          <w:lang w:eastAsia="en-US"/>
        </w:rPr>
        <w:footnoteReference w:id="23"/>
      </w:r>
      <w:r>
        <w:rPr>
          <w:rtl/>
          <w:lang w:eastAsia="en-US"/>
        </w:rPr>
        <w:t xml:space="preserve"> אמר רב </w:t>
      </w:r>
      <w:proofErr w:type="spellStart"/>
      <w:r>
        <w:rPr>
          <w:rtl/>
          <w:lang w:eastAsia="en-US"/>
        </w:rPr>
        <w:t>חסדא</w:t>
      </w:r>
      <w:proofErr w:type="spellEnd"/>
      <w:r>
        <w:rPr>
          <w:rtl/>
          <w:lang w:eastAsia="en-US"/>
        </w:rPr>
        <w:t xml:space="preserve">: </w:t>
      </w:r>
      <w:r w:rsidR="00073274">
        <w:rPr>
          <w:rFonts w:hint="cs"/>
          <w:rtl/>
          <w:lang w:eastAsia="en-US"/>
        </w:rPr>
        <w:t>"</w:t>
      </w:r>
      <w:r>
        <w:rPr>
          <w:rtl/>
          <w:lang w:eastAsia="en-US"/>
        </w:rPr>
        <w:t>על הארץ</w:t>
      </w:r>
      <w:r w:rsidR="00073274">
        <w:rPr>
          <w:rFonts w:hint="cs"/>
          <w:rtl/>
          <w:lang w:eastAsia="en-US"/>
        </w:rPr>
        <w:t>"</w:t>
      </w:r>
      <w:r>
        <w:rPr>
          <w:rtl/>
          <w:lang w:eastAsia="en-US"/>
        </w:rPr>
        <w:t xml:space="preserve"> </w:t>
      </w:r>
      <w:r w:rsidR="00F96FF5">
        <w:rPr>
          <w:rtl/>
          <w:lang w:eastAsia="en-US"/>
        </w:rPr>
        <w:t>–</w:t>
      </w:r>
      <w:r>
        <w:rPr>
          <w:rtl/>
          <w:lang w:eastAsia="en-US"/>
        </w:rPr>
        <w:t xml:space="preserve"> בשיטה</w:t>
      </w:r>
      <w:r w:rsidR="00F96FF5">
        <w:rPr>
          <w:rFonts w:hint="cs"/>
          <w:rtl/>
          <w:lang w:eastAsia="en-US"/>
        </w:rPr>
        <w:t xml:space="preserve"> (שורה)</w:t>
      </w:r>
      <w:r>
        <w:rPr>
          <w:rtl/>
          <w:lang w:eastAsia="en-US"/>
        </w:rPr>
        <w:t xml:space="preserve"> אחרונה; א</w:t>
      </w:r>
      <w:r w:rsidR="00F96FF5">
        <w:rPr>
          <w:rFonts w:hint="cs"/>
          <w:rtl/>
          <w:lang w:eastAsia="en-US"/>
        </w:rPr>
        <w:t xml:space="preserve">יכא </w:t>
      </w:r>
      <w:proofErr w:type="spellStart"/>
      <w:r w:rsidR="00F96FF5">
        <w:rPr>
          <w:rFonts w:hint="cs"/>
          <w:rtl/>
          <w:lang w:eastAsia="en-US"/>
        </w:rPr>
        <w:t>דאמרי</w:t>
      </w:r>
      <w:proofErr w:type="spellEnd"/>
      <w:r>
        <w:rPr>
          <w:rtl/>
          <w:lang w:eastAsia="en-US"/>
        </w:rPr>
        <w:t xml:space="preserve">: בסוף שיטה, ואיכא </w:t>
      </w:r>
      <w:proofErr w:type="spellStart"/>
      <w:r>
        <w:rPr>
          <w:rtl/>
          <w:lang w:eastAsia="en-US"/>
        </w:rPr>
        <w:t>דאמרי</w:t>
      </w:r>
      <w:proofErr w:type="spellEnd"/>
      <w:r>
        <w:rPr>
          <w:rtl/>
          <w:lang w:eastAsia="en-US"/>
        </w:rPr>
        <w:t>: בתח</w:t>
      </w:r>
      <w:r w:rsidR="00F96FF5">
        <w:rPr>
          <w:rFonts w:hint="cs"/>
          <w:rtl/>
          <w:lang w:eastAsia="en-US"/>
        </w:rPr>
        <w:t>י</w:t>
      </w:r>
      <w:r>
        <w:rPr>
          <w:rtl/>
          <w:lang w:eastAsia="en-US"/>
        </w:rPr>
        <w:t>לת שיטה. מ</w:t>
      </w:r>
      <w:r w:rsidR="00F96FF5">
        <w:rPr>
          <w:rFonts w:hint="cs"/>
          <w:rtl/>
          <w:lang w:eastAsia="en-US"/>
        </w:rPr>
        <w:t xml:space="preserve">אן </w:t>
      </w:r>
      <w:proofErr w:type="spellStart"/>
      <w:r w:rsidR="00F96FF5">
        <w:rPr>
          <w:rFonts w:hint="cs"/>
          <w:rtl/>
          <w:lang w:eastAsia="en-US"/>
        </w:rPr>
        <w:t>דאמר</w:t>
      </w:r>
      <w:proofErr w:type="spellEnd"/>
      <w:r w:rsidR="00F96FF5">
        <w:rPr>
          <w:rFonts w:hint="cs"/>
          <w:rtl/>
          <w:lang w:eastAsia="en-US"/>
        </w:rPr>
        <w:t xml:space="preserve">: </w:t>
      </w:r>
      <w:r>
        <w:rPr>
          <w:rtl/>
          <w:lang w:eastAsia="en-US"/>
        </w:rPr>
        <w:t>בסוף שיטה, כגבוה שמים על הארץ; ומ</w:t>
      </w:r>
      <w:r w:rsidR="00F96FF5">
        <w:rPr>
          <w:rFonts w:hint="cs"/>
          <w:rtl/>
          <w:lang w:eastAsia="en-US"/>
        </w:rPr>
        <w:t xml:space="preserve">אן </w:t>
      </w:r>
      <w:proofErr w:type="spellStart"/>
      <w:r w:rsidR="00F96FF5">
        <w:rPr>
          <w:rFonts w:hint="cs"/>
          <w:rtl/>
          <w:lang w:eastAsia="en-US"/>
        </w:rPr>
        <w:t>דאמר</w:t>
      </w:r>
      <w:proofErr w:type="spellEnd"/>
      <w:r w:rsidR="00F96FF5">
        <w:rPr>
          <w:rFonts w:hint="cs"/>
          <w:rtl/>
          <w:lang w:eastAsia="en-US"/>
        </w:rPr>
        <w:t xml:space="preserve">: </w:t>
      </w:r>
      <w:r>
        <w:rPr>
          <w:rtl/>
          <w:lang w:eastAsia="en-US"/>
        </w:rPr>
        <w:t xml:space="preserve">בתחילת שיטה, כי היכי </w:t>
      </w:r>
      <w:proofErr w:type="spellStart"/>
      <w:r>
        <w:rPr>
          <w:rtl/>
          <w:lang w:eastAsia="en-US"/>
        </w:rPr>
        <w:t>דמרחקא</w:t>
      </w:r>
      <w:proofErr w:type="spellEnd"/>
      <w:r>
        <w:rPr>
          <w:rtl/>
          <w:lang w:eastAsia="en-US"/>
        </w:rPr>
        <w:t xml:space="preserve"> שמים מארץ.</w:t>
      </w:r>
      <w:r w:rsidR="00F96FF5">
        <w:rPr>
          <w:rStyle w:val="a5"/>
          <w:rtl/>
          <w:lang w:eastAsia="en-US"/>
        </w:rPr>
        <w:footnoteReference w:id="24"/>
      </w:r>
      <w:r>
        <w:rPr>
          <w:rtl/>
          <w:lang w:eastAsia="en-US"/>
        </w:rPr>
        <w:t xml:space="preserve"> </w:t>
      </w:r>
    </w:p>
    <w:p w14:paraId="671B5559" w14:textId="77777777" w:rsidR="00665466" w:rsidRDefault="00665466" w:rsidP="00665466">
      <w:pPr>
        <w:pStyle w:val="ac"/>
        <w:spacing w:before="120"/>
        <w:rPr>
          <w:rtl/>
          <w:lang w:eastAsia="en-US"/>
        </w:rPr>
      </w:pPr>
      <w:r>
        <w:rPr>
          <w:rtl/>
          <w:lang w:eastAsia="en-US"/>
        </w:rPr>
        <w:t xml:space="preserve">ר' ירמיה אומר משום רבינו: תפילין ומזוזות נכתבות שלא מן הכתב, ואין צריכות שירטוט. </w:t>
      </w:r>
      <w:proofErr w:type="spellStart"/>
      <w:r>
        <w:rPr>
          <w:rtl/>
          <w:lang w:eastAsia="en-US"/>
        </w:rPr>
        <w:t>והילכתא</w:t>
      </w:r>
      <w:proofErr w:type="spellEnd"/>
      <w:r>
        <w:rPr>
          <w:rtl/>
          <w:lang w:eastAsia="en-US"/>
        </w:rPr>
        <w:t xml:space="preserve">: תפילין לא בעי שרטוט, ומזוזה </w:t>
      </w:r>
      <w:proofErr w:type="spellStart"/>
      <w:r>
        <w:rPr>
          <w:rtl/>
          <w:lang w:eastAsia="en-US"/>
        </w:rPr>
        <w:t>בעיא</w:t>
      </w:r>
      <w:proofErr w:type="spellEnd"/>
      <w:r>
        <w:rPr>
          <w:rtl/>
          <w:lang w:eastAsia="en-US"/>
        </w:rPr>
        <w:t xml:space="preserve"> שירטוט, ואידי </w:t>
      </w:r>
      <w:proofErr w:type="spellStart"/>
      <w:r>
        <w:rPr>
          <w:rtl/>
          <w:lang w:eastAsia="en-US"/>
        </w:rPr>
        <w:t>ואידי</w:t>
      </w:r>
      <w:proofErr w:type="spellEnd"/>
      <w:r>
        <w:rPr>
          <w:rtl/>
          <w:lang w:eastAsia="en-US"/>
        </w:rPr>
        <w:t xml:space="preserve"> נכתבות שלא מן הכתב; מ</w:t>
      </w:r>
      <w:r>
        <w:rPr>
          <w:rFonts w:hint="cs"/>
          <w:rtl/>
          <w:lang w:eastAsia="en-US"/>
        </w:rPr>
        <w:t>אי טעמא</w:t>
      </w:r>
      <w:r>
        <w:rPr>
          <w:rtl/>
          <w:lang w:eastAsia="en-US"/>
        </w:rPr>
        <w:t xml:space="preserve">? </w:t>
      </w:r>
      <w:proofErr w:type="spellStart"/>
      <w:r>
        <w:rPr>
          <w:rtl/>
          <w:lang w:eastAsia="en-US"/>
        </w:rPr>
        <w:t>מיגרס</w:t>
      </w:r>
      <w:proofErr w:type="spellEnd"/>
      <w:r>
        <w:rPr>
          <w:rtl/>
          <w:lang w:eastAsia="en-US"/>
        </w:rPr>
        <w:t xml:space="preserve"> </w:t>
      </w:r>
      <w:proofErr w:type="spellStart"/>
      <w:r>
        <w:rPr>
          <w:rtl/>
          <w:lang w:eastAsia="en-US"/>
        </w:rPr>
        <w:t>גריסין</w:t>
      </w:r>
      <w:proofErr w:type="spellEnd"/>
      <w:r>
        <w:rPr>
          <w:rtl/>
          <w:lang w:eastAsia="en-US"/>
        </w:rPr>
        <w:t>.</w:t>
      </w:r>
      <w:r w:rsidR="00D92BAF">
        <w:rPr>
          <w:rStyle w:val="a5"/>
          <w:rtl/>
          <w:lang w:eastAsia="en-US"/>
        </w:rPr>
        <w:footnoteReference w:id="25"/>
      </w:r>
    </w:p>
    <w:p w14:paraId="1EA6252E" w14:textId="77777777" w:rsidR="00F40DB3" w:rsidRDefault="00AF3A87" w:rsidP="00F40DB3">
      <w:pPr>
        <w:pStyle w:val="ac"/>
        <w:rPr>
          <w:rtl/>
          <w:lang w:eastAsia="en-US"/>
        </w:rPr>
      </w:pPr>
      <w:r>
        <w:rPr>
          <w:rFonts w:hint="cs"/>
          <w:rtl/>
          <w:lang w:eastAsia="en-US"/>
        </w:rPr>
        <w:lastRenderedPageBreak/>
        <w:t>תנו רבנן: "</w:t>
      </w:r>
      <w:r>
        <w:rPr>
          <w:rtl/>
          <w:lang w:eastAsia="en-US"/>
        </w:rPr>
        <w:t>וכתבתם</w:t>
      </w:r>
      <w:r>
        <w:rPr>
          <w:rFonts w:hint="cs"/>
          <w:rtl/>
          <w:lang w:eastAsia="en-US"/>
        </w:rPr>
        <w:t>"</w:t>
      </w:r>
      <w:r>
        <w:rPr>
          <w:rtl/>
          <w:lang w:eastAsia="en-US"/>
        </w:rPr>
        <w:t xml:space="preserve"> - יכול </w:t>
      </w:r>
      <w:proofErr w:type="spellStart"/>
      <w:r>
        <w:rPr>
          <w:rtl/>
          <w:lang w:eastAsia="en-US"/>
        </w:rPr>
        <w:t>יכתבנה</w:t>
      </w:r>
      <w:proofErr w:type="spellEnd"/>
      <w:r>
        <w:rPr>
          <w:rtl/>
          <w:lang w:eastAsia="en-US"/>
        </w:rPr>
        <w:t xml:space="preserve"> על האבנים?</w:t>
      </w:r>
      <w:r w:rsidR="00A641A0">
        <w:rPr>
          <w:rStyle w:val="a5"/>
          <w:rtl/>
          <w:lang w:eastAsia="en-US"/>
        </w:rPr>
        <w:footnoteReference w:id="26"/>
      </w:r>
      <w:r>
        <w:rPr>
          <w:rtl/>
          <w:lang w:eastAsia="en-US"/>
        </w:rPr>
        <w:t xml:space="preserve"> נאמר כאן </w:t>
      </w:r>
      <w:r w:rsidR="00F03F65">
        <w:rPr>
          <w:rFonts w:hint="cs"/>
          <w:rtl/>
          <w:lang w:eastAsia="en-US"/>
        </w:rPr>
        <w:t>"</w:t>
      </w:r>
      <w:r>
        <w:rPr>
          <w:rtl/>
          <w:lang w:eastAsia="en-US"/>
        </w:rPr>
        <w:t>כתיבה</w:t>
      </w:r>
      <w:r w:rsidR="00F03F65">
        <w:rPr>
          <w:rFonts w:hint="cs"/>
          <w:rtl/>
          <w:lang w:eastAsia="en-US"/>
        </w:rPr>
        <w:t>"</w:t>
      </w:r>
      <w:r>
        <w:rPr>
          <w:rtl/>
          <w:lang w:eastAsia="en-US"/>
        </w:rPr>
        <w:t xml:space="preserve"> ונאמר להלן </w:t>
      </w:r>
      <w:r w:rsidR="00F03F65">
        <w:rPr>
          <w:rFonts w:hint="cs"/>
          <w:rtl/>
          <w:lang w:eastAsia="en-US"/>
        </w:rPr>
        <w:t>"</w:t>
      </w:r>
      <w:r>
        <w:rPr>
          <w:rtl/>
          <w:lang w:eastAsia="en-US"/>
        </w:rPr>
        <w:t>כתיבה</w:t>
      </w:r>
      <w:r w:rsidR="00F03F65">
        <w:rPr>
          <w:rFonts w:hint="cs"/>
          <w:rtl/>
          <w:lang w:eastAsia="en-US"/>
        </w:rPr>
        <w:t>"</w:t>
      </w:r>
      <w:r>
        <w:rPr>
          <w:rtl/>
          <w:lang w:eastAsia="en-US"/>
        </w:rPr>
        <w:t>, מה להלן על הספר, אף כאן על הספר;</w:t>
      </w:r>
      <w:r w:rsidR="00F03F65">
        <w:rPr>
          <w:rStyle w:val="a5"/>
          <w:rtl/>
          <w:lang w:eastAsia="en-US"/>
        </w:rPr>
        <w:footnoteReference w:id="27"/>
      </w:r>
      <w:r>
        <w:rPr>
          <w:rtl/>
          <w:lang w:eastAsia="en-US"/>
        </w:rPr>
        <w:t xml:space="preserve"> או כ</w:t>
      </w:r>
      <w:r w:rsidR="00A641A0">
        <w:rPr>
          <w:rtl/>
          <w:lang w:eastAsia="en-US"/>
        </w:rPr>
        <w:t>ַּ</w:t>
      </w:r>
      <w:r>
        <w:rPr>
          <w:rtl/>
          <w:lang w:eastAsia="en-US"/>
        </w:rPr>
        <w:t>ל</w:t>
      </w:r>
      <w:r w:rsidR="00A641A0">
        <w:rPr>
          <w:rtl/>
          <w:lang w:eastAsia="en-US"/>
        </w:rPr>
        <w:t>ֵ</w:t>
      </w:r>
      <w:r>
        <w:rPr>
          <w:rtl/>
          <w:lang w:eastAsia="en-US"/>
        </w:rPr>
        <w:t>ך לדרך זו: נאמר כאן כתיבה ונאמר להלן כתיבה, מה להלן על האבנים, אף כאן על האבנים</w:t>
      </w:r>
      <w:r w:rsidR="00A641A0">
        <w:rPr>
          <w:rFonts w:hint="cs"/>
          <w:rtl/>
          <w:lang w:eastAsia="en-US"/>
        </w:rPr>
        <w:t>!</w:t>
      </w:r>
      <w:r w:rsidR="00A641A0">
        <w:rPr>
          <w:rStyle w:val="a5"/>
          <w:rtl/>
          <w:lang w:eastAsia="en-US"/>
        </w:rPr>
        <w:footnoteReference w:id="28"/>
      </w:r>
      <w:r>
        <w:rPr>
          <w:rtl/>
          <w:lang w:eastAsia="en-US"/>
        </w:rPr>
        <w:t xml:space="preserve"> נראה למי דומה, </w:t>
      </w:r>
      <w:proofErr w:type="spellStart"/>
      <w:r>
        <w:rPr>
          <w:rtl/>
          <w:lang w:eastAsia="en-US"/>
        </w:rPr>
        <w:t>דנין</w:t>
      </w:r>
      <w:proofErr w:type="spellEnd"/>
      <w:r>
        <w:rPr>
          <w:rtl/>
          <w:lang w:eastAsia="en-US"/>
        </w:rPr>
        <w:t xml:space="preserve"> כתיבה הנוהגת לדורות מכתיבה הנוהגת לדורות, ואין </w:t>
      </w:r>
      <w:proofErr w:type="spellStart"/>
      <w:r>
        <w:rPr>
          <w:rtl/>
          <w:lang w:eastAsia="en-US"/>
        </w:rPr>
        <w:t>דנין</w:t>
      </w:r>
      <w:proofErr w:type="spellEnd"/>
      <w:r>
        <w:rPr>
          <w:rtl/>
          <w:lang w:eastAsia="en-US"/>
        </w:rPr>
        <w:t xml:space="preserve"> כתיבה הנוהגת לדורות מכתיבה שאינה נוהגת לדורות</w:t>
      </w:r>
      <w:r w:rsidR="006A22B3">
        <w:rPr>
          <w:rFonts w:hint="cs"/>
          <w:rtl/>
          <w:lang w:eastAsia="en-US"/>
        </w:rPr>
        <w:t xml:space="preserve">, </w:t>
      </w:r>
      <w:r w:rsidR="006A22B3">
        <w:rPr>
          <w:rtl/>
          <w:lang w:eastAsia="en-US"/>
        </w:rPr>
        <w:t xml:space="preserve">וכמו שנאמר להלן: </w:t>
      </w:r>
      <w:r w:rsidR="006A22B3">
        <w:rPr>
          <w:rFonts w:hint="cs"/>
          <w:rtl/>
          <w:lang w:eastAsia="en-US"/>
        </w:rPr>
        <w:t>"</w:t>
      </w:r>
      <w:r w:rsidR="006A22B3">
        <w:rPr>
          <w:rtl/>
          <w:lang w:eastAsia="en-US"/>
        </w:rPr>
        <w:t>ויאמר להם ברוך מפיו יקרא אלי את הדברים האלה ואני כותב על הספר בדיו</w:t>
      </w:r>
      <w:r w:rsidR="006A22B3">
        <w:rPr>
          <w:rFonts w:hint="cs"/>
          <w:rtl/>
          <w:lang w:eastAsia="en-US"/>
        </w:rPr>
        <w:t xml:space="preserve">" (ירמיהו לו </w:t>
      </w:r>
      <w:proofErr w:type="spellStart"/>
      <w:r w:rsidR="006A22B3">
        <w:rPr>
          <w:rFonts w:hint="cs"/>
          <w:rtl/>
          <w:lang w:eastAsia="en-US"/>
        </w:rPr>
        <w:t>יח</w:t>
      </w:r>
      <w:proofErr w:type="spellEnd"/>
      <w:r w:rsidR="006A22B3">
        <w:rPr>
          <w:rFonts w:hint="cs"/>
          <w:rtl/>
          <w:lang w:eastAsia="en-US"/>
        </w:rPr>
        <w:t>).</w:t>
      </w:r>
      <w:r w:rsidR="006A22B3">
        <w:rPr>
          <w:rStyle w:val="a5"/>
          <w:rtl/>
          <w:lang w:eastAsia="en-US"/>
        </w:rPr>
        <w:footnoteReference w:id="29"/>
      </w:r>
      <w:r w:rsidR="006A22B3">
        <w:rPr>
          <w:rFonts w:hint="cs"/>
          <w:rtl/>
          <w:lang w:eastAsia="en-US"/>
        </w:rPr>
        <w:t xml:space="preserve"> </w:t>
      </w:r>
      <w:r>
        <w:rPr>
          <w:rtl/>
          <w:lang w:eastAsia="en-US"/>
        </w:rPr>
        <w:t xml:space="preserve">אמר ליה רב אחא בריה </w:t>
      </w:r>
      <w:proofErr w:type="spellStart"/>
      <w:r>
        <w:rPr>
          <w:rtl/>
          <w:lang w:eastAsia="en-US"/>
        </w:rPr>
        <w:t>דרבא</w:t>
      </w:r>
      <w:proofErr w:type="spellEnd"/>
      <w:r>
        <w:rPr>
          <w:rtl/>
          <w:lang w:eastAsia="en-US"/>
        </w:rPr>
        <w:t xml:space="preserve"> לרב אשי, רחמנא אמר: </w:t>
      </w:r>
      <w:r w:rsidR="002300AE">
        <w:rPr>
          <w:rFonts w:hint="cs"/>
          <w:rtl/>
          <w:lang w:eastAsia="en-US"/>
        </w:rPr>
        <w:t>"</w:t>
      </w:r>
      <w:r>
        <w:rPr>
          <w:rtl/>
          <w:lang w:eastAsia="en-US"/>
        </w:rPr>
        <w:t>על מזוזות</w:t>
      </w:r>
      <w:r w:rsidR="002300AE">
        <w:rPr>
          <w:rFonts w:hint="cs"/>
          <w:rtl/>
          <w:lang w:eastAsia="en-US"/>
        </w:rPr>
        <w:t>"</w:t>
      </w:r>
      <w:r>
        <w:rPr>
          <w:rtl/>
          <w:lang w:eastAsia="en-US"/>
        </w:rPr>
        <w:t xml:space="preserve">, ואת אמרת: </w:t>
      </w:r>
      <w:proofErr w:type="spellStart"/>
      <w:r>
        <w:rPr>
          <w:rtl/>
          <w:lang w:eastAsia="en-US"/>
        </w:rPr>
        <w:t>נילף</w:t>
      </w:r>
      <w:proofErr w:type="spellEnd"/>
      <w:r>
        <w:rPr>
          <w:rtl/>
          <w:lang w:eastAsia="en-US"/>
        </w:rPr>
        <w:t xml:space="preserve"> כתיבה </w:t>
      </w:r>
      <w:proofErr w:type="spellStart"/>
      <w:r>
        <w:rPr>
          <w:rtl/>
          <w:lang w:eastAsia="en-US"/>
        </w:rPr>
        <w:t>כתיבה</w:t>
      </w:r>
      <w:proofErr w:type="spellEnd"/>
      <w:r>
        <w:rPr>
          <w:rtl/>
          <w:lang w:eastAsia="en-US"/>
        </w:rPr>
        <w:t>!</w:t>
      </w:r>
      <w:r w:rsidR="00F40DB3">
        <w:rPr>
          <w:rStyle w:val="a5"/>
          <w:rtl/>
          <w:lang w:eastAsia="en-US"/>
        </w:rPr>
        <w:footnoteReference w:id="30"/>
      </w:r>
      <w:r>
        <w:rPr>
          <w:rtl/>
          <w:lang w:eastAsia="en-US"/>
        </w:rPr>
        <w:t xml:space="preserve"> אמר קרא: </w:t>
      </w:r>
      <w:r w:rsidR="00F40DB3">
        <w:rPr>
          <w:rFonts w:hint="cs"/>
          <w:rtl/>
          <w:lang w:eastAsia="en-US"/>
        </w:rPr>
        <w:t>"</w:t>
      </w:r>
      <w:r>
        <w:rPr>
          <w:rtl/>
          <w:lang w:eastAsia="en-US"/>
        </w:rPr>
        <w:t>וכתבתם</w:t>
      </w:r>
      <w:r w:rsidR="00F40DB3">
        <w:rPr>
          <w:rFonts w:hint="cs"/>
          <w:rtl/>
          <w:lang w:eastAsia="en-US"/>
        </w:rPr>
        <w:t xml:space="preserve">" - </w:t>
      </w:r>
      <w:r>
        <w:rPr>
          <w:rtl/>
          <w:lang w:eastAsia="en-US"/>
        </w:rPr>
        <w:t xml:space="preserve">כתיבה תמה, והדר </w:t>
      </w:r>
      <w:r w:rsidR="00F40DB3">
        <w:rPr>
          <w:rFonts w:hint="cs"/>
          <w:rtl/>
          <w:lang w:eastAsia="en-US"/>
        </w:rPr>
        <w:t>"</w:t>
      </w:r>
      <w:r>
        <w:rPr>
          <w:rtl/>
          <w:lang w:eastAsia="en-US"/>
        </w:rPr>
        <w:t>על המזוזות</w:t>
      </w:r>
      <w:r w:rsidR="00F40DB3">
        <w:rPr>
          <w:rFonts w:hint="cs"/>
          <w:rtl/>
          <w:lang w:eastAsia="en-US"/>
        </w:rPr>
        <w:t>"</w:t>
      </w:r>
      <w:r>
        <w:rPr>
          <w:rtl/>
          <w:lang w:eastAsia="en-US"/>
        </w:rPr>
        <w:t>.</w:t>
      </w:r>
      <w:r w:rsidR="001E4646">
        <w:rPr>
          <w:rStyle w:val="a5"/>
          <w:rtl/>
          <w:lang w:eastAsia="en-US"/>
        </w:rPr>
        <w:footnoteReference w:id="31"/>
      </w:r>
      <w:r>
        <w:rPr>
          <w:rtl/>
          <w:lang w:eastAsia="en-US"/>
        </w:rPr>
        <w:t xml:space="preserve"> </w:t>
      </w:r>
    </w:p>
    <w:p w14:paraId="66ED1420" w14:textId="77777777" w:rsidR="00700BD1" w:rsidRDefault="00700BD1" w:rsidP="002300AE">
      <w:pPr>
        <w:pStyle w:val="ac"/>
        <w:spacing w:before="120"/>
        <w:rPr>
          <w:rtl/>
          <w:lang w:eastAsia="en-US"/>
        </w:rPr>
      </w:pPr>
      <w:r w:rsidRPr="00700BD1">
        <w:rPr>
          <w:rtl/>
          <w:lang w:eastAsia="en-US"/>
        </w:rPr>
        <w:t>ואמר רב יהודה אמר שמואל: תלאה במקל - פסולה; מ</w:t>
      </w:r>
      <w:r w:rsidR="002300AE">
        <w:rPr>
          <w:rFonts w:hint="cs"/>
          <w:rtl/>
          <w:lang w:eastAsia="en-US"/>
        </w:rPr>
        <w:t>א</w:t>
      </w:r>
      <w:r>
        <w:rPr>
          <w:rFonts w:hint="cs"/>
          <w:rtl/>
          <w:lang w:eastAsia="en-US"/>
        </w:rPr>
        <w:t>י טעמא</w:t>
      </w:r>
      <w:r w:rsidRPr="00700BD1">
        <w:rPr>
          <w:rtl/>
          <w:lang w:eastAsia="en-US"/>
        </w:rPr>
        <w:t xml:space="preserve">? </w:t>
      </w:r>
      <w:r>
        <w:rPr>
          <w:rFonts w:hint="cs"/>
          <w:rtl/>
          <w:lang w:eastAsia="en-US"/>
        </w:rPr>
        <w:t>"</w:t>
      </w:r>
      <w:r w:rsidRPr="00700BD1">
        <w:rPr>
          <w:rtl/>
          <w:lang w:eastAsia="en-US"/>
        </w:rPr>
        <w:t>בשעריך</w:t>
      </w:r>
      <w:r>
        <w:rPr>
          <w:rFonts w:hint="cs"/>
          <w:rtl/>
          <w:lang w:eastAsia="en-US"/>
        </w:rPr>
        <w:t>"</w:t>
      </w:r>
      <w:r w:rsidRPr="00700BD1">
        <w:rPr>
          <w:rtl/>
          <w:lang w:eastAsia="en-US"/>
        </w:rPr>
        <w:t xml:space="preserve"> בעינן</w:t>
      </w:r>
      <w:r>
        <w:rPr>
          <w:rFonts w:hint="cs"/>
          <w:rtl/>
          <w:lang w:eastAsia="en-US"/>
        </w:rPr>
        <w:t xml:space="preserve"> ... </w:t>
      </w:r>
      <w:r w:rsidRPr="00700BD1">
        <w:rPr>
          <w:rtl/>
          <w:lang w:eastAsia="en-US"/>
        </w:rPr>
        <w:t xml:space="preserve">ואמר רב יהודה אמר שמואל: מצוה להניחה בתוך חללו של פתח. פשיטא, </w:t>
      </w:r>
      <w:r>
        <w:rPr>
          <w:rFonts w:hint="cs"/>
          <w:rtl/>
          <w:lang w:eastAsia="en-US"/>
        </w:rPr>
        <w:t>"</w:t>
      </w:r>
      <w:r w:rsidRPr="00700BD1">
        <w:rPr>
          <w:rtl/>
          <w:lang w:eastAsia="en-US"/>
        </w:rPr>
        <w:t>בשעריך</w:t>
      </w:r>
      <w:r>
        <w:rPr>
          <w:rFonts w:hint="cs"/>
          <w:rtl/>
          <w:lang w:eastAsia="en-US"/>
        </w:rPr>
        <w:t>"</w:t>
      </w:r>
      <w:r w:rsidRPr="00700BD1">
        <w:rPr>
          <w:rtl/>
          <w:lang w:eastAsia="en-US"/>
        </w:rPr>
        <w:t xml:space="preserve"> אמר רחמנא!</w:t>
      </w:r>
      <w:r>
        <w:rPr>
          <w:rStyle w:val="a5"/>
          <w:rtl/>
          <w:lang w:eastAsia="en-US"/>
        </w:rPr>
        <w:footnoteReference w:id="32"/>
      </w:r>
      <w:r w:rsidRPr="00700BD1">
        <w:rPr>
          <w:rtl/>
          <w:lang w:eastAsia="en-US"/>
        </w:rPr>
        <w:t xml:space="preserve"> </w:t>
      </w:r>
    </w:p>
    <w:p w14:paraId="3029F53B" w14:textId="77777777" w:rsidR="003C76C6" w:rsidRDefault="00700BD1" w:rsidP="0062363F">
      <w:pPr>
        <w:pStyle w:val="ac"/>
        <w:spacing w:before="120"/>
        <w:rPr>
          <w:rtl/>
          <w:lang w:eastAsia="en-US"/>
        </w:rPr>
      </w:pPr>
      <w:r w:rsidRPr="00700BD1">
        <w:rPr>
          <w:rtl/>
          <w:lang w:eastAsia="en-US"/>
        </w:rPr>
        <w:t xml:space="preserve">של בית </w:t>
      </w:r>
      <w:proofErr w:type="spellStart"/>
      <w:r w:rsidRPr="00700BD1">
        <w:rPr>
          <w:rtl/>
          <w:lang w:eastAsia="en-US"/>
        </w:rPr>
        <w:t>מונבז</w:t>
      </w:r>
      <w:proofErr w:type="spellEnd"/>
      <w:r w:rsidRPr="00700BD1">
        <w:rPr>
          <w:rtl/>
          <w:lang w:eastAsia="en-US"/>
        </w:rPr>
        <w:t xml:space="preserve"> המלך היו </w:t>
      </w:r>
      <w:proofErr w:type="spellStart"/>
      <w:r w:rsidRPr="00700BD1">
        <w:rPr>
          <w:rtl/>
          <w:lang w:eastAsia="en-US"/>
        </w:rPr>
        <w:t>עושין</w:t>
      </w:r>
      <w:proofErr w:type="spellEnd"/>
      <w:r w:rsidRPr="00700BD1">
        <w:rPr>
          <w:rtl/>
          <w:lang w:eastAsia="en-US"/>
        </w:rPr>
        <w:t xml:space="preserve"> </w:t>
      </w:r>
      <w:proofErr w:type="spellStart"/>
      <w:r w:rsidRPr="00700BD1">
        <w:rPr>
          <w:rtl/>
          <w:lang w:eastAsia="en-US"/>
        </w:rPr>
        <w:t>בפונדקותיהן</w:t>
      </w:r>
      <w:proofErr w:type="spellEnd"/>
      <w:r w:rsidRPr="00700BD1">
        <w:rPr>
          <w:rtl/>
          <w:lang w:eastAsia="en-US"/>
        </w:rPr>
        <w:t xml:space="preserve"> כן, זכר למזוזה.</w:t>
      </w:r>
      <w:r w:rsidR="00351CD2">
        <w:rPr>
          <w:rStyle w:val="a5"/>
          <w:rtl/>
          <w:lang w:eastAsia="en-US"/>
        </w:rPr>
        <w:footnoteReference w:id="33"/>
      </w:r>
    </w:p>
    <w:p w14:paraId="54B19799" w14:textId="77777777" w:rsidR="00BA02BA" w:rsidRDefault="00D66E3E" w:rsidP="004715C3">
      <w:pPr>
        <w:pStyle w:val="ac"/>
        <w:spacing w:before="120"/>
        <w:rPr>
          <w:rtl/>
          <w:lang w:eastAsia="en-US"/>
        </w:rPr>
      </w:pPr>
      <w:r>
        <w:rPr>
          <w:rtl/>
          <w:lang w:eastAsia="en-US"/>
        </w:rPr>
        <w:lastRenderedPageBreak/>
        <w:t xml:space="preserve">אמר </w:t>
      </w:r>
      <w:proofErr w:type="spellStart"/>
      <w:r>
        <w:rPr>
          <w:rtl/>
          <w:lang w:eastAsia="en-US"/>
        </w:rPr>
        <w:t>אמימר</w:t>
      </w:r>
      <w:proofErr w:type="spellEnd"/>
      <w:r>
        <w:rPr>
          <w:rtl/>
          <w:lang w:eastAsia="en-US"/>
        </w:rPr>
        <w:t xml:space="preserve">: האי </w:t>
      </w:r>
      <w:proofErr w:type="spellStart"/>
      <w:r>
        <w:rPr>
          <w:rtl/>
          <w:lang w:eastAsia="en-US"/>
        </w:rPr>
        <w:t>פיתחא</w:t>
      </w:r>
      <w:proofErr w:type="spellEnd"/>
      <w:r>
        <w:rPr>
          <w:rtl/>
          <w:lang w:eastAsia="en-US"/>
        </w:rPr>
        <w:t xml:space="preserve"> </w:t>
      </w:r>
      <w:proofErr w:type="spellStart"/>
      <w:r>
        <w:rPr>
          <w:rtl/>
          <w:lang w:eastAsia="en-US"/>
        </w:rPr>
        <w:t>דאקרנא</w:t>
      </w:r>
      <w:proofErr w:type="spellEnd"/>
      <w:r>
        <w:rPr>
          <w:rtl/>
          <w:lang w:eastAsia="en-US"/>
        </w:rPr>
        <w:t xml:space="preserve"> חייב במזוזה.</w:t>
      </w:r>
      <w:r w:rsidR="00E96F0D">
        <w:rPr>
          <w:rStyle w:val="a5"/>
          <w:rtl/>
          <w:lang w:eastAsia="en-US"/>
        </w:rPr>
        <w:footnoteReference w:id="34"/>
      </w:r>
      <w:r>
        <w:rPr>
          <w:rtl/>
          <w:lang w:eastAsia="en-US"/>
        </w:rPr>
        <w:t xml:space="preserve"> </w:t>
      </w:r>
      <w:r w:rsidR="00BA02BA">
        <w:rPr>
          <w:rFonts w:hint="cs"/>
          <w:rtl/>
          <w:lang w:eastAsia="en-US"/>
        </w:rPr>
        <w:t xml:space="preserve">... </w:t>
      </w:r>
      <w:r>
        <w:rPr>
          <w:rtl/>
          <w:lang w:eastAsia="en-US"/>
        </w:rPr>
        <w:t xml:space="preserve">רב </w:t>
      </w:r>
      <w:proofErr w:type="spellStart"/>
      <w:r>
        <w:rPr>
          <w:rtl/>
          <w:lang w:eastAsia="en-US"/>
        </w:rPr>
        <w:t>פפא</w:t>
      </w:r>
      <w:proofErr w:type="spellEnd"/>
      <w:r>
        <w:rPr>
          <w:rtl/>
          <w:lang w:eastAsia="en-US"/>
        </w:rPr>
        <w:t xml:space="preserve"> איקלע לבי מר שמואל, </w:t>
      </w:r>
      <w:proofErr w:type="spellStart"/>
      <w:r>
        <w:rPr>
          <w:rtl/>
          <w:lang w:eastAsia="en-US"/>
        </w:rPr>
        <w:t>חזא</w:t>
      </w:r>
      <w:proofErr w:type="spellEnd"/>
      <w:r>
        <w:rPr>
          <w:rtl/>
          <w:lang w:eastAsia="en-US"/>
        </w:rPr>
        <w:t xml:space="preserve"> ההוא </w:t>
      </w:r>
      <w:proofErr w:type="spellStart"/>
      <w:r>
        <w:rPr>
          <w:rtl/>
          <w:lang w:eastAsia="en-US"/>
        </w:rPr>
        <w:t>פיתחא</w:t>
      </w:r>
      <w:proofErr w:type="spellEnd"/>
      <w:r>
        <w:rPr>
          <w:rtl/>
          <w:lang w:eastAsia="en-US"/>
        </w:rPr>
        <w:t xml:space="preserve"> דלא </w:t>
      </w:r>
      <w:proofErr w:type="spellStart"/>
      <w:r>
        <w:rPr>
          <w:rtl/>
          <w:lang w:eastAsia="en-US"/>
        </w:rPr>
        <w:t>הוה</w:t>
      </w:r>
      <w:proofErr w:type="spellEnd"/>
      <w:r>
        <w:rPr>
          <w:rtl/>
          <w:lang w:eastAsia="en-US"/>
        </w:rPr>
        <w:t xml:space="preserve"> ליה אלא פ</w:t>
      </w:r>
      <w:r w:rsidR="00E11DA0">
        <w:rPr>
          <w:rtl/>
          <w:lang w:eastAsia="en-US"/>
        </w:rPr>
        <w:t>ָּ</w:t>
      </w:r>
      <w:r>
        <w:rPr>
          <w:rtl/>
          <w:lang w:eastAsia="en-US"/>
        </w:rPr>
        <w:t>צ</w:t>
      </w:r>
      <w:r w:rsidR="00E11DA0">
        <w:rPr>
          <w:rtl/>
          <w:lang w:eastAsia="en-US"/>
        </w:rPr>
        <w:t>ִ</w:t>
      </w:r>
      <w:r>
        <w:rPr>
          <w:rtl/>
          <w:lang w:eastAsia="en-US"/>
        </w:rPr>
        <w:t xml:space="preserve">ים אחד </w:t>
      </w:r>
      <w:proofErr w:type="spellStart"/>
      <w:r>
        <w:rPr>
          <w:rtl/>
          <w:lang w:eastAsia="en-US"/>
        </w:rPr>
        <w:t>משמאלא</w:t>
      </w:r>
      <w:proofErr w:type="spellEnd"/>
      <w:r>
        <w:rPr>
          <w:rtl/>
          <w:lang w:eastAsia="en-US"/>
        </w:rPr>
        <w:t xml:space="preserve"> </w:t>
      </w:r>
      <w:proofErr w:type="spellStart"/>
      <w:r>
        <w:rPr>
          <w:rtl/>
          <w:lang w:eastAsia="en-US"/>
        </w:rPr>
        <w:t>ועבידא</w:t>
      </w:r>
      <w:proofErr w:type="spellEnd"/>
      <w:r>
        <w:rPr>
          <w:rtl/>
          <w:lang w:eastAsia="en-US"/>
        </w:rPr>
        <w:t xml:space="preserve"> ליה מזוזה</w:t>
      </w:r>
      <w:r w:rsidR="00BA02BA">
        <w:rPr>
          <w:rFonts w:hint="cs"/>
          <w:rtl/>
          <w:lang w:eastAsia="en-US"/>
        </w:rPr>
        <w:t>.</w:t>
      </w:r>
      <w:r w:rsidR="00BA02BA">
        <w:rPr>
          <w:rStyle w:val="a5"/>
          <w:rtl/>
          <w:lang w:eastAsia="en-US"/>
        </w:rPr>
        <w:footnoteReference w:id="35"/>
      </w:r>
      <w:r>
        <w:rPr>
          <w:rtl/>
          <w:lang w:eastAsia="en-US"/>
        </w:rPr>
        <w:t xml:space="preserve"> א"ל: כמאן? כר</w:t>
      </w:r>
      <w:r w:rsidR="002141D3">
        <w:rPr>
          <w:rFonts w:hint="cs"/>
          <w:rtl/>
          <w:lang w:eastAsia="en-US"/>
        </w:rPr>
        <w:t>בי מאיר</w:t>
      </w:r>
      <w:r w:rsidR="00E96F0D">
        <w:rPr>
          <w:rFonts w:hint="cs"/>
          <w:rtl/>
          <w:lang w:eastAsia="en-US"/>
        </w:rPr>
        <w:t xml:space="preserve"> ... </w:t>
      </w:r>
      <w:proofErr w:type="spellStart"/>
      <w:r w:rsidR="00BA02BA">
        <w:rPr>
          <w:rtl/>
          <w:lang w:eastAsia="en-US"/>
        </w:rPr>
        <w:t>דתניא</w:t>
      </w:r>
      <w:proofErr w:type="spellEnd"/>
      <w:r w:rsidR="00BA02BA">
        <w:rPr>
          <w:rtl/>
          <w:lang w:eastAsia="en-US"/>
        </w:rPr>
        <w:t>: בית שאין לו אלא פצים אחד – ר</w:t>
      </w:r>
      <w:r w:rsidR="00BA02BA">
        <w:rPr>
          <w:rFonts w:hint="cs"/>
          <w:rtl/>
          <w:lang w:eastAsia="en-US"/>
        </w:rPr>
        <w:t xml:space="preserve">בי מאיר </w:t>
      </w:r>
      <w:r w:rsidR="00BA02BA">
        <w:rPr>
          <w:rtl/>
          <w:lang w:eastAsia="en-US"/>
        </w:rPr>
        <w:t xml:space="preserve">מחייב במזוזה, וחכמים </w:t>
      </w:r>
      <w:proofErr w:type="spellStart"/>
      <w:r w:rsidR="00BA02BA">
        <w:rPr>
          <w:rtl/>
          <w:lang w:eastAsia="en-US"/>
        </w:rPr>
        <w:t>פוטרין</w:t>
      </w:r>
      <w:proofErr w:type="spellEnd"/>
      <w:r w:rsidR="00BA02BA">
        <w:rPr>
          <w:rtl/>
          <w:lang w:eastAsia="en-US"/>
        </w:rPr>
        <w:t xml:space="preserve">. מאי טעמא דרבנן? מזוזֹת כתיב. מאי טעמא דר' מאיר? </w:t>
      </w:r>
      <w:proofErr w:type="spellStart"/>
      <w:r w:rsidR="00BA02BA">
        <w:rPr>
          <w:rtl/>
          <w:lang w:eastAsia="en-US"/>
        </w:rPr>
        <w:t>דתניא</w:t>
      </w:r>
      <w:proofErr w:type="spellEnd"/>
      <w:r w:rsidR="00BA02BA">
        <w:rPr>
          <w:rtl/>
          <w:lang w:eastAsia="en-US"/>
        </w:rPr>
        <w:t>: מזוזות - שומע אני מיעוט מזוזות שתים</w:t>
      </w:r>
      <w:r w:rsidR="00BA02BA">
        <w:rPr>
          <w:rFonts w:hint="cs"/>
          <w:rtl/>
          <w:lang w:eastAsia="en-US"/>
        </w:rPr>
        <w:t>.</w:t>
      </w:r>
      <w:r w:rsidR="00BA02BA">
        <w:rPr>
          <w:rtl/>
          <w:lang w:eastAsia="en-US"/>
        </w:rPr>
        <w:t xml:space="preserve"> כשהוא אומר מזוזות בפרשה שניה</w:t>
      </w:r>
      <w:r w:rsidR="00BA02BA">
        <w:rPr>
          <w:rFonts w:hint="cs"/>
          <w:rtl/>
          <w:lang w:eastAsia="en-US"/>
        </w:rPr>
        <w:t xml:space="preserve"> ...</w:t>
      </w:r>
      <w:r w:rsidR="00BA02BA">
        <w:rPr>
          <w:rtl/>
          <w:lang w:eastAsia="en-US"/>
        </w:rPr>
        <w:t xml:space="preserve"> ריבוי אחר ריבוי, ואין ריבוי אחר ריבוי אלא למעט</w:t>
      </w:r>
      <w:r w:rsidR="004715C3">
        <w:rPr>
          <w:rFonts w:hint="cs"/>
          <w:rtl/>
          <w:lang w:eastAsia="en-US"/>
        </w:rPr>
        <w:t>.</w:t>
      </w:r>
      <w:r w:rsidR="00BA02BA">
        <w:rPr>
          <w:rtl/>
          <w:lang w:eastAsia="en-US"/>
        </w:rPr>
        <w:t xml:space="preserve"> מ</w:t>
      </w:r>
      <w:r w:rsidR="004715C3">
        <w:rPr>
          <w:rFonts w:hint="cs"/>
          <w:rtl/>
          <w:lang w:eastAsia="en-US"/>
        </w:rPr>
        <w:t>י</w:t>
      </w:r>
      <w:r w:rsidR="00BA02BA">
        <w:rPr>
          <w:rtl/>
          <w:lang w:eastAsia="en-US"/>
        </w:rPr>
        <w:t>עטו הכתוב למזוזה אחת</w:t>
      </w:r>
      <w:r w:rsidR="00BA02BA">
        <w:rPr>
          <w:rFonts w:hint="cs"/>
          <w:rtl/>
          <w:lang w:eastAsia="en-US"/>
        </w:rPr>
        <w:t>.</w:t>
      </w:r>
      <w:r w:rsidR="009B0E51">
        <w:rPr>
          <w:rStyle w:val="a5"/>
          <w:rtl/>
          <w:lang w:eastAsia="en-US"/>
        </w:rPr>
        <w:footnoteReference w:id="36"/>
      </w:r>
    </w:p>
    <w:p w14:paraId="3C11A724" w14:textId="77777777" w:rsidR="00235B1E" w:rsidRDefault="006C2704" w:rsidP="006C2704">
      <w:pPr>
        <w:pStyle w:val="ac"/>
        <w:spacing w:before="120"/>
        <w:rPr>
          <w:rtl/>
          <w:lang w:eastAsia="en-US"/>
        </w:rPr>
      </w:pPr>
      <w:r>
        <w:rPr>
          <w:rFonts w:hint="cs"/>
          <w:rtl/>
          <w:lang w:eastAsia="en-US"/>
        </w:rPr>
        <w:t xml:space="preserve">במזוזה הלך </w:t>
      </w:r>
      <w:r w:rsidR="00235B1E">
        <w:rPr>
          <w:rFonts w:hint="cs"/>
          <w:rtl/>
          <w:lang w:eastAsia="en-US"/>
        </w:rPr>
        <w:t>אחר הרגיל</w:t>
      </w:r>
      <w:r>
        <w:rPr>
          <w:rFonts w:hint="cs"/>
          <w:rtl/>
          <w:lang w:eastAsia="en-US"/>
        </w:rPr>
        <w:t>.</w:t>
      </w:r>
      <w:r>
        <w:rPr>
          <w:rStyle w:val="a5"/>
          <w:rtl/>
          <w:lang w:eastAsia="en-US"/>
        </w:rPr>
        <w:footnoteReference w:id="37"/>
      </w:r>
    </w:p>
    <w:p w14:paraId="0C45F2C3" w14:textId="07C2440B" w:rsidR="00A25858" w:rsidRDefault="00A25858" w:rsidP="006C2704">
      <w:pPr>
        <w:pStyle w:val="ab"/>
        <w:rPr>
          <w:rtl/>
          <w:lang w:eastAsia="en-US"/>
        </w:rPr>
      </w:pPr>
      <w:r>
        <w:rPr>
          <w:rtl/>
          <w:lang w:eastAsia="en-US"/>
        </w:rPr>
        <w:t>מסכת שבת דף עט עמוד ב</w:t>
      </w:r>
      <w:r w:rsidR="00744B46">
        <w:rPr>
          <w:rFonts w:hint="cs"/>
          <w:rtl/>
          <w:lang w:eastAsia="en-US"/>
        </w:rPr>
        <w:t xml:space="preserve"> </w:t>
      </w:r>
      <w:r w:rsidR="00744B46">
        <w:rPr>
          <w:rtl/>
          <w:lang w:eastAsia="en-US"/>
        </w:rPr>
        <w:t>–</w:t>
      </w:r>
      <w:r w:rsidR="00744B46">
        <w:rPr>
          <w:rFonts w:hint="cs"/>
          <w:rtl/>
          <w:lang w:eastAsia="en-US"/>
        </w:rPr>
        <w:t xml:space="preserve"> קדושה קלה</w:t>
      </w:r>
    </w:p>
    <w:p w14:paraId="727EDEC8" w14:textId="77777777" w:rsidR="00A25858" w:rsidRDefault="00A25858" w:rsidP="00A25858">
      <w:pPr>
        <w:pStyle w:val="ac"/>
        <w:rPr>
          <w:rtl/>
          <w:lang w:eastAsia="en-US"/>
        </w:rPr>
      </w:pPr>
      <w:r>
        <w:rPr>
          <w:rtl/>
          <w:lang w:eastAsia="en-US"/>
        </w:rPr>
        <w:t>תפילין ש</w:t>
      </w:r>
      <w:r w:rsidR="006C2704">
        <w:rPr>
          <w:rtl/>
          <w:lang w:eastAsia="en-US"/>
        </w:rPr>
        <w:t>ֶׁ</w:t>
      </w:r>
      <w:r>
        <w:rPr>
          <w:rtl/>
          <w:lang w:eastAsia="en-US"/>
        </w:rPr>
        <w:t>ב</w:t>
      </w:r>
      <w:r w:rsidR="006C2704">
        <w:rPr>
          <w:rtl/>
          <w:lang w:eastAsia="en-US"/>
        </w:rPr>
        <w:t>ָּ</w:t>
      </w:r>
      <w:r>
        <w:rPr>
          <w:rtl/>
          <w:lang w:eastAsia="en-US"/>
        </w:rPr>
        <w:t>לו</w:t>
      </w:r>
      <w:r w:rsidR="006C2704">
        <w:rPr>
          <w:rtl/>
          <w:lang w:eastAsia="en-US"/>
        </w:rPr>
        <w:t>ּ</w:t>
      </w:r>
      <w:r>
        <w:rPr>
          <w:rtl/>
          <w:lang w:eastAsia="en-US"/>
        </w:rPr>
        <w:t xml:space="preserve"> וספר תורה ש</w:t>
      </w:r>
      <w:r w:rsidR="006C2704">
        <w:rPr>
          <w:rtl/>
          <w:lang w:eastAsia="en-US"/>
        </w:rPr>
        <w:t>ֶׁ</w:t>
      </w:r>
      <w:r>
        <w:rPr>
          <w:rtl/>
          <w:lang w:eastAsia="en-US"/>
        </w:rPr>
        <w:t>ב</w:t>
      </w:r>
      <w:r w:rsidR="006C2704">
        <w:rPr>
          <w:rtl/>
          <w:lang w:eastAsia="en-US"/>
        </w:rPr>
        <w:t>ָּ</w:t>
      </w:r>
      <w:r>
        <w:rPr>
          <w:rtl/>
          <w:lang w:eastAsia="en-US"/>
        </w:rPr>
        <w:t>ל</w:t>
      </w:r>
      <w:r w:rsidR="006C2704">
        <w:rPr>
          <w:rtl/>
          <w:lang w:eastAsia="en-US"/>
        </w:rPr>
        <w:t>ָ</w:t>
      </w:r>
      <w:r>
        <w:rPr>
          <w:rtl/>
          <w:lang w:eastAsia="en-US"/>
        </w:rPr>
        <w:t xml:space="preserve">ה - אין </w:t>
      </w:r>
      <w:proofErr w:type="spellStart"/>
      <w:r>
        <w:rPr>
          <w:rtl/>
          <w:lang w:eastAsia="en-US"/>
        </w:rPr>
        <w:t>עושין</w:t>
      </w:r>
      <w:proofErr w:type="spellEnd"/>
      <w:r>
        <w:rPr>
          <w:rtl/>
          <w:lang w:eastAsia="en-US"/>
        </w:rPr>
        <w:t xml:space="preserve"> מהן מזוזה, לפי שאין מורידין מקדושה חמורה לקדושה קלה.</w:t>
      </w:r>
      <w:r w:rsidR="007E43C2">
        <w:rPr>
          <w:rStyle w:val="a5"/>
          <w:rtl/>
          <w:lang w:eastAsia="en-US"/>
        </w:rPr>
        <w:footnoteReference w:id="38"/>
      </w:r>
    </w:p>
    <w:p w14:paraId="0835847D" w14:textId="1AF49DB0" w:rsidR="001A21CD" w:rsidRDefault="001A21CD" w:rsidP="001A21CD">
      <w:pPr>
        <w:pStyle w:val="ab"/>
        <w:rPr>
          <w:rtl/>
          <w:lang w:eastAsia="en-US"/>
        </w:rPr>
      </w:pPr>
      <w:r>
        <w:rPr>
          <w:rtl/>
          <w:lang w:eastAsia="en-US"/>
        </w:rPr>
        <w:t>ירושלמי ברכות פרק ט</w:t>
      </w:r>
      <w:r>
        <w:rPr>
          <w:rFonts w:hint="cs"/>
          <w:rtl/>
          <w:lang w:eastAsia="en-US"/>
        </w:rPr>
        <w:t xml:space="preserve"> הלכה ג</w:t>
      </w:r>
      <w:r w:rsidR="00744B46">
        <w:rPr>
          <w:rFonts w:hint="cs"/>
          <w:rtl/>
          <w:lang w:eastAsia="en-US"/>
        </w:rPr>
        <w:t xml:space="preserve"> </w:t>
      </w:r>
      <w:r w:rsidR="00744B46">
        <w:rPr>
          <w:rtl/>
          <w:lang w:eastAsia="en-US"/>
        </w:rPr>
        <w:t>–</w:t>
      </w:r>
      <w:r w:rsidR="00744B46">
        <w:rPr>
          <w:rFonts w:hint="cs"/>
          <w:rtl/>
          <w:lang w:eastAsia="en-US"/>
        </w:rPr>
        <w:t xml:space="preserve"> ברכה על העשייה ועל הקביעה</w:t>
      </w:r>
    </w:p>
    <w:p w14:paraId="08285D32" w14:textId="77777777" w:rsidR="001A21CD" w:rsidRDefault="001A21CD" w:rsidP="001A21CD">
      <w:pPr>
        <w:pStyle w:val="ac"/>
        <w:rPr>
          <w:rtl/>
          <w:lang w:eastAsia="en-US"/>
        </w:rPr>
      </w:pPr>
      <w:r>
        <w:rPr>
          <w:rtl/>
          <w:lang w:eastAsia="en-US"/>
        </w:rPr>
        <w:t>העושה מזוזה לעצמו אומר</w:t>
      </w:r>
      <w:r>
        <w:rPr>
          <w:rFonts w:hint="cs"/>
          <w:rtl/>
          <w:lang w:eastAsia="en-US"/>
        </w:rPr>
        <w:t>:</w:t>
      </w:r>
      <w:r>
        <w:rPr>
          <w:rtl/>
          <w:lang w:eastAsia="en-US"/>
        </w:rPr>
        <w:t xml:space="preserve"> </w:t>
      </w:r>
      <w:r>
        <w:rPr>
          <w:rFonts w:hint="cs"/>
          <w:rtl/>
          <w:lang w:eastAsia="en-US"/>
        </w:rPr>
        <w:t>"</w:t>
      </w:r>
      <w:r>
        <w:rPr>
          <w:rtl/>
          <w:lang w:eastAsia="en-US"/>
        </w:rPr>
        <w:t>לעשות מזוזה</w:t>
      </w:r>
      <w:r>
        <w:rPr>
          <w:rFonts w:hint="cs"/>
          <w:rtl/>
          <w:lang w:eastAsia="en-US"/>
        </w:rPr>
        <w:t>"</w:t>
      </w:r>
      <w:r>
        <w:rPr>
          <w:rtl/>
          <w:lang w:eastAsia="en-US"/>
        </w:rPr>
        <w:t xml:space="preserve">. </w:t>
      </w:r>
      <w:r>
        <w:rPr>
          <w:rFonts w:hint="cs"/>
          <w:rtl/>
          <w:lang w:eastAsia="en-US"/>
        </w:rPr>
        <w:t>...</w:t>
      </w:r>
      <w:r>
        <w:rPr>
          <w:rtl/>
          <w:lang w:eastAsia="en-US"/>
        </w:rPr>
        <w:t xml:space="preserve"> כשהוא קובע</w:t>
      </w:r>
      <w:r>
        <w:rPr>
          <w:rFonts w:hint="cs"/>
          <w:rtl/>
          <w:lang w:eastAsia="en-US"/>
        </w:rPr>
        <w:t>,</w:t>
      </w:r>
      <w:r>
        <w:rPr>
          <w:rtl/>
          <w:lang w:eastAsia="en-US"/>
        </w:rPr>
        <w:t xml:space="preserve"> אומר</w:t>
      </w:r>
      <w:r>
        <w:rPr>
          <w:rFonts w:hint="cs"/>
          <w:rtl/>
          <w:lang w:eastAsia="en-US"/>
        </w:rPr>
        <w:t>:</w:t>
      </w:r>
      <w:r>
        <w:rPr>
          <w:rtl/>
          <w:lang w:eastAsia="en-US"/>
        </w:rPr>
        <w:t xml:space="preserve"> </w:t>
      </w:r>
      <w:r>
        <w:rPr>
          <w:rFonts w:hint="cs"/>
          <w:rtl/>
          <w:lang w:eastAsia="en-US"/>
        </w:rPr>
        <w:t>"</w:t>
      </w:r>
      <w:r>
        <w:rPr>
          <w:rtl/>
          <w:lang w:eastAsia="en-US"/>
        </w:rPr>
        <w:t xml:space="preserve">ברוך אשר קדשנו במצותיו </w:t>
      </w:r>
      <w:proofErr w:type="spellStart"/>
      <w:r>
        <w:rPr>
          <w:rtl/>
          <w:lang w:eastAsia="en-US"/>
        </w:rPr>
        <w:t>וציונו</w:t>
      </w:r>
      <w:proofErr w:type="spellEnd"/>
      <w:r>
        <w:rPr>
          <w:rtl/>
          <w:lang w:eastAsia="en-US"/>
        </w:rPr>
        <w:t xml:space="preserve"> על מצות מזוזה</w:t>
      </w:r>
      <w:r>
        <w:rPr>
          <w:rFonts w:hint="cs"/>
          <w:rtl/>
          <w:lang w:eastAsia="en-US"/>
        </w:rPr>
        <w:t>".</w:t>
      </w:r>
      <w:r>
        <w:rPr>
          <w:rStyle w:val="a5"/>
          <w:rtl/>
          <w:lang w:eastAsia="en-US"/>
        </w:rPr>
        <w:footnoteReference w:id="39"/>
      </w:r>
      <w:r>
        <w:rPr>
          <w:rtl/>
          <w:lang w:eastAsia="en-US"/>
        </w:rPr>
        <w:t xml:space="preserve">  </w:t>
      </w:r>
    </w:p>
    <w:p w14:paraId="0F8BF9F8" w14:textId="2A0970D5" w:rsidR="00DF1F38" w:rsidRDefault="00DF1F38" w:rsidP="00DF1F38">
      <w:pPr>
        <w:pStyle w:val="ab"/>
        <w:rPr>
          <w:rtl/>
        </w:rPr>
      </w:pPr>
      <w:r>
        <w:rPr>
          <w:rtl/>
        </w:rPr>
        <w:t>רמב"ם הלכות תפילין ומזוזה וספר תורה פרק</w:t>
      </w:r>
      <w:r>
        <w:rPr>
          <w:rFonts w:hint="cs"/>
          <w:rtl/>
        </w:rPr>
        <w:t>ים</w:t>
      </w:r>
      <w:r>
        <w:rPr>
          <w:rtl/>
        </w:rPr>
        <w:t xml:space="preserve"> ה</w:t>
      </w:r>
      <w:r>
        <w:rPr>
          <w:rFonts w:hint="cs"/>
          <w:rtl/>
        </w:rPr>
        <w:t>-ו</w:t>
      </w:r>
      <w:r w:rsidR="00EB4284">
        <w:rPr>
          <w:rFonts w:hint="cs"/>
          <w:rtl/>
        </w:rPr>
        <w:t xml:space="preserve"> </w:t>
      </w:r>
      <w:r w:rsidR="00EB4284">
        <w:rPr>
          <w:rtl/>
        </w:rPr>
        <w:t>–</w:t>
      </w:r>
      <w:r w:rsidR="00EB4284">
        <w:rPr>
          <w:rFonts w:hint="cs"/>
          <w:rtl/>
        </w:rPr>
        <w:t xml:space="preserve"> הלכות סת"ם</w:t>
      </w:r>
      <w:r>
        <w:rPr>
          <w:rStyle w:val="a5"/>
          <w:rtl/>
        </w:rPr>
        <w:footnoteReference w:id="40"/>
      </w:r>
    </w:p>
    <w:p w14:paraId="0801586B" w14:textId="77777777" w:rsidR="00DF1F38" w:rsidRDefault="00DF1F38" w:rsidP="00BC4C7F">
      <w:pPr>
        <w:pStyle w:val="ac"/>
        <w:rPr>
          <w:rtl/>
        </w:rPr>
      </w:pPr>
      <w:r>
        <w:rPr>
          <w:rtl/>
        </w:rPr>
        <w:t xml:space="preserve">מנהג פשוט שכותבים על המזוזה מבחוץ כנגד </w:t>
      </w:r>
      <w:proofErr w:type="spellStart"/>
      <w:r>
        <w:rPr>
          <w:rtl/>
        </w:rPr>
        <w:t>הריוח</w:t>
      </w:r>
      <w:proofErr w:type="spellEnd"/>
      <w:r>
        <w:rPr>
          <w:rtl/>
        </w:rPr>
        <w:t xml:space="preserve"> שבין פרשה</w:t>
      </w:r>
      <w:r w:rsidR="00C7564B">
        <w:rPr>
          <w:rFonts w:hint="cs"/>
          <w:rtl/>
        </w:rPr>
        <w:t xml:space="preserve"> </w:t>
      </w:r>
      <w:r>
        <w:rPr>
          <w:rtl/>
        </w:rPr>
        <w:t xml:space="preserve">לפרשה </w:t>
      </w:r>
      <w:r w:rsidR="00C7564B">
        <w:rPr>
          <w:rFonts w:hint="cs"/>
          <w:rtl/>
        </w:rPr>
        <w:t>"</w:t>
      </w:r>
      <w:r>
        <w:rPr>
          <w:rtl/>
        </w:rPr>
        <w:t>שדי</w:t>
      </w:r>
      <w:r w:rsidR="00C7564B">
        <w:rPr>
          <w:rFonts w:hint="cs"/>
          <w:rtl/>
        </w:rPr>
        <w:t>"</w:t>
      </w:r>
      <w:r>
        <w:rPr>
          <w:rtl/>
        </w:rPr>
        <w:t xml:space="preserve"> ואין בזה הפסד לפי שהוא מבחוץ</w:t>
      </w:r>
      <w:r w:rsidR="00C7564B">
        <w:rPr>
          <w:rFonts w:hint="cs"/>
          <w:rtl/>
        </w:rPr>
        <w:t>.</w:t>
      </w:r>
      <w:r>
        <w:rPr>
          <w:rtl/>
        </w:rPr>
        <w:t xml:space="preserve"> אבל אלו </w:t>
      </w:r>
      <w:proofErr w:type="spellStart"/>
      <w:r>
        <w:rPr>
          <w:rtl/>
        </w:rPr>
        <w:t>שכותבין</w:t>
      </w:r>
      <w:proofErr w:type="spellEnd"/>
      <w:r>
        <w:rPr>
          <w:rtl/>
        </w:rPr>
        <w:t xml:space="preserve"> מבפנים שמות המלאכים או שמות קדושים או פסוק או חותמות הרי הן בכלל מי שאין להם חלק לעולם הבא</w:t>
      </w:r>
      <w:r w:rsidR="00BC4C7F">
        <w:rPr>
          <w:rFonts w:hint="cs"/>
          <w:rtl/>
        </w:rPr>
        <w:t>.</w:t>
      </w:r>
      <w:r>
        <w:rPr>
          <w:rtl/>
        </w:rPr>
        <w:t xml:space="preserve"> שאלו הט</w:t>
      </w:r>
      <w:r w:rsidR="00BC4C7F">
        <w:rPr>
          <w:rFonts w:hint="cs"/>
          <w:rtl/>
        </w:rPr>
        <w:t>י</w:t>
      </w:r>
      <w:r>
        <w:rPr>
          <w:rtl/>
        </w:rPr>
        <w:t>פשים לא די להם שב</w:t>
      </w:r>
      <w:r w:rsidR="004715C3">
        <w:rPr>
          <w:rFonts w:hint="cs"/>
          <w:rtl/>
        </w:rPr>
        <w:t>י</w:t>
      </w:r>
      <w:r>
        <w:rPr>
          <w:rtl/>
        </w:rPr>
        <w:t xml:space="preserve">טלו </w:t>
      </w:r>
      <w:proofErr w:type="spellStart"/>
      <w:r>
        <w:rPr>
          <w:rtl/>
        </w:rPr>
        <w:t>המצוה</w:t>
      </w:r>
      <w:proofErr w:type="spellEnd"/>
      <w:r w:rsidR="00BC4C7F">
        <w:rPr>
          <w:rFonts w:hint="cs"/>
          <w:rtl/>
        </w:rPr>
        <w:t>,</w:t>
      </w:r>
      <w:r>
        <w:rPr>
          <w:rtl/>
        </w:rPr>
        <w:t xml:space="preserve"> אלא שעשו מצוה גדולה שהיא יחוד השם של הק</w:t>
      </w:r>
      <w:r w:rsidR="00BC4C7F">
        <w:rPr>
          <w:rFonts w:hint="cs"/>
          <w:rtl/>
        </w:rPr>
        <w:t xml:space="preserve">ב"ה </w:t>
      </w:r>
      <w:r>
        <w:rPr>
          <w:rtl/>
        </w:rPr>
        <w:t xml:space="preserve">ואהבתו ועבודתו כאילו הוא קמיע של </w:t>
      </w:r>
      <w:proofErr w:type="spellStart"/>
      <w:r>
        <w:rPr>
          <w:rtl/>
        </w:rPr>
        <w:t>הניית</w:t>
      </w:r>
      <w:proofErr w:type="spellEnd"/>
      <w:r>
        <w:rPr>
          <w:rtl/>
        </w:rPr>
        <w:t xml:space="preserve"> עצמן כמו שעלה על לבם הסכל שזהו דבר המהנה בהבלי העולם. </w:t>
      </w:r>
    </w:p>
    <w:p w14:paraId="36A9B2A0" w14:textId="77777777" w:rsidR="00DF1F38" w:rsidRDefault="00DF1F38" w:rsidP="00AA270E">
      <w:pPr>
        <w:pStyle w:val="ac"/>
        <w:rPr>
          <w:rtl/>
        </w:rPr>
      </w:pPr>
      <w:r>
        <w:rPr>
          <w:rtl/>
        </w:rPr>
        <w:t>חייב אדם לה</w:t>
      </w:r>
      <w:r w:rsidR="006C6E41">
        <w:rPr>
          <w:rFonts w:hint="cs"/>
          <w:rtl/>
        </w:rPr>
        <w:t>י</w:t>
      </w:r>
      <w:r>
        <w:rPr>
          <w:rtl/>
        </w:rPr>
        <w:t xml:space="preserve">זהר במזוזה מפני שהיא חובת </w:t>
      </w:r>
      <w:proofErr w:type="spellStart"/>
      <w:r>
        <w:rPr>
          <w:rtl/>
        </w:rPr>
        <w:t>הכל</w:t>
      </w:r>
      <w:proofErr w:type="spellEnd"/>
      <w:r>
        <w:rPr>
          <w:rtl/>
        </w:rPr>
        <w:t xml:space="preserve"> תמיד</w:t>
      </w:r>
      <w:r w:rsidR="00AA270E">
        <w:rPr>
          <w:rFonts w:hint="cs"/>
          <w:rtl/>
        </w:rPr>
        <w:t>.</w:t>
      </w:r>
      <w:r>
        <w:rPr>
          <w:rtl/>
        </w:rPr>
        <w:t xml:space="preserve"> וכל זמן שיכנס ויצא יפגע ביחוד השם שמו של הקב"ה ויזכור אהבתו </w:t>
      </w:r>
      <w:proofErr w:type="spellStart"/>
      <w:r>
        <w:rPr>
          <w:rtl/>
        </w:rPr>
        <w:t>ויעור</w:t>
      </w:r>
      <w:proofErr w:type="spellEnd"/>
      <w:r>
        <w:rPr>
          <w:rtl/>
        </w:rPr>
        <w:t xml:space="preserve"> משנתו </w:t>
      </w:r>
      <w:proofErr w:type="spellStart"/>
      <w:r>
        <w:rPr>
          <w:rtl/>
        </w:rPr>
        <w:t>ושגיותיו</w:t>
      </w:r>
      <w:proofErr w:type="spellEnd"/>
      <w:r>
        <w:rPr>
          <w:rtl/>
        </w:rPr>
        <w:t xml:space="preserve"> בהבלי הזמן</w:t>
      </w:r>
      <w:r w:rsidR="00E70A46">
        <w:rPr>
          <w:rFonts w:hint="cs"/>
          <w:rtl/>
        </w:rPr>
        <w:t>.</w:t>
      </w:r>
      <w:r>
        <w:rPr>
          <w:rtl/>
        </w:rPr>
        <w:t xml:space="preserve"> וידע שאין דבר העומד לעולם ולעולמי עולמים אלא ידיעת צור העולם ומיד הוא חוזר לדעתו והולך בדרכי מישרים</w:t>
      </w:r>
      <w:r w:rsidR="00E70A46">
        <w:rPr>
          <w:rFonts w:hint="cs"/>
          <w:rtl/>
        </w:rPr>
        <w:t>.</w:t>
      </w:r>
      <w:r>
        <w:rPr>
          <w:rtl/>
        </w:rPr>
        <w:t xml:space="preserve"> אמרו חכמים הראשונים</w:t>
      </w:r>
      <w:r w:rsidR="00E70A46">
        <w:rPr>
          <w:rFonts w:hint="cs"/>
          <w:rtl/>
        </w:rPr>
        <w:t>:</w:t>
      </w:r>
      <w:r>
        <w:rPr>
          <w:rtl/>
        </w:rPr>
        <w:t xml:space="preserve"> כל מי שיש לו תפילין בראשו </w:t>
      </w:r>
      <w:r>
        <w:rPr>
          <w:rtl/>
        </w:rPr>
        <w:lastRenderedPageBreak/>
        <w:t>ובזרועו וציצית בבגדו ומזוזה בפתחו מוחזק הוא שלא יחטא</w:t>
      </w:r>
      <w:r w:rsidR="00E70A46">
        <w:rPr>
          <w:rFonts w:hint="cs"/>
          <w:rtl/>
        </w:rPr>
        <w:t>,</w:t>
      </w:r>
      <w:r>
        <w:rPr>
          <w:rtl/>
        </w:rPr>
        <w:t xml:space="preserve"> שהרי יש לו </w:t>
      </w:r>
      <w:proofErr w:type="spellStart"/>
      <w:r>
        <w:rPr>
          <w:rtl/>
        </w:rPr>
        <w:t>מזכירין</w:t>
      </w:r>
      <w:proofErr w:type="spellEnd"/>
      <w:r>
        <w:rPr>
          <w:rtl/>
        </w:rPr>
        <w:t xml:space="preserve"> רבים והן הם המלאכים </w:t>
      </w:r>
      <w:proofErr w:type="spellStart"/>
      <w:r>
        <w:rPr>
          <w:rtl/>
        </w:rPr>
        <w:t>שמצילין</w:t>
      </w:r>
      <w:proofErr w:type="spellEnd"/>
      <w:r>
        <w:rPr>
          <w:rtl/>
        </w:rPr>
        <w:t xml:space="preserve"> אותו </w:t>
      </w:r>
      <w:proofErr w:type="spellStart"/>
      <w:r>
        <w:rPr>
          <w:rtl/>
        </w:rPr>
        <w:t>מלחטוא</w:t>
      </w:r>
      <w:proofErr w:type="spellEnd"/>
      <w:r w:rsidR="00E70A46">
        <w:rPr>
          <w:rFonts w:hint="cs"/>
          <w:rtl/>
        </w:rPr>
        <w:t>,</w:t>
      </w:r>
      <w:r>
        <w:rPr>
          <w:rtl/>
        </w:rPr>
        <w:t xml:space="preserve"> שנאמר</w:t>
      </w:r>
      <w:r w:rsidR="00E70A46">
        <w:rPr>
          <w:rFonts w:hint="cs"/>
          <w:rtl/>
        </w:rPr>
        <w:t>:</w:t>
      </w:r>
      <w:r>
        <w:rPr>
          <w:rtl/>
        </w:rPr>
        <w:t xml:space="preserve"> </w:t>
      </w:r>
      <w:r w:rsidR="00E70A46">
        <w:rPr>
          <w:rFonts w:hint="cs"/>
          <w:rtl/>
        </w:rPr>
        <w:t>"</w:t>
      </w:r>
      <w:r>
        <w:rPr>
          <w:rtl/>
        </w:rPr>
        <w:t xml:space="preserve">חונה מלאך יי' סביב </w:t>
      </w:r>
      <w:proofErr w:type="spellStart"/>
      <w:r>
        <w:rPr>
          <w:rtl/>
        </w:rPr>
        <w:t>ליראיו</w:t>
      </w:r>
      <w:proofErr w:type="spellEnd"/>
      <w:r>
        <w:rPr>
          <w:rtl/>
        </w:rPr>
        <w:t xml:space="preserve"> ויחלצם</w:t>
      </w:r>
      <w:r w:rsidR="00E70A46">
        <w:rPr>
          <w:rFonts w:hint="cs"/>
          <w:rtl/>
        </w:rPr>
        <w:t>"</w:t>
      </w:r>
      <w:r>
        <w:rPr>
          <w:rtl/>
        </w:rPr>
        <w:t xml:space="preserve">, </w:t>
      </w:r>
      <w:proofErr w:type="spellStart"/>
      <w:r>
        <w:rPr>
          <w:rtl/>
        </w:rPr>
        <w:t>בריך</w:t>
      </w:r>
      <w:proofErr w:type="spellEnd"/>
      <w:r>
        <w:rPr>
          <w:rtl/>
        </w:rPr>
        <w:t xml:space="preserve"> רחמנא </w:t>
      </w:r>
      <w:proofErr w:type="spellStart"/>
      <w:r>
        <w:rPr>
          <w:rtl/>
        </w:rPr>
        <w:t>דסייען</w:t>
      </w:r>
      <w:proofErr w:type="spellEnd"/>
      <w:r>
        <w:rPr>
          <w:rtl/>
        </w:rPr>
        <w:t>.</w:t>
      </w:r>
      <w:r w:rsidR="00AA270E">
        <w:rPr>
          <w:rStyle w:val="a5"/>
          <w:rtl/>
        </w:rPr>
        <w:footnoteReference w:id="41"/>
      </w:r>
    </w:p>
    <w:p w14:paraId="27366EFB" w14:textId="77777777" w:rsidR="007E43C2" w:rsidRPr="00F4567C" w:rsidRDefault="007E43C2" w:rsidP="007E43C2">
      <w:pPr>
        <w:pStyle w:val="ad"/>
        <w:spacing w:before="240"/>
        <w:rPr>
          <w:rtl/>
        </w:rPr>
      </w:pPr>
      <w:r w:rsidRPr="00F4567C">
        <w:rPr>
          <w:rtl/>
        </w:rPr>
        <w:t xml:space="preserve">שבת שלום </w:t>
      </w:r>
    </w:p>
    <w:p w14:paraId="6E4C5844" w14:textId="77777777" w:rsidR="000E7D50" w:rsidRPr="00F4567C" w:rsidRDefault="007E43C2" w:rsidP="00290DA2">
      <w:pPr>
        <w:pStyle w:val="ad"/>
        <w:rPr>
          <w:rtl/>
        </w:rPr>
      </w:pPr>
      <w:r w:rsidRPr="00F4567C">
        <w:rPr>
          <w:rtl/>
        </w:rPr>
        <w:t>מחלקי המים</w:t>
      </w:r>
    </w:p>
    <w:sectPr w:rsidR="000E7D50" w:rsidRPr="00F4567C" w:rsidSect="009C5620">
      <w:headerReference w:type="default" r:id="rId9"/>
      <w:footerReference w:type="default" r:id="rId10"/>
      <w:headerReference w:type="first" r:id="rId11"/>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FD940" w14:textId="77777777" w:rsidR="00E8310B" w:rsidRDefault="00E8310B">
      <w:r>
        <w:separator/>
      </w:r>
    </w:p>
  </w:endnote>
  <w:endnote w:type="continuationSeparator" w:id="0">
    <w:p w14:paraId="6A6B126A" w14:textId="77777777" w:rsidR="00E8310B" w:rsidRDefault="00E83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866D" w14:textId="77777777" w:rsidR="00E11DA0" w:rsidRPr="00F8747C" w:rsidRDefault="00E11DA0" w:rsidP="00D7050B">
    <w:pPr>
      <w:pStyle w:val="a8"/>
      <w:jc w:val="right"/>
    </w:pPr>
    <w:r w:rsidRPr="00F8747C">
      <w:rPr>
        <w:rStyle w:val="af0"/>
        <w:rFonts w:hint="cs"/>
        <w:rtl/>
      </w:rPr>
      <w:t xml:space="preserve">עמ' </w:t>
    </w:r>
    <w:r w:rsidRPr="00F8747C">
      <w:rPr>
        <w:rStyle w:val="af0"/>
      </w:rPr>
      <w:fldChar w:fldCharType="begin"/>
    </w:r>
    <w:r w:rsidRPr="00F8747C">
      <w:rPr>
        <w:rStyle w:val="af0"/>
      </w:rPr>
      <w:instrText xml:space="preserve"> PAGE </w:instrText>
    </w:r>
    <w:r w:rsidRPr="00F8747C">
      <w:rPr>
        <w:rStyle w:val="af0"/>
      </w:rPr>
      <w:fldChar w:fldCharType="separate"/>
    </w:r>
    <w:r w:rsidR="00DC3F77">
      <w:rPr>
        <w:rStyle w:val="af0"/>
        <w:noProof/>
        <w:rtl/>
      </w:rPr>
      <w:t>5</w:t>
    </w:r>
    <w:r w:rsidRPr="00F8747C">
      <w:rPr>
        <w:rStyle w:val="af0"/>
      </w:rPr>
      <w:fldChar w:fldCharType="end"/>
    </w:r>
    <w:r w:rsidRPr="00F8747C">
      <w:rPr>
        <w:rStyle w:val="af0"/>
        <w:rFonts w:hint="cs"/>
        <w:rtl/>
      </w:rPr>
      <w:t xml:space="preserve"> מתוך </w:t>
    </w:r>
    <w:r w:rsidRPr="00F8747C">
      <w:rPr>
        <w:rStyle w:val="af0"/>
      </w:rPr>
      <w:fldChar w:fldCharType="begin"/>
    </w:r>
    <w:r w:rsidRPr="00F8747C">
      <w:rPr>
        <w:rStyle w:val="af0"/>
      </w:rPr>
      <w:instrText xml:space="preserve"> NUMPAGES </w:instrText>
    </w:r>
    <w:r w:rsidRPr="00F8747C">
      <w:rPr>
        <w:rStyle w:val="af0"/>
      </w:rPr>
      <w:fldChar w:fldCharType="separate"/>
    </w:r>
    <w:r w:rsidR="00DC3F77">
      <w:rPr>
        <w:rStyle w:val="af0"/>
        <w:noProof/>
        <w:rtl/>
      </w:rPr>
      <w:t>5</w:t>
    </w:r>
    <w:r w:rsidRPr="00F8747C">
      <w:rPr>
        <w:rStyle w:val="af0"/>
      </w:rPr>
      <w:fldChar w:fldCharType="end"/>
    </w:r>
  </w:p>
  <w:p w14:paraId="55CCE3F4" w14:textId="77777777" w:rsidR="00E11DA0" w:rsidRDefault="00E11DA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F4FD9" w14:textId="77777777" w:rsidR="00E8310B" w:rsidRDefault="00E8310B">
      <w:pPr>
        <w:rPr>
          <w:lang w:eastAsia="en-US"/>
        </w:rPr>
      </w:pPr>
      <w:r>
        <w:separator/>
      </w:r>
    </w:p>
  </w:footnote>
  <w:footnote w:type="continuationSeparator" w:id="0">
    <w:p w14:paraId="311B9794" w14:textId="77777777" w:rsidR="00E8310B" w:rsidRDefault="00E8310B">
      <w:r>
        <w:continuationSeparator/>
      </w:r>
    </w:p>
  </w:footnote>
  <w:footnote w:id="1">
    <w:p w14:paraId="4B83F2B4" w14:textId="542A0227" w:rsidR="00E11DA0" w:rsidRDefault="00E11DA0" w:rsidP="00210EA4">
      <w:pPr>
        <w:pStyle w:val="a3"/>
        <w:rPr>
          <w:rtl/>
        </w:rPr>
      </w:pPr>
      <w:r>
        <w:rPr>
          <w:rStyle w:val="a5"/>
        </w:rPr>
        <w:footnoteRef/>
      </w:r>
      <w:r>
        <w:rPr>
          <w:rtl/>
        </w:rPr>
        <w:t xml:space="preserve"> </w:t>
      </w:r>
      <w:r>
        <w:rPr>
          <w:rFonts w:hint="cs"/>
          <w:rtl/>
          <w:lang w:eastAsia="en-US"/>
        </w:rPr>
        <w:t xml:space="preserve">נכרכה מצוות מזוזה עם מצוות תפילין ולימוד תורה, ובמעטפת גם מצוות קריאת שמע שזו פרשתה השנייה. מצוות מזוזה היא חלק מהציווי הכולל: "ושמתם את דברי אלה". היכן תשימו? ראשית ועיקר על לבבכם ועל נפשכם, ולפי שהאדם זקוק לדברים מוחשיים, באה ההשמה גם על ידכם ובין עיניכם. ובאה אחריה המצווה ללמד את הבנים, ובאה גם ההשמה על מזוזות הבתים והשערים. </w:t>
      </w:r>
      <w:r>
        <w:rPr>
          <w:rFonts w:hint="cs"/>
          <w:rtl/>
        </w:rPr>
        <w:t>והגמול על כולם נחתם בפסוק: "</w:t>
      </w:r>
      <w:r w:rsidRPr="00117094">
        <w:rPr>
          <w:rtl/>
        </w:rPr>
        <w:t xml:space="preserve">לְמַעַן יִרְבּוּ יְמֵיכֶם וִימֵי בְנֵיכֶם עַל הָאֲדָמָה אֲשֶׁר נִשְׁבַּע ה' </w:t>
      </w:r>
      <w:proofErr w:type="spellStart"/>
      <w:r w:rsidRPr="00117094">
        <w:rPr>
          <w:rtl/>
        </w:rPr>
        <w:t>לַאֲבֹתֵיכֶם</w:t>
      </w:r>
      <w:proofErr w:type="spellEnd"/>
      <w:r w:rsidRPr="00117094">
        <w:rPr>
          <w:rtl/>
        </w:rPr>
        <w:t xml:space="preserve"> לָתֵת לָהֶם כִּימֵי הַשָּׁמַיִם עַל הָאָרֶץ</w:t>
      </w:r>
      <w:r>
        <w:rPr>
          <w:rFonts w:hint="cs"/>
          <w:rtl/>
        </w:rPr>
        <w:t xml:space="preserve">", גמול שניתן לצרפו להבטחות דומות על אריכות ימים כמו במצוות כיבוד אב ואב (שמות כ </w:t>
      </w:r>
      <w:proofErr w:type="spellStart"/>
      <w:r>
        <w:rPr>
          <w:rFonts w:hint="cs"/>
          <w:rtl/>
        </w:rPr>
        <w:t>יב</w:t>
      </w:r>
      <w:proofErr w:type="spellEnd"/>
      <w:r>
        <w:rPr>
          <w:rFonts w:hint="cs"/>
          <w:rtl/>
        </w:rPr>
        <w:t xml:space="preserve">, דברים ה </w:t>
      </w:r>
      <w:proofErr w:type="spellStart"/>
      <w:r>
        <w:rPr>
          <w:rFonts w:hint="cs"/>
          <w:rtl/>
        </w:rPr>
        <w:t>טז</w:t>
      </w:r>
      <w:proofErr w:type="spellEnd"/>
      <w:r>
        <w:rPr>
          <w:rFonts w:hint="cs"/>
          <w:rtl/>
        </w:rPr>
        <w:t xml:space="preserve">), שילוח הקן (דברים </w:t>
      </w:r>
      <w:proofErr w:type="spellStart"/>
      <w:r>
        <w:rPr>
          <w:rFonts w:hint="cs"/>
          <w:rtl/>
        </w:rPr>
        <w:t>כב</w:t>
      </w:r>
      <w:proofErr w:type="spellEnd"/>
      <w:r>
        <w:rPr>
          <w:rFonts w:hint="cs"/>
          <w:rtl/>
        </w:rPr>
        <w:t xml:space="preserve"> ז) ושמירה על מידות ומשקלות (דברים כה טו). </w:t>
      </w:r>
      <w:r w:rsidR="004C4A26">
        <w:rPr>
          <w:rFonts w:hint="cs"/>
          <w:rtl/>
        </w:rPr>
        <w:t>ראו</w:t>
      </w:r>
      <w:r w:rsidRPr="008E3D78">
        <w:rPr>
          <w:rtl/>
        </w:rPr>
        <w:t xml:space="preserve"> </w:t>
      </w:r>
      <w:r>
        <w:rPr>
          <w:rtl/>
        </w:rPr>
        <w:t xml:space="preserve">פרקי דרבי אליעזר (היגר) - "חורב" פרק </w:t>
      </w:r>
      <w:proofErr w:type="spellStart"/>
      <w:r>
        <w:rPr>
          <w:rtl/>
        </w:rPr>
        <w:t>כג</w:t>
      </w:r>
      <w:proofErr w:type="spellEnd"/>
      <w:r w:rsidRPr="008E3D78">
        <w:rPr>
          <w:rFonts w:hint="cs"/>
          <w:rtl/>
        </w:rPr>
        <w:t xml:space="preserve"> </w:t>
      </w:r>
      <w:r>
        <w:rPr>
          <w:rFonts w:hint="cs"/>
          <w:rtl/>
        </w:rPr>
        <w:t>שזו גם הבטחה שלא יבוא עוד מבול על הארץ</w:t>
      </w:r>
      <w:r w:rsidRPr="00117094">
        <w:rPr>
          <w:rtl/>
        </w:rPr>
        <w:t>:</w:t>
      </w:r>
      <w:r>
        <w:rPr>
          <w:rFonts w:hint="cs"/>
          <w:rtl/>
        </w:rPr>
        <w:t xml:space="preserve"> "</w:t>
      </w:r>
      <w:r>
        <w:rPr>
          <w:rtl/>
        </w:rPr>
        <w:t>וכן התקינו חכמים שיהיה שבועת נח בכל יום ויום, שנ</w:t>
      </w:r>
      <w:r>
        <w:rPr>
          <w:rFonts w:hint="cs"/>
          <w:rtl/>
        </w:rPr>
        <w:t xml:space="preserve">אמר: </w:t>
      </w:r>
      <w:r>
        <w:rPr>
          <w:rtl/>
        </w:rPr>
        <w:t>למען ירבו ימיכם וימי בניכם</w:t>
      </w:r>
      <w:r>
        <w:rPr>
          <w:rFonts w:hint="cs"/>
          <w:rtl/>
        </w:rPr>
        <w:t xml:space="preserve">". נטעם מעט גם מברכה זו, אך עיקר עניינינו הפעם הוא להתבשם מהלכות מצוות מזוזה וכמובן </w:t>
      </w:r>
      <w:r w:rsidR="004C4A26">
        <w:rPr>
          <w:rFonts w:hint="cs"/>
          <w:rtl/>
        </w:rPr>
        <w:t xml:space="preserve">אין זה </w:t>
      </w:r>
      <w:r>
        <w:rPr>
          <w:rFonts w:hint="cs"/>
          <w:rtl/>
        </w:rPr>
        <w:t>'הלכה למעשה'.</w:t>
      </w:r>
    </w:p>
  </w:footnote>
  <w:footnote w:id="2">
    <w:p w14:paraId="2002B55D" w14:textId="77777777" w:rsidR="00E11DA0" w:rsidRDefault="00E11DA0" w:rsidP="00591371">
      <w:pPr>
        <w:pStyle w:val="a3"/>
      </w:pPr>
      <w:r>
        <w:rPr>
          <w:rStyle w:val="a5"/>
        </w:rPr>
        <w:footnoteRef/>
      </w:r>
      <w:r>
        <w:rPr>
          <w:rtl/>
        </w:rPr>
        <w:t xml:space="preserve"> </w:t>
      </w:r>
      <w:r>
        <w:rPr>
          <w:rFonts w:hint="cs"/>
          <w:rtl/>
          <w:lang w:eastAsia="en-US"/>
        </w:rPr>
        <w:t xml:space="preserve">כבר קדם הציווי על מצוות מזוזה בפרשת קריאת שמע הראשונה שנזכרה בפרשת השבוע שעבר ואתחנן, </w:t>
      </w:r>
      <w:r>
        <w:rPr>
          <w:rtl/>
          <w:lang w:eastAsia="en-US"/>
        </w:rPr>
        <w:t>דברים פרק ו</w:t>
      </w:r>
      <w:r>
        <w:rPr>
          <w:rFonts w:hint="cs"/>
          <w:rtl/>
          <w:lang w:eastAsia="en-US"/>
        </w:rPr>
        <w:t>. גם כאן נכרכו מצוות תפילין, לימוד תורה ומזוזה, (אך בסדר שונה) תחת הציווי הכולל: "והיו הדברים האלה אשר אנכי מצווך". היכן יהיו? תחילה על לבבך, ומשם ל"שננתם לבניך" ומשם לתפילין ולמזוזה: לראש, ליד ולבית. אם בפרשתנו נסמכה מזוזה ללימוד תורה וקריאת ש</w:t>
      </w:r>
      <w:r w:rsidR="00591371">
        <w:rPr>
          <w:rFonts w:hint="cs"/>
          <w:rtl/>
          <w:lang w:eastAsia="en-US"/>
        </w:rPr>
        <w:t>מ</w:t>
      </w:r>
      <w:r>
        <w:rPr>
          <w:rFonts w:hint="cs"/>
          <w:rtl/>
          <w:lang w:eastAsia="en-US"/>
        </w:rPr>
        <w:t>ע, כאן הסמיכות היא למצוות תפילין. והלכות רבות נלמדות מסמיכויות אלה.</w:t>
      </w:r>
      <w:r>
        <w:rPr>
          <w:rFonts w:hint="cs"/>
          <w:rtl/>
        </w:rPr>
        <w:t xml:space="preserve"> וכבר אמרו חכמים: "</w:t>
      </w:r>
      <w:r>
        <w:rPr>
          <w:rtl/>
        </w:rPr>
        <w:t xml:space="preserve">אפילו מאן דלא </w:t>
      </w:r>
      <w:proofErr w:type="spellStart"/>
      <w:r>
        <w:rPr>
          <w:rtl/>
        </w:rPr>
        <w:t>דריש</w:t>
      </w:r>
      <w:proofErr w:type="spellEnd"/>
      <w:r>
        <w:rPr>
          <w:rtl/>
        </w:rPr>
        <w:t xml:space="preserve"> סמוכים בכל התורה - במשנה תורה </w:t>
      </w:r>
      <w:proofErr w:type="spellStart"/>
      <w:r>
        <w:rPr>
          <w:rtl/>
        </w:rPr>
        <w:t>דריש</w:t>
      </w:r>
      <w:proofErr w:type="spellEnd"/>
      <w:r>
        <w:rPr>
          <w:rFonts w:hint="cs"/>
          <w:rtl/>
        </w:rPr>
        <w:t>" (</w:t>
      </w:r>
      <w:r>
        <w:rPr>
          <w:rtl/>
        </w:rPr>
        <w:t xml:space="preserve">מסכת ברכות דף </w:t>
      </w:r>
      <w:proofErr w:type="spellStart"/>
      <w:r>
        <w:rPr>
          <w:rtl/>
        </w:rPr>
        <w:t>כא</w:t>
      </w:r>
      <w:proofErr w:type="spellEnd"/>
      <w:r>
        <w:rPr>
          <w:rtl/>
        </w:rPr>
        <w:t xml:space="preserve"> עמוד ב</w:t>
      </w:r>
      <w:r>
        <w:rPr>
          <w:rFonts w:hint="cs"/>
          <w:rtl/>
        </w:rPr>
        <w:t>). כך או כך, שתי פרשות שמע אלה כתובות על קלף המזוזה כסדר שהן כתובות בתורה וכסדר שבסידור, היינו בסדר הפוך ממה שהבאנו לעיל.</w:t>
      </w:r>
    </w:p>
  </w:footnote>
  <w:footnote w:id="3">
    <w:p w14:paraId="22F47FB0" w14:textId="50D2B6B4" w:rsidR="00E11DA0" w:rsidRDefault="00E11DA0" w:rsidP="00210EA4">
      <w:pPr>
        <w:pStyle w:val="a3"/>
        <w:rPr>
          <w:rtl/>
        </w:rPr>
      </w:pPr>
      <w:r>
        <w:rPr>
          <w:rStyle w:val="a5"/>
        </w:rPr>
        <w:footnoteRef/>
      </w:r>
      <w:r>
        <w:rPr>
          <w:rtl/>
        </w:rPr>
        <w:t xml:space="preserve"> </w:t>
      </w:r>
      <w:r>
        <w:rPr>
          <w:rFonts w:hint="cs"/>
          <w:rtl/>
          <w:lang w:eastAsia="en-US"/>
        </w:rPr>
        <w:t xml:space="preserve">ובהמשך הפרק שם פסוק </w:t>
      </w:r>
      <w:proofErr w:type="spellStart"/>
      <w:r>
        <w:rPr>
          <w:rFonts w:hint="cs"/>
          <w:rtl/>
          <w:lang w:eastAsia="en-US"/>
        </w:rPr>
        <w:t>יג</w:t>
      </w:r>
      <w:proofErr w:type="spellEnd"/>
      <w:r>
        <w:rPr>
          <w:rFonts w:hint="cs"/>
          <w:rtl/>
          <w:lang w:eastAsia="en-US"/>
        </w:rPr>
        <w:t>: "</w:t>
      </w:r>
      <w:r w:rsidRPr="0017589D">
        <w:rPr>
          <w:rtl/>
          <w:lang w:eastAsia="en-US"/>
        </w:rPr>
        <w:t xml:space="preserve">וְהָיָה הַדָּם לָכֶם לְאֹת עַל הַבָּתִּים אֲשֶׁר אַתֶּם שָׁם וְרָאִיתִי אֶת הַדָּם וּפָסַחְתִּי עֲלֵכֶם וְלֹא יִהְיֶה בָכֶם נֶגֶף לְמַשְׁחִית </w:t>
      </w:r>
      <w:proofErr w:type="spellStart"/>
      <w:r w:rsidRPr="0017589D">
        <w:rPr>
          <w:rtl/>
          <w:lang w:eastAsia="en-US"/>
        </w:rPr>
        <w:t>בְּהַכֹּתִי</w:t>
      </w:r>
      <w:proofErr w:type="spellEnd"/>
      <w:r w:rsidRPr="0017589D">
        <w:rPr>
          <w:rtl/>
          <w:lang w:eastAsia="en-US"/>
        </w:rPr>
        <w:t xml:space="preserve"> בְּאֶרֶץ מִצְרָיִם</w:t>
      </w:r>
      <w:r>
        <w:rPr>
          <w:rFonts w:hint="cs"/>
          <w:rtl/>
          <w:lang w:eastAsia="en-US"/>
        </w:rPr>
        <w:t xml:space="preserve">" ובפסוק </w:t>
      </w:r>
      <w:proofErr w:type="spellStart"/>
      <w:r w:rsidRPr="0017589D">
        <w:rPr>
          <w:rtl/>
          <w:lang w:eastAsia="en-US"/>
        </w:rPr>
        <w:t>כג</w:t>
      </w:r>
      <w:proofErr w:type="spellEnd"/>
      <w:r>
        <w:rPr>
          <w:rFonts w:hint="cs"/>
          <w:rtl/>
          <w:lang w:eastAsia="en-US"/>
        </w:rPr>
        <w:t xml:space="preserve"> שם: "</w:t>
      </w:r>
      <w:r w:rsidRPr="0017589D">
        <w:rPr>
          <w:rtl/>
          <w:lang w:eastAsia="en-US"/>
        </w:rPr>
        <w:t xml:space="preserve">וְעָבַר ה' לִנְגֹּף אֶת מִצְרַיִם וְרָאָה אֶת הַדָּם עַל הַמַּשְׁקוֹף וְעַל שְׁתֵּי </w:t>
      </w:r>
      <w:proofErr w:type="spellStart"/>
      <w:r w:rsidRPr="0017589D">
        <w:rPr>
          <w:rtl/>
          <w:lang w:eastAsia="en-US"/>
        </w:rPr>
        <w:t>הַמְּזוּזֹת</w:t>
      </w:r>
      <w:proofErr w:type="spellEnd"/>
      <w:r w:rsidRPr="0017589D">
        <w:rPr>
          <w:rtl/>
          <w:lang w:eastAsia="en-US"/>
        </w:rPr>
        <w:t xml:space="preserve"> וּפָסַח ה' עַל הַפֶּתַח וְלֹא </w:t>
      </w:r>
      <w:proofErr w:type="spellStart"/>
      <w:r w:rsidRPr="0017589D">
        <w:rPr>
          <w:rtl/>
          <w:lang w:eastAsia="en-US"/>
        </w:rPr>
        <w:t>יִתֵּן</w:t>
      </w:r>
      <w:proofErr w:type="spellEnd"/>
      <w:r w:rsidRPr="0017589D">
        <w:rPr>
          <w:rtl/>
          <w:lang w:eastAsia="en-US"/>
        </w:rPr>
        <w:t xml:space="preserve"> הַמַּשְׁחִית לָבֹא אֶל בָּתֵּיכֶם לִנְגֹּף</w:t>
      </w:r>
      <w:r>
        <w:rPr>
          <w:rFonts w:hint="cs"/>
          <w:rtl/>
          <w:lang w:eastAsia="en-US"/>
        </w:rPr>
        <w:t xml:space="preserve">". האם באה התורה לומר שקביעת פרשות שמע על המזוזה היא הסימן שזה בית יהודי ולא </w:t>
      </w:r>
      <w:proofErr w:type="spellStart"/>
      <w:r>
        <w:rPr>
          <w:rFonts w:hint="cs"/>
          <w:rtl/>
          <w:lang w:eastAsia="en-US"/>
        </w:rPr>
        <w:t>נכרי</w:t>
      </w:r>
      <w:proofErr w:type="spellEnd"/>
      <w:r>
        <w:rPr>
          <w:rFonts w:hint="cs"/>
          <w:rtl/>
          <w:lang w:eastAsia="en-US"/>
        </w:rPr>
        <w:t xml:space="preserve">? במצרים </w:t>
      </w:r>
      <w:r>
        <w:rPr>
          <w:rtl/>
          <w:lang w:eastAsia="en-US"/>
        </w:rPr>
        <w:t>–</w:t>
      </w:r>
      <w:r>
        <w:rPr>
          <w:rFonts w:hint="cs"/>
          <w:rtl/>
          <w:lang w:eastAsia="en-US"/>
        </w:rPr>
        <w:t xml:space="preserve"> דם, ובארץ </w:t>
      </w:r>
      <w:r>
        <w:rPr>
          <w:rtl/>
          <w:lang w:eastAsia="en-US"/>
        </w:rPr>
        <w:t>–</w:t>
      </w:r>
      <w:r>
        <w:rPr>
          <w:rFonts w:hint="cs"/>
          <w:rtl/>
          <w:lang w:eastAsia="en-US"/>
        </w:rPr>
        <w:t xml:space="preserve"> שמע ישראל</w:t>
      </w:r>
      <w:r w:rsidR="004C4A26">
        <w:rPr>
          <w:rFonts w:hint="cs"/>
          <w:rtl/>
          <w:lang w:eastAsia="en-US"/>
        </w:rPr>
        <w:t>!</w:t>
      </w:r>
      <w:r>
        <w:rPr>
          <w:rFonts w:hint="cs"/>
          <w:rtl/>
          <w:lang w:eastAsia="en-US"/>
        </w:rPr>
        <w:t xml:space="preserve"> בה בעת, מהדהד בפסוקים אלה מוטיב סילוק נגף ומשחית. האם מוטיב זה נשאר? האם תפקיד המזוזה הוא להגן על יושבי הבית? להגן מפני מה?</w:t>
      </w:r>
    </w:p>
  </w:footnote>
  <w:footnote w:id="4">
    <w:p w14:paraId="18D340AE" w14:textId="5B34E2E4" w:rsidR="00E11DA0" w:rsidRDefault="00E11DA0" w:rsidP="007A5269">
      <w:pPr>
        <w:pStyle w:val="a3"/>
      </w:pPr>
      <w:r>
        <w:rPr>
          <w:rStyle w:val="a5"/>
        </w:rPr>
        <w:footnoteRef/>
      </w:r>
      <w:r>
        <w:rPr>
          <w:rtl/>
        </w:rPr>
        <w:t xml:space="preserve"> </w:t>
      </w:r>
      <w:r>
        <w:rPr>
          <w:rFonts w:hint="cs"/>
          <w:rtl/>
          <w:lang w:eastAsia="en-US"/>
        </w:rPr>
        <w:t>חוזרת המזוזה (כקורת פתח הבית) גם בדין עבד עברי שנרצע. חז"ל מדגישים את האוזן שברציעה, באמירה: "</w:t>
      </w:r>
      <w:r>
        <w:rPr>
          <w:rtl/>
          <w:lang w:eastAsia="en-US"/>
        </w:rPr>
        <w:t>א</w:t>
      </w:r>
      <w:r>
        <w:rPr>
          <w:rFonts w:hint="cs"/>
          <w:rtl/>
          <w:lang w:eastAsia="en-US"/>
        </w:rPr>
        <w:t>ו</w:t>
      </w:r>
      <w:r>
        <w:rPr>
          <w:rtl/>
          <w:lang w:eastAsia="en-US"/>
        </w:rPr>
        <w:t>זן ששמעה קולי על הר סיני בשעה שאמרתי כי לי בני ישראל עבדים - ולא עבדים לעבדים, והלך זה וקנה אדון לעצמו – ירצע</w:t>
      </w:r>
      <w:r>
        <w:rPr>
          <w:rFonts w:hint="cs"/>
          <w:rtl/>
          <w:lang w:eastAsia="en-US"/>
        </w:rPr>
        <w:t>" (</w:t>
      </w:r>
      <w:r>
        <w:rPr>
          <w:rtl/>
          <w:lang w:eastAsia="en-US"/>
        </w:rPr>
        <w:t xml:space="preserve">קידושין </w:t>
      </w:r>
      <w:proofErr w:type="spellStart"/>
      <w:r>
        <w:rPr>
          <w:rtl/>
          <w:lang w:eastAsia="en-US"/>
        </w:rPr>
        <w:t>כב</w:t>
      </w:r>
      <w:proofErr w:type="spellEnd"/>
      <w:r>
        <w:rPr>
          <w:rtl/>
          <w:lang w:eastAsia="en-US"/>
        </w:rPr>
        <w:t xml:space="preserve"> ע</w:t>
      </w:r>
      <w:r>
        <w:rPr>
          <w:rFonts w:hint="cs"/>
          <w:rtl/>
          <w:lang w:eastAsia="en-US"/>
        </w:rPr>
        <w:t xml:space="preserve">"ב). </w:t>
      </w:r>
      <w:r w:rsidR="004C4A26">
        <w:rPr>
          <w:rFonts w:hint="cs"/>
          <w:rtl/>
          <w:lang w:eastAsia="en-US"/>
        </w:rPr>
        <w:t>ראו</w:t>
      </w:r>
      <w:r>
        <w:rPr>
          <w:rFonts w:hint="cs"/>
          <w:rtl/>
          <w:lang w:eastAsia="en-US"/>
        </w:rPr>
        <w:t xml:space="preserve"> דברינו </w:t>
      </w:r>
      <w:hyperlink r:id="rId1" w:history="1">
        <w:r w:rsidRPr="004A3985">
          <w:rPr>
            <w:rStyle w:val="Hyperlink"/>
            <w:rFonts w:hint="cs"/>
            <w:rtl/>
            <w:lang w:eastAsia="en-US"/>
          </w:rPr>
          <w:t>אוזן ששמעה בסיני</w:t>
        </w:r>
      </w:hyperlink>
      <w:r>
        <w:rPr>
          <w:rFonts w:hint="cs"/>
          <w:rtl/>
          <w:lang w:eastAsia="en-US"/>
        </w:rPr>
        <w:t xml:space="preserve"> בפרשת משפטים. אבל אפשר גם ליצור קשר דרך המזוזה. רציעת העבד על מזוזת הדלת מתחברת לשתי המזוזות לעיל. למזוזת יציאת מצרים הצבועה "בדמייך חיי" המסמלת את יציאת העם מבית עבדים וכעת אדם זה מוותר על חירותו! ולמזוזת הבית, אדם שמוותר על חירותו נרצע ליד פסוקי קריאת שמע שמסמלים את קבלת עול מלכות שמים.</w:t>
      </w:r>
    </w:p>
  </w:footnote>
  <w:footnote w:id="5">
    <w:p w14:paraId="7B652075" w14:textId="468CF1E6" w:rsidR="00E11DA0" w:rsidRDefault="00E11DA0" w:rsidP="007A5269">
      <w:pPr>
        <w:pStyle w:val="a3"/>
      </w:pPr>
      <w:r>
        <w:rPr>
          <w:rStyle w:val="a5"/>
        </w:rPr>
        <w:footnoteRef/>
      </w:r>
      <w:r>
        <w:rPr>
          <w:rtl/>
        </w:rPr>
        <w:t xml:space="preserve"> </w:t>
      </w:r>
      <w:r>
        <w:rPr>
          <w:rFonts w:hint="cs"/>
          <w:rtl/>
          <w:lang w:eastAsia="en-US"/>
        </w:rPr>
        <w:t>בתוך מסכת המוקדשת לדיני המנחות במקדש (</w:t>
      </w:r>
      <w:r w:rsidR="004C4A26">
        <w:rPr>
          <w:rFonts w:hint="cs"/>
          <w:rtl/>
          <w:lang w:eastAsia="en-US"/>
        </w:rPr>
        <w:t>ראו</w:t>
      </w:r>
      <w:r>
        <w:rPr>
          <w:rFonts w:hint="cs"/>
          <w:rtl/>
          <w:lang w:eastAsia="en-US"/>
        </w:rPr>
        <w:t xml:space="preserve"> דברינו </w:t>
      </w:r>
      <w:hyperlink r:id="rId2" w:history="1">
        <w:r w:rsidRPr="00BD176A">
          <w:rPr>
            <w:rStyle w:val="Hyperlink"/>
            <w:rFonts w:hint="cs"/>
            <w:rtl/>
            <w:lang w:eastAsia="en-US"/>
          </w:rPr>
          <w:t>קרבן מנחה לה'</w:t>
        </w:r>
      </w:hyperlink>
      <w:r>
        <w:rPr>
          <w:rFonts w:hint="cs"/>
          <w:rtl/>
          <w:lang w:eastAsia="en-US"/>
        </w:rPr>
        <w:t xml:space="preserve"> בפרשת ויקרא), ואגב דיון מה מעכב את מה ומה אינו מעכב, 'מגניבה' המשנה הלכות הנוגעות לציצית, תפילין ומזוזה (משולש שנראה להלן בהלכה ובאגדה ויסודו ללא ספק בפרשתנו ובסדר קריאת שמע שתקנו חז"ל). </w:t>
      </w:r>
      <w:r w:rsidR="004C4A26">
        <w:rPr>
          <w:rFonts w:hint="cs"/>
          <w:rtl/>
          <w:lang w:eastAsia="en-US"/>
        </w:rPr>
        <w:t>ראו</w:t>
      </w:r>
      <w:r>
        <w:rPr>
          <w:rFonts w:hint="cs"/>
          <w:rtl/>
          <w:lang w:eastAsia="en-US"/>
        </w:rPr>
        <w:t xml:space="preserve"> דברי רמב"ם בפירושו לתחילת פרק ד שם: '</w:t>
      </w:r>
      <w:r w:rsidRPr="00F72EB4">
        <w:rPr>
          <w:rtl/>
          <w:lang w:eastAsia="en-US"/>
        </w:rPr>
        <w:t>אבל דיני הציצית והתפ</w:t>
      </w:r>
      <w:r>
        <w:rPr>
          <w:rFonts w:hint="cs"/>
          <w:rtl/>
          <w:lang w:eastAsia="en-US"/>
        </w:rPr>
        <w:t>י</w:t>
      </w:r>
      <w:r w:rsidRPr="00F72EB4">
        <w:rPr>
          <w:rtl/>
          <w:lang w:eastAsia="en-US"/>
        </w:rPr>
        <w:t xml:space="preserve">לין והמזוזות וסדר עשייתן והברכות הראויות להן וכן הדינים השייכים לכך </w:t>
      </w:r>
      <w:r>
        <w:rPr>
          <w:rFonts w:hint="cs"/>
          <w:rtl/>
          <w:lang w:eastAsia="en-US"/>
        </w:rPr>
        <w:t xml:space="preserve">... </w:t>
      </w:r>
      <w:r w:rsidRPr="00F72EB4">
        <w:rPr>
          <w:rtl/>
          <w:lang w:eastAsia="en-US"/>
        </w:rPr>
        <w:t xml:space="preserve">אין ממטרת </w:t>
      </w:r>
      <w:proofErr w:type="spellStart"/>
      <w:r w:rsidRPr="00F72EB4">
        <w:rPr>
          <w:rtl/>
          <w:lang w:eastAsia="en-US"/>
        </w:rPr>
        <w:t>חבורנו</w:t>
      </w:r>
      <w:proofErr w:type="spellEnd"/>
      <w:r w:rsidRPr="00F72EB4">
        <w:rPr>
          <w:rtl/>
          <w:lang w:eastAsia="en-US"/>
        </w:rPr>
        <w:t xml:space="preserve"> לדבר בכך </w:t>
      </w:r>
      <w:r>
        <w:rPr>
          <w:rFonts w:hint="cs"/>
          <w:rtl/>
          <w:lang w:eastAsia="en-US"/>
        </w:rPr>
        <w:t xml:space="preserve">... </w:t>
      </w:r>
      <w:r w:rsidRPr="00F72EB4">
        <w:rPr>
          <w:rtl/>
          <w:lang w:eastAsia="en-US"/>
        </w:rPr>
        <w:t>והרי המשנה לא קבעה למצות אלו דברים מיוחדים הכוללים את כל משפטיהם כדי שנפרשם</w:t>
      </w:r>
      <w:r>
        <w:rPr>
          <w:rFonts w:hint="cs"/>
          <w:rtl/>
          <w:lang w:eastAsia="en-US"/>
        </w:rPr>
        <w:t>.</w:t>
      </w:r>
      <w:r w:rsidRPr="00F72EB4">
        <w:rPr>
          <w:rtl/>
          <w:lang w:eastAsia="en-US"/>
        </w:rPr>
        <w:t xml:space="preserve"> וטעם הדבר לדעתי פרסומן בזמן חבור המשנה, ושהם היו דברים מפורסמים רגילים אצל ההמונים והיחידים לא נעלם ענ</w:t>
      </w:r>
      <w:r>
        <w:rPr>
          <w:rFonts w:hint="cs"/>
          <w:rtl/>
          <w:lang w:eastAsia="en-US"/>
        </w:rPr>
        <w:t>י</w:t>
      </w:r>
      <w:r w:rsidRPr="00F72EB4">
        <w:rPr>
          <w:rtl/>
          <w:lang w:eastAsia="en-US"/>
        </w:rPr>
        <w:t>ינם מאף אחד, ולפיכך לא היה מקום לדעתו לדבר בהם</w:t>
      </w:r>
      <w:r>
        <w:rPr>
          <w:rFonts w:hint="cs"/>
          <w:rtl/>
          <w:lang w:eastAsia="en-US"/>
        </w:rPr>
        <w:t xml:space="preserve"> וכו' ". אבל לדיני המנחות כן מקדישה המשנה פירוט רב של דינים (וכן </w:t>
      </w:r>
      <w:proofErr w:type="spellStart"/>
      <w:r>
        <w:rPr>
          <w:rFonts w:hint="cs"/>
          <w:rtl/>
          <w:lang w:eastAsia="en-US"/>
        </w:rPr>
        <w:t>בתוספתא</w:t>
      </w:r>
      <w:proofErr w:type="spellEnd"/>
      <w:r>
        <w:rPr>
          <w:rFonts w:hint="cs"/>
          <w:rtl/>
          <w:lang w:eastAsia="en-US"/>
        </w:rPr>
        <w:t xml:space="preserve"> אחותה של המשנה) ואילו לתפילין, ציצית ומזוזה וגם לספר תורה אין מסכתות ייעודיות </w:t>
      </w:r>
      <w:r w:rsidR="00685ED8">
        <w:rPr>
          <w:rFonts w:hint="cs"/>
          <w:rtl/>
          <w:lang w:eastAsia="en-US"/>
        </w:rPr>
        <w:t>בש"ס. הגאונים יצרו את המסכתות הקטנות: מזוזה, תפילין, ספר תורה, ציצית ועוד, ומחברי ההלכות</w:t>
      </w:r>
      <w:r w:rsidR="00DC17B1">
        <w:rPr>
          <w:rFonts w:hint="cs"/>
          <w:rtl/>
          <w:lang w:eastAsia="en-US"/>
        </w:rPr>
        <w:t xml:space="preserve"> כגון רמב"ם אך כרכו אותן יחד: </w:t>
      </w:r>
      <w:r>
        <w:rPr>
          <w:rFonts w:hint="cs"/>
          <w:rtl/>
          <w:lang w:eastAsia="en-US"/>
        </w:rPr>
        <w:t>הלכות</w:t>
      </w:r>
      <w:r w:rsidRPr="009D7CAC">
        <w:rPr>
          <w:rtl/>
        </w:rPr>
        <w:t xml:space="preserve"> </w:t>
      </w:r>
      <w:r>
        <w:rPr>
          <w:rtl/>
        </w:rPr>
        <w:t>תפילין ומזוזה וספר תורה</w:t>
      </w:r>
      <w:r w:rsidR="00DC17B1">
        <w:rPr>
          <w:rFonts w:hint="cs"/>
          <w:rtl/>
        </w:rPr>
        <w:t>.</w:t>
      </w:r>
      <w:r w:rsidR="00685ED8">
        <w:rPr>
          <w:rFonts w:hint="cs"/>
          <w:rtl/>
        </w:rPr>
        <w:t xml:space="preserve"> במשנה ובספרות חז"ל, </w:t>
      </w:r>
      <w:r w:rsidR="00DC17B1">
        <w:rPr>
          <w:rFonts w:hint="cs"/>
          <w:rtl/>
        </w:rPr>
        <w:t xml:space="preserve">פזורות </w:t>
      </w:r>
      <w:r>
        <w:rPr>
          <w:rFonts w:hint="cs"/>
          <w:rtl/>
        </w:rPr>
        <w:t>הלכות מזוזה</w:t>
      </w:r>
      <w:r>
        <w:rPr>
          <w:rFonts w:hint="cs"/>
          <w:rtl/>
          <w:lang w:eastAsia="en-US"/>
        </w:rPr>
        <w:t xml:space="preserve"> </w:t>
      </w:r>
      <w:r w:rsidR="00685ED8">
        <w:rPr>
          <w:rFonts w:hint="cs"/>
          <w:rtl/>
        </w:rPr>
        <w:t>ב</w:t>
      </w:r>
      <w:r>
        <w:rPr>
          <w:rFonts w:hint="cs"/>
          <w:rtl/>
        </w:rPr>
        <w:t xml:space="preserve">משנה, </w:t>
      </w:r>
      <w:proofErr w:type="spellStart"/>
      <w:r w:rsidR="00DC17B1">
        <w:rPr>
          <w:rFonts w:hint="cs"/>
          <w:rtl/>
        </w:rPr>
        <w:t>ב</w:t>
      </w:r>
      <w:r>
        <w:rPr>
          <w:rFonts w:hint="cs"/>
          <w:rtl/>
        </w:rPr>
        <w:t>תוספתא</w:t>
      </w:r>
      <w:proofErr w:type="spellEnd"/>
      <w:r>
        <w:rPr>
          <w:rFonts w:hint="cs"/>
          <w:rtl/>
        </w:rPr>
        <w:t xml:space="preserve"> ו</w:t>
      </w:r>
      <w:r w:rsidR="00DC17B1">
        <w:rPr>
          <w:rFonts w:hint="cs"/>
          <w:rtl/>
        </w:rPr>
        <w:t>ב</w:t>
      </w:r>
      <w:r>
        <w:rPr>
          <w:rFonts w:hint="cs"/>
          <w:rtl/>
        </w:rPr>
        <w:t xml:space="preserve">תלמודים (בירושלמי עוד יותר מבבלי) במגוון מסכתות ולפי ההלכה הספציפית: החיוב במצווה </w:t>
      </w:r>
      <w:r>
        <w:rPr>
          <w:rtl/>
        </w:rPr>
        <w:t>–</w:t>
      </w:r>
      <w:r>
        <w:rPr>
          <w:rFonts w:hint="cs"/>
          <w:rtl/>
        </w:rPr>
        <w:t xml:space="preserve"> מסכת ברכות, אופן הכתיבה </w:t>
      </w:r>
      <w:r>
        <w:rPr>
          <w:rtl/>
        </w:rPr>
        <w:t>–</w:t>
      </w:r>
      <w:r>
        <w:rPr>
          <w:rFonts w:hint="cs"/>
          <w:rtl/>
        </w:rPr>
        <w:t xml:space="preserve"> מסכת מנחות אגב כתיבת ספרי תורה ותפילין, טלטול - בשבת, אילו בתים חייבים במזוזה </w:t>
      </w:r>
      <w:r>
        <w:rPr>
          <w:rtl/>
        </w:rPr>
        <w:t>–</w:t>
      </w:r>
      <w:r>
        <w:rPr>
          <w:rFonts w:hint="cs"/>
          <w:rtl/>
        </w:rPr>
        <w:t xml:space="preserve"> מסכת יומא אגב לשכות המקדש </w:t>
      </w:r>
      <w:proofErr w:type="spellStart"/>
      <w:r>
        <w:rPr>
          <w:rFonts w:hint="cs"/>
          <w:rtl/>
        </w:rPr>
        <w:t>וכו</w:t>
      </w:r>
      <w:proofErr w:type="spellEnd"/>
      <w:r>
        <w:rPr>
          <w:rFonts w:hint="cs"/>
          <w:rtl/>
        </w:rPr>
        <w:t>'. ויש לתמוה כיצד זה זכתה מגילת אסתר למסכת לעצמה (וזיכתה את קריאת התורה בציבור) ולא מצוות אלה שהן מהתורה.</w:t>
      </w:r>
      <w:r w:rsidRPr="009D7CAC">
        <w:rPr>
          <w:rFonts w:hint="cs"/>
          <w:rtl/>
        </w:rPr>
        <w:t xml:space="preserve"> </w:t>
      </w:r>
      <w:r>
        <w:rPr>
          <w:rFonts w:hint="cs"/>
          <w:rtl/>
          <w:lang w:eastAsia="en-US"/>
        </w:rPr>
        <w:t>נשמח למשוב משואבי המים.</w:t>
      </w:r>
    </w:p>
  </w:footnote>
  <w:footnote w:id="6">
    <w:p w14:paraId="719B331E" w14:textId="2828D34E" w:rsidR="00E11DA0" w:rsidRDefault="00E11DA0" w:rsidP="007A5269">
      <w:pPr>
        <w:pStyle w:val="a3"/>
      </w:pPr>
      <w:r>
        <w:rPr>
          <w:rStyle w:val="a5"/>
        </w:rPr>
        <w:footnoteRef/>
      </w:r>
      <w:r>
        <w:rPr>
          <w:rtl/>
        </w:rPr>
        <w:t xml:space="preserve"> </w:t>
      </w:r>
      <w:r>
        <w:rPr>
          <w:rFonts w:hint="cs"/>
          <w:rtl/>
        </w:rPr>
        <w:t>נפתח במסכת יומא. אגב דיון בהפרשת כהן גדול שבעה ימים לפני יום הכיפורים ללשכתו, צצות ועולות הלכות מזוזה בתלמוד הבבלי. נביא מקצתם ובדילוגים ונתמקד בחובת מזוזה בשערים.</w:t>
      </w:r>
    </w:p>
  </w:footnote>
  <w:footnote w:id="7">
    <w:p w14:paraId="6A050799" w14:textId="4FEBE489" w:rsidR="00E11DA0" w:rsidRDefault="00E11DA0" w:rsidP="00E232A9">
      <w:pPr>
        <w:pStyle w:val="a3"/>
        <w:rPr>
          <w:rtl/>
        </w:rPr>
      </w:pPr>
      <w:r>
        <w:rPr>
          <w:rStyle w:val="a5"/>
        </w:rPr>
        <w:footnoteRef/>
      </w:r>
      <w:r>
        <w:rPr>
          <w:rtl/>
        </w:rPr>
        <w:t xml:space="preserve"> </w:t>
      </w:r>
      <w:r>
        <w:rPr>
          <w:rFonts w:hint="cs"/>
          <w:rtl/>
          <w:lang w:eastAsia="en-US"/>
        </w:rPr>
        <w:t xml:space="preserve">"תנו רבנן" זה הוא מדרש הלכה על הפסוקים בפרשתנו, </w:t>
      </w:r>
      <w:r w:rsidR="004C4A26">
        <w:rPr>
          <w:rFonts w:hint="cs"/>
          <w:rtl/>
          <w:lang w:eastAsia="en-US"/>
        </w:rPr>
        <w:t>ראו</w:t>
      </w:r>
      <w:r>
        <w:rPr>
          <w:rFonts w:hint="cs"/>
          <w:rtl/>
          <w:lang w:eastAsia="en-US"/>
        </w:rPr>
        <w:t xml:space="preserve"> מדרש תנאים דברים ו ט </w:t>
      </w:r>
      <w:proofErr w:type="spellStart"/>
      <w:r>
        <w:rPr>
          <w:rFonts w:hint="cs"/>
          <w:rtl/>
          <w:lang w:eastAsia="en-US"/>
        </w:rPr>
        <w:t>ששיחזר</w:t>
      </w:r>
      <w:proofErr w:type="spellEnd"/>
      <w:r>
        <w:rPr>
          <w:rFonts w:hint="cs"/>
          <w:rtl/>
          <w:lang w:eastAsia="en-US"/>
        </w:rPr>
        <w:t xml:space="preserve"> הופמן. הלכה פשוטה היא שלשכות בית המקדש שבהם </w:t>
      </w:r>
      <w:proofErr w:type="spellStart"/>
      <w:r>
        <w:rPr>
          <w:rFonts w:hint="cs"/>
          <w:rtl/>
          <w:lang w:eastAsia="en-US"/>
        </w:rPr>
        <w:t>הכהנים</w:t>
      </w:r>
      <w:proofErr w:type="spellEnd"/>
      <w:r>
        <w:rPr>
          <w:rFonts w:hint="cs"/>
          <w:rtl/>
          <w:lang w:eastAsia="en-US"/>
        </w:rPr>
        <w:t xml:space="preserve"> שבמשמרת היו אוכלים וישנים פטורות ממזוזה, חוץ מלשכת </w:t>
      </w:r>
      <w:proofErr w:type="spellStart"/>
      <w:r>
        <w:rPr>
          <w:rFonts w:hint="cs"/>
          <w:rtl/>
          <w:lang w:eastAsia="en-US"/>
        </w:rPr>
        <w:t>פרהדרין</w:t>
      </w:r>
      <w:proofErr w:type="spellEnd"/>
      <w:r>
        <w:rPr>
          <w:rFonts w:hint="cs"/>
          <w:rtl/>
          <w:lang w:eastAsia="en-US"/>
        </w:rPr>
        <w:t xml:space="preserve"> או </w:t>
      </w:r>
      <w:proofErr w:type="spellStart"/>
      <w:r>
        <w:rPr>
          <w:rFonts w:hint="cs"/>
          <w:rtl/>
          <w:lang w:eastAsia="en-US"/>
        </w:rPr>
        <w:t>פלהדרין</w:t>
      </w:r>
      <w:proofErr w:type="spellEnd"/>
      <w:r>
        <w:rPr>
          <w:rFonts w:hint="cs"/>
          <w:rtl/>
          <w:lang w:eastAsia="en-US"/>
        </w:rPr>
        <w:t xml:space="preserve"> של הכהן הגדול. נראה ששיטת חכמים היא שהחיוב של לשכת כהן גדול היא מהתורה ושאר לשכות המקדש פטורות מטעם לא ברור (אולי משום </w:t>
      </w:r>
      <w:proofErr w:type="spellStart"/>
      <w:r>
        <w:rPr>
          <w:rFonts w:hint="cs"/>
          <w:rtl/>
          <w:lang w:eastAsia="en-US"/>
        </w:rPr>
        <w:t>שהכהנים</w:t>
      </w:r>
      <w:proofErr w:type="spellEnd"/>
      <w:r>
        <w:rPr>
          <w:rFonts w:hint="cs"/>
          <w:rtl/>
          <w:lang w:eastAsia="en-US"/>
        </w:rPr>
        <w:t xml:space="preserve"> היו מתחלפים כל שבוע ואין זה מקום מגורים קבוע לאדם מסוים). שיטת רבי יהודה היא שכל הלשכות פטורות מהתורה משום שזו "דירה בעל כורחה" ואין "שמה דירה", ועל לשכת כהן גדול גזרו שכן יניח מזוזה (היינו מדרבנן) "שלא יאמרו כהן גדול חבוש בבית האסורים". ובאמת, אסור לכהן גדול לצאת מהמקדש, ואם כך, זו דירתו הקבועה.</w:t>
      </w:r>
    </w:p>
  </w:footnote>
  <w:footnote w:id="8">
    <w:p w14:paraId="5E01629B" w14:textId="19F9035B" w:rsidR="00E11DA0" w:rsidRDefault="00E11DA0" w:rsidP="00F562D0">
      <w:pPr>
        <w:pStyle w:val="a3"/>
        <w:rPr>
          <w:rtl/>
        </w:rPr>
      </w:pPr>
      <w:r>
        <w:rPr>
          <w:rStyle w:val="a5"/>
        </w:rPr>
        <w:footnoteRef/>
      </w:r>
      <w:r>
        <w:rPr>
          <w:rtl/>
        </w:rPr>
        <w:t xml:space="preserve"> </w:t>
      </w:r>
      <w:r>
        <w:rPr>
          <w:rFonts w:hint="cs"/>
          <w:rtl/>
          <w:lang w:eastAsia="en-US"/>
        </w:rPr>
        <w:t xml:space="preserve">ממשיכה הגמרא שם לדיון על </w:t>
      </w:r>
      <w:r w:rsidRPr="00F562D0">
        <w:rPr>
          <w:rFonts w:hint="cs"/>
          <w:b/>
          <w:bCs/>
          <w:rtl/>
          <w:lang w:eastAsia="en-US"/>
        </w:rPr>
        <w:t>שערי המקדש</w:t>
      </w:r>
      <w:r>
        <w:rPr>
          <w:rFonts w:hint="cs"/>
          <w:rtl/>
          <w:lang w:eastAsia="en-US"/>
        </w:rPr>
        <w:t xml:space="preserve"> (מסכת מידות פרק א) ומביאה מקור תנאי נוסף (גם הוא במדרש תנאים לדברים) שהם פטורים ממזוזה, חוץ משער </w:t>
      </w:r>
      <w:proofErr w:type="spellStart"/>
      <w:r>
        <w:rPr>
          <w:rFonts w:hint="cs"/>
          <w:rtl/>
          <w:lang w:eastAsia="en-US"/>
        </w:rPr>
        <w:t>ניקנור</w:t>
      </w:r>
      <w:proofErr w:type="spellEnd"/>
      <w:r>
        <w:rPr>
          <w:rFonts w:hint="cs"/>
          <w:rtl/>
          <w:lang w:eastAsia="en-US"/>
        </w:rPr>
        <w:t xml:space="preserve"> שהוביל ללשכת </w:t>
      </w:r>
      <w:proofErr w:type="spellStart"/>
      <w:r>
        <w:rPr>
          <w:rFonts w:hint="cs"/>
          <w:rtl/>
          <w:lang w:eastAsia="en-US"/>
        </w:rPr>
        <w:t>פרהדרין</w:t>
      </w:r>
      <w:proofErr w:type="spellEnd"/>
      <w:r>
        <w:rPr>
          <w:rFonts w:hint="cs"/>
          <w:rtl/>
          <w:lang w:eastAsia="en-US"/>
        </w:rPr>
        <w:t xml:space="preserve">. מכאן, מגיעה הגמרא לדיון המיוחד לגבי חובת מזוזה בשערים (לא בבתים). שהרי התורה אומרת במפורש "ובשעריך". </w:t>
      </w:r>
      <w:r w:rsidR="004C4A26">
        <w:rPr>
          <w:rFonts w:hint="cs"/>
          <w:rtl/>
          <w:lang w:eastAsia="en-US"/>
        </w:rPr>
        <w:t>ראו</w:t>
      </w:r>
      <w:r>
        <w:rPr>
          <w:rFonts w:hint="cs"/>
          <w:rtl/>
          <w:lang w:eastAsia="en-US"/>
        </w:rPr>
        <w:t xml:space="preserve"> </w:t>
      </w:r>
      <w:r>
        <w:rPr>
          <w:rtl/>
          <w:lang w:eastAsia="en-US"/>
        </w:rPr>
        <w:t xml:space="preserve">מדרש אגדה (בובר) דברים </w:t>
      </w:r>
      <w:r>
        <w:rPr>
          <w:rFonts w:hint="cs"/>
          <w:rtl/>
          <w:lang w:eastAsia="en-US"/>
        </w:rPr>
        <w:t>ו ט: "</w:t>
      </w:r>
      <w:r>
        <w:rPr>
          <w:rtl/>
          <w:lang w:eastAsia="en-US"/>
        </w:rPr>
        <w:t>ובשעריך. כשם שחייב להניח מזוזה על כל פתח בית, כך צריך להניח מזוזה על כל שער ושער</w:t>
      </w:r>
      <w:r>
        <w:rPr>
          <w:rFonts w:hint="cs"/>
          <w:rtl/>
          <w:lang w:eastAsia="en-US"/>
        </w:rPr>
        <w:t xml:space="preserve">". פשט הפסוק הוא ברור: מצווה להניח מזוזה "בביתך", במקומות הפרטיים - זה בית יהודי, ומצווה היא להניח "בשעריך" </w:t>
      </w:r>
      <w:r>
        <w:rPr>
          <w:rtl/>
          <w:lang w:eastAsia="en-US"/>
        </w:rPr>
        <w:t>–</w:t>
      </w:r>
      <w:r>
        <w:rPr>
          <w:rFonts w:hint="cs"/>
          <w:rtl/>
          <w:lang w:eastAsia="en-US"/>
        </w:rPr>
        <w:t xml:space="preserve"> במקומות הציבוריים: חצר, מבוי, שכונה, עיר של יהודים. </w:t>
      </w:r>
      <w:r w:rsidR="004C4A26">
        <w:rPr>
          <w:rFonts w:hint="cs"/>
          <w:rtl/>
          <w:lang w:eastAsia="en-US"/>
        </w:rPr>
        <w:t>ראו</w:t>
      </w:r>
      <w:r>
        <w:rPr>
          <w:rFonts w:hint="cs"/>
          <w:rtl/>
          <w:lang w:eastAsia="en-US"/>
        </w:rPr>
        <w:t xml:space="preserve"> פירוש אבן עזרא על מצוות רציעת העבד, שמות </w:t>
      </w:r>
      <w:proofErr w:type="spellStart"/>
      <w:r>
        <w:rPr>
          <w:rtl/>
          <w:lang w:eastAsia="en-US"/>
        </w:rPr>
        <w:t>כא</w:t>
      </w:r>
      <w:proofErr w:type="spellEnd"/>
      <w:r>
        <w:rPr>
          <w:rtl/>
          <w:lang w:eastAsia="en-US"/>
        </w:rPr>
        <w:t xml:space="preserve"> ו</w:t>
      </w:r>
      <w:r>
        <w:rPr>
          <w:rFonts w:hint="cs"/>
          <w:rtl/>
          <w:lang w:eastAsia="en-US"/>
        </w:rPr>
        <w:t xml:space="preserve"> שנעשית לעיני כל במזוזת שער העיר ולא בביתו של האדון.</w:t>
      </w:r>
    </w:p>
  </w:footnote>
  <w:footnote w:id="9">
    <w:p w14:paraId="7630AEF8" w14:textId="5997BFBF" w:rsidR="00E11DA0" w:rsidRDefault="00E11DA0" w:rsidP="00251365">
      <w:pPr>
        <w:pStyle w:val="a3"/>
        <w:rPr>
          <w:rtl/>
        </w:rPr>
      </w:pPr>
      <w:r>
        <w:rPr>
          <w:rStyle w:val="a5"/>
        </w:rPr>
        <w:footnoteRef/>
      </w:r>
      <w:r>
        <w:rPr>
          <w:rtl/>
        </w:rPr>
        <w:t xml:space="preserve"> </w:t>
      </w:r>
      <w:r>
        <w:rPr>
          <w:rFonts w:hint="cs"/>
          <w:rtl/>
        </w:rPr>
        <w:t xml:space="preserve"> לפי מקור תנאי זה פשוט שגם שערים חייבים במזוזה. </w:t>
      </w:r>
      <w:r w:rsidR="004C4A26">
        <w:rPr>
          <w:rFonts w:hint="cs"/>
          <w:rtl/>
        </w:rPr>
        <w:t>ראו</w:t>
      </w:r>
      <w:r>
        <w:rPr>
          <w:rFonts w:hint="cs"/>
          <w:rtl/>
        </w:rPr>
        <w:t xml:space="preserve"> פירוש </w:t>
      </w:r>
      <w:r>
        <w:rPr>
          <w:rtl/>
        </w:rPr>
        <w:t xml:space="preserve">רש"י </w:t>
      </w:r>
      <w:r>
        <w:rPr>
          <w:rFonts w:hint="cs"/>
          <w:rtl/>
        </w:rPr>
        <w:t>על הפסוק בפרשה: "</w:t>
      </w:r>
      <w:r>
        <w:rPr>
          <w:rtl/>
        </w:rPr>
        <w:t>ובשעריך - לרבות שערי חצרות ושערי מדינות ושערי עיירות</w:t>
      </w:r>
      <w:r>
        <w:rPr>
          <w:rFonts w:hint="cs"/>
          <w:rtl/>
        </w:rPr>
        <w:t>", ופירוש רש"י כאן בגמרא: "</w:t>
      </w:r>
      <w:r>
        <w:rPr>
          <w:rtl/>
        </w:rPr>
        <w:t xml:space="preserve">אחד שערי מדינות - יש מדינה מוקפת הרים ויערים בכמה פרסאות ואין </w:t>
      </w:r>
      <w:proofErr w:type="spellStart"/>
      <w:r>
        <w:rPr>
          <w:rtl/>
        </w:rPr>
        <w:t>יוצאין</w:t>
      </w:r>
      <w:proofErr w:type="spellEnd"/>
      <w:r>
        <w:rPr>
          <w:rtl/>
        </w:rPr>
        <w:t xml:space="preserve"> ממנה אלא דרך שערים כגון ארץ הגר</w:t>
      </w:r>
      <w:r>
        <w:rPr>
          <w:rFonts w:hint="cs"/>
          <w:rtl/>
        </w:rPr>
        <w:t>". מדינה כאן היא עיר ולא במשמעות המודרנית של ימינו.</w:t>
      </w:r>
    </w:p>
  </w:footnote>
  <w:footnote w:id="10">
    <w:p w14:paraId="44B5580E" w14:textId="77777777" w:rsidR="00E11DA0" w:rsidRDefault="00E11DA0" w:rsidP="00982F9B">
      <w:pPr>
        <w:pStyle w:val="a3"/>
        <w:rPr>
          <w:rtl/>
        </w:rPr>
      </w:pPr>
      <w:r>
        <w:rPr>
          <w:rStyle w:val="a5"/>
        </w:rPr>
        <w:footnoteRef/>
      </w:r>
      <w:r>
        <w:rPr>
          <w:rtl/>
        </w:rPr>
        <w:t xml:space="preserve"> </w:t>
      </w:r>
      <w:r>
        <w:rPr>
          <w:rFonts w:hint="cs"/>
          <w:rtl/>
        </w:rPr>
        <w:t xml:space="preserve">הנוהג היה שהלכה למעשה לא הניחו מזוזות על השערים. שואל </w:t>
      </w:r>
      <w:proofErr w:type="spellStart"/>
      <w:r>
        <w:rPr>
          <w:rFonts w:hint="cs"/>
          <w:rtl/>
        </w:rPr>
        <w:t>אביי</w:t>
      </w:r>
      <w:proofErr w:type="spellEnd"/>
      <w:r>
        <w:rPr>
          <w:rFonts w:hint="cs"/>
          <w:rtl/>
        </w:rPr>
        <w:t xml:space="preserve"> (אמורא דור רביעי! בבבל) את רב ספרא: מדוע אין מזוזות על שערי העיר </w:t>
      </w:r>
      <w:proofErr w:type="spellStart"/>
      <w:r>
        <w:rPr>
          <w:rFonts w:hint="cs"/>
          <w:rtl/>
        </w:rPr>
        <w:t>מחוזא</w:t>
      </w:r>
      <w:proofErr w:type="spellEnd"/>
      <w:r>
        <w:rPr>
          <w:rFonts w:hint="cs"/>
          <w:rtl/>
        </w:rPr>
        <w:t>? ותשובת רב ספרא היא: משום ששערים אלה רק באים לחזק בניין שעומד על גביהם (רש"י שם: "</w:t>
      </w:r>
      <w:r>
        <w:rPr>
          <w:rtl/>
        </w:rPr>
        <w:t xml:space="preserve">בנין בנוי עליהן ונקרא </w:t>
      </w:r>
      <w:proofErr w:type="spellStart"/>
      <w:r>
        <w:rPr>
          <w:rtl/>
        </w:rPr>
        <w:t>כובי</w:t>
      </w:r>
      <w:proofErr w:type="spellEnd"/>
      <w:r>
        <w:rPr>
          <w:rtl/>
        </w:rPr>
        <w:t xml:space="preserve">, והשערים תחתיו </w:t>
      </w:r>
      <w:proofErr w:type="spellStart"/>
      <w:r>
        <w:rPr>
          <w:rtl/>
        </w:rPr>
        <w:t>עשויין</w:t>
      </w:r>
      <w:proofErr w:type="spellEnd"/>
      <w:r>
        <w:rPr>
          <w:rtl/>
        </w:rPr>
        <w:t xml:space="preserve"> ככיפה ובניין הבנוי על גבי </w:t>
      </w:r>
      <w:proofErr w:type="spellStart"/>
      <w:r>
        <w:rPr>
          <w:rtl/>
        </w:rPr>
        <w:t>כיפין</w:t>
      </w:r>
      <w:proofErr w:type="spellEnd"/>
      <w:r>
        <w:rPr>
          <w:rtl/>
        </w:rPr>
        <w:t xml:space="preserve"> חזק יותר</w:t>
      </w:r>
      <w:r>
        <w:rPr>
          <w:rFonts w:hint="cs"/>
          <w:rtl/>
        </w:rPr>
        <w:t xml:space="preserve">"). תשובה זו נראית קצת דחוקה. מדוע לא יתחייב שער מצד עצמו במזוזה? להלן נראה את כל ההלכות המגדירות מה הוא בית </w:t>
      </w:r>
      <w:r>
        <w:rPr>
          <w:rtl/>
        </w:rPr>
        <w:t>–</w:t>
      </w:r>
      <w:r>
        <w:rPr>
          <w:rFonts w:hint="cs"/>
          <w:rtl/>
        </w:rPr>
        <w:t xml:space="preserve"> "ביתך, אבל יש גם "בשעריך".</w:t>
      </w:r>
    </w:p>
  </w:footnote>
  <w:footnote w:id="11">
    <w:p w14:paraId="7BFFE394" w14:textId="77777777" w:rsidR="00E11DA0" w:rsidRDefault="00E11DA0" w:rsidP="00982F9B">
      <w:pPr>
        <w:pStyle w:val="a3"/>
        <w:rPr>
          <w:rtl/>
        </w:rPr>
      </w:pPr>
      <w:r>
        <w:rPr>
          <w:rStyle w:val="a5"/>
        </w:rPr>
        <w:footnoteRef/>
      </w:r>
      <w:r>
        <w:rPr>
          <w:rtl/>
        </w:rPr>
        <w:t xml:space="preserve"> </w:t>
      </w:r>
      <w:proofErr w:type="spellStart"/>
      <w:r>
        <w:rPr>
          <w:rFonts w:hint="cs"/>
          <w:rtl/>
          <w:lang w:eastAsia="en-US"/>
        </w:rPr>
        <w:t>אביי</w:t>
      </w:r>
      <w:proofErr w:type="spellEnd"/>
      <w:r>
        <w:rPr>
          <w:rFonts w:hint="cs"/>
          <w:rtl/>
          <w:lang w:eastAsia="en-US"/>
        </w:rPr>
        <w:t xml:space="preserve"> לא מסתפק בתשובתו של רב ספרא וממשיך להקשות מדוע לא יתחייב השער שהרי יש בו "דירה לשומר בית האסורים"? (אולי הכוונה לשומר שבפתח השער או שהיה שם חדר מעצר לכל מי שלא הורשה להיכנס לעיר). ממהלך הדברים כאן אנחנו שומעים את ההלכה שנראה להלן, שמזוזה היא רק במקום מגורים, אך עדיין כתוב בתורה: "על מזוזות ביתך </w:t>
      </w:r>
      <w:r w:rsidRPr="000138E6">
        <w:rPr>
          <w:rFonts w:hint="cs"/>
          <w:b/>
          <w:bCs/>
          <w:rtl/>
          <w:lang w:eastAsia="en-US"/>
        </w:rPr>
        <w:t>ובשעריך</w:t>
      </w:r>
      <w:r>
        <w:rPr>
          <w:rFonts w:hint="cs"/>
          <w:rtl/>
          <w:lang w:eastAsia="en-US"/>
        </w:rPr>
        <w:t>"!</w:t>
      </w:r>
    </w:p>
  </w:footnote>
  <w:footnote w:id="12">
    <w:p w14:paraId="22CAA472" w14:textId="77777777" w:rsidR="00E11DA0" w:rsidRDefault="00E11DA0" w:rsidP="000138E6">
      <w:pPr>
        <w:pStyle w:val="a3"/>
      </w:pPr>
      <w:r>
        <w:rPr>
          <w:rStyle w:val="a5"/>
        </w:rPr>
        <w:footnoteRef/>
      </w:r>
      <w:r>
        <w:rPr>
          <w:rtl/>
        </w:rPr>
        <w:t xml:space="preserve"> </w:t>
      </w:r>
      <w:r>
        <w:rPr>
          <w:rFonts w:hint="cs"/>
          <w:rtl/>
        </w:rPr>
        <w:t xml:space="preserve">משיב </w:t>
      </w:r>
      <w:proofErr w:type="spellStart"/>
      <w:r>
        <w:rPr>
          <w:rFonts w:hint="cs"/>
          <w:rtl/>
        </w:rPr>
        <w:t>אביי</w:t>
      </w:r>
      <w:proofErr w:type="spellEnd"/>
      <w:r>
        <w:rPr>
          <w:rFonts w:hint="cs"/>
          <w:rtl/>
        </w:rPr>
        <w:t xml:space="preserve"> על שאלתו הוא שהסיבה שאין אנו מקיימים מצוות "ובשעריך" היא סיבה של סכנה. רש"י שם: "</w:t>
      </w:r>
      <w:r>
        <w:rPr>
          <w:rtl/>
        </w:rPr>
        <w:t>שלא יאמר המלך כשפים עשיתם בשערי עירי</w:t>
      </w:r>
      <w:r>
        <w:rPr>
          <w:rFonts w:hint="cs"/>
          <w:rtl/>
        </w:rPr>
        <w:t>"</w:t>
      </w:r>
      <w:r>
        <w:rPr>
          <w:rtl/>
        </w:rPr>
        <w:t>.</w:t>
      </w:r>
      <w:r>
        <w:rPr>
          <w:rFonts w:hint="cs"/>
          <w:rtl/>
        </w:rPr>
        <w:t xml:space="preserve"> ומוסיף </w:t>
      </w:r>
      <w:proofErr w:type="spellStart"/>
      <w:r>
        <w:rPr>
          <w:rFonts w:hint="cs"/>
          <w:rtl/>
        </w:rPr>
        <w:t>שטיינזלץ</w:t>
      </w:r>
      <w:proofErr w:type="spellEnd"/>
      <w:r>
        <w:rPr>
          <w:rFonts w:hint="cs"/>
          <w:rtl/>
        </w:rPr>
        <w:t>: "שעיר שכולה של יהודים ודאי שהייתה חייבת במזוזה במקום כזה. אלא כיון שיש שם נכרים, יכול הדבר להביא סכנה שיאשימו את היהודים בכשפים או בריגול". מזוזה בשערים תלויה בריבונות (בארץ)!</w:t>
      </w:r>
    </w:p>
  </w:footnote>
  <w:footnote w:id="13">
    <w:p w14:paraId="531370AC" w14:textId="48518491" w:rsidR="00E11DA0" w:rsidRDefault="00E11DA0" w:rsidP="00982F9B">
      <w:pPr>
        <w:pStyle w:val="a3"/>
        <w:rPr>
          <w:rtl/>
        </w:rPr>
      </w:pPr>
      <w:r>
        <w:rPr>
          <w:rStyle w:val="a5"/>
        </w:rPr>
        <w:footnoteRef/>
      </w:r>
      <w:r>
        <w:rPr>
          <w:rtl/>
        </w:rPr>
        <w:t xml:space="preserve"> </w:t>
      </w:r>
      <w:r>
        <w:rPr>
          <w:rFonts w:hint="cs"/>
          <w:rtl/>
          <w:lang w:eastAsia="en-US"/>
        </w:rPr>
        <w:t xml:space="preserve">לעניין סכנה זו מחברת הגמרא את דין בדיקת המזוזה! </w:t>
      </w:r>
      <w:r>
        <w:rPr>
          <w:rFonts w:hint="cs"/>
          <w:rtl/>
        </w:rPr>
        <w:t>עיקר סיבת הבדיקה היא: "</w:t>
      </w:r>
      <w:r>
        <w:rPr>
          <w:rtl/>
        </w:rPr>
        <w:t xml:space="preserve">שמא נקרעה ממנה אות אחת או נמחקה מפני שהיא קבועה בכתלים </w:t>
      </w:r>
      <w:proofErr w:type="spellStart"/>
      <w:r>
        <w:rPr>
          <w:rtl/>
        </w:rPr>
        <w:t>מרקבת</w:t>
      </w:r>
      <w:proofErr w:type="spellEnd"/>
      <w:r>
        <w:rPr>
          <w:rFonts w:hint="cs"/>
          <w:rtl/>
        </w:rPr>
        <w:t>" (לשון רמב"ם)</w:t>
      </w:r>
      <w:r>
        <w:rPr>
          <w:rtl/>
        </w:rPr>
        <w:t>.</w:t>
      </w:r>
      <w:r>
        <w:rPr>
          <w:rFonts w:hint="cs"/>
          <w:rtl/>
        </w:rPr>
        <w:t xml:space="preserve"> אך מדוע </w:t>
      </w:r>
      <w:r>
        <w:rPr>
          <w:rFonts w:hint="cs"/>
          <w:rtl/>
          <w:lang w:eastAsia="en-US"/>
        </w:rPr>
        <w:t>בתדירות כה נמוכה: מזוזה פרטית פעמיים בשבע שנים (שבוע=שמיטה) ומזוזה ציבורית רק פעמיים ביובל (חמישים שנה)? רש"י נותן נימוק מעניין לגבי בדיקת מזוזה של רבים: "</w:t>
      </w:r>
      <w:r>
        <w:rPr>
          <w:rtl/>
          <w:lang w:eastAsia="en-US"/>
        </w:rPr>
        <w:t xml:space="preserve">כל דבר שהוא של רבים אין להטריח עליו הרבה שאם תטרח יהא כל אחד אומר יעשו </w:t>
      </w:r>
      <w:proofErr w:type="spellStart"/>
      <w:r>
        <w:rPr>
          <w:rtl/>
          <w:lang w:eastAsia="en-US"/>
        </w:rPr>
        <w:t>חביריי</w:t>
      </w:r>
      <w:proofErr w:type="spellEnd"/>
      <w:r>
        <w:rPr>
          <w:rFonts w:hint="cs"/>
          <w:rtl/>
          <w:lang w:eastAsia="en-US"/>
        </w:rPr>
        <w:t xml:space="preserve">", אבל פשט הגמרא הוא שמיעוט הבדיקות הוא משום סכנה! כך או כך, תדירות זו מובאת להלכה ברמב"ם </w:t>
      </w:r>
      <w:r>
        <w:rPr>
          <w:rtl/>
        </w:rPr>
        <w:t>הלכות תפילין ומזוזה וספר תורה פרק ה</w:t>
      </w:r>
      <w:r>
        <w:rPr>
          <w:rFonts w:hint="cs"/>
          <w:rtl/>
          <w:lang w:eastAsia="en-US"/>
        </w:rPr>
        <w:t xml:space="preserve"> </w:t>
      </w:r>
      <w:proofErr w:type="spellStart"/>
      <w:r>
        <w:rPr>
          <w:rFonts w:hint="cs"/>
          <w:rtl/>
          <w:lang w:eastAsia="en-US"/>
        </w:rPr>
        <w:t>ובשו"ע</w:t>
      </w:r>
      <w:proofErr w:type="spellEnd"/>
      <w:r>
        <w:rPr>
          <w:rFonts w:hint="cs"/>
          <w:rtl/>
          <w:lang w:eastAsia="en-US"/>
        </w:rPr>
        <w:t xml:space="preserve"> יורה דעה </w:t>
      </w:r>
      <w:proofErr w:type="spellStart"/>
      <w:r>
        <w:rPr>
          <w:rFonts w:hint="cs"/>
          <w:rtl/>
          <w:lang w:eastAsia="en-US"/>
        </w:rPr>
        <w:t>רצא</w:t>
      </w:r>
      <w:proofErr w:type="spellEnd"/>
      <w:r>
        <w:rPr>
          <w:rFonts w:hint="cs"/>
          <w:rtl/>
          <w:lang w:eastAsia="en-US"/>
        </w:rPr>
        <w:t xml:space="preserve"> א (מהם נצטט עוד הרבה להלן). האם בימינו שמחד גיסא אין סכנה ומאידך גיסא בתי המזוזה אטומים יותר, נשנה את תדירות בדיקת המזוזות?</w:t>
      </w:r>
    </w:p>
  </w:footnote>
  <w:footnote w:id="14">
    <w:p w14:paraId="2BD6465C" w14:textId="77777777" w:rsidR="00E11DA0" w:rsidRDefault="00E11DA0" w:rsidP="00982F9B">
      <w:pPr>
        <w:pStyle w:val="a3"/>
        <w:rPr>
          <w:rtl/>
        </w:rPr>
      </w:pPr>
      <w:r>
        <w:rPr>
          <w:rStyle w:val="a5"/>
        </w:rPr>
        <w:footnoteRef/>
      </w:r>
      <w:r>
        <w:rPr>
          <w:rtl/>
        </w:rPr>
        <w:t xml:space="preserve"> </w:t>
      </w:r>
      <w:r>
        <w:rPr>
          <w:rFonts w:hint="cs"/>
          <w:rtl/>
          <w:lang w:eastAsia="en-US"/>
        </w:rPr>
        <w:t xml:space="preserve">בהמשך </w:t>
      </w:r>
      <w:proofErr w:type="spellStart"/>
      <w:r>
        <w:rPr>
          <w:rFonts w:hint="cs"/>
          <w:rtl/>
          <w:lang w:eastAsia="en-US"/>
        </w:rPr>
        <w:t>הסוגיה</w:t>
      </w:r>
      <w:proofErr w:type="spellEnd"/>
      <w:r>
        <w:rPr>
          <w:rFonts w:hint="cs"/>
          <w:rtl/>
          <w:lang w:eastAsia="en-US"/>
        </w:rPr>
        <w:t xml:space="preserve"> ואגב מחלוקת רב כהנא ורב יהודה אילו בתים 'נחותים' חייבים במזוזה, מובא מקור תנאי זה בו חוזר עיקר הדין ששערים חייבים במזוזה. כך גם עולה מדברי רב שמואל בר יהודה, בהמשך </w:t>
      </w:r>
      <w:proofErr w:type="spellStart"/>
      <w:r>
        <w:rPr>
          <w:rFonts w:hint="cs"/>
          <w:rtl/>
          <w:lang w:eastAsia="en-US"/>
        </w:rPr>
        <w:t>הסוגיה</w:t>
      </w:r>
      <w:proofErr w:type="spellEnd"/>
      <w:r>
        <w:rPr>
          <w:rFonts w:hint="cs"/>
          <w:rtl/>
          <w:lang w:eastAsia="en-US"/>
        </w:rPr>
        <w:t xml:space="preserve"> שם, שמונה לפני רבא רשימה של שישה (או שבעה) שערים שאינם חייבים במזוזה. וכך גם מובא להלכה ברמב"ם הנ"ל ובשולחן ערוך יורה רפו א (</w:t>
      </w:r>
      <w:proofErr w:type="spellStart"/>
      <w:r>
        <w:rPr>
          <w:rFonts w:hint="cs"/>
          <w:rtl/>
          <w:lang w:eastAsia="en-US"/>
        </w:rPr>
        <w:t>הרמ"א</w:t>
      </w:r>
      <w:proofErr w:type="spellEnd"/>
      <w:r>
        <w:rPr>
          <w:rFonts w:hint="cs"/>
          <w:rtl/>
          <w:lang w:eastAsia="en-US"/>
        </w:rPr>
        <w:t xml:space="preserve"> שם מסתייג במקרים של שותפות גוי ויהודי). מנגד, יש לנו מדרש הלכה, </w:t>
      </w:r>
      <w:r>
        <w:rPr>
          <w:rtl/>
          <w:lang w:eastAsia="en-US"/>
        </w:rPr>
        <w:t xml:space="preserve">ספרי דברים </w:t>
      </w:r>
      <w:proofErr w:type="spellStart"/>
      <w:r>
        <w:rPr>
          <w:rtl/>
          <w:lang w:eastAsia="en-US"/>
        </w:rPr>
        <w:t>פיסקא</w:t>
      </w:r>
      <w:proofErr w:type="spellEnd"/>
      <w:r>
        <w:rPr>
          <w:rtl/>
          <w:lang w:eastAsia="en-US"/>
        </w:rPr>
        <w:t xml:space="preserve"> לו</w:t>
      </w:r>
      <w:r>
        <w:rPr>
          <w:rFonts w:hint="cs"/>
          <w:rtl/>
          <w:lang w:eastAsia="en-US"/>
        </w:rPr>
        <w:t xml:space="preserve"> שקושר את "בשעריך" עם "ביתך" ופוטר רשימה ארוכה של שערים משום שאינם "בית דירה": "</w:t>
      </w:r>
      <w:r>
        <w:rPr>
          <w:rtl/>
          <w:lang w:eastAsia="en-US"/>
        </w:rPr>
        <w:t>מה ביתך בית דירה</w:t>
      </w:r>
      <w:r>
        <w:rPr>
          <w:rFonts w:hint="cs"/>
          <w:rtl/>
          <w:lang w:eastAsia="en-US"/>
        </w:rPr>
        <w:t>,</w:t>
      </w:r>
      <w:r>
        <w:rPr>
          <w:rtl/>
          <w:lang w:eastAsia="en-US"/>
        </w:rPr>
        <w:t xml:space="preserve"> אף שעריך בית דירה</w:t>
      </w:r>
      <w:r>
        <w:rPr>
          <w:rFonts w:hint="cs"/>
          <w:rtl/>
          <w:lang w:eastAsia="en-US"/>
        </w:rPr>
        <w:t xml:space="preserve">". על פי אותו כלל הוא פוטר ממזוזה את שערי המקדש מהם התחילה </w:t>
      </w:r>
      <w:proofErr w:type="spellStart"/>
      <w:r>
        <w:rPr>
          <w:rFonts w:hint="cs"/>
          <w:rtl/>
          <w:lang w:eastAsia="en-US"/>
        </w:rPr>
        <w:t>הסוגיה</w:t>
      </w:r>
      <w:proofErr w:type="spellEnd"/>
      <w:r>
        <w:rPr>
          <w:rFonts w:hint="cs"/>
          <w:rtl/>
          <w:lang w:eastAsia="en-US"/>
        </w:rPr>
        <w:t>, בקביעה פשוטה: "</w:t>
      </w:r>
      <w:r>
        <w:rPr>
          <w:rtl/>
          <w:lang w:eastAsia="en-US"/>
        </w:rPr>
        <w:t>מה ביתך חול</w:t>
      </w:r>
      <w:r>
        <w:rPr>
          <w:rFonts w:hint="cs"/>
          <w:rtl/>
          <w:lang w:eastAsia="en-US"/>
        </w:rPr>
        <w:t>,</w:t>
      </w:r>
      <w:r>
        <w:rPr>
          <w:rtl/>
          <w:lang w:eastAsia="en-US"/>
        </w:rPr>
        <w:t xml:space="preserve"> אף מקדש חול. מיכן אמרו הלשכות פתוחות לק</w:t>
      </w:r>
      <w:r>
        <w:rPr>
          <w:rFonts w:hint="cs"/>
          <w:rtl/>
          <w:lang w:eastAsia="en-US"/>
        </w:rPr>
        <w:t>ו</w:t>
      </w:r>
      <w:r>
        <w:rPr>
          <w:rtl/>
          <w:lang w:eastAsia="en-US"/>
        </w:rPr>
        <w:t>דש</w:t>
      </w:r>
      <w:r>
        <w:rPr>
          <w:rFonts w:hint="cs"/>
          <w:rtl/>
          <w:lang w:eastAsia="en-US"/>
        </w:rPr>
        <w:t xml:space="preserve"> - </w:t>
      </w:r>
      <w:r>
        <w:rPr>
          <w:rtl/>
          <w:lang w:eastAsia="en-US"/>
        </w:rPr>
        <w:t>ק</w:t>
      </w:r>
      <w:r>
        <w:rPr>
          <w:rFonts w:hint="cs"/>
          <w:rtl/>
          <w:lang w:eastAsia="en-US"/>
        </w:rPr>
        <w:t>ו</w:t>
      </w:r>
      <w:r>
        <w:rPr>
          <w:rtl/>
          <w:lang w:eastAsia="en-US"/>
        </w:rPr>
        <w:t>דש, פתוחות לחול</w:t>
      </w:r>
      <w:r>
        <w:rPr>
          <w:rFonts w:hint="cs"/>
          <w:rtl/>
          <w:lang w:eastAsia="en-US"/>
        </w:rPr>
        <w:t xml:space="preserve"> </w:t>
      </w:r>
      <w:r>
        <w:rPr>
          <w:rtl/>
          <w:lang w:eastAsia="en-US"/>
        </w:rPr>
        <w:t>– חול</w:t>
      </w:r>
      <w:r>
        <w:rPr>
          <w:rFonts w:hint="cs"/>
          <w:rtl/>
          <w:lang w:eastAsia="en-US"/>
        </w:rPr>
        <w:t>"</w:t>
      </w:r>
      <w:r>
        <w:rPr>
          <w:rtl/>
          <w:lang w:eastAsia="en-US"/>
        </w:rPr>
        <w:t>.</w:t>
      </w:r>
      <w:r>
        <w:rPr>
          <w:rFonts w:hint="cs"/>
          <w:rtl/>
          <w:lang w:eastAsia="en-US"/>
        </w:rPr>
        <w:t xml:space="preserve"> סוף דבר, נראה שחובת מזוזה בשערים היא דין מורכב שעבר לא מעט דיונים וגלגולים, מפשט הפסוק "ובשעריך", עד למציאות המורכבת של שערי המקדש מחד גיסא ושערי מקומות מגורים מעורבים יהודים-נכרים, מאידך גיסא.</w:t>
      </w:r>
    </w:p>
  </w:footnote>
  <w:footnote w:id="15">
    <w:p w14:paraId="56560306" w14:textId="0192423B" w:rsidR="00E11DA0" w:rsidRDefault="00E11DA0" w:rsidP="00617353">
      <w:pPr>
        <w:pStyle w:val="a3"/>
      </w:pPr>
      <w:r>
        <w:rPr>
          <w:rStyle w:val="a5"/>
        </w:rPr>
        <w:footnoteRef/>
      </w:r>
      <w:r>
        <w:rPr>
          <w:rtl/>
        </w:rPr>
        <w:t xml:space="preserve"> </w:t>
      </w:r>
      <w:r w:rsidR="004C4A26">
        <w:rPr>
          <w:rFonts w:hint="cs"/>
          <w:rtl/>
        </w:rPr>
        <w:t>ראו</w:t>
      </w:r>
      <w:r>
        <w:rPr>
          <w:rFonts w:hint="cs"/>
          <w:rtl/>
        </w:rPr>
        <w:t xml:space="preserve"> </w:t>
      </w:r>
      <w:r>
        <w:rPr>
          <w:rtl/>
        </w:rPr>
        <w:t>מסכת ברכות פרק ג משנה ג</w:t>
      </w:r>
      <w:r>
        <w:rPr>
          <w:rFonts w:hint="cs"/>
          <w:rtl/>
        </w:rPr>
        <w:t>: "</w:t>
      </w:r>
      <w:r>
        <w:rPr>
          <w:rtl/>
        </w:rPr>
        <w:t xml:space="preserve">נשים ועבדים וקטנים </w:t>
      </w:r>
      <w:proofErr w:type="spellStart"/>
      <w:r>
        <w:rPr>
          <w:rtl/>
        </w:rPr>
        <w:t>פטורין</w:t>
      </w:r>
      <w:proofErr w:type="spellEnd"/>
      <w:r>
        <w:rPr>
          <w:rtl/>
        </w:rPr>
        <w:t xml:space="preserve"> מקריאת שמע ומן התפילין וחייבין בתפ</w:t>
      </w:r>
      <w:r>
        <w:rPr>
          <w:rFonts w:hint="cs"/>
          <w:rtl/>
        </w:rPr>
        <w:t>י</w:t>
      </w:r>
      <w:r>
        <w:rPr>
          <w:rtl/>
        </w:rPr>
        <w:t>לה ובמזוזה ובברכת המזון</w:t>
      </w:r>
      <w:r>
        <w:rPr>
          <w:rFonts w:hint="cs"/>
          <w:rtl/>
        </w:rPr>
        <w:t xml:space="preserve">". לפיכך, המשך הדיון בגמרא שמעלה את האפשרות שבית </w:t>
      </w:r>
      <w:proofErr w:type="spellStart"/>
      <w:r>
        <w:rPr>
          <w:rFonts w:hint="cs"/>
          <w:rtl/>
        </w:rPr>
        <w:t>האשה</w:t>
      </w:r>
      <w:proofErr w:type="spellEnd"/>
      <w:r>
        <w:rPr>
          <w:rFonts w:hint="cs"/>
          <w:rtl/>
        </w:rPr>
        <w:t xml:space="preserve"> יהיה פטור ממזוזה. נראה שמתייחס לאגף חדרים שהיה מיועד לנשות הבית בעבודתן ולמנוחה. ועכ"פ, אם </w:t>
      </w:r>
      <w:proofErr w:type="spellStart"/>
      <w:r>
        <w:rPr>
          <w:rFonts w:hint="cs"/>
          <w:rtl/>
        </w:rPr>
        <w:t>האשה</w:t>
      </w:r>
      <w:proofErr w:type="spellEnd"/>
      <w:r>
        <w:rPr>
          <w:rFonts w:hint="cs"/>
          <w:rtl/>
        </w:rPr>
        <w:t xml:space="preserve"> היא בעלת הבית, נראה שאין שום ספק בחיוב הבית במזוזה.</w:t>
      </w:r>
    </w:p>
  </w:footnote>
  <w:footnote w:id="16">
    <w:p w14:paraId="3CBEE196" w14:textId="77777777" w:rsidR="00E11DA0" w:rsidRDefault="00E11DA0" w:rsidP="000147DF">
      <w:pPr>
        <w:pStyle w:val="a3"/>
      </w:pPr>
      <w:r>
        <w:rPr>
          <w:rStyle w:val="a5"/>
        </w:rPr>
        <w:footnoteRef/>
      </w:r>
      <w:r>
        <w:rPr>
          <w:rtl/>
        </w:rPr>
        <w:t xml:space="preserve"> </w:t>
      </w:r>
      <w:r>
        <w:rPr>
          <w:rFonts w:hint="cs"/>
          <w:rtl/>
        </w:rPr>
        <w:t>בא ומשמיע לנו ש</w:t>
      </w:r>
      <w:r>
        <w:rPr>
          <w:rtl/>
          <w:lang w:eastAsia="en-US"/>
        </w:rPr>
        <w:t xml:space="preserve">בית הכנסת ובית </w:t>
      </w:r>
      <w:proofErr w:type="spellStart"/>
      <w:r>
        <w:rPr>
          <w:rtl/>
          <w:lang w:eastAsia="en-US"/>
        </w:rPr>
        <w:t>האשה</w:t>
      </w:r>
      <w:proofErr w:type="spellEnd"/>
      <w:r>
        <w:rPr>
          <w:rtl/>
          <w:lang w:eastAsia="en-US"/>
        </w:rPr>
        <w:t xml:space="preserve"> ובית </w:t>
      </w:r>
      <w:proofErr w:type="spellStart"/>
      <w:r>
        <w:rPr>
          <w:rtl/>
          <w:lang w:eastAsia="en-US"/>
        </w:rPr>
        <w:t>השותפין</w:t>
      </w:r>
      <w:proofErr w:type="spellEnd"/>
      <w:r>
        <w:rPr>
          <w:rFonts w:hint="cs"/>
          <w:rtl/>
          <w:lang w:eastAsia="en-US"/>
        </w:rPr>
        <w:t xml:space="preserve"> חייבים במזוזה.</w:t>
      </w:r>
      <w:r>
        <w:rPr>
          <w:rFonts w:hint="cs"/>
          <w:rtl/>
        </w:rPr>
        <w:t xml:space="preserve"> אנו נוסיף ש"ביתו של אדם זו אשתו", "חכמת נשים בנתה ביתה", ואת דברי ר' יוסי "מעולם לא </w:t>
      </w:r>
      <w:proofErr w:type="spellStart"/>
      <w:r>
        <w:rPr>
          <w:rFonts w:hint="cs"/>
          <w:rtl/>
        </w:rPr>
        <w:t>קריתי</w:t>
      </w:r>
      <w:proofErr w:type="spellEnd"/>
      <w:r>
        <w:rPr>
          <w:rFonts w:hint="cs"/>
          <w:rtl/>
        </w:rPr>
        <w:t xml:space="preserve"> לאשתי אשתי ... אלא ביתי" (שבת </w:t>
      </w:r>
      <w:proofErr w:type="spellStart"/>
      <w:r>
        <w:rPr>
          <w:rFonts w:hint="cs"/>
          <w:rtl/>
        </w:rPr>
        <w:t>קיח</w:t>
      </w:r>
      <w:proofErr w:type="spellEnd"/>
      <w:r>
        <w:rPr>
          <w:rFonts w:hint="cs"/>
          <w:rtl/>
        </w:rPr>
        <w:t xml:space="preserve"> ע"ב, רש"י שם: "</w:t>
      </w:r>
      <w:r>
        <w:rPr>
          <w:rtl/>
        </w:rPr>
        <w:t>אשתי ביתי - שהיא עיקר של בית</w:t>
      </w:r>
      <w:r>
        <w:rPr>
          <w:rFonts w:hint="cs"/>
          <w:rtl/>
        </w:rPr>
        <w:t xml:space="preserve">", דברינו </w:t>
      </w:r>
      <w:hyperlink r:id="rId3" w:history="1">
        <w:r w:rsidRPr="00EF518E">
          <w:rPr>
            <w:rStyle w:val="Hyperlink"/>
            <w:rFonts w:hint="cs"/>
            <w:rtl/>
          </w:rPr>
          <w:t>אשתי ביתי ושורי שדי</w:t>
        </w:r>
      </w:hyperlink>
      <w:r>
        <w:rPr>
          <w:rFonts w:hint="cs"/>
          <w:rtl/>
        </w:rPr>
        <w:t xml:space="preserve"> במיוחדים). אם כך, איך ייתכן שאשה שהיא הבית לא תהיה חלק ממצוות מזוזה? </w:t>
      </w:r>
    </w:p>
  </w:footnote>
  <w:footnote w:id="17">
    <w:p w14:paraId="01E0FA42" w14:textId="77777777" w:rsidR="00E11DA0" w:rsidRDefault="00E11DA0" w:rsidP="00617353">
      <w:pPr>
        <w:pStyle w:val="a3"/>
        <w:rPr>
          <w:rtl/>
        </w:rPr>
      </w:pPr>
      <w:r>
        <w:rPr>
          <w:rStyle w:val="a5"/>
        </w:rPr>
        <w:footnoteRef/>
      </w:r>
      <w:r>
        <w:rPr>
          <w:rtl/>
        </w:rPr>
        <w:t xml:space="preserve"> </w:t>
      </w:r>
      <w:r>
        <w:rPr>
          <w:rFonts w:hint="cs"/>
          <w:rtl/>
        </w:rPr>
        <w:t>מאן דהו מתעקש שאולי באמת נדרוש "ביתך ולא בתיהם" ובכל זאת נפטור אותם ממזוזה.</w:t>
      </w:r>
    </w:p>
  </w:footnote>
  <w:footnote w:id="18">
    <w:p w14:paraId="2EED6362" w14:textId="3B69D667" w:rsidR="00E11DA0" w:rsidRDefault="00E11DA0" w:rsidP="00F31DBF">
      <w:pPr>
        <w:pStyle w:val="a3"/>
        <w:rPr>
          <w:rtl/>
        </w:rPr>
      </w:pPr>
      <w:r>
        <w:rPr>
          <w:rStyle w:val="a5"/>
        </w:rPr>
        <w:footnoteRef/>
      </w:r>
      <w:r>
        <w:rPr>
          <w:rtl/>
        </w:rPr>
        <w:t xml:space="preserve"> </w:t>
      </w:r>
      <w:r>
        <w:rPr>
          <w:rFonts w:hint="cs"/>
          <w:rtl/>
          <w:lang w:eastAsia="en-US"/>
        </w:rPr>
        <w:t>תשובת הגמרא היא, שמיד לאחר מצוות ציצית כתוב בתורה:</w:t>
      </w:r>
      <w:r>
        <w:rPr>
          <w:rtl/>
          <w:lang w:eastAsia="en-US"/>
        </w:rPr>
        <w:t xml:space="preserve"> </w:t>
      </w:r>
      <w:r>
        <w:rPr>
          <w:rFonts w:hint="cs"/>
          <w:rtl/>
          <w:lang w:eastAsia="en-US"/>
        </w:rPr>
        <w:t>"</w:t>
      </w:r>
      <w:r>
        <w:rPr>
          <w:rtl/>
          <w:lang w:eastAsia="en-US"/>
        </w:rPr>
        <w:t>למען ירבו ימיכם</w:t>
      </w:r>
      <w:r>
        <w:rPr>
          <w:rFonts w:hint="cs"/>
          <w:rtl/>
          <w:lang w:eastAsia="en-US"/>
        </w:rPr>
        <w:t xml:space="preserve"> וכו' " </w:t>
      </w:r>
      <w:r>
        <w:rPr>
          <w:rtl/>
          <w:lang w:eastAsia="en-US"/>
        </w:rPr>
        <w:t>–</w:t>
      </w:r>
      <w:r>
        <w:rPr>
          <w:rFonts w:hint="cs"/>
          <w:rtl/>
          <w:lang w:eastAsia="en-US"/>
        </w:rPr>
        <w:t xml:space="preserve"> וכי גברים צריכים חיים ונשים לא צריכות</w:t>
      </w:r>
      <w:r>
        <w:rPr>
          <w:rtl/>
          <w:lang w:eastAsia="en-US"/>
        </w:rPr>
        <w:t>?</w:t>
      </w:r>
      <w:r w:rsidRPr="006B63F0">
        <w:rPr>
          <w:rtl/>
          <w:lang w:eastAsia="en-US"/>
        </w:rPr>
        <w:t xml:space="preserve"> </w:t>
      </w:r>
      <w:r w:rsidR="004C4A26">
        <w:rPr>
          <w:rFonts w:hint="cs"/>
          <w:rtl/>
          <w:lang w:eastAsia="en-US"/>
        </w:rPr>
        <w:t>ראו</w:t>
      </w:r>
      <w:r>
        <w:rPr>
          <w:rFonts w:hint="cs"/>
          <w:rtl/>
          <w:lang w:eastAsia="en-US"/>
        </w:rPr>
        <w:t xml:space="preserve"> גמרא </w:t>
      </w:r>
      <w:r>
        <w:rPr>
          <w:rtl/>
          <w:lang w:eastAsia="en-US"/>
        </w:rPr>
        <w:t xml:space="preserve">בבא </w:t>
      </w:r>
      <w:proofErr w:type="spellStart"/>
      <w:r>
        <w:rPr>
          <w:rtl/>
          <w:lang w:eastAsia="en-US"/>
        </w:rPr>
        <w:t>בתרא</w:t>
      </w:r>
      <w:proofErr w:type="spellEnd"/>
      <w:r>
        <w:rPr>
          <w:rtl/>
          <w:lang w:eastAsia="en-US"/>
        </w:rPr>
        <w:t xml:space="preserve"> קי ע</w:t>
      </w:r>
      <w:r>
        <w:rPr>
          <w:rFonts w:hint="cs"/>
          <w:rtl/>
          <w:lang w:eastAsia="en-US"/>
        </w:rPr>
        <w:t>"ב בדין ירושה, שהיא מנסה להקיש מדיני ירושה לפסוק שלנו ושואלת: "</w:t>
      </w:r>
      <w:r>
        <w:rPr>
          <w:rtl/>
          <w:lang w:eastAsia="en-US"/>
        </w:rPr>
        <w:t>למען ירבו ימיכם וימי בניכם, ה</w:t>
      </w:r>
      <w:r>
        <w:rPr>
          <w:rFonts w:hint="cs"/>
          <w:rtl/>
          <w:lang w:eastAsia="en-US"/>
        </w:rPr>
        <w:t xml:space="preserve">כי נמי </w:t>
      </w:r>
      <w:r>
        <w:rPr>
          <w:rtl/>
          <w:lang w:eastAsia="en-US"/>
        </w:rPr>
        <w:t>בניכם ולא בנותיכם?</w:t>
      </w:r>
      <w:r>
        <w:rPr>
          <w:rFonts w:hint="cs"/>
          <w:rtl/>
          <w:lang w:eastAsia="en-US"/>
        </w:rPr>
        <w:t>", ועונה: "</w:t>
      </w:r>
      <w:r>
        <w:rPr>
          <w:rtl/>
          <w:lang w:eastAsia="en-US"/>
        </w:rPr>
        <w:t>ברכה שאני</w:t>
      </w:r>
      <w:r>
        <w:rPr>
          <w:rFonts w:hint="cs"/>
          <w:rtl/>
          <w:lang w:eastAsia="en-US"/>
        </w:rPr>
        <w:t>". ברכת למען ירבו ימיכם חלה על כולם</w:t>
      </w:r>
      <w:r>
        <w:rPr>
          <w:rtl/>
          <w:lang w:eastAsia="en-US"/>
        </w:rPr>
        <w:t>.</w:t>
      </w:r>
      <w:r>
        <w:rPr>
          <w:rFonts w:hint="cs"/>
          <w:rtl/>
        </w:rPr>
        <w:t xml:space="preserve"> ואנו נוסיף שהנשים הם </w:t>
      </w:r>
      <w:r w:rsidR="00F31DBF">
        <w:rPr>
          <w:rFonts w:hint="cs"/>
          <w:rtl/>
        </w:rPr>
        <w:t>הבית ("</w:t>
      </w:r>
      <w:r w:rsidR="00F31DBF">
        <w:rPr>
          <w:rtl/>
        </w:rPr>
        <w:t xml:space="preserve">אמר רבי יוסי: מימי לא </w:t>
      </w:r>
      <w:proofErr w:type="spellStart"/>
      <w:r w:rsidR="00F31DBF">
        <w:rPr>
          <w:rtl/>
        </w:rPr>
        <w:t>קריתי</w:t>
      </w:r>
      <w:proofErr w:type="spellEnd"/>
      <w:r w:rsidR="00F31DBF">
        <w:rPr>
          <w:rtl/>
        </w:rPr>
        <w:t xml:space="preserve"> לאשתי אשתי ולשורי שורי, אלא: לאשתי ביתי, ולשורי שדי</w:t>
      </w:r>
      <w:r w:rsidR="00F31DBF">
        <w:rPr>
          <w:rFonts w:hint="cs"/>
          <w:rtl/>
        </w:rPr>
        <w:t>",</w:t>
      </w:r>
      <w:r w:rsidR="00F31DBF">
        <w:rPr>
          <w:rtl/>
        </w:rPr>
        <w:t xml:space="preserve"> שבת </w:t>
      </w:r>
      <w:proofErr w:type="spellStart"/>
      <w:r w:rsidR="00F31DBF">
        <w:rPr>
          <w:rtl/>
        </w:rPr>
        <w:t>קיח</w:t>
      </w:r>
      <w:proofErr w:type="spellEnd"/>
      <w:r w:rsidR="00F31DBF">
        <w:rPr>
          <w:rtl/>
        </w:rPr>
        <w:t xml:space="preserve"> ע</w:t>
      </w:r>
      <w:r w:rsidR="00F31DBF">
        <w:rPr>
          <w:rFonts w:hint="cs"/>
          <w:rtl/>
        </w:rPr>
        <w:t xml:space="preserve">"ב), הן </w:t>
      </w:r>
      <w:r>
        <w:rPr>
          <w:rFonts w:hint="cs"/>
          <w:rtl/>
        </w:rPr>
        <w:t>מקור החיות, הן שמביאות חיים לעולם, אם הן לא תרבינה ימים ושנים, גם הגברים לא ירבו.</w:t>
      </w:r>
      <w:r w:rsidRPr="003C76C6">
        <w:rPr>
          <w:rFonts w:hint="cs"/>
          <w:rtl/>
          <w:lang w:eastAsia="en-US"/>
        </w:rPr>
        <w:t xml:space="preserve"> </w:t>
      </w:r>
      <w:r>
        <w:rPr>
          <w:rFonts w:hint="cs"/>
          <w:rtl/>
          <w:lang w:eastAsia="en-US"/>
        </w:rPr>
        <w:t xml:space="preserve">והרוצה להעמיק עוד, יפנה לגמרא </w:t>
      </w:r>
      <w:r>
        <w:rPr>
          <w:rtl/>
          <w:lang w:eastAsia="en-US"/>
        </w:rPr>
        <w:t>קידושין לד ע</w:t>
      </w:r>
      <w:r>
        <w:rPr>
          <w:rFonts w:hint="cs"/>
          <w:rtl/>
          <w:lang w:eastAsia="en-US"/>
        </w:rPr>
        <w:t xml:space="preserve">"א בדיון על מצוות עשה שהזמן </w:t>
      </w:r>
      <w:proofErr w:type="spellStart"/>
      <w:r>
        <w:rPr>
          <w:rFonts w:hint="cs"/>
          <w:rtl/>
          <w:lang w:eastAsia="en-US"/>
        </w:rPr>
        <w:t>גרמא</w:t>
      </w:r>
      <w:proofErr w:type="spellEnd"/>
      <w:r>
        <w:rPr>
          <w:rFonts w:hint="cs"/>
          <w:rtl/>
          <w:lang w:eastAsia="en-US"/>
        </w:rPr>
        <w:t xml:space="preserve"> שנשים פטורות מתפילין, משום ההיקש עם תלמוד תורה. גם שם מציעה הגמרא שאי לכך אולי נפטור נשים גם ממצוות מזוזה משום שהוקשה לתלמוד תורה (בפסוקים בפרשתנו לעיל): "</w:t>
      </w:r>
      <w:r>
        <w:rPr>
          <w:rtl/>
          <w:lang w:eastAsia="en-US"/>
        </w:rPr>
        <w:t>ונקיש מזוזה לתלמוד תורה!</w:t>
      </w:r>
      <w:r>
        <w:rPr>
          <w:rFonts w:hint="cs"/>
          <w:rtl/>
          <w:lang w:eastAsia="en-US"/>
        </w:rPr>
        <w:t>". ותשוב</w:t>
      </w:r>
      <w:r w:rsidR="00073274">
        <w:rPr>
          <w:rFonts w:hint="cs"/>
          <w:rtl/>
          <w:lang w:eastAsia="en-US"/>
        </w:rPr>
        <w:t>ת</w:t>
      </w:r>
      <w:r>
        <w:rPr>
          <w:rFonts w:hint="cs"/>
          <w:rtl/>
          <w:lang w:eastAsia="en-US"/>
        </w:rPr>
        <w:t xml:space="preserve"> הגמרא גם שם היא:</w:t>
      </w:r>
      <w:r>
        <w:rPr>
          <w:rtl/>
          <w:lang w:eastAsia="en-US"/>
        </w:rPr>
        <w:t xml:space="preserve"> </w:t>
      </w:r>
      <w:r>
        <w:rPr>
          <w:rFonts w:hint="cs"/>
          <w:rtl/>
          <w:lang w:eastAsia="en-US"/>
        </w:rPr>
        <w:t>"</w:t>
      </w:r>
      <w:r>
        <w:rPr>
          <w:rtl/>
          <w:lang w:eastAsia="en-US"/>
        </w:rPr>
        <w:t xml:space="preserve">לא </w:t>
      </w:r>
      <w:proofErr w:type="spellStart"/>
      <w:r>
        <w:rPr>
          <w:rtl/>
          <w:lang w:eastAsia="en-US"/>
        </w:rPr>
        <w:t>סלקא</w:t>
      </w:r>
      <w:proofErr w:type="spellEnd"/>
      <w:r>
        <w:rPr>
          <w:rtl/>
          <w:lang w:eastAsia="en-US"/>
        </w:rPr>
        <w:t xml:space="preserve"> דעתך, </w:t>
      </w:r>
      <w:proofErr w:type="spellStart"/>
      <w:r>
        <w:rPr>
          <w:rtl/>
          <w:lang w:eastAsia="en-US"/>
        </w:rPr>
        <w:t>דכתיב</w:t>
      </w:r>
      <w:proofErr w:type="spellEnd"/>
      <w:r>
        <w:rPr>
          <w:rtl/>
          <w:lang w:eastAsia="en-US"/>
        </w:rPr>
        <w:t>: למען ירבו ימיכם, גברי בעי חיי, נשי לא בעי חיי?</w:t>
      </w:r>
      <w:r>
        <w:rPr>
          <w:rFonts w:hint="cs"/>
          <w:rtl/>
          <w:lang w:eastAsia="en-US"/>
        </w:rPr>
        <w:t xml:space="preserve">". </w:t>
      </w:r>
      <w:r w:rsidR="004C4A26">
        <w:rPr>
          <w:rFonts w:hint="cs"/>
          <w:rtl/>
          <w:lang w:eastAsia="en-US"/>
        </w:rPr>
        <w:t>ראו</w:t>
      </w:r>
      <w:r>
        <w:rPr>
          <w:rFonts w:hint="cs"/>
          <w:rtl/>
          <w:lang w:eastAsia="en-US"/>
        </w:rPr>
        <w:t xml:space="preserve"> שם גם ניסיון הפוך להקיש תפילין למזוזה ולחייב נשים בתפילין. הצעה זו נדחית, אבל אולי יש בה גרעין לסיפור על נשים שהניחו תפילין כמו מיכל בת כושי (בת שאול, עירובין צו) וגם בתקופת בעלי התוספות היו שעשו זאת. והרוצה להעמיק בנושא זה יפנה </w:t>
      </w:r>
      <w:hyperlink r:id="rId4" w:history="1">
        <w:r w:rsidRPr="00F30CD3">
          <w:rPr>
            <w:rStyle w:val="Hyperlink"/>
            <w:rFonts w:hint="cs"/>
            <w:rtl/>
            <w:lang w:eastAsia="en-US"/>
          </w:rPr>
          <w:t xml:space="preserve">למאמר של </w:t>
        </w:r>
        <w:r w:rsidRPr="00F30CD3">
          <w:rPr>
            <w:rStyle w:val="Hyperlink"/>
            <w:rtl/>
          </w:rPr>
          <w:t>הרב פרופ' אליעזר ברקוביץ</w:t>
        </w:r>
        <w:r w:rsidRPr="00F30CD3">
          <w:rPr>
            <w:rStyle w:val="Hyperlink"/>
            <w:rFonts w:hint="cs"/>
            <w:rtl/>
            <w:lang w:eastAsia="en-US"/>
          </w:rPr>
          <w:t xml:space="preserve"> באתר דעת</w:t>
        </w:r>
      </w:hyperlink>
      <w:r>
        <w:rPr>
          <w:rFonts w:hint="cs"/>
          <w:rtl/>
          <w:lang w:eastAsia="en-US"/>
        </w:rPr>
        <w:t xml:space="preserve"> במסגרת הדיון הרחב של קיום מצוות עשה שהזמן </w:t>
      </w:r>
      <w:proofErr w:type="spellStart"/>
      <w:r>
        <w:rPr>
          <w:rFonts w:hint="cs"/>
          <w:rtl/>
          <w:lang w:eastAsia="en-US"/>
        </w:rPr>
        <w:t>גרמא</w:t>
      </w:r>
      <w:proofErr w:type="spellEnd"/>
      <w:r>
        <w:rPr>
          <w:rFonts w:hint="cs"/>
          <w:rtl/>
          <w:lang w:eastAsia="en-US"/>
        </w:rPr>
        <w:t xml:space="preserve"> ע"י נשים</w:t>
      </w:r>
      <w:r>
        <w:rPr>
          <w:rtl/>
          <w:lang w:eastAsia="en-US"/>
        </w:rPr>
        <w:t>.</w:t>
      </w:r>
    </w:p>
  </w:footnote>
  <w:footnote w:id="19">
    <w:p w14:paraId="640A834A" w14:textId="77777777" w:rsidR="00E11DA0" w:rsidRDefault="00E11DA0" w:rsidP="00073274">
      <w:pPr>
        <w:pStyle w:val="a3"/>
        <w:rPr>
          <w:rtl/>
        </w:rPr>
      </w:pPr>
      <w:r>
        <w:rPr>
          <w:rStyle w:val="a5"/>
        </w:rPr>
        <w:footnoteRef/>
      </w:r>
      <w:r>
        <w:rPr>
          <w:rtl/>
        </w:rPr>
        <w:t xml:space="preserve"> </w:t>
      </w:r>
      <w:r>
        <w:rPr>
          <w:rFonts w:hint="cs"/>
          <w:rtl/>
        </w:rPr>
        <w:t xml:space="preserve">אנו חוזרים ומתעקשים להיכנס אל בית המדרש ולחזור ולומר לחכמים שוב ש"ביתו של אדם זו אשתו", "חכמת נשים בנתה ביתה", ודברי ר' יוסי "מעולם לא </w:t>
      </w:r>
      <w:proofErr w:type="spellStart"/>
      <w:r>
        <w:rPr>
          <w:rFonts w:hint="cs"/>
          <w:rtl/>
        </w:rPr>
        <w:t>קריתי</w:t>
      </w:r>
      <w:proofErr w:type="spellEnd"/>
      <w:r>
        <w:rPr>
          <w:rFonts w:hint="cs"/>
          <w:rtl/>
        </w:rPr>
        <w:t xml:space="preserve"> לאשתי אשתי ... אלא ביתי" (שבת </w:t>
      </w:r>
      <w:proofErr w:type="spellStart"/>
      <w:r>
        <w:rPr>
          <w:rFonts w:hint="cs"/>
          <w:rtl/>
        </w:rPr>
        <w:t>קיח</w:t>
      </w:r>
      <w:proofErr w:type="spellEnd"/>
      <w:r>
        <w:rPr>
          <w:rFonts w:hint="cs"/>
          <w:rtl/>
        </w:rPr>
        <w:t xml:space="preserve"> ע"ב)</w:t>
      </w:r>
      <w:r w:rsidR="00073274">
        <w:rPr>
          <w:rFonts w:hint="cs"/>
          <w:rtl/>
        </w:rPr>
        <w:t>,</w:t>
      </w:r>
      <w:r>
        <w:rPr>
          <w:rFonts w:hint="cs"/>
          <w:rtl/>
        </w:rPr>
        <w:t xml:space="preserve"> וכוונת הכתוב "ביתך" היא לומר שהנכנס לביתו נכנס אל משפחתו והמזוזה היא שמקדמת את פניו. אבל הגמרא מבינה שכבר למדנו שבית </w:t>
      </w:r>
      <w:proofErr w:type="spellStart"/>
      <w:r>
        <w:rPr>
          <w:rFonts w:hint="cs"/>
          <w:rtl/>
        </w:rPr>
        <w:t>אשה</w:t>
      </w:r>
      <w:proofErr w:type="spellEnd"/>
      <w:r>
        <w:rPr>
          <w:rFonts w:hint="cs"/>
          <w:rtl/>
        </w:rPr>
        <w:t xml:space="preserve"> (לא נשואה) חייבת במזוזה </w:t>
      </w:r>
      <w:proofErr w:type="spellStart"/>
      <w:r>
        <w:rPr>
          <w:rFonts w:hint="cs"/>
          <w:rtl/>
        </w:rPr>
        <w:t>מכח</w:t>
      </w:r>
      <w:proofErr w:type="spellEnd"/>
      <w:r>
        <w:rPr>
          <w:rFonts w:hint="cs"/>
          <w:rtl/>
        </w:rPr>
        <w:t xml:space="preserve"> עצמה, </w:t>
      </w:r>
      <w:proofErr w:type="spellStart"/>
      <w:r>
        <w:rPr>
          <w:rFonts w:hint="cs"/>
          <w:rtl/>
        </w:rPr>
        <w:t>מכח</w:t>
      </w:r>
      <w:proofErr w:type="spellEnd"/>
      <w:r>
        <w:rPr>
          <w:rFonts w:hint="cs"/>
          <w:rtl/>
        </w:rPr>
        <w:t xml:space="preserve"> "למען ירבו ימיכם" ולפיכך היא חוזרת ושואלת: אז מה באה המילה "ביתך" ללמדנו?</w:t>
      </w:r>
    </w:p>
  </w:footnote>
  <w:footnote w:id="20">
    <w:p w14:paraId="025B92D1" w14:textId="6A8E0996" w:rsidR="00E11DA0" w:rsidRDefault="00E11DA0" w:rsidP="00F23D85">
      <w:pPr>
        <w:pStyle w:val="a3"/>
      </w:pPr>
      <w:r>
        <w:rPr>
          <w:rStyle w:val="a5"/>
        </w:rPr>
        <w:footnoteRef/>
      </w:r>
      <w:r>
        <w:rPr>
          <w:rtl/>
        </w:rPr>
        <w:t xml:space="preserve"> </w:t>
      </w:r>
      <w:r>
        <w:rPr>
          <w:rFonts w:hint="cs"/>
          <w:rtl/>
          <w:lang w:eastAsia="en-US"/>
        </w:rPr>
        <w:t>הכניסה לבית תהיה ברגל ימין</w:t>
      </w:r>
      <w:r>
        <w:rPr>
          <w:rtl/>
          <w:lang w:eastAsia="en-US"/>
        </w:rPr>
        <w:t>.</w:t>
      </w:r>
      <w:r>
        <w:rPr>
          <w:rFonts w:hint="cs"/>
          <w:rtl/>
          <w:lang w:eastAsia="en-US"/>
        </w:rPr>
        <w:t xml:space="preserve"> מכלל זה "דרך ביאתך" לומדים הלכות חשובות ובהם למשל הנחת המזוזה בצד ימין של הפתח. </w:t>
      </w:r>
      <w:r w:rsidR="004C4A26">
        <w:rPr>
          <w:rFonts w:hint="cs"/>
          <w:rtl/>
          <w:lang w:eastAsia="en-US"/>
        </w:rPr>
        <w:t>ראו</w:t>
      </w:r>
      <w:r>
        <w:rPr>
          <w:rFonts w:hint="cs"/>
          <w:rtl/>
          <w:lang w:eastAsia="en-US"/>
        </w:rPr>
        <w:t xml:space="preserve"> </w:t>
      </w:r>
      <w:r>
        <w:rPr>
          <w:rtl/>
          <w:lang w:eastAsia="en-US"/>
        </w:rPr>
        <w:t xml:space="preserve">מדרש אגדה (בובר) דברים </w:t>
      </w:r>
      <w:r>
        <w:rPr>
          <w:rFonts w:hint="cs"/>
          <w:rtl/>
          <w:lang w:eastAsia="en-US"/>
        </w:rPr>
        <w:t>ו ט: "</w:t>
      </w:r>
      <w:r>
        <w:rPr>
          <w:rtl/>
          <w:lang w:eastAsia="en-US"/>
        </w:rPr>
        <w:t xml:space="preserve">ביתך. ביתך כתיב דרך ביאתך, כי עייל </w:t>
      </w:r>
      <w:proofErr w:type="spellStart"/>
      <w:r>
        <w:rPr>
          <w:rtl/>
          <w:lang w:eastAsia="en-US"/>
        </w:rPr>
        <w:t>איניש</w:t>
      </w:r>
      <w:proofErr w:type="spellEnd"/>
      <w:r>
        <w:rPr>
          <w:rtl/>
          <w:lang w:eastAsia="en-US"/>
        </w:rPr>
        <w:t xml:space="preserve"> רגל הימין מכניס תח</w:t>
      </w:r>
      <w:r>
        <w:rPr>
          <w:rFonts w:hint="cs"/>
          <w:rtl/>
          <w:lang w:eastAsia="en-US"/>
        </w:rPr>
        <w:t>י</w:t>
      </w:r>
      <w:r>
        <w:rPr>
          <w:rtl/>
          <w:lang w:eastAsia="en-US"/>
        </w:rPr>
        <w:t>לה לבית, מכאן שצריך להניח מזוזה מימין הפתח שהוא עומד מבחוץ</w:t>
      </w:r>
      <w:r>
        <w:rPr>
          <w:rFonts w:hint="cs"/>
          <w:rtl/>
          <w:lang w:eastAsia="en-US"/>
        </w:rPr>
        <w:t>".</w:t>
      </w:r>
    </w:p>
  </w:footnote>
  <w:footnote w:id="21">
    <w:p w14:paraId="0E1C02BE" w14:textId="73491B45" w:rsidR="00E11DA0" w:rsidRDefault="00E11DA0" w:rsidP="00AF3A87">
      <w:pPr>
        <w:pStyle w:val="a3"/>
        <w:rPr>
          <w:rtl/>
        </w:rPr>
      </w:pPr>
      <w:r>
        <w:rPr>
          <w:rStyle w:val="a5"/>
        </w:rPr>
        <w:footnoteRef/>
      </w:r>
      <w:r>
        <w:rPr>
          <w:rtl/>
        </w:rPr>
        <w:t xml:space="preserve"> </w:t>
      </w:r>
      <w:r>
        <w:rPr>
          <w:rFonts w:hint="cs"/>
          <w:rtl/>
        </w:rPr>
        <w:t xml:space="preserve">גמרא מנחות היא מקור מרכזי נוסף לדיני המזוזה: כתיבתה והנחתה בעיקר. </w:t>
      </w:r>
      <w:r w:rsidR="004C4A26">
        <w:rPr>
          <w:rFonts w:hint="cs"/>
          <w:rtl/>
        </w:rPr>
        <w:t>ראו</w:t>
      </w:r>
      <w:r>
        <w:rPr>
          <w:rFonts w:hint="cs"/>
          <w:rtl/>
        </w:rPr>
        <w:t xml:space="preserve"> המשנה בה פתחנו.</w:t>
      </w:r>
    </w:p>
  </w:footnote>
  <w:footnote w:id="22">
    <w:p w14:paraId="63A1E9F2" w14:textId="0C77AF51" w:rsidR="00E11DA0" w:rsidRDefault="00E11DA0">
      <w:pPr>
        <w:pStyle w:val="a3"/>
      </w:pPr>
      <w:r>
        <w:rPr>
          <w:rStyle w:val="a5"/>
        </w:rPr>
        <w:footnoteRef/>
      </w:r>
      <w:r>
        <w:rPr>
          <w:rtl/>
        </w:rPr>
        <w:t xml:space="preserve"> </w:t>
      </w:r>
      <w:r>
        <w:rPr>
          <w:rFonts w:hint="cs"/>
          <w:rtl/>
        </w:rPr>
        <w:t xml:space="preserve">"מזוזה צריכה שרטוט" כפי שמובא בגמרא להלן, היינו סימון עדין של השורות וכתיבה ישרה על גביהן (תפילין לשם השוואה אינם דורשים שרטוט, ספרי תורה ומזוזות כן). אבל כמות המילים בשורה איננה מוגדרת וניתן לכתוב גם שתי מילים בלבד ובצורה הדומה לכתיבת שירת הים (אריח על גבי לבנה) או שירת האזינו (לבנה ע"ג לבנה). </w:t>
      </w:r>
      <w:r w:rsidR="004C4A26">
        <w:rPr>
          <w:rFonts w:hint="cs"/>
          <w:rtl/>
        </w:rPr>
        <w:t>ראו</w:t>
      </w:r>
      <w:r>
        <w:rPr>
          <w:rFonts w:hint="cs"/>
          <w:rtl/>
        </w:rPr>
        <w:t xml:space="preserve"> </w:t>
      </w:r>
      <w:hyperlink r:id="rId5" w:history="1">
        <w:r w:rsidRPr="00F23D85">
          <w:rPr>
            <w:rStyle w:val="Hyperlink"/>
            <w:rFonts w:hint="cs"/>
            <w:rtl/>
          </w:rPr>
          <w:t>שירת הים – כתיבתה ואמירתה</w:t>
        </w:r>
      </w:hyperlink>
      <w:r>
        <w:rPr>
          <w:rFonts w:hint="cs"/>
          <w:rtl/>
        </w:rPr>
        <w:t>.</w:t>
      </w:r>
    </w:p>
  </w:footnote>
  <w:footnote w:id="23">
    <w:p w14:paraId="5598DF3A" w14:textId="7A5782AB" w:rsidR="00E11DA0" w:rsidRDefault="00E11DA0" w:rsidP="00F23D85">
      <w:pPr>
        <w:pStyle w:val="a3"/>
      </w:pPr>
      <w:r>
        <w:rPr>
          <w:rStyle w:val="a5"/>
        </w:rPr>
        <w:footnoteRef/>
      </w:r>
      <w:r>
        <w:rPr>
          <w:rtl/>
        </w:rPr>
        <w:t xml:space="preserve"> </w:t>
      </w:r>
      <w:r>
        <w:rPr>
          <w:rFonts w:hint="cs"/>
          <w:rtl/>
        </w:rPr>
        <w:t xml:space="preserve">אפילו מילה אחת בשורה ואפילו מספר שונה של מילים בשורה </w:t>
      </w:r>
      <w:r>
        <w:rPr>
          <w:rtl/>
        </w:rPr>
        <w:t>–</w:t>
      </w:r>
      <w:r>
        <w:rPr>
          <w:rFonts w:hint="cs"/>
          <w:rtl/>
        </w:rPr>
        <w:t xml:space="preserve"> כשר, אבל לא "כקובה" היינו אוהל היינו פירמידה: מילה אחת בשורה ראשונה, שתיים בשנייה, שלוש בשלישית וכו' וגם לא "כזנב" היינו פירמידה הפוכה. ולאחר שישלים הכתיבה כדת יגלול את הקלף משמאל לימין כלשון הגמרא שם: "</w:t>
      </w:r>
      <w:proofErr w:type="spellStart"/>
      <w:r>
        <w:rPr>
          <w:rtl/>
        </w:rPr>
        <w:t>א"ר</w:t>
      </w:r>
      <w:proofErr w:type="spellEnd"/>
      <w:r>
        <w:rPr>
          <w:rtl/>
        </w:rPr>
        <w:t xml:space="preserve"> חלבו: </w:t>
      </w:r>
      <w:proofErr w:type="spellStart"/>
      <w:r>
        <w:rPr>
          <w:rtl/>
        </w:rPr>
        <w:t>חזינא</w:t>
      </w:r>
      <w:proofErr w:type="spellEnd"/>
      <w:r>
        <w:rPr>
          <w:rtl/>
        </w:rPr>
        <w:t xml:space="preserve"> ליה לרב </w:t>
      </w:r>
      <w:proofErr w:type="spellStart"/>
      <w:r>
        <w:rPr>
          <w:rtl/>
        </w:rPr>
        <w:t>הונא</w:t>
      </w:r>
      <w:proofErr w:type="spellEnd"/>
      <w:r>
        <w:rPr>
          <w:rtl/>
        </w:rPr>
        <w:t xml:space="preserve"> </w:t>
      </w:r>
      <w:proofErr w:type="spellStart"/>
      <w:r>
        <w:rPr>
          <w:rtl/>
        </w:rPr>
        <w:t>דכריך</w:t>
      </w:r>
      <w:proofErr w:type="spellEnd"/>
      <w:r>
        <w:rPr>
          <w:rtl/>
        </w:rPr>
        <w:t xml:space="preserve"> לה מאחד כלפי שמע</w:t>
      </w:r>
      <w:r>
        <w:rPr>
          <w:rFonts w:hint="cs"/>
          <w:rtl/>
        </w:rPr>
        <w:t>", וכלשון רמב"ם: "</w:t>
      </w:r>
      <w:proofErr w:type="spellStart"/>
      <w:r>
        <w:rPr>
          <w:rtl/>
        </w:rPr>
        <w:t>כשכופלין</w:t>
      </w:r>
      <w:proofErr w:type="spellEnd"/>
      <w:r>
        <w:rPr>
          <w:rtl/>
        </w:rPr>
        <w:t xml:space="preserve"> אותה</w:t>
      </w:r>
      <w:r>
        <w:rPr>
          <w:rFonts w:hint="cs"/>
          <w:rtl/>
        </w:rPr>
        <w:t>,</w:t>
      </w:r>
      <w:r>
        <w:rPr>
          <w:rtl/>
        </w:rPr>
        <w:t xml:space="preserve"> גוללין אותה מסוף השיטה לתח</w:t>
      </w:r>
      <w:r>
        <w:rPr>
          <w:rFonts w:hint="cs"/>
          <w:rtl/>
        </w:rPr>
        <w:t>י</w:t>
      </w:r>
      <w:r>
        <w:rPr>
          <w:rtl/>
        </w:rPr>
        <w:t>לתה</w:t>
      </w:r>
      <w:r>
        <w:rPr>
          <w:rFonts w:hint="cs"/>
          <w:rtl/>
        </w:rPr>
        <w:t>,</w:t>
      </w:r>
      <w:r>
        <w:rPr>
          <w:rtl/>
        </w:rPr>
        <w:t xml:space="preserve"> עד שתמצא כשיפתח הקורא לקרות יקרא מראש השיטה לסופה</w:t>
      </w:r>
      <w:r>
        <w:rPr>
          <w:rFonts w:hint="cs"/>
          <w:rtl/>
        </w:rPr>
        <w:t>".</w:t>
      </w:r>
    </w:p>
  </w:footnote>
  <w:footnote w:id="24">
    <w:p w14:paraId="64B886A4" w14:textId="59CB7899" w:rsidR="00E11DA0" w:rsidRDefault="00E11DA0" w:rsidP="00F23D85">
      <w:pPr>
        <w:pStyle w:val="a3"/>
        <w:rPr>
          <w:rtl/>
        </w:rPr>
      </w:pPr>
      <w:r>
        <w:rPr>
          <w:rStyle w:val="a5"/>
        </w:rPr>
        <w:footnoteRef/>
      </w:r>
      <w:r>
        <w:rPr>
          <w:rtl/>
        </w:rPr>
        <w:t xml:space="preserve"> </w:t>
      </w:r>
      <w:r>
        <w:rPr>
          <w:rFonts w:hint="cs"/>
          <w:rtl/>
        </w:rPr>
        <w:t xml:space="preserve">המילים "על הארץ" החותמות את הכתוב במזוזה (סוף פרשה שנייה של קריאת שמע), תיכתבנה בשורה האחרונה בנפרד (וממילא "כימי השמים" ייכתב בסוף השורה האחת לפני האחרונה). אבל איפה נכתוב את "על הארץ", בתחילת השורה או בסופה (עם רווח גדול מתחילת השורה)? דעה אחת: בסוף השורה, להמחיש "כגבוה שמים על הארץ", השמים למעלה והארץ מתחתיה. לדעה השנייה: בתחילת השורה, על מנת להרחיק את השמים מהארץ (או ההפך): "כי היכי </w:t>
      </w:r>
      <w:proofErr w:type="spellStart"/>
      <w:r>
        <w:rPr>
          <w:rFonts w:hint="cs"/>
          <w:rtl/>
        </w:rPr>
        <w:t>דמרחקא</w:t>
      </w:r>
      <w:proofErr w:type="spellEnd"/>
      <w:r>
        <w:rPr>
          <w:rFonts w:hint="cs"/>
          <w:rtl/>
        </w:rPr>
        <w:t xml:space="preserve"> שמים מארץ". ולהלכה, יש מסורת מאד קבועה כיצד נכתבת המזוזה על פני 22 שורות (6 לפרשה הראשונה ו-16 לפרשה השנייה), כולל רווח של "פרשה פתוחה" בין הפרשות בניגוד לאופן כתיבתן בתורה</w:t>
      </w:r>
      <w:r w:rsidR="00073274">
        <w:rPr>
          <w:rFonts w:hint="cs"/>
          <w:rtl/>
        </w:rPr>
        <w:t xml:space="preserve"> בפרשות סתומות</w:t>
      </w:r>
      <w:r>
        <w:rPr>
          <w:rFonts w:hint="cs"/>
          <w:rtl/>
        </w:rPr>
        <w:t xml:space="preserve">. </w:t>
      </w:r>
      <w:r w:rsidR="004C4A26">
        <w:rPr>
          <w:rFonts w:hint="cs"/>
          <w:rtl/>
        </w:rPr>
        <w:t>ראו</w:t>
      </w:r>
      <w:r>
        <w:rPr>
          <w:rFonts w:hint="cs"/>
          <w:rtl/>
        </w:rPr>
        <w:t xml:space="preserve"> הסבר בדף לא ע"ב בגמרא מנחות </w:t>
      </w:r>
      <w:proofErr w:type="spellStart"/>
      <w:r>
        <w:rPr>
          <w:rFonts w:hint="cs"/>
          <w:rtl/>
        </w:rPr>
        <w:t>שטיינזלץ</w:t>
      </w:r>
      <w:proofErr w:type="spellEnd"/>
      <w:r>
        <w:rPr>
          <w:rFonts w:hint="cs"/>
          <w:rtl/>
        </w:rPr>
        <w:t>.</w:t>
      </w:r>
    </w:p>
  </w:footnote>
  <w:footnote w:id="25">
    <w:p w14:paraId="161221DD" w14:textId="05AF69A3" w:rsidR="00E11DA0" w:rsidRDefault="00E11DA0" w:rsidP="00F23D85">
      <w:pPr>
        <w:pStyle w:val="a3"/>
        <w:rPr>
          <w:rtl/>
        </w:rPr>
      </w:pPr>
      <w:r>
        <w:rPr>
          <w:rStyle w:val="a5"/>
        </w:rPr>
        <w:footnoteRef/>
      </w:r>
      <w:r>
        <w:rPr>
          <w:rtl/>
        </w:rPr>
        <w:t xml:space="preserve"> </w:t>
      </w:r>
      <w:r>
        <w:rPr>
          <w:rFonts w:hint="cs"/>
          <w:rtl/>
          <w:lang w:eastAsia="en-US"/>
        </w:rPr>
        <w:t xml:space="preserve">נושא השרטוט כבר הזכרנו. </w:t>
      </w:r>
      <w:r w:rsidR="004C4A26">
        <w:rPr>
          <w:rFonts w:hint="cs"/>
          <w:rtl/>
          <w:lang w:eastAsia="en-US"/>
        </w:rPr>
        <w:t>ראו</w:t>
      </w:r>
      <w:r>
        <w:rPr>
          <w:rFonts w:hint="cs"/>
          <w:rtl/>
          <w:lang w:eastAsia="en-US"/>
        </w:rPr>
        <w:t xml:space="preserve"> בגמרא שם "כתבה אגרת </w:t>
      </w:r>
      <w:r>
        <w:rPr>
          <w:rtl/>
          <w:lang w:eastAsia="en-US"/>
        </w:rPr>
        <w:t>–</w:t>
      </w:r>
      <w:r>
        <w:rPr>
          <w:rFonts w:hint="cs"/>
          <w:rtl/>
          <w:lang w:eastAsia="en-US"/>
        </w:rPr>
        <w:t xml:space="preserve"> פסולה", אגרת היא כתיבה חופשית בלא שרטוט השורות (וגם בלא הקפדה על כתיב חסר וכתיב מלא). כאן מדובר בכתיבה עצמה אם מותר לכתוב "מהראש" (בעל פה), בלי לעיין בנוסח כתוב. מדוע? כי פרשות קריאת שמע שכתובות במזוזה: "</w:t>
      </w:r>
      <w:proofErr w:type="spellStart"/>
      <w:r>
        <w:rPr>
          <w:rFonts w:hint="cs"/>
          <w:rtl/>
          <w:lang w:eastAsia="en-US"/>
        </w:rPr>
        <w:t>מיגרס</w:t>
      </w:r>
      <w:proofErr w:type="spellEnd"/>
      <w:r>
        <w:rPr>
          <w:rFonts w:hint="cs"/>
          <w:rtl/>
          <w:lang w:eastAsia="en-US"/>
        </w:rPr>
        <w:t xml:space="preserve"> </w:t>
      </w:r>
      <w:proofErr w:type="spellStart"/>
      <w:r>
        <w:rPr>
          <w:rFonts w:hint="cs"/>
          <w:rtl/>
          <w:lang w:eastAsia="en-US"/>
        </w:rPr>
        <w:t>גריסין</w:t>
      </w:r>
      <w:proofErr w:type="spellEnd"/>
      <w:r>
        <w:rPr>
          <w:rFonts w:hint="cs"/>
          <w:rtl/>
          <w:lang w:eastAsia="en-US"/>
        </w:rPr>
        <w:t xml:space="preserve"> </w:t>
      </w:r>
      <w:r>
        <w:rPr>
          <w:rtl/>
          <w:lang w:eastAsia="en-US"/>
        </w:rPr>
        <w:t>–</w:t>
      </w:r>
      <w:r>
        <w:rPr>
          <w:rFonts w:hint="cs"/>
          <w:rtl/>
          <w:lang w:eastAsia="en-US"/>
        </w:rPr>
        <w:t xml:space="preserve"> רהוטים הם בפי כל אדם ואין טועים בהם" (רש"י). </w:t>
      </w:r>
      <w:r w:rsidR="004C4A26">
        <w:rPr>
          <w:rFonts w:hint="cs"/>
          <w:rtl/>
          <w:lang w:eastAsia="en-US"/>
        </w:rPr>
        <w:t>ראו</w:t>
      </w:r>
      <w:r>
        <w:rPr>
          <w:rFonts w:hint="cs"/>
          <w:rtl/>
          <w:lang w:eastAsia="en-US"/>
        </w:rPr>
        <w:t xml:space="preserve"> סוגיה מקבילה בגמרא </w:t>
      </w:r>
      <w:r>
        <w:rPr>
          <w:rtl/>
          <w:lang w:eastAsia="en-US"/>
        </w:rPr>
        <w:t xml:space="preserve">מגילה </w:t>
      </w:r>
      <w:proofErr w:type="spellStart"/>
      <w:r>
        <w:rPr>
          <w:rtl/>
          <w:lang w:eastAsia="en-US"/>
        </w:rPr>
        <w:t>יח</w:t>
      </w:r>
      <w:proofErr w:type="spellEnd"/>
      <w:r>
        <w:rPr>
          <w:rtl/>
          <w:lang w:eastAsia="en-US"/>
        </w:rPr>
        <w:t xml:space="preserve"> ע</w:t>
      </w:r>
      <w:r>
        <w:rPr>
          <w:rFonts w:hint="cs"/>
          <w:rtl/>
          <w:lang w:eastAsia="en-US"/>
        </w:rPr>
        <w:t>"ב שבספרי תורה ומגילת אסתר "</w:t>
      </w:r>
      <w:r>
        <w:rPr>
          <w:rtl/>
          <w:lang w:eastAsia="en-US"/>
        </w:rPr>
        <w:t>אסור לכתוב אות אחת שלא מן הכתב</w:t>
      </w:r>
      <w:r>
        <w:rPr>
          <w:rFonts w:hint="cs"/>
          <w:rtl/>
          <w:lang w:eastAsia="en-US"/>
        </w:rPr>
        <w:t>"</w:t>
      </w:r>
      <w:r>
        <w:rPr>
          <w:rtl/>
          <w:lang w:eastAsia="en-US"/>
        </w:rPr>
        <w:t xml:space="preserve">. </w:t>
      </w:r>
      <w:r>
        <w:rPr>
          <w:rFonts w:hint="cs"/>
          <w:rtl/>
          <w:lang w:eastAsia="en-US"/>
        </w:rPr>
        <w:t>ושם הסיפור על רבי מאיר שהיה סופר סת"ם וכשבא למקום שלא הייתה להם מגילה "</w:t>
      </w:r>
      <w:r>
        <w:rPr>
          <w:rtl/>
          <w:lang w:eastAsia="en-US"/>
        </w:rPr>
        <w:t xml:space="preserve">כתבה </w:t>
      </w:r>
      <w:proofErr w:type="spellStart"/>
      <w:r>
        <w:rPr>
          <w:rtl/>
          <w:lang w:eastAsia="en-US"/>
        </w:rPr>
        <w:t>מלבו</w:t>
      </w:r>
      <w:proofErr w:type="spellEnd"/>
      <w:r>
        <w:rPr>
          <w:rtl/>
          <w:lang w:eastAsia="en-US"/>
        </w:rPr>
        <w:t xml:space="preserve"> וקראה</w:t>
      </w:r>
      <w:r>
        <w:rPr>
          <w:rFonts w:hint="cs"/>
          <w:rtl/>
          <w:lang w:eastAsia="en-US"/>
        </w:rPr>
        <w:t>" (כי הקריאה חייבת להיות מהכתב). הלכה זו מובאת ב</w:t>
      </w:r>
      <w:r>
        <w:rPr>
          <w:rtl/>
          <w:lang w:eastAsia="en-US"/>
        </w:rPr>
        <w:t xml:space="preserve">רמב"ם הלכות תפילין ומזוזה וספר תורה פרק א הלכה </w:t>
      </w:r>
      <w:proofErr w:type="spellStart"/>
      <w:r>
        <w:rPr>
          <w:rtl/>
          <w:lang w:eastAsia="en-US"/>
        </w:rPr>
        <w:t>יב</w:t>
      </w:r>
      <w:proofErr w:type="spellEnd"/>
      <w:r>
        <w:rPr>
          <w:rFonts w:hint="cs"/>
          <w:rtl/>
          <w:lang w:eastAsia="en-US"/>
        </w:rPr>
        <w:t>: "</w:t>
      </w:r>
      <w:r>
        <w:rPr>
          <w:rtl/>
          <w:lang w:eastAsia="en-US"/>
        </w:rPr>
        <w:t xml:space="preserve">ומותר לכתוב תפילין ומזוזה שלא מן הכתב </w:t>
      </w:r>
      <w:proofErr w:type="spellStart"/>
      <w:r>
        <w:rPr>
          <w:rtl/>
          <w:lang w:eastAsia="en-US"/>
        </w:rPr>
        <w:t>שהכל</w:t>
      </w:r>
      <w:proofErr w:type="spellEnd"/>
      <w:r>
        <w:rPr>
          <w:rtl/>
          <w:lang w:eastAsia="en-US"/>
        </w:rPr>
        <w:t xml:space="preserve"> </w:t>
      </w:r>
      <w:proofErr w:type="spellStart"/>
      <w:r>
        <w:rPr>
          <w:rtl/>
          <w:lang w:eastAsia="en-US"/>
        </w:rPr>
        <w:t>גורסין</w:t>
      </w:r>
      <w:proofErr w:type="spellEnd"/>
      <w:r>
        <w:rPr>
          <w:rtl/>
          <w:lang w:eastAsia="en-US"/>
        </w:rPr>
        <w:t xml:space="preserve"> פרשיות אלו, אבל ספר תורה אסור לכתוב אפילו אות אחת שלא מן הכתב</w:t>
      </w:r>
      <w:r>
        <w:rPr>
          <w:rFonts w:hint="cs"/>
          <w:rtl/>
          <w:lang w:eastAsia="en-US"/>
        </w:rPr>
        <w:t>"</w:t>
      </w:r>
      <w:r>
        <w:rPr>
          <w:rtl/>
          <w:lang w:eastAsia="en-US"/>
        </w:rPr>
        <w:t>.</w:t>
      </w:r>
      <w:r>
        <w:rPr>
          <w:rFonts w:hint="cs"/>
          <w:rtl/>
          <w:lang w:eastAsia="en-US"/>
        </w:rPr>
        <w:t xml:space="preserve"> כך גם מובא בטור יורה דעה </w:t>
      </w:r>
      <w:proofErr w:type="spellStart"/>
      <w:r>
        <w:rPr>
          <w:rFonts w:hint="cs"/>
          <w:rtl/>
          <w:lang w:eastAsia="en-US"/>
        </w:rPr>
        <w:t>רפח</w:t>
      </w:r>
      <w:proofErr w:type="spellEnd"/>
      <w:r>
        <w:rPr>
          <w:rFonts w:hint="cs"/>
          <w:rtl/>
          <w:lang w:eastAsia="en-US"/>
        </w:rPr>
        <w:t>, ובהלכות תפילין, אורח חיים סימן לב. למעשה, נוהגים הסופרים להמיר ולכתוב גם מזוזות "מן הכתב". להלכה, יש כאן חיבור מעניין עם הציווי "</w:t>
      </w:r>
      <w:proofErr w:type="spellStart"/>
      <w:r>
        <w:rPr>
          <w:rFonts w:hint="cs"/>
          <w:rtl/>
          <w:lang w:eastAsia="en-US"/>
        </w:rPr>
        <w:t>ושננתם</w:t>
      </w:r>
      <w:proofErr w:type="spellEnd"/>
      <w:r>
        <w:rPr>
          <w:rFonts w:hint="cs"/>
          <w:rtl/>
          <w:lang w:eastAsia="en-US"/>
        </w:rPr>
        <w:t xml:space="preserve"> לבניך ודברת בם" שבפרשות. פרשות מזוזה (ותפילין) קבועות על פתח הבית אבל צריכות להיות קבועות גם בראש.</w:t>
      </w:r>
    </w:p>
  </w:footnote>
  <w:footnote w:id="26">
    <w:p w14:paraId="50A9DE6C" w14:textId="461E85F1" w:rsidR="00E11DA0" w:rsidRDefault="00E11DA0" w:rsidP="00F23D85">
      <w:pPr>
        <w:pStyle w:val="a3"/>
        <w:rPr>
          <w:rtl/>
        </w:rPr>
      </w:pPr>
      <w:r>
        <w:rPr>
          <w:rStyle w:val="a5"/>
        </w:rPr>
        <w:footnoteRef/>
      </w:r>
      <w:r>
        <w:rPr>
          <w:rtl/>
        </w:rPr>
        <w:t xml:space="preserve"> </w:t>
      </w:r>
      <w:r>
        <w:rPr>
          <w:rFonts w:hint="cs"/>
          <w:rtl/>
        </w:rPr>
        <w:t>דלגנו בגמרא לדף לד ע"א להשלים את נושא הכתיבה. למה לא נכתוב היינו נחקוק או נסתת את פרשות קריאת שמע על מזוזת הבית ממש? שואלת הגמרא. והרי יש לנו את התקדים של כתיבת התורה על אבנים כציווי ב</w:t>
      </w:r>
      <w:r w:rsidRPr="00BA3D85">
        <w:rPr>
          <w:rtl/>
          <w:lang w:eastAsia="en-US"/>
        </w:rPr>
        <w:t xml:space="preserve">דברים </w:t>
      </w:r>
      <w:proofErr w:type="spellStart"/>
      <w:r w:rsidRPr="00BA3D85">
        <w:rPr>
          <w:rFonts w:hint="cs"/>
          <w:rtl/>
          <w:lang w:eastAsia="en-US"/>
        </w:rPr>
        <w:t>כז</w:t>
      </w:r>
      <w:proofErr w:type="spellEnd"/>
      <w:r w:rsidRPr="00BA3D85">
        <w:rPr>
          <w:rtl/>
          <w:lang w:eastAsia="en-US"/>
        </w:rPr>
        <w:t xml:space="preserve"> </w:t>
      </w:r>
      <w:r w:rsidRPr="00BA3D85">
        <w:rPr>
          <w:rFonts w:hint="cs"/>
          <w:rtl/>
          <w:lang w:eastAsia="en-US"/>
        </w:rPr>
        <w:t>א-ח</w:t>
      </w:r>
      <w:r>
        <w:rPr>
          <w:rFonts w:hint="cs"/>
          <w:rtl/>
          <w:lang w:eastAsia="en-US"/>
        </w:rPr>
        <w:t>: "</w:t>
      </w:r>
      <w:r w:rsidRPr="0040085C">
        <w:rPr>
          <w:rtl/>
          <w:lang w:eastAsia="en-US"/>
        </w:rPr>
        <w:t xml:space="preserve">וְהָיָה בַּיּוֹם אֲשֶׁר תַּעַבְרוּ אֶת הַיַּרְדֵּן אֶל הָאָרֶץ אֲשֶׁר ה' </w:t>
      </w:r>
      <w:proofErr w:type="spellStart"/>
      <w:r w:rsidRPr="0040085C">
        <w:rPr>
          <w:rtl/>
          <w:lang w:eastAsia="en-US"/>
        </w:rPr>
        <w:t>אֱלֹהֶיך</w:t>
      </w:r>
      <w:proofErr w:type="spellEnd"/>
      <w:r w:rsidRPr="0040085C">
        <w:rPr>
          <w:rtl/>
          <w:lang w:eastAsia="en-US"/>
        </w:rPr>
        <w:t xml:space="preserve">ָ נֹתֵן לָךְ וַהֲקֵמֹתָ לְךָ אֲבָנִים גְּדֹלוֹת וְשַׂדְתָּ אֹתָם </w:t>
      </w:r>
      <w:proofErr w:type="spellStart"/>
      <w:r w:rsidRPr="0040085C">
        <w:rPr>
          <w:rtl/>
          <w:lang w:eastAsia="en-US"/>
        </w:rPr>
        <w:t>בַּשִּׂיד</w:t>
      </w:r>
      <w:proofErr w:type="spellEnd"/>
      <w:r w:rsidRPr="0040085C">
        <w:rPr>
          <w:rtl/>
          <w:lang w:eastAsia="en-US"/>
        </w:rPr>
        <w:t>:</w:t>
      </w:r>
      <w:r>
        <w:rPr>
          <w:rFonts w:hint="cs"/>
          <w:rtl/>
          <w:lang w:eastAsia="en-US"/>
        </w:rPr>
        <w:t xml:space="preserve">... </w:t>
      </w:r>
      <w:r w:rsidRPr="0040085C">
        <w:rPr>
          <w:rtl/>
          <w:lang w:eastAsia="en-US"/>
        </w:rPr>
        <w:t>וְכָתַבְתָּ עַל הָאֲבָנִים אֶת כָּל דִּבְרֵי הַתּוֹרָה הַזֹּאת בַּאֵר הֵיטֵב</w:t>
      </w:r>
      <w:r>
        <w:rPr>
          <w:rFonts w:hint="cs"/>
          <w:rtl/>
          <w:lang w:eastAsia="en-US"/>
        </w:rPr>
        <w:t>". וכמסופר ביהושע ח ל-לב שיהושע אכן קיים</w:t>
      </w:r>
      <w:r w:rsidR="002300AE">
        <w:rPr>
          <w:rFonts w:hint="cs"/>
          <w:rtl/>
          <w:lang w:eastAsia="en-US"/>
        </w:rPr>
        <w:t xml:space="preserve"> מצווה זו</w:t>
      </w:r>
      <w:r>
        <w:rPr>
          <w:rFonts w:hint="cs"/>
          <w:rtl/>
          <w:lang w:eastAsia="en-US"/>
        </w:rPr>
        <w:t>: "</w:t>
      </w:r>
      <w:r w:rsidRPr="00157862">
        <w:rPr>
          <w:rtl/>
          <w:lang w:eastAsia="en-US"/>
        </w:rPr>
        <w:t xml:space="preserve">אָז יִבְנֶה יְהוֹשֻׁעַ מִזְבֵּחַ לַה' </w:t>
      </w:r>
      <w:proofErr w:type="spellStart"/>
      <w:r w:rsidRPr="00157862">
        <w:rPr>
          <w:rtl/>
          <w:lang w:eastAsia="en-US"/>
        </w:rPr>
        <w:t>אֱלֹהֵי</w:t>
      </w:r>
      <w:proofErr w:type="spellEnd"/>
      <w:r w:rsidRPr="00157862">
        <w:rPr>
          <w:rtl/>
          <w:lang w:eastAsia="en-US"/>
        </w:rPr>
        <w:t xml:space="preserve"> יִשְׂרָאֵל בְּהַר עֵיבָל</w:t>
      </w:r>
      <w:r>
        <w:rPr>
          <w:rFonts w:hint="cs"/>
          <w:rtl/>
          <w:lang w:eastAsia="en-US"/>
        </w:rPr>
        <w:t xml:space="preserve"> ... </w:t>
      </w:r>
      <w:proofErr w:type="spellStart"/>
      <w:r w:rsidRPr="00157862">
        <w:rPr>
          <w:rtl/>
          <w:lang w:eastAsia="en-US"/>
        </w:rPr>
        <w:t>וַיִּכְתָּב</w:t>
      </w:r>
      <w:proofErr w:type="spellEnd"/>
      <w:r w:rsidRPr="00157862">
        <w:rPr>
          <w:rtl/>
          <w:lang w:eastAsia="en-US"/>
        </w:rPr>
        <w:t xml:space="preserve"> שָׁם עַל הָאֲבָנִים אֵת מִשְׁנֵה תּוֹרַת מֹשֶׁה אֲשֶׁר כָּתַב לִפְנֵי בְּנֵי יִשְׂרָאֵל</w:t>
      </w:r>
      <w:r>
        <w:rPr>
          <w:rFonts w:hint="cs"/>
          <w:rtl/>
          <w:lang w:eastAsia="en-US"/>
        </w:rPr>
        <w:t xml:space="preserve">". </w:t>
      </w:r>
      <w:r w:rsidR="004C4A26">
        <w:rPr>
          <w:rFonts w:hint="cs"/>
          <w:rtl/>
          <w:lang w:eastAsia="en-US"/>
        </w:rPr>
        <w:t>ראו</w:t>
      </w:r>
      <w:r>
        <w:rPr>
          <w:rFonts w:hint="cs"/>
          <w:rtl/>
          <w:lang w:eastAsia="en-US"/>
        </w:rPr>
        <w:t xml:space="preserve"> דברינו </w:t>
      </w:r>
      <w:hyperlink r:id="rId6" w:history="1">
        <w:r w:rsidRPr="00A641A0">
          <w:rPr>
            <w:rStyle w:val="Hyperlink"/>
            <w:rFonts w:hint="cs"/>
            <w:rtl/>
            <w:lang w:eastAsia="en-US"/>
          </w:rPr>
          <w:t>האבן תשמור את האבן</w:t>
        </w:r>
      </w:hyperlink>
      <w:r>
        <w:rPr>
          <w:rFonts w:hint="cs"/>
          <w:rtl/>
          <w:lang w:eastAsia="en-US"/>
        </w:rPr>
        <w:t xml:space="preserve"> בפרשת כי תבוא. מנהג שהיה נפוץ גם בתרבויות אחרות לחקוק </w:t>
      </w:r>
      <w:r w:rsidR="002300AE">
        <w:rPr>
          <w:rFonts w:hint="cs"/>
          <w:rtl/>
          <w:lang w:eastAsia="en-US"/>
        </w:rPr>
        <w:t xml:space="preserve">חוקים והוראות המלך </w:t>
      </w:r>
      <w:r>
        <w:rPr>
          <w:rFonts w:hint="cs"/>
          <w:rtl/>
          <w:lang w:eastAsia="en-US"/>
        </w:rPr>
        <w:t>על אבנים.</w:t>
      </w:r>
    </w:p>
  </w:footnote>
  <w:footnote w:id="27">
    <w:p w14:paraId="1FC6A57C" w14:textId="77777777" w:rsidR="00E11DA0" w:rsidRDefault="00E11DA0" w:rsidP="002300AE">
      <w:pPr>
        <w:pStyle w:val="a3"/>
      </w:pPr>
      <w:r>
        <w:rPr>
          <w:rStyle w:val="a5"/>
        </w:rPr>
        <w:footnoteRef/>
      </w:r>
      <w:r>
        <w:rPr>
          <w:rtl/>
        </w:rPr>
        <w:t xml:space="preserve"> </w:t>
      </w:r>
      <w:r>
        <w:rPr>
          <w:rFonts w:hint="cs"/>
          <w:rtl/>
        </w:rPr>
        <w:t xml:space="preserve">"להלן" זה היא כתיבת התורה על ספר כפי שמסביר </w:t>
      </w:r>
      <w:proofErr w:type="spellStart"/>
      <w:r>
        <w:rPr>
          <w:rFonts w:hint="cs"/>
          <w:rtl/>
        </w:rPr>
        <w:t>שטיינזלץ</w:t>
      </w:r>
      <w:proofErr w:type="spellEnd"/>
      <w:r>
        <w:rPr>
          <w:rFonts w:hint="cs"/>
          <w:rtl/>
        </w:rPr>
        <w:t xml:space="preserve"> (רש"י </w:t>
      </w:r>
      <w:r w:rsidR="002300AE">
        <w:rPr>
          <w:rFonts w:hint="cs"/>
          <w:rtl/>
        </w:rPr>
        <w:t>מביא את הפסוק: "וכתב לה ספר כריתות"</w:t>
      </w:r>
      <w:r>
        <w:rPr>
          <w:rFonts w:hint="cs"/>
          <w:rtl/>
        </w:rPr>
        <w:t xml:space="preserve">). יש בתורה מספר כתיבות על ספר (שמות </w:t>
      </w:r>
      <w:proofErr w:type="spellStart"/>
      <w:r>
        <w:rPr>
          <w:rFonts w:hint="cs"/>
          <w:rtl/>
        </w:rPr>
        <w:t>יז</w:t>
      </w:r>
      <w:proofErr w:type="spellEnd"/>
      <w:r>
        <w:rPr>
          <w:rFonts w:hint="cs"/>
          <w:rtl/>
        </w:rPr>
        <w:t xml:space="preserve"> יד, במדבר ה </w:t>
      </w:r>
      <w:proofErr w:type="spellStart"/>
      <w:r>
        <w:rPr>
          <w:rFonts w:hint="cs"/>
          <w:rtl/>
        </w:rPr>
        <w:t>כג</w:t>
      </w:r>
      <w:proofErr w:type="spellEnd"/>
      <w:r>
        <w:rPr>
          <w:rFonts w:hint="cs"/>
          <w:rtl/>
        </w:rPr>
        <w:t>), אבל נראה שהכוונה כאן לפסוק ב</w:t>
      </w:r>
      <w:r>
        <w:rPr>
          <w:rtl/>
        </w:rPr>
        <w:t xml:space="preserve">דברים </w:t>
      </w:r>
      <w:proofErr w:type="spellStart"/>
      <w:r>
        <w:rPr>
          <w:rFonts w:hint="cs"/>
          <w:rtl/>
        </w:rPr>
        <w:t>יז</w:t>
      </w:r>
      <w:proofErr w:type="spellEnd"/>
      <w:r>
        <w:rPr>
          <w:rFonts w:hint="cs"/>
          <w:rtl/>
        </w:rPr>
        <w:t xml:space="preserve"> </w:t>
      </w:r>
      <w:proofErr w:type="spellStart"/>
      <w:r>
        <w:rPr>
          <w:rFonts w:hint="cs"/>
          <w:rtl/>
        </w:rPr>
        <w:t>יח</w:t>
      </w:r>
      <w:proofErr w:type="spellEnd"/>
      <w:r>
        <w:rPr>
          <w:rFonts w:hint="cs"/>
          <w:rtl/>
        </w:rPr>
        <w:t>: "</w:t>
      </w:r>
      <w:r>
        <w:rPr>
          <w:rtl/>
        </w:rPr>
        <w:t xml:space="preserve">וְהָיָה כְשִׁבְתּוֹ עַל </w:t>
      </w:r>
      <w:proofErr w:type="spellStart"/>
      <w:r>
        <w:rPr>
          <w:rtl/>
        </w:rPr>
        <w:t>כִּסֵּא</w:t>
      </w:r>
      <w:proofErr w:type="spellEnd"/>
      <w:r>
        <w:rPr>
          <w:rtl/>
        </w:rPr>
        <w:t xml:space="preserve"> מַמְלַכְתּוֹ וְכָתַב לוֹ אֶת מִשְׁנֵה הַתּוֹרָה הַזֹּאת עַל סֵפֶר מִלִּפְנֵי </w:t>
      </w:r>
      <w:proofErr w:type="spellStart"/>
      <w:r>
        <w:rPr>
          <w:rtl/>
        </w:rPr>
        <w:t>הַכֹּהֲנִים</w:t>
      </w:r>
      <w:proofErr w:type="spellEnd"/>
      <w:r>
        <w:rPr>
          <w:rtl/>
        </w:rPr>
        <w:t xml:space="preserve"> </w:t>
      </w:r>
      <w:proofErr w:type="spellStart"/>
      <w:r>
        <w:rPr>
          <w:rtl/>
        </w:rPr>
        <w:t>הַלְוִיִּם</w:t>
      </w:r>
      <w:proofErr w:type="spellEnd"/>
      <w:r>
        <w:rPr>
          <w:rFonts w:hint="cs"/>
          <w:rtl/>
        </w:rPr>
        <w:t>". כתיבה אומרת הגמרא היא על ספר, על קלף.</w:t>
      </w:r>
      <w:r w:rsidR="002300AE">
        <w:rPr>
          <w:rFonts w:hint="cs"/>
          <w:rtl/>
        </w:rPr>
        <w:t xml:space="preserve"> </w:t>
      </w:r>
      <w:r>
        <w:rPr>
          <w:rFonts w:hint="cs"/>
          <w:rtl/>
        </w:rPr>
        <w:t xml:space="preserve"> </w:t>
      </w:r>
    </w:p>
  </w:footnote>
  <w:footnote w:id="28">
    <w:p w14:paraId="22C74E21" w14:textId="77777777" w:rsidR="00E11DA0" w:rsidRDefault="00E11DA0" w:rsidP="006A22B3">
      <w:pPr>
        <w:pStyle w:val="a3"/>
        <w:rPr>
          <w:rtl/>
        </w:rPr>
      </w:pPr>
      <w:r>
        <w:rPr>
          <w:rStyle w:val="a5"/>
        </w:rPr>
        <w:footnoteRef/>
      </w:r>
      <w:r>
        <w:rPr>
          <w:rtl/>
        </w:rPr>
        <w:t xml:space="preserve"> </w:t>
      </w:r>
      <w:r>
        <w:rPr>
          <w:rFonts w:hint="cs"/>
          <w:rtl/>
        </w:rPr>
        <w:t>המקשה לא מוותר ומביא הוכחה שגם על אבנים יש שימוש בפועל "כתיבה".</w:t>
      </w:r>
    </w:p>
  </w:footnote>
  <w:footnote w:id="29">
    <w:p w14:paraId="530D17C9" w14:textId="77777777" w:rsidR="00E11DA0" w:rsidRDefault="00E11DA0" w:rsidP="006A22B3">
      <w:pPr>
        <w:pStyle w:val="a3"/>
        <w:rPr>
          <w:rtl/>
        </w:rPr>
      </w:pPr>
      <w:r>
        <w:rPr>
          <w:rStyle w:val="a5"/>
        </w:rPr>
        <w:footnoteRef/>
      </w:r>
      <w:r>
        <w:rPr>
          <w:rtl/>
        </w:rPr>
        <w:t xml:space="preserve"> </w:t>
      </w:r>
      <w:r>
        <w:rPr>
          <w:rFonts w:hint="cs"/>
          <w:rtl/>
        </w:rPr>
        <w:t xml:space="preserve">רק כתיבה על </w:t>
      </w:r>
      <w:r w:rsidRPr="006A22B3">
        <w:rPr>
          <w:rFonts w:hint="cs"/>
          <w:b/>
          <w:bCs/>
          <w:rtl/>
        </w:rPr>
        <w:t>ספר ובדיו</w:t>
      </w:r>
      <w:r>
        <w:rPr>
          <w:rFonts w:hint="cs"/>
          <w:rtl/>
        </w:rPr>
        <w:t xml:space="preserve"> היא כתיבה לדורות משיבה הגמרא ונעזרת בפסוק מכתיבתו של ברוך בן נריה מפי ירמיהו.</w:t>
      </w:r>
    </w:p>
  </w:footnote>
  <w:footnote w:id="30">
    <w:p w14:paraId="38566505" w14:textId="77777777" w:rsidR="00E11DA0" w:rsidRDefault="00E11DA0">
      <w:pPr>
        <w:pStyle w:val="a3"/>
        <w:rPr>
          <w:rtl/>
        </w:rPr>
      </w:pPr>
      <w:r>
        <w:rPr>
          <w:rStyle w:val="a5"/>
        </w:rPr>
        <w:footnoteRef/>
      </w:r>
      <w:r>
        <w:rPr>
          <w:rtl/>
        </w:rPr>
        <w:t xml:space="preserve"> </w:t>
      </w:r>
      <w:r>
        <w:rPr>
          <w:rFonts w:hint="cs"/>
          <w:rtl/>
          <w:lang w:eastAsia="en-US"/>
        </w:rPr>
        <w:t xml:space="preserve">ורב אחא בנו של רבא לא מוותר! למה בכלל לדרוש גזירה שווה "כתיבה-כתיבה" מכתיבות אחרות ולא להיצמד לפשט הפסוקים בפרשותינו: "וכתבתם על מזוזות ביתך ובשעריך" </w:t>
      </w:r>
      <w:r>
        <w:rPr>
          <w:rFonts w:cs="David"/>
          <w:rtl/>
          <w:lang w:eastAsia="en-US"/>
        </w:rPr>
        <w:t>–</w:t>
      </w:r>
      <w:r>
        <w:rPr>
          <w:rFonts w:hint="cs"/>
          <w:rtl/>
          <w:lang w:eastAsia="en-US"/>
        </w:rPr>
        <w:t xml:space="preserve"> כתיבה על מזוזת הפתח פשוטה כמשמעה.</w:t>
      </w:r>
      <w:r>
        <w:rPr>
          <w:rFonts w:hint="cs"/>
          <w:rtl/>
        </w:rPr>
        <w:t xml:space="preserve"> בדומה לסוגית "בשעריך" לעיל.</w:t>
      </w:r>
    </w:p>
  </w:footnote>
  <w:footnote w:id="31">
    <w:p w14:paraId="656E32FA" w14:textId="21C43527" w:rsidR="00E11DA0" w:rsidRDefault="00E11DA0" w:rsidP="004715C3">
      <w:pPr>
        <w:pStyle w:val="a3"/>
        <w:rPr>
          <w:rtl/>
        </w:rPr>
      </w:pPr>
      <w:r>
        <w:rPr>
          <w:rStyle w:val="a5"/>
        </w:rPr>
        <w:footnoteRef/>
      </w:r>
      <w:r>
        <w:rPr>
          <w:rtl/>
        </w:rPr>
        <w:t xml:space="preserve"> </w:t>
      </w:r>
      <w:r>
        <w:rPr>
          <w:rFonts w:hint="cs"/>
          <w:rtl/>
          <w:lang w:eastAsia="en-US"/>
        </w:rPr>
        <w:t>רק על נייר ובדיו ניתן לכתוב "כתיבה תמה" ומדויקת (</w:t>
      </w:r>
      <w:r w:rsidR="004C4A26">
        <w:rPr>
          <w:rFonts w:hint="cs"/>
          <w:rtl/>
          <w:lang w:eastAsia="en-US"/>
        </w:rPr>
        <w:t>ראו</w:t>
      </w:r>
      <w:r>
        <w:rPr>
          <w:rFonts w:hint="cs"/>
          <w:rtl/>
          <w:lang w:eastAsia="en-US"/>
        </w:rPr>
        <w:t xml:space="preserve"> לעיל שרטוט), מתרצת הגמרא ומפרידה בין המילה "וכתבתם" ובין המילים "על מזוזות". תחילה יכתוב ואח"כ ישים. גם תירוץ זה דחוק והגמרא נאלצת לחזור ולהיעזר גם בגזירה השווה "כתיבה </w:t>
      </w:r>
      <w:r>
        <w:rPr>
          <w:rtl/>
          <w:lang w:eastAsia="en-US"/>
        </w:rPr>
        <w:t>–</w:t>
      </w:r>
      <w:r>
        <w:rPr>
          <w:rFonts w:hint="cs"/>
          <w:rtl/>
          <w:lang w:eastAsia="en-US"/>
        </w:rPr>
        <w:t xml:space="preserve"> כתיבה" כפי שפת</w:t>
      </w:r>
      <w:r w:rsidR="004715C3">
        <w:rPr>
          <w:rFonts w:hint="cs"/>
          <w:rtl/>
          <w:lang w:eastAsia="en-US"/>
        </w:rPr>
        <w:t>ח</w:t>
      </w:r>
      <w:r>
        <w:rPr>
          <w:rFonts w:hint="cs"/>
          <w:rtl/>
          <w:lang w:eastAsia="en-US"/>
        </w:rPr>
        <w:t xml:space="preserve">ה ולשלב את שני התירוצים. </w:t>
      </w:r>
      <w:r w:rsidR="004C4A26">
        <w:rPr>
          <w:rFonts w:hint="cs"/>
          <w:rtl/>
          <w:lang w:eastAsia="en-US"/>
        </w:rPr>
        <w:t>ראו</w:t>
      </w:r>
      <w:r>
        <w:rPr>
          <w:rFonts w:hint="cs"/>
          <w:rtl/>
          <w:lang w:eastAsia="en-US"/>
        </w:rPr>
        <w:t xml:space="preserve"> שם רש"י שגם על אבנים אפשר לכתוב יפה: "י</w:t>
      </w:r>
      <w:r w:rsidR="004715C3">
        <w:rPr>
          <w:rFonts w:hint="cs"/>
          <w:rtl/>
          <w:lang w:eastAsia="en-US"/>
        </w:rPr>
        <w:t>ח</w:t>
      </w:r>
      <w:r>
        <w:rPr>
          <w:rFonts w:hint="cs"/>
          <w:rtl/>
          <w:lang w:eastAsia="en-US"/>
        </w:rPr>
        <w:t xml:space="preserve">קקה בסכין על האבנים, </w:t>
      </w:r>
      <w:proofErr w:type="spellStart"/>
      <w:r>
        <w:rPr>
          <w:rFonts w:hint="cs"/>
          <w:rtl/>
          <w:lang w:eastAsia="en-US"/>
        </w:rPr>
        <w:t>דהויא</w:t>
      </w:r>
      <w:proofErr w:type="spellEnd"/>
      <w:r>
        <w:rPr>
          <w:rFonts w:hint="cs"/>
          <w:rtl/>
          <w:lang w:eastAsia="en-US"/>
        </w:rPr>
        <w:t xml:space="preserve"> כתיבה תמה". מה שמעניין בסוגיה זו היא לימודם של אמוראים מאוחרים</w:t>
      </w:r>
      <w:r w:rsidR="004715C3">
        <w:rPr>
          <w:rFonts w:hint="cs"/>
          <w:rtl/>
          <w:lang w:eastAsia="en-US"/>
        </w:rPr>
        <w:t>.</w:t>
      </w:r>
      <w:r>
        <w:rPr>
          <w:rFonts w:hint="cs"/>
          <w:rtl/>
          <w:lang w:eastAsia="en-US"/>
        </w:rPr>
        <w:t xml:space="preserve"> לא</w:t>
      </w:r>
      <w:r w:rsidR="004715C3">
        <w:rPr>
          <w:rFonts w:hint="cs"/>
          <w:rtl/>
          <w:lang w:eastAsia="en-US"/>
        </w:rPr>
        <w:t>ח</w:t>
      </w:r>
      <w:r>
        <w:rPr>
          <w:rFonts w:hint="cs"/>
          <w:rtl/>
          <w:lang w:eastAsia="en-US"/>
        </w:rPr>
        <w:t xml:space="preserve">ר שמצוות המזוזה כבר הייתה נהוגה, </w:t>
      </w:r>
      <w:r w:rsidR="004715C3">
        <w:rPr>
          <w:rFonts w:hint="cs"/>
          <w:rtl/>
          <w:lang w:eastAsia="en-US"/>
        </w:rPr>
        <w:t xml:space="preserve">הם חוזרים </w:t>
      </w:r>
      <w:r>
        <w:rPr>
          <w:rFonts w:hint="cs"/>
          <w:rtl/>
          <w:lang w:eastAsia="en-US"/>
        </w:rPr>
        <w:t>לפסוקי התורה, בדומה לסוגיית "ובשעריך" בגמרא יומא לעיל</w:t>
      </w:r>
      <w:r w:rsidR="004715C3">
        <w:rPr>
          <w:rFonts w:hint="cs"/>
          <w:rtl/>
          <w:lang w:eastAsia="en-US"/>
        </w:rPr>
        <w:t>. ושואלים</w:t>
      </w:r>
      <w:r>
        <w:rPr>
          <w:rFonts w:hint="cs"/>
          <w:rtl/>
          <w:lang w:eastAsia="en-US"/>
        </w:rPr>
        <w:t xml:space="preserve"> שאלה פשוטה ובסיסית הנובעת מפשט הפסוקים: למה לא לחקוק את פסוקי המזוזה ממש על האבן, או שמא על עץ, על הקורה עצמה? משהו קבוע ויציב, משהו שהוא חלק מהבית עצמו ולא "דבר המיטלטל"</w:t>
      </w:r>
      <w:r w:rsidR="004715C3">
        <w:rPr>
          <w:rFonts w:hint="cs"/>
          <w:rtl/>
          <w:lang w:eastAsia="en-US"/>
        </w:rPr>
        <w:t>!</w:t>
      </w:r>
      <w:r>
        <w:rPr>
          <w:rFonts w:hint="cs"/>
          <w:rtl/>
          <w:lang w:eastAsia="en-US"/>
        </w:rPr>
        <w:t xml:space="preserve"> נראה שהתשובה קשורה בהווי החיים כפי שראינו בדין "בשעריך" לעיל. הלכת יסוד היא שהמזוזה היא "חובת הדר" (מי שגר) ולפיכך מוטלת על השוכר ולא על המשכיר ואין ליטול אותה כאשר הוא יוצא מהבית (אלא אם נכנס </w:t>
      </w:r>
      <w:proofErr w:type="spellStart"/>
      <w:r>
        <w:rPr>
          <w:rFonts w:hint="cs"/>
          <w:rtl/>
          <w:lang w:eastAsia="en-US"/>
        </w:rPr>
        <w:t>נכרי</w:t>
      </w:r>
      <w:proofErr w:type="spellEnd"/>
      <w:r>
        <w:rPr>
          <w:rFonts w:hint="cs"/>
          <w:rtl/>
          <w:lang w:eastAsia="en-US"/>
        </w:rPr>
        <w:t xml:space="preserve"> לגור תחתיו). במצב של תנועה של אנשים בין הבתים: שוכרים ומשכירים, עוברים מעיר לעיר, בסביבה יהודית-נכרית מעורבת, אין טעם בחקיקה של פרשות המזוזה על אבן. ונראה להוסיף, כתיבת התורה על אבנים הייתה בשבעים לשון ומופנית כלפי אומות העולם</w:t>
      </w:r>
      <w:r w:rsidR="00401F6F">
        <w:rPr>
          <w:rtl/>
          <w:lang w:eastAsia="en-US"/>
        </w:rPr>
        <w:t>–</w:t>
      </w:r>
      <w:r w:rsidR="00401F6F">
        <w:rPr>
          <w:rFonts w:hint="cs"/>
          <w:rtl/>
          <w:lang w:eastAsia="en-US"/>
        </w:rPr>
        <w:t xml:space="preserve"> בגישה הפסימית של רבי יהודה או האופטימית של רבי שמעון (בדברינו </w:t>
      </w:r>
      <w:hyperlink r:id="rId7" w:history="1">
        <w:r w:rsidR="00401F6F" w:rsidRPr="00A641A0">
          <w:rPr>
            <w:rStyle w:val="Hyperlink"/>
            <w:rFonts w:hint="cs"/>
            <w:rtl/>
            <w:lang w:eastAsia="en-US"/>
          </w:rPr>
          <w:t>האבן תשמור את האבן</w:t>
        </w:r>
      </w:hyperlink>
      <w:r w:rsidR="00401F6F">
        <w:rPr>
          <w:rFonts w:hint="cs"/>
          <w:rtl/>
          <w:lang w:eastAsia="en-US"/>
        </w:rPr>
        <w:t xml:space="preserve"> בפרשת כי תבוא). אבל המזוזה היא דבר אינטימי פנימי בין עם ישראל והקב"ה. המזוזה היא הבית היהודי, </w:t>
      </w:r>
      <w:r w:rsidR="004715C3">
        <w:rPr>
          <w:rFonts w:hint="cs"/>
          <w:rtl/>
          <w:lang w:eastAsia="en-US"/>
        </w:rPr>
        <w:t xml:space="preserve">היהודי הוא אדם גולה ונודד, </w:t>
      </w:r>
      <w:r w:rsidR="00401F6F">
        <w:rPr>
          <w:rFonts w:hint="cs"/>
          <w:rtl/>
          <w:lang w:eastAsia="en-US"/>
        </w:rPr>
        <w:t xml:space="preserve">אין להשאירה </w:t>
      </w:r>
      <w:proofErr w:type="spellStart"/>
      <w:r w:rsidR="00401F6F">
        <w:rPr>
          <w:rFonts w:hint="cs"/>
          <w:rtl/>
          <w:lang w:eastAsia="en-US"/>
        </w:rPr>
        <w:t>לנכרי</w:t>
      </w:r>
      <w:proofErr w:type="spellEnd"/>
      <w:r w:rsidR="00401F6F">
        <w:rPr>
          <w:rFonts w:hint="cs"/>
          <w:rtl/>
          <w:lang w:eastAsia="en-US"/>
        </w:rPr>
        <w:t xml:space="preserve"> אם נמכר הבית</w:t>
      </w:r>
      <w:r w:rsidR="004715C3">
        <w:rPr>
          <w:rFonts w:hint="cs"/>
          <w:rtl/>
          <w:lang w:eastAsia="en-US"/>
        </w:rPr>
        <w:t xml:space="preserve"> (</w:t>
      </w:r>
      <w:r w:rsidR="004C4A26">
        <w:rPr>
          <w:rFonts w:hint="cs"/>
          <w:rtl/>
          <w:lang w:eastAsia="en-US"/>
        </w:rPr>
        <w:t>ראו</w:t>
      </w:r>
      <w:r w:rsidR="004715C3">
        <w:rPr>
          <w:rFonts w:hint="cs"/>
          <w:rtl/>
          <w:lang w:eastAsia="en-US"/>
        </w:rPr>
        <w:t xml:space="preserve"> </w:t>
      </w:r>
      <w:proofErr w:type="spellStart"/>
      <w:r w:rsidR="004715C3">
        <w:rPr>
          <w:rFonts w:hint="cs"/>
          <w:rtl/>
          <w:lang w:eastAsia="en-US"/>
        </w:rPr>
        <w:t>שו"ע</w:t>
      </w:r>
      <w:proofErr w:type="spellEnd"/>
      <w:r w:rsidR="004715C3">
        <w:rPr>
          <w:rFonts w:hint="cs"/>
          <w:rtl/>
          <w:lang w:eastAsia="en-US"/>
        </w:rPr>
        <w:t xml:space="preserve"> </w:t>
      </w:r>
      <w:r w:rsidR="004715C3">
        <w:rPr>
          <w:rtl/>
          <w:lang w:eastAsia="en-US"/>
        </w:rPr>
        <w:t xml:space="preserve">יורה דעה </w:t>
      </w:r>
      <w:r w:rsidR="004715C3">
        <w:rPr>
          <w:rFonts w:hint="cs"/>
          <w:rtl/>
          <w:lang w:eastAsia="en-US"/>
        </w:rPr>
        <w:t xml:space="preserve">אם </w:t>
      </w:r>
      <w:proofErr w:type="spellStart"/>
      <w:r w:rsidR="004715C3">
        <w:rPr>
          <w:rFonts w:hint="cs"/>
          <w:rtl/>
          <w:lang w:eastAsia="en-US"/>
        </w:rPr>
        <w:t>הנכרי</w:t>
      </w:r>
      <w:proofErr w:type="spellEnd"/>
      <w:r w:rsidR="004715C3">
        <w:rPr>
          <w:rFonts w:hint="cs"/>
          <w:rtl/>
          <w:lang w:eastAsia="en-US"/>
        </w:rPr>
        <w:t xml:space="preserve"> מבקש שמותר "משום איבה"). </w:t>
      </w:r>
      <w:r>
        <w:rPr>
          <w:rFonts w:hint="cs"/>
          <w:rtl/>
          <w:lang w:eastAsia="en-US"/>
        </w:rPr>
        <w:t>עם זאת, נראה גם שהשקע שבו טמנו את המזוזות, ונשאר לדורות כסימן של בית יהודי, הוא מעין תחליף לרעיון המעניין שמובע בסוגיה 'קטנה' זו.</w:t>
      </w:r>
    </w:p>
  </w:footnote>
  <w:footnote w:id="32">
    <w:p w14:paraId="4FA68992" w14:textId="77777777" w:rsidR="00E11DA0" w:rsidRDefault="00E11DA0" w:rsidP="00AA270E">
      <w:pPr>
        <w:pStyle w:val="a3"/>
        <w:rPr>
          <w:rtl/>
        </w:rPr>
      </w:pPr>
      <w:r>
        <w:rPr>
          <w:rStyle w:val="a5"/>
        </w:rPr>
        <w:footnoteRef/>
      </w:r>
      <w:r>
        <w:rPr>
          <w:rtl/>
        </w:rPr>
        <w:t xml:space="preserve"> </w:t>
      </w:r>
      <w:r>
        <w:rPr>
          <w:rFonts w:hint="cs"/>
          <w:rtl/>
        </w:rPr>
        <w:t>הלכות רבות נאמרו גם בקשר למקום המזוזה ואופן הנחתה (קביעתה) על קורת הפתח. "</w:t>
      </w:r>
      <w:r>
        <w:rPr>
          <w:rtl/>
        </w:rPr>
        <w:t>מצוה להניחה</w:t>
      </w:r>
      <w:r w:rsidRPr="00700BD1">
        <w:rPr>
          <w:rtl/>
        </w:rPr>
        <w:t xml:space="preserve"> </w:t>
      </w:r>
      <w:r>
        <w:rPr>
          <w:rtl/>
        </w:rPr>
        <w:t>בטפח הסמוך לרשות הרבים</w:t>
      </w:r>
      <w:r>
        <w:rPr>
          <w:rFonts w:hint="cs"/>
          <w:rtl/>
        </w:rPr>
        <w:t xml:space="preserve"> ... </w:t>
      </w:r>
      <w:r>
        <w:rPr>
          <w:rtl/>
        </w:rPr>
        <w:t>כדי שיפגע במזוזה מיד</w:t>
      </w:r>
      <w:r>
        <w:rPr>
          <w:rFonts w:hint="cs"/>
          <w:rtl/>
        </w:rPr>
        <w:t>"</w:t>
      </w:r>
      <w:r>
        <w:rPr>
          <w:rtl/>
        </w:rPr>
        <w:t xml:space="preserve">, </w:t>
      </w:r>
      <w:r>
        <w:rPr>
          <w:rFonts w:hint="cs"/>
          <w:rtl/>
        </w:rPr>
        <w:t>"</w:t>
      </w:r>
      <w:r>
        <w:rPr>
          <w:rtl/>
        </w:rPr>
        <w:t>במזוזה הלך אחר היכר ציר</w:t>
      </w:r>
      <w:r>
        <w:rPr>
          <w:rFonts w:hint="cs"/>
          <w:rtl/>
        </w:rPr>
        <w:t>", "</w:t>
      </w:r>
      <w:r>
        <w:rPr>
          <w:rtl/>
        </w:rPr>
        <w:t>מצוה להניחה בתח</w:t>
      </w:r>
      <w:r>
        <w:rPr>
          <w:rFonts w:hint="cs"/>
          <w:rtl/>
        </w:rPr>
        <w:t>י</w:t>
      </w:r>
      <w:r>
        <w:rPr>
          <w:rtl/>
        </w:rPr>
        <w:t>לת שליש העליון</w:t>
      </w:r>
      <w:r>
        <w:rPr>
          <w:rFonts w:hint="cs"/>
          <w:rtl/>
        </w:rPr>
        <w:t xml:space="preserve"> ... </w:t>
      </w:r>
      <w:r>
        <w:rPr>
          <w:rtl/>
        </w:rPr>
        <w:t>מגביה מן הקרקע טפח, ומרחיק מן הקורה טפח, וכל הפתח כולו כשר למזוזה</w:t>
      </w:r>
      <w:r>
        <w:rPr>
          <w:rFonts w:hint="cs"/>
          <w:rtl/>
        </w:rPr>
        <w:t xml:space="preserve">". </w:t>
      </w:r>
      <w:r w:rsidR="00401F6F">
        <w:rPr>
          <w:rFonts w:hint="cs"/>
          <w:rtl/>
        </w:rPr>
        <w:t xml:space="preserve">יש בה </w:t>
      </w:r>
      <w:r w:rsidR="004715C3">
        <w:rPr>
          <w:rFonts w:hint="cs"/>
          <w:rtl/>
        </w:rPr>
        <w:t xml:space="preserve">גם </w:t>
      </w:r>
      <w:r>
        <w:rPr>
          <w:rFonts w:hint="cs"/>
          <w:rtl/>
        </w:rPr>
        <w:t>דין "תעשה ולא מן העשוי" בדומה לסוכה, ולפיכך: "</w:t>
      </w:r>
      <w:r>
        <w:rPr>
          <w:rtl/>
        </w:rPr>
        <w:t>העמיד לה מלבן של קנים, חותך שפופרת ומניחה</w:t>
      </w:r>
      <w:r>
        <w:rPr>
          <w:rFonts w:hint="cs"/>
          <w:rtl/>
        </w:rPr>
        <w:t xml:space="preserve"> ... </w:t>
      </w:r>
      <w:r>
        <w:rPr>
          <w:rtl/>
        </w:rPr>
        <w:t>לא שנו אלא שהעמיד ולבסוף חתך והניחה, אבל חתך והניח ולבסוף העמיד - פסולה, תעשה - ולא מן העשו</w:t>
      </w:r>
      <w:r>
        <w:rPr>
          <w:rFonts w:hint="cs"/>
          <w:rtl/>
        </w:rPr>
        <w:t xml:space="preserve">י". </w:t>
      </w:r>
      <w:r w:rsidR="00514139">
        <w:rPr>
          <w:rFonts w:hint="cs"/>
          <w:rtl/>
        </w:rPr>
        <w:t>ו</w:t>
      </w:r>
      <w:r w:rsidR="00401F6F">
        <w:rPr>
          <w:rFonts w:hint="cs"/>
          <w:rtl/>
        </w:rPr>
        <w:t>מדוע אנו מניחים אותה באלכסון? פשרה בין השיטה שצריכה להיות "זקופה" ובין השיטה שצריכה להיות שוכבת לרוחב הקורה (</w:t>
      </w:r>
      <w:r w:rsidR="00514139">
        <w:rPr>
          <w:rtl/>
        </w:rPr>
        <w:t>שולחן ערוך יורה דעה הלכות מזוזה רפט ו</w:t>
      </w:r>
      <w:r w:rsidR="00514139">
        <w:rPr>
          <w:rFonts w:hint="cs"/>
          <w:rtl/>
        </w:rPr>
        <w:t>).</w:t>
      </w:r>
      <w:r w:rsidR="00401F6F">
        <w:rPr>
          <w:rFonts w:hint="cs"/>
          <w:rtl/>
        </w:rPr>
        <w:t xml:space="preserve"> </w:t>
      </w:r>
      <w:r>
        <w:rPr>
          <w:rFonts w:hint="cs"/>
          <w:rtl/>
        </w:rPr>
        <w:t xml:space="preserve">לא נוכל כמובן </w:t>
      </w:r>
      <w:r w:rsidR="004715C3">
        <w:rPr>
          <w:rFonts w:hint="cs"/>
          <w:rtl/>
        </w:rPr>
        <w:t>ל</w:t>
      </w:r>
      <w:r>
        <w:rPr>
          <w:rFonts w:hint="cs"/>
          <w:rtl/>
        </w:rPr>
        <w:t xml:space="preserve">הביא את כל ההלכות האלה </w:t>
      </w:r>
      <w:r w:rsidR="00514139">
        <w:rPr>
          <w:rFonts w:hint="cs"/>
          <w:rtl/>
        </w:rPr>
        <w:t xml:space="preserve">והרי הם חקוקות </w:t>
      </w:r>
      <w:r>
        <w:rPr>
          <w:rFonts w:hint="cs"/>
          <w:rtl/>
        </w:rPr>
        <w:t>בלשון ברורה ונעימה בהלכות</w:t>
      </w:r>
      <w:r w:rsidRPr="002141D3">
        <w:rPr>
          <w:rtl/>
        </w:rPr>
        <w:t xml:space="preserve"> </w:t>
      </w:r>
      <w:r>
        <w:rPr>
          <w:rtl/>
        </w:rPr>
        <w:t>תפילין ומזוזה וספר תורה פרק</w:t>
      </w:r>
      <w:r>
        <w:rPr>
          <w:rFonts w:hint="cs"/>
          <w:rtl/>
        </w:rPr>
        <w:t>ים</w:t>
      </w:r>
      <w:r>
        <w:rPr>
          <w:rtl/>
        </w:rPr>
        <w:t xml:space="preserve"> ה</w:t>
      </w:r>
      <w:r>
        <w:rPr>
          <w:rFonts w:hint="cs"/>
          <w:rtl/>
        </w:rPr>
        <w:t>-ו לרמב"ם, ובשולחן ערוך יורה דעה רפה-</w:t>
      </w:r>
      <w:proofErr w:type="spellStart"/>
      <w:r>
        <w:rPr>
          <w:rFonts w:hint="cs"/>
          <w:rtl/>
        </w:rPr>
        <w:t>רצא</w:t>
      </w:r>
      <w:proofErr w:type="spellEnd"/>
      <w:r>
        <w:rPr>
          <w:rFonts w:hint="cs"/>
          <w:rtl/>
        </w:rPr>
        <w:t>.</w:t>
      </w:r>
    </w:p>
  </w:footnote>
  <w:footnote w:id="33">
    <w:p w14:paraId="42F87D55" w14:textId="37A822F3" w:rsidR="00E11DA0" w:rsidRDefault="00E11DA0" w:rsidP="004715C3">
      <w:pPr>
        <w:pStyle w:val="a3"/>
        <w:rPr>
          <w:rtl/>
        </w:rPr>
      </w:pPr>
      <w:r>
        <w:rPr>
          <w:rStyle w:val="a5"/>
        </w:rPr>
        <w:footnoteRef/>
      </w:r>
      <w:r>
        <w:rPr>
          <w:rtl/>
        </w:rPr>
        <w:t xml:space="preserve"> </w:t>
      </w:r>
      <w:r w:rsidR="004C4A26">
        <w:rPr>
          <w:rFonts w:hint="cs"/>
          <w:rtl/>
        </w:rPr>
        <w:t>ראו</w:t>
      </w:r>
      <w:r>
        <w:rPr>
          <w:rFonts w:hint="cs"/>
          <w:rtl/>
        </w:rPr>
        <w:t xml:space="preserve"> ההלכה בבבלי מנחות מד ע"א ובירושלמי מגילה ד </w:t>
      </w:r>
      <w:proofErr w:type="spellStart"/>
      <w:r>
        <w:rPr>
          <w:rFonts w:hint="cs"/>
          <w:rtl/>
        </w:rPr>
        <w:t>יב</w:t>
      </w:r>
      <w:proofErr w:type="spellEnd"/>
      <w:r>
        <w:rPr>
          <w:rFonts w:hint="cs"/>
          <w:rtl/>
        </w:rPr>
        <w:t xml:space="preserve"> ש</w:t>
      </w:r>
      <w:r w:rsidR="00FC369E">
        <w:rPr>
          <w:rFonts w:hint="cs"/>
          <w:rtl/>
        </w:rPr>
        <w:t xml:space="preserve">אורח </w:t>
      </w:r>
      <w:r>
        <w:rPr>
          <w:rFonts w:hint="cs"/>
          <w:rtl/>
        </w:rPr>
        <w:t xml:space="preserve">הלן </w:t>
      </w:r>
      <w:proofErr w:type="spellStart"/>
      <w:r>
        <w:rPr>
          <w:rFonts w:hint="cs"/>
          <w:rtl/>
        </w:rPr>
        <w:t>באכסניה</w:t>
      </w:r>
      <w:proofErr w:type="spellEnd"/>
      <w:r>
        <w:rPr>
          <w:rFonts w:hint="cs"/>
          <w:rtl/>
        </w:rPr>
        <w:t xml:space="preserve"> (פונדק) אינו חייב במזוזה. אבל בית </w:t>
      </w:r>
      <w:proofErr w:type="spellStart"/>
      <w:r>
        <w:rPr>
          <w:rFonts w:hint="cs"/>
          <w:rtl/>
        </w:rPr>
        <w:t>מונבז</w:t>
      </w:r>
      <w:proofErr w:type="spellEnd"/>
      <w:r>
        <w:rPr>
          <w:rFonts w:hint="cs"/>
          <w:rtl/>
        </w:rPr>
        <w:t xml:space="preserve"> (</w:t>
      </w:r>
      <w:r w:rsidR="004C4A26">
        <w:rPr>
          <w:rFonts w:hint="cs"/>
          <w:rtl/>
        </w:rPr>
        <w:t>ראו</w:t>
      </w:r>
      <w:r>
        <w:rPr>
          <w:rFonts w:hint="cs"/>
          <w:rtl/>
        </w:rPr>
        <w:t xml:space="preserve"> </w:t>
      </w:r>
      <w:r w:rsidR="004715C3">
        <w:rPr>
          <w:rFonts w:hint="cs"/>
          <w:rtl/>
        </w:rPr>
        <w:t xml:space="preserve">עליהם במסכת </w:t>
      </w:r>
      <w:r>
        <w:rPr>
          <w:rFonts w:hint="cs"/>
          <w:rtl/>
        </w:rPr>
        <w:t>יומא פרק ג משנה י) החמירו לעשות מעין זכר למזוזה גם כשהיו בדרכים ותלו אותה על המקל כארעי. כך גם במצוות חינוך לקטנים כגון בבית ילדים שגרים בו רק ילדים שאינן בני מצווה ואולי גם לא הגיעו לגיל חינוך, אין חובה לשים מזוזה, אבל מניחים משום מנהג וכזכר ולחינוך.</w:t>
      </w:r>
      <w:r w:rsidRPr="00567B45">
        <w:rPr>
          <w:rtl/>
        </w:rPr>
        <w:t xml:space="preserve"> </w:t>
      </w:r>
      <w:r w:rsidR="00FC369E">
        <w:rPr>
          <w:rFonts w:hint="cs"/>
          <w:rtl/>
        </w:rPr>
        <w:t>ושוב ב</w:t>
      </w:r>
      <w:r>
        <w:rPr>
          <w:rFonts w:hint="cs"/>
          <w:rtl/>
        </w:rPr>
        <w:t>לשון רמב"ם: "ו</w:t>
      </w:r>
      <w:r>
        <w:rPr>
          <w:rtl/>
        </w:rPr>
        <w:t>מחנכים את הקטנים לעשות מזוזה לבתיהם</w:t>
      </w:r>
      <w:r>
        <w:rPr>
          <w:rFonts w:hint="cs"/>
          <w:rtl/>
        </w:rPr>
        <w:t>". נראה ש</w:t>
      </w:r>
      <w:r w:rsidR="004715C3">
        <w:rPr>
          <w:rFonts w:hint="cs"/>
          <w:rtl/>
        </w:rPr>
        <w:t xml:space="preserve">הכוונה היא </w:t>
      </w:r>
      <w:r w:rsidR="00FC369E">
        <w:rPr>
          <w:rFonts w:hint="cs"/>
          <w:rtl/>
        </w:rPr>
        <w:t xml:space="preserve">גם לשתפם </w:t>
      </w:r>
      <w:r>
        <w:rPr>
          <w:rFonts w:hint="cs"/>
          <w:rtl/>
        </w:rPr>
        <w:t>בעשייה!</w:t>
      </w:r>
    </w:p>
  </w:footnote>
  <w:footnote w:id="34">
    <w:p w14:paraId="51ECF0CE" w14:textId="77777777" w:rsidR="00E11DA0" w:rsidRDefault="00E11DA0">
      <w:pPr>
        <w:pStyle w:val="a3"/>
        <w:rPr>
          <w:rtl/>
        </w:rPr>
      </w:pPr>
      <w:r>
        <w:rPr>
          <w:rStyle w:val="a5"/>
        </w:rPr>
        <w:footnoteRef/>
      </w:r>
      <w:r>
        <w:rPr>
          <w:rtl/>
        </w:rPr>
        <w:t xml:space="preserve"> </w:t>
      </w:r>
      <w:r>
        <w:rPr>
          <w:rFonts w:hint="cs"/>
          <w:rtl/>
        </w:rPr>
        <w:t>פתח שהוא בקצה קיר, בזווית, שרק צד אחד שלו הוא "פתח" שנעשה. הצד השני אינו אלא הקיר הסמוך.</w:t>
      </w:r>
    </w:p>
  </w:footnote>
  <w:footnote w:id="35">
    <w:p w14:paraId="09DF0141" w14:textId="77777777" w:rsidR="00E11DA0" w:rsidRDefault="00E11DA0" w:rsidP="00BA02BA">
      <w:pPr>
        <w:pStyle w:val="a3"/>
        <w:rPr>
          <w:rtl/>
        </w:rPr>
      </w:pPr>
      <w:r>
        <w:rPr>
          <w:rStyle w:val="a5"/>
        </w:rPr>
        <w:footnoteRef/>
      </w:r>
      <w:r>
        <w:rPr>
          <w:rtl/>
        </w:rPr>
        <w:t xml:space="preserve"> </w:t>
      </w:r>
      <w:r>
        <w:rPr>
          <w:rFonts w:hint="cs"/>
          <w:rtl/>
        </w:rPr>
        <w:t>הייתה רק קורה אחת מצד שמאל לפתח (כשנכנסים לבית מסתבר).</w:t>
      </w:r>
    </w:p>
  </w:footnote>
  <w:footnote w:id="36">
    <w:p w14:paraId="4B3FDC1A" w14:textId="582C1DEA" w:rsidR="00E11DA0" w:rsidRDefault="00E11DA0" w:rsidP="004715C3">
      <w:pPr>
        <w:pStyle w:val="a3"/>
        <w:rPr>
          <w:rtl/>
        </w:rPr>
      </w:pPr>
      <w:r>
        <w:rPr>
          <w:rStyle w:val="a5"/>
        </w:rPr>
        <w:footnoteRef/>
      </w:r>
      <w:r>
        <w:rPr>
          <w:rtl/>
        </w:rPr>
        <w:t xml:space="preserve"> </w:t>
      </w:r>
      <w:r>
        <w:rPr>
          <w:rFonts w:hint="cs"/>
          <w:rtl/>
          <w:lang w:eastAsia="en-US"/>
        </w:rPr>
        <w:t xml:space="preserve">גם בצורת הפתח (הדלת, השער) נאמרו דינים רבים שמפורטים כאמור ברמב"ם ובשולחן ערוך ושאר ספרי ההלכה, </w:t>
      </w:r>
      <w:r w:rsidR="004C4A26">
        <w:rPr>
          <w:rFonts w:hint="cs"/>
          <w:rtl/>
          <w:lang w:eastAsia="en-US"/>
        </w:rPr>
        <w:t>ראו</w:t>
      </w:r>
      <w:r>
        <w:rPr>
          <w:rFonts w:hint="cs"/>
          <w:rtl/>
          <w:lang w:eastAsia="en-US"/>
        </w:rPr>
        <w:t xml:space="preserve"> שילובם בהגדרת הבית עצמו אם חייב או לא, ברמב"ם המסכם: </w:t>
      </w:r>
      <w:r>
        <w:rPr>
          <w:rFonts w:hint="cs"/>
          <w:rtl/>
        </w:rPr>
        <w:t>"</w:t>
      </w:r>
      <w:r>
        <w:rPr>
          <w:rtl/>
        </w:rPr>
        <w:t xml:space="preserve">עשרה </w:t>
      </w:r>
      <w:proofErr w:type="spellStart"/>
      <w:r>
        <w:rPr>
          <w:rtl/>
        </w:rPr>
        <w:t>תנאין</w:t>
      </w:r>
      <w:proofErr w:type="spellEnd"/>
      <w:r>
        <w:rPr>
          <w:rtl/>
        </w:rPr>
        <w:t xml:space="preserve"> יש בבית ואחר כך יתחייב הדר בו לעשות לו מזוזה</w:t>
      </w:r>
      <w:r w:rsidR="004715C3">
        <w:rPr>
          <w:rFonts w:hint="cs"/>
          <w:rtl/>
        </w:rPr>
        <w:t xml:space="preserve"> ...</w:t>
      </w:r>
      <w:r>
        <w:rPr>
          <w:rtl/>
        </w:rPr>
        <w:t xml:space="preserve"> ואלו הן: שיהיה בו ארבע אמות על ארבע אמות או יתר, ושתהיינה לו שתי מזוזות, ויהיה לו משקוף, ותהיה לו תקרה, ויהיו לו דלתות, ויהיה השער גבוה עשרה טפחים או יותר, ויהיה הבית חול, ויהיה עשוי לדירת אדם, ועשוי לדירת כבוד, ועשוי לדירת קבע</w:t>
      </w:r>
      <w:r>
        <w:rPr>
          <w:rFonts w:hint="cs"/>
          <w:rtl/>
        </w:rPr>
        <w:t>"</w:t>
      </w:r>
      <w:r>
        <w:rPr>
          <w:rtl/>
        </w:rPr>
        <w:t xml:space="preserve">. </w:t>
      </w:r>
      <w:r>
        <w:rPr>
          <w:rFonts w:hint="cs"/>
          <w:rtl/>
          <w:lang w:eastAsia="en-US"/>
        </w:rPr>
        <w:t xml:space="preserve">ומכולם ראינו להביא קטע זה מהגמרא שבו הדיון אם יש חובת מזוזה בפתח שיש לו רק קורה אחת. </w:t>
      </w:r>
      <w:r w:rsidR="004C4A26">
        <w:rPr>
          <w:rFonts w:hint="cs"/>
          <w:rtl/>
          <w:lang w:eastAsia="en-US"/>
        </w:rPr>
        <w:t>ראו</w:t>
      </w:r>
      <w:r w:rsidR="004715C3">
        <w:rPr>
          <w:rFonts w:hint="cs"/>
          <w:rtl/>
          <w:lang w:eastAsia="en-US"/>
        </w:rPr>
        <w:t xml:space="preserve"> </w:t>
      </w:r>
      <w:r>
        <w:rPr>
          <w:rFonts w:hint="cs"/>
          <w:rtl/>
          <w:lang w:eastAsia="en-US"/>
        </w:rPr>
        <w:t xml:space="preserve">מדרש ספרי </w:t>
      </w:r>
      <w:r>
        <w:rPr>
          <w:rtl/>
          <w:lang w:eastAsia="en-US"/>
        </w:rPr>
        <w:t xml:space="preserve">דברים פרשת ואתחנן </w:t>
      </w:r>
      <w:proofErr w:type="spellStart"/>
      <w:r>
        <w:rPr>
          <w:rtl/>
          <w:lang w:eastAsia="en-US"/>
        </w:rPr>
        <w:t>פיסקא</w:t>
      </w:r>
      <w:proofErr w:type="spellEnd"/>
      <w:r>
        <w:rPr>
          <w:rtl/>
          <w:lang w:eastAsia="en-US"/>
        </w:rPr>
        <w:t xml:space="preserve"> לו</w:t>
      </w:r>
      <w:r>
        <w:rPr>
          <w:rFonts w:hint="cs"/>
          <w:rtl/>
          <w:lang w:eastAsia="en-US"/>
        </w:rPr>
        <w:t xml:space="preserve"> </w:t>
      </w:r>
      <w:r w:rsidR="004715C3">
        <w:rPr>
          <w:rFonts w:hint="cs"/>
          <w:rtl/>
          <w:lang w:eastAsia="en-US"/>
        </w:rPr>
        <w:t>ש</w:t>
      </w:r>
      <w:r>
        <w:rPr>
          <w:rFonts w:hint="cs"/>
          <w:rtl/>
          <w:lang w:eastAsia="en-US"/>
        </w:rPr>
        <w:t>מביא את שיטת רבי ישמעאל (שגם רבי עקיבא מסכים לה) שקובעת את ההלכה הבסיסי</w:t>
      </w:r>
      <w:r>
        <w:rPr>
          <w:rFonts w:hint="eastAsia"/>
          <w:rtl/>
          <w:lang w:eastAsia="en-US"/>
        </w:rPr>
        <w:t>ת</w:t>
      </w:r>
      <w:r>
        <w:rPr>
          <w:rFonts w:hint="cs"/>
          <w:rtl/>
          <w:lang w:eastAsia="en-US"/>
        </w:rPr>
        <w:t xml:space="preserve"> שלמרות שכתוב בתורה "מזוזות" בלשון רבים, יש להניח רק מזוזה אחת (כי כתוב מזוז</w:t>
      </w:r>
      <w:r>
        <w:rPr>
          <w:rFonts w:hint="eastAsia"/>
          <w:rtl/>
          <w:lang w:eastAsia="en-US"/>
        </w:rPr>
        <w:t>ֹ</w:t>
      </w:r>
      <w:r>
        <w:rPr>
          <w:rFonts w:hint="cs"/>
          <w:rtl/>
          <w:lang w:eastAsia="en-US"/>
        </w:rPr>
        <w:t>ת בכתיב חסר). הקרי "מזוזות" מלמד שצריך שיהיה פתח עם שתי מזוזות</w:t>
      </w:r>
      <w:r w:rsidR="004715C3">
        <w:rPr>
          <w:rFonts w:hint="cs"/>
          <w:rtl/>
          <w:lang w:eastAsia="en-US"/>
        </w:rPr>
        <w:t xml:space="preserve"> (קורות)</w:t>
      </w:r>
      <w:r>
        <w:rPr>
          <w:rFonts w:hint="cs"/>
          <w:rtl/>
          <w:lang w:eastAsia="en-US"/>
        </w:rPr>
        <w:t>, אבל הכתיב החסר "מזוז</w:t>
      </w:r>
      <w:r>
        <w:rPr>
          <w:rFonts w:hint="eastAsia"/>
          <w:rtl/>
          <w:lang w:eastAsia="en-US"/>
        </w:rPr>
        <w:t>ֹ</w:t>
      </w:r>
      <w:r>
        <w:rPr>
          <w:rFonts w:hint="cs"/>
          <w:rtl/>
          <w:lang w:eastAsia="en-US"/>
        </w:rPr>
        <w:t xml:space="preserve">ת" מלמד שמניחים רק מזוזה אחת (על קורה אחת). רבי מאיר מבין בשיטת רבי ישמעאל ורבי עקיבא רבותיו שאי לכך גם אם יש צורת פתח עם קורה אחת </w:t>
      </w:r>
      <w:r>
        <w:rPr>
          <w:rtl/>
          <w:lang w:eastAsia="en-US"/>
        </w:rPr>
        <w:t>–</w:t>
      </w:r>
      <w:r>
        <w:rPr>
          <w:rFonts w:hint="cs"/>
          <w:rtl/>
          <w:lang w:eastAsia="en-US"/>
        </w:rPr>
        <w:t xml:space="preserve"> תתחייב זו במזוזה. בא </w:t>
      </w:r>
      <w:r>
        <w:rPr>
          <w:rtl/>
          <w:lang w:eastAsia="en-US"/>
        </w:rPr>
        <w:t>מדרש משלי (בובר) פרק ח פסוק לד</w:t>
      </w:r>
      <w:r>
        <w:rPr>
          <w:rFonts w:hint="cs"/>
          <w:rtl/>
          <w:lang w:eastAsia="en-US"/>
        </w:rPr>
        <w:t xml:space="preserve"> ומחדש חידוש גדול על בסיס מקור זה: "</w:t>
      </w:r>
      <w:r>
        <w:rPr>
          <w:rtl/>
          <w:lang w:eastAsia="en-US"/>
        </w:rPr>
        <w:t>לשמור מזוזות פתחי</w:t>
      </w:r>
      <w:r>
        <w:rPr>
          <w:rFonts w:hint="cs"/>
          <w:rtl/>
          <w:lang w:eastAsia="en-US"/>
        </w:rPr>
        <w:t xml:space="preserve"> ... </w:t>
      </w:r>
      <w:r>
        <w:rPr>
          <w:rtl/>
          <w:lang w:eastAsia="en-US"/>
        </w:rPr>
        <w:t>ר' לוי אומר</w:t>
      </w:r>
      <w:r>
        <w:rPr>
          <w:rFonts w:hint="cs"/>
          <w:rtl/>
          <w:lang w:eastAsia="en-US"/>
        </w:rPr>
        <w:t xml:space="preserve">: </w:t>
      </w:r>
      <w:r>
        <w:rPr>
          <w:rtl/>
          <w:lang w:eastAsia="en-US"/>
        </w:rPr>
        <w:t>שתי מזוזות, מזוזה אחת מכאן ומזוזה אחת מכאן</w:t>
      </w:r>
      <w:r>
        <w:rPr>
          <w:rFonts w:hint="cs"/>
          <w:rtl/>
          <w:lang w:eastAsia="en-US"/>
        </w:rPr>
        <w:t xml:space="preserve">. </w:t>
      </w:r>
      <w:r>
        <w:rPr>
          <w:rtl/>
          <w:lang w:eastAsia="en-US"/>
        </w:rPr>
        <w:t>ר' ישמעאל אומר</w:t>
      </w:r>
      <w:r>
        <w:rPr>
          <w:rFonts w:hint="cs"/>
          <w:rtl/>
          <w:lang w:eastAsia="en-US"/>
        </w:rPr>
        <w:t>:</w:t>
      </w:r>
      <w:r>
        <w:rPr>
          <w:rtl/>
          <w:lang w:eastAsia="en-US"/>
        </w:rPr>
        <w:t xml:space="preserve"> מזוזה אחת</w:t>
      </w:r>
      <w:r>
        <w:rPr>
          <w:rFonts w:hint="cs"/>
          <w:rtl/>
          <w:lang w:eastAsia="en-US"/>
        </w:rPr>
        <w:t>.</w:t>
      </w:r>
      <w:r>
        <w:rPr>
          <w:rtl/>
          <w:lang w:eastAsia="en-US"/>
        </w:rPr>
        <w:t xml:space="preserve"> וחכמים אומרים</w:t>
      </w:r>
      <w:r>
        <w:rPr>
          <w:rFonts w:hint="cs"/>
          <w:rtl/>
          <w:lang w:eastAsia="en-US"/>
        </w:rPr>
        <w:t>:</w:t>
      </w:r>
      <w:r>
        <w:rPr>
          <w:rtl/>
          <w:lang w:eastAsia="en-US"/>
        </w:rPr>
        <w:t xml:space="preserve"> הלכה כדברי ר' ישמעאל</w:t>
      </w:r>
      <w:r>
        <w:rPr>
          <w:rFonts w:hint="cs"/>
          <w:rtl/>
          <w:lang w:eastAsia="en-US"/>
        </w:rPr>
        <w:t>.</w:t>
      </w:r>
      <w:r>
        <w:rPr>
          <w:rtl/>
          <w:lang w:eastAsia="en-US"/>
        </w:rPr>
        <w:t xml:space="preserve"> למה</w:t>
      </w:r>
      <w:r>
        <w:rPr>
          <w:rFonts w:hint="cs"/>
          <w:rtl/>
          <w:lang w:eastAsia="en-US"/>
        </w:rPr>
        <w:t>?</w:t>
      </w:r>
      <w:r>
        <w:rPr>
          <w:rtl/>
          <w:lang w:eastAsia="en-US"/>
        </w:rPr>
        <w:t xml:space="preserve"> שאם אדם עושה שתי מזוזות, אינו יודע איזהו עיקר ואיזהו טפל</w:t>
      </w:r>
      <w:r>
        <w:rPr>
          <w:rFonts w:hint="cs"/>
          <w:rtl/>
          <w:lang w:eastAsia="en-US"/>
        </w:rPr>
        <w:t xml:space="preserve">". ר' לוי מייצג קריאה פשטנית של המקרא, בדומה ל"בשעריך" שראינו לעיל שאם התורה אומרת: "וכתבתם על מזוזות ביתך" </w:t>
      </w:r>
      <w:r>
        <w:rPr>
          <w:rtl/>
          <w:lang w:eastAsia="en-US"/>
        </w:rPr>
        <w:t>–</w:t>
      </w:r>
      <w:r>
        <w:rPr>
          <w:rFonts w:hint="cs"/>
          <w:rtl/>
          <w:lang w:eastAsia="en-US"/>
        </w:rPr>
        <w:t xml:space="preserve"> יש להניח מזוזה על </w:t>
      </w:r>
      <w:r w:rsidR="004715C3">
        <w:rPr>
          <w:rFonts w:hint="cs"/>
          <w:rtl/>
          <w:lang w:eastAsia="en-US"/>
        </w:rPr>
        <w:t>כל אחת מ</w:t>
      </w:r>
      <w:r>
        <w:rPr>
          <w:rFonts w:hint="cs"/>
          <w:rtl/>
          <w:lang w:eastAsia="en-US"/>
        </w:rPr>
        <w:t>שתי קורות הפתח (אולי אחת בימין הנכנס שפונה את הבית פנימה, ואחת בימי</w:t>
      </w:r>
      <w:r w:rsidR="004715C3">
        <w:rPr>
          <w:rFonts w:hint="cs"/>
          <w:rtl/>
          <w:lang w:eastAsia="en-US"/>
        </w:rPr>
        <w:t>ן</w:t>
      </w:r>
      <w:r>
        <w:rPr>
          <w:rFonts w:hint="cs"/>
          <w:rtl/>
          <w:lang w:eastAsia="en-US"/>
        </w:rPr>
        <w:t xml:space="preserve"> שפונה אל החוץ</w:t>
      </w:r>
      <w:r w:rsidR="004715C3">
        <w:rPr>
          <w:rFonts w:hint="cs"/>
          <w:rtl/>
          <w:lang w:eastAsia="en-US"/>
        </w:rPr>
        <w:t xml:space="preserve"> </w:t>
      </w:r>
      <w:r w:rsidR="004715C3">
        <w:rPr>
          <w:rtl/>
          <w:lang w:eastAsia="en-US"/>
        </w:rPr>
        <w:t>–</w:t>
      </w:r>
      <w:r w:rsidR="004715C3">
        <w:rPr>
          <w:rFonts w:hint="cs"/>
          <w:rtl/>
          <w:lang w:eastAsia="en-US"/>
        </w:rPr>
        <w:t xml:space="preserve"> "ברוך אתה בבואך ובצאתך"</w:t>
      </w:r>
      <w:r>
        <w:rPr>
          <w:rFonts w:hint="cs"/>
          <w:rtl/>
          <w:lang w:eastAsia="en-US"/>
        </w:rPr>
        <w:t>). ולא מצאנו מקור קדום ממדרש משלי זה לשיטה מיוחדת זו.</w:t>
      </w:r>
    </w:p>
  </w:footnote>
  <w:footnote w:id="37">
    <w:p w14:paraId="6BEBA1D7" w14:textId="0706E163" w:rsidR="00E11DA0" w:rsidRDefault="00E11DA0">
      <w:pPr>
        <w:pStyle w:val="a3"/>
      </w:pPr>
      <w:r>
        <w:rPr>
          <w:rStyle w:val="a5"/>
        </w:rPr>
        <w:footnoteRef/>
      </w:r>
      <w:r>
        <w:rPr>
          <w:rtl/>
        </w:rPr>
        <w:t xml:space="preserve"> </w:t>
      </w:r>
      <w:r>
        <w:rPr>
          <w:rFonts w:hint="cs"/>
          <w:rtl/>
        </w:rPr>
        <w:t xml:space="preserve">אם יש חדר שיש לו מספר פתחים אין חייב במזוזה אלא הפתח הראשי שבו רגילים להיכנס ולצאת. </w:t>
      </w:r>
      <w:r w:rsidR="004C4A26">
        <w:rPr>
          <w:rFonts w:hint="cs"/>
          <w:rtl/>
        </w:rPr>
        <w:t>ראו</w:t>
      </w:r>
      <w:r>
        <w:rPr>
          <w:rFonts w:hint="cs"/>
          <w:rtl/>
        </w:rPr>
        <w:t xml:space="preserve"> שם על בית מדרשו של רבי שלא הייתה מזוזה בפתח הצדדי שבו נכנס רבי. אבל להלכה, שוב ברמב"ם: "</w:t>
      </w:r>
      <w:r>
        <w:rPr>
          <w:rtl/>
        </w:rPr>
        <w:t>בית שיש לו פתחים הרבה</w:t>
      </w:r>
      <w:r>
        <w:rPr>
          <w:rFonts w:hint="cs"/>
          <w:rtl/>
        </w:rPr>
        <w:t>,</w:t>
      </w:r>
      <w:r>
        <w:rPr>
          <w:rtl/>
        </w:rPr>
        <w:t xml:space="preserve"> אף על פי שאינו רגיל לצאת ולב</w:t>
      </w:r>
      <w:r>
        <w:rPr>
          <w:rFonts w:hint="cs"/>
          <w:rtl/>
        </w:rPr>
        <w:t>ו</w:t>
      </w:r>
      <w:r>
        <w:rPr>
          <w:rtl/>
        </w:rPr>
        <w:t>א אלא באחת מהן חייב לעשות מזוזה בכל פתח ופתח</w:t>
      </w:r>
      <w:r>
        <w:rPr>
          <w:rFonts w:hint="cs"/>
          <w:rtl/>
        </w:rPr>
        <w:t>"</w:t>
      </w:r>
      <w:r>
        <w:rPr>
          <w:rtl/>
        </w:rPr>
        <w:t>.</w:t>
      </w:r>
    </w:p>
  </w:footnote>
  <w:footnote w:id="38">
    <w:p w14:paraId="49ACB17C" w14:textId="64A1E90C" w:rsidR="00E11DA0" w:rsidRDefault="00E11DA0" w:rsidP="004715C3">
      <w:pPr>
        <w:pStyle w:val="a3"/>
        <w:rPr>
          <w:rtl/>
        </w:rPr>
      </w:pPr>
      <w:r>
        <w:rPr>
          <w:rStyle w:val="a5"/>
        </w:rPr>
        <w:footnoteRef/>
      </w:r>
      <w:r>
        <w:rPr>
          <w:rtl/>
        </w:rPr>
        <w:t xml:space="preserve"> </w:t>
      </w:r>
      <w:r>
        <w:rPr>
          <w:rFonts w:hint="cs"/>
          <w:rtl/>
          <w:lang w:eastAsia="en-US"/>
        </w:rPr>
        <w:t xml:space="preserve">מנגד </w:t>
      </w:r>
      <w:r w:rsidR="004C4A26">
        <w:rPr>
          <w:rFonts w:hint="cs"/>
          <w:rtl/>
          <w:lang w:eastAsia="en-US"/>
        </w:rPr>
        <w:t>ראו</w:t>
      </w:r>
      <w:r>
        <w:rPr>
          <w:rFonts w:hint="cs"/>
          <w:rtl/>
          <w:lang w:eastAsia="en-US"/>
        </w:rPr>
        <w:t xml:space="preserve"> עדיפותם של תפילין ומזוזות על פני ספרי תורה, </w:t>
      </w:r>
      <w:r w:rsidR="00290DA2">
        <w:rPr>
          <w:rFonts w:hint="cs"/>
          <w:rtl/>
          <w:lang w:eastAsia="en-US"/>
        </w:rPr>
        <w:t>ש</w:t>
      </w:r>
      <w:r>
        <w:rPr>
          <w:rFonts w:hint="cs"/>
          <w:rtl/>
          <w:lang w:eastAsia="en-US"/>
        </w:rPr>
        <w:t>הספרים נכתבים בכל לשון ותפילין ומזוזות</w:t>
      </w:r>
      <w:r w:rsidR="00290DA2">
        <w:rPr>
          <w:rFonts w:hint="cs"/>
          <w:rtl/>
          <w:lang w:eastAsia="en-US"/>
        </w:rPr>
        <w:t xml:space="preserve"> רק ב</w:t>
      </w:r>
      <w:r>
        <w:rPr>
          <w:rFonts w:hint="cs"/>
          <w:rtl/>
          <w:lang w:eastAsia="en-US"/>
        </w:rPr>
        <w:t>אשורית</w:t>
      </w:r>
      <w:r w:rsidR="00290DA2">
        <w:rPr>
          <w:rFonts w:hint="cs"/>
          <w:rtl/>
          <w:lang w:eastAsia="en-US"/>
        </w:rPr>
        <w:t xml:space="preserve">, היינו בלשון הקודש </w:t>
      </w:r>
      <w:r w:rsidR="00290DA2">
        <w:rPr>
          <w:rtl/>
          <w:lang w:eastAsia="en-US"/>
        </w:rPr>
        <w:t>–</w:t>
      </w:r>
      <w:r w:rsidR="00290DA2">
        <w:rPr>
          <w:rFonts w:hint="cs"/>
          <w:rtl/>
          <w:lang w:eastAsia="en-US"/>
        </w:rPr>
        <w:t xml:space="preserve"> בעברית (מגילה פרק א משנה ח)</w:t>
      </w:r>
      <w:r>
        <w:rPr>
          <w:rFonts w:hint="cs"/>
          <w:rtl/>
          <w:lang w:eastAsia="en-US"/>
        </w:rPr>
        <w:t xml:space="preserve">. </w:t>
      </w:r>
      <w:r w:rsidR="004C4A26">
        <w:rPr>
          <w:rFonts w:hint="cs"/>
          <w:rtl/>
          <w:lang w:eastAsia="en-US"/>
        </w:rPr>
        <w:t>ראו</w:t>
      </w:r>
      <w:r w:rsidR="00290DA2">
        <w:rPr>
          <w:rFonts w:hint="cs"/>
          <w:rtl/>
          <w:lang w:eastAsia="en-US"/>
        </w:rPr>
        <w:t xml:space="preserve"> </w:t>
      </w:r>
      <w:r w:rsidR="009B5F27">
        <w:rPr>
          <w:rFonts w:hint="cs"/>
          <w:rtl/>
          <w:lang w:eastAsia="en-US"/>
        </w:rPr>
        <w:t xml:space="preserve">עוד </w:t>
      </w:r>
      <w:r>
        <w:rPr>
          <w:rFonts w:hint="cs"/>
          <w:rtl/>
          <w:lang w:eastAsia="en-US"/>
        </w:rPr>
        <w:t>ב</w:t>
      </w:r>
      <w:r>
        <w:rPr>
          <w:rtl/>
          <w:lang w:eastAsia="en-US"/>
        </w:rPr>
        <w:t xml:space="preserve">ירושלמי מגילה </w:t>
      </w:r>
      <w:r w:rsidR="004715C3">
        <w:rPr>
          <w:rFonts w:hint="cs"/>
          <w:rtl/>
          <w:lang w:eastAsia="en-US"/>
        </w:rPr>
        <w:t xml:space="preserve">פרק </w:t>
      </w:r>
      <w:r>
        <w:rPr>
          <w:rtl/>
          <w:lang w:eastAsia="en-US"/>
        </w:rPr>
        <w:t xml:space="preserve">ד </w:t>
      </w:r>
      <w:r w:rsidR="004715C3">
        <w:rPr>
          <w:rFonts w:hint="cs"/>
          <w:rtl/>
          <w:lang w:eastAsia="en-US"/>
        </w:rPr>
        <w:t xml:space="preserve">הלכה </w:t>
      </w:r>
      <w:proofErr w:type="spellStart"/>
      <w:r>
        <w:rPr>
          <w:rtl/>
          <w:lang w:eastAsia="en-US"/>
        </w:rPr>
        <w:t>יב</w:t>
      </w:r>
      <w:proofErr w:type="spellEnd"/>
      <w:r>
        <w:rPr>
          <w:rFonts w:hint="cs"/>
          <w:rtl/>
          <w:lang w:eastAsia="en-US"/>
        </w:rPr>
        <w:t xml:space="preserve"> מחלוקת שמואל ורב חונה: </w:t>
      </w:r>
      <w:r>
        <w:rPr>
          <w:rtl/>
          <w:lang w:eastAsia="en-US"/>
        </w:rPr>
        <w:t>תפילה</w:t>
      </w:r>
      <w:r w:rsidR="00744B46">
        <w:rPr>
          <w:rFonts w:hint="cs"/>
          <w:rtl/>
          <w:lang w:eastAsia="en-US"/>
        </w:rPr>
        <w:t xml:space="preserve"> (היינו תפילין)</w:t>
      </w:r>
      <w:r>
        <w:rPr>
          <w:rtl/>
          <w:lang w:eastAsia="en-US"/>
        </w:rPr>
        <w:t xml:space="preserve"> ומזוזה</w:t>
      </w:r>
      <w:r>
        <w:rPr>
          <w:rFonts w:hint="cs"/>
          <w:rtl/>
          <w:lang w:eastAsia="en-US"/>
        </w:rPr>
        <w:t>,</w:t>
      </w:r>
      <w:r>
        <w:rPr>
          <w:rtl/>
          <w:lang w:eastAsia="en-US"/>
        </w:rPr>
        <w:t xml:space="preserve"> מי קודם</w:t>
      </w:r>
      <w:r>
        <w:rPr>
          <w:rFonts w:hint="cs"/>
          <w:rtl/>
          <w:lang w:eastAsia="en-US"/>
        </w:rPr>
        <w:t>?</w:t>
      </w:r>
      <w:r>
        <w:rPr>
          <w:rtl/>
          <w:lang w:eastAsia="en-US"/>
        </w:rPr>
        <w:t xml:space="preserve"> </w:t>
      </w:r>
      <w:r>
        <w:rPr>
          <w:rFonts w:hint="cs"/>
          <w:rtl/>
          <w:lang w:eastAsia="en-US"/>
        </w:rPr>
        <w:t xml:space="preserve">והסיוע לשיטת </w:t>
      </w:r>
      <w:r>
        <w:rPr>
          <w:rtl/>
          <w:lang w:eastAsia="en-US"/>
        </w:rPr>
        <w:t xml:space="preserve">שמואל </w:t>
      </w:r>
      <w:r>
        <w:rPr>
          <w:rFonts w:hint="cs"/>
          <w:rtl/>
          <w:lang w:eastAsia="en-US"/>
        </w:rPr>
        <w:t>ש</w:t>
      </w:r>
      <w:r>
        <w:rPr>
          <w:rtl/>
          <w:lang w:eastAsia="en-US"/>
        </w:rPr>
        <w:t>מזוזה קודמת</w:t>
      </w:r>
      <w:r>
        <w:rPr>
          <w:rFonts w:hint="cs"/>
          <w:rtl/>
          <w:lang w:eastAsia="en-US"/>
        </w:rPr>
        <w:t xml:space="preserve"> ממקור תנאי שאומר: "</w:t>
      </w:r>
      <w:r>
        <w:rPr>
          <w:rtl/>
          <w:lang w:eastAsia="en-US"/>
        </w:rPr>
        <w:t xml:space="preserve">תפילה </w:t>
      </w:r>
      <w:proofErr w:type="spellStart"/>
      <w:r>
        <w:rPr>
          <w:rtl/>
          <w:lang w:eastAsia="en-US"/>
        </w:rPr>
        <w:t>ש</w:t>
      </w:r>
      <w:r w:rsidR="00290DA2">
        <w:rPr>
          <w:rtl/>
          <w:lang w:eastAsia="en-US"/>
        </w:rPr>
        <w:t>ֶׁ</w:t>
      </w:r>
      <w:r>
        <w:rPr>
          <w:rtl/>
          <w:lang w:eastAsia="en-US"/>
        </w:rPr>
        <w:t>ב</w:t>
      </w:r>
      <w:r w:rsidR="00290DA2">
        <w:rPr>
          <w:rtl/>
          <w:lang w:eastAsia="en-US"/>
        </w:rPr>
        <w:t>ָּ</w:t>
      </w:r>
      <w:r>
        <w:rPr>
          <w:rtl/>
          <w:lang w:eastAsia="en-US"/>
        </w:rPr>
        <w:t>ל</w:t>
      </w:r>
      <w:r w:rsidR="00290DA2">
        <w:rPr>
          <w:rtl/>
          <w:lang w:eastAsia="en-US"/>
        </w:rPr>
        <w:t>ְ</w:t>
      </w:r>
      <w:r>
        <w:rPr>
          <w:rtl/>
          <w:lang w:eastAsia="en-US"/>
        </w:rPr>
        <w:t>ת</w:t>
      </w:r>
      <w:proofErr w:type="spellEnd"/>
      <w:r w:rsidR="00290DA2">
        <w:rPr>
          <w:rtl/>
          <w:lang w:eastAsia="en-US"/>
        </w:rPr>
        <w:t>ָ</w:t>
      </w:r>
      <w:r>
        <w:rPr>
          <w:rtl/>
          <w:lang w:eastAsia="en-US"/>
        </w:rPr>
        <w:t xml:space="preserve"> </w:t>
      </w:r>
      <w:proofErr w:type="spellStart"/>
      <w:r>
        <w:rPr>
          <w:rtl/>
          <w:lang w:eastAsia="en-US"/>
        </w:rPr>
        <w:t>עושין</w:t>
      </w:r>
      <w:proofErr w:type="spellEnd"/>
      <w:r>
        <w:rPr>
          <w:rtl/>
          <w:lang w:eastAsia="en-US"/>
        </w:rPr>
        <w:t xml:space="preserve"> אותה מזוזה</w:t>
      </w:r>
      <w:r>
        <w:rPr>
          <w:rFonts w:hint="cs"/>
          <w:rtl/>
          <w:lang w:eastAsia="en-US"/>
        </w:rPr>
        <w:t>,</w:t>
      </w:r>
      <w:r>
        <w:rPr>
          <w:rtl/>
          <w:lang w:eastAsia="en-US"/>
        </w:rPr>
        <w:t xml:space="preserve"> מזוזה </w:t>
      </w:r>
      <w:proofErr w:type="spellStart"/>
      <w:r>
        <w:rPr>
          <w:rtl/>
          <w:lang w:eastAsia="en-US"/>
        </w:rPr>
        <w:t>שבלת</w:t>
      </w:r>
      <w:proofErr w:type="spellEnd"/>
      <w:r>
        <w:rPr>
          <w:rtl/>
          <w:lang w:eastAsia="en-US"/>
        </w:rPr>
        <w:t xml:space="preserve"> אין </w:t>
      </w:r>
      <w:proofErr w:type="spellStart"/>
      <w:r>
        <w:rPr>
          <w:rtl/>
          <w:lang w:eastAsia="en-US"/>
        </w:rPr>
        <w:t>עושין</w:t>
      </w:r>
      <w:proofErr w:type="spellEnd"/>
      <w:r>
        <w:rPr>
          <w:rtl/>
          <w:lang w:eastAsia="en-US"/>
        </w:rPr>
        <w:t xml:space="preserve"> אותה תפילין</w:t>
      </w:r>
      <w:r>
        <w:rPr>
          <w:rFonts w:hint="cs"/>
          <w:rtl/>
          <w:lang w:eastAsia="en-US"/>
        </w:rPr>
        <w:t>,</w:t>
      </w:r>
      <w:r>
        <w:rPr>
          <w:rtl/>
          <w:lang w:eastAsia="en-US"/>
        </w:rPr>
        <w:t xml:space="preserve"> למה </w:t>
      </w:r>
      <w:proofErr w:type="spellStart"/>
      <w:r>
        <w:rPr>
          <w:rtl/>
          <w:lang w:eastAsia="en-US"/>
        </w:rPr>
        <w:t>שמעלין</w:t>
      </w:r>
      <w:proofErr w:type="spellEnd"/>
      <w:r>
        <w:rPr>
          <w:rtl/>
          <w:lang w:eastAsia="en-US"/>
        </w:rPr>
        <w:t xml:space="preserve"> בקודש ולא מורידין</w:t>
      </w:r>
      <w:r>
        <w:rPr>
          <w:rFonts w:hint="cs"/>
          <w:rtl/>
          <w:lang w:eastAsia="en-US"/>
        </w:rPr>
        <w:t>". ואין הלכה כשמואל</w:t>
      </w:r>
      <w:r w:rsidR="00817F01">
        <w:rPr>
          <w:rFonts w:hint="cs"/>
          <w:rtl/>
          <w:lang w:eastAsia="en-US"/>
        </w:rPr>
        <w:t>, אלא כגמרא בבלי לעיל</w:t>
      </w:r>
      <w:r>
        <w:rPr>
          <w:rFonts w:hint="cs"/>
          <w:rtl/>
          <w:lang w:eastAsia="en-US"/>
        </w:rPr>
        <w:t>.</w:t>
      </w:r>
    </w:p>
  </w:footnote>
  <w:footnote w:id="39">
    <w:p w14:paraId="0121CFF9" w14:textId="3DD76BAA" w:rsidR="00E11DA0" w:rsidRDefault="00E11DA0" w:rsidP="007E43C2">
      <w:pPr>
        <w:pStyle w:val="a3"/>
        <w:rPr>
          <w:rtl/>
        </w:rPr>
      </w:pPr>
      <w:r>
        <w:rPr>
          <w:rStyle w:val="a5"/>
        </w:rPr>
        <w:footnoteRef/>
      </w:r>
      <w:r>
        <w:rPr>
          <w:rtl/>
        </w:rPr>
        <w:t xml:space="preserve"> </w:t>
      </w:r>
      <w:r w:rsidRPr="001A21CD">
        <w:rPr>
          <w:rFonts w:hint="cs"/>
          <w:rtl/>
        </w:rPr>
        <w:t>וכך גם "ה</w:t>
      </w:r>
      <w:r w:rsidRPr="001A21CD">
        <w:rPr>
          <w:rtl/>
        </w:rPr>
        <w:t>עושה תפילין לעצמו</w:t>
      </w:r>
      <w:r w:rsidRPr="001A21CD">
        <w:rPr>
          <w:rFonts w:hint="cs"/>
          <w:rtl/>
        </w:rPr>
        <w:t>" וכן "</w:t>
      </w:r>
      <w:r w:rsidRPr="001A21CD">
        <w:rPr>
          <w:rtl/>
        </w:rPr>
        <w:t>העושה ציצית לעצמו</w:t>
      </w:r>
      <w:r w:rsidRPr="001A21CD">
        <w:rPr>
          <w:rFonts w:hint="cs"/>
          <w:rtl/>
        </w:rPr>
        <w:t>"</w:t>
      </w:r>
      <w:r>
        <w:rPr>
          <w:rFonts w:hint="cs"/>
          <w:rtl/>
        </w:rPr>
        <w:t xml:space="preserve">, סוכה, לולב ועוד. </w:t>
      </w:r>
      <w:r>
        <w:rPr>
          <w:rFonts w:hint="cs"/>
          <w:rtl/>
          <w:lang w:eastAsia="en-US"/>
        </w:rPr>
        <w:t xml:space="preserve">זו שיטת הירושלמי שמברכים ברכת המצוות לא רק על קיום המצווה: נטילת הלולב, הנחת התפילין, הישיבה בסוכה, קביעת המזוזה </w:t>
      </w:r>
      <w:proofErr w:type="spellStart"/>
      <w:r>
        <w:rPr>
          <w:rFonts w:hint="cs"/>
          <w:rtl/>
          <w:lang w:eastAsia="en-US"/>
        </w:rPr>
        <w:t>וכו</w:t>
      </w:r>
      <w:proofErr w:type="spellEnd"/>
      <w:r>
        <w:rPr>
          <w:rFonts w:hint="cs"/>
          <w:rtl/>
          <w:lang w:eastAsia="en-US"/>
        </w:rPr>
        <w:t>', אלא גם על הכנתה: עשיית הלולב (קטיפתו מהעץ? אגידתו?), עשיית התפילין (כתיבת הקלפים? בניית הבתים?), עשיית המזוזה</w:t>
      </w:r>
      <w:r w:rsidR="00744B46">
        <w:rPr>
          <w:rFonts w:hint="cs"/>
          <w:rtl/>
          <w:lang w:eastAsia="en-US"/>
        </w:rPr>
        <w:t xml:space="preserve"> (</w:t>
      </w:r>
      <w:r>
        <w:rPr>
          <w:rFonts w:hint="cs"/>
          <w:rtl/>
          <w:lang w:eastAsia="en-US"/>
        </w:rPr>
        <w:t xml:space="preserve"> כתיבתה, הכנת הקלף?</w:t>
      </w:r>
      <w:r w:rsidR="00744B46">
        <w:rPr>
          <w:rFonts w:hint="cs"/>
          <w:rtl/>
          <w:lang w:eastAsia="en-US"/>
        </w:rPr>
        <w:t>)</w:t>
      </w:r>
      <w:r>
        <w:rPr>
          <w:rFonts w:hint="cs"/>
          <w:rtl/>
          <w:lang w:eastAsia="en-US"/>
        </w:rPr>
        <w:t xml:space="preserve">. וכבר הרחבנו לדון בשיטה מיוחדת זו שנזכרת בלשון רפה גם בתלמוד הבבלי, בדברינו </w:t>
      </w:r>
      <w:hyperlink r:id="rId8" w:history="1">
        <w:r w:rsidRPr="001A21CD">
          <w:rPr>
            <w:rStyle w:val="Hyperlink"/>
            <w:rFonts w:hint="cs"/>
            <w:rtl/>
            <w:lang w:eastAsia="en-US"/>
          </w:rPr>
          <w:t>וציוונו לעשות סוכה</w:t>
        </w:r>
      </w:hyperlink>
      <w:r>
        <w:rPr>
          <w:rFonts w:hint="cs"/>
          <w:rtl/>
          <w:lang w:eastAsia="en-US"/>
        </w:rPr>
        <w:t xml:space="preserve"> בחג הסוכות.</w:t>
      </w:r>
      <w:r>
        <w:rPr>
          <w:rFonts w:hint="cs"/>
          <w:rtl/>
        </w:rPr>
        <w:t xml:space="preserve"> ולהלכה אין אנו נוהגים אלא לברך על קביעת המזוזה: </w:t>
      </w:r>
      <w:r w:rsidR="00290DA2">
        <w:rPr>
          <w:rFonts w:hint="cs"/>
          <w:rtl/>
        </w:rPr>
        <w:t xml:space="preserve">" </w:t>
      </w:r>
      <w:r>
        <w:rPr>
          <w:rFonts w:hint="cs"/>
          <w:rtl/>
        </w:rPr>
        <w:t xml:space="preserve">... </w:t>
      </w:r>
      <w:r>
        <w:rPr>
          <w:rtl/>
        </w:rPr>
        <w:t xml:space="preserve">אשר קדשנו במצותיו </w:t>
      </w:r>
      <w:proofErr w:type="spellStart"/>
      <w:r>
        <w:rPr>
          <w:rtl/>
        </w:rPr>
        <w:t>וצונו</w:t>
      </w:r>
      <w:proofErr w:type="spellEnd"/>
      <w:r>
        <w:rPr>
          <w:rtl/>
        </w:rPr>
        <w:t xml:space="preserve"> לקבוע מזוזה</w:t>
      </w:r>
      <w:r>
        <w:rPr>
          <w:rFonts w:hint="cs"/>
          <w:rtl/>
        </w:rPr>
        <w:t>".</w:t>
      </w:r>
    </w:p>
  </w:footnote>
  <w:footnote w:id="40">
    <w:p w14:paraId="0934227B" w14:textId="77777777" w:rsidR="00E11DA0" w:rsidRDefault="00E11DA0" w:rsidP="00290DA2">
      <w:pPr>
        <w:pStyle w:val="a3"/>
      </w:pPr>
      <w:r>
        <w:rPr>
          <w:rStyle w:val="a5"/>
        </w:rPr>
        <w:footnoteRef/>
      </w:r>
      <w:r>
        <w:rPr>
          <w:rtl/>
        </w:rPr>
        <w:t xml:space="preserve"> </w:t>
      </w:r>
      <w:r>
        <w:rPr>
          <w:rFonts w:hint="cs"/>
          <w:rtl/>
        </w:rPr>
        <w:t xml:space="preserve">צטטנו הרבה מהלכות מזוזה של הרמב"ם. נסכם </w:t>
      </w:r>
      <w:r w:rsidR="00290DA2">
        <w:rPr>
          <w:rFonts w:hint="cs"/>
          <w:rtl/>
        </w:rPr>
        <w:t>ב</w:t>
      </w:r>
      <w:r>
        <w:rPr>
          <w:rFonts w:hint="cs"/>
          <w:rtl/>
        </w:rPr>
        <w:t>הלכה הפותחת והמסכמת שם ויהיה זה מבוא לדף ה</w:t>
      </w:r>
      <w:r w:rsidR="00290DA2">
        <w:rPr>
          <w:rFonts w:hint="cs"/>
          <w:rtl/>
        </w:rPr>
        <w:t>אח</w:t>
      </w:r>
      <w:r>
        <w:rPr>
          <w:rFonts w:hint="cs"/>
          <w:rtl/>
        </w:rPr>
        <w:t xml:space="preserve"> </w:t>
      </w:r>
      <w:hyperlink r:id="rId9" w:history="1">
        <w:r w:rsidR="00290DA2" w:rsidRPr="00500003">
          <w:rPr>
            <w:rStyle w:val="Hyperlink"/>
            <w:rFonts w:hint="cs"/>
            <w:rtl/>
          </w:rPr>
          <w:t xml:space="preserve">מצוות מזוזה </w:t>
        </w:r>
        <w:r w:rsidRPr="00500003">
          <w:rPr>
            <w:rStyle w:val="Hyperlink"/>
            <w:rFonts w:hint="cs"/>
            <w:rtl/>
          </w:rPr>
          <w:t>באגדה</w:t>
        </w:r>
      </w:hyperlink>
      <w:r>
        <w:rPr>
          <w:rFonts w:hint="cs"/>
          <w:rtl/>
        </w:rPr>
        <w:t xml:space="preserve">.  </w:t>
      </w:r>
    </w:p>
  </w:footnote>
  <w:footnote w:id="41">
    <w:p w14:paraId="301B83CE" w14:textId="77777777" w:rsidR="00AA270E" w:rsidRDefault="00AA270E" w:rsidP="00AA270E">
      <w:pPr>
        <w:pStyle w:val="a3"/>
      </w:pPr>
      <w:r>
        <w:rPr>
          <w:rStyle w:val="a5"/>
        </w:rPr>
        <w:footnoteRef/>
      </w:r>
      <w:r>
        <w:rPr>
          <w:rtl/>
        </w:rPr>
        <w:t xml:space="preserve"> </w:t>
      </w:r>
      <w:r>
        <w:rPr>
          <w:rFonts w:hint="cs"/>
          <w:rtl/>
        </w:rPr>
        <w:t xml:space="preserve">בלי קמעות והוספת שמות על המזוזה (היום מוסיפים את הכיתוב: </w:t>
      </w:r>
      <w:proofErr w:type="spellStart"/>
      <w:r>
        <w:rPr>
          <w:rFonts w:hint="cs"/>
          <w:rtl/>
        </w:rPr>
        <w:t>כוזו</w:t>
      </w:r>
      <w:proofErr w:type="spellEnd"/>
      <w:r>
        <w:rPr>
          <w:rFonts w:hint="cs"/>
          <w:rtl/>
        </w:rPr>
        <w:t xml:space="preserve"> </w:t>
      </w:r>
      <w:proofErr w:type="spellStart"/>
      <w:r>
        <w:rPr>
          <w:rFonts w:hint="cs"/>
          <w:rtl/>
        </w:rPr>
        <w:t>במוכתז</w:t>
      </w:r>
      <w:proofErr w:type="spellEnd"/>
      <w:r>
        <w:rPr>
          <w:rFonts w:hint="cs"/>
          <w:rtl/>
        </w:rPr>
        <w:t xml:space="preserve"> </w:t>
      </w:r>
      <w:proofErr w:type="spellStart"/>
      <w:r>
        <w:rPr>
          <w:rFonts w:hint="cs"/>
          <w:rtl/>
        </w:rPr>
        <w:t>כוזו</w:t>
      </w:r>
      <w:proofErr w:type="spellEnd"/>
      <w:r>
        <w:rPr>
          <w:rFonts w:hint="cs"/>
          <w:rtl/>
        </w:rPr>
        <w:t xml:space="preserve"> שהוא על פי </w:t>
      </w:r>
      <w:r w:rsidR="00415AFB">
        <w:rPr>
          <w:rFonts w:hint="cs"/>
          <w:rtl/>
        </w:rPr>
        <w:t>ה</w:t>
      </w:r>
      <w:r>
        <w:rPr>
          <w:rFonts w:hint="cs"/>
          <w:rtl/>
        </w:rPr>
        <w:t>קבלה), אבל עם מלאכים.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5AD6" w14:textId="77777777" w:rsidR="00E11DA0" w:rsidRDefault="00E11DA0" w:rsidP="001E4646">
    <w:pPr>
      <w:pStyle w:val="1"/>
      <w:tabs>
        <w:tab w:val="clear" w:pos="9469"/>
        <w:tab w:val="right" w:pos="9299"/>
      </w:tabs>
      <w:rPr>
        <w:rtl/>
        <w:lang w:eastAsia="en-US"/>
      </w:rPr>
    </w:pPr>
    <w:r>
      <w:rPr>
        <w:rtl/>
        <w:lang w:eastAsia="en-US"/>
      </w:rPr>
      <w:t xml:space="preserve">פרשת עקב, שנייה לנחמה </w:t>
    </w:r>
    <w:r>
      <w:rPr>
        <w:rtl/>
        <w:lang w:eastAsia="en-US"/>
      </w:rPr>
      <w:tab/>
      <w:t>תש</w:t>
    </w:r>
    <w:r>
      <w:rPr>
        <w:rFonts w:hint="cs"/>
        <w:rtl/>
        <w:lang w:eastAsia="en-US"/>
      </w:rPr>
      <w:t>"פ</w:t>
    </w:r>
  </w:p>
  <w:p w14:paraId="6D39B87A" w14:textId="77777777" w:rsidR="00E11DA0" w:rsidRDefault="00E11DA0">
    <w:pPr>
      <w:rPr>
        <w:rtl/>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164C" w14:textId="2DB3FBAC" w:rsidR="00E11DA0" w:rsidRDefault="00E11DA0">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886E49">
      <w:rPr>
        <w:szCs w:val="24"/>
        <w:rtl/>
        <w:lang w:eastAsia="en-US"/>
      </w:rPr>
      <w:t>עקב, שניה לנחמה</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886E49">
      <w:rPr>
        <w:noProof/>
        <w:szCs w:val="24"/>
        <w:rtl/>
        <w:lang w:eastAsia="en-US"/>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265502836">
    <w:abstractNumId w:val="8"/>
  </w:num>
  <w:num w:numId="2" w16cid:durableId="1957714452">
    <w:abstractNumId w:val="3"/>
  </w:num>
  <w:num w:numId="3" w16cid:durableId="2129933899">
    <w:abstractNumId w:val="2"/>
  </w:num>
  <w:num w:numId="4" w16cid:durableId="670180056">
    <w:abstractNumId w:val="1"/>
  </w:num>
  <w:num w:numId="5" w16cid:durableId="484974226">
    <w:abstractNumId w:val="0"/>
  </w:num>
  <w:num w:numId="6" w16cid:durableId="564730328">
    <w:abstractNumId w:val="9"/>
  </w:num>
  <w:num w:numId="7" w16cid:durableId="832986498">
    <w:abstractNumId w:val="7"/>
  </w:num>
  <w:num w:numId="8" w16cid:durableId="1635983853">
    <w:abstractNumId w:val="6"/>
  </w:num>
  <w:num w:numId="9" w16cid:durableId="457771213">
    <w:abstractNumId w:val="5"/>
  </w:num>
  <w:num w:numId="10" w16cid:durableId="14395699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3NDIwszA0NwBCQyUdpeDU4uLM/DyQAtNaAFndHEIsAAAA"/>
  </w:docVars>
  <w:rsids>
    <w:rsidRoot w:val="00FD348F"/>
    <w:rsid w:val="00010486"/>
    <w:rsid w:val="000114B0"/>
    <w:rsid w:val="000138E6"/>
    <w:rsid w:val="000147DF"/>
    <w:rsid w:val="00021202"/>
    <w:rsid w:val="000214B8"/>
    <w:rsid w:val="00021BCD"/>
    <w:rsid w:val="00031D0C"/>
    <w:rsid w:val="000368E4"/>
    <w:rsid w:val="00041534"/>
    <w:rsid w:val="00046624"/>
    <w:rsid w:val="00046A46"/>
    <w:rsid w:val="000508D5"/>
    <w:rsid w:val="00063E3E"/>
    <w:rsid w:val="00073274"/>
    <w:rsid w:val="0007391D"/>
    <w:rsid w:val="0007722E"/>
    <w:rsid w:val="000842D5"/>
    <w:rsid w:val="00086FAB"/>
    <w:rsid w:val="0009108B"/>
    <w:rsid w:val="000919C8"/>
    <w:rsid w:val="00094941"/>
    <w:rsid w:val="000A6545"/>
    <w:rsid w:val="000B416B"/>
    <w:rsid w:val="000C34C2"/>
    <w:rsid w:val="000C4436"/>
    <w:rsid w:val="000C6CBB"/>
    <w:rsid w:val="000C72A1"/>
    <w:rsid w:val="000D1BEA"/>
    <w:rsid w:val="000E2BF9"/>
    <w:rsid w:val="000E6C17"/>
    <w:rsid w:val="000E7D50"/>
    <w:rsid w:val="000F1333"/>
    <w:rsid w:val="000F5A9E"/>
    <w:rsid w:val="000F6748"/>
    <w:rsid w:val="0011219F"/>
    <w:rsid w:val="00113E78"/>
    <w:rsid w:val="0011483D"/>
    <w:rsid w:val="00114A87"/>
    <w:rsid w:val="00115546"/>
    <w:rsid w:val="00117094"/>
    <w:rsid w:val="0012486A"/>
    <w:rsid w:val="001263B0"/>
    <w:rsid w:val="00126D0F"/>
    <w:rsid w:val="00137B14"/>
    <w:rsid w:val="00152E6C"/>
    <w:rsid w:val="0015606E"/>
    <w:rsid w:val="00164B46"/>
    <w:rsid w:val="001655BA"/>
    <w:rsid w:val="001660A0"/>
    <w:rsid w:val="00166B37"/>
    <w:rsid w:val="00173458"/>
    <w:rsid w:val="0017589D"/>
    <w:rsid w:val="0018280B"/>
    <w:rsid w:val="00182EF2"/>
    <w:rsid w:val="001906C5"/>
    <w:rsid w:val="001A1359"/>
    <w:rsid w:val="001A21CD"/>
    <w:rsid w:val="001A6E0B"/>
    <w:rsid w:val="001B0A97"/>
    <w:rsid w:val="001B3A82"/>
    <w:rsid w:val="001C2C74"/>
    <w:rsid w:val="001C3FD1"/>
    <w:rsid w:val="001E4646"/>
    <w:rsid w:val="001F152A"/>
    <w:rsid w:val="002077FE"/>
    <w:rsid w:val="00210EA4"/>
    <w:rsid w:val="002141D3"/>
    <w:rsid w:val="00215C48"/>
    <w:rsid w:val="0022625E"/>
    <w:rsid w:val="002300AE"/>
    <w:rsid w:val="0023139F"/>
    <w:rsid w:val="00233F29"/>
    <w:rsid w:val="00235B1E"/>
    <w:rsid w:val="0023721F"/>
    <w:rsid w:val="00242107"/>
    <w:rsid w:val="0024461E"/>
    <w:rsid w:val="00245F16"/>
    <w:rsid w:val="0025058D"/>
    <w:rsid w:val="00250B5D"/>
    <w:rsid w:val="00251365"/>
    <w:rsid w:val="002521C5"/>
    <w:rsid w:val="00260402"/>
    <w:rsid w:val="00262ABA"/>
    <w:rsid w:val="0026718D"/>
    <w:rsid w:val="00272FFE"/>
    <w:rsid w:val="00275FA9"/>
    <w:rsid w:val="00276CA0"/>
    <w:rsid w:val="002775A5"/>
    <w:rsid w:val="00282725"/>
    <w:rsid w:val="00290165"/>
    <w:rsid w:val="00290DA2"/>
    <w:rsid w:val="002A0E23"/>
    <w:rsid w:val="002A2EE2"/>
    <w:rsid w:val="002A650D"/>
    <w:rsid w:val="002A78A3"/>
    <w:rsid w:val="002B54E3"/>
    <w:rsid w:val="002B67F9"/>
    <w:rsid w:val="002C4B7E"/>
    <w:rsid w:val="002C56B9"/>
    <w:rsid w:val="002C5EE9"/>
    <w:rsid w:val="002C6685"/>
    <w:rsid w:val="002D3989"/>
    <w:rsid w:val="002E6EFA"/>
    <w:rsid w:val="002F09AF"/>
    <w:rsid w:val="002F2218"/>
    <w:rsid w:val="00307EAB"/>
    <w:rsid w:val="00310313"/>
    <w:rsid w:val="003233F0"/>
    <w:rsid w:val="00323D19"/>
    <w:rsid w:val="00340297"/>
    <w:rsid w:val="00343A1B"/>
    <w:rsid w:val="00351CD2"/>
    <w:rsid w:val="00355744"/>
    <w:rsid w:val="00356419"/>
    <w:rsid w:val="00356CC6"/>
    <w:rsid w:val="0036084A"/>
    <w:rsid w:val="00360BAB"/>
    <w:rsid w:val="00363B16"/>
    <w:rsid w:val="00366FF8"/>
    <w:rsid w:val="003727EE"/>
    <w:rsid w:val="003832D4"/>
    <w:rsid w:val="003866C3"/>
    <w:rsid w:val="00395623"/>
    <w:rsid w:val="00395A1C"/>
    <w:rsid w:val="003A0760"/>
    <w:rsid w:val="003A4D64"/>
    <w:rsid w:val="003B7858"/>
    <w:rsid w:val="003B7E16"/>
    <w:rsid w:val="003C57C7"/>
    <w:rsid w:val="003C76C6"/>
    <w:rsid w:val="003D0991"/>
    <w:rsid w:val="003D23B9"/>
    <w:rsid w:val="003E0447"/>
    <w:rsid w:val="003E1057"/>
    <w:rsid w:val="003E7CEA"/>
    <w:rsid w:val="003F012C"/>
    <w:rsid w:val="003F381D"/>
    <w:rsid w:val="00401F6F"/>
    <w:rsid w:val="00402E64"/>
    <w:rsid w:val="00403319"/>
    <w:rsid w:val="004115DD"/>
    <w:rsid w:val="00415AFB"/>
    <w:rsid w:val="00415DA3"/>
    <w:rsid w:val="004160F4"/>
    <w:rsid w:val="00430328"/>
    <w:rsid w:val="00434019"/>
    <w:rsid w:val="004377DC"/>
    <w:rsid w:val="00441E5F"/>
    <w:rsid w:val="00442DE0"/>
    <w:rsid w:val="0045141C"/>
    <w:rsid w:val="004519D8"/>
    <w:rsid w:val="00451C0F"/>
    <w:rsid w:val="004602C4"/>
    <w:rsid w:val="00462A0A"/>
    <w:rsid w:val="004664B2"/>
    <w:rsid w:val="00470CE6"/>
    <w:rsid w:val="004715C3"/>
    <w:rsid w:val="00474763"/>
    <w:rsid w:val="00480F52"/>
    <w:rsid w:val="00483F11"/>
    <w:rsid w:val="00486E13"/>
    <w:rsid w:val="004A10F0"/>
    <w:rsid w:val="004A3985"/>
    <w:rsid w:val="004A53B5"/>
    <w:rsid w:val="004C0549"/>
    <w:rsid w:val="004C1D62"/>
    <w:rsid w:val="004C1E38"/>
    <w:rsid w:val="004C4A26"/>
    <w:rsid w:val="004C55AF"/>
    <w:rsid w:val="004C7F5E"/>
    <w:rsid w:val="004D43E0"/>
    <w:rsid w:val="004D6121"/>
    <w:rsid w:val="004E06E5"/>
    <w:rsid w:val="004F440A"/>
    <w:rsid w:val="004F471A"/>
    <w:rsid w:val="004F5550"/>
    <w:rsid w:val="004F6EC8"/>
    <w:rsid w:val="004F7F28"/>
    <w:rsid w:val="00500003"/>
    <w:rsid w:val="005033D5"/>
    <w:rsid w:val="00511A95"/>
    <w:rsid w:val="00511BA0"/>
    <w:rsid w:val="00514139"/>
    <w:rsid w:val="00520000"/>
    <w:rsid w:val="0052655E"/>
    <w:rsid w:val="005321DA"/>
    <w:rsid w:val="005323EF"/>
    <w:rsid w:val="00534A46"/>
    <w:rsid w:val="00536630"/>
    <w:rsid w:val="005368D7"/>
    <w:rsid w:val="005410A1"/>
    <w:rsid w:val="00543453"/>
    <w:rsid w:val="005471D4"/>
    <w:rsid w:val="00547A1E"/>
    <w:rsid w:val="005559EF"/>
    <w:rsid w:val="00557610"/>
    <w:rsid w:val="00564456"/>
    <w:rsid w:val="005654C2"/>
    <w:rsid w:val="00565AD5"/>
    <w:rsid w:val="00566683"/>
    <w:rsid w:val="0056765E"/>
    <w:rsid w:val="00567B45"/>
    <w:rsid w:val="005728AB"/>
    <w:rsid w:val="0058214E"/>
    <w:rsid w:val="00582FC7"/>
    <w:rsid w:val="00585DF2"/>
    <w:rsid w:val="00590B82"/>
    <w:rsid w:val="00591371"/>
    <w:rsid w:val="005971E5"/>
    <w:rsid w:val="005B3BD1"/>
    <w:rsid w:val="005C175E"/>
    <w:rsid w:val="005C2F94"/>
    <w:rsid w:val="005C5D1D"/>
    <w:rsid w:val="005D1941"/>
    <w:rsid w:val="005D5502"/>
    <w:rsid w:val="005E1C21"/>
    <w:rsid w:val="005E3B74"/>
    <w:rsid w:val="005F0EF8"/>
    <w:rsid w:val="005F260C"/>
    <w:rsid w:val="005F578D"/>
    <w:rsid w:val="0061220F"/>
    <w:rsid w:val="00612B49"/>
    <w:rsid w:val="006167DF"/>
    <w:rsid w:val="00617353"/>
    <w:rsid w:val="006204D4"/>
    <w:rsid w:val="00622F80"/>
    <w:rsid w:val="0062363F"/>
    <w:rsid w:val="00631374"/>
    <w:rsid w:val="00632D1F"/>
    <w:rsid w:val="00633722"/>
    <w:rsid w:val="00637CF9"/>
    <w:rsid w:val="00650AE4"/>
    <w:rsid w:val="0065102E"/>
    <w:rsid w:val="006639BB"/>
    <w:rsid w:val="00663F7D"/>
    <w:rsid w:val="00665466"/>
    <w:rsid w:val="0067018F"/>
    <w:rsid w:val="006713E3"/>
    <w:rsid w:val="0068386B"/>
    <w:rsid w:val="006845FA"/>
    <w:rsid w:val="00685ED8"/>
    <w:rsid w:val="00687BD7"/>
    <w:rsid w:val="0069002F"/>
    <w:rsid w:val="0069185F"/>
    <w:rsid w:val="00696772"/>
    <w:rsid w:val="0069733A"/>
    <w:rsid w:val="006A1EFF"/>
    <w:rsid w:val="006A22B3"/>
    <w:rsid w:val="006A7A6D"/>
    <w:rsid w:val="006B2B1C"/>
    <w:rsid w:val="006B5ACA"/>
    <w:rsid w:val="006B63F0"/>
    <w:rsid w:val="006B79BE"/>
    <w:rsid w:val="006C2704"/>
    <w:rsid w:val="006C6E41"/>
    <w:rsid w:val="006D391F"/>
    <w:rsid w:val="006D4193"/>
    <w:rsid w:val="006F177B"/>
    <w:rsid w:val="006F2260"/>
    <w:rsid w:val="006F2646"/>
    <w:rsid w:val="006F5CE6"/>
    <w:rsid w:val="006F6EC6"/>
    <w:rsid w:val="00700BD1"/>
    <w:rsid w:val="00705B09"/>
    <w:rsid w:val="007061AB"/>
    <w:rsid w:val="0071354F"/>
    <w:rsid w:val="00724641"/>
    <w:rsid w:val="00732FE7"/>
    <w:rsid w:val="0073443B"/>
    <w:rsid w:val="007428DB"/>
    <w:rsid w:val="00742DC9"/>
    <w:rsid w:val="007449DF"/>
    <w:rsid w:val="00744B46"/>
    <w:rsid w:val="00750DF8"/>
    <w:rsid w:val="007525E9"/>
    <w:rsid w:val="00753504"/>
    <w:rsid w:val="00762F26"/>
    <w:rsid w:val="0076601D"/>
    <w:rsid w:val="00766BC6"/>
    <w:rsid w:val="00780805"/>
    <w:rsid w:val="00784CCC"/>
    <w:rsid w:val="00786ED8"/>
    <w:rsid w:val="00794A6C"/>
    <w:rsid w:val="00795C14"/>
    <w:rsid w:val="00795DB8"/>
    <w:rsid w:val="00796685"/>
    <w:rsid w:val="00796F83"/>
    <w:rsid w:val="007A0744"/>
    <w:rsid w:val="007A3605"/>
    <w:rsid w:val="007A5269"/>
    <w:rsid w:val="007A5430"/>
    <w:rsid w:val="007A7803"/>
    <w:rsid w:val="007B62BB"/>
    <w:rsid w:val="007B6A23"/>
    <w:rsid w:val="007B7B4B"/>
    <w:rsid w:val="007C0BDE"/>
    <w:rsid w:val="007C2059"/>
    <w:rsid w:val="007C6A3E"/>
    <w:rsid w:val="007C7B22"/>
    <w:rsid w:val="007D41B4"/>
    <w:rsid w:val="007E43C2"/>
    <w:rsid w:val="007F009E"/>
    <w:rsid w:val="007F21DF"/>
    <w:rsid w:val="007F45BE"/>
    <w:rsid w:val="008038F8"/>
    <w:rsid w:val="0080437B"/>
    <w:rsid w:val="008053B0"/>
    <w:rsid w:val="00816825"/>
    <w:rsid w:val="008172CA"/>
    <w:rsid w:val="00817F01"/>
    <w:rsid w:val="00820425"/>
    <w:rsid w:val="00820F38"/>
    <w:rsid w:val="00821EFD"/>
    <w:rsid w:val="00826175"/>
    <w:rsid w:val="008305B0"/>
    <w:rsid w:val="008311FC"/>
    <w:rsid w:val="008350B2"/>
    <w:rsid w:val="008565B4"/>
    <w:rsid w:val="0085782B"/>
    <w:rsid w:val="008605BE"/>
    <w:rsid w:val="00861599"/>
    <w:rsid w:val="00862258"/>
    <w:rsid w:val="008633C4"/>
    <w:rsid w:val="008639D3"/>
    <w:rsid w:val="008641BE"/>
    <w:rsid w:val="00865794"/>
    <w:rsid w:val="00873A8C"/>
    <w:rsid w:val="0087458E"/>
    <w:rsid w:val="00884942"/>
    <w:rsid w:val="0088618F"/>
    <w:rsid w:val="00886DFA"/>
    <w:rsid w:val="00886E49"/>
    <w:rsid w:val="00893629"/>
    <w:rsid w:val="008979A8"/>
    <w:rsid w:val="008A01D9"/>
    <w:rsid w:val="008A194B"/>
    <w:rsid w:val="008A7DE7"/>
    <w:rsid w:val="008B09E3"/>
    <w:rsid w:val="008B450A"/>
    <w:rsid w:val="008C6735"/>
    <w:rsid w:val="008D4759"/>
    <w:rsid w:val="008D5FDE"/>
    <w:rsid w:val="008D76FD"/>
    <w:rsid w:val="008E0E7D"/>
    <w:rsid w:val="008E3D78"/>
    <w:rsid w:val="008E49BB"/>
    <w:rsid w:val="008E598D"/>
    <w:rsid w:val="008F7597"/>
    <w:rsid w:val="008F7A54"/>
    <w:rsid w:val="009163D4"/>
    <w:rsid w:val="00917786"/>
    <w:rsid w:val="00924E27"/>
    <w:rsid w:val="00931959"/>
    <w:rsid w:val="00931D9D"/>
    <w:rsid w:val="00933CFD"/>
    <w:rsid w:val="00935EB7"/>
    <w:rsid w:val="00937E8F"/>
    <w:rsid w:val="00937FC4"/>
    <w:rsid w:val="00941DBE"/>
    <w:rsid w:val="0094225E"/>
    <w:rsid w:val="0094624C"/>
    <w:rsid w:val="00946ADC"/>
    <w:rsid w:val="0095233A"/>
    <w:rsid w:val="00981D95"/>
    <w:rsid w:val="00982F9B"/>
    <w:rsid w:val="00990BCC"/>
    <w:rsid w:val="009A06D5"/>
    <w:rsid w:val="009A42F5"/>
    <w:rsid w:val="009A72C2"/>
    <w:rsid w:val="009B0E51"/>
    <w:rsid w:val="009B18B0"/>
    <w:rsid w:val="009B5F27"/>
    <w:rsid w:val="009B781E"/>
    <w:rsid w:val="009C3412"/>
    <w:rsid w:val="009C5620"/>
    <w:rsid w:val="009D7CAC"/>
    <w:rsid w:val="009E041E"/>
    <w:rsid w:val="009E27DB"/>
    <w:rsid w:val="009E2C10"/>
    <w:rsid w:val="009E50E7"/>
    <w:rsid w:val="009E5611"/>
    <w:rsid w:val="009E595F"/>
    <w:rsid w:val="009E5AAE"/>
    <w:rsid w:val="009E68F2"/>
    <w:rsid w:val="009F1647"/>
    <w:rsid w:val="009F560F"/>
    <w:rsid w:val="009F624D"/>
    <w:rsid w:val="00A0180F"/>
    <w:rsid w:val="00A11EAB"/>
    <w:rsid w:val="00A25858"/>
    <w:rsid w:val="00A306BA"/>
    <w:rsid w:val="00A42AFA"/>
    <w:rsid w:val="00A46EAE"/>
    <w:rsid w:val="00A4760E"/>
    <w:rsid w:val="00A50E41"/>
    <w:rsid w:val="00A517A3"/>
    <w:rsid w:val="00A53E35"/>
    <w:rsid w:val="00A54C0C"/>
    <w:rsid w:val="00A61CF4"/>
    <w:rsid w:val="00A641A0"/>
    <w:rsid w:val="00A67359"/>
    <w:rsid w:val="00A7191B"/>
    <w:rsid w:val="00A72660"/>
    <w:rsid w:val="00A803AC"/>
    <w:rsid w:val="00A854F5"/>
    <w:rsid w:val="00A85D82"/>
    <w:rsid w:val="00A902C9"/>
    <w:rsid w:val="00A93E16"/>
    <w:rsid w:val="00A960ED"/>
    <w:rsid w:val="00A97429"/>
    <w:rsid w:val="00AA19AF"/>
    <w:rsid w:val="00AA25AA"/>
    <w:rsid w:val="00AA270E"/>
    <w:rsid w:val="00AA47DB"/>
    <w:rsid w:val="00AA4E5A"/>
    <w:rsid w:val="00AA60C1"/>
    <w:rsid w:val="00AB7784"/>
    <w:rsid w:val="00AD1165"/>
    <w:rsid w:val="00AD1E9A"/>
    <w:rsid w:val="00AD6E3E"/>
    <w:rsid w:val="00AE39D7"/>
    <w:rsid w:val="00AF3A87"/>
    <w:rsid w:val="00B02CAA"/>
    <w:rsid w:val="00B02D59"/>
    <w:rsid w:val="00B06BE8"/>
    <w:rsid w:val="00B07DE2"/>
    <w:rsid w:val="00B21E30"/>
    <w:rsid w:val="00B25A45"/>
    <w:rsid w:val="00B267A0"/>
    <w:rsid w:val="00B31F5A"/>
    <w:rsid w:val="00B32CF1"/>
    <w:rsid w:val="00B3666F"/>
    <w:rsid w:val="00B409F5"/>
    <w:rsid w:val="00B419AB"/>
    <w:rsid w:val="00B4520C"/>
    <w:rsid w:val="00B46939"/>
    <w:rsid w:val="00B56EBE"/>
    <w:rsid w:val="00B734A1"/>
    <w:rsid w:val="00B73A0F"/>
    <w:rsid w:val="00B77BD2"/>
    <w:rsid w:val="00B85D7A"/>
    <w:rsid w:val="00B86294"/>
    <w:rsid w:val="00B9086A"/>
    <w:rsid w:val="00B9341F"/>
    <w:rsid w:val="00BA02BA"/>
    <w:rsid w:val="00BA0A6C"/>
    <w:rsid w:val="00BA10AB"/>
    <w:rsid w:val="00BA2DD6"/>
    <w:rsid w:val="00BA6828"/>
    <w:rsid w:val="00BA79DA"/>
    <w:rsid w:val="00BB3F1E"/>
    <w:rsid w:val="00BC2966"/>
    <w:rsid w:val="00BC2F8E"/>
    <w:rsid w:val="00BC4C7F"/>
    <w:rsid w:val="00BC669F"/>
    <w:rsid w:val="00BD03EC"/>
    <w:rsid w:val="00BD176A"/>
    <w:rsid w:val="00BD2788"/>
    <w:rsid w:val="00BD6612"/>
    <w:rsid w:val="00BE2014"/>
    <w:rsid w:val="00BE3D07"/>
    <w:rsid w:val="00BE6D8C"/>
    <w:rsid w:val="00BE7F61"/>
    <w:rsid w:val="00BF1CAA"/>
    <w:rsid w:val="00BF614D"/>
    <w:rsid w:val="00C00235"/>
    <w:rsid w:val="00C00372"/>
    <w:rsid w:val="00C10DD6"/>
    <w:rsid w:val="00C14BCD"/>
    <w:rsid w:val="00C17ADE"/>
    <w:rsid w:val="00C31932"/>
    <w:rsid w:val="00C31C46"/>
    <w:rsid w:val="00C35777"/>
    <w:rsid w:val="00C37A2B"/>
    <w:rsid w:val="00C420C2"/>
    <w:rsid w:val="00C42A1C"/>
    <w:rsid w:val="00C439FA"/>
    <w:rsid w:val="00C444C6"/>
    <w:rsid w:val="00C456B3"/>
    <w:rsid w:val="00C45FB9"/>
    <w:rsid w:val="00C51822"/>
    <w:rsid w:val="00C57D19"/>
    <w:rsid w:val="00C63400"/>
    <w:rsid w:val="00C711BD"/>
    <w:rsid w:val="00C72A7D"/>
    <w:rsid w:val="00C7564B"/>
    <w:rsid w:val="00C81153"/>
    <w:rsid w:val="00C92FB3"/>
    <w:rsid w:val="00CA0D45"/>
    <w:rsid w:val="00CB3E22"/>
    <w:rsid w:val="00CC11A1"/>
    <w:rsid w:val="00CC30EB"/>
    <w:rsid w:val="00CC472C"/>
    <w:rsid w:val="00CD2E24"/>
    <w:rsid w:val="00CE19EF"/>
    <w:rsid w:val="00CE38EC"/>
    <w:rsid w:val="00CF29B0"/>
    <w:rsid w:val="00CF71CA"/>
    <w:rsid w:val="00D02B7F"/>
    <w:rsid w:val="00D03700"/>
    <w:rsid w:val="00D059DF"/>
    <w:rsid w:val="00D07BCE"/>
    <w:rsid w:val="00D12D4C"/>
    <w:rsid w:val="00D1440E"/>
    <w:rsid w:val="00D26B79"/>
    <w:rsid w:val="00D31DF2"/>
    <w:rsid w:val="00D33B7A"/>
    <w:rsid w:val="00D34E56"/>
    <w:rsid w:val="00D35E1A"/>
    <w:rsid w:val="00D37080"/>
    <w:rsid w:val="00D4369D"/>
    <w:rsid w:val="00D46CE1"/>
    <w:rsid w:val="00D5436B"/>
    <w:rsid w:val="00D55382"/>
    <w:rsid w:val="00D63383"/>
    <w:rsid w:val="00D65577"/>
    <w:rsid w:val="00D66E3E"/>
    <w:rsid w:val="00D7050B"/>
    <w:rsid w:val="00D91F87"/>
    <w:rsid w:val="00D92BAF"/>
    <w:rsid w:val="00D96DEE"/>
    <w:rsid w:val="00D96F20"/>
    <w:rsid w:val="00DA6242"/>
    <w:rsid w:val="00DA72D0"/>
    <w:rsid w:val="00DB37C2"/>
    <w:rsid w:val="00DB7A6B"/>
    <w:rsid w:val="00DC17B1"/>
    <w:rsid w:val="00DC25A0"/>
    <w:rsid w:val="00DC3F77"/>
    <w:rsid w:val="00DC4FDC"/>
    <w:rsid w:val="00DC53AC"/>
    <w:rsid w:val="00DD20C5"/>
    <w:rsid w:val="00DD5A52"/>
    <w:rsid w:val="00DE0A7D"/>
    <w:rsid w:val="00DE1128"/>
    <w:rsid w:val="00DE5208"/>
    <w:rsid w:val="00DE5F96"/>
    <w:rsid w:val="00DF140E"/>
    <w:rsid w:val="00DF1F38"/>
    <w:rsid w:val="00DF2075"/>
    <w:rsid w:val="00DF3082"/>
    <w:rsid w:val="00DF3606"/>
    <w:rsid w:val="00E01096"/>
    <w:rsid w:val="00E0131F"/>
    <w:rsid w:val="00E030EC"/>
    <w:rsid w:val="00E05C58"/>
    <w:rsid w:val="00E05F47"/>
    <w:rsid w:val="00E11DA0"/>
    <w:rsid w:val="00E11E18"/>
    <w:rsid w:val="00E120D1"/>
    <w:rsid w:val="00E146B1"/>
    <w:rsid w:val="00E22093"/>
    <w:rsid w:val="00E22B95"/>
    <w:rsid w:val="00E232A9"/>
    <w:rsid w:val="00E23BB4"/>
    <w:rsid w:val="00E34731"/>
    <w:rsid w:val="00E35C4A"/>
    <w:rsid w:val="00E3759C"/>
    <w:rsid w:val="00E47315"/>
    <w:rsid w:val="00E50E13"/>
    <w:rsid w:val="00E62240"/>
    <w:rsid w:val="00E63A82"/>
    <w:rsid w:val="00E63C9B"/>
    <w:rsid w:val="00E649E8"/>
    <w:rsid w:val="00E70701"/>
    <w:rsid w:val="00E70A46"/>
    <w:rsid w:val="00E74B93"/>
    <w:rsid w:val="00E74F06"/>
    <w:rsid w:val="00E812CF"/>
    <w:rsid w:val="00E8310B"/>
    <w:rsid w:val="00E85A43"/>
    <w:rsid w:val="00E86CAE"/>
    <w:rsid w:val="00E91F8A"/>
    <w:rsid w:val="00E96F0D"/>
    <w:rsid w:val="00EA651A"/>
    <w:rsid w:val="00EA6D7F"/>
    <w:rsid w:val="00EA7A11"/>
    <w:rsid w:val="00EA7AC3"/>
    <w:rsid w:val="00EB4284"/>
    <w:rsid w:val="00EC0D32"/>
    <w:rsid w:val="00EC1C10"/>
    <w:rsid w:val="00EC5D84"/>
    <w:rsid w:val="00EC5E17"/>
    <w:rsid w:val="00EC71EC"/>
    <w:rsid w:val="00ED150E"/>
    <w:rsid w:val="00EE4CA6"/>
    <w:rsid w:val="00EF2278"/>
    <w:rsid w:val="00EF4FD6"/>
    <w:rsid w:val="00EF518E"/>
    <w:rsid w:val="00EF7503"/>
    <w:rsid w:val="00F00F13"/>
    <w:rsid w:val="00F0253F"/>
    <w:rsid w:val="00F03DFA"/>
    <w:rsid w:val="00F03F65"/>
    <w:rsid w:val="00F106EA"/>
    <w:rsid w:val="00F16011"/>
    <w:rsid w:val="00F2068F"/>
    <w:rsid w:val="00F235F7"/>
    <w:rsid w:val="00F23D85"/>
    <w:rsid w:val="00F2537C"/>
    <w:rsid w:val="00F30C94"/>
    <w:rsid w:val="00F30CD3"/>
    <w:rsid w:val="00F31DBF"/>
    <w:rsid w:val="00F3375D"/>
    <w:rsid w:val="00F361D2"/>
    <w:rsid w:val="00F40DB3"/>
    <w:rsid w:val="00F43567"/>
    <w:rsid w:val="00F43B61"/>
    <w:rsid w:val="00F4567C"/>
    <w:rsid w:val="00F45F95"/>
    <w:rsid w:val="00F473FF"/>
    <w:rsid w:val="00F50618"/>
    <w:rsid w:val="00F51543"/>
    <w:rsid w:val="00F54A7E"/>
    <w:rsid w:val="00F562D0"/>
    <w:rsid w:val="00F61661"/>
    <w:rsid w:val="00F70551"/>
    <w:rsid w:val="00F7109C"/>
    <w:rsid w:val="00F71200"/>
    <w:rsid w:val="00F7199A"/>
    <w:rsid w:val="00F71FDF"/>
    <w:rsid w:val="00F72EB4"/>
    <w:rsid w:val="00F84979"/>
    <w:rsid w:val="00F90FEE"/>
    <w:rsid w:val="00F96FF5"/>
    <w:rsid w:val="00FA041E"/>
    <w:rsid w:val="00FA24D0"/>
    <w:rsid w:val="00FB5691"/>
    <w:rsid w:val="00FC369E"/>
    <w:rsid w:val="00FC6EB7"/>
    <w:rsid w:val="00FD348F"/>
    <w:rsid w:val="00FE6448"/>
    <w:rsid w:val="00FE645A"/>
    <w:rsid w:val="00FF3A9B"/>
    <w:rsid w:val="00FF4FAF"/>
    <w:rsid w:val="00FF5F60"/>
    <w:rsid w:val="00FF79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22234C"/>
  <w15:chartTrackingRefBased/>
  <w15:docId w15:val="{E81C038A-8DBE-4047-B8F9-93ED930D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11A1"/>
    <w:pPr>
      <w:bidi/>
    </w:pPr>
    <w:rPr>
      <w:rFonts w:cs="Narkisim"/>
      <w:sz w:val="22"/>
      <w:szCs w:val="22"/>
      <w:lang w:eastAsia="he-IL"/>
    </w:rPr>
  </w:style>
  <w:style w:type="paragraph" w:styleId="1">
    <w:name w:val="heading 1"/>
    <w:basedOn w:val="a"/>
    <w:next w:val="a"/>
    <w:link w:val="10"/>
    <w:qFormat/>
    <w:rsid w:val="00CC11A1"/>
    <w:pPr>
      <w:keepNext/>
      <w:tabs>
        <w:tab w:val="right" w:pos="9469"/>
      </w:tabs>
      <w:jc w:val="both"/>
      <w:outlineLvl w:val="0"/>
    </w:pPr>
    <w:rPr>
      <w:rFonts w:cs="David"/>
      <w:b/>
      <w:bCs/>
      <w:szCs w:val="28"/>
    </w:rPr>
  </w:style>
  <w:style w:type="character" w:default="1" w:styleId="a0">
    <w:name w:val="Default Paragraph Font"/>
    <w:uiPriority w:val="1"/>
    <w:semiHidden/>
    <w:unhideWhenUsed/>
    <w:rsid w:val="00CC11A1"/>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C11A1"/>
  </w:style>
  <w:style w:type="paragraph" w:styleId="a3">
    <w:name w:val="footnote text"/>
    <w:basedOn w:val="a"/>
    <w:link w:val="a4"/>
    <w:rsid w:val="00CC11A1"/>
    <w:pPr>
      <w:ind w:left="170" w:hanging="170"/>
      <w:jc w:val="both"/>
    </w:pPr>
    <w:rPr>
      <w:sz w:val="20"/>
      <w:szCs w:val="20"/>
    </w:rPr>
  </w:style>
  <w:style w:type="character" w:styleId="a5">
    <w:name w:val="footnote reference"/>
    <w:basedOn w:val="a0"/>
    <w:semiHidden/>
    <w:rsid w:val="00CC11A1"/>
    <w:rPr>
      <w:vertAlign w:val="superscript"/>
    </w:rPr>
  </w:style>
  <w:style w:type="paragraph" w:styleId="a6">
    <w:name w:val="header"/>
    <w:basedOn w:val="a"/>
    <w:link w:val="a7"/>
    <w:rsid w:val="00CC11A1"/>
    <w:pPr>
      <w:tabs>
        <w:tab w:val="center" w:pos="4153"/>
        <w:tab w:val="right" w:pos="8306"/>
      </w:tabs>
    </w:pPr>
  </w:style>
  <w:style w:type="paragraph" w:styleId="a8">
    <w:name w:val="footer"/>
    <w:basedOn w:val="a"/>
    <w:link w:val="a9"/>
    <w:rsid w:val="00CC11A1"/>
    <w:pPr>
      <w:tabs>
        <w:tab w:val="center" w:pos="4153"/>
        <w:tab w:val="right" w:pos="8306"/>
      </w:tabs>
    </w:pPr>
  </w:style>
  <w:style w:type="paragraph" w:customStyle="1" w:styleId="aa">
    <w:name w:val="כותרת"/>
    <w:basedOn w:val="a"/>
    <w:rsid w:val="00CC11A1"/>
    <w:pPr>
      <w:spacing w:before="240" w:line="320" w:lineRule="atLeast"/>
      <w:jc w:val="center"/>
    </w:pPr>
    <w:rPr>
      <w:rFonts w:cs="David"/>
      <w:b/>
      <w:bCs/>
      <w:spacing w:val="20"/>
      <w:szCs w:val="32"/>
    </w:rPr>
  </w:style>
  <w:style w:type="paragraph" w:customStyle="1" w:styleId="ab">
    <w:name w:val="כותרת קטע"/>
    <w:basedOn w:val="a"/>
    <w:rsid w:val="00CC11A1"/>
    <w:pPr>
      <w:spacing w:before="240" w:line="300" w:lineRule="atLeast"/>
    </w:pPr>
    <w:rPr>
      <w:rFonts w:cs="Arial"/>
      <w:b/>
      <w:bCs/>
      <w:szCs w:val="24"/>
    </w:rPr>
  </w:style>
  <w:style w:type="paragraph" w:customStyle="1" w:styleId="ac">
    <w:name w:val="מקור"/>
    <w:basedOn w:val="a"/>
    <w:rsid w:val="00CC11A1"/>
    <w:pPr>
      <w:spacing w:line="320" w:lineRule="atLeast"/>
      <w:jc w:val="both"/>
    </w:pPr>
    <w:rPr>
      <w:rFonts w:cs="David"/>
      <w:szCs w:val="24"/>
    </w:rPr>
  </w:style>
  <w:style w:type="paragraph" w:customStyle="1" w:styleId="ad">
    <w:name w:val="מחלקי המים"/>
    <w:basedOn w:val="a"/>
    <w:rsid w:val="00CC11A1"/>
    <w:pPr>
      <w:spacing w:line="320" w:lineRule="atLeast"/>
      <w:jc w:val="both"/>
    </w:pPr>
    <w:rPr>
      <w:b/>
      <w:bCs/>
      <w:szCs w:val="24"/>
    </w:rPr>
  </w:style>
  <w:style w:type="paragraph" w:styleId="ae">
    <w:name w:val="Balloon Text"/>
    <w:basedOn w:val="a"/>
    <w:link w:val="af"/>
    <w:uiPriority w:val="99"/>
    <w:semiHidden/>
    <w:unhideWhenUsed/>
    <w:rsid w:val="00CC11A1"/>
    <w:rPr>
      <w:rFonts w:ascii="Tahoma" w:hAnsi="Tahoma" w:cs="Tahoma"/>
      <w:sz w:val="16"/>
      <w:szCs w:val="16"/>
    </w:rPr>
  </w:style>
  <w:style w:type="character" w:styleId="Hyperlink">
    <w:name w:val="Hyperlink"/>
    <w:basedOn w:val="a0"/>
    <w:rsid w:val="00CC11A1"/>
    <w:rPr>
      <w:color w:val="0563C1" w:themeColor="hyperlink"/>
      <w:u w:val="single"/>
    </w:rPr>
  </w:style>
  <w:style w:type="character" w:customStyle="1" w:styleId="a4">
    <w:name w:val="טקסט הערת שוליים תו"/>
    <w:basedOn w:val="a0"/>
    <w:link w:val="a3"/>
    <w:rsid w:val="00CC11A1"/>
    <w:rPr>
      <w:rFonts w:cs="Narkisim"/>
      <w:lang w:eastAsia="he-IL"/>
    </w:rPr>
  </w:style>
  <w:style w:type="character" w:customStyle="1" w:styleId="10">
    <w:name w:val="כותרת 1 תו"/>
    <w:basedOn w:val="a0"/>
    <w:link w:val="1"/>
    <w:rsid w:val="00CC11A1"/>
    <w:rPr>
      <w:rFonts w:cs="David"/>
      <w:b/>
      <w:bCs/>
      <w:sz w:val="22"/>
      <w:szCs w:val="28"/>
      <w:lang w:eastAsia="he-IL"/>
    </w:rPr>
  </w:style>
  <w:style w:type="character" w:customStyle="1" w:styleId="a7">
    <w:name w:val="כותרת עליונה תו"/>
    <w:basedOn w:val="a0"/>
    <w:link w:val="a6"/>
    <w:rsid w:val="00CC11A1"/>
    <w:rPr>
      <w:rFonts w:cs="Narkisim"/>
      <w:sz w:val="22"/>
      <w:szCs w:val="22"/>
      <w:lang w:eastAsia="he-IL"/>
    </w:rPr>
  </w:style>
  <w:style w:type="character" w:customStyle="1" w:styleId="a9">
    <w:name w:val="כותרת תחתונה תו"/>
    <w:basedOn w:val="a0"/>
    <w:link w:val="a8"/>
    <w:rsid w:val="00CC11A1"/>
    <w:rPr>
      <w:rFonts w:cs="Narkisim"/>
      <w:sz w:val="22"/>
      <w:szCs w:val="22"/>
      <w:lang w:eastAsia="he-IL"/>
    </w:rPr>
  </w:style>
  <w:style w:type="character" w:styleId="af0">
    <w:name w:val="page number"/>
    <w:rsid w:val="00D7050B"/>
  </w:style>
  <w:style w:type="character" w:styleId="FollowedHyperlink">
    <w:name w:val="FollowedHyperlink"/>
    <w:rsid w:val="00B25A45"/>
    <w:rPr>
      <w:color w:val="800080"/>
      <w:u w:val="single"/>
    </w:rPr>
  </w:style>
  <w:style w:type="character" w:customStyle="1" w:styleId="af">
    <w:name w:val="טקסט בלונים תו"/>
    <w:basedOn w:val="a0"/>
    <w:link w:val="ae"/>
    <w:uiPriority w:val="99"/>
    <w:semiHidden/>
    <w:rsid w:val="00CC11A1"/>
    <w:rPr>
      <w:rFonts w:ascii="Tahoma" w:hAnsi="Tahoma" w:cs="Tahoma"/>
      <w:sz w:val="16"/>
      <w:szCs w:val="16"/>
      <w:lang w:eastAsia="he-IL"/>
    </w:rPr>
  </w:style>
  <w:style w:type="paragraph" w:styleId="af1">
    <w:name w:val="Subtitle"/>
    <w:basedOn w:val="a"/>
    <w:link w:val="af2"/>
    <w:qFormat/>
    <w:rsid w:val="00F235F7"/>
    <w:pPr>
      <w:spacing w:line="360" w:lineRule="atLeast"/>
      <w:jc w:val="both"/>
    </w:pPr>
    <w:rPr>
      <w:rFonts w:cs="David"/>
      <w:b/>
      <w:bCs/>
      <w:sz w:val="24"/>
      <w:szCs w:val="24"/>
    </w:rPr>
  </w:style>
  <w:style w:type="character" w:customStyle="1" w:styleId="af2">
    <w:name w:val="כותרת משנה תו"/>
    <w:link w:val="af1"/>
    <w:rsid w:val="00F235F7"/>
    <w:rPr>
      <w:rFonts w:cs="David"/>
      <w:b/>
      <w:bCs/>
      <w:sz w:val="24"/>
      <w:szCs w:val="24"/>
      <w:lang w:eastAsia="he-IL"/>
    </w:rPr>
  </w:style>
  <w:style w:type="paragraph" w:customStyle="1" w:styleId="af3">
    <w:name w:val="פסוק"/>
    <w:basedOn w:val="ac"/>
    <w:qFormat/>
    <w:rsid w:val="00CC11A1"/>
    <w:pPr>
      <w:spacing w:before="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yim.org.il/?parasha=%d7%9e%d7%a6%d7%95%d7%95%d7%aa-%d7%9e%d7%96%d7%95%d7%96%d7%94-%d7%91%d7%90%d7%92%d7%93%d7%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holiday=%D7%95%D7%A6%D7%99%D7%95%D7%95%D7%A0%D7%95-%D7%9C%D7%A2%D7%A9%D7%95%D7%AA-%D7%A1%D7%95%D7%9B%D7%94" TargetMode="External"/><Relationship Id="rId3" Type="http://schemas.openxmlformats.org/officeDocument/2006/relationships/hyperlink" Target="https://www.mayim.org.il/?meyuhadim=%D7%90%D7%A9%D7%AA%D7%99-%D7%91%D7%99%D7%AA%D7%99-%D7%A9%D7%95%D7%A8%D7%99-%D7%95%D7%A9%D7%93%D7%99" TargetMode="External"/><Relationship Id="rId7" Type="http://schemas.openxmlformats.org/officeDocument/2006/relationships/hyperlink" Target="https://www.mayim.org.il/?parasha=%D7%94%D7%90%D7%91%D7%9F-%D7%AA%D7%A9%D7%9E%D7%95%D7%A8-%D7%90%D7%AA-%D7%94%D7%90%D7%91%D7%9F1" TargetMode="External"/><Relationship Id="rId2" Type="http://schemas.openxmlformats.org/officeDocument/2006/relationships/hyperlink" Target="https://www.mayim.org.il/?parasha=%D7%A7%D7%A8%D7%91%D7%9F-%D7%9E%D7%A0%D7%97%D7%94-%D7%9C%D7%94" TargetMode="External"/><Relationship Id="rId1" Type="http://schemas.openxmlformats.org/officeDocument/2006/relationships/hyperlink" Target="https://www.mayim.org.il/?parasha=%D7%90%D7%95%D7%96%D7%9F-%D7%A9%D7%A9%D7%9E%D7%A2%D7%94-%D7%91%D7%A1%D7%99%D7%A0%D7%99" TargetMode="External"/><Relationship Id="rId6" Type="http://schemas.openxmlformats.org/officeDocument/2006/relationships/hyperlink" Target="https://www.mayim.org.il/?parasha=%D7%94%D7%90%D7%91%D7%9F-%D7%AA%D7%A9%D7%9E%D7%95%D7%A8-%D7%90%D7%AA-%D7%94%D7%90%D7%91%D7%9F1" TargetMode="External"/><Relationship Id="rId5" Type="http://schemas.openxmlformats.org/officeDocument/2006/relationships/hyperlink" Target="https://www.mayim.org.il/?holiday=%D7%A9%D7%99%D7%A8%D7%AA-%D7%94%D7%99%D7%9D-%D7%A1%D7%93%D7%A8-%D7%9B%D7%AA%D7%99%D7%91%D7%AA%D7%94-%D7%95%D7%90%D7%9E%D7%99%D7%A8%D7%AA%D7%94" TargetMode="External"/><Relationship Id="rId4" Type="http://schemas.openxmlformats.org/officeDocument/2006/relationships/hyperlink" Target="http://www.daat.ac.il/he-il/kitveyet/sinai/berkovitz-nashim.htm" TargetMode="External"/><Relationship Id="rId9" Type="http://schemas.openxmlformats.org/officeDocument/2006/relationships/hyperlink" Target="https://www.mayim.org.il/?parasha=%d7%9e%d7%a6%d7%95%d7%95%d7%aa-%d7%9e%d7%96%d7%95%d7%96%d7%94-%d7%91%d7%90%d7%92%d7%93%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0C6B-4D36-4490-9C81-9B27F62BD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6</Pages>
  <Words>1112</Words>
  <Characters>5308</Characters>
  <Application>Microsoft Office Word</Application>
  <DocSecurity>0</DocSecurity>
  <Lines>44</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ואספת דגנך</vt:lpstr>
      <vt:lpstr>ואספת דגנך</vt:lpstr>
    </vt:vector>
  </TitlesOfParts>
  <Company>Microsoft</Company>
  <LinksUpToDate>false</LinksUpToDate>
  <CharactersWithSpaces>6408</CharactersWithSpaces>
  <SharedDoc>false</SharedDoc>
  <HLinks>
    <vt:vector size="60" baseType="variant">
      <vt:variant>
        <vt:i4>3407983</vt:i4>
      </vt:variant>
      <vt:variant>
        <vt:i4>0</vt:i4>
      </vt:variant>
      <vt:variant>
        <vt:i4>0</vt:i4>
      </vt:variant>
      <vt:variant>
        <vt:i4>5</vt:i4>
      </vt:variant>
      <vt:variant>
        <vt:lpwstr>https://www.mayim.org.il/?parasha=%d7%9e%d7%a6%d7%95%d7%95%d7%aa-%d7%9e%d7%96%d7%95%d7%96%d7%94-%d7%91%d7%90%d7%92%d7%93%d7%94</vt:lpwstr>
      </vt:variant>
      <vt:variant>
        <vt:lpwstr/>
      </vt:variant>
      <vt:variant>
        <vt:i4>3407983</vt:i4>
      </vt:variant>
      <vt:variant>
        <vt:i4>24</vt:i4>
      </vt:variant>
      <vt:variant>
        <vt:i4>0</vt:i4>
      </vt:variant>
      <vt:variant>
        <vt:i4>5</vt:i4>
      </vt:variant>
      <vt:variant>
        <vt:lpwstr>https://www.mayim.org.il/?parasha=%d7%9e%d7%a6%d7%95%d7%95%d7%aa-%d7%9e%d7%96%d7%95%d7%96%d7%94-%d7%91%d7%90%d7%92%d7%93%d7%94</vt:lpwstr>
      </vt:variant>
      <vt:variant>
        <vt:lpwstr/>
      </vt:variant>
      <vt:variant>
        <vt:i4>4784205</vt:i4>
      </vt:variant>
      <vt:variant>
        <vt:i4>21</vt:i4>
      </vt:variant>
      <vt:variant>
        <vt:i4>0</vt:i4>
      </vt:variant>
      <vt:variant>
        <vt:i4>5</vt:i4>
      </vt:variant>
      <vt:variant>
        <vt:lpwstr>https://www.mayim.org.il/?holiday=%D7%95%D7%A6%D7%99%D7%95%D7%95%D7%A0%D7%95-%D7%9C%D7%A2%D7%A9%D7%95%D7%AA-%D7%A1%D7%95%D7%9B%D7%94</vt:lpwstr>
      </vt:variant>
      <vt:variant>
        <vt:lpwstr/>
      </vt:variant>
      <vt:variant>
        <vt:i4>5832733</vt:i4>
      </vt:variant>
      <vt:variant>
        <vt:i4>18</vt:i4>
      </vt:variant>
      <vt:variant>
        <vt:i4>0</vt:i4>
      </vt:variant>
      <vt:variant>
        <vt:i4>5</vt:i4>
      </vt:variant>
      <vt:variant>
        <vt:lpwstr>https://www.mayim.org.il/?parasha=%D7%94%D7%90%D7%91%D7%9F-%D7%AA%D7%A9%D7%9E%D7%95%D7%A8-%D7%90%D7%AA-%D7%94%D7%90%D7%91%D7%9F1</vt:lpwstr>
      </vt:variant>
      <vt:variant>
        <vt:lpwstr/>
      </vt:variant>
      <vt:variant>
        <vt:i4>5832733</vt:i4>
      </vt:variant>
      <vt:variant>
        <vt:i4>15</vt:i4>
      </vt:variant>
      <vt:variant>
        <vt:i4>0</vt:i4>
      </vt:variant>
      <vt:variant>
        <vt:i4>5</vt:i4>
      </vt:variant>
      <vt:variant>
        <vt:lpwstr>https://www.mayim.org.il/?parasha=%D7%94%D7%90%D7%91%D7%9F-%D7%AA%D7%A9%D7%9E%D7%95%D7%A8-%D7%90%D7%AA-%D7%94%D7%90%D7%91%D7%9F1</vt:lpwstr>
      </vt:variant>
      <vt:variant>
        <vt:lpwstr/>
      </vt:variant>
      <vt:variant>
        <vt:i4>4653120</vt:i4>
      </vt:variant>
      <vt:variant>
        <vt:i4>12</vt:i4>
      </vt:variant>
      <vt:variant>
        <vt:i4>0</vt:i4>
      </vt:variant>
      <vt:variant>
        <vt:i4>5</vt:i4>
      </vt:variant>
      <vt:variant>
        <vt:lpwstr>https://www.mayim.org.il/?holiday=%D7%A9%D7%99%D7%A8%D7%AA-%D7%94%D7%99%D7%9D-%D7%A1%D7%93%D7%A8-%D7%9B%D7%AA%D7%99%D7%91%D7%AA%D7%94-%D7%95%D7%90%D7%9E%D7%99%D7%A8%D7%AA%D7%94</vt:lpwstr>
      </vt:variant>
      <vt:variant>
        <vt:lpwstr/>
      </vt:variant>
      <vt:variant>
        <vt:i4>2228341</vt:i4>
      </vt:variant>
      <vt:variant>
        <vt:i4>9</vt:i4>
      </vt:variant>
      <vt:variant>
        <vt:i4>0</vt:i4>
      </vt:variant>
      <vt:variant>
        <vt:i4>5</vt:i4>
      </vt:variant>
      <vt:variant>
        <vt:lpwstr>http://www.daat.ac.il/he-il/kitveyet/sinai/berkovitz-nashim.htm</vt:lpwstr>
      </vt:variant>
      <vt:variant>
        <vt:lpwstr/>
      </vt:variant>
      <vt:variant>
        <vt:i4>3473517</vt:i4>
      </vt:variant>
      <vt:variant>
        <vt:i4>6</vt:i4>
      </vt:variant>
      <vt:variant>
        <vt:i4>0</vt:i4>
      </vt:variant>
      <vt:variant>
        <vt:i4>5</vt:i4>
      </vt:variant>
      <vt:variant>
        <vt:lpwstr>https://www.mayim.org.il/?meyuhadim=%D7%90%D7%A9%D7%AA%D7%99-%D7%91%D7%99%D7%AA%D7%99-%D7%A9%D7%95%D7%A8%D7%99-%D7%95%D7%A9%D7%93%D7%99</vt:lpwstr>
      </vt:variant>
      <vt:variant>
        <vt:lpwstr/>
      </vt:variant>
      <vt:variant>
        <vt:i4>5111836</vt:i4>
      </vt:variant>
      <vt:variant>
        <vt:i4>3</vt:i4>
      </vt:variant>
      <vt:variant>
        <vt:i4>0</vt:i4>
      </vt:variant>
      <vt:variant>
        <vt:i4>5</vt:i4>
      </vt:variant>
      <vt:variant>
        <vt:lpwstr>https://www.mayim.org.il/?parasha=%D7%A7%D7%A8%D7%91%D7%9F-%D7%9E%D7%A0%D7%97%D7%94-%D7%9C%D7%94</vt:lpwstr>
      </vt:variant>
      <vt:variant>
        <vt:lpwstr/>
      </vt:variant>
      <vt:variant>
        <vt:i4>5111875</vt:i4>
      </vt:variant>
      <vt:variant>
        <vt:i4>0</vt:i4>
      </vt:variant>
      <vt:variant>
        <vt:i4>0</vt:i4>
      </vt:variant>
      <vt:variant>
        <vt:i4>5</vt:i4>
      </vt:variant>
      <vt:variant>
        <vt:lpwstr>https://www.mayim.org.il/?parasha=%D7%90%D7%95%D7%96%D7%9F-%D7%A9%D7%A9%D7%9E%D7%A2%D7%94-%D7%91%D7%A1%D7%99%D7%A0%D7%99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מצוות מזוזה - בהלכה</dc:title>
  <dc:subject>עקב, שניה לנחמה</dc:subject>
  <dc:creator>Asher Yuval</dc:creator>
  <cp:keywords/>
  <cp:lastModifiedBy>Shimon Afek</cp:lastModifiedBy>
  <cp:revision>3</cp:revision>
  <cp:lastPrinted>2025-07-22T06:31:00Z</cp:lastPrinted>
  <dcterms:created xsi:type="dcterms:W3CDTF">2025-07-22T06:31:00Z</dcterms:created>
  <dcterms:modified xsi:type="dcterms:W3CDTF">2025-07-22T06:32:00Z</dcterms:modified>
</cp:coreProperties>
</file>