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25482" w14:textId="77777777" w:rsidR="00D3180D" w:rsidRDefault="00AB4B93" w:rsidP="009B44FE">
      <w:pPr>
        <w:pStyle w:val="aa"/>
        <w:rPr>
          <w:rtl/>
        </w:rPr>
      </w:pPr>
      <w:r>
        <w:rPr>
          <w:rFonts w:hint="cs"/>
          <w:rtl/>
        </w:rPr>
        <w:t>לידה</w:t>
      </w:r>
    </w:p>
    <w:p w14:paraId="71A0CAAD" w14:textId="77777777" w:rsidR="00BA2AF4" w:rsidRDefault="00BA2AF4" w:rsidP="004A69B4">
      <w:pPr>
        <w:pStyle w:val="ac"/>
        <w:spacing w:before="240"/>
        <w:rPr>
          <w:rtl/>
        </w:rPr>
      </w:pPr>
      <w:proofErr w:type="spellStart"/>
      <w:r w:rsidRPr="00E70DEA">
        <w:rPr>
          <w:b/>
          <w:bCs/>
          <w:rtl/>
        </w:rPr>
        <w:t>אִשָּׁה</w:t>
      </w:r>
      <w:proofErr w:type="spellEnd"/>
      <w:r w:rsidRPr="00E70DEA">
        <w:rPr>
          <w:b/>
          <w:bCs/>
          <w:rtl/>
        </w:rPr>
        <w:t xml:space="preserve"> כִּי תַזְרִיעַ וְיָלְדָה זָכָר </w:t>
      </w:r>
      <w:r w:rsidR="00E70DEA">
        <w:rPr>
          <w:rFonts w:hint="cs"/>
          <w:b/>
          <w:bCs/>
          <w:rtl/>
        </w:rPr>
        <w:t>...</w:t>
      </w:r>
      <w:r w:rsidRPr="00E70DEA">
        <w:rPr>
          <w:b/>
          <w:bCs/>
          <w:rtl/>
        </w:rPr>
        <w:t xml:space="preserve"> וּבַיּוֹם הַשְּׁמִינִי יִמּוֹל בְּשַׂר </w:t>
      </w:r>
      <w:proofErr w:type="spellStart"/>
      <w:r w:rsidRPr="00E70DEA">
        <w:rPr>
          <w:b/>
          <w:bCs/>
          <w:rtl/>
        </w:rPr>
        <w:t>עָרְלָתו</w:t>
      </w:r>
      <w:proofErr w:type="spellEnd"/>
      <w:r w:rsidRPr="00E70DEA">
        <w:rPr>
          <w:b/>
          <w:bCs/>
          <w:rtl/>
        </w:rPr>
        <w:t>ֹ:</w:t>
      </w:r>
      <w:r w:rsidR="00E70DEA">
        <w:rPr>
          <w:rFonts w:hint="cs"/>
          <w:b/>
          <w:bCs/>
          <w:rtl/>
        </w:rPr>
        <w:t xml:space="preserve"> ...</w:t>
      </w:r>
      <w:r w:rsidR="00BD762D" w:rsidRPr="00BD762D">
        <w:rPr>
          <w:rtl/>
        </w:rPr>
        <w:t xml:space="preserve"> </w:t>
      </w:r>
      <w:r w:rsidR="00BD762D" w:rsidRPr="00BD762D">
        <w:rPr>
          <w:b/>
          <w:bCs/>
          <w:rtl/>
        </w:rPr>
        <w:t xml:space="preserve">וּשְׁלֹשִׁים יוֹם וּשְׁלֹשֶׁת יָמִים תֵּשֵׁב בִּדְמֵי טָהֳרָה </w:t>
      </w:r>
      <w:r w:rsidR="00BD762D">
        <w:rPr>
          <w:rFonts w:hint="cs"/>
          <w:b/>
          <w:bCs/>
          <w:rtl/>
        </w:rPr>
        <w:t>...</w:t>
      </w:r>
      <w:r w:rsidR="00E70DEA">
        <w:rPr>
          <w:rFonts w:hint="cs"/>
          <w:b/>
          <w:bCs/>
          <w:rtl/>
        </w:rPr>
        <w:t xml:space="preserve"> </w:t>
      </w:r>
      <w:proofErr w:type="spellStart"/>
      <w:r w:rsidRPr="00E70DEA">
        <w:rPr>
          <w:b/>
          <w:bCs/>
          <w:rtl/>
        </w:rPr>
        <w:t>וְאִם־נְקֵבָה</w:t>
      </w:r>
      <w:proofErr w:type="spellEnd"/>
      <w:r w:rsidRPr="00E70DEA">
        <w:rPr>
          <w:b/>
          <w:bCs/>
          <w:rtl/>
        </w:rPr>
        <w:t xml:space="preserve"> תֵלֵד </w:t>
      </w:r>
      <w:r w:rsidR="00E70DEA">
        <w:rPr>
          <w:rFonts w:hint="cs"/>
          <w:b/>
          <w:bCs/>
          <w:rtl/>
        </w:rPr>
        <w:t xml:space="preserve">... </w:t>
      </w:r>
      <w:r w:rsidRPr="00E70DEA">
        <w:rPr>
          <w:b/>
          <w:bCs/>
          <w:rtl/>
        </w:rPr>
        <w:t xml:space="preserve">וְשִׁשִּׁים יוֹם וְשֵׁשֶׁת יָמִים תֵּשֵׁב </w:t>
      </w:r>
      <w:proofErr w:type="spellStart"/>
      <w:r w:rsidRPr="00E70DEA">
        <w:rPr>
          <w:b/>
          <w:bCs/>
          <w:rtl/>
        </w:rPr>
        <w:t>עַל־דְּמֵי</w:t>
      </w:r>
      <w:proofErr w:type="spellEnd"/>
      <w:r w:rsidRPr="00E70DEA">
        <w:rPr>
          <w:b/>
          <w:bCs/>
          <w:rtl/>
        </w:rPr>
        <w:t xml:space="preserve"> טָהֳרָה</w:t>
      </w:r>
      <w:r w:rsidR="004A69B4">
        <w:rPr>
          <w:rFonts w:hint="cs"/>
          <w:rtl/>
        </w:rPr>
        <w:t xml:space="preserve">: </w:t>
      </w:r>
      <w:r w:rsidR="004A69B4" w:rsidRPr="004A69B4">
        <w:rPr>
          <w:b/>
          <w:bCs/>
          <w:rtl/>
        </w:rPr>
        <w:t>וּבִמְלֹאת יְמֵי טָהֳרָהּ לְבֵן אוֹ לְבַת תָּבִיא כֶּבֶשׂ בֶּן שְׁנָתוֹ לְעֹלָה וּבֶן יוֹנָה אוֹ תֹר לְחַטָּאת אֶל  פֶּתַח אֹהֶל מוֹעֵד אֶל הַכֹּהֵן:</w:t>
      </w:r>
      <w:r w:rsidR="004A69B4">
        <w:rPr>
          <w:rFonts w:hint="cs"/>
          <w:b/>
          <w:bCs/>
          <w:rtl/>
        </w:rPr>
        <w:t xml:space="preserve"> ...</w:t>
      </w:r>
      <w:r w:rsidR="004A69B4" w:rsidRPr="004A69B4">
        <w:rPr>
          <w:b/>
          <w:bCs/>
          <w:rtl/>
        </w:rPr>
        <w:t xml:space="preserve"> זֹאת תּוֹרַת הַיֹּלֶדֶת לַזָּכָר אוֹ לַנְּקֵבָה:</w:t>
      </w:r>
      <w:r w:rsidRPr="00BA2AF4">
        <w:rPr>
          <w:rtl/>
        </w:rPr>
        <w:t xml:space="preserve"> </w:t>
      </w:r>
      <w:r w:rsidRPr="00D1675C">
        <w:rPr>
          <w:rFonts w:cs="Narkisim" w:hint="cs"/>
          <w:szCs w:val="22"/>
          <w:rtl/>
        </w:rPr>
        <w:t>(</w:t>
      </w:r>
      <w:r w:rsidRPr="00D1675C">
        <w:rPr>
          <w:rFonts w:cs="Narkisim"/>
          <w:szCs w:val="22"/>
          <w:rtl/>
        </w:rPr>
        <w:t xml:space="preserve">ויקרא פרק </w:t>
      </w:r>
      <w:proofErr w:type="spellStart"/>
      <w:r w:rsidRPr="00D1675C">
        <w:rPr>
          <w:rFonts w:cs="Narkisim"/>
          <w:szCs w:val="22"/>
          <w:rtl/>
        </w:rPr>
        <w:t>יב</w:t>
      </w:r>
      <w:proofErr w:type="spellEnd"/>
      <w:r w:rsidRPr="00D1675C">
        <w:rPr>
          <w:rFonts w:cs="Narkisim" w:hint="cs"/>
          <w:szCs w:val="22"/>
          <w:rtl/>
        </w:rPr>
        <w:t xml:space="preserve"> פסוקים ב-ה).</w:t>
      </w:r>
      <w:r w:rsidR="00D44A7B">
        <w:rPr>
          <w:rStyle w:val="a5"/>
          <w:rtl/>
        </w:rPr>
        <w:footnoteReference w:id="1"/>
      </w:r>
    </w:p>
    <w:p w14:paraId="408C4BAE" w14:textId="77777777" w:rsidR="00D6448A" w:rsidRDefault="00D6448A" w:rsidP="00E85E41">
      <w:pPr>
        <w:pStyle w:val="ab"/>
        <w:rPr>
          <w:rtl/>
        </w:rPr>
      </w:pPr>
      <w:r>
        <w:rPr>
          <w:rtl/>
        </w:rPr>
        <w:t>בראשית פרק ד</w:t>
      </w:r>
      <w:r>
        <w:rPr>
          <w:rFonts w:hint="cs"/>
          <w:rtl/>
        </w:rPr>
        <w:t xml:space="preserve"> פסוק א</w:t>
      </w:r>
      <w:r w:rsidR="000E699B">
        <w:rPr>
          <w:rFonts w:hint="cs"/>
          <w:rtl/>
        </w:rPr>
        <w:t xml:space="preserve"> </w:t>
      </w:r>
      <w:r w:rsidR="000E699B">
        <w:rPr>
          <w:rtl/>
        </w:rPr>
        <w:t>–</w:t>
      </w:r>
      <w:r w:rsidR="000E699B">
        <w:rPr>
          <w:rFonts w:hint="cs"/>
          <w:rtl/>
        </w:rPr>
        <w:t xml:space="preserve"> הלידה הראשונה</w:t>
      </w:r>
    </w:p>
    <w:p w14:paraId="61401D5D" w14:textId="77777777" w:rsidR="00D6448A" w:rsidRDefault="00D6448A" w:rsidP="00D6448A">
      <w:pPr>
        <w:pStyle w:val="ac"/>
        <w:rPr>
          <w:rtl/>
        </w:rPr>
      </w:pPr>
      <w:r>
        <w:rPr>
          <w:rtl/>
        </w:rPr>
        <w:t xml:space="preserve">וְהָאָדָם יָדַע אֶת חַוָּה אִשְׁתּוֹ </w:t>
      </w:r>
      <w:proofErr w:type="spellStart"/>
      <w:r>
        <w:rPr>
          <w:rtl/>
        </w:rPr>
        <w:t>וַתַּהַר</w:t>
      </w:r>
      <w:proofErr w:type="spellEnd"/>
      <w:r>
        <w:rPr>
          <w:rtl/>
        </w:rPr>
        <w:t xml:space="preserve"> וַתֵּלֶד אֶת קַיִן וַתֹּאמֶר קָנִיתִי אִישׁ אֶת ה': </w:t>
      </w:r>
      <w:r w:rsidR="00D44A7B">
        <w:rPr>
          <w:rStyle w:val="a5"/>
          <w:rtl/>
        </w:rPr>
        <w:footnoteReference w:id="2"/>
      </w:r>
    </w:p>
    <w:p w14:paraId="73B359BD" w14:textId="77777777" w:rsidR="006034A2" w:rsidRDefault="006034A2" w:rsidP="006034A2">
      <w:pPr>
        <w:pStyle w:val="ab"/>
        <w:rPr>
          <w:rtl/>
        </w:rPr>
      </w:pPr>
      <w:r>
        <w:rPr>
          <w:rtl/>
        </w:rPr>
        <w:t>בראשית פרק ג</w:t>
      </w:r>
      <w:r>
        <w:rPr>
          <w:rFonts w:hint="cs"/>
          <w:rtl/>
        </w:rPr>
        <w:t xml:space="preserve"> פסוק </w:t>
      </w:r>
      <w:proofErr w:type="spellStart"/>
      <w:r>
        <w:rPr>
          <w:rFonts w:hint="cs"/>
          <w:rtl/>
        </w:rPr>
        <w:t>טז</w:t>
      </w:r>
      <w:proofErr w:type="spellEnd"/>
      <w:r w:rsidR="000E699B">
        <w:rPr>
          <w:rFonts w:hint="cs"/>
          <w:rtl/>
        </w:rPr>
        <w:t xml:space="preserve"> </w:t>
      </w:r>
      <w:r w:rsidR="000E699B">
        <w:rPr>
          <w:rtl/>
        </w:rPr>
        <w:t>–</w:t>
      </w:r>
      <w:r w:rsidR="000E699B">
        <w:rPr>
          <w:rFonts w:hint="cs"/>
          <w:rtl/>
        </w:rPr>
        <w:t xml:space="preserve"> בעצב תלדי בנים</w:t>
      </w:r>
    </w:p>
    <w:p w14:paraId="4286A983" w14:textId="77777777" w:rsidR="006034A2" w:rsidRDefault="006034A2" w:rsidP="006034A2">
      <w:pPr>
        <w:pStyle w:val="ac"/>
        <w:rPr>
          <w:rtl/>
        </w:rPr>
      </w:pPr>
      <w:r>
        <w:rPr>
          <w:rtl/>
        </w:rPr>
        <w:t xml:space="preserve">אֶל </w:t>
      </w:r>
      <w:proofErr w:type="spellStart"/>
      <w:r>
        <w:rPr>
          <w:rtl/>
        </w:rPr>
        <w:t>הָאִשָּׁה</w:t>
      </w:r>
      <w:proofErr w:type="spellEnd"/>
      <w:r>
        <w:rPr>
          <w:rtl/>
        </w:rPr>
        <w:t xml:space="preserve"> אָמַר הַרְבָּה אַרְבֶּה </w:t>
      </w:r>
      <w:proofErr w:type="spellStart"/>
      <w:r>
        <w:rPr>
          <w:rtl/>
        </w:rPr>
        <w:t>עִצְּבוֹנֵך</w:t>
      </w:r>
      <w:proofErr w:type="spellEnd"/>
      <w:r>
        <w:rPr>
          <w:rtl/>
        </w:rPr>
        <w:t xml:space="preserve">ְ </w:t>
      </w:r>
      <w:proofErr w:type="spellStart"/>
      <w:r>
        <w:rPr>
          <w:rtl/>
        </w:rPr>
        <w:t>וְהֵרֹנֵך</w:t>
      </w:r>
      <w:proofErr w:type="spellEnd"/>
      <w:r>
        <w:rPr>
          <w:rtl/>
        </w:rPr>
        <w:t xml:space="preserve">ְ בְּעֶצֶב תֵּלְדִי בָנִים וְאֶל אִישֵׁךְ תְּשׁוּקָתֵךְ וְהוּא </w:t>
      </w:r>
      <w:proofErr w:type="spellStart"/>
      <w:r>
        <w:rPr>
          <w:rtl/>
        </w:rPr>
        <w:t>יִמְשָׁל</w:t>
      </w:r>
      <w:proofErr w:type="spellEnd"/>
      <w:r>
        <w:rPr>
          <w:rtl/>
        </w:rPr>
        <w:t xml:space="preserve"> בָּךְ: </w:t>
      </w:r>
    </w:p>
    <w:p w14:paraId="4321D830" w14:textId="77777777" w:rsidR="000C4682" w:rsidRDefault="006034A2" w:rsidP="006034A2">
      <w:pPr>
        <w:pStyle w:val="ac"/>
        <w:rPr>
          <w:rtl/>
        </w:rPr>
      </w:pPr>
      <w:r w:rsidRPr="005349BC">
        <w:rPr>
          <w:rFonts w:hint="cs"/>
          <w:b/>
          <w:bCs/>
          <w:rtl/>
        </w:rPr>
        <w:t>פירוש רש"י:</w:t>
      </w:r>
      <w:r>
        <w:rPr>
          <w:rFonts w:hint="cs"/>
          <w:rtl/>
        </w:rPr>
        <w:t xml:space="preserve"> </w:t>
      </w:r>
      <w:proofErr w:type="spellStart"/>
      <w:r w:rsidR="000C4682">
        <w:rPr>
          <w:rtl/>
        </w:rPr>
        <w:t>עצבונך</w:t>
      </w:r>
      <w:proofErr w:type="spellEnd"/>
      <w:r w:rsidR="000C4682">
        <w:rPr>
          <w:rtl/>
        </w:rPr>
        <w:t xml:space="preserve"> - זה צער גידול בנים:</w:t>
      </w:r>
      <w:r w:rsidR="000C4682">
        <w:rPr>
          <w:rFonts w:hint="cs"/>
          <w:rtl/>
        </w:rPr>
        <w:t xml:space="preserve"> </w:t>
      </w:r>
      <w:proofErr w:type="spellStart"/>
      <w:r w:rsidR="000C4682">
        <w:rPr>
          <w:rtl/>
        </w:rPr>
        <w:t>והר</w:t>
      </w:r>
      <w:r w:rsidR="005349BC">
        <w:rPr>
          <w:rFonts w:hint="cs"/>
          <w:rtl/>
        </w:rPr>
        <w:t>ו</w:t>
      </w:r>
      <w:r w:rsidR="000C4682">
        <w:rPr>
          <w:rtl/>
        </w:rPr>
        <w:t>נך</w:t>
      </w:r>
      <w:proofErr w:type="spellEnd"/>
      <w:r w:rsidR="000C4682">
        <w:rPr>
          <w:rtl/>
        </w:rPr>
        <w:t xml:space="preserve"> - זה צער הע</w:t>
      </w:r>
      <w:r w:rsidR="005349BC">
        <w:rPr>
          <w:rFonts w:hint="cs"/>
          <w:rtl/>
        </w:rPr>
        <w:t>י</w:t>
      </w:r>
      <w:r w:rsidR="000C4682">
        <w:rPr>
          <w:rtl/>
        </w:rPr>
        <w:t>בור:</w:t>
      </w:r>
      <w:r w:rsidR="000C4682">
        <w:rPr>
          <w:rFonts w:hint="cs"/>
          <w:rtl/>
        </w:rPr>
        <w:t xml:space="preserve"> </w:t>
      </w:r>
      <w:r w:rsidR="000C4682">
        <w:rPr>
          <w:rtl/>
        </w:rPr>
        <w:t>בעצב תלדי בנים - זה צער הלידה:</w:t>
      </w:r>
      <w:r w:rsidR="00D44A7B">
        <w:rPr>
          <w:rStyle w:val="a5"/>
          <w:rtl/>
        </w:rPr>
        <w:footnoteReference w:id="3"/>
      </w:r>
    </w:p>
    <w:p w14:paraId="046F7BDD" w14:textId="77777777" w:rsidR="001F058D" w:rsidRDefault="001F058D" w:rsidP="000E699B">
      <w:pPr>
        <w:pStyle w:val="ab"/>
        <w:rPr>
          <w:rtl/>
        </w:rPr>
      </w:pPr>
      <w:r>
        <w:rPr>
          <w:rtl/>
        </w:rPr>
        <w:t>בראשית רבה</w:t>
      </w:r>
      <w:r w:rsidR="000E699B">
        <w:rPr>
          <w:rFonts w:hint="cs"/>
          <w:rtl/>
        </w:rPr>
        <w:t xml:space="preserve"> </w:t>
      </w:r>
      <w:proofErr w:type="spellStart"/>
      <w:r w:rsidR="000E699B">
        <w:rPr>
          <w:rFonts w:hint="cs"/>
          <w:rtl/>
        </w:rPr>
        <w:t>פב</w:t>
      </w:r>
      <w:proofErr w:type="spellEnd"/>
      <w:r w:rsidR="000E699B">
        <w:rPr>
          <w:rFonts w:hint="cs"/>
          <w:rtl/>
        </w:rPr>
        <w:t xml:space="preserve"> ז, </w:t>
      </w:r>
      <w:r>
        <w:rPr>
          <w:rtl/>
        </w:rPr>
        <w:t xml:space="preserve">פרשת וישלח </w:t>
      </w:r>
      <w:r w:rsidR="000E699B">
        <w:rPr>
          <w:rFonts w:cs="David"/>
          <w:rtl/>
        </w:rPr>
        <w:t>–</w:t>
      </w:r>
      <w:r w:rsidR="000E699B">
        <w:rPr>
          <w:rFonts w:hint="cs"/>
          <w:rtl/>
        </w:rPr>
        <w:t xml:space="preserve"> מות רחל בלידת בנימין</w:t>
      </w:r>
    </w:p>
    <w:p w14:paraId="43EF7945" w14:textId="77777777" w:rsidR="001F058D" w:rsidRDefault="000E699B" w:rsidP="008E19AB">
      <w:pPr>
        <w:pStyle w:val="ac"/>
        <w:rPr>
          <w:rtl/>
        </w:rPr>
      </w:pPr>
      <w:r>
        <w:rPr>
          <w:rFonts w:hint="cs"/>
          <w:rtl/>
        </w:rPr>
        <w:t>"</w:t>
      </w:r>
      <w:r>
        <w:rPr>
          <w:rtl/>
        </w:rPr>
        <w:t xml:space="preserve">וַתֵּלֶד רָחֵל </w:t>
      </w:r>
      <w:proofErr w:type="spellStart"/>
      <w:r>
        <w:rPr>
          <w:rtl/>
        </w:rPr>
        <w:t>וַתְּקַש</w:t>
      </w:r>
      <w:proofErr w:type="spellEnd"/>
      <w:r>
        <w:rPr>
          <w:rtl/>
        </w:rPr>
        <w:t>ׁ בְּלִדְתָּהּ</w:t>
      </w:r>
      <w:r>
        <w:rPr>
          <w:rFonts w:hint="cs"/>
          <w:rtl/>
        </w:rPr>
        <w:t xml:space="preserve">" (בראשית לה </w:t>
      </w:r>
      <w:proofErr w:type="spellStart"/>
      <w:r>
        <w:rPr>
          <w:rFonts w:hint="cs"/>
          <w:rtl/>
        </w:rPr>
        <w:t>טז</w:t>
      </w:r>
      <w:proofErr w:type="spellEnd"/>
      <w:r>
        <w:rPr>
          <w:rFonts w:hint="cs"/>
          <w:rtl/>
        </w:rPr>
        <w:t xml:space="preserve">) - </w:t>
      </w:r>
      <w:r w:rsidR="001F058D">
        <w:rPr>
          <w:rtl/>
        </w:rPr>
        <w:t>של</w:t>
      </w:r>
      <w:r>
        <w:rPr>
          <w:rFonts w:hint="cs"/>
          <w:rtl/>
        </w:rPr>
        <w:t>ו</w:t>
      </w:r>
      <w:r w:rsidR="001F058D">
        <w:rPr>
          <w:rtl/>
        </w:rPr>
        <w:t>ש הן שנתקשו בשעת לידתן ומתו כשהן חיות</w:t>
      </w:r>
      <w:r>
        <w:rPr>
          <w:rFonts w:hint="cs"/>
          <w:rtl/>
        </w:rPr>
        <w:t>.</w:t>
      </w:r>
      <w:r>
        <w:rPr>
          <w:rStyle w:val="a5"/>
          <w:rtl/>
        </w:rPr>
        <w:footnoteReference w:id="4"/>
      </w:r>
      <w:r w:rsidR="001F058D">
        <w:rPr>
          <w:rtl/>
        </w:rPr>
        <w:t xml:space="preserve"> ואלו הן</w:t>
      </w:r>
      <w:r w:rsidR="008E19AB">
        <w:rPr>
          <w:rFonts w:hint="cs"/>
          <w:rtl/>
        </w:rPr>
        <w:t>:</w:t>
      </w:r>
      <w:r w:rsidR="001F058D">
        <w:rPr>
          <w:rtl/>
        </w:rPr>
        <w:t xml:space="preserve"> רחל, ואשת </w:t>
      </w:r>
      <w:proofErr w:type="spellStart"/>
      <w:r w:rsidR="001F058D">
        <w:rPr>
          <w:rtl/>
        </w:rPr>
        <w:t>פינחס</w:t>
      </w:r>
      <w:proofErr w:type="spellEnd"/>
      <w:r w:rsidR="001F058D">
        <w:rPr>
          <w:rtl/>
        </w:rPr>
        <w:t>, ומיכל בת שאול</w:t>
      </w:r>
      <w:r w:rsidR="008E19AB">
        <w:rPr>
          <w:rFonts w:hint="cs"/>
          <w:rtl/>
        </w:rPr>
        <w:t>.</w:t>
      </w:r>
      <w:r w:rsidR="001F058D">
        <w:rPr>
          <w:rtl/>
        </w:rPr>
        <w:t xml:space="preserve"> רחל</w:t>
      </w:r>
      <w:r w:rsidR="008E19AB">
        <w:rPr>
          <w:rFonts w:hint="cs"/>
          <w:rtl/>
        </w:rPr>
        <w:t xml:space="preserve"> </w:t>
      </w:r>
      <w:r w:rsidR="008E19AB">
        <w:rPr>
          <w:rtl/>
        </w:rPr>
        <w:t>–</w:t>
      </w:r>
      <w:r w:rsidR="008E19AB">
        <w:rPr>
          <w:rFonts w:hint="cs"/>
          <w:rtl/>
        </w:rPr>
        <w:t xml:space="preserve"> "</w:t>
      </w:r>
      <w:r w:rsidR="001F058D">
        <w:rPr>
          <w:rtl/>
        </w:rPr>
        <w:t xml:space="preserve">ותלד רחל </w:t>
      </w:r>
      <w:proofErr w:type="spellStart"/>
      <w:r w:rsidR="001F058D">
        <w:rPr>
          <w:rtl/>
        </w:rPr>
        <w:t>ותקש</w:t>
      </w:r>
      <w:proofErr w:type="spellEnd"/>
      <w:r w:rsidR="001F058D">
        <w:rPr>
          <w:rtl/>
        </w:rPr>
        <w:t xml:space="preserve"> בלדתה</w:t>
      </w:r>
      <w:r w:rsidR="008E19AB">
        <w:rPr>
          <w:rFonts w:hint="cs"/>
          <w:rtl/>
        </w:rPr>
        <w:t>".</w:t>
      </w:r>
      <w:r w:rsidR="001F058D">
        <w:rPr>
          <w:rtl/>
        </w:rPr>
        <w:t xml:space="preserve"> אשת </w:t>
      </w:r>
      <w:proofErr w:type="spellStart"/>
      <w:r w:rsidR="001F058D">
        <w:rPr>
          <w:rtl/>
        </w:rPr>
        <w:t>פינחס</w:t>
      </w:r>
      <w:proofErr w:type="spellEnd"/>
      <w:r w:rsidR="008E19AB">
        <w:rPr>
          <w:rFonts w:hint="cs"/>
          <w:rtl/>
        </w:rPr>
        <w:t xml:space="preserve"> </w:t>
      </w:r>
      <w:r w:rsidR="008E19AB">
        <w:rPr>
          <w:rtl/>
        </w:rPr>
        <w:t>–</w:t>
      </w:r>
      <w:r w:rsidR="008E19AB">
        <w:rPr>
          <w:rFonts w:hint="cs"/>
          <w:rtl/>
        </w:rPr>
        <w:t xml:space="preserve"> "ו</w:t>
      </w:r>
      <w:r w:rsidR="008E19AB">
        <w:rPr>
          <w:rFonts w:hint="eastAsia"/>
          <w:rtl/>
        </w:rPr>
        <w:t>ְ</w:t>
      </w:r>
      <w:r w:rsidR="008E19AB">
        <w:rPr>
          <w:rtl/>
        </w:rPr>
        <w:t xml:space="preserve">כַלָּתוֹ אֵשֶׁת </w:t>
      </w:r>
      <w:proofErr w:type="spellStart"/>
      <w:r w:rsidR="008E19AB">
        <w:rPr>
          <w:rtl/>
        </w:rPr>
        <w:t>פִּינְחָס</w:t>
      </w:r>
      <w:proofErr w:type="spellEnd"/>
      <w:r w:rsidR="008E19AB">
        <w:rPr>
          <w:rtl/>
        </w:rPr>
        <w:t xml:space="preserve"> הָרָה </w:t>
      </w:r>
      <w:proofErr w:type="spellStart"/>
      <w:r w:rsidR="008E19AB">
        <w:rPr>
          <w:rtl/>
        </w:rPr>
        <w:t>לָלַת</w:t>
      </w:r>
      <w:proofErr w:type="spellEnd"/>
      <w:r w:rsidR="008E19AB">
        <w:rPr>
          <w:rtl/>
        </w:rPr>
        <w:t xml:space="preserve"> </w:t>
      </w:r>
      <w:r w:rsidR="008E19AB">
        <w:rPr>
          <w:rFonts w:hint="cs"/>
          <w:rtl/>
        </w:rPr>
        <w:t>...</w:t>
      </w:r>
      <w:r w:rsidR="008E19AB">
        <w:rPr>
          <w:rtl/>
        </w:rPr>
        <w:t xml:space="preserve"> וַתִּכְרַע וַתֵּלֶד </w:t>
      </w:r>
      <w:r w:rsidR="008E19AB">
        <w:rPr>
          <w:rFonts w:hint="cs"/>
          <w:rtl/>
        </w:rPr>
        <w:t xml:space="preserve">וכו' " </w:t>
      </w:r>
      <w:r w:rsidR="008E19AB">
        <w:rPr>
          <w:rtl/>
        </w:rPr>
        <w:t>(שמואל א ד</w:t>
      </w:r>
      <w:r w:rsidR="008E19AB">
        <w:rPr>
          <w:rFonts w:hint="cs"/>
          <w:rtl/>
        </w:rPr>
        <w:t xml:space="preserve"> </w:t>
      </w:r>
      <w:proofErr w:type="spellStart"/>
      <w:r w:rsidR="008E19AB">
        <w:rPr>
          <w:rFonts w:hint="cs"/>
          <w:rtl/>
        </w:rPr>
        <w:t>יט</w:t>
      </w:r>
      <w:proofErr w:type="spellEnd"/>
      <w:r w:rsidR="008E19AB">
        <w:rPr>
          <w:rtl/>
        </w:rPr>
        <w:t>)</w:t>
      </w:r>
      <w:r w:rsidR="008E19AB">
        <w:rPr>
          <w:rFonts w:hint="cs"/>
          <w:rtl/>
        </w:rPr>
        <w:t>.</w:t>
      </w:r>
      <w:r w:rsidR="008E19AB">
        <w:rPr>
          <w:rStyle w:val="a5"/>
          <w:rtl/>
        </w:rPr>
        <w:footnoteReference w:id="5"/>
      </w:r>
      <w:r w:rsidR="001F058D">
        <w:rPr>
          <w:rtl/>
        </w:rPr>
        <w:t xml:space="preserve"> מיכל</w:t>
      </w:r>
      <w:r w:rsidR="008E19AB">
        <w:rPr>
          <w:rFonts w:hint="cs"/>
          <w:rtl/>
        </w:rPr>
        <w:t xml:space="preserve"> - </w:t>
      </w:r>
      <w:r w:rsidR="001F058D">
        <w:rPr>
          <w:rtl/>
        </w:rPr>
        <w:t xml:space="preserve"> שנאמר</w:t>
      </w:r>
      <w:r w:rsidR="008E19AB">
        <w:rPr>
          <w:rFonts w:hint="cs"/>
          <w:rtl/>
        </w:rPr>
        <w:t>:</w:t>
      </w:r>
      <w:r w:rsidR="001F058D">
        <w:rPr>
          <w:rtl/>
        </w:rPr>
        <w:t xml:space="preserve"> </w:t>
      </w:r>
      <w:r w:rsidR="008E19AB">
        <w:rPr>
          <w:rFonts w:hint="cs"/>
          <w:rtl/>
        </w:rPr>
        <w:t>"</w:t>
      </w:r>
      <w:r w:rsidR="008E19AB">
        <w:rPr>
          <w:rtl/>
        </w:rPr>
        <w:t>וּלְמִיכַל בַּת שָׁאוּל לֹא הָיָה לָהּ יָלֶד עַד יוֹם מוֹתָהּ</w:t>
      </w:r>
      <w:r w:rsidR="008E19AB">
        <w:rPr>
          <w:rFonts w:hint="cs"/>
          <w:rtl/>
        </w:rPr>
        <w:t xml:space="preserve">" </w:t>
      </w:r>
      <w:r w:rsidR="008E19AB">
        <w:rPr>
          <w:rtl/>
        </w:rPr>
        <w:t>(שמואל ב ו</w:t>
      </w:r>
      <w:r w:rsidR="008E19AB">
        <w:rPr>
          <w:rFonts w:hint="cs"/>
          <w:rtl/>
        </w:rPr>
        <w:t xml:space="preserve"> </w:t>
      </w:r>
      <w:proofErr w:type="spellStart"/>
      <w:r w:rsidR="008E19AB">
        <w:rPr>
          <w:rFonts w:hint="cs"/>
          <w:rtl/>
        </w:rPr>
        <w:t>כג</w:t>
      </w:r>
      <w:proofErr w:type="spellEnd"/>
      <w:r w:rsidR="008E19AB">
        <w:rPr>
          <w:rtl/>
        </w:rPr>
        <w:t>)</w:t>
      </w:r>
      <w:r w:rsidR="008E19AB">
        <w:rPr>
          <w:rFonts w:hint="cs"/>
          <w:rtl/>
        </w:rPr>
        <w:t>.</w:t>
      </w:r>
      <w:r w:rsidR="001F058D">
        <w:rPr>
          <w:rtl/>
        </w:rPr>
        <w:t xml:space="preserve"> </w:t>
      </w:r>
      <w:proofErr w:type="spellStart"/>
      <w:r w:rsidR="001F058D">
        <w:rPr>
          <w:rtl/>
        </w:rPr>
        <w:t>א"ר</w:t>
      </w:r>
      <w:proofErr w:type="spellEnd"/>
      <w:r w:rsidR="001F058D">
        <w:rPr>
          <w:rtl/>
        </w:rPr>
        <w:t xml:space="preserve"> יהודה בר סימון</w:t>
      </w:r>
      <w:r w:rsidR="008E19AB">
        <w:rPr>
          <w:rFonts w:hint="cs"/>
          <w:rtl/>
        </w:rPr>
        <w:t>:</w:t>
      </w:r>
      <w:r w:rsidR="001F058D">
        <w:rPr>
          <w:rtl/>
        </w:rPr>
        <w:t xml:space="preserve"> עד יום מותה לא היה לה</w:t>
      </w:r>
      <w:r w:rsidR="008E19AB">
        <w:rPr>
          <w:rFonts w:hint="cs"/>
          <w:rtl/>
        </w:rPr>
        <w:t>,</w:t>
      </w:r>
      <w:r w:rsidR="001F058D">
        <w:rPr>
          <w:rtl/>
        </w:rPr>
        <w:t xml:space="preserve"> ביום מותה היה לה</w:t>
      </w:r>
      <w:r w:rsidR="008E19AB">
        <w:rPr>
          <w:rFonts w:hint="cs"/>
          <w:rtl/>
        </w:rPr>
        <w:t>.</w:t>
      </w:r>
      <w:r w:rsidR="00D44A7B">
        <w:rPr>
          <w:rStyle w:val="a5"/>
          <w:rtl/>
        </w:rPr>
        <w:footnoteReference w:id="6"/>
      </w:r>
      <w:r w:rsidR="001F058D">
        <w:rPr>
          <w:rtl/>
        </w:rPr>
        <w:t xml:space="preserve"> </w:t>
      </w:r>
    </w:p>
    <w:p w14:paraId="550C1771" w14:textId="77777777" w:rsidR="00B648C0" w:rsidRDefault="00B648C0" w:rsidP="00B648C0">
      <w:pPr>
        <w:pStyle w:val="ab"/>
        <w:rPr>
          <w:rtl/>
        </w:rPr>
      </w:pPr>
      <w:r>
        <w:rPr>
          <w:rtl/>
        </w:rPr>
        <w:lastRenderedPageBreak/>
        <w:t>מסכת תענית דף ב עמוד א</w:t>
      </w:r>
      <w:r>
        <w:rPr>
          <w:rFonts w:hint="cs"/>
          <w:rtl/>
        </w:rPr>
        <w:t xml:space="preserve"> </w:t>
      </w:r>
      <w:r>
        <w:rPr>
          <w:rtl/>
        </w:rPr>
        <w:t>–</w:t>
      </w:r>
      <w:r>
        <w:rPr>
          <w:rFonts w:hint="cs"/>
          <w:rtl/>
        </w:rPr>
        <w:t xml:space="preserve"> לידה היא מפתח בידיו של הקב"ה</w:t>
      </w:r>
    </w:p>
    <w:p w14:paraId="4BEC3FEA" w14:textId="1C70F781" w:rsidR="00B648C0" w:rsidRDefault="00B648C0" w:rsidP="00B648C0">
      <w:pPr>
        <w:pStyle w:val="ac"/>
        <w:rPr>
          <w:rtl/>
        </w:rPr>
      </w:pPr>
      <w:r>
        <w:rPr>
          <w:rtl/>
        </w:rPr>
        <w:t>אמר רבי יוחנן: של</w:t>
      </w:r>
      <w:r w:rsidR="006907CA">
        <w:rPr>
          <w:rFonts w:hint="cs"/>
          <w:rtl/>
        </w:rPr>
        <w:t>ו</w:t>
      </w:r>
      <w:r>
        <w:rPr>
          <w:rtl/>
        </w:rPr>
        <w:t xml:space="preserve">שה מפתחות בידו של הקב"ה שלא נמסרו ביד שליח, ואלו הן: מפתח של גשמים, מפתח של חיה, ומפתח של תחיית המתים. </w:t>
      </w:r>
      <w:r>
        <w:rPr>
          <w:rFonts w:hint="cs"/>
          <w:rtl/>
        </w:rPr>
        <w:t xml:space="preserve">... </w:t>
      </w:r>
      <w:r>
        <w:rPr>
          <w:rtl/>
        </w:rPr>
        <w:t xml:space="preserve">מפתח של חיה מנין – </w:t>
      </w:r>
      <w:proofErr w:type="spellStart"/>
      <w:r>
        <w:rPr>
          <w:rtl/>
        </w:rPr>
        <w:t>דכתיב</w:t>
      </w:r>
      <w:proofErr w:type="spellEnd"/>
      <w:r>
        <w:rPr>
          <w:rFonts w:hint="cs"/>
          <w:rtl/>
        </w:rPr>
        <w:t>:</w:t>
      </w:r>
      <w:r>
        <w:rPr>
          <w:rtl/>
        </w:rPr>
        <w:t xml:space="preserve"> </w:t>
      </w:r>
      <w:r>
        <w:rPr>
          <w:rFonts w:hint="cs"/>
          <w:rtl/>
        </w:rPr>
        <w:t>"</w:t>
      </w:r>
      <w:proofErr w:type="spellStart"/>
      <w:r>
        <w:rPr>
          <w:rtl/>
        </w:rPr>
        <w:t>ויזכר</w:t>
      </w:r>
      <w:proofErr w:type="spellEnd"/>
      <w:r>
        <w:rPr>
          <w:rtl/>
        </w:rPr>
        <w:t xml:space="preserve"> </w:t>
      </w:r>
      <w:proofErr w:type="spellStart"/>
      <w:r>
        <w:rPr>
          <w:rtl/>
        </w:rPr>
        <w:t>אלהים</w:t>
      </w:r>
      <w:proofErr w:type="spellEnd"/>
      <w:r>
        <w:rPr>
          <w:rtl/>
        </w:rPr>
        <w:t xml:space="preserve"> את רחל וישמע</w:t>
      </w:r>
      <w:r>
        <w:rPr>
          <w:rFonts w:hint="cs"/>
          <w:rtl/>
        </w:rPr>
        <w:t xml:space="preserve"> אליה ויפתח את רחמה"</w:t>
      </w:r>
      <w:r w:rsidR="00097E88">
        <w:rPr>
          <w:rFonts w:hint="cs"/>
          <w:rtl/>
        </w:rPr>
        <w:t xml:space="preserve"> (בראשית ל </w:t>
      </w:r>
      <w:proofErr w:type="spellStart"/>
      <w:r w:rsidR="00097E88">
        <w:rPr>
          <w:rFonts w:hint="cs"/>
          <w:rtl/>
        </w:rPr>
        <w:t>כב</w:t>
      </w:r>
      <w:proofErr w:type="spellEnd"/>
      <w:r w:rsidR="00097E88">
        <w:rPr>
          <w:rFonts w:hint="cs"/>
          <w:rtl/>
        </w:rPr>
        <w:t>)</w:t>
      </w:r>
      <w:r>
        <w:rPr>
          <w:rFonts w:hint="cs"/>
          <w:rtl/>
        </w:rPr>
        <w:t>.</w:t>
      </w:r>
      <w:r w:rsidR="00D44A7B">
        <w:rPr>
          <w:rStyle w:val="a5"/>
          <w:rtl/>
        </w:rPr>
        <w:footnoteReference w:id="7"/>
      </w:r>
    </w:p>
    <w:p w14:paraId="415CC322" w14:textId="77777777" w:rsidR="003C6374" w:rsidRDefault="003C6374" w:rsidP="00B648C0">
      <w:pPr>
        <w:pStyle w:val="ab"/>
        <w:rPr>
          <w:rtl/>
        </w:rPr>
      </w:pPr>
      <w:r>
        <w:rPr>
          <w:rtl/>
        </w:rPr>
        <w:t>מסכת נדה דף לא עמוד ב</w:t>
      </w:r>
      <w:r w:rsidR="00F321B7">
        <w:rPr>
          <w:rFonts w:hint="cs"/>
          <w:rtl/>
        </w:rPr>
        <w:t xml:space="preserve"> </w:t>
      </w:r>
      <w:r w:rsidR="00F321B7">
        <w:rPr>
          <w:rtl/>
        </w:rPr>
        <w:t>–</w:t>
      </w:r>
      <w:r w:rsidR="00F321B7">
        <w:rPr>
          <w:rFonts w:hint="cs"/>
          <w:rtl/>
        </w:rPr>
        <w:t xml:space="preserve"> קרבן היולדת, למה?</w:t>
      </w:r>
    </w:p>
    <w:p w14:paraId="1EB6C200" w14:textId="77777777" w:rsidR="003C6374" w:rsidRDefault="003C6374" w:rsidP="001B4498">
      <w:pPr>
        <w:pStyle w:val="ac"/>
        <w:rPr>
          <w:rtl/>
        </w:rPr>
      </w:pPr>
      <w:r>
        <w:rPr>
          <w:rtl/>
        </w:rPr>
        <w:t>שאלו תלמידיו את רבי שמעון בן יוחי: מפני מה אמרה תורה יולדת מביאה קרבן? אמר להן: בשעה שכורעת לילד קופצת ונשבעת שלא תזקק לבעלה</w:t>
      </w:r>
      <w:r w:rsidR="001B4498">
        <w:rPr>
          <w:rFonts w:hint="cs"/>
          <w:rtl/>
        </w:rPr>
        <w:t xml:space="preserve">. </w:t>
      </w:r>
      <w:r w:rsidR="009C6F6A">
        <w:rPr>
          <w:rtl/>
        </w:rPr>
        <w:t>לפיכך אמרה תורה תביא קרבן.</w:t>
      </w:r>
      <w:r w:rsidR="00C11EC6">
        <w:rPr>
          <w:rStyle w:val="a5"/>
          <w:rtl/>
        </w:rPr>
        <w:footnoteReference w:id="8"/>
      </w:r>
    </w:p>
    <w:p w14:paraId="643D3AE3" w14:textId="77777777" w:rsidR="00B648C0" w:rsidRDefault="00B648C0" w:rsidP="00B648C0">
      <w:pPr>
        <w:pStyle w:val="ab"/>
        <w:rPr>
          <w:rtl/>
        </w:rPr>
      </w:pPr>
      <w:r>
        <w:rPr>
          <w:rtl/>
        </w:rPr>
        <w:t xml:space="preserve">אברבנאל ויקרא פרק </w:t>
      </w:r>
      <w:proofErr w:type="spellStart"/>
      <w:r>
        <w:rPr>
          <w:rtl/>
        </w:rPr>
        <w:t>יב</w:t>
      </w:r>
      <w:proofErr w:type="spellEnd"/>
      <w:r>
        <w:rPr>
          <w:rFonts w:hint="cs"/>
          <w:rtl/>
        </w:rPr>
        <w:t xml:space="preserve"> פסוק א </w:t>
      </w:r>
      <w:r>
        <w:rPr>
          <w:rtl/>
        </w:rPr>
        <w:t>–</w:t>
      </w:r>
      <w:r>
        <w:rPr>
          <w:rFonts w:hint="cs"/>
          <w:rtl/>
        </w:rPr>
        <w:t xml:space="preserve"> קרבן עולת תודה </w:t>
      </w:r>
      <w:r w:rsidR="00F321B7">
        <w:rPr>
          <w:rFonts w:hint="cs"/>
          <w:rtl/>
        </w:rPr>
        <w:t xml:space="preserve">של היולדת </w:t>
      </w:r>
      <w:r>
        <w:rPr>
          <w:rFonts w:hint="cs"/>
          <w:rtl/>
        </w:rPr>
        <w:t>הוא העיקר</w:t>
      </w:r>
    </w:p>
    <w:p w14:paraId="1C08FBD8" w14:textId="77777777" w:rsidR="007813E6" w:rsidRDefault="00B648C0" w:rsidP="00AD4C0E">
      <w:pPr>
        <w:pStyle w:val="ac"/>
        <w:rPr>
          <w:rtl/>
        </w:rPr>
      </w:pPr>
      <w:r>
        <w:rPr>
          <w:rtl/>
        </w:rPr>
        <w:t>ומה החטא שחטאת היולדת שעליו נאמר</w:t>
      </w:r>
      <w:r w:rsidR="002305E2">
        <w:rPr>
          <w:rFonts w:hint="cs"/>
          <w:rtl/>
        </w:rPr>
        <w:t>:</w:t>
      </w:r>
      <w:r>
        <w:rPr>
          <w:rtl/>
        </w:rPr>
        <w:t xml:space="preserve"> </w:t>
      </w:r>
      <w:r w:rsidR="002305E2">
        <w:rPr>
          <w:rFonts w:hint="cs"/>
          <w:rtl/>
        </w:rPr>
        <w:t>"</w:t>
      </w:r>
      <w:r>
        <w:rPr>
          <w:rtl/>
        </w:rPr>
        <w:t>וכפר עליה</w:t>
      </w:r>
      <w:r w:rsidR="002305E2">
        <w:rPr>
          <w:rFonts w:hint="cs"/>
          <w:rtl/>
        </w:rPr>
        <w:t>"?</w:t>
      </w:r>
      <w:r>
        <w:rPr>
          <w:rtl/>
        </w:rPr>
        <w:t xml:space="preserve"> וחז"ל אמרו שתמיד </w:t>
      </w:r>
      <w:proofErr w:type="spellStart"/>
      <w:r>
        <w:rPr>
          <w:rtl/>
        </w:rPr>
        <w:t>נקרבת</w:t>
      </w:r>
      <w:proofErr w:type="spellEnd"/>
      <w:r>
        <w:rPr>
          <w:rtl/>
        </w:rPr>
        <w:t xml:space="preserve"> החטאת קודם העולה </w:t>
      </w:r>
      <w:r w:rsidR="002305E2">
        <w:rPr>
          <w:rFonts w:hint="cs"/>
          <w:rtl/>
        </w:rPr>
        <w:t xml:space="preserve">... </w:t>
      </w:r>
      <w:r>
        <w:rPr>
          <w:rtl/>
        </w:rPr>
        <w:t xml:space="preserve">ואמרו </w:t>
      </w:r>
      <w:proofErr w:type="spellStart"/>
      <w:r>
        <w:rPr>
          <w:rtl/>
        </w:rPr>
        <w:t>שהיתה</w:t>
      </w:r>
      <w:proofErr w:type="spellEnd"/>
      <w:r>
        <w:rPr>
          <w:rtl/>
        </w:rPr>
        <w:t xml:space="preserve"> החטאת והכפרה מפני שבשעה שעומדת לילד קופצת ונשבע</w:t>
      </w:r>
      <w:r w:rsidR="002305E2">
        <w:rPr>
          <w:rFonts w:hint="cs"/>
          <w:rtl/>
        </w:rPr>
        <w:t>ת</w:t>
      </w:r>
      <w:r>
        <w:rPr>
          <w:rtl/>
        </w:rPr>
        <w:t xml:space="preserve"> שלא תזקק לבעלה </w:t>
      </w:r>
      <w:r w:rsidR="00AF3B86">
        <w:rPr>
          <w:rFonts w:hint="cs"/>
          <w:rtl/>
        </w:rPr>
        <w:t>...</w:t>
      </w:r>
      <w:r>
        <w:rPr>
          <w:rtl/>
        </w:rPr>
        <w:t xml:space="preserve"> אבל הנראה כפי הפשט הוא שהיולדת במלאת ימי טהרה </w:t>
      </w:r>
      <w:proofErr w:type="spellStart"/>
      <w:r>
        <w:rPr>
          <w:rtl/>
        </w:rPr>
        <w:t>היתה</w:t>
      </w:r>
      <w:proofErr w:type="spellEnd"/>
      <w:r>
        <w:rPr>
          <w:rtl/>
        </w:rPr>
        <w:t xml:space="preserve"> מביאה בבואה אל מקדש השם קרבן עולה כדי לה</w:t>
      </w:r>
      <w:r w:rsidR="00AF3B86">
        <w:rPr>
          <w:rFonts w:hint="cs"/>
          <w:rtl/>
        </w:rPr>
        <w:t>י</w:t>
      </w:r>
      <w:r>
        <w:rPr>
          <w:rtl/>
        </w:rPr>
        <w:t>דבק ליוצרה אשר עשה עמה להפליא בהצלתה מצער וסכנת הלידה.</w:t>
      </w:r>
      <w:r w:rsidR="00B70212">
        <w:rPr>
          <w:rStyle w:val="a5"/>
          <w:rtl/>
        </w:rPr>
        <w:footnoteReference w:id="9"/>
      </w:r>
      <w:r>
        <w:rPr>
          <w:rtl/>
        </w:rPr>
        <w:t xml:space="preserve"> ומפני שאין אדם שעובר עליו צרה וצוקה בעולם הזה אם לא יחטא </w:t>
      </w:r>
      <w:r w:rsidR="00AD4C0E">
        <w:rPr>
          <w:rFonts w:hint="cs"/>
          <w:rtl/>
        </w:rPr>
        <w:t>...</w:t>
      </w:r>
      <w:r>
        <w:rPr>
          <w:rtl/>
        </w:rPr>
        <w:t xml:space="preserve"> </w:t>
      </w:r>
      <w:r w:rsidR="00AD4C0E">
        <w:rPr>
          <w:rFonts w:hint="cs"/>
          <w:rtl/>
        </w:rPr>
        <w:t>(ו)</w:t>
      </w:r>
      <w:r>
        <w:rPr>
          <w:rtl/>
        </w:rPr>
        <w:t xml:space="preserve">אין </w:t>
      </w:r>
      <w:proofErr w:type="spellStart"/>
      <w:r>
        <w:rPr>
          <w:rtl/>
        </w:rPr>
        <w:t>יסורין</w:t>
      </w:r>
      <w:proofErr w:type="spellEnd"/>
      <w:r>
        <w:rPr>
          <w:rtl/>
        </w:rPr>
        <w:t xml:space="preserve"> בלא </w:t>
      </w:r>
      <w:proofErr w:type="spellStart"/>
      <w:r>
        <w:rPr>
          <w:rtl/>
        </w:rPr>
        <w:t>עון</w:t>
      </w:r>
      <w:proofErr w:type="spellEnd"/>
      <w:r>
        <w:rPr>
          <w:rtl/>
        </w:rPr>
        <w:t xml:space="preserve"> והיולדת סבלה צרה וסכנה בהיותה על האבנים לכן </w:t>
      </w:r>
      <w:proofErr w:type="spellStart"/>
      <w:r>
        <w:rPr>
          <w:rtl/>
        </w:rPr>
        <w:t>היתה</w:t>
      </w:r>
      <w:proofErr w:type="spellEnd"/>
      <w:r>
        <w:rPr>
          <w:rtl/>
        </w:rPr>
        <w:t xml:space="preserve"> מקריבה ג"כ חטאת</w:t>
      </w:r>
      <w:r w:rsidR="00AD4C0E">
        <w:rPr>
          <w:rFonts w:hint="cs"/>
          <w:rtl/>
        </w:rPr>
        <w:t>.</w:t>
      </w:r>
      <w:r>
        <w:rPr>
          <w:rtl/>
        </w:rPr>
        <w:t xml:space="preserve"> אבל </w:t>
      </w:r>
      <w:proofErr w:type="spellStart"/>
      <w:r>
        <w:rPr>
          <w:rtl/>
        </w:rPr>
        <w:t>היתה</w:t>
      </w:r>
      <w:proofErr w:type="spellEnd"/>
      <w:r>
        <w:rPr>
          <w:rtl/>
        </w:rPr>
        <w:t xml:space="preserve"> העולה בראשונה להתקרב </w:t>
      </w:r>
      <w:proofErr w:type="spellStart"/>
      <w:r>
        <w:rPr>
          <w:rtl/>
        </w:rPr>
        <w:t>ולהתדבק</w:t>
      </w:r>
      <w:proofErr w:type="spellEnd"/>
      <w:r>
        <w:rPr>
          <w:rtl/>
        </w:rPr>
        <w:t xml:space="preserve"> בה אל </w:t>
      </w:r>
      <w:proofErr w:type="spellStart"/>
      <w:r>
        <w:rPr>
          <w:rtl/>
        </w:rPr>
        <w:t>האלהים</w:t>
      </w:r>
      <w:proofErr w:type="spellEnd"/>
      <w:r>
        <w:rPr>
          <w:rtl/>
        </w:rPr>
        <w:t xml:space="preserve"> ולכך היה קרבנו כבש בן שנתו ואם היה בה </w:t>
      </w:r>
      <w:proofErr w:type="spellStart"/>
      <w:r>
        <w:rPr>
          <w:rtl/>
        </w:rPr>
        <w:t>עון</w:t>
      </w:r>
      <w:proofErr w:type="spellEnd"/>
      <w:r>
        <w:rPr>
          <w:rtl/>
        </w:rPr>
        <w:t xml:space="preserve"> שלא ידעה </w:t>
      </w:r>
      <w:proofErr w:type="spellStart"/>
      <w:r>
        <w:rPr>
          <w:rtl/>
        </w:rPr>
        <w:t>היתה</w:t>
      </w:r>
      <w:proofErr w:type="spellEnd"/>
      <w:r>
        <w:rPr>
          <w:rtl/>
        </w:rPr>
        <w:t xml:space="preserve"> מביאה חטאת על כפרתה.</w:t>
      </w:r>
      <w:r w:rsidR="0018046C">
        <w:rPr>
          <w:rStyle w:val="a5"/>
          <w:rtl/>
        </w:rPr>
        <w:footnoteReference w:id="10"/>
      </w:r>
      <w:r>
        <w:rPr>
          <w:rtl/>
        </w:rPr>
        <w:t xml:space="preserve"> </w:t>
      </w:r>
    </w:p>
    <w:p w14:paraId="1FB25E18" w14:textId="4F0824E7" w:rsidR="006907CA" w:rsidRDefault="006907CA" w:rsidP="00F321B7">
      <w:pPr>
        <w:pStyle w:val="ab"/>
        <w:rPr>
          <w:rtl/>
        </w:rPr>
      </w:pPr>
      <w:r>
        <w:rPr>
          <w:rtl/>
        </w:rPr>
        <w:t xml:space="preserve">שמות רבה </w:t>
      </w:r>
      <w:r w:rsidR="00F321B7">
        <w:rPr>
          <w:rFonts w:hint="cs"/>
          <w:rtl/>
        </w:rPr>
        <w:t xml:space="preserve">א כ </w:t>
      </w:r>
      <w:r>
        <w:rPr>
          <w:rtl/>
        </w:rPr>
        <w:t xml:space="preserve">פרשת שמות </w:t>
      </w:r>
      <w:r w:rsidR="00F321B7">
        <w:rPr>
          <w:rtl/>
        </w:rPr>
        <w:t>–</w:t>
      </w:r>
      <w:r w:rsidR="00F321B7">
        <w:rPr>
          <w:rFonts w:hint="cs"/>
          <w:rtl/>
        </w:rPr>
        <w:t xml:space="preserve"> נולד ילד </w:t>
      </w:r>
      <w:r w:rsidR="00F321B7">
        <w:rPr>
          <w:rtl/>
        </w:rPr>
        <w:t>–</w:t>
      </w:r>
      <w:r w:rsidR="00F321B7">
        <w:rPr>
          <w:rFonts w:hint="cs"/>
          <w:rtl/>
        </w:rPr>
        <w:t xml:space="preserve"> אור בבית</w:t>
      </w:r>
    </w:p>
    <w:p w14:paraId="18D08348" w14:textId="77777777" w:rsidR="008320B2" w:rsidRDefault="006907CA" w:rsidP="00F321B7">
      <w:pPr>
        <w:pStyle w:val="ac"/>
        <w:rPr>
          <w:rtl/>
        </w:rPr>
      </w:pPr>
      <w:r>
        <w:rPr>
          <w:rtl/>
        </w:rPr>
        <w:t>בשעה שנולד משה נתמלא כל הבית כולו אורה, כתיב הכא</w:t>
      </w:r>
      <w:r w:rsidR="00F321B7">
        <w:rPr>
          <w:rFonts w:hint="cs"/>
          <w:rtl/>
        </w:rPr>
        <w:t>:</w:t>
      </w:r>
      <w:r>
        <w:rPr>
          <w:rtl/>
        </w:rPr>
        <w:t xml:space="preserve"> </w:t>
      </w:r>
      <w:r w:rsidR="00F321B7">
        <w:rPr>
          <w:rFonts w:hint="cs"/>
          <w:rtl/>
        </w:rPr>
        <w:t>"</w:t>
      </w:r>
      <w:proofErr w:type="spellStart"/>
      <w:r>
        <w:rPr>
          <w:rtl/>
        </w:rPr>
        <w:t>ותרא</w:t>
      </w:r>
      <w:proofErr w:type="spellEnd"/>
      <w:r>
        <w:rPr>
          <w:rtl/>
        </w:rPr>
        <w:t xml:space="preserve"> אותו כי טוב הוא</w:t>
      </w:r>
      <w:r w:rsidR="00F321B7">
        <w:rPr>
          <w:rFonts w:hint="cs"/>
          <w:rtl/>
        </w:rPr>
        <w:t>"</w:t>
      </w:r>
      <w:r>
        <w:rPr>
          <w:rtl/>
        </w:rPr>
        <w:t>, וכתיב התם</w:t>
      </w:r>
      <w:r w:rsidR="00F321B7">
        <w:rPr>
          <w:rFonts w:hint="cs"/>
          <w:rtl/>
        </w:rPr>
        <w:t>:</w:t>
      </w:r>
      <w:r>
        <w:rPr>
          <w:rtl/>
        </w:rPr>
        <w:t xml:space="preserve"> </w:t>
      </w:r>
      <w:r w:rsidR="00F321B7">
        <w:rPr>
          <w:rFonts w:hint="cs"/>
          <w:rtl/>
        </w:rPr>
        <w:t>"</w:t>
      </w:r>
      <w:r>
        <w:rPr>
          <w:rtl/>
        </w:rPr>
        <w:t xml:space="preserve">וירא </w:t>
      </w:r>
      <w:proofErr w:type="spellStart"/>
      <w:r>
        <w:rPr>
          <w:rtl/>
        </w:rPr>
        <w:t>אלהים</w:t>
      </w:r>
      <w:proofErr w:type="spellEnd"/>
      <w:r>
        <w:rPr>
          <w:rtl/>
        </w:rPr>
        <w:t xml:space="preserve"> את האור כי טוב</w:t>
      </w:r>
      <w:r w:rsidR="00F321B7">
        <w:rPr>
          <w:rFonts w:hint="cs"/>
          <w:rtl/>
        </w:rPr>
        <w:t>"</w:t>
      </w:r>
      <w:r w:rsidR="00F321B7" w:rsidRPr="00F321B7">
        <w:rPr>
          <w:rtl/>
        </w:rPr>
        <w:t xml:space="preserve"> </w:t>
      </w:r>
      <w:r w:rsidR="00F321B7">
        <w:rPr>
          <w:rtl/>
        </w:rPr>
        <w:t>(בראשית א)</w:t>
      </w:r>
      <w:r w:rsidR="0018046C">
        <w:rPr>
          <w:rFonts w:hint="cs"/>
          <w:rtl/>
        </w:rPr>
        <w:t>.</w:t>
      </w:r>
      <w:r w:rsidR="0018046C">
        <w:rPr>
          <w:rStyle w:val="a5"/>
          <w:rtl/>
        </w:rPr>
        <w:footnoteReference w:id="11"/>
      </w:r>
    </w:p>
    <w:p w14:paraId="12491C5A" w14:textId="77777777" w:rsidR="00612204" w:rsidRDefault="00612204" w:rsidP="00612204">
      <w:pPr>
        <w:pStyle w:val="ab"/>
        <w:rPr>
          <w:rtl/>
        </w:rPr>
      </w:pPr>
      <w:r>
        <w:rPr>
          <w:rtl/>
        </w:rPr>
        <w:lastRenderedPageBreak/>
        <w:t xml:space="preserve">מסכת גיטין דף </w:t>
      </w:r>
      <w:proofErr w:type="spellStart"/>
      <w:r>
        <w:rPr>
          <w:rtl/>
        </w:rPr>
        <w:t>נז</w:t>
      </w:r>
      <w:proofErr w:type="spellEnd"/>
      <w:r>
        <w:rPr>
          <w:rtl/>
        </w:rPr>
        <w:t xml:space="preserve"> עמוד א</w:t>
      </w:r>
      <w:r w:rsidR="009723CE">
        <w:rPr>
          <w:rFonts w:hint="cs"/>
          <w:rtl/>
        </w:rPr>
        <w:t xml:space="preserve"> </w:t>
      </w:r>
      <w:r w:rsidR="009723CE">
        <w:rPr>
          <w:rtl/>
        </w:rPr>
        <w:t>–</w:t>
      </w:r>
      <w:r w:rsidR="009723CE">
        <w:rPr>
          <w:rFonts w:hint="cs"/>
          <w:rtl/>
        </w:rPr>
        <w:t xml:space="preserve"> שתילת עץ ביום הלידה</w:t>
      </w:r>
    </w:p>
    <w:p w14:paraId="19D16F35" w14:textId="77777777" w:rsidR="00612204" w:rsidRDefault="00612204" w:rsidP="00A62E02">
      <w:pPr>
        <w:pStyle w:val="ac"/>
        <w:rPr>
          <w:rtl/>
        </w:rPr>
      </w:pPr>
      <w:proofErr w:type="spellStart"/>
      <w:r>
        <w:rPr>
          <w:rtl/>
        </w:rPr>
        <w:t>דהוו</w:t>
      </w:r>
      <w:proofErr w:type="spellEnd"/>
      <w:r>
        <w:rPr>
          <w:rtl/>
        </w:rPr>
        <w:t xml:space="preserve"> </w:t>
      </w:r>
      <w:proofErr w:type="spellStart"/>
      <w:r>
        <w:rPr>
          <w:rtl/>
        </w:rPr>
        <w:t>נהיגי</w:t>
      </w:r>
      <w:proofErr w:type="spellEnd"/>
      <w:r>
        <w:rPr>
          <w:rtl/>
        </w:rPr>
        <w:t xml:space="preserve"> כי </w:t>
      </w:r>
      <w:proofErr w:type="spellStart"/>
      <w:r>
        <w:rPr>
          <w:rtl/>
        </w:rPr>
        <w:t>הוה</w:t>
      </w:r>
      <w:proofErr w:type="spellEnd"/>
      <w:r>
        <w:rPr>
          <w:rtl/>
        </w:rPr>
        <w:t xml:space="preserve"> </w:t>
      </w:r>
      <w:proofErr w:type="spellStart"/>
      <w:r>
        <w:rPr>
          <w:rtl/>
        </w:rPr>
        <w:t>מתיליד</w:t>
      </w:r>
      <w:proofErr w:type="spellEnd"/>
      <w:r>
        <w:rPr>
          <w:rtl/>
        </w:rPr>
        <w:t xml:space="preserve"> ינוקא שת</w:t>
      </w:r>
      <w:r w:rsidR="00A62E02">
        <w:rPr>
          <w:rtl/>
        </w:rPr>
        <w:t xml:space="preserve">לי </w:t>
      </w:r>
      <w:proofErr w:type="spellStart"/>
      <w:r w:rsidR="00A62E02">
        <w:rPr>
          <w:rtl/>
        </w:rPr>
        <w:t>ארזא</w:t>
      </w:r>
      <w:proofErr w:type="spellEnd"/>
      <w:r w:rsidR="00A62E02">
        <w:rPr>
          <w:rtl/>
        </w:rPr>
        <w:t xml:space="preserve">, </w:t>
      </w:r>
      <w:proofErr w:type="spellStart"/>
      <w:r w:rsidR="00A62E02">
        <w:rPr>
          <w:rtl/>
        </w:rPr>
        <w:t>ינוקתא</w:t>
      </w:r>
      <w:proofErr w:type="spellEnd"/>
      <w:r w:rsidR="00A62E02">
        <w:rPr>
          <w:rtl/>
        </w:rPr>
        <w:t xml:space="preserve"> - שתלי </w:t>
      </w:r>
      <w:proofErr w:type="spellStart"/>
      <w:r w:rsidR="00A62E02">
        <w:rPr>
          <w:rtl/>
        </w:rPr>
        <w:t>תורניתא</w:t>
      </w:r>
      <w:proofErr w:type="spellEnd"/>
      <w:r w:rsidR="00A62E02">
        <w:rPr>
          <w:rFonts w:hint="cs"/>
          <w:rtl/>
        </w:rPr>
        <w:t>.</w:t>
      </w:r>
      <w:r w:rsidR="0018046C">
        <w:rPr>
          <w:rStyle w:val="a5"/>
          <w:rtl/>
        </w:rPr>
        <w:footnoteReference w:id="12"/>
      </w:r>
    </w:p>
    <w:p w14:paraId="12A3F4CF" w14:textId="77777777" w:rsidR="00D10B5F" w:rsidRDefault="00D10B5F" w:rsidP="00D10B5F">
      <w:pPr>
        <w:pStyle w:val="ab"/>
        <w:rPr>
          <w:rtl/>
        </w:rPr>
      </w:pPr>
      <w:r>
        <w:rPr>
          <w:rtl/>
        </w:rPr>
        <w:t>מסכת אבות פרק ה</w:t>
      </w:r>
      <w:r>
        <w:rPr>
          <w:rFonts w:hint="cs"/>
          <w:rtl/>
        </w:rPr>
        <w:t xml:space="preserve"> </w:t>
      </w:r>
      <w:r>
        <w:rPr>
          <w:rtl/>
        </w:rPr>
        <w:t xml:space="preserve">משנה </w:t>
      </w:r>
      <w:proofErr w:type="spellStart"/>
      <w:r>
        <w:rPr>
          <w:rtl/>
        </w:rPr>
        <w:t>כא</w:t>
      </w:r>
      <w:proofErr w:type="spellEnd"/>
      <w:r w:rsidR="009723CE">
        <w:rPr>
          <w:rFonts w:hint="cs"/>
          <w:rtl/>
        </w:rPr>
        <w:t xml:space="preserve"> </w:t>
      </w:r>
      <w:r w:rsidR="009723CE">
        <w:rPr>
          <w:rtl/>
        </w:rPr>
        <w:t>–</w:t>
      </w:r>
      <w:r w:rsidR="009723CE">
        <w:rPr>
          <w:rFonts w:hint="cs"/>
          <w:rtl/>
        </w:rPr>
        <w:t xml:space="preserve"> ציון יום הלידה?</w:t>
      </w:r>
    </w:p>
    <w:p w14:paraId="36F377A6" w14:textId="77777777" w:rsidR="00D10B5F" w:rsidRDefault="00D10B5F" w:rsidP="001A50E2">
      <w:pPr>
        <w:pStyle w:val="ac"/>
        <w:rPr>
          <w:rtl/>
        </w:rPr>
      </w:pPr>
      <w:r>
        <w:rPr>
          <w:rtl/>
        </w:rPr>
        <w:t>הוא היה אומר</w:t>
      </w:r>
      <w:r w:rsidR="001A50E2">
        <w:rPr>
          <w:rFonts w:hint="cs"/>
          <w:rtl/>
        </w:rPr>
        <w:t>:</w:t>
      </w:r>
      <w:r>
        <w:rPr>
          <w:rtl/>
        </w:rPr>
        <w:t xml:space="preserve"> בן חמש שנים למקרא</w:t>
      </w:r>
      <w:r w:rsidR="001A50E2">
        <w:rPr>
          <w:rFonts w:hint="cs"/>
          <w:rtl/>
        </w:rPr>
        <w:t>,</w:t>
      </w:r>
      <w:r>
        <w:rPr>
          <w:rtl/>
        </w:rPr>
        <w:t xml:space="preserve"> בן עשר למשנה</w:t>
      </w:r>
      <w:r w:rsidR="001A50E2">
        <w:rPr>
          <w:rFonts w:hint="cs"/>
          <w:rtl/>
        </w:rPr>
        <w:t>,</w:t>
      </w:r>
      <w:r>
        <w:rPr>
          <w:rtl/>
        </w:rPr>
        <w:t xml:space="preserve"> בן של</w:t>
      </w:r>
      <w:r w:rsidR="001A50E2">
        <w:rPr>
          <w:rFonts w:hint="cs"/>
          <w:rtl/>
        </w:rPr>
        <w:t>ו</w:t>
      </w:r>
      <w:r>
        <w:rPr>
          <w:rtl/>
        </w:rPr>
        <w:t>ש עשרה למצות</w:t>
      </w:r>
      <w:r w:rsidR="001A50E2">
        <w:rPr>
          <w:rFonts w:hint="cs"/>
          <w:rtl/>
        </w:rPr>
        <w:t>,</w:t>
      </w:r>
      <w:r>
        <w:rPr>
          <w:rtl/>
        </w:rPr>
        <w:t xml:space="preserve"> בן חמש עשרה לתלמוד</w:t>
      </w:r>
      <w:r w:rsidR="001A50E2">
        <w:rPr>
          <w:rFonts w:hint="cs"/>
          <w:rtl/>
        </w:rPr>
        <w:t>,</w:t>
      </w:r>
      <w:r>
        <w:rPr>
          <w:rtl/>
        </w:rPr>
        <w:t xml:space="preserve"> בן שמונה עשרה לחופה</w:t>
      </w:r>
      <w:r w:rsidR="001A50E2">
        <w:rPr>
          <w:rFonts w:hint="cs"/>
          <w:rtl/>
        </w:rPr>
        <w:t>,</w:t>
      </w:r>
      <w:r>
        <w:rPr>
          <w:rtl/>
        </w:rPr>
        <w:t xml:space="preserve"> בן עשרים לרדוף</w:t>
      </w:r>
      <w:r w:rsidR="001A50E2">
        <w:rPr>
          <w:rFonts w:hint="cs"/>
          <w:rtl/>
        </w:rPr>
        <w:t>,</w:t>
      </w:r>
      <w:r>
        <w:rPr>
          <w:rtl/>
        </w:rPr>
        <w:t xml:space="preserve"> בן שלשים </w:t>
      </w:r>
      <w:proofErr w:type="spellStart"/>
      <w:r>
        <w:rPr>
          <w:rtl/>
        </w:rPr>
        <w:t>לכח</w:t>
      </w:r>
      <w:proofErr w:type="spellEnd"/>
      <w:r w:rsidR="001A50E2">
        <w:rPr>
          <w:rFonts w:hint="cs"/>
          <w:rtl/>
        </w:rPr>
        <w:t>,</w:t>
      </w:r>
      <w:r>
        <w:rPr>
          <w:rtl/>
        </w:rPr>
        <w:t xml:space="preserve"> בן ארבעים לבינה</w:t>
      </w:r>
      <w:r w:rsidR="001A50E2">
        <w:rPr>
          <w:rFonts w:hint="cs"/>
          <w:rtl/>
        </w:rPr>
        <w:t>,</w:t>
      </w:r>
      <w:r>
        <w:rPr>
          <w:rtl/>
        </w:rPr>
        <w:t xml:space="preserve"> בן </w:t>
      </w:r>
      <w:proofErr w:type="spellStart"/>
      <w:r>
        <w:rPr>
          <w:rtl/>
        </w:rPr>
        <w:t>חמשים</w:t>
      </w:r>
      <w:proofErr w:type="spellEnd"/>
      <w:r>
        <w:rPr>
          <w:rtl/>
        </w:rPr>
        <w:t xml:space="preserve"> לעצה</w:t>
      </w:r>
      <w:r w:rsidR="001A50E2">
        <w:rPr>
          <w:rFonts w:hint="cs"/>
          <w:rtl/>
        </w:rPr>
        <w:t>,</w:t>
      </w:r>
      <w:r>
        <w:rPr>
          <w:rtl/>
        </w:rPr>
        <w:t xml:space="preserve"> בן ששים לזקנה</w:t>
      </w:r>
      <w:r w:rsidR="001A50E2">
        <w:rPr>
          <w:rFonts w:hint="cs"/>
          <w:rtl/>
        </w:rPr>
        <w:t>,</w:t>
      </w:r>
      <w:r>
        <w:rPr>
          <w:rtl/>
        </w:rPr>
        <w:t xml:space="preserve"> בן שבעים לשיבה</w:t>
      </w:r>
      <w:r w:rsidR="001A50E2">
        <w:rPr>
          <w:rFonts w:hint="cs"/>
          <w:rtl/>
        </w:rPr>
        <w:t>,</w:t>
      </w:r>
      <w:r>
        <w:rPr>
          <w:rtl/>
        </w:rPr>
        <w:t xml:space="preserve"> בן שמונים לגבורה</w:t>
      </w:r>
      <w:r w:rsidR="001A50E2">
        <w:rPr>
          <w:rFonts w:hint="cs"/>
          <w:rtl/>
        </w:rPr>
        <w:t>,</w:t>
      </w:r>
      <w:r>
        <w:rPr>
          <w:rtl/>
        </w:rPr>
        <w:t xml:space="preserve"> בן תשעים </w:t>
      </w:r>
      <w:proofErr w:type="spellStart"/>
      <w:r>
        <w:rPr>
          <w:rtl/>
        </w:rPr>
        <w:t>ל</w:t>
      </w:r>
      <w:r w:rsidR="001A50E2">
        <w:rPr>
          <w:rtl/>
        </w:rPr>
        <w:t>ָ</w:t>
      </w:r>
      <w:r>
        <w:rPr>
          <w:rtl/>
        </w:rPr>
        <w:t>ש</w:t>
      </w:r>
      <w:r w:rsidR="001A50E2">
        <w:rPr>
          <w:rtl/>
        </w:rPr>
        <w:t>ׁ</w:t>
      </w:r>
      <w:r>
        <w:rPr>
          <w:rtl/>
        </w:rPr>
        <w:t>ו</w:t>
      </w:r>
      <w:r w:rsidR="001A50E2">
        <w:rPr>
          <w:rtl/>
        </w:rPr>
        <w:t>ּ</w:t>
      </w:r>
      <w:r>
        <w:rPr>
          <w:rtl/>
        </w:rPr>
        <w:t>ח</w:t>
      </w:r>
      <w:proofErr w:type="spellEnd"/>
      <w:r w:rsidR="001A50E2">
        <w:rPr>
          <w:rtl/>
        </w:rPr>
        <w:t>ַ</w:t>
      </w:r>
      <w:r w:rsidR="001A50E2">
        <w:rPr>
          <w:rFonts w:hint="cs"/>
          <w:rtl/>
        </w:rPr>
        <w:t>,</w:t>
      </w:r>
      <w:r>
        <w:rPr>
          <w:rtl/>
        </w:rPr>
        <w:t xml:space="preserve"> בן מאה כאילו מת ועבר ובטל מן העולם</w:t>
      </w:r>
      <w:r w:rsidR="001A50E2">
        <w:rPr>
          <w:rFonts w:hint="cs"/>
          <w:rtl/>
        </w:rPr>
        <w:t>.</w:t>
      </w:r>
      <w:r w:rsidR="0018046C">
        <w:rPr>
          <w:rStyle w:val="a5"/>
          <w:rtl/>
        </w:rPr>
        <w:footnoteReference w:id="13"/>
      </w:r>
    </w:p>
    <w:p w14:paraId="3541FBF7" w14:textId="74574A78" w:rsidR="00517797" w:rsidRDefault="00517797" w:rsidP="009723CE">
      <w:pPr>
        <w:pStyle w:val="ab"/>
        <w:rPr>
          <w:rtl/>
        </w:rPr>
      </w:pPr>
      <w:r>
        <w:rPr>
          <w:rtl/>
        </w:rPr>
        <w:t>מסכת אבות פרק ד</w:t>
      </w:r>
      <w:r>
        <w:rPr>
          <w:rFonts w:hint="cs"/>
          <w:rtl/>
        </w:rPr>
        <w:t xml:space="preserve"> </w:t>
      </w:r>
      <w:r>
        <w:rPr>
          <w:rtl/>
        </w:rPr>
        <w:t xml:space="preserve">משנה </w:t>
      </w:r>
      <w:proofErr w:type="spellStart"/>
      <w:r>
        <w:rPr>
          <w:rtl/>
        </w:rPr>
        <w:t>כב</w:t>
      </w:r>
      <w:proofErr w:type="spellEnd"/>
      <w:r w:rsidR="009723CE">
        <w:rPr>
          <w:rFonts w:hint="cs"/>
          <w:rtl/>
        </w:rPr>
        <w:t xml:space="preserve"> </w:t>
      </w:r>
      <w:r w:rsidR="009723CE">
        <w:rPr>
          <w:rtl/>
        </w:rPr>
        <w:t>–</w:t>
      </w:r>
      <w:r w:rsidR="009723CE">
        <w:rPr>
          <w:rFonts w:hint="cs"/>
          <w:rtl/>
        </w:rPr>
        <w:t xml:space="preserve"> </w:t>
      </w:r>
      <w:r w:rsidR="00562694">
        <w:rPr>
          <w:rFonts w:hint="cs"/>
          <w:rtl/>
        </w:rPr>
        <w:t>יצירה ו</w:t>
      </w:r>
      <w:r w:rsidR="009723CE">
        <w:rPr>
          <w:rFonts w:hint="cs"/>
          <w:rtl/>
        </w:rPr>
        <w:t xml:space="preserve">לידה בעל </w:t>
      </w:r>
      <w:proofErr w:type="spellStart"/>
      <w:r w:rsidR="009723CE">
        <w:rPr>
          <w:rFonts w:hint="cs"/>
          <w:rtl/>
        </w:rPr>
        <w:t>כרחך</w:t>
      </w:r>
      <w:proofErr w:type="spellEnd"/>
    </w:p>
    <w:p w14:paraId="3F6BF258" w14:textId="77777777" w:rsidR="00517797" w:rsidRDefault="00EB2770" w:rsidP="00EB2770">
      <w:pPr>
        <w:pStyle w:val="ac"/>
        <w:rPr>
          <w:rtl/>
        </w:rPr>
      </w:pPr>
      <w:r>
        <w:rPr>
          <w:rFonts w:hint="cs"/>
          <w:rtl/>
        </w:rPr>
        <w:t xml:space="preserve">... </w:t>
      </w:r>
      <w:r w:rsidR="00517797">
        <w:rPr>
          <w:rtl/>
        </w:rPr>
        <w:t xml:space="preserve">ודע </w:t>
      </w:r>
      <w:proofErr w:type="spellStart"/>
      <w:r w:rsidR="00517797">
        <w:rPr>
          <w:rtl/>
        </w:rPr>
        <w:t>שהכל</w:t>
      </w:r>
      <w:proofErr w:type="spellEnd"/>
      <w:r w:rsidR="00517797">
        <w:rPr>
          <w:rtl/>
        </w:rPr>
        <w:t xml:space="preserve"> לפי החשבון </w:t>
      </w:r>
      <w:r>
        <w:rPr>
          <w:rFonts w:hint="cs"/>
          <w:rtl/>
        </w:rPr>
        <w:t>... ש</w:t>
      </w:r>
      <w:r w:rsidR="00517797">
        <w:rPr>
          <w:rtl/>
        </w:rPr>
        <w:t xml:space="preserve">על </w:t>
      </w:r>
      <w:proofErr w:type="spellStart"/>
      <w:r w:rsidR="00517797">
        <w:rPr>
          <w:rtl/>
        </w:rPr>
        <w:t>כרחך</w:t>
      </w:r>
      <w:proofErr w:type="spellEnd"/>
      <w:r w:rsidR="00517797">
        <w:rPr>
          <w:rtl/>
        </w:rPr>
        <w:t xml:space="preserve"> אתה נוצר ועל </w:t>
      </w:r>
      <w:proofErr w:type="spellStart"/>
      <w:r w:rsidR="00517797">
        <w:rPr>
          <w:rtl/>
        </w:rPr>
        <w:t>כרחך</w:t>
      </w:r>
      <w:proofErr w:type="spellEnd"/>
      <w:r w:rsidR="00517797">
        <w:rPr>
          <w:rtl/>
        </w:rPr>
        <w:t xml:space="preserve"> אתה נולד ועל </w:t>
      </w:r>
      <w:proofErr w:type="spellStart"/>
      <w:r w:rsidR="00517797">
        <w:rPr>
          <w:rtl/>
        </w:rPr>
        <w:t>כרחך</w:t>
      </w:r>
      <w:proofErr w:type="spellEnd"/>
      <w:r w:rsidR="00517797">
        <w:rPr>
          <w:rtl/>
        </w:rPr>
        <w:t xml:space="preserve"> אתה חי ועל </w:t>
      </w:r>
      <w:proofErr w:type="spellStart"/>
      <w:r w:rsidR="00517797">
        <w:rPr>
          <w:rtl/>
        </w:rPr>
        <w:t>כרחך</w:t>
      </w:r>
      <w:proofErr w:type="spellEnd"/>
      <w:r w:rsidR="00517797">
        <w:rPr>
          <w:rtl/>
        </w:rPr>
        <w:t xml:space="preserve"> אתה מת ועל </w:t>
      </w:r>
      <w:proofErr w:type="spellStart"/>
      <w:r w:rsidR="00517797">
        <w:rPr>
          <w:rtl/>
        </w:rPr>
        <w:t>כרחך</w:t>
      </w:r>
      <w:proofErr w:type="spellEnd"/>
      <w:r w:rsidR="00517797">
        <w:rPr>
          <w:rtl/>
        </w:rPr>
        <w:t xml:space="preserve"> אתה עתיד ליתן דין וחשבון לפני מלך מלכי המלכים הק</w:t>
      </w:r>
      <w:r>
        <w:rPr>
          <w:rFonts w:hint="cs"/>
          <w:rtl/>
        </w:rPr>
        <w:t>ב"ה.</w:t>
      </w:r>
      <w:r w:rsidR="00F062F5">
        <w:rPr>
          <w:rStyle w:val="a5"/>
          <w:rtl/>
        </w:rPr>
        <w:footnoteReference w:id="14"/>
      </w:r>
    </w:p>
    <w:p w14:paraId="2B3CFBFA" w14:textId="29230179" w:rsidR="00053393" w:rsidRDefault="00053393" w:rsidP="00F062F5">
      <w:pPr>
        <w:pStyle w:val="ab"/>
        <w:rPr>
          <w:rtl/>
        </w:rPr>
      </w:pPr>
      <w:r>
        <w:rPr>
          <w:rtl/>
        </w:rPr>
        <w:t>מסכת יומא דף כ עמוד ב</w:t>
      </w:r>
      <w:r w:rsidR="00097E88">
        <w:rPr>
          <w:rFonts w:hint="cs"/>
          <w:rtl/>
        </w:rPr>
        <w:t xml:space="preserve"> </w:t>
      </w:r>
      <w:r w:rsidR="00097E88">
        <w:rPr>
          <w:rtl/>
        </w:rPr>
        <w:t>–</w:t>
      </w:r>
      <w:r w:rsidR="00097E88">
        <w:rPr>
          <w:rFonts w:hint="cs"/>
          <w:rtl/>
        </w:rPr>
        <w:t xml:space="preserve"> קולות הממלאים את העולם</w:t>
      </w:r>
    </w:p>
    <w:p w14:paraId="5D9B6FC6" w14:textId="77777777" w:rsidR="00053393" w:rsidRDefault="00053393" w:rsidP="00053393">
      <w:pPr>
        <w:pStyle w:val="ac"/>
        <w:rPr>
          <w:rtl/>
        </w:rPr>
      </w:pPr>
      <w:r>
        <w:rPr>
          <w:rtl/>
        </w:rPr>
        <w:t xml:space="preserve"> תנו רבנן: שלש קולות </w:t>
      </w:r>
      <w:proofErr w:type="spellStart"/>
      <w:r>
        <w:rPr>
          <w:rtl/>
        </w:rPr>
        <w:t>הולכין</w:t>
      </w:r>
      <w:proofErr w:type="spellEnd"/>
      <w:r>
        <w:rPr>
          <w:rtl/>
        </w:rPr>
        <w:t xml:space="preserve"> מסוף העולם ועד סופו, ואלו הן: קול גלגל חמה, וקול המונה של רומי, וקול נשמה בשעה שיוצאה מן הגוף. ויש אומרים: אף לידה</w:t>
      </w:r>
      <w:r>
        <w:rPr>
          <w:rFonts w:hint="cs"/>
          <w:rtl/>
        </w:rPr>
        <w:t>.</w:t>
      </w:r>
      <w:r w:rsidR="004121EC">
        <w:rPr>
          <w:rStyle w:val="a5"/>
          <w:rtl/>
        </w:rPr>
        <w:footnoteReference w:id="15"/>
      </w:r>
    </w:p>
    <w:p w14:paraId="2F1BE37C" w14:textId="551CD972" w:rsidR="00E14281" w:rsidRPr="00C734AD" w:rsidRDefault="00E14281" w:rsidP="004121EC">
      <w:pPr>
        <w:pStyle w:val="ab"/>
        <w:rPr>
          <w:rtl/>
          <w:lang w:eastAsia="en-US"/>
        </w:rPr>
      </w:pPr>
      <w:r w:rsidRPr="00C734AD">
        <w:rPr>
          <w:rFonts w:hint="eastAsia"/>
          <w:rtl/>
          <w:lang w:eastAsia="en-US"/>
        </w:rPr>
        <w:lastRenderedPageBreak/>
        <w:t>פרקי</w:t>
      </w:r>
      <w:r w:rsidRPr="00C734AD">
        <w:rPr>
          <w:rtl/>
          <w:lang w:eastAsia="en-US"/>
        </w:rPr>
        <w:t xml:space="preserve"> </w:t>
      </w:r>
      <w:r w:rsidRPr="00C734AD">
        <w:rPr>
          <w:rFonts w:hint="eastAsia"/>
          <w:rtl/>
          <w:lang w:eastAsia="en-US"/>
        </w:rPr>
        <w:t>דרבי</w:t>
      </w:r>
      <w:r w:rsidRPr="00C734AD">
        <w:rPr>
          <w:rtl/>
          <w:lang w:eastAsia="en-US"/>
        </w:rPr>
        <w:t xml:space="preserve"> </w:t>
      </w:r>
      <w:r w:rsidRPr="00C734AD">
        <w:rPr>
          <w:rFonts w:hint="eastAsia"/>
          <w:rtl/>
          <w:lang w:eastAsia="en-US"/>
        </w:rPr>
        <w:t>אליעזר</w:t>
      </w:r>
      <w:r w:rsidRPr="00C734AD">
        <w:rPr>
          <w:rtl/>
          <w:lang w:eastAsia="en-US"/>
        </w:rPr>
        <w:t xml:space="preserve"> </w:t>
      </w:r>
      <w:r w:rsidRPr="00C734AD">
        <w:rPr>
          <w:rFonts w:hint="eastAsia"/>
          <w:rtl/>
          <w:lang w:eastAsia="en-US"/>
        </w:rPr>
        <w:t>פרק</w:t>
      </w:r>
      <w:r w:rsidRPr="00C734AD">
        <w:rPr>
          <w:rtl/>
          <w:lang w:eastAsia="en-US"/>
        </w:rPr>
        <w:t xml:space="preserve"> </w:t>
      </w:r>
      <w:r w:rsidRPr="00C734AD">
        <w:rPr>
          <w:rFonts w:hint="eastAsia"/>
          <w:rtl/>
          <w:lang w:eastAsia="en-US"/>
        </w:rPr>
        <w:t>לג</w:t>
      </w:r>
      <w:r w:rsidR="00C272E4">
        <w:rPr>
          <w:rFonts w:hint="cs"/>
          <w:rtl/>
          <w:lang w:eastAsia="en-US"/>
        </w:rPr>
        <w:t xml:space="preserve"> </w:t>
      </w:r>
      <w:r w:rsidR="00BF6BAE">
        <w:rPr>
          <w:rtl/>
          <w:lang w:eastAsia="en-US"/>
        </w:rPr>
        <w:t>–</w:t>
      </w:r>
      <w:r w:rsidR="00BF6BAE">
        <w:rPr>
          <w:rFonts w:hint="cs"/>
          <w:rtl/>
          <w:lang w:eastAsia="en-US"/>
        </w:rPr>
        <w:t xml:space="preserve"> קול כריתת האילן</w:t>
      </w:r>
    </w:p>
    <w:p w14:paraId="5BF2DCBE" w14:textId="77777777" w:rsidR="00E14281" w:rsidRDefault="00E14281" w:rsidP="004121EC">
      <w:pPr>
        <w:pStyle w:val="ac"/>
        <w:rPr>
          <w:rtl/>
        </w:rPr>
      </w:pPr>
      <w:r w:rsidRPr="00C734AD">
        <w:rPr>
          <w:rFonts w:hint="eastAsia"/>
          <w:rtl/>
          <w:lang w:eastAsia="en-US"/>
        </w:rPr>
        <w:t>ש</w:t>
      </w:r>
      <w:r w:rsidR="00FD311B">
        <w:rPr>
          <w:rFonts w:hint="cs"/>
          <w:rtl/>
          <w:lang w:eastAsia="en-US"/>
        </w:rPr>
        <w:t>י</w:t>
      </w:r>
      <w:r w:rsidRPr="00C734AD">
        <w:rPr>
          <w:rFonts w:hint="eastAsia"/>
          <w:rtl/>
          <w:lang w:eastAsia="en-US"/>
        </w:rPr>
        <w:t>שה</w:t>
      </w:r>
      <w:r w:rsidRPr="00C734AD">
        <w:rPr>
          <w:rtl/>
          <w:lang w:eastAsia="en-US"/>
        </w:rPr>
        <w:t xml:space="preserve"> </w:t>
      </w:r>
      <w:r w:rsidRPr="00C734AD">
        <w:rPr>
          <w:rFonts w:hint="eastAsia"/>
          <w:rtl/>
          <w:lang w:eastAsia="en-US"/>
        </w:rPr>
        <w:t>קולן</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Pr="00C734AD">
        <w:rPr>
          <w:rtl/>
          <w:lang w:eastAsia="en-US"/>
        </w:rPr>
        <w:t xml:space="preserve"> </w:t>
      </w:r>
      <w:r w:rsidRPr="00C734AD">
        <w:rPr>
          <w:rFonts w:hint="eastAsia"/>
          <w:rtl/>
          <w:lang w:eastAsia="en-US"/>
        </w:rPr>
        <w:t>בשעה</w:t>
      </w:r>
      <w:r w:rsidRPr="00C734AD">
        <w:rPr>
          <w:rtl/>
          <w:lang w:eastAsia="en-US"/>
        </w:rPr>
        <w:t xml:space="preserve"> </w:t>
      </w:r>
      <w:proofErr w:type="spellStart"/>
      <w:r w:rsidRPr="00C734AD">
        <w:rPr>
          <w:rFonts w:hint="eastAsia"/>
          <w:rtl/>
          <w:lang w:eastAsia="en-US"/>
        </w:rPr>
        <w:t>שכורתין</w:t>
      </w:r>
      <w:proofErr w:type="spellEnd"/>
      <w:r w:rsidRPr="00C734AD">
        <w:rPr>
          <w:rtl/>
          <w:lang w:eastAsia="en-US"/>
        </w:rPr>
        <w:t xml:space="preserve"> </w:t>
      </w:r>
      <w:r w:rsidRPr="00C734AD">
        <w:rPr>
          <w:rFonts w:hint="eastAsia"/>
          <w:rtl/>
          <w:lang w:eastAsia="en-US"/>
        </w:rPr>
        <w:t>את</w:t>
      </w:r>
      <w:r w:rsidRPr="00C734AD">
        <w:rPr>
          <w:rtl/>
          <w:lang w:eastAsia="en-US"/>
        </w:rPr>
        <w:t xml:space="preserve"> </w:t>
      </w:r>
      <w:r w:rsidRPr="00C734AD">
        <w:rPr>
          <w:rFonts w:hint="eastAsia"/>
          <w:rtl/>
          <w:lang w:eastAsia="en-US"/>
        </w:rPr>
        <w:t>האילן</w:t>
      </w:r>
      <w:r w:rsidRPr="00C734AD">
        <w:rPr>
          <w:rtl/>
          <w:lang w:eastAsia="en-US"/>
        </w:rPr>
        <w:t xml:space="preserve"> </w:t>
      </w:r>
      <w:r w:rsidRPr="00C734AD">
        <w:rPr>
          <w:rFonts w:hint="eastAsia"/>
          <w:rtl/>
          <w:lang w:eastAsia="en-US"/>
        </w:rPr>
        <w:t>שהוא</w:t>
      </w:r>
      <w:r w:rsidRPr="00C734AD">
        <w:rPr>
          <w:rtl/>
          <w:lang w:eastAsia="en-US"/>
        </w:rPr>
        <w:t xml:space="preserve"> </w:t>
      </w:r>
      <w:r w:rsidRPr="00C734AD">
        <w:rPr>
          <w:rFonts w:hint="eastAsia"/>
          <w:rtl/>
          <w:lang w:eastAsia="en-US"/>
        </w:rPr>
        <w:t>עושה</w:t>
      </w:r>
      <w:r w:rsidRPr="00C734AD">
        <w:rPr>
          <w:rtl/>
          <w:lang w:eastAsia="en-US"/>
        </w:rPr>
        <w:t xml:space="preserve"> </w:t>
      </w:r>
      <w:r w:rsidRPr="00C734AD">
        <w:rPr>
          <w:rFonts w:hint="eastAsia"/>
          <w:rtl/>
          <w:lang w:eastAsia="en-US"/>
        </w:rPr>
        <w:t>פרי</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001F098E">
        <w:rPr>
          <w:rStyle w:val="a5"/>
          <w:rtl/>
        </w:rPr>
        <w:footnoteReference w:id="16"/>
      </w:r>
    </w:p>
    <w:p w14:paraId="0F0B56EB" w14:textId="32E42659" w:rsidR="00753775" w:rsidRDefault="00753775" w:rsidP="00753775">
      <w:pPr>
        <w:pStyle w:val="ab"/>
        <w:rPr>
          <w:rtl/>
        </w:rPr>
      </w:pPr>
      <w:r>
        <w:rPr>
          <w:rtl/>
        </w:rPr>
        <w:t>ירושלמי ברכות פרק ב</w:t>
      </w:r>
      <w:r>
        <w:rPr>
          <w:rFonts w:hint="cs"/>
          <w:rtl/>
        </w:rPr>
        <w:t xml:space="preserve"> הלכה ג</w:t>
      </w:r>
      <w:r w:rsidR="00BF6BAE">
        <w:rPr>
          <w:rFonts w:hint="cs"/>
          <w:rtl/>
        </w:rPr>
        <w:t xml:space="preserve"> </w:t>
      </w:r>
      <w:r w:rsidR="00BF6BAE">
        <w:rPr>
          <w:rtl/>
        </w:rPr>
        <w:t>–</w:t>
      </w:r>
      <w:r w:rsidR="00BF6BAE">
        <w:rPr>
          <w:rFonts w:hint="cs"/>
          <w:rtl/>
        </w:rPr>
        <w:t xml:space="preserve"> אשרי מי שמיתתו כלידתו</w:t>
      </w:r>
    </w:p>
    <w:p w14:paraId="41122C72" w14:textId="77777777" w:rsidR="00753775" w:rsidRDefault="00753775" w:rsidP="00753775">
      <w:pPr>
        <w:pStyle w:val="ac"/>
        <w:rPr>
          <w:rtl/>
        </w:rPr>
      </w:pPr>
      <w:proofErr w:type="spellStart"/>
      <w:r>
        <w:rPr>
          <w:rtl/>
        </w:rPr>
        <w:t>א"ר</w:t>
      </w:r>
      <w:proofErr w:type="spellEnd"/>
      <w:r>
        <w:rPr>
          <w:rtl/>
        </w:rPr>
        <w:t xml:space="preserve"> ברכיה</w:t>
      </w:r>
      <w:r>
        <w:rPr>
          <w:rFonts w:hint="cs"/>
          <w:rtl/>
        </w:rPr>
        <w:t>:</w:t>
      </w:r>
      <w:r>
        <w:rPr>
          <w:rtl/>
        </w:rPr>
        <w:t xml:space="preserve"> </w:t>
      </w:r>
      <w:r>
        <w:rPr>
          <w:rFonts w:hint="cs"/>
          <w:rtl/>
        </w:rPr>
        <w:t>"</w:t>
      </w:r>
      <w:r>
        <w:rPr>
          <w:rtl/>
        </w:rPr>
        <w:t>עת ללדת ועת למות</w:t>
      </w:r>
      <w:r>
        <w:rPr>
          <w:rFonts w:hint="cs"/>
          <w:rtl/>
        </w:rPr>
        <w:t xml:space="preserve">" </w:t>
      </w:r>
      <w:r>
        <w:rPr>
          <w:rtl/>
        </w:rPr>
        <w:t xml:space="preserve">[קהלת ג ב] </w:t>
      </w:r>
      <w:r>
        <w:rPr>
          <w:rFonts w:hint="cs"/>
          <w:rtl/>
        </w:rPr>
        <w:t>-</w:t>
      </w:r>
      <w:r>
        <w:rPr>
          <w:rtl/>
        </w:rPr>
        <w:t xml:space="preserve"> אשרי אדם ששעת מיתתו כשעת לידתו</w:t>
      </w:r>
      <w:r>
        <w:rPr>
          <w:rFonts w:hint="cs"/>
          <w:rtl/>
        </w:rPr>
        <w:t>.</w:t>
      </w:r>
      <w:r>
        <w:rPr>
          <w:rtl/>
        </w:rPr>
        <w:t xml:space="preserve"> מה שעת לידתו נקי</w:t>
      </w:r>
      <w:r>
        <w:rPr>
          <w:rFonts w:hint="cs"/>
          <w:rtl/>
        </w:rPr>
        <w:t>,</w:t>
      </w:r>
      <w:r>
        <w:rPr>
          <w:rtl/>
        </w:rPr>
        <w:t xml:space="preserve"> כך בשעת מיתתו יהא נקי</w:t>
      </w:r>
      <w:r>
        <w:rPr>
          <w:rFonts w:hint="cs"/>
          <w:rtl/>
        </w:rPr>
        <w:t>.</w:t>
      </w:r>
      <w:r w:rsidR="00403C05">
        <w:rPr>
          <w:rStyle w:val="a5"/>
          <w:rtl/>
        </w:rPr>
        <w:footnoteReference w:id="17"/>
      </w:r>
    </w:p>
    <w:p w14:paraId="713FD84B" w14:textId="6EC3C981" w:rsidR="001F098E" w:rsidRDefault="001F098E" w:rsidP="001F098E">
      <w:pPr>
        <w:pStyle w:val="ab"/>
        <w:rPr>
          <w:rtl/>
        </w:rPr>
      </w:pPr>
      <w:r>
        <w:rPr>
          <w:rtl/>
        </w:rPr>
        <w:t>מסכת קידושין דף עב עמוד ב</w:t>
      </w:r>
      <w:r w:rsidR="00BF6BAE">
        <w:rPr>
          <w:rFonts w:hint="cs"/>
          <w:rtl/>
        </w:rPr>
        <w:t xml:space="preserve"> </w:t>
      </w:r>
      <w:r w:rsidR="00BF6BAE">
        <w:rPr>
          <w:rtl/>
        </w:rPr>
        <w:t>–</w:t>
      </w:r>
      <w:r w:rsidR="00BF6BAE">
        <w:rPr>
          <w:rFonts w:hint="cs"/>
          <w:rtl/>
        </w:rPr>
        <w:t xml:space="preserve"> שרשרת מיתה ולידה</w:t>
      </w:r>
    </w:p>
    <w:p w14:paraId="3959AF01" w14:textId="77777777" w:rsidR="001F098E" w:rsidRDefault="001F098E" w:rsidP="001F098E">
      <w:pPr>
        <w:pStyle w:val="ac"/>
        <w:rPr>
          <w:rtl/>
        </w:rPr>
      </w:pPr>
      <w:r>
        <w:rPr>
          <w:rtl/>
        </w:rPr>
        <w:t xml:space="preserve">כשמת ר' עקיבא נולד רבי, כשמת רבי נולד רב יהודה, כשמת רב יהודה נולד רבא, כשמת רבא נולד רב אשי, ללמדך, שאין צדיק נפטר מן העולם עד שנברא צדיק כמותו, שנאמר: </w:t>
      </w:r>
      <w:r>
        <w:rPr>
          <w:rFonts w:hint="cs"/>
          <w:rtl/>
        </w:rPr>
        <w:t>"</w:t>
      </w:r>
      <w:r>
        <w:rPr>
          <w:rtl/>
        </w:rPr>
        <w:t>וזרח השמש ובא השמש</w:t>
      </w:r>
      <w:r>
        <w:rPr>
          <w:rFonts w:hint="cs"/>
          <w:rtl/>
        </w:rPr>
        <w:t xml:space="preserve">" (קהלת א ה) - </w:t>
      </w:r>
      <w:r>
        <w:rPr>
          <w:rtl/>
        </w:rPr>
        <w:t xml:space="preserve">עד שלא כבתה שמשו של עלי זרחה שמשו של שמואל הרמתי, שנאמר: </w:t>
      </w:r>
      <w:r>
        <w:rPr>
          <w:rFonts w:hint="cs"/>
          <w:rtl/>
        </w:rPr>
        <w:t>"</w:t>
      </w:r>
      <w:r>
        <w:rPr>
          <w:rtl/>
        </w:rPr>
        <w:t xml:space="preserve">וְנֵר </w:t>
      </w:r>
      <w:proofErr w:type="spellStart"/>
      <w:r>
        <w:rPr>
          <w:rtl/>
        </w:rPr>
        <w:t>אֱלֹהִים</w:t>
      </w:r>
      <w:proofErr w:type="spellEnd"/>
      <w:r>
        <w:rPr>
          <w:rtl/>
        </w:rPr>
        <w:t xml:space="preserve"> טֶרֶם יִכְבֶּה וּשְׁמוּאֵל שֹׁכֵב בְּהֵיכַל ה' אֲשֶׁר שָׁם אֲרוֹן </w:t>
      </w:r>
      <w:proofErr w:type="spellStart"/>
      <w:r>
        <w:rPr>
          <w:rtl/>
        </w:rPr>
        <w:t>אֱלֹהִים</w:t>
      </w:r>
      <w:proofErr w:type="spellEnd"/>
      <w:r>
        <w:rPr>
          <w:rFonts w:hint="cs"/>
          <w:rtl/>
        </w:rPr>
        <w:t>" (</w:t>
      </w:r>
      <w:r>
        <w:rPr>
          <w:rtl/>
        </w:rPr>
        <w:t>שמואל א ג ג</w:t>
      </w:r>
      <w:r>
        <w:rPr>
          <w:rFonts w:hint="cs"/>
          <w:rtl/>
        </w:rPr>
        <w:t>).</w:t>
      </w:r>
      <w:r w:rsidR="00FD311B">
        <w:rPr>
          <w:rStyle w:val="a5"/>
          <w:rtl/>
        </w:rPr>
        <w:footnoteReference w:id="18"/>
      </w:r>
    </w:p>
    <w:p w14:paraId="409B99A5" w14:textId="4074D276" w:rsidR="00FD311B" w:rsidRDefault="00FB34A4" w:rsidP="00362998">
      <w:pPr>
        <w:pStyle w:val="ab"/>
        <w:rPr>
          <w:rtl/>
        </w:rPr>
      </w:pPr>
      <w:r>
        <w:rPr>
          <w:rtl/>
        </w:rPr>
        <w:t xml:space="preserve">מדרש שמואל (בובר) פרשה </w:t>
      </w:r>
      <w:proofErr w:type="spellStart"/>
      <w:r>
        <w:rPr>
          <w:rtl/>
        </w:rPr>
        <w:t>כג</w:t>
      </w:r>
      <w:proofErr w:type="spellEnd"/>
      <w:r w:rsidR="00BF6BAE">
        <w:rPr>
          <w:rFonts w:hint="cs"/>
          <w:rtl/>
        </w:rPr>
        <w:t xml:space="preserve"> </w:t>
      </w:r>
      <w:r w:rsidR="00BF6BAE">
        <w:rPr>
          <w:rtl/>
        </w:rPr>
        <w:t>–</w:t>
      </w:r>
      <w:r w:rsidR="00BF6BAE">
        <w:rPr>
          <w:rFonts w:hint="cs"/>
          <w:rtl/>
        </w:rPr>
        <w:t xml:space="preserve"> המיתה מבליטה את החיים (שנגדעו)</w:t>
      </w:r>
    </w:p>
    <w:p w14:paraId="2C623871" w14:textId="77777777" w:rsidR="00FB34A4" w:rsidRDefault="00FD311B" w:rsidP="00FD311B">
      <w:pPr>
        <w:pStyle w:val="ac"/>
        <w:rPr>
          <w:rtl/>
        </w:rPr>
      </w:pPr>
      <w:r>
        <w:rPr>
          <w:rFonts w:hint="cs"/>
          <w:rtl/>
        </w:rPr>
        <w:t xml:space="preserve">... </w:t>
      </w:r>
      <w:r w:rsidR="00FB34A4">
        <w:rPr>
          <w:rtl/>
        </w:rPr>
        <w:t>וכשנולד דוד לא הרגיש בו בריה, וכיון שמת הרגישו בו כל ישראל</w:t>
      </w:r>
      <w:r w:rsidR="00FB34A4">
        <w:rPr>
          <w:rFonts w:hint="cs"/>
          <w:rtl/>
        </w:rPr>
        <w:t>.</w:t>
      </w:r>
      <w:r w:rsidR="00362998">
        <w:rPr>
          <w:rStyle w:val="a5"/>
          <w:rtl/>
        </w:rPr>
        <w:footnoteReference w:id="19"/>
      </w:r>
    </w:p>
    <w:p w14:paraId="4F1C174C" w14:textId="77777777" w:rsidR="00D3180D" w:rsidRDefault="00D3180D" w:rsidP="00102438">
      <w:pPr>
        <w:pStyle w:val="ad"/>
        <w:spacing w:before="240"/>
        <w:rPr>
          <w:rtl/>
        </w:rPr>
      </w:pPr>
      <w:r>
        <w:rPr>
          <w:rtl/>
        </w:rPr>
        <w:t>שבת שלום</w:t>
      </w:r>
      <w:r>
        <w:rPr>
          <w:rFonts w:hint="cs"/>
          <w:rtl/>
        </w:rPr>
        <w:t xml:space="preserve"> </w:t>
      </w:r>
    </w:p>
    <w:p w14:paraId="03B6AD0F" w14:textId="77777777" w:rsidR="00C40BA3" w:rsidRDefault="00D3180D" w:rsidP="00D61AA0">
      <w:pPr>
        <w:pStyle w:val="ad"/>
        <w:rPr>
          <w:szCs w:val="22"/>
          <w:rtl/>
        </w:rPr>
      </w:pPr>
      <w:r>
        <w:rPr>
          <w:rtl/>
        </w:rPr>
        <w:t>מחלקי המים</w:t>
      </w:r>
    </w:p>
    <w:p w14:paraId="1219C1E3" w14:textId="57DEC0B9" w:rsidR="00842D58" w:rsidRPr="0059416B" w:rsidRDefault="0059416B" w:rsidP="00FB26FD">
      <w:pPr>
        <w:pStyle w:val="ad"/>
        <w:spacing w:before="120"/>
        <w:rPr>
          <w:b w:val="0"/>
          <w:bCs w:val="0"/>
          <w:szCs w:val="22"/>
          <w:rtl/>
        </w:rPr>
      </w:pPr>
      <w:r w:rsidRPr="00102438">
        <w:rPr>
          <w:rFonts w:hint="cs"/>
          <w:szCs w:val="22"/>
          <w:rtl/>
        </w:rPr>
        <w:t>מים אחרונים:</w:t>
      </w:r>
      <w:r w:rsidR="00842D58">
        <w:rPr>
          <w:rFonts w:hint="cs"/>
          <w:b w:val="0"/>
          <w:bCs w:val="0"/>
          <w:szCs w:val="22"/>
          <w:rtl/>
        </w:rPr>
        <w:t xml:space="preserve"> בהערה 2 לעיל הבלענו אמירה על הביטוי "אדם" מול "אנוש" ששניהם משמשים בלשון ימינו: בני אדם, אנושות, אנושי </w:t>
      </w:r>
      <w:proofErr w:type="spellStart"/>
      <w:r w:rsidR="00842D58">
        <w:rPr>
          <w:rFonts w:hint="cs"/>
          <w:b w:val="0"/>
          <w:bCs w:val="0"/>
          <w:szCs w:val="22"/>
          <w:rtl/>
        </w:rPr>
        <w:t>וכו</w:t>
      </w:r>
      <w:proofErr w:type="spellEnd"/>
      <w:r w:rsidR="00842D58">
        <w:rPr>
          <w:rFonts w:hint="cs"/>
          <w:b w:val="0"/>
          <w:bCs w:val="0"/>
          <w:szCs w:val="22"/>
          <w:rtl/>
        </w:rPr>
        <w:t xml:space="preserve">'. "בני אדם", משום שכולנו צאצאיו של אדם הראשון </w:t>
      </w:r>
      <w:r w:rsidR="00842D58">
        <w:rPr>
          <w:b w:val="0"/>
          <w:bCs w:val="0"/>
          <w:szCs w:val="22"/>
          <w:rtl/>
        </w:rPr>
        <w:t>–</w:t>
      </w:r>
      <w:r w:rsidR="00842D58">
        <w:rPr>
          <w:rFonts w:hint="cs"/>
          <w:b w:val="0"/>
          <w:bCs w:val="0"/>
          <w:szCs w:val="22"/>
          <w:rtl/>
        </w:rPr>
        <w:t xml:space="preserve"> אבי האנושות. אז למה גם "אנוש"? אנוש הוא נכדם של אדם </w:t>
      </w:r>
      <w:proofErr w:type="spellStart"/>
      <w:r w:rsidR="00842D58">
        <w:rPr>
          <w:rFonts w:hint="cs"/>
          <w:b w:val="0"/>
          <w:bCs w:val="0"/>
          <w:szCs w:val="22"/>
          <w:rtl/>
        </w:rPr>
        <w:t>וחוה</w:t>
      </w:r>
      <w:proofErr w:type="spellEnd"/>
      <w:r w:rsidR="00842D58">
        <w:rPr>
          <w:rFonts w:hint="cs"/>
          <w:b w:val="0"/>
          <w:bCs w:val="0"/>
          <w:szCs w:val="22"/>
          <w:rtl/>
        </w:rPr>
        <w:t>. בתווך עומד ש</w:t>
      </w:r>
      <w:r w:rsidR="00C272E4">
        <w:rPr>
          <w:rFonts w:hint="eastAsia"/>
          <w:b w:val="0"/>
          <w:bCs w:val="0"/>
          <w:szCs w:val="22"/>
          <w:rtl/>
        </w:rPr>
        <w:t>ֵׁ</w:t>
      </w:r>
      <w:r w:rsidR="00842D58">
        <w:rPr>
          <w:rFonts w:hint="cs"/>
          <w:b w:val="0"/>
          <w:bCs w:val="0"/>
          <w:szCs w:val="22"/>
          <w:rtl/>
        </w:rPr>
        <w:t>ת (לאחר שהבל נרצח וקין התקלל). שת הוא "בן אדם (</w:t>
      </w:r>
      <w:proofErr w:type="spellStart"/>
      <w:r w:rsidR="00842D58">
        <w:rPr>
          <w:rFonts w:hint="cs"/>
          <w:b w:val="0"/>
          <w:bCs w:val="0"/>
          <w:szCs w:val="22"/>
          <w:rtl/>
        </w:rPr>
        <w:t>וחוה</w:t>
      </w:r>
      <w:proofErr w:type="spellEnd"/>
      <w:r w:rsidR="00842D58">
        <w:rPr>
          <w:rFonts w:hint="cs"/>
          <w:b w:val="0"/>
          <w:bCs w:val="0"/>
          <w:szCs w:val="22"/>
          <w:rtl/>
        </w:rPr>
        <w:t xml:space="preserve">)" הראשון. אבל הוא תולדה של יצורים שאינם 'אנושיים' משום שאדם </w:t>
      </w:r>
      <w:proofErr w:type="spellStart"/>
      <w:r w:rsidR="00842D58">
        <w:rPr>
          <w:rFonts w:hint="cs"/>
          <w:b w:val="0"/>
          <w:bCs w:val="0"/>
          <w:szCs w:val="22"/>
          <w:rtl/>
        </w:rPr>
        <w:t>וחוה</w:t>
      </w:r>
      <w:proofErr w:type="spellEnd"/>
      <w:r w:rsidR="00842D58">
        <w:rPr>
          <w:rFonts w:hint="cs"/>
          <w:b w:val="0"/>
          <w:bCs w:val="0"/>
          <w:szCs w:val="22"/>
          <w:rtl/>
        </w:rPr>
        <w:t xml:space="preserve"> נוצרו בידי הקב"ה. אנוש בנו, נכדם של אדם </w:t>
      </w:r>
      <w:proofErr w:type="spellStart"/>
      <w:r w:rsidR="00842D58">
        <w:rPr>
          <w:rFonts w:hint="cs"/>
          <w:b w:val="0"/>
          <w:bCs w:val="0"/>
          <w:szCs w:val="22"/>
          <w:rtl/>
        </w:rPr>
        <w:t>וחוה</w:t>
      </w:r>
      <w:proofErr w:type="spellEnd"/>
      <w:r w:rsidR="00842D58">
        <w:rPr>
          <w:rFonts w:hint="cs"/>
          <w:b w:val="0"/>
          <w:bCs w:val="0"/>
          <w:szCs w:val="22"/>
          <w:rtl/>
        </w:rPr>
        <w:t>, הו</w:t>
      </w:r>
      <w:r w:rsidR="00FB26FD">
        <w:rPr>
          <w:rFonts w:hint="cs"/>
          <w:b w:val="0"/>
          <w:bCs w:val="0"/>
          <w:szCs w:val="22"/>
          <w:rtl/>
        </w:rPr>
        <w:t>א</w:t>
      </w:r>
      <w:r w:rsidR="00842D58">
        <w:rPr>
          <w:rFonts w:hint="cs"/>
          <w:b w:val="0"/>
          <w:bCs w:val="0"/>
          <w:szCs w:val="22"/>
          <w:rtl/>
        </w:rPr>
        <w:t xml:space="preserve"> היצור הראשון</w:t>
      </w:r>
      <w:r w:rsidR="00FB26FD">
        <w:rPr>
          <w:rFonts w:hint="cs"/>
          <w:b w:val="0"/>
          <w:bCs w:val="0"/>
          <w:szCs w:val="22"/>
          <w:rtl/>
        </w:rPr>
        <w:t xml:space="preserve"> "האנושי" הראשון שנולד ממי שנוצר באופן טבעי ולא בדרך נס. אולי לכן נאמר עליו: "</w:t>
      </w:r>
      <w:r w:rsidR="00FB26FD" w:rsidRPr="00FB26FD">
        <w:rPr>
          <w:rFonts w:hint="cs"/>
          <w:b w:val="0"/>
          <w:bCs w:val="0"/>
          <w:szCs w:val="22"/>
          <w:rtl/>
        </w:rPr>
        <w:t>אז הוחל לקרוא בשם ה'</w:t>
      </w:r>
      <w:r w:rsidR="00FB26FD">
        <w:rPr>
          <w:rFonts w:hint="cs"/>
          <w:b w:val="0"/>
          <w:bCs w:val="0"/>
          <w:szCs w:val="22"/>
          <w:rtl/>
        </w:rPr>
        <w:t xml:space="preserve"> " (בראשית ד </w:t>
      </w:r>
      <w:proofErr w:type="spellStart"/>
      <w:r w:rsidR="00FB26FD">
        <w:rPr>
          <w:rFonts w:hint="cs"/>
          <w:b w:val="0"/>
          <w:bCs w:val="0"/>
          <w:szCs w:val="22"/>
          <w:rtl/>
        </w:rPr>
        <w:t>כו</w:t>
      </w:r>
      <w:proofErr w:type="spellEnd"/>
      <w:r w:rsidR="00FB26FD">
        <w:rPr>
          <w:rFonts w:hint="cs"/>
          <w:b w:val="0"/>
          <w:bCs w:val="0"/>
          <w:szCs w:val="22"/>
          <w:rtl/>
        </w:rPr>
        <w:t>) ובו בחר הרמב"ם לפתוח את תולדות האמונה בראש הלכות עבוד</w:t>
      </w:r>
      <w:r w:rsidR="009E360D">
        <w:rPr>
          <w:rFonts w:hint="cs"/>
          <w:b w:val="0"/>
          <w:bCs w:val="0"/>
          <w:szCs w:val="22"/>
          <w:rtl/>
        </w:rPr>
        <w:t>ה זרה וחוקות הגויים</w:t>
      </w:r>
      <w:r w:rsidR="00FB26FD">
        <w:rPr>
          <w:rFonts w:hint="cs"/>
          <w:b w:val="0"/>
          <w:bCs w:val="0"/>
          <w:szCs w:val="22"/>
          <w:rtl/>
        </w:rPr>
        <w:t>.</w:t>
      </w:r>
      <w:r w:rsidR="00842D58">
        <w:rPr>
          <w:rFonts w:hint="cs"/>
          <w:b w:val="0"/>
          <w:bCs w:val="0"/>
          <w:szCs w:val="22"/>
          <w:rtl/>
        </w:rPr>
        <w:t xml:space="preserve"> </w:t>
      </w:r>
    </w:p>
    <w:sectPr w:rsidR="00842D58" w:rsidRPr="0059416B" w:rsidSect="001F2AE0">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10C2E" w14:textId="77777777" w:rsidR="001F2AE0" w:rsidRDefault="001F2AE0">
      <w:r>
        <w:separator/>
      </w:r>
    </w:p>
  </w:endnote>
  <w:endnote w:type="continuationSeparator" w:id="0">
    <w:p w14:paraId="30947DEA" w14:textId="77777777" w:rsidR="001F2AE0" w:rsidRDefault="001F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8E99" w14:textId="77777777" w:rsidR="00C3259A" w:rsidRDefault="00C325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A4E2C" w14:textId="77777777" w:rsidR="00CB1150" w:rsidRPr="00F8747C" w:rsidRDefault="00CB1150" w:rsidP="000238D2">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6BE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6BE8">
      <w:rPr>
        <w:rStyle w:val="af0"/>
        <w:noProof/>
        <w:rtl/>
      </w:rPr>
      <w:t>4</w:t>
    </w:r>
    <w:r w:rsidRPr="00F8747C">
      <w:rPr>
        <w:rStyle w:val="af0"/>
      </w:rPr>
      <w:fldChar w:fldCharType="end"/>
    </w:r>
  </w:p>
  <w:p w14:paraId="39A5C7AD" w14:textId="77777777" w:rsidR="00CB1150" w:rsidRPr="000238D2" w:rsidRDefault="00CB1150" w:rsidP="000238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A392" w14:textId="77777777" w:rsidR="00C3259A" w:rsidRDefault="00C325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BD745" w14:textId="77777777" w:rsidR="001F2AE0" w:rsidRDefault="001F2AE0">
      <w:r>
        <w:separator/>
      </w:r>
    </w:p>
  </w:footnote>
  <w:footnote w:type="continuationSeparator" w:id="0">
    <w:p w14:paraId="31079BF0" w14:textId="77777777" w:rsidR="001F2AE0" w:rsidRDefault="001F2AE0">
      <w:r>
        <w:continuationSeparator/>
      </w:r>
    </w:p>
  </w:footnote>
  <w:footnote w:id="1">
    <w:p w14:paraId="4E326188" w14:textId="77777777" w:rsidR="00D44A7B" w:rsidRDefault="00D44A7B" w:rsidP="00E93DA3">
      <w:pPr>
        <w:pStyle w:val="a3"/>
        <w:rPr>
          <w:rtl/>
        </w:rPr>
      </w:pPr>
      <w:r>
        <w:rPr>
          <w:rStyle w:val="a5"/>
        </w:rPr>
        <w:footnoteRef/>
      </w:r>
      <w:r>
        <w:rPr>
          <w:rtl/>
        </w:rPr>
        <w:t xml:space="preserve"> </w:t>
      </w:r>
      <w:r>
        <w:rPr>
          <w:rFonts w:hint="cs"/>
          <w:rtl/>
        </w:rPr>
        <w:t xml:space="preserve">דרכה של התורה הוא להתמקד בדינים, מצוות והלכות המתלווים לאירוע, זמן או מעשה מסוימים בחיי הפרט והכלל. אבל </w:t>
      </w:r>
      <w:r w:rsidR="00E93DA3">
        <w:rPr>
          <w:rFonts w:hint="cs"/>
          <w:rtl/>
        </w:rPr>
        <w:t xml:space="preserve">היא לא מתעלמת </w:t>
      </w:r>
      <w:r>
        <w:rPr>
          <w:rFonts w:hint="cs"/>
          <w:rtl/>
        </w:rPr>
        <w:t>מהאירוע עצמו. כאן, אגב הלכות הקשורות ללידה ולחובות הקשורות באם וב</w:t>
      </w:r>
      <w:r w:rsidR="00FF73B1">
        <w:rPr>
          <w:rFonts w:hint="cs"/>
          <w:rtl/>
        </w:rPr>
        <w:t>ו</w:t>
      </w:r>
      <w:r>
        <w:rPr>
          <w:rFonts w:hint="cs"/>
          <w:rtl/>
        </w:rPr>
        <w:t xml:space="preserve">ולד, נזכר האירוע עצמו - אירוע משמעותי בחיי האדם: רגע הלידה שמביאו לחיים - אירוע שנזכר גם בחלק הסיפורי של המקרא כפי שנראה להלן. </w:t>
      </w:r>
      <w:r w:rsidR="00E93DA3">
        <w:rPr>
          <w:rFonts w:hint="cs"/>
          <w:rtl/>
        </w:rPr>
        <w:t>(</w:t>
      </w:r>
      <w:r>
        <w:rPr>
          <w:rFonts w:hint="cs"/>
          <w:rtl/>
        </w:rPr>
        <w:t>שני האירועים המרכזיים האחרים של מעגל חיים: נישואין ומיתה, נזכרים גם הם בסיפורי המקרא, אבל האם הם נזכרים גם בפן ההלכתי? נשאיר לשואבי המים למצוא כיצד, אם בכלל, מתייחס המקרא לנישואין ולפטירה בהיבט ההלכתי, אילו דינים ומצוות נזכרים בתורה ואילו הלכות נכרכות סביבם</w:t>
      </w:r>
      <w:r w:rsidR="00E93DA3">
        <w:rPr>
          <w:rFonts w:hint="cs"/>
          <w:rtl/>
        </w:rPr>
        <w:t>)</w:t>
      </w:r>
      <w:r>
        <w:rPr>
          <w:rFonts w:hint="cs"/>
          <w:rtl/>
        </w:rPr>
        <w:t xml:space="preserve">. נתמקד הפעם באירוע הלידה, שהוא כפול ומכופל: לפרט </w:t>
      </w:r>
      <w:r>
        <w:rPr>
          <w:rtl/>
        </w:rPr>
        <w:t>–</w:t>
      </w:r>
      <w:r>
        <w:rPr>
          <w:rFonts w:hint="cs"/>
          <w:rtl/>
        </w:rPr>
        <w:t xml:space="preserve"> זו ההתחלה, זה הפלא הגדול של כניסתו לעולם החיים. ולכלל: משפחה, קהילה, עם, זהו אירוע של תוספת חיים, גידול וצמיחה של 'הקהל' </w:t>
      </w:r>
      <w:r>
        <w:rPr>
          <w:rtl/>
        </w:rPr>
        <w:t>–</w:t>
      </w:r>
      <w:r>
        <w:rPr>
          <w:rFonts w:hint="cs"/>
          <w:rtl/>
        </w:rPr>
        <w:t xml:space="preserve"> עלה וניצן ש</w:t>
      </w:r>
      <w:r>
        <w:rPr>
          <w:rFonts w:hint="eastAsia"/>
          <w:rtl/>
        </w:rPr>
        <w:t>ְׁ</w:t>
      </w:r>
      <w:r>
        <w:rPr>
          <w:rFonts w:hint="cs"/>
          <w:rtl/>
        </w:rPr>
        <w:t>ה</w:t>
      </w:r>
      <w:r>
        <w:rPr>
          <w:rFonts w:hint="eastAsia"/>
          <w:rtl/>
        </w:rPr>
        <w:t>ֵ</w:t>
      </w:r>
      <w:r>
        <w:rPr>
          <w:rFonts w:hint="cs"/>
          <w:rtl/>
        </w:rPr>
        <w:t>נ</w:t>
      </w:r>
      <w:r>
        <w:rPr>
          <w:rFonts w:hint="eastAsia"/>
          <w:rtl/>
        </w:rPr>
        <w:t>ֵ</w:t>
      </w:r>
      <w:r>
        <w:rPr>
          <w:rFonts w:hint="cs"/>
          <w:rtl/>
        </w:rPr>
        <w:t>צו</w:t>
      </w:r>
      <w:r>
        <w:rPr>
          <w:rFonts w:hint="eastAsia"/>
          <w:rtl/>
        </w:rPr>
        <w:t>ּ</w:t>
      </w:r>
      <w:r>
        <w:rPr>
          <w:rFonts w:hint="cs"/>
          <w:rtl/>
        </w:rPr>
        <w:t xml:space="preserve"> ומעידים על חיו</w:t>
      </w:r>
      <w:r>
        <w:rPr>
          <w:rFonts w:hint="eastAsia"/>
          <w:rtl/>
        </w:rPr>
        <w:t>ּ</w:t>
      </w:r>
      <w:r>
        <w:rPr>
          <w:rFonts w:hint="cs"/>
          <w:rtl/>
        </w:rPr>
        <w:t>ת הענף והגזע. לאירוע ההיריו</w:t>
      </w:r>
      <w:r>
        <w:rPr>
          <w:rFonts w:hint="eastAsia"/>
          <w:rtl/>
        </w:rPr>
        <w:t>ן</w:t>
      </w:r>
      <w:r>
        <w:rPr>
          <w:rFonts w:hint="cs"/>
          <w:rtl/>
        </w:rPr>
        <w:t xml:space="preserve"> וה</w:t>
      </w:r>
      <w:r w:rsidR="00FF73B1">
        <w:rPr>
          <w:rFonts w:hint="cs"/>
          <w:rtl/>
        </w:rPr>
        <w:t>ו</w:t>
      </w:r>
      <w:r>
        <w:rPr>
          <w:rFonts w:hint="cs"/>
          <w:rtl/>
        </w:rPr>
        <w:t xml:space="preserve">ולד הנתון ברחם </w:t>
      </w:r>
      <w:proofErr w:type="spellStart"/>
      <w:r>
        <w:rPr>
          <w:rFonts w:hint="cs"/>
          <w:rtl/>
        </w:rPr>
        <w:t>אמו</w:t>
      </w:r>
      <w:proofErr w:type="spellEnd"/>
      <w:r>
        <w:rPr>
          <w:rFonts w:hint="cs"/>
          <w:rtl/>
        </w:rPr>
        <w:t xml:space="preserve"> כבר הקדשנו את הדף </w:t>
      </w:r>
      <w:hyperlink r:id="rId1" w:history="1">
        <w:proofErr w:type="spellStart"/>
        <w:r w:rsidRPr="00C3582B">
          <w:rPr>
            <w:rStyle w:val="Hyperlink"/>
            <w:rFonts w:hint="cs"/>
            <w:rtl/>
          </w:rPr>
          <w:t>בהילו</w:t>
        </w:r>
        <w:proofErr w:type="spellEnd"/>
        <w:r w:rsidRPr="00C3582B">
          <w:rPr>
            <w:rStyle w:val="Hyperlink"/>
            <w:rFonts w:hint="cs"/>
            <w:rtl/>
          </w:rPr>
          <w:t xml:space="preserve"> נרו על ראשי</w:t>
        </w:r>
      </w:hyperlink>
      <w:r>
        <w:rPr>
          <w:rFonts w:hint="cs"/>
          <w:rtl/>
        </w:rPr>
        <w:t xml:space="preserve"> בפרשה זו. והפעם נעסוק בלידה עצמה ובחיים שהיא מביאה לעולם.</w:t>
      </w:r>
    </w:p>
  </w:footnote>
  <w:footnote w:id="2">
    <w:p w14:paraId="7DD47B8A" w14:textId="12262276" w:rsidR="00D44A7B" w:rsidRDefault="00D44A7B" w:rsidP="00FF73B1">
      <w:pPr>
        <w:pStyle w:val="a3"/>
        <w:rPr>
          <w:rtl/>
        </w:rPr>
      </w:pPr>
      <w:r>
        <w:rPr>
          <w:rStyle w:val="a5"/>
        </w:rPr>
        <w:footnoteRef/>
      </w:r>
      <w:r>
        <w:rPr>
          <w:rtl/>
        </w:rPr>
        <w:t xml:space="preserve"> </w:t>
      </w:r>
      <w:r>
        <w:rPr>
          <w:rFonts w:hint="cs"/>
          <w:rtl/>
        </w:rPr>
        <w:t xml:space="preserve">זו הלידה האנושית הראשונה במקרא המקיימת את הציווי: "פרו ורבו". </w:t>
      </w:r>
      <w:r w:rsidR="00D15D0C">
        <w:rPr>
          <w:rFonts w:hint="cs"/>
          <w:rtl/>
        </w:rPr>
        <w:t>ראו</w:t>
      </w:r>
      <w:r>
        <w:rPr>
          <w:rFonts w:hint="cs"/>
          <w:rtl/>
        </w:rPr>
        <w:t xml:space="preserve"> פירוש </w:t>
      </w:r>
      <w:r>
        <w:rPr>
          <w:rFonts w:cs="David"/>
          <w:rtl/>
        </w:rPr>
        <w:t xml:space="preserve">רש"י </w:t>
      </w:r>
      <w:r>
        <w:rPr>
          <w:rFonts w:hint="cs"/>
          <w:rtl/>
        </w:rPr>
        <w:t>על הפסוק: "</w:t>
      </w:r>
      <w:r w:rsidRPr="00E85E41">
        <w:rPr>
          <w:rtl/>
        </w:rPr>
        <w:t>קניתי איש</w:t>
      </w:r>
      <w:r w:rsidRPr="00E85E41">
        <w:rPr>
          <w:rFonts w:hint="cs"/>
          <w:rtl/>
        </w:rPr>
        <w:t xml:space="preserve"> </w:t>
      </w:r>
      <w:r w:rsidRPr="00E85E41">
        <w:rPr>
          <w:rtl/>
        </w:rPr>
        <w:t>את ה' - כמו עם ה', כשברא אותי ואת אישי הוא לבדו בראנו, אבל בזה שותפים אנו עמו</w:t>
      </w:r>
      <w:r>
        <w:rPr>
          <w:rFonts w:hint="cs"/>
          <w:rtl/>
        </w:rPr>
        <w:t>". הבאת חיים לעולם היא המשך מעשה הבריאה בידי בני אדם (</w:t>
      </w:r>
      <w:r w:rsidR="00D15D0C">
        <w:rPr>
          <w:rFonts w:hint="cs"/>
          <w:rtl/>
        </w:rPr>
        <w:t>ראו</w:t>
      </w:r>
      <w:r w:rsidR="00FF73B1">
        <w:rPr>
          <w:rFonts w:hint="cs"/>
          <w:rtl/>
        </w:rPr>
        <w:t xml:space="preserve"> הערה במים האחרונים</w:t>
      </w:r>
      <w:r w:rsidR="00076BE8">
        <w:rPr>
          <w:rFonts w:hint="cs"/>
          <w:rtl/>
        </w:rPr>
        <w:t xml:space="preserve"> על "אדם" מול "אנוש"</w:t>
      </w:r>
      <w:r>
        <w:rPr>
          <w:rFonts w:hint="cs"/>
          <w:rtl/>
        </w:rPr>
        <w:t>). לידות 'מפורסמות' אחרות במקרא הן של ש</w:t>
      </w:r>
      <w:r>
        <w:rPr>
          <w:rFonts w:hint="eastAsia"/>
          <w:rtl/>
        </w:rPr>
        <w:t>ֵׁ</w:t>
      </w:r>
      <w:r>
        <w:rPr>
          <w:rFonts w:hint="cs"/>
          <w:rtl/>
        </w:rPr>
        <w:t>ת (בראשית ד כה) שהוא הבאת חיים לעולם לאחר קיפוד החיים הראשון (רצח הבל), לידות אחר עקרות ממושכת: יצחק של שרה, יעקב ועשו של רבקה, יוסף של רחל, שמשון</w:t>
      </w:r>
      <w:r w:rsidR="00C272E4">
        <w:rPr>
          <w:rFonts w:hint="cs"/>
          <w:rtl/>
        </w:rPr>
        <w:t xml:space="preserve"> של אשת מנוח</w:t>
      </w:r>
      <w:r>
        <w:rPr>
          <w:rFonts w:hint="cs"/>
          <w:rtl/>
        </w:rPr>
        <w:t xml:space="preserve"> (שופטים </w:t>
      </w:r>
      <w:proofErr w:type="spellStart"/>
      <w:r>
        <w:rPr>
          <w:rFonts w:hint="cs"/>
          <w:rtl/>
        </w:rPr>
        <w:t>יג</w:t>
      </w:r>
      <w:proofErr w:type="spellEnd"/>
      <w:r>
        <w:rPr>
          <w:rFonts w:hint="cs"/>
          <w:rtl/>
        </w:rPr>
        <w:t xml:space="preserve"> כד), שמואל של חנה (שמואל א </w:t>
      </w:r>
      <w:proofErr w:type="spellStart"/>
      <w:r>
        <w:rPr>
          <w:rFonts w:hint="cs"/>
          <w:rtl/>
        </w:rPr>
        <w:t>א</w:t>
      </w:r>
      <w:proofErr w:type="spellEnd"/>
      <w:r>
        <w:rPr>
          <w:rFonts w:hint="cs"/>
          <w:rtl/>
        </w:rPr>
        <w:t xml:space="preserve"> כ) </w:t>
      </w:r>
      <w:proofErr w:type="spellStart"/>
      <w:r>
        <w:rPr>
          <w:rFonts w:hint="cs"/>
          <w:rtl/>
        </w:rPr>
        <w:t>והשונמית</w:t>
      </w:r>
      <w:proofErr w:type="spellEnd"/>
      <w:r>
        <w:rPr>
          <w:rFonts w:hint="cs"/>
          <w:rtl/>
        </w:rPr>
        <w:t xml:space="preserve"> (מלכים ב ד </w:t>
      </w:r>
      <w:proofErr w:type="spellStart"/>
      <w:r>
        <w:rPr>
          <w:rFonts w:hint="cs"/>
          <w:rtl/>
        </w:rPr>
        <w:t>יז</w:t>
      </w:r>
      <w:proofErr w:type="spellEnd"/>
      <w:r>
        <w:rPr>
          <w:rFonts w:hint="cs"/>
          <w:rtl/>
        </w:rPr>
        <w:t>). לרשימה נוסיף את לידת התאומים של תמר</w:t>
      </w:r>
      <w:r w:rsidR="00C272E4">
        <w:rPr>
          <w:rFonts w:hint="cs"/>
          <w:rtl/>
        </w:rPr>
        <w:t xml:space="preserve"> כלת יהודה</w:t>
      </w:r>
      <w:r>
        <w:rPr>
          <w:rFonts w:hint="cs"/>
          <w:rtl/>
        </w:rPr>
        <w:t>, לידת משה (שמות ב ב), ולא נמנה כאן את כולם.</w:t>
      </w:r>
    </w:p>
  </w:footnote>
  <w:footnote w:id="3">
    <w:p w14:paraId="5B946BDF" w14:textId="469CC3E0" w:rsidR="00D44A7B" w:rsidRDefault="00D44A7B" w:rsidP="00F51255">
      <w:pPr>
        <w:pStyle w:val="a3"/>
        <w:rPr>
          <w:rtl/>
        </w:rPr>
      </w:pPr>
      <w:r>
        <w:rPr>
          <w:rStyle w:val="a5"/>
        </w:rPr>
        <w:footnoteRef/>
      </w:r>
      <w:r>
        <w:rPr>
          <w:rtl/>
        </w:rPr>
        <w:t xml:space="preserve"> </w:t>
      </w:r>
      <w:r>
        <w:rPr>
          <w:rFonts w:hint="cs"/>
          <w:rtl/>
        </w:rPr>
        <w:t xml:space="preserve">למצוות "פרו ורבו" שנאמרה עוד בגן עדן, התווסף צער הלידה לאחר הגירוש ממנו: "בעצב תלדי בנים". רש"י מרחיב שהצער של הבאת חיים לעולם, איננו מוגבל רק לרגע הלידה, שבימי קדם היה גם רגע מאד מסוכן לחיי האם והילד (ולכן פשיטא שמחללים שבת על כל צרכי הלידה), אלא מתחיל עוד בעיבור ונמשך אח"כ בגידול הילדים. </w:t>
      </w:r>
      <w:r w:rsidR="00D15D0C">
        <w:rPr>
          <w:rFonts w:hint="cs"/>
          <w:rtl/>
        </w:rPr>
        <w:t>ראו</w:t>
      </w:r>
      <w:r>
        <w:rPr>
          <w:rFonts w:hint="cs"/>
          <w:rtl/>
        </w:rPr>
        <w:t xml:space="preserve"> המקור של רש"י בבראשית רבה כ ו שמוסיף גם צער של הפלה חו"ח ומבחין בין צער רגע העיבור לצער ההיריון המתמשך ("צער </w:t>
      </w:r>
      <w:proofErr w:type="spellStart"/>
      <w:r>
        <w:rPr>
          <w:rFonts w:hint="cs"/>
          <w:rtl/>
        </w:rPr>
        <w:t>העידוי</w:t>
      </w:r>
      <w:proofErr w:type="spellEnd"/>
      <w:r>
        <w:rPr>
          <w:rFonts w:hint="cs"/>
          <w:rtl/>
        </w:rPr>
        <w:t>"). וכולם מכונים בלשון חז"ל "</w:t>
      </w:r>
      <w:proofErr w:type="spellStart"/>
      <w:r>
        <w:rPr>
          <w:rFonts w:hint="cs"/>
          <w:rtl/>
        </w:rPr>
        <w:t>פיתקא</w:t>
      </w:r>
      <w:proofErr w:type="spellEnd"/>
      <w:r>
        <w:rPr>
          <w:rFonts w:hint="cs"/>
          <w:rtl/>
        </w:rPr>
        <w:t xml:space="preserve"> דחוה" (סוטה </w:t>
      </w:r>
      <w:proofErr w:type="spellStart"/>
      <w:r>
        <w:rPr>
          <w:rFonts w:hint="cs"/>
          <w:rtl/>
        </w:rPr>
        <w:t>יב</w:t>
      </w:r>
      <w:proofErr w:type="spellEnd"/>
      <w:r>
        <w:rPr>
          <w:rFonts w:hint="cs"/>
          <w:rtl/>
        </w:rPr>
        <w:t xml:space="preserve">). ומה אומרים לאשה "היושבת על המשבר"? </w:t>
      </w:r>
      <w:r w:rsidR="00D15D0C">
        <w:rPr>
          <w:rFonts w:hint="cs"/>
          <w:rtl/>
        </w:rPr>
        <w:t>ראו</w:t>
      </w:r>
      <w:r>
        <w:rPr>
          <w:rFonts w:hint="cs"/>
          <w:rtl/>
        </w:rPr>
        <w:t xml:space="preserve"> </w:t>
      </w:r>
      <w:r w:rsidRPr="005349BC">
        <w:rPr>
          <w:rtl/>
        </w:rPr>
        <w:t xml:space="preserve">דברים רבה </w:t>
      </w:r>
      <w:r w:rsidRPr="005349BC">
        <w:rPr>
          <w:rFonts w:hint="cs"/>
          <w:rtl/>
        </w:rPr>
        <w:t>ב יא: "</w:t>
      </w:r>
      <w:r w:rsidRPr="005349BC">
        <w:rPr>
          <w:rtl/>
        </w:rPr>
        <w:t xml:space="preserve">מי שענה את </w:t>
      </w:r>
      <w:proofErr w:type="spellStart"/>
      <w:r w:rsidRPr="005349BC">
        <w:rPr>
          <w:rtl/>
        </w:rPr>
        <w:t>אמך</w:t>
      </w:r>
      <w:proofErr w:type="spellEnd"/>
      <w:r w:rsidRPr="005349BC">
        <w:rPr>
          <w:rtl/>
        </w:rPr>
        <w:t xml:space="preserve"> הוא יענה אותך</w:t>
      </w:r>
      <w:r>
        <w:rPr>
          <w:rFonts w:hint="cs"/>
          <w:rtl/>
        </w:rPr>
        <w:t xml:space="preserve">". לא ברור אם זה מה שירגיע אישה הסובלת מצירי לידה, אבל הרעיון הוא שכשם </w:t>
      </w:r>
      <w:proofErr w:type="spellStart"/>
      <w:r>
        <w:rPr>
          <w:rFonts w:hint="cs"/>
          <w:rtl/>
        </w:rPr>
        <w:t>שאמך</w:t>
      </w:r>
      <w:proofErr w:type="spellEnd"/>
      <w:r>
        <w:rPr>
          <w:rFonts w:hint="cs"/>
          <w:rtl/>
        </w:rPr>
        <w:t xml:space="preserve"> סבלה צירי לידה בהב</w:t>
      </w:r>
      <w:r w:rsidR="00F51255">
        <w:rPr>
          <w:rFonts w:hint="cs"/>
          <w:rtl/>
        </w:rPr>
        <w:t xml:space="preserve">אתך </w:t>
      </w:r>
      <w:r>
        <w:rPr>
          <w:rFonts w:hint="cs"/>
          <w:rtl/>
        </w:rPr>
        <w:t xml:space="preserve">לעולם ונענתה ועובדה שאת כאן, כך גם את תיעני ותישמע תפילתך ורגעי הכאב יחלפו מהר ויומרו ברגעי שמחה של הבאת חיים לעולם. אך לא כולם השתכנעו, </w:t>
      </w:r>
      <w:r w:rsidR="00D15D0C">
        <w:rPr>
          <w:rFonts w:hint="cs"/>
          <w:rtl/>
        </w:rPr>
        <w:t>ראו</w:t>
      </w:r>
      <w:r>
        <w:rPr>
          <w:rFonts w:hint="cs"/>
          <w:rtl/>
        </w:rPr>
        <w:t xml:space="preserve"> צערה הגדול של </w:t>
      </w:r>
      <w:r w:rsidR="0053492A">
        <w:rPr>
          <w:rFonts w:hint="cs"/>
          <w:rtl/>
        </w:rPr>
        <w:t xml:space="preserve">יהודית, </w:t>
      </w:r>
      <w:r>
        <w:rPr>
          <w:rFonts w:hint="cs"/>
          <w:rtl/>
        </w:rPr>
        <w:t xml:space="preserve">אשתו של רבי </w:t>
      </w:r>
      <w:proofErr w:type="spellStart"/>
      <w:r>
        <w:rPr>
          <w:rFonts w:hint="cs"/>
          <w:rtl/>
        </w:rPr>
        <w:t>חייא</w:t>
      </w:r>
      <w:proofErr w:type="spellEnd"/>
      <w:r w:rsidR="0053492A">
        <w:rPr>
          <w:rFonts w:hint="cs"/>
          <w:rtl/>
        </w:rPr>
        <w:t>,</w:t>
      </w:r>
      <w:r>
        <w:rPr>
          <w:rFonts w:hint="cs"/>
          <w:rtl/>
        </w:rPr>
        <w:t xml:space="preserve"> שכל כך סבלה עד ששתתה סם עקרות (יבמות סה ע"ב).</w:t>
      </w:r>
    </w:p>
  </w:footnote>
  <w:footnote w:id="4">
    <w:p w14:paraId="67FB24E6" w14:textId="36FD0139" w:rsidR="000E699B" w:rsidRDefault="000E699B" w:rsidP="00A96FAA">
      <w:pPr>
        <w:pStyle w:val="a3"/>
      </w:pPr>
      <w:r>
        <w:rPr>
          <w:rStyle w:val="a5"/>
        </w:rPr>
        <w:footnoteRef/>
      </w:r>
      <w:r>
        <w:rPr>
          <w:rtl/>
        </w:rPr>
        <w:t xml:space="preserve"> </w:t>
      </w:r>
      <w:r>
        <w:rPr>
          <w:rFonts w:hint="cs"/>
          <w:rtl/>
        </w:rPr>
        <w:t xml:space="preserve">נשמע משפט </w:t>
      </w:r>
      <w:r w:rsidR="008E19AB">
        <w:rPr>
          <w:rFonts w:hint="cs"/>
          <w:rtl/>
        </w:rPr>
        <w:t>מתעתע</w:t>
      </w:r>
      <w:r>
        <w:rPr>
          <w:rFonts w:hint="cs"/>
          <w:rtl/>
        </w:rPr>
        <w:t>. התשובה היא שחיות הן היולדות ("כי חיות הנה" בספר שמות). שם זה ניתן להן כמי שמביאות חיים לעולם וכמי שהן עצמן צריכות לחיו</w:t>
      </w:r>
      <w:r w:rsidR="0053492A">
        <w:rPr>
          <w:rFonts w:hint="eastAsia"/>
          <w:rtl/>
        </w:rPr>
        <w:t>ּ</w:t>
      </w:r>
      <w:r>
        <w:rPr>
          <w:rFonts w:hint="cs"/>
          <w:rtl/>
        </w:rPr>
        <w:t>ת בשל סכנות הלידה</w:t>
      </w:r>
      <w:r w:rsidR="00006DC4">
        <w:rPr>
          <w:rFonts w:hint="cs"/>
          <w:rtl/>
        </w:rPr>
        <w:t xml:space="preserve">. </w:t>
      </w:r>
      <w:r w:rsidR="00D15D0C">
        <w:rPr>
          <w:rFonts w:hint="cs"/>
          <w:rtl/>
        </w:rPr>
        <w:t>ראו</w:t>
      </w:r>
      <w:r w:rsidR="00006DC4">
        <w:rPr>
          <w:rFonts w:hint="cs"/>
          <w:rtl/>
        </w:rPr>
        <w:t xml:space="preserve"> הדרשות על הפסוק: "עת ללדת ועת למות": ויקרא רבה </w:t>
      </w:r>
      <w:proofErr w:type="spellStart"/>
      <w:r w:rsidR="00006DC4">
        <w:rPr>
          <w:rFonts w:hint="cs"/>
          <w:rtl/>
        </w:rPr>
        <w:t>כז</w:t>
      </w:r>
      <w:proofErr w:type="spellEnd"/>
      <w:r w:rsidR="00006DC4">
        <w:rPr>
          <w:rFonts w:hint="cs"/>
          <w:rtl/>
        </w:rPr>
        <w:t xml:space="preserve"> ז: </w:t>
      </w:r>
      <w:r w:rsidR="00006DC4">
        <w:rPr>
          <w:rFonts w:hint="eastAsia"/>
          <w:rtl/>
        </w:rPr>
        <w:t>”</w:t>
      </w:r>
      <w:r w:rsidR="00006DC4">
        <w:rPr>
          <w:rFonts w:hint="cs"/>
          <w:rtl/>
        </w:rPr>
        <w:t>שהייתה מתה וחייתה", שמות רבה מו ב: "תשעים ותשעה חלקים למיתה ואחד לחיים"</w:t>
      </w:r>
      <w:r>
        <w:rPr>
          <w:rFonts w:hint="cs"/>
          <w:rtl/>
        </w:rPr>
        <w:t xml:space="preserve">. </w:t>
      </w:r>
      <w:r w:rsidR="0018046C">
        <w:rPr>
          <w:rFonts w:hint="cs"/>
          <w:rtl/>
        </w:rPr>
        <w:t>"עת ללדת ועת למות"</w:t>
      </w:r>
      <w:r w:rsidR="00A96FAA">
        <w:rPr>
          <w:rFonts w:hint="cs"/>
          <w:rtl/>
        </w:rPr>
        <w:t xml:space="preserve"> נדרש שם</w:t>
      </w:r>
      <w:r w:rsidR="0018046C">
        <w:rPr>
          <w:rFonts w:hint="cs"/>
          <w:rtl/>
        </w:rPr>
        <w:t xml:space="preserve">, לא כדברים סותרים (כשאר הפסוקים </w:t>
      </w:r>
      <w:r w:rsidR="00A96FAA">
        <w:rPr>
          <w:rFonts w:hint="cs"/>
          <w:rtl/>
        </w:rPr>
        <w:t>שם בקהלת</w:t>
      </w:r>
      <w:r w:rsidR="0018046C">
        <w:rPr>
          <w:rFonts w:hint="cs"/>
          <w:rtl/>
        </w:rPr>
        <w:t xml:space="preserve">), אלא כמשלימים! </w:t>
      </w:r>
      <w:r w:rsidR="00A96FAA">
        <w:rPr>
          <w:rFonts w:hint="cs"/>
          <w:rtl/>
        </w:rPr>
        <w:t xml:space="preserve">עת הלידה היא </w:t>
      </w:r>
      <w:r w:rsidR="00A67B61">
        <w:rPr>
          <w:rFonts w:hint="cs"/>
          <w:rtl/>
        </w:rPr>
        <w:t xml:space="preserve">חו"ח גם </w:t>
      </w:r>
      <w:r w:rsidR="00A96FAA">
        <w:rPr>
          <w:rFonts w:hint="cs"/>
          <w:rtl/>
        </w:rPr>
        <w:t xml:space="preserve">עת מיתה! </w:t>
      </w:r>
      <w:r w:rsidR="0053492A">
        <w:rPr>
          <w:rFonts w:hint="cs"/>
          <w:rtl/>
        </w:rPr>
        <w:t>ו</w:t>
      </w:r>
      <w:r>
        <w:rPr>
          <w:rFonts w:hint="cs"/>
          <w:rtl/>
        </w:rPr>
        <w:t>כאן, שלוש נשים שמתו בשעה שילדו.</w:t>
      </w:r>
    </w:p>
  </w:footnote>
  <w:footnote w:id="5">
    <w:p w14:paraId="28C3720F" w14:textId="77777777" w:rsidR="008E19AB" w:rsidRDefault="008E19AB" w:rsidP="00DA59AA">
      <w:pPr>
        <w:pStyle w:val="a3"/>
        <w:rPr>
          <w:rtl/>
        </w:rPr>
      </w:pPr>
      <w:r>
        <w:rPr>
          <w:rStyle w:val="a5"/>
        </w:rPr>
        <w:footnoteRef/>
      </w:r>
      <w:r>
        <w:rPr>
          <w:rtl/>
        </w:rPr>
        <w:t xml:space="preserve"> </w:t>
      </w:r>
      <w:r>
        <w:rPr>
          <w:rFonts w:hint="cs"/>
          <w:rtl/>
        </w:rPr>
        <w:t>וההמשך שם: "</w:t>
      </w:r>
      <w:r>
        <w:rPr>
          <w:rtl/>
        </w:rPr>
        <w:t>וּכְעֵת מוּתָהּ וַתְּדַבֵּרְנָה הַנִּצָּבוֹת עָלֶיהָ אַל תִּירְאִי כִּי בֵן יָלָדְתְּ וְלֹא עָנְתָה וְלֹא שָׁתָה לִבָּהּ</w:t>
      </w:r>
      <w:r>
        <w:rPr>
          <w:rFonts w:hint="cs"/>
          <w:rtl/>
        </w:rPr>
        <w:t xml:space="preserve">". </w:t>
      </w:r>
      <w:r w:rsidR="009875AD">
        <w:rPr>
          <w:rFonts w:hint="cs"/>
          <w:rtl/>
        </w:rPr>
        <w:t xml:space="preserve">פנחס שם הוא אחד משני בניו של עלי הכהן. </w:t>
      </w:r>
      <w:r>
        <w:rPr>
          <w:rFonts w:hint="cs"/>
          <w:rtl/>
        </w:rPr>
        <w:t>"</w:t>
      </w:r>
      <w:proofErr w:type="spellStart"/>
      <w:r>
        <w:rPr>
          <w:rFonts w:hint="cs"/>
          <w:rtl/>
        </w:rPr>
        <w:t>ללת</w:t>
      </w:r>
      <w:proofErr w:type="spellEnd"/>
      <w:r>
        <w:rPr>
          <w:rFonts w:hint="cs"/>
          <w:rtl/>
        </w:rPr>
        <w:t>" הוא "ללדת"</w:t>
      </w:r>
      <w:r w:rsidR="00DA59AA">
        <w:rPr>
          <w:rFonts w:hint="cs"/>
          <w:rtl/>
        </w:rPr>
        <w:t xml:space="preserve"> ונשמטה האות דל"ת (</w:t>
      </w:r>
      <w:proofErr w:type="spellStart"/>
      <w:r w:rsidR="00DA59AA">
        <w:rPr>
          <w:rFonts w:hint="cs"/>
          <w:rtl/>
        </w:rPr>
        <w:t>רד"ק</w:t>
      </w:r>
      <w:proofErr w:type="spellEnd"/>
      <w:r w:rsidR="00DA59AA">
        <w:rPr>
          <w:rFonts w:hint="cs"/>
          <w:rtl/>
        </w:rPr>
        <w:t xml:space="preserve"> ואחרים). ואבן עזרא מציע </w:t>
      </w:r>
      <w:proofErr w:type="spellStart"/>
      <w:r w:rsidR="00DA59AA">
        <w:rPr>
          <w:rFonts w:hint="cs"/>
          <w:rtl/>
        </w:rPr>
        <w:t>ש"ללת</w:t>
      </w:r>
      <w:proofErr w:type="spellEnd"/>
      <w:r w:rsidR="00DA59AA">
        <w:rPr>
          <w:rFonts w:hint="cs"/>
          <w:rtl/>
        </w:rPr>
        <w:t>" הן היללות של היולדת.</w:t>
      </w:r>
    </w:p>
  </w:footnote>
  <w:footnote w:id="6">
    <w:p w14:paraId="6CFB6F81" w14:textId="6C8D920D" w:rsidR="00D44A7B" w:rsidRDefault="00D44A7B" w:rsidP="0053492A">
      <w:pPr>
        <w:pStyle w:val="a3"/>
        <w:rPr>
          <w:rtl/>
        </w:rPr>
      </w:pPr>
      <w:r>
        <w:rPr>
          <w:rStyle w:val="a5"/>
        </w:rPr>
        <w:footnoteRef/>
      </w:r>
      <w:r>
        <w:rPr>
          <w:rtl/>
        </w:rPr>
        <w:t xml:space="preserve"> </w:t>
      </w:r>
      <w:r>
        <w:rPr>
          <w:rFonts w:hint="cs"/>
          <w:rtl/>
        </w:rPr>
        <w:t>רחל היא דמות מיוחדת בקשר לנושא שלנו. תחילה היא רבה קשה עם יעקב על שאין לה בן (</w:t>
      </w:r>
      <w:r w:rsidR="00D15D0C">
        <w:rPr>
          <w:rFonts w:hint="cs"/>
          <w:rtl/>
        </w:rPr>
        <w:t>ראו</w:t>
      </w:r>
      <w:r>
        <w:rPr>
          <w:rFonts w:hint="cs"/>
          <w:rtl/>
        </w:rPr>
        <w:t xml:space="preserve"> דברינו </w:t>
      </w:r>
      <w:hyperlink r:id="rId2" w:history="1">
        <w:r w:rsidRPr="00D44A7B">
          <w:rPr>
            <w:rStyle w:val="Hyperlink"/>
            <w:rFonts w:hint="cs"/>
            <w:rtl/>
          </w:rPr>
          <w:t>הבה לי בנים</w:t>
        </w:r>
      </w:hyperlink>
      <w:r>
        <w:rPr>
          <w:rFonts w:hint="cs"/>
          <w:rtl/>
        </w:rPr>
        <w:t xml:space="preserve">, וכן </w:t>
      </w:r>
      <w:hyperlink r:id="rId3" w:history="1">
        <w:r w:rsidRPr="00D44A7B">
          <w:rPr>
            <w:rStyle w:val="Hyperlink"/>
            <w:rFonts w:hint="cs"/>
            <w:rtl/>
          </w:rPr>
          <w:t xml:space="preserve">רחל ויעקב </w:t>
        </w:r>
        <w:r w:rsidRPr="00D44A7B">
          <w:rPr>
            <w:rStyle w:val="Hyperlink"/>
            <w:rFonts w:cs="David"/>
            <w:rtl/>
          </w:rPr>
          <w:t>–</w:t>
        </w:r>
        <w:r w:rsidRPr="00D44A7B">
          <w:rPr>
            <w:rStyle w:val="Hyperlink"/>
            <w:rFonts w:hint="cs"/>
            <w:rtl/>
          </w:rPr>
          <w:t xml:space="preserve"> השבר הגדול</w:t>
        </w:r>
      </w:hyperlink>
      <w:r>
        <w:rPr>
          <w:rFonts w:hint="cs"/>
          <w:rtl/>
        </w:rPr>
        <w:t xml:space="preserve"> בפרשת ויצא), אח"כ היא נאלצת להתרפס לפני אחותה בבקשת הדודאים, </w:t>
      </w:r>
      <w:r w:rsidR="00A67B61">
        <w:rPr>
          <w:rFonts w:hint="cs"/>
          <w:rtl/>
        </w:rPr>
        <w:t xml:space="preserve">וכאשר </w:t>
      </w:r>
      <w:r>
        <w:rPr>
          <w:rFonts w:hint="cs"/>
          <w:rtl/>
        </w:rPr>
        <w:t xml:space="preserve">סוף סוף היא זוכה לבן </w:t>
      </w:r>
      <w:r w:rsidR="00A67B61">
        <w:rPr>
          <w:rFonts w:hint="cs"/>
          <w:rtl/>
        </w:rPr>
        <w:t xml:space="preserve">היא </w:t>
      </w:r>
      <w:r>
        <w:rPr>
          <w:rFonts w:hint="cs"/>
          <w:rtl/>
        </w:rPr>
        <w:t xml:space="preserve">נותנת לו שם כפול על העבר: "אסף ה' את חרפתי", ועל התקווה לעתיד: "יוסף ה' לי בן אחר". וכשהיא זוכה לקיום המשאלה השנייה, לבן שני, היא משלמת בחייה, על אם הדרך בואכה </w:t>
      </w:r>
      <w:proofErr w:type="spellStart"/>
      <w:r>
        <w:rPr>
          <w:rFonts w:hint="cs"/>
          <w:rtl/>
        </w:rPr>
        <w:t>אפרתה</w:t>
      </w:r>
      <w:proofErr w:type="spellEnd"/>
      <w:r>
        <w:rPr>
          <w:rFonts w:hint="cs"/>
          <w:rtl/>
        </w:rPr>
        <w:t xml:space="preserve">. </w:t>
      </w:r>
      <w:r w:rsidR="00D15D0C">
        <w:rPr>
          <w:rFonts w:hint="cs"/>
          <w:rtl/>
        </w:rPr>
        <w:t>ראו</w:t>
      </w:r>
      <w:r>
        <w:rPr>
          <w:rFonts w:hint="cs"/>
          <w:rtl/>
        </w:rPr>
        <w:t xml:space="preserve"> בהמשך המדרש שם בסימן ח, בוויכוח של משומד עם תלמידי ר' יהושע, שבשעה שהביאה רחל את בנימין לעולם אומרת לה </w:t>
      </w:r>
      <w:proofErr w:type="spellStart"/>
      <w:r>
        <w:rPr>
          <w:rFonts w:hint="cs"/>
          <w:rtl/>
        </w:rPr>
        <w:t>המילדת</w:t>
      </w:r>
      <w:proofErr w:type="spellEnd"/>
      <w:r>
        <w:rPr>
          <w:rFonts w:hint="cs"/>
          <w:rtl/>
        </w:rPr>
        <w:t xml:space="preserve">: "אל תראי כי גם זה לך בן", שאלה דברי עידוד וחיזוק שהמיילדות אומרות ליולדות החיות, "כך ממסמסים נפשה של חיה". </w:t>
      </w:r>
      <w:r w:rsidR="0053492A">
        <w:rPr>
          <w:rFonts w:hint="cs"/>
          <w:rtl/>
        </w:rPr>
        <w:t xml:space="preserve">בין </w:t>
      </w:r>
      <w:r>
        <w:rPr>
          <w:rFonts w:hint="cs"/>
          <w:rtl/>
        </w:rPr>
        <w:t>כך ו</w:t>
      </w:r>
      <w:r w:rsidR="0053492A">
        <w:rPr>
          <w:rFonts w:hint="cs"/>
          <w:rtl/>
        </w:rPr>
        <w:t>בין</w:t>
      </w:r>
      <w:r>
        <w:rPr>
          <w:rFonts w:hint="cs"/>
          <w:rtl/>
        </w:rPr>
        <w:t xml:space="preserve"> כך, רחל לא לבד</w:t>
      </w:r>
      <w:r w:rsidR="00633A50">
        <w:rPr>
          <w:rFonts w:hint="cs"/>
          <w:rtl/>
        </w:rPr>
        <w:t>,</w:t>
      </w:r>
      <w:r>
        <w:rPr>
          <w:rFonts w:hint="cs"/>
          <w:rtl/>
        </w:rPr>
        <w:t xml:space="preserve"> ומלבד אשת פנחס ומיכל מצאנו בגמרא קידושין </w:t>
      </w:r>
      <w:r>
        <w:rPr>
          <w:rtl/>
        </w:rPr>
        <w:t>לא ע</w:t>
      </w:r>
      <w:r>
        <w:rPr>
          <w:rFonts w:hint="cs"/>
          <w:rtl/>
        </w:rPr>
        <w:t xml:space="preserve">"ב שאביו של </w:t>
      </w:r>
      <w:r>
        <w:rPr>
          <w:rtl/>
        </w:rPr>
        <w:t>רבי יוחנן</w:t>
      </w:r>
      <w:r>
        <w:rPr>
          <w:rFonts w:hint="cs"/>
          <w:rtl/>
        </w:rPr>
        <w:t xml:space="preserve"> מת כאשר התעברה </w:t>
      </w:r>
      <w:proofErr w:type="spellStart"/>
      <w:r>
        <w:rPr>
          <w:rFonts w:hint="cs"/>
          <w:rtl/>
        </w:rPr>
        <w:t>אמו</w:t>
      </w:r>
      <w:proofErr w:type="spellEnd"/>
      <w:r>
        <w:rPr>
          <w:rFonts w:hint="cs"/>
          <w:rtl/>
        </w:rPr>
        <w:t xml:space="preserve">, </w:t>
      </w:r>
      <w:proofErr w:type="spellStart"/>
      <w:r>
        <w:rPr>
          <w:rFonts w:hint="cs"/>
          <w:rtl/>
        </w:rPr>
        <w:t>ואמו</w:t>
      </w:r>
      <w:proofErr w:type="spellEnd"/>
      <w:r>
        <w:rPr>
          <w:rFonts w:hint="cs"/>
          <w:rtl/>
        </w:rPr>
        <w:t xml:space="preserve"> נפטרה בשעת שילדה אותו. וכך גם אירע </w:t>
      </w:r>
      <w:proofErr w:type="spellStart"/>
      <w:r>
        <w:rPr>
          <w:rFonts w:hint="cs"/>
          <w:rtl/>
        </w:rPr>
        <w:t>לאביי</w:t>
      </w:r>
      <w:proofErr w:type="spellEnd"/>
      <w:r>
        <w:rPr>
          <w:rFonts w:hint="cs"/>
          <w:rtl/>
        </w:rPr>
        <w:t>. ובאשר למיכל בת שאול שקראנו בשבת שעברה שלא היה לה ילד עד יום מותה, בא המדרש ומשווה אותה לרחל ולאשת פנחס, שבמותה זכתה לפרי בטן.</w:t>
      </w:r>
    </w:p>
  </w:footnote>
  <w:footnote w:id="7">
    <w:p w14:paraId="04F1A1B3" w14:textId="7F7A70FA" w:rsidR="00D44A7B" w:rsidRDefault="00D44A7B" w:rsidP="00B70B1C">
      <w:pPr>
        <w:pStyle w:val="a3"/>
        <w:rPr>
          <w:rtl/>
        </w:rPr>
      </w:pPr>
      <w:r>
        <w:rPr>
          <w:rStyle w:val="a5"/>
        </w:rPr>
        <w:footnoteRef/>
      </w:r>
      <w:r>
        <w:rPr>
          <w:rtl/>
        </w:rPr>
        <w:t xml:space="preserve"> </w:t>
      </w:r>
      <w:r>
        <w:rPr>
          <w:rFonts w:hint="cs"/>
          <w:rtl/>
        </w:rPr>
        <w:t>רחל מאירה לנו עוד פן של הלידה. לידה היא מפתח. מפתח כפול: של הכניסה להיריון ושל הלידה. זה 'הטריק' שהדרשן עושה כאן כאשר הוא מביא את הפסוק ממנו משתמע שהמפתח הוא העיבור, אבל בדרשה הוא מזכיר את ה"חיה" היא היולדת. ובאמת, מה שווה מפתח הכניסה להיריון בלי המפתח המשלים של לידה בשלום</w:t>
      </w:r>
      <w:r w:rsidR="00B70B1C">
        <w:rPr>
          <w:rFonts w:hint="cs"/>
          <w:rtl/>
        </w:rPr>
        <w:t>?</w:t>
      </w:r>
      <w:r>
        <w:rPr>
          <w:rFonts w:hint="cs"/>
          <w:rtl/>
        </w:rPr>
        <w:t xml:space="preserve"> עוד ראינו פרשנים שמנסים להשוות את שלושת המפתחות. את מפתח הלידה ל</w:t>
      </w:r>
      <w:r w:rsidR="00097E88">
        <w:rPr>
          <w:rFonts w:hint="cs"/>
          <w:rtl/>
        </w:rPr>
        <w:t xml:space="preserve">מפתח </w:t>
      </w:r>
      <w:r>
        <w:rPr>
          <w:rFonts w:hint="cs"/>
          <w:rtl/>
        </w:rPr>
        <w:t xml:space="preserve">תחיית המתים (או שמא ההפך) עד שאמרו שיש רמז למפתח הלידה בברכת "אתה </w:t>
      </w:r>
      <w:proofErr w:type="spellStart"/>
      <w:r>
        <w:rPr>
          <w:rFonts w:hint="cs"/>
          <w:rtl/>
        </w:rPr>
        <w:t>גבור</w:t>
      </w:r>
      <w:proofErr w:type="spellEnd"/>
      <w:r>
        <w:rPr>
          <w:rFonts w:hint="cs"/>
          <w:rtl/>
        </w:rPr>
        <w:t xml:space="preserve"> לעולם ה' " שבתפילת שמונה עשרה (גור אריה בראשית </w:t>
      </w:r>
      <w:proofErr w:type="spellStart"/>
      <w:r>
        <w:rPr>
          <w:rFonts w:hint="cs"/>
          <w:rtl/>
        </w:rPr>
        <w:t>כא</w:t>
      </w:r>
      <w:proofErr w:type="spellEnd"/>
      <w:r>
        <w:rPr>
          <w:rFonts w:hint="cs"/>
          <w:rtl/>
        </w:rPr>
        <w:t xml:space="preserve"> א); וכן את מפתח הלידה לירידת גשמים ששניהם בחסד הקב"ה "ולפי המעשים" (</w:t>
      </w:r>
      <w:proofErr w:type="spellStart"/>
      <w:r>
        <w:rPr>
          <w:rFonts w:hint="cs"/>
          <w:rtl/>
        </w:rPr>
        <w:t>רש"ר</w:t>
      </w:r>
      <w:proofErr w:type="spellEnd"/>
      <w:r>
        <w:rPr>
          <w:rFonts w:hint="cs"/>
          <w:rtl/>
        </w:rPr>
        <w:t xml:space="preserve"> הירש דברים יא יד). ובתרגום </w:t>
      </w:r>
      <w:r>
        <w:rPr>
          <w:rtl/>
        </w:rPr>
        <w:t xml:space="preserve">כתר יונתן </w:t>
      </w:r>
      <w:r>
        <w:rPr>
          <w:rFonts w:hint="cs"/>
          <w:rtl/>
        </w:rPr>
        <w:t xml:space="preserve">לפסוק </w:t>
      </w:r>
      <w:r>
        <w:rPr>
          <w:rtl/>
        </w:rPr>
        <w:t xml:space="preserve">דברים </w:t>
      </w:r>
      <w:proofErr w:type="spellStart"/>
      <w:r>
        <w:rPr>
          <w:rFonts w:hint="cs"/>
          <w:rtl/>
        </w:rPr>
        <w:t>כח</w:t>
      </w:r>
      <w:proofErr w:type="spellEnd"/>
      <w:r>
        <w:rPr>
          <w:rFonts w:hint="cs"/>
          <w:rtl/>
        </w:rPr>
        <w:t xml:space="preserve"> </w:t>
      </w:r>
      <w:proofErr w:type="spellStart"/>
      <w:r>
        <w:rPr>
          <w:rtl/>
        </w:rPr>
        <w:t>יב</w:t>
      </w:r>
      <w:proofErr w:type="spellEnd"/>
      <w:r>
        <w:rPr>
          <w:rFonts w:hint="cs"/>
          <w:rtl/>
        </w:rPr>
        <w:t>: "</w:t>
      </w:r>
      <w:r>
        <w:rPr>
          <w:rtl/>
        </w:rPr>
        <w:t xml:space="preserve">יִפְתַּח ה' לְךָ אֶת אוֹצָרוֹ הַטּוֹב אֶת הַשָּׁמַיִם </w:t>
      </w:r>
      <w:r>
        <w:rPr>
          <w:rFonts w:hint="cs"/>
          <w:rtl/>
        </w:rPr>
        <w:t>וכו' " הוא מונה "</w:t>
      </w:r>
      <w:r>
        <w:rPr>
          <w:rtl/>
        </w:rPr>
        <w:t>ארבעה מפתחות בידי אדון עולם שלא מסרם ביד של שליח</w:t>
      </w:r>
      <w:r>
        <w:rPr>
          <w:rFonts w:hint="cs"/>
          <w:rtl/>
        </w:rPr>
        <w:t xml:space="preserve">", כשהוא מבחין בין מפתח של מטר ושל מזון. בין כך ובין כך, אנחנו נזכרים בחנה שבתפילתה לילד הרעישה עולמות ומצאה את המפתח לפתיחת רקיעים ושמים. </w:t>
      </w:r>
      <w:r w:rsidR="00D15D0C">
        <w:rPr>
          <w:rFonts w:hint="cs"/>
          <w:rtl/>
        </w:rPr>
        <w:t>ראו</w:t>
      </w:r>
      <w:r>
        <w:rPr>
          <w:rFonts w:hint="cs"/>
          <w:rtl/>
        </w:rPr>
        <w:t xml:space="preserve"> דבריה הבוטים בתשוקתה לילד כשהיא מאיימת כביכול על הקב"ה בדין סוטה: "</w:t>
      </w:r>
      <w:r>
        <w:rPr>
          <w:rtl/>
        </w:rPr>
        <w:t>אם ראה תראה, אמר רבי אלעזר: אמרה חנה לפני הקב"ה: ר</w:t>
      </w:r>
      <w:r>
        <w:rPr>
          <w:rFonts w:hint="cs"/>
          <w:rtl/>
        </w:rPr>
        <w:t>י</w:t>
      </w:r>
      <w:r>
        <w:rPr>
          <w:rtl/>
        </w:rPr>
        <w:t xml:space="preserve">בונו של עולם, אם ראה - מוטב, ואם לאו - תראה, אלך ואסתתר בפני אלקנה בעלי, וכיון </w:t>
      </w:r>
      <w:proofErr w:type="spellStart"/>
      <w:r>
        <w:rPr>
          <w:rtl/>
        </w:rPr>
        <w:t>דמסתתרנא</w:t>
      </w:r>
      <w:proofErr w:type="spellEnd"/>
      <w:r>
        <w:rPr>
          <w:rtl/>
        </w:rPr>
        <w:t xml:space="preserve"> משקו לי מי סוטה, ואי אתה עושה תורתך פלסתר, שנאמר: </w:t>
      </w:r>
      <w:proofErr w:type="spellStart"/>
      <w:r>
        <w:rPr>
          <w:rtl/>
        </w:rPr>
        <w:t>ונקתה</w:t>
      </w:r>
      <w:proofErr w:type="spellEnd"/>
      <w:r>
        <w:rPr>
          <w:rtl/>
        </w:rPr>
        <w:t xml:space="preserve"> ונזרעה זרע</w:t>
      </w:r>
      <w:r>
        <w:rPr>
          <w:rFonts w:hint="cs"/>
          <w:rtl/>
        </w:rPr>
        <w:t>"</w:t>
      </w:r>
      <w:r>
        <w:rPr>
          <w:rtl/>
        </w:rPr>
        <w:t>.</w:t>
      </w:r>
      <w:r>
        <w:rPr>
          <w:rFonts w:hint="cs"/>
          <w:rtl/>
        </w:rPr>
        <w:t xml:space="preserve"> רחל טוענת כלפי יעקב, אבל חנה טוענת כלפי שמיא ללא מורא וללא חנופה, אם מפתח של לידה הוא בידך, ריבונו של עולם, אז בבקשה! </w:t>
      </w:r>
      <w:r w:rsidR="00D15D0C">
        <w:rPr>
          <w:rFonts w:hint="cs"/>
          <w:rtl/>
        </w:rPr>
        <w:t>ראו</w:t>
      </w:r>
      <w:r>
        <w:rPr>
          <w:rFonts w:hint="cs"/>
          <w:rtl/>
        </w:rPr>
        <w:t xml:space="preserve"> דברינו </w:t>
      </w:r>
      <w:hyperlink r:id="rId4" w:history="1">
        <w:r w:rsidRPr="002305E2">
          <w:rPr>
            <w:rStyle w:val="Hyperlink"/>
            <w:rFonts w:hint="cs"/>
            <w:rtl/>
          </w:rPr>
          <w:t>הטיחו דברים כלפי מעלה</w:t>
        </w:r>
      </w:hyperlink>
      <w:r>
        <w:rPr>
          <w:rFonts w:hint="cs"/>
          <w:rtl/>
        </w:rPr>
        <w:t xml:space="preserve"> בפרשת שלח לך, וכן </w:t>
      </w:r>
      <w:hyperlink r:id="rId5" w:history="1">
        <w:r w:rsidRPr="002305E2">
          <w:rPr>
            <w:rStyle w:val="Hyperlink"/>
            <w:rFonts w:hint="cs"/>
            <w:rtl/>
          </w:rPr>
          <w:t>תפילת חנה</w:t>
        </w:r>
      </w:hyperlink>
      <w:r>
        <w:rPr>
          <w:rFonts w:hint="cs"/>
          <w:rtl/>
        </w:rPr>
        <w:t xml:space="preserve"> בראש השנה. והנחילה לנו </w:t>
      </w:r>
      <w:r w:rsidR="00B70B1C">
        <w:rPr>
          <w:rFonts w:hint="cs"/>
          <w:rtl/>
        </w:rPr>
        <w:t xml:space="preserve">חנה </w:t>
      </w:r>
      <w:r>
        <w:rPr>
          <w:rFonts w:hint="cs"/>
          <w:rtl/>
        </w:rPr>
        <w:t>תפילה נפלאה שהיא יסוד לדיני תפילה רבים ולתפילת שמונה עשרה בה מצויים שני המפתחות האחרים.</w:t>
      </w:r>
    </w:p>
  </w:footnote>
  <w:footnote w:id="8">
    <w:p w14:paraId="44D510FD" w14:textId="2EE23156" w:rsidR="00C11EC6" w:rsidRDefault="00C11EC6" w:rsidP="00B70B1C">
      <w:pPr>
        <w:pStyle w:val="a3"/>
        <w:rPr>
          <w:rtl/>
        </w:rPr>
      </w:pPr>
      <w:r>
        <w:rPr>
          <w:rStyle w:val="a5"/>
        </w:rPr>
        <w:footnoteRef/>
      </w:r>
      <w:r>
        <w:rPr>
          <w:rtl/>
        </w:rPr>
        <w:t xml:space="preserve"> </w:t>
      </w:r>
      <w:r>
        <w:rPr>
          <w:rFonts w:hint="cs"/>
          <w:rtl/>
        </w:rPr>
        <w:t>חזרנו ללידה שאינה בהכרח סכנת חיים, אבל קשה וכואבת. וכל זה לכבודה של פרשת השבוע. הנה הסיבה מדוע צריכה היולדת להביא קרבן חטאת, מפני שנשבעה שלא תשוב ותביא חיים לעולם. במה חטאה היולדת</w:t>
      </w:r>
      <w:r w:rsidR="00D7218D">
        <w:rPr>
          <w:rFonts w:hint="cs"/>
          <w:rtl/>
        </w:rPr>
        <w:t>? ב</w:t>
      </w:r>
      <w:r>
        <w:rPr>
          <w:rFonts w:hint="cs"/>
          <w:rtl/>
        </w:rPr>
        <w:t xml:space="preserve">שאלה </w:t>
      </w:r>
      <w:r w:rsidR="00D7218D">
        <w:rPr>
          <w:rFonts w:hint="cs"/>
          <w:rtl/>
        </w:rPr>
        <w:t>זו ה</w:t>
      </w:r>
      <w:r>
        <w:rPr>
          <w:rFonts w:hint="cs"/>
          <w:rtl/>
        </w:rPr>
        <w:t xml:space="preserve">תחבטו </w:t>
      </w:r>
      <w:r w:rsidR="009E360D">
        <w:rPr>
          <w:rFonts w:hint="cs"/>
          <w:rtl/>
        </w:rPr>
        <w:t>פ</w:t>
      </w:r>
      <w:r>
        <w:rPr>
          <w:rFonts w:hint="cs"/>
          <w:rtl/>
        </w:rPr>
        <w:t xml:space="preserve">רשני המקרא: רבי בחיי בן אשר, אברבנאל ואחרים. וגם הגמרא מבינה שבפשטות "חטאת יולדת לא </w:t>
      </w:r>
      <w:proofErr w:type="spellStart"/>
      <w:r>
        <w:rPr>
          <w:rFonts w:hint="cs"/>
          <w:rtl/>
        </w:rPr>
        <w:t>אתיא</w:t>
      </w:r>
      <w:proofErr w:type="spellEnd"/>
      <w:r>
        <w:rPr>
          <w:rFonts w:hint="cs"/>
          <w:rtl/>
        </w:rPr>
        <w:t xml:space="preserve"> לכפרה" (נדרים ד ע"ב) וכן הוא בכריתות </w:t>
      </w:r>
      <w:proofErr w:type="spellStart"/>
      <w:r>
        <w:rPr>
          <w:rFonts w:hint="cs"/>
          <w:rtl/>
        </w:rPr>
        <w:t>כו</w:t>
      </w:r>
      <w:proofErr w:type="spellEnd"/>
      <w:r>
        <w:rPr>
          <w:rFonts w:hint="cs"/>
          <w:rtl/>
        </w:rPr>
        <w:t xml:space="preserve"> ע"א שאפילו לשיטת ר' שמעון בר יוחאי (ב</w:t>
      </w:r>
      <w:r w:rsidR="00B70B1C">
        <w:rPr>
          <w:rFonts w:hint="cs"/>
          <w:rtl/>
        </w:rPr>
        <w:t>דרשה ב</w:t>
      </w:r>
      <w:r>
        <w:rPr>
          <w:rFonts w:hint="cs"/>
          <w:rtl/>
        </w:rPr>
        <w:t>גמרא נדה ל</w:t>
      </w:r>
      <w:r w:rsidR="00B70B1C">
        <w:rPr>
          <w:rFonts w:hint="cs"/>
          <w:rtl/>
        </w:rPr>
        <w:t>מעלה</w:t>
      </w:r>
      <w:r>
        <w:rPr>
          <w:rFonts w:hint="cs"/>
          <w:rtl/>
        </w:rPr>
        <w:t>), עיקר סיבת קרבן היולדת הוא להכשירה לאכול בקדשים. בפשטות, "חטאת" היולדת הוא סוג של קרבן טהרה וחזרה לחיים לאחר אירוע גדול</w:t>
      </w:r>
      <w:r w:rsidR="00B70B1C">
        <w:rPr>
          <w:rFonts w:hint="cs"/>
          <w:rtl/>
        </w:rPr>
        <w:t xml:space="preserve"> (טראומטי),</w:t>
      </w:r>
      <w:r>
        <w:rPr>
          <w:rFonts w:hint="cs"/>
          <w:rtl/>
        </w:rPr>
        <w:t xml:space="preserve"> ודומה אולי לחטאת הנזיר (שגם שם מוצאים חז"ל שחטא על הנפש, אבל בפשטות מי שהשלים ימי נזרו לא עשה שום חטא), ואולי גם </w:t>
      </w:r>
      <w:r w:rsidR="00B70B1C">
        <w:rPr>
          <w:rFonts w:hint="cs"/>
          <w:rtl/>
        </w:rPr>
        <w:t>ל</w:t>
      </w:r>
      <w:r>
        <w:rPr>
          <w:rFonts w:hint="cs"/>
          <w:rtl/>
        </w:rPr>
        <w:t xml:space="preserve">חטאת המצורע שהתרפא. חטאת של רפואה. אבל נופך האגדה תמיד עומד לצד ההלכה ור' שמעון בר יוחאי מביא את הדרשה לעיל על היולדת שנשבעת </w:t>
      </w:r>
      <w:r w:rsidR="00B70B1C">
        <w:rPr>
          <w:rFonts w:hint="cs"/>
          <w:rtl/>
        </w:rPr>
        <w:t xml:space="preserve">ששוב לא תלד </w:t>
      </w:r>
      <w:r>
        <w:rPr>
          <w:rFonts w:hint="cs"/>
          <w:rtl/>
        </w:rPr>
        <w:t xml:space="preserve">ולפיכך צריכה להביא קרבן. </w:t>
      </w:r>
      <w:r w:rsidR="00D15D0C">
        <w:rPr>
          <w:rFonts w:hint="cs"/>
          <w:rtl/>
        </w:rPr>
        <w:t>ראו</w:t>
      </w:r>
      <w:r>
        <w:rPr>
          <w:rFonts w:hint="cs"/>
          <w:rtl/>
        </w:rPr>
        <w:t xml:space="preserve"> הנוסח במקבילה ב</w:t>
      </w:r>
      <w:r>
        <w:rPr>
          <w:rtl/>
        </w:rPr>
        <w:t xml:space="preserve">בראשית רבה </w:t>
      </w:r>
      <w:r>
        <w:rPr>
          <w:rFonts w:hint="cs"/>
          <w:rtl/>
        </w:rPr>
        <w:t xml:space="preserve">כ ז </w:t>
      </w:r>
      <w:r>
        <w:rPr>
          <w:rtl/>
        </w:rPr>
        <w:t>פרשת בראשית</w:t>
      </w:r>
      <w:r>
        <w:rPr>
          <w:rFonts w:hint="cs"/>
          <w:rtl/>
        </w:rPr>
        <w:t>: "</w:t>
      </w:r>
      <w:r>
        <w:rPr>
          <w:rtl/>
        </w:rPr>
        <w:t xml:space="preserve">ואל אישך תשוקתך, בשעה </w:t>
      </w:r>
      <w:proofErr w:type="spellStart"/>
      <w:r>
        <w:rPr>
          <w:rtl/>
        </w:rPr>
        <w:t>שהאשה</w:t>
      </w:r>
      <w:proofErr w:type="spellEnd"/>
      <w:r>
        <w:rPr>
          <w:rtl/>
        </w:rPr>
        <w:t xml:space="preserve"> יושבת על המשבר, היא אומרת עוד איני נזקקת לבעלי מעתה, והקב"ה אמר לה תשובי לתשוקתך, תשובי לתשוקת אישך</w:t>
      </w:r>
      <w:r>
        <w:rPr>
          <w:rFonts w:hint="cs"/>
          <w:rtl/>
        </w:rPr>
        <w:t xml:space="preserve">". סוף דבר ובפן האגדה, הבאת חיים לעולם הוא משבר, כפשוטו וכמדרשו. היולדת לא רק יושבת על המשבר, היא עוברת משבר. אבל </w:t>
      </w:r>
      <w:proofErr w:type="spellStart"/>
      <w:r>
        <w:rPr>
          <w:rFonts w:hint="cs"/>
          <w:rtl/>
        </w:rPr>
        <w:t>כח</w:t>
      </w:r>
      <w:proofErr w:type="spellEnd"/>
      <w:r>
        <w:rPr>
          <w:rFonts w:hint="cs"/>
          <w:rtl/>
        </w:rPr>
        <w:t xml:space="preserve"> החיים והתשוקה לזוגיות ולהבאת עוד חיים לעולם גוברים על כל המשברים.</w:t>
      </w:r>
      <w:r w:rsidR="00D7218D">
        <w:rPr>
          <w:rFonts w:hint="cs"/>
          <w:rtl/>
        </w:rPr>
        <w:t xml:space="preserve"> שבר הוא גם מזון וחיים (בראשית</w:t>
      </w:r>
      <w:r w:rsidR="00BD4CC5">
        <w:rPr>
          <w:rFonts w:hint="cs"/>
          <w:rtl/>
        </w:rPr>
        <w:t xml:space="preserve"> </w:t>
      </w:r>
      <w:proofErr w:type="spellStart"/>
      <w:r w:rsidR="00BD4CC5">
        <w:rPr>
          <w:rFonts w:hint="cs"/>
          <w:rtl/>
        </w:rPr>
        <w:t>מב</w:t>
      </w:r>
      <w:proofErr w:type="spellEnd"/>
      <w:r w:rsidR="00BD4CC5">
        <w:rPr>
          <w:rFonts w:hint="cs"/>
          <w:rtl/>
        </w:rPr>
        <w:t xml:space="preserve"> א).</w:t>
      </w:r>
    </w:p>
  </w:footnote>
  <w:footnote w:id="9">
    <w:p w14:paraId="3CF9A642" w14:textId="77777777" w:rsidR="00B70212" w:rsidRDefault="00B70212" w:rsidP="006F2B21">
      <w:pPr>
        <w:pStyle w:val="a3"/>
      </w:pPr>
      <w:r>
        <w:rPr>
          <w:rStyle w:val="a5"/>
        </w:rPr>
        <w:footnoteRef/>
      </w:r>
      <w:r>
        <w:rPr>
          <w:rtl/>
        </w:rPr>
        <w:t xml:space="preserve"> </w:t>
      </w:r>
      <w:r>
        <w:rPr>
          <w:rFonts w:hint="cs"/>
          <w:rtl/>
        </w:rPr>
        <w:t xml:space="preserve">את סכנת הלידה אנו </w:t>
      </w:r>
      <w:proofErr w:type="spellStart"/>
      <w:r>
        <w:rPr>
          <w:rFonts w:hint="cs"/>
          <w:rtl/>
        </w:rPr>
        <w:t>מזכירין</w:t>
      </w:r>
      <w:proofErr w:type="spellEnd"/>
      <w:r>
        <w:rPr>
          <w:rFonts w:hint="cs"/>
          <w:rtl/>
        </w:rPr>
        <w:t xml:space="preserve"> כל ליל שבת בפרק במה </w:t>
      </w:r>
      <w:proofErr w:type="spellStart"/>
      <w:r>
        <w:rPr>
          <w:rFonts w:hint="cs"/>
          <w:rtl/>
        </w:rPr>
        <w:t>מדליקין</w:t>
      </w:r>
      <w:proofErr w:type="spellEnd"/>
      <w:r>
        <w:rPr>
          <w:rFonts w:hint="cs"/>
          <w:rtl/>
        </w:rPr>
        <w:t xml:space="preserve"> שמונה בגין אילו עבירות נשים נפטרות בשעת לידתן, אבל מן הראוי לציין את דברי הגמרא ביבמות לו ע"א: "רוב נשים </w:t>
      </w:r>
      <w:r>
        <w:rPr>
          <w:rtl/>
        </w:rPr>
        <w:t>–</w:t>
      </w:r>
      <w:r>
        <w:rPr>
          <w:rFonts w:hint="cs"/>
          <w:rtl/>
        </w:rPr>
        <w:t xml:space="preserve"> ולד </w:t>
      </w:r>
      <w:proofErr w:type="spellStart"/>
      <w:r>
        <w:rPr>
          <w:rFonts w:hint="cs"/>
          <w:rtl/>
        </w:rPr>
        <w:t>מעליא</w:t>
      </w:r>
      <w:proofErr w:type="spellEnd"/>
      <w:r>
        <w:rPr>
          <w:rFonts w:hint="cs"/>
          <w:rtl/>
        </w:rPr>
        <w:t xml:space="preserve"> י</w:t>
      </w:r>
      <w:r>
        <w:rPr>
          <w:rFonts w:hint="eastAsia"/>
          <w:rtl/>
        </w:rPr>
        <w:t>ָ</w:t>
      </w:r>
      <w:r>
        <w:rPr>
          <w:rFonts w:hint="cs"/>
          <w:rtl/>
        </w:rPr>
        <w:t>ל</w:t>
      </w:r>
      <w:r>
        <w:rPr>
          <w:rFonts w:hint="eastAsia"/>
          <w:rtl/>
        </w:rPr>
        <w:t>ְ</w:t>
      </w:r>
      <w:r>
        <w:rPr>
          <w:rFonts w:hint="cs"/>
          <w:rtl/>
        </w:rPr>
        <w:t>ד</w:t>
      </w:r>
      <w:r>
        <w:rPr>
          <w:rFonts w:hint="eastAsia"/>
          <w:rtl/>
        </w:rPr>
        <w:t>ָ</w:t>
      </w:r>
      <w:r>
        <w:rPr>
          <w:rFonts w:hint="cs"/>
          <w:rtl/>
        </w:rPr>
        <w:t xml:space="preserve">ן", היינו, שרוב הלידות הסתיימו גם בימיהם בכי טוב, לאם ולילד. </w:t>
      </w:r>
      <w:r w:rsidR="006F2B21">
        <w:rPr>
          <w:rFonts w:hint="cs"/>
          <w:rtl/>
        </w:rPr>
        <w:t xml:space="preserve">וגם את דברי הגמרא </w:t>
      </w:r>
      <w:proofErr w:type="spellStart"/>
      <w:r w:rsidR="006F2B21">
        <w:rPr>
          <w:rFonts w:hint="cs"/>
          <w:rtl/>
        </w:rPr>
        <w:t>בבבא</w:t>
      </w:r>
      <w:proofErr w:type="spellEnd"/>
      <w:r w:rsidR="006F2B21">
        <w:rPr>
          <w:rFonts w:hint="cs"/>
          <w:rtl/>
        </w:rPr>
        <w:t xml:space="preserve"> קמא מט ע"א: "משהאישה יולדת </w:t>
      </w:r>
      <w:r w:rsidR="006F2B21">
        <w:rPr>
          <w:rtl/>
        </w:rPr>
        <w:t>–</w:t>
      </w:r>
      <w:r w:rsidR="006F2B21">
        <w:rPr>
          <w:rFonts w:hint="cs"/>
          <w:rtl/>
        </w:rPr>
        <w:t xml:space="preserve"> משבחת", היינו, שהלידה הראשונה היא הקשה והמסוכנת ואלה שאחריה, פחות. </w:t>
      </w:r>
      <w:r>
        <w:rPr>
          <w:rFonts w:hint="cs"/>
          <w:rtl/>
        </w:rPr>
        <w:t xml:space="preserve">מיתת תינוקות אח"כ בשנות הילדות, הוא נושא כאוב אחר שאינו קשור </w:t>
      </w:r>
      <w:r w:rsidR="00B70B1C">
        <w:rPr>
          <w:rFonts w:hint="cs"/>
          <w:rtl/>
        </w:rPr>
        <w:t xml:space="preserve">בהכרח </w:t>
      </w:r>
      <w:r>
        <w:rPr>
          <w:rFonts w:hint="cs"/>
          <w:rtl/>
        </w:rPr>
        <w:t xml:space="preserve">ללידה עצמה. </w:t>
      </w:r>
    </w:p>
  </w:footnote>
  <w:footnote w:id="10">
    <w:p w14:paraId="506BFE7A" w14:textId="5ACB9461" w:rsidR="0018046C" w:rsidRDefault="0018046C" w:rsidP="0018046C">
      <w:pPr>
        <w:pStyle w:val="a3"/>
        <w:rPr>
          <w:rtl/>
        </w:rPr>
      </w:pPr>
      <w:r>
        <w:rPr>
          <w:rStyle w:val="a5"/>
        </w:rPr>
        <w:footnoteRef/>
      </w:r>
      <w:r>
        <w:rPr>
          <w:rtl/>
        </w:rPr>
        <w:t xml:space="preserve"> </w:t>
      </w:r>
      <w:r>
        <w:rPr>
          <w:rFonts w:hint="cs"/>
          <w:rtl/>
        </w:rPr>
        <w:t xml:space="preserve">לאחר דברי הגמרא בנדה לעיל (ומדרש בראשית רבה) על היולדת שקופצת ונשבעת, אי אפשר שלא לסטות מעט מהנושא שלנו ולהביא דברים נמרצים אלה, בהם חוזר אברבנאל לגמרא בנדרים ובכריתות (הערה 8) שאין בעצם ליולדת שום חטא. הפשרה שעושה אברבנאל הוא בהעמדת קרבן העולה במרכז </w:t>
      </w:r>
      <w:r>
        <w:rPr>
          <w:rtl/>
        </w:rPr>
        <w:t>–</w:t>
      </w:r>
      <w:r>
        <w:rPr>
          <w:rFonts w:hint="cs"/>
          <w:rtl/>
        </w:rPr>
        <w:t xml:space="preserve"> עולת תודה שהיולדת מביאה "</w:t>
      </w:r>
      <w:r w:rsidRPr="00AD4C0E">
        <w:rPr>
          <w:rtl/>
        </w:rPr>
        <w:t>כדי לה</w:t>
      </w:r>
      <w:r w:rsidRPr="00AD4C0E">
        <w:rPr>
          <w:rFonts w:hint="cs"/>
          <w:rtl/>
        </w:rPr>
        <w:t>י</w:t>
      </w:r>
      <w:r w:rsidRPr="00AD4C0E">
        <w:rPr>
          <w:rtl/>
        </w:rPr>
        <w:t>דבק ליוצרה אשר עשה עמה להפליא בהצלתה מצער וסכנת הלידה</w:t>
      </w:r>
      <w:r>
        <w:rPr>
          <w:rFonts w:hint="cs"/>
          <w:rtl/>
        </w:rPr>
        <w:t>". קרבן החטאת מובא גם, משום שאולי אירע בתהליך הלידה הקשה והמסוכן גם עוון כלשהוא שהרי "</w:t>
      </w:r>
      <w:r w:rsidRPr="00AD4C0E">
        <w:rPr>
          <w:rtl/>
        </w:rPr>
        <w:t xml:space="preserve">אין אדם שעובר עליו צרה וצוקה בעולם הזה אם לא יחטא </w:t>
      </w:r>
      <w:r w:rsidRPr="00AD4C0E">
        <w:rPr>
          <w:rFonts w:hint="cs"/>
          <w:rtl/>
        </w:rPr>
        <w:t>...</w:t>
      </w:r>
      <w:r w:rsidRPr="00AD4C0E">
        <w:rPr>
          <w:rtl/>
        </w:rPr>
        <w:t xml:space="preserve"> </w:t>
      </w:r>
      <w:r w:rsidRPr="00AD4C0E">
        <w:rPr>
          <w:rFonts w:hint="cs"/>
          <w:rtl/>
        </w:rPr>
        <w:t>(ו)</w:t>
      </w:r>
      <w:r w:rsidRPr="00AD4C0E">
        <w:rPr>
          <w:rtl/>
        </w:rPr>
        <w:t xml:space="preserve">אין </w:t>
      </w:r>
      <w:proofErr w:type="spellStart"/>
      <w:r w:rsidRPr="00AD4C0E">
        <w:rPr>
          <w:rtl/>
        </w:rPr>
        <w:t>יסורין</w:t>
      </w:r>
      <w:proofErr w:type="spellEnd"/>
      <w:r w:rsidRPr="00AD4C0E">
        <w:rPr>
          <w:rtl/>
        </w:rPr>
        <w:t xml:space="preserve"> בלא </w:t>
      </w:r>
      <w:proofErr w:type="spellStart"/>
      <w:r w:rsidRPr="00AD4C0E">
        <w:rPr>
          <w:rtl/>
        </w:rPr>
        <w:t>עון</w:t>
      </w:r>
      <w:proofErr w:type="spellEnd"/>
      <w:r>
        <w:rPr>
          <w:rFonts w:hint="cs"/>
          <w:rtl/>
        </w:rPr>
        <w:t xml:space="preserve">". ואנחנו הבאנו לעיל את הרעיון של "חטאת של רפואה", חטאת שאדם מביא בשל אירוע גדול שאירע לו. </w:t>
      </w:r>
      <w:r w:rsidR="00BD4CC5">
        <w:rPr>
          <w:rFonts w:hint="cs"/>
          <w:rtl/>
        </w:rPr>
        <w:t>ו</w:t>
      </w:r>
      <w:r>
        <w:rPr>
          <w:rFonts w:hint="cs"/>
          <w:rtl/>
        </w:rPr>
        <w:t xml:space="preserve">אולי </w:t>
      </w:r>
      <w:r w:rsidR="00BD4CC5">
        <w:rPr>
          <w:rFonts w:hint="cs"/>
          <w:rtl/>
        </w:rPr>
        <w:t xml:space="preserve">כל </w:t>
      </w:r>
      <w:r w:rsidR="00B70B1C">
        <w:rPr>
          <w:rFonts w:hint="cs"/>
          <w:rtl/>
        </w:rPr>
        <w:t xml:space="preserve">זה </w:t>
      </w:r>
      <w:r>
        <w:rPr>
          <w:rFonts w:hint="cs"/>
          <w:rtl/>
        </w:rPr>
        <w:t xml:space="preserve">גם קשור למוטיב של "שמא </w:t>
      </w:r>
      <w:proofErr w:type="spellStart"/>
      <w:r>
        <w:rPr>
          <w:rFonts w:hint="cs"/>
          <w:rtl/>
        </w:rPr>
        <w:t>מנכין</w:t>
      </w:r>
      <w:proofErr w:type="spellEnd"/>
      <w:r>
        <w:rPr>
          <w:rFonts w:hint="cs"/>
          <w:rtl/>
        </w:rPr>
        <w:t xml:space="preserve"> לו מזכויותיו".</w:t>
      </w:r>
    </w:p>
  </w:footnote>
  <w:footnote w:id="11">
    <w:p w14:paraId="5A0E799E" w14:textId="089FE4F0" w:rsidR="0018046C" w:rsidRDefault="0018046C" w:rsidP="00423AEF">
      <w:pPr>
        <w:pStyle w:val="a3"/>
      </w:pPr>
      <w:r>
        <w:rPr>
          <w:rStyle w:val="a5"/>
        </w:rPr>
        <w:footnoteRef/>
      </w:r>
      <w:r>
        <w:rPr>
          <w:rtl/>
        </w:rPr>
        <w:t xml:space="preserve"> </w:t>
      </w:r>
      <w:r>
        <w:rPr>
          <w:rFonts w:hint="cs"/>
          <w:rtl/>
        </w:rPr>
        <w:t xml:space="preserve">כך גם בגמרא סוטה </w:t>
      </w:r>
      <w:proofErr w:type="spellStart"/>
      <w:r>
        <w:rPr>
          <w:rFonts w:hint="cs"/>
          <w:rtl/>
        </w:rPr>
        <w:t>יב</w:t>
      </w:r>
      <w:proofErr w:type="spellEnd"/>
      <w:r>
        <w:rPr>
          <w:rFonts w:hint="cs"/>
          <w:rtl/>
        </w:rPr>
        <w:t xml:space="preserve"> </w:t>
      </w:r>
      <w:r w:rsidR="00BD4CC5">
        <w:rPr>
          <w:rFonts w:hint="cs"/>
          <w:rtl/>
        </w:rPr>
        <w:t xml:space="preserve">א ומגילה יד א </w:t>
      </w:r>
      <w:r>
        <w:rPr>
          <w:rFonts w:hint="cs"/>
          <w:rtl/>
        </w:rPr>
        <w:t xml:space="preserve">שכשנולד משה </w:t>
      </w:r>
      <w:r w:rsidR="00BD4CC5">
        <w:rPr>
          <w:rFonts w:hint="cs"/>
          <w:rtl/>
        </w:rPr>
        <w:t>"נ</w:t>
      </w:r>
      <w:r>
        <w:rPr>
          <w:rFonts w:hint="cs"/>
          <w:rtl/>
        </w:rPr>
        <w:t xml:space="preserve">תמלא הבית </w:t>
      </w:r>
      <w:r w:rsidR="00BD4CC5">
        <w:rPr>
          <w:rFonts w:hint="cs"/>
          <w:rtl/>
        </w:rPr>
        <w:t xml:space="preserve">כולו </w:t>
      </w:r>
      <w:r>
        <w:rPr>
          <w:rFonts w:hint="cs"/>
          <w:rtl/>
        </w:rPr>
        <w:t>אור</w:t>
      </w:r>
      <w:r w:rsidR="00BD4CC5">
        <w:rPr>
          <w:rFonts w:hint="cs"/>
          <w:rtl/>
        </w:rPr>
        <w:t xml:space="preserve">, </w:t>
      </w:r>
      <w:r>
        <w:rPr>
          <w:rFonts w:hint="cs"/>
          <w:rtl/>
        </w:rPr>
        <w:t>עמד אביה ונשקה על ראשה ואמר לה: נתקיימה נבואתך</w:t>
      </w:r>
      <w:r w:rsidR="00BD4CC5">
        <w:rPr>
          <w:rFonts w:hint="cs"/>
          <w:rtl/>
        </w:rPr>
        <w:t>"</w:t>
      </w:r>
      <w:r>
        <w:rPr>
          <w:rFonts w:hint="cs"/>
          <w:rtl/>
        </w:rPr>
        <w:t>. ואנו רוצים, ברשותו של משה, להרחיב את האור לכל ילד שנולד. כל ילד חדש הוא אור בבית, לא רק משה. כל לידה היא פלא ובריאה חדשה, כמאמר מדרש אותיות דרבי עקיבא: "</w:t>
      </w:r>
      <w:r>
        <w:rPr>
          <w:rtl/>
        </w:rPr>
        <w:t xml:space="preserve">עושה גדולות עד אין חקר </w:t>
      </w:r>
      <w:r w:rsidR="00B70B1C">
        <w:rPr>
          <w:rFonts w:hint="cs"/>
          <w:rtl/>
        </w:rPr>
        <w:t xml:space="preserve">- </w:t>
      </w:r>
      <w:r>
        <w:rPr>
          <w:rtl/>
        </w:rPr>
        <w:t xml:space="preserve">בשעה שנוצר הולד במעי </w:t>
      </w:r>
      <w:proofErr w:type="spellStart"/>
      <w:r>
        <w:rPr>
          <w:rtl/>
        </w:rPr>
        <w:t>אמו</w:t>
      </w:r>
      <w:proofErr w:type="spellEnd"/>
      <w:r>
        <w:rPr>
          <w:rFonts w:hint="cs"/>
          <w:rtl/>
        </w:rPr>
        <w:t>,</w:t>
      </w:r>
      <w:r>
        <w:rPr>
          <w:rtl/>
        </w:rPr>
        <w:t xml:space="preserve"> ונפלאות עד אין חקר </w:t>
      </w:r>
      <w:r w:rsidR="00B70B1C">
        <w:rPr>
          <w:rFonts w:hint="cs"/>
          <w:rtl/>
        </w:rPr>
        <w:t xml:space="preserve">- </w:t>
      </w:r>
      <w:r>
        <w:rPr>
          <w:rtl/>
        </w:rPr>
        <w:t>בשעה שנולד</w:t>
      </w:r>
      <w:r>
        <w:rPr>
          <w:rFonts w:hint="cs"/>
          <w:rtl/>
        </w:rPr>
        <w:t xml:space="preserve">". אמנם, תינוק דורש תשומת לב רבה וממלא את הבית בצרכיו וצרחותיו, אבל כבר התייחס לכך מדרש </w:t>
      </w:r>
      <w:r>
        <w:rPr>
          <w:rtl/>
        </w:rPr>
        <w:t xml:space="preserve">ויקרא רבה </w:t>
      </w:r>
      <w:r>
        <w:rPr>
          <w:rFonts w:hint="cs"/>
          <w:rtl/>
        </w:rPr>
        <w:t>בפרשתנו (יד ד</w:t>
      </w:r>
      <w:r>
        <w:rPr>
          <w:rtl/>
        </w:rPr>
        <w:t xml:space="preserve">) </w:t>
      </w:r>
      <w:r>
        <w:rPr>
          <w:rFonts w:hint="cs"/>
          <w:rtl/>
        </w:rPr>
        <w:t>כשהוא אומר: "</w:t>
      </w:r>
      <w:r>
        <w:rPr>
          <w:rtl/>
        </w:rPr>
        <w:t>הולד הזה כשהוא יוצא מלא גללי</w:t>
      </w:r>
      <w:r>
        <w:rPr>
          <w:rFonts w:hint="cs"/>
          <w:rtl/>
        </w:rPr>
        <w:t>ם</w:t>
      </w:r>
      <w:r>
        <w:rPr>
          <w:rtl/>
        </w:rPr>
        <w:t xml:space="preserve"> וכל מיני סרח</w:t>
      </w:r>
      <w:r>
        <w:rPr>
          <w:rFonts w:hint="cs"/>
          <w:rtl/>
        </w:rPr>
        <w:t>ו</w:t>
      </w:r>
      <w:r>
        <w:rPr>
          <w:rtl/>
        </w:rPr>
        <w:t xml:space="preserve">ן והכל מחבקים אותו </w:t>
      </w:r>
      <w:proofErr w:type="spellStart"/>
      <w:r>
        <w:rPr>
          <w:rtl/>
        </w:rPr>
        <w:t>ומנשקין</w:t>
      </w:r>
      <w:proofErr w:type="spellEnd"/>
      <w:r>
        <w:rPr>
          <w:rtl/>
        </w:rPr>
        <w:t xml:space="preserve"> אותו</w:t>
      </w:r>
      <w:r>
        <w:rPr>
          <w:rFonts w:hint="cs"/>
          <w:rtl/>
        </w:rPr>
        <w:t>,</w:t>
      </w:r>
      <w:r>
        <w:rPr>
          <w:rtl/>
        </w:rPr>
        <w:t xml:space="preserve"> וביותר אם הוא זכר</w:t>
      </w:r>
      <w:r>
        <w:rPr>
          <w:rFonts w:hint="cs"/>
          <w:rtl/>
        </w:rPr>
        <w:t xml:space="preserve">. זהו שכתוב: </w:t>
      </w:r>
      <w:proofErr w:type="spellStart"/>
      <w:r>
        <w:rPr>
          <w:rtl/>
        </w:rPr>
        <w:t>אשה</w:t>
      </w:r>
      <w:proofErr w:type="spellEnd"/>
      <w:r>
        <w:rPr>
          <w:rtl/>
        </w:rPr>
        <w:t xml:space="preserve"> כי תזריע וילדה זכר</w:t>
      </w:r>
      <w:r>
        <w:rPr>
          <w:rFonts w:hint="cs"/>
          <w:rtl/>
        </w:rPr>
        <w:t>". חזרנו שוב לפרשה. כך גם ב</w:t>
      </w:r>
      <w:r w:rsidRPr="00DC6319">
        <w:rPr>
          <w:rtl/>
        </w:rPr>
        <w:t>קהלת רבה פרשה א</w:t>
      </w:r>
      <w:r>
        <w:rPr>
          <w:rFonts w:hint="cs"/>
          <w:rtl/>
        </w:rPr>
        <w:t xml:space="preserve"> במדרש שבעה העולמות</w:t>
      </w:r>
      <w:r w:rsidR="00B70B1C">
        <w:rPr>
          <w:rFonts w:hint="cs"/>
          <w:rtl/>
        </w:rPr>
        <w:t xml:space="preserve"> </w:t>
      </w:r>
      <w:r w:rsidR="00B70B1C">
        <w:rPr>
          <w:rtl/>
        </w:rPr>
        <w:t>–</w:t>
      </w:r>
      <w:r w:rsidR="00B70B1C">
        <w:rPr>
          <w:rFonts w:hint="cs"/>
          <w:rtl/>
        </w:rPr>
        <w:t xml:space="preserve"> שבעה ההבלים</w:t>
      </w:r>
      <w:r>
        <w:rPr>
          <w:rFonts w:hint="cs"/>
          <w:rtl/>
        </w:rPr>
        <w:t xml:space="preserve"> שהאדם רואה בחייו, שהראשון הוא: "</w:t>
      </w:r>
      <w:r>
        <w:rPr>
          <w:rtl/>
        </w:rPr>
        <w:t>בן שנה</w:t>
      </w:r>
      <w:r>
        <w:rPr>
          <w:rFonts w:hint="cs"/>
          <w:rtl/>
        </w:rPr>
        <w:t>,</w:t>
      </w:r>
      <w:r>
        <w:rPr>
          <w:rtl/>
        </w:rPr>
        <w:t xml:space="preserve"> דומה למלך נתון </w:t>
      </w:r>
      <w:proofErr w:type="spellStart"/>
      <w:r>
        <w:rPr>
          <w:rtl/>
        </w:rPr>
        <w:t>באיספקרפסטי</w:t>
      </w:r>
      <w:proofErr w:type="spellEnd"/>
      <w:r>
        <w:rPr>
          <w:rtl/>
        </w:rPr>
        <w:t xml:space="preserve"> והכל </w:t>
      </w:r>
      <w:proofErr w:type="spellStart"/>
      <w:r>
        <w:rPr>
          <w:rtl/>
        </w:rPr>
        <w:t>מחבקין</w:t>
      </w:r>
      <w:proofErr w:type="spellEnd"/>
      <w:r>
        <w:rPr>
          <w:rtl/>
        </w:rPr>
        <w:t xml:space="preserve"> </w:t>
      </w:r>
      <w:proofErr w:type="spellStart"/>
      <w:r>
        <w:rPr>
          <w:rtl/>
        </w:rPr>
        <w:t>ומנשקין</w:t>
      </w:r>
      <w:proofErr w:type="spellEnd"/>
      <w:r>
        <w:rPr>
          <w:rtl/>
        </w:rPr>
        <w:t xml:space="preserve"> אותו</w:t>
      </w:r>
      <w:r>
        <w:rPr>
          <w:rFonts w:hint="cs"/>
          <w:rtl/>
        </w:rPr>
        <w:t>".</w:t>
      </w:r>
      <w:r w:rsidR="00B70B1C">
        <w:rPr>
          <w:rFonts w:hint="cs"/>
          <w:rtl/>
        </w:rPr>
        <w:t xml:space="preserve"> ראוי מדרש זה לעיון מורחב בקהלת-סוכות.</w:t>
      </w:r>
      <w:r>
        <w:rPr>
          <w:rtl/>
        </w:rPr>
        <w:t xml:space="preserve"> </w:t>
      </w:r>
      <w:r>
        <w:rPr>
          <w:rFonts w:hint="cs"/>
          <w:rtl/>
        </w:rPr>
        <w:t>ו</w:t>
      </w:r>
      <w:r w:rsidR="00423AEF">
        <w:rPr>
          <w:rFonts w:hint="cs"/>
          <w:rtl/>
        </w:rPr>
        <w:t>באשר ל</w:t>
      </w:r>
      <w:r>
        <w:rPr>
          <w:rFonts w:hint="cs"/>
          <w:rtl/>
        </w:rPr>
        <w:t xml:space="preserve">העדפת הזכרים ולטובת כל </w:t>
      </w:r>
      <w:proofErr w:type="spellStart"/>
      <w:r>
        <w:rPr>
          <w:rFonts w:hint="cs"/>
          <w:rtl/>
        </w:rPr>
        <w:t>השובניסטים</w:t>
      </w:r>
      <w:proofErr w:type="spellEnd"/>
      <w:r>
        <w:rPr>
          <w:rFonts w:hint="cs"/>
          <w:rtl/>
        </w:rPr>
        <w:t xml:space="preserve">, ממשיך שם המדרש בסימן ח וקובע את הכלל: "לעולם הזכר מן </w:t>
      </w:r>
      <w:proofErr w:type="spellStart"/>
      <w:r>
        <w:rPr>
          <w:rFonts w:hint="cs"/>
          <w:rtl/>
        </w:rPr>
        <w:t>האשה</w:t>
      </w:r>
      <w:proofErr w:type="spellEnd"/>
      <w:r>
        <w:rPr>
          <w:rFonts w:hint="cs"/>
          <w:rtl/>
        </w:rPr>
        <w:t xml:space="preserve"> והנקבה מן האיש ... משל לשני ציירים, זה צר דמותו של זה, וזה צר דמותו של זה. אמר ר' אבין: אין ס</w:t>
      </w:r>
      <w:r>
        <w:rPr>
          <w:rFonts w:hint="eastAsia"/>
          <w:rtl/>
        </w:rPr>
        <w:t>ַ</w:t>
      </w:r>
      <w:r>
        <w:rPr>
          <w:rFonts w:hint="cs"/>
          <w:rtl/>
        </w:rPr>
        <w:t>פ</w:t>
      </w:r>
      <w:r>
        <w:rPr>
          <w:rFonts w:hint="eastAsia"/>
          <w:rtl/>
        </w:rPr>
        <w:t>ָּ</w:t>
      </w:r>
      <w:r>
        <w:rPr>
          <w:rFonts w:hint="cs"/>
          <w:rtl/>
        </w:rPr>
        <w:t xml:space="preserve">ר המספר את עצמו". </w:t>
      </w:r>
      <w:r w:rsidR="00B70B1C">
        <w:rPr>
          <w:rFonts w:hint="cs"/>
          <w:rtl/>
        </w:rPr>
        <w:t xml:space="preserve">(הפרדוכס של ראסל?). </w:t>
      </w:r>
      <w:r>
        <w:rPr>
          <w:rFonts w:hint="cs"/>
          <w:rtl/>
        </w:rPr>
        <w:t>ואם נחזור למשה, הרי לנו שתי תובנות הקשורות לגידול הילד שזה עתה נולד. האחת, מעורבותה של האחות הבכירה וכמו שאמרו חז"ל: "בת תחילה סימן יפה לבנים" (</w:t>
      </w:r>
      <w:r>
        <w:rPr>
          <w:rtl/>
        </w:rPr>
        <w:t xml:space="preserve">בבא </w:t>
      </w:r>
      <w:proofErr w:type="spellStart"/>
      <w:r>
        <w:rPr>
          <w:rtl/>
        </w:rPr>
        <w:t>בתרא</w:t>
      </w:r>
      <w:proofErr w:type="spellEnd"/>
      <w:r>
        <w:rPr>
          <w:rtl/>
        </w:rPr>
        <w:t xml:space="preserve"> קמא ע</w:t>
      </w:r>
      <w:r>
        <w:rPr>
          <w:rFonts w:hint="cs"/>
          <w:rtl/>
        </w:rPr>
        <w:t xml:space="preserve">"א), מפני שמגדלת את אחיה הקטנים. ותובנה שנייה, נוגעת לבתיה בת פרעה שלמרות שלא ילדה את משה, נחשבה כמי שילדה אותו. </w:t>
      </w:r>
      <w:r w:rsidR="00D15D0C">
        <w:rPr>
          <w:rFonts w:hint="cs"/>
          <w:rtl/>
        </w:rPr>
        <w:t>ראו</w:t>
      </w:r>
      <w:r>
        <w:rPr>
          <w:rFonts w:hint="cs"/>
          <w:rtl/>
        </w:rPr>
        <w:t xml:space="preserve"> </w:t>
      </w:r>
      <w:r w:rsidR="00B70B1C">
        <w:rPr>
          <w:rFonts w:hint="cs"/>
          <w:rtl/>
        </w:rPr>
        <w:t>גמרא</w:t>
      </w:r>
      <w:r>
        <w:rPr>
          <w:rtl/>
        </w:rPr>
        <w:t xml:space="preserve"> סנהדרין </w:t>
      </w:r>
      <w:proofErr w:type="spellStart"/>
      <w:r>
        <w:rPr>
          <w:rtl/>
        </w:rPr>
        <w:t>יט</w:t>
      </w:r>
      <w:proofErr w:type="spellEnd"/>
      <w:r>
        <w:rPr>
          <w:rtl/>
        </w:rPr>
        <w:t xml:space="preserve"> ע</w:t>
      </w:r>
      <w:r>
        <w:rPr>
          <w:rFonts w:hint="cs"/>
          <w:rtl/>
        </w:rPr>
        <w:t>"ב: "</w:t>
      </w:r>
      <w:r>
        <w:rPr>
          <w:rtl/>
        </w:rPr>
        <w:t>וכי בתיה ילדה? והלא יוכבד ילדה, אלא: יוכבד ילדה ובתיה גידלה, לפיכך נקרא על שמה</w:t>
      </w:r>
      <w:r>
        <w:rPr>
          <w:rFonts w:hint="cs"/>
          <w:rtl/>
        </w:rPr>
        <w:t>" ומכאן גם למדו: "</w:t>
      </w:r>
      <w:r>
        <w:rPr>
          <w:rtl/>
        </w:rPr>
        <w:t>שכל המגדל יתום ויתומה בתוך ביתו מעלה עליו הכתוב כאילו ילדו</w:t>
      </w:r>
      <w:r>
        <w:rPr>
          <w:rFonts w:hint="cs"/>
          <w:rtl/>
        </w:rPr>
        <w:t xml:space="preserve">" (סנהדרין שם, מגילה </w:t>
      </w:r>
      <w:proofErr w:type="spellStart"/>
      <w:r>
        <w:rPr>
          <w:rFonts w:hint="cs"/>
          <w:rtl/>
        </w:rPr>
        <w:t>יג</w:t>
      </w:r>
      <w:proofErr w:type="spellEnd"/>
      <w:r>
        <w:rPr>
          <w:rFonts w:hint="cs"/>
          <w:rtl/>
        </w:rPr>
        <w:t xml:space="preserve"> ע"א)</w:t>
      </w:r>
      <w:r>
        <w:rPr>
          <w:rtl/>
        </w:rPr>
        <w:t>.</w:t>
      </w:r>
      <w:r>
        <w:rPr>
          <w:rFonts w:hint="cs"/>
          <w:rtl/>
        </w:rPr>
        <w:t xml:space="preserve"> </w:t>
      </w:r>
      <w:r w:rsidR="00D15D0C">
        <w:rPr>
          <w:rFonts w:hint="cs"/>
          <w:rtl/>
        </w:rPr>
        <w:t>ראו</w:t>
      </w:r>
      <w:r>
        <w:rPr>
          <w:rFonts w:hint="cs"/>
          <w:rtl/>
        </w:rPr>
        <w:t xml:space="preserve"> דברינו </w:t>
      </w:r>
      <w:hyperlink r:id="rId6" w:history="1">
        <w:r w:rsidRPr="0018046C">
          <w:rPr>
            <w:rStyle w:val="Hyperlink"/>
            <w:rFonts w:hint="cs"/>
            <w:rtl/>
          </w:rPr>
          <w:t xml:space="preserve">בתיה </w:t>
        </w:r>
        <w:r w:rsidRPr="0018046C">
          <w:rPr>
            <w:rStyle w:val="Hyperlink"/>
            <w:rtl/>
          </w:rPr>
          <w:t>–</w:t>
        </w:r>
        <w:r w:rsidRPr="0018046C">
          <w:rPr>
            <w:rStyle w:val="Hyperlink"/>
            <w:rFonts w:hint="cs"/>
            <w:rtl/>
          </w:rPr>
          <w:t xml:space="preserve"> בת פרעה</w:t>
        </w:r>
      </w:hyperlink>
      <w:r>
        <w:rPr>
          <w:rFonts w:hint="cs"/>
          <w:rtl/>
        </w:rPr>
        <w:t xml:space="preserve"> בפרשת שמות. </w:t>
      </w:r>
      <w:r w:rsidR="00B70B1C">
        <w:rPr>
          <w:rFonts w:hint="cs"/>
          <w:rtl/>
        </w:rPr>
        <w:t xml:space="preserve">מדרשים אלה </w:t>
      </w:r>
      <w:r>
        <w:rPr>
          <w:rFonts w:hint="cs"/>
          <w:rtl/>
        </w:rPr>
        <w:t>מוקדש</w:t>
      </w:r>
      <w:r w:rsidR="00B70B1C">
        <w:rPr>
          <w:rFonts w:hint="cs"/>
          <w:rtl/>
        </w:rPr>
        <w:t>ים</w:t>
      </w:r>
      <w:r>
        <w:rPr>
          <w:rFonts w:hint="cs"/>
          <w:rtl/>
        </w:rPr>
        <w:t xml:space="preserve"> לכל משפחות האמנה וכל האנשים האצילים שמאמצים ילדים ומגדלים אותם.</w:t>
      </w:r>
    </w:p>
  </w:footnote>
  <w:footnote w:id="12">
    <w:p w14:paraId="785C806E" w14:textId="031A8495" w:rsidR="0018046C" w:rsidRDefault="0018046C" w:rsidP="00B70B1C">
      <w:pPr>
        <w:pStyle w:val="a3"/>
        <w:rPr>
          <w:rtl/>
        </w:rPr>
      </w:pPr>
      <w:r>
        <w:rPr>
          <w:rStyle w:val="a5"/>
        </w:rPr>
        <w:footnoteRef/>
      </w:r>
      <w:r>
        <w:rPr>
          <w:rtl/>
        </w:rPr>
        <w:t xml:space="preserve"> </w:t>
      </w:r>
      <w:r>
        <w:rPr>
          <w:rFonts w:hint="cs"/>
          <w:rtl/>
        </w:rPr>
        <w:t xml:space="preserve">תרגום: "היו נוהגים שכאשר נולד בן היו שותלים עץ ארז וכשהייתה נולדת בת, היו שותלים תורנית" (עץ שלא ברור מהו בדיוק, אולי אורן. </w:t>
      </w:r>
      <w:r w:rsidR="00D15D0C">
        <w:rPr>
          <w:rFonts w:hint="cs"/>
          <w:rtl/>
        </w:rPr>
        <w:t>ראו</w:t>
      </w:r>
      <w:r>
        <w:rPr>
          <w:rFonts w:hint="cs"/>
          <w:rtl/>
        </w:rPr>
        <w:t xml:space="preserve"> בגמרא </w:t>
      </w:r>
      <w:proofErr w:type="spellStart"/>
      <w:r>
        <w:rPr>
          <w:rFonts w:hint="cs"/>
          <w:rtl/>
        </w:rPr>
        <w:t>שטיינז</w:t>
      </w:r>
      <w:r w:rsidR="00B70B1C">
        <w:rPr>
          <w:rFonts w:hint="cs"/>
          <w:rtl/>
        </w:rPr>
        <w:t>ל</w:t>
      </w:r>
      <w:r>
        <w:rPr>
          <w:rFonts w:hint="cs"/>
          <w:rtl/>
        </w:rPr>
        <w:t>ץ</w:t>
      </w:r>
      <w:proofErr w:type="spellEnd"/>
      <w:r>
        <w:rPr>
          <w:rFonts w:hint="cs"/>
          <w:rtl/>
        </w:rPr>
        <w:t xml:space="preserve"> שם). וכ</w:t>
      </w:r>
      <w:r w:rsidR="00B70B1C">
        <w:rPr>
          <w:rFonts w:hint="cs"/>
          <w:rtl/>
        </w:rPr>
        <w:t xml:space="preserve">אשר </w:t>
      </w:r>
      <w:r>
        <w:rPr>
          <w:rFonts w:hint="cs"/>
          <w:rtl/>
        </w:rPr>
        <w:t xml:space="preserve">חיתנו בן ובת, בנו </w:t>
      </w:r>
      <w:r w:rsidR="00B70B1C">
        <w:rPr>
          <w:rFonts w:hint="cs"/>
          <w:rtl/>
        </w:rPr>
        <w:t xml:space="preserve">להם </w:t>
      </w:r>
      <w:r>
        <w:rPr>
          <w:rFonts w:hint="cs"/>
          <w:rtl/>
        </w:rPr>
        <w:t>חופה מעצים אלה. מנהג זה נזכר אגב אגדות החורבן</w:t>
      </w:r>
      <w:r w:rsidR="00B70B1C" w:rsidRPr="00B70B1C">
        <w:rPr>
          <w:rFonts w:hint="cs"/>
          <w:rtl/>
        </w:rPr>
        <w:t xml:space="preserve"> </w:t>
      </w:r>
      <w:r w:rsidR="00B70B1C">
        <w:rPr>
          <w:rFonts w:hint="cs"/>
          <w:rtl/>
        </w:rPr>
        <w:t>בגמרא גיטין שם</w:t>
      </w:r>
      <w:r>
        <w:rPr>
          <w:rFonts w:hint="cs"/>
          <w:rtl/>
        </w:rPr>
        <w:t>: "</w:t>
      </w:r>
      <w:proofErr w:type="spellStart"/>
      <w:r w:rsidRPr="008E1FF0">
        <w:rPr>
          <w:rtl/>
        </w:rPr>
        <w:t>אקמצא</w:t>
      </w:r>
      <w:proofErr w:type="spellEnd"/>
      <w:r w:rsidRPr="008E1FF0">
        <w:rPr>
          <w:rtl/>
        </w:rPr>
        <w:t xml:space="preserve"> ובר </w:t>
      </w:r>
      <w:proofErr w:type="spellStart"/>
      <w:r w:rsidRPr="008E1FF0">
        <w:rPr>
          <w:rtl/>
        </w:rPr>
        <w:t>קמצא</w:t>
      </w:r>
      <w:proofErr w:type="spellEnd"/>
      <w:r w:rsidRPr="008E1FF0">
        <w:rPr>
          <w:rtl/>
        </w:rPr>
        <w:t xml:space="preserve"> חרוב ירושלים, </w:t>
      </w:r>
      <w:proofErr w:type="spellStart"/>
      <w:r w:rsidRPr="008E1FF0">
        <w:rPr>
          <w:rtl/>
        </w:rPr>
        <w:t>אתרנגולא</w:t>
      </w:r>
      <w:proofErr w:type="spellEnd"/>
      <w:r w:rsidRPr="008E1FF0">
        <w:rPr>
          <w:rtl/>
        </w:rPr>
        <w:t xml:space="preserve"> </w:t>
      </w:r>
      <w:proofErr w:type="spellStart"/>
      <w:r w:rsidRPr="008E1FF0">
        <w:rPr>
          <w:rtl/>
        </w:rPr>
        <w:t>ותרנגולתא</w:t>
      </w:r>
      <w:proofErr w:type="spellEnd"/>
      <w:r w:rsidRPr="008E1FF0">
        <w:rPr>
          <w:rtl/>
        </w:rPr>
        <w:t xml:space="preserve"> חרוב טור </w:t>
      </w:r>
      <w:proofErr w:type="spellStart"/>
      <w:r w:rsidRPr="008E1FF0">
        <w:rPr>
          <w:rtl/>
        </w:rPr>
        <w:t>מלכא</w:t>
      </w:r>
      <w:proofErr w:type="spellEnd"/>
      <w:r w:rsidRPr="008E1FF0">
        <w:rPr>
          <w:rtl/>
        </w:rPr>
        <w:t xml:space="preserve">, </w:t>
      </w:r>
      <w:proofErr w:type="spellStart"/>
      <w:r w:rsidRPr="008E1FF0">
        <w:rPr>
          <w:rtl/>
        </w:rPr>
        <w:t>אשקא</w:t>
      </w:r>
      <w:proofErr w:type="spellEnd"/>
      <w:r w:rsidRPr="008E1FF0">
        <w:rPr>
          <w:rtl/>
        </w:rPr>
        <w:t xml:space="preserve"> </w:t>
      </w:r>
      <w:proofErr w:type="spellStart"/>
      <w:r w:rsidRPr="008E1FF0">
        <w:rPr>
          <w:rtl/>
        </w:rPr>
        <w:t>דריספק</w:t>
      </w:r>
      <w:proofErr w:type="spellEnd"/>
      <w:r w:rsidRPr="008E1FF0">
        <w:rPr>
          <w:rtl/>
        </w:rPr>
        <w:t xml:space="preserve"> חרוב ביתר</w:t>
      </w:r>
      <w:r>
        <w:rPr>
          <w:rFonts w:hint="cs"/>
          <w:rtl/>
        </w:rPr>
        <w:t xml:space="preserve">". זה האחרון, חורבן ביתר אירע עפ"י הגמרא שם כאשר נשבר יצול העגלה של בת הקיסר שעברה שם ולקחו </w:t>
      </w:r>
      <w:r w:rsidR="0039548D">
        <w:rPr>
          <w:rFonts w:hint="cs"/>
          <w:rtl/>
        </w:rPr>
        <w:t xml:space="preserve">לתקנו </w:t>
      </w:r>
      <w:r>
        <w:rPr>
          <w:rFonts w:hint="cs"/>
          <w:rtl/>
        </w:rPr>
        <w:t>מהעצים שהיו מיועדים לחופה והיהודים ה</w:t>
      </w:r>
      <w:r w:rsidR="00B70B1C">
        <w:rPr>
          <w:rFonts w:hint="cs"/>
          <w:rtl/>
        </w:rPr>
        <w:t xml:space="preserve">תנפלו בשל כך על </w:t>
      </w:r>
      <w:r>
        <w:rPr>
          <w:rFonts w:hint="cs"/>
          <w:rtl/>
        </w:rPr>
        <w:t>שיירת בת הקיסר. את אגדת החורבן נשאיר לחודש אב ולימי בין המצרים, כאן נתבסם מהמנהג נאה זה לשתול עצים לילדים שנולדו ובכך ליצוק תוכן נוסף ומיוחד לפסוק: "</w:t>
      </w:r>
      <w:hyperlink r:id="rId7" w:anchor="gsc.tab=0" w:history="1">
        <w:r w:rsidRPr="00F74BC2">
          <w:rPr>
            <w:rStyle w:val="Hyperlink"/>
            <w:rFonts w:hint="cs"/>
            <w:rtl/>
          </w:rPr>
          <w:t>כי האדם עץ השדה</w:t>
        </w:r>
      </w:hyperlink>
      <w:r>
        <w:rPr>
          <w:rFonts w:hint="cs"/>
          <w:rtl/>
        </w:rPr>
        <w:t>" ולקשר את הלידה עם הטבע והצומח שמסביב.</w:t>
      </w:r>
      <w:r>
        <w:rPr>
          <w:rFonts w:cs="David" w:hint="cs"/>
          <w:rtl/>
        </w:rPr>
        <w:t xml:space="preserve"> </w:t>
      </w:r>
      <w:r>
        <w:rPr>
          <w:rFonts w:hint="cs"/>
          <w:rtl/>
        </w:rPr>
        <w:t xml:space="preserve">ויש </w:t>
      </w:r>
      <w:r w:rsidR="00B70B1C">
        <w:rPr>
          <w:rFonts w:hint="cs"/>
          <w:rtl/>
        </w:rPr>
        <w:t xml:space="preserve">מי </w:t>
      </w:r>
      <w:r>
        <w:rPr>
          <w:rFonts w:hint="cs"/>
          <w:rtl/>
        </w:rPr>
        <w:t>שחידשו מנהג נאה זה בימינו.</w:t>
      </w:r>
    </w:p>
  </w:footnote>
  <w:footnote w:id="13">
    <w:p w14:paraId="0FB7FA98" w14:textId="2469F0D7" w:rsidR="0018046C" w:rsidRDefault="0018046C" w:rsidP="00FD311B">
      <w:pPr>
        <w:pStyle w:val="a3"/>
        <w:rPr>
          <w:rtl/>
        </w:rPr>
      </w:pPr>
      <w:r>
        <w:rPr>
          <w:rStyle w:val="a5"/>
        </w:rPr>
        <w:footnoteRef/>
      </w:r>
      <w:r>
        <w:rPr>
          <w:rtl/>
        </w:rPr>
        <w:t xml:space="preserve"> </w:t>
      </w:r>
      <w:r>
        <w:rPr>
          <w:rFonts w:hint="cs"/>
          <w:rtl/>
        </w:rPr>
        <w:t>כבר בתורה נמנים שנותיו של האדם לעניין המפקד (שמות פרק ל, במדבר פרק א), ש</w:t>
      </w:r>
      <w:r w:rsidR="00FD311B">
        <w:rPr>
          <w:rFonts w:hint="eastAsia"/>
          <w:rtl/>
        </w:rPr>
        <w:t>ֵׁ</w:t>
      </w:r>
      <w:r>
        <w:rPr>
          <w:rFonts w:hint="cs"/>
          <w:rtl/>
        </w:rPr>
        <w:t>רו</w:t>
      </w:r>
      <w:r w:rsidR="00FD311B">
        <w:rPr>
          <w:rFonts w:hint="eastAsia"/>
          <w:rtl/>
        </w:rPr>
        <w:t>ּ</w:t>
      </w:r>
      <w:r>
        <w:rPr>
          <w:rFonts w:hint="cs"/>
          <w:rtl/>
        </w:rPr>
        <w:t xml:space="preserve">ת הלוויים (שם פרק ד), ערכין (ויקרא </w:t>
      </w:r>
      <w:proofErr w:type="spellStart"/>
      <w:r>
        <w:rPr>
          <w:rFonts w:hint="cs"/>
          <w:rtl/>
        </w:rPr>
        <w:t>כז</w:t>
      </w:r>
      <w:proofErr w:type="spellEnd"/>
      <w:r>
        <w:rPr>
          <w:rFonts w:hint="cs"/>
          <w:rtl/>
        </w:rPr>
        <w:t xml:space="preserve">). מכאן שיום הולדתו של האדם נרשם ונזכר ומהווה ציון אבני דרך במהלך חייו. ובניגוד לביטול גיל מאה שעבר ובטל מן העולם, </w:t>
      </w:r>
      <w:r w:rsidR="00D15D0C">
        <w:rPr>
          <w:rFonts w:hint="cs"/>
          <w:rtl/>
        </w:rPr>
        <w:t>ראו</w:t>
      </w:r>
      <w:r>
        <w:rPr>
          <w:rFonts w:hint="cs"/>
          <w:rtl/>
        </w:rPr>
        <w:t xml:space="preserve"> גמרא </w:t>
      </w:r>
      <w:r>
        <w:rPr>
          <w:rtl/>
        </w:rPr>
        <w:t xml:space="preserve">גיטין </w:t>
      </w:r>
      <w:proofErr w:type="spellStart"/>
      <w:r>
        <w:rPr>
          <w:rtl/>
        </w:rPr>
        <w:t>כח</w:t>
      </w:r>
      <w:proofErr w:type="spellEnd"/>
      <w:r>
        <w:rPr>
          <w:rtl/>
        </w:rPr>
        <w:t xml:space="preserve"> ע</w:t>
      </w:r>
      <w:r>
        <w:rPr>
          <w:rFonts w:hint="cs"/>
          <w:rtl/>
        </w:rPr>
        <w:t>"א על מי שעבר את גיל מאה: "</w:t>
      </w:r>
      <w:r>
        <w:rPr>
          <w:rtl/>
        </w:rPr>
        <w:t xml:space="preserve">כיון </w:t>
      </w:r>
      <w:proofErr w:type="spellStart"/>
      <w:r>
        <w:rPr>
          <w:rtl/>
        </w:rPr>
        <w:t>דאיפליג</w:t>
      </w:r>
      <w:proofErr w:type="spellEnd"/>
      <w:r>
        <w:rPr>
          <w:rtl/>
        </w:rPr>
        <w:t xml:space="preserve"> – </w:t>
      </w:r>
      <w:proofErr w:type="spellStart"/>
      <w:r>
        <w:rPr>
          <w:rtl/>
        </w:rPr>
        <w:t>איפליג</w:t>
      </w:r>
      <w:proofErr w:type="spellEnd"/>
      <w:r>
        <w:rPr>
          <w:rFonts w:hint="cs"/>
          <w:rtl/>
        </w:rPr>
        <w:t xml:space="preserve">" וכן </w:t>
      </w:r>
      <w:r w:rsidR="00FD311B">
        <w:rPr>
          <w:rFonts w:hint="cs"/>
          <w:rtl/>
        </w:rPr>
        <w:t>מדרש</w:t>
      </w:r>
      <w:r>
        <w:rPr>
          <w:rFonts w:hint="cs"/>
          <w:rtl/>
        </w:rPr>
        <w:t xml:space="preserve"> ספרי דברים </w:t>
      </w:r>
      <w:proofErr w:type="spellStart"/>
      <w:r w:rsidR="00FD311B">
        <w:rPr>
          <w:rFonts w:hint="cs"/>
          <w:rtl/>
        </w:rPr>
        <w:t>פיסקא</w:t>
      </w:r>
      <w:proofErr w:type="spellEnd"/>
      <w:r w:rsidR="00FD311B">
        <w:rPr>
          <w:rFonts w:hint="cs"/>
          <w:rtl/>
        </w:rPr>
        <w:t xml:space="preserve"> </w:t>
      </w:r>
      <w:proofErr w:type="spellStart"/>
      <w:r>
        <w:rPr>
          <w:rFonts w:hint="cs"/>
          <w:rtl/>
        </w:rPr>
        <w:t>שנז</w:t>
      </w:r>
      <w:proofErr w:type="spellEnd"/>
      <w:r>
        <w:rPr>
          <w:rFonts w:hint="cs"/>
          <w:rtl/>
        </w:rPr>
        <w:t xml:space="preserve"> על אותם שחיו עד מאה ועשרים</w:t>
      </w:r>
      <w:r w:rsidRPr="00231650">
        <w:rPr>
          <w:rFonts w:hint="cs"/>
          <w:rtl/>
        </w:rPr>
        <w:t xml:space="preserve"> </w:t>
      </w:r>
      <w:r>
        <w:rPr>
          <w:rFonts w:hint="cs"/>
          <w:rtl/>
        </w:rPr>
        <w:t xml:space="preserve">וכיצד חלקו את ימי שנות חייהם: משה, הלל, רבן יוחנן בן זכאי ורבי עקיבא, כהבטחת התורה בספר בראשית: "והיו ימיו מאה ועשרים" (בראשית ו ג). </w:t>
      </w:r>
      <w:r w:rsidR="00D15D0C">
        <w:rPr>
          <w:rFonts w:hint="cs"/>
          <w:rtl/>
        </w:rPr>
        <w:t>ראו</w:t>
      </w:r>
      <w:r>
        <w:rPr>
          <w:rFonts w:hint="cs"/>
          <w:rtl/>
        </w:rPr>
        <w:t xml:space="preserve"> גם </w:t>
      </w:r>
      <w:r>
        <w:rPr>
          <w:rtl/>
        </w:rPr>
        <w:t xml:space="preserve">מסכת מועד קטן </w:t>
      </w:r>
      <w:proofErr w:type="spellStart"/>
      <w:r>
        <w:rPr>
          <w:rtl/>
        </w:rPr>
        <w:t>כח</w:t>
      </w:r>
      <w:proofErr w:type="spellEnd"/>
      <w:r>
        <w:rPr>
          <w:rtl/>
        </w:rPr>
        <w:t xml:space="preserve"> ע</w:t>
      </w:r>
      <w:r>
        <w:rPr>
          <w:rFonts w:hint="cs"/>
          <w:rtl/>
        </w:rPr>
        <w:t xml:space="preserve">"א על רב יוסף שכאשר הגיע לגיל שישים ויצא מכלל עונש כרת, עשה יום טוב לחכמים. אבל לא נראה שהיו חוגגים כמו בימינו "מסיבת יום הולדת" מידי שנה בשנה (ומן הסתם גם לא ימי נישואין) וכבר אמרו מי שאמרו שיום הולדת היחיד שנזכר במקרא הוא "יום הולדת את פרעה" (בראשית מ כ, האזכור הנוסף ביחזקאל </w:t>
      </w:r>
      <w:proofErr w:type="spellStart"/>
      <w:r>
        <w:rPr>
          <w:rFonts w:hint="cs"/>
          <w:rtl/>
        </w:rPr>
        <w:t>טז</w:t>
      </w:r>
      <w:proofErr w:type="spellEnd"/>
      <w:r>
        <w:rPr>
          <w:rFonts w:hint="cs"/>
          <w:rtl/>
        </w:rPr>
        <w:t xml:space="preserve"> ד: "</w:t>
      </w:r>
      <w:r>
        <w:rPr>
          <w:rtl/>
        </w:rPr>
        <w:t>וּמוֹלְדוֹתַיִךְ בְּיוֹם הוּלֶּדֶת אֹתָךְ</w:t>
      </w:r>
      <w:r>
        <w:rPr>
          <w:rFonts w:hint="cs"/>
          <w:rtl/>
        </w:rPr>
        <w:t xml:space="preserve">" </w:t>
      </w:r>
      <w:r w:rsidR="00F74BC2">
        <w:rPr>
          <w:rFonts w:hint="cs"/>
          <w:rtl/>
        </w:rPr>
        <w:t>הוא על רגע הלידה ועכ"פ איננו במשמעות של</w:t>
      </w:r>
      <w:r>
        <w:rPr>
          <w:rFonts w:hint="cs"/>
          <w:rtl/>
        </w:rPr>
        <w:t xml:space="preserve"> יום הולדת אישי). "יום הולדת" בחז"ל הוא יום הלידה (שבת </w:t>
      </w:r>
      <w:proofErr w:type="spellStart"/>
      <w:r>
        <w:rPr>
          <w:rFonts w:hint="cs"/>
          <w:rtl/>
        </w:rPr>
        <w:t>קכט</w:t>
      </w:r>
      <w:proofErr w:type="spellEnd"/>
      <w:r>
        <w:rPr>
          <w:rFonts w:hint="cs"/>
          <w:rtl/>
        </w:rPr>
        <w:t xml:space="preserve"> ב). אי ציון שנתי של יום ההולדת בא אולי בשל ההילולה שעשו מלכי אומות העולם ביום הולדתם שהיה כרוך בענייני עבודה זרה כנזכר בגמרא עבודה זרה י ע"א (</w:t>
      </w:r>
      <w:r w:rsidR="00D15D0C">
        <w:rPr>
          <w:rFonts w:hint="cs"/>
          <w:rtl/>
        </w:rPr>
        <w:t>ראו</w:t>
      </w:r>
      <w:r>
        <w:rPr>
          <w:rFonts w:hint="cs"/>
          <w:rtl/>
        </w:rPr>
        <w:t xml:space="preserve"> מאמר של </w:t>
      </w:r>
      <w:r>
        <w:rPr>
          <w:rFonts w:ascii="FrankRuehl" w:hAnsi="FrankRuehl"/>
          <w:sz w:val="24"/>
          <w:rtl/>
        </w:rPr>
        <w:t xml:space="preserve">י' תא-שמע, על יום ההולדת בישראל, </w:t>
      </w:r>
      <w:r w:rsidRPr="001A50E2">
        <w:rPr>
          <w:rtl/>
        </w:rPr>
        <w:t>ציון</w:t>
      </w:r>
      <w:r>
        <w:rPr>
          <w:b/>
          <w:bCs/>
          <w:rtl/>
        </w:rPr>
        <w:t xml:space="preserve"> </w:t>
      </w:r>
      <w:proofErr w:type="spellStart"/>
      <w:r>
        <w:rPr>
          <w:rFonts w:ascii="FrankRuehl" w:hAnsi="FrankRuehl"/>
          <w:sz w:val="24"/>
          <w:rtl/>
        </w:rPr>
        <w:t>סז</w:t>
      </w:r>
      <w:proofErr w:type="spellEnd"/>
      <w:r>
        <w:rPr>
          <w:rFonts w:ascii="FrankRuehl" w:hAnsi="FrankRuehl"/>
          <w:sz w:val="24"/>
          <w:rtl/>
        </w:rPr>
        <w:t xml:space="preserve"> תשס"ב)</w:t>
      </w:r>
      <w:r>
        <w:rPr>
          <w:rFonts w:hint="cs"/>
          <w:rtl/>
        </w:rPr>
        <w:t xml:space="preserve">. </w:t>
      </w:r>
      <w:r w:rsidR="00D15D0C">
        <w:rPr>
          <w:rFonts w:hint="cs"/>
          <w:rtl/>
        </w:rPr>
        <w:t>ראו</w:t>
      </w:r>
      <w:r>
        <w:rPr>
          <w:rFonts w:hint="cs"/>
          <w:rtl/>
        </w:rPr>
        <w:t xml:space="preserve"> סיכום קצר של נושא </w:t>
      </w:r>
      <w:hyperlink r:id="rId8" w:history="1">
        <w:r w:rsidRPr="00F710E3">
          <w:rPr>
            <w:rStyle w:val="Hyperlink"/>
            <w:rFonts w:hint="cs"/>
            <w:rtl/>
          </w:rPr>
          <w:t>יום הולדת</w:t>
        </w:r>
      </w:hyperlink>
      <w:r>
        <w:rPr>
          <w:rFonts w:hint="cs"/>
          <w:rtl/>
        </w:rPr>
        <w:t xml:space="preserve"> כולל גישת חז"ל שכתב </w:t>
      </w:r>
      <w:r>
        <w:rPr>
          <w:rtl/>
        </w:rPr>
        <w:t xml:space="preserve">ד"ר מיכאל </w:t>
      </w:r>
      <w:proofErr w:type="spellStart"/>
      <w:r>
        <w:rPr>
          <w:rtl/>
        </w:rPr>
        <w:t>אביעוז</w:t>
      </w:r>
      <w:proofErr w:type="spellEnd"/>
      <w:r>
        <w:rPr>
          <w:rFonts w:hint="cs"/>
          <w:rtl/>
        </w:rPr>
        <w:t xml:space="preserve"> בדף השבועי של המחלקה לתנ"ך, אוניברסיטת בר אילן.</w:t>
      </w:r>
    </w:p>
  </w:footnote>
  <w:footnote w:id="14">
    <w:p w14:paraId="20154BCC" w14:textId="4205E77E" w:rsidR="00F062F5" w:rsidRDefault="00F062F5" w:rsidP="003E14AB">
      <w:pPr>
        <w:pStyle w:val="a3"/>
        <w:rPr>
          <w:rtl/>
        </w:rPr>
      </w:pPr>
      <w:r>
        <w:rPr>
          <w:rStyle w:val="a5"/>
        </w:rPr>
        <w:footnoteRef/>
      </w:r>
      <w:r>
        <w:rPr>
          <w:rtl/>
        </w:rPr>
        <w:t xml:space="preserve"> </w:t>
      </w:r>
      <w:r>
        <w:rPr>
          <w:rFonts w:hint="cs"/>
          <w:rtl/>
        </w:rPr>
        <w:t>רגע</w:t>
      </w:r>
      <w:r w:rsidR="00FA387A">
        <w:rPr>
          <w:rFonts w:hint="cs"/>
          <w:rtl/>
        </w:rPr>
        <w:t>י</w:t>
      </w:r>
      <w:r>
        <w:rPr>
          <w:rFonts w:hint="cs"/>
          <w:rtl/>
        </w:rPr>
        <w:t xml:space="preserve"> </w:t>
      </w:r>
      <w:r w:rsidR="00FA387A">
        <w:rPr>
          <w:rFonts w:hint="cs"/>
          <w:rtl/>
        </w:rPr>
        <w:t>היצירה ו</w:t>
      </w:r>
      <w:r>
        <w:rPr>
          <w:rFonts w:hint="cs"/>
          <w:rtl/>
        </w:rPr>
        <w:t>הלידה מופלא</w:t>
      </w:r>
      <w:r w:rsidR="00FA387A">
        <w:rPr>
          <w:rFonts w:hint="cs"/>
          <w:rtl/>
        </w:rPr>
        <w:t>ים</w:t>
      </w:r>
      <w:r>
        <w:rPr>
          <w:rFonts w:hint="cs"/>
          <w:rtl/>
        </w:rPr>
        <w:t xml:space="preserve"> ככל שיהי</w:t>
      </w:r>
      <w:r w:rsidR="00FA387A">
        <w:rPr>
          <w:rFonts w:hint="cs"/>
          <w:rtl/>
        </w:rPr>
        <w:t>ו</w:t>
      </w:r>
      <w:r>
        <w:rPr>
          <w:rFonts w:hint="cs"/>
          <w:rtl/>
        </w:rPr>
        <w:t xml:space="preserve"> </w:t>
      </w:r>
      <w:r w:rsidR="00FA387A">
        <w:rPr>
          <w:rFonts w:hint="cs"/>
          <w:rtl/>
        </w:rPr>
        <w:t>הם חלק מ</w:t>
      </w:r>
      <w:r>
        <w:rPr>
          <w:rFonts w:hint="cs"/>
          <w:rtl/>
        </w:rPr>
        <w:t xml:space="preserve">מעגל החיים. מעגל שאין לאדם שליטה עליו. את המילים "על </w:t>
      </w:r>
      <w:proofErr w:type="spellStart"/>
      <w:r>
        <w:rPr>
          <w:rFonts w:hint="cs"/>
          <w:rtl/>
        </w:rPr>
        <w:t>כרחך</w:t>
      </w:r>
      <w:proofErr w:type="spellEnd"/>
      <w:r>
        <w:rPr>
          <w:rFonts w:hint="cs"/>
          <w:rtl/>
        </w:rPr>
        <w:t xml:space="preserve"> אתה נולד" מקשרים המדרשים עם רגע הלידה בו העובר נפרד מהחיים הנעימים והטובים שהיו לו ברחם </w:t>
      </w:r>
      <w:proofErr w:type="spellStart"/>
      <w:r>
        <w:rPr>
          <w:rFonts w:hint="cs"/>
          <w:rtl/>
        </w:rPr>
        <w:t>אמו</w:t>
      </w:r>
      <w:proofErr w:type="spellEnd"/>
      <w:r>
        <w:rPr>
          <w:rFonts w:hint="cs"/>
          <w:rtl/>
        </w:rPr>
        <w:t xml:space="preserve">, </w:t>
      </w:r>
      <w:r w:rsidR="00D15D0C">
        <w:rPr>
          <w:rFonts w:hint="cs"/>
          <w:rtl/>
        </w:rPr>
        <w:t>ראו</w:t>
      </w:r>
      <w:r>
        <w:rPr>
          <w:rFonts w:hint="cs"/>
          <w:rtl/>
        </w:rPr>
        <w:t xml:space="preserve"> למשל </w:t>
      </w:r>
      <w:r>
        <w:rPr>
          <w:rtl/>
        </w:rPr>
        <w:t>אוצר מדרשים (אייזנשטיין) יצירת הולד</w:t>
      </w:r>
      <w:r>
        <w:rPr>
          <w:rFonts w:hint="cs"/>
          <w:rtl/>
        </w:rPr>
        <w:t>: "</w:t>
      </w:r>
      <w:r>
        <w:rPr>
          <w:rtl/>
        </w:rPr>
        <w:t>וכאשר הגיע זמנו לצאת</w:t>
      </w:r>
      <w:r>
        <w:rPr>
          <w:rFonts w:hint="cs"/>
          <w:rtl/>
        </w:rPr>
        <w:t>,</w:t>
      </w:r>
      <w:r>
        <w:rPr>
          <w:rtl/>
        </w:rPr>
        <w:t xml:space="preserve"> בא אותו המלאך ואומר לו</w:t>
      </w:r>
      <w:r>
        <w:rPr>
          <w:rFonts w:hint="cs"/>
          <w:rtl/>
        </w:rPr>
        <w:t>:</w:t>
      </w:r>
      <w:r>
        <w:rPr>
          <w:rtl/>
        </w:rPr>
        <w:t xml:space="preserve"> צא כי הגיע זמנך לצאת לעולם</w:t>
      </w:r>
      <w:r>
        <w:rPr>
          <w:rFonts w:hint="cs"/>
          <w:rtl/>
        </w:rPr>
        <w:t>.</w:t>
      </w:r>
      <w:r>
        <w:rPr>
          <w:rtl/>
        </w:rPr>
        <w:t xml:space="preserve"> והוא משיב</w:t>
      </w:r>
      <w:r>
        <w:rPr>
          <w:rFonts w:hint="cs"/>
          <w:rtl/>
        </w:rPr>
        <w:t>:</w:t>
      </w:r>
      <w:r>
        <w:rPr>
          <w:rtl/>
        </w:rPr>
        <w:t xml:space="preserve"> והלא כבר אמרתי בפני מי שאמר והיה העולם שדי לי בעולם אשר הייתי דר בו</w:t>
      </w:r>
      <w:r>
        <w:rPr>
          <w:rFonts w:hint="cs"/>
          <w:rtl/>
        </w:rPr>
        <w:t>.</w:t>
      </w:r>
      <w:r>
        <w:rPr>
          <w:rtl/>
        </w:rPr>
        <w:t xml:space="preserve"> ואומר לו</w:t>
      </w:r>
      <w:r>
        <w:rPr>
          <w:rFonts w:hint="cs"/>
          <w:rtl/>
        </w:rPr>
        <w:t>:</w:t>
      </w:r>
      <w:r>
        <w:rPr>
          <w:rtl/>
        </w:rPr>
        <w:t xml:space="preserve"> עולם שאני מכניסך יפה הוא, ועוד שעל </w:t>
      </w:r>
      <w:proofErr w:type="spellStart"/>
      <w:r>
        <w:rPr>
          <w:rtl/>
        </w:rPr>
        <w:t>כרחך</w:t>
      </w:r>
      <w:proofErr w:type="spellEnd"/>
      <w:r>
        <w:rPr>
          <w:rtl/>
        </w:rPr>
        <w:t xml:space="preserve"> אתה נוצר במעי </w:t>
      </w:r>
      <w:proofErr w:type="spellStart"/>
      <w:r>
        <w:rPr>
          <w:rtl/>
        </w:rPr>
        <w:t>אמך</w:t>
      </w:r>
      <w:proofErr w:type="spellEnd"/>
      <w:r>
        <w:rPr>
          <w:rtl/>
        </w:rPr>
        <w:t xml:space="preserve"> ועל </w:t>
      </w:r>
      <w:proofErr w:type="spellStart"/>
      <w:r>
        <w:rPr>
          <w:rtl/>
        </w:rPr>
        <w:t>כרחך</w:t>
      </w:r>
      <w:proofErr w:type="spellEnd"/>
      <w:r>
        <w:rPr>
          <w:rtl/>
        </w:rPr>
        <w:t xml:space="preserve"> אתה נולד ותצא לעולם. מיד בוכה הוא, ולמה הוא בוכה? מאותו עולם שהיה בו שמניחו</w:t>
      </w:r>
      <w:r>
        <w:rPr>
          <w:rFonts w:hint="cs"/>
          <w:rtl/>
        </w:rPr>
        <w:t xml:space="preserve">". </w:t>
      </w:r>
      <w:r w:rsidR="00D15D0C">
        <w:rPr>
          <w:rFonts w:hint="cs"/>
          <w:rtl/>
        </w:rPr>
        <w:t>ראו</w:t>
      </w:r>
      <w:r>
        <w:rPr>
          <w:rFonts w:hint="cs"/>
          <w:rtl/>
        </w:rPr>
        <w:t xml:space="preserve"> דברינו </w:t>
      </w:r>
      <w:hyperlink r:id="rId9" w:history="1">
        <w:proofErr w:type="spellStart"/>
        <w:r w:rsidRPr="00304AF6">
          <w:rPr>
            <w:rStyle w:val="Hyperlink"/>
            <w:rFonts w:hint="cs"/>
            <w:rtl/>
          </w:rPr>
          <w:t>בהילו</w:t>
        </w:r>
        <w:proofErr w:type="spellEnd"/>
        <w:r w:rsidRPr="00304AF6">
          <w:rPr>
            <w:rStyle w:val="Hyperlink"/>
            <w:rFonts w:hint="cs"/>
            <w:rtl/>
          </w:rPr>
          <w:t xml:space="preserve"> נרו עלי ראשי</w:t>
        </w:r>
      </w:hyperlink>
      <w:r>
        <w:rPr>
          <w:rFonts w:hint="cs"/>
          <w:rtl/>
        </w:rPr>
        <w:t xml:space="preserve"> בפרשה זו. אבל עיקר דברי המשנה הוא, כאמור, הראייה הרחבה של הלידה </w:t>
      </w:r>
      <w:r w:rsidR="00FD311B">
        <w:rPr>
          <w:rFonts w:hint="cs"/>
          <w:rtl/>
        </w:rPr>
        <w:t xml:space="preserve">כחלק ממכלול </w:t>
      </w:r>
      <w:r>
        <w:rPr>
          <w:rFonts w:hint="cs"/>
          <w:rtl/>
        </w:rPr>
        <w:t>החיים, המיתה והדין וחשבון</w:t>
      </w:r>
      <w:r w:rsidR="00FD311B">
        <w:rPr>
          <w:rFonts w:hint="cs"/>
          <w:rtl/>
        </w:rPr>
        <w:t>,</w:t>
      </w:r>
      <w:r>
        <w:rPr>
          <w:rFonts w:hint="cs"/>
          <w:rtl/>
        </w:rPr>
        <w:t xml:space="preserve"> שכולם </w:t>
      </w:r>
      <w:r w:rsidR="00F74BC2">
        <w:rPr>
          <w:rFonts w:hint="cs"/>
          <w:rtl/>
        </w:rPr>
        <w:t xml:space="preserve">באים על האדדם </w:t>
      </w:r>
      <w:r>
        <w:rPr>
          <w:rFonts w:hint="cs"/>
          <w:rtl/>
        </w:rPr>
        <w:t xml:space="preserve">בעל כורחו. כאן אנו גולשים לנושא </w:t>
      </w:r>
      <w:r w:rsidR="00F74BC2">
        <w:rPr>
          <w:rFonts w:hint="cs"/>
          <w:rtl/>
        </w:rPr>
        <w:t xml:space="preserve">שהוא רחב מיני ים (איוב יא ט) </w:t>
      </w:r>
      <w:r w:rsidR="00F74BC2">
        <w:rPr>
          <w:rtl/>
        </w:rPr>
        <w:t>–</w:t>
      </w:r>
      <w:r w:rsidR="00F74BC2">
        <w:rPr>
          <w:rFonts w:hint="cs"/>
          <w:rtl/>
        </w:rPr>
        <w:t xml:space="preserve"> נושא </w:t>
      </w:r>
      <w:r w:rsidR="00FD311B">
        <w:rPr>
          <w:rFonts w:hint="cs"/>
          <w:rtl/>
        </w:rPr>
        <w:t xml:space="preserve">משמעות וערך </w:t>
      </w:r>
      <w:r>
        <w:rPr>
          <w:rFonts w:hint="cs"/>
          <w:rtl/>
        </w:rPr>
        <w:t xml:space="preserve">החיים בעולם הזה עפ"י חז"ל </w:t>
      </w:r>
      <w:r w:rsidR="00F74BC2">
        <w:rPr>
          <w:rFonts w:hint="cs"/>
          <w:rtl/>
        </w:rPr>
        <w:t>ש</w:t>
      </w:r>
      <w:r>
        <w:rPr>
          <w:rFonts w:hint="cs"/>
          <w:rtl/>
        </w:rPr>
        <w:t xml:space="preserve">ראוי </w:t>
      </w:r>
      <w:r w:rsidR="00F74BC2">
        <w:rPr>
          <w:rFonts w:hint="cs"/>
          <w:rtl/>
        </w:rPr>
        <w:t xml:space="preserve">ללא ספק </w:t>
      </w:r>
      <w:r>
        <w:rPr>
          <w:rFonts w:hint="cs"/>
          <w:rtl/>
        </w:rPr>
        <w:t>לדף נפרד אם לא לספר ש</w:t>
      </w:r>
      <w:r w:rsidR="00423AEF">
        <w:rPr>
          <w:rFonts w:hint="cs"/>
          <w:rtl/>
        </w:rPr>
        <w:t>ל</w:t>
      </w:r>
      <w:r>
        <w:rPr>
          <w:rFonts w:hint="cs"/>
          <w:rtl/>
        </w:rPr>
        <w:t xml:space="preserve">ם. ביתרת הדף נתמקד בלידה מול המיתה כשני האירועים של כניסת האדם לעולם ויציאתו ממנה. הקטע במשנה "על </w:t>
      </w:r>
      <w:proofErr w:type="spellStart"/>
      <w:r>
        <w:rPr>
          <w:rFonts w:hint="cs"/>
          <w:rtl/>
        </w:rPr>
        <w:t>כרחך</w:t>
      </w:r>
      <w:proofErr w:type="spellEnd"/>
      <w:r>
        <w:rPr>
          <w:rFonts w:hint="cs"/>
          <w:rtl/>
        </w:rPr>
        <w:t xml:space="preserve"> אתה חי" </w:t>
      </w:r>
      <w:r w:rsidR="00FA387A">
        <w:rPr>
          <w:rFonts w:hint="cs"/>
          <w:rtl/>
        </w:rPr>
        <w:t xml:space="preserve">מעורר מחשבה על מידת </w:t>
      </w:r>
      <w:proofErr w:type="spellStart"/>
      <w:r w:rsidR="00FA387A">
        <w:rPr>
          <w:rFonts w:hint="cs"/>
          <w:rtl/>
        </w:rPr>
        <w:t>כח</w:t>
      </w:r>
      <w:proofErr w:type="spellEnd"/>
      <w:r w:rsidR="00FA387A">
        <w:rPr>
          <w:rFonts w:hint="cs"/>
          <w:rtl/>
        </w:rPr>
        <w:t xml:space="preserve"> הבחירה</w:t>
      </w:r>
      <w:r>
        <w:rPr>
          <w:rFonts w:hint="cs"/>
          <w:rtl/>
        </w:rPr>
        <w:t xml:space="preserve">, שהרי אם אין לאדם שליטה על לידתו ועל מיתתו, </w:t>
      </w:r>
      <w:r w:rsidR="00B02C21">
        <w:rPr>
          <w:rFonts w:hint="cs"/>
          <w:rtl/>
        </w:rPr>
        <w:t xml:space="preserve">ועל מציאות חייו כאן שגם היא מתקיימת בכל כורחו, צריך כוחות נפש גדולים, משמעת עצמית גבוהה ואמונה חזקה כדי לקחת אחריות על מעשיך ולהכיר </w:t>
      </w:r>
      <w:proofErr w:type="spellStart"/>
      <w:r w:rsidR="00B02C21">
        <w:rPr>
          <w:rFonts w:hint="cs"/>
          <w:rtl/>
        </w:rPr>
        <w:t>ב</w:t>
      </w:r>
      <w:r>
        <w:rPr>
          <w:rFonts w:hint="cs"/>
          <w:rtl/>
        </w:rPr>
        <w:t>כח</w:t>
      </w:r>
      <w:proofErr w:type="spellEnd"/>
      <w:r>
        <w:rPr>
          <w:rFonts w:hint="cs"/>
          <w:rtl/>
        </w:rPr>
        <w:t xml:space="preserve"> הבחירה</w:t>
      </w:r>
      <w:r w:rsidR="00B02C21">
        <w:rPr>
          <w:rFonts w:hint="cs"/>
          <w:rtl/>
        </w:rPr>
        <w:t>. אך זה כאמור נושא נכבד לעצמו, אנו נמשיך במוטיב ה</w:t>
      </w:r>
      <w:r>
        <w:rPr>
          <w:rFonts w:hint="cs"/>
          <w:rtl/>
        </w:rPr>
        <w:t>לידה מול המיתה.</w:t>
      </w:r>
    </w:p>
  </w:footnote>
  <w:footnote w:id="15">
    <w:p w14:paraId="6C099BE3" w14:textId="285D2E6D" w:rsidR="004121EC" w:rsidRDefault="004121EC" w:rsidP="00FD311B">
      <w:pPr>
        <w:pStyle w:val="a3"/>
        <w:rPr>
          <w:rtl/>
        </w:rPr>
      </w:pPr>
      <w:r>
        <w:rPr>
          <w:rStyle w:val="a5"/>
        </w:rPr>
        <w:footnoteRef/>
      </w:r>
      <w:r>
        <w:rPr>
          <w:rtl/>
        </w:rPr>
        <w:t xml:space="preserve"> </w:t>
      </w:r>
      <w:r>
        <w:rPr>
          <w:rFonts w:hint="cs"/>
          <w:rtl/>
          <w:lang w:eastAsia="en-US"/>
        </w:rPr>
        <w:t xml:space="preserve">בשני רגעי הקצה של חיי האדם: הלידה והמיתה, קולו </w:t>
      </w:r>
      <w:r w:rsidR="00B02C21">
        <w:rPr>
          <w:rFonts w:hint="cs"/>
          <w:rtl/>
          <w:lang w:eastAsia="en-US"/>
        </w:rPr>
        <w:t xml:space="preserve">של האדם </w:t>
      </w:r>
      <w:r>
        <w:rPr>
          <w:rFonts w:hint="cs"/>
          <w:rtl/>
          <w:lang w:eastAsia="en-US"/>
        </w:rPr>
        <w:t xml:space="preserve">ממלא את העולם כולו! נפש אחת היא עולם מלא. בכך מתחברים שני אירועים אלה לא רק לאדם הראשון שמילא את העולם "מסופו ועד סופו" (בראשית רבה ח א), אלא גם </w:t>
      </w:r>
      <w:hyperlink r:id="rId10" w:history="1">
        <w:r w:rsidRPr="00FD311B">
          <w:rPr>
            <w:rStyle w:val="Hyperlink"/>
            <w:rFonts w:hint="cs"/>
            <w:rtl/>
            <w:lang w:eastAsia="en-US"/>
          </w:rPr>
          <w:t>לאור בראשית</w:t>
        </w:r>
        <w:r w:rsidR="00FD311B" w:rsidRPr="00FD311B">
          <w:rPr>
            <w:rStyle w:val="Hyperlink"/>
            <w:rFonts w:hint="cs"/>
            <w:rtl/>
            <w:lang w:eastAsia="en-US"/>
          </w:rPr>
          <w:t xml:space="preserve"> שנגנז</w:t>
        </w:r>
      </w:hyperlink>
      <w:r>
        <w:rPr>
          <w:rFonts w:hint="cs"/>
          <w:rtl/>
          <w:lang w:eastAsia="en-US"/>
        </w:rPr>
        <w:t xml:space="preserve"> (חגיגה </w:t>
      </w:r>
      <w:proofErr w:type="spellStart"/>
      <w:r>
        <w:rPr>
          <w:rFonts w:hint="cs"/>
          <w:rtl/>
          <w:lang w:eastAsia="en-US"/>
        </w:rPr>
        <w:t>יב</w:t>
      </w:r>
      <w:proofErr w:type="spellEnd"/>
      <w:r>
        <w:rPr>
          <w:rFonts w:hint="cs"/>
          <w:rtl/>
          <w:lang w:eastAsia="en-US"/>
        </w:rPr>
        <w:t xml:space="preserve"> א), לחסד שאדם עושה בימי חייו (אבות דרבי נתן נוסח ב פרק ח), לקול של מתן תורה (זבחים </w:t>
      </w:r>
      <w:proofErr w:type="spellStart"/>
      <w:r>
        <w:rPr>
          <w:rFonts w:hint="cs"/>
          <w:rtl/>
          <w:lang w:eastAsia="en-US"/>
        </w:rPr>
        <w:t>קטז</w:t>
      </w:r>
      <w:proofErr w:type="spellEnd"/>
      <w:r>
        <w:rPr>
          <w:rFonts w:hint="cs"/>
          <w:rtl/>
          <w:lang w:eastAsia="en-US"/>
        </w:rPr>
        <w:t xml:space="preserve"> ב) ועוד </w:t>
      </w:r>
      <w:r>
        <w:rPr>
          <w:rtl/>
          <w:lang w:eastAsia="en-US"/>
        </w:rPr>
        <w:t>–</w:t>
      </w:r>
      <w:r>
        <w:rPr>
          <w:rFonts w:hint="cs"/>
          <w:rtl/>
          <w:lang w:eastAsia="en-US"/>
        </w:rPr>
        <w:t xml:space="preserve"> שכולם מלאו </w:t>
      </w:r>
      <w:r w:rsidR="00FD311B">
        <w:rPr>
          <w:rFonts w:hint="cs"/>
          <w:rtl/>
          <w:lang w:eastAsia="en-US"/>
        </w:rPr>
        <w:t xml:space="preserve">וממלאים </w:t>
      </w:r>
      <w:r>
        <w:rPr>
          <w:rFonts w:hint="cs"/>
          <w:rtl/>
          <w:lang w:eastAsia="en-US"/>
        </w:rPr>
        <w:t xml:space="preserve">את העולם מסופו לסופו. גם העובר בעודו ברחם </w:t>
      </w:r>
      <w:proofErr w:type="spellStart"/>
      <w:r>
        <w:rPr>
          <w:rFonts w:hint="cs"/>
          <w:rtl/>
          <w:lang w:eastAsia="en-US"/>
        </w:rPr>
        <w:t>אמו</w:t>
      </w:r>
      <w:proofErr w:type="spellEnd"/>
      <w:r>
        <w:rPr>
          <w:rFonts w:hint="cs"/>
          <w:rtl/>
          <w:lang w:eastAsia="en-US"/>
        </w:rPr>
        <w:t xml:space="preserve"> "</w:t>
      </w:r>
      <w:r>
        <w:rPr>
          <w:rtl/>
          <w:lang w:eastAsia="en-US"/>
        </w:rPr>
        <w:t>צופה ומביט מסוף העולם ועד סופו</w:t>
      </w:r>
      <w:r>
        <w:rPr>
          <w:rFonts w:hint="cs"/>
          <w:rtl/>
          <w:lang w:eastAsia="en-US"/>
        </w:rPr>
        <w:t>" (</w:t>
      </w:r>
      <w:r>
        <w:rPr>
          <w:rtl/>
          <w:lang w:eastAsia="en-US"/>
        </w:rPr>
        <w:t>מסכת נדה דף ל עמוד ב</w:t>
      </w:r>
      <w:r>
        <w:rPr>
          <w:rFonts w:hint="cs"/>
          <w:rtl/>
          <w:lang w:eastAsia="en-US"/>
        </w:rPr>
        <w:t>). ואיזה קול נוסף יוצא מסוף העולם ועד סופו?</w:t>
      </w:r>
    </w:p>
  </w:footnote>
  <w:footnote w:id="16">
    <w:p w14:paraId="47AE37F2" w14:textId="619E3618" w:rsidR="001F098E" w:rsidRDefault="001F098E">
      <w:pPr>
        <w:pStyle w:val="a3"/>
        <w:rPr>
          <w:rtl/>
        </w:rPr>
      </w:pPr>
      <w:r>
        <w:rPr>
          <w:rStyle w:val="a5"/>
        </w:rPr>
        <w:footnoteRef/>
      </w:r>
      <w:r>
        <w:rPr>
          <w:rtl/>
        </w:rPr>
        <w:t xml:space="preserve"> </w:t>
      </w:r>
      <w:r w:rsidR="00FD311B">
        <w:rPr>
          <w:rFonts w:hint="cs"/>
          <w:rtl/>
          <w:lang w:eastAsia="en-US"/>
        </w:rPr>
        <w:t xml:space="preserve">קול העץ שנכרת! </w:t>
      </w:r>
      <w:r>
        <w:rPr>
          <w:rFonts w:hint="cs"/>
          <w:rtl/>
          <w:lang w:eastAsia="en-US"/>
        </w:rPr>
        <w:t>בלידת אדם יוצא קול מסוף העולם ועד סופו ונוטעים עץ לציון האירוע</w:t>
      </w:r>
      <w:r w:rsidR="00B02C21">
        <w:rPr>
          <w:rFonts w:hint="cs"/>
          <w:rtl/>
          <w:lang w:eastAsia="en-US"/>
        </w:rPr>
        <w:t>, כ</w:t>
      </w:r>
      <w:r>
        <w:rPr>
          <w:rFonts w:hint="cs"/>
          <w:rtl/>
          <w:lang w:eastAsia="en-US"/>
        </w:rPr>
        <w:t xml:space="preserve">גמרא גיטין לעיל. וכאשר נכרת העץ </w:t>
      </w:r>
      <w:r>
        <w:rPr>
          <w:rtl/>
          <w:lang w:eastAsia="en-US"/>
        </w:rPr>
        <w:t>–</w:t>
      </w:r>
      <w:r>
        <w:rPr>
          <w:rFonts w:hint="cs"/>
          <w:rtl/>
          <w:lang w:eastAsia="en-US"/>
        </w:rPr>
        <w:t xml:space="preserve"> יוצא קול מסוף העולם ועד סופו כקול יציאת נשמת האדם</w:t>
      </w:r>
      <w:r w:rsidR="00B02C21">
        <w:rPr>
          <w:rFonts w:hint="cs"/>
          <w:rtl/>
          <w:lang w:eastAsia="en-US"/>
        </w:rPr>
        <w:t>, כ</w:t>
      </w:r>
      <w:r>
        <w:rPr>
          <w:rFonts w:hint="cs"/>
          <w:rtl/>
          <w:lang w:eastAsia="en-US"/>
        </w:rPr>
        <w:t>גמרא יומא לעיל. וזה פירוש נוסף לפסוק: "כי האדם עץ השדה".</w:t>
      </w:r>
    </w:p>
  </w:footnote>
  <w:footnote w:id="17">
    <w:p w14:paraId="01A508B9" w14:textId="3EF801C7" w:rsidR="00403C05" w:rsidRDefault="00403C05" w:rsidP="00FD311B">
      <w:pPr>
        <w:pStyle w:val="a3"/>
      </w:pPr>
      <w:r>
        <w:rPr>
          <w:rStyle w:val="a5"/>
        </w:rPr>
        <w:footnoteRef/>
      </w:r>
      <w:r>
        <w:rPr>
          <w:rtl/>
        </w:rPr>
        <w:t xml:space="preserve"> </w:t>
      </w:r>
      <w:r w:rsidR="00D15D0C">
        <w:rPr>
          <w:rFonts w:hint="cs"/>
          <w:rtl/>
        </w:rPr>
        <w:t>ראו</w:t>
      </w:r>
      <w:r>
        <w:rPr>
          <w:rFonts w:hint="cs"/>
          <w:rtl/>
        </w:rPr>
        <w:t xml:space="preserve"> דברי הזקנים החוגגים את שמחת בית השואבה (או השאובה): "ח</w:t>
      </w:r>
      <w:r>
        <w:rPr>
          <w:rtl/>
        </w:rPr>
        <w:t xml:space="preserve">סידים ואנשי מעשה </w:t>
      </w:r>
      <w:proofErr w:type="spellStart"/>
      <w:r>
        <w:rPr>
          <w:rFonts w:hint="cs"/>
          <w:rtl/>
        </w:rPr>
        <w:t>ו</w:t>
      </w:r>
      <w:r>
        <w:rPr>
          <w:rtl/>
        </w:rPr>
        <w:t>כו</w:t>
      </w:r>
      <w:proofErr w:type="spellEnd"/>
      <w:r>
        <w:rPr>
          <w:rtl/>
        </w:rPr>
        <w:t>'. תנו רבנן: יש מהן אומרים</w:t>
      </w:r>
      <w:r>
        <w:rPr>
          <w:rFonts w:hint="cs"/>
          <w:rtl/>
        </w:rPr>
        <w:t>:</w:t>
      </w:r>
      <w:r>
        <w:rPr>
          <w:rtl/>
        </w:rPr>
        <w:t xml:space="preserve"> אשרי ילדותנו שלא ביישה את זקנותנו - אלו חסידים ואנשי מעשה, ויש מהן אומרים</w:t>
      </w:r>
      <w:r>
        <w:rPr>
          <w:rFonts w:hint="cs"/>
          <w:rtl/>
        </w:rPr>
        <w:t>:</w:t>
      </w:r>
      <w:r>
        <w:rPr>
          <w:rtl/>
        </w:rPr>
        <w:t xml:space="preserve"> אשרי זקנותנו שכפרה את ילדותנו - אלו בעלי תשובה. אלו ואלו אומרים אשרי מי שלא חטא, ומי שחטא ישוב </w:t>
      </w:r>
      <w:proofErr w:type="spellStart"/>
      <w:r>
        <w:rPr>
          <w:rtl/>
        </w:rPr>
        <w:t>וימחול</w:t>
      </w:r>
      <w:proofErr w:type="spellEnd"/>
      <w:r>
        <w:rPr>
          <w:rtl/>
        </w:rPr>
        <w:t xml:space="preserve"> לו</w:t>
      </w:r>
      <w:r>
        <w:rPr>
          <w:rFonts w:hint="cs"/>
          <w:rtl/>
        </w:rPr>
        <w:t>" (</w:t>
      </w:r>
      <w:r>
        <w:rPr>
          <w:rtl/>
        </w:rPr>
        <w:t xml:space="preserve">סוכה דף </w:t>
      </w:r>
      <w:proofErr w:type="spellStart"/>
      <w:r>
        <w:rPr>
          <w:rtl/>
        </w:rPr>
        <w:t>נג</w:t>
      </w:r>
      <w:proofErr w:type="spellEnd"/>
      <w:r>
        <w:rPr>
          <w:rtl/>
        </w:rPr>
        <w:t xml:space="preserve"> עמוד א</w:t>
      </w:r>
      <w:r>
        <w:rPr>
          <w:rFonts w:hint="cs"/>
          <w:rtl/>
        </w:rPr>
        <w:t xml:space="preserve">). </w:t>
      </w:r>
      <w:r w:rsidR="00D15D0C">
        <w:rPr>
          <w:rFonts w:hint="cs"/>
          <w:rtl/>
        </w:rPr>
        <w:t>ראו</w:t>
      </w:r>
      <w:r>
        <w:rPr>
          <w:rFonts w:hint="cs"/>
          <w:rtl/>
        </w:rPr>
        <w:t xml:space="preserve"> גם הדרשה ומשל שתי הספינות במדרש </w:t>
      </w:r>
      <w:r w:rsidRPr="00697CDB">
        <w:rPr>
          <w:rFonts w:hint="eastAsia"/>
          <w:rtl/>
          <w:lang w:eastAsia="en-US"/>
        </w:rPr>
        <w:t>שמות</w:t>
      </w:r>
      <w:r w:rsidRPr="00697CDB">
        <w:rPr>
          <w:rtl/>
          <w:lang w:eastAsia="en-US"/>
        </w:rPr>
        <w:t xml:space="preserve"> </w:t>
      </w:r>
      <w:r w:rsidRPr="00697CDB">
        <w:rPr>
          <w:rFonts w:hint="eastAsia"/>
          <w:rtl/>
          <w:lang w:eastAsia="en-US"/>
        </w:rPr>
        <w:t>רבה</w:t>
      </w:r>
      <w:r w:rsidRPr="00697CDB">
        <w:rPr>
          <w:rtl/>
          <w:lang w:eastAsia="en-US"/>
        </w:rPr>
        <w:t xml:space="preserve"> </w:t>
      </w:r>
      <w:r w:rsidRPr="00697CDB">
        <w:rPr>
          <w:rFonts w:hint="eastAsia"/>
          <w:rtl/>
          <w:lang w:eastAsia="en-US"/>
        </w:rPr>
        <w:t>מח</w:t>
      </w:r>
      <w:r w:rsidRPr="00697CDB">
        <w:rPr>
          <w:rtl/>
          <w:lang w:eastAsia="en-US"/>
        </w:rPr>
        <w:t xml:space="preserve"> </w:t>
      </w:r>
      <w:r w:rsidRPr="00697CDB">
        <w:rPr>
          <w:rFonts w:hint="eastAsia"/>
          <w:rtl/>
          <w:lang w:eastAsia="en-US"/>
        </w:rPr>
        <w:t>א</w:t>
      </w:r>
      <w:r>
        <w:rPr>
          <w:rFonts w:hint="cs"/>
          <w:rtl/>
          <w:lang w:eastAsia="en-US"/>
        </w:rPr>
        <w:t xml:space="preserve">: </w:t>
      </w:r>
      <w:r w:rsidRPr="00697CDB">
        <w:rPr>
          <w:rFonts w:hint="cs"/>
          <w:rtl/>
          <w:lang w:eastAsia="en-US"/>
        </w:rPr>
        <w:t xml:space="preserve">"טוב שם משמן טוב </w:t>
      </w:r>
      <w:r w:rsidRPr="00697CDB">
        <w:rPr>
          <w:rFonts w:hint="eastAsia"/>
          <w:rtl/>
          <w:lang w:eastAsia="en-US"/>
        </w:rPr>
        <w:t>ויום</w:t>
      </w:r>
      <w:r w:rsidRPr="00697CDB">
        <w:rPr>
          <w:rtl/>
          <w:lang w:eastAsia="en-US"/>
        </w:rPr>
        <w:t xml:space="preserve"> </w:t>
      </w:r>
      <w:r w:rsidRPr="00697CDB">
        <w:rPr>
          <w:rFonts w:hint="eastAsia"/>
          <w:rtl/>
          <w:lang w:eastAsia="en-US"/>
        </w:rPr>
        <w:t>המ</w:t>
      </w:r>
      <w:r>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sidRPr="00697CDB">
        <w:rPr>
          <w:rFonts w:hint="cs"/>
          <w:rtl/>
          <w:lang w:eastAsia="en-US"/>
        </w:rPr>
        <w:t xml:space="preserve"> -</w:t>
      </w:r>
      <w:r w:rsidRPr="00697CDB">
        <w:rPr>
          <w:rtl/>
          <w:lang w:eastAsia="en-US"/>
        </w:rPr>
        <w:t xml:space="preserve"> </w:t>
      </w:r>
      <w:r w:rsidRPr="00697CDB">
        <w:rPr>
          <w:rFonts w:hint="eastAsia"/>
          <w:rtl/>
          <w:lang w:eastAsia="en-US"/>
        </w:rPr>
        <w:t>יום</w:t>
      </w:r>
      <w:r w:rsidRPr="00697CDB">
        <w:rPr>
          <w:rtl/>
          <w:lang w:eastAsia="en-US"/>
        </w:rPr>
        <w:t xml:space="preserve"> </w:t>
      </w:r>
      <w:r w:rsidRPr="00697CDB">
        <w:rPr>
          <w:rFonts w:hint="eastAsia"/>
          <w:rtl/>
          <w:lang w:eastAsia="en-US"/>
        </w:rPr>
        <w:t>מיתתו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לידתו</w:t>
      </w:r>
      <w:r w:rsidRPr="00697CDB">
        <w:rPr>
          <w:rtl/>
          <w:lang w:eastAsia="en-US"/>
        </w:rPr>
        <w:t xml:space="preserve">, </w:t>
      </w:r>
      <w:r w:rsidRPr="00697CDB">
        <w:rPr>
          <w:rFonts w:hint="eastAsia"/>
          <w:rtl/>
          <w:lang w:eastAsia="en-US"/>
        </w:rPr>
        <w:t>למה</w:t>
      </w:r>
      <w:r>
        <w:rPr>
          <w:rFonts w:hint="cs"/>
          <w:rtl/>
          <w:lang w:eastAsia="en-US"/>
        </w:rPr>
        <w:t>?</w:t>
      </w:r>
      <w:r w:rsidRPr="00697CDB">
        <w:rPr>
          <w:rtl/>
          <w:lang w:eastAsia="en-US"/>
        </w:rPr>
        <w:t xml:space="preserve"> </w:t>
      </w:r>
      <w:r w:rsidRPr="00697CDB">
        <w:rPr>
          <w:rFonts w:hint="eastAsia"/>
          <w:rtl/>
          <w:lang w:eastAsia="en-US"/>
        </w:rPr>
        <w:t>שביום</w:t>
      </w:r>
      <w:r w:rsidRPr="00697CDB">
        <w:rPr>
          <w:rtl/>
          <w:lang w:eastAsia="en-US"/>
        </w:rPr>
        <w:t xml:space="preserve"> </w:t>
      </w:r>
      <w:r w:rsidRPr="00697CDB">
        <w:rPr>
          <w:rFonts w:hint="eastAsia"/>
          <w:rtl/>
          <w:lang w:eastAsia="en-US"/>
        </w:rPr>
        <w:t>שנולד</w:t>
      </w:r>
      <w:r w:rsidRPr="00697CDB">
        <w:rPr>
          <w:rtl/>
          <w:lang w:eastAsia="en-US"/>
        </w:rPr>
        <w:t xml:space="preserve"> </w:t>
      </w:r>
      <w:r w:rsidRPr="00697CDB">
        <w:rPr>
          <w:rFonts w:hint="eastAsia"/>
          <w:rtl/>
          <w:lang w:eastAsia="en-US"/>
        </w:rPr>
        <w:t>בו</w:t>
      </w:r>
      <w:r>
        <w:rPr>
          <w:rFonts w:hint="cs"/>
          <w:rtl/>
          <w:lang w:eastAsia="en-US"/>
        </w:rPr>
        <w:t>,</w:t>
      </w:r>
      <w:r w:rsidRPr="00697CDB">
        <w:rPr>
          <w:rtl/>
          <w:lang w:eastAsia="en-US"/>
        </w:rPr>
        <w:t xml:space="preserve"> </w:t>
      </w:r>
      <w:r w:rsidRPr="00697CDB">
        <w:rPr>
          <w:rFonts w:hint="eastAsia"/>
          <w:rtl/>
          <w:lang w:eastAsia="en-US"/>
        </w:rPr>
        <w:t>אין</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יודע</w:t>
      </w:r>
      <w:r w:rsidRPr="00697CDB">
        <w:rPr>
          <w:rtl/>
          <w:lang w:eastAsia="en-US"/>
        </w:rPr>
        <w:t xml:space="preserve"> </w:t>
      </w:r>
      <w:r w:rsidRPr="00697CDB">
        <w:rPr>
          <w:rFonts w:hint="eastAsia"/>
          <w:rtl/>
          <w:lang w:eastAsia="en-US"/>
        </w:rPr>
        <w:t>מה</w:t>
      </w:r>
      <w:r w:rsidRPr="00697CDB">
        <w:rPr>
          <w:rtl/>
          <w:lang w:eastAsia="en-US"/>
        </w:rPr>
        <w:t xml:space="preserve"> </w:t>
      </w:r>
      <w:r w:rsidRPr="00697CDB">
        <w:rPr>
          <w:rFonts w:hint="eastAsia"/>
          <w:rtl/>
          <w:lang w:eastAsia="en-US"/>
        </w:rPr>
        <w:t>מעשיו</w:t>
      </w:r>
      <w:r>
        <w:rPr>
          <w:rFonts w:hint="cs"/>
          <w:rtl/>
          <w:lang w:eastAsia="en-US"/>
        </w:rPr>
        <w:t>.</w:t>
      </w:r>
      <w:r w:rsidRPr="00697CDB">
        <w:rPr>
          <w:rtl/>
          <w:lang w:eastAsia="en-US"/>
        </w:rPr>
        <w:t xml:space="preserve"> </w:t>
      </w:r>
      <w:r w:rsidRPr="00697CDB">
        <w:rPr>
          <w:rFonts w:hint="eastAsia"/>
          <w:rtl/>
          <w:lang w:eastAsia="en-US"/>
        </w:rPr>
        <w:t>אבל</w:t>
      </w:r>
      <w:r w:rsidRPr="00697CDB">
        <w:rPr>
          <w:rtl/>
          <w:lang w:eastAsia="en-US"/>
        </w:rPr>
        <w:t xml:space="preserve"> </w:t>
      </w:r>
      <w:r w:rsidRPr="00697CDB">
        <w:rPr>
          <w:rFonts w:hint="eastAsia"/>
          <w:rtl/>
          <w:lang w:eastAsia="en-US"/>
        </w:rPr>
        <w:t>כשמת</w:t>
      </w:r>
      <w:r>
        <w:rPr>
          <w:rFonts w:hint="cs"/>
          <w:rtl/>
          <w:lang w:eastAsia="en-US"/>
        </w:rPr>
        <w:t>,</w:t>
      </w:r>
      <w:r w:rsidRPr="00697CDB">
        <w:rPr>
          <w:rtl/>
          <w:lang w:eastAsia="en-US"/>
        </w:rPr>
        <w:t xml:space="preserve"> </w:t>
      </w:r>
      <w:r>
        <w:rPr>
          <w:rFonts w:hint="cs"/>
          <w:rtl/>
          <w:lang w:eastAsia="en-US"/>
        </w:rPr>
        <w:t xml:space="preserve">הוא </w:t>
      </w:r>
      <w:r w:rsidRPr="00697CDB">
        <w:rPr>
          <w:rFonts w:hint="eastAsia"/>
          <w:rtl/>
          <w:lang w:eastAsia="en-US"/>
        </w:rPr>
        <w:t>מודיע</w:t>
      </w:r>
      <w:r w:rsidRPr="00697CDB">
        <w:rPr>
          <w:rtl/>
          <w:lang w:eastAsia="en-US"/>
        </w:rPr>
        <w:t xml:space="preserve"> </w:t>
      </w:r>
      <w:r w:rsidRPr="00697CDB">
        <w:rPr>
          <w:rFonts w:hint="eastAsia"/>
          <w:rtl/>
          <w:lang w:eastAsia="en-US"/>
        </w:rPr>
        <w:t>מעשיו</w:t>
      </w:r>
      <w:r w:rsidRPr="00697CDB">
        <w:rPr>
          <w:rtl/>
          <w:lang w:eastAsia="en-US"/>
        </w:rPr>
        <w:t xml:space="preserve"> </w:t>
      </w:r>
      <w:r w:rsidRPr="00697CDB">
        <w:rPr>
          <w:rFonts w:hint="eastAsia"/>
          <w:rtl/>
          <w:lang w:eastAsia="en-US"/>
        </w:rPr>
        <w:t>לבריות</w:t>
      </w:r>
      <w:r>
        <w:rPr>
          <w:rFonts w:hint="cs"/>
          <w:rtl/>
          <w:lang w:eastAsia="en-US"/>
        </w:rPr>
        <w:t>.</w:t>
      </w:r>
      <w:r w:rsidRPr="00697CDB">
        <w:rPr>
          <w:rtl/>
          <w:lang w:eastAsia="en-US"/>
        </w:rPr>
        <w:t xml:space="preserve"> </w:t>
      </w:r>
      <w:r w:rsidRPr="00697CDB">
        <w:rPr>
          <w:rFonts w:hint="eastAsia"/>
          <w:rtl/>
          <w:lang w:eastAsia="en-US"/>
        </w:rPr>
        <w:t>הוי</w:t>
      </w:r>
      <w:r>
        <w:rPr>
          <w:rFonts w:hint="cs"/>
          <w:rtl/>
          <w:lang w:eastAsia="en-US"/>
        </w:rPr>
        <w:t>: ו</w:t>
      </w:r>
      <w:r w:rsidRPr="00697CDB">
        <w:rPr>
          <w:rFonts w:hint="eastAsia"/>
          <w:rtl/>
          <w:lang w:eastAsia="en-US"/>
        </w:rPr>
        <w:t>יום</w:t>
      </w:r>
      <w:r w:rsidRPr="00697CDB">
        <w:rPr>
          <w:rtl/>
          <w:lang w:eastAsia="en-US"/>
        </w:rPr>
        <w:t xml:space="preserve"> </w:t>
      </w:r>
      <w:r w:rsidRPr="00697CDB">
        <w:rPr>
          <w:rFonts w:hint="eastAsia"/>
          <w:rtl/>
          <w:lang w:eastAsia="en-US"/>
        </w:rPr>
        <w:t>המו</w:t>
      </w:r>
      <w:r>
        <w:rPr>
          <w:rFonts w:hint="cs"/>
          <w:rtl/>
          <w:lang w:eastAsia="en-US"/>
        </w:rPr>
        <w:t>ו</w:t>
      </w:r>
      <w:r w:rsidRPr="00697CDB">
        <w:rPr>
          <w:rFonts w:hint="eastAsia"/>
          <w:rtl/>
          <w:lang w:eastAsia="en-US"/>
        </w:rPr>
        <w:t>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Pr>
          <w:rFonts w:hint="cs"/>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ר</w:t>
      </w:r>
      <w:r w:rsidRPr="00697CDB">
        <w:rPr>
          <w:rtl/>
          <w:lang w:eastAsia="en-US"/>
        </w:rPr>
        <w:t xml:space="preserve">' </w:t>
      </w:r>
      <w:r w:rsidRPr="00697CDB">
        <w:rPr>
          <w:rFonts w:hint="eastAsia"/>
          <w:rtl/>
          <w:lang w:eastAsia="en-US"/>
        </w:rPr>
        <w:t>לוי</w:t>
      </w:r>
      <w:r>
        <w:rPr>
          <w:rFonts w:hint="cs"/>
          <w:rtl/>
          <w:lang w:eastAsia="en-US"/>
        </w:rPr>
        <w:t>:</w:t>
      </w:r>
      <w:r w:rsidRPr="00697CDB">
        <w:rPr>
          <w:rtl/>
          <w:lang w:eastAsia="en-US"/>
        </w:rPr>
        <w:t xml:space="preserve"> </w:t>
      </w:r>
      <w:r w:rsidRPr="00697CDB">
        <w:rPr>
          <w:rFonts w:hint="eastAsia"/>
          <w:rtl/>
          <w:lang w:eastAsia="en-US"/>
        </w:rPr>
        <w:t>משל</w:t>
      </w:r>
      <w:r w:rsidRPr="00697CDB">
        <w:rPr>
          <w:rtl/>
          <w:lang w:eastAsia="en-US"/>
        </w:rPr>
        <w:t xml:space="preserve"> </w:t>
      </w:r>
      <w:r w:rsidRPr="00697CDB">
        <w:rPr>
          <w:rFonts w:hint="eastAsia"/>
          <w:rtl/>
          <w:lang w:eastAsia="en-US"/>
        </w:rPr>
        <w:t>לשתי</w:t>
      </w:r>
      <w:r w:rsidRPr="00697CDB">
        <w:rPr>
          <w:rtl/>
          <w:lang w:eastAsia="en-US"/>
        </w:rPr>
        <w:t xml:space="preserve"> </w:t>
      </w:r>
      <w:r w:rsidRPr="00697CDB">
        <w:rPr>
          <w:rFonts w:hint="eastAsia"/>
          <w:rtl/>
          <w:lang w:eastAsia="en-US"/>
        </w:rPr>
        <w:t>ספינות</w:t>
      </w:r>
      <w:r w:rsidRPr="00697CDB">
        <w:rPr>
          <w:rtl/>
          <w:lang w:eastAsia="en-US"/>
        </w:rPr>
        <w:t xml:space="preserve"> </w:t>
      </w:r>
      <w:r w:rsidRPr="00697CDB">
        <w:rPr>
          <w:rFonts w:hint="eastAsia"/>
          <w:rtl/>
          <w:lang w:eastAsia="en-US"/>
        </w:rPr>
        <w:t>שהיו</w:t>
      </w:r>
      <w:r w:rsidRPr="00697CDB">
        <w:rPr>
          <w:rtl/>
          <w:lang w:eastAsia="en-US"/>
        </w:rPr>
        <w:t xml:space="preserve"> </w:t>
      </w:r>
      <w:r w:rsidRPr="00697CDB">
        <w:rPr>
          <w:rFonts w:hint="eastAsia"/>
          <w:rtl/>
          <w:lang w:eastAsia="en-US"/>
        </w:rPr>
        <w:t>פורש</w:t>
      </w:r>
      <w:r>
        <w:rPr>
          <w:rFonts w:hint="eastAsia"/>
          <w:rtl/>
          <w:lang w:eastAsia="en-US"/>
        </w:rPr>
        <w:t>ׁ</w:t>
      </w:r>
      <w:r w:rsidRPr="00697CDB">
        <w:rPr>
          <w:rFonts w:hint="eastAsia"/>
          <w:rtl/>
          <w:lang w:eastAsia="en-US"/>
        </w:rPr>
        <w:t>ות</w:t>
      </w:r>
      <w:r w:rsidRPr="00697CDB">
        <w:rPr>
          <w:rtl/>
          <w:lang w:eastAsia="en-US"/>
        </w:rPr>
        <w:t xml:space="preserve"> </w:t>
      </w:r>
      <w:r w:rsidRPr="00697CDB">
        <w:rPr>
          <w:rFonts w:hint="eastAsia"/>
          <w:rtl/>
          <w:lang w:eastAsia="en-US"/>
        </w:rPr>
        <w:t>לים</w:t>
      </w:r>
      <w:r w:rsidRPr="00697CDB">
        <w:rPr>
          <w:rtl/>
          <w:lang w:eastAsia="en-US"/>
        </w:rPr>
        <w:t xml:space="preserve"> </w:t>
      </w:r>
      <w:r w:rsidRPr="00697CDB">
        <w:rPr>
          <w:rFonts w:hint="eastAsia"/>
          <w:rtl/>
          <w:lang w:eastAsia="en-US"/>
        </w:rPr>
        <w:t>הגדול</w:t>
      </w:r>
      <w:r>
        <w:rPr>
          <w:rFonts w:hint="cs"/>
          <w:rtl/>
          <w:lang w:eastAsia="en-US"/>
        </w:rPr>
        <w:t>.</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proofErr w:type="spellStart"/>
      <w:r w:rsidRPr="00697CDB">
        <w:rPr>
          <w:rFonts w:hint="eastAsia"/>
          <w:rtl/>
          <w:lang w:eastAsia="en-US"/>
        </w:rPr>
        <w:t>הל</w:t>
      </w:r>
      <w:r>
        <w:rPr>
          <w:rFonts w:hint="eastAsia"/>
          <w:rtl/>
          <w:lang w:eastAsia="en-US"/>
        </w:rPr>
        <w:t>ִ</w:t>
      </w:r>
      <w:r>
        <w:rPr>
          <w:rFonts w:hint="cs"/>
          <w:rtl/>
          <w:lang w:eastAsia="en-US"/>
        </w:rPr>
        <w:t>י</w:t>
      </w:r>
      <w:r w:rsidRPr="00697CDB">
        <w:rPr>
          <w:rFonts w:hint="eastAsia"/>
          <w:rtl/>
          <w:lang w:eastAsia="en-US"/>
        </w:rPr>
        <w:t>מ</w:t>
      </w:r>
      <w:r>
        <w:rPr>
          <w:rFonts w:hint="eastAsia"/>
          <w:rtl/>
          <w:lang w:eastAsia="en-US"/>
        </w:rPr>
        <w:t>ֵ</w:t>
      </w:r>
      <w:r w:rsidRPr="00697CDB">
        <w:rPr>
          <w:rFonts w:hint="eastAsia"/>
          <w:rtl/>
          <w:lang w:eastAsia="en-US"/>
        </w:rPr>
        <w:t>ין</w:t>
      </w:r>
      <w:proofErr w:type="spellEnd"/>
      <w:r>
        <w:rPr>
          <w:rFonts w:hint="cs"/>
          <w:rtl/>
          <w:lang w:eastAsia="en-US"/>
        </w:rPr>
        <w:t xml:space="preserve"> (נמל)</w:t>
      </w:r>
      <w:r w:rsidRPr="00697CDB">
        <w:rPr>
          <w:rtl/>
          <w:lang w:eastAsia="en-US"/>
        </w:rPr>
        <w:t xml:space="preserve"> </w:t>
      </w:r>
      <w:r w:rsidRPr="00697CDB">
        <w:rPr>
          <w:rFonts w:hint="eastAsia"/>
          <w:rtl/>
          <w:lang w:eastAsia="en-US"/>
        </w:rPr>
        <w:t>ואחת</w:t>
      </w:r>
      <w:r w:rsidRPr="00697CDB">
        <w:rPr>
          <w:rtl/>
          <w:lang w:eastAsia="en-US"/>
        </w:rPr>
        <w:t xml:space="preserve"> </w:t>
      </w:r>
      <w:r w:rsidRPr="00697CDB">
        <w:rPr>
          <w:rFonts w:hint="eastAsia"/>
          <w:rtl/>
          <w:lang w:eastAsia="en-US"/>
        </w:rPr>
        <w:t>נכנסת</w:t>
      </w:r>
      <w:r w:rsidRPr="00697CDB">
        <w:rPr>
          <w:rtl/>
          <w:lang w:eastAsia="en-US"/>
        </w:rPr>
        <w:t xml:space="preserve"> </w:t>
      </w:r>
      <w:proofErr w:type="spellStart"/>
      <w:r w:rsidRPr="00697CDB">
        <w:rPr>
          <w:rFonts w:hint="eastAsia"/>
          <w:rtl/>
          <w:lang w:eastAsia="en-US"/>
        </w:rPr>
        <w:t>לל</w:t>
      </w:r>
      <w:r>
        <w:rPr>
          <w:rFonts w:hint="cs"/>
          <w:rtl/>
          <w:lang w:eastAsia="en-US"/>
        </w:rPr>
        <w:t>י</w:t>
      </w:r>
      <w:r w:rsidRPr="00697CDB">
        <w:rPr>
          <w:rFonts w:hint="eastAsia"/>
          <w:rtl/>
          <w:lang w:eastAsia="en-US"/>
        </w:rPr>
        <w:t>מין</w:t>
      </w:r>
      <w:proofErr w:type="spellEnd"/>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שיוצאת</w:t>
      </w:r>
      <w:r>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שנכנסת</w:t>
      </w:r>
      <w:r>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Pr>
          <w:rFonts w:hint="cs"/>
          <w:rtl/>
          <w:lang w:eastAsia="en-US"/>
        </w:rPr>
        <w:t>.</w:t>
      </w:r>
      <w:r w:rsidRPr="00697CDB">
        <w:rPr>
          <w:rtl/>
          <w:lang w:eastAsia="en-US"/>
        </w:rPr>
        <w:t xml:space="preserve"> </w:t>
      </w:r>
      <w:r w:rsidRPr="00697CDB">
        <w:rPr>
          <w:rFonts w:hint="eastAsia"/>
          <w:rtl/>
          <w:lang w:eastAsia="en-US"/>
        </w:rPr>
        <w:t>פקח</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היה</w:t>
      </w:r>
      <w:r w:rsidRPr="00697CDB">
        <w:rPr>
          <w:rtl/>
          <w:lang w:eastAsia="en-US"/>
        </w:rPr>
        <w:t xml:space="preserve"> </w:t>
      </w:r>
      <w:r w:rsidRPr="00697CDB">
        <w:rPr>
          <w:rFonts w:hint="eastAsia"/>
          <w:rtl/>
          <w:lang w:eastAsia="en-US"/>
        </w:rPr>
        <w:t>שם</w:t>
      </w:r>
      <w:r>
        <w:rPr>
          <w:rFonts w:hint="cs"/>
          <w:rtl/>
          <w:lang w:eastAsia="en-US"/>
        </w:rPr>
        <w:t>,</w:t>
      </w:r>
      <w:r w:rsidRPr="00697CDB">
        <w:rPr>
          <w:rtl/>
          <w:lang w:eastAsia="en-US"/>
        </w:rPr>
        <w:t xml:space="preserve"> </w:t>
      </w:r>
      <w:r w:rsidRPr="00697CDB">
        <w:rPr>
          <w:rFonts w:hint="eastAsia"/>
          <w:rtl/>
          <w:lang w:eastAsia="en-US"/>
        </w:rPr>
        <w:t>אמר</w:t>
      </w:r>
      <w:r>
        <w:rPr>
          <w:rFonts w:hint="cs"/>
          <w:rtl/>
          <w:lang w:eastAsia="en-US"/>
        </w:rPr>
        <w:t>:</w:t>
      </w:r>
      <w:r w:rsidRPr="00697CDB">
        <w:rPr>
          <w:rtl/>
          <w:lang w:eastAsia="en-US"/>
        </w:rPr>
        <w:t xml:space="preserve"> </w:t>
      </w:r>
      <w:r w:rsidRPr="00697CDB">
        <w:rPr>
          <w:rFonts w:hint="eastAsia"/>
          <w:rtl/>
          <w:lang w:eastAsia="en-US"/>
        </w:rPr>
        <w:t>ח</w:t>
      </w:r>
      <w:r>
        <w:rPr>
          <w:rFonts w:hint="cs"/>
          <w:rtl/>
          <w:lang w:eastAsia="en-US"/>
        </w:rPr>
        <w:t>י</w:t>
      </w:r>
      <w:r w:rsidRPr="00697CDB">
        <w:rPr>
          <w:rFonts w:hint="eastAsia"/>
          <w:rtl/>
          <w:lang w:eastAsia="en-US"/>
        </w:rPr>
        <w:t>לופי</w:t>
      </w:r>
      <w:r w:rsidRPr="00697CDB">
        <w:rPr>
          <w:rtl/>
          <w:lang w:eastAsia="en-US"/>
        </w:rPr>
        <w:t xml:space="preserve"> </w:t>
      </w:r>
      <w:r w:rsidRPr="00697CDB">
        <w:rPr>
          <w:rFonts w:hint="eastAsia"/>
          <w:rtl/>
          <w:lang w:eastAsia="en-US"/>
        </w:rPr>
        <w:t>הדברים</w:t>
      </w:r>
      <w:r w:rsidRPr="00697CDB">
        <w:rPr>
          <w:rtl/>
          <w:lang w:eastAsia="en-US"/>
        </w:rPr>
        <w:t xml:space="preserve"> </w:t>
      </w:r>
      <w:r w:rsidRPr="00697CDB">
        <w:rPr>
          <w:rFonts w:hint="eastAsia"/>
          <w:rtl/>
          <w:lang w:eastAsia="en-US"/>
        </w:rPr>
        <w:t>אני</w:t>
      </w:r>
      <w:r w:rsidRPr="00697CDB">
        <w:rPr>
          <w:rtl/>
          <w:lang w:eastAsia="en-US"/>
        </w:rPr>
        <w:t xml:space="preserve"> </w:t>
      </w:r>
      <w:r w:rsidRPr="00697CDB">
        <w:rPr>
          <w:rFonts w:hint="eastAsia"/>
          <w:rtl/>
          <w:lang w:eastAsia="en-US"/>
        </w:rPr>
        <w:t>רואה</w:t>
      </w:r>
      <w:r w:rsidRPr="00697CDB">
        <w:rPr>
          <w:rtl/>
          <w:lang w:eastAsia="en-US"/>
        </w:rPr>
        <w:t xml:space="preserve"> </w:t>
      </w:r>
      <w:r w:rsidRPr="00697CDB">
        <w:rPr>
          <w:rFonts w:hint="eastAsia"/>
          <w:rtl/>
          <w:lang w:eastAsia="en-US"/>
        </w:rPr>
        <w:t>כאן</w:t>
      </w:r>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שהיא</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proofErr w:type="spellStart"/>
      <w:r w:rsidRPr="00697CDB">
        <w:rPr>
          <w:rFonts w:hint="eastAsia"/>
          <w:rtl/>
          <w:lang w:eastAsia="en-US"/>
        </w:rPr>
        <w:t>הל</w:t>
      </w:r>
      <w:r>
        <w:rPr>
          <w:rFonts w:hint="cs"/>
          <w:rtl/>
          <w:lang w:eastAsia="en-US"/>
        </w:rPr>
        <w:t>י</w:t>
      </w:r>
      <w:r w:rsidRPr="00697CDB">
        <w:rPr>
          <w:rFonts w:hint="eastAsia"/>
          <w:rtl/>
          <w:lang w:eastAsia="en-US"/>
        </w:rPr>
        <w:t>מין</w:t>
      </w:r>
      <w:proofErr w:type="spellEnd"/>
      <w:r>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צריכים</w:t>
      </w:r>
      <w:r w:rsidRPr="00697CDB">
        <w:rPr>
          <w:rtl/>
          <w:lang w:eastAsia="en-US"/>
        </w:rPr>
        <w:t xml:space="preserve"> </w:t>
      </w:r>
      <w:r w:rsidRPr="00697CDB">
        <w:rPr>
          <w:rFonts w:hint="eastAsia"/>
          <w:rtl/>
          <w:lang w:eastAsia="en-US"/>
        </w:rPr>
        <w:t>לשמוח</w:t>
      </w:r>
      <w:r>
        <w:rPr>
          <w:rFonts w:hint="cs"/>
          <w:rtl/>
          <w:lang w:eastAsia="en-US"/>
        </w:rPr>
        <w:t>,</w:t>
      </w:r>
      <w:r w:rsidRPr="00697CDB">
        <w:rPr>
          <w:rtl/>
          <w:lang w:eastAsia="en-US"/>
        </w:rPr>
        <w:t xml:space="preserve"> </w:t>
      </w:r>
      <w:r w:rsidRPr="00697CDB">
        <w:rPr>
          <w:rFonts w:hint="eastAsia"/>
          <w:rtl/>
          <w:lang w:eastAsia="en-US"/>
        </w:rPr>
        <w:t>שאינן</w:t>
      </w:r>
      <w:r w:rsidRPr="00697CDB">
        <w:rPr>
          <w:rtl/>
          <w:lang w:eastAsia="en-US"/>
        </w:rPr>
        <w:t xml:space="preserve"> </w:t>
      </w:r>
      <w:r w:rsidRPr="00697CDB">
        <w:rPr>
          <w:rFonts w:hint="eastAsia"/>
          <w:rtl/>
          <w:lang w:eastAsia="en-US"/>
        </w:rPr>
        <w:t>יודעין</w:t>
      </w:r>
      <w:r w:rsidRPr="00697CDB">
        <w:rPr>
          <w:rtl/>
          <w:lang w:eastAsia="en-US"/>
        </w:rPr>
        <w:t xml:space="preserve"> </w:t>
      </w:r>
      <w:r w:rsidRPr="00697CDB">
        <w:rPr>
          <w:rFonts w:hint="eastAsia"/>
          <w:rtl/>
          <w:lang w:eastAsia="en-US"/>
        </w:rPr>
        <w:t>באיזה</w:t>
      </w:r>
      <w:r w:rsidRPr="00697CDB">
        <w:rPr>
          <w:rtl/>
          <w:lang w:eastAsia="en-US"/>
        </w:rPr>
        <w:t xml:space="preserve"> </w:t>
      </w:r>
      <w:r w:rsidRPr="00697CDB">
        <w:rPr>
          <w:rFonts w:hint="eastAsia"/>
          <w:rtl/>
          <w:lang w:eastAsia="en-US"/>
        </w:rPr>
        <w:t>פרק</w:t>
      </w:r>
      <w:r w:rsidRPr="00697CDB">
        <w:rPr>
          <w:rtl/>
          <w:lang w:eastAsia="en-US"/>
        </w:rPr>
        <w:t xml:space="preserve"> </w:t>
      </w:r>
      <w:r w:rsidRPr="00697CDB">
        <w:rPr>
          <w:rFonts w:hint="eastAsia"/>
          <w:rtl/>
          <w:lang w:eastAsia="en-US"/>
        </w:rPr>
        <w:t>היא</w:t>
      </w:r>
      <w:r w:rsidRPr="00697CDB">
        <w:rPr>
          <w:rtl/>
          <w:lang w:eastAsia="en-US"/>
        </w:rPr>
        <w:t xml:space="preserve"> </w:t>
      </w:r>
      <w:r w:rsidRPr="00697CDB">
        <w:rPr>
          <w:rFonts w:hint="eastAsia"/>
          <w:rtl/>
          <w:lang w:eastAsia="en-US"/>
        </w:rPr>
        <w:t>עומדת</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ימים</w:t>
      </w:r>
      <w:r w:rsidRPr="00697CDB">
        <w:rPr>
          <w:rtl/>
          <w:lang w:eastAsia="en-US"/>
        </w:rPr>
        <w:t xml:space="preserve"> </w:t>
      </w:r>
      <w:proofErr w:type="spellStart"/>
      <w:r w:rsidRPr="00697CDB">
        <w:rPr>
          <w:rFonts w:hint="eastAsia"/>
          <w:rtl/>
          <w:lang w:eastAsia="en-US"/>
        </w:rPr>
        <w:t>מזדווגין</w:t>
      </w:r>
      <w:proofErr w:type="spellEnd"/>
      <w:r w:rsidRPr="00697CDB">
        <w:rPr>
          <w:rtl/>
          <w:lang w:eastAsia="en-US"/>
        </w:rPr>
        <w:t xml:space="preserve"> </w:t>
      </w:r>
      <w:r w:rsidRPr="00697CDB">
        <w:rPr>
          <w:rFonts w:hint="eastAsia"/>
          <w:rtl/>
          <w:lang w:eastAsia="en-US"/>
        </w:rPr>
        <w:t>לה</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רוחות</w:t>
      </w:r>
      <w:r w:rsidRPr="00697CDB">
        <w:rPr>
          <w:rtl/>
          <w:lang w:eastAsia="en-US"/>
        </w:rPr>
        <w:t xml:space="preserve"> </w:t>
      </w:r>
      <w:r w:rsidRPr="00697CDB">
        <w:rPr>
          <w:rFonts w:hint="eastAsia"/>
          <w:rtl/>
          <w:lang w:eastAsia="en-US"/>
        </w:rPr>
        <w:t>מזדווגות</w:t>
      </w:r>
      <w:r w:rsidRPr="00697CDB">
        <w:rPr>
          <w:rtl/>
          <w:lang w:eastAsia="en-US"/>
        </w:rPr>
        <w:t xml:space="preserve"> </w:t>
      </w:r>
      <w:r w:rsidRPr="00697CDB">
        <w:rPr>
          <w:rFonts w:hint="eastAsia"/>
          <w:rtl/>
          <w:lang w:eastAsia="en-US"/>
        </w:rPr>
        <w:t>לה</w:t>
      </w:r>
      <w:r>
        <w:rPr>
          <w:rFonts w:hint="cs"/>
          <w:rtl/>
          <w:lang w:eastAsia="en-US"/>
        </w:rPr>
        <w:t>.</w:t>
      </w:r>
      <w:r w:rsidRPr="00697CDB">
        <w:rPr>
          <w:rtl/>
          <w:lang w:eastAsia="en-US"/>
        </w:rPr>
        <w:t xml:space="preserve"> </w:t>
      </w:r>
      <w:r w:rsidRPr="00697CDB">
        <w:rPr>
          <w:rFonts w:hint="eastAsia"/>
          <w:rtl/>
          <w:lang w:eastAsia="en-US"/>
        </w:rPr>
        <w:t>וזו</w:t>
      </w:r>
      <w:r w:rsidRPr="00697CDB">
        <w:rPr>
          <w:rtl/>
          <w:lang w:eastAsia="en-US"/>
        </w:rPr>
        <w:t xml:space="preserve"> </w:t>
      </w:r>
      <w:r w:rsidRPr="00697CDB">
        <w:rPr>
          <w:rFonts w:hint="eastAsia"/>
          <w:rtl/>
          <w:lang w:eastAsia="en-US"/>
        </w:rPr>
        <w:t>שנכנסת</w:t>
      </w:r>
      <w:r w:rsidRPr="00697CDB">
        <w:rPr>
          <w:rtl/>
          <w:lang w:eastAsia="en-US"/>
        </w:rPr>
        <w:t xml:space="preserve"> </w:t>
      </w:r>
      <w:proofErr w:type="spellStart"/>
      <w:r w:rsidRPr="00697CDB">
        <w:rPr>
          <w:rFonts w:hint="eastAsia"/>
          <w:rtl/>
          <w:lang w:eastAsia="en-US"/>
        </w:rPr>
        <w:t>ללמין</w:t>
      </w:r>
      <w:proofErr w:type="spellEnd"/>
      <w:r>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proofErr w:type="spellStart"/>
      <w:r w:rsidRPr="00697CDB">
        <w:rPr>
          <w:rFonts w:hint="eastAsia"/>
          <w:rtl/>
          <w:lang w:eastAsia="en-US"/>
        </w:rPr>
        <w:t>צריכין</w:t>
      </w:r>
      <w:proofErr w:type="spellEnd"/>
      <w:r w:rsidRPr="00697CDB">
        <w:rPr>
          <w:rtl/>
          <w:lang w:eastAsia="en-US"/>
        </w:rPr>
        <w:t xml:space="preserve"> </w:t>
      </w:r>
      <w:r w:rsidRPr="00697CDB">
        <w:rPr>
          <w:rFonts w:hint="eastAsia"/>
          <w:rtl/>
          <w:lang w:eastAsia="en-US"/>
        </w:rPr>
        <w:t>לשמוח</w:t>
      </w:r>
      <w:r>
        <w:rPr>
          <w:rFonts w:hint="cs"/>
          <w:rtl/>
          <w:lang w:eastAsia="en-US"/>
        </w:rPr>
        <w:t>,</w:t>
      </w:r>
      <w:r w:rsidRPr="00697CDB">
        <w:rPr>
          <w:rtl/>
          <w:lang w:eastAsia="en-US"/>
        </w:rPr>
        <w:t xml:space="preserve"> </w:t>
      </w:r>
      <w:r w:rsidRPr="00697CDB">
        <w:rPr>
          <w:rFonts w:hint="eastAsia"/>
          <w:rtl/>
          <w:lang w:eastAsia="en-US"/>
        </w:rPr>
        <w:t>לפי</w:t>
      </w:r>
      <w:r w:rsidRPr="00697CDB">
        <w:rPr>
          <w:rtl/>
          <w:lang w:eastAsia="en-US"/>
        </w:rPr>
        <w:t xml:space="preserve"> </w:t>
      </w:r>
      <w:r w:rsidRPr="00697CDB">
        <w:rPr>
          <w:rFonts w:hint="eastAsia"/>
          <w:rtl/>
          <w:lang w:eastAsia="en-US"/>
        </w:rPr>
        <w:t>שהם</w:t>
      </w:r>
      <w:r w:rsidRPr="00697CDB">
        <w:rPr>
          <w:rtl/>
          <w:lang w:eastAsia="en-US"/>
        </w:rPr>
        <w:t xml:space="preserve"> </w:t>
      </w:r>
      <w:r w:rsidRPr="00697CDB">
        <w:rPr>
          <w:rFonts w:hint="eastAsia"/>
          <w:rtl/>
          <w:lang w:eastAsia="en-US"/>
        </w:rPr>
        <w:t>יודעים</w:t>
      </w:r>
      <w:r w:rsidRPr="00697CDB">
        <w:rPr>
          <w:rtl/>
          <w:lang w:eastAsia="en-US"/>
        </w:rPr>
        <w:t xml:space="preserve"> </w:t>
      </w:r>
      <w:r w:rsidRPr="00697CDB">
        <w:rPr>
          <w:rFonts w:hint="eastAsia"/>
          <w:rtl/>
          <w:lang w:eastAsia="en-US"/>
        </w:rPr>
        <w:t>שנכנס</w:t>
      </w:r>
      <w:r>
        <w:rPr>
          <w:rFonts w:hint="cs"/>
          <w:rtl/>
          <w:lang w:eastAsia="en-US"/>
        </w:rPr>
        <w:t>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ויצאה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הים</w:t>
      </w:r>
      <w:r>
        <w:rPr>
          <w:rFonts w:hint="cs"/>
          <w:rtl/>
          <w:lang w:eastAsia="en-US"/>
        </w:rPr>
        <w:t>.</w:t>
      </w:r>
      <w:r w:rsidRPr="00697CDB">
        <w:rPr>
          <w:rtl/>
          <w:lang w:eastAsia="en-US"/>
        </w:rPr>
        <w:t xml:space="preserve"> </w:t>
      </w:r>
      <w:r w:rsidRPr="00697CDB">
        <w:rPr>
          <w:rFonts w:hint="eastAsia"/>
          <w:rtl/>
          <w:lang w:eastAsia="en-US"/>
        </w:rPr>
        <w:t>כך</w:t>
      </w:r>
      <w:r>
        <w:rPr>
          <w:rFonts w:hint="cs"/>
          <w:rtl/>
          <w:lang w:eastAsia="en-US"/>
        </w:rPr>
        <w:t>,</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נולד</w:t>
      </w:r>
      <w:r w:rsidRPr="00697CDB">
        <w:rPr>
          <w:rtl/>
          <w:lang w:eastAsia="en-US"/>
        </w:rPr>
        <w:t xml:space="preserve"> </w:t>
      </w:r>
      <w:r>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למיתה</w:t>
      </w:r>
      <w:r>
        <w:rPr>
          <w:rFonts w:hint="cs"/>
          <w:rtl/>
          <w:lang w:eastAsia="en-US"/>
        </w:rPr>
        <w:t>,</w:t>
      </w:r>
      <w:r w:rsidRPr="00697CDB">
        <w:rPr>
          <w:rtl/>
          <w:lang w:eastAsia="en-US"/>
        </w:rPr>
        <w:t xml:space="preserve"> </w:t>
      </w:r>
      <w:r w:rsidRPr="00697CDB">
        <w:rPr>
          <w:rFonts w:hint="eastAsia"/>
          <w:rtl/>
          <w:lang w:eastAsia="en-US"/>
        </w:rPr>
        <w:t>מת</w:t>
      </w:r>
      <w:r w:rsidRPr="00697CDB">
        <w:rPr>
          <w:rtl/>
          <w:lang w:eastAsia="en-US"/>
        </w:rPr>
        <w:t xml:space="preserve"> </w:t>
      </w:r>
      <w:r>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לחיים</w:t>
      </w:r>
      <w:r>
        <w:rPr>
          <w:rFonts w:hint="cs"/>
          <w:rtl/>
          <w:lang w:eastAsia="en-US"/>
        </w:rPr>
        <w:t>.</w:t>
      </w:r>
      <w:r w:rsidRPr="00697CDB">
        <w:rPr>
          <w:rtl/>
          <w:lang w:eastAsia="en-US"/>
        </w:rPr>
        <w:t xml:space="preserve"> </w:t>
      </w:r>
      <w:r w:rsidRPr="00697CDB">
        <w:rPr>
          <w:rFonts w:hint="eastAsia"/>
          <w:rtl/>
          <w:lang w:eastAsia="en-US"/>
        </w:rPr>
        <w:t>ועליו</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שלמה</w:t>
      </w:r>
      <w:r>
        <w:rPr>
          <w:rFonts w:hint="cs"/>
          <w:rtl/>
          <w:lang w:eastAsia="en-US"/>
        </w:rPr>
        <w:t xml:space="preserve">: </w:t>
      </w:r>
      <w:r w:rsidRPr="00697CDB">
        <w:rPr>
          <w:rFonts w:hint="eastAsia"/>
          <w:rtl/>
          <w:lang w:eastAsia="en-US"/>
        </w:rPr>
        <w:t>ויום</w:t>
      </w:r>
      <w:r w:rsidRPr="00697CDB">
        <w:rPr>
          <w:rtl/>
          <w:lang w:eastAsia="en-US"/>
        </w:rPr>
        <w:t xml:space="preserve"> </w:t>
      </w:r>
      <w:r w:rsidRPr="00697CDB">
        <w:rPr>
          <w:rFonts w:hint="eastAsia"/>
          <w:rtl/>
          <w:lang w:eastAsia="en-US"/>
        </w:rPr>
        <w:t>המ</w:t>
      </w:r>
      <w:r>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Pr>
          <w:rFonts w:hint="cs"/>
          <w:rtl/>
          <w:lang w:eastAsia="en-US"/>
        </w:rPr>
        <w:t xml:space="preserve">" </w:t>
      </w:r>
      <w:r>
        <w:rPr>
          <w:rtl/>
          <w:lang w:eastAsia="en-US"/>
        </w:rPr>
        <w:t>–</w:t>
      </w:r>
      <w:r>
        <w:rPr>
          <w:rFonts w:hint="cs"/>
          <w:rtl/>
          <w:lang w:eastAsia="en-US"/>
        </w:rPr>
        <w:t xml:space="preserve"> בדברינו </w:t>
      </w:r>
      <w:hyperlink r:id="rId11" w:history="1">
        <w:r w:rsidRPr="006323CC">
          <w:rPr>
            <w:rStyle w:val="Hyperlink"/>
            <w:rFonts w:hint="cs"/>
            <w:rtl/>
            <w:lang w:eastAsia="en-US"/>
          </w:rPr>
          <w:t>ניחומים</w:t>
        </w:r>
      </w:hyperlink>
      <w:r>
        <w:rPr>
          <w:rFonts w:hint="cs"/>
          <w:rtl/>
          <w:lang w:eastAsia="en-US"/>
        </w:rPr>
        <w:t xml:space="preserve"> ליום </w:t>
      </w:r>
      <w:proofErr w:type="spellStart"/>
      <w:r>
        <w:rPr>
          <w:rFonts w:hint="cs"/>
          <w:rtl/>
          <w:lang w:eastAsia="en-US"/>
        </w:rPr>
        <w:t>הזכרון</w:t>
      </w:r>
      <w:proofErr w:type="spellEnd"/>
      <w:r>
        <w:rPr>
          <w:rFonts w:hint="cs"/>
          <w:rtl/>
          <w:lang w:eastAsia="en-US"/>
        </w:rPr>
        <w:t xml:space="preserve"> לחללי מערכות ישראל. כל זה ברמת הפרט שעל כורחו נולד וכו' וימיו קצרים. האם יש עוד ממד?</w:t>
      </w:r>
      <w:r>
        <w:rPr>
          <w:rFonts w:hint="cs"/>
          <w:rtl/>
        </w:rPr>
        <w:t xml:space="preserve"> האם יש חשבון של לידה/מיתה רחב יותר?</w:t>
      </w:r>
    </w:p>
  </w:footnote>
  <w:footnote w:id="18">
    <w:p w14:paraId="334C5176" w14:textId="469215A2" w:rsidR="00FD311B" w:rsidRDefault="00FD311B">
      <w:pPr>
        <w:pStyle w:val="a3"/>
        <w:rPr>
          <w:rtl/>
        </w:rPr>
      </w:pPr>
      <w:r>
        <w:rPr>
          <w:rStyle w:val="a5"/>
        </w:rPr>
        <w:footnoteRef/>
      </w:r>
      <w:r>
        <w:rPr>
          <w:rtl/>
        </w:rPr>
        <w:t xml:space="preserve"> </w:t>
      </w:r>
      <w:r w:rsidR="00D15D0C">
        <w:rPr>
          <w:rFonts w:hint="cs"/>
          <w:rtl/>
        </w:rPr>
        <w:t>ראו</w:t>
      </w:r>
      <w:r>
        <w:rPr>
          <w:rFonts w:hint="cs"/>
          <w:rtl/>
        </w:rPr>
        <w:t xml:space="preserve"> מדרש זה בהרחבה בבראשית רבה נח ב שמונה ממשה עד שמואל. התשובה לשאלה בסוף הערת השוליים הקודמת היא: כן, בוודאי. יש ממד נוסף - ממד הכלל, ראיית הלידה (וגם המיתה) בראי הכלל, כשרשרת של לידות ודורות. וכל זה, לאו דווקא בראייה לאומית רחבה, גם בראייה המשפחתית למי שזוכה לראות בנים ובני בנים ולידות חוזרות ומשמחות במשפחתו הגרעינית והרחבה. </w:t>
      </w:r>
      <w:r w:rsidR="00D15D0C">
        <w:rPr>
          <w:rFonts w:hint="cs"/>
          <w:rtl/>
        </w:rPr>
        <w:t>ראו</w:t>
      </w:r>
      <w:r>
        <w:rPr>
          <w:rFonts w:hint="cs"/>
          <w:rtl/>
        </w:rPr>
        <w:t xml:space="preserve"> דברינו </w:t>
      </w:r>
      <w:hyperlink r:id="rId12" w:history="1">
        <w:r w:rsidRPr="00FD311B">
          <w:rPr>
            <w:rStyle w:val="Hyperlink"/>
            <w:rFonts w:hint="cs"/>
            <w:rtl/>
          </w:rPr>
          <w:t>והודעתם לבניך ולבני בניך</w:t>
        </w:r>
      </w:hyperlink>
      <w:r>
        <w:rPr>
          <w:rFonts w:hint="cs"/>
          <w:rtl/>
        </w:rPr>
        <w:t xml:space="preserve"> בפרשת ואתחנן. </w:t>
      </w:r>
    </w:p>
  </w:footnote>
  <w:footnote w:id="19">
    <w:p w14:paraId="11DDF4D0" w14:textId="77777777" w:rsidR="00362998" w:rsidRDefault="00362998">
      <w:pPr>
        <w:pStyle w:val="a3"/>
        <w:rPr>
          <w:rtl/>
        </w:rPr>
      </w:pPr>
      <w:r>
        <w:rPr>
          <w:rStyle w:val="a5"/>
        </w:rPr>
        <w:footnoteRef/>
      </w:r>
      <w:r>
        <w:rPr>
          <w:rtl/>
        </w:rPr>
        <w:t xml:space="preserve"> </w:t>
      </w:r>
      <w:r>
        <w:rPr>
          <w:rFonts w:hint="cs"/>
          <w:rtl/>
        </w:rPr>
        <w:t xml:space="preserve">נסיים בכל זאת, בלידת וחיי הפרט. מדרש זה ממשיך את משל שתי הספינות, זו שיוצאת מהנמל שכולם שמחים בה, וזו שנכנסת לנמל והגיעה לחוף מבטחים ואין מי שעומד ומריע לה. יותר משהמדרש קובל על כך שברגע הלידה שמחים וברגע המיתה עצובים, מה שבעצם טבעי ופשוט, הוא מנסה לנחם. זה מדרש של תנחומים שמנסה לעודד את האבלים באמירה שהנה הגיע הנפטר אל נמל היעד. לפיכך, חזרנו ונדרשנו לו, בפרט בימים אלה שאנחנו עומדים בין יום </w:t>
      </w:r>
      <w:proofErr w:type="spellStart"/>
      <w:r>
        <w:rPr>
          <w:rFonts w:hint="cs"/>
          <w:rtl/>
        </w:rPr>
        <w:t>הזכרון</w:t>
      </w:r>
      <w:proofErr w:type="spellEnd"/>
      <w:r>
        <w:rPr>
          <w:rFonts w:hint="cs"/>
          <w:rtl/>
        </w:rPr>
        <w:t xml:space="preserve"> לשואה ולגבורה ויום </w:t>
      </w:r>
      <w:proofErr w:type="spellStart"/>
      <w:r>
        <w:rPr>
          <w:rFonts w:hint="cs"/>
          <w:rtl/>
        </w:rPr>
        <w:t>הזכרון</w:t>
      </w:r>
      <w:proofErr w:type="spellEnd"/>
      <w:r>
        <w:rPr>
          <w:rFonts w:hint="cs"/>
          <w:rtl/>
        </w:rPr>
        <w:t xml:space="preserve"> לחללי מערכות ישראל ומבקשים ניחומים. אבל אם כבר הזכיר המדרש את דוד המלך ואת המיתה מול הלידה, הנה הדרשה הבאה להלכה ולאגדה כאחד : "</w:t>
      </w:r>
      <w:r>
        <w:rPr>
          <w:rtl/>
        </w:rPr>
        <w:t>היה ר' שמעון בן לעזר אומ</w:t>
      </w:r>
      <w:r>
        <w:rPr>
          <w:rFonts w:hint="cs"/>
          <w:rtl/>
        </w:rPr>
        <w:t xml:space="preserve">ר: </w:t>
      </w:r>
      <w:r>
        <w:rPr>
          <w:rtl/>
        </w:rPr>
        <w:t>אפי</w:t>
      </w:r>
      <w:r>
        <w:rPr>
          <w:rFonts w:hint="cs"/>
          <w:rtl/>
        </w:rPr>
        <w:t>לו</w:t>
      </w:r>
      <w:r>
        <w:rPr>
          <w:rtl/>
        </w:rPr>
        <w:t xml:space="preserve"> קטן בן יומו חי </w:t>
      </w:r>
      <w:r>
        <w:rPr>
          <w:rFonts w:hint="cs"/>
          <w:rtl/>
        </w:rPr>
        <w:t xml:space="preserve">- </w:t>
      </w:r>
      <w:proofErr w:type="spellStart"/>
      <w:r>
        <w:rPr>
          <w:rtl/>
        </w:rPr>
        <w:t>מחללין</w:t>
      </w:r>
      <w:proofErr w:type="spellEnd"/>
      <w:r>
        <w:rPr>
          <w:rtl/>
        </w:rPr>
        <w:t xml:space="preserve"> עליו את השבת</w:t>
      </w:r>
      <w:r>
        <w:rPr>
          <w:rFonts w:hint="cs"/>
          <w:rtl/>
        </w:rPr>
        <w:t>.</w:t>
      </w:r>
      <w:r>
        <w:rPr>
          <w:rtl/>
        </w:rPr>
        <w:t xml:space="preserve"> ואפי</w:t>
      </w:r>
      <w:r>
        <w:rPr>
          <w:rFonts w:hint="cs"/>
          <w:rtl/>
        </w:rPr>
        <w:t>לו</w:t>
      </w:r>
      <w:r>
        <w:rPr>
          <w:rtl/>
        </w:rPr>
        <w:t xml:space="preserve"> דוד מלך ישראל מת </w:t>
      </w:r>
      <w:r>
        <w:rPr>
          <w:rFonts w:hint="cs"/>
          <w:rtl/>
        </w:rPr>
        <w:t xml:space="preserve">- </w:t>
      </w:r>
      <w:r>
        <w:rPr>
          <w:rtl/>
        </w:rPr>
        <w:t xml:space="preserve">אין </w:t>
      </w:r>
      <w:proofErr w:type="spellStart"/>
      <w:r>
        <w:rPr>
          <w:rtl/>
        </w:rPr>
        <w:t>מחללין</w:t>
      </w:r>
      <w:proofErr w:type="spellEnd"/>
      <w:r>
        <w:rPr>
          <w:rtl/>
        </w:rPr>
        <w:t xml:space="preserve"> עליו את השבת</w:t>
      </w:r>
      <w:r>
        <w:rPr>
          <w:rFonts w:hint="cs"/>
          <w:rtl/>
        </w:rPr>
        <w:t>.</w:t>
      </w:r>
      <w:r>
        <w:rPr>
          <w:rtl/>
        </w:rPr>
        <w:t xml:space="preserve"> שכל זמן שאדם חי עוסק במצות לפיכך </w:t>
      </w:r>
      <w:proofErr w:type="spellStart"/>
      <w:r>
        <w:rPr>
          <w:rtl/>
        </w:rPr>
        <w:t>מחללין</w:t>
      </w:r>
      <w:proofErr w:type="spellEnd"/>
      <w:r>
        <w:rPr>
          <w:rtl/>
        </w:rPr>
        <w:t xml:space="preserve"> עליו את השבת</w:t>
      </w:r>
      <w:r>
        <w:rPr>
          <w:rFonts w:hint="cs"/>
          <w:rtl/>
        </w:rPr>
        <w:t>.</w:t>
      </w:r>
      <w:r>
        <w:rPr>
          <w:rtl/>
        </w:rPr>
        <w:t xml:space="preserve"> מת בטל מן המצות לפיכך אין </w:t>
      </w:r>
      <w:proofErr w:type="spellStart"/>
      <w:r>
        <w:rPr>
          <w:rtl/>
        </w:rPr>
        <w:t>מחללין</w:t>
      </w:r>
      <w:proofErr w:type="spellEnd"/>
      <w:r>
        <w:rPr>
          <w:rtl/>
        </w:rPr>
        <w:t xml:space="preserve"> עליו את השבת</w:t>
      </w:r>
      <w:r>
        <w:rPr>
          <w:rFonts w:hint="cs"/>
          <w:rtl/>
        </w:rPr>
        <w:t>" (</w:t>
      </w:r>
      <w:proofErr w:type="spellStart"/>
      <w:r>
        <w:rPr>
          <w:rtl/>
        </w:rPr>
        <w:t>תוספתא</w:t>
      </w:r>
      <w:proofErr w:type="spellEnd"/>
      <w:r>
        <w:rPr>
          <w:rtl/>
        </w:rPr>
        <w:t xml:space="preserve"> שבת </w:t>
      </w:r>
      <w:proofErr w:type="spellStart"/>
      <w:r>
        <w:rPr>
          <w:rtl/>
        </w:rPr>
        <w:t>יז</w:t>
      </w:r>
      <w:proofErr w:type="spellEnd"/>
      <w:r>
        <w:rPr>
          <w:rFonts w:hint="cs"/>
          <w:rtl/>
        </w:rPr>
        <w:t xml:space="preserve"> </w:t>
      </w:r>
      <w:proofErr w:type="spellStart"/>
      <w:r>
        <w:rPr>
          <w:rtl/>
        </w:rPr>
        <w:t>יט</w:t>
      </w:r>
      <w:proofErr w:type="spellEnd"/>
      <w:r>
        <w:rPr>
          <w:rFonts w:hint="cs"/>
          <w:rtl/>
        </w:rPr>
        <w:t>). ובמקבילה בגמרא שבת קנא ע"ב בשם רבן שמעון בן גמליאל באה התוספת: "</w:t>
      </w:r>
      <w:r>
        <w:rPr>
          <w:rtl/>
        </w:rPr>
        <w:t>חלל עליו שבת אחד, כדי שישמור שבתות הרבה</w:t>
      </w:r>
      <w:r>
        <w:rPr>
          <w:rFonts w:hint="cs"/>
          <w:rtl/>
        </w:rPr>
        <w:t>". זה כוחם וערכם של החיים שבא לידי ביטוי מעשי בפרט בשבת.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E16A9" w14:textId="77777777" w:rsidR="00C3259A" w:rsidRDefault="00C325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1F896" w14:textId="2A9F9076" w:rsidR="00CB1150" w:rsidRDefault="00CB1150" w:rsidP="00AB4B93">
    <w:pPr>
      <w:pStyle w:val="1"/>
      <w:tabs>
        <w:tab w:val="clear" w:pos="9469"/>
        <w:tab w:val="right" w:pos="9299"/>
        <w:tab w:val="right" w:pos="9582"/>
      </w:tabs>
      <w:rPr>
        <w:rtl/>
      </w:rPr>
    </w:pPr>
    <w:r>
      <w:rPr>
        <w:rtl/>
      </w:rPr>
      <w:t xml:space="preserve">פרשת </w:t>
    </w:r>
    <w:r w:rsidR="00850A27">
      <w:fldChar w:fldCharType="begin"/>
    </w:r>
    <w:r w:rsidR="00850A27">
      <w:instrText xml:space="preserve"> SUBJECT  \* MERGEFORMAT </w:instrText>
    </w:r>
    <w:r w:rsidR="00850A27">
      <w:fldChar w:fldCharType="separate"/>
    </w:r>
    <w:r w:rsidR="00C3259A">
      <w:rPr>
        <w:rtl/>
      </w:rPr>
      <w:t>תזריע</w:t>
    </w:r>
    <w:r w:rsidR="00850A27">
      <w:fldChar w:fldCharType="end"/>
    </w:r>
    <w:r>
      <w:rPr>
        <w:rtl/>
      </w:rPr>
      <w:tab/>
    </w:r>
    <w:r>
      <w:rPr>
        <w:rFonts w:hint="cs"/>
        <w:rtl/>
      </w:rPr>
      <w:t>תש"</w:t>
    </w:r>
    <w:r w:rsidR="00AB4B93">
      <w:rPr>
        <w:rFonts w:hint="cs"/>
        <w:rtl/>
      </w:rPr>
      <w:t>פ</w:t>
    </w:r>
    <w:r w:rsidR="00C3259A">
      <w:rPr>
        <w:rFonts w:hint="cs"/>
        <w:rtl/>
      </w:rPr>
      <w:t>, תשפ"ד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564C2" w14:textId="6D1264F4" w:rsidR="00CB1150" w:rsidRDefault="00CB11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259A">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0A27">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1455809">
    <w:abstractNumId w:val="8"/>
  </w:num>
  <w:num w:numId="2" w16cid:durableId="862740766">
    <w:abstractNumId w:val="3"/>
  </w:num>
  <w:num w:numId="3" w16cid:durableId="2017265192">
    <w:abstractNumId w:val="2"/>
  </w:num>
  <w:num w:numId="4" w16cid:durableId="96606362">
    <w:abstractNumId w:val="1"/>
  </w:num>
  <w:num w:numId="5" w16cid:durableId="1837378239">
    <w:abstractNumId w:val="0"/>
  </w:num>
  <w:num w:numId="6" w16cid:durableId="1564412621">
    <w:abstractNumId w:val="9"/>
  </w:num>
  <w:num w:numId="7" w16cid:durableId="1593081577">
    <w:abstractNumId w:val="7"/>
  </w:num>
  <w:num w:numId="8" w16cid:durableId="1192258618">
    <w:abstractNumId w:val="6"/>
  </w:num>
  <w:num w:numId="9" w16cid:durableId="1799302702">
    <w:abstractNumId w:val="5"/>
  </w:num>
  <w:num w:numId="10" w16cid:durableId="539318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LE0sTAxNTUxMjVR0lEKTi0uzszPAykwNK0FAM2nlngtAAAA"/>
  </w:docVars>
  <w:rsids>
    <w:rsidRoot w:val="00CB7856"/>
    <w:rsid w:val="000010E6"/>
    <w:rsid w:val="00006DC4"/>
    <w:rsid w:val="000238D2"/>
    <w:rsid w:val="000423B3"/>
    <w:rsid w:val="00053393"/>
    <w:rsid w:val="00060FBC"/>
    <w:rsid w:val="0006231C"/>
    <w:rsid w:val="000648BD"/>
    <w:rsid w:val="00076BE8"/>
    <w:rsid w:val="000875B2"/>
    <w:rsid w:val="0009704A"/>
    <w:rsid w:val="00097E88"/>
    <w:rsid w:val="000A5D6C"/>
    <w:rsid w:val="000C4682"/>
    <w:rsid w:val="000D5C66"/>
    <w:rsid w:val="000E3A61"/>
    <w:rsid w:val="000E699B"/>
    <w:rsid w:val="000F028E"/>
    <w:rsid w:val="0010179B"/>
    <w:rsid w:val="00102438"/>
    <w:rsid w:val="0010613F"/>
    <w:rsid w:val="00142F25"/>
    <w:rsid w:val="001524F8"/>
    <w:rsid w:val="0018046C"/>
    <w:rsid w:val="00182F00"/>
    <w:rsid w:val="001931E4"/>
    <w:rsid w:val="001A50E2"/>
    <w:rsid w:val="001B4498"/>
    <w:rsid w:val="001D154B"/>
    <w:rsid w:val="001F058D"/>
    <w:rsid w:val="001F098E"/>
    <w:rsid w:val="001F156D"/>
    <w:rsid w:val="001F2AE0"/>
    <w:rsid w:val="00203BCE"/>
    <w:rsid w:val="00206D7B"/>
    <w:rsid w:val="002178AA"/>
    <w:rsid w:val="002202A1"/>
    <w:rsid w:val="002305E2"/>
    <w:rsid w:val="00231650"/>
    <w:rsid w:val="0024195A"/>
    <w:rsid w:val="00250E33"/>
    <w:rsid w:val="002825E1"/>
    <w:rsid w:val="00287EC6"/>
    <w:rsid w:val="002B4BCC"/>
    <w:rsid w:val="002D063C"/>
    <w:rsid w:val="002E2528"/>
    <w:rsid w:val="002E7486"/>
    <w:rsid w:val="00304AF6"/>
    <w:rsid w:val="003208C6"/>
    <w:rsid w:val="00321C83"/>
    <w:rsid w:val="00353F51"/>
    <w:rsid w:val="00354770"/>
    <w:rsid w:val="003611C8"/>
    <w:rsid w:val="00362998"/>
    <w:rsid w:val="00370FAA"/>
    <w:rsid w:val="003919F3"/>
    <w:rsid w:val="0039548D"/>
    <w:rsid w:val="003A1C7C"/>
    <w:rsid w:val="003C6374"/>
    <w:rsid w:val="003D42FE"/>
    <w:rsid w:val="003E14AB"/>
    <w:rsid w:val="003F15C1"/>
    <w:rsid w:val="00403C05"/>
    <w:rsid w:val="004121EC"/>
    <w:rsid w:val="00423AEF"/>
    <w:rsid w:val="004428E2"/>
    <w:rsid w:val="004436B3"/>
    <w:rsid w:val="00495AF9"/>
    <w:rsid w:val="004A2A5E"/>
    <w:rsid w:val="004A2CF9"/>
    <w:rsid w:val="004A69B4"/>
    <w:rsid w:val="004C3913"/>
    <w:rsid w:val="004E70F6"/>
    <w:rsid w:val="004F16C9"/>
    <w:rsid w:val="00514997"/>
    <w:rsid w:val="00517797"/>
    <w:rsid w:val="0053492A"/>
    <w:rsid w:val="005349BC"/>
    <w:rsid w:val="005443A8"/>
    <w:rsid w:val="005567AE"/>
    <w:rsid w:val="005570A8"/>
    <w:rsid w:val="00562694"/>
    <w:rsid w:val="00564198"/>
    <w:rsid w:val="00567344"/>
    <w:rsid w:val="00567B19"/>
    <w:rsid w:val="00570124"/>
    <w:rsid w:val="00575229"/>
    <w:rsid w:val="0059416B"/>
    <w:rsid w:val="005B2AA4"/>
    <w:rsid w:val="005B67BF"/>
    <w:rsid w:val="005C7132"/>
    <w:rsid w:val="005E5A77"/>
    <w:rsid w:val="006034A2"/>
    <w:rsid w:val="00612204"/>
    <w:rsid w:val="006162CE"/>
    <w:rsid w:val="00630CFA"/>
    <w:rsid w:val="006323CC"/>
    <w:rsid w:val="00633A50"/>
    <w:rsid w:val="006453A3"/>
    <w:rsid w:val="00682F65"/>
    <w:rsid w:val="006907CA"/>
    <w:rsid w:val="006A5663"/>
    <w:rsid w:val="006F2B21"/>
    <w:rsid w:val="00714047"/>
    <w:rsid w:val="00753775"/>
    <w:rsid w:val="007724AD"/>
    <w:rsid w:val="007813E6"/>
    <w:rsid w:val="00783967"/>
    <w:rsid w:val="00794A1D"/>
    <w:rsid w:val="007C53B1"/>
    <w:rsid w:val="007F6076"/>
    <w:rsid w:val="00820857"/>
    <w:rsid w:val="00827085"/>
    <w:rsid w:val="008320B2"/>
    <w:rsid w:val="00842D58"/>
    <w:rsid w:val="00850A27"/>
    <w:rsid w:val="00851324"/>
    <w:rsid w:val="0086793F"/>
    <w:rsid w:val="0087745B"/>
    <w:rsid w:val="008E19AB"/>
    <w:rsid w:val="008E1FF0"/>
    <w:rsid w:val="00942220"/>
    <w:rsid w:val="00943B7E"/>
    <w:rsid w:val="00944DFF"/>
    <w:rsid w:val="00956D4C"/>
    <w:rsid w:val="009723CE"/>
    <w:rsid w:val="00975FEE"/>
    <w:rsid w:val="009875AD"/>
    <w:rsid w:val="009A2B7A"/>
    <w:rsid w:val="009B3671"/>
    <w:rsid w:val="009B44FE"/>
    <w:rsid w:val="009B683C"/>
    <w:rsid w:val="009C40B6"/>
    <w:rsid w:val="009C6F6A"/>
    <w:rsid w:val="009D3B9B"/>
    <w:rsid w:val="009D5592"/>
    <w:rsid w:val="009E360D"/>
    <w:rsid w:val="009E668A"/>
    <w:rsid w:val="009E698F"/>
    <w:rsid w:val="00A0706A"/>
    <w:rsid w:val="00A34009"/>
    <w:rsid w:val="00A46CB2"/>
    <w:rsid w:val="00A62E02"/>
    <w:rsid w:val="00A635AE"/>
    <w:rsid w:val="00A67B61"/>
    <w:rsid w:val="00A706A1"/>
    <w:rsid w:val="00A772A8"/>
    <w:rsid w:val="00A9391B"/>
    <w:rsid w:val="00A96FAA"/>
    <w:rsid w:val="00AB4B93"/>
    <w:rsid w:val="00AD4C0E"/>
    <w:rsid w:val="00AF3B86"/>
    <w:rsid w:val="00B027C0"/>
    <w:rsid w:val="00B02C21"/>
    <w:rsid w:val="00B1516D"/>
    <w:rsid w:val="00B33851"/>
    <w:rsid w:val="00B4492E"/>
    <w:rsid w:val="00B648C0"/>
    <w:rsid w:val="00B70212"/>
    <w:rsid w:val="00B70B1C"/>
    <w:rsid w:val="00B74DC2"/>
    <w:rsid w:val="00B9654C"/>
    <w:rsid w:val="00BA2AF4"/>
    <w:rsid w:val="00BC2912"/>
    <w:rsid w:val="00BD4CC5"/>
    <w:rsid w:val="00BD762D"/>
    <w:rsid w:val="00BE2046"/>
    <w:rsid w:val="00BF6BAE"/>
    <w:rsid w:val="00C02857"/>
    <w:rsid w:val="00C11EC6"/>
    <w:rsid w:val="00C272E4"/>
    <w:rsid w:val="00C31F8F"/>
    <w:rsid w:val="00C3259A"/>
    <w:rsid w:val="00C350D9"/>
    <w:rsid w:val="00C3582B"/>
    <w:rsid w:val="00C40BA3"/>
    <w:rsid w:val="00C47044"/>
    <w:rsid w:val="00C56178"/>
    <w:rsid w:val="00C63300"/>
    <w:rsid w:val="00C63BC7"/>
    <w:rsid w:val="00C86FE8"/>
    <w:rsid w:val="00CA06B9"/>
    <w:rsid w:val="00CB1150"/>
    <w:rsid w:val="00CB7856"/>
    <w:rsid w:val="00CC4151"/>
    <w:rsid w:val="00CC4679"/>
    <w:rsid w:val="00D10B5F"/>
    <w:rsid w:val="00D14083"/>
    <w:rsid w:val="00D15D0C"/>
    <w:rsid w:val="00D1675C"/>
    <w:rsid w:val="00D17C7B"/>
    <w:rsid w:val="00D3180D"/>
    <w:rsid w:val="00D31FD0"/>
    <w:rsid w:val="00D40C6A"/>
    <w:rsid w:val="00D44A7B"/>
    <w:rsid w:val="00D61AA0"/>
    <w:rsid w:val="00D6448A"/>
    <w:rsid w:val="00D7218D"/>
    <w:rsid w:val="00D80CC0"/>
    <w:rsid w:val="00D96CF2"/>
    <w:rsid w:val="00DA34F8"/>
    <w:rsid w:val="00DA59AA"/>
    <w:rsid w:val="00DC3592"/>
    <w:rsid w:val="00DC6319"/>
    <w:rsid w:val="00DD23CB"/>
    <w:rsid w:val="00DE2E2E"/>
    <w:rsid w:val="00E131BA"/>
    <w:rsid w:val="00E14281"/>
    <w:rsid w:val="00E15B23"/>
    <w:rsid w:val="00E33AAD"/>
    <w:rsid w:val="00E40CB6"/>
    <w:rsid w:val="00E45965"/>
    <w:rsid w:val="00E62EB7"/>
    <w:rsid w:val="00E70DEA"/>
    <w:rsid w:val="00E77AEF"/>
    <w:rsid w:val="00E851B0"/>
    <w:rsid w:val="00E85E41"/>
    <w:rsid w:val="00E863DF"/>
    <w:rsid w:val="00E90AAD"/>
    <w:rsid w:val="00E93DA3"/>
    <w:rsid w:val="00EB04E1"/>
    <w:rsid w:val="00EB2770"/>
    <w:rsid w:val="00EB5A2B"/>
    <w:rsid w:val="00EC7F0B"/>
    <w:rsid w:val="00ED1C04"/>
    <w:rsid w:val="00EE0DA3"/>
    <w:rsid w:val="00EE3095"/>
    <w:rsid w:val="00EE5BED"/>
    <w:rsid w:val="00F01124"/>
    <w:rsid w:val="00F062F5"/>
    <w:rsid w:val="00F321B7"/>
    <w:rsid w:val="00F32D70"/>
    <w:rsid w:val="00F4302B"/>
    <w:rsid w:val="00F43E2B"/>
    <w:rsid w:val="00F50A63"/>
    <w:rsid w:val="00F51255"/>
    <w:rsid w:val="00F53D43"/>
    <w:rsid w:val="00F5783F"/>
    <w:rsid w:val="00F710E3"/>
    <w:rsid w:val="00F728B5"/>
    <w:rsid w:val="00F74BC2"/>
    <w:rsid w:val="00F8032B"/>
    <w:rsid w:val="00FA387A"/>
    <w:rsid w:val="00FB26FD"/>
    <w:rsid w:val="00FB34A4"/>
    <w:rsid w:val="00FB36D0"/>
    <w:rsid w:val="00FB6594"/>
    <w:rsid w:val="00FC4953"/>
    <w:rsid w:val="00FD311B"/>
    <w:rsid w:val="00FF7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2BEC"/>
  <w15:chartTrackingRefBased/>
  <w15:docId w15:val="{47B244FE-3E12-49BF-921C-78007B51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A27"/>
    <w:pPr>
      <w:bidi/>
    </w:pPr>
    <w:rPr>
      <w:rFonts w:cs="Narkisim"/>
      <w:sz w:val="22"/>
      <w:szCs w:val="22"/>
      <w:lang w:eastAsia="he-IL"/>
    </w:rPr>
  </w:style>
  <w:style w:type="paragraph" w:styleId="1">
    <w:name w:val="heading 1"/>
    <w:basedOn w:val="a"/>
    <w:next w:val="a"/>
    <w:link w:val="10"/>
    <w:qFormat/>
    <w:rsid w:val="00850A2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paragraph" w:styleId="4">
    <w:name w:val="heading 4"/>
    <w:basedOn w:val="a"/>
    <w:next w:val="a"/>
    <w:link w:val="40"/>
    <w:semiHidden/>
    <w:unhideWhenUsed/>
    <w:qFormat/>
    <w:rsid w:val="001524F8"/>
    <w:pPr>
      <w:keepNext/>
      <w:spacing w:before="240" w:after="60"/>
      <w:outlineLvl w:val="3"/>
    </w:pPr>
    <w:rPr>
      <w:rFonts w:ascii="Calibri" w:hAnsi="Calibri" w:cs="Arial"/>
      <w:b/>
      <w:bCs/>
      <w:sz w:val="28"/>
      <w:szCs w:val="28"/>
    </w:rPr>
  </w:style>
  <w:style w:type="paragraph" w:styleId="5">
    <w:name w:val="heading 5"/>
    <w:basedOn w:val="a"/>
    <w:next w:val="a"/>
    <w:link w:val="50"/>
    <w:semiHidden/>
    <w:unhideWhenUsed/>
    <w:qFormat/>
    <w:rsid w:val="001524F8"/>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rsid w:val="00850A2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50A27"/>
  </w:style>
  <w:style w:type="paragraph" w:styleId="a3">
    <w:name w:val="footnote text"/>
    <w:basedOn w:val="a"/>
    <w:link w:val="a4"/>
    <w:rsid w:val="00850A27"/>
    <w:pPr>
      <w:ind w:left="170" w:hanging="170"/>
      <w:jc w:val="both"/>
    </w:pPr>
    <w:rPr>
      <w:sz w:val="20"/>
      <w:szCs w:val="20"/>
    </w:rPr>
  </w:style>
  <w:style w:type="character" w:styleId="a5">
    <w:name w:val="footnote reference"/>
    <w:basedOn w:val="a0"/>
    <w:semiHidden/>
    <w:rsid w:val="00850A27"/>
    <w:rPr>
      <w:vertAlign w:val="superscript"/>
    </w:rPr>
  </w:style>
  <w:style w:type="paragraph" w:styleId="a6">
    <w:name w:val="header"/>
    <w:basedOn w:val="a"/>
    <w:link w:val="a7"/>
    <w:rsid w:val="00850A27"/>
    <w:pPr>
      <w:tabs>
        <w:tab w:val="center" w:pos="4153"/>
        <w:tab w:val="right" w:pos="8306"/>
      </w:tabs>
    </w:pPr>
  </w:style>
  <w:style w:type="paragraph" w:styleId="a8">
    <w:name w:val="footer"/>
    <w:basedOn w:val="a"/>
    <w:link w:val="a9"/>
    <w:rsid w:val="00850A27"/>
    <w:pPr>
      <w:tabs>
        <w:tab w:val="center" w:pos="4153"/>
        <w:tab w:val="right" w:pos="8306"/>
      </w:tabs>
    </w:pPr>
  </w:style>
  <w:style w:type="paragraph" w:customStyle="1" w:styleId="aa">
    <w:name w:val="כותרת"/>
    <w:basedOn w:val="a"/>
    <w:rsid w:val="00850A27"/>
    <w:pPr>
      <w:spacing w:before="240" w:line="320" w:lineRule="atLeast"/>
      <w:jc w:val="center"/>
    </w:pPr>
    <w:rPr>
      <w:rFonts w:cs="David"/>
      <w:b/>
      <w:bCs/>
      <w:spacing w:val="20"/>
      <w:szCs w:val="32"/>
    </w:rPr>
  </w:style>
  <w:style w:type="paragraph" w:customStyle="1" w:styleId="ab">
    <w:name w:val="כותרת קטע"/>
    <w:basedOn w:val="a"/>
    <w:rsid w:val="00850A27"/>
    <w:pPr>
      <w:spacing w:before="240" w:line="300" w:lineRule="atLeast"/>
    </w:pPr>
    <w:rPr>
      <w:rFonts w:cs="Arial"/>
      <w:b/>
      <w:bCs/>
      <w:szCs w:val="24"/>
    </w:rPr>
  </w:style>
  <w:style w:type="paragraph" w:customStyle="1" w:styleId="ac">
    <w:name w:val="מקור"/>
    <w:basedOn w:val="a"/>
    <w:rsid w:val="00850A27"/>
    <w:pPr>
      <w:spacing w:line="320" w:lineRule="atLeast"/>
      <w:jc w:val="both"/>
    </w:pPr>
    <w:rPr>
      <w:rFonts w:cs="David"/>
      <w:szCs w:val="24"/>
    </w:rPr>
  </w:style>
  <w:style w:type="paragraph" w:customStyle="1" w:styleId="ad">
    <w:name w:val="מחלקי המים"/>
    <w:basedOn w:val="a"/>
    <w:rsid w:val="00850A2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tabs>
        <w:tab w:val="num" w:pos="397"/>
        <w:tab w:val="num" w:pos="643"/>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basedOn w:val="a0"/>
    <w:rsid w:val="00850A27"/>
    <w:rPr>
      <w:color w:val="0563C1" w:themeColor="hyperlink"/>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basedOn w:val="a0"/>
    <w:link w:val="a3"/>
    <w:rsid w:val="00850A27"/>
    <w:rPr>
      <w:rFonts w:cs="Narkisim"/>
      <w:lang w:eastAsia="he-IL"/>
    </w:rPr>
  </w:style>
  <w:style w:type="character" w:customStyle="1" w:styleId="10">
    <w:name w:val="כותרת 1 תו"/>
    <w:basedOn w:val="a0"/>
    <w:link w:val="1"/>
    <w:rsid w:val="00850A27"/>
    <w:rPr>
      <w:rFonts w:cs="David"/>
      <w:b/>
      <w:bCs/>
      <w:sz w:val="22"/>
      <w:szCs w:val="28"/>
      <w:lang w:eastAsia="he-IL"/>
    </w:rPr>
  </w:style>
  <w:style w:type="character" w:customStyle="1" w:styleId="a7">
    <w:name w:val="כותרת עליונה תו"/>
    <w:basedOn w:val="a0"/>
    <w:link w:val="a6"/>
    <w:rsid w:val="00850A27"/>
    <w:rPr>
      <w:rFonts w:cs="Narkisim"/>
      <w:sz w:val="22"/>
      <w:szCs w:val="22"/>
      <w:lang w:eastAsia="he-IL"/>
    </w:rPr>
  </w:style>
  <w:style w:type="character" w:customStyle="1" w:styleId="a9">
    <w:name w:val="כותרת תחתונה תו"/>
    <w:basedOn w:val="a0"/>
    <w:link w:val="a8"/>
    <w:rsid w:val="00850A27"/>
    <w:rPr>
      <w:rFonts w:cs="Narkisim"/>
      <w:sz w:val="22"/>
      <w:szCs w:val="22"/>
      <w:lang w:eastAsia="he-IL"/>
    </w:rPr>
  </w:style>
  <w:style w:type="paragraph" w:styleId="af1">
    <w:name w:val="Balloon Text"/>
    <w:basedOn w:val="a"/>
    <w:link w:val="af2"/>
    <w:uiPriority w:val="99"/>
    <w:unhideWhenUsed/>
    <w:rsid w:val="00850A27"/>
    <w:rPr>
      <w:rFonts w:ascii="Tahoma" w:hAnsi="Tahoma" w:cs="Tahoma"/>
      <w:sz w:val="16"/>
      <w:szCs w:val="16"/>
    </w:rPr>
  </w:style>
  <w:style w:type="character" w:customStyle="1" w:styleId="af2">
    <w:name w:val="טקסט בלונים תו"/>
    <w:basedOn w:val="a0"/>
    <w:link w:val="af1"/>
    <w:uiPriority w:val="99"/>
    <w:rsid w:val="00850A27"/>
    <w:rPr>
      <w:rFonts w:ascii="Tahoma" w:hAnsi="Tahoma" w:cs="Tahoma"/>
      <w:sz w:val="16"/>
      <w:szCs w:val="16"/>
      <w:lang w:eastAsia="he-IL"/>
    </w:rPr>
  </w:style>
  <w:style w:type="paragraph" w:styleId="NormalWeb">
    <w:name w:val="Normal (Web)"/>
    <w:basedOn w:val="a"/>
    <w:uiPriority w:val="99"/>
    <w:unhideWhenUsed/>
    <w:rsid w:val="00DC6319"/>
    <w:pPr>
      <w:bidi w:val="0"/>
      <w:spacing w:before="100" w:beforeAutospacing="1" w:after="100" w:afterAutospacing="1"/>
    </w:pPr>
    <w:rPr>
      <w:rFonts w:cs="Times New Roman"/>
      <w:sz w:val="24"/>
      <w:szCs w:val="24"/>
      <w:lang w:eastAsia="en-US"/>
    </w:rPr>
  </w:style>
  <w:style w:type="character" w:customStyle="1" w:styleId="40">
    <w:name w:val="כותרת 4 תו"/>
    <w:link w:val="4"/>
    <w:semiHidden/>
    <w:rsid w:val="001524F8"/>
    <w:rPr>
      <w:rFonts w:ascii="Calibri" w:eastAsia="Times New Roman" w:hAnsi="Calibri" w:cs="Arial"/>
      <w:b/>
      <w:bCs/>
      <w:sz w:val="28"/>
      <w:szCs w:val="28"/>
      <w:lang w:eastAsia="he-IL"/>
    </w:rPr>
  </w:style>
  <w:style w:type="character" w:customStyle="1" w:styleId="50">
    <w:name w:val="כותרת 5 תו"/>
    <w:link w:val="5"/>
    <w:semiHidden/>
    <w:rsid w:val="001524F8"/>
    <w:rPr>
      <w:rFonts w:ascii="Calibri" w:eastAsia="Times New Roman" w:hAnsi="Calibri" w:cs="Arial"/>
      <w:b/>
      <w:bCs/>
      <w:i/>
      <w:iCs/>
      <w:sz w:val="26"/>
      <w:szCs w:val="26"/>
      <w:lang w:eastAsia="he-IL"/>
    </w:rPr>
  </w:style>
  <w:style w:type="paragraph" w:customStyle="1" w:styleId="af3">
    <w:name w:val="פסוק"/>
    <w:basedOn w:val="ac"/>
    <w:qFormat/>
    <w:rsid w:val="00850A27"/>
    <w:pPr>
      <w:spacing w:before="120"/>
    </w:pPr>
    <w:rPr>
      <w:b/>
      <w:bCs/>
    </w:rPr>
  </w:style>
  <w:style w:type="character" w:styleId="af4">
    <w:name w:val="Unresolved Mention"/>
    <w:basedOn w:val="a0"/>
    <w:uiPriority w:val="99"/>
    <w:semiHidden/>
    <w:unhideWhenUsed/>
    <w:rsid w:val="00F7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1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iu.ac.il/JH/Parasha/vayeshev/avi.html" TargetMode="External"/><Relationship Id="rId3" Type="http://schemas.openxmlformats.org/officeDocument/2006/relationships/hyperlink" Target="https://www.mayim.org.il/?parasha=%d7%99%d7%a2%d7%a7%d7%91-%d7%95%d7%a8%d7%97%d7%9c-%d7%94%d7%a9%d7%91%d7%a8-%d7%94%d7%92%d7%93%d7%95%d7%9c" TargetMode="External"/><Relationship Id="rId7" Type="http://schemas.openxmlformats.org/officeDocument/2006/relationships/hyperlink" Target="https://www.mayim.org.il/?parasha=%D7%9B%D7%99-%D7%94%D7%90%D7%93%D7%9D-%D7%A2%D7%A5-%D7%94%D7%A9%D7%93%D7%94" TargetMode="External"/><Relationship Id="rId12" Type="http://schemas.openxmlformats.org/officeDocument/2006/relationships/hyperlink" Target="https://www.mayim.org.il/?parasha=%D7%95%D7%94%D7%95%D7%93%D7%A2%D7%AA%D7%9D-%D7%9C%D7%91%D7%A0%D7%99%D7%9A-%D7%95%D7%9C%D7%91%D7%A0%D7%99-%D7%91%D7%A0%D7%99%D7%9A" TargetMode="External"/><Relationship Id="rId2" Type="http://schemas.openxmlformats.org/officeDocument/2006/relationships/hyperlink" Target="https://www.mayim.org.il/?parasha=%d7%94%d7%91%d7%94-%d7%9c%d7%99-%d7%91%d7%a0%d7%99%d7%9d" TargetMode="External"/><Relationship Id="rId1" Type="http://schemas.openxmlformats.org/officeDocument/2006/relationships/hyperlink" Target="https://www.mayim.org.il/?parasha=%D7%91%D6%BC%D6%B0%D7%94%D6%B4%D7%9C%D6%BC%D7%95%D6%B9-%D7%A0%D6%B5%D7%A8%D7%95%D6%B9-%D7%A2%D6%B2%D7%9C%D6%B5%D7%99-%D7%A8%D6%B9%D7%90%D7%A9%D7%81%D6%B4%D7%99" TargetMode="External"/><Relationship Id="rId6" Type="http://schemas.openxmlformats.org/officeDocument/2006/relationships/hyperlink" Target="https://www.mayim.org.il/?parasha=%d7%91%d6%bc%d6%b4%d7%aa%d6%b0%d7%99%d6%b8%d7%94-%d7%91%d7%aa-%d7%a4%d7%a8%d7%a2%d7%94" TargetMode="External"/><Relationship Id="rId11" Type="http://schemas.openxmlformats.org/officeDocument/2006/relationships/hyperlink" Target="https://www.mayim.org.il/?holiday=%D7%A0%D7%99%D7%97%D7%95%D7%9E%D7%99%D7%9D" TargetMode="External"/><Relationship Id="rId5" Type="http://schemas.openxmlformats.org/officeDocument/2006/relationships/hyperlink" Target="https://www.mayim.org.il/?holiday=%D7%AA%D7%A4%D7%99%D7%9C%D7%AA-%D7%97%D7%A0%D7%94" TargetMode="External"/><Relationship Id="rId10" Type="http://schemas.openxmlformats.org/officeDocument/2006/relationships/hyperlink" Target="https://www.mayim.org.il/?parasha=%d7%94%d7%90%d7%95%d7%a8-%d7%a9%d7%a0%d7%92%d7%a0%d7%96"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s://www.mayim.org.il/?parasha=%D7%91%D6%BC%D6%B0%D7%94%D6%B4%D7%9C%D6%BC%D7%95%D6%B9-%D7%A0%D6%B5%D7%A8%D7%95%D6%B9-%D7%A2%D6%B2%D7%9C%D6%B5%D7%99-%D7%A8%D6%B9%D7%90%D7%A9%D7%81%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9724-A3D0-47E5-9C15-607120F5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921</Words>
  <Characters>4073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4985</CharactersWithSpaces>
  <SharedDoc>false</SharedDoc>
  <HLinks>
    <vt:vector size="66" baseType="variant">
      <vt:variant>
        <vt:i4>7078012</vt:i4>
      </vt:variant>
      <vt:variant>
        <vt:i4>30</vt:i4>
      </vt:variant>
      <vt:variant>
        <vt:i4>0</vt:i4>
      </vt:variant>
      <vt:variant>
        <vt:i4>5</vt:i4>
      </vt:variant>
      <vt:variant>
        <vt:lpwstr>https://www.mayim.org.il/?parasha=%D7%95%D7%94%D7%95%D7%93%D7%A2%D7%AA%D7%9D-%D7%9C%D7%91%D7%A0%D7%99%D7%9A-%D7%95%D7%9C%D7%91%D7%A0%D7%99-%D7%91%D7%A0%D7%99%D7%9A</vt:lpwstr>
      </vt:variant>
      <vt:variant>
        <vt:lpwstr/>
      </vt:variant>
      <vt:variant>
        <vt:i4>4784157</vt:i4>
      </vt:variant>
      <vt:variant>
        <vt:i4>27</vt:i4>
      </vt:variant>
      <vt:variant>
        <vt:i4>0</vt:i4>
      </vt:variant>
      <vt:variant>
        <vt:i4>5</vt:i4>
      </vt:variant>
      <vt:variant>
        <vt:lpwstr>https://www.mayim.org.il/?holiday=%D7%A0%D7%99%D7%97%D7%95%D7%9E%D7%99%D7%9D</vt:lpwstr>
      </vt:variant>
      <vt:variant>
        <vt:lpwstr/>
      </vt:variant>
      <vt:variant>
        <vt:i4>5111896</vt:i4>
      </vt:variant>
      <vt:variant>
        <vt:i4>24</vt:i4>
      </vt:variant>
      <vt:variant>
        <vt:i4>0</vt:i4>
      </vt:variant>
      <vt:variant>
        <vt:i4>5</vt:i4>
      </vt:variant>
      <vt:variant>
        <vt:lpwstr>https://www.mayim.org.il/?parasha=%d7%94%d7%90%d7%95%d7%a8-%d7%a9%d7%a0%d7%92%d7%a0%d7%96</vt:lpwstr>
      </vt:variant>
      <vt:variant>
        <vt:lpwstr/>
      </vt:variant>
      <vt:variant>
        <vt:i4>1638489</vt:i4>
      </vt:variant>
      <vt:variant>
        <vt:i4>21</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2359393</vt:i4>
      </vt:variant>
      <vt:variant>
        <vt:i4>18</vt:i4>
      </vt:variant>
      <vt:variant>
        <vt:i4>0</vt:i4>
      </vt:variant>
      <vt:variant>
        <vt:i4>5</vt:i4>
      </vt:variant>
      <vt:variant>
        <vt:lpwstr>https://www.biu.ac.il/JH/Parasha/vayeshev/avi.html</vt:lpwstr>
      </vt:variant>
      <vt:variant>
        <vt:lpwstr/>
      </vt:variant>
      <vt:variant>
        <vt:i4>4784154</vt:i4>
      </vt:variant>
      <vt:variant>
        <vt:i4>15</vt:i4>
      </vt:variant>
      <vt:variant>
        <vt:i4>0</vt:i4>
      </vt:variant>
      <vt:variant>
        <vt:i4>5</vt:i4>
      </vt:variant>
      <vt:variant>
        <vt:lpwstr>https://www.mayim.org.il/?parasha=%d7%91%d6%bc%d6%b4%d7%aa%d6%b0%d7%99%d6%b8%d7%94-%d7%91%d7%aa-%d7%a4%d7%a8%d7%a2%d7%94</vt:lpwstr>
      </vt:variant>
      <vt:variant>
        <vt:lpwstr/>
      </vt:variant>
      <vt:variant>
        <vt:i4>6750326</vt:i4>
      </vt:variant>
      <vt:variant>
        <vt:i4>12</vt:i4>
      </vt:variant>
      <vt:variant>
        <vt:i4>0</vt:i4>
      </vt:variant>
      <vt:variant>
        <vt:i4>5</vt:i4>
      </vt:variant>
      <vt:variant>
        <vt:lpwstr>https://www.mayim.org.il/?holiday=%D7%AA%D7%A4%D7%99%D7%9C%D7%AA-%D7%97%D7%A0%D7%94</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6488191</vt:i4>
      </vt:variant>
      <vt:variant>
        <vt:i4>6</vt:i4>
      </vt:variant>
      <vt:variant>
        <vt:i4>0</vt:i4>
      </vt:variant>
      <vt:variant>
        <vt:i4>5</vt:i4>
      </vt:variant>
      <vt:variant>
        <vt:lpwstr>https://www.mayim.org.il/?parasha=%d7%99%d7%a2%d7%a7%d7%91-%d7%95%d7%a8%d7%97%d7%9c-%d7%94%d7%a9%d7%91%d7%a8-%d7%94%d7%92%d7%93%d7%95%d7%9c</vt:lpwstr>
      </vt:variant>
      <vt:variant>
        <vt:lpwstr/>
      </vt:variant>
      <vt:variant>
        <vt:i4>3473507</vt:i4>
      </vt:variant>
      <vt:variant>
        <vt:i4>3</vt:i4>
      </vt:variant>
      <vt:variant>
        <vt:i4>0</vt:i4>
      </vt:variant>
      <vt:variant>
        <vt:i4>5</vt:i4>
      </vt:variant>
      <vt:variant>
        <vt:lpwstr>https://www.mayim.org.il/?parasha=%d7%94%d7%91%d7%94-%d7%9c%d7%99-%d7%91%d7%a0%d7%99%d7%9d</vt:lpwstr>
      </vt:variant>
      <vt:variant>
        <vt:lpwstr/>
      </vt:variant>
      <vt:variant>
        <vt:i4>1638489</vt:i4>
      </vt:variant>
      <vt:variant>
        <vt:i4>0</vt:i4>
      </vt:variant>
      <vt:variant>
        <vt:i4>0</vt:i4>
      </vt:variant>
      <vt:variant>
        <vt:i4>5</vt:i4>
      </vt:variant>
      <vt:variant>
        <vt:lpwstr>https://www.mayim.org.il/?parasha=%D7%91%D6%BC%D6%B0%D7%94%D6%B4%D7%9C%D6%BC%D7%95%D6%B9-%D7%A0%D6%B5%D7%A8%D7%95%D6%B9-%D7%A2%D6%B2%D7%9C%D6%B5%D7%99-%D7%A8%D6%B9%D7%90%D7%A9%D7%81%D6%B4%D7%99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לידה</dc:title>
  <dc:subject>תזריע</dc:subject>
  <dc:creator>Asher Yuval</dc:creator>
  <cp:keywords/>
  <cp:lastModifiedBy>Shimon Afek</cp:lastModifiedBy>
  <cp:revision>2</cp:revision>
  <cp:lastPrinted>2024-04-10T16:50:00Z</cp:lastPrinted>
  <dcterms:created xsi:type="dcterms:W3CDTF">2024-04-11T17:01:00Z</dcterms:created>
  <dcterms:modified xsi:type="dcterms:W3CDTF">2024-04-11T17:01:00Z</dcterms:modified>
</cp:coreProperties>
</file>