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FE128" w14:textId="77777777" w:rsidR="005C02D5" w:rsidRDefault="00360B4A" w:rsidP="00360B4A">
      <w:pPr>
        <w:pStyle w:val="aa"/>
        <w:outlineLvl w:val="0"/>
        <w:rPr>
          <w:rFonts w:hint="cs"/>
          <w:rtl/>
        </w:rPr>
      </w:pPr>
      <w:r>
        <w:rPr>
          <w:rFonts w:hint="cs"/>
          <w:rtl/>
        </w:rPr>
        <w:t>תקופת טבת ולילותיה</w:t>
      </w:r>
    </w:p>
    <w:p w14:paraId="3CBD8530" w14:textId="77777777" w:rsidR="00360B4A" w:rsidRPr="00360B4A" w:rsidRDefault="00360B4A" w:rsidP="00F0622F">
      <w:pPr>
        <w:pStyle w:val="ac"/>
        <w:spacing w:before="240"/>
        <w:rPr>
          <w:rFonts w:cs="Narkisim" w:hint="cs"/>
          <w:szCs w:val="22"/>
          <w:rtl/>
        </w:rPr>
      </w:pPr>
      <w:r w:rsidRPr="000D4692">
        <w:rPr>
          <w:rFonts w:cs="Narkisim" w:hint="cs"/>
          <w:b/>
          <w:bCs/>
          <w:szCs w:val="22"/>
          <w:rtl/>
        </w:rPr>
        <w:t>מים ראשונים:</w:t>
      </w:r>
      <w:r w:rsidRPr="00360B4A">
        <w:rPr>
          <w:rFonts w:cs="Narkisim" w:hint="cs"/>
          <w:szCs w:val="22"/>
          <w:rtl/>
        </w:rPr>
        <w:t xml:space="preserve"> חרגנו הפעם ממנהגנו לדון בפרשת השבוע, ואף לא בהפטרה ופנינו אל תקופת טבת, אל לילות טבת הארוכים שבהם נופלת פרשה זו ורעותיה בסוף חומש בראשית. א</w:t>
      </w:r>
      <w:r>
        <w:rPr>
          <w:rFonts w:cs="Narkisim" w:hint="eastAsia"/>
          <w:szCs w:val="22"/>
          <w:rtl/>
        </w:rPr>
        <w:t>ִ</w:t>
      </w:r>
      <w:r w:rsidRPr="00360B4A">
        <w:rPr>
          <w:rFonts w:cs="Narkisim" w:hint="cs"/>
          <w:szCs w:val="22"/>
          <w:rtl/>
        </w:rPr>
        <w:t>מ</w:t>
      </w:r>
      <w:r>
        <w:rPr>
          <w:rFonts w:cs="Narkisim" w:hint="eastAsia"/>
          <w:szCs w:val="22"/>
          <w:rtl/>
        </w:rPr>
        <w:t>ְ</w:t>
      </w:r>
      <w:r w:rsidRPr="00360B4A">
        <w:rPr>
          <w:rFonts w:cs="Narkisim" w:hint="cs"/>
          <w:szCs w:val="22"/>
          <w:rtl/>
        </w:rPr>
        <w:t xml:space="preserve">רת עם ירושלמית קובעת בפסקנות את ראשי התיבות של </w:t>
      </w:r>
      <w:proofErr w:type="spellStart"/>
      <w:r w:rsidRPr="00360B4A">
        <w:rPr>
          <w:rFonts w:cs="Narkisim" w:hint="cs"/>
          <w:szCs w:val="22"/>
          <w:rtl/>
        </w:rPr>
        <w:t>ויגש</w:t>
      </w:r>
      <w:proofErr w:type="spellEnd"/>
      <w:r w:rsidRPr="00360B4A">
        <w:rPr>
          <w:rFonts w:cs="Narkisim" w:hint="cs"/>
          <w:szCs w:val="22"/>
          <w:rtl/>
        </w:rPr>
        <w:t xml:space="preserve">, בקריאה לפנים ולאחור: ו' יהיה ג' שבט </w:t>
      </w:r>
      <w:r w:rsidRPr="00360B4A">
        <w:rPr>
          <w:rFonts w:cs="Narkisim"/>
          <w:szCs w:val="22"/>
          <w:rtl/>
        </w:rPr>
        <w:t>–</w:t>
      </w:r>
      <w:r w:rsidRPr="00360B4A">
        <w:rPr>
          <w:rFonts w:cs="Narkisim" w:hint="cs"/>
          <w:szCs w:val="22"/>
          <w:rtl/>
        </w:rPr>
        <w:t xml:space="preserve"> שלג גדול יהיה וקור. לא נעמיד כלל ירושלמי זה למבחן סטטיסטיקות מזג האוויר</w:t>
      </w:r>
      <w:r w:rsidR="000D4692">
        <w:rPr>
          <w:rFonts w:cs="Narkisim" w:hint="cs"/>
          <w:szCs w:val="22"/>
          <w:rtl/>
        </w:rPr>
        <w:t xml:space="preserve">, </w:t>
      </w:r>
      <w:r w:rsidRPr="00360B4A">
        <w:rPr>
          <w:rFonts w:cs="Narkisim" w:hint="cs"/>
          <w:szCs w:val="22"/>
          <w:rtl/>
        </w:rPr>
        <w:t>אבל נית</w:t>
      </w:r>
      <w:r>
        <w:rPr>
          <w:rFonts w:cs="Narkisim" w:hint="eastAsia"/>
          <w:szCs w:val="22"/>
          <w:rtl/>
        </w:rPr>
        <w:t>ָ</w:t>
      </w:r>
      <w:r w:rsidRPr="00360B4A">
        <w:rPr>
          <w:rFonts w:cs="Narkisim" w:hint="cs"/>
          <w:szCs w:val="22"/>
          <w:rtl/>
        </w:rPr>
        <w:t>ל</w:t>
      </w:r>
      <w:r>
        <w:rPr>
          <w:rFonts w:cs="Narkisim" w:hint="eastAsia"/>
          <w:szCs w:val="22"/>
          <w:rtl/>
        </w:rPr>
        <w:t>ֶ</w:t>
      </w:r>
      <w:r w:rsidRPr="00360B4A">
        <w:rPr>
          <w:rFonts w:cs="Narkisim" w:hint="cs"/>
          <w:szCs w:val="22"/>
          <w:rtl/>
        </w:rPr>
        <w:t xml:space="preserve">ה בו כדי לקשר את פרשת </w:t>
      </w:r>
      <w:proofErr w:type="spellStart"/>
      <w:r w:rsidRPr="00360B4A">
        <w:rPr>
          <w:rFonts w:cs="Narkisim" w:hint="cs"/>
          <w:szCs w:val="22"/>
          <w:rtl/>
        </w:rPr>
        <w:t>ויגש</w:t>
      </w:r>
      <w:proofErr w:type="spellEnd"/>
      <w:r w:rsidRPr="00360B4A">
        <w:rPr>
          <w:rFonts w:cs="Narkisim" w:hint="cs"/>
          <w:szCs w:val="22"/>
          <w:rtl/>
        </w:rPr>
        <w:t xml:space="preserve"> למזג האוויר ולאווירה של התקופה</w:t>
      </w:r>
      <w:r w:rsidR="00DD3A45">
        <w:rPr>
          <w:rFonts w:cs="Narkisim" w:hint="cs"/>
          <w:szCs w:val="22"/>
          <w:rtl/>
        </w:rPr>
        <w:t xml:space="preserve"> ואולי גם לחג החנוכה אחר כותלנו</w:t>
      </w:r>
      <w:r w:rsidRPr="00360B4A">
        <w:rPr>
          <w:rFonts w:cs="Narkisim" w:hint="cs"/>
          <w:szCs w:val="22"/>
          <w:rtl/>
        </w:rPr>
        <w:t>.</w:t>
      </w:r>
    </w:p>
    <w:p w14:paraId="4DAB4B1E" w14:textId="77777777" w:rsidR="00B14E2C" w:rsidRDefault="00B14E2C" w:rsidP="00CA6B3F">
      <w:pPr>
        <w:pStyle w:val="ab"/>
        <w:rPr>
          <w:rtl/>
        </w:rPr>
      </w:pPr>
      <w:r>
        <w:rPr>
          <w:rtl/>
        </w:rPr>
        <w:t>מסכת עבודה זרה דף ח עמוד א</w:t>
      </w:r>
      <w:r w:rsidR="008A6AB4">
        <w:rPr>
          <w:rFonts w:hint="cs"/>
          <w:rtl/>
        </w:rPr>
        <w:t xml:space="preserve"> </w:t>
      </w:r>
      <w:r w:rsidR="008A6AB4">
        <w:rPr>
          <w:rtl/>
        </w:rPr>
        <w:t>–</w:t>
      </w:r>
      <w:r w:rsidR="008A6AB4">
        <w:rPr>
          <w:rFonts w:hint="cs"/>
          <w:rtl/>
        </w:rPr>
        <w:t xml:space="preserve"> היום ההולך ומתקצר</w:t>
      </w:r>
    </w:p>
    <w:p w14:paraId="3F6D9F15" w14:textId="77777777" w:rsidR="00B14E2C" w:rsidRDefault="00B14E2C" w:rsidP="00B14E2C">
      <w:pPr>
        <w:pStyle w:val="ac"/>
        <w:rPr>
          <w:rFonts w:hint="cs"/>
          <w:rtl/>
        </w:rPr>
      </w:pPr>
      <w:r>
        <w:rPr>
          <w:rtl/>
        </w:rPr>
        <w:t>תנו רבנן: לפי שראה אדם הראשון יום שמתמעט והולך, אמר: אוי לי, שמא בשביל שסרחתי עולם חשוך בעדי וחוזר לתוהו ובוהו וזו היא מיתה שנקנסה עלי מן השמים.</w:t>
      </w:r>
      <w:r>
        <w:rPr>
          <w:rStyle w:val="a5"/>
          <w:rtl/>
        </w:rPr>
        <w:footnoteReference w:id="1"/>
      </w:r>
      <w:r>
        <w:rPr>
          <w:rtl/>
        </w:rPr>
        <w:t xml:space="preserve"> עמד וישב ח' ימים בתענית ובתפ</w:t>
      </w:r>
      <w:r w:rsidR="000D4692">
        <w:rPr>
          <w:rFonts w:hint="cs"/>
          <w:rtl/>
        </w:rPr>
        <w:t>י</w:t>
      </w:r>
      <w:r>
        <w:rPr>
          <w:rtl/>
        </w:rPr>
        <w:t>לה. כיון שראה תקופת טבת וראה יום שמאריך והולך, אמר: מנהגו של עולם הוא, הלך ועשה שמונה ימים טובים</w:t>
      </w:r>
      <w:r>
        <w:rPr>
          <w:rStyle w:val="a5"/>
          <w:rtl/>
        </w:rPr>
        <w:footnoteReference w:id="2"/>
      </w:r>
      <w:r>
        <w:rPr>
          <w:rtl/>
        </w:rPr>
        <w:t xml:space="preserve"> ... </w:t>
      </w:r>
      <w:proofErr w:type="spellStart"/>
      <w:r>
        <w:rPr>
          <w:rtl/>
        </w:rPr>
        <w:t>בשלמא</w:t>
      </w:r>
      <w:proofErr w:type="spellEnd"/>
      <w:r>
        <w:rPr>
          <w:rtl/>
        </w:rPr>
        <w:t xml:space="preserve"> למאן </w:t>
      </w:r>
      <w:proofErr w:type="spellStart"/>
      <w:r>
        <w:rPr>
          <w:rtl/>
        </w:rPr>
        <w:t>דאמר</w:t>
      </w:r>
      <w:proofErr w:type="spellEnd"/>
      <w:r>
        <w:rPr>
          <w:rtl/>
        </w:rPr>
        <w:t xml:space="preserve">: בתשרי נברא העולם, יומי זוטי </w:t>
      </w:r>
      <w:proofErr w:type="spellStart"/>
      <w:r>
        <w:rPr>
          <w:rtl/>
        </w:rPr>
        <w:t>חזא</w:t>
      </w:r>
      <w:proofErr w:type="spellEnd"/>
      <w:r>
        <w:rPr>
          <w:rtl/>
        </w:rPr>
        <w:t xml:space="preserve">, יומי אריכי </w:t>
      </w:r>
      <w:proofErr w:type="spellStart"/>
      <w:r>
        <w:rPr>
          <w:rtl/>
        </w:rPr>
        <w:t>אכתי</w:t>
      </w:r>
      <w:proofErr w:type="spellEnd"/>
      <w:r>
        <w:rPr>
          <w:rtl/>
        </w:rPr>
        <w:t xml:space="preserve"> לא </w:t>
      </w:r>
      <w:proofErr w:type="spellStart"/>
      <w:r>
        <w:rPr>
          <w:rtl/>
        </w:rPr>
        <w:t>חזא</w:t>
      </w:r>
      <w:proofErr w:type="spellEnd"/>
      <w:r>
        <w:rPr>
          <w:rtl/>
        </w:rPr>
        <w:t xml:space="preserve"> (יום קצר ראה, יום ארוך עדיין לא ראה). אלא למאן </w:t>
      </w:r>
      <w:proofErr w:type="spellStart"/>
      <w:r>
        <w:rPr>
          <w:rtl/>
        </w:rPr>
        <w:t>דאמר</w:t>
      </w:r>
      <w:proofErr w:type="spellEnd"/>
      <w:r>
        <w:rPr>
          <w:rtl/>
        </w:rPr>
        <w:t xml:space="preserve">: בניסן נברא העולם, הא </w:t>
      </w:r>
      <w:proofErr w:type="spellStart"/>
      <w:r>
        <w:rPr>
          <w:rtl/>
        </w:rPr>
        <w:t>חזא</w:t>
      </w:r>
      <w:proofErr w:type="spellEnd"/>
      <w:r>
        <w:rPr>
          <w:rtl/>
        </w:rPr>
        <w:t xml:space="preserve"> ליה יומי זוטי ויומי אריכי (הרי כבר ראה ימים מתארכים ומתקצרים)!</w:t>
      </w:r>
      <w:r w:rsidR="00F01186">
        <w:rPr>
          <w:rStyle w:val="a5"/>
          <w:rtl/>
        </w:rPr>
        <w:footnoteReference w:id="3"/>
      </w:r>
    </w:p>
    <w:p w14:paraId="6B7CB2A8" w14:textId="77777777" w:rsidR="00A83D2D" w:rsidRDefault="00A83D2D" w:rsidP="00A83D2D">
      <w:pPr>
        <w:pStyle w:val="ab"/>
        <w:rPr>
          <w:rtl/>
        </w:rPr>
      </w:pPr>
      <w:r>
        <w:rPr>
          <w:rtl/>
        </w:rPr>
        <w:t xml:space="preserve">בראשית רבה </w:t>
      </w:r>
      <w:proofErr w:type="spellStart"/>
      <w:r w:rsidR="00866AB0">
        <w:rPr>
          <w:rFonts w:hint="cs"/>
          <w:rtl/>
        </w:rPr>
        <w:t>יג</w:t>
      </w:r>
      <w:proofErr w:type="spellEnd"/>
      <w:r w:rsidR="00866AB0">
        <w:rPr>
          <w:rFonts w:hint="cs"/>
          <w:rtl/>
        </w:rPr>
        <w:t xml:space="preserve"> </w:t>
      </w:r>
      <w:proofErr w:type="spellStart"/>
      <w:r w:rsidR="00866AB0">
        <w:rPr>
          <w:rFonts w:hint="cs"/>
          <w:rtl/>
        </w:rPr>
        <w:t>יב</w:t>
      </w:r>
      <w:proofErr w:type="spellEnd"/>
      <w:r w:rsidR="00866AB0">
        <w:rPr>
          <w:rFonts w:hint="cs"/>
          <w:rtl/>
        </w:rPr>
        <w:t xml:space="preserve"> </w:t>
      </w:r>
      <w:r>
        <w:rPr>
          <w:rtl/>
        </w:rPr>
        <w:t xml:space="preserve">פרשת בראשית </w:t>
      </w:r>
      <w:r w:rsidR="001D3A4D">
        <w:rPr>
          <w:rtl/>
        </w:rPr>
        <w:t>–</w:t>
      </w:r>
      <w:r w:rsidR="001D3A4D">
        <w:rPr>
          <w:rFonts w:hint="cs"/>
          <w:rtl/>
        </w:rPr>
        <w:t xml:space="preserve"> ארבעה שמות לארץ</w:t>
      </w:r>
    </w:p>
    <w:p w14:paraId="29DEC28E" w14:textId="77777777" w:rsidR="009327B8" w:rsidRDefault="00A83D2D" w:rsidP="001B2DA0">
      <w:pPr>
        <w:pStyle w:val="ac"/>
        <w:rPr>
          <w:rFonts w:hint="cs"/>
          <w:rtl/>
        </w:rPr>
      </w:pPr>
      <w:r>
        <w:rPr>
          <w:rtl/>
        </w:rPr>
        <w:t>א</w:t>
      </w:r>
      <w:r w:rsidR="00554B86">
        <w:rPr>
          <w:rFonts w:hint="cs"/>
          <w:rtl/>
        </w:rPr>
        <w:t xml:space="preserve">מר רבן שמעון בן גמליאל: ארבעה </w:t>
      </w:r>
      <w:r>
        <w:rPr>
          <w:rtl/>
        </w:rPr>
        <w:t xml:space="preserve">שמות נקראו לארץ כנגד </w:t>
      </w:r>
      <w:r w:rsidR="00554B86">
        <w:rPr>
          <w:rFonts w:hint="cs"/>
          <w:rtl/>
        </w:rPr>
        <w:t xml:space="preserve">ארבע </w:t>
      </w:r>
      <w:r>
        <w:rPr>
          <w:rtl/>
        </w:rPr>
        <w:t>תקופותיה</w:t>
      </w:r>
      <w:r w:rsidR="00554B86">
        <w:rPr>
          <w:rFonts w:hint="cs"/>
          <w:rtl/>
        </w:rPr>
        <w:t xml:space="preserve">: </w:t>
      </w:r>
      <w:r>
        <w:rPr>
          <w:rtl/>
        </w:rPr>
        <w:t xml:space="preserve">ארץ, תבל, אדמה, </w:t>
      </w:r>
      <w:proofErr w:type="spellStart"/>
      <w:r>
        <w:rPr>
          <w:rtl/>
        </w:rPr>
        <w:t>ארקא</w:t>
      </w:r>
      <w:proofErr w:type="spellEnd"/>
      <w:r w:rsidR="00554B86">
        <w:rPr>
          <w:rFonts w:hint="cs"/>
          <w:rtl/>
        </w:rPr>
        <w:t>.</w:t>
      </w:r>
      <w:r w:rsidR="00554B86">
        <w:rPr>
          <w:rStyle w:val="a5"/>
          <w:rtl/>
        </w:rPr>
        <w:footnoteReference w:id="4"/>
      </w:r>
      <w:r>
        <w:rPr>
          <w:rtl/>
        </w:rPr>
        <w:t xml:space="preserve"> ארץ </w:t>
      </w:r>
      <w:r w:rsidR="001B2DA0">
        <w:rPr>
          <w:rFonts w:hint="cs"/>
          <w:rtl/>
        </w:rPr>
        <w:t xml:space="preserve">- </w:t>
      </w:r>
      <w:r>
        <w:rPr>
          <w:rtl/>
        </w:rPr>
        <w:t>כנגד תקופת ניסן שהיא מריצה את פירותיה</w:t>
      </w:r>
      <w:r w:rsidR="001B2DA0">
        <w:rPr>
          <w:rFonts w:hint="cs"/>
          <w:rtl/>
        </w:rPr>
        <w:t>.</w:t>
      </w:r>
      <w:r>
        <w:rPr>
          <w:rtl/>
        </w:rPr>
        <w:t xml:space="preserve"> תבל </w:t>
      </w:r>
      <w:r w:rsidR="001B2DA0">
        <w:rPr>
          <w:rFonts w:hint="cs"/>
          <w:rtl/>
        </w:rPr>
        <w:t xml:space="preserve">- </w:t>
      </w:r>
      <w:r>
        <w:rPr>
          <w:rtl/>
        </w:rPr>
        <w:t>כנגד תקופת תמוז שהיא מ</w:t>
      </w:r>
      <w:r w:rsidR="001B2DA0">
        <w:rPr>
          <w:rtl/>
        </w:rPr>
        <w:t>ְ</w:t>
      </w:r>
      <w:r>
        <w:rPr>
          <w:rtl/>
        </w:rPr>
        <w:t>ת</w:t>
      </w:r>
      <w:r w:rsidR="001B2DA0">
        <w:rPr>
          <w:rtl/>
        </w:rPr>
        <w:t>ַ</w:t>
      </w:r>
      <w:r>
        <w:rPr>
          <w:rtl/>
        </w:rPr>
        <w:t>ב</w:t>
      </w:r>
      <w:r w:rsidR="001B2DA0">
        <w:rPr>
          <w:rtl/>
        </w:rPr>
        <w:t>ֶּ</w:t>
      </w:r>
      <w:r>
        <w:rPr>
          <w:rtl/>
        </w:rPr>
        <w:t>ל</w:t>
      </w:r>
      <w:r w:rsidR="001B2DA0">
        <w:rPr>
          <w:rtl/>
        </w:rPr>
        <w:t>ֶ</w:t>
      </w:r>
      <w:r>
        <w:rPr>
          <w:rtl/>
        </w:rPr>
        <w:t>ת את פירותיה</w:t>
      </w:r>
      <w:r w:rsidR="001B2DA0">
        <w:rPr>
          <w:rFonts w:hint="cs"/>
          <w:rtl/>
        </w:rPr>
        <w:t>.</w:t>
      </w:r>
      <w:r>
        <w:rPr>
          <w:rtl/>
        </w:rPr>
        <w:t xml:space="preserve"> אדמה </w:t>
      </w:r>
      <w:r w:rsidR="001B2DA0">
        <w:rPr>
          <w:rFonts w:hint="cs"/>
          <w:rtl/>
        </w:rPr>
        <w:t xml:space="preserve">- </w:t>
      </w:r>
      <w:r>
        <w:rPr>
          <w:rtl/>
        </w:rPr>
        <w:t>כנגד תקופת תשרי שהארץ עשויה בולי</w:t>
      </w:r>
      <w:r w:rsidR="001B2DA0">
        <w:rPr>
          <w:rFonts w:hint="cs"/>
          <w:rtl/>
        </w:rPr>
        <w:t>ם</w:t>
      </w:r>
      <w:r>
        <w:rPr>
          <w:rtl/>
        </w:rPr>
        <w:t xml:space="preserve"> </w:t>
      </w:r>
      <w:proofErr w:type="spellStart"/>
      <w:r>
        <w:rPr>
          <w:rtl/>
        </w:rPr>
        <w:t>בולי</w:t>
      </w:r>
      <w:r w:rsidR="001B2DA0">
        <w:rPr>
          <w:rFonts w:hint="cs"/>
          <w:rtl/>
        </w:rPr>
        <w:t>ם</w:t>
      </w:r>
      <w:proofErr w:type="spellEnd"/>
      <w:r>
        <w:rPr>
          <w:rtl/>
        </w:rPr>
        <w:t xml:space="preserve"> של אדמה</w:t>
      </w:r>
      <w:r w:rsidR="001B2DA0">
        <w:rPr>
          <w:rFonts w:hint="cs"/>
          <w:rtl/>
        </w:rPr>
        <w:t>.</w:t>
      </w:r>
      <w:r w:rsidR="001B2DA0">
        <w:rPr>
          <w:rStyle w:val="a5"/>
          <w:rtl/>
        </w:rPr>
        <w:footnoteReference w:id="5"/>
      </w:r>
      <w:r>
        <w:rPr>
          <w:rtl/>
        </w:rPr>
        <w:t xml:space="preserve"> </w:t>
      </w:r>
      <w:proofErr w:type="spellStart"/>
      <w:r>
        <w:rPr>
          <w:rtl/>
        </w:rPr>
        <w:t>ארקא</w:t>
      </w:r>
      <w:proofErr w:type="spellEnd"/>
      <w:r w:rsidR="001B2DA0">
        <w:rPr>
          <w:rFonts w:hint="cs"/>
          <w:rtl/>
        </w:rPr>
        <w:t xml:space="preserve"> - </w:t>
      </w:r>
      <w:r>
        <w:rPr>
          <w:rtl/>
        </w:rPr>
        <w:t>כנגד תקופת טבת שהיא מורקת את פירותיה.</w:t>
      </w:r>
      <w:r w:rsidR="001B2DA0">
        <w:rPr>
          <w:rStyle w:val="a5"/>
          <w:rtl/>
        </w:rPr>
        <w:footnoteReference w:id="6"/>
      </w:r>
    </w:p>
    <w:p w14:paraId="61DA8E3C" w14:textId="77777777" w:rsidR="006A30D8" w:rsidRDefault="006A30D8" w:rsidP="00942337">
      <w:pPr>
        <w:pStyle w:val="ab"/>
        <w:rPr>
          <w:rtl/>
        </w:rPr>
      </w:pPr>
      <w:r>
        <w:rPr>
          <w:rtl/>
        </w:rPr>
        <w:lastRenderedPageBreak/>
        <w:t xml:space="preserve">מסכת סנהדרין דף יא עמוד ב </w:t>
      </w:r>
      <w:r w:rsidR="008931A0">
        <w:rPr>
          <w:rtl/>
        </w:rPr>
        <w:t>–</w:t>
      </w:r>
      <w:r w:rsidR="008931A0">
        <w:rPr>
          <w:rFonts w:hint="cs"/>
          <w:rtl/>
        </w:rPr>
        <w:t xml:space="preserve"> עיבור השנה במטרה לשמור את תקופות השנה</w:t>
      </w:r>
    </w:p>
    <w:p w14:paraId="188F8D09" w14:textId="77777777" w:rsidR="0096522A" w:rsidRDefault="006A30D8" w:rsidP="006A30D8">
      <w:pPr>
        <w:pStyle w:val="ac"/>
        <w:rPr>
          <w:rFonts w:hint="cs"/>
          <w:rtl/>
        </w:rPr>
      </w:pPr>
      <w:r>
        <w:rPr>
          <w:rtl/>
        </w:rPr>
        <w:t>תנו רבנן: על של</w:t>
      </w:r>
      <w:r w:rsidR="00F0622F">
        <w:rPr>
          <w:rFonts w:hint="cs"/>
          <w:rtl/>
        </w:rPr>
        <w:t>ו</w:t>
      </w:r>
      <w:r>
        <w:rPr>
          <w:rtl/>
        </w:rPr>
        <w:t xml:space="preserve">שה דברים </w:t>
      </w:r>
      <w:proofErr w:type="spellStart"/>
      <w:r>
        <w:rPr>
          <w:rtl/>
        </w:rPr>
        <w:t>מעברין</w:t>
      </w:r>
      <w:proofErr w:type="spellEnd"/>
      <w:r>
        <w:rPr>
          <w:rtl/>
        </w:rPr>
        <w:t xml:space="preserve"> את השנה: על האביב, ועל פירות האילן, ועל התקופה.</w:t>
      </w:r>
      <w:r w:rsidR="00942337">
        <w:rPr>
          <w:rStyle w:val="a5"/>
          <w:rtl/>
        </w:rPr>
        <w:footnoteReference w:id="7"/>
      </w:r>
      <w:r>
        <w:rPr>
          <w:rtl/>
        </w:rPr>
        <w:t xml:space="preserve"> על שנים מהן - </w:t>
      </w:r>
      <w:proofErr w:type="spellStart"/>
      <w:r>
        <w:rPr>
          <w:rtl/>
        </w:rPr>
        <w:t>מעברין</w:t>
      </w:r>
      <w:proofErr w:type="spellEnd"/>
      <w:r>
        <w:rPr>
          <w:rtl/>
        </w:rPr>
        <w:t xml:space="preserve">, ועל אחד מהן - אין </w:t>
      </w:r>
      <w:proofErr w:type="spellStart"/>
      <w:r>
        <w:rPr>
          <w:rtl/>
        </w:rPr>
        <w:t>מעברין</w:t>
      </w:r>
      <w:proofErr w:type="spellEnd"/>
      <w:r>
        <w:rPr>
          <w:rtl/>
        </w:rPr>
        <w:t>.</w:t>
      </w:r>
      <w:r w:rsidR="0029402D">
        <w:rPr>
          <w:rStyle w:val="a5"/>
          <w:rtl/>
        </w:rPr>
        <w:footnoteReference w:id="8"/>
      </w:r>
      <w:r>
        <w:rPr>
          <w:rtl/>
        </w:rPr>
        <w:t xml:space="preserve"> </w:t>
      </w:r>
    </w:p>
    <w:p w14:paraId="562241B3" w14:textId="77777777" w:rsidR="00CB38A7" w:rsidRDefault="00CB38A7" w:rsidP="00CB38A7">
      <w:pPr>
        <w:pStyle w:val="ab"/>
        <w:rPr>
          <w:rFonts w:hint="cs"/>
          <w:rtl/>
        </w:rPr>
      </w:pPr>
      <w:r>
        <w:rPr>
          <w:rtl/>
        </w:rPr>
        <w:t xml:space="preserve">תלמוד ירושלמי מסכת עירובין פרק ה </w:t>
      </w:r>
      <w:r>
        <w:rPr>
          <w:rFonts w:hint="cs"/>
          <w:rtl/>
        </w:rPr>
        <w:t>הלכה א</w:t>
      </w:r>
      <w:r>
        <w:rPr>
          <w:rtl/>
        </w:rPr>
        <w:t xml:space="preserve"> </w:t>
      </w:r>
      <w:r w:rsidR="002311E9">
        <w:rPr>
          <w:rtl/>
        </w:rPr>
        <w:t>–</w:t>
      </w:r>
      <w:r w:rsidR="002311E9">
        <w:rPr>
          <w:rFonts w:hint="cs"/>
          <w:rtl/>
        </w:rPr>
        <w:t xml:space="preserve"> כיווני הרוחות עפ"י זריחת השמש</w:t>
      </w:r>
    </w:p>
    <w:p w14:paraId="7B3F490A" w14:textId="77777777" w:rsidR="00CB38A7" w:rsidRDefault="00CB38A7" w:rsidP="00CB38A7">
      <w:pPr>
        <w:pStyle w:val="ac"/>
        <w:rPr>
          <w:rFonts w:hint="cs"/>
          <w:rtl/>
        </w:rPr>
      </w:pPr>
      <w:r>
        <w:rPr>
          <w:rtl/>
        </w:rPr>
        <w:t xml:space="preserve">אמר ר' </w:t>
      </w:r>
      <w:proofErr w:type="spellStart"/>
      <w:r>
        <w:rPr>
          <w:rtl/>
        </w:rPr>
        <w:t>יוסה</w:t>
      </w:r>
      <w:proofErr w:type="spellEnd"/>
      <w:r>
        <w:rPr>
          <w:rFonts w:hint="cs"/>
          <w:rtl/>
        </w:rPr>
        <w:t>:</w:t>
      </w:r>
      <w:r>
        <w:rPr>
          <w:rtl/>
        </w:rPr>
        <w:t xml:space="preserve"> אם אין יודע </w:t>
      </w:r>
      <w:r>
        <w:rPr>
          <w:rFonts w:hint="cs"/>
          <w:rtl/>
        </w:rPr>
        <w:t>לכוון</w:t>
      </w:r>
      <w:r>
        <w:rPr>
          <w:rtl/>
        </w:rPr>
        <w:t xml:space="preserve"> את הרוחות</w:t>
      </w:r>
      <w:r>
        <w:rPr>
          <w:rFonts w:hint="cs"/>
          <w:rtl/>
        </w:rPr>
        <w:t>,</w:t>
      </w:r>
      <w:r w:rsidR="00554B86">
        <w:rPr>
          <w:rStyle w:val="a5"/>
          <w:rtl/>
        </w:rPr>
        <w:footnoteReference w:id="9"/>
      </w:r>
      <w:r>
        <w:rPr>
          <w:rtl/>
        </w:rPr>
        <w:t xml:space="preserve"> צא ולמד מן התקופה</w:t>
      </w:r>
      <w:r>
        <w:rPr>
          <w:rFonts w:hint="cs"/>
          <w:rtl/>
        </w:rPr>
        <w:t>:</w:t>
      </w:r>
      <w:r>
        <w:rPr>
          <w:rtl/>
        </w:rPr>
        <w:t xml:space="preserve"> ממקום שהחמה זורחת באחד בתקופת תמוז</w:t>
      </w:r>
      <w:r>
        <w:rPr>
          <w:rFonts w:hint="cs"/>
          <w:rtl/>
        </w:rPr>
        <w:t>,</w:t>
      </w:r>
      <w:r>
        <w:rPr>
          <w:rtl/>
        </w:rPr>
        <w:t xml:space="preserve"> עד מקום שהיא זורחת באחד בתקופת טבת</w:t>
      </w:r>
      <w:r>
        <w:rPr>
          <w:rFonts w:hint="cs"/>
          <w:rtl/>
        </w:rPr>
        <w:t xml:space="preserve"> -</w:t>
      </w:r>
      <w:r>
        <w:rPr>
          <w:rtl/>
        </w:rPr>
        <w:t xml:space="preserve"> אילו פני מזרח</w:t>
      </w:r>
      <w:r>
        <w:rPr>
          <w:rFonts w:hint="cs"/>
          <w:rtl/>
        </w:rPr>
        <w:t>.</w:t>
      </w:r>
      <w:r>
        <w:rPr>
          <w:rtl/>
        </w:rPr>
        <w:t xml:space="preserve"> ממקום שהחמה שוקעת באחד בתקופת טבת</w:t>
      </w:r>
      <w:r>
        <w:rPr>
          <w:rFonts w:hint="cs"/>
          <w:rtl/>
        </w:rPr>
        <w:t>,</w:t>
      </w:r>
      <w:r>
        <w:rPr>
          <w:rtl/>
        </w:rPr>
        <w:t xml:space="preserve"> עד מקום שהיא שוקעת באחד בתקופת תמוז</w:t>
      </w:r>
      <w:r>
        <w:rPr>
          <w:rFonts w:hint="cs"/>
          <w:rtl/>
        </w:rPr>
        <w:t xml:space="preserve"> -</w:t>
      </w:r>
      <w:r>
        <w:rPr>
          <w:rtl/>
        </w:rPr>
        <w:t xml:space="preserve"> אילו פני המערב</w:t>
      </w:r>
      <w:r>
        <w:rPr>
          <w:rFonts w:hint="cs"/>
          <w:rtl/>
        </w:rPr>
        <w:t>.</w:t>
      </w:r>
      <w:r>
        <w:rPr>
          <w:rtl/>
        </w:rPr>
        <w:t xml:space="preserve"> והשאר</w:t>
      </w:r>
      <w:r>
        <w:rPr>
          <w:rFonts w:hint="cs"/>
          <w:rtl/>
        </w:rPr>
        <w:t>,</w:t>
      </w:r>
      <w:r>
        <w:rPr>
          <w:rtl/>
        </w:rPr>
        <w:t xml:space="preserve"> צפון ודרום</w:t>
      </w:r>
      <w:r>
        <w:rPr>
          <w:rFonts w:hint="cs"/>
          <w:rtl/>
        </w:rPr>
        <w:t>.</w:t>
      </w:r>
      <w:r>
        <w:rPr>
          <w:rtl/>
        </w:rPr>
        <w:t xml:space="preserve"> </w:t>
      </w:r>
      <w:proofErr w:type="spellStart"/>
      <w:r>
        <w:rPr>
          <w:rtl/>
        </w:rPr>
        <w:t>הדא</w:t>
      </w:r>
      <w:proofErr w:type="spellEnd"/>
      <w:r>
        <w:rPr>
          <w:rtl/>
        </w:rPr>
        <w:t xml:space="preserve"> הוא דכתיב</w:t>
      </w:r>
      <w:r w:rsidR="0029402D">
        <w:rPr>
          <w:rFonts w:hint="cs"/>
          <w:rtl/>
        </w:rPr>
        <w:t>:</w:t>
      </w:r>
      <w:r>
        <w:rPr>
          <w:rtl/>
        </w:rPr>
        <w:t xml:space="preserve"> </w:t>
      </w:r>
      <w:r w:rsidR="0029402D">
        <w:rPr>
          <w:rFonts w:hint="cs"/>
          <w:rtl/>
        </w:rPr>
        <w:t>"</w:t>
      </w:r>
      <w:r>
        <w:rPr>
          <w:rtl/>
        </w:rPr>
        <w:t>הולך אל דרום וסוב</w:t>
      </w:r>
      <w:r w:rsidR="0029402D">
        <w:rPr>
          <w:rFonts w:hint="cs"/>
          <w:rtl/>
        </w:rPr>
        <w:t>ב</w:t>
      </w:r>
      <w:r>
        <w:rPr>
          <w:rtl/>
        </w:rPr>
        <w:t xml:space="preserve"> אל צפון</w:t>
      </w:r>
      <w:r w:rsidR="003735C9">
        <w:rPr>
          <w:rFonts w:hint="cs"/>
          <w:rtl/>
        </w:rPr>
        <w:t>"</w:t>
      </w:r>
      <w:r w:rsidR="00F14704">
        <w:rPr>
          <w:rFonts w:hint="cs"/>
          <w:rtl/>
        </w:rPr>
        <w:t>(קהלת א ו)</w:t>
      </w:r>
      <w:r w:rsidR="003735C9">
        <w:rPr>
          <w:rFonts w:hint="cs"/>
          <w:rtl/>
        </w:rPr>
        <w:t>,</w:t>
      </w:r>
      <w:r>
        <w:rPr>
          <w:rtl/>
        </w:rPr>
        <w:t xml:space="preserve"> הולך אל דרום </w:t>
      </w:r>
      <w:r w:rsidR="00F14704">
        <w:rPr>
          <w:rtl/>
        </w:rPr>
        <w:t>–</w:t>
      </w:r>
      <w:r w:rsidR="00F14704">
        <w:rPr>
          <w:rFonts w:hint="cs"/>
          <w:rtl/>
        </w:rPr>
        <w:t xml:space="preserve"> </w:t>
      </w:r>
      <w:r>
        <w:rPr>
          <w:rtl/>
        </w:rPr>
        <w:t>ביום</w:t>
      </w:r>
      <w:r w:rsidR="00F14704">
        <w:rPr>
          <w:rFonts w:hint="cs"/>
          <w:rtl/>
        </w:rPr>
        <w:t>,</w:t>
      </w:r>
      <w:r>
        <w:rPr>
          <w:rtl/>
        </w:rPr>
        <w:t xml:space="preserve"> וסובב אל צפון </w:t>
      </w:r>
      <w:r w:rsidR="00F14704">
        <w:rPr>
          <w:rFonts w:hint="cs"/>
          <w:rtl/>
        </w:rPr>
        <w:t xml:space="preserve">- </w:t>
      </w:r>
      <w:r>
        <w:rPr>
          <w:rtl/>
        </w:rPr>
        <w:t>בלילה</w:t>
      </w:r>
      <w:r w:rsidR="003735C9">
        <w:rPr>
          <w:rFonts w:hint="cs"/>
          <w:rtl/>
        </w:rPr>
        <w:t>.</w:t>
      </w:r>
      <w:r>
        <w:rPr>
          <w:rtl/>
        </w:rPr>
        <w:t xml:space="preserve"> </w:t>
      </w:r>
      <w:r w:rsidR="003735C9">
        <w:rPr>
          <w:rFonts w:hint="cs"/>
          <w:rtl/>
        </w:rPr>
        <w:t>"</w:t>
      </w:r>
      <w:r>
        <w:rPr>
          <w:rtl/>
        </w:rPr>
        <w:t xml:space="preserve">סובב סובב הולך הרוח ועל </w:t>
      </w:r>
      <w:proofErr w:type="spellStart"/>
      <w:r>
        <w:rPr>
          <w:rtl/>
        </w:rPr>
        <w:t>סביבתיו</w:t>
      </w:r>
      <w:proofErr w:type="spellEnd"/>
      <w:r>
        <w:rPr>
          <w:rtl/>
        </w:rPr>
        <w:t xml:space="preserve"> שב הרוח</w:t>
      </w:r>
      <w:r w:rsidR="003735C9">
        <w:rPr>
          <w:rFonts w:hint="cs"/>
          <w:rtl/>
        </w:rPr>
        <w:t>" -</w:t>
      </w:r>
      <w:r>
        <w:rPr>
          <w:rtl/>
        </w:rPr>
        <w:t xml:space="preserve"> אילו פני המזרח והמערב</w:t>
      </w:r>
      <w:r>
        <w:rPr>
          <w:rFonts w:hint="cs"/>
          <w:rtl/>
        </w:rPr>
        <w:t>.</w:t>
      </w:r>
      <w:r w:rsidR="007F399B">
        <w:rPr>
          <w:rStyle w:val="a5"/>
          <w:rtl/>
        </w:rPr>
        <w:footnoteReference w:id="10"/>
      </w:r>
    </w:p>
    <w:p w14:paraId="45E1FCBE" w14:textId="77777777" w:rsidR="00992C2B" w:rsidRDefault="00992C2B" w:rsidP="00992C2B">
      <w:pPr>
        <w:pStyle w:val="ab"/>
        <w:rPr>
          <w:rtl/>
        </w:rPr>
      </w:pPr>
      <w:r>
        <w:rPr>
          <w:rtl/>
        </w:rPr>
        <w:t xml:space="preserve">מסכת עירובין דף נו עמוד א </w:t>
      </w:r>
      <w:r w:rsidR="009463AC">
        <w:rPr>
          <w:rtl/>
        </w:rPr>
        <w:t>–</w:t>
      </w:r>
      <w:r w:rsidR="009463AC">
        <w:rPr>
          <w:rFonts w:hint="cs"/>
          <w:rtl/>
        </w:rPr>
        <w:t xml:space="preserve"> שיטת שמואל</w:t>
      </w:r>
    </w:p>
    <w:p w14:paraId="09A9E576" w14:textId="77777777" w:rsidR="003735C9" w:rsidRDefault="00992C2B" w:rsidP="00F14704">
      <w:pPr>
        <w:pStyle w:val="ac"/>
        <w:rPr>
          <w:rFonts w:hint="cs"/>
          <w:rtl/>
        </w:rPr>
      </w:pPr>
      <w:r>
        <w:rPr>
          <w:rtl/>
        </w:rPr>
        <w:t>תנו רבנן: בא לרבעה - מרבעה בריבוע עולם, נותן צפונה לצפון עולם ודרומה לדרום עולם. וסימניך: עגלה בצפון ועקרב בדרום.</w:t>
      </w:r>
      <w:r w:rsidR="00AF5D68">
        <w:rPr>
          <w:rStyle w:val="a5"/>
          <w:rtl/>
        </w:rPr>
        <w:footnoteReference w:id="11"/>
      </w:r>
      <w:r>
        <w:rPr>
          <w:rtl/>
        </w:rPr>
        <w:t xml:space="preserve"> רבי יוסי אומר: אם אינו יודע לרבעה בריבוע של עולם - מרבעה כמין התקופה.</w:t>
      </w:r>
      <w:r w:rsidR="00C05D5A">
        <w:rPr>
          <w:rStyle w:val="a5"/>
          <w:rtl/>
        </w:rPr>
        <w:footnoteReference w:id="12"/>
      </w:r>
      <w:r>
        <w:rPr>
          <w:rtl/>
        </w:rPr>
        <w:t xml:space="preserve"> כיצד? חמה יוצאה ביום ארוך ושוקעת ביום ארוך - זה הוא פני צפון, חמה יוצאה ביום קצר ושוקעת ביום קצר - זה הוא פני דרום. תקופת ניסן ותקופת תשרי - חמה יוצאה בחצי מזרח ושוקעת בחצי מערב, שנאמר</w:t>
      </w:r>
      <w:r w:rsidR="00F14704">
        <w:rPr>
          <w:rFonts w:hint="cs"/>
          <w:rtl/>
        </w:rPr>
        <w:t>: "</w:t>
      </w:r>
      <w:r>
        <w:rPr>
          <w:rtl/>
        </w:rPr>
        <w:t>הולך אל דרום וסובב אל צפון</w:t>
      </w:r>
      <w:r w:rsidR="00F14704">
        <w:rPr>
          <w:rFonts w:hint="cs"/>
          <w:rtl/>
        </w:rPr>
        <w:t>" (קהלת א ו)</w:t>
      </w:r>
      <w:r>
        <w:rPr>
          <w:rtl/>
        </w:rPr>
        <w:t xml:space="preserve">. הולך אל דרום - ביום, וסובב אל צפון - בלילה. סובב סבב הולך הרוח - אלו פני מזרח ופני מערב, פעמים מהלכתן ופעמים </w:t>
      </w:r>
      <w:proofErr w:type="spellStart"/>
      <w:r>
        <w:rPr>
          <w:rtl/>
        </w:rPr>
        <w:t>מסבבתן</w:t>
      </w:r>
      <w:proofErr w:type="spellEnd"/>
      <w:r>
        <w:rPr>
          <w:rtl/>
        </w:rPr>
        <w:t>.</w:t>
      </w:r>
    </w:p>
    <w:p w14:paraId="55D48A93" w14:textId="77777777" w:rsidR="00992C2B" w:rsidRDefault="00992C2B" w:rsidP="00C05D5A">
      <w:pPr>
        <w:pStyle w:val="ac"/>
        <w:rPr>
          <w:rFonts w:hint="cs"/>
          <w:rtl/>
        </w:rPr>
      </w:pPr>
      <w:r>
        <w:rPr>
          <w:rtl/>
        </w:rPr>
        <w:t>אמר שמואל: אין תקופת ניסן נופלת אלא בארבעה רבעי היום, או בתח</w:t>
      </w:r>
      <w:r w:rsidR="00AF5D68">
        <w:rPr>
          <w:rFonts w:hint="cs"/>
          <w:rtl/>
        </w:rPr>
        <w:t>י</w:t>
      </w:r>
      <w:r>
        <w:rPr>
          <w:rtl/>
        </w:rPr>
        <w:t>לת היום, או בתח</w:t>
      </w:r>
      <w:r w:rsidR="00AF5D68">
        <w:rPr>
          <w:rFonts w:hint="cs"/>
          <w:rtl/>
        </w:rPr>
        <w:t>י</w:t>
      </w:r>
      <w:r>
        <w:rPr>
          <w:rtl/>
        </w:rPr>
        <w:t xml:space="preserve">לת הלילה, או בחצי היום או בחצי הלילה. ואין תקופת תמוז נופלת אלא או באחת ומחצה או בשבע ומחצה, בין ביום ובין בלילה. ואין תקופת תשרי נופלת אלא או בשלש שעות או בתשע שעות, בין ביום ובין בלילה. ואין תקופת טבת נופלת אלא או בארבע ומחצה או בעשר ומחצה, בין ביום ובין בלילה. ואין בין תקופה לתקופה אלא תשעים ואחד יום ושבע שעות ומחצה, ואין תקופה מושכת מחברתה אלא חצי שעה. ואמר שמואל: אין לך תקופת ניסן שנופלת </w:t>
      </w:r>
      <w:r>
        <w:rPr>
          <w:rtl/>
        </w:rPr>
        <w:lastRenderedPageBreak/>
        <w:t xml:space="preserve">בצדק שאינה משברת את האילנות, ואין לך תקופת טבת שנופלת בצדק שאינה מייבשת את הזרעים, והוא </w:t>
      </w:r>
      <w:proofErr w:type="spellStart"/>
      <w:r>
        <w:rPr>
          <w:rtl/>
        </w:rPr>
        <w:t>דאיתליד</w:t>
      </w:r>
      <w:proofErr w:type="spellEnd"/>
      <w:r>
        <w:rPr>
          <w:rtl/>
        </w:rPr>
        <w:t xml:space="preserve"> לבנה או בלבנה או בצדק.</w:t>
      </w:r>
      <w:r w:rsidR="004F0A99">
        <w:rPr>
          <w:rStyle w:val="a5"/>
          <w:rtl/>
        </w:rPr>
        <w:footnoteReference w:id="13"/>
      </w:r>
    </w:p>
    <w:p w14:paraId="55D517C5" w14:textId="77777777" w:rsidR="00CB4B6A" w:rsidRDefault="00194824" w:rsidP="00CB4B6A">
      <w:pPr>
        <w:pStyle w:val="ab"/>
        <w:rPr>
          <w:rFonts w:hint="cs"/>
          <w:rtl/>
        </w:rPr>
      </w:pPr>
      <w:r>
        <w:rPr>
          <w:rtl/>
        </w:rPr>
        <w:t>מדרש תנחומא פרשת שופטים סימן ט</w:t>
      </w:r>
      <w:r w:rsidR="00A665DC">
        <w:rPr>
          <w:rFonts w:hint="cs"/>
          <w:rtl/>
        </w:rPr>
        <w:t xml:space="preserve"> </w:t>
      </w:r>
      <w:r w:rsidR="00A665DC">
        <w:rPr>
          <w:rtl/>
        </w:rPr>
        <w:t>–</w:t>
      </w:r>
      <w:r w:rsidR="00A665DC">
        <w:rPr>
          <w:rFonts w:hint="cs"/>
          <w:rtl/>
        </w:rPr>
        <w:t xml:space="preserve"> </w:t>
      </w:r>
      <w:proofErr w:type="spellStart"/>
      <w:r w:rsidR="00A665DC">
        <w:rPr>
          <w:rFonts w:hint="cs"/>
          <w:rtl/>
        </w:rPr>
        <w:t>כסא</w:t>
      </w:r>
      <w:proofErr w:type="spellEnd"/>
      <w:r w:rsidR="00A665DC">
        <w:rPr>
          <w:rFonts w:hint="cs"/>
          <w:rtl/>
        </w:rPr>
        <w:t xml:space="preserve"> הכבוד</w:t>
      </w:r>
    </w:p>
    <w:p w14:paraId="6AFDCFC2" w14:textId="77777777" w:rsidR="00CB4B6A" w:rsidRDefault="00194824" w:rsidP="00CB4B6A">
      <w:pPr>
        <w:pStyle w:val="ac"/>
        <w:rPr>
          <w:rFonts w:hint="cs"/>
          <w:rtl/>
        </w:rPr>
      </w:pPr>
      <w:r>
        <w:rPr>
          <w:rtl/>
        </w:rPr>
        <w:t>אמר רבי חנינא</w:t>
      </w:r>
      <w:r>
        <w:rPr>
          <w:rFonts w:hint="cs"/>
          <w:rtl/>
        </w:rPr>
        <w:t>:</w:t>
      </w:r>
      <w:r>
        <w:rPr>
          <w:rtl/>
        </w:rPr>
        <w:t xml:space="preserve"> עתיד הקב"ה להראות כבודו לכל באי עולם ולהוריד כסא באמצע הרקיע וחוזר ומניחו במקום שחמה זורחת בתקופת תמוז וחוזר ומניחו במקום שחמה זורחת בתקופת טבת</w:t>
      </w:r>
      <w:r w:rsidR="00CB4B6A">
        <w:rPr>
          <w:rFonts w:hint="cs"/>
          <w:rtl/>
        </w:rPr>
        <w:t>.</w:t>
      </w:r>
      <w:r w:rsidR="00CB4B6A">
        <w:rPr>
          <w:rStyle w:val="a5"/>
          <w:rtl/>
        </w:rPr>
        <w:footnoteReference w:id="14"/>
      </w:r>
    </w:p>
    <w:p w14:paraId="26183499" w14:textId="77777777" w:rsidR="00A83D2D" w:rsidRDefault="00A83D2D" w:rsidP="00A83D2D">
      <w:pPr>
        <w:pStyle w:val="ab"/>
        <w:rPr>
          <w:rFonts w:hint="cs"/>
          <w:rtl/>
        </w:rPr>
      </w:pPr>
      <w:r>
        <w:rPr>
          <w:rtl/>
        </w:rPr>
        <w:t>איכה רבה (</w:t>
      </w:r>
      <w:proofErr w:type="spellStart"/>
      <w:r>
        <w:rPr>
          <w:rtl/>
        </w:rPr>
        <w:t>וילנא</w:t>
      </w:r>
      <w:proofErr w:type="spellEnd"/>
      <w:r>
        <w:rPr>
          <w:rtl/>
        </w:rPr>
        <w:t xml:space="preserve">) פרשה א </w:t>
      </w:r>
      <w:r w:rsidR="007F399B">
        <w:rPr>
          <w:rFonts w:hint="cs"/>
          <w:rtl/>
        </w:rPr>
        <w:t xml:space="preserve">סימן </w:t>
      </w:r>
      <w:proofErr w:type="spellStart"/>
      <w:r w:rsidR="007F399B">
        <w:rPr>
          <w:rFonts w:hint="cs"/>
          <w:rtl/>
        </w:rPr>
        <w:t>מב</w:t>
      </w:r>
      <w:proofErr w:type="spellEnd"/>
      <w:r w:rsidR="00BB12DE">
        <w:rPr>
          <w:rFonts w:hint="cs"/>
          <w:rtl/>
        </w:rPr>
        <w:t xml:space="preserve"> </w:t>
      </w:r>
      <w:r w:rsidR="00BB12DE">
        <w:rPr>
          <w:rtl/>
        </w:rPr>
        <w:t>–</w:t>
      </w:r>
      <w:r w:rsidR="00BB12DE">
        <w:rPr>
          <w:rFonts w:hint="cs"/>
          <w:rtl/>
        </w:rPr>
        <w:t xml:space="preserve"> גלות בקיץ ולא בחורף</w:t>
      </w:r>
    </w:p>
    <w:p w14:paraId="09A69373" w14:textId="77777777" w:rsidR="00A83D2D" w:rsidRDefault="00A83D2D" w:rsidP="00EF2410">
      <w:pPr>
        <w:pStyle w:val="ac"/>
        <w:rPr>
          <w:rFonts w:hint="cs"/>
          <w:rtl/>
        </w:rPr>
      </w:pPr>
      <w:r>
        <w:rPr>
          <w:rtl/>
        </w:rPr>
        <w:t>"</w:t>
      </w:r>
      <w:proofErr w:type="spellStart"/>
      <w:r>
        <w:rPr>
          <w:rtl/>
        </w:rPr>
        <w:t>נשקד</w:t>
      </w:r>
      <w:proofErr w:type="spellEnd"/>
      <w:r w:rsidR="00CA6B3F">
        <w:rPr>
          <w:rFonts w:hint="cs"/>
          <w:rtl/>
        </w:rPr>
        <w:t>" -</w:t>
      </w:r>
      <w:r>
        <w:rPr>
          <w:rtl/>
        </w:rPr>
        <w:t xml:space="preserve"> שי"ן כתיב</w:t>
      </w:r>
      <w:r w:rsidR="007F399B">
        <w:rPr>
          <w:rFonts w:hint="cs"/>
          <w:rtl/>
        </w:rPr>
        <w:t>.</w:t>
      </w:r>
      <w:r w:rsidR="007F399B">
        <w:rPr>
          <w:rStyle w:val="a5"/>
          <w:rtl/>
        </w:rPr>
        <w:footnoteReference w:id="15"/>
      </w:r>
      <w:r>
        <w:rPr>
          <w:rtl/>
        </w:rPr>
        <w:t xml:space="preserve"> שקד הקב"ה איך להביא עלי את הרעה</w:t>
      </w:r>
      <w:r w:rsidR="00CA6B3F">
        <w:rPr>
          <w:rFonts w:hint="cs"/>
          <w:rtl/>
        </w:rPr>
        <w:t>,</w:t>
      </w:r>
      <w:r>
        <w:rPr>
          <w:rtl/>
        </w:rPr>
        <w:t xml:space="preserve"> אמר</w:t>
      </w:r>
      <w:r w:rsidR="00CA6B3F">
        <w:rPr>
          <w:rFonts w:hint="cs"/>
          <w:rtl/>
        </w:rPr>
        <w:t>:</w:t>
      </w:r>
      <w:r>
        <w:rPr>
          <w:rtl/>
        </w:rPr>
        <w:t xml:space="preserve"> אם אני מ</w:t>
      </w:r>
      <w:r w:rsidR="00BB12DE">
        <w:rPr>
          <w:rtl/>
        </w:rPr>
        <w:t>ָ</w:t>
      </w:r>
      <w:r>
        <w:rPr>
          <w:rtl/>
        </w:rPr>
        <w:t>ג</w:t>
      </w:r>
      <w:r w:rsidR="00BB12DE">
        <w:rPr>
          <w:rtl/>
        </w:rPr>
        <w:t>ְ</w:t>
      </w:r>
      <w:r>
        <w:rPr>
          <w:rtl/>
        </w:rPr>
        <w:t>ל</w:t>
      </w:r>
      <w:r w:rsidR="00BB12DE">
        <w:rPr>
          <w:rtl/>
        </w:rPr>
        <w:t>ֶ</w:t>
      </w:r>
      <w:r>
        <w:rPr>
          <w:rtl/>
        </w:rPr>
        <w:t>ה אותן בתקופות טבת</w:t>
      </w:r>
      <w:r w:rsidR="00CA6B3F">
        <w:rPr>
          <w:rFonts w:hint="cs"/>
          <w:rtl/>
        </w:rPr>
        <w:t>,</w:t>
      </w:r>
      <w:r>
        <w:rPr>
          <w:rtl/>
        </w:rPr>
        <w:t xml:space="preserve"> הרי הן </w:t>
      </w:r>
      <w:proofErr w:type="spellStart"/>
      <w:r>
        <w:rPr>
          <w:rtl/>
        </w:rPr>
        <w:t>לוקין</w:t>
      </w:r>
      <w:proofErr w:type="spellEnd"/>
      <w:r>
        <w:rPr>
          <w:rtl/>
        </w:rPr>
        <w:t xml:space="preserve"> בצ</w:t>
      </w:r>
      <w:r w:rsidR="00CA6B3F">
        <w:rPr>
          <w:rFonts w:hint="cs"/>
          <w:rtl/>
        </w:rPr>
        <w:t>י</w:t>
      </w:r>
      <w:r>
        <w:rPr>
          <w:rtl/>
        </w:rPr>
        <w:t>נה ומתי</w:t>
      </w:r>
      <w:r w:rsidR="00CA6B3F">
        <w:rPr>
          <w:rFonts w:hint="cs"/>
          <w:rtl/>
        </w:rPr>
        <w:t xml:space="preserve">ם. </w:t>
      </w:r>
      <w:r>
        <w:rPr>
          <w:rtl/>
        </w:rPr>
        <w:t>אלא הריני מגלה אותן בתקופת תמוז</w:t>
      </w:r>
      <w:r w:rsidR="00CA6B3F">
        <w:rPr>
          <w:rFonts w:hint="cs"/>
          <w:rtl/>
        </w:rPr>
        <w:t>,</w:t>
      </w:r>
      <w:r>
        <w:rPr>
          <w:rtl/>
        </w:rPr>
        <w:t xml:space="preserve"> שאפילו הן </w:t>
      </w:r>
      <w:r w:rsidR="00CA6B3F">
        <w:rPr>
          <w:rFonts w:hint="cs"/>
          <w:rtl/>
        </w:rPr>
        <w:t>ישנים</w:t>
      </w:r>
      <w:r>
        <w:rPr>
          <w:rtl/>
        </w:rPr>
        <w:t xml:space="preserve"> בדרכים וברחובות</w:t>
      </w:r>
      <w:r w:rsidR="00CA6B3F">
        <w:rPr>
          <w:rFonts w:hint="cs"/>
          <w:rtl/>
        </w:rPr>
        <w:t>,</w:t>
      </w:r>
      <w:r>
        <w:rPr>
          <w:rtl/>
        </w:rPr>
        <w:t xml:space="preserve"> אין אחד מהם ניזוק</w:t>
      </w:r>
      <w:r w:rsidR="00EF2410">
        <w:rPr>
          <w:rFonts w:hint="cs"/>
          <w:rtl/>
        </w:rPr>
        <w:t xml:space="preserve">. דבר אחר: </w:t>
      </w:r>
      <w:proofErr w:type="spellStart"/>
      <w:r>
        <w:rPr>
          <w:rtl/>
        </w:rPr>
        <w:t>נשקד</w:t>
      </w:r>
      <w:proofErr w:type="spellEnd"/>
      <w:r>
        <w:rPr>
          <w:rtl/>
        </w:rPr>
        <w:t xml:space="preserve"> </w:t>
      </w:r>
      <w:r w:rsidR="00EF2410">
        <w:rPr>
          <w:rFonts w:hint="cs"/>
          <w:rtl/>
        </w:rPr>
        <w:t xml:space="preserve">- </w:t>
      </w:r>
      <w:r>
        <w:rPr>
          <w:rtl/>
        </w:rPr>
        <w:t>שקד איך להביא עלי את הרעה</w:t>
      </w:r>
      <w:r w:rsidR="00EF2410">
        <w:rPr>
          <w:rFonts w:hint="cs"/>
          <w:rtl/>
        </w:rPr>
        <w:t>,</w:t>
      </w:r>
      <w:r>
        <w:rPr>
          <w:rtl/>
        </w:rPr>
        <w:t xml:space="preserve"> אמר</w:t>
      </w:r>
      <w:r w:rsidR="00EF2410">
        <w:rPr>
          <w:rFonts w:hint="cs"/>
          <w:rtl/>
        </w:rPr>
        <w:t>:</w:t>
      </w:r>
      <w:r>
        <w:rPr>
          <w:rtl/>
        </w:rPr>
        <w:t xml:space="preserve"> אם אני מ</w:t>
      </w:r>
      <w:r w:rsidR="00BB12DE">
        <w:rPr>
          <w:rtl/>
        </w:rPr>
        <w:t>ָ</w:t>
      </w:r>
      <w:r>
        <w:rPr>
          <w:rtl/>
        </w:rPr>
        <w:t>ג</w:t>
      </w:r>
      <w:r w:rsidR="00BB12DE">
        <w:rPr>
          <w:rtl/>
        </w:rPr>
        <w:t>ְ</w:t>
      </w:r>
      <w:r>
        <w:rPr>
          <w:rtl/>
        </w:rPr>
        <w:t>ל</w:t>
      </w:r>
      <w:r w:rsidR="00BB12DE">
        <w:rPr>
          <w:rtl/>
        </w:rPr>
        <w:t>ֶ</w:t>
      </w:r>
      <w:r>
        <w:rPr>
          <w:rtl/>
        </w:rPr>
        <w:t>ה אותם בתקופת טבת</w:t>
      </w:r>
      <w:r w:rsidR="00EF2410">
        <w:rPr>
          <w:rFonts w:hint="cs"/>
          <w:rtl/>
        </w:rPr>
        <w:t>,</w:t>
      </w:r>
      <w:r>
        <w:rPr>
          <w:rtl/>
        </w:rPr>
        <w:t xml:space="preserve"> אין ענבים בגפן ואין תאנים בתאנה</w:t>
      </w:r>
      <w:r w:rsidR="00EF2410">
        <w:rPr>
          <w:rFonts w:hint="cs"/>
          <w:rtl/>
        </w:rPr>
        <w:t>.</w:t>
      </w:r>
      <w:r w:rsidR="00EF2410">
        <w:rPr>
          <w:rStyle w:val="a5"/>
          <w:rtl/>
        </w:rPr>
        <w:footnoteReference w:id="16"/>
      </w:r>
      <w:r>
        <w:rPr>
          <w:rtl/>
        </w:rPr>
        <w:t xml:space="preserve"> אלא הריני מגלה אותם בתקופת תמוז</w:t>
      </w:r>
      <w:r w:rsidR="00EF2410">
        <w:rPr>
          <w:rFonts w:hint="cs"/>
          <w:rtl/>
        </w:rPr>
        <w:t>,</w:t>
      </w:r>
      <w:r>
        <w:rPr>
          <w:rtl/>
        </w:rPr>
        <w:t xml:space="preserve"> שיש ענבים בגפן ויש תאנים בתאנה ואפי</w:t>
      </w:r>
      <w:r w:rsidR="00EF2410">
        <w:rPr>
          <w:rFonts w:hint="cs"/>
          <w:rtl/>
        </w:rPr>
        <w:t>לו</w:t>
      </w:r>
      <w:r w:rsidR="00EF2410">
        <w:rPr>
          <w:rtl/>
        </w:rPr>
        <w:t xml:space="preserve"> אין העלה נבל</w:t>
      </w:r>
      <w:r w:rsidR="00EF2410">
        <w:rPr>
          <w:rFonts w:hint="cs"/>
          <w:rtl/>
        </w:rPr>
        <w:t>.</w:t>
      </w:r>
      <w:r w:rsidR="009648A5">
        <w:rPr>
          <w:rStyle w:val="a5"/>
          <w:rtl/>
        </w:rPr>
        <w:footnoteReference w:id="17"/>
      </w:r>
    </w:p>
    <w:p w14:paraId="5673494A" w14:textId="77777777" w:rsidR="00A83D2D" w:rsidRDefault="00A83D2D" w:rsidP="00CC1C6C">
      <w:pPr>
        <w:pStyle w:val="ab"/>
        <w:rPr>
          <w:rtl/>
        </w:rPr>
      </w:pPr>
      <w:r>
        <w:rPr>
          <w:rtl/>
        </w:rPr>
        <w:t xml:space="preserve">מדרש תנחומא (בובר) פרשת משפטים סימן ז </w:t>
      </w:r>
      <w:r w:rsidR="00BB12DE">
        <w:rPr>
          <w:rtl/>
        </w:rPr>
        <w:t>–</w:t>
      </w:r>
      <w:r w:rsidR="00BB12DE">
        <w:rPr>
          <w:rFonts w:hint="cs"/>
          <w:rtl/>
        </w:rPr>
        <w:t xml:space="preserve"> הטבע לווה זה מזה</w:t>
      </w:r>
    </w:p>
    <w:p w14:paraId="1FCF83A9" w14:textId="77777777" w:rsidR="00A83D2D" w:rsidRDefault="00A83D2D" w:rsidP="007B140A">
      <w:pPr>
        <w:pStyle w:val="ac"/>
        <w:rPr>
          <w:rFonts w:hint="cs"/>
          <w:rtl/>
        </w:rPr>
      </w:pPr>
      <w:r>
        <w:rPr>
          <w:rtl/>
        </w:rPr>
        <w:t>"אם כסף תלוה</w:t>
      </w:r>
      <w:r w:rsidR="007B140A">
        <w:rPr>
          <w:rFonts w:hint="cs"/>
          <w:rtl/>
        </w:rPr>
        <w:t>"</w:t>
      </w:r>
      <w:r>
        <w:rPr>
          <w:rtl/>
        </w:rPr>
        <w:t>. מה בין מעשה אדם למעשה הקב"ה</w:t>
      </w:r>
      <w:r w:rsidR="007B140A">
        <w:rPr>
          <w:rFonts w:hint="cs"/>
          <w:rtl/>
        </w:rPr>
        <w:t>?</w:t>
      </w:r>
      <w:r>
        <w:rPr>
          <w:rtl/>
        </w:rPr>
        <w:t xml:space="preserve"> אדם שחייב </w:t>
      </w:r>
      <w:proofErr w:type="spellStart"/>
      <w:r>
        <w:rPr>
          <w:rtl/>
        </w:rPr>
        <w:t>לחבירו</w:t>
      </w:r>
      <w:proofErr w:type="spellEnd"/>
      <w:r>
        <w:rPr>
          <w:rtl/>
        </w:rPr>
        <w:t xml:space="preserve"> אומר</w:t>
      </w:r>
      <w:r w:rsidR="007B140A">
        <w:rPr>
          <w:rFonts w:hint="cs"/>
          <w:rtl/>
        </w:rPr>
        <w:t>:</w:t>
      </w:r>
      <w:r>
        <w:rPr>
          <w:rtl/>
        </w:rPr>
        <w:t xml:space="preserve"> תן לי מה שיש לי בידך</w:t>
      </w:r>
      <w:r w:rsidR="007B140A">
        <w:rPr>
          <w:rFonts w:hint="cs"/>
          <w:rtl/>
        </w:rPr>
        <w:t>.</w:t>
      </w:r>
      <w:r>
        <w:rPr>
          <w:rtl/>
        </w:rPr>
        <w:t xml:space="preserve"> הוא אומר לו</w:t>
      </w:r>
      <w:r w:rsidR="007B140A">
        <w:rPr>
          <w:rFonts w:hint="cs"/>
          <w:rtl/>
        </w:rPr>
        <w:t>:</w:t>
      </w:r>
      <w:r>
        <w:rPr>
          <w:rtl/>
        </w:rPr>
        <w:t xml:space="preserve"> אין לי עתה, מיד </w:t>
      </w:r>
      <w:proofErr w:type="spellStart"/>
      <w:r>
        <w:rPr>
          <w:rtl/>
        </w:rPr>
        <w:t>עושין</w:t>
      </w:r>
      <w:proofErr w:type="spellEnd"/>
      <w:r>
        <w:rPr>
          <w:rtl/>
        </w:rPr>
        <w:t xml:space="preserve"> מריבה </w:t>
      </w:r>
      <w:proofErr w:type="spellStart"/>
      <w:r>
        <w:rPr>
          <w:rtl/>
        </w:rPr>
        <w:t>ומבזין</w:t>
      </w:r>
      <w:proofErr w:type="spellEnd"/>
      <w:r>
        <w:rPr>
          <w:rtl/>
        </w:rPr>
        <w:t xml:space="preserve"> זה לזה</w:t>
      </w:r>
      <w:r w:rsidR="007B140A">
        <w:rPr>
          <w:rFonts w:hint="cs"/>
          <w:rtl/>
        </w:rPr>
        <w:t>.</w:t>
      </w:r>
      <w:r>
        <w:rPr>
          <w:rtl/>
        </w:rPr>
        <w:t xml:space="preserve"> אבל הקב"ה אינו כן, שכן אתה מוצא בקיץ ל</w:t>
      </w:r>
      <w:r w:rsidR="007B140A">
        <w:rPr>
          <w:rFonts w:hint="cs"/>
          <w:rtl/>
        </w:rPr>
        <w:t>ו</w:t>
      </w:r>
      <w:r>
        <w:rPr>
          <w:rtl/>
        </w:rPr>
        <w:t>וה היום מן הלילה, עד תקופת תמוז</w:t>
      </w:r>
      <w:r w:rsidR="007B140A">
        <w:rPr>
          <w:rFonts w:hint="cs"/>
          <w:rtl/>
        </w:rPr>
        <w:t>.</w:t>
      </w:r>
      <w:r>
        <w:rPr>
          <w:rtl/>
        </w:rPr>
        <w:t xml:space="preserve"> ומתקופת תמוז ועד תקופת טבת הלילה ל</w:t>
      </w:r>
      <w:r w:rsidR="007B140A">
        <w:rPr>
          <w:rFonts w:hint="cs"/>
          <w:rtl/>
        </w:rPr>
        <w:t>ו</w:t>
      </w:r>
      <w:r>
        <w:rPr>
          <w:rtl/>
        </w:rPr>
        <w:t>וה מן היום</w:t>
      </w:r>
      <w:r w:rsidR="007B140A">
        <w:rPr>
          <w:rFonts w:hint="cs"/>
          <w:rtl/>
        </w:rPr>
        <w:t>.</w:t>
      </w:r>
      <w:r>
        <w:rPr>
          <w:rtl/>
        </w:rPr>
        <w:t xml:space="preserve"> מנין</w:t>
      </w:r>
      <w:r w:rsidR="007B140A">
        <w:rPr>
          <w:rFonts w:hint="cs"/>
          <w:rtl/>
        </w:rPr>
        <w:t>?</w:t>
      </w:r>
      <w:r>
        <w:rPr>
          <w:rtl/>
        </w:rPr>
        <w:t xml:space="preserve"> אמר דוד</w:t>
      </w:r>
      <w:r w:rsidR="007B140A">
        <w:rPr>
          <w:rFonts w:hint="cs"/>
          <w:rtl/>
        </w:rPr>
        <w:t>:</w:t>
      </w:r>
      <w:r>
        <w:rPr>
          <w:rtl/>
        </w:rPr>
        <w:t xml:space="preserve"> </w:t>
      </w:r>
      <w:r w:rsidR="007B140A">
        <w:rPr>
          <w:rFonts w:hint="cs"/>
          <w:rtl/>
        </w:rPr>
        <w:t>"</w:t>
      </w:r>
      <w:r>
        <w:rPr>
          <w:rtl/>
        </w:rPr>
        <w:t>יום ליום יביע אומר</w:t>
      </w:r>
      <w:r w:rsidR="007B140A">
        <w:rPr>
          <w:rFonts w:hint="cs"/>
          <w:rtl/>
        </w:rPr>
        <w:t>"</w:t>
      </w:r>
      <w:r>
        <w:rPr>
          <w:rtl/>
        </w:rPr>
        <w:t xml:space="preserve"> (תהלים </w:t>
      </w:r>
      <w:proofErr w:type="spellStart"/>
      <w:r>
        <w:rPr>
          <w:rtl/>
        </w:rPr>
        <w:t>יט</w:t>
      </w:r>
      <w:proofErr w:type="spellEnd"/>
      <w:r>
        <w:rPr>
          <w:rtl/>
        </w:rPr>
        <w:t xml:space="preserve"> ג)</w:t>
      </w:r>
      <w:r w:rsidR="007B140A">
        <w:rPr>
          <w:rFonts w:hint="cs"/>
          <w:rtl/>
        </w:rPr>
        <w:t xml:space="preserve"> - </w:t>
      </w:r>
      <w:r>
        <w:rPr>
          <w:rtl/>
        </w:rPr>
        <w:t>זה מל</w:t>
      </w:r>
      <w:r w:rsidR="007B140A">
        <w:rPr>
          <w:rFonts w:hint="cs"/>
          <w:rtl/>
        </w:rPr>
        <w:t>ו</w:t>
      </w:r>
      <w:r>
        <w:rPr>
          <w:rtl/>
        </w:rPr>
        <w:t>וה לזה, וזה מל</w:t>
      </w:r>
      <w:r w:rsidR="007B140A">
        <w:rPr>
          <w:rFonts w:hint="cs"/>
          <w:rtl/>
        </w:rPr>
        <w:t>ו</w:t>
      </w:r>
      <w:r>
        <w:rPr>
          <w:rtl/>
        </w:rPr>
        <w:t>וה לזה, ואין אדם שומע מה ביניהם, שנאמר</w:t>
      </w:r>
      <w:r w:rsidR="007B140A">
        <w:rPr>
          <w:rFonts w:hint="cs"/>
          <w:rtl/>
        </w:rPr>
        <w:t>:</w:t>
      </w:r>
      <w:r>
        <w:rPr>
          <w:rtl/>
        </w:rPr>
        <w:t xml:space="preserve"> </w:t>
      </w:r>
      <w:r w:rsidR="007B140A">
        <w:rPr>
          <w:rFonts w:hint="cs"/>
          <w:rtl/>
        </w:rPr>
        <w:t>"</w:t>
      </w:r>
      <w:r>
        <w:rPr>
          <w:rtl/>
        </w:rPr>
        <w:t xml:space="preserve">אין אומר ואין דברים וגו' </w:t>
      </w:r>
      <w:r w:rsidR="007B140A">
        <w:rPr>
          <w:rFonts w:hint="cs"/>
          <w:rtl/>
        </w:rPr>
        <w:t xml:space="preserve">" </w:t>
      </w:r>
      <w:r>
        <w:rPr>
          <w:rtl/>
        </w:rPr>
        <w:t xml:space="preserve">(שם שם ד), ובני אדם מלוין זה לזה </w:t>
      </w:r>
      <w:proofErr w:type="spellStart"/>
      <w:r>
        <w:rPr>
          <w:rtl/>
        </w:rPr>
        <w:t>ועושין</w:t>
      </w:r>
      <w:proofErr w:type="spellEnd"/>
      <w:r>
        <w:rPr>
          <w:rtl/>
        </w:rPr>
        <w:t xml:space="preserve"> מריבה</w:t>
      </w:r>
      <w:r w:rsidR="007B140A">
        <w:rPr>
          <w:rFonts w:hint="cs"/>
          <w:rtl/>
        </w:rPr>
        <w:t>.</w:t>
      </w:r>
      <w:r>
        <w:rPr>
          <w:rtl/>
        </w:rPr>
        <w:t xml:space="preserve"> אמר הקב"ה למשה</w:t>
      </w:r>
      <w:r w:rsidR="007B140A">
        <w:rPr>
          <w:rFonts w:hint="cs"/>
          <w:rtl/>
        </w:rPr>
        <w:t xml:space="preserve">: </w:t>
      </w:r>
      <w:r>
        <w:rPr>
          <w:rtl/>
        </w:rPr>
        <w:t xml:space="preserve">לך אמור להם לישראל, אע"פ שאתם מלוין זה לזה, לא תהיו </w:t>
      </w:r>
      <w:proofErr w:type="spellStart"/>
      <w:r>
        <w:rPr>
          <w:rtl/>
        </w:rPr>
        <w:t>נוהגין</w:t>
      </w:r>
      <w:proofErr w:type="spellEnd"/>
      <w:r>
        <w:rPr>
          <w:rtl/>
        </w:rPr>
        <w:t xml:space="preserve"> מנהג בזיון.</w:t>
      </w:r>
      <w:r w:rsidR="00CA6B3F">
        <w:rPr>
          <w:rStyle w:val="a5"/>
          <w:rtl/>
        </w:rPr>
        <w:footnoteReference w:id="18"/>
      </w:r>
    </w:p>
    <w:p w14:paraId="76FAB3D2" w14:textId="77777777" w:rsidR="004802D3" w:rsidRDefault="004802D3" w:rsidP="00BB12DE">
      <w:pPr>
        <w:pStyle w:val="ab"/>
        <w:rPr>
          <w:rFonts w:hint="cs"/>
          <w:rtl/>
        </w:rPr>
      </w:pPr>
      <w:r>
        <w:rPr>
          <w:rtl/>
        </w:rPr>
        <w:lastRenderedPageBreak/>
        <w:t xml:space="preserve">רש"י שמות </w:t>
      </w:r>
      <w:proofErr w:type="spellStart"/>
      <w:r>
        <w:rPr>
          <w:rtl/>
        </w:rPr>
        <w:t>כז</w:t>
      </w:r>
      <w:proofErr w:type="spellEnd"/>
      <w:r>
        <w:rPr>
          <w:rtl/>
        </w:rPr>
        <w:t xml:space="preserve"> </w:t>
      </w:r>
      <w:proofErr w:type="spellStart"/>
      <w:r>
        <w:rPr>
          <w:rFonts w:hint="cs"/>
          <w:rtl/>
        </w:rPr>
        <w:t>כא</w:t>
      </w:r>
      <w:proofErr w:type="spellEnd"/>
      <w:r w:rsidR="00C31885">
        <w:rPr>
          <w:rFonts w:hint="cs"/>
          <w:rtl/>
        </w:rPr>
        <w:t xml:space="preserve"> פרשת </w:t>
      </w:r>
      <w:proofErr w:type="spellStart"/>
      <w:r w:rsidR="00C31885">
        <w:rPr>
          <w:rFonts w:hint="cs"/>
          <w:rtl/>
        </w:rPr>
        <w:t>תצוה</w:t>
      </w:r>
      <w:proofErr w:type="spellEnd"/>
      <w:r w:rsidR="00BB12DE">
        <w:rPr>
          <w:rFonts w:hint="cs"/>
          <w:rtl/>
        </w:rPr>
        <w:t xml:space="preserve"> </w:t>
      </w:r>
      <w:r w:rsidR="00BB12DE">
        <w:rPr>
          <w:rtl/>
        </w:rPr>
        <w:t>–</w:t>
      </w:r>
      <w:r w:rsidR="00BB12DE">
        <w:rPr>
          <w:rFonts w:hint="cs"/>
          <w:rtl/>
        </w:rPr>
        <w:t xml:space="preserve"> שמן למנורה ללילות טבת</w:t>
      </w:r>
    </w:p>
    <w:p w14:paraId="0AD17FCB" w14:textId="77777777" w:rsidR="00CC1C6C" w:rsidRDefault="004802D3" w:rsidP="004802D3">
      <w:pPr>
        <w:pStyle w:val="ac"/>
        <w:rPr>
          <w:rFonts w:hint="cs"/>
          <w:rtl/>
        </w:rPr>
      </w:pPr>
      <w:r>
        <w:rPr>
          <w:rtl/>
        </w:rPr>
        <w:t xml:space="preserve">מערב עד בקר - תן לה מדתה שתהא דולקת מערב עד בקר, ושיערו חכמים חצי לוג ללילי טבת </w:t>
      </w:r>
      <w:proofErr w:type="spellStart"/>
      <w:r>
        <w:rPr>
          <w:rtl/>
        </w:rPr>
        <w:t>הארוכין</w:t>
      </w:r>
      <w:proofErr w:type="spellEnd"/>
      <w:r>
        <w:rPr>
          <w:rtl/>
        </w:rPr>
        <w:t>, וכן לכל הלילות, ואם יותר אין בכך כלום</w:t>
      </w:r>
      <w:r>
        <w:rPr>
          <w:rFonts w:hint="cs"/>
          <w:rtl/>
        </w:rPr>
        <w:t>.</w:t>
      </w:r>
      <w:r w:rsidR="007B140A">
        <w:rPr>
          <w:rStyle w:val="a5"/>
          <w:rtl/>
        </w:rPr>
        <w:footnoteReference w:id="19"/>
      </w:r>
    </w:p>
    <w:p w14:paraId="22205601" w14:textId="77777777" w:rsidR="00992C2B" w:rsidRDefault="00992C2B" w:rsidP="00992C2B">
      <w:pPr>
        <w:pStyle w:val="ab"/>
        <w:rPr>
          <w:rtl/>
        </w:rPr>
      </w:pPr>
      <w:r>
        <w:rPr>
          <w:rtl/>
        </w:rPr>
        <w:t xml:space="preserve">מסכת יומא דף לה עמוד ב </w:t>
      </w:r>
      <w:r w:rsidR="00BB12DE">
        <w:rPr>
          <w:rtl/>
        </w:rPr>
        <w:t>–</w:t>
      </w:r>
      <w:r w:rsidR="00BB12DE">
        <w:rPr>
          <w:rFonts w:hint="cs"/>
          <w:rtl/>
        </w:rPr>
        <w:t xml:space="preserve"> הלל בתקופת טבת</w:t>
      </w:r>
    </w:p>
    <w:p w14:paraId="4D90343D" w14:textId="77777777" w:rsidR="00CC1C6C" w:rsidRDefault="00992C2B" w:rsidP="00992C2B">
      <w:pPr>
        <w:pStyle w:val="ac"/>
        <w:rPr>
          <w:rFonts w:hint="cs"/>
          <w:rtl/>
        </w:rPr>
      </w:pPr>
      <w:r>
        <w:rPr>
          <w:rtl/>
        </w:rPr>
        <w:t xml:space="preserve">תנו רבנן: עני ועשיר ורשע באין לדין, לעני אומרים לו: מפני מה לא עסקת בתורה? אם אומר: עני הייתי וטרוד </w:t>
      </w:r>
      <w:proofErr w:type="spellStart"/>
      <w:r>
        <w:rPr>
          <w:rtl/>
        </w:rPr>
        <w:t>במזונותי</w:t>
      </w:r>
      <w:proofErr w:type="spellEnd"/>
      <w:r>
        <w:rPr>
          <w:rtl/>
        </w:rPr>
        <w:t xml:space="preserve"> אומרים לו: כלום עני היית יותר מהלל? אמרו עליו על הלל הזקן שבכל יום ויום היה עושה ומשתכר </w:t>
      </w:r>
      <w:proofErr w:type="spellStart"/>
      <w:r>
        <w:rPr>
          <w:rtl/>
        </w:rPr>
        <w:t>בט</w:t>
      </w:r>
      <w:r w:rsidR="00F954C6">
        <w:rPr>
          <w:rtl/>
        </w:rPr>
        <w:t>ְ</w:t>
      </w:r>
      <w:r>
        <w:rPr>
          <w:rtl/>
        </w:rPr>
        <w:t>ר</w:t>
      </w:r>
      <w:r w:rsidR="00F954C6">
        <w:rPr>
          <w:rtl/>
        </w:rPr>
        <w:t>ַ</w:t>
      </w:r>
      <w:r w:rsidR="00F954C6">
        <w:rPr>
          <w:rFonts w:hint="cs"/>
          <w:rtl/>
        </w:rPr>
        <w:t>פ</w:t>
      </w:r>
      <w:r w:rsidR="00F954C6">
        <w:rPr>
          <w:rFonts w:hint="eastAsia"/>
          <w:rtl/>
        </w:rPr>
        <w:t>ָּ</w:t>
      </w:r>
      <w:r w:rsidR="00F954C6">
        <w:rPr>
          <w:rFonts w:hint="cs"/>
          <w:rtl/>
        </w:rPr>
        <w:t>ע</w:t>
      </w:r>
      <w:r w:rsidR="00F954C6">
        <w:rPr>
          <w:rFonts w:hint="eastAsia"/>
          <w:rtl/>
        </w:rPr>
        <w:t>ִ</w:t>
      </w:r>
      <w:r>
        <w:rPr>
          <w:rtl/>
        </w:rPr>
        <w:t>יק</w:t>
      </w:r>
      <w:proofErr w:type="spellEnd"/>
      <w:r>
        <w:rPr>
          <w:rtl/>
        </w:rPr>
        <w:t>,</w:t>
      </w:r>
      <w:r w:rsidR="00F954C6">
        <w:rPr>
          <w:rStyle w:val="a5"/>
          <w:rtl/>
        </w:rPr>
        <w:footnoteReference w:id="20"/>
      </w:r>
      <w:r>
        <w:rPr>
          <w:rtl/>
        </w:rPr>
        <w:t xml:space="preserve"> חציו היה נותן לשומר בית המדרש, וחציו לפרנסתו ולפרנסת אנשי ביתו. פעם אחת לא מצא להשתכר, ולא הניחו שומר בית המדרש לה</w:t>
      </w:r>
      <w:r w:rsidR="00F954C6">
        <w:rPr>
          <w:rFonts w:hint="cs"/>
          <w:rtl/>
        </w:rPr>
        <w:t>י</w:t>
      </w:r>
      <w:r>
        <w:rPr>
          <w:rtl/>
        </w:rPr>
        <w:t>כנס.</w:t>
      </w:r>
      <w:r w:rsidR="00F954C6">
        <w:rPr>
          <w:rStyle w:val="a5"/>
          <w:rtl/>
        </w:rPr>
        <w:footnoteReference w:id="21"/>
      </w:r>
      <w:r>
        <w:rPr>
          <w:rtl/>
        </w:rPr>
        <w:t xml:space="preserve"> עלה ונתלה וישב על פי ארובה כדי שישמע דברי אלהים חיים מפי שמעיה ואבטליון.</w:t>
      </w:r>
      <w:r w:rsidR="002672C8">
        <w:rPr>
          <w:rStyle w:val="a5"/>
          <w:rtl/>
        </w:rPr>
        <w:footnoteReference w:id="22"/>
      </w:r>
      <w:r>
        <w:rPr>
          <w:rtl/>
        </w:rPr>
        <w:t xml:space="preserve"> אמרו: אותו היום ערב שבת היה, ותקופת טבת </w:t>
      </w:r>
      <w:proofErr w:type="spellStart"/>
      <w:r>
        <w:rPr>
          <w:rtl/>
        </w:rPr>
        <w:t>היתה</w:t>
      </w:r>
      <w:proofErr w:type="spellEnd"/>
      <w:r>
        <w:rPr>
          <w:rtl/>
        </w:rPr>
        <w:t xml:space="preserve">, וירד עליו שלג מן השמים. כשעלה עמוד השחר אמר לו שמעיה לאבטליון: אבטליון אחי! בכל יום הבית מאיר, והיום אפל, שמא יום המעונן הוא? הציצו עיניהן וראו דמות אדם בארובה, עלו ומצאו עליו רום שלש אמות שלג. פרקוהו, </w:t>
      </w:r>
      <w:proofErr w:type="spellStart"/>
      <w:r>
        <w:rPr>
          <w:rtl/>
        </w:rPr>
        <w:t>והרחיצוהו</w:t>
      </w:r>
      <w:proofErr w:type="spellEnd"/>
      <w:r>
        <w:rPr>
          <w:rtl/>
        </w:rPr>
        <w:t xml:space="preserve">, </w:t>
      </w:r>
      <w:proofErr w:type="spellStart"/>
      <w:r>
        <w:rPr>
          <w:rtl/>
        </w:rPr>
        <w:t>וסיכוהו</w:t>
      </w:r>
      <w:proofErr w:type="spellEnd"/>
      <w:r>
        <w:rPr>
          <w:rtl/>
        </w:rPr>
        <w:t>, והושיבוהו כנגד המדורה. אמרו: ראוי זה לחלל עליו את השבת.</w:t>
      </w:r>
      <w:r w:rsidR="002672C8">
        <w:rPr>
          <w:rStyle w:val="a5"/>
          <w:rtl/>
        </w:rPr>
        <w:footnoteReference w:id="23"/>
      </w:r>
    </w:p>
    <w:p w14:paraId="3030D3C4" w14:textId="77777777" w:rsidR="005C02D5" w:rsidRPr="00AA1078" w:rsidRDefault="002E1D07" w:rsidP="008931A0">
      <w:pPr>
        <w:pStyle w:val="ad"/>
        <w:spacing w:before="240"/>
        <w:rPr>
          <w:rFonts w:hint="cs"/>
          <w:rtl/>
        </w:rPr>
      </w:pPr>
      <w:r>
        <w:rPr>
          <w:rFonts w:hint="cs"/>
          <w:rtl/>
        </w:rPr>
        <w:t>שבת שלום</w:t>
      </w:r>
    </w:p>
    <w:p w14:paraId="5C38C43E" w14:textId="77777777" w:rsidR="00430793" w:rsidRDefault="005C02D5" w:rsidP="0097741F">
      <w:pPr>
        <w:pStyle w:val="ad"/>
        <w:outlineLvl w:val="0"/>
        <w:rPr>
          <w:rFonts w:hint="cs"/>
          <w:rtl/>
        </w:rPr>
      </w:pPr>
      <w:r w:rsidRPr="00AA1078">
        <w:rPr>
          <w:rtl/>
        </w:rPr>
        <w:t>מחלקי המים</w:t>
      </w:r>
    </w:p>
    <w:p w14:paraId="08CD67A7" w14:textId="77777777" w:rsidR="00BC1810" w:rsidRPr="00BC1810" w:rsidRDefault="00BC1810" w:rsidP="001D3A4D">
      <w:pPr>
        <w:pStyle w:val="ac"/>
        <w:spacing w:before="120"/>
        <w:rPr>
          <w:rFonts w:cs="Narkisim" w:hint="cs"/>
          <w:szCs w:val="22"/>
          <w:rtl/>
        </w:rPr>
      </w:pPr>
      <w:r w:rsidRPr="001D3A4D">
        <w:rPr>
          <w:rFonts w:cs="Narkisim" w:hint="cs"/>
          <w:b/>
          <w:bCs/>
          <w:szCs w:val="22"/>
          <w:rtl/>
        </w:rPr>
        <w:t>מים אחרונים:</w:t>
      </w:r>
      <w:r w:rsidRPr="00BC1810">
        <w:rPr>
          <w:rFonts w:cs="Narkisim" w:hint="cs"/>
          <w:szCs w:val="22"/>
          <w:rtl/>
        </w:rPr>
        <w:t xml:space="preserve"> אם כבר גלשנו לעמוד רביעי, </w:t>
      </w:r>
      <w:r w:rsidR="00866AB0">
        <w:rPr>
          <w:rFonts w:cs="Narkisim" w:hint="cs"/>
          <w:szCs w:val="22"/>
          <w:rtl/>
        </w:rPr>
        <w:t>ראו</w:t>
      </w:r>
      <w:r w:rsidRPr="00BC1810">
        <w:rPr>
          <w:rFonts w:cs="Narkisim" w:hint="cs"/>
          <w:szCs w:val="22"/>
          <w:rtl/>
        </w:rPr>
        <w:t xml:space="preserve"> עוד המושג עונה שהוא חצי יום</w:t>
      </w:r>
      <w:r>
        <w:rPr>
          <w:rFonts w:cs="Narkisim" w:hint="cs"/>
          <w:szCs w:val="22"/>
          <w:rtl/>
        </w:rPr>
        <w:t>,</w:t>
      </w:r>
      <w:r w:rsidRPr="00BC1810">
        <w:rPr>
          <w:rFonts w:cs="Narkisim" w:hint="cs"/>
          <w:szCs w:val="22"/>
          <w:rtl/>
        </w:rPr>
        <w:t xml:space="preserve"> לדיני טהרת כלי עכו"ם</w:t>
      </w:r>
      <w:r>
        <w:rPr>
          <w:rFonts w:cs="Narkisim" w:hint="cs"/>
          <w:szCs w:val="22"/>
          <w:rtl/>
        </w:rPr>
        <w:t>, כגון עקל שבו נשאו ענבים,</w:t>
      </w:r>
      <w:r w:rsidRPr="00BC1810">
        <w:rPr>
          <w:rFonts w:cs="Narkisim" w:hint="cs"/>
          <w:szCs w:val="22"/>
          <w:rtl/>
        </w:rPr>
        <w:t xml:space="preserve"> וכיצד הוא נמדד במהלך השנה ומושפע גם הוא מהתקופה. </w:t>
      </w:r>
      <w:r w:rsidR="00866AB0">
        <w:rPr>
          <w:rFonts w:cs="Narkisim" w:hint="cs"/>
          <w:szCs w:val="22"/>
          <w:rtl/>
        </w:rPr>
        <w:t>ראו</w:t>
      </w:r>
      <w:r>
        <w:rPr>
          <w:rFonts w:cs="Narkisim" w:hint="cs"/>
          <w:szCs w:val="22"/>
          <w:rtl/>
        </w:rPr>
        <w:t xml:space="preserve"> </w:t>
      </w:r>
      <w:r w:rsidRPr="00BC1810">
        <w:rPr>
          <w:rFonts w:cs="Narkisim"/>
          <w:szCs w:val="22"/>
          <w:rtl/>
        </w:rPr>
        <w:t xml:space="preserve">מסכת עבודה זרה דף </w:t>
      </w:r>
      <w:proofErr w:type="spellStart"/>
      <w:r w:rsidRPr="00BC1810">
        <w:rPr>
          <w:rFonts w:cs="Narkisim"/>
          <w:szCs w:val="22"/>
          <w:rtl/>
        </w:rPr>
        <w:t>עה</w:t>
      </w:r>
      <w:proofErr w:type="spellEnd"/>
      <w:r w:rsidRPr="00BC1810">
        <w:rPr>
          <w:rFonts w:cs="Narkisim"/>
          <w:szCs w:val="22"/>
          <w:rtl/>
        </w:rPr>
        <w:t xml:space="preserve"> עמוד א</w:t>
      </w:r>
      <w:r w:rsidRPr="00BC1810">
        <w:rPr>
          <w:rFonts w:cs="Narkisim" w:hint="cs"/>
          <w:szCs w:val="22"/>
          <w:rtl/>
        </w:rPr>
        <w:t>: "</w:t>
      </w:r>
      <w:r w:rsidRPr="00BC1810">
        <w:rPr>
          <w:rFonts w:cs="Narkisim"/>
          <w:szCs w:val="22"/>
          <w:rtl/>
        </w:rPr>
        <w:t xml:space="preserve">ר' יוסי אומר: הרוצה לטהרן מיד - מגעילן ברותחין או חולטן במי זיתים; </w:t>
      </w:r>
      <w:proofErr w:type="spellStart"/>
      <w:r w:rsidRPr="00BC1810">
        <w:rPr>
          <w:rFonts w:cs="Narkisim"/>
          <w:szCs w:val="22"/>
          <w:rtl/>
        </w:rPr>
        <w:t>רשב"ג</w:t>
      </w:r>
      <w:proofErr w:type="spellEnd"/>
      <w:r w:rsidRPr="00BC1810">
        <w:rPr>
          <w:rFonts w:cs="Narkisim"/>
          <w:szCs w:val="22"/>
          <w:rtl/>
        </w:rPr>
        <w:t xml:space="preserve"> משום ר' יוסי אומר: מניחן תחת צינור שמימיו </w:t>
      </w:r>
      <w:proofErr w:type="spellStart"/>
      <w:r w:rsidRPr="00BC1810">
        <w:rPr>
          <w:rFonts w:cs="Narkisim"/>
          <w:szCs w:val="22"/>
          <w:rtl/>
        </w:rPr>
        <w:t>מקלחין</w:t>
      </w:r>
      <w:proofErr w:type="spellEnd"/>
      <w:r w:rsidRPr="00BC1810">
        <w:rPr>
          <w:rFonts w:cs="Narkisim"/>
          <w:szCs w:val="22"/>
          <w:rtl/>
        </w:rPr>
        <w:t xml:space="preserve"> או במעין שמימיו </w:t>
      </w:r>
      <w:proofErr w:type="spellStart"/>
      <w:r w:rsidRPr="00BC1810">
        <w:rPr>
          <w:rFonts w:cs="Narkisim"/>
          <w:szCs w:val="22"/>
          <w:rtl/>
        </w:rPr>
        <w:t>רודפין</w:t>
      </w:r>
      <w:proofErr w:type="spellEnd"/>
      <w:r w:rsidRPr="00BC1810">
        <w:rPr>
          <w:rFonts w:cs="Narkisim"/>
          <w:szCs w:val="22"/>
          <w:rtl/>
        </w:rPr>
        <w:t>, וכמה? עונה; כדרך שאמרו ביין נסך</w:t>
      </w:r>
      <w:r w:rsidRPr="00BC1810">
        <w:rPr>
          <w:rFonts w:cs="Narkisim" w:hint="cs"/>
          <w:szCs w:val="22"/>
          <w:rtl/>
        </w:rPr>
        <w:t xml:space="preserve"> </w:t>
      </w:r>
      <w:r>
        <w:rPr>
          <w:rFonts w:cs="Narkisim" w:hint="cs"/>
          <w:szCs w:val="22"/>
          <w:rtl/>
        </w:rPr>
        <w:t xml:space="preserve">כך אמרו בטהרות </w:t>
      </w:r>
      <w:r w:rsidRPr="00BC1810">
        <w:rPr>
          <w:rFonts w:cs="Narkisim" w:hint="cs"/>
          <w:szCs w:val="22"/>
          <w:rtl/>
        </w:rPr>
        <w:t>...</w:t>
      </w:r>
      <w:r w:rsidRPr="00BC1810">
        <w:rPr>
          <w:rFonts w:cs="Narkisim"/>
          <w:szCs w:val="22"/>
          <w:rtl/>
        </w:rPr>
        <w:t xml:space="preserve"> כמה עונה? אמר רבי </w:t>
      </w:r>
      <w:proofErr w:type="spellStart"/>
      <w:r w:rsidRPr="00BC1810">
        <w:rPr>
          <w:rFonts w:cs="Narkisim"/>
          <w:szCs w:val="22"/>
          <w:rtl/>
        </w:rPr>
        <w:t>חייא</w:t>
      </w:r>
      <w:proofErr w:type="spellEnd"/>
      <w:r w:rsidRPr="00BC1810">
        <w:rPr>
          <w:rFonts w:cs="Narkisim"/>
          <w:szCs w:val="22"/>
          <w:rtl/>
        </w:rPr>
        <w:t xml:space="preserve"> בר אבא א"ר יוחנן: או יום או לילה. ר' </w:t>
      </w:r>
      <w:proofErr w:type="spellStart"/>
      <w:r w:rsidRPr="00BC1810">
        <w:rPr>
          <w:rFonts w:cs="Narkisim"/>
          <w:szCs w:val="22"/>
          <w:rtl/>
        </w:rPr>
        <w:t>חנא</w:t>
      </w:r>
      <w:proofErr w:type="spellEnd"/>
      <w:r w:rsidRPr="00BC1810">
        <w:rPr>
          <w:rFonts w:cs="Narkisim"/>
          <w:szCs w:val="22"/>
          <w:rtl/>
        </w:rPr>
        <w:t xml:space="preserve"> שאינה, ואמרי לה ר' </w:t>
      </w:r>
      <w:proofErr w:type="spellStart"/>
      <w:r w:rsidRPr="00BC1810">
        <w:rPr>
          <w:rFonts w:cs="Narkisim"/>
          <w:szCs w:val="22"/>
          <w:rtl/>
        </w:rPr>
        <w:t>חנא</w:t>
      </w:r>
      <w:proofErr w:type="spellEnd"/>
      <w:r w:rsidRPr="00BC1810">
        <w:rPr>
          <w:rFonts w:cs="Narkisim"/>
          <w:szCs w:val="22"/>
          <w:rtl/>
        </w:rPr>
        <w:t xml:space="preserve"> בר שאינה אמר רבה </w:t>
      </w:r>
      <w:smartTag w:uri="urn:schemas-microsoft-com:office:smarttags" w:element="PersonName">
        <w:smartTagPr>
          <w:attr w:name="ProductID" w:val="בר בר חנה"/>
        </w:smartTagPr>
        <w:r w:rsidRPr="00BC1810">
          <w:rPr>
            <w:rFonts w:cs="Narkisim"/>
            <w:szCs w:val="22"/>
            <w:rtl/>
          </w:rPr>
          <w:t xml:space="preserve">בר </w:t>
        </w:r>
        <w:proofErr w:type="spellStart"/>
        <w:r w:rsidRPr="00BC1810">
          <w:rPr>
            <w:rFonts w:cs="Narkisim"/>
            <w:szCs w:val="22"/>
            <w:rtl/>
          </w:rPr>
          <w:t>בר</w:t>
        </w:r>
        <w:proofErr w:type="spellEnd"/>
        <w:r w:rsidRPr="00BC1810">
          <w:rPr>
            <w:rFonts w:cs="Narkisim"/>
            <w:szCs w:val="22"/>
            <w:rtl/>
          </w:rPr>
          <w:t xml:space="preserve"> חנה</w:t>
        </w:r>
      </w:smartTag>
      <w:r w:rsidRPr="00BC1810">
        <w:rPr>
          <w:rFonts w:cs="Narkisim"/>
          <w:szCs w:val="22"/>
          <w:rtl/>
        </w:rPr>
        <w:t xml:space="preserve"> א"ר יוחנן: חצי יום וחצי לילה. א"ר </w:t>
      </w:r>
      <w:smartTag w:uri="urn:schemas-microsoft-com:office:smarttags" w:element="PersonName">
        <w:smartTagPr>
          <w:attr w:name="ProductID" w:val="שמואל בר יצחק"/>
        </w:smartTagPr>
        <w:r w:rsidRPr="00BC1810">
          <w:rPr>
            <w:rFonts w:cs="Narkisim"/>
            <w:szCs w:val="22"/>
            <w:rtl/>
          </w:rPr>
          <w:t>שמואל בר יצחק</w:t>
        </w:r>
      </w:smartTag>
      <w:r w:rsidRPr="00BC1810">
        <w:rPr>
          <w:rFonts w:cs="Narkisim"/>
          <w:szCs w:val="22"/>
          <w:rtl/>
        </w:rPr>
        <w:t>, ולא פליגי: הא בתקופת ניסן ותשרי, הא בתקופת תמוז וטבת</w:t>
      </w:r>
      <w:r>
        <w:rPr>
          <w:rFonts w:cs="Narkisim" w:hint="cs"/>
          <w:szCs w:val="22"/>
          <w:rtl/>
        </w:rPr>
        <w:t>"</w:t>
      </w:r>
      <w:r w:rsidRPr="00BC1810">
        <w:rPr>
          <w:rFonts w:cs="Narkisim"/>
          <w:szCs w:val="22"/>
          <w:rtl/>
        </w:rPr>
        <w:t>.</w:t>
      </w:r>
    </w:p>
    <w:sectPr w:rsidR="00BC1810" w:rsidRPr="00BC1810" w:rsidSect="00F0622F">
      <w:headerReference w:type="default" r:id="rId8"/>
      <w:footerReference w:type="default" r:id="rId9"/>
      <w:headerReference w:type="first" r:id="rId10"/>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AEC59" w14:textId="77777777" w:rsidR="008B3579" w:rsidRDefault="008B3579">
      <w:r>
        <w:separator/>
      </w:r>
    </w:p>
  </w:endnote>
  <w:endnote w:type="continuationSeparator" w:id="0">
    <w:p w14:paraId="40BFA312" w14:textId="77777777" w:rsidR="008B3579" w:rsidRDefault="008B3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9DBA2" w14:textId="77777777" w:rsidR="00975421" w:rsidRPr="00F8747C" w:rsidRDefault="00975421" w:rsidP="00504CE9">
    <w:pPr>
      <w:pStyle w:val="a8"/>
      <w:jc w:val="right"/>
      <w:rPr>
        <w:rFonts w:hint="cs"/>
      </w:rPr>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EA0707">
      <w:rPr>
        <w:rStyle w:val="af"/>
        <w:noProof/>
        <w:rtl/>
      </w:rPr>
      <w:t>3</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EA0707">
      <w:rPr>
        <w:rStyle w:val="af"/>
        <w:noProof/>
        <w:rtl/>
      </w:rPr>
      <w:t>4</w:t>
    </w:r>
    <w:r w:rsidRPr="00F8747C">
      <w:rPr>
        <w:rStyle w:val="af"/>
      </w:rPr>
      <w:fldChar w:fldCharType="end"/>
    </w:r>
  </w:p>
  <w:p w14:paraId="662BA37A" w14:textId="77777777" w:rsidR="00975421" w:rsidRDefault="0097542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F86C8" w14:textId="77777777" w:rsidR="008B3579" w:rsidRDefault="008B3579">
      <w:r>
        <w:separator/>
      </w:r>
    </w:p>
  </w:footnote>
  <w:footnote w:type="continuationSeparator" w:id="0">
    <w:p w14:paraId="2E0E6005" w14:textId="77777777" w:rsidR="008B3579" w:rsidRDefault="008B3579">
      <w:r>
        <w:continuationSeparator/>
      </w:r>
    </w:p>
  </w:footnote>
  <w:footnote w:id="1">
    <w:p w14:paraId="4B04FE1E" w14:textId="77777777" w:rsidR="00975421" w:rsidRDefault="00975421" w:rsidP="00F07B61">
      <w:pPr>
        <w:pStyle w:val="a3"/>
        <w:rPr>
          <w:rtl/>
        </w:rPr>
      </w:pPr>
      <w:r>
        <w:rPr>
          <w:rStyle w:val="a5"/>
          <w:rtl/>
        </w:rPr>
        <w:footnoteRef/>
      </w:r>
      <w:r>
        <w:rPr>
          <w:rtl/>
        </w:rPr>
        <w:t xml:space="preserve"> המקבילה בירושלמי (עבודה זרה פרק א הלכה ב) דורשת </w:t>
      </w:r>
      <w:r w:rsidR="000D4692">
        <w:rPr>
          <w:rFonts w:hint="cs"/>
          <w:rtl/>
        </w:rPr>
        <w:t xml:space="preserve">בהקשר זה של היום שהולך ומתמעט (מתקצר) </w:t>
      </w:r>
      <w:r>
        <w:rPr>
          <w:rtl/>
        </w:rPr>
        <w:t xml:space="preserve">את הפסוק: "ואומר אך חושך </w:t>
      </w:r>
      <w:proofErr w:type="spellStart"/>
      <w:r>
        <w:rPr>
          <w:rtl/>
        </w:rPr>
        <w:t>ישופני</w:t>
      </w:r>
      <w:proofErr w:type="spellEnd"/>
      <w:r>
        <w:rPr>
          <w:rtl/>
        </w:rPr>
        <w:t xml:space="preserve"> ולילה בעדני" (תהלים קלט יא). אבל מדרשים אחרים (בראשית רבה, פסיקתא והירושלמי עצמו במסכת ברכות</w:t>
      </w:r>
      <w:r w:rsidR="00DD3A45">
        <w:rPr>
          <w:rFonts w:hint="cs"/>
          <w:rtl/>
        </w:rPr>
        <w:t xml:space="preserve"> ח ה</w:t>
      </w:r>
      <w:r>
        <w:rPr>
          <w:rtl/>
        </w:rPr>
        <w:t xml:space="preserve">) דורשים את הפסוק "אך חושך </w:t>
      </w:r>
      <w:proofErr w:type="spellStart"/>
      <w:r>
        <w:rPr>
          <w:rtl/>
        </w:rPr>
        <w:t>ישופני</w:t>
      </w:r>
      <w:proofErr w:type="spellEnd"/>
      <w:r>
        <w:rPr>
          <w:rtl/>
        </w:rPr>
        <w:t>" על הפחד שהיה לאדם הראשון במוצאי שבת כשפסקה האורה של ששת ימי הבריאה, עד שלימד אותו הקב"ה להקיש ש</w:t>
      </w:r>
      <w:r w:rsidR="00F07B61">
        <w:rPr>
          <w:rFonts w:hint="cs"/>
          <w:rtl/>
        </w:rPr>
        <w:t>ת</w:t>
      </w:r>
      <w:r>
        <w:rPr>
          <w:rtl/>
        </w:rPr>
        <w:t xml:space="preserve">י אבנים (רעפים) </w:t>
      </w:r>
      <w:r w:rsidR="00F07B61">
        <w:rPr>
          <w:rFonts w:hint="cs"/>
          <w:rtl/>
        </w:rPr>
        <w:t xml:space="preserve">זו בזו </w:t>
      </w:r>
      <w:r>
        <w:rPr>
          <w:rtl/>
        </w:rPr>
        <w:t xml:space="preserve">ולהדליק אש. </w:t>
      </w:r>
    </w:p>
  </w:footnote>
  <w:footnote w:id="2">
    <w:p w14:paraId="1995A75B" w14:textId="77777777" w:rsidR="00975421" w:rsidRDefault="00975421" w:rsidP="00F0622F">
      <w:pPr>
        <w:pStyle w:val="a3"/>
        <w:rPr>
          <w:rFonts w:hint="cs"/>
        </w:rPr>
      </w:pPr>
      <w:r>
        <w:rPr>
          <w:rStyle w:val="a5"/>
        </w:rPr>
        <w:footnoteRef/>
      </w:r>
      <w:r>
        <w:rPr>
          <w:rtl/>
        </w:rPr>
        <w:t xml:space="preserve"> </w:t>
      </w:r>
      <w:r>
        <w:rPr>
          <w:rFonts w:hint="cs"/>
          <w:rtl/>
        </w:rPr>
        <w:t xml:space="preserve">מגמרא זו לקחו רבים וטובים את הרעיון שיסודותיו של חג החנוכה הם אולי קדומים בהרבה מתקופת החשמונאים ומכאן גם חנוכה כחג של שמונה ימים ולא רק בשל נס פך השמן (מסכת שבת </w:t>
      </w:r>
      <w:proofErr w:type="spellStart"/>
      <w:r>
        <w:rPr>
          <w:rFonts w:hint="cs"/>
          <w:rtl/>
        </w:rPr>
        <w:t>כא</w:t>
      </w:r>
      <w:proofErr w:type="spellEnd"/>
      <w:r>
        <w:rPr>
          <w:rFonts w:hint="cs"/>
          <w:rtl/>
        </w:rPr>
        <w:t xml:space="preserve"> ע"ב). והרי עוד סיבה לדון בלילות טבת מיד לאחר חג החנוכה</w:t>
      </w:r>
      <w:r w:rsidR="00030F56">
        <w:rPr>
          <w:rFonts w:hint="cs"/>
          <w:rtl/>
        </w:rPr>
        <w:t xml:space="preserve"> ואולי עוד סיבה </w:t>
      </w:r>
      <w:hyperlink r:id="rId1" w:anchor="gsc.tab=0" w:history="1">
        <w:r w:rsidR="00030F56" w:rsidRPr="00DD7C9A">
          <w:rPr>
            <w:rStyle w:val="Hyperlink"/>
            <w:rFonts w:hint="cs"/>
            <w:rtl/>
          </w:rPr>
          <w:t>מאי חנוכה</w:t>
        </w:r>
      </w:hyperlink>
      <w:r w:rsidR="00030F56">
        <w:rPr>
          <w:rFonts w:hint="cs"/>
          <w:rtl/>
        </w:rPr>
        <w:t xml:space="preserve"> ולמה שמונה ימים</w:t>
      </w:r>
      <w:r>
        <w:rPr>
          <w:rFonts w:hint="cs"/>
          <w:rtl/>
        </w:rPr>
        <w:t xml:space="preserve">. למקורות לרעיון זה </w:t>
      </w:r>
      <w:r w:rsidR="00264D19">
        <w:rPr>
          <w:rFonts w:hint="cs"/>
          <w:rtl/>
        </w:rPr>
        <w:t>ודיון מפורט</w:t>
      </w:r>
      <w:r w:rsidR="00030F56">
        <w:rPr>
          <w:rFonts w:hint="cs"/>
          <w:rtl/>
        </w:rPr>
        <w:t xml:space="preserve"> בנושא</w:t>
      </w:r>
      <w:r w:rsidR="00264D19">
        <w:rPr>
          <w:rFonts w:hint="cs"/>
          <w:rtl/>
        </w:rPr>
        <w:t xml:space="preserve">, </w:t>
      </w:r>
      <w:r w:rsidR="00866AB0">
        <w:rPr>
          <w:rFonts w:hint="cs"/>
          <w:rtl/>
        </w:rPr>
        <w:t>ראו</w:t>
      </w:r>
      <w:r>
        <w:rPr>
          <w:rFonts w:hint="cs"/>
          <w:rtl/>
        </w:rPr>
        <w:t xml:space="preserve"> מאמר של </w:t>
      </w:r>
      <w:hyperlink r:id="rId2" w:history="1">
        <w:r w:rsidRPr="000D4692">
          <w:rPr>
            <w:rStyle w:val="Hyperlink"/>
            <w:rFonts w:hint="cs"/>
            <w:rtl/>
          </w:rPr>
          <w:t>יואל בן נון יום ייסוד היכל ה'</w:t>
        </w:r>
      </w:hyperlink>
      <w:r w:rsidR="00F07B61">
        <w:rPr>
          <w:rFonts w:hint="cs"/>
          <w:rtl/>
        </w:rPr>
        <w:t xml:space="preserve">, מגדים </w:t>
      </w:r>
      <w:proofErr w:type="spellStart"/>
      <w:r w:rsidR="00F07B61">
        <w:rPr>
          <w:rFonts w:hint="cs"/>
          <w:rtl/>
        </w:rPr>
        <w:t>יב</w:t>
      </w:r>
      <w:proofErr w:type="spellEnd"/>
      <w:r>
        <w:rPr>
          <w:rFonts w:hint="cs"/>
          <w:rtl/>
        </w:rPr>
        <w:t>.</w:t>
      </w:r>
      <w:r w:rsidRPr="00444B11">
        <w:rPr>
          <w:rFonts w:hint="cs"/>
          <w:rtl/>
        </w:rPr>
        <w:t xml:space="preserve"> </w:t>
      </w:r>
      <w:r>
        <w:rPr>
          <w:rFonts w:hint="cs"/>
          <w:rtl/>
        </w:rPr>
        <w:t xml:space="preserve">הגמרא גם מכירה את החגים </w:t>
      </w:r>
      <w:r w:rsidR="000D4692">
        <w:rPr>
          <w:rFonts w:hint="cs"/>
          <w:rtl/>
        </w:rPr>
        <w:t>הפגאניים</w:t>
      </w:r>
      <w:r>
        <w:rPr>
          <w:rFonts w:hint="cs"/>
          <w:rtl/>
        </w:rPr>
        <w:t xml:space="preserve"> הקשורים בתאריכים אלה: "</w:t>
      </w:r>
      <w:proofErr w:type="spellStart"/>
      <w:r>
        <w:rPr>
          <w:rtl/>
        </w:rPr>
        <w:t>קלנדא</w:t>
      </w:r>
      <w:proofErr w:type="spellEnd"/>
      <w:r>
        <w:rPr>
          <w:rtl/>
        </w:rPr>
        <w:t xml:space="preserve"> - ח' ימים אחר תקופה, </w:t>
      </w:r>
      <w:proofErr w:type="spellStart"/>
      <w:r>
        <w:rPr>
          <w:rtl/>
        </w:rPr>
        <w:t>סטרנורא</w:t>
      </w:r>
      <w:proofErr w:type="spellEnd"/>
      <w:r>
        <w:rPr>
          <w:rtl/>
        </w:rPr>
        <w:t xml:space="preserve"> - ח' ימים לפני תקופה</w:t>
      </w:r>
      <w:r>
        <w:rPr>
          <w:rFonts w:hint="cs"/>
          <w:rtl/>
        </w:rPr>
        <w:t>"</w:t>
      </w:r>
      <w:r w:rsidR="000D4692">
        <w:rPr>
          <w:rFonts w:hint="cs"/>
          <w:rtl/>
        </w:rPr>
        <w:t xml:space="preserve"> (עבודה זרה ו ע"א)</w:t>
      </w:r>
      <w:r>
        <w:rPr>
          <w:rFonts w:hint="cs"/>
          <w:rtl/>
        </w:rPr>
        <w:t xml:space="preserve">. אבל במסורת של הגמרא, </w:t>
      </w:r>
      <w:r w:rsidR="00F07B61">
        <w:rPr>
          <w:rFonts w:hint="cs"/>
          <w:rtl/>
        </w:rPr>
        <w:t xml:space="preserve">המתחילה באדם הראשון, </w:t>
      </w:r>
      <w:r>
        <w:rPr>
          <w:rFonts w:hint="cs"/>
          <w:rtl/>
        </w:rPr>
        <w:t>יש תחילה שמונה ימי תענית שלפני יום התקופה (היום הקצר ביותר) ורק אח"כ שמונה ימי חג, כאשר היום חוזר ומתארך (וזה לא בדיוק מס</w:t>
      </w:r>
      <w:r w:rsidR="00F0622F">
        <w:rPr>
          <w:rFonts w:hint="cs"/>
          <w:rtl/>
        </w:rPr>
        <w:t>ת</w:t>
      </w:r>
      <w:r>
        <w:rPr>
          <w:rFonts w:hint="cs"/>
          <w:rtl/>
        </w:rPr>
        <w:t xml:space="preserve">דר עם חנוכה ברוב שנים). עוד </w:t>
      </w:r>
      <w:r w:rsidR="00F01186">
        <w:rPr>
          <w:rFonts w:hint="cs"/>
          <w:rtl/>
        </w:rPr>
        <w:t xml:space="preserve">יש </w:t>
      </w:r>
      <w:r>
        <w:rPr>
          <w:rFonts w:hint="cs"/>
          <w:rtl/>
        </w:rPr>
        <w:t xml:space="preserve">לדקדק ולומר שלאדם הראשון (או לבעל המדרש) היו </w:t>
      </w:r>
      <w:r w:rsidR="000D4692">
        <w:rPr>
          <w:rFonts w:hint="cs"/>
          <w:rtl/>
        </w:rPr>
        <w:t xml:space="preserve">כנראה </w:t>
      </w:r>
      <w:r>
        <w:rPr>
          <w:rFonts w:hint="cs"/>
          <w:rtl/>
        </w:rPr>
        <w:t xml:space="preserve">כלי מדידה מדויקים ביותר, שכן בשמונת הימים הראשונים שלאחר היום הקצר ביותר, </w:t>
      </w:r>
      <w:r w:rsidR="00F07B61">
        <w:rPr>
          <w:rFonts w:hint="cs"/>
          <w:rtl/>
        </w:rPr>
        <w:t xml:space="preserve">בהם היום הולך ומתארך, </w:t>
      </w:r>
      <w:r>
        <w:rPr>
          <w:rFonts w:hint="cs"/>
          <w:rtl/>
        </w:rPr>
        <w:t xml:space="preserve">ההבדלים הם דקים ביותר ואפילו הזריחה עוד מתאחרת ורק השקיעה מתאחרת קצת יותר. </w:t>
      </w:r>
      <w:r w:rsidR="00866AB0">
        <w:rPr>
          <w:rFonts w:hint="cs"/>
          <w:rtl/>
        </w:rPr>
        <w:t>ראו</w:t>
      </w:r>
      <w:r>
        <w:rPr>
          <w:rFonts w:hint="cs"/>
          <w:rtl/>
        </w:rPr>
        <w:t xml:space="preserve"> </w:t>
      </w:r>
      <w:r w:rsidR="00F07B61">
        <w:rPr>
          <w:rFonts w:hint="cs"/>
          <w:rtl/>
        </w:rPr>
        <w:t>איך מדדו זאת ב</w:t>
      </w:r>
      <w:r>
        <w:rPr>
          <w:rFonts w:hint="cs"/>
          <w:rtl/>
        </w:rPr>
        <w:t xml:space="preserve">שער המזרח במקדש להלן.  </w:t>
      </w:r>
    </w:p>
  </w:footnote>
  <w:footnote w:id="3">
    <w:p w14:paraId="1D421B76" w14:textId="77777777" w:rsidR="00F01186" w:rsidRDefault="00F01186">
      <w:pPr>
        <w:pStyle w:val="a3"/>
        <w:rPr>
          <w:rFonts w:hint="cs"/>
          <w:rtl/>
        </w:rPr>
      </w:pPr>
      <w:r>
        <w:rPr>
          <w:rStyle w:val="a5"/>
        </w:rPr>
        <w:footnoteRef/>
      </w:r>
      <w:r>
        <w:rPr>
          <w:rtl/>
        </w:rPr>
        <w:t xml:space="preserve"> </w:t>
      </w:r>
      <w:r>
        <w:rPr>
          <w:rFonts w:hint="cs"/>
          <w:rtl/>
        </w:rPr>
        <w:t xml:space="preserve">ראו בגמרא שם שכל העניין מובא כחלק מהדיון אימתי נברא העולם, בתשרי </w:t>
      </w:r>
      <w:r>
        <w:rPr>
          <w:rtl/>
        </w:rPr>
        <w:t>–</w:t>
      </w:r>
      <w:r>
        <w:rPr>
          <w:rFonts w:hint="cs"/>
          <w:rtl/>
        </w:rPr>
        <w:t xml:space="preserve"> שיטת ר' אליעזר, או בניסן </w:t>
      </w:r>
      <w:r>
        <w:rPr>
          <w:rtl/>
        </w:rPr>
        <w:t>–</w:t>
      </w:r>
      <w:r>
        <w:rPr>
          <w:rFonts w:hint="cs"/>
          <w:rtl/>
        </w:rPr>
        <w:t xml:space="preserve"> שיטת ר' יהושע. </w:t>
      </w:r>
      <w:r>
        <w:rPr>
          <w:rtl/>
        </w:rPr>
        <w:t xml:space="preserve">המסורת שאדם הראשון </w:t>
      </w:r>
      <w:r>
        <w:rPr>
          <w:rFonts w:hint="cs"/>
          <w:rtl/>
        </w:rPr>
        <w:t>ראה שהיום הולך ומתקצר ו</w:t>
      </w:r>
      <w:r>
        <w:rPr>
          <w:rtl/>
        </w:rPr>
        <w:t>דאג ופחד שמא בגלל חטאיו העולם חוזר לתוהו ובוהו</w:t>
      </w:r>
      <w:r>
        <w:rPr>
          <w:rFonts w:hint="cs"/>
          <w:rtl/>
        </w:rPr>
        <w:t xml:space="preserve">, </w:t>
      </w:r>
      <w:r>
        <w:rPr>
          <w:rtl/>
        </w:rPr>
        <w:t xml:space="preserve">מסתדרת עם שיטת ר' אליעזר שכן מראש השנה הימים הולכים ומתקצרים. </w:t>
      </w:r>
      <w:r>
        <w:rPr>
          <w:rFonts w:hint="cs"/>
          <w:rtl/>
        </w:rPr>
        <w:t>ראו פירוש רש"י שם: "</w:t>
      </w:r>
      <w:r>
        <w:rPr>
          <w:rtl/>
        </w:rPr>
        <w:t xml:space="preserve">הא </w:t>
      </w:r>
      <w:proofErr w:type="spellStart"/>
      <w:r>
        <w:rPr>
          <w:rtl/>
        </w:rPr>
        <w:t>חזא</w:t>
      </w:r>
      <w:proofErr w:type="spellEnd"/>
      <w:r>
        <w:rPr>
          <w:rtl/>
        </w:rPr>
        <w:t xml:space="preserve"> ליה - יומי </w:t>
      </w:r>
      <w:proofErr w:type="spellStart"/>
      <w:r>
        <w:rPr>
          <w:rtl/>
        </w:rPr>
        <w:t>אריכי</w:t>
      </w:r>
      <w:proofErr w:type="spellEnd"/>
      <w:r>
        <w:rPr>
          <w:rtl/>
        </w:rPr>
        <w:t xml:space="preserve"> ביום תקופת תמוז והיה לו לידע שמנהגו של עולם הוא</w:t>
      </w:r>
      <w:r>
        <w:rPr>
          <w:rFonts w:hint="cs"/>
          <w:rtl/>
        </w:rPr>
        <w:t>"</w:t>
      </w:r>
      <w:r>
        <w:rPr>
          <w:rtl/>
        </w:rPr>
        <w:t>.</w:t>
      </w:r>
      <w:r>
        <w:rPr>
          <w:rFonts w:hint="cs"/>
          <w:rtl/>
        </w:rPr>
        <w:t xml:space="preserve"> אבל ר' יהושע יכול לטעון שגם אם נברא העולם באחד בניסן (ובתנאי שחל לאחר יום תקופת ניסן) אדם הראשון ראה בהתחלה ימים שהולכים ונעשים ארוכים וכשהגיעה תקופת תמוז היינו היום הארוך ביותר, הלכו ונעשו קצרים עד שהגיעו ליום </w:t>
      </w:r>
      <w:r w:rsidR="009463AC">
        <w:rPr>
          <w:rFonts w:hint="cs"/>
          <w:rtl/>
        </w:rPr>
        <w:t>השוויון</w:t>
      </w:r>
      <w:r>
        <w:rPr>
          <w:rFonts w:hint="cs"/>
          <w:rtl/>
        </w:rPr>
        <w:t xml:space="preserve">, אך לא נעצרו שם והמשיכו להתקצר ומנין לו לדעת ששוב יחזרו להתארך. וכבר הארכנו לדון במדרש זה בדברינו </w:t>
      </w:r>
      <w:hyperlink r:id="rId3" w:history="1">
        <w:r w:rsidRPr="00AD10EB">
          <w:rPr>
            <w:rStyle w:val="Hyperlink"/>
            <w:rFonts w:hint="cs"/>
            <w:rtl/>
          </w:rPr>
          <w:t>היום הר</w:t>
        </w:r>
        <w:r w:rsidRPr="00AD10EB">
          <w:rPr>
            <w:rStyle w:val="Hyperlink"/>
            <w:rFonts w:hint="cs"/>
            <w:rtl/>
          </w:rPr>
          <w:t>ת</w:t>
        </w:r>
        <w:r w:rsidRPr="00AD10EB">
          <w:rPr>
            <w:rStyle w:val="Hyperlink"/>
            <w:rFonts w:hint="cs"/>
            <w:rtl/>
          </w:rPr>
          <w:t xml:space="preserve"> עולם </w:t>
        </w:r>
        <w:r w:rsidRPr="00AD10EB">
          <w:rPr>
            <w:rStyle w:val="Hyperlink"/>
            <w:rtl/>
          </w:rPr>
          <w:t>–</w:t>
        </w:r>
        <w:r w:rsidRPr="00AD10EB">
          <w:rPr>
            <w:rStyle w:val="Hyperlink"/>
            <w:rFonts w:hint="cs"/>
            <w:rtl/>
          </w:rPr>
          <w:t xml:space="preserve"> בין ניסן לתשרי, מחלוקת </w:t>
        </w:r>
        <w:r w:rsidRPr="00AD10EB">
          <w:rPr>
            <w:rStyle w:val="Hyperlink"/>
            <w:rtl/>
          </w:rPr>
          <w:t xml:space="preserve">ר' יהושע </w:t>
        </w:r>
        <w:r w:rsidRPr="00AD10EB">
          <w:rPr>
            <w:rStyle w:val="Hyperlink"/>
            <w:rFonts w:hint="cs"/>
            <w:rtl/>
          </w:rPr>
          <w:t>ו</w:t>
        </w:r>
        <w:r w:rsidRPr="00AD10EB">
          <w:rPr>
            <w:rStyle w:val="Hyperlink"/>
            <w:rtl/>
          </w:rPr>
          <w:t>ר' אליעזר</w:t>
        </w:r>
      </w:hyperlink>
      <w:r>
        <w:rPr>
          <w:rFonts w:hint="cs"/>
          <w:rtl/>
        </w:rPr>
        <w:t xml:space="preserve"> בראש השנה ו</w:t>
      </w:r>
      <w:r w:rsidR="009463AC">
        <w:rPr>
          <w:rFonts w:hint="cs"/>
          <w:rtl/>
        </w:rPr>
        <w:t>לא נאריך שוב כאן</w:t>
      </w:r>
      <w:r>
        <w:rPr>
          <w:rFonts w:hint="cs"/>
          <w:rtl/>
        </w:rPr>
        <w:t>.</w:t>
      </w:r>
    </w:p>
  </w:footnote>
  <w:footnote w:id="4">
    <w:p w14:paraId="0C2449B3" w14:textId="77777777" w:rsidR="00975421" w:rsidRDefault="00975421" w:rsidP="00942337">
      <w:pPr>
        <w:pStyle w:val="a3"/>
        <w:rPr>
          <w:rFonts w:hint="cs"/>
          <w:rtl/>
        </w:rPr>
      </w:pPr>
      <w:r>
        <w:rPr>
          <w:rStyle w:val="a5"/>
        </w:rPr>
        <w:footnoteRef/>
      </w:r>
      <w:r>
        <w:rPr>
          <w:rtl/>
        </w:rPr>
        <w:t xml:space="preserve"> </w:t>
      </w:r>
      <w:proofErr w:type="spellStart"/>
      <w:r>
        <w:rPr>
          <w:rFonts w:hint="cs"/>
          <w:rtl/>
        </w:rPr>
        <w:t>ארקא</w:t>
      </w:r>
      <w:proofErr w:type="spellEnd"/>
      <w:r>
        <w:rPr>
          <w:rFonts w:hint="cs"/>
          <w:rtl/>
        </w:rPr>
        <w:t xml:space="preserve"> הוא ארץ בארמית, </w:t>
      </w:r>
      <w:r w:rsidR="00866AB0">
        <w:rPr>
          <w:rFonts w:hint="cs"/>
          <w:rtl/>
        </w:rPr>
        <w:t>ראו</w:t>
      </w:r>
      <w:r>
        <w:rPr>
          <w:rFonts w:hint="cs"/>
          <w:rtl/>
        </w:rPr>
        <w:t xml:space="preserve"> </w:t>
      </w:r>
      <w:r>
        <w:rPr>
          <w:rtl/>
        </w:rPr>
        <w:t>ירמיהו י</w:t>
      </w:r>
      <w:r>
        <w:rPr>
          <w:rFonts w:hint="cs"/>
          <w:rtl/>
        </w:rPr>
        <w:t xml:space="preserve"> יא: "</w:t>
      </w:r>
      <w:r>
        <w:rPr>
          <w:rtl/>
        </w:rPr>
        <w:t xml:space="preserve">כִּדְנָה תֵּאמְרוּן לְהוֹם </w:t>
      </w:r>
      <w:proofErr w:type="spellStart"/>
      <w:r>
        <w:rPr>
          <w:rtl/>
        </w:rPr>
        <w:t>אֱלָהַיָּא</w:t>
      </w:r>
      <w:proofErr w:type="spellEnd"/>
      <w:r>
        <w:rPr>
          <w:rtl/>
        </w:rPr>
        <w:t xml:space="preserve"> דִּי שְׁמַיָּא </w:t>
      </w:r>
      <w:proofErr w:type="spellStart"/>
      <w:r>
        <w:rPr>
          <w:rtl/>
        </w:rPr>
        <w:t>וְאַרְקָא</w:t>
      </w:r>
      <w:proofErr w:type="spellEnd"/>
      <w:r>
        <w:rPr>
          <w:rtl/>
        </w:rPr>
        <w:t xml:space="preserve"> לָא עֲבַדוּ יֵאבַדוּ </w:t>
      </w:r>
      <w:proofErr w:type="spellStart"/>
      <w:r>
        <w:rPr>
          <w:rtl/>
        </w:rPr>
        <w:t>מֵאַרְעָא</w:t>
      </w:r>
      <w:proofErr w:type="spellEnd"/>
      <w:r>
        <w:rPr>
          <w:rtl/>
        </w:rPr>
        <w:t xml:space="preserve"> וּמִן תְּחוֹת שְׁמַיָּא אֵלֶּה</w:t>
      </w:r>
      <w:r>
        <w:rPr>
          <w:rFonts w:hint="cs"/>
          <w:rtl/>
        </w:rPr>
        <w:t xml:space="preserve">". זה מקור המילה ארקה לתשומת לב החשמלאים. </w:t>
      </w:r>
    </w:p>
  </w:footnote>
  <w:footnote w:id="5">
    <w:p w14:paraId="672C049C" w14:textId="77777777" w:rsidR="00975421" w:rsidRDefault="00975421">
      <w:pPr>
        <w:pStyle w:val="a3"/>
        <w:rPr>
          <w:rFonts w:hint="cs"/>
          <w:rtl/>
        </w:rPr>
      </w:pPr>
      <w:r>
        <w:rPr>
          <w:rStyle w:val="a5"/>
        </w:rPr>
        <w:footnoteRef/>
      </w:r>
      <w:r>
        <w:rPr>
          <w:rtl/>
        </w:rPr>
        <w:t xml:space="preserve"> </w:t>
      </w:r>
      <w:r>
        <w:rPr>
          <w:rFonts w:hint="cs"/>
          <w:rtl/>
        </w:rPr>
        <w:t>בולים = גושים של אדמה. יש אומרים שאלה נוצרים בגלל הגשם הראשון.</w:t>
      </w:r>
    </w:p>
  </w:footnote>
  <w:footnote w:id="6">
    <w:p w14:paraId="1EB9B16F" w14:textId="77777777" w:rsidR="00975421" w:rsidRDefault="00975421" w:rsidP="001D3A4D">
      <w:pPr>
        <w:pStyle w:val="a3"/>
        <w:rPr>
          <w:rFonts w:hint="cs"/>
          <w:rtl/>
        </w:rPr>
      </w:pPr>
      <w:r>
        <w:rPr>
          <w:rStyle w:val="a5"/>
        </w:rPr>
        <w:footnoteRef/>
      </w:r>
      <w:r>
        <w:rPr>
          <w:rtl/>
        </w:rPr>
        <w:t xml:space="preserve"> </w:t>
      </w:r>
      <w:r>
        <w:rPr>
          <w:rFonts w:hint="cs"/>
          <w:rtl/>
        </w:rPr>
        <w:t xml:space="preserve">שהפירות מתחילים להנץ והם בוסר ירוק. זו החלוקה הקלאסית לארבע תקופת השנה, שממנה ברור שהיה לחכמים גם </w:t>
      </w:r>
      <w:r w:rsidR="00F07B61">
        <w:rPr>
          <w:rFonts w:hint="cs"/>
          <w:rtl/>
        </w:rPr>
        <w:t xml:space="preserve">מעין </w:t>
      </w:r>
      <w:r>
        <w:rPr>
          <w:rFonts w:hint="cs"/>
          <w:rtl/>
        </w:rPr>
        <w:t>לוח שמשי ולא רק ירחי</w:t>
      </w:r>
      <w:r w:rsidR="001D3A4D">
        <w:rPr>
          <w:rFonts w:hint="cs"/>
          <w:rtl/>
        </w:rPr>
        <w:t xml:space="preserve">. </w:t>
      </w:r>
      <w:r w:rsidR="00866AB0">
        <w:rPr>
          <w:rFonts w:hint="cs"/>
          <w:rtl/>
        </w:rPr>
        <w:t>ראו</w:t>
      </w:r>
      <w:r w:rsidR="001D3A4D">
        <w:rPr>
          <w:rFonts w:hint="cs"/>
          <w:rtl/>
        </w:rPr>
        <w:t xml:space="preserve"> למשל </w:t>
      </w:r>
      <w:r w:rsidR="001D3A4D">
        <w:rPr>
          <w:rFonts w:hint="cs"/>
          <w:rtl/>
          <w:lang w:val="he-IL"/>
        </w:rPr>
        <w:t xml:space="preserve">גמרא </w:t>
      </w:r>
      <w:r w:rsidR="001D3A4D" w:rsidRPr="00CB419A">
        <w:rPr>
          <w:rtl/>
          <w:lang w:val="he-IL"/>
        </w:rPr>
        <w:t>כריתות דף ו עמוד א</w:t>
      </w:r>
      <w:r w:rsidR="001D3A4D">
        <w:rPr>
          <w:rFonts w:hint="cs"/>
          <w:rtl/>
          <w:lang w:val="he-IL"/>
        </w:rPr>
        <w:t xml:space="preserve">: "תנו רבנן: </w:t>
      </w:r>
      <w:r w:rsidR="001D3A4D" w:rsidRPr="00CB419A">
        <w:rPr>
          <w:rtl/>
          <w:lang w:val="he-IL"/>
        </w:rPr>
        <w:t>קט</w:t>
      </w:r>
      <w:r w:rsidR="001D3A4D">
        <w:rPr>
          <w:rFonts w:hint="cs"/>
          <w:rtl/>
          <w:lang w:val="he-IL"/>
        </w:rPr>
        <w:t>ו</w:t>
      </w:r>
      <w:r w:rsidR="001D3A4D" w:rsidRPr="00CB419A">
        <w:rPr>
          <w:rtl/>
          <w:lang w:val="he-IL"/>
        </w:rPr>
        <w:t xml:space="preserve">רת </w:t>
      </w:r>
      <w:proofErr w:type="spellStart"/>
      <w:r w:rsidR="001D3A4D" w:rsidRPr="00CB419A">
        <w:rPr>
          <w:rtl/>
          <w:lang w:val="he-IL"/>
        </w:rPr>
        <w:t>היתה</w:t>
      </w:r>
      <w:proofErr w:type="spellEnd"/>
      <w:r w:rsidR="001D3A4D" w:rsidRPr="00CB419A">
        <w:rPr>
          <w:rtl/>
          <w:lang w:val="he-IL"/>
        </w:rPr>
        <w:t xml:space="preserve"> נעשית שס"ח מנה, שס"ה כנגד ימות החמה, שלשה מנין </w:t>
      </w:r>
      <w:proofErr w:type="spellStart"/>
      <w:r w:rsidR="001D3A4D" w:rsidRPr="00CB419A">
        <w:rPr>
          <w:rtl/>
          <w:lang w:val="he-IL"/>
        </w:rPr>
        <w:t>יתירין</w:t>
      </w:r>
      <w:proofErr w:type="spellEnd"/>
      <w:r w:rsidR="001D3A4D" w:rsidRPr="00CB419A">
        <w:rPr>
          <w:rtl/>
          <w:lang w:val="he-IL"/>
        </w:rPr>
        <w:t xml:space="preserve"> שמהן מכניס כהן גדול מלא ח</w:t>
      </w:r>
      <w:r w:rsidR="001D3A4D">
        <w:rPr>
          <w:rFonts w:hint="cs"/>
          <w:rtl/>
          <w:lang w:val="he-IL"/>
        </w:rPr>
        <w:t>ו</w:t>
      </w:r>
      <w:r w:rsidR="001D3A4D" w:rsidRPr="00CB419A">
        <w:rPr>
          <w:rtl/>
          <w:lang w:val="he-IL"/>
        </w:rPr>
        <w:t>פניו ביום הכיפורים</w:t>
      </w:r>
      <w:r w:rsidR="001D3A4D">
        <w:rPr>
          <w:rFonts w:hint="cs"/>
          <w:rtl/>
          <w:lang w:val="he-IL"/>
        </w:rPr>
        <w:t>". או כדוגמא נוספת שיטת רבי בדין בתי ערי חומה</w:t>
      </w:r>
      <w:r w:rsidR="001D3A4D" w:rsidRPr="00CB419A">
        <w:rPr>
          <w:rtl/>
          <w:lang w:val="he-IL"/>
        </w:rPr>
        <w:t>,</w:t>
      </w:r>
      <w:r w:rsidR="001D3A4D" w:rsidRPr="001D3A4D">
        <w:rPr>
          <w:rtl/>
          <w:lang w:val="he-IL"/>
        </w:rPr>
        <w:t xml:space="preserve"> </w:t>
      </w:r>
      <w:r w:rsidR="001D3A4D" w:rsidRPr="00CB419A">
        <w:rPr>
          <w:rtl/>
          <w:lang w:val="he-IL"/>
        </w:rPr>
        <w:t>מסכת ערכין דף לא עמוד ב</w:t>
      </w:r>
      <w:r w:rsidR="001D3A4D">
        <w:rPr>
          <w:rFonts w:hint="cs"/>
          <w:rtl/>
          <w:lang w:val="he-IL"/>
        </w:rPr>
        <w:t>: "תנו רבנן</w:t>
      </w:r>
      <w:r w:rsidR="001D3A4D" w:rsidRPr="00CB419A">
        <w:rPr>
          <w:rtl/>
          <w:lang w:val="he-IL"/>
        </w:rPr>
        <w:t xml:space="preserve">: שנה תמימה - רבי אומר: מונה שלש מאות וששים וחמשה ימים </w:t>
      </w:r>
      <w:proofErr w:type="spellStart"/>
      <w:r w:rsidR="001D3A4D" w:rsidRPr="00CB419A">
        <w:rPr>
          <w:rtl/>
          <w:lang w:val="he-IL"/>
        </w:rPr>
        <w:t>כמנין</w:t>
      </w:r>
      <w:proofErr w:type="spellEnd"/>
      <w:r w:rsidR="001D3A4D" w:rsidRPr="00CB419A">
        <w:rPr>
          <w:rtl/>
          <w:lang w:val="he-IL"/>
        </w:rPr>
        <w:t xml:space="preserve"> ימות החמה</w:t>
      </w:r>
      <w:r w:rsidR="001D3A4D">
        <w:rPr>
          <w:rFonts w:hint="cs"/>
          <w:rtl/>
          <w:lang w:val="he-IL"/>
        </w:rPr>
        <w:t xml:space="preserve">". ויש עוד והנושא איתנו בכתובים. </w:t>
      </w:r>
      <w:r>
        <w:rPr>
          <w:rFonts w:hint="cs"/>
          <w:rtl/>
        </w:rPr>
        <w:t>אלא ש</w:t>
      </w:r>
      <w:r w:rsidR="001D3A4D">
        <w:rPr>
          <w:rFonts w:hint="cs"/>
          <w:rtl/>
        </w:rPr>
        <w:t xml:space="preserve">בלוח השמשי </w:t>
      </w:r>
      <w:r>
        <w:rPr>
          <w:rFonts w:hint="cs"/>
          <w:rtl/>
        </w:rPr>
        <w:t>לא הייתה חלוקה לחודשים ולא מנו את ימות השנה לפיו. עיקר הלוח היה ירחי, עם חודשי הלבנה אשר נקבעו עפ"י קידוש החודש</w:t>
      </w:r>
      <w:r w:rsidR="001D3A4D">
        <w:rPr>
          <w:rFonts w:hint="cs"/>
          <w:rtl/>
        </w:rPr>
        <w:t xml:space="preserve"> והלוח השמשי שמר על תקופות השנה.</w:t>
      </w:r>
      <w:r>
        <w:rPr>
          <w:rFonts w:hint="cs"/>
          <w:rtl/>
        </w:rPr>
        <w:t xml:space="preserve"> עיבור השנה לקח בחשבון את תקופות השנה, שהם היום הקצר ביותר</w:t>
      </w:r>
      <w:r w:rsidR="0047685F">
        <w:rPr>
          <w:rFonts w:hint="cs"/>
          <w:rtl/>
        </w:rPr>
        <w:t xml:space="preserve"> -</w:t>
      </w:r>
      <w:r>
        <w:rPr>
          <w:rFonts w:hint="cs"/>
          <w:rtl/>
        </w:rPr>
        <w:t xml:space="preserve"> תקופת טבת, היום הארוך ביותר</w:t>
      </w:r>
      <w:r w:rsidR="0047685F">
        <w:rPr>
          <w:rFonts w:hint="cs"/>
          <w:rtl/>
        </w:rPr>
        <w:t xml:space="preserve"> - </w:t>
      </w:r>
      <w:r>
        <w:rPr>
          <w:rFonts w:hint="cs"/>
          <w:rtl/>
        </w:rPr>
        <w:t>תקופת תמוז ושני הימים בהם היום והלילה שווים</w:t>
      </w:r>
      <w:r w:rsidR="0047685F">
        <w:rPr>
          <w:rFonts w:hint="cs"/>
          <w:rtl/>
        </w:rPr>
        <w:t xml:space="preserve"> -</w:t>
      </w:r>
      <w:r>
        <w:rPr>
          <w:rFonts w:hint="cs"/>
          <w:rtl/>
        </w:rPr>
        <w:t xml:space="preserve"> תקופות ניסן ותשרי. וחכמים ידעו לכוון ימים אלה כפי שעוד נראה. כנגד חלוקה מרובעת קלאסית זו, </w:t>
      </w:r>
      <w:r w:rsidR="00866AB0">
        <w:rPr>
          <w:rFonts w:hint="cs"/>
          <w:rtl/>
        </w:rPr>
        <w:t>ראו</w:t>
      </w:r>
      <w:r>
        <w:rPr>
          <w:rFonts w:hint="cs"/>
          <w:rtl/>
        </w:rPr>
        <w:t xml:space="preserve"> חלוקה אחרת לשש עונות, במדרש בראשית רבה עצמו, פרשת נח, על הפסוק: </w:t>
      </w:r>
      <w:r w:rsidRPr="00D562EC">
        <w:rPr>
          <w:rFonts w:hint="cs"/>
          <w:rtl/>
        </w:rPr>
        <w:t>"</w:t>
      </w:r>
      <w:r w:rsidRPr="00D562EC">
        <w:rPr>
          <w:rFonts w:hint="cs"/>
          <w:rtl/>
          <w:lang w:val="he-IL"/>
        </w:rPr>
        <w:t>עֹד כָּל יְמֵי הָאָרֶץ זֶרַע וְקָצִיר וְקֹר וָחֹם וְקַיִץ וָחֹרֶף וְיוֹם וָלַיְלָה לֹא יִשְׁבֹּתוּ"</w:t>
      </w:r>
      <w:r w:rsidRPr="00DF64A3">
        <w:rPr>
          <w:rFonts w:cs="David" w:hint="cs"/>
          <w:b/>
          <w:bCs/>
          <w:sz w:val="24"/>
          <w:szCs w:val="24"/>
          <w:rtl/>
          <w:lang w:val="he-IL"/>
        </w:rPr>
        <w:t xml:space="preserve"> </w:t>
      </w:r>
      <w:r w:rsidRPr="00DF64A3">
        <w:rPr>
          <w:rFonts w:hint="cs"/>
          <w:rtl/>
          <w:lang w:eastAsia="en-US"/>
        </w:rPr>
        <w:t xml:space="preserve">(בראשית ח </w:t>
      </w:r>
      <w:proofErr w:type="spellStart"/>
      <w:r w:rsidRPr="00DF64A3">
        <w:rPr>
          <w:rFonts w:hint="cs"/>
          <w:rtl/>
          <w:lang w:eastAsia="en-US"/>
        </w:rPr>
        <w:t>כב</w:t>
      </w:r>
      <w:proofErr w:type="spellEnd"/>
      <w:r w:rsidRPr="00DF64A3">
        <w:rPr>
          <w:rFonts w:hint="cs"/>
          <w:rtl/>
          <w:lang w:eastAsia="en-US"/>
        </w:rPr>
        <w:t>)</w:t>
      </w:r>
      <w:r>
        <w:rPr>
          <w:rFonts w:hint="cs"/>
          <w:rtl/>
          <w:lang w:eastAsia="en-US"/>
        </w:rPr>
        <w:t xml:space="preserve">, </w:t>
      </w:r>
      <w:r w:rsidR="00866AB0">
        <w:rPr>
          <w:rFonts w:hint="cs"/>
          <w:rtl/>
        </w:rPr>
        <w:t>ראו</w:t>
      </w:r>
      <w:r>
        <w:rPr>
          <w:rFonts w:hint="cs"/>
          <w:rtl/>
        </w:rPr>
        <w:t xml:space="preserve"> </w:t>
      </w:r>
      <w:r w:rsidRPr="00DF64A3">
        <w:rPr>
          <w:rFonts w:hint="cs"/>
          <w:rtl/>
          <w:lang w:val="he-IL"/>
        </w:rPr>
        <w:t>בראשית רבה פרשה לד סימן יא</w:t>
      </w:r>
      <w:r>
        <w:rPr>
          <w:rFonts w:hint="cs"/>
          <w:rtl/>
          <w:lang w:val="he-IL"/>
        </w:rPr>
        <w:t xml:space="preserve">: </w:t>
      </w:r>
      <w:r w:rsidRPr="00DF64A3">
        <w:rPr>
          <w:rFonts w:hint="cs"/>
          <w:rtl/>
          <w:lang w:val="he-IL"/>
        </w:rPr>
        <w:t xml:space="preserve">"עוד כל ימי הארץ זרע וקציר וקור וחום וגו' </w:t>
      </w:r>
      <w:r>
        <w:rPr>
          <w:rFonts w:hint="cs"/>
          <w:rtl/>
          <w:lang w:val="he-IL"/>
        </w:rPr>
        <w:t xml:space="preserve">... </w:t>
      </w:r>
      <w:proofErr w:type="spellStart"/>
      <w:r w:rsidRPr="00DF64A3">
        <w:rPr>
          <w:rFonts w:hint="cs"/>
          <w:rtl/>
          <w:lang w:val="he-IL"/>
        </w:rPr>
        <w:t>רשב"ג</w:t>
      </w:r>
      <w:proofErr w:type="spellEnd"/>
      <w:r w:rsidRPr="00DF64A3">
        <w:rPr>
          <w:rFonts w:hint="cs"/>
          <w:rtl/>
          <w:lang w:val="he-IL"/>
        </w:rPr>
        <w:t xml:space="preserve"> אומר משום ר' מאיר וכן היה רבי </w:t>
      </w:r>
      <w:proofErr w:type="spellStart"/>
      <w:r w:rsidRPr="00DF64A3">
        <w:rPr>
          <w:rFonts w:hint="cs"/>
          <w:rtl/>
          <w:lang w:val="he-IL"/>
        </w:rPr>
        <w:t>דוסא</w:t>
      </w:r>
      <w:proofErr w:type="spellEnd"/>
      <w:r w:rsidRPr="00DF64A3">
        <w:rPr>
          <w:rFonts w:hint="cs"/>
          <w:rtl/>
          <w:lang w:val="he-IL"/>
        </w:rPr>
        <w:t xml:space="preserve"> אומר כדבריו</w:t>
      </w:r>
      <w:r>
        <w:rPr>
          <w:rFonts w:hint="cs"/>
          <w:rtl/>
          <w:lang w:val="he-IL"/>
        </w:rPr>
        <w:t>:</w:t>
      </w:r>
      <w:r w:rsidRPr="00DF64A3">
        <w:rPr>
          <w:rFonts w:hint="cs"/>
          <w:rtl/>
          <w:lang w:val="he-IL"/>
        </w:rPr>
        <w:t xml:space="preserve"> חצי תשרי </w:t>
      </w:r>
      <w:proofErr w:type="spellStart"/>
      <w:r w:rsidRPr="00DF64A3">
        <w:rPr>
          <w:rFonts w:hint="cs"/>
          <w:rtl/>
          <w:lang w:val="he-IL"/>
        </w:rPr>
        <w:t>ומרחשון</w:t>
      </w:r>
      <w:proofErr w:type="spellEnd"/>
      <w:r w:rsidRPr="00DF64A3">
        <w:rPr>
          <w:rFonts w:hint="cs"/>
          <w:rtl/>
          <w:lang w:val="he-IL"/>
        </w:rPr>
        <w:t xml:space="preserve"> וחצי כסליו </w:t>
      </w:r>
      <w:r>
        <w:rPr>
          <w:rFonts w:hint="cs"/>
          <w:rtl/>
          <w:lang w:val="he-IL"/>
        </w:rPr>
        <w:t xml:space="preserve">- </w:t>
      </w:r>
      <w:r w:rsidRPr="00DF64A3">
        <w:rPr>
          <w:rFonts w:hint="cs"/>
          <w:rtl/>
          <w:lang w:val="he-IL"/>
        </w:rPr>
        <w:t xml:space="preserve">זרע, חצי כסליו וטבת וחצי שבט </w:t>
      </w:r>
      <w:r>
        <w:rPr>
          <w:rFonts w:hint="cs"/>
          <w:rtl/>
          <w:lang w:val="he-IL"/>
        </w:rPr>
        <w:t xml:space="preserve">- </w:t>
      </w:r>
      <w:r w:rsidRPr="00DF64A3">
        <w:rPr>
          <w:rFonts w:hint="cs"/>
          <w:rtl/>
          <w:lang w:val="he-IL"/>
        </w:rPr>
        <w:t xml:space="preserve">חורף, חצי שבט ואדר וחצי ניסן </w:t>
      </w:r>
      <w:r>
        <w:rPr>
          <w:rFonts w:hint="cs"/>
          <w:rtl/>
          <w:lang w:val="he-IL"/>
        </w:rPr>
        <w:t xml:space="preserve">- </w:t>
      </w:r>
      <w:r w:rsidRPr="00DF64A3">
        <w:rPr>
          <w:rFonts w:hint="cs"/>
          <w:rtl/>
          <w:lang w:val="he-IL"/>
        </w:rPr>
        <w:t xml:space="preserve">קור, חצי ניסן ואייר וחצי סיון </w:t>
      </w:r>
      <w:r>
        <w:rPr>
          <w:rFonts w:hint="cs"/>
          <w:rtl/>
          <w:lang w:val="he-IL"/>
        </w:rPr>
        <w:t xml:space="preserve">- </w:t>
      </w:r>
      <w:r w:rsidRPr="00DF64A3">
        <w:rPr>
          <w:rFonts w:hint="cs"/>
          <w:rtl/>
          <w:lang w:val="he-IL"/>
        </w:rPr>
        <w:t xml:space="preserve">קציר, חצי סיון ותמוז וחצי אב </w:t>
      </w:r>
      <w:r>
        <w:rPr>
          <w:rFonts w:hint="cs"/>
          <w:rtl/>
          <w:lang w:val="he-IL"/>
        </w:rPr>
        <w:t xml:space="preserve">- </w:t>
      </w:r>
      <w:r w:rsidRPr="00DF64A3">
        <w:rPr>
          <w:rFonts w:hint="cs"/>
          <w:rtl/>
          <w:lang w:val="he-IL"/>
        </w:rPr>
        <w:t xml:space="preserve">קיץ, חצי אב ואלול וחצי תשרי </w:t>
      </w:r>
      <w:r>
        <w:rPr>
          <w:rtl/>
          <w:lang w:val="he-IL"/>
        </w:rPr>
        <w:t>–</w:t>
      </w:r>
      <w:r>
        <w:rPr>
          <w:rFonts w:hint="cs"/>
          <w:rtl/>
          <w:lang w:val="he-IL"/>
        </w:rPr>
        <w:t xml:space="preserve"> </w:t>
      </w:r>
      <w:r w:rsidRPr="00DF64A3">
        <w:rPr>
          <w:rFonts w:hint="cs"/>
          <w:rtl/>
          <w:lang w:val="he-IL"/>
        </w:rPr>
        <w:t>חום</w:t>
      </w:r>
      <w:r>
        <w:rPr>
          <w:rFonts w:hint="cs"/>
          <w:rtl/>
          <w:lang w:val="he-IL"/>
        </w:rPr>
        <w:t>.</w:t>
      </w:r>
      <w:r w:rsidRPr="00DF64A3">
        <w:rPr>
          <w:rFonts w:hint="cs"/>
          <w:rtl/>
          <w:lang w:val="he-IL"/>
        </w:rPr>
        <w:t xml:space="preserve"> ר</w:t>
      </w:r>
      <w:r>
        <w:rPr>
          <w:rFonts w:hint="cs"/>
          <w:rtl/>
          <w:lang w:val="he-IL"/>
        </w:rPr>
        <w:t xml:space="preserve">' יהודה </w:t>
      </w:r>
      <w:r w:rsidRPr="00DF64A3">
        <w:rPr>
          <w:rFonts w:hint="cs"/>
          <w:rtl/>
          <w:lang w:val="he-IL"/>
        </w:rPr>
        <w:t xml:space="preserve">מונה </w:t>
      </w:r>
      <w:proofErr w:type="spellStart"/>
      <w:r w:rsidRPr="00DF64A3">
        <w:rPr>
          <w:rFonts w:hint="cs"/>
          <w:rtl/>
          <w:lang w:val="he-IL"/>
        </w:rPr>
        <w:t>ממרחשון</w:t>
      </w:r>
      <w:proofErr w:type="spellEnd"/>
      <w:r w:rsidRPr="00DF64A3">
        <w:rPr>
          <w:rFonts w:hint="cs"/>
          <w:rtl/>
          <w:lang w:val="he-IL"/>
        </w:rPr>
        <w:t>, ר</w:t>
      </w:r>
      <w:r>
        <w:rPr>
          <w:rFonts w:hint="cs"/>
          <w:rtl/>
          <w:lang w:val="he-IL"/>
        </w:rPr>
        <w:t>' שמעון</w:t>
      </w:r>
      <w:r w:rsidRPr="00DF64A3">
        <w:rPr>
          <w:rFonts w:hint="cs"/>
          <w:rtl/>
          <w:lang w:val="he-IL"/>
        </w:rPr>
        <w:t xml:space="preserve"> מתחיל מתשרי</w:t>
      </w:r>
      <w:r>
        <w:rPr>
          <w:rFonts w:hint="cs"/>
          <w:rtl/>
          <w:lang w:val="he-IL"/>
        </w:rPr>
        <w:t>".</w:t>
      </w:r>
      <w:r>
        <w:rPr>
          <w:rFonts w:hint="cs"/>
          <w:rtl/>
        </w:rPr>
        <w:t xml:space="preserve"> </w:t>
      </w:r>
      <w:r w:rsidR="00866AB0">
        <w:rPr>
          <w:rFonts w:hint="cs"/>
          <w:rtl/>
        </w:rPr>
        <w:t>ראו</w:t>
      </w:r>
      <w:r>
        <w:rPr>
          <w:rFonts w:hint="cs"/>
          <w:rtl/>
        </w:rPr>
        <w:t xml:space="preserve"> דברינו </w:t>
      </w:r>
      <w:hyperlink r:id="rId4" w:history="1">
        <w:r w:rsidRPr="00942337">
          <w:rPr>
            <w:rStyle w:val="Hyperlink"/>
            <w:rFonts w:hint="cs"/>
            <w:rtl/>
          </w:rPr>
          <w:t xml:space="preserve">זרע וקציר וקיץ וחורף לא </w:t>
        </w:r>
        <w:proofErr w:type="spellStart"/>
        <w:r w:rsidRPr="00942337">
          <w:rPr>
            <w:rStyle w:val="Hyperlink"/>
            <w:rFonts w:hint="cs"/>
            <w:rtl/>
          </w:rPr>
          <w:t>ישבותו</w:t>
        </w:r>
        <w:proofErr w:type="spellEnd"/>
      </w:hyperlink>
      <w:r>
        <w:rPr>
          <w:rFonts w:hint="cs"/>
          <w:rtl/>
        </w:rPr>
        <w:t xml:space="preserve"> בפרשת נח.</w:t>
      </w:r>
    </w:p>
  </w:footnote>
  <w:footnote w:id="7">
    <w:p w14:paraId="54D8C438" w14:textId="77777777" w:rsidR="00975421" w:rsidRDefault="00975421" w:rsidP="002311E9">
      <w:pPr>
        <w:pStyle w:val="a3"/>
        <w:rPr>
          <w:rFonts w:hint="cs"/>
          <w:rtl/>
        </w:rPr>
      </w:pPr>
      <w:r>
        <w:rPr>
          <w:rStyle w:val="a5"/>
        </w:rPr>
        <w:footnoteRef/>
      </w:r>
      <w:r>
        <w:rPr>
          <w:rtl/>
        </w:rPr>
        <w:t xml:space="preserve"> </w:t>
      </w:r>
      <w:r>
        <w:rPr>
          <w:rFonts w:hint="cs"/>
          <w:rtl/>
        </w:rPr>
        <w:t xml:space="preserve">עיבור השנה נקבע בד"כ בחודש אדר, לקראת סופו, ועפ"י בחינת מצב הטבע מסביב. האביב </w:t>
      </w:r>
      <w:r>
        <w:rPr>
          <w:rtl/>
        </w:rPr>
        <w:t>–</w:t>
      </w:r>
      <w:r>
        <w:rPr>
          <w:rFonts w:hint="cs"/>
          <w:rtl/>
        </w:rPr>
        <w:t xml:space="preserve"> מצב התבואה (בעיקר השעורים) שעדיין היא רכה ורחוקה מהבשלה (</w:t>
      </w:r>
      <w:r w:rsidR="008931A0">
        <w:rPr>
          <w:rFonts w:hint="cs"/>
          <w:rtl/>
        </w:rPr>
        <w:t>ו</w:t>
      </w:r>
      <w:r>
        <w:rPr>
          <w:rFonts w:hint="cs"/>
          <w:rtl/>
        </w:rPr>
        <w:t xml:space="preserve">לא יהיה אפשר להקריב את העומר), פירות האילן </w:t>
      </w:r>
      <w:r>
        <w:rPr>
          <w:rtl/>
        </w:rPr>
        <w:t>–</w:t>
      </w:r>
      <w:r>
        <w:rPr>
          <w:rFonts w:hint="cs"/>
          <w:rtl/>
        </w:rPr>
        <w:t xml:space="preserve"> חנטה מאוחרת שלא תאפשר הבשלתם עד העצרת והבאת ביכורים. </w:t>
      </w:r>
      <w:r w:rsidR="00866AB0">
        <w:rPr>
          <w:rFonts w:hint="cs"/>
          <w:rtl/>
        </w:rPr>
        <w:t>ראו</w:t>
      </w:r>
      <w:r>
        <w:rPr>
          <w:rFonts w:hint="cs"/>
          <w:rtl/>
        </w:rPr>
        <w:t xml:space="preserve"> גם בגמרא שם </w:t>
      </w:r>
      <w:r w:rsidR="0047685F">
        <w:rPr>
          <w:rFonts w:hint="cs"/>
          <w:rtl/>
        </w:rPr>
        <w:t xml:space="preserve">(בתרגום לעברית) </w:t>
      </w:r>
      <w:r>
        <w:rPr>
          <w:rFonts w:hint="cs"/>
          <w:rtl/>
        </w:rPr>
        <w:t>שרבן גמליאל מכתיב ליוחנן הסופר אגרת לבני הגולה בה הוא מודיע להם על החלטת בית דינו לעבר את השנה: "מודיעים אנו לכם שהגוזלים רכים והטלאים דקים וזמן האביב לא הגיע עדיין ויפה הדבר בפני ובפני חברי והוספתי על שנה זו שלושים יום". הסיבה השלישית</w:t>
      </w:r>
      <w:r w:rsidR="0047685F">
        <w:rPr>
          <w:rFonts w:hint="cs"/>
          <w:rtl/>
        </w:rPr>
        <w:t xml:space="preserve"> לעיבור השנה</w:t>
      </w:r>
      <w:r w:rsidR="008931A0">
        <w:rPr>
          <w:rFonts w:hint="cs"/>
          <w:rtl/>
        </w:rPr>
        <w:t xml:space="preserve"> היא </w:t>
      </w:r>
      <w:r>
        <w:rPr>
          <w:rFonts w:hint="cs"/>
          <w:rtl/>
        </w:rPr>
        <w:t>התקופה</w:t>
      </w:r>
      <w:r w:rsidR="0047685F">
        <w:rPr>
          <w:rFonts w:hint="cs"/>
          <w:rtl/>
        </w:rPr>
        <w:t>,</w:t>
      </w:r>
      <w:r>
        <w:rPr>
          <w:rFonts w:hint="cs"/>
          <w:rtl/>
        </w:rPr>
        <w:t xml:space="preserve"> הי</w:t>
      </w:r>
      <w:r w:rsidR="002311E9">
        <w:rPr>
          <w:rFonts w:hint="cs"/>
          <w:rtl/>
        </w:rPr>
        <w:t>ינו</w:t>
      </w:r>
      <w:r>
        <w:rPr>
          <w:rFonts w:hint="cs"/>
          <w:rtl/>
        </w:rPr>
        <w:t xml:space="preserve"> חישוב אסטרונומי שחג הפסח חייב לחול באביב היינו בתקופת ניסן (לאחר יום </w:t>
      </w:r>
      <w:r w:rsidR="0070784E">
        <w:rPr>
          <w:rFonts w:hint="cs"/>
          <w:rtl/>
        </w:rPr>
        <w:t>השוויון</w:t>
      </w:r>
      <w:r>
        <w:rPr>
          <w:rFonts w:hint="cs"/>
          <w:rtl/>
        </w:rPr>
        <w:t>) וחגי תשרי בתקופת תשרי</w:t>
      </w:r>
      <w:r w:rsidR="002311E9">
        <w:rPr>
          <w:rFonts w:hint="cs"/>
          <w:rtl/>
        </w:rPr>
        <w:t xml:space="preserve"> וחג סוכות בתקופת האסיף</w:t>
      </w:r>
      <w:r>
        <w:rPr>
          <w:rFonts w:hint="cs"/>
          <w:rtl/>
        </w:rPr>
        <w:t xml:space="preserve">. </w:t>
      </w:r>
      <w:r w:rsidR="00866AB0">
        <w:rPr>
          <w:rFonts w:hint="cs"/>
          <w:rtl/>
        </w:rPr>
        <w:t>ראו</w:t>
      </w:r>
      <w:r>
        <w:rPr>
          <w:rFonts w:hint="cs"/>
          <w:rtl/>
        </w:rPr>
        <w:t xml:space="preserve"> פירוש רש"י שם. </w:t>
      </w:r>
      <w:r w:rsidR="0010353C">
        <w:rPr>
          <w:rFonts w:hint="cs"/>
          <w:rtl/>
        </w:rPr>
        <w:t xml:space="preserve">וכבר זכינו להרחיב בנושא זה בדברינו </w:t>
      </w:r>
      <w:hyperlink r:id="rId5" w:history="1">
        <w:r w:rsidR="0010353C" w:rsidRPr="0010353C">
          <w:rPr>
            <w:rStyle w:val="Hyperlink"/>
            <w:rFonts w:hint="cs"/>
            <w:rtl/>
          </w:rPr>
          <w:t>עיבור השנה</w:t>
        </w:r>
      </w:hyperlink>
      <w:r w:rsidR="0010353C">
        <w:rPr>
          <w:rFonts w:hint="cs"/>
          <w:rtl/>
        </w:rPr>
        <w:t xml:space="preserve"> בפרשת פקודי.</w:t>
      </w:r>
    </w:p>
  </w:footnote>
  <w:footnote w:id="8">
    <w:p w14:paraId="1AEC6A78" w14:textId="77777777" w:rsidR="00975421" w:rsidRDefault="00975421">
      <w:pPr>
        <w:pStyle w:val="a3"/>
        <w:rPr>
          <w:rFonts w:hint="cs"/>
          <w:rtl/>
        </w:rPr>
      </w:pPr>
      <w:r>
        <w:rPr>
          <w:rStyle w:val="a5"/>
        </w:rPr>
        <w:footnoteRef/>
      </w:r>
      <w:r>
        <w:rPr>
          <w:rtl/>
        </w:rPr>
        <w:t xml:space="preserve"> </w:t>
      </w:r>
      <w:r>
        <w:rPr>
          <w:rFonts w:hint="cs"/>
          <w:rtl/>
        </w:rPr>
        <w:t xml:space="preserve">צריך שתי סיבות מתוך השלוש על מנת לעבר את השנה. אך נראה שהכוונה לסיבות </w:t>
      </w:r>
      <w:r w:rsidR="004F0A99">
        <w:rPr>
          <w:rFonts w:hint="cs"/>
          <w:rtl/>
        </w:rPr>
        <w:t xml:space="preserve">של </w:t>
      </w:r>
      <w:r>
        <w:rPr>
          <w:rFonts w:hint="cs"/>
          <w:rtl/>
        </w:rPr>
        <w:t>הטבע ולא לחישוב התקופה</w:t>
      </w:r>
      <w:r w:rsidR="002311E9">
        <w:rPr>
          <w:rFonts w:hint="cs"/>
          <w:rtl/>
        </w:rPr>
        <w:t xml:space="preserve"> (שהיא סיבה לעצמה)</w:t>
      </w:r>
      <w:r>
        <w:rPr>
          <w:rFonts w:hint="cs"/>
          <w:rtl/>
        </w:rPr>
        <w:t xml:space="preserve">. </w:t>
      </w:r>
      <w:r w:rsidR="00866AB0">
        <w:rPr>
          <w:rFonts w:hint="cs"/>
          <w:rtl/>
        </w:rPr>
        <w:t>ראו</w:t>
      </w:r>
      <w:r>
        <w:rPr>
          <w:rFonts w:hint="cs"/>
          <w:rtl/>
        </w:rPr>
        <w:t xml:space="preserve"> עוד חישובי התקופה בהמשך הגמרא שם, בעיקר בדפים </w:t>
      </w:r>
      <w:proofErr w:type="spellStart"/>
      <w:r>
        <w:rPr>
          <w:rFonts w:hint="cs"/>
          <w:rtl/>
        </w:rPr>
        <w:t>יב</w:t>
      </w:r>
      <w:proofErr w:type="spellEnd"/>
      <w:r>
        <w:rPr>
          <w:rFonts w:hint="cs"/>
          <w:rtl/>
        </w:rPr>
        <w:t xml:space="preserve"> </w:t>
      </w:r>
      <w:proofErr w:type="spellStart"/>
      <w:r>
        <w:rPr>
          <w:rFonts w:hint="cs"/>
          <w:rtl/>
        </w:rPr>
        <w:t>יג</w:t>
      </w:r>
      <w:proofErr w:type="spellEnd"/>
      <w:r>
        <w:rPr>
          <w:rFonts w:hint="cs"/>
          <w:rtl/>
        </w:rPr>
        <w:t>, לכל מעוניין להעמיק בנושא. וכן הוא ב</w:t>
      </w:r>
      <w:r>
        <w:rPr>
          <w:rtl/>
        </w:rPr>
        <w:t xml:space="preserve">מסכת ראש השנה </w:t>
      </w:r>
      <w:proofErr w:type="spellStart"/>
      <w:r>
        <w:rPr>
          <w:rtl/>
        </w:rPr>
        <w:t>כא</w:t>
      </w:r>
      <w:proofErr w:type="spellEnd"/>
      <w:r>
        <w:rPr>
          <w:rtl/>
        </w:rPr>
        <w:t xml:space="preserve"> ע</w:t>
      </w:r>
      <w:r>
        <w:rPr>
          <w:rFonts w:hint="cs"/>
          <w:rtl/>
        </w:rPr>
        <w:t>"א: "</w:t>
      </w:r>
      <w:r>
        <w:rPr>
          <w:rtl/>
        </w:rPr>
        <w:t xml:space="preserve">שלח ליה רב </w:t>
      </w:r>
      <w:proofErr w:type="spellStart"/>
      <w:r>
        <w:rPr>
          <w:rtl/>
        </w:rPr>
        <w:t>הונא</w:t>
      </w:r>
      <w:proofErr w:type="spellEnd"/>
      <w:r>
        <w:rPr>
          <w:rtl/>
        </w:rPr>
        <w:t xml:space="preserve"> בר אבין </w:t>
      </w:r>
      <w:proofErr w:type="spellStart"/>
      <w:r>
        <w:rPr>
          <w:rtl/>
        </w:rPr>
        <w:t>לרבא</w:t>
      </w:r>
      <w:proofErr w:type="spellEnd"/>
      <w:r>
        <w:rPr>
          <w:rtl/>
        </w:rPr>
        <w:t xml:space="preserve">: כד חזית </w:t>
      </w:r>
      <w:proofErr w:type="spellStart"/>
      <w:r>
        <w:rPr>
          <w:rtl/>
        </w:rPr>
        <w:t>דמשכה</w:t>
      </w:r>
      <w:proofErr w:type="spellEnd"/>
      <w:r>
        <w:rPr>
          <w:rtl/>
        </w:rPr>
        <w:t xml:space="preserve"> תקופת טבת עד </w:t>
      </w:r>
      <w:proofErr w:type="spellStart"/>
      <w:r>
        <w:rPr>
          <w:rtl/>
        </w:rPr>
        <w:t>שיתסר</w:t>
      </w:r>
      <w:proofErr w:type="spellEnd"/>
      <w:r>
        <w:rPr>
          <w:rtl/>
        </w:rPr>
        <w:t xml:space="preserve"> בניסן - עברה </w:t>
      </w:r>
      <w:proofErr w:type="spellStart"/>
      <w:r>
        <w:rPr>
          <w:rtl/>
        </w:rPr>
        <w:t>לההיא</w:t>
      </w:r>
      <w:proofErr w:type="spellEnd"/>
      <w:r>
        <w:rPr>
          <w:rtl/>
        </w:rPr>
        <w:t xml:space="preserve"> שתא, ולא תחוש לה. דכתיב</w:t>
      </w:r>
      <w:r>
        <w:rPr>
          <w:rFonts w:hint="cs"/>
          <w:rtl/>
        </w:rPr>
        <w:t>:</w:t>
      </w:r>
      <w:r>
        <w:rPr>
          <w:rtl/>
        </w:rPr>
        <w:t xml:space="preserve"> שמור את חדש האביב</w:t>
      </w:r>
      <w:r>
        <w:rPr>
          <w:rFonts w:hint="cs"/>
          <w:rtl/>
        </w:rPr>
        <w:t xml:space="preserve"> (</w:t>
      </w:r>
      <w:r>
        <w:rPr>
          <w:rtl/>
        </w:rPr>
        <w:t xml:space="preserve">דברים </w:t>
      </w:r>
      <w:proofErr w:type="spellStart"/>
      <w:r>
        <w:rPr>
          <w:rtl/>
        </w:rPr>
        <w:t>טז</w:t>
      </w:r>
      <w:proofErr w:type="spellEnd"/>
      <w:r>
        <w:rPr>
          <w:rFonts w:hint="cs"/>
          <w:rtl/>
        </w:rPr>
        <w:t xml:space="preserve"> א) </w:t>
      </w:r>
      <w:r>
        <w:rPr>
          <w:rtl/>
        </w:rPr>
        <w:t>- שמור אביב של תקופה שיהא בחדש ניסן</w:t>
      </w:r>
      <w:r>
        <w:rPr>
          <w:rFonts w:hint="cs"/>
          <w:rtl/>
        </w:rPr>
        <w:t>"</w:t>
      </w:r>
      <w:r>
        <w:rPr>
          <w:rtl/>
        </w:rPr>
        <w:t xml:space="preserve">. </w:t>
      </w:r>
      <w:r>
        <w:rPr>
          <w:rFonts w:hint="cs"/>
          <w:rtl/>
        </w:rPr>
        <w:t>וכבר אנחנו מריחים פסח ...</w:t>
      </w:r>
      <w:r w:rsidR="0010353C" w:rsidRPr="0010353C">
        <w:rPr>
          <w:rFonts w:hint="cs"/>
          <w:rtl/>
        </w:rPr>
        <w:t xml:space="preserve"> </w:t>
      </w:r>
      <w:r w:rsidR="0010353C">
        <w:rPr>
          <w:rFonts w:hint="cs"/>
          <w:rtl/>
        </w:rPr>
        <w:t xml:space="preserve">וכאמור, כבר זכינו להרחיב בנושא זה בדברינו </w:t>
      </w:r>
      <w:hyperlink r:id="rId6" w:history="1">
        <w:r w:rsidR="0010353C" w:rsidRPr="0010353C">
          <w:rPr>
            <w:rStyle w:val="Hyperlink"/>
            <w:rFonts w:hint="cs"/>
            <w:rtl/>
          </w:rPr>
          <w:t>עיבור השנה</w:t>
        </w:r>
      </w:hyperlink>
      <w:r w:rsidR="0010353C">
        <w:rPr>
          <w:rFonts w:hint="cs"/>
          <w:rtl/>
        </w:rPr>
        <w:t xml:space="preserve"> בפרשת פקודי.</w:t>
      </w:r>
    </w:p>
  </w:footnote>
  <w:footnote w:id="9">
    <w:p w14:paraId="7ABD3410" w14:textId="77777777" w:rsidR="00975421" w:rsidRDefault="00975421" w:rsidP="00AF5D68">
      <w:pPr>
        <w:pStyle w:val="a3"/>
        <w:rPr>
          <w:rFonts w:hint="cs"/>
        </w:rPr>
      </w:pPr>
      <w:r>
        <w:rPr>
          <w:rStyle w:val="a5"/>
        </w:rPr>
        <w:footnoteRef/>
      </w:r>
      <w:r>
        <w:rPr>
          <w:rtl/>
        </w:rPr>
        <w:t xml:space="preserve"> </w:t>
      </w:r>
      <w:r>
        <w:rPr>
          <w:rFonts w:hint="cs"/>
          <w:rtl/>
        </w:rPr>
        <w:t>לכוון את רוחות השמים, את הכיוונים: צפון, דרום, מזרח ומערב. מדובר כאן על עיבור העיר כפי שנראה באופן ברור יותר בבבלי להלן. בינתיים, די לנו ברעיון שתקופות השנה, נכון יותר מהלך השמש, הם אמצעי לכוון את כיווני רוחות השמים</w:t>
      </w:r>
      <w:r w:rsidR="002311E9">
        <w:rPr>
          <w:rFonts w:hint="cs"/>
          <w:rtl/>
        </w:rPr>
        <w:t xml:space="preserve"> </w:t>
      </w:r>
      <w:r w:rsidR="002311E9">
        <w:rPr>
          <w:rtl/>
        </w:rPr>
        <w:t>–</w:t>
      </w:r>
      <w:r w:rsidR="002311E9">
        <w:rPr>
          <w:rFonts w:hint="cs"/>
          <w:rtl/>
        </w:rPr>
        <w:t xml:space="preserve"> המקום הנראה בו זורחת השמש</w:t>
      </w:r>
      <w:r>
        <w:rPr>
          <w:rFonts w:hint="cs"/>
          <w:rtl/>
        </w:rPr>
        <w:t>.</w:t>
      </w:r>
    </w:p>
  </w:footnote>
  <w:footnote w:id="10">
    <w:p w14:paraId="47834C0A" w14:textId="77777777" w:rsidR="00975421" w:rsidRDefault="00975421" w:rsidP="0061700B">
      <w:pPr>
        <w:pStyle w:val="a3"/>
        <w:rPr>
          <w:rFonts w:hint="cs"/>
          <w:rtl/>
        </w:rPr>
      </w:pPr>
      <w:r>
        <w:rPr>
          <w:rStyle w:val="a5"/>
        </w:rPr>
        <w:footnoteRef/>
      </w:r>
      <w:r>
        <w:rPr>
          <w:rtl/>
        </w:rPr>
        <w:t xml:space="preserve"> </w:t>
      </w:r>
      <w:r>
        <w:rPr>
          <w:rFonts w:hint="cs"/>
          <w:rtl/>
        </w:rPr>
        <w:t xml:space="preserve">ואיך יודעים לכוון את ימי התקופה, איך עוקבים אחר מהלך השמש? בעזרת שער המזרח של בית המקדש. </w:t>
      </w:r>
      <w:r w:rsidR="00866AB0">
        <w:rPr>
          <w:rFonts w:hint="cs"/>
          <w:rtl/>
        </w:rPr>
        <w:t>ראו</w:t>
      </w:r>
      <w:r>
        <w:rPr>
          <w:rFonts w:hint="cs"/>
          <w:rtl/>
        </w:rPr>
        <w:t xml:space="preserve"> בהמשך הירושלמי שם: "</w:t>
      </w:r>
      <w:proofErr w:type="spellStart"/>
      <w:r>
        <w:rPr>
          <w:rtl/>
        </w:rPr>
        <w:t>דמר</w:t>
      </w:r>
      <w:proofErr w:type="spellEnd"/>
      <w:r>
        <w:rPr>
          <w:rtl/>
        </w:rPr>
        <w:t xml:space="preserve"> רבי אחא בשם </w:t>
      </w:r>
      <w:smartTag w:uri="urn:schemas-microsoft-com:office:smarttags" w:element="PersonName">
        <w:smartTagPr>
          <w:attr w:name="ProductID" w:val="שמואל בר"/>
        </w:smartTagPr>
        <w:r>
          <w:rPr>
            <w:rtl/>
          </w:rPr>
          <w:t>שמואל בר</w:t>
        </w:r>
      </w:smartTag>
      <w:r>
        <w:rPr>
          <w:rtl/>
        </w:rPr>
        <w:t xml:space="preserve"> רב יצחק</w:t>
      </w:r>
      <w:r>
        <w:rPr>
          <w:rFonts w:hint="cs"/>
          <w:rtl/>
        </w:rPr>
        <w:t>:</w:t>
      </w:r>
      <w:r>
        <w:rPr>
          <w:rtl/>
        </w:rPr>
        <w:t xml:space="preserve"> כמה יגעו נביאים הראשונים לעשות שער המזרחי שתהא החמה מצמצמת בו באחד בתקופת טבת ובאחד בתקופת תמוז</w:t>
      </w:r>
      <w:r>
        <w:rPr>
          <w:rFonts w:hint="cs"/>
          <w:rtl/>
        </w:rPr>
        <w:t>.</w:t>
      </w:r>
      <w:r>
        <w:rPr>
          <w:rtl/>
        </w:rPr>
        <w:t xml:space="preserve"> שבעה שמות נקראו לו</w:t>
      </w:r>
      <w:r>
        <w:rPr>
          <w:rFonts w:hint="cs"/>
          <w:rtl/>
        </w:rPr>
        <w:t>:</w:t>
      </w:r>
      <w:r>
        <w:rPr>
          <w:rtl/>
        </w:rPr>
        <w:t xml:space="preserve"> שער סור</w:t>
      </w:r>
      <w:r>
        <w:rPr>
          <w:rFonts w:hint="cs"/>
          <w:rtl/>
        </w:rPr>
        <w:t>,</w:t>
      </w:r>
      <w:r>
        <w:rPr>
          <w:rtl/>
        </w:rPr>
        <w:t xml:space="preserve"> שער היסוד</w:t>
      </w:r>
      <w:r>
        <w:rPr>
          <w:rFonts w:hint="cs"/>
          <w:rtl/>
        </w:rPr>
        <w:t>,</w:t>
      </w:r>
      <w:r>
        <w:rPr>
          <w:rtl/>
        </w:rPr>
        <w:t xml:space="preserve"> שער </w:t>
      </w:r>
      <w:proofErr w:type="spellStart"/>
      <w:r>
        <w:rPr>
          <w:rtl/>
        </w:rPr>
        <w:t>חריסית</w:t>
      </w:r>
      <w:proofErr w:type="spellEnd"/>
      <w:r>
        <w:rPr>
          <w:rFonts w:hint="cs"/>
          <w:rtl/>
        </w:rPr>
        <w:t>,</w:t>
      </w:r>
      <w:r>
        <w:rPr>
          <w:rtl/>
        </w:rPr>
        <w:t xml:space="preserve"> שער איתון שער התווך שער חדש שער העליון </w:t>
      </w:r>
      <w:r>
        <w:rPr>
          <w:rFonts w:hint="cs"/>
          <w:rtl/>
        </w:rPr>
        <w:t xml:space="preserve">... </w:t>
      </w:r>
      <w:r>
        <w:rPr>
          <w:rtl/>
        </w:rPr>
        <w:t xml:space="preserve">שער </w:t>
      </w:r>
      <w:proofErr w:type="spellStart"/>
      <w:r>
        <w:rPr>
          <w:rtl/>
        </w:rPr>
        <w:t>חריסית</w:t>
      </w:r>
      <w:proofErr w:type="spellEnd"/>
      <w:r>
        <w:rPr>
          <w:rtl/>
        </w:rPr>
        <w:t xml:space="preserve"> שהוא מכוון כנגד זריחת החמה</w:t>
      </w:r>
      <w:r>
        <w:rPr>
          <w:rFonts w:hint="cs"/>
          <w:rtl/>
        </w:rPr>
        <w:t>". מעין מצפה אסטרונומי דוגמת</w:t>
      </w:r>
      <w:r>
        <w:rPr>
          <w:rFonts w:hint="cs"/>
          <w:rtl/>
        </w:rPr>
        <w:t xml:space="preserve"> </w:t>
      </w:r>
      <w:hyperlink r:id="rId7" w:history="1">
        <w:r w:rsidRPr="007F399B">
          <w:rPr>
            <w:rStyle w:val="Hyperlink"/>
            <w:lang w:val="en"/>
          </w:rPr>
          <w:t>Stonehenge</w:t>
        </w:r>
      </w:hyperlink>
      <w:r>
        <w:t xml:space="preserve"> </w:t>
      </w:r>
      <w:r w:rsidR="009463AC">
        <w:rPr>
          <w:rFonts w:hint="cs"/>
          <w:rtl/>
        </w:rPr>
        <w:t xml:space="preserve"> </w:t>
      </w:r>
      <w:r>
        <w:rPr>
          <w:rFonts w:hint="cs"/>
          <w:rtl/>
        </w:rPr>
        <w:t>שבדרום אנגליה ומקומות אחרים בעולם.</w:t>
      </w:r>
    </w:p>
  </w:footnote>
  <w:footnote w:id="11">
    <w:p w14:paraId="1308E9C9" w14:textId="77777777" w:rsidR="00975421" w:rsidRDefault="00975421" w:rsidP="0010353C">
      <w:pPr>
        <w:pStyle w:val="a3"/>
        <w:rPr>
          <w:rFonts w:hint="cs"/>
        </w:rPr>
      </w:pPr>
      <w:r>
        <w:rPr>
          <w:rStyle w:val="a5"/>
        </w:rPr>
        <w:footnoteRef/>
      </w:r>
      <w:r>
        <w:rPr>
          <w:rtl/>
        </w:rPr>
        <w:t xml:space="preserve"> </w:t>
      </w:r>
      <w:r>
        <w:rPr>
          <w:rFonts w:hint="cs"/>
          <w:rtl/>
        </w:rPr>
        <w:t xml:space="preserve">מעיבור השנה עברנו לדין עיבור אחר לגמרי, דין עיבור העיר לצרכי עירוב וקביעת </w:t>
      </w:r>
      <w:proofErr w:type="spellStart"/>
      <w:r>
        <w:rPr>
          <w:rFonts w:hint="cs"/>
          <w:rtl/>
        </w:rPr>
        <w:t>תחומין</w:t>
      </w:r>
      <w:proofErr w:type="spellEnd"/>
      <w:r>
        <w:rPr>
          <w:rFonts w:hint="cs"/>
          <w:rtl/>
        </w:rPr>
        <w:t xml:space="preserve"> </w:t>
      </w:r>
      <w:r w:rsidR="0010353C">
        <w:rPr>
          <w:rFonts w:hint="cs"/>
          <w:rtl/>
        </w:rPr>
        <w:t xml:space="preserve">בשבת </w:t>
      </w:r>
      <w:r>
        <w:rPr>
          <w:rFonts w:hint="cs"/>
          <w:rtl/>
        </w:rPr>
        <w:t>(הצד ה</w:t>
      </w:r>
      <w:r w:rsidR="0047685F">
        <w:rPr>
          <w:rFonts w:hint="cs"/>
          <w:rtl/>
        </w:rPr>
        <w:t>לשוני ה</w:t>
      </w:r>
      <w:r>
        <w:rPr>
          <w:rFonts w:hint="cs"/>
          <w:rtl/>
        </w:rPr>
        <w:t xml:space="preserve">שווה ביניהם הוא </w:t>
      </w:r>
      <w:r w:rsidR="00C05D5A">
        <w:rPr>
          <w:rFonts w:hint="cs"/>
          <w:rtl/>
        </w:rPr>
        <w:t>הוספה והרחבה כמו עיבור אישה)</w:t>
      </w:r>
      <w:r>
        <w:rPr>
          <w:rFonts w:hint="cs"/>
          <w:rtl/>
        </w:rPr>
        <w:t xml:space="preserve">. </w:t>
      </w:r>
      <w:r w:rsidR="00C05D5A">
        <w:rPr>
          <w:rFonts w:hint="cs"/>
          <w:rtl/>
        </w:rPr>
        <w:t xml:space="preserve">לצורך תחום שבת, </w:t>
      </w:r>
      <w:r>
        <w:rPr>
          <w:rFonts w:hint="cs"/>
          <w:rtl/>
        </w:rPr>
        <w:t xml:space="preserve">אפשר למתוח קווים </w:t>
      </w:r>
      <w:r w:rsidR="00C05D5A">
        <w:rPr>
          <w:rFonts w:hint="cs"/>
          <w:rtl/>
        </w:rPr>
        <w:t>דמיוניים</w:t>
      </w:r>
      <w:r>
        <w:rPr>
          <w:rFonts w:hint="cs"/>
          <w:rtl/>
        </w:rPr>
        <w:t xml:space="preserve"> סביב עיר או כפר על מנת להגדיל את שטחם. בקצרה, זה כמ</w:t>
      </w:r>
      <w:r w:rsidR="00C05D5A">
        <w:rPr>
          <w:rFonts w:hint="cs"/>
          <w:rtl/>
        </w:rPr>
        <w:t xml:space="preserve">ו </w:t>
      </w:r>
      <w:r>
        <w:rPr>
          <w:rFonts w:hint="cs"/>
          <w:rtl/>
        </w:rPr>
        <w:t xml:space="preserve">הקפת מתחם </w:t>
      </w:r>
      <w:r w:rsidR="00C05D5A">
        <w:rPr>
          <w:rFonts w:hint="cs"/>
          <w:rtl/>
        </w:rPr>
        <w:t xml:space="preserve">היישוב, עיר או כפר, </w:t>
      </w:r>
      <w:r>
        <w:rPr>
          <w:rFonts w:hint="cs"/>
          <w:rtl/>
        </w:rPr>
        <w:t>בריבוע ח</w:t>
      </w:r>
      <w:r w:rsidR="00C05D5A">
        <w:rPr>
          <w:rFonts w:hint="cs"/>
          <w:rtl/>
        </w:rPr>
        <w:t>ו</w:t>
      </w:r>
      <w:r>
        <w:rPr>
          <w:rFonts w:hint="cs"/>
          <w:rtl/>
        </w:rPr>
        <w:t>סם המיושר עם כיווני הרוח</w:t>
      </w:r>
      <w:r w:rsidR="00C05D5A">
        <w:rPr>
          <w:rFonts w:hint="cs"/>
          <w:rtl/>
        </w:rPr>
        <w:t xml:space="preserve"> ומשיק למתחם הפיסי (לחומת העיר למשל</w:t>
      </w:r>
      <w:r w:rsidR="0010353C">
        <w:rPr>
          <w:rFonts w:hint="cs"/>
          <w:rtl/>
        </w:rPr>
        <w:t>, או לפרוורים קיצוניים</w:t>
      </w:r>
      <w:r w:rsidR="00C05D5A">
        <w:rPr>
          <w:rFonts w:hint="cs"/>
          <w:rtl/>
        </w:rPr>
        <w:t>).</w:t>
      </w:r>
      <w:r>
        <w:rPr>
          <w:rFonts w:hint="cs"/>
          <w:rtl/>
        </w:rPr>
        <w:t xml:space="preserve"> קו לצפון, הנושק לתחום העיר הפיסי לפחות בנקודה אחת וכן לכל שאר הרוחות. מריבוע זה והלאה מודדים את תחום אלפיים </w:t>
      </w:r>
      <w:r w:rsidR="00C05D5A">
        <w:rPr>
          <w:rFonts w:hint="cs"/>
          <w:rtl/>
        </w:rPr>
        <w:t>ה</w:t>
      </w:r>
      <w:r>
        <w:rPr>
          <w:rFonts w:hint="cs"/>
          <w:rtl/>
        </w:rPr>
        <w:t>אמה של שבת.</w:t>
      </w:r>
      <w:r w:rsidR="00F14704">
        <w:rPr>
          <w:rFonts w:hint="cs"/>
          <w:rtl/>
        </w:rPr>
        <w:t xml:space="preserve"> גמרא זו מקבילה לירושלמי לעיל שגם הוא דן שם בעיבור העיר</w:t>
      </w:r>
      <w:r w:rsidR="004F0A99">
        <w:rPr>
          <w:rFonts w:hint="cs"/>
          <w:rtl/>
        </w:rPr>
        <w:t>.</w:t>
      </w:r>
    </w:p>
  </w:footnote>
  <w:footnote w:id="12">
    <w:p w14:paraId="57FD88CD" w14:textId="77777777" w:rsidR="00C05D5A" w:rsidRDefault="00C05D5A" w:rsidP="0095723A">
      <w:pPr>
        <w:pStyle w:val="a3"/>
        <w:rPr>
          <w:rFonts w:hint="cs"/>
        </w:rPr>
      </w:pPr>
      <w:r>
        <w:rPr>
          <w:rStyle w:val="a5"/>
        </w:rPr>
        <w:footnoteRef/>
      </w:r>
      <w:r>
        <w:rPr>
          <w:rtl/>
        </w:rPr>
        <w:t xml:space="preserve"> </w:t>
      </w:r>
      <w:r>
        <w:rPr>
          <w:rFonts w:hint="cs"/>
          <w:rtl/>
        </w:rPr>
        <w:t xml:space="preserve">אם אינו יודע לכוון את רוחות השמים לפי המזלות והכוכבים שברקיע - </w:t>
      </w:r>
      <w:r>
        <w:rPr>
          <w:rtl/>
        </w:rPr>
        <w:t>עגלה בצפון ועקרב בדרום</w:t>
      </w:r>
      <w:r>
        <w:rPr>
          <w:rFonts w:hint="cs"/>
          <w:rtl/>
        </w:rPr>
        <w:t xml:space="preserve"> כפי שאמר </w:t>
      </w:r>
      <w:r>
        <w:rPr>
          <w:rtl/>
        </w:rPr>
        <w:t>–</w:t>
      </w:r>
      <w:r>
        <w:rPr>
          <w:rFonts w:hint="cs"/>
          <w:rtl/>
        </w:rPr>
        <w:t xml:space="preserve"> עושה זאת על פי התקופה, היינו על פי מהלך השמש. </w:t>
      </w:r>
      <w:r w:rsidR="0010353C">
        <w:rPr>
          <w:rFonts w:hint="cs"/>
          <w:rtl/>
        </w:rPr>
        <w:t>(מזרח ומערב ע"י מקום זריחתה ושקיעתה ביום הארוך ביותר. צפון ודרום</w:t>
      </w:r>
      <w:r w:rsidR="0095723A">
        <w:rPr>
          <w:rFonts w:hint="cs"/>
          <w:rtl/>
        </w:rPr>
        <w:t xml:space="preserve"> באמצע ביניהם). </w:t>
      </w:r>
      <w:r>
        <w:rPr>
          <w:rFonts w:hint="cs"/>
          <w:rtl/>
        </w:rPr>
        <w:t>ואותנו למדו למצוא את הצפון ביום ע"י העמדת גפרור ניצב מעל למרכז השעון כאשר מחוג השעות פונה אל השמש. הצל הוא הצפון, כך למדונו בקורס ניווט ...</w:t>
      </w:r>
    </w:p>
  </w:footnote>
  <w:footnote w:id="13">
    <w:p w14:paraId="347616EF" w14:textId="77777777" w:rsidR="004F0A99" w:rsidRDefault="004F0A99" w:rsidP="002311E9">
      <w:pPr>
        <w:pStyle w:val="a3"/>
        <w:rPr>
          <w:rFonts w:hint="cs"/>
          <w:rtl/>
        </w:rPr>
      </w:pPr>
      <w:r>
        <w:rPr>
          <w:rStyle w:val="a5"/>
        </w:rPr>
        <w:footnoteRef/>
      </w:r>
      <w:r>
        <w:rPr>
          <w:rtl/>
        </w:rPr>
        <w:t xml:space="preserve"> </w:t>
      </w:r>
      <w:r>
        <w:rPr>
          <w:rFonts w:hint="cs"/>
          <w:rtl/>
        </w:rPr>
        <w:t xml:space="preserve">שמואל האמורא, בן דורו ובן זוגו ללימוד של רב, היה בקי בחכמת האסטרונומיה ועסק הרבה בחישובי הלוח וכונה בשל כך: "שמואל </w:t>
      </w:r>
      <w:proofErr w:type="spellStart"/>
      <w:r>
        <w:rPr>
          <w:rFonts w:hint="cs"/>
          <w:rtl/>
        </w:rPr>
        <w:t>ירחינאה</w:t>
      </w:r>
      <w:proofErr w:type="spellEnd"/>
      <w:r w:rsidR="0047685F">
        <w:rPr>
          <w:rFonts w:hint="cs"/>
          <w:rtl/>
        </w:rPr>
        <w:t>"</w:t>
      </w:r>
      <w:r>
        <w:rPr>
          <w:rFonts w:hint="cs"/>
          <w:rtl/>
        </w:rPr>
        <w:t xml:space="preserve"> (בבא מציעא פה ע"ב) ואף העיד על עצמו: "</w:t>
      </w:r>
      <w:proofErr w:type="spellStart"/>
      <w:r>
        <w:rPr>
          <w:rtl/>
        </w:rPr>
        <w:t>נהירין</w:t>
      </w:r>
      <w:proofErr w:type="spellEnd"/>
      <w:r>
        <w:rPr>
          <w:rtl/>
        </w:rPr>
        <w:t xml:space="preserve"> לי שבילי דשמיא כשבילי </w:t>
      </w:r>
      <w:proofErr w:type="spellStart"/>
      <w:r>
        <w:rPr>
          <w:rtl/>
        </w:rPr>
        <w:t>דנהרדעא</w:t>
      </w:r>
      <w:proofErr w:type="spellEnd"/>
      <w:r>
        <w:rPr>
          <w:rtl/>
        </w:rPr>
        <w:t xml:space="preserve">, לבר </w:t>
      </w:r>
      <w:proofErr w:type="spellStart"/>
      <w:r>
        <w:rPr>
          <w:rtl/>
        </w:rPr>
        <w:t>מכוכבא</w:t>
      </w:r>
      <w:proofErr w:type="spellEnd"/>
      <w:r>
        <w:rPr>
          <w:rtl/>
        </w:rPr>
        <w:t xml:space="preserve"> </w:t>
      </w:r>
      <w:proofErr w:type="spellStart"/>
      <w:r>
        <w:rPr>
          <w:rtl/>
        </w:rPr>
        <w:t>דשביט</w:t>
      </w:r>
      <w:proofErr w:type="spellEnd"/>
      <w:r>
        <w:rPr>
          <w:rtl/>
        </w:rPr>
        <w:t xml:space="preserve"> דלא </w:t>
      </w:r>
      <w:proofErr w:type="spellStart"/>
      <w:r>
        <w:rPr>
          <w:rtl/>
        </w:rPr>
        <w:t>ידענא</w:t>
      </w:r>
      <w:proofErr w:type="spellEnd"/>
      <w:r>
        <w:rPr>
          <w:rtl/>
        </w:rPr>
        <w:t xml:space="preserve"> מאי </w:t>
      </w:r>
      <w:proofErr w:type="spellStart"/>
      <w:r>
        <w:rPr>
          <w:rtl/>
        </w:rPr>
        <w:t>ניהו</w:t>
      </w:r>
      <w:proofErr w:type="spellEnd"/>
      <w:r>
        <w:rPr>
          <w:rFonts w:hint="cs"/>
          <w:rtl/>
        </w:rPr>
        <w:t>" (</w:t>
      </w:r>
      <w:r>
        <w:rPr>
          <w:rtl/>
        </w:rPr>
        <w:t>ברכות נח ע</w:t>
      </w:r>
      <w:r>
        <w:rPr>
          <w:rFonts w:hint="cs"/>
          <w:rtl/>
        </w:rPr>
        <w:t xml:space="preserve">"ב). (לעומת זאת, </w:t>
      </w:r>
      <w:r w:rsidR="00866AB0">
        <w:rPr>
          <w:rFonts w:hint="cs"/>
          <w:rtl/>
        </w:rPr>
        <w:t>ראו</w:t>
      </w:r>
      <w:r>
        <w:rPr>
          <w:rFonts w:hint="cs"/>
          <w:rtl/>
        </w:rPr>
        <w:t xml:space="preserve"> הסתייגותו מהאסטרולוגים והאסטרולוגיה כמקצוע בדברים רבה ליברמן פרשת ניצבים על הפסוק: לא בשמים היא). החישוב שלו הוא שכל תקופה נמשכת 91 יום ועוד 7.5 שעות (רבע מ 365 יום ושש שעות שהוא אורך השנה לפי חשבונו). מאוחר יותר הציע רב </w:t>
      </w:r>
      <w:proofErr w:type="spellStart"/>
      <w:r>
        <w:rPr>
          <w:rFonts w:hint="cs"/>
          <w:rtl/>
        </w:rPr>
        <w:t>אדא</w:t>
      </w:r>
      <w:proofErr w:type="spellEnd"/>
      <w:r>
        <w:rPr>
          <w:rFonts w:hint="cs"/>
          <w:rtl/>
        </w:rPr>
        <w:t xml:space="preserve"> תיקון לשיטה זו, המבוסס על חישוב מדויק יותר של שנת השמש ולפיו אנו נוהגים. </w:t>
      </w:r>
      <w:r w:rsidR="00866AB0">
        <w:rPr>
          <w:rFonts w:hint="cs"/>
          <w:rtl/>
        </w:rPr>
        <w:t>ראו</w:t>
      </w:r>
      <w:r>
        <w:rPr>
          <w:rFonts w:hint="cs"/>
          <w:rtl/>
        </w:rPr>
        <w:t xml:space="preserve"> אתר דעת בערך </w:t>
      </w:r>
      <w:hyperlink r:id="rId8" w:history="1">
        <w:r w:rsidRPr="00EB1317">
          <w:rPr>
            <w:rStyle w:val="Hyperlink"/>
            <w:rFonts w:hint="cs"/>
            <w:rtl/>
          </w:rPr>
          <w:t>תקו</w:t>
        </w:r>
        <w:r w:rsidRPr="00EB1317">
          <w:rPr>
            <w:rStyle w:val="Hyperlink"/>
            <w:rFonts w:hint="cs"/>
            <w:rtl/>
          </w:rPr>
          <w:t>פ</w:t>
        </w:r>
        <w:r w:rsidRPr="00EB1317">
          <w:rPr>
            <w:rStyle w:val="Hyperlink"/>
            <w:rFonts w:hint="cs"/>
            <w:rtl/>
          </w:rPr>
          <w:t>ה</w:t>
        </w:r>
      </w:hyperlink>
      <w:r>
        <w:rPr>
          <w:rFonts w:hint="cs"/>
          <w:rtl/>
        </w:rPr>
        <w:t xml:space="preserve"> המציין ש</w:t>
      </w:r>
      <w:r w:rsidRPr="00EB1317">
        <w:rPr>
          <w:rFonts w:hint="cs"/>
          <w:rtl/>
        </w:rPr>
        <w:t>משיטת שמואל נשארו שני חישובים</w:t>
      </w:r>
      <w:r>
        <w:rPr>
          <w:rFonts w:hint="cs"/>
          <w:rtl/>
        </w:rPr>
        <w:t xml:space="preserve"> להלכה</w:t>
      </w:r>
      <w:r w:rsidRPr="00EB1317">
        <w:rPr>
          <w:rFonts w:hint="cs"/>
          <w:rtl/>
        </w:rPr>
        <w:t xml:space="preserve">: </w:t>
      </w:r>
      <w:r w:rsidRPr="00EB1317">
        <w:rPr>
          <w:rtl/>
        </w:rPr>
        <w:t>שאילת גשמים בחו"</w:t>
      </w:r>
      <w:r w:rsidR="00C72332">
        <w:rPr>
          <w:rFonts w:hint="cs"/>
          <w:rtl/>
        </w:rPr>
        <w:t xml:space="preserve">ל - </w:t>
      </w:r>
      <w:r w:rsidRPr="00EB1317">
        <w:rPr>
          <w:rtl/>
        </w:rPr>
        <w:t>שישים יום</w:t>
      </w:r>
      <w:r w:rsidRPr="00EB1317">
        <w:t xml:space="preserve"> </w:t>
      </w:r>
      <w:r w:rsidRPr="00EB1317">
        <w:rPr>
          <w:rtl/>
        </w:rPr>
        <w:t>אחרי תקופת תשרי</w:t>
      </w:r>
      <w:r>
        <w:rPr>
          <w:rFonts w:hint="cs"/>
          <w:rtl/>
        </w:rPr>
        <w:t xml:space="preserve"> </w:t>
      </w:r>
      <w:r w:rsidR="00C72332">
        <w:rPr>
          <w:rFonts w:hint="cs"/>
          <w:rtl/>
        </w:rPr>
        <w:t xml:space="preserve"> (ראו דברינו מאימתי ועד מתי שואלים על הגשמים) </w:t>
      </w:r>
      <w:r>
        <w:rPr>
          <w:rFonts w:hint="cs"/>
          <w:rtl/>
        </w:rPr>
        <w:t xml:space="preserve">וברכת החמה, לה זכינו </w:t>
      </w:r>
      <w:r w:rsidR="002311E9">
        <w:rPr>
          <w:rFonts w:hint="cs"/>
          <w:rtl/>
        </w:rPr>
        <w:t>בשנת תש"ע</w:t>
      </w:r>
      <w:r>
        <w:rPr>
          <w:rFonts w:hint="cs"/>
          <w:rtl/>
        </w:rPr>
        <w:t xml:space="preserve"> (בידיעה ברורה שאינה מדויקת). היום אנחנו יודעים שיש שוני בין אורכי התקופות השונות, משום שמסלול היקף כדור הארץ סביב השמש איננו מעגלי כי אם אליפטי. גם אורך שנת השמש תוקן </w:t>
      </w:r>
      <w:hyperlink r:id="rId9" w:history="1">
        <w:r w:rsidRPr="0095723A">
          <w:rPr>
            <w:rStyle w:val="Hyperlink"/>
            <w:rFonts w:hint="cs"/>
            <w:rtl/>
          </w:rPr>
          <w:t xml:space="preserve">בתיקון </w:t>
        </w:r>
        <w:proofErr w:type="spellStart"/>
        <w:r w:rsidRPr="0095723A">
          <w:rPr>
            <w:rStyle w:val="Hyperlink"/>
            <w:rFonts w:hint="cs"/>
            <w:rtl/>
          </w:rPr>
          <w:t>הגריגוריאני</w:t>
        </w:r>
        <w:proofErr w:type="spellEnd"/>
      </w:hyperlink>
      <w:r>
        <w:rPr>
          <w:rFonts w:hint="cs"/>
          <w:rtl/>
        </w:rPr>
        <w:t xml:space="preserve"> </w:t>
      </w:r>
      <w:r w:rsidR="0047685F">
        <w:rPr>
          <w:rFonts w:hint="cs"/>
          <w:rtl/>
        </w:rPr>
        <w:t xml:space="preserve">בלוח הכללי </w:t>
      </w:r>
      <w:r>
        <w:rPr>
          <w:rFonts w:hint="cs"/>
          <w:rtl/>
        </w:rPr>
        <w:t xml:space="preserve">ואילו לוח השנה שלנו עדיין מבוסס </w:t>
      </w:r>
      <w:r w:rsidR="0047685F">
        <w:rPr>
          <w:rFonts w:hint="cs"/>
          <w:rtl/>
        </w:rPr>
        <w:t>על חישוב אחר (מדויק יותר מה</w:t>
      </w:r>
      <w:r>
        <w:rPr>
          <w:rFonts w:hint="cs"/>
          <w:rtl/>
        </w:rPr>
        <w:t>לוח היוליאני</w:t>
      </w:r>
      <w:r w:rsidR="0047685F">
        <w:rPr>
          <w:rFonts w:hint="cs"/>
          <w:rtl/>
        </w:rPr>
        <w:t xml:space="preserve">, אבל לא כמו </w:t>
      </w:r>
      <w:r w:rsidR="0095723A">
        <w:rPr>
          <w:rFonts w:hint="cs"/>
          <w:rtl/>
        </w:rPr>
        <w:t>הגרגוריאני</w:t>
      </w:r>
      <w:r w:rsidR="0047685F">
        <w:rPr>
          <w:rFonts w:hint="cs"/>
          <w:rtl/>
        </w:rPr>
        <w:t xml:space="preserve"> או האסטרונומי הידוע היום</w:t>
      </w:r>
      <w:r w:rsidR="002311E9">
        <w:rPr>
          <w:rFonts w:hint="cs"/>
          <w:rtl/>
        </w:rPr>
        <w:t>)</w:t>
      </w:r>
      <w:r w:rsidR="0095723A">
        <w:rPr>
          <w:rFonts w:hint="cs"/>
          <w:rtl/>
        </w:rPr>
        <w:t xml:space="preserve">. </w:t>
      </w:r>
      <w:r w:rsidR="0047685F">
        <w:rPr>
          <w:rFonts w:hint="cs"/>
          <w:rtl/>
        </w:rPr>
        <w:t xml:space="preserve">בשל כך אנחנו עושים עיבורי שנה קצת יותר מדי ופסח "נדחף" בהדרגה לכיוון הקיץ. ותודה לפרופ' צבי </w:t>
      </w:r>
      <w:proofErr w:type="spellStart"/>
      <w:r w:rsidR="0047685F">
        <w:rPr>
          <w:rFonts w:hint="cs"/>
          <w:rtl/>
        </w:rPr>
        <w:t>מזא"ה</w:t>
      </w:r>
      <w:proofErr w:type="spellEnd"/>
      <w:r w:rsidR="0095723A">
        <w:rPr>
          <w:rFonts w:hint="cs"/>
          <w:rtl/>
        </w:rPr>
        <w:t xml:space="preserve"> על סיועו בנושא זה</w:t>
      </w:r>
      <w:r>
        <w:rPr>
          <w:rFonts w:hint="cs"/>
          <w:rtl/>
        </w:rPr>
        <w:t xml:space="preserve">. והרוצה להעמיק בנושא זה מוזמן לבקר בערך </w:t>
      </w:r>
      <w:hyperlink r:id="rId10" w:history="1">
        <w:r w:rsidRPr="00EB1317">
          <w:rPr>
            <w:rStyle w:val="Hyperlink"/>
            <w:rFonts w:hint="cs"/>
            <w:rtl/>
          </w:rPr>
          <w:t>ארבע התק</w:t>
        </w:r>
        <w:r w:rsidRPr="00EB1317">
          <w:rPr>
            <w:rStyle w:val="Hyperlink"/>
            <w:rFonts w:hint="cs"/>
            <w:rtl/>
          </w:rPr>
          <w:t>ו</w:t>
        </w:r>
        <w:r w:rsidRPr="00EB1317">
          <w:rPr>
            <w:rStyle w:val="Hyperlink"/>
            <w:rFonts w:hint="cs"/>
            <w:rtl/>
          </w:rPr>
          <w:t>פות</w:t>
        </w:r>
      </w:hyperlink>
      <w:r>
        <w:rPr>
          <w:rFonts w:hint="cs"/>
          <w:rtl/>
        </w:rPr>
        <w:t xml:space="preserve"> </w:t>
      </w:r>
      <w:r w:rsidR="0070784E">
        <w:rPr>
          <w:rFonts w:hint="cs"/>
          <w:rtl/>
        </w:rPr>
        <w:t xml:space="preserve">וכן בערך </w:t>
      </w:r>
      <w:hyperlink r:id="rId11" w:history="1">
        <w:r w:rsidR="0070784E" w:rsidRPr="00ED3CF7">
          <w:rPr>
            <w:rStyle w:val="Hyperlink"/>
            <w:rFonts w:hint="cs"/>
            <w:rtl/>
          </w:rPr>
          <w:t>הלוח העברי</w:t>
        </w:r>
      </w:hyperlink>
      <w:r w:rsidR="0070784E">
        <w:rPr>
          <w:rFonts w:hint="cs"/>
          <w:rtl/>
        </w:rPr>
        <w:t xml:space="preserve">, </w:t>
      </w:r>
      <w:r>
        <w:rPr>
          <w:rFonts w:hint="cs"/>
          <w:rtl/>
        </w:rPr>
        <w:t>באתר ויקיפדיה.</w:t>
      </w:r>
    </w:p>
  </w:footnote>
  <w:footnote w:id="14">
    <w:p w14:paraId="315AAF55" w14:textId="77777777" w:rsidR="00975421" w:rsidRDefault="00975421" w:rsidP="00BB12DE">
      <w:pPr>
        <w:pStyle w:val="a3"/>
        <w:rPr>
          <w:rFonts w:hint="cs"/>
          <w:rtl/>
        </w:rPr>
      </w:pPr>
      <w:r>
        <w:rPr>
          <w:rStyle w:val="a5"/>
        </w:rPr>
        <w:footnoteRef/>
      </w:r>
      <w:r>
        <w:rPr>
          <w:rtl/>
        </w:rPr>
        <w:t xml:space="preserve"> </w:t>
      </w:r>
      <w:r>
        <w:rPr>
          <w:rFonts w:hint="cs"/>
          <w:rtl/>
        </w:rPr>
        <w:t xml:space="preserve">המקטע בכיפת השמים, משולש שקודקודו באמצע כיפת הרקיע ובסיסו הוא צד מזרח, המוגדר בין המקום שבו השמש זורחת ביום הקצר ביותר (תקופת טבת) ובין המקום שבו השמש זורחת ביום הארוך ביותר (תקופת תמוז) </w:t>
      </w:r>
      <w:r w:rsidR="00BB12DE">
        <w:rPr>
          <w:rtl/>
        </w:rPr>
        <w:t>–</w:t>
      </w:r>
      <w:r>
        <w:rPr>
          <w:rFonts w:hint="cs"/>
          <w:rtl/>
        </w:rPr>
        <w:t xml:space="preserve"> </w:t>
      </w:r>
      <w:r w:rsidR="00BB12DE">
        <w:rPr>
          <w:rFonts w:hint="cs"/>
          <w:rtl/>
        </w:rPr>
        <w:t xml:space="preserve">בסיס צר ושוקי המשולש גבוהים, </w:t>
      </w:r>
      <w:r>
        <w:rPr>
          <w:rFonts w:hint="cs"/>
          <w:rtl/>
        </w:rPr>
        <w:t>הוא המקום בו ייראה כבוד ה' לעתיד לבוא.</w:t>
      </w:r>
    </w:p>
  </w:footnote>
  <w:footnote w:id="15">
    <w:p w14:paraId="7F0527EB" w14:textId="77777777" w:rsidR="00975421" w:rsidRDefault="00975421" w:rsidP="007F399B">
      <w:pPr>
        <w:pStyle w:val="a3"/>
        <w:rPr>
          <w:rFonts w:hint="cs"/>
          <w:rtl/>
        </w:rPr>
      </w:pPr>
      <w:r>
        <w:rPr>
          <w:rStyle w:val="a5"/>
        </w:rPr>
        <w:footnoteRef/>
      </w:r>
      <w:r>
        <w:rPr>
          <w:rtl/>
        </w:rPr>
        <w:t xml:space="preserve"> </w:t>
      </w:r>
      <w:r w:rsidR="00866AB0">
        <w:rPr>
          <w:rFonts w:hint="cs"/>
          <w:rtl/>
        </w:rPr>
        <w:t>ראו</w:t>
      </w:r>
      <w:r>
        <w:rPr>
          <w:rFonts w:hint="cs"/>
          <w:rtl/>
        </w:rPr>
        <w:t xml:space="preserve"> הפסוק באיכה </w:t>
      </w:r>
      <w:r>
        <w:rPr>
          <w:rtl/>
        </w:rPr>
        <w:t xml:space="preserve">א </w:t>
      </w:r>
      <w:r>
        <w:rPr>
          <w:rFonts w:hint="cs"/>
          <w:rtl/>
        </w:rPr>
        <w:t>יד: "</w:t>
      </w:r>
      <w:proofErr w:type="spellStart"/>
      <w:r>
        <w:rPr>
          <w:rtl/>
        </w:rPr>
        <w:t>נִשְׂקַד</w:t>
      </w:r>
      <w:proofErr w:type="spellEnd"/>
      <w:r>
        <w:rPr>
          <w:rtl/>
        </w:rPr>
        <w:t xml:space="preserve"> עֹל פְּשָׁעַי בְּיָדוֹ יִשְׂתָּרְגוּ עָלוּ עַל </w:t>
      </w:r>
      <w:proofErr w:type="spellStart"/>
      <w:r>
        <w:rPr>
          <w:rtl/>
        </w:rPr>
        <w:t>צַוָּארִי</w:t>
      </w:r>
      <w:proofErr w:type="spellEnd"/>
      <w:r>
        <w:rPr>
          <w:rtl/>
        </w:rPr>
        <w:t xml:space="preserve"> הִכְשִׁיל כֹּחִי </w:t>
      </w:r>
      <w:proofErr w:type="spellStart"/>
      <w:r>
        <w:rPr>
          <w:rtl/>
        </w:rPr>
        <w:t>נְתָנַנִי</w:t>
      </w:r>
      <w:proofErr w:type="spellEnd"/>
      <w:r>
        <w:rPr>
          <w:rtl/>
        </w:rPr>
        <w:t xml:space="preserve"> אֲדֹנָי בִּידֵי לֹא אוּכַל קוּם</w:t>
      </w:r>
      <w:r>
        <w:rPr>
          <w:rFonts w:hint="cs"/>
          <w:rtl/>
        </w:rPr>
        <w:t xml:space="preserve">". השי"ן היא אמנם שמאלית ומבוטאת כסמ"ך, אבל עדיין כתובה בשי"ן ולא בסמ"ך ולפיכך מרשה לעצמו הדרשן "להעביר" את הנקודה לצד ימין של האות ולדרוש </w:t>
      </w:r>
      <w:proofErr w:type="spellStart"/>
      <w:r>
        <w:rPr>
          <w:rFonts w:hint="cs"/>
          <w:rtl/>
        </w:rPr>
        <w:t>נ</w:t>
      </w:r>
      <w:r w:rsidR="0070784E">
        <w:rPr>
          <w:rFonts w:hint="eastAsia"/>
          <w:rtl/>
        </w:rPr>
        <w:t>ִ</w:t>
      </w:r>
      <w:r>
        <w:rPr>
          <w:rFonts w:hint="cs"/>
          <w:rtl/>
        </w:rPr>
        <w:t>ש</w:t>
      </w:r>
      <w:r w:rsidR="0070784E">
        <w:rPr>
          <w:rFonts w:hint="eastAsia"/>
          <w:rtl/>
        </w:rPr>
        <w:t>ְׁ</w:t>
      </w:r>
      <w:r>
        <w:rPr>
          <w:rFonts w:hint="cs"/>
          <w:rtl/>
        </w:rPr>
        <w:t>ק</w:t>
      </w:r>
      <w:r w:rsidR="0070784E">
        <w:rPr>
          <w:rFonts w:hint="eastAsia"/>
          <w:rtl/>
        </w:rPr>
        <w:t>ָ</w:t>
      </w:r>
      <w:r>
        <w:rPr>
          <w:rFonts w:hint="cs"/>
          <w:rtl/>
        </w:rPr>
        <w:t>ד</w:t>
      </w:r>
      <w:proofErr w:type="spellEnd"/>
      <w:r>
        <w:rPr>
          <w:rFonts w:hint="cs"/>
          <w:rtl/>
        </w:rPr>
        <w:t xml:space="preserve"> בשי"ן ימנית. </w:t>
      </w:r>
      <w:r w:rsidR="00866AB0">
        <w:rPr>
          <w:rFonts w:hint="cs"/>
          <w:rtl/>
        </w:rPr>
        <w:t>ראו</w:t>
      </w:r>
      <w:r>
        <w:rPr>
          <w:rFonts w:hint="cs"/>
          <w:rtl/>
        </w:rPr>
        <w:t xml:space="preserve"> איך הוא מרכך, בעקבות זאת, את חריפות הפסוק ומכהה את קושיו.</w:t>
      </w:r>
    </w:p>
  </w:footnote>
  <w:footnote w:id="16">
    <w:p w14:paraId="03D94CA0" w14:textId="77777777" w:rsidR="00975421" w:rsidRDefault="00975421" w:rsidP="00F954C6">
      <w:pPr>
        <w:pStyle w:val="a3"/>
        <w:rPr>
          <w:rFonts w:hint="cs"/>
          <w:rtl/>
        </w:rPr>
      </w:pPr>
      <w:r>
        <w:rPr>
          <w:rStyle w:val="a5"/>
        </w:rPr>
        <w:footnoteRef/>
      </w:r>
      <w:r>
        <w:rPr>
          <w:rtl/>
        </w:rPr>
        <w:t xml:space="preserve"> </w:t>
      </w:r>
      <w:r w:rsidR="00866AB0">
        <w:rPr>
          <w:rFonts w:hint="cs"/>
          <w:rtl/>
        </w:rPr>
        <w:t>ראו</w:t>
      </w:r>
      <w:r>
        <w:rPr>
          <w:rFonts w:hint="cs"/>
          <w:rtl/>
        </w:rPr>
        <w:t xml:space="preserve"> </w:t>
      </w:r>
      <w:r>
        <w:rPr>
          <w:rtl/>
        </w:rPr>
        <w:t xml:space="preserve">ירמיהו פרק ח </w:t>
      </w:r>
      <w:r>
        <w:rPr>
          <w:rFonts w:hint="cs"/>
          <w:rtl/>
        </w:rPr>
        <w:t xml:space="preserve">פסוק </w:t>
      </w:r>
      <w:proofErr w:type="spellStart"/>
      <w:r>
        <w:rPr>
          <w:rFonts w:hint="cs"/>
          <w:rtl/>
        </w:rPr>
        <w:t>יג</w:t>
      </w:r>
      <w:proofErr w:type="spellEnd"/>
      <w:r>
        <w:rPr>
          <w:rFonts w:hint="cs"/>
          <w:rtl/>
        </w:rPr>
        <w:t>: "</w:t>
      </w:r>
      <w:r>
        <w:rPr>
          <w:rtl/>
        </w:rPr>
        <w:t xml:space="preserve">אָסֹף אֲסִיפֵם נְאֻם </w:t>
      </w:r>
      <w:r>
        <w:rPr>
          <w:rFonts w:hint="cs"/>
          <w:rtl/>
        </w:rPr>
        <w:t>ה'</w:t>
      </w:r>
      <w:r>
        <w:rPr>
          <w:rtl/>
        </w:rPr>
        <w:t xml:space="preserve"> אֵין עֲנָבִים בַּגֶּפֶן וְאֵין תְּאֵנִים בַּתְּאֵנָה וְהֶעָלֶה נָבֵל וָאֶתֵּן לָהֶם יַעַבְרוּם</w:t>
      </w:r>
      <w:r>
        <w:rPr>
          <w:rFonts w:hint="cs"/>
          <w:rtl/>
        </w:rPr>
        <w:t>". הפטרת תשעה באב.</w:t>
      </w:r>
    </w:p>
  </w:footnote>
  <w:footnote w:id="17">
    <w:p w14:paraId="425D391E" w14:textId="77777777" w:rsidR="00975421" w:rsidRDefault="00975421" w:rsidP="0095723A">
      <w:pPr>
        <w:pStyle w:val="a3"/>
        <w:rPr>
          <w:rFonts w:hint="cs"/>
          <w:rtl/>
        </w:rPr>
      </w:pPr>
      <w:r>
        <w:rPr>
          <w:rStyle w:val="a5"/>
        </w:rPr>
        <w:footnoteRef/>
      </w:r>
      <w:r>
        <w:rPr>
          <w:rtl/>
        </w:rPr>
        <w:t xml:space="preserve"> </w:t>
      </w:r>
      <w:proofErr w:type="spellStart"/>
      <w:r>
        <w:rPr>
          <w:rFonts w:hint="cs"/>
          <w:rtl/>
        </w:rPr>
        <w:t>לאמר</w:t>
      </w:r>
      <w:proofErr w:type="spellEnd"/>
      <w:r>
        <w:rPr>
          <w:rFonts w:hint="cs"/>
          <w:rtl/>
        </w:rPr>
        <w:t xml:space="preserve"> שנבואת ירמיהו לא התקיימה ועם ישראל לא גלה בתקופת טבת (המצור החל בתקופת טבת, עשרה בטבת יום ראשון הקרוב). למדנו ממדרש זה שבארץ ישראל עדיף הקיץ מהחורף. </w:t>
      </w:r>
      <w:r w:rsidR="0095723A">
        <w:rPr>
          <w:rFonts w:hint="cs"/>
          <w:rtl/>
        </w:rPr>
        <w:t xml:space="preserve">אך </w:t>
      </w:r>
      <w:r>
        <w:rPr>
          <w:rFonts w:hint="cs"/>
          <w:rtl/>
        </w:rPr>
        <w:t xml:space="preserve">יש אולי מי שיחלוק, </w:t>
      </w:r>
      <w:r w:rsidR="00866AB0">
        <w:rPr>
          <w:rFonts w:hint="cs"/>
          <w:rtl/>
        </w:rPr>
        <w:t>ראו</w:t>
      </w:r>
      <w:r>
        <w:rPr>
          <w:rFonts w:hint="cs"/>
          <w:rtl/>
        </w:rPr>
        <w:t xml:space="preserve"> </w:t>
      </w:r>
      <w:r>
        <w:rPr>
          <w:rtl/>
        </w:rPr>
        <w:t xml:space="preserve">ויקרא רבה </w:t>
      </w:r>
      <w:proofErr w:type="spellStart"/>
      <w:r>
        <w:rPr>
          <w:rtl/>
        </w:rPr>
        <w:t>טז</w:t>
      </w:r>
      <w:proofErr w:type="spellEnd"/>
      <w:r>
        <w:rPr>
          <w:rtl/>
        </w:rPr>
        <w:t xml:space="preserve"> ח</w:t>
      </w:r>
      <w:r>
        <w:rPr>
          <w:rFonts w:hint="cs"/>
          <w:rtl/>
        </w:rPr>
        <w:t>:</w:t>
      </w:r>
      <w:r>
        <w:rPr>
          <w:rtl/>
        </w:rPr>
        <w:t xml:space="preserve"> "</w:t>
      </w:r>
      <w:proofErr w:type="spellStart"/>
      <w:r>
        <w:rPr>
          <w:rtl/>
        </w:rPr>
        <w:t>אנטונינוס</w:t>
      </w:r>
      <w:proofErr w:type="spellEnd"/>
      <w:r>
        <w:rPr>
          <w:rtl/>
        </w:rPr>
        <w:t xml:space="preserve"> אמר לרבנו הקדוש: התפלל עלי. אמר לו: תנצל מן הצינה. אמר לו: זו אינה תפילה, הוסף כסות אחת והצינה הולכת. אמר לו: תנצל מן השרב. אמר לו: עכשיו התפללת עלי! שכתוב: ואין נסתר מחמתו (תהילים </w:t>
      </w:r>
      <w:proofErr w:type="spellStart"/>
      <w:r>
        <w:rPr>
          <w:rtl/>
        </w:rPr>
        <w:t>יט</w:t>
      </w:r>
      <w:proofErr w:type="spellEnd"/>
      <w:r>
        <w:rPr>
          <w:rtl/>
        </w:rPr>
        <w:t xml:space="preserve"> ז). ר' שמואל בן נחמן אמר: תשעים ותשעה בשרב ואחד בידי שמים</w:t>
      </w:r>
      <w:r>
        <w:rPr>
          <w:rFonts w:hint="cs"/>
          <w:rtl/>
        </w:rPr>
        <w:t>"</w:t>
      </w:r>
      <w:r>
        <w:rPr>
          <w:rtl/>
        </w:rPr>
        <w:t>.</w:t>
      </w:r>
      <w:r w:rsidR="0095723A">
        <w:rPr>
          <w:rFonts w:hint="cs"/>
          <w:rtl/>
        </w:rPr>
        <w:t xml:space="preserve"> בארץ ישראל, עדיף קור החורף על חום הקיץ.</w:t>
      </w:r>
    </w:p>
  </w:footnote>
  <w:footnote w:id="18">
    <w:p w14:paraId="0D650712" w14:textId="77777777" w:rsidR="00975421" w:rsidRDefault="00975421">
      <w:pPr>
        <w:pStyle w:val="a3"/>
        <w:rPr>
          <w:rFonts w:hint="cs"/>
        </w:rPr>
      </w:pPr>
      <w:r>
        <w:rPr>
          <w:rStyle w:val="a5"/>
        </w:rPr>
        <w:footnoteRef/>
      </w:r>
      <w:r>
        <w:rPr>
          <w:rtl/>
        </w:rPr>
        <w:t xml:space="preserve"> </w:t>
      </w:r>
      <w:r>
        <w:rPr>
          <w:rFonts w:hint="cs"/>
          <w:rtl/>
        </w:rPr>
        <w:t xml:space="preserve">בני אדם צריכים ללמוד מהטבע, מגרמי השמים ועונות השנה, ללוות איש מרעהו! </w:t>
      </w:r>
      <w:r w:rsidR="00866AB0">
        <w:rPr>
          <w:rFonts w:hint="cs"/>
          <w:rtl/>
        </w:rPr>
        <w:t>ראו</w:t>
      </w:r>
      <w:r>
        <w:rPr>
          <w:rFonts w:hint="cs"/>
          <w:rtl/>
        </w:rPr>
        <w:t xml:space="preserve"> הרחבת מדרש זה ב</w:t>
      </w:r>
      <w:r>
        <w:rPr>
          <w:rtl/>
        </w:rPr>
        <w:t xml:space="preserve">מדרש תהלים (בובר) מזמור </w:t>
      </w:r>
      <w:proofErr w:type="spellStart"/>
      <w:r>
        <w:rPr>
          <w:rtl/>
        </w:rPr>
        <w:t>יט</w:t>
      </w:r>
      <w:proofErr w:type="spellEnd"/>
      <w:r>
        <w:rPr>
          <w:rFonts w:hint="cs"/>
          <w:rtl/>
        </w:rPr>
        <w:t>: "</w:t>
      </w:r>
      <w:r>
        <w:rPr>
          <w:rtl/>
        </w:rPr>
        <w:t>יום ליום יביע אומר. אמר ר' יוחנן</w:t>
      </w:r>
      <w:r>
        <w:rPr>
          <w:rFonts w:hint="cs"/>
          <w:rtl/>
        </w:rPr>
        <w:t>:</w:t>
      </w:r>
      <w:r>
        <w:rPr>
          <w:rtl/>
        </w:rPr>
        <w:t xml:space="preserve"> בשעה שהזקנים נכנסין לעבר את השנה, הן </w:t>
      </w:r>
      <w:proofErr w:type="spellStart"/>
      <w:r>
        <w:rPr>
          <w:rtl/>
        </w:rPr>
        <w:t>נוטלין</w:t>
      </w:r>
      <w:proofErr w:type="spellEnd"/>
      <w:r>
        <w:rPr>
          <w:rtl/>
        </w:rPr>
        <w:t xml:space="preserve"> מן היום, </w:t>
      </w:r>
      <w:proofErr w:type="spellStart"/>
      <w:r>
        <w:rPr>
          <w:rtl/>
        </w:rPr>
        <w:t>ונותנין</w:t>
      </w:r>
      <w:proofErr w:type="spellEnd"/>
      <w:r>
        <w:rPr>
          <w:rtl/>
        </w:rPr>
        <w:t xml:space="preserve"> על הלילה, </w:t>
      </w:r>
      <w:proofErr w:type="spellStart"/>
      <w:r>
        <w:rPr>
          <w:rtl/>
        </w:rPr>
        <w:t>ונוטלין</w:t>
      </w:r>
      <w:proofErr w:type="spellEnd"/>
      <w:r>
        <w:rPr>
          <w:rtl/>
        </w:rPr>
        <w:t xml:space="preserve"> מן הלילה, </w:t>
      </w:r>
      <w:proofErr w:type="spellStart"/>
      <w:r>
        <w:rPr>
          <w:rtl/>
        </w:rPr>
        <w:t>ונותנין</w:t>
      </w:r>
      <w:proofErr w:type="spellEnd"/>
      <w:r>
        <w:rPr>
          <w:rtl/>
        </w:rPr>
        <w:t xml:space="preserve"> על היום. כיצד</w:t>
      </w:r>
      <w:r>
        <w:rPr>
          <w:rFonts w:hint="cs"/>
          <w:rtl/>
        </w:rPr>
        <w:t>?</w:t>
      </w:r>
      <w:r>
        <w:rPr>
          <w:rtl/>
        </w:rPr>
        <w:t xml:space="preserve"> שנים עשר חודש בשנה, וארבע תקופות בשנה, תקופת ניסן שלשה חדשים, ניסן אייר סיון, תקופת תמוז שלשה חדשים, תמוז אב אלול, תקופת תשרי שלשה חדשים, תשרי מרחשוון כסליו, תקופת טבת שלשה חדשים, טבת שבט אדר</w:t>
      </w:r>
      <w:r>
        <w:rPr>
          <w:rFonts w:hint="cs"/>
          <w:rtl/>
        </w:rPr>
        <w:t>.</w:t>
      </w:r>
      <w:r>
        <w:rPr>
          <w:rtl/>
        </w:rPr>
        <w:t xml:space="preserve"> מן תקופת טבת עד תקופת ניסן הלילה פורע ליום, מן תקופת ניסן עד תקופת תמוז, היום לוה מן הלילה</w:t>
      </w:r>
      <w:r>
        <w:rPr>
          <w:rFonts w:hint="cs"/>
          <w:rtl/>
        </w:rPr>
        <w:t>.</w:t>
      </w:r>
      <w:r>
        <w:rPr>
          <w:rtl/>
        </w:rPr>
        <w:t xml:space="preserve"> וכמה פורע זה לזה, ולוה זה מזה</w:t>
      </w:r>
      <w:r>
        <w:rPr>
          <w:rFonts w:hint="cs"/>
          <w:rtl/>
        </w:rPr>
        <w:t>?</w:t>
      </w:r>
      <w:r>
        <w:rPr>
          <w:rtl/>
        </w:rPr>
        <w:t xml:space="preserve"> אחד משל</w:t>
      </w:r>
      <w:r w:rsidR="00BB12DE">
        <w:rPr>
          <w:rFonts w:hint="cs"/>
          <w:rtl/>
        </w:rPr>
        <w:t>ו</w:t>
      </w:r>
      <w:r>
        <w:rPr>
          <w:rtl/>
        </w:rPr>
        <w:t>שים בשעה</w:t>
      </w:r>
      <w:r>
        <w:rPr>
          <w:rFonts w:hint="cs"/>
          <w:rtl/>
        </w:rPr>
        <w:t>.</w:t>
      </w:r>
      <w:r>
        <w:rPr>
          <w:rtl/>
        </w:rPr>
        <w:t xml:space="preserve"> ומן תקופת תמוז עד תקופת תשרי, היום פורע ללילה, ומן תקופת תשרי עד תקופת טבת, הלילה לוה מן היום, נמצא בתקופת ניסן ותשרי אינן חייבין זה לזה כלום, </w:t>
      </w:r>
      <w:proofErr w:type="spellStart"/>
      <w:r>
        <w:rPr>
          <w:rtl/>
        </w:rPr>
        <w:t>ונוטלין</w:t>
      </w:r>
      <w:proofErr w:type="spellEnd"/>
      <w:r>
        <w:rPr>
          <w:rtl/>
        </w:rPr>
        <w:t xml:space="preserve"> זה מזה </w:t>
      </w:r>
      <w:proofErr w:type="spellStart"/>
      <w:r>
        <w:rPr>
          <w:rtl/>
        </w:rPr>
        <w:t>בפיטסין</w:t>
      </w:r>
      <w:proofErr w:type="spellEnd"/>
      <w:r>
        <w:rPr>
          <w:rtl/>
        </w:rPr>
        <w:t xml:space="preserve">, </w:t>
      </w:r>
      <w:proofErr w:type="spellStart"/>
      <w:r>
        <w:rPr>
          <w:rtl/>
        </w:rPr>
        <w:t>ופורעין</w:t>
      </w:r>
      <w:proofErr w:type="spellEnd"/>
      <w:r>
        <w:rPr>
          <w:rtl/>
        </w:rPr>
        <w:t xml:space="preserve"> זה לזה </w:t>
      </w:r>
      <w:proofErr w:type="spellStart"/>
      <w:r>
        <w:rPr>
          <w:rtl/>
        </w:rPr>
        <w:t>בפיטסין</w:t>
      </w:r>
      <w:proofErr w:type="spellEnd"/>
      <w:r>
        <w:rPr>
          <w:rtl/>
        </w:rPr>
        <w:t xml:space="preserve">, ואין אחר שומע ביניהם, ואין </w:t>
      </w:r>
      <w:proofErr w:type="spellStart"/>
      <w:r>
        <w:rPr>
          <w:rtl/>
        </w:rPr>
        <w:t>מדיינין</w:t>
      </w:r>
      <w:proofErr w:type="spellEnd"/>
      <w:r>
        <w:rPr>
          <w:rtl/>
        </w:rPr>
        <w:t xml:space="preserve"> כבני אדם, שאין לוין </w:t>
      </w:r>
      <w:proofErr w:type="spellStart"/>
      <w:r>
        <w:rPr>
          <w:rtl/>
        </w:rPr>
        <w:t>ופורעין</w:t>
      </w:r>
      <w:proofErr w:type="spellEnd"/>
      <w:r>
        <w:rPr>
          <w:rtl/>
        </w:rPr>
        <w:t xml:space="preserve"> אלא בעדים ובית דין, שנאמר אין אומר ואין דברים בלי נשמע קולם</w:t>
      </w:r>
      <w:r>
        <w:rPr>
          <w:rFonts w:hint="cs"/>
          <w:rtl/>
        </w:rPr>
        <w:t>.</w:t>
      </w:r>
      <w:r>
        <w:rPr>
          <w:rtl/>
        </w:rPr>
        <w:t xml:space="preserve"> אבל למטה זקני ישראל ויודעין סוד העיבור </w:t>
      </w:r>
      <w:proofErr w:type="spellStart"/>
      <w:r>
        <w:rPr>
          <w:rtl/>
        </w:rPr>
        <w:t>נוטלין</w:t>
      </w:r>
      <w:proofErr w:type="spellEnd"/>
      <w:r>
        <w:rPr>
          <w:rtl/>
        </w:rPr>
        <w:t xml:space="preserve"> מן היום </w:t>
      </w:r>
      <w:proofErr w:type="spellStart"/>
      <w:r>
        <w:rPr>
          <w:rtl/>
        </w:rPr>
        <w:t>ונותנין</w:t>
      </w:r>
      <w:proofErr w:type="spellEnd"/>
      <w:r>
        <w:rPr>
          <w:rtl/>
        </w:rPr>
        <w:t xml:space="preserve"> ללילה, </w:t>
      </w:r>
      <w:proofErr w:type="spellStart"/>
      <w:r>
        <w:rPr>
          <w:rtl/>
        </w:rPr>
        <w:t>ונוטלין</w:t>
      </w:r>
      <w:proofErr w:type="spellEnd"/>
      <w:r>
        <w:rPr>
          <w:rtl/>
        </w:rPr>
        <w:t xml:space="preserve"> מן הלילה </w:t>
      </w:r>
      <w:proofErr w:type="spellStart"/>
      <w:r>
        <w:rPr>
          <w:rtl/>
        </w:rPr>
        <w:t>ונותנין</w:t>
      </w:r>
      <w:proofErr w:type="spellEnd"/>
      <w:r>
        <w:rPr>
          <w:rtl/>
        </w:rPr>
        <w:t xml:space="preserve"> ליום, וכשהם </w:t>
      </w:r>
      <w:proofErr w:type="spellStart"/>
      <w:r>
        <w:rPr>
          <w:rtl/>
        </w:rPr>
        <w:t>יוצאין</w:t>
      </w:r>
      <w:proofErr w:type="spellEnd"/>
      <w:r>
        <w:rPr>
          <w:rtl/>
        </w:rPr>
        <w:t xml:space="preserve"> מבית הוועד, לאחר שקבעו ראשי חדשים, וראשי שנים, ועיברו את השנה, ותקנו את המועדות, מיד בכל הארץ יצא קום, </w:t>
      </w:r>
      <w:proofErr w:type="spellStart"/>
      <w:r>
        <w:rPr>
          <w:rtl/>
        </w:rPr>
        <w:t>שהכל</w:t>
      </w:r>
      <w:proofErr w:type="spellEnd"/>
      <w:r>
        <w:rPr>
          <w:rtl/>
        </w:rPr>
        <w:t xml:space="preserve"> אומרים אימתי ראש השנה, אימתי המועדות, ובקצה תבל </w:t>
      </w:r>
      <w:proofErr w:type="spellStart"/>
      <w:r>
        <w:rPr>
          <w:rtl/>
        </w:rPr>
        <w:t>מליהם</w:t>
      </w:r>
      <w:proofErr w:type="spellEnd"/>
      <w:r>
        <w:rPr>
          <w:rtl/>
        </w:rPr>
        <w:t xml:space="preserve">, </w:t>
      </w:r>
      <w:proofErr w:type="spellStart"/>
      <w:r>
        <w:rPr>
          <w:rtl/>
        </w:rPr>
        <w:t>ששואלין</w:t>
      </w:r>
      <w:proofErr w:type="spellEnd"/>
      <w:r>
        <w:rPr>
          <w:rtl/>
        </w:rPr>
        <w:t xml:space="preserve"> זה לזה בכמה בחודש, בכמה בתקופות</w:t>
      </w:r>
      <w:r>
        <w:rPr>
          <w:rFonts w:hint="cs"/>
          <w:rtl/>
        </w:rPr>
        <w:t>"</w:t>
      </w:r>
      <w:r>
        <w:rPr>
          <w:rtl/>
        </w:rPr>
        <w:t>.</w:t>
      </w:r>
    </w:p>
  </w:footnote>
  <w:footnote w:id="19">
    <w:p w14:paraId="77CD08D7" w14:textId="77777777" w:rsidR="00975421" w:rsidRDefault="00975421" w:rsidP="0095723A">
      <w:pPr>
        <w:pStyle w:val="a3"/>
        <w:rPr>
          <w:rFonts w:hint="cs"/>
          <w:rtl/>
        </w:rPr>
      </w:pPr>
      <w:r>
        <w:rPr>
          <w:rStyle w:val="a5"/>
        </w:rPr>
        <w:footnoteRef/>
      </w:r>
      <w:r>
        <w:rPr>
          <w:rtl/>
        </w:rPr>
        <w:t xml:space="preserve"> </w:t>
      </w:r>
      <w:r>
        <w:rPr>
          <w:rFonts w:hint="cs"/>
          <w:rtl/>
        </w:rPr>
        <w:t>פרשני רש"י מפנים לגמרא ב</w:t>
      </w:r>
      <w:r>
        <w:rPr>
          <w:rtl/>
        </w:rPr>
        <w:t>מסכת מנחות דף פט עמוד א</w:t>
      </w:r>
      <w:r>
        <w:rPr>
          <w:rFonts w:hint="cs"/>
          <w:rtl/>
        </w:rPr>
        <w:t xml:space="preserve"> הקובעת את המידה של חצי לוג שמן למנורת בית המקדש: "</w:t>
      </w:r>
      <w:r>
        <w:rPr>
          <w:rtl/>
        </w:rPr>
        <w:t xml:space="preserve">מערב עד בקר - אין לך עבודה שכשירה מערב עד בקר אלא זו בלבד, ושיערו חכמים חצי לוג </w:t>
      </w:r>
      <w:proofErr w:type="spellStart"/>
      <w:r>
        <w:rPr>
          <w:rtl/>
        </w:rPr>
        <w:t>מאורתא</w:t>
      </w:r>
      <w:proofErr w:type="spellEnd"/>
      <w:r>
        <w:rPr>
          <w:rtl/>
        </w:rPr>
        <w:t xml:space="preserve"> ועד צפרא</w:t>
      </w:r>
      <w:r>
        <w:rPr>
          <w:rFonts w:hint="cs"/>
          <w:rtl/>
        </w:rPr>
        <w:t xml:space="preserve">". בגמרות אחרות כגון יומא </w:t>
      </w:r>
      <w:r>
        <w:rPr>
          <w:rtl/>
        </w:rPr>
        <w:t>טו ע</w:t>
      </w:r>
      <w:r>
        <w:rPr>
          <w:rFonts w:hint="cs"/>
          <w:rtl/>
        </w:rPr>
        <w:t>"א אין מידה מסוימת, רק קביעה כללית: "</w:t>
      </w:r>
      <w:r>
        <w:rPr>
          <w:rtl/>
        </w:rPr>
        <w:t>תן לה מדתה, שתהא דולקת והולכת כל הלילה מערב ועד בקר</w:t>
      </w:r>
      <w:r>
        <w:rPr>
          <w:rFonts w:hint="cs"/>
          <w:rtl/>
        </w:rPr>
        <w:t>", בלי לקבוע כמות. מ</w:t>
      </w:r>
      <w:r w:rsidR="00F954C6">
        <w:rPr>
          <w:rFonts w:hint="cs"/>
          <w:rtl/>
        </w:rPr>
        <w:t>מקורות אלה</w:t>
      </w:r>
      <w:r>
        <w:rPr>
          <w:rFonts w:hint="cs"/>
          <w:rtl/>
        </w:rPr>
        <w:t xml:space="preserve"> ניתן אולי לחשוב שהכמות משתנה בהתאם לאורך הלילה. ודווקא הגמרא במנחות הנותנת מידה קבועה טעונה הסבר</w:t>
      </w:r>
      <w:r w:rsidR="00F954C6">
        <w:rPr>
          <w:rFonts w:hint="cs"/>
          <w:rtl/>
        </w:rPr>
        <w:t>:</w:t>
      </w:r>
      <w:r>
        <w:rPr>
          <w:rFonts w:hint="cs"/>
          <w:rtl/>
        </w:rPr>
        <w:t xml:space="preserve"> כיצד זה כמות קבועה ללילות שאורכם משתנה לאורך השנה? בא רש"י ומסביר שמידת חצי הלוג היא עבור המקרה הקיצוני של לילות טבת הארוכים ואם הותיר בשאר הלילות אין בכך כלום (יטופל בפעולת הדישון</w:t>
      </w:r>
      <w:r w:rsidR="00F954C6">
        <w:rPr>
          <w:rFonts w:hint="cs"/>
          <w:rtl/>
        </w:rPr>
        <w:t xml:space="preserve"> של המנורה כמו הפתילות</w:t>
      </w:r>
      <w:r>
        <w:rPr>
          <w:rFonts w:hint="cs"/>
          <w:rtl/>
        </w:rPr>
        <w:t xml:space="preserve">). </w:t>
      </w:r>
      <w:r w:rsidR="00866AB0">
        <w:rPr>
          <w:rFonts w:hint="cs"/>
          <w:rtl/>
        </w:rPr>
        <w:t>ראו</w:t>
      </w:r>
      <w:r>
        <w:rPr>
          <w:rFonts w:hint="cs"/>
          <w:rtl/>
        </w:rPr>
        <w:t xml:space="preserve"> גם פירוש </w:t>
      </w:r>
      <w:r>
        <w:rPr>
          <w:rtl/>
        </w:rPr>
        <w:t xml:space="preserve">רש"י </w:t>
      </w:r>
      <w:r>
        <w:rPr>
          <w:rFonts w:hint="cs"/>
          <w:rtl/>
        </w:rPr>
        <w:t>ל</w:t>
      </w:r>
      <w:r>
        <w:rPr>
          <w:rtl/>
        </w:rPr>
        <w:t xml:space="preserve">מסכת שבת </w:t>
      </w:r>
      <w:proofErr w:type="spellStart"/>
      <w:r>
        <w:rPr>
          <w:rtl/>
        </w:rPr>
        <w:t>כב</w:t>
      </w:r>
      <w:proofErr w:type="spellEnd"/>
      <w:r>
        <w:rPr>
          <w:rtl/>
        </w:rPr>
        <w:t xml:space="preserve"> ע</w:t>
      </w:r>
      <w:r>
        <w:rPr>
          <w:rFonts w:hint="cs"/>
          <w:rtl/>
        </w:rPr>
        <w:t>"</w:t>
      </w:r>
      <w:r>
        <w:rPr>
          <w:rtl/>
        </w:rPr>
        <w:t>ב</w:t>
      </w:r>
      <w:r>
        <w:rPr>
          <w:rFonts w:hint="cs"/>
          <w:rtl/>
        </w:rPr>
        <w:t>: "</w:t>
      </w:r>
      <w:proofErr w:type="spellStart"/>
      <w:r>
        <w:rPr>
          <w:rFonts w:hint="cs"/>
          <w:rtl/>
        </w:rPr>
        <w:t>כ</w:t>
      </w:r>
      <w:r>
        <w:rPr>
          <w:rtl/>
        </w:rPr>
        <w:t>מדת</w:t>
      </w:r>
      <w:proofErr w:type="spellEnd"/>
      <w:r>
        <w:rPr>
          <w:rtl/>
        </w:rPr>
        <w:t xml:space="preserve"> חברותיה - חצי לוג שיערו בה ללילי תקופת טבת הגדולים, ואם </w:t>
      </w:r>
      <w:proofErr w:type="spellStart"/>
      <w:r>
        <w:rPr>
          <w:rtl/>
        </w:rPr>
        <w:t>ידלק</w:t>
      </w:r>
      <w:proofErr w:type="spellEnd"/>
      <w:r>
        <w:rPr>
          <w:rtl/>
        </w:rPr>
        <w:t xml:space="preserve"> ביום בלילות הקצרים - </w:t>
      </w:r>
      <w:proofErr w:type="spellStart"/>
      <w:r>
        <w:rPr>
          <w:rtl/>
        </w:rPr>
        <w:t>ידלק</w:t>
      </w:r>
      <w:proofErr w:type="spellEnd"/>
      <w:r>
        <w:rPr>
          <w:rtl/>
        </w:rPr>
        <w:t>, אבל פחות - לא, שלא יכבה בטבת בלילה, והתורה אמרה מערב עד בקר</w:t>
      </w:r>
      <w:r>
        <w:rPr>
          <w:rFonts w:hint="cs"/>
          <w:rtl/>
        </w:rPr>
        <w:t>"</w:t>
      </w:r>
      <w:r>
        <w:rPr>
          <w:rtl/>
        </w:rPr>
        <w:t>.</w:t>
      </w:r>
      <w:r>
        <w:rPr>
          <w:rFonts w:hint="cs"/>
          <w:rtl/>
        </w:rPr>
        <w:t xml:space="preserve"> ו</w:t>
      </w:r>
      <w:r w:rsidR="00866AB0">
        <w:rPr>
          <w:rFonts w:hint="cs"/>
          <w:rtl/>
        </w:rPr>
        <w:t>ראו</w:t>
      </w:r>
      <w:r>
        <w:rPr>
          <w:rFonts w:hint="cs"/>
          <w:rtl/>
        </w:rPr>
        <w:t xml:space="preserve"> עוד זאת פירוש חזקוני בפסוק בפרשת </w:t>
      </w:r>
      <w:proofErr w:type="spellStart"/>
      <w:r>
        <w:rPr>
          <w:rFonts w:hint="cs"/>
          <w:rtl/>
        </w:rPr>
        <w:t>תצוה</w:t>
      </w:r>
      <w:proofErr w:type="spellEnd"/>
      <w:r>
        <w:rPr>
          <w:rFonts w:hint="cs"/>
          <w:rtl/>
        </w:rPr>
        <w:t xml:space="preserve"> שם שמציע פתרון שהכמות הייתה קבועה אבל התאימו את עובי הפתילות בהתאם לעונות השנה. פתילות גסות (שמושכות יותר מהר את השמן) ללילות הקיץ ופתילות דקות ללילות החורף. שוב מצאנו שפירוש רש"י וחזקוני נמצא בירושלמי. </w:t>
      </w:r>
      <w:r w:rsidR="00866AB0">
        <w:rPr>
          <w:rFonts w:hint="cs"/>
          <w:rtl/>
        </w:rPr>
        <w:t>ראו</w:t>
      </w:r>
      <w:r>
        <w:rPr>
          <w:rFonts w:hint="cs"/>
          <w:rtl/>
        </w:rPr>
        <w:t xml:space="preserve"> </w:t>
      </w:r>
      <w:r>
        <w:rPr>
          <w:rtl/>
        </w:rPr>
        <w:t xml:space="preserve">תלמוד ירושלמי מסכת יומא פרק ב </w:t>
      </w:r>
      <w:r>
        <w:rPr>
          <w:rFonts w:hint="cs"/>
          <w:rtl/>
        </w:rPr>
        <w:t>הלכה ב: "</w:t>
      </w:r>
      <w:proofErr w:type="spellStart"/>
      <w:r>
        <w:rPr>
          <w:rtl/>
        </w:rPr>
        <w:t>מילתיה</w:t>
      </w:r>
      <w:proofErr w:type="spellEnd"/>
      <w:r>
        <w:rPr>
          <w:rtl/>
        </w:rPr>
        <w:t xml:space="preserve"> דרבי </w:t>
      </w:r>
      <w:smartTag w:uri="urn:schemas-microsoft-com:office:smarttags" w:element="PersonName">
        <w:smartTagPr>
          <w:attr w:name="ProductID" w:val="שמואל בר"/>
        </w:smartTagPr>
        <w:r>
          <w:rPr>
            <w:rtl/>
          </w:rPr>
          <w:t>שמואל בר</w:t>
        </w:r>
      </w:smartTag>
      <w:r>
        <w:rPr>
          <w:rtl/>
        </w:rPr>
        <w:t xml:space="preserve"> רב יצחק אמר שמן צריך דישון</w:t>
      </w:r>
      <w:r>
        <w:rPr>
          <w:rFonts w:hint="cs"/>
          <w:rtl/>
        </w:rPr>
        <w:t>.</w:t>
      </w:r>
      <w:r>
        <w:rPr>
          <w:rtl/>
        </w:rPr>
        <w:t xml:space="preserve"> רבי </w:t>
      </w:r>
      <w:smartTag w:uri="urn:schemas-microsoft-com:office:smarttags" w:element="PersonName">
        <w:smartTagPr>
          <w:attr w:name="ProductID" w:val="שמואל בר"/>
        </w:smartTagPr>
        <w:r>
          <w:rPr>
            <w:rtl/>
          </w:rPr>
          <w:t>שמואל בר</w:t>
        </w:r>
      </w:smartTag>
      <w:r>
        <w:rPr>
          <w:rtl/>
        </w:rPr>
        <w:t xml:space="preserve"> רב יצחק בעי</w:t>
      </w:r>
      <w:r>
        <w:rPr>
          <w:rFonts w:hint="cs"/>
          <w:rtl/>
        </w:rPr>
        <w:t>:</w:t>
      </w:r>
      <w:r>
        <w:rPr>
          <w:rtl/>
        </w:rPr>
        <w:t xml:space="preserve"> מעתה באחד בתקופת טבת מחצי לוג לכל נר</w:t>
      </w:r>
      <w:r>
        <w:rPr>
          <w:rFonts w:hint="cs"/>
          <w:rtl/>
        </w:rPr>
        <w:t>,</w:t>
      </w:r>
      <w:r>
        <w:rPr>
          <w:rtl/>
        </w:rPr>
        <w:t xml:space="preserve"> באחד בתקופת תמוז מחצי לוג לכל נר</w:t>
      </w:r>
      <w:r>
        <w:rPr>
          <w:rFonts w:hint="cs"/>
          <w:rtl/>
        </w:rPr>
        <w:t>?</w:t>
      </w:r>
      <w:r>
        <w:rPr>
          <w:rtl/>
        </w:rPr>
        <w:t xml:space="preserve"> אמר רבי </w:t>
      </w:r>
      <w:proofErr w:type="spellStart"/>
      <w:r>
        <w:rPr>
          <w:rtl/>
        </w:rPr>
        <w:t>יוסה</w:t>
      </w:r>
      <w:proofErr w:type="spellEnd"/>
      <w:r>
        <w:rPr>
          <w:rFonts w:hint="cs"/>
          <w:rtl/>
        </w:rPr>
        <w:t>:</w:t>
      </w:r>
      <w:r>
        <w:rPr>
          <w:rtl/>
        </w:rPr>
        <w:t xml:space="preserve"> אין מן </w:t>
      </w:r>
      <w:proofErr w:type="spellStart"/>
      <w:r>
        <w:rPr>
          <w:rtl/>
        </w:rPr>
        <w:t>הדא</w:t>
      </w:r>
      <w:proofErr w:type="spellEnd"/>
      <w:r>
        <w:rPr>
          <w:rtl/>
        </w:rPr>
        <w:t xml:space="preserve"> לית שמע מינה כלום</w:t>
      </w:r>
      <w:r>
        <w:rPr>
          <w:rFonts w:hint="cs"/>
          <w:rtl/>
        </w:rPr>
        <w:t>,</w:t>
      </w:r>
      <w:r>
        <w:rPr>
          <w:rtl/>
        </w:rPr>
        <w:t xml:space="preserve"> </w:t>
      </w:r>
      <w:proofErr w:type="spellStart"/>
      <w:r>
        <w:rPr>
          <w:rtl/>
        </w:rPr>
        <w:t>דתנינן</w:t>
      </w:r>
      <w:proofErr w:type="spellEnd"/>
      <w:r>
        <w:rPr>
          <w:rtl/>
        </w:rPr>
        <w:t xml:space="preserve"> תמן</w:t>
      </w:r>
      <w:r>
        <w:rPr>
          <w:rFonts w:hint="cs"/>
          <w:rtl/>
        </w:rPr>
        <w:t>:</w:t>
      </w:r>
      <w:r>
        <w:rPr>
          <w:rtl/>
        </w:rPr>
        <w:t xml:space="preserve"> בן בבי על הפקיע שהיה </w:t>
      </w:r>
      <w:proofErr w:type="spellStart"/>
      <w:r>
        <w:rPr>
          <w:rtl/>
        </w:rPr>
        <w:t>מזויג</w:t>
      </w:r>
      <w:proofErr w:type="spellEnd"/>
      <w:r>
        <w:rPr>
          <w:rtl/>
        </w:rPr>
        <w:t xml:space="preserve"> את הפתילות</w:t>
      </w:r>
      <w:r>
        <w:rPr>
          <w:rFonts w:hint="cs"/>
          <w:rtl/>
        </w:rPr>
        <w:t>".</w:t>
      </w:r>
    </w:p>
  </w:footnote>
  <w:footnote w:id="20">
    <w:p w14:paraId="0FD90F01" w14:textId="77777777" w:rsidR="00F954C6" w:rsidRDefault="00F954C6">
      <w:pPr>
        <w:pStyle w:val="a3"/>
        <w:rPr>
          <w:rFonts w:hint="cs"/>
          <w:rtl/>
        </w:rPr>
      </w:pPr>
      <w:r>
        <w:rPr>
          <w:rStyle w:val="a5"/>
        </w:rPr>
        <w:footnoteRef/>
      </w:r>
      <w:r>
        <w:rPr>
          <w:rtl/>
        </w:rPr>
        <w:t xml:space="preserve"> </w:t>
      </w:r>
      <w:r>
        <w:rPr>
          <w:rFonts w:hint="cs"/>
          <w:rtl/>
        </w:rPr>
        <w:t>מטבע ששוויה חצי דינר.</w:t>
      </w:r>
    </w:p>
  </w:footnote>
  <w:footnote w:id="21">
    <w:p w14:paraId="15214640" w14:textId="77777777" w:rsidR="00F954C6" w:rsidRDefault="00F954C6" w:rsidP="002672C8">
      <w:pPr>
        <w:pStyle w:val="a3"/>
        <w:rPr>
          <w:rFonts w:hint="cs"/>
        </w:rPr>
      </w:pPr>
      <w:r>
        <w:rPr>
          <w:rStyle w:val="a5"/>
        </w:rPr>
        <w:footnoteRef/>
      </w:r>
      <w:r>
        <w:rPr>
          <w:rtl/>
        </w:rPr>
        <w:t xml:space="preserve"> </w:t>
      </w:r>
      <w:r>
        <w:rPr>
          <w:rFonts w:hint="cs"/>
          <w:rtl/>
        </w:rPr>
        <w:t xml:space="preserve">ורבן גמליאל </w:t>
      </w:r>
      <w:proofErr w:type="spellStart"/>
      <w:r>
        <w:rPr>
          <w:rFonts w:hint="cs"/>
          <w:rtl/>
        </w:rPr>
        <w:t>דיבנה</w:t>
      </w:r>
      <w:proofErr w:type="spellEnd"/>
      <w:r>
        <w:rPr>
          <w:rFonts w:hint="cs"/>
          <w:rtl/>
        </w:rPr>
        <w:t>, נינו של הלל הטיל הגבלה על הכניסה לבית המדרש</w:t>
      </w:r>
      <w:r w:rsidR="002672C8" w:rsidRPr="002672C8">
        <w:rPr>
          <w:rtl/>
        </w:rPr>
        <w:t xml:space="preserve"> </w:t>
      </w:r>
      <w:r w:rsidR="002672C8">
        <w:rPr>
          <w:rFonts w:hint="cs"/>
          <w:rtl/>
        </w:rPr>
        <w:t>כשה</w:t>
      </w:r>
      <w:r w:rsidR="002672C8">
        <w:rPr>
          <w:rtl/>
        </w:rPr>
        <w:t xml:space="preserve">כריז ואמר: </w:t>
      </w:r>
      <w:r w:rsidR="002672C8">
        <w:rPr>
          <w:rFonts w:hint="cs"/>
          <w:rtl/>
        </w:rPr>
        <w:t>"</w:t>
      </w:r>
      <w:r w:rsidR="002672C8">
        <w:rPr>
          <w:rtl/>
        </w:rPr>
        <w:t>כל תלמיד שאין תוכו כברו - לא יכנס לבית המדרש</w:t>
      </w:r>
      <w:r w:rsidR="002672C8">
        <w:rPr>
          <w:rFonts w:hint="cs"/>
          <w:rtl/>
        </w:rPr>
        <w:t>" (</w:t>
      </w:r>
      <w:r w:rsidR="002672C8">
        <w:rPr>
          <w:rtl/>
        </w:rPr>
        <w:t xml:space="preserve">מסכת ברכות דף </w:t>
      </w:r>
      <w:proofErr w:type="spellStart"/>
      <w:r w:rsidR="002672C8">
        <w:rPr>
          <w:rtl/>
        </w:rPr>
        <w:t>כח</w:t>
      </w:r>
      <w:proofErr w:type="spellEnd"/>
      <w:r w:rsidR="002672C8">
        <w:rPr>
          <w:rtl/>
        </w:rPr>
        <w:t xml:space="preserve"> עמוד א</w:t>
      </w:r>
      <w:r w:rsidR="002672C8">
        <w:rPr>
          <w:rFonts w:hint="cs"/>
          <w:rtl/>
        </w:rPr>
        <w:t>). וכשמרדו בו חכמים באותו היום:  "</w:t>
      </w:r>
      <w:r w:rsidR="002672C8">
        <w:rPr>
          <w:rtl/>
        </w:rPr>
        <w:t>סלקוהו לשומר הפתח ונתנה להם רשות לתלמידים ליכנס</w:t>
      </w:r>
      <w:r w:rsidR="002672C8">
        <w:rPr>
          <w:rFonts w:hint="cs"/>
          <w:rtl/>
        </w:rPr>
        <w:t>"</w:t>
      </w:r>
      <w:r w:rsidR="002672C8">
        <w:rPr>
          <w:rtl/>
        </w:rPr>
        <w:t xml:space="preserve">. </w:t>
      </w:r>
      <w:r w:rsidR="002672C8">
        <w:rPr>
          <w:rFonts w:hint="cs"/>
          <w:rtl/>
        </w:rPr>
        <w:t>מה היה אומר על כך סבא רבה הלל?</w:t>
      </w:r>
    </w:p>
  </w:footnote>
  <w:footnote w:id="22">
    <w:p w14:paraId="3890B129" w14:textId="77777777" w:rsidR="002672C8" w:rsidRDefault="002672C8">
      <w:pPr>
        <w:pStyle w:val="a3"/>
        <w:rPr>
          <w:rFonts w:hint="cs"/>
        </w:rPr>
      </w:pPr>
      <w:r>
        <w:rPr>
          <w:rStyle w:val="a5"/>
        </w:rPr>
        <w:footnoteRef/>
      </w:r>
      <w:r>
        <w:rPr>
          <w:rtl/>
        </w:rPr>
        <w:t xml:space="preserve"> </w:t>
      </w:r>
      <w:r>
        <w:rPr>
          <w:rFonts w:hint="cs"/>
          <w:rtl/>
        </w:rPr>
        <w:t xml:space="preserve">ושמע היטב את תורתם ובזכות זה נתמנה לנשיא. </w:t>
      </w:r>
      <w:r w:rsidR="00866AB0">
        <w:rPr>
          <w:rFonts w:hint="cs"/>
          <w:rtl/>
        </w:rPr>
        <w:t>ראו</w:t>
      </w:r>
      <w:r>
        <w:rPr>
          <w:rFonts w:hint="cs"/>
          <w:rtl/>
        </w:rPr>
        <w:t xml:space="preserve"> הסיפור על בני </w:t>
      </w:r>
      <w:proofErr w:type="spellStart"/>
      <w:r>
        <w:rPr>
          <w:rFonts w:hint="cs"/>
          <w:rtl/>
        </w:rPr>
        <w:t>בתירא</w:t>
      </w:r>
      <w:proofErr w:type="spellEnd"/>
      <w:r>
        <w:rPr>
          <w:rFonts w:hint="cs"/>
          <w:rtl/>
        </w:rPr>
        <w:t xml:space="preserve"> בגמרא פסחים סו ע"א: " ...</w:t>
      </w:r>
      <w:r w:rsidRPr="002672C8">
        <w:rPr>
          <w:rtl/>
        </w:rPr>
        <w:t xml:space="preserve"> </w:t>
      </w:r>
      <w:r>
        <w:rPr>
          <w:rtl/>
        </w:rPr>
        <w:t>אדם אחד יש שעלה מבבל, והלל הבבלי שמו, ששימש שני גדולי הדור שמעיה ואבטליון ויודע אם פסח דוחה את השבת אם לאו. שלחו וקראו לו. אמרו לו: כלום אתה יודע אם הפסח דוחה את השבת אם לאו? אמר להם</w:t>
      </w:r>
      <w:r>
        <w:rPr>
          <w:rFonts w:hint="cs"/>
          <w:rtl/>
        </w:rPr>
        <w:t xml:space="preserve"> ... </w:t>
      </w:r>
      <w:r>
        <w:rPr>
          <w:rtl/>
        </w:rPr>
        <w:t>מיד הושיבוהו בראש ומינוהו נשיא עליהם</w:t>
      </w:r>
      <w:r>
        <w:rPr>
          <w:rFonts w:hint="cs"/>
          <w:rtl/>
        </w:rPr>
        <w:t>".</w:t>
      </w:r>
    </w:p>
  </w:footnote>
  <w:footnote w:id="23">
    <w:p w14:paraId="21E9364E" w14:textId="77777777" w:rsidR="002672C8" w:rsidRDefault="002672C8" w:rsidP="0070784E">
      <w:pPr>
        <w:pStyle w:val="a3"/>
        <w:rPr>
          <w:rFonts w:hint="cs"/>
          <w:rtl/>
        </w:rPr>
      </w:pPr>
      <w:r>
        <w:rPr>
          <w:rStyle w:val="a5"/>
        </w:rPr>
        <w:footnoteRef/>
      </w:r>
      <w:r>
        <w:rPr>
          <w:rtl/>
        </w:rPr>
        <w:t xml:space="preserve"> </w:t>
      </w:r>
      <w:r>
        <w:rPr>
          <w:rFonts w:hint="cs"/>
          <w:rtl/>
        </w:rPr>
        <w:t xml:space="preserve">לחלל ולהלל. זה אותו הלל שאמר: אם אין אני לי מי לי וכשאני לעצמי מה אני" </w:t>
      </w:r>
      <w:r w:rsidR="00AD10EB">
        <w:rPr>
          <w:rFonts w:hint="cs"/>
          <w:rtl/>
        </w:rPr>
        <w:t>(אבות</w:t>
      </w:r>
      <w:r w:rsidR="0070784E">
        <w:rPr>
          <w:rFonts w:hint="cs"/>
          <w:rtl/>
        </w:rPr>
        <w:t xml:space="preserve"> א יד</w:t>
      </w:r>
      <w:r w:rsidR="00AD10EB">
        <w:rPr>
          <w:rFonts w:hint="cs"/>
          <w:rtl/>
        </w:rPr>
        <w:t xml:space="preserve">). </w:t>
      </w:r>
      <w:r>
        <w:rPr>
          <w:rFonts w:hint="cs"/>
          <w:rtl/>
        </w:rPr>
        <w:t xml:space="preserve">ובשמחת בית השואבה היסה את העם כשהפריזו בשמחה </w:t>
      </w:r>
      <w:r w:rsidR="00AD10EB">
        <w:rPr>
          <w:rFonts w:hint="cs"/>
          <w:rtl/>
          <w:lang w:val="he-IL"/>
        </w:rPr>
        <w:t>(</w:t>
      </w:r>
      <w:r w:rsidR="00AD10EB" w:rsidRPr="0039721D">
        <w:rPr>
          <w:rFonts w:hint="cs"/>
          <w:rtl/>
          <w:lang w:val="he-IL"/>
        </w:rPr>
        <w:t xml:space="preserve">אבות דרבי נתן נוסח ב פרק </w:t>
      </w:r>
      <w:proofErr w:type="spellStart"/>
      <w:r w:rsidR="00AD10EB" w:rsidRPr="0039721D">
        <w:rPr>
          <w:rFonts w:hint="cs"/>
          <w:rtl/>
          <w:lang w:val="he-IL"/>
        </w:rPr>
        <w:t>כז</w:t>
      </w:r>
      <w:proofErr w:type="spellEnd"/>
      <w:r w:rsidR="00AD10EB">
        <w:rPr>
          <w:rFonts w:hint="cs"/>
          <w:rtl/>
          <w:lang w:val="he-IL"/>
        </w:rPr>
        <w:t xml:space="preserve">), </w:t>
      </w:r>
      <w:r>
        <w:rPr>
          <w:rFonts w:hint="cs"/>
          <w:rtl/>
        </w:rPr>
        <w:t>אבל לא היסס לומר</w:t>
      </w:r>
      <w:r w:rsidR="00AD10EB">
        <w:rPr>
          <w:rFonts w:hint="cs"/>
          <w:rtl/>
        </w:rPr>
        <w:t xml:space="preserve"> על עצמו באותה שמחה</w:t>
      </w:r>
      <w:r>
        <w:rPr>
          <w:rFonts w:hint="cs"/>
          <w:rtl/>
        </w:rPr>
        <w:t>:</w:t>
      </w:r>
      <w:r w:rsidRPr="004C5BD9">
        <w:rPr>
          <w:rFonts w:hint="cs"/>
          <w:rtl/>
          <w:lang w:eastAsia="en-US"/>
        </w:rPr>
        <w:t xml:space="preserve"> "</w:t>
      </w:r>
      <w:r w:rsidRPr="004C5BD9">
        <w:rPr>
          <w:rFonts w:hint="eastAsia"/>
          <w:rtl/>
          <w:lang w:eastAsia="en-US"/>
        </w:rPr>
        <w:t>אם</w:t>
      </w:r>
      <w:r w:rsidRPr="004C5BD9">
        <w:rPr>
          <w:rtl/>
          <w:lang w:eastAsia="en-US"/>
        </w:rPr>
        <w:t xml:space="preserve"> </w:t>
      </w:r>
      <w:r w:rsidRPr="004C5BD9">
        <w:rPr>
          <w:rFonts w:hint="eastAsia"/>
          <w:rtl/>
          <w:lang w:eastAsia="en-US"/>
        </w:rPr>
        <w:t>אני</w:t>
      </w:r>
      <w:r w:rsidRPr="004C5BD9">
        <w:rPr>
          <w:rtl/>
          <w:lang w:eastAsia="en-US"/>
        </w:rPr>
        <w:t xml:space="preserve"> </w:t>
      </w:r>
      <w:r w:rsidRPr="004C5BD9">
        <w:rPr>
          <w:rFonts w:hint="eastAsia"/>
          <w:rtl/>
          <w:lang w:eastAsia="en-US"/>
        </w:rPr>
        <w:t>כאן</w:t>
      </w:r>
      <w:r w:rsidRPr="004C5BD9">
        <w:rPr>
          <w:rtl/>
          <w:lang w:eastAsia="en-US"/>
        </w:rPr>
        <w:t xml:space="preserve"> - </w:t>
      </w:r>
      <w:proofErr w:type="spellStart"/>
      <w:r w:rsidRPr="004C5BD9">
        <w:rPr>
          <w:rFonts w:hint="eastAsia"/>
          <w:rtl/>
          <w:lang w:eastAsia="en-US"/>
        </w:rPr>
        <w:t>הכל</w:t>
      </w:r>
      <w:proofErr w:type="spellEnd"/>
      <w:r w:rsidRPr="004C5BD9">
        <w:rPr>
          <w:rtl/>
          <w:lang w:eastAsia="en-US"/>
        </w:rPr>
        <w:t xml:space="preserve"> </w:t>
      </w:r>
      <w:r w:rsidRPr="004C5BD9">
        <w:rPr>
          <w:rFonts w:hint="eastAsia"/>
          <w:rtl/>
          <w:lang w:eastAsia="en-US"/>
        </w:rPr>
        <w:t>כאן</w:t>
      </w:r>
      <w:r w:rsidRPr="004C5BD9">
        <w:rPr>
          <w:rtl/>
          <w:lang w:eastAsia="en-US"/>
        </w:rPr>
        <w:t xml:space="preserve">, </w:t>
      </w:r>
      <w:r w:rsidRPr="004C5BD9">
        <w:rPr>
          <w:rFonts w:hint="eastAsia"/>
          <w:rtl/>
          <w:lang w:eastAsia="en-US"/>
        </w:rPr>
        <w:t>ואם</w:t>
      </w:r>
      <w:r w:rsidRPr="004C5BD9">
        <w:rPr>
          <w:rtl/>
          <w:lang w:eastAsia="en-US"/>
        </w:rPr>
        <w:t xml:space="preserve"> </w:t>
      </w:r>
      <w:r w:rsidRPr="004C5BD9">
        <w:rPr>
          <w:rFonts w:hint="eastAsia"/>
          <w:rtl/>
          <w:lang w:eastAsia="en-US"/>
        </w:rPr>
        <w:t>איני</w:t>
      </w:r>
      <w:r w:rsidRPr="004C5BD9">
        <w:rPr>
          <w:rtl/>
          <w:lang w:eastAsia="en-US"/>
        </w:rPr>
        <w:t xml:space="preserve"> </w:t>
      </w:r>
      <w:r w:rsidRPr="004C5BD9">
        <w:rPr>
          <w:rFonts w:hint="eastAsia"/>
          <w:rtl/>
          <w:lang w:eastAsia="en-US"/>
        </w:rPr>
        <w:t>כאן</w:t>
      </w:r>
      <w:r w:rsidRPr="004C5BD9">
        <w:rPr>
          <w:rtl/>
          <w:lang w:eastAsia="en-US"/>
        </w:rPr>
        <w:t xml:space="preserve"> - </w:t>
      </w:r>
      <w:r w:rsidRPr="004C5BD9">
        <w:rPr>
          <w:rFonts w:hint="eastAsia"/>
          <w:rtl/>
          <w:lang w:eastAsia="en-US"/>
        </w:rPr>
        <w:t>מי</w:t>
      </w:r>
      <w:r w:rsidRPr="004C5BD9">
        <w:rPr>
          <w:rtl/>
          <w:lang w:eastAsia="en-US"/>
        </w:rPr>
        <w:t xml:space="preserve"> </w:t>
      </w:r>
      <w:r w:rsidRPr="004C5BD9">
        <w:rPr>
          <w:rFonts w:hint="eastAsia"/>
          <w:rtl/>
          <w:lang w:eastAsia="en-US"/>
        </w:rPr>
        <w:t>כאן</w:t>
      </w:r>
      <w:r w:rsidR="00AD10EB">
        <w:rPr>
          <w:rFonts w:hint="cs"/>
          <w:rtl/>
          <w:lang w:eastAsia="en-US"/>
        </w:rPr>
        <w:t>" (</w:t>
      </w:r>
      <w:r w:rsidR="00AD10EB" w:rsidRPr="004C5BD9">
        <w:rPr>
          <w:rFonts w:hint="eastAsia"/>
          <w:rtl/>
          <w:lang w:eastAsia="en-US"/>
        </w:rPr>
        <w:t>מסכת</w:t>
      </w:r>
      <w:r w:rsidR="00AD10EB" w:rsidRPr="004C5BD9">
        <w:rPr>
          <w:rtl/>
          <w:lang w:eastAsia="en-US"/>
        </w:rPr>
        <w:t xml:space="preserve"> </w:t>
      </w:r>
      <w:r w:rsidR="00AD10EB" w:rsidRPr="004C5BD9">
        <w:rPr>
          <w:rFonts w:hint="eastAsia"/>
          <w:rtl/>
          <w:lang w:eastAsia="en-US"/>
        </w:rPr>
        <w:t>סוכה</w:t>
      </w:r>
      <w:r w:rsidR="00AD10EB" w:rsidRPr="004C5BD9">
        <w:rPr>
          <w:rtl/>
          <w:lang w:eastAsia="en-US"/>
        </w:rPr>
        <w:t xml:space="preserve"> </w:t>
      </w:r>
      <w:r w:rsidR="00AD10EB" w:rsidRPr="004C5BD9">
        <w:rPr>
          <w:rFonts w:hint="eastAsia"/>
          <w:rtl/>
          <w:lang w:eastAsia="en-US"/>
        </w:rPr>
        <w:t>דף</w:t>
      </w:r>
      <w:r w:rsidR="00AD10EB" w:rsidRPr="004C5BD9">
        <w:rPr>
          <w:rtl/>
          <w:lang w:eastAsia="en-US"/>
        </w:rPr>
        <w:t xml:space="preserve"> </w:t>
      </w:r>
      <w:proofErr w:type="spellStart"/>
      <w:r w:rsidR="00AD10EB" w:rsidRPr="004C5BD9">
        <w:rPr>
          <w:rFonts w:hint="eastAsia"/>
          <w:rtl/>
          <w:lang w:eastAsia="en-US"/>
        </w:rPr>
        <w:t>נג</w:t>
      </w:r>
      <w:proofErr w:type="spellEnd"/>
      <w:r w:rsidR="00AD10EB" w:rsidRPr="004C5BD9">
        <w:rPr>
          <w:rtl/>
          <w:lang w:eastAsia="en-US"/>
        </w:rPr>
        <w:t xml:space="preserve"> </w:t>
      </w:r>
      <w:r w:rsidR="00AD10EB" w:rsidRPr="004C5BD9">
        <w:rPr>
          <w:rFonts w:hint="eastAsia"/>
          <w:rtl/>
          <w:lang w:eastAsia="en-US"/>
        </w:rPr>
        <w:t>עמוד</w:t>
      </w:r>
      <w:r w:rsidR="00AD10EB" w:rsidRPr="004C5BD9">
        <w:rPr>
          <w:rtl/>
          <w:lang w:eastAsia="en-US"/>
        </w:rPr>
        <w:t xml:space="preserve"> </w:t>
      </w:r>
      <w:r w:rsidR="00AD10EB" w:rsidRPr="004C5BD9">
        <w:rPr>
          <w:rFonts w:hint="eastAsia"/>
          <w:rtl/>
          <w:lang w:eastAsia="en-US"/>
        </w:rPr>
        <w:t>א</w:t>
      </w:r>
      <w:r w:rsidR="00AD10EB">
        <w:rPr>
          <w:rFonts w:hint="cs"/>
          <w:rtl/>
          <w:lang w:eastAsia="en-US"/>
        </w:rPr>
        <w:t xml:space="preserve">). </w:t>
      </w:r>
      <w:r w:rsidR="00866AB0">
        <w:rPr>
          <w:rFonts w:hint="cs"/>
          <w:rtl/>
          <w:lang w:eastAsia="en-US"/>
        </w:rPr>
        <w:t>ראו</w:t>
      </w:r>
      <w:r w:rsidR="00AD10EB">
        <w:rPr>
          <w:rFonts w:hint="cs"/>
          <w:rtl/>
          <w:lang w:eastAsia="en-US"/>
        </w:rPr>
        <w:t xml:space="preserve"> דברינו </w:t>
      </w:r>
      <w:hyperlink r:id="rId12" w:history="1">
        <w:r w:rsidR="00AD10EB" w:rsidRPr="00AD10EB">
          <w:rPr>
            <w:rStyle w:val="Hyperlink"/>
            <w:rFonts w:hint="cs"/>
            <w:rtl/>
            <w:lang w:eastAsia="en-US"/>
          </w:rPr>
          <w:t>שמחת בית השואבה</w:t>
        </w:r>
      </w:hyperlink>
      <w:r w:rsidR="00AD10EB">
        <w:rPr>
          <w:rFonts w:hint="cs"/>
          <w:rtl/>
          <w:lang w:eastAsia="en-US"/>
        </w:rPr>
        <w:t xml:space="preserve"> בחג הסוכות. </w:t>
      </w:r>
      <w:r>
        <w:rPr>
          <w:rFonts w:hint="cs"/>
          <w:rtl/>
          <w:lang w:eastAsia="en-US"/>
        </w:rPr>
        <w:t>ונשמח לשמוע תובנות לסיפור ילדות זה ש</w:t>
      </w:r>
      <w:r w:rsidR="00AD10EB">
        <w:rPr>
          <w:rFonts w:hint="cs"/>
          <w:rtl/>
          <w:lang w:eastAsia="en-US"/>
        </w:rPr>
        <w:t>ל</w:t>
      </w:r>
      <w:r>
        <w:rPr>
          <w:rFonts w:hint="cs"/>
          <w:rtl/>
          <w:lang w:eastAsia="en-US"/>
        </w:rPr>
        <w:t xml:space="preserve"> רבים מאיתנו</w:t>
      </w:r>
      <w:r w:rsidR="00AD10EB">
        <w:rPr>
          <w:rFonts w:hint="cs"/>
          <w:rtl/>
          <w:lang w:eastAsia="en-US"/>
        </w:rPr>
        <w:t>,</w:t>
      </w:r>
      <w:r>
        <w:rPr>
          <w:rFonts w:hint="cs"/>
          <w:rtl/>
          <w:lang w:eastAsia="en-US"/>
        </w:rPr>
        <w:t xml:space="preserve"> שהרי לילות טבת </w:t>
      </w:r>
      <w:r w:rsidR="0070784E">
        <w:rPr>
          <w:rFonts w:hint="cs"/>
          <w:rtl/>
          <w:lang w:eastAsia="en-US"/>
        </w:rPr>
        <w:t xml:space="preserve">ארוכים </w:t>
      </w:r>
      <w:r>
        <w:rPr>
          <w:rFonts w:hint="cs"/>
          <w:rtl/>
          <w:lang w:eastAsia="en-US"/>
        </w:rPr>
        <w:t>הם ויש זמן רב לדרוש ולעסוק בפרשה ובתקופה בליל שבת.</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B7C84" w14:textId="50DF10E9" w:rsidR="00975421" w:rsidRDefault="00975421" w:rsidP="008A6AB4">
    <w:pPr>
      <w:pStyle w:val="1"/>
      <w:tabs>
        <w:tab w:val="clear" w:pos="9469"/>
        <w:tab w:val="right" w:pos="9299"/>
      </w:tabs>
      <w:rPr>
        <w:rFonts w:hint="cs"/>
        <w:rtl/>
      </w:rPr>
    </w:pPr>
    <w:r>
      <w:rPr>
        <w:rtl/>
      </w:rPr>
      <w:t xml:space="preserve">פרשת </w:t>
    </w:r>
    <w:r>
      <w:rPr>
        <w:rtl/>
      </w:rPr>
      <w:fldChar w:fldCharType="begin"/>
    </w:r>
    <w:r>
      <w:rPr>
        <w:rtl/>
      </w:rPr>
      <w:instrText xml:space="preserve"> </w:instrText>
    </w:r>
    <w:r>
      <w:instrText>SUBJECT  \* MERGEFORMAT</w:instrText>
    </w:r>
    <w:r>
      <w:rPr>
        <w:rtl/>
      </w:rPr>
      <w:instrText xml:space="preserve"> </w:instrText>
    </w:r>
    <w:r>
      <w:rPr>
        <w:rtl/>
      </w:rPr>
      <w:fldChar w:fldCharType="separate"/>
    </w:r>
    <w:proofErr w:type="spellStart"/>
    <w:r w:rsidR="00EB504E">
      <w:rPr>
        <w:rtl/>
      </w:rPr>
      <w:t>ויגש</w:t>
    </w:r>
    <w:proofErr w:type="spellEnd"/>
    <w:r>
      <w:rPr>
        <w:rtl/>
      </w:rPr>
      <w:fldChar w:fldCharType="end"/>
    </w:r>
    <w:r>
      <w:rPr>
        <w:rtl/>
      </w:rPr>
      <w:tab/>
      <w:t>תש"</w:t>
    </w:r>
    <w:r>
      <w:rPr>
        <w:rFonts w:hint="cs"/>
        <w:rtl/>
      </w:rPr>
      <w:t>ע</w:t>
    </w:r>
    <w:r w:rsidR="00DD3A45">
      <w:rPr>
        <w:rFonts w:hint="cs"/>
        <w:rtl/>
      </w:rPr>
      <w:t>, תשפ"ד</w:t>
    </w:r>
  </w:p>
  <w:p w14:paraId="3294A600" w14:textId="77777777" w:rsidR="00975421" w:rsidRPr="00F035A6" w:rsidRDefault="00975421" w:rsidP="00F035A6">
    <w:pPr>
      <w:pStyle w:val="a6"/>
      <w:rPr>
        <w:rFonts w:hint="cs"/>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0BFAC" w14:textId="38CF00E4" w:rsidR="00975421" w:rsidRDefault="00975421">
    <w:pPr>
      <w:pStyle w:val="1"/>
      <w:rPr>
        <w:szCs w:val="24"/>
        <w:rtl/>
      </w:rPr>
    </w:pPr>
    <w:r>
      <w:rPr>
        <w:szCs w:val="24"/>
        <w:rtl/>
      </w:rPr>
      <w:t xml:space="preserve">פרשת </w:t>
    </w:r>
    <w:r>
      <w:rPr>
        <w:szCs w:val="24"/>
        <w:rtl/>
      </w:rPr>
      <w:fldChar w:fldCharType="begin"/>
    </w:r>
    <w:r>
      <w:rPr>
        <w:szCs w:val="24"/>
        <w:rtl/>
      </w:rPr>
      <w:instrText xml:space="preserve"> </w:instrText>
    </w:r>
    <w:r>
      <w:rPr>
        <w:szCs w:val="24"/>
      </w:rPr>
      <w:instrText>SUBJECT  \* MERGEFORMAT</w:instrText>
    </w:r>
    <w:r>
      <w:rPr>
        <w:szCs w:val="24"/>
        <w:rtl/>
      </w:rPr>
      <w:instrText xml:space="preserve"> </w:instrText>
    </w:r>
    <w:r>
      <w:rPr>
        <w:szCs w:val="24"/>
        <w:rtl/>
      </w:rPr>
      <w:fldChar w:fldCharType="separate"/>
    </w:r>
    <w:proofErr w:type="spellStart"/>
    <w:r w:rsidR="00EB504E">
      <w:rPr>
        <w:szCs w:val="24"/>
        <w:rtl/>
      </w:rPr>
      <w:t>ויגש</w:t>
    </w:r>
    <w:proofErr w:type="spellEnd"/>
    <w:r>
      <w:rPr>
        <w:szCs w:val="24"/>
        <w:rtl/>
      </w:rPr>
      <w:fldChar w:fldCharType="end"/>
    </w:r>
    <w:r>
      <w:rPr>
        <w:szCs w:val="24"/>
        <w:rtl/>
      </w:rPr>
      <w:t xml:space="preserve"> </w:t>
    </w:r>
    <w:r>
      <w:rPr>
        <w:szCs w:val="24"/>
        <w:rtl/>
      </w:rPr>
      <w:tab/>
    </w:r>
    <w:r>
      <w:rPr>
        <w:szCs w:val="24"/>
        <w:rtl/>
      </w:rPr>
      <w:fldChar w:fldCharType="begin"/>
    </w:r>
    <w:r>
      <w:rPr>
        <w:szCs w:val="24"/>
        <w:rtl/>
      </w:rPr>
      <w:instrText xml:space="preserve"> </w:instrText>
    </w:r>
    <w:r>
      <w:rPr>
        <w:szCs w:val="24"/>
      </w:rPr>
      <w:instrText>DATE \@ "yyyy"\h  \* MERGEFORMAT</w:instrText>
    </w:r>
    <w:r>
      <w:rPr>
        <w:szCs w:val="24"/>
        <w:rtl/>
      </w:rPr>
      <w:instrText xml:space="preserve"> </w:instrText>
    </w:r>
    <w:r>
      <w:rPr>
        <w:szCs w:val="24"/>
        <w:rtl/>
      </w:rPr>
      <w:fldChar w:fldCharType="separate"/>
    </w:r>
    <w:r w:rsidR="00EB504E">
      <w:rPr>
        <w:noProof/>
        <w:szCs w:val="24"/>
        <w:rtl/>
      </w:rPr>
      <w:t>‏תשפ"ד</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2111654265">
    <w:abstractNumId w:val="9"/>
  </w:num>
  <w:num w:numId="2" w16cid:durableId="1754620555">
    <w:abstractNumId w:val="7"/>
  </w:num>
  <w:num w:numId="3" w16cid:durableId="776754110">
    <w:abstractNumId w:val="6"/>
  </w:num>
  <w:num w:numId="4" w16cid:durableId="1827938608">
    <w:abstractNumId w:val="5"/>
  </w:num>
  <w:num w:numId="5" w16cid:durableId="1742479947">
    <w:abstractNumId w:val="4"/>
  </w:num>
  <w:num w:numId="6" w16cid:durableId="1400591566">
    <w:abstractNumId w:val="8"/>
  </w:num>
  <w:num w:numId="7" w16cid:durableId="550001925">
    <w:abstractNumId w:val="3"/>
  </w:num>
  <w:num w:numId="8" w16cid:durableId="1527064675">
    <w:abstractNumId w:val="2"/>
  </w:num>
  <w:num w:numId="9" w16cid:durableId="669328296">
    <w:abstractNumId w:val="1"/>
  </w:num>
  <w:num w:numId="10" w16cid:durableId="553782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1MzA3Njc1NjY0sjRX0lEKTi0uzszPAykwqgUAJxfhYiwAAAA="/>
  </w:docVars>
  <w:rsids>
    <w:rsidRoot w:val="00DB64BD"/>
    <w:rsid w:val="00011482"/>
    <w:rsid w:val="00011FC9"/>
    <w:rsid w:val="000161F1"/>
    <w:rsid w:val="00016ED2"/>
    <w:rsid w:val="00021F29"/>
    <w:rsid w:val="00030F56"/>
    <w:rsid w:val="00035F52"/>
    <w:rsid w:val="000412FF"/>
    <w:rsid w:val="00046002"/>
    <w:rsid w:val="000642A0"/>
    <w:rsid w:val="00064373"/>
    <w:rsid w:val="00070200"/>
    <w:rsid w:val="00091E4C"/>
    <w:rsid w:val="000B513A"/>
    <w:rsid w:val="000C2D93"/>
    <w:rsid w:val="000C3EF1"/>
    <w:rsid w:val="000C4F4B"/>
    <w:rsid w:val="000D4692"/>
    <w:rsid w:val="000D6120"/>
    <w:rsid w:val="000E4562"/>
    <w:rsid w:val="000F4C2E"/>
    <w:rsid w:val="001011CD"/>
    <w:rsid w:val="0010353C"/>
    <w:rsid w:val="00103D53"/>
    <w:rsid w:val="00107DD1"/>
    <w:rsid w:val="00113861"/>
    <w:rsid w:val="00126E3D"/>
    <w:rsid w:val="00137957"/>
    <w:rsid w:val="001510ED"/>
    <w:rsid w:val="00164EA2"/>
    <w:rsid w:val="001661BA"/>
    <w:rsid w:val="0017195B"/>
    <w:rsid w:val="00173154"/>
    <w:rsid w:val="00191230"/>
    <w:rsid w:val="00194824"/>
    <w:rsid w:val="00196191"/>
    <w:rsid w:val="001B0240"/>
    <w:rsid w:val="001B2DA0"/>
    <w:rsid w:val="001B6DE1"/>
    <w:rsid w:val="001C514A"/>
    <w:rsid w:val="001C5762"/>
    <w:rsid w:val="001D3A4D"/>
    <w:rsid w:val="001F1A82"/>
    <w:rsid w:val="001F608B"/>
    <w:rsid w:val="0020513A"/>
    <w:rsid w:val="00205C3E"/>
    <w:rsid w:val="0022149E"/>
    <w:rsid w:val="002311E9"/>
    <w:rsid w:val="002362C8"/>
    <w:rsid w:val="00246BD9"/>
    <w:rsid w:val="002507D0"/>
    <w:rsid w:val="00264D19"/>
    <w:rsid w:val="002672C8"/>
    <w:rsid w:val="00274878"/>
    <w:rsid w:val="00284418"/>
    <w:rsid w:val="0028742C"/>
    <w:rsid w:val="0029402D"/>
    <w:rsid w:val="002A337C"/>
    <w:rsid w:val="002C0123"/>
    <w:rsid w:val="002C190E"/>
    <w:rsid w:val="002D1DA6"/>
    <w:rsid w:val="002D5DB3"/>
    <w:rsid w:val="002E0D3B"/>
    <w:rsid w:val="002E14C1"/>
    <w:rsid w:val="002E1D07"/>
    <w:rsid w:val="002F6CA7"/>
    <w:rsid w:val="00304FE6"/>
    <w:rsid w:val="003146D9"/>
    <w:rsid w:val="00320252"/>
    <w:rsid w:val="0033311C"/>
    <w:rsid w:val="00356952"/>
    <w:rsid w:val="00360B4A"/>
    <w:rsid w:val="00365E6D"/>
    <w:rsid w:val="003663F7"/>
    <w:rsid w:val="00372DED"/>
    <w:rsid w:val="003735C9"/>
    <w:rsid w:val="003812C0"/>
    <w:rsid w:val="00386B30"/>
    <w:rsid w:val="003A306A"/>
    <w:rsid w:val="003A35CF"/>
    <w:rsid w:val="003A483B"/>
    <w:rsid w:val="003B2971"/>
    <w:rsid w:val="003B6031"/>
    <w:rsid w:val="003D793C"/>
    <w:rsid w:val="003E2308"/>
    <w:rsid w:val="003F0AD2"/>
    <w:rsid w:val="0040263B"/>
    <w:rsid w:val="00402FA1"/>
    <w:rsid w:val="004144BA"/>
    <w:rsid w:val="004164FF"/>
    <w:rsid w:val="00427654"/>
    <w:rsid w:val="00430793"/>
    <w:rsid w:val="00440D99"/>
    <w:rsid w:val="0044135A"/>
    <w:rsid w:val="00444B11"/>
    <w:rsid w:val="00446FF3"/>
    <w:rsid w:val="00450860"/>
    <w:rsid w:val="00452F7B"/>
    <w:rsid w:val="00454CE9"/>
    <w:rsid w:val="00461BFA"/>
    <w:rsid w:val="004644E6"/>
    <w:rsid w:val="00466320"/>
    <w:rsid w:val="00471BE4"/>
    <w:rsid w:val="0047685F"/>
    <w:rsid w:val="00477BB1"/>
    <w:rsid w:val="004800A1"/>
    <w:rsid w:val="004802D3"/>
    <w:rsid w:val="004840A0"/>
    <w:rsid w:val="00492ABF"/>
    <w:rsid w:val="00493748"/>
    <w:rsid w:val="004A0CBB"/>
    <w:rsid w:val="004A6B4E"/>
    <w:rsid w:val="004A72B6"/>
    <w:rsid w:val="004B4B3A"/>
    <w:rsid w:val="004C0DD1"/>
    <w:rsid w:val="004C5442"/>
    <w:rsid w:val="004E2B2E"/>
    <w:rsid w:val="004E440C"/>
    <w:rsid w:val="004E4434"/>
    <w:rsid w:val="004E4CD5"/>
    <w:rsid w:val="004E6D07"/>
    <w:rsid w:val="004F0A99"/>
    <w:rsid w:val="004F2C16"/>
    <w:rsid w:val="004F36BF"/>
    <w:rsid w:val="004F609F"/>
    <w:rsid w:val="00504CE9"/>
    <w:rsid w:val="00505106"/>
    <w:rsid w:val="0051053E"/>
    <w:rsid w:val="00513761"/>
    <w:rsid w:val="00523991"/>
    <w:rsid w:val="0053238F"/>
    <w:rsid w:val="00536F38"/>
    <w:rsid w:val="0054341F"/>
    <w:rsid w:val="00545F62"/>
    <w:rsid w:val="00554B86"/>
    <w:rsid w:val="00560393"/>
    <w:rsid w:val="00565E1E"/>
    <w:rsid w:val="00575C31"/>
    <w:rsid w:val="00581647"/>
    <w:rsid w:val="00597854"/>
    <w:rsid w:val="005A6B63"/>
    <w:rsid w:val="005B0844"/>
    <w:rsid w:val="005C02D5"/>
    <w:rsid w:val="005C147A"/>
    <w:rsid w:val="005C464D"/>
    <w:rsid w:val="005D477E"/>
    <w:rsid w:val="005E39F7"/>
    <w:rsid w:val="006002E3"/>
    <w:rsid w:val="0060695C"/>
    <w:rsid w:val="00607F5F"/>
    <w:rsid w:val="0061084C"/>
    <w:rsid w:val="006109A6"/>
    <w:rsid w:val="0061380B"/>
    <w:rsid w:val="0061700B"/>
    <w:rsid w:val="006207D9"/>
    <w:rsid w:val="00622EF2"/>
    <w:rsid w:val="00623673"/>
    <w:rsid w:val="00625D57"/>
    <w:rsid w:val="006300E8"/>
    <w:rsid w:val="006328E2"/>
    <w:rsid w:val="00653133"/>
    <w:rsid w:val="00653179"/>
    <w:rsid w:val="006544B9"/>
    <w:rsid w:val="00663D5E"/>
    <w:rsid w:val="006742B3"/>
    <w:rsid w:val="006747C2"/>
    <w:rsid w:val="00677B71"/>
    <w:rsid w:val="0068302C"/>
    <w:rsid w:val="00683695"/>
    <w:rsid w:val="00687B4A"/>
    <w:rsid w:val="00690C90"/>
    <w:rsid w:val="00697CF0"/>
    <w:rsid w:val="006A07D2"/>
    <w:rsid w:val="006A2968"/>
    <w:rsid w:val="006A30D8"/>
    <w:rsid w:val="006A5564"/>
    <w:rsid w:val="006B2B0F"/>
    <w:rsid w:val="006C231A"/>
    <w:rsid w:val="006C5332"/>
    <w:rsid w:val="006E6936"/>
    <w:rsid w:val="006F59D1"/>
    <w:rsid w:val="006F78E6"/>
    <w:rsid w:val="006F7C6F"/>
    <w:rsid w:val="00701646"/>
    <w:rsid w:val="007061D0"/>
    <w:rsid w:val="0070784E"/>
    <w:rsid w:val="007205D3"/>
    <w:rsid w:val="00722BE8"/>
    <w:rsid w:val="00723E92"/>
    <w:rsid w:val="00724E0E"/>
    <w:rsid w:val="00755210"/>
    <w:rsid w:val="00760438"/>
    <w:rsid w:val="007644DA"/>
    <w:rsid w:val="00765FE6"/>
    <w:rsid w:val="0076694F"/>
    <w:rsid w:val="007713DA"/>
    <w:rsid w:val="0078264C"/>
    <w:rsid w:val="00791016"/>
    <w:rsid w:val="00794329"/>
    <w:rsid w:val="00796889"/>
    <w:rsid w:val="00797E23"/>
    <w:rsid w:val="007A4DD7"/>
    <w:rsid w:val="007A63D7"/>
    <w:rsid w:val="007B01EB"/>
    <w:rsid w:val="007B140A"/>
    <w:rsid w:val="007B7A9A"/>
    <w:rsid w:val="007D29CD"/>
    <w:rsid w:val="007E0203"/>
    <w:rsid w:val="007F23CF"/>
    <w:rsid w:val="007F328A"/>
    <w:rsid w:val="007F399B"/>
    <w:rsid w:val="007F638F"/>
    <w:rsid w:val="00801134"/>
    <w:rsid w:val="008045EA"/>
    <w:rsid w:val="00817DB0"/>
    <w:rsid w:val="0082406A"/>
    <w:rsid w:val="0083278A"/>
    <w:rsid w:val="00840454"/>
    <w:rsid w:val="00840AB1"/>
    <w:rsid w:val="00844FF2"/>
    <w:rsid w:val="00866AB0"/>
    <w:rsid w:val="008713A5"/>
    <w:rsid w:val="00882376"/>
    <w:rsid w:val="0088275E"/>
    <w:rsid w:val="00884EF6"/>
    <w:rsid w:val="00885265"/>
    <w:rsid w:val="00886CA8"/>
    <w:rsid w:val="008931A0"/>
    <w:rsid w:val="00894C7E"/>
    <w:rsid w:val="00896BD2"/>
    <w:rsid w:val="0089748B"/>
    <w:rsid w:val="00897687"/>
    <w:rsid w:val="008A5239"/>
    <w:rsid w:val="008A6A6C"/>
    <w:rsid w:val="008A6AB4"/>
    <w:rsid w:val="008B3579"/>
    <w:rsid w:val="008B694E"/>
    <w:rsid w:val="008C628D"/>
    <w:rsid w:val="008D2ADD"/>
    <w:rsid w:val="008D7FDB"/>
    <w:rsid w:val="008E5B99"/>
    <w:rsid w:val="008F489C"/>
    <w:rsid w:val="008F6AC0"/>
    <w:rsid w:val="00902686"/>
    <w:rsid w:val="00906DA2"/>
    <w:rsid w:val="00907F9D"/>
    <w:rsid w:val="00921C37"/>
    <w:rsid w:val="009259B4"/>
    <w:rsid w:val="009327B8"/>
    <w:rsid w:val="00933FFC"/>
    <w:rsid w:val="00942337"/>
    <w:rsid w:val="00942CFC"/>
    <w:rsid w:val="009430E6"/>
    <w:rsid w:val="009463AC"/>
    <w:rsid w:val="00950856"/>
    <w:rsid w:val="00954B35"/>
    <w:rsid w:val="0095723A"/>
    <w:rsid w:val="009647AB"/>
    <w:rsid w:val="009648A5"/>
    <w:rsid w:val="0096522A"/>
    <w:rsid w:val="009661DD"/>
    <w:rsid w:val="00975421"/>
    <w:rsid w:val="0097741F"/>
    <w:rsid w:val="00983A8D"/>
    <w:rsid w:val="00985AA4"/>
    <w:rsid w:val="00992C2B"/>
    <w:rsid w:val="009A0371"/>
    <w:rsid w:val="009A2210"/>
    <w:rsid w:val="009A4EE7"/>
    <w:rsid w:val="009C3060"/>
    <w:rsid w:val="009C3266"/>
    <w:rsid w:val="009D1668"/>
    <w:rsid w:val="009D6105"/>
    <w:rsid w:val="009E0CE6"/>
    <w:rsid w:val="009E25FE"/>
    <w:rsid w:val="00A02E3D"/>
    <w:rsid w:val="00A170C2"/>
    <w:rsid w:val="00A171BA"/>
    <w:rsid w:val="00A303EB"/>
    <w:rsid w:val="00A35FAB"/>
    <w:rsid w:val="00A3622E"/>
    <w:rsid w:val="00A45C25"/>
    <w:rsid w:val="00A665DC"/>
    <w:rsid w:val="00A667E3"/>
    <w:rsid w:val="00A743FF"/>
    <w:rsid w:val="00A75793"/>
    <w:rsid w:val="00A80FB6"/>
    <w:rsid w:val="00A83D2D"/>
    <w:rsid w:val="00A86755"/>
    <w:rsid w:val="00A92C52"/>
    <w:rsid w:val="00A95E5F"/>
    <w:rsid w:val="00AA1078"/>
    <w:rsid w:val="00AA44CB"/>
    <w:rsid w:val="00AB0FFD"/>
    <w:rsid w:val="00AC1691"/>
    <w:rsid w:val="00AC2D29"/>
    <w:rsid w:val="00AD10EB"/>
    <w:rsid w:val="00AD7EA1"/>
    <w:rsid w:val="00AE1C97"/>
    <w:rsid w:val="00AE5BE2"/>
    <w:rsid w:val="00AF5D68"/>
    <w:rsid w:val="00B0713A"/>
    <w:rsid w:val="00B12FDE"/>
    <w:rsid w:val="00B14E2C"/>
    <w:rsid w:val="00B24A57"/>
    <w:rsid w:val="00B314D1"/>
    <w:rsid w:val="00B41C75"/>
    <w:rsid w:val="00B47145"/>
    <w:rsid w:val="00B471A0"/>
    <w:rsid w:val="00B53413"/>
    <w:rsid w:val="00B56C99"/>
    <w:rsid w:val="00B61F45"/>
    <w:rsid w:val="00B6474E"/>
    <w:rsid w:val="00B64EF2"/>
    <w:rsid w:val="00B67AE7"/>
    <w:rsid w:val="00B70C9E"/>
    <w:rsid w:val="00B84C73"/>
    <w:rsid w:val="00B85930"/>
    <w:rsid w:val="00BA267B"/>
    <w:rsid w:val="00BA7731"/>
    <w:rsid w:val="00BB12DE"/>
    <w:rsid w:val="00BB2267"/>
    <w:rsid w:val="00BB25F6"/>
    <w:rsid w:val="00BB5A10"/>
    <w:rsid w:val="00BC1810"/>
    <w:rsid w:val="00BC222F"/>
    <w:rsid w:val="00BC6790"/>
    <w:rsid w:val="00BD23EC"/>
    <w:rsid w:val="00BD3327"/>
    <w:rsid w:val="00BD45E8"/>
    <w:rsid w:val="00BD55AB"/>
    <w:rsid w:val="00BE77B1"/>
    <w:rsid w:val="00BF200A"/>
    <w:rsid w:val="00BF4954"/>
    <w:rsid w:val="00C00EA3"/>
    <w:rsid w:val="00C04F77"/>
    <w:rsid w:val="00C054CC"/>
    <w:rsid w:val="00C05D5A"/>
    <w:rsid w:val="00C063B3"/>
    <w:rsid w:val="00C06E19"/>
    <w:rsid w:val="00C077A9"/>
    <w:rsid w:val="00C17F44"/>
    <w:rsid w:val="00C217E3"/>
    <w:rsid w:val="00C2263B"/>
    <w:rsid w:val="00C22C65"/>
    <w:rsid w:val="00C31885"/>
    <w:rsid w:val="00C37244"/>
    <w:rsid w:val="00C40474"/>
    <w:rsid w:val="00C44A2F"/>
    <w:rsid w:val="00C44DAB"/>
    <w:rsid w:val="00C4728F"/>
    <w:rsid w:val="00C60FDD"/>
    <w:rsid w:val="00C72332"/>
    <w:rsid w:val="00C73F7A"/>
    <w:rsid w:val="00C74500"/>
    <w:rsid w:val="00C93499"/>
    <w:rsid w:val="00CA278E"/>
    <w:rsid w:val="00CA4405"/>
    <w:rsid w:val="00CA6B3F"/>
    <w:rsid w:val="00CB22FC"/>
    <w:rsid w:val="00CB38A7"/>
    <w:rsid w:val="00CB47FF"/>
    <w:rsid w:val="00CB4B6A"/>
    <w:rsid w:val="00CC0347"/>
    <w:rsid w:val="00CC1C6C"/>
    <w:rsid w:val="00CD201A"/>
    <w:rsid w:val="00CE0D51"/>
    <w:rsid w:val="00CF75CF"/>
    <w:rsid w:val="00D12DEC"/>
    <w:rsid w:val="00D14D2F"/>
    <w:rsid w:val="00D14FF4"/>
    <w:rsid w:val="00D24D43"/>
    <w:rsid w:val="00D37A15"/>
    <w:rsid w:val="00D54B43"/>
    <w:rsid w:val="00D562EC"/>
    <w:rsid w:val="00D579B4"/>
    <w:rsid w:val="00D65C3B"/>
    <w:rsid w:val="00D71BC7"/>
    <w:rsid w:val="00D778F0"/>
    <w:rsid w:val="00D819F5"/>
    <w:rsid w:val="00D86B1C"/>
    <w:rsid w:val="00DA0C0F"/>
    <w:rsid w:val="00DA2027"/>
    <w:rsid w:val="00DA7111"/>
    <w:rsid w:val="00DB02BB"/>
    <w:rsid w:val="00DB64BD"/>
    <w:rsid w:val="00DC06D6"/>
    <w:rsid w:val="00DC256B"/>
    <w:rsid w:val="00DC2E13"/>
    <w:rsid w:val="00DC4157"/>
    <w:rsid w:val="00DC6565"/>
    <w:rsid w:val="00DD3A45"/>
    <w:rsid w:val="00DD7C9A"/>
    <w:rsid w:val="00E0091B"/>
    <w:rsid w:val="00E23C94"/>
    <w:rsid w:val="00E37B2F"/>
    <w:rsid w:val="00E41A31"/>
    <w:rsid w:val="00E65F41"/>
    <w:rsid w:val="00E73BAF"/>
    <w:rsid w:val="00E82E52"/>
    <w:rsid w:val="00EA0707"/>
    <w:rsid w:val="00EA102A"/>
    <w:rsid w:val="00EA1D35"/>
    <w:rsid w:val="00EB1317"/>
    <w:rsid w:val="00EB3F92"/>
    <w:rsid w:val="00EB504E"/>
    <w:rsid w:val="00EC241E"/>
    <w:rsid w:val="00ED12AD"/>
    <w:rsid w:val="00ED25C0"/>
    <w:rsid w:val="00EE06C9"/>
    <w:rsid w:val="00EF2410"/>
    <w:rsid w:val="00F00D59"/>
    <w:rsid w:val="00F01186"/>
    <w:rsid w:val="00F035A6"/>
    <w:rsid w:val="00F0622F"/>
    <w:rsid w:val="00F07B61"/>
    <w:rsid w:val="00F14704"/>
    <w:rsid w:val="00F16B2C"/>
    <w:rsid w:val="00F25C93"/>
    <w:rsid w:val="00F266E2"/>
    <w:rsid w:val="00F505AA"/>
    <w:rsid w:val="00F50A7E"/>
    <w:rsid w:val="00F51202"/>
    <w:rsid w:val="00F52BC3"/>
    <w:rsid w:val="00F54DEF"/>
    <w:rsid w:val="00F634E1"/>
    <w:rsid w:val="00F63DE8"/>
    <w:rsid w:val="00F64130"/>
    <w:rsid w:val="00F73B2A"/>
    <w:rsid w:val="00F755D2"/>
    <w:rsid w:val="00F75AB9"/>
    <w:rsid w:val="00F8563E"/>
    <w:rsid w:val="00F86664"/>
    <w:rsid w:val="00F87C36"/>
    <w:rsid w:val="00F954C6"/>
    <w:rsid w:val="00FA542A"/>
    <w:rsid w:val="00FA7C11"/>
    <w:rsid w:val="00FB74CE"/>
    <w:rsid w:val="00FC0FBC"/>
    <w:rsid w:val="00FD2898"/>
    <w:rsid w:val="00FD37C3"/>
    <w:rsid w:val="00FD48F9"/>
    <w:rsid w:val="00FD5B8C"/>
    <w:rsid w:val="00FF182C"/>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14:docId w14:val="3B132BA6"/>
  <w15:chartTrackingRefBased/>
  <w15:docId w15:val="{481EA3B1-B7A2-4EBD-8326-D421FE586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Miriam"/>
        <w:lang w:val="en-IL" w:eastAsia="en-IL"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84EF6"/>
    <w:pPr>
      <w:bidi/>
    </w:pPr>
    <w:rPr>
      <w:rFonts w:cs="Narkisim"/>
      <w:sz w:val="22"/>
      <w:szCs w:val="22"/>
      <w:lang w:val="en-US" w:eastAsia="he-IL"/>
    </w:rPr>
  </w:style>
  <w:style w:type="paragraph" w:styleId="1">
    <w:name w:val="heading 1"/>
    <w:basedOn w:val="a"/>
    <w:next w:val="a"/>
    <w:link w:val="10"/>
    <w:qFormat/>
    <w:rsid w:val="00884EF6"/>
    <w:pPr>
      <w:keepNext/>
      <w:tabs>
        <w:tab w:val="right" w:pos="9469"/>
      </w:tabs>
      <w:jc w:val="both"/>
      <w:outlineLvl w:val="0"/>
    </w:pPr>
    <w:rPr>
      <w:rFonts w:cs="David"/>
      <w:b/>
      <w:bCs/>
      <w:szCs w:val="28"/>
    </w:rPr>
  </w:style>
  <w:style w:type="character" w:default="1" w:styleId="a0">
    <w:name w:val="Default Paragraph Font"/>
    <w:uiPriority w:val="1"/>
    <w:semiHidden/>
    <w:unhideWhenUsed/>
    <w:rsid w:val="00884EF6"/>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rsid w:val="00884EF6"/>
  </w:style>
  <w:style w:type="paragraph" w:styleId="a3">
    <w:name w:val="footnote text"/>
    <w:basedOn w:val="a"/>
    <w:link w:val="a4"/>
    <w:rsid w:val="00884EF6"/>
    <w:pPr>
      <w:ind w:left="170" w:hanging="170"/>
      <w:jc w:val="both"/>
    </w:pPr>
    <w:rPr>
      <w:sz w:val="20"/>
      <w:szCs w:val="20"/>
    </w:rPr>
  </w:style>
  <w:style w:type="character" w:styleId="a5">
    <w:name w:val="footnote reference"/>
    <w:semiHidden/>
    <w:rsid w:val="00884EF6"/>
    <w:rPr>
      <w:vertAlign w:val="superscript"/>
    </w:rPr>
  </w:style>
  <w:style w:type="paragraph" w:styleId="a6">
    <w:name w:val="header"/>
    <w:basedOn w:val="a"/>
    <w:link w:val="a7"/>
    <w:rsid w:val="00884EF6"/>
    <w:pPr>
      <w:tabs>
        <w:tab w:val="center" w:pos="4153"/>
        <w:tab w:val="right" w:pos="8306"/>
      </w:tabs>
    </w:pPr>
  </w:style>
  <w:style w:type="paragraph" w:styleId="a8">
    <w:name w:val="footer"/>
    <w:basedOn w:val="a"/>
    <w:link w:val="a9"/>
    <w:rsid w:val="00884EF6"/>
    <w:pPr>
      <w:tabs>
        <w:tab w:val="center" w:pos="4153"/>
        <w:tab w:val="right" w:pos="8306"/>
      </w:tabs>
    </w:pPr>
  </w:style>
  <w:style w:type="paragraph" w:customStyle="1" w:styleId="aa">
    <w:name w:val="כותרת"/>
    <w:basedOn w:val="a"/>
    <w:rsid w:val="00884EF6"/>
    <w:pPr>
      <w:spacing w:before="240" w:line="320" w:lineRule="atLeast"/>
      <w:jc w:val="center"/>
    </w:pPr>
    <w:rPr>
      <w:rFonts w:cs="David"/>
      <w:b/>
      <w:bCs/>
      <w:spacing w:val="20"/>
      <w:szCs w:val="32"/>
    </w:rPr>
  </w:style>
  <w:style w:type="paragraph" w:customStyle="1" w:styleId="ab">
    <w:name w:val="כותרת קטע"/>
    <w:basedOn w:val="a"/>
    <w:rsid w:val="00884EF6"/>
    <w:pPr>
      <w:spacing w:before="240" w:line="300" w:lineRule="atLeast"/>
    </w:pPr>
    <w:rPr>
      <w:rFonts w:cs="Arial"/>
      <w:b/>
      <w:bCs/>
      <w:szCs w:val="24"/>
    </w:rPr>
  </w:style>
  <w:style w:type="paragraph" w:customStyle="1" w:styleId="ac">
    <w:name w:val="מקור"/>
    <w:basedOn w:val="a"/>
    <w:rsid w:val="00884EF6"/>
    <w:pPr>
      <w:spacing w:line="320" w:lineRule="atLeast"/>
      <w:jc w:val="both"/>
    </w:pPr>
    <w:rPr>
      <w:rFonts w:cs="David"/>
      <w:szCs w:val="24"/>
    </w:rPr>
  </w:style>
  <w:style w:type="paragraph" w:customStyle="1" w:styleId="ad">
    <w:name w:val="מחלקי המים"/>
    <w:basedOn w:val="a"/>
    <w:rsid w:val="00884EF6"/>
    <w:pPr>
      <w:spacing w:line="320" w:lineRule="atLeast"/>
      <w:jc w:val="both"/>
    </w:pPr>
    <w:rPr>
      <w:b/>
      <w:bCs/>
      <w:szCs w:val="24"/>
    </w:rPr>
  </w:style>
  <w:style w:type="character" w:styleId="Hyperlink">
    <w:name w:val="Hyperlink"/>
    <w:rsid w:val="00884EF6"/>
    <w:rPr>
      <w:color w:val="0000FF"/>
      <w:u w:val="single"/>
    </w:rPr>
  </w:style>
  <w:style w:type="paragraph" w:styleId="ae">
    <w:name w:val="Document Map"/>
    <w:basedOn w:val="a"/>
    <w:semiHidden/>
    <w:rsid w:val="00BB25F6"/>
    <w:pPr>
      <w:shd w:val="clear" w:color="auto" w:fill="000080"/>
    </w:pPr>
    <w:rPr>
      <w:rFonts w:ascii="Tahoma" w:hAnsi="Tahoma" w:cs="Tahoma"/>
      <w:sz w:val="20"/>
      <w:szCs w:val="20"/>
    </w:rPr>
  </w:style>
  <w:style w:type="character" w:styleId="af">
    <w:name w:val="page number"/>
    <w:basedOn w:val="a0"/>
    <w:rsid w:val="00504CE9"/>
  </w:style>
  <w:style w:type="character" w:customStyle="1" w:styleId="AsherYuval">
    <w:name w:val="Asher Yuval"/>
    <w:semiHidden/>
    <w:rsid w:val="00F87C36"/>
    <w:rPr>
      <w:rFonts w:ascii="Arial" w:hAnsi="Arial" w:cs="Arial"/>
      <w:b w:val="0"/>
      <w:bCs w:val="0"/>
      <w:i w:val="0"/>
      <w:iCs w:val="0"/>
      <w:strike w:val="0"/>
      <w:color w:val="0000FF"/>
      <w:sz w:val="24"/>
      <w:szCs w:val="24"/>
      <w:u w:val="none"/>
    </w:rPr>
  </w:style>
  <w:style w:type="character" w:styleId="FollowedHyperlink">
    <w:name w:val="FollowedHyperlink"/>
    <w:rsid w:val="00C054CC"/>
    <w:rPr>
      <w:color w:val="800080"/>
      <w:u w:val="single"/>
    </w:rPr>
  </w:style>
  <w:style w:type="paragraph" w:styleId="af0">
    <w:name w:val="Balloon Text"/>
    <w:basedOn w:val="a"/>
    <w:link w:val="af1"/>
    <w:uiPriority w:val="99"/>
    <w:semiHidden/>
    <w:unhideWhenUsed/>
    <w:rsid w:val="00884EF6"/>
    <w:rPr>
      <w:rFonts w:ascii="Tahoma" w:hAnsi="Tahoma" w:cs="Tahoma"/>
      <w:sz w:val="16"/>
      <w:szCs w:val="16"/>
    </w:rPr>
  </w:style>
  <w:style w:type="character" w:customStyle="1" w:styleId="mw-headline">
    <w:name w:val="mw-headline"/>
    <w:basedOn w:val="a0"/>
    <w:rsid w:val="007F399B"/>
  </w:style>
  <w:style w:type="character" w:customStyle="1" w:styleId="a4">
    <w:name w:val="טקסט הערת שוליים תו"/>
    <w:link w:val="a3"/>
    <w:rsid w:val="00884EF6"/>
    <w:rPr>
      <w:rFonts w:cs="Narkisim"/>
      <w:lang w:val="en-US" w:eastAsia="he-IL"/>
    </w:rPr>
  </w:style>
  <w:style w:type="character" w:customStyle="1" w:styleId="10">
    <w:name w:val="כותרת 1 תו"/>
    <w:link w:val="1"/>
    <w:rsid w:val="00884EF6"/>
    <w:rPr>
      <w:rFonts w:cs="David"/>
      <w:b/>
      <w:bCs/>
      <w:sz w:val="22"/>
      <w:szCs w:val="28"/>
      <w:lang w:val="en-US" w:eastAsia="he-IL"/>
    </w:rPr>
  </w:style>
  <w:style w:type="character" w:customStyle="1" w:styleId="a7">
    <w:name w:val="כותרת עליונה תו"/>
    <w:link w:val="a6"/>
    <w:rsid w:val="00884EF6"/>
    <w:rPr>
      <w:rFonts w:cs="Narkisim"/>
      <w:sz w:val="22"/>
      <w:szCs w:val="22"/>
      <w:lang w:val="en-US" w:eastAsia="he-IL"/>
    </w:rPr>
  </w:style>
  <w:style w:type="character" w:customStyle="1" w:styleId="a9">
    <w:name w:val="כותרת תחתונה תו"/>
    <w:link w:val="a8"/>
    <w:rsid w:val="00884EF6"/>
    <w:rPr>
      <w:rFonts w:cs="Narkisim"/>
      <w:sz w:val="22"/>
      <w:szCs w:val="22"/>
      <w:lang w:val="en-US" w:eastAsia="he-IL"/>
    </w:rPr>
  </w:style>
  <w:style w:type="character" w:customStyle="1" w:styleId="af1">
    <w:name w:val="טקסט בלונים תו"/>
    <w:link w:val="af0"/>
    <w:uiPriority w:val="99"/>
    <w:semiHidden/>
    <w:rsid w:val="00884EF6"/>
    <w:rPr>
      <w:rFonts w:ascii="Tahoma" w:hAnsi="Tahoma" w:cs="Tahoma"/>
      <w:sz w:val="16"/>
      <w:szCs w:val="16"/>
      <w:lang w:val="en-US" w:eastAsia="he-IL"/>
    </w:rPr>
  </w:style>
  <w:style w:type="paragraph" w:customStyle="1" w:styleId="af2">
    <w:name w:val="פסוק"/>
    <w:basedOn w:val="ac"/>
    <w:qFormat/>
    <w:rsid w:val="00884EF6"/>
    <w:pPr>
      <w:spacing w:before="120"/>
    </w:pPr>
    <w:rPr>
      <w:b/>
      <w:bCs/>
    </w:rPr>
  </w:style>
  <w:style w:type="character" w:styleId="af3">
    <w:name w:val="Unresolved Mention"/>
    <w:uiPriority w:val="99"/>
    <w:semiHidden/>
    <w:unhideWhenUsed/>
    <w:rsid w:val="00DD7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daat.ac.il/encyclopedia/value.asp?id1=2551" TargetMode="External"/><Relationship Id="rId3" Type="http://schemas.openxmlformats.org/officeDocument/2006/relationships/hyperlink" Target="http://www.mayim.org.il/?holiday=%D7%99%D7%95%D7%9D-%D7%94%D7%A8%D7%AA-%D7%A2%D7%95%D7%9C%D7%9D-%D7%91%D7%99%D7%9F-%D7%A0%D7%99%D7%A1%D7%9F-%D7%9C%D7%AA%D7%A9%D7%A8%D7%99" TargetMode="External"/><Relationship Id="rId7" Type="http://schemas.openxmlformats.org/officeDocument/2006/relationships/hyperlink" Target="http://en.wikipedia.org/wiki/Stonehenge" TargetMode="External"/><Relationship Id="rId12" Type="http://schemas.openxmlformats.org/officeDocument/2006/relationships/hyperlink" Target="http://www.mayim.org.il/?holiday=%d7%a9%d7%9e%d7%97%d7%aa-%d7%91%d7%99%d7%aa-%d7%94%d7%a9%d7%95%d7%90%d7%91%d7%94" TargetMode="External"/><Relationship Id="rId2" Type="http://schemas.openxmlformats.org/officeDocument/2006/relationships/hyperlink" Target="http://old.herzog.ac.il/tvunot/fulltext/mega12_ybn.pdf" TargetMode="External"/><Relationship Id="rId1" Type="http://schemas.openxmlformats.org/officeDocument/2006/relationships/hyperlink" Target="https://www.mayim.org.il/?holiday=%D7%9E%D7%90%D7%99-%D7%97%D7%A0%D7%95%D7%9B%D7%941" TargetMode="External"/><Relationship Id="rId6" Type="http://schemas.openxmlformats.org/officeDocument/2006/relationships/hyperlink" Target="https://www.mayim.org.il/?parasha=%D7%A2%D7%99%D7%91%D7%95%D7%A8-%D7%94%D7%A9%D7%A0%D7%941" TargetMode="External"/><Relationship Id="rId11" Type="http://schemas.openxmlformats.org/officeDocument/2006/relationships/hyperlink" Target="http://he.wikipedia.org/wiki/%D7%94%D7%9C%D7%95%D7%97_%D7%94%D7%A2%D7%91%D7%A8%D7%99" TargetMode="External"/><Relationship Id="rId5" Type="http://schemas.openxmlformats.org/officeDocument/2006/relationships/hyperlink" Target="https://www.mayim.org.il/?parasha=%D7%A2%D7%99%D7%91%D7%95%D7%A8-%D7%94%D7%A9%D7%A0%D7%941" TargetMode="External"/><Relationship Id="rId10" Type="http://schemas.openxmlformats.org/officeDocument/2006/relationships/hyperlink" Target="http://he.wikipedia.org/wiki/%D7%90%D7%A8%D7%91%D7%A2_%D7%94%D7%AA%D7%A7%D7%95%D7%A4%D7%95%D7%AA" TargetMode="External"/><Relationship Id="rId4" Type="http://schemas.openxmlformats.org/officeDocument/2006/relationships/hyperlink" Target="http://www.mayim.org.il/?parasha=%d7%96%d7%a8%d7%a2-%d7%95%d7%a7%d7%a6%d7%99%d7%a8-%d7%95%d7%a7%d7%99%d7%a5-%d7%95%d7%97%d7%95%d7%a8%d7%a3-%d7%9c%d7%90-%d7%99%d7%a9%d7%91%d7%95%d7%aa%d7%95" TargetMode="External"/><Relationship Id="rId9" Type="http://schemas.openxmlformats.org/officeDocument/2006/relationships/hyperlink" Target="https://he.wikipedia.org/wiki/%D7%94%D7%9C%D7%95%D7%97_%D7%94%D7%92%D7%A8%D7%92%D7%95%D7%A8%D7%99%D7%90%D7%A0%D7%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AE605-9598-46E6-B1EC-F92B1D888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1</TotalTime>
  <Pages>4</Pages>
  <Words>1163</Words>
  <Characters>4850</Characters>
  <Application>Microsoft Office Word</Application>
  <DocSecurity>0</DocSecurity>
  <Lines>40</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תקופת טבת</vt:lpstr>
      <vt:lpstr>תקופת טבת</vt:lpstr>
    </vt:vector>
  </TitlesOfParts>
  <Company> </Company>
  <LinksUpToDate>false</LinksUpToDate>
  <CharactersWithSpaces>6001</CharactersWithSpaces>
  <SharedDoc>false</SharedDoc>
  <HLinks>
    <vt:vector size="72" baseType="variant">
      <vt:variant>
        <vt:i4>5767246</vt:i4>
      </vt:variant>
      <vt:variant>
        <vt:i4>33</vt:i4>
      </vt:variant>
      <vt:variant>
        <vt:i4>0</vt:i4>
      </vt:variant>
      <vt:variant>
        <vt:i4>5</vt:i4>
      </vt:variant>
      <vt:variant>
        <vt:lpwstr>http://www.mayim.org.il/?holiday=%d7%a9%d7%9e%d7%97%d7%aa-%d7%91%d7%99%d7%aa-%d7%94%d7%a9%d7%95%d7%90%d7%91%d7%94</vt:lpwstr>
      </vt:variant>
      <vt:variant>
        <vt:lpwstr/>
      </vt:variant>
      <vt:variant>
        <vt:i4>3801152</vt:i4>
      </vt:variant>
      <vt:variant>
        <vt:i4>30</vt:i4>
      </vt:variant>
      <vt:variant>
        <vt:i4>0</vt:i4>
      </vt:variant>
      <vt:variant>
        <vt:i4>5</vt:i4>
      </vt:variant>
      <vt:variant>
        <vt:lpwstr>http://he.wikipedia.org/wiki/%D7%94%D7%9C%D7%95%D7%97_%D7%94%D7%A2%D7%91%D7%A8%D7%99</vt:lpwstr>
      </vt:variant>
      <vt:variant>
        <vt:lpwstr/>
      </vt:variant>
      <vt:variant>
        <vt:i4>3866654</vt:i4>
      </vt:variant>
      <vt:variant>
        <vt:i4>27</vt:i4>
      </vt:variant>
      <vt:variant>
        <vt:i4>0</vt:i4>
      </vt:variant>
      <vt:variant>
        <vt:i4>5</vt:i4>
      </vt:variant>
      <vt:variant>
        <vt:lpwstr>http://he.wikipedia.org/wiki/%D7%90%D7%A8%D7%91%D7%A2_%D7%94%D7%AA%D7%A7%D7%95%D7%A4%D7%95%D7%AA</vt:lpwstr>
      </vt:variant>
      <vt:variant>
        <vt:lpwstr/>
      </vt:variant>
      <vt:variant>
        <vt:i4>2818078</vt:i4>
      </vt:variant>
      <vt:variant>
        <vt:i4>24</vt:i4>
      </vt:variant>
      <vt:variant>
        <vt:i4>0</vt:i4>
      </vt:variant>
      <vt:variant>
        <vt:i4>5</vt:i4>
      </vt:variant>
      <vt:variant>
        <vt:lpwstr>https://he.wikipedia.org/wiki/%D7%94%D7%9C%D7%95%D7%97_%D7%94%D7%92%D7%A8%D7%92%D7%95%D7%A8%D7%99%D7%90%D7%A0%D7%99</vt:lpwstr>
      </vt:variant>
      <vt:variant>
        <vt:lpwstr/>
      </vt:variant>
      <vt:variant>
        <vt:i4>1704021</vt:i4>
      </vt:variant>
      <vt:variant>
        <vt:i4>21</vt:i4>
      </vt:variant>
      <vt:variant>
        <vt:i4>0</vt:i4>
      </vt:variant>
      <vt:variant>
        <vt:i4>5</vt:i4>
      </vt:variant>
      <vt:variant>
        <vt:lpwstr>http://www.daat.ac.il/encyclopedia/value.asp?id1=2551</vt:lpwstr>
      </vt:variant>
      <vt:variant>
        <vt:lpwstr/>
      </vt:variant>
      <vt:variant>
        <vt:i4>6553641</vt:i4>
      </vt:variant>
      <vt:variant>
        <vt:i4>18</vt:i4>
      </vt:variant>
      <vt:variant>
        <vt:i4>0</vt:i4>
      </vt:variant>
      <vt:variant>
        <vt:i4>5</vt:i4>
      </vt:variant>
      <vt:variant>
        <vt:lpwstr>http://en.wikipedia.org/wiki/Stonehenge</vt:lpwstr>
      </vt:variant>
      <vt:variant>
        <vt:lpwstr/>
      </vt:variant>
      <vt:variant>
        <vt:i4>7536744</vt:i4>
      </vt:variant>
      <vt:variant>
        <vt:i4>15</vt:i4>
      </vt:variant>
      <vt:variant>
        <vt:i4>0</vt:i4>
      </vt:variant>
      <vt:variant>
        <vt:i4>5</vt:i4>
      </vt:variant>
      <vt:variant>
        <vt:lpwstr>https://www.mayim.org.il/?parasha=%D7%A2%D7%99%D7%91%D7%95%D7%A8-%D7%94%D7%A9%D7%A0%D7%941</vt:lpwstr>
      </vt:variant>
      <vt:variant>
        <vt:lpwstr/>
      </vt:variant>
      <vt:variant>
        <vt:i4>7536744</vt:i4>
      </vt:variant>
      <vt:variant>
        <vt:i4>12</vt:i4>
      </vt:variant>
      <vt:variant>
        <vt:i4>0</vt:i4>
      </vt:variant>
      <vt:variant>
        <vt:i4>5</vt:i4>
      </vt:variant>
      <vt:variant>
        <vt:lpwstr>https://www.mayim.org.il/?parasha=%D7%A2%D7%99%D7%91%D7%95%D7%A8-%D7%94%D7%A9%D7%A0%D7%941</vt:lpwstr>
      </vt:variant>
      <vt:variant>
        <vt:lpwstr/>
      </vt:variant>
      <vt:variant>
        <vt:i4>5439572</vt:i4>
      </vt:variant>
      <vt:variant>
        <vt:i4>9</vt:i4>
      </vt:variant>
      <vt:variant>
        <vt:i4>0</vt:i4>
      </vt:variant>
      <vt:variant>
        <vt:i4>5</vt:i4>
      </vt:variant>
      <vt:variant>
        <vt:lpwstr>http://www.mayim.org.il/?parasha=%d7%96%d7%a8%d7%a2-%d7%95%d7%a7%d7%a6%d7%99%d7%a8-%d7%95%d7%a7%d7%99%d7%a5-%d7%95%d7%97%d7%95%d7%a8%d7%a3-%d7%9c%d7%90-%d7%99%d7%a9%d7%91%d7%95%d7%aa%d7%95</vt:lpwstr>
      </vt:variant>
      <vt:variant>
        <vt:lpwstr/>
      </vt:variant>
      <vt:variant>
        <vt:i4>2293799</vt:i4>
      </vt:variant>
      <vt:variant>
        <vt:i4>6</vt:i4>
      </vt:variant>
      <vt:variant>
        <vt:i4>0</vt:i4>
      </vt:variant>
      <vt:variant>
        <vt:i4>5</vt:i4>
      </vt:variant>
      <vt:variant>
        <vt:lpwstr>http://www.mayim.org.il/?holiday=%D7%99%D7%95%D7%9D-%D7%94%D7%A8%D7%AA-%D7%A2%D7%95%D7%9C%D7%9D-%D7%91%D7%99%D7%9F-%D7%A0%D7%99%D7%A1%D7%9F-%D7%9C%D7%AA%D7%A9%D7%A8%D7%99</vt:lpwstr>
      </vt:variant>
      <vt:variant>
        <vt:lpwstr/>
      </vt:variant>
      <vt:variant>
        <vt:i4>2883605</vt:i4>
      </vt:variant>
      <vt:variant>
        <vt:i4>3</vt:i4>
      </vt:variant>
      <vt:variant>
        <vt:i4>0</vt:i4>
      </vt:variant>
      <vt:variant>
        <vt:i4>5</vt:i4>
      </vt:variant>
      <vt:variant>
        <vt:lpwstr>http://old.herzog.ac.il/tvunot/fulltext/mega12_ybn.pdf</vt:lpwstr>
      </vt:variant>
      <vt:variant>
        <vt:lpwstr/>
      </vt:variant>
      <vt:variant>
        <vt:i4>5570655</vt:i4>
      </vt:variant>
      <vt:variant>
        <vt:i4>0</vt:i4>
      </vt:variant>
      <vt:variant>
        <vt:i4>0</vt:i4>
      </vt:variant>
      <vt:variant>
        <vt:i4>5</vt:i4>
      </vt:variant>
      <vt:variant>
        <vt:lpwstr>https://www.mayim.org.il/?holiday=%D7%9E%D7%90%D7%99-%D7%97%D7%A0%D7%95%D7%9B%D7%941</vt:lpwstr>
      </vt:variant>
      <vt:variant>
        <vt:lpwstr>gsc.tab=0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תקופת טבת ולילותיה</dc:title>
  <dc:subject>ויגש</dc:subject>
  <dc:creator>אשר יובל</dc:creator>
  <cp:keywords/>
  <dc:description/>
  <cp:lastModifiedBy>Shimon Afek</cp:lastModifiedBy>
  <cp:revision>3</cp:revision>
  <cp:lastPrinted>2023-12-21T15:03:00Z</cp:lastPrinted>
  <dcterms:created xsi:type="dcterms:W3CDTF">2023-12-21T15:03:00Z</dcterms:created>
  <dcterms:modified xsi:type="dcterms:W3CDTF">2023-12-21T15:03:00Z</dcterms:modified>
</cp:coreProperties>
</file>