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F80A" w14:textId="77777777" w:rsidR="008B04C9" w:rsidRDefault="00455746" w:rsidP="009931AE">
      <w:pPr>
        <w:pStyle w:val="aa"/>
        <w:rPr>
          <w:rFonts w:hint="cs"/>
          <w:rtl/>
        </w:rPr>
      </w:pPr>
      <w:r>
        <w:rPr>
          <w:rFonts w:hint="cs"/>
          <w:rtl/>
        </w:rPr>
        <w:t xml:space="preserve">שועל, </w:t>
      </w:r>
      <w:r w:rsidR="003B7C79">
        <w:rPr>
          <w:rFonts w:hint="cs"/>
          <w:rtl/>
        </w:rPr>
        <w:t>עקרב</w:t>
      </w:r>
      <w:r w:rsidR="009931AE">
        <w:rPr>
          <w:rFonts w:hint="cs"/>
          <w:rtl/>
        </w:rPr>
        <w:t>, שרף,</w:t>
      </w:r>
      <w:r>
        <w:rPr>
          <w:rFonts w:hint="cs"/>
          <w:rtl/>
        </w:rPr>
        <w:t xml:space="preserve"> וגחלי אש</w:t>
      </w:r>
    </w:p>
    <w:p w14:paraId="349B87F4" w14:textId="77777777" w:rsidR="00811193" w:rsidRDefault="00346FE4" w:rsidP="002A0039">
      <w:pPr>
        <w:pStyle w:val="ac"/>
        <w:spacing w:before="240"/>
        <w:rPr>
          <w:rFonts w:ascii="Narkisim" w:hAnsi="Narkisim" w:cs="Narkisim" w:hint="cs"/>
          <w:szCs w:val="22"/>
          <w:rtl/>
        </w:rPr>
      </w:pPr>
      <w:r w:rsidRPr="002A5AC5">
        <w:rPr>
          <w:rFonts w:ascii="Narkisim" w:hAnsi="Narkisim" w:cs="Narkisim"/>
          <w:b/>
          <w:bCs/>
          <w:szCs w:val="22"/>
          <w:rtl/>
        </w:rPr>
        <w:t>מים ראשונים:</w:t>
      </w:r>
      <w:r>
        <w:rPr>
          <w:rFonts w:ascii="Narkisim" w:hAnsi="Narkisim" w:cs="Narkisim" w:hint="cs"/>
          <w:szCs w:val="22"/>
          <w:rtl/>
        </w:rPr>
        <w:t xml:space="preserve"> </w:t>
      </w:r>
      <w:r w:rsidR="003B7C79">
        <w:rPr>
          <w:rFonts w:ascii="Narkisim" w:hAnsi="Narkisim" w:cs="Narkisim" w:hint="cs"/>
          <w:szCs w:val="22"/>
          <w:rtl/>
        </w:rPr>
        <w:t>מחלוקות חכמים בבית המדרש וגם מחוצה לו עלו לעתים לטונים גבוהים ודיבורים קשים עד מאד</w:t>
      </w:r>
      <w:r w:rsidR="00DC78B3">
        <w:rPr>
          <w:rFonts w:ascii="Narkisim" w:hAnsi="Narkisim" w:cs="Narkisim" w:hint="cs"/>
          <w:szCs w:val="22"/>
          <w:rtl/>
        </w:rPr>
        <w:t xml:space="preserve"> ו</w:t>
      </w:r>
      <w:r w:rsidR="002A0039">
        <w:rPr>
          <w:rFonts w:ascii="Narkisim" w:hAnsi="Narkisim" w:cs="Narkisim" w:hint="cs"/>
          <w:szCs w:val="22"/>
          <w:rtl/>
        </w:rPr>
        <w:t xml:space="preserve">הגיעו עד </w:t>
      </w:r>
      <w:proofErr w:type="spellStart"/>
      <w:r w:rsidR="002A0039">
        <w:rPr>
          <w:rFonts w:ascii="Narkisim" w:hAnsi="Narkisim" w:cs="Narkisim" w:hint="cs"/>
          <w:szCs w:val="22"/>
          <w:rtl/>
        </w:rPr>
        <w:t>חרמות</w:t>
      </w:r>
      <w:proofErr w:type="spellEnd"/>
      <w:r w:rsidR="002A0039">
        <w:rPr>
          <w:rFonts w:ascii="Narkisim" w:hAnsi="Narkisim" w:cs="Narkisim" w:hint="cs"/>
          <w:szCs w:val="22"/>
          <w:rtl/>
        </w:rPr>
        <w:t xml:space="preserve"> ונ</w:t>
      </w:r>
      <w:r w:rsidR="00DC78B3">
        <w:rPr>
          <w:rFonts w:ascii="Narkisim" w:hAnsi="Narkisim" w:cs="Narkisim" w:hint="cs"/>
          <w:szCs w:val="22"/>
          <w:rtl/>
        </w:rPr>
        <w:t>ידויים, סילוק מבית המדרש ואפילו שפיכות דמים. לצד אירועים מוכרים וידועים, כמו הדחת רבן גמליאל מנשיאותו (עלי</w:t>
      </w:r>
      <w:r w:rsidR="004928D2">
        <w:rPr>
          <w:rFonts w:ascii="Narkisim" w:hAnsi="Narkisim" w:cs="Narkisim" w:hint="cs"/>
          <w:szCs w:val="22"/>
          <w:rtl/>
        </w:rPr>
        <w:t>ה</w:t>
      </w:r>
      <w:r w:rsidR="00DC78B3">
        <w:rPr>
          <w:rFonts w:ascii="Narkisim" w:hAnsi="Narkisim" w:cs="Narkisim" w:hint="cs"/>
          <w:szCs w:val="22"/>
          <w:rtl/>
        </w:rPr>
        <w:t xml:space="preserve"> הרחבנו בדברינו בו </w:t>
      </w:r>
      <w:hyperlink r:id="rId8" w:history="1">
        <w:r w:rsidR="00DC78B3" w:rsidRPr="00CD0CAA">
          <w:rPr>
            <w:rStyle w:val="Hyperlink"/>
            <w:rFonts w:ascii="Narkisim" w:hAnsi="Narkisim" w:cs="Narkisim" w:hint="cs"/>
            <w:szCs w:val="22"/>
            <w:rtl/>
          </w:rPr>
          <w:t>ביום שהעבירו את רבן גמליאל</w:t>
        </w:r>
        <w:r w:rsidR="00CD0CAA" w:rsidRPr="00CD0CAA">
          <w:rPr>
            <w:rStyle w:val="Hyperlink"/>
            <w:rFonts w:ascii="Narkisim" w:hAnsi="Narkisim" w:cs="Narkisim" w:hint="cs"/>
            <w:szCs w:val="22"/>
            <w:rtl/>
          </w:rPr>
          <w:t xml:space="preserve"> מנשיאותו</w:t>
        </w:r>
      </w:hyperlink>
      <w:r w:rsidR="00DC78B3">
        <w:rPr>
          <w:rFonts w:ascii="Narkisim" w:hAnsi="Narkisim" w:cs="Narkisim" w:hint="cs"/>
          <w:szCs w:val="22"/>
          <w:rtl/>
        </w:rPr>
        <w:t xml:space="preserve"> ב</w:t>
      </w:r>
      <w:r w:rsidR="00197FD0">
        <w:rPr>
          <w:rFonts w:ascii="Narkisim" w:hAnsi="Narkisim" w:cs="Narkisim" w:hint="cs"/>
          <w:szCs w:val="22"/>
          <w:rtl/>
        </w:rPr>
        <w:t>דפים ה</w:t>
      </w:r>
      <w:r w:rsidR="00DC78B3">
        <w:rPr>
          <w:rFonts w:ascii="Narkisim" w:hAnsi="Narkisim" w:cs="Narkisim" w:hint="cs"/>
          <w:szCs w:val="22"/>
          <w:rtl/>
        </w:rPr>
        <w:t xml:space="preserve">מיוחדים), יש אירועים </w:t>
      </w:r>
      <w:r w:rsidR="00CD0CAA">
        <w:rPr>
          <w:rFonts w:ascii="Narkisim" w:hAnsi="Narkisim" w:cs="Narkisim" w:hint="cs"/>
          <w:szCs w:val="22"/>
          <w:rtl/>
        </w:rPr>
        <w:t xml:space="preserve">דרמטיים </w:t>
      </w:r>
      <w:r w:rsidR="00DC78B3">
        <w:rPr>
          <w:rFonts w:ascii="Narkisim" w:hAnsi="Narkisim" w:cs="Narkisim" w:hint="cs"/>
          <w:szCs w:val="22"/>
          <w:rtl/>
        </w:rPr>
        <w:t>לא-מעטים</w:t>
      </w:r>
      <w:r w:rsidR="00CD0CAA">
        <w:rPr>
          <w:rFonts w:ascii="Narkisim" w:hAnsi="Narkisim" w:cs="Narkisim" w:hint="cs"/>
          <w:szCs w:val="22"/>
          <w:rtl/>
        </w:rPr>
        <w:t>,</w:t>
      </w:r>
      <w:r w:rsidR="00DC78B3">
        <w:rPr>
          <w:rFonts w:ascii="Narkisim" w:hAnsi="Narkisim" w:cs="Narkisim" w:hint="cs"/>
          <w:szCs w:val="22"/>
          <w:rtl/>
        </w:rPr>
        <w:t xml:space="preserve"> מוכרים </w:t>
      </w:r>
      <w:r w:rsidR="002A0039">
        <w:rPr>
          <w:rFonts w:ascii="Narkisim" w:hAnsi="Narkisim" w:cs="Narkisim" w:hint="cs"/>
          <w:szCs w:val="22"/>
          <w:rtl/>
        </w:rPr>
        <w:t xml:space="preserve">אולי </w:t>
      </w:r>
      <w:r w:rsidR="00DC78B3">
        <w:rPr>
          <w:rFonts w:ascii="Narkisim" w:hAnsi="Narkisim" w:cs="Narkisim" w:hint="cs"/>
          <w:szCs w:val="22"/>
          <w:rtl/>
        </w:rPr>
        <w:t xml:space="preserve">פחות. ריכוז אירועים אלה בדף אחד, יכול ליצור רושם מוטעה כאילו זה היה עיקר עיסוקם של חכמים, </w:t>
      </w:r>
      <w:r w:rsidR="00CD0CAA">
        <w:rPr>
          <w:rFonts w:ascii="Narkisim" w:hAnsi="Narkisim" w:cs="Narkisim" w:hint="cs"/>
          <w:szCs w:val="22"/>
          <w:rtl/>
        </w:rPr>
        <w:t>מה גם שלא הספקנו לרכז את כולם</w:t>
      </w:r>
      <w:r w:rsidR="004F76F7">
        <w:rPr>
          <w:rFonts w:ascii="Narkisim" w:hAnsi="Narkisim" w:cs="Narkisim" w:hint="cs"/>
          <w:szCs w:val="22"/>
          <w:rtl/>
        </w:rPr>
        <w:t xml:space="preserve"> ויבוא מי שיבוא ויטען (ויחכימנו) שיש עוד - </w:t>
      </w:r>
      <w:r w:rsidR="00DC78B3">
        <w:rPr>
          <w:rFonts w:ascii="Narkisim" w:hAnsi="Narkisim" w:cs="Narkisim" w:hint="cs"/>
          <w:szCs w:val="22"/>
          <w:rtl/>
        </w:rPr>
        <w:t>ולא היא. בה בעת, הכנסת אירועים אלה לספרות חז"ל מעידה על כך שהייתה תופעה כזו ו</w:t>
      </w:r>
      <w:r w:rsidR="002A0039">
        <w:rPr>
          <w:rFonts w:ascii="Narkisim" w:hAnsi="Narkisim" w:cs="Narkisim" w:hint="cs"/>
          <w:szCs w:val="22"/>
          <w:rtl/>
        </w:rPr>
        <w:t>ש</w:t>
      </w:r>
      <w:r w:rsidR="00DC78B3">
        <w:rPr>
          <w:rFonts w:ascii="Narkisim" w:hAnsi="Narkisim" w:cs="Narkisim" w:hint="cs"/>
          <w:szCs w:val="22"/>
          <w:rtl/>
        </w:rPr>
        <w:t>חכמים לא הסתירוה.</w:t>
      </w:r>
    </w:p>
    <w:p w14:paraId="4DBB59D5" w14:textId="77777777" w:rsidR="003B7C79" w:rsidRPr="003B7C79" w:rsidRDefault="003B7C79" w:rsidP="003B7C79">
      <w:pPr>
        <w:pStyle w:val="ab"/>
        <w:rPr>
          <w:rtl/>
        </w:rPr>
      </w:pPr>
      <w:r w:rsidRPr="003B7C79">
        <w:rPr>
          <w:rtl/>
        </w:rPr>
        <w:t>מסכת אבות פרק ב</w:t>
      </w:r>
      <w:r>
        <w:rPr>
          <w:rFonts w:hint="cs"/>
          <w:rtl/>
        </w:rPr>
        <w:t xml:space="preserve"> </w:t>
      </w:r>
      <w:r w:rsidRPr="003B7C79">
        <w:rPr>
          <w:rtl/>
        </w:rPr>
        <w:t>משנה י</w:t>
      </w:r>
      <w:r w:rsidR="00D82D25">
        <w:rPr>
          <w:rFonts w:hint="cs"/>
          <w:rtl/>
        </w:rPr>
        <w:t xml:space="preserve"> </w:t>
      </w:r>
      <w:r w:rsidR="00D82D25">
        <w:rPr>
          <w:rtl/>
        </w:rPr>
        <w:t>–</w:t>
      </w:r>
      <w:r w:rsidR="00D82D25">
        <w:rPr>
          <w:rFonts w:hint="cs"/>
          <w:rtl/>
        </w:rPr>
        <w:t xml:space="preserve"> התחמם באורם והיזהר בגחלתם</w:t>
      </w:r>
    </w:p>
    <w:p w14:paraId="27721114" w14:textId="77777777" w:rsidR="003B7C79" w:rsidRDefault="003B7C79" w:rsidP="00B73BB2">
      <w:pPr>
        <w:pStyle w:val="ac"/>
        <w:rPr>
          <w:rFonts w:hint="cs"/>
          <w:rtl/>
        </w:rPr>
      </w:pPr>
      <w:r w:rsidRPr="003B7C79">
        <w:rPr>
          <w:rtl/>
        </w:rPr>
        <w:t>הם אמרו של</w:t>
      </w:r>
      <w:r w:rsidR="00922F26">
        <w:rPr>
          <w:rFonts w:hint="cs"/>
          <w:rtl/>
        </w:rPr>
        <w:t>ו</w:t>
      </w:r>
      <w:r w:rsidRPr="003B7C79">
        <w:rPr>
          <w:rtl/>
        </w:rPr>
        <w:t xml:space="preserve">שה </w:t>
      </w:r>
      <w:proofErr w:type="spellStart"/>
      <w:r w:rsidRPr="003B7C79">
        <w:rPr>
          <w:rtl/>
        </w:rPr>
        <w:t>של</w:t>
      </w:r>
      <w:r w:rsidR="00922F26">
        <w:rPr>
          <w:rFonts w:hint="cs"/>
          <w:rtl/>
        </w:rPr>
        <w:t>ו</w:t>
      </w:r>
      <w:r w:rsidRPr="003B7C79">
        <w:rPr>
          <w:rtl/>
        </w:rPr>
        <w:t>שה</w:t>
      </w:r>
      <w:proofErr w:type="spellEnd"/>
      <w:r w:rsidRPr="003B7C79">
        <w:rPr>
          <w:rtl/>
        </w:rPr>
        <w:t xml:space="preserve"> דברים</w:t>
      </w:r>
      <w:r w:rsidR="00922F26">
        <w:rPr>
          <w:rStyle w:val="a5"/>
          <w:rtl/>
        </w:rPr>
        <w:footnoteReference w:id="1"/>
      </w:r>
      <w:r w:rsidRPr="003B7C79">
        <w:rPr>
          <w:rtl/>
        </w:rPr>
        <w:t xml:space="preserve"> רבי אליעזר אומר</w:t>
      </w:r>
      <w:r w:rsidR="00922F26">
        <w:rPr>
          <w:rFonts w:hint="cs"/>
          <w:rtl/>
        </w:rPr>
        <w:t>:</w:t>
      </w:r>
      <w:r w:rsidRPr="003B7C79">
        <w:rPr>
          <w:rtl/>
        </w:rPr>
        <w:t xml:space="preserve"> יהי כבוד חברך חביב עליך כשלך</w:t>
      </w:r>
      <w:r w:rsidR="00922F26">
        <w:rPr>
          <w:rFonts w:hint="cs"/>
          <w:rtl/>
        </w:rPr>
        <w:t>,</w:t>
      </w:r>
      <w:r w:rsidRPr="003B7C79">
        <w:rPr>
          <w:rtl/>
        </w:rPr>
        <w:t xml:space="preserve"> ואל תהי נוח לכעוס</w:t>
      </w:r>
      <w:r w:rsidR="00922F26">
        <w:rPr>
          <w:rFonts w:hint="cs"/>
          <w:rtl/>
        </w:rPr>
        <w:t>,</w:t>
      </w:r>
      <w:r w:rsidRPr="003B7C79">
        <w:rPr>
          <w:rtl/>
        </w:rPr>
        <w:t xml:space="preserve"> ושוב יום אחד לפני </w:t>
      </w:r>
      <w:proofErr w:type="spellStart"/>
      <w:r w:rsidRPr="003B7C79">
        <w:rPr>
          <w:rtl/>
        </w:rPr>
        <w:t>מיתתך</w:t>
      </w:r>
      <w:proofErr w:type="spellEnd"/>
      <w:r w:rsidR="00922F26">
        <w:rPr>
          <w:rFonts w:hint="cs"/>
          <w:rtl/>
        </w:rPr>
        <w:t>.</w:t>
      </w:r>
      <w:r w:rsidR="00922F26">
        <w:rPr>
          <w:rStyle w:val="a5"/>
          <w:rtl/>
        </w:rPr>
        <w:footnoteReference w:id="2"/>
      </w:r>
      <w:r w:rsidRPr="003B7C79">
        <w:rPr>
          <w:rtl/>
        </w:rPr>
        <w:t xml:space="preserve"> </w:t>
      </w:r>
      <w:proofErr w:type="spellStart"/>
      <w:r w:rsidRPr="003B7C79">
        <w:rPr>
          <w:rtl/>
        </w:rPr>
        <w:t>והוי</w:t>
      </w:r>
      <w:proofErr w:type="spellEnd"/>
      <w:r w:rsidRPr="003B7C79">
        <w:rPr>
          <w:rtl/>
        </w:rPr>
        <w:t xml:space="preserve"> מתחמם כנגד אורן של חכמים</w:t>
      </w:r>
      <w:r w:rsidR="00922F26">
        <w:rPr>
          <w:rFonts w:hint="cs"/>
          <w:rtl/>
        </w:rPr>
        <w:t>;</w:t>
      </w:r>
      <w:r w:rsidR="00B73BB2">
        <w:rPr>
          <w:rStyle w:val="a5"/>
          <w:rtl/>
        </w:rPr>
        <w:footnoteReference w:id="3"/>
      </w:r>
      <w:r w:rsidRPr="003B7C79">
        <w:rPr>
          <w:rtl/>
        </w:rPr>
        <w:t xml:space="preserve"> </w:t>
      </w:r>
      <w:proofErr w:type="spellStart"/>
      <w:r w:rsidRPr="003B7C79">
        <w:rPr>
          <w:rtl/>
        </w:rPr>
        <w:t>והוי</w:t>
      </w:r>
      <w:proofErr w:type="spellEnd"/>
      <w:r w:rsidRPr="003B7C79">
        <w:rPr>
          <w:rtl/>
        </w:rPr>
        <w:t xml:space="preserve"> זהיר בגחלתן שלא תכוה</w:t>
      </w:r>
      <w:r w:rsidR="00B73BB2">
        <w:rPr>
          <w:rFonts w:hint="cs"/>
          <w:rtl/>
        </w:rPr>
        <w:t>,</w:t>
      </w:r>
      <w:r w:rsidRPr="003B7C79">
        <w:rPr>
          <w:rtl/>
        </w:rPr>
        <w:t xml:space="preserve"> שנשיכתן נשיכת שועל</w:t>
      </w:r>
      <w:r w:rsidR="00B73BB2">
        <w:rPr>
          <w:rFonts w:hint="cs"/>
          <w:rtl/>
        </w:rPr>
        <w:t>,</w:t>
      </w:r>
      <w:r w:rsidRPr="003B7C79">
        <w:rPr>
          <w:rtl/>
        </w:rPr>
        <w:t xml:space="preserve"> ועקיצתן עקיצת עקרב</w:t>
      </w:r>
      <w:r w:rsidR="00B73BB2">
        <w:rPr>
          <w:rFonts w:hint="cs"/>
          <w:rtl/>
        </w:rPr>
        <w:t>,</w:t>
      </w:r>
      <w:r w:rsidRPr="003B7C79">
        <w:rPr>
          <w:rtl/>
        </w:rPr>
        <w:t xml:space="preserve"> ולחישתן לחישת שרף</w:t>
      </w:r>
      <w:r w:rsidR="00B73BB2">
        <w:rPr>
          <w:rFonts w:hint="cs"/>
          <w:rtl/>
        </w:rPr>
        <w:t>,</w:t>
      </w:r>
      <w:r w:rsidRPr="003B7C79">
        <w:rPr>
          <w:rtl/>
        </w:rPr>
        <w:t xml:space="preserve"> וכל דבריהם כגחלי אש</w:t>
      </w:r>
      <w:r w:rsidR="00B73BB2">
        <w:rPr>
          <w:rFonts w:hint="cs"/>
          <w:rtl/>
        </w:rPr>
        <w:t>.</w:t>
      </w:r>
      <w:r w:rsidR="00B73BB2">
        <w:rPr>
          <w:rStyle w:val="a5"/>
          <w:rtl/>
        </w:rPr>
        <w:footnoteReference w:id="4"/>
      </w:r>
    </w:p>
    <w:p w14:paraId="5E05F7CB" w14:textId="77777777" w:rsidR="003A78C2" w:rsidRDefault="003A78C2" w:rsidP="003A78C2">
      <w:pPr>
        <w:pStyle w:val="ab"/>
        <w:rPr>
          <w:rtl/>
        </w:rPr>
      </w:pPr>
      <w:r>
        <w:rPr>
          <w:rtl/>
        </w:rPr>
        <w:t>במדבר רבה</w:t>
      </w:r>
      <w:r>
        <w:rPr>
          <w:rFonts w:hint="cs"/>
          <w:rtl/>
        </w:rPr>
        <w:t xml:space="preserve"> ג א </w:t>
      </w:r>
      <w:r>
        <w:rPr>
          <w:rtl/>
        </w:rPr>
        <w:t xml:space="preserve">פרשת במדבר </w:t>
      </w:r>
      <w:r w:rsidR="00F33485">
        <w:rPr>
          <w:rtl/>
        </w:rPr>
        <w:t>–</w:t>
      </w:r>
      <w:r w:rsidR="00F33485">
        <w:rPr>
          <w:rFonts w:hint="cs"/>
          <w:rtl/>
        </w:rPr>
        <w:t xml:space="preserve"> תמרים וקוצים</w:t>
      </w:r>
    </w:p>
    <w:p w14:paraId="2600042F" w14:textId="77777777" w:rsidR="00455746" w:rsidRDefault="003A78C2" w:rsidP="00A45A0E">
      <w:pPr>
        <w:pStyle w:val="ac"/>
        <w:rPr>
          <w:rFonts w:hint="cs"/>
          <w:rtl/>
        </w:rPr>
      </w:pPr>
      <w:r>
        <w:rPr>
          <w:rFonts w:hint="cs"/>
          <w:rtl/>
        </w:rPr>
        <w:t>"</w:t>
      </w:r>
      <w:r>
        <w:rPr>
          <w:rtl/>
        </w:rPr>
        <w:t>צדיק כתמר יפרח</w:t>
      </w:r>
      <w:r>
        <w:rPr>
          <w:rFonts w:hint="cs"/>
          <w:rtl/>
        </w:rPr>
        <w:t>" (תהלים צב) ...</w:t>
      </w:r>
      <w:r>
        <w:rPr>
          <w:rStyle w:val="a5"/>
          <w:rtl/>
        </w:rPr>
        <w:footnoteReference w:id="5"/>
      </w:r>
      <w:r>
        <w:rPr>
          <w:rtl/>
        </w:rPr>
        <w:t xml:space="preserve"> </w:t>
      </w:r>
      <w:r w:rsidR="00A45A0E">
        <w:rPr>
          <w:rFonts w:hint="cs"/>
          <w:rtl/>
        </w:rPr>
        <w:t xml:space="preserve">דבר אחר: </w:t>
      </w:r>
      <w:r>
        <w:rPr>
          <w:rtl/>
        </w:rPr>
        <w:t>מה התמרה הזו עושה תמרים ועושה קוצים</w:t>
      </w:r>
      <w:r w:rsidR="00A45A0E">
        <w:rPr>
          <w:rFonts w:hint="cs"/>
          <w:rtl/>
        </w:rPr>
        <w:t>,</w:t>
      </w:r>
      <w:r>
        <w:rPr>
          <w:rtl/>
        </w:rPr>
        <w:t xml:space="preserve"> וכל מי שהוא מבקש לגבות תמרים</w:t>
      </w:r>
      <w:r w:rsidR="00A45A0E">
        <w:rPr>
          <w:rFonts w:hint="cs"/>
          <w:rtl/>
        </w:rPr>
        <w:t>,</w:t>
      </w:r>
      <w:r>
        <w:rPr>
          <w:rtl/>
        </w:rPr>
        <w:t xml:space="preserve"> הקוצים שיש בה שולטי</w:t>
      </w:r>
      <w:r w:rsidR="00A45A0E">
        <w:rPr>
          <w:rFonts w:hint="cs"/>
          <w:rtl/>
        </w:rPr>
        <w:t>ם</w:t>
      </w:r>
      <w:r>
        <w:rPr>
          <w:rtl/>
        </w:rPr>
        <w:t xml:space="preserve"> בו</w:t>
      </w:r>
      <w:r w:rsidR="00A45A0E">
        <w:rPr>
          <w:rFonts w:hint="cs"/>
          <w:rtl/>
        </w:rPr>
        <w:t>;</w:t>
      </w:r>
      <w:r>
        <w:rPr>
          <w:rtl/>
        </w:rPr>
        <w:t xml:space="preserve"> כך הם הצדיקים</w:t>
      </w:r>
      <w:r w:rsidR="00A45A0E">
        <w:rPr>
          <w:rFonts w:hint="cs"/>
          <w:rtl/>
        </w:rPr>
        <w:t>,</w:t>
      </w:r>
      <w:r>
        <w:rPr>
          <w:rtl/>
        </w:rPr>
        <w:t xml:space="preserve"> כל מי שאינו משמר עצמו מהם</w:t>
      </w:r>
      <w:r w:rsidR="00A45A0E">
        <w:rPr>
          <w:rFonts w:hint="cs"/>
          <w:rtl/>
        </w:rPr>
        <w:t>:</w:t>
      </w:r>
      <w:r>
        <w:rPr>
          <w:rtl/>
        </w:rPr>
        <w:t xml:space="preserve"> נשיכתן נשיכת שועל ועקיצתן עקיצת עקרב ולחישתן ל</w:t>
      </w:r>
      <w:r w:rsidR="00A45A0E">
        <w:rPr>
          <w:rtl/>
        </w:rPr>
        <w:t>חישת שרף ואף כל דבריהם כגחלי אש</w:t>
      </w:r>
      <w:r w:rsidR="00A45A0E">
        <w:rPr>
          <w:rFonts w:hint="cs"/>
          <w:rtl/>
        </w:rPr>
        <w:t>.</w:t>
      </w:r>
      <w:r w:rsidR="004D0D82">
        <w:rPr>
          <w:rStyle w:val="a5"/>
          <w:rtl/>
        </w:rPr>
        <w:footnoteReference w:id="6"/>
      </w:r>
    </w:p>
    <w:p w14:paraId="69AD45F4" w14:textId="77777777" w:rsidR="000469D4" w:rsidRDefault="000469D4" w:rsidP="000469D4">
      <w:pPr>
        <w:pStyle w:val="ab"/>
        <w:rPr>
          <w:rtl/>
        </w:rPr>
      </w:pPr>
      <w:r>
        <w:rPr>
          <w:rtl/>
        </w:rPr>
        <w:t xml:space="preserve">מסכת יומא דף </w:t>
      </w:r>
      <w:proofErr w:type="spellStart"/>
      <w:r>
        <w:rPr>
          <w:rtl/>
        </w:rPr>
        <w:t>כג</w:t>
      </w:r>
      <w:proofErr w:type="spellEnd"/>
      <w:r>
        <w:rPr>
          <w:rtl/>
        </w:rPr>
        <w:t xml:space="preserve"> עמוד א</w:t>
      </w:r>
      <w:r w:rsidR="00F33485">
        <w:rPr>
          <w:rFonts w:hint="cs"/>
          <w:rtl/>
        </w:rPr>
        <w:t xml:space="preserve"> </w:t>
      </w:r>
      <w:r w:rsidR="00F33485">
        <w:rPr>
          <w:rtl/>
        </w:rPr>
        <w:t>–</w:t>
      </w:r>
      <w:r w:rsidR="00F33485">
        <w:rPr>
          <w:rFonts w:hint="cs"/>
          <w:rtl/>
        </w:rPr>
        <w:t xml:space="preserve"> נוקם ונוטר כנחש</w:t>
      </w:r>
    </w:p>
    <w:p w14:paraId="37619B66" w14:textId="77777777" w:rsidR="000469D4" w:rsidRDefault="000469D4" w:rsidP="000469D4">
      <w:pPr>
        <w:pStyle w:val="ac"/>
        <w:rPr>
          <w:rFonts w:hint="cs"/>
          <w:rtl/>
        </w:rPr>
      </w:pPr>
      <w:r>
        <w:rPr>
          <w:rtl/>
        </w:rPr>
        <w:t xml:space="preserve">ואמר רבי יוחנן משום רבי שמעון בן </w:t>
      </w:r>
      <w:proofErr w:type="spellStart"/>
      <w:r>
        <w:rPr>
          <w:rtl/>
        </w:rPr>
        <w:t>יהוצדק</w:t>
      </w:r>
      <w:proofErr w:type="spellEnd"/>
      <w:r>
        <w:rPr>
          <w:rtl/>
        </w:rPr>
        <w:t>: כל תלמיד חכם שאינו נוקם ונוטר כנחש - אינו תלמיד חכם.</w:t>
      </w:r>
      <w:r>
        <w:rPr>
          <w:rStyle w:val="a5"/>
          <w:rtl/>
        </w:rPr>
        <w:footnoteReference w:id="7"/>
      </w:r>
    </w:p>
    <w:p w14:paraId="36937843" w14:textId="77777777" w:rsidR="00A45A0E" w:rsidRDefault="00A45A0E" w:rsidP="004D0D82">
      <w:pPr>
        <w:pStyle w:val="ab"/>
        <w:rPr>
          <w:rtl/>
        </w:rPr>
      </w:pPr>
      <w:r>
        <w:rPr>
          <w:rtl/>
        </w:rPr>
        <w:t xml:space="preserve">בראשית רבה </w:t>
      </w:r>
      <w:r>
        <w:rPr>
          <w:rFonts w:hint="cs"/>
          <w:rtl/>
        </w:rPr>
        <w:t xml:space="preserve">נב ד </w:t>
      </w:r>
      <w:r>
        <w:rPr>
          <w:rtl/>
        </w:rPr>
        <w:t xml:space="preserve">פרשת וירא </w:t>
      </w:r>
      <w:r w:rsidR="00F33485">
        <w:rPr>
          <w:rtl/>
        </w:rPr>
        <w:t>–</w:t>
      </w:r>
      <w:r w:rsidR="00F33485">
        <w:rPr>
          <w:rFonts w:hint="cs"/>
          <w:rtl/>
        </w:rPr>
        <w:t xml:space="preserve"> אברהם ולוט</w:t>
      </w:r>
    </w:p>
    <w:p w14:paraId="527984DF" w14:textId="77777777" w:rsidR="00D82AE1" w:rsidRDefault="00A45A0E" w:rsidP="00D82AE1">
      <w:pPr>
        <w:pStyle w:val="ac"/>
        <w:rPr>
          <w:rFonts w:hint="cs"/>
          <w:rtl/>
        </w:rPr>
      </w:pPr>
      <w:r>
        <w:rPr>
          <w:rtl/>
        </w:rPr>
        <w:t xml:space="preserve">אמר רבי </w:t>
      </w:r>
      <w:proofErr w:type="spellStart"/>
      <w:r>
        <w:rPr>
          <w:rtl/>
        </w:rPr>
        <w:t>חייא</w:t>
      </w:r>
      <w:proofErr w:type="spellEnd"/>
      <w:r>
        <w:rPr>
          <w:rtl/>
        </w:rPr>
        <w:t xml:space="preserve"> בר אבא</w:t>
      </w:r>
      <w:r w:rsidR="00D82AE1">
        <w:rPr>
          <w:rFonts w:hint="cs"/>
          <w:rtl/>
        </w:rPr>
        <w:t xml:space="preserve">: עובר הייתי לפני בית כנסת של בבלים </w:t>
      </w:r>
      <w:proofErr w:type="spellStart"/>
      <w:r w:rsidR="00D82AE1">
        <w:rPr>
          <w:rFonts w:hint="cs"/>
          <w:rtl/>
        </w:rPr>
        <w:t>ב</w:t>
      </w:r>
      <w:r>
        <w:rPr>
          <w:rtl/>
        </w:rPr>
        <w:t>צפורין</w:t>
      </w:r>
      <w:proofErr w:type="spellEnd"/>
      <w:r w:rsidR="00D82AE1">
        <w:rPr>
          <w:rFonts w:hint="cs"/>
          <w:rtl/>
        </w:rPr>
        <w:t>.</w:t>
      </w:r>
      <w:r>
        <w:rPr>
          <w:rtl/>
        </w:rPr>
        <w:t xml:space="preserve"> שמע</w:t>
      </w:r>
      <w:r w:rsidR="00D82AE1">
        <w:rPr>
          <w:rFonts w:hint="cs"/>
          <w:rtl/>
        </w:rPr>
        <w:t>תי תינוקות יושבים וקוראים: "</w:t>
      </w:r>
      <w:proofErr w:type="spellStart"/>
      <w:r>
        <w:rPr>
          <w:rtl/>
        </w:rPr>
        <w:t>ויסע</w:t>
      </w:r>
      <w:proofErr w:type="spellEnd"/>
      <w:r>
        <w:rPr>
          <w:rtl/>
        </w:rPr>
        <w:t xml:space="preserve"> משם אברהם</w:t>
      </w:r>
      <w:r w:rsidR="00D82AE1">
        <w:rPr>
          <w:rFonts w:hint="cs"/>
          <w:rtl/>
        </w:rPr>
        <w:t xml:space="preserve"> ארצה הנגב" (בראשית כ א)</w:t>
      </w:r>
      <w:r w:rsidR="00D82AE1">
        <w:rPr>
          <w:rStyle w:val="a5"/>
          <w:rtl/>
        </w:rPr>
        <w:footnoteReference w:id="8"/>
      </w:r>
      <w:r w:rsidR="00D82AE1">
        <w:rPr>
          <w:rFonts w:hint="cs"/>
          <w:rtl/>
        </w:rPr>
        <w:t xml:space="preserve"> </w:t>
      </w:r>
      <w:r>
        <w:rPr>
          <w:rtl/>
        </w:rPr>
        <w:t xml:space="preserve"> אמרתי</w:t>
      </w:r>
      <w:r w:rsidR="00D82AE1">
        <w:rPr>
          <w:rFonts w:hint="cs"/>
          <w:rtl/>
        </w:rPr>
        <w:t>:</w:t>
      </w:r>
      <w:r>
        <w:rPr>
          <w:rtl/>
        </w:rPr>
        <w:t xml:space="preserve"> גדולים דברי חכמים שאמרו</w:t>
      </w:r>
      <w:r w:rsidR="00D82AE1">
        <w:rPr>
          <w:rFonts w:hint="cs"/>
          <w:rtl/>
        </w:rPr>
        <w:t>:</w:t>
      </w:r>
      <w:r>
        <w:rPr>
          <w:rtl/>
        </w:rPr>
        <w:t xml:space="preserve"> </w:t>
      </w:r>
      <w:r w:rsidR="00D82AE1">
        <w:rPr>
          <w:rFonts w:hint="cs"/>
          <w:rtl/>
        </w:rPr>
        <w:t>"</w:t>
      </w:r>
      <w:r>
        <w:rPr>
          <w:rtl/>
        </w:rPr>
        <w:t>הוי זהיר בגחלתן שלא תכוה שנשיכתן נשיכת שועל ולחישתן לחישת שרף וכל דבריהם כגחלי אש</w:t>
      </w:r>
      <w:r w:rsidR="00D82AE1">
        <w:rPr>
          <w:rFonts w:hint="cs"/>
          <w:rtl/>
        </w:rPr>
        <w:t>" -</w:t>
      </w:r>
      <w:r>
        <w:rPr>
          <w:rtl/>
        </w:rPr>
        <w:t xml:space="preserve"> שמשעה שפירש אבינו אברהם מלוט</w:t>
      </w:r>
      <w:r w:rsidR="00D82AE1">
        <w:rPr>
          <w:rFonts w:hint="cs"/>
          <w:rtl/>
        </w:rPr>
        <w:t>,</w:t>
      </w:r>
      <w:r>
        <w:rPr>
          <w:rtl/>
        </w:rPr>
        <w:t xml:space="preserve"> </w:t>
      </w:r>
      <w:proofErr w:type="spellStart"/>
      <w:r>
        <w:rPr>
          <w:rtl/>
        </w:rPr>
        <w:t>היתה</w:t>
      </w:r>
      <w:proofErr w:type="spellEnd"/>
      <w:r>
        <w:rPr>
          <w:rtl/>
        </w:rPr>
        <w:t xml:space="preserve"> פרישתו פרישת עולם</w:t>
      </w:r>
      <w:r w:rsidR="00D82AE1">
        <w:rPr>
          <w:rFonts w:hint="cs"/>
          <w:rtl/>
        </w:rPr>
        <w:t>.</w:t>
      </w:r>
      <w:r w:rsidR="00216EC5">
        <w:rPr>
          <w:rStyle w:val="a5"/>
          <w:rtl/>
        </w:rPr>
        <w:footnoteReference w:id="9"/>
      </w:r>
    </w:p>
    <w:p w14:paraId="1AEB3362" w14:textId="77777777" w:rsidR="005D3488" w:rsidRDefault="005D3488" w:rsidP="005D3488">
      <w:pPr>
        <w:pStyle w:val="ab"/>
      </w:pPr>
      <w:r>
        <w:rPr>
          <w:rtl/>
        </w:rPr>
        <w:lastRenderedPageBreak/>
        <w:t xml:space="preserve">מסכת בבא מציעא דף נט ע"א </w:t>
      </w:r>
      <w:r>
        <w:t>–</w:t>
      </w:r>
      <w:r>
        <w:rPr>
          <w:rtl/>
        </w:rPr>
        <w:t xml:space="preserve"> ע"ב</w:t>
      </w:r>
      <w:r w:rsidR="00125AE0">
        <w:rPr>
          <w:rFonts w:hint="cs"/>
          <w:rtl/>
        </w:rPr>
        <w:t xml:space="preserve"> </w:t>
      </w:r>
      <w:r w:rsidR="00125AE0">
        <w:rPr>
          <w:rtl/>
        </w:rPr>
        <w:t>–</w:t>
      </w:r>
      <w:r w:rsidR="00125AE0">
        <w:rPr>
          <w:rFonts w:hint="cs"/>
          <w:rtl/>
        </w:rPr>
        <w:t xml:space="preserve"> תנורו של עכנאי</w:t>
      </w:r>
    </w:p>
    <w:p w14:paraId="4C1EFE4F" w14:textId="77777777" w:rsidR="005D3488" w:rsidRDefault="005D3488" w:rsidP="005D3488">
      <w:pPr>
        <w:pStyle w:val="ac"/>
        <w:rPr>
          <w:rFonts w:hint="cs"/>
          <w:rtl/>
        </w:rPr>
      </w:pPr>
      <w:r>
        <w:rPr>
          <w:rtl/>
        </w:rPr>
        <w:t xml:space="preserve">תנן התם: חתכו חוליות ונתן חול בין </w:t>
      </w:r>
      <w:proofErr w:type="spellStart"/>
      <w:r>
        <w:rPr>
          <w:rtl/>
        </w:rPr>
        <w:t>חוליא</w:t>
      </w:r>
      <w:proofErr w:type="spellEnd"/>
      <w:r>
        <w:rPr>
          <w:rtl/>
        </w:rPr>
        <w:t xml:space="preserve"> </w:t>
      </w:r>
      <w:proofErr w:type="spellStart"/>
      <w:r>
        <w:rPr>
          <w:rtl/>
        </w:rPr>
        <w:t>לחוליא</w:t>
      </w:r>
      <w:proofErr w:type="spellEnd"/>
      <w:r>
        <w:rPr>
          <w:rtl/>
        </w:rPr>
        <w:t xml:space="preserve">, רבי אליעזר מטהר וחכמים </w:t>
      </w:r>
      <w:proofErr w:type="spellStart"/>
      <w:r>
        <w:rPr>
          <w:rtl/>
        </w:rPr>
        <w:t>מטמאין</w:t>
      </w:r>
      <w:proofErr w:type="spellEnd"/>
      <w:r>
        <w:rPr>
          <w:rtl/>
        </w:rPr>
        <w:t xml:space="preserve">. וזה הוא תנור של עכנאי. </w:t>
      </w:r>
      <w:r>
        <w:rPr>
          <w:rFonts w:hint="cs"/>
          <w:rtl/>
        </w:rPr>
        <w:t xml:space="preserve">... </w:t>
      </w:r>
      <w:r>
        <w:rPr>
          <w:rtl/>
        </w:rPr>
        <w:t>תנא: באותו היום השיב רבי אליעזר כל תשובות שבעולם ולא קיבלו הימנו. אמר להם: אם הלכה כמותי - חרוב זה יוכיח</w:t>
      </w:r>
      <w:r>
        <w:rPr>
          <w:rFonts w:hint="cs"/>
          <w:rtl/>
        </w:rPr>
        <w:t xml:space="preserve"> ... </w:t>
      </w:r>
      <w:r>
        <w:rPr>
          <w:rtl/>
        </w:rPr>
        <w:t>אמת המים יוכיחו</w:t>
      </w:r>
      <w:r>
        <w:rPr>
          <w:rFonts w:hint="cs"/>
          <w:rtl/>
        </w:rPr>
        <w:t xml:space="preserve"> ... </w:t>
      </w:r>
      <w:r>
        <w:rPr>
          <w:rtl/>
        </w:rPr>
        <w:t>כותלי בית המדרש יוכיחו</w:t>
      </w:r>
      <w:r>
        <w:rPr>
          <w:rFonts w:hint="cs"/>
          <w:rtl/>
        </w:rPr>
        <w:t xml:space="preserve"> ... </w:t>
      </w:r>
      <w:proofErr w:type="spellStart"/>
      <w:r>
        <w:rPr>
          <w:rtl/>
        </w:rPr>
        <w:t>יצאתה</w:t>
      </w:r>
      <w:proofErr w:type="spellEnd"/>
      <w:r>
        <w:rPr>
          <w:rtl/>
        </w:rPr>
        <w:t xml:space="preserve"> בת קול ואמרה: מה לכם אצל רבי אליעזר שהלכה כמותו בכל מקום! עמד רבי יהושע על רגליו ואמר: לא בשמים היא</w:t>
      </w:r>
      <w:r>
        <w:rPr>
          <w:rFonts w:hint="cs"/>
          <w:rtl/>
        </w:rPr>
        <w:t xml:space="preserve"> ... </w:t>
      </w:r>
      <w:r>
        <w:rPr>
          <w:rtl/>
        </w:rPr>
        <w:t>אמרו: אותו היום הביאו כל טהרות שטיהר רבי אליעזר ושרפום באש, ונמנו עליו וברכוהו</w:t>
      </w:r>
      <w:r>
        <w:rPr>
          <w:rFonts w:hint="cs"/>
          <w:rtl/>
        </w:rPr>
        <w:t xml:space="preserve"> ...</w:t>
      </w:r>
      <w:r>
        <w:rPr>
          <w:rtl/>
        </w:rPr>
        <w:t xml:space="preserve"> מה עשה רבי עקיבא? לבש שחורים, ונתעטף שחורים, וישב לפניו בריחוק ארבע אמות. - אמר לו רבי אליעזר: עקיבא, מה יום מיומיים? - אמר לו: רבי, כמדומה לי שחברים בדילים ממך. - אף הוא קרע בגדיו וחלץ מנעליו, ונשמט וישב על גבי קרקע. זלגו עיניו דמעות. לקה העולם שליש בזיתים, ושליש בחטים, ושליש בשעורים</w:t>
      </w:r>
      <w:r>
        <w:rPr>
          <w:rFonts w:hint="cs"/>
          <w:rtl/>
        </w:rPr>
        <w:t>.</w:t>
      </w:r>
      <w:r w:rsidR="00804662">
        <w:rPr>
          <w:rStyle w:val="a5"/>
          <w:rtl/>
        </w:rPr>
        <w:footnoteReference w:id="10"/>
      </w:r>
      <w:r>
        <w:rPr>
          <w:rFonts w:hint="cs"/>
          <w:rtl/>
        </w:rPr>
        <w:t xml:space="preserve"> </w:t>
      </w:r>
    </w:p>
    <w:p w14:paraId="5C0EF005" w14:textId="77777777" w:rsidR="004539B2" w:rsidRDefault="004539B2" w:rsidP="004539B2">
      <w:pPr>
        <w:pStyle w:val="ab"/>
        <w:rPr>
          <w:rtl/>
          <w:lang w:val="he-IL"/>
        </w:rPr>
      </w:pPr>
      <w:r>
        <w:rPr>
          <w:rFonts w:hint="cs"/>
          <w:rtl/>
          <w:lang w:val="he-IL"/>
        </w:rPr>
        <w:t>מסכת ראש השנה פרק ב משניות ח-ט</w:t>
      </w:r>
      <w:r w:rsidR="00125AE0">
        <w:rPr>
          <w:rFonts w:hint="cs"/>
          <w:rtl/>
          <w:lang w:val="he-IL"/>
        </w:rPr>
        <w:t xml:space="preserve"> </w:t>
      </w:r>
      <w:r w:rsidR="00125AE0">
        <w:rPr>
          <w:rtl/>
          <w:lang w:val="he-IL"/>
        </w:rPr>
        <w:t>–</w:t>
      </w:r>
      <w:r w:rsidR="00125AE0">
        <w:rPr>
          <w:rFonts w:hint="cs"/>
          <w:rtl/>
          <w:lang w:val="he-IL"/>
        </w:rPr>
        <w:t xml:space="preserve"> המחלוקת על יום הכיפורים</w:t>
      </w:r>
    </w:p>
    <w:p w14:paraId="441AC90E" w14:textId="77777777" w:rsidR="005D3488" w:rsidRDefault="004539B2" w:rsidP="004539B2">
      <w:pPr>
        <w:pStyle w:val="ac"/>
        <w:rPr>
          <w:rFonts w:cs="Times New Roman" w:hint="cs"/>
          <w:sz w:val="24"/>
          <w:rtl/>
          <w:lang w:eastAsia="en-US"/>
        </w:rPr>
      </w:pPr>
      <w:r>
        <w:rPr>
          <w:rFonts w:hint="cs"/>
          <w:rtl/>
          <w:lang w:val="he-IL"/>
        </w:rPr>
        <w:t xml:space="preserve">מעשה שבאו שנים ואמרו: ראינוהו שחרית במזרח וערבית במערב. אמר רבי יוחנן בן נורי: עדי שקר הם. כשבאו ליבנה קיבלן רבן גמליאל. ועוד באו שנים ואמרו: ראינוהו בזמנו ובליל עבורו לא נראה, וקיבלן רבן גמליאל. אמר רבי </w:t>
      </w:r>
      <w:proofErr w:type="spellStart"/>
      <w:r>
        <w:rPr>
          <w:rFonts w:hint="cs"/>
          <w:rtl/>
          <w:lang w:val="he-IL"/>
        </w:rPr>
        <w:t>דוסא</w:t>
      </w:r>
      <w:proofErr w:type="spellEnd"/>
      <w:r>
        <w:rPr>
          <w:rFonts w:hint="cs"/>
          <w:rtl/>
          <w:lang w:val="he-IL"/>
        </w:rPr>
        <w:t xml:space="preserve"> בן </w:t>
      </w:r>
      <w:proofErr w:type="spellStart"/>
      <w:r>
        <w:rPr>
          <w:rFonts w:hint="cs"/>
          <w:rtl/>
          <w:lang w:val="he-IL"/>
        </w:rPr>
        <w:t>הרכינס</w:t>
      </w:r>
      <w:proofErr w:type="spellEnd"/>
      <w:r>
        <w:rPr>
          <w:rFonts w:hint="cs"/>
          <w:rtl/>
          <w:lang w:val="he-IL"/>
        </w:rPr>
        <w:t xml:space="preserve">: עדי שקר הן, היאך מעידים על </w:t>
      </w:r>
      <w:proofErr w:type="spellStart"/>
      <w:r>
        <w:rPr>
          <w:rFonts w:hint="cs"/>
          <w:rtl/>
          <w:lang w:val="he-IL"/>
        </w:rPr>
        <w:t>האשה</w:t>
      </w:r>
      <w:proofErr w:type="spellEnd"/>
      <w:r>
        <w:rPr>
          <w:rFonts w:hint="cs"/>
          <w:rtl/>
          <w:lang w:val="he-IL"/>
        </w:rPr>
        <w:t xml:space="preserve"> שילדה ולמחר כריסה בין שיניה? אמר לו ר' יהושע: רואה אני את דבריך. שלח לו רבן גמליאל: גוזרני עליך שתבוא אצלי במקלך ובמעותיך ביום הכפורים שחל להיות בחשבונך. הלך ומצאו רבי עקיבא מיצר. אמר לו: יש לי ללמוד שכל מה שעשה רבן גמליאל עשוי, שנאמר: "אלה מועדי ה' מקראי קודש אשר תקראו אותם" (ויקרא </w:t>
      </w:r>
      <w:proofErr w:type="spellStart"/>
      <w:r>
        <w:rPr>
          <w:rFonts w:hint="cs"/>
          <w:rtl/>
          <w:lang w:val="he-IL"/>
        </w:rPr>
        <w:t>כג</w:t>
      </w:r>
      <w:proofErr w:type="spellEnd"/>
      <w:r>
        <w:rPr>
          <w:rFonts w:hint="cs"/>
          <w:rtl/>
          <w:lang w:val="he-IL"/>
        </w:rPr>
        <w:t xml:space="preserve"> ד) - בין בזמנן בין שלא בזמנן, אין לי מועדות אלא אלו. ... נטל מקלו ומעותיו בידו והלך ליבנה אצל רבן גמליאל ביום שחל יום הכפורים להיות בחשבונו. עמד רבן גמליאל ונשקו על ראשו, אמר לו: בוא בשלום רבי </w:t>
      </w:r>
      <w:r w:rsidRPr="00A27A15">
        <w:rPr>
          <w:rFonts w:hint="cs"/>
          <w:rtl/>
          <w:lang w:val="he-IL"/>
        </w:rPr>
        <w:t>ותלמידי. רבי בחכמה, ותלמידי</w:t>
      </w:r>
      <w:r>
        <w:rPr>
          <w:rFonts w:hint="cs"/>
          <w:rtl/>
          <w:lang w:val="he-IL"/>
        </w:rPr>
        <w:t xml:space="preserve"> שקבלת דברי.</w:t>
      </w:r>
      <w:r>
        <w:rPr>
          <w:rStyle w:val="a5"/>
          <w:rFonts w:cs="Times New Roman"/>
          <w:sz w:val="24"/>
          <w:rtl/>
          <w:lang w:eastAsia="en-US"/>
        </w:rPr>
        <w:footnoteReference w:id="11"/>
      </w:r>
    </w:p>
    <w:p w14:paraId="52A004BD" w14:textId="77777777" w:rsidR="00A935FE" w:rsidRDefault="00A935FE" w:rsidP="00A935FE">
      <w:pPr>
        <w:pStyle w:val="ab"/>
      </w:pPr>
      <w:r>
        <w:rPr>
          <w:rtl/>
        </w:rPr>
        <w:t xml:space="preserve">מסכת ברכות </w:t>
      </w:r>
      <w:proofErr w:type="spellStart"/>
      <w:r>
        <w:rPr>
          <w:rtl/>
        </w:rPr>
        <w:t>כז</w:t>
      </w:r>
      <w:proofErr w:type="spellEnd"/>
      <w:r>
        <w:rPr>
          <w:rtl/>
        </w:rPr>
        <w:t xml:space="preserve"> ע"ב </w:t>
      </w:r>
      <w:r>
        <w:t>–</w:t>
      </w:r>
      <w:r>
        <w:rPr>
          <w:rtl/>
        </w:rPr>
        <w:t xml:space="preserve"> </w:t>
      </w:r>
      <w:proofErr w:type="spellStart"/>
      <w:r>
        <w:rPr>
          <w:rtl/>
        </w:rPr>
        <w:t>כח</w:t>
      </w:r>
      <w:proofErr w:type="spellEnd"/>
      <w:r>
        <w:rPr>
          <w:rtl/>
        </w:rPr>
        <w:t xml:space="preserve"> ע"א</w:t>
      </w:r>
      <w:r w:rsidR="00125AE0">
        <w:rPr>
          <w:rFonts w:hint="cs"/>
          <w:rtl/>
        </w:rPr>
        <w:t xml:space="preserve"> </w:t>
      </w:r>
      <w:r w:rsidR="00125AE0">
        <w:rPr>
          <w:rtl/>
        </w:rPr>
        <w:t>–</w:t>
      </w:r>
      <w:r w:rsidR="00125AE0">
        <w:rPr>
          <w:rFonts w:hint="cs"/>
          <w:rtl/>
        </w:rPr>
        <w:t xml:space="preserve"> הדחת רבן גמליאל</w:t>
      </w:r>
    </w:p>
    <w:p w14:paraId="5FE29AA7" w14:textId="77777777" w:rsidR="00F16710" w:rsidRDefault="00A935FE" w:rsidP="00C331B5">
      <w:pPr>
        <w:pStyle w:val="ac"/>
        <w:rPr>
          <w:rFonts w:hint="cs"/>
          <w:rtl/>
        </w:rPr>
      </w:pPr>
      <w:r>
        <w:rPr>
          <w:rtl/>
        </w:rPr>
        <w:t xml:space="preserve">תנו רבנן: מעשה בתלמיד אחד שבא לפני רבי יהושע, אמר לו: תפילת ערבית רשות או חובה? אמר ליה: רשות. בא לפני רבן גמליאל, אמר לו: תפילת ערבית רשות או חובה? אמר לו: חובה. </w:t>
      </w:r>
      <w:r>
        <w:rPr>
          <w:rFonts w:hint="cs"/>
          <w:rtl/>
        </w:rPr>
        <w:t xml:space="preserve">... </w:t>
      </w:r>
      <w:r>
        <w:rPr>
          <w:rtl/>
        </w:rPr>
        <w:t xml:space="preserve">אמר להם רבן גמליאל לחכמים: כלום יש אדם שחולק בדבר זה? אמר ליה רבי יהושע: לאו. אמר לו: והלא משמך אמרו לי רשות! אמר ליה: יהושע, עמוד על רגליך ויעידו בך! </w:t>
      </w:r>
      <w:r w:rsidR="00C331B5">
        <w:rPr>
          <w:rFonts w:hint="cs"/>
          <w:rtl/>
        </w:rPr>
        <w:t>...</w:t>
      </w:r>
      <w:r>
        <w:rPr>
          <w:rtl/>
        </w:rPr>
        <w:t xml:space="preserve"> היה רבן גמליאל יושב ודורש, ורבי יהושע עומד על רגליו, עד שרננו כל העם ואמרו </w:t>
      </w:r>
      <w:proofErr w:type="spellStart"/>
      <w:r>
        <w:rPr>
          <w:rtl/>
        </w:rPr>
        <w:t>לחוצפית</w:t>
      </w:r>
      <w:proofErr w:type="spellEnd"/>
      <w:r>
        <w:rPr>
          <w:rtl/>
        </w:rPr>
        <w:t xml:space="preserve"> התורגמן: עמוד! ועמד. אמרי: עד כמה </w:t>
      </w:r>
      <w:proofErr w:type="spellStart"/>
      <w:r>
        <w:rPr>
          <w:rtl/>
        </w:rPr>
        <w:t>נצעריה</w:t>
      </w:r>
      <w:proofErr w:type="spellEnd"/>
      <w:r>
        <w:rPr>
          <w:rtl/>
        </w:rPr>
        <w:t xml:space="preserve"> </w:t>
      </w:r>
      <w:proofErr w:type="spellStart"/>
      <w:r>
        <w:rPr>
          <w:rtl/>
        </w:rPr>
        <w:t>וניזיל</w:t>
      </w:r>
      <w:proofErr w:type="spellEnd"/>
      <w:r>
        <w:rPr>
          <w:rtl/>
        </w:rPr>
        <w:t xml:space="preserve">? בראש השנה אשתקד צעריה, בבכורות במעשה דרבי צדוק צעריה, הכא נמי צעריה, תא </w:t>
      </w:r>
      <w:proofErr w:type="spellStart"/>
      <w:r>
        <w:rPr>
          <w:rtl/>
        </w:rPr>
        <w:t>ונעבריה</w:t>
      </w:r>
      <w:proofErr w:type="spellEnd"/>
      <w:r>
        <w:rPr>
          <w:rtl/>
        </w:rPr>
        <w:t>!</w:t>
      </w:r>
      <w:r w:rsidR="00A542E0">
        <w:rPr>
          <w:rStyle w:val="a5"/>
          <w:rtl/>
        </w:rPr>
        <w:footnoteReference w:id="12"/>
      </w:r>
    </w:p>
    <w:p w14:paraId="1353EA43" w14:textId="77777777" w:rsidR="00FC5FFD" w:rsidRDefault="00FC5FFD" w:rsidP="00FC5FFD">
      <w:pPr>
        <w:pStyle w:val="ab"/>
        <w:rPr>
          <w:rtl/>
        </w:rPr>
      </w:pPr>
      <w:r>
        <w:rPr>
          <w:rtl/>
        </w:rPr>
        <w:lastRenderedPageBreak/>
        <w:t xml:space="preserve">מסכת הוריות דף </w:t>
      </w:r>
      <w:proofErr w:type="spellStart"/>
      <w:r>
        <w:rPr>
          <w:rtl/>
        </w:rPr>
        <w:t>יג</w:t>
      </w:r>
      <w:proofErr w:type="spellEnd"/>
      <w:r>
        <w:rPr>
          <w:rtl/>
        </w:rPr>
        <w:t xml:space="preserve"> עמוד ב</w:t>
      </w:r>
      <w:r w:rsidR="009A3089">
        <w:rPr>
          <w:rFonts w:hint="cs"/>
          <w:rtl/>
        </w:rPr>
        <w:t xml:space="preserve"> </w:t>
      </w:r>
      <w:r w:rsidR="009A3089">
        <w:rPr>
          <w:rtl/>
        </w:rPr>
        <w:t>–</w:t>
      </w:r>
      <w:r w:rsidR="009A3089">
        <w:rPr>
          <w:rFonts w:hint="cs"/>
          <w:rtl/>
        </w:rPr>
        <w:t xml:space="preserve"> ר' מאיר ור' נתן כנגד </w:t>
      </w:r>
      <w:proofErr w:type="spellStart"/>
      <w:r w:rsidR="009A3089">
        <w:rPr>
          <w:rFonts w:hint="cs"/>
          <w:rtl/>
        </w:rPr>
        <w:t>רשב"ג</w:t>
      </w:r>
      <w:proofErr w:type="spellEnd"/>
    </w:p>
    <w:p w14:paraId="154ECDE8" w14:textId="77777777" w:rsidR="00FC5FFD" w:rsidRDefault="00FC5FFD" w:rsidP="006E2C3D">
      <w:pPr>
        <w:pStyle w:val="ac"/>
        <w:rPr>
          <w:rFonts w:hint="cs"/>
          <w:rtl/>
        </w:rPr>
      </w:pPr>
      <w:proofErr w:type="spellStart"/>
      <w:r>
        <w:rPr>
          <w:rtl/>
        </w:rPr>
        <w:t>א"ר</w:t>
      </w:r>
      <w:proofErr w:type="spellEnd"/>
      <w:r>
        <w:rPr>
          <w:rtl/>
        </w:rPr>
        <w:t xml:space="preserve"> יוחנן: בימי </w:t>
      </w:r>
      <w:proofErr w:type="spellStart"/>
      <w:r>
        <w:rPr>
          <w:rtl/>
        </w:rPr>
        <w:t>רשב"ג</w:t>
      </w:r>
      <w:proofErr w:type="spellEnd"/>
      <w:r>
        <w:rPr>
          <w:rtl/>
        </w:rPr>
        <w:t xml:space="preserve"> </w:t>
      </w:r>
      <w:proofErr w:type="spellStart"/>
      <w:r>
        <w:rPr>
          <w:rtl/>
        </w:rPr>
        <w:t>נישנית</w:t>
      </w:r>
      <w:proofErr w:type="spellEnd"/>
      <w:r>
        <w:rPr>
          <w:rtl/>
        </w:rPr>
        <w:t xml:space="preserve"> משנה זו</w:t>
      </w:r>
      <w:r>
        <w:rPr>
          <w:rFonts w:hint="cs"/>
          <w:rtl/>
        </w:rPr>
        <w:t>.</w:t>
      </w:r>
      <w:r>
        <w:rPr>
          <w:rStyle w:val="a5"/>
          <w:rtl/>
        </w:rPr>
        <w:footnoteReference w:id="13"/>
      </w:r>
      <w:r>
        <w:rPr>
          <w:rtl/>
        </w:rPr>
        <w:t xml:space="preserve"> רבן שמעון בן גמליאל נשיא, רבי מאיר חכם, רבי נתן אב</w:t>
      </w:r>
      <w:r w:rsidR="008471E6">
        <w:rPr>
          <w:rFonts w:hint="cs"/>
          <w:rtl/>
        </w:rPr>
        <w:t xml:space="preserve"> בית דין. </w:t>
      </w:r>
      <w:r>
        <w:rPr>
          <w:rtl/>
        </w:rPr>
        <w:t xml:space="preserve">כי </w:t>
      </w:r>
      <w:proofErr w:type="spellStart"/>
      <w:r>
        <w:rPr>
          <w:rtl/>
        </w:rPr>
        <w:t>הוה</w:t>
      </w:r>
      <w:proofErr w:type="spellEnd"/>
      <w:r>
        <w:rPr>
          <w:rtl/>
        </w:rPr>
        <w:t xml:space="preserve"> </w:t>
      </w:r>
      <w:proofErr w:type="spellStart"/>
      <w:r>
        <w:rPr>
          <w:rtl/>
        </w:rPr>
        <w:t>רשב"ג</w:t>
      </w:r>
      <w:proofErr w:type="spellEnd"/>
      <w:r>
        <w:rPr>
          <w:rtl/>
        </w:rPr>
        <w:t xml:space="preserve"> התם</w:t>
      </w:r>
      <w:r w:rsidR="006E2C3D">
        <w:rPr>
          <w:rFonts w:hint="cs"/>
          <w:rtl/>
        </w:rPr>
        <w:t>,</w:t>
      </w:r>
      <w:r>
        <w:rPr>
          <w:rtl/>
        </w:rPr>
        <w:t xml:space="preserve"> הוו קיימי כולי עלמא מקמיה</w:t>
      </w:r>
      <w:r w:rsidR="008471E6">
        <w:rPr>
          <w:rFonts w:hint="cs"/>
          <w:rtl/>
        </w:rPr>
        <w:t>.</w:t>
      </w:r>
      <w:r>
        <w:rPr>
          <w:rtl/>
        </w:rPr>
        <w:t xml:space="preserve"> כי הוו עיילי רבי מאיר ורבי נתן</w:t>
      </w:r>
      <w:r w:rsidR="006E2C3D">
        <w:rPr>
          <w:rFonts w:hint="cs"/>
          <w:rtl/>
        </w:rPr>
        <w:t>,</w:t>
      </w:r>
      <w:r>
        <w:rPr>
          <w:rtl/>
        </w:rPr>
        <w:t xml:space="preserve"> הוו קיימי כולי עלמא </w:t>
      </w:r>
      <w:proofErr w:type="spellStart"/>
      <w:r>
        <w:rPr>
          <w:rtl/>
        </w:rPr>
        <w:t>מקמייהו</w:t>
      </w:r>
      <w:proofErr w:type="spellEnd"/>
      <w:r w:rsidR="008471E6">
        <w:rPr>
          <w:rFonts w:hint="cs"/>
          <w:rtl/>
        </w:rPr>
        <w:t>.</w:t>
      </w:r>
      <w:r w:rsidR="008471E6">
        <w:rPr>
          <w:rStyle w:val="a5"/>
          <w:rtl/>
        </w:rPr>
        <w:footnoteReference w:id="14"/>
      </w:r>
      <w:r>
        <w:rPr>
          <w:rtl/>
        </w:rPr>
        <w:t xml:space="preserve"> אמר </w:t>
      </w:r>
      <w:proofErr w:type="spellStart"/>
      <w:r>
        <w:rPr>
          <w:rtl/>
        </w:rPr>
        <w:t>רשב"ג</w:t>
      </w:r>
      <w:proofErr w:type="spellEnd"/>
      <w:r>
        <w:rPr>
          <w:rtl/>
        </w:rPr>
        <w:t xml:space="preserve">: לא </w:t>
      </w:r>
      <w:proofErr w:type="spellStart"/>
      <w:r>
        <w:rPr>
          <w:rtl/>
        </w:rPr>
        <w:t>בעו</w:t>
      </w:r>
      <w:proofErr w:type="spellEnd"/>
      <w:r>
        <w:rPr>
          <w:rtl/>
        </w:rPr>
        <w:t xml:space="preserve"> </w:t>
      </w:r>
      <w:proofErr w:type="spellStart"/>
      <w:r>
        <w:rPr>
          <w:rtl/>
        </w:rPr>
        <w:t>למיהוי</w:t>
      </w:r>
      <w:proofErr w:type="spellEnd"/>
      <w:r>
        <w:rPr>
          <w:rtl/>
        </w:rPr>
        <w:t xml:space="preserve"> </w:t>
      </w:r>
      <w:proofErr w:type="spellStart"/>
      <w:r>
        <w:rPr>
          <w:rtl/>
        </w:rPr>
        <w:t>היכרא</w:t>
      </w:r>
      <w:proofErr w:type="spellEnd"/>
      <w:r>
        <w:rPr>
          <w:rtl/>
        </w:rPr>
        <w:t xml:space="preserve"> בין דילי </w:t>
      </w:r>
      <w:proofErr w:type="spellStart"/>
      <w:r>
        <w:rPr>
          <w:rtl/>
        </w:rPr>
        <w:t>לדידהו</w:t>
      </w:r>
      <w:proofErr w:type="spellEnd"/>
      <w:r>
        <w:rPr>
          <w:rtl/>
        </w:rPr>
        <w:t xml:space="preserve">? תקין הא </w:t>
      </w:r>
      <w:proofErr w:type="spellStart"/>
      <w:r>
        <w:rPr>
          <w:rtl/>
        </w:rPr>
        <w:t>מתניתא</w:t>
      </w:r>
      <w:proofErr w:type="spellEnd"/>
      <w:r>
        <w:rPr>
          <w:rtl/>
        </w:rPr>
        <w:t>.</w:t>
      </w:r>
      <w:r w:rsidR="008471E6">
        <w:rPr>
          <w:rStyle w:val="a5"/>
          <w:rtl/>
        </w:rPr>
        <w:footnoteReference w:id="15"/>
      </w:r>
      <w:r>
        <w:rPr>
          <w:rtl/>
        </w:rPr>
        <w:t xml:space="preserve"> ההוא יומא לא הוו רבי מאיר ורבי נתן התם</w:t>
      </w:r>
      <w:r w:rsidR="006E2C3D">
        <w:rPr>
          <w:rFonts w:hint="cs"/>
          <w:rtl/>
        </w:rPr>
        <w:t>.</w:t>
      </w:r>
      <w:r>
        <w:rPr>
          <w:rtl/>
        </w:rPr>
        <w:t xml:space="preserve"> למחר כי אתו, חזו דלא קמו </w:t>
      </w:r>
      <w:proofErr w:type="spellStart"/>
      <w:r>
        <w:rPr>
          <w:rtl/>
        </w:rPr>
        <w:t>מקמייהו</w:t>
      </w:r>
      <w:proofErr w:type="spellEnd"/>
      <w:r>
        <w:rPr>
          <w:rtl/>
        </w:rPr>
        <w:t xml:space="preserve"> </w:t>
      </w:r>
      <w:proofErr w:type="spellStart"/>
      <w:r>
        <w:rPr>
          <w:rtl/>
        </w:rPr>
        <w:t>כדרגילא</w:t>
      </w:r>
      <w:proofErr w:type="spellEnd"/>
      <w:r>
        <w:rPr>
          <w:rtl/>
        </w:rPr>
        <w:t xml:space="preserve"> מילתא</w:t>
      </w:r>
      <w:r w:rsidR="006E2C3D">
        <w:rPr>
          <w:rFonts w:hint="cs"/>
          <w:rtl/>
        </w:rPr>
        <w:t>.</w:t>
      </w:r>
      <w:r>
        <w:rPr>
          <w:rtl/>
        </w:rPr>
        <w:t xml:space="preserve"> אמרי: מאי האי? אמרו להו: הכי תקין </w:t>
      </w:r>
      <w:proofErr w:type="spellStart"/>
      <w:r>
        <w:rPr>
          <w:rtl/>
        </w:rPr>
        <w:t>רשב"ג</w:t>
      </w:r>
      <w:proofErr w:type="spellEnd"/>
      <w:r>
        <w:rPr>
          <w:rtl/>
        </w:rPr>
        <w:t>.</w:t>
      </w:r>
      <w:r w:rsidR="0044218E">
        <w:rPr>
          <w:rStyle w:val="a5"/>
          <w:rtl/>
        </w:rPr>
        <w:footnoteReference w:id="16"/>
      </w:r>
      <w:r>
        <w:rPr>
          <w:rtl/>
        </w:rPr>
        <w:t xml:space="preserve"> אמר ליה ר</w:t>
      </w:r>
      <w:r w:rsidR="0044218E">
        <w:rPr>
          <w:rFonts w:hint="cs"/>
          <w:rtl/>
        </w:rPr>
        <w:t>בי מאיר</w:t>
      </w:r>
      <w:r>
        <w:rPr>
          <w:rtl/>
        </w:rPr>
        <w:t xml:space="preserve"> לרבי נתן: אנא חכם ואת אב"ד, נתקין מילתא כי לדידן. מאי נעביד ליה? </w:t>
      </w:r>
      <w:proofErr w:type="spellStart"/>
      <w:r>
        <w:rPr>
          <w:rtl/>
        </w:rPr>
        <w:t>נימא</w:t>
      </w:r>
      <w:proofErr w:type="spellEnd"/>
      <w:r>
        <w:rPr>
          <w:rtl/>
        </w:rPr>
        <w:t xml:space="preserve"> ליה: גלי עוקצים, דלית ליה</w:t>
      </w:r>
      <w:r w:rsidR="006E2C3D">
        <w:rPr>
          <w:rFonts w:hint="cs"/>
          <w:rtl/>
        </w:rPr>
        <w:t>.</w:t>
      </w:r>
      <w:r>
        <w:rPr>
          <w:rtl/>
        </w:rPr>
        <w:t xml:space="preserve"> וכיון דלא גמר, </w:t>
      </w:r>
      <w:proofErr w:type="spellStart"/>
      <w:r>
        <w:rPr>
          <w:rtl/>
        </w:rPr>
        <w:t>נימא</w:t>
      </w:r>
      <w:proofErr w:type="spellEnd"/>
      <w:r>
        <w:rPr>
          <w:rtl/>
        </w:rPr>
        <w:t xml:space="preserve"> ליה: מי ימלל גבורות ה' ישמיע כל תה</w:t>
      </w:r>
      <w:r w:rsidR="0044218E">
        <w:rPr>
          <w:rFonts w:hint="cs"/>
          <w:rtl/>
        </w:rPr>
        <w:t>י</w:t>
      </w:r>
      <w:r>
        <w:rPr>
          <w:rtl/>
        </w:rPr>
        <w:t>לתו, למי נאה למלל גבורות ה'? מי שיכול להשמיע כל תה</w:t>
      </w:r>
      <w:r w:rsidR="00ED1405">
        <w:rPr>
          <w:rFonts w:hint="cs"/>
          <w:rtl/>
        </w:rPr>
        <w:t>י</w:t>
      </w:r>
      <w:r>
        <w:rPr>
          <w:rtl/>
        </w:rPr>
        <w:t xml:space="preserve">לותיו, </w:t>
      </w:r>
      <w:proofErr w:type="spellStart"/>
      <w:r>
        <w:rPr>
          <w:rtl/>
        </w:rPr>
        <w:t>נעבריה</w:t>
      </w:r>
      <w:proofErr w:type="spellEnd"/>
      <w:r>
        <w:rPr>
          <w:rtl/>
        </w:rPr>
        <w:t xml:space="preserve">, </w:t>
      </w:r>
      <w:proofErr w:type="spellStart"/>
      <w:r>
        <w:rPr>
          <w:rtl/>
        </w:rPr>
        <w:t>והוי</w:t>
      </w:r>
      <w:proofErr w:type="spellEnd"/>
      <w:r>
        <w:rPr>
          <w:rtl/>
        </w:rPr>
        <w:t xml:space="preserve"> אנא אב"ד ואת נשיא.</w:t>
      </w:r>
      <w:r w:rsidR="00C769B5">
        <w:rPr>
          <w:rStyle w:val="a5"/>
          <w:rtl/>
        </w:rPr>
        <w:footnoteReference w:id="17"/>
      </w:r>
      <w:r w:rsidR="001F7D2A">
        <w:rPr>
          <w:rFonts w:hint="cs"/>
          <w:rtl/>
        </w:rPr>
        <w:t xml:space="preserve"> ...</w:t>
      </w:r>
    </w:p>
    <w:p w14:paraId="0B3DEE4A" w14:textId="77777777" w:rsidR="001F7D2A" w:rsidRDefault="001F7D2A" w:rsidP="001F7D2A">
      <w:pPr>
        <w:pStyle w:val="ac"/>
        <w:rPr>
          <w:rFonts w:hint="cs"/>
          <w:rtl/>
        </w:rPr>
      </w:pPr>
      <w:r>
        <w:rPr>
          <w:rtl/>
        </w:rPr>
        <w:t xml:space="preserve">אמר להו רבי יוסי: תורה מבחוץ ואנו מבפנים? אמר להן רבן [שמעון בן] גמליאל: </w:t>
      </w:r>
      <w:proofErr w:type="spellStart"/>
      <w:r>
        <w:rPr>
          <w:rtl/>
        </w:rPr>
        <w:t>ניעיילינהו</w:t>
      </w:r>
      <w:proofErr w:type="spellEnd"/>
      <w:r>
        <w:rPr>
          <w:rtl/>
        </w:rPr>
        <w:t xml:space="preserve">, מיהו </w:t>
      </w:r>
      <w:proofErr w:type="spellStart"/>
      <w:r>
        <w:rPr>
          <w:rtl/>
        </w:rPr>
        <w:t>ניקנסינהו</w:t>
      </w:r>
      <w:proofErr w:type="spellEnd"/>
      <w:r>
        <w:rPr>
          <w:rtl/>
        </w:rPr>
        <w:t xml:space="preserve"> דלא נימרו </w:t>
      </w:r>
      <w:proofErr w:type="spellStart"/>
      <w:r>
        <w:rPr>
          <w:rtl/>
        </w:rPr>
        <w:t>שמעתא</w:t>
      </w:r>
      <w:proofErr w:type="spellEnd"/>
      <w:r>
        <w:rPr>
          <w:rtl/>
        </w:rPr>
        <w:t xml:space="preserve"> </w:t>
      </w:r>
      <w:proofErr w:type="spellStart"/>
      <w:r>
        <w:rPr>
          <w:rtl/>
        </w:rPr>
        <w:t>משמייהו</w:t>
      </w:r>
      <w:proofErr w:type="spellEnd"/>
      <w:r>
        <w:rPr>
          <w:rtl/>
        </w:rPr>
        <w:t xml:space="preserve">. </w:t>
      </w:r>
      <w:proofErr w:type="spellStart"/>
      <w:r>
        <w:rPr>
          <w:rtl/>
        </w:rPr>
        <w:t>אסיקו</w:t>
      </w:r>
      <w:proofErr w:type="spellEnd"/>
      <w:r>
        <w:rPr>
          <w:rtl/>
        </w:rPr>
        <w:t xml:space="preserve"> לרבי מאיר </w:t>
      </w:r>
      <w:r>
        <w:rPr>
          <w:rFonts w:hint="cs"/>
          <w:rtl/>
        </w:rPr>
        <w:t>"</w:t>
      </w:r>
      <w:r>
        <w:rPr>
          <w:rtl/>
        </w:rPr>
        <w:t>אחרים</w:t>
      </w:r>
      <w:r>
        <w:rPr>
          <w:rFonts w:hint="cs"/>
          <w:rtl/>
        </w:rPr>
        <w:t>"</w:t>
      </w:r>
      <w:r>
        <w:rPr>
          <w:rtl/>
        </w:rPr>
        <w:t xml:space="preserve">, </w:t>
      </w:r>
      <w:proofErr w:type="spellStart"/>
      <w:r>
        <w:rPr>
          <w:rtl/>
        </w:rPr>
        <w:t>ולר</w:t>
      </w:r>
      <w:proofErr w:type="spellEnd"/>
      <w:r>
        <w:rPr>
          <w:rtl/>
        </w:rPr>
        <w:t xml:space="preserve">' נתן – </w:t>
      </w:r>
      <w:r>
        <w:rPr>
          <w:rFonts w:hint="cs"/>
          <w:rtl/>
        </w:rPr>
        <w:t>"</w:t>
      </w:r>
      <w:r>
        <w:rPr>
          <w:rtl/>
        </w:rPr>
        <w:t>יש אומרים</w:t>
      </w:r>
      <w:r>
        <w:rPr>
          <w:rFonts w:hint="cs"/>
          <w:rtl/>
        </w:rPr>
        <w:t>"</w:t>
      </w:r>
      <w:r>
        <w:rPr>
          <w:rtl/>
        </w:rPr>
        <w:t>.</w:t>
      </w:r>
      <w:r w:rsidR="0081681E">
        <w:rPr>
          <w:rStyle w:val="a5"/>
          <w:rtl/>
        </w:rPr>
        <w:footnoteReference w:id="18"/>
      </w:r>
      <w:r>
        <w:rPr>
          <w:rtl/>
        </w:rPr>
        <w:t xml:space="preserve"> </w:t>
      </w:r>
    </w:p>
    <w:p w14:paraId="61EB386A" w14:textId="77777777" w:rsidR="009813B4" w:rsidRDefault="00C769B5" w:rsidP="009813B4">
      <w:pPr>
        <w:pStyle w:val="ac"/>
        <w:rPr>
          <w:rFonts w:hint="cs"/>
          <w:rtl/>
        </w:rPr>
      </w:pPr>
      <w:r>
        <w:rPr>
          <w:rtl/>
        </w:rPr>
        <w:t>מתני ליה רבי לרבן שמעון בריה</w:t>
      </w:r>
      <w:r w:rsidR="001F7D2A">
        <w:rPr>
          <w:rFonts w:hint="cs"/>
          <w:rtl/>
        </w:rPr>
        <w:t>: "</w:t>
      </w:r>
      <w:r>
        <w:rPr>
          <w:rtl/>
        </w:rPr>
        <w:t>אחרים אומרים: אילו היה תמורה לא היה קרב</w:t>
      </w:r>
      <w:r w:rsidR="001F7D2A">
        <w:rPr>
          <w:rFonts w:hint="cs"/>
          <w:rtl/>
        </w:rPr>
        <w:t>"</w:t>
      </w:r>
      <w:r>
        <w:rPr>
          <w:rtl/>
        </w:rPr>
        <w:t>.</w:t>
      </w:r>
      <w:r w:rsidR="0081681E">
        <w:rPr>
          <w:rStyle w:val="a5"/>
          <w:rtl/>
        </w:rPr>
        <w:footnoteReference w:id="19"/>
      </w:r>
      <w:r>
        <w:rPr>
          <w:rtl/>
        </w:rPr>
        <w:t xml:space="preserve"> אמר לו</w:t>
      </w:r>
      <w:r w:rsidR="0081681E">
        <w:rPr>
          <w:rFonts w:hint="cs"/>
          <w:rtl/>
        </w:rPr>
        <w:t xml:space="preserve"> (שמעון הבן לרבי יהודה הנשיא אביו)</w:t>
      </w:r>
      <w:r>
        <w:rPr>
          <w:rtl/>
        </w:rPr>
        <w:t xml:space="preserve">: מי הם הללו שמימיהם אנו שותים ושמותם אין אנו מזכירים? אמר ליה: בני אדם שבקשו לעקור כבודך וכבוד בית אביך. אמר ליה: </w:t>
      </w:r>
      <w:r w:rsidR="0081681E">
        <w:rPr>
          <w:rFonts w:hint="cs"/>
          <w:rtl/>
        </w:rPr>
        <w:t>"</w:t>
      </w:r>
      <w:r w:rsidR="009813B4">
        <w:rPr>
          <w:rtl/>
        </w:rPr>
        <w:t>גַּם אַהֲבָתָם גַּם שִׂנְאָתָם גַּם קִנְאָתָם כְּבָר אָבָדָה</w:t>
      </w:r>
      <w:r w:rsidR="0081681E">
        <w:rPr>
          <w:rFonts w:hint="cs"/>
          <w:rtl/>
        </w:rPr>
        <w:t>"</w:t>
      </w:r>
      <w:r w:rsidR="009813B4">
        <w:rPr>
          <w:rFonts w:hint="cs"/>
          <w:rtl/>
        </w:rPr>
        <w:t xml:space="preserve"> (קהלת ט ו)</w:t>
      </w:r>
      <w:r>
        <w:rPr>
          <w:rtl/>
        </w:rPr>
        <w:t xml:space="preserve">! אמר ליה: </w:t>
      </w:r>
      <w:r w:rsidR="0081681E">
        <w:rPr>
          <w:rFonts w:hint="cs"/>
          <w:rtl/>
        </w:rPr>
        <w:t>"</w:t>
      </w:r>
      <w:r w:rsidR="009813B4">
        <w:rPr>
          <w:rtl/>
        </w:rPr>
        <w:t>הָאוֹיֵב תַּמּוּ חֳרָבוֹת לָנֶצַח</w:t>
      </w:r>
      <w:r w:rsidR="0081681E">
        <w:rPr>
          <w:rFonts w:hint="cs"/>
          <w:rtl/>
        </w:rPr>
        <w:t>"</w:t>
      </w:r>
      <w:r w:rsidR="009813B4">
        <w:rPr>
          <w:rFonts w:hint="cs"/>
          <w:rtl/>
        </w:rPr>
        <w:t xml:space="preserve"> (</w:t>
      </w:r>
      <w:r w:rsidR="009813B4">
        <w:rPr>
          <w:rtl/>
        </w:rPr>
        <w:t xml:space="preserve">תהלים </w:t>
      </w:r>
      <w:r w:rsidR="009813B4">
        <w:rPr>
          <w:rFonts w:hint="cs"/>
          <w:rtl/>
        </w:rPr>
        <w:t>ט</w:t>
      </w:r>
      <w:r w:rsidR="009813B4">
        <w:rPr>
          <w:rtl/>
        </w:rPr>
        <w:t xml:space="preserve"> ז</w:t>
      </w:r>
      <w:r w:rsidR="009813B4">
        <w:rPr>
          <w:rFonts w:hint="cs"/>
          <w:rtl/>
        </w:rPr>
        <w:t>).</w:t>
      </w:r>
      <w:r w:rsidR="00E23607">
        <w:rPr>
          <w:rStyle w:val="a5"/>
          <w:rtl/>
        </w:rPr>
        <w:footnoteReference w:id="20"/>
      </w:r>
      <w:r w:rsidR="009813B4">
        <w:rPr>
          <w:rtl/>
        </w:rPr>
        <w:t xml:space="preserve"> </w:t>
      </w:r>
    </w:p>
    <w:p w14:paraId="17E028CE" w14:textId="77777777" w:rsidR="00670EA9" w:rsidRDefault="00670EA9" w:rsidP="00A35D16">
      <w:pPr>
        <w:pStyle w:val="ab"/>
        <w:rPr>
          <w:rtl/>
        </w:rPr>
      </w:pPr>
      <w:r>
        <w:rPr>
          <w:rtl/>
        </w:rPr>
        <w:t xml:space="preserve">ירושלמי מסכת שבת פרק א </w:t>
      </w:r>
      <w:r>
        <w:rPr>
          <w:rFonts w:hint="cs"/>
          <w:rtl/>
        </w:rPr>
        <w:t>הלכה ד</w:t>
      </w:r>
      <w:r w:rsidR="009A3089">
        <w:rPr>
          <w:rFonts w:hint="cs"/>
          <w:rtl/>
        </w:rPr>
        <w:t xml:space="preserve"> </w:t>
      </w:r>
      <w:r w:rsidR="009A3089">
        <w:rPr>
          <w:rtl/>
        </w:rPr>
        <w:t>–</w:t>
      </w:r>
      <w:r w:rsidR="009A3089">
        <w:rPr>
          <w:rFonts w:hint="cs"/>
          <w:rtl/>
        </w:rPr>
        <w:t xml:space="preserve"> בית שמאי ובית הלל</w:t>
      </w:r>
      <w:r w:rsidR="005709B3">
        <w:rPr>
          <w:rFonts w:hint="cs"/>
          <w:rtl/>
        </w:rPr>
        <w:t xml:space="preserve"> </w:t>
      </w:r>
      <w:r w:rsidR="005709B3">
        <w:rPr>
          <w:rFonts w:hint="cs"/>
        </w:rPr>
        <w:t>I</w:t>
      </w:r>
      <w:r w:rsidR="00E23607">
        <w:rPr>
          <w:rStyle w:val="a5"/>
          <w:rtl/>
        </w:rPr>
        <w:footnoteReference w:id="21"/>
      </w:r>
    </w:p>
    <w:p w14:paraId="0D8A28B4" w14:textId="77777777" w:rsidR="00670EA9" w:rsidRDefault="00670EA9" w:rsidP="00CC718F">
      <w:pPr>
        <w:pStyle w:val="ac"/>
        <w:rPr>
          <w:rFonts w:hint="cs"/>
          <w:rtl/>
        </w:rPr>
      </w:pPr>
      <w:proofErr w:type="spellStart"/>
      <w:r>
        <w:rPr>
          <w:rtl/>
        </w:rPr>
        <w:lastRenderedPageBreak/>
        <w:t>מתני</w:t>
      </w:r>
      <w:r w:rsidR="00A35D16">
        <w:rPr>
          <w:rFonts w:hint="cs"/>
          <w:rtl/>
        </w:rPr>
        <w:t>תין</w:t>
      </w:r>
      <w:proofErr w:type="spellEnd"/>
      <w:r w:rsidR="00A35D16">
        <w:rPr>
          <w:rFonts w:hint="cs"/>
          <w:rtl/>
        </w:rPr>
        <w:t>:</w:t>
      </w:r>
      <w:r>
        <w:rPr>
          <w:rtl/>
        </w:rPr>
        <w:t xml:space="preserve"> אילו מהלכות שאמרו בעלית חנניה בן חזקיה בן גרון כשעלו לבקרו </w:t>
      </w:r>
      <w:proofErr w:type="spellStart"/>
      <w:r w:rsidR="00A35D16">
        <w:rPr>
          <w:rFonts w:hint="cs"/>
          <w:rtl/>
        </w:rPr>
        <w:t>ו</w:t>
      </w:r>
      <w:r>
        <w:rPr>
          <w:rtl/>
        </w:rPr>
        <w:t>כו</w:t>
      </w:r>
      <w:proofErr w:type="spellEnd"/>
      <w:r>
        <w:rPr>
          <w:rtl/>
        </w:rPr>
        <w:t>'</w:t>
      </w:r>
      <w:r w:rsidR="00A35D16">
        <w:rPr>
          <w:rFonts w:hint="cs"/>
          <w:rtl/>
        </w:rPr>
        <w:t>.</w:t>
      </w:r>
      <w:r w:rsidR="00A35D16">
        <w:rPr>
          <w:rStyle w:val="a5"/>
          <w:rtl/>
        </w:rPr>
        <w:footnoteReference w:id="22"/>
      </w:r>
      <w:r>
        <w:rPr>
          <w:rtl/>
        </w:rPr>
        <w:t xml:space="preserve"> אותו היום היה קשה לישר</w:t>
      </w:r>
      <w:r w:rsidR="00A35D16">
        <w:rPr>
          <w:rFonts w:hint="cs"/>
          <w:rtl/>
        </w:rPr>
        <w:t>אל</w:t>
      </w:r>
      <w:r>
        <w:rPr>
          <w:rtl/>
        </w:rPr>
        <w:t xml:space="preserve"> כיום שנעשה בו העגל</w:t>
      </w:r>
      <w:r w:rsidR="00A35D16">
        <w:rPr>
          <w:rFonts w:hint="cs"/>
          <w:rtl/>
        </w:rPr>
        <w:t>.</w:t>
      </w:r>
      <w:r w:rsidR="00A35D16">
        <w:rPr>
          <w:rStyle w:val="a5"/>
          <w:rtl/>
        </w:rPr>
        <w:footnoteReference w:id="23"/>
      </w:r>
      <w:r>
        <w:rPr>
          <w:rtl/>
        </w:rPr>
        <w:t xml:space="preserve"> רבי </w:t>
      </w:r>
      <w:proofErr w:type="spellStart"/>
      <w:r>
        <w:rPr>
          <w:rtl/>
        </w:rPr>
        <w:t>ליעזר</w:t>
      </w:r>
      <w:proofErr w:type="spellEnd"/>
      <w:r>
        <w:rPr>
          <w:rtl/>
        </w:rPr>
        <w:t xml:space="preserve"> או</w:t>
      </w:r>
      <w:r w:rsidR="00A35D16">
        <w:rPr>
          <w:rFonts w:hint="cs"/>
          <w:rtl/>
        </w:rPr>
        <w:t xml:space="preserve">מר: </w:t>
      </w:r>
      <w:r>
        <w:rPr>
          <w:rtl/>
        </w:rPr>
        <w:t>בו ביום גדשו את הסאה</w:t>
      </w:r>
      <w:r w:rsidR="00A35D16">
        <w:rPr>
          <w:rFonts w:hint="cs"/>
          <w:rtl/>
        </w:rPr>
        <w:t>.</w:t>
      </w:r>
      <w:r w:rsidR="00D8590E">
        <w:rPr>
          <w:rStyle w:val="a5"/>
          <w:rtl/>
        </w:rPr>
        <w:footnoteReference w:id="24"/>
      </w:r>
      <w:r>
        <w:rPr>
          <w:rtl/>
        </w:rPr>
        <w:t xml:space="preserve"> רבי יהושע אומר</w:t>
      </w:r>
      <w:r w:rsidR="0048520C">
        <w:rPr>
          <w:rFonts w:hint="cs"/>
          <w:rtl/>
        </w:rPr>
        <w:t>:</w:t>
      </w:r>
      <w:r>
        <w:rPr>
          <w:rtl/>
        </w:rPr>
        <w:t xml:space="preserve"> בו ביום מחקו אותה</w:t>
      </w:r>
      <w:r w:rsidR="007559CF">
        <w:rPr>
          <w:rFonts w:hint="cs"/>
          <w:rtl/>
        </w:rPr>
        <w:t>.</w:t>
      </w:r>
      <w:r w:rsidR="007559CF">
        <w:rPr>
          <w:rStyle w:val="a5"/>
          <w:rtl/>
        </w:rPr>
        <w:footnoteReference w:id="25"/>
      </w:r>
      <w:r>
        <w:rPr>
          <w:rtl/>
        </w:rPr>
        <w:t xml:space="preserve"> אמ</w:t>
      </w:r>
      <w:r w:rsidR="00CC718F">
        <w:rPr>
          <w:rFonts w:hint="cs"/>
          <w:rtl/>
        </w:rPr>
        <w:t>ר</w:t>
      </w:r>
      <w:r>
        <w:rPr>
          <w:rtl/>
        </w:rPr>
        <w:t xml:space="preserve"> לו ר' </w:t>
      </w:r>
      <w:proofErr w:type="spellStart"/>
      <w:r>
        <w:rPr>
          <w:rtl/>
        </w:rPr>
        <w:t>ליעזר</w:t>
      </w:r>
      <w:proofErr w:type="spellEnd"/>
      <w:r w:rsidR="007559CF">
        <w:rPr>
          <w:rFonts w:hint="cs"/>
          <w:rtl/>
        </w:rPr>
        <w:t>:</w:t>
      </w:r>
      <w:r>
        <w:rPr>
          <w:rtl/>
        </w:rPr>
        <w:t xml:space="preserve"> אילו </w:t>
      </w:r>
      <w:proofErr w:type="spellStart"/>
      <w:r>
        <w:rPr>
          <w:rtl/>
        </w:rPr>
        <w:t>היתה</w:t>
      </w:r>
      <w:proofErr w:type="spellEnd"/>
      <w:r>
        <w:rPr>
          <w:rtl/>
        </w:rPr>
        <w:t xml:space="preserve"> </w:t>
      </w:r>
      <w:proofErr w:type="spellStart"/>
      <w:r>
        <w:rPr>
          <w:rtl/>
        </w:rPr>
        <w:t>חסירה</w:t>
      </w:r>
      <w:proofErr w:type="spellEnd"/>
      <w:r>
        <w:rPr>
          <w:rtl/>
        </w:rPr>
        <w:t xml:space="preserve"> ומילאוה</w:t>
      </w:r>
      <w:r w:rsidR="007559CF">
        <w:rPr>
          <w:rFonts w:hint="cs"/>
          <w:rtl/>
        </w:rPr>
        <w:t xml:space="preserve"> </w:t>
      </w:r>
      <w:r w:rsidR="007559CF">
        <w:rPr>
          <w:rtl/>
        </w:rPr>
        <w:t>–</w:t>
      </w:r>
      <w:r>
        <w:rPr>
          <w:rtl/>
        </w:rPr>
        <w:t xml:space="preserve"> י</w:t>
      </w:r>
      <w:r w:rsidR="007559CF">
        <w:rPr>
          <w:rtl/>
        </w:rPr>
        <w:t>ֵ</w:t>
      </w:r>
      <w:r>
        <w:rPr>
          <w:rtl/>
        </w:rPr>
        <w:t>או</w:t>
      </w:r>
      <w:r w:rsidR="007559CF">
        <w:rPr>
          <w:rtl/>
        </w:rPr>
        <w:t>ֹ</w:t>
      </w:r>
      <w:r>
        <w:rPr>
          <w:rtl/>
        </w:rPr>
        <w:t>ת</w:t>
      </w:r>
      <w:r w:rsidR="007559CF">
        <w:rPr>
          <w:rFonts w:hint="cs"/>
          <w:rtl/>
        </w:rPr>
        <w:t>.</w:t>
      </w:r>
      <w:r w:rsidR="00CC718F">
        <w:rPr>
          <w:rStyle w:val="a5"/>
          <w:rtl/>
        </w:rPr>
        <w:footnoteReference w:id="26"/>
      </w:r>
      <w:r>
        <w:rPr>
          <w:rtl/>
        </w:rPr>
        <w:t xml:space="preserve"> לחבית שהיא מליא</w:t>
      </w:r>
      <w:r w:rsidR="007559CF">
        <w:rPr>
          <w:rFonts w:hint="cs"/>
          <w:rtl/>
        </w:rPr>
        <w:t>ה</w:t>
      </w:r>
      <w:r>
        <w:rPr>
          <w:rtl/>
        </w:rPr>
        <w:t xml:space="preserve"> </w:t>
      </w:r>
      <w:proofErr w:type="spellStart"/>
      <w:r>
        <w:rPr>
          <w:rtl/>
        </w:rPr>
        <w:t>אגוזין</w:t>
      </w:r>
      <w:proofErr w:type="spellEnd"/>
      <w:r w:rsidR="007559CF">
        <w:rPr>
          <w:rFonts w:hint="cs"/>
          <w:rtl/>
        </w:rPr>
        <w:t>,</w:t>
      </w:r>
      <w:r>
        <w:rPr>
          <w:rtl/>
        </w:rPr>
        <w:t xml:space="preserve"> כל מה שאתה נותן לתוכ</w:t>
      </w:r>
      <w:r w:rsidR="007559CF">
        <w:rPr>
          <w:rFonts w:hint="cs"/>
          <w:rtl/>
        </w:rPr>
        <w:t>ה</w:t>
      </w:r>
      <w:r>
        <w:rPr>
          <w:rtl/>
        </w:rPr>
        <w:t xml:space="preserve"> </w:t>
      </w:r>
      <w:proofErr w:type="spellStart"/>
      <w:r>
        <w:rPr>
          <w:rtl/>
        </w:rPr>
        <w:t>שומשמין</w:t>
      </w:r>
      <w:proofErr w:type="spellEnd"/>
      <w:r>
        <w:rPr>
          <w:rtl/>
        </w:rPr>
        <w:t xml:space="preserve"> היא מחזקת</w:t>
      </w:r>
      <w:r w:rsidR="007559CF">
        <w:rPr>
          <w:rFonts w:hint="cs"/>
          <w:rtl/>
        </w:rPr>
        <w:t>.</w:t>
      </w:r>
      <w:r w:rsidR="00CC718F">
        <w:rPr>
          <w:rStyle w:val="a5"/>
          <w:rtl/>
        </w:rPr>
        <w:footnoteReference w:id="27"/>
      </w:r>
      <w:r>
        <w:rPr>
          <w:rtl/>
        </w:rPr>
        <w:t xml:space="preserve"> אמ</w:t>
      </w:r>
      <w:r w:rsidR="007559CF">
        <w:rPr>
          <w:rFonts w:hint="cs"/>
          <w:rtl/>
        </w:rPr>
        <w:t>ר</w:t>
      </w:r>
      <w:r>
        <w:rPr>
          <w:rtl/>
        </w:rPr>
        <w:t xml:space="preserve"> לו ר' יהושע</w:t>
      </w:r>
      <w:r w:rsidR="007559CF">
        <w:rPr>
          <w:rFonts w:hint="cs"/>
          <w:rtl/>
        </w:rPr>
        <w:t>:</w:t>
      </w:r>
      <w:r>
        <w:rPr>
          <w:rtl/>
        </w:rPr>
        <w:t xml:space="preserve"> אילו </w:t>
      </w:r>
      <w:proofErr w:type="spellStart"/>
      <w:r>
        <w:rPr>
          <w:rtl/>
        </w:rPr>
        <w:t>היתה</w:t>
      </w:r>
      <w:proofErr w:type="spellEnd"/>
      <w:r>
        <w:rPr>
          <w:rtl/>
        </w:rPr>
        <w:t xml:space="preserve"> מליאה וחיסרוה </w:t>
      </w:r>
      <w:r w:rsidR="007559CF">
        <w:rPr>
          <w:rtl/>
        </w:rPr>
        <w:t>–</w:t>
      </w:r>
      <w:r w:rsidR="007559CF">
        <w:rPr>
          <w:rFonts w:hint="cs"/>
          <w:rtl/>
        </w:rPr>
        <w:t xml:space="preserve"> </w:t>
      </w:r>
      <w:r>
        <w:rPr>
          <w:rtl/>
        </w:rPr>
        <w:t>י</w:t>
      </w:r>
      <w:r w:rsidR="007559CF">
        <w:rPr>
          <w:rtl/>
        </w:rPr>
        <w:t>ֵ</w:t>
      </w:r>
      <w:r>
        <w:rPr>
          <w:rtl/>
        </w:rPr>
        <w:t>או</w:t>
      </w:r>
      <w:r w:rsidR="007559CF">
        <w:rPr>
          <w:rtl/>
        </w:rPr>
        <w:t>ֹ</w:t>
      </w:r>
      <w:r>
        <w:rPr>
          <w:rtl/>
        </w:rPr>
        <w:t>ת</w:t>
      </w:r>
      <w:r w:rsidR="007559CF">
        <w:rPr>
          <w:rFonts w:hint="cs"/>
          <w:rtl/>
        </w:rPr>
        <w:t>?</w:t>
      </w:r>
      <w:r>
        <w:rPr>
          <w:rtl/>
        </w:rPr>
        <w:t xml:space="preserve"> לחבית שה</w:t>
      </w:r>
      <w:r w:rsidR="00BE5CFB">
        <w:rPr>
          <w:rFonts w:hint="cs"/>
          <w:rtl/>
        </w:rPr>
        <w:t>י</w:t>
      </w:r>
      <w:r>
        <w:rPr>
          <w:rtl/>
        </w:rPr>
        <w:t>יתה מליא</w:t>
      </w:r>
      <w:r w:rsidR="00BE5CFB">
        <w:rPr>
          <w:rFonts w:hint="cs"/>
          <w:rtl/>
        </w:rPr>
        <w:t>ה</w:t>
      </w:r>
      <w:r>
        <w:rPr>
          <w:rtl/>
        </w:rPr>
        <w:t xml:space="preserve"> שמן</w:t>
      </w:r>
      <w:r w:rsidR="00BE5CFB">
        <w:rPr>
          <w:rFonts w:hint="cs"/>
          <w:rtl/>
        </w:rPr>
        <w:t>,</w:t>
      </w:r>
      <w:r>
        <w:rPr>
          <w:rtl/>
        </w:rPr>
        <w:t xml:space="preserve"> כל מה שאת</w:t>
      </w:r>
      <w:r w:rsidR="00BE5CFB">
        <w:rPr>
          <w:rFonts w:hint="cs"/>
          <w:rtl/>
        </w:rPr>
        <w:t>ה</w:t>
      </w:r>
      <w:r>
        <w:rPr>
          <w:rtl/>
        </w:rPr>
        <w:t xml:space="preserve"> נותן לתוכ</w:t>
      </w:r>
      <w:r w:rsidR="00BE5CFB">
        <w:rPr>
          <w:rFonts w:hint="cs"/>
          <w:rtl/>
        </w:rPr>
        <w:t>ה</w:t>
      </w:r>
      <w:r>
        <w:rPr>
          <w:rtl/>
        </w:rPr>
        <w:t xml:space="preserve"> מים היא מפזרת את השמן</w:t>
      </w:r>
      <w:r w:rsidR="00B71375">
        <w:rPr>
          <w:rFonts w:hint="cs"/>
          <w:rtl/>
        </w:rPr>
        <w:t>.</w:t>
      </w:r>
      <w:r w:rsidR="00AC76E4">
        <w:rPr>
          <w:rStyle w:val="a5"/>
          <w:rtl/>
        </w:rPr>
        <w:footnoteReference w:id="28"/>
      </w:r>
      <w:r>
        <w:rPr>
          <w:rtl/>
        </w:rPr>
        <w:t xml:space="preserve"> תנא רבי יהושע </w:t>
      </w:r>
      <w:proofErr w:type="spellStart"/>
      <w:r>
        <w:rPr>
          <w:rtl/>
        </w:rPr>
        <w:t>אונייא</w:t>
      </w:r>
      <w:proofErr w:type="spellEnd"/>
      <w:r w:rsidR="001520B7">
        <w:rPr>
          <w:rFonts w:hint="cs"/>
          <w:rtl/>
        </w:rPr>
        <w:t>:</w:t>
      </w:r>
      <w:r>
        <w:rPr>
          <w:rtl/>
        </w:rPr>
        <w:t xml:space="preserve"> תלמידי ב</w:t>
      </w:r>
      <w:r w:rsidR="00DA4197">
        <w:rPr>
          <w:rFonts w:hint="cs"/>
          <w:rtl/>
        </w:rPr>
        <w:t>ית שמאי</w:t>
      </w:r>
      <w:r>
        <w:rPr>
          <w:rtl/>
        </w:rPr>
        <w:t xml:space="preserve"> עמדו להן מלמטה והיו </w:t>
      </w:r>
      <w:proofErr w:type="spellStart"/>
      <w:r>
        <w:rPr>
          <w:rtl/>
        </w:rPr>
        <w:t>הורגין</w:t>
      </w:r>
      <w:proofErr w:type="spellEnd"/>
      <w:r>
        <w:rPr>
          <w:rtl/>
        </w:rPr>
        <w:t xml:space="preserve"> בתלמידי בית הלל</w:t>
      </w:r>
      <w:r w:rsidR="00BE5CFB">
        <w:rPr>
          <w:rFonts w:hint="cs"/>
          <w:rtl/>
        </w:rPr>
        <w:t>.</w:t>
      </w:r>
      <w:r>
        <w:rPr>
          <w:rtl/>
        </w:rPr>
        <w:t xml:space="preserve"> תני</w:t>
      </w:r>
      <w:r w:rsidR="00BE5CFB">
        <w:rPr>
          <w:rFonts w:hint="cs"/>
          <w:rtl/>
        </w:rPr>
        <w:t>:</w:t>
      </w:r>
      <w:r>
        <w:rPr>
          <w:rtl/>
        </w:rPr>
        <w:t xml:space="preserve"> ששה מהן עלו והשאר עמדו עליהן בחרבות </w:t>
      </w:r>
      <w:proofErr w:type="spellStart"/>
      <w:r>
        <w:rPr>
          <w:rtl/>
        </w:rPr>
        <w:t>וברמחי</w:t>
      </w:r>
      <w:r w:rsidR="00BE5CFB">
        <w:rPr>
          <w:rFonts w:hint="cs"/>
          <w:rtl/>
        </w:rPr>
        <w:t>ם</w:t>
      </w:r>
      <w:proofErr w:type="spellEnd"/>
      <w:r w:rsidR="00BE5CFB">
        <w:rPr>
          <w:rFonts w:hint="cs"/>
          <w:rtl/>
        </w:rPr>
        <w:t>.</w:t>
      </w:r>
      <w:r w:rsidR="007E4ECF">
        <w:rPr>
          <w:rStyle w:val="a5"/>
          <w:rtl/>
        </w:rPr>
        <w:footnoteReference w:id="29"/>
      </w:r>
    </w:p>
    <w:p w14:paraId="084827E8" w14:textId="77777777" w:rsidR="001C0672" w:rsidRPr="001C0672" w:rsidRDefault="001C0672" w:rsidP="001C0672">
      <w:pPr>
        <w:pStyle w:val="ab"/>
        <w:rPr>
          <w:rtl/>
        </w:rPr>
      </w:pPr>
      <w:r w:rsidRPr="001C0672">
        <w:rPr>
          <w:rtl/>
        </w:rPr>
        <w:t>יבמות פרק א</w:t>
      </w:r>
      <w:r>
        <w:rPr>
          <w:rFonts w:hint="cs"/>
          <w:rtl/>
        </w:rPr>
        <w:t xml:space="preserve"> </w:t>
      </w:r>
      <w:r w:rsidRPr="001C0672">
        <w:rPr>
          <w:rtl/>
        </w:rPr>
        <w:t>משנה ד</w:t>
      </w:r>
      <w:r>
        <w:rPr>
          <w:rFonts w:hint="cs"/>
          <w:rtl/>
        </w:rPr>
        <w:t xml:space="preserve"> </w:t>
      </w:r>
      <w:r>
        <w:rPr>
          <w:rtl/>
        </w:rPr>
        <w:t>–</w:t>
      </w:r>
      <w:r>
        <w:rPr>
          <w:rFonts w:hint="cs"/>
          <w:rtl/>
        </w:rPr>
        <w:t xml:space="preserve"> עדויות פרק ד משנה ח</w:t>
      </w:r>
      <w:r w:rsidR="005709B3">
        <w:rPr>
          <w:rFonts w:hint="cs"/>
          <w:rtl/>
        </w:rPr>
        <w:t xml:space="preserve"> </w:t>
      </w:r>
      <w:r w:rsidR="005709B3">
        <w:rPr>
          <w:rtl/>
        </w:rPr>
        <w:t>–</w:t>
      </w:r>
      <w:r w:rsidR="005709B3">
        <w:rPr>
          <w:rFonts w:hint="cs"/>
          <w:rtl/>
        </w:rPr>
        <w:t xml:space="preserve"> בית שמאי ובית הלל </w:t>
      </w:r>
      <w:r w:rsidR="005709B3">
        <w:rPr>
          <w:rFonts w:hint="cs"/>
        </w:rPr>
        <w:t>II</w:t>
      </w:r>
    </w:p>
    <w:p w14:paraId="532FB0B1" w14:textId="77777777" w:rsidR="001C0672" w:rsidRDefault="001C0672" w:rsidP="00B230F8">
      <w:pPr>
        <w:pStyle w:val="ac"/>
        <w:rPr>
          <w:rFonts w:hint="cs"/>
          <w:rtl/>
        </w:rPr>
      </w:pPr>
      <w:r w:rsidRPr="001C0672">
        <w:rPr>
          <w:rtl/>
        </w:rPr>
        <w:t xml:space="preserve">בית שמאי </w:t>
      </w:r>
      <w:proofErr w:type="spellStart"/>
      <w:r w:rsidRPr="001C0672">
        <w:rPr>
          <w:rtl/>
        </w:rPr>
        <w:t>מתירין</w:t>
      </w:r>
      <w:proofErr w:type="spellEnd"/>
      <w:r w:rsidRPr="001C0672">
        <w:rPr>
          <w:rtl/>
        </w:rPr>
        <w:t xml:space="preserve"> הצרות לאחים ובית הלל אוסרים</w:t>
      </w:r>
      <w:r>
        <w:rPr>
          <w:rFonts w:hint="cs"/>
          <w:rtl/>
        </w:rPr>
        <w:t>.</w:t>
      </w:r>
      <w:r w:rsidRPr="001C0672">
        <w:rPr>
          <w:rtl/>
        </w:rPr>
        <w:t xml:space="preserve"> חלצו</w:t>
      </w:r>
      <w:r>
        <w:rPr>
          <w:rFonts w:hint="cs"/>
          <w:rtl/>
        </w:rPr>
        <w:t>,</w:t>
      </w:r>
      <w:r w:rsidRPr="001C0672">
        <w:rPr>
          <w:rtl/>
        </w:rPr>
        <w:t xml:space="preserve"> בית שמאי </w:t>
      </w:r>
      <w:proofErr w:type="spellStart"/>
      <w:r w:rsidRPr="001C0672">
        <w:rPr>
          <w:rtl/>
        </w:rPr>
        <w:t>פוסלין</w:t>
      </w:r>
      <w:proofErr w:type="spellEnd"/>
      <w:r w:rsidRPr="001C0672">
        <w:rPr>
          <w:rtl/>
        </w:rPr>
        <w:t xml:space="preserve"> מן הכהונה ובית הלל מכשירים</w:t>
      </w:r>
      <w:r>
        <w:rPr>
          <w:rFonts w:hint="cs"/>
          <w:rtl/>
        </w:rPr>
        <w:t>.</w:t>
      </w:r>
      <w:r w:rsidRPr="001C0672">
        <w:rPr>
          <w:rtl/>
        </w:rPr>
        <w:t xml:space="preserve"> </w:t>
      </w:r>
      <w:proofErr w:type="spellStart"/>
      <w:r w:rsidRPr="001C0672">
        <w:rPr>
          <w:rtl/>
        </w:rPr>
        <w:t>נתיבמו</w:t>
      </w:r>
      <w:proofErr w:type="spellEnd"/>
      <w:r>
        <w:rPr>
          <w:rFonts w:hint="cs"/>
          <w:rtl/>
        </w:rPr>
        <w:t>,</w:t>
      </w:r>
      <w:r w:rsidRPr="001C0672">
        <w:rPr>
          <w:rtl/>
        </w:rPr>
        <w:t xml:space="preserve"> בית שמאי מכשירים ובית הלל </w:t>
      </w:r>
      <w:proofErr w:type="spellStart"/>
      <w:r w:rsidRPr="001C0672">
        <w:rPr>
          <w:rtl/>
        </w:rPr>
        <w:t>פוסלין</w:t>
      </w:r>
      <w:proofErr w:type="spellEnd"/>
      <w:r>
        <w:rPr>
          <w:rFonts w:hint="cs"/>
          <w:rtl/>
        </w:rPr>
        <w:t>.</w:t>
      </w:r>
      <w:r w:rsidRPr="001C0672">
        <w:rPr>
          <w:rtl/>
        </w:rPr>
        <w:t xml:space="preserve"> אף על פי שאלו </w:t>
      </w:r>
      <w:proofErr w:type="spellStart"/>
      <w:r w:rsidRPr="001C0672">
        <w:rPr>
          <w:rtl/>
        </w:rPr>
        <w:t>אוסרין</w:t>
      </w:r>
      <w:proofErr w:type="spellEnd"/>
      <w:r w:rsidRPr="001C0672">
        <w:rPr>
          <w:rtl/>
        </w:rPr>
        <w:t xml:space="preserve"> ואלו </w:t>
      </w:r>
      <w:proofErr w:type="spellStart"/>
      <w:r w:rsidRPr="001C0672">
        <w:rPr>
          <w:rtl/>
        </w:rPr>
        <w:t>מתירין</w:t>
      </w:r>
      <w:proofErr w:type="spellEnd"/>
      <w:r>
        <w:rPr>
          <w:rFonts w:hint="cs"/>
          <w:rtl/>
        </w:rPr>
        <w:t>,</w:t>
      </w:r>
      <w:r w:rsidRPr="001C0672">
        <w:rPr>
          <w:rtl/>
        </w:rPr>
        <w:t xml:space="preserve"> אלו </w:t>
      </w:r>
      <w:proofErr w:type="spellStart"/>
      <w:r w:rsidRPr="001C0672">
        <w:rPr>
          <w:rtl/>
        </w:rPr>
        <w:t>פוסלין</w:t>
      </w:r>
      <w:proofErr w:type="spellEnd"/>
      <w:r w:rsidRPr="001C0672">
        <w:rPr>
          <w:rtl/>
        </w:rPr>
        <w:t xml:space="preserve"> ואלו מכשירין</w:t>
      </w:r>
      <w:r>
        <w:rPr>
          <w:rFonts w:hint="cs"/>
          <w:rtl/>
        </w:rPr>
        <w:t>,</w:t>
      </w:r>
      <w:r w:rsidRPr="001C0672">
        <w:rPr>
          <w:rtl/>
        </w:rPr>
        <w:t xml:space="preserve"> לא נמנעו בית שמאי </w:t>
      </w:r>
      <w:proofErr w:type="spellStart"/>
      <w:r w:rsidRPr="001C0672">
        <w:rPr>
          <w:rtl/>
        </w:rPr>
        <w:t>מלישא</w:t>
      </w:r>
      <w:proofErr w:type="spellEnd"/>
      <w:r w:rsidRPr="001C0672">
        <w:rPr>
          <w:rtl/>
        </w:rPr>
        <w:t xml:space="preserve"> נשים מבית הלל ולא בית הלל מבית שמאי</w:t>
      </w:r>
      <w:r>
        <w:rPr>
          <w:rFonts w:hint="cs"/>
          <w:rtl/>
        </w:rPr>
        <w:t>.</w:t>
      </w:r>
      <w:r w:rsidRPr="001C0672">
        <w:rPr>
          <w:rtl/>
        </w:rPr>
        <w:t xml:space="preserve"> כל הטהרות והטומאות שהיו אלו </w:t>
      </w:r>
      <w:proofErr w:type="spellStart"/>
      <w:r w:rsidRPr="001C0672">
        <w:rPr>
          <w:rtl/>
        </w:rPr>
        <w:t>מטהרין</w:t>
      </w:r>
      <w:proofErr w:type="spellEnd"/>
      <w:r w:rsidRPr="001C0672">
        <w:rPr>
          <w:rtl/>
        </w:rPr>
        <w:t xml:space="preserve"> ואלו </w:t>
      </w:r>
      <w:proofErr w:type="spellStart"/>
      <w:r w:rsidRPr="001C0672">
        <w:rPr>
          <w:rtl/>
        </w:rPr>
        <w:t>מטמאין</w:t>
      </w:r>
      <w:proofErr w:type="spellEnd"/>
      <w:r>
        <w:rPr>
          <w:rFonts w:hint="cs"/>
          <w:rtl/>
        </w:rPr>
        <w:t>,</w:t>
      </w:r>
      <w:r w:rsidRPr="001C0672">
        <w:rPr>
          <w:rtl/>
        </w:rPr>
        <w:t xml:space="preserve"> לא נמנעו </w:t>
      </w:r>
      <w:proofErr w:type="spellStart"/>
      <w:r w:rsidRPr="001C0672">
        <w:rPr>
          <w:rtl/>
        </w:rPr>
        <w:t>עושין</w:t>
      </w:r>
      <w:proofErr w:type="spellEnd"/>
      <w:r w:rsidRPr="001C0672">
        <w:rPr>
          <w:rtl/>
        </w:rPr>
        <w:t xml:space="preserve"> טהרות אלו על גבי אלו</w:t>
      </w:r>
      <w:r w:rsidR="00B230F8">
        <w:rPr>
          <w:rFonts w:hint="cs"/>
          <w:rtl/>
        </w:rPr>
        <w:t>.</w:t>
      </w:r>
      <w:r w:rsidR="00B230F8">
        <w:rPr>
          <w:rStyle w:val="a5"/>
          <w:rtl/>
        </w:rPr>
        <w:footnoteReference w:id="30"/>
      </w:r>
      <w:r w:rsidRPr="001C0672">
        <w:rPr>
          <w:rtl/>
        </w:rPr>
        <w:t xml:space="preserve"> </w:t>
      </w:r>
    </w:p>
    <w:p w14:paraId="679A6617" w14:textId="77777777" w:rsidR="003465BB" w:rsidRDefault="003465BB" w:rsidP="003465BB">
      <w:pPr>
        <w:pStyle w:val="ab"/>
        <w:rPr>
          <w:rtl/>
        </w:rPr>
      </w:pPr>
      <w:r>
        <w:rPr>
          <w:rtl/>
        </w:rPr>
        <w:t xml:space="preserve">מסכת יבמות דף </w:t>
      </w:r>
      <w:proofErr w:type="spellStart"/>
      <w:r>
        <w:rPr>
          <w:rtl/>
        </w:rPr>
        <w:t>קה</w:t>
      </w:r>
      <w:proofErr w:type="spellEnd"/>
      <w:r>
        <w:rPr>
          <w:rtl/>
        </w:rPr>
        <w:t xml:space="preserve"> עמוד ב</w:t>
      </w:r>
      <w:r w:rsidR="005709B3">
        <w:rPr>
          <w:rFonts w:hint="cs"/>
          <w:rtl/>
        </w:rPr>
        <w:t xml:space="preserve"> </w:t>
      </w:r>
      <w:r w:rsidR="005709B3">
        <w:rPr>
          <w:rtl/>
        </w:rPr>
        <w:t>–</w:t>
      </w:r>
      <w:r w:rsidR="005709B3">
        <w:rPr>
          <w:rFonts w:hint="cs"/>
          <w:rtl/>
        </w:rPr>
        <w:t xml:space="preserve"> מי מפסיע על ראשי עם</w:t>
      </w:r>
      <w:r>
        <w:rPr>
          <w:rStyle w:val="a5"/>
          <w:rtl/>
        </w:rPr>
        <w:footnoteReference w:id="31"/>
      </w:r>
    </w:p>
    <w:p w14:paraId="294B80DC" w14:textId="77777777" w:rsidR="003465BB" w:rsidRDefault="00532DFF" w:rsidP="00F838E7">
      <w:pPr>
        <w:pStyle w:val="ac"/>
        <w:rPr>
          <w:rFonts w:hint="cs"/>
          <w:rtl/>
        </w:rPr>
      </w:pPr>
      <w:r>
        <w:rPr>
          <w:rFonts w:hint="cs"/>
          <w:rtl/>
        </w:rPr>
        <w:lastRenderedPageBreak/>
        <w:t>...</w:t>
      </w:r>
      <w:r>
        <w:rPr>
          <w:rStyle w:val="a5"/>
          <w:rtl/>
        </w:rPr>
        <w:footnoteReference w:id="32"/>
      </w:r>
      <w:r>
        <w:rPr>
          <w:rFonts w:hint="cs"/>
          <w:rtl/>
        </w:rPr>
        <w:t xml:space="preserve"> </w:t>
      </w:r>
      <w:proofErr w:type="spellStart"/>
      <w:r w:rsidR="003465BB">
        <w:rPr>
          <w:rtl/>
        </w:rPr>
        <w:t>אדהכי</w:t>
      </w:r>
      <w:proofErr w:type="spellEnd"/>
      <w:r>
        <w:rPr>
          <w:rFonts w:hint="cs"/>
          <w:rtl/>
        </w:rPr>
        <w:t>,</w:t>
      </w:r>
      <w:r w:rsidR="003465BB">
        <w:rPr>
          <w:rtl/>
        </w:rPr>
        <w:t xml:space="preserve"> אתא רבי למתיבתא, אינהו </w:t>
      </w:r>
      <w:proofErr w:type="spellStart"/>
      <w:r w:rsidR="003465BB">
        <w:rPr>
          <w:rtl/>
        </w:rPr>
        <w:t>דהוו</w:t>
      </w:r>
      <w:proofErr w:type="spellEnd"/>
      <w:r w:rsidR="003465BB">
        <w:rPr>
          <w:rtl/>
        </w:rPr>
        <w:t xml:space="preserve"> </w:t>
      </w:r>
      <w:proofErr w:type="spellStart"/>
      <w:r w:rsidR="003465BB">
        <w:rPr>
          <w:rtl/>
        </w:rPr>
        <w:t>קלילי</w:t>
      </w:r>
      <w:proofErr w:type="spellEnd"/>
      <w:r w:rsidR="003465BB">
        <w:rPr>
          <w:rtl/>
        </w:rPr>
        <w:t xml:space="preserve"> </w:t>
      </w:r>
      <w:proofErr w:type="spellStart"/>
      <w:r w:rsidR="003465BB">
        <w:rPr>
          <w:rtl/>
        </w:rPr>
        <w:t>יתיבו</w:t>
      </w:r>
      <w:proofErr w:type="spellEnd"/>
      <w:r w:rsidR="003465BB">
        <w:rPr>
          <w:rtl/>
        </w:rPr>
        <w:t xml:space="preserve"> </w:t>
      </w:r>
      <w:proofErr w:type="spellStart"/>
      <w:r w:rsidR="003465BB">
        <w:rPr>
          <w:rtl/>
        </w:rPr>
        <w:t>בדוכתייהו</w:t>
      </w:r>
      <w:proofErr w:type="spellEnd"/>
      <w:r w:rsidR="003465BB">
        <w:rPr>
          <w:rtl/>
        </w:rPr>
        <w:t xml:space="preserve">, רבי ישמעאל ברבי יוסי אגב </w:t>
      </w:r>
      <w:proofErr w:type="spellStart"/>
      <w:r w:rsidR="003465BB">
        <w:rPr>
          <w:rtl/>
        </w:rPr>
        <w:t>יוקריה</w:t>
      </w:r>
      <w:proofErr w:type="spellEnd"/>
      <w:r w:rsidR="003465BB">
        <w:rPr>
          <w:rtl/>
        </w:rPr>
        <w:t xml:space="preserve"> </w:t>
      </w:r>
      <w:proofErr w:type="spellStart"/>
      <w:r w:rsidR="003465BB">
        <w:rPr>
          <w:rtl/>
        </w:rPr>
        <w:t>הוה</w:t>
      </w:r>
      <w:proofErr w:type="spellEnd"/>
      <w:r w:rsidR="003465BB">
        <w:rPr>
          <w:rtl/>
        </w:rPr>
        <w:t xml:space="preserve"> מפסע ואזיל.</w:t>
      </w:r>
      <w:r>
        <w:rPr>
          <w:rStyle w:val="a5"/>
          <w:rtl/>
        </w:rPr>
        <w:footnoteReference w:id="33"/>
      </w:r>
      <w:r w:rsidR="003465BB">
        <w:rPr>
          <w:rtl/>
        </w:rPr>
        <w:t xml:space="preserve"> אמר ליה א</w:t>
      </w:r>
      <w:r w:rsidR="000A7C52">
        <w:rPr>
          <w:rtl/>
        </w:rPr>
        <w:t>ַ</w:t>
      </w:r>
      <w:r w:rsidR="003465BB">
        <w:rPr>
          <w:rtl/>
        </w:rPr>
        <w:t>ב</w:t>
      </w:r>
      <w:r w:rsidR="000A7C52">
        <w:rPr>
          <w:rtl/>
        </w:rPr>
        <w:t>ְּ</w:t>
      </w:r>
      <w:r w:rsidR="003465BB">
        <w:rPr>
          <w:rtl/>
        </w:rPr>
        <w:t>ד</w:t>
      </w:r>
      <w:r w:rsidR="000A7C52">
        <w:rPr>
          <w:rtl/>
        </w:rPr>
        <w:t>ָ</w:t>
      </w:r>
      <w:r w:rsidR="003465BB">
        <w:rPr>
          <w:rtl/>
        </w:rPr>
        <w:t>ן: מי הוא זה שמפסע על ראשי עם קדוש?</w:t>
      </w:r>
      <w:r w:rsidR="0005706E">
        <w:rPr>
          <w:rStyle w:val="a5"/>
          <w:rtl/>
        </w:rPr>
        <w:footnoteReference w:id="34"/>
      </w:r>
      <w:r w:rsidR="003465BB">
        <w:rPr>
          <w:rtl/>
        </w:rPr>
        <w:t xml:space="preserve"> אמר ליה: אני ישמעאל בר' יוסי שבאתי ללמוד תורה מרבי. אמר ליה: וכי אתה הגון ללמוד תורה מרבי?</w:t>
      </w:r>
      <w:r w:rsidR="000B19C0">
        <w:rPr>
          <w:rStyle w:val="a5"/>
          <w:rtl/>
        </w:rPr>
        <w:footnoteReference w:id="35"/>
      </w:r>
      <w:r w:rsidR="003465BB">
        <w:rPr>
          <w:rtl/>
        </w:rPr>
        <w:t xml:space="preserve"> אמר ליה: וכי משה היה הגון ללמוד תורה מפי הגבורה?</w:t>
      </w:r>
      <w:r w:rsidR="000B19C0">
        <w:rPr>
          <w:rStyle w:val="a5"/>
          <w:rtl/>
        </w:rPr>
        <w:footnoteReference w:id="36"/>
      </w:r>
      <w:r w:rsidR="003465BB">
        <w:rPr>
          <w:rtl/>
        </w:rPr>
        <w:t xml:space="preserve"> אמר ליה: וכי משה אתה? אמר ליה: וכי רבך </w:t>
      </w:r>
      <w:proofErr w:type="spellStart"/>
      <w:r w:rsidR="003465BB">
        <w:rPr>
          <w:rtl/>
        </w:rPr>
        <w:t>אלהים</w:t>
      </w:r>
      <w:proofErr w:type="spellEnd"/>
      <w:r w:rsidR="003465BB">
        <w:rPr>
          <w:rtl/>
        </w:rPr>
        <w:t xml:space="preserve"> הוא?</w:t>
      </w:r>
      <w:r w:rsidR="000B19C0">
        <w:rPr>
          <w:rStyle w:val="a5"/>
          <w:rtl/>
        </w:rPr>
        <w:footnoteReference w:id="37"/>
      </w:r>
      <w:r w:rsidR="003465BB">
        <w:rPr>
          <w:rtl/>
        </w:rPr>
        <w:t xml:space="preserve"> אמר רב יוסף: שקליה רבי </w:t>
      </w:r>
      <w:proofErr w:type="spellStart"/>
      <w:r w:rsidR="003465BB">
        <w:rPr>
          <w:rtl/>
        </w:rPr>
        <w:t>ל</w:t>
      </w:r>
      <w:r w:rsidR="00B804BB">
        <w:rPr>
          <w:rtl/>
        </w:rPr>
        <w:t>ְ</w:t>
      </w:r>
      <w:r w:rsidR="003465BB">
        <w:rPr>
          <w:rtl/>
        </w:rPr>
        <w:t>מ</w:t>
      </w:r>
      <w:r w:rsidR="00B804BB">
        <w:rPr>
          <w:rtl/>
        </w:rPr>
        <w:t>ִ</w:t>
      </w:r>
      <w:r w:rsidR="003465BB">
        <w:rPr>
          <w:rtl/>
        </w:rPr>
        <w:t>ט</w:t>
      </w:r>
      <w:r w:rsidR="00B804BB">
        <w:rPr>
          <w:rtl/>
        </w:rPr>
        <w:t>ַּ</w:t>
      </w:r>
      <w:r w:rsidR="003465BB">
        <w:rPr>
          <w:rtl/>
        </w:rPr>
        <w:t>ר</w:t>
      </w:r>
      <w:r w:rsidR="00B804BB">
        <w:rPr>
          <w:rtl/>
        </w:rPr>
        <w:t>ְ</w:t>
      </w:r>
      <w:r w:rsidR="003465BB">
        <w:rPr>
          <w:rtl/>
        </w:rPr>
        <w:t>פ</w:t>
      </w:r>
      <w:r w:rsidR="00B804BB">
        <w:rPr>
          <w:rtl/>
        </w:rPr>
        <w:t>ְּ</w:t>
      </w:r>
      <w:r w:rsidR="003465BB">
        <w:rPr>
          <w:rtl/>
        </w:rPr>
        <w:t>ס</w:t>
      </w:r>
      <w:r w:rsidR="00B804BB">
        <w:rPr>
          <w:rtl/>
        </w:rPr>
        <w:t>ֵ</w:t>
      </w:r>
      <w:r w:rsidR="003465BB">
        <w:rPr>
          <w:rtl/>
        </w:rPr>
        <w:t>יה</w:t>
      </w:r>
      <w:proofErr w:type="spellEnd"/>
      <w:r w:rsidR="003465BB">
        <w:rPr>
          <w:rtl/>
        </w:rPr>
        <w:t xml:space="preserve">, </w:t>
      </w:r>
      <w:proofErr w:type="spellStart"/>
      <w:r w:rsidR="003465BB">
        <w:rPr>
          <w:rtl/>
        </w:rPr>
        <w:t>דקאמר</w:t>
      </w:r>
      <w:proofErr w:type="spellEnd"/>
      <w:r w:rsidR="003465BB">
        <w:rPr>
          <w:rtl/>
        </w:rPr>
        <w:t xml:space="preserve"> ליה </w:t>
      </w:r>
      <w:r w:rsidR="00B804BB">
        <w:rPr>
          <w:rFonts w:hint="cs"/>
          <w:rtl/>
        </w:rPr>
        <w:t>"</w:t>
      </w:r>
      <w:r w:rsidR="003465BB">
        <w:rPr>
          <w:rtl/>
        </w:rPr>
        <w:t>רבך</w:t>
      </w:r>
      <w:r w:rsidR="00B804BB">
        <w:rPr>
          <w:rFonts w:hint="cs"/>
          <w:rtl/>
        </w:rPr>
        <w:t>"</w:t>
      </w:r>
      <w:r w:rsidR="003465BB">
        <w:rPr>
          <w:rtl/>
        </w:rPr>
        <w:t xml:space="preserve"> ולא </w:t>
      </w:r>
      <w:r w:rsidR="00B804BB">
        <w:rPr>
          <w:rFonts w:hint="cs"/>
          <w:rtl/>
        </w:rPr>
        <w:t>"</w:t>
      </w:r>
      <w:r w:rsidR="003465BB">
        <w:rPr>
          <w:rtl/>
        </w:rPr>
        <w:t>רבי</w:t>
      </w:r>
      <w:r w:rsidR="00B804BB">
        <w:rPr>
          <w:rFonts w:hint="cs"/>
          <w:rtl/>
        </w:rPr>
        <w:t>"</w:t>
      </w:r>
      <w:r w:rsidR="003465BB">
        <w:rPr>
          <w:rtl/>
        </w:rPr>
        <w:t>.</w:t>
      </w:r>
      <w:r w:rsidR="00B804BB">
        <w:rPr>
          <w:rStyle w:val="a5"/>
          <w:rtl/>
        </w:rPr>
        <w:footnoteReference w:id="38"/>
      </w:r>
      <w:r w:rsidR="003465BB">
        <w:rPr>
          <w:rtl/>
        </w:rPr>
        <w:t xml:space="preserve"> </w:t>
      </w:r>
      <w:proofErr w:type="spellStart"/>
      <w:r w:rsidR="003465BB">
        <w:rPr>
          <w:rtl/>
        </w:rPr>
        <w:t>אדהכי</w:t>
      </w:r>
      <w:proofErr w:type="spellEnd"/>
      <w:r w:rsidR="003465BB">
        <w:rPr>
          <w:rtl/>
        </w:rPr>
        <w:t xml:space="preserve"> </w:t>
      </w:r>
      <w:proofErr w:type="spellStart"/>
      <w:r w:rsidR="003465BB">
        <w:rPr>
          <w:rtl/>
        </w:rPr>
        <w:t>אתיא</w:t>
      </w:r>
      <w:proofErr w:type="spellEnd"/>
      <w:r w:rsidR="003465BB">
        <w:rPr>
          <w:rtl/>
        </w:rPr>
        <w:t xml:space="preserve"> יבמה </w:t>
      </w:r>
      <w:proofErr w:type="spellStart"/>
      <w:r w:rsidR="003465BB">
        <w:rPr>
          <w:rtl/>
        </w:rPr>
        <w:t>לקמיה</w:t>
      </w:r>
      <w:proofErr w:type="spellEnd"/>
      <w:r w:rsidR="003465BB">
        <w:rPr>
          <w:rtl/>
        </w:rPr>
        <w:t xml:space="preserve"> דרבי, אמר ליה רבי לאבדן: </w:t>
      </w:r>
      <w:proofErr w:type="spellStart"/>
      <w:r w:rsidR="003465BB">
        <w:rPr>
          <w:rtl/>
        </w:rPr>
        <w:t>פוק</w:t>
      </w:r>
      <w:proofErr w:type="spellEnd"/>
      <w:r w:rsidR="003465BB">
        <w:rPr>
          <w:rtl/>
        </w:rPr>
        <w:t xml:space="preserve"> בדקה.</w:t>
      </w:r>
      <w:r w:rsidR="00B804BB">
        <w:rPr>
          <w:rStyle w:val="a5"/>
          <w:rtl/>
        </w:rPr>
        <w:footnoteReference w:id="39"/>
      </w:r>
      <w:r w:rsidR="003465BB">
        <w:rPr>
          <w:rtl/>
        </w:rPr>
        <w:t xml:space="preserve"> לבתר </w:t>
      </w:r>
      <w:proofErr w:type="spellStart"/>
      <w:r w:rsidR="003465BB">
        <w:rPr>
          <w:rtl/>
        </w:rPr>
        <w:t>דנפק</w:t>
      </w:r>
      <w:proofErr w:type="spellEnd"/>
      <w:r w:rsidR="003465BB">
        <w:rPr>
          <w:rtl/>
        </w:rPr>
        <w:t xml:space="preserve">, אמר ליה ר' ישמעאל, כך אמר אבא: איש כתוב בפרשה, אבל </w:t>
      </w:r>
      <w:proofErr w:type="spellStart"/>
      <w:r w:rsidR="003465BB">
        <w:rPr>
          <w:rtl/>
        </w:rPr>
        <w:t>אשה</w:t>
      </w:r>
      <w:proofErr w:type="spellEnd"/>
      <w:r w:rsidR="003465BB">
        <w:rPr>
          <w:rtl/>
        </w:rPr>
        <w:t xml:space="preserve"> - בין גדולה בין קטנה. אמר ליה: תא, לא צריכת, כבר הורה זקן.</w:t>
      </w:r>
      <w:r w:rsidR="00B804BB">
        <w:rPr>
          <w:rStyle w:val="a5"/>
          <w:rtl/>
        </w:rPr>
        <w:footnoteReference w:id="40"/>
      </w:r>
      <w:r w:rsidR="003465BB">
        <w:rPr>
          <w:rtl/>
        </w:rPr>
        <w:t xml:space="preserve"> </w:t>
      </w:r>
      <w:proofErr w:type="spellStart"/>
      <w:r w:rsidR="003465BB">
        <w:rPr>
          <w:rtl/>
        </w:rPr>
        <w:t>קמפסע</w:t>
      </w:r>
      <w:proofErr w:type="spellEnd"/>
      <w:r w:rsidR="003465BB">
        <w:rPr>
          <w:rtl/>
        </w:rPr>
        <w:t xml:space="preserve"> אבדן ואתי</w:t>
      </w:r>
      <w:r w:rsidR="00F838E7">
        <w:rPr>
          <w:rFonts w:hint="cs"/>
          <w:rtl/>
        </w:rPr>
        <w:t>.</w:t>
      </w:r>
      <w:r w:rsidR="00F838E7">
        <w:rPr>
          <w:rStyle w:val="a5"/>
          <w:rtl/>
        </w:rPr>
        <w:footnoteReference w:id="41"/>
      </w:r>
      <w:r w:rsidR="003465BB">
        <w:rPr>
          <w:rtl/>
        </w:rPr>
        <w:t xml:space="preserve"> אמר ליה רבי ישמעאל בר' יוסי: מי שצריך לו עם קדוש יפסע על ראשי עם קדוש, מי שאין צריך לו עם קדוש היאך יפסע על ראשי עם קדוש?</w:t>
      </w:r>
      <w:r w:rsidR="000A7C52">
        <w:rPr>
          <w:rStyle w:val="a5"/>
          <w:rtl/>
        </w:rPr>
        <w:footnoteReference w:id="42"/>
      </w:r>
      <w:r w:rsidR="003465BB">
        <w:rPr>
          <w:rtl/>
        </w:rPr>
        <w:t xml:space="preserve"> אמר ליה רבי לאבדן: קום </w:t>
      </w:r>
      <w:proofErr w:type="spellStart"/>
      <w:r w:rsidR="003465BB">
        <w:rPr>
          <w:rtl/>
        </w:rPr>
        <w:t>בדוכתיך</w:t>
      </w:r>
      <w:proofErr w:type="spellEnd"/>
      <w:r w:rsidR="003465BB">
        <w:rPr>
          <w:rtl/>
        </w:rPr>
        <w:t>.</w:t>
      </w:r>
      <w:r w:rsidR="000A7C52">
        <w:rPr>
          <w:rStyle w:val="a5"/>
          <w:rtl/>
        </w:rPr>
        <w:footnoteReference w:id="43"/>
      </w:r>
      <w:r w:rsidR="003465BB">
        <w:rPr>
          <w:rtl/>
        </w:rPr>
        <w:t xml:space="preserve"> </w:t>
      </w:r>
      <w:proofErr w:type="spellStart"/>
      <w:r w:rsidR="003465BB">
        <w:rPr>
          <w:rtl/>
        </w:rPr>
        <w:t>תאנא</w:t>
      </w:r>
      <w:proofErr w:type="spellEnd"/>
      <w:r w:rsidR="003465BB">
        <w:rPr>
          <w:rtl/>
        </w:rPr>
        <w:t xml:space="preserve">: באותה שעה </w:t>
      </w:r>
      <w:proofErr w:type="spellStart"/>
      <w:r w:rsidR="003465BB">
        <w:rPr>
          <w:rtl/>
        </w:rPr>
        <w:t>נצטרע</w:t>
      </w:r>
      <w:proofErr w:type="spellEnd"/>
      <w:r w:rsidR="003465BB">
        <w:rPr>
          <w:rtl/>
        </w:rPr>
        <w:t xml:space="preserve"> אבדן, וטבעו שני בניו ו</w:t>
      </w:r>
      <w:r w:rsidR="000A7C52">
        <w:rPr>
          <w:rtl/>
        </w:rPr>
        <w:t>ּ</w:t>
      </w:r>
      <w:r w:rsidR="003465BB">
        <w:rPr>
          <w:rtl/>
        </w:rPr>
        <w:t>מ</w:t>
      </w:r>
      <w:r w:rsidR="000A7C52">
        <w:rPr>
          <w:rtl/>
        </w:rPr>
        <w:t>ֵ</w:t>
      </w:r>
      <w:r w:rsidR="003465BB">
        <w:rPr>
          <w:rtl/>
        </w:rPr>
        <w:t>א</w:t>
      </w:r>
      <w:r w:rsidR="000A7C52">
        <w:rPr>
          <w:rtl/>
        </w:rPr>
        <w:t>ֲ</w:t>
      </w:r>
      <w:r w:rsidR="003465BB">
        <w:rPr>
          <w:rtl/>
        </w:rPr>
        <w:t>נו</w:t>
      </w:r>
      <w:r w:rsidR="000A7C52">
        <w:rPr>
          <w:rtl/>
        </w:rPr>
        <w:t>ּ</w:t>
      </w:r>
      <w:r w:rsidR="003465BB">
        <w:rPr>
          <w:rtl/>
        </w:rPr>
        <w:t xml:space="preserve"> שתי כלותיו. אמר רב נחמן בר יצחק: </w:t>
      </w:r>
      <w:proofErr w:type="spellStart"/>
      <w:r w:rsidR="003465BB">
        <w:rPr>
          <w:rtl/>
        </w:rPr>
        <w:t>בריך</w:t>
      </w:r>
      <w:proofErr w:type="spellEnd"/>
      <w:r w:rsidR="003465BB">
        <w:rPr>
          <w:rtl/>
        </w:rPr>
        <w:t xml:space="preserve"> רחמנא </w:t>
      </w:r>
      <w:proofErr w:type="spellStart"/>
      <w:r w:rsidR="003465BB">
        <w:rPr>
          <w:rtl/>
        </w:rPr>
        <w:t>דכספיה</w:t>
      </w:r>
      <w:proofErr w:type="spellEnd"/>
      <w:r w:rsidR="003465BB">
        <w:rPr>
          <w:rtl/>
        </w:rPr>
        <w:t xml:space="preserve"> לאבדן בהאי עלמא.</w:t>
      </w:r>
      <w:r w:rsidR="000A7C52">
        <w:rPr>
          <w:rStyle w:val="a5"/>
          <w:rtl/>
        </w:rPr>
        <w:footnoteReference w:id="44"/>
      </w:r>
    </w:p>
    <w:p w14:paraId="509B3F1A" w14:textId="77777777" w:rsidR="001A6E2A" w:rsidRDefault="001A6E2A" w:rsidP="001A6E2A">
      <w:pPr>
        <w:pStyle w:val="ab"/>
      </w:pPr>
      <w:r>
        <w:rPr>
          <w:rtl/>
        </w:rPr>
        <w:t>מסכת בבא מציעא דף פד עמוד א</w:t>
      </w:r>
      <w:r w:rsidR="005709B3">
        <w:rPr>
          <w:rFonts w:hint="cs"/>
          <w:rtl/>
        </w:rPr>
        <w:t xml:space="preserve"> </w:t>
      </w:r>
      <w:r w:rsidR="005709B3">
        <w:rPr>
          <w:rtl/>
        </w:rPr>
        <w:t>–</w:t>
      </w:r>
      <w:r w:rsidR="005709B3">
        <w:rPr>
          <w:rFonts w:hint="cs"/>
          <w:rtl/>
        </w:rPr>
        <w:t xml:space="preserve"> ר' יוחנן וריש לקיש</w:t>
      </w:r>
      <w:r>
        <w:rPr>
          <w:rStyle w:val="a5"/>
          <w:rtl/>
        </w:rPr>
        <w:footnoteReference w:id="45"/>
      </w:r>
      <w:r>
        <w:rPr>
          <w:rtl/>
        </w:rPr>
        <w:t xml:space="preserve"> </w:t>
      </w:r>
    </w:p>
    <w:p w14:paraId="6ED0B7B6" w14:textId="77777777" w:rsidR="001A6E2A" w:rsidRDefault="001A6E2A" w:rsidP="001A6E2A">
      <w:pPr>
        <w:pStyle w:val="ac"/>
        <w:rPr>
          <w:rtl/>
        </w:rPr>
      </w:pPr>
      <w:r>
        <w:rPr>
          <w:rtl/>
        </w:rPr>
        <w:t xml:space="preserve">יום אחד נחלקו בבית המדרש: הסייף והסכין והפגיון והרומח ומגל יד ומגל קציר, מאימתי </w:t>
      </w:r>
      <w:proofErr w:type="spellStart"/>
      <w:r>
        <w:rPr>
          <w:rtl/>
        </w:rPr>
        <w:t>מקבלין</w:t>
      </w:r>
      <w:proofErr w:type="spellEnd"/>
      <w:r>
        <w:rPr>
          <w:rtl/>
        </w:rPr>
        <w:t xml:space="preserve"> טומאה - משעת גמר מלאכתן. ומאימתי גמר מלאכתן? רבי יוחנן אומר: </w:t>
      </w:r>
      <w:proofErr w:type="spellStart"/>
      <w:r>
        <w:rPr>
          <w:rtl/>
        </w:rPr>
        <w:t>משיצרפם</w:t>
      </w:r>
      <w:proofErr w:type="spellEnd"/>
      <w:r>
        <w:rPr>
          <w:rtl/>
        </w:rPr>
        <w:t xml:space="preserve"> בכבשן, ריש לקיש אמר: </w:t>
      </w:r>
      <w:proofErr w:type="spellStart"/>
      <w:r>
        <w:rPr>
          <w:rtl/>
        </w:rPr>
        <w:t>משיצחצחם</w:t>
      </w:r>
      <w:proofErr w:type="spellEnd"/>
      <w:r>
        <w:rPr>
          <w:rtl/>
        </w:rPr>
        <w:t xml:space="preserve"> במים. - אמר לו: לסטים, בענייני </w:t>
      </w:r>
      <w:proofErr w:type="spellStart"/>
      <w:r>
        <w:rPr>
          <w:rtl/>
        </w:rPr>
        <w:t>ליסטות</w:t>
      </w:r>
      <w:proofErr w:type="spellEnd"/>
      <w:r>
        <w:rPr>
          <w:rtl/>
        </w:rPr>
        <w:t xml:space="preserve"> ידע! - אמר לו: ומה הִנֵאְתָּ אותי? שם קראו לי רבי, וכאן קוראים לי רבי. אמר לו: </w:t>
      </w:r>
      <w:proofErr w:type="spellStart"/>
      <w:r>
        <w:rPr>
          <w:rtl/>
        </w:rPr>
        <w:t>הנאיתיך</w:t>
      </w:r>
      <w:proofErr w:type="spellEnd"/>
      <w:r>
        <w:rPr>
          <w:rtl/>
        </w:rPr>
        <w:t xml:space="preserve"> </w:t>
      </w:r>
      <w:proofErr w:type="spellStart"/>
      <w:r>
        <w:rPr>
          <w:rtl/>
        </w:rPr>
        <w:t>שקרבתיך</w:t>
      </w:r>
      <w:proofErr w:type="spellEnd"/>
      <w:r>
        <w:rPr>
          <w:rtl/>
        </w:rPr>
        <w:t xml:space="preserve"> תחת כנפי השכינה.</w:t>
      </w:r>
      <w:r>
        <w:rPr>
          <w:rStyle w:val="a5"/>
          <w:rtl/>
        </w:rPr>
        <w:footnoteReference w:id="46"/>
      </w:r>
      <w:r>
        <w:rPr>
          <w:rtl/>
        </w:rPr>
        <w:t xml:space="preserve"> </w:t>
      </w:r>
    </w:p>
    <w:p w14:paraId="5824B734" w14:textId="77777777" w:rsidR="00AA32A2" w:rsidRDefault="001A6E2A" w:rsidP="00AA32A2">
      <w:pPr>
        <w:pStyle w:val="ac"/>
        <w:rPr>
          <w:rFonts w:cs="Times New Roman" w:hint="cs"/>
          <w:sz w:val="24"/>
          <w:rtl/>
          <w:lang w:eastAsia="en-US"/>
        </w:rPr>
      </w:pPr>
      <w:r>
        <w:rPr>
          <w:rtl/>
        </w:rPr>
        <w:lastRenderedPageBreak/>
        <w:t>חלשה דעתו של רבי יוחנן, חלש ריש לקיש.</w:t>
      </w:r>
      <w:r>
        <w:rPr>
          <w:rStyle w:val="a5"/>
          <w:rtl/>
        </w:rPr>
        <w:footnoteReference w:id="47"/>
      </w:r>
      <w:r>
        <w:rPr>
          <w:rtl/>
        </w:rPr>
        <w:t xml:space="preserve"> באה אחותו בוכה, אמרה לו: עשה בשביל בני! אמר לה: "עָזְבָה </w:t>
      </w:r>
      <w:proofErr w:type="spellStart"/>
      <w:r>
        <w:rPr>
          <w:rtl/>
        </w:rPr>
        <w:t>יְתֹמֶיך</w:t>
      </w:r>
      <w:proofErr w:type="spellEnd"/>
      <w:r>
        <w:rPr>
          <w:rtl/>
        </w:rPr>
        <w:t xml:space="preserve">ָ אֲנִי אֲחַיֶּה" (ירמיהו מט יא). - עשה בשביל </w:t>
      </w:r>
      <w:proofErr w:type="spellStart"/>
      <w:r>
        <w:rPr>
          <w:rtl/>
        </w:rPr>
        <w:t>אלמנותי</w:t>
      </w:r>
      <w:proofErr w:type="spellEnd"/>
      <w:r>
        <w:rPr>
          <w:rtl/>
        </w:rPr>
        <w:t>! - אמר לה: "וְאַלְמְנֹתֶיךָ עָלַי תִּבְטָחוּ" (המשך הפסוק שם). נחה נפשו של רבי שמעון בן לקיש</w:t>
      </w:r>
      <w:r w:rsidR="00AA32A2">
        <w:rPr>
          <w:rFonts w:hint="cs"/>
          <w:rtl/>
        </w:rPr>
        <w:t>.</w:t>
      </w:r>
      <w:r>
        <w:rPr>
          <w:rtl/>
        </w:rPr>
        <w:t xml:space="preserve"> והיה מצטער רבי יוחנן אחריו הרבה</w:t>
      </w:r>
      <w:r w:rsidR="00AA32A2">
        <w:rPr>
          <w:rFonts w:hint="cs"/>
          <w:rtl/>
        </w:rPr>
        <w:t xml:space="preserve"> ...</w:t>
      </w:r>
      <w:r w:rsidR="00AA32A2">
        <w:rPr>
          <w:rStyle w:val="a5"/>
          <w:rtl/>
        </w:rPr>
        <w:footnoteReference w:id="48"/>
      </w:r>
      <w:r w:rsidR="00AA32A2">
        <w:rPr>
          <w:rFonts w:hint="cs"/>
          <w:rtl/>
        </w:rPr>
        <w:t xml:space="preserve"> </w:t>
      </w:r>
      <w:r>
        <w:rPr>
          <w:rtl/>
        </w:rPr>
        <w:t>והיה צועק וצורח עד שניטלה דעתו ממנו ובקשו חכמים רחמים עליו ונחה נפשו.</w:t>
      </w:r>
      <w:r w:rsidR="00EF6C01">
        <w:rPr>
          <w:rStyle w:val="a5"/>
          <w:rFonts w:cs="Times New Roman"/>
          <w:sz w:val="24"/>
          <w:rtl/>
          <w:lang w:eastAsia="en-US"/>
        </w:rPr>
        <w:footnoteReference w:id="49"/>
      </w:r>
    </w:p>
    <w:p w14:paraId="139529EC" w14:textId="77777777" w:rsidR="00346687" w:rsidRDefault="00346687" w:rsidP="00346687">
      <w:pPr>
        <w:pStyle w:val="ab"/>
        <w:rPr>
          <w:rtl/>
        </w:rPr>
      </w:pPr>
      <w:r>
        <w:rPr>
          <w:rtl/>
        </w:rPr>
        <w:t xml:space="preserve">מסכת מועד קטן דף </w:t>
      </w:r>
      <w:proofErr w:type="spellStart"/>
      <w:r>
        <w:rPr>
          <w:rtl/>
        </w:rPr>
        <w:t>יז</w:t>
      </w:r>
      <w:proofErr w:type="spellEnd"/>
      <w:r>
        <w:rPr>
          <w:rtl/>
        </w:rPr>
        <w:t xml:space="preserve"> עמוד א</w:t>
      </w:r>
      <w:r w:rsidR="005709B3">
        <w:rPr>
          <w:rFonts w:hint="cs"/>
          <w:rtl/>
        </w:rPr>
        <w:t xml:space="preserve"> </w:t>
      </w:r>
      <w:r w:rsidR="005709B3">
        <w:rPr>
          <w:rtl/>
        </w:rPr>
        <w:t>–</w:t>
      </w:r>
      <w:r w:rsidR="005709B3">
        <w:rPr>
          <w:rFonts w:hint="cs"/>
          <w:rtl/>
        </w:rPr>
        <w:t xml:space="preserve"> רב יהודה מנדה תלמיד חכם</w:t>
      </w:r>
    </w:p>
    <w:p w14:paraId="5C760904" w14:textId="77777777" w:rsidR="00346687" w:rsidRDefault="00346687" w:rsidP="00346687">
      <w:pPr>
        <w:pStyle w:val="ac"/>
        <w:rPr>
          <w:rFonts w:hint="cs"/>
          <w:rtl/>
        </w:rPr>
      </w:pPr>
      <w:r>
        <w:rPr>
          <w:rtl/>
        </w:rPr>
        <w:t xml:space="preserve">ההוא צורבא </w:t>
      </w:r>
      <w:proofErr w:type="spellStart"/>
      <w:r>
        <w:rPr>
          <w:rtl/>
        </w:rPr>
        <w:t>מרבנן</w:t>
      </w:r>
      <w:proofErr w:type="spellEnd"/>
      <w:r>
        <w:rPr>
          <w:rtl/>
        </w:rPr>
        <w:t xml:space="preserve"> </w:t>
      </w:r>
      <w:proofErr w:type="spellStart"/>
      <w:r>
        <w:rPr>
          <w:rtl/>
        </w:rPr>
        <w:t>דהוו</w:t>
      </w:r>
      <w:proofErr w:type="spellEnd"/>
      <w:r>
        <w:rPr>
          <w:rtl/>
        </w:rPr>
        <w:t xml:space="preserve"> סנו </w:t>
      </w:r>
      <w:proofErr w:type="spellStart"/>
      <w:r>
        <w:rPr>
          <w:rtl/>
        </w:rPr>
        <w:t>שומעניה</w:t>
      </w:r>
      <w:proofErr w:type="spellEnd"/>
      <w:r>
        <w:rPr>
          <w:rtl/>
        </w:rPr>
        <w:t>.</w:t>
      </w:r>
      <w:r>
        <w:rPr>
          <w:rStyle w:val="a5"/>
          <w:rtl/>
        </w:rPr>
        <w:footnoteReference w:id="50"/>
      </w:r>
      <w:r>
        <w:rPr>
          <w:rtl/>
        </w:rPr>
        <w:t xml:space="preserve"> אמר רב יהודה: </w:t>
      </w:r>
      <w:r>
        <w:rPr>
          <w:rFonts w:hint="cs"/>
          <w:rtl/>
        </w:rPr>
        <w:t>כיצד נעשה</w:t>
      </w:r>
      <w:r>
        <w:rPr>
          <w:rtl/>
        </w:rPr>
        <w:t xml:space="preserve">? </w:t>
      </w:r>
      <w:r>
        <w:rPr>
          <w:rFonts w:hint="cs"/>
          <w:rtl/>
        </w:rPr>
        <w:t xml:space="preserve">ננדה אותו </w:t>
      </w:r>
      <w:r>
        <w:rPr>
          <w:rtl/>
        </w:rPr>
        <w:t>– צריכי</w:t>
      </w:r>
      <w:r>
        <w:rPr>
          <w:rFonts w:hint="cs"/>
          <w:rtl/>
        </w:rPr>
        <w:t>ם לו חכמים</w:t>
      </w:r>
      <w:r>
        <w:rPr>
          <w:rtl/>
        </w:rPr>
        <w:t xml:space="preserve">, לא </w:t>
      </w:r>
      <w:r>
        <w:rPr>
          <w:rFonts w:hint="cs"/>
          <w:rtl/>
        </w:rPr>
        <w:t>ננדה אותו</w:t>
      </w:r>
      <w:r>
        <w:rPr>
          <w:rtl/>
        </w:rPr>
        <w:t xml:space="preserve"> – </w:t>
      </w:r>
      <w:r>
        <w:rPr>
          <w:rFonts w:hint="cs"/>
          <w:rtl/>
        </w:rPr>
        <w:t>יתחלל שם שמים</w:t>
      </w:r>
      <w:r>
        <w:rPr>
          <w:rtl/>
        </w:rPr>
        <w:t xml:space="preserve">. אמר ליה לרבה בר </w:t>
      </w:r>
      <w:proofErr w:type="spellStart"/>
      <w:r>
        <w:rPr>
          <w:rtl/>
        </w:rPr>
        <w:t>בר</w:t>
      </w:r>
      <w:proofErr w:type="spellEnd"/>
      <w:r>
        <w:rPr>
          <w:rtl/>
        </w:rPr>
        <w:t xml:space="preserve"> חנה: </w:t>
      </w:r>
      <w:r>
        <w:rPr>
          <w:rFonts w:hint="cs"/>
          <w:rtl/>
        </w:rPr>
        <w:t>האם שמעת דבר בעניין זה?</w:t>
      </w:r>
      <w:r>
        <w:rPr>
          <w:rtl/>
        </w:rPr>
        <w:t>: אמר ל</w:t>
      </w:r>
      <w:r>
        <w:rPr>
          <w:rFonts w:hint="cs"/>
          <w:rtl/>
        </w:rPr>
        <w:t>ו</w:t>
      </w:r>
      <w:r>
        <w:rPr>
          <w:rtl/>
        </w:rPr>
        <w:t>: הכי אמר רבי יוחנן</w:t>
      </w:r>
      <w:r>
        <w:rPr>
          <w:rFonts w:hint="cs"/>
          <w:rtl/>
        </w:rPr>
        <w:t>:</w:t>
      </w:r>
      <w:r>
        <w:rPr>
          <w:rtl/>
        </w:rPr>
        <w:t xml:space="preserve"> מאי </w:t>
      </w:r>
      <w:proofErr w:type="spellStart"/>
      <w:r>
        <w:rPr>
          <w:rtl/>
        </w:rPr>
        <w:t>דכתיב</w:t>
      </w:r>
      <w:proofErr w:type="spellEnd"/>
      <w:r>
        <w:rPr>
          <w:rFonts w:hint="cs"/>
          <w:rtl/>
        </w:rPr>
        <w:t>:</w:t>
      </w:r>
      <w:r>
        <w:rPr>
          <w:rtl/>
        </w:rPr>
        <w:t xml:space="preserve"> </w:t>
      </w:r>
      <w:r>
        <w:rPr>
          <w:rFonts w:hint="cs"/>
          <w:rtl/>
        </w:rPr>
        <w:t>"</w:t>
      </w:r>
      <w:r>
        <w:rPr>
          <w:rtl/>
        </w:rPr>
        <w:t>כי שפתי כהן ישמרו דעת ותורה יבקשו מפיהו כי מלאך ה' צבאות הוא</w:t>
      </w:r>
      <w:r>
        <w:rPr>
          <w:rFonts w:hint="cs"/>
          <w:rtl/>
        </w:rPr>
        <w:t xml:space="preserve">", </w:t>
      </w:r>
      <w:r>
        <w:rPr>
          <w:rtl/>
        </w:rPr>
        <w:t>אם דומה הרב למלאך ה' - יבקשו תורה מפיו. ואם לאו - אל יבקשו תורה מפיו.</w:t>
      </w:r>
      <w:r>
        <w:rPr>
          <w:rStyle w:val="a5"/>
          <w:rtl/>
        </w:rPr>
        <w:footnoteReference w:id="51"/>
      </w:r>
      <w:r>
        <w:rPr>
          <w:rtl/>
        </w:rPr>
        <w:t xml:space="preserve"> </w:t>
      </w:r>
      <w:r>
        <w:rPr>
          <w:rFonts w:hint="cs"/>
          <w:rtl/>
        </w:rPr>
        <w:t xml:space="preserve">נידה אותו </w:t>
      </w:r>
      <w:r>
        <w:rPr>
          <w:rtl/>
        </w:rPr>
        <w:t xml:space="preserve">רב יהודה. לסוף </w:t>
      </w:r>
      <w:r>
        <w:rPr>
          <w:rFonts w:hint="cs"/>
          <w:rtl/>
        </w:rPr>
        <w:t>נחל</w:t>
      </w:r>
      <w:r>
        <w:rPr>
          <w:rtl/>
        </w:rPr>
        <w:t>ש רב יהודה,</w:t>
      </w:r>
      <w:r>
        <w:rPr>
          <w:rStyle w:val="a5"/>
          <w:rtl/>
        </w:rPr>
        <w:footnoteReference w:id="52"/>
      </w:r>
      <w:r>
        <w:rPr>
          <w:rtl/>
        </w:rPr>
        <w:t xml:space="preserve"> </w:t>
      </w:r>
      <w:r>
        <w:rPr>
          <w:rFonts w:hint="cs"/>
          <w:rtl/>
        </w:rPr>
        <w:t>בא</w:t>
      </w:r>
      <w:r>
        <w:rPr>
          <w:rtl/>
        </w:rPr>
        <w:t xml:space="preserve">ו </w:t>
      </w:r>
      <w:r>
        <w:rPr>
          <w:rFonts w:hint="cs"/>
          <w:rtl/>
        </w:rPr>
        <w:t>חכמים לשאול בו (לשאול בשלומו)</w:t>
      </w:r>
      <w:r>
        <w:rPr>
          <w:rtl/>
        </w:rPr>
        <w:t>, ו</w:t>
      </w:r>
      <w:r>
        <w:rPr>
          <w:rFonts w:hint="cs"/>
          <w:rtl/>
        </w:rPr>
        <w:t xml:space="preserve">בא גם אותו האיש המנודה איתם. כאשר ראה אותו רב יהודה </w:t>
      </w:r>
      <w:r>
        <w:rPr>
          <w:rtl/>
        </w:rPr>
        <w:t>–</w:t>
      </w:r>
      <w:r>
        <w:rPr>
          <w:rFonts w:hint="cs"/>
          <w:rtl/>
        </w:rPr>
        <w:t xml:space="preserve"> חייך.</w:t>
      </w:r>
      <w:r>
        <w:rPr>
          <w:rStyle w:val="a5"/>
          <w:rtl/>
        </w:rPr>
        <w:footnoteReference w:id="53"/>
      </w:r>
      <w:r>
        <w:rPr>
          <w:rtl/>
        </w:rPr>
        <w:t xml:space="preserve"> אמר ל</w:t>
      </w:r>
      <w:r>
        <w:rPr>
          <w:rFonts w:hint="cs"/>
          <w:rtl/>
        </w:rPr>
        <w:t>ו (המנודה לרב יהודה):</w:t>
      </w:r>
      <w:r>
        <w:rPr>
          <w:rtl/>
        </w:rPr>
        <w:t xml:space="preserve"> לא </w:t>
      </w:r>
      <w:r>
        <w:rPr>
          <w:rFonts w:hint="cs"/>
          <w:rtl/>
        </w:rPr>
        <w:t>דייך שנידית את אותו האיש,</w:t>
      </w:r>
      <w:r>
        <w:rPr>
          <w:rStyle w:val="a5"/>
          <w:rtl/>
        </w:rPr>
        <w:footnoteReference w:id="54"/>
      </w:r>
      <w:r>
        <w:rPr>
          <w:rFonts w:hint="cs"/>
          <w:rtl/>
        </w:rPr>
        <w:t xml:space="preserve"> </w:t>
      </w:r>
      <w:r>
        <w:rPr>
          <w:rtl/>
        </w:rPr>
        <w:t xml:space="preserve">אלא </w:t>
      </w:r>
      <w:r>
        <w:rPr>
          <w:rFonts w:hint="cs"/>
          <w:rtl/>
        </w:rPr>
        <w:t>שאתה גם צוחק עלי</w:t>
      </w:r>
      <w:r>
        <w:rPr>
          <w:rtl/>
        </w:rPr>
        <w:t>? אמר ל</w:t>
      </w:r>
      <w:r>
        <w:rPr>
          <w:rFonts w:hint="cs"/>
          <w:rtl/>
        </w:rPr>
        <w:t>ו</w:t>
      </w:r>
      <w:r>
        <w:rPr>
          <w:rtl/>
        </w:rPr>
        <w:t>: לא</w:t>
      </w:r>
      <w:r>
        <w:rPr>
          <w:rFonts w:hint="cs"/>
          <w:rtl/>
        </w:rPr>
        <w:t xml:space="preserve"> עליך אני צוחק, </w:t>
      </w:r>
      <w:r>
        <w:rPr>
          <w:rtl/>
        </w:rPr>
        <w:t xml:space="preserve">אלא </w:t>
      </w:r>
      <w:r>
        <w:rPr>
          <w:rFonts w:hint="cs"/>
          <w:rtl/>
        </w:rPr>
        <w:t>שכאשר אני הולך לעולם ההוא, שמח אני שאפילו לאדם גדול כמוך לא החנפתי</w:t>
      </w:r>
      <w:r>
        <w:rPr>
          <w:rtl/>
        </w:rPr>
        <w:t>.</w:t>
      </w:r>
      <w:r>
        <w:rPr>
          <w:rStyle w:val="a5"/>
          <w:rtl/>
        </w:rPr>
        <w:footnoteReference w:id="55"/>
      </w:r>
    </w:p>
    <w:p w14:paraId="3744C6D4" w14:textId="77777777" w:rsidR="00B50488" w:rsidRDefault="00B50488" w:rsidP="00B50488">
      <w:pPr>
        <w:pStyle w:val="ab"/>
        <w:rPr>
          <w:rtl/>
        </w:rPr>
      </w:pPr>
      <w:r>
        <w:rPr>
          <w:rtl/>
        </w:rPr>
        <w:t xml:space="preserve">מסכת ברכות דף </w:t>
      </w:r>
      <w:proofErr w:type="spellStart"/>
      <w:r>
        <w:rPr>
          <w:rtl/>
        </w:rPr>
        <w:t>יח</w:t>
      </w:r>
      <w:proofErr w:type="spellEnd"/>
      <w:r>
        <w:rPr>
          <w:rtl/>
        </w:rPr>
        <w:t xml:space="preserve"> עמוד א</w:t>
      </w:r>
      <w:r w:rsidR="00F61520">
        <w:rPr>
          <w:rFonts w:hint="cs"/>
          <w:rtl/>
        </w:rPr>
        <w:t xml:space="preserve"> </w:t>
      </w:r>
      <w:r w:rsidR="00F61520">
        <w:rPr>
          <w:rtl/>
        </w:rPr>
        <w:t>–</w:t>
      </w:r>
      <w:r w:rsidR="00F61520">
        <w:rPr>
          <w:rFonts w:hint="cs"/>
          <w:rtl/>
        </w:rPr>
        <w:t xml:space="preserve"> אם </w:t>
      </w:r>
      <w:proofErr w:type="spellStart"/>
      <w:r w:rsidR="00F61520">
        <w:rPr>
          <w:rFonts w:hint="cs"/>
          <w:rtl/>
        </w:rPr>
        <w:t>קרית</w:t>
      </w:r>
      <w:proofErr w:type="spellEnd"/>
      <w:r w:rsidR="00F61520">
        <w:rPr>
          <w:rFonts w:hint="cs"/>
          <w:rtl/>
        </w:rPr>
        <w:t xml:space="preserve"> </w:t>
      </w:r>
      <w:r w:rsidR="00F61520">
        <w:rPr>
          <w:rtl/>
        </w:rPr>
        <w:t>–</w:t>
      </w:r>
      <w:r w:rsidR="00F61520">
        <w:rPr>
          <w:rFonts w:hint="cs"/>
          <w:rtl/>
        </w:rPr>
        <w:t xml:space="preserve"> לא שנית</w:t>
      </w:r>
    </w:p>
    <w:p w14:paraId="648C8DD4" w14:textId="77777777" w:rsidR="00807D59" w:rsidRDefault="00B50488" w:rsidP="00AC7A5F">
      <w:pPr>
        <w:pStyle w:val="ac"/>
        <w:rPr>
          <w:rFonts w:hint="cs"/>
          <w:rtl/>
        </w:rPr>
      </w:pPr>
      <w:r>
        <w:rPr>
          <w:rtl/>
        </w:rPr>
        <w:t xml:space="preserve">רבי </w:t>
      </w:r>
      <w:proofErr w:type="spellStart"/>
      <w:r>
        <w:rPr>
          <w:rtl/>
        </w:rPr>
        <w:t>חייא</w:t>
      </w:r>
      <w:proofErr w:type="spellEnd"/>
      <w:r>
        <w:rPr>
          <w:rtl/>
        </w:rPr>
        <w:t xml:space="preserve"> ורבי יונתן הוו שקלי ואזלי בבית הקברות</w:t>
      </w:r>
      <w:r w:rsidR="00AC7A5F">
        <w:rPr>
          <w:rFonts w:hint="cs"/>
          <w:rtl/>
        </w:rPr>
        <w:t>.</w:t>
      </w:r>
      <w:r>
        <w:rPr>
          <w:rtl/>
        </w:rPr>
        <w:t xml:space="preserve"> </w:t>
      </w:r>
      <w:proofErr w:type="spellStart"/>
      <w:r>
        <w:rPr>
          <w:rtl/>
        </w:rPr>
        <w:t>הוה</w:t>
      </w:r>
      <w:proofErr w:type="spellEnd"/>
      <w:r>
        <w:rPr>
          <w:rtl/>
        </w:rPr>
        <w:t xml:space="preserve"> </w:t>
      </w:r>
      <w:proofErr w:type="spellStart"/>
      <w:r>
        <w:rPr>
          <w:rtl/>
        </w:rPr>
        <w:t>קשדיא</w:t>
      </w:r>
      <w:proofErr w:type="spellEnd"/>
      <w:r>
        <w:rPr>
          <w:rtl/>
        </w:rPr>
        <w:t xml:space="preserve"> </w:t>
      </w:r>
      <w:proofErr w:type="spellStart"/>
      <w:r>
        <w:rPr>
          <w:rtl/>
        </w:rPr>
        <w:t>תכלתא</w:t>
      </w:r>
      <w:proofErr w:type="spellEnd"/>
      <w:r>
        <w:rPr>
          <w:rtl/>
        </w:rPr>
        <w:t xml:space="preserve"> דרבי יונתן. אמר ליה רבי </w:t>
      </w:r>
      <w:proofErr w:type="spellStart"/>
      <w:r>
        <w:rPr>
          <w:rtl/>
        </w:rPr>
        <w:t>חייא</w:t>
      </w:r>
      <w:proofErr w:type="spellEnd"/>
      <w:r>
        <w:rPr>
          <w:rtl/>
        </w:rPr>
        <w:t xml:space="preserve">: דלייה, כדי שלא יאמרו למחר באין אצלנו ועכשיו </w:t>
      </w:r>
      <w:proofErr w:type="spellStart"/>
      <w:r>
        <w:rPr>
          <w:rtl/>
        </w:rPr>
        <w:t>מחרפין</w:t>
      </w:r>
      <w:proofErr w:type="spellEnd"/>
      <w:r>
        <w:rPr>
          <w:rtl/>
        </w:rPr>
        <w:t xml:space="preserve"> אותנו. אמר ליה: ומי ידעי כולי האי? והא כתיב: </w:t>
      </w:r>
      <w:r w:rsidR="00AC7A5F">
        <w:rPr>
          <w:rFonts w:hint="cs"/>
          <w:rtl/>
        </w:rPr>
        <w:t>"</w:t>
      </w:r>
      <w:r>
        <w:rPr>
          <w:rtl/>
        </w:rPr>
        <w:t>והמתים אינם יודעים מאומה</w:t>
      </w:r>
      <w:r w:rsidR="00AC7A5F">
        <w:rPr>
          <w:rFonts w:hint="cs"/>
          <w:rtl/>
        </w:rPr>
        <w:t>"</w:t>
      </w:r>
      <w:r w:rsidR="007D19B8">
        <w:rPr>
          <w:rFonts w:hint="cs"/>
          <w:rtl/>
        </w:rPr>
        <w:t xml:space="preserve"> (קהלת ט ה)</w:t>
      </w:r>
      <w:r>
        <w:rPr>
          <w:rtl/>
        </w:rPr>
        <w:t xml:space="preserve">! אמר ליה: אם </w:t>
      </w:r>
      <w:proofErr w:type="spellStart"/>
      <w:r>
        <w:rPr>
          <w:rtl/>
        </w:rPr>
        <w:t>קרית</w:t>
      </w:r>
      <w:proofErr w:type="spellEnd"/>
      <w:r>
        <w:rPr>
          <w:rtl/>
        </w:rPr>
        <w:t xml:space="preserve"> - לא שנית, אם שנית - לא שלשת, אם שלשת - לא פירשו לך: </w:t>
      </w:r>
      <w:r w:rsidR="00AC7A5F">
        <w:rPr>
          <w:rFonts w:hint="cs"/>
          <w:rtl/>
        </w:rPr>
        <w:t>"</w:t>
      </w:r>
      <w:r>
        <w:rPr>
          <w:rtl/>
        </w:rPr>
        <w:t>כי החיים יודעים שימותו</w:t>
      </w:r>
      <w:r w:rsidR="00AC7A5F">
        <w:rPr>
          <w:rFonts w:hint="cs"/>
          <w:rtl/>
        </w:rPr>
        <w:t>"</w:t>
      </w:r>
      <w:r w:rsidR="007D19B8">
        <w:rPr>
          <w:rFonts w:hint="cs"/>
          <w:rtl/>
        </w:rPr>
        <w:t xml:space="preserve"> (שם)</w:t>
      </w:r>
      <w:r>
        <w:rPr>
          <w:rtl/>
        </w:rPr>
        <w:t xml:space="preserve"> - אלו צדיקים שבמיתתן נקראו חיים</w:t>
      </w:r>
      <w:r>
        <w:rPr>
          <w:rFonts w:hint="cs"/>
          <w:rtl/>
        </w:rPr>
        <w:t>.</w:t>
      </w:r>
      <w:r w:rsidR="00AF5690">
        <w:rPr>
          <w:rStyle w:val="a5"/>
          <w:rtl/>
        </w:rPr>
        <w:footnoteReference w:id="56"/>
      </w:r>
    </w:p>
    <w:p w14:paraId="7F29DD8C" w14:textId="77777777" w:rsidR="005C6516" w:rsidRDefault="005C6516" w:rsidP="005C6516">
      <w:pPr>
        <w:pStyle w:val="ab"/>
        <w:rPr>
          <w:rtl/>
        </w:rPr>
      </w:pPr>
      <w:r>
        <w:rPr>
          <w:rtl/>
        </w:rPr>
        <w:t>בבא מציעא דף לג עמוד א</w:t>
      </w:r>
      <w:r w:rsidR="006B0583">
        <w:rPr>
          <w:rFonts w:hint="cs"/>
          <w:rtl/>
        </w:rPr>
        <w:t xml:space="preserve"> </w:t>
      </w:r>
      <w:r w:rsidR="006B0583">
        <w:rPr>
          <w:rtl/>
        </w:rPr>
        <w:t>–</w:t>
      </w:r>
      <w:r w:rsidR="006B0583">
        <w:rPr>
          <w:rFonts w:hint="cs"/>
          <w:rtl/>
        </w:rPr>
        <w:t xml:space="preserve"> מי צריך את מי</w:t>
      </w:r>
    </w:p>
    <w:p w14:paraId="04253468" w14:textId="77777777" w:rsidR="00BA73D3" w:rsidRDefault="005C6516" w:rsidP="005C6516">
      <w:pPr>
        <w:pStyle w:val="ac"/>
        <w:rPr>
          <w:rFonts w:hint="cs"/>
          <w:rtl/>
        </w:rPr>
      </w:pPr>
      <w:r>
        <w:rPr>
          <w:rtl/>
        </w:rPr>
        <w:lastRenderedPageBreak/>
        <w:t xml:space="preserve">קבעי מיניה רב </w:t>
      </w:r>
      <w:proofErr w:type="spellStart"/>
      <w:r>
        <w:rPr>
          <w:rtl/>
        </w:rPr>
        <w:t>חסדא</w:t>
      </w:r>
      <w:proofErr w:type="spellEnd"/>
      <w:r>
        <w:rPr>
          <w:rtl/>
        </w:rPr>
        <w:t xml:space="preserve"> מרב </w:t>
      </w:r>
      <w:proofErr w:type="spellStart"/>
      <w:r>
        <w:rPr>
          <w:rtl/>
        </w:rPr>
        <w:t>הונא</w:t>
      </w:r>
      <w:proofErr w:type="spellEnd"/>
      <w:r>
        <w:rPr>
          <w:rtl/>
        </w:rPr>
        <w:t>: תלמיד וצריך לו רבו מאי?</w:t>
      </w:r>
      <w:r>
        <w:rPr>
          <w:rStyle w:val="a5"/>
          <w:rtl/>
        </w:rPr>
        <w:footnoteReference w:id="57"/>
      </w:r>
      <w:r>
        <w:rPr>
          <w:rtl/>
        </w:rPr>
        <w:t xml:space="preserve"> - אמר ליה: </w:t>
      </w:r>
      <w:proofErr w:type="spellStart"/>
      <w:r>
        <w:rPr>
          <w:rtl/>
        </w:rPr>
        <w:t>חסדא</w:t>
      </w:r>
      <w:proofErr w:type="spellEnd"/>
      <w:r>
        <w:rPr>
          <w:rtl/>
        </w:rPr>
        <w:t xml:space="preserve"> </w:t>
      </w:r>
      <w:proofErr w:type="spellStart"/>
      <w:r>
        <w:rPr>
          <w:rtl/>
        </w:rPr>
        <w:t>חסדא</w:t>
      </w:r>
      <w:proofErr w:type="spellEnd"/>
      <w:r>
        <w:rPr>
          <w:rtl/>
        </w:rPr>
        <w:t xml:space="preserve">, לא </w:t>
      </w:r>
      <w:proofErr w:type="spellStart"/>
      <w:r>
        <w:rPr>
          <w:rtl/>
        </w:rPr>
        <w:t>צריכנא</w:t>
      </w:r>
      <w:proofErr w:type="spellEnd"/>
      <w:r>
        <w:rPr>
          <w:rtl/>
        </w:rPr>
        <w:t xml:space="preserve"> לך, את צריכת לי עד </w:t>
      </w:r>
      <w:proofErr w:type="spellStart"/>
      <w:r>
        <w:rPr>
          <w:rtl/>
        </w:rPr>
        <w:t>ארבעין</w:t>
      </w:r>
      <w:proofErr w:type="spellEnd"/>
      <w:r>
        <w:rPr>
          <w:rtl/>
        </w:rPr>
        <w:t xml:space="preserve"> שנין.</w:t>
      </w:r>
      <w:r w:rsidR="00A75D18">
        <w:rPr>
          <w:rStyle w:val="a5"/>
          <w:rtl/>
        </w:rPr>
        <w:footnoteReference w:id="58"/>
      </w:r>
      <w:r>
        <w:rPr>
          <w:rtl/>
        </w:rPr>
        <w:t xml:space="preserve"> </w:t>
      </w:r>
      <w:proofErr w:type="spellStart"/>
      <w:r>
        <w:rPr>
          <w:rtl/>
        </w:rPr>
        <w:t>איקפדי</w:t>
      </w:r>
      <w:proofErr w:type="spellEnd"/>
      <w:r>
        <w:rPr>
          <w:rtl/>
        </w:rPr>
        <w:t xml:space="preserve"> אהדדי ולא עיילי לגבי הדדי. יתיב רב </w:t>
      </w:r>
      <w:proofErr w:type="spellStart"/>
      <w:r>
        <w:rPr>
          <w:rtl/>
        </w:rPr>
        <w:t>חיסדא</w:t>
      </w:r>
      <w:proofErr w:type="spellEnd"/>
      <w:r>
        <w:rPr>
          <w:rtl/>
        </w:rPr>
        <w:t xml:space="preserve"> </w:t>
      </w:r>
      <w:proofErr w:type="spellStart"/>
      <w:r>
        <w:rPr>
          <w:rtl/>
        </w:rPr>
        <w:t>ארבעין</w:t>
      </w:r>
      <w:proofErr w:type="spellEnd"/>
      <w:r>
        <w:rPr>
          <w:rtl/>
        </w:rPr>
        <w:t xml:space="preserve"> </w:t>
      </w:r>
      <w:proofErr w:type="spellStart"/>
      <w:r>
        <w:rPr>
          <w:rtl/>
        </w:rPr>
        <w:t>תעניתא</w:t>
      </w:r>
      <w:proofErr w:type="spellEnd"/>
      <w:r>
        <w:rPr>
          <w:rtl/>
        </w:rPr>
        <w:t xml:space="preserve"> משום </w:t>
      </w:r>
      <w:proofErr w:type="spellStart"/>
      <w:r>
        <w:rPr>
          <w:rtl/>
        </w:rPr>
        <w:t>דחלש</w:t>
      </w:r>
      <w:proofErr w:type="spellEnd"/>
      <w:r>
        <w:rPr>
          <w:rtl/>
        </w:rPr>
        <w:t xml:space="preserve"> </w:t>
      </w:r>
      <w:proofErr w:type="spellStart"/>
      <w:r>
        <w:rPr>
          <w:rtl/>
        </w:rPr>
        <w:t>דעתיה</w:t>
      </w:r>
      <w:proofErr w:type="spellEnd"/>
      <w:r>
        <w:rPr>
          <w:rtl/>
        </w:rPr>
        <w:t xml:space="preserve"> </w:t>
      </w:r>
      <w:proofErr w:type="spellStart"/>
      <w:r>
        <w:rPr>
          <w:rtl/>
        </w:rPr>
        <w:t>דרב</w:t>
      </w:r>
      <w:proofErr w:type="spellEnd"/>
      <w:r>
        <w:rPr>
          <w:rtl/>
        </w:rPr>
        <w:t xml:space="preserve"> </w:t>
      </w:r>
      <w:proofErr w:type="spellStart"/>
      <w:r>
        <w:rPr>
          <w:rtl/>
        </w:rPr>
        <w:t>הונא</w:t>
      </w:r>
      <w:proofErr w:type="spellEnd"/>
      <w:r>
        <w:rPr>
          <w:rtl/>
        </w:rPr>
        <w:t xml:space="preserve">, יתיב רב </w:t>
      </w:r>
      <w:proofErr w:type="spellStart"/>
      <w:r>
        <w:rPr>
          <w:rtl/>
        </w:rPr>
        <w:t>הונא</w:t>
      </w:r>
      <w:proofErr w:type="spellEnd"/>
      <w:r>
        <w:rPr>
          <w:rtl/>
        </w:rPr>
        <w:t xml:space="preserve"> </w:t>
      </w:r>
      <w:proofErr w:type="spellStart"/>
      <w:r>
        <w:rPr>
          <w:rtl/>
        </w:rPr>
        <w:t>ארבעין</w:t>
      </w:r>
      <w:proofErr w:type="spellEnd"/>
      <w:r>
        <w:rPr>
          <w:rtl/>
        </w:rPr>
        <w:t xml:space="preserve"> </w:t>
      </w:r>
      <w:proofErr w:type="spellStart"/>
      <w:r>
        <w:rPr>
          <w:rtl/>
        </w:rPr>
        <w:t>תעניתא</w:t>
      </w:r>
      <w:proofErr w:type="spellEnd"/>
      <w:r>
        <w:rPr>
          <w:rtl/>
        </w:rPr>
        <w:t xml:space="preserve"> משום </w:t>
      </w:r>
      <w:proofErr w:type="spellStart"/>
      <w:r>
        <w:rPr>
          <w:rtl/>
        </w:rPr>
        <w:t>דחשדיה</w:t>
      </w:r>
      <w:proofErr w:type="spellEnd"/>
      <w:r>
        <w:rPr>
          <w:rtl/>
        </w:rPr>
        <w:t xml:space="preserve"> לרב </w:t>
      </w:r>
      <w:proofErr w:type="spellStart"/>
      <w:r>
        <w:rPr>
          <w:rtl/>
        </w:rPr>
        <w:t>חסדא</w:t>
      </w:r>
      <w:proofErr w:type="spellEnd"/>
      <w:r>
        <w:rPr>
          <w:rtl/>
        </w:rPr>
        <w:t>.</w:t>
      </w:r>
      <w:r w:rsidR="00A75D18">
        <w:rPr>
          <w:rStyle w:val="a5"/>
          <w:rtl/>
        </w:rPr>
        <w:footnoteReference w:id="59"/>
      </w:r>
    </w:p>
    <w:p w14:paraId="225826AA" w14:textId="77777777" w:rsidR="009159FF" w:rsidRDefault="009159FF" w:rsidP="009159FF">
      <w:pPr>
        <w:pStyle w:val="ab"/>
        <w:rPr>
          <w:rFonts w:hint="cs"/>
          <w:rtl/>
        </w:rPr>
      </w:pPr>
      <w:r>
        <w:rPr>
          <w:rtl/>
        </w:rPr>
        <w:t xml:space="preserve">פירוש המשנה לרמב"ם </w:t>
      </w:r>
      <w:r>
        <w:rPr>
          <w:rFonts w:hint="cs"/>
          <w:rtl/>
        </w:rPr>
        <w:t>על המשנה בה פתחנו, אבות ב י</w:t>
      </w:r>
      <w:r w:rsidR="00892002">
        <w:rPr>
          <w:rFonts w:hint="cs"/>
          <w:rtl/>
        </w:rPr>
        <w:t xml:space="preserve"> </w:t>
      </w:r>
      <w:r w:rsidR="00892002">
        <w:rPr>
          <w:rtl/>
        </w:rPr>
        <w:t>–</w:t>
      </w:r>
      <w:r w:rsidR="00892002">
        <w:rPr>
          <w:rFonts w:hint="cs"/>
          <w:rtl/>
        </w:rPr>
        <w:t xml:space="preserve"> שמור על מרחק מהאש</w:t>
      </w:r>
    </w:p>
    <w:p w14:paraId="2AD01A08" w14:textId="77777777" w:rsidR="003B7C79" w:rsidRDefault="009159FF" w:rsidP="009159FF">
      <w:pPr>
        <w:pStyle w:val="ac"/>
        <w:rPr>
          <w:rFonts w:hint="cs"/>
          <w:rtl/>
        </w:rPr>
      </w:pPr>
      <w:r>
        <w:rPr>
          <w:rtl/>
        </w:rPr>
        <w:t xml:space="preserve">ואמנם אומרו </w:t>
      </w:r>
      <w:proofErr w:type="spellStart"/>
      <w:r>
        <w:rPr>
          <w:rtl/>
        </w:rPr>
        <w:t>והוי</w:t>
      </w:r>
      <w:proofErr w:type="spellEnd"/>
      <w:r>
        <w:rPr>
          <w:rtl/>
        </w:rPr>
        <w:t xml:space="preserve"> מתחמם כנגד אורן וכו' ... הכוונה בזה הציווי, שהוא אומר לך: כאשר תתחבר לחכמים ובעלי המעלות - אל תנהג בחברתם קלות ראש ותרבה להתחטא עליהם</w:t>
      </w:r>
      <w:r>
        <w:rPr>
          <w:rFonts w:hint="cs"/>
          <w:rtl/>
        </w:rPr>
        <w:t>.</w:t>
      </w:r>
      <w:r>
        <w:rPr>
          <w:rtl/>
        </w:rPr>
        <w:t xml:space="preserve"> וגם אל יאוימו פניך עמהם, אלא תהיה חברתך להם שתתקרב עד מקום שיקרבוך</w:t>
      </w:r>
      <w:r>
        <w:rPr>
          <w:rFonts w:hint="cs"/>
          <w:rtl/>
        </w:rPr>
        <w:t>.</w:t>
      </w:r>
      <w:r>
        <w:rPr>
          <w:rtl/>
        </w:rPr>
        <w:t xml:space="preserve"> ותעמוד אצל הגבול שיגיעוך אליו, ולא תוסיף להתקרב אליהם יתר על מה </w:t>
      </w:r>
      <w:proofErr w:type="spellStart"/>
      <w:r>
        <w:rPr>
          <w:rtl/>
        </w:rPr>
        <w:t>שקרבוך</w:t>
      </w:r>
      <w:proofErr w:type="spellEnd"/>
      <w:r>
        <w:rPr>
          <w:rtl/>
        </w:rPr>
        <w:t xml:space="preserve">, כדי שלא תתקלקל דעתם עליך, ותתהפך אהבתם לשנאה, ולא תגיעך מהם התועלת אשר תקווה אותה. והמשיל זה במי שיתחמם באש, שאם ישב בריחוק מה ממנה - </w:t>
      </w:r>
      <w:proofErr w:type="spellStart"/>
      <w:r>
        <w:rPr>
          <w:rtl/>
        </w:rPr>
        <w:t>יהנה</w:t>
      </w:r>
      <w:proofErr w:type="spellEnd"/>
      <w:r>
        <w:rPr>
          <w:rtl/>
        </w:rPr>
        <w:t xml:space="preserve"> מחוּמָהּ, ויקבל תועלת מאוֹרָהּ</w:t>
      </w:r>
      <w:r>
        <w:rPr>
          <w:rFonts w:hint="cs"/>
          <w:rtl/>
        </w:rPr>
        <w:t>.</w:t>
      </w:r>
      <w:r>
        <w:rPr>
          <w:rtl/>
        </w:rPr>
        <w:t xml:space="preserve"> ואם יפקיר עצמו ויוסיף להתקרב - ייכווה, ותשוב לו התועלת לנזק</w:t>
      </w:r>
      <w:r>
        <w:rPr>
          <w:rFonts w:hint="cs"/>
          <w:rtl/>
        </w:rPr>
        <w:t>.</w:t>
      </w:r>
      <w:r>
        <w:rPr>
          <w:rtl/>
        </w:rPr>
        <w:t xml:space="preserve"> והוא ענין אומרו על צד המשל: "הוי מתחמם כנגד אורן שלחכמים, </w:t>
      </w:r>
      <w:proofErr w:type="spellStart"/>
      <w:r>
        <w:rPr>
          <w:rtl/>
        </w:rPr>
        <w:t>והוי</w:t>
      </w:r>
      <w:proofErr w:type="spellEnd"/>
      <w:r>
        <w:rPr>
          <w:rtl/>
        </w:rPr>
        <w:t xml:space="preserve"> זהיר מגחלתן". אחר כך הוסיף להפחיד מזה, ואמר: אל תחשוב שאם יעקצוך בלשונותיהם תשוב ותפייסם בדברים ויתפייסו, כי הם לא יקבלו הלחש, כמו שלא יקבלו השרף, כמו שאמר: "אשר לא ישמע לקול מלחשים" (תהלים נח ו). ואתה תראה זה במעשה </w:t>
      </w:r>
      <w:proofErr w:type="spellStart"/>
      <w:r>
        <w:rPr>
          <w:rtl/>
        </w:rPr>
        <w:t>גיחזי</w:t>
      </w:r>
      <w:proofErr w:type="spellEnd"/>
      <w:r>
        <w:rPr>
          <w:rtl/>
        </w:rPr>
        <w:t xml:space="preserve"> עם רבו, וישוע הנוצרי עם יהושע בן פרחיה.</w:t>
      </w:r>
      <w:r w:rsidR="00A417E1">
        <w:rPr>
          <w:rStyle w:val="a5"/>
          <w:rtl/>
        </w:rPr>
        <w:footnoteReference w:id="60"/>
      </w:r>
    </w:p>
    <w:p w14:paraId="0C836952" w14:textId="77777777" w:rsidR="00DE57EF" w:rsidRDefault="00DE57EF" w:rsidP="00DE57EF">
      <w:pPr>
        <w:pStyle w:val="ab"/>
        <w:rPr>
          <w:rtl/>
        </w:rPr>
      </w:pPr>
      <w:r>
        <w:rPr>
          <w:rtl/>
        </w:rPr>
        <w:t>מסכת ברכות דף סד עמוד א</w:t>
      </w:r>
      <w:r w:rsidR="00892002">
        <w:rPr>
          <w:rFonts w:hint="cs"/>
          <w:rtl/>
        </w:rPr>
        <w:t xml:space="preserve"> </w:t>
      </w:r>
      <w:r w:rsidR="00892002">
        <w:rPr>
          <w:rtl/>
        </w:rPr>
        <w:t>–</w:t>
      </w:r>
      <w:r w:rsidR="00892002">
        <w:rPr>
          <w:rFonts w:hint="cs"/>
          <w:rtl/>
        </w:rPr>
        <w:t xml:space="preserve"> רב שלום בניך</w:t>
      </w:r>
    </w:p>
    <w:p w14:paraId="286C1C0C" w14:textId="77777777" w:rsidR="00DE57EF" w:rsidRDefault="00DE57EF" w:rsidP="00DE57EF">
      <w:pPr>
        <w:pStyle w:val="ac"/>
        <w:rPr>
          <w:rFonts w:hint="cs"/>
          <w:rtl/>
        </w:rPr>
      </w:pPr>
      <w:r>
        <w:rPr>
          <w:rtl/>
        </w:rPr>
        <w:t xml:space="preserve">אמר רבי אלעזר אמר רבי </w:t>
      </w:r>
      <w:proofErr w:type="spellStart"/>
      <w:r>
        <w:rPr>
          <w:rtl/>
        </w:rPr>
        <w:t>חנינא</w:t>
      </w:r>
      <w:proofErr w:type="spellEnd"/>
      <w:r>
        <w:rPr>
          <w:rtl/>
        </w:rPr>
        <w:t>: תלמידי חכמים מרבים שלום בעולם, שנאמר</w:t>
      </w:r>
      <w:r>
        <w:rPr>
          <w:rFonts w:hint="cs"/>
          <w:rtl/>
        </w:rPr>
        <w:t>:</w:t>
      </w:r>
      <w:r>
        <w:rPr>
          <w:rtl/>
        </w:rPr>
        <w:t xml:space="preserve"> </w:t>
      </w:r>
      <w:r>
        <w:rPr>
          <w:rFonts w:hint="cs"/>
          <w:rtl/>
        </w:rPr>
        <w:t>"</w:t>
      </w:r>
      <w:r>
        <w:rPr>
          <w:rtl/>
        </w:rPr>
        <w:t>וכל בניך למודי ה' ורב שלום בניך</w:t>
      </w:r>
      <w:r>
        <w:rPr>
          <w:rFonts w:hint="cs"/>
          <w:rtl/>
        </w:rPr>
        <w:t>"</w:t>
      </w:r>
      <w:r>
        <w:rPr>
          <w:rtl/>
        </w:rPr>
        <w:t xml:space="preserve">, אל תקרי בניך אלא בוניך. שלום רב לאהבי תורתך ואין למו מכשול יהי שלום בחילך שלוה </w:t>
      </w:r>
      <w:proofErr w:type="spellStart"/>
      <w:r>
        <w:rPr>
          <w:rtl/>
        </w:rPr>
        <w:t>בארמנותיך</w:t>
      </w:r>
      <w:proofErr w:type="spellEnd"/>
      <w:r>
        <w:rPr>
          <w:rtl/>
        </w:rPr>
        <w:t xml:space="preserve"> למען אחי ורעי אדברה נא שלום בך למען בית ה' </w:t>
      </w:r>
      <w:proofErr w:type="spellStart"/>
      <w:r>
        <w:rPr>
          <w:rtl/>
        </w:rPr>
        <w:t>אלהינו</w:t>
      </w:r>
      <w:proofErr w:type="spellEnd"/>
      <w:r>
        <w:rPr>
          <w:rtl/>
        </w:rPr>
        <w:t xml:space="preserve"> אבקשה טוב לך ה' עז לעמו </w:t>
      </w:r>
      <w:proofErr w:type="spellStart"/>
      <w:r>
        <w:rPr>
          <w:rtl/>
        </w:rPr>
        <w:t>יתן</w:t>
      </w:r>
      <w:proofErr w:type="spellEnd"/>
      <w:r>
        <w:rPr>
          <w:rtl/>
        </w:rPr>
        <w:t xml:space="preserve"> ה' יברך את עמו בשלום.</w:t>
      </w:r>
      <w:r w:rsidR="000E60F2">
        <w:rPr>
          <w:rStyle w:val="a5"/>
          <w:rtl/>
        </w:rPr>
        <w:footnoteReference w:id="61"/>
      </w:r>
    </w:p>
    <w:p w14:paraId="567CC71C" w14:textId="77777777" w:rsidR="00DE57EF" w:rsidRDefault="00DE57EF" w:rsidP="00DE57EF">
      <w:pPr>
        <w:pStyle w:val="ab"/>
        <w:rPr>
          <w:rtl/>
        </w:rPr>
      </w:pPr>
      <w:r>
        <w:rPr>
          <w:rFonts w:hint="cs"/>
          <w:rtl/>
        </w:rPr>
        <w:t xml:space="preserve">גמרא </w:t>
      </w:r>
      <w:r>
        <w:rPr>
          <w:rtl/>
        </w:rPr>
        <w:t>קידושין דף ל עמוד ב</w:t>
      </w:r>
      <w:r w:rsidR="00892002">
        <w:rPr>
          <w:rFonts w:hint="cs"/>
          <w:rtl/>
        </w:rPr>
        <w:t xml:space="preserve"> </w:t>
      </w:r>
      <w:r w:rsidR="00892002">
        <w:rPr>
          <w:rtl/>
        </w:rPr>
        <w:t>–</w:t>
      </w:r>
      <w:r w:rsidR="00892002">
        <w:rPr>
          <w:rFonts w:hint="cs"/>
          <w:rtl/>
        </w:rPr>
        <w:t xml:space="preserve"> מאויבים לאוהבים</w:t>
      </w:r>
    </w:p>
    <w:p w14:paraId="0BEF5358" w14:textId="77777777" w:rsidR="00B73BB2" w:rsidRDefault="00DE57EF" w:rsidP="00DE57EF">
      <w:pPr>
        <w:pStyle w:val="ac"/>
        <w:rPr>
          <w:rFonts w:hint="cs"/>
          <w:rtl/>
        </w:rPr>
      </w:pPr>
      <w:r>
        <w:rPr>
          <w:rtl/>
        </w:rPr>
        <w:t xml:space="preserve">ואומר: </w:t>
      </w:r>
      <w:r>
        <w:rPr>
          <w:rFonts w:hint="cs"/>
          <w:rtl/>
        </w:rPr>
        <w:t>"</w:t>
      </w:r>
      <w:r>
        <w:rPr>
          <w:rtl/>
        </w:rPr>
        <w:t>אשרי הגבר אשר מלא את אשפתו מהם לא יבושו כי ידברו את אויבים בשער</w:t>
      </w:r>
      <w:r>
        <w:rPr>
          <w:rFonts w:hint="cs"/>
          <w:rtl/>
        </w:rPr>
        <w:t xml:space="preserve">" (תהלים </w:t>
      </w:r>
      <w:proofErr w:type="spellStart"/>
      <w:r>
        <w:rPr>
          <w:rFonts w:hint="cs"/>
          <w:rtl/>
        </w:rPr>
        <w:t>קכז</w:t>
      </w:r>
      <w:proofErr w:type="spellEnd"/>
      <w:r>
        <w:rPr>
          <w:rFonts w:hint="cs"/>
          <w:rtl/>
        </w:rPr>
        <w:t xml:space="preserve"> ה)</w:t>
      </w:r>
      <w:r>
        <w:rPr>
          <w:rtl/>
        </w:rPr>
        <w:t xml:space="preserve">. מאי </w:t>
      </w:r>
      <w:r>
        <w:rPr>
          <w:rFonts w:hint="cs"/>
          <w:rtl/>
        </w:rPr>
        <w:t>"</w:t>
      </w:r>
      <w:r>
        <w:rPr>
          <w:rtl/>
        </w:rPr>
        <w:t>את אויבים בשער</w:t>
      </w:r>
      <w:r>
        <w:rPr>
          <w:rFonts w:hint="cs"/>
          <w:rtl/>
        </w:rPr>
        <w:t>"</w:t>
      </w:r>
      <w:r>
        <w:rPr>
          <w:rtl/>
        </w:rPr>
        <w:t xml:space="preserve">? אמר רבי </w:t>
      </w:r>
      <w:proofErr w:type="spellStart"/>
      <w:r>
        <w:rPr>
          <w:rtl/>
        </w:rPr>
        <w:t>חייא</w:t>
      </w:r>
      <w:proofErr w:type="spellEnd"/>
      <w:r>
        <w:rPr>
          <w:rtl/>
        </w:rPr>
        <w:t xml:space="preserve"> בר אבא: אפי</w:t>
      </w:r>
      <w:r>
        <w:rPr>
          <w:rFonts w:hint="cs"/>
          <w:rtl/>
        </w:rPr>
        <w:t>לו</w:t>
      </w:r>
      <w:r>
        <w:rPr>
          <w:rtl/>
        </w:rPr>
        <w:t xml:space="preserve"> האב ובנו, הרב ותלמידו, </w:t>
      </w:r>
      <w:proofErr w:type="spellStart"/>
      <w:r>
        <w:rPr>
          <w:rtl/>
        </w:rPr>
        <w:t>שעוסקין</w:t>
      </w:r>
      <w:proofErr w:type="spellEnd"/>
      <w:r>
        <w:rPr>
          <w:rtl/>
        </w:rPr>
        <w:t xml:space="preserve"> בתורה בשער אחד </w:t>
      </w:r>
      <w:r>
        <w:rPr>
          <w:rtl/>
        </w:rPr>
        <w:lastRenderedPageBreak/>
        <w:t xml:space="preserve">נעשים אויבים זה את זה, ואינם זזים משם עד שנעשים אוהבים זה את זה, שנאמר: </w:t>
      </w:r>
      <w:r>
        <w:rPr>
          <w:rFonts w:hint="cs"/>
          <w:rtl/>
        </w:rPr>
        <w:t>"</w:t>
      </w:r>
      <w:r>
        <w:rPr>
          <w:rtl/>
        </w:rPr>
        <w:t xml:space="preserve">את </w:t>
      </w:r>
      <w:proofErr w:type="spellStart"/>
      <w:r>
        <w:rPr>
          <w:rtl/>
        </w:rPr>
        <w:t>והב</w:t>
      </w:r>
      <w:proofErr w:type="spellEnd"/>
      <w:r>
        <w:rPr>
          <w:rtl/>
        </w:rPr>
        <w:t xml:space="preserve"> בסופה</w:t>
      </w:r>
      <w:r>
        <w:rPr>
          <w:rFonts w:hint="cs"/>
          <w:rtl/>
        </w:rPr>
        <w:t xml:space="preserve">" (במדבר </w:t>
      </w:r>
      <w:proofErr w:type="spellStart"/>
      <w:r>
        <w:rPr>
          <w:rFonts w:hint="cs"/>
          <w:rtl/>
        </w:rPr>
        <w:t>כא</w:t>
      </w:r>
      <w:proofErr w:type="spellEnd"/>
      <w:r>
        <w:rPr>
          <w:rFonts w:hint="cs"/>
          <w:rtl/>
        </w:rPr>
        <w:t xml:space="preserve"> יד)</w:t>
      </w:r>
      <w:r>
        <w:rPr>
          <w:rtl/>
        </w:rPr>
        <w:t>, אל תקרי בסוּפָה אלא בסוֹפָהּ.</w:t>
      </w:r>
      <w:r w:rsidR="00F957EC">
        <w:rPr>
          <w:rStyle w:val="a5"/>
          <w:rtl/>
        </w:rPr>
        <w:footnoteReference w:id="62"/>
      </w:r>
    </w:p>
    <w:p w14:paraId="775D0618" w14:textId="77777777" w:rsidR="005C5D95" w:rsidRDefault="005C5D95" w:rsidP="003B7C79">
      <w:pPr>
        <w:pStyle w:val="ad"/>
        <w:spacing w:before="240"/>
        <w:rPr>
          <w:rFonts w:hint="cs"/>
          <w:rtl/>
        </w:rPr>
      </w:pPr>
      <w:r>
        <w:rPr>
          <w:rFonts w:hint="cs"/>
          <w:rtl/>
        </w:rPr>
        <w:t>מחלקי המים</w:t>
      </w:r>
    </w:p>
    <w:p w14:paraId="46BFD096" w14:textId="77777777" w:rsidR="000E60F2" w:rsidRDefault="005C5D95" w:rsidP="00F33485">
      <w:pPr>
        <w:pStyle w:val="ac"/>
        <w:spacing w:before="120"/>
        <w:rPr>
          <w:rFonts w:ascii="Narkisim" w:hAnsi="Narkisim" w:cs="Narkisim" w:hint="cs"/>
          <w:szCs w:val="22"/>
          <w:rtl/>
        </w:rPr>
      </w:pPr>
      <w:r w:rsidRPr="002A3ED4">
        <w:rPr>
          <w:rFonts w:ascii="Narkisim" w:hAnsi="Narkisim" w:cs="Narkisim"/>
          <w:b/>
          <w:bCs/>
          <w:szCs w:val="22"/>
          <w:rtl/>
        </w:rPr>
        <w:t>מים אחרונים:</w:t>
      </w:r>
      <w:r w:rsidRPr="0010766C">
        <w:rPr>
          <w:rFonts w:ascii="Narkisim" w:hAnsi="Narkisim" w:cs="Narkisim"/>
          <w:szCs w:val="22"/>
          <w:rtl/>
        </w:rPr>
        <w:t xml:space="preserve"> </w:t>
      </w:r>
      <w:r w:rsidR="00450116">
        <w:rPr>
          <w:rFonts w:ascii="Narkisim" w:hAnsi="Narkisim" w:cs="Narkisim" w:hint="cs"/>
          <w:szCs w:val="22"/>
          <w:rtl/>
        </w:rPr>
        <w:t>כפי שהערנו בראש דברינו, ריכוז האירועים בהם מתקיים מאמר חז"ל על עצמם: "</w:t>
      </w:r>
      <w:r w:rsidR="00450116" w:rsidRPr="00450116">
        <w:rPr>
          <w:rFonts w:ascii="Narkisim" w:hAnsi="Narkisim" w:cs="Narkisim"/>
          <w:szCs w:val="22"/>
          <w:rtl/>
        </w:rPr>
        <w:t>שנשיכתן נשיכת שועל</w:t>
      </w:r>
      <w:r w:rsidR="00450116" w:rsidRPr="00450116">
        <w:rPr>
          <w:rFonts w:ascii="Narkisim" w:hAnsi="Narkisim" w:cs="Narkisim" w:hint="cs"/>
          <w:szCs w:val="22"/>
          <w:rtl/>
        </w:rPr>
        <w:t>,</w:t>
      </w:r>
      <w:r w:rsidR="00450116" w:rsidRPr="00450116">
        <w:rPr>
          <w:rFonts w:ascii="Narkisim" w:hAnsi="Narkisim" w:cs="Narkisim"/>
          <w:szCs w:val="22"/>
          <w:rtl/>
        </w:rPr>
        <w:t xml:space="preserve"> ועקיצתן עקיצת עקרב</w:t>
      </w:r>
      <w:r w:rsidR="00450116" w:rsidRPr="00450116">
        <w:rPr>
          <w:rFonts w:ascii="Narkisim" w:hAnsi="Narkisim" w:cs="Narkisim" w:hint="cs"/>
          <w:szCs w:val="22"/>
          <w:rtl/>
        </w:rPr>
        <w:t>,</w:t>
      </w:r>
      <w:r w:rsidR="00450116" w:rsidRPr="00450116">
        <w:rPr>
          <w:rFonts w:ascii="Narkisim" w:hAnsi="Narkisim" w:cs="Narkisim"/>
          <w:szCs w:val="22"/>
          <w:rtl/>
        </w:rPr>
        <w:t xml:space="preserve"> ולחישתן לחישת שרף</w:t>
      </w:r>
      <w:r w:rsidR="00450116" w:rsidRPr="00450116">
        <w:rPr>
          <w:rFonts w:ascii="Narkisim" w:hAnsi="Narkisim" w:cs="Narkisim" w:hint="cs"/>
          <w:szCs w:val="22"/>
          <w:rtl/>
        </w:rPr>
        <w:t>,</w:t>
      </w:r>
      <w:r w:rsidR="00450116" w:rsidRPr="00450116">
        <w:rPr>
          <w:rFonts w:ascii="Narkisim" w:hAnsi="Narkisim" w:cs="Narkisim"/>
          <w:szCs w:val="22"/>
          <w:rtl/>
        </w:rPr>
        <w:t xml:space="preserve"> וכל דבריהם כגחלי אש</w:t>
      </w:r>
      <w:r w:rsidR="00450116">
        <w:rPr>
          <w:rFonts w:ascii="Narkisim" w:hAnsi="Narkisim" w:cs="Narkisim" w:hint="cs"/>
          <w:szCs w:val="22"/>
          <w:rtl/>
        </w:rPr>
        <w:t>", בגיליון אחד, יכול ליצור רושם מוטעה כאילו זה היה עיקר עיסוקם של חכמים - ולא היא. יש מספיק מקורות בהם מתגלים חכמים במלוא ענוותנותם, סבלנותם ואורך רוחם. גם האירועים שהבאנו מורים על גדול רוח זו, שלא כיסו על עצמם ולא ייפו את הדברים. ועדיין, אנו מבקשים מכל מי שמכיר מקורות נוספים שנשמטו מאיתנו, שימהר לשלוח אלינו ישועתו ושמועתו ויחכימנו.</w:t>
      </w:r>
      <w:r w:rsidR="00480991">
        <w:rPr>
          <w:rFonts w:ascii="Narkisim" w:hAnsi="Narkisim" w:cs="Narkisim" w:hint="cs"/>
          <w:szCs w:val="22"/>
          <w:rtl/>
        </w:rPr>
        <w:t xml:space="preserve"> גם ההבדל לכאורה בין </w:t>
      </w:r>
      <w:proofErr w:type="spellStart"/>
      <w:r w:rsidR="00480991">
        <w:rPr>
          <w:rFonts w:ascii="Narkisim" w:hAnsi="Narkisim" w:cs="Narkisim" w:hint="cs"/>
          <w:szCs w:val="22"/>
          <w:rtl/>
        </w:rPr>
        <w:t>הקפדות</w:t>
      </w:r>
      <w:proofErr w:type="spellEnd"/>
      <w:r w:rsidR="00480991">
        <w:rPr>
          <w:rFonts w:ascii="Narkisim" w:hAnsi="Narkisim" w:cs="Narkisim" w:hint="cs"/>
          <w:szCs w:val="22"/>
          <w:rtl/>
        </w:rPr>
        <w:t xml:space="preserve"> התנאים </w:t>
      </w:r>
      <w:proofErr w:type="spellStart"/>
      <w:r w:rsidR="00480991">
        <w:rPr>
          <w:rFonts w:ascii="Narkisim" w:hAnsi="Narkisim" w:cs="Narkisim" w:hint="cs"/>
          <w:szCs w:val="22"/>
          <w:rtl/>
        </w:rPr>
        <w:t>להקפדות</w:t>
      </w:r>
      <w:proofErr w:type="spellEnd"/>
      <w:r w:rsidR="00480991">
        <w:rPr>
          <w:rFonts w:ascii="Narkisim" w:hAnsi="Narkisim" w:cs="Narkisim" w:hint="cs"/>
          <w:szCs w:val="22"/>
          <w:rtl/>
        </w:rPr>
        <w:t xml:space="preserve"> האמוראים, עליו נגענו בקצרה, צריך עיון מעמיק יותר.</w:t>
      </w:r>
    </w:p>
    <w:sectPr w:rsidR="000E60F2" w:rsidSect="006B0583">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0937" w14:textId="77777777" w:rsidR="00F05DA1" w:rsidRDefault="00F05DA1">
      <w:r>
        <w:separator/>
      </w:r>
    </w:p>
  </w:endnote>
  <w:endnote w:type="continuationSeparator" w:id="0">
    <w:p w14:paraId="3F59CAC4" w14:textId="77777777" w:rsidR="00F05DA1" w:rsidRDefault="00F0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25FD" w14:textId="77777777" w:rsidR="006B0583" w:rsidRDefault="006B0583" w:rsidP="0050592A">
    <w:pPr>
      <w:pStyle w:val="a8"/>
      <w:jc w:val="right"/>
      <w:rPr>
        <w:rStyle w:val="af1"/>
        <w:rtl/>
      </w:rPr>
    </w:pPr>
  </w:p>
  <w:p w14:paraId="2BD71FFF" w14:textId="77777777" w:rsidR="0050592A" w:rsidRPr="00F8747C" w:rsidRDefault="0050592A" w:rsidP="0050592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957EC">
      <w:rPr>
        <w:rStyle w:val="af1"/>
        <w:noProof/>
        <w:rtl/>
      </w:rPr>
      <w:t>7</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957EC">
      <w:rPr>
        <w:rStyle w:val="af1"/>
        <w:noProof/>
        <w:rtl/>
      </w:rPr>
      <w:t>7</w:t>
    </w:r>
    <w:r w:rsidRPr="00F8747C">
      <w:rPr>
        <w:rStyle w:val="af1"/>
      </w:rPr>
      <w:fldChar w:fldCharType="end"/>
    </w:r>
  </w:p>
  <w:p w14:paraId="76F33F3E" w14:textId="77777777" w:rsidR="0050592A" w:rsidRDefault="0050592A" w:rsidP="0050592A">
    <w:pPr>
      <w:pStyle w:val="a8"/>
    </w:pPr>
  </w:p>
  <w:p w14:paraId="6CCE23E8" w14:textId="77777777" w:rsidR="0050592A" w:rsidRDefault="005059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5412" w14:textId="77777777" w:rsidR="00F05DA1" w:rsidRDefault="00F05DA1">
      <w:pPr>
        <w:rPr>
          <w:lang w:eastAsia="en-US"/>
        </w:rPr>
      </w:pPr>
      <w:r>
        <w:rPr>
          <w:rFonts w:cs="Miriam"/>
        </w:rPr>
        <w:separator/>
      </w:r>
    </w:p>
  </w:footnote>
  <w:footnote w:type="continuationSeparator" w:id="0">
    <w:p w14:paraId="567B2FF8" w14:textId="77777777" w:rsidR="00F05DA1" w:rsidRDefault="00F05DA1">
      <w:r>
        <w:continuationSeparator/>
      </w:r>
    </w:p>
  </w:footnote>
  <w:footnote w:id="1">
    <w:p w14:paraId="4734F5A9" w14:textId="77777777" w:rsidR="00922F26" w:rsidRDefault="00922F26">
      <w:pPr>
        <w:pStyle w:val="a3"/>
        <w:rPr>
          <w:rFonts w:hint="cs"/>
          <w:rtl/>
        </w:rPr>
      </w:pPr>
      <w:r>
        <w:rPr>
          <w:rStyle w:val="a5"/>
        </w:rPr>
        <w:footnoteRef/>
      </w:r>
      <w:r>
        <w:rPr>
          <w:rtl/>
        </w:rPr>
        <w:t xml:space="preserve"> </w:t>
      </w:r>
      <w:r>
        <w:rPr>
          <w:rFonts w:hint="cs"/>
          <w:rtl/>
        </w:rPr>
        <w:t>זו פתיחה לסדרה של משניות שבהם תלמידי רבי יוחנן בן זכאי אומרים כל אחד בתורו שלושה מכמני חוכמה או מוסר.</w:t>
      </w:r>
    </w:p>
  </w:footnote>
  <w:footnote w:id="2">
    <w:p w14:paraId="55C1228B" w14:textId="77777777" w:rsidR="00922F26" w:rsidRDefault="00922F26" w:rsidP="00D6407E">
      <w:pPr>
        <w:pStyle w:val="a3"/>
        <w:rPr>
          <w:rFonts w:hint="cs"/>
        </w:rPr>
      </w:pPr>
      <w:r>
        <w:rPr>
          <w:rStyle w:val="a5"/>
        </w:rPr>
        <w:footnoteRef/>
      </w:r>
      <w:r>
        <w:rPr>
          <w:rtl/>
        </w:rPr>
        <w:t xml:space="preserve"> </w:t>
      </w:r>
      <w:r>
        <w:rPr>
          <w:rFonts w:hint="cs"/>
          <w:rtl/>
        </w:rPr>
        <w:t xml:space="preserve">עפ"י פירוש רש"י (מובא </w:t>
      </w:r>
      <w:proofErr w:type="spellStart"/>
      <w:r>
        <w:rPr>
          <w:rFonts w:hint="cs"/>
          <w:rtl/>
        </w:rPr>
        <w:t>בקהתי</w:t>
      </w:r>
      <w:proofErr w:type="spellEnd"/>
      <w:r>
        <w:rPr>
          <w:rFonts w:hint="cs"/>
          <w:rtl/>
        </w:rPr>
        <w:t xml:space="preserve">), כאן מסתיימים שלושה הדברים שר' אליעזר בן </w:t>
      </w:r>
      <w:proofErr w:type="spellStart"/>
      <w:r>
        <w:rPr>
          <w:rFonts w:hint="cs"/>
          <w:rtl/>
        </w:rPr>
        <w:t>הורקנוס</w:t>
      </w:r>
      <w:proofErr w:type="spellEnd"/>
      <w:r>
        <w:rPr>
          <w:rFonts w:hint="cs"/>
          <w:rtl/>
        </w:rPr>
        <w:t xml:space="preserve"> </w:t>
      </w:r>
      <w:r w:rsidR="00B73BB2">
        <w:rPr>
          <w:rFonts w:hint="cs"/>
          <w:rtl/>
        </w:rPr>
        <w:t>אמר</w:t>
      </w:r>
      <w:r w:rsidR="004F76F7">
        <w:rPr>
          <w:rFonts w:hint="cs"/>
          <w:rtl/>
        </w:rPr>
        <w:t>,</w:t>
      </w:r>
      <w:r w:rsidR="00B73BB2">
        <w:rPr>
          <w:rFonts w:hint="cs"/>
          <w:rtl/>
        </w:rPr>
        <w:t xml:space="preserve"> ומכאן ואילך זו תוספת דברים. </w:t>
      </w:r>
      <w:r w:rsidR="00D6407E">
        <w:rPr>
          <w:rFonts w:hint="cs"/>
          <w:rtl/>
        </w:rPr>
        <w:t xml:space="preserve">אך </w:t>
      </w:r>
      <w:r w:rsidR="00B73BB2">
        <w:rPr>
          <w:rFonts w:hint="cs"/>
          <w:rtl/>
        </w:rPr>
        <w:t xml:space="preserve">יש שמחלקים אחרת </w:t>
      </w:r>
      <w:r w:rsidR="004361A1">
        <w:rPr>
          <w:rFonts w:hint="cs"/>
          <w:rtl/>
        </w:rPr>
        <w:t>וכוללים את הדברים שלהלן בשלושה שאמר ר' אליעזר</w:t>
      </w:r>
      <w:r w:rsidR="006E2C3D">
        <w:rPr>
          <w:rFonts w:hint="cs"/>
          <w:rtl/>
        </w:rPr>
        <w:t>, שהרי מי כמוהו נכווה בנשיכתם, עקיצתם, לחישתם וגחלי אישם של חכמים</w:t>
      </w:r>
      <w:r w:rsidR="004361A1">
        <w:rPr>
          <w:rFonts w:hint="cs"/>
          <w:rtl/>
        </w:rPr>
        <w:t xml:space="preserve">. </w:t>
      </w:r>
      <w:r w:rsidR="00B73BB2">
        <w:rPr>
          <w:rFonts w:hint="cs"/>
          <w:rtl/>
        </w:rPr>
        <w:t xml:space="preserve">לא ניכנס </w:t>
      </w:r>
      <w:r w:rsidR="004361A1">
        <w:rPr>
          <w:rFonts w:hint="cs"/>
          <w:rtl/>
        </w:rPr>
        <w:t xml:space="preserve">כאן </w:t>
      </w:r>
      <w:r w:rsidR="00B73BB2">
        <w:rPr>
          <w:rFonts w:hint="cs"/>
          <w:rtl/>
        </w:rPr>
        <w:t xml:space="preserve">לעניין זה. </w:t>
      </w:r>
      <w:r w:rsidR="006B0583">
        <w:rPr>
          <w:rFonts w:hint="cs"/>
          <w:rtl/>
        </w:rPr>
        <w:t>ראו</w:t>
      </w:r>
      <w:r w:rsidR="00B73BB2">
        <w:rPr>
          <w:rFonts w:hint="cs"/>
          <w:rtl/>
        </w:rPr>
        <w:t xml:space="preserve"> פירוש קהתי על משנה זו.</w:t>
      </w:r>
    </w:p>
  </w:footnote>
  <w:footnote w:id="3">
    <w:p w14:paraId="6D5719A4" w14:textId="77777777" w:rsidR="00B73BB2" w:rsidRDefault="00B73BB2" w:rsidP="00B73BB2">
      <w:pPr>
        <w:pStyle w:val="a3"/>
        <w:rPr>
          <w:rFonts w:hint="cs"/>
          <w:rtl/>
        </w:rPr>
      </w:pPr>
      <w:r>
        <w:rPr>
          <w:rStyle w:val="a5"/>
        </w:rPr>
        <w:footnoteRef/>
      </w:r>
      <w:r>
        <w:rPr>
          <w:rtl/>
        </w:rPr>
        <w:t xml:space="preserve"> </w:t>
      </w:r>
      <w:r>
        <w:rPr>
          <w:rFonts w:hint="cs"/>
          <w:rtl/>
        </w:rPr>
        <w:t>התחמם כנגד אורם ואישם של חכמים, אבל היזהר לא להתקרב יותר מדי ...</w:t>
      </w:r>
    </w:p>
  </w:footnote>
  <w:footnote w:id="4">
    <w:p w14:paraId="417F9F0A" w14:textId="77777777" w:rsidR="00B73BB2" w:rsidRDefault="00B73BB2" w:rsidP="009931AE">
      <w:pPr>
        <w:pStyle w:val="a3"/>
        <w:rPr>
          <w:rFonts w:hint="cs"/>
          <w:rtl/>
        </w:rPr>
      </w:pPr>
      <w:r>
        <w:rPr>
          <w:rStyle w:val="a5"/>
        </w:rPr>
        <w:footnoteRef/>
      </w:r>
      <w:r>
        <w:rPr>
          <w:rtl/>
        </w:rPr>
        <w:t xml:space="preserve"> </w:t>
      </w:r>
      <w:r>
        <w:rPr>
          <w:rFonts w:hint="cs"/>
          <w:rtl/>
        </w:rPr>
        <w:t xml:space="preserve">ומי כמו ר' אליעזר בן </w:t>
      </w:r>
      <w:proofErr w:type="spellStart"/>
      <w:r>
        <w:rPr>
          <w:rFonts w:hint="cs"/>
          <w:rtl/>
        </w:rPr>
        <w:t>הורקנוס</w:t>
      </w:r>
      <w:proofErr w:type="spellEnd"/>
      <w:r>
        <w:rPr>
          <w:rFonts w:hint="cs"/>
          <w:rtl/>
        </w:rPr>
        <w:t xml:space="preserve"> </w:t>
      </w:r>
      <w:r w:rsidR="00F33485">
        <w:rPr>
          <w:rFonts w:hint="cs"/>
          <w:rtl/>
        </w:rPr>
        <w:t>חש</w:t>
      </w:r>
      <w:r>
        <w:rPr>
          <w:rFonts w:hint="cs"/>
          <w:rtl/>
        </w:rPr>
        <w:t xml:space="preserve"> על בשרו את גחלי האש של חכמים</w:t>
      </w:r>
      <w:r w:rsidR="009931AE">
        <w:rPr>
          <w:rFonts w:hint="cs"/>
          <w:rtl/>
        </w:rPr>
        <w:t>, אבל ידע גם לנשוך כשועל ולעקוץ כעקרב</w:t>
      </w:r>
      <w:r w:rsidR="00F33485">
        <w:rPr>
          <w:rFonts w:hint="cs"/>
          <w:rtl/>
        </w:rPr>
        <w:t>, כדלהלן</w:t>
      </w:r>
      <w:r>
        <w:rPr>
          <w:rFonts w:hint="cs"/>
          <w:rtl/>
        </w:rPr>
        <w:t>.</w:t>
      </w:r>
    </w:p>
  </w:footnote>
  <w:footnote w:id="5">
    <w:p w14:paraId="58052337" w14:textId="77777777" w:rsidR="003A78C2" w:rsidRDefault="003A78C2" w:rsidP="001F64FA">
      <w:pPr>
        <w:pStyle w:val="a3"/>
        <w:rPr>
          <w:rFonts w:hint="cs"/>
          <w:rtl/>
        </w:rPr>
      </w:pPr>
      <w:r>
        <w:rPr>
          <w:rStyle w:val="a5"/>
        </w:rPr>
        <w:footnoteRef/>
      </w:r>
      <w:r>
        <w:rPr>
          <w:rtl/>
        </w:rPr>
        <w:t xml:space="preserve"> </w:t>
      </w:r>
      <w:r>
        <w:rPr>
          <w:rFonts w:hint="cs"/>
          <w:rtl/>
        </w:rPr>
        <w:t xml:space="preserve">בקטע שהשמטנו יש דימויים חקלאיים </w:t>
      </w:r>
      <w:r w:rsidR="001F64FA">
        <w:rPr>
          <w:rFonts w:hint="cs"/>
          <w:rtl/>
        </w:rPr>
        <w:t>של סוגי תמרים שונים ל</w:t>
      </w:r>
      <w:r>
        <w:rPr>
          <w:rFonts w:hint="cs"/>
          <w:rtl/>
        </w:rPr>
        <w:t xml:space="preserve">סוגי אנשים </w:t>
      </w:r>
      <w:r w:rsidR="004361A1">
        <w:rPr>
          <w:rFonts w:hint="cs"/>
          <w:rtl/>
        </w:rPr>
        <w:t xml:space="preserve">שונים </w:t>
      </w:r>
      <w:r>
        <w:rPr>
          <w:rFonts w:hint="cs"/>
          <w:rtl/>
        </w:rPr>
        <w:t xml:space="preserve">(ובהם הצדיקים). </w:t>
      </w:r>
      <w:hyperlink r:id="rId1" w:history="1">
        <w:r w:rsidR="001F64FA" w:rsidRPr="004361A1">
          <w:rPr>
            <w:rStyle w:val="Hyperlink"/>
            <w:rFonts w:hint="cs"/>
            <w:rtl/>
          </w:rPr>
          <w:t>בארבעת המינים</w:t>
        </w:r>
      </w:hyperlink>
      <w:r w:rsidR="001F64FA">
        <w:rPr>
          <w:rFonts w:hint="cs"/>
          <w:rtl/>
        </w:rPr>
        <w:t xml:space="preserve"> מסמל התמר את אלה שיש להם טעם ויש להם ריח, אבל כאן מסתבר שגם בתוך משפחת התמרים, יש ויש. </w:t>
      </w:r>
      <w:r w:rsidR="006B0583">
        <w:rPr>
          <w:rFonts w:hint="cs"/>
          <w:rtl/>
        </w:rPr>
        <w:t>ראו</w:t>
      </w:r>
      <w:r w:rsidR="001F64FA">
        <w:rPr>
          <w:rFonts w:hint="cs"/>
          <w:rtl/>
        </w:rPr>
        <w:t xml:space="preserve"> שם.</w:t>
      </w:r>
    </w:p>
  </w:footnote>
  <w:footnote w:id="6">
    <w:p w14:paraId="5824D3FD" w14:textId="77777777" w:rsidR="004D0D82" w:rsidRDefault="004D0D82" w:rsidP="00B07D8B">
      <w:pPr>
        <w:pStyle w:val="a3"/>
        <w:rPr>
          <w:rFonts w:hint="cs"/>
          <w:rtl/>
        </w:rPr>
      </w:pPr>
      <w:r>
        <w:rPr>
          <w:rStyle w:val="a5"/>
        </w:rPr>
        <w:footnoteRef/>
      </w:r>
      <w:r>
        <w:rPr>
          <w:rtl/>
        </w:rPr>
        <w:t xml:space="preserve"> </w:t>
      </w:r>
      <w:r>
        <w:rPr>
          <w:rFonts w:hint="cs"/>
          <w:rtl/>
        </w:rPr>
        <w:t>במקורות אחרים נוסף גם הנחש בלחישה או בנשיכה</w:t>
      </w:r>
      <w:r w:rsidR="00B07D8B">
        <w:rPr>
          <w:rFonts w:hint="cs"/>
          <w:rtl/>
        </w:rPr>
        <w:t>,</w:t>
      </w:r>
      <w:r w:rsidR="004361A1">
        <w:rPr>
          <w:rFonts w:hint="cs"/>
          <w:rtl/>
        </w:rPr>
        <w:t xml:space="preserve"> ובתורה </w:t>
      </w:r>
      <w:r w:rsidR="00B07D8B">
        <w:rPr>
          <w:rFonts w:hint="cs"/>
          <w:rtl/>
        </w:rPr>
        <w:t>מצויים</w:t>
      </w:r>
      <w:r w:rsidR="004361A1">
        <w:rPr>
          <w:rFonts w:hint="cs"/>
          <w:rtl/>
        </w:rPr>
        <w:t xml:space="preserve"> "הנחשים השרפים</w:t>
      </w:r>
      <w:r>
        <w:rPr>
          <w:rFonts w:hint="cs"/>
          <w:rtl/>
        </w:rPr>
        <w:t xml:space="preserve">, </w:t>
      </w:r>
      <w:r w:rsidR="004361A1">
        <w:rPr>
          <w:rFonts w:hint="cs"/>
          <w:rtl/>
        </w:rPr>
        <w:t>ככתוב</w:t>
      </w:r>
      <w:r w:rsidRPr="004D0D82">
        <w:rPr>
          <w:rFonts w:hint="cs"/>
          <w:rtl/>
        </w:rPr>
        <w:t>:</w:t>
      </w:r>
      <w:r>
        <w:rPr>
          <w:rFonts w:hint="cs"/>
          <w:rtl/>
        </w:rPr>
        <w:t xml:space="preserve"> "</w:t>
      </w:r>
      <w:r w:rsidRPr="004D0D82">
        <w:rPr>
          <w:rtl/>
        </w:rPr>
        <w:t>וַיְשַׁלַּח ה' בָּעָם אֵת הַנְּחָשִׁים הַשְּׂרָפִים וַיְנַשְּׁכוּ אֶת הָעָם וַיָּמָת עַם רָב מִיִּשְׂרָאֵל</w:t>
      </w:r>
      <w:r>
        <w:rPr>
          <w:rFonts w:hint="cs"/>
          <w:rtl/>
        </w:rPr>
        <w:t>"</w:t>
      </w:r>
      <w:r w:rsidR="004361A1">
        <w:rPr>
          <w:rFonts w:hint="cs"/>
          <w:rtl/>
        </w:rPr>
        <w:t xml:space="preserve"> (</w:t>
      </w:r>
      <w:r w:rsidR="004361A1" w:rsidRPr="004D0D82">
        <w:rPr>
          <w:rtl/>
        </w:rPr>
        <w:t xml:space="preserve">במדבר </w:t>
      </w:r>
      <w:proofErr w:type="spellStart"/>
      <w:r w:rsidR="004361A1" w:rsidRPr="004D0D82">
        <w:rPr>
          <w:rtl/>
        </w:rPr>
        <w:t>כא</w:t>
      </w:r>
      <w:proofErr w:type="spellEnd"/>
      <w:r w:rsidR="004361A1" w:rsidRPr="004D0D82">
        <w:rPr>
          <w:rFonts w:hint="cs"/>
          <w:rtl/>
        </w:rPr>
        <w:t xml:space="preserve"> ו</w:t>
      </w:r>
      <w:r w:rsidR="004361A1">
        <w:rPr>
          <w:rFonts w:hint="cs"/>
          <w:rtl/>
        </w:rPr>
        <w:t xml:space="preserve">). </w:t>
      </w:r>
      <w:r w:rsidR="006B0583">
        <w:rPr>
          <w:rFonts w:hint="cs"/>
          <w:rtl/>
        </w:rPr>
        <w:t>ראו</w:t>
      </w:r>
      <w:r>
        <w:rPr>
          <w:rFonts w:hint="cs"/>
          <w:rtl/>
        </w:rPr>
        <w:t xml:space="preserve"> דברינו </w:t>
      </w:r>
      <w:hyperlink r:id="rId2" w:history="1">
        <w:r w:rsidRPr="004D0D82">
          <w:rPr>
            <w:rStyle w:val="Hyperlink"/>
            <w:rFonts w:hint="cs"/>
            <w:rtl/>
          </w:rPr>
          <w:t>נחש הנחושת</w:t>
        </w:r>
      </w:hyperlink>
      <w:r>
        <w:rPr>
          <w:rFonts w:hint="cs"/>
          <w:rtl/>
        </w:rPr>
        <w:t xml:space="preserve"> וכן </w:t>
      </w:r>
      <w:hyperlink r:id="rId3" w:history="1">
        <w:proofErr w:type="spellStart"/>
        <w:r w:rsidRPr="004D0D82">
          <w:rPr>
            <w:rStyle w:val="Hyperlink"/>
            <w:rFonts w:hint="cs"/>
            <w:rtl/>
          </w:rPr>
          <w:t>נחושתן</w:t>
        </w:r>
        <w:proofErr w:type="spellEnd"/>
      </w:hyperlink>
      <w:r>
        <w:rPr>
          <w:rFonts w:hint="cs"/>
          <w:rtl/>
        </w:rPr>
        <w:t xml:space="preserve"> בפרשת חוקת. אך הדימוי המרכזי שנוסף במדרש זה הוא התמר שמי שרוצה לאכול מפירותיו מסתכן בקוציו. </w:t>
      </w:r>
      <w:r w:rsidR="006B0583">
        <w:rPr>
          <w:rFonts w:hint="cs"/>
          <w:rtl/>
        </w:rPr>
        <w:t>ראו</w:t>
      </w:r>
      <w:r>
        <w:rPr>
          <w:rFonts w:hint="cs"/>
          <w:rtl/>
        </w:rPr>
        <w:t xml:space="preserve"> משל דומה בדברינו </w:t>
      </w:r>
      <w:hyperlink r:id="rId4" w:history="1">
        <w:r w:rsidRPr="004D0D82">
          <w:rPr>
            <w:rStyle w:val="Hyperlink"/>
            <w:rFonts w:hint="cs"/>
            <w:rtl/>
          </w:rPr>
          <w:t>האוכל מן הקור לוקה מן הקורה</w:t>
        </w:r>
      </w:hyperlink>
      <w:r>
        <w:rPr>
          <w:rFonts w:cs="David" w:hint="cs"/>
          <w:rtl/>
        </w:rPr>
        <w:t xml:space="preserve"> </w:t>
      </w:r>
      <w:r w:rsidRPr="004D0D82">
        <w:rPr>
          <w:rFonts w:hint="cs"/>
          <w:rtl/>
        </w:rPr>
        <w:t>בפרשת תזריע</w:t>
      </w:r>
      <w:r w:rsidR="004361A1">
        <w:rPr>
          <w:rFonts w:hint="cs"/>
          <w:rtl/>
        </w:rPr>
        <w:t xml:space="preserve">, בהקשר של מתנות כהונה ותפקידם של </w:t>
      </w:r>
      <w:proofErr w:type="spellStart"/>
      <w:r w:rsidR="004361A1">
        <w:rPr>
          <w:rFonts w:hint="cs"/>
          <w:rtl/>
        </w:rPr>
        <w:t>הכהנים</w:t>
      </w:r>
      <w:proofErr w:type="spellEnd"/>
      <w:r w:rsidRPr="004D0D82">
        <w:rPr>
          <w:rFonts w:hint="cs"/>
          <w:rtl/>
        </w:rPr>
        <w:t>. לכאורה יש</w:t>
      </w:r>
      <w:r>
        <w:rPr>
          <w:rFonts w:hint="cs"/>
          <w:rtl/>
        </w:rPr>
        <w:t xml:space="preserve"> פתרון, לא להתערב יותר מדי בנעשה בבית המדרש ולשמור מרחק. להתחמם מרחוק, לסבול קצת מהקור ולא להסתכן בדברים חמורים יותר. אך מה עם אלה שבתוך בית המדרש פנימה? תלמידי החכמים המצויים בעין הסערה? האם להם יש חסינות? האם יש מצב שהם נושכים, עוקצים, לוחשים ושורפים האחד את השני?</w:t>
      </w:r>
    </w:p>
  </w:footnote>
  <w:footnote w:id="7">
    <w:p w14:paraId="17E5770A" w14:textId="77777777" w:rsidR="000469D4" w:rsidRDefault="000469D4" w:rsidP="00D6407E">
      <w:pPr>
        <w:pStyle w:val="a3"/>
        <w:rPr>
          <w:rFonts w:hint="cs"/>
          <w:rtl/>
        </w:rPr>
      </w:pPr>
      <w:r>
        <w:rPr>
          <w:rStyle w:val="a5"/>
        </w:rPr>
        <w:footnoteRef/>
      </w:r>
      <w:r>
        <w:rPr>
          <w:rtl/>
        </w:rPr>
        <w:t xml:space="preserve"> </w:t>
      </w:r>
      <w:r w:rsidR="006B0583">
        <w:rPr>
          <w:rFonts w:hint="cs"/>
          <w:rtl/>
        </w:rPr>
        <w:t>ראו</w:t>
      </w:r>
      <w:r>
        <w:rPr>
          <w:rFonts w:hint="cs"/>
          <w:rtl/>
        </w:rPr>
        <w:t xml:space="preserve"> שם </w:t>
      </w:r>
      <w:proofErr w:type="spellStart"/>
      <w:r>
        <w:rPr>
          <w:rFonts w:hint="cs"/>
          <w:rtl/>
        </w:rPr>
        <w:t>הסוגיה</w:t>
      </w:r>
      <w:proofErr w:type="spellEnd"/>
      <w:r>
        <w:rPr>
          <w:rFonts w:hint="cs"/>
          <w:rtl/>
        </w:rPr>
        <w:t xml:space="preserve"> שדנה איך מותר לתלמיד חכם לנקום ולנטור והרי התורה אמרה: "</w:t>
      </w:r>
      <w:r w:rsidR="004C17C3">
        <w:rPr>
          <w:rFonts w:hint="cs"/>
          <w:rtl/>
        </w:rPr>
        <w:t xml:space="preserve">לא תקום ולא </w:t>
      </w:r>
      <w:proofErr w:type="spellStart"/>
      <w:r w:rsidR="004C17C3">
        <w:rPr>
          <w:rFonts w:hint="cs"/>
          <w:rtl/>
        </w:rPr>
        <w:t>תטור</w:t>
      </w:r>
      <w:proofErr w:type="spellEnd"/>
      <w:r w:rsidR="004C17C3">
        <w:rPr>
          <w:rFonts w:hint="cs"/>
          <w:rtl/>
        </w:rPr>
        <w:t>" (שלא לדבר על המשך הפסוק שם "ואהבת לרעך כמוך")! מ</w:t>
      </w:r>
      <w:r w:rsidR="00D6407E">
        <w:rPr>
          <w:rFonts w:hint="cs"/>
          <w:rtl/>
        </w:rPr>
        <w:t xml:space="preserve">נסה שם </w:t>
      </w:r>
      <w:r w:rsidR="004C17C3">
        <w:rPr>
          <w:rFonts w:hint="cs"/>
          <w:rtl/>
        </w:rPr>
        <w:t xml:space="preserve">הגמרא שם </w:t>
      </w:r>
      <w:r w:rsidR="00D6407E">
        <w:rPr>
          <w:rFonts w:hint="cs"/>
          <w:rtl/>
        </w:rPr>
        <w:t xml:space="preserve">לתרץ בהבחנה בין נטירה ונקמה של ממון ובין גרימת צער אבל גם זה נדחה </w:t>
      </w:r>
      <w:r w:rsidR="004C17C3">
        <w:rPr>
          <w:rFonts w:hint="cs"/>
          <w:rtl/>
        </w:rPr>
        <w:t xml:space="preserve">וסוף הסוגיה שם שאם אכן התלמיד חכם מקנא בכנות לכבוד התורה ולא לכבודו האישי, מותר לו 'לנקוט בלבו'. </w:t>
      </w:r>
      <w:r w:rsidR="00D6407E">
        <w:rPr>
          <w:rFonts w:hint="cs"/>
          <w:rtl/>
        </w:rPr>
        <w:t xml:space="preserve">ובכל מקרה, מן הראוי שיתפייס </w:t>
      </w:r>
      <w:r w:rsidR="004C17C3">
        <w:rPr>
          <w:rFonts w:hint="cs"/>
          <w:rtl/>
        </w:rPr>
        <w:t xml:space="preserve">וכבר הרחבנו בסוגיה זו בדברינו </w:t>
      </w:r>
      <w:hyperlink r:id="rId5" w:history="1">
        <w:r w:rsidR="004C17C3" w:rsidRPr="00D6407E">
          <w:rPr>
            <w:rStyle w:val="Hyperlink"/>
            <w:rFonts w:hint="cs"/>
            <w:rtl/>
          </w:rPr>
          <w:t xml:space="preserve">מעביר על </w:t>
        </w:r>
        <w:proofErr w:type="spellStart"/>
        <w:r w:rsidR="004C17C3" w:rsidRPr="00D6407E">
          <w:rPr>
            <w:rStyle w:val="Hyperlink"/>
            <w:rFonts w:hint="cs"/>
            <w:rtl/>
          </w:rPr>
          <w:t>מדותיו</w:t>
        </w:r>
        <w:proofErr w:type="spellEnd"/>
      </w:hyperlink>
      <w:r w:rsidR="004C17C3">
        <w:rPr>
          <w:rFonts w:hint="cs"/>
          <w:rtl/>
        </w:rPr>
        <w:t xml:space="preserve"> ביום הכיפורים.</w:t>
      </w:r>
      <w:r w:rsidR="00D6407E">
        <w:rPr>
          <w:rFonts w:hint="cs"/>
          <w:rtl/>
        </w:rPr>
        <w:t xml:space="preserve"> אז מה נשאר מדברי ר' שמעון בן </w:t>
      </w:r>
      <w:proofErr w:type="spellStart"/>
      <w:r w:rsidR="00D6407E">
        <w:rPr>
          <w:rFonts w:hint="cs"/>
          <w:rtl/>
        </w:rPr>
        <w:t>יהוצדק</w:t>
      </w:r>
      <w:proofErr w:type="spellEnd"/>
      <w:r w:rsidR="00D6407E">
        <w:rPr>
          <w:rFonts w:hint="cs"/>
          <w:rtl/>
        </w:rPr>
        <w:t xml:space="preserve">? נראה שהוא מציין עובדה ולא מידה שיש לנהוג כמותה. כמו האמירה בחיוך על תלמידי חכמים שמרבים שלום בעולם. </w:t>
      </w:r>
      <w:r>
        <w:rPr>
          <w:rFonts w:hint="cs"/>
          <w:rtl/>
        </w:rPr>
        <w:t xml:space="preserve"> </w:t>
      </w:r>
    </w:p>
  </w:footnote>
  <w:footnote w:id="8">
    <w:p w14:paraId="59148436" w14:textId="77777777" w:rsidR="00D82AE1" w:rsidRDefault="00D82AE1" w:rsidP="00844903">
      <w:pPr>
        <w:pStyle w:val="a3"/>
        <w:rPr>
          <w:rFonts w:hint="cs"/>
          <w:rtl/>
        </w:rPr>
      </w:pPr>
      <w:r>
        <w:rPr>
          <w:rStyle w:val="a5"/>
        </w:rPr>
        <w:footnoteRef/>
      </w:r>
      <w:r>
        <w:rPr>
          <w:rtl/>
        </w:rPr>
        <w:t xml:space="preserve"> </w:t>
      </w:r>
      <w:r>
        <w:rPr>
          <w:rFonts w:hint="cs"/>
          <w:rtl/>
        </w:rPr>
        <w:t>אחרי מהפכת סדום ומעשה לוט ובנותיו. "פנה מפני ריח רע", אומר שם המדרש בקטע קודם.</w:t>
      </w:r>
      <w:r w:rsidR="00D6407E">
        <w:rPr>
          <w:rFonts w:hint="cs"/>
          <w:rtl/>
        </w:rPr>
        <w:t xml:space="preserve"> </w:t>
      </w:r>
      <w:r w:rsidR="006B0583">
        <w:rPr>
          <w:rFonts w:hint="cs"/>
          <w:rtl/>
        </w:rPr>
        <w:t>ראו</w:t>
      </w:r>
      <w:r w:rsidR="00D6407E">
        <w:rPr>
          <w:rFonts w:hint="cs"/>
          <w:rtl/>
        </w:rPr>
        <w:t xml:space="preserve"> דברינו </w:t>
      </w:r>
      <w:hyperlink r:id="rId6" w:history="1">
        <w:r w:rsidR="00D6407E" w:rsidRPr="00844903">
          <w:rPr>
            <w:rStyle w:val="Hyperlink"/>
            <w:rFonts w:hint="cs"/>
            <w:rtl/>
          </w:rPr>
          <w:t>מפני הבושה</w:t>
        </w:r>
      </w:hyperlink>
      <w:r w:rsidR="00844903">
        <w:rPr>
          <w:rFonts w:hint="cs"/>
          <w:rtl/>
        </w:rPr>
        <w:t xml:space="preserve"> בפרשת </w:t>
      </w:r>
      <w:proofErr w:type="spellStart"/>
      <w:r w:rsidR="00844903">
        <w:rPr>
          <w:rFonts w:hint="cs"/>
          <w:rtl/>
        </w:rPr>
        <w:t>ויגש</w:t>
      </w:r>
      <w:proofErr w:type="spellEnd"/>
      <w:r w:rsidR="00844903">
        <w:rPr>
          <w:rFonts w:hint="cs"/>
          <w:rtl/>
        </w:rPr>
        <w:t xml:space="preserve"> שגם אברהם יצא לא טוב מהפרידה מלוט. </w:t>
      </w:r>
      <w:r w:rsidR="006B0583">
        <w:rPr>
          <w:rFonts w:hint="cs"/>
          <w:rtl/>
        </w:rPr>
        <w:t>ראו</w:t>
      </w:r>
      <w:r w:rsidR="00844903">
        <w:rPr>
          <w:rFonts w:hint="cs"/>
          <w:rtl/>
        </w:rPr>
        <w:t xml:space="preserve"> דברינו </w:t>
      </w:r>
      <w:hyperlink r:id="rId7" w:history="1">
        <w:r w:rsidR="00844903" w:rsidRPr="00844903">
          <w:rPr>
            <w:rStyle w:val="Hyperlink"/>
            <w:rFonts w:hint="cs"/>
            <w:rtl/>
          </w:rPr>
          <w:t>פרידת אברהם ולוט</w:t>
        </w:r>
      </w:hyperlink>
      <w:r w:rsidR="00844903">
        <w:rPr>
          <w:rFonts w:hint="cs"/>
          <w:rtl/>
        </w:rPr>
        <w:t xml:space="preserve"> בפרשת לך </w:t>
      </w:r>
      <w:proofErr w:type="spellStart"/>
      <w:r w:rsidR="00844903">
        <w:rPr>
          <w:rFonts w:hint="cs"/>
          <w:rtl/>
        </w:rPr>
        <w:t>לך</w:t>
      </w:r>
      <w:proofErr w:type="spellEnd"/>
      <w:r w:rsidR="00844903">
        <w:rPr>
          <w:rFonts w:hint="cs"/>
          <w:rtl/>
        </w:rPr>
        <w:t>.</w:t>
      </w:r>
    </w:p>
  </w:footnote>
  <w:footnote w:id="9">
    <w:p w14:paraId="0320F3B2" w14:textId="77777777" w:rsidR="00216EC5" w:rsidRDefault="00216EC5" w:rsidP="00844903">
      <w:pPr>
        <w:pStyle w:val="a3"/>
        <w:rPr>
          <w:rFonts w:hint="cs"/>
        </w:rPr>
      </w:pPr>
      <w:r>
        <w:rPr>
          <w:rStyle w:val="a5"/>
        </w:rPr>
        <w:footnoteRef/>
      </w:r>
      <w:r>
        <w:rPr>
          <w:rtl/>
        </w:rPr>
        <w:t xml:space="preserve"> </w:t>
      </w:r>
      <w:r>
        <w:rPr>
          <w:rFonts w:hint="cs"/>
          <w:rtl/>
        </w:rPr>
        <w:t>הוי זהיר מלהתקרב לחכמים יותר מדי, אבל הוי גם זהיר מלפרו</w:t>
      </w:r>
      <w:r w:rsidR="00844903">
        <w:rPr>
          <w:rFonts w:hint="eastAsia"/>
          <w:rtl/>
        </w:rPr>
        <w:t>ֹ</w:t>
      </w:r>
      <w:r>
        <w:rPr>
          <w:rFonts w:hint="cs"/>
          <w:rtl/>
        </w:rPr>
        <w:t>ש</w:t>
      </w:r>
      <w:r w:rsidR="00844903">
        <w:rPr>
          <w:rFonts w:hint="eastAsia"/>
          <w:rtl/>
        </w:rPr>
        <w:t>ׁ</w:t>
      </w:r>
      <w:r>
        <w:rPr>
          <w:rFonts w:hint="cs"/>
          <w:rtl/>
        </w:rPr>
        <w:t xml:space="preserve"> מהם (שזו המסקנה שמישהו עלול להסיק מהמקורות עד כאן). לוט פרש לגמרי מאברהם וסופו ששכב עם בנותיו. הקישור שעושה רבי </w:t>
      </w:r>
      <w:proofErr w:type="spellStart"/>
      <w:r>
        <w:rPr>
          <w:rFonts w:hint="cs"/>
          <w:rtl/>
        </w:rPr>
        <w:t>חייא</w:t>
      </w:r>
      <w:proofErr w:type="spellEnd"/>
      <w:r>
        <w:rPr>
          <w:rFonts w:hint="cs"/>
          <w:rtl/>
        </w:rPr>
        <w:t xml:space="preserve"> בר אבא בין הפסוק ששמע מתינוקות בית המדרש והמשנה במסכת אבות קצת שונה מדברי ר' אליעזר שהזהיר, אדרבא, לא להתקרב יותר מדי לחכמים ולהיזהר מגחלתם. אולי </w:t>
      </w:r>
      <w:r w:rsidR="00844903">
        <w:rPr>
          <w:rFonts w:hint="cs"/>
          <w:rtl/>
        </w:rPr>
        <w:t xml:space="preserve">כוונתו </w:t>
      </w:r>
      <w:r>
        <w:rPr>
          <w:rFonts w:hint="cs"/>
          <w:rtl/>
        </w:rPr>
        <w:t xml:space="preserve">כפי שהצענו לעיל, שלא תסיק מסקנה הפוכה </w:t>
      </w:r>
      <w:r>
        <w:rPr>
          <w:rtl/>
        </w:rPr>
        <w:t>–</w:t>
      </w:r>
      <w:r>
        <w:rPr>
          <w:rFonts w:hint="cs"/>
          <w:rtl/>
        </w:rPr>
        <w:t xml:space="preserve"> להתרחק מהחכמים. </w:t>
      </w:r>
      <w:r w:rsidR="00844903">
        <w:rPr>
          <w:rFonts w:hint="cs"/>
          <w:rtl/>
        </w:rPr>
        <w:t xml:space="preserve">או שלא תתקרב יותר מדי ותיאלץ לפרוש מהחכמים ולהתרחק מבית המדרש. ואפשר שהכוונה היא לדו-צדדיות של הנעקץ והעוקץ. </w:t>
      </w:r>
      <w:r w:rsidR="006B0583">
        <w:rPr>
          <w:rFonts w:hint="cs"/>
          <w:rtl/>
        </w:rPr>
        <w:t>ראו</w:t>
      </w:r>
      <w:r>
        <w:rPr>
          <w:rFonts w:hint="cs"/>
          <w:rtl/>
        </w:rPr>
        <w:t xml:space="preserve"> בהמשך המדרש שם שגם אברהם שנסע מ</w:t>
      </w:r>
      <w:r w:rsidR="004361A1">
        <w:rPr>
          <w:rFonts w:hint="cs"/>
          <w:rtl/>
        </w:rPr>
        <w:t>ה</w:t>
      </w:r>
      <w:r>
        <w:rPr>
          <w:rFonts w:hint="cs"/>
          <w:rtl/>
        </w:rPr>
        <w:t xml:space="preserve">אזור הגובל בסדום והלך לגור בגרר בשדה </w:t>
      </w:r>
      <w:r w:rsidR="004361A1">
        <w:rPr>
          <w:rFonts w:hint="cs"/>
          <w:rtl/>
        </w:rPr>
        <w:t>פלישתי</w:t>
      </w:r>
      <w:r w:rsidR="004361A1">
        <w:rPr>
          <w:rFonts w:hint="eastAsia"/>
          <w:rtl/>
        </w:rPr>
        <w:t>ם</w:t>
      </w:r>
      <w:r>
        <w:rPr>
          <w:rFonts w:hint="cs"/>
          <w:rtl/>
        </w:rPr>
        <w:t xml:space="preserve">, 'נגרר' גם הוא ונאלץ לחזור ולומר </w:t>
      </w:r>
      <w:r w:rsidR="004361A1">
        <w:rPr>
          <w:rFonts w:hint="cs"/>
          <w:rtl/>
        </w:rPr>
        <w:t xml:space="preserve">פעם שנייה </w:t>
      </w:r>
      <w:r>
        <w:rPr>
          <w:rFonts w:hint="cs"/>
          <w:rtl/>
        </w:rPr>
        <w:t xml:space="preserve">על שרה "אחותי היא". שלא לטובתו ולא לטובתה. </w:t>
      </w:r>
      <w:r w:rsidR="006B0583">
        <w:rPr>
          <w:rFonts w:hint="cs"/>
          <w:rtl/>
        </w:rPr>
        <w:t>ראו</w:t>
      </w:r>
      <w:r>
        <w:rPr>
          <w:rFonts w:hint="cs"/>
          <w:rtl/>
        </w:rPr>
        <w:t xml:space="preserve"> דברי התוכחה של אבימלך לאברהם בתורה שם, </w:t>
      </w:r>
      <w:r w:rsidR="004361A1">
        <w:rPr>
          <w:rFonts w:hint="cs"/>
          <w:rtl/>
        </w:rPr>
        <w:t xml:space="preserve">המובאים </w:t>
      </w:r>
      <w:r>
        <w:rPr>
          <w:rFonts w:hint="cs"/>
          <w:rtl/>
        </w:rPr>
        <w:t xml:space="preserve">בדברינו </w:t>
      </w:r>
      <w:hyperlink r:id="rId8" w:history="1">
        <w:r w:rsidRPr="00091454">
          <w:rPr>
            <w:rStyle w:val="Hyperlink"/>
            <w:rFonts w:hint="cs"/>
            <w:rtl/>
          </w:rPr>
          <w:t>הגוי גם צדיק תהרוג</w:t>
        </w:r>
      </w:hyperlink>
      <w:r>
        <w:rPr>
          <w:rFonts w:hint="cs"/>
          <w:rtl/>
        </w:rPr>
        <w:t xml:space="preserve"> בפרשת וירא. כך או כך, </w:t>
      </w:r>
      <w:r w:rsidR="00844903">
        <w:rPr>
          <w:rFonts w:hint="cs"/>
          <w:rtl/>
        </w:rPr>
        <w:t xml:space="preserve">דברי </w:t>
      </w:r>
      <w:r w:rsidR="00844903">
        <w:rPr>
          <w:rtl/>
        </w:rPr>
        <w:t xml:space="preserve">רבי </w:t>
      </w:r>
      <w:proofErr w:type="spellStart"/>
      <w:r w:rsidR="00844903">
        <w:rPr>
          <w:rtl/>
        </w:rPr>
        <w:t>חייא</w:t>
      </w:r>
      <w:proofErr w:type="spellEnd"/>
      <w:r w:rsidR="00844903">
        <w:rPr>
          <w:rtl/>
        </w:rPr>
        <w:t xml:space="preserve"> בר אבא</w:t>
      </w:r>
      <w:r w:rsidR="00844903">
        <w:rPr>
          <w:rFonts w:hint="cs"/>
          <w:rtl/>
        </w:rPr>
        <w:t xml:space="preserve"> דורשים ביאור נוסף ועד שנבינם כדבעי נחזור אל </w:t>
      </w:r>
      <w:r>
        <w:rPr>
          <w:rFonts w:hint="cs"/>
          <w:rtl/>
        </w:rPr>
        <w:t xml:space="preserve">בית המדרש </w:t>
      </w:r>
      <w:r w:rsidR="00844903">
        <w:rPr>
          <w:rFonts w:hint="cs"/>
          <w:rtl/>
        </w:rPr>
        <w:t>ונ</w:t>
      </w:r>
      <w:r>
        <w:rPr>
          <w:rFonts w:hint="cs"/>
          <w:rtl/>
        </w:rPr>
        <w:t>כוון את אלומת האור אל המצויים בקודש פנימה. מה קורה כאשר תלמידי החכמים נושכים, עוקצים, לוחשים ושורפים האחד את השני?</w:t>
      </w:r>
    </w:p>
  </w:footnote>
  <w:footnote w:id="10">
    <w:p w14:paraId="2231B29B" w14:textId="77777777" w:rsidR="00804662" w:rsidRDefault="00804662" w:rsidP="00FA5F83">
      <w:pPr>
        <w:pStyle w:val="a3"/>
        <w:rPr>
          <w:rFonts w:hint="cs"/>
          <w:rtl/>
        </w:rPr>
      </w:pPr>
      <w:r>
        <w:rPr>
          <w:rStyle w:val="a5"/>
        </w:rPr>
        <w:footnoteRef/>
      </w:r>
      <w:r>
        <w:rPr>
          <w:rtl/>
        </w:rPr>
        <w:t xml:space="preserve"> </w:t>
      </w:r>
      <w:r>
        <w:rPr>
          <w:rFonts w:hint="cs"/>
          <w:rtl/>
        </w:rPr>
        <w:t xml:space="preserve">סיפור תנורו של עכנאי הוא ממחלוקות החכמים הקשות </w:t>
      </w:r>
      <w:r w:rsidR="00510259">
        <w:rPr>
          <w:rFonts w:hint="cs"/>
          <w:rtl/>
        </w:rPr>
        <w:t xml:space="preserve">והידועות </w:t>
      </w:r>
      <w:r>
        <w:rPr>
          <w:rFonts w:hint="cs"/>
          <w:rtl/>
        </w:rPr>
        <w:t xml:space="preserve">ביותר שהסתיימה לא רק בנידויו של ר' אליעזר (שהותר רק במותו, </w:t>
      </w:r>
      <w:r w:rsidR="006B0583">
        <w:rPr>
          <w:rFonts w:hint="cs"/>
          <w:rtl/>
        </w:rPr>
        <w:t>ראו</w:t>
      </w:r>
      <w:r>
        <w:rPr>
          <w:rFonts w:hint="cs"/>
          <w:rtl/>
        </w:rPr>
        <w:t xml:space="preserve"> סנהדרין סח ע"א), אלא במותו של רבן גמליאל, גיסו של ר' אליעזר, כאשר </w:t>
      </w:r>
      <w:r w:rsidR="00510259">
        <w:rPr>
          <w:rFonts w:hint="cs"/>
          <w:rtl/>
        </w:rPr>
        <w:t xml:space="preserve">אשתו של </w:t>
      </w:r>
      <w:r>
        <w:rPr>
          <w:rFonts w:hint="cs"/>
          <w:rtl/>
        </w:rPr>
        <w:t xml:space="preserve">ר' אליעזר </w:t>
      </w:r>
      <w:r w:rsidR="00510259">
        <w:rPr>
          <w:rFonts w:hint="cs"/>
          <w:rtl/>
        </w:rPr>
        <w:t xml:space="preserve">(אחותו של </w:t>
      </w:r>
      <w:proofErr w:type="spellStart"/>
      <w:r w:rsidR="00510259">
        <w:rPr>
          <w:rFonts w:hint="cs"/>
          <w:rtl/>
        </w:rPr>
        <w:t>רשב"ג</w:t>
      </w:r>
      <w:proofErr w:type="spellEnd"/>
      <w:r w:rsidR="00510259">
        <w:rPr>
          <w:rFonts w:hint="cs"/>
          <w:rtl/>
        </w:rPr>
        <w:t xml:space="preserve">) לא שמה לב והוא </w:t>
      </w:r>
      <w:r>
        <w:rPr>
          <w:rFonts w:hint="cs"/>
          <w:rtl/>
        </w:rPr>
        <w:t>נפל על אפיו</w:t>
      </w:r>
      <w:r w:rsidR="00510259">
        <w:rPr>
          <w:rFonts w:hint="cs"/>
          <w:rtl/>
        </w:rPr>
        <w:t xml:space="preserve"> (תפילת אפיים)</w:t>
      </w:r>
      <w:r>
        <w:rPr>
          <w:rFonts w:hint="cs"/>
          <w:rtl/>
        </w:rPr>
        <w:t xml:space="preserve">. </w:t>
      </w:r>
      <w:r w:rsidR="006B0583">
        <w:rPr>
          <w:rFonts w:hint="cs"/>
          <w:rtl/>
        </w:rPr>
        <w:t>ראו</w:t>
      </w:r>
      <w:r>
        <w:rPr>
          <w:rFonts w:hint="cs"/>
          <w:rtl/>
        </w:rPr>
        <w:t xml:space="preserve"> המשך </w:t>
      </w:r>
      <w:proofErr w:type="spellStart"/>
      <w:r>
        <w:rPr>
          <w:rFonts w:hint="cs"/>
          <w:rtl/>
        </w:rPr>
        <w:t>הסוגיה</w:t>
      </w:r>
      <w:proofErr w:type="spellEnd"/>
      <w:r>
        <w:rPr>
          <w:rFonts w:hint="cs"/>
          <w:rtl/>
        </w:rPr>
        <w:t xml:space="preserve"> שם. מה שמדהים בכל הסיפור הזה, שרבים רבים דשו בו, הוא שכל זה בא בגלל 'אונאת דברים'. </w:t>
      </w:r>
      <w:r w:rsidR="006B0583">
        <w:rPr>
          <w:rFonts w:hint="cs"/>
          <w:rtl/>
        </w:rPr>
        <w:t>ראו</w:t>
      </w:r>
      <w:r>
        <w:rPr>
          <w:rFonts w:hint="cs"/>
          <w:rtl/>
        </w:rPr>
        <w:t xml:space="preserve"> דברינו </w:t>
      </w:r>
      <w:hyperlink r:id="rId9" w:history="1">
        <w:r w:rsidRPr="005D3488">
          <w:rPr>
            <w:rStyle w:val="Hyperlink"/>
            <w:rFonts w:hint="cs"/>
            <w:rtl/>
          </w:rPr>
          <w:t>תנורו של עכנאי</w:t>
        </w:r>
      </w:hyperlink>
      <w:r>
        <w:rPr>
          <w:rFonts w:hint="cs"/>
          <w:rtl/>
        </w:rPr>
        <w:t xml:space="preserve"> בפרשת בהר</w:t>
      </w:r>
      <w:r w:rsidR="00510259">
        <w:rPr>
          <w:rFonts w:hint="cs"/>
          <w:rtl/>
        </w:rPr>
        <w:t xml:space="preserve"> וכן </w:t>
      </w:r>
      <w:hyperlink r:id="rId10" w:history="1">
        <w:r w:rsidR="00510259" w:rsidRPr="00510259">
          <w:rPr>
            <w:rStyle w:val="Hyperlink"/>
            <w:rFonts w:hint="cs"/>
            <w:rtl/>
          </w:rPr>
          <w:t xml:space="preserve">ר' אליעזר בן </w:t>
        </w:r>
        <w:proofErr w:type="spellStart"/>
        <w:r w:rsidR="00510259" w:rsidRPr="00510259">
          <w:rPr>
            <w:rStyle w:val="Hyperlink"/>
            <w:rFonts w:hint="cs"/>
            <w:rtl/>
          </w:rPr>
          <w:t>הורקנוס</w:t>
        </w:r>
        <w:proofErr w:type="spellEnd"/>
        <w:r w:rsidR="00510259" w:rsidRPr="00510259">
          <w:rPr>
            <w:rStyle w:val="Hyperlink"/>
            <w:rFonts w:hint="cs"/>
            <w:rtl/>
          </w:rPr>
          <w:t xml:space="preserve"> – סיפור בחמישה פרקים ואפילוג</w:t>
        </w:r>
      </w:hyperlink>
      <w:r w:rsidR="00510259">
        <w:rPr>
          <w:rFonts w:hint="cs"/>
          <w:rtl/>
        </w:rPr>
        <w:t xml:space="preserve"> ב</w:t>
      </w:r>
      <w:r w:rsidR="00FA5F83">
        <w:rPr>
          <w:rFonts w:hint="cs"/>
          <w:rtl/>
        </w:rPr>
        <w:t>דפים ה</w:t>
      </w:r>
      <w:r w:rsidR="00510259">
        <w:rPr>
          <w:rFonts w:hint="cs"/>
          <w:rtl/>
        </w:rPr>
        <w:t>מיוחדים</w:t>
      </w:r>
      <w:r>
        <w:rPr>
          <w:rtl/>
        </w:rPr>
        <w:t>.</w:t>
      </w:r>
    </w:p>
  </w:footnote>
  <w:footnote w:id="11">
    <w:p w14:paraId="679DADF7" w14:textId="77777777" w:rsidR="004539B2" w:rsidRDefault="004539B2" w:rsidP="004C17C3">
      <w:pPr>
        <w:pStyle w:val="a3"/>
        <w:rPr>
          <w:rFonts w:hint="cs"/>
          <w:rtl/>
        </w:rPr>
      </w:pPr>
      <w:r>
        <w:rPr>
          <w:rStyle w:val="a5"/>
        </w:rPr>
        <w:footnoteRef/>
      </w:r>
      <w:r>
        <w:rPr>
          <w:rtl/>
        </w:rPr>
        <w:t xml:space="preserve"> </w:t>
      </w:r>
      <w:r>
        <w:rPr>
          <w:rFonts w:hint="cs"/>
          <w:rtl/>
          <w:lang w:eastAsia="en-US"/>
        </w:rPr>
        <w:t xml:space="preserve">כאן לכאורה הסתיימה המחלוקת בלי נשיכות ועקיצות, נידויים ומיתה, בשל גדלות נפשו של ר' יהושע בן חנניה שידע לקבל את הכרעת הרוב (הסמכות), כפי שדרש </w:t>
      </w:r>
      <w:r w:rsidR="00C65A2E">
        <w:rPr>
          <w:rFonts w:hint="cs"/>
          <w:rtl/>
          <w:lang w:eastAsia="en-US"/>
        </w:rPr>
        <w:t xml:space="preserve">בעצמו </w:t>
      </w:r>
      <w:r>
        <w:rPr>
          <w:rFonts w:hint="cs"/>
          <w:rtl/>
          <w:lang w:eastAsia="en-US"/>
        </w:rPr>
        <w:t>מר' אליעזר לעיל. מחלוקת על הלוח היא מסדר גודל שונה. בטהרה וטומאה יכולים להיות מנהגים שונים ו</w:t>
      </w:r>
      <w:r w:rsidR="00A935FE">
        <w:rPr>
          <w:rFonts w:hint="cs"/>
          <w:rtl/>
          <w:lang w:eastAsia="en-US"/>
        </w:rPr>
        <w:t xml:space="preserve">יש </w:t>
      </w:r>
      <w:r>
        <w:rPr>
          <w:rFonts w:hint="cs"/>
          <w:rtl/>
          <w:lang w:eastAsia="en-US"/>
        </w:rPr>
        <w:t xml:space="preserve">מי שמחמיר ומי שמקל (כמו בכשרות היום), </w:t>
      </w:r>
      <w:r w:rsidR="004C17C3">
        <w:rPr>
          <w:rFonts w:hint="cs"/>
          <w:rtl/>
          <w:lang w:eastAsia="en-US"/>
        </w:rPr>
        <w:t xml:space="preserve">אך </w:t>
      </w:r>
      <w:r>
        <w:rPr>
          <w:rFonts w:hint="cs"/>
          <w:rtl/>
          <w:lang w:eastAsia="en-US"/>
        </w:rPr>
        <w:t>אין מצב שבו יהיה לוח שנה שונה לקהילות וחכמים שונים</w:t>
      </w:r>
      <w:r w:rsidR="00FA5F83">
        <w:rPr>
          <w:rFonts w:hint="cs"/>
          <w:rtl/>
          <w:lang w:eastAsia="en-US"/>
        </w:rPr>
        <w:t xml:space="preserve"> (</w:t>
      </w:r>
      <w:r w:rsidR="006B0583">
        <w:rPr>
          <w:rFonts w:hint="cs"/>
          <w:rtl/>
          <w:lang w:eastAsia="en-US"/>
        </w:rPr>
        <w:t>ראו</w:t>
      </w:r>
      <w:r w:rsidR="00FA5F83">
        <w:rPr>
          <w:rFonts w:hint="cs"/>
          <w:rtl/>
          <w:lang w:eastAsia="en-US"/>
        </w:rPr>
        <w:t xml:space="preserve"> </w:t>
      </w:r>
      <w:hyperlink r:id="rId11" w:history="1">
        <w:r w:rsidR="00FA5F83" w:rsidRPr="00FA5F83">
          <w:rPr>
            <w:rStyle w:val="Hyperlink"/>
            <w:rFonts w:hint="cs"/>
            <w:rtl/>
            <w:lang w:eastAsia="en-US"/>
          </w:rPr>
          <w:t>המחלוקת הגדולה על הלוח העברי</w:t>
        </w:r>
      </w:hyperlink>
      <w:r w:rsidR="00FA5F83">
        <w:rPr>
          <w:rFonts w:hint="cs"/>
          <w:rtl/>
          <w:lang w:eastAsia="en-US"/>
        </w:rPr>
        <w:t xml:space="preserve"> בין ר' סעדיה גאון והרב אהרון בן מאיר)</w:t>
      </w:r>
      <w:r>
        <w:rPr>
          <w:rFonts w:hint="cs"/>
          <w:rtl/>
          <w:lang w:eastAsia="en-US"/>
        </w:rPr>
        <w:t xml:space="preserve">. </w:t>
      </w:r>
      <w:r w:rsidR="006B0583">
        <w:rPr>
          <w:rFonts w:hint="cs"/>
          <w:rtl/>
          <w:lang w:eastAsia="en-US"/>
        </w:rPr>
        <w:t>ראו</w:t>
      </w:r>
      <w:r w:rsidR="00A935FE">
        <w:rPr>
          <w:rFonts w:hint="cs"/>
          <w:rtl/>
          <w:lang w:eastAsia="en-US"/>
        </w:rPr>
        <w:t xml:space="preserve"> דברינו בנושא זה </w:t>
      </w:r>
      <w:hyperlink r:id="rId12" w:history="1">
        <w:r w:rsidR="00A935FE" w:rsidRPr="00C65A2E">
          <w:rPr>
            <w:rStyle w:val="Hyperlink"/>
            <w:rFonts w:hint="cs"/>
            <w:rtl/>
            <w:lang w:eastAsia="en-US"/>
          </w:rPr>
          <w:t>בוא בשלום רבי ותלמידי</w:t>
        </w:r>
      </w:hyperlink>
      <w:r w:rsidR="00A935FE">
        <w:rPr>
          <w:rFonts w:hint="cs"/>
          <w:rtl/>
          <w:lang w:eastAsia="en-US"/>
        </w:rPr>
        <w:t xml:space="preserve"> ביום הכיפורים</w:t>
      </w:r>
      <w:r w:rsidR="00C65A2E">
        <w:rPr>
          <w:rFonts w:hint="cs"/>
          <w:rtl/>
          <w:lang w:eastAsia="en-US"/>
        </w:rPr>
        <w:t>,</w:t>
      </w:r>
      <w:r w:rsidR="00A935FE">
        <w:rPr>
          <w:rFonts w:hint="cs"/>
          <w:rtl/>
          <w:lang w:eastAsia="en-US"/>
        </w:rPr>
        <w:t xml:space="preserve"> שם ש</w:t>
      </w:r>
      <w:r w:rsidR="00FA5F83">
        <w:rPr>
          <w:rFonts w:hint="cs"/>
          <w:rtl/>
          <w:lang w:eastAsia="en-US"/>
        </w:rPr>
        <w:t>י</w:t>
      </w:r>
      <w:r w:rsidR="00A935FE">
        <w:rPr>
          <w:rFonts w:hint="cs"/>
          <w:rtl/>
          <w:lang w:eastAsia="en-US"/>
        </w:rPr>
        <w:t>ערנו שר' יהושע לא פקפק ביום שקבע רבן גמליאל</w:t>
      </w:r>
      <w:r w:rsidR="00C65A2E">
        <w:rPr>
          <w:rFonts w:hint="cs"/>
          <w:rtl/>
          <w:lang w:eastAsia="en-US"/>
        </w:rPr>
        <w:t xml:space="preserve"> (מספק)</w:t>
      </w:r>
      <w:r w:rsidR="00A935FE">
        <w:rPr>
          <w:rFonts w:hint="cs"/>
          <w:rtl/>
          <w:lang w:eastAsia="en-US"/>
        </w:rPr>
        <w:t>, אלא וויתר על היום שהוא חשב להוסיף</w:t>
      </w:r>
      <w:r w:rsidR="00C65A2E">
        <w:rPr>
          <w:rFonts w:hint="cs"/>
          <w:rtl/>
          <w:lang w:eastAsia="en-US"/>
        </w:rPr>
        <w:t xml:space="preserve"> (מספק)</w:t>
      </w:r>
      <w:r w:rsidR="00A935FE">
        <w:rPr>
          <w:rFonts w:hint="cs"/>
          <w:rtl/>
          <w:lang w:eastAsia="en-US"/>
        </w:rPr>
        <w:t xml:space="preserve">. </w:t>
      </w:r>
      <w:r>
        <w:rPr>
          <w:rFonts w:hint="cs"/>
          <w:rtl/>
          <w:lang w:eastAsia="en-US"/>
        </w:rPr>
        <w:t>אבל אם ר' יהושע ידע להנמיך את גחלי האש ולעקר את עקיצת העקרב, לא כך רבן גמליאל כפי שנראה להלן.</w:t>
      </w:r>
    </w:p>
  </w:footnote>
  <w:footnote w:id="12">
    <w:p w14:paraId="2727BC6A" w14:textId="77777777" w:rsidR="00A542E0" w:rsidRDefault="00A542E0" w:rsidP="00FA5F83">
      <w:pPr>
        <w:pStyle w:val="a3"/>
        <w:rPr>
          <w:rFonts w:hint="cs"/>
          <w:rtl/>
        </w:rPr>
      </w:pPr>
      <w:r>
        <w:rPr>
          <w:rStyle w:val="a5"/>
        </w:rPr>
        <w:footnoteRef/>
      </w:r>
      <w:r>
        <w:rPr>
          <w:rtl/>
        </w:rPr>
        <w:t xml:space="preserve"> </w:t>
      </w:r>
      <w:r>
        <w:rPr>
          <w:rFonts w:hint="cs"/>
          <w:rtl/>
        </w:rPr>
        <w:t>גם סיפור מחלוקת זה ידוע למדי ו</w:t>
      </w:r>
      <w:r w:rsidR="00FA5F83">
        <w:rPr>
          <w:rFonts w:hint="cs"/>
          <w:rtl/>
        </w:rPr>
        <w:t xml:space="preserve">רבים דנו ודשו בו. ואף אנו </w:t>
      </w:r>
      <w:r>
        <w:rPr>
          <w:rFonts w:hint="cs"/>
          <w:rtl/>
        </w:rPr>
        <w:t>שלח</w:t>
      </w:r>
      <w:r w:rsidR="00FA5F83">
        <w:rPr>
          <w:rFonts w:hint="cs"/>
          <w:rtl/>
        </w:rPr>
        <w:t>נו</w:t>
      </w:r>
      <w:r>
        <w:rPr>
          <w:rFonts w:hint="cs"/>
          <w:rtl/>
        </w:rPr>
        <w:t xml:space="preserve"> בו יד</w:t>
      </w:r>
      <w:r w:rsidR="00FA5F83">
        <w:rPr>
          <w:rFonts w:hint="cs"/>
          <w:rtl/>
        </w:rPr>
        <w:t xml:space="preserve"> </w:t>
      </w:r>
      <w:r>
        <w:rPr>
          <w:rFonts w:hint="cs"/>
          <w:rtl/>
        </w:rPr>
        <w:t xml:space="preserve">בדף כפול במדור </w:t>
      </w:r>
      <w:hyperlink r:id="rId13" w:history="1">
        <w:r w:rsidRPr="00C65A2E">
          <w:rPr>
            <w:rStyle w:val="Hyperlink"/>
            <w:rFonts w:hint="cs"/>
            <w:rtl/>
          </w:rPr>
          <w:t>המיוחדים</w:t>
        </w:r>
      </w:hyperlink>
      <w:r>
        <w:rPr>
          <w:rFonts w:hint="cs"/>
          <w:rtl/>
        </w:rPr>
        <w:t xml:space="preserve">. בדור כרם ביבנה, זמן לא רב אחרי החורבן, אחרי שרבי יוחנן בן זכאי שיסד את כרם ביבנה פינה את מקומו </w:t>
      </w:r>
      <w:r w:rsidR="00197FD0">
        <w:rPr>
          <w:rFonts w:hint="cs"/>
          <w:rtl/>
        </w:rPr>
        <w:t xml:space="preserve">לרבן גמליאל </w:t>
      </w:r>
      <w:r>
        <w:rPr>
          <w:rFonts w:hint="cs"/>
          <w:rtl/>
        </w:rPr>
        <w:t>(באופן שלא מתועד ולא ברור</w:t>
      </w:r>
      <w:r w:rsidR="00197FD0">
        <w:rPr>
          <w:rFonts w:hint="cs"/>
          <w:rtl/>
        </w:rPr>
        <w:t xml:space="preserve"> מתי וכיצד</w:t>
      </w:r>
      <w:r>
        <w:rPr>
          <w:rFonts w:hint="cs"/>
          <w:rtl/>
        </w:rPr>
        <w:t>), מתרחש העימות החמור ביותר בבית המדרש. אולי חמור לא בהיבט האישי בשל גדלות נפשו של ר' יהושע (פעם שלישית), אבל כן בהיבט של מרד חכמים וסילוק הנשיא. האם היה הנושא של תפילת ערבית רשות או חובה כה חשוב עד שרבן גמליאל בחר להעמיד את ר' יהושע על רגליו במחלוקת זו? האם חיפש רבן גמליאל עילה לבסס מחדש את שלטון נשיאי שושלת הלל? האם בדיוק מזה חששו חכמים ובקשו להנהיג שלטון יותר דמוקרטי בבית המדרש?</w:t>
      </w:r>
      <w:r w:rsidR="00FA5F83">
        <w:rPr>
          <w:rFonts w:hint="cs"/>
          <w:rtl/>
        </w:rPr>
        <w:t xml:space="preserve"> ומי היה זה שהצית שם את האש? ר</w:t>
      </w:r>
      <w:r w:rsidR="00197FD0">
        <w:rPr>
          <w:rFonts w:hint="cs"/>
          <w:rtl/>
        </w:rPr>
        <w:t>' שמעון בר יוחאי</w:t>
      </w:r>
      <w:r w:rsidR="00FA5F83">
        <w:rPr>
          <w:rFonts w:hint="cs"/>
          <w:rtl/>
        </w:rPr>
        <w:t>!</w:t>
      </w:r>
    </w:p>
  </w:footnote>
  <w:footnote w:id="13">
    <w:p w14:paraId="3A7406A0" w14:textId="77777777" w:rsidR="00FC5FFD" w:rsidRDefault="00FC5FFD" w:rsidP="008471E6">
      <w:pPr>
        <w:pStyle w:val="a3"/>
        <w:rPr>
          <w:rFonts w:hint="cs"/>
          <w:rtl/>
        </w:rPr>
      </w:pPr>
      <w:r>
        <w:rPr>
          <w:rStyle w:val="a5"/>
        </w:rPr>
        <w:footnoteRef/>
      </w:r>
      <w:r>
        <w:rPr>
          <w:rtl/>
        </w:rPr>
        <w:t xml:space="preserve"> </w:t>
      </w:r>
      <w:r>
        <w:rPr>
          <w:rFonts w:hint="cs"/>
          <w:rtl/>
        </w:rPr>
        <w:t xml:space="preserve">המשנה הספציפית שמצוטטת כאן היא </w:t>
      </w:r>
      <w:proofErr w:type="spellStart"/>
      <w:r>
        <w:rPr>
          <w:rFonts w:hint="cs"/>
          <w:rtl/>
        </w:rPr>
        <w:t>תוספתא</w:t>
      </w:r>
      <w:proofErr w:type="spellEnd"/>
      <w:r>
        <w:rPr>
          <w:rFonts w:hint="cs"/>
          <w:rtl/>
        </w:rPr>
        <w:t xml:space="preserve"> סנהדרין ז ח שדנה בסדרי הכבוד בבית המדרש</w:t>
      </w:r>
      <w:r w:rsidR="008471E6">
        <w:rPr>
          <w:rFonts w:hint="cs"/>
          <w:rtl/>
        </w:rPr>
        <w:t xml:space="preserve"> ומובאת בגמרא שם כמה שורות קודם, בהבדלי נוסח קלים: "תנו רבנן</w:t>
      </w:r>
      <w:r w:rsidR="008471E6">
        <w:rPr>
          <w:rtl/>
        </w:rPr>
        <w:t>: כשהנשיא נכנס, כל העם עומדים, ואין יושבים עד שאומר להם: שבו; כשאב ב"ד נכנס, עושים לו שורה אחת מכאן ושורה אחת מכאן עד שישב במקומו; כשחכם נכנס, אחד עומד ואחד יושב עד שישב במקומו</w:t>
      </w:r>
      <w:r w:rsidR="008471E6">
        <w:rPr>
          <w:rFonts w:hint="cs"/>
          <w:rtl/>
        </w:rPr>
        <w:t>"</w:t>
      </w:r>
      <w:r w:rsidR="008471E6">
        <w:rPr>
          <w:rtl/>
        </w:rPr>
        <w:t xml:space="preserve">. </w:t>
      </w:r>
    </w:p>
  </w:footnote>
  <w:footnote w:id="14">
    <w:p w14:paraId="102EF2FB" w14:textId="77777777" w:rsidR="008471E6" w:rsidRDefault="008471E6">
      <w:pPr>
        <w:pStyle w:val="a3"/>
        <w:rPr>
          <w:rFonts w:hint="cs"/>
          <w:rtl/>
        </w:rPr>
      </w:pPr>
      <w:r>
        <w:rPr>
          <w:rStyle w:val="a5"/>
        </w:rPr>
        <w:footnoteRef/>
      </w:r>
      <w:r>
        <w:rPr>
          <w:rtl/>
        </w:rPr>
        <w:t xml:space="preserve"> </w:t>
      </w:r>
      <w:r>
        <w:rPr>
          <w:rFonts w:hint="cs"/>
          <w:rtl/>
        </w:rPr>
        <w:t>המשנה (</w:t>
      </w:r>
      <w:proofErr w:type="spellStart"/>
      <w:r>
        <w:rPr>
          <w:rFonts w:hint="cs"/>
          <w:rtl/>
        </w:rPr>
        <w:t>תוספתא</w:t>
      </w:r>
      <w:proofErr w:type="spellEnd"/>
      <w:r>
        <w:rPr>
          <w:rFonts w:hint="cs"/>
          <w:rtl/>
        </w:rPr>
        <w:t>) הנ"ל טרם הונהגה ולא היה הבדל בכבוד שנתנו לנשיא, לחכם ולאב בית הדין.</w:t>
      </w:r>
    </w:p>
  </w:footnote>
  <w:footnote w:id="15">
    <w:p w14:paraId="742C4C44" w14:textId="77777777" w:rsidR="008471E6" w:rsidRDefault="008471E6">
      <w:pPr>
        <w:pStyle w:val="a3"/>
        <w:rPr>
          <w:rFonts w:hint="cs"/>
          <w:rtl/>
        </w:rPr>
      </w:pPr>
      <w:r>
        <w:rPr>
          <w:rStyle w:val="a5"/>
        </w:rPr>
        <w:footnoteRef/>
      </w:r>
      <w:r>
        <w:rPr>
          <w:rtl/>
        </w:rPr>
        <w:t xml:space="preserve"> </w:t>
      </w:r>
      <w:r>
        <w:rPr>
          <w:rFonts w:hint="cs"/>
          <w:rtl/>
        </w:rPr>
        <w:t xml:space="preserve">רבן שמעון בן גמליאל מבקש ליישם את </w:t>
      </w:r>
      <w:proofErr w:type="spellStart"/>
      <w:r>
        <w:rPr>
          <w:rFonts w:hint="cs"/>
          <w:rtl/>
        </w:rPr>
        <w:t>התוספתא</w:t>
      </w:r>
      <w:proofErr w:type="spellEnd"/>
      <w:r>
        <w:rPr>
          <w:rFonts w:hint="cs"/>
          <w:rtl/>
        </w:rPr>
        <w:t xml:space="preserve"> הנ"ל על מנת שיהיה היכר בין מעמד הנשיא, החכם ואב בית הדין.</w:t>
      </w:r>
    </w:p>
  </w:footnote>
  <w:footnote w:id="16">
    <w:p w14:paraId="6276B8AC" w14:textId="77777777" w:rsidR="0044218E" w:rsidRDefault="0044218E">
      <w:pPr>
        <w:pStyle w:val="a3"/>
        <w:rPr>
          <w:rFonts w:hint="cs"/>
        </w:rPr>
      </w:pPr>
      <w:r>
        <w:rPr>
          <w:rStyle w:val="a5"/>
        </w:rPr>
        <w:footnoteRef/>
      </w:r>
      <w:r>
        <w:rPr>
          <w:rtl/>
        </w:rPr>
        <w:t xml:space="preserve"> </w:t>
      </w:r>
      <w:r>
        <w:rPr>
          <w:rFonts w:hint="cs"/>
          <w:rtl/>
        </w:rPr>
        <w:t xml:space="preserve">רבן שמעון בן גמליאל בוחר להתקין את התקנה החדשה, ליישם את </w:t>
      </w:r>
      <w:proofErr w:type="spellStart"/>
      <w:r>
        <w:rPr>
          <w:rFonts w:hint="cs"/>
          <w:rtl/>
        </w:rPr>
        <w:t>התוספתא</w:t>
      </w:r>
      <w:proofErr w:type="spellEnd"/>
      <w:r>
        <w:rPr>
          <w:rFonts w:hint="cs"/>
          <w:rtl/>
        </w:rPr>
        <w:t xml:space="preserve">, ביום בו </w:t>
      </w:r>
      <w:r w:rsidR="005464C9">
        <w:rPr>
          <w:rFonts w:hint="cs"/>
          <w:rtl/>
        </w:rPr>
        <w:t>"</w:t>
      </w:r>
      <w:r>
        <w:rPr>
          <w:rFonts w:hint="cs"/>
          <w:rtl/>
        </w:rPr>
        <w:t>במקרה</w:t>
      </w:r>
      <w:r w:rsidR="005464C9">
        <w:rPr>
          <w:rFonts w:hint="cs"/>
          <w:rtl/>
        </w:rPr>
        <w:t>"</w:t>
      </w:r>
      <w:r>
        <w:rPr>
          <w:rFonts w:hint="cs"/>
          <w:rtl/>
        </w:rPr>
        <w:t xml:space="preserve"> גם ר' מאיר וגם ר' נתן נעדרו מבית המדרש. למחרת, כשהם באים לבית המדרש ונוכחים בשינוי, הם שואלים מה זה? ועונים להם: ככה התקין </w:t>
      </w:r>
      <w:proofErr w:type="spellStart"/>
      <w:r>
        <w:rPr>
          <w:rFonts w:hint="cs"/>
          <w:rtl/>
        </w:rPr>
        <w:t>רשב"ג</w:t>
      </w:r>
      <w:proofErr w:type="spellEnd"/>
      <w:r>
        <w:rPr>
          <w:rFonts w:hint="cs"/>
          <w:rtl/>
        </w:rPr>
        <w:t>.</w:t>
      </w:r>
    </w:p>
  </w:footnote>
  <w:footnote w:id="17">
    <w:p w14:paraId="7F9794F1" w14:textId="77777777" w:rsidR="00C769B5" w:rsidRDefault="00C769B5" w:rsidP="001F7D2A">
      <w:pPr>
        <w:pStyle w:val="a3"/>
        <w:rPr>
          <w:rFonts w:hint="cs"/>
          <w:rtl/>
        </w:rPr>
      </w:pPr>
      <w:r>
        <w:rPr>
          <w:rStyle w:val="a5"/>
        </w:rPr>
        <w:footnoteRef/>
      </w:r>
      <w:r>
        <w:rPr>
          <w:rtl/>
        </w:rPr>
        <w:t xml:space="preserve"> </w:t>
      </w:r>
      <w:r>
        <w:rPr>
          <w:rFonts w:hint="cs"/>
          <w:rtl/>
        </w:rPr>
        <w:t xml:space="preserve">בתגובה, מציע רבי מאיר לרבי נתן להחליט שלמחרת תידון בבית המדרש מסכת עוקצין הדנה בדיני טומאה וטהרה מיוחדים ולא כל כך רגילה בבית המדרש, וכיוון שתתגלה אי-ידיעתו של </w:t>
      </w:r>
      <w:proofErr w:type="spellStart"/>
      <w:r>
        <w:rPr>
          <w:rFonts w:hint="cs"/>
          <w:rtl/>
        </w:rPr>
        <w:t>רשב"ג</w:t>
      </w:r>
      <w:proofErr w:type="spellEnd"/>
      <w:r>
        <w:rPr>
          <w:rFonts w:hint="cs"/>
          <w:rtl/>
        </w:rPr>
        <w:t xml:space="preserve"> בסוגיה, יעבירו אותו מתפקידו. המשך הסיפור שם שהדבר נודע </w:t>
      </w:r>
      <w:proofErr w:type="spellStart"/>
      <w:r>
        <w:rPr>
          <w:rFonts w:hint="cs"/>
          <w:rtl/>
        </w:rPr>
        <w:t>לרשב"ג</w:t>
      </w:r>
      <w:proofErr w:type="spellEnd"/>
      <w:r>
        <w:rPr>
          <w:rFonts w:hint="cs"/>
          <w:rtl/>
        </w:rPr>
        <w:t xml:space="preserve">, הוא התכונן טוב לאותה מסכת, ובתגובה הוציא את שני החכמים מבית המדרש. </w:t>
      </w:r>
    </w:p>
  </w:footnote>
  <w:footnote w:id="18">
    <w:p w14:paraId="7539E86B" w14:textId="77777777" w:rsidR="0081681E" w:rsidRDefault="0081681E">
      <w:pPr>
        <w:pStyle w:val="a3"/>
        <w:rPr>
          <w:rFonts w:hint="cs"/>
          <w:rtl/>
        </w:rPr>
      </w:pPr>
      <w:r>
        <w:rPr>
          <w:rStyle w:val="a5"/>
        </w:rPr>
        <w:footnoteRef/>
      </w:r>
      <w:r>
        <w:rPr>
          <w:rtl/>
        </w:rPr>
        <w:t xml:space="preserve"> </w:t>
      </w:r>
      <w:r>
        <w:rPr>
          <w:rFonts w:hint="cs"/>
          <w:rtl/>
        </w:rPr>
        <w:t xml:space="preserve">סוף דבר שהיה איזה שהוא פיוס, עקב התערבות החכמים (ר' יוסי), אבל </w:t>
      </w:r>
      <w:r w:rsidR="006E2C3D">
        <w:rPr>
          <w:rFonts w:hint="cs"/>
          <w:rtl/>
        </w:rPr>
        <w:t xml:space="preserve">פיוס </w:t>
      </w:r>
      <w:r>
        <w:rPr>
          <w:rFonts w:hint="cs"/>
          <w:rtl/>
        </w:rPr>
        <w:t xml:space="preserve">חלקי למדי (עם רבי נתן כן, עם רבי מאיר לא, </w:t>
      </w:r>
      <w:r w:rsidR="006B0583">
        <w:rPr>
          <w:rFonts w:hint="cs"/>
          <w:rtl/>
        </w:rPr>
        <w:t>ראו</w:t>
      </w:r>
      <w:r>
        <w:rPr>
          <w:rFonts w:hint="cs"/>
          <w:rtl/>
        </w:rPr>
        <w:t xml:space="preserve"> שם). הרי לנו שלא עובר דור מהעימות לעיל עם רבן גמליאל (אביו של </w:t>
      </w:r>
      <w:proofErr w:type="spellStart"/>
      <w:r>
        <w:rPr>
          <w:rFonts w:hint="cs"/>
          <w:rtl/>
        </w:rPr>
        <w:t>רשב"ג</w:t>
      </w:r>
      <w:proofErr w:type="spellEnd"/>
      <w:r>
        <w:rPr>
          <w:rFonts w:hint="cs"/>
          <w:rtl/>
        </w:rPr>
        <w:t xml:space="preserve"> שכאן) ושוב יש עימותים של חכמים עם בית הנשיאות וניסיון להדיחם. אם נבקש להפוך בזכותם של חכמים, בשלוש המחלוקות האחרונות, ולהניח שהן היו ענייניות, נאמר שבראשונה עמד לדיון נושא הלוח, בשנייה סדר התפילות לאחר חורבן הבית</w:t>
      </w:r>
      <w:r w:rsidR="006E2C3D">
        <w:rPr>
          <w:rFonts w:hint="cs"/>
          <w:rtl/>
        </w:rPr>
        <w:t>,</w:t>
      </w:r>
      <w:r>
        <w:rPr>
          <w:rFonts w:hint="cs"/>
          <w:rtl/>
        </w:rPr>
        <w:t xml:space="preserve"> ובשלישית, ההבחנה העקרונית שתלמידי החכמים (האקדמיה) צריכים להכפיף עצמם לשררה ולא "ליטול טלית" מנהיגותי</w:t>
      </w:r>
      <w:r w:rsidR="006E2C3D">
        <w:rPr>
          <w:rFonts w:hint="cs"/>
          <w:rtl/>
        </w:rPr>
        <w:t>ת</w:t>
      </w:r>
      <w:r>
        <w:rPr>
          <w:rFonts w:hint="cs"/>
          <w:rtl/>
        </w:rPr>
        <w:t xml:space="preserve">. הנשיא איננו חייב להיות החכם הגדול בבית המדרש. הנשיא הוא תפקיד מנהיגותי הן כלפי פנים והן כלפי חוץ </w:t>
      </w:r>
      <w:r>
        <w:rPr>
          <w:rtl/>
        </w:rPr>
        <w:t>–</w:t>
      </w:r>
      <w:r>
        <w:rPr>
          <w:rFonts w:hint="cs"/>
          <w:rtl/>
        </w:rPr>
        <w:t xml:space="preserve"> השלטונות הרומיים </w:t>
      </w:r>
      <w:r>
        <w:rPr>
          <w:rtl/>
        </w:rPr>
        <w:t>–</w:t>
      </w:r>
      <w:r>
        <w:rPr>
          <w:rFonts w:hint="cs"/>
          <w:rtl/>
        </w:rPr>
        <w:t xml:space="preserve"> שמן הסתם פקחו עין מרחוק על הנעשה ו</w:t>
      </w:r>
      <w:r w:rsidR="009813B4">
        <w:rPr>
          <w:rFonts w:hint="cs"/>
          <w:rtl/>
        </w:rPr>
        <w:t xml:space="preserve">על </w:t>
      </w:r>
      <w:r>
        <w:rPr>
          <w:rFonts w:hint="cs"/>
          <w:rtl/>
        </w:rPr>
        <w:t>המדובר בבית המדרש. האם אלה סיבות מספיק חזקות</w:t>
      </w:r>
      <w:r w:rsidR="009813B4">
        <w:rPr>
          <w:rFonts w:hint="cs"/>
          <w:rtl/>
        </w:rPr>
        <w:t xml:space="preserve"> וענייניות</w:t>
      </w:r>
      <w:r>
        <w:rPr>
          <w:rFonts w:hint="cs"/>
          <w:rtl/>
        </w:rPr>
        <w:t xml:space="preserve">? אולי. אבל לצדן, חיים ובועטים </w:t>
      </w:r>
      <w:r w:rsidRPr="003B7C79">
        <w:rPr>
          <w:rtl/>
        </w:rPr>
        <w:t xml:space="preserve">נשיכת </w:t>
      </w:r>
      <w:r>
        <w:rPr>
          <w:rFonts w:hint="cs"/>
          <w:rtl/>
        </w:rPr>
        <w:t>ה</w:t>
      </w:r>
      <w:r w:rsidRPr="003B7C79">
        <w:rPr>
          <w:rtl/>
        </w:rPr>
        <w:t>שועל</w:t>
      </w:r>
      <w:r>
        <w:rPr>
          <w:rFonts w:hint="cs"/>
          <w:rtl/>
        </w:rPr>
        <w:t>,</w:t>
      </w:r>
      <w:r w:rsidRPr="003B7C79">
        <w:rPr>
          <w:rtl/>
        </w:rPr>
        <w:t xml:space="preserve"> עקיצת </w:t>
      </w:r>
      <w:r>
        <w:rPr>
          <w:rFonts w:hint="cs"/>
          <w:rtl/>
        </w:rPr>
        <w:t>ה</w:t>
      </w:r>
      <w:r w:rsidRPr="003B7C79">
        <w:rPr>
          <w:rtl/>
        </w:rPr>
        <w:t>עקרב</w:t>
      </w:r>
      <w:r>
        <w:rPr>
          <w:rFonts w:hint="cs"/>
          <w:rtl/>
        </w:rPr>
        <w:t>,</w:t>
      </w:r>
      <w:r w:rsidRPr="003B7C79">
        <w:rPr>
          <w:rtl/>
        </w:rPr>
        <w:t xml:space="preserve"> לחישת </w:t>
      </w:r>
      <w:r>
        <w:rPr>
          <w:rFonts w:hint="cs"/>
          <w:rtl/>
        </w:rPr>
        <w:t>ה</w:t>
      </w:r>
      <w:r w:rsidRPr="003B7C79">
        <w:rPr>
          <w:rtl/>
        </w:rPr>
        <w:t>שרף</w:t>
      </w:r>
      <w:r>
        <w:rPr>
          <w:rFonts w:hint="cs"/>
          <w:rtl/>
        </w:rPr>
        <w:t>,</w:t>
      </w:r>
      <w:r w:rsidRPr="003B7C79">
        <w:rPr>
          <w:rtl/>
        </w:rPr>
        <w:t xml:space="preserve"> וגחלי </w:t>
      </w:r>
      <w:r>
        <w:rPr>
          <w:rFonts w:hint="cs"/>
          <w:rtl/>
        </w:rPr>
        <w:t>ה</w:t>
      </w:r>
      <w:r w:rsidRPr="003B7C79">
        <w:rPr>
          <w:rtl/>
        </w:rPr>
        <w:t>אש</w:t>
      </w:r>
      <w:r>
        <w:rPr>
          <w:rFonts w:hint="cs"/>
          <w:rtl/>
        </w:rPr>
        <w:t xml:space="preserve"> של חכמים. לכנות את רבי מאיר "אחרים", היא עקיצה חמורה, על הגבול של הלבנת פנים, בשל הקשר הידוע של רבי מאיר עם אלישע בן </w:t>
      </w:r>
      <w:proofErr w:type="spellStart"/>
      <w:r>
        <w:rPr>
          <w:rFonts w:hint="cs"/>
          <w:rtl/>
        </w:rPr>
        <w:t>אבויה</w:t>
      </w:r>
      <w:proofErr w:type="spellEnd"/>
      <w:r>
        <w:rPr>
          <w:rFonts w:hint="cs"/>
          <w:rtl/>
        </w:rPr>
        <w:t xml:space="preserve"> שכונה "אחר" בפי החכמים.</w:t>
      </w:r>
      <w:r w:rsidR="005464C9">
        <w:rPr>
          <w:rFonts w:hint="cs"/>
          <w:rtl/>
        </w:rPr>
        <w:t xml:space="preserve"> </w:t>
      </w:r>
      <w:r w:rsidR="006B0583">
        <w:rPr>
          <w:rFonts w:hint="cs"/>
          <w:rtl/>
        </w:rPr>
        <w:t>ראו</w:t>
      </w:r>
      <w:r w:rsidR="005464C9">
        <w:rPr>
          <w:rFonts w:hint="cs"/>
          <w:rtl/>
        </w:rPr>
        <w:t xml:space="preserve"> דברינו </w:t>
      </w:r>
      <w:hyperlink r:id="rId14" w:history="1">
        <w:r w:rsidR="005464C9" w:rsidRPr="005464C9">
          <w:rPr>
            <w:rStyle w:val="Hyperlink"/>
            <w:rFonts w:hint="cs"/>
            <w:rtl/>
          </w:rPr>
          <w:t xml:space="preserve">אלישע בן </w:t>
        </w:r>
        <w:proofErr w:type="spellStart"/>
        <w:r w:rsidR="005464C9" w:rsidRPr="005464C9">
          <w:rPr>
            <w:rStyle w:val="Hyperlink"/>
            <w:rFonts w:hint="cs"/>
            <w:rtl/>
          </w:rPr>
          <w:t>אבויה</w:t>
        </w:r>
        <w:proofErr w:type="spellEnd"/>
        <w:r w:rsidR="005464C9" w:rsidRPr="005464C9">
          <w:rPr>
            <w:rStyle w:val="Hyperlink"/>
            <w:rFonts w:hint="cs"/>
            <w:rtl/>
          </w:rPr>
          <w:t xml:space="preserve"> – הוא אחר</w:t>
        </w:r>
      </w:hyperlink>
      <w:r w:rsidR="005464C9">
        <w:rPr>
          <w:rFonts w:hint="cs"/>
          <w:rtl/>
        </w:rPr>
        <w:t xml:space="preserve"> במיוחדים.</w:t>
      </w:r>
    </w:p>
  </w:footnote>
  <w:footnote w:id="19">
    <w:p w14:paraId="49964F46" w14:textId="77777777" w:rsidR="0081681E" w:rsidRDefault="0081681E" w:rsidP="006E2C3D">
      <w:pPr>
        <w:pStyle w:val="a3"/>
        <w:rPr>
          <w:rFonts w:hint="cs"/>
          <w:rtl/>
        </w:rPr>
      </w:pPr>
      <w:r>
        <w:rPr>
          <w:rStyle w:val="a5"/>
        </w:rPr>
        <w:footnoteRef/>
      </w:r>
      <w:r>
        <w:rPr>
          <w:rtl/>
        </w:rPr>
        <w:t xml:space="preserve"> </w:t>
      </w:r>
      <w:r>
        <w:rPr>
          <w:rtl/>
        </w:rPr>
        <w:t>מסכת בכורות פרק ט</w:t>
      </w:r>
      <w:r>
        <w:rPr>
          <w:rFonts w:hint="cs"/>
          <w:rtl/>
        </w:rPr>
        <w:t xml:space="preserve"> </w:t>
      </w:r>
      <w:r>
        <w:rPr>
          <w:rtl/>
        </w:rPr>
        <w:t>משנה ח</w:t>
      </w:r>
      <w:r>
        <w:rPr>
          <w:rFonts w:hint="cs"/>
          <w:rtl/>
        </w:rPr>
        <w:t>: "</w:t>
      </w:r>
      <w:r>
        <w:rPr>
          <w:rtl/>
        </w:rPr>
        <w:t>אמרו משום רבי מאיר אילו היה תמורה לא היה קרב</w:t>
      </w:r>
      <w:r>
        <w:rPr>
          <w:rFonts w:hint="cs"/>
          <w:rtl/>
        </w:rPr>
        <w:t>". זה הנוסח שברשותנו שתוקן ע"י רבי לפי המשך הסיפור. בנוסח הראשון, אומרת הגמרא, היה כתוב שם: "אחרים</w:t>
      </w:r>
      <w:r w:rsidR="009813B4">
        <w:rPr>
          <w:rFonts w:hint="cs"/>
          <w:rtl/>
        </w:rPr>
        <w:t xml:space="preserve"> אומרים".</w:t>
      </w:r>
    </w:p>
  </w:footnote>
  <w:footnote w:id="20">
    <w:p w14:paraId="266C1AC1" w14:textId="77777777" w:rsidR="00E23607" w:rsidRDefault="00E23607" w:rsidP="005464C9">
      <w:pPr>
        <w:pStyle w:val="a3"/>
        <w:rPr>
          <w:rFonts w:hint="cs"/>
          <w:rtl/>
        </w:rPr>
      </w:pPr>
      <w:r>
        <w:rPr>
          <w:rStyle w:val="a5"/>
        </w:rPr>
        <w:footnoteRef/>
      </w:r>
      <w:r>
        <w:rPr>
          <w:rtl/>
        </w:rPr>
        <w:t xml:space="preserve"> </w:t>
      </w:r>
      <w:r>
        <w:rPr>
          <w:rFonts w:hint="cs"/>
          <w:rtl/>
        </w:rPr>
        <w:t xml:space="preserve">היינו, שגם אחרי שתם האויב ונוצח </w:t>
      </w:r>
      <w:r>
        <w:rPr>
          <w:rtl/>
        </w:rPr>
        <w:t>–</w:t>
      </w:r>
      <w:r>
        <w:rPr>
          <w:rFonts w:hint="cs"/>
          <w:rtl/>
        </w:rPr>
        <w:t xml:space="preserve"> מקומותיהם נשארים חרבים (רש"י, </w:t>
      </w:r>
      <w:proofErr w:type="spellStart"/>
      <w:r>
        <w:rPr>
          <w:rFonts w:hint="cs"/>
          <w:rtl/>
        </w:rPr>
        <w:t>שטיינזלץ</w:t>
      </w:r>
      <w:proofErr w:type="spellEnd"/>
      <w:r>
        <w:rPr>
          <w:rFonts w:hint="cs"/>
          <w:rtl/>
        </w:rPr>
        <w:t xml:space="preserve"> שם). עד כדי כך! אבל הבן לא מוותר וממשיך לטעון שם שבסופו של דבר לא הצליחו החכמים </w:t>
      </w:r>
      <w:r w:rsidR="005464C9">
        <w:rPr>
          <w:rFonts w:hint="cs"/>
          <w:rtl/>
        </w:rPr>
        <w:t xml:space="preserve">להדיח את </w:t>
      </w:r>
      <w:proofErr w:type="spellStart"/>
      <w:r w:rsidR="005464C9">
        <w:rPr>
          <w:rFonts w:hint="cs"/>
          <w:rtl/>
        </w:rPr>
        <w:t>רשב"ג</w:t>
      </w:r>
      <w:proofErr w:type="spellEnd"/>
      <w:r w:rsidR="005464C9">
        <w:rPr>
          <w:rFonts w:hint="cs"/>
          <w:rtl/>
        </w:rPr>
        <w:t xml:space="preserve"> </w:t>
      </w:r>
      <w:r>
        <w:rPr>
          <w:rFonts w:hint="cs"/>
          <w:rtl/>
        </w:rPr>
        <w:t xml:space="preserve">ולכן ניתן לגלות </w:t>
      </w:r>
      <w:r w:rsidR="005464C9">
        <w:rPr>
          <w:rFonts w:hint="cs"/>
          <w:rtl/>
        </w:rPr>
        <w:t xml:space="preserve">כלפיהם </w:t>
      </w:r>
      <w:r>
        <w:rPr>
          <w:rFonts w:hint="cs"/>
          <w:rtl/>
        </w:rPr>
        <w:t>סלחנות</w:t>
      </w:r>
      <w:r w:rsidR="005464C9">
        <w:rPr>
          <w:rFonts w:hint="cs"/>
          <w:rtl/>
        </w:rPr>
        <w:t xml:space="preserve"> לדורות</w:t>
      </w:r>
      <w:r>
        <w:rPr>
          <w:rFonts w:hint="cs"/>
          <w:rtl/>
        </w:rPr>
        <w:t>. והאב, רבי יהודה הנשיא, שמוכתר כענוותן במקומות רבים ("</w:t>
      </w:r>
      <w:r>
        <w:rPr>
          <w:rtl/>
        </w:rPr>
        <w:t>משמת רבי בטלה ענוה ויראת חטא</w:t>
      </w:r>
      <w:r>
        <w:rPr>
          <w:rFonts w:hint="cs"/>
          <w:rtl/>
        </w:rPr>
        <w:t>",</w:t>
      </w:r>
      <w:r>
        <w:rPr>
          <w:rtl/>
        </w:rPr>
        <w:t xml:space="preserve"> מסכת סוטה פרק ט</w:t>
      </w:r>
      <w:r>
        <w:rPr>
          <w:rFonts w:hint="cs"/>
          <w:rtl/>
        </w:rPr>
        <w:t xml:space="preserve"> משנה טו): "</w:t>
      </w:r>
      <w:r>
        <w:rPr>
          <w:rtl/>
        </w:rPr>
        <w:t>אמרו משום ר</w:t>
      </w:r>
      <w:r>
        <w:rPr>
          <w:rFonts w:hint="cs"/>
          <w:rtl/>
        </w:rPr>
        <w:t xml:space="preserve">בי מאיר </w:t>
      </w:r>
      <w:r>
        <w:rPr>
          <w:rtl/>
        </w:rPr>
        <w:t>–</w:t>
      </w:r>
      <w:r>
        <w:rPr>
          <w:rFonts w:hint="cs"/>
          <w:rtl/>
        </w:rPr>
        <w:t xml:space="preserve"> </w:t>
      </w:r>
      <w:r>
        <w:rPr>
          <w:rtl/>
        </w:rPr>
        <w:t>אמר</w:t>
      </w:r>
      <w:r>
        <w:rPr>
          <w:rFonts w:hint="cs"/>
          <w:rtl/>
        </w:rPr>
        <w:t xml:space="preserve">, רבי מאיר - </w:t>
      </w:r>
      <w:r>
        <w:rPr>
          <w:rtl/>
        </w:rPr>
        <w:t>לא אמר</w:t>
      </w:r>
      <w:r>
        <w:rPr>
          <w:rFonts w:hint="cs"/>
          <w:rtl/>
        </w:rPr>
        <w:t>". הנה, עוד דור או שניים קדימה, רבי שמעון, בנו של רבי יהודה הנשיא שהוא בנו של רבן שמעון בן גמליאל מהעימות עם רבי מאיר ורבי נתן, גורס משניות עם אביו ולא מבין מי הם אותם "אחרים" שאת מימיהם הטובים שותים</w:t>
      </w:r>
      <w:r w:rsidR="005464C9">
        <w:rPr>
          <w:rFonts w:hint="cs"/>
          <w:rtl/>
        </w:rPr>
        <w:t xml:space="preserve"> בבית המדרש</w:t>
      </w:r>
      <w:r>
        <w:rPr>
          <w:rFonts w:hint="cs"/>
          <w:rtl/>
        </w:rPr>
        <w:t>, אבל את שמותיהם אין מזכירים. והאבא, רבי יהודה הנשיא</w:t>
      </w:r>
      <w:r w:rsidR="005464C9">
        <w:rPr>
          <w:rFonts w:hint="cs"/>
          <w:rtl/>
        </w:rPr>
        <w:t>,</w:t>
      </w:r>
      <w:r>
        <w:rPr>
          <w:rFonts w:hint="cs"/>
          <w:rtl/>
        </w:rPr>
        <w:t xml:space="preserve"> מסביר לו: "</w:t>
      </w:r>
      <w:r>
        <w:rPr>
          <w:rtl/>
        </w:rPr>
        <w:t>בני אדם שבקשו לעקור כבודך וכבוד בית אביך</w:t>
      </w:r>
      <w:r>
        <w:rPr>
          <w:rFonts w:hint="cs"/>
          <w:rtl/>
        </w:rPr>
        <w:t>"! בתנורו של</w:t>
      </w:r>
      <w:r w:rsidR="005464C9">
        <w:rPr>
          <w:rFonts w:hint="cs"/>
          <w:rtl/>
        </w:rPr>
        <w:t xml:space="preserve"> </w:t>
      </w:r>
      <w:r>
        <w:rPr>
          <w:rFonts w:hint="cs"/>
          <w:rtl/>
        </w:rPr>
        <w:t xml:space="preserve">עכנאי, עומד רבן גמליאל </w:t>
      </w:r>
      <w:proofErr w:type="spellStart"/>
      <w:r>
        <w:rPr>
          <w:rFonts w:hint="cs"/>
          <w:rtl/>
        </w:rPr>
        <w:t>דיבנה</w:t>
      </w:r>
      <w:proofErr w:type="spellEnd"/>
      <w:r>
        <w:rPr>
          <w:rFonts w:hint="cs"/>
          <w:rtl/>
        </w:rPr>
        <w:t xml:space="preserve"> על רגליו (בעת שהיה בסכנת טביעה בספינה) ומכריז: "</w:t>
      </w:r>
      <w:r>
        <w:rPr>
          <w:rtl/>
        </w:rPr>
        <w:t>ר</w:t>
      </w:r>
      <w:r>
        <w:rPr>
          <w:rFonts w:hint="cs"/>
          <w:rtl/>
        </w:rPr>
        <w:t>י</w:t>
      </w:r>
      <w:r>
        <w:rPr>
          <w:rtl/>
        </w:rPr>
        <w:t>בונו של עולם, גלוי וידוע לפניך שלא לכבודי עשיתי, ולא לכבוד בית אבא עשיתי, אלא לכבודך, שלא ירבו מחלוקות בישראל</w:t>
      </w:r>
      <w:r>
        <w:rPr>
          <w:rFonts w:hint="cs"/>
          <w:rtl/>
        </w:rPr>
        <w:t xml:space="preserve">", וכאן, לא שוכח רבי יהודה הנשיא </w:t>
      </w:r>
      <w:r w:rsidR="005464C9">
        <w:rPr>
          <w:rFonts w:hint="cs"/>
          <w:rtl/>
        </w:rPr>
        <w:t xml:space="preserve">את אותם שפגעו בכבוד בית הנשיאות </w:t>
      </w:r>
      <w:r>
        <w:rPr>
          <w:rFonts w:hint="cs"/>
          <w:rtl/>
        </w:rPr>
        <w:t>ו</w:t>
      </w:r>
      <w:r w:rsidR="005464C9">
        <w:rPr>
          <w:rFonts w:hint="cs"/>
          <w:rtl/>
        </w:rPr>
        <w:t>מקפיד לה</w:t>
      </w:r>
      <w:r>
        <w:rPr>
          <w:rFonts w:hint="cs"/>
          <w:rtl/>
        </w:rPr>
        <w:t>עביר את המסר לבנו</w:t>
      </w:r>
      <w:r>
        <w:rPr>
          <w:rtl/>
        </w:rPr>
        <w:t>.</w:t>
      </w:r>
    </w:p>
  </w:footnote>
  <w:footnote w:id="21">
    <w:p w14:paraId="1C4B2E4A" w14:textId="77777777" w:rsidR="00E23607" w:rsidRDefault="00E23607">
      <w:pPr>
        <w:pStyle w:val="a3"/>
        <w:rPr>
          <w:rFonts w:hint="cs"/>
          <w:rtl/>
        </w:rPr>
      </w:pPr>
      <w:r>
        <w:rPr>
          <w:rStyle w:val="a5"/>
        </w:rPr>
        <w:footnoteRef/>
      </w:r>
      <w:r>
        <w:rPr>
          <w:rtl/>
        </w:rPr>
        <w:t xml:space="preserve"> </w:t>
      </w:r>
      <w:r>
        <w:rPr>
          <w:rFonts w:hint="cs"/>
          <w:rtl/>
        </w:rPr>
        <w:t>מרבי יהודה הנשיא נתגלגל אחורה, הפעם, אל הלל ושמאי, ראשי שושלות תלמידי החכמים.</w:t>
      </w:r>
    </w:p>
  </w:footnote>
  <w:footnote w:id="22">
    <w:p w14:paraId="0B3B8E00" w14:textId="77777777" w:rsidR="00A35D16" w:rsidRDefault="00A35D16" w:rsidP="00A35D16">
      <w:pPr>
        <w:pStyle w:val="a3"/>
        <w:rPr>
          <w:rFonts w:hint="cs"/>
        </w:rPr>
      </w:pPr>
      <w:r>
        <w:rPr>
          <w:rStyle w:val="a5"/>
        </w:rPr>
        <w:footnoteRef/>
      </w:r>
      <w:r>
        <w:rPr>
          <w:rtl/>
        </w:rPr>
        <w:t xml:space="preserve"> </w:t>
      </w:r>
      <w:r w:rsidR="006B0583">
        <w:rPr>
          <w:rFonts w:hint="cs"/>
          <w:rtl/>
        </w:rPr>
        <w:t>ראו</w:t>
      </w:r>
      <w:r w:rsidR="007E4ECF">
        <w:rPr>
          <w:rFonts w:hint="cs"/>
          <w:rtl/>
        </w:rPr>
        <w:t xml:space="preserve"> </w:t>
      </w:r>
      <w:r>
        <w:rPr>
          <w:rtl/>
        </w:rPr>
        <w:t>מסכת שבת פרק א</w:t>
      </w:r>
      <w:r>
        <w:rPr>
          <w:rFonts w:hint="cs"/>
          <w:rtl/>
        </w:rPr>
        <w:t xml:space="preserve"> </w:t>
      </w:r>
      <w:r>
        <w:rPr>
          <w:rtl/>
        </w:rPr>
        <w:t>משנה ד</w:t>
      </w:r>
      <w:r>
        <w:rPr>
          <w:rFonts w:hint="cs"/>
          <w:rtl/>
        </w:rPr>
        <w:t>: "</w:t>
      </w:r>
      <w:r>
        <w:rPr>
          <w:rtl/>
        </w:rPr>
        <w:t>ואלו מן ההלכות שאמרו בעליית חנניה בן חזקיה בן גוריון כשעלו לבקרו נמנו ורבו ב</w:t>
      </w:r>
      <w:r>
        <w:rPr>
          <w:rFonts w:hint="cs"/>
          <w:rtl/>
        </w:rPr>
        <w:t>ית שמאי</w:t>
      </w:r>
      <w:r>
        <w:rPr>
          <w:rtl/>
        </w:rPr>
        <w:t xml:space="preserve"> על ב</w:t>
      </w:r>
      <w:r>
        <w:rPr>
          <w:rFonts w:hint="cs"/>
          <w:rtl/>
        </w:rPr>
        <w:t xml:space="preserve">ית הלל </w:t>
      </w:r>
      <w:r>
        <w:rPr>
          <w:rtl/>
        </w:rPr>
        <w:t>וי"ח דברים גזרו בו ביום</w:t>
      </w:r>
      <w:r>
        <w:rPr>
          <w:rFonts w:hint="cs"/>
          <w:rtl/>
        </w:rPr>
        <w:t>".</w:t>
      </w:r>
    </w:p>
  </w:footnote>
  <w:footnote w:id="23">
    <w:p w14:paraId="06C3438F" w14:textId="77777777" w:rsidR="00A35D16" w:rsidRDefault="00A35D16" w:rsidP="00A35D16">
      <w:pPr>
        <w:pStyle w:val="a3"/>
        <w:rPr>
          <w:rFonts w:hint="cs"/>
        </w:rPr>
      </w:pPr>
      <w:r>
        <w:rPr>
          <w:rStyle w:val="a5"/>
        </w:rPr>
        <w:footnoteRef/>
      </w:r>
      <w:r>
        <w:rPr>
          <w:rtl/>
        </w:rPr>
        <w:t xml:space="preserve"> </w:t>
      </w:r>
      <w:r>
        <w:rPr>
          <w:rFonts w:hint="cs"/>
          <w:rtl/>
        </w:rPr>
        <w:t>כך אולי סבור מי שכתב דברים אלה והוא מבית הלל ... אבל בהמשך יבואר הדבר.</w:t>
      </w:r>
    </w:p>
  </w:footnote>
  <w:footnote w:id="24">
    <w:p w14:paraId="0C038936" w14:textId="77777777" w:rsidR="00D8590E" w:rsidRDefault="00D8590E" w:rsidP="005464C9">
      <w:pPr>
        <w:pStyle w:val="a3"/>
        <w:rPr>
          <w:rFonts w:hint="cs"/>
        </w:rPr>
      </w:pPr>
      <w:r>
        <w:rPr>
          <w:rStyle w:val="a5"/>
        </w:rPr>
        <w:footnoteRef/>
      </w:r>
      <w:r>
        <w:rPr>
          <w:rtl/>
        </w:rPr>
        <w:t xml:space="preserve"> </w:t>
      </w:r>
      <w:r>
        <w:rPr>
          <w:rFonts w:hint="cs"/>
          <w:rtl/>
        </w:rPr>
        <w:t xml:space="preserve">היינו הוסיפו והרבו. להגדיש את הסאה </w:t>
      </w:r>
      <w:r w:rsidR="0048520C">
        <w:rPr>
          <w:rFonts w:hint="cs"/>
          <w:rtl/>
        </w:rPr>
        <w:t>הוא בעצם דבר חיובי, בפרט במכירה שבה המוכר "מגדיש את הסאה"</w:t>
      </w:r>
      <w:r w:rsidR="005464C9">
        <w:rPr>
          <w:rFonts w:hint="cs"/>
          <w:rtl/>
        </w:rPr>
        <w:t xml:space="preserve"> ו</w:t>
      </w:r>
      <w:r w:rsidR="0048520C">
        <w:rPr>
          <w:rFonts w:hint="cs"/>
          <w:rtl/>
        </w:rPr>
        <w:t>מוסיף עוד קצת למשקל או ממרח את פי השק באופן שנשארת "גבעה קטנה" מלמעלה</w:t>
      </w:r>
      <w:r w:rsidR="003D2B91">
        <w:rPr>
          <w:rFonts w:hint="cs"/>
          <w:rtl/>
        </w:rPr>
        <w:t>, לטובת הקונה</w:t>
      </w:r>
      <w:r w:rsidR="0048520C">
        <w:rPr>
          <w:rFonts w:hint="cs"/>
          <w:rtl/>
        </w:rPr>
        <w:t xml:space="preserve">. </w:t>
      </w:r>
      <w:r w:rsidR="006B0583">
        <w:rPr>
          <w:rFonts w:hint="cs"/>
          <w:rtl/>
        </w:rPr>
        <w:t>ראו</w:t>
      </w:r>
      <w:r w:rsidR="003D2B91">
        <w:rPr>
          <w:rFonts w:hint="cs"/>
          <w:rtl/>
        </w:rPr>
        <w:t xml:space="preserve"> כל השיטות למריחה במקח וממכר בגמרא בבא </w:t>
      </w:r>
      <w:proofErr w:type="spellStart"/>
      <w:r w:rsidR="003D2B91">
        <w:rPr>
          <w:rFonts w:hint="cs"/>
          <w:rtl/>
        </w:rPr>
        <w:t>בתרא</w:t>
      </w:r>
      <w:proofErr w:type="spellEnd"/>
      <w:r w:rsidR="003D2B91">
        <w:rPr>
          <w:rFonts w:hint="cs"/>
          <w:rtl/>
        </w:rPr>
        <w:t xml:space="preserve"> פח-פט (בדברינו </w:t>
      </w:r>
      <w:hyperlink r:id="rId15" w:history="1">
        <w:r w:rsidR="003D2B91" w:rsidRPr="003D2B91">
          <w:rPr>
            <w:rStyle w:val="Hyperlink"/>
            <w:rFonts w:hint="cs"/>
            <w:rtl/>
          </w:rPr>
          <w:t xml:space="preserve">איפה ואיפה </w:t>
        </w:r>
        <w:r w:rsidR="003D2B91" w:rsidRPr="003D2B91">
          <w:rPr>
            <w:rStyle w:val="Hyperlink"/>
            <w:rtl/>
          </w:rPr>
          <w:t>–</w:t>
        </w:r>
        <w:r w:rsidR="003D2B91" w:rsidRPr="003D2B91">
          <w:rPr>
            <w:rStyle w:val="Hyperlink"/>
            <w:rFonts w:hint="cs"/>
            <w:rtl/>
          </w:rPr>
          <w:t xml:space="preserve"> על מדות ומשקלות</w:t>
        </w:r>
      </w:hyperlink>
      <w:r w:rsidR="003D2B91">
        <w:rPr>
          <w:rFonts w:hint="cs"/>
          <w:rtl/>
        </w:rPr>
        <w:t xml:space="preserve"> בפרשת כי תצא). </w:t>
      </w:r>
      <w:r w:rsidR="006B0583">
        <w:rPr>
          <w:rFonts w:hint="cs"/>
          <w:rtl/>
        </w:rPr>
        <w:t>ראו</w:t>
      </w:r>
      <w:r w:rsidR="0048520C">
        <w:rPr>
          <w:rFonts w:hint="cs"/>
          <w:rtl/>
        </w:rPr>
        <w:t xml:space="preserve"> </w:t>
      </w:r>
      <w:r w:rsidR="005464C9">
        <w:rPr>
          <w:rFonts w:hint="cs"/>
          <w:rtl/>
        </w:rPr>
        <w:t xml:space="preserve">גם </w:t>
      </w:r>
      <w:r w:rsidR="0048520C">
        <w:rPr>
          <w:rtl/>
        </w:rPr>
        <w:t>מנחות פרק ט</w:t>
      </w:r>
      <w:r w:rsidR="0048520C">
        <w:rPr>
          <w:rFonts w:hint="cs"/>
          <w:rtl/>
        </w:rPr>
        <w:t xml:space="preserve"> </w:t>
      </w:r>
      <w:r w:rsidR="0048520C">
        <w:rPr>
          <w:rtl/>
        </w:rPr>
        <w:t>משנה ה</w:t>
      </w:r>
      <w:r w:rsidR="0048520C">
        <w:rPr>
          <w:rFonts w:hint="cs"/>
          <w:rtl/>
        </w:rPr>
        <w:t>: "</w:t>
      </w:r>
      <w:r w:rsidR="0048520C">
        <w:rPr>
          <w:rtl/>
        </w:rPr>
        <w:t xml:space="preserve">כל </w:t>
      </w:r>
      <w:proofErr w:type="spellStart"/>
      <w:r w:rsidR="0048520C">
        <w:rPr>
          <w:rtl/>
        </w:rPr>
        <w:t>המדות</w:t>
      </w:r>
      <w:proofErr w:type="spellEnd"/>
      <w:r w:rsidR="0048520C">
        <w:rPr>
          <w:rtl/>
        </w:rPr>
        <w:t xml:space="preserve"> שהיו במקדש היו נגדשות</w:t>
      </w:r>
      <w:r w:rsidR="0048520C">
        <w:rPr>
          <w:rFonts w:hint="cs"/>
          <w:rtl/>
        </w:rPr>
        <w:t>"</w:t>
      </w:r>
      <w:r w:rsidR="003D2B91">
        <w:rPr>
          <w:rFonts w:hint="cs"/>
          <w:rtl/>
        </w:rPr>
        <w:t>, וב</w:t>
      </w:r>
      <w:r w:rsidR="007559CF">
        <w:rPr>
          <w:rtl/>
        </w:rPr>
        <w:t xml:space="preserve">ילקוט שמעוני פרשת שלח רמז </w:t>
      </w:r>
      <w:proofErr w:type="spellStart"/>
      <w:r w:rsidR="007559CF">
        <w:rPr>
          <w:rtl/>
        </w:rPr>
        <w:t>תשמב</w:t>
      </w:r>
      <w:proofErr w:type="spellEnd"/>
      <w:r w:rsidR="007559CF">
        <w:rPr>
          <w:rFonts w:hint="cs"/>
          <w:rtl/>
        </w:rPr>
        <w:t>: "</w:t>
      </w:r>
      <w:proofErr w:type="spellStart"/>
      <w:r w:rsidR="007559CF">
        <w:rPr>
          <w:rtl/>
        </w:rPr>
        <w:t>א"ר</w:t>
      </w:r>
      <w:proofErr w:type="spellEnd"/>
      <w:r w:rsidR="007559CF">
        <w:rPr>
          <w:rtl/>
        </w:rPr>
        <w:t xml:space="preserve"> </w:t>
      </w:r>
      <w:proofErr w:type="spellStart"/>
      <w:r w:rsidR="007559CF">
        <w:rPr>
          <w:rtl/>
        </w:rPr>
        <w:t>חמא</w:t>
      </w:r>
      <w:proofErr w:type="spellEnd"/>
      <w:r w:rsidR="007559CF">
        <w:rPr>
          <w:rtl/>
        </w:rPr>
        <w:t xml:space="preserve"> בר </w:t>
      </w:r>
      <w:proofErr w:type="spellStart"/>
      <w:r w:rsidR="007559CF">
        <w:rPr>
          <w:rtl/>
        </w:rPr>
        <w:t>חנינא</w:t>
      </w:r>
      <w:proofErr w:type="spellEnd"/>
      <w:r w:rsidR="007559CF">
        <w:rPr>
          <w:rFonts w:hint="cs"/>
          <w:rtl/>
        </w:rPr>
        <w:t>:</w:t>
      </w:r>
      <w:r w:rsidR="007559CF">
        <w:rPr>
          <w:rtl/>
        </w:rPr>
        <w:t xml:space="preserve"> זו מדת הטוב שהיא גדושה</w:t>
      </w:r>
      <w:r w:rsidR="007559CF">
        <w:rPr>
          <w:rFonts w:hint="cs"/>
          <w:rtl/>
        </w:rPr>
        <w:t xml:space="preserve">". כך גם דברי ר' אליעזר כאן. אז מנין </w:t>
      </w:r>
      <w:r w:rsidR="0048520C">
        <w:rPr>
          <w:rFonts w:hint="cs"/>
          <w:rtl/>
        </w:rPr>
        <w:t>נלקח הביטוי בימינו "הגדיש את הסאה" במשמעות שלילית</w:t>
      </w:r>
      <w:r w:rsidR="007559CF">
        <w:rPr>
          <w:rFonts w:hint="cs"/>
          <w:rtl/>
        </w:rPr>
        <w:t xml:space="preserve">? אולי מתשובת ר' יהושע </w:t>
      </w:r>
      <w:proofErr w:type="spellStart"/>
      <w:r w:rsidR="007559CF">
        <w:rPr>
          <w:rFonts w:hint="cs"/>
          <w:rtl/>
        </w:rPr>
        <w:t>לר</w:t>
      </w:r>
      <w:proofErr w:type="spellEnd"/>
      <w:r w:rsidR="007559CF">
        <w:rPr>
          <w:rFonts w:hint="cs"/>
          <w:rtl/>
        </w:rPr>
        <w:t>' אליעזר להלן</w:t>
      </w:r>
      <w:r w:rsidR="003D2B91">
        <w:rPr>
          <w:rFonts w:hint="cs"/>
          <w:rtl/>
        </w:rPr>
        <w:t xml:space="preserve"> ואולי מבלבול עם הביטוי "התמלאה הסאה" (אבות דרבי נתן נוסח ב פרק ז, ויקרא רבה לג ג, קהלת רבה ג י ועוד).</w:t>
      </w:r>
    </w:p>
  </w:footnote>
  <w:footnote w:id="25">
    <w:p w14:paraId="7EB3A24C" w14:textId="77777777" w:rsidR="007559CF" w:rsidRDefault="007559CF">
      <w:pPr>
        <w:pStyle w:val="a3"/>
        <w:rPr>
          <w:rFonts w:hint="cs"/>
        </w:rPr>
      </w:pPr>
      <w:r>
        <w:rPr>
          <w:rStyle w:val="a5"/>
        </w:rPr>
        <w:footnoteRef/>
      </w:r>
      <w:r>
        <w:rPr>
          <w:rtl/>
        </w:rPr>
        <w:t xml:space="preserve"> </w:t>
      </w:r>
      <w:r>
        <w:rPr>
          <w:rFonts w:hint="cs"/>
          <w:rtl/>
        </w:rPr>
        <w:t>למחוק הוא ליישר את הסאה שתהיה בדיוק כמידתה, לא "גבעה" למעלה ולא "בקעה" למטה.</w:t>
      </w:r>
    </w:p>
  </w:footnote>
  <w:footnote w:id="26">
    <w:p w14:paraId="4C663AF7" w14:textId="77777777" w:rsidR="00CC718F" w:rsidRDefault="00CC718F">
      <w:pPr>
        <w:pStyle w:val="a3"/>
        <w:rPr>
          <w:rFonts w:hint="cs"/>
          <w:rtl/>
        </w:rPr>
      </w:pPr>
      <w:r>
        <w:rPr>
          <w:rStyle w:val="a5"/>
        </w:rPr>
        <w:footnoteRef/>
      </w:r>
      <w:r>
        <w:rPr>
          <w:rtl/>
        </w:rPr>
        <w:t xml:space="preserve"> </w:t>
      </w:r>
      <w:r>
        <w:rPr>
          <w:rFonts w:hint="cs"/>
          <w:rtl/>
        </w:rPr>
        <w:t>כך נאה ויאה לעשות.</w:t>
      </w:r>
    </w:p>
  </w:footnote>
  <w:footnote w:id="27">
    <w:p w14:paraId="08F0EB3A" w14:textId="77777777" w:rsidR="00CC718F" w:rsidRDefault="00CC718F" w:rsidP="001520B7">
      <w:pPr>
        <w:pStyle w:val="a3"/>
        <w:rPr>
          <w:rFonts w:hint="cs"/>
        </w:rPr>
      </w:pPr>
      <w:r>
        <w:rPr>
          <w:rStyle w:val="a5"/>
        </w:rPr>
        <w:footnoteRef/>
      </w:r>
      <w:r>
        <w:rPr>
          <w:rtl/>
        </w:rPr>
        <w:t xml:space="preserve"> </w:t>
      </w:r>
      <w:r>
        <w:rPr>
          <w:rFonts w:hint="cs"/>
          <w:rtl/>
        </w:rPr>
        <w:t xml:space="preserve">בין האגוזים יש תמיד מקום לגרעיני שומשום. בימינו משתמשים במשל זה </w:t>
      </w:r>
      <w:r w:rsidR="00C30867">
        <w:rPr>
          <w:rFonts w:hint="cs"/>
          <w:rtl/>
        </w:rPr>
        <w:t xml:space="preserve">'מאמנים' ומרצים על ניהול נבון של זמן ומשימות, בתצוגה של צנצנת שלתוכה יש להכניס </w:t>
      </w:r>
      <w:r w:rsidR="001520B7">
        <w:rPr>
          <w:rFonts w:hint="cs"/>
          <w:rtl/>
        </w:rPr>
        <w:t>כס</w:t>
      </w:r>
      <w:r w:rsidR="00184EC4">
        <w:rPr>
          <w:rFonts w:hint="cs"/>
          <w:rtl/>
        </w:rPr>
        <w:t>ד</w:t>
      </w:r>
      <w:r w:rsidR="001520B7">
        <w:rPr>
          <w:rFonts w:hint="cs"/>
          <w:rtl/>
        </w:rPr>
        <w:t xml:space="preserve">ר הזה: </w:t>
      </w:r>
      <w:r w:rsidR="00C30867">
        <w:rPr>
          <w:rFonts w:hint="cs"/>
          <w:rtl/>
        </w:rPr>
        <w:t xml:space="preserve">אבנים גדולות, </w:t>
      </w:r>
      <w:r w:rsidR="001520B7">
        <w:rPr>
          <w:rFonts w:hint="cs"/>
          <w:rtl/>
        </w:rPr>
        <w:t xml:space="preserve">בינוניות, </w:t>
      </w:r>
      <w:r w:rsidR="00C30867">
        <w:rPr>
          <w:rFonts w:hint="cs"/>
          <w:rtl/>
        </w:rPr>
        <w:t xml:space="preserve">קטנות וחול. </w:t>
      </w:r>
      <w:r w:rsidR="006B0583">
        <w:rPr>
          <w:rFonts w:hint="cs"/>
          <w:rtl/>
        </w:rPr>
        <w:t>ראו</w:t>
      </w:r>
      <w:r w:rsidR="00C30867">
        <w:rPr>
          <w:rFonts w:hint="cs"/>
          <w:rtl/>
        </w:rPr>
        <w:t xml:space="preserve"> למשל </w:t>
      </w:r>
      <w:hyperlink r:id="rId16" w:history="1">
        <w:r w:rsidR="00C30867" w:rsidRPr="00C30867">
          <w:rPr>
            <w:rStyle w:val="Hyperlink"/>
            <w:rFonts w:hint="cs"/>
            <w:rtl/>
          </w:rPr>
          <w:t>מ</w:t>
        </w:r>
        <w:r w:rsidR="00C30867" w:rsidRPr="00C30867">
          <w:rPr>
            <w:rStyle w:val="Hyperlink"/>
            <w:rFonts w:hint="cs"/>
            <w:rtl/>
          </w:rPr>
          <w:t>צ</w:t>
        </w:r>
        <w:r w:rsidR="00C30867" w:rsidRPr="00C30867">
          <w:rPr>
            <w:rStyle w:val="Hyperlink"/>
            <w:rFonts w:hint="cs"/>
            <w:rtl/>
          </w:rPr>
          <w:t>ג</w:t>
        </w:r>
        <w:r w:rsidR="00C30867" w:rsidRPr="00C30867">
          <w:rPr>
            <w:rStyle w:val="Hyperlink"/>
            <w:rFonts w:hint="cs"/>
            <w:rtl/>
          </w:rPr>
          <w:t>ת</w:t>
        </w:r>
        <w:r w:rsidR="00C30867" w:rsidRPr="00C30867">
          <w:rPr>
            <w:rStyle w:val="Hyperlink"/>
            <w:rFonts w:hint="cs"/>
            <w:rtl/>
          </w:rPr>
          <w:t xml:space="preserve"> זו</w:t>
        </w:r>
      </w:hyperlink>
      <w:r w:rsidR="00C30867">
        <w:rPr>
          <w:rFonts w:hint="cs"/>
          <w:rtl/>
        </w:rPr>
        <w:t>.</w:t>
      </w:r>
    </w:p>
  </w:footnote>
  <w:footnote w:id="28">
    <w:p w14:paraId="1D7CCD37" w14:textId="77777777" w:rsidR="00AC76E4" w:rsidRDefault="00AC76E4" w:rsidP="005464C9">
      <w:pPr>
        <w:pStyle w:val="a3"/>
        <w:rPr>
          <w:rFonts w:hint="cs"/>
          <w:rtl/>
        </w:rPr>
      </w:pPr>
      <w:r>
        <w:rPr>
          <w:rStyle w:val="a5"/>
        </w:rPr>
        <w:footnoteRef/>
      </w:r>
      <w:r>
        <w:rPr>
          <w:rtl/>
        </w:rPr>
        <w:t xml:space="preserve"> </w:t>
      </w:r>
      <w:r>
        <w:rPr>
          <w:rFonts w:hint="cs"/>
          <w:rtl/>
        </w:rPr>
        <w:t>בית הלל טוענים לעומת בית שמאי שתוספת סייגים וחומרות היא כמו להוסיף מים לחבית מלאה שמן</w:t>
      </w:r>
      <w:r w:rsidR="005464C9">
        <w:rPr>
          <w:rFonts w:hint="cs"/>
          <w:rtl/>
        </w:rPr>
        <w:t xml:space="preserve">. </w:t>
      </w:r>
      <w:r>
        <w:rPr>
          <w:rFonts w:hint="cs"/>
          <w:rtl/>
        </w:rPr>
        <w:t xml:space="preserve">המים דוחקים את השמן (שצף על גבי המים) ושכר הוספת המים יוצא בהפסד השמן. </w:t>
      </w:r>
      <w:r w:rsidR="006B0583">
        <w:rPr>
          <w:rFonts w:hint="cs"/>
          <w:rtl/>
        </w:rPr>
        <w:t>ראו</w:t>
      </w:r>
      <w:r>
        <w:rPr>
          <w:rFonts w:hint="cs"/>
          <w:rtl/>
        </w:rPr>
        <w:t xml:space="preserve"> לשונה הקצרה של </w:t>
      </w:r>
      <w:proofErr w:type="spellStart"/>
      <w:r>
        <w:rPr>
          <w:rFonts w:hint="cs"/>
          <w:rtl/>
        </w:rPr>
        <w:t>התוספתא</w:t>
      </w:r>
      <w:proofErr w:type="spellEnd"/>
      <w:r>
        <w:rPr>
          <w:rFonts w:hint="cs"/>
          <w:rtl/>
        </w:rPr>
        <w:t xml:space="preserve"> כאן (</w:t>
      </w:r>
      <w:r>
        <w:rPr>
          <w:rtl/>
        </w:rPr>
        <w:t>שבת א</w:t>
      </w:r>
      <w:r>
        <w:rPr>
          <w:rFonts w:hint="cs"/>
          <w:rtl/>
        </w:rPr>
        <w:t xml:space="preserve"> </w:t>
      </w:r>
      <w:proofErr w:type="spellStart"/>
      <w:r>
        <w:rPr>
          <w:rFonts w:hint="cs"/>
          <w:rtl/>
        </w:rPr>
        <w:t>יז</w:t>
      </w:r>
      <w:proofErr w:type="spellEnd"/>
      <w:r>
        <w:rPr>
          <w:rFonts w:hint="cs"/>
          <w:rtl/>
        </w:rPr>
        <w:t>): "</w:t>
      </w:r>
      <w:r>
        <w:rPr>
          <w:rtl/>
        </w:rPr>
        <w:t>ר' אליעזר אומ</w:t>
      </w:r>
      <w:r>
        <w:rPr>
          <w:rFonts w:hint="cs"/>
          <w:rtl/>
        </w:rPr>
        <w:t>ר:</w:t>
      </w:r>
      <w:r>
        <w:rPr>
          <w:rtl/>
        </w:rPr>
        <w:t xml:space="preserve"> בו ביום גדשו סאה</w:t>
      </w:r>
      <w:r>
        <w:rPr>
          <w:rFonts w:hint="cs"/>
          <w:rtl/>
        </w:rPr>
        <w:t>.</w:t>
      </w:r>
      <w:r>
        <w:rPr>
          <w:rtl/>
        </w:rPr>
        <w:t xml:space="preserve"> ר' יהושע אומ</w:t>
      </w:r>
      <w:r>
        <w:rPr>
          <w:rFonts w:hint="cs"/>
          <w:rtl/>
        </w:rPr>
        <w:t>ר:</w:t>
      </w:r>
      <w:r>
        <w:rPr>
          <w:rtl/>
        </w:rPr>
        <w:t xml:space="preserve"> בו ביום מחקו סאה</w:t>
      </w:r>
      <w:r>
        <w:rPr>
          <w:rFonts w:hint="cs"/>
          <w:rtl/>
        </w:rPr>
        <w:t>.</w:t>
      </w:r>
      <w:r>
        <w:rPr>
          <w:rtl/>
        </w:rPr>
        <w:t xml:space="preserve"> שכל זמן </w:t>
      </w:r>
      <w:proofErr w:type="spellStart"/>
      <w:r>
        <w:rPr>
          <w:rtl/>
        </w:rPr>
        <w:t>שהמדה</w:t>
      </w:r>
      <w:proofErr w:type="spellEnd"/>
      <w:r>
        <w:rPr>
          <w:rtl/>
        </w:rPr>
        <w:t xml:space="preserve"> מלאה ואדם נותן לתוכה</w:t>
      </w:r>
      <w:r>
        <w:rPr>
          <w:rFonts w:hint="cs"/>
          <w:rtl/>
        </w:rPr>
        <w:t>,</w:t>
      </w:r>
      <w:r>
        <w:rPr>
          <w:rtl/>
        </w:rPr>
        <w:t xml:space="preserve"> לסוף מוציאה ממה שבתוכה</w:t>
      </w:r>
      <w:r>
        <w:rPr>
          <w:rFonts w:hint="cs"/>
          <w:rtl/>
        </w:rPr>
        <w:t>".</w:t>
      </w:r>
      <w:r w:rsidR="001520B7">
        <w:rPr>
          <w:rFonts w:hint="cs"/>
          <w:rtl/>
        </w:rPr>
        <w:t xml:space="preserve"> וכבר הרחבנו במקור זה בדברינו </w:t>
      </w:r>
      <w:hyperlink r:id="rId17" w:history="1">
        <w:r w:rsidR="00A417E1" w:rsidRPr="00A417E1">
          <w:rPr>
            <w:rStyle w:val="Hyperlink"/>
            <w:rFonts w:hint="cs"/>
            <w:rtl/>
          </w:rPr>
          <w:t xml:space="preserve">עשו </w:t>
        </w:r>
        <w:r w:rsidR="001520B7" w:rsidRPr="00A417E1">
          <w:rPr>
            <w:rStyle w:val="Hyperlink"/>
            <w:rFonts w:hint="cs"/>
            <w:rtl/>
          </w:rPr>
          <w:t>סייג לתורה</w:t>
        </w:r>
      </w:hyperlink>
      <w:r w:rsidR="00B50488">
        <w:rPr>
          <w:rFonts w:hint="cs"/>
          <w:rtl/>
        </w:rPr>
        <w:t xml:space="preserve"> במיוחדים</w:t>
      </w:r>
      <w:r w:rsidR="001A6E2A">
        <w:rPr>
          <w:rFonts w:hint="cs"/>
          <w:rtl/>
        </w:rPr>
        <w:t xml:space="preserve"> וכאן נראה שתלמידי בית שמאי אכן הגדישו את הסאה</w:t>
      </w:r>
      <w:r w:rsidR="00B50488">
        <w:rPr>
          <w:rFonts w:hint="cs"/>
          <w:rtl/>
        </w:rPr>
        <w:t>.</w:t>
      </w:r>
    </w:p>
  </w:footnote>
  <w:footnote w:id="29">
    <w:p w14:paraId="57D972D9" w14:textId="77777777" w:rsidR="007E4ECF" w:rsidRDefault="007E4ECF" w:rsidP="00B56400">
      <w:pPr>
        <w:pStyle w:val="a3"/>
        <w:rPr>
          <w:rFonts w:hint="cs"/>
          <w:rtl/>
        </w:rPr>
      </w:pPr>
      <w:r>
        <w:rPr>
          <w:rStyle w:val="a5"/>
        </w:rPr>
        <w:footnoteRef/>
      </w:r>
      <w:r>
        <w:rPr>
          <w:rtl/>
        </w:rPr>
        <w:t xml:space="preserve"> </w:t>
      </w:r>
      <w:r w:rsidR="006B0583">
        <w:rPr>
          <w:rFonts w:hint="cs"/>
          <w:rtl/>
        </w:rPr>
        <w:t>ראו</w:t>
      </w:r>
      <w:r>
        <w:rPr>
          <w:rFonts w:hint="cs"/>
          <w:rtl/>
        </w:rPr>
        <w:t xml:space="preserve"> במקבילה בתלמוד הבבלי שבת </w:t>
      </w:r>
      <w:proofErr w:type="spellStart"/>
      <w:r>
        <w:rPr>
          <w:rFonts w:hint="cs"/>
          <w:rtl/>
        </w:rPr>
        <w:t>יז</w:t>
      </w:r>
      <w:proofErr w:type="spellEnd"/>
      <w:r>
        <w:rPr>
          <w:rFonts w:hint="cs"/>
          <w:rtl/>
        </w:rPr>
        <w:t xml:space="preserve"> ע"א, שגם </w:t>
      </w:r>
      <w:r w:rsidR="002A0039">
        <w:rPr>
          <w:rFonts w:hint="cs"/>
          <w:rtl/>
        </w:rPr>
        <w:t xml:space="preserve">הוא </w:t>
      </w:r>
      <w:r>
        <w:rPr>
          <w:rFonts w:hint="cs"/>
          <w:rtl/>
        </w:rPr>
        <w:t xml:space="preserve">מציין את היום הקשה שבו גברו תלמידי בית שמאי על תלמידי בית הלל, אבל לא מגיע </w:t>
      </w:r>
      <w:r w:rsidR="002A0039">
        <w:rPr>
          <w:rFonts w:hint="cs"/>
          <w:rtl/>
        </w:rPr>
        <w:t xml:space="preserve">שם </w:t>
      </w:r>
      <w:r>
        <w:rPr>
          <w:rFonts w:hint="cs"/>
          <w:rtl/>
        </w:rPr>
        <w:t>עד כדי שפיכות דמים: "</w:t>
      </w:r>
      <w:r>
        <w:rPr>
          <w:rtl/>
        </w:rPr>
        <w:t xml:space="preserve">הבוצר לגת, שמאי אומר: הוכשר, הלל אומר: לא הוכשר. אמר לו הלל לשמאי: מפני מה </w:t>
      </w:r>
      <w:proofErr w:type="spellStart"/>
      <w:r>
        <w:rPr>
          <w:rtl/>
        </w:rPr>
        <w:t>בוצרין</w:t>
      </w:r>
      <w:proofErr w:type="spellEnd"/>
      <w:r>
        <w:rPr>
          <w:rtl/>
        </w:rPr>
        <w:t xml:space="preserve"> בטהרה, ואין </w:t>
      </w:r>
      <w:proofErr w:type="spellStart"/>
      <w:r>
        <w:rPr>
          <w:rtl/>
        </w:rPr>
        <w:t>מוסקין</w:t>
      </w:r>
      <w:proofErr w:type="spellEnd"/>
      <w:r>
        <w:rPr>
          <w:rtl/>
        </w:rPr>
        <w:t xml:space="preserve"> בטהרה? - אמר לו: אם תקניטני - גוזרני טומאה אף על המסיקה. נעצו חרב בבית המדרש, אמרו: הנכנס יכנס והיוצא אל יצא. ואותו היום היה הלל כפוף ויושב לפני שמאי כאחד מן התלמידים, והיה קשה לישראל כיום שנעשה בו העגל</w:t>
      </w:r>
      <w:r>
        <w:rPr>
          <w:rFonts w:hint="cs"/>
          <w:rtl/>
        </w:rPr>
        <w:t>"</w:t>
      </w:r>
      <w:r>
        <w:rPr>
          <w:rtl/>
        </w:rPr>
        <w:t>.</w:t>
      </w:r>
      <w:r>
        <w:rPr>
          <w:rFonts w:hint="cs"/>
          <w:rtl/>
        </w:rPr>
        <w:t xml:space="preserve"> כך גם הנוסח, פחות או יותר </w:t>
      </w:r>
      <w:proofErr w:type="spellStart"/>
      <w:r>
        <w:rPr>
          <w:rFonts w:hint="cs"/>
          <w:rtl/>
        </w:rPr>
        <w:t>בתוספתא</w:t>
      </w:r>
      <w:proofErr w:type="spellEnd"/>
      <w:r>
        <w:rPr>
          <w:rFonts w:hint="cs"/>
          <w:rtl/>
        </w:rPr>
        <w:t xml:space="preserve"> שבת פרק א הלכה </w:t>
      </w:r>
      <w:proofErr w:type="spellStart"/>
      <w:r>
        <w:rPr>
          <w:rFonts w:hint="cs"/>
          <w:rtl/>
        </w:rPr>
        <w:t>יז</w:t>
      </w:r>
      <w:proofErr w:type="spellEnd"/>
      <w:r>
        <w:rPr>
          <w:rFonts w:hint="cs"/>
          <w:rtl/>
        </w:rPr>
        <w:t xml:space="preserve">. התוספת שתלמידי שמאי הרגו בתלמידי בית הלל מצויה רק בירושלמי ולא במקורות אחרים. לא רק </w:t>
      </w:r>
      <w:r w:rsidR="002A0039">
        <w:rPr>
          <w:rFonts w:hint="cs"/>
          <w:rtl/>
        </w:rPr>
        <w:t>ש</w:t>
      </w:r>
      <w:r>
        <w:rPr>
          <w:rFonts w:hint="cs"/>
          <w:rtl/>
        </w:rPr>
        <w:t>נעצו את החרב בבית המדרש (</w:t>
      </w:r>
      <w:r w:rsidR="002A0039">
        <w:rPr>
          <w:rFonts w:hint="cs"/>
          <w:rtl/>
        </w:rPr>
        <w:t xml:space="preserve">כפי שמצאנו גם </w:t>
      </w:r>
      <w:r>
        <w:rPr>
          <w:rFonts w:hint="cs"/>
          <w:rtl/>
        </w:rPr>
        <w:t xml:space="preserve">בדין עמוני ולא עמונית, מואבי ולא </w:t>
      </w:r>
      <w:proofErr w:type="spellStart"/>
      <w:r>
        <w:rPr>
          <w:rFonts w:hint="cs"/>
          <w:rtl/>
        </w:rPr>
        <w:t>מואביה</w:t>
      </w:r>
      <w:proofErr w:type="spellEnd"/>
      <w:r>
        <w:rPr>
          <w:rFonts w:hint="cs"/>
          <w:rtl/>
        </w:rPr>
        <w:t>,</w:t>
      </w:r>
      <w:r w:rsidR="002A0039">
        <w:rPr>
          <w:rFonts w:hint="cs"/>
          <w:rtl/>
        </w:rPr>
        <w:t xml:space="preserve"> רות רבה ד א, יבמות </w:t>
      </w:r>
      <w:proofErr w:type="spellStart"/>
      <w:r w:rsidR="002A0039">
        <w:rPr>
          <w:rFonts w:hint="cs"/>
          <w:rtl/>
        </w:rPr>
        <w:t>עו</w:t>
      </w:r>
      <w:proofErr w:type="spellEnd"/>
      <w:r w:rsidR="002A0039">
        <w:rPr>
          <w:rFonts w:hint="cs"/>
          <w:rtl/>
        </w:rPr>
        <w:t xml:space="preserve"> ע"ב</w:t>
      </w:r>
      <w:r w:rsidR="00B56400">
        <w:rPr>
          <w:rFonts w:hint="cs"/>
          <w:rtl/>
        </w:rPr>
        <w:t>, ב</w:t>
      </w:r>
      <w:r w:rsidR="002A0039">
        <w:rPr>
          <w:rFonts w:hint="cs"/>
          <w:rtl/>
        </w:rPr>
        <w:t xml:space="preserve">דברינו </w:t>
      </w:r>
      <w:hyperlink r:id="rId18" w:history="1">
        <w:r w:rsidR="002A0039" w:rsidRPr="002A0039">
          <w:rPr>
            <w:rStyle w:val="Hyperlink"/>
            <w:rFonts w:hint="cs"/>
            <w:rtl/>
          </w:rPr>
          <w:t>לא יבוא עמוני ומואבי בקהל ה'</w:t>
        </w:r>
      </w:hyperlink>
      <w:r w:rsidR="002A0039">
        <w:rPr>
          <w:rFonts w:hint="cs"/>
          <w:rtl/>
        </w:rPr>
        <w:t xml:space="preserve"> בפרשת כי תצא. </w:t>
      </w:r>
      <w:r w:rsidR="006B0583">
        <w:rPr>
          <w:rFonts w:hint="cs"/>
          <w:rtl/>
        </w:rPr>
        <w:t>ראו</w:t>
      </w:r>
      <w:r w:rsidR="002A0039">
        <w:rPr>
          <w:rFonts w:hint="cs"/>
          <w:rtl/>
        </w:rPr>
        <w:t xml:space="preserve"> גם נעיצת חרב על פתח בית המדרש, סנהדרין צד ע"ב</w:t>
      </w:r>
      <w:r>
        <w:rPr>
          <w:rFonts w:hint="cs"/>
          <w:rtl/>
        </w:rPr>
        <w:t xml:space="preserve">), אלא גם שלפו אותה. </w:t>
      </w:r>
      <w:r w:rsidR="006B0583">
        <w:rPr>
          <w:rFonts w:hint="cs"/>
          <w:rtl/>
        </w:rPr>
        <w:t>ראו</w:t>
      </w:r>
      <w:r>
        <w:rPr>
          <w:rFonts w:hint="cs"/>
          <w:rtl/>
        </w:rPr>
        <w:t xml:space="preserve"> פירוש המאירי בגמרא </w:t>
      </w:r>
      <w:r>
        <w:rPr>
          <w:rtl/>
        </w:rPr>
        <w:t>עבודה זרה לה ע</w:t>
      </w:r>
      <w:r>
        <w:rPr>
          <w:rFonts w:hint="cs"/>
          <w:rtl/>
        </w:rPr>
        <w:t>"ב שמבין כפשוטו שהרגו ממש: "ה</w:t>
      </w:r>
      <w:r>
        <w:rPr>
          <w:rtl/>
        </w:rPr>
        <w:t>ואיל ומסרו עליהם נפשותיהם</w:t>
      </w:r>
      <w:r>
        <w:rPr>
          <w:rFonts w:hint="cs"/>
          <w:rtl/>
        </w:rPr>
        <w:t>,</w:t>
      </w:r>
      <w:r>
        <w:rPr>
          <w:rtl/>
        </w:rPr>
        <w:t xml:space="preserve"> כמו שאמרו שם שתלמידי בית שמאי ותלמידי בית הלל </w:t>
      </w:r>
      <w:proofErr w:type="spellStart"/>
      <w:r>
        <w:rPr>
          <w:rtl/>
        </w:rPr>
        <w:t>נתקוטטו</w:t>
      </w:r>
      <w:proofErr w:type="spellEnd"/>
      <w:r>
        <w:rPr>
          <w:rtl/>
        </w:rPr>
        <w:t xml:space="preserve"> עליהם והרגו מהם זה את זה הרבה</w:t>
      </w:r>
      <w:r>
        <w:rPr>
          <w:rFonts w:hint="cs"/>
          <w:rtl/>
        </w:rPr>
        <w:t xml:space="preserve">". אחרים, כפירוש פני משה בירושלמי שם מסבירים שרק מנעו מתלמידי בית הלל לעלות לעלייה ולהימנות </w:t>
      </w:r>
      <w:proofErr w:type="spellStart"/>
      <w:r>
        <w:rPr>
          <w:rFonts w:hint="cs"/>
          <w:rtl/>
        </w:rPr>
        <w:t>במנין</w:t>
      </w:r>
      <w:proofErr w:type="spellEnd"/>
      <w:r>
        <w:rPr>
          <w:rFonts w:hint="cs"/>
          <w:rtl/>
        </w:rPr>
        <w:t xml:space="preserve"> החכמים ולהכריע כשיטת הלל: "</w:t>
      </w:r>
      <w:r>
        <w:rPr>
          <w:rtl/>
        </w:rPr>
        <w:t>ששה מהן. מתלמידי ב</w:t>
      </w:r>
      <w:r>
        <w:rPr>
          <w:rFonts w:hint="cs"/>
          <w:rtl/>
        </w:rPr>
        <w:t xml:space="preserve">ית שמאי </w:t>
      </w:r>
      <w:r>
        <w:rPr>
          <w:rtl/>
        </w:rPr>
        <w:t>עלו לעלייה והשאר מהם עמדו עליהן מלמטה על תלמידי ב</w:t>
      </w:r>
      <w:r>
        <w:rPr>
          <w:rFonts w:hint="cs"/>
          <w:rtl/>
        </w:rPr>
        <w:t xml:space="preserve">ית הלל </w:t>
      </w:r>
      <w:r>
        <w:rPr>
          <w:rtl/>
        </w:rPr>
        <w:t xml:space="preserve">בחרבות </w:t>
      </w:r>
      <w:proofErr w:type="spellStart"/>
      <w:r>
        <w:rPr>
          <w:rtl/>
        </w:rPr>
        <w:t>וברמחים</w:t>
      </w:r>
      <w:proofErr w:type="spellEnd"/>
      <w:r>
        <w:rPr>
          <w:rtl/>
        </w:rPr>
        <w:t xml:space="preserve"> כדי שלא יעלו וירבו אותן שהן מב</w:t>
      </w:r>
      <w:r w:rsidR="00B56400">
        <w:rPr>
          <w:rFonts w:hint="cs"/>
          <w:rtl/>
        </w:rPr>
        <w:t>ית שמאי</w:t>
      </w:r>
      <w:r>
        <w:rPr>
          <w:rtl/>
        </w:rPr>
        <w:t xml:space="preserve"> למעלה על אותן של ב</w:t>
      </w:r>
      <w:r w:rsidR="00B56400">
        <w:rPr>
          <w:rFonts w:hint="cs"/>
          <w:rtl/>
        </w:rPr>
        <w:t>ית הלל</w:t>
      </w:r>
      <w:r>
        <w:rPr>
          <w:rFonts w:hint="cs"/>
          <w:rtl/>
        </w:rPr>
        <w:t>".</w:t>
      </w:r>
    </w:p>
  </w:footnote>
  <w:footnote w:id="30">
    <w:p w14:paraId="4C17CDB1" w14:textId="77777777" w:rsidR="00B230F8" w:rsidRDefault="00B230F8" w:rsidP="001A6E2A">
      <w:pPr>
        <w:pStyle w:val="a3"/>
        <w:rPr>
          <w:rFonts w:hint="cs"/>
          <w:rtl/>
        </w:rPr>
      </w:pPr>
      <w:r>
        <w:rPr>
          <w:rStyle w:val="a5"/>
        </w:rPr>
        <w:footnoteRef/>
      </w:r>
      <w:r>
        <w:rPr>
          <w:rtl/>
        </w:rPr>
        <w:t xml:space="preserve"> </w:t>
      </w:r>
      <w:r>
        <w:rPr>
          <w:rFonts w:hint="cs"/>
          <w:rtl/>
        </w:rPr>
        <w:t xml:space="preserve">אחרי הסיפור הקשה על הריגת תלמידי בית הלל בידי תלמידי בית שמאי, אפשר אולי להתנחם במשנה זו, הגם שאין הדברים פשוטים וכבר נדונו באריכות בגמרא </w:t>
      </w:r>
      <w:r>
        <w:rPr>
          <w:rtl/>
        </w:rPr>
        <w:t>יבמות דף יד</w:t>
      </w:r>
      <w:r>
        <w:rPr>
          <w:rFonts w:hint="cs"/>
          <w:rtl/>
        </w:rPr>
        <w:t xml:space="preserve">. אחת המסקנות שם היא שהיו מודיעים זה לזה מי בדיוק נשאו ואיזה טהרות עשו והצד המחמיר היה פורש ונמנע. </w:t>
      </w:r>
      <w:r w:rsidR="006B0583">
        <w:rPr>
          <w:rFonts w:hint="cs"/>
          <w:rtl/>
        </w:rPr>
        <w:t>ראו</w:t>
      </w:r>
      <w:r>
        <w:rPr>
          <w:rFonts w:hint="cs"/>
          <w:rtl/>
        </w:rPr>
        <w:t xml:space="preserve"> גם בהמשך הגמרא שם בדף </w:t>
      </w:r>
      <w:proofErr w:type="spellStart"/>
      <w:r>
        <w:rPr>
          <w:rFonts w:hint="cs"/>
          <w:rtl/>
        </w:rPr>
        <w:t>טז</w:t>
      </w:r>
      <w:proofErr w:type="spellEnd"/>
      <w:r>
        <w:rPr>
          <w:rFonts w:hint="cs"/>
          <w:rtl/>
        </w:rPr>
        <w:t xml:space="preserve"> ע"א כיצד טורחים חכמי בית הלל לקבל את הסכמתו של </w:t>
      </w:r>
      <w:r>
        <w:rPr>
          <w:rtl/>
        </w:rPr>
        <w:t xml:space="preserve">רבי </w:t>
      </w:r>
      <w:proofErr w:type="spellStart"/>
      <w:r>
        <w:rPr>
          <w:rtl/>
        </w:rPr>
        <w:t>דוסא</w:t>
      </w:r>
      <w:proofErr w:type="spellEnd"/>
      <w:r>
        <w:rPr>
          <w:rtl/>
        </w:rPr>
        <w:t xml:space="preserve"> בן </w:t>
      </w:r>
      <w:proofErr w:type="spellStart"/>
      <w:r>
        <w:rPr>
          <w:rtl/>
        </w:rPr>
        <w:t>הרכינס</w:t>
      </w:r>
      <w:proofErr w:type="spellEnd"/>
      <w:r>
        <w:rPr>
          <w:rtl/>
        </w:rPr>
        <w:t xml:space="preserve"> </w:t>
      </w:r>
      <w:r>
        <w:rPr>
          <w:rFonts w:hint="cs"/>
          <w:rtl/>
        </w:rPr>
        <w:t xml:space="preserve">לשיטתם, אחר שנאמר להם בשמו שהוא פוסק כבית שמאי. </w:t>
      </w:r>
      <w:r w:rsidR="006B0583">
        <w:rPr>
          <w:rFonts w:hint="cs"/>
          <w:rtl/>
        </w:rPr>
        <w:t>ראו</w:t>
      </w:r>
      <w:r>
        <w:rPr>
          <w:rFonts w:hint="cs"/>
          <w:rtl/>
        </w:rPr>
        <w:t xml:space="preserve"> הסיפור המעניין הזה שם.</w:t>
      </w:r>
    </w:p>
  </w:footnote>
  <w:footnote w:id="31">
    <w:p w14:paraId="483AD77E" w14:textId="77777777" w:rsidR="003465BB" w:rsidRDefault="003465BB">
      <w:pPr>
        <w:pStyle w:val="a3"/>
        <w:rPr>
          <w:rFonts w:hint="cs"/>
          <w:rtl/>
        </w:rPr>
      </w:pPr>
      <w:r>
        <w:rPr>
          <w:rStyle w:val="a5"/>
        </w:rPr>
        <w:footnoteRef/>
      </w:r>
      <w:r>
        <w:rPr>
          <w:rtl/>
        </w:rPr>
        <w:t xml:space="preserve"> </w:t>
      </w:r>
      <w:r>
        <w:rPr>
          <w:rFonts w:hint="cs"/>
          <w:rtl/>
        </w:rPr>
        <w:t xml:space="preserve">לפני שנעבור מהתנאים לאמוראים, הנה עוד סיפור על תנאים שמזכיר את הסיפור במסכת הוריות לעיל בנושא כיבוד בבית המדרש. נביא אותו בעברית בסיוע </w:t>
      </w:r>
      <w:proofErr w:type="spellStart"/>
      <w:r>
        <w:rPr>
          <w:rFonts w:hint="cs"/>
          <w:rtl/>
        </w:rPr>
        <w:t>שטיינזלץ</w:t>
      </w:r>
      <w:proofErr w:type="spellEnd"/>
      <w:r>
        <w:rPr>
          <w:rFonts w:hint="cs"/>
          <w:rtl/>
        </w:rPr>
        <w:t xml:space="preserve"> (ובאחריות שלנו).</w:t>
      </w:r>
    </w:p>
  </w:footnote>
  <w:footnote w:id="32">
    <w:p w14:paraId="1469CE99" w14:textId="77777777" w:rsidR="00532DFF" w:rsidRDefault="00532DFF" w:rsidP="00532DFF">
      <w:pPr>
        <w:pStyle w:val="a3"/>
        <w:rPr>
          <w:rFonts w:hint="cs"/>
          <w:rtl/>
        </w:rPr>
      </w:pPr>
      <w:r>
        <w:rPr>
          <w:rStyle w:val="a5"/>
        </w:rPr>
        <w:footnoteRef/>
      </w:r>
      <w:r>
        <w:rPr>
          <w:rtl/>
        </w:rPr>
        <w:t xml:space="preserve"> </w:t>
      </w:r>
      <w:r>
        <w:rPr>
          <w:rFonts w:hint="cs"/>
          <w:rtl/>
        </w:rPr>
        <w:t>י</w:t>
      </w:r>
      <w:r w:rsidR="006B0583">
        <w:rPr>
          <w:rFonts w:hint="cs"/>
          <w:rtl/>
        </w:rPr>
        <w:t>ו</w:t>
      </w:r>
      <w:r>
        <w:rPr>
          <w:rFonts w:hint="cs"/>
          <w:rtl/>
        </w:rPr>
        <w:t xml:space="preserve">שבים החכמים בבית המדרש מדברים בדברי תורה טרם שנכנס רבי יהודה הנשיא ועדיין לא החל הלימוד הרשמי ועדיין לא תפס כל אחד את מקומו. </w:t>
      </w:r>
      <w:r w:rsidR="006B0583">
        <w:rPr>
          <w:rFonts w:hint="cs"/>
          <w:rtl/>
        </w:rPr>
        <w:t>ראו</w:t>
      </w:r>
      <w:r>
        <w:rPr>
          <w:rFonts w:hint="cs"/>
          <w:rtl/>
        </w:rPr>
        <w:t xml:space="preserve"> הדיון שם אם ה</w:t>
      </w:r>
      <w:r>
        <w:rPr>
          <w:rtl/>
        </w:rPr>
        <w:t xml:space="preserve">מתפלל צריך </w:t>
      </w:r>
      <w:proofErr w:type="spellStart"/>
      <w:r>
        <w:rPr>
          <w:rtl/>
        </w:rPr>
        <w:t>שיתן</w:t>
      </w:r>
      <w:proofErr w:type="spellEnd"/>
      <w:r>
        <w:rPr>
          <w:rtl/>
        </w:rPr>
        <w:t xml:space="preserve"> עיניו למטה</w:t>
      </w:r>
      <w:r>
        <w:rPr>
          <w:rFonts w:hint="cs"/>
          <w:rtl/>
        </w:rPr>
        <w:t xml:space="preserve"> או למעלה. ופוסק להם ר' ישמעאל בר' יוסי: "</w:t>
      </w:r>
      <w:r>
        <w:rPr>
          <w:rtl/>
        </w:rPr>
        <w:t xml:space="preserve">כך אמר אבא: המתפלל צריך </w:t>
      </w:r>
      <w:proofErr w:type="spellStart"/>
      <w:r>
        <w:rPr>
          <w:rtl/>
        </w:rPr>
        <w:t>שיתן</w:t>
      </w:r>
      <w:proofErr w:type="spellEnd"/>
      <w:r>
        <w:rPr>
          <w:rtl/>
        </w:rPr>
        <w:t xml:space="preserve"> עיניו למטה ולבו למעלה</w:t>
      </w:r>
      <w:r>
        <w:rPr>
          <w:rFonts w:hint="cs"/>
          <w:rtl/>
        </w:rPr>
        <w:t>".</w:t>
      </w:r>
    </w:p>
  </w:footnote>
  <w:footnote w:id="33">
    <w:p w14:paraId="3A27848C" w14:textId="77777777" w:rsidR="00532DFF" w:rsidRDefault="00532DFF">
      <w:pPr>
        <w:pStyle w:val="a3"/>
        <w:rPr>
          <w:rFonts w:hint="cs"/>
          <w:rtl/>
        </w:rPr>
      </w:pPr>
      <w:r>
        <w:rPr>
          <w:rStyle w:val="a5"/>
        </w:rPr>
        <w:footnoteRef/>
      </w:r>
      <w:r>
        <w:rPr>
          <w:rtl/>
        </w:rPr>
        <w:t xml:space="preserve"> </w:t>
      </w:r>
      <w:r>
        <w:rPr>
          <w:rFonts w:hint="cs"/>
          <w:rtl/>
        </w:rPr>
        <w:t>בין כך ובין כך בא רבי, התלמידים הזריזים והקלים מיהרו לתפוס את מקומם (לא הי</w:t>
      </w:r>
      <w:r w:rsidR="003D5F78">
        <w:rPr>
          <w:rFonts w:hint="cs"/>
          <w:rtl/>
        </w:rPr>
        <w:t>ו</w:t>
      </w:r>
      <w:r>
        <w:rPr>
          <w:rFonts w:hint="cs"/>
          <w:rtl/>
        </w:rPr>
        <w:t xml:space="preserve"> להם מקומות קבועים בבית המדרש</w:t>
      </w:r>
      <w:r w:rsidR="003D5F78">
        <w:rPr>
          <w:rFonts w:hint="cs"/>
          <w:rtl/>
        </w:rPr>
        <w:t xml:space="preserve">, </w:t>
      </w:r>
      <w:r w:rsidR="006B0583">
        <w:rPr>
          <w:rFonts w:hint="cs"/>
          <w:rtl/>
        </w:rPr>
        <w:t>רק ישבו ב</w:t>
      </w:r>
      <w:r w:rsidR="003D5F78">
        <w:rPr>
          <w:rFonts w:hint="cs"/>
          <w:rtl/>
        </w:rPr>
        <w:t>שורות</w:t>
      </w:r>
      <w:r w:rsidR="006B0583">
        <w:rPr>
          <w:rFonts w:hint="cs"/>
          <w:rtl/>
        </w:rPr>
        <w:t xml:space="preserve"> בהתאם לחשיבות התלמידים</w:t>
      </w:r>
      <w:r w:rsidR="003D5F78">
        <w:rPr>
          <w:rFonts w:hint="cs"/>
          <w:rtl/>
        </w:rPr>
        <w:t xml:space="preserve">, ראו </w:t>
      </w:r>
      <w:r w:rsidR="006B0583">
        <w:rPr>
          <w:rFonts w:hint="cs"/>
          <w:rtl/>
        </w:rPr>
        <w:t xml:space="preserve">הסיפור על </w:t>
      </w:r>
      <w:r w:rsidR="003D5F78">
        <w:rPr>
          <w:rFonts w:hint="cs"/>
          <w:rtl/>
        </w:rPr>
        <w:t>רב כהנא</w:t>
      </w:r>
      <w:r w:rsidR="006B0583">
        <w:rPr>
          <w:rFonts w:hint="cs"/>
          <w:rtl/>
        </w:rPr>
        <w:t xml:space="preserve"> בגמרא </w:t>
      </w:r>
      <w:proofErr w:type="spellStart"/>
      <w:r w:rsidR="006B0583">
        <w:rPr>
          <w:rFonts w:hint="cs"/>
          <w:rtl/>
        </w:rPr>
        <w:t>קיז</w:t>
      </w:r>
      <w:proofErr w:type="spellEnd"/>
      <w:r w:rsidR="006B0583">
        <w:rPr>
          <w:rFonts w:hint="cs"/>
          <w:rtl/>
        </w:rPr>
        <w:t xml:space="preserve"> ע"א</w:t>
      </w:r>
      <w:r>
        <w:rPr>
          <w:rFonts w:hint="cs"/>
          <w:rtl/>
        </w:rPr>
        <w:t>) ואיל</w:t>
      </w:r>
      <w:r w:rsidR="003D5F78">
        <w:rPr>
          <w:rFonts w:hint="cs"/>
          <w:rtl/>
        </w:rPr>
        <w:t>ו</w:t>
      </w:r>
      <w:r>
        <w:rPr>
          <w:rFonts w:hint="cs"/>
          <w:rtl/>
        </w:rPr>
        <w:t xml:space="preserve"> ר' ישמעאל בר' יוסי שהיה </w:t>
      </w:r>
      <w:r w:rsidR="0005706E">
        <w:rPr>
          <w:rFonts w:hint="cs"/>
          <w:rtl/>
        </w:rPr>
        <w:t>שמן וכבד נאלץ לעבור מעל ראשיהם של היושבים על מנת להגיע למקומו.</w:t>
      </w:r>
    </w:p>
  </w:footnote>
  <w:footnote w:id="34">
    <w:p w14:paraId="1914B4D8" w14:textId="77777777" w:rsidR="0005706E" w:rsidRDefault="0005706E" w:rsidP="0005706E">
      <w:pPr>
        <w:pStyle w:val="a3"/>
        <w:rPr>
          <w:rFonts w:hint="cs"/>
          <w:rtl/>
        </w:rPr>
      </w:pPr>
      <w:r>
        <w:rPr>
          <w:rStyle w:val="a5"/>
        </w:rPr>
        <w:footnoteRef/>
      </w:r>
      <w:r>
        <w:rPr>
          <w:rtl/>
        </w:rPr>
        <w:t xml:space="preserve"> </w:t>
      </w:r>
      <w:r>
        <w:rPr>
          <w:rFonts w:hint="cs"/>
          <w:rtl/>
        </w:rPr>
        <w:t xml:space="preserve">אבדן, תלמיד-שמש של רבי מעיר </w:t>
      </w:r>
      <w:proofErr w:type="spellStart"/>
      <w:r>
        <w:rPr>
          <w:rFonts w:hint="cs"/>
          <w:rtl/>
        </w:rPr>
        <w:t>לר</w:t>
      </w:r>
      <w:proofErr w:type="spellEnd"/>
      <w:r>
        <w:rPr>
          <w:rFonts w:hint="cs"/>
          <w:rtl/>
        </w:rPr>
        <w:t xml:space="preserve">' ישמעאל שהוא "פוסע על ראשי העם". </w:t>
      </w:r>
      <w:r w:rsidR="006B0583">
        <w:rPr>
          <w:rFonts w:hint="cs"/>
          <w:rtl/>
        </w:rPr>
        <w:t>ראו</w:t>
      </w:r>
      <w:r>
        <w:rPr>
          <w:rFonts w:hint="cs"/>
          <w:rtl/>
        </w:rPr>
        <w:t xml:space="preserve"> </w:t>
      </w:r>
      <w:r>
        <w:rPr>
          <w:rtl/>
        </w:rPr>
        <w:t xml:space="preserve">מגילה </w:t>
      </w:r>
      <w:proofErr w:type="spellStart"/>
      <w:r>
        <w:rPr>
          <w:rtl/>
        </w:rPr>
        <w:t>כז</w:t>
      </w:r>
      <w:proofErr w:type="spellEnd"/>
      <w:r>
        <w:rPr>
          <w:rtl/>
        </w:rPr>
        <w:t xml:space="preserve"> ע</w:t>
      </w:r>
      <w:r>
        <w:rPr>
          <w:rFonts w:hint="cs"/>
          <w:rtl/>
        </w:rPr>
        <w:t>"ב שאחת הסיבות לאריכות ימי</w:t>
      </w:r>
      <w:r>
        <w:rPr>
          <w:rtl/>
        </w:rPr>
        <w:t>ו</w:t>
      </w:r>
      <w:r>
        <w:rPr>
          <w:rFonts w:hint="cs"/>
          <w:rtl/>
        </w:rPr>
        <w:t xml:space="preserve"> של ר</w:t>
      </w:r>
      <w:r>
        <w:rPr>
          <w:rtl/>
        </w:rPr>
        <w:t>בי אלעזר בן שמוע</w:t>
      </w:r>
      <w:r>
        <w:rPr>
          <w:rFonts w:hint="cs"/>
          <w:rtl/>
        </w:rPr>
        <w:t xml:space="preserve"> הוא שמעולם לא פסע מעל ראשי העם. אבל </w:t>
      </w:r>
      <w:proofErr w:type="spellStart"/>
      <w:r>
        <w:rPr>
          <w:rFonts w:hint="cs"/>
          <w:rtl/>
        </w:rPr>
        <w:t>בתוספתא</w:t>
      </w:r>
      <w:proofErr w:type="spellEnd"/>
      <w:r>
        <w:rPr>
          <w:rFonts w:hint="cs"/>
          <w:rtl/>
        </w:rPr>
        <w:t xml:space="preserve"> שראינו בגמרא הוריות לעיל שנינו: "</w:t>
      </w:r>
      <w:r>
        <w:rPr>
          <w:rtl/>
        </w:rPr>
        <w:t xml:space="preserve">בני חכמים ותלמידי חכמים, בזמן שרבים צריכים להם - </w:t>
      </w:r>
      <w:proofErr w:type="spellStart"/>
      <w:r>
        <w:rPr>
          <w:rtl/>
        </w:rPr>
        <w:t>מפסיעין</w:t>
      </w:r>
      <w:proofErr w:type="spellEnd"/>
      <w:r>
        <w:rPr>
          <w:rtl/>
        </w:rPr>
        <w:t xml:space="preserve"> על ראשי העם</w:t>
      </w:r>
      <w:r>
        <w:rPr>
          <w:rFonts w:hint="cs"/>
          <w:rtl/>
        </w:rPr>
        <w:t>". ור' ישמעאל ברבי יוסי שרבי עצמו נהג בו בכבוד רב, וודאי היה מאלה הנחוצים בבית המדרש.</w:t>
      </w:r>
      <w:r w:rsidR="00AC6CA8">
        <w:rPr>
          <w:rFonts w:hint="cs"/>
          <w:rtl/>
        </w:rPr>
        <w:t xml:space="preserve"> </w:t>
      </w:r>
      <w:r w:rsidR="006B0583">
        <w:rPr>
          <w:rFonts w:hint="cs"/>
          <w:rtl/>
        </w:rPr>
        <w:t>ראו</w:t>
      </w:r>
      <w:r w:rsidR="00AC6CA8">
        <w:rPr>
          <w:rFonts w:hint="cs"/>
          <w:rtl/>
        </w:rPr>
        <w:t xml:space="preserve"> שבת נא ע"א.</w:t>
      </w:r>
    </w:p>
  </w:footnote>
  <w:footnote w:id="35">
    <w:p w14:paraId="4A6A8EF8" w14:textId="77777777" w:rsidR="000B19C0" w:rsidRDefault="000B19C0">
      <w:pPr>
        <w:pStyle w:val="a3"/>
        <w:rPr>
          <w:rFonts w:hint="cs"/>
          <w:rtl/>
        </w:rPr>
      </w:pPr>
      <w:r>
        <w:rPr>
          <w:rStyle w:val="a5"/>
        </w:rPr>
        <w:footnoteRef/>
      </w:r>
      <w:r>
        <w:rPr>
          <w:rtl/>
        </w:rPr>
        <w:t xml:space="preserve"> </w:t>
      </w:r>
      <w:r>
        <w:rPr>
          <w:rFonts w:hint="cs"/>
          <w:rtl/>
        </w:rPr>
        <w:t>כבר מכאן, ועוד יותר מהמשך הדברים, נראה שאבדן (איזה שם סימבולי) היה תלמיד חדש ולא הכיר את ר' ישמעאל בר' יוסי.</w:t>
      </w:r>
    </w:p>
  </w:footnote>
  <w:footnote w:id="36">
    <w:p w14:paraId="74FBAB63" w14:textId="77777777" w:rsidR="000B19C0" w:rsidRDefault="000B19C0">
      <w:pPr>
        <w:pStyle w:val="a3"/>
        <w:rPr>
          <w:rFonts w:hint="cs"/>
          <w:rtl/>
        </w:rPr>
      </w:pPr>
      <w:r>
        <w:rPr>
          <w:rStyle w:val="a5"/>
        </w:rPr>
        <w:footnoteRef/>
      </w:r>
      <w:r>
        <w:rPr>
          <w:rtl/>
        </w:rPr>
        <w:t xml:space="preserve"> </w:t>
      </w:r>
      <w:r>
        <w:rPr>
          <w:rFonts w:hint="cs"/>
          <w:rtl/>
        </w:rPr>
        <w:t>משה למד מפי הגבורה, ואני אלמד מרבי. כל אחד מרבו בדורו.</w:t>
      </w:r>
      <w:r w:rsidR="00570140">
        <w:rPr>
          <w:rFonts w:hint="cs"/>
          <w:rtl/>
        </w:rPr>
        <w:t xml:space="preserve"> במילים אחרות, הפער בין משה לקב"ה וודאי גדול מזה שביני ובין רבי יהודה הנשיא. אם משה יכול היה ללמוד מפי הגבורה, קל וחומר אני מרבי.</w:t>
      </w:r>
    </w:p>
  </w:footnote>
  <w:footnote w:id="37">
    <w:p w14:paraId="75EAF95C" w14:textId="77777777" w:rsidR="000B19C0" w:rsidRDefault="000B19C0" w:rsidP="005464C9">
      <w:pPr>
        <w:pStyle w:val="a3"/>
        <w:rPr>
          <w:rFonts w:hint="cs"/>
        </w:rPr>
      </w:pPr>
      <w:r>
        <w:rPr>
          <w:rStyle w:val="a5"/>
        </w:rPr>
        <w:footnoteRef/>
      </w:r>
      <w:r>
        <w:rPr>
          <w:rtl/>
        </w:rPr>
        <w:t xml:space="preserve"> </w:t>
      </w:r>
      <w:r>
        <w:rPr>
          <w:rFonts w:hint="cs"/>
          <w:rtl/>
        </w:rPr>
        <w:t xml:space="preserve">נראה שהדיאלוג מתחמם (ללא צורך) וחוזר על עצמו. אני לא משה, יאמר ר' ישמעאל לאבדן, ורבך הוא לא </w:t>
      </w:r>
      <w:proofErr w:type="spellStart"/>
      <w:r>
        <w:rPr>
          <w:rFonts w:hint="cs"/>
          <w:rtl/>
        </w:rPr>
        <w:t>אלהים</w:t>
      </w:r>
      <w:proofErr w:type="spellEnd"/>
      <w:r>
        <w:rPr>
          <w:rFonts w:hint="cs"/>
          <w:rtl/>
        </w:rPr>
        <w:t>. השאלה המתבקשת היא איפה כאן רבי ששומע מן הסתם את הדיאלוג הזה</w:t>
      </w:r>
      <w:r w:rsidR="005464C9">
        <w:rPr>
          <w:rFonts w:hint="cs"/>
          <w:rtl/>
        </w:rPr>
        <w:t xml:space="preserve"> </w:t>
      </w:r>
      <w:r>
        <w:rPr>
          <w:rFonts w:hint="cs"/>
          <w:rtl/>
        </w:rPr>
        <w:t>ושותק. מדוע הוא לא מתערב ומעמיד את אבדן במקומו?</w:t>
      </w:r>
    </w:p>
  </w:footnote>
  <w:footnote w:id="38">
    <w:p w14:paraId="526D3D20" w14:textId="77777777" w:rsidR="00B804BB" w:rsidRDefault="00B804BB">
      <w:pPr>
        <w:pStyle w:val="a3"/>
        <w:rPr>
          <w:rFonts w:hint="cs"/>
          <w:rtl/>
        </w:rPr>
      </w:pPr>
      <w:r>
        <w:rPr>
          <w:rStyle w:val="a5"/>
        </w:rPr>
        <w:footnoteRef/>
      </w:r>
      <w:r>
        <w:rPr>
          <w:rtl/>
        </w:rPr>
        <w:t xml:space="preserve"> </w:t>
      </w:r>
      <w:r>
        <w:rPr>
          <w:rFonts w:hint="cs"/>
          <w:rtl/>
        </w:rPr>
        <w:t>"</w:t>
      </w:r>
      <w:proofErr w:type="spellStart"/>
      <w:r>
        <w:rPr>
          <w:rFonts w:hint="cs"/>
          <w:rtl/>
        </w:rPr>
        <w:t>מטפרסיה</w:t>
      </w:r>
      <w:proofErr w:type="spellEnd"/>
      <w:r>
        <w:rPr>
          <w:rFonts w:hint="cs"/>
          <w:rtl/>
        </w:rPr>
        <w:t xml:space="preserve">" </w:t>
      </w:r>
      <w:r>
        <w:rPr>
          <w:rtl/>
        </w:rPr>
        <w:t>–</w:t>
      </w:r>
      <w:r>
        <w:rPr>
          <w:rFonts w:hint="cs"/>
          <w:rtl/>
        </w:rPr>
        <w:t xml:space="preserve"> גמולו. בהערת ביניים על הסיפור (שאולי נכתבה בצד והועתקה לתוך הסיפור), מעיר רב יוסף שדברי ר' ישמעאל לאבדן: '</w:t>
      </w:r>
      <w:r>
        <w:rPr>
          <w:rtl/>
        </w:rPr>
        <w:t xml:space="preserve">וכי רבך </w:t>
      </w:r>
      <w:proofErr w:type="spellStart"/>
      <w:r>
        <w:rPr>
          <w:rtl/>
        </w:rPr>
        <w:t>אלהים</w:t>
      </w:r>
      <w:proofErr w:type="spellEnd"/>
      <w:r>
        <w:rPr>
          <w:rtl/>
        </w:rPr>
        <w:t xml:space="preserve"> הוא</w:t>
      </w:r>
      <w:r>
        <w:rPr>
          <w:rFonts w:hint="cs"/>
          <w:rtl/>
        </w:rPr>
        <w:t xml:space="preserve">"? </w:t>
      </w:r>
      <w:r>
        <w:rPr>
          <w:rtl/>
        </w:rPr>
        <w:t>–</w:t>
      </w:r>
      <w:r>
        <w:rPr>
          <w:rFonts w:hint="cs"/>
          <w:rtl/>
        </w:rPr>
        <w:t xml:space="preserve"> השימוש במילה "רבך" במקום "רבי" </w:t>
      </w:r>
      <w:r>
        <w:rPr>
          <w:rtl/>
        </w:rPr>
        <w:t>–</w:t>
      </w:r>
      <w:r>
        <w:rPr>
          <w:rFonts w:hint="cs"/>
          <w:rtl/>
        </w:rPr>
        <w:t xml:space="preserve"> הם עקיצה לרבי שיושב בצד ולא מתערב.</w:t>
      </w:r>
    </w:p>
  </w:footnote>
  <w:footnote w:id="39">
    <w:p w14:paraId="43CED475" w14:textId="77777777" w:rsidR="00B804BB" w:rsidRDefault="00B804BB">
      <w:pPr>
        <w:pStyle w:val="a3"/>
        <w:rPr>
          <w:rFonts w:hint="cs"/>
        </w:rPr>
      </w:pPr>
      <w:r>
        <w:rPr>
          <w:rStyle w:val="a5"/>
        </w:rPr>
        <w:footnoteRef/>
      </w:r>
      <w:r>
        <w:rPr>
          <w:rtl/>
        </w:rPr>
        <w:t xml:space="preserve"> </w:t>
      </w:r>
      <w:r>
        <w:rPr>
          <w:rFonts w:hint="cs"/>
          <w:rtl/>
        </w:rPr>
        <w:t>בין כך ובין כך באה נערה צעירה (ילדה) שהתאלמנה מבעלה ללא ילדים ונשאלה השאלה אם היא חייבת בייבום? שולח רבי את אבדן לבדוק אותה ולברר מה גילה בחוץ.</w:t>
      </w:r>
    </w:p>
  </w:footnote>
  <w:footnote w:id="40">
    <w:p w14:paraId="70B9728E" w14:textId="77777777" w:rsidR="00B804BB" w:rsidRDefault="00B804BB">
      <w:pPr>
        <w:pStyle w:val="a3"/>
        <w:rPr>
          <w:rFonts w:hint="cs"/>
          <w:rtl/>
        </w:rPr>
      </w:pPr>
      <w:r>
        <w:rPr>
          <w:rStyle w:val="a5"/>
        </w:rPr>
        <w:footnoteRef/>
      </w:r>
      <w:r>
        <w:rPr>
          <w:rtl/>
        </w:rPr>
        <w:t xml:space="preserve"> </w:t>
      </w:r>
      <w:r>
        <w:rPr>
          <w:rFonts w:hint="cs"/>
          <w:rtl/>
        </w:rPr>
        <w:t xml:space="preserve">עד שאבדן בודק בחוץ, אומר ר' ישמעאל בשם אביו (ר' יוסי בן </w:t>
      </w:r>
      <w:proofErr w:type="spellStart"/>
      <w:r>
        <w:rPr>
          <w:rFonts w:hint="cs"/>
          <w:rtl/>
        </w:rPr>
        <w:t>חלפתא</w:t>
      </w:r>
      <w:proofErr w:type="spellEnd"/>
      <w:r>
        <w:rPr>
          <w:rFonts w:hint="cs"/>
          <w:rtl/>
        </w:rPr>
        <w:t xml:space="preserve"> שנחשב בעיני רבי לסמכות הלכתית) שדין יבמה חל גם על קטנה ואין צורך לבדוק</w:t>
      </w:r>
      <w:r w:rsidR="00F838E7">
        <w:rPr>
          <w:rFonts w:hint="cs"/>
          <w:rtl/>
        </w:rPr>
        <w:t xml:space="preserve">. קורא רבי לאבדן ואומר לו שאין צורך בבדיקה. הביטוי "כבר הורה זקן" מופיע מספר פעמים בתלמוד בתור ביטוי של כבוד </w:t>
      </w:r>
      <w:proofErr w:type="spellStart"/>
      <w:r w:rsidR="00F838E7">
        <w:rPr>
          <w:rFonts w:hint="cs"/>
          <w:rtl/>
        </w:rPr>
        <w:t>לר</w:t>
      </w:r>
      <w:proofErr w:type="spellEnd"/>
      <w:r w:rsidR="00F838E7">
        <w:rPr>
          <w:rFonts w:hint="cs"/>
          <w:rtl/>
        </w:rPr>
        <w:t xml:space="preserve">' יוסי בן </w:t>
      </w:r>
      <w:proofErr w:type="spellStart"/>
      <w:r w:rsidR="00F838E7">
        <w:rPr>
          <w:rFonts w:hint="cs"/>
          <w:rtl/>
        </w:rPr>
        <w:t>חלפתא</w:t>
      </w:r>
      <w:proofErr w:type="spellEnd"/>
      <w:r w:rsidR="00F838E7">
        <w:rPr>
          <w:rFonts w:hint="cs"/>
          <w:rtl/>
        </w:rPr>
        <w:t xml:space="preserve">, אביו של רבי ישמעאל. </w:t>
      </w:r>
      <w:r w:rsidR="006B0583">
        <w:rPr>
          <w:rFonts w:hint="cs"/>
          <w:rtl/>
        </w:rPr>
        <w:t>ראו</w:t>
      </w:r>
      <w:r w:rsidR="00F838E7">
        <w:rPr>
          <w:rFonts w:hint="cs"/>
          <w:rtl/>
        </w:rPr>
        <w:t xml:space="preserve"> שבת נא ע"א, סנהדרין כד ע"א, </w:t>
      </w:r>
      <w:proofErr w:type="spellStart"/>
      <w:r w:rsidR="00F838E7">
        <w:rPr>
          <w:rFonts w:hint="cs"/>
          <w:rtl/>
        </w:rPr>
        <w:t>כט</w:t>
      </w:r>
      <w:proofErr w:type="spellEnd"/>
      <w:r w:rsidR="00F838E7">
        <w:rPr>
          <w:rFonts w:hint="cs"/>
          <w:rtl/>
        </w:rPr>
        <w:t xml:space="preserve"> ע"ב ועוד.</w:t>
      </w:r>
    </w:p>
  </w:footnote>
  <w:footnote w:id="41">
    <w:p w14:paraId="156C9A90" w14:textId="77777777" w:rsidR="00F838E7" w:rsidRDefault="00F838E7" w:rsidP="00F838E7">
      <w:pPr>
        <w:pStyle w:val="a3"/>
        <w:rPr>
          <w:rFonts w:hint="cs"/>
          <w:rtl/>
        </w:rPr>
      </w:pPr>
      <w:r>
        <w:rPr>
          <w:rStyle w:val="a5"/>
        </w:rPr>
        <w:footnoteRef/>
      </w:r>
      <w:r>
        <w:rPr>
          <w:rtl/>
        </w:rPr>
        <w:t xml:space="preserve"> </w:t>
      </w:r>
      <w:r>
        <w:rPr>
          <w:rFonts w:hint="cs"/>
          <w:rtl/>
        </w:rPr>
        <w:t>עכשיו אבדן צריך לחזור למקומו ולעבור בין התלמידים היושבים.</w:t>
      </w:r>
    </w:p>
  </w:footnote>
  <w:footnote w:id="42">
    <w:p w14:paraId="02724C3A" w14:textId="77777777" w:rsidR="000A7C52" w:rsidRDefault="000A7C52">
      <w:pPr>
        <w:pStyle w:val="a3"/>
        <w:rPr>
          <w:rFonts w:hint="cs"/>
        </w:rPr>
      </w:pPr>
      <w:r>
        <w:rPr>
          <w:rStyle w:val="a5"/>
        </w:rPr>
        <w:footnoteRef/>
      </w:r>
      <w:r>
        <w:rPr>
          <w:rtl/>
        </w:rPr>
        <w:t xml:space="preserve"> </w:t>
      </w:r>
      <w:r>
        <w:rPr>
          <w:rFonts w:hint="cs"/>
          <w:rtl/>
        </w:rPr>
        <w:t xml:space="preserve">ורבי ישמעאל מוצא את ההזדמנות להשיב לו באותה מטבע ואף להחמיר בה: רק מי שבאמת צריכים לו, מותר לו לפסוע על ראשי העם. שהרי זה נוסח </w:t>
      </w:r>
      <w:proofErr w:type="spellStart"/>
      <w:r>
        <w:rPr>
          <w:rFonts w:hint="cs"/>
          <w:rtl/>
        </w:rPr>
        <w:t>התוספתא</w:t>
      </w:r>
      <w:proofErr w:type="spellEnd"/>
      <w:r>
        <w:rPr>
          <w:rFonts w:hint="cs"/>
          <w:rtl/>
        </w:rPr>
        <w:t xml:space="preserve">. </w:t>
      </w:r>
      <w:r w:rsidR="006B0583">
        <w:rPr>
          <w:rFonts w:hint="cs"/>
          <w:rtl/>
        </w:rPr>
        <w:t>ראו</w:t>
      </w:r>
      <w:r>
        <w:rPr>
          <w:rFonts w:hint="cs"/>
          <w:rtl/>
        </w:rPr>
        <w:t xml:space="preserve"> הערה 33 לעיל.</w:t>
      </w:r>
    </w:p>
  </w:footnote>
  <w:footnote w:id="43">
    <w:p w14:paraId="75E2EC3D" w14:textId="77777777" w:rsidR="000A7C52" w:rsidRDefault="000A7C52">
      <w:pPr>
        <w:pStyle w:val="a3"/>
        <w:rPr>
          <w:rFonts w:hint="cs"/>
          <w:rtl/>
        </w:rPr>
      </w:pPr>
      <w:r>
        <w:rPr>
          <w:rStyle w:val="a5"/>
        </w:rPr>
        <w:footnoteRef/>
      </w:r>
      <w:r>
        <w:rPr>
          <w:rtl/>
        </w:rPr>
        <w:t xml:space="preserve"> </w:t>
      </w:r>
      <w:r>
        <w:rPr>
          <w:rFonts w:hint="cs"/>
          <w:rtl/>
        </w:rPr>
        <w:t>רבי מורה לאבדן להישאר עומד על מקומו. נראה שכאן מפנים רבי את התנהגותו הקשה של אבדן כלפי ר' ישמעאל.</w:t>
      </w:r>
    </w:p>
  </w:footnote>
  <w:footnote w:id="44">
    <w:p w14:paraId="1D8DCF95" w14:textId="77777777" w:rsidR="000A7C52" w:rsidRDefault="000A7C52" w:rsidP="000912E7">
      <w:pPr>
        <w:pStyle w:val="a3"/>
        <w:rPr>
          <w:rFonts w:hint="cs"/>
        </w:rPr>
      </w:pPr>
      <w:r>
        <w:rPr>
          <w:rStyle w:val="a5"/>
        </w:rPr>
        <w:footnoteRef/>
      </w:r>
      <w:r>
        <w:rPr>
          <w:rtl/>
        </w:rPr>
        <w:t xml:space="preserve"> </w:t>
      </w:r>
      <w:r>
        <w:rPr>
          <w:rFonts w:hint="cs"/>
          <w:rtl/>
        </w:rPr>
        <w:t>ברוך המקום שנתן לאבדן את עונשו בעולם הזה ולא ייענש לעולם הבא (שקיבל את עונשו כאן). אבל אנו שואלים: האם זה העונש שהיה מגיע לו? ובמה חטאו בניו? זו גדולתו של רבי ישמעאל ברבי יוסי שנוקם ונוטר כל כך</w:t>
      </w:r>
      <w:r w:rsidR="000912E7">
        <w:rPr>
          <w:rFonts w:hint="cs"/>
          <w:rtl/>
        </w:rPr>
        <w:t xml:space="preserve">? </w:t>
      </w:r>
      <w:r w:rsidR="006B0583">
        <w:rPr>
          <w:rFonts w:hint="cs"/>
          <w:rtl/>
        </w:rPr>
        <w:t>ראו</w:t>
      </w:r>
      <w:r w:rsidR="000912E7">
        <w:rPr>
          <w:rFonts w:hint="cs"/>
          <w:rtl/>
        </w:rPr>
        <w:t xml:space="preserve"> גם בירושלמי כלאיים ט ג וכן בבראשית רבה לג ג איך מקפיד ר' ישמעאל בר' יוסי בכבודו מול ר' </w:t>
      </w:r>
      <w:proofErr w:type="spellStart"/>
      <w:r w:rsidR="000912E7">
        <w:rPr>
          <w:rFonts w:hint="cs"/>
          <w:rtl/>
        </w:rPr>
        <w:t>חייא</w:t>
      </w:r>
      <w:proofErr w:type="spellEnd"/>
      <w:r w:rsidR="000912E7">
        <w:rPr>
          <w:rFonts w:hint="cs"/>
          <w:rtl/>
        </w:rPr>
        <w:t xml:space="preserve"> המכונה "הגדול"</w:t>
      </w:r>
      <w:r>
        <w:rPr>
          <w:rFonts w:hint="cs"/>
          <w:rtl/>
        </w:rPr>
        <w:t xml:space="preserve">. </w:t>
      </w:r>
      <w:r w:rsidR="000912E7">
        <w:rPr>
          <w:rFonts w:hint="cs"/>
          <w:rtl/>
        </w:rPr>
        <w:t xml:space="preserve">כשרבי נוהג כבוד בר' </w:t>
      </w:r>
      <w:proofErr w:type="spellStart"/>
      <w:r w:rsidR="000912E7">
        <w:rPr>
          <w:rFonts w:hint="cs"/>
          <w:rtl/>
        </w:rPr>
        <w:t>חייא</w:t>
      </w:r>
      <w:proofErr w:type="spellEnd"/>
      <w:r w:rsidR="000912E7">
        <w:rPr>
          <w:rFonts w:hint="cs"/>
          <w:rtl/>
        </w:rPr>
        <w:t xml:space="preserve"> שריפא אותו מכאביו ומכניס אותו "לפנים", מוחה ר' ישמעאל: ולפנים ממני? ורבי נאלץ להתנצל: "חס ושלום, לא ייעשה כן בישראל". וכשר' ישמעאל פוגש את ר' </w:t>
      </w:r>
      <w:proofErr w:type="spellStart"/>
      <w:r w:rsidR="000912E7">
        <w:rPr>
          <w:rFonts w:hint="cs"/>
          <w:rtl/>
        </w:rPr>
        <w:t>חייא</w:t>
      </w:r>
      <w:proofErr w:type="spellEnd"/>
      <w:r w:rsidR="000912E7">
        <w:rPr>
          <w:rFonts w:hint="cs"/>
          <w:rtl/>
        </w:rPr>
        <w:t xml:space="preserve"> בבית המרחץ וזה "לא נכנע מפניו", הוא רץ להתלונן לפני רבי וזה קורא לו לברור "למה לא נכנעת מפניו?". </w:t>
      </w:r>
      <w:r>
        <w:rPr>
          <w:rFonts w:hint="cs"/>
          <w:rtl/>
        </w:rPr>
        <w:t xml:space="preserve">וכל הסיפור </w:t>
      </w:r>
      <w:r w:rsidR="000912E7">
        <w:rPr>
          <w:rFonts w:hint="cs"/>
          <w:rtl/>
        </w:rPr>
        <w:t xml:space="preserve">לעיל </w:t>
      </w:r>
      <w:r>
        <w:rPr>
          <w:rFonts w:hint="cs"/>
          <w:rtl/>
        </w:rPr>
        <w:t xml:space="preserve">בגמרא </w:t>
      </w:r>
      <w:r w:rsidR="000912E7">
        <w:rPr>
          <w:rFonts w:hint="cs"/>
          <w:rtl/>
        </w:rPr>
        <w:t xml:space="preserve">יבמות מובא "כמשיח לפי תומו" </w:t>
      </w:r>
      <w:r>
        <w:rPr>
          <w:rFonts w:hint="cs"/>
          <w:rtl/>
        </w:rPr>
        <w:t xml:space="preserve">אגב דיון </w:t>
      </w:r>
      <w:r w:rsidR="000912E7">
        <w:rPr>
          <w:rFonts w:hint="cs"/>
          <w:rtl/>
        </w:rPr>
        <w:t>הלכתי ש</w:t>
      </w:r>
      <w:r>
        <w:rPr>
          <w:rFonts w:hint="cs"/>
          <w:rtl/>
        </w:rPr>
        <w:t xml:space="preserve">ל ייבום קטנה. </w:t>
      </w:r>
    </w:p>
  </w:footnote>
  <w:footnote w:id="45">
    <w:p w14:paraId="6461556D" w14:textId="77777777" w:rsidR="001A6E2A" w:rsidRDefault="001A6E2A">
      <w:pPr>
        <w:pStyle w:val="a3"/>
        <w:rPr>
          <w:rFonts w:hint="cs"/>
        </w:rPr>
      </w:pPr>
      <w:r>
        <w:rPr>
          <w:rStyle w:val="a5"/>
        </w:rPr>
        <w:footnoteRef/>
      </w:r>
      <w:r>
        <w:rPr>
          <w:rtl/>
        </w:rPr>
        <w:t xml:space="preserve"> </w:t>
      </w:r>
      <w:r>
        <w:rPr>
          <w:rFonts w:hint="cs"/>
          <w:rtl/>
        </w:rPr>
        <w:t xml:space="preserve">אנחנו עוברים מהתנאים </w:t>
      </w:r>
      <w:r w:rsidR="003465BB">
        <w:rPr>
          <w:rFonts w:hint="cs"/>
          <w:rtl/>
        </w:rPr>
        <w:t>לאמוראים</w:t>
      </w:r>
      <w:r>
        <w:rPr>
          <w:rFonts w:hint="cs"/>
          <w:rtl/>
        </w:rPr>
        <w:t xml:space="preserve">. </w:t>
      </w:r>
      <w:r w:rsidR="003465BB">
        <w:rPr>
          <w:rFonts w:hint="cs"/>
          <w:rtl/>
        </w:rPr>
        <w:t>שי</w:t>
      </w:r>
      <w:r w:rsidR="008E6800">
        <w:rPr>
          <w:rFonts w:hint="cs"/>
          <w:rtl/>
        </w:rPr>
        <w:t>מו</w:t>
      </w:r>
      <w:r w:rsidR="003465BB">
        <w:rPr>
          <w:rFonts w:hint="cs"/>
          <w:rtl/>
        </w:rPr>
        <w:t xml:space="preserve"> לב ש</w:t>
      </w:r>
      <w:r>
        <w:rPr>
          <w:rFonts w:hint="cs"/>
          <w:rtl/>
        </w:rPr>
        <w:t>חלק מ</w:t>
      </w:r>
      <w:r w:rsidR="00AA32A2">
        <w:rPr>
          <w:rFonts w:hint="cs"/>
          <w:rtl/>
        </w:rPr>
        <w:t>הסיפורים על התנאים לעיל הוא ממקורות אמוראים</w:t>
      </w:r>
      <w:r w:rsidR="003465BB">
        <w:rPr>
          <w:rFonts w:hint="cs"/>
          <w:rtl/>
        </w:rPr>
        <w:t xml:space="preserve">, </w:t>
      </w:r>
      <w:r w:rsidR="00182CAD">
        <w:rPr>
          <w:rFonts w:hint="cs"/>
          <w:rtl/>
        </w:rPr>
        <w:t xml:space="preserve">ומתאר </w:t>
      </w:r>
      <w:r w:rsidR="003465BB">
        <w:rPr>
          <w:rFonts w:hint="cs"/>
          <w:rtl/>
        </w:rPr>
        <w:t>כ</w:t>
      </w:r>
      <w:r w:rsidR="00182CAD">
        <w:rPr>
          <w:rFonts w:hint="cs"/>
          <w:rtl/>
        </w:rPr>
        <w:t>י</w:t>
      </w:r>
      <w:r w:rsidR="003465BB">
        <w:rPr>
          <w:rFonts w:hint="cs"/>
          <w:rtl/>
        </w:rPr>
        <w:t>צד ראו האמוראים את התנאים ושימרו את נשיכותיהם ולחשיהם</w:t>
      </w:r>
      <w:r w:rsidR="00AA32A2">
        <w:rPr>
          <w:rFonts w:hint="cs"/>
          <w:rtl/>
        </w:rPr>
        <w:t xml:space="preserve">. האם ידעו האמוראים גם לתאר </w:t>
      </w:r>
      <w:r w:rsidR="003465BB">
        <w:rPr>
          <w:rFonts w:hint="cs"/>
          <w:rtl/>
        </w:rPr>
        <w:t xml:space="preserve">גם </w:t>
      </w:r>
      <w:r w:rsidR="00AA32A2">
        <w:rPr>
          <w:rFonts w:hint="cs"/>
          <w:rtl/>
        </w:rPr>
        <w:t xml:space="preserve">את </w:t>
      </w:r>
      <w:proofErr w:type="spellStart"/>
      <w:r w:rsidR="00AA32A2">
        <w:rPr>
          <w:rFonts w:hint="cs"/>
          <w:rtl/>
        </w:rPr>
        <w:t>הקפדותיהם</w:t>
      </w:r>
      <w:proofErr w:type="spellEnd"/>
      <w:r w:rsidR="00AA32A2">
        <w:rPr>
          <w:rFonts w:hint="cs"/>
          <w:rtl/>
        </w:rPr>
        <w:t>, נשיכותיהם ועקיצותיהם הם?</w:t>
      </w:r>
      <w:r>
        <w:rPr>
          <w:rFonts w:hint="cs"/>
          <w:rtl/>
        </w:rPr>
        <w:t xml:space="preserve"> </w:t>
      </w:r>
    </w:p>
  </w:footnote>
  <w:footnote w:id="46">
    <w:p w14:paraId="05172FB0" w14:textId="77777777" w:rsidR="001A6E2A" w:rsidRDefault="001A6E2A" w:rsidP="00AA32A2">
      <w:pPr>
        <w:pStyle w:val="a3"/>
        <w:rPr>
          <w:rFonts w:hint="cs"/>
          <w:rtl/>
        </w:rPr>
      </w:pPr>
      <w:r>
        <w:rPr>
          <w:rStyle w:val="a5"/>
        </w:rPr>
        <w:footnoteRef/>
      </w:r>
      <w:r>
        <w:rPr>
          <w:rtl/>
        </w:rPr>
        <w:t xml:space="preserve"> </w:t>
      </w:r>
      <w:r>
        <w:rPr>
          <w:rFonts w:hint="cs"/>
          <w:rtl/>
        </w:rPr>
        <w:t xml:space="preserve">התפרצותו של ר' יוחנן כלפי ריש לקיש: ליסטים מבין בענייני </w:t>
      </w:r>
      <w:proofErr w:type="spellStart"/>
      <w:r>
        <w:rPr>
          <w:rFonts w:hint="cs"/>
          <w:rtl/>
        </w:rPr>
        <w:t>ליסטות</w:t>
      </w:r>
      <w:proofErr w:type="spellEnd"/>
      <w:r>
        <w:rPr>
          <w:rFonts w:hint="cs"/>
          <w:rtl/>
        </w:rPr>
        <w:t>, היא הלבנת פנים</w:t>
      </w:r>
      <w:r w:rsidR="00AA32A2">
        <w:rPr>
          <w:rFonts w:hint="cs"/>
          <w:rtl/>
        </w:rPr>
        <w:t xml:space="preserve"> ו</w:t>
      </w:r>
      <w:r>
        <w:rPr>
          <w:rFonts w:hint="cs"/>
          <w:rtl/>
        </w:rPr>
        <w:t xml:space="preserve">איסור אזכור לבעל תשובה את עברו (בדומה לגר) ולפיכך בלתי מובנת לחלוטין. </w:t>
      </w:r>
      <w:r w:rsidR="00AA32A2">
        <w:rPr>
          <w:rFonts w:hint="cs"/>
          <w:rtl/>
        </w:rPr>
        <w:t xml:space="preserve">אמנם הוא מנסה </w:t>
      </w:r>
      <w:r>
        <w:rPr>
          <w:rFonts w:hint="cs"/>
          <w:rtl/>
        </w:rPr>
        <w:t>אח"כ לפייסו: "</w:t>
      </w:r>
      <w:proofErr w:type="spellStart"/>
      <w:r>
        <w:rPr>
          <w:rFonts w:hint="cs"/>
          <w:rtl/>
        </w:rPr>
        <w:t>שקרבתיך</w:t>
      </w:r>
      <w:proofErr w:type="spellEnd"/>
      <w:r>
        <w:rPr>
          <w:rFonts w:hint="cs"/>
          <w:rtl/>
        </w:rPr>
        <w:t xml:space="preserve"> לגבי השכינה". </w:t>
      </w:r>
      <w:r w:rsidR="00AA32A2">
        <w:rPr>
          <w:rFonts w:hint="cs"/>
          <w:rtl/>
        </w:rPr>
        <w:t xml:space="preserve">אך </w:t>
      </w:r>
      <w:r>
        <w:rPr>
          <w:rFonts w:hint="cs"/>
          <w:rtl/>
        </w:rPr>
        <w:t>עדיין</w:t>
      </w:r>
      <w:r w:rsidR="002C5F4C">
        <w:rPr>
          <w:rFonts w:hint="cs"/>
          <w:rtl/>
        </w:rPr>
        <w:t xml:space="preserve"> שה מאד להלום דברים אלה</w:t>
      </w:r>
      <w:r>
        <w:rPr>
          <w:rFonts w:hint="cs"/>
          <w:rtl/>
        </w:rPr>
        <w:t xml:space="preserve">. </w:t>
      </w:r>
      <w:r w:rsidR="006B0583">
        <w:rPr>
          <w:rFonts w:hint="cs"/>
          <w:rtl/>
        </w:rPr>
        <w:t>ראו</w:t>
      </w:r>
      <w:r>
        <w:rPr>
          <w:rFonts w:hint="cs"/>
          <w:rtl/>
        </w:rPr>
        <w:t xml:space="preserve"> לשם השוואה גמרא חולין עז ע"א שר' יוחנן, שבד"כ הלכה כמותו, ידע לחזור בו ולהסכים לדעתו של ריש לקיש: "שאני הכא </w:t>
      </w:r>
      <w:proofErr w:type="spellStart"/>
      <w:r>
        <w:rPr>
          <w:rFonts w:hint="cs"/>
          <w:rtl/>
        </w:rPr>
        <w:t>דהדר</w:t>
      </w:r>
      <w:proofErr w:type="spellEnd"/>
      <w:r>
        <w:rPr>
          <w:rFonts w:hint="cs"/>
          <w:rtl/>
        </w:rPr>
        <w:t xml:space="preserve"> ביה ר' יוחנן לגביה </w:t>
      </w:r>
      <w:proofErr w:type="spellStart"/>
      <w:r>
        <w:rPr>
          <w:rFonts w:hint="cs"/>
          <w:rtl/>
        </w:rPr>
        <w:t>דר"ש</w:t>
      </w:r>
      <w:proofErr w:type="spellEnd"/>
      <w:r>
        <w:rPr>
          <w:rFonts w:hint="cs"/>
          <w:rtl/>
        </w:rPr>
        <w:t xml:space="preserve"> בן לקיש, </w:t>
      </w:r>
      <w:proofErr w:type="spellStart"/>
      <w:r>
        <w:rPr>
          <w:rFonts w:hint="cs"/>
          <w:rtl/>
        </w:rPr>
        <w:t>דא"ל</w:t>
      </w:r>
      <w:proofErr w:type="spellEnd"/>
      <w:r>
        <w:rPr>
          <w:rFonts w:hint="cs"/>
          <w:rtl/>
        </w:rPr>
        <w:t>: אל תקניטני, בלשון יחיד אני שונה אותה".</w:t>
      </w:r>
    </w:p>
  </w:footnote>
  <w:footnote w:id="47">
    <w:p w14:paraId="658D146E" w14:textId="77777777" w:rsidR="001A6E2A" w:rsidRDefault="001A6E2A" w:rsidP="001A6E2A">
      <w:pPr>
        <w:pStyle w:val="a3"/>
        <w:rPr>
          <w:rFonts w:hint="cs"/>
          <w:rtl/>
        </w:rPr>
      </w:pPr>
      <w:r>
        <w:rPr>
          <w:rStyle w:val="a5"/>
        </w:rPr>
        <w:footnoteRef/>
      </w:r>
      <w:r>
        <w:rPr>
          <w:rtl/>
        </w:rPr>
        <w:t xml:space="preserve"> </w:t>
      </w:r>
      <w:r>
        <w:rPr>
          <w:rFonts w:hint="cs"/>
          <w:rtl/>
        </w:rPr>
        <w:t>ר' יוחנן הקפיד וריש לקיש חלה. חולי של סכנת חיים יש לומר.</w:t>
      </w:r>
    </w:p>
  </w:footnote>
  <w:footnote w:id="48">
    <w:p w14:paraId="7055A137" w14:textId="77777777" w:rsidR="00AA32A2" w:rsidRDefault="00AA32A2">
      <w:pPr>
        <w:pStyle w:val="a3"/>
        <w:rPr>
          <w:rFonts w:hint="cs"/>
        </w:rPr>
      </w:pPr>
      <w:r>
        <w:rPr>
          <w:rStyle w:val="a5"/>
        </w:rPr>
        <w:footnoteRef/>
      </w:r>
      <w:r>
        <w:rPr>
          <w:rtl/>
        </w:rPr>
        <w:t xml:space="preserve"> </w:t>
      </w:r>
      <w:r>
        <w:rPr>
          <w:rFonts w:hint="cs"/>
          <w:rtl/>
        </w:rPr>
        <w:t xml:space="preserve">בקטע שהשמטנו, מנסים חכמים </w:t>
      </w:r>
      <w:proofErr w:type="spellStart"/>
      <w:r>
        <w:rPr>
          <w:rFonts w:hint="cs"/>
          <w:rtl/>
        </w:rPr>
        <w:t>להפיס</w:t>
      </w:r>
      <w:proofErr w:type="spellEnd"/>
      <w:r>
        <w:rPr>
          <w:rFonts w:hint="cs"/>
          <w:rtl/>
        </w:rPr>
        <w:t xml:space="preserve"> את דעתו של ר' יוחנן בחברותא של תורה, אך ללא הועיל.</w:t>
      </w:r>
    </w:p>
  </w:footnote>
  <w:footnote w:id="49">
    <w:p w14:paraId="2016B258" w14:textId="77777777" w:rsidR="00EF6C01" w:rsidRDefault="00EF6C01">
      <w:pPr>
        <w:pStyle w:val="a3"/>
        <w:rPr>
          <w:rFonts w:hint="cs"/>
          <w:rtl/>
        </w:rPr>
      </w:pPr>
      <w:r>
        <w:rPr>
          <w:rStyle w:val="a5"/>
        </w:rPr>
        <w:footnoteRef/>
      </w:r>
      <w:r>
        <w:rPr>
          <w:rtl/>
        </w:rPr>
        <w:t xml:space="preserve"> </w:t>
      </w:r>
      <w:r>
        <w:rPr>
          <w:rFonts w:hint="cs"/>
          <w:rtl/>
          <w:lang w:eastAsia="en-US"/>
        </w:rPr>
        <w:t xml:space="preserve">של ר' יוחנן, אחרי זו של ריש לקיש. איזה סוף טראגי של שני ראשי ישיבת ארץ ישראל בשיא ימי התלמוד הירושלמי, גדולה שנראה ששוב לא חזרה. על דמותו וקפדנותו של ר' יוחנן כבר הרחבנו בדברינו </w:t>
      </w:r>
      <w:hyperlink r:id="rId19" w:history="1">
        <w:r w:rsidRPr="00AA32A2">
          <w:rPr>
            <w:rStyle w:val="Hyperlink"/>
            <w:rFonts w:hint="cs"/>
            <w:rtl/>
            <w:lang w:eastAsia="en-US"/>
          </w:rPr>
          <w:t>ר' יוחנן קפדן היה</w:t>
        </w:r>
      </w:hyperlink>
      <w:r>
        <w:rPr>
          <w:rFonts w:hint="cs"/>
          <w:rtl/>
          <w:lang w:eastAsia="en-US"/>
        </w:rPr>
        <w:t xml:space="preserve"> במיוחדים ולא נאריך כאן. </w:t>
      </w:r>
      <w:r w:rsidR="006B0583">
        <w:rPr>
          <w:rFonts w:hint="cs"/>
          <w:rtl/>
          <w:lang w:eastAsia="en-US"/>
        </w:rPr>
        <w:t>ראו</w:t>
      </w:r>
      <w:r>
        <w:rPr>
          <w:rFonts w:hint="cs"/>
          <w:rtl/>
          <w:lang w:eastAsia="en-US"/>
        </w:rPr>
        <w:t xml:space="preserve"> שם גם המקרה הקשה של הקפדתו של ר' יוחנן על שלא אמרו תורה בשמו, הסיפור על העימות עם רב כהנא שעלה מבבל ללמוד תורה בארץ ישראל, על התלמיד שעשה אותו ר' יוחנן גל של עצמות ועוד. זה אותו ר' יוחנן שמביא ב</w:t>
      </w:r>
      <w:r>
        <w:rPr>
          <w:rtl/>
        </w:rPr>
        <w:t xml:space="preserve">מסכת הוריות </w:t>
      </w:r>
      <w:r>
        <w:rPr>
          <w:rFonts w:hint="cs"/>
          <w:rtl/>
        </w:rPr>
        <w:t>לעיל את הסיפור על העימות בין רבי שמעון בן גמליאל ו</w:t>
      </w:r>
      <w:r>
        <w:rPr>
          <w:rtl/>
        </w:rPr>
        <w:t>רבי מאיר חכם</w:t>
      </w:r>
      <w:r>
        <w:rPr>
          <w:rFonts w:hint="cs"/>
          <w:rtl/>
        </w:rPr>
        <w:t xml:space="preserve"> ו</w:t>
      </w:r>
      <w:r>
        <w:rPr>
          <w:rtl/>
        </w:rPr>
        <w:t>רבי נתן</w:t>
      </w:r>
      <w:r>
        <w:rPr>
          <w:rFonts w:hint="cs"/>
          <w:rtl/>
        </w:rPr>
        <w:t>.</w:t>
      </w:r>
    </w:p>
  </w:footnote>
  <w:footnote w:id="50">
    <w:p w14:paraId="21C49B15" w14:textId="77777777" w:rsidR="00346687" w:rsidRDefault="00346687" w:rsidP="00346687">
      <w:pPr>
        <w:pStyle w:val="a3"/>
        <w:rPr>
          <w:rFonts w:hint="cs"/>
          <w:rtl/>
        </w:rPr>
      </w:pPr>
      <w:r>
        <w:rPr>
          <w:rStyle w:val="a5"/>
        </w:rPr>
        <w:footnoteRef/>
      </w:r>
      <w:r>
        <w:rPr>
          <w:rtl/>
        </w:rPr>
        <w:t xml:space="preserve"> </w:t>
      </w:r>
      <w:r>
        <w:rPr>
          <w:rFonts w:hint="cs"/>
          <w:rtl/>
        </w:rPr>
        <w:t>תלמיד חכם אחד שיצאו עליו שמועות רעות: "שהיה חשוד בדבר עבירה" (</w:t>
      </w:r>
      <w:proofErr w:type="spellStart"/>
      <w:r>
        <w:rPr>
          <w:rFonts w:hint="cs"/>
          <w:rtl/>
        </w:rPr>
        <w:t>שטיינזלץ</w:t>
      </w:r>
      <w:proofErr w:type="spellEnd"/>
      <w:r>
        <w:rPr>
          <w:rFonts w:hint="cs"/>
          <w:rtl/>
        </w:rPr>
        <w:t xml:space="preserve">). מכאן ואילך נביא את המשך הגמרא בתרגום לעברית בעזרת פירוש </w:t>
      </w:r>
      <w:proofErr w:type="spellStart"/>
      <w:r>
        <w:rPr>
          <w:rFonts w:hint="cs"/>
          <w:rtl/>
        </w:rPr>
        <w:t>שטיינזלץ</w:t>
      </w:r>
      <w:proofErr w:type="spellEnd"/>
      <w:r>
        <w:rPr>
          <w:rFonts w:hint="cs"/>
          <w:rtl/>
        </w:rPr>
        <w:t>.</w:t>
      </w:r>
    </w:p>
  </w:footnote>
  <w:footnote w:id="51">
    <w:p w14:paraId="0E7E488D" w14:textId="77777777" w:rsidR="00346687" w:rsidRDefault="00346687" w:rsidP="00346687">
      <w:pPr>
        <w:pStyle w:val="a3"/>
        <w:rPr>
          <w:rFonts w:hint="cs"/>
        </w:rPr>
      </w:pPr>
      <w:r>
        <w:rPr>
          <w:rStyle w:val="a5"/>
        </w:rPr>
        <w:footnoteRef/>
      </w:r>
      <w:r>
        <w:rPr>
          <w:rtl/>
        </w:rPr>
        <w:t xml:space="preserve"> </w:t>
      </w:r>
      <w:r>
        <w:rPr>
          <w:rFonts w:hint="cs"/>
          <w:rtl/>
        </w:rPr>
        <w:t xml:space="preserve">רש"י: "הואיל וסנו </w:t>
      </w:r>
      <w:proofErr w:type="spellStart"/>
      <w:r>
        <w:rPr>
          <w:rFonts w:hint="cs"/>
          <w:rtl/>
        </w:rPr>
        <w:t>שומעניה</w:t>
      </w:r>
      <w:proofErr w:type="spellEnd"/>
      <w:r>
        <w:rPr>
          <w:rFonts w:hint="cs"/>
          <w:rtl/>
        </w:rPr>
        <w:t xml:space="preserve">, הא </w:t>
      </w:r>
      <w:proofErr w:type="spellStart"/>
      <w:r>
        <w:rPr>
          <w:rFonts w:hint="cs"/>
          <w:rtl/>
        </w:rPr>
        <w:t>דצריכי</w:t>
      </w:r>
      <w:proofErr w:type="spellEnd"/>
      <w:r>
        <w:rPr>
          <w:rFonts w:hint="cs"/>
          <w:rtl/>
        </w:rPr>
        <w:t xml:space="preserve"> ליה רבנן לאו כלום הוא".</w:t>
      </w:r>
    </w:p>
  </w:footnote>
  <w:footnote w:id="52">
    <w:p w14:paraId="1DB20D7C" w14:textId="77777777" w:rsidR="00346687" w:rsidRDefault="00346687" w:rsidP="00346687">
      <w:pPr>
        <w:pStyle w:val="a3"/>
        <w:rPr>
          <w:rFonts w:hint="cs"/>
          <w:rtl/>
        </w:rPr>
      </w:pPr>
      <w:r>
        <w:rPr>
          <w:rStyle w:val="a5"/>
        </w:rPr>
        <w:footnoteRef/>
      </w:r>
      <w:r>
        <w:rPr>
          <w:rtl/>
        </w:rPr>
        <w:t xml:space="preserve"> </w:t>
      </w:r>
      <w:r>
        <w:rPr>
          <w:rFonts w:hint="cs"/>
          <w:rtl/>
        </w:rPr>
        <w:t>רב יהודה שנידה את אותו תלמיד חכם שיצאו עליו שמועות רעות, חלה ונטה למות.</w:t>
      </w:r>
    </w:p>
  </w:footnote>
  <w:footnote w:id="53">
    <w:p w14:paraId="52BC13BB" w14:textId="77777777" w:rsidR="00346687" w:rsidRDefault="00346687" w:rsidP="00346687">
      <w:pPr>
        <w:pStyle w:val="a3"/>
        <w:rPr>
          <w:rFonts w:hint="cs"/>
          <w:rtl/>
        </w:rPr>
      </w:pPr>
      <w:r>
        <w:rPr>
          <w:rStyle w:val="a5"/>
        </w:rPr>
        <w:footnoteRef/>
      </w:r>
      <w:r>
        <w:rPr>
          <w:rtl/>
        </w:rPr>
        <w:t xml:space="preserve"> </w:t>
      </w:r>
      <w:r>
        <w:rPr>
          <w:rFonts w:hint="cs"/>
          <w:rtl/>
        </w:rPr>
        <w:t>רב יהודה חייך.</w:t>
      </w:r>
    </w:p>
  </w:footnote>
  <w:footnote w:id="54">
    <w:p w14:paraId="144DC3EE" w14:textId="77777777" w:rsidR="00346687" w:rsidRDefault="00346687" w:rsidP="00346687">
      <w:pPr>
        <w:pStyle w:val="a3"/>
        <w:rPr>
          <w:rFonts w:hint="cs"/>
        </w:rPr>
      </w:pPr>
      <w:r>
        <w:rPr>
          <w:rStyle w:val="a5"/>
        </w:rPr>
        <w:footnoteRef/>
      </w:r>
      <w:r>
        <w:rPr>
          <w:rtl/>
        </w:rPr>
        <w:t xml:space="preserve"> </w:t>
      </w:r>
      <w:r>
        <w:rPr>
          <w:rFonts w:hint="cs"/>
          <w:rtl/>
        </w:rPr>
        <w:t xml:space="preserve">את עצמו, דיבור בגוף שלישי עצמי במקום בגוף ראשון. </w:t>
      </w:r>
    </w:p>
  </w:footnote>
  <w:footnote w:id="55">
    <w:p w14:paraId="06623085" w14:textId="77777777" w:rsidR="00346687" w:rsidRDefault="00346687" w:rsidP="00FA4B46">
      <w:pPr>
        <w:pStyle w:val="a3"/>
        <w:rPr>
          <w:rFonts w:hint="cs"/>
          <w:rtl/>
        </w:rPr>
      </w:pPr>
      <w:r>
        <w:rPr>
          <w:rStyle w:val="a5"/>
        </w:rPr>
        <w:footnoteRef/>
      </w:r>
      <w:r>
        <w:rPr>
          <w:rtl/>
        </w:rPr>
        <w:t xml:space="preserve"> </w:t>
      </w:r>
      <w:r>
        <w:rPr>
          <w:rFonts w:hint="cs"/>
          <w:rtl/>
        </w:rPr>
        <w:t>"ונהגתי בך כדין" (</w:t>
      </w:r>
      <w:proofErr w:type="spellStart"/>
      <w:r>
        <w:rPr>
          <w:rFonts w:hint="cs"/>
          <w:rtl/>
        </w:rPr>
        <w:t>שטיינזלץ</w:t>
      </w:r>
      <w:proofErr w:type="spellEnd"/>
      <w:r>
        <w:rPr>
          <w:rFonts w:hint="cs"/>
          <w:rtl/>
        </w:rPr>
        <w:t xml:space="preserve">). </w:t>
      </w:r>
      <w:r w:rsidR="00FA4B46">
        <w:rPr>
          <w:rFonts w:hint="cs"/>
          <w:rtl/>
        </w:rPr>
        <w:t xml:space="preserve">כבר הזכרנו סיפור זה בדברינו </w:t>
      </w:r>
      <w:hyperlink r:id="rId20" w:history="1">
        <w:r w:rsidR="00FA4B46" w:rsidRPr="00FA4B46">
          <w:rPr>
            <w:rStyle w:val="Hyperlink"/>
            <w:rFonts w:hint="cs"/>
            <w:rtl/>
          </w:rPr>
          <w:t>שפתי כהן ישמרו דעת</w:t>
        </w:r>
      </w:hyperlink>
      <w:r w:rsidR="00FA4B46">
        <w:rPr>
          <w:rFonts w:hint="cs"/>
          <w:rtl/>
        </w:rPr>
        <w:t xml:space="preserve"> בפרשת </w:t>
      </w:r>
      <w:proofErr w:type="spellStart"/>
      <w:r w:rsidR="00FA4B46">
        <w:rPr>
          <w:rFonts w:hint="cs"/>
          <w:rtl/>
        </w:rPr>
        <w:t>תצוה</w:t>
      </w:r>
      <w:proofErr w:type="spellEnd"/>
      <w:r w:rsidR="00FA4B46">
        <w:rPr>
          <w:rFonts w:hint="cs"/>
          <w:rtl/>
        </w:rPr>
        <w:t xml:space="preserve">, שם הדגשנו </w:t>
      </w:r>
      <w:r>
        <w:rPr>
          <w:rFonts w:hint="cs"/>
          <w:rtl/>
        </w:rPr>
        <w:t xml:space="preserve">שכאשר חכמים מעתיקים את הפסוק מספר מלאכי: "כי שפתי כהן ישמרו דעת ... כי מלאך ה' צבאות הוא" </w:t>
      </w:r>
      <w:proofErr w:type="spellStart"/>
      <w:r>
        <w:rPr>
          <w:rFonts w:hint="cs"/>
          <w:rtl/>
        </w:rPr>
        <w:t>מהכהנים</w:t>
      </w:r>
      <w:proofErr w:type="spellEnd"/>
      <w:r>
        <w:rPr>
          <w:rFonts w:hint="cs"/>
          <w:rtl/>
        </w:rPr>
        <w:t xml:space="preserve"> אל עצמם ומבית המקדש אל בית המדרש, חל עליהם</w:t>
      </w:r>
      <w:r w:rsidR="00FA4B46">
        <w:rPr>
          <w:rFonts w:hint="cs"/>
          <w:rtl/>
        </w:rPr>
        <w:t xml:space="preserve"> הכלל</w:t>
      </w:r>
      <w:r>
        <w:rPr>
          <w:rFonts w:hint="cs"/>
          <w:rtl/>
        </w:rPr>
        <w:t>: "</w:t>
      </w:r>
      <w:proofErr w:type="spellStart"/>
      <w:r>
        <w:rPr>
          <w:rFonts w:hint="cs"/>
          <w:rtl/>
        </w:rPr>
        <w:t>קשוט</w:t>
      </w:r>
      <w:proofErr w:type="spellEnd"/>
      <w:r>
        <w:rPr>
          <w:rFonts w:hint="cs"/>
          <w:rtl/>
        </w:rPr>
        <w:t xml:space="preserve"> עצמך תחילה". כך נהג רב יהודה, בהיסוס רב</w:t>
      </w:r>
      <w:r w:rsidR="00FA4B46">
        <w:rPr>
          <w:rFonts w:hint="cs"/>
          <w:rtl/>
        </w:rPr>
        <w:t xml:space="preserve"> ובדלית ברירה</w:t>
      </w:r>
      <w:r>
        <w:rPr>
          <w:rFonts w:hint="cs"/>
          <w:rtl/>
        </w:rPr>
        <w:t xml:space="preserve">, ואולי גם שילם על כך מחיר כבד. שהרי כאן לא מדובר בעונש משמים (שמות רבה וספרי לעיל), כי אם נידוי בידי אדם! </w:t>
      </w:r>
      <w:r w:rsidR="006B0583">
        <w:rPr>
          <w:rFonts w:hint="cs"/>
          <w:rtl/>
        </w:rPr>
        <w:t>ראו</w:t>
      </w:r>
      <w:r>
        <w:rPr>
          <w:rFonts w:hint="cs"/>
          <w:rtl/>
        </w:rPr>
        <w:t xml:space="preserve"> אגב המשך הסיפור שם שגם אחרי מותו של רב יהודה לא התירו את נידויו של האיש שלגלג עליו והוא בכה ומת מצער. גם בקבורתו היו בעיות וסופו שנקבר במערה של דיינים, אך לא במערה של חסידים.</w:t>
      </w:r>
      <w:r w:rsidR="00FA4B46">
        <w:rPr>
          <w:rFonts w:hint="cs"/>
          <w:rtl/>
        </w:rPr>
        <w:t xml:space="preserve"> נשיכתן נשיכת שועל וערוד שממית (ברכות לג ע"א).</w:t>
      </w:r>
    </w:p>
  </w:footnote>
  <w:footnote w:id="56">
    <w:p w14:paraId="7FEC147C" w14:textId="77777777" w:rsidR="00AF5690" w:rsidRDefault="00AF5690" w:rsidP="00182CAD">
      <w:pPr>
        <w:pStyle w:val="a3"/>
        <w:rPr>
          <w:rFonts w:hint="cs"/>
          <w:rtl/>
        </w:rPr>
      </w:pPr>
      <w:r>
        <w:rPr>
          <w:rStyle w:val="a5"/>
        </w:rPr>
        <w:footnoteRef/>
      </w:r>
      <w:r>
        <w:rPr>
          <w:rtl/>
        </w:rPr>
        <w:t xml:space="preserve"> </w:t>
      </w:r>
      <w:r>
        <w:rPr>
          <w:rFonts w:hint="cs"/>
          <w:rtl/>
        </w:rPr>
        <w:t xml:space="preserve">זו דווקא דוגמא להערה מתונה ויחסית לא פוגעת. רבי </w:t>
      </w:r>
      <w:proofErr w:type="spellStart"/>
      <w:r>
        <w:rPr>
          <w:rFonts w:hint="cs"/>
          <w:rtl/>
        </w:rPr>
        <w:t>חייא</w:t>
      </w:r>
      <w:proofErr w:type="spellEnd"/>
      <w:r>
        <w:rPr>
          <w:rFonts w:hint="cs"/>
          <w:rtl/>
        </w:rPr>
        <w:t xml:space="preserve"> מעיר </w:t>
      </w:r>
      <w:proofErr w:type="spellStart"/>
      <w:r>
        <w:rPr>
          <w:rFonts w:hint="cs"/>
          <w:rtl/>
        </w:rPr>
        <w:t>לר</w:t>
      </w:r>
      <w:proofErr w:type="spellEnd"/>
      <w:r>
        <w:rPr>
          <w:rFonts w:hint="cs"/>
          <w:rtl/>
        </w:rPr>
        <w:t xml:space="preserve">' יונתן שהולך עם ציציותיו באופן גלוי בבית הקברות והן כאילו מוטלות על ראשי הקברים, שאין זה מנהג נכון. כאשר ר' יונתן מצדיק את מעשיו מפסוק בקהלת, סונט בו ר' </w:t>
      </w:r>
      <w:proofErr w:type="spellStart"/>
      <w:r>
        <w:rPr>
          <w:rFonts w:hint="cs"/>
          <w:rtl/>
        </w:rPr>
        <w:t>חייא</w:t>
      </w:r>
      <w:proofErr w:type="spellEnd"/>
      <w:r>
        <w:rPr>
          <w:rFonts w:hint="cs"/>
          <w:rtl/>
        </w:rPr>
        <w:t xml:space="preserve"> שאינו מבין את הפסוק שהוא מצטט ומתעלם מתחילתו שמכוונת על הצדיקים שגם במותם נקראים חיים ויש לפיכך להיזהר בכבודם ע"י הליכה עם ציצית תכלת גלויה על פני הקברות. (</w:t>
      </w:r>
      <w:r w:rsidR="006B0583">
        <w:rPr>
          <w:rFonts w:hint="cs"/>
          <w:rtl/>
        </w:rPr>
        <w:t>ראו</w:t>
      </w:r>
      <w:r>
        <w:rPr>
          <w:rFonts w:hint="cs"/>
          <w:rtl/>
        </w:rPr>
        <w:t xml:space="preserve"> נושא זה גם בגמרא מנחות </w:t>
      </w:r>
      <w:proofErr w:type="spellStart"/>
      <w:r>
        <w:rPr>
          <w:rFonts w:hint="cs"/>
          <w:rtl/>
        </w:rPr>
        <w:t>מא</w:t>
      </w:r>
      <w:proofErr w:type="spellEnd"/>
      <w:r>
        <w:rPr>
          <w:rFonts w:hint="cs"/>
          <w:rtl/>
        </w:rPr>
        <w:t xml:space="preserve"> ע"א, ובברכות </w:t>
      </w:r>
      <w:proofErr w:type="spellStart"/>
      <w:r>
        <w:rPr>
          <w:rFonts w:hint="cs"/>
          <w:rtl/>
        </w:rPr>
        <w:t>יח</w:t>
      </w:r>
      <w:proofErr w:type="spellEnd"/>
      <w:r>
        <w:rPr>
          <w:rFonts w:hint="cs"/>
          <w:rtl/>
        </w:rPr>
        <w:t xml:space="preserve"> ע"א לגבי תפילין). נראה שכאן, למרות חריפות המשפט: אם </w:t>
      </w:r>
      <w:proofErr w:type="spellStart"/>
      <w:r>
        <w:rPr>
          <w:rFonts w:hint="cs"/>
          <w:rtl/>
        </w:rPr>
        <w:t>קרית</w:t>
      </w:r>
      <w:proofErr w:type="spellEnd"/>
      <w:r>
        <w:rPr>
          <w:rFonts w:hint="cs"/>
          <w:rtl/>
        </w:rPr>
        <w:t xml:space="preserve"> לא שנית ואם שנית לא שלשת </w:t>
      </w:r>
      <w:proofErr w:type="spellStart"/>
      <w:r>
        <w:rPr>
          <w:rFonts w:hint="cs"/>
          <w:rtl/>
        </w:rPr>
        <w:t>וכו</w:t>
      </w:r>
      <w:proofErr w:type="spellEnd"/>
      <w:r>
        <w:rPr>
          <w:rFonts w:hint="cs"/>
          <w:rtl/>
        </w:rPr>
        <w:t xml:space="preserve">', </w:t>
      </w:r>
      <w:r w:rsidR="00182CAD">
        <w:rPr>
          <w:rFonts w:hint="cs"/>
          <w:rtl/>
        </w:rPr>
        <w:t xml:space="preserve">אין כאן מריבה או עקיצה, </w:t>
      </w:r>
      <w:r>
        <w:rPr>
          <w:rFonts w:hint="cs"/>
          <w:rtl/>
        </w:rPr>
        <w:t>אולי בגלל סופו</w:t>
      </w:r>
      <w:r w:rsidR="00182CAD">
        <w:rPr>
          <w:rFonts w:hint="cs"/>
          <w:rtl/>
        </w:rPr>
        <w:t xml:space="preserve"> של המשפט</w:t>
      </w:r>
      <w:r>
        <w:rPr>
          <w:rFonts w:hint="cs"/>
          <w:rtl/>
        </w:rPr>
        <w:t xml:space="preserve">: "לא פירשו לך" שמטיל לכאורה חלק מהאשמה על מוריו ורבותיו של ר' יונתן שלא למדוהו נכון. </w:t>
      </w:r>
    </w:p>
  </w:footnote>
  <w:footnote w:id="57">
    <w:p w14:paraId="1EDAE5C4" w14:textId="77777777" w:rsidR="005C6516" w:rsidRPr="005C6516" w:rsidRDefault="005C6516" w:rsidP="006B1186">
      <w:pPr>
        <w:pStyle w:val="a3"/>
        <w:rPr>
          <w:rFonts w:hint="cs"/>
        </w:rPr>
      </w:pPr>
      <w:r>
        <w:rPr>
          <w:rStyle w:val="a5"/>
        </w:rPr>
        <w:footnoteRef/>
      </w:r>
      <w:r>
        <w:rPr>
          <w:rtl/>
        </w:rPr>
        <w:t xml:space="preserve"> </w:t>
      </w:r>
      <w:r>
        <w:rPr>
          <w:rFonts w:hint="cs"/>
          <w:rtl/>
        </w:rPr>
        <w:t xml:space="preserve">אגב דיון בדיני כיבוד והחזרת אבדה, אם כבוד ואבדת אביו קודמים או כבוד ואבדת רבו קודמים, ואגב דיון לצורך עניין זה מיהו "רבו מובהק" ומי לא, ואגב אזכור אמרתו של </w:t>
      </w:r>
      <w:proofErr w:type="spellStart"/>
      <w:r>
        <w:rPr>
          <w:rFonts w:hint="cs"/>
          <w:rtl/>
        </w:rPr>
        <w:t>עולא</w:t>
      </w:r>
      <w:proofErr w:type="spellEnd"/>
      <w:r>
        <w:rPr>
          <w:rFonts w:hint="cs"/>
          <w:rtl/>
        </w:rPr>
        <w:t xml:space="preserve"> שם: "</w:t>
      </w:r>
      <w:r w:rsidRPr="005C6516">
        <w:rPr>
          <w:rtl/>
        </w:rPr>
        <w:t xml:space="preserve">תלמידי חכמים שבבבל </w:t>
      </w:r>
      <w:proofErr w:type="spellStart"/>
      <w:r w:rsidRPr="005C6516">
        <w:rPr>
          <w:rtl/>
        </w:rPr>
        <w:t>עומדין</w:t>
      </w:r>
      <w:proofErr w:type="spellEnd"/>
      <w:r w:rsidRPr="005C6516">
        <w:rPr>
          <w:rtl/>
        </w:rPr>
        <w:t xml:space="preserve"> זה מפני זה, </w:t>
      </w:r>
      <w:proofErr w:type="spellStart"/>
      <w:r w:rsidRPr="005C6516">
        <w:rPr>
          <w:rtl/>
        </w:rPr>
        <w:t>וקורעין</w:t>
      </w:r>
      <w:proofErr w:type="spellEnd"/>
      <w:r w:rsidRPr="005C6516">
        <w:rPr>
          <w:rtl/>
        </w:rPr>
        <w:t xml:space="preserve"> זה על זה. </w:t>
      </w:r>
      <w:proofErr w:type="spellStart"/>
      <w:r w:rsidRPr="005C6516">
        <w:rPr>
          <w:rtl/>
        </w:rPr>
        <w:t>ולענין</w:t>
      </w:r>
      <w:proofErr w:type="spellEnd"/>
      <w:r w:rsidRPr="005C6516">
        <w:rPr>
          <w:rtl/>
        </w:rPr>
        <w:t xml:space="preserve"> אבדה במקום אביו - אינן </w:t>
      </w:r>
      <w:proofErr w:type="spellStart"/>
      <w:r w:rsidRPr="005C6516">
        <w:rPr>
          <w:rtl/>
        </w:rPr>
        <w:t>חוזרין</w:t>
      </w:r>
      <w:proofErr w:type="spellEnd"/>
      <w:r w:rsidRPr="005C6516">
        <w:rPr>
          <w:rtl/>
        </w:rPr>
        <w:t xml:space="preserve"> אלא לרבו מובהק</w:t>
      </w:r>
      <w:r>
        <w:rPr>
          <w:rFonts w:hint="cs"/>
          <w:rtl/>
        </w:rPr>
        <w:t xml:space="preserve">", </w:t>
      </w:r>
      <w:r w:rsidR="006B1186">
        <w:rPr>
          <w:rFonts w:hint="cs"/>
          <w:rtl/>
        </w:rPr>
        <w:t xml:space="preserve">מביאה הגמרא את שאלתו של </w:t>
      </w:r>
      <w:r>
        <w:rPr>
          <w:rFonts w:hint="cs"/>
          <w:rtl/>
        </w:rPr>
        <w:t xml:space="preserve">רב </w:t>
      </w:r>
      <w:proofErr w:type="spellStart"/>
      <w:r>
        <w:rPr>
          <w:rFonts w:hint="cs"/>
          <w:rtl/>
        </w:rPr>
        <w:t>חסדא</w:t>
      </w:r>
      <w:proofErr w:type="spellEnd"/>
      <w:r w:rsidR="006B1186">
        <w:rPr>
          <w:rFonts w:hint="cs"/>
          <w:rtl/>
        </w:rPr>
        <w:t xml:space="preserve"> ל</w:t>
      </w:r>
      <w:r>
        <w:rPr>
          <w:rFonts w:hint="cs"/>
          <w:rtl/>
        </w:rPr>
        <w:t xml:space="preserve">רב </w:t>
      </w:r>
      <w:proofErr w:type="spellStart"/>
      <w:r>
        <w:rPr>
          <w:rFonts w:hint="cs"/>
          <w:rtl/>
        </w:rPr>
        <w:t>הונא</w:t>
      </w:r>
      <w:proofErr w:type="spellEnd"/>
      <w:r w:rsidR="006B1186">
        <w:rPr>
          <w:rFonts w:hint="cs"/>
          <w:rtl/>
        </w:rPr>
        <w:t>, מה הדין של תלמיד שרבו צריך לו (שאולי במקרה זה כבוד אביו חשוב יותר)</w:t>
      </w:r>
      <w:r w:rsidRPr="005C6516">
        <w:rPr>
          <w:rtl/>
        </w:rPr>
        <w:t>.</w:t>
      </w:r>
      <w:r w:rsidR="006B1186">
        <w:rPr>
          <w:rFonts w:hint="cs"/>
          <w:rtl/>
        </w:rPr>
        <w:t xml:space="preserve"> רב </w:t>
      </w:r>
      <w:proofErr w:type="spellStart"/>
      <w:r w:rsidR="006B1186">
        <w:rPr>
          <w:rFonts w:hint="cs"/>
          <w:rtl/>
        </w:rPr>
        <w:t>הונא</w:t>
      </w:r>
      <w:proofErr w:type="spellEnd"/>
      <w:r w:rsidR="006B1186">
        <w:rPr>
          <w:rFonts w:hint="cs"/>
          <w:rtl/>
        </w:rPr>
        <w:t xml:space="preserve"> מפרש לא נכון שאלה זו ורואה בה פגיעה בכבודו (רב </w:t>
      </w:r>
      <w:proofErr w:type="spellStart"/>
      <w:r w:rsidR="006B1186">
        <w:rPr>
          <w:rFonts w:hint="cs"/>
          <w:rtl/>
        </w:rPr>
        <w:t>חסדא</w:t>
      </w:r>
      <w:proofErr w:type="spellEnd"/>
      <w:r w:rsidR="006B1186">
        <w:rPr>
          <w:rFonts w:hint="cs"/>
          <w:rtl/>
        </w:rPr>
        <w:t xml:space="preserve"> ורב </w:t>
      </w:r>
      <w:proofErr w:type="spellStart"/>
      <w:r w:rsidR="006B1186">
        <w:rPr>
          <w:rFonts w:hint="cs"/>
          <w:rtl/>
        </w:rPr>
        <w:t>הונא</w:t>
      </w:r>
      <w:proofErr w:type="spellEnd"/>
      <w:r w:rsidR="006B1186">
        <w:rPr>
          <w:rFonts w:hint="cs"/>
          <w:rtl/>
        </w:rPr>
        <w:t xml:space="preserve">, שניהם תלמידי רב שעלה מארץ ישראל וייסד את הישיבה </w:t>
      </w:r>
      <w:proofErr w:type="spellStart"/>
      <w:r w:rsidR="00A75D18">
        <w:rPr>
          <w:rFonts w:hint="cs"/>
          <w:rtl/>
        </w:rPr>
        <w:t>בסורא</w:t>
      </w:r>
      <w:proofErr w:type="spellEnd"/>
      <w:r w:rsidR="00A75D18">
        <w:rPr>
          <w:rFonts w:hint="cs"/>
          <w:rtl/>
        </w:rPr>
        <w:t xml:space="preserve">. רב </w:t>
      </w:r>
      <w:proofErr w:type="spellStart"/>
      <w:r w:rsidR="00A75D18">
        <w:rPr>
          <w:rFonts w:hint="cs"/>
          <w:rtl/>
        </w:rPr>
        <w:t>הונא</w:t>
      </w:r>
      <w:proofErr w:type="spellEnd"/>
      <w:r w:rsidR="00A75D18">
        <w:rPr>
          <w:rFonts w:hint="cs"/>
          <w:rtl/>
        </w:rPr>
        <w:t xml:space="preserve"> שהיה גם ממשפחת ראש הגולה היה בכיר יותר).</w:t>
      </w:r>
    </w:p>
  </w:footnote>
  <w:footnote w:id="58">
    <w:p w14:paraId="4EAD4879" w14:textId="77777777" w:rsidR="00A75D18" w:rsidRDefault="00A75D18">
      <w:pPr>
        <w:pStyle w:val="a3"/>
        <w:rPr>
          <w:rFonts w:hint="cs"/>
          <w:rtl/>
        </w:rPr>
      </w:pPr>
      <w:r>
        <w:rPr>
          <w:rStyle w:val="a5"/>
        </w:rPr>
        <w:footnoteRef/>
      </w:r>
      <w:r>
        <w:rPr>
          <w:rtl/>
        </w:rPr>
        <w:t xml:space="preserve"> </w:t>
      </w:r>
      <w:r>
        <w:rPr>
          <w:rFonts w:hint="cs"/>
          <w:rtl/>
        </w:rPr>
        <w:t xml:space="preserve">אני לא צריך אותך, </w:t>
      </w:r>
      <w:proofErr w:type="spellStart"/>
      <w:r>
        <w:rPr>
          <w:rFonts w:hint="cs"/>
          <w:rtl/>
        </w:rPr>
        <w:t>חסדא</w:t>
      </w:r>
      <w:proofErr w:type="spellEnd"/>
      <w:r>
        <w:rPr>
          <w:rFonts w:hint="cs"/>
          <w:rtl/>
        </w:rPr>
        <w:t xml:space="preserve">, גוער בו רב </w:t>
      </w:r>
      <w:proofErr w:type="spellStart"/>
      <w:r>
        <w:rPr>
          <w:rFonts w:hint="cs"/>
          <w:rtl/>
        </w:rPr>
        <w:t>הונא</w:t>
      </w:r>
      <w:proofErr w:type="spellEnd"/>
      <w:r>
        <w:rPr>
          <w:rFonts w:hint="cs"/>
          <w:rtl/>
        </w:rPr>
        <w:t xml:space="preserve">, אתה צריך אותי. </w:t>
      </w:r>
    </w:p>
  </w:footnote>
  <w:footnote w:id="59">
    <w:p w14:paraId="68C2339B" w14:textId="77777777" w:rsidR="00A75D18" w:rsidRDefault="00A75D18" w:rsidP="00480991">
      <w:pPr>
        <w:pStyle w:val="a3"/>
        <w:rPr>
          <w:rFonts w:hint="cs"/>
          <w:rtl/>
        </w:rPr>
      </w:pPr>
      <w:r>
        <w:rPr>
          <w:rStyle w:val="a5"/>
        </w:rPr>
        <w:footnoteRef/>
      </w:r>
      <w:r>
        <w:rPr>
          <w:rtl/>
        </w:rPr>
        <w:t xml:space="preserve"> </w:t>
      </w:r>
      <w:r>
        <w:rPr>
          <w:rFonts w:hint="cs"/>
          <w:rtl/>
        </w:rPr>
        <w:t xml:space="preserve">נראה שבסוף הצטערו שניהם על הטעות הזו וישבו כל אחד בתענית ארבעים יום על שהחלישו דעתו של השני ונראה שבסוף </w:t>
      </w:r>
      <w:r w:rsidR="006B0583">
        <w:rPr>
          <w:rFonts w:hint="cs"/>
          <w:rtl/>
        </w:rPr>
        <w:t xml:space="preserve">גם </w:t>
      </w:r>
      <w:r>
        <w:rPr>
          <w:rFonts w:hint="cs"/>
          <w:rtl/>
        </w:rPr>
        <w:t xml:space="preserve">התפייסו. עכ"פ מצאנו </w:t>
      </w:r>
      <w:r w:rsidR="006B0583">
        <w:rPr>
          <w:rFonts w:hint="cs"/>
          <w:rtl/>
        </w:rPr>
        <w:t xml:space="preserve">את רב </w:t>
      </w:r>
      <w:proofErr w:type="spellStart"/>
      <w:r w:rsidR="006B0583">
        <w:rPr>
          <w:rFonts w:hint="cs"/>
          <w:rtl/>
        </w:rPr>
        <w:t>חסדא</w:t>
      </w:r>
      <w:proofErr w:type="spellEnd"/>
      <w:r w:rsidR="006B0583">
        <w:rPr>
          <w:rFonts w:hint="cs"/>
          <w:rtl/>
        </w:rPr>
        <w:t xml:space="preserve"> </w:t>
      </w:r>
      <w:r>
        <w:rPr>
          <w:rFonts w:hint="cs"/>
          <w:rtl/>
        </w:rPr>
        <w:t xml:space="preserve">משתתף </w:t>
      </w:r>
      <w:r w:rsidR="002C5F4C">
        <w:rPr>
          <w:rFonts w:hint="cs"/>
          <w:rtl/>
        </w:rPr>
        <w:t>בהלוויית</w:t>
      </w:r>
      <w:r w:rsidR="002C5F4C">
        <w:rPr>
          <w:rFonts w:hint="eastAsia"/>
          <w:rtl/>
        </w:rPr>
        <w:t>ו</w:t>
      </w:r>
      <w:r>
        <w:rPr>
          <w:rFonts w:hint="cs"/>
          <w:rtl/>
        </w:rPr>
        <w:t xml:space="preserve"> של רב </w:t>
      </w:r>
      <w:proofErr w:type="spellStart"/>
      <w:r>
        <w:rPr>
          <w:rFonts w:hint="cs"/>
          <w:rtl/>
        </w:rPr>
        <w:t>הונא</w:t>
      </w:r>
      <w:proofErr w:type="spellEnd"/>
      <w:r>
        <w:rPr>
          <w:rFonts w:hint="cs"/>
          <w:rtl/>
        </w:rPr>
        <w:t xml:space="preserve"> (מועד קטן כה ע"א). </w:t>
      </w:r>
      <w:r w:rsidR="006B0583">
        <w:rPr>
          <w:rFonts w:hint="cs"/>
          <w:rtl/>
        </w:rPr>
        <w:t>ראו</w:t>
      </w:r>
      <w:r w:rsidR="00480991">
        <w:rPr>
          <w:rFonts w:hint="cs"/>
          <w:rtl/>
        </w:rPr>
        <w:t xml:space="preserve"> גם </w:t>
      </w:r>
      <w:r w:rsidR="00480991">
        <w:rPr>
          <w:rtl/>
        </w:rPr>
        <w:t>עירובין סב ע</w:t>
      </w:r>
      <w:r w:rsidR="00480991">
        <w:rPr>
          <w:rFonts w:hint="cs"/>
          <w:rtl/>
        </w:rPr>
        <w:t xml:space="preserve">"ב שכל ימי חיי רב </w:t>
      </w:r>
      <w:proofErr w:type="spellStart"/>
      <w:r w:rsidR="00480991">
        <w:rPr>
          <w:rFonts w:hint="cs"/>
          <w:rtl/>
        </w:rPr>
        <w:t>הונא</w:t>
      </w:r>
      <w:proofErr w:type="spellEnd"/>
      <w:r w:rsidR="00480991">
        <w:rPr>
          <w:rFonts w:hint="cs"/>
          <w:rtl/>
        </w:rPr>
        <w:t xml:space="preserve"> לא הורה רב </w:t>
      </w:r>
      <w:proofErr w:type="spellStart"/>
      <w:r w:rsidR="00480991">
        <w:rPr>
          <w:rFonts w:hint="cs"/>
          <w:rtl/>
        </w:rPr>
        <w:t>חסדא</w:t>
      </w:r>
      <w:proofErr w:type="spellEnd"/>
      <w:r w:rsidR="00480991">
        <w:rPr>
          <w:rFonts w:hint="cs"/>
          <w:rtl/>
        </w:rPr>
        <w:t xml:space="preserve"> (</w:t>
      </w:r>
      <w:proofErr w:type="spellStart"/>
      <w:r w:rsidR="00480991">
        <w:rPr>
          <w:rFonts w:hint="cs"/>
          <w:rtl/>
        </w:rPr>
        <w:t>בסורא</w:t>
      </w:r>
      <w:proofErr w:type="spellEnd"/>
      <w:r w:rsidR="00480991">
        <w:rPr>
          <w:rFonts w:hint="cs"/>
          <w:rtl/>
        </w:rPr>
        <w:t xml:space="preserve"> עכ"פ). ו</w:t>
      </w:r>
      <w:r w:rsidR="006B0583">
        <w:rPr>
          <w:rFonts w:hint="cs"/>
          <w:rtl/>
        </w:rPr>
        <w:t>ראו</w:t>
      </w:r>
      <w:r w:rsidR="00480991">
        <w:rPr>
          <w:rFonts w:hint="cs"/>
          <w:rtl/>
        </w:rPr>
        <w:t xml:space="preserve"> עשרות אם לא מאות דיונים הלכתיים בש"ס בה שניהם מופיעים זה לצד זה.</w:t>
      </w:r>
      <w:r w:rsidR="00480991">
        <w:rPr>
          <w:rtl/>
        </w:rPr>
        <w:t xml:space="preserve"> </w:t>
      </w:r>
      <w:r>
        <w:rPr>
          <w:rFonts w:hint="cs"/>
          <w:rtl/>
        </w:rPr>
        <w:t xml:space="preserve">מדוגמא זו והקודמת, נראה כאילו עקיצות ונשיכות האמוראים היו פחותות מאלה של התנאים, אבל אין זה בהכרח כך. מלבד מה שראינו לעיל, </w:t>
      </w:r>
      <w:r w:rsidR="006B0583">
        <w:rPr>
          <w:rFonts w:hint="cs"/>
          <w:rtl/>
        </w:rPr>
        <w:t>ראו</w:t>
      </w:r>
      <w:r>
        <w:rPr>
          <w:rFonts w:hint="cs"/>
          <w:rtl/>
        </w:rPr>
        <w:t xml:space="preserve"> המריבה הגדולה בין רב שעולה מארץ ישראל לבבל</w:t>
      </w:r>
      <w:r w:rsidR="00480991">
        <w:rPr>
          <w:rFonts w:hint="cs"/>
          <w:rtl/>
        </w:rPr>
        <w:t>,</w:t>
      </w:r>
      <w:r>
        <w:rPr>
          <w:rFonts w:hint="cs"/>
          <w:rtl/>
        </w:rPr>
        <w:t xml:space="preserve"> מיד כאשר הוא מגיע לבבל ופוגש את שמואל </w:t>
      </w:r>
      <w:r w:rsidR="00480991">
        <w:rPr>
          <w:rFonts w:hint="cs"/>
          <w:rtl/>
        </w:rPr>
        <w:t xml:space="preserve">שמתכוון </w:t>
      </w:r>
      <w:proofErr w:type="spellStart"/>
      <w:r w:rsidR="00480991">
        <w:rPr>
          <w:rFonts w:hint="cs"/>
          <w:rtl/>
        </w:rPr>
        <w:t>לרפאותו</w:t>
      </w:r>
      <w:proofErr w:type="spellEnd"/>
      <w:r w:rsidR="00480991">
        <w:rPr>
          <w:rFonts w:hint="cs"/>
          <w:rtl/>
        </w:rPr>
        <w:t xml:space="preserve"> ממחלתו </w:t>
      </w:r>
      <w:r>
        <w:rPr>
          <w:rFonts w:hint="cs"/>
          <w:rtl/>
        </w:rPr>
        <w:t xml:space="preserve">(שבת קח), הקפדתו הקשה של רב </w:t>
      </w:r>
      <w:proofErr w:type="spellStart"/>
      <w:r>
        <w:rPr>
          <w:rFonts w:hint="cs"/>
          <w:rtl/>
        </w:rPr>
        <w:t>פפא</w:t>
      </w:r>
      <w:proofErr w:type="spellEnd"/>
      <w:r>
        <w:rPr>
          <w:rFonts w:hint="cs"/>
          <w:rtl/>
        </w:rPr>
        <w:t xml:space="preserve"> על שלושת תלמידי רבא שבאו </w:t>
      </w:r>
      <w:r w:rsidR="00480991">
        <w:rPr>
          <w:rFonts w:hint="cs"/>
          <w:rtl/>
        </w:rPr>
        <w:t xml:space="preserve">ללמוד אצלו לאחר פטירת רבם ונראו כמגחכים עליו (תענית ט ע"א), הבחינות שעושה רב </w:t>
      </w:r>
      <w:proofErr w:type="spellStart"/>
      <w:r w:rsidR="00480991">
        <w:rPr>
          <w:rFonts w:hint="cs"/>
          <w:rtl/>
        </w:rPr>
        <w:t>אדא</w:t>
      </w:r>
      <w:proofErr w:type="spellEnd"/>
      <w:r w:rsidR="00480991">
        <w:rPr>
          <w:rFonts w:hint="cs"/>
          <w:rtl/>
        </w:rPr>
        <w:t xml:space="preserve"> בר אהבה לרב דימי לפני שמרשים לו למכור את סחורתו בשוק (בבא </w:t>
      </w:r>
      <w:proofErr w:type="spellStart"/>
      <w:r w:rsidR="00480991">
        <w:rPr>
          <w:rFonts w:hint="cs"/>
          <w:rtl/>
        </w:rPr>
        <w:t>בתרא</w:t>
      </w:r>
      <w:proofErr w:type="spellEnd"/>
      <w:r w:rsidR="00480991">
        <w:rPr>
          <w:rFonts w:hint="cs"/>
          <w:rtl/>
        </w:rPr>
        <w:t xml:space="preserve"> </w:t>
      </w:r>
      <w:proofErr w:type="spellStart"/>
      <w:r w:rsidR="00480991">
        <w:rPr>
          <w:rFonts w:hint="cs"/>
          <w:rtl/>
        </w:rPr>
        <w:t>כב</w:t>
      </w:r>
      <w:proofErr w:type="spellEnd"/>
      <w:r w:rsidR="00480991">
        <w:rPr>
          <w:rFonts w:hint="cs"/>
          <w:rtl/>
        </w:rPr>
        <w:t xml:space="preserve"> ע"א), המריבה בן </w:t>
      </w:r>
      <w:proofErr w:type="spellStart"/>
      <w:r w:rsidR="00480991">
        <w:rPr>
          <w:rFonts w:hint="cs"/>
          <w:rtl/>
        </w:rPr>
        <w:t>שילא</w:t>
      </w:r>
      <w:proofErr w:type="spellEnd"/>
      <w:r w:rsidR="00480991">
        <w:rPr>
          <w:rFonts w:hint="cs"/>
          <w:rtl/>
        </w:rPr>
        <w:t xml:space="preserve"> בר </w:t>
      </w:r>
      <w:proofErr w:type="spellStart"/>
      <w:r w:rsidR="00480991">
        <w:rPr>
          <w:rFonts w:hint="cs"/>
          <w:rtl/>
        </w:rPr>
        <w:t>אבינא</w:t>
      </w:r>
      <w:proofErr w:type="spellEnd"/>
      <w:r w:rsidR="00480991">
        <w:rPr>
          <w:rFonts w:hint="cs"/>
          <w:rtl/>
        </w:rPr>
        <w:t xml:space="preserve"> ורב אסי למי לציית אחרי מותו של רב, מריבה שהסתיימה במותו של רב אסי (נדה לו ע"ב)</w:t>
      </w:r>
      <w:r w:rsidR="002C5F4C">
        <w:rPr>
          <w:rFonts w:hint="cs"/>
          <w:rtl/>
        </w:rPr>
        <w:t>, הביטוי "כל מקום שנתנו חכמים עיניהם בו" ובפרט הסיפור על הקנטת רבא כיצד זה יש לו מה לאכול ואינו בהסתר פנים,</w:t>
      </w:r>
      <w:r w:rsidR="00480991">
        <w:rPr>
          <w:rFonts w:hint="cs"/>
          <w:rtl/>
        </w:rPr>
        <w:t xml:space="preserve"> ועוד. על כל אלה ואחרים, כתבה נילי בן ארי עבודת מאסטר אצל פרופ' אביגדור שנאן ומשם </w:t>
      </w:r>
      <w:r w:rsidR="002C5F4C">
        <w:rPr>
          <w:rFonts w:hint="cs"/>
          <w:rtl/>
        </w:rPr>
        <w:t xml:space="preserve">בין השאר </w:t>
      </w:r>
      <w:r w:rsidR="00480991">
        <w:rPr>
          <w:rFonts w:hint="cs"/>
          <w:rtl/>
        </w:rPr>
        <w:t>החכמנו.</w:t>
      </w:r>
      <w:r>
        <w:rPr>
          <w:rFonts w:hint="cs"/>
          <w:rtl/>
        </w:rPr>
        <w:t xml:space="preserve"> </w:t>
      </w:r>
    </w:p>
  </w:footnote>
  <w:footnote w:id="60">
    <w:p w14:paraId="7D429F7D" w14:textId="77777777" w:rsidR="00A417E1" w:rsidRDefault="00A417E1">
      <w:pPr>
        <w:pStyle w:val="a3"/>
        <w:rPr>
          <w:rFonts w:hint="cs"/>
          <w:rtl/>
        </w:rPr>
      </w:pPr>
      <w:r>
        <w:rPr>
          <w:rStyle w:val="a5"/>
        </w:rPr>
        <w:footnoteRef/>
      </w:r>
      <w:r>
        <w:rPr>
          <w:rtl/>
        </w:rPr>
        <w:t xml:space="preserve"> </w:t>
      </w:r>
      <w:r>
        <w:rPr>
          <w:rFonts w:hint="cs"/>
          <w:rtl/>
        </w:rPr>
        <w:t xml:space="preserve">לקראת סוף דברינו, אנו חוזרים למשנה במסכת אבות שהיא הבסיס לגיליון זה. פירושו של הרמב"ם נשמע קצת אליטיסטי ונראה שהוא מכוון לא רק לימי חז"ל, אלא לימיו הוא, כפי שהיה מצפה שינהגו כלפי חכמי דורו (והוא בכללם). בסיום דבריו, באזכור הדחייה של חכמים (יהושע בן פרחיה) את ישוע הנוצרי, ואלישע את </w:t>
      </w:r>
      <w:proofErr w:type="spellStart"/>
      <w:r>
        <w:rPr>
          <w:rFonts w:hint="cs"/>
          <w:rtl/>
        </w:rPr>
        <w:t>גיחזי</w:t>
      </w:r>
      <w:proofErr w:type="spellEnd"/>
      <w:r>
        <w:rPr>
          <w:rFonts w:hint="cs"/>
          <w:rtl/>
        </w:rPr>
        <w:t xml:space="preserve">, נראה שנשכחו ממנו לרגע דברי חז"ל בגמרא </w:t>
      </w:r>
      <w:r>
        <w:rPr>
          <w:rtl/>
        </w:rPr>
        <w:t xml:space="preserve">סוטה </w:t>
      </w:r>
      <w:proofErr w:type="spellStart"/>
      <w:r>
        <w:rPr>
          <w:rtl/>
        </w:rPr>
        <w:t>מז</w:t>
      </w:r>
      <w:proofErr w:type="spellEnd"/>
      <w:r>
        <w:rPr>
          <w:rtl/>
        </w:rPr>
        <w:t xml:space="preserve"> ע</w:t>
      </w:r>
      <w:r>
        <w:rPr>
          <w:rFonts w:hint="cs"/>
          <w:rtl/>
        </w:rPr>
        <w:t>"א: "</w:t>
      </w:r>
      <w:r>
        <w:rPr>
          <w:rtl/>
        </w:rPr>
        <w:t>תנו רבנן</w:t>
      </w:r>
      <w:r>
        <w:rPr>
          <w:rFonts w:hint="cs"/>
          <w:rtl/>
        </w:rPr>
        <w:t>:</w:t>
      </w:r>
      <w:r>
        <w:rPr>
          <w:rtl/>
        </w:rPr>
        <w:t xml:space="preserve"> שלשה </w:t>
      </w:r>
      <w:proofErr w:type="spellStart"/>
      <w:r>
        <w:rPr>
          <w:rtl/>
        </w:rPr>
        <w:t>חלאין</w:t>
      </w:r>
      <w:proofErr w:type="spellEnd"/>
      <w:r>
        <w:rPr>
          <w:rtl/>
        </w:rPr>
        <w:t xml:space="preserve"> חלה אלישע: אחד שגירה דובים בתינוקות, ואחד שדחפו </w:t>
      </w:r>
      <w:proofErr w:type="spellStart"/>
      <w:r>
        <w:rPr>
          <w:rtl/>
        </w:rPr>
        <w:t>לגחזי</w:t>
      </w:r>
      <w:proofErr w:type="spellEnd"/>
      <w:r>
        <w:rPr>
          <w:rtl/>
        </w:rPr>
        <w:t xml:space="preserve"> בשתי ידים, ואחד שמת בו</w:t>
      </w:r>
      <w:r>
        <w:rPr>
          <w:rFonts w:hint="cs"/>
          <w:rtl/>
        </w:rPr>
        <w:t xml:space="preserve"> ... </w:t>
      </w:r>
      <w:r>
        <w:rPr>
          <w:rtl/>
        </w:rPr>
        <w:t xml:space="preserve">תנו רבנן: לעולם תהא שמאל דוחה וימין מקרבת, לא כאלישע שדחפו </w:t>
      </w:r>
      <w:proofErr w:type="spellStart"/>
      <w:r>
        <w:rPr>
          <w:rtl/>
        </w:rPr>
        <w:t>לגחזי</w:t>
      </w:r>
      <w:proofErr w:type="spellEnd"/>
      <w:r>
        <w:rPr>
          <w:rtl/>
        </w:rPr>
        <w:t xml:space="preserve"> בשתי ידיו, ולא כיהושע בן פרחיה שדחפו לאחד מתלמידיו בשתי ידיו</w:t>
      </w:r>
      <w:r>
        <w:rPr>
          <w:rFonts w:hint="cs"/>
          <w:rtl/>
        </w:rPr>
        <w:t>"</w:t>
      </w:r>
      <w:r>
        <w:rPr>
          <w:rtl/>
        </w:rPr>
        <w:t>.</w:t>
      </w:r>
      <w:r>
        <w:rPr>
          <w:rFonts w:hint="cs"/>
          <w:rtl/>
        </w:rPr>
        <w:t xml:space="preserve"> "אחד מתלמידיו" הוא תיקון הצנזורה והכוונה, כפי שתוקן במהדורת </w:t>
      </w:r>
      <w:proofErr w:type="spellStart"/>
      <w:r>
        <w:rPr>
          <w:rFonts w:hint="cs"/>
          <w:rtl/>
        </w:rPr>
        <w:t>שטיינזלץ</w:t>
      </w:r>
      <w:proofErr w:type="spellEnd"/>
      <w:r>
        <w:rPr>
          <w:rFonts w:hint="cs"/>
          <w:rtl/>
        </w:rPr>
        <w:t xml:space="preserve"> למשל, לישו הנוצרי. </w:t>
      </w:r>
      <w:r w:rsidR="006B0583">
        <w:rPr>
          <w:rFonts w:hint="cs"/>
          <w:rtl/>
        </w:rPr>
        <w:t>ראו</w:t>
      </w:r>
      <w:r>
        <w:rPr>
          <w:rFonts w:hint="cs"/>
          <w:rtl/>
        </w:rPr>
        <w:t xml:space="preserve"> בהמשך </w:t>
      </w:r>
      <w:proofErr w:type="spellStart"/>
      <w:r>
        <w:rPr>
          <w:rFonts w:hint="cs"/>
          <w:rtl/>
        </w:rPr>
        <w:t>הסוגיה</w:t>
      </w:r>
      <w:proofErr w:type="spellEnd"/>
      <w:r>
        <w:rPr>
          <w:rFonts w:hint="cs"/>
          <w:rtl/>
        </w:rPr>
        <w:t xml:space="preserve"> שם הביקורת המפורטת על אלישע ועל יהושע בן פרחיה.</w:t>
      </w:r>
      <w:r w:rsidR="00FB2931">
        <w:rPr>
          <w:rFonts w:hint="cs"/>
          <w:rtl/>
        </w:rPr>
        <w:t xml:space="preserve"> ו</w:t>
      </w:r>
      <w:r w:rsidR="006B0583">
        <w:rPr>
          <w:rFonts w:hint="cs"/>
          <w:rtl/>
        </w:rPr>
        <w:t>ראו</w:t>
      </w:r>
      <w:r w:rsidR="00FB2931">
        <w:rPr>
          <w:rFonts w:hint="cs"/>
          <w:rtl/>
        </w:rPr>
        <w:t xml:space="preserve"> עוד ברמב"ם הלכות מלכים פרק יא הלכה ז (במהדורות הלא-מצונזרות) שהוא מזכיר את ישו (בשמו) ואת מוחמד (לא בשמו) כחלק מהתהליך העולמי של מעבר האנושות לאמונה באל אחד: "וכל הדברים האלה ... אינן אלא ליישר דרך למלך המשיח ולתקן את העולם כולו לעבוד את ה' ביחד". וזה כבר עניין אחר.</w:t>
      </w:r>
    </w:p>
  </w:footnote>
  <w:footnote w:id="61">
    <w:p w14:paraId="7FED8AF9" w14:textId="77777777" w:rsidR="000E60F2" w:rsidRDefault="000E60F2" w:rsidP="00F957EC">
      <w:pPr>
        <w:pStyle w:val="a3"/>
        <w:rPr>
          <w:rFonts w:hint="cs"/>
          <w:rtl/>
        </w:rPr>
      </w:pPr>
      <w:r>
        <w:rPr>
          <w:rStyle w:val="a5"/>
        </w:rPr>
        <w:footnoteRef/>
      </w:r>
      <w:r>
        <w:rPr>
          <w:rtl/>
        </w:rPr>
        <w:t xml:space="preserve"> </w:t>
      </w:r>
      <w:r>
        <w:rPr>
          <w:rFonts w:hint="cs"/>
          <w:rtl/>
        </w:rPr>
        <w:t>אולי לא בכדי מסתיימת כך מסכת ברכות, בה נמצא בין השאר הסיפור על מחלוקת תפילת ערבית והדחת רבן גמליאל מנשיאותו כ</w:t>
      </w:r>
      <w:r w:rsidR="00FB2931">
        <w:rPr>
          <w:rFonts w:hint="cs"/>
          <w:rtl/>
        </w:rPr>
        <w:t>פי שהבאנו לעיל</w:t>
      </w:r>
      <w:r>
        <w:rPr>
          <w:rFonts w:hint="cs"/>
          <w:rtl/>
        </w:rPr>
        <w:t xml:space="preserve">. </w:t>
      </w:r>
      <w:r w:rsidR="00F957EC">
        <w:rPr>
          <w:rFonts w:hint="cs"/>
          <w:rtl/>
        </w:rPr>
        <w:t>(</w:t>
      </w:r>
      <w:r w:rsidR="006B0583">
        <w:rPr>
          <w:rFonts w:hint="cs"/>
          <w:rtl/>
        </w:rPr>
        <w:t>ראו</w:t>
      </w:r>
      <w:r w:rsidR="00F957EC">
        <w:rPr>
          <w:rFonts w:hint="cs"/>
          <w:rtl/>
        </w:rPr>
        <w:t xml:space="preserve"> דברינו </w:t>
      </w:r>
      <w:hyperlink r:id="rId21" w:history="1">
        <w:r w:rsidR="00F957EC" w:rsidRPr="00F957EC">
          <w:rPr>
            <w:rStyle w:val="Hyperlink"/>
            <w:rFonts w:hint="cs"/>
            <w:rtl/>
          </w:rPr>
          <w:t xml:space="preserve">קדיש </w:t>
        </w:r>
        <w:proofErr w:type="spellStart"/>
        <w:r w:rsidR="00F957EC" w:rsidRPr="00F957EC">
          <w:rPr>
            <w:rStyle w:val="Hyperlink"/>
            <w:rFonts w:hint="cs"/>
            <w:rtl/>
          </w:rPr>
          <w:t>דאגדתא</w:t>
        </w:r>
        <w:proofErr w:type="spellEnd"/>
      </w:hyperlink>
      <w:r w:rsidR="00F957EC">
        <w:rPr>
          <w:rFonts w:hint="cs"/>
          <w:rtl/>
        </w:rPr>
        <w:t xml:space="preserve"> בדפים המיוחדים על סיום לימוד באגדה דווקא). </w:t>
      </w:r>
      <w:r w:rsidR="00892002">
        <w:rPr>
          <w:rFonts w:hint="cs"/>
          <w:rtl/>
        </w:rPr>
        <w:t xml:space="preserve">ואומרים </w:t>
      </w:r>
      <w:r w:rsidRPr="00DE57EF">
        <w:rPr>
          <w:rFonts w:hint="cs"/>
          <w:rtl/>
        </w:rPr>
        <w:t xml:space="preserve">בשם הרב </w:t>
      </w:r>
      <w:proofErr w:type="spellStart"/>
      <w:r w:rsidRPr="00DE57EF">
        <w:rPr>
          <w:rFonts w:hint="cs"/>
          <w:rtl/>
        </w:rPr>
        <w:t>עמיטל</w:t>
      </w:r>
      <w:proofErr w:type="spellEnd"/>
      <w:r w:rsidRPr="00DE57EF">
        <w:rPr>
          <w:rFonts w:hint="cs"/>
          <w:rtl/>
        </w:rPr>
        <w:t xml:space="preserve"> זצ"ל ש</w:t>
      </w:r>
      <w:r w:rsidR="00892002">
        <w:rPr>
          <w:rFonts w:hint="cs"/>
          <w:rtl/>
        </w:rPr>
        <w:t>נהג לומר לתלמידיו</w:t>
      </w:r>
      <w:r w:rsidRPr="00DE57EF">
        <w:rPr>
          <w:rFonts w:hint="cs"/>
          <w:rtl/>
        </w:rPr>
        <w:t xml:space="preserve">: מי אמר שאין הומור בחז"ל?! </w:t>
      </w:r>
      <w:r w:rsidR="00F957EC">
        <w:rPr>
          <w:rFonts w:hint="cs"/>
          <w:rtl/>
        </w:rPr>
        <w:t xml:space="preserve">הרי אמרו: </w:t>
      </w:r>
      <w:r w:rsidRPr="00DE57EF">
        <w:rPr>
          <w:rFonts w:hint="cs"/>
          <w:rtl/>
        </w:rPr>
        <w:t xml:space="preserve">"תלמידי חכמים מרבים שלום בעולם" </w:t>
      </w:r>
      <w:r w:rsidRPr="00DE57EF">
        <w:rPr>
          <w:rtl/>
        </w:rPr>
        <w:t>–</w:t>
      </w:r>
      <w:r w:rsidRPr="00DE57EF">
        <w:rPr>
          <w:rFonts w:hint="cs"/>
          <w:rtl/>
        </w:rPr>
        <w:t xml:space="preserve"> אין לך הומור גדול מזה</w:t>
      </w:r>
      <w:r>
        <w:rPr>
          <w:rFonts w:hint="cs"/>
          <w:rtl/>
        </w:rPr>
        <w:t>. ואחרים אומרים: למה תלמידי חכמים צריכים להרבות כל כך שלום בעולם? למה הם "מרבים שלום" כל הזמן? כי יש צורך בכך</w:t>
      </w:r>
      <w:r w:rsidRPr="00DE57EF">
        <w:rPr>
          <w:rFonts w:hint="cs"/>
          <w:rtl/>
        </w:rPr>
        <w:t xml:space="preserve"> ...</w:t>
      </w:r>
      <w:r>
        <w:rPr>
          <w:rFonts w:hint="cs"/>
          <w:rtl/>
        </w:rPr>
        <w:t xml:space="preserve"> אז אם לא נחה דעתנו מסיום חיובי זה, אולי תנוח מהסיום הבא.</w:t>
      </w:r>
    </w:p>
  </w:footnote>
  <w:footnote w:id="62">
    <w:p w14:paraId="56F9695E" w14:textId="77777777" w:rsidR="00F957EC" w:rsidRDefault="00F957EC" w:rsidP="00F957EC">
      <w:pPr>
        <w:pStyle w:val="a3"/>
        <w:rPr>
          <w:rFonts w:hint="cs"/>
          <w:rtl/>
        </w:rPr>
      </w:pPr>
      <w:r>
        <w:rPr>
          <w:rStyle w:val="a5"/>
        </w:rPr>
        <w:footnoteRef/>
      </w:r>
      <w:r>
        <w:rPr>
          <w:rtl/>
        </w:rPr>
        <w:t xml:space="preserve"> </w:t>
      </w:r>
      <w:r w:rsidR="006B0583">
        <w:rPr>
          <w:rFonts w:hint="cs"/>
          <w:rtl/>
        </w:rPr>
        <w:t>ראו</w:t>
      </w:r>
      <w:r>
        <w:rPr>
          <w:rFonts w:hint="cs"/>
          <w:rtl/>
        </w:rPr>
        <w:t xml:space="preserve"> בדומה </w:t>
      </w:r>
      <w:r>
        <w:rPr>
          <w:rtl/>
        </w:rPr>
        <w:t>אבות דרבי נתן נוסח א פרק א</w:t>
      </w:r>
      <w:r>
        <w:rPr>
          <w:rFonts w:hint="cs"/>
          <w:rtl/>
        </w:rPr>
        <w:t>: "</w:t>
      </w:r>
      <w:r>
        <w:rPr>
          <w:rtl/>
        </w:rPr>
        <w:t>אמרו</w:t>
      </w:r>
      <w:r>
        <w:rPr>
          <w:rFonts w:hint="cs"/>
          <w:rtl/>
        </w:rPr>
        <w:t>:</w:t>
      </w:r>
      <w:r>
        <w:rPr>
          <w:rtl/>
        </w:rPr>
        <w:t xml:space="preserve"> כל זמן </w:t>
      </w:r>
      <w:proofErr w:type="spellStart"/>
      <w:r>
        <w:rPr>
          <w:rtl/>
        </w:rPr>
        <w:t>שיושבין</w:t>
      </w:r>
      <w:proofErr w:type="spellEnd"/>
      <w:r>
        <w:rPr>
          <w:rtl/>
        </w:rPr>
        <w:t xml:space="preserve"> </w:t>
      </w:r>
      <w:proofErr w:type="spellStart"/>
      <w:r>
        <w:rPr>
          <w:rtl/>
        </w:rPr>
        <w:t>ועוסקין</w:t>
      </w:r>
      <w:proofErr w:type="spellEnd"/>
      <w:r>
        <w:rPr>
          <w:rtl/>
        </w:rPr>
        <w:t xml:space="preserve"> בתורה היו </w:t>
      </w:r>
      <w:proofErr w:type="spellStart"/>
      <w:r>
        <w:rPr>
          <w:rtl/>
        </w:rPr>
        <w:t>עושין</w:t>
      </w:r>
      <w:proofErr w:type="spellEnd"/>
      <w:r>
        <w:rPr>
          <w:rtl/>
        </w:rPr>
        <w:t xml:space="preserve"> </w:t>
      </w:r>
      <w:proofErr w:type="spellStart"/>
      <w:r>
        <w:rPr>
          <w:rtl/>
        </w:rPr>
        <w:t>מקנאין</w:t>
      </w:r>
      <w:proofErr w:type="spellEnd"/>
      <w:r>
        <w:rPr>
          <w:rtl/>
        </w:rPr>
        <w:t xml:space="preserve"> זה לזה</w:t>
      </w:r>
      <w:r>
        <w:rPr>
          <w:rFonts w:hint="cs"/>
          <w:rtl/>
        </w:rPr>
        <w:t>.</w:t>
      </w:r>
      <w:r>
        <w:rPr>
          <w:rtl/>
        </w:rPr>
        <w:t xml:space="preserve"> </w:t>
      </w:r>
      <w:proofErr w:type="spellStart"/>
      <w:r>
        <w:rPr>
          <w:rtl/>
        </w:rPr>
        <w:t>וכשנפטרין</w:t>
      </w:r>
      <w:proofErr w:type="spellEnd"/>
      <w:r>
        <w:rPr>
          <w:rtl/>
        </w:rPr>
        <w:t xml:space="preserve"> </w:t>
      </w:r>
      <w:proofErr w:type="spellStart"/>
      <w:r>
        <w:rPr>
          <w:rtl/>
        </w:rPr>
        <w:t>דומין</w:t>
      </w:r>
      <w:proofErr w:type="spellEnd"/>
      <w:r>
        <w:rPr>
          <w:rtl/>
        </w:rPr>
        <w:t xml:space="preserve"> כשהן אוהבים מנעוריהם</w:t>
      </w:r>
      <w:r>
        <w:rPr>
          <w:rFonts w:hint="cs"/>
          <w:rtl/>
        </w:rPr>
        <w:t>".</w:t>
      </w:r>
      <w:r w:rsidR="002C5F4C">
        <w:rPr>
          <w:rFonts w:hint="cs"/>
          <w:rtl/>
        </w:rPr>
        <w:t xml:space="preserve"> ראו דברינו </w:t>
      </w:r>
      <w:hyperlink r:id="rId22" w:anchor="gsc.tab=0" w:history="1">
        <w:r w:rsidR="002C5F4C" w:rsidRPr="00197FD0">
          <w:rPr>
            <w:rStyle w:val="Hyperlink"/>
            <w:rFonts w:hint="cs"/>
            <w:rtl/>
          </w:rPr>
          <w:t>כיצד נפרדים</w:t>
        </w:r>
      </w:hyperlink>
      <w:r w:rsidR="002C5F4C">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BF6C" w14:textId="77777777" w:rsidR="008B04C9" w:rsidRDefault="00811193" w:rsidP="00DB202C">
    <w:pPr>
      <w:pStyle w:val="1"/>
      <w:tabs>
        <w:tab w:val="clear" w:pos="9469"/>
        <w:tab w:val="right" w:pos="9299"/>
      </w:tabs>
      <w:rPr>
        <w:rFonts w:hint="cs"/>
        <w:rtl/>
        <w:lang w:eastAsia="en-US"/>
      </w:rPr>
    </w:pPr>
    <w:r>
      <w:rPr>
        <w:rFonts w:hint="cs"/>
        <w:rtl/>
        <w:lang w:eastAsia="en-US"/>
      </w:rPr>
      <w:t xml:space="preserve">דפים </w:t>
    </w:r>
    <w:r w:rsidR="0050592A">
      <w:rPr>
        <w:rFonts w:hint="cs"/>
        <w:rtl/>
        <w:lang w:eastAsia="en-US"/>
      </w:rPr>
      <w:t>מיוחדים</w:t>
    </w:r>
    <w:r w:rsidR="0050592A">
      <w:rPr>
        <w:rFonts w:hint="cs"/>
        <w:rtl/>
        <w:lang w:eastAsia="en-US"/>
      </w:rPr>
      <w:tab/>
    </w:r>
    <w:r>
      <w:rPr>
        <w:rFonts w:hint="cs"/>
        <w:rtl/>
        <w:lang w:eastAsia="en-US"/>
      </w:rPr>
      <w:t>מחלקי המים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964F" w14:textId="148171C9" w:rsidR="008B04C9" w:rsidRDefault="008B04C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sidR="00C46B7A">
      <w:rPr>
        <w:rFonts w:cs="Miriam"/>
        <w:szCs w:val="24"/>
        <w:rtl/>
      </w:rPr>
      <w:fldChar w:fldCharType="separate"/>
    </w:r>
    <w:r w:rsidR="00C46B7A">
      <w:rPr>
        <w:szCs w:val="22"/>
        <w:rtl/>
        <w:lang w:eastAsia="en-US"/>
      </w:rPr>
      <w:t>דפים מיוחדים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46B7A">
      <w:rPr>
        <w:noProof/>
        <w:szCs w:val="22"/>
        <w:rtl/>
        <w:lang w:eastAsia="en-US"/>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59153685">
    <w:abstractNumId w:val="8"/>
  </w:num>
  <w:num w:numId="2" w16cid:durableId="179468935">
    <w:abstractNumId w:val="3"/>
  </w:num>
  <w:num w:numId="3" w16cid:durableId="1647080940">
    <w:abstractNumId w:val="2"/>
  </w:num>
  <w:num w:numId="4" w16cid:durableId="571424847">
    <w:abstractNumId w:val="1"/>
  </w:num>
  <w:num w:numId="5" w16cid:durableId="1603949367">
    <w:abstractNumId w:val="0"/>
  </w:num>
  <w:num w:numId="6" w16cid:durableId="650673836">
    <w:abstractNumId w:val="9"/>
  </w:num>
  <w:num w:numId="7" w16cid:durableId="1828746878">
    <w:abstractNumId w:val="7"/>
  </w:num>
  <w:num w:numId="8" w16cid:durableId="260767931">
    <w:abstractNumId w:val="6"/>
  </w:num>
  <w:num w:numId="9" w16cid:durableId="1018233954">
    <w:abstractNumId w:val="5"/>
  </w:num>
  <w:num w:numId="10" w16cid:durableId="1512380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tDQwNzMxNDA0MjRQ0lEKTi0uzszPAykwqwUA5QeejCwAAAA="/>
  </w:docVars>
  <w:rsids>
    <w:rsidRoot w:val="00B245AA"/>
    <w:rsid w:val="000009E2"/>
    <w:rsid w:val="000017DD"/>
    <w:rsid w:val="000125AC"/>
    <w:rsid w:val="00017980"/>
    <w:rsid w:val="000252DD"/>
    <w:rsid w:val="00026B94"/>
    <w:rsid w:val="000378BE"/>
    <w:rsid w:val="000469C5"/>
    <w:rsid w:val="000469D4"/>
    <w:rsid w:val="00052023"/>
    <w:rsid w:val="0005706E"/>
    <w:rsid w:val="00057DE7"/>
    <w:rsid w:val="000660A5"/>
    <w:rsid w:val="00066538"/>
    <w:rsid w:val="00072AD0"/>
    <w:rsid w:val="000912E7"/>
    <w:rsid w:val="00091454"/>
    <w:rsid w:val="000A7C52"/>
    <w:rsid w:val="000B19C0"/>
    <w:rsid w:val="000E60F2"/>
    <w:rsid w:val="000F0FEA"/>
    <w:rsid w:val="001017E2"/>
    <w:rsid w:val="00103AF4"/>
    <w:rsid w:val="0010766C"/>
    <w:rsid w:val="001219AF"/>
    <w:rsid w:val="00125AE0"/>
    <w:rsid w:val="00130758"/>
    <w:rsid w:val="00141D27"/>
    <w:rsid w:val="001426F6"/>
    <w:rsid w:val="0015060B"/>
    <w:rsid w:val="001517CE"/>
    <w:rsid w:val="001520B7"/>
    <w:rsid w:val="00154733"/>
    <w:rsid w:val="001614A5"/>
    <w:rsid w:val="00166FF5"/>
    <w:rsid w:val="00181F59"/>
    <w:rsid w:val="00182CAD"/>
    <w:rsid w:val="001832FF"/>
    <w:rsid w:val="00184EC4"/>
    <w:rsid w:val="00197FD0"/>
    <w:rsid w:val="001A6E2A"/>
    <w:rsid w:val="001B2863"/>
    <w:rsid w:val="001B6206"/>
    <w:rsid w:val="001C0672"/>
    <w:rsid w:val="001D0643"/>
    <w:rsid w:val="001F1940"/>
    <w:rsid w:val="001F64FA"/>
    <w:rsid w:val="001F7D2A"/>
    <w:rsid w:val="00205EBE"/>
    <w:rsid w:val="00210507"/>
    <w:rsid w:val="00216EC5"/>
    <w:rsid w:val="00217B64"/>
    <w:rsid w:val="00217C47"/>
    <w:rsid w:val="00224A80"/>
    <w:rsid w:val="00226C57"/>
    <w:rsid w:val="00236220"/>
    <w:rsid w:val="00253029"/>
    <w:rsid w:val="00256EC2"/>
    <w:rsid w:val="00264646"/>
    <w:rsid w:val="00270BFE"/>
    <w:rsid w:val="0027200E"/>
    <w:rsid w:val="00280DD9"/>
    <w:rsid w:val="0028746C"/>
    <w:rsid w:val="002A0039"/>
    <w:rsid w:val="002A02CA"/>
    <w:rsid w:val="002A3ED4"/>
    <w:rsid w:val="002A5AC5"/>
    <w:rsid w:val="002C536A"/>
    <w:rsid w:val="002C5F4C"/>
    <w:rsid w:val="002D0D4D"/>
    <w:rsid w:val="002E40D7"/>
    <w:rsid w:val="003024AB"/>
    <w:rsid w:val="00305B54"/>
    <w:rsid w:val="00305C45"/>
    <w:rsid w:val="00306A73"/>
    <w:rsid w:val="003160E7"/>
    <w:rsid w:val="00316C5D"/>
    <w:rsid w:val="003465BB"/>
    <w:rsid w:val="00346687"/>
    <w:rsid w:val="00346FE4"/>
    <w:rsid w:val="00364562"/>
    <w:rsid w:val="00380790"/>
    <w:rsid w:val="00386570"/>
    <w:rsid w:val="0039029F"/>
    <w:rsid w:val="0039759E"/>
    <w:rsid w:val="003A07FA"/>
    <w:rsid w:val="003A78C2"/>
    <w:rsid w:val="003B04AA"/>
    <w:rsid w:val="003B6478"/>
    <w:rsid w:val="003B7C79"/>
    <w:rsid w:val="003D2B91"/>
    <w:rsid w:val="003D5F78"/>
    <w:rsid w:val="00426614"/>
    <w:rsid w:val="004361A1"/>
    <w:rsid w:val="00437A2D"/>
    <w:rsid w:val="0044218E"/>
    <w:rsid w:val="00446834"/>
    <w:rsid w:val="00450116"/>
    <w:rsid w:val="004539B2"/>
    <w:rsid w:val="00455746"/>
    <w:rsid w:val="00460D70"/>
    <w:rsid w:val="004674E0"/>
    <w:rsid w:val="00467D2C"/>
    <w:rsid w:val="00480991"/>
    <w:rsid w:val="0048520C"/>
    <w:rsid w:val="00486720"/>
    <w:rsid w:val="004928D2"/>
    <w:rsid w:val="004933F3"/>
    <w:rsid w:val="004A1826"/>
    <w:rsid w:val="004A2197"/>
    <w:rsid w:val="004A385D"/>
    <w:rsid w:val="004C17C3"/>
    <w:rsid w:val="004D0D82"/>
    <w:rsid w:val="004D4CD7"/>
    <w:rsid w:val="004D62E4"/>
    <w:rsid w:val="004F026A"/>
    <w:rsid w:val="004F76F7"/>
    <w:rsid w:val="0050592A"/>
    <w:rsid w:val="00505A57"/>
    <w:rsid w:val="00510259"/>
    <w:rsid w:val="00516CBE"/>
    <w:rsid w:val="00532DFF"/>
    <w:rsid w:val="005464C9"/>
    <w:rsid w:val="00551D70"/>
    <w:rsid w:val="00551F99"/>
    <w:rsid w:val="0055267E"/>
    <w:rsid w:val="00570140"/>
    <w:rsid w:val="005709B3"/>
    <w:rsid w:val="00572B6C"/>
    <w:rsid w:val="005758F6"/>
    <w:rsid w:val="00576577"/>
    <w:rsid w:val="005828A5"/>
    <w:rsid w:val="00584EC2"/>
    <w:rsid w:val="00596592"/>
    <w:rsid w:val="005A1FED"/>
    <w:rsid w:val="005B544B"/>
    <w:rsid w:val="005B63A0"/>
    <w:rsid w:val="005C4EA9"/>
    <w:rsid w:val="005C5D95"/>
    <w:rsid w:val="005C6516"/>
    <w:rsid w:val="005D3488"/>
    <w:rsid w:val="005D6D9F"/>
    <w:rsid w:val="005F4D50"/>
    <w:rsid w:val="00613188"/>
    <w:rsid w:val="00645770"/>
    <w:rsid w:val="00655539"/>
    <w:rsid w:val="00663D9B"/>
    <w:rsid w:val="00670EA9"/>
    <w:rsid w:val="00673E50"/>
    <w:rsid w:val="00697C0A"/>
    <w:rsid w:val="006A464D"/>
    <w:rsid w:val="006B0583"/>
    <w:rsid w:val="006B1186"/>
    <w:rsid w:val="006B16C8"/>
    <w:rsid w:val="006B3933"/>
    <w:rsid w:val="006C1848"/>
    <w:rsid w:val="006C3882"/>
    <w:rsid w:val="006C5E5C"/>
    <w:rsid w:val="006D392B"/>
    <w:rsid w:val="006D6C77"/>
    <w:rsid w:val="006E2C3D"/>
    <w:rsid w:val="006F485F"/>
    <w:rsid w:val="006F571B"/>
    <w:rsid w:val="007277EE"/>
    <w:rsid w:val="007559CF"/>
    <w:rsid w:val="00761559"/>
    <w:rsid w:val="00762923"/>
    <w:rsid w:val="00776EB9"/>
    <w:rsid w:val="00780BE2"/>
    <w:rsid w:val="007867AD"/>
    <w:rsid w:val="00792E32"/>
    <w:rsid w:val="007A73D9"/>
    <w:rsid w:val="007D19B8"/>
    <w:rsid w:val="007E3F16"/>
    <w:rsid w:val="007E4ECF"/>
    <w:rsid w:val="007E6A5D"/>
    <w:rsid w:val="008040E2"/>
    <w:rsid w:val="00804662"/>
    <w:rsid w:val="00806844"/>
    <w:rsid w:val="00807D59"/>
    <w:rsid w:val="00811193"/>
    <w:rsid w:val="00813717"/>
    <w:rsid w:val="0081681E"/>
    <w:rsid w:val="008177ED"/>
    <w:rsid w:val="00820EC3"/>
    <w:rsid w:val="00834025"/>
    <w:rsid w:val="0084235A"/>
    <w:rsid w:val="008431F4"/>
    <w:rsid w:val="00843ED6"/>
    <w:rsid w:val="00844903"/>
    <w:rsid w:val="008471E6"/>
    <w:rsid w:val="008601D9"/>
    <w:rsid w:val="00861145"/>
    <w:rsid w:val="00891A82"/>
    <w:rsid w:val="00892002"/>
    <w:rsid w:val="008B04C9"/>
    <w:rsid w:val="008D5FBB"/>
    <w:rsid w:val="008E282E"/>
    <w:rsid w:val="008E40CA"/>
    <w:rsid w:val="008E6800"/>
    <w:rsid w:val="008F391E"/>
    <w:rsid w:val="009159FF"/>
    <w:rsid w:val="0091650B"/>
    <w:rsid w:val="00922F26"/>
    <w:rsid w:val="0094281B"/>
    <w:rsid w:val="00960573"/>
    <w:rsid w:val="00973BBD"/>
    <w:rsid w:val="009813B4"/>
    <w:rsid w:val="00990A55"/>
    <w:rsid w:val="009931AE"/>
    <w:rsid w:val="009A3089"/>
    <w:rsid w:val="009A4FD3"/>
    <w:rsid w:val="009F2ACD"/>
    <w:rsid w:val="009F5656"/>
    <w:rsid w:val="00A11D41"/>
    <w:rsid w:val="00A20DE8"/>
    <w:rsid w:val="00A35D16"/>
    <w:rsid w:val="00A41316"/>
    <w:rsid w:val="00A417E1"/>
    <w:rsid w:val="00A42C0A"/>
    <w:rsid w:val="00A45A0E"/>
    <w:rsid w:val="00A542E0"/>
    <w:rsid w:val="00A64157"/>
    <w:rsid w:val="00A75D18"/>
    <w:rsid w:val="00A77312"/>
    <w:rsid w:val="00A87CA5"/>
    <w:rsid w:val="00A935FE"/>
    <w:rsid w:val="00AA32A2"/>
    <w:rsid w:val="00AB50C0"/>
    <w:rsid w:val="00AB6F67"/>
    <w:rsid w:val="00AC2F33"/>
    <w:rsid w:val="00AC4AEB"/>
    <w:rsid w:val="00AC57B3"/>
    <w:rsid w:val="00AC6CA8"/>
    <w:rsid w:val="00AC76E4"/>
    <w:rsid w:val="00AC7A5F"/>
    <w:rsid w:val="00AD0D75"/>
    <w:rsid w:val="00AD22F0"/>
    <w:rsid w:val="00AD3A64"/>
    <w:rsid w:val="00AE4486"/>
    <w:rsid w:val="00AF163E"/>
    <w:rsid w:val="00AF24A8"/>
    <w:rsid w:val="00AF2765"/>
    <w:rsid w:val="00AF2AB0"/>
    <w:rsid w:val="00AF5690"/>
    <w:rsid w:val="00B02F38"/>
    <w:rsid w:val="00B033EE"/>
    <w:rsid w:val="00B077AC"/>
    <w:rsid w:val="00B07D8B"/>
    <w:rsid w:val="00B2054B"/>
    <w:rsid w:val="00B2110B"/>
    <w:rsid w:val="00B230F8"/>
    <w:rsid w:val="00B245AA"/>
    <w:rsid w:val="00B35D28"/>
    <w:rsid w:val="00B37D4C"/>
    <w:rsid w:val="00B50488"/>
    <w:rsid w:val="00B5405B"/>
    <w:rsid w:val="00B56400"/>
    <w:rsid w:val="00B66F2D"/>
    <w:rsid w:val="00B71375"/>
    <w:rsid w:val="00B73BB2"/>
    <w:rsid w:val="00B75E07"/>
    <w:rsid w:val="00B77697"/>
    <w:rsid w:val="00B804BB"/>
    <w:rsid w:val="00B954DB"/>
    <w:rsid w:val="00BA0489"/>
    <w:rsid w:val="00BA73D3"/>
    <w:rsid w:val="00BC2732"/>
    <w:rsid w:val="00BE5CFB"/>
    <w:rsid w:val="00BE6E5D"/>
    <w:rsid w:val="00C048CC"/>
    <w:rsid w:val="00C103E5"/>
    <w:rsid w:val="00C24DE3"/>
    <w:rsid w:val="00C30867"/>
    <w:rsid w:val="00C331B5"/>
    <w:rsid w:val="00C46B7A"/>
    <w:rsid w:val="00C6431B"/>
    <w:rsid w:val="00C643F0"/>
    <w:rsid w:val="00C65A2E"/>
    <w:rsid w:val="00C7550C"/>
    <w:rsid w:val="00C769B5"/>
    <w:rsid w:val="00C812F4"/>
    <w:rsid w:val="00C82F8E"/>
    <w:rsid w:val="00C858E1"/>
    <w:rsid w:val="00CB660C"/>
    <w:rsid w:val="00CC63D5"/>
    <w:rsid w:val="00CC718F"/>
    <w:rsid w:val="00CD0CAA"/>
    <w:rsid w:val="00CD2200"/>
    <w:rsid w:val="00CD2309"/>
    <w:rsid w:val="00CD2315"/>
    <w:rsid w:val="00CD694E"/>
    <w:rsid w:val="00CE6628"/>
    <w:rsid w:val="00CF129D"/>
    <w:rsid w:val="00CF1407"/>
    <w:rsid w:val="00CF1B44"/>
    <w:rsid w:val="00D374F4"/>
    <w:rsid w:val="00D6407E"/>
    <w:rsid w:val="00D65BBC"/>
    <w:rsid w:val="00D72ADB"/>
    <w:rsid w:val="00D75090"/>
    <w:rsid w:val="00D82AE1"/>
    <w:rsid w:val="00D82D25"/>
    <w:rsid w:val="00D8590E"/>
    <w:rsid w:val="00D87A3D"/>
    <w:rsid w:val="00DA4197"/>
    <w:rsid w:val="00DB02B8"/>
    <w:rsid w:val="00DB202C"/>
    <w:rsid w:val="00DC78B3"/>
    <w:rsid w:val="00DD5A62"/>
    <w:rsid w:val="00DE57EF"/>
    <w:rsid w:val="00E00EB4"/>
    <w:rsid w:val="00E0440B"/>
    <w:rsid w:val="00E07D33"/>
    <w:rsid w:val="00E07E90"/>
    <w:rsid w:val="00E101DB"/>
    <w:rsid w:val="00E13A6F"/>
    <w:rsid w:val="00E23607"/>
    <w:rsid w:val="00E31FFA"/>
    <w:rsid w:val="00E45C60"/>
    <w:rsid w:val="00EA092B"/>
    <w:rsid w:val="00EB3539"/>
    <w:rsid w:val="00EB6DF5"/>
    <w:rsid w:val="00ED1405"/>
    <w:rsid w:val="00ED29DE"/>
    <w:rsid w:val="00EF3C12"/>
    <w:rsid w:val="00EF6C01"/>
    <w:rsid w:val="00F006AC"/>
    <w:rsid w:val="00F03C04"/>
    <w:rsid w:val="00F05DA1"/>
    <w:rsid w:val="00F16710"/>
    <w:rsid w:val="00F25552"/>
    <w:rsid w:val="00F33485"/>
    <w:rsid w:val="00F408A6"/>
    <w:rsid w:val="00F53ECB"/>
    <w:rsid w:val="00F57CC3"/>
    <w:rsid w:val="00F61520"/>
    <w:rsid w:val="00F71EA8"/>
    <w:rsid w:val="00F81A60"/>
    <w:rsid w:val="00F82AC5"/>
    <w:rsid w:val="00F838E7"/>
    <w:rsid w:val="00F875B9"/>
    <w:rsid w:val="00F95678"/>
    <w:rsid w:val="00F957EC"/>
    <w:rsid w:val="00FA4B46"/>
    <w:rsid w:val="00FA5F83"/>
    <w:rsid w:val="00FB25FD"/>
    <w:rsid w:val="00FB2931"/>
    <w:rsid w:val="00FC267B"/>
    <w:rsid w:val="00FC5FFD"/>
    <w:rsid w:val="00FD1EF6"/>
    <w:rsid w:val="00FF069A"/>
    <w:rsid w:val="00FF1F5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3B11A6"/>
  <w15:chartTrackingRefBased/>
  <w15:docId w15:val="{5ADDEEF8-A92B-4568-B94F-01F3E6C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9DE"/>
    <w:pPr>
      <w:bidi/>
    </w:pPr>
    <w:rPr>
      <w:rFonts w:cs="Narkisim"/>
      <w:sz w:val="22"/>
      <w:szCs w:val="22"/>
      <w:lang w:val="en-US" w:eastAsia="he-IL"/>
    </w:rPr>
  </w:style>
  <w:style w:type="paragraph" w:styleId="1">
    <w:name w:val="heading 1"/>
    <w:basedOn w:val="a"/>
    <w:next w:val="a"/>
    <w:link w:val="10"/>
    <w:qFormat/>
    <w:rsid w:val="00ED29DE"/>
    <w:pPr>
      <w:keepNext/>
      <w:tabs>
        <w:tab w:val="right" w:pos="9469"/>
      </w:tabs>
      <w:jc w:val="both"/>
      <w:outlineLvl w:val="0"/>
    </w:pPr>
    <w:rPr>
      <w:rFonts w:cs="David"/>
      <w:b/>
      <w:bCs/>
      <w:szCs w:val="28"/>
    </w:rPr>
  </w:style>
  <w:style w:type="character" w:default="1" w:styleId="a0">
    <w:name w:val="Default Paragraph Font"/>
    <w:uiPriority w:val="1"/>
    <w:semiHidden/>
    <w:unhideWhenUsed/>
    <w:rsid w:val="00ED29D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D29DE"/>
  </w:style>
  <w:style w:type="paragraph" w:styleId="a3">
    <w:name w:val="footnote text"/>
    <w:basedOn w:val="a"/>
    <w:link w:val="a4"/>
    <w:rsid w:val="00ED29DE"/>
    <w:pPr>
      <w:ind w:left="170" w:hanging="170"/>
      <w:jc w:val="both"/>
    </w:pPr>
    <w:rPr>
      <w:sz w:val="20"/>
      <w:szCs w:val="20"/>
    </w:rPr>
  </w:style>
  <w:style w:type="character" w:styleId="a5">
    <w:name w:val="footnote reference"/>
    <w:semiHidden/>
    <w:rsid w:val="00ED29DE"/>
    <w:rPr>
      <w:vertAlign w:val="superscript"/>
    </w:rPr>
  </w:style>
  <w:style w:type="paragraph" w:styleId="a6">
    <w:name w:val="header"/>
    <w:basedOn w:val="a"/>
    <w:link w:val="a7"/>
    <w:rsid w:val="00ED29DE"/>
    <w:pPr>
      <w:tabs>
        <w:tab w:val="center" w:pos="4153"/>
        <w:tab w:val="right" w:pos="8306"/>
      </w:tabs>
    </w:pPr>
  </w:style>
  <w:style w:type="paragraph" w:styleId="a8">
    <w:name w:val="footer"/>
    <w:basedOn w:val="a"/>
    <w:link w:val="a9"/>
    <w:rsid w:val="00ED29DE"/>
    <w:pPr>
      <w:tabs>
        <w:tab w:val="center" w:pos="4153"/>
        <w:tab w:val="right" w:pos="8306"/>
      </w:tabs>
    </w:pPr>
  </w:style>
  <w:style w:type="paragraph" w:customStyle="1" w:styleId="aa">
    <w:name w:val="כותרת"/>
    <w:basedOn w:val="a"/>
    <w:rsid w:val="00ED29DE"/>
    <w:pPr>
      <w:spacing w:before="240" w:line="320" w:lineRule="atLeast"/>
      <w:jc w:val="center"/>
    </w:pPr>
    <w:rPr>
      <w:rFonts w:cs="David"/>
      <w:b/>
      <w:bCs/>
      <w:spacing w:val="20"/>
      <w:szCs w:val="32"/>
    </w:rPr>
  </w:style>
  <w:style w:type="paragraph" w:customStyle="1" w:styleId="ab">
    <w:name w:val="כותרת קטע"/>
    <w:basedOn w:val="a"/>
    <w:link w:val="Char"/>
    <w:rsid w:val="00ED29DE"/>
    <w:pPr>
      <w:spacing w:before="240" w:line="300" w:lineRule="atLeast"/>
    </w:pPr>
    <w:rPr>
      <w:rFonts w:cs="Arial"/>
      <w:b/>
      <w:bCs/>
      <w:szCs w:val="24"/>
    </w:rPr>
  </w:style>
  <w:style w:type="paragraph" w:customStyle="1" w:styleId="ac">
    <w:name w:val="מקור"/>
    <w:basedOn w:val="a"/>
    <w:link w:val="Char0"/>
    <w:rsid w:val="00ED29DE"/>
    <w:pPr>
      <w:spacing w:line="320" w:lineRule="atLeast"/>
      <w:jc w:val="both"/>
    </w:pPr>
    <w:rPr>
      <w:rFonts w:cs="David"/>
      <w:szCs w:val="24"/>
    </w:rPr>
  </w:style>
  <w:style w:type="paragraph" w:customStyle="1" w:styleId="ad">
    <w:name w:val="מחלקי המים"/>
    <w:basedOn w:val="a"/>
    <w:rsid w:val="00ED29DE"/>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ED29DE"/>
    <w:rPr>
      <w:color w:val="0000FF"/>
      <w:u w:val="single"/>
    </w:rPr>
  </w:style>
  <w:style w:type="character" w:customStyle="1" w:styleId="a4">
    <w:name w:val="טקסט הערת שוליים תו"/>
    <w:link w:val="a3"/>
    <w:rsid w:val="00ED29DE"/>
    <w:rPr>
      <w:rFonts w:cs="Narkisim"/>
      <w:lang w:val="en-US" w:eastAsia="he-IL"/>
    </w:rPr>
  </w:style>
  <w:style w:type="character" w:customStyle="1" w:styleId="10">
    <w:name w:val="כותרת 1 תו"/>
    <w:link w:val="1"/>
    <w:rsid w:val="00ED29DE"/>
    <w:rPr>
      <w:rFonts w:cs="David"/>
      <w:b/>
      <w:bCs/>
      <w:sz w:val="22"/>
      <w:szCs w:val="28"/>
      <w:lang w:val="en-US" w:eastAsia="he-IL"/>
    </w:rPr>
  </w:style>
  <w:style w:type="character" w:customStyle="1" w:styleId="a7">
    <w:name w:val="כותרת עליונה תו"/>
    <w:link w:val="a6"/>
    <w:rsid w:val="00ED29DE"/>
    <w:rPr>
      <w:rFonts w:cs="Narkisim"/>
      <w:sz w:val="22"/>
      <w:szCs w:val="22"/>
      <w:lang w:val="en-US" w:eastAsia="he-IL"/>
    </w:rPr>
  </w:style>
  <w:style w:type="character" w:customStyle="1" w:styleId="a9">
    <w:name w:val="כותרת תחתונה תו"/>
    <w:link w:val="a8"/>
    <w:rsid w:val="00ED29DE"/>
    <w:rPr>
      <w:rFonts w:cs="Narkisim"/>
      <w:sz w:val="22"/>
      <w:szCs w:val="22"/>
      <w:lang w:val="en-US" w:eastAsia="he-IL"/>
    </w:rPr>
  </w:style>
  <w:style w:type="paragraph" w:styleId="af">
    <w:name w:val="Balloon Text"/>
    <w:basedOn w:val="a"/>
    <w:link w:val="af0"/>
    <w:uiPriority w:val="99"/>
    <w:semiHidden/>
    <w:unhideWhenUsed/>
    <w:rsid w:val="00ED29DE"/>
    <w:rPr>
      <w:rFonts w:ascii="Tahoma" w:hAnsi="Tahoma" w:cs="Tahoma"/>
      <w:sz w:val="16"/>
      <w:szCs w:val="16"/>
    </w:rPr>
  </w:style>
  <w:style w:type="character" w:customStyle="1" w:styleId="af0">
    <w:name w:val="טקסט בלונים תו"/>
    <w:link w:val="af"/>
    <w:uiPriority w:val="99"/>
    <w:semiHidden/>
    <w:rsid w:val="00ED29DE"/>
    <w:rPr>
      <w:rFonts w:ascii="Tahoma" w:hAnsi="Tahoma" w:cs="Tahoma"/>
      <w:sz w:val="16"/>
      <w:szCs w:val="16"/>
      <w:lang w:val="en-US" w:eastAsia="he-IL"/>
    </w:rPr>
  </w:style>
  <w:style w:type="character" w:styleId="af1">
    <w:name w:val="page number"/>
    <w:rsid w:val="0050592A"/>
  </w:style>
  <w:style w:type="character" w:customStyle="1" w:styleId="Char">
    <w:name w:val="כותרת קטע Char"/>
    <w:link w:val="ab"/>
    <w:rsid w:val="00C812F4"/>
    <w:rPr>
      <w:rFonts w:cs="Arial"/>
      <w:b/>
      <w:bCs/>
      <w:sz w:val="22"/>
      <w:szCs w:val="24"/>
      <w:lang w:val="en-US" w:eastAsia="he-IL"/>
    </w:rPr>
  </w:style>
  <w:style w:type="character" w:styleId="FollowedHyperlink">
    <w:name w:val="FollowedHyperlink"/>
    <w:uiPriority w:val="99"/>
    <w:semiHidden/>
    <w:unhideWhenUsed/>
    <w:rsid w:val="00C30867"/>
    <w:rPr>
      <w:color w:val="800080"/>
      <w:u w:val="single"/>
    </w:rPr>
  </w:style>
  <w:style w:type="character" w:customStyle="1" w:styleId="Char0">
    <w:name w:val="מקור Char"/>
    <w:link w:val="ac"/>
    <w:rsid w:val="000469D4"/>
    <w:rPr>
      <w:rFonts w:cs="David"/>
      <w:sz w:val="22"/>
      <w:szCs w:val="24"/>
      <w:lang w:val="en-US" w:eastAsia="he-IL"/>
    </w:rPr>
  </w:style>
  <w:style w:type="paragraph" w:customStyle="1" w:styleId="af2">
    <w:name w:val="פסוק"/>
    <w:basedOn w:val="ac"/>
    <w:qFormat/>
    <w:rsid w:val="00ED29DE"/>
    <w:pPr>
      <w:spacing w:before="120"/>
    </w:pPr>
    <w:rPr>
      <w:b/>
      <w:bCs/>
    </w:rPr>
  </w:style>
  <w:style w:type="character" w:styleId="af3">
    <w:name w:val="Unresolved Mention"/>
    <w:uiPriority w:val="99"/>
    <w:semiHidden/>
    <w:unhideWhenUsed/>
    <w:rsid w:val="00197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77712">
      <w:bodyDiv w:val="1"/>
      <w:marLeft w:val="0"/>
      <w:marRight w:val="0"/>
      <w:marTop w:val="0"/>
      <w:marBottom w:val="0"/>
      <w:divBdr>
        <w:top w:val="none" w:sz="0" w:space="0" w:color="auto"/>
        <w:left w:val="none" w:sz="0" w:space="0" w:color="auto"/>
        <w:bottom w:val="none" w:sz="0" w:space="0" w:color="auto"/>
        <w:right w:val="none" w:sz="0" w:space="0" w:color="auto"/>
      </w:divBdr>
    </w:div>
    <w:div w:id="1854417303">
      <w:bodyDiv w:val="1"/>
      <w:marLeft w:val="0"/>
      <w:marRight w:val="0"/>
      <w:marTop w:val="0"/>
      <w:marBottom w:val="0"/>
      <w:divBdr>
        <w:top w:val="none" w:sz="0" w:space="0" w:color="auto"/>
        <w:left w:val="none" w:sz="0" w:space="0" w:color="auto"/>
        <w:bottom w:val="none" w:sz="0" w:space="0" w:color="auto"/>
        <w:right w:val="none" w:sz="0" w:space="0" w:color="auto"/>
      </w:divBdr>
    </w:div>
    <w:div w:id="1929122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meyuhadim=%d7%91%d7%95-%d7%91%d7%99%d7%95%d7%9d-%d7%a9%d7%94%d7%a2%d7%91%d7%99%d7%a8%d7%95-%d7%90%d7%aa-%d7%a8%d7%91%d7%9f-%d7%92%d7%9e%d7%9c%d7%99%d7%90%d7%9c-%d7%9e%d7%a0%d7%a9%d7%99%d7%90%d7%95%d7%aa%d7%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2%d7%95%d7%99-%d7%92%d7%9d-%d7%a6%d7%93%d7%99%d7%a7-%d7%aa%d7%94%d7%a8%d7%95%d7%92" TargetMode="External"/><Relationship Id="rId13" Type="http://schemas.openxmlformats.org/officeDocument/2006/relationships/hyperlink" Target="http://www.mayim.org.il/%D7%9E%D7%99%D7%95%D7%97%D7%93%D7%99%D7%9D/" TargetMode="External"/><Relationship Id="rId18" Type="http://schemas.openxmlformats.org/officeDocument/2006/relationships/hyperlink" Target="http://www.mayim.org.il/?parasha=%D7%9C%D7%90-%D7%99%D7%91%D7%95%D7%90-%D7%A2%D7%9E%D7%95%D7%A0%D7%99-%D7%95%D7%9E%D7%95%D7%90%D7%91%D7%99" TargetMode="External"/><Relationship Id="rId3" Type="http://schemas.openxmlformats.org/officeDocument/2006/relationships/hyperlink" Target="http://www.mayim.org.il/?parasha=%D7%A0%D7%97%D7%95%D7%A9%D7%AA%D7%9F" TargetMode="External"/><Relationship Id="rId21" Type="http://schemas.openxmlformats.org/officeDocument/2006/relationships/hyperlink" Target="https://www.mayim.org.il/?meyuhadim=%D7%A7%D7%93%D7%99%D7%A9-%D7%93%D7%90%D7%92%D7%93%D7%AA%D7%90" TargetMode="External"/><Relationship Id="rId7" Type="http://schemas.openxmlformats.org/officeDocument/2006/relationships/hyperlink" Target="https://www.mayim.org.il/?parasha=%D7%90%D7%91%D7%A8%D7%94%D7%9D-%D7%95%D7%9C%D7%95%D7%98" TargetMode="External"/><Relationship Id="rId12" Type="http://schemas.openxmlformats.org/officeDocument/2006/relationships/hyperlink" Target="http://www.mayim.org.il/?holiday=%D7%91%D7%95%D7%90-%D7%91%D7%A9%D7%9C%D7%95%D7%9D-%D7%A8%D7%91%D7%99-%D7%95%D7%AA%D7%9C%D7%9E%D7%99%D7%93%D7%99" TargetMode="External"/><Relationship Id="rId17" Type="http://schemas.openxmlformats.org/officeDocument/2006/relationships/hyperlink" Target="http://www.mayim.org.il/?meyuhadim=%d7%a2%d7%a9%d7%95-%d7%a1%d7%99%d7%99%d7%92-%d7%9c%d7%aa%d7%95%d7%a8%d7%94" TargetMode="External"/><Relationship Id="rId2" Type="http://schemas.openxmlformats.org/officeDocument/2006/relationships/hyperlink" Target="http://www.mayim.org.il/?parasha=%d7%a0%d7%97%d7%a9-%d7%94%d7%a0%d7%97%d7%95%d7%a9%d7%aa" TargetMode="External"/><Relationship Id="rId16" Type="http://schemas.openxmlformats.org/officeDocument/2006/relationships/hyperlink" Target="https://www.youtube.com/watch?v=m0hqBIugr7I" TargetMode="External"/><Relationship Id="rId20" Type="http://schemas.openxmlformats.org/officeDocument/2006/relationships/hyperlink" Target="http://www.mayim.org.il/?parasha=%D7%A9%D7%A4%D7%AA%D7%99-%D7%9B%D7%94%D7%9F-%D7%99%D7%A9%D7%9E%D7%A8%D7%95-%D7%93%D7%A2%D7%AA" TargetMode="External"/><Relationship Id="rId1" Type="http://schemas.openxmlformats.org/officeDocument/2006/relationships/hyperlink" Target="http://www.mayim.org.il/?holiday=%d7%90%d7%a8%d7%91%d7%a2%d7%aa-%d7%94%d7%9e%d7%99%d7%a0%d7%99%d7%9d1" TargetMode="External"/><Relationship Id="rId6" Type="http://schemas.openxmlformats.org/officeDocument/2006/relationships/hyperlink" Target="https://www.mayim.org.il/?parasha=%D7%9E%D7%A4%D7%A0%D7%99-%D7%94%D7%91%D7%95%D7%A9%D7%94" TargetMode="External"/><Relationship Id="rId11" Type="http://schemas.openxmlformats.org/officeDocument/2006/relationships/hyperlink" Target="https://he.wikipedia.org/wiki/%D7%9E%D7%97%D7%9C%D7%95%D7%A7%D7%AA_%D7%A8%D7%91_%D7%A1%D7%A2%D7%93%D7%99%D7%94_%D7%92%D7%90%D7%95%D7%9F_%D7%95%D7%91%D7%9F_%D7%9E%D7%90%D7%99%D7%A8" TargetMode="External"/><Relationship Id="rId5" Type="http://schemas.openxmlformats.org/officeDocument/2006/relationships/hyperlink" Target="https://www.mayim.org.il/?holiday=%D7%9E%D7%A2%D7%91%D7%99%D7%A8-%D7%A2%D7%9C-%D7%9E%D7%93%D7%95%D7%AA%D7%99%D7%95" TargetMode="External"/><Relationship Id="rId15" Type="http://schemas.openxmlformats.org/officeDocument/2006/relationships/hyperlink" Target="http://www.mayim.org.il/?parasha=%d7%90%d7%99%d7%a4%d7%94-%d7%95%d7%90%d7%99%d7%a4%d7%94-%d7%a2%d7%9c-%d7%9e%d7%93%d7%95%d7%aa-%d7%95%d7%9e%d7%a9%d7%a7%d7%9c%d7%95%d7%aa1" TargetMode="External"/><Relationship Id="rId10" Type="http://schemas.openxmlformats.org/officeDocument/2006/relationships/hyperlink" Target="https://www.mayim.org.il/?meyuhadim=%D7%A8-%D7%90%D7%9C%D7%99%D7%A2%D7%96%D7%A8-%D7%91%D7%9F-%D7%94%D7%95%D7%A8%D7%A7%D7%A0%D7%95%D7%A1-%D7%97%D7%9E%D7%99%D7%A9%D7%94-%D7%A4%D7%A8%D7%A7%D7%99%D7%9D-%D7%95%D7%90%D7%A4%D7%99" TargetMode="External"/><Relationship Id="rId19" Type="http://schemas.openxmlformats.org/officeDocument/2006/relationships/hyperlink" Target="http://www.mayim.org.il/?meyuhadim=%d7%a8-%d7%99%d7%95%d7%97%d7%a0%d7%9f-%d7%a7%d7%a4%d7%93%d7%9f-%d7%94%d7%99%d7%94-2" TargetMode="External"/><Relationship Id="rId4" Type="http://schemas.openxmlformats.org/officeDocument/2006/relationships/hyperlink" Target="http://www.mayim.org.il/?parasha=%D7%94%D7%90%D7%95%D7%9B%D7%9C-%D7%9E%D7%9F-%D7%94%D7%A7%D7%95%D7%A8-%D7%9C%D7%95%D7%A7%D7%94-%D7%9E%D7%9F-%D7%94%D7%A7%D7%95%D7%A8%D7%94" TargetMode="External"/><Relationship Id="rId9" Type="http://schemas.openxmlformats.org/officeDocument/2006/relationships/hyperlink" Target="http://www.mayim.org.il/?parasha=%D7%AA%D7%A0%D7%95%D7%A8%D7%95-%D7%A9%D7%9C-%D7%A2%D7%9B%D7%A0%D7%90%D7%991" TargetMode="External"/><Relationship Id="rId14" Type="http://schemas.openxmlformats.org/officeDocument/2006/relationships/hyperlink" Target="https://www.mayim.org.il/?meyuhadim=%D7%90%D7%9C%D7%99%D7%A9%D7%A2-%D7%91%D7%9F-%D7%90%D7%91%D7%95%D7%99%D7%94-%D7%94%D7%95%D7%90-%D7%90%D7%97%D7%A8-%D7%A1%D7%99%D7%A4%D7%95%D7%A8-%D7%90%D7%97%D7%93-%D7%91%D7%A9%D7%A0%D7%99-%D7%A0" TargetMode="External"/><Relationship Id="rId22" Type="http://schemas.openxmlformats.org/officeDocument/2006/relationships/hyperlink" Target="https://www.mayim.org.il/?meyuhadim=%D7%9B%D7%99%D7%A6%D7%93-%D7%A0%D7%A4%D7%A8%D7%93%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5528A-1765-49DF-AFD1-18DE1808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8</Pages>
  <Words>2193</Words>
  <Characters>9580</Characters>
  <Application>Microsoft Office Word</Application>
  <DocSecurity>0</DocSecurity>
  <Lines>79</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מאיר ואחר</vt:lpstr>
      <vt:lpstr>רבי מאיר ואחר</vt:lpstr>
    </vt:vector>
  </TitlesOfParts>
  <Company/>
  <LinksUpToDate>false</LinksUpToDate>
  <CharactersWithSpaces>11750</CharactersWithSpaces>
  <SharedDoc>false</SharedDoc>
  <HLinks>
    <vt:vector size="138" baseType="variant">
      <vt:variant>
        <vt:i4>4849737</vt:i4>
      </vt:variant>
      <vt:variant>
        <vt:i4>0</vt:i4>
      </vt:variant>
      <vt:variant>
        <vt:i4>0</vt:i4>
      </vt:variant>
      <vt:variant>
        <vt:i4>5</vt:i4>
      </vt:variant>
      <vt:variant>
        <vt:lpwstr>http://www.mayim.org.il/?meyuhadim=%d7%91%d7%95-%d7%91%d7%99%d7%95%d7%9d-%d7%a9%d7%94%d7%a2%d7%91%d7%99%d7%a8%d7%95-%d7%90%d7%aa-%d7%a8%d7%91%d7%9f-%d7%92%d7%9e%d7%9c%d7%99%d7%90%d7%9c-%d7%9e%d7%a0%d7%a9%d7%99%d7%90%d7%95%d7%aa%d7%95</vt:lpwstr>
      </vt:variant>
      <vt:variant>
        <vt:lpwstr/>
      </vt:variant>
      <vt:variant>
        <vt:i4>4390995</vt:i4>
      </vt:variant>
      <vt:variant>
        <vt:i4>63</vt:i4>
      </vt:variant>
      <vt:variant>
        <vt:i4>0</vt:i4>
      </vt:variant>
      <vt:variant>
        <vt:i4>5</vt:i4>
      </vt:variant>
      <vt:variant>
        <vt:lpwstr>https://www.mayim.org.il/?meyuhadim=%D7%9B%D7%99%D7%A6%D7%93-%D7%A0%D7%A4%D7%A8%D7%93%D7%99%D7%9D</vt:lpwstr>
      </vt:variant>
      <vt:variant>
        <vt:lpwstr>gsc.tab=0</vt:lpwstr>
      </vt:variant>
      <vt:variant>
        <vt:i4>1572940</vt:i4>
      </vt:variant>
      <vt:variant>
        <vt:i4>60</vt:i4>
      </vt:variant>
      <vt:variant>
        <vt:i4>0</vt:i4>
      </vt:variant>
      <vt:variant>
        <vt:i4>5</vt:i4>
      </vt:variant>
      <vt:variant>
        <vt:lpwstr>https://www.mayim.org.il/?meyuhadim=%D7%A7%D7%93%D7%99%D7%A9-%D7%93%D7%90%D7%92%D7%93%D7%AA%D7%90</vt:lpwstr>
      </vt:variant>
      <vt:variant>
        <vt:lpwstr/>
      </vt:variant>
      <vt:variant>
        <vt:i4>3080317</vt:i4>
      </vt:variant>
      <vt:variant>
        <vt:i4>57</vt:i4>
      </vt:variant>
      <vt:variant>
        <vt:i4>0</vt:i4>
      </vt:variant>
      <vt:variant>
        <vt:i4>5</vt:i4>
      </vt:variant>
      <vt:variant>
        <vt:lpwstr>http://www.mayim.org.il/?parasha=%D7%A9%D7%A4%D7%AA%D7%99-%D7%9B%D7%94%D7%9F-%D7%99%D7%A9%D7%9E%D7%A8%D7%95-%D7%93%D7%A2%D7%AA</vt:lpwstr>
      </vt:variant>
      <vt:variant>
        <vt:lpwstr/>
      </vt:variant>
      <vt:variant>
        <vt:i4>8126507</vt:i4>
      </vt:variant>
      <vt:variant>
        <vt:i4>54</vt:i4>
      </vt:variant>
      <vt:variant>
        <vt:i4>0</vt:i4>
      </vt:variant>
      <vt:variant>
        <vt:i4>5</vt:i4>
      </vt:variant>
      <vt:variant>
        <vt:lpwstr>http://www.mayim.org.il/?meyuhadim=%d7%a8-%d7%99%d7%95%d7%97%d7%a0%d7%9f-%d7%a7%d7%a4%d7%93%d7%9f-%d7%94%d7%99%d7%94-2</vt:lpwstr>
      </vt:variant>
      <vt:variant>
        <vt:lpwstr/>
      </vt:variant>
      <vt:variant>
        <vt:i4>7798904</vt:i4>
      </vt:variant>
      <vt:variant>
        <vt:i4>51</vt:i4>
      </vt:variant>
      <vt:variant>
        <vt:i4>0</vt:i4>
      </vt:variant>
      <vt:variant>
        <vt:i4>5</vt:i4>
      </vt:variant>
      <vt:variant>
        <vt:lpwstr>http://www.mayim.org.il/?parasha=%D7%9C%D7%90-%D7%99%D7%91%D7%95%D7%90-%D7%A2%D7%9E%D7%95%D7%A0%D7%99-%D7%95%D7%9E%D7%95%D7%90%D7%91%D7%99</vt:lpwstr>
      </vt:variant>
      <vt:variant>
        <vt:lpwstr/>
      </vt:variant>
      <vt:variant>
        <vt:i4>4653080</vt:i4>
      </vt:variant>
      <vt:variant>
        <vt:i4>48</vt:i4>
      </vt:variant>
      <vt:variant>
        <vt:i4>0</vt:i4>
      </vt:variant>
      <vt:variant>
        <vt:i4>5</vt:i4>
      </vt:variant>
      <vt:variant>
        <vt:lpwstr>http://www.mayim.org.il/?meyuhadim=%d7%a2%d7%a9%d7%95-%d7%a1%d7%99%d7%99%d7%92-%d7%9c%d7%aa%d7%95%d7%a8%d7%94</vt:lpwstr>
      </vt:variant>
      <vt:variant>
        <vt:lpwstr/>
      </vt:variant>
      <vt:variant>
        <vt:i4>2555951</vt:i4>
      </vt:variant>
      <vt:variant>
        <vt:i4>45</vt:i4>
      </vt:variant>
      <vt:variant>
        <vt:i4>0</vt:i4>
      </vt:variant>
      <vt:variant>
        <vt:i4>5</vt:i4>
      </vt:variant>
      <vt:variant>
        <vt:lpwstr>https://www.youtube.com/watch?v=m0hqBIugr7I</vt:lpwstr>
      </vt:variant>
      <vt:variant>
        <vt:lpwstr/>
      </vt:variant>
      <vt:variant>
        <vt:i4>3211383</vt:i4>
      </vt:variant>
      <vt:variant>
        <vt:i4>42</vt:i4>
      </vt:variant>
      <vt:variant>
        <vt:i4>0</vt:i4>
      </vt:variant>
      <vt:variant>
        <vt:i4>5</vt:i4>
      </vt:variant>
      <vt:variant>
        <vt:lpwstr>http://www.mayim.org.il/?parasha=%d7%90%d7%99%d7%a4%d7%94-%d7%95%d7%90%d7%99%d7%a4%d7%94-%d7%a2%d7%9c-%d7%9e%d7%93%d7%95%d7%aa-%d7%95%d7%9e%d7%a9%d7%a7%d7%9c%d7%95%d7%aa1</vt:lpwstr>
      </vt:variant>
      <vt:variant>
        <vt:lpwstr/>
      </vt:variant>
      <vt:variant>
        <vt:i4>4063359</vt:i4>
      </vt:variant>
      <vt:variant>
        <vt:i4>39</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7143533</vt:i4>
      </vt:variant>
      <vt:variant>
        <vt:i4>36</vt:i4>
      </vt:variant>
      <vt:variant>
        <vt:i4>0</vt:i4>
      </vt:variant>
      <vt:variant>
        <vt:i4>5</vt:i4>
      </vt:variant>
      <vt:variant>
        <vt:lpwstr>http://www.mayim.org.il/%D7%9E%D7%99%D7%95%D7%97%D7%93%D7%99%D7%9D/</vt:lpwstr>
      </vt:variant>
      <vt:variant>
        <vt:lpwstr/>
      </vt:variant>
      <vt:variant>
        <vt:i4>393226</vt:i4>
      </vt:variant>
      <vt:variant>
        <vt:i4>33</vt:i4>
      </vt:variant>
      <vt:variant>
        <vt:i4>0</vt:i4>
      </vt:variant>
      <vt:variant>
        <vt:i4>5</vt:i4>
      </vt:variant>
      <vt:variant>
        <vt:lpwstr>http://www.mayim.org.il/?holiday=%D7%91%D7%95%D7%90-%D7%91%D7%A9%D7%9C%D7%95%D7%9D-%D7%A8%D7%91%D7%99-%D7%95%D7%AA%D7%9C%D7%9E%D7%99%D7%93%D7%99</vt:lpwstr>
      </vt:variant>
      <vt:variant>
        <vt:lpwstr/>
      </vt:variant>
      <vt:variant>
        <vt:i4>2818066</vt:i4>
      </vt:variant>
      <vt:variant>
        <vt:i4>30</vt:i4>
      </vt:variant>
      <vt:variant>
        <vt:i4>0</vt:i4>
      </vt:variant>
      <vt:variant>
        <vt:i4>5</vt:i4>
      </vt:variant>
      <vt:variant>
        <vt:lpwstr>https://he.wikipedia.org/wiki/%D7%9E%D7%97%D7%9C%D7%95%D7%A7%D7%AA_%D7%A8%D7%91_%D7%A1%D7%A2%D7%93%D7%99%D7%94_%D7%92%D7%90%D7%95%D7%9F_%D7%95%D7%91%D7%9F_%D7%9E%D7%90%D7%99%D7%A8</vt:lpwstr>
      </vt:variant>
      <vt:variant>
        <vt:lpwstr/>
      </vt:variant>
      <vt:variant>
        <vt:i4>3145853</vt:i4>
      </vt:variant>
      <vt:variant>
        <vt:i4>27</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1179737</vt:i4>
      </vt:variant>
      <vt:variant>
        <vt:i4>24</vt:i4>
      </vt:variant>
      <vt:variant>
        <vt:i4>0</vt:i4>
      </vt:variant>
      <vt:variant>
        <vt:i4>5</vt:i4>
      </vt:variant>
      <vt:variant>
        <vt:lpwstr>http://www.mayim.org.il/?parasha=%D7%AA%D7%A0%D7%95%D7%A8%D7%95-%D7%A9%D7%9C-%D7%A2%D7%9B%D7%A0%D7%90%D7%991</vt:lpwstr>
      </vt:variant>
      <vt:variant>
        <vt:lpwstr/>
      </vt:variant>
      <vt:variant>
        <vt:i4>7405611</vt:i4>
      </vt:variant>
      <vt:variant>
        <vt:i4>21</vt:i4>
      </vt:variant>
      <vt:variant>
        <vt:i4>0</vt:i4>
      </vt:variant>
      <vt:variant>
        <vt:i4>5</vt:i4>
      </vt:variant>
      <vt:variant>
        <vt:lpwstr>http://www.mayim.org.il/?parasha=%d7%94%d7%92%d7%95%d7%99-%d7%92%d7%9d-%d7%a6%d7%93%d7%99%d7%a7-%d7%aa%d7%94%d7%a8%d7%95%d7%92</vt:lpwstr>
      </vt:variant>
      <vt:variant>
        <vt:lpwstr/>
      </vt:variant>
      <vt:variant>
        <vt:i4>1835098</vt:i4>
      </vt:variant>
      <vt:variant>
        <vt:i4>18</vt:i4>
      </vt:variant>
      <vt:variant>
        <vt:i4>0</vt:i4>
      </vt:variant>
      <vt:variant>
        <vt:i4>5</vt:i4>
      </vt:variant>
      <vt:variant>
        <vt:lpwstr>https://www.mayim.org.il/?parasha=%D7%90%D7%91%D7%A8%D7%94%D7%9D-%D7%95%D7%9C%D7%95%D7%98</vt:lpwstr>
      </vt:variant>
      <vt:variant>
        <vt:lpwstr/>
      </vt:variant>
      <vt:variant>
        <vt:i4>2031618</vt:i4>
      </vt:variant>
      <vt:variant>
        <vt:i4>15</vt:i4>
      </vt:variant>
      <vt:variant>
        <vt:i4>0</vt:i4>
      </vt:variant>
      <vt:variant>
        <vt:i4>5</vt:i4>
      </vt:variant>
      <vt:variant>
        <vt:lpwstr>https://www.mayim.org.il/?parasha=%D7%9E%D7%A4%D7%A0%D7%99-%D7%94%D7%91%D7%95%D7%A9%D7%94</vt:lpwstr>
      </vt:variant>
      <vt:variant>
        <vt:lpwstr/>
      </vt:variant>
      <vt:variant>
        <vt:i4>6684769</vt:i4>
      </vt:variant>
      <vt:variant>
        <vt:i4>12</vt:i4>
      </vt:variant>
      <vt:variant>
        <vt:i4>0</vt:i4>
      </vt:variant>
      <vt:variant>
        <vt:i4>5</vt:i4>
      </vt:variant>
      <vt:variant>
        <vt:lpwstr>https://www.mayim.org.il/?holiday=%D7%9E%D7%A2%D7%91%D7%99%D7%A8-%D7%A2%D7%9C-%D7%9E%D7%93%D7%95%D7%AA%D7%99%D7%95</vt:lpwstr>
      </vt:variant>
      <vt:variant>
        <vt:lpwstr/>
      </vt:variant>
      <vt:variant>
        <vt:i4>2555939</vt:i4>
      </vt:variant>
      <vt:variant>
        <vt:i4>9</vt:i4>
      </vt:variant>
      <vt:variant>
        <vt:i4>0</vt:i4>
      </vt:variant>
      <vt:variant>
        <vt:i4>5</vt:i4>
      </vt:variant>
      <vt:variant>
        <vt:lpwstr>http://www.mayim.org.il/?parasha=%D7%94%D7%90%D7%95%D7%9B%D7%9C-%D7%9E%D7%9F-%D7%94%D7%A7%D7%95%D7%A8-%D7%9C%D7%95%D7%A7%D7%94-%D7%9E%D7%9F-%D7%94%D7%A7%D7%95%D7%A8%D7%94</vt:lpwstr>
      </vt:variant>
      <vt:variant>
        <vt:lpwstr/>
      </vt:variant>
      <vt:variant>
        <vt:i4>5505094</vt:i4>
      </vt:variant>
      <vt:variant>
        <vt:i4>6</vt:i4>
      </vt:variant>
      <vt:variant>
        <vt:i4>0</vt:i4>
      </vt:variant>
      <vt:variant>
        <vt:i4>5</vt:i4>
      </vt:variant>
      <vt:variant>
        <vt:lpwstr>http://www.mayim.org.il/?parasha=%D7%A0%D7%97%D7%95%D7%A9%D7%AA%D7%9F</vt:lpwstr>
      </vt:variant>
      <vt:variant>
        <vt:lpwstr/>
      </vt:variant>
      <vt:variant>
        <vt:i4>5505035</vt:i4>
      </vt:variant>
      <vt:variant>
        <vt:i4>3</vt:i4>
      </vt:variant>
      <vt:variant>
        <vt:i4>0</vt:i4>
      </vt:variant>
      <vt:variant>
        <vt:i4>5</vt:i4>
      </vt:variant>
      <vt:variant>
        <vt:lpwstr>http://www.mayim.org.il/?parasha=%d7%a0%d7%97%d7%a9-%d7%94%d7%a0%d7%97%d7%95%d7%a9%d7%aa</vt:lpwstr>
      </vt:variant>
      <vt:variant>
        <vt:lpwstr/>
      </vt:variant>
      <vt:variant>
        <vt:i4>6160464</vt:i4>
      </vt:variant>
      <vt:variant>
        <vt:i4>0</vt:i4>
      </vt:variant>
      <vt:variant>
        <vt:i4>0</vt:i4>
      </vt:variant>
      <vt:variant>
        <vt:i4>5</vt:i4>
      </vt:variant>
      <vt:variant>
        <vt:lpwstr>http://www.mayim.org.il/?holiday=%d7%90%d7%a8%d7%91%d7%a2%d7%aa-%d7%94%d7%9e%d7%99%d7%a0%d7%99%d7%9d1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שועל, עקרב, שרף, וגחלי אש</dc:title>
  <dc:subject>דפים מיוחדים</dc:subject>
  <dc:creator>Asher Yuval</dc:creator>
  <cp:keywords/>
  <cp:lastModifiedBy>Shimon Afek</cp:lastModifiedBy>
  <cp:revision>3</cp:revision>
  <cp:lastPrinted>2023-11-09T19:47:00Z</cp:lastPrinted>
  <dcterms:created xsi:type="dcterms:W3CDTF">2023-11-09T19:47:00Z</dcterms:created>
  <dcterms:modified xsi:type="dcterms:W3CDTF">2023-11-09T19:47:00Z</dcterms:modified>
</cp:coreProperties>
</file>