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5C5E" w14:textId="77777777" w:rsidR="00BA44D9" w:rsidRDefault="00EB7DF2" w:rsidP="00D0493B">
      <w:pPr>
        <w:pStyle w:val="aa"/>
        <w:rPr>
          <w:rtl/>
        </w:rPr>
      </w:pPr>
      <w:r>
        <w:rPr>
          <w:rFonts w:hint="cs"/>
          <w:rtl/>
        </w:rPr>
        <w:t>להחזיק טובה לתלמידים</w:t>
      </w:r>
    </w:p>
    <w:p w14:paraId="53DC5146" w14:textId="77777777" w:rsidR="0042175F" w:rsidRDefault="00EB7DF2" w:rsidP="0042175F">
      <w:pPr>
        <w:pStyle w:val="ac"/>
        <w:spacing w:before="240"/>
        <w:rPr>
          <w:rtl/>
          <w:lang w:eastAsia="en-US"/>
        </w:rPr>
      </w:pPr>
      <w:r w:rsidRPr="003A4726">
        <w:rPr>
          <w:b/>
          <w:bCs/>
          <w:rtl/>
          <w:lang w:eastAsia="en-US"/>
        </w:rPr>
        <w:t>וַיֹּאמֶר אֲלֵהֶם שִׂימוּ לְבַבְכֶם לְכָל הַדְּבָרִים אֲשֶׁר אָנֹכִי מֵעִיד בָּכֶם הַיּוֹם אֲשֶׁר תְּצַוֻּם אֶת בְּנֵיכֶם לִשְׁמֹר לַעֲשׂוֹת אֶת כָּל דִּבְרֵי הַתּוֹרָה הַזֹּאת</w:t>
      </w:r>
      <w:r w:rsidRPr="003A4726">
        <w:rPr>
          <w:rFonts w:hint="cs"/>
          <w:b/>
          <w:bCs/>
          <w:rtl/>
          <w:lang w:eastAsia="en-US"/>
        </w:rPr>
        <w:t>:</w:t>
      </w:r>
      <w:r>
        <w:rPr>
          <w:rFonts w:hint="cs"/>
          <w:rtl/>
          <w:lang w:eastAsia="en-US"/>
        </w:rPr>
        <w:t xml:space="preserve"> </w:t>
      </w:r>
      <w:r w:rsidRPr="00EB7DF2">
        <w:rPr>
          <w:rFonts w:ascii="Narkisim" w:hAnsi="Narkisim" w:cs="Narkisim" w:hint="cs"/>
          <w:szCs w:val="22"/>
          <w:rtl/>
          <w:lang w:eastAsia="en-US"/>
        </w:rPr>
        <w:t>(דברים לב מו)</w:t>
      </w:r>
      <w:r>
        <w:rPr>
          <w:rFonts w:ascii="Narkisim" w:hAnsi="Narkisim" w:cs="Narkisim" w:hint="cs"/>
          <w:szCs w:val="22"/>
          <w:rtl/>
          <w:lang w:eastAsia="en-US"/>
        </w:rPr>
        <w:t>.</w:t>
      </w:r>
      <w:r w:rsidR="00590D32">
        <w:rPr>
          <w:rStyle w:val="a5"/>
          <w:rtl/>
          <w:lang w:eastAsia="en-US"/>
        </w:rPr>
        <w:footnoteReference w:id="1"/>
      </w:r>
    </w:p>
    <w:p w14:paraId="4626BD13" w14:textId="77777777" w:rsidR="00EB7DF2" w:rsidRDefault="00EB7DF2" w:rsidP="00EB7DF2">
      <w:pPr>
        <w:pStyle w:val="ab"/>
        <w:rPr>
          <w:rtl/>
          <w:lang w:eastAsia="en-US"/>
        </w:rPr>
      </w:pPr>
      <w:r>
        <w:rPr>
          <w:rtl/>
          <w:lang w:eastAsia="en-US"/>
        </w:rPr>
        <w:t>ספרי דברים פרשת האזינו פיסקא שלה</w:t>
      </w:r>
      <w:r>
        <w:rPr>
          <w:rFonts w:hint="cs"/>
          <w:rtl/>
          <w:lang w:eastAsia="en-US"/>
        </w:rPr>
        <w:t xml:space="preserve"> </w:t>
      </w:r>
    </w:p>
    <w:p w14:paraId="57306927" w14:textId="77777777" w:rsidR="00EB7DF2" w:rsidRDefault="00EB7DF2" w:rsidP="003A4726">
      <w:pPr>
        <w:pStyle w:val="ac"/>
        <w:rPr>
          <w:rtl/>
          <w:lang w:eastAsia="en-US"/>
        </w:rPr>
      </w:pPr>
      <w:r>
        <w:rPr>
          <w:rFonts w:hint="cs"/>
          <w:rtl/>
          <w:lang w:eastAsia="en-US"/>
        </w:rPr>
        <w:t>"</w:t>
      </w:r>
      <w:r>
        <w:rPr>
          <w:rtl/>
          <w:lang w:eastAsia="en-US"/>
        </w:rPr>
        <w:t>ויאמר אליהם שימו לבבכם לכל הדברים אשר אנכי מעיד בכם היום</w:t>
      </w:r>
      <w:r>
        <w:rPr>
          <w:rFonts w:hint="cs"/>
          <w:rtl/>
          <w:lang w:eastAsia="en-US"/>
        </w:rPr>
        <w:t xml:space="preserve">" - </w:t>
      </w:r>
      <w:r>
        <w:rPr>
          <w:rtl/>
          <w:lang w:eastAsia="en-US"/>
        </w:rPr>
        <w:t>צריך אדם להיות לבו ועיניו ואזניו מכוונים לדברי תורה וכן הוא אומר</w:t>
      </w:r>
      <w:r w:rsidR="003A4726">
        <w:rPr>
          <w:rFonts w:hint="cs"/>
          <w:rtl/>
          <w:lang w:eastAsia="en-US"/>
        </w:rPr>
        <w:t>: "</w:t>
      </w:r>
      <w:r w:rsidR="003A4726">
        <w:rPr>
          <w:rtl/>
          <w:lang w:eastAsia="en-US"/>
        </w:rPr>
        <w:t xml:space="preserve">בֶּן אָדָם שִׂים לִבְּךָ וּרְאֵה בְעֵינֶיךָ וּבְאָזְנֶיךָ שְׁמָע אֵת כָּל אֲשֶׁר אֲנִי מְדַבֵּר אֹתָךְ </w:t>
      </w:r>
      <w:r w:rsidR="001F3AF0">
        <w:rPr>
          <w:rFonts w:hint="cs"/>
          <w:rtl/>
          <w:lang w:eastAsia="en-US"/>
        </w:rPr>
        <w:t>...</w:t>
      </w:r>
      <w:r w:rsidR="003A4726">
        <w:rPr>
          <w:rtl/>
          <w:lang w:eastAsia="en-US"/>
        </w:rPr>
        <w:t xml:space="preserve"> וְשַׂמְתָּ לִבְּךָ לִמְבוֹא הַבַּיִת בְּכֹל מוֹצָאֵי הַמִּקְדָּשׁ</w:t>
      </w:r>
      <w:r w:rsidR="003A4726">
        <w:rPr>
          <w:rFonts w:hint="cs"/>
          <w:rtl/>
          <w:lang w:eastAsia="en-US"/>
        </w:rPr>
        <w:t>" (</w:t>
      </w:r>
      <w:r>
        <w:rPr>
          <w:rtl/>
          <w:lang w:eastAsia="en-US"/>
        </w:rPr>
        <w:t>יחזקאל מד</w:t>
      </w:r>
      <w:r w:rsidR="003A4726">
        <w:rPr>
          <w:rFonts w:hint="cs"/>
          <w:rtl/>
          <w:lang w:eastAsia="en-US"/>
        </w:rPr>
        <w:t xml:space="preserve"> ה).</w:t>
      </w:r>
      <w:r w:rsidR="001F3AF0">
        <w:rPr>
          <w:rStyle w:val="a5"/>
          <w:rtl/>
          <w:lang w:eastAsia="en-US"/>
        </w:rPr>
        <w:footnoteReference w:id="2"/>
      </w:r>
      <w:r>
        <w:rPr>
          <w:rtl/>
          <w:lang w:eastAsia="en-US"/>
        </w:rPr>
        <w:t xml:space="preserve"> ומה בית המקדש שנראה בעינים ונמדד ביד צריך אדם שיהו לבו ועיניו ואזניו מכוונים</w:t>
      </w:r>
      <w:r w:rsidR="001F3AF0">
        <w:rPr>
          <w:rFonts w:hint="cs"/>
          <w:rtl/>
          <w:lang w:eastAsia="en-US"/>
        </w:rPr>
        <w:t>,</w:t>
      </w:r>
      <w:r>
        <w:rPr>
          <w:rtl/>
          <w:lang w:eastAsia="en-US"/>
        </w:rPr>
        <w:t xml:space="preserve"> דברי תורה שהם כהררים התלויים בשערה על אחת כמה וכמה.</w:t>
      </w:r>
      <w:r>
        <w:rPr>
          <w:rStyle w:val="a5"/>
          <w:rtl/>
          <w:lang w:eastAsia="en-US"/>
        </w:rPr>
        <w:footnoteReference w:id="3"/>
      </w:r>
      <w:r>
        <w:rPr>
          <w:rtl/>
          <w:lang w:eastAsia="en-US"/>
        </w:rPr>
        <w:t xml:space="preserve"> </w:t>
      </w:r>
    </w:p>
    <w:p w14:paraId="773EE28B" w14:textId="77777777" w:rsidR="00EB7DF2" w:rsidRDefault="001F3AF0" w:rsidP="00EB7DF2">
      <w:pPr>
        <w:pStyle w:val="ac"/>
        <w:rPr>
          <w:rtl/>
          <w:lang w:eastAsia="en-US"/>
        </w:rPr>
      </w:pPr>
      <w:r>
        <w:rPr>
          <w:rFonts w:hint="cs"/>
          <w:rtl/>
          <w:lang w:eastAsia="en-US"/>
        </w:rPr>
        <w:t>"</w:t>
      </w:r>
      <w:r w:rsidR="00EB7DF2">
        <w:rPr>
          <w:rtl/>
          <w:lang w:eastAsia="en-US"/>
        </w:rPr>
        <w:t>אשר תצום את בניכם לשמר</w:t>
      </w:r>
      <w:r>
        <w:rPr>
          <w:rFonts w:hint="cs"/>
          <w:rtl/>
          <w:lang w:eastAsia="en-US"/>
        </w:rPr>
        <w:t xml:space="preserve"> לעשות"</w:t>
      </w:r>
      <w:r w:rsidR="00EB7DF2">
        <w:rPr>
          <w:rtl/>
          <w:lang w:eastAsia="en-US"/>
        </w:rPr>
        <w:t>, אמר להם</w:t>
      </w:r>
      <w:r w:rsidR="00EB7DF2">
        <w:rPr>
          <w:rFonts w:hint="cs"/>
          <w:rtl/>
          <w:lang w:eastAsia="en-US"/>
        </w:rPr>
        <w:t>:</w:t>
      </w:r>
      <w:r w:rsidR="00EB7DF2">
        <w:rPr>
          <w:rtl/>
          <w:lang w:eastAsia="en-US"/>
        </w:rPr>
        <w:t xml:space="preserve"> צריך אני להחזיק לכם טובה שתקיימו את התורה אחרי</w:t>
      </w:r>
      <w:r w:rsidR="00EB7DF2">
        <w:rPr>
          <w:rFonts w:hint="cs"/>
          <w:rtl/>
          <w:lang w:eastAsia="en-US"/>
        </w:rPr>
        <w:t>;</w:t>
      </w:r>
      <w:r w:rsidR="00EB7DF2">
        <w:rPr>
          <w:rtl/>
          <w:lang w:eastAsia="en-US"/>
        </w:rPr>
        <w:t xml:space="preserve"> אף אתם צריכים שתחזיקו טובה לבניכם שיקיימו את התורה אחריכם</w:t>
      </w:r>
      <w:r w:rsidR="00EB7DF2">
        <w:rPr>
          <w:rFonts w:hint="cs"/>
          <w:rtl/>
          <w:lang w:eastAsia="en-US"/>
        </w:rPr>
        <w:t>.</w:t>
      </w:r>
      <w:r w:rsidR="00EB7DF2">
        <w:rPr>
          <w:rtl/>
          <w:lang w:eastAsia="en-US"/>
        </w:rPr>
        <w:t xml:space="preserve"> מעשה שבא רבינו מלדיקיא ונכנס רבי יוסי ברבי יהודה ורבי אלעזר בן יהודה וישבו לפניו</w:t>
      </w:r>
      <w:r w:rsidR="00EB7DF2">
        <w:rPr>
          <w:rFonts w:hint="cs"/>
          <w:rtl/>
          <w:lang w:eastAsia="en-US"/>
        </w:rPr>
        <w:t>.</w:t>
      </w:r>
      <w:r w:rsidR="00EB7DF2">
        <w:rPr>
          <w:rStyle w:val="a5"/>
          <w:rtl/>
          <w:lang w:eastAsia="en-US"/>
        </w:rPr>
        <w:footnoteReference w:id="4"/>
      </w:r>
      <w:r w:rsidR="00EB7DF2">
        <w:rPr>
          <w:rtl/>
          <w:lang w:eastAsia="en-US"/>
        </w:rPr>
        <w:t xml:space="preserve"> אמר להם</w:t>
      </w:r>
      <w:r w:rsidR="007C2404">
        <w:rPr>
          <w:rFonts w:hint="cs"/>
          <w:rtl/>
          <w:lang w:eastAsia="en-US"/>
        </w:rPr>
        <w:t>:</w:t>
      </w:r>
      <w:r w:rsidR="00EB7DF2">
        <w:rPr>
          <w:rtl/>
          <w:lang w:eastAsia="en-US"/>
        </w:rPr>
        <w:t xml:space="preserve"> ק</w:t>
      </w:r>
      <w:r w:rsidR="007C2404">
        <w:rPr>
          <w:rtl/>
          <w:lang w:eastAsia="en-US"/>
        </w:rPr>
        <w:t>ִ</w:t>
      </w:r>
      <w:r w:rsidR="00EB7DF2">
        <w:rPr>
          <w:rtl/>
          <w:lang w:eastAsia="en-US"/>
        </w:rPr>
        <w:t>ר</w:t>
      </w:r>
      <w:r w:rsidR="007C2404">
        <w:rPr>
          <w:rtl/>
          <w:lang w:eastAsia="en-US"/>
        </w:rPr>
        <w:t>ְ</w:t>
      </w:r>
      <w:r w:rsidR="00EB7DF2">
        <w:rPr>
          <w:rtl/>
          <w:lang w:eastAsia="en-US"/>
        </w:rPr>
        <w:t>בו</w:t>
      </w:r>
      <w:r w:rsidR="007C2404">
        <w:rPr>
          <w:rFonts w:hint="eastAsia"/>
          <w:rtl/>
          <w:lang w:eastAsia="en-US"/>
        </w:rPr>
        <w:t>ּ</w:t>
      </w:r>
      <w:r w:rsidR="007C2404">
        <w:rPr>
          <w:rFonts w:hint="cs"/>
          <w:rtl/>
          <w:lang w:eastAsia="en-US"/>
        </w:rPr>
        <w:t>!</w:t>
      </w:r>
      <w:r w:rsidR="007C2404">
        <w:rPr>
          <w:rStyle w:val="a5"/>
          <w:rtl/>
          <w:lang w:eastAsia="en-US"/>
        </w:rPr>
        <w:footnoteReference w:id="5"/>
      </w:r>
      <w:r w:rsidR="00EB7DF2">
        <w:rPr>
          <w:rtl/>
          <w:lang w:eastAsia="en-US"/>
        </w:rPr>
        <w:t xml:space="preserve"> לכם אני צריך</w:t>
      </w:r>
      <w:r w:rsidR="007C2404">
        <w:rPr>
          <w:rFonts w:hint="cs"/>
          <w:rtl/>
          <w:lang w:eastAsia="en-US"/>
        </w:rPr>
        <w:t>,</w:t>
      </w:r>
      <w:r w:rsidR="00EB7DF2">
        <w:rPr>
          <w:rtl/>
          <w:lang w:eastAsia="en-US"/>
        </w:rPr>
        <w:t xml:space="preserve"> להחזיק לכם טובה שתקיימו את התורה אחרי</w:t>
      </w:r>
      <w:r w:rsidR="007C2404">
        <w:rPr>
          <w:rFonts w:hint="cs"/>
          <w:rtl/>
          <w:lang w:eastAsia="en-US"/>
        </w:rPr>
        <w:t>.</w:t>
      </w:r>
      <w:r w:rsidR="00EB7DF2">
        <w:rPr>
          <w:rtl/>
          <w:lang w:eastAsia="en-US"/>
        </w:rPr>
        <w:t xml:space="preserve"> אף אתם צריכים שתחזיקו טובה לבניכם שיקיימו את התורה אחריכם</w:t>
      </w:r>
      <w:r w:rsidR="007C2404">
        <w:rPr>
          <w:rFonts w:hint="cs"/>
          <w:rtl/>
          <w:lang w:eastAsia="en-US"/>
        </w:rPr>
        <w:t>.</w:t>
      </w:r>
      <w:r w:rsidR="00EB7DF2">
        <w:rPr>
          <w:rtl/>
          <w:lang w:eastAsia="en-US"/>
        </w:rPr>
        <w:t xml:space="preserve"> אילו אין משה גדול ואילולא אחרים קבלו תורה על ידו לא היתה שוה</w:t>
      </w:r>
      <w:r w:rsidR="007C2404">
        <w:rPr>
          <w:rFonts w:hint="cs"/>
          <w:rtl/>
          <w:lang w:eastAsia="en-US"/>
        </w:rPr>
        <w:t xml:space="preserve">. </w:t>
      </w:r>
      <w:r w:rsidR="00EB7DF2">
        <w:rPr>
          <w:rtl/>
          <w:lang w:eastAsia="en-US"/>
        </w:rPr>
        <w:t>אנו על אחת כמה וכמה</w:t>
      </w:r>
      <w:r w:rsidR="007C2404">
        <w:rPr>
          <w:rFonts w:hint="cs"/>
          <w:rtl/>
          <w:lang w:eastAsia="en-US"/>
        </w:rPr>
        <w:t>.</w:t>
      </w:r>
      <w:r w:rsidR="00EB7DF2">
        <w:rPr>
          <w:rtl/>
          <w:lang w:eastAsia="en-US"/>
        </w:rPr>
        <w:t xml:space="preserve"> לכך נאמר</w:t>
      </w:r>
      <w:r w:rsidR="007C2404">
        <w:rPr>
          <w:rFonts w:hint="cs"/>
          <w:rtl/>
          <w:lang w:eastAsia="en-US"/>
        </w:rPr>
        <w:t>:</w:t>
      </w:r>
      <w:r w:rsidR="00EB7DF2">
        <w:rPr>
          <w:rtl/>
          <w:lang w:eastAsia="en-US"/>
        </w:rPr>
        <w:t xml:space="preserve"> </w:t>
      </w:r>
      <w:r w:rsidR="007C2404">
        <w:rPr>
          <w:rFonts w:hint="cs"/>
          <w:rtl/>
          <w:lang w:eastAsia="en-US"/>
        </w:rPr>
        <w:t>"</w:t>
      </w:r>
      <w:r w:rsidR="00EB7DF2">
        <w:rPr>
          <w:rtl/>
          <w:lang w:eastAsia="en-US"/>
        </w:rPr>
        <w:t>אשר תצום את בניכם</w:t>
      </w:r>
      <w:r w:rsidR="007C2404">
        <w:rPr>
          <w:rFonts w:hint="cs"/>
          <w:rtl/>
          <w:lang w:eastAsia="en-US"/>
        </w:rPr>
        <w:t>"</w:t>
      </w:r>
    </w:p>
    <w:p w14:paraId="4285E57B" w14:textId="77777777" w:rsidR="00EB7DF2" w:rsidRDefault="007C2404" w:rsidP="00D21DF4">
      <w:pPr>
        <w:pStyle w:val="ac"/>
        <w:spacing w:before="120"/>
        <w:rPr>
          <w:rFonts w:ascii="Narkisim" w:hAnsi="Narkisim" w:cs="Narkisim"/>
          <w:szCs w:val="22"/>
          <w:rtl/>
          <w:lang w:eastAsia="en-US"/>
        </w:rPr>
      </w:pPr>
      <w:r w:rsidRPr="00D21DF4">
        <w:rPr>
          <w:rFonts w:ascii="Narkisim" w:hAnsi="Narkisim" w:cs="Narkisim"/>
          <w:szCs w:val="22"/>
          <w:rtl/>
          <w:lang w:eastAsia="en-US"/>
        </w:rPr>
        <w:t>ראו נוסח אולי בהיר קצת יותר של המעשה, ב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>מדרש תנאים לדברים (הופמן) דברים פרשת האזינו פרק לב פסוק מו</w:t>
      </w:r>
      <w:r w:rsidRPr="00D21DF4">
        <w:rPr>
          <w:rFonts w:ascii="Narkisim" w:hAnsi="Narkisim" w:cs="Narkisim"/>
          <w:szCs w:val="22"/>
          <w:rtl/>
          <w:lang w:eastAsia="en-US"/>
        </w:rPr>
        <w:t>: "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>מעשה שבא רבינו מלדקיא</w:t>
      </w:r>
      <w:r w:rsidRPr="00D21DF4">
        <w:rPr>
          <w:rFonts w:ascii="Narkisim" w:hAnsi="Narkisim" w:cs="Narkisim"/>
          <w:szCs w:val="22"/>
          <w:rtl/>
          <w:lang w:eastAsia="en-US"/>
        </w:rPr>
        <w:t>,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נכנס ר' אלעזר בירבי שמעון ור' יוחנן בן ברוקה וישבו לפניו</w:t>
      </w:r>
      <w:r w:rsidRPr="00D21DF4">
        <w:rPr>
          <w:rFonts w:ascii="Narkisim" w:hAnsi="Narkisim" w:cs="Narkisim"/>
          <w:szCs w:val="22"/>
          <w:rtl/>
          <w:lang w:eastAsia="en-US"/>
        </w:rPr>
        <w:t>.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אמ</w:t>
      </w:r>
      <w:r w:rsidRPr="00D21DF4">
        <w:rPr>
          <w:rFonts w:ascii="Narkisim" w:hAnsi="Narkisim" w:cs="Narkisim"/>
          <w:szCs w:val="22"/>
          <w:rtl/>
          <w:lang w:eastAsia="en-US"/>
        </w:rPr>
        <w:t>ר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להן</w:t>
      </w:r>
      <w:r w:rsidRPr="00D21DF4">
        <w:rPr>
          <w:rFonts w:ascii="Narkisim" w:hAnsi="Narkisim" w:cs="Narkisim"/>
          <w:szCs w:val="22"/>
          <w:rtl/>
          <w:lang w:eastAsia="en-US"/>
        </w:rPr>
        <w:t>: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קרובו לכאן</w:t>
      </w:r>
      <w:r w:rsidRPr="00D21DF4">
        <w:rPr>
          <w:rFonts w:ascii="Narkisim" w:hAnsi="Narkisim" w:cs="Narkisim"/>
          <w:szCs w:val="22"/>
          <w:rtl/>
          <w:lang w:eastAsia="en-US"/>
        </w:rPr>
        <w:t>,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קרובו לכאן</w:t>
      </w:r>
      <w:r w:rsidRPr="00D21DF4">
        <w:rPr>
          <w:rFonts w:ascii="Narkisim" w:hAnsi="Narkisim" w:cs="Narkisim"/>
          <w:szCs w:val="22"/>
          <w:rtl/>
          <w:lang w:eastAsia="en-US"/>
        </w:rPr>
        <w:t>!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לא זז מקרבן עד שקירבן לפני רגליו</w:t>
      </w:r>
      <w:r w:rsidRPr="00D21DF4">
        <w:rPr>
          <w:rFonts w:ascii="Narkisim" w:hAnsi="Narkisim" w:cs="Narkisim"/>
          <w:szCs w:val="22"/>
          <w:rtl/>
          <w:lang w:eastAsia="en-US"/>
        </w:rPr>
        <w:t>.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אמ</w:t>
      </w:r>
      <w:r w:rsidRPr="00D21DF4">
        <w:rPr>
          <w:rFonts w:ascii="Narkisim" w:hAnsi="Narkisim" w:cs="Narkisim"/>
          <w:szCs w:val="22"/>
          <w:rtl/>
          <w:lang w:eastAsia="en-US"/>
        </w:rPr>
        <w:t>ר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להם</w:t>
      </w:r>
      <w:r w:rsidRPr="00D21DF4">
        <w:rPr>
          <w:rFonts w:ascii="Narkisim" w:hAnsi="Narkisim" w:cs="Narkisim"/>
          <w:szCs w:val="22"/>
          <w:rtl/>
          <w:lang w:eastAsia="en-US"/>
        </w:rPr>
        <w:t>: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צריכין אנו להחזיק לכם טובה שקיימתם את התורה אחרינו</w:t>
      </w:r>
      <w:r w:rsidRPr="00D21DF4">
        <w:rPr>
          <w:rFonts w:ascii="Narkisim" w:hAnsi="Narkisim" w:cs="Narkisim"/>
          <w:szCs w:val="22"/>
          <w:rtl/>
          <w:lang w:eastAsia="en-US"/>
        </w:rPr>
        <w:t>.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אף אתם צריכין להחזיק טובה לדורות הבאים אחריכם שהן מקיימין את התורה אחריכם</w:t>
      </w:r>
      <w:r w:rsidRPr="00D21DF4">
        <w:rPr>
          <w:rFonts w:ascii="Narkisim" w:hAnsi="Narkisim" w:cs="Narkisim"/>
          <w:szCs w:val="22"/>
          <w:rtl/>
          <w:lang w:eastAsia="en-US"/>
        </w:rPr>
        <w:t>.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או אינו אלא משה רבן של כל הנביאים</w:t>
      </w:r>
      <w:r w:rsidRPr="00D21DF4">
        <w:rPr>
          <w:rFonts w:ascii="Narkisim" w:hAnsi="Narkisim" w:cs="Narkisim"/>
          <w:szCs w:val="22"/>
          <w:rtl/>
          <w:lang w:eastAsia="en-US"/>
        </w:rPr>
        <w:t>,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 xml:space="preserve"> שא</w:t>
      </w:r>
      <w:r w:rsidRPr="00D21DF4">
        <w:rPr>
          <w:rFonts w:ascii="Narkisim" w:hAnsi="Narkisim" w:cs="Narkisim"/>
          <w:szCs w:val="22"/>
          <w:rtl/>
          <w:lang w:eastAsia="en-US"/>
        </w:rPr>
        <w:t>י</w:t>
      </w:r>
      <w:r w:rsidR="00EB7DF2" w:rsidRPr="00D21DF4">
        <w:rPr>
          <w:rFonts w:ascii="Narkisim" w:hAnsi="Narkisim" w:cs="Narkisim"/>
          <w:szCs w:val="22"/>
          <w:rtl/>
          <w:lang w:eastAsia="en-US"/>
        </w:rPr>
        <w:t>לולי אחרים שקיימו את תורתו מה היתה תורתו שוה</w:t>
      </w:r>
      <w:r w:rsidRPr="00D21DF4">
        <w:rPr>
          <w:rFonts w:ascii="Narkisim" w:hAnsi="Narkisim" w:cs="Narkisim"/>
          <w:szCs w:val="22"/>
          <w:rtl/>
          <w:lang w:eastAsia="en-US"/>
        </w:rPr>
        <w:t>".</w:t>
      </w:r>
    </w:p>
    <w:p w14:paraId="25C18A9C" w14:textId="77777777" w:rsidR="00D21DF4" w:rsidRPr="004218F5" w:rsidRDefault="00D21DF4" w:rsidP="00D21DF4">
      <w:pPr>
        <w:pStyle w:val="ac"/>
        <w:spacing w:before="120"/>
        <w:rPr>
          <w:rFonts w:ascii="Narkisim" w:hAnsi="Narkisim" w:cs="Narkisim"/>
          <w:b/>
          <w:bCs/>
          <w:szCs w:val="22"/>
          <w:rtl/>
          <w:lang w:eastAsia="en-US"/>
        </w:rPr>
      </w:pPr>
      <w:r w:rsidRPr="004218F5">
        <w:rPr>
          <w:rFonts w:ascii="Narkisim" w:hAnsi="Narkisim" w:cs="Narkisim" w:hint="cs"/>
          <w:b/>
          <w:bCs/>
          <w:szCs w:val="22"/>
          <w:rtl/>
          <w:lang w:eastAsia="en-US"/>
        </w:rPr>
        <w:t>מורה</w:t>
      </w:r>
      <w:r w:rsidR="004218F5" w:rsidRPr="004218F5">
        <w:rPr>
          <w:rFonts w:ascii="Narkisim" w:hAnsi="Narkisim" w:cs="Narkisim" w:hint="cs"/>
          <w:b/>
          <w:bCs/>
          <w:szCs w:val="22"/>
          <w:rtl/>
          <w:lang w:eastAsia="en-US"/>
        </w:rPr>
        <w:t xml:space="preserve"> טוב מפנים שתלמידיו הם שמקיימים אותו</w:t>
      </w:r>
      <w:r w:rsidR="004218F5">
        <w:rPr>
          <w:rFonts w:ascii="Narkisim" w:hAnsi="Narkisim" w:cs="Narkisim" w:hint="cs"/>
          <w:b/>
          <w:bCs/>
          <w:szCs w:val="22"/>
          <w:rtl/>
          <w:lang w:eastAsia="en-US"/>
        </w:rPr>
        <w:t xml:space="preserve"> ומחזיק להם טובה</w:t>
      </w:r>
      <w:r w:rsidR="004218F5" w:rsidRPr="004218F5">
        <w:rPr>
          <w:rFonts w:ascii="Narkisim" w:hAnsi="Narkisim" w:cs="Narkisim" w:hint="cs"/>
          <w:b/>
          <w:bCs/>
          <w:szCs w:val="22"/>
          <w:rtl/>
          <w:lang w:eastAsia="en-US"/>
        </w:rPr>
        <w:t xml:space="preserve">. מה הייתה שווה תורת משה </w:t>
      </w:r>
      <w:r w:rsidR="004218F5">
        <w:rPr>
          <w:rFonts w:ascii="Narkisim" w:hAnsi="Narkisim" w:cs="Narkisim" w:hint="cs"/>
          <w:b/>
          <w:bCs/>
          <w:szCs w:val="22"/>
          <w:rtl/>
          <w:lang w:eastAsia="en-US"/>
        </w:rPr>
        <w:t xml:space="preserve">ותורתם של כל חכמי הדורות שעברו </w:t>
      </w:r>
      <w:r w:rsidR="004218F5" w:rsidRPr="004218F5">
        <w:rPr>
          <w:rFonts w:ascii="Narkisim" w:hAnsi="Narkisim" w:cs="Narkisim" w:hint="cs"/>
          <w:b/>
          <w:bCs/>
          <w:szCs w:val="22"/>
          <w:rtl/>
          <w:lang w:eastAsia="en-US"/>
        </w:rPr>
        <w:t>אילולי אנחנו שמקיימים אותה!</w:t>
      </w:r>
      <w:r w:rsidR="004218F5">
        <w:rPr>
          <w:rFonts w:ascii="Narkisim" w:hAnsi="Narkisim" w:cs="Narkisim" w:hint="cs"/>
          <w:b/>
          <w:bCs/>
          <w:szCs w:val="22"/>
          <w:rtl/>
          <w:lang w:eastAsia="en-US"/>
        </w:rPr>
        <w:t xml:space="preserve"> הבו שבח והלל לדורות הבאים.</w:t>
      </w:r>
    </w:p>
    <w:p w14:paraId="0CEF3DDE" w14:textId="77777777" w:rsidR="00121DFC" w:rsidRDefault="00121DFC" w:rsidP="00DE0025">
      <w:pPr>
        <w:pStyle w:val="ad"/>
        <w:spacing w:before="240"/>
        <w:rPr>
          <w:rtl/>
        </w:rPr>
      </w:pPr>
      <w:r>
        <w:rPr>
          <w:rFonts w:hint="cs"/>
          <w:rtl/>
        </w:rPr>
        <w:t>מחלקי המים</w:t>
      </w:r>
    </w:p>
    <w:p w14:paraId="51253428" w14:textId="77777777" w:rsidR="004516C6" w:rsidRPr="004516C6" w:rsidRDefault="007C2404" w:rsidP="00D21DF4">
      <w:pPr>
        <w:pStyle w:val="ad"/>
        <w:spacing w:before="120"/>
        <w:rPr>
          <w:b w:val="0"/>
          <w:bCs w:val="0"/>
          <w:szCs w:val="22"/>
          <w:rtl/>
        </w:rPr>
      </w:pPr>
      <w:r w:rsidRPr="004516C6">
        <w:rPr>
          <w:rFonts w:hint="cs"/>
          <w:szCs w:val="22"/>
          <w:rtl/>
        </w:rPr>
        <w:t xml:space="preserve">מים אחרונים: </w:t>
      </w:r>
      <w:r w:rsidRPr="004516C6">
        <w:rPr>
          <w:rFonts w:hint="cs"/>
          <w:b w:val="0"/>
          <w:bCs w:val="0"/>
          <w:szCs w:val="22"/>
          <w:rtl/>
        </w:rPr>
        <w:t xml:space="preserve">הביטוי להחזיק טובה מופיע </w:t>
      </w:r>
      <w:r w:rsidR="00D21DF4">
        <w:rPr>
          <w:rFonts w:hint="cs"/>
          <w:b w:val="0"/>
          <w:bCs w:val="0"/>
          <w:szCs w:val="22"/>
          <w:rtl/>
        </w:rPr>
        <w:t xml:space="preserve">במקורות </w:t>
      </w:r>
      <w:r w:rsidRPr="004516C6">
        <w:rPr>
          <w:rFonts w:hint="cs"/>
          <w:b w:val="0"/>
          <w:bCs w:val="0"/>
          <w:szCs w:val="22"/>
          <w:rtl/>
        </w:rPr>
        <w:t>בהקשרים לא מעטים וראוי לדף בפני עצמו</w:t>
      </w:r>
      <w:r w:rsidR="004516C6" w:rsidRPr="004516C6">
        <w:rPr>
          <w:rFonts w:hint="cs"/>
          <w:b w:val="0"/>
          <w:bCs w:val="0"/>
          <w:szCs w:val="22"/>
          <w:rtl/>
        </w:rPr>
        <w:t>. ראו למשל</w:t>
      </w:r>
      <w:r w:rsidR="004516C6">
        <w:rPr>
          <w:rFonts w:hint="cs"/>
          <w:b w:val="0"/>
          <w:bCs w:val="0"/>
          <w:szCs w:val="22"/>
          <w:rtl/>
        </w:rPr>
        <w:t xml:space="preserve"> בגמרא </w:t>
      </w:r>
      <w:r w:rsidR="004516C6" w:rsidRPr="004516C6">
        <w:rPr>
          <w:b w:val="0"/>
          <w:bCs w:val="0"/>
          <w:szCs w:val="22"/>
          <w:rtl/>
        </w:rPr>
        <w:t>יומא פו</w:t>
      </w:r>
      <w:r w:rsidR="004516C6">
        <w:rPr>
          <w:rFonts w:hint="cs"/>
          <w:b w:val="0"/>
          <w:bCs w:val="0"/>
          <w:szCs w:val="22"/>
          <w:rtl/>
        </w:rPr>
        <w:t xml:space="preserve"> ע"ב שהקב"ה מתפייס וסולח ל</w:t>
      </w:r>
      <w:r w:rsidR="004516C6" w:rsidRPr="004516C6">
        <w:rPr>
          <w:b w:val="0"/>
          <w:bCs w:val="0"/>
          <w:szCs w:val="22"/>
          <w:rtl/>
        </w:rPr>
        <w:t xml:space="preserve">אדם </w:t>
      </w:r>
      <w:r w:rsidR="004516C6">
        <w:rPr>
          <w:rFonts w:hint="cs"/>
          <w:b w:val="0"/>
          <w:bCs w:val="0"/>
          <w:szCs w:val="22"/>
          <w:rtl/>
        </w:rPr>
        <w:t>שע</w:t>
      </w:r>
      <w:r w:rsidR="004516C6" w:rsidRPr="004516C6">
        <w:rPr>
          <w:b w:val="0"/>
          <w:bCs w:val="0"/>
          <w:szCs w:val="22"/>
          <w:rtl/>
        </w:rPr>
        <w:t>בר עבירה בסתר</w:t>
      </w:r>
      <w:r w:rsidR="004516C6">
        <w:rPr>
          <w:rFonts w:hint="cs"/>
          <w:b w:val="0"/>
          <w:bCs w:val="0"/>
          <w:szCs w:val="22"/>
          <w:rtl/>
        </w:rPr>
        <w:t xml:space="preserve"> "</w:t>
      </w:r>
      <w:r w:rsidR="004516C6" w:rsidRPr="004516C6">
        <w:rPr>
          <w:b w:val="0"/>
          <w:bCs w:val="0"/>
          <w:szCs w:val="22"/>
          <w:rtl/>
        </w:rPr>
        <w:t>ולא עוד</w:t>
      </w:r>
      <w:r w:rsidR="004516C6">
        <w:rPr>
          <w:rFonts w:hint="cs"/>
          <w:b w:val="0"/>
          <w:bCs w:val="0"/>
          <w:szCs w:val="22"/>
          <w:rtl/>
        </w:rPr>
        <w:t>,</w:t>
      </w:r>
      <w:r w:rsidR="004516C6" w:rsidRPr="004516C6">
        <w:rPr>
          <w:b w:val="0"/>
          <w:bCs w:val="0"/>
          <w:szCs w:val="22"/>
          <w:rtl/>
        </w:rPr>
        <w:t xml:space="preserve"> אלא שמחזיק לו טובה</w:t>
      </w:r>
      <w:r w:rsidR="004516C6">
        <w:rPr>
          <w:rFonts w:hint="cs"/>
          <w:b w:val="0"/>
          <w:bCs w:val="0"/>
          <w:szCs w:val="22"/>
          <w:rtl/>
        </w:rPr>
        <w:t xml:space="preserve">". ומנגד, בגמרא </w:t>
      </w:r>
      <w:r w:rsidR="004516C6" w:rsidRPr="004516C6">
        <w:rPr>
          <w:b w:val="0"/>
          <w:bCs w:val="0"/>
          <w:szCs w:val="22"/>
          <w:rtl/>
        </w:rPr>
        <w:t>כתובות סח ע</w:t>
      </w:r>
      <w:r w:rsidR="004516C6">
        <w:rPr>
          <w:rFonts w:hint="cs"/>
          <w:b w:val="0"/>
          <w:bCs w:val="0"/>
          <w:szCs w:val="22"/>
          <w:rtl/>
        </w:rPr>
        <w:t>"א על עניים שאינם הגונים: "</w:t>
      </w:r>
      <w:r w:rsidR="004516C6" w:rsidRPr="004516C6">
        <w:rPr>
          <w:b w:val="0"/>
          <w:bCs w:val="0"/>
          <w:szCs w:val="22"/>
          <w:rtl/>
        </w:rPr>
        <w:t>בואו ונחזיק טובה לרמאין, שאלמלא ה</w:t>
      </w:r>
      <w:r w:rsidR="004516C6">
        <w:rPr>
          <w:rFonts w:hint="cs"/>
          <w:b w:val="0"/>
          <w:bCs w:val="0"/>
          <w:szCs w:val="22"/>
          <w:rtl/>
        </w:rPr>
        <w:t>ם</w:t>
      </w:r>
      <w:r w:rsidR="004516C6" w:rsidRPr="004516C6">
        <w:rPr>
          <w:b w:val="0"/>
          <w:bCs w:val="0"/>
          <w:szCs w:val="22"/>
          <w:rtl/>
        </w:rPr>
        <w:t xml:space="preserve"> היינו חוטאין בכל יום</w:t>
      </w:r>
      <w:r w:rsidR="004516C6">
        <w:rPr>
          <w:rFonts w:hint="cs"/>
          <w:b w:val="0"/>
          <w:bCs w:val="0"/>
          <w:szCs w:val="22"/>
          <w:rtl/>
        </w:rPr>
        <w:t>". ויש עוד. אך בהקשר נושאנו הפעם, נרא</w:t>
      </w:r>
      <w:r w:rsidR="00D21DF4">
        <w:rPr>
          <w:rFonts w:hint="cs"/>
          <w:b w:val="0"/>
          <w:bCs w:val="0"/>
          <w:szCs w:val="22"/>
          <w:rtl/>
        </w:rPr>
        <w:t xml:space="preserve">ים </w:t>
      </w:r>
      <w:r w:rsidR="004516C6">
        <w:rPr>
          <w:rFonts w:hint="cs"/>
          <w:b w:val="0"/>
          <w:bCs w:val="0"/>
          <w:szCs w:val="22"/>
          <w:rtl/>
        </w:rPr>
        <w:t xml:space="preserve">מתאימים </w:t>
      </w:r>
      <w:r w:rsidR="00D21DF4">
        <w:rPr>
          <w:rFonts w:hint="cs"/>
          <w:b w:val="0"/>
          <w:bCs w:val="0"/>
          <w:szCs w:val="22"/>
          <w:rtl/>
        </w:rPr>
        <w:t>דברי רבן יוחנן בן זכאי ב</w:t>
      </w:r>
      <w:r w:rsidR="004516C6" w:rsidRPr="004516C6">
        <w:rPr>
          <w:b w:val="0"/>
          <w:bCs w:val="0"/>
          <w:szCs w:val="22"/>
          <w:rtl/>
        </w:rPr>
        <w:t>אבות דרבי נתן נוסח א פרק יד</w:t>
      </w:r>
      <w:r w:rsidR="00D21DF4">
        <w:rPr>
          <w:rFonts w:hint="cs"/>
          <w:b w:val="0"/>
          <w:bCs w:val="0"/>
          <w:szCs w:val="22"/>
          <w:rtl/>
        </w:rPr>
        <w:t>: "</w:t>
      </w:r>
      <w:r w:rsidR="004516C6" w:rsidRPr="004516C6">
        <w:rPr>
          <w:b w:val="0"/>
          <w:bCs w:val="0"/>
          <w:szCs w:val="22"/>
          <w:rtl/>
        </w:rPr>
        <w:t>אם עשית תורתך הרבה אל תחזיק טובה לעצמך כי לכך נוצרת</w:t>
      </w:r>
      <w:r w:rsidR="00D21DF4">
        <w:rPr>
          <w:rFonts w:hint="cs"/>
          <w:b w:val="0"/>
          <w:bCs w:val="0"/>
          <w:szCs w:val="22"/>
          <w:rtl/>
        </w:rPr>
        <w:t>"</w:t>
      </w:r>
      <w:r w:rsidR="004516C6" w:rsidRPr="004516C6">
        <w:rPr>
          <w:b w:val="0"/>
          <w:bCs w:val="0"/>
          <w:szCs w:val="22"/>
          <w:rtl/>
        </w:rPr>
        <w:t>.</w:t>
      </w:r>
      <w:r w:rsidR="00D21DF4">
        <w:rPr>
          <w:rFonts w:hint="cs"/>
          <w:b w:val="0"/>
          <w:bCs w:val="0"/>
          <w:szCs w:val="22"/>
          <w:rtl/>
        </w:rPr>
        <w:t xml:space="preserve"> ואולי עוד יותר, דברי משה לקב"ה באגדה על לקיחת התורה בגמרא </w:t>
      </w:r>
      <w:r w:rsidR="004516C6" w:rsidRPr="004516C6">
        <w:rPr>
          <w:b w:val="0"/>
          <w:bCs w:val="0"/>
          <w:szCs w:val="22"/>
          <w:rtl/>
        </w:rPr>
        <w:t>שבת פט ע</w:t>
      </w:r>
      <w:r w:rsidR="00D21DF4">
        <w:rPr>
          <w:rFonts w:hint="cs"/>
          <w:b w:val="0"/>
          <w:bCs w:val="0"/>
          <w:szCs w:val="22"/>
          <w:rtl/>
        </w:rPr>
        <w:t>"א</w:t>
      </w:r>
      <w:r w:rsidR="004516C6">
        <w:rPr>
          <w:rFonts w:hint="cs"/>
          <w:b w:val="0"/>
          <w:bCs w:val="0"/>
          <w:szCs w:val="22"/>
          <w:rtl/>
        </w:rPr>
        <w:t xml:space="preserve">: </w:t>
      </w:r>
      <w:r w:rsidR="00D21DF4">
        <w:rPr>
          <w:rFonts w:hint="cs"/>
          <w:b w:val="0"/>
          <w:bCs w:val="0"/>
          <w:szCs w:val="22"/>
          <w:rtl/>
        </w:rPr>
        <w:t xml:space="preserve">... </w:t>
      </w:r>
      <w:r w:rsidR="004516C6" w:rsidRPr="004516C6">
        <w:rPr>
          <w:b w:val="0"/>
          <w:bCs w:val="0"/>
          <w:szCs w:val="22"/>
          <w:rtl/>
        </w:rPr>
        <w:t>אמר לו: וכי מה אני שנתן לי הק</w:t>
      </w:r>
      <w:r w:rsidR="00D21DF4">
        <w:rPr>
          <w:rFonts w:hint="cs"/>
          <w:b w:val="0"/>
          <w:bCs w:val="0"/>
          <w:szCs w:val="22"/>
          <w:rtl/>
        </w:rPr>
        <w:t>ב"ה</w:t>
      </w:r>
      <w:r w:rsidR="004516C6" w:rsidRPr="004516C6">
        <w:rPr>
          <w:b w:val="0"/>
          <w:bCs w:val="0"/>
          <w:szCs w:val="22"/>
          <w:rtl/>
        </w:rPr>
        <w:t xml:space="preserve"> תורה? אמר לו הק</w:t>
      </w:r>
      <w:r w:rsidR="00D21DF4">
        <w:rPr>
          <w:rFonts w:hint="cs"/>
          <w:b w:val="0"/>
          <w:bCs w:val="0"/>
          <w:szCs w:val="22"/>
          <w:rtl/>
        </w:rPr>
        <w:t>ב"ה</w:t>
      </w:r>
      <w:r w:rsidR="004516C6" w:rsidRPr="004516C6">
        <w:rPr>
          <w:b w:val="0"/>
          <w:bCs w:val="0"/>
          <w:szCs w:val="22"/>
          <w:rtl/>
        </w:rPr>
        <w:t xml:space="preserve"> למשה: משה, בדאי אתה? - אמר לפניו: ר</w:t>
      </w:r>
      <w:r w:rsidR="00D21DF4">
        <w:rPr>
          <w:rFonts w:hint="cs"/>
          <w:b w:val="0"/>
          <w:bCs w:val="0"/>
          <w:szCs w:val="22"/>
          <w:rtl/>
        </w:rPr>
        <w:t>י</w:t>
      </w:r>
      <w:r w:rsidR="004516C6" w:rsidRPr="004516C6">
        <w:rPr>
          <w:b w:val="0"/>
          <w:bCs w:val="0"/>
          <w:szCs w:val="22"/>
          <w:rtl/>
        </w:rPr>
        <w:t>בונו של עולם, חמודה גנוזה יש לך שאתה משתעשע בה בכל יום. אני אחזיק טובה לעצמי?</w:t>
      </w:r>
      <w:r w:rsidR="00D21DF4">
        <w:rPr>
          <w:rFonts w:hint="cs"/>
          <w:b w:val="0"/>
          <w:bCs w:val="0"/>
          <w:szCs w:val="22"/>
          <w:rtl/>
        </w:rPr>
        <w:t>". משה לא מחזיק טובה לעצמו!</w:t>
      </w:r>
    </w:p>
    <w:sectPr w:rsidR="004516C6" w:rsidRPr="004516C6" w:rsidSect="00F3587B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61" w:right="1304" w:bottom="1361" w:left="1304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81DE" w14:textId="77777777" w:rsidR="00DD4759" w:rsidRDefault="00DD4759">
      <w:r>
        <w:separator/>
      </w:r>
    </w:p>
  </w:endnote>
  <w:endnote w:type="continuationSeparator" w:id="0">
    <w:p w14:paraId="227B93B0" w14:textId="77777777" w:rsidR="00DD4759" w:rsidRDefault="00DD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5FDE" w14:textId="77777777" w:rsidR="00157311" w:rsidRPr="00F8747C" w:rsidRDefault="00157311" w:rsidP="00215CB3">
    <w:pPr>
      <w:pStyle w:val="a8"/>
      <w:jc w:val="right"/>
      <w:rPr>
        <w:rFonts w:hint="cs"/>
      </w:rPr>
    </w:pPr>
    <w:r w:rsidRPr="00F8747C">
      <w:rPr>
        <w:rStyle w:val="af0"/>
        <w:rFonts w:hint="cs"/>
        <w:rtl/>
      </w:rPr>
      <w:t xml:space="preserve">עמ'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PAGE </w:instrText>
    </w:r>
    <w:r w:rsidRPr="00F8747C">
      <w:rPr>
        <w:rStyle w:val="af0"/>
      </w:rPr>
      <w:fldChar w:fldCharType="separate"/>
    </w:r>
    <w:r w:rsidR="00F930B6">
      <w:rPr>
        <w:rStyle w:val="af0"/>
        <w:noProof/>
        <w:rtl/>
      </w:rPr>
      <w:t>1</w:t>
    </w:r>
    <w:r w:rsidRPr="00F8747C">
      <w:rPr>
        <w:rStyle w:val="af0"/>
      </w:rPr>
      <w:fldChar w:fldCharType="end"/>
    </w:r>
    <w:r w:rsidRPr="00F8747C">
      <w:rPr>
        <w:rStyle w:val="af0"/>
        <w:rFonts w:hint="cs"/>
        <w:rtl/>
      </w:rPr>
      <w:t xml:space="preserve"> מתוך </w:t>
    </w:r>
    <w:r w:rsidRPr="00F8747C">
      <w:rPr>
        <w:rStyle w:val="af0"/>
      </w:rPr>
      <w:fldChar w:fldCharType="begin"/>
    </w:r>
    <w:r w:rsidRPr="00F8747C">
      <w:rPr>
        <w:rStyle w:val="af0"/>
      </w:rPr>
      <w:instrText xml:space="preserve"> NUMPAGES </w:instrText>
    </w:r>
    <w:r w:rsidRPr="00F8747C">
      <w:rPr>
        <w:rStyle w:val="af0"/>
      </w:rPr>
      <w:fldChar w:fldCharType="separate"/>
    </w:r>
    <w:r w:rsidR="00F930B6">
      <w:rPr>
        <w:rStyle w:val="af0"/>
        <w:noProof/>
        <w:rtl/>
      </w:rPr>
      <w:t>5</w:t>
    </w:r>
    <w:r w:rsidRPr="00F8747C">
      <w:rPr>
        <w:rStyle w:val="af0"/>
      </w:rPr>
      <w:fldChar w:fldCharType="end"/>
    </w:r>
  </w:p>
  <w:p w14:paraId="0DA4BDBE" w14:textId="77777777" w:rsidR="00157311" w:rsidRDefault="001573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B973" w14:textId="77777777" w:rsidR="00DD4759" w:rsidRDefault="00DD4759">
      <w:r>
        <w:separator/>
      </w:r>
    </w:p>
  </w:footnote>
  <w:footnote w:type="continuationSeparator" w:id="0">
    <w:p w14:paraId="00DF74BB" w14:textId="77777777" w:rsidR="00DD4759" w:rsidRDefault="00DD4759">
      <w:r>
        <w:continuationSeparator/>
      </w:r>
    </w:p>
  </w:footnote>
  <w:footnote w:id="1">
    <w:p w14:paraId="7D71C6F9" w14:textId="77777777" w:rsidR="00590D32" w:rsidRDefault="00590D32" w:rsidP="00590D32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אלה דברי משה לאחר שקרא לפני בני ישראל את שירת האזינו. ראו שלושת הפסוקים שם: "</w:t>
      </w:r>
      <w:r>
        <w:rPr>
          <w:rtl/>
        </w:rPr>
        <w:t>וַיְכַל מֹשֶׁה לְדַבֵּר אֶת כָּל הַדְּבָרִים הָאֵלֶּה אֶל כָּל יִשְׂרָאֵל:</w:t>
      </w:r>
      <w:r>
        <w:rPr>
          <w:rFonts w:hint="cs"/>
          <w:rtl/>
        </w:rPr>
        <w:t xml:space="preserve"> </w:t>
      </w:r>
      <w:r>
        <w:rPr>
          <w:rtl/>
        </w:rPr>
        <w:t>וַיֹּאמֶר אֲלֵהֶם שִׂימוּ לְבַבְכֶם לְכָל הַדְּבָרִים אֲשֶׁר אָנֹכִי מֵעִיד בָּכֶם הַיּוֹם אֲשֶׁר תְּצַוֻּם אֶת בְּנֵיכֶם לִשְׁמֹר לַעֲשׂוֹת אֶת כָּל דִּבְרֵי הַתּוֹרָה הַזֹּאת:</w:t>
      </w:r>
      <w:r>
        <w:rPr>
          <w:rFonts w:hint="cs"/>
          <w:rtl/>
        </w:rPr>
        <w:t xml:space="preserve"> </w:t>
      </w:r>
      <w:r>
        <w:rPr>
          <w:rtl/>
        </w:rPr>
        <w:t>כִּי לֹא דָבָר רֵק הוּא מִכֶּם כִּי הוּא חַיֵּיכֶם וּבַדָּבָר הַזֶּה תַּאֲרִיכוּ יָמִים עַל הָאֲדָמָה אֲשֶׁר אַתֶּם עֹבְרִים אֶת הַיַּרְדֵּן שָׁמָּה לְרִשְׁתָּהּ</w:t>
      </w:r>
      <w:r>
        <w:rPr>
          <w:rFonts w:hint="cs"/>
          <w:rtl/>
        </w:rPr>
        <w:t xml:space="preserve">". ראו דברינו </w:t>
      </w:r>
      <w:hyperlink r:id="rId1" w:anchor="gsc.tab=0" w:history="1">
        <w:r w:rsidRPr="00590D32">
          <w:rPr>
            <w:rStyle w:val="Hyperlink"/>
            <w:rFonts w:hint="cs"/>
            <w:rtl/>
          </w:rPr>
          <w:t>לא דבר ריק הוא מכם</w:t>
        </w:r>
      </w:hyperlink>
      <w:r>
        <w:rPr>
          <w:rFonts w:hint="cs"/>
          <w:rtl/>
        </w:rPr>
        <w:t xml:space="preserve"> בפרשת האזינו. וכאן נתמקד בפסוק האמצעי שמובא למעלה.</w:t>
      </w:r>
    </w:p>
  </w:footnote>
  <w:footnote w:id="2">
    <w:p w14:paraId="10EB40C3" w14:textId="77777777" w:rsidR="001F3AF0" w:rsidRDefault="001F3AF0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ראו פסוק דומה ביחזקאל פרק מ פסוק ד. ובנוסח ספרי המודפס חלו שיבושים בציטוט זה ואנו הרשינו לעצמנו לתקן.</w:t>
      </w:r>
    </w:p>
  </w:footnote>
  <w:footnote w:id="3">
    <w:p w14:paraId="2C202786" w14:textId="77777777" w:rsidR="00EB7DF2" w:rsidRDefault="00EB7DF2" w:rsidP="00E97A3B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עד כאן, דרשה על חציו הראשון של הפסוק שהאדם צריך אדם לכוון לבו ועיניו ואוזניו לשמוע דברי תורה</w:t>
      </w:r>
      <w:r w:rsidR="001F3AF0">
        <w:rPr>
          <w:rFonts w:hint="cs"/>
          <w:rtl/>
        </w:rPr>
        <w:t xml:space="preserve"> ("הררים התלויים בשערה", לקוח ממסכת חגיגה פרק א משנה ח)</w:t>
      </w:r>
      <w:r>
        <w:rPr>
          <w:rFonts w:hint="cs"/>
          <w:rtl/>
        </w:rPr>
        <w:t>. ברוח זו, היינו מצפים לדרשת המשך פשוטה ומשלימה כגון ש</w:t>
      </w:r>
      <w:r w:rsidR="003A4726">
        <w:rPr>
          <w:rFonts w:hint="cs"/>
          <w:rtl/>
        </w:rPr>
        <w:t xml:space="preserve">באותו אופן </w:t>
      </w:r>
      <w:r>
        <w:rPr>
          <w:rFonts w:hint="cs"/>
          <w:rtl/>
        </w:rPr>
        <w:t xml:space="preserve">אתם </w:t>
      </w:r>
      <w:r w:rsidR="003A4726">
        <w:rPr>
          <w:rFonts w:hint="cs"/>
          <w:rtl/>
        </w:rPr>
        <w:t xml:space="preserve">גם </w:t>
      </w:r>
      <w:r>
        <w:rPr>
          <w:rFonts w:hint="cs"/>
          <w:rtl/>
        </w:rPr>
        <w:t xml:space="preserve">מצווים לצוות את בניכם שישמרו גם הם את ציווי התורה, שיהיו גם לבותיהם שלהם, עיניהם ואוזניהם מכוונים לשמוע דברי תורה ולקיימה. </w:t>
      </w:r>
      <w:r w:rsidR="00E97A3B">
        <w:rPr>
          <w:rFonts w:hint="cs"/>
          <w:rtl/>
        </w:rPr>
        <w:t xml:space="preserve">ומה שנכון לבנים, נכון לתלמידים שמרגע שנוסדו בתי ספר ולא כל אב יכול ללמד את בנו, החובה עוברת ליחסי רב תלמיד (ספרי דברים לד, רמב"ם הלכות תלמוד תורה פרק א). </w:t>
      </w:r>
      <w:r>
        <w:rPr>
          <w:rFonts w:hint="cs"/>
          <w:rtl/>
        </w:rPr>
        <w:t>אבל המדרש להלן סולל דרך שונה ומפתיעה.</w:t>
      </w:r>
    </w:p>
  </w:footnote>
  <w:footnote w:id="4">
    <w:p w14:paraId="6898F95F" w14:textId="77777777" w:rsidR="00EB7DF2" w:rsidRDefault="00EB7DF2" w:rsidP="00EB7DF2">
      <w:pPr>
        <w:pStyle w:val="a3"/>
        <w:rPr>
          <w:rFonts w:hint="cs"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בריחוק מקום כסימן של כבוד.</w:t>
      </w:r>
      <w:r w:rsidR="00105342">
        <w:rPr>
          <w:rFonts w:hint="cs"/>
          <w:rtl/>
        </w:rPr>
        <w:t xml:space="preserve"> ראו באבות דרבי נתן נוסח א פרק מ</w:t>
      </w:r>
      <w:r w:rsidR="00053B64">
        <w:rPr>
          <w:rFonts w:hint="cs"/>
          <w:rtl/>
        </w:rPr>
        <w:t xml:space="preserve"> מתי מתקרב ויושב הוא רצוי ומתי מתרחק ויושב הוא רצוי.</w:t>
      </w:r>
    </w:p>
  </w:footnote>
  <w:footnote w:id="5">
    <w:p w14:paraId="4FA3AC78" w14:textId="77777777" w:rsidR="007C2404" w:rsidRDefault="007C2404">
      <w:pPr>
        <w:pStyle w:val="a3"/>
        <w:rPr>
          <w:rFonts w:hint="cs"/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התקרבו אלי, למה אתם יושבים רחוק ממני?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AE20" w14:textId="77777777" w:rsidR="00121DFC" w:rsidRDefault="00121DFC" w:rsidP="00121DFC">
    <w:pPr>
      <w:pStyle w:val="1"/>
      <w:tabs>
        <w:tab w:val="clear" w:pos="9469"/>
        <w:tab w:val="right" w:pos="9299"/>
      </w:tabs>
      <w:rPr>
        <w:rFonts w:hint="cs"/>
        <w:rtl/>
        <w:lang w:eastAsia="en-US"/>
      </w:rPr>
    </w:pPr>
    <w:r>
      <w:rPr>
        <w:rFonts w:hint="cs"/>
        <w:rtl/>
        <w:lang w:eastAsia="en-US"/>
      </w:rPr>
      <w:t>על רגל אחת</w:t>
    </w:r>
    <w:r>
      <w:rPr>
        <w:rtl/>
        <w:lang w:eastAsia="en-US"/>
      </w:rPr>
      <w:tab/>
    </w:r>
    <w:r>
      <w:rPr>
        <w:rFonts w:hint="cs"/>
        <w:rtl/>
        <w:lang w:eastAsia="en-US"/>
      </w:rPr>
      <w:t>תשפ"</w:t>
    </w:r>
    <w:r w:rsidR="00EB7DF2">
      <w:rPr>
        <w:rFonts w:hint="cs"/>
        <w:rtl/>
        <w:lang w:eastAsia="en-US"/>
      </w:rPr>
      <w:t>ד</w:t>
    </w:r>
  </w:p>
  <w:p w14:paraId="0E58DBC4" w14:textId="77777777" w:rsidR="00157311" w:rsidRPr="00121DFC" w:rsidRDefault="00157311" w:rsidP="00121DFC">
    <w:pPr>
      <w:pStyle w:val="a6"/>
      <w:rPr>
        <w:rFonts w:hint="cs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E9F7" w14:textId="77777777" w:rsidR="00157311" w:rsidRDefault="00157311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527EE6">
      <w:rPr>
        <w:szCs w:val="24"/>
        <w:rtl/>
      </w:rPr>
      <w:t>שביעי של פסח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B976A6">
      <w:rPr>
        <w:noProof/>
        <w:szCs w:val="24"/>
        <w:rtl/>
      </w:rPr>
      <w:t>‏תשפ"ד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86670340">
    <w:abstractNumId w:val="8"/>
  </w:num>
  <w:num w:numId="2" w16cid:durableId="91173664">
    <w:abstractNumId w:val="3"/>
  </w:num>
  <w:num w:numId="3" w16cid:durableId="364987834">
    <w:abstractNumId w:val="2"/>
  </w:num>
  <w:num w:numId="4" w16cid:durableId="723214898">
    <w:abstractNumId w:val="1"/>
  </w:num>
  <w:num w:numId="5" w16cid:durableId="1384139663">
    <w:abstractNumId w:val="0"/>
  </w:num>
  <w:num w:numId="6" w16cid:durableId="2074425221">
    <w:abstractNumId w:val="9"/>
  </w:num>
  <w:num w:numId="7" w16cid:durableId="980960127">
    <w:abstractNumId w:val="7"/>
  </w:num>
  <w:num w:numId="8" w16cid:durableId="783882477">
    <w:abstractNumId w:val="6"/>
  </w:num>
  <w:num w:numId="9" w16cid:durableId="1971668031">
    <w:abstractNumId w:val="5"/>
  </w:num>
  <w:num w:numId="10" w16cid:durableId="1648778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zMDYwNTO3BJGGSjpKwanFxZn5eSAFhpa1AN84tTgtAAAA"/>
  </w:docVars>
  <w:rsids>
    <w:rsidRoot w:val="00AA6A06"/>
    <w:rsid w:val="00002622"/>
    <w:rsid w:val="0001166E"/>
    <w:rsid w:val="00011838"/>
    <w:rsid w:val="00041383"/>
    <w:rsid w:val="00041D91"/>
    <w:rsid w:val="00045B2C"/>
    <w:rsid w:val="00053B64"/>
    <w:rsid w:val="00061035"/>
    <w:rsid w:val="00064EDE"/>
    <w:rsid w:val="00066D8D"/>
    <w:rsid w:val="00077571"/>
    <w:rsid w:val="000843CD"/>
    <w:rsid w:val="000856E1"/>
    <w:rsid w:val="000B1ABF"/>
    <w:rsid w:val="000B4CCB"/>
    <w:rsid w:val="000C44C3"/>
    <w:rsid w:val="000D51EE"/>
    <w:rsid w:val="000D5EFC"/>
    <w:rsid w:val="000F6DAB"/>
    <w:rsid w:val="00105342"/>
    <w:rsid w:val="00114EFE"/>
    <w:rsid w:val="00121DFC"/>
    <w:rsid w:val="00140B2D"/>
    <w:rsid w:val="00141A7B"/>
    <w:rsid w:val="00142A18"/>
    <w:rsid w:val="00152639"/>
    <w:rsid w:val="00157311"/>
    <w:rsid w:val="00163D35"/>
    <w:rsid w:val="001677DA"/>
    <w:rsid w:val="0017386C"/>
    <w:rsid w:val="00175065"/>
    <w:rsid w:val="00175BED"/>
    <w:rsid w:val="00191B2D"/>
    <w:rsid w:val="001E0E7C"/>
    <w:rsid w:val="001E119B"/>
    <w:rsid w:val="001E7B89"/>
    <w:rsid w:val="001E7C74"/>
    <w:rsid w:val="001F3AF0"/>
    <w:rsid w:val="00202991"/>
    <w:rsid w:val="002076E0"/>
    <w:rsid w:val="00215CB3"/>
    <w:rsid w:val="00215D91"/>
    <w:rsid w:val="00221F92"/>
    <w:rsid w:val="002648C6"/>
    <w:rsid w:val="002669F9"/>
    <w:rsid w:val="00271365"/>
    <w:rsid w:val="00271F2C"/>
    <w:rsid w:val="002742A1"/>
    <w:rsid w:val="002835DE"/>
    <w:rsid w:val="002967E1"/>
    <w:rsid w:val="00296E5C"/>
    <w:rsid w:val="002A4359"/>
    <w:rsid w:val="002A57E6"/>
    <w:rsid w:val="002A5EC1"/>
    <w:rsid w:val="002C7345"/>
    <w:rsid w:val="002D1D0D"/>
    <w:rsid w:val="002D3853"/>
    <w:rsid w:val="002D4561"/>
    <w:rsid w:val="002D7AD1"/>
    <w:rsid w:val="002E6C37"/>
    <w:rsid w:val="002F054E"/>
    <w:rsid w:val="002F1646"/>
    <w:rsid w:val="002F37D0"/>
    <w:rsid w:val="00300AA9"/>
    <w:rsid w:val="003024AA"/>
    <w:rsid w:val="0033439C"/>
    <w:rsid w:val="00343C99"/>
    <w:rsid w:val="0035081A"/>
    <w:rsid w:val="00362083"/>
    <w:rsid w:val="00370078"/>
    <w:rsid w:val="00372AE8"/>
    <w:rsid w:val="00380559"/>
    <w:rsid w:val="00384DF9"/>
    <w:rsid w:val="003A0768"/>
    <w:rsid w:val="003A0EBE"/>
    <w:rsid w:val="003A2E3E"/>
    <w:rsid w:val="003A4726"/>
    <w:rsid w:val="003B283D"/>
    <w:rsid w:val="003C090B"/>
    <w:rsid w:val="003C4B00"/>
    <w:rsid w:val="003C5D1D"/>
    <w:rsid w:val="003D6719"/>
    <w:rsid w:val="003E38BB"/>
    <w:rsid w:val="003E47FF"/>
    <w:rsid w:val="003E7F31"/>
    <w:rsid w:val="004061CC"/>
    <w:rsid w:val="00410AF3"/>
    <w:rsid w:val="00413FF1"/>
    <w:rsid w:val="00414C22"/>
    <w:rsid w:val="0042175F"/>
    <w:rsid w:val="004218F5"/>
    <w:rsid w:val="00426E20"/>
    <w:rsid w:val="004309BA"/>
    <w:rsid w:val="004351F5"/>
    <w:rsid w:val="00440795"/>
    <w:rsid w:val="004516C6"/>
    <w:rsid w:val="00456430"/>
    <w:rsid w:val="00462C18"/>
    <w:rsid w:val="00464374"/>
    <w:rsid w:val="004808AA"/>
    <w:rsid w:val="0049743B"/>
    <w:rsid w:val="00497505"/>
    <w:rsid w:val="004C4CFD"/>
    <w:rsid w:val="004C54F9"/>
    <w:rsid w:val="004D3868"/>
    <w:rsid w:val="004D6800"/>
    <w:rsid w:val="004D7ADB"/>
    <w:rsid w:val="004F23CD"/>
    <w:rsid w:val="004F31F4"/>
    <w:rsid w:val="00505E29"/>
    <w:rsid w:val="00507212"/>
    <w:rsid w:val="00511B9A"/>
    <w:rsid w:val="005136DB"/>
    <w:rsid w:val="00527EE6"/>
    <w:rsid w:val="00542705"/>
    <w:rsid w:val="0055139A"/>
    <w:rsid w:val="0055636A"/>
    <w:rsid w:val="0056701A"/>
    <w:rsid w:val="00582468"/>
    <w:rsid w:val="00590D32"/>
    <w:rsid w:val="00590FC8"/>
    <w:rsid w:val="00592B1C"/>
    <w:rsid w:val="005940F8"/>
    <w:rsid w:val="005A24FD"/>
    <w:rsid w:val="005A3059"/>
    <w:rsid w:val="005A34CB"/>
    <w:rsid w:val="005A7433"/>
    <w:rsid w:val="005A7E5A"/>
    <w:rsid w:val="005C5EF2"/>
    <w:rsid w:val="005D49A7"/>
    <w:rsid w:val="005D6CE2"/>
    <w:rsid w:val="005D7836"/>
    <w:rsid w:val="005E0802"/>
    <w:rsid w:val="005E2760"/>
    <w:rsid w:val="005E7B6C"/>
    <w:rsid w:val="005F42B4"/>
    <w:rsid w:val="005F5CBC"/>
    <w:rsid w:val="00606018"/>
    <w:rsid w:val="00607508"/>
    <w:rsid w:val="00613E7E"/>
    <w:rsid w:val="006172D8"/>
    <w:rsid w:val="00632DE4"/>
    <w:rsid w:val="00634E93"/>
    <w:rsid w:val="0064305B"/>
    <w:rsid w:val="0064535A"/>
    <w:rsid w:val="00650341"/>
    <w:rsid w:val="00651CEB"/>
    <w:rsid w:val="006635F7"/>
    <w:rsid w:val="00671253"/>
    <w:rsid w:val="0067315F"/>
    <w:rsid w:val="00685988"/>
    <w:rsid w:val="006A64DF"/>
    <w:rsid w:val="006B36A6"/>
    <w:rsid w:val="006C468D"/>
    <w:rsid w:val="006C7D4F"/>
    <w:rsid w:val="006E072B"/>
    <w:rsid w:val="006E2B0F"/>
    <w:rsid w:val="007142E2"/>
    <w:rsid w:val="00714E6D"/>
    <w:rsid w:val="00727461"/>
    <w:rsid w:val="00732457"/>
    <w:rsid w:val="00734305"/>
    <w:rsid w:val="007360C3"/>
    <w:rsid w:val="007572EC"/>
    <w:rsid w:val="00763446"/>
    <w:rsid w:val="007736EB"/>
    <w:rsid w:val="00775D76"/>
    <w:rsid w:val="00791698"/>
    <w:rsid w:val="00791AA7"/>
    <w:rsid w:val="00795A0E"/>
    <w:rsid w:val="007A0D78"/>
    <w:rsid w:val="007C2404"/>
    <w:rsid w:val="007C4407"/>
    <w:rsid w:val="007C6FAD"/>
    <w:rsid w:val="007D00DA"/>
    <w:rsid w:val="007D4302"/>
    <w:rsid w:val="007D55E5"/>
    <w:rsid w:val="007E548B"/>
    <w:rsid w:val="007F1193"/>
    <w:rsid w:val="007F1ED4"/>
    <w:rsid w:val="007F749A"/>
    <w:rsid w:val="0080046C"/>
    <w:rsid w:val="0080145E"/>
    <w:rsid w:val="00801E0F"/>
    <w:rsid w:val="00802DC8"/>
    <w:rsid w:val="00812439"/>
    <w:rsid w:val="008173E9"/>
    <w:rsid w:val="008269AD"/>
    <w:rsid w:val="00831563"/>
    <w:rsid w:val="00833F70"/>
    <w:rsid w:val="00860028"/>
    <w:rsid w:val="00863FD9"/>
    <w:rsid w:val="008650CE"/>
    <w:rsid w:val="00882F30"/>
    <w:rsid w:val="008846CA"/>
    <w:rsid w:val="008901D4"/>
    <w:rsid w:val="008A3773"/>
    <w:rsid w:val="008A37F6"/>
    <w:rsid w:val="008B52BD"/>
    <w:rsid w:val="008B6D30"/>
    <w:rsid w:val="008C0092"/>
    <w:rsid w:val="008D215A"/>
    <w:rsid w:val="008D7803"/>
    <w:rsid w:val="008D7863"/>
    <w:rsid w:val="00915A37"/>
    <w:rsid w:val="009266F1"/>
    <w:rsid w:val="00942099"/>
    <w:rsid w:val="009437D6"/>
    <w:rsid w:val="00944353"/>
    <w:rsid w:val="009639AA"/>
    <w:rsid w:val="00966521"/>
    <w:rsid w:val="009805A5"/>
    <w:rsid w:val="00982F5E"/>
    <w:rsid w:val="00986DE9"/>
    <w:rsid w:val="009900C2"/>
    <w:rsid w:val="0099205C"/>
    <w:rsid w:val="009A4B9A"/>
    <w:rsid w:val="009B29D8"/>
    <w:rsid w:val="009B5510"/>
    <w:rsid w:val="009C15E0"/>
    <w:rsid w:val="009C4CA3"/>
    <w:rsid w:val="009D18C6"/>
    <w:rsid w:val="009D55F9"/>
    <w:rsid w:val="009D76B5"/>
    <w:rsid w:val="009D7BB6"/>
    <w:rsid w:val="009E0E50"/>
    <w:rsid w:val="009E3365"/>
    <w:rsid w:val="009E5B27"/>
    <w:rsid w:val="009E757E"/>
    <w:rsid w:val="009F75EC"/>
    <w:rsid w:val="00A27800"/>
    <w:rsid w:val="00A32C0D"/>
    <w:rsid w:val="00A539A8"/>
    <w:rsid w:val="00A54BB9"/>
    <w:rsid w:val="00A54EDD"/>
    <w:rsid w:val="00A64C84"/>
    <w:rsid w:val="00A7672E"/>
    <w:rsid w:val="00A878E4"/>
    <w:rsid w:val="00A904C9"/>
    <w:rsid w:val="00A90B93"/>
    <w:rsid w:val="00A927D8"/>
    <w:rsid w:val="00A97524"/>
    <w:rsid w:val="00AA6A06"/>
    <w:rsid w:val="00AC6161"/>
    <w:rsid w:val="00AD486B"/>
    <w:rsid w:val="00AE1404"/>
    <w:rsid w:val="00AE5550"/>
    <w:rsid w:val="00AE6344"/>
    <w:rsid w:val="00AF3C28"/>
    <w:rsid w:val="00AF4E49"/>
    <w:rsid w:val="00AF7E53"/>
    <w:rsid w:val="00B3162B"/>
    <w:rsid w:val="00B351F2"/>
    <w:rsid w:val="00B40631"/>
    <w:rsid w:val="00B46D0C"/>
    <w:rsid w:val="00B670E3"/>
    <w:rsid w:val="00B73290"/>
    <w:rsid w:val="00B75998"/>
    <w:rsid w:val="00B90EDD"/>
    <w:rsid w:val="00B927E3"/>
    <w:rsid w:val="00B976A6"/>
    <w:rsid w:val="00BA44D9"/>
    <w:rsid w:val="00BA61C8"/>
    <w:rsid w:val="00BC0278"/>
    <w:rsid w:val="00BD1B9B"/>
    <w:rsid w:val="00BD1CB9"/>
    <w:rsid w:val="00BD37CE"/>
    <w:rsid w:val="00BF34A4"/>
    <w:rsid w:val="00BF6410"/>
    <w:rsid w:val="00C0751F"/>
    <w:rsid w:val="00C15CCE"/>
    <w:rsid w:val="00C17781"/>
    <w:rsid w:val="00C17CD0"/>
    <w:rsid w:val="00C233A0"/>
    <w:rsid w:val="00C24F18"/>
    <w:rsid w:val="00C3215A"/>
    <w:rsid w:val="00C40770"/>
    <w:rsid w:val="00C61C1B"/>
    <w:rsid w:val="00CC0773"/>
    <w:rsid w:val="00CD3BA6"/>
    <w:rsid w:val="00CF08AA"/>
    <w:rsid w:val="00CF5415"/>
    <w:rsid w:val="00CF7511"/>
    <w:rsid w:val="00D0070C"/>
    <w:rsid w:val="00D0493B"/>
    <w:rsid w:val="00D076B1"/>
    <w:rsid w:val="00D21DF4"/>
    <w:rsid w:val="00D26A05"/>
    <w:rsid w:val="00D41319"/>
    <w:rsid w:val="00D41A38"/>
    <w:rsid w:val="00D511C3"/>
    <w:rsid w:val="00D55ACF"/>
    <w:rsid w:val="00D603FF"/>
    <w:rsid w:val="00D63538"/>
    <w:rsid w:val="00D66F9C"/>
    <w:rsid w:val="00D71866"/>
    <w:rsid w:val="00D750C6"/>
    <w:rsid w:val="00D8086E"/>
    <w:rsid w:val="00D922CA"/>
    <w:rsid w:val="00D928DC"/>
    <w:rsid w:val="00DA0E02"/>
    <w:rsid w:val="00DA1B58"/>
    <w:rsid w:val="00DA5B9C"/>
    <w:rsid w:val="00DC220B"/>
    <w:rsid w:val="00DD12A7"/>
    <w:rsid w:val="00DD3816"/>
    <w:rsid w:val="00DD4759"/>
    <w:rsid w:val="00DE0025"/>
    <w:rsid w:val="00DE10D2"/>
    <w:rsid w:val="00E0542D"/>
    <w:rsid w:val="00E05BAC"/>
    <w:rsid w:val="00E156A0"/>
    <w:rsid w:val="00E203AF"/>
    <w:rsid w:val="00E458F9"/>
    <w:rsid w:val="00E468A6"/>
    <w:rsid w:val="00E5300F"/>
    <w:rsid w:val="00E532BE"/>
    <w:rsid w:val="00E542BB"/>
    <w:rsid w:val="00E5497D"/>
    <w:rsid w:val="00E569BB"/>
    <w:rsid w:val="00E637A0"/>
    <w:rsid w:val="00E72066"/>
    <w:rsid w:val="00E81C56"/>
    <w:rsid w:val="00E853F5"/>
    <w:rsid w:val="00E86BED"/>
    <w:rsid w:val="00E90B51"/>
    <w:rsid w:val="00E91005"/>
    <w:rsid w:val="00E9283B"/>
    <w:rsid w:val="00E97A3B"/>
    <w:rsid w:val="00EA5410"/>
    <w:rsid w:val="00EB150F"/>
    <w:rsid w:val="00EB2124"/>
    <w:rsid w:val="00EB2C22"/>
    <w:rsid w:val="00EB7DF2"/>
    <w:rsid w:val="00EC0C62"/>
    <w:rsid w:val="00EC6480"/>
    <w:rsid w:val="00ED2051"/>
    <w:rsid w:val="00EE4E6E"/>
    <w:rsid w:val="00EE6B1A"/>
    <w:rsid w:val="00EF2728"/>
    <w:rsid w:val="00EF58AB"/>
    <w:rsid w:val="00F16785"/>
    <w:rsid w:val="00F31E4D"/>
    <w:rsid w:val="00F3587B"/>
    <w:rsid w:val="00F556DC"/>
    <w:rsid w:val="00F75CFC"/>
    <w:rsid w:val="00F82B90"/>
    <w:rsid w:val="00F90283"/>
    <w:rsid w:val="00F9135A"/>
    <w:rsid w:val="00F930B6"/>
    <w:rsid w:val="00F95486"/>
    <w:rsid w:val="00FA7926"/>
    <w:rsid w:val="00FB0439"/>
    <w:rsid w:val="00FC7C96"/>
    <w:rsid w:val="00FD7678"/>
    <w:rsid w:val="00FE25C1"/>
    <w:rsid w:val="00FE5079"/>
    <w:rsid w:val="00FF3A5F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E2DBDFA"/>
  <w15:chartTrackingRefBased/>
  <w15:docId w15:val="{2465A4C5-727F-4941-A6B1-4575D166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76A6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B976A6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B976A6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976A6"/>
  </w:style>
  <w:style w:type="paragraph" w:styleId="a3">
    <w:name w:val="footnote text"/>
    <w:basedOn w:val="a"/>
    <w:link w:val="a4"/>
    <w:rsid w:val="00B976A6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B976A6"/>
    <w:rPr>
      <w:vertAlign w:val="superscript"/>
    </w:rPr>
  </w:style>
  <w:style w:type="paragraph" w:styleId="a6">
    <w:name w:val="header"/>
    <w:basedOn w:val="a"/>
    <w:link w:val="a7"/>
    <w:rsid w:val="00B976A6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B976A6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B976A6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link w:val="Char"/>
    <w:rsid w:val="00B976A6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B976A6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B976A6"/>
    <w:pPr>
      <w:spacing w:line="320" w:lineRule="atLeast"/>
      <w:jc w:val="both"/>
    </w:pPr>
    <w:rPr>
      <w:b/>
      <w:bCs/>
      <w:szCs w:val="24"/>
    </w:rPr>
  </w:style>
  <w:style w:type="character" w:styleId="Hyperlink">
    <w:name w:val="Hyperlink"/>
    <w:rsid w:val="00B976A6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76A6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215CB3"/>
  </w:style>
  <w:style w:type="character" w:styleId="FollowedHyperlink">
    <w:name w:val="FollowedHyperlink"/>
    <w:rsid w:val="005D49A7"/>
    <w:rPr>
      <w:color w:val="800080"/>
      <w:u w:val="single"/>
    </w:rPr>
  </w:style>
  <w:style w:type="character" w:customStyle="1" w:styleId="a4">
    <w:name w:val="טקסט הערת שוליים תו"/>
    <w:link w:val="a3"/>
    <w:rsid w:val="00B976A6"/>
    <w:rPr>
      <w:rFonts w:cs="Narkisim"/>
      <w:lang w:eastAsia="he-IL"/>
    </w:rPr>
  </w:style>
  <w:style w:type="character" w:customStyle="1" w:styleId="10">
    <w:name w:val="כותרת 1 תו"/>
    <w:link w:val="1"/>
    <w:rsid w:val="00B976A6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B976A6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B976A6"/>
    <w:rPr>
      <w:rFonts w:cs="Narkisim"/>
      <w:sz w:val="22"/>
      <w:szCs w:val="22"/>
      <w:lang w:eastAsia="he-IL"/>
    </w:rPr>
  </w:style>
  <w:style w:type="character" w:customStyle="1" w:styleId="af">
    <w:name w:val="טקסט בלונים תו"/>
    <w:link w:val="ae"/>
    <w:uiPriority w:val="99"/>
    <w:semiHidden/>
    <w:rsid w:val="00B976A6"/>
    <w:rPr>
      <w:rFonts w:ascii="Tahoma" w:hAnsi="Tahoma" w:cs="Tahoma"/>
      <w:sz w:val="16"/>
      <w:szCs w:val="16"/>
      <w:lang w:eastAsia="he-IL"/>
    </w:rPr>
  </w:style>
  <w:style w:type="paragraph" w:customStyle="1" w:styleId="af1">
    <w:name w:val="פסוק"/>
    <w:basedOn w:val="ac"/>
    <w:qFormat/>
    <w:rsid w:val="00B976A6"/>
    <w:pPr>
      <w:spacing w:before="120"/>
    </w:pPr>
    <w:rPr>
      <w:b/>
      <w:bCs/>
    </w:rPr>
  </w:style>
  <w:style w:type="character" w:styleId="af2">
    <w:name w:val="Unresolved Mention"/>
    <w:uiPriority w:val="99"/>
    <w:semiHidden/>
    <w:unhideWhenUsed/>
    <w:rsid w:val="000D51EE"/>
    <w:rPr>
      <w:color w:val="605E5C"/>
      <w:shd w:val="clear" w:color="auto" w:fill="E1DFDD"/>
    </w:rPr>
  </w:style>
  <w:style w:type="character" w:customStyle="1" w:styleId="Char">
    <w:name w:val="כותרת קטע Char"/>
    <w:link w:val="ab"/>
    <w:rsid w:val="00E853F5"/>
    <w:rPr>
      <w:rFonts w:cs="Arial"/>
      <w:b/>
      <w:bCs/>
      <w:sz w:val="22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yim.org.il/?parasha=%D7%9C%D7%90-%D7%93%D7%91%D7%A8-%D7%A8%D7%99%D7%A7-%D7%94%D7%95%D7%90-%D7%9E%D7%9B%D7%9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EADA9-0F58-4A2E-9FE3-EAD3ED39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0</TotalTime>
  <Pages>1</Pages>
  <Words>422</Words>
  <Characters>2111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מעשה ידי טובעים בים ואתם אומרים שירה</vt:lpstr>
      <vt:lpstr>מעשה ידי טובעים בים ואתם אומרים שירה</vt:lpstr>
    </vt:vector>
  </TitlesOfParts>
  <Company>Microsoft</Company>
  <LinksUpToDate>false</LinksUpToDate>
  <CharactersWithSpaces>2528</CharactersWithSpaces>
  <SharedDoc>false</SharedDoc>
  <HLinks>
    <vt:vector size="6" baseType="variant">
      <vt:variant>
        <vt:i4>7012478</vt:i4>
      </vt:variant>
      <vt:variant>
        <vt:i4>0</vt:i4>
      </vt:variant>
      <vt:variant>
        <vt:i4>0</vt:i4>
      </vt:variant>
      <vt:variant>
        <vt:i4>5</vt:i4>
      </vt:variant>
      <vt:variant>
        <vt:lpwstr>https://www.mayim.org.il/?parasha=%D7%9C%D7%90-%D7%93%D7%91%D7%A8-%D7%A8%D7%99%D7%A7-%D7%94%D7%95%D7%90-%D7%9E%D7%9B%D7%9D</vt:lpwstr>
      </vt:variant>
      <vt:variant>
        <vt:lpwstr>gsc.tab=0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להחזיק טובה לתלמידים</dc:title>
  <dc:subject>על רגל אחת</dc:subject>
  <dc:creator>Asher Yuval</dc:creator>
  <cp:keywords/>
  <cp:lastModifiedBy>Shimon Afek</cp:lastModifiedBy>
  <cp:revision>2</cp:revision>
  <cp:lastPrinted>2023-10-06T08:52:00Z</cp:lastPrinted>
  <dcterms:created xsi:type="dcterms:W3CDTF">2023-11-16T11:21:00Z</dcterms:created>
  <dcterms:modified xsi:type="dcterms:W3CDTF">2023-11-16T11:21:00Z</dcterms:modified>
</cp:coreProperties>
</file>