
<file path=[Content_Types].xml><?xml version="1.0" encoding="utf-8"?>
<Types xmlns="http://schemas.openxmlformats.org/package/2006/content-types">
  <Default Extension="png" ContentType="image/.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4ace98c5d7d14e62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6F0" w14:textId="77777777" w:rsidR="009E6FAF" w:rsidRPr="009E6FAF" w:rsidRDefault="009E6FAF" w:rsidP="009E6FAF">
      <w:pPr>
        <w:pStyle w:val="a9"/>
        <w:rPr>
          <w:rtl/>
        </w:rPr>
      </w:pPr>
      <w:r w:rsidRPr="009E6FAF">
        <w:rPr>
          <w:rtl/>
        </w:rPr>
        <w:fldChar w:fldCharType="begin"/>
      </w:r>
      <w:r w:rsidRPr="009E6FAF">
        <w:rPr>
          <w:rtl/>
        </w:rPr>
        <w:instrText xml:space="preserve"> </w:instrText>
      </w:r>
      <w:r w:rsidRPr="009E6FAF">
        <w:instrText>TITLE   \* MERGEFORMAT</w:instrText>
      </w:r>
      <w:r w:rsidRPr="009E6FAF">
        <w:rPr>
          <w:rtl/>
        </w:rPr>
        <w:instrText xml:space="preserve"> </w:instrText>
      </w:r>
      <w:r w:rsidRPr="009E6FAF">
        <w:rPr>
          <w:rtl/>
        </w:rPr>
        <w:fldChar w:fldCharType="separate"/>
      </w:r>
      <w:r w:rsidRPr="009E6FAF">
        <w:rPr>
          <w:rtl/>
        </w:rPr>
        <w:t>גִּדּוּלִים שֶׁגִּדְּלָה אֶרֶץ יִשְׂרָאֵל</w:t>
      </w:r>
      <w:r w:rsidRPr="009E6FAF">
        <w:rPr>
          <w:rtl/>
        </w:rPr>
        <w:fldChar w:fldCharType="end"/>
      </w:r>
      <w:r w:rsidRPr="009E6FAF">
        <w:rPr>
          <w:rtl/>
        </w:rPr>
        <w:t>ִ</w:t>
      </w:r>
    </w:p>
    <w:p w14:paraId="023F540C" w14:textId="77777777" w:rsidR="009E6FAF" w:rsidRDefault="009E6FAF" w:rsidP="009E6FAF">
      <w:pPr>
        <w:spacing w:line="360" w:lineRule="atLeast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FBF4060" w14:textId="0B29F3A3" w:rsidR="009E6FAF" w:rsidRPr="009E6FAF" w:rsidRDefault="009E6FAF" w:rsidP="009E6FAF">
      <w:pPr>
        <w:pStyle w:val="ad"/>
        <w:rPr>
          <w:rtl/>
        </w:rPr>
      </w:pPr>
      <w:r w:rsidRPr="009E6FAF">
        <w:rPr>
          <w:rFonts w:hint="cs"/>
          <w:rtl/>
        </w:rPr>
        <w:t>א</w:t>
      </w:r>
      <w:r w:rsidRPr="009E6FAF">
        <w:rPr>
          <w:rtl/>
        </w:rPr>
        <w:t>ם נִרְצֶה וְלֹא נַרְפֶּה</w:t>
      </w:r>
    </w:p>
    <w:p w14:paraId="27157DD7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אִם נִבְנֶה וְנַעֲשֶׂה</w:t>
      </w:r>
    </w:p>
    <w:p w14:paraId="7E896835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לֹא </w:t>
      </w:r>
      <w:proofErr w:type="spellStart"/>
      <w:r w:rsidRPr="00EC148E">
        <w:rPr>
          <w:rtl/>
        </w:rPr>
        <w:t>נִסְפֹּד</w:t>
      </w:r>
      <w:proofErr w:type="spellEnd"/>
      <w:r w:rsidRPr="00EC148E">
        <w:rPr>
          <w:rtl/>
        </w:rPr>
        <w:t xml:space="preserve"> וְלֹא נִנְהֶה</w:t>
      </w:r>
    </w:p>
    <w:p w14:paraId="786FC7EA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אִם נַשְׂכִּיל לִלְמֹד לִחְיוֹת </w:t>
      </w:r>
    </w:p>
    <w:p w14:paraId="73555637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עִם </w:t>
      </w:r>
      <w:proofErr w:type="spellStart"/>
      <w:r w:rsidRPr="00EC148E">
        <w:rPr>
          <w:rtl/>
        </w:rPr>
        <w:t>נִגּוּדִים</w:t>
      </w:r>
      <w:proofErr w:type="spellEnd"/>
      <w:r w:rsidRPr="00EC148E">
        <w:rPr>
          <w:rtl/>
        </w:rPr>
        <w:t xml:space="preserve"> וְעִם סְתִירוֹת</w:t>
      </w:r>
    </w:p>
    <w:p w14:paraId="2BD95FB6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(שֶׁבְּעֶצֶם קִּיּוּמֵנוּ הֵן מוּבְנוֹת)</w:t>
      </w:r>
    </w:p>
    <w:p w14:paraId="4D3999F7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אִם נַשְׂכִּיל לֵהָבִין וְלֵידַע </w:t>
      </w:r>
    </w:p>
    <w:p w14:paraId="35D47232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שֶׁיּוֹדֵעַ כָּל נִסְתָּר ותַּעֲלוּמָה</w:t>
      </w:r>
    </w:p>
    <w:p w14:paraId="322DBD5C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נָתַן לָנוּ אֶת </w:t>
      </w:r>
      <w:proofErr w:type="spellStart"/>
      <w:r w:rsidRPr="00EC148E">
        <w:rPr>
          <w:rtl/>
        </w:rPr>
        <w:t>כֹּח</w:t>
      </w:r>
      <w:proofErr w:type="spellEnd"/>
      <w:r w:rsidRPr="00EC148E">
        <w:rPr>
          <w:rtl/>
        </w:rPr>
        <w:t>ַ הַבְּחִירָה</w:t>
      </w:r>
    </w:p>
    <w:p w14:paraId="1FC63A0E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לְהִתְפַּלֵּל עִם </w:t>
      </w:r>
      <w:proofErr w:type="spellStart"/>
      <w:r w:rsidRPr="00EC148E">
        <w:rPr>
          <w:rtl/>
        </w:rPr>
        <w:t>הָעֲבַרְיָנִים</w:t>
      </w:r>
      <w:proofErr w:type="spellEnd"/>
    </w:p>
    <w:p w14:paraId="12ADF771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לְקָרֵב כָּל הַרְחוֹקִים</w:t>
      </w:r>
    </w:p>
    <w:p w14:paraId="36FA610D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לְאַחוֹת כָּל הַקְרָעִים</w:t>
      </w:r>
    </w:p>
    <w:p w14:paraId="3E69EFA3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וְגַם אִתּוֹ לִפַלֵּל </w:t>
      </w:r>
      <w:proofErr w:type="spellStart"/>
      <w:r w:rsidRPr="00EC148E">
        <w:rPr>
          <w:rtl/>
        </w:rPr>
        <w:t>פִּלּוּלִים</w:t>
      </w:r>
      <w:proofErr w:type="spellEnd"/>
    </w:p>
    <w:p w14:paraId="011B17BC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נַגִּיעַ גַּם נַגִּיעַ </w:t>
      </w:r>
      <w:proofErr w:type="spellStart"/>
      <w:r w:rsidRPr="00EC148E">
        <w:rPr>
          <w:rtl/>
        </w:rPr>
        <w:t>לְתִקּוּנִים</w:t>
      </w:r>
      <w:proofErr w:type="spellEnd"/>
      <w:r w:rsidRPr="00EC148E">
        <w:rPr>
          <w:rtl/>
        </w:rPr>
        <w:t xml:space="preserve"> גְּדוֹלִים</w:t>
      </w:r>
    </w:p>
    <w:p w14:paraId="076A40C5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כִּי לֹא חָדְלוּ בְּיִשְׂרָאֵל אֲנָשִׁים טוֹבִים</w:t>
      </w:r>
    </w:p>
    <w:p w14:paraId="12438542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 xml:space="preserve">וְלֹא עָלֵינוּ לִגְמֹר וּלְכַלּוֹת, </w:t>
      </w:r>
    </w:p>
    <w:p w14:paraId="435C0317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מְלֶאכֶת וְחֵפֶץ כָּל הַדּוֹרוֹת</w:t>
      </w:r>
    </w:p>
    <w:p w14:paraId="3BEF5DD6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יְלָדֵינוּ וּנְכָדֵינוּ הַגְּדֵלִים לְתִפְאֶרֶת</w:t>
      </w:r>
    </w:p>
    <w:p w14:paraId="68EFC00B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הֵם יְרַפְּאוּ אֶת הַנְכְאָה והַנִּשְׁבֶּרֶת</w:t>
      </w:r>
    </w:p>
    <w:p w14:paraId="50A75603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הֵם שְׁיַעָלוּ אֲרוּכָה לַנִשְׁאֶרֶת</w:t>
      </w:r>
    </w:p>
    <w:p w14:paraId="3E9BA022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הֵם שֶׁיַּשִּׂיאוּ מֵחָדָשׁ אֶת הָאוֹר</w:t>
      </w:r>
    </w:p>
    <w:p w14:paraId="735B1988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וּלְכָל שֶׁבֶר יָבִיאוּ מַרְפֵּא וּמָזוֹר</w:t>
      </w:r>
    </w:p>
    <w:p w14:paraId="08EF66CD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וְיַעֲבִירוּ הַלַּפִּיד מִדּוֹר אֶל דּוֹר</w:t>
      </w:r>
    </w:p>
    <w:p w14:paraId="63478BA1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ואֲנִי מִסְתַּכֵּל עֲלֵיהֶם וְלֹא חָדֵל מֵהִתְפַּעֵל</w:t>
      </w:r>
    </w:p>
    <w:p w14:paraId="4AC4926E" w14:textId="77777777" w:rsidR="009E6FAF" w:rsidRPr="00EC148E" w:rsidRDefault="009E6FAF" w:rsidP="009E6FAF">
      <w:pPr>
        <w:pStyle w:val="ad"/>
        <w:rPr>
          <w:rtl/>
        </w:rPr>
      </w:pPr>
      <w:r w:rsidRPr="00EC148E">
        <w:rPr>
          <w:rtl/>
        </w:rPr>
        <w:t>רְאוּ גִּדּוּלִים שֶׁגִּדְּלָה אֶרֶץ יִשְׂרָאֵל!!</w:t>
      </w:r>
    </w:p>
    <w:p w14:paraId="723251DC" w14:textId="77777777" w:rsidR="009E6FAF" w:rsidRDefault="009E6FAF" w:rsidP="009E6FAF">
      <w:pPr>
        <w:pStyle w:val="ad"/>
        <w:rPr>
          <w:rtl/>
        </w:rPr>
      </w:pPr>
    </w:p>
    <w:p w14:paraId="0F7B6534" w14:textId="77777777" w:rsidR="009E6FAF" w:rsidRDefault="009E6FAF" w:rsidP="009E6FAF">
      <w:pPr>
        <w:pStyle w:val="ad"/>
        <w:rPr>
          <w:rtl/>
        </w:rPr>
      </w:pPr>
      <w:r>
        <w:rPr>
          <w:rtl/>
        </w:rPr>
        <w:t>בשעה שעמדו ישראל לקבל התורה</w:t>
      </w:r>
      <w:r>
        <w:rPr>
          <w:rFonts w:hint="cs"/>
          <w:rtl/>
        </w:rPr>
        <w:t>,</w:t>
      </w:r>
      <w:r>
        <w:rPr>
          <w:rtl/>
        </w:rPr>
        <w:t xml:space="preserve"> אמר להם</w:t>
      </w:r>
      <w:r>
        <w:rPr>
          <w:rFonts w:hint="cs"/>
          <w:rtl/>
        </w:rPr>
        <w:t>:</w:t>
      </w:r>
      <w:r>
        <w:rPr>
          <w:rtl/>
        </w:rPr>
        <w:t xml:space="preserve"> אני נותן לכם תורתי</w:t>
      </w:r>
      <w:r>
        <w:rPr>
          <w:rFonts w:hint="cs"/>
          <w:rtl/>
        </w:rPr>
        <w:t>,</w:t>
      </w:r>
      <w:r>
        <w:rPr>
          <w:rtl/>
        </w:rPr>
        <w:t xml:space="preserve"> הביאו לי ערבים טובים שתשמרוה </w:t>
      </w:r>
      <w:proofErr w:type="spellStart"/>
      <w:r>
        <w:rPr>
          <w:rtl/>
        </w:rPr>
        <w:t>ואתננה</w:t>
      </w:r>
      <w:proofErr w:type="spellEnd"/>
      <w:r>
        <w:rPr>
          <w:rtl/>
        </w:rPr>
        <w:t xml:space="preserve"> לכם</w:t>
      </w:r>
      <w:r>
        <w:rPr>
          <w:rFonts w:hint="cs"/>
          <w:rtl/>
        </w:rPr>
        <w:t>.</w:t>
      </w:r>
      <w:r>
        <w:rPr>
          <w:rtl/>
        </w:rPr>
        <w:t xml:space="preserve"> אמרו</w:t>
      </w:r>
      <w:r>
        <w:rPr>
          <w:rFonts w:hint="cs"/>
          <w:rtl/>
        </w:rPr>
        <w:t>:</w:t>
      </w:r>
      <w:r>
        <w:rPr>
          <w:rtl/>
        </w:rPr>
        <w:t xml:space="preserve"> אבותינו עורבים אותנו</w:t>
      </w:r>
      <w:r>
        <w:rPr>
          <w:rFonts w:hint="cs"/>
          <w:rtl/>
        </w:rPr>
        <w:t>.</w:t>
      </w:r>
      <w:r>
        <w:rPr>
          <w:rtl/>
        </w:rPr>
        <w:t xml:space="preserve"> אמר להם הק</w:t>
      </w:r>
      <w:r>
        <w:rPr>
          <w:rFonts w:hint="cs"/>
          <w:rtl/>
        </w:rPr>
        <w:t xml:space="preserve">ב"ה: </w:t>
      </w:r>
      <w:r>
        <w:rPr>
          <w:rtl/>
        </w:rPr>
        <w:t>אבותיכם יש לי עליהם</w:t>
      </w:r>
      <w:r>
        <w:rPr>
          <w:rFonts w:hint="cs"/>
          <w:rtl/>
        </w:rPr>
        <w:t xml:space="preserve"> ... </w:t>
      </w:r>
      <w:r>
        <w:rPr>
          <w:rtl/>
        </w:rPr>
        <w:t>אלא הביאו לי ערבים טובים ואני נותנה לכם</w:t>
      </w:r>
      <w:r>
        <w:rPr>
          <w:rFonts w:hint="cs"/>
          <w:rtl/>
        </w:rPr>
        <w:t>.</w:t>
      </w:r>
      <w:r>
        <w:rPr>
          <w:rtl/>
        </w:rPr>
        <w:t xml:space="preserve"> אמרו לפניו</w:t>
      </w:r>
      <w:r>
        <w:rPr>
          <w:rFonts w:hint="cs"/>
          <w:rtl/>
        </w:rPr>
        <w:t>:</w:t>
      </w:r>
      <w:r>
        <w:rPr>
          <w:rtl/>
        </w:rPr>
        <w:t xml:space="preserve"> רבש"ע נביאינו ערבין לנו</w:t>
      </w:r>
      <w:r>
        <w:rPr>
          <w:rFonts w:hint="cs"/>
          <w:rtl/>
        </w:rPr>
        <w:t>.</w:t>
      </w:r>
      <w:r>
        <w:rPr>
          <w:rtl/>
        </w:rPr>
        <w:t xml:space="preserve"> אמר להם</w:t>
      </w:r>
      <w:r>
        <w:rPr>
          <w:rFonts w:hint="cs"/>
          <w:rtl/>
        </w:rPr>
        <w:t>:</w:t>
      </w:r>
      <w:r>
        <w:rPr>
          <w:rtl/>
        </w:rPr>
        <w:t xml:space="preserve"> יש לי עליהם </w:t>
      </w:r>
      <w:r>
        <w:rPr>
          <w:rFonts w:hint="cs"/>
          <w:rtl/>
        </w:rPr>
        <w:t xml:space="preserve"> ... </w:t>
      </w:r>
      <w:r>
        <w:rPr>
          <w:rtl/>
        </w:rPr>
        <w:t xml:space="preserve">אלא הביאו לי ערבים טובים </w:t>
      </w:r>
      <w:proofErr w:type="spellStart"/>
      <w:r>
        <w:rPr>
          <w:rtl/>
        </w:rPr>
        <w:t>ואתננה</w:t>
      </w:r>
      <w:proofErr w:type="spellEnd"/>
      <w:r>
        <w:rPr>
          <w:rtl/>
        </w:rPr>
        <w:t xml:space="preserve"> לכם</w:t>
      </w:r>
      <w:r>
        <w:rPr>
          <w:rFonts w:hint="cs"/>
          <w:rtl/>
        </w:rPr>
        <w:t>.</w:t>
      </w:r>
      <w:r>
        <w:rPr>
          <w:rtl/>
        </w:rPr>
        <w:t xml:space="preserve"> אמרו</w:t>
      </w:r>
      <w:r>
        <w:rPr>
          <w:rFonts w:hint="cs"/>
          <w:rtl/>
        </w:rPr>
        <w:t>:</w:t>
      </w:r>
      <w:r>
        <w:rPr>
          <w:rtl/>
        </w:rPr>
        <w:t xml:space="preserve"> הרי בנינו עורבים אותנו</w:t>
      </w:r>
      <w:r>
        <w:rPr>
          <w:rFonts w:hint="cs"/>
          <w:rtl/>
        </w:rPr>
        <w:t>.</w:t>
      </w:r>
      <w:r>
        <w:rPr>
          <w:rtl/>
        </w:rPr>
        <w:t xml:space="preserve"> אמר הק</w:t>
      </w:r>
      <w:r>
        <w:rPr>
          <w:rFonts w:hint="cs"/>
          <w:rtl/>
        </w:rPr>
        <w:t xml:space="preserve">ב"ה: </w:t>
      </w:r>
      <w:r>
        <w:rPr>
          <w:rtl/>
        </w:rPr>
        <w:t xml:space="preserve">הא ודאי ערבים טובים על ידיהם </w:t>
      </w:r>
      <w:proofErr w:type="spellStart"/>
      <w:r>
        <w:rPr>
          <w:rtl/>
        </w:rPr>
        <w:t>אתננה</w:t>
      </w:r>
      <w:proofErr w:type="spellEnd"/>
      <w:r>
        <w:rPr>
          <w:rtl/>
        </w:rPr>
        <w:t xml:space="preserve"> לכם</w:t>
      </w:r>
      <w:r>
        <w:rPr>
          <w:rFonts w:hint="cs"/>
          <w:rtl/>
        </w:rPr>
        <w:t xml:space="preserve">: </w:t>
      </w:r>
      <w:r>
        <w:rPr>
          <w:rtl/>
        </w:rPr>
        <w:t>מפי עוללים ויונקים יסדת עוז</w:t>
      </w:r>
      <w:r>
        <w:rPr>
          <w:rFonts w:hint="cs"/>
          <w:rtl/>
        </w:rPr>
        <w:t xml:space="preserve"> (שיר השירים רבה פרשה א).</w:t>
      </w:r>
    </w:p>
    <w:p w14:paraId="4A251D1A" w14:textId="77777777" w:rsidR="00FF0ACB" w:rsidRPr="0028709F" w:rsidRDefault="00FF0ACB" w:rsidP="0028709F">
      <w:pPr>
        <w:rPr>
          <w:rtl/>
        </w:rPr>
      </w:pPr>
    </w:p>
    <w:sectPr w:rsidR="00FF0ACB" w:rsidRPr="0028709F" w:rsidSect="0028709F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205" w14:textId="77777777" w:rsidR="00C276E7" w:rsidRDefault="00C276E7" w:rsidP="00FF0ACB">
      <w:r>
        <w:separator/>
      </w:r>
    </w:p>
  </w:endnote>
  <w:endnote w:type="continuationSeparator" w:id="0">
    <w:p w14:paraId="1D87943F" w14:textId="77777777" w:rsidR="00C276E7" w:rsidRDefault="00C276E7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1C09" w14:textId="46E88EF2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8F04A5">
      <w:fldChar w:fldCharType="begin"/>
    </w:r>
    <w:r w:rsidR="008F04A5">
      <w:instrText xml:space="preserve"> NUMPAGES   \* MERGEFORMAT </w:instrText>
    </w:r>
    <w:r w:rsidR="008F04A5">
      <w:fldChar w:fldCharType="separate"/>
    </w:r>
    <w:r w:rsidR="000C4A1E" w:rsidRPr="0028709F">
      <w:rPr>
        <w:rtl/>
      </w:rPr>
      <w:t>1</w:t>
    </w:r>
    <w:r w:rsidR="008F04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B771" w14:textId="77777777" w:rsidR="00C276E7" w:rsidRDefault="00C276E7" w:rsidP="00FF0ACB">
      <w:r>
        <w:separator/>
      </w:r>
    </w:p>
  </w:footnote>
  <w:footnote w:type="continuationSeparator" w:id="0">
    <w:p w14:paraId="7D4E1A6C" w14:textId="77777777" w:rsidR="00C276E7" w:rsidRDefault="00C276E7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4FD9" w14:textId="652A541D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9E6FAF">
      <w:rPr>
        <w:b/>
        <w:bCs/>
        <w:rtl/>
      </w:rPr>
      <w:t>יום העצמאות</w:t>
    </w:r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9E6FAF">
      <w:rPr>
        <w:b/>
        <w:bCs/>
        <w:rtl/>
      </w:rPr>
      <w:t>גִּדּוּלִים שֶׁגִּדְּלָה אֶרֶץ יִשְׂרָאֵל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A1BE" w14:textId="7BC73C8C" w:rsidR="008F04A5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C276E7">
      <w:rPr>
        <w:szCs w:val="24"/>
        <w:rtl/>
      </w:rPr>
      <w:t>&lt;שם הפרשה&gt;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E6FAF">
      <w:rPr>
        <w:noProof/>
        <w:szCs w:val="24"/>
        <w:rtl/>
      </w:rPr>
      <w:t>‏תשפ"ד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E7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04A5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95EFD"/>
    <w:rsid w:val="009A6796"/>
    <w:rsid w:val="009B589E"/>
    <w:rsid w:val="009B62FE"/>
    <w:rsid w:val="009C1DA2"/>
    <w:rsid w:val="009E57D0"/>
    <w:rsid w:val="009E6DFC"/>
    <w:rsid w:val="009E6FAF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CF610"/>
  <w15:docId w15:val="{A3FAA5EB-620B-4D07-86F3-0FC89F1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FAF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9E6FAF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9E6FAF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9E6FAF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9E6FAF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9E6FAF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9E6FAF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E6FAF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E6FAF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E6FAF"/>
    <w:pPr>
      <w:numPr>
        <w:ilvl w:val="8"/>
        <w:numId w:val="40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  <w:rsid w:val="009E6FA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E6FAF"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9E6FAF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9E6FAF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9E6FAF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9E6FAF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E6FAF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9E6FAF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9E6FAF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9E6FAF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9E6FAF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9E6FAF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9E6FAF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9E6FAF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9E6FAF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9E6FAF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9E6FAF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E6FAF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9E6FAF"/>
    <w:rPr>
      <w:szCs w:val="22"/>
    </w:rPr>
  </w:style>
  <w:style w:type="paragraph" w:styleId="TOC4">
    <w:name w:val="toc 4"/>
    <w:basedOn w:val="TOC3"/>
    <w:autoRedefine/>
    <w:uiPriority w:val="39"/>
    <w:semiHidden/>
    <w:rsid w:val="009E6FAF"/>
  </w:style>
  <w:style w:type="paragraph" w:styleId="TOC5">
    <w:name w:val="toc 5"/>
    <w:basedOn w:val="TOC4"/>
    <w:uiPriority w:val="39"/>
    <w:semiHidden/>
    <w:rsid w:val="009E6FAF"/>
  </w:style>
  <w:style w:type="paragraph" w:styleId="TOC6">
    <w:name w:val="toc 6"/>
    <w:basedOn w:val="a"/>
    <w:next w:val="a"/>
    <w:autoRedefine/>
    <w:uiPriority w:val="39"/>
    <w:semiHidden/>
    <w:unhideWhenUsed/>
    <w:rsid w:val="009E6FAF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9E6FAF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9E6FAF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9E6FAF"/>
    <w:pPr>
      <w:spacing w:after="100"/>
      <w:ind w:left="1920"/>
    </w:pPr>
  </w:style>
  <w:style w:type="paragraph" w:customStyle="1" w:styleId="Base">
    <w:name w:val="Base"/>
    <w:semiHidden/>
    <w:rsid w:val="009E6FAF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9E6FAF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9E6FAF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9E6FAF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9E6FAF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9E6FAF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9E6FAF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E6FAF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9E6FAF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9E6FAF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9E6FAF"/>
    <w:pPr>
      <w:numPr>
        <w:numId w:val="20"/>
      </w:numPr>
    </w:pPr>
  </w:style>
  <w:style w:type="paragraph" w:customStyle="1" w:styleId="BulletList4">
    <w:name w:val="Bullet List 4"/>
    <w:basedOn w:val="Base"/>
    <w:rsid w:val="009E6FAF"/>
    <w:pPr>
      <w:numPr>
        <w:numId w:val="21"/>
      </w:numPr>
    </w:pPr>
  </w:style>
  <w:style w:type="paragraph" w:customStyle="1" w:styleId="BulletList5">
    <w:name w:val="Bullet List 5"/>
    <w:basedOn w:val="Base"/>
    <w:rsid w:val="009E6FAF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9E6FAF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9E6FAF"/>
    <w:rPr>
      <w:rFonts w:cs="Guttman Yad"/>
      <w:i/>
    </w:rPr>
  </w:style>
  <w:style w:type="paragraph" w:customStyle="1" w:styleId="Draft1">
    <w:name w:val="Draft1"/>
    <w:basedOn w:val="Base"/>
    <w:semiHidden/>
    <w:rsid w:val="009E6FAF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9E6FA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9E6FAF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9E6FAF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E6FAF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9E6FAF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9E6FAF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E6FA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E6FAF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9E6FAF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9E6FAF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9E6FAF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9E6FAF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9E6FAF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9E6FAF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9E6FAF"/>
    <w:pPr>
      <w:numPr>
        <w:numId w:val="24"/>
      </w:numPr>
    </w:pPr>
  </w:style>
  <w:style w:type="paragraph" w:customStyle="1" w:styleId="NumberList2">
    <w:name w:val="Number List 2"/>
    <w:basedOn w:val="Base"/>
    <w:rsid w:val="009E6FAF"/>
    <w:pPr>
      <w:numPr>
        <w:numId w:val="25"/>
      </w:numPr>
    </w:pPr>
  </w:style>
  <w:style w:type="paragraph" w:customStyle="1" w:styleId="NumberList3">
    <w:name w:val="Number List 3"/>
    <w:basedOn w:val="Base"/>
    <w:rsid w:val="009E6FAF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9E6FAF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9E6FAF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9E6FAF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9E6FAF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E6FAF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9E6FAF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9E6FAF"/>
  </w:style>
  <w:style w:type="paragraph" w:customStyle="1" w:styleId="Para0Title">
    <w:name w:val="Para0 Title"/>
    <w:basedOn w:val="Base"/>
    <w:next w:val="Para0"/>
    <w:semiHidden/>
    <w:rsid w:val="009E6FAF"/>
    <w:pPr>
      <w:spacing w:before="240"/>
    </w:pPr>
    <w:rPr>
      <w:b/>
      <w:bCs/>
    </w:rPr>
  </w:style>
  <w:style w:type="paragraph" w:customStyle="1" w:styleId="Para1">
    <w:name w:val="Para1"/>
    <w:basedOn w:val="Base"/>
    <w:rsid w:val="009E6FAF"/>
    <w:pPr>
      <w:ind w:left="357"/>
    </w:pPr>
  </w:style>
  <w:style w:type="paragraph" w:customStyle="1" w:styleId="Para1Title">
    <w:name w:val="Para1 Title"/>
    <w:basedOn w:val="Base"/>
    <w:next w:val="Para1"/>
    <w:semiHidden/>
    <w:rsid w:val="009E6FAF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E6FAF"/>
    <w:pPr>
      <w:ind w:left="720"/>
    </w:pPr>
  </w:style>
  <w:style w:type="paragraph" w:customStyle="1" w:styleId="Para2Title">
    <w:name w:val="Para2 Title"/>
    <w:basedOn w:val="Base"/>
    <w:next w:val="Para2"/>
    <w:rsid w:val="009E6FAF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E6FAF"/>
    <w:pPr>
      <w:ind w:left="1083"/>
    </w:pPr>
  </w:style>
  <w:style w:type="paragraph" w:customStyle="1" w:styleId="Para3Title">
    <w:name w:val="Para3 Title"/>
    <w:basedOn w:val="Base"/>
    <w:next w:val="Para3"/>
    <w:semiHidden/>
    <w:rsid w:val="009E6FAF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E6FAF"/>
    <w:pPr>
      <w:ind w:left="1440"/>
    </w:pPr>
  </w:style>
  <w:style w:type="paragraph" w:customStyle="1" w:styleId="Para4Title">
    <w:name w:val="Para4 Title"/>
    <w:basedOn w:val="Base"/>
    <w:semiHidden/>
    <w:rsid w:val="009E6FAF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E6FAF"/>
    <w:pPr>
      <w:ind w:left="1854"/>
    </w:pPr>
  </w:style>
  <w:style w:type="paragraph" w:customStyle="1" w:styleId="Para5Title">
    <w:name w:val="Para5 Title"/>
    <w:basedOn w:val="Base"/>
    <w:semiHidden/>
    <w:qFormat/>
    <w:rsid w:val="009E6FAF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E6FAF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9E6FAF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9E6FAF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9E6FAF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9E6FAF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9E6FAF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E6FAF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9E6FAF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9E6FAF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9E6FAF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E6FAF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9E6FAF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9E6FAF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E6FAF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9E6FAF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E6FAF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9E6FAF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</w:rPr>
  </w:style>
  <w:style w:type="character" w:customStyle="1" w:styleId="af2">
    <w:name w:val="פסקת פתיחה תו"/>
    <w:link w:val="af1"/>
    <w:rsid w:val="009E6FAF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9E6FAF"/>
    <w:rPr>
      <w:color w:val="808080"/>
    </w:rPr>
  </w:style>
  <w:style w:type="table" w:styleId="af4">
    <w:name w:val="Table Grid"/>
    <w:basedOn w:val="a1"/>
    <w:uiPriority w:val="59"/>
    <w:rsid w:val="009E6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9E6FAF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shuruk" Type="http://schemas.openxmlformats.org/officeDocument/2006/relationships/image" Target="images/shuruk.png"/><Relationship Id="shin_s" Type="http://schemas.openxmlformats.org/officeDocument/2006/relationships/image" Target="images/shin_s.png"/><Relationship Id="mapik" Type="http://schemas.openxmlformats.org/officeDocument/2006/relationships/image" Target="images/mapik.png"/><Relationship Id="patah" Type="http://schemas.openxmlformats.org/officeDocument/2006/relationships/image" Target="images/patah.png"/><Relationship Id="yamina" Type="http://schemas.openxmlformats.org/officeDocument/2006/relationships/image" Target="images/yamina.png"/><Relationship Id="del_all" Type="http://schemas.openxmlformats.org/officeDocument/2006/relationships/image" Target="images/del_all.png"/><Relationship Id="shva" Type="http://schemas.openxmlformats.org/officeDocument/2006/relationships/image" Target="images/shva.png"/><Relationship Id="hataf_k" Type="http://schemas.openxmlformats.org/officeDocument/2006/relationships/image" Target="images/hataf_k.png"/><Relationship Id="hataf_p" Type="http://schemas.openxmlformats.org/officeDocument/2006/relationships/image" Target="images/hataf_p.png"/><Relationship Id="segol" Type="http://schemas.openxmlformats.org/officeDocument/2006/relationships/image" Target="images/segol.png"/><Relationship Id="kamats" Type="http://schemas.openxmlformats.org/officeDocument/2006/relationships/image" Target="images/kamats.png"/><Relationship Id="tseire" Type="http://schemas.openxmlformats.org/officeDocument/2006/relationships/image" Target="images/tseire.png"/><Relationship Id="smola" Type="http://schemas.openxmlformats.org/officeDocument/2006/relationships/image" Target="images/smola.png"/><Relationship Id="dagesh" Type="http://schemas.openxmlformats.org/officeDocument/2006/relationships/image" Target="images/dagesh.png"/><Relationship Id="hirik" Type="http://schemas.openxmlformats.org/officeDocument/2006/relationships/image" Target="images/hirik.png"/><Relationship Id="holam" Type="http://schemas.openxmlformats.org/officeDocument/2006/relationships/image" Target="images/holam.png"/><Relationship Id="help" Type="http://schemas.openxmlformats.org/officeDocument/2006/relationships/image" Target="images/help.png"/><Relationship Id="del_y" Type="http://schemas.openxmlformats.org/officeDocument/2006/relationships/image" Target="images/del_y.png"/><Relationship Id="in_m" Type="http://schemas.openxmlformats.org/officeDocument/2006/relationships/image" Target="images/in_m.png"/><Relationship Id="hataf_s" Type="http://schemas.openxmlformats.org/officeDocument/2006/relationships/image" Target="images/hataf_s.png"/><Relationship Id="kubuts" Type="http://schemas.openxmlformats.org/officeDocument/2006/relationships/image" Target="images/kubuts.png"/><Relationship Id="shin_y" Type="http://schemas.openxmlformats.org/officeDocument/2006/relationships/image" Target="images/shin_y.png"/><Relationship Id="odot" Type="http://schemas.openxmlformats.org/officeDocument/2006/relationships/image" Target="images/odot.png"/></Relationships>
</file>

<file path=customUI/customUI.xml><?xml version="1.0" encoding="utf-8"?>
<!-- This markup adds the TextStudio-Nikud Tab-->
<customUI xmlns="http://schemas.microsoft.com/office/2006/01/customui">
  <ribbon startFromScratch="false">
    <tabs>
      <tab id="customTab" insertBeforeMso="TabAddIns" label="מחלקי המים">
        <group id="GM1" label="מחלקי המים">
          <box id="BM1" boxStyle="vertical">
            <button id="makor" size="normal" label="מקור" onAction="applystyle" tag="מקור" screentip="סגנון מקור" showLabel="true"/>
            <button id="heara" size="normal" label="הערת שוליים" onAction="applystyle" tag="טקסט הערת שוליים" screentip="טקסט הערת שוליים" showLabel="true"/>
            <button id="hafnaya" size="normal" label="הפניה להערת שוליים" onAction="applystyle" tag="הפניה להערת שוליים" screentip="הפניה להערת שוליים" showLabel="true"/>
          </box>
          <separator id="Sep_BM1"/>
          <box id="BM2" boxStyle="vertical">
            <button id="koteret_keta" size="normal" label="כותרת קטע" onAction="applystyle" tag="כותרת קטע" screentip="סגנון כותרת קטע" showLabel="true"/>
            <button id="koteret" size="normal" label="כותרת" onAction="applystyle" tag="כותרת" screentip="סגנון כותרת" showLabel="true"/>
            <button id="koteret1" size="normal" label="כותרת 1" onAction="applystyle" tag="כותרת 1" screentip="סגנון כותרת 1" showLabel="true"/>
          </box>
          <separator id="Sep_BM2"/>
          <box id="BM3" boxStyle="vertical">
            <button id="mehalkei" size="normal" label="מחלקי המים" onAction="applystyle" tag="מחלקי המים" screentip="סגנון מחלקי המים" showLabel="true"/>
            <button idMso="FootnoteInsert" visible="true" size="normal" imageMso="FootnoteInsert"/>
            <button id="pasuk" size="normal" label="פסוק" onAction="applystyle" tag="פסוק" screentip="סגנון פסוק" showLabel="true"/>
          </box>
          <separator id="Sep_BM3"/>
          <box id="BM4" boxStyle="vertical">
            <comboBox idMso="StyleGalleryClassic" visible="true" imageMso="StyleGalleryClassic"/>
          </box>
        </group>
        <group id="g_tnuot" label="תנועות">
          <box id="b_kamats" boxStyle="vertical">
            <button id="kamats" size="normal" image="kamats" label="קמץ" onAction="RunMacro" tag="Kamatz" screentip="קמץ" showLabel="true"/>
            <button id="holam" size="normal" image="holam" label="חולם" onAction="RunMacro" tag="Holam" screentip="חולם" showLabel="true"/>
          </box>
          <box id="b_holam" boxStyle="vertical">
            <button id="tseire" size="normal" image="tseire" label="צרה" onAction="RunMacro" tag="Tsayreh" screentip="צרה" showLabel="true"/>
            <button id="shuruk" size="normal" image="shuruk" label="שורוק" onAction="RunMacro" tag="Shuruk" screentip="שורוק" showLabel="true"/>
          </box>
          <separator id="Sep_holam"/>
          <box id="b_patah" boxStyle="vertical">
            <button id="patah" size="normal" image="patah" label="פתח" onAction="RunMacro" tag="patah" screentip="פתח" showLabel="true"/>
            <button id="hirik" size="normal" image="hirik" label="חיריק" onAction="RunMacro" tag="Heereek" screentip="חיריק" showLabel="true"/>
          </box>
          <box id="b_hirik" boxStyle="vertical">
            <button id="segol" size="normal" image="segol" label="סגול" onAction="RunMacro" tag="Segole" screentip="סגול" showLabel="true"/>
            <button id="kubuts" size="normal" image="kubuts" label="קבוץ" onAction="RunMacro" tag="Koobootz" screentip="קבוץ" showLabel="true"/>
          </box>
          <separator id="Sep_hirik"/>
          <box id="b_shva" boxStyle="vertical">
            <button id="shva" size="normal" image="shva" label="שוא" onAction="RunMacro" tag="shva" screentip="שוא" showLabel="true"/>
            <button id="hataf_p" size="normal" image="hataf_p" label="חטף פתח" onAction="RunMacro" tag="Hataf_Patah" screentip="חטף פתח" showLabel="true"/>
          </box>
          <box id="b_hatafp" boxStyle="vertical">
            <button id="hataf_k" size="normal" image="hataf_k" label="חטף קמץ" onAction="RunMacro" tag="Hataf_Kamatz" screentip="חטף קמץ" showLabel="true"/>
            <button id="hataf_s" size="normal" image="hataf_s" label="חטף סגול" onAction="RunMacro" tag="Hataf_Segole" screentip="חטף סגול" showLabel="true"/>
          </box>
        </group>
        <group id="g_nekudot" label="נקודות">
          <box id="b_dagesh" boxStyle="vertical">
            <button id="dagesh" size="normal" image="dagesh" label="דגש" onAction="RunMacro" tag="Dagesh" screentip="דגש" showLabel="true"/>
            <button id="mapik" size="normal" image="mapik" label="מפיק" onAction="RunMacro" tag="Dagesh" screentip="מפיק" showLabel="true"/>
          </box>
          <box id="b_mapik" boxStyle="vertical">
            <button id="shin_y" size="normal" image="shin_y" label="שין ימנית" onAction="RunMacro" tag="Sheen" screentip="שין ימנית" showLabel="true"/>
            <button id="shin_s" size="normal" image="shin_y" label="שין שמאלית" onAction="RunMacro" tag="Seen" screentip="שין שמאלית" showLabel="true"/>
          </box>
        </group>
        <group id="g_ariha" label="כלי עריכה">
          <box id="b_yamina" boxStyle="vertical">
            <button id="yamina" size="normal" image="yamina" label="ימינה   " onAction="RunMacro" tag="Backspace" screentip="ימינה" showLabel="true"/>
            <button id="smola" size="normal" image="smola" label="שמאלה" onAction="RunMacro" tag="Frontspace" screentip="שמאלה" showLabel="true"/>
          </box>
          <box id="b_smola" boxStyle="vertical">
            <button id="del_a" size="normal" image="del_y" label="מחק אחורה" onAction="RunMacro" tag="Backerase" screentip="מחק אחורה" showLabel="true"/>
            <button id="del_all" size="normal" image="del_all" label="מחק כל ניקוד" onAction="RunMacro" tag="EraseAllNikud" screentip="מחק כל ניקוד" showLabel="true"/>
          </box>
        </group>
        <group id="g_ezra" label="עזרה">
          <box id="b_ezra" boxStyle="vertical">
            <button id="help" size="normal" image="help" label="עזרה" onAction="RunMacro" tag="help" screentip="עזרה" showLabel="true"/>
            <button id="in_m" size="normal" image="in_m" label="לזכרו" onAction="RunMacro" tag="InMemoriam" screentip="לזכרו" showLabel="true"/>
          </box>
          <box id="b_inm" boxStyle="vertical">
            <button id="about" size="normal" image="odot" label="אודות ניקוד" onAction="RunMacro" tag="About" screentip="אודות ניקוד" showLabel="true"/>
          </box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2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גִּדּוּלִים שֶׁגִּדְּלָה אֶרֶץ יִשְׂרָאֵל</vt:lpstr>
    </vt:vector>
  </TitlesOfParts>
  <Company>מחלקי המים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גִּדּוּלִים שֶׁגִּדְּלָה אֶרֶץ יִשְׂרָאֵל</dc:title>
  <dc:subject>יום העצמאות</dc:subject>
  <dc:creator>אשר יובל</dc:creator>
  <cp:lastModifiedBy>Shimon Afek</cp:lastModifiedBy>
  <cp:revision>2</cp:revision>
  <dcterms:created xsi:type="dcterms:W3CDTF">2023-10-23T08:55:00Z</dcterms:created>
  <dcterms:modified xsi:type="dcterms:W3CDTF">2023-10-23T08:55:00Z</dcterms:modified>
</cp:coreProperties>
</file>