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63F9" w14:textId="77777777" w:rsidR="008B04C9" w:rsidRDefault="0029019B" w:rsidP="00EB3054">
      <w:pPr>
        <w:pStyle w:val="aa"/>
        <w:rPr>
          <w:rFonts w:hint="cs"/>
          <w:rtl/>
        </w:rPr>
      </w:pPr>
      <w:r>
        <w:rPr>
          <w:rFonts w:hint="cs"/>
          <w:rtl/>
        </w:rPr>
        <w:t>העיקר ה</w:t>
      </w:r>
      <w:r w:rsidR="00EB3054">
        <w:rPr>
          <w:rFonts w:hint="cs"/>
          <w:rtl/>
        </w:rPr>
        <w:t>ארבעה עשר</w:t>
      </w:r>
    </w:p>
    <w:p w14:paraId="1004EDD3" w14:textId="77777777" w:rsidR="0039084A" w:rsidRDefault="00346FE4" w:rsidP="00C83702">
      <w:pPr>
        <w:pStyle w:val="ac"/>
        <w:spacing w:before="240"/>
        <w:rPr>
          <w:rFonts w:ascii="Narkisim" w:hAnsi="Narkisim" w:cs="Narkisim" w:hint="cs"/>
          <w:szCs w:val="22"/>
          <w:rtl/>
        </w:rPr>
      </w:pPr>
      <w:r w:rsidRPr="002A5AC5">
        <w:rPr>
          <w:rFonts w:ascii="Narkisim" w:hAnsi="Narkisim" w:cs="Narkisim"/>
          <w:b/>
          <w:bCs/>
          <w:szCs w:val="22"/>
          <w:rtl/>
        </w:rPr>
        <w:t>מים ראשונים:</w:t>
      </w:r>
      <w:r>
        <w:rPr>
          <w:rFonts w:ascii="Narkisim" w:hAnsi="Narkisim" w:cs="Narkisim" w:hint="cs"/>
          <w:szCs w:val="22"/>
          <w:rtl/>
        </w:rPr>
        <w:t xml:space="preserve"> </w:t>
      </w:r>
      <w:r w:rsidR="0029019B">
        <w:rPr>
          <w:rFonts w:ascii="Narkisim" w:hAnsi="Narkisim" w:cs="Narkisim" w:hint="cs"/>
          <w:szCs w:val="22"/>
          <w:rtl/>
        </w:rPr>
        <w:t>הרמב"ם כתב י</w:t>
      </w:r>
      <w:r w:rsidR="00D618E9">
        <w:rPr>
          <w:rFonts w:ascii="Narkisim" w:hAnsi="Narkisim" w:cs="Narkisim" w:hint="cs"/>
          <w:szCs w:val="22"/>
          <w:rtl/>
        </w:rPr>
        <w:t>"</w:t>
      </w:r>
      <w:r w:rsidR="0029019B">
        <w:rPr>
          <w:rFonts w:ascii="Narkisim" w:hAnsi="Narkisim" w:cs="Narkisim" w:hint="cs"/>
          <w:szCs w:val="22"/>
          <w:rtl/>
        </w:rPr>
        <w:t>ד ספרים</w:t>
      </w:r>
      <w:r w:rsidR="0039084A">
        <w:rPr>
          <w:rFonts w:ascii="Narkisim" w:hAnsi="Narkisim" w:cs="Narkisim" w:hint="cs"/>
          <w:szCs w:val="22"/>
          <w:rtl/>
        </w:rPr>
        <w:t xml:space="preserve"> בהלכה</w:t>
      </w:r>
      <w:r w:rsidR="0029019B">
        <w:rPr>
          <w:rFonts w:ascii="Narkisim" w:hAnsi="Narkisim" w:cs="Narkisim" w:hint="cs"/>
          <w:szCs w:val="22"/>
          <w:rtl/>
        </w:rPr>
        <w:t xml:space="preserve"> וי</w:t>
      </w:r>
      <w:r w:rsidR="00D618E9">
        <w:rPr>
          <w:rFonts w:ascii="Narkisim" w:hAnsi="Narkisim" w:cs="Narkisim" w:hint="cs"/>
          <w:szCs w:val="22"/>
          <w:rtl/>
        </w:rPr>
        <w:t>"</w:t>
      </w:r>
      <w:r w:rsidR="0029019B">
        <w:rPr>
          <w:rFonts w:ascii="Narkisim" w:hAnsi="Narkisim" w:cs="Narkisim" w:hint="cs"/>
          <w:szCs w:val="22"/>
          <w:rtl/>
        </w:rPr>
        <w:t>ג עיקרים</w:t>
      </w:r>
      <w:r w:rsidR="0039084A">
        <w:rPr>
          <w:rFonts w:ascii="Narkisim" w:hAnsi="Narkisim" w:cs="Narkisim" w:hint="cs"/>
          <w:szCs w:val="22"/>
          <w:rtl/>
        </w:rPr>
        <w:t xml:space="preserve"> באמונה. </w:t>
      </w:r>
      <w:r w:rsidR="00C83702">
        <w:rPr>
          <w:rFonts w:ascii="Narkisim" w:hAnsi="Narkisim" w:cs="Narkisim" w:hint="cs"/>
          <w:szCs w:val="22"/>
          <w:rtl/>
        </w:rPr>
        <w:t xml:space="preserve">עיקרים שזכו להיחרת לדורות בפיוט </w:t>
      </w:r>
      <w:hyperlink r:id="rId7" w:history="1">
        <w:r w:rsidR="00C83702" w:rsidRPr="00C83702">
          <w:rPr>
            <w:rStyle w:val="Hyperlink"/>
            <w:rFonts w:ascii="Narkisim" w:hAnsi="Narkisim" w:cs="Narkisim" w:hint="cs"/>
            <w:szCs w:val="22"/>
            <w:rtl/>
          </w:rPr>
          <w:t xml:space="preserve">"יגדל </w:t>
        </w:r>
        <w:proofErr w:type="spellStart"/>
        <w:r w:rsidR="00C83702" w:rsidRPr="00C83702">
          <w:rPr>
            <w:rStyle w:val="Hyperlink"/>
            <w:rFonts w:ascii="Narkisim" w:hAnsi="Narkisim" w:cs="Narkisim" w:hint="cs"/>
            <w:szCs w:val="22"/>
            <w:rtl/>
          </w:rPr>
          <w:t>אלהים</w:t>
        </w:r>
        <w:proofErr w:type="spellEnd"/>
        <w:r w:rsidR="00C83702" w:rsidRPr="00C83702">
          <w:rPr>
            <w:rStyle w:val="Hyperlink"/>
            <w:rFonts w:ascii="Narkisim" w:hAnsi="Narkisim" w:cs="Narkisim" w:hint="cs"/>
            <w:szCs w:val="22"/>
            <w:rtl/>
          </w:rPr>
          <w:t xml:space="preserve"> חי וישתבח"</w:t>
        </w:r>
      </w:hyperlink>
      <w:r w:rsidR="00C83702">
        <w:rPr>
          <w:rFonts w:ascii="Narkisim" w:hAnsi="Narkisim" w:cs="Narkisim" w:hint="cs"/>
          <w:szCs w:val="22"/>
          <w:rtl/>
        </w:rPr>
        <w:t xml:space="preserve"> (שיש כמה טוענים למחברו) שמושר בזמנים שונים ובמנגינות שונות קהילה </w:t>
      </w:r>
      <w:proofErr w:type="spellStart"/>
      <w:r w:rsidR="00C83702">
        <w:rPr>
          <w:rFonts w:ascii="Narkisim" w:hAnsi="Narkisim" w:cs="Narkisim" w:hint="cs"/>
          <w:szCs w:val="22"/>
          <w:rtl/>
        </w:rPr>
        <w:t>קהילה</w:t>
      </w:r>
      <w:proofErr w:type="spellEnd"/>
      <w:r w:rsidR="00C83702">
        <w:rPr>
          <w:rFonts w:ascii="Narkisim" w:hAnsi="Narkisim" w:cs="Narkisim" w:hint="cs"/>
          <w:szCs w:val="22"/>
          <w:rtl/>
        </w:rPr>
        <w:t xml:space="preserve"> ומנהגיה. </w:t>
      </w:r>
      <w:r w:rsidR="0039084A">
        <w:rPr>
          <w:rFonts w:ascii="Narkisim" w:hAnsi="Narkisim" w:cs="Narkisim" w:hint="cs"/>
          <w:szCs w:val="22"/>
          <w:rtl/>
        </w:rPr>
        <w:t xml:space="preserve">העיקר </w:t>
      </w:r>
      <w:r w:rsidR="00502FC3">
        <w:rPr>
          <w:rFonts w:ascii="Narkisim" w:hAnsi="Narkisim" w:cs="Narkisim" w:hint="cs"/>
          <w:szCs w:val="22"/>
          <w:rtl/>
        </w:rPr>
        <w:t>ה-י"</w:t>
      </w:r>
      <w:r w:rsidR="00A34CA6">
        <w:rPr>
          <w:rFonts w:ascii="Narkisim" w:hAnsi="Narkisim" w:cs="Narkisim" w:hint="cs"/>
          <w:szCs w:val="22"/>
          <w:rtl/>
        </w:rPr>
        <w:t>ב</w:t>
      </w:r>
      <w:r w:rsidR="00502FC3">
        <w:rPr>
          <w:rFonts w:ascii="Narkisim" w:hAnsi="Narkisim" w:cs="Narkisim" w:hint="cs"/>
          <w:szCs w:val="22"/>
          <w:rtl/>
        </w:rPr>
        <w:t xml:space="preserve"> </w:t>
      </w:r>
      <w:r w:rsidR="0039084A">
        <w:rPr>
          <w:rFonts w:ascii="Narkisim" w:hAnsi="Narkisim" w:cs="Narkisim" w:hint="cs"/>
          <w:szCs w:val="22"/>
          <w:rtl/>
        </w:rPr>
        <w:t>הוא האמונה בביאת המשיח</w:t>
      </w:r>
      <w:r w:rsidR="00C83702">
        <w:rPr>
          <w:rFonts w:ascii="Narkisim" w:hAnsi="Narkisim" w:cs="Narkisim" w:hint="cs"/>
          <w:szCs w:val="22"/>
          <w:rtl/>
        </w:rPr>
        <w:t xml:space="preserve"> (</w:t>
      </w:r>
      <w:proofErr w:type="spellStart"/>
      <w:r w:rsidR="00C83702">
        <w:rPr>
          <w:rFonts w:ascii="Narkisim" w:hAnsi="Narkisim" w:cs="Narkisim" w:hint="cs"/>
          <w:szCs w:val="22"/>
          <w:rtl/>
        </w:rPr>
        <w:t>והי"ג</w:t>
      </w:r>
      <w:proofErr w:type="spellEnd"/>
      <w:r w:rsidR="00C83702">
        <w:rPr>
          <w:rFonts w:ascii="Narkisim" w:hAnsi="Narkisim" w:cs="Narkisim" w:hint="cs"/>
          <w:szCs w:val="22"/>
          <w:rtl/>
        </w:rPr>
        <w:t xml:space="preserve"> הוא תחיית המתים) </w:t>
      </w:r>
      <w:r w:rsidR="0039084A">
        <w:rPr>
          <w:rFonts w:ascii="Narkisim" w:hAnsi="Narkisim" w:cs="Narkisim" w:hint="cs"/>
          <w:szCs w:val="22"/>
          <w:rtl/>
        </w:rPr>
        <w:t xml:space="preserve">אשר </w:t>
      </w:r>
      <w:r w:rsidR="00C83702">
        <w:rPr>
          <w:rFonts w:ascii="Narkisim" w:hAnsi="Narkisim" w:cs="Narkisim" w:hint="cs"/>
          <w:szCs w:val="22"/>
          <w:rtl/>
        </w:rPr>
        <w:t xml:space="preserve">זכה בנפרד למנגינות שונות ומושר </w:t>
      </w:r>
      <w:r w:rsidR="00A34CA6">
        <w:rPr>
          <w:rFonts w:ascii="Narkisim" w:hAnsi="Narkisim" w:cs="Narkisim" w:hint="cs"/>
          <w:szCs w:val="22"/>
          <w:rtl/>
        </w:rPr>
        <w:t xml:space="preserve">בימינו </w:t>
      </w:r>
      <w:r w:rsidR="0039084A">
        <w:rPr>
          <w:rFonts w:ascii="Narkisim" w:hAnsi="Narkisim" w:cs="Narkisim" w:hint="cs"/>
          <w:szCs w:val="22"/>
          <w:rtl/>
        </w:rPr>
        <w:t>בהתכנסויות וטקסים</w:t>
      </w:r>
      <w:r w:rsidR="00C83702">
        <w:rPr>
          <w:rFonts w:ascii="Narkisim" w:hAnsi="Narkisim" w:cs="Narkisim" w:hint="cs"/>
          <w:szCs w:val="22"/>
          <w:rtl/>
        </w:rPr>
        <w:t xml:space="preserve"> שונים</w:t>
      </w:r>
      <w:r w:rsidR="00502FC3">
        <w:rPr>
          <w:rFonts w:ascii="Narkisim" w:hAnsi="Narkisim" w:cs="Narkisim" w:hint="cs"/>
          <w:szCs w:val="22"/>
          <w:rtl/>
        </w:rPr>
        <w:t xml:space="preserve">. וכבר תיאר </w:t>
      </w:r>
      <w:r w:rsidR="0039084A">
        <w:rPr>
          <w:rFonts w:ascii="Narkisim" w:hAnsi="Narkisim" w:cs="Narkisim" w:hint="cs"/>
          <w:szCs w:val="22"/>
          <w:rtl/>
        </w:rPr>
        <w:t xml:space="preserve">הרמב"ם </w:t>
      </w:r>
      <w:r w:rsidR="00502FC3">
        <w:rPr>
          <w:rFonts w:ascii="Narkisim" w:hAnsi="Narkisim" w:cs="Narkisim" w:hint="cs"/>
          <w:szCs w:val="22"/>
          <w:rtl/>
        </w:rPr>
        <w:t xml:space="preserve">את המשיח כדמות מעשית ולא פלאית בפרקים יא </w:t>
      </w:r>
      <w:proofErr w:type="spellStart"/>
      <w:r w:rsidR="00502FC3">
        <w:rPr>
          <w:rFonts w:ascii="Narkisim" w:hAnsi="Narkisim" w:cs="Narkisim" w:hint="cs"/>
          <w:szCs w:val="22"/>
          <w:rtl/>
        </w:rPr>
        <w:t>יב</w:t>
      </w:r>
      <w:proofErr w:type="spellEnd"/>
      <w:r w:rsidR="00502FC3">
        <w:rPr>
          <w:rFonts w:ascii="Narkisim" w:hAnsi="Narkisim" w:cs="Narkisim" w:hint="cs"/>
          <w:szCs w:val="22"/>
          <w:rtl/>
        </w:rPr>
        <w:t xml:space="preserve"> בסוף </w:t>
      </w:r>
      <w:r w:rsidR="0039084A">
        <w:rPr>
          <w:rFonts w:ascii="Narkisim" w:hAnsi="Narkisim" w:cs="Narkisim" w:hint="cs"/>
          <w:szCs w:val="22"/>
          <w:rtl/>
        </w:rPr>
        <w:t>הלכות מלכים</w:t>
      </w:r>
      <w:r w:rsidR="00D618E9">
        <w:rPr>
          <w:rFonts w:ascii="Narkisim" w:hAnsi="Narkisim" w:cs="Narkisim" w:hint="cs"/>
          <w:szCs w:val="22"/>
          <w:rtl/>
        </w:rPr>
        <w:t>, בדבריו</w:t>
      </w:r>
      <w:r w:rsidR="0039084A">
        <w:rPr>
          <w:rFonts w:ascii="Narkisim" w:hAnsi="Narkisim" w:cs="Narkisim" w:hint="cs"/>
          <w:szCs w:val="22"/>
          <w:rtl/>
        </w:rPr>
        <w:t>:</w:t>
      </w:r>
      <w:r w:rsidR="00502FC3">
        <w:rPr>
          <w:rFonts w:ascii="Narkisim" w:hAnsi="Narkisim" w:cs="Narkisim" w:hint="cs"/>
          <w:szCs w:val="22"/>
          <w:rtl/>
        </w:rPr>
        <w:t xml:space="preserve"> "</w:t>
      </w:r>
      <w:r w:rsidR="00502FC3" w:rsidRPr="00502FC3">
        <w:rPr>
          <w:rFonts w:ascii="Narkisim" w:hAnsi="Narkisim" w:cs="Narkisim"/>
          <w:szCs w:val="22"/>
          <w:rtl/>
        </w:rPr>
        <w:t>ואל יעלה על דעתך שהמלך המשיח צריך לעשות אותות ומופתים ומחדש דברים בעולם או מחיה מתים וכיוצא בדברים אלו, אין הדבר כך</w:t>
      </w:r>
      <w:r w:rsidR="00502FC3">
        <w:rPr>
          <w:rFonts w:ascii="Narkisim" w:hAnsi="Narkisim" w:cs="Narkisim" w:hint="cs"/>
          <w:szCs w:val="22"/>
          <w:rtl/>
        </w:rPr>
        <w:t xml:space="preserve"> ... </w:t>
      </w:r>
      <w:r w:rsidR="00502FC3" w:rsidRPr="00502FC3">
        <w:rPr>
          <w:rFonts w:ascii="Narkisim" w:hAnsi="Narkisim" w:cs="Narkisim"/>
          <w:szCs w:val="22"/>
          <w:rtl/>
        </w:rPr>
        <w:t>אל יעלה על הלב שבימות המשיח יבטל דבר ממנהגו של עולם, או יהיה שם חידוש במעשה בראשית, אלא עולם כמנהגו נוהג</w:t>
      </w:r>
      <w:r w:rsidR="00502FC3">
        <w:rPr>
          <w:rFonts w:ascii="Narkisim" w:hAnsi="Narkisim" w:cs="Narkisim" w:hint="cs"/>
          <w:szCs w:val="22"/>
          <w:rtl/>
        </w:rPr>
        <w:t>".</w:t>
      </w:r>
    </w:p>
    <w:p w14:paraId="28246B21" w14:textId="77777777" w:rsidR="00811193" w:rsidRDefault="0029019B" w:rsidP="00502FC3">
      <w:pPr>
        <w:pStyle w:val="ac"/>
        <w:rPr>
          <w:rFonts w:ascii="Narkisim" w:hAnsi="Narkisim" w:cs="Narkisim" w:hint="cs"/>
          <w:szCs w:val="22"/>
          <w:rtl/>
        </w:rPr>
      </w:pPr>
      <w:r>
        <w:rPr>
          <w:rFonts w:ascii="Narkisim" w:hAnsi="Narkisim" w:cs="Narkisim" w:hint="cs"/>
          <w:szCs w:val="22"/>
          <w:rtl/>
        </w:rPr>
        <w:t>אנחנו מבקשים להשלים עיקר נוסף</w:t>
      </w:r>
      <w:r w:rsidR="0039084A">
        <w:rPr>
          <w:rFonts w:ascii="Narkisim" w:hAnsi="Narkisim" w:cs="Narkisim" w:hint="cs"/>
          <w:szCs w:val="22"/>
          <w:rtl/>
        </w:rPr>
        <w:t xml:space="preserve"> </w:t>
      </w:r>
      <w:r w:rsidR="0039084A">
        <w:rPr>
          <w:rFonts w:ascii="Narkisim" w:hAnsi="Narkisim" w:cs="Narkisim"/>
          <w:szCs w:val="22"/>
          <w:rtl/>
        </w:rPr>
        <w:t>–</w:t>
      </w:r>
      <w:r w:rsidR="0039084A">
        <w:rPr>
          <w:rFonts w:ascii="Narkisim" w:hAnsi="Narkisim" w:cs="Narkisim" w:hint="cs"/>
          <w:szCs w:val="22"/>
          <w:rtl/>
        </w:rPr>
        <w:t xml:space="preserve"> העיקר ה-י"ד ולהעמיד בכך את י"ד עיקרי אמונה כנגד וכהשלמה ל- י"ד ספרי ההלכה, אשר לא בכדי שם הרמב"ם ב</w:t>
      </w:r>
      <w:r w:rsidR="00502FC3">
        <w:rPr>
          <w:rFonts w:ascii="Narkisim" w:hAnsi="Narkisim" w:cs="Narkisim" w:hint="cs"/>
          <w:szCs w:val="22"/>
          <w:rtl/>
        </w:rPr>
        <w:t>רא</w:t>
      </w:r>
      <w:r w:rsidR="0039084A">
        <w:rPr>
          <w:rFonts w:ascii="Narkisim" w:hAnsi="Narkisim" w:cs="Narkisim" w:hint="cs"/>
          <w:szCs w:val="22"/>
          <w:rtl/>
        </w:rPr>
        <w:t>שם את הלכות דעות</w:t>
      </w:r>
      <w:r w:rsidR="00346FE4">
        <w:rPr>
          <w:rFonts w:ascii="Narkisim" w:hAnsi="Narkisim" w:cs="Narkisim" w:hint="cs"/>
          <w:szCs w:val="22"/>
          <w:rtl/>
        </w:rPr>
        <w:t>.</w:t>
      </w:r>
      <w:r w:rsidR="00EB3054">
        <w:rPr>
          <w:rFonts w:ascii="Narkisim" w:hAnsi="Narkisim" w:cs="Narkisim" w:hint="cs"/>
          <w:szCs w:val="22"/>
          <w:rtl/>
        </w:rPr>
        <w:t xml:space="preserve"> </w:t>
      </w:r>
      <w:r w:rsidR="004B19CC">
        <w:rPr>
          <w:rFonts w:ascii="Narkisim" w:hAnsi="Narkisim" w:cs="Narkisim" w:hint="cs"/>
          <w:b/>
          <w:bCs/>
          <w:szCs w:val="22"/>
          <w:rtl/>
        </w:rPr>
        <w:t>ראו</w:t>
      </w:r>
      <w:r w:rsidR="00EB3054" w:rsidRPr="00D25D1C">
        <w:rPr>
          <w:rFonts w:ascii="Narkisim" w:hAnsi="Narkisim" w:cs="Narkisim" w:hint="cs"/>
          <w:b/>
          <w:bCs/>
          <w:szCs w:val="22"/>
          <w:rtl/>
        </w:rPr>
        <w:t xml:space="preserve"> הסבר נוסף </w:t>
      </w:r>
      <w:r w:rsidR="00D25D1C" w:rsidRPr="00D25D1C">
        <w:rPr>
          <w:rFonts w:ascii="Narkisim" w:hAnsi="Narkisim" w:cs="Narkisim" w:hint="cs"/>
          <w:b/>
          <w:bCs/>
          <w:szCs w:val="22"/>
          <w:rtl/>
        </w:rPr>
        <w:t xml:space="preserve">ליצירת דף זה </w:t>
      </w:r>
      <w:r w:rsidR="00EB3054" w:rsidRPr="00D25D1C">
        <w:rPr>
          <w:rFonts w:ascii="Narkisim" w:hAnsi="Narkisim" w:cs="Narkisim" w:hint="cs"/>
          <w:b/>
          <w:bCs/>
          <w:szCs w:val="22"/>
          <w:rtl/>
        </w:rPr>
        <w:t>במים האחרונים.</w:t>
      </w:r>
    </w:p>
    <w:p w14:paraId="182EA2AA" w14:textId="77777777" w:rsidR="008A6577" w:rsidRDefault="008A6577" w:rsidP="001F1885">
      <w:pPr>
        <w:pStyle w:val="ab"/>
        <w:rPr>
          <w:rFonts w:hint="cs"/>
          <w:rtl/>
        </w:rPr>
      </w:pPr>
      <w:r>
        <w:rPr>
          <w:rFonts w:hint="cs"/>
          <w:rtl/>
        </w:rPr>
        <w:t>במשפט אחד</w:t>
      </w:r>
    </w:p>
    <w:p w14:paraId="502306C9" w14:textId="77777777" w:rsidR="008A6577" w:rsidRDefault="008A6577" w:rsidP="008A6577">
      <w:pPr>
        <w:pStyle w:val="ac"/>
        <w:rPr>
          <w:rFonts w:hint="cs"/>
          <w:rtl/>
        </w:rPr>
      </w:pPr>
      <w:r w:rsidRPr="008A6577">
        <w:rPr>
          <w:rFonts w:hint="cs"/>
          <w:b/>
          <w:bCs/>
          <w:rtl/>
        </w:rPr>
        <w:t>אני מאמין באמונה שלימה</w:t>
      </w:r>
      <w:r>
        <w:rPr>
          <w:rFonts w:hint="cs"/>
          <w:rtl/>
        </w:rPr>
        <w:t xml:space="preserve"> באחריות האדם לפעול בעולם בעזרת שכלו </w:t>
      </w:r>
      <w:proofErr w:type="spellStart"/>
      <w:r>
        <w:rPr>
          <w:rFonts w:hint="cs"/>
          <w:rtl/>
        </w:rPr>
        <w:t>וכח</w:t>
      </w:r>
      <w:proofErr w:type="spellEnd"/>
      <w:r>
        <w:rPr>
          <w:rFonts w:hint="cs"/>
          <w:rtl/>
        </w:rPr>
        <w:t xml:space="preserve"> הבחירה אשר חנן אותו הקב"ה, להבין ולהשכיל את העולם אשר סביבו ואת קורות העתים ולבנות חברה בריאה וצודקת באחווה</w:t>
      </w:r>
      <w:r w:rsidR="00A12CC5">
        <w:rPr>
          <w:rFonts w:hint="cs"/>
          <w:rtl/>
        </w:rPr>
        <w:t>, בצניעות</w:t>
      </w:r>
      <w:r>
        <w:rPr>
          <w:rFonts w:hint="cs"/>
          <w:rtl/>
        </w:rPr>
        <w:t xml:space="preserve"> ובשלום.</w:t>
      </w:r>
    </w:p>
    <w:p w14:paraId="6AC81B3E" w14:textId="77777777" w:rsidR="001F1885" w:rsidRPr="00346FE4" w:rsidRDefault="001F1885" w:rsidP="001F1885">
      <w:pPr>
        <w:pStyle w:val="ab"/>
        <w:rPr>
          <w:rtl/>
        </w:rPr>
      </w:pPr>
      <w:r>
        <w:rPr>
          <w:rFonts w:hint="cs"/>
          <w:rtl/>
        </w:rPr>
        <w:t>נוסח מקוצר</w:t>
      </w:r>
    </w:p>
    <w:p w14:paraId="19CA0BA4" w14:textId="77777777" w:rsidR="00502FC3" w:rsidRDefault="0029019B" w:rsidP="000C767C">
      <w:pPr>
        <w:pStyle w:val="ac"/>
        <w:rPr>
          <w:rFonts w:hint="cs"/>
          <w:rtl/>
        </w:rPr>
      </w:pPr>
      <w:r w:rsidRPr="001F1885">
        <w:rPr>
          <w:rFonts w:hint="cs"/>
          <w:b/>
          <w:bCs/>
          <w:rtl/>
        </w:rPr>
        <w:t>אני מאמין</w:t>
      </w:r>
      <w:r>
        <w:rPr>
          <w:rFonts w:hint="cs"/>
          <w:rtl/>
        </w:rPr>
        <w:t xml:space="preserve"> באמונה שלימה שהבורא אשר יצר את האדם בצלמו, בצלם דמות תבניתו, נתן לו דעת, בינה והשכל לכלכל את מעשיו בעולם, הן כפרט והן כציבור. השגחתו יתברך</w:t>
      </w:r>
      <w:r w:rsidR="00065D19">
        <w:rPr>
          <w:rFonts w:hint="cs"/>
          <w:rtl/>
        </w:rPr>
        <w:t>,</w:t>
      </w:r>
      <w:r>
        <w:rPr>
          <w:rFonts w:hint="cs"/>
          <w:rtl/>
        </w:rPr>
        <w:t xml:space="preserve"> אשר מלוו</w:t>
      </w:r>
      <w:r w:rsidR="00065D19">
        <w:rPr>
          <w:rFonts w:hint="cs"/>
          <w:rtl/>
        </w:rPr>
        <w:t>ה</w:t>
      </w:r>
      <w:r>
        <w:rPr>
          <w:rFonts w:hint="cs"/>
          <w:rtl/>
        </w:rPr>
        <w:t xml:space="preserve"> את כל מעשי</w:t>
      </w:r>
      <w:r w:rsidR="000C767C">
        <w:rPr>
          <w:rFonts w:hint="cs"/>
          <w:rtl/>
        </w:rPr>
        <w:t xml:space="preserve"> האדם</w:t>
      </w:r>
      <w:r>
        <w:rPr>
          <w:rFonts w:hint="cs"/>
          <w:rtl/>
        </w:rPr>
        <w:t>, אינה מייתרת את חובתו להבין ולהתבונן בבריאה ובחיים המעשיים אשר סביבו</w:t>
      </w:r>
      <w:r w:rsidR="00065D19">
        <w:rPr>
          <w:rFonts w:hint="cs"/>
          <w:rtl/>
        </w:rPr>
        <w:t>:</w:t>
      </w:r>
      <w:r>
        <w:rPr>
          <w:rFonts w:hint="cs"/>
          <w:rtl/>
        </w:rPr>
        <w:t xml:space="preserve"> ללמוד את </w:t>
      </w:r>
      <w:r w:rsidR="00502FC3">
        <w:rPr>
          <w:rFonts w:hint="cs"/>
          <w:rtl/>
        </w:rPr>
        <w:t xml:space="preserve">טבע </w:t>
      </w:r>
      <w:r>
        <w:rPr>
          <w:rFonts w:hint="cs"/>
          <w:rtl/>
        </w:rPr>
        <w:t>העולם ו</w:t>
      </w:r>
      <w:r w:rsidR="00502FC3">
        <w:rPr>
          <w:rFonts w:hint="cs"/>
          <w:rtl/>
        </w:rPr>
        <w:t>צפונ</w:t>
      </w:r>
      <w:r w:rsidR="00D618E9">
        <w:rPr>
          <w:rFonts w:hint="cs"/>
          <w:rtl/>
        </w:rPr>
        <w:t>ות</w:t>
      </w:r>
      <w:r w:rsidR="00502FC3">
        <w:rPr>
          <w:rFonts w:hint="cs"/>
          <w:rtl/>
        </w:rPr>
        <w:t>יו</w:t>
      </w:r>
      <w:r>
        <w:rPr>
          <w:rFonts w:hint="cs"/>
          <w:rtl/>
        </w:rPr>
        <w:t>, להתבונן בתולדות העבר</w:t>
      </w:r>
      <w:r w:rsidR="00502FC3">
        <w:rPr>
          <w:rFonts w:hint="cs"/>
          <w:rtl/>
        </w:rPr>
        <w:t xml:space="preserve"> וקורות העתים</w:t>
      </w:r>
      <w:r>
        <w:rPr>
          <w:rFonts w:hint="cs"/>
          <w:rtl/>
        </w:rPr>
        <w:t xml:space="preserve">, </w:t>
      </w:r>
      <w:r w:rsidR="0039084A">
        <w:rPr>
          <w:rFonts w:hint="cs"/>
          <w:rtl/>
        </w:rPr>
        <w:t xml:space="preserve">לחקור את הטבע האנושי וחיי החברה, </w:t>
      </w:r>
      <w:r>
        <w:rPr>
          <w:rFonts w:hint="cs"/>
          <w:rtl/>
        </w:rPr>
        <w:t>לכנס ולאסוף ידע וחכמה</w:t>
      </w:r>
      <w:r w:rsidR="00065D19">
        <w:rPr>
          <w:rFonts w:hint="cs"/>
          <w:rtl/>
        </w:rPr>
        <w:t xml:space="preserve"> יחד עם שאר ברואי בראשית</w:t>
      </w:r>
      <w:r w:rsidR="00502FC3">
        <w:rPr>
          <w:rFonts w:hint="cs"/>
          <w:rtl/>
        </w:rPr>
        <w:t xml:space="preserve">. </w:t>
      </w:r>
      <w:r>
        <w:rPr>
          <w:rFonts w:hint="cs"/>
          <w:rtl/>
        </w:rPr>
        <w:t>לבנות חברה מתוקנת</w:t>
      </w:r>
      <w:r w:rsidR="00065D19">
        <w:rPr>
          <w:rFonts w:hint="cs"/>
          <w:rtl/>
        </w:rPr>
        <w:t xml:space="preserve"> של אחווה</w:t>
      </w:r>
      <w:r w:rsidR="00A12CC5">
        <w:rPr>
          <w:rFonts w:hint="cs"/>
          <w:rtl/>
        </w:rPr>
        <w:t xml:space="preserve"> וצניעות</w:t>
      </w:r>
      <w:r w:rsidR="00065D19">
        <w:rPr>
          <w:rFonts w:hint="cs"/>
          <w:rtl/>
        </w:rPr>
        <w:t xml:space="preserve">, צדק ושלום. </w:t>
      </w:r>
    </w:p>
    <w:p w14:paraId="772D5EA1" w14:textId="77777777" w:rsidR="0029019B" w:rsidRDefault="0029019B" w:rsidP="00A12CC5">
      <w:pPr>
        <w:pStyle w:val="ac"/>
        <w:rPr>
          <w:rFonts w:hint="cs"/>
          <w:rtl/>
        </w:rPr>
      </w:pPr>
      <w:r w:rsidRPr="001F1885">
        <w:rPr>
          <w:rFonts w:hint="cs"/>
          <w:b/>
          <w:bCs/>
          <w:rtl/>
        </w:rPr>
        <w:t>אני מאמין</w:t>
      </w:r>
      <w:r>
        <w:rPr>
          <w:rFonts w:hint="cs"/>
          <w:rtl/>
        </w:rPr>
        <w:t xml:space="preserve"> שעיקר זה </w:t>
      </w:r>
      <w:r w:rsidR="00E66526">
        <w:rPr>
          <w:rFonts w:hint="cs"/>
          <w:rtl/>
        </w:rPr>
        <w:t xml:space="preserve">יחד עם </w:t>
      </w:r>
      <w:r>
        <w:rPr>
          <w:rFonts w:hint="cs"/>
          <w:rtl/>
        </w:rPr>
        <w:t>העיקרים האחרים</w:t>
      </w:r>
      <w:r w:rsidR="00E66526">
        <w:rPr>
          <w:rFonts w:hint="cs"/>
          <w:rtl/>
        </w:rPr>
        <w:t xml:space="preserve"> -</w:t>
      </w:r>
      <w:r>
        <w:rPr>
          <w:rFonts w:hint="cs"/>
          <w:rtl/>
        </w:rPr>
        <w:t xml:space="preserve"> כולם</w:t>
      </w:r>
      <w:r w:rsidR="00D618E9">
        <w:rPr>
          <w:rFonts w:hint="cs"/>
          <w:rtl/>
        </w:rPr>
        <w:t>,</w:t>
      </w:r>
      <w:r>
        <w:rPr>
          <w:rFonts w:hint="cs"/>
          <w:rtl/>
        </w:rPr>
        <w:t xml:space="preserve"> חטיבה אחת הם</w:t>
      </w:r>
      <w:r w:rsidR="00E66526">
        <w:rPr>
          <w:rFonts w:hint="cs"/>
          <w:rtl/>
        </w:rPr>
        <w:t>.</w:t>
      </w:r>
      <w:r>
        <w:rPr>
          <w:rFonts w:hint="cs"/>
          <w:rtl/>
        </w:rPr>
        <w:t xml:space="preserve"> כולם </w:t>
      </w:r>
      <w:r w:rsidR="00D618E9">
        <w:rPr>
          <w:rFonts w:hint="cs"/>
          <w:rtl/>
        </w:rPr>
        <w:t>יחדיו</w:t>
      </w:r>
      <w:r>
        <w:rPr>
          <w:rFonts w:hint="cs"/>
          <w:rtl/>
        </w:rPr>
        <w:t xml:space="preserve"> משקפים את היהדות הנכונה של אמונה בהשגחה יחד עם </w:t>
      </w:r>
      <w:r w:rsidR="00D618E9">
        <w:rPr>
          <w:rFonts w:hint="cs"/>
          <w:rtl/>
        </w:rPr>
        <w:t>כוח ה</w:t>
      </w:r>
      <w:r>
        <w:rPr>
          <w:rFonts w:hint="cs"/>
          <w:rtl/>
        </w:rPr>
        <w:t xml:space="preserve">בחירה, של כפיפות יחד עם אחריות, </w:t>
      </w:r>
      <w:r w:rsidR="00A12CC5">
        <w:rPr>
          <w:rFonts w:hint="cs"/>
          <w:rtl/>
        </w:rPr>
        <w:t xml:space="preserve">של ענווה לצד תעוזה, </w:t>
      </w:r>
      <w:r w:rsidR="0039084A">
        <w:rPr>
          <w:rFonts w:hint="cs"/>
          <w:rtl/>
        </w:rPr>
        <w:t xml:space="preserve">של ציפייה </w:t>
      </w:r>
      <w:r w:rsidR="00A12CC5">
        <w:rPr>
          <w:rFonts w:hint="cs"/>
          <w:rtl/>
        </w:rPr>
        <w:t>ואמונה ב</w:t>
      </w:r>
      <w:r w:rsidR="0039084A">
        <w:rPr>
          <w:rFonts w:hint="cs"/>
          <w:rtl/>
        </w:rPr>
        <w:t xml:space="preserve">עולם טוב יותר </w:t>
      </w:r>
      <w:r w:rsidR="00D618E9">
        <w:rPr>
          <w:rFonts w:hint="cs"/>
          <w:rtl/>
        </w:rPr>
        <w:t xml:space="preserve">יחד </w:t>
      </w:r>
      <w:r w:rsidR="0039084A">
        <w:rPr>
          <w:rFonts w:hint="cs"/>
          <w:rtl/>
        </w:rPr>
        <w:t xml:space="preserve">עם חתירה להשגתו. אני מאמין </w:t>
      </w:r>
      <w:proofErr w:type="spellStart"/>
      <w:r w:rsidR="0039084A">
        <w:rPr>
          <w:rFonts w:hint="cs"/>
          <w:rtl/>
        </w:rPr>
        <w:t>ש</w:t>
      </w:r>
      <w:r w:rsidR="00065D19">
        <w:rPr>
          <w:rFonts w:hint="cs"/>
          <w:rtl/>
        </w:rPr>
        <w:t>הכל</w:t>
      </w:r>
      <w:proofErr w:type="spellEnd"/>
      <w:r w:rsidR="00065D19">
        <w:rPr>
          <w:rFonts w:hint="cs"/>
          <w:rtl/>
        </w:rPr>
        <w:t xml:space="preserve"> צפוי והרשות לא רק נתונה</w:t>
      </w:r>
      <w:r w:rsidR="00C367BC">
        <w:rPr>
          <w:rFonts w:hint="cs"/>
          <w:rtl/>
        </w:rPr>
        <w:t>,</w:t>
      </w:r>
      <w:r w:rsidR="00065D19">
        <w:rPr>
          <w:rFonts w:hint="cs"/>
          <w:rtl/>
        </w:rPr>
        <w:t xml:space="preserve"> אלא היא חובה</w:t>
      </w:r>
      <w:r w:rsidR="0039084A">
        <w:rPr>
          <w:rFonts w:hint="cs"/>
          <w:rtl/>
        </w:rPr>
        <w:t xml:space="preserve"> ומצווה</w:t>
      </w:r>
      <w:r w:rsidR="00065D19">
        <w:rPr>
          <w:rFonts w:hint="cs"/>
          <w:rtl/>
        </w:rPr>
        <w:t>.</w:t>
      </w:r>
    </w:p>
    <w:p w14:paraId="22942E57" w14:textId="77777777" w:rsidR="001F1885" w:rsidRDefault="001F1885" w:rsidP="002B43E8">
      <w:pPr>
        <w:pStyle w:val="ab"/>
        <w:rPr>
          <w:rFonts w:hint="cs"/>
          <w:rtl/>
        </w:rPr>
      </w:pPr>
      <w:r>
        <w:rPr>
          <w:rFonts w:hint="cs"/>
          <w:rtl/>
        </w:rPr>
        <w:t>נוסח מ</w:t>
      </w:r>
      <w:r w:rsidR="002B43E8">
        <w:rPr>
          <w:rFonts w:hint="cs"/>
          <w:rtl/>
        </w:rPr>
        <w:t>ורחב</w:t>
      </w:r>
    </w:p>
    <w:p w14:paraId="29C29028" w14:textId="77777777" w:rsidR="001F1885" w:rsidRDefault="001F1885" w:rsidP="00287415">
      <w:pPr>
        <w:pStyle w:val="ac"/>
        <w:rPr>
          <w:rFonts w:hint="cs"/>
          <w:rtl/>
        </w:rPr>
      </w:pPr>
      <w:r w:rsidRPr="001F1885">
        <w:rPr>
          <w:rFonts w:hint="cs"/>
          <w:b/>
          <w:bCs/>
          <w:rtl/>
        </w:rPr>
        <w:t>אני מאמין</w:t>
      </w:r>
      <w:r>
        <w:rPr>
          <w:rFonts w:hint="cs"/>
          <w:rtl/>
        </w:rPr>
        <w:t xml:space="preserve"> באמונה שלימה שהבורא אשר יצר את האדם בצלמו, בצלם דמות תבניתו, נתן לו דעת, בינה והשכל לכלכל את מעשיו בעולם, הן כפרט והן כציבור.</w:t>
      </w:r>
      <w:r w:rsidR="00A12CC5">
        <w:rPr>
          <w:rStyle w:val="a5"/>
          <w:rtl/>
        </w:rPr>
        <w:footnoteReference w:id="1"/>
      </w:r>
      <w:r>
        <w:rPr>
          <w:rFonts w:hint="cs"/>
          <w:rtl/>
        </w:rPr>
        <w:t xml:space="preserve"> השגחתו יתברך, אשר מלווה את כל מעשינו, אינה מייתרת את חובתו של האדם להבין ולהתבונן בבריאה ובחיים המעשיים אשר סביבו: ללמוד את טבע העולם וצפונותיו, להתבונן בתולדות העבר וקורות העתים, לחקור את הטבע האנושי וחיי החברה, לכנס ולאסוף ידע וחכמה יחד עם שאר ברואי </w:t>
      </w:r>
      <w:r w:rsidR="000C767C">
        <w:rPr>
          <w:rFonts w:hint="cs"/>
          <w:rtl/>
        </w:rPr>
        <w:t xml:space="preserve">עולם ובאי </w:t>
      </w:r>
      <w:r>
        <w:rPr>
          <w:rFonts w:hint="cs"/>
          <w:rtl/>
        </w:rPr>
        <w:t>בראשית. לבנות חברה מתוקנת של אחווה</w:t>
      </w:r>
      <w:r w:rsidR="00A12CC5">
        <w:rPr>
          <w:rFonts w:hint="cs"/>
          <w:rtl/>
        </w:rPr>
        <w:t xml:space="preserve"> וצניעות</w:t>
      </w:r>
      <w:r>
        <w:rPr>
          <w:rFonts w:hint="cs"/>
          <w:rtl/>
        </w:rPr>
        <w:t xml:space="preserve">, צדק ושלום. </w:t>
      </w:r>
    </w:p>
    <w:p w14:paraId="28210C20" w14:textId="77777777" w:rsidR="001F1885" w:rsidRDefault="001F1885" w:rsidP="001F1885">
      <w:pPr>
        <w:pStyle w:val="ac"/>
        <w:rPr>
          <w:rFonts w:hint="cs"/>
          <w:rtl/>
        </w:rPr>
      </w:pPr>
      <w:r w:rsidRPr="00C367BC">
        <w:rPr>
          <w:rFonts w:hint="cs"/>
          <w:b/>
          <w:bCs/>
          <w:rtl/>
        </w:rPr>
        <w:t>אני מאמין</w:t>
      </w:r>
      <w:r>
        <w:rPr>
          <w:rFonts w:hint="cs"/>
          <w:rtl/>
        </w:rPr>
        <w:t xml:space="preserve"> שהאדם המאמין חייב לקחת אחריות על מעשיו ועל גורלו ולהכיר בכך שהקדמה האנושית הכללית במדע, רפואה, רווחת הפרט, זכויות אדם, כלכלה מפותחת, סדרי </w:t>
      </w:r>
      <w:r w:rsidR="00F63036">
        <w:rPr>
          <w:rFonts w:hint="cs"/>
          <w:rtl/>
        </w:rPr>
        <w:t>חברה ו</w:t>
      </w:r>
      <w:r>
        <w:rPr>
          <w:rFonts w:hint="cs"/>
          <w:rtl/>
        </w:rPr>
        <w:t>מדינה, חוק ומשפט ועוד, גם היא מגילויי ההשגחה וברכת: "אתה חונן לאדם דעת ומלמד לאנוש בינה".</w:t>
      </w:r>
      <w:r w:rsidR="00B433B0">
        <w:rPr>
          <w:rStyle w:val="a5"/>
          <w:rtl/>
        </w:rPr>
        <w:footnoteReference w:id="2"/>
      </w:r>
      <w:r>
        <w:rPr>
          <w:rFonts w:hint="cs"/>
          <w:rtl/>
        </w:rPr>
        <w:t xml:space="preserve"> </w:t>
      </w:r>
    </w:p>
    <w:p w14:paraId="16DAE6F1" w14:textId="77777777" w:rsidR="001F1885" w:rsidRDefault="001F1885" w:rsidP="00A34CA6">
      <w:pPr>
        <w:pStyle w:val="ac"/>
        <w:rPr>
          <w:rFonts w:hint="cs"/>
          <w:rtl/>
        </w:rPr>
      </w:pPr>
      <w:r w:rsidRPr="00C367BC">
        <w:rPr>
          <w:rFonts w:hint="cs"/>
          <w:b/>
          <w:bCs/>
          <w:rtl/>
        </w:rPr>
        <w:t>אני מאמין</w:t>
      </w:r>
      <w:r>
        <w:rPr>
          <w:rFonts w:hint="cs"/>
          <w:rtl/>
        </w:rPr>
        <w:t xml:space="preserve"> שהאתגר והאחריות הגדולים שניצבים לפני האנושות כולה, עם ישראל בפרט, היא לוודא שגילויי תבונה אנושית אלה לא יהפכו לרועץ </w:t>
      </w:r>
      <w:r>
        <w:rPr>
          <w:rtl/>
        </w:rPr>
        <w:t>–</w:t>
      </w:r>
      <w:r>
        <w:rPr>
          <w:rFonts w:hint="cs"/>
          <w:rtl/>
        </w:rPr>
        <w:t xml:space="preserve"> שהרוח האנושית תכוון ותנווט את המדע והטכנולוגיה ולא תשתעבד להם, לתיקונו של עולם ולא לקלקולו, לבנייתו ולא להריסתו. כמאמר מדרש </w:t>
      </w:r>
      <w:r>
        <w:rPr>
          <w:rtl/>
        </w:rPr>
        <w:t>קהלת רבה</w:t>
      </w:r>
      <w:r>
        <w:rPr>
          <w:rFonts w:hint="cs"/>
          <w:rtl/>
        </w:rPr>
        <w:t xml:space="preserve"> </w:t>
      </w:r>
      <w:r>
        <w:rPr>
          <w:rtl/>
        </w:rPr>
        <w:t>פרשה ז</w:t>
      </w:r>
      <w:r>
        <w:rPr>
          <w:rFonts w:hint="cs"/>
          <w:rtl/>
        </w:rPr>
        <w:t>: "</w:t>
      </w:r>
      <w:r>
        <w:rPr>
          <w:rtl/>
        </w:rPr>
        <w:t xml:space="preserve">בשעה שברא </w:t>
      </w:r>
      <w:r w:rsidR="00A34CA6">
        <w:rPr>
          <w:rFonts w:hint="cs"/>
          <w:rtl/>
        </w:rPr>
        <w:lastRenderedPageBreak/>
        <w:t>הקב"ה</w:t>
      </w:r>
      <w:r>
        <w:rPr>
          <w:rtl/>
        </w:rPr>
        <w:t xml:space="preserve"> את אדם הראשון נטלו והחזירו על כל אילני גן עדן ואמר לו</w:t>
      </w:r>
      <w:r>
        <w:rPr>
          <w:rFonts w:hint="cs"/>
          <w:rtl/>
        </w:rPr>
        <w:t>:</w:t>
      </w:r>
      <w:r>
        <w:rPr>
          <w:rtl/>
        </w:rPr>
        <w:t xml:space="preserve"> ראה מעשי כמה נאים </w:t>
      </w:r>
      <w:proofErr w:type="spellStart"/>
      <w:r>
        <w:rPr>
          <w:rtl/>
        </w:rPr>
        <w:t>ומשובחין</w:t>
      </w:r>
      <w:proofErr w:type="spellEnd"/>
      <w:r>
        <w:rPr>
          <w:rtl/>
        </w:rPr>
        <w:t xml:space="preserve"> הן וכל מה שבראתי בשבילך בראתי</w:t>
      </w:r>
      <w:r>
        <w:rPr>
          <w:rFonts w:hint="cs"/>
          <w:rtl/>
        </w:rPr>
        <w:t>.</w:t>
      </w:r>
      <w:r>
        <w:rPr>
          <w:rtl/>
        </w:rPr>
        <w:t xml:space="preserve"> </w:t>
      </w:r>
      <w:r w:rsidRPr="00540BFD">
        <w:rPr>
          <w:b/>
          <w:bCs/>
          <w:rtl/>
        </w:rPr>
        <w:t>תן דעתך שלא תקלקל ותחריב את עולמי, שאם קלקלת אין מי שיתקן אחריך</w:t>
      </w:r>
      <w:r>
        <w:rPr>
          <w:rFonts w:hint="cs"/>
          <w:rtl/>
        </w:rPr>
        <w:t xml:space="preserve">". </w:t>
      </w:r>
    </w:p>
    <w:p w14:paraId="66DA71AE" w14:textId="77777777" w:rsidR="001F1885" w:rsidRDefault="001F1885" w:rsidP="001F1885">
      <w:pPr>
        <w:pStyle w:val="ac"/>
        <w:rPr>
          <w:rFonts w:hint="cs"/>
          <w:rtl/>
        </w:rPr>
      </w:pPr>
      <w:r w:rsidRPr="00C367BC">
        <w:rPr>
          <w:rFonts w:hint="cs"/>
          <w:b/>
          <w:bCs/>
          <w:rtl/>
        </w:rPr>
        <w:t>אני מאמין</w:t>
      </w:r>
      <w:r>
        <w:rPr>
          <w:rFonts w:hint="cs"/>
          <w:rtl/>
        </w:rPr>
        <w:t xml:space="preserve"> שלעם היהודי שזכה להיות ריבון בארצו לאחר שנים רבות של גלות וסבל, עם שעליו אמרה התורה: "רק עם חכם ונבון הגוי </w:t>
      </w:r>
      <w:r w:rsidR="00A34CA6">
        <w:rPr>
          <w:rFonts w:hint="cs"/>
          <w:rtl/>
        </w:rPr>
        <w:t xml:space="preserve">הגדול </w:t>
      </w:r>
      <w:r>
        <w:rPr>
          <w:rFonts w:hint="cs"/>
          <w:rtl/>
        </w:rPr>
        <w:t>הזה"</w:t>
      </w:r>
      <w:r w:rsidR="00A34CA6">
        <w:rPr>
          <w:rFonts w:hint="cs"/>
          <w:rtl/>
        </w:rPr>
        <w:t xml:space="preserve"> (דברים ד ו)</w:t>
      </w:r>
      <w:r>
        <w:rPr>
          <w:rFonts w:hint="cs"/>
          <w:rtl/>
        </w:rPr>
        <w:t xml:space="preserve">, עם שידע ליצור וליטול חלק בקדמת האנושות גם בשנים של דיכוי, עריצות וחוסר ריבונות </w:t>
      </w:r>
      <w:r>
        <w:rPr>
          <w:rtl/>
        </w:rPr>
        <w:t>–</w:t>
      </w:r>
      <w:r>
        <w:rPr>
          <w:rFonts w:hint="cs"/>
          <w:rtl/>
        </w:rPr>
        <w:t xml:space="preserve"> לעם זה יש כעת אחריות מיוחדת ליטול חלק פעיל בקדמה הכלל-אנושית ולנווט אותה לאפיקים הנכונים. </w:t>
      </w:r>
    </w:p>
    <w:p w14:paraId="65482103" w14:textId="77777777" w:rsidR="001F1885" w:rsidRDefault="001F1885" w:rsidP="001F1885">
      <w:pPr>
        <w:pStyle w:val="ac"/>
        <w:rPr>
          <w:rFonts w:hint="cs"/>
          <w:rtl/>
        </w:rPr>
      </w:pPr>
      <w:r w:rsidRPr="00C367BC">
        <w:rPr>
          <w:rFonts w:hint="cs"/>
          <w:b/>
          <w:bCs/>
          <w:rtl/>
        </w:rPr>
        <w:t>אני מאמין</w:t>
      </w:r>
      <w:r>
        <w:rPr>
          <w:rFonts w:hint="cs"/>
          <w:rtl/>
        </w:rPr>
        <w:t xml:space="preserve"> שעיקר זה אינו סותר את עיקר הציפייה למשיח, וכל </w:t>
      </w:r>
      <w:r w:rsidR="00C367BC">
        <w:rPr>
          <w:rFonts w:hint="cs"/>
          <w:rtl/>
        </w:rPr>
        <w:t xml:space="preserve">י"ג </w:t>
      </w:r>
      <w:r>
        <w:rPr>
          <w:rFonts w:hint="cs"/>
          <w:rtl/>
        </w:rPr>
        <w:t xml:space="preserve">העיקרים האחרים. כולם, חטיבה אחת הם, כולם יחדיו משקפים את היהדות הנכונה של אמונה בהשגחה יחד עם כוח הבחירה, של כפיפות יחד עם אחריות, של תפילה יחד עם עשייה, של ציפייה לעולם טוב יותר יחד עם חתירה להשגתו. אני מאמין </w:t>
      </w:r>
      <w:proofErr w:type="spellStart"/>
      <w:r>
        <w:rPr>
          <w:rFonts w:hint="cs"/>
          <w:rtl/>
        </w:rPr>
        <w:t>שהכל</w:t>
      </w:r>
      <w:proofErr w:type="spellEnd"/>
      <w:r>
        <w:rPr>
          <w:rFonts w:hint="cs"/>
          <w:rtl/>
        </w:rPr>
        <w:t xml:space="preserve"> צפוי והרשות לא רק נתונה</w:t>
      </w:r>
      <w:r w:rsidR="00C367BC">
        <w:rPr>
          <w:rFonts w:hint="cs"/>
          <w:rtl/>
        </w:rPr>
        <w:t>,</w:t>
      </w:r>
      <w:r>
        <w:rPr>
          <w:rFonts w:hint="cs"/>
          <w:rtl/>
        </w:rPr>
        <w:t xml:space="preserve"> אלא היא חובה ומצווה.</w:t>
      </w:r>
      <w:r w:rsidR="000A4C8C">
        <w:rPr>
          <w:rStyle w:val="a5"/>
          <w:rtl/>
        </w:rPr>
        <w:footnoteReference w:id="3"/>
      </w:r>
    </w:p>
    <w:p w14:paraId="1B275326" w14:textId="77777777" w:rsidR="00EB3054" w:rsidRDefault="00EB3054" w:rsidP="008A6577">
      <w:pPr>
        <w:pStyle w:val="ac"/>
        <w:spacing w:before="240"/>
        <w:rPr>
          <w:rFonts w:ascii="Narkisim" w:hAnsi="Narkisim" w:cs="Narkisim" w:hint="cs"/>
          <w:szCs w:val="22"/>
          <w:rtl/>
        </w:rPr>
      </w:pPr>
      <w:r w:rsidRPr="00BF29D2">
        <w:rPr>
          <w:rFonts w:ascii="Narkisim" w:hAnsi="Narkisim" w:cs="Narkisim"/>
          <w:b/>
          <w:bCs/>
          <w:szCs w:val="22"/>
          <w:rtl/>
        </w:rPr>
        <w:t>מים אחרונים:</w:t>
      </w:r>
      <w:r w:rsidRPr="00472C82">
        <w:rPr>
          <w:rFonts w:ascii="Narkisim" w:hAnsi="Narkisim" w:cs="Narkisim"/>
          <w:szCs w:val="22"/>
          <w:rtl/>
        </w:rPr>
        <w:t xml:space="preserve"> 'תוספת' זו לי"ג העיקרים שטבע הרמב"ם היא סמלית </w:t>
      </w:r>
      <w:r w:rsidR="00472C82">
        <w:rPr>
          <w:rFonts w:ascii="Narkisim" w:hAnsi="Narkisim" w:cs="Narkisim" w:hint="cs"/>
          <w:szCs w:val="22"/>
          <w:rtl/>
        </w:rPr>
        <w:t xml:space="preserve">כמובן </w:t>
      </w:r>
      <w:r w:rsidRPr="00472C82">
        <w:rPr>
          <w:rFonts w:ascii="Narkisim" w:hAnsi="Narkisim" w:cs="Narkisim"/>
          <w:szCs w:val="22"/>
          <w:rtl/>
        </w:rPr>
        <w:t xml:space="preserve">ולא באה לקבוע שכל מי שאינו מאמין בעיקר זה הוא כופר. אין זה בסמכותנו וממנהגנו להגדיר מי הוא 'כופר' או אפילו 'בלתי מאמין' וכיוצא באלה. וכבר בא רבי יוסף אלבו בספר העיקרים ואדרבא, צמצם את העיקרים </w:t>
      </w:r>
      <w:r w:rsidR="00472C82">
        <w:rPr>
          <w:rFonts w:ascii="Narkisim" w:hAnsi="Narkisim" w:cs="Narkisim" w:hint="cs"/>
          <w:szCs w:val="22"/>
          <w:rtl/>
        </w:rPr>
        <w:t xml:space="preserve">של הרמב"ם </w:t>
      </w:r>
      <w:r w:rsidRPr="00472C82">
        <w:rPr>
          <w:rFonts w:ascii="Narkisim" w:hAnsi="Narkisim" w:cs="Narkisim"/>
          <w:szCs w:val="22"/>
          <w:rtl/>
        </w:rPr>
        <w:t>לשלושה בלבד</w:t>
      </w:r>
      <w:r w:rsidR="00472C82">
        <w:rPr>
          <w:rStyle w:val="a5"/>
          <w:rFonts w:ascii="Narkisim" w:hAnsi="Narkisim" w:cs="Narkisim"/>
          <w:szCs w:val="22"/>
          <w:rtl/>
        </w:rPr>
        <w:footnoteReference w:id="4"/>
      </w:r>
      <w:r w:rsidRPr="00472C82">
        <w:rPr>
          <w:rFonts w:ascii="Narkisim" w:hAnsi="Narkisim" w:cs="Narkisim"/>
          <w:szCs w:val="22"/>
          <w:rtl/>
        </w:rPr>
        <w:t xml:space="preserve"> והעמיד את כל השאר, כולל האמונה במשיח ובעולם נברא יש מאין ובתחיית המתים ועוד, על שורשים וענפים המשתרגים מתוך הע</w:t>
      </w:r>
      <w:r w:rsidR="00472C82">
        <w:rPr>
          <w:rFonts w:ascii="Narkisim" w:hAnsi="Narkisim" w:cs="Narkisim" w:hint="cs"/>
          <w:szCs w:val="22"/>
          <w:rtl/>
        </w:rPr>
        <w:t>יקר</w:t>
      </w:r>
      <w:r w:rsidRPr="00472C82">
        <w:rPr>
          <w:rFonts w:ascii="Narkisim" w:hAnsi="Narkisim" w:cs="Narkisim"/>
          <w:szCs w:val="22"/>
          <w:rtl/>
        </w:rPr>
        <w:t>ים. זאת, על מנת לצמצם את הגדרת מי שכופר ולהמירה במי שטועה ויש לו חלק לעולם הבא.</w:t>
      </w:r>
      <w:r w:rsidR="00D25D1C">
        <w:rPr>
          <w:rStyle w:val="a5"/>
          <w:rFonts w:ascii="Narkisim" w:hAnsi="Narkisim" w:cs="Narkisim"/>
          <w:szCs w:val="22"/>
          <w:rtl/>
        </w:rPr>
        <w:footnoteReference w:id="5"/>
      </w:r>
      <w:r w:rsidRPr="00472C82">
        <w:rPr>
          <w:rFonts w:ascii="Narkisim" w:hAnsi="Narkisim" w:cs="Narkisim"/>
          <w:szCs w:val="22"/>
          <w:rtl/>
        </w:rPr>
        <w:t xml:space="preserve"> אז אנחנו בוודאי שלא נוסיף עיקר במובן שמי שאינו מאמין בו הוא כופר ואינו מבית ישראל</w:t>
      </w:r>
      <w:r w:rsidR="00BF29D2">
        <w:rPr>
          <w:rFonts w:ascii="Narkisim" w:hAnsi="Narkisim" w:cs="Narkisim" w:hint="cs"/>
          <w:szCs w:val="22"/>
          <w:rtl/>
        </w:rPr>
        <w:t xml:space="preserve"> חו"ח</w:t>
      </w:r>
      <w:r w:rsidRPr="00472C82">
        <w:rPr>
          <w:rFonts w:ascii="Narkisim" w:hAnsi="Narkisim" w:cs="Narkisim"/>
          <w:szCs w:val="22"/>
          <w:rtl/>
        </w:rPr>
        <w:t xml:space="preserve">. </w:t>
      </w:r>
      <w:r w:rsidR="00472C82" w:rsidRPr="00472C82">
        <w:rPr>
          <w:rFonts w:ascii="Narkisim" w:hAnsi="Narkisim" w:cs="Narkisim"/>
          <w:szCs w:val="22"/>
          <w:rtl/>
        </w:rPr>
        <w:t>התוספת שלנו</w:t>
      </w:r>
      <w:r w:rsidR="00472C82">
        <w:rPr>
          <w:rFonts w:ascii="Narkisim" w:hAnsi="Narkisim" w:cs="Narkisim" w:hint="cs"/>
          <w:szCs w:val="22"/>
          <w:rtl/>
        </w:rPr>
        <w:t>, הסמלית כאמור,</w:t>
      </w:r>
      <w:r w:rsidR="00637548">
        <w:rPr>
          <w:rStyle w:val="a5"/>
          <w:rFonts w:ascii="Narkisim" w:hAnsi="Narkisim" w:cs="Narkisim"/>
          <w:szCs w:val="22"/>
          <w:rtl/>
        </w:rPr>
        <w:footnoteReference w:id="6"/>
      </w:r>
      <w:r w:rsidR="00472C82" w:rsidRPr="00472C82">
        <w:rPr>
          <w:rFonts w:ascii="Narkisim" w:hAnsi="Narkisim" w:cs="Narkisim"/>
          <w:szCs w:val="22"/>
          <w:rtl/>
        </w:rPr>
        <w:t xml:space="preserve"> באה מצד החיוב והחיובי ומהרגשה שהסתמכות יתר על כך שהקב"ה יעשה </w:t>
      </w:r>
      <w:proofErr w:type="spellStart"/>
      <w:r w:rsidR="00472C82" w:rsidRPr="00472C82">
        <w:rPr>
          <w:rFonts w:ascii="Narkisim" w:hAnsi="Narkisim" w:cs="Narkisim"/>
          <w:szCs w:val="22"/>
          <w:rtl/>
        </w:rPr>
        <w:t>הכל</w:t>
      </w:r>
      <w:proofErr w:type="spellEnd"/>
      <w:r w:rsidR="00472C82" w:rsidRPr="00472C82">
        <w:rPr>
          <w:rFonts w:ascii="Narkisim" w:hAnsi="Narkisim" w:cs="Narkisim"/>
          <w:szCs w:val="22"/>
          <w:rtl/>
        </w:rPr>
        <w:t xml:space="preserve"> עבורנו ואנו "אין לנו על מי להישען אלא על אבינו שבשמים", מחמיצה את ההבנה הבסיסית מה מבקש מאיתנו הקב"ה</w:t>
      </w:r>
      <w:r w:rsidR="00BF29D2">
        <w:rPr>
          <w:rFonts w:ascii="Narkisim" w:hAnsi="Narkisim" w:cs="Narkisim" w:hint="cs"/>
          <w:szCs w:val="22"/>
          <w:rtl/>
        </w:rPr>
        <w:t>, אילו כלים נתן לנו</w:t>
      </w:r>
      <w:r w:rsidR="00472C82" w:rsidRPr="00472C82">
        <w:rPr>
          <w:rFonts w:ascii="Narkisim" w:hAnsi="Narkisim" w:cs="Narkisim"/>
          <w:szCs w:val="22"/>
          <w:rtl/>
        </w:rPr>
        <w:t xml:space="preserve"> ומה "חובתנו בעולמנו".</w:t>
      </w:r>
      <w:r w:rsidR="00637548">
        <w:rPr>
          <w:rFonts w:ascii="Narkisim" w:hAnsi="Narkisim" w:cs="Narkisim" w:hint="cs"/>
          <w:szCs w:val="22"/>
          <w:rtl/>
        </w:rPr>
        <w:t xml:space="preserve"> הדברים שנוסחו לעיל אינם חידוש וכבר אמרו אותם גדולים וטובים (א</w:t>
      </w:r>
      <w:r w:rsidR="00D25D1C">
        <w:rPr>
          <w:rFonts w:ascii="Narkisim" w:hAnsi="Narkisim" w:cs="Narkisim" w:hint="cs"/>
          <w:szCs w:val="22"/>
          <w:rtl/>
        </w:rPr>
        <w:t>ולי</w:t>
      </w:r>
      <w:r w:rsidR="00637548">
        <w:rPr>
          <w:rFonts w:ascii="Narkisim" w:hAnsi="Narkisim" w:cs="Narkisim" w:hint="cs"/>
          <w:szCs w:val="22"/>
          <w:rtl/>
        </w:rPr>
        <w:t xml:space="preserve"> מועטים מדי) לפנינו. אך נראה </w:t>
      </w:r>
      <w:r w:rsidR="00D25D1C">
        <w:rPr>
          <w:rFonts w:ascii="Narkisim" w:hAnsi="Narkisim" w:cs="Narkisim" w:hint="cs"/>
          <w:szCs w:val="22"/>
          <w:rtl/>
        </w:rPr>
        <w:t xml:space="preserve">לנו </w:t>
      </w:r>
      <w:r w:rsidR="00637548">
        <w:rPr>
          <w:rFonts w:ascii="Narkisim" w:hAnsi="Narkisim" w:cs="Narkisim" w:hint="cs"/>
          <w:szCs w:val="22"/>
          <w:rtl/>
        </w:rPr>
        <w:t>שהדברים צריכים חיזוק וניסוח ברור, עד כדי שימוש בכותרת 'העיקר הארבעה עשר'</w:t>
      </w:r>
      <w:r w:rsidR="00D25D1C">
        <w:rPr>
          <w:rFonts w:ascii="Narkisim" w:hAnsi="Narkisim" w:cs="Narkisim" w:hint="cs"/>
          <w:szCs w:val="22"/>
          <w:rtl/>
        </w:rPr>
        <w:t>. זאת</w:t>
      </w:r>
      <w:r w:rsidR="00637548">
        <w:rPr>
          <w:rFonts w:ascii="Narkisim" w:hAnsi="Narkisim" w:cs="Narkisim" w:hint="cs"/>
          <w:szCs w:val="22"/>
          <w:rtl/>
        </w:rPr>
        <w:t>, לנוכח שני האתגרים הגדולים הניצבים לפנינו</w:t>
      </w:r>
      <w:r w:rsidR="00D25D1C">
        <w:rPr>
          <w:rFonts w:ascii="Narkisim" w:hAnsi="Narkisim" w:cs="Narkisim" w:hint="cs"/>
          <w:szCs w:val="22"/>
          <w:rtl/>
        </w:rPr>
        <w:t xml:space="preserve"> בימינו</w:t>
      </w:r>
      <w:r w:rsidR="00637548">
        <w:rPr>
          <w:rFonts w:ascii="Narkisim" w:hAnsi="Narkisim" w:cs="Narkisim" w:hint="cs"/>
          <w:szCs w:val="22"/>
          <w:rtl/>
        </w:rPr>
        <w:t xml:space="preserve">: ההתפתחות הכלל-אנושית </w:t>
      </w:r>
      <w:r w:rsidR="00BF29D2">
        <w:rPr>
          <w:rFonts w:ascii="Narkisim" w:hAnsi="Narkisim" w:cs="Narkisim" w:hint="cs"/>
          <w:szCs w:val="22"/>
          <w:rtl/>
        </w:rPr>
        <w:t xml:space="preserve">הדרמטית </w:t>
      </w:r>
      <w:r w:rsidR="00637548">
        <w:rPr>
          <w:rFonts w:ascii="Narkisim" w:hAnsi="Narkisim" w:cs="Narkisim" w:hint="cs"/>
          <w:szCs w:val="22"/>
          <w:rtl/>
        </w:rPr>
        <w:t>בכל ענפי החיים וחידוש הריבונות היהודית של עם ישראל בארצו לאחר אלפי שנות גלות.</w:t>
      </w:r>
      <w:r w:rsidR="00472C82">
        <w:rPr>
          <w:rFonts w:ascii="Narkisim" w:hAnsi="Narkisim" w:cs="Narkisim" w:hint="cs"/>
          <w:szCs w:val="22"/>
          <w:rtl/>
        </w:rPr>
        <w:t xml:space="preserve"> </w:t>
      </w:r>
    </w:p>
    <w:p w14:paraId="4EAD913A" w14:textId="77777777" w:rsidR="00C662EB" w:rsidRDefault="00C662EB" w:rsidP="00D25D1C">
      <w:pPr>
        <w:pStyle w:val="ac"/>
        <w:rPr>
          <w:rFonts w:ascii="Narkisim" w:hAnsi="Narkisim" w:cs="Narkisim" w:hint="cs"/>
          <w:szCs w:val="22"/>
          <w:rtl/>
        </w:rPr>
      </w:pPr>
    </w:p>
    <w:p w14:paraId="73A92F4A" w14:textId="77777777" w:rsidR="00C662EB" w:rsidRPr="00C662EB" w:rsidRDefault="00C662EB" w:rsidP="00C662EB">
      <w:pPr>
        <w:pStyle w:val="ac"/>
        <w:spacing w:before="240"/>
        <w:rPr>
          <w:rFonts w:ascii="Narkisim" w:hAnsi="Narkisim" w:cs="Narkisim" w:hint="cs"/>
          <w:b/>
          <w:bCs/>
          <w:sz w:val="24"/>
          <w:rtl/>
        </w:rPr>
      </w:pPr>
      <w:r w:rsidRPr="00C662EB">
        <w:rPr>
          <w:rFonts w:ascii="Narkisim" w:hAnsi="Narkisim" w:cs="Narkisim" w:hint="cs"/>
          <w:b/>
          <w:bCs/>
          <w:sz w:val="24"/>
          <w:rtl/>
        </w:rPr>
        <w:t>ברוך שכיוונו לדעת גדולים</w:t>
      </w:r>
    </w:p>
    <w:p w14:paraId="3C882630" w14:textId="77777777" w:rsidR="00C662EB" w:rsidRDefault="00C662EB" w:rsidP="008A6577">
      <w:pPr>
        <w:pStyle w:val="ac"/>
        <w:rPr>
          <w:rFonts w:ascii="Narkisim" w:hAnsi="Narkisim" w:cs="Narkisim" w:hint="cs"/>
          <w:szCs w:val="22"/>
          <w:rtl/>
        </w:rPr>
      </w:pPr>
      <w:r>
        <w:rPr>
          <w:rFonts w:ascii="Narkisim" w:hAnsi="Narkisim" w:cs="Narkisim" w:hint="cs"/>
          <w:szCs w:val="22"/>
          <w:rtl/>
        </w:rPr>
        <w:t xml:space="preserve">לאחר שהפצנו דף זה למספר אנשים, העיר </w:t>
      </w:r>
      <w:r w:rsidR="008A6577">
        <w:rPr>
          <w:rFonts w:ascii="Narkisim" w:hAnsi="Narkisim" w:cs="Narkisim" w:hint="cs"/>
          <w:szCs w:val="22"/>
          <w:rtl/>
        </w:rPr>
        <w:t xml:space="preserve">את עינינו </w:t>
      </w:r>
      <w:r>
        <w:rPr>
          <w:rFonts w:ascii="Narkisim" w:hAnsi="Narkisim" w:cs="Narkisim" w:hint="cs"/>
          <w:szCs w:val="22"/>
          <w:rtl/>
        </w:rPr>
        <w:t>אמנון שפירא</w:t>
      </w:r>
      <w:r w:rsidR="004B19CC">
        <w:rPr>
          <w:rFonts w:ascii="Narkisim" w:hAnsi="Narkisim" w:cs="Narkisim" w:hint="cs"/>
          <w:szCs w:val="22"/>
          <w:rtl/>
        </w:rPr>
        <w:t xml:space="preserve"> ז"ל</w:t>
      </w:r>
      <w:r>
        <w:rPr>
          <w:rFonts w:ascii="Narkisim" w:hAnsi="Narkisim" w:cs="Narkisim" w:hint="cs"/>
          <w:szCs w:val="22"/>
          <w:rtl/>
        </w:rPr>
        <w:t xml:space="preserve"> מקבוצת טירת צבי</w:t>
      </w:r>
      <w:r w:rsidR="008A6577">
        <w:rPr>
          <w:rFonts w:ascii="Narkisim" w:hAnsi="Narkisim" w:cs="Narkisim" w:hint="cs"/>
          <w:szCs w:val="22"/>
          <w:rtl/>
        </w:rPr>
        <w:t>,</w:t>
      </w:r>
      <w:r>
        <w:rPr>
          <w:rFonts w:ascii="Narkisim" w:hAnsi="Narkisim" w:cs="Narkisim" w:hint="cs"/>
          <w:szCs w:val="22"/>
          <w:rtl/>
        </w:rPr>
        <w:t xml:space="preserve"> שכבר קדם לנו הרב יוסף דוב </w:t>
      </w:r>
      <w:proofErr w:type="spellStart"/>
      <w:r>
        <w:rPr>
          <w:rFonts w:ascii="Narkisim" w:hAnsi="Narkisim" w:cs="Narkisim" w:hint="cs"/>
          <w:szCs w:val="22"/>
          <w:rtl/>
        </w:rPr>
        <w:t>סולבייצ'יק</w:t>
      </w:r>
      <w:proofErr w:type="spellEnd"/>
      <w:r>
        <w:rPr>
          <w:rFonts w:ascii="Narkisim" w:hAnsi="Narkisim" w:cs="Narkisim" w:hint="cs"/>
          <w:szCs w:val="22"/>
          <w:rtl/>
        </w:rPr>
        <w:t xml:space="preserve">, אשר כותב כך בספרו חמש דרשות: </w:t>
      </w:r>
    </w:p>
    <w:p w14:paraId="4E2DE677" w14:textId="77777777" w:rsidR="00C662EB" w:rsidRDefault="00C662EB" w:rsidP="00C662EB">
      <w:pPr>
        <w:spacing w:line="320" w:lineRule="atLeast"/>
        <w:jc w:val="both"/>
        <w:rPr>
          <w:rFonts w:cs="Times New Roman"/>
          <w:sz w:val="28"/>
          <w:szCs w:val="28"/>
          <w:rtl/>
        </w:rPr>
      </w:pPr>
      <w:r>
        <w:rPr>
          <w:rFonts w:ascii="Narkisim" w:hAnsi="Narkisim" w:hint="cs"/>
          <w:rtl/>
        </w:rPr>
        <w:t>"</w:t>
      </w:r>
      <w:r w:rsidRPr="00C662EB">
        <w:rPr>
          <w:rFonts w:ascii="Narkisim" w:hAnsi="Narkisim"/>
          <w:rtl/>
        </w:rPr>
        <w:t>אמת</w:t>
      </w:r>
      <w:r>
        <w:rPr>
          <w:rFonts w:ascii="Narkisim" w:hAnsi="Narkisim" w:hint="cs"/>
          <w:rtl/>
        </w:rPr>
        <w:t>-</w:t>
      </w:r>
      <w:r w:rsidRPr="00C662EB">
        <w:rPr>
          <w:rFonts w:ascii="Narkisim" w:hAnsi="Narkisim"/>
          <w:rtl/>
        </w:rPr>
        <w:t>בראשית</w:t>
      </w:r>
      <w:r>
        <w:rPr>
          <w:rFonts w:ascii="Narkisim" w:hAnsi="Narkisim" w:hint="cs"/>
          <w:rtl/>
        </w:rPr>
        <w:t xml:space="preserve"> השנייה </w:t>
      </w:r>
      <w:r w:rsidRPr="00C662EB">
        <w:rPr>
          <w:rFonts w:ascii="Narkisim" w:hAnsi="Narkisim"/>
          <w:rtl/>
        </w:rPr>
        <w:t xml:space="preserve">עליה מושתתת תנועתנו, מתבטאת ב'אני מאמין' ארבעה-עשר: ... 'אני מאמין באמונה שלמה שזאת התורה ניתנת לקיום, </w:t>
      </w:r>
      <w:proofErr w:type="spellStart"/>
      <w:r w:rsidRPr="00C662EB">
        <w:rPr>
          <w:rFonts w:ascii="Narkisim" w:hAnsi="Narkisim"/>
          <w:rtl/>
        </w:rPr>
        <w:t>לגישום</w:t>
      </w:r>
      <w:proofErr w:type="spellEnd"/>
      <w:r w:rsidRPr="00C662EB">
        <w:rPr>
          <w:rFonts w:ascii="Narkisim" w:hAnsi="Narkisim"/>
          <w:rtl/>
        </w:rPr>
        <w:t xml:space="preserve"> ולביצוע מלא בכל מקום ובכל זמן, בכל המערכות החברתיות, הכלכליות והתרבותיות, בכל הנסיבות הטכנולוגיות ובכל התנאים הפוליטיים" (חמש דרשות</w:t>
      </w:r>
      <w:r>
        <w:rPr>
          <w:rFonts w:ascii="Narkisim" w:hAnsi="Narkisim" w:hint="cs"/>
          <w:rtl/>
        </w:rPr>
        <w:t xml:space="preserve"> לרב יוסף דוב </w:t>
      </w:r>
      <w:proofErr w:type="spellStart"/>
      <w:r>
        <w:rPr>
          <w:rFonts w:ascii="Narkisim" w:hAnsi="Narkisim" w:hint="cs"/>
          <w:rtl/>
        </w:rPr>
        <w:t>סולבייצ'יק</w:t>
      </w:r>
      <w:proofErr w:type="spellEnd"/>
      <w:r w:rsidRPr="00C662EB">
        <w:rPr>
          <w:rFonts w:ascii="Narkisim" w:hAnsi="Narkisim"/>
          <w:rtl/>
        </w:rPr>
        <w:t xml:space="preserve">, עמ' </w:t>
      </w:r>
      <w:r>
        <w:rPr>
          <w:rFonts w:ascii="Narkisim" w:hAnsi="Narkisim" w:hint="cs"/>
          <w:rtl/>
        </w:rPr>
        <w:t>111-112, הוצאת טל אורות ירושלים תשל"ד</w:t>
      </w:r>
      <w:r w:rsidRPr="00C662EB">
        <w:rPr>
          <w:rFonts w:ascii="Narkisim" w:hAnsi="Narkisim"/>
          <w:rtl/>
        </w:rPr>
        <w:t>).</w:t>
      </w:r>
      <w:r w:rsidR="000A4C8C">
        <w:rPr>
          <w:rFonts w:cs="Times New Roman" w:hint="cs"/>
          <w:sz w:val="28"/>
          <w:szCs w:val="28"/>
          <w:rtl/>
        </w:rPr>
        <w:t xml:space="preserve"> </w:t>
      </w:r>
    </w:p>
    <w:p w14:paraId="51EF33B4" w14:textId="77777777" w:rsidR="00C662EB" w:rsidRPr="00472C82" w:rsidRDefault="004B19CC" w:rsidP="00F308E9">
      <w:pPr>
        <w:spacing w:line="320" w:lineRule="atLeast"/>
        <w:jc w:val="both"/>
        <w:rPr>
          <w:rFonts w:ascii="Narkisim" w:hAnsi="Narkisim"/>
          <w:rtl/>
        </w:rPr>
      </w:pPr>
      <w:r w:rsidRPr="004B19CC">
        <w:rPr>
          <w:rFonts w:ascii="Narkisim" w:hAnsi="Narkisim" w:hint="cs"/>
          <w:rtl/>
        </w:rPr>
        <w:t>בנוסף, ידידנו ד"ר יוס</w:t>
      </w:r>
      <w:r w:rsidR="00985613">
        <w:rPr>
          <w:rFonts w:ascii="Narkisim" w:hAnsi="Narkisim" w:hint="cs"/>
          <w:rtl/>
        </w:rPr>
        <w:t>י</w:t>
      </w:r>
      <w:r w:rsidRPr="004B19CC">
        <w:rPr>
          <w:rFonts w:ascii="Narkisim" w:hAnsi="Narkisim" w:hint="cs"/>
          <w:rtl/>
        </w:rPr>
        <w:t xml:space="preserve"> אורבך הי"ו</w:t>
      </w:r>
      <w:r>
        <w:rPr>
          <w:rFonts w:ascii="Narkisim" w:hAnsi="Narkisim" w:hint="cs"/>
          <w:rtl/>
        </w:rPr>
        <w:t xml:space="preserve"> הפנה את תשומת לבנו לספרו של הרב יונתן זקס: </w:t>
      </w:r>
      <w:proofErr w:type="spellStart"/>
      <w:r>
        <w:rPr>
          <w:rFonts w:ascii="Narkisim" w:hAnsi="Narkisim" w:hint="cs"/>
          <w:rtl/>
        </w:rPr>
        <w:t>שיג</w:t>
      </w:r>
      <w:proofErr w:type="spellEnd"/>
      <w:r>
        <w:rPr>
          <w:rFonts w:ascii="Narkisim" w:hAnsi="Narkisim" w:hint="cs"/>
          <w:rtl/>
        </w:rPr>
        <w:t xml:space="preserve"> ושיח בפרשות השבוע, פרשת ניצבים: העיקר הארבעה עשר. שם מצביע הרב זקס על חשיבות המספר 14 בספרות הרמב"ם: הי"ד החזקה, 14 השורשים בספר המצוות, החלוקה הפנימית של מצוות עשה ומצוות לא תעשה (כל אחת) ל 14 קבוצות, וכך גם בטעמי המצוות בחלק השלישי של מורה נבוכים. מדוע אם כך הסתפק בי"ג העיקרים? מסביר הרב זקס שהעיקר הארבעה עשר מצוי ב</w:t>
      </w:r>
      <w:r w:rsidR="00985613">
        <w:rPr>
          <w:rFonts w:ascii="Narkisim" w:hAnsi="Narkisim" w:hint="cs"/>
          <w:rtl/>
        </w:rPr>
        <w:t>פרק ה ב</w:t>
      </w:r>
      <w:r>
        <w:rPr>
          <w:rFonts w:ascii="Narkisim" w:hAnsi="Narkisim" w:hint="cs"/>
          <w:rtl/>
        </w:rPr>
        <w:t xml:space="preserve">הלכות תשובה </w:t>
      </w:r>
      <w:r w:rsidR="00985613">
        <w:rPr>
          <w:rFonts w:ascii="Narkisim" w:hAnsi="Narkisim" w:hint="cs"/>
          <w:rtl/>
        </w:rPr>
        <w:t>ל</w:t>
      </w:r>
      <w:r w:rsidR="001F26F5" w:rsidRPr="001F26F5">
        <w:rPr>
          <w:rFonts w:ascii="Narkisim" w:hAnsi="Narkisim"/>
          <w:rtl/>
        </w:rPr>
        <w:t>רמב"ם</w:t>
      </w:r>
      <w:r w:rsidR="001F26F5">
        <w:rPr>
          <w:rFonts w:ascii="Narkisim" w:hAnsi="Narkisim" w:hint="cs"/>
          <w:rtl/>
        </w:rPr>
        <w:t>: "</w:t>
      </w:r>
      <w:r w:rsidR="001F26F5" w:rsidRPr="001F26F5">
        <w:rPr>
          <w:rFonts w:ascii="Narkisim" w:hAnsi="Narkisim"/>
          <w:rtl/>
        </w:rPr>
        <w:t>רשות לכל אדם נתונה אם רצה להטות עצמו לדרך טובה ולהיות צדיק הרשות בידו</w:t>
      </w:r>
      <w:r w:rsidR="001F26F5">
        <w:rPr>
          <w:rFonts w:ascii="Narkisim" w:hAnsi="Narkisim" w:hint="cs"/>
          <w:rtl/>
        </w:rPr>
        <w:t xml:space="preserve"> ... </w:t>
      </w:r>
      <w:r w:rsidR="001F26F5" w:rsidRPr="001F26F5">
        <w:rPr>
          <w:rFonts w:ascii="Narkisim" w:hAnsi="Narkisim"/>
          <w:rtl/>
        </w:rPr>
        <w:t xml:space="preserve">ודבר זה עיקר גדול הוא והוא עמוד התורה </w:t>
      </w:r>
      <w:proofErr w:type="spellStart"/>
      <w:r w:rsidR="001F26F5" w:rsidRPr="001F26F5">
        <w:rPr>
          <w:rFonts w:ascii="Narkisim" w:hAnsi="Narkisim"/>
          <w:rtl/>
        </w:rPr>
        <w:t>והמצוה</w:t>
      </w:r>
      <w:proofErr w:type="spellEnd"/>
      <w:r w:rsidR="001F26F5">
        <w:rPr>
          <w:rFonts w:ascii="Narkisim" w:hAnsi="Narkisim" w:hint="cs"/>
          <w:rtl/>
        </w:rPr>
        <w:t xml:space="preserve"> וכו' ". והוא גם מסביר שם מדוע בחר הרמב"ם לא למנות עיקר זה ברשימת י"ג העיקרים</w:t>
      </w:r>
      <w:r w:rsidR="00392106">
        <w:rPr>
          <w:rFonts w:ascii="Narkisim" w:hAnsi="Narkisim" w:hint="cs"/>
          <w:rtl/>
        </w:rPr>
        <w:t xml:space="preserve"> ש"מתמצתים את אמונתנו בה' ", בעו</w:t>
      </w:r>
      <w:r w:rsidR="00985613">
        <w:rPr>
          <w:rFonts w:ascii="Narkisim" w:hAnsi="Narkisim" w:hint="cs"/>
          <w:rtl/>
        </w:rPr>
        <w:t>ד</w:t>
      </w:r>
      <w:r w:rsidR="00392106">
        <w:rPr>
          <w:rFonts w:ascii="Narkisim" w:hAnsi="Narkisim" w:hint="cs"/>
          <w:rtl/>
        </w:rPr>
        <w:t xml:space="preserve"> שעיקר </w:t>
      </w:r>
      <w:proofErr w:type="spellStart"/>
      <w:r w:rsidR="00392106">
        <w:rPr>
          <w:rFonts w:ascii="Narkisim" w:hAnsi="Narkisim" w:hint="cs"/>
          <w:rtl/>
        </w:rPr>
        <w:t>כח</w:t>
      </w:r>
      <w:proofErr w:type="spellEnd"/>
      <w:r w:rsidR="00392106">
        <w:rPr>
          <w:rFonts w:ascii="Narkisim" w:hAnsi="Narkisim" w:hint="cs"/>
          <w:rtl/>
        </w:rPr>
        <w:t xml:space="preserve"> הבחירה "מבטא את אמונת ה' בנו". אך אנו סבורים שהעיקר הארבעה עשר כפי שניסחנו לעיל שייך בהחלט </w:t>
      </w:r>
      <w:r w:rsidR="00985613">
        <w:rPr>
          <w:rFonts w:ascii="Narkisim" w:hAnsi="Narkisim" w:hint="cs"/>
          <w:rtl/>
        </w:rPr>
        <w:t xml:space="preserve">(גם) </w:t>
      </w:r>
      <w:r w:rsidR="00392106">
        <w:rPr>
          <w:rFonts w:ascii="Narkisim" w:hAnsi="Narkisim" w:hint="cs"/>
          <w:rtl/>
        </w:rPr>
        <w:t>לעיקרי האמונה שלנו בקב"ה ובתורתו, ש</w:t>
      </w:r>
      <w:r w:rsidR="00F308E9">
        <w:rPr>
          <w:rFonts w:ascii="Narkisim" w:hAnsi="Narkisim" w:hint="cs"/>
          <w:rtl/>
        </w:rPr>
        <w:t xml:space="preserve">הרי </w:t>
      </w:r>
      <w:r w:rsidR="00392106">
        <w:rPr>
          <w:rFonts w:ascii="Narkisim" w:hAnsi="Narkisim" w:hint="cs"/>
          <w:rtl/>
        </w:rPr>
        <w:t xml:space="preserve">כך </w:t>
      </w:r>
      <w:proofErr w:type="spellStart"/>
      <w:r w:rsidR="00392106">
        <w:rPr>
          <w:rFonts w:ascii="Narkisim" w:hAnsi="Narkisim" w:hint="cs"/>
          <w:rtl/>
        </w:rPr>
        <w:t>הצטוונו</w:t>
      </w:r>
      <w:proofErr w:type="spellEnd"/>
      <w:r w:rsidR="00392106">
        <w:rPr>
          <w:rFonts w:ascii="Narkisim" w:hAnsi="Narkisim" w:hint="cs"/>
          <w:rtl/>
        </w:rPr>
        <w:t xml:space="preserve"> </w:t>
      </w:r>
      <w:r w:rsidR="00392106">
        <w:rPr>
          <w:rFonts w:ascii="Narkisim" w:hAnsi="Narkisim" w:hint="cs"/>
          <w:rtl/>
        </w:rPr>
        <w:lastRenderedPageBreak/>
        <w:t xml:space="preserve">בתורה בפסוקים רבים, בפרט בספר דברים, ראו דברינו </w:t>
      </w:r>
      <w:hyperlink r:id="rId8" w:anchor="gsc.tab=0" w:history="1">
        <w:r w:rsidR="00392106" w:rsidRPr="00671F6F">
          <w:rPr>
            <w:rStyle w:val="Hyperlink"/>
            <w:rFonts w:ascii="Narkisim" w:hAnsi="Narkisim" w:hint="cs"/>
            <w:rtl/>
          </w:rPr>
          <w:t>ובחרת בחיים</w:t>
        </w:r>
      </w:hyperlink>
      <w:r w:rsidR="00392106">
        <w:rPr>
          <w:rFonts w:ascii="Narkisim" w:hAnsi="Narkisim" w:hint="cs"/>
          <w:rtl/>
        </w:rPr>
        <w:t xml:space="preserve"> בפרשת נצבים, </w:t>
      </w:r>
      <w:hyperlink r:id="rId9" w:anchor="gsc.tab=0" w:history="1">
        <w:r w:rsidR="00392106" w:rsidRPr="00671F6F">
          <w:rPr>
            <w:rStyle w:val="Hyperlink"/>
            <w:rFonts w:ascii="Narkisim" w:hAnsi="Narkisim" w:hint="cs"/>
            <w:rtl/>
          </w:rPr>
          <w:t xml:space="preserve">על </w:t>
        </w:r>
        <w:proofErr w:type="spellStart"/>
        <w:r w:rsidR="00392106" w:rsidRPr="00671F6F">
          <w:rPr>
            <w:rStyle w:val="Hyperlink"/>
            <w:rFonts w:ascii="Narkisim" w:hAnsi="Narkisim" w:hint="cs"/>
            <w:rtl/>
          </w:rPr>
          <w:t>כח</w:t>
        </w:r>
        <w:proofErr w:type="spellEnd"/>
        <w:r w:rsidR="00392106" w:rsidRPr="00671F6F">
          <w:rPr>
            <w:rStyle w:val="Hyperlink"/>
            <w:rFonts w:ascii="Narkisim" w:hAnsi="Narkisim" w:hint="cs"/>
            <w:rtl/>
          </w:rPr>
          <w:t xml:space="preserve"> הבחירה ולפנים משורת הדין</w:t>
        </w:r>
      </w:hyperlink>
      <w:r w:rsidR="00392106">
        <w:rPr>
          <w:rFonts w:ascii="Narkisim" w:hAnsi="Narkisim" w:hint="cs"/>
          <w:rtl/>
        </w:rPr>
        <w:t xml:space="preserve"> בפרשת ראה, </w:t>
      </w:r>
      <w:hyperlink r:id="rId10" w:anchor="gsc.tab=0" w:history="1">
        <w:proofErr w:type="spellStart"/>
        <w:r w:rsidR="00671F6F" w:rsidRPr="00F308E9">
          <w:rPr>
            <w:rStyle w:val="Hyperlink"/>
            <w:rFonts w:ascii="Narkisim" w:hAnsi="Narkisim" w:hint="cs"/>
            <w:rtl/>
          </w:rPr>
          <w:t>הכל</w:t>
        </w:r>
        <w:proofErr w:type="spellEnd"/>
        <w:r w:rsidR="00671F6F" w:rsidRPr="00F308E9">
          <w:rPr>
            <w:rStyle w:val="Hyperlink"/>
            <w:rFonts w:ascii="Narkisim" w:hAnsi="Narkisim" w:hint="cs"/>
            <w:rtl/>
          </w:rPr>
          <w:t xml:space="preserve"> בידי שמים חוץ מיראה שמים</w:t>
        </w:r>
      </w:hyperlink>
      <w:r w:rsidR="00F308E9">
        <w:rPr>
          <w:rFonts w:ascii="Narkisim" w:hAnsi="Narkisim" w:hint="cs"/>
          <w:rtl/>
        </w:rPr>
        <w:t xml:space="preserve"> בפרשת עקב</w:t>
      </w:r>
      <w:r w:rsidR="00671F6F">
        <w:rPr>
          <w:rFonts w:ascii="Narkisim" w:hAnsi="Narkisim" w:hint="cs"/>
          <w:rtl/>
        </w:rPr>
        <w:t xml:space="preserve"> ועוד. ואם יורשה לנו להעיר, אמונה בביאת המשיח ובתחיית המתים, שהרמב"ם כן כלל, היא דבר פאסיבי </w:t>
      </w:r>
      <w:r w:rsidR="00671F6F">
        <w:rPr>
          <w:rFonts w:ascii="Narkisim" w:hAnsi="Narkisim"/>
          <w:rtl/>
        </w:rPr>
        <w:t>–</w:t>
      </w:r>
      <w:r w:rsidR="00671F6F">
        <w:rPr>
          <w:rFonts w:ascii="Narkisim" w:hAnsi="Narkisim" w:hint="cs"/>
          <w:rtl/>
        </w:rPr>
        <w:t xml:space="preserve"> אין לאדם מה לעשות חוץ מלהמתין, להאמין ולצפות וכלל לא בטוח שיזכה לראותם בימיו עלי אדמות. אבל העיקר הארבעה עשר הוא מצוות קום ועשה </w:t>
      </w:r>
      <w:r w:rsidR="00392106">
        <w:rPr>
          <w:rFonts w:ascii="Narkisim" w:hAnsi="Narkisim" w:hint="cs"/>
          <w:rtl/>
        </w:rPr>
        <w:t>"</w:t>
      </w:r>
      <w:r w:rsidR="00F308E9" w:rsidRPr="00F308E9">
        <w:rPr>
          <w:rFonts w:ascii="Narkisim" w:hAnsi="Narkisim"/>
          <w:rtl/>
        </w:rPr>
        <w:t xml:space="preserve">כִּי קָרוֹב אֵלֶיךָ הַדָּבָר מְאֹד בְּפִיךָ וּבִלְבָבְךָ </w:t>
      </w:r>
      <w:proofErr w:type="spellStart"/>
      <w:r w:rsidR="00F308E9" w:rsidRPr="00F308E9">
        <w:rPr>
          <w:rFonts w:ascii="Narkisim" w:hAnsi="Narkisim"/>
          <w:rtl/>
        </w:rPr>
        <w:t>לַעֲשֹׂתו</w:t>
      </w:r>
      <w:proofErr w:type="spellEnd"/>
      <w:r w:rsidR="00F308E9" w:rsidRPr="00F308E9">
        <w:rPr>
          <w:rFonts w:ascii="Narkisim" w:hAnsi="Narkisim"/>
          <w:rtl/>
        </w:rPr>
        <w:t>ֹ</w:t>
      </w:r>
      <w:r w:rsidR="00F308E9">
        <w:rPr>
          <w:rFonts w:ascii="Narkisim" w:hAnsi="Narkisim" w:hint="cs"/>
          <w:rtl/>
        </w:rPr>
        <w:t xml:space="preserve">" וכמאמר בגמרא </w:t>
      </w:r>
      <w:r w:rsidR="00F308E9" w:rsidRPr="00F308E9">
        <w:rPr>
          <w:rFonts w:ascii="Narkisim" w:hAnsi="Narkisim"/>
          <w:rtl/>
        </w:rPr>
        <w:t xml:space="preserve">עירובין </w:t>
      </w:r>
      <w:proofErr w:type="spellStart"/>
      <w:r w:rsidR="00F308E9" w:rsidRPr="00F308E9">
        <w:rPr>
          <w:rFonts w:ascii="Narkisim" w:hAnsi="Narkisim"/>
          <w:rtl/>
        </w:rPr>
        <w:t>כב</w:t>
      </w:r>
      <w:proofErr w:type="spellEnd"/>
      <w:r w:rsidR="00F308E9" w:rsidRPr="00F308E9">
        <w:rPr>
          <w:rFonts w:ascii="Narkisim" w:hAnsi="Narkisim"/>
          <w:rtl/>
        </w:rPr>
        <w:t xml:space="preserve"> ע</w:t>
      </w:r>
      <w:r w:rsidR="00F308E9">
        <w:rPr>
          <w:rFonts w:ascii="Narkisim" w:hAnsi="Narkisim" w:hint="cs"/>
          <w:rtl/>
        </w:rPr>
        <w:t>"א: "</w:t>
      </w:r>
      <w:r w:rsidR="00F308E9" w:rsidRPr="00F308E9">
        <w:rPr>
          <w:rFonts w:ascii="Narkisim" w:hAnsi="Narkisim"/>
          <w:rtl/>
        </w:rPr>
        <w:t>היום לעשותם - ולא למחר לעשותם</w:t>
      </w:r>
      <w:r w:rsidR="00F308E9">
        <w:rPr>
          <w:rFonts w:ascii="Narkisim" w:hAnsi="Narkisim" w:hint="cs"/>
          <w:rtl/>
        </w:rPr>
        <w:t>".</w:t>
      </w:r>
      <w:r w:rsidR="00985613">
        <w:rPr>
          <w:rFonts w:ascii="Narkisim" w:hAnsi="Narkisim" w:hint="cs"/>
          <w:rtl/>
        </w:rPr>
        <w:t xml:space="preserve"> התבונה האנושית הכללית הולכת ומתפתחת במהירות עצומה (לטוב ולרע) לנגד עינינו</w:t>
      </w:r>
      <w:r w:rsidR="005612F0">
        <w:rPr>
          <w:rFonts w:ascii="Narkisim" w:hAnsi="Narkisim" w:hint="cs"/>
          <w:rtl/>
        </w:rPr>
        <w:t xml:space="preserve"> וחובה עלינו ליטול בה חלק, להסיטה למקומות הרצויים, ובוודאי לא להתעלם ממנה.</w:t>
      </w:r>
    </w:p>
    <w:sectPr w:rsidR="00C662EB" w:rsidRPr="00472C82" w:rsidSect="004B19CC">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6CBB3" w14:textId="77777777" w:rsidR="00AA0DDE" w:rsidRDefault="00AA0DDE">
      <w:r>
        <w:separator/>
      </w:r>
    </w:p>
  </w:endnote>
  <w:endnote w:type="continuationSeparator" w:id="0">
    <w:p w14:paraId="54ED2804" w14:textId="77777777" w:rsidR="00AA0DDE" w:rsidRDefault="00AA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6634" w14:textId="77777777" w:rsidR="0050592A" w:rsidRPr="00F8747C" w:rsidRDefault="0050592A" w:rsidP="0050592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A4C8C">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A4C8C">
      <w:rPr>
        <w:rStyle w:val="af1"/>
        <w:noProof/>
        <w:rtl/>
      </w:rPr>
      <w:t>2</w:t>
    </w:r>
    <w:r w:rsidRPr="00F8747C">
      <w:rPr>
        <w:rStyle w:val="af1"/>
      </w:rPr>
      <w:fldChar w:fldCharType="end"/>
    </w:r>
  </w:p>
  <w:p w14:paraId="7AEAB486" w14:textId="77777777" w:rsidR="0050592A" w:rsidRDefault="0050592A" w:rsidP="0050592A">
    <w:pPr>
      <w:pStyle w:val="a8"/>
    </w:pPr>
  </w:p>
  <w:p w14:paraId="191C7E81" w14:textId="77777777" w:rsidR="0050592A" w:rsidRDefault="005059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E15AC" w14:textId="77777777" w:rsidR="00AA0DDE" w:rsidRDefault="00AA0DDE">
      <w:pPr>
        <w:rPr>
          <w:lang w:eastAsia="en-US"/>
        </w:rPr>
      </w:pPr>
      <w:r>
        <w:rPr>
          <w:rFonts w:cs="Miriam"/>
        </w:rPr>
        <w:separator/>
      </w:r>
    </w:p>
  </w:footnote>
  <w:footnote w:type="continuationSeparator" w:id="0">
    <w:p w14:paraId="64EE3F44" w14:textId="77777777" w:rsidR="00AA0DDE" w:rsidRDefault="00AA0DDE">
      <w:r>
        <w:continuationSeparator/>
      </w:r>
    </w:p>
  </w:footnote>
  <w:footnote w:id="1">
    <w:p w14:paraId="30E0D29B" w14:textId="77777777" w:rsidR="00A12CC5" w:rsidRDefault="00A12CC5" w:rsidP="00A12CC5">
      <w:pPr>
        <w:pStyle w:val="a3"/>
        <w:rPr>
          <w:rFonts w:hint="cs"/>
          <w:rtl/>
        </w:rPr>
      </w:pPr>
      <w:r>
        <w:rPr>
          <w:rStyle w:val="a5"/>
        </w:rPr>
        <w:footnoteRef/>
      </w:r>
      <w:r>
        <w:rPr>
          <w:rtl/>
        </w:rPr>
        <w:t xml:space="preserve"> </w:t>
      </w:r>
      <w:r>
        <w:rPr>
          <w:rFonts w:hint="cs"/>
          <w:rtl/>
        </w:rPr>
        <w:t xml:space="preserve">ראה לשון </w:t>
      </w:r>
      <w:r>
        <w:rPr>
          <w:rtl/>
        </w:rPr>
        <w:t xml:space="preserve">אבן עזרא </w:t>
      </w:r>
      <w:r>
        <w:rPr>
          <w:rFonts w:hint="cs"/>
          <w:rtl/>
        </w:rPr>
        <w:t>ב</w:t>
      </w:r>
      <w:r>
        <w:rPr>
          <w:rtl/>
        </w:rPr>
        <w:t>הקדמ</w:t>
      </w:r>
      <w:r>
        <w:rPr>
          <w:rFonts w:hint="cs"/>
          <w:rtl/>
        </w:rPr>
        <w:t xml:space="preserve">תו </w:t>
      </w:r>
      <w:r>
        <w:rPr>
          <w:rtl/>
        </w:rPr>
        <w:t>לתורה</w:t>
      </w:r>
      <w:r>
        <w:rPr>
          <w:rFonts w:hint="cs"/>
          <w:rtl/>
        </w:rPr>
        <w:t>: "</w:t>
      </w:r>
      <w:r>
        <w:rPr>
          <w:rtl/>
        </w:rPr>
        <w:t xml:space="preserve">כי לא נתנה התורה לאשר אין דעת לו, </w:t>
      </w:r>
      <w:r w:rsidRPr="00A12CC5">
        <w:rPr>
          <w:b/>
          <w:bCs/>
          <w:rtl/>
        </w:rPr>
        <w:t xml:space="preserve">והמלאך בין אדם ובין </w:t>
      </w:r>
      <w:proofErr w:type="spellStart"/>
      <w:r w:rsidRPr="00A12CC5">
        <w:rPr>
          <w:b/>
          <w:bCs/>
          <w:rtl/>
        </w:rPr>
        <w:t>אלהיו</w:t>
      </w:r>
      <w:proofErr w:type="spellEnd"/>
      <w:r w:rsidRPr="00A12CC5">
        <w:rPr>
          <w:b/>
          <w:bCs/>
          <w:rtl/>
        </w:rPr>
        <w:t xml:space="preserve"> הוא שכלו</w:t>
      </w:r>
      <w:r>
        <w:rPr>
          <w:rFonts w:hint="cs"/>
          <w:rtl/>
        </w:rPr>
        <w:t>".</w:t>
      </w:r>
    </w:p>
  </w:footnote>
  <w:footnote w:id="2">
    <w:p w14:paraId="3BFC5203" w14:textId="77777777" w:rsidR="00B433B0" w:rsidRDefault="00B433B0" w:rsidP="000A4C8C">
      <w:pPr>
        <w:pStyle w:val="a3"/>
        <w:rPr>
          <w:rFonts w:hint="cs"/>
        </w:rPr>
      </w:pPr>
      <w:r>
        <w:rPr>
          <w:rStyle w:val="a5"/>
        </w:rPr>
        <w:footnoteRef/>
      </w:r>
      <w:r>
        <w:rPr>
          <w:rtl/>
        </w:rPr>
        <w:t xml:space="preserve"> </w:t>
      </w:r>
      <w:r>
        <w:rPr>
          <w:rFonts w:hint="cs"/>
          <w:rtl/>
        </w:rPr>
        <w:t>ראה ירו</w:t>
      </w:r>
      <w:r>
        <w:rPr>
          <w:rtl/>
        </w:rPr>
        <w:t>שלמי</w:t>
      </w:r>
      <w:r>
        <w:rPr>
          <w:rFonts w:hint="cs"/>
          <w:rtl/>
        </w:rPr>
        <w:t xml:space="preserve"> </w:t>
      </w:r>
      <w:r>
        <w:rPr>
          <w:rtl/>
        </w:rPr>
        <w:t>ברכות פרק ד</w:t>
      </w:r>
      <w:r>
        <w:rPr>
          <w:rFonts w:hint="cs"/>
          <w:rtl/>
        </w:rPr>
        <w:t xml:space="preserve"> הלכה ד: "</w:t>
      </w:r>
      <w:r>
        <w:rPr>
          <w:rtl/>
        </w:rPr>
        <w:t>רבי אמר</w:t>
      </w:r>
      <w:r>
        <w:rPr>
          <w:rFonts w:hint="cs"/>
          <w:rtl/>
        </w:rPr>
        <w:t>:</w:t>
      </w:r>
      <w:r>
        <w:rPr>
          <w:rtl/>
        </w:rPr>
        <w:t xml:space="preserve"> תמה אני היאך בטלו חונן הדעת בשבת</w:t>
      </w:r>
      <w:r>
        <w:rPr>
          <w:rFonts w:hint="cs"/>
          <w:rtl/>
        </w:rPr>
        <w:t>,</w:t>
      </w:r>
      <w:r>
        <w:rPr>
          <w:rtl/>
        </w:rPr>
        <w:t xml:space="preserve"> אם אין </w:t>
      </w:r>
      <w:proofErr w:type="spellStart"/>
      <w:r>
        <w:rPr>
          <w:rtl/>
        </w:rPr>
        <w:t>דיעה</w:t>
      </w:r>
      <w:proofErr w:type="spellEnd"/>
      <w:r>
        <w:rPr>
          <w:rtl/>
        </w:rPr>
        <w:t xml:space="preserve"> תפלה מניין</w:t>
      </w:r>
      <w:r>
        <w:rPr>
          <w:rFonts w:hint="cs"/>
          <w:rtl/>
        </w:rPr>
        <w:t>?</w:t>
      </w:r>
      <w:r>
        <w:rPr>
          <w:rtl/>
        </w:rPr>
        <w:t xml:space="preserve"> אמר רבי יצחק</w:t>
      </w:r>
      <w:r>
        <w:rPr>
          <w:rFonts w:hint="cs"/>
          <w:rtl/>
        </w:rPr>
        <w:t>:</w:t>
      </w:r>
      <w:r>
        <w:rPr>
          <w:rtl/>
        </w:rPr>
        <w:t xml:space="preserve"> גדולה היא </w:t>
      </w:r>
      <w:proofErr w:type="spellStart"/>
      <w:r>
        <w:rPr>
          <w:rtl/>
        </w:rPr>
        <w:t>הדיעה</w:t>
      </w:r>
      <w:proofErr w:type="spellEnd"/>
      <w:r>
        <w:rPr>
          <w:rtl/>
        </w:rPr>
        <w:t xml:space="preserve"> שהיא ממוצע בין שתי אזכרות</w:t>
      </w:r>
      <w:r>
        <w:rPr>
          <w:rFonts w:hint="cs"/>
          <w:rtl/>
        </w:rPr>
        <w:t>,</w:t>
      </w:r>
      <w:r>
        <w:rPr>
          <w:rtl/>
        </w:rPr>
        <w:t xml:space="preserve"> שנאמר</w:t>
      </w:r>
      <w:r>
        <w:rPr>
          <w:rFonts w:hint="cs"/>
          <w:rtl/>
        </w:rPr>
        <w:t>:</w:t>
      </w:r>
      <w:r>
        <w:rPr>
          <w:rtl/>
        </w:rPr>
        <w:t xml:space="preserve"> כי אל </w:t>
      </w:r>
      <w:proofErr w:type="spellStart"/>
      <w:r>
        <w:rPr>
          <w:rtl/>
        </w:rPr>
        <w:t>דיעות</w:t>
      </w:r>
      <w:proofErr w:type="spellEnd"/>
      <w:r>
        <w:rPr>
          <w:rtl/>
        </w:rPr>
        <w:t xml:space="preserve"> ה' [שמואל א ב ג]</w:t>
      </w:r>
      <w:r>
        <w:rPr>
          <w:rFonts w:hint="cs"/>
          <w:rtl/>
        </w:rPr>
        <w:t>". ויש שלומדים זאת שם מהפסוק ב</w:t>
      </w:r>
      <w:r>
        <w:rPr>
          <w:rtl/>
        </w:rPr>
        <w:t>משלי ב ה</w:t>
      </w:r>
      <w:r w:rsidR="000A4C8C">
        <w:rPr>
          <w:rFonts w:hint="cs"/>
          <w:rtl/>
        </w:rPr>
        <w:t>: "</w:t>
      </w:r>
      <w:r>
        <w:rPr>
          <w:rtl/>
        </w:rPr>
        <w:t xml:space="preserve">אז תבין יראת ה' ודעת </w:t>
      </w:r>
      <w:proofErr w:type="spellStart"/>
      <w:r>
        <w:rPr>
          <w:rtl/>
        </w:rPr>
        <w:t>אלהים</w:t>
      </w:r>
      <w:proofErr w:type="spellEnd"/>
      <w:r>
        <w:rPr>
          <w:rtl/>
        </w:rPr>
        <w:t xml:space="preserve"> תמצא</w:t>
      </w:r>
      <w:r w:rsidR="000A4C8C">
        <w:rPr>
          <w:rFonts w:hint="cs"/>
          <w:rtl/>
        </w:rPr>
        <w:t>".</w:t>
      </w:r>
    </w:p>
  </w:footnote>
  <w:footnote w:id="3">
    <w:p w14:paraId="59E2FE6D" w14:textId="77777777" w:rsidR="000A4C8C" w:rsidRDefault="000A4C8C" w:rsidP="000A4C8C">
      <w:pPr>
        <w:pStyle w:val="a3"/>
        <w:rPr>
          <w:rFonts w:hint="cs"/>
          <w:rtl/>
        </w:rPr>
      </w:pPr>
      <w:r>
        <w:rPr>
          <w:rStyle w:val="a5"/>
        </w:rPr>
        <w:footnoteRef/>
      </w:r>
      <w:r>
        <w:rPr>
          <w:rtl/>
        </w:rPr>
        <w:t xml:space="preserve"> </w:t>
      </w:r>
      <w:r>
        <w:rPr>
          <w:rFonts w:hint="cs"/>
          <w:rtl/>
        </w:rPr>
        <w:t>וכמאמר מסילת ישרים: "תחילתו בהשתדלות וסופו במתנה".</w:t>
      </w:r>
    </w:p>
  </w:footnote>
  <w:footnote w:id="4">
    <w:p w14:paraId="7447846B" w14:textId="77777777" w:rsidR="00472C82" w:rsidRDefault="00472C82">
      <w:pPr>
        <w:pStyle w:val="a3"/>
        <w:rPr>
          <w:rFonts w:hint="cs"/>
          <w:rtl/>
        </w:rPr>
      </w:pPr>
      <w:r>
        <w:rPr>
          <w:rStyle w:val="a5"/>
        </w:rPr>
        <w:footnoteRef/>
      </w:r>
      <w:r>
        <w:rPr>
          <w:rtl/>
        </w:rPr>
        <w:t xml:space="preserve"> </w:t>
      </w:r>
      <w:r>
        <w:rPr>
          <w:rFonts w:hint="cs"/>
          <w:rtl/>
        </w:rPr>
        <w:t>מציאות ה', השגחה לשכר ועונש ותורה מן השמים</w:t>
      </w:r>
    </w:p>
  </w:footnote>
  <w:footnote w:id="5">
    <w:p w14:paraId="76B0017E" w14:textId="77777777" w:rsidR="00D25D1C" w:rsidRDefault="00D25D1C">
      <w:pPr>
        <w:pStyle w:val="a3"/>
        <w:rPr>
          <w:rFonts w:hint="cs"/>
          <w:rtl/>
        </w:rPr>
      </w:pPr>
      <w:r>
        <w:rPr>
          <w:rStyle w:val="a5"/>
        </w:rPr>
        <w:footnoteRef/>
      </w:r>
      <w:r>
        <w:rPr>
          <w:rtl/>
        </w:rPr>
        <w:t xml:space="preserve"> </w:t>
      </w:r>
      <w:r>
        <w:rPr>
          <w:rFonts w:hint="cs"/>
          <w:rtl/>
        </w:rPr>
        <w:t xml:space="preserve">ראה </w:t>
      </w:r>
      <w:hyperlink r:id="rId1" w:history="1">
        <w:r w:rsidRPr="00D25D1C">
          <w:rPr>
            <w:rStyle w:val="Hyperlink"/>
            <w:rFonts w:hint="cs"/>
            <w:rtl/>
          </w:rPr>
          <w:t>תמצית ספר ה</w:t>
        </w:r>
        <w:r w:rsidRPr="00D25D1C">
          <w:rPr>
            <w:rStyle w:val="Hyperlink"/>
            <w:rFonts w:hint="cs"/>
            <w:rtl/>
          </w:rPr>
          <w:t>ע</w:t>
        </w:r>
        <w:r w:rsidRPr="00D25D1C">
          <w:rPr>
            <w:rStyle w:val="Hyperlink"/>
            <w:rFonts w:hint="cs"/>
            <w:rtl/>
          </w:rPr>
          <w:t>יקרים</w:t>
        </w:r>
      </w:hyperlink>
      <w:r>
        <w:rPr>
          <w:rFonts w:hint="cs"/>
          <w:rtl/>
        </w:rPr>
        <w:t xml:space="preserve"> במהדורת אינטרנט, אתר דעת, בידי זהבה </w:t>
      </w:r>
      <w:proofErr w:type="spellStart"/>
      <w:r>
        <w:rPr>
          <w:rFonts w:hint="cs"/>
          <w:rtl/>
        </w:rPr>
        <w:t>גרליץ</w:t>
      </w:r>
      <w:proofErr w:type="spellEnd"/>
      <w:r>
        <w:rPr>
          <w:rFonts w:hint="cs"/>
          <w:rtl/>
        </w:rPr>
        <w:t xml:space="preserve"> ויהודה אייזנברג.</w:t>
      </w:r>
    </w:p>
  </w:footnote>
  <w:footnote w:id="6">
    <w:p w14:paraId="59362C18" w14:textId="77777777" w:rsidR="00637548" w:rsidRDefault="00637548">
      <w:pPr>
        <w:pStyle w:val="a3"/>
        <w:rPr>
          <w:rFonts w:hint="cs"/>
          <w:rtl/>
        </w:rPr>
      </w:pPr>
      <w:r>
        <w:rPr>
          <w:rStyle w:val="a5"/>
        </w:rPr>
        <w:footnoteRef/>
      </w:r>
      <w:r>
        <w:rPr>
          <w:rtl/>
        </w:rPr>
        <w:t xml:space="preserve"> </w:t>
      </w:r>
      <w:r>
        <w:rPr>
          <w:rFonts w:hint="cs"/>
          <w:rtl/>
        </w:rPr>
        <w:t xml:space="preserve">אפשר שהושפענו גם משירו המרגש של יהודה עמיחי: </w:t>
      </w:r>
      <w:hyperlink r:id="rId2" w:history="1">
        <w:r w:rsidRPr="00637548">
          <w:rPr>
            <w:rStyle w:val="Hyperlink"/>
            <w:rFonts w:hint="cs"/>
            <w:rtl/>
          </w:rPr>
          <w:t>הדיבר הא</w:t>
        </w:r>
        <w:r w:rsidRPr="00637548">
          <w:rPr>
            <w:rStyle w:val="Hyperlink"/>
            <w:rFonts w:hint="cs"/>
            <w:rtl/>
          </w:rPr>
          <w:t>ח</w:t>
        </w:r>
        <w:r w:rsidRPr="00637548">
          <w:rPr>
            <w:rStyle w:val="Hyperlink"/>
            <w:rFonts w:hint="cs"/>
            <w:rtl/>
          </w:rPr>
          <w:t>ד עשר</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F775" w14:textId="77777777" w:rsidR="008B04C9" w:rsidRDefault="00811193" w:rsidP="00EB3054">
    <w:pPr>
      <w:pStyle w:val="1"/>
      <w:tabs>
        <w:tab w:val="clear" w:pos="9469"/>
        <w:tab w:val="right" w:pos="9299"/>
      </w:tabs>
      <w:rPr>
        <w:rFonts w:hint="cs"/>
        <w:rtl/>
        <w:lang w:eastAsia="en-US"/>
      </w:rPr>
    </w:pPr>
    <w:r>
      <w:rPr>
        <w:rFonts w:hint="cs"/>
        <w:rtl/>
        <w:lang w:eastAsia="en-US"/>
      </w:rPr>
      <w:t xml:space="preserve">דפים </w:t>
    </w:r>
    <w:r w:rsidR="0050592A">
      <w:rPr>
        <w:rFonts w:hint="cs"/>
        <w:rtl/>
        <w:lang w:eastAsia="en-US"/>
      </w:rPr>
      <w:t>מיוחדים</w:t>
    </w:r>
    <w:r w:rsidR="0050592A">
      <w:rPr>
        <w:rFonts w:hint="cs"/>
        <w:rtl/>
        <w:lang w:eastAsia="en-US"/>
      </w:rPr>
      <w:tab/>
    </w:r>
    <w:r>
      <w:rPr>
        <w:rFonts w:hint="cs"/>
        <w:rtl/>
        <w:lang w:eastAsia="en-US"/>
      </w:rPr>
      <w:t>מחלקי המים</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15DB" w14:textId="3DE577BA" w:rsidR="008B04C9" w:rsidRDefault="008B04C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sidR="007848D2">
      <w:rPr>
        <w:rFonts w:cs="Miriam"/>
        <w:szCs w:val="24"/>
        <w:rtl/>
      </w:rPr>
      <w:fldChar w:fldCharType="separate"/>
    </w:r>
    <w:r w:rsidR="007848D2">
      <w:rPr>
        <w:szCs w:val="22"/>
        <w:rtl/>
        <w:lang w:eastAsia="en-US"/>
      </w:rPr>
      <w:t>דפים מיוחדים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7848D2">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54878550">
    <w:abstractNumId w:val="8"/>
  </w:num>
  <w:num w:numId="2" w16cid:durableId="382677848">
    <w:abstractNumId w:val="3"/>
  </w:num>
  <w:num w:numId="3" w16cid:durableId="1658147959">
    <w:abstractNumId w:val="2"/>
  </w:num>
  <w:num w:numId="4" w16cid:durableId="825240884">
    <w:abstractNumId w:val="1"/>
  </w:num>
  <w:num w:numId="5" w16cid:durableId="1542983906">
    <w:abstractNumId w:val="0"/>
  </w:num>
  <w:num w:numId="6" w16cid:durableId="1554776484">
    <w:abstractNumId w:val="9"/>
  </w:num>
  <w:num w:numId="7" w16cid:durableId="658390623">
    <w:abstractNumId w:val="7"/>
  </w:num>
  <w:num w:numId="8" w16cid:durableId="1885949633">
    <w:abstractNumId w:val="6"/>
  </w:num>
  <w:num w:numId="9" w16cid:durableId="399250756">
    <w:abstractNumId w:val="5"/>
  </w:num>
  <w:num w:numId="10" w16cid:durableId="213473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rA0tzQxtDA3MLQwszBV0lEKTi0uzszPAykwrAUAx4eSIywAAAA="/>
  </w:docVars>
  <w:rsids>
    <w:rsidRoot w:val="00B245AA"/>
    <w:rsid w:val="000469C5"/>
    <w:rsid w:val="00065D19"/>
    <w:rsid w:val="000A4C8C"/>
    <w:rsid w:val="000C767C"/>
    <w:rsid w:val="000F0FEA"/>
    <w:rsid w:val="001426F6"/>
    <w:rsid w:val="0015060B"/>
    <w:rsid w:val="001614A5"/>
    <w:rsid w:val="00181F59"/>
    <w:rsid w:val="00193E40"/>
    <w:rsid w:val="001A01C9"/>
    <w:rsid w:val="001F1885"/>
    <w:rsid w:val="001F26F5"/>
    <w:rsid w:val="00205EBE"/>
    <w:rsid w:val="00253029"/>
    <w:rsid w:val="00287415"/>
    <w:rsid w:val="0029019B"/>
    <w:rsid w:val="002A09BF"/>
    <w:rsid w:val="002A5AC5"/>
    <w:rsid w:val="002B43E8"/>
    <w:rsid w:val="002C536A"/>
    <w:rsid w:val="002E40D7"/>
    <w:rsid w:val="00305C45"/>
    <w:rsid w:val="003160E7"/>
    <w:rsid w:val="00333EBD"/>
    <w:rsid w:val="00346FE4"/>
    <w:rsid w:val="00380790"/>
    <w:rsid w:val="0039084A"/>
    <w:rsid w:val="00392106"/>
    <w:rsid w:val="003A294C"/>
    <w:rsid w:val="003B6478"/>
    <w:rsid w:val="0040024E"/>
    <w:rsid w:val="00437A2D"/>
    <w:rsid w:val="004526E5"/>
    <w:rsid w:val="00460D70"/>
    <w:rsid w:val="00464435"/>
    <w:rsid w:val="00472C82"/>
    <w:rsid w:val="004A1826"/>
    <w:rsid w:val="004B19CC"/>
    <w:rsid w:val="00502FC3"/>
    <w:rsid w:val="005046CE"/>
    <w:rsid w:val="0050592A"/>
    <w:rsid w:val="00540BFD"/>
    <w:rsid w:val="00551D70"/>
    <w:rsid w:val="005612F0"/>
    <w:rsid w:val="005758F6"/>
    <w:rsid w:val="005B544B"/>
    <w:rsid w:val="005C05E2"/>
    <w:rsid w:val="00637548"/>
    <w:rsid w:val="00671F6F"/>
    <w:rsid w:val="006C1848"/>
    <w:rsid w:val="00761559"/>
    <w:rsid w:val="007848D2"/>
    <w:rsid w:val="00811193"/>
    <w:rsid w:val="008431F4"/>
    <w:rsid w:val="008A6577"/>
    <w:rsid w:val="008B04C9"/>
    <w:rsid w:val="008C7623"/>
    <w:rsid w:val="008F391E"/>
    <w:rsid w:val="00985613"/>
    <w:rsid w:val="00A11D41"/>
    <w:rsid w:val="00A12CC5"/>
    <w:rsid w:val="00A34CA6"/>
    <w:rsid w:val="00A554A8"/>
    <w:rsid w:val="00A77312"/>
    <w:rsid w:val="00AA0DDE"/>
    <w:rsid w:val="00AB50C0"/>
    <w:rsid w:val="00AD0A86"/>
    <w:rsid w:val="00AD3A64"/>
    <w:rsid w:val="00AF2AB0"/>
    <w:rsid w:val="00B2110B"/>
    <w:rsid w:val="00B245AA"/>
    <w:rsid w:val="00B433B0"/>
    <w:rsid w:val="00B563DE"/>
    <w:rsid w:val="00B77697"/>
    <w:rsid w:val="00B954DB"/>
    <w:rsid w:val="00BC2732"/>
    <w:rsid w:val="00BD7545"/>
    <w:rsid w:val="00BF29D2"/>
    <w:rsid w:val="00C367BC"/>
    <w:rsid w:val="00C52E59"/>
    <w:rsid w:val="00C662EB"/>
    <w:rsid w:val="00C812F4"/>
    <w:rsid w:val="00C83702"/>
    <w:rsid w:val="00CC199F"/>
    <w:rsid w:val="00CD2315"/>
    <w:rsid w:val="00D25D1C"/>
    <w:rsid w:val="00D618E9"/>
    <w:rsid w:val="00D645F8"/>
    <w:rsid w:val="00D65BBC"/>
    <w:rsid w:val="00D87A3D"/>
    <w:rsid w:val="00DB02B8"/>
    <w:rsid w:val="00E13A6F"/>
    <w:rsid w:val="00E66526"/>
    <w:rsid w:val="00EA277E"/>
    <w:rsid w:val="00EB3054"/>
    <w:rsid w:val="00EF5BF7"/>
    <w:rsid w:val="00F006AC"/>
    <w:rsid w:val="00F308E9"/>
    <w:rsid w:val="00F63036"/>
    <w:rsid w:val="00F956C7"/>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A53D47"/>
  <w15:chartTrackingRefBased/>
  <w15:docId w15:val="{0BF7628E-7146-4CB6-8FFC-3564D847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6E5"/>
    <w:pPr>
      <w:bidi/>
    </w:pPr>
    <w:rPr>
      <w:rFonts w:cs="Narkisim"/>
      <w:sz w:val="22"/>
      <w:szCs w:val="22"/>
      <w:lang w:val="en-US" w:eastAsia="he-IL"/>
    </w:rPr>
  </w:style>
  <w:style w:type="paragraph" w:styleId="1">
    <w:name w:val="heading 1"/>
    <w:basedOn w:val="a"/>
    <w:next w:val="a"/>
    <w:link w:val="10"/>
    <w:qFormat/>
    <w:rsid w:val="004526E5"/>
    <w:pPr>
      <w:keepNext/>
      <w:tabs>
        <w:tab w:val="right" w:pos="9469"/>
      </w:tabs>
      <w:jc w:val="both"/>
      <w:outlineLvl w:val="0"/>
    </w:pPr>
    <w:rPr>
      <w:rFonts w:cs="David"/>
      <w:b/>
      <w:bCs/>
      <w:szCs w:val="28"/>
    </w:rPr>
  </w:style>
  <w:style w:type="character" w:default="1" w:styleId="a0">
    <w:name w:val="Default Paragraph Font"/>
    <w:uiPriority w:val="1"/>
    <w:semiHidden/>
    <w:unhideWhenUsed/>
    <w:rsid w:val="004526E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526E5"/>
  </w:style>
  <w:style w:type="paragraph" w:styleId="a3">
    <w:name w:val="footnote text"/>
    <w:basedOn w:val="a"/>
    <w:link w:val="a4"/>
    <w:rsid w:val="004526E5"/>
    <w:pPr>
      <w:ind w:left="170" w:hanging="170"/>
      <w:jc w:val="both"/>
    </w:pPr>
    <w:rPr>
      <w:sz w:val="20"/>
      <w:szCs w:val="20"/>
    </w:rPr>
  </w:style>
  <w:style w:type="character" w:styleId="a5">
    <w:name w:val="footnote reference"/>
    <w:semiHidden/>
    <w:rsid w:val="004526E5"/>
    <w:rPr>
      <w:vertAlign w:val="superscript"/>
    </w:rPr>
  </w:style>
  <w:style w:type="paragraph" w:styleId="a6">
    <w:name w:val="header"/>
    <w:basedOn w:val="a"/>
    <w:link w:val="a7"/>
    <w:rsid w:val="004526E5"/>
    <w:pPr>
      <w:tabs>
        <w:tab w:val="center" w:pos="4153"/>
        <w:tab w:val="right" w:pos="8306"/>
      </w:tabs>
    </w:pPr>
  </w:style>
  <w:style w:type="paragraph" w:styleId="a8">
    <w:name w:val="footer"/>
    <w:basedOn w:val="a"/>
    <w:link w:val="a9"/>
    <w:rsid w:val="004526E5"/>
    <w:pPr>
      <w:tabs>
        <w:tab w:val="center" w:pos="4153"/>
        <w:tab w:val="right" w:pos="8306"/>
      </w:tabs>
    </w:pPr>
  </w:style>
  <w:style w:type="paragraph" w:customStyle="1" w:styleId="aa">
    <w:name w:val="כותרת"/>
    <w:basedOn w:val="a"/>
    <w:rsid w:val="004526E5"/>
    <w:pPr>
      <w:spacing w:before="240" w:line="320" w:lineRule="atLeast"/>
      <w:jc w:val="center"/>
    </w:pPr>
    <w:rPr>
      <w:rFonts w:cs="David"/>
      <w:b/>
      <w:bCs/>
      <w:spacing w:val="20"/>
      <w:szCs w:val="32"/>
    </w:rPr>
  </w:style>
  <w:style w:type="paragraph" w:customStyle="1" w:styleId="ab">
    <w:name w:val="כותרת קטע"/>
    <w:basedOn w:val="a"/>
    <w:link w:val="Char"/>
    <w:rsid w:val="004526E5"/>
    <w:pPr>
      <w:spacing w:before="240" w:line="300" w:lineRule="atLeast"/>
    </w:pPr>
    <w:rPr>
      <w:rFonts w:cs="Arial"/>
      <w:b/>
      <w:bCs/>
      <w:szCs w:val="24"/>
    </w:rPr>
  </w:style>
  <w:style w:type="paragraph" w:customStyle="1" w:styleId="ac">
    <w:name w:val="מקור"/>
    <w:basedOn w:val="a"/>
    <w:rsid w:val="004526E5"/>
    <w:pPr>
      <w:spacing w:line="320" w:lineRule="atLeast"/>
      <w:jc w:val="both"/>
    </w:pPr>
    <w:rPr>
      <w:rFonts w:cs="David"/>
      <w:szCs w:val="24"/>
    </w:rPr>
  </w:style>
  <w:style w:type="paragraph" w:customStyle="1" w:styleId="ad">
    <w:name w:val="מחלקי המים"/>
    <w:basedOn w:val="a"/>
    <w:rsid w:val="004526E5"/>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styleId="Hyperlink">
    <w:name w:val="Hyperlink"/>
    <w:rsid w:val="004526E5"/>
    <w:rPr>
      <w:color w:val="0000FF"/>
      <w:u w:val="single"/>
    </w:rPr>
  </w:style>
  <w:style w:type="character" w:customStyle="1" w:styleId="a4">
    <w:name w:val="טקסט הערת שוליים תו"/>
    <w:link w:val="a3"/>
    <w:rsid w:val="004526E5"/>
    <w:rPr>
      <w:rFonts w:cs="Narkisim"/>
      <w:lang w:val="en-US" w:eastAsia="he-IL"/>
    </w:rPr>
  </w:style>
  <w:style w:type="character" w:customStyle="1" w:styleId="10">
    <w:name w:val="כותרת 1 תו"/>
    <w:link w:val="1"/>
    <w:rsid w:val="004526E5"/>
    <w:rPr>
      <w:rFonts w:cs="David"/>
      <w:b/>
      <w:bCs/>
      <w:sz w:val="22"/>
      <w:szCs w:val="28"/>
      <w:lang w:val="en-US" w:eastAsia="he-IL"/>
    </w:rPr>
  </w:style>
  <w:style w:type="character" w:customStyle="1" w:styleId="a7">
    <w:name w:val="כותרת עליונה תו"/>
    <w:link w:val="a6"/>
    <w:rsid w:val="004526E5"/>
    <w:rPr>
      <w:rFonts w:cs="Narkisim"/>
      <w:sz w:val="22"/>
      <w:szCs w:val="22"/>
      <w:lang w:val="en-US" w:eastAsia="he-IL"/>
    </w:rPr>
  </w:style>
  <w:style w:type="character" w:customStyle="1" w:styleId="a9">
    <w:name w:val="כותרת תחתונה תו"/>
    <w:link w:val="a8"/>
    <w:rsid w:val="004526E5"/>
    <w:rPr>
      <w:rFonts w:cs="Narkisim"/>
      <w:sz w:val="22"/>
      <w:szCs w:val="22"/>
      <w:lang w:val="en-US" w:eastAsia="he-IL"/>
    </w:rPr>
  </w:style>
  <w:style w:type="paragraph" w:styleId="af">
    <w:name w:val="Balloon Text"/>
    <w:basedOn w:val="a"/>
    <w:link w:val="af0"/>
    <w:uiPriority w:val="99"/>
    <w:semiHidden/>
    <w:unhideWhenUsed/>
    <w:rsid w:val="004526E5"/>
    <w:rPr>
      <w:rFonts w:ascii="Tahoma" w:hAnsi="Tahoma" w:cs="Tahoma"/>
      <w:sz w:val="16"/>
      <w:szCs w:val="16"/>
    </w:rPr>
  </w:style>
  <w:style w:type="character" w:customStyle="1" w:styleId="af0">
    <w:name w:val="טקסט בלונים תו"/>
    <w:link w:val="af"/>
    <w:uiPriority w:val="99"/>
    <w:semiHidden/>
    <w:rsid w:val="004526E5"/>
    <w:rPr>
      <w:rFonts w:ascii="Tahoma" w:hAnsi="Tahoma" w:cs="Tahoma"/>
      <w:sz w:val="16"/>
      <w:szCs w:val="16"/>
      <w:lang w:val="en-US" w:eastAsia="he-IL"/>
    </w:rPr>
  </w:style>
  <w:style w:type="character" w:styleId="af1">
    <w:name w:val="page number"/>
    <w:rsid w:val="0050592A"/>
  </w:style>
  <w:style w:type="character" w:customStyle="1" w:styleId="Char">
    <w:name w:val="כותרת קטע Char"/>
    <w:link w:val="ab"/>
    <w:rsid w:val="00C812F4"/>
    <w:rPr>
      <w:rFonts w:cs="Arial"/>
      <w:b/>
      <w:bCs/>
      <w:sz w:val="22"/>
      <w:szCs w:val="24"/>
      <w:lang w:val="en-US" w:eastAsia="he-IL"/>
    </w:rPr>
  </w:style>
  <w:style w:type="character" w:styleId="FollowedHyperlink">
    <w:name w:val="FollowedHyperlink"/>
    <w:uiPriority w:val="99"/>
    <w:semiHidden/>
    <w:unhideWhenUsed/>
    <w:rsid w:val="00D25D1C"/>
    <w:rPr>
      <w:color w:val="800080"/>
      <w:u w:val="single"/>
    </w:rPr>
  </w:style>
  <w:style w:type="paragraph" w:customStyle="1" w:styleId="af2">
    <w:name w:val="פסוק"/>
    <w:basedOn w:val="ac"/>
    <w:qFormat/>
    <w:rsid w:val="004526E5"/>
    <w:pPr>
      <w:spacing w:before="120"/>
    </w:pPr>
    <w:rPr>
      <w:b/>
      <w:bCs/>
    </w:rPr>
  </w:style>
  <w:style w:type="character" w:styleId="af3">
    <w:name w:val="Unresolved Mention"/>
    <w:uiPriority w:val="99"/>
    <w:semiHidden/>
    <w:unhideWhenUsed/>
    <w:rsid w:val="00671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3201">
      <w:bodyDiv w:val="1"/>
      <w:marLeft w:val="0"/>
      <w:marRight w:val="0"/>
      <w:marTop w:val="100"/>
      <w:marBottom w:val="100"/>
      <w:divBdr>
        <w:top w:val="none" w:sz="0" w:space="0" w:color="auto"/>
        <w:left w:val="none" w:sz="0" w:space="0" w:color="auto"/>
        <w:bottom w:val="none" w:sz="0" w:space="0" w:color="auto"/>
        <w:right w:val="none" w:sz="0" w:space="0" w:color="auto"/>
      </w:divBdr>
      <w:divsChild>
        <w:div w:id="755713452">
          <w:marLeft w:val="0"/>
          <w:marRight w:val="0"/>
          <w:marTop w:val="0"/>
          <w:marBottom w:val="0"/>
          <w:divBdr>
            <w:top w:val="none" w:sz="0" w:space="0" w:color="auto"/>
            <w:left w:val="none" w:sz="0" w:space="0" w:color="auto"/>
            <w:bottom w:val="none" w:sz="0" w:space="0" w:color="auto"/>
            <w:right w:val="none" w:sz="0" w:space="0" w:color="auto"/>
          </w:divBdr>
        </w:div>
      </w:divsChild>
    </w:div>
    <w:div w:id="17754441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5%D7%91%D7%97%D7%A8%D7%AA-%D7%91%D7%97%D7%99%D7%99%D7%9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he.wikipedia.org/wiki/%D7%99%D7%92%D7%93%D7%9C_%D7%90%D7%9C%D7%95%D7%94%D7%99%D7%9D_%D7%97%D7%9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ayim.org.il/?parasha=%D7%94%D7%9B%D7%9C-%D7%91%D7%99%D7%93%D7%99-%D7%A9%D7%9E%D7%99%D7%9D-%D7%97%D7%95%D7%A5-%D7%9E%D7%99%D7%A8%D7%90%D7%AA-%D7%A9%D7%9E%D7%99%D7%9D" TargetMode="External"/><Relationship Id="rId4" Type="http://schemas.openxmlformats.org/officeDocument/2006/relationships/webSettings" Target="webSettings.xml"/><Relationship Id="rId9" Type="http://schemas.openxmlformats.org/officeDocument/2006/relationships/hyperlink" Target="https://www.mayim.org.il/?parasha=%D7%A2%D7%9C-%D7%9B%D7%95%D7%97-%D7%94%D7%91%D7%97%D7%99%D7%A8%D7%94-%D7%95%D7%A2%D7%9C-%D7%9C%D7%A4%D7%A0%D7%99%D7%9D-%D7%9E%D7%A9%D7%95%D7%A8%D7%AA-%D7%94%D7%93%D7%99%D7%9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ama.org.ar/sites/default/files/_archivos/merkaz/Jomer_on_line/shavuot_rishon_amijai.pdf" TargetMode="External"/><Relationship Id="rId1" Type="http://schemas.openxmlformats.org/officeDocument/2006/relationships/hyperlink" Target="http://www.daat.ac.il/daat/mahshevt/ikarim/tohen-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3</Pages>
  <Words>1194</Words>
  <Characters>6200</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רבי מאיר ואחר</vt:lpstr>
      <vt:lpstr>רבי מאיר ואחר</vt:lpstr>
    </vt:vector>
  </TitlesOfParts>
  <Company/>
  <LinksUpToDate>false</LinksUpToDate>
  <CharactersWithSpaces>7380</CharactersWithSpaces>
  <SharedDoc>false</SharedDoc>
  <HLinks>
    <vt:vector size="36" baseType="variant">
      <vt:variant>
        <vt:i4>2031633</vt:i4>
      </vt:variant>
      <vt:variant>
        <vt:i4>9</vt:i4>
      </vt:variant>
      <vt:variant>
        <vt:i4>0</vt:i4>
      </vt:variant>
      <vt:variant>
        <vt:i4>5</vt:i4>
      </vt:variant>
      <vt:variant>
        <vt:lpwstr>https://www.mayim.org.il/?parasha=%D7%94%D7%9B%D7%9C-%D7%91%D7%99%D7%93%D7%99-%D7%A9%D7%9E%D7%99%D7%9D-%D7%97%D7%95%D7%A5-%D7%9E%D7%99%D7%A8%D7%90%D7%AA-%D7%A9%D7%9E%D7%99%D7%9D</vt:lpwstr>
      </vt:variant>
      <vt:variant>
        <vt:lpwstr>gsc.tab=0</vt:lpwstr>
      </vt:variant>
      <vt:variant>
        <vt:i4>4587526</vt:i4>
      </vt:variant>
      <vt:variant>
        <vt:i4>6</vt:i4>
      </vt:variant>
      <vt:variant>
        <vt:i4>0</vt:i4>
      </vt:variant>
      <vt:variant>
        <vt:i4>5</vt:i4>
      </vt:variant>
      <vt:variant>
        <vt:lpwstr>https://www.mayim.org.il/?parasha=%D7%A2%D7%9C-%D7%9B%D7%95%D7%97-%D7%94%D7%91%D7%97%D7%99%D7%A8%D7%94-%D7%95%D7%A2%D7%9C-%D7%9C%D7%A4%D7%A0%D7%99%D7%9D-%D7%9E%D7%A9%D7%95%D7%A8%D7%AA-%D7%94%D7%93%D7%99%D7%9F</vt:lpwstr>
      </vt:variant>
      <vt:variant>
        <vt:lpwstr>gsc.tab=0</vt:lpwstr>
      </vt:variant>
      <vt:variant>
        <vt:i4>3473460</vt:i4>
      </vt:variant>
      <vt:variant>
        <vt:i4>3</vt:i4>
      </vt:variant>
      <vt:variant>
        <vt:i4>0</vt:i4>
      </vt:variant>
      <vt:variant>
        <vt:i4>5</vt:i4>
      </vt:variant>
      <vt:variant>
        <vt:lpwstr>https://www.mayim.org.il/?parasha=%D7%95%D7%91%D7%97%D7%A8%D7%AA-%D7%91%D7%97%D7%99%D7%99%D7%9D</vt:lpwstr>
      </vt:variant>
      <vt:variant>
        <vt:lpwstr>gsc.tab=0</vt:lpwstr>
      </vt:variant>
      <vt:variant>
        <vt:i4>2883625</vt:i4>
      </vt:variant>
      <vt:variant>
        <vt:i4>0</vt:i4>
      </vt:variant>
      <vt:variant>
        <vt:i4>0</vt:i4>
      </vt:variant>
      <vt:variant>
        <vt:i4>5</vt:i4>
      </vt:variant>
      <vt:variant>
        <vt:lpwstr>https://he.wikipedia.org/wiki/%D7%99%D7%92%D7%93%D7%9C_%D7%90%D7%9C%D7%95%D7%94%D7%99%D7%9D_%D7%97%D7%99</vt:lpwstr>
      </vt:variant>
      <vt:variant>
        <vt:lpwstr/>
      </vt:variant>
      <vt:variant>
        <vt:i4>5177467</vt:i4>
      </vt:variant>
      <vt:variant>
        <vt:i4>3</vt:i4>
      </vt:variant>
      <vt:variant>
        <vt:i4>0</vt:i4>
      </vt:variant>
      <vt:variant>
        <vt:i4>5</vt:i4>
      </vt:variant>
      <vt:variant>
        <vt:lpwstr>http://www.bama.org.ar/sites/default/files/_archivos/merkaz/Jomer_on_line/shavuot_rishon_amijai.pdf</vt:lpwstr>
      </vt:variant>
      <vt:variant>
        <vt:lpwstr/>
      </vt:variant>
      <vt:variant>
        <vt:i4>3473532</vt:i4>
      </vt:variant>
      <vt:variant>
        <vt:i4>0</vt:i4>
      </vt:variant>
      <vt:variant>
        <vt:i4>0</vt:i4>
      </vt:variant>
      <vt:variant>
        <vt:i4>5</vt:i4>
      </vt:variant>
      <vt:variant>
        <vt:lpwstr>http://www.daat.ac.il/daat/mahshevt/ikarim/tohen-2.htm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העיקר הארבעה עשר</dc:title>
  <dc:subject>דפים מיוחדים</dc:subject>
  <dc:creator>Asher Yuval</dc:creator>
  <cp:keywords/>
  <cp:lastModifiedBy>Shimon Afek</cp:lastModifiedBy>
  <cp:revision>3</cp:revision>
  <cp:lastPrinted>2023-09-12T12:40:00Z</cp:lastPrinted>
  <dcterms:created xsi:type="dcterms:W3CDTF">2023-09-12T12:40:00Z</dcterms:created>
  <dcterms:modified xsi:type="dcterms:W3CDTF">2023-09-12T12:40:00Z</dcterms:modified>
</cp:coreProperties>
</file>