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26AF" w14:textId="77777777" w:rsidR="003C4CF2" w:rsidRPr="00C07C2E" w:rsidRDefault="00C20235" w:rsidP="002171EB">
      <w:pPr>
        <w:pStyle w:val="aa"/>
        <w:rPr>
          <w:rtl/>
        </w:rPr>
      </w:pPr>
      <w:r>
        <w:rPr>
          <w:rFonts w:hint="cs"/>
          <w:rtl/>
        </w:rPr>
        <w:t>ברשות שמים</w:t>
      </w:r>
    </w:p>
    <w:p w14:paraId="7A18DABE" w14:textId="77777777" w:rsidR="00E80106" w:rsidRPr="00C07C2E" w:rsidRDefault="00E80106" w:rsidP="00875FF0">
      <w:pPr>
        <w:pStyle w:val="ab"/>
        <w:rPr>
          <w:rtl/>
          <w:lang w:eastAsia="en-US"/>
        </w:rPr>
      </w:pPr>
      <w:bookmarkStart w:id="0" w:name="_Hlk129299252"/>
      <w:r w:rsidRPr="00C07C2E">
        <w:rPr>
          <w:rFonts w:hint="eastAsia"/>
          <w:rtl/>
          <w:lang w:eastAsia="en-US"/>
        </w:rPr>
        <w:t>מסכת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ברכות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דף</w:t>
      </w:r>
      <w:r w:rsidRPr="00C07C2E">
        <w:rPr>
          <w:rtl/>
          <w:lang w:eastAsia="en-US"/>
        </w:rPr>
        <w:t xml:space="preserve"> </w:t>
      </w:r>
      <w:proofErr w:type="spellStart"/>
      <w:r w:rsidRPr="00C07C2E">
        <w:rPr>
          <w:rFonts w:hint="eastAsia"/>
          <w:rtl/>
          <w:lang w:eastAsia="en-US"/>
        </w:rPr>
        <w:t>נה</w:t>
      </w:r>
      <w:proofErr w:type="spellEnd"/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עמוד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א</w:t>
      </w:r>
      <w:r w:rsidR="00B33D3F">
        <w:rPr>
          <w:rFonts w:hint="cs"/>
          <w:rtl/>
          <w:lang w:eastAsia="en-US"/>
        </w:rPr>
        <w:t xml:space="preserve"> </w:t>
      </w:r>
      <w:r w:rsidR="00DD0C8D">
        <w:rPr>
          <w:rtl/>
          <w:lang w:eastAsia="en-US"/>
        </w:rPr>
        <w:t>–</w:t>
      </w:r>
      <w:r w:rsidR="00B33D3F">
        <w:rPr>
          <w:rFonts w:hint="cs"/>
          <w:rtl/>
          <w:lang w:eastAsia="en-US"/>
        </w:rPr>
        <w:t xml:space="preserve"> </w:t>
      </w:r>
      <w:r w:rsidR="00DD0C8D">
        <w:rPr>
          <w:rFonts w:hint="cs"/>
          <w:rtl/>
          <w:lang w:eastAsia="en-US"/>
        </w:rPr>
        <w:t>הגון ומקובל לאדם ו</w:t>
      </w:r>
      <w:r w:rsidR="00F96EAD">
        <w:rPr>
          <w:rFonts w:hint="cs"/>
          <w:rtl/>
          <w:lang w:eastAsia="en-US"/>
        </w:rPr>
        <w:t>ל</w:t>
      </w:r>
      <w:r w:rsidR="00DD0C8D">
        <w:rPr>
          <w:rFonts w:hint="cs"/>
          <w:rtl/>
          <w:lang w:eastAsia="en-US"/>
        </w:rPr>
        <w:t>שמים</w:t>
      </w:r>
      <w:r w:rsidRPr="00C07C2E">
        <w:rPr>
          <w:rtl/>
          <w:lang w:eastAsia="en-US"/>
        </w:rPr>
        <w:t xml:space="preserve"> </w:t>
      </w:r>
    </w:p>
    <w:p w14:paraId="268C9CB1" w14:textId="77777777" w:rsidR="00C20235" w:rsidRDefault="00E80106" w:rsidP="00515538">
      <w:pPr>
        <w:pStyle w:val="ac"/>
        <w:rPr>
          <w:rtl/>
          <w:lang w:eastAsia="en-US"/>
        </w:rPr>
      </w:pPr>
      <w:r w:rsidRPr="00C07C2E">
        <w:rPr>
          <w:rFonts w:hint="eastAsia"/>
          <w:rtl/>
          <w:lang w:eastAsia="en-US"/>
        </w:rPr>
        <w:t>אמר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רבי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יוחנן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של</w:t>
      </w:r>
      <w:r w:rsidR="000D2C88">
        <w:rPr>
          <w:rFonts w:hint="cs"/>
          <w:rtl/>
          <w:lang w:eastAsia="en-US"/>
        </w:rPr>
        <w:t>ו</w:t>
      </w:r>
      <w:r w:rsidRPr="00C07C2E">
        <w:rPr>
          <w:rFonts w:hint="eastAsia"/>
          <w:rtl/>
          <w:lang w:eastAsia="en-US"/>
        </w:rPr>
        <w:t>שה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דברים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מכריז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עליהם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הקב</w:t>
      </w:r>
      <w:r w:rsidR="008B46C6" w:rsidRPr="00C07C2E">
        <w:rPr>
          <w:rFonts w:hint="cs"/>
          <w:rtl/>
          <w:lang w:eastAsia="en-US"/>
        </w:rPr>
        <w:t>"</w:t>
      </w:r>
      <w:r w:rsidRPr="00C07C2E">
        <w:rPr>
          <w:rFonts w:hint="eastAsia"/>
          <w:rtl/>
          <w:lang w:eastAsia="en-US"/>
        </w:rPr>
        <w:t>ה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בעצמו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ואלו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הן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רעב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ושובע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ופרנס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טוב</w:t>
      </w:r>
      <w:r w:rsidRPr="00C07C2E">
        <w:rPr>
          <w:rtl/>
          <w:lang w:eastAsia="en-US"/>
        </w:rPr>
        <w:t xml:space="preserve">. </w:t>
      </w:r>
      <w:r w:rsidR="008B46C6" w:rsidRPr="00C07C2E">
        <w:rPr>
          <w:rFonts w:hint="cs"/>
          <w:rtl/>
          <w:lang w:eastAsia="en-US"/>
        </w:rPr>
        <w:t>...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פרנס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טוב</w:t>
      </w:r>
      <w:r w:rsidRPr="00C07C2E">
        <w:rPr>
          <w:rtl/>
          <w:lang w:eastAsia="en-US"/>
        </w:rPr>
        <w:t xml:space="preserve"> </w:t>
      </w:r>
      <w:r w:rsidR="008B46C6" w:rsidRPr="00C07C2E">
        <w:rPr>
          <w:rtl/>
          <w:lang w:eastAsia="en-US"/>
        </w:rPr>
        <w:t>–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דכתיב</w:t>
      </w:r>
      <w:r w:rsidR="008B46C6" w:rsidRPr="00C07C2E">
        <w:rPr>
          <w:rFonts w:hint="cs"/>
          <w:rtl/>
          <w:lang w:eastAsia="en-US"/>
        </w:rPr>
        <w:t>: "</w:t>
      </w:r>
      <w:r w:rsidRPr="00C07C2E">
        <w:rPr>
          <w:rFonts w:hint="eastAsia"/>
          <w:rtl/>
          <w:lang w:eastAsia="en-US"/>
        </w:rPr>
        <w:t>וידבר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</w:t>
      </w:r>
      <w:r w:rsidRPr="00C07C2E">
        <w:rPr>
          <w:rtl/>
          <w:lang w:eastAsia="en-US"/>
        </w:rPr>
        <w:t xml:space="preserve">' </w:t>
      </w:r>
      <w:r w:rsidRPr="00C07C2E">
        <w:rPr>
          <w:rFonts w:hint="eastAsia"/>
          <w:rtl/>
          <w:lang w:eastAsia="en-US"/>
        </w:rPr>
        <w:t>אל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משה</w:t>
      </w:r>
      <w:r w:rsidRPr="00C07C2E">
        <w:rPr>
          <w:rtl/>
          <w:lang w:eastAsia="en-US"/>
        </w:rPr>
        <w:t xml:space="preserve"> </w:t>
      </w:r>
      <w:proofErr w:type="spellStart"/>
      <w:r w:rsidRPr="00C07C2E">
        <w:rPr>
          <w:rFonts w:hint="eastAsia"/>
          <w:rtl/>
          <w:lang w:eastAsia="en-US"/>
        </w:rPr>
        <w:t>לאמר</w:t>
      </w:r>
      <w:proofErr w:type="spellEnd"/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ראה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קראתי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בשם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בצלאל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וגו</w:t>
      </w:r>
      <w:r w:rsidRPr="00C07C2E">
        <w:rPr>
          <w:rtl/>
          <w:lang w:eastAsia="en-US"/>
        </w:rPr>
        <w:t>'</w:t>
      </w:r>
      <w:r w:rsidR="008B46C6" w:rsidRPr="00C07C2E">
        <w:rPr>
          <w:rFonts w:hint="cs"/>
          <w:rtl/>
          <w:lang w:eastAsia="en-US"/>
        </w:rPr>
        <w:t xml:space="preserve"> "</w:t>
      </w:r>
      <w:r w:rsidRPr="00C07C2E">
        <w:rPr>
          <w:rtl/>
          <w:lang w:eastAsia="en-US"/>
        </w:rPr>
        <w:t xml:space="preserve">. </w:t>
      </w:r>
      <w:r w:rsidRPr="00C07C2E">
        <w:rPr>
          <w:rFonts w:hint="eastAsia"/>
          <w:rtl/>
          <w:lang w:eastAsia="en-US"/>
        </w:rPr>
        <w:t>אמר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רבי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יצחק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אין</w:t>
      </w:r>
      <w:r w:rsidRPr="00C07C2E">
        <w:rPr>
          <w:rtl/>
          <w:lang w:eastAsia="en-US"/>
        </w:rPr>
        <w:t xml:space="preserve"> </w:t>
      </w:r>
      <w:proofErr w:type="spellStart"/>
      <w:r w:rsidRPr="00C07C2E">
        <w:rPr>
          <w:rFonts w:hint="eastAsia"/>
          <w:rtl/>
          <w:lang w:eastAsia="en-US"/>
        </w:rPr>
        <w:t>מעמידין</w:t>
      </w:r>
      <w:proofErr w:type="spellEnd"/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פרנס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הצבור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אלא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אם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כן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נמלכים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בצבור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שנאמר</w:t>
      </w:r>
      <w:r w:rsidR="008B46C6" w:rsidRPr="00C07C2E">
        <w:rPr>
          <w:rFonts w:hint="cs"/>
          <w:rtl/>
          <w:lang w:eastAsia="en-US"/>
        </w:rPr>
        <w:t>:</w:t>
      </w:r>
      <w:r w:rsidRPr="00C07C2E">
        <w:rPr>
          <w:rtl/>
          <w:lang w:eastAsia="en-US"/>
        </w:rPr>
        <w:t xml:space="preserve"> </w:t>
      </w:r>
      <w:r w:rsidR="008B46C6" w:rsidRPr="00C07C2E">
        <w:rPr>
          <w:rFonts w:hint="cs"/>
          <w:rtl/>
          <w:lang w:eastAsia="en-US"/>
        </w:rPr>
        <w:t>"</w:t>
      </w:r>
      <w:r w:rsidRPr="00C07C2E">
        <w:rPr>
          <w:rFonts w:hint="eastAsia"/>
          <w:rtl/>
          <w:lang w:eastAsia="en-US"/>
        </w:rPr>
        <w:t>ראו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קרא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</w:t>
      </w:r>
      <w:r w:rsidRPr="00C07C2E">
        <w:rPr>
          <w:rtl/>
          <w:lang w:eastAsia="en-US"/>
        </w:rPr>
        <w:t xml:space="preserve">' </w:t>
      </w:r>
      <w:r w:rsidRPr="00C07C2E">
        <w:rPr>
          <w:rFonts w:hint="eastAsia"/>
          <w:rtl/>
          <w:lang w:eastAsia="en-US"/>
        </w:rPr>
        <w:t>בשם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בצלאל</w:t>
      </w:r>
      <w:r w:rsidR="008B46C6" w:rsidRPr="00C07C2E">
        <w:rPr>
          <w:rFonts w:hint="cs"/>
          <w:rtl/>
          <w:lang w:eastAsia="en-US"/>
        </w:rPr>
        <w:t>" (ש</w:t>
      </w:r>
      <w:r w:rsidR="008B46C6" w:rsidRPr="00C07C2E">
        <w:rPr>
          <w:rFonts w:hint="eastAsia"/>
          <w:rtl/>
          <w:lang w:eastAsia="en-US"/>
        </w:rPr>
        <w:t>מות</w:t>
      </w:r>
      <w:r w:rsidR="008B46C6" w:rsidRPr="00C07C2E">
        <w:rPr>
          <w:rtl/>
          <w:lang w:eastAsia="en-US"/>
        </w:rPr>
        <w:t xml:space="preserve"> </w:t>
      </w:r>
      <w:r w:rsidR="008B46C6" w:rsidRPr="00C07C2E">
        <w:rPr>
          <w:rFonts w:hint="eastAsia"/>
          <w:rtl/>
          <w:lang w:eastAsia="en-US"/>
        </w:rPr>
        <w:t>לה</w:t>
      </w:r>
      <w:r w:rsidR="008B46C6" w:rsidRPr="00C07C2E">
        <w:rPr>
          <w:rFonts w:hint="cs"/>
          <w:rtl/>
          <w:lang w:eastAsia="en-US"/>
        </w:rPr>
        <w:t xml:space="preserve"> ל). </w:t>
      </w:r>
      <w:r w:rsidRPr="00C07C2E">
        <w:rPr>
          <w:rFonts w:hint="eastAsia"/>
          <w:rtl/>
          <w:lang w:eastAsia="en-US"/>
        </w:rPr>
        <w:t>אמר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לו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הקב</w:t>
      </w:r>
      <w:r w:rsidR="008B46C6" w:rsidRPr="00C07C2E">
        <w:rPr>
          <w:rFonts w:hint="cs"/>
          <w:rtl/>
          <w:lang w:eastAsia="en-US"/>
        </w:rPr>
        <w:t xml:space="preserve">"ה </w:t>
      </w:r>
      <w:r w:rsidRPr="00C07C2E">
        <w:rPr>
          <w:rFonts w:hint="eastAsia"/>
          <w:rtl/>
          <w:lang w:eastAsia="en-US"/>
        </w:rPr>
        <w:t>למשה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משה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הגון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עליך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בצלאל</w:t>
      </w:r>
      <w:r w:rsidRPr="00C07C2E">
        <w:rPr>
          <w:rtl/>
          <w:lang w:eastAsia="en-US"/>
        </w:rPr>
        <w:t xml:space="preserve">? </w:t>
      </w:r>
      <w:r w:rsidRPr="00C07C2E">
        <w:rPr>
          <w:rFonts w:hint="eastAsia"/>
          <w:rtl/>
          <w:lang w:eastAsia="en-US"/>
        </w:rPr>
        <w:t>אמר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לו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ר</w:t>
      </w:r>
      <w:r w:rsidR="008B46C6" w:rsidRPr="00C07C2E">
        <w:rPr>
          <w:rFonts w:hint="cs"/>
          <w:rtl/>
          <w:lang w:eastAsia="en-US"/>
        </w:rPr>
        <w:t>י</w:t>
      </w:r>
      <w:r w:rsidRPr="00C07C2E">
        <w:rPr>
          <w:rFonts w:hint="eastAsia"/>
          <w:rtl/>
          <w:lang w:eastAsia="en-US"/>
        </w:rPr>
        <w:t>בונו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של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עולם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אם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לפניך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הגון</w:t>
      </w:r>
      <w:r w:rsidRPr="00C07C2E">
        <w:rPr>
          <w:rtl/>
          <w:lang w:eastAsia="en-US"/>
        </w:rPr>
        <w:t xml:space="preserve"> - </w:t>
      </w:r>
      <w:r w:rsidRPr="00C07C2E">
        <w:rPr>
          <w:rFonts w:hint="eastAsia"/>
          <w:rtl/>
          <w:lang w:eastAsia="en-US"/>
        </w:rPr>
        <w:t>לפני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לא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כל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שכן</w:t>
      </w:r>
      <w:r w:rsidR="00BD4C30" w:rsidRPr="00C07C2E">
        <w:rPr>
          <w:rFonts w:hint="cs"/>
          <w:rtl/>
          <w:lang w:eastAsia="en-US"/>
        </w:rPr>
        <w:t>!</w:t>
      </w:r>
      <w:r w:rsidR="00BB7DFC">
        <w:rPr>
          <w:rStyle w:val="a5"/>
          <w:rtl/>
          <w:lang w:eastAsia="en-US"/>
        </w:rPr>
        <w:footnoteReference w:id="1"/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אמר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לו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אף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פי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כן</w:t>
      </w:r>
      <w:r w:rsidRPr="00C07C2E">
        <w:rPr>
          <w:rtl/>
          <w:lang w:eastAsia="en-US"/>
        </w:rPr>
        <w:t xml:space="preserve">, </w:t>
      </w:r>
      <w:r w:rsidRPr="00C07C2E">
        <w:rPr>
          <w:rFonts w:hint="eastAsia"/>
          <w:rtl/>
          <w:lang w:eastAsia="en-US"/>
        </w:rPr>
        <w:t>לך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אמור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להם</w:t>
      </w:r>
      <w:r w:rsidRPr="00C07C2E">
        <w:rPr>
          <w:rtl/>
          <w:lang w:eastAsia="en-US"/>
        </w:rPr>
        <w:t xml:space="preserve">. </w:t>
      </w:r>
      <w:r w:rsidRPr="00C07C2E">
        <w:rPr>
          <w:rFonts w:hint="eastAsia"/>
          <w:rtl/>
          <w:lang w:eastAsia="en-US"/>
        </w:rPr>
        <w:t>הלך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ואמר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להם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לישראל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הגון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עליכם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בצלאל</w:t>
      </w:r>
      <w:r w:rsidRPr="00C07C2E">
        <w:rPr>
          <w:rtl/>
          <w:lang w:eastAsia="en-US"/>
        </w:rPr>
        <w:t xml:space="preserve">? </w:t>
      </w:r>
      <w:r w:rsidRPr="00C07C2E">
        <w:rPr>
          <w:rFonts w:hint="eastAsia"/>
          <w:rtl/>
          <w:lang w:eastAsia="en-US"/>
        </w:rPr>
        <w:t>אמרו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לו</w:t>
      </w:r>
      <w:r w:rsidRPr="00C07C2E">
        <w:rPr>
          <w:rtl/>
          <w:lang w:eastAsia="en-US"/>
        </w:rPr>
        <w:t xml:space="preserve">: </w:t>
      </w:r>
      <w:r w:rsidRPr="00C07C2E">
        <w:rPr>
          <w:rFonts w:hint="eastAsia"/>
          <w:rtl/>
          <w:lang w:eastAsia="en-US"/>
        </w:rPr>
        <w:t>אם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לפני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הקב</w:t>
      </w:r>
      <w:r w:rsidR="008B46C6" w:rsidRPr="00C07C2E">
        <w:rPr>
          <w:rFonts w:hint="cs"/>
          <w:rtl/>
          <w:lang w:eastAsia="en-US"/>
        </w:rPr>
        <w:t>"ה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ולפניך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הוא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הגון</w:t>
      </w:r>
      <w:r w:rsidRPr="00C07C2E">
        <w:rPr>
          <w:rtl/>
          <w:lang w:eastAsia="en-US"/>
        </w:rPr>
        <w:t xml:space="preserve"> - </w:t>
      </w:r>
      <w:r w:rsidRPr="00C07C2E">
        <w:rPr>
          <w:rFonts w:hint="eastAsia"/>
          <w:rtl/>
          <w:lang w:eastAsia="en-US"/>
        </w:rPr>
        <w:t>לפנינו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לא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כל</w:t>
      </w:r>
      <w:r w:rsidRPr="00C07C2E">
        <w:rPr>
          <w:rtl/>
          <w:lang w:eastAsia="en-US"/>
        </w:rPr>
        <w:t xml:space="preserve"> </w:t>
      </w:r>
      <w:r w:rsidRPr="00C07C2E">
        <w:rPr>
          <w:rFonts w:hint="eastAsia"/>
          <w:rtl/>
          <w:lang w:eastAsia="en-US"/>
        </w:rPr>
        <w:t>שכן</w:t>
      </w:r>
      <w:r w:rsidRPr="00C07C2E">
        <w:rPr>
          <w:rtl/>
          <w:lang w:eastAsia="en-US"/>
        </w:rPr>
        <w:t>?</w:t>
      </w:r>
    </w:p>
    <w:p w14:paraId="7B63FAE7" w14:textId="77777777" w:rsidR="000A36D2" w:rsidRPr="00886FB0" w:rsidRDefault="00C20235" w:rsidP="00C20235">
      <w:pPr>
        <w:pStyle w:val="ac"/>
        <w:spacing w:before="240"/>
        <w:rPr>
          <w:rFonts w:ascii="Narkisim" w:hAnsi="Narkisim" w:cs="Narkisim"/>
          <w:szCs w:val="22"/>
          <w:rtl/>
          <w:lang w:eastAsia="en-US"/>
        </w:rPr>
      </w:pPr>
      <w:r w:rsidRPr="00886FB0">
        <w:rPr>
          <w:rFonts w:ascii="Narkisim" w:hAnsi="Narkisim" w:cs="Narkisim"/>
          <w:szCs w:val="22"/>
          <w:rtl/>
          <w:lang w:eastAsia="en-US"/>
        </w:rPr>
        <w:t xml:space="preserve">בספר שבולי הלקט סדר ברכות סימן </w:t>
      </w:r>
      <w:proofErr w:type="spellStart"/>
      <w:r w:rsidRPr="00886FB0">
        <w:rPr>
          <w:rFonts w:ascii="Narkisim" w:hAnsi="Narkisim" w:cs="Narkisim"/>
          <w:szCs w:val="22"/>
          <w:rtl/>
          <w:lang w:eastAsia="en-US"/>
        </w:rPr>
        <w:t>קמ</w:t>
      </w:r>
      <w:proofErr w:type="spellEnd"/>
      <w:r w:rsidRPr="00886FB0">
        <w:rPr>
          <w:rFonts w:ascii="Narkisim" w:hAnsi="Narkisim" w:cs="Narkisim"/>
          <w:szCs w:val="22"/>
          <w:rtl/>
          <w:lang w:eastAsia="en-US"/>
        </w:rPr>
        <w:t xml:space="preserve"> (וכן בליקוטי הפרדס מרש"י ט ע"ב) מובא שגמרא זו היא המקור למנהג (שנוהגים הספרדים) לפנות לקהל: ברשותכם והם עונים: ברשות שמים. ואלה דבריו: </w:t>
      </w:r>
    </w:p>
    <w:p w14:paraId="459D707F" w14:textId="77777777" w:rsidR="000A36D2" w:rsidRPr="00886FB0" w:rsidRDefault="00C20235" w:rsidP="000A36D2">
      <w:pPr>
        <w:pStyle w:val="ac"/>
        <w:rPr>
          <w:rFonts w:ascii="Narkisim" w:hAnsi="Narkisim" w:cs="Narkisim"/>
          <w:szCs w:val="22"/>
          <w:rtl/>
          <w:lang w:eastAsia="en-US"/>
        </w:rPr>
      </w:pPr>
      <w:r w:rsidRPr="00886FB0">
        <w:rPr>
          <w:rFonts w:ascii="Narkisim" w:hAnsi="Narkisim" w:cs="Narkisim"/>
          <w:szCs w:val="22"/>
          <w:rtl/>
          <w:lang w:eastAsia="en-US"/>
        </w:rPr>
        <w:t xml:space="preserve">מצאתי בשם רב האי גאון זצ"ל: שנים שבאו לאכול כאחד, המברך נוטל רשות </w:t>
      </w:r>
      <w:proofErr w:type="spellStart"/>
      <w:r w:rsidRPr="00886FB0">
        <w:rPr>
          <w:rFonts w:ascii="Narkisim" w:hAnsi="Narkisim" w:cs="Narkisim"/>
          <w:szCs w:val="22"/>
          <w:rtl/>
          <w:lang w:eastAsia="en-US"/>
        </w:rPr>
        <w:t>מחבירו</w:t>
      </w:r>
      <w:proofErr w:type="spellEnd"/>
      <w:r w:rsidRPr="00886FB0">
        <w:rPr>
          <w:rFonts w:ascii="Narkisim" w:hAnsi="Narkisim" w:cs="Narkisim"/>
          <w:szCs w:val="22"/>
          <w:rtl/>
          <w:lang w:eastAsia="en-US"/>
        </w:rPr>
        <w:t xml:space="preserve"> דרך כבוד ואומר: ברשות רבי או ברשות מורִי. ואם הם שנים או יותר חוץ מן המברך, אומר: ברשות מורַי או ברשות רבותי והן עונין: ברשות שמים. שכך שנינו בברכות: ראה קראתי בשם בצלאל - אמר הקב"ה למשה: משה, הגון עליך בצלאל? והשיב לו משה: אם לפניך הגון ולפני ישראל הגון לפני לא כל שכן! וישראל השיבו למשה כשאמר להם ראו קרא ה' בשם בצלאל: אם לפני הקב"ה הגון ולפניך הגון לפנינו הגון הוא. בשעה שנתמנה על עבודת המשכן כולם הסכימו לגדלו על כך. וכן בסעודה כל בני הסעודה </w:t>
      </w:r>
      <w:proofErr w:type="spellStart"/>
      <w:r w:rsidRPr="00886FB0">
        <w:rPr>
          <w:rFonts w:ascii="Narkisim" w:hAnsi="Narkisim" w:cs="Narkisim"/>
          <w:szCs w:val="22"/>
          <w:rtl/>
          <w:lang w:eastAsia="en-US"/>
        </w:rPr>
        <w:t>בוחרין</w:t>
      </w:r>
      <w:proofErr w:type="spellEnd"/>
      <w:r w:rsidRPr="00886FB0">
        <w:rPr>
          <w:rFonts w:ascii="Narkisim" w:hAnsi="Narkisim" w:cs="Narkisim"/>
          <w:szCs w:val="22"/>
          <w:rtl/>
          <w:lang w:eastAsia="en-US"/>
        </w:rPr>
        <w:t xml:space="preserve"> להן הכהן או החשוב לברך ואומרים לו: ברך</w:t>
      </w:r>
      <w:r w:rsidR="00A473E1" w:rsidRPr="00886FB0">
        <w:rPr>
          <w:rFonts w:ascii="Narkisim" w:hAnsi="Narkisim" w:cs="Narkisim"/>
          <w:szCs w:val="22"/>
          <w:rtl/>
          <w:lang w:eastAsia="en-US"/>
        </w:rPr>
        <w:t>,</w:t>
      </w:r>
      <w:r w:rsidRPr="00886FB0">
        <w:rPr>
          <w:rFonts w:ascii="Narkisim" w:hAnsi="Narkisim" w:cs="Narkisim"/>
          <w:szCs w:val="22"/>
          <w:rtl/>
          <w:lang w:eastAsia="en-US"/>
        </w:rPr>
        <w:t xml:space="preserve"> כלומר אתה נאה והגון לפני הקב"ה לברך וכל שכן לנו. והוא אומר: ברשות רבותי, זה אני יודע אם אתם מסכימים שהקב"ה מסכים עמכם. והן </w:t>
      </w:r>
      <w:proofErr w:type="spellStart"/>
      <w:r w:rsidRPr="00886FB0">
        <w:rPr>
          <w:rFonts w:ascii="Narkisim" w:hAnsi="Narkisim" w:cs="Narkisim"/>
          <w:szCs w:val="22"/>
          <w:rtl/>
          <w:lang w:eastAsia="en-US"/>
        </w:rPr>
        <w:t>משיבין</w:t>
      </w:r>
      <w:proofErr w:type="spellEnd"/>
      <w:r w:rsidRPr="00886FB0">
        <w:rPr>
          <w:rFonts w:ascii="Narkisim" w:hAnsi="Narkisim" w:cs="Narkisim"/>
          <w:szCs w:val="22"/>
          <w:rtl/>
          <w:lang w:eastAsia="en-US"/>
        </w:rPr>
        <w:t>: ברשות שמים כלומר, לכך אנו מסכימים שיסכימו מן השמים שנאה והגון אתה לפנינו ומברך ובוצע</w:t>
      </w:r>
      <w:r w:rsidR="000A36D2" w:rsidRPr="00886FB0">
        <w:rPr>
          <w:rFonts w:ascii="Narkisim" w:hAnsi="Narkisim" w:cs="Narkisim"/>
          <w:szCs w:val="22"/>
          <w:rtl/>
          <w:lang w:eastAsia="en-US"/>
        </w:rPr>
        <w:t>.</w:t>
      </w:r>
    </w:p>
    <w:p w14:paraId="43F18649" w14:textId="77777777" w:rsidR="00E80106" w:rsidRDefault="00C20235" w:rsidP="000A36D2">
      <w:pPr>
        <w:pStyle w:val="ac"/>
        <w:rPr>
          <w:szCs w:val="22"/>
          <w:rtl/>
          <w:lang w:eastAsia="en-US"/>
        </w:rPr>
      </w:pPr>
      <w:r w:rsidRPr="00886FB0">
        <w:rPr>
          <w:rFonts w:ascii="Narkisim" w:hAnsi="Narkisim" w:cs="Narkisim"/>
          <w:szCs w:val="22"/>
          <w:rtl/>
          <w:lang w:eastAsia="en-US"/>
        </w:rPr>
        <w:t>מה קבלנו ממנהג נאה זה? סגירת מעגל</w:t>
      </w:r>
      <w:r w:rsidR="00BA5FE0">
        <w:rPr>
          <w:rFonts w:ascii="Narkisim" w:hAnsi="Narkisim" w:cs="Narkisim" w:hint="cs"/>
          <w:szCs w:val="22"/>
          <w:rtl/>
          <w:lang w:eastAsia="en-US"/>
        </w:rPr>
        <w:t xml:space="preserve"> נאה</w:t>
      </w:r>
      <w:r w:rsidRPr="00886FB0">
        <w:rPr>
          <w:rFonts w:ascii="Narkisim" w:hAnsi="Narkisim" w:cs="Narkisim"/>
          <w:szCs w:val="22"/>
          <w:rtl/>
          <w:lang w:eastAsia="en-US"/>
        </w:rPr>
        <w:t>. במדרש, הקב"ה מלמד את משה שצריך את הסכמת הקהל. וב</w:t>
      </w:r>
      <w:r w:rsidR="000A36D2" w:rsidRPr="00886FB0">
        <w:rPr>
          <w:rFonts w:ascii="Narkisim" w:hAnsi="Narkisim" w:cs="Narkisim"/>
          <w:szCs w:val="22"/>
          <w:rtl/>
          <w:lang w:eastAsia="en-US"/>
        </w:rPr>
        <w:t>מנהג הסעודה</w:t>
      </w:r>
      <w:r w:rsidRPr="00886FB0">
        <w:rPr>
          <w:rFonts w:ascii="Narkisim" w:hAnsi="Narkisim" w:cs="Narkisim"/>
          <w:szCs w:val="22"/>
          <w:rtl/>
          <w:lang w:eastAsia="en-US"/>
        </w:rPr>
        <w:t>, המתכבד לברך (ומוציא את הרבים, שזה חלק חשוב בעניין)</w:t>
      </w:r>
      <w:r w:rsidR="00BA5FE0">
        <w:rPr>
          <w:rFonts w:ascii="Narkisim" w:hAnsi="Narkisim" w:cs="Narkisim" w:hint="cs"/>
          <w:szCs w:val="22"/>
          <w:rtl/>
          <w:lang w:eastAsia="en-US"/>
        </w:rPr>
        <w:t xml:space="preserve"> </w:t>
      </w:r>
      <w:r w:rsidRPr="00886FB0">
        <w:rPr>
          <w:rFonts w:ascii="Narkisim" w:hAnsi="Narkisim" w:cs="Narkisim"/>
          <w:szCs w:val="22"/>
          <w:rtl/>
          <w:lang w:eastAsia="en-US"/>
        </w:rPr>
        <w:t xml:space="preserve">מבקש את רשות הקהל והם עונים לו: בהסכמת שמים. </w:t>
      </w:r>
      <w:r w:rsidR="00DC180F" w:rsidRPr="00886FB0">
        <w:rPr>
          <w:rFonts w:ascii="Narkisim" w:hAnsi="Narkisim" w:cs="Narkisim"/>
          <w:szCs w:val="22"/>
          <w:rtl/>
          <w:lang w:eastAsia="en-US"/>
        </w:rPr>
        <w:t xml:space="preserve">התנועה היא כפולה ומעגלית: </w:t>
      </w:r>
      <w:r w:rsidRPr="00886FB0">
        <w:rPr>
          <w:rFonts w:ascii="Narkisim" w:hAnsi="Narkisim" w:cs="Narkisim"/>
          <w:szCs w:val="22"/>
          <w:rtl/>
          <w:lang w:eastAsia="en-US"/>
        </w:rPr>
        <w:t xml:space="preserve">מהשמים לציבור ומהציבור לשמים (ומנהיג כמשה בתווך). והרי זה הפסוק במשלי ג ד: "ומצא חן ושכל טוב בעיני </w:t>
      </w:r>
      <w:proofErr w:type="spellStart"/>
      <w:r w:rsidRPr="00886FB0">
        <w:rPr>
          <w:rFonts w:ascii="Narkisim" w:hAnsi="Narkisim" w:cs="Narkisim"/>
          <w:szCs w:val="22"/>
          <w:rtl/>
          <w:lang w:eastAsia="en-US"/>
        </w:rPr>
        <w:t>אלהים</w:t>
      </w:r>
      <w:proofErr w:type="spellEnd"/>
      <w:r w:rsidRPr="00886FB0">
        <w:rPr>
          <w:rFonts w:ascii="Narkisim" w:hAnsi="Narkisim" w:cs="Narkisim"/>
          <w:szCs w:val="22"/>
          <w:rtl/>
          <w:lang w:eastAsia="en-US"/>
        </w:rPr>
        <w:t xml:space="preserve"> ואדם". ואולי יש כאן גם מקור </w:t>
      </w:r>
      <w:proofErr w:type="spellStart"/>
      <w:r w:rsidR="00BB7DFC" w:rsidRPr="00886FB0">
        <w:rPr>
          <w:rFonts w:ascii="Narkisim" w:hAnsi="Narkisim" w:cs="Narkisim"/>
          <w:szCs w:val="22"/>
          <w:rtl/>
          <w:lang w:eastAsia="en-US"/>
        </w:rPr>
        <w:t>בחכמת</w:t>
      </w:r>
      <w:proofErr w:type="spellEnd"/>
      <w:r w:rsidR="00BB7DFC" w:rsidRPr="00886FB0">
        <w:rPr>
          <w:rFonts w:ascii="Narkisim" w:hAnsi="Narkisim" w:cs="Narkisim"/>
          <w:szCs w:val="22"/>
          <w:rtl/>
          <w:lang w:eastAsia="en-US"/>
        </w:rPr>
        <w:t xml:space="preserve"> ישראל </w:t>
      </w:r>
      <w:r w:rsidRPr="00886FB0">
        <w:rPr>
          <w:rFonts w:ascii="Narkisim" w:hAnsi="Narkisim" w:cs="Narkisim"/>
          <w:szCs w:val="22"/>
          <w:rtl/>
          <w:lang w:eastAsia="en-US"/>
        </w:rPr>
        <w:t>לביטוי "</w:t>
      </w:r>
      <w:hyperlink r:id="rId8" w:history="1">
        <w:r w:rsidRPr="00886FB0">
          <w:rPr>
            <w:rStyle w:val="Hyperlink"/>
            <w:rFonts w:ascii="Narkisim" w:hAnsi="Narkisim" w:cs="Narkisim" w:hint="cs"/>
            <w:szCs w:val="22"/>
            <w:rtl/>
            <w:lang w:eastAsia="en-US"/>
          </w:rPr>
          <w:t>קול המון כקול שדי</w:t>
        </w:r>
      </w:hyperlink>
      <w:r w:rsidRPr="00886FB0">
        <w:rPr>
          <w:rFonts w:ascii="Narkisim" w:hAnsi="Narkisim" w:cs="Narkisim"/>
          <w:szCs w:val="22"/>
          <w:rtl/>
          <w:lang w:eastAsia="en-US"/>
        </w:rPr>
        <w:t>" שמקורו בתרבות העולם הכללית.</w:t>
      </w:r>
      <w:r w:rsidR="00E80106" w:rsidRPr="00886FB0">
        <w:rPr>
          <w:rFonts w:ascii="Narkisim" w:hAnsi="Narkisim" w:cs="Narkisim"/>
          <w:szCs w:val="22"/>
          <w:rtl/>
          <w:lang w:eastAsia="en-US"/>
        </w:rPr>
        <w:t xml:space="preserve"> </w:t>
      </w:r>
    </w:p>
    <w:p w14:paraId="23B989AB" w14:textId="77777777" w:rsidR="00BB7DFC" w:rsidRDefault="00BB7DFC" w:rsidP="000A36D2">
      <w:pPr>
        <w:pStyle w:val="ac"/>
        <w:rPr>
          <w:szCs w:val="22"/>
          <w:rtl/>
          <w:lang w:eastAsia="en-US"/>
        </w:rPr>
      </w:pPr>
    </w:p>
    <w:p w14:paraId="1FE33539" w14:textId="77777777" w:rsidR="00BB7DFC" w:rsidRPr="00C20235" w:rsidRDefault="00BB7DFC" w:rsidP="00886FB0">
      <w:pPr>
        <w:pStyle w:val="ac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 xml:space="preserve">ראו הרחבה בדברינו </w:t>
      </w:r>
      <w:hyperlink r:id="rId9" w:anchor="gsc.tab=0" w:history="1">
        <w:r w:rsidRPr="00886FB0">
          <w:rPr>
            <w:rStyle w:val="Hyperlink"/>
            <w:rFonts w:hint="cs"/>
            <w:rtl/>
            <w:lang w:eastAsia="en-US"/>
          </w:rPr>
          <w:t xml:space="preserve">בצלאל </w:t>
        </w:r>
        <w:r w:rsidRPr="00886FB0">
          <w:rPr>
            <w:rStyle w:val="Hyperlink"/>
            <w:rtl/>
            <w:lang w:eastAsia="en-US"/>
          </w:rPr>
          <w:t>–</w:t>
        </w:r>
        <w:r w:rsidRPr="00886FB0">
          <w:rPr>
            <w:rStyle w:val="Hyperlink"/>
            <w:rFonts w:hint="cs"/>
            <w:rtl/>
            <w:lang w:eastAsia="en-US"/>
          </w:rPr>
          <w:t xml:space="preserve"> בצל אל</w:t>
        </w:r>
      </w:hyperlink>
      <w:r>
        <w:rPr>
          <w:rFonts w:hint="cs"/>
          <w:rtl/>
          <w:lang w:eastAsia="en-US"/>
        </w:rPr>
        <w:t xml:space="preserve"> בפרשת </w:t>
      </w:r>
      <w:proofErr w:type="spellStart"/>
      <w:r>
        <w:rPr>
          <w:rFonts w:hint="cs"/>
          <w:rtl/>
          <w:lang w:eastAsia="en-US"/>
        </w:rPr>
        <w:t>ויקהל</w:t>
      </w:r>
      <w:proofErr w:type="spellEnd"/>
      <w:r w:rsidR="00886FB0">
        <w:rPr>
          <w:rFonts w:hint="cs"/>
          <w:rtl/>
          <w:lang w:eastAsia="en-US"/>
        </w:rPr>
        <w:t xml:space="preserve">. וכן, </w:t>
      </w:r>
      <w:hyperlink r:id="rId10" w:anchor="gsc.tab=0" w:history="1">
        <w:r w:rsidR="00886FB0" w:rsidRPr="00742918">
          <w:rPr>
            <w:rStyle w:val="Hyperlink"/>
            <w:rFonts w:hint="cs"/>
            <w:rtl/>
            <w:lang w:eastAsia="en-US"/>
          </w:rPr>
          <w:t>פרנס על הציבור</w:t>
        </w:r>
      </w:hyperlink>
      <w:r w:rsidR="00886FB0">
        <w:rPr>
          <w:rFonts w:hint="cs"/>
          <w:rtl/>
          <w:lang w:eastAsia="en-US"/>
        </w:rPr>
        <w:t xml:space="preserve"> בדפים המיוחדים.</w:t>
      </w:r>
    </w:p>
    <w:bookmarkEnd w:id="0"/>
    <w:p w14:paraId="6A7D85D9" w14:textId="77777777" w:rsidR="002A0C3F" w:rsidRPr="002A0C3F" w:rsidRDefault="002A0C3F" w:rsidP="002E56D7">
      <w:pPr>
        <w:pStyle w:val="ad"/>
        <w:spacing w:before="120"/>
        <w:rPr>
          <w:b w:val="0"/>
          <w:bCs w:val="0"/>
          <w:szCs w:val="22"/>
          <w:rtl/>
        </w:rPr>
      </w:pPr>
    </w:p>
    <w:sectPr w:rsidR="002A0C3F" w:rsidRPr="002A0C3F" w:rsidSect="001B55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4DFA" w14:textId="77777777" w:rsidR="00DE3290" w:rsidRDefault="00DE3290">
      <w:r>
        <w:separator/>
      </w:r>
    </w:p>
  </w:endnote>
  <w:endnote w:type="continuationSeparator" w:id="0">
    <w:p w14:paraId="14AFEA29" w14:textId="77777777" w:rsidR="00DE3290" w:rsidRDefault="00D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5D59" w14:textId="77777777" w:rsidR="00320C2B" w:rsidRDefault="00320C2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E90F" w14:textId="77777777" w:rsidR="0032085E" w:rsidRDefault="0032085E" w:rsidP="00A37B9B">
    <w:pPr>
      <w:pStyle w:val="a8"/>
      <w:jc w:val="right"/>
      <w:rPr>
        <w:rStyle w:val="af1"/>
        <w:rtl/>
      </w:rPr>
    </w:pPr>
  </w:p>
  <w:p w14:paraId="1D97C02A" w14:textId="77777777" w:rsidR="00656452" w:rsidRPr="00F8747C" w:rsidRDefault="00656452" w:rsidP="00A37B9B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AF272F">
      <w:rPr>
        <w:rStyle w:val="af1"/>
        <w:noProof/>
        <w:rtl/>
      </w:rPr>
      <w:t>3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AF272F">
      <w:rPr>
        <w:rStyle w:val="af1"/>
        <w:noProof/>
        <w:rtl/>
      </w:rPr>
      <w:t>4</w:t>
    </w:r>
    <w:r w:rsidRPr="00F8747C">
      <w:rPr>
        <w:rStyle w:val="af1"/>
      </w:rPr>
      <w:fldChar w:fldCharType="end"/>
    </w:r>
  </w:p>
  <w:p w14:paraId="61B3CB52" w14:textId="77777777" w:rsidR="00656452" w:rsidRPr="00ED5C3E" w:rsidRDefault="00656452" w:rsidP="00A37B9B">
    <w:pPr>
      <w:pStyle w:val="a8"/>
      <w:rPr>
        <w:i/>
        <w:iCs/>
        <w:u w:val="single"/>
      </w:rPr>
    </w:pPr>
  </w:p>
  <w:p w14:paraId="498BEE3E" w14:textId="77777777" w:rsidR="00656452" w:rsidRDefault="006564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8156" w14:textId="77777777" w:rsidR="00320C2B" w:rsidRDefault="00320C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D43C" w14:textId="77777777" w:rsidR="00DE3290" w:rsidRDefault="00DE3290">
      <w:pPr>
        <w:rPr>
          <w:lang w:eastAsia="en-US"/>
        </w:rPr>
      </w:pPr>
      <w:r>
        <w:rPr>
          <w:rFonts w:cs="Miriam"/>
        </w:rPr>
        <w:separator/>
      </w:r>
    </w:p>
  </w:footnote>
  <w:footnote w:type="continuationSeparator" w:id="0">
    <w:p w14:paraId="234251B7" w14:textId="77777777" w:rsidR="00DE3290" w:rsidRDefault="00DE3290">
      <w:r>
        <w:continuationSeparator/>
      </w:r>
    </w:p>
  </w:footnote>
  <w:footnote w:id="1">
    <w:p w14:paraId="195726B2" w14:textId="77777777" w:rsidR="00BB7DFC" w:rsidRDefault="00BB7DFC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  <w:lang w:eastAsia="en-US"/>
        </w:rPr>
        <w:t>הקב"ה נמלך תחילה במשה, ומשה בצניעותו עונה לו: מה שהגון עלי, בוודאי שגם הגון עלי. אך מסתבר שכל זה היה מעין פתיח להמשך הדברים. זה שאני ואתה מסכימים, ממשיך הקב"ה ואומר למשה, זה לא מספיק. צריך לשאול את העם.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ED3E" w14:textId="77777777" w:rsidR="00320C2B" w:rsidRDefault="00320C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12F9" w14:textId="77777777" w:rsidR="00656452" w:rsidRDefault="00320C2B" w:rsidP="00A37B9B">
    <w:pPr>
      <w:pStyle w:val="1"/>
      <w:tabs>
        <w:tab w:val="clear" w:pos="9469"/>
        <w:tab w:val="right" w:pos="9299"/>
      </w:tabs>
      <w:rPr>
        <w:rFonts w:hint="cs"/>
        <w:rtl/>
        <w:lang w:eastAsia="en-US"/>
      </w:rPr>
    </w:pPr>
    <w:r>
      <w:rPr>
        <w:rFonts w:hint="cs"/>
        <w:rtl/>
        <w:lang w:eastAsia="en-US"/>
      </w:rPr>
      <w:t>על רגל אחת</w:t>
    </w:r>
    <w:r w:rsidR="00656452">
      <w:rPr>
        <w:rtl/>
        <w:lang w:eastAsia="en-US"/>
      </w:rPr>
      <w:tab/>
    </w:r>
    <w:r w:rsidR="00656452">
      <w:rPr>
        <w:rFonts w:hint="cs"/>
        <w:rtl/>
        <w:lang w:eastAsia="en-US"/>
      </w:rPr>
      <w:t>תשס"ו</w:t>
    </w:r>
    <w:r w:rsidR="00233E9A">
      <w:rPr>
        <w:rFonts w:hint="cs"/>
        <w:rtl/>
        <w:lang w:eastAsia="en-US"/>
      </w:rPr>
      <w:t>, תשפ"ג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7756" w14:textId="781A9586" w:rsidR="00656452" w:rsidRDefault="00656452">
    <w:pPr>
      <w:pStyle w:val="1"/>
      <w:rPr>
        <w:szCs w:val="22"/>
        <w:rtl/>
        <w:lang w:eastAsia="en-US"/>
      </w:rPr>
    </w:pPr>
    <w:r>
      <w:rPr>
        <w:szCs w:val="22"/>
        <w:rtl/>
        <w:lang w:eastAsia="en-US"/>
      </w:rPr>
      <w:t xml:space="preserve">פרשת </w:t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proofErr w:type="spellStart"/>
    <w:r w:rsidR="00C47E1C">
      <w:rPr>
        <w:szCs w:val="22"/>
        <w:rtl/>
        <w:lang w:eastAsia="en-US"/>
      </w:rPr>
      <w:t>ויקהל</w:t>
    </w:r>
    <w:proofErr w:type="spellEnd"/>
    <w:r>
      <w:rPr>
        <w:rFonts w:cs="Miriam"/>
        <w:szCs w:val="24"/>
        <w:rtl/>
      </w:rPr>
      <w:fldChar w:fldCharType="end"/>
    </w:r>
    <w:r>
      <w:rPr>
        <w:szCs w:val="22"/>
        <w:rtl/>
        <w:lang w:eastAsia="en-US"/>
      </w:rPr>
      <w:t xml:space="preserve"> </w:t>
    </w:r>
    <w:r>
      <w:rPr>
        <w:szCs w:val="22"/>
        <w:rtl/>
        <w:lang w:eastAsia="en-US"/>
      </w:rPr>
      <w:tab/>
    </w:r>
    <w:r>
      <w:rPr>
        <w:rFonts w:cs="Miriam"/>
        <w:szCs w:val="24"/>
        <w:rtl/>
      </w:rPr>
      <w:fldChar w:fldCharType="begin"/>
    </w:r>
    <w:r>
      <w:rPr>
        <w:szCs w:val="22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2"/>
        <w:rtl/>
        <w:lang w:eastAsia="en-US"/>
      </w:rPr>
      <w:instrText xml:space="preserve"> </w:instrText>
    </w:r>
    <w:r>
      <w:rPr>
        <w:rFonts w:cs="Miriam"/>
        <w:szCs w:val="24"/>
        <w:rtl/>
      </w:rPr>
      <w:fldChar w:fldCharType="separate"/>
    </w:r>
    <w:r w:rsidR="00C47E1C">
      <w:rPr>
        <w:noProof/>
        <w:szCs w:val="22"/>
        <w:rtl/>
        <w:lang w:eastAsia="en-US"/>
      </w:rPr>
      <w:t>‏תשפ"ג</w:t>
    </w:r>
    <w:r>
      <w:rPr>
        <w:rFonts w:cs="Miriam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399305">
    <w:abstractNumId w:val="8"/>
  </w:num>
  <w:num w:numId="2" w16cid:durableId="1311982168">
    <w:abstractNumId w:val="3"/>
  </w:num>
  <w:num w:numId="3" w16cid:durableId="1885364964">
    <w:abstractNumId w:val="2"/>
  </w:num>
  <w:num w:numId="4" w16cid:durableId="206257331">
    <w:abstractNumId w:val="1"/>
  </w:num>
  <w:num w:numId="5" w16cid:durableId="1726024505">
    <w:abstractNumId w:val="0"/>
  </w:num>
  <w:num w:numId="6" w16cid:durableId="947083670">
    <w:abstractNumId w:val="9"/>
  </w:num>
  <w:num w:numId="7" w16cid:durableId="249242514">
    <w:abstractNumId w:val="7"/>
  </w:num>
  <w:num w:numId="8" w16cid:durableId="1518273988">
    <w:abstractNumId w:val="6"/>
  </w:num>
  <w:num w:numId="9" w16cid:durableId="1318223026">
    <w:abstractNumId w:val="5"/>
  </w:num>
  <w:num w:numId="10" w16cid:durableId="271205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wMzYytTSyMDExMjJV0lEKTi0uzszPAymwqAUA9iX6AywAAAA="/>
  </w:docVars>
  <w:rsids>
    <w:rsidRoot w:val="00DA5FE5"/>
    <w:rsid w:val="000033A1"/>
    <w:rsid w:val="00006017"/>
    <w:rsid w:val="0001090B"/>
    <w:rsid w:val="000331CF"/>
    <w:rsid w:val="000539D1"/>
    <w:rsid w:val="000612EC"/>
    <w:rsid w:val="000677E1"/>
    <w:rsid w:val="00090FFE"/>
    <w:rsid w:val="000A36D2"/>
    <w:rsid w:val="000D12BD"/>
    <w:rsid w:val="000D2C88"/>
    <w:rsid w:val="000D7F36"/>
    <w:rsid w:val="0010416B"/>
    <w:rsid w:val="001261D9"/>
    <w:rsid w:val="00164406"/>
    <w:rsid w:val="001678A0"/>
    <w:rsid w:val="0018157C"/>
    <w:rsid w:val="001A430D"/>
    <w:rsid w:val="001B553B"/>
    <w:rsid w:val="001C57BE"/>
    <w:rsid w:val="001F5B85"/>
    <w:rsid w:val="00207FB7"/>
    <w:rsid w:val="00213C72"/>
    <w:rsid w:val="00215611"/>
    <w:rsid w:val="002171EB"/>
    <w:rsid w:val="00222F40"/>
    <w:rsid w:val="0023358C"/>
    <w:rsid w:val="00233E9A"/>
    <w:rsid w:val="00264AC0"/>
    <w:rsid w:val="00286335"/>
    <w:rsid w:val="002A0C3F"/>
    <w:rsid w:val="002A73B4"/>
    <w:rsid w:val="002C7097"/>
    <w:rsid w:val="002E18BA"/>
    <w:rsid w:val="002E3961"/>
    <w:rsid w:val="002E44CC"/>
    <w:rsid w:val="002E56D7"/>
    <w:rsid w:val="002E6700"/>
    <w:rsid w:val="002F5B0E"/>
    <w:rsid w:val="0030081C"/>
    <w:rsid w:val="0032085E"/>
    <w:rsid w:val="00320C2B"/>
    <w:rsid w:val="003572AC"/>
    <w:rsid w:val="00360A2F"/>
    <w:rsid w:val="003651F4"/>
    <w:rsid w:val="0039732A"/>
    <w:rsid w:val="003B3485"/>
    <w:rsid w:val="003C42DA"/>
    <w:rsid w:val="003C4CF2"/>
    <w:rsid w:val="003D4F23"/>
    <w:rsid w:val="003E594B"/>
    <w:rsid w:val="004068E2"/>
    <w:rsid w:val="00432CBE"/>
    <w:rsid w:val="00437EBE"/>
    <w:rsid w:val="00456BAF"/>
    <w:rsid w:val="00471A4D"/>
    <w:rsid w:val="004D48E8"/>
    <w:rsid w:val="004D63A3"/>
    <w:rsid w:val="004D7FB8"/>
    <w:rsid w:val="004E410A"/>
    <w:rsid w:val="0051483C"/>
    <w:rsid w:val="00515538"/>
    <w:rsid w:val="00522FC7"/>
    <w:rsid w:val="005269E9"/>
    <w:rsid w:val="00527657"/>
    <w:rsid w:val="005364AC"/>
    <w:rsid w:val="005368D2"/>
    <w:rsid w:val="005419CF"/>
    <w:rsid w:val="005479D5"/>
    <w:rsid w:val="005723FC"/>
    <w:rsid w:val="00580B65"/>
    <w:rsid w:val="00584639"/>
    <w:rsid w:val="00597FD8"/>
    <w:rsid w:val="005A2A25"/>
    <w:rsid w:val="005A3948"/>
    <w:rsid w:val="005A5CDF"/>
    <w:rsid w:val="005D2D48"/>
    <w:rsid w:val="005F6199"/>
    <w:rsid w:val="005F7628"/>
    <w:rsid w:val="00625EFB"/>
    <w:rsid w:val="00630D75"/>
    <w:rsid w:val="0064230E"/>
    <w:rsid w:val="00656452"/>
    <w:rsid w:val="0067132B"/>
    <w:rsid w:val="006954B6"/>
    <w:rsid w:val="006A0872"/>
    <w:rsid w:val="006A3B74"/>
    <w:rsid w:val="006A55BB"/>
    <w:rsid w:val="006D39FF"/>
    <w:rsid w:val="006D6D66"/>
    <w:rsid w:val="00703C33"/>
    <w:rsid w:val="00704C9B"/>
    <w:rsid w:val="00734C1B"/>
    <w:rsid w:val="00742918"/>
    <w:rsid w:val="00752D07"/>
    <w:rsid w:val="00761FAB"/>
    <w:rsid w:val="00767557"/>
    <w:rsid w:val="0076783A"/>
    <w:rsid w:val="0077104D"/>
    <w:rsid w:val="00772FD3"/>
    <w:rsid w:val="00776D7E"/>
    <w:rsid w:val="00783747"/>
    <w:rsid w:val="00795D37"/>
    <w:rsid w:val="00797FF8"/>
    <w:rsid w:val="007B4C83"/>
    <w:rsid w:val="007C1FCC"/>
    <w:rsid w:val="007C7F12"/>
    <w:rsid w:val="007E2732"/>
    <w:rsid w:val="00826390"/>
    <w:rsid w:val="00832D1C"/>
    <w:rsid w:val="00853FA1"/>
    <w:rsid w:val="00862607"/>
    <w:rsid w:val="00875FF0"/>
    <w:rsid w:val="00876397"/>
    <w:rsid w:val="00886FB0"/>
    <w:rsid w:val="00890804"/>
    <w:rsid w:val="0089422E"/>
    <w:rsid w:val="0089480E"/>
    <w:rsid w:val="00896F6A"/>
    <w:rsid w:val="008B2046"/>
    <w:rsid w:val="008B46C6"/>
    <w:rsid w:val="008D23AA"/>
    <w:rsid w:val="00900A4F"/>
    <w:rsid w:val="00903D46"/>
    <w:rsid w:val="00904D08"/>
    <w:rsid w:val="00912FD1"/>
    <w:rsid w:val="009219C6"/>
    <w:rsid w:val="00923B5F"/>
    <w:rsid w:val="00927B36"/>
    <w:rsid w:val="00942E33"/>
    <w:rsid w:val="009715F8"/>
    <w:rsid w:val="00973501"/>
    <w:rsid w:val="00990CEF"/>
    <w:rsid w:val="009A05A6"/>
    <w:rsid w:val="009A4893"/>
    <w:rsid w:val="009C5FB5"/>
    <w:rsid w:val="009F05BB"/>
    <w:rsid w:val="00A0563F"/>
    <w:rsid w:val="00A34267"/>
    <w:rsid w:val="00A37B9B"/>
    <w:rsid w:val="00A44383"/>
    <w:rsid w:val="00A473E1"/>
    <w:rsid w:val="00A5076B"/>
    <w:rsid w:val="00A549CC"/>
    <w:rsid w:val="00A70041"/>
    <w:rsid w:val="00A746F1"/>
    <w:rsid w:val="00A76960"/>
    <w:rsid w:val="00AA69B9"/>
    <w:rsid w:val="00AB50B8"/>
    <w:rsid w:val="00AB769F"/>
    <w:rsid w:val="00AC7249"/>
    <w:rsid w:val="00AD2499"/>
    <w:rsid w:val="00AF272F"/>
    <w:rsid w:val="00AF5FD4"/>
    <w:rsid w:val="00B00912"/>
    <w:rsid w:val="00B02DF2"/>
    <w:rsid w:val="00B2103D"/>
    <w:rsid w:val="00B33D3F"/>
    <w:rsid w:val="00B754F7"/>
    <w:rsid w:val="00B8586F"/>
    <w:rsid w:val="00B96E5B"/>
    <w:rsid w:val="00BA5FE0"/>
    <w:rsid w:val="00BB7DFC"/>
    <w:rsid w:val="00BC0CC4"/>
    <w:rsid w:val="00BD4C30"/>
    <w:rsid w:val="00BF7820"/>
    <w:rsid w:val="00C07C2E"/>
    <w:rsid w:val="00C20235"/>
    <w:rsid w:val="00C37577"/>
    <w:rsid w:val="00C47E1C"/>
    <w:rsid w:val="00C513ED"/>
    <w:rsid w:val="00C52220"/>
    <w:rsid w:val="00C63E39"/>
    <w:rsid w:val="00C669B0"/>
    <w:rsid w:val="00C76DB4"/>
    <w:rsid w:val="00C77B30"/>
    <w:rsid w:val="00C87C8E"/>
    <w:rsid w:val="00C9013E"/>
    <w:rsid w:val="00CA1512"/>
    <w:rsid w:val="00CB25C6"/>
    <w:rsid w:val="00CB435B"/>
    <w:rsid w:val="00CB4FA9"/>
    <w:rsid w:val="00CD32F2"/>
    <w:rsid w:val="00CD5E0B"/>
    <w:rsid w:val="00CE4B6E"/>
    <w:rsid w:val="00CE69B7"/>
    <w:rsid w:val="00D03E90"/>
    <w:rsid w:val="00D053EC"/>
    <w:rsid w:val="00D144FB"/>
    <w:rsid w:val="00D20ED1"/>
    <w:rsid w:val="00D2464A"/>
    <w:rsid w:val="00D43450"/>
    <w:rsid w:val="00D850AC"/>
    <w:rsid w:val="00D857D2"/>
    <w:rsid w:val="00D966AC"/>
    <w:rsid w:val="00DA1202"/>
    <w:rsid w:val="00DA5FE5"/>
    <w:rsid w:val="00DC180F"/>
    <w:rsid w:val="00DC6B77"/>
    <w:rsid w:val="00DD0C8D"/>
    <w:rsid w:val="00DE3290"/>
    <w:rsid w:val="00DF574A"/>
    <w:rsid w:val="00E01BC2"/>
    <w:rsid w:val="00E0578E"/>
    <w:rsid w:val="00E0730E"/>
    <w:rsid w:val="00E31B1A"/>
    <w:rsid w:val="00E45EEB"/>
    <w:rsid w:val="00E60700"/>
    <w:rsid w:val="00E6143F"/>
    <w:rsid w:val="00E80106"/>
    <w:rsid w:val="00EC5A1D"/>
    <w:rsid w:val="00ED68C7"/>
    <w:rsid w:val="00EE4596"/>
    <w:rsid w:val="00F15F28"/>
    <w:rsid w:val="00F32FD2"/>
    <w:rsid w:val="00F4559D"/>
    <w:rsid w:val="00F96EAD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1D0F5D3"/>
  <w15:chartTrackingRefBased/>
  <w15:docId w15:val="{2DB2F03D-7EBB-41F1-940A-D9E40E96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90B"/>
    <w:pPr>
      <w:bidi/>
    </w:pPr>
    <w:rPr>
      <w:rFonts w:cs="Narkisim"/>
      <w:sz w:val="22"/>
      <w:szCs w:val="22"/>
      <w:lang w:val="en-US" w:eastAsia="he-IL"/>
    </w:rPr>
  </w:style>
  <w:style w:type="paragraph" w:styleId="1">
    <w:name w:val="heading 1"/>
    <w:basedOn w:val="a"/>
    <w:next w:val="a"/>
    <w:link w:val="10"/>
    <w:qFormat/>
    <w:rsid w:val="0001090B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01090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1090B"/>
  </w:style>
  <w:style w:type="paragraph" w:styleId="a3">
    <w:name w:val="footnote text"/>
    <w:basedOn w:val="a"/>
    <w:link w:val="a4"/>
    <w:rsid w:val="0001090B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01090B"/>
    <w:rPr>
      <w:vertAlign w:val="superscript"/>
    </w:rPr>
  </w:style>
  <w:style w:type="paragraph" w:styleId="a6">
    <w:name w:val="header"/>
    <w:basedOn w:val="a"/>
    <w:link w:val="a7"/>
    <w:rsid w:val="0001090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01090B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01090B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01090B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01090B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01090B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1090B"/>
    <w:rPr>
      <w:rFonts w:ascii="Tahoma" w:hAnsi="Tahoma" w:cs="Tahoma"/>
      <w:sz w:val="16"/>
      <w:szCs w:val="16"/>
    </w:rPr>
  </w:style>
  <w:style w:type="character" w:styleId="Hyperlink">
    <w:name w:val="Hyperlink"/>
    <w:rsid w:val="0001090B"/>
    <w:rPr>
      <w:color w:val="0000FF"/>
      <w:u w:val="single"/>
    </w:rPr>
  </w:style>
  <w:style w:type="character" w:customStyle="1" w:styleId="a9">
    <w:name w:val="כותרת תחתונה תו"/>
    <w:link w:val="a8"/>
    <w:rsid w:val="0001090B"/>
    <w:rPr>
      <w:rFonts w:cs="Narkisim"/>
      <w:sz w:val="22"/>
      <w:szCs w:val="22"/>
      <w:lang w:val="en-US" w:eastAsia="he-IL"/>
    </w:rPr>
  </w:style>
  <w:style w:type="character" w:styleId="af1">
    <w:name w:val="page number"/>
    <w:rsid w:val="00A37B9B"/>
  </w:style>
  <w:style w:type="character" w:customStyle="1" w:styleId="a4">
    <w:name w:val="טקסט הערת שוליים תו"/>
    <w:link w:val="a3"/>
    <w:rsid w:val="0001090B"/>
    <w:rPr>
      <w:rFonts w:cs="Narkisim"/>
      <w:lang w:val="en-US" w:eastAsia="he-IL"/>
    </w:rPr>
  </w:style>
  <w:style w:type="character" w:customStyle="1" w:styleId="10">
    <w:name w:val="כותרת 1 תו"/>
    <w:link w:val="1"/>
    <w:rsid w:val="0001090B"/>
    <w:rPr>
      <w:rFonts w:cs="David"/>
      <w:b/>
      <w:bCs/>
      <w:sz w:val="22"/>
      <w:szCs w:val="28"/>
      <w:lang w:val="en-US" w:eastAsia="he-IL"/>
    </w:rPr>
  </w:style>
  <w:style w:type="character" w:customStyle="1" w:styleId="a7">
    <w:name w:val="כותרת עליונה תו"/>
    <w:link w:val="a6"/>
    <w:rsid w:val="0001090B"/>
    <w:rPr>
      <w:rFonts w:cs="Narkisim"/>
      <w:sz w:val="22"/>
      <w:szCs w:val="22"/>
      <w:lang w:val="en-US" w:eastAsia="he-IL"/>
    </w:rPr>
  </w:style>
  <w:style w:type="character" w:customStyle="1" w:styleId="af0">
    <w:name w:val="טקסט בלונים תו"/>
    <w:link w:val="af"/>
    <w:uiPriority w:val="99"/>
    <w:semiHidden/>
    <w:rsid w:val="0001090B"/>
    <w:rPr>
      <w:rFonts w:ascii="Tahoma" w:hAnsi="Tahoma" w:cs="Tahoma"/>
      <w:sz w:val="16"/>
      <w:szCs w:val="16"/>
      <w:lang w:val="en-US" w:eastAsia="he-IL"/>
    </w:rPr>
  </w:style>
  <w:style w:type="paragraph" w:customStyle="1" w:styleId="af2">
    <w:name w:val="פסוק"/>
    <w:basedOn w:val="ac"/>
    <w:qFormat/>
    <w:rsid w:val="0001090B"/>
    <w:pPr>
      <w:spacing w:before="120"/>
    </w:pPr>
    <w:rPr>
      <w:b/>
      <w:bCs/>
    </w:rPr>
  </w:style>
  <w:style w:type="character" w:styleId="af3">
    <w:name w:val="Unresolved Mention"/>
    <w:uiPriority w:val="99"/>
    <w:semiHidden/>
    <w:unhideWhenUsed/>
    <w:rsid w:val="001B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7%D7%95%D7%9C_%D7%94%D7%9E%D7%95%D7%9F_%D7%9B%D7%A7%D7%95%D7%9C_%D7%A9%D7%93%D7%9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yim.org.il/?meyuhadim=%d7%a4%d7%a8%d7%a0%d7%a1-%d7%a2%d7%9c-%d7%94%d7%a6%d7%99%d7%91%d7%95%d7%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im.org.il/?parasha=%D7%91%D6%BC%D6%B0%D7%A6%D6%B7%D7%9C%D6%B0%D7%90%D6%B5%D7%9C-%D7%91%D6%BC%D6%B0%D7%A6%D6%B5%D7%9C-%D7%90%D6%B5%D7%9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041-4500-4352-828B-D508354F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0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בצלאל - בצל אל</vt:lpstr>
      <vt:lpstr>בצלאל - בצל אל</vt:lpstr>
    </vt:vector>
  </TitlesOfParts>
  <Company/>
  <LinksUpToDate>false</LinksUpToDate>
  <CharactersWithSpaces>2470</CharactersWithSpaces>
  <SharedDoc>false</SharedDoc>
  <HLinks>
    <vt:vector size="18" baseType="variant"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https://www.mayim.org.il/?meyuhadim=%d7%a4%d7%a8%d7%a0%d7%a1-%d7%a2%d7%9c-%d7%94%d7%a6%d7%99%d7%91%d7%95%d7%a8</vt:lpwstr>
      </vt:variant>
      <vt:variant>
        <vt:lpwstr>gsc.tab=0</vt:lpwstr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https://www.mayim.org.il/?parasha=%D7%91%D6%BC%D6%B0%D7%A6%D6%B7%D7%9C%D6%B0%D7%90%D6%B5%D7%9C-%D7%91%D6%BC%D6%B0%D7%A6%D6%B5%D7%9C-%D7%90%D6%B5%D7%9C</vt:lpwstr>
      </vt:variant>
      <vt:variant>
        <vt:lpwstr>gsc.tab=0</vt:lpwstr>
      </vt:variant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https://he.wikipedia.org/wiki/%D7%A7%D7%95%D7%9C_%D7%94%D7%9E%D7%95%D7%9F_%D7%9B%D7%A7%D7%95%D7%9C_%D7%A9%D7%93%D7%99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בצלאל - בצל אל</dc:title>
  <dc:subject>ויקהל</dc:subject>
  <dc:creator>אשר יובל</dc:creator>
  <cp:keywords/>
  <cp:lastModifiedBy>Shimon Afek</cp:lastModifiedBy>
  <cp:revision>3</cp:revision>
  <cp:lastPrinted>2023-09-12T12:04:00Z</cp:lastPrinted>
  <dcterms:created xsi:type="dcterms:W3CDTF">2023-09-12T12:04:00Z</dcterms:created>
  <dcterms:modified xsi:type="dcterms:W3CDTF">2023-09-12T12:04:00Z</dcterms:modified>
</cp:coreProperties>
</file>