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909A" w14:textId="77777777" w:rsidR="00F13F6F" w:rsidRDefault="009F1486" w:rsidP="005E0FBC">
      <w:pPr>
        <w:pStyle w:val="aa"/>
        <w:outlineLvl w:val="0"/>
        <w:rPr>
          <w:rFonts w:hint="cs"/>
          <w:rtl/>
        </w:rPr>
      </w:pPr>
      <w:r>
        <w:rPr>
          <w:rFonts w:hint="cs"/>
          <w:rtl/>
        </w:rPr>
        <w:t xml:space="preserve">בין סדום </w:t>
      </w:r>
      <w:r w:rsidR="003E2DE1">
        <w:rPr>
          <w:rFonts w:hint="cs"/>
          <w:rtl/>
        </w:rPr>
        <w:t>ל</w:t>
      </w:r>
      <w:r w:rsidR="00D21064">
        <w:rPr>
          <w:rFonts w:hint="cs"/>
          <w:rtl/>
        </w:rPr>
        <w:t>פ</w:t>
      </w:r>
      <w:r w:rsidR="00195A13">
        <w:rPr>
          <w:rFonts w:hint="cs"/>
          <w:rtl/>
        </w:rPr>
        <w:t>י</w:t>
      </w:r>
      <w:r w:rsidR="00D21064">
        <w:rPr>
          <w:rFonts w:hint="cs"/>
          <w:rtl/>
        </w:rPr>
        <w:t>לגש בגבעה</w:t>
      </w:r>
    </w:p>
    <w:p w14:paraId="7CA21C83" w14:textId="77777777" w:rsidR="005E0FBC" w:rsidRPr="005E0FBC" w:rsidRDefault="005E0FBC" w:rsidP="006F3900">
      <w:pPr>
        <w:pStyle w:val="ac"/>
        <w:spacing w:before="240"/>
        <w:rPr>
          <w:rFonts w:cs="Narkisim"/>
          <w:szCs w:val="22"/>
          <w:rtl/>
        </w:rPr>
      </w:pPr>
      <w:r w:rsidRPr="00BE6EFE">
        <w:rPr>
          <w:rFonts w:cs="Narkisim" w:hint="cs"/>
          <w:b/>
          <w:bCs/>
          <w:szCs w:val="22"/>
          <w:rtl/>
        </w:rPr>
        <w:t>מים ראשונים:</w:t>
      </w:r>
      <w:r w:rsidRPr="005E0FBC">
        <w:rPr>
          <w:rFonts w:cs="Narkisim" w:hint="cs"/>
          <w:szCs w:val="22"/>
          <w:rtl/>
        </w:rPr>
        <w:t xml:space="preserve"> אנחנו מחפשים הזדמנויות "לגלוש" מפרשת השבוע לפרשיות מהנביאים (ומהכתובים) ולא להסתפק בפסוקים משם המשובצים במדרשים על פרשיות התורה בין השיטין. הפטרת השבת היא לעתים הזדמנות כזו, אבל הפעם ניזום פנייה משלנו אל פרשה מספר שופטים, שלא נבחרה כהפטרת השבת (מסיבות אולי מובנות), אך קשורה לפרשת וירא - סיפור פילגש בגבעה</w:t>
      </w:r>
      <w:r w:rsidR="00BE6EFE">
        <w:rPr>
          <w:rFonts w:cs="Narkisim" w:hint="cs"/>
          <w:szCs w:val="22"/>
          <w:rtl/>
        </w:rPr>
        <w:t>,</w:t>
      </w:r>
      <w:r w:rsidRPr="005E0FBC">
        <w:rPr>
          <w:rFonts w:cs="Narkisim" w:hint="cs"/>
          <w:szCs w:val="22"/>
          <w:rtl/>
        </w:rPr>
        <w:t xml:space="preserve"> שיש בו ראי </w:t>
      </w:r>
      <w:r>
        <w:rPr>
          <w:rFonts w:cs="Narkisim" w:hint="cs"/>
          <w:szCs w:val="22"/>
          <w:rtl/>
        </w:rPr>
        <w:t xml:space="preserve">פנימי </w:t>
      </w:r>
      <w:r w:rsidRPr="005E0FBC">
        <w:rPr>
          <w:rFonts w:cs="Narkisim" w:hint="cs"/>
          <w:szCs w:val="22"/>
          <w:rtl/>
        </w:rPr>
        <w:t xml:space="preserve">של מעשה סדום. רצוי מאד לקרוא את הסיפור במלואו המשתרע על שלושת הפרקים </w:t>
      </w:r>
      <w:proofErr w:type="spellStart"/>
      <w:r w:rsidRPr="005E0FBC">
        <w:rPr>
          <w:rFonts w:cs="Narkisim" w:hint="cs"/>
          <w:szCs w:val="22"/>
          <w:rtl/>
        </w:rPr>
        <w:t>יט-כא</w:t>
      </w:r>
      <w:proofErr w:type="spellEnd"/>
      <w:r w:rsidRPr="005E0FBC">
        <w:rPr>
          <w:rFonts w:cs="Narkisim" w:hint="cs"/>
          <w:szCs w:val="22"/>
          <w:rtl/>
        </w:rPr>
        <w:t xml:space="preserve"> המסיימים את ספר שופטים. שי</w:t>
      </w:r>
      <w:r w:rsidR="00271262">
        <w:rPr>
          <w:rFonts w:cs="Narkisim" w:hint="cs"/>
          <w:szCs w:val="22"/>
          <w:rtl/>
        </w:rPr>
        <w:t>מו</w:t>
      </w:r>
      <w:r w:rsidRPr="005E0FBC">
        <w:rPr>
          <w:rFonts w:cs="Narkisim" w:hint="cs"/>
          <w:szCs w:val="22"/>
          <w:rtl/>
        </w:rPr>
        <w:t xml:space="preserve"> לב </w:t>
      </w:r>
      <w:r>
        <w:rPr>
          <w:rFonts w:cs="Narkisim" w:hint="cs"/>
          <w:szCs w:val="22"/>
          <w:rtl/>
        </w:rPr>
        <w:t xml:space="preserve">שם </w:t>
      </w:r>
      <w:r w:rsidRPr="005E0FBC">
        <w:rPr>
          <w:rFonts w:cs="Narkisim" w:hint="cs"/>
          <w:szCs w:val="22"/>
          <w:rtl/>
        </w:rPr>
        <w:t>לפסוק: "</w:t>
      </w:r>
      <w:r w:rsidR="006F3900" w:rsidRPr="006F3900">
        <w:rPr>
          <w:rFonts w:cs="Narkisim"/>
          <w:szCs w:val="22"/>
          <w:rtl/>
        </w:rPr>
        <w:t>בַּיָּמִים הָהֵם אֵין מֶלֶךְ בְּיִשְׂרָאֵל אִישׁ הַיָּשָׁר בְּעֵינָיו יַעֲשֶׂה</w:t>
      </w:r>
      <w:r w:rsidRPr="005E0FBC">
        <w:rPr>
          <w:rFonts w:cs="Narkisim" w:hint="cs"/>
          <w:szCs w:val="22"/>
          <w:rtl/>
        </w:rPr>
        <w:t>",</w:t>
      </w:r>
      <w:r w:rsidR="006F3900">
        <w:rPr>
          <w:rStyle w:val="a5"/>
          <w:rFonts w:cs="Narkisim"/>
          <w:szCs w:val="22"/>
          <w:rtl/>
        </w:rPr>
        <w:footnoteReference w:id="1"/>
      </w:r>
      <w:r w:rsidRPr="005E0FBC">
        <w:rPr>
          <w:rFonts w:cs="Narkisim" w:hint="cs"/>
          <w:szCs w:val="22"/>
          <w:rtl/>
        </w:rPr>
        <w:t xml:space="preserve"> ביטוי ש</w:t>
      </w:r>
      <w:r w:rsidR="006F3900">
        <w:rPr>
          <w:rFonts w:cs="Narkisim" w:hint="cs"/>
          <w:szCs w:val="22"/>
          <w:rtl/>
        </w:rPr>
        <w:t xml:space="preserve">פותח את מעשה </w:t>
      </w:r>
      <w:hyperlink r:id="rId8" w:history="1">
        <w:r w:rsidR="006F3900" w:rsidRPr="006F3900">
          <w:rPr>
            <w:rStyle w:val="Hyperlink"/>
            <w:rFonts w:cs="Narkisim" w:hint="cs"/>
            <w:szCs w:val="22"/>
            <w:rtl/>
          </w:rPr>
          <w:t>פסל מיכה</w:t>
        </w:r>
      </w:hyperlink>
      <w:r w:rsidR="006F3900">
        <w:rPr>
          <w:rFonts w:cs="Narkisim" w:hint="cs"/>
          <w:szCs w:val="22"/>
          <w:rtl/>
        </w:rPr>
        <w:t xml:space="preserve"> (לו הקדשנו דף מיוחד) וחותם את פרשת פילגש בגבעה וספר שופטים כולו. פסוק שנראה כ</w:t>
      </w:r>
      <w:r w:rsidRPr="005E0FBC">
        <w:rPr>
          <w:rFonts w:cs="Narkisim" w:hint="cs"/>
          <w:szCs w:val="22"/>
          <w:rtl/>
        </w:rPr>
        <w:t>מבשר את ספר שמואל</w:t>
      </w:r>
      <w:r>
        <w:rPr>
          <w:rFonts w:cs="Narkisim" w:hint="cs"/>
          <w:szCs w:val="22"/>
          <w:rtl/>
        </w:rPr>
        <w:t>,</w:t>
      </w:r>
      <w:r w:rsidRPr="005E0FBC">
        <w:rPr>
          <w:rFonts w:cs="Narkisim" w:hint="cs"/>
          <w:szCs w:val="22"/>
          <w:rtl/>
        </w:rPr>
        <w:t xml:space="preserve"> בו אמנם </w:t>
      </w:r>
      <w:r w:rsidR="006F3900">
        <w:rPr>
          <w:rFonts w:cs="Narkisim" w:hint="cs"/>
          <w:szCs w:val="22"/>
          <w:rtl/>
        </w:rPr>
        <w:t xml:space="preserve">עולה </w:t>
      </w:r>
      <w:r w:rsidRPr="005E0FBC">
        <w:rPr>
          <w:rFonts w:cs="Narkisim" w:hint="cs"/>
          <w:szCs w:val="22"/>
          <w:rtl/>
        </w:rPr>
        <w:t xml:space="preserve">דמותו של שמואל כגדול השופטים, אבל </w:t>
      </w:r>
      <w:r w:rsidR="006F3900">
        <w:rPr>
          <w:rFonts w:cs="Narkisim" w:hint="cs"/>
          <w:szCs w:val="22"/>
          <w:rtl/>
        </w:rPr>
        <w:t>גם לו אין המשכיות ו</w:t>
      </w:r>
      <w:r w:rsidRPr="005E0FBC">
        <w:rPr>
          <w:rFonts w:cs="Narkisim" w:hint="cs"/>
          <w:szCs w:val="22"/>
          <w:rtl/>
        </w:rPr>
        <w:t>לאחריו מתחילה תקופת המלכים.</w:t>
      </w:r>
    </w:p>
    <w:p w14:paraId="722CD31C" w14:textId="77777777" w:rsidR="006D0F49" w:rsidRDefault="006D0F49" w:rsidP="006D0F49">
      <w:pPr>
        <w:pStyle w:val="ab"/>
        <w:rPr>
          <w:rtl/>
        </w:rPr>
      </w:pPr>
      <w:r>
        <w:rPr>
          <w:rFonts w:hint="cs"/>
          <w:rtl/>
        </w:rPr>
        <w:t xml:space="preserve">גמרא </w:t>
      </w:r>
      <w:r>
        <w:rPr>
          <w:rtl/>
        </w:rPr>
        <w:t>מגילה דף כה עמוד ב</w:t>
      </w:r>
      <w:r w:rsidR="00935740">
        <w:rPr>
          <w:rFonts w:hint="cs"/>
          <w:rtl/>
        </w:rPr>
        <w:t xml:space="preserve"> </w:t>
      </w:r>
      <w:r w:rsidR="00935740">
        <w:rPr>
          <w:rtl/>
        </w:rPr>
        <w:t>–</w:t>
      </w:r>
      <w:r w:rsidR="00935740">
        <w:rPr>
          <w:rFonts w:hint="cs"/>
          <w:rtl/>
        </w:rPr>
        <w:t xml:space="preserve"> מעשה פילגש בגבעה נקרא ומתורגם בציבור</w:t>
      </w:r>
      <w:r>
        <w:rPr>
          <w:rStyle w:val="a5"/>
          <w:rtl/>
        </w:rPr>
        <w:footnoteReference w:id="2"/>
      </w:r>
      <w:r>
        <w:rPr>
          <w:rtl/>
        </w:rPr>
        <w:t xml:space="preserve"> </w:t>
      </w:r>
    </w:p>
    <w:p w14:paraId="3CABCD63" w14:textId="77777777" w:rsidR="006D0F49" w:rsidRDefault="006D0F49" w:rsidP="005A7D6D">
      <w:pPr>
        <w:pStyle w:val="ac"/>
        <w:rPr>
          <w:rFonts w:hint="cs"/>
          <w:rtl/>
        </w:rPr>
      </w:pPr>
      <w:r>
        <w:rPr>
          <w:rtl/>
        </w:rPr>
        <w:t xml:space="preserve">מעשה לוט ושתי בנותיו נקרא ומתרגם. פשיטא! - מהו </w:t>
      </w:r>
      <w:proofErr w:type="spellStart"/>
      <w:r>
        <w:rPr>
          <w:rtl/>
        </w:rPr>
        <w:t>דתימא</w:t>
      </w:r>
      <w:proofErr w:type="spellEnd"/>
      <w:r>
        <w:rPr>
          <w:rtl/>
        </w:rPr>
        <w:t xml:space="preserve">: ניחוש לכבודו </w:t>
      </w:r>
      <w:proofErr w:type="spellStart"/>
      <w:r>
        <w:rPr>
          <w:rtl/>
        </w:rPr>
        <w:t>דאברהם</w:t>
      </w:r>
      <w:proofErr w:type="spellEnd"/>
      <w:r>
        <w:rPr>
          <w:rtl/>
        </w:rPr>
        <w:t xml:space="preserve">, </w:t>
      </w:r>
      <w:proofErr w:type="spellStart"/>
      <w:r>
        <w:rPr>
          <w:rtl/>
        </w:rPr>
        <w:t>קמשמע</w:t>
      </w:r>
      <w:proofErr w:type="spellEnd"/>
      <w:r>
        <w:rPr>
          <w:rtl/>
        </w:rPr>
        <w:t xml:space="preserve"> לן.</w:t>
      </w:r>
      <w:r w:rsidR="00AF608C">
        <w:rPr>
          <w:rStyle w:val="a5"/>
          <w:rtl/>
        </w:rPr>
        <w:footnoteReference w:id="3"/>
      </w:r>
      <w:r>
        <w:rPr>
          <w:rtl/>
        </w:rPr>
        <w:t xml:space="preserve"> מעשה תמר ויהודה נקרא ומתרגם, פשיטא! - מהו </w:t>
      </w:r>
      <w:proofErr w:type="spellStart"/>
      <w:r>
        <w:rPr>
          <w:rtl/>
        </w:rPr>
        <w:t>דתימא</w:t>
      </w:r>
      <w:proofErr w:type="spellEnd"/>
      <w:r>
        <w:rPr>
          <w:rtl/>
        </w:rPr>
        <w:t xml:space="preserve">: ליחוש לכבודו </w:t>
      </w:r>
      <w:proofErr w:type="spellStart"/>
      <w:r>
        <w:rPr>
          <w:rtl/>
        </w:rPr>
        <w:t>דיהודה</w:t>
      </w:r>
      <w:proofErr w:type="spellEnd"/>
      <w:r>
        <w:rPr>
          <w:rtl/>
        </w:rPr>
        <w:t xml:space="preserve">, </w:t>
      </w:r>
      <w:proofErr w:type="spellStart"/>
      <w:r>
        <w:rPr>
          <w:rtl/>
        </w:rPr>
        <w:t>קמשמע</w:t>
      </w:r>
      <w:proofErr w:type="spellEnd"/>
      <w:r>
        <w:rPr>
          <w:rtl/>
        </w:rPr>
        <w:t xml:space="preserve"> לן: שבחיה הוא </w:t>
      </w:r>
      <w:proofErr w:type="spellStart"/>
      <w:r>
        <w:rPr>
          <w:rtl/>
        </w:rPr>
        <w:t>דאודי</w:t>
      </w:r>
      <w:proofErr w:type="spellEnd"/>
      <w:r>
        <w:rPr>
          <w:rtl/>
        </w:rPr>
        <w:t>.</w:t>
      </w:r>
      <w:r w:rsidR="00AF608C">
        <w:rPr>
          <w:rStyle w:val="a5"/>
          <w:rtl/>
        </w:rPr>
        <w:footnoteReference w:id="4"/>
      </w:r>
      <w:r>
        <w:rPr>
          <w:rtl/>
        </w:rPr>
        <w:t xml:space="preserve"> מעשה עגל הראשון נקרא ומתרגם, פשיטא! - מהו </w:t>
      </w:r>
      <w:proofErr w:type="spellStart"/>
      <w:r>
        <w:rPr>
          <w:rtl/>
        </w:rPr>
        <w:t>דתימא</w:t>
      </w:r>
      <w:proofErr w:type="spellEnd"/>
      <w:r>
        <w:rPr>
          <w:rtl/>
        </w:rPr>
        <w:t xml:space="preserve">: ליחוש לכבודן של ישראל. </w:t>
      </w:r>
      <w:proofErr w:type="spellStart"/>
      <w:r>
        <w:rPr>
          <w:rtl/>
        </w:rPr>
        <w:t>קמשמע</w:t>
      </w:r>
      <w:proofErr w:type="spellEnd"/>
      <w:r>
        <w:rPr>
          <w:rtl/>
        </w:rPr>
        <w:t xml:space="preserve"> לן: כל שכן </w:t>
      </w:r>
      <w:proofErr w:type="spellStart"/>
      <w:r>
        <w:rPr>
          <w:rtl/>
        </w:rPr>
        <w:t>דניחא</w:t>
      </w:r>
      <w:proofErr w:type="spellEnd"/>
      <w:r>
        <w:rPr>
          <w:rtl/>
        </w:rPr>
        <w:t xml:space="preserve"> להו </w:t>
      </w:r>
      <w:proofErr w:type="spellStart"/>
      <w:r>
        <w:rPr>
          <w:rtl/>
        </w:rPr>
        <w:t>דהויא</w:t>
      </w:r>
      <w:proofErr w:type="spellEnd"/>
      <w:r>
        <w:rPr>
          <w:rtl/>
        </w:rPr>
        <w:t xml:space="preserve"> להו כפרה. </w:t>
      </w:r>
      <w:r>
        <w:rPr>
          <w:rFonts w:hint="cs"/>
          <w:rtl/>
        </w:rPr>
        <w:t xml:space="preserve">... </w:t>
      </w:r>
      <w:r>
        <w:rPr>
          <w:rtl/>
        </w:rPr>
        <w:t xml:space="preserve">מעשה אמנון ותמר נקרא ומתרגם, [מעשה אבשלום נקרא ומתרגם], פשיטא! - מהו </w:t>
      </w:r>
      <w:proofErr w:type="spellStart"/>
      <w:r>
        <w:rPr>
          <w:rtl/>
        </w:rPr>
        <w:t>דתימא</w:t>
      </w:r>
      <w:proofErr w:type="spellEnd"/>
      <w:r>
        <w:rPr>
          <w:rtl/>
        </w:rPr>
        <w:t xml:space="preserve">: ליחוש </w:t>
      </w:r>
      <w:proofErr w:type="spellStart"/>
      <w:r>
        <w:rPr>
          <w:rtl/>
        </w:rPr>
        <w:t>ליקריה</w:t>
      </w:r>
      <w:proofErr w:type="spellEnd"/>
      <w:r>
        <w:rPr>
          <w:rtl/>
        </w:rPr>
        <w:t xml:space="preserve"> </w:t>
      </w:r>
      <w:proofErr w:type="spellStart"/>
      <w:r>
        <w:rPr>
          <w:rtl/>
        </w:rPr>
        <w:t>דדוד</w:t>
      </w:r>
      <w:proofErr w:type="spellEnd"/>
      <w:r>
        <w:rPr>
          <w:rtl/>
        </w:rPr>
        <w:t xml:space="preserve">, </w:t>
      </w:r>
      <w:proofErr w:type="spellStart"/>
      <w:r>
        <w:rPr>
          <w:rtl/>
        </w:rPr>
        <w:t>קמשמע</w:t>
      </w:r>
      <w:proofErr w:type="spellEnd"/>
      <w:r>
        <w:rPr>
          <w:rtl/>
        </w:rPr>
        <w:t xml:space="preserve"> לן. מעשה פילגש בגבעה נקרא ומתרגם, פשיטא! מהו </w:t>
      </w:r>
      <w:proofErr w:type="spellStart"/>
      <w:r>
        <w:rPr>
          <w:rtl/>
        </w:rPr>
        <w:t>דתימא</w:t>
      </w:r>
      <w:proofErr w:type="spellEnd"/>
      <w:r>
        <w:rPr>
          <w:rtl/>
        </w:rPr>
        <w:t xml:space="preserve">: ליחוש לכבודו </w:t>
      </w:r>
      <w:proofErr w:type="spellStart"/>
      <w:r>
        <w:rPr>
          <w:rtl/>
        </w:rPr>
        <w:t>דבנימין</w:t>
      </w:r>
      <w:proofErr w:type="spellEnd"/>
      <w:r>
        <w:rPr>
          <w:rtl/>
        </w:rPr>
        <w:t xml:space="preserve">, </w:t>
      </w:r>
      <w:proofErr w:type="spellStart"/>
      <w:r>
        <w:rPr>
          <w:rtl/>
        </w:rPr>
        <w:t>קמשמע</w:t>
      </w:r>
      <w:proofErr w:type="spellEnd"/>
      <w:r>
        <w:rPr>
          <w:rtl/>
        </w:rPr>
        <w:t xml:space="preserve"> לן.</w:t>
      </w:r>
      <w:r w:rsidR="005A7D6D">
        <w:rPr>
          <w:rStyle w:val="a5"/>
          <w:rtl/>
        </w:rPr>
        <w:footnoteReference w:id="5"/>
      </w:r>
    </w:p>
    <w:p w14:paraId="25F31E51" w14:textId="77777777" w:rsidR="00097E5E" w:rsidRDefault="00097E5E" w:rsidP="00097E5E">
      <w:pPr>
        <w:pStyle w:val="ab"/>
        <w:rPr>
          <w:rtl/>
        </w:rPr>
      </w:pPr>
      <w:r>
        <w:rPr>
          <w:rtl/>
        </w:rPr>
        <w:t xml:space="preserve">מסכת גיטין דף ו עמוד ב </w:t>
      </w:r>
      <w:r w:rsidR="00125619">
        <w:rPr>
          <w:rtl/>
        </w:rPr>
        <w:t>–</w:t>
      </w:r>
      <w:r w:rsidR="00935740">
        <w:rPr>
          <w:rFonts w:hint="cs"/>
          <w:rtl/>
        </w:rPr>
        <w:t xml:space="preserve"> </w:t>
      </w:r>
      <w:r w:rsidR="00125619">
        <w:rPr>
          <w:rFonts w:hint="cs"/>
          <w:rtl/>
        </w:rPr>
        <w:t>במה עסק הקב"ה?</w:t>
      </w:r>
    </w:p>
    <w:p w14:paraId="7ADECA9C" w14:textId="77777777" w:rsidR="005A7D6D" w:rsidRDefault="00097E5E" w:rsidP="00195A13">
      <w:pPr>
        <w:pStyle w:val="ac"/>
        <w:rPr>
          <w:rFonts w:hint="cs"/>
          <w:rtl/>
        </w:rPr>
      </w:pPr>
      <w:r>
        <w:rPr>
          <w:rFonts w:hint="cs"/>
          <w:rtl/>
        </w:rPr>
        <w:t xml:space="preserve">... </w:t>
      </w:r>
      <w:r>
        <w:rPr>
          <w:rtl/>
        </w:rPr>
        <w:t xml:space="preserve">דכתיב: </w:t>
      </w:r>
      <w:r>
        <w:rPr>
          <w:rFonts w:hint="cs"/>
          <w:rtl/>
        </w:rPr>
        <w:t>"</w:t>
      </w:r>
      <w:r>
        <w:rPr>
          <w:rtl/>
        </w:rPr>
        <w:t>ותזנה עליו פילגשו</w:t>
      </w:r>
      <w:r>
        <w:rPr>
          <w:rFonts w:hint="cs"/>
          <w:rtl/>
        </w:rPr>
        <w:t>"</w:t>
      </w:r>
      <w:r w:rsidR="00195A13">
        <w:rPr>
          <w:rFonts w:hint="cs"/>
          <w:rtl/>
        </w:rPr>
        <w:t xml:space="preserve"> (שופטים </w:t>
      </w:r>
      <w:proofErr w:type="spellStart"/>
      <w:r w:rsidR="00195A13">
        <w:rPr>
          <w:rFonts w:hint="cs"/>
          <w:rtl/>
        </w:rPr>
        <w:t>יט</w:t>
      </w:r>
      <w:proofErr w:type="spellEnd"/>
      <w:r w:rsidR="00195A13">
        <w:rPr>
          <w:rFonts w:hint="cs"/>
          <w:rtl/>
        </w:rPr>
        <w:t xml:space="preserve"> ב)</w:t>
      </w:r>
      <w:r>
        <w:rPr>
          <w:rtl/>
        </w:rPr>
        <w:t xml:space="preserve">, רבי אביתר אמר: זבוב מצא לה, ר' יונתן אמר: </w:t>
      </w:r>
      <w:proofErr w:type="spellStart"/>
      <w:r>
        <w:rPr>
          <w:rtl/>
        </w:rPr>
        <w:t>נימא</w:t>
      </w:r>
      <w:proofErr w:type="spellEnd"/>
      <w:r>
        <w:rPr>
          <w:rtl/>
        </w:rPr>
        <w:t xml:space="preserve"> מצא לה</w:t>
      </w:r>
      <w:r w:rsidR="00195A13">
        <w:rPr>
          <w:rFonts w:hint="cs"/>
          <w:rtl/>
        </w:rPr>
        <w:t>.</w:t>
      </w:r>
      <w:r w:rsidR="00195A13">
        <w:rPr>
          <w:rStyle w:val="a5"/>
          <w:rtl/>
        </w:rPr>
        <w:footnoteReference w:id="6"/>
      </w:r>
      <w:r>
        <w:rPr>
          <w:rtl/>
        </w:rPr>
        <w:t xml:space="preserve"> </w:t>
      </w:r>
      <w:proofErr w:type="spellStart"/>
      <w:r>
        <w:rPr>
          <w:rtl/>
        </w:rPr>
        <w:t>ואשכחיה</w:t>
      </w:r>
      <w:proofErr w:type="spellEnd"/>
      <w:r>
        <w:rPr>
          <w:rtl/>
        </w:rPr>
        <w:t xml:space="preserve"> ר' אביתר לאליהו, א</w:t>
      </w:r>
      <w:r w:rsidR="00195A13">
        <w:rPr>
          <w:rFonts w:hint="cs"/>
          <w:rtl/>
        </w:rPr>
        <w:t>מר לו</w:t>
      </w:r>
      <w:r>
        <w:rPr>
          <w:rtl/>
        </w:rPr>
        <w:t xml:space="preserve">: מאי </w:t>
      </w:r>
      <w:proofErr w:type="spellStart"/>
      <w:r>
        <w:rPr>
          <w:rtl/>
        </w:rPr>
        <w:t>קא</w:t>
      </w:r>
      <w:proofErr w:type="spellEnd"/>
      <w:r>
        <w:rPr>
          <w:rtl/>
        </w:rPr>
        <w:t xml:space="preserve"> עביד הקב</w:t>
      </w:r>
      <w:r w:rsidR="00195A13">
        <w:rPr>
          <w:rFonts w:hint="cs"/>
          <w:rtl/>
        </w:rPr>
        <w:t>"ה</w:t>
      </w:r>
      <w:r>
        <w:rPr>
          <w:rtl/>
        </w:rPr>
        <w:t xml:space="preserve">? א"ל: </w:t>
      </w:r>
      <w:proofErr w:type="spellStart"/>
      <w:r>
        <w:rPr>
          <w:rtl/>
        </w:rPr>
        <w:t>עסיק</w:t>
      </w:r>
      <w:proofErr w:type="spellEnd"/>
      <w:r>
        <w:rPr>
          <w:rtl/>
        </w:rPr>
        <w:t xml:space="preserve"> בפילגש בגבעה</w:t>
      </w:r>
      <w:r w:rsidR="00195A13">
        <w:rPr>
          <w:rFonts w:hint="cs"/>
          <w:rtl/>
        </w:rPr>
        <w:t>.</w:t>
      </w:r>
      <w:r>
        <w:rPr>
          <w:rtl/>
        </w:rPr>
        <w:t xml:space="preserve"> ומאי </w:t>
      </w:r>
      <w:proofErr w:type="spellStart"/>
      <w:r>
        <w:rPr>
          <w:rtl/>
        </w:rPr>
        <w:t>קאמר</w:t>
      </w:r>
      <w:proofErr w:type="spellEnd"/>
      <w:r>
        <w:rPr>
          <w:rtl/>
        </w:rPr>
        <w:t>? אמר ליה: אביתר בני כך הוא אומר, יונתן בני כך הוא אומר, א"ל: ח</w:t>
      </w:r>
      <w:r w:rsidR="00195A13">
        <w:rPr>
          <w:rFonts w:hint="cs"/>
          <w:rtl/>
        </w:rPr>
        <w:t>ס וחלילה</w:t>
      </w:r>
      <w:r>
        <w:rPr>
          <w:rtl/>
        </w:rPr>
        <w:t xml:space="preserve">, ומי איכא </w:t>
      </w:r>
      <w:proofErr w:type="spellStart"/>
      <w:r>
        <w:rPr>
          <w:rtl/>
        </w:rPr>
        <w:t>ספיקא</w:t>
      </w:r>
      <w:proofErr w:type="spellEnd"/>
      <w:r>
        <w:rPr>
          <w:rtl/>
        </w:rPr>
        <w:t xml:space="preserve"> קמי שמיא? א"ל: אלו ואלו דברי אלהים חיים הן</w:t>
      </w:r>
      <w:r w:rsidR="00195A13">
        <w:rPr>
          <w:rFonts w:hint="cs"/>
          <w:rtl/>
        </w:rPr>
        <w:t>,</w:t>
      </w:r>
      <w:r>
        <w:rPr>
          <w:rtl/>
        </w:rPr>
        <w:t xml:space="preserve"> זבוב מצא ולא הקפיד, </w:t>
      </w:r>
      <w:proofErr w:type="spellStart"/>
      <w:r>
        <w:rPr>
          <w:rtl/>
        </w:rPr>
        <w:t>נימא</w:t>
      </w:r>
      <w:proofErr w:type="spellEnd"/>
      <w:r>
        <w:rPr>
          <w:rtl/>
        </w:rPr>
        <w:t xml:space="preserve"> מצא והקפיד.</w:t>
      </w:r>
      <w:r w:rsidR="000B2E3F">
        <w:rPr>
          <w:rStyle w:val="a5"/>
          <w:rtl/>
        </w:rPr>
        <w:footnoteReference w:id="7"/>
      </w:r>
    </w:p>
    <w:p w14:paraId="500FC3EC" w14:textId="77777777" w:rsidR="00566FD6" w:rsidRDefault="00566FD6" w:rsidP="00566FD6">
      <w:pPr>
        <w:pStyle w:val="ac"/>
        <w:rPr>
          <w:rFonts w:hint="cs"/>
          <w:rtl/>
        </w:rPr>
      </w:pPr>
      <w:r>
        <w:rPr>
          <w:rtl/>
        </w:rPr>
        <w:lastRenderedPageBreak/>
        <w:t xml:space="preserve">אמר רב </w:t>
      </w:r>
      <w:proofErr w:type="spellStart"/>
      <w:r>
        <w:rPr>
          <w:rtl/>
        </w:rPr>
        <w:t>חסדא</w:t>
      </w:r>
      <w:proofErr w:type="spellEnd"/>
      <w:r>
        <w:rPr>
          <w:rtl/>
        </w:rPr>
        <w:t>: לעולם אל יטיל אדם אימה יתירה בתוך ביתו, שהרי פילגש בגבעה הטיל עליה בעלה אימה יתירה, והפילה כמה רבבות מישראל.</w:t>
      </w:r>
      <w:r w:rsidR="00493D2D">
        <w:rPr>
          <w:rStyle w:val="a5"/>
          <w:rtl/>
        </w:rPr>
        <w:footnoteReference w:id="8"/>
      </w:r>
      <w:r>
        <w:rPr>
          <w:rtl/>
        </w:rPr>
        <w:t xml:space="preserve"> </w:t>
      </w:r>
    </w:p>
    <w:p w14:paraId="07DC1B51" w14:textId="77777777" w:rsidR="00B062F2" w:rsidRDefault="00B062F2" w:rsidP="00353309">
      <w:pPr>
        <w:pStyle w:val="ab"/>
        <w:rPr>
          <w:rtl/>
        </w:rPr>
      </w:pPr>
      <w:proofErr w:type="spellStart"/>
      <w:r>
        <w:rPr>
          <w:rtl/>
        </w:rPr>
        <w:t>מהרש"א</w:t>
      </w:r>
      <w:proofErr w:type="spellEnd"/>
      <w:r>
        <w:rPr>
          <w:rtl/>
        </w:rPr>
        <w:t xml:space="preserve"> חידושי אגדות גיטין ו ע</w:t>
      </w:r>
      <w:r w:rsidR="00935740">
        <w:rPr>
          <w:rFonts w:hint="cs"/>
          <w:rtl/>
        </w:rPr>
        <w:t xml:space="preserve">"ב </w:t>
      </w:r>
      <w:r w:rsidR="00125619">
        <w:rPr>
          <w:rtl/>
        </w:rPr>
        <w:t>–</w:t>
      </w:r>
      <w:r w:rsidR="00935740">
        <w:rPr>
          <w:rFonts w:hint="cs"/>
          <w:rtl/>
        </w:rPr>
        <w:t xml:space="preserve"> </w:t>
      </w:r>
      <w:r w:rsidR="00125619">
        <w:rPr>
          <w:rFonts w:hint="cs"/>
          <w:rtl/>
        </w:rPr>
        <w:t>המלחמה הייתה גם בשבת</w:t>
      </w:r>
    </w:p>
    <w:p w14:paraId="22109917" w14:textId="77777777" w:rsidR="00B062F2" w:rsidRDefault="00B062F2" w:rsidP="00846AF7">
      <w:pPr>
        <w:pStyle w:val="ac"/>
        <w:rPr>
          <w:rFonts w:hint="cs"/>
          <w:rtl/>
        </w:rPr>
      </w:pPr>
      <w:r>
        <w:rPr>
          <w:rtl/>
        </w:rPr>
        <w:t xml:space="preserve">וחילול שבת </w:t>
      </w:r>
      <w:proofErr w:type="spellStart"/>
      <w:r>
        <w:rPr>
          <w:rtl/>
        </w:rPr>
        <w:t>כו</w:t>
      </w:r>
      <w:proofErr w:type="spellEnd"/>
      <w:r>
        <w:rPr>
          <w:rtl/>
        </w:rPr>
        <w:t>'.</w:t>
      </w:r>
      <w:r w:rsidR="00353309">
        <w:rPr>
          <w:rStyle w:val="a5"/>
          <w:rtl/>
        </w:rPr>
        <w:footnoteReference w:id="9"/>
      </w:r>
      <w:r>
        <w:rPr>
          <w:rtl/>
        </w:rPr>
        <w:t xml:space="preserve"> בסדר עולם </w:t>
      </w:r>
      <w:proofErr w:type="spellStart"/>
      <w:r>
        <w:rPr>
          <w:rtl/>
        </w:rPr>
        <w:t>דאותו</w:t>
      </w:r>
      <w:proofErr w:type="spellEnd"/>
      <w:r>
        <w:rPr>
          <w:rtl/>
        </w:rPr>
        <w:t xml:space="preserve"> יום </w:t>
      </w:r>
      <w:proofErr w:type="spellStart"/>
      <w:r>
        <w:rPr>
          <w:rtl/>
        </w:rPr>
        <w:t>דפילגש</w:t>
      </w:r>
      <w:proofErr w:type="spellEnd"/>
      <w:r>
        <w:rPr>
          <w:rtl/>
        </w:rPr>
        <w:t xml:space="preserve"> בגבעה שבת היה </w:t>
      </w:r>
      <w:proofErr w:type="spellStart"/>
      <w:r>
        <w:rPr>
          <w:rtl/>
        </w:rPr>
        <w:t>כו</w:t>
      </w:r>
      <w:proofErr w:type="spellEnd"/>
      <w:r>
        <w:rPr>
          <w:rtl/>
        </w:rPr>
        <w:t>' כמ</w:t>
      </w:r>
      <w:r w:rsidR="00353309">
        <w:rPr>
          <w:rFonts w:hint="cs"/>
          <w:rtl/>
        </w:rPr>
        <w:t xml:space="preserve">ו שכתבו </w:t>
      </w:r>
      <w:r>
        <w:rPr>
          <w:rtl/>
        </w:rPr>
        <w:t>התוספות</w:t>
      </w:r>
      <w:r w:rsidR="00353309">
        <w:rPr>
          <w:rFonts w:hint="cs"/>
          <w:rtl/>
        </w:rPr>
        <w:t>.</w:t>
      </w:r>
      <w:r>
        <w:rPr>
          <w:rtl/>
        </w:rPr>
        <w:t xml:space="preserve"> ויש לדקדק</w:t>
      </w:r>
      <w:r w:rsidR="00353309">
        <w:rPr>
          <w:rFonts w:hint="cs"/>
          <w:rtl/>
        </w:rPr>
        <w:t>,</w:t>
      </w:r>
      <w:r>
        <w:rPr>
          <w:rtl/>
        </w:rPr>
        <w:t xml:space="preserve"> גם אם שבת היה</w:t>
      </w:r>
      <w:r w:rsidR="00353309">
        <w:rPr>
          <w:rFonts w:hint="cs"/>
          <w:rtl/>
        </w:rPr>
        <w:t>,</w:t>
      </w:r>
      <w:r>
        <w:rPr>
          <w:rtl/>
        </w:rPr>
        <w:t xml:space="preserve"> מאי חילול שבת איכא</w:t>
      </w:r>
      <w:r w:rsidR="00353309">
        <w:rPr>
          <w:rFonts w:hint="cs"/>
          <w:rtl/>
        </w:rPr>
        <w:t>?</w:t>
      </w:r>
      <w:r>
        <w:rPr>
          <w:rtl/>
        </w:rPr>
        <w:t xml:space="preserve"> ויש לפרש </w:t>
      </w:r>
      <w:proofErr w:type="spellStart"/>
      <w:r>
        <w:rPr>
          <w:rtl/>
        </w:rPr>
        <w:t>דלאו</w:t>
      </w:r>
      <w:proofErr w:type="spellEnd"/>
      <w:r>
        <w:rPr>
          <w:rtl/>
        </w:rPr>
        <w:t xml:space="preserve"> על יום זנות </w:t>
      </w:r>
      <w:proofErr w:type="spellStart"/>
      <w:r>
        <w:rPr>
          <w:rtl/>
        </w:rPr>
        <w:t>דפ</w:t>
      </w:r>
      <w:r w:rsidR="00353309">
        <w:rPr>
          <w:rFonts w:hint="cs"/>
          <w:rtl/>
        </w:rPr>
        <w:t>י</w:t>
      </w:r>
      <w:r>
        <w:rPr>
          <w:rtl/>
        </w:rPr>
        <w:t>לגש</w:t>
      </w:r>
      <w:proofErr w:type="spellEnd"/>
      <w:r>
        <w:rPr>
          <w:rtl/>
        </w:rPr>
        <w:t xml:space="preserve"> בגבעה </w:t>
      </w:r>
      <w:proofErr w:type="spellStart"/>
      <w:r>
        <w:rPr>
          <w:rtl/>
        </w:rPr>
        <w:t>קאמר</w:t>
      </w:r>
      <w:proofErr w:type="spellEnd"/>
      <w:r w:rsidR="00353309">
        <w:rPr>
          <w:rFonts w:hint="cs"/>
          <w:rtl/>
        </w:rPr>
        <w:t>,</w:t>
      </w:r>
      <w:r>
        <w:rPr>
          <w:rtl/>
        </w:rPr>
        <w:t xml:space="preserve"> אלא על יום המלחמה </w:t>
      </w:r>
      <w:proofErr w:type="spellStart"/>
      <w:r>
        <w:rPr>
          <w:rtl/>
        </w:rPr>
        <w:t>דפ</w:t>
      </w:r>
      <w:r w:rsidR="00353309">
        <w:rPr>
          <w:rFonts w:hint="cs"/>
          <w:rtl/>
        </w:rPr>
        <w:t>י</w:t>
      </w:r>
      <w:r>
        <w:rPr>
          <w:rtl/>
        </w:rPr>
        <w:t>לגש</w:t>
      </w:r>
      <w:proofErr w:type="spellEnd"/>
      <w:r>
        <w:rPr>
          <w:rtl/>
        </w:rPr>
        <w:t xml:space="preserve"> בגבעה היה בשבת</w:t>
      </w:r>
      <w:r w:rsidR="00353309">
        <w:rPr>
          <w:rFonts w:hint="cs"/>
          <w:rtl/>
        </w:rPr>
        <w:t xml:space="preserve">. דהוי ליה </w:t>
      </w:r>
      <w:r>
        <w:rPr>
          <w:rtl/>
        </w:rPr>
        <w:t xml:space="preserve">מלחמה של מצוה </w:t>
      </w:r>
      <w:proofErr w:type="spellStart"/>
      <w:r>
        <w:rPr>
          <w:rtl/>
        </w:rPr>
        <w:t>דמותר</w:t>
      </w:r>
      <w:proofErr w:type="spellEnd"/>
      <w:r>
        <w:rPr>
          <w:rtl/>
        </w:rPr>
        <w:t xml:space="preserve"> בשבת</w:t>
      </w:r>
      <w:r w:rsidR="00846AF7">
        <w:rPr>
          <w:rFonts w:hint="cs"/>
          <w:rtl/>
        </w:rPr>
        <w:t>.</w:t>
      </w:r>
      <w:r w:rsidR="00846AF7">
        <w:rPr>
          <w:rStyle w:val="a5"/>
          <w:rtl/>
        </w:rPr>
        <w:footnoteReference w:id="10"/>
      </w:r>
    </w:p>
    <w:p w14:paraId="71CDD6B4" w14:textId="77777777" w:rsidR="004D10E8" w:rsidRDefault="004D10E8" w:rsidP="004D10E8">
      <w:pPr>
        <w:pStyle w:val="ab"/>
        <w:rPr>
          <w:rtl/>
        </w:rPr>
      </w:pPr>
      <w:r>
        <w:rPr>
          <w:rtl/>
        </w:rPr>
        <w:t xml:space="preserve">מסכת סנהדרין דף </w:t>
      </w:r>
      <w:proofErr w:type="spellStart"/>
      <w:r>
        <w:rPr>
          <w:rtl/>
        </w:rPr>
        <w:t>קג</w:t>
      </w:r>
      <w:proofErr w:type="spellEnd"/>
      <w:r>
        <w:rPr>
          <w:rtl/>
        </w:rPr>
        <w:t xml:space="preserve"> עמוד ב </w:t>
      </w:r>
      <w:r w:rsidR="00125619">
        <w:rPr>
          <w:rtl/>
        </w:rPr>
        <w:t>–</w:t>
      </w:r>
      <w:r w:rsidR="00935740">
        <w:rPr>
          <w:rFonts w:hint="cs"/>
          <w:rtl/>
        </w:rPr>
        <w:t xml:space="preserve"> </w:t>
      </w:r>
      <w:r w:rsidR="00125619">
        <w:rPr>
          <w:rFonts w:hint="cs"/>
          <w:rtl/>
        </w:rPr>
        <w:t>בכבוד הקב"ה לא מחיתם!</w:t>
      </w:r>
    </w:p>
    <w:p w14:paraId="00B29EF2" w14:textId="77777777" w:rsidR="006D0F49" w:rsidRDefault="004D10E8" w:rsidP="004D10E8">
      <w:pPr>
        <w:pStyle w:val="ac"/>
        <w:rPr>
          <w:rFonts w:hint="cs"/>
          <w:rtl/>
        </w:rPr>
      </w:pPr>
      <w:r>
        <w:rPr>
          <w:rtl/>
        </w:rPr>
        <w:t>תניא, רבי נתן אומר: מ</w:t>
      </w:r>
      <w:r w:rsidR="006E6B10">
        <w:rPr>
          <w:rtl/>
        </w:rPr>
        <w:t>ִ</w:t>
      </w:r>
      <w:r>
        <w:rPr>
          <w:rtl/>
        </w:rPr>
        <w:t>ג</w:t>
      </w:r>
      <w:r w:rsidR="006E6B10">
        <w:rPr>
          <w:rtl/>
        </w:rPr>
        <w:t>ֶ</w:t>
      </w:r>
      <w:r>
        <w:rPr>
          <w:rtl/>
        </w:rPr>
        <w:t>ר</w:t>
      </w:r>
      <w:r w:rsidR="006E6B10">
        <w:rPr>
          <w:rtl/>
        </w:rPr>
        <w:t>ֶ</w:t>
      </w:r>
      <w:r>
        <w:rPr>
          <w:rtl/>
        </w:rPr>
        <w:t>ב לשיל</w:t>
      </w:r>
      <w:r w:rsidR="006E6B10">
        <w:rPr>
          <w:rtl/>
        </w:rPr>
        <w:t>ֹ</w:t>
      </w:r>
      <w:r>
        <w:rPr>
          <w:rtl/>
        </w:rPr>
        <w:t xml:space="preserve">ה שלשה </w:t>
      </w:r>
      <w:proofErr w:type="spellStart"/>
      <w:r>
        <w:rPr>
          <w:rtl/>
        </w:rPr>
        <w:t>מילין</w:t>
      </w:r>
      <w:proofErr w:type="spellEnd"/>
      <w:r>
        <w:rPr>
          <w:rtl/>
        </w:rPr>
        <w:t xml:space="preserve">, והיה עשן המערכה ועשן פסל מיכה </w:t>
      </w:r>
      <w:proofErr w:type="spellStart"/>
      <w:r>
        <w:rPr>
          <w:rtl/>
        </w:rPr>
        <w:t>מתערבין</w:t>
      </w:r>
      <w:proofErr w:type="spellEnd"/>
      <w:r>
        <w:rPr>
          <w:rtl/>
        </w:rPr>
        <w:t xml:space="preserve"> זה בזה.</w:t>
      </w:r>
      <w:r w:rsidR="00624C1C">
        <w:rPr>
          <w:rStyle w:val="a5"/>
          <w:rtl/>
        </w:rPr>
        <w:footnoteReference w:id="11"/>
      </w:r>
      <w:r>
        <w:rPr>
          <w:rtl/>
        </w:rPr>
        <w:t xml:space="preserve"> בקשו מלאכי השרת לדוחפו, אמר להן </w:t>
      </w:r>
      <w:r w:rsidR="00C83847">
        <w:rPr>
          <w:rtl/>
        </w:rPr>
        <w:t>הקב"ה</w:t>
      </w:r>
      <w:r>
        <w:rPr>
          <w:rtl/>
        </w:rPr>
        <w:t>: הניחו לו, שפתו מצויה לעוברי דרכים. ועל דבר זה נענשו אנשי פ</w:t>
      </w:r>
      <w:r w:rsidR="00A54576">
        <w:rPr>
          <w:rFonts w:hint="cs"/>
          <w:rtl/>
        </w:rPr>
        <w:t>י</w:t>
      </w:r>
      <w:r>
        <w:rPr>
          <w:rtl/>
        </w:rPr>
        <w:t xml:space="preserve">לגש בגבעה. אמר להן </w:t>
      </w:r>
      <w:r w:rsidR="00C83847">
        <w:rPr>
          <w:rtl/>
        </w:rPr>
        <w:t>הקב"ה</w:t>
      </w:r>
      <w:r>
        <w:rPr>
          <w:rtl/>
        </w:rPr>
        <w:t>: בכבודי לא מ</w:t>
      </w:r>
      <w:r w:rsidR="003966F7">
        <w:rPr>
          <w:rtl/>
        </w:rPr>
        <w:t>ָ</w:t>
      </w:r>
      <w:r>
        <w:rPr>
          <w:rtl/>
        </w:rPr>
        <w:t>ח</w:t>
      </w:r>
      <w:r w:rsidR="003966F7">
        <w:rPr>
          <w:rtl/>
        </w:rPr>
        <w:t>ִ</w:t>
      </w:r>
      <w:r>
        <w:rPr>
          <w:rtl/>
        </w:rPr>
        <w:t>ית</w:t>
      </w:r>
      <w:r w:rsidR="003966F7">
        <w:rPr>
          <w:rtl/>
        </w:rPr>
        <w:t>ֶ</w:t>
      </w:r>
      <w:r>
        <w:rPr>
          <w:rtl/>
        </w:rPr>
        <w:t>ם, על כבודו של בשר ודם מ</w:t>
      </w:r>
      <w:r w:rsidR="003966F7">
        <w:rPr>
          <w:rtl/>
        </w:rPr>
        <w:t>ָ</w:t>
      </w:r>
      <w:r>
        <w:rPr>
          <w:rtl/>
        </w:rPr>
        <w:t>ח</w:t>
      </w:r>
      <w:r w:rsidR="003966F7">
        <w:rPr>
          <w:rtl/>
        </w:rPr>
        <w:t>ִ</w:t>
      </w:r>
      <w:r>
        <w:rPr>
          <w:rtl/>
        </w:rPr>
        <w:t>ית</w:t>
      </w:r>
      <w:r w:rsidR="003966F7">
        <w:rPr>
          <w:rtl/>
        </w:rPr>
        <w:t>ֶ</w:t>
      </w:r>
      <w:r>
        <w:rPr>
          <w:rtl/>
        </w:rPr>
        <w:t>ם!</w:t>
      </w:r>
      <w:r w:rsidR="00B7501E">
        <w:rPr>
          <w:rStyle w:val="a5"/>
          <w:rtl/>
        </w:rPr>
        <w:footnoteReference w:id="12"/>
      </w:r>
    </w:p>
    <w:p w14:paraId="5F885E96" w14:textId="77777777" w:rsidR="007140CC" w:rsidRDefault="007140CC" w:rsidP="007140CC">
      <w:pPr>
        <w:pStyle w:val="ab"/>
        <w:rPr>
          <w:rtl/>
        </w:rPr>
      </w:pPr>
      <w:r>
        <w:rPr>
          <w:rtl/>
        </w:rPr>
        <w:t xml:space="preserve">אסתר רבה פרשה ז </w:t>
      </w:r>
      <w:r>
        <w:rPr>
          <w:rFonts w:hint="cs"/>
          <w:rtl/>
        </w:rPr>
        <w:t>סימן יא</w:t>
      </w:r>
      <w:r w:rsidR="00935740">
        <w:rPr>
          <w:rFonts w:hint="cs"/>
          <w:rtl/>
        </w:rPr>
        <w:t xml:space="preserve"> </w:t>
      </w:r>
      <w:r w:rsidR="005E42AA">
        <w:rPr>
          <w:rtl/>
        </w:rPr>
        <w:t>–</w:t>
      </w:r>
      <w:r w:rsidR="00935740">
        <w:rPr>
          <w:rFonts w:hint="cs"/>
          <w:rtl/>
        </w:rPr>
        <w:t xml:space="preserve"> </w:t>
      </w:r>
      <w:r w:rsidR="005E42AA">
        <w:rPr>
          <w:rFonts w:hint="cs"/>
          <w:rtl/>
        </w:rPr>
        <w:t>זכות חודש שבט</w:t>
      </w:r>
    </w:p>
    <w:p w14:paraId="0DA194EF" w14:textId="77777777" w:rsidR="007140CC" w:rsidRDefault="007140CC" w:rsidP="007140CC">
      <w:pPr>
        <w:pStyle w:val="ac"/>
        <w:rPr>
          <w:rFonts w:hint="cs"/>
          <w:rtl/>
        </w:rPr>
      </w:pPr>
      <w:r>
        <w:rPr>
          <w:rtl/>
        </w:rPr>
        <w:lastRenderedPageBreak/>
        <w:t xml:space="preserve">עלה שְׁבָט </w:t>
      </w:r>
      <w:r w:rsidR="000D5A2C">
        <w:rPr>
          <w:rFonts w:hint="cs"/>
          <w:rtl/>
        </w:rPr>
        <w:t xml:space="preserve">- </w:t>
      </w:r>
      <w:r>
        <w:rPr>
          <w:rtl/>
        </w:rPr>
        <w:t xml:space="preserve">זכות אנשי כנסת הגדולה, בעשרים ושלשה בו </w:t>
      </w:r>
      <w:proofErr w:type="spellStart"/>
      <w:r>
        <w:rPr>
          <w:rtl/>
        </w:rPr>
        <w:t>נתקבצו</w:t>
      </w:r>
      <w:proofErr w:type="spellEnd"/>
      <w:r>
        <w:rPr>
          <w:rtl/>
        </w:rPr>
        <w:t xml:space="preserve"> בו כל ישראל על פילגש בגבעה ועל צלם מיכה</w:t>
      </w:r>
      <w:r>
        <w:rPr>
          <w:rFonts w:hint="cs"/>
          <w:rtl/>
        </w:rPr>
        <w:t>.</w:t>
      </w:r>
      <w:r w:rsidR="006127BE">
        <w:rPr>
          <w:rStyle w:val="a5"/>
          <w:rtl/>
        </w:rPr>
        <w:footnoteReference w:id="13"/>
      </w:r>
    </w:p>
    <w:p w14:paraId="0ADB5E1C" w14:textId="77777777" w:rsidR="00905A84" w:rsidRDefault="00905A84" w:rsidP="00905A84">
      <w:pPr>
        <w:pStyle w:val="ab"/>
      </w:pPr>
      <w:r>
        <w:rPr>
          <w:rtl/>
        </w:rPr>
        <w:t xml:space="preserve">ילקוט שמעוני שופטים רמז סח </w:t>
      </w:r>
      <w:r w:rsidR="005E42AA">
        <w:rPr>
          <w:rtl/>
        </w:rPr>
        <w:t>–</w:t>
      </w:r>
      <w:r w:rsidR="00935740">
        <w:rPr>
          <w:rFonts w:hint="cs"/>
          <w:rtl/>
        </w:rPr>
        <w:t xml:space="preserve"> </w:t>
      </w:r>
      <w:r w:rsidR="005E42AA">
        <w:rPr>
          <w:rFonts w:hint="cs"/>
          <w:rtl/>
        </w:rPr>
        <w:t>חובות הסנהדרין</w:t>
      </w:r>
    </w:p>
    <w:p w14:paraId="1CB5FE03" w14:textId="77777777" w:rsidR="00905A84" w:rsidRDefault="00905A84" w:rsidP="002A6B69">
      <w:pPr>
        <w:pStyle w:val="ac"/>
        <w:rPr>
          <w:rtl/>
        </w:rPr>
      </w:pPr>
      <w:r>
        <w:rPr>
          <w:rFonts w:hint="cs"/>
          <w:rtl/>
        </w:rPr>
        <w:t xml:space="preserve">... וכל מי שספק בידו למחות ואינו מוחה, להחזיר את ישראל למוטב ואינו מחזיר, כל דמים </w:t>
      </w:r>
      <w:proofErr w:type="spellStart"/>
      <w:r>
        <w:rPr>
          <w:rFonts w:hint="cs"/>
          <w:rtl/>
        </w:rPr>
        <w:t>שנשפכין</w:t>
      </w:r>
      <w:proofErr w:type="spellEnd"/>
      <w:r>
        <w:rPr>
          <w:rFonts w:hint="cs"/>
          <w:rtl/>
        </w:rPr>
        <w:t xml:space="preserve"> בישראל </w:t>
      </w:r>
      <w:proofErr w:type="spellStart"/>
      <w:r>
        <w:rPr>
          <w:rFonts w:hint="cs"/>
          <w:rtl/>
        </w:rPr>
        <w:t>נשפכין</w:t>
      </w:r>
      <w:proofErr w:type="spellEnd"/>
      <w:r>
        <w:rPr>
          <w:rFonts w:hint="cs"/>
          <w:rtl/>
        </w:rPr>
        <w:t xml:space="preserve"> על ידיו, שנאמר: "ואתה בן אדם צופה נתתיך וגו', ואתה כי הזהרת את הרשע" </w:t>
      </w:r>
      <w:r w:rsidR="00E30A39">
        <w:rPr>
          <w:rFonts w:hint="cs"/>
          <w:rtl/>
        </w:rPr>
        <w:t xml:space="preserve">(יחזקאל לג ז-ט) </w:t>
      </w:r>
      <w:r>
        <w:rPr>
          <w:rFonts w:hint="cs"/>
          <w:rtl/>
        </w:rPr>
        <w:t>- מלמד שכל ישראל ערבים זה בזה.</w:t>
      </w:r>
      <w:r w:rsidR="002A6B69">
        <w:rPr>
          <w:rStyle w:val="a5"/>
          <w:rtl/>
        </w:rPr>
        <w:footnoteReference w:id="14"/>
      </w:r>
      <w:r>
        <w:rPr>
          <w:rFonts w:hint="cs"/>
          <w:rtl/>
        </w:rPr>
        <w:t xml:space="preserve"> ואם תאמר אותם שנים ושבעים אלף שנהרגו בגבעת בנימין, מפני מה נהרגו? - היה להם </w:t>
      </w:r>
      <w:proofErr w:type="spellStart"/>
      <w:r>
        <w:rPr>
          <w:rFonts w:hint="cs"/>
          <w:rtl/>
        </w:rPr>
        <w:t>לסנהדרי</w:t>
      </w:r>
      <w:proofErr w:type="spellEnd"/>
      <w:r>
        <w:rPr>
          <w:rFonts w:hint="cs"/>
          <w:rtl/>
        </w:rPr>
        <w:t xml:space="preserve"> גדולה שהניח משה ויהושע ופנחס בן אלעזר עמהם שיקשרו חבלים של ברזל במתניהם ויגביהו בגדיהם למעלה מארכובותיהם ויחזרו בכל עיירותיהם של ישראל</w:t>
      </w:r>
      <w:r w:rsidR="002D0918">
        <w:rPr>
          <w:rFonts w:hint="cs"/>
          <w:rtl/>
        </w:rPr>
        <w:t>:</w:t>
      </w:r>
      <w:r>
        <w:rPr>
          <w:rFonts w:hint="cs"/>
          <w:rtl/>
        </w:rPr>
        <w:t xml:space="preserve"> יום אחד ללכיש, יום אחד לעגלון, יום אחד לחברון, יום אחד לבית אל, יום אחד לירושלים, וילמדו אותם דרך ארץ בשנה, בשתים, בשלוש, בארבע, בחמש, עד </w:t>
      </w:r>
      <w:proofErr w:type="spellStart"/>
      <w:r>
        <w:rPr>
          <w:rFonts w:hint="cs"/>
          <w:rtl/>
        </w:rPr>
        <w:t>שיתישבו</w:t>
      </w:r>
      <w:proofErr w:type="spellEnd"/>
      <w:r>
        <w:rPr>
          <w:rFonts w:hint="cs"/>
          <w:rtl/>
        </w:rPr>
        <w:t xml:space="preserve"> ישראל בארצם ... והם לא עשו כן אלא כיון שנכנסו ישראל לארצם, כל אחד ואחד רץ לכרמו ולזיתו ואומר: שלום עלי נפשי שלא להרבות הטורח</w:t>
      </w:r>
      <w:r w:rsidR="002A6B69">
        <w:rPr>
          <w:rFonts w:hint="cs"/>
          <w:rtl/>
        </w:rPr>
        <w:t xml:space="preserve"> ... </w:t>
      </w:r>
      <w:r w:rsidR="002A6B69">
        <w:rPr>
          <w:rtl/>
        </w:rPr>
        <w:t>וכשעשו בגבעת בנימין דרכים מכוערים ודברים שאינם ראויים, יצא הקב"ה להחריב את העולם כולו, ונפלו מהם שבעים ושנים אלף</w:t>
      </w:r>
      <w:r w:rsidR="002A6B69">
        <w:rPr>
          <w:rFonts w:hint="cs"/>
          <w:rtl/>
        </w:rPr>
        <w:t>.</w:t>
      </w:r>
      <w:r w:rsidR="002A6B69">
        <w:rPr>
          <w:rtl/>
        </w:rPr>
        <w:t xml:space="preserve"> ומי הרג אותם</w:t>
      </w:r>
      <w:r w:rsidR="002A6B69">
        <w:rPr>
          <w:rFonts w:hint="cs"/>
          <w:rtl/>
        </w:rPr>
        <w:t>?</w:t>
      </w:r>
      <w:r w:rsidR="002A6B69">
        <w:rPr>
          <w:rtl/>
        </w:rPr>
        <w:t xml:space="preserve"> </w:t>
      </w:r>
      <w:proofErr w:type="spellStart"/>
      <w:r w:rsidR="002A6B69">
        <w:rPr>
          <w:rtl/>
        </w:rPr>
        <w:t>סנהדרי</w:t>
      </w:r>
      <w:proofErr w:type="spellEnd"/>
      <w:r w:rsidR="002A6B69">
        <w:rPr>
          <w:rtl/>
        </w:rPr>
        <w:t xml:space="preserve"> גדולה שהניח משה ויהושע ופנחס עמהם</w:t>
      </w:r>
      <w:r w:rsidR="002A6B69">
        <w:rPr>
          <w:rFonts w:hint="cs"/>
          <w:rtl/>
        </w:rPr>
        <w:t>.</w:t>
      </w:r>
      <w:r w:rsidR="002A6B69">
        <w:rPr>
          <w:rtl/>
        </w:rPr>
        <w:t xml:space="preserve"> </w:t>
      </w:r>
      <w:r>
        <w:rPr>
          <w:rStyle w:val="a5"/>
          <w:rtl/>
        </w:rPr>
        <w:footnoteReference w:id="15"/>
      </w:r>
    </w:p>
    <w:p w14:paraId="0CDE8884" w14:textId="77777777" w:rsidR="00271262" w:rsidRDefault="00271262" w:rsidP="002A6B69">
      <w:pPr>
        <w:pStyle w:val="ac"/>
        <w:rPr>
          <w:rFonts w:hint="cs"/>
          <w:rtl/>
        </w:rPr>
      </w:pPr>
    </w:p>
    <w:tbl>
      <w:tblPr>
        <w:bidiVisual/>
        <w:tblW w:w="0" w:type="auto"/>
        <w:tblLook w:val="04A0" w:firstRow="1" w:lastRow="0" w:firstColumn="1" w:lastColumn="0" w:noHBand="0" w:noVBand="1"/>
      </w:tblPr>
      <w:tblGrid>
        <w:gridCol w:w="4650"/>
        <w:gridCol w:w="4649"/>
      </w:tblGrid>
      <w:tr w:rsidR="006527A0" w14:paraId="266E3CC1" w14:textId="77777777" w:rsidTr="00F33D8A">
        <w:tc>
          <w:tcPr>
            <w:tcW w:w="4899" w:type="dxa"/>
            <w:shd w:val="clear" w:color="auto" w:fill="auto"/>
          </w:tcPr>
          <w:p w14:paraId="5027F81C" w14:textId="77777777" w:rsidR="006527A0" w:rsidRPr="00457174" w:rsidRDefault="006527A0" w:rsidP="00457174">
            <w:pPr>
              <w:pStyle w:val="ac"/>
              <w:rPr>
                <w:b/>
                <w:bCs/>
                <w:szCs w:val="22"/>
                <w:rtl/>
              </w:rPr>
            </w:pPr>
            <w:r w:rsidRPr="00734FCA">
              <w:rPr>
                <w:b/>
                <w:bCs/>
                <w:sz w:val="24"/>
                <w:rtl/>
              </w:rPr>
              <w:t xml:space="preserve">בראשית פרק </w:t>
            </w:r>
            <w:proofErr w:type="spellStart"/>
            <w:r w:rsidRPr="00734FCA">
              <w:rPr>
                <w:b/>
                <w:bCs/>
                <w:sz w:val="24"/>
                <w:rtl/>
              </w:rPr>
              <w:t>יט</w:t>
            </w:r>
            <w:proofErr w:type="spellEnd"/>
            <w:r w:rsidRPr="00734FCA">
              <w:rPr>
                <w:b/>
                <w:bCs/>
                <w:sz w:val="24"/>
                <w:rtl/>
              </w:rPr>
              <w:t xml:space="preserve"> –</w:t>
            </w:r>
            <w:r w:rsidRPr="00734FCA">
              <w:rPr>
                <w:rFonts w:hint="cs"/>
                <w:b/>
                <w:bCs/>
                <w:sz w:val="24"/>
                <w:rtl/>
              </w:rPr>
              <w:t xml:space="preserve"> הפיכת סדום</w:t>
            </w:r>
          </w:p>
          <w:p w14:paraId="286620F1" w14:textId="77777777" w:rsidR="006527A0" w:rsidRPr="00734FCA" w:rsidRDefault="006527A0" w:rsidP="00457174">
            <w:pPr>
              <w:pStyle w:val="ac"/>
              <w:rPr>
                <w:szCs w:val="22"/>
                <w:rtl/>
              </w:rPr>
            </w:pPr>
            <w:r w:rsidRPr="00734FCA">
              <w:rPr>
                <w:szCs w:val="22"/>
                <w:rtl/>
              </w:rPr>
              <w:t xml:space="preserve">וַיָּבֹאוּ שְׁנֵי הַמַּלְאָכִים </w:t>
            </w:r>
            <w:proofErr w:type="spellStart"/>
            <w:r w:rsidRPr="00734FCA">
              <w:rPr>
                <w:szCs w:val="22"/>
                <w:rtl/>
              </w:rPr>
              <w:t>סְדֹמָה</w:t>
            </w:r>
            <w:proofErr w:type="spellEnd"/>
            <w:r w:rsidRPr="00734FCA">
              <w:rPr>
                <w:szCs w:val="22"/>
                <w:rtl/>
              </w:rPr>
              <w:t xml:space="preserve"> בָּעֶרֶב וְלוֹט יֹשֵׁב </w:t>
            </w:r>
            <w:proofErr w:type="spellStart"/>
            <w:r w:rsidRPr="00734FCA">
              <w:rPr>
                <w:szCs w:val="22"/>
                <w:rtl/>
              </w:rPr>
              <w:t>בְּשַׁעַר־סְדֹם</w:t>
            </w:r>
            <w:proofErr w:type="spellEnd"/>
            <w:r w:rsidRPr="00734FCA">
              <w:rPr>
                <w:szCs w:val="22"/>
                <w:rtl/>
              </w:rPr>
              <w:t xml:space="preserve"> </w:t>
            </w:r>
            <w:proofErr w:type="spellStart"/>
            <w:r w:rsidRPr="00734FCA">
              <w:rPr>
                <w:szCs w:val="22"/>
                <w:rtl/>
              </w:rPr>
              <w:t>וַיַּרְא־לוֹט</w:t>
            </w:r>
            <w:proofErr w:type="spellEnd"/>
            <w:r w:rsidRPr="00734FCA">
              <w:rPr>
                <w:szCs w:val="22"/>
                <w:rtl/>
              </w:rPr>
              <w:t xml:space="preserve"> </w:t>
            </w:r>
            <w:proofErr w:type="spellStart"/>
            <w:r w:rsidRPr="00734FCA">
              <w:rPr>
                <w:szCs w:val="22"/>
                <w:rtl/>
              </w:rPr>
              <w:t>וַיָּקָם</w:t>
            </w:r>
            <w:proofErr w:type="spellEnd"/>
            <w:r w:rsidRPr="00734FCA">
              <w:rPr>
                <w:szCs w:val="22"/>
                <w:rtl/>
              </w:rPr>
              <w:t xml:space="preserve"> לִקְרָאתָם </w:t>
            </w:r>
            <w:proofErr w:type="spellStart"/>
            <w:r w:rsidRPr="00734FCA">
              <w:rPr>
                <w:szCs w:val="22"/>
                <w:rtl/>
              </w:rPr>
              <w:t>וַיִּשְׁתַּחו</w:t>
            </w:r>
            <w:proofErr w:type="spellEnd"/>
            <w:r w:rsidRPr="00734FCA">
              <w:rPr>
                <w:szCs w:val="22"/>
                <w:rtl/>
              </w:rPr>
              <w:t>ּ אַפַּיִם אָרְצָה:</w:t>
            </w:r>
            <w:r w:rsidRPr="00734FCA">
              <w:rPr>
                <w:rFonts w:hint="cs"/>
                <w:szCs w:val="22"/>
                <w:rtl/>
              </w:rPr>
              <w:t xml:space="preserve"> ... </w:t>
            </w:r>
            <w:r w:rsidRPr="00734FCA">
              <w:rPr>
                <w:szCs w:val="22"/>
                <w:rtl/>
              </w:rPr>
              <w:t xml:space="preserve">וַיֹּאמֶר הִנֶּה </w:t>
            </w:r>
            <w:proofErr w:type="spellStart"/>
            <w:r w:rsidRPr="00734FCA">
              <w:rPr>
                <w:szCs w:val="22"/>
                <w:rtl/>
              </w:rPr>
              <w:t>נָּא־אֲדֹנַי</w:t>
            </w:r>
            <w:proofErr w:type="spellEnd"/>
            <w:r w:rsidRPr="00734FCA">
              <w:rPr>
                <w:szCs w:val="22"/>
                <w:rtl/>
              </w:rPr>
              <w:t xml:space="preserve"> סוּרוּ נָא </w:t>
            </w:r>
            <w:proofErr w:type="spellStart"/>
            <w:r w:rsidRPr="00734FCA">
              <w:rPr>
                <w:szCs w:val="22"/>
                <w:rtl/>
              </w:rPr>
              <w:t>אֶל־בֵּית</w:t>
            </w:r>
            <w:proofErr w:type="spellEnd"/>
            <w:r w:rsidRPr="00734FCA">
              <w:rPr>
                <w:szCs w:val="22"/>
                <w:rtl/>
              </w:rPr>
              <w:t xml:space="preserve"> עַבְדְּכֶם </w:t>
            </w:r>
            <w:proofErr w:type="spellStart"/>
            <w:r w:rsidRPr="00734FCA">
              <w:rPr>
                <w:szCs w:val="22"/>
                <w:rtl/>
              </w:rPr>
              <w:t>וְלִינו</w:t>
            </w:r>
            <w:proofErr w:type="spellEnd"/>
            <w:r w:rsidRPr="00734FCA">
              <w:rPr>
                <w:szCs w:val="22"/>
                <w:rtl/>
              </w:rPr>
              <w:t xml:space="preserve">ּ וְרַחֲצוּ רַגְלֵיכֶם וְהִשְׁכַּמְתֶּם וַהֲלַכְתֶּם לְדַרְכְּכֶם </w:t>
            </w:r>
            <w:r w:rsidRPr="00734FCA">
              <w:rPr>
                <w:rFonts w:hint="cs"/>
                <w:szCs w:val="22"/>
                <w:rtl/>
              </w:rPr>
              <w:t xml:space="preserve">... </w:t>
            </w:r>
            <w:proofErr w:type="spellStart"/>
            <w:r w:rsidRPr="00734FCA">
              <w:rPr>
                <w:szCs w:val="22"/>
                <w:rtl/>
              </w:rPr>
              <w:t>וַיִּפְצַר־בָּם</w:t>
            </w:r>
            <w:proofErr w:type="spellEnd"/>
            <w:r w:rsidRPr="00734FCA">
              <w:rPr>
                <w:szCs w:val="22"/>
                <w:rtl/>
              </w:rPr>
              <w:t xml:space="preserve"> מְאֹד וַיָּסֻרוּ אֵלָיו וַיָּבֹאוּ </w:t>
            </w:r>
            <w:proofErr w:type="spellStart"/>
            <w:r w:rsidRPr="00734FCA">
              <w:rPr>
                <w:szCs w:val="22"/>
                <w:rtl/>
              </w:rPr>
              <w:t>אֶל־בֵּיתו</w:t>
            </w:r>
            <w:proofErr w:type="spellEnd"/>
            <w:r w:rsidRPr="00734FCA">
              <w:rPr>
                <w:szCs w:val="22"/>
                <w:rtl/>
              </w:rPr>
              <w:t>ֹ וַיַּעַשׂ לָהֶם מִשְׁתֶּה וּמַצּוֹת אָפָה וַיֹּאכֵלוּ:</w:t>
            </w:r>
          </w:p>
          <w:p w14:paraId="710A7E10" w14:textId="77777777" w:rsidR="006527A0" w:rsidRPr="00734FCA" w:rsidRDefault="006527A0" w:rsidP="00457174">
            <w:pPr>
              <w:pStyle w:val="ac"/>
              <w:rPr>
                <w:szCs w:val="22"/>
                <w:rtl/>
              </w:rPr>
            </w:pPr>
            <w:r w:rsidRPr="00734FCA">
              <w:rPr>
                <w:szCs w:val="22"/>
                <w:rtl/>
              </w:rPr>
              <w:t xml:space="preserve">טֶרֶם יִשְׁכָּבוּ וְאַנְשֵׁי הָעִיר אַנְשֵׁי סְדֹם נָסַבּוּ </w:t>
            </w:r>
            <w:proofErr w:type="spellStart"/>
            <w:r w:rsidRPr="00734FCA">
              <w:rPr>
                <w:szCs w:val="22"/>
                <w:rtl/>
              </w:rPr>
              <w:t>עַל־הַבַּיִת</w:t>
            </w:r>
            <w:proofErr w:type="spellEnd"/>
            <w:r w:rsidRPr="00734FCA">
              <w:rPr>
                <w:szCs w:val="22"/>
                <w:rtl/>
              </w:rPr>
              <w:t xml:space="preserve"> מִנַּעַר </w:t>
            </w:r>
            <w:proofErr w:type="spellStart"/>
            <w:r w:rsidRPr="00734FCA">
              <w:rPr>
                <w:szCs w:val="22"/>
                <w:rtl/>
              </w:rPr>
              <w:t>וְעַד־זָקֵן</w:t>
            </w:r>
            <w:proofErr w:type="spellEnd"/>
            <w:r w:rsidRPr="00734FCA">
              <w:rPr>
                <w:szCs w:val="22"/>
                <w:rtl/>
              </w:rPr>
              <w:t xml:space="preserve"> כָּל־הָעָם מִקָּצֶה:</w:t>
            </w:r>
            <w:r w:rsidRPr="00734FCA">
              <w:rPr>
                <w:rFonts w:hint="cs"/>
                <w:szCs w:val="22"/>
                <w:rtl/>
              </w:rPr>
              <w:t xml:space="preserve"> </w:t>
            </w:r>
            <w:r w:rsidRPr="00734FCA">
              <w:rPr>
                <w:szCs w:val="22"/>
                <w:rtl/>
              </w:rPr>
              <w:t xml:space="preserve">וַיִּקְרְאוּ </w:t>
            </w:r>
            <w:proofErr w:type="spellStart"/>
            <w:r w:rsidRPr="00734FCA">
              <w:rPr>
                <w:szCs w:val="22"/>
                <w:rtl/>
              </w:rPr>
              <w:t>אֶל־לוֹט</w:t>
            </w:r>
            <w:proofErr w:type="spellEnd"/>
            <w:r w:rsidRPr="00734FCA">
              <w:rPr>
                <w:szCs w:val="22"/>
                <w:rtl/>
              </w:rPr>
              <w:t xml:space="preserve"> וַיֹּאמְרוּ לוֹ אַיֵּה הָאֲנָשִׁים </w:t>
            </w:r>
            <w:proofErr w:type="spellStart"/>
            <w:r w:rsidRPr="00734FCA">
              <w:rPr>
                <w:szCs w:val="22"/>
                <w:rtl/>
              </w:rPr>
              <w:t>אֲשֶׁר־בָּאו</w:t>
            </w:r>
            <w:proofErr w:type="spellEnd"/>
            <w:r w:rsidRPr="00734FCA">
              <w:rPr>
                <w:szCs w:val="22"/>
                <w:rtl/>
              </w:rPr>
              <w:t>ּ אֵלֶיךָ הַלָּיְלָה הוֹצִיאֵם אֵלֵינוּ וְנֵדְעָה אֹתָם:</w:t>
            </w:r>
            <w:r w:rsidRPr="00734FCA">
              <w:rPr>
                <w:rFonts w:hint="cs"/>
                <w:szCs w:val="22"/>
                <w:rtl/>
              </w:rPr>
              <w:t xml:space="preserve"> </w:t>
            </w:r>
            <w:r w:rsidRPr="00734FCA">
              <w:rPr>
                <w:szCs w:val="22"/>
                <w:rtl/>
              </w:rPr>
              <w:t xml:space="preserve">וַיֵּצֵא </w:t>
            </w:r>
            <w:proofErr w:type="spellStart"/>
            <w:r w:rsidRPr="00734FCA">
              <w:rPr>
                <w:szCs w:val="22"/>
                <w:rtl/>
              </w:rPr>
              <w:t>אֲלֵהֶם</w:t>
            </w:r>
            <w:proofErr w:type="spellEnd"/>
            <w:r w:rsidRPr="00734FCA">
              <w:rPr>
                <w:szCs w:val="22"/>
                <w:rtl/>
              </w:rPr>
              <w:t xml:space="preserve"> לוֹט הַפֶּתְחָה וְהַדֶּלֶת סָגַר אַחֲרָיו:</w:t>
            </w:r>
            <w:r w:rsidRPr="00734FCA">
              <w:rPr>
                <w:rFonts w:hint="cs"/>
                <w:szCs w:val="22"/>
                <w:rtl/>
              </w:rPr>
              <w:t xml:space="preserve"> </w:t>
            </w:r>
            <w:r w:rsidRPr="00734FCA">
              <w:rPr>
                <w:szCs w:val="22"/>
                <w:rtl/>
              </w:rPr>
              <w:t xml:space="preserve">וַיֹּאמַר </w:t>
            </w:r>
            <w:proofErr w:type="spellStart"/>
            <w:r w:rsidRPr="00734FCA">
              <w:rPr>
                <w:szCs w:val="22"/>
                <w:rtl/>
              </w:rPr>
              <w:t>אַל־נָא</w:t>
            </w:r>
            <w:proofErr w:type="spellEnd"/>
            <w:r w:rsidRPr="00734FCA">
              <w:rPr>
                <w:szCs w:val="22"/>
                <w:rtl/>
              </w:rPr>
              <w:t xml:space="preserve"> אַחַי תָּרֵעוּ:</w:t>
            </w:r>
            <w:r w:rsidRPr="00734FCA">
              <w:rPr>
                <w:rFonts w:hint="cs"/>
                <w:szCs w:val="22"/>
                <w:rtl/>
              </w:rPr>
              <w:t xml:space="preserve"> </w:t>
            </w:r>
            <w:proofErr w:type="spellStart"/>
            <w:r w:rsidRPr="00734FCA">
              <w:rPr>
                <w:szCs w:val="22"/>
                <w:rtl/>
              </w:rPr>
              <w:t>הִנֵּה־נָא</w:t>
            </w:r>
            <w:proofErr w:type="spellEnd"/>
            <w:r w:rsidRPr="00734FCA">
              <w:rPr>
                <w:szCs w:val="22"/>
                <w:rtl/>
              </w:rPr>
              <w:t xml:space="preserve"> לִי שְׁתֵּי בָנוֹת אֲשֶׁר </w:t>
            </w:r>
            <w:proofErr w:type="spellStart"/>
            <w:r w:rsidRPr="00734FCA">
              <w:rPr>
                <w:szCs w:val="22"/>
                <w:rtl/>
              </w:rPr>
              <w:t>לֹא־יָדְעו</w:t>
            </w:r>
            <w:proofErr w:type="spellEnd"/>
            <w:r w:rsidRPr="00734FCA">
              <w:rPr>
                <w:szCs w:val="22"/>
                <w:rtl/>
              </w:rPr>
              <w:t xml:space="preserve">ּ אִישׁ </w:t>
            </w:r>
            <w:proofErr w:type="spellStart"/>
            <w:r w:rsidRPr="00734FCA">
              <w:rPr>
                <w:szCs w:val="22"/>
                <w:rtl/>
              </w:rPr>
              <w:lastRenderedPageBreak/>
              <w:t>אוֹצִיאָה־נָּא</w:t>
            </w:r>
            <w:proofErr w:type="spellEnd"/>
            <w:r w:rsidRPr="00734FCA">
              <w:rPr>
                <w:szCs w:val="22"/>
                <w:rtl/>
              </w:rPr>
              <w:t xml:space="preserve"> אֶתְהֶן אֲלֵיכֶם וַעֲשׂוּ לָהֶן כַּטּוֹב בְּעֵינֵיכֶם רַק לָאֲנָשִׁים הָאֵל </w:t>
            </w:r>
            <w:proofErr w:type="spellStart"/>
            <w:r w:rsidRPr="00734FCA">
              <w:rPr>
                <w:szCs w:val="22"/>
                <w:rtl/>
              </w:rPr>
              <w:t>אַל־תַּעֲשׂו</w:t>
            </w:r>
            <w:proofErr w:type="spellEnd"/>
            <w:r w:rsidRPr="00734FCA">
              <w:rPr>
                <w:szCs w:val="22"/>
                <w:rtl/>
              </w:rPr>
              <w:t>ּ דָבָר כִּי־עַל־כֵּן בָּאוּ בְּצֵל קֹרָתִי:</w:t>
            </w:r>
          </w:p>
          <w:p w14:paraId="3A9314B6" w14:textId="77777777" w:rsidR="006527A0" w:rsidRDefault="006527A0" w:rsidP="006527A0">
            <w:pPr>
              <w:pStyle w:val="ac"/>
              <w:rPr>
                <w:rtl/>
              </w:rPr>
            </w:pPr>
            <w:r w:rsidRPr="00734FCA">
              <w:rPr>
                <w:szCs w:val="22"/>
                <w:rtl/>
              </w:rPr>
              <w:t xml:space="preserve">וַיֹּאמְרוּ </w:t>
            </w:r>
            <w:proofErr w:type="spellStart"/>
            <w:r w:rsidRPr="00734FCA">
              <w:rPr>
                <w:szCs w:val="22"/>
                <w:rtl/>
              </w:rPr>
              <w:t>גֶּשׁ־הָלְאָה</w:t>
            </w:r>
            <w:proofErr w:type="spellEnd"/>
            <w:r w:rsidRPr="00734FCA">
              <w:rPr>
                <w:szCs w:val="22"/>
                <w:rtl/>
              </w:rPr>
              <w:t xml:space="preserve"> וַיֹּאמְרוּ הָאֶחָד </w:t>
            </w:r>
            <w:proofErr w:type="spellStart"/>
            <w:r w:rsidRPr="00734FCA">
              <w:rPr>
                <w:szCs w:val="22"/>
                <w:rtl/>
              </w:rPr>
              <w:t>בָּא־לָגוּר</w:t>
            </w:r>
            <w:proofErr w:type="spellEnd"/>
            <w:r w:rsidRPr="00734FCA">
              <w:rPr>
                <w:szCs w:val="22"/>
                <w:rtl/>
              </w:rPr>
              <w:t xml:space="preserve"> </w:t>
            </w:r>
            <w:proofErr w:type="spellStart"/>
            <w:r w:rsidRPr="00734FCA">
              <w:rPr>
                <w:szCs w:val="22"/>
                <w:rtl/>
              </w:rPr>
              <w:t>וַיִּשְׁפֹּט</w:t>
            </w:r>
            <w:proofErr w:type="spellEnd"/>
            <w:r w:rsidRPr="00734FCA">
              <w:rPr>
                <w:szCs w:val="22"/>
                <w:rtl/>
              </w:rPr>
              <w:t xml:space="preserve"> שָׁפוֹט עַתָּה נָרַע לְךָ מֵהֶם וַיִּפְצְרוּ בָאִישׁ בְּלוֹט מְאֹד </w:t>
            </w:r>
            <w:proofErr w:type="spellStart"/>
            <w:r w:rsidRPr="00734FCA">
              <w:rPr>
                <w:szCs w:val="22"/>
                <w:rtl/>
              </w:rPr>
              <w:t>וַיִּגְּשׁו</w:t>
            </w:r>
            <w:proofErr w:type="spellEnd"/>
            <w:r w:rsidRPr="00734FCA">
              <w:rPr>
                <w:szCs w:val="22"/>
                <w:rtl/>
              </w:rPr>
              <w:t>ּ לִשְׁבֹּר הַדָּלֶת:</w:t>
            </w:r>
            <w:r w:rsidRPr="00734FCA">
              <w:rPr>
                <w:rFonts w:hint="cs"/>
                <w:szCs w:val="22"/>
                <w:rtl/>
              </w:rPr>
              <w:t xml:space="preserve"> </w:t>
            </w:r>
            <w:r w:rsidRPr="00734FCA">
              <w:rPr>
                <w:szCs w:val="22"/>
                <w:rtl/>
              </w:rPr>
              <w:t xml:space="preserve">וַיִּשְׁלְחוּ הָאֲנָשִׁים </w:t>
            </w:r>
            <w:proofErr w:type="spellStart"/>
            <w:r w:rsidRPr="00734FCA">
              <w:rPr>
                <w:szCs w:val="22"/>
                <w:rtl/>
              </w:rPr>
              <w:t>אֶת־יָדָם</w:t>
            </w:r>
            <w:proofErr w:type="spellEnd"/>
            <w:r w:rsidRPr="00734FCA">
              <w:rPr>
                <w:szCs w:val="22"/>
                <w:rtl/>
              </w:rPr>
              <w:t xml:space="preserve"> וַיָּבִיאוּ </w:t>
            </w:r>
            <w:proofErr w:type="spellStart"/>
            <w:r w:rsidRPr="00734FCA">
              <w:rPr>
                <w:szCs w:val="22"/>
                <w:rtl/>
              </w:rPr>
              <w:t>אֶת־לוֹט</w:t>
            </w:r>
            <w:proofErr w:type="spellEnd"/>
            <w:r w:rsidRPr="00734FCA">
              <w:rPr>
                <w:szCs w:val="22"/>
                <w:rtl/>
              </w:rPr>
              <w:t xml:space="preserve"> אֲלֵיהֶם הַבָּיְתָה </w:t>
            </w:r>
            <w:proofErr w:type="spellStart"/>
            <w:r w:rsidRPr="00734FCA">
              <w:rPr>
                <w:szCs w:val="22"/>
                <w:rtl/>
              </w:rPr>
              <w:t>וְאֶת־הַדֶּלֶת</w:t>
            </w:r>
            <w:proofErr w:type="spellEnd"/>
            <w:r w:rsidRPr="00734FCA">
              <w:rPr>
                <w:szCs w:val="22"/>
                <w:rtl/>
              </w:rPr>
              <w:t xml:space="preserve"> סָגָרוּ:</w:t>
            </w:r>
            <w:r w:rsidRPr="00734FCA">
              <w:rPr>
                <w:rFonts w:hint="cs"/>
                <w:szCs w:val="22"/>
                <w:rtl/>
              </w:rPr>
              <w:t xml:space="preserve"> </w:t>
            </w:r>
            <w:proofErr w:type="spellStart"/>
            <w:r w:rsidRPr="00734FCA">
              <w:rPr>
                <w:szCs w:val="22"/>
                <w:rtl/>
              </w:rPr>
              <w:t>וְאֶת־הָאֲנָשִׁים</w:t>
            </w:r>
            <w:proofErr w:type="spellEnd"/>
            <w:r w:rsidRPr="00734FCA">
              <w:rPr>
                <w:szCs w:val="22"/>
                <w:rtl/>
              </w:rPr>
              <w:t xml:space="preserve"> </w:t>
            </w:r>
            <w:proofErr w:type="spellStart"/>
            <w:r w:rsidRPr="00734FCA">
              <w:rPr>
                <w:szCs w:val="22"/>
                <w:rtl/>
              </w:rPr>
              <w:t>אֲשֶׁר־פֶּתַח</w:t>
            </w:r>
            <w:proofErr w:type="spellEnd"/>
            <w:r w:rsidRPr="00734FCA">
              <w:rPr>
                <w:szCs w:val="22"/>
                <w:rtl/>
              </w:rPr>
              <w:t xml:space="preserve"> הַבַּיִת הִכּוּ </w:t>
            </w:r>
            <w:proofErr w:type="spellStart"/>
            <w:r w:rsidRPr="00734FCA">
              <w:rPr>
                <w:szCs w:val="22"/>
                <w:rtl/>
              </w:rPr>
              <w:t>בַּסַּנְוֵרִים</w:t>
            </w:r>
            <w:proofErr w:type="spellEnd"/>
            <w:r w:rsidRPr="00734FCA">
              <w:rPr>
                <w:szCs w:val="22"/>
                <w:rtl/>
              </w:rPr>
              <w:t xml:space="preserve"> מִקָּטֹן </w:t>
            </w:r>
            <w:proofErr w:type="spellStart"/>
            <w:r w:rsidRPr="00734FCA">
              <w:rPr>
                <w:szCs w:val="22"/>
                <w:rtl/>
              </w:rPr>
              <w:t>וְעַד־גָּדוֹל</w:t>
            </w:r>
            <w:proofErr w:type="spellEnd"/>
            <w:r w:rsidRPr="00734FCA">
              <w:rPr>
                <w:szCs w:val="22"/>
                <w:rtl/>
              </w:rPr>
              <w:t xml:space="preserve"> וַיִּלְאוּ לִמְצֹא הַפָּתַח:</w:t>
            </w:r>
          </w:p>
        </w:tc>
        <w:tc>
          <w:tcPr>
            <w:tcW w:w="4899" w:type="dxa"/>
          </w:tcPr>
          <w:p w14:paraId="378E6F59" w14:textId="77777777" w:rsidR="006527A0" w:rsidRPr="00734FCA" w:rsidRDefault="006527A0" w:rsidP="00F33D8A">
            <w:pPr>
              <w:pStyle w:val="ac"/>
              <w:rPr>
                <w:b/>
                <w:bCs/>
                <w:sz w:val="24"/>
                <w:rtl/>
              </w:rPr>
            </w:pPr>
            <w:r w:rsidRPr="00734FCA">
              <w:rPr>
                <w:b/>
                <w:bCs/>
                <w:sz w:val="24"/>
                <w:rtl/>
              </w:rPr>
              <w:lastRenderedPageBreak/>
              <w:t xml:space="preserve">שופטים פרק </w:t>
            </w:r>
            <w:proofErr w:type="spellStart"/>
            <w:r w:rsidRPr="00734FCA">
              <w:rPr>
                <w:b/>
                <w:bCs/>
                <w:sz w:val="24"/>
                <w:rtl/>
              </w:rPr>
              <w:t>יט</w:t>
            </w:r>
            <w:proofErr w:type="spellEnd"/>
            <w:r w:rsidRPr="00734FCA">
              <w:rPr>
                <w:rFonts w:hint="cs"/>
                <w:b/>
                <w:bCs/>
                <w:sz w:val="24"/>
                <w:rtl/>
              </w:rPr>
              <w:t xml:space="preserve"> </w:t>
            </w:r>
            <w:r w:rsidRPr="00734FCA">
              <w:rPr>
                <w:b/>
                <w:bCs/>
                <w:sz w:val="24"/>
                <w:rtl/>
              </w:rPr>
              <w:t>–</w:t>
            </w:r>
            <w:r w:rsidRPr="00734FCA">
              <w:rPr>
                <w:rFonts w:hint="cs"/>
                <w:b/>
                <w:bCs/>
                <w:sz w:val="24"/>
                <w:rtl/>
              </w:rPr>
              <w:t xml:space="preserve"> פילגש בגבעה</w:t>
            </w:r>
            <w:r w:rsidRPr="00734FCA">
              <w:rPr>
                <w:b/>
                <w:bCs/>
                <w:sz w:val="24"/>
                <w:rtl/>
              </w:rPr>
              <w:t xml:space="preserve"> </w:t>
            </w:r>
          </w:p>
          <w:p w14:paraId="6E526C04" w14:textId="77777777" w:rsidR="006527A0" w:rsidRPr="00734FCA" w:rsidRDefault="006527A0" w:rsidP="00F33D8A">
            <w:pPr>
              <w:pStyle w:val="ac"/>
              <w:rPr>
                <w:szCs w:val="22"/>
                <w:rtl/>
              </w:rPr>
            </w:pPr>
            <w:r w:rsidRPr="00734FCA">
              <w:rPr>
                <w:szCs w:val="22"/>
                <w:rtl/>
              </w:rPr>
              <w:t xml:space="preserve">וַיָּסֻרוּ שָׁם לָבוֹא לָלוּן בַּגִּבְעָה וַיָּבֹא וַיֵּשֶׁב בִּרְחוֹב הָעִיר וְאֵין אִישׁ </w:t>
            </w:r>
            <w:proofErr w:type="spellStart"/>
            <w:r w:rsidRPr="00734FCA">
              <w:rPr>
                <w:szCs w:val="22"/>
                <w:rtl/>
              </w:rPr>
              <w:t>מְאַסֵּף־אוֹתָם</w:t>
            </w:r>
            <w:proofErr w:type="spellEnd"/>
            <w:r w:rsidRPr="00734FCA">
              <w:rPr>
                <w:szCs w:val="22"/>
                <w:rtl/>
              </w:rPr>
              <w:t xml:space="preserve"> הַבַּיְתָה לָלוּן:</w:t>
            </w:r>
            <w:r w:rsidRPr="00734FCA">
              <w:rPr>
                <w:rFonts w:hint="cs"/>
                <w:szCs w:val="22"/>
                <w:rtl/>
              </w:rPr>
              <w:t xml:space="preserve"> </w:t>
            </w:r>
            <w:r w:rsidRPr="00734FCA">
              <w:rPr>
                <w:szCs w:val="22"/>
                <w:rtl/>
              </w:rPr>
              <w:t xml:space="preserve">וְהִנֵּה אִישׁ זָקֵן בָּא </w:t>
            </w:r>
            <w:proofErr w:type="spellStart"/>
            <w:r w:rsidRPr="00734FCA">
              <w:rPr>
                <w:szCs w:val="22"/>
                <w:rtl/>
              </w:rPr>
              <w:t>מִן־מַעֲשֵׂהו</w:t>
            </w:r>
            <w:proofErr w:type="spellEnd"/>
            <w:r w:rsidRPr="00734FCA">
              <w:rPr>
                <w:szCs w:val="22"/>
                <w:rtl/>
              </w:rPr>
              <w:t xml:space="preserve">ּ </w:t>
            </w:r>
            <w:proofErr w:type="spellStart"/>
            <w:r w:rsidRPr="00734FCA">
              <w:rPr>
                <w:szCs w:val="22"/>
                <w:rtl/>
              </w:rPr>
              <w:t>מִן־הַשָּׂדֶה</w:t>
            </w:r>
            <w:proofErr w:type="spellEnd"/>
            <w:r w:rsidRPr="00734FCA">
              <w:rPr>
                <w:szCs w:val="22"/>
                <w:rtl/>
              </w:rPr>
              <w:t xml:space="preserve"> בָּעֶרֶב וְהָאִישׁ מֵהַר אֶפְרַיִם </w:t>
            </w:r>
            <w:proofErr w:type="spellStart"/>
            <w:r w:rsidRPr="00734FCA">
              <w:rPr>
                <w:szCs w:val="22"/>
                <w:rtl/>
              </w:rPr>
              <w:t>וְהוּא־גָר</w:t>
            </w:r>
            <w:proofErr w:type="spellEnd"/>
            <w:r w:rsidRPr="00734FCA">
              <w:rPr>
                <w:szCs w:val="22"/>
                <w:rtl/>
              </w:rPr>
              <w:t xml:space="preserve"> בַּגִּבְעָה וְאַנְשֵׁי הַמָּקוֹם בְּנֵי יְמִינִי:</w:t>
            </w:r>
            <w:r w:rsidRPr="00734FCA">
              <w:rPr>
                <w:rFonts w:hint="cs"/>
                <w:szCs w:val="22"/>
                <w:rtl/>
              </w:rPr>
              <w:t xml:space="preserve"> ... </w:t>
            </w:r>
            <w:r w:rsidRPr="00734FCA">
              <w:rPr>
                <w:szCs w:val="22"/>
                <w:rtl/>
              </w:rPr>
              <w:t xml:space="preserve">וַיֹּאמֶר הָאִישׁ הַזָּקֵן שָׁלוֹם לָךְ רַק </w:t>
            </w:r>
            <w:proofErr w:type="spellStart"/>
            <w:r w:rsidRPr="00734FCA">
              <w:rPr>
                <w:szCs w:val="22"/>
                <w:rtl/>
              </w:rPr>
              <w:t>כָּל־מַחְסוֹרְך</w:t>
            </w:r>
            <w:proofErr w:type="spellEnd"/>
            <w:r w:rsidRPr="00734FCA">
              <w:rPr>
                <w:szCs w:val="22"/>
                <w:rtl/>
              </w:rPr>
              <w:t xml:space="preserve">ָ עָלָי רַק בָּרְחוֹב </w:t>
            </w:r>
            <w:proofErr w:type="spellStart"/>
            <w:r w:rsidRPr="00734FCA">
              <w:rPr>
                <w:szCs w:val="22"/>
                <w:rtl/>
              </w:rPr>
              <w:t>אַל־תָּלַן</w:t>
            </w:r>
            <w:proofErr w:type="spellEnd"/>
            <w:r w:rsidRPr="00734FCA">
              <w:rPr>
                <w:szCs w:val="22"/>
                <w:rtl/>
              </w:rPr>
              <w:t>:</w:t>
            </w:r>
          </w:p>
          <w:p w14:paraId="6B06C89E" w14:textId="77777777" w:rsidR="006527A0" w:rsidRPr="00734FCA" w:rsidRDefault="006527A0" w:rsidP="00F33D8A">
            <w:pPr>
              <w:pStyle w:val="ac"/>
              <w:rPr>
                <w:szCs w:val="22"/>
                <w:rtl/>
              </w:rPr>
            </w:pPr>
            <w:r w:rsidRPr="00734FCA">
              <w:rPr>
                <w:rFonts w:hint="cs"/>
                <w:szCs w:val="22"/>
                <w:rtl/>
              </w:rPr>
              <w:t xml:space="preserve">... </w:t>
            </w:r>
            <w:r w:rsidRPr="00734FCA">
              <w:rPr>
                <w:szCs w:val="22"/>
                <w:rtl/>
              </w:rPr>
              <w:t xml:space="preserve">הֵמָּה מֵיטִיבִים </w:t>
            </w:r>
            <w:proofErr w:type="spellStart"/>
            <w:r w:rsidRPr="00734FCA">
              <w:rPr>
                <w:szCs w:val="22"/>
                <w:rtl/>
              </w:rPr>
              <w:t>אֶת־לִבָּם</w:t>
            </w:r>
            <w:proofErr w:type="spellEnd"/>
            <w:r w:rsidRPr="00734FCA">
              <w:rPr>
                <w:szCs w:val="22"/>
                <w:rtl/>
              </w:rPr>
              <w:t xml:space="preserve"> וְהִנֵּה אַנְשֵׁי הָעִיר אַנְשֵׁי </w:t>
            </w:r>
            <w:proofErr w:type="spellStart"/>
            <w:r w:rsidRPr="00734FCA">
              <w:rPr>
                <w:szCs w:val="22"/>
                <w:rtl/>
              </w:rPr>
              <w:t>בְנֵי־בְלִיַּעַל</w:t>
            </w:r>
            <w:proofErr w:type="spellEnd"/>
            <w:r w:rsidRPr="00734FCA">
              <w:rPr>
                <w:szCs w:val="22"/>
                <w:rtl/>
              </w:rPr>
              <w:t xml:space="preserve"> נָסַבּוּ </w:t>
            </w:r>
            <w:proofErr w:type="spellStart"/>
            <w:r w:rsidRPr="00734FCA">
              <w:rPr>
                <w:szCs w:val="22"/>
                <w:rtl/>
              </w:rPr>
              <w:t>אֶת־הַבַּיִת</w:t>
            </w:r>
            <w:proofErr w:type="spellEnd"/>
            <w:r w:rsidRPr="00734FCA">
              <w:rPr>
                <w:szCs w:val="22"/>
                <w:rtl/>
              </w:rPr>
              <w:t xml:space="preserve"> מִתְדַּפְּקִים עַל־ הַדָּלֶת וַיֹּאמְרוּ </w:t>
            </w:r>
            <w:proofErr w:type="spellStart"/>
            <w:r w:rsidRPr="00734FCA">
              <w:rPr>
                <w:szCs w:val="22"/>
                <w:rtl/>
              </w:rPr>
              <w:t>אֶל־הָאִיש</w:t>
            </w:r>
            <w:proofErr w:type="spellEnd"/>
            <w:r w:rsidRPr="00734FCA">
              <w:rPr>
                <w:szCs w:val="22"/>
                <w:rtl/>
              </w:rPr>
              <w:t xml:space="preserve">ׁ בַּעַל הַבַּיִת הַזָּקֵן </w:t>
            </w:r>
            <w:proofErr w:type="spellStart"/>
            <w:r w:rsidRPr="00734FCA">
              <w:rPr>
                <w:szCs w:val="22"/>
                <w:rtl/>
              </w:rPr>
              <w:t>לֵאמֹר</w:t>
            </w:r>
            <w:proofErr w:type="spellEnd"/>
            <w:r w:rsidRPr="00734FCA">
              <w:rPr>
                <w:szCs w:val="22"/>
                <w:rtl/>
              </w:rPr>
              <w:t xml:space="preserve"> הוֹצֵא </w:t>
            </w:r>
            <w:proofErr w:type="spellStart"/>
            <w:r w:rsidRPr="00734FCA">
              <w:rPr>
                <w:szCs w:val="22"/>
                <w:rtl/>
              </w:rPr>
              <w:t>אֶת־הָאִיש</w:t>
            </w:r>
            <w:proofErr w:type="spellEnd"/>
            <w:r w:rsidRPr="00734FCA">
              <w:rPr>
                <w:szCs w:val="22"/>
                <w:rtl/>
              </w:rPr>
              <w:t xml:space="preserve">ׁ </w:t>
            </w:r>
            <w:proofErr w:type="spellStart"/>
            <w:r w:rsidRPr="00734FCA">
              <w:rPr>
                <w:szCs w:val="22"/>
                <w:rtl/>
              </w:rPr>
              <w:t>אֲשֶׁר־בָּא</w:t>
            </w:r>
            <w:proofErr w:type="spellEnd"/>
            <w:r w:rsidRPr="00734FCA">
              <w:rPr>
                <w:szCs w:val="22"/>
                <w:rtl/>
              </w:rPr>
              <w:t xml:space="preserve"> </w:t>
            </w:r>
            <w:proofErr w:type="spellStart"/>
            <w:r w:rsidRPr="00734FCA">
              <w:rPr>
                <w:szCs w:val="22"/>
                <w:rtl/>
              </w:rPr>
              <w:t>אֶל־בֵּיתְך</w:t>
            </w:r>
            <w:proofErr w:type="spellEnd"/>
            <w:r w:rsidRPr="00734FCA">
              <w:rPr>
                <w:szCs w:val="22"/>
                <w:rtl/>
              </w:rPr>
              <w:t xml:space="preserve">ָ </w:t>
            </w:r>
            <w:proofErr w:type="spellStart"/>
            <w:r w:rsidRPr="00734FCA">
              <w:rPr>
                <w:szCs w:val="22"/>
                <w:rtl/>
              </w:rPr>
              <w:t>וְנֵדָעֶנּו</w:t>
            </w:r>
            <w:proofErr w:type="spellEnd"/>
            <w:r w:rsidRPr="00734FCA">
              <w:rPr>
                <w:szCs w:val="22"/>
                <w:rtl/>
              </w:rPr>
              <w:t>ּ:</w:t>
            </w:r>
            <w:r w:rsidRPr="00734FCA">
              <w:rPr>
                <w:rFonts w:hint="cs"/>
                <w:szCs w:val="22"/>
                <w:rtl/>
              </w:rPr>
              <w:t xml:space="preserve"> </w:t>
            </w:r>
            <w:r w:rsidRPr="00734FCA">
              <w:rPr>
                <w:szCs w:val="22"/>
                <w:rtl/>
              </w:rPr>
              <w:t xml:space="preserve">וַיֵּצֵא אֲלֵיהֶם הָאִישׁ בַּעַל הַבַּיִת וַיֹּאמֶר </w:t>
            </w:r>
            <w:proofErr w:type="spellStart"/>
            <w:r w:rsidRPr="00734FCA">
              <w:rPr>
                <w:szCs w:val="22"/>
                <w:rtl/>
              </w:rPr>
              <w:t>אֲלֵהֶם</w:t>
            </w:r>
            <w:proofErr w:type="spellEnd"/>
            <w:r w:rsidRPr="00734FCA">
              <w:rPr>
                <w:szCs w:val="22"/>
                <w:rtl/>
              </w:rPr>
              <w:t xml:space="preserve"> </w:t>
            </w:r>
            <w:proofErr w:type="spellStart"/>
            <w:r w:rsidRPr="00734FCA">
              <w:rPr>
                <w:szCs w:val="22"/>
                <w:rtl/>
              </w:rPr>
              <w:t>אַל־אַחַי</w:t>
            </w:r>
            <w:proofErr w:type="spellEnd"/>
            <w:r w:rsidRPr="00734FCA">
              <w:rPr>
                <w:szCs w:val="22"/>
                <w:rtl/>
              </w:rPr>
              <w:t xml:space="preserve"> </w:t>
            </w:r>
            <w:proofErr w:type="spellStart"/>
            <w:r w:rsidRPr="00734FCA">
              <w:rPr>
                <w:szCs w:val="22"/>
                <w:rtl/>
              </w:rPr>
              <w:t>אַל־תָּרֵעו</w:t>
            </w:r>
            <w:proofErr w:type="spellEnd"/>
            <w:r w:rsidRPr="00734FCA">
              <w:rPr>
                <w:szCs w:val="22"/>
                <w:rtl/>
              </w:rPr>
              <w:t xml:space="preserve">ּ נָא אַחֲרֵי </w:t>
            </w:r>
            <w:proofErr w:type="spellStart"/>
            <w:r w:rsidRPr="00734FCA">
              <w:rPr>
                <w:szCs w:val="22"/>
                <w:rtl/>
              </w:rPr>
              <w:t>אֲשֶׁר־בָּא</w:t>
            </w:r>
            <w:proofErr w:type="spellEnd"/>
            <w:r w:rsidRPr="00734FCA">
              <w:rPr>
                <w:szCs w:val="22"/>
                <w:rtl/>
              </w:rPr>
              <w:t xml:space="preserve"> הָאִישׁ הַזֶּה </w:t>
            </w:r>
            <w:proofErr w:type="spellStart"/>
            <w:r w:rsidRPr="00734FCA">
              <w:rPr>
                <w:szCs w:val="22"/>
                <w:rtl/>
              </w:rPr>
              <w:t>אֶל־בֵּיתִי</w:t>
            </w:r>
            <w:proofErr w:type="spellEnd"/>
            <w:r w:rsidRPr="00734FCA">
              <w:rPr>
                <w:szCs w:val="22"/>
                <w:rtl/>
              </w:rPr>
              <w:t xml:space="preserve"> </w:t>
            </w:r>
            <w:proofErr w:type="spellStart"/>
            <w:r w:rsidRPr="00734FCA">
              <w:rPr>
                <w:szCs w:val="22"/>
                <w:rtl/>
              </w:rPr>
              <w:lastRenderedPageBreak/>
              <w:t>אַל־תַּעֲשׂו</w:t>
            </w:r>
            <w:proofErr w:type="spellEnd"/>
            <w:r w:rsidRPr="00734FCA">
              <w:rPr>
                <w:szCs w:val="22"/>
                <w:rtl/>
              </w:rPr>
              <w:t xml:space="preserve">ּ </w:t>
            </w:r>
            <w:proofErr w:type="spellStart"/>
            <w:r w:rsidRPr="00734FCA">
              <w:rPr>
                <w:szCs w:val="22"/>
                <w:rtl/>
              </w:rPr>
              <w:t>אֶת־הַנְּבָלָה</w:t>
            </w:r>
            <w:proofErr w:type="spellEnd"/>
            <w:r w:rsidRPr="00734FCA">
              <w:rPr>
                <w:szCs w:val="22"/>
                <w:rtl/>
              </w:rPr>
              <w:t xml:space="preserve"> הַזֹּאת:</w:t>
            </w:r>
            <w:r w:rsidRPr="00734FCA">
              <w:rPr>
                <w:rFonts w:hint="cs"/>
                <w:szCs w:val="22"/>
                <w:rtl/>
              </w:rPr>
              <w:t xml:space="preserve"> </w:t>
            </w:r>
            <w:r w:rsidRPr="00734FCA">
              <w:rPr>
                <w:szCs w:val="22"/>
                <w:rtl/>
              </w:rPr>
              <w:t xml:space="preserve">הִנֵּה בִתִּי הַבְּתוּלָה </w:t>
            </w:r>
            <w:proofErr w:type="spellStart"/>
            <w:r w:rsidRPr="00734FCA">
              <w:rPr>
                <w:szCs w:val="22"/>
                <w:rtl/>
              </w:rPr>
              <w:t>וּפִילַגְשֵׁהו</w:t>
            </w:r>
            <w:proofErr w:type="spellEnd"/>
            <w:r w:rsidRPr="00734FCA">
              <w:rPr>
                <w:szCs w:val="22"/>
                <w:rtl/>
              </w:rPr>
              <w:t xml:space="preserve">ּ </w:t>
            </w:r>
            <w:proofErr w:type="spellStart"/>
            <w:r w:rsidRPr="00734FCA">
              <w:rPr>
                <w:szCs w:val="22"/>
                <w:rtl/>
              </w:rPr>
              <w:t>אוֹצִיאָה־נָּא</w:t>
            </w:r>
            <w:proofErr w:type="spellEnd"/>
            <w:r w:rsidRPr="00734FCA">
              <w:rPr>
                <w:szCs w:val="22"/>
                <w:rtl/>
              </w:rPr>
              <w:t xml:space="preserve"> אוֹתָם וְעַנּוּ אוֹתָם וַעֲשׂוּ לָהֶם הַטּוֹב בְּעֵינֵיכֶם וְלָאִישׁ הַזֶּה לֹא תַעֲשׂוּ דְּבַר הַנְּבָלָה הַזֹּאת:</w:t>
            </w:r>
          </w:p>
          <w:p w14:paraId="7E4B3647" w14:textId="77777777" w:rsidR="006527A0" w:rsidRDefault="006527A0" w:rsidP="00F33D8A">
            <w:pPr>
              <w:pStyle w:val="ac"/>
              <w:rPr>
                <w:rtl/>
              </w:rPr>
            </w:pPr>
            <w:proofErr w:type="spellStart"/>
            <w:r w:rsidRPr="00734FCA">
              <w:rPr>
                <w:szCs w:val="22"/>
                <w:rtl/>
              </w:rPr>
              <w:t>וְלֹא־אָבו</w:t>
            </w:r>
            <w:proofErr w:type="spellEnd"/>
            <w:r w:rsidRPr="00734FCA">
              <w:rPr>
                <w:szCs w:val="22"/>
                <w:rtl/>
              </w:rPr>
              <w:t xml:space="preserve">ּ הָאֲנָשִׁים לִשְׁמֹעַ לוֹ וַיַּחֲזֵק הָאִישׁ בְּפִילַגְשׁוֹ וַיֹּצֵא אֲלֵיהֶם הַחוּץ וַיֵּדְעוּ אוֹתָהּ וַיִּתְעַלְּלוּ־ בָהּ </w:t>
            </w:r>
            <w:proofErr w:type="spellStart"/>
            <w:r w:rsidRPr="00734FCA">
              <w:rPr>
                <w:szCs w:val="22"/>
                <w:rtl/>
              </w:rPr>
              <w:t>כָּל־הַלַּיְלָה</w:t>
            </w:r>
            <w:proofErr w:type="spellEnd"/>
            <w:r w:rsidRPr="00734FCA">
              <w:rPr>
                <w:szCs w:val="22"/>
                <w:rtl/>
              </w:rPr>
              <w:t xml:space="preserve"> </w:t>
            </w:r>
            <w:proofErr w:type="spellStart"/>
            <w:r w:rsidRPr="00734FCA">
              <w:rPr>
                <w:szCs w:val="22"/>
                <w:rtl/>
              </w:rPr>
              <w:t>עַד־הַבֹּקֶר</w:t>
            </w:r>
            <w:proofErr w:type="spellEnd"/>
            <w:r w:rsidRPr="00734FCA">
              <w:rPr>
                <w:szCs w:val="22"/>
                <w:rtl/>
              </w:rPr>
              <w:t xml:space="preserve"> וַיְשַׁלְּחוּהָ בעלות כַּעֲלוֹת הַשָּׁחַר:</w:t>
            </w:r>
            <w:r w:rsidRPr="00734FCA">
              <w:rPr>
                <w:rFonts w:hint="cs"/>
                <w:szCs w:val="22"/>
                <w:rtl/>
              </w:rPr>
              <w:t xml:space="preserve"> </w:t>
            </w:r>
            <w:proofErr w:type="spellStart"/>
            <w:r w:rsidRPr="00734FCA">
              <w:rPr>
                <w:szCs w:val="22"/>
                <w:rtl/>
              </w:rPr>
              <w:t>וַתָּבֹא</w:t>
            </w:r>
            <w:proofErr w:type="spellEnd"/>
            <w:r w:rsidRPr="00734FCA">
              <w:rPr>
                <w:szCs w:val="22"/>
                <w:rtl/>
              </w:rPr>
              <w:t xml:space="preserve"> </w:t>
            </w:r>
            <w:proofErr w:type="spellStart"/>
            <w:r w:rsidRPr="00734FCA">
              <w:rPr>
                <w:szCs w:val="22"/>
                <w:rtl/>
              </w:rPr>
              <w:t>הָאִשָּׁה</w:t>
            </w:r>
            <w:proofErr w:type="spellEnd"/>
            <w:r w:rsidRPr="00734FCA">
              <w:rPr>
                <w:szCs w:val="22"/>
                <w:rtl/>
              </w:rPr>
              <w:t xml:space="preserve"> לִפְנוֹת הַבֹּקֶר וַתִּפֹּל פֶּתַח </w:t>
            </w:r>
            <w:proofErr w:type="spellStart"/>
            <w:r w:rsidRPr="00734FCA">
              <w:rPr>
                <w:szCs w:val="22"/>
                <w:rtl/>
              </w:rPr>
              <w:t>בֵּית־הָאִיש</w:t>
            </w:r>
            <w:proofErr w:type="spellEnd"/>
            <w:r w:rsidRPr="00734FCA">
              <w:rPr>
                <w:szCs w:val="22"/>
                <w:rtl/>
              </w:rPr>
              <w:t xml:space="preserve">ׁ </w:t>
            </w:r>
            <w:proofErr w:type="spellStart"/>
            <w:r w:rsidRPr="00734FCA">
              <w:rPr>
                <w:szCs w:val="22"/>
                <w:rtl/>
              </w:rPr>
              <w:t>אֲשֶׁר־אֲדוֹנֶיה</w:t>
            </w:r>
            <w:proofErr w:type="spellEnd"/>
            <w:r w:rsidRPr="00734FCA">
              <w:rPr>
                <w:szCs w:val="22"/>
                <w:rtl/>
              </w:rPr>
              <w:t xml:space="preserve">ָ שָּׁם </w:t>
            </w:r>
            <w:proofErr w:type="spellStart"/>
            <w:r w:rsidRPr="00734FCA">
              <w:rPr>
                <w:szCs w:val="22"/>
                <w:rtl/>
              </w:rPr>
              <w:t>עַד־הָאוֹר</w:t>
            </w:r>
            <w:proofErr w:type="spellEnd"/>
            <w:r w:rsidRPr="00734FCA">
              <w:rPr>
                <w:szCs w:val="22"/>
                <w:rtl/>
              </w:rPr>
              <w:t>:</w:t>
            </w:r>
            <w:r>
              <w:rPr>
                <w:rStyle w:val="a5"/>
                <w:rtl/>
              </w:rPr>
              <w:t xml:space="preserve"> </w:t>
            </w:r>
            <w:r>
              <w:rPr>
                <w:rStyle w:val="a5"/>
                <w:rtl/>
              </w:rPr>
              <w:footnoteReference w:id="16"/>
            </w:r>
          </w:p>
        </w:tc>
      </w:tr>
    </w:tbl>
    <w:p w14:paraId="6E1D6E6F" w14:textId="77777777" w:rsidR="00251DAF" w:rsidRDefault="00251DAF" w:rsidP="00251DAF">
      <w:pPr>
        <w:pStyle w:val="ab"/>
        <w:rPr>
          <w:rtl/>
        </w:rPr>
      </w:pPr>
      <w:r>
        <w:rPr>
          <w:rtl/>
        </w:rPr>
        <w:lastRenderedPageBreak/>
        <w:t xml:space="preserve">רמב"ן בראשית פרק </w:t>
      </w:r>
      <w:proofErr w:type="spellStart"/>
      <w:r>
        <w:rPr>
          <w:rtl/>
        </w:rPr>
        <w:t>יט</w:t>
      </w:r>
      <w:proofErr w:type="spellEnd"/>
      <w:r>
        <w:rPr>
          <w:rFonts w:hint="cs"/>
          <w:rtl/>
        </w:rPr>
        <w:t xml:space="preserve"> פסוק ח</w:t>
      </w:r>
      <w:r>
        <w:rPr>
          <w:rtl/>
        </w:rPr>
        <w:t xml:space="preserve"> </w:t>
      </w:r>
      <w:r w:rsidR="005E42AA">
        <w:rPr>
          <w:rtl/>
        </w:rPr>
        <w:t>–</w:t>
      </w:r>
      <w:r w:rsidR="005E42AA">
        <w:rPr>
          <w:rFonts w:hint="cs"/>
          <w:rtl/>
        </w:rPr>
        <w:t xml:space="preserve"> מקרים דומים אבל שונים</w:t>
      </w:r>
    </w:p>
    <w:p w14:paraId="7A228C9C" w14:textId="77777777" w:rsidR="00251DAF" w:rsidRDefault="00251DAF" w:rsidP="00BE6EFE">
      <w:pPr>
        <w:pStyle w:val="ac"/>
        <w:rPr>
          <w:rtl/>
        </w:rPr>
      </w:pPr>
      <w:r>
        <w:rPr>
          <w:rtl/>
        </w:rPr>
        <w:t xml:space="preserve">ודע והבן כי ענין פילגש בגבעה (שופטים </w:t>
      </w:r>
      <w:proofErr w:type="spellStart"/>
      <w:r>
        <w:rPr>
          <w:rtl/>
        </w:rPr>
        <w:t>יט</w:t>
      </w:r>
      <w:proofErr w:type="spellEnd"/>
      <w:r>
        <w:rPr>
          <w:rtl/>
        </w:rPr>
        <w:t xml:space="preserve">) אף על פי שהוא נדמה </w:t>
      </w:r>
      <w:proofErr w:type="spellStart"/>
      <w:r>
        <w:rPr>
          <w:rtl/>
        </w:rPr>
        <w:t>לענין</w:t>
      </w:r>
      <w:proofErr w:type="spellEnd"/>
      <w:r>
        <w:rPr>
          <w:rtl/>
        </w:rPr>
        <w:t xml:space="preserve"> הזה</w:t>
      </w:r>
      <w:r>
        <w:rPr>
          <w:rFonts w:hint="cs"/>
          <w:rtl/>
        </w:rPr>
        <w:t>,</w:t>
      </w:r>
      <w:r>
        <w:rPr>
          <w:rtl/>
        </w:rPr>
        <w:t xml:space="preserve"> איננו כמוהו לרוע</w:t>
      </w:r>
      <w:r>
        <w:rPr>
          <w:rFonts w:hint="cs"/>
          <w:rtl/>
        </w:rPr>
        <w:t>.</w:t>
      </w:r>
      <w:r>
        <w:rPr>
          <w:rtl/>
        </w:rPr>
        <w:t xml:space="preserve"> כי הרשעים ההם לא היה דעתם לכלות הרגל ממקומם, אבל היו שטופי ז</w:t>
      </w:r>
      <w:r w:rsidR="00BE6EFE">
        <w:rPr>
          <w:rFonts w:hint="cs"/>
          <w:rtl/>
        </w:rPr>
        <w:t>י</w:t>
      </w:r>
      <w:r>
        <w:rPr>
          <w:rtl/>
        </w:rPr>
        <w:t xml:space="preserve">מה ורצו גם במשכב האיש האורח, וכאשר הוציאו אליהם פילגשו </w:t>
      </w:r>
      <w:proofErr w:type="spellStart"/>
      <w:r>
        <w:rPr>
          <w:rtl/>
        </w:rPr>
        <w:t>נתפייסו</w:t>
      </w:r>
      <w:proofErr w:type="spellEnd"/>
      <w:r>
        <w:rPr>
          <w:rtl/>
        </w:rPr>
        <w:t xml:space="preserve"> בה</w:t>
      </w:r>
      <w:r>
        <w:rPr>
          <w:rFonts w:hint="cs"/>
          <w:rtl/>
        </w:rPr>
        <w:t xml:space="preserve"> ... </w:t>
      </w:r>
      <w:r>
        <w:rPr>
          <w:rtl/>
        </w:rPr>
        <w:t>ובפרץ ההוא עוד לא היו בו כל אנשי העיר כאשר בסדום</w:t>
      </w:r>
      <w:r w:rsidR="00AB2DEA">
        <w:rPr>
          <w:rFonts w:hint="cs"/>
          <w:rtl/>
        </w:rPr>
        <w:t>,</w:t>
      </w:r>
      <w:r>
        <w:rPr>
          <w:rtl/>
        </w:rPr>
        <w:t xml:space="preserve"> שנאמר בו</w:t>
      </w:r>
      <w:r w:rsidR="00AB2DEA">
        <w:rPr>
          <w:rFonts w:hint="cs"/>
          <w:rtl/>
        </w:rPr>
        <w:t>:</w:t>
      </w:r>
      <w:r>
        <w:rPr>
          <w:rtl/>
        </w:rPr>
        <w:t xml:space="preserve"> "מנער ועד זקן כל העם מקצה", אבל בגבעה נאמר</w:t>
      </w:r>
      <w:r w:rsidR="00AB2DEA">
        <w:rPr>
          <w:rFonts w:hint="cs"/>
          <w:rtl/>
        </w:rPr>
        <w:t>: "</w:t>
      </w:r>
      <w:r>
        <w:rPr>
          <w:rtl/>
        </w:rPr>
        <w:t xml:space="preserve">והנה אנשי העיר אנשי בני </w:t>
      </w:r>
      <w:proofErr w:type="spellStart"/>
      <w:r>
        <w:rPr>
          <w:rtl/>
        </w:rPr>
        <w:t>בליעל</w:t>
      </w:r>
      <w:proofErr w:type="spellEnd"/>
      <w:r>
        <w:rPr>
          <w:rtl/>
        </w:rPr>
        <w:t xml:space="preserve">" (שם </w:t>
      </w:r>
      <w:proofErr w:type="spellStart"/>
      <w:r>
        <w:rPr>
          <w:rtl/>
        </w:rPr>
        <w:t>יט</w:t>
      </w:r>
      <w:proofErr w:type="spellEnd"/>
      <w:r>
        <w:rPr>
          <w:rtl/>
        </w:rPr>
        <w:t xml:space="preserve"> </w:t>
      </w:r>
      <w:proofErr w:type="spellStart"/>
      <w:r>
        <w:rPr>
          <w:rtl/>
        </w:rPr>
        <w:t>כב</w:t>
      </w:r>
      <w:proofErr w:type="spellEnd"/>
      <w:r>
        <w:rPr>
          <w:rtl/>
        </w:rPr>
        <w:t>), מקצתם שהיו ש</w:t>
      </w:r>
      <w:r w:rsidR="00AD0B7E">
        <w:rPr>
          <w:rtl/>
        </w:rPr>
        <w:t>ָׂ</w:t>
      </w:r>
      <w:r>
        <w:rPr>
          <w:rtl/>
        </w:rPr>
        <w:t>ר</w:t>
      </w:r>
      <w:r w:rsidR="00AD0B7E">
        <w:rPr>
          <w:rtl/>
        </w:rPr>
        <w:t>ִ</w:t>
      </w:r>
      <w:r>
        <w:rPr>
          <w:rtl/>
        </w:rPr>
        <w:t>ים ותקיפים בעיר, כמו שאמר האיש</w:t>
      </w:r>
      <w:r w:rsidR="00AD0B7E">
        <w:rPr>
          <w:rFonts w:hint="cs"/>
          <w:rtl/>
        </w:rPr>
        <w:t>:</w:t>
      </w:r>
      <w:r>
        <w:rPr>
          <w:rtl/>
        </w:rPr>
        <w:t xml:space="preserve"> </w:t>
      </w:r>
      <w:r w:rsidR="00AD0B7E">
        <w:rPr>
          <w:rFonts w:hint="cs"/>
          <w:rtl/>
        </w:rPr>
        <w:t>"</w:t>
      </w:r>
      <w:r w:rsidR="00AD0B7E">
        <w:rPr>
          <w:rtl/>
        </w:rPr>
        <w:t>ויקומו עלי בעלי הגבעה</w:t>
      </w:r>
      <w:r w:rsidR="00AD0B7E">
        <w:rPr>
          <w:rFonts w:hint="cs"/>
          <w:rtl/>
        </w:rPr>
        <w:t>"</w:t>
      </w:r>
      <w:r w:rsidR="00AD0B7E">
        <w:rPr>
          <w:rtl/>
        </w:rPr>
        <w:t xml:space="preserve"> </w:t>
      </w:r>
      <w:r>
        <w:rPr>
          <w:rtl/>
        </w:rPr>
        <w:t>(שם כ ה), ועל כן לא מיחו האחרים בידם:</w:t>
      </w:r>
    </w:p>
    <w:p w14:paraId="1A793948" w14:textId="77777777" w:rsidR="00251DAF" w:rsidRDefault="00251DAF" w:rsidP="00AD0B7E">
      <w:pPr>
        <w:pStyle w:val="ac"/>
        <w:rPr>
          <w:rFonts w:hint="cs"/>
          <w:rtl/>
        </w:rPr>
      </w:pPr>
      <w:r>
        <w:rPr>
          <w:rtl/>
        </w:rPr>
        <w:t>והנה פ</w:t>
      </w:r>
      <w:r w:rsidR="00852A45">
        <w:rPr>
          <w:rFonts w:hint="cs"/>
          <w:rtl/>
        </w:rPr>
        <w:t>י</w:t>
      </w:r>
      <w:r>
        <w:rPr>
          <w:rtl/>
        </w:rPr>
        <w:t>נות כל העם מכל שבטי ישראל רצו לעשות גדר גדול בדבר להמית אותם, שנאמר</w:t>
      </w:r>
      <w:r w:rsidR="00AD0B7E">
        <w:rPr>
          <w:rFonts w:hint="cs"/>
          <w:rtl/>
        </w:rPr>
        <w:t>:</w:t>
      </w:r>
      <w:r>
        <w:rPr>
          <w:rtl/>
        </w:rPr>
        <w:t xml:space="preserve"> </w:t>
      </w:r>
      <w:r w:rsidR="00AD0B7E">
        <w:rPr>
          <w:rFonts w:hint="cs"/>
          <w:rtl/>
        </w:rPr>
        <w:t>"</w:t>
      </w:r>
      <w:r w:rsidR="00AD0B7E">
        <w:rPr>
          <w:rtl/>
        </w:rPr>
        <w:t xml:space="preserve">ועתה תנו את האנשים בני </w:t>
      </w:r>
      <w:proofErr w:type="spellStart"/>
      <w:r w:rsidR="00AD0B7E">
        <w:rPr>
          <w:rtl/>
        </w:rPr>
        <w:t>בליעל</w:t>
      </w:r>
      <w:proofErr w:type="spellEnd"/>
      <w:r w:rsidR="00AD0B7E">
        <w:rPr>
          <w:rtl/>
        </w:rPr>
        <w:t xml:space="preserve"> אשר בגבעה ונמיתם</w:t>
      </w:r>
      <w:r w:rsidR="00AD0B7E">
        <w:rPr>
          <w:rFonts w:hint="cs"/>
          <w:rtl/>
        </w:rPr>
        <w:t>"</w:t>
      </w:r>
      <w:r w:rsidR="00AD0B7E">
        <w:rPr>
          <w:rtl/>
        </w:rPr>
        <w:t xml:space="preserve"> </w:t>
      </w:r>
      <w:r>
        <w:rPr>
          <w:rtl/>
        </w:rPr>
        <w:t xml:space="preserve">(שם כ </w:t>
      </w:r>
      <w:proofErr w:type="spellStart"/>
      <w:r>
        <w:rPr>
          <w:rtl/>
        </w:rPr>
        <w:t>יג</w:t>
      </w:r>
      <w:proofErr w:type="spellEnd"/>
      <w:r>
        <w:rPr>
          <w:rtl/>
        </w:rPr>
        <w:t>). ודבר ברור הוא שלא היו חייבין מיתה בדין תורה</w:t>
      </w:r>
      <w:r>
        <w:rPr>
          <w:rFonts w:hint="cs"/>
          <w:rtl/>
        </w:rPr>
        <w:t xml:space="preserve"> ... </w:t>
      </w:r>
      <w:r>
        <w:rPr>
          <w:rtl/>
        </w:rPr>
        <w:t>אבל מפני שהיו חפצים ואומרים לעשות נבלה כאנשי סדום</w:t>
      </w:r>
      <w:r w:rsidR="00AD0B7E">
        <w:rPr>
          <w:rFonts w:hint="cs"/>
          <w:rtl/>
        </w:rPr>
        <w:t>,</w:t>
      </w:r>
      <w:r>
        <w:rPr>
          <w:rtl/>
        </w:rPr>
        <w:t xml:space="preserve"> ראו השבטים לעשות סייג לתורה שלא יעשה ולא יאמר כן בישראל, כמו שאמרו ונבערה רעה מישראל (שם). וזה הדין הוא ממה שאמרו רבותינו (סנהדרין מו א) בית דין מכין </w:t>
      </w:r>
      <w:proofErr w:type="spellStart"/>
      <w:r>
        <w:rPr>
          <w:rtl/>
        </w:rPr>
        <w:t>ועונשין</w:t>
      </w:r>
      <w:proofErr w:type="spellEnd"/>
      <w:r>
        <w:rPr>
          <w:rtl/>
        </w:rPr>
        <w:t xml:space="preserve"> שלא מן התורה ולא לעבור על דברי תורה אלא לעשות סייג לתורה</w:t>
      </w:r>
      <w:r w:rsidR="00852A45">
        <w:rPr>
          <w:rFonts w:hint="cs"/>
          <w:rtl/>
        </w:rPr>
        <w:t xml:space="preserve"> ... </w:t>
      </w:r>
      <w:r>
        <w:rPr>
          <w:rtl/>
        </w:rPr>
        <w:t>ושבט בנימין לא הסכימו בדבר זה שלא היה בהם חיוב מיתה בע</w:t>
      </w:r>
      <w:r w:rsidR="00F242D1">
        <w:rPr>
          <w:rFonts w:hint="cs"/>
          <w:rtl/>
        </w:rPr>
        <w:t>י</w:t>
      </w:r>
      <w:r>
        <w:rPr>
          <w:rtl/>
        </w:rPr>
        <w:t>נוי הפ</w:t>
      </w:r>
      <w:r w:rsidR="00F242D1">
        <w:rPr>
          <w:rFonts w:hint="cs"/>
          <w:rtl/>
        </w:rPr>
        <w:t>י</w:t>
      </w:r>
      <w:r>
        <w:rPr>
          <w:rtl/>
        </w:rPr>
        <w:t>לגש</w:t>
      </w:r>
      <w:r w:rsidR="00852A45">
        <w:rPr>
          <w:rFonts w:hint="cs"/>
          <w:rtl/>
        </w:rPr>
        <w:t xml:space="preserve"> ...</w:t>
      </w:r>
      <w:r>
        <w:rPr>
          <w:rtl/>
        </w:rPr>
        <w:t xml:space="preserve"> ולפי דעתי שזה ע</w:t>
      </w:r>
      <w:r w:rsidR="00F242D1">
        <w:rPr>
          <w:rFonts w:hint="cs"/>
          <w:rtl/>
        </w:rPr>
        <w:t>ו</w:t>
      </w:r>
      <w:r>
        <w:rPr>
          <w:rtl/>
        </w:rPr>
        <w:t>נשם של ישראל לה</w:t>
      </w:r>
      <w:r w:rsidR="00852A45">
        <w:rPr>
          <w:rFonts w:hint="cs"/>
          <w:rtl/>
        </w:rPr>
        <w:t>י</w:t>
      </w:r>
      <w:r>
        <w:rPr>
          <w:rtl/>
        </w:rPr>
        <w:t xml:space="preserve">נגף בתחילה, מפני שלא </w:t>
      </w:r>
      <w:proofErr w:type="spellStart"/>
      <w:r>
        <w:rPr>
          <w:rtl/>
        </w:rPr>
        <w:t>היתה</w:t>
      </w:r>
      <w:proofErr w:type="spellEnd"/>
      <w:r>
        <w:rPr>
          <w:rtl/>
        </w:rPr>
        <w:t xml:space="preserve"> המלחמה נעשית מן הדין, והגדר עצמו על שבט בנימין היה מוטל לעשותו, ולא עליהם, </w:t>
      </w:r>
      <w:proofErr w:type="spellStart"/>
      <w:r>
        <w:rPr>
          <w:rtl/>
        </w:rPr>
        <w:t>שמצוה</w:t>
      </w:r>
      <w:proofErr w:type="spellEnd"/>
      <w:r>
        <w:rPr>
          <w:rtl/>
        </w:rPr>
        <w:t xml:space="preserve"> על השבט לדון את שבטו (ספרי </w:t>
      </w:r>
      <w:proofErr w:type="spellStart"/>
      <w:r>
        <w:rPr>
          <w:rtl/>
        </w:rPr>
        <w:t>קמד</w:t>
      </w:r>
      <w:proofErr w:type="spellEnd"/>
      <w:r>
        <w:rPr>
          <w:rtl/>
        </w:rPr>
        <w:t>)</w:t>
      </w:r>
      <w:r w:rsidR="00481588">
        <w:rPr>
          <w:rFonts w:hint="cs"/>
          <w:rtl/>
        </w:rPr>
        <w:t>.</w:t>
      </w:r>
      <w:r w:rsidR="00481588">
        <w:rPr>
          <w:rStyle w:val="a5"/>
          <w:rtl/>
        </w:rPr>
        <w:footnoteReference w:id="17"/>
      </w:r>
    </w:p>
    <w:p w14:paraId="37973555" w14:textId="77777777" w:rsidR="00481588" w:rsidRDefault="00481588" w:rsidP="00BA696A">
      <w:pPr>
        <w:pStyle w:val="ab"/>
        <w:rPr>
          <w:rtl/>
        </w:rPr>
      </w:pPr>
      <w:r>
        <w:rPr>
          <w:rtl/>
        </w:rPr>
        <w:t xml:space="preserve">אברבנאל בראשית </w:t>
      </w:r>
      <w:proofErr w:type="spellStart"/>
      <w:r>
        <w:rPr>
          <w:rtl/>
        </w:rPr>
        <w:t>יח</w:t>
      </w:r>
      <w:proofErr w:type="spellEnd"/>
      <w:r>
        <w:rPr>
          <w:rtl/>
        </w:rPr>
        <w:t xml:space="preserve"> </w:t>
      </w:r>
      <w:r w:rsidR="002773F4">
        <w:rPr>
          <w:rFonts w:hint="cs"/>
          <w:rtl/>
        </w:rPr>
        <w:t>כ</w:t>
      </w:r>
      <w:r w:rsidR="005E42AA">
        <w:rPr>
          <w:rFonts w:hint="cs"/>
          <w:rtl/>
        </w:rPr>
        <w:t xml:space="preserve"> </w:t>
      </w:r>
      <w:r w:rsidR="00F51BB3">
        <w:rPr>
          <w:rtl/>
        </w:rPr>
        <w:t>–</w:t>
      </w:r>
      <w:r w:rsidR="005E42AA">
        <w:rPr>
          <w:rFonts w:hint="cs"/>
          <w:rtl/>
        </w:rPr>
        <w:t xml:space="preserve"> </w:t>
      </w:r>
      <w:r w:rsidR="00F51BB3">
        <w:rPr>
          <w:rFonts w:hint="cs"/>
          <w:rtl/>
        </w:rPr>
        <w:t>בסדום הפכו את הרשע לנורמה</w:t>
      </w:r>
    </w:p>
    <w:p w14:paraId="3EE5BDDE" w14:textId="77777777" w:rsidR="002773F4" w:rsidRDefault="00481588" w:rsidP="004E600C">
      <w:pPr>
        <w:pStyle w:val="ac"/>
        <w:rPr>
          <w:rFonts w:hint="cs"/>
          <w:rtl/>
        </w:rPr>
      </w:pPr>
      <w:r>
        <w:rPr>
          <w:rtl/>
        </w:rPr>
        <w:t xml:space="preserve">ומזה תדע שאנשי הגבעה שזנו עם </w:t>
      </w:r>
      <w:proofErr w:type="spellStart"/>
      <w:r>
        <w:rPr>
          <w:rtl/>
        </w:rPr>
        <w:t>הפלגש</w:t>
      </w:r>
      <w:proofErr w:type="spellEnd"/>
      <w:r>
        <w:rPr>
          <w:rtl/>
        </w:rPr>
        <w:t xml:space="preserve"> לא היו חייבים כליה כאנשי סדום</w:t>
      </w:r>
      <w:r w:rsidR="002773F4">
        <w:rPr>
          <w:rFonts w:hint="cs"/>
          <w:rtl/>
        </w:rPr>
        <w:t>,</w:t>
      </w:r>
      <w:r>
        <w:rPr>
          <w:rtl/>
        </w:rPr>
        <w:t xml:space="preserve"> עם היות ששאלו את האיש לדעת אותו כמו ששאלו את האנשים אנשי סדום לדעת אותם</w:t>
      </w:r>
      <w:r w:rsidR="005E42AA">
        <w:rPr>
          <w:rStyle w:val="a5"/>
          <w:rtl/>
        </w:rPr>
        <w:footnoteReference w:id="18"/>
      </w:r>
      <w:r w:rsidR="004E600C">
        <w:rPr>
          <w:rFonts w:hint="cs"/>
          <w:rtl/>
        </w:rPr>
        <w:t xml:space="preserve"> ... </w:t>
      </w:r>
      <w:r>
        <w:rPr>
          <w:rtl/>
        </w:rPr>
        <w:t xml:space="preserve">מפני שאנשי סדום </w:t>
      </w:r>
      <w:proofErr w:type="spellStart"/>
      <w:r>
        <w:rPr>
          <w:rtl/>
        </w:rPr>
        <w:t>היתה</w:t>
      </w:r>
      <w:proofErr w:type="spellEnd"/>
      <w:r>
        <w:rPr>
          <w:rtl/>
        </w:rPr>
        <w:t xml:space="preserve"> תקנתם וכוונתם לכלות את הרגל מהם ושלא ילך איש עני ואביון לשאול אוכל לנפשו</w:t>
      </w:r>
      <w:r w:rsidR="003E2DE1">
        <w:rPr>
          <w:rFonts w:hint="cs"/>
          <w:rtl/>
        </w:rPr>
        <w:t>.</w:t>
      </w:r>
      <w:r>
        <w:rPr>
          <w:rtl/>
        </w:rPr>
        <w:t xml:space="preserve"> ויען רצו להפסיד הקבוץ המדיני ומעשה הצדקה </w:t>
      </w:r>
      <w:proofErr w:type="spellStart"/>
      <w:r>
        <w:rPr>
          <w:rtl/>
        </w:rPr>
        <w:t>נתחייבו</w:t>
      </w:r>
      <w:proofErr w:type="spellEnd"/>
      <w:r>
        <w:rPr>
          <w:rtl/>
        </w:rPr>
        <w:t xml:space="preserve"> כליה</w:t>
      </w:r>
      <w:r w:rsidR="004E600C">
        <w:rPr>
          <w:rFonts w:hint="cs"/>
          <w:rtl/>
        </w:rPr>
        <w:t>.</w:t>
      </w:r>
      <w:r>
        <w:rPr>
          <w:rtl/>
        </w:rPr>
        <w:t xml:space="preserve"> אבל אנשי הגבעה לא כוונו לדבר מזה</w:t>
      </w:r>
      <w:r w:rsidR="004E600C">
        <w:rPr>
          <w:rFonts w:hint="cs"/>
          <w:rtl/>
        </w:rPr>
        <w:t xml:space="preserve"> ... </w:t>
      </w:r>
      <w:r>
        <w:rPr>
          <w:rtl/>
        </w:rPr>
        <w:t xml:space="preserve">שגם </w:t>
      </w:r>
      <w:proofErr w:type="spellStart"/>
      <w:r>
        <w:rPr>
          <w:rtl/>
        </w:rPr>
        <w:t>בענין</w:t>
      </w:r>
      <w:proofErr w:type="spellEnd"/>
      <w:r>
        <w:rPr>
          <w:rtl/>
        </w:rPr>
        <w:t xml:space="preserve"> הנבלה הנה אנשי סדום בקשוה כפי תקנתם </w:t>
      </w:r>
      <w:r>
        <w:rPr>
          <w:rtl/>
        </w:rPr>
        <w:lastRenderedPageBreak/>
        <w:t>הקבועה והדת אשר הקימו ועשו ביניהם. ואנשי הגבעה בקשו כן</w:t>
      </w:r>
      <w:r w:rsidR="004E600C">
        <w:rPr>
          <w:rFonts w:hint="cs"/>
          <w:rtl/>
        </w:rPr>
        <w:t>,</w:t>
      </w:r>
      <w:r>
        <w:rPr>
          <w:rtl/>
        </w:rPr>
        <w:t xml:space="preserve"> לא שיהי</w:t>
      </w:r>
      <w:r w:rsidR="004E600C">
        <w:rPr>
          <w:rFonts w:hint="cs"/>
          <w:rtl/>
        </w:rPr>
        <w:t>ה</w:t>
      </w:r>
      <w:r>
        <w:rPr>
          <w:rtl/>
        </w:rPr>
        <w:t xml:space="preserve"> זה דת </w:t>
      </w:r>
      <w:proofErr w:type="spellStart"/>
      <w:r>
        <w:rPr>
          <w:rtl/>
        </w:rPr>
        <w:t>הנחיי</w:t>
      </w:r>
      <w:proofErr w:type="spellEnd"/>
      <w:r w:rsidR="00F51BB3">
        <w:rPr>
          <w:rStyle w:val="a5"/>
          <w:rtl/>
        </w:rPr>
        <w:footnoteReference w:id="19"/>
      </w:r>
      <w:r>
        <w:rPr>
          <w:rtl/>
        </w:rPr>
        <w:t xml:space="preserve"> ולא שהיה כן מנהגם</w:t>
      </w:r>
      <w:r w:rsidR="004E600C">
        <w:rPr>
          <w:rFonts w:hint="cs"/>
          <w:rtl/>
        </w:rPr>
        <w:t>,</w:t>
      </w:r>
      <w:r>
        <w:rPr>
          <w:rtl/>
        </w:rPr>
        <w:t xml:space="preserve"> אלא למלא</w:t>
      </w:r>
      <w:r w:rsidR="004E600C">
        <w:rPr>
          <w:rFonts w:hint="cs"/>
          <w:rtl/>
        </w:rPr>
        <w:t>ו</w:t>
      </w:r>
      <w:r>
        <w:rPr>
          <w:rtl/>
        </w:rPr>
        <w:t>ת תא</w:t>
      </w:r>
      <w:r w:rsidR="005C00A3">
        <w:rPr>
          <w:rFonts w:hint="cs"/>
          <w:rtl/>
        </w:rPr>
        <w:t>ו</w:t>
      </w:r>
      <w:r>
        <w:rPr>
          <w:rtl/>
        </w:rPr>
        <w:t xml:space="preserve">ותם עשו זה אותה שעה בלבד </w:t>
      </w:r>
      <w:r>
        <w:rPr>
          <w:rFonts w:hint="cs"/>
          <w:rtl/>
        </w:rPr>
        <w:t xml:space="preserve">... </w:t>
      </w:r>
      <w:r>
        <w:rPr>
          <w:rtl/>
        </w:rPr>
        <w:t>לא שיהיה זה ח</w:t>
      </w:r>
      <w:r w:rsidR="004E600C">
        <w:rPr>
          <w:rFonts w:hint="cs"/>
          <w:rtl/>
        </w:rPr>
        <w:t>ו</w:t>
      </w:r>
      <w:r>
        <w:rPr>
          <w:rtl/>
        </w:rPr>
        <w:t>ק ומשפט ביניהם חלילה.</w:t>
      </w:r>
      <w:r w:rsidR="00734FCA">
        <w:rPr>
          <w:rStyle w:val="a5"/>
          <w:rtl/>
        </w:rPr>
        <w:footnoteReference w:id="20"/>
      </w:r>
      <w:r>
        <w:rPr>
          <w:rtl/>
        </w:rPr>
        <w:t xml:space="preserve"> </w:t>
      </w:r>
    </w:p>
    <w:p w14:paraId="0EB1CC23" w14:textId="77777777" w:rsidR="00734FCA" w:rsidRDefault="00734FCA" w:rsidP="00F06461">
      <w:pPr>
        <w:pStyle w:val="ab"/>
        <w:rPr>
          <w:rtl/>
        </w:rPr>
      </w:pPr>
      <w:r>
        <w:rPr>
          <w:rtl/>
        </w:rPr>
        <w:t xml:space="preserve">בראשית רבה </w:t>
      </w:r>
      <w:proofErr w:type="spellStart"/>
      <w:r w:rsidR="00DE61D4">
        <w:rPr>
          <w:rtl/>
        </w:rPr>
        <w:t>פב</w:t>
      </w:r>
      <w:proofErr w:type="spellEnd"/>
      <w:r w:rsidR="00DE61D4">
        <w:rPr>
          <w:rtl/>
        </w:rPr>
        <w:t xml:space="preserve"> </w:t>
      </w:r>
      <w:r w:rsidR="00DE61D4">
        <w:rPr>
          <w:rFonts w:hint="cs"/>
          <w:rtl/>
        </w:rPr>
        <w:t xml:space="preserve">סימן ד </w:t>
      </w:r>
      <w:r>
        <w:rPr>
          <w:rtl/>
        </w:rPr>
        <w:t xml:space="preserve">פרשת וישלח </w:t>
      </w:r>
      <w:r w:rsidR="00F51BB3">
        <w:rPr>
          <w:rFonts w:hint="cs"/>
          <w:rtl/>
        </w:rPr>
        <w:t xml:space="preserve">- </w:t>
      </w:r>
      <w:r w:rsidR="00B47B8D">
        <w:rPr>
          <w:rFonts w:hint="cs"/>
          <w:rtl/>
        </w:rPr>
        <w:t>ברכת יעקב לבנימין</w:t>
      </w:r>
    </w:p>
    <w:p w14:paraId="55F11010" w14:textId="77777777" w:rsidR="00734FCA" w:rsidRDefault="00DE61D4" w:rsidP="005C00A3">
      <w:pPr>
        <w:pStyle w:val="ac"/>
        <w:rPr>
          <w:rFonts w:hint="cs"/>
          <w:rtl/>
        </w:rPr>
      </w:pPr>
      <w:r>
        <w:rPr>
          <w:rFonts w:hint="cs"/>
          <w:rtl/>
        </w:rPr>
        <w:t>"</w:t>
      </w:r>
      <w:r>
        <w:rPr>
          <w:rtl/>
        </w:rPr>
        <w:t>וַיֹּאמֶר לוֹ אֱלֹהִים אֲנִי אֵל שַׁדַּי פְּרֵה וּרְבֵה גּוֹי וּקְהַל גּוֹיִם יִהְיֶה מִמֶּךָּ וּמְלָכִים מֵחֲלָצֶיךָ יֵצֵאוּ</w:t>
      </w:r>
      <w:r>
        <w:rPr>
          <w:rFonts w:hint="cs"/>
          <w:rtl/>
        </w:rPr>
        <w:t xml:space="preserve">" (בראשית לה יא) - </w:t>
      </w:r>
      <w:r w:rsidR="00734FCA">
        <w:rPr>
          <w:rtl/>
        </w:rPr>
        <w:t xml:space="preserve"> </w:t>
      </w:r>
      <w:r>
        <w:rPr>
          <w:rFonts w:hint="cs"/>
          <w:rtl/>
        </w:rPr>
        <w:t xml:space="preserve">... "גוי" </w:t>
      </w:r>
      <w:r>
        <w:rPr>
          <w:rtl/>
        </w:rPr>
        <w:t>–</w:t>
      </w:r>
      <w:r>
        <w:rPr>
          <w:rFonts w:hint="cs"/>
          <w:rtl/>
        </w:rPr>
        <w:t xml:space="preserve"> זה בנימין; "וקהל גויים" </w:t>
      </w:r>
      <w:r>
        <w:rPr>
          <w:rtl/>
        </w:rPr>
        <w:t>–</w:t>
      </w:r>
      <w:r>
        <w:rPr>
          <w:rFonts w:hint="cs"/>
          <w:rtl/>
        </w:rPr>
        <w:t xml:space="preserve"> זה מנשה ואפרים.</w:t>
      </w:r>
      <w:r>
        <w:rPr>
          <w:rStyle w:val="a5"/>
          <w:rtl/>
        </w:rPr>
        <w:footnoteReference w:id="21"/>
      </w:r>
      <w:r>
        <w:rPr>
          <w:rFonts w:hint="cs"/>
          <w:rtl/>
        </w:rPr>
        <w:t xml:space="preserve"> </w:t>
      </w:r>
      <w:r w:rsidR="00734FCA">
        <w:rPr>
          <w:rtl/>
        </w:rPr>
        <w:t>ומה ראו ל</w:t>
      </w:r>
      <w:r>
        <w:rPr>
          <w:rtl/>
        </w:rPr>
        <w:t>ְ</w:t>
      </w:r>
      <w:r w:rsidR="00734FCA">
        <w:rPr>
          <w:rtl/>
        </w:rPr>
        <w:t>ר</w:t>
      </w:r>
      <w:r>
        <w:rPr>
          <w:rtl/>
        </w:rPr>
        <w:t>ַ</w:t>
      </w:r>
      <w:r w:rsidR="00734FCA">
        <w:rPr>
          <w:rtl/>
        </w:rPr>
        <w:t>ח</w:t>
      </w:r>
      <w:r>
        <w:rPr>
          <w:rtl/>
        </w:rPr>
        <w:t>ֵ</w:t>
      </w:r>
      <w:r w:rsidR="00734FCA">
        <w:rPr>
          <w:rtl/>
        </w:rPr>
        <w:t xml:space="preserve">ק </w:t>
      </w:r>
      <w:r>
        <w:rPr>
          <w:rFonts w:hint="cs"/>
          <w:rtl/>
        </w:rPr>
        <w:t>ו</w:t>
      </w:r>
      <w:r>
        <w:rPr>
          <w:rFonts w:hint="eastAsia"/>
          <w:rtl/>
        </w:rPr>
        <w:t>ּ</w:t>
      </w:r>
      <w:r>
        <w:rPr>
          <w:rtl/>
        </w:rPr>
        <w:t xml:space="preserve">לְקָרֵב </w:t>
      </w:r>
      <w:r w:rsidR="00734FCA">
        <w:rPr>
          <w:rtl/>
        </w:rPr>
        <w:t>בפ</w:t>
      </w:r>
      <w:r>
        <w:rPr>
          <w:rFonts w:hint="cs"/>
          <w:rtl/>
        </w:rPr>
        <w:t>י</w:t>
      </w:r>
      <w:r w:rsidR="00734FCA">
        <w:rPr>
          <w:rtl/>
        </w:rPr>
        <w:t>לגש בגבעה</w:t>
      </w:r>
      <w:r>
        <w:rPr>
          <w:rFonts w:hint="cs"/>
          <w:rtl/>
        </w:rPr>
        <w:t>?</w:t>
      </w:r>
      <w:r w:rsidR="00734FCA">
        <w:rPr>
          <w:rtl/>
        </w:rPr>
        <w:t xml:space="preserve"> אלא מקרא ק</w:t>
      </w:r>
      <w:r w:rsidR="001F4411">
        <w:rPr>
          <w:rFonts w:hint="eastAsia"/>
          <w:rtl/>
        </w:rPr>
        <w:t>ָ</w:t>
      </w:r>
      <w:r w:rsidR="00734FCA">
        <w:rPr>
          <w:rtl/>
        </w:rPr>
        <w:t>ר</w:t>
      </w:r>
      <w:r w:rsidR="001F4411">
        <w:rPr>
          <w:rtl/>
        </w:rPr>
        <w:t>ְ</w:t>
      </w:r>
      <w:r w:rsidR="00734FCA">
        <w:rPr>
          <w:rtl/>
        </w:rPr>
        <w:t>או ור</w:t>
      </w:r>
      <w:r>
        <w:rPr>
          <w:rtl/>
        </w:rPr>
        <w:t>ִ</w:t>
      </w:r>
      <w:r w:rsidR="00734FCA">
        <w:rPr>
          <w:rtl/>
        </w:rPr>
        <w:t>ח</w:t>
      </w:r>
      <w:r>
        <w:rPr>
          <w:rtl/>
        </w:rPr>
        <w:t>ֲ</w:t>
      </w:r>
      <w:r w:rsidR="00734FCA">
        <w:rPr>
          <w:rtl/>
        </w:rPr>
        <w:t>קו</w:t>
      </w:r>
      <w:r>
        <w:rPr>
          <w:rtl/>
        </w:rPr>
        <w:t>ּ</w:t>
      </w:r>
      <w:r w:rsidR="00734FCA">
        <w:rPr>
          <w:rtl/>
        </w:rPr>
        <w:t xml:space="preserve"> אותו</w:t>
      </w:r>
      <w:r>
        <w:rPr>
          <w:rFonts w:hint="cs"/>
          <w:rtl/>
        </w:rPr>
        <w:t>,</w:t>
      </w:r>
      <w:r w:rsidR="00734FCA">
        <w:rPr>
          <w:rtl/>
        </w:rPr>
        <w:t xml:space="preserve"> מקרא קראו וק</w:t>
      </w:r>
      <w:r>
        <w:rPr>
          <w:rtl/>
        </w:rPr>
        <w:t>ֵ</w:t>
      </w:r>
      <w:r w:rsidR="00734FCA">
        <w:rPr>
          <w:rtl/>
        </w:rPr>
        <w:t>ר</w:t>
      </w:r>
      <w:r>
        <w:rPr>
          <w:rtl/>
        </w:rPr>
        <w:t>ְ</w:t>
      </w:r>
      <w:r w:rsidR="00734FCA">
        <w:rPr>
          <w:rtl/>
        </w:rPr>
        <w:t>בו אות</w:t>
      </w:r>
      <w:r>
        <w:rPr>
          <w:rFonts w:hint="cs"/>
          <w:rtl/>
        </w:rPr>
        <w:t>ו.</w:t>
      </w:r>
      <w:r w:rsidR="00734FCA">
        <w:rPr>
          <w:rtl/>
        </w:rPr>
        <w:t xml:space="preserve"> מקרא קראו ורחקו</w:t>
      </w:r>
      <w:r>
        <w:rPr>
          <w:rFonts w:hint="cs"/>
          <w:rtl/>
        </w:rPr>
        <w:t>: "</w:t>
      </w:r>
      <w:r w:rsidR="00734FCA">
        <w:rPr>
          <w:rtl/>
        </w:rPr>
        <w:t>אפרים ומנשה כראובן ושמעון יהיו לי</w:t>
      </w:r>
      <w:r>
        <w:rPr>
          <w:rFonts w:hint="cs"/>
          <w:rtl/>
        </w:rPr>
        <w:t>"</w:t>
      </w:r>
      <w:r w:rsidR="00734FCA">
        <w:rPr>
          <w:rtl/>
        </w:rPr>
        <w:t>,</w:t>
      </w:r>
      <w:r>
        <w:rPr>
          <w:rStyle w:val="a5"/>
          <w:rtl/>
        </w:rPr>
        <w:footnoteReference w:id="22"/>
      </w:r>
      <w:r w:rsidR="00734FCA">
        <w:rPr>
          <w:rtl/>
        </w:rPr>
        <w:t xml:space="preserve"> מקרא קראו וקרבו</w:t>
      </w:r>
      <w:r>
        <w:rPr>
          <w:rFonts w:hint="cs"/>
          <w:rtl/>
        </w:rPr>
        <w:t>: "</w:t>
      </w:r>
      <w:r w:rsidR="00734FCA">
        <w:rPr>
          <w:rtl/>
        </w:rPr>
        <w:t>גוי וקהל גוים יהיה ממך</w:t>
      </w:r>
      <w:r>
        <w:rPr>
          <w:rFonts w:hint="cs"/>
          <w:rtl/>
        </w:rPr>
        <w:t>"</w:t>
      </w:r>
      <w:r w:rsidR="00734FCA">
        <w:rPr>
          <w:rtl/>
        </w:rPr>
        <w:t>.</w:t>
      </w:r>
      <w:r w:rsidR="00F06461">
        <w:rPr>
          <w:rStyle w:val="a5"/>
          <w:rtl/>
        </w:rPr>
        <w:footnoteReference w:id="23"/>
      </w:r>
    </w:p>
    <w:p w14:paraId="1C021C3E" w14:textId="77777777" w:rsidR="00F06461" w:rsidRDefault="00137384" w:rsidP="00F06461">
      <w:pPr>
        <w:pStyle w:val="ab"/>
        <w:rPr>
          <w:rFonts w:hint="cs"/>
          <w:rtl/>
        </w:rPr>
      </w:pPr>
      <w:r>
        <w:rPr>
          <w:rtl/>
        </w:rPr>
        <w:t xml:space="preserve">מדרש אגדה (בובר) במדבר </w:t>
      </w:r>
      <w:proofErr w:type="spellStart"/>
      <w:r w:rsidR="00F51BB3">
        <w:rPr>
          <w:rFonts w:hint="cs"/>
          <w:rtl/>
        </w:rPr>
        <w:t>כו</w:t>
      </w:r>
      <w:proofErr w:type="spellEnd"/>
      <w:r w:rsidR="00F51BB3">
        <w:rPr>
          <w:rFonts w:hint="cs"/>
          <w:rtl/>
        </w:rPr>
        <w:t xml:space="preserve"> </w:t>
      </w:r>
      <w:r>
        <w:rPr>
          <w:rtl/>
        </w:rPr>
        <w:t xml:space="preserve">פרשת </w:t>
      </w:r>
      <w:proofErr w:type="spellStart"/>
      <w:r>
        <w:rPr>
          <w:rtl/>
        </w:rPr>
        <w:t>פינחס</w:t>
      </w:r>
      <w:proofErr w:type="spellEnd"/>
      <w:r>
        <w:rPr>
          <w:rtl/>
        </w:rPr>
        <w:t xml:space="preserve"> </w:t>
      </w:r>
      <w:r w:rsidR="00F51BB3">
        <w:rPr>
          <w:rtl/>
        </w:rPr>
        <w:t>–</w:t>
      </w:r>
      <w:r w:rsidR="00F51BB3">
        <w:rPr>
          <w:rFonts w:hint="cs"/>
          <w:rtl/>
        </w:rPr>
        <w:t xml:space="preserve"> </w:t>
      </w:r>
      <w:r w:rsidR="00B47B8D">
        <w:rPr>
          <w:rFonts w:hint="cs"/>
          <w:rtl/>
        </w:rPr>
        <w:t>גם רחל מברכת את בנימין</w:t>
      </w:r>
    </w:p>
    <w:p w14:paraId="1802359E" w14:textId="77777777" w:rsidR="00F06461" w:rsidRDefault="00137384" w:rsidP="00F06461">
      <w:pPr>
        <w:pStyle w:val="ac"/>
        <w:rPr>
          <w:rFonts w:hint="cs"/>
          <w:rtl/>
        </w:rPr>
      </w:pPr>
      <w:r>
        <w:rPr>
          <w:rtl/>
        </w:rPr>
        <w:t>אתה מוצא כשנתקשית אמו בלידתה אותו וחשבה שהוא ימות, שלא יהיה בן של קיימא, וקראה אותו בן אוני, כלומר שהיה מתאונן והולך</w:t>
      </w:r>
      <w:r>
        <w:rPr>
          <w:rFonts w:hint="cs"/>
          <w:rtl/>
        </w:rPr>
        <w:t>.</w:t>
      </w:r>
      <w:r>
        <w:rPr>
          <w:rtl/>
        </w:rPr>
        <w:t xml:space="preserve"> אבל אביו קרא לו בנימין</w:t>
      </w:r>
      <w:r w:rsidR="00F51BB3">
        <w:rPr>
          <w:rFonts w:hint="cs"/>
          <w:rtl/>
        </w:rPr>
        <w:t xml:space="preserve"> </w:t>
      </w:r>
      <w:r w:rsidR="00F06461">
        <w:rPr>
          <w:rFonts w:hint="cs"/>
          <w:rtl/>
        </w:rPr>
        <w:t xml:space="preserve">- </w:t>
      </w:r>
      <w:r>
        <w:rPr>
          <w:rtl/>
        </w:rPr>
        <w:t xml:space="preserve"> בן מיומן</w:t>
      </w:r>
      <w:r w:rsidR="00F06461">
        <w:rPr>
          <w:rFonts w:hint="cs"/>
          <w:rtl/>
        </w:rPr>
        <w:t>.</w:t>
      </w:r>
      <w:r>
        <w:rPr>
          <w:rtl/>
        </w:rPr>
        <w:t xml:space="preserve"> ועמד לו שמו ששם לו אביו, שלא יחסרו בניו עד מלחמת </w:t>
      </w:r>
      <w:proofErr w:type="spellStart"/>
      <w:r>
        <w:rPr>
          <w:rtl/>
        </w:rPr>
        <w:t>הלוים</w:t>
      </w:r>
      <w:proofErr w:type="spellEnd"/>
      <w:r>
        <w:rPr>
          <w:rFonts w:hint="cs"/>
          <w:rtl/>
        </w:rPr>
        <w:t>.</w:t>
      </w:r>
      <w:r w:rsidR="006810C6">
        <w:rPr>
          <w:rStyle w:val="a5"/>
          <w:rtl/>
        </w:rPr>
        <w:footnoteReference w:id="24"/>
      </w:r>
      <w:r>
        <w:rPr>
          <w:rtl/>
        </w:rPr>
        <w:t xml:space="preserve"> והיכן עמד לו שם אמו</w:t>
      </w:r>
      <w:r w:rsidR="00F06461">
        <w:rPr>
          <w:rFonts w:hint="cs"/>
          <w:rtl/>
        </w:rPr>
        <w:t>?</w:t>
      </w:r>
      <w:r>
        <w:rPr>
          <w:rtl/>
        </w:rPr>
        <w:t xml:space="preserve"> במעשה פ</w:t>
      </w:r>
      <w:r w:rsidR="00F06461">
        <w:rPr>
          <w:rFonts w:hint="cs"/>
          <w:rtl/>
        </w:rPr>
        <w:t>י</w:t>
      </w:r>
      <w:r>
        <w:rPr>
          <w:rtl/>
        </w:rPr>
        <w:t>לגש בגבעה, שלא נשאר מכ</w:t>
      </w:r>
      <w:r w:rsidR="00F06461">
        <w:rPr>
          <w:rFonts w:hint="cs"/>
          <w:rtl/>
        </w:rPr>
        <w:t>ו</w:t>
      </w:r>
      <w:r>
        <w:rPr>
          <w:rtl/>
        </w:rPr>
        <w:t>לם אלא שש מאות</w:t>
      </w:r>
      <w:r w:rsidR="00F06461">
        <w:rPr>
          <w:rFonts w:hint="cs"/>
          <w:rtl/>
        </w:rPr>
        <w:t>.</w:t>
      </w:r>
      <w:r w:rsidR="00B673DD">
        <w:rPr>
          <w:rStyle w:val="a5"/>
          <w:rtl/>
        </w:rPr>
        <w:footnoteReference w:id="25"/>
      </w:r>
      <w:r w:rsidR="00F06461">
        <w:rPr>
          <w:rFonts w:hint="cs"/>
          <w:rtl/>
        </w:rPr>
        <w:t xml:space="preserve"> </w:t>
      </w:r>
    </w:p>
    <w:p w14:paraId="27CF9FA1" w14:textId="77777777" w:rsidR="00C66FDD" w:rsidRDefault="00C66FDD" w:rsidP="00C66FDD">
      <w:pPr>
        <w:pStyle w:val="ab"/>
        <w:rPr>
          <w:rtl/>
        </w:rPr>
      </w:pPr>
      <w:r>
        <w:rPr>
          <w:rtl/>
        </w:rPr>
        <w:t xml:space="preserve">מסכת תענית פרק ד </w:t>
      </w:r>
      <w:r>
        <w:rPr>
          <w:rFonts w:hint="cs"/>
          <w:rtl/>
        </w:rPr>
        <w:t xml:space="preserve">משנה ח </w:t>
      </w:r>
      <w:r>
        <w:rPr>
          <w:rtl/>
        </w:rPr>
        <w:t>–</w:t>
      </w:r>
      <w:r>
        <w:rPr>
          <w:rFonts w:hint="cs"/>
          <w:rtl/>
        </w:rPr>
        <w:t xml:space="preserve"> </w:t>
      </w:r>
      <w:r w:rsidR="00F51BB3">
        <w:rPr>
          <w:rFonts w:hint="cs"/>
          <w:rtl/>
        </w:rPr>
        <w:t>ימים טובים לישראל</w:t>
      </w:r>
    </w:p>
    <w:p w14:paraId="632BA3ED" w14:textId="77777777" w:rsidR="00C66FDD" w:rsidRDefault="00C66FDD" w:rsidP="00254670">
      <w:pPr>
        <w:pStyle w:val="ac"/>
        <w:rPr>
          <w:rFonts w:hint="cs"/>
          <w:rtl/>
        </w:rPr>
      </w:pPr>
      <w:r>
        <w:rPr>
          <w:rtl/>
        </w:rPr>
        <w:t>אמר רבן שמעון בן גמליאל</w:t>
      </w:r>
      <w:r>
        <w:rPr>
          <w:rFonts w:hint="cs"/>
          <w:rtl/>
        </w:rPr>
        <w:t>:</w:t>
      </w:r>
      <w:r>
        <w:rPr>
          <w:rtl/>
        </w:rPr>
        <w:t xml:space="preserve"> לא היו ימים טובים לישראל כחמשה עשר באב וכיום הכפורים</w:t>
      </w:r>
      <w:r w:rsidR="00FB6E1A">
        <w:rPr>
          <w:rFonts w:hint="cs"/>
          <w:rtl/>
        </w:rPr>
        <w:t>,</w:t>
      </w:r>
      <w:r>
        <w:rPr>
          <w:rtl/>
        </w:rPr>
        <w:t xml:space="preserve"> שבהן בנות ירושלם יוצאות בכלי לבן שאולין</w:t>
      </w:r>
      <w:r w:rsidR="00FB6E1A">
        <w:rPr>
          <w:rFonts w:hint="cs"/>
          <w:rtl/>
        </w:rPr>
        <w:t>,</w:t>
      </w:r>
      <w:r>
        <w:rPr>
          <w:rtl/>
        </w:rPr>
        <w:t xml:space="preserve"> שלא לבייש את מי שאין לו</w:t>
      </w:r>
      <w:r>
        <w:rPr>
          <w:rFonts w:hint="cs"/>
          <w:rtl/>
        </w:rPr>
        <w:t>. ...</w:t>
      </w:r>
      <w:r w:rsidR="00022D4E">
        <w:rPr>
          <w:rFonts w:hint="cs"/>
          <w:rtl/>
        </w:rPr>
        <w:t xml:space="preserve"> </w:t>
      </w:r>
      <w:r>
        <w:rPr>
          <w:rtl/>
        </w:rPr>
        <w:t>ובנות ירושלים יוצאות וחולות בכרמים</w:t>
      </w:r>
      <w:r w:rsidR="00FB6E1A">
        <w:rPr>
          <w:rFonts w:hint="cs"/>
          <w:rtl/>
        </w:rPr>
        <w:t>.</w:t>
      </w:r>
      <w:r>
        <w:rPr>
          <w:rtl/>
        </w:rPr>
        <w:t xml:space="preserve"> ומה היו אומרות</w:t>
      </w:r>
      <w:r>
        <w:rPr>
          <w:rFonts w:hint="cs"/>
          <w:rtl/>
        </w:rPr>
        <w:t>?</w:t>
      </w:r>
      <w:r>
        <w:rPr>
          <w:rtl/>
        </w:rPr>
        <w:t xml:space="preserve"> בחור שא נא עיניך וראה מה אתה בורר לך</w:t>
      </w:r>
      <w:r>
        <w:rPr>
          <w:rFonts w:hint="cs"/>
          <w:rtl/>
        </w:rPr>
        <w:t>.</w:t>
      </w:r>
      <w:r>
        <w:rPr>
          <w:rtl/>
        </w:rPr>
        <w:t xml:space="preserve"> אל </w:t>
      </w:r>
      <w:proofErr w:type="spellStart"/>
      <w:r>
        <w:rPr>
          <w:rtl/>
        </w:rPr>
        <w:t>תתן</w:t>
      </w:r>
      <w:proofErr w:type="spellEnd"/>
      <w:r>
        <w:rPr>
          <w:rtl/>
        </w:rPr>
        <w:t xml:space="preserve"> עיניך בנוי</w:t>
      </w:r>
      <w:r>
        <w:rPr>
          <w:rFonts w:hint="cs"/>
          <w:rtl/>
        </w:rPr>
        <w:t>,</w:t>
      </w:r>
      <w:r>
        <w:rPr>
          <w:rtl/>
        </w:rPr>
        <w:t xml:space="preserve"> תן עיניך במשפחה</w:t>
      </w:r>
      <w:r w:rsidR="00FB6E1A">
        <w:rPr>
          <w:rFonts w:hint="cs"/>
          <w:rtl/>
        </w:rPr>
        <w:t>: "</w:t>
      </w:r>
      <w:r>
        <w:rPr>
          <w:rtl/>
        </w:rPr>
        <w:t xml:space="preserve">שקר החן והבל </w:t>
      </w:r>
      <w:r>
        <w:rPr>
          <w:rtl/>
        </w:rPr>
        <w:lastRenderedPageBreak/>
        <w:t xml:space="preserve">היופי </w:t>
      </w:r>
      <w:proofErr w:type="spellStart"/>
      <w:r>
        <w:rPr>
          <w:rtl/>
        </w:rPr>
        <w:t>אשה</w:t>
      </w:r>
      <w:proofErr w:type="spellEnd"/>
      <w:r>
        <w:rPr>
          <w:rtl/>
        </w:rPr>
        <w:t xml:space="preserve"> יראת ה' היא תתהלל</w:t>
      </w:r>
      <w:r w:rsidR="00FB6E1A">
        <w:rPr>
          <w:rFonts w:hint="cs"/>
          <w:rtl/>
        </w:rPr>
        <w:t xml:space="preserve">" </w:t>
      </w:r>
      <w:r w:rsidR="00FB6E1A">
        <w:rPr>
          <w:rtl/>
        </w:rPr>
        <w:t>(משלי לא</w:t>
      </w:r>
      <w:r w:rsidR="00FB6E1A">
        <w:rPr>
          <w:rFonts w:hint="cs"/>
          <w:rtl/>
        </w:rPr>
        <w:t xml:space="preserve"> ל</w:t>
      </w:r>
      <w:r w:rsidR="00FB6E1A">
        <w:rPr>
          <w:rtl/>
        </w:rPr>
        <w:t>)</w:t>
      </w:r>
      <w:r w:rsidR="00FB6E1A">
        <w:rPr>
          <w:rFonts w:hint="cs"/>
          <w:rtl/>
        </w:rPr>
        <w:t>.</w:t>
      </w:r>
      <w:r w:rsidR="00FB6E1A">
        <w:rPr>
          <w:rtl/>
        </w:rPr>
        <w:t xml:space="preserve"> </w:t>
      </w:r>
      <w:r>
        <w:rPr>
          <w:rtl/>
        </w:rPr>
        <w:t xml:space="preserve"> ואומר</w:t>
      </w:r>
      <w:r w:rsidR="00FB6E1A">
        <w:rPr>
          <w:rFonts w:hint="cs"/>
          <w:rtl/>
        </w:rPr>
        <w:t>:</w:t>
      </w:r>
      <w:r>
        <w:rPr>
          <w:rtl/>
        </w:rPr>
        <w:t xml:space="preserve"> </w:t>
      </w:r>
      <w:r w:rsidR="00FB6E1A">
        <w:rPr>
          <w:rFonts w:hint="cs"/>
          <w:rtl/>
        </w:rPr>
        <w:t>"</w:t>
      </w:r>
      <w:r>
        <w:rPr>
          <w:rtl/>
        </w:rPr>
        <w:t>תנו לה מפרי ידיה ויהללוה בשערים מעשיה</w:t>
      </w:r>
      <w:r w:rsidR="00FB6E1A">
        <w:rPr>
          <w:rFonts w:hint="cs"/>
          <w:rtl/>
        </w:rPr>
        <w:t xml:space="preserve">" (שם </w:t>
      </w:r>
      <w:proofErr w:type="spellStart"/>
      <w:r w:rsidR="00FB6E1A">
        <w:rPr>
          <w:rFonts w:hint="cs"/>
          <w:rtl/>
        </w:rPr>
        <w:t>שם</w:t>
      </w:r>
      <w:proofErr w:type="spellEnd"/>
      <w:r w:rsidR="00FB6E1A">
        <w:rPr>
          <w:rFonts w:hint="cs"/>
          <w:rtl/>
        </w:rPr>
        <w:t xml:space="preserve"> לא).</w:t>
      </w:r>
      <w:r>
        <w:rPr>
          <w:rtl/>
        </w:rPr>
        <w:t xml:space="preserve"> וכן הוא אומר</w:t>
      </w:r>
      <w:r w:rsidR="00254670">
        <w:rPr>
          <w:rFonts w:hint="cs"/>
          <w:rtl/>
        </w:rPr>
        <w:t>: "</w:t>
      </w:r>
      <w:proofErr w:type="spellStart"/>
      <w:r>
        <w:rPr>
          <w:rtl/>
        </w:rPr>
        <w:t>צאינה</w:t>
      </w:r>
      <w:proofErr w:type="spellEnd"/>
      <w:r>
        <w:rPr>
          <w:rtl/>
        </w:rPr>
        <w:t xml:space="preserve"> וראינה בנות ציון במלך שלמה בעטרה שעטרה לו אמו ביום חתונתו וביום שמחת לבו</w:t>
      </w:r>
      <w:r w:rsidR="00254670">
        <w:rPr>
          <w:rFonts w:hint="cs"/>
          <w:rtl/>
        </w:rPr>
        <w:t xml:space="preserve">" </w:t>
      </w:r>
      <w:r w:rsidR="00254670">
        <w:rPr>
          <w:rtl/>
        </w:rPr>
        <w:t xml:space="preserve">(שיר </w:t>
      </w:r>
      <w:r w:rsidR="00254670">
        <w:rPr>
          <w:rFonts w:hint="cs"/>
          <w:rtl/>
        </w:rPr>
        <w:t>השירים ג יא</w:t>
      </w:r>
      <w:r w:rsidR="00254670">
        <w:rPr>
          <w:rtl/>
        </w:rPr>
        <w:t>)</w:t>
      </w:r>
      <w:r w:rsidR="00254670">
        <w:rPr>
          <w:rFonts w:hint="cs"/>
          <w:rtl/>
        </w:rPr>
        <w:t>.</w:t>
      </w:r>
      <w:r>
        <w:rPr>
          <w:rtl/>
        </w:rPr>
        <w:t xml:space="preserve"> </w:t>
      </w:r>
      <w:r w:rsidR="00254670">
        <w:rPr>
          <w:rFonts w:hint="cs"/>
          <w:rtl/>
        </w:rPr>
        <w:t>"</w:t>
      </w:r>
      <w:r>
        <w:rPr>
          <w:rtl/>
        </w:rPr>
        <w:t>ביום חתונתו</w:t>
      </w:r>
      <w:r w:rsidR="00254670">
        <w:rPr>
          <w:rFonts w:hint="cs"/>
          <w:rtl/>
        </w:rPr>
        <w:t>" -</w:t>
      </w:r>
      <w:r>
        <w:rPr>
          <w:rtl/>
        </w:rPr>
        <w:t xml:space="preserve"> ז</w:t>
      </w:r>
      <w:r w:rsidR="00254670">
        <w:rPr>
          <w:rFonts w:hint="cs"/>
          <w:rtl/>
        </w:rPr>
        <w:t>ה</w:t>
      </w:r>
      <w:r>
        <w:rPr>
          <w:rtl/>
        </w:rPr>
        <w:t xml:space="preserve"> מתן תורה</w:t>
      </w:r>
      <w:r w:rsidR="00254670">
        <w:rPr>
          <w:rFonts w:hint="cs"/>
          <w:rtl/>
        </w:rPr>
        <w:t>,</w:t>
      </w:r>
      <w:r>
        <w:rPr>
          <w:rtl/>
        </w:rPr>
        <w:t xml:space="preserve"> </w:t>
      </w:r>
      <w:r w:rsidR="00254670">
        <w:rPr>
          <w:rFonts w:hint="cs"/>
          <w:rtl/>
        </w:rPr>
        <w:t>"</w:t>
      </w:r>
      <w:r>
        <w:rPr>
          <w:rtl/>
        </w:rPr>
        <w:t>וביום שמחת לבו</w:t>
      </w:r>
      <w:r w:rsidR="00254670">
        <w:rPr>
          <w:rFonts w:hint="cs"/>
          <w:rtl/>
        </w:rPr>
        <w:t>" -</w:t>
      </w:r>
      <w:r>
        <w:rPr>
          <w:rtl/>
        </w:rPr>
        <w:t xml:space="preserve"> זה בנין בית המקדש שיבנה במהרה בימינו אמן:</w:t>
      </w:r>
      <w:r w:rsidR="005C6D8B">
        <w:rPr>
          <w:rStyle w:val="a5"/>
          <w:rtl/>
        </w:rPr>
        <w:footnoteReference w:id="26"/>
      </w:r>
    </w:p>
    <w:p w14:paraId="1C3C9D08" w14:textId="77777777" w:rsidR="00CF7BBD" w:rsidRPr="00CF7BBD" w:rsidRDefault="00CF7BBD" w:rsidP="00CF7BBD">
      <w:pPr>
        <w:pStyle w:val="ac"/>
        <w:spacing w:before="240"/>
        <w:rPr>
          <w:rFonts w:ascii="Narkisim" w:hAnsi="Narkisim" w:cs="Narkisim"/>
          <w:rtl/>
        </w:rPr>
      </w:pPr>
      <w:r w:rsidRPr="00142D29">
        <w:rPr>
          <w:rFonts w:ascii="Narkisim" w:hAnsi="Narkisim" w:cs="Narkisim"/>
          <w:b/>
          <w:bCs/>
          <w:szCs w:val="22"/>
          <w:rtl/>
        </w:rPr>
        <w:t xml:space="preserve">סוף דבר </w:t>
      </w:r>
      <w:proofErr w:type="spellStart"/>
      <w:r w:rsidRPr="00142D29">
        <w:rPr>
          <w:rFonts w:ascii="Narkisim" w:hAnsi="Narkisim" w:cs="Narkisim"/>
          <w:b/>
          <w:bCs/>
          <w:szCs w:val="22"/>
          <w:rtl/>
        </w:rPr>
        <w:t>הכל</w:t>
      </w:r>
      <w:proofErr w:type="spellEnd"/>
      <w:r w:rsidRPr="00142D29">
        <w:rPr>
          <w:rFonts w:ascii="Narkisim" w:hAnsi="Narkisim" w:cs="Narkisim"/>
          <w:b/>
          <w:bCs/>
          <w:szCs w:val="22"/>
          <w:rtl/>
        </w:rPr>
        <w:t xml:space="preserve"> נשמע,</w:t>
      </w:r>
      <w:r w:rsidRPr="00CF7BBD">
        <w:rPr>
          <w:rFonts w:ascii="Narkisim" w:hAnsi="Narkisim" w:cs="Narkisim"/>
          <w:szCs w:val="22"/>
          <w:rtl/>
        </w:rPr>
        <w:t xml:space="preserve"> האם מעשה פילגש בגבעה מסתיים בדבר טוב? האם שיקום שבט בנימין נותן נחמה ותקווה אחרי מעשה כל כך נורא? האם כשאנו חוגגים את ט"ו באב אנחנו זוכרים את הקשר של החג למעשה פילגש בגבעה? אולי. כך או כך, במקרא מסתיימת פרשת פילגש בגבעה ואיתה ספר שופטים כולו בצמד הפסוקים: "וַיִּתְהַלְּכוּ מִשָּׁם </w:t>
      </w:r>
      <w:proofErr w:type="spellStart"/>
      <w:r w:rsidRPr="00CF7BBD">
        <w:rPr>
          <w:rFonts w:ascii="Narkisim" w:hAnsi="Narkisim" w:cs="Narkisim"/>
          <w:szCs w:val="22"/>
          <w:rtl/>
        </w:rPr>
        <w:t>בְּנֵי־יִשְׂרָאֵל</w:t>
      </w:r>
      <w:proofErr w:type="spellEnd"/>
      <w:r w:rsidRPr="00CF7BBD">
        <w:rPr>
          <w:rFonts w:ascii="Narkisim" w:hAnsi="Narkisim" w:cs="Narkisim"/>
          <w:szCs w:val="22"/>
          <w:rtl/>
        </w:rPr>
        <w:t xml:space="preserve"> בָּעֵת הַהִיא אִישׁ לְשִׁבְטוֹ וּלְמִשְׁפַּחְתּוֹ וַיֵּצְאוּ מִשָּׁם אִישׁ לְנַחֲלָתוֹ: בַּיָּמִים הָהֵם אֵין מֶלֶךְ בְּיִשְׂרָאֵל אִישׁ הַיָּשָׁר בְּעֵינָיו יַעֲשֶׂה".</w:t>
      </w:r>
    </w:p>
    <w:p w14:paraId="5C60FEE4" w14:textId="77777777" w:rsidR="004C71CD" w:rsidRPr="00836850" w:rsidRDefault="00F13F6F" w:rsidP="00B75EC9">
      <w:pPr>
        <w:pStyle w:val="ad"/>
        <w:spacing w:before="240"/>
        <w:outlineLvl w:val="0"/>
        <w:rPr>
          <w:rFonts w:hint="cs"/>
          <w:rtl/>
        </w:rPr>
      </w:pPr>
      <w:r w:rsidRPr="00836850">
        <w:rPr>
          <w:rtl/>
        </w:rPr>
        <w:t xml:space="preserve">שבת שלום </w:t>
      </w:r>
    </w:p>
    <w:p w14:paraId="101F5982" w14:textId="77777777" w:rsidR="004C71CD" w:rsidRDefault="00F13F6F" w:rsidP="00650FA7">
      <w:pPr>
        <w:pStyle w:val="ad"/>
        <w:outlineLvl w:val="0"/>
        <w:rPr>
          <w:rFonts w:hint="cs"/>
          <w:b w:val="0"/>
          <w:bCs w:val="0"/>
          <w:szCs w:val="22"/>
          <w:rtl/>
        </w:rPr>
      </w:pPr>
      <w:r w:rsidRPr="00836850">
        <w:rPr>
          <w:rtl/>
        </w:rPr>
        <w:t xml:space="preserve">מחלקי המים </w:t>
      </w:r>
    </w:p>
    <w:p w14:paraId="1DB97A30" w14:textId="77777777" w:rsidR="00815101" w:rsidRDefault="00082E39" w:rsidP="00815101">
      <w:pPr>
        <w:pStyle w:val="ad"/>
        <w:spacing w:before="120"/>
        <w:outlineLvl w:val="0"/>
        <w:rPr>
          <w:rFonts w:hint="cs"/>
          <w:b w:val="0"/>
          <w:bCs w:val="0"/>
          <w:szCs w:val="22"/>
          <w:rtl/>
        </w:rPr>
      </w:pPr>
      <w:r w:rsidRPr="006E5033">
        <w:rPr>
          <w:rFonts w:hint="cs"/>
          <w:szCs w:val="22"/>
          <w:rtl/>
        </w:rPr>
        <w:t>מים אחרונים:</w:t>
      </w:r>
      <w:r>
        <w:rPr>
          <w:rFonts w:hint="cs"/>
          <w:b w:val="0"/>
          <w:bCs w:val="0"/>
          <w:szCs w:val="22"/>
          <w:rtl/>
        </w:rPr>
        <w:t xml:space="preserve"> בסדר המאורעות של ספר שופטים, בנוסח שבידינו, פרשת פילגש בגבעה חותמת את ספר</w:t>
      </w:r>
      <w:r w:rsidR="00B454B7">
        <w:rPr>
          <w:rFonts w:hint="cs"/>
          <w:b w:val="0"/>
          <w:bCs w:val="0"/>
          <w:szCs w:val="22"/>
          <w:rtl/>
        </w:rPr>
        <w:t xml:space="preserve"> שופטים</w:t>
      </w:r>
      <w:r>
        <w:rPr>
          <w:rFonts w:hint="cs"/>
          <w:b w:val="0"/>
          <w:bCs w:val="0"/>
          <w:szCs w:val="22"/>
          <w:rtl/>
        </w:rPr>
        <w:t xml:space="preserve"> ו</w:t>
      </w:r>
      <w:r w:rsidR="00F51BB3">
        <w:rPr>
          <w:rFonts w:hint="cs"/>
          <w:b w:val="0"/>
          <w:bCs w:val="0"/>
          <w:szCs w:val="22"/>
          <w:rtl/>
        </w:rPr>
        <w:t xml:space="preserve">מהווה </w:t>
      </w:r>
      <w:r>
        <w:rPr>
          <w:rFonts w:hint="cs"/>
          <w:b w:val="0"/>
          <w:bCs w:val="0"/>
          <w:szCs w:val="22"/>
          <w:rtl/>
        </w:rPr>
        <w:t>סיום עגום וכואב לספר</w:t>
      </w:r>
      <w:r w:rsidR="007140CC">
        <w:rPr>
          <w:rFonts w:hint="cs"/>
          <w:b w:val="0"/>
          <w:bCs w:val="0"/>
          <w:szCs w:val="22"/>
          <w:rtl/>
        </w:rPr>
        <w:t>.</w:t>
      </w:r>
      <w:r>
        <w:rPr>
          <w:rFonts w:hint="cs"/>
          <w:b w:val="0"/>
          <w:bCs w:val="0"/>
          <w:szCs w:val="22"/>
          <w:rtl/>
        </w:rPr>
        <w:t xml:space="preserve"> וודאי בתוספת פרשת פסל מיכה שבא</w:t>
      </w:r>
      <w:r w:rsidR="00815101">
        <w:rPr>
          <w:rFonts w:hint="cs"/>
          <w:b w:val="0"/>
          <w:bCs w:val="0"/>
          <w:szCs w:val="22"/>
          <w:rtl/>
        </w:rPr>
        <w:t>ה בצמוד לה</w:t>
      </w:r>
      <w:r>
        <w:rPr>
          <w:rFonts w:hint="cs"/>
          <w:b w:val="0"/>
          <w:bCs w:val="0"/>
          <w:szCs w:val="22"/>
          <w:rtl/>
        </w:rPr>
        <w:t xml:space="preserve">. אך עפ"י מסורת חז"ל פרשה זו ופסל מיכה מקומם מיד בתחילת הספר, לאחר השופט עתניאל בן קנז, </w:t>
      </w:r>
      <w:r w:rsidR="007140CC">
        <w:rPr>
          <w:rFonts w:hint="cs"/>
          <w:b w:val="0"/>
          <w:bCs w:val="0"/>
          <w:szCs w:val="22"/>
          <w:rtl/>
        </w:rPr>
        <w:t xml:space="preserve">בימי </w:t>
      </w:r>
      <w:proofErr w:type="spellStart"/>
      <w:r w:rsidR="007140CC">
        <w:rPr>
          <w:rFonts w:hint="cs"/>
          <w:b w:val="0"/>
          <w:bCs w:val="0"/>
          <w:szCs w:val="22"/>
          <w:rtl/>
        </w:rPr>
        <w:t>כושן</w:t>
      </w:r>
      <w:proofErr w:type="spellEnd"/>
      <w:r w:rsidR="007140CC">
        <w:rPr>
          <w:rFonts w:hint="cs"/>
          <w:b w:val="0"/>
          <w:bCs w:val="0"/>
          <w:szCs w:val="22"/>
          <w:rtl/>
        </w:rPr>
        <w:t xml:space="preserve"> </w:t>
      </w:r>
      <w:proofErr w:type="spellStart"/>
      <w:r w:rsidR="007140CC">
        <w:rPr>
          <w:rFonts w:hint="cs"/>
          <w:b w:val="0"/>
          <w:bCs w:val="0"/>
          <w:szCs w:val="22"/>
          <w:rtl/>
        </w:rPr>
        <w:t>רשעתיים</w:t>
      </w:r>
      <w:proofErr w:type="spellEnd"/>
      <w:r w:rsidR="006E5033">
        <w:rPr>
          <w:rFonts w:hint="cs"/>
          <w:b w:val="0"/>
          <w:bCs w:val="0"/>
          <w:szCs w:val="22"/>
          <w:rtl/>
        </w:rPr>
        <w:t xml:space="preserve">. </w:t>
      </w:r>
      <w:r>
        <w:rPr>
          <w:rFonts w:hint="cs"/>
          <w:b w:val="0"/>
          <w:bCs w:val="0"/>
          <w:szCs w:val="22"/>
          <w:rtl/>
        </w:rPr>
        <w:t>אחרי</w:t>
      </w:r>
      <w:r w:rsidR="006E5033">
        <w:rPr>
          <w:rFonts w:hint="cs"/>
          <w:b w:val="0"/>
          <w:bCs w:val="0"/>
          <w:szCs w:val="22"/>
          <w:rtl/>
        </w:rPr>
        <w:t xml:space="preserve"> פילגש בגבעה ופסל מיכה, </w:t>
      </w:r>
      <w:r>
        <w:rPr>
          <w:rFonts w:hint="cs"/>
          <w:b w:val="0"/>
          <w:bCs w:val="0"/>
          <w:szCs w:val="22"/>
          <w:rtl/>
        </w:rPr>
        <w:t>בא</w:t>
      </w:r>
      <w:r w:rsidR="007140CC">
        <w:rPr>
          <w:rFonts w:hint="cs"/>
          <w:b w:val="0"/>
          <w:bCs w:val="0"/>
          <w:szCs w:val="22"/>
          <w:rtl/>
        </w:rPr>
        <w:t>ים</w:t>
      </w:r>
      <w:r w:rsidR="006E5033">
        <w:rPr>
          <w:rFonts w:hint="cs"/>
          <w:b w:val="0"/>
          <w:bCs w:val="0"/>
          <w:szCs w:val="22"/>
          <w:rtl/>
        </w:rPr>
        <w:t>, עפ"י חז"ל,</w:t>
      </w:r>
      <w:r>
        <w:rPr>
          <w:rFonts w:hint="cs"/>
          <w:b w:val="0"/>
          <w:bCs w:val="0"/>
          <w:szCs w:val="22"/>
          <w:rtl/>
        </w:rPr>
        <w:t xml:space="preserve"> אהוד בן גרא, מגילת רות, גדעון, אבימלך, יפתח ושמשון. האם סדר שונה זה מרכך במידת מה את קושי הסיפור של פילגש בגבעה? האם </w:t>
      </w:r>
      <w:r w:rsidR="00815101">
        <w:rPr>
          <w:rFonts w:hint="cs"/>
          <w:b w:val="0"/>
          <w:bCs w:val="0"/>
          <w:szCs w:val="22"/>
          <w:rtl/>
        </w:rPr>
        <w:t xml:space="preserve">מטרתו להראות באור חיובי את </w:t>
      </w:r>
      <w:r>
        <w:rPr>
          <w:rFonts w:hint="cs"/>
          <w:b w:val="0"/>
          <w:bCs w:val="0"/>
          <w:szCs w:val="22"/>
          <w:rtl/>
        </w:rPr>
        <w:t>מעשה השופטים שבאו אחריו</w:t>
      </w:r>
      <w:r w:rsidR="005C00A3">
        <w:rPr>
          <w:rFonts w:hint="cs"/>
          <w:b w:val="0"/>
          <w:bCs w:val="0"/>
          <w:szCs w:val="22"/>
          <w:rtl/>
        </w:rPr>
        <w:t xml:space="preserve"> ו</w:t>
      </w:r>
      <w:r w:rsidR="00815101">
        <w:rPr>
          <w:rFonts w:hint="cs"/>
          <w:b w:val="0"/>
          <w:bCs w:val="0"/>
          <w:szCs w:val="22"/>
          <w:rtl/>
        </w:rPr>
        <w:t>ניסו לתקן ולא לחזור על השגיאות של ימי ההתנחלות והכיבוש הראשונים</w:t>
      </w:r>
      <w:r>
        <w:rPr>
          <w:rFonts w:hint="cs"/>
          <w:b w:val="0"/>
          <w:bCs w:val="0"/>
          <w:szCs w:val="22"/>
          <w:rtl/>
        </w:rPr>
        <w:t>?</w:t>
      </w:r>
      <w:r w:rsidR="002D0918">
        <w:rPr>
          <w:rFonts w:hint="cs"/>
          <w:b w:val="0"/>
          <w:bCs w:val="0"/>
          <w:szCs w:val="22"/>
          <w:rtl/>
        </w:rPr>
        <w:t xml:space="preserve"> </w:t>
      </w:r>
      <w:r w:rsidR="00815101">
        <w:rPr>
          <w:rFonts w:hint="cs"/>
          <w:b w:val="0"/>
          <w:bCs w:val="0"/>
          <w:szCs w:val="22"/>
          <w:rtl/>
        </w:rPr>
        <w:t xml:space="preserve">אפשר. אבל גישת חז"ל זו לא באה לידי ביטוי במקרא ומי שסידר את ספר שופטים חשב אחרת ויצר את הקשר עם שמואל ועם שאול שבא משבט בנימין שכמעט ונכחד, והקמת המלוכה בישראל. </w:t>
      </w:r>
      <w:r w:rsidR="00271262">
        <w:rPr>
          <w:rFonts w:hint="cs"/>
          <w:b w:val="0"/>
          <w:bCs w:val="0"/>
          <w:szCs w:val="22"/>
          <w:rtl/>
        </w:rPr>
        <w:t>ראו</w:t>
      </w:r>
      <w:r w:rsidR="007140CC">
        <w:rPr>
          <w:rFonts w:hint="cs"/>
          <w:b w:val="0"/>
          <w:bCs w:val="0"/>
          <w:szCs w:val="22"/>
          <w:rtl/>
        </w:rPr>
        <w:t xml:space="preserve"> </w:t>
      </w:r>
      <w:r w:rsidR="007140CC" w:rsidRPr="007140CC">
        <w:rPr>
          <w:b w:val="0"/>
          <w:bCs w:val="0"/>
          <w:szCs w:val="22"/>
          <w:rtl/>
        </w:rPr>
        <w:t xml:space="preserve">אליהו רבה (איש שלום) פרשה </w:t>
      </w:r>
      <w:proofErr w:type="spellStart"/>
      <w:r w:rsidR="007140CC" w:rsidRPr="007140CC">
        <w:rPr>
          <w:b w:val="0"/>
          <w:bCs w:val="0"/>
          <w:szCs w:val="22"/>
          <w:rtl/>
        </w:rPr>
        <w:t>יב</w:t>
      </w:r>
      <w:proofErr w:type="spellEnd"/>
      <w:r w:rsidR="007140CC" w:rsidRPr="007140CC">
        <w:rPr>
          <w:b w:val="0"/>
          <w:bCs w:val="0"/>
          <w:szCs w:val="22"/>
          <w:rtl/>
        </w:rPr>
        <w:t xml:space="preserve"> </w:t>
      </w:r>
      <w:r w:rsidR="007140CC">
        <w:rPr>
          <w:rFonts w:hint="cs"/>
          <w:b w:val="0"/>
          <w:bCs w:val="0"/>
          <w:szCs w:val="22"/>
          <w:rtl/>
        </w:rPr>
        <w:t>שנותן טעם ל</w:t>
      </w:r>
      <w:r w:rsidR="00815101">
        <w:rPr>
          <w:rFonts w:hint="cs"/>
          <w:b w:val="0"/>
          <w:bCs w:val="0"/>
          <w:szCs w:val="22"/>
          <w:rtl/>
        </w:rPr>
        <w:t xml:space="preserve">איחור מעשה </w:t>
      </w:r>
      <w:r w:rsidR="005C00A3">
        <w:rPr>
          <w:rFonts w:hint="cs"/>
          <w:b w:val="0"/>
          <w:bCs w:val="0"/>
          <w:szCs w:val="22"/>
          <w:rtl/>
        </w:rPr>
        <w:t>פילגש בגבעה ופסל מיכה ל</w:t>
      </w:r>
      <w:r w:rsidR="00815101">
        <w:rPr>
          <w:rFonts w:hint="cs"/>
          <w:b w:val="0"/>
          <w:bCs w:val="0"/>
          <w:szCs w:val="22"/>
          <w:rtl/>
        </w:rPr>
        <w:t xml:space="preserve">סוף ספר שופטים במקום לתחילתו, או אפילו </w:t>
      </w:r>
      <w:r w:rsidR="00B47B8D">
        <w:rPr>
          <w:rFonts w:hint="cs"/>
          <w:b w:val="0"/>
          <w:bCs w:val="0"/>
          <w:szCs w:val="22"/>
          <w:rtl/>
        </w:rPr>
        <w:t>ל</w:t>
      </w:r>
      <w:r w:rsidR="005C00A3">
        <w:rPr>
          <w:rFonts w:hint="cs"/>
          <w:b w:val="0"/>
          <w:bCs w:val="0"/>
          <w:szCs w:val="22"/>
          <w:rtl/>
        </w:rPr>
        <w:t xml:space="preserve">סוף ספר יהושע, </w:t>
      </w:r>
      <w:r w:rsidR="00815101">
        <w:rPr>
          <w:rFonts w:hint="cs"/>
          <w:b w:val="0"/>
          <w:bCs w:val="0"/>
          <w:szCs w:val="22"/>
          <w:rtl/>
        </w:rPr>
        <w:t xml:space="preserve">על מנת </w:t>
      </w:r>
      <w:r w:rsidR="007140CC">
        <w:rPr>
          <w:rFonts w:hint="cs"/>
          <w:b w:val="0"/>
          <w:bCs w:val="0"/>
          <w:szCs w:val="22"/>
          <w:rtl/>
        </w:rPr>
        <w:t xml:space="preserve">שלא יאמרו </w:t>
      </w:r>
      <w:r w:rsidR="007140CC" w:rsidRPr="007140CC">
        <w:rPr>
          <w:b w:val="0"/>
          <w:bCs w:val="0"/>
          <w:szCs w:val="22"/>
          <w:rtl/>
        </w:rPr>
        <w:t>אומות העולם</w:t>
      </w:r>
      <w:r w:rsidR="007140CC">
        <w:rPr>
          <w:rFonts w:hint="cs"/>
          <w:b w:val="0"/>
          <w:bCs w:val="0"/>
          <w:szCs w:val="22"/>
          <w:rtl/>
        </w:rPr>
        <w:t xml:space="preserve"> שאך </w:t>
      </w:r>
      <w:r w:rsidR="007140CC" w:rsidRPr="007140CC">
        <w:rPr>
          <w:b w:val="0"/>
          <w:bCs w:val="0"/>
          <w:szCs w:val="22"/>
          <w:rtl/>
        </w:rPr>
        <w:t xml:space="preserve">נכנסו ישראל </w:t>
      </w:r>
      <w:r w:rsidR="007140CC">
        <w:rPr>
          <w:rFonts w:hint="cs"/>
          <w:b w:val="0"/>
          <w:bCs w:val="0"/>
          <w:szCs w:val="22"/>
          <w:rtl/>
        </w:rPr>
        <w:t xml:space="preserve">לארץ וכבר </w:t>
      </w:r>
      <w:r w:rsidR="006E5033" w:rsidRPr="007140CC">
        <w:rPr>
          <w:rFonts w:hint="cs"/>
          <w:b w:val="0"/>
          <w:bCs w:val="0"/>
          <w:szCs w:val="22"/>
          <w:rtl/>
        </w:rPr>
        <w:t>קלקלו</w:t>
      </w:r>
      <w:r w:rsidR="007140CC" w:rsidRPr="007140CC">
        <w:rPr>
          <w:b w:val="0"/>
          <w:bCs w:val="0"/>
          <w:szCs w:val="22"/>
          <w:rtl/>
        </w:rPr>
        <w:t xml:space="preserve"> במעשיה</w:t>
      </w:r>
      <w:r w:rsidR="007140CC">
        <w:rPr>
          <w:rFonts w:hint="cs"/>
          <w:b w:val="0"/>
          <w:bCs w:val="0"/>
          <w:szCs w:val="22"/>
          <w:rtl/>
        </w:rPr>
        <w:t>ם: "</w:t>
      </w:r>
      <w:r w:rsidR="007140CC" w:rsidRPr="007140CC">
        <w:rPr>
          <w:b w:val="0"/>
          <w:bCs w:val="0"/>
          <w:szCs w:val="22"/>
          <w:rtl/>
        </w:rPr>
        <w:t>לפיכך הביאוה ונתנוה אצל שופטי ישראל.</w:t>
      </w:r>
      <w:r w:rsidR="005C00A3">
        <w:rPr>
          <w:rFonts w:hint="cs"/>
          <w:b w:val="0"/>
          <w:bCs w:val="0"/>
          <w:szCs w:val="22"/>
          <w:rtl/>
        </w:rPr>
        <w:t xml:space="preserve"> </w:t>
      </w:r>
      <w:r w:rsidR="00815101" w:rsidRPr="00815101">
        <w:rPr>
          <w:b w:val="0"/>
          <w:bCs w:val="0"/>
          <w:szCs w:val="22"/>
          <w:rtl/>
        </w:rPr>
        <w:t>ברוך המקום ברוך הוא שרחמיו מרובין על ישראל לעולם וחס על כבודן בכל מקומות מושבותיהן</w:t>
      </w:r>
      <w:r w:rsidR="00815101">
        <w:rPr>
          <w:rFonts w:hint="cs"/>
          <w:b w:val="0"/>
          <w:bCs w:val="0"/>
          <w:szCs w:val="22"/>
          <w:rtl/>
        </w:rPr>
        <w:t>"</w:t>
      </w:r>
    </w:p>
    <w:sectPr w:rsidR="00815101" w:rsidSect="00EB2934">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B54F" w14:textId="77777777" w:rsidR="001A685F" w:rsidRDefault="001A685F">
      <w:r>
        <w:separator/>
      </w:r>
    </w:p>
  </w:endnote>
  <w:endnote w:type="continuationSeparator" w:id="0">
    <w:p w14:paraId="084A4C8D" w14:textId="77777777" w:rsidR="001A685F" w:rsidRDefault="001A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BF07" w14:textId="77777777" w:rsidR="004E600C" w:rsidRPr="00F8747C" w:rsidRDefault="004E600C"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F4411">
      <w:rPr>
        <w:rStyle w:val="af2"/>
        <w:noProof/>
        <w:rtl/>
      </w:rPr>
      <w:t>6</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F4411">
      <w:rPr>
        <w:rStyle w:val="af2"/>
        <w:noProof/>
        <w:rtl/>
      </w:rPr>
      <w:t>6</w:t>
    </w:r>
    <w:r w:rsidRPr="00F8747C">
      <w:rPr>
        <w:rStyle w:val="af2"/>
      </w:rPr>
      <w:fldChar w:fldCharType="end"/>
    </w:r>
  </w:p>
  <w:p w14:paraId="33366D93" w14:textId="77777777" w:rsidR="004E600C" w:rsidRDefault="004E600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527C" w14:textId="77777777" w:rsidR="001A685F" w:rsidRDefault="001A685F">
      <w:r>
        <w:separator/>
      </w:r>
    </w:p>
  </w:footnote>
  <w:footnote w:type="continuationSeparator" w:id="0">
    <w:p w14:paraId="3431A484" w14:textId="77777777" w:rsidR="001A685F" w:rsidRDefault="001A685F">
      <w:r>
        <w:continuationSeparator/>
      </w:r>
    </w:p>
  </w:footnote>
  <w:footnote w:id="1">
    <w:p w14:paraId="0D4FC749" w14:textId="77777777" w:rsidR="006F3900" w:rsidRDefault="006F3900">
      <w:pPr>
        <w:pStyle w:val="a3"/>
        <w:rPr>
          <w:rFonts w:hint="cs"/>
        </w:rPr>
      </w:pPr>
      <w:r>
        <w:rPr>
          <w:rStyle w:val="a5"/>
        </w:rPr>
        <w:footnoteRef/>
      </w:r>
      <w:r>
        <w:rPr>
          <w:rtl/>
        </w:rPr>
        <w:t xml:space="preserve"> </w:t>
      </w:r>
      <w:r w:rsidR="00271262">
        <w:rPr>
          <w:rFonts w:hint="cs"/>
          <w:rtl/>
        </w:rPr>
        <w:t>ראו</w:t>
      </w:r>
      <w:r>
        <w:rPr>
          <w:rFonts w:hint="cs"/>
          <w:rtl/>
        </w:rPr>
        <w:t xml:space="preserve"> דברינו </w:t>
      </w:r>
      <w:hyperlink r:id="rId1" w:history="1">
        <w:r w:rsidRPr="006F3900">
          <w:rPr>
            <w:rStyle w:val="Hyperlink"/>
            <w:rFonts w:hint="cs"/>
            <w:rtl/>
          </w:rPr>
          <w:t>איש הישר בעיניו</w:t>
        </w:r>
      </w:hyperlink>
      <w:r>
        <w:rPr>
          <w:rFonts w:hint="cs"/>
          <w:rtl/>
        </w:rPr>
        <w:t xml:space="preserve"> בפרשת ראה.</w:t>
      </w:r>
    </w:p>
  </w:footnote>
  <w:footnote w:id="2">
    <w:p w14:paraId="489CE33B" w14:textId="77777777" w:rsidR="004E600C" w:rsidRDefault="004E600C" w:rsidP="00E20E5F">
      <w:pPr>
        <w:pStyle w:val="a3"/>
        <w:rPr>
          <w:rFonts w:hint="cs"/>
          <w:rtl/>
        </w:rPr>
      </w:pPr>
      <w:r>
        <w:rPr>
          <w:rStyle w:val="a5"/>
        </w:rPr>
        <w:footnoteRef/>
      </w:r>
      <w:r>
        <w:rPr>
          <w:rtl/>
        </w:rPr>
        <w:t xml:space="preserve"> </w:t>
      </w:r>
      <w:r>
        <w:rPr>
          <w:rFonts w:hint="cs"/>
          <w:rtl/>
        </w:rPr>
        <w:t>בקטע שנראה</w:t>
      </w:r>
      <w:r w:rsidR="00E20E5F">
        <w:rPr>
          <w:rFonts w:hint="cs"/>
          <w:rtl/>
        </w:rPr>
        <w:t xml:space="preserve"> להלן</w:t>
      </w:r>
      <w:r>
        <w:rPr>
          <w:rFonts w:hint="cs"/>
          <w:rtl/>
        </w:rPr>
        <w:t xml:space="preserve">, דנה הגמרא במשנה החותמת את מסכת מגילה, </w:t>
      </w:r>
      <w:r>
        <w:rPr>
          <w:rtl/>
        </w:rPr>
        <w:t>פרק ד משנה י</w:t>
      </w:r>
      <w:r>
        <w:rPr>
          <w:rFonts w:hint="cs"/>
          <w:rtl/>
        </w:rPr>
        <w:t>: "</w:t>
      </w:r>
      <w:r>
        <w:rPr>
          <w:rtl/>
        </w:rPr>
        <w:t xml:space="preserve">מעשה ראובן נקרא ולא מיתרגם מעשה תמר נקרא ומיתרגם מעשה עגל הראשון נקרא ומיתרגם </w:t>
      </w:r>
      <w:r>
        <w:rPr>
          <w:rFonts w:hint="cs"/>
          <w:rtl/>
        </w:rPr>
        <w:t xml:space="preserve">וכו' ", היינו המקרים שקוראים בתורה ומתרגמים או לא מתרגמים לארמית על מנת שהקהל </w:t>
      </w:r>
      <w:r w:rsidR="00E20E5F">
        <w:rPr>
          <w:rFonts w:hint="cs"/>
          <w:rtl/>
        </w:rPr>
        <w:t xml:space="preserve">לא </w:t>
      </w:r>
      <w:r>
        <w:rPr>
          <w:rFonts w:hint="cs"/>
          <w:rtl/>
        </w:rPr>
        <w:t xml:space="preserve">יבין או להעלים ולהצניע ממנו. הגמרא מביאה את </w:t>
      </w:r>
      <w:proofErr w:type="spellStart"/>
      <w:r>
        <w:rPr>
          <w:rFonts w:hint="cs"/>
          <w:rtl/>
        </w:rPr>
        <w:t>תוספתא</w:t>
      </w:r>
      <w:proofErr w:type="spellEnd"/>
      <w:r>
        <w:rPr>
          <w:rFonts w:hint="cs"/>
          <w:rtl/>
        </w:rPr>
        <w:t xml:space="preserve"> מגילה פרק ג שמרחיבה ומוסיפה קטעים אחרים בתורה שנקראים ומתרגמים או לא, כגון מעשה העגל השני (בספר דברים), מעשה דוד ובת שבע ומעשה פ</w:t>
      </w:r>
      <w:r w:rsidR="00E20E5F">
        <w:rPr>
          <w:rFonts w:hint="cs"/>
          <w:rtl/>
        </w:rPr>
        <w:t>י</w:t>
      </w:r>
      <w:r>
        <w:rPr>
          <w:rFonts w:hint="cs"/>
          <w:rtl/>
        </w:rPr>
        <w:t xml:space="preserve">לגש גבעה. </w:t>
      </w:r>
    </w:p>
  </w:footnote>
  <w:footnote w:id="3">
    <w:p w14:paraId="45C6329D" w14:textId="77777777" w:rsidR="004E600C" w:rsidRDefault="004E600C" w:rsidP="00AF608C">
      <w:pPr>
        <w:pStyle w:val="a3"/>
        <w:rPr>
          <w:rFonts w:hint="cs"/>
          <w:rtl/>
        </w:rPr>
      </w:pPr>
      <w:r>
        <w:rPr>
          <w:rStyle w:val="a5"/>
        </w:rPr>
        <w:footnoteRef/>
      </w:r>
      <w:r>
        <w:rPr>
          <w:rtl/>
        </w:rPr>
        <w:t xml:space="preserve"> </w:t>
      </w:r>
      <w:proofErr w:type="spellStart"/>
      <w:r>
        <w:rPr>
          <w:rFonts w:hint="cs"/>
          <w:rtl/>
        </w:rPr>
        <w:t>קא</w:t>
      </w:r>
      <w:proofErr w:type="spellEnd"/>
      <w:r>
        <w:rPr>
          <w:rFonts w:hint="cs"/>
          <w:rtl/>
        </w:rPr>
        <w:t xml:space="preserve"> משמע לן (באים ומשמיעים לנו) שאין לחוס על כבודו של אברהם וקוראים את מעשה לוט ושתי בנותיו ומתרגמים לקהל. והרי לנו עוד קשר לפרשת השבוע.</w:t>
      </w:r>
      <w:r w:rsidR="00E20E5F">
        <w:rPr>
          <w:rFonts w:hint="cs"/>
          <w:rtl/>
        </w:rPr>
        <w:t xml:space="preserve"> ומהי הפגיעה בכבודו של אברהם? קרבת משפחה גרידא או היפרדותו מלוט. </w:t>
      </w:r>
      <w:r w:rsidR="00271262">
        <w:rPr>
          <w:rFonts w:hint="cs"/>
          <w:rtl/>
        </w:rPr>
        <w:t>ראו</w:t>
      </w:r>
      <w:r w:rsidR="00E20E5F">
        <w:rPr>
          <w:rFonts w:hint="cs"/>
          <w:rtl/>
        </w:rPr>
        <w:t xml:space="preserve"> דברינו </w:t>
      </w:r>
      <w:hyperlink r:id="rId2" w:history="1">
        <w:r w:rsidR="00E20E5F" w:rsidRPr="00E20E5F">
          <w:rPr>
            <w:rStyle w:val="Hyperlink"/>
            <w:rFonts w:hint="cs"/>
            <w:rtl/>
          </w:rPr>
          <w:t>פרידת אברהם ולוט</w:t>
        </w:r>
      </w:hyperlink>
      <w:r w:rsidR="00E20E5F">
        <w:rPr>
          <w:rFonts w:hint="cs"/>
          <w:rtl/>
        </w:rPr>
        <w:t xml:space="preserve"> בפרשת לך</w:t>
      </w:r>
      <w:r w:rsidR="00271262">
        <w:rPr>
          <w:rFonts w:hint="cs"/>
          <w:rtl/>
        </w:rPr>
        <w:t xml:space="preserve"> </w:t>
      </w:r>
      <w:proofErr w:type="spellStart"/>
      <w:r w:rsidR="00E20E5F">
        <w:rPr>
          <w:rFonts w:hint="cs"/>
          <w:rtl/>
        </w:rPr>
        <w:t>לך</w:t>
      </w:r>
      <w:proofErr w:type="spellEnd"/>
      <w:r w:rsidR="00E20E5F">
        <w:rPr>
          <w:rFonts w:hint="cs"/>
          <w:rtl/>
        </w:rPr>
        <w:t>.</w:t>
      </w:r>
    </w:p>
  </w:footnote>
  <w:footnote w:id="4">
    <w:p w14:paraId="5F908541" w14:textId="77777777" w:rsidR="004E600C" w:rsidRDefault="004E600C" w:rsidP="000D4650">
      <w:pPr>
        <w:pStyle w:val="a3"/>
        <w:rPr>
          <w:rFonts w:hint="cs"/>
          <w:rtl/>
        </w:rPr>
      </w:pPr>
      <w:r>
        <w:rPr>
          <w:rStyle w:val="a5"/>
        </w:rPr>
        <w:footnoteRef/>
      </w:r>
      <w:r>
        <w:rPr>
          <w:rtl/>
        </w:rPr>
        <w:t xml:space="preserve"> </w:t>
      </w:r>
      <w:r>
        <w:rPr>
          <w:rFonts w:hint="cs"/>
          <w:rtl/>
        </w:rPr>
        <w:t xml:space="preserve">ששבחו של יהודה שהודה במעשה תמר ואין בתרגום הפרשה משום פחיתות כבוד לו, אלא אדרבא, כבוד הוא לו שהודה ולא כיחש. </w:t>
      </w:r>
      <w:r w:rsidR="00271262">
        <w:rPr>
          <w:rFonts w:hint="cs"/>
          <w:rtl/>
        </w:rPr>
        <w:t>ראו</w:t>
      </w:r>
      <w:r>
        <w:rPr>
          <w:rFonts w:hint="cs"/>
          <w:rtl/>
        </w:rPr>
        <w:t xml:space="preserve"> </w:t>
      </w:r>
      <w:proofErr w:type="spellStart"/>
      <w:r>
        <w:rPr>
          <w:rtl/>
        </w:rPr>
        <w:t>תוספתא</w:t>
      </w:r>
      <w:proofErr w:type="spellEnd"/>
      <w:r>
        <w:rPr>
          <w:rtl/>
        </w:rPr>
        <w:t xml:space="preserve"> ברכות </w:t>
      </w:r>
      <w:r>
        <w:rPr>
          <w:rFonts w:hint="cs"/>
          <w:rtl/>
        </w:rPr>
        <w:t>פ</w:t>
      </w:r>
      <w:r>
        <w:rPr>
          <w:rtl/>
        </w:rPr>
        <w:t xml:space="preserve">רק ד </w:t>
      </w:r>
      <w:r>
        <w:rPr>
          <w:rFonts w:hint="cs"/>
          <w:rtl/>
        </w:rPr>
        <w:t xml:space="preserve">הלכה </w:t>
      </w:r>
      <w:proofErr w:type="spellStart"/>
      <w:r>
        <w:rPr>
          <w:rFonts w:hint="cs"/>
          <w:rtl/>
        </w:rPr>
        <w:t>יח</w:t>
      </w:r>
      <w:proofErr w:type="spellEnd"/>
      <w:r>
        <w:rPr>
          <w:rFonts w:hint="cs"/>
          <w:rtl/>
        </w:rPr>
        <w:t>: "</w:t>
      </w:r>
      <w:r>
        <w:rPr>
          <w:rtl/>
        </w:rPr>
        <w:t xml:space="preserve">מעשה בארבעה זקנים שהיו </w:t>
      </w:r>
      <w:proofErr w:type="spellStart"/>
      <w:r>
        <w:rPr>
          <w:rtl/>
        </w:rPr>
        <w:t>יושבין</w:t>
      </w:r>
      <w:proofErr w:type="spellEnd"/>
      <w:r>
        <w:rPr>
          <w:rtl/>
        </w:rPr>
        <w:t xml:space="preserve"> בבית שער של ר' יהושע אלעזר בן </w:t>
      </w:r>
      <w:proofErr w:type="spellStart"/>
      <w:r>
        <w:rPr>
          <w:rtl/>
        </w:rPr>
        <w:t>מתיא</w:t>
      </w:r>
      <w:proofErr w:type="spellEnd"/>
      <w:r>
        <w:rPr>
          <w:rtl/>
        </w:rPr>
        <w:t xml:space="preserve"> </w:t>
      </w:r>
      <w:proofErr w:type="spellStart"/>
      <w:r>
        <w:rPr>
          <w:rtl/>
        </w:rPr>
        <w:t>וחנניא</w:t>
      </w:r>
      <w:proofErr w:type="spellEnd"/>
      <w:r>
        <w:rPr>
          <w:rtl/>
        </w:rPr>
        <w:t xml:space="preserve"> בן כינאי ושמעון בן </w:t>
      </w:r>
      <w:proofErr w:type="spellStart"/>
      <w:r>
        <w:rPr>
          <w:rtl/>
        </w:rPr>
        <w:t>עזאי</w:t>
      </w:r>
      <w:proofErr w:type="spellEnd"/>
      <w:r>
        <w:rPr>
          <w:rtl/>
        </w:rPr>
        <w:t xml:space="preserve"> ושמעון התימני והיו </w:t>
      </w:r>
      <w:proofErr w:type="spellStart"/>
      <w:r>
        <w:rPr>
          <w:rtl/>
        </w:rPr>
        <w:t>עסוקין</w:t>
      </w:r>
      <w:proofErr w:type="spellEnd"/>
      <w:r>
        <w:rPr>
          <w:rtl/>
        </w:rPr>
        <w:t xml:space="preserve"> במה ששנה להם ר' עקיבא</w:t>
      </w:r>
      <w:r>
        <w:rPr>
          <w:rFonts w:hint="cs"/>
          <w:rtl/>
        </w:rPr>
        <w:t>:</w:t>
      </w:r>
      <w:r>
        <w:rPr>
          <w:rtl/>
        </w:rPr>
        <w:t xml:space="preserve"> מפני מה זכה יהודה למלכות</w:t>
      </w:r>
      <w:r>
        <w:rPr>
          <w:rFonts w:hint="cs"/>
          <w:rtl/>
        </w:rPr>
        <w:t>,</w:t>
      </w:r>
      <w:r>
        <w:rPr>
          <w:rtl/>
        </w:rPr>
        <w:t xml:space="preserve"> מפני שהודה בתמר</w:t>
      </w:r>
      <w:r>
        <w:rPr>
          <w:rFonts w:hint="cs"/>
          <w:rtl/>
        </w:rPr>
        <w:t xml:space="preserve">". בהמשך שם מובאות דעות אחרות וכבר הארכנו לדון </w:t>
      </w:r>
      <w:hyperlink r:id="rId3" w:history="1">
        <w:r w:rsidRPr="000D4650">
          <w:rPr>
            <w:rStyle w:val="Hyperlink"/>
            <w:rFonts w:hint="cs"/>
            <w:rtl/>
          </w:rPr>
          <w:t xml:space="preserve">במעשה יהודה ותמר </w:t>
        </w:r>
        <w:r w:rsidR="000D4650" w:rsidRPr="000D4650">
          <w:rPr>
            <w:rStyle w:val="Hyperlink"/>
            <w:rFonts w:hint="cs"/>
            <w:rtl/>
          </w:rPr>
          <w:t>שנקרא ומיתרגם</w:t>
        </w:r>
      </w:hyperlink>
      <w:r w:rsidR="000D4650">
        <w:rPr>
          <w:rFonts w:hint="cs"/>
          <w:rtl/>
        </w:rPr>
        <w:t xml:space="preserve"> </w:t>
      </w:r>
      <w:r>
        <w:rPr>
          <w:rFonts w:hint="cs"/>
          <w:rtl/>
        </w:rPr>
        <w:t>בפרשת וישב.</w:t>
      </w:r>
    </w:p>
  </w:footnote>
  <w:footnote w:id="5">
    <w:p w14:paraId="4654EEBF" w14:textId="77777777" w:rsidR="004E600C" w:rsidRDefault="004E600C" w:rsidP="00E20E5F">
      <w:pPr>
        <w:pStyle w:val="a3"/>
        <w:rPr>
          <w:rFonts w:hint="cs"/>
          <w:rtl/>
        </w:rPr>
      </w:pPr>
      <w:r>
        <w:rPr>
          <w:rStyle w:val="a5"/>
        </w:rPr>
        <w:footnoteRef/>
      </w:r>
      <w:r>
        <w:rPr>
          <w:rtl/>
        </w:rPr>
        <w:t xml:space="preserve"> </w:t>
      </w:r>
      <w:proofErr w:type="spellStart"/>
      <w:r>
        <w:rPr>
          <w:rFonts w:hint="cs"/>
          <w:rtl/>
        </w:rPr>
        <w:t>קא</w:t>
      </w:r>
      <w:proofErr w:type="spellEnd"/>
      <w:r>
        <w:rPr>
          <w:rFonts w:hint="cs"/>
          <w:rtl/>
        </w:rPr>
        <w:t xml:space="preserve"> משמע לן (באים ומשמיעים לנו) שאין גם לחוס על כבודו של שבט בנימין ואם קוראים את מעשה פ</w:t>
      </w:r>
      <w:r w:rsidR="001F5B95">
        <w:rPr>
          <w:rFonts w:hint="cs"/>
          <w:rtl/>
        </w:rPr>
        <w:t>י</w:t>
      </w:r>
      <w:r>
        <w:rPr>
          <w:rFonts w:hint="cs"/>
          <w:rtl/>
        </w:rPr>
        <w:t xml:space="preserve">לגש בגבעה (מתי?) יש גם לתרגם ואולי גם לדרוש </w:t>
      </w:r>
      <w:r w:rsidR="00E20E5F">
        <w:rPr>
          <w:rFonts w:hint="cs"/>
          <w:rtl/>
        </w:rPr>
        <w:t xml:space="preserve">בו </w:t>
      </w:r>
      <w:r>
        <w:rPr>
          <w:rFonts w:hint="cs"/>
          <w:rtl/>
        </w:rPr>
        <w:t xml:space="preserve">כפי שאנו עושים. </w:t>
      </w:r>
      <w:r w:rsidR="00E2585B">
        <w:rPr>
          <w:rFonts w:hint="cs"/>
          <w:rtl/>
        </w:rPr>
        <w:t>שימו לב</w:t>
      </w:r>
      <w:r>
        <w:rPr>
          <w:rFonts w:hint="cs"/>
          <w:rtl/>
        </w:rPr>
        <w:t xml:space="preserve"> למקרים כמו מעשה יהודה ותמר וחטא העגל שהגמרא מנמקת מדוע אין לחוש לכבודו של מי שמסופר עליו</w:t>
      </w:r>
      <w:r w:rsidR="006E5033">
        <w:rPr>
          <w:rFonts w:hint="cs"/>
          <w:rtl/>
        </w:rPr>
        <w:t>,</w:t>
      </w:r>
      <w:r>
        <w:rPr>
          <w:rFonts w:hint="cs"/>
          <w:rtl/>
        </w:rPr>
        <w:t xml:space="preserve"> משום שהודה או משום שהתכפר להם, ובין המקרים ש</w:t>
      </w:r>
      <w:r w:rsidR="001F5B95">
        <w:rPr>
          <w:rFonts w:hint="cs"/>
          <w:rtl/>
        </w:rPr>
        <w:t xml:space="preserve">בהם </w:t>
      </w:r>
      <w:r>
        <w:rPr>
          <w:rFonts w:hint="cs"/>
          <w:rtl/>
        </w:rPr>
        <w:t xml:space="preserve">אין נימוק. היית חושב שלא לדרוש משום כבודו </w:t>
      </w:r>
      <w:r>
        <w:rPr>
          <w:rtl/>
        </w:rPr>
        <w:t>–</w:t>
      </w:r>
      <w:r>
        <w:rPr>
          <w:rFonts w:hint="cs"/>
          <w:rtl/>
        </w:rPr>
        <w:t xml:space="preserve"> </w:t>
      </w:r>
      <w:proofErr w:type="spellStart"/>
      <w:r>
        <w:rPr>
          <w:rFonts w:hint="cs"/>
          <w:rtl/>
        </w:rPr>
        <w:t>קא</w:t>
      </w:r>
      <w:proofErr w:type="spellEnd"/>
      <w:r>
        <w:rPr>
          <w:rFonts w:hint="cs"/>
          <w:rtl/>
        </w:rPr>
        <w:t xml:space="preserve"> משמע לן שכן דורשים. מדוע? האם זה משום שלימוד הלקח והמוסר חשובים מכבודה של אותה דמות, או שזהו כבודה שלא מכסים עליה ולא נושאים לה פנים. </w:t>
      </w:r>
      <w:r w:rsidR="00271262">
        <w:rPr>
          <w:rFonts w:hint="cs"/>
          <w:rtl/>
        </w:rPr>
        <w:t>ראו</w:t>
      </w:r>
      <w:r w:rsidR="001F5B95">
        <w:rPr>
          <w:rFonts w:hint="cs"/>
          <w:rtl/>
        </w:rPr>
        <w:t xml:space="preserve"> דברינו </w:t>
      </w:r>
      <w:hyperlink r:id="rId4" w:history="1">
        <w:r w:rsidR="001F5B95" w:rsidRPr="001F5B95">
          <w:rPr>
            <w:rStyle w:val="Hyperlink"/>
            <w:rFonts w:hint="cs"/>
            <w:rtl/>
          </w:rPr>
          <w:t>ייכתב עווני</w:t>
        </w:r>
      </w:hyperlink>
      <w:r w:rsidR="001F5B95">
        <w:rPr>
          <w:rFonts w:hint="cs"/>
          <w:rtl/>
        </w:rPr>
        <w:t xml:space="preserve"> בפרשת חוקת, מחלוקת משה ודוד</w:t>
      </w:r>
      <w:r w:rsidR="006E5033">
        <w:rPr>
          <w:rFonts w:hint="cs"/>
          <w:rtl/>
        </w:rPr>
        <w:t xml:space="preserve">, דברינו </w:t>
      </w:r>
      <w:hyperlink r:id="rId5" w:history="1">
        <w:r w:rsidR="006E5033" w:rsidRPr="00B75EC9">
          <w:rPr>
            <w:rStyle w:val="Hyperlink"/>
            <w:rFonts w:hint="cs"/>
            <w:rtl/>
          </w:rPr>
          <w:t>כיסוי החטא או גילויו</w:t>
        </w:r>
      </w:hyperlink>
      <w:r w:rsidR="006E5033">
        <w:rPr>
          <w:rFonts w:hint="cs"/>
          <w:rtl/>
        </w:rPr>
        <w:t xml:space="preserve"> ביום הכיפורים וכן דברינו </w:t>
      </w:r>
      <w:hyperlink r:id="rId6" w:history="1">
        <w:r w:rsidR="006E5033" w:rsidRPr="00B75EC9">
          <w:rPr>
            <w:rStyle w:val="Hyperlink"/>
            <w:rFonts w:hint="cs"/>
            <w:rtl/>
          </w:rPr>
          <w:t>נטלתי ספר בראשית וקראתי בו</w:t>
        </w:r>
      </w:hyperlink>
      <w:r w:rsidR="006E5033">
        <w:rPr>
          <w:rFonts w:hint="cs"/>
          <w:rtl/>
        </w:rPr>
        <w:t xml:space="preserve"> בפרשת וישב. ובאשר למעשה העגל, נותנת הגמרא סיבה חזקה מעבר לחוש או לא לחוש לכבוד</w:t>
      </w:r>
      <w:r w:rsidR="00E20E5F">
        <w:rPr>
          <w:rFonts w:hint="cs"/>
          <w:rtl/>
        </w:rPr>
        <w:t xml:space="preserve"> של מישה</w:t>
      </w:r>
      <w:r w:rsidR="006E5033">
        <w:rPr>
          <w:rFonts w:hint="cs"/>
          <w:rtl/>
        </w:rPr>
        <w:t xml:space="preserve">ו: </w:t>
      </w:r>
      <w:r w:rsidR="00B75EC9">
        <w:rPr>
          <w:rFonts w:hint="cs"/>
          <w:rtl/>
        </w:rPr>
        <w:t>"</w:t>
      </w:r>
      <w:proofErr w:type="spellStart"/>
      <w:r w:rsidR="00B75EC9">
        <w:rPr>
          <w:rFonts w:hint="cs"/>
          <w:rtl/>
        </w:rPr>
        <w:t>דהויא</w:t>
      </w:r>
      <w:proofErr w:type="spellEnd"/>
      <w:r w:rsidR="00B75EC9">
        <w:rPr>
          <w:rFonts w:hint="cs"/>
          <w:rtl/>
        </w:rPr>
        <w:t xml:space="preserve"> להו כפרה". אז אולי גם הדיון בפילגש בגבעה יהיה לכפרתם של ישראל</w:t>
      </w:r>
      <w:r w:rsidR="001F5B95">
        <w:rPr>
          <w:rFonts w:hint="cs"/>
          <w:rtl/>
        </w:rPr>
        <w:t>.</w:t>
      </w:r>
      <w:r w:rsidR="00B75EC9">
        <w:rPr>
          <w:rFonts w:hint="cs"/>
          <w:rtl/>
        </w:rPr>
        <w:t xml:space="preserve"> </w:t>
      </w:r>
      <w:r w:rsidR="00271262">
        <w:rPr>
          <w:rFonts w:hint="cs"/>
          <w:rtl/>
        </w:rPr>
        <w:t>ראו</w:t>
      </w:r>
      <w:r w:rsidR="00B75EC9">
        <w:rPr>
          <w:rFonts w:hint="cs"/>
          <w:rtl/>
        </w:rPr>
        <w:t xml:space="preserve"> המשל היפה על עץ האגוז בשיר השירים רבה פרשה ו (</w:t>
      </w:r>
      <w:proofErr w:type="spellStart"/>
      <w:r w:rsidR="00B75EC9">
        <w:rPr>
          <w:rFonts w:hint="cs"/>
          <w:rtl/>
        </w:rPr>
        <w:t>דונסקי</w:t>
      </w:r>
      <w:proofErr w:type="spellEnd"/>
      <w:r w:rsidR="00B75EC9">
        <w:rPr>
          <w:rFonts w:hint="cs"/>
          <w:rtl/>
        </w:rPr>
        <w:t xml:space="preserve"> סימן </w:t>
      </w:r>
      <w:proofErr w:type="spellStart"/>
      <w:r w:rsidR="00B75EC9">
        <w:rPr>
          <w:rFonts w:hint="cs"/>
          <w:rtl/>
        </w:rPr>
        <w:t>יז</w:t>
      </w:r>
      <w:proofErr w:type="spellEnd"/>
      <w:r w:rsidR="00B75EC9">
        <w:rPr>
          <w:rFonts w:hint="cs"/>
          <w:rtl/>
        </w:rPr>
        <w:t>) (</w:t>
      </w:r>
      <w:proofErr w:type="spellStart"/>
      <w:r w:rsidR="00B75EC9">
        <w:rPr>
          <w:rFonts w:hint="cs"/>
          <w:rtl/>
        </w:rPr>
        <w:t>וילנא</w:t>
      </w:r>
      <w:proofErr w:type="spellEnd"/>
      <w:r w:rsidR="00B75EC9">
        <w:rPr>
          <w:rFonts w:hint="cs"/>
          <w:rtl/>
        </w:rPr>
        <w:t xml:space="preserve"> סימן יא): </w:t>
      </w:r>
      <w:r w:rsidR="00B75EC9">
        <w:rPr>
          <w:rFonts w:hint="cs"/>
          <w:rtl/>
          <w:lang w:val="he-IL"/>
        </w:rPr>
        <w:t xml:space="preserve">"אל גינת אגוז ירדתי" - ר' יהושע </w:t>
      </w:r>
      <w:proofErr w:type="spellStart"/>
      <w:r w:rsidR="00B75EC9">
        <w:rPr>
          <w:rFonts w:hint="cs"/>
          <w:rtl/>
          <w:lang w:val="he-IL"/>
        </w:rPr>
        <w:t>דסכנין</w:t>
      </w:r>
      <w:proofErr w:type="spellEnd"/>
      <w:r w:rsidR="00B75EC9">
        <w:rPr>
          <w:rFonts w:hint="cs"/>
          <w:rtl/>
          <w:lang w:val="he-IL"/>
        </w:rPr>
        <w:t xml:space="preserve"> בשם ר' לוי אמר: מה הנטיעות הללו אם את מכסה </w:t>
      </w:r>
      <w:proofErr w:type="spellStart"/>
      <w:r w:rsidR="00B75EC9">
        <w:rPr>
          <w:rFonts w:hint="cs"/>
          <w:rtl/>
          <w:lang w:val="he-IL"/>
        </w:rPr>
        <w:t>שרשיהם</w:t>
      </w:r>
      <w:proofErr w:type="spellEnd"/>
      <w:r w:rsidR="00B75EC9">
        <w:rPr>
          <w:rFonts w:hint="cs"/>
          <w:rtl/>
          <w:lang w:val="he-IL"/>
        </w:rPr>
        <w:t xml:space="preserve"> בשעת נטיעתן הן מצליחות, ואם לאו אין מצליחות. אבל האגוז הזה אם את מכסה </w:t>
      </w:r>
      <w:proofErr w:type="spellStart"/>
      <w:r w:rsidR="00B75EC9">
        <w:rPr>
          <w:rFonts w:hint="cs"/>
          <w:rtl/>
          <w:lang w:val="he-IL"/>
        </w:rPr>
        <w:t>שרשיו</w:t>
      </w:r>
      <w:proofErr w:type="spellEnd"/>
      <w:r w:rsidR="00B75EC9">
        <w:rPr>
          <w:rFonts w:hint="cs"/>
          <w:rtl/>
          <w:lang w:val="he-IL"/>
        </w:rPr>
        <w:t xml:space="preserve"> בשעת נטיעתו אינו מצליח, כך ישראל (משלי כ"ח) מכסה פשעיו לא יצליח".</w:t>
      </w:r>
      <w:r w:rsidR="00E20E5F">
        <w:rPr>
          <w:rFonts w:hint="cs"/>
          <w:rtl/>
        </w:rPr>
        <w:t xml:space="preserve"> </w:t>
      </w:r>
      <w:r w:rsidR="00271262">
        <w:rPr>
          <w:rFonts w:hint="cs"/>
          <w:rtl/>
        </w:rPr>
        <w:t>ראו</w:t>
      </w:r>
      <w:r w:rsidR="00E20E5F">
        <w:rPr>
          <w:rFonts w:hint="cs"/>
          <w:rtl/>
        </w:rPr>
        <w:t xml:space="preserve"> דברינו </w:t>
      </w:r>
      <w:hyperlink r:id="rId7" w:history="1">
        <w:r w:rsidR="00E20E5F" w:rsidRPr="00E20E5F">
          <w:rPr>
            <w:rStyle w:val="Hyperlink"/>
            <w:rFonts w:hint="cs"/>
            <w:rtl/>
          </w:rPr>
          <w:t>אל גינת אגוז ירדתי</w:t>
        </w:r>
      </w:hyperlink>
      <w:r w:rsidR="00E20E5F">
        <w:rPr>
          <w:rFonts w:hint="cs"/>
          <w:rtl/>
        </w:rPr>
        <w:t xml:space="preserve"> בשיר השירים.</w:t>
      </w:r>
    </w:p>
  </w:footnote>
  <w:footnote w:id="6">
    <w:p w14:paraId="4357F0F3" w14:textId="77777777" w:rsidR="004E600C" w:rsidRDefault="004E600C" w:rsidP="000D4650">
      <w:pPr>
        <w:pStyle w:val="a3"/>
        <w:rPr>
          <w:rFonts w:hint="cs"/>
          <w:rtl/>
        </w:rPr>
      </w:pPr>
      <w:r>
        <w:rPr>
          <w:rStyle w:val="a5"/>
        </w:rPr>
        <w:footnoteRef/>
      </w:r>
      <w:r>
        <w:rPr>
          <w:rtl/>
        </w:rPr>
        <w:t xml:space="preserve"> </w:t>
      </w:r>
      <w:r>
        <w:rPr>
          <w:rFonts w:hint="cs"/>
          <w:rtl/>
        </w:rPr>
        <w:t>סיפור פילגש בגבעה מתחיל בפילגש (פ</w:t>
      </w:r>
      <w:r w:rsidR="000D4650">
        <w:rPr>
          <w:rFonts w:hint="eastAsia"/>
          <w:rtl/>
        </w:rPr>
        <w:t>ְּ</w:t>
      </w:r>
      <w:r>
        <w:rPr>
          <w:rFonts w:hint="cs"/>
          <w:rtl/>
        </w:rPr>
        <w:t>ל</w:t>
      </w:r>
      <w:r w:rsidR="000D4650">
        <w:rPr>
          <w:rFonts w:hint="eastAsia"/>
          <w:rtl/>
        </w:rPr>
        <w:t>ַ</w:t>
      </w:r>
      <w:r>
        <w:rPr>
          <w:rFonts w:hint="cs"/>
          <w:rtl/>
        </w:rPr>
        <w:t>ג-אישה) שבוגדת בבעלה וחכמים דנים מהו שעשתה.</w:t>
      </w:r>
    </w:p>
  </w:footnote>
  <w:footnote w:id="7">
    <w:p w14:paraId="1FC372C5" w14:textId="77777777" w:rsidR="004E600C" w:rsidRDefault="004E600C" w:rsidP="00E20E5F">
      <w:pPr>
        <w:pStyle w:val="a3"/>
        <w:rPr>
          <w:rFonts w:hint="cs"/>
        </w:rPr>
      </w:pPr>
      <w:r>
        <w:rPr>
          <w:rStyle w:val="a5"/>
        </w:rPr>
        <w:footnoteRef/>
      </w:r>
      <w:r>
        <w:rPr>
          <w:rtl/>
        </w:rPr>
        <w:t xml:space="preserve"> </w:t>
      </w:r>
      <w:r>
        <w:rPr>
          <w:rFonts w:hint="cs"/>
          <w:rtl/>
        </w:rPr>
        <w:t>בכל הש"ס מצאנו פעמ</w:t>
      </w:r>
      <w:r w:rsidR="00145E62">
        <w:rPr>
          <w:rFonts w:hint="cs"/>
          <w:rtl/>
        </w:rPr>
        <w:t>י</w:t>
      </w:r>
      <w:r>
        <w:rPr>
          <w:rFonts w:hint="cs"/>
          <w:rtl/>
        </w:rPr>
        <w:t>ים בה</w:t>
      </w:r>
      <w:r w:rsidR="00145E62">
        <w:rPr>
          <w:rFonts w:hint="cs"/>
          <w:rtl/>
        </w:rPr>
        <w:t>ן</w:t>
      </w:r>
      <w:r>
        <w:rPr>
          <w:rFonts w:hint="cs"/>
          <w:rtl/>
        </w:rPr>
        <w:t xml:space="preserve"> מופיע הביטוי: אלו ואלו דברי אלהים חיים. במחלוקת בית הלל ובית שמאי, גמרא עירובין </w:t>
      </w:r>
      <w:proofErr w:type="spellStart"/>
      <w:r>
        <w:rPr>
          <w:rFonts w:hint="cs"/>
          <w:rtl/>
        </w:rPr>
        <w:t>יג</w:t>
      </w:r>
      <w:proofErr w:type="spellEnd"/>
      <w:r>
        <w:rPr>
          <w:rFonts w:hint="cs"/>
          <w:rtl/>
        </w:rPr>
        <w:t xml:space="preserve"> ע"ב: "</w:t>
      </w:r>
      <w:r>
        <w:rPr>
          <w:rtl/>
        </w:rPr>
        <w:t>של</w:t>
      </w:r>
      <w:r>
        <w:rPr>
          <w:rFonts w:hint="cs"/>
          <w:rtl/>
        </w:rPr>
        <w:t>ו</w:t>
      </w:r>
      <w:r>
        <w:rPr>
          <w:rtl/>
        </w:rPr>
        <w:t>ש שנים נחלקו בית שמאי ובית הלל</w:t>
      </w:r>
      <w:r>
        <w:rPr>
          <w:rFonts w:hint="cs"/>
          <w:rtl/>
        </w:rPr>
        <w:t>.</w:t>
      </w:r>
      <w:r>
        <w:rPr>
          <w:rtl/>
        </w:rPr>
        <w:t xml:space="preserve"> הללו אומרים הלכה כמותנו והללו אומרים הלכה כמותנו. יצאה בת קול ואמרה: אלו ואלו דברי אלהים חיים הן, והלכה כבית הלל</w:t>
      </w:r>
      <w:r>
        <w:rPr>
          <w:rFonts w:hint="cs"/>
          <w:rtl/>
        </w:rPr>
        <w:t>"; וכאן</w:t>
      </w:r>
      <w:r w:rsidR="001F5B95">
        <w:rPr>
          <w:rFonts w:hint="cs"/>
          <w:rtl/>
        </w:rPr>
        <w:t>,</w:t>
      </w:r>
      <w:r>
        <w:rPr>
          <w:rFonts w:hint="cs"/>
          <w:rtl/>
        </w:rPr>
        <w:t xml:space="preserve"> במחלוקת מה בדיוק עשתה אותה פילגש שהעלה את חמת בעלה וחזרה לבית אביה</w:t>
      </w:r>
      <w:r w:rsidR="00145E62">
        <w:rPr>
          <w:rFonts w:hint="cs"/>
          <w:rtl/>
        </w:rPr>
        <w:t xml:space="preserve">: </w:t>
      </w:r>
      <w:r>
        <w:rPr>
          <w:rFonts w:hint="cs"/>
          <w:rtl/>
        </w:rPr>
        <w:t xml:space="preserve">זבוב כשיטת ר' אביתר או שערה כשיטת ר' יונתן? בנושא חשוב זה עוסק הקב"ה ודן בשתי השיטות בלי להכריע. </w:t>
      </w:r>
      <w:r w:rsidR="00E20E5F">
        <w:rPr>
          <w:rFonts w:hint="cs"/>
          <w:rtl/>
        </w:rPr>
        <w:t>שי</w:t>
      </w:r>
      <w:r w:rsidR="00125619">
        <w:rPr>
          <w:rFonts w:hint="cs"/>
          <w:rtl/>
        </w:rPr>
        <w:t>מו</w:t>
      </w:r>
      <w:r w:rsidR="00E20E5F">
        <w:rPr>
          <w:rFonts w:hint="cs"/>
          <w:rtl/>
        </w:rPr>
        <w:t xml:space="preserve"> גם לב ל</w:t>
      </w:r>
      <w:r>
        <w:rPr>
          <w:rFonts w:hint="cs"/>
          <w:rtl/>
        </w:rPr>
        <w:t xml:space="preserve">ביטוי "מה עושה הקב"ה </w:t>
      </w:r>
      <w:r w:rsidR="00E20E5F">
        <w:rPr>
          <w:rFonts w:hint="cs"/>
          <w:rtl/>
        </w:rPr>
        <w:t>(</w:t>
      </w:r>
      <w:r>
        <w:rPr>
          <w:rFonts w:hint="cs"/>
          <w:rtl/>
        </w:rPr>
        <w:t>באותה שעה</w:t>
      </w:r>
      <w:r w:rsidR="00E20E5F">
        <w:rPr>
          <w:rFonts w:hint="cs"/>
          <w:rtl/>
        </w:rPr>
        <w:t>)</w:t>
      </w:r>
      <w:r>
        <w:rPr>
          <w:rFonts w:hint="cs"/>
          <w:rtl/>
        </w:rPr>
        <w:t>"</w:t>
      </w:r>
      <w:r w:rsidR="00E20E5F">
        <w:rPr>
          <w:rFonts w:hint="cs"/>
          <w:rtl/>
        </w:rPr>
        <w:t xml:space="preserve"> שנזכר שלוש פעמים בש"ס: </w:t>
      </w:r>
      <w:r>
        <w:rPr>
          <w:rFonts w:hint="cs"/>
          <w:rtl/>
        </w:rPr>
        <w:t>כאן</w:t>
      </w:r>
      <w:r w:rsidR="00E20E5F">
        <w:rPr>
          <w:rFonts w:hint="cs"/>
          <w:rtl/>
        </w:rPr>
        <w:t>, בסיפורו של רבי מאיר שלמד תורה מפיו</w:t>
      </w:r>
      <w:r w:rsidR="00B062F2">
        <w:rPr>
          <w:rFonts w:hint="cs"/>
          <w:rtl/>
        </w:rPr>
        <w:t xml:space="preserve"> </w:t>
      </w:r>
      <w:r w:rsidR="00E20E5F">
        <w:rPr>
          <w:rFonts w:hint="cs"/>
          <w:rtl/>
        </w:rPr>
        <w:t xml:space="preserve">של אלישע בן </w:t>
      </w:r>
      <w:proofErr w:type="spellStart"/>
      <w:r w:rsidR="00E20E5F">
        <w:rPr>
          <w:rFonts w:hint="cs"/>
          <w:rtl/>
        </w:rPr>
        <w:t>אבויה</w:t>
      </w:r>
      <w:proofErr w:type="spellEnd"/>
      <w:r w:rsidR="00E20E5F">
        <w:rPr>
          <w:rFonts w:hint="cs"/>
          <w:rtl/>
        </w:rPr>
        <w:t xml:space="preserve"> הוא אחר</w:t>
      </w:r>
      <w:r w:rsidR="00B062F2">
        <w:rPr>
          <w:rFonts w:hint="cs"/>
          <w:rtl/>
        </w:rPr>
        <w:t xml:space="preserve"> ולפיכך הקב"ה לא מוכן לומר ד</w:t>
      </w:r>
      <w:r w:rsidR="00125619">
        <w:rPr>
          <w:rFonts w:hint="cs"/>
          <w:rtl/>
        </w:rPr>
        <w:t>ב</w:t>
      </w:r>
      <w:r w:rsidR="00B062F2">
        <w:rPr>
          <w:rFonts w:hint="cs"/>
          <w:rtl/>
        </w:rPr>
        <w:t>רי תורה בשם רבי מאיר</w:t>
      </w:r>
      <w:r w:rsidR="00E20E5F">
        <w:rPr>
          <w:rFonts w:hint="cs"/>
          <w:rtl/>
        </w:rPr>
        <w:t xml:space="preserve"> (</w:t>
      </w:r>
      <w:r w:rsidR="00271262">
        <w:rPr>
          <w:rFonts w:hint="cs"/>
          <w:rtl/>
        </w:rPr>
        <w:t>ראו</w:t>
      </w:r>
      <w:r w:rsidR="00B062F2">
        <w:rPr>
          <w:rFonts w:hint="cs"/>
          <w:rtl/>
        </w:rPr>
        <w:t xml:space="preserve"> </w:t>
      </w:r>
      <w:r w:rsidR="00E20E5F">
        <w:rPr>
          <w:rFonts w:hint="cs"/>
          <w:rtl/>
        </w:rPr>
        <w:t xml:space="preserve">דברינו </w:t>
      </w:r>
      <w:hyperlink r:id="rId8" w:history="1">
        <w:r w:rsidR="00E20E5F" w:rsidRPr="00B062F2">
          <w:rPr>
            <w:rStyle w:val="Hyperlink"/>
            <w:rFonts w:hint="cs"/>
            <w:rtl/>
          </w:rPr>
          <w:t xml:space="preserve">אלישע בן </w:t>
        </w:r>
        <w:proofErr w:type="spellStart"/>
        <w:r w:rsidR="00E20E5F" w:rsidRPr="00B062F2">
          <w:rPr>
            <w:rStyle w:val="Hyperlink"/>
            <w:rFonts w:hint="cs"/>
            <w:rtl/>
          </w:rPr>
          <w:t>אבויה</w:t>
        </w:r>
        <w:proofErr w:type="spellEnd"/>
        <w:r w:rsidR="00E20E5F" w:rsidRPr="00B062F2">
          <w:rPr>
            <w:rStyle w:val="Hyperlink"/>
            <w:rFonts w:hint="cs"/>
            <w:rtl/>
          </w:rPr>
          <w:t xml:space="preserve"> הוא אחר</w:t>
        </w:r>
      </w:hyperlink>
      <w:r w:rsidR="00E20E5F">
        <w:rPr>
          <w:rFonts w:hint="cs"/>
          <w:rtl/>
        </w:rPr>
        <w:t>, בדפים המיוחדים),</w:t>
      </w:r>
      <w:r>
        <w:rPr>
          <w:rFonts w:hint="cs"/>
          <w:rtl/>
        </w:rPr>
        <w:t xml:space="preserve"> ובתנורו של עכנאי, בבא מציעא נט ע"ב. וכשאליהו מספר </w:t>
      </w:r>
      <w:proofErr w:type="spellStart"/>
      <w:r w:rsidR="00E20E5F">
        <w:rPr>
          <w:rFonts w:hint="cs"/>
          <w:rtl/>
        </w:rPr>
        <w:t>ל</w:t>
      </w:r>
      <w:r>
        <w:rPr>
          <w:rFonts w:hint="cs"/>
          <w:rtl/>
        </w:rPr>
        <w:t>ר</w:t>
      </w:r>
      <w:proofErr w:type="spellEnd"/>
      <w:r>
        <w:rPr>
          <w:rFonts w:hint="cs"/>
          <w:rtl/>
        </w:rPr>
        <w:t>' אביתר</w:t>
      </w:r>
      <w:r w:rsidR="001F5B95">
        <w:rPr>
          <w:rFonts w:hint="cs"/>
          <w:rtl/>
        </w:rPr>
        <w:t xml:space="preserve"> (שהוא אחד מבעלי הדעה)</w:t>
      </w:r>
      <w:r w:rsidR="00E20E5F">
        <w:rPr>
          <w:rFonts w:hint="cs"/>
          <w:rtl/>
        </w:rPr>
        <w:t xml:space="preserve"> שהקב"ה דן בשתי הדעות מה היה חטאה של פילגש בגבעה</w:t>
      </w:r>
      <w:r>
        <w:rPr>
          <w:rFonts w:hint="cs"/>
          <w:rtl/>
        </w:rPr>
        <w:t xml:space="preserve">, הוא מזדעזע ונחרד: איך ייתכן שיש ספק בישיבה של מעלה ואינם יודעים להכריע אם היה זה זבוב או שערה? ולא נתקררה דעתו של ר' אביתר עד ששמע שהגיעו לפשרה: זבוב מצא תחילה ולא הקפיד, שערה מצא והקפיד (השוו עם ההכרעה הברורה במחלוקת בית הלל ובית שמאי: </w:t>
      </w:r>
      <w:r w:rsidR="001F5B95">
        <w:rPr>
          <w:rFonts w:hint="cs"/>
          <w:rtl/>
        </w:rPr>
        <w:t>"</w:t>
      </w:r>
      <w:r>
        <w:rPr>
          <w:rFonts w:hint="cs"/>
          <w:rtl/>
        </w:rPr>
        <w:t>והלכה כבית הלל</w:t>
      </w:r>
      <w:r w:rsidR="001F5B95">
        <w:rPr>
          <w:rFonts w:hint="cs"/>
          <w:rtl/>
        </w:rPr>
        <w:t>"</w:t>
      </w:r>
      <w:r>
        <w:rPr>
          <w:rFonts w:hint="cs"/>
          <w:rtl/>
        </w:rPr>
        <w:t>). עד שנהלום ונבין 'מדרש פליאה' זה, הרי לנו היתר מפי הגבורה להמשיך ולעסוק ולדרוש במעשה פילגש בגבעה</w:t>
      </w:r>
      <w:r w:rsidR="001F5B95">
        <w:rPr>
          <w:rFonts w:hint="cs"/>
          <w:rtl/>
        </w:rPr>
        <w:t>, גם אם לא נגיע להבנה מלאה ונישאר עם שאלות וספיקות</w:t>
      </w:r>
      <w:r>
        <w:rPr>
          <w:rFonts w:hint="cs"/>
          <w:rtl/>
        </w:rPr>
        <w:t>.</w:t>
      </w:r>
    </w:p>
  </w:footnote>
  <w:footnote w:id="8">
    <w:p w14:paraId="2816B6E6" w14:textId="77777777" w:rsidR="004E600C" w:rsidRDefault="004E600C">
      <w:pPr>
        <w:pStyle w:val="a3"/>
        <w:rPr>
          <w:rFonts w:hint="cs"/>
          <w:rtl/>
        </w:rPr>
      </w:pPr>
      <w:r>
        <w:rPr>
          <w:rStyle w:val="a5"/>
        </w:rPr>
        <w:footnoteRef/>
      </w:r>
      <w:r>
        <w:rPr>
          <w:rtl/>
        </w:rPr>
        <w:t xml:space="preserve"> </w:t>
      </w:r>
      <w:r>
        <w:rPr>
          <w:rFonts w:hint="cs"/>
          <w:rtl/>
        </w:rPr>
        <w:t xml:space="preserve">זה מוסר ההשכל של הגמרא מכל הסיפור של פילגש בגבעה (שאגב מובא שם כבדרך אגב לספר בשבחו של ר' אביתר שהוא "גברא רבה"): שאדם לא יטיל אימה בתוך ביתו. </w:t>
      </w:r>
      <w:r w:rsidR="00271262">
        <w:rPr>
          <w:rFonts w:hint="cs"/>
          <w:rtl/>
        </w:rPr>
        <w:t>ראו</w:t>
      </w:r>
      <w:r>
        <w:rPr>
          <w:rFonts w:hint="cs"/>
          <w:rtl/>
        </w:rPr>
        <w:t xml:space="preserve"> המשך </w:t>
      </w:r>
      <w:proofErr w:type="spellStart"/>
      <w:r>
        <w:rPr>
          <w:rFonts w:hint="cs"/>
          <w:rtl/>
        </w:rPr>
        <w:t>הסוגיה</w:t>
      </w:r>
      <w:proofErr w:type="spellEnd"/>
      <w:r>
        <w:rPr>
          <w:rFonts w:hint="cs"/>
          <w:rtl/>
        </w:rPr>
        <w:t xml:space="preserve"> שם: "</w:t>
      </w:r>
      <w:r>
        <w:rPr>
          <w:rtl/>
        </w:rPr>
        <w:t>אמר רב יהודה אמר רב: כל המטיל אימה יתירה בתוך ביתו, סוף הוא בא לידי שלש עבירות: גילוי עריות, ושפיכות דמים, וחילול שבת</w:t>
      </w:r>
      <w:r>
        <w:rPr>
          <w:rFonts w:hint="cs"/>
          <w:rtl/>
        </w:rPr>
        <w:t>"</w:t>
      </w:r>
      <w:r>
        <w:rPr>
          <w:rtl/>
        </w:rPr>
        <w:t>.</w:t>
      </w:r>
      <w:r>
        <w:rPr>
          <w:rFonts w:hint="cs"/>
          <w:rtl/>
        </w:rPr>
        <w:t xml:space="preserve"> ומעשה באדם גדול, ר' </w:t>
      </w:r>
      <w:proofErr w:type="spellStart"/>
      <w:r>
        <w:rPr>
          <w:rFonts w:hint="cs"/>
          <w:rtl/>
        </w:rPr>
        <w:t>חנינא</w:t>
      </w:r>
      <w:proofErr w:type="spellEnd"/>
      <w:r>
        <w:rPr>
          <w:rFonts w:hint="cs"/>
          <w:rtl/>
        </w:rPr>
        <w:t xml:space="preserve"> בן גמליאל, שהטיל אימה יתירה בביתו וכמעט שהאכילוהו אבר מן החי. ועוד שם (לכבוד שבת קודש): "</w:t>
      </w:r>
      <w:r>
        <w:rPr>
          <w:rtl/>
        </w:rPr>
        <w:t xml:space="preserve">אמר רבה בר </w:t>
      </w:r>
      <w:proofErr w:type="spellStart"/>
      <w:r>
        <w:rPr>
          <w:rtl/>
        </w:rPr>
        <w:t>בר</w:t>
      </w:r>
      <w:proofErr w:type="spellEnd"/>
      <w:r>
        <w:rPr>
          <w:rtl/>
        </w:rPr>
        <w:t xml:space="preserve"> חנה</w:t>
      </w:r>
      <w:r>
        <w:rPr>
          <w:rFonts w:hint="cs"/>
          <w:rtl/>
        </w:rPr>
        <w:t>:</w:t>
      </w:r>
      <w:r>
        <w:rPr>
          <w:rtl/>
        </w:rPr>
        <w:t xml:space="preserve"> הא </w:t>
      </w:r>
      <w:proofErr w:type="spellStart"/>
      <w:r>
        <w:rPr>
          <w:rtl/>
        </w:rPr>
        <w:t>דאמרי</w:t>
      </w:r>
      <w:proofErr w:type="spellEnd"/>
      <w:r>
        <w:rPr>
          <w:rtl/>
        </w:rPr>
        <w:t xml:space="preserve"> רבנן: של</w:t>
      </w:r>
      <w:r w:rsidR="00125619">
        <w:rPr>
          <w:rFonts w:hint="cs"/>
          <w:rtl/>
        </w:rPr>
        <w:t>ו</w:t>
      </w:r>
      <w:r>
        <w:rPr>
          <w:rtl/>
        </w:rPr>
        <w:t>שה דברים צריך אדם לומר בתוך ביתו ערב שבת עם חשיכה, עשרתם? ערבתם? הדליקו את הנר: צריך</w:t>
      </w:r>
      <w:r w:rsidRPr="003F74B2">
        <w:rPr>
          <w:rtl/>
        </w:rPr>
        <w:t xml:space="preserve"> </w:t>
      </w:r>
      <w:proofErr w:type="spellStart"/>
      <w:r>
        <w:rPr>
          <w:rtl/>
        </w:rPr>
        <w:t>למימרינהו</w:t>
      </w:r>
      <w:proofErr w:type="spellEnd"/>
      <w:r>
        <w:rPr>
          <w:rtl/>
        </w:rPr>
        <w:t xml:space="preserve"> בניחותא, כי היכי </w:t>
      </w:r>
      <w:proofErr w:type="spellStart"/>
      <w:r>
        <w:rPr>
          <w:rtl/>
        </w:rPr>
        <w:t>דליקבלו</w:t>
      </w:r>
      <w:proofErr w:type="spellEnd"/>
      <w:r>
        <w:rPr>
          <w:rtl/>
        </w:rPr>
        <w:t xml:space="preserve"> מיניה</w:t>
      </w:r>
      <w:r>
        <w:rPr>
          <w:rFonts w:hint="cs"/>
          <w:rtl/>
        </w:rPr>
        <w:t>"</w:t>
      </w:r>
      <w:r>
        <w:rPr>
          <w:rtl/>
        </w:rPr>
        <w:t xml:space="preserve">. </w:t>
      </w:r>
      <w:r w:rsidR="00271262">
        <w:rPr>
          <w:rFonts w:hint="cs"/>
          <w:rtl/>
        </w:rPr>
        <w:t>ראו</w:t>
      </w:r>
      <w:r>
        <w:rPr>
          <w:rFonts w:hint="cs"/>
          <w:rtl/>
        </w:rPr>
        <w:t xml:space="preserve"> מוטיב דומה על </w:t>
      </w:r>
      <w:hyperlink r:id="rId9" w:history="1">
        <w:r w:rsidRPr="00993520">
          <w:rPr>
            <w:rStyle w:val="Hyperlink"/>
            <w:rFonts w:hint="cs"/>
            <w:rtl/>
          </w:rPr>
          <w:t>כתונת הפסים</w:t>
        </w:r>
      </w:hyperlink>
      <w:r>
        <w:rPr>
          <w:rFonts w:hint="cs"/>
          <w:rtl/>
        </w:rPr>
        <w:t xml:space="preserve"> שעשה יעקב ליוסף, כמובא בגמרא </w:t>
      </w:r>
      <w:r w:rsidRPr="00944A7A">
        <w:rPr>
          <w:rFonts w:hint="eastAsia"/>
          <w:rtl/>
          <w:lang w:eastAsia="en-US"/>
        </w:rPr>
        <w:t>שבת</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w:t>
      </w:r>
      <w:r>
        <w:rPr>
          <w:rFonts w:hint="cs"/>
          <w:rtl/>
          <w:lang w:eastAsia="en-US"/>
        </w:rPr>
        <w:t>"ב ובבראשית רבה פד ח</w:t>
      </w:r>
      <w:r>
        <w:rPr>
          <w:rFonts w:hint="cs"/>
          <w:rtl/>
        </w:rPr>
        <w:t>: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tl/>
          <w:lang w:eastAsia="en-US"/>
        </w:rPr>
        <w:t xml:space="preserve"> </w:t>
      </w:r>
      <w:r w:rsidRPr="00944A7A">
        <w:rPr>
          <w:rFonts w:hint="eastAsia"/>
          <w:rtl/>
          <w:lang w:eastAsia="en-US"/>
        </w:rPr>
        <w:t>שנתן</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proofErr w:type="spellStart"/>
      <w:r w:rsidRPr="00944A7A">
        <w:rPr>
          <w:rFonts w:hint="eastAsia"/>
          <w:rtl/>
          <w:lang w:eastAsia="en-US"/>
        </w:rPr>
        <w:t>נתקנאו</w:t>
      </w:r>
      <w:proofErr w:type="spellEnd"/>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Pr>
          <w:rFonts w:hint="cs"/>
          <w:rtl/>
          <w:lang w:eastAsia="en-US"/>
        </w:rPr>
        <w:t>"</w:t>
      </w:r>
      <w:r w:rsidRPr="00944A7A">
        <w:rPr>
          <w:rtl/>
          <w:lang w:eastAsia="en-US"/>
        </w:rPr>
        <w:t>.</w:t>
      </w:r>
      <w:r>
        <w:rPr>
          <w:rFonts w:hint="cs"/>
          <w:rtl/>
        </w:rPr>
        <w:t xml:space="preserve"> כל אלה ודאי לקחי מוסר חשובים שמדגישים איך מעשה פעוט לכאורה יכול להתגלגל ולהביא לתוצאות הרות-גורל. </w:t>
      </w:r>
      <w:r>
        <w:rPr>
          <w:rtl/>
        </w:rPr>
        <w:t>א</w:t>
      </w:r>
      <w:r>
        <w:rPr>
          <w:rFonts w:hint="cs"/>
          <w:rtl/>
        </w:rPr>
        <w:t>בל באמת, במקרה שלנו, אותו האיש התפייס עם פילגשו והלך עד בית לחם יהודה להחזירה. ומעשה אנשי הגבעה שהתעללו בה, אינו קשור כלל וכלל להקפדתו של בעלה של הפילגש. אין לנו אלא להמשיך ולדרוש בפרשה קשה זו, אולי נמצא תשובה.</w:t>
      </w:r>
    </w:p>
  </w:footnote>
  <w:footnote w:id="9">
    <w:p w14:paraId="0A736C66" w14:textId="77777777" w:rsidR="00353309" w:rsidRDefault="00353309" w:rsidP="00353309">
      <w:pPr>
        <w:pStyle w:val="a3"/>
        <w:rPr>
          <w:rFonts w:hint="cs"/>
          <w:rtl/>
        </w:rPr>
      </w:pPr>
      <w:r>
        <w:rPr>
          <w:rStyle w:val="a5"/>
        </w:rPr>
        <w:footnoteRef/>
      </w:r>
      <w:r>
        <w:rPr>
          <w:rtl/>
        </w:rPr>
        <w:t xml:space="preserve"> </w:t>
      </w:r>
      <w:r>
        <w:rPr>
          <w:rFonts w:hint="cs"/>
          <w:rtl/>
        </w:rPr>
        <w:t>כפי שהערנו כבר בהערה הקודמת, בעקבות ההקפדה של האיש בעלה של הפילגש, ממשיכה הגמרא שם ואומרת: "</w:t>
      </w:r>
      <w:r>
        <w:rPr>
          <w:rtl/>
        </w:rPr>
        <w:t>אמר רב יהודה אמר רב: כל המטיל אימה יתירה בתוך ביתו, סוף הוא בא לידי שלש עבירות: גילוי עריות, ושפיכות דמים, וחילול שבת</w:t>
      </w:r>
      <w:r>
        <w:rPr>
          <w:rFonts w:hint="cs"/>
          <w:rtl/>
        </w:rPr>
        <w:t>". מה שייך כאן חילול שבת? מעירים על כל התוספות בגמרא שם</w:t>
      </w:r>
      <w:r w:rsidRPr="00353309">
        <w:rPr>
          <w:rtl/>
        </w:rPr>
        <w:t xml:space="preserve"> </w:t>
      </w:r>
      <w:r>
        <w:rPr>
          <w:rFonts w:hint="cs"/>
          <w:rtl/>
        </w:rPr>
        <w:t>שבסדר עולם רבה מובא "</w:t>
      </w:r>
      <w:proofErr w:type="spellStart"/>
      <w:r>
        <w:rPr>
          <w:rtl/>
        </w:rPr>
        <w:t>דאותו</w:t>
      </w:r>
      <w:proofErr w:type="spellEnd"/>
      <w:r>
        <w:rPr>
          <w:rtl/>
        </w:rPr>
        <w:t xml:space="preserve"> יום </w:t>
      </w:r>
      <w:proofErr w:type="spellStart"/>
      <w:r>
        <w:rPr>
          <w:rtl/>
        </w:rPr>
        <w:t>דפילגש</w:t>
      </w:r>
      <w:proofErr w:type="spellEnd"/>
      <w:r>
        <w:rPr>
          <w:rtl/>
        </w:rPr>
        <w:t xml:space="preserve"> בגבעה שבת</w:t>
      </w:r>
      <w:r>
        <w:rPr>
          <w:rFonts w:hint="cs"/>
          <w:rtl/>
        </w:rPr>
        <w:t xml:space="preserve">". על קטע זה מדברי התוספות (יש שם גם קטע אחר שגורס: חילול השם ולא חילול שבת), באים דברים אלה של </w:t>
      </w:r>
      <w:proofErr w:type="spellStart"/>
      <w:r>
        <w:rPr>
          <w:rFonts w:hint="cs"/>
          <w:rtl/>
        </w:rPr>
        <w:t>מהרש"א</w:t>
      </w:r>
      <w:proofErr w:type="spellEnd"/>
      <w:r>
        <w:rPr>
          <w:rtl/>
        </w:rPr>
        <w:t>.</w:t>
      </w:r>
    </w:p>
  </w:footnote>
  <w:footnote w:id="10">
    <w:p w14:paraId="09124C8A" w14:textId="77777777" w:rsidR="00846AF7" w:rsidRDefault="00846AF7" w:rsidP="00CF7BBD">
      <w:pPr>
        <w:pStyle w:val="a3"/>
        <w:rPr>
          <w:rFonts w:hint="cs"/>
          <w:rtl/>
        </w:rPr>
      </w:pPr>
      <w:r>
        <w:rPr>
          <w:rStyle w:val="a5"/>
        </w:rPr>
        <w:footnoteRef/>
      </w:r>
      <w:r>
        <w:rPr>
          <w:rtl/>
        </w:rPr>
        <w:t xml:space="preserve"> </w:t>
      </w:r>
      <w:r>
        <w:rPr>
          <w:rFonts w:hint="cs"/>
          <w:rtl/>
        </w:rPr>
        <w:t>לאן הביאה אותנו מעשה פילגש בגבעה? למלחמת אחים שנמשכה גם בשבת, שהרי מלחמת מצוה הייתה זו! על פתחה של ארץ ישראל, בכיבוש יריחו העיר הגדולה והחשובה שהיא "</w:t>
      </w:r>
      <w:proofErr w:type="spellStart"/>
      <w:r>
        <w:rPr>
          <w:rtl/>
        </w:rPr>
        <w:t>נגרא</w:t>
      </w:r>
      <w:proofErr w:type="spellEnd"/>
      <w:r>
        <w:rPr>
          <w:rFonts w:hint="cs"/>
          <w:rtl/>
        </w:rPr>
        <w:t xml:space="preserve"> (בריח)</w:t>
      </w:r>
      <w:r>
        <w:rPr>
          <w:rtl/>
        </w:rPr>
        <w:t xml:space="preserve"> של ארץ ישראל </w:t>
      </w:r>
      <w:r>
        <w:rPr>
          <w:rFonts w:hint="cs"/>
          <w:rtl/>
        </w:rPr>
        <w:t xml:space="preserve">- </w:t>
      </w:r>
      <w:r>
        <w:rPr>
          <w:rtl/>
        </w:rPr>
        <w:t>אם נכבשה יריחו מיד כל הארץ נכבשת</w:t>
      </w:r>
      <w:r>
        <w:rPr>
          <w:rFonts w:hint="cs"/>
          <w:rtl/>
        </w:rPr>
        <w:t>" (ב</w:t>
      </w:r>
      <w:r>
        <w:rPr>
          <w:rtl/>
        </w:rPr>
        <w:t xml:space="preserve">מדבר רבה </w:t>
      </w:r>
      <w:r>
        <w:rPr>
          <w:rFonts w:hint="cs"/>
          <w:rtl/>
        </w:rPr>
        <w:t xml:space="preserve">טו </w:t>
      </w:r>
      <w:r>
        <w:rPr>
          <w:rtl/>
        </w:rPr>
        <w:t>טו</w:t>
      </w:r>
      <w:r>
        <w:rPr>
          <w:rFonts w:hint="cs"/>
          <w:rtl/>
        </w:rPr>
        <w:t xml:space="preserve">), נדחתה השבת. היום השביעי בו נכבשה יריחו היה עפ"י מסורת המדרש, יום השבת! (ירושלמי שבת א ח). וכאן, בתחילת ספר שופטים או בסופו, במלחמת אחים </w:t>
      </w:r>
      <w:r w:rsidR="00CF7BBD">
        <w:rPr>
          <w:rFonts w:hint="cs"/>
          <w:rtl/>
        </w:rPr>
        <w:t>כתו</w:t>
      </w:r>
      <w:r w:rsidR="00125619">
        <w:rPr>
          <w:rFonts w:hint="cs"/>
          <w:rtl/>
        </w:rPr>
        <w:t>צ</w:t>
      </w:r>
      <w:r w:rsidR="00CF7BBD">
        <w:rPr>
          <w:rFonts w:hint="cs"/>
          <w:rtl/>
        </w:rPr>
        <w:t>אה מ</w:t>
      </w:r>
      <w:r>
        <w:rPr>
          <w:rFonts w:hint="cs"/>
          <w:rtl/>
        </w:rPr>
        <w:t>מעשה פילגש בגבעה, שוב נדחתה השבת. האם זה מה שצריך אדם לזכור כל ערב שבת ולומר: "עשרתם, ערבתם, הדליקו את הנר", בניחותא ולא חו"ח ברוגז והטלת אימה?</w:t>
      </w:r>
      <w:r w:rsidR="00125619">
        <w:rPr>
          <w:rFonts w:hint="cs"/>
          <w:rtl/>
        </w:rPr>
        <w:t xml:space="preserve"> להיזכר בסוף המר של סיפור פילגש בגבעה?</w:t>
      </w:r>
    </w:p>
  </w:footnote>
  <w:footnote w:id="11">
    <w:p w14:paraId="1E0F088D" w14:textId="77777777" w:rsidR="004E600C" w:rsidRDefault="004E600C" w:rsidP="00145E62">
      <w:pPr>
        <w:pStyle w:val="a3"/>
        <w:rPr>
          <w:rFonts w:hint="cs"/>
          <w:rtl/>
        </w:rPr>
      </w:pPr>
      <w:r>
        <w:rPr>
          <w:rStyle w:val="a5"/>
        </w:rPr>
        <w:footnoteRef/>
      </w:r>
      <w:r>
        <w:rPr>
          <w:rtl/>
        </w:rPr>
        <w:t xml:space="preserve"> </w:t>
      </w:r>
      <w:r w:rsidR="00145E62">
        <w:rPr>
          <w:rFonts w:hint="cs"/>
          <w:rtl/>
        </w:rPr>
        <w:t>ובמקבילה ב</w:t>
      </w:r>
      <w:r w:rsidR="00145E62">
        <w:rPr>
          <w:rtl/>
        </w:rPr>
        <w:t xml:space="preserve">פסיקתא רבתי </w:t>
      </w:r>
      <w:proofErr w:type="spellStart"/>
      <w:r w:rsidR="00145E62">
        <w:rPr>
          <w:rtl/>
        </w:rPr>
        <w:t>פיסקא</w:t>
      </w:r>
      <w:proofErr w:type="spellEnd"/>
      <w:r w:rsidR="00145E62">
        <w:rPr>
          <w:rtl/>
        </w:rPr>
        <w:t xml:space="preserve"> </w:t>
      </w:r>
      <w:proofErr w:type="spellStart"/>
      <w:r w:rsidR="00145E62">
        <w:rPr>
          <w:rtl/>
        </w:rPr>
        <w:t>כט</w:t>
      </w:r>
      <w:proofErr w:type="spellEnd"/>
      <w:r w:rsidR="00145E62">
        <w:rPr>
          <w:rFonts w:hint="cs"/>
          <w:rtl/>
        </w:rPr>
        <w:t>: "</w:t>
      </w:r>
      <w:r w:rsidR="00145E62">
        <w:rPr>
          <w:rtl/>
        </w:rPr>
        <w:t>ב</w:t>
      </w:r>
      <w:r w:rsidR="00145E62">
        <w:rPr>
          <w:rFonts w:hint="cs"/>
          <w:rtl/>
        </w:rPr>
        <w:t>ו</w:t>
      </w:r>
      <w:r w:rsidR="00145E62">
        <w:rPr>
          <w:rtl/>
        </w:rPr>
        <w:t>א וראה פסלו של מיכה היה עומד במערבו, וב</w:t>
      </w:r>
      <w:r w:rsidR="00271262">
        <w:rPr>
          <w:rFonts w:hint="cs"/>
          <w:rtl/>
        </w:rPr>
        <w:t xml:space="preserve">ית המקדש </w:t>
      </w:r>
      <w:r w:rsidR="00145E62">
        <w:rPr>
          <w:rtl/>
        </w:rPr>
        <w:t xml:space="preserve">היה עומד בשילה, והיה מקריב לפני צלמו של מיכה קטורת </w:t>
      </w:r>
      <w:proofErr w:type="spellStart"/>
      <w:r w:rsidR="00145E62">
        <w:rPr>
          <w:rtl/>
        </w:rPr>
        <w:t>בעתר</w:t>
      </w:r>
      <w:proofErr w:type="spellEnd"/>
      <w:r w:rsidR="00145E62">
        <w:rPr>
          <w:rtl/>
        </w:rPr>
        <w:t xml:space="preserve"> </w:t>
      </w:r>
      <w:r w:rsidR="00145E62">
        <w:rPr>
          <w:rFonts w:hint="cs"/>
          <w:rtl/>
        </w:rPr>
        <w:t xml:space="preserve">... </w:t>
      </w:r>
      <w:r w:rsidR="00145E62">
        <w:rPr>
          <w:rtl/>
        </w:rPr>
        <w:t xml:space="preserve">ובשילה היו מקריבים פרס שחרית ופרס ערבית, והיו ב' </w:t>
      </w:r>
      <w:proofErr w:type="spellStart"/>
      <w:r w:rsidR="00145E62">
        <w:rPr>
          <w:rtl/>
        </w:rPr>
        <w:t>העשנים</w:t>
      </w:r>
      <w:proofErr w:type="spellEnd"/>
      <w:r w:rsidR="00145E62">
        <w:rPr>
          <w:rtl/>
        </w:rPr>
        <w:t xml:space="preserve"> </w:t>
      </w:r>
      <w:proofErr w:type="spellStart"/>
      <w:r w:rsidR="00145E62">
        <w:rPr>
          <w:rtl/>
        </w:rPr>
        <w:t>מתאבכין</w:t>
      </w:r>
      <w:proofErr w:type="spellEnd"/>
      <w:r w:rsidR="00145E62">
        <w:rPr>
          <w:rtl/>
        </w:rPr>
        <w:t xml:space="preserve"> </w:t>
      </w:r>
      <w:proofErr w:type="spellStart"/>
      <w:r w:rsidR="00145E62">
        <w:rPr>
          <w:rtl/>
        </w:rPr>
        <w:t>ועולין</w:t>
      </w:r>
      <w:proofErr w:type="spellEnd"/>
      <w:r w:rsidR="00145E62">
        <w:rPr>
          <w:rtl/>
        </w:rPr>
        <w:t xml:space="preserve"> לשמים </w:t>
      </w:r>
      <w:r w:rsidR="00145E62">
        <w:rPr>
          <w:rFonts w:hint="cs"/>
          <w:rtl/>
        </w:rPr>
        <w:t>...</w:t>
      </w:r>
      <w:r w:rsidR="00145E62">
        <w:rPr>
          <w:rtl/>
        </w:rPr>
        <w:t xml:space="preserve"> והקב"ה אומר</w:t>
      </w:r>
      <w:r w:rsidR="00145E62">
        <w:rPr>
          <w:rFonts w:hint="cs"/>
          <w:rtl/>
        </w:rPr>
        <w:t>:</w:t>
      </w:r>
      <w:r w:rsidR="00145E62">
        <w:rPr>
          <w:rtl/>
        </w:rPr>
        <w:t xml:space="preserve"> לאיזה נקבל</w:t>
      </w:r>
      <w:r w:rsidR="00145E62">
        <w:rPr>
          <w:rFonts w:hint="cs"/>
          <w:rtl/>
        </w:rPr>
        <w:t>,</w:t>
      </w:r>
      <w:r w:rsidR="00145E62">
        <w:rPr>
          <w:rtl/>
        </w:rPr>
        <w:t xml:space="preserve"> לזה או לזה</w:t>
      </w:r>
      <w:r w:rsidR="00145E62">
        <w:rPr>
          <w:rFonts w:hint="cs"/>
          <w:rtl/>
        </w:rPr>
        <w:t>?"</w:t>
      </w:r>
      <w:r w:rsidR="00145E62">
        <w:rPr>
          <w:rtl/>
        </w:rPr>
        <w:t xml:space="preserve">. </w:t>
      </w:r>
      <w:r w:rsidR="00145E62">
        <w:rPr>
          <w:rFonts w:hint="cs"/>
          <w:rtl/>
        </w:rPr>
        <w:t xml:space="preserve">ובירמיהו לא לח מוזכרת </w:t>
      </w:r>
      <w:r>
        <w:rPr>
          <w:rFonts w:hint="cs"/>
          <w:rtl/>
        </w:rPr>
        <w:t>"גבעת גרב"</w:t>
      </w:r>
      <w:r w:rsidR="00145E62">
        <w:rPr>
          <w:rFonts w:hint="cs"/>
          <w:rtl/>
        </w:rPr>
        <w:t xml:space="preserve"> המזוהה כא</w:t>
      </w:r>
      <w:r>
        <w:rPr>
          <w:rFonts w:hint="cs"/>
          <w:rtl/>
        </w:rPr>
        <w:t xml:space="preserve">חד מהמקומות הסמוכים מאד לירושלים, אולי </w:t>
      </w:r>
      <w:r w:rsidR="00BF4E52">
        <w:rPr>
          <w:rFonts w:hint="cs"/>
          <w:rtl/>
        </w:rPr>
        <w:t xml:space="preserve">אזור </w:t>
      </w:r>
      <w:r>
        <w:rPr>
          <w:rFonts w:hint="cs"/>
          <w:rtl/>
        </w:rPr>
        <w:t xml:space="preserve">הגבעה הצרפתית </w:t>
      </w:r>
      <w:r w:rsidR="00BF4E52">
        <w:rPr>
          <w:rFonts w:hint="cs"/>
          <w:rtl/>
        </w:rPr>
        <w:t xml:space="preserve">בימינו </w:t>
      </w:r>
      <w:r>
        <w:rPr>
          <w:rFonts w:hint="cs"/>
          <w:rtl/>
        </w:rPr>
        <w:t xml:space="preserve">ואולי אפילו דרומה משם, קרוב יותר לעיר דוד. </w:t>
      </w:r>
      <w:r w:rsidR="00145E62">
        <w:rPr>
          <w:rFonts w:hint="cs"/>
          <w:rtl/>
        </w:rPr>
        <w:t>"גרב" או "ערבו" של פסל מיכה, מזוהה, ע"י פר</w:t>
      </w:r>
      <w:r>
        <w:rPr>
          <w:rFonts w:hint="cs"/>
          <w:rtl/>
        </w:rPr>
        <w:t>ו</w:t>
      </w:r>
      <w:r w:rsidR="00145E62">
        <w:rPr>
          <w:rFonts w:hint="cs"/>
          <w:rtl/>
        </w:rPr>
        <w:t xml:space="preserve">פ' יואל אליצור </w:t>
      </w:r>
      <w:proofErr w:type="spellStart"/>
      <w:r w:rsidR="00145E62" w:rsidRPr="00145E62">
        <w:rPr>
          <w:rFonts w:hint="cs"/>
          <w:rtl/>
        </w:rPr>
        <w:t>כ</w:t>
      </w:r>
      <w:r w:rsidR="00145E62" w:rsidRPr="00145E62">
        <w:rPr>
          <w:rtl/>
        </w:rPr>
        <w:t>ח'רבת</w:t>
      </w:r>
      <w:proofErr w:type="spellEnd"/>
      <w:r w:rsidR="00145E62" w:rsidRPr="00145E62">
        <w:rPr>
          <w:rtl/>
        </w:rPr>
        <w:t xml:space="preserve"> </w:t>
      </w:r>
      <w:proofErr w:type="spellStart"/>
      <w:r w:rsidR="00145E62" w:rsidRPr="00145E62">
        <w:rPr>
          <w:rtl/>
        </w:rPr>
        <w:t>ג'ראבא</w:t>
      </w:r>
      <w:proofErr w:type="spellEnd"/>
      <w:r w:rsidR="00145E62" w:rsidRPr="00145E62">
        <w:rPr>
          <w:rtl/>
        </w:rPr>
        <w:t xml:space="preserve"> </w:t>
      </w:r>
      <w:r w:rsidR="00145E62" w:rsidRPr="00145E62">
        <w:rPr>
          <w:rFonts w:hint="cs"/>
          <w:rtl/>
        </w:rPr>
        <w:t>ו</w:t>
      </w:r>
      <w:r w:rsidR="00145E62" w:rsidRPr="00145E62">
        <w:rPr>
          <w:rtl/>
        </w:rPr>
        <w:t xml:space="preserve">ג'בל </w:t>
      </w:r>
      <w:proofErr w:type="spellStart"/>
      <w:r w:rsidR="00145E62" w:rsidRPr="00145E62">
        <w:rPr>
          <w:rtl/>
        </w:rPr>
        <w:t>ע'ראבה</w:t>
      </w:r>
      <w:proofErr w:type="spellEnd"/>
      <w:r w:rsidR="00145E62" w:rsidRPr="00145E62">
        <w:rPr>
          <w:rFonts w:hint="cs"/>
          <w:rtl/>
        </w:rPr>
        <w:t xml:space="preserve"> ממערב לשילה</w:t>
      </w:r>
      <w:r w:rsidR="00145E62">
        <w:rPr>
          <w:rFonts w:hint="cs"/>
          <w:b/>
          <w:bCs/>
          <w:rtl/>
        </w:rPr>
        <w:t xml:space="preserve"> </w:t>
      </w:r>
      <w:r w:rsidR="00145E62">
        <w:rPr>
          <w:rtl/>
        </w:rPr>
        <w:t xml:space="preserve">בסמוך לדרך העתיקה של גב ההר </w:t>
      </w:r>
      <w:r w:rsidR="00145E62">
        <w:rPr>
          <w:rFonts w:hint="cs"/>
          <w:rtl/>
        </w:rPr>
        <w:t>מירושלים לשכם</w:t>
      </w:r>
      <w:r>
        <w:rPr>
          <w:rFonts w:hint="cs"/>
          <w:rtl/>
        </w:rPr>
        <w:t>.</w:t>
      </w:r>
      <w:r w:rsidR="00935740">
        <w:rPr>
          <w:rFonts w:hint="cs"/>
          <w:rtl/>
        </w:rPr>
        <w:t xml:space="preserve"> ראו דברינו </w:t>
      </w:r>
      <w:hyperlink r:id="rId10" w:anchor="gsc.tab=0" w:history="1">
        <w:r w:rsidR="00935740" w:rsidRPr="00935740">
          <w:rPr>
            <w:rStyle w:val="Hyperlink"/>
            <w:rFonts w:hint="cs"/>
            <w:rtl/>
          </w:rPr>
          <w:t>משכן שילה</w:t>
        </w:r>
      </w:hyperlink>
      <w:r w:rsidR="00935740">
        <w:rPr>
          <w:rFonts w:hint="cs"/>
          <w:rtl/>
        </w:rPr>
        <w:t xml:space="preserve"> בפרשת תרומה.</w:t>
      </w:r>
    </w:p>
  </w:footnote>
  <w:footnote w:id="12">
    <w:p w14:paraId="41C7C876" w14:textId="77777777" w:rsidR="004E600C" w:rsidRDefault="004E600C" w:rsidP="003E2DE1">
      <w:pPr>
        <w:pStyle w:val="a3"/>
        <w:rPr>
          <w:rFonts w:hint="cs"/>
          <w:rtl/>
        </w:rPr>
      </w:pPr>
      <w:r>
        <w:rPr>
          <w:rStyle w:val="a5"/>
        </w:rPr>
        <w:footnoteRef/>
      </w:r>
      <w:r>
        <w:rPr>
          <w:rtl/>
        </w:rPr>
        <w:t xml:space="preserve"> </w:t>
      </w:r>
      <w:r>
        <w:rPr>
          <w:rFonts w:hint="cs"/>
          <w:rtl/>
        </w:rPr>
        <w:t xml:space="preserve">מעשה עשרת השבטים שקמו נגד בנימין נראה לכאורה מעשה נכון. האיש שנפגע, מבתר את גופת אשתו ושולח חלקים ממנה </w:t>
      </w:r>
      <w:r w:rsidR="003E2DE1">
        <w:rPr>
          <w:rFonts w:hint="cs"/>
          <w:rtl/>
        </w:rPr>
        <w:t>ל</w:t>
      </w:r>
      <w:r>
        <w:rPr>
          <w:rFonts w:hint="cs"/>
          <w:rtl/>
        </w:rPr>
        <w:t xml:space="preserve">כל שבטי ישראל ודי בכך כדי שכולם יזדעקו כנגד מעשה הנבלה שנעשה. לאחר הנאום הקשה והמזעזע של האיש בפניהם (שופטים כ ד-ז), מגיבים בני ישראל בספונטניות הראויה להערכה, בבחינת </w:t>
      </w:r>
      <w:hyperlink r:id="rId11" w:history="1">
        <w:r w:rsidRPr="003966F7">
          <w:rPr>
            <w:rStyle w:val="Hyperlink"/>
            <w:rFonts w:hint="cs"/>
            <w:rtl/>
          </w:rPr>
          <w:t>כל ישראל ערבים זה בזה</w:t>
        </w:r>
      </w:hyperlink>
      <w:r>
        <w:rPr>
          <w:rFonts w:hint="cs"/>
          <w:rtl/>
        </w:rPr>
        <w:t>, ואינם מוכנים להבליג: "</w:t>
      </w:r>
      <w:proofErr w:type="spellStart"/>
      <w:r>
        <w:rPr>
          <w:rtl/>
        </w:rPr>
        <w:t>וַיָּקָם</w:t>
      </w:r>
      <w:proofErr w:type="spellEnd"/>
      <w:r>
        <w:rPr>
          <w:rtl/>
        </w:rPr>
        <w:t xml:space="preserve"> כָּל־הָעָם כְּאִישׁ אֶחָד </w:t>
      </w:r>
      <w:proofErr w:type="spellStart"/>
      <w:r>
        <w:rPr>
          <w:rtl/>
        </w:rPr>
        <w:t>לֵאמֹר</w:t>
      </w:r>
      <w:proofErr w:type="spellEnd"/>
      <w:r>
        <w:rPr>
          <w:rtl/>
        </w:rPr>
        <w:t xml:space="preserve"> לֹא נֵלֵךְ אִישׁ </w:t>
      </w:r>
      <w:proofErr w:type="spellStart"/>
      <w:r>
        <w:rPr>
          <w:rtl/>
        </w:rPr>
        <w:t>לְאָהֳלו</w:t>
      </w:r>
      <w:proofErr w:type="spellEnd"/>
      <w:r>
        <w:rPr>
          <w:rtl/>
        </w:rPr>
        <w:t>ֹ וְלֹא נָסוּר אִישׁ לְבֵיתוֹ:</w:t>
      </w:r>
      <w:r>
        <w:rPr>
          <w:rFonts w:hint="cs"/>
          <w:rtl/>
        </w:rPr>
        <w:t xml:space="preserve"> ...</w:t>
      </w:r>
      <w:r>
        <w:rPr>
          <w:rtl/>
        </w:rPr>
        <w:t xml:space="preserve"> וְלָקַחְנוּ עֲשָׂרָה אֲנָשִׁים לַמֵּאָה לְכֹל שִׁבְטֵי יִשְׂרָאֵל וּמֵאָה לָאֶלֶף וְאֶלֶף לָרְבָבָה </w:t>
      </w:r>
      <w:r>
        <w:rPr>
          <w:rFonts w:hint="cs"/>
          <w:rtl/>
        </w:rPr>
        <w:t xml:space="preserve">... </w:t>
      </w:r>
      <w:r>
        <w:rPr>
          <w:rtl/>
        </w:rPr>
        <w:t xml:space="preserve">לְבוֹאָם לְגֶבַע בִּנְיָמִן </w:t>
      </w:r>
      <w:proofErr w:type="spellStart"/>
      <w:r>
        <w:rPr>
          <w:rtl/>
        </w:rPr>
        <w:t>כְּכָל־הַנְּבָלָה</w:t>
      </w:r>
      <w:proofErr w:type="spellEnd"/>
      <w:r>
        <w:rPr>
          <w:rtl/>
        </w:rPr>
        <w:t xml:space="preserve"> אֲשֶׁר עָשָׂה בְּיִשְׂרָאֵל:</w:t>
      </w:r>
      <w:r>
        <w:rPr>
          <w:rFonts w:hint="cs"/>
          <w:rtl/>
        </w:rPr>
        <w:t xml:space="preserve"> </w:t>
      </w:r>
      <w:proofErr w:type="spellStart"/>
      <w:r>
        <w:rPr>
          <w:rtl/>
        </w:rPr>
        <w:t>וַיֵּאָסֵף</w:t>
      </w:r>
      <w:proofErr w:type="spellEnd"/>
      <w:r>
        <w:rPr>
          <w:rtl/>
        </w:rPr>
        <w:t xml:space="preserve"> </w:t>
      </w:r>
      <w:proofErr w:type="spellStart"/>
      <w:r>
        <w:rPr>
          <w:rtl/>
        </w:rPr>
        <w:t>כָּל־אִיש</w:t>
      </w:r>
      <w:proofErr w:type="spellEnd"/>
      <w:r>
        <w:rPr>
          <w:rtl/>
        </w:rPr>
        <w:t xml:space="preserve">ׁ יִשְׂרָאֵל </w:t>
      </w:r>
      <w:proofErr w:type="spellStart"/>
      <w:r>
        <w:rPr>
          <w:rtl/>
        </w:rPr>
        <w:t>אֶל־הָעִיר</w:t>
      </w:r>
      <w:proofErr w:type="spellEnd"/>
      <w:r>
        <w:rPr>
          <w:rtl/>
        </w:rPr>
        <w:t xml:space="preserve"> כְּאִישׁ אֶחָד חֲבֵרִים</w:t>
      </w:r>
      <w:r>
        <w:rPr>
          <w:rFonts w:hint="cs"/>
          <w:rtl/>
        </w:rPr>
        <w:t>" (רא</w:t>
      </w:r>
      <w:r w:rsidR="00125619">
        <w:rPr>
          <w:rFonts w:hint="cs"/>
          <w:rtl/>
        </w:rPr>
        <w:t>ו</w:t>
      </w:r>
      <w:r>
        <w:rPr>
          <w:rFonts w:hint="cs"/>
          <w:rtl/>
        </w:rPr>
        <w:t xml:space="preserve"> גמרא חגיגה </w:t>
      </w:r>
      <w:proofErr w:type="spellStart"/>
      <w:r>
        <w:rPr>
          <w:rFonts w:hint="cs"/>
          <w:rtl/>
        </w:rPr>
        <w:t>כו</w:t>
      </w:r>
      <w:proofErr w:type="spellEnd"/>
      <w:r>
        <w:rPr>
          <w:rFonts w:hint="cs"/>
          <w:rtl/>
        </w:rPr>
        <w:t xml:space="preserve"> ע"א שלומדת מפסוק זה לעניין תרומה וטהרה במועדים שבהם יש לכל ישראל דין חברים: "</w:t>
      </w:r>
      <w:r>
        <w:rPr>
          <w:rtl/>
        </w:rPr>
        <w:t xml:space="preserve">כאיש אחד חברים - הכתוב </w:t>
      </w:r>
      <w:proofErr w:type="spellStart"/>
      <w:r>
        <w:rPr>
          <w:rtl/>
        </w:rPr>
        <w:t>עשאן</w:t>
      </w:r>
      <w:proofErr w:type="spellEnd"/>
      <w:r>
        <w:rPr>
          <w:rtl/>
        </w:rPr>
        <w:t xml:space="preserve"> כולן חברים</w:t>
      </w:r>
      <w:r>
        <w:rPr>
          <w:rFonts w:hint="cs"/>
          <w:rtl/>
        </w:rPr>
        <w:t>"</w:t>
      </w:r>
      <w:r w:rsidR="00A75559">
        <w:rPr>
          <w:rFonts w:hint="cs"/>
          <w:rtl/>
        </w:rPr>
        <w:t>)</w:t>
      </w:r>
      <w:r>
        <w:rPr>
          <w:rFonts w:hint="cs"/>
          <w:rtl/>
        </w:rPr>
        <w:t>. זאת ועוד, בני ישראל לא פותחים מיד במלחמה ופונים אל בני בנימין בדרישה שנראית צודקת ועניינית: "</w:t>
      </w:r>
      <w:r>
        <w:rPr>
          <w:rtl/>
        </w:rPr>
        <w:t>מָה הָרָעָה הַזֹּאת אֲשֶׁר נִהְיְתָה בָּכֶם:</w:t>
      </w:r>
      <w:r>
        <w:rPr>
          <w:rFonts w:hint="cs"/>
          <w:rtl/>
        </w:rPr>
        <w:t xml:space="preserve"> </w:t>
      </w:r>
      <w:r>
        <w:rPr>
          <w:rtl/>
        </w:rPr>
        <w:t xml:space="preserve">וְעַתָּה תְּנוּ </w:t>
      </w:r>
      <w:proofErr w:type="spellStart"/>
      <w:r>
        <w:rPr>
          <w:rtl/>
        </w:rPr>
        <w:t>אֶת־הָאֲנָשִׁים</w:t>
      </w:r>
      <w:proofErr w:type="spellEnd"/>
      <w:r>
        <w:rPr>
          <w:rtl/>
        </w:rPr>
        <w:t xml:space="preserve"> </w:t>
      </w:r>
      <w:proofErr w:type="spellStart"/>
      <w:r>
        <w:rPr>
          <w:rtl/>
        </w:rPr>
        <w:t>בְּנֵי־בְלִיַּעַל</w:t>
      </w:r>
      <w:proofErr w:type="spellEnd"/>
      <w:r>
        <w:rPr>
          <w:rtl/>
        </w:rPr>
        <w:t xml:space="preserve"> אֲשֶׁר בַּגִּבְעָה וּנְמִיתֵם וּנְבַעֲרָה רָעָה מִיִּשְׂרָאֵל</w:t>
      </w:r>
      <w:r>
        <w:rPr>
          <w:rFonts w:hint="cs"/>
          <w:rtl/>
        </w:rPr>
        <w:t>". בני ישראל גם שואלים באורים ותומים ("</w:t>
      </w:r>
      <w:proofErr w:type="spellStart"/>
      <w:r>
        <w:rPr>
          <w:rFonts w:hint="cs"/>
          <w:rtl/>
        </w:rPr>
        <w:t>באלהים</w:t>
      </w:r>
      <w:proofErr w:type="spellEnd"/>
      <w:r>
        <w:rPr>
          <w:rFonts w:hint="cs"/>
          <w:rtl/>
        </w:rPr>
        <w:t>" בלשון הפסוק) אם לצאת למלחמה אם לא</w:t>
      </w:r>
      <w:r w:rsidR="00A75559">
        <w:rPr>
          <w:rFonts w:hint="cs"/>
          <w:rtl/>
        </w:rPr>
        <w:t xml:space="preserve"> ונענים</w:t>
      </w:r>
      <w:r>
        <w:rPr>
          <w:rFonts w:hint="cs"/>
          <w:rtl/>
        </w:rPr>
        <w:t>. בני בנימין, שחיפו על אנשי הגבעה, הם אלה שגרמו למלחמת האחים. אבל המדרש מדקדק עם בני ישראל, דווקא לאור המחויבות שהפגינו כאן: מדוע על כבודה של פילגש בגבעה מחיתם, ולא מחיתם על כבודי שנפגע ממעשה פסל מיכה ש</w:t>
      </w:r>
      <w:r>
        <w:rPr>
          <w:rFonts w:hint="eastAsia"/>
          <w:rtl/>
        </w:rPr>
        <w:t>ֶׁ</w:t>
      </w:r>
      <w:r>
        <w:rPr>
          <w:rFonts w:hint="cs"/>
          <w:rtl/>
        </w:rPr>
        <w:t>ע</w:t>
      </w:r>
      <w:r>
        <w:rPr>
          <w:rFonts w:hint="eastAsia"/>
          <w:rtl/>
        </w:rPr>
        <w:t>ָ</w:t>
      </w:r>
      <w:r>
        <w:rPr>
          <w:rFonts w:hint="cs"/>
          <w:rtl/>
        </w:rPr>
        <w:t>ש</w:t>
      </w:r>
      <w:r>
        <w:rPr>
          <w:rFonts w:hint="eastAsia"/>
          <w:rtl/>
        </w:rPr>
        <w:t>ָׁ</w:t>
      </w:r>
      <w:r>
        <w:rPr>
          <w:rFonts w:hint="cs"/>
          <w:rtl/>
        </w:rPr>
        <w:t>נו</w:t>
      </w:r>
      <w:r>
        <w:rPr>
          <w:rFonts w:hint="eastAsia"/>
          <w:rtl/>
        </w:rPr>
        <w:t>ֹ</w:t>
      </w:r>
      <w:r>
        <w:rPr>
          <w:rFonts w:hint="cs"/>
          <w:rtl/>
        </w:rPr>
        <w:t xml:space="preserve"> </w:t>
      </w:r>
      <w:r>
        <w:rPr>
          <w:rtl/>
        </w:rPr>
        <w:t>–</w:t>
      </w:r>
      <w:r>
        <w:rPr>
          <w:rFonts w:hint="cs"/>
          <w:rtl/>
        </w:rPr>
        <w:t xml:space="preserve"> עשן עבודה זרה </w:t>
      </w:r>
      <w:r>
        <w:rPr>
          <w:rtl/>
        </w:rPr>
        <w:t>–</w:t>
      </w:r>
      <w:r>
        <w:rPr>
          <w:rFonts w:hint="cs"/>
          <w:rtl/>
        </w:rPr>
        <w:t xml:space="preserve"> עלה השמימה יחד עם עשן עבודה ה' במשכן שילה</w:t>
      </w:r>
      <w:r w:rsidR="00A75559">
        <w:rPr>
          <w:rFonts w:hint="cs"/>
          <w:rtl/>
        </w:rPr>
        <w:t>!</w:t>
      </w:r>
      <w:r>
        <w:rPr>
          <w:rFonts w:hint="cs"/>
          <w:rtl/>
        </w:rPr>
        <w:t xml:space="preserve"> למלאכים שמבקשים לדחוף את מיכה ולהוציאו מהעולם (הבא), אומר הקב"ה: הניחו לו שהוא מפרנס את העוברים ושבים. </w:t>
      </w:r>
      <w:r w:rsidR="00BA5605">
        <w:rPr>
          <w:rFonts w:hint="cs"/>
          <w:rtl/>
        </w:rPr>
        <w:t>ראו</w:t>
      </w:r>
      <w:r>
        <w:rPr>
          <w:rFonts w:hint="cs"/>
          <w:rtl/>
        </w:rPr>
        <w:t xml:space="preserve"> </w:t>
      </w:r>
      <w:r w:rsidR="00A75559">
        <w:rPr>
          <w:rFonts w:hint="cs"/>
          <w:rtl/>
        </w:rPr>
        <w:t xml:space="preserve">גם </w:t>
      </w:r>
      <w:r>
        <w:rPr>
          <w:rFonts w:hint="cs"/>
          <w:rtl/>
        </w:rPr>
        <w:t xml:space="preserve">דבריו הוא להצדקת מעשהו בגמרא </w:t>
      </w:r>
      <w:r>
        <w:rPr>
          <w:rtl/>
        </w:rPr>
        <w:t xml:space="preserve">בבא </w:t>
      </w:r>
      <w:proofErr w:type="spellStart"/>
      <w:r>
        <w:rPr>
          <w:rtl/>
        </w:rPr>
        <w:t>בתרא</w:t>
      </w:r>
      <w:proofErr w:type="spellEnd"/>
      <w:r>
        <w:rPr>
          <w:rtl/>
        </w:rPr>
        <w:t xml:space="preserve"> קי ע</w:t>
      </w:r>
      <w:r>
        <w:rPr>
          <w:rFonts w:hint="cs"/>
          <w:rtl/>
        </w:rPr>
        <w:t>"א: "</w:t>
      </w:r>
      <w:r>
        <w:rPr>
          <w:rtl/>
        </w:rPr>
        <w:t>כך מקובלני מבית אבי אבא: לעולם ישכיר אדם עצמו לע"ז ואל יצטרך לבריות</w:t>
      </w:r>
      <w:r>
        <w:rPr>
          <w:rFonts w:hint="cs"/>
          <w:rtl/>
        </w:rPr>
        <w:t>"</w:t>
      </w:r>
      <w:r>
        <w:rPr>
          <w:rtl/>
        </w:rPr>
        <w:t xml:space="preserve">. </w:t>
      </w:r>
      <w:r>
        <w:rPr>
          <w:rFonts w:hint="cs"/>
          <w:rtl/>
        </w:rPr>
        <w:t>אבל כלפי בני ישראל שבאו למחות כנגד בני בנימין</w:t>
      </w:r>
      <w:r w:rsidR="00A75559">
        <w:rPr>
          <w:rFonts w:hint="cs"/>
          <w:rtl/>
        </w:rPr>
        <w:t xml:space="preserve"> על מעשה הנבלה בפילגש בגבעה</w:t>
      </w:r>
      <w:r>
        <w:rPr>
          <w:rFonts w:hint="cs"/>
          <w:rtl/>
        </w:rPr>
        <w:t>, יש לקב"ה טענה.</w:t>
      </w:r>
    </w:p>
  </w:footnote>
  <w:footnote w:id="13">
    <w:p w14:paraId="28623C66" w14:textId="77777777" w:rsidR="004E600C" w:rsidRDefault="004E600C" w:rsidP="00CF7BBD">
      <w:pPr>
        <w:pStyle w:val="a3"/>
        <w:rPr>
          <w:rFonts w:hint="cs"/>
          <w:rtl/>
        </w:rPr>
      </w:pPr>
      <w:r>
        <w:rPr>
          <w:rStyle w:val="a5"/>
        </w:rPr>
        <w:footnoteRef/>
      </w:r>
      <w:r>
        <w:rPr>
          <w:rtl/>
        </w:rPr>
        <w:t xml:space="preserve"> </w:t>
      </w:r>
      <w:r>
        <w:rPr>
          <w:rFonts w:hint="cs"/>
          <w:rtl/>
        </w:rPr>
        <w:t>המן מחפש חודש שבו אין זכות לישראל ומוצא בסוף את אדר. בכל חודש יש זכות לישראל: "ב</w:t>
      </w:r>
      <w:r>
        <w:rPr>
          <w:rtl/>
        </w:rPr>
        <w:t>ניסן זכות פסח, באייר זכות פסח קטן</w:t>
      </w:r>
      <w:r>
        <w:rPr>
          <w:rFonts w:hint="cs"/>
          <w:rtl/>
        </w:rPr>
        <w:t xml:space="preserve">, </w:t>
      </w:r>
      <w:r>
        <w:rPr>
          <w:rtl/>
        </w:rPr>
        <w:t>בסיון זכות התורה, בתמוז זכות הארץ</w:t>
      </w:r>
      <w:r w:rsidR="00145E62">
        <w:rPr>
          <w:rFonts w:hint="cs"/>
          <w:rtl/>
        </w:rPr>
        <w:t xml:space="preserve"> וכו' </w:t>
      </w:r>
      <w:r>
        <w:rPr>
          <w:rFonts w:hint="cs"/>
          <w:rtl/>
        </w:rPr>
        <w:t xml:space="preserve">". ובחודש שבט - </w:t>
      </w:r>
      <w:r>
        <w:rPr>
          <w:rtl/>
        </w:rPr>
        <w:t xml:space="preserve">זכות אנשי כנסת הגדולה, </w:t>
      </w:r>
      <w:r>
        <w:rPr>
          <w:rFonts w:hint="cs"/>
          <w:rtl/>
        </w:rPr>
        <w:t xml:space="preserve">וזכות ישראל </w:t>
      </w:r>
      <w:proofErr w:type="spellStart"/>
      <w:r>
        <w:rPr>
          <w:rFonts w:hint="cs"/>
          <w:rtl/>
        </w:rPr>
        <w:t>ש</w:t>
      </w:r>
      <w:r>
        <w:rPr>
          <w:rtl/>
        </w:rPr>
        <w:t>נתקבצו</w:t>
      </w:r>
      <w:proofErr w:type="spellEnd"/>
      <w:r>
        <w:rPr>
          <w:rtl/>
        </w:rPr>
        <w:t xml:space="preserve"> בו על פילגש בגבעה ועל צלם מיכה</w:t>
      </w:r>
      <w:r w:rsidR="00A75559">
        <w:rPr>
          <w:rFonts w:hint="cs"/>
          <w:rtl/>
        </w:rPr>
        <w:t>!</w:t>
      </w:r>
      <w:r>
        <w:rPr>
          <w:rFonts w:hint="cs"/>
          <w:rtl/>
        </w:rPr>
        <w:t xml:space="preserve"> </w:t>
      </w:r>
      <w:r w:rsidR="00A75559">
        <w:rPr>
          <w:rFonts w:hint="cs"/>
          <w:rtl/>
        </w:rPr>
        <w:t xml:space="preserve">הרי לנו מדרש שמשבח את התערבות שבטי ישראל כנגד בנימין </w:t>
      </w:r>
      <w:r>
        <w:rPr>
          <w:rFonts w:hint="cs"/>
          <w:rtl/>
        </w:rPr>
        <w:t>ו</w:t>
      </w:r>
      <w:r w:rsidR="00A75559">
        <w:rPr>
          <w:rFonts w:hint="cs"/>
          <w:rtl/>
        </w:rPr>
        <w:t xml:space="preserve">ממנו </w:t>
      </w:r>
      <w:r>
        <w:rPr>
          <w:rFonts w:hint="cs"/>
          <w:rtl/>
        </w:rPr>
        <w:t xml:space="preserve">אנו למדים שהמלחמה הייתה </w:t>
      </w:r>
      <w:proofErr w:type="spellStart"/>
      <w:r>
        <w:rPr>
          <w:rFonts w:hint="cs"/>
          <w:rtl/>
        </w:rPr>
        <w:t>בכג</w:t>
      </w:r>
      <w:proofErr w:type="spellEnd"/>
      <w:r w:rsidR="003966F7">
        <w:rPr>
          <w:rFonts w:hint="cs"/>
          <w:rtl/>
        </w:rPr>
        <w:t>'</w:t>
      </w:r>
      <w:r>
        <w:rPr>
          <w:rFonts w:hint="cs"/>
          <w:rtl/>
        </w:rPr>
        <w:t xml:space="preserve"> בשבט. עניין פסל מיכה נכנס כאן בדרך אגב, שהרי לא מצאנו דבר זה במקרא, ואולי מובא כמענה לכל הביקורות שראינו במדרש הקודם, שלא מיחו על פסל מיכה. עוד בזכותם של שבטי ישראל, הם צאצאי בני יעקב, אחי יוסף, וברוח ספר בראשית בו אנו עומדים, </w:t>
      </w:r>
      <w:r w:rsidR="00BA5605">
        <w:rPr>
          <w:rFonts w:hint="cs"/>
          <w:rtl/>
        </w:rPr>
        <w:t>ראו</w:t>
      </w:r>
      <w:r>
        <w:rPr>
          <w:rFonts w:hint="cs"/>
          <w:rtl/>
        </w:rPr>
        <w:t xml:space="preserve"> ההשוואה שעושה </w:t>
      </w:r>
      <w:proofErr w:type="spellStart"/>
      <w:r>
        <w:rPr>
          <w:rtl/>
        </w:rPr>
        <w:t>ספורנו</w:t>
      </w:r>
      <w:proofErr w:type="spellEnd"/>
      <w:r>
        <w:rPr>
          <w:rtl/>
        </w:rPr>
        <w:t xml:space="preserve"> </w:t>
      </w:r>
      <w:r>
        <w:rPr>
          <w:rFonts w:hint="cs"/>
          <w:rtl/>
        </w:rPr>
        <w:t>ב</w:t>
      </w:r>
      <w:r>
        <w:rPr>
          <w:rtl/>
        </w:rPr>
        <w:t>פרשת וישב</w:t>
      </w:r>
      <w:r>
        <w:rPr>
          <w:rFonts w:hint="cs"/>
          <w:rtl/>
        </w:rPr>
        <w:t xml:space="preserve"> בהתנהגות האחים בעת מכירת יוסף (אחי בנימין) מול התנהגות שבטי ישראל בפילגש בגבעה: "</w:t>
      </w:r>
      <w:r>
        <w:rPr>
          <w:rtl/>
        </w:rPr>
        <w:t>וישבו לאכל לחם. שלא היה כל זה בעיניהם תקלה או מכשול שימנעם מלקבוע סעודתם</w:t>
      </w:r>
      <w:r w:rsidR="00A75559">
        <w:rPr>
          <w:rFonts w:hint="cs"/>
          <w:rtl/>
        </w:rPr>
        <w:t>,</w:t>
      </w:r>
      <w:r>
        <w:rPr>
          <w:rtl/>
        </w:rPr>
        <w:t xml:space="preserve"> כמו שהיה ראוי לצדיקים כמותם כשאירעה תקלה על ידם</w:t>
      </w:r>
      <w:r>
        <w:rPr>
          <w:rFonts w:hint="cs"/>
          <w:rtl/>
        </w:rPr>
        <w:t>.</w:t>
      </w:r>
      <w:r>
        <w:rPr>
          <w:rtl/>
        </w:rPr>
        <w:t xml:space="preserve"> כמו שעשו ישראל אחר שהרגו את שבט בנימין</w:t>
      </w:r>
      <w:r>
        <w:rPr>
          <w:rFonts w:hint="cs"/>
          <w:rtl/>
        </w:rPr>
        <w:t>,</w:t>
      </w:r>
      <w:r>
        <w:rPr>
          <w:rtl/>
        </w:rPr>
        <w:t xml:space="preserve"> כא</w:t>
      </w:r>
      <w:r>
        <w:rPr>
          <w:rFonts w:hint="cs"/>
          <w:rtl/>
        </w:rPr>
        <w:t>ו</w:t>
      </w:r>
      <w:r>
        <w:rPr>
          <w:rtl/>
        </w:rPr>
        <w:t>מרו</w:t>
      </w:r>
      <w:r>
        <w:rPr>
          <w:rFonts w:hint="cs"/>
          <w:rtl/>
        </w:rPr>
        <w:t>:</w:t>
      </w:r>
      <w:r>
        <w:rPr>
          <w:rtl/>
        </w:rPr>
        <w:t xml:space="preserve"> וישבו עד הערב לפני </w:t>
      </w:r>
      <w:proofErr w:type="spellStart"/>
      <w:r>
        <w:rPr>
          <w:rtl/>
        </w:rPr>
        <w:t>האלהים</w:t>
      </w:r>
      <w:proofErr w:type="spellEnd"/>
      <w:r>
        <w:rPr>
          <w:rtl/>
        </w:rPr>
        <w:t xml:space="preserve"> </w:t>
      </w:r>
      <w:proofErr w:type="spellStart"/>
      <w:r>
        <w:rPr>
          <w:rtl/>
        </w:rPr>
        <w:t>וישאו</w:t>
      </w:r>
      <w:proofErr w:type="spellEnd"/>
      <w:r>
        <w:rPr>
          <w:rtl/>
        </w:rPr>
        <w:t xml:space="preserve"> קולם ויבכו בכי גדול ויאמרו למה ה' </w:t>
      </w:r>
      <w:proofErr w:type="spellStart"/>
      <w:r>
        <w:rPr>
          <w:rtl/>
        </w:rPr>
        <w:t>אלהי</w:t>
      </w:r>
      <w:proofErr w:type="spellEnd"/>
      <w:r>
        <w:rPr>
          <w:rtl/>
        </w:rPr>
        <w:t xml:space="preserve"> ישראל </w:t>
      </w:r>
      <w:proofErr w:type="spellStart"/>
      <w:r>
        <w:rPr>
          <w:rtl/>
        </w:rPr>
        <w:t>היתה</w:t>
      </w:r>
      <w:proofErr w:type="spellEnd"/>
      <w:r>
        <w:rPr>
          <w:rtl/>
        </w:rPr>
        <w:t xml:space="preserve"> זאת בישראל (שופטים </w:t>
      </w:r>
      <w:proofErr w:type="spellStart"/>
      <w:r>
        <w:rPr>
          <w:rtl/>
        </w:rPr>
        <w:t>כא</w:t>
      </w:r>
      <w:proofErr w:type="spellEnd"/>
      <w:r>
        <w:rPr>
          <w:rtl/>
        </w:rPr>
        <w:t xml:space="preserve"> ב- ג)</w:t>
      </w:r>
      <w:r>
        <w:rPr>
          <w:rFonts w:hint="cs"/>
          <w:rtl/>
        </w:rPr>
        <w:t>". אחי יוסף יושבים לאכול לחם לאחר שמכרו את יוסף ואילו בני ישראל, יושבים ובוכים לאחר שהשמידו כמעט את כל שבט בנימין ונשבעו שלא ייתנו להם נשים. אבל יש להודות שרוב המדרשים, בעקבות הגמרא בסנהדרין הנ"ל, מותחים ביקורת על בני ישראל שעל פילגש בגבעה מחו ועל פסל מיכה לא מחו והדבר צריך עיון</w:t>
      </w:r>
      <w:r w:rsidR="00CF7BBD">
        <w:rPr>
          <w:rFonts w:hint="cs"/>
          <w:rtl/>
        </w:rPr>
        <w:t xml:space="preserve"> נוסף</w:t>
      </w:r>
      <w:r>
        <w:rPr>
          <w:rFonts w:hint="cs"/>
          <w:rtl/>
        </w:rPr>
        <w:t>. אפשר שהדבר קשור לכל הדרשות שפסל מיכה יצא ממצרים ועבר עם בני ישראל בנס קריעת ים סוף (</w:t>
      </w:r>
      <w:r w:rsidR="00BA5605">
        <w:rPr>
          <w:rFonts w:hint="cs"/>
          <w:rtl/>
        </w:rPr>
        <w:t>ראו</w:t>
      </w:r>
      <w:r>
        <w:rPr>
          <w:rFonts w:hint="cs"/>
          <w:rtl/>
        </w:rPr>
        <w:t xml:space="preserve"> דברינו </w:t>
      </w:r>
      <w:hyperlink r:id="rId12" w:history="1">
        <w:r w:rsidRPr="00A75559">
          <w:rPr>
            <w:rStyle w:val="Hyperlink"/>
            <w:rFonts w:hint="cs"/>
            <w:rtl/>
          </w:rPr>
          <w:t>וימרו על ים סוף</w:t>
        </w:r>
      </w:hyperlink>
      <w:r>
        <w:rPr>
          <w:rFonts w:hint="cs"/>
          <w:rtl/>
        </w:rPr>
        <w:t xml:space="preserve"> בפרשת בשלח), אפשר בשל הקשר של משה לפסל מיכה (בבא </w:t>
      </w:r>
      <w:proofErr w:type="spellStart"/>
      <w:r>
        <w:rPr>
          <w:rFonts w:hint="cs"/>
          <w:rtl/>
        </w:rPr>
        <w:t>בתרא</w:t>
      </w:r>
      <w:proofErr w:type="spellEnd"/>
      <w:r>
        <w:rPr>
          <w:rFonts w:hint="cs"/>
          <w:rtl/>
        </w:rPr>
        <w:t xml:space="preserve"> קט ע"ב) ואולי בשל פרשת המזבח שהקימו בני גד ובני ראובן בסוף ספר יהושע (פרק </w:t>
      </w:r>
      <w:proofErr w:type="spellStart"/>
      <w:r>
        <w:rPr>
          <w:rFonts w:hint="cs"/>
          <w:rtl/>
        </w:rPr>
        <w:t>כב</w:t>
      </w:r>
      <w:proofErr w:type="spellEnd"/>
      <w:r>
        <w:rPr>
          <w:rFonts w:hint="cs"/>
          <w:rtl/>
        </w:rPr>
        <w:t xml:space="preserve">) שאותו הזכרנו בדברינו </w:t>
      </w:r>
      <w:hyperlink r:id="rId13" w:history="1">
        <w:r w:rsidRPr="009F1486">
          <w:rPr>
            <w:rStyle w:val="Hyperlink"/>
            <w:rFonts w:hint="cs"/>
            <w:rtl/>
          </w:rPr>
          <w:t xml:space="preserve">שבטי עבר הירדן המזרחי </w:t>
        </w:r>
        <w:r w:rsidRPr="009F1486">
          <w:rPr>
            <w:rStyle w:val="Hyperlink"/>
            <w:rtl/>
          </w:rPr>
          <w:t>–</w:t>
        </w:r>
        <w:r w:rsidRPr="009F1486">
          <w:rPr>
            <w:rStyle w:val="Hyperlink"/>
            <w:rFonts w:hint="cs"/>
            <w:rtl/>
          </w:rPr>
          <w:t xml:space="preserve"> 2</w:t>
        </w:r>
      </w:hyperlink>
      <w:r>
        <w:rPr>
          <w:rFonts w:hint="cs"/>
          <w:rtl/>
        </w:rPr>
        <w:t xml:space="preserve">. על המזבח מחו (ועל פילגש בגבעה מחו) ועל פסל מיכה </w:t>
      </w:r>
      <w:r>
        <w:rPr>
          <w:rtl/>
        </w:rPr>
        <w:t>–</w:t>
      </w:r>
      <w:r>
        <w:rPr>
          <w:rFonts w:hint="cs"/>
          <w:rtl/>
        </w:rPr>
        <w:t xml:space="preserve"> לא מחו. כך או כך, </w:t>
      </w:r>
      <w:r w:rsidR="00BA5605">
        <w:rPr>
          <w:rFonts w:hint="cs"/>
          <w:rtl/>
        </w:rPr>
        <w:t>ראו</w:t>
      </w:r>
      <w:r w:rsidR="00CF7BBD">
        <w:rPr>
          <w:rFonts w:hint="cs"/>
          <w:rtl/>
        </w:rPr>
        <w:t xml:space="preserve"> שוב דברינו </w:t>
      </w:r>
      <w:hyperlink r:id="rId14" w:history="1">
        <w:r w:rsidRPr="00CF7BBD">
          <w:rPr>
            <w:rStyle w:val="Hyperlink"/>
            <w:rFonts w:hint="cs"/>
            <w:rtl/>
          </w:rPr>
          <w:t>פסל מיכה</w:t>
        </w:r>
      </w:hyperlink>
      <w:r w:rsidR="00CF7BBD">
        <w:rPr>
          <w:rFonts w:hint="cs"/>
          <w:rtl/>
        </w:rPr>
        <w:t xml:space="preserve"> בדפים המיוחדים</w:t>
      </w:r>
      <w:r>
        <w:rPr>
          <w:rFonts w:hint="cs"/>
          <w:rtl/>
        </w:rPr>
        <w:t xml:space="preserve"> .</w:t>
      </w:r>
    </w:p>
  </w:footnote>
  <w:footnote w:id="14">
    <w:p w14:paraId="5BB3CD40" w14:textId="77777777" w:rsidR="004E600C" w:rsidRDefault="004E600C" w:rsidP="003E2DE1">
      <w:pPr>
        <w:pStyle w:val="a3"/>
        <w:rPr>
          <w:rFonts w:hint="cs"/>
        </w:rPr>
      </w:pPr>
      <w:r>
        <w:rPr>
          <w:rStyle w:val="a5"/>
        </w:rPr>
        <w:footnoteRef/>
      </w:r>
      <w:r>
        <w:rPr>
          <w:rtl/>
        </w:rPr>
        <w:t xml:space="preserve"> </w:t>
      </w:r>
      <w:r w:rsidR="00BA5605">
        <w:rPr>
          <w:rFonts w:hint="cs"/>
          <w:rtl/>
        </w:rPr>
        <w:t>ראו</w:t>
      </w:r>
      <w:r>
        <w:rPr>
          <w:rFonts w:hint="cs"/>
          <w:rtl/>
        </w:rPr>
        <w:t xml:space="preserve"> דברינו </w:t>
      </w:r>
      <w:hyperlink r:id="rId15" w:history="1">
        <w:r w:rsidRPr="002A6B69">
          <w:rPr>
            <w:rStyle w:val="Hyperlink"/>
            <w:rFonts w:hint="cs"/>
            <w:rtl/>
          </w:rPr>
          <w:t>כל ישראל ערבים</w:t>
        </w:r>
        <w:r w:rsidRPr="002A6B69">
          <w:rPr>
            <w:rStyle w:val="Hyperlink"/>
            <w:rFonts w:hint="cs"/>
            <w:rtl/>
          </w:rPr>
          <w:t xml:space="preserve"> </w:t>
        </w:r>
        <w:r w:rsidRPr="002A6B69">
          <w:rPr>
            <w:rStyle w:val="Hyperlink"/>
            <w:rFonts w:hint="cs"/>
            <w:rtl/>
          </w:rPr>
          <w:t>זה בזה</w:t>
        </w:r>
      </w:hyperlink>
      <w:r>
        <w:rPr>
          <w:rFonts w:hint="cs"/>
          <w:rtl/>
        </w:rPr>
        <w:t xml:space="preserve"> בפרשת </w:t>
      </w:r>
      <w:proofErr w:type="spellStart"/>
      <w:r>
        <w:rPr>
          <w:rFonts w:hint="cs"/>
          <w:rtl/>
        </w:rPr>
        <w:t>בחוקותי</w:t>
      </w:r>
      <w:proofErr w:type="spellEnd"/>
      <w:r w:rsidR="003E2DE1">
        <w:rPr>
          <w:rFonts w:hint="cs"/>
          <w:rtl/>
        </w:rPr>
        <w:t xml:space="preserve">, </w:t>
      </w:r>
      <w:r>
        <w:rPr>
          <w:rFonts w:hint="cs"/>
          <w:rtl/>
        </w:rPr>
        <w:t>שם לא הספקנו להביא מדרש זה וזכינו להשלימו כאן.</w:t>
      </w:r>
    </w:p>
  </w:footnote>
  <w:footnote w:id="15">
    <w:p w14:paraId="1BD5F2EF" w14:textId="77777777" w:rsidR="004E600C" w:rsidRDefault="004E600C" w:rsidP="00CF7BBD">
      <w:pPr>
        <w:pStyle w:val="a3"/>
        <w:rPr>
          <w:rFonts w:hint="cs"/>
          <w:rtl/>
        </w:rPr>
      </w:pPr>
      <w:r>
        <w:rPr>
          <w:rStyle w:val="a5"/>
        </w:rPr>
        <w:footnoteRef/>
      </w:r>
      <w:r>
        <w:rPr>
          <w:rFonts w:hint="cs"/>
          <w:rtl/>
        </w:rPr>
        <w:t xml:space="preserve"> </w:t>
      </w:r>
      <w:r>
        <w:rPr>
          <w:rFonts w:hint="cs"/>
          <w:rtl/>
        </w:rPr>
        <w:t xml:space="preserve">מדרש זה הוא אולי מהחריפים ביותר על תקופת השופטים ומזכיר פעמיים את סך כל חללי מלחמת פילגש בגבעה (מספר שלא </w:t>
      </w:r>
      <w:r w:rsidR="00CF7BBD">
        <w:rPr>
          <w:rFonts w:hint="cs"/>
          <w:rtl/>
        </w:rPr>
        <w:t>מ</w:t>
      </w:r>
      <w:r>
        <w:rPr>
          <w:rFonts w:hint="cs"/>
          <w:rtl/>
        </w:rPr>
        <w:t xml:space="preserve">סתדר עם המקרא). הביקורת על פנחס שבסוף המדרש, מופיעה גם בתחילתו, בקטע שהשמטנו, בהקשר עם פרשה אחרת: פרשת בת יפתח, עליה הרחבנו לדון בדברינו </w:t>
      </w:r>
      <w:hyperlink r:id="rId16" w:history="1">
        <w:r w:rsidRPr="00251DAF">
          <w:rPr>
            <w:rStyle w:val="Hyperlink"/>
            <w:rFonts w:hint="cs"/>
            <w:rtl/>
          </w:rPr>
          <w:t xml:space="preserve">בת יפתח בפרשת </w:t>
        </w:r>
        <w:proofErr w:type="spellStart"/>
        <w:r w:rsidRPr="00251DAF">
          <w:rPr>
            <w:rStyle w:val="Hyperlink"/>
            <w:rFonts w:hint="cs"/>
            <w:rtl/>
          </w:rPr>
          <w:t>בחוקותי</w:t>
        </w:r>
        <w:proofErr w:type="spellEnd"/>
      </w:hyperlink>
      <w:r>
        <w:rPr>
          <w:rFonts w:hint="cs"/>
          <w:rtl/>
        </w:rPr>
        <w:t xml:space="preserve">: "יפתח נדר והפסיד בתו ... נתקבצו אליו אנשי אפרים לעשות עמו מריבה גדולה. היה לפנחס שיאמר להם להתיר את נדרו, לא באתם אלא לעשות מריבה באתם, אלא הוא לא מיחה בבני אפרים והוא לא התיר את נדרו ליפתח". </w:t>
      </w:r>
      <w:r w:rsidR="00BA5605">
        <w:rPr>
          <w:rFonts w:hint="cs"/>
          <w:rtl/>
        </w:rPr>
        <w:t>ראו</w:t>
      </w:r>
      <w:r>
        <w:rPr>
          <w:rFonts w:hint="cs"/>
          <w:rtl/>
        </w:rPr>
        <w:t xml:space="preserve"> הביקורת על פנחס במעשה פילגש בגבעה גם בירושלמי יומא פרק א הלכה א: "</w:t>
      </w:r>
      <w:r>
        <w:rPr>
          <w:rtl/>
        </w:rPr>
        <w:t>לְפָנִים</w:t>
      </w:r>
      <w:r>
        <w:rPr>
          <w:rFonts w:hint="cs"/>
          <w:rtl/>
        </w:rPr>
        <w:t xml:space="preserve"> ה'</w:t>
      </w:r>
      <w:r>
        <w:rPr>
          <w:rtl/>
        </w:rPr>
        <w:t xml:space="preserve"> עִמּוֹ</w:t>
      </w:r>
      <w:r>
        <w:rPr>
          <w:rFonts w:hint="cs"/>
          <w:rtl/>
        </w:rPr>
        <w:t xml:space="preserve"> (דברי הימים א ט כ)</w:t>
      </w:r>
      <w:r>
        <w:rPr>
          <w:rtl/>
        </w:rPr>
        <w:t xml:space="preserve"> </w:t>
      </w:r>
      <w:r>
        <w:rPr>
          <w:rFonts w:hint="cs"/>
          <w:rtl/>
        </w:rPr>
        <w:t xml:space="preserve">- </w:t>
      </w:r>
      <w:r>
        <w:rPr>
          <w:rtl/>
        </w:rPr>
        <w:t>בימי זימרי מיחה</w:t>
      </w:r>
      <w:r>
        <w:rPr>
          <w:rFonts w:hint="cs"/>
          <w:rtl/>
        </w:rPr>
        <w:t>,</w:t>
      </w:r>
      <w:r>
        <w:rPr>
          <w:rtl/>
        </w:rPr>
        <w:t xml:space="preserve"> בימי פילגש בגבעה לא מיחה</w:t>
      </w:r>
      <w:r>
        <w:rPr>
          <w:rFonts w:hint="cs"/>
          <w:rtl/>
        </w:rPr>
        <w:t xml:space="preserve">". </w:t>
      </w:r>
      <w:r w:rsidR="00BA5605">
        <w:rPr>
          <w:rFonts w:hint="cs"/>
          <w:rtl/>
        </w:rPr>
        <w:t>ראו</w:t>
      </w:r>
      <w:r>
        <w:rPr>
          <w:rFonts w:hint="cs"/>
          <w:rtl/>
        </w:rPr>
        <w:t xml:space="preserve"> גם דברינו במגילת רות</w:t>
      </w:r>
      <w:hyperlink r:id="rId17" w:history="1">
        <w:r w:rsidR="00B85A57">
          <w:rPr>
            <w:rStyle w:val="Hyperlink"/>
            <w:rFonts w:hint="cs"/>
            <w:rtl/>
          </w:rPr>
          <w:t xml:space="preserve"> </w:t>
        </w:r>
        <w:r w:rsidRPr="00251DAF">
          <w:rPr>
            <w:rStyle w:val="Hyperlink"/>
            <w:rFonts w:hint="cs"/>
            <w:rtl/>
          </w:rPr>
          <w:t>בימי שפוט השופטים</w:t>
        </w:r>
      </w:hyperlink>
      <w:r>
        <w:rPr>
          <w:rFonts w:hint="cs"/>
          <w:rtl/>
        </w:rPr>
        <w:t xml:space="preserve">, שם הבאנו את האמרה התמציתית על תקופה זו שבמדרש רות </w:t>
      </w:r>
      <w:r>
        <w:rPr>
          <w:rtl/>
        </w:rPr>
        <w:t>רבה פרשה א</w:t>
      </w:r>
      <w:r>
        <w:rPr>
          <w:rFonts w:hint="cs"/>
          <w:rtl/>
        </w:rPr>
        <w:t>: "</w:t>
      </w:r>
      <w:r>
        <w:rPr>
          <w:rtl/>
        </w:rPr>
        <w:t xml:space="preserve">אוי לדור ששפטו את שופטיהם ואוי לדור ששופטיו </w:t>
      </w:r>
      <w:proofErr w:type="spellStart"/>
      <w:r>
        <w:rPr>
          <w:rtl/>
        </w:rPr>
        <w:t>צריכין</w:t>
      </w:r>
      <w:proofErr w:type="spellEnd"/>
      <w:r>
        <w:rPr>
          <w:rtl/>
        </w:rPr>
        <w:t xml:space="preserve"> לה</w:t>
      </w:r>
      <w:r>
        <w:rPr>
          <w:rFonts w:hint="cs"/>
          <w:rtl/>
        </w:rPr>
        <w:t>י</w:t>
      </w:r>
      <w:r>
        <w:rPr>
          <w:rtl/>
        </w:rPr>
        <w:t>שפט</w:t>
      </w:r>
      <w:r>
        <w:rPr>
          <w:rFonts w:hint="cs"/>
          <w:rtl/>
        </w:rPr>
        <w:t>". בדיעבד, קמו שבטי ישראל כנגד מעשה הנבלה שעשו אנשי גבעת בנימין</w:t>
      </w:r>
      <w:r w:rsidR="003E2DE1">
        <w:rPr>
          <w:rFonts w:hint="cs"/>
          <w:rtl/>
        </w:rPr>
        <w:t>,</w:t>
      </w:r>
      <w:r>
        <w:rPr>
          <w:rFonts w:hint="cs"/>
          <w:rtl/>
        </w:rPr>
        <w:t xml:space="preserve"> ועם כל הביקורת והסתייגויות </w:t>
      </w:r>
      <w:r w:rsidR="003E2DE1">
        <w:rPr>
          <w:rFonts w:hint="cs"/>
          <w:rtl/>
        </w:rPr>
        <w:t xml:space="preserve">של </w:t>
      </w:r>
      <w:r>
        <w:rPr>
          <w:rFonts w:hint="cs"/>
          <w:rtl/>
        </w:rPr>
        <w:t>המדרש</w:t>
      </w:r>
      <w:r w:rsidR="009F1486">
        <w:rPr>
          <w:rFonts w:hint="cs"/>
          <w:rtl/>
        </w:rPr>
        <w:t>ים שהבאנו</w:t>
      </w:r>
      <w:r>
        <w:rPr>
          <w:rFonts w:hint="cs"/>
          <w:rtl/>
        </w:rPr>
        <w:t xml:space="preserve">, נראה שהם ראויים להערכה על כך. אבל, טוען מדרש זה, אם לכתחילה היו מנהיגי ישראל טורחים לחנך את העם וללמדו תורה ודעת, </w:t>
      </w:r>
      <w:r w:rsidR="005E42AA">
        <w:rPr>
          <w:rFonts w:hint="cs"/>
          <w:rtl/>
        </w:rPr>
        <w:t xml:space="preserve">לערוב זה לזה </w:t>
      </w:r>
      <w:r>
        <w:rPr>
          <w:rFonts w:hint="cs"/>
          <w:rtl/>
        </w:rPr>
        <w:t>ולהבהיר ל</w:t>
      </w:r>
      <w:r w:rsidR="005E42AA">
        <w:rPr>
          <w:rFonts w:hint="cs"/>
          <w:rtl/>
        </w:rPr>
        <w:t>ציבור</w:t>
      </w:r>
      <w:r>
        <w:rPr>
          <w:rFonts w:hint="cs"/>
          <w:rtl/>
        </w:rPr>
        <w:t xml:space="preserve"> שהעיסוק ביישוב הארץ אינ</w:t>
      </w:r>
      <w:r w:rsidR="003E2DE1">
        <w:rPr>
          <w:rFonts w:hint="cs"/>
          <w:rtl/>
        </w:rPr>
        <w:t>ו</w:t>
      </w:r>
      <w:r>
        <w:rPr>
          <w:rFonts w:hint="cs"/>
          <w:rtl/>
        </w:rPr>
        <w:t xml:space="preserve"> פוטר אותו מלימוד דרך ארץ, אולי היו מונעים מראש את המעשה הנורא.</w:t>
      </w:r>
    </w:p>
  </w:footnote>
  <w:footnote w:id="16">
    <w:p w14:paraId="79D576C3" w14:textId="77777777" w:rsidR="006527A0" w:rsidRDefault="006527A0" w:rsidP="00CF7BBD">
      <w:pPr>
        <w:pStyle w:val="a3"/>
        <w:rPr>
          <w:rFonts w:hint="cs"/>
          <w:rtl/>
        </w:rPr>
      </w:pPr>
      <w:r>
        <w:rPr>
          <w:rStyle w:val="a5"/>
        </w:rPr>
        <w:footnoteRef/>
      </w:r>
      <w:r>
        <w:rPr>
          <w:rtl/>
        </w:rPr>
        <w:t xml:space="preserve"> </w:t>
      </w:r>
      <w:r>
        <w:rPr>
          <w:rFonts w:hint="cs"/>
          <w:rtl/>
        </w:rPr>
        <w:t>אחרי המדרשים, ובמעבר אל הפרשנים, חזרנו אל מקרא כפשוטו. בקטע שהבאנו</w:t>
      </w:r>
      <w:r w:rsidR="009F1486">
        <w:rPr>
          <w:rFonts w:hint="cs"/>
          <w:rtl/>
        </w:rPr>
        <w:t>,</w:t>
      </w:r>
      <w:r>
        <w:rPr>
          <w:rFonts w:hint="cs"/>
          <w:rtl/>
        </w:rPr>
        <w:t xml:space="preserve"> הדמיון בין סיפור סדום שבפרשתנו וסיפור פילגש בגבעה בולט וברור</w:t>
      </w:r>
      <w:r w:rsidR="009F1486">
        <w:rPr>
          <w:rFonts w:hint="cs"/>
          <w:rtl/>
        </w:rPr>
        <w:t>;</w:t>
      </w:r>
      <w:r>
        <w:rPr>
          <w:rFonts w:hint="cs"/>
          <w:rtl/>
        </w:rPr>
        <w:t xml:space="preserve"> אך גם השוני. בסדום יש 'התערבות מגבוה', יש מלאכים שעושים מעשה פלאים</w:t>
      </w:r>
      <w:r w:rsidR="00AD0B7E">
        <w:rPr>
          <w:rFonts w:hint="cs"/>
          <w:rtl/>
        </w:rPr>
        <w:t xml:space="preserve"> ומכים את אנשי העיר בסנוורים</w:t>
      </w:r>
      <w:r>
        <w:rPr>
          <w:rFonts w:hint="cs"/>
          <w:rtl/>
        </w:rPr>
        <w:t xml:space="preserve"> (השוו עם אלישע שמכה את חיל ארם בסנוורים, מלכים ב פרק ו). במעשה פילגש בגבעה, אין מלאכים, אין התערבות מגבוה והאישה נאנסת ומתה. אך גם המשך הסיפור שונה מאותה סיבה. במעשה סדום, ה'התערבות מגבוה' נמשכת וסופה שסדום ובנותיה נחרבות במהפכת אש וג</w:t>
      </w:r>
      <w:r w:rsidR="00AD0B7E">
        <w:rPr>
          <w:rFonts w:hint="cs"/>
          <w:rtl/>
        </w:rPr>
        <w:t>ו</w:t>
      </w:r>
      <w:r>
        <w:rPr>
          <w:rFonts w:hint="cs"/>
          <w:rtl/>
        </w:rPr>
        <w:t xml:space="preserve">פרית. ואילו במעשה פילגש בגבעה, נשאר הסיפור ברמה האנושית, עם כל הביקורת שראינו במדרשים. בני אדם הם שהתעללו ובני אדם הם שמתערבים ונוטלים אחריות, גם אם איננה אחריות מושלמת. המדרשים (שמצאנו) אינם מתעכבים על ההשוואה בין פילגש בגבעה והפיכת סדום, אבל פרשני המקרא כן, כפי שנראה.   </w:t>
      </w:r>
    </w:p>
  </w:footnote>
  <w:footnote w:id="17">
    <w:p w14:paraId="0D3A2309" w14:textId="77777777" w:rsidR="004E600C" w:rsidRDefault="004E600C" w:rsidP="00CF7BBD">
      <w:pPr>
        <w:pStyle w:val="a3"/>
        <w:rPr>
          <w:rFonts w:hint="cs"/>
          <w:rtl/>
        </w:rPr>
      </w:pPr>
      <w:r>
        <w:rPr>
          <w:rStyle w:val="a5"/>
        </w:rPr>
        <w:footnoteRef/>
      </w:r>
      <w:r>
        <w:rPr>
          <w:rtl/>
        </w:rPr>
        <w:t xml:space="preserve"> </w:t>
      </w:r>
      <w:r>
        <w:rPr>
          <w:rFonts w:hint="cs"/>
          <w:rtl/>
        </w:rPr>
        <w:t xml:space="preserve">נראה שלרמב"ן זכות הראשונים להעלות את הבעיה מה בין סדום לפילגש בגבעה, מדוע סדום נחרבה </w:t>
      </w:r>
      <w:r w:rsidR="003E2DE1">
        <w:rPr>
          <w:rFonts w:hint="cs"/>
          <w:rtl/>
        </w:rPr>
        <w:t xml:space="preserve">כליל </w:t>
      </w:r>
      <w:r>
        <w:rPr>
          <w:rFonts w:hint="cs"/>
          <w:rtl/>
        </w:rPr>
        <w:t>בידי שמים, ואילו בפילגש בגבעה לא היה הרס כללי ולא התערבות משמים, רק מלחמה בין בני אדם</w:t>
      </w:r>
      <w:r w:rsidR="00BE6EFE">
        <w:rPr>
          <w:rFonts w:hint="cs"/>
          <w:rtl/>
        </w:rPr>
        <w:t>;</w:t>
      </w:r>
      <w:r>
        <w:rPr>
          <w:rFonts w:hint="cs"/>
          <w:rtl/>
        </w:rPr>
        <w:t xml:space="preserve"> ו</w:t>
      </w:r>
      <w:r w:rsidR="00CF7BBD">
        <w:rPr>
          <w:rFonts w:hint="cs"/>
          <w:rtl/>
        </w:rPr>
        <w:t>ב</w:t>
      </w:r>
      <w:r>
        <w:rPr>
          <w:rFonts w:hint="cs"/>
          <w:rtl/>
        </w:rPr>
        <w:t xml:space="preserve">סופה, הגם שהיה קשה, שבט בנימין לא נכחד כולו. מה עוד שבסדום, לא הספיקו האנשים לבצע את זממם ובגבעה כן. אנשי הגבעה, אומר רמב"ן, היו שטופי זימה, בפרט במשכב זכר, אבל אנשי סדום "כילו הרגל </w:t>
      </w:r>
      <w:proofErr w:type="spellStart"/>
      <w:r>
        <w:rPr>
          <w:rFonts w:hint="cs"/>
          <w:rtl/>
        </w:rPr>
        <w:t>מבינותם</w:t>
      </w:r>
      <w:proofErr w:type="spellEnd"/>
      <w:r>
        <w:rPr>
          <w:rFonts w:hint="cs"/>
          <w:rtl/>
        </w:rPr>
        <w:t xml:space="preserve">", סגרו את ארצם בפני העולם החיצון, בנו ממלכת רשע סגורה. בגבעה, השתתפו רק חלק מאנשי העיר "אנשי בני </w:t>
      </w:r>
      <w:proofErr w:type="spellStart"/>
      <w:r>
        <w:rPr>
          <w:rFonts w:hint="cs"/>
          <w:rtl/>
        </w:rPr>
        <w:t>בליעל</w:t>
      </w:r>
      <w:proofErr w:type="spellEnd"/>
      <w:r>
        <w:rPr>
          <w:rFonts w:hint="cs"/>
          <w:rtl/>
        </w:rPr>
        <w:t xml:space="preserve">" ואילו בסדום: </w:t>
      </w:r>
      <w:r w:rsidRPr="00852A45">
        <w:rPr>
          <w:rtl/>
        </w:rPr>
        <w:t>"מנער ועד זקן כל העם מקצה"</w:t>
      </w:r>
      <w:r>
        <w:rPr>
          <w:rFonts w:hint="cs"/>
          <w:rtl/>
        </w:rPr>
        <w:t>. רמב"ן גם מאריך להסביר ש</w:t>
      </w:r>
      <w:r w:rsidR="00CF7BBD">
        <w:rPr>
          <w:rFonts w:hint="cs"/>
          <w:rtl/>
        </w:rPr>
        <w:t>מה</w:t>
      </w:r>
      <w:r>
        <w:rPr>
          <w:rFonts w:hint="cs"/>
          <w:rtl/>
        </w:rPr>
        <w:t xml:space="preserve">תורה לא היה דין מיתה לכל אנשי הגבעה, וודאי לא לכל שבט בנימין (במשתמע מדברי הרמב"ן גם לא בהכרח </w:t>
      </w:r>
      <w:r w:rsidR="00BE6EFE">
        <w:rPr>
          <w:rFonts w:hint="cs"/>
          <w:rtl/>
        </w:rPr>
        <w:t>ל</w:t>
      </w:r>
      <w:r>
        <w:rPr>
          <w:rFonts w:hint="cs"/>
          <w:rtl/>
        </w:rPr>
        <w:t>אלה שעשו את המעשה), ולכן נ</w:t>
      </w:r>
      <w:r w:rsidR="00BE6EFE">
        <w:rPr>
          <w:rFonts w:hint="cs"/>
          <w:rtl/>
        </w:rPr>
        <w:t>י</w:t>
      </w:r>
      <w:r>
        <w:rPr>
          <w:rFonts w:hint="cs"/>
          <w:rtl/>
        </w:rPr>
        <w:t xml:space="preserve">גפו בני ישראל בהתחלה מפני בני בנימין. </w:t>
      </w:r>
      <w:r w:rsidR="00BE6EFE">
        <w:rPr>
          <w:rFonts w:hint="cs"/>
          <w:rtl/>
        </w:rPr>
        <w:t xml:space="preserve">כל כך, </w:t>
      </w:r>
      <w:r w:rsidR="00CF7BBD">
        <w:rPr>
          <w:rFonts w:hint="cs"/>
          <w:rtl/>
        </w:rPr>
        <w:t xml:space="preserve">עד </w:t>
      </w:r>
      <w:r w:rsidR="00BE6EFE">
        <w:rPr>
          <w:rFonts w:hint="cs"/>
          <w:rtl/>
        </w:rPr>
        <w:t>ש</w:t>
      </w:r>
      <w:r>
        <w:rPr>
          <w:rFonts w:hint="cs"/>
          <w:rtl/>
        </w:rPr>
        <w:t xml:space="preserve">הוא נדחק להסביר בהמשך </w:t>
      </w:r>
      <w:r w:rsidR="005E42AA">
        <w:rPr>
          <w:rFonts w:hint="cs"/>
          <w:rtl/>
        </w:rPr>
        <w:t xml:space="preserve">דבריו </w:t>
      </w:r>
      <w:r>
        <w:rPr>
          <w:rFonts w:hint="cs"/>
          <w:rtl/>
        </w:rPr>
        <w:t xml:space="preserve">מדוע אח"כ כן ניצחו בני ישראל וניגף </w:t>
      </w:r>
      <w:r w:rsidR="005E42AA">
        <w:rPr>
          <w:rFonts w:hint="cs"/>
          <w:rtl/>
        </w:rPr>
        <w:t xml:space="preserve">שבט </w:t>
      </w:r>
      <w:r>
        <w:rPr>
          <w:rFonts w:hint="cs"/>
          <w:rtl/>
        </w:rPr>
        <w:t xml:space="preserve">בנימין. בדברי רמב"ן יש קשיים רבים, כמו דבריו שאנשי הגבעה התפייסו בפילגש והניחו לאיש (וויתרו על משכב זכר), שהיא זנתה בתחילת הסיפור וגם לא הייתה ממש </w:t>
      </w:r>
      <w:r w:rsidR="00AD0B7E">
        <w:rPr>
          <w:rFonts w:hint="cs"/>
          <w:rtl/>
        </w:rPr>
        <w:t>אשתו,</w:t>
      </w:r>
      <w:r>
        <w:rPr>
          <w:rFonts w:hint="cs"/>
          <w:rtl/>
        </w:rPr>
        <w:t xml:space="preserve"> ושאולי לא הם הרגו אותה אלא רק "נחלשה מרוב הביאות ונתקררה בפתח עד האור ומתה שם". הוא גם נדחק מול פשט הפסוקים שבני ישראל שאלו באורים ותומים ורק על פיהם יצאו למלחמה. הוא מסביר </w:t>
      </w:r>
      <w:r w:rsidR="005E42AA">
        <w:rPr>
          <w:rFonts w:hint="cs"/>
          <w:rtl/>
        </w:rPr>
        <w:t>ואומר</w:t>
      </w:r>
      <w:r>
        <w:rPr>
          <w:rFonts w:hint="cs"/>
          <w:rtl/>
        </w:rPr>
        <w:t>: "משפט סדום היה למעלת ארץ ישראל כי היא מכלל נחלת ה' ואינה סובלת אנשי תועבות"</w:t>
      </w:r>
      <w:r w:rsidR="00AD0B7E">
        <w:rPr>
          <w:rFonts w:hint="cs"/>
          <w:rtl/>
        </w:rPr>
        <w:t xml:space="preserve"> ואנו שואלים: </w:t>
      </w:r>
      <w:r>
        <w:rPr>
          <w:rFonts w:hint="cs"/>
          <w:rtl/>
        </w:rPr>
        <w:t xml:space="preserve">וכי משנכנסו ישראל לארץ פחתה מעלה זו? </w:t>
      </w:r>
      <w:r w:rsidR="00AD0B7E">
        <w:rPr>
          <w:rFonts w:hint="cs"/>
          <w:rtl/>
        </w:rPr>
        <w:t xml:space="preserve">עם כל השאלות </w:t>
      </w:r>
      <w:r w:rsidR="00BE6EFE">
        <w:rPr>
          <w:rFonts w:hint="cs"/>
          <w:rtl/>
        </w:rPr>
        <w:t>והתמיהות על פירושו</w:t>
      </w:r>
      <w:r w:rsidR="00AD0B7E">
        <w:rPr>
          <w:rFonts w:hint="cs"/>
          <w:rtl/>
        </w:rPr>
        <w:t xml:space="preserve">, </w:t>
      </w:r>
      <w:r>
        <w:rPr>
          <w:rFonts w:hint="cs"/>
          <w:rtl/>
        </w:rPr>
        <w:t>לרמב"ן, כפי שאמרנו</w:t>
      </w:r>
      <w:r w:rsidR="004D5260">
        <w:rPr>
          <w:rFonts w:hint="cs"/>
          <w:rtl/>
        </w:rPr>
        <w:t>,</w:t>
      </w:r>
      <w:r>
        <w:rPr>
          <w:rFonts w:hint="cs"/>
          <w:rtl/>
        </w:rPr>
        <w:t xml:space="preserve"> שמורה זכות הראשונים</w:t>
      </w:r>
      <w:r w:rsidR="00BE6EFE">
        <w:rPr>
          <w:rFonts w:hint="cs"/>
          <w:rtl/>
        </w:rPr>
        <w:t xml:space="preserve"> לעורר את הבעיה ולנסות להשיב עליה</w:t>
      </w:r>
      <w:r w:rsidR="00CF7BBD">
        <w:rPr>
          <w:rFonts w:hint="cs"/>
          <w:rtl/>
        </w:rPr>
        <w:t xml:space="preserve">. </w:t>
      </w:r>
      <w:r>
        <w:rPr>
          <w:rFonts w:hint="cs"/>
          <w:rtl/>
        </w:rPr>
        <w:t xml:space="preserve">אלה שבאו אחריו המשיכו בדרכו </w:t>
      </w:r>
      <w:r w:rsidR="004D5260">
        <w:rPr>
          <w:rFonts w:hint="cs"/>
          <w:rtl/>
        </w:rPr>
        <w:t>ו</w:t>
      </w:r>
      <w:r>
        <w:rPr>
          <w:rFonts w:hint="cs"/>
          <w:rtl/>
        </w:rPr>
        <w:t>הוסיפו נופך משלהם.</w:t>
      </w:r>
    </w:p>
  </w:footnote>
  <w:footnote w:id="18">
    <w:p w14:paraId="0A5EBE0E" w14:textId="77777777" w:rsidR="005E42AA" w:rsidRDefault="005E42AA">
      <w:pPr>
        <w:pStyle w:val="a3"/>
        <w:rPr>
          <w:rFonts w:hint="cs"/>
          <w:rtl/>
        </w:rPr>
      </w:pPr>
      <w:r>
        <w:rPr>
          <w:rStyle w:val="a5"/>
        </w:rPr>
        <w:footnoteRef/>
      </w:r>
      <w:r>
        <w:rPr>
          <w:rtl/>
        </w:rPr>
        <w:t xml:space="preserve"> </w:t>
      </w:r>
      <w:r>
        <w:rPr>
          <w:rFonts w:hint="cs"/>
          <w:rtl/>
        </w:rPr>
        <w:t>היינו לשכב או אפילו לאנוס אותם.</w:t>
      </w:r>
    </w:p>
  </w:footnote>
  <w:footnote w:id="19">
    <w:p w14:paraId="6FADD1E2" w14:textId="77777777" w:rsidR="00F51BB3" w:rsidRDefault="00F51BB3">
      <w:pPr>
        <w:pStyle w:val="a3"/>
        <w:rPr>
          <w:rFonts w:hint="cs"/>
          <w:rtl/>
        </w:rPr>
      </w:pPr>
      <w:r>
        <w:rPr>
          <w:rStyle w:val="a5"/>
        </w:rPr>
        <w:footnoteRef/>
      </w:r>
      <w:r>
        <w:rPr>
          <w:rtl/>
        </w:rPr>
        <w:t xml:space="preserve"> </w:t>
      </w:r>
      <w:r>
        <w:rPr>
          <w:rFonts w:hint="cs"/>
          <w:rtl/>
        </w:rPr>
        <w:t>דת מנחה, ההינו נורמה מקובלת.</w:t>
      </w:r>
    </w:p>
  </w:footnote>
  <w:footnote w:id="20">
    <w:p w14:paraId="7A59D125" w14:textId="77777777" w:rsidR="00734FCA" w:rsidRDefault="00734FCA" w:rsidP="006E5033">
      <w:pPr>
        <w:pStyle w:val="a3"/>
        <w:rPr>
          <w:rFonts w:hint="cs"/>
          <w:rtl/>
        </w:rPr>
      </w:pPr>
      <w:r>
        <w:rPr>
          <w:rStyle w:val="a5"/>
        </w:rPr>
        <w:footnoteRef/>
      </w:r>
      <w:r>
        <w:rPr>
          <w:rtl/>
        </w:rPr>
        <w:t xml:space="preserve"> </w:t>
      </w:r>
      <w:r>
        <w:rPr>
          <w:rFonts w:hint="cs"/>
          <w:rtl/>
        </w:rPr>
        <w:t>ו</w:t>
      </w:r>
      <w:r w:rsidR="00F51BB3">
        <w:rPr>
          <w:rFonts w:hint="cs"/>
          <w:rtl/>
        </w:rPr>
        <w:t xml:space="preserve">אברבנאל </w:t>
      </w:r>
      <w:r>
        <w:rPr>
          <w:rFonts w:hint="cs"/>
          <w:rtl/>
        </w:rPr>
        <w:t xml:space="preserve">מוסיף בהמשך דבריו סיבות שכבר ראינו ברמב"ן לעיל. אברבנאל מקשה על רמב"ן, אבל נראה שבסוף הולך בצעדיו ובצעדי ר' יצחק </w:t>
      </w:r>
      <w:proofErr w:type="spellStart"/>
      <w:r>
        <w:rPr>
          <w:rFonts w:hint="cs"/>
          <w:rtl/>
        </w:rPr>
        <w:t>עראמה</w:t>
      </w:r>
      <w:proofErr w:type="spellEnd"/>
      <w:r>
        <w:rPr>
          <w:rFonts w:hint="cs"/>
          <w:rtl/>
        </w:rPr>
        <w:t xml:space="preserve"> בן דורו (שניהם מדור מגורשי ספרד). הדגש החשוב בדבריו, שאח"כ המשיכו פרשנים רבים כמו </w:t>
      </w:r>
      <w:proofErr w:type="spellStart"/>
      <w:r>
        <w:rPr>
          <w:rFonts w:hint="cs"/>
          <w:rtl/>
        </w:rPr>
        <w:t>מלבי"ם</w:t>
      </w:r>
      <w:proofErr w:type="spellEnd"/>
      <w:r>
        <w:rPr>
          <w:rFonts w:hint="cs"/>
          <w:rtl/>
        </w:rPr>
        <w:t xml:space="preserve">, הוא שבסדום זו הייתה הנורמה, זה היה החוק והתקן </w:t>
      </w:r>
      <w:r>
        <w:rPr>
          <w:rtl/>
        </w:rPr>
        <w:t>–</w:t>
      </w:r>
      <w:r>
        <w:rPr>
          <w:rFonts w:hint="cs"/>
          <w:rtl/>
        </w:rPr>
        <w:t xml:space="preserve"> חוק של רשע ורוע. בעוד שאצל אנשי הגבעה היה זה פרץ תאווה פרוע. לזה יש להוסיף שבגבעה לא כולם השתתפו ואילו בסדום "מנער ועד זקן כל העם מקצה", אבל זה בעצם רק מחזק את הטענה העיקרית של נורמה מול סטייה מהנורמה. טיעון זה אגב הפך גם לגדר בהלכה, כאשר הציע מי שהציע למסד את הזנות. </w:t>
      </w:r>
      <w:r w:rsidR="00BA5605">
        <w:rPr>
          <w:rFonts w:hint="cs"/>
          <w:rtl/>
        </w:rPr>
        <w:t>ראו</w:t>
      </w:r>
      <w:r>
        <w:rPr>
          <w:rFonts w:hint="cs"/>
          <w:rtl/>
        </w:rPr>
        <w:t xml:space="preserve"> </w:t>
      </w:r>
      <w:r>
        <w:rPr>
          <w:rtl/>
        </w:rPr>
        <w:t>שו"ת יביע אומר חלק א - אורח חיים סימן ל</w:t>
      </w:r>
      <w:r>
        <w:rPr>
          <w:rFonts w:hint="cs"/>
          <w:rtl/>
        </w:rPr>
        <w:t xml:space="preserve">, בשם </w:t>
      </w:r>
      <w:r w:rsidR="00AD0B7E">
        <w:rPr>
          <w:rFonts w:hint="cs"/>
          <w:rtl/>
        </w:rPr>
        <w:t xml:space="preserve">ר' יצחק </w:t>
      </w:r>
      <w:proofErr w:type="spellStart"/>
      <w:r w:rsidR="00AD0B7E">
        <w:rPr>
          <w:rFonts w:hint="cs"/>
          <w:rtl/>
        </w:rPr>
        <w:t>עראמה</w:t>
      </w:r>
      <w:proofErr w:type="spellEnd"/>
      <w:r w:rsidR="00AD0B7E">
        <w:rPr>
          <w:rFonts w:hint="cs"/>
          <w:rtl/>
        </w:rPr>
        <w:t xml:space="preserve"> </w:t>
      </w:r>
      <w:r>
        <w:rPr>
          <w:rFonts w:hint="cs"/>
          <w:rtl/>
        </w:rPr>
        <w:t>בעל העקידה: "</w:t>
      </w:r>
      <w:r>
        <w:rPr>
          <w:rtl/>
        </w:rPr>
        <w:t xml:space="preserve">והביא שם דברי העקידה (שער כ) שנשאל, במקומות </w:t>
      </w:r>
      <w:proofErr w:type="spellStart"/>
      <w:r>
        <w:rPr>
          <w:rtl/>
        </w:rPr>
        <w:t>דשכיחי</w:t>
      </w:r>
      <w:proofErr w:type="spellEnd"/>
      <w:r>
        <w:rPr>
          <w:rtl/>
        </w:rPr>
        <w:t xml:space="preserve"> פרוצים בעריות, ורצו בית דין להושיב זונות פנויות, כדי שלא יכשלו באשת איש</w:t>
      </w:r>
      <w:r>
        <w:rPr>
          <w:rFonts w:hint="cs"/>
          <w:rtl/>
        </w:rPr>
        <w:t>.</w:t>
      </w:r>
      <w:r>
        <w:rPr>
          <w:rtl/>
        </w:rPr>
        <w:t xml:space="preserve"> והשיב, כי כל חטא גדול שנעשה שלא ברשות ב</w:t>
      </w:r>
      <w:r>
        <w:rPr>
          <w:rFonts w:hint="cs"/>
          <w:rtl/>
        </w:rPr>
        <w:t>ית דין</w:t>
      </w:r>
      <w:r>
        <w:rPr>
          <w:rtl/>
        </w:rPr>
        <w:t>, כל ישראל נקיים</w:t>
      </w:r>
      <w:r>
        <w:rPr>
          <w:rFonts w:hint="cs"/>
          <w:rtl/>
        </w:rPr>
        <w:t>.</w:t>
      </w:r>
      <w:r>
        <w:rPr>
          <w:rtl/>
        </w:rPr>
        <w:t xml:space="preserve"> אבל חטא קטן הנעשה ברשות ב</w:t>
      </w:r>
      <w:r>
        <w:rPr>
          <w:rFonts w:hint="cs"/>
          <w:rtl/>
        </w:rPr>
        <w:t xml:space="preserve">ית </w:t>
      </w:r>
      <w:r>
        <w:rPr>
          <w:rtl/>
        </w:rPr>
        <w:t>ד</w:t>
      </w:r>
      <w:r>
        <w:rPr>
          <w:rFonts w:hint="cs"/>
          <w:rtl/>
        </w:rPr>
        <w:t>ין</w:t>
      </w:r>
      <w:r>
        <w:rPr>
          <w:rtl/>
        </w:rPr>
        <w:t xml:space="preserve">, הוא חטאת כל הקהל. וזה היה </w:t>
      </w:r>
      <w:proofErr w:type="spellStart"/>
      <w:r>
        <w:rPr>
          <w:rtl/>
        </w:rPr>
        <w:t>עון</w:t>
      </w:r>
      <w:proofErr w:type="spellEnd"/>
      <w:r>
        <w:rPr>
          <w:rtl/>
        </w:rPr>
        <w:t xml:space="preserve"> סדום ופילגש בגבעה</w:t>
      </w:r>
      <w:r>
        <w:rPr>
          <w:rFonts w:hint="cs"/>
          <w:rtl/>
        </w:rPr>
        <w:t>"</w:t>
      </w:r>
      <w:r>
        <w:rPr>
          <w:rtl/>
        </w:rPr>
        <w:t>.</w:t>
      </w:r>
      <w:r>
        <w:rPr>
          <w:rFonts w:hint="cs"/>
          <w:rtl/>
        </w:rPr>
        <w:t xml:space="preserve"> לנו נראה שאחרי כל זאת, ההבדל בין סדום לגבעה נמצא בפשט הפסוקים עצמם. בסדום, לא היה מי שימחה ו</w:t>
      </w:r>
      <w:r w:rsidR="00CF7BBD">
        <w:rPr>
          <w:rFonts w:hint="eastAsia"/>
          <w:rtl/>
        </w:rPr>
        <w:t>ְ</w:t>
      </w:r>
      <w:r>
        <w:rPr>
          <w:rFonts w:hint="cs"/>
          <w:rtl/>
        </w:rPr>
        <w:t>י</w:t>
      </w:r>
      <w:r w:rsidR="00CF7BBD">
        <w:rPr>
          <w:rFonts w:hint="eastAsia"/>
          <w:rtl/>
        </w:rPr>
        <w:t>ֵ</w:t>
      </w:r>
      <w:r>
        <w:rPr>
          <w:rFonts w:hint="cs"/>
          <w:rtl/>
        </w:rPr>
        <w:t>צ</w:t>
      </w:r>
      <w:r w:rsidR="00CF7BBD">
        <w:rPr>
          <w:rFonts w:hint="eastAsia"/>
          <w:rtl/>
        </w:rPr>
        <w:t>ֵ</w:t>
      </w:r>
      <w:r>
        <w:rPr>
          <w:rFonts w:hint="cs"/>
          <w:rtl/>
        </w:rPr>
        <w:t>א כנגדם. גם אברהם שהטיב להילחם נגד ארבעת המלכים (לטובת אנשי סדום!), לא יצא כנגדם ולא בא אל מלך סדום והתריס כנגדו (אחרי שזה האחרון חלק לו כבוד גדול במלחמת ארבעת המלכים והיה חייב לו). אברהם</w:t>
      </w:r>
      <w:r w:rsidRPr="00BA696A">
        <w:rPr>
          <w:rFonts w:hint="cs"/>
          <w:rtl/>
        </w:rPr>
        <w:t xml:space="preserve"> </w:t>
      </w:r>
      <w:r>
        <w:rPr>
          <w:rFonts w:hint="cs"/>
          <w:rtl/>
        </w:rPr>
        <w:t>רק התפלל</w:t>
      </w:r>
      <w:r w:rsidR="00F51BB3">
        <w:rPr>
          <w:rFonts w:hint="cs"/>
          <w:rtl/>
        </w:rPr>
        <w:t xml:space="preserve"> (ואחרי הפיכת סדום, תיקן תפילת שחרית)</w:t>
      </w:r>
      <w:r>
        <w:rPr>
          <w:rFonts w:hint="cs"/>
          <w:rtl/>
        </w:rPr>
        <w:t>. אבל בפילגש בגבעה, קמו כל השבטים כאיש אחד: "</w:t>
      </w:r>
      <w:proofErr w:type="spellStart"/>
      <w:r>
        <w:rPr>
          <w:rtl/>
        </w:rPr>
        <w:t>וַיֵּאָסֵף</w:t>
      </w:r>
      <w:proofErr w:type="spellEnd"/>
      <w:r>
        <w:rPr>
          <w:rtl/>
        </w:rPr>
        <w:t xml:space="preserve"> </w:t>
      </w:r>
      <w:proofErr w:type="spellStart"/>
      <w:r>
        <w:rPr>
          <w:rtl/>
        </w:rPr>
        <w:t>כָּל־אִיש</w:t>
      </w:r>
      <w:proofErr w:type="spellEnd"/>
      <w:r>
        <w:rPr>
          <w:rtl/>
        </w:rPr>
        <w:t xml:space="preserve">ׁ יִשְׂרָאֵל </w:t>
      </w:r>
      <w:proofErr w:type="spellStart"/>
      <w:r>
        <w:rPr>
          <w:rtl/>
        </w:rPr>
        <w:t>אֶל־הָעִיר</w:t>
      </w:r>
      <w:proofErr w:type="spellEnd"/>
      <w:r>
        <w:rPr>
          <w:rtl/>
        </w:rPr>
        <w:t xml:space="preserve"> כְּאִישׁ אֶחָד חֲבֵרִים</w:t>
      </w:r>
      <w:r>
        <w:rPr>
          <w:rFonts w:hint="cs"/>
          <w:rtl/>
        </w:rPr>
        <w:t xml:space="preserve">" </w:t>
      </w:r>
      <w:r>
        <w:rPr>
          <w:rtl/>
        </w:rPr>
        <w:t>–</w:t>
      </w:r>
      <w:r>
        <w:rPr>
          <w:rFonts w:hint="cs"/>
          <w:rtl/>
        </w:rPr>
        <w:t xml:space="preserve"> "</w:t>
      </w:r>
      <w:r>
        <w:rPr>
          <w:rtl/>
        </w:rPr>
        <w:t xml:space="preserve">הכתוב </w:t>
      </w:r>
      <w:proofErr w:type="spellStart"/>
      <w:r>
        <w:rPr>
          <w:rtl/>
        </w:rPr>
        <w:t>עשאן</w:t>
      </w:r>
      <w:proofErr w:type="spellEnd"/>
      <w:r>
        <w:rPr>
          <w:rtl/>
        </w:rPr>
        <w:t xml:space="preserve"> כולן חברים</w:t>
      </w:r>
      <w:r>
        <w:rPr>
          <w:rFonts w:hint="cs"/>
          <w:rtl/>
        </w:rPr>
        <w:t xml:space="preserve">". אחרי כל הביקורת של המדרשים וההסברים של הפרשנים, </w:t>
      </w:r>
      <w:r w:rsidR="005C00A3">
        <w:rPr>
          <w:rFonts w:hint="cs"/>
          <w:rtl/>
        </w:rPr>
        <w:t>נראה לומר בפשטות, ש</w:t>
      </w:r>
      <w:r>
        <w:rPr>
          <w:rFonts w:hint="cs"/>
          <w:rtl/>
        </w:rPr>
        <w:t xml:space="preserve">בגבעה בני אדם הם שהתעללו ובני אדם הם שמתערבים ונוטלים אחריות, גם אם איננה אחריות מושלמת. </w:t>
      </w:r>
      <w:r w:rsidR="00BA5605">
        <w:rPr>
          <w:rFonts w:hint="cs"/>
          <w:rtl/>
        </w:rPr>
        <w:t>ראו</w:t>
      </w:r>
      <w:r>
        <w:rPr>
          <w:rFonts w:hint="cs"/>
          <w:rtl/>
        </w:rPr>
        <w:t xml:space="preserve"> המשפט החותם את ילקוט שמעוני לעיל: "</w:t>
      </w:r>
      <w:r w:rsidRPr="00BA696A">
        <w:rPr>
          <w:rtl/>
        </w:rPr>
        <w:t>וכשעשו בגבעת בנימין דרכים מכוערים ודברים שאינם ראויים, יצא הקב"ה להחריב את העולם כולו</w:t>
      </w:r>
      <w:r>
        <w:rPr>
          <w:rFonts w:hint="cs"/>
          <w:rtl/>
        </w:rPr>
        <w:t>". העולם כן היה ראוי ל</w:t>
      </w:r>
      <w:r w:rsidR="00F51BB3">
        <w:rPr>
          <w:rFonts w:hint="cs"/>
          <w:rtl/>
        </w:rPr>
        <w:t>ה</w:t>
      </w:r>
      <w:r>
        <w:rPr>
          <w:rFonts w:hint="cs"/>
          <w:rtl/>
        </w:rPr>
        <w:t xml:space="preserve">יחרב עקב מעשה פילגש בגבעה, בדיוק כמו </w:t>
      </w:r>
      <w:r w:rsidR="006E5033">
        <w:rPr>
          <w:rFonts w:hint="cs"/>
          <w:rtl/>
        </w:rPr>
        <w:t>ב</w:t>
      </w:r>
      <w:r>
        <w:rPr>
          <w:rFonts w:hint="cs"/>
          <w:rtl/>
        </w:rPr>
        <w:t>סדום ועמורה. מי מנע את החורבן? מי תבע את כבודה של ארץ ישראל "שהיא מכלל נחלת ה' ואינה סובלת אנשי תועבות"? אותה "</w:t>
      </w:r>
      <w:proofErr w:type="spellStart"/>
      <w:r w:rsidRPr="00BA696A">
        <w:rPr>
          <w:rtl/>
        </w:rPr>
        <w:t>סנהדרי</w:t>
      </w:r>
      <w:proofErr w:type="spellEnd"/>
      <w:r w:rsidRPr="00BA696A">
        <w:rPr>
          <w:rtl/>
        </w:rPr>
        <w:t xml:space="preserve"> גדולה שהניח משה ויהושע ופנחס עמהם</w:t>
      </w:r>
      <w:r>
        <w:rPr>
          <w:rFonts w:hint="cs"/>
          <w:rtl/>
        </w:rPr>
        <w:t>"</w:t>
      </w:r>
      <w:r w:rsidR="005C00A3">
        <w:rPr>
          <w:rFonts w:hint="cs"/>
          <w:rtl/>
        </w:rPr>
        <w:t>,</w:t>
      </w:r>
      <w:r>
        <w:rPr>
          <w:rFonts w:hint="cs"/>
          <w:rtl/>
        </w:rPr>
        <w:t xml:space="preserve"> שאמנם לא הייתה מושלמת ובגינה "</w:t>
      </w:r>
      <w:r w:rsidRPr="00BA696A">
        <w:rPr>
          <w:rtl/>
        </w:rPr>
        <w:t>נפלו מהם שבעים ושנים אלף</w:t>
      </w:r>
      <w:r>
        <w:rPr>
          <w:rFonts w:hint="cs"/>
          <w:rtl/>
        </w:rPr>
        <w:t>", אבל התעשתה ועשתה</w:t>
      </w:r>
      <w:r w:rsidR="00F51BB3">
        <w:rPr>
          <w:rFonts w:hint="cs"/>
          <w:rtl/>
        </w:rPr>
        <w:t xml:space="preserve"> מה שעשתה</w:t>
      </w:r>
      <w:r>
        <w:rPr>
          <w:rFonts w:hint="cs"/>
          <w:rtl/>
        </w:rPr>
        <w:t>.</w:t>
      </w:r>
    </w:p>
  </w:footnote>
  <w:footnote w:id="21">
    <w:p w14:paraId="62B976FE" w14:textId="77777777" w:rsidR="00DE61D4" w:rsidRDefault="00DE61D4">
      <w:pPr>
        <w:pStyle w:val="a3"/>
        <w:rPr>
          <w:rFonts w:hint="cs"/>
          <w:rtl/>
        </w:rPr>
      </w:pPr>
      <w:r>
        <w:rPr>
          <w:rStyle w:val="a5"/>
        </w:rPr>
        <w:footnoteRef/>
      </w:r>
      <w:r>
        <w:rPr>
          <w:rtl/>
        </w:rPr>
        <w:t xml:space="preserve"> </w:t>
      </w:r>
      <w:r>
        <w:rPr>
          <w:rFonts w:hint="cs"/>
          <w:rtl/>
        </w:rPr>
        <w:t>ששלושתם עדיין לא נולדו בשעה שנאמרה הבטחה זו ליעקב, בבית אל, עם חזרתו לארץ כנען אחרי גלותו בחרן.</w:t>
      </w:r>
    </w:p>
  </w:footnote>
  <w:footnote w:id="22">
    <w:p w14:paraId="0016E68A" w14:textId="77777777" w:rsidR="00DE61D4" w:rsidRDefault="00DE61D4" w:rsidP="005C00A3">
      <w:pPr>
        <w:pStyle w:val="a3"/>
        <w:rPr>
          <w:rFonts w:hint="cs"/>
        </w:rPr>
      </w:pPr>
      <w:r>
        <w:rPr>
          <w:rStyle w:val="a5"/>
        </w:rPr>
        <w:footnoteRef/>
      </w:r>
      <w:r>
        <w:rPr>
          <w:rtl/>
        </w:rPr>
        <w:t xml:space="preserve"> </w:t>
      </w:r>
      <w:r>
        <w:rPr>
          <w:rFonts w:hint="cs"/>
          <w:rtl/>
        </w:rPr>
        <w:t>שבעקבות מעשה פילגש בגבעה ימחק שבט בנימין וייכנסו תחתיו שבטי אפרים ומנשה, בני יוסף, ויישארו שני</w:t>
      </w:r>
      <w:r w:rsidR="005C00A3">
        <w:rPr>
          <w:rFonts w:hint="cs"/>
          <w:rtl/>
        </w:rPr>
        <w:t>ם</w:t>
      </w:r>
      <w:r>
        <w:rPr>
          <w:rFonts w:hint="cs"/>
          <w:rtl/>
        </w:rPr>
        <w:t xml:space="preserve"> עשר שבטים.</w:t>
      </w:r>
    </w:p>
  </w:footnote>
  <w:footnote w:id="23">
    <w:p w14:paraId="0996DDB4" w14:textId="77777777" w:rsidR="00F06461" w:rsidRDefault="00F06461" w:rsidP="006E5033">
      <w:pPr>
        <w:pStyle w:val="a3"/>
        <w:rPr>
          <w:rFonts w:hint="cs"/>
          <w:rtl/>
        </w:rPr>
      </w:pPr>
      <w:r>
        <w:rPr>
          <w:rStyle w:val="a5"/>
        </w:rPr>
        <w:footnoteRef/>
      </w:r>
      <w:r>
        <w:rPr>
          <w:rtl/>
        </w:rPr>
        <w:t xml:space="preserve"> </w:t>
      </w:r>
      <w:r>
        <w:rPr>
          <w:rFonts w:hint="cs"/>
          <w:rtl/>
        </w:rPr>
        <w:t xml:space="preserve">וחזרו והחיו את שבט בנימין שהוא "גוי" בברכה ליעקב. </w:t>
      </w:r>
      <w:r w:rsidR="00BA5605">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(בובר) פרשת וישלח סימן </w:t>
      </w:r>
      <w:proofErr w:type="spellStart"/>
      <w:r>
        <w:rPr>
          <w:rtl/>
        </w:rPr>
        <w:t>כט</w:t>
      </w:r>
      <w:proofErr w:type="spellEnd"/>
      <w:r>
        <w:rPr>
          <w:rFonts w:hint="cs"/>
          <w:rtl/>
        </w:rPr>
        <w:t>: "</w:t>
      </w:r>
      <w:r>
        <w:rPr>
          <w:rtl/>
        </w:rPr>
        <w:t>אמר ר' שמואל בר נחמן</w:t>
      </w:r>
      <w:r>
        <w:rPr>
          <w:rFonts w:hint="cs"/>
          <w:rtl/>
        </w:rPr>
        <w:t>:</w:t>
      </w:r>
      <w:r>
        <w:rPr>
          <w:rtl/>
        </w:rPr>
        <w:t xml:space="preserve"> מכאן קרבו אותו</w:t>
      </w:r>
      <w:r>
        <w:rPr>
          <w:rFonts w:hint="cs"/>
          <w:rtl/>
        </w:rPr>
        <w:t>.</w:t>
      </w:r>
      <w:r>
        <w:rPr>
          <w:rtl/>
        </w:rPr>
        <w:t xml:space="preserve"> בשעה שחלקו עליו ואמרו</w:t>
      </w:r>
      <w:r>
        <w:rPr>
          <w:rFonts w:hint="cs"/>
          <w:rtl/>
        </w:rPr>
        <w:t>:</w:t>
      </w:r>
      <w:r>
        <w:rPr>
          <w:rtl/>
        </w:rPr>
        <w:t xml:space="preserve"> איש ממנו לא </w:t>
      </w:r>
      <w:proofErr w:type="spellStart"/>
      <w:r>
        <w:rPr>
          <w:rtl/>
        </w:rPr>
        <w:t>יתן</w:t>
      </w:r>
      <w:proofErr w:type="spellEnd"/>
      <w:r>
        <w:rPr>
          <w:rtl/>
        </w:rPr>
        <w:t xml:space="preserve"> בתו לבנימ</w:t>
      </w:r>
      <w:r>
        <w:rPr>
          <w:rFonts w:hint="cs"/>
          <w:rtl/>
        </w:rPr>
        <w:t>י</w:t>
      </w:r>
      <w:r>
        <w:rPr>
          <w:rtl/>
        </w:rPr>
        <w:t xml:space="preserve">ן לאשה (שופטים </w:t>
      </w:r>
      <w:proofErr w:type="spellStart"/>
      <w:r>
        <w:rPr>
          <w:rtl/>
        </w:rPr>
        <w:t>כא</w:t>
      </w:r>
      <w:proofErr w:type="spellEnd"/>
      <w:r>
        <w:rPr>
          <w:rtl/>
        </w:rPr>
        <w:t xml:space="preserve"> א), שנידו אותו</w:t>
      </w:r>
      <w:r>
        <w:rPr>
          <w:rFonts w:hint="cs"/>
          <w:rtl/>
        </w:rPr>
        <w:t>.</w:t>
      </w:r>
      <w:r>
        <w:rPr>
          <w:rtl/>
        </w:rPr>
        <w:t xml:space="preserve"> ואחר כך חזרו וקבלו אותו</w:t>
      </w:r>
      <w:r>
        <w:rPr>
          <w:rFonts w:hint="cs"/>
          <w:rtl/>
        </w:rPr>
        <w:t>.</w:t>
      </w:r>
      <w:r>
        <w:rPr>
          <w:rtl/>
        </w:rPr>
        <w:t xml:space="preserve"> אמרו</w:t>
      </w:r>
      <w:r>
        <w:rPr>
          <w:rFonts w:hint="cs"/>
          <w:rtl/>
        </w:rPr>
        <w:t>:</w:t>
      </w:r>
      <w:r>
        <w:rPr>
          <w:rtl/>
        </w:rPr>
        <w:t xml:space="preserve"> אילולי שהוא מעולה מן השמים, לא היה </w:t>
      </w:r>
      <w:r>
        <w:rPr>
          <w:rFonts w:hint="cs"/>
          <w:rtl/>
        </w:rPr>
        <w:t>הקב"ה</w:t>
      </w:r>
      <w:r>
        <w:rPr>
          <w:rtl/>
        </w:rPr>
        <w:t xml:space="preserve"> אומר ליעקב אבינו כשהיה בא מחוצה לארץ</w:t>
      </w:r>
      <w:r w:rsidR="006E5033">
        <w:rPr>
          <w:rFonts w:hint="cs"/>
          <w:rtl/>
        </w:rPr>
        <w:t>:</w:t>
      </w:r>
      <w:r>
        <w:rPr>
          <w:rtl/>
        </w:rPr>
        <w:t xml:space="preserve"> ומלכים מחלציך יצאו, הרי מכאן קרבו אותו</w:t>
      </w:r>
      <w:r>
        <w:rPr>
          <w:rFonts w:hint="cs"/>
          <w:rtl/>
        </w:rPr>
        <w:t xml:space="preserve">". ומדרש </w:t>
      </w:r>
      <w:r>
        <w:rPr>
          <w:rtl/>
        </w:rPr>
        <w:t>שכל טוב (בובר) בראשית פרשת וישלח לה</w:t>
      </w:r>
      <w:r>
        <w:rPr>
          <w:rFonts w:hint="cs"/>
          <w:rtl/>
        </w:rPr>
        <w:t xml:space="preserve"> יא עושה את החשבון המדוקדק: "</w:t>
      </w:r>
      <w:proofErr w:type="spellStart"/>
      <w:r>
        <w:rPr>
          <w:rtl/>
        </w:rPr>
        <w:t>מדכתיב</w:t>
      </w:r>
      <w:proofErr w:type="spellEnd"/>
      <w:r>
        <w:rPr>
          <w:rtl/>
        </w:rPr>
        <w:t xml:space="preserve"> גוי וקהל גוים יהיה ממך (שם לה יא), כלומר י"ג שבטים </w:t>
      </w:r>
      <w:proofErr w:type="spellStart"/>
      <w:r>
        <w:rPr>
          <w:rtl/>
        </w:rPr>
        <w:t>צריכין</w:t>
      </w:r>
      <w:proofErr w:type="spellEnd"/>
      <w:r>
        <w:rPr>
          <w:rtl/>
        </w:rPr>
        <w:t xml:space="preserve"> להיות ליעקב, גוי חד, קהל עשרה, גוים תרי, הרי י"ג</w:t>
      </w:r>
      <w:r>
        <w:rPr>
          <w:rFonts w:hint="cs"/>
          <w:rtl/>
        </w:rPr>
        <w:t>". כך מקופלת בברכת ה' ליעקב בבואו מחרן, גם מיגור שבט בנימין במעשה פילגש בגבעה וגם הצלתו כאשר שלחו להם כל העדה אל סלע רימון "ויקראו להם שלום" (שופטים כאי ג). כך עם יעקב. ומה עם רחל אימו של בנימין (שהשבוע חל יום פטירתה)?</w:t>
      </w:r>
    </w:p>
  </w:footnote>
  <w:footnote w:id="24">
    <w:p w14:paraId="7BC40440" w14:textId="77777777" w:rsidR="006810C6" w:rsidRDefault="006810C6" w:rsidP="005C00A3">
      <w:pPr>
        <w:pStyle w:val="a3"/>
        <w:rPr>
          <w:rFonts w:hint="cs"/>
        </w:rPr>
      </w:pPr>
      <w:r>
        <w:rPr>
          <w:rStyle w:val="a5"/>
        </w:rPr>
        <w:footnoteRef/>
      </w:r>
      <w:r>
        <w:rPr>
          <w:rtl/>
        </w:rPr>
        <w:t xml:space="preserve"> </w:t>
      </w:r>
      <w:r>
        <w:rPr>
          <w:rFonts w:hint="cs"/>
          <w:rtl/>
        </w:rPr>
        <w:t>מלחמת לויים זו לא מצאנו מה היא, אבל מצאנו מדרשים שיוצרים קשר בין לוי ובנימין ומציינים שעוד בימי דוד היה שבט בנימין קטן ולכן לא נספר במפקד שערך דוד</w:t>
      </w:r>
      <w:r w:rsidR="005C00A3">
        <w:rPr>
          <w:rFonts w:hint="cs"/>
          <w:rtl/>
        </w:rPr>
        <w:t xml:space="preserve">. </w:t>
      </w:r>
      <w:r w:rsidR="00BA5605">
        <w:rPr>
          <w:rFonts w:hint="cs"/>
          <w:rtl/>
        </w:rPr>
        <w:t>ראו</w:t>
      </w:r>
      <w:r>
        <w:rPr>
          <w:rFonts w:hint="cs"/>
          <w:rtl/>
        </w:rPr>
        <w:t xml:space="preserve"> </w:t>
      </w:r>
      <w:r>
        <w:rPr>
          <w:rtl/>
        </w:rPr>
        <w:t xml:space="preserve">פסיקתא רבתי (איש שלום) </w:t>
      </w:r>
      <w:proofErr w:type="spellStart"/>
      <w:r>
        <w:rPr>
          <w:rtl/>
        </w:rPr>
        <w:t>פיסקא</w:t>
      </w:r>
      <w:proofErr w:type="spellEnd"/>
      <w:r>
        <w:rPr>
          <w:rtl/>
        </w:rPr>
        <w:t xml:space="preserve"> יא - יהודה וישראל</w:t>
      </w:r>
      <w:r>
        <w:rPr>
          <w:rFonts w:hint="cs"/>
          <w:rtl/>
        </w:rPr>
        <w:t>: "</w:t>
      </w:r>
      <w:r>
        <w:rPr>
          <w:rtl/>
        </w:rPr>
        <w:t xml:space="preserve">ולוי ובנימין לא פקד בתוכם (דברי הימים א </w:t>
      </w:r>
      <w:proofErr w:type="spellStart"/>
      <w:r>
        <w:rPr>
          <w:rtl/>
        </w:rPr>
        <w:t>כא</w:t>
      </w:r>
      <w:proofErr w:type="spellEnd"/>
      <w:r>
        <w:rPr>
          <w:rtl/>
        </w:rPr>
        <w:t xml:space="preserve"> ו)</w:t>
      </w:r>
      <w:r>
        <w:rPr>
          <w:rFonts w:hint="cs"/>
          <w:rtl/>
        </w:rPr>
        <w:t>,</w:t>
      </w:r>
      <w:r>
        <w:rPr>
          <w:rtl/>
        </w:rPr>
        <w:t xml:space="preserve"> למה כן</w:t>
      </w:r>
      <w:r>
        <w:rPr>
          <w:rFonts w:hint="cs"/>
          <w:rtl/>
        </w:rPr>
        <w:t>?</w:t>
      </w:r>
      <w:r>
        <w:rPr>
          <w:rtl/>
        </w:rPr>
        <w:t xml:space="preserve"> אלא אמר יואב</w:t>
      </w:r>
      <w:r>
        <w:rPr>
          <w:rFonts w:hint="cs"/>
          <w:rtl/>
        </w:rPr>
        <w:t>:</w:t>
      </w:r>
      <w:r>
        <w:rPr>
          <w:rtl/>
        </w:rPr>
        <w:t xml:space="preserve"> אם יאמר לי למה לא ספרת אותם, אומר לו</w:t>
      </w:r>
      <w:r>
        <w:rPr>
          <w:rFonts w:hint="cs"/>
          <w:rtl/>
        </w:rPr>
        <w:t>:</w:t>
      </w:r>
      <w:r>
        <w:rPr>
          <w:rtl/>
        </w:rPr>
        <w:t xml:space="preserve"> משה רבינו לא ספר אותם</w:t>
      </w:r>
      <w:r>
        <w:rPr>
          <w:rFonts w:hint="cs"/>
          <w:rtl/>
        </w:rPr>
        <w:t>,</w:t>
      </w:r>
      <w:r>
        <w:rPr>
          <w:rtl/>
        </w:rPr>
        <w:t xml:space="preserve"> שנאמר</w:t>
      </w:r>
      <w:r>
        <w:rPr>
          <w:rFonts w:hint="cs"/>
          <w:rtl/>
        </w:rPr>
        <w:t>:</w:t>
      </w:r>
      <w:r>
        <w:rPr>
          <w:rtl/>
        </w:rPr>
        <w:t xml:space="preserve"> אך את מטה לוי לא תפק</w:t>
      </w:r>
      <w:r>
        <w:rPr>
          <w:rFonts w:hint="cs"/>
          <w:rtl/>
        </w:rPr>
        <w:t>ו</w:t>
      </w:r>
      <w:r>
        <w:rPr>
          <w:rtl/>
        </w:rPr>
        <w:t>ד (במדבר א מט)</w:t>
      </w:r>
      <w:r>
        <w:rPr>
          <w:rFonts w:hint="cs"/>
          <w:rtl/>
        </w:rPr>
        <w:t xml:space="preserve">. </w:t>
      </w:r>
      <w:r>
        <w:rPr>
          <w:rtl/>
        </w:rPr>
        <w:t>ואת בנימן אמר יואב</w:t>
      </w:r>
      <w:r>
        <w:rPr>
          <w:rFonts w:hint="cs"/>
          <w:rtl/>
        </w:rPr>
        <w:t>:</w:t>
      </w:r>
      <w:r>
        <w:rPr>
          <w:rtl/>
        </w:rPr>
        <w:t xml:space="preserve"> אתמול הלך מהם כמה אלפים בפ</w:t>
      </w:r>
      <w:r>
        <w:rPr>
          <w:rFonts w:hint="cs"/>
          <w:rtl/>
        </w:rPr>
        <w:t>י</w:t>
      </w:r>
      <w:r>
        <w:rPr>
          <w:rtl/>
        </w:rPr>
        <w:t>לגש בגבעה ואני מונה אותם</w:t>
      </w:r>
      <w:r>
        <w:rPr>
          <w:rFonts w:hint="cs"/>
          <w:rtl/>
        </w:rPr>
        <w:t>?".</w:t>
      </w:r>
      <w:r w:rsidR="00B47B8D">
        <w:rPr>
          <w:rFonts w:hint="cs"/>
          <w:rtl/>
        </w:rPr>
        <w:t xml:space="preserve"> ומכאן שעד ימי דוד לא התאוששו בני בנימין מספרית. אבל המלך הראשון בישראל בא מתוכם ומקום המקדש היה "בין כתפיו" של בנימין.</w:t>
      </w:r>
    </w:p>
  </w:footnote>
  <w:footnote w:id="25">
    <w:p w14:paraId="29E40C26" w14:textId="77777777" w:rsidR="00B673DD" w:rsidRDefault="00B673DD" w:rsidP="002C6969">
      <w:pPr>
        <w:pStyle w:val="a3"/>
        <w:rPr>
          <w:rFonts w:hint="cs"/>
          <w:rtl/>
        </w:rPr>
      </w:pPr>
      <w:r>
        <w:rPr>
          <w:rStyle w:val="a5"/>
        </w:rPr>
        <w:footnoteRef/>
      </w:r>
      <w:r>
        <w:rPr>
          <w:rtl/>
        </w:rPr>
        <w:t xml:space="preserve"> </w:t>
      </w:r>
      <w:r>
        <w:rPr>
          <w:rFonts w:hint="cs"/>
          <w:rtl/>
        </w:rPr>
        <w:t xml:space="preserve">רחל קוראת לבנה השני בן אוני, משום שהיא רואה את מעשה פילגש בגבעה. ואביו קורא לו בנימין, משום שהוא רואה את התקומה. אבל רחל </w:t>
      </w:r>
      <w:r w:rsidR="005C00A3">
        <w:rPr>
          <w:rFonts w:hint="cs"/>
          <w:rtl/>
        </w:rPr>
        <w:t xml:space="preserve">גם </w:t>
      </w:r>
      <w:r>
        <w:rPr>
          <w:rFonts w:hint="cs"/>
          <w:rtl/>
        </w:rPr>
        <w:t xml:space="preserve">רואה גם את ההצלה </w:t>
      </w:r>
      <w:r w:rsidR="006810C6">
        <w:rPr>
          <w:rFonts w:hint="cs"/>
          <w:rtl/>
        </w:rPr>
        <w:t>של בנימין</w:t>
      </w:r>
      <w:r w:rsidR="005C00A3">
        <w:rPr>
          <w:rFonts w:hint="cs"/>
          <w:rtl/>
        </w:rPr>
        <w:t>, כבר</w:t>
      </w:r>
      <w:r>
        <w:rPr>
          <w:rFonts w:hint="cs"/>
          <w:rtl/>
        </w:rPr>
        <w:t xml:space="preserve"> בהולדת יוסף. </w:t>
      </w:r>
      <w:r w:rsidR="00BA5605">
        <w:rPr>
          <w:rFonts w:hint="cs"/>
          <w:rtl/>
        </w:rPr>
        <w:t>ראו</w:t>
      </w:r>
      <w:r>
        <w:rPr>
          <w:rFonts w:hint="cs"/>
          <w:rtl/>
        </w:rPr>
        <w:t xml:space="preserve"> מדרש </w:t>
      </w:r>
      <w:r>
        <w:rPr>
          <w:rtl/>
        </w:rPr>
        <w:t>שכל טוב (בובר) בראשית פרשת ויצא פרק לא</w:t>
      </w:r>
      <w:r>
        <w:rPr>
          <w:rFonts w:hint="cs"/>
          <w:rtl/>
        </w:rPr>
        <w:t xml:space="preserve"> סימן ג (המבוסס על בראשית רבה </w:t>
      </w:r>
      <w:proofErr w:type="spellStart"/>
      <w:r>
        <w:rPr>
          <w:rFonts w:hint="cs"/>
          <w:rtl/>
        </w:rPr>
        <w:t>עג</w:t>
      </w:r>
      <w:proofErr w:type="spellEnd"/>
      <w:r>
        <w:rPr>
          <w:rFonts w:hint="cs"/>
          <w:rtl/>
        </w:rPr>
        <w:t xml:space="preserve"> ה ושם הלשון קצרה): "</w:t>
      </w:r>
      <w:r>
        <w:rPr>
          <w:rtl/>
        </w:rPr>
        <w:t xml:space="preserve">אסף אלהים את חרפתי </w:t>
      </w:r>
      <w:r>
        <w:rPr>
          <w:rFonts w:hint="cs"/>
          <w:rtl/>
        </w:rPr>
        <w:t xml:space="preserve">- </w:t>
      </w:r>
      <w:r>
        <w:rPr>
          <w:rtl/>
        </w:rPr>
        <w:t xml:space="preserve">דברה ברוח הקדש מה שעתיד להיות לבניה בימי פילגש בגבעה שהחרימו </w:t>
      </w:r>
      <w:proofErr w:type="spellStart"/>
      <w:r>
        <w:rPr>
          <w:rtl/>
        </w:rPr>
        <w:t>לאמר</w:t>
      </w:r>
      <w:proofErr w:type="spellEnd"/>
      <w:r>
        <w:rPr>
          <w:rFonts w:hint="cs"/>
          <w:rtl/>
        </w:rPr>
        <w:t>:</w:t>
      </w:r>
      <w:r>
        <w:rPr>
          <w:rtl/>
        </w:rPr>
        <w:t xml:space="preserve"> ארור נותן </w:t>
      </w:r>
      <w:proofErr w:type="spellStart"/>
      <w:r>
        <w:rPr>
          <w:rtl/>
        </w:rPr>
        <w:t>אשה</w:t>
      </w:r>
      <w:proofErr w:type="spellEnd"/>
      <w:r>
        <w:rPr>
          <w:rtl/>
        </w:rPr>
        <w:t xml:space="preserve"> לבנימין (שופטים </w:t>
      </w:r>
      <w:proofErr w:type="spellStart"/>
      <w:r>
        <w:rPr>
          <w:rtl/>
        </w:rPr>
        <w:t>כא</w:t>
      </w:r>
      <w:proofErr w:type="spellEnd"/>
      <w:r>
        <w:rPr>
          <w:rtl/>
        </w:rPr>
        <w:t xml:space="preserve"> </w:t>
      </w:r>
      <w:proofErr w:type="spellStart"/>
      <w:r>
        <w:rPr>
          <w:rtl/>
        </w:rPr>
        <w:t>יח</w:t>
      </w:r>
      <w:proofErr w:type="spellEnd"/>
      <w:r>
        <w:rPr>
          <w:rtl/>
        </w:rPr>
        <w:t>)</w:t>
      </w:r>
      <w:r>
        <w:rPr>
          <w:rFonts w:hint="cs"/>
          <w:rtl/>
        </w:rPr>
        <w:t>.</w:t>
      </w:r>
      <w:r>
        <w:rPr>
          <w:rtl/>
        </w:rPr>
        <w:t xml:space="preserve"> ונאספה חרפתם, דכתיב</w:t>
      </w:r>
      <w:r>
        <w:rPr>
          <w:rFonts w:hint="cs"/>
          <w:rtl/>
        </w:rPr>
        <w:t xml:space="preserve">: </w:t>
      </w:r>
      <w:r>
        <w:rPr>
          <w:rtl/>
        </w:rPr>
        <w:t xml:space="preserve">חנונו אותם כי לא לקחנו איש אשתו במלחמה (שם </w:t>
      </w:r>
      <w:proofErr w:type="spellStart"/>
      <w:r>
        <w:rPr>
          <w:rtl/>
        </w:rPr>
        <w:t>שם</w:t>
      </w:r>
      <w:proofErr w:type="spellEnd"/>
      <w:r>
        <w:rPr>
          <w:rtl/>
        </w:rPr>
        <w:t xml:space="preserve"> </w:t>
      </w:r>
      <w:proofErr w:type="spellStart"/>
      <w:r>
        <w:rPr>
          <w:rtl/>
        </w:rPr>
        <w:t>כב</w:t>
      </w:r>
      <w:proofErr w:type="spellEnd"/>
      <w:r>
        <w:rPr>
          <w:rtl/>
        </w:rPr>
        <w:t>)</w:t>
      </w:r>
      <w:r>
        <w:rPr>
          <w:rFonts w:hint="cs"/>
          <w:rtl/>
        </w:rPr>
        <w:t xml:space="preserve">". </w:t>
      </w:r>
      <w:r w:rsidR="00BA5605">
        <w:rPr>
          <w:rFonts w:hint="cs"/>
          <w:rtl/>
        </w:rPr>
        <w:t>ראו</w:t>
      </w:r>
      <w:r>
        <w:rPr>
          <w:rFonts w:hint="cs"/>
          <w:rtl/>
        </w:rPr>
        <w:t xml:space="preserve"> גם בראשית רבה סה כ איך לרגע התמזג "קול יעקב" כשאמרו "ארור נותן אישה לבנימין" עם "</w:t>
      </w:r>
      <w:proofErr w:type="spellStart"/>
      <w:r>
        <w:rPr>
          <w:rFonts w:hint="cs"/>
          <w:rtl/>
        </w:rPr>
        <w:t>הידים</w:t>
      </w:r>
      <w:proofErr w:type="spellEnd"/>
      <w:r>
        <w:rPr>
          <w:rFonts w:hint="cs"/>
          <w:rtl/>
        </w:rPr>
        <w:t xml:space="preserve"> ידי עשו" כשנלחמו בבני בנימין עד ח</w:t>
      </w:r>
      <w:r w:rsidR="002C6969">
        <w:rPr>
          <w:rFonts w:hint="cs"/>
          <w:rtl/>
        </w:rPr>
        <w:t>ו</w:t>
      </w:r>
      <w:r>
        <w:rPr>
          <w:rFonts w:hint="cs"/>
          <w:rtl/>
        </w:rPr>
        <w:t>רמה. אך חזר קול יעקב כשקר</w:t>
      </w:r>
      <w:r w:rsidR="006E5033">
        <w:rPr>
          <w:rFonts w:hint="cs"/>
          <w:rtl/>
        </w:rPr>
        <w:t>א</w:t>
      </w:r>
      <w:r>
        <w:rPr>
          <w:rFonts w:hint="cs"/>
          <w:rtl/>
        </w:rPr>
        <w:t>ו לשלום וכשאמרו: "חנונו אותם".</w:t>
      </w:r>
    </w:p>
  </w:footnote>
  <w:footnote w:id="26">
    <w:p w14:paraId="2CB2C9AD" w14:textId="77777777" w:rsidR="005C6D8B" w:rsidRPr="005C6D8B" w:rsidRDefault="005C6D8B" w:rsidP="001F4411">
      <w:pPr>
        <w:pStyle w:val="a3"/>
        <w:rPr>
          <w:rFonts w:hint="cs"/>
          <w:sz w:val="22"/>
          <w:szCs w:val="22"/>
          <w:rtl/>
        </w:rPr>
      </w:pPr>
      <w:r>
        <w:rPr>
          <w:rStyle w:val="a5"/>
        </w:rPr>
        <w:footnoteRef/>
      </w:r>
      <w:r>
        <w:rPr>
          <w:rtl/>
        </w:rPr>
        <w:t xml:space="preserve"> </w:t>
      </w:r>
      <w:r>
        <w:rPr>
          <w:rFonts w:hint="cs"/>
          <w:rtl/>
        </w:rPr>
        <w:t xml:space="preserve">מנהג נאה הוא לסיים בדבר טוב וכך אכן מסתיימות מסכתות רבות במשנה ובגמרא (ובמקרא, היכן שאין סיום טוב, אנחנו כופלים פסוק קודם, והסימן הוא: </w:t>
      </w:r>
      <w:proofErr w:type="spellStart"/>
      <w:r>
        <w:rPr>
          <w:rFonts w:hint="cs"/>
          <w:rtl/>
        </w:rPr>
        <w:t>יתק"ק</w:t>
      </w:r>
      <w:proofErr w:type="spellEnd"/>
      <w:r>
        <w:rPr>
          <w:rFonts w:hint="cs"/>
          <w:rtl/>
        </w:rPr>
        <w:t xml:space="preserve">: ישעיהו, תרי עשר (ספר מלאכי), קינות (איכה) וקהלת). כך גם מסתיימת מסכת תענית שבע"ה נזכה השנה לרוב גשמים ולא נזדקק </w:t>
      </w:r>
      <w:proofErr w:type="spellStart"/>
      <w:r>
        <w:rPr>
          <w:rFonts w:hint="cs"/>
          <w:rtl/>
        </w:rPr>
        <w:t>למקצת</w:t>
      </w:r>
      <w:proofErr w:type="spellEnd"/>
      <w:r>
        <w:rPr>
          <w:rFonts w:hint="cs"/>
          <w:rtl/>
        </w:rPr>
        <w:t xml:space="preserve"> מהלכותיה. מנהג ה</w:t>
      </w:r>
      <w:r w:rsidR="002C6969">
        <w:rPr>
          <w:rFonts w:hint="cs"/>
          <w:rtl/>
        </w:rPr>
        <w:t>מ</w:t>
      </w:r>
      <w:r>
        <w:rPr>
          <w:rFonts w:hint="cs"/>
          <w:rtl/>
        </w:rPr>
        <w:t>חול</w:t>
      </w:r>
      <w:r w:rsidR="002C6969">
        <w:rPr>
          <w:rFonts w:hint="cs"/>
          <w:rtl/>
        </w:rPr>
        <w:t>ל</w:t>
      </w:r>
      <w:r>
        <w:rPr>
          <w:rFonts w:hint="cs"/>
          <w:rtl/>
        </w:rPr>
        <w:t xml:space="preserve">ות </w:t>
      </w:r>
      <w:r w:rsidR="002C6969">
        <w:rPr>
          <w:rFonts w:hint="cs"/>
          <w:rtl/>
        </w:rPr>
        <w:t>ב</w:t>
      </w:r>
      <w:r>
        <w:rPr>
          <w:rFonts w:hint="cs"/>
          <w:rtl/>
        </w:rPr>
        <w:t xml:space="preserve">כרמים, מתואר בסוף מעשה פילגש בגבעה, בסוף פרק </w:t>
      </w:r>
      <w:proofErr w:type="spellStart"/>
      <w:r>
        <w:rPr>
          <w:rFonts w:hint="cs"/>
          <w:rtl/>
        </w:rPr>
        <w:t>כא</w:t>
      </w:r>
      <w:proofErr w:type="spellEnd"/>
      <w:r>
        <w:rPr>
          <w:rFonts w:hint="cs"/>
          <w:rtl/>
        </w:rPr>
        <w:t xml:space="preserve"> של שופטים החותם את הספר: "</w:t>
      </w:r>
      <w:r>
        <w:rPr>
          <w:rtl/>
        </w:rPr>
        <w:t xml:space="preserve">וַיִּשְׁלְחוּ </w:t>
      </w:r>
      <w:proofErr w:type="spellStart"/>
      <w:r>
        <w:rPr>
          <w:rtl/>
        </w:rPr>
        <w:t>כָּל־הָעֵדָה</w:t>
      </w:r>
      <w:proofErr w:type="spellEnd"/>
      <w:r>
        <w:rPr>
          <w:rtl/>
        </w:rPr>
        <w:t xml:space="preserve"> וַיְדַבְּרוּ אֶל־בְּנֵי בִנְיָמִן אֲשֶׁר בְּסֶלַע רִמּוֹן וַיִּקְרְאוּ לָהֶם שָׁלוֹם</w:t>
      </w:r>
      <w:r>
        <w:rPr>
          <w:rFonts w:hint="cs"/>
          <w:rtl/>
        </w:rPr>
        <w:t xml:space="preserve">  ...</w:t>
      </w:r>
      <w:r>
        <w:rPr>
          <w:rtl/>
        </w:rPr>
        <w:t xml:space="preserve"> וְהָעָם נִחָם </w:t>
      </w:r>
      <w:proofErr w:type="spellStart"/>
      <w:r>
        <w:rPr>
          <w:rtl/>
        </w:rPr>
        <w:t>לְבִנְיָמִן</w:t>
      </w:r>
      <w:proofErr w:type="spellEnd"/>
      <w:r>
        <w:rPr>
          <w:rtl/>
        </w:rPr>
        <w:t xml:space="preserve"> </w:t>
      </w:r>
      <w:proofErr w:type="spellStart"/>
      <w:r>
        <w:rPr>
          <w:rtl/>
        </w:rPr>
        <w:t>כִּי־עָשָׂה</w:t>
      </w:r>
      <w:proofErr w:type="spellEnd"/>
      <w:r>
        <w:rPr>
          <w:rtl/>
        </w:rPr>
        <w:t xml:space="preserve"> </w:t>
      </w:r>
      <w:r w:rsidR="00ED52CB">
        <w:rPr>
          <w:rtl/>
        </w:rPr>
        <w:t>ה'</w:t>
      </w:r>
      <w:r>
        <w:rPr>
          <w:rtl/>
        </w:rPr>
        <w:t xml:space="preserve"> פֶּרֶץ בְּשִׁבְטֵי יִשְׂרָאֵל:</w:t>
      </w:r>
      <w:r>
        <w:rPr>
          <w:rFonts w:hint="cs"/>
          <w:rtl/>
        </w:rPr>
        <w:t xml:space="preserve"> </w:t>
      </w:r>
      <w:r>
        <w:rPr>
          <w:rtl/>
        </w:rPr>
        <w:t xml:space="preserve">וַיֹּאמְרוּ זִקְנֵי הָעֵדָה מַה־נַּעֲשֶׂה לַנּוֹתָרִים לְנָשִׁים </w:t>
      </w:r>
      <w:proofErr w:type="spellStart"/>
      <w:r>
        <w:rPr>
          <w:rtl/>
        </w:rPr>
        <w:t>כִּי־נִשְׁמְדָה</w:t>
      </w:r>
      <w:proofErr w:type="spellEnd"/>
      <w:r>
        <w:rPr>
          <w:rtl/>
        </w:rPr>
        <w:t xml:space="preserve"> </w:t>
      </w:r>
      <w:proofErr w:type="spellStart"/>
      <w:r>
        <w:rPr>
          <w:rtl/>
        </w:rPr>
        <w:t>מִבִּנְיָמִן</w:t>
      </w:r>
      <w:proofErr w:type="spellEnd"/>
      <w:r>
        <w:rPr>
          <w:rtl/>
        </w:rPr>
        <w:t xml:space="preserve"> </w:t>
      </w:r>
      <w:proofErr w:type="spellStart"/>
      <w:r>
        <w:rPr>
          <w:rtl/>
        </w:rPr>
        <w:t>אִשָּׁה</w:t>
      </w:r>
      <w:proofErr w:type="spellEnd"/>
      <w:r>
        <w:rPr>
          <w:rFonts w:hint="cs"/>
          <w:rtl/>
        </w:rPr>
        <w:t xml:space="preserve"> ...</w:t>
      </w:r>
      <w:r>
        <w:rPr>
          <w:rtl/>
        </w:rPr>
        <w:t xml:space="preserve"> וַיֹּאמְרוּ הִנֵּה חַג־</w:t>
      </w:r>
      <w:r w:rsidR="00ED52CB">
        <w:rPr>
          <w:rtl/>
        </w:rPr>
        <w:t>ה'</w:t>
      </w:r>
      <w:r>
        <w:rPr>
          <w:rtl/>
        </w:rPr>
        <w:t xml:space="preserve"> בְּשִׁלוֹ מִיָּמִים יָמִימָה אֲשֶׁר מִצְּפוֹנָה </w:t>
      </w:r>
      <w:proofErr w:type="spellStart"/>
      <w:r>
        <w:rPr>
          <w:rtl/>
        </w:rPr>
        <w:t>לְבֵית־אֵל</w:t>
      </w:r>
      <w:proofErr w:type="spellEnd"/>
      <w:r>
        <w:rPr>
          <w:rtl/>
        </w:rPr>
        <w:t xml:space="preserve"> מִזְרְחָה הַשֶּׁמֶשׁ </w:t>
      </w:r>
      <w:proofErr w:type="spellStart"/>
      <w:r>
        <w:rPr>
          <w:rtl/>
        </w:rPr>
        <w:t>לִמְסִלָּה</w:t>
      </w:r>
      <w:proofErr w:type="spellEnd"/>
      <w:r>
        <w:rPr>
          <w:rtl/>
        </w:rPr>
        <w:t xml:space="preserve"> הָעֹלָה </w:t>
      </w:r>
      <w:proofErr w:type="spellStart"/>
      <w:r>
        <w:rPr>
          <w:rtl/>
        </w:rPr>
        <w:t>מִבֵּית־אֵל</w:t>
      </w:r>
      <w:proofErr w:type="spellEnd"/>
      <w:r>
        <w:rPr>
          <w:rtl/>
        </w:rPr>
        <w:t xml:space="preserve"> שְׁכֶמָה וּמִנֶּגֶב לִלְבוֹנָה:</w:t>
      </w:r>
      <w:r>
        <w:rPr>
          <w:rFonts w:hint="cs"/>
          <w:rtl/>
        </w:rPr>
        <w:t xml:space="preserve"> </w:t>
      </w:r>
      <w:r>
        <w:rPr>
          <w:rtl/>
        </w:rPr>
        <w:t xml:space="preserve">וַיְצַוּוּ </w:t>
      </w:r>
      <w:proofErr w:type="spellStart"/>
      <w:r>
        <w:rPr>
          <w:rtl/>
        </w:rPr>
        <w:t>אֶת־בְּנֵי</w:t>
      </w:r>
      <w:proofErr w:type="spellEnd"/>
      <w:r>
        <w:rPr>
          <w:rtl/>
        </w:rPr>
        <w:t xml:space="preserve"> בִנְיָמִן </w:t>
      </w:r>
      <w:proofErr w:type="spellStart"/>
      <w:r>
        <w:rPr>
          <w:rtl/>
        </w:rPr>
        <w:t>לֵאמֹר</w:t>
      </w:r>
      <w:proofErr w:type="spellEnd"/>
      <w:r>
        <w:rPr>
          <w:rtl/>
        </w:rPr>
        <w:t xml:space="preserve"> לְכוּ וַאֲרַבְתֶּם בַּכְּרָמִים:</w:t>
      </w:r>
      <w:r>
        <w:rPr>
          <w:rFonts w:hint="cs"/>
          <w:rtl/>
        </w:rPr>
        <w:t xml:space="preserve"> </w:t>
      </w:r>
      <w:r>
        <w:rPr>
          <w:rtl/>
        </w:rPr>
        <w:t xml:space="preserve">וּרְאִיתֶם וְהִנֵּה </w:t>
      </w:r>
      <w:proofErr w:type="spellStart"/>
      <w:r>
        <w:rPr>
          <w:rtl/>
        </w:rPr>
        <w:t>אִם־יֵצְאו</w:t>
      </w:r>
      <w:proofErr w:type="spellEnd"/>
      <w:r>
        <w:rPr>
          <w:rtl/>
        </w:rPr>
        <w:t xml:space="preserve">ּ </w:t>
      </w:r>
      <w:proofErr w:type="spellStart"/>
      <w:r>
        <w:rPr>
          <w:rtl/>
        </w:rPr>
        <w:t>בְנוֹת־שִׁילו</w:t>
      </w:r>
      <w:proofErr w:type="spellEnd"/>
      <w:r>
        <w:rPr>
          <w:rtl/>
        </w:rPr>
        <w:t xml:space="preserve">ֹ לָחוּל בַּמְּחֹלוֹת וִיצָאתֶם </w:t>
      </w:r>
      <w:proofErr w:type="spellStart"/>
      <w:r>
        <w:rPr>
          <w:rtl/>
        </w:rPr>
        <w:t>מִן־הַכְּרָמִים</w:t>
      </w:r>
      <w:proofErr w:type="spellEnd"/>
      <w:r>
        <w:rPr>
          <w:rtl/>
        </w:rPr>
        <w:t xml:space="preserve"> וַחֲטַפְתֶּם לָכֶם אִישׁ אִשְׁתּוֹ מִבְּנוֹת </w:t>
      </w:r>
      <w:proofErr w:type="spellStart"/>
      <w:r>
        <w:rPr>
          <w:rtl/>
        </w:rPr>
        <w:t>שִׁילו</w:t>
      </w:r>
      <w:proofErr w:type="spellEnd"/>
      <w:r>
        <w:rPr>
          <w:rtl/>
        </w:rPr>
        <w:t>ֹ וַהֲלַכְתֶּם אֶרֶץ בִּנְיָמִן</w:t>
      </w:r>
      <w:r>
        <w:rPr>
          <w:rFonts w:hint="cs"/>
          <w:rtl/>
        </w:rPr>
        <w:t xml:space="preserve">". חג המחולות היה כנראה קדום למעשה פילגש בגבעה, אבל אזכורו והסמך לו במקרא הוא ממעשה פילגש בגבעה. שם, מצא </w:t>
      </w:r>
      <w:r w:rsidR="005C00A3">
        <w:rPr>
          <w:rFonts w:hint="cs"/>
          <w:rtl/>
        </w:rPr>
        <w:t xml:space="preserve">גם </w:t>
      </w:r>
      <w:r>
        <w:rPr>
          <w:rFonts w:hint="cs"/>
          <w:rtl/>
        </w:rPr>
        <w:t>שאול, מלך ישראל הראשון, את זיווגו. נכון יותר היא מצאה אותו</w:t>
      </w:r>
      <w:r w:rsidR="005C00A3">
        <w:rPr>
          <w:rFonts w:hint="cs"/>
          <w:rtl/>
        </w:rPr>
        <w:t xml:space="preserve">. </w:t>
      </w:r>
      <w:r w:rsidR="00BA5605">
        <w:rPr>
          <w:rFonts w:hint="cs"/>
          <w:rtl/>
        </w:rPr>
        <w:t>ראו</w:t>
      </w:r>
      <w:r w:rsidR="005C00A3">
        <w:rPr>
          <w:rFonts w:hint="cs"/>
          <w:rtl/>
        </w:rPr>
        <w:t xml:space="preserve"> רש"י ב</w:t>
      </w:r>
      <w:r w:rsidR="005C00A3">
        <w:rPr>
          <w:rtl/>
        </w:rPr>
        <w:t xml:space="preserve">שמואל א </w:t>
      </w:r>
      <w:r w:rsidR="005C00A3">
        <w:rPr>
          <w:rFonts w:hint="cs"/>
          <w:rtl/>
        </w:rPr>
        <w:t xml:space="preserve">פרק </w:t>
      </w:r>
      <w:r w:rsidR="005C00A3">
        <w:rPr>
          <w:rtl/>
        </w:rPr>
        <w:t>כ</w:t>
      </w:r>
      <w:r w:rsidR="005C00A3">
        <w:rPr>
          <w:rFonts w:hint="cs"/>
          <w:rtl/>
        </w:rPr>
        <w:t xml:space="preserve"> פסוק ל</w:t>
      </w:r>
      <w:r>
        <w:rPr>
          <w:rFonts w:hint="cs"/>
          <w:rtl/>
        </w:rPr>
        <w:t>: "</w:t>
      </w:r>
      <w:r>
        <w:rPr>
          <w:rtl/>
        </w:rPr>
        <w:t>כשחטפו בני בנימן מבנות שילה שיצאו לחול בכרמים</w:t>
      </w:r>
      <w:r>
        <w:rPr>
          <w:rFonts w:hint="cs"/>
          <w:rtl/>
        </w:rPr>
        <w:t>,</w:t>
      </w:r>
      <w:r>
        <w:rPr>
          <w:rtl/>
        </w:rPr>
        <w:t xml:space="preserve"> היה שאול ביישן ולא רצה לחטוף</w:t>
      </w:r>
      <w:r>
        <w:rPr>
          <w:rFonts w:hint="cs"/>
          <w:rtl/>
        </w:rPr>
        <w:t>.</w:t>
      </w:r>
      <w:r>
        <w:rPr>
          <w:rtl/>
        </w:rPr>
        <w:t xml:space="preserve"> עד שבאתה היא עצמה והעיזה פניה ורדפ</w:t>
      </w:r>
      <w:r>
        <w:rPr>
          <w:rFonts w:hint="cs"/>
          <w:rtl/>
        </w:rPr>
        <w:t>ה</w:t>
      </w:r>
      <w:r>
        <w:rPr>
          <w:rtl/>
        </w:rPr>
        <w:t xml:space="preserve"> אחריו</w:t>
      </w:r>
      <w:r>
        <w:rPr>
          <w:rFonts w:hint="cs"/>
          <w:rtl/>
        </w:rPr>
        <w:t>".</w:t>
      </w:r>
      <w:r w:rsidR="005C00A3">
        <w:rPr>
          <w:rFonts w:hint="cs"/>
          <w:rtl/>
        </w:rPr>
        <w:t xml:space="preserve"> מלכות שבט בנימין, נוסדה במעשה פילגש בגבעה.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E3B4" w14:textId="28BDFFC1" w:rsidR="004E600C" w:rsidRDefault="004E600C" w:rsidP="00271262">
    <w:pPr>
      <w:pStyle w:val="1"/>
      <w:tabs>
        <w:tab w:val="clear" w:pos="9469"/>
        <w:tab w:val="right" w:pos="9299"/>
        <w:tab w:val="right" w:pos="9526"/>
      </w:tabs>
      <w:rPr>
        <w:rFonts w:hint="cs"/>
        <w:rtl/>
      </w:rPr>
    </w:pPr>
    <w:r>
      <w:rPr>
        <w:rtl/>
      </w:rPr>
      <w:t xml:space="preserve">פרשת </w:t>
    </w:r>
    <w:fldSimple w:instr=" SUBJECT  \* MERGEFORMAT ">
      <w:r w:rsidR="005C6302">
        <w:rPr>
          <w:rtl/>
        </w:rPr>
        <w:t>וירא</w:t>
      </w:r>
    </w:fldSimple>
    <w:r>
      <w:rPr>
        <w:rtl/>
      </w:rPr>
      <w:t xml:space="preserve"> </w:t>
    </w:r>
    <w:r>
      <w:rPr>
        <w:rtl/>
      </w:rPr>
      <w:tab/>
    </w:r>
    <w:r>
      <w:rPr>
        <w:rFonts w:hint="cs"/>
        <w:rtl/>
      </w:rPr>
      <w:t>תשע"ד</w:t>
    </w:r>
  </w:p>
  <w:p w14:paraId="2EE5351A" w14:textId="77777777" w:rsidR="004E600C" w:rsidRPr="008D686F" w:rsidRDefault="004E600C"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0DC0" w14:textId="2C409607" w:rsidR="004E600C" w:rsidRDefault="004E600C" w:rsidP="00A052C6">
    <w:pPr>
      <w:pStyle w:val="1"/>
      <w:rPr>
        <w:rFonts w:hint="cs"/>
        <w:rtl/>
      </w:rPr>
    </w:pPr>
    <w:r>
      <w:rPr>
        <w:rtl/>
      </w:rPr>
      <w:t xml:space="preserve">פרשת </w:t>
    </w:r>
    <w:fldSimple w:instr=" SUBJECT  \* MERGEFORMAT ">
      <w:r w:rsidR="005C6302">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B5A4D"/>
    <w:multiLevelType w:val="singleLevel"/>
    <w:tmpl w:val="F6326648"/>
    <w:lvl w:ilvl="0">
      <w:start w:val="1"/>
      <w:numFmt w:val="hebrew1"/>
      <w:lvlText w:val="%1."/>
      <w:lvlJc w:val="left"/>
      <w:pPr>
        <w:tabs>
          <w:tab w:val="num" w:pos="360"/>
        </w:tabs>
        <w:ind w:left="360" w:hanging="360"/>
      </w:pPr>
      <w:rPr>
        <w:color w:val="000000"/>
      </w:rPr>
    </w:lvl>
  </w:abstractNum>
  <w:num w:numId="1" w16cid:durableId="1243104832">
    <w:abstractNumId w:val="10"/>
    <w:lvlOverride w:ilvl="0">
      <w:startOverride w:val="1"/>
    </w:lvlOverride>
  </w:num>
  <w:num w:numId="2" w16cid:durableId="1170607034">
    <w:abstractNumId w:val="8"/>
  </w:num>
  <w:num w:numId="3" w16cid:durableId="13117456">
    <w:abstractNumId w:val="3"/>
  </w:num>
  <w:num w:numId="4" w16cid:durableId="838929415">
    <w:abstractNumId w:val="2"/>
  </w:num>
  <w:num w:numId="5" w16cid:durableId="628365087">
    <w:abstractNumId w:val="1"/>
  </w:num>
  <w:num w:numId="6" w16cid:durableId="800197578">
    <w:abstractNumId w:val="0"/>
  </w:num>
  <w:num w:numId="7" w16cid:durableId="1664702770">
    <w:abstractNumId w:val="9"/>
  </w:num>
  <w:num w:numId="8" w16cid:durableId="258757531">
    <w:abstractNumId w:val="7"/>
  </w:num>
  <w:num w:numId="9" w16cid:durableId="452096887">
    <w:abstractNumId w:val="6"/>
  </w:num>
  <w:num w:numId="10" w16cid:durableId="1662541954">
    <w:abstractNumId w:val="5"/>
  </w:num>
  <w:num w:numId="11" w16cid:durableId="356001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zMDIyMTA3MTE0MTFR0lEKTi0uzszPAykwrgUAO4jrkCwAAAA="/>
  </w:docVars>
  <w:rsids>
    <w:rsidRoot w:val="004C71CD"/>
    <w:rsid w:val="00001436"/>
    <w:rsid w:val="00015E88"/>
    <w:rsid w:val="00017ADA"/>
    <w:rsid w:val="00017DF4"/>
    <w:rsid w:val="00022D4E"/>
    <w:rsid w:val="0002557D"/>
    <w:rsid w:val="0003058F"/>
    <w:rsid w:val="00034771"/>
    <w:rsid w:val="000404F2"/>
    <w:rsid w:val="0004658E"/>
    <w:rsid w:val="00050F15"/>
    <w:rsid w:val="00053BC3"/>
    <w:rsid w:val="00070C7E"/>
    <w:rsid w:val="000807F7"/>
    <w:rsid w:val="00082E39"/>
    <w:rsid w:val="00084110"/>
    <w:rsid w:val="00097E5E"/>
    <w:rsid w:val="000B1CAF"/>
    <w:rsid w:val="000B2E3F"/>
    <w:rsid w:val="000B6286"/>
    <w:rsid w:val="000C593B"/>
    <w:rsid w:val="000C5E41"/>
    <w:rsid w:val="000D0B5A"/>
    <w:rsid w:val="000D4650"/>
    <w:rsid w:val="000D5A2C"/>
    <w:rsid w:val="000E1DCA"/>
    <w:rsid w:val="000E23D5"/>
    <w:rsid w:val="000F21B3"/>
    <w:rsid w:val="000F634B"/>
    <w:rsid w:val="000F7F39"/>
    <w:rsid w:val="00100EF4"/>
    <w:rsid w:val="0011257D"/>
    <w:rsid w:val="00125452"/>
    <w:rsid w:val="00125619"/>
    <w:rsid w:val="00137384"/>
    <w:rsid w:val="00142D29"/>
    <w:rsid w:val="001440CD"/>
    <w:rsid w:val="00145E62"/>
    <w:rsid w:val="00157F7A"/>
    <w:rsid w:val="0016295C"/>
    <w:rsid w:val="00182C79"/>
    <w:rsid w:val="00186B2B"/>
    <w:rsid w:val="00195A13"/>
    <w:rsid w:val="001A685F"/>
    <w:rsid w:val="001A7ACC"/>
    <w:rsid w:val="001B1E04"/>
    <w:rsid w:val="001B6D40"/>
    <w:rsid w:val="001C032D"/>
    <w:rsid w:val="001C157F"/>
    <w:rsid w:val="001D4775"/>
    <w:rsid w:val="001D539A"/>
    <w:rsid w:val="001E6A7B"/>
    <w:rsid w:val="001E71E9"/>
    <w:rsid w:val="001F4411"/>
    <w:rsid w:val="001F5B95"/>
    <w:rsid w:val="00210D84"/>
    <w:rsid w:val="00215F9B"/>
    <w:rsid w:val="00216738"/>
    <w:rsid w:val="00245313"/>
    <w:rsid w:val="00251DAF"/>
    <w:rsid w:val="00254670"/>
    <w:rsid w:val="00257D2D"/>
    <w:rsid w:val="00271262"/>
    <w:rsid w:val="002773F4"/>
    <w:rsid w:val="002A6B69"/>
    <w:rsid w:val="002B776C"/>
    <w:rsid w:val="002C0519"/>
    <w:rsid w:val="002C2C90"/>
    <w:rsid w:val="002C4BB8"/>
    <w:rsid w:val="002C6969"/>
    <w:rsid w:val="002D0918"/>
    <w:rsid w:val="002D3712"/>
    <w:rsid w:val="002E3312"/>
    <w:rsid w:val="002E4602"/>
    <w:rsid w:val="002E5881"/>
    <w:rsid w:val="002F1374"/>
    <w:rsid w:val="002F1F28"/>
    <w:rsid w:val="003028EE"/>
    <w:rsid w:val="00304F3E"/>
    <w:rsid w:val="00316667"/>
    <w:rsid w:val="00317381"/>
    <w:rsid w:val="00322129"/>
    <w:rsid w:val="003255CC"/>
    <w:rsid w:val="00340AE4"/>
    <w:rsid w:val="0034459E"/>
    <w:rsid w:val="003524AC"/>
    <w:rsid w:val="00353309"/>
    <w:rsid w:val="003549CC"/>
    <w:rsid w:val="0035589F"/>
    <w:rsid w:val="003613DC"/>
    <w:rsid w:val="00366AEA"/>
    <w:rsid w:val="00372FDA"/>
    <w:rsid w:val="00382E36"/>
    <w:rsid w:val="00384DCE"/>
    <w:rsid w:val="003966F7"/>
    <w:rsid w:val="003A6834"/>
    <w:rsid w:val="003A7F54"/>
    <w:rsid w:val="003E2DE1"/>
    <w:rsid w:val="003E7F57"/>
    <w:rsid w:val="003F1D4B"/>
    <w:rsid w:val="003F4A30"/>
    <w:rsid w:val="003F74B2"/>
    <w:rsid w:val="00410A0E"/>
    <w:rsid w:val="00413961"/>
    <w:rsid w:val="00416A95"/>
    <w:rsid w:val="004255EB"/>
    <w:rsid w:val="004276DA"/>
    <w:rsid w:val="00436EBD"/>
    <w:rsid w:val="00440081"/>
    <w:rsid w:val="004400CB"/>
    <w:rsid w:val="00445EFE"/>
    <w:rsid w:val="00451A9B"/>
    <w:rsid w:val="00457174"/>
    <w:rsid w:val="00463C99"/>
    <w:rsid w:val="00472CFD"/>
    <w:rsid w:val="00476114"/>
    <w:rsid w:val="00481588"/>
    <w:rsid w:val="004832BF"/>
    <w:rsid w:val="00490D70"/>
    <w:rsid w:val="00493D2D"/>
    <w:rsid w:val="004B3A6A"/>
    <w:rsid w:val="004B74D6"/>
    <w:rsid w:val="004C71CD"/>
    <w:rsid w:val="004D00EB"/>
    <w:rsid w:val="004D10E8"/>
    <w:rsid w:val="004D37CA"/>
    <w:rsid w:val="004D5260"/>
    <w:rsid w:val="004D6038"/>
    <w:rsid w:val="004E1849"/>
    <w:rsid w:val="004E600C"/>
    <w:rsid w:val="004F2044"/>
    <w:rsid w:val="004F79B9"/>
    <w:rsid w:val="00501C98"/>
    <w:rsid w:val="0050537F"/>
    <w:rsid w:val="00505A24"/>
    <w:rsid w:val="00513041"/>
    <w:rsid w:val="00513255"/>
    <w:rsid w:val="00521683"/>
    <w:rsid w:val="00527F81"/>
    <w:rsid w:val="00531235"/>
    <w:rsid w:val="005324EE"/>
    <w:rsid w:val="005377F2"/>
    <w:rsid w:val="005403E8"/>
    <w:rsid w:val="00542C11"/>
    <w:rsid w:val="005432E3"/>
    <w:rsid w:val="00546C64"/>
    <w:rsid w:val="00550355"/>
    <w:rsid w:val="005524E8"/>
    <w:rsid w:val="00566FD6"/>
    <w:rsid w:val="00570FEF"/>
    <w:rsid w:val="00584794"/>
    <w:rsid w:val="005A11AA"/>
    <w:rsid w:val="005A5AE6"/>
    <w:rsid w:val="005A7D6D"/>
    <w:rsid w:val="005C00A3"/>
    <w:rsid w:val="005C344A"/>
    <w:rsid w:val="005C6302"/>
    <w:rsid w:val="005C671C"/>
    <w:rsid w:val="005C6D8B"/>
    <w:rsid w:val="005D4579"/>
    <w:rsid w:val="005E034C"/>
    <w:rsid w:val="005E0FBC"/>
    <w:rsid w:val="005E3BE0"/>
    <w:rsid w:val="005E42AA"/>
    <w:rsid w:val="005E6E60"/>
    <w:rsid w:val="00604AE1"/>
    <w:rsid w:val="006127BE"/>
    <w:rsid w:val="00616E4B"/>
    <w:rsid w:val="0062307C"/>
    <w:rsid w:val="00624C1C"/>
    <w:rsid w:val="00624CAD"/>
    <w:rsid w:val="00637312"/>
    <w:rsid w:val="00650FA7"/>
    <w:rsid w:val="00651C89"/>
    <w:rsid w:val="006527A0"/>
    <w:rsid w:val="006570C7"/>
    <w:rsid w:val="006637E0"/>
    <w:rsid w:val="00664B0E"/>
    <w:rsid w:val="006810C6"/>
    <w:rsid w:val="00686C75"/>
    <w:rsid w:val="006A3F9C"/>
    <w:rsid w:val="006B1F61"/>
    <w:rsid w:val="006B6AA7"/>
    <w:rsid w:val="006D0F49"/>
    <w:rsid w:val="006D12CE"/>
    <w:rsid w:val="006D5613"/>
    <w:rsid w:val="006D7823"/>
    <w:rsid w:val="006E0D27"/>
    <w:rsid w:val="006E5033"/>
    <w:rsid w:val="006E5A45"/>
    <w:rsid w:val="006E6B10"/>
    <w:rsid w:val="006F32EE"/>
    <w:rsid w:val="006F3900"/>
    <w:rsid w:val="006F7F52"/>
    <w:rsid w:val="00711288"/>
    <w:rsid w:val="00711B46"/>
    <w:rsid w:val="007140CC"/>
    <w:rsid w:val="00734FCA"/>
    <w:rsid w:val="0073575F"/>
    <w:rsid w:val="00744A5C"/>
    <w:rsid w:val="0075719B"/>
    <w:rsid w:val="00757CCD"/>
    <w:rsid w:val="007715D5"/>
    <w:rsid w:val="00776207"/>
    <w:rsid w:val="00782F3B"/>
    <w:rsid w:val="007A0E3E"/>
    <w:rsid w:val="007C1215"/>
    <w:rsid w:val="007D700D"/>
    <w:rsid w:val="007F02DA"/>
    <w:rsid w:val="007F7638"/>
    <w:rsid w:val="00815101"/>
    <w:rsid w:val="00825249"/>
    <w:rsid w:val="008270F0"/>
    <w:rsid w:val="00831825"/>
    <w:rsid w:val="00832308"/>
    <w:rsid w:val="008333A4"/>
    <w:rsid w:val="00836850"/>
    <w:rsid w:val="008377B9"/>
    <w:rsid w:val="00845AA1"/>
    <w:rsid w:val="00846AF7"/>
    <w:rsid w:val="00850E35"/>
    <w:rsid w:val="00852A45"/>
    <w:rsid w:val="008632B2"/>
    <w:rsid w:val="0087005A"/>
    <w:rsid w:val="00882274"/>
    <w:rsid w:val="00887B34"/>
    <w:rsid w:val="008A512C"/>
    <w:rsid w:val="008B2213"/>
    <w:rsid w:val="008C1553"/>
    <w:rsid w:val="008D686F"/>
    <w:rsid w:val="008D7F19"/>
    <w:rsid w:val="008E4EAE"/>
    <w:rsid w:val="008E4F0D"/>
    <w:rsid w:val="009001A1"/>
    <w:rsid w:val="00905A84"/>
    <w:rsid w:val="00930C02"/>
    <w:rsid w:val="0093295B"/>
    <w:rsid w:val="009355F1"/>
    <w:rsid w:val="00935740"/>
    <w:rsid w:val="009360B0"/>
    <w:rsid w:val="00936B4A"/>
    <w:rsid w:val="0094239B"/>
    <w:rsid w:val="0095227F"/>
    <w:rsid w:val="00954B38"/>
    <w:rsid w:val="009822B1"/>
    <w:rsid w:val="00990306"/>
    <w:rsid w:val="00993520"/>
    <w:rsid w:val="00996F1A"/>
    <w:rsid w:val="009A0BCC"/>
    <w:rsid w:val="009A2094"/>
    <w:rsid w:val="009A6F27"/>
    <w:rsid w:val="009B1B3C"/>
    <w:rsid w:val="009B1DE4"/>
    <w:rsid w:val="009B7976"/>
    <w:rsid w:val="009D3E67"/>
    <w:rsid w:val="009D7321"/>
    <w:rsid w:val="009E02AC"/>
    <w:rsid w:val="009F0434"/>
    <w:rsid w:val="009F1486"/>
    <w:rsid w:val="009F7AE2"/>
    <w:rsid w:val="00A03D80"/>
    <w:rsid w:val="00A04036"/>
    <w:rsid w:val="00A052C6"/>
    <w:rsid w:val="00A065B8"/>
    <w:rsid w:val="00A178BE"/>
    <w:rsid w:val="00A2044E"/>
    <w:rsid w:val="00A21A7B"/>
    <w:rsid w:val="00A30C69"/>
    <w:rsid w:val="00A36D44"/>
    <w:rsid w:val="00A41921"/>
    <w:rsid w:val="00A532F9"/>
    <w:rsid w:val="00A54576"/>
    <w:rsid w:val="00A5752D"/>
    <w:rsid w:val="00A57F13"/>
    <w:rsid w:val="00A60BB9"/>
    <w:rsid w:val="00A62324"/>
    <w:rsid w:val="00A75559"/>
    <w:rsid w:val="00A953DC"/>
    <w:rsid w:val="00AA4300"/>
    <w:rsid w:val="00AA617B"/>
    <w:rsid w:val="00AB2DEA"/>
    <w:rsid w:val="00AC4CD5"/>
    <w:rsid w:val="00AD06F9"/>
    <w:rsid w:val="00AD0B7E"/>
    <w:rsid w:val="00AD1D84"/>
    <w:rsid w:val="00AD313B"/>
    <w:rsid w:val="00AE03BA"/>
    <w:rsid w:val="00AF608C"/>
    <w:rsid w:val="00B062F2"/>
    <w:rsid w:val="00B2433F"/>
    <w:rsid w:val="00B27FDE"/>
    <w:rsid w:val="00B454B7"/>
    <w:rsid w:val="00B46CA4"/>
    <w:rsid w:val="00B47B8D"/>
    <w:rsid w:val="00B60AD4"/>
    <w:rsid w:val="00B673DD"/>
    <w:rsid w:val="00B7501E"/>
    <w:rsid w:val="00B75EC9"/>
    <w:rsid w:val="00B85A57"/>
    <w:rsid w:val="00B94C5E"/>
    <w:rsid w:val="00BA2DFE"/>
    <w:rsid w:val="00BA468A"/>
    <w:rsid w:val="00BA5605"/>
    <w:rsid w:val="00BA696A"/>
    <w:rsid w:val="00BC323F"/>
    <w:rsid w:val="00BC33BE"/>
    <w:rsid w:val="00BD43EC"/>
    <w:rsid w:val="00BE1515"/>
    <w:rsid w:val="00BE6EFE"/>
    <w:rsid w:val="00BF4E52"/>
    <w:rsid w:val="00C2062F"/>
    <w:rsid w:val="00C21D3C"/>
    <w:rsid w:val="00C3128D"/>
    <w:rsid w:val="00C355AA"/>
    <w:rsid w:val="00C42BAE"/>
    <w:rsid w:val="00C465B0"/>
    <w:rsid w:val="00C51010"/>
    <w:rsid w:val="00C51531"/>
    <w:rsid w:val="00C62410"/>
    <w:rsid w:val="00C66FDD"/>
    <w:rsid w:val="00C67BE3"/>
    <w:rsid w:val="00C7024E"/>
    <w:rsid w:val="00C70C9A"/>
    <w:rsid w:val="00C81809"/>
    <w:rsid w:val="00C83847"/>
    <w:rsid w:val="00C84487"/>
    <w:rsid w:val="00C90C49"/>
    <w:rsid w:val="00C92F1E"/>
    <w:rsid w:val="00CA41F0"/>
    <w:rsid w:val="00CA79E6"/>
    <w:rsid w:val="00CC468D"/>
    <w:rsid w:val="00CD5953"/>
    <w:rsid w:val="00CF349B"/>
    <w:rsid w:val="00CF7BBD"/>
    <w:rsid w:val="00D122FA"/>
    <w:rsid w:val="00D1525C"/>
    <w:rsid w:val="00D16B9C"/>
    <w:rsid w:val="00D21064"/>
    <w:rsid w:val="00D263B1"/>
    <w:rsid w:val="00D421BF"/>
    <w:rsid w:val="00D616D4"/>
    <w:rsid w:val="00D61968"/>
    <w:rsid w:val="00D6477A"/>
    <w:rsid w:val="00D760F3"/>
    <w:rsid w:val="00D76C93"/>
    <w:rsid w:val="00D83197"/>
    <w:rsid w:val="00D901B7"/>
    <w:rsid w:val="00D90D7E"/>
    <w:rsid w:val="00D96351"/>
    <w:rsid w:val="00DD3A0C"/>
    <w:rsid w:val="00DE2676"/>
    <w:rsid w:val="00DE61D4"/>
    <w:rsid w:val="00DE64DF"/>
    <w:rsid w:val="00DF5776"/>
    <w:rsid w:val="00E05018"/>
    <w:rsid w:val="00E20E5F"/>
    <w:rsid w:val="00E2504D"/>
    <w:rsid w:val="00E2585B"/>
    <w:rsid w:val="00E30724"/>
    <w:rsid w:val="00E30A39"/>
    <w:rsid w:val="00E31C9A"/>
    <w:rsid w:val="00E32028"/>
    <w:rsid w:val="00E35AC0"/>
    <w:rsid w:val="00E41EC7"/>
    <w:rsid w:val="00E55096"/>
    <w:rsid w:val="00E575EB"/>
    <w:rsid w:val="00E57A66"/>
    <w:rsid w:val="00E71B8F"/>
    <w:rsid w:val="00E92141"/>
    <w:rsid w:val="00EA02FB"/>
    <w:rsid w:val="00EA2666"/>
    <w:rsid w:val="00EA436C"/>
    <w:rsid w:val="00EB067F"/>
    <w:rsid w:val="00EB2934"/>
    <w:rsid w:val="00EB4FCE"/>
    <w:rsid w:val="00EC26B5"/>
    <w:rsid w:val="00EC64B4"/>
    <w:rsid w:val="00ED1081"/>
    <w:rsid w:val="00ED4AF4"/>
    <w:rsid w:val="00ED52CB"/>
    <w:rsid w:val="00ED7209"/>
    <w:rsid w:val="00EE17D0"/>
    <w:rsid w:val="00EE5260"/>
    <w:rsid w:val="00EF011C"/>
    <w:rsid w:val="00EF4AC5"/>
    <w:rsid w:val="00EF631B"/>
    <w:rsid w:val="00F06461"/>
    <w:rsid w:val="00F13F6F"/>
    <w:rsid w:val="00F242D1"/>
    <w:rsid w:val="00F33D8A"/>
    <w:rsid w:val="00F41854"/>
    <w:rsid w:val="00F50539"/>
    <w:rsid w:val="00F51BB3"/>
    <w:rsid w:val="00F55B3C"/>
    <w:rsid w:val="00F65BC2"/>
    <w:rsid w:val="00F76ADA"/>
    <w:rsid w:val="00F77914"/>
    <w:rsid w:val="00F84014"/>
    <w:rsid w:val="00FB6E1A"/>
    <w:rsid w:val="00FC63F8"/>
    <w:rsid w:val="00FE6DF5"/>
    <w:rsid w:val="00FF03B1"/>
    <w:rsid w:val="00FF0FE8"/>
    <w:rsid w:val="00FF4BF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6658B6"/>
  <w15:chartTrackingRefBased/>
  <w15:docId w15:val="{A121F2F6-6183-4D85-9E58-659DFFF1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75EB"/>
    <w:pPr>
      <w:bidi/>
    </w:pPr>
    <w:rPr>
      <w:rFonts w:cs="Narkisim"/>
      <w:sz w:val="22"/>
      <w:szCs w:val="22"/>
      <w:lang w:val="en-US" w:eastAsia="he-IL"/>
    </w:rPr>
  </w:style>
  <w:style w:type="paragraph" w:styleId="1">
    <w:name w:val="heading 1"/>
    <w:basedOn w:val="a"/>
    <w:next w:val="a"/>
    <w:link w:val="10"/>
    <w:qFormat/>
    <w:rsid w:val="00E575EB"/>
    <w:pPr>
      <w:keepNext/>
      <w:tabs>
        <w:tab w:val="right" w:pos="9469"/>
      </w:tabs>
      <w:jc w:val="both"/>
      <w:outlineLvl w:val="0"/>
    </w:pPr>
    <w:rPr>
      <w:rFonts w:cs="David"/>
      <w:b/>
      <w:bCs/>
      <w:szCs w:val="28"/>
    </w:rPr>
  </w:style>
  <w:style w:type="character" w:default="1" w:styleId="a0">
    <w:name w:val="Default Paragraph Font"/>
    <w:uiPriority w:val="1"/>
    <w:semiHidden/>
    <w:unhideWhenUsed/>
    <w:rsid w:val="00E575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75EB"/>
  </w:style>
  <w:style w:type="paragraph" w:styleId="a3">
    <w:name w:val="footnote text"/>
    <w:basedOn w:val="a"/>
    <w:link w:val="a4"/>
    <w:semiHidden/>
    <w:rsid w:val="00E575EB"/>
    <w:pPr>
      <w:ind w:left="170" w:hanging="170"/>
      <w:jc w:val="both"/>
    </w:pPr>
    <w:rPr>
      <w:sz w:val="20"/>
      <w:szCs w:val="20"/>
    </w:rPr>
  </w:style>
  <w:style w:type="character" w:styleId="a5">
    <w:name w:val="footnote reference"/>
    <w:semiHidden/>
    <w:rsid w:val="00E575EB"/>
    <w:rPr>
      <w:vertAlign w:val="superscript"/>
    </w:rPr>
  </w:style>
  <w:style w:type="paragraph" w:styleId="a6">
    <w:name w:val="header"/>
    <w:basedOn w:val="a"/>
    <w:link w:val="a7"/>
    <w:rsid w:val="00E575EB"/>
    <w:pPr>
      <w:tabs>
        <w:tab w:val="center" w:pos="4153"/>
        <w:tab w:val="right" w:pos="8306"/>
      </w:tabs>
    </w:pPr>
  </w:style>
  <w:style w:type="paragraph" w:styleId="a8">
    <w:name w:val="footer"/>
    <w:basedOn w:val="a"/>
    <w:link w:val="a9"/>
    <w:rsid w:val="00E575EB"/>
    <w:pPr>
      <w:tabs>
        <w:tab w:val="center" w:pos="4153"/>
        <w:tab w:val="right" w:pos="8306"/>
      </w:tabs>
    </w:pPr>
  </w:style>
  <w:style w:type="paragraph" w:customStyle="1" w:styleId="aa">
    <w:name w:val="כותרת"/>
    <w:basedOn w:val="a"/>
    <w:rsid w:val="00E575EB"/>
    <w:pPr>
      <w:spacing w:before="240" w:line="320" w:lineRule="atLeast"/>
      <w:jc w:val="center"/>
    </w:pPr>
    <w:rPr>
      <w:rFonts w:cs="David"/>
      <w:b/>
      <w:bCs/>
      <w:spacing w:val="20"/>
      <w:szCs w:val="32"/>
    </w:rPr>
  </w:style>
  <w:style w:type="paragraph" w:customStyle="1" w:styleId="ab">
    <w:name w:val="כותרת קטע"/>
    <w:basedOn w:val="a"/>
    <w:link w:val="Char"/>
    <w:rsid w:val="00E575EB"/>
    <w:pPr>
      <w:spacing w:before="240" w:line="300" w:lineRule="atLeast"/>
    </w:pPr>
    <w:rPr>
      <w:rFonts w:cs="Arial"/>
      <w:b/>
      <w:bCs/>
      <w:szCs w:val="24"/>
    </w:rPr>
  </w:style>
  <w:style w:type="paragraph" w:customStyle="1" w:styleId="ac">
    <w:name w:val="מקור"/>
    <w:basedOn w:val="a"/>
    <w:rsid w:val="00E575EB"/>
    <w:pPr>
      <w:spacing w:line="320" w:lineRule="atLeast"/>
      <w:jc w:val="both"/>
    </w:pPr>
    <w:rPr>
      <w:rFonts w:cs="David"/>
      <w:szCs w:val="24"/>
    </w:rPr>
  </w:style>
  <w:style w:type="paragraph" w:customStyle="1" w:styleId="ad">
    <w:name w:val="מחלקי המים"/>
    <w:basedOn w:val="a"/>
    <w:rsid w:val="00E575E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E575EB"/>
    <w:rPr>
      <w:rFonts w:ascii="Tahoma" w:hAnsi="Tahoma" w:cs="Tahoma"/>
      <w:sz w:val="16"/>
      <w:szCs w:val="16"/>
    </w:rPr>
  </w:style>
  <w:style w:type="character" w:styleId="Hyperlink">
    <w:name w:val="Hyperlink"/>
    <w:rsid w:val="00E575EB"/>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val="en-US" w:eastAsia="he-IL"/>
    </w:rPr>
  </w:style>
  <w:style w:type="character" w:customStyle="1" w:styleId="a4">
    <w:name w:val="טקסט הערת שוליים תו"/>
    <w:link w:val="a3"/>
    <w:semiHidden/>
    <w:rsid w:val="00E575EB"/>
    <w:rPr>
      <w:rFonts w:cs="Narkisim"/>
      <w:lang w:val="en-US" w:eastAsia="he-IL"/>
    </w:rPr>
  </w:style>
  <w:style w:type="character" w:customStyle="1" w:styleId="10">
    <w:name w:val="כותרת 1 תו"/>
    <w:link w:val="1"/>
    <w:rsid w:val="00E575EB"/>
    <w:rPr>
      <w:rFonts w:cs="David"/>
      <w:b/>
      <w:bCs/>
      <w:sz w:val="22"/>
      <w:szCs w:val="28"/>
      <w:lang w:val="en-US" w:eastAsia="he-IL"/>
    </w:rPr>
  </w:style>
  <w:style w:type="character" w:customStyle="1" w:styleId="a7">
    <w:name w:val="כותרת עליונה תו"/>
    <w:link w:val="a6"/>
    <w:rsid w:val="00E575EB"/>
    <w:rPr>
      <w:rFonts w:cs="Narkisim"/>
      <w:sz w:val="22"/>
      <w:szCs w:val="22"/>
      <w:lang w:val="en-US" w:eastAsia="he-IL"/>
    </w:rPr>
  </w:style>
  <w:style w:type="character" w:customStyle="1" w:styleId="a9">
    <w:name w:val="כותרת תחתונה תו"/>
    <w:link w:val="a8"/>
    <w:rsid w:val="00E575EB"/>
    <w:rPr>
      <w:rFonts w:cs="Narkisim"/>
      <w:sz w:val="22"/>
      <w:szCs w:val="22"/>
      <w:lang w:val="en-US" w:eastAsia="he-IL"/>
    </w:rPr>
  </w:style>
  <w:style w:type="table" w:styleId="af3">
    <w:name w:val="טבלת רשת"/>
    <w:basedOn w:val="a1"/>
    <w:rsid w:val="000B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E575EB"/>
    <w:rPr>
      <w:rFonts w:ascii="Tahoma" w:hAnsi="Tahoma" w:cs="Tahoma"/>
      <w:sz w:val="16"/>
      <w:szCs w:val="16"/>
      <w:lang w:val="en-US" w:eastAsia="he-IL"/>
    </w:rPr>
  </w:style>
  <w:style w:type="paragraph" w:customStyle="1" w:styleId="af4">
    <w:name w:val="פסוק"/>
    <w:basedOn w:val="ac"/>
    <w:qFormat/>
    <w:rsid w:val="00E575EB"/>
    <w:pPr>
      <w:spacing w:before="120"/>
    </w:pPr>
    <w:rPr>
      <w:b/>
      <w:bCs/>
    </w:rPr>
  </w:style>
  <w:style w:type="character" w:styleId="af5">
    <w:name w:val="Unresolved Mention"/>
    <w:uiPriority w:val="99"/>
    <w:semiHidden/>
    <w:unhideWhenUsed/>
    <w:rsid w:val="0093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71241">
      <w:bodyDiv w:val="1"/>
      <w:marLeft w:val="0"/>
      <w:marRight w:val="0"/>
      <w:marTop w:val="0"/>
      <w:marBottom w:val="0"/>
      <w:divBdr>
        <w:top w:val="none" w:sz="0" w:space="0" w:color="auto"/>
        <w:left w:val="none" w:sz="0" w:space="0" w:color="auto"/>
        <w:bottom w:val="none" w:sz="0" w:space="0" w:color="auto"/>
        <w:right w:val="none" w:sz="0" w:space="0" w:color="auto"/>
      </w:divBdr>
    </w:div>
    <w:div w:id="16932666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C%D7%99%D7%A9%D7%A2-%D7%91%D7%9F-%D7%90%D7%91%D7%95%D7%99%D7%94-%D7%94%D7%95%D7%90-%D7%90%D7%97%D7%A8-%D7%A1%D7%99%D7%A4%D7%95%D7%A8-%D7%90%D7%97%D7%93-%D7%91%D7%A9%D7%A0%D7%99-%D7%A0" TargetMode="External"/><Relationship Id="rId13" Type="http://schemas.openxmlformats.org/officeDocument/2006/relationships/hyperlink" Target="http://www.mayim.org.il/?parasha=%D7%A9%D7%91%D7%98%D7%99-%D7%A2%D7%91%D7%A8-%D7%94%D7%99%D7%A8%D7%93%D7%9F-%D7%94%D7%9E%D7%96%D7%A8%D7%97%D7%99-21" TargetMode="External"/><Relationship Id="rId3" Type="http://schemas.openxmlformats.org/officeDocument/2006/relationships/hyperlink" Target="http://www.mayim.org.il/?parasha=%D7%9E%D7%A2%D7%A9%D7%94-%D7%99%D7%94%D7%95%D7%93%D7%94-%D7%95%D7%AA%D7%9E%D7%A8-%D7%A0%D7%A7%D7%A8%D7%90-%D7%95%D7%9E%D6%B4%D7%AA%D6%BC%D6%B7%D7%A8%D6%B0%D7%92%D6%B5%D7%9D1" TargetMode="External"/><Relationship Id="rId7" Type="http://schemas.openxmlformats.org/officeDocument/2006/relationships/hyperlink" Target="https://www.mayim.org.il/?holiday=%D7%90%D7%9C-%D7%92%D7%99%D7%A0%D7%AA-%D7%90%D7%92%D7%95%D7%96-%D7%99%D7%A8%D7%93%D7%AA%D7%99" TargetMode="External"/><Relationship Id="rId12" Type="http://schemas.openxmlformats.org/officeDocument/2006/relationships/hyperlink" Target="http://www.mayim.org.il/?parasha=%D7%95%D7%99%D7%9E%D7%A8%D7%95-%D7%A2%D7%9C-%D7%99%D7%9D-%D7%A1%D7%95%D7%A31" TargetMode="External"/><Relationship Id="rId17" Type="http://schemas.openxmlformats.org/officeDocument/2006/relationships/hyperlink" Target="http://www.mayim.org.il/?holiday=%D7%91%D7%99%D7%9E%D7%99-%D7%A9%D7%A4%D7%95%D7%98-%D7%94%D7%A9%D7%95%D7%A4%D7%98%D7%99%D7%9D" TargetMode="External"/><Relationship Id="rId2" Type="http://schemas.openxmlformats.org/officeDocument/2006/relationships/hyperlink" Target="https://www.mayim.org.il/?parasha=%D7%90%D7%91%D7%A8%D7%94%D7%9D-%D7%95%D7%9C%D7%95%D7%98" TargetMode="External"/><Relationship Id="rId16" Type="http://schemas.openxmlformats.org/officeDocument/2006/relationships/hyperlink" Target="http://www.mayim.org.il/?parasha=%D7%91%D7%AA-%D7%99%D7%A4%D7%AA%D7%97-%D7%91%D7%A4%D7%A8%D7%A9%D7%AA-%D7%91%D7%97%D7%95%D7%A7%D7%95%D7%AA%D7%991" TargetMode="External"/><Relationship Id="rId1" Type="http://schemas.openxmlformats.org/officeDocument/2006/relationships/hyperlink" Target="https://www.mayim.org.il/?parasha=%D7%90%D7%99%D7%A9-%D7%94%D7%99%D7%A9%D7%A8-%D7%91%D7%A2%D7%99%D7%A0%D7%99%D7%95" TargetMode="External"/><Relationship Id="rId6" Type="http://schemas.openxmlformats.org/officeDocument/2006/relationships/hyperlink" Target="http://www.mayim.org.il/?parasha=%D7%A0%D7%98%D7%9C%D7%AA%D7%99-%D7%A1%D7%A4%D7%A8-%D7%91%D7%A8%D7%90%D7%A9%D7%99%D7%AA-%D7%95%D7%A7%D7%A8%D7%90%D7%AA%D7%99-%D7%91%D7%951" TargetMode="External"/><Relationship Id="rId11" Type="http://schemas.openxmlformats.org/officeDocument/2006/relationships/hyperlink" Target="http://www.mayim.org.il/?parasha=%D7%9B%D7%9C-%D7%99%D7%A9%D7%A8%D7%90%D7%9C-%D7%A2%D7%A8%D7%91%D7%99%D7%9D-%D7%96%D7%94-%D7%91%D7%96%D7%941" TargetMode="External"/><Relationship Id="rId5" Type="http://schemas.openxmlformats.org/officeDocument/2006/relationships/hyperlink" Target="http://www.mayim.org.il/?holiday=%D7%9B%D7%99%D7%A1%D7%95%D7%99-%D7%94%D7%97%D7%98%D7%90-%D7%90%D7%95-%D7%92%D7%99%D7%9C%D7%95%D7%99%D7%95" TargetMode="External"/><Relationship Id="rId15" Type="http://schemas.openxmlformats.org/officeDocument/2006/relationships/hyperlink" Target="http://www.mayim.org.il/?parasha=%D7%9B%D7%9C-%D7%99%D7%A9%D7%A8%D7%90%D7%9C-%D7%A2%D7%A8%D7%91%D7%99%D7%9D-%D7%96%D7%94-%D7%91%D7%96%D7%941" TargetMode="External"/><Relationship Id="rId10" Type="http://schemas.openxmlformats.org/officeDocument/2006/relationships/hyperlink" Target="https://www.mayim.org.il/?parasha=%D7%9E%D7%A9%D7%9B%D7%9F-%D7%A9%D7%99%D7%9C%D7%94" TargetMode="External"/><Relationship Id="rId4" Type="http://schemas.openxmlformats.org/officeDocument/2006/relationships/hyperlink" Target="http://www.mayim.org.il/?parasha=%D7%99%D7%99%D7%9B%D7%AA%D7%91-%D7%A2%D7%95%D7%95%D7%A0%D7%99" TargetMode="External"/><Relationship Id="rId9" Type="http://schemas.openxmlformats.org/officeDocument/2006/relationships/hyperlink" Target="http://www.mayim.org.il/?parasha=%D7%9B%D7%AA%D7%95%D7%A0%D7%AA-%D7%94%D7%A4%D7%A1%D7%99%D7%9D" TargetMode="External"/><Relationship Id="rId14"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4605-4081-47BF-803C-7536CFC2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1659</Words>
  <Characters>9461</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פלגש בגבעה</vt:lpstr>
      <vt:lpstr>איזה קול אתה שומע</vt:lpstr>
    </vt:vector>
  </TitlesOfParts>
  <Company>Microsoft</Company>
  <LinksUpToDate>false</LinksUpToDate>
  <CharactersWithSpaces>11098</CharactersWithSpaces>
  <SharedDoc>false</SharedDoc>
  <HLinks>
    <vt:vector size="108" baseType="variant">
      <vt:variant>
        <vt:i4>6488122</vt:i4>
      </vt:variant>
      <vt:variant>
        <vt:i4>0</vt:i4>
      </vt:variant>
      <vt:variant>
        <vt:i4>0</vt:i4>
      </vt:variant>
      <vt:variant>
        <vt:i4>5</vt:i4>
      </vt:variant>
      <vt:variant>
        <vt:lpwstr>https://www.mayim.org.il/?meyuhadim=%D7%A4%D7%A1%D7%9C-%D7%9E%D7%99%D7%9B%D7%94</vt:lpwstr>
      </vt:variant>
      <vt:variant>
        <vt:lpwstr/>
      </vt:variant>
      <vt:variant>
        <vt:i4>196630</vt:i4>
      </vt:variant>
      <vt:variant>
        <vt:i4>48</vt:i4>
      </vt:variant>
      <vt:variant>
        <vt:i4>0</vt:i4>
      </vt:variant>
      <vt:variant>
        <vt:i4>5</vt:i4>
      </vt:variant>
      <vt:variant>
        <vt:lpwstr>http://www.mayim.org.il/?holiday=%D7%91%D7%99%D7%9E%D7%99-%D7%A9%D7%A4%D7%95%D7%98-%D7%94%D7%A9%D7%95%D7%A4%D7%98%D7%99%D7%9D</vt:lpwstr>
      </vt:variant>
      <vt:variant>
        <vt:lpwstr/>
      </vt:variant>
      <vt:variant>
        <vt:i4>786526</vt:i4>
      </vt:variant>
      <vt:variant>
        <vt:i4>45</vt:i4>
      </vt:variant>
      <vt:variant>
        <vt:i4>0</vt:i4>
      </vt:variant>
      <vt:variant>
        <vt:i4>5</vt:i4>
      </vt:variant>
      <vt:variant>
        <vt:lpwstr>http://www.mayim.org.il/?parasha=%D7%91%D7%AA-%D7%99%D7%A4%D7%AA%D7%97-%D7%91%D7%A4%D7%A8%D7%A9%D7%AA-%D7%91%D7%97%D7%95%D7%A7%D7%95%D7%AA%D7%991</vt:lpwstr>
      </vt:variant>
      <vt:variant>
        <vt:lpwstr/>
      </vt:variant>
      <vt:variant>
        <vt:i4>1376339</vt:i4>
      </vt:variant>
      <vt:variant>
        <vt:i4>42</vt:i4>
      </vt:variant>
      <vt:variant>
        <vt:i4>0</vt:i4>
      </vt:variant>
      <vt:variant>
        <vt:i4>5</vt:i4>
      </vt:variant>
      <vt:variant>
        <vt:lpwstr>http://www.mayim.org.il/?parasha=%D7%9B%D7%9C-%D7%99%D7%A9%D7%A8%D7%90%D7%9C-%D7%A2%D7%A8%D7%91%D7%99%D7%9D-%D7%96%D7%94-%D7%91%D7%96%D7%941</vt:lpwstr>
      </vt:variant>
      <vt:variant>
        <vt:lpwstr/>
      </vt:variant>
      <vt:variant>
        <vt:i4>6488122</vt:i4>
      </vt:variant>
      <vt:variant>
        <vt:i4>39</vt:i4>
      </vt:variant>
      <vt:variant>
        <vt:i4>0</vt:i4>
      </vt:variant>
      <vt:variant>
        <vt:i4>5</vt:i4>
      </vt:variant>
      <vt:variant>
        <vt:lpwstr>https://www.mayim.org.il/?meyuhadim=%D7%A4%D7%A1%D7%9C-%D7%9E%D7%99%D7%9B%D7%94</vt:lpwstr>
      </vt:variant>
      <vt:variant>
        <vt:lpwstr/>
      </vt:variant>
      <vt:variant>
        <vt:i4>4063351</vt:i4>
      </vt:variant>
      <vt:variant>
        <vt:i4>36</vt:i4>
      </vt:variant>
      <vt:variant>
        <vt:i4>0</vt:i4>
      </vt:variant>
      <vt:variant>
        <vt:i4>5</vt:i4>
      </vt:variant>
      <vt:variant>
        <vt:lpwstr>http://www.mayim.org.il/?parasha=%D7%A9%D7%91%D7%98%D7%99-%D7%A2%D7%91%D7%A8-%D7%94%D7%99%D7%A8%D7%93%D7%9F-%D7%94%D7%9E%D7%96%D7%A8%D7%97%D7%99-21</vt:lpwstr>
      </vt:variant>
      <vt:variant>
        <vt:lpwstr/>
      </vt:variant>
      <vt:variant>
        <vt:i4>5767178</vt:i4>
      </vt:variant>
      <vt:variant>
        <vt:i4>33</vt:i4>
      </vt:variant>
      <vt:variant>
        <vt:i4>0</vt:i4>
      </vt:variant>
      <vt:variant>
        <vt:i4>5</vt:i4>
      </vt:variant>
      <vt:variant>
        <vt:lpwstr>http://www.mayim.org.il/?parasha=%D7%95%D7%99%D7%9E%D7%A8%D7%95-%D7%A2%D7%9C-%D7%99%D7%9D-%D7%A1%D7%95%D7%A31</vt:lpwstr>
      </vt:variant>
      <vt:variant>
        <vt:lpwstr/>
      </vt:variant>
      <vt:variant>
        <vt:i4>1376339</vt:i4>
      </vt:variant>
      <vt:variant>
        <vt:i4>30</vt:i4>
      </vt:variant>
      <vt:variant>
        <vt:i4>0</vt:i4>
      </vt:variant>
      <vt:variant>
        <vt:i4>5</vt:i4>
      </vt:variant>
      <vt:variant>
        <vt:lpwstr>http://www.mayim.org.il/?parasha=%D7%9B%D7%9C-%D7%99%D7%A9%D7%A8%D7%90%D7%9C-%D7%A2%D7%A8%D7%91%D7%99%D7%9D-%D7%96%D7%94-%D7%91%D7%96%D7%941</vt:lpwstr>
      </vt:variant>
      <vt:variant>
        <vt:lpwstr/>
      </vt:variant>
      <vt:variant>
        <vt:i4>3473507</vt:i4>
      </vt:variant>
      <vt:variant>
        <vt:i4>27</vt:i4>
      </vt:variant>
      <vt:variant>
        <vt:i4>0</vt:i4>
      </vt:variant>
      <vt:variant>
        <vt:i4>5</vt:i4>
      </vt:variant>
      <vt:variant>
        <vt:lpwstr>https://www.mayim.org.il/?parasha=%D7%9E%D7%A9%D7%9B%D7%9F-%D7%A9%D7%99%D7%9C%D7%94</vt:lpwstr>
      </vt:variant>
      <vt:variant>
        <vt:lpwstr>gsc.tab=0</vt:lpwstr>
      </vt:variant>
      <vt:variant>
        <vt:i4>8323105</vt:i4>
      </vt:variant>
      <vt:variant>
        <vt:i4>24</vt:i4>
      </vt:variant>
      <vt:variant>
        <vt:i4>0</vt:i4>
      </vt:variant>
      <vt:variant>
        <vt:i4>5</vt:i4>
      </vt:variant>
      <vt:variant>
        <vt:lpwstr>http://www.mayim.org.il/?parasha=%D7%9B%D7%AA%D7%95%D7%A0%D7%AA-%D7%94%D7%A4%D7%A1%D7%99%D7%9D</vt:lpwstr>
      </vt:variant>
      <vt:variant>
        <vt:lpwstr/>
      </vt:variant>
      <vt:variant>
        <vt:i4>4063359</vt:i4>
      </vt:variant>
      <vt:variant>
        <vt:i4>21</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7274534</vt:i4>
      </vt:variant>
      <vt:variant>
        <vt:i4>18</vt:i4>
      </vt:variant>
      <vt:variant>
        <vt:i4>0</vt:i4>
      </vt:variant>
      <vt:variant>
        <vt:i4>5</vt:i4>
      </vt:variant>
      <vt:variant>
        <vt:lpwstr>https://www.mayim.org.il/?holiday=%D7%90%D7%9C-%D7%92%D7%99%D7%A0%D7%AA-%D7%90%D7%92%D7%95%D7%96-%D7%99%D7%A8%D7%93%D7%AA%D7%99</vt:lpwstr>
      </vt:variant>
      <vt:variant>
        <vt:lpwstr/>
      </vt:variant>
      <vt:variant>
        <vt:i4>6291497</vt:i4>
      </vt:variant>
      <vt:variant>
        <vt:i4>15</vt:i4>
      </vt:variant>
      <vt:variant>
        <vt:i4>0</vt:i4>
      </vt:variant>
      <vt:variant>
        <vt:i4>5</vt:i4>
      </vt:variant>
      <vt:variant>
        <vt:lpwstr>http://www.mayim.org.il/?parasha=%D7%A0%D7%98%D7%9C%D7%AA%D7%99-%D7%A1%D7%A4%D7%A8-%D7%91%D7%A8%D7%90%D7%A9%D7%99%D7%AA-%D7%95%D7%A7%D7%A8%D7%90%D7%AA%D7%99-%D7%91%D7%951</vt:lpwstr>
      </vt:variant>
      <vt:variant>
        <vt:lpwstr/>
      </vt:variant>
      <vt:variant>
        <vt:i4>2883628</vt:i4>
      </vt:variant>
      <vt:variant>
        <vt:i4>12</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9</vt:i4>
      </vt:variant>
      <vt:variant>
        <vt:i4>0</vt:i4>
      </vt:variant>
      <vt:variant>
        <vt:i4>5</vt:i4>
      </vt:variant>
      <vt:variant>
        <vt:lpwstr>http://www.mayim.org.il/?parasha=%D7%99%D7%99%D7%9B%D7%AA%D7%91-%D7%A2%D7%95%D7%95%D7%A0%D7%99</vt:lpwstr>
      </vt:variant>
      <vt:variant>
        <vt:lpwstr/>
      </vt:variant>
      <vt:variant>
        <vt:i4>3997815</vt:i4>
      </vt:variant>
      <vt:variant>
        <vt:i4>6</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1835098</vt:i4>
      </vt:variant>
      <vt:variant>
        <vt:i4>3</vt:i4>
      </vt:variant>
      <vt:variant>
        <vt:i4>0</vt:i4>
      </vt:variant>
      <vt:variant>
        <vt:i4>5</vt:i4>
      </vt:variant>
      <vt:variant>
        <vt:lpwstr>https://www.mayim.org.il/?parasha=%D7%90%D7%91%D7%A8%D7%94%D7%9D-%D7%95%D7%9C%D7%95%D7%98</vt:lpwstr>
      </vt:variant>
      <vt:variant>
        <vt:lpwstr/>
      </vt:variant>
      <vt:variant>
        <vt:i4>7209013</vt:i4>
      </vt:variant>
      <vt:variant>
        <vt:i4>0</vt:i4>
      </vt:variant>
      <vt:variant>
        <vt:i4>0</vt:i4>
      </vt:variant>
      <vt:variant>
        <vt:i4>5</vt:i4>
      </vt:variant>
      <vt:variant>
        <vt:lpwstr>https://www.mayim.org.il/?parasha=%D7%90%D7%99%D7%A9-%D7%94%D7%99%D7%A9%D7%A8-%D7%91%D7%A2%D7%99%D7%A0%D7%99%D7%95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סדום לפילגש בגבעה</dc:title>
  <dc:subject>וירא</dc:subject>
  <dc:creator>Asher Yuval</dc:creator>
  <cp:keywords/>
  <cp:lastModifiedBy>Shimon Afek</cp:lastModifiedBy>
  <cp:revision>3</cp:revision>
  <cp:lastPrinted>2023-09-20T12:55:00Z</cp:lastPrinted>
  <dcterms:created xsi:type="dcterms:W3CDTF">2023-09-20T12:55:00Z</dcterms:created>
  <dcterms:modified xsi:type="dcterms:W3CDTF">2023-09-20T12:55:00Z</dcterms:modified>
</cp:coreProperties>
</file>