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D5CF" w14:textId="77777777" w:rsidR="004F3C9E" w:rsidRDefault="004F3C9E" w:rsidP="00F565CC">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אם אדם חטא, בהמה במה חטאה</w:t>
      </w:r>
      <w:r>
        <w:rPr>
          <w:rtl/>
        </w:rPr>
        <w:fldChar w:fldCharType="end"/>
      </w:r>
    </w:p>
    <w:p w14:paraId="48DD376C" w14:textId="77777777" w:rsidR="004F3C9E" w:rsidRDefault="001261D1" w:rsidP="001261D1">
      <w:pPr>
        <w:pStyle w:val="ab"/>
        <w:spacing w:line="320" w:lineRule="atLeast"/>
        <w:jc w:val="both"/>
        <w:rPr>
          <w:rFonts w:cs="David"/>
          <w:rtl/>
        </w:rPr>
      </w:pPr>
      <w:proofErr w:type="spellStart"/>
      <w:r w:rsidRPr="001261D1">
        <w:rPr>
          <w:rFonts w:cs="David"/>
          <w:rtl/>
        </w:rPr>
        <w:t>וַיִּמַח</w:t>
      </w:r>
      <w:proofErr w:type="spellEnd"/>
      <w:r w:rsidRPr="001261D1">
        <w:rPr>
          <w:rFonts w:cs="David"/>
          <w:rtl/>
        </w:rPr>
        <w:t xml:space="preserve"> אֶת כָּל הַיְקוּם אֲשֶׁר עַל פְּנֵי הָאֲדָמָה מֵאָדָם עַד בְּהֵמָה עַד רֶמֶשׂ וְעַד עוֹף הַשָּׁמַיִם וַיִּמָּחוּ מִן הָאָרֶץ </w:t>
      </w:r>
      <w:proofErr w:type="spellStart"/>
      <w:r w:rsidRPr="001261D1">
        <w:rPr>
          <w:rFonts w:cs="David"/>
          <w:rtl/>
        </w:rPr>
        <w:t>וַיִּשָּׁאֶר</w:t>
      </w:r>
      <w:proofErr w:type="spellEnd"/>
      <w:r w:rsidRPr="001261D1">
        <w:rPr>
          <w:rFonts w:cs="David"/>
          <w:rtl/>
        </w:rPr>
        <w:t xml:space="preserve"> אַךְ נֹחַ וַאֲשֶׁר אִתּוֹ </w:t>
      </w:r>
      <w:proofErr w:type="spellStart"/>
      <w:r w:rsidRPr="001261D1">
        <w:rPr>
          <w:rFonts w:cs="David"/>
          <w:rtl/>
        </w:rPr>
        <w:t>בַּתֵּבָה</w:t>
      </w:r>
      <w:proofErr w:type="spellEnd"/>
      <w:r w:rsidRPr="001261D1">
        <w:rPr>
          <w:rFonts w:cs="David"/>
          <w:rtl/>
        </w:rPr>
        <w:t xml:space="preserve">: </w:t>
      </w:r>
      <w:r w:rsidR="004F3C9E">
        <w:rPr>
          <w:rFonts w:cs="Narkisim"/>
          <w:b w:val="0"/>
          <w:bCs w:val="0"/>
          <w:szCs w:val="22"/>
          <w:rtl/>
        </w:rPr>
        <w:t xml:space="preserve">(בראשית ז </w:t>
      </w:r>
      <w:proofErr w:type="spellStart"/>
      <w:r w:rsidR="004F3C9E">
        <w:rPr>
          <w:rFonts w:cs="Narkisim"/>
          <w:b w:val="0"/>
          <w:bCs w:val="0"/>
          <w:szCs w:val="22"/>
          <w:rtl/>
        </w:rPr>
        <w:t>כג</w:t>
      </w:r>
      <w:proofErr w:type="spellEnd"/>
      <w:r w:rsidR="004F3C9E">
        <w:rPr>
          <w:rFonts w:cs="Narkisim"/>
          <w:b w:val="0"/>
          <w:bCs w:val="0"/>
          <w:szCs w:val="22"/>
          <w:rtl/>
        </w:rPr>
        <w:t>)</w:t>
      </w:r>
      <w:r>
        <w:rPr>
          <w:rFonts w:cs="David" w:hint="cs"/>
          <w:rtl/>
        </w:rPr>
        <w:t>.</w:t>
      </w:r>
      <w:r w:rsidR="00AA2DC5">
        <w:rPr>
          <w:rStyle w:val="a5"/>
          <w:rFonts w:cs="David"/>
          <w:rtl/>
        </w:rPr>
        <w:footnoteReference w:id="1"/>
      </w:r>
    </w:p>
    <w:p w14:paraId="69A4002D" w14:textId="77777777" w:rsidR="004F3C9E" w:rsidRDefault="001261D1" w:rsidP="001261D1">
      <w:pPr>
        <w:pStyle w:val="ab"/>
        <w:spacing w:before="120" w:line="320" w:lineRule="atLeast"/>
        <w:jc w:val="both"/>
        <w:rPr>
          <w:rFonts w:cs="David" w:hint="cs"/>
          <w:rtl/>
        </w:rPr>
      </w:pPr>
      <w:proofErr w:type="spellStart"/>
      <w:r w:rsidRPr="001261D1">
        <w:rPr>
          <w:rFonts w:cs="David"/>
          <w:rtl/>
        </w:rPr>
        <w:t>וַיִּזְכֹּר</w:t>
      </w:r>
      <w:proofErr w:type="spellEnd"/>
      <w:r w:rsidRPr="001261D1">
        <w:rPr>
          <w:rFonts w:cs="David"/>
          <w:rtl/>
        </w:rPr>
        <w:t xml:space="preserve"> </w:t>
      </w:r>
      <w:proofErr w:type="spellStart"/>
      <w:r w:rsidRPr="001261D1">
        <w:rPr>
          <w:rFonts w:cs="David"/>
          <w:rtl/>
        </w:rPr>
        <w:t>אֱלֹהִים</w:t>
      </w:r>
      <w:proofErr w:type="spellEnd"/>
      <w:r w:rsidRPr="001261D1">
        <w:rPr>
          <w:rFonts w:cs="David"/>
          <w:rtl/>
        </w:rPr>
        <w:t xml:space="preserve"> אֶת נֹחַ וְאֵת כָּל הַחַיָּה וְאֶת כָּל הַבְּהֵמָה אֲשֶׁר אִתּוֹ </w:t>
      </w:r>
      <w:proofErr w:type="spellStart"/>
      <w:r w:rsidRPr="001261D1">
        <w:rPr>
          <w:rFonts w:cs="David"/>
          <w:rtl/>
        </w:rPr>
        <w:t>בַּתֵּבָה</w:t>
      </w:r>
      <w:proofErr w:type="spellEnd"/>
      <w:r w:rsidRPr="001261D1">
        <w:rPr>
          <w:rFonts w:cs="David"/>
          <w:rtl/>
        </w:rPr>
        <w:t xml:space="preserve"> וַיַּעֲבֵר </w:t>
      </w:r>
      <w:proofErr w:type="spellStart"/>
      <w:r w:rsidRPr="001261D1">
        <w:rPr>
          <w:rFonts w:cs="David"/>
          <w:rtl/>
        </w:rPr>
        <w:t>אֱלֹהִים</w:t>
      </w:r>
      <w:proofErr w:type="spellEnd"/>
      <w:r w:rsidRPr="001261D1">
        <w:rPr>
          <w:rFonts w:cs="David"/>
          <w:rtl/>
        </w:rPr>
        <w:t xml:space="preserve"> רוּחַ עַל הָאָרֶץ </w:t>
      </w:r>
      <w:proofErr w:type="spellStart"/>
      <w:r w:rsidRPr="001261D1">
        <w:rPr>
          <w:rFonts w:cs="David"/>
          <w:rtl/>
        </w:rPr>
        <w:t>וַיָּשֹׁכּו</w:t>
      </w:r>
      <w:proofErr w:type="spellEnd"/>
      <w:r w:rsidRPr="001261D1">
        <w:rPr>
          <w:rFonts w:cs="David"/>
          <w:rtl/>
        </w:rPr>
        <w:t xml:space="preserve">ּ הַמָּיִם: </w:t>
      </w:r>
      <w:r w:rsidR="004F3C9E">
        <w:rPr>
          <w:rFonts w:cs="Narkisim"/>
          <w:b w:val="0"/>
          <w:bCs w:val="0"/>
          <w:szCs w:val="22"/>
          <w:rtl/>
        </w:rPr>
        <w:t>(בראשית ח א)</w:t>
      </w:r>
      <w:r>
        <w:rPr>
          <w:rFonts w:cs="David" w:hint="cs"/>
          <w:rtl/>
        </w:rPr>
        <w:t>.</w:t>
      </w:r>
    </w:p>
    <w:p w14:paraId="53A7A54C" w14:textId="77777777" w:rsidR="008646CD" w:rsidRDefault="008646CD" w:rsidP="008646CD">
      <w:pPr>
        <w:pStyle w:val="ab"/>
        <w:spacing w:before="120" w:line="320" w:lineRule="atLeast"/>
        <w:jc w:val="both"/>
        <w:rPr>
          <w:rFonts w:cs="David"/>
          <w:rtl/>
        </w:rPr>
      </w:pPr>
      <w:r w:rsidRPr="008646CD">
        <w:rPr>
          <w:rFonts w:cs="David"/>
          <w:rtl/>
        </w:rPr>
        <w:t>וְזָכַרְתִּי אֶת בְּרִיתִי אֲשֶׁר בֵּינִי וּבֵינֵיכֶם וּבֵין כָּל נֶפֶשׁ חַיָּה בְּכָל בָּשָׂר וְלֹא יִהְיֶה עוֹד הַמַּיִם לְמַבּוּל לְשַׁחֵת כָּל בָּשָׂר:</w:t>
      </w:r>
      <w:r w:rsidRPr="008646CD">
        <w:rPr>
          <w:rFonts w:cs="Narkisim"/>
          <w:b w:val="0"/>
          <w:bCs w:val="0"/>
          <w:szCs w:val="22"/>
          <w:rtl/>
        </w:rPr>
        <w:t xml:space="preserve"> </w:t>
      </w:r>
      <w:r>
        <w:rPr>
          <w:rFonts w:cs="Narkisim"/>
          <w:b w:val="0"/>
          <w:bCs w:val="0"/>
          <w:szCs w:val="22"/>
          <w:rtl/>
        </w:rPr>
        <w:t xml:space="preserve">(בראשית </w:t>
      </w:r>
      <w:r>
        <w:rPr>
          <w:rFonts w:cs="Narkisim" w:hint="cs"/>
          <w:b w:val="0"/>
          <w:bCs w:val="0"/>
          <w:szCs w:val="22"/>
          <w:rtl/>
        </w:rPr>
        <w:t>ט טו</w:t>
      </w:r>
      <w:r>
        <w:rPr>
          <w:rFonts w:cs="Narkisim"/>
          <w:b w:val="0"/>
          <w:bCs w:val="0"/>
          <w:szCs w:val="22"/>
          <w:rtl/>
        </w:rPr>
        <w:t>)</w:t>
      </w:r>
      <w:r>
        <w:rPr>
          <w:rFonts w:cs="David" w:hint="cs"/>
          <w:rtl/>
        </w:rPr>
        <w:t>.</w:t>
      </w:r>
    </w:p>
    <w:p w14:paraId="617D447A" w14:textId="77777777" w:rsidR="004F3C9E" w:rsidRDefault="001261D1" w:rsidP="001261D1">
      <w:pPr>
        <w:pStyle w:val="ab"/>
        <w:spacing w:before="120" w:line="320" w:lineRule="atLeast"/>
        <w:rPr>
          <w:rFonts w:cs="Narkisim"/>
          <w:b w:val="0"/>
          <w:bCs w:val="0"/>
          <w:szCs w:val="22"/>
          <w:rtl/>
        </w:rPr>
      </w:pPr>
      <w:r w:rsidRPr="001261D1">
        <w:rPr>
          <w:rFonts w:cs="David"/>
          <w:rtl/>
        </w:rPr>
        <w:t xml:space="preserve">צִדְקָתְךָ כְּהַרְרֵי אֵל מִשְׁפָּטֶךָ תְּהוֹם רַבָּה אָדָם וּבְהֵמָה תוֹשִׁיעַ ה': </w:t>
      </w:r>
      <w:r w:rsidR="004F3C9E">
        <w:rPr>
          <w:rFonts w:cs="Narkisim"/>
          <w:b w:val="0"/>
          <w:bCs w:val="0"/>
          <w:szCs w:val="22"/>
          <w:rtl/>
        </w:rPr>
        <w:t>(תהילים לו ז)</w:t>
      </w:r>
      <w:r>
        <w:rPr>
          <w:rFonts w:cs="Narkisim" w:hint="cs"/>
          <w:b w:val="0"/>
          <w:bCs w:val="0"/>
          <w:szCs w:val="22"/>
          <w:rtl/>
        </w:rPr>
        <w:t>.</w:t>
      </w:r>
    </w:p>
    <w:p w14:paraId="1DB8DD6E" w14:textId="77777777" w:rsidR="004F3C9E" w:rsidRDefault="004F3C9E" w:rsidP="004F3C9E">
      <w:pPr>
        <w:pStyle w:val="ab"/>
        <w:rPr>
          <w:rtl/>
        </w:rPr>
      </w:pPr>
      <w:r>
        <w:rPr>
          <w:rtl/>
        </w:rPr>
        <w:t>מסכת סנהדרין קח ע"א</w:t>
      </w:r>
      <w:r w:rsidR="00947132">
        <w:rPr>
          <w:rFonts w:hint="cs"/>
          <w:rtl/>
        </w:rPr>
        <w:t xml:space="preserve"> </w:t>
      </w:r>
      <w:r w:rsidR="00947132">
        <w:rPr>
          <w:rtl/>
        </w:rPr>
        <w:t>–</w:t>
      </w:r>
      <w:r w:rsidR="00947132">
        <w:rPr>
          <w:rFonts w:hint="cs"/>
          <w:rtl/>
        </w:rPr>
        <w:t xml:space="preserve"> הבהמה והחיה נענשים בגין האדם</w:t>
      </w:r>
    </w:p>
    <w:p w14:paraId="58138805" w14:textId="77777777" w:rsidR="004F3C9E" w:rsidRDefault="004F3C9E" w:rsidP="00EE5492">
      <w:pPr>
        <w:pStyle w:val="ac"/>
        <w:rPr>
          <w:rFonts w:hint="cs"/>
          <w:rtl/>
        </w:rPr>
      </w:pPr>
      <w:r>
        <w:rPr>
          <w:rtl/>
        </w:rPr>
        <w:t>"</w:t>
      </w:r>
      <w:proofErr w:type="spellStart"/>
      <w:r>
        <w:rPr>
          <w:rtl/>
        </w:rPr>
        <w:t>וימח</w:t>
      </w:r>
      <w:proofErr w:type="spellEnd"/>
      <w:r>
        <w:rPr>
          <w:rtl/>
        </w:rPr>
        <w:t xml:space="preserve"> את כל היקום אשר על פני האדמה". אם אדם חטא, בהמה מה חטאה?</w:t>
      </w:r>
      <w:r w:rsidR="00EE5492">
        <w:rPr>
          <w:rStyle w:val="a5"/>
          <w:rtl/>
        </w:rPr>
        <w:footnoteReference w:id="2"/>
      </w:r>
      <w:r>
        <w:rPr>
          <w:rtl/>
        </w:rPr>
        <w:t xml:space="preserve"> - תנא משום רבי יהושע בן </w:t>
      </w:r>
      <w:proofErr w:type="spellStart"/>
      <w:r>
        <w:rPr>
          <w:rtl/>
        </w:rPr>
        <w:t>קרחה</w:t>
      </w:r>
      <w:proofErr w:type="spellEnd"/>
      <w:r>
        <w:rPr>
          <w:rtl/>
        </w:rPr>
        <w:t>: משל לאדם שעשה חופה לבנו, והתקין מכל מיני סעודה. לימים מת בנו, עמד ובלבל [ופזר] את חופתו. אמר, כלום עשיתי אלא בשביל בני, עכשיו שמת - חופה למה לי? אף הקב"ה אמר: כלום בראתי בהמה וחיה אלא בשביל אדם, עכשיו שאדם חוטא - בהמה וחיה למה לי?</w:t>
      </w:r>
      <w:r w:rsidR="00EE5492">
        <w:rPr>
          <w:rStyle w:val="a5"/>
          <w:rtl/>
        </w:rPr>
        <w:footnoteReference w:id="3"/>
      </w:r>
      <w:r>
        <w:rPr>
          <w:rtl/>
        </w:rPr>
        <w:t xml:space="preserve"> </w:t>
      </w:r>
    </w:p>
    <w:p w14:paraId="00561777" w14:textId="77777777" w:rsidR="008646CD" w:rsidRDefault="008646CD" w:rsidP="008646CD">
      <w:pPr>
        <w:pStyle w:val="ab"/>
        <w:rPr>
          <w:rFonts w:hint="cs"/>
          <w:rtl/>
        </w:rPr>
      </w:pPr>
      <w:r>
        <w:rPr>
          <w:rtl/>
        </w:rPr>
        <w:t>מסכת סנהדרין פרק ז משנה ד</w:t>
      </w:r>
      <w:r w:rsidR="0046251C">
        <w:rPr>
          <w:rFonts w:hint="cs"/>
          <w:rtl/>
        </w:rPr>
        <w:t xml:space="preserve"> </w:t>
      </w:r>
      <w:r w:rsidR="0046251C">
        <w:rPr>
          <w:rtl/>
        </w:rPr>
        <w:t>–</w:t>
      </w:r>
      <w:r w:rsidR="0046251C">
        <w:rPr>
          <w:rFonts w:hint="cs"/>
          <w:rtl/>
        </w:rPr>
        <w:t xml:space="preserve"> הבהמה מזכירה את חטא האדם</w:t>
      </w:r>
    </w:p>
    <w:p w14:paraId="01CED613" w14:textId="77777777" w:rsidR="000639BA" w:rsidRDefault="008646CD" w:rsidP="000639BA">
      <w:pPr>
        <w:pStyle w:val="ac"/>
        <w:rPr>
          <w:rFonts w:hint="cs"/>
          <w:rtl/>
        </w:rPr>
      </w:pPr>
      <w:r>
        <w:rPr>
          <w:rtl/>
        </w:rPr>
        <w:t>הבא על הזכור ועל הבהמה</w:t>
      </w:r>
      <w:r w:rsidR="000639BA">
        <w:rPr>
          <w:rFonts w:hint="cs"/>
          <w:rtl/>
        </w:rPr>
        <w:t xml:space="preserve"> ... בסקילה</w:t>
      </w:r>
      <w:r>
        <w:rPr>
          <w:rtl/>
        </w:rPr>
        <w:t>. אם אדם חטא בהמה מה חטאת? אלא לפי שבאת לאדם תקלה על ידה לפיכך אמר הכתוב תסקל. דבר אחר</w:t>
      </w:r>
      <w:r w:rsidR="0046251C">
        <w:rPr>
          <w:rFonts w:hint="cs"/>
          <w:rtl/>
        </w:rPr>
        <w:t>:</w:t>
      </w:r>
      <w:r>
        <w:rPr>
          <w:rtl/>
        </w:rPr>
        <w:t xml:space="preserve"> שלא תהא בהמה עוברת בשוק ויאמרו זו היא שנסקל פלוני על ידה</w:t>
      </w:r>
      <w:r w:rsidR="000639BA">
        <w:rPr>
          <w:rFonts w:hint="cs"/>
          <w:rtl/>
        </w:rPr>
        <w:t>.</w:t>
      </w:r>
      <w:r w:rsidR="00317035">
        <w:rPr>
          <w:rStyle w:val="a5"/>
          <w:rtl/>
        </w:rPr>
        <w:footnoteReference w:id="4"/>
      </w:r>
    </w:p>
    <w:p w14:paraId="76F73FF6" w14:textId="77777777" w:rsidR="001261D1" w:rsidRDefault="00E17688" w:rsidP="001261D1">
      <w:pPr>
        <w:pStyle w:val="ab"/>
        <w:rPr>
          <w:rFonts w:hint="cs"/>
          <w:rtl/>
        </w:rPr>
      </w:pPr>
      <w:r>
        <w:rPr>
          <w:rtl/>
        </w:rPr>
        <w:t xml:space="preserve">ספרי במדבר </w:t>
      </w:r>
      <w:proofErr w:type="spellStart"/>
      <w:r>
        <w:rPr>
          <w:rtl/>
        </w:rPr>
        <w:t>פיסקא</w:t>
      </w:r>
      <w:proofErr w:type="spellEnd"/>
      <w:r>
        <w:rPr>
          <w:rtl/>
        </w:rPr>
        <w:t xml:space="preserve"> </w:t>
      </w:r>
      <w:proofErr w:type="spellStart"/>
      <w:r>
        <w:rPr>
          <w:rtl/>
        </w:rPr>
        <w:t>יח</w:t>
      </w:r>
      <w:proofErr w:type="spellEnd"/>
    </w:p>
    <w:p w14:paraId="065DBD44" w14:textId="77777777" w:rsidR="001261D1" w:rsidRDefault="00E17688" w:rsidP="00EE5492">
      <w:pPr>
        <w:pStyle w:val="ac"/>
        <w:rPr>
          <w:rFonts w:hint="cs"/>
          <w:rtl/>
        </w:rPr>
      </w:pPr>
      <w:r>
        <w:rPr>
          <w:rtl/>
        </w:rPr>
        <w:t>"</w:t>
      </w:r>
      <w:proofErr w:type="spellStart"/>
      <w:r>
        <w:rPr>
          <w:rtl/>
        </w:rPr>
        <w:t>וימח</w:t>
      </w:r>
      <w:proofErr w:type="spellEnd"/>
      <w:r>
        <w:rPr>
          <w:rtl/>
        </w:rPr>
        <w:t xml:space="preserve"> את כל היקום אשר על פני האדמה מאדם ועד בהמה</w:t>
      </w:r>
      <w:r w:rsidR="001261D1">
        <w:rPr>
          <w:rFonts w:hint="cs"/>
          <w:rtl/>
        </w:rPr>
        <w:t>"</w:t>
      </w:r>
      <w:r>
        <w:rPr>
          <w:rtl/>
        </w:rPr>
        <w:t xml:space="preserve"> - מי שהת</w:t>
      </w:r>
      <w:r w:rsidR="001261D1">
        <w:rPr>
          <w:rtl/>
        </w:rPr>
        <w:t>חיל בעבירה ממנו התחיל הפורענות</w:t>
      </w:r>
      <w:r w:rsidR="001261D1">
        <w:rPr>
          <w:rFonts w:hint="cs"/>
          <w:rtl/>
        </w:rPr>
        <w:t>.</w:t>
      </w:r>
      <w:r w:rsidR="004F29CA">
        <w:rPr>
          <w:rStyle w:val="a5"/>
          <w:rtl/>
        </w:rPr>
        <w:footnoteReference w:id="5"/>
      </w:r>
    </w:p>
    <w:p w14:paraId="55328589" w14:textId="77777777" w:rsidR="00E17688" w:rsidRDefault="00E17688" w:rsidP="00E17688">
      <w:pPr>
        <w:pStyle w:val="ab"/>
      </w:pPr>
      <w:r>
        <w:rPr>
          <w:rtl/>
        </w:rPr>
        <w:lastRenderedPageBreak/>
        <w:t xml:space="preserve">בראשית רבה </w:t>
      </w:r>
      <w:proofErr w:type="spellStart"/>
      <w:r w:rsidR="002306EB">
        <w:rPr>
          <w:rFonts w:hint="cs"/>
          <w:rtl/>
        </w:rPr>
        <w:t>כח</w:t>
      </w:r>
      <w:proofErr w:type="spellEnd"/>
      <w:r w:rsidR="002306EB">
        <w:rPr>
          <w:rFonts w:hint="cs"/>
          <w:rtl/>
        </w:rPr>
        <w:t xml:space="preserve"> ו </w:t>
      </w:r>
      <w:r>
        <w:rPr>
          <w:rtl/>
        </w:rPr>
        <w:t>פרשת בראשית</w:t>
      </w:r>
      <w:r w:rsidR="002306EB">
        <w:rPr>
          <w:rFonts w:hint="cs"/>
          <w:rtl/>
        </w:rPr>
        <w:t xml:space="preserve"> </w:t>
      </w:r>
      <w:r w:rsidR="000557D3">
        <w:rPr>
          <w:rtl/>
        </w:rPr>
        <w:t>–</w:t>
      </w:r>
      <w:r w:rsidR="000557D3">
        <w:rPr>
          <w:rFonts w:hint="cs"/>
          <w:rtl/>
        </w:rPr>
        <w:t xml:space="preserve"> הפדגוג אשם</w:t>
      </w:r>
    </w:p>
    <w:p w14:paraId="0E39BC94" w14:textId="77777777" w:rsidR="00E17688" w:rsidRDefault="00E17688" w:rsidP="00E17688">
      <w:pPr>
        <w:pStyle w:val="ac"/>
        <w:rPr>
          <w:rFonts w:hint="cs"/>
          <w:rtl/>
        </w:rPr>
      </w:pPr>
      <w:r>
        <w:rPr>
          <w:rFonts w:hint="cs"/>
          <w:rtl/>
        </w:rPr>
        <w:t xml:space="preserve">"אֶמְחֶה </w:t>
      </w:r>
      <w:proofErr w:type="spellStart"/>
      <w:r>
        <w:rPr>
          <w:rFonts w:hint="cs"/>
          <w:rtl/>
        </w:rPr>
        <w:t>אֶת־הָאָדָם</w:t>
      </w:r>
      <w:proofErr w:type="spellEnd"/>
      <w:r>
        <w:rPr>
          <w:rFonts w:hint="cs"/>
          <w:rtl/>
        </w:rPr>
        <w:t xml:space="preserve"> </w:t>
      </w:r>
      <w:proofErr w:type="spellStart"/>
      <w:r>
        <w:rPr>
          <w:rFonts w:hint="cs"/>
          <w:rtl/>
        </w:rPr>
        <w:t>אֲשֶׁר־בָּרָאתִי</w:t>
      </w:r>
      <w:proofErr w:type="spellEnd"/>
      <w:r>
        <w:rPr>
          <w:rFonts w:hint="cs"/>
          <w:rtl/>
        </w:rPr>
        <w:t xml:space="preserve"> מֵעַל פְּנֵי הָאֲדָמָה מֵאָדָם </w:t>
      </w:r>
      <w:proofErr w:type="spellStart"/>
      <w:r>
        <w:rPr>
          <w:rFonts w:hint="cs"/>
          <w:rtl/>
        </w:rPr>
        <w:t>עַד־בְּהֵמָה</w:t>
      </w:r>
      <w:proofErr w:type="spellEnd"/>
      <w:r>
        <w:rPr>
          <w:rFonts w:hint="cs"/>
          <w:rtl/>
        </w:rPr>
        <w:t xml:space="preserve"> </w:t>
      </w:r>
      <w:proofErr w:type="spellStart"/>
      <w:r>
        <w:rPr>
          <w:rFonts w:hint="cs"/>
          <w:rtl/>
        </w:rPr>
        <w:t>עַד־רֶמֶש</w:t>
      </w:r>
      <w:proofErr w:type="spellEnd"/>
      <w:r>
        <w:rPr>
          <w:rFonts w:hint="cs"/>
          <w:rtl/>
        </w:rPr>
        <w:t xml:space="preserve">ׂ </w:t>
      </w:r>
      <w:proofErr w:type="spellStart"/>
      <w:r>
        <w:rPr>
          <w:rFonts w:hint="cs"/>
          <w:rtl/>
        </w:rPr>
        <w:t>וְעַד־עוֹף</w:t>
      </w:r>
      <w:proofErr w:type="spellEnd"/>
      <w:r>
        <w:rPr>
          <w:rFonts w:hint="cs"/>
          <w:rtl/>
        </w:rPr>
        <w:t xml:space="preserve"> הַשָּׁמָיִם כִּי נִחַמְתִּי כִּי עֲשִׂיתִם" (בראשית ו ז)</w:t>
      </w:r>
      <w:r w:rsidR="001025DD">
        <w:rPr>
          <w:rStyle w:val="a5"/>
          <w:rtl/>
        </w:rPr>
        <w:footnoteReference w:id="6"/>
      </w:r>
      <w:r>
        <w:rPr>
          <w:rFonts w:hint="cs"/>
          <w:rtl/>
        </w:rPr>
        <w:t xml:space="preserve"> - רבי יודן ורבי פנחס. רבי יודן אמר: משל למלך שמסר את בנו לפדגוג, והוציאו לתרבות רעה.</w:t>
      </w:r>
      <w:r>
        <w:rPr>
          <w:rStyle w:val="a5"/>
          <w:rtl/>
        </w:rPr>
        <w:footnoteReference w:id="7"/>
      </w:r>
      <w:r>
        <w:rPr>
          <w:rFonts w:hint="cs"/>
          <w:rtl/>
        </w:rPr>
        <w:t xml:space="preserve"> כעס המלך על בנו והרגו. אמר המלך: כלום הוציא את בני לתרבות רעה אלא זה, בני אָבַד הוא וזה קיים?</w:t>
      </w:r>
      <w:r>
        <w:rPr>
          <w:rStyle w:val="a5"/>
          <w:rtl/>
        </w:rPr>
        <w:footnoteReference w:id="8"/>
      </w:r>
      <w:r>
        <w:rPr>
          <w:rFonts w:hint="cs"/>
          <w:rtl/>
        </w:rPr>
        <w:t xml:space="preserve"> לפיכך: "מאדם עד בהמה עד רמש ועד עוף השמים". רבי פנחס אמר: משל למלך שהיה משיא את בנו ועשה לו חופה: ס</w:t>
      </w:r>
      <w:r>
        <w:rPr>
          <w:rFonts w:hint="eastAsia"/>
          <w:rtl/>
        </w:rPr>
        <w:t>ִ</w:t>
      </w:r>
      <w:r>
        <w:rPr>
          <w:rFonts w:hint="cs"/>
          <w:rtl/>
        </w:rPr>
        <w:t>יידָהּ וכ</w:t>
      </w:r>
      <w:r>
        <w:rPr>
          <w:rFonts w:hint="eastAsia"/>
          <w:rtl/>
        </w:rPr>
        <w:t>ִ</w:t>
      </w:r>
      <w:r>
        <w:rPr>
          <w:rFonts w:hint="cs"/>
          <w:rtl/>
        </w:rPr>
        <w:t>יירָהּ וצ</w:t>
      </w:r>
      <w:r>
        <w:rPr>
          <w:rFonts w:hint="eastAsia"/>
          <w:rtl/>
        </w:rPr>
        <w:t>ִ</w:t>
      </w:r>
      <w:r>
        <w:rPr>
          <w:rFonts w:hint="cs"/>
          <w:rtl/>
        </w:rPr>
        <w:t xml:space="preserve">יירָהּ. כעס המלך על בנו והרגו. מה עשה? נכנס לתוך החופה התחיל לשבר את הקנקנים ומפקיע </w:t>
      </w:r>
      <w:proofErr w:type="spellStart"/>
      <w:r>
        <w:rPr>
          <w:rFonts w:hint="cs"/>
          <w:rtl/>
        </w:rPr>
        <w:t>בַּחֵיצָאוֹת</w:t>
      </w:r>
      <w:proofErr w:type="spellEnd"/>
      <w:r>
        <w:rPr>
          <w:rFonts w:hint="cs"/>
          <w:rtl/>
        </w:rPr>
        <w:t xml:space="preserve"> ומקרע </w:t>
      </w:r>
      <w:proofErr w:type="spellStart"/>
      <w:r>
        <w:rPr>
          <w:rFonts w:hint="cs"/>
          <w:rtl/>
        </w:rPr>
        <w:t>בכיליות</w:t>
      </w:r>
      <w:proofErr w:type="spellEnd"/>
      <w:r>
        <w:rPr>
          <w:rFonts w:hint="cs"/>
          <w:rtl/>
        </w:rPr>
        <w:t>.</w:t>
      </w:r>
      <w:r>
        <w:rPr>
          <w:rStyle w:val="a5"/>
          <w:rtl/>
        </w:rPr>
        <w:footnoteReference w:id="9"/>
      </w:r>
      <w:r>
        <w:rPr>
          <w:rFonts w:hint="cs"/>
          <w:rtl/>
        </w:rPr>
        <w:t xml:space="preserve"> אמר המלך: כלום עשיתי זו אלא בשביל בני, בני אבד וזו קיימת? לפיכך: "מאדם ועד בהמה ועד עוף השמים". זהו שכתוב: "</w:t>
      </w:r>
      <w:r>
        <w:rPr>
          <w:rtl/>
        </w:rPr>
        <w:t xml:space="preserve">אָסֵף אָדָם וּבְהֵמָה אָסֵף </w:t>
      </w:r>
      <w:proofErr w:type="spellStart"/>
      <w:r>
        <w:rPr>
          <w:rtl/>
        </w:rPr>
        <w:t>עוֹף־הַשָּׁמַיִם</w:t>
      </w:r>
      <w:proofErr w:type="spellEnd"/>
      <w:r>
        <w:rPr>
          <w:rtl/>
        </w:rPr>
        <w:t xml:space="preserve"> וּדְגֵי הַיָּם וְהַמַּכְשֵׁלוֹת </w:t>
      </w:r>
      <w:proofErr w:type="spellStart"/>
      <w:r>
        <w:rPr>
          <w:rtl/>
        </w:rPr>
        <w:t>אֶת־הָרְשָׁעִים</w:t>
      </w:r>
      <w:proofErr w:type="spellEnd"/>
      <w:r>
        <w:rPr>
          <w:rtl/>
        </w:rPr>
        <w:t xml:space="preserve"> וְהִכְרַתִּי </w:t>
      </w:r>
      <w:proofErr w:type="spellStart"/>
      <w:r>
        <w:rPr>
          <w:rtl/>
        </w:rPr>
        <w:t>אֶת־הָאָדָם</w:t>
      </w:r>
      <w:proofErr w:type="spellEnd"/>
      <w:r>
        <w:rPr>
          <w:rtl/>
        </w:rPr>
        <w:t xml:space="preserve"> מֵעַל פְּנֵי הָאֲדָמָה </w:t>
      </w:r>
      <w:proofErr w:type="spellStart"/>
      <w:r>
        <w:rPr>
          <w:rtl/>
        </w:rPr>
        <w:t>נְאֻם־</w:t>
      </w:r>
      <w:r>
        <w:rPr>
          <w:rFonts w:hint="cs"/>
          <w:rtl/>
        </w:rPr>
        <w:t>ה</w:t>
      </w:r>
      <w:proofErr w:type="spellEnd"/>
      <w:r>
        <w:rPr>
          <w:rFonts w:hint="cs"/>
          <w:rtl/>
        </w:rPr>
        <w:t>' " (צפניה א ג).</w:t>
      </w:r>
      <w:r>
        <w:rPr>
          <w:rStyle w:val="a5"/>
          <w:rtl/>
        </w:rPr>
        <w:footnoteReference w:id="10"/>
      </w:r>
      <w:r>
        <w:rPr>
          <w:rFonts w:hint="cs"/>
          <w:rtl/>
        </w:rPr>
        <w:t xml:space="preserve"> "והמכשלות את הרשעים" - הם הכשילו את הרשעים. שהיה צד עוף ואומר לו: לך </w:t>
      </w:r>
      <w:proofErr w:type="spellStart"/>
      <w:r>
        <w:rPr>
          <w:rFonts w:hint="cs"/>
          <w:rtl/>
        </w:rPr>
        <w:t>והשתמן</w:t>
      </w:r>
      <w:proofErr w:type="spellEnd"/>
      <w:r>
        <w:rPr>
          <w:rFonts w:hint="cs"/>
          <w:rtl/>
        </w:rPr>
        <w:t xml:space="preserve"> ובוא. והוא הולך </w:t>
      </w:r>
      <w:proofErr w:type="spellStart"/>
      <w:r>
        <w:rPr>
          <w:rFonts w:hint="cs"/>
          <w:rtl/>
        </w:rPr>
        <w:t>ומשתמן</w:t>
      </w:r>
      <w:proofErr w:type="spellEnd"/>
      <w:r>
        <w:rPr>
          <w:rFonts w:hint="cs"/>
          <w:rtl/>
        </w:rPr>
        <w:t xml:space="preserve"> ובא.</w:t>
      </w:r>
      <w:r>
        <w:rPr>
          <w:rStyle w:val="a5"/>
          <w:rtl/>
        </w:rPr>
        <w:footnoteReference w:id="11"/>
      </w:r>
    </w:p>
    <w:p w14:paraId="58042B24" w14:textId="77777777" w:rsidR="001D4A71" w:rsidRDefault="001D4A71" w:rsidP="001D4A71">
      <w:pPr>
        <w:pStyle w:val="ab"/>
        <w:rPr>
          <w:rFonts w:hint="cs"/>
          <w:rtl/>
        </w:rPr>
      </w:pPr>
      <w:r>
        <w:rPr>
          <w:rFonts w:hint="cs"/>
          <w:rtl/>
        </w:rPr>
        <w:t>בראשית רבה לא ז פרשת נח</w:t>
      </w:r>
      <w:r w:rsidR="002306EB">
        <w:rPr>
          <w:rFonts w:hint="cs"/>
          <w:rtl/>
        </w:rPr>
        <w:t xml:space="preserve"> </w:t>
      </w:r>
      <w:r w:rsidR="000557D3">
        <w:rPr>
          <w:rtl/>
        </w:rPr>
        <w:t>–</w:t>
      </w:r>
      <w:r w:rsidR="002306EB">
        <w:rPr>
          <w:rFonts w:hint="cs"/>
          <w:rtl/>
        </w:rPr>
        <w:t xml:space="preserve"> </w:t>
      </w:r>
      <w:r w:rsidR="000557D3">
        <w:rPr>
          <w:rFonts w:hint="cs"/>
          <w:rtl/>
        </w:rPr>
        <w:t>הארץ עצמה השחיתה</w:t>
      </w:r>
    </w:p>
    <w:p w14:paraId="32F7F8D1" w14:textId="77777777" w:rsidR="00890DDE" w:rsidRDefault="001D4A71" w:rsidP="00890DDE">
      <w:pPr>
        <w:pStyle w:val="ac"/>
        <w:rPr>
          <w:rFonts w:hint="cs"/>
          <w:rtl/>
        </w:rPr>
      </w:pPr>
      <w:r>
        <w:rPr>
          <w:rFonts w:hint="cs"/>
          <w:rtl/>
        </w:rPr>
        <w:t xml:space="preserve">"הנני משחיתם את הארץ", ר' </w:t>
      </w:r>
      <w:proofErr w:type="spellStart"/>
      <w:r>
        <w:rPr>
          <w:rFonts w:hint="cs"/>
          <w:rtl/>
        </w:rPr>
        <w:t>הונא</w:t>
      </w:r>
      <w:proofErr w:type="spellEnd"/>
      <w:r>
        <w:rPr>
          <w:rFonts w:hint="cs"/>
          <w:rtl/>
        </w:rPr>
        <w:t xml:space="preserve"> ורבי ירמיה בשם רב כהנא בר מלכיה: אפילו ג' טפחים שהמחרישה שולטת בארץ נימוחו. משל לבן מלכים שהיה לו פדגוג, כל זמן שהיה סורח, היה פדגוג שלו נִרְדֶּה. ולבן מלכים שהיה לו מניקה, כל זמן שהיה סורח, </w:t>
      </w:r>
      <w:proofErr w:type="spellStart"/>
      <w:r>
        <w:rPr>
          <w:rFonts w:hint="cs"/>
          <w:rtl/>
        </w:rPr>
        <w:t>היתה</w:t>
      </w:r>
      <w:proofErr w:type="spellEnd"/>
      <w:r>
        <w:rPr>
          <w:rFonts w:hint="cs"/>
          <w:rtl/>
        </w:rPr>
        <w:t xml:space="preserve"> </w:t>
      </w:r>
      <w:proofErr w:type="spellStart"/>
      <w:r>
        <w:rPr>
          <w:rFonts w:hint="cs"/>
          <w:rtl/>
        </w:rPr>
        <w:t>מניקתו</w:t>
      </w:r>
      <w:proofErr w:type="spellEnd"/>
      <w:r>
        <w:rPr>
          <w:rFonts w:hint="cs"/>
          <w:rtl/>
        </w:rPr>
        <w:t xml:space="preserve"> </w:t>
      </w:r>
      <w:proofErr w:type="spellStart"/>
      <w:r>
        <w:rPr>
          <w:rFonts w:hint="cs"/>
          <w:rtl/>
        </w:rPr>
        <w:t>נִרְדֵּית</w:t>
      </w:r>
      <w:proofErr w:type="spellEnd"/>
      <w:r>
        <w:rPr>
          <w:rFonts w:hint="cs"/>
          <w:rtl/>
        </w:rPr>
        <w:t>.</w:t>
      </w:r>
      <w:r w:rsidR="00947F0D">
        <w:rPr>
          <w:rStyle w:val="a5"/>
          <w:rtl/>
        </w:rPr>
        <w:footnoteReference w:id="12"/>
      </w:r>
      <w:r>
        <w:rPr>
          <w:rFonts w:hint="cs"/>
          <w:rtl/>
        </w:rPr>
        <w:t xml:space="preserve"> </w:t>
      </w:r>
    </w:p>
    <w:p w14:paraId="6E11439D" w14:textId="77777777" w:rsidR="00947F0D" w:rsidRDefault="00947F0D" w:rsidP="00947F0D">
      <w:pPr>
        <w:pStyle w:val="ab"/>
        <w:rPr>
          <w:rtl/>
        </w:rPr>
      </w:pPr>
      <w:r>
        <w:rPr>
          <w:rtl/>
        </w:rPr>
        <w:t>בית הלוי בראשית פרק ו</w:t>
      </w:r>
      <w:r>
        <w:rPr>
          <w:rFonts w:hint="cs"/>
          <w:rtl/>
        </w:rPr>
        <w:t xml:space="preserve"> פסוק </w:t>
      </w:r>
      <w:proofErr w:type="spellStart"/>
      <w:r>
        <w:rPr>
          <w:rFonts w:hint="cs"/>
          <w:rtl/>
        </w:rPr>
        <w:t>יב</w:t>
      </w:r>
      <w:proofErr w:type="spellEnd"/>
      <w:r w:rsidR="002306EB">
        <w:rPr>
          <w:rFonts w:hint="cs"/>
          <w:rtl/>
        </w:rPr>
        <w:t xml:space="preserve"> </w:t>
      </w:r>
      <w:r w:rsidR="000557D3">
        <w:rPr>
          <w:rtl/>
        </w:rPr>
        <w:t>–</w:t>
      </w:r>
      <w:r w:rsidR="000557D3">
        <w:rPr>
          <w:rFonts w:hint="cs"/>
          <w:rtl/>
        </w:rPr>
        <w:t xml:space="preserve"> הקשר בין האדם והסביבה</w:t>
      </w:r>
    </w:p>
    <w:p w14:paraId="275BC823" w14:textId="77777777" w:rsidR="00991A44" w:rsidRDefault="00947F0D" w:rsidP="00991A44">
      <w:pPr>
        <w:pStyle w:val="ac"/>
        <w:rPr>
          <w:rFonts w:hint="cs"/>
          <w:rtl/>
        </w:rPr>
      </w:pPr>
      <w:r>
        <w:rPr>
          <w:rFonts w:hint="cs"/>
          <w:rtl/>
        </w:rPr>
        <w:t>"</w:t>
      </w:r>
      <w:r>
        <w:rPr>
          <w:rtl/>
        </w:rPr>
        <w:t xml:space="preserve">וירא </w:t>
      </w:r>
      <w:proofErr w:type="spellStart"/>
      <w:r>
        <w:rPr>
          <w:rtl/>
        </w:rPr>
        <w:t>אלהים</w:t>
      </w:r>
      <w:proofErr w:type="spellEnd"/>
      <w:r>
        <w:rPr>
          <w:rtl/>
        </w:rPr>
        <w:t xml:space="preserve"> את הארץ והנה נשחתה כי השחית כל בשר את דרכו על הארץ</w:t>
      </w:r>
      <w:r>
        <w:rPr>
          <w:rFonts w:hint="cs"/>
          <w:rtl/>
        </w:rPr>
        <w:t>" ...</w:t>
      </w:r>
      <w:r>
        <w:rPr>
          <w:rtl/>
        </w:rPr>
        <w:t xml:space="preserve">. ויש להבין </w:t>
      </w:r>
      <w:proofErr w:type="spellStart"/>
      <w:r>
        <w:rPr>
          <w:rtl/>
        </w:rPr>
        <w:t>דבשלמא</w:t>
      </w:r>
      <w:proofErr w:type="spellEnd"/>
      <w:r>
        <w:rPr>
          <w:rtl/>
        </w:rPr>
        <w:t xml:space="preserve"> האדם הוא בעל בחירה</w:t>
      </w:r>
      <w:r w:rsidR="00DB1827">
        <w:rPr>
          <w:rFonts w:hint="cs"/>
          <w:rtl/>
        </w:rPr>
        <w:t>,</w:t>
      </w:r>
      <w:r>
        <w:rPr>
          <w:rtl/>
        </w:rPr>
        <w:t xml:space="preserve"> אבל הבהמה הרי אין לה יצ</w:t>
      </w:r>
      <w:r w:rsidR="00DB1827">
        <w:rPr>
          <w:rFonts w:hint="cs"/>
          <w:rtl/>
        </w:rPr>
        <w:t>ר הרע</w:t>
      </w:r>
      <w:r>
        <w:rPr>
          <w:rtl/>
        </w:rPr>
        <w:t xml:space="preserve"> לעניינים כאלו ועשייתה הוא רק בטבעה</w:t>
      </w:r>
      <w:r w:rsidR="00DB1827">
        <w:rPr>
          <w:rFonts w:hint="cs"/>
          <w:rtl/>
        </w:rPr>
        <w:t>,</w:t>
      </w:r>
      <w:r>
        <w:rPr>
          <w:rtl/>
        </w:rPr>
        <w:t xml:space="preserve"> והיאך תעשה כדברים הללו</w:t>
      </w:r>
      <w:r w:rsidR="00DB1827">
        <w:rPr>
          <w:rFonts w:hint="cs"/>
          <w:rtl/>
        </w:rPr>
        <w:t>? ..</w:t>
      </w:r>
      <w:r>
        <w:rPr>
          <w:rtl/>
        </w:rPr>
        <w:t>. ועיין בזוה</w:t>
      </w:r>
      <w:r w:rsidR="00DB1827">
        <w:rPr>
          <w:rFonts w:hint="cs"/>
          <w:rtl/>
        </w:rPr>
        <w:t>ר הקדוש</w:t>
      </w:r>
      <w:r w:rsidR="00991A44">
        <w:rPr>
          <w:rFonts w:hint="cs"/>
          <w:rtl/>
        </w:rPr>
        <w:t>: "</w:t>
      </w:r>
      <w:r>
        <w:rPr>
          <w:rtl/>
        </w:rPr>
        <w:t>אי בני נשא חטאן</w:t>
      </w:r>
      <w:r w:rsidR="00991A44">
        <w:rPr>
          <w:rFonts w:hint="cs"/>
          <w:rtl/>
        </w:rPr>
        <w:t>,</w:t>
      </w:r>
      <w:r>
        <w:rPr>
          <w:rtl/>
        </w:rPr>
        <w:t xml:space="preserve"> בעירי </w:t>
      </w:r>
      <w:proofErr w:type="spellStart"/>
      <w:r>
        <w:rPr>
          <w:rtl/>
        </w:rPr>
        <w:t>ועופא</w:t>
      </w:r>
      <w:proofErr w:type="spellEnd"/>
      <w:r>
        <w:rPr>
          <w:rtl/>
        </w:rPr>
        <w:t xml:space="preserve"> שמיא ושאר בריין מה </w:t>
      </w:r>
      <w:proofErr w:type="spellStart"/>
      <w:r>
        <w:rPr>
          <w:rtl/>
        </w:rPr>
        <w:t>חטו</w:t>
      </w:r>
      <w:proofErr w:type="spellEnd"/>
      <w:r w:rsidR="00991A44">
        <w:rPr>
          <w:rFonts w:hint="cs"/>
          <w:rtl/>
        </w:rPr>
        <w:t>?".</w:t>
      </w:r>
      <w:r w:rsidR="00991A44">
        <w:rPr>
          <w:rStyle w:val="a5"/>
          <w:rtl/>
        </w:rPr>
        <w:footnoteReference w:id="13"/>
      </w:r>
      <w:r w:rsidR="00991A44">
        <w:rPr>
          <w:rFonts w:hint="cs"/>
          <w:rtl/>
        </w:rPr>
        <w:t xml:space="preserve"> </w:t>
      </w:r>
    </w:p>
    <w:p w14:paraId="0719A1FD" w14:textId="77777777" w:rsidR="001D4A71" w:rsidRDefault="001D4A71" w:rsidP="001D4A71">
      <w:pPr>
        <w:pStyle w:val="ab"/>
        <w:rPr>
          <w:rtl/>
        </w:rPr>
      </w:pPr>
      <w:r>
        <w:rPr>
          <w:rtl/>
        </w:rPr>
        <w:lastRenderedPageBreak/>
        <w:t xml:space="preserve">מדרש </w:t>
      </w:r>
      <w:proofErr w:type="spellStart"/>
      <w:r>
        <w:rPr>
          <w:rtl/>
        </w:rPr>
        <w:t>תנחומא</w:t>
      </w:r>
      <w:proofErr w:type="spellEnd"/>
      <w:r>
        <w:rPr>
          <w:rtl/>
        </w:rPr>
        <w:t xml:space="preserve"> (בובר) פרשת נח סימן ז</w:t>
      </w:r>
      <w:r w:rsidR="002306EB">
        <w:rPr>
          <w:rFonts w:hint="cs"/>
          <w:rtl/>
        </w:rPr>
        <w:t xml:space="preserve"> </w:t>
      </w:r>
      <w:r w:rsidR="007013CC">
        <w:rPr>
          <w:rtl/>
        </w:rPr>
        <w:t>–</w:t>
      </w:r>
      <w:r w:rsidR="00ED3CEA">
        <w:rPr>
          <w:rFonts w:hint="cs"/>
          <w:rtl/>
        </w:rPr>
        <w:t xml:space="preserve"> </w:t>
      </w:r>
      <w:r w:rsidR="007013CC">
        <w:rPr>
          <w:rFonts w:hint="cs"/>
          <w:rtl/>
        </w:rPr>
        <w:t>הריצוי לאחר המבול</w:t>
      </w:r>
    </w:p>
    <w:p w14:paraId="7D680E05" w14:textId="77777777" w:rsidR="001D4A71" w:rsidRDefault="001D4A71" w:rsidP="001D4A71">
      <w:pPr>
        <w:pStyle w:val="ac"/>
        <w:rPr>
          <w:rFonts w:hint="cs"/>
          <w:rtl/>
        </w:rPr>
      </w:pPr>
      <w:r>
        <w:rPr>
          <w:rtl/>
        </w:rPr>
        <w:t xml:space="preserve">אדם עולה לספינה ועמו בהמה. ואם עמד סער בים מה הם </w:t>
      </w:r>
      <w:proofErr w:type="spellStart"/>
      <w:r>
        <w:rPr>
          <w:rtl/>
        </w:rPr>
        <w:t>עושין</w:t>
      </w:r>
      <w:proofErr w:type="spellEnd"/>
      <w:r>
        <w:rPr>
          <w:rtl/>
        </w:rPr>
        <w:t xml:space="preserve">? </w:t>
      </w:r>
      <w:proofErr w:type="spellStart"/>
      <w:r>
        <w:rPr>
          <w:rtl/>
        </w:rPr>
        <w:t>משליכין</w:t>
      </w:r>
      <w:proofErr w:type="spellEnd"/>
      <w:r>
        <w:rPr>
          <w:rtl/>
        </w:rPr>
        <w:t xml:space="preserve"> את הבהמה לים </w:t>
      </w:r>
      <w:proofErr w:type="spellStart"/>
      <w:r>
        <w:rPr>
          <w:rtl/>
        </w:rPr>
        <w:t>ומקיימין</w:t>
      </w:r>
      <w:proofErr w:type="spellEnd"/>
      <w:r>
        <w:rPr>
          <w:rtl/>
        </w:rPr>
        <w:t xml:space="preserve"> את האדם. לפי שאינן </w:t>
      </w:r>
      <w:proofErr w:type="spellStart"/>
      <w:r>
        <w:rPr>
          <w:rtl/>
        </w:rPr>
        <w:t>מרחמין</w:t>
      </w:r>
      <w:proofErr w:type="spellEnd"/>
      <w:r>
        <w:rPr>
          <w:rtl/>
        </w:rPr>
        <w:t xml:space="preserve"> על הבהמה כשם </w:t>
      </w:r>
      <w:proofErr w:type="spellStart"/>
      <w:r>
        <w:rPr>
          <w:rtl/>
        </w:rPr>
        <w:t>שמרחמין</w:t>
      </w:r>
      <w:proofErr w:type="spellEnd"/>
      <w:r>
        <w:rPr>
          <w:rtl/>
        </w:rPr>
        <w:t xml:space="preserve"> על האדם. אבל הקב"ה אינו כן, שכשם שהוא רחמן על האדם, כך מרחם על הבהמה.</w:t>
      </w:r>
      <w:r w:rsidR="00251B97">
        <w:rPr>
          <w:rStyle w:val="a5"/>
          <w:rtl/>
        </w:rPr>
        <w:footnoteReference w:id="14"/>
      </w:r>
      <w:r>
        <w:rPr>
          <w:rtl/>
        </w:rPr>
        <w:t xml:space="preserve"> תדע לך שהוא כן, שבשעה שב</w:t>
      </w:r>
      <w:r w:rsidR="0022067E">
        <w:rPr>
          <w:rFonts w:hint="cs"/>
          <w:rtl/>
        </w:rPr>
        <w:t>י</w:t>
      </w:r>
      <w:r>
        <w:rPr>
          <w:rtl/>
        </w:rPr>
        <w:t>קש הקב"ה לאבד עולמו בדור המבול בשעה שחטאו, שקל את האדם כנגד הבהמה, שנאמר: "ויאמר ה' אמחה ... מאדם עד בהמה עד רמש ועד עוף השמים" (בראשי</w:t>
      </w:r>
      <w:r>
        <w:rPr>
          <w:rFonts w:hint="cs"/>
          <w:rtl/>
        </w:rPr>
        <w:t>ת</w:t>
      </w:r>
      <w:r>
        <w:rPr>
          <w:rtl/>
        </w:rPr>
        <w:t xml:space="preserve"> ו ז). וכשבא להתרצות כשם שנתרצה לבני אדם וריחם עליהם, כך ריחם לבהמה. ממה שקראנו </w:t>
      </w:r>
      <w:proofErr w:type="spellStart"/>
      <w:r>
        <w:rPr>
          <w:rtl/>
        </w:rPr>
        <w:t>בענין</w:t>
      </w:r>
      <w:proofErr w:type="spellEnd"/>
      <w:r>
        <w:rPr>
          <w:rtl/>
        </w:rPr>
        <w:t xml:space="preserve">: "ויזכור </w:t>
      </w:r>
      <w:proofErr w:type="spellStart"/>
      <w:r>
        <w:rPr>
          <w:rtl/>
        </w:rPr>
        <w:t>אלהים</w:t>
      </w:r>
      <w:proofErr w:type="spellEnd"/>
      <w:r>
        <w:rPr>
          <w:rtl/>
        </w:rPr>
        <w:t xml:space="preserve"> את נח ואת כל החיה".</w:t>
      </w:r>
      <w:r>
        <w:rPr>
          <w:rStyle w:val="a5"/>
          <w:rtl/>
        </w:rPr>
        <w:footnoteReference w:id="15"/>
      </w:r>
      <w:r>
        <w:rPr>
          <w:rtl/>
        </w:rPr>
        <w:t xml:space="preserve"> </w:t>
      </w:r>
    </w:p>
    <w:p w14:paraId="1BEECEFA" w14:textId="77777777" w:rsidR="004F3C9E" w:rsidRDefault="004F3C9E" w:rsidP="004F3C9E">
      <w:pPr>
        <w:pStyle w:val="ab"/>
        <w:rPr>
          <w:rtl/>
        </w:rPr>
      </w:pPr>
      <w:proofErr w:type="spellStart"/>
      <w:r>
        <w:rPr>
          <w:rtl/>
        </w:rPr>
        <w:t>תנחומא</w:t>
      </w:r>
      <w:proofErr w:type="spellEnd"/>
      <w:r>
        <w:rPr>
          <w:rtl/>
        </w:rPr>
        <w:t xml:space="preserve"> (בובר) פרשת נח סימן יא</w:t>
      </w:r>
      <w:r w:rsidR="002306EB">
        <w:rPr>
          <w:rFonts w:hint="cs"/>
          <w:rtl/>
        </w:rPr>
        <w:t xml:space="preserve"> </w:t>
      </w:r>
      <w:r w:rsidR="007013CC">
        <w:rPr>
          <w:rtl/>
        </w:rPr>
        <w:t>–</w:t>
      </w:r>
      <w:r w:rsidR="007013CC">
        <w:rPr>
          <w:rFonts w:hint="cs"/>
          <w:rtl/>
        </w:rPr>
        <w:t xml:space="preserve"> התיקון בתיבה</w:t>
      </w:r>
    </w:p>
    <w:p w14:paraId="33871BB9" w14:textId="77777777" w:rsidR="004F3C9E" w:rsidRDefault="004F3C9E" w:rsidP="00EE5492">
      <w:pPr>
        <w:pStyle w:val="ac"/>
        <w:rPr>
          <w:rFonts w:hint="cs"/>
          <w:rtl/>
        </w:rPr>
      </w:pPr>
      <w:r>
        <w:rPr>
          <w:rtl/>
        </w:rPr>
        <w:t>"</w:t>
      </w:r>
      <w:proofErr w:type="spellStart"/>
      <w:r>
        <w:rPr>
          <w:rtl/>
        </w:rPr>
        <w:t>ויזכר</w:t>
      </w:r>
      <w:proofErr w:type="spellEnd"/>
      <w:r>
        <w:rPr>
          <w:rtl/>
        </w:rPr>
        <w:t xml:space="preserve"> </w:t>
      </w:r>
      <w:r w:rsidR="00D0016D">
        <w:rPr>
          <w:rtl/>
        </w:rPr>
        <w:t>אל</w:t>
      </w:r>
      <w:r>
        <w:rPr>
          <w:rtl/>
        </w:rPr>
        <w:t xml:space="preserve">הים את נח". אם לנח נזכר למה לחיה ולבהמה? אלא יתברך שמו של הקב"ה שאינו מקפח שכר כל בריה, אפילו עכבר היה משמר משפחתו, ולא נתערב במין אחר, כדי ליטול שכר. וכל אנשי דור המבול ערבבו משפחותיהם, שנאמר: "וירא </w:t>
      </w:r>
      <w:r w:rsidR="00D0016D">
        <w:rPr>
          <w:rtl/>
        </w:rPr>
        <w:t>אל</w:t>
      </w:r>
      <w:r>
        <w:rPr>
          <w:rtl/>
        </w:rPr>
        <w:t xml:space="preserve">הים את הארץ והנה נשחתה". לפיכך, כשם שפרע מן האדם שחטאו, כך פרע מן הבהמה והחיה והעוף ... וכל כך למה? ללמדך שאף הם ערבו משפחותיהם, והיו </w:t>
      </w:r>
      <w:proofErr w:type="spellStart"/>
      <w:r>
        <w:rPr>
          <w:rtl/>
        </w:rPr>
        <w:t>הולכין</w:t>
      </w:r>
      <w:proofErr w:type="spellEnd"/>
      <w:r>
        <w:rPr>
          <w:rtl/>
        </w:rPr>
        <w:t xml:space="preserve"> על מין שאינו שלהן, כל מין ומין על מין שאינו שלו.</w:t>
      </w:r>
      <w:r w:rsidR="00EE5492">
        <w:rPr>
          <w:rStyle w:val="a5"/>
          <w:rtl/>
        </w:rPr>
        <w:footnoteReference w:id="16"/>
      </w:r>
      <w:r>
        <w:rPr>
          <w:rtl/>
        </w:rPr>
        <w:t xml:space="preserve"> וקרא הקב"ה לנח ויאמר לו: בחר לך בהמה וחיה ועוף [מאותן] שלא ערבבו את משפחותיהן, שנאמר: "מכל הבהמה הטהורה" (בראשית ז ב) - טהורה כשם שנבראת. וכיון שיצאו מן הת</w:t>
      </w:r>
      <w:r w:rsidR="00EE5492">
        <w:rPr>
          <w:rFonts w:hint="cs"/>
          <w:rtl/>
        </w:rPr>
        <w:t>י</w:t>
      </w:r>
      <w:r>
        <w:rPr>
          <w:rtl/>
        </w:rPr>
        <w:t xml:space="preserve">בה העיד עליהן הקב"ה שלא ערבבו </w:t>
      </w:r>
      <w:proofErr w:type="spellStart"/>
      <w:r>
        <w:rPr>
          <w:rtl/>
        </w:rPr>
        <w:t>משפחותם</w:t>
      </w:r>
      <w:proofErr w:type="spellEnd"/>
      <w:r>
        <w:rPr>
          <w:rtl/>
        </w:rPr>
        <w:t xml:space="preserve">. שנאמר: "למשפחותיהם יצאו" (שם ח </w:t>
      </w:r>
      <w:proofErr w:type="spellStart"/>
      <w:r>
        <w:rPr>
          <w:rtl/>
        </w:rPr>
        <w:t>יט</w:t>
      </w:r>
      <w:proofErr w:type="spellEnd"/>
      <w:r>
        <w:rPr>
          <w:rtl/>
        </w:rPr>
        <w:t>). לפיכך נזכר להם הקב"ה עם נח, שנאמר: "ויזכ</w:t>
      </w:r>
      <w:r w:rsidR="002C045E">
        <w:rPr>
          <w:rFonts w:hint="cs"/>
          <w:rtl/>
        </w:rPr>
        <w:t>ו</w:t>
      </w:r>
      <w:r>
        <w:rPr>
          <w:rtl/>
        </w:rPr>
        <w:t xml:space="preserve">ר </w:t>
      </w:r>
      <w:r w:rsidR="00D0016D">
        <w:rPr>
          <w:rtl/>
        </w:rPr>
        <w:t>אל</w:t>
      </w:r>
      <w:r>
        <w:rPr>
          <w:rtl/>
        </w:rPr>
        <w:t>הים את נח ואת כל החיה ואת כל הבהמה אשר אתו בתיבה".</w:t>
      </w:r>
      <w:r w:rsidR="00EE5492">
        <w:rPr>
          <w:rStyle w:val="a5"/>
          <w:rtl/>
        </w:rPr>
        <w:footnoteReference w:id="17"/>
      </w:r>
    </w:p>
    <w:p w14:paraId="613F45F2" w14:textId="77777777" w:rsidR="004F3C9E" w:rsidRDefault="004F3C9E" w:rsidP="00E35BCA">
      <w:pPr>
        <w:pStyle w:val="ab"/>
        <w:rPr>
          <w:rtl/>
        </w:rPr>
      </w:pPr>
      <w:r>
        <w:rPr>
          <w:rtl/>
        </w:rPr>
        <w:t xml:space="preserve">בראשית רבה לג א </w:t>
      </w:r>
      <w:r w:rsidR="007013CC">
        <w:rPr>
          <w:rtl/>
        </w:rPr>
        <w:t>–</w:t>
      </w:r>
      <w:r w:rsidR="007013CC">
        <w:rPr>
          <w:rFonts w:hint="cs"/>
          <w:rtl/>
        </w:rPr>
        <w:t xml:space="preserve"> אדם ובהמה תושיע ה'</w:t>
      </w:r>
    </w:p>
    <w:p w14:paraId="536B4887" w14:textId="77777777" w:rsidR="00B23C1B" w:rsidRDefault="004F3C9E" w:rsidP="0022067E">
      <w:pPr>
        <w:pStyle w:val="ac"/>
        <w:rPr>
          <w:rFonts w:hint="cs"/>
          <w:rtl/>
        </w:rPr>
      </w:pPr>
      <w:r>
        <w:rPr>
          <w:rtl/>
        </w:rPr>
        <w:t xml:space="preserve">"ויזכור </w:t>
      </w:r>
      <w:r w:rsidR="00D0016D">
        <w:rPr>
          <w:rtl/>
        </w:rPr>
        <w:t>אל</w:t>
      </w:r>
      <w:r>
        <w:rPr>
          <w:rtl/>
        </w:rPr>
        <w:t xml:space="preserve">הים את נח ואת כל החיה וגו'". כתוב: "צדקתך כהררי </w:t>
      </w:r>
      <w:r w:rsidR="00D0016D">
        <w:rPr>
          <w:rtl/>
        </w:rPr>
        <w:t>אל</w:t>
      </w:r>
      <w:r>
        <w:rPr>
          <w:rtl/>
        </w:rPr>
        <w:t xml:space="preserve"> משפטיך תהום רבה אדם ובהמה תושיע ה'</w:t>
      </w:r>
      <w:r w:rsidR="00B23C1B">
        <w:rPr>
          <w:rFonts w:hint="cs"/>
          <w:rtl/>
        </w:rPr>
        <w:t xml:space="preserve"> </w:t>
      </w:r>
      <w:r>
        <w:rPr>
          <w:rtl/>
        </w:rPr>
        <w:t>"</w:t>
      </w:r>
      <w:r w:rsidR="00D165EE">
        <w:rPr>
          <w:rFonts w:hint="cs"/>
          <w:rtl/>
        </w:rPr>
        <w:t xml:space="preserve"> ...</w:t>
      </w:r>
      <w:r w:rsidR="00D165EE">
        <w:rPr>
          <w:rStyle w:val="a5"/>
          <w:rtl/>
        </w:rPr>
        <w:footnoteReference w:id="18"/>
      </w:r>
    </w:p>
    <w:p w14:paraId="55CA474C" w14:textId="77777777" w:rsidR="004F3C9E" w:rsidRDefault="004F3C9E" w:rsidP="00CE5078">
      <w:pPr>
        <w:pStyle w:val="ac"/>
        <w:rPr>
          <w:rFonts w:hint="cs"/>
          <w:rtl/>
        </w:rPr>
      </w:pPr>
      <w:r>
        <w:rPr>
          <w:rtl/>
        </w:rPr>
        <w:lastRenderedPageBreak/>
        <w:t xml:space="preserve">רבי יהודה בר סימון פתר הפסוק בנח. אמר הקב"ה: צדקה שעשיתי עם נח בתיבה לא עשיתי עמו אלא עם הררי </w:t>
      </w:r>
      <w:r w:rsidR="00D0016D">
        <w:rPr>
          <w:rtl/>
        </w:rPr>
        <w:t>אל</w:t>
      </w:r>
      <w:r>
        <w:rPr>
          <w:rtl/>
        </w:rPr>
        <w:t>, שנאמר: "</w:t>
      </w:r>
      <w:proofErr w:type="spellStart"/>
      <w:r>
        <w:rPr>
          <w:rtl/>
        </w:rPr>
        <w:t>ותנח</w:t>
      </w:r>
      <w:proofErr w:type="spellEnd"/>
      <w:r>
        <w:rPr>
          <w:rtl/>
        </w:rPr>
        <w:t xml:space="preserve"> התיבה בחדש השביעי ... על הרי אררט" (בראשית ח ד)</w:t>
      </w:r>
      <w:r w:rsidR="00E35BCA">
        <w:rPr>
          <w:rStyle w:val="a5"/>
          <w:rtl/>
        </w:rPr>
        <w:footnoteReference w:id="19"/>
      </w:r>
      <w:r>
        <w:rPr>
          <w:rtl/>
        </w:rPr>
        <w:t xml:space="preserve"> ... וכשזכרתי אותו, לא אותו לבדו זכרתי, אלא אותו ולכל שיש עמו בתיבה. זהו שכתוב: "ויזכור </w:t>
      </w:r>
      <w:proofErr w:type="spellStart"/>
      <w:r w:rsidR="00D0016D">
        <w:rPr>
          <w:rtl/>
        </w:rPr>
        <w:t>אל</w:t>
      </w:r>
      <w:r>
        <w:rPr>
          <w:rtl/>
        </w:rPr>
        <w:t>הים</w:t>
      </w:r>
      <w:proofErr w:type="spellEnd"/>
      <w:r>
        <w:rPr>
          <w:rtl/>
        </w:rPr>
        <w:t xml:space="preserve"> את נח ואת כל החיה וגו'</w:t>
      </w:r>
      <w:r w:rsidR="00272DFD">
        <w:rPr>
          <w:rFonts w:hint="cs"/>
          <w:rtl/>
        </w:rPr>
        <w:t xml:space="preserve"> </w:t>
      </w:r>
      <w:r>
        <w:rPr>
          <w:rtl/>
        </w:rPr>
        <w:t>".</w:t>
      </w:r>
      <w:r w:rsidR="00E35BCA">
        <w:rPr>
          <w:rStyle w:val="a5"/>
          <w:rtl/>
        </w:rPr>
        <w:footnoteReference w:id="20"/>
      </w:r>
    </w:p>
    <w:p w14:paraId="4C1E09CC" w14:textId="77777777" w:rsidR="00551723" w:rsidRDefault="00551723" w:rsidP="00551723">
      <w:pPr>
        <w:pStyle w:val="ac"/>
        <w:rPr>
          <w:rFonts w:hint="cs"/>
          <w:rtl/>
        </w:rPr>
      </w:pPr>
      <w:r>
        <w:rPr>
          <w:rtl/>
        </w:rPr>
        <w:t>רבנו ה</w:t>
      </w:r>
      <w:r>
        <w:rPr>
          <w:rFonts w:hint="cs"/>
          <w:rtl/>
        </w:rPr>
        <w:t>י</w:t>
      </w:r>
      <w:r>
        <w:rPr>
          <w:rtl/>
        </w:rPr>
        <w:t xml:space="preserve">ה </w:t>
      </w:r>
      <w:r>
        <w:rPr>
          <w:rFonts w:hint="cs"/>
          <w:rtl/>
        </w:rPr>
        <w:t>יושב ועמל בתורה לפני בית הכנסת של הבבליים בציפורי.</w:t>
      </w:r>
      <w:r>
        <w:rPr>
          <w:rStyle w:val="a5"/>
          <w:rtl/>
        </w:rPr>
        <w:footnoteReference w:id="21"/>
      </w:r>
      <w:r>
        <w:rPr>
          <w:rFonts w:hint="cs"/>
          <w:rtl/>
        </w:rPr>
        <w:t xml:space="preserve"> </w:t>
      </w:r>
      <w:r>
        <w:rPr>
          <w:rtl/>
        </w:rPr>
        <w:t xml:space="preserve">עבר עגל </w:t>
      </w:r>
      <w:r>
        <w:rPr>
          <w:rFonts w:hint="cs"/>
          <w:rtl/>
        </w:rPr>
        <w:t xml:space="preserve">אחד לפניו להישחט והתחיל גועה, כאומר: הצילני. אמר לו: </w:t>
      </w:r>
      <w:r>
        <w:rPr>
          <w:rtl/>
        </w:rPr>
        <w:t>מה אע</w:t>
      </w:r>
      <w:r>
        <w:rPr>
          <w:rFonts w:hint="cs"/>
          <w:rtl/>
        </w:rPr>
        <w:t xml:space="preserve">שה </w:t>
      </w:r>
      <w:r>
        <w:rPr>
          <w:rtl/>
        </w:rPr>
        <w:t>לך</w:t>
      </w:r>
      <w:r>
        <w:rPr>
          <w:rFonts w:hint="cs"/>
          <w:rtl/>
        </w:rPr>
        <w:t>?</w:t>
      </w:r>
      <w:r>
        <w:rPr>
          <w:rtl/>
        </w:rPr>
        <w:t xml:space="preserve"> לכך נוצרת</w:t>
      </w:r>
      <w:r>
        <w:rPr>
          <w:rFonts w:hint="cs"/>
          <w:rtl/>
        </w:rPr>
        <w:t>!</w:t>
      </w:r>
      <w:r>
        <w:rPr>
          <w:rtl/>
        </w:rPr>
        <w:t>, וחש</w:t>
      </w:r>
      <w:r>
        <w:rPr>
          <w:rFonts w:hint="cs"/>
          <w:rtl/>
        </w:rPr>
        <w:t>ש</w:t>
      </w:r>
      <w:r>
        <w:rPr>
          <w:rtl/>
        </w:rPr>
        <w:t xml:space="preserve"> ר</w:t>
      </w:r>
      <w:r>
        <w:rPr>
          <w:rFonts w:hint="cs"/>
          <w:rtl/>
        </w:rPr>
        <w:t>בי</w:t>
      </w:r>
      <w:r>
        <w:rPr>
          <w:rtl/>
        </w:rPr>
        <w:t xml:space="preserve"> את שנ</w:t>
      </w:r>
      <w:r>
        <w:rPr>
          <w:rFonts w:hint="cs"/>
          <w:rtl/>
        </w:rPr>
        <w:t>י</w:t>
      </w:r>
      <w:r>
        <w:rPr>
          <w:rtl/>
        </w:rPr>
        <w:t xml:space="preserve">ו </w:t>
      </w:r>
      <w:r>
        <w:rPr>
          <w:rFonts w:hint="cs"/>
          <w:rtl/>
        </w:rPr>
        <w:t xml:space="preserve">שלוש עשרה שנה ... לאחר ימים, עבר שרץ אחד לפני בתו ובקשה להורגו. אמר לה: </w:t>
      </w:r>
      <w:r>
        <w:rPr>
          <w:rtl/>
        </w:rPr>
        <w:t>בתי</w:t>
      </w:r>
      <w:r>
        <w:rPr>
          <w:rFonts w:hint="cs"/>
          <w:rtl/>
        </w:rPr>
        <w:t>, הניחי לו, שכתוב: "</w:t>
      </w:r>
      <w:r>
        <w:rPr>
          <w:rtl/>
        </w:rPr>
        <w:t>ורחמיו על כל מעשיו</w:t>
      </w:r>
      <w:r>
        <w:rPr>
          <w:rFonts w:hint="cs"/>
          <w:rtl/>
        </w:rPr>
        <w:t>"</w:t>
      </w:r>
      <w:r>
        <w:rPr>
          <w:rtl/>
        </w:rPr>
        <w:t>.</w:t>
      </w:r>
      <w:r w:rsidR="006A4A18">
        <w:rPr>
          <w:rStyle w:val="a5"/>
          <w:rtl/>
        </w:rPr>
        <w:footnoteReference w:id="22"/>
      </w:r>
      <w:r>
        <w:rPr>
          <w:rtl/>
        </w:rPr>
        <w:t xml:space="preserve"> </w:t>
      </w:r>
    </w:p>
    <w:p w14:paraId="376AB31F" w14:textId="77777777" w:rsidR="00CC772C" w:rsidRDefault="00CC772C" w:rsidP="00CC772C">
      <w:pPr>
        <w:pStyle w:val="ab"/>
        <w:rPr>
          <w:rtl/>
        </w:rPr>
      </w:pPr>
      <w:r>
        <w:rPr>
          <w:rFonts w:hint="cs"/>
          <w:rtl/>
        </w:rPr>
        <w:t xml:space="preserve">מדרש תהלים מזמור </w:t>
      </w:r>
      <w:proofErr w:type="spellStart"/>
      <w:r>
        <w:rPr>
          <w:rFonts w:hint="cs"/>
          <w:rtl/>
        </w:rPr>
        <w:t>לז</w:t>
      </w:r>
      <w:proofErr w:type="spellEnd"/>
      <w:r>
        <w:rPr>
          <w:rFonts w:hint="cs"/>
          <w:rtl/>
        </w:rPr>
        <w:t xml:space="preserve">, </w:t>
      </w:r>
      <w:r>
        <w:rPr>
          <w:rtl/>
        </w:rPr>
        <w:t>ילקוט שמעוני תהילים תשכח</w:t>
      </w:r>
      <w:r w:rsidR="002306EB">
        <w:rPr>
          <w:rFonts w:hint="cs"/>
          <w:rtl/>
        </w:rPr>
        <w:t xml:space="preserve"> </w:t>
      </w:r>
      <w:r w:rsidR="007013CC">
        <w:rPr>
          <w:rtl/>
        </w:rPr>
        <w:t>–</w:t>
      </w:r>
      <w:r w:rsidR="007013CC">
        <w:rPr>
          <w:rFonts w:hint="cs"/>
          <w:rtl/>
        </w:rPr>
        <w:t xml:space="preserve"> בזכות הצדקה שנעשתה בתיבה</w:t>
      </w:r>
    </w:p>
    <w:p w14:paraId="13668834" w14:textId="77777777" w:rsidR="00CC772C" w:rsidRDefault="00CC772C" w:rsidP="00CC772C">
      <w:pPr>
        <w:pStyle w:val="ac"/>
        <w:rPr>
          <w:rFonts w:hint="cs"/>
          <w:rtl/>
        </w:rPr>
      </w:pPr>
      <w:r>
        <w:rPr>
          <w:rtl/>
        </w:rPr>
        <w:t>אמר הקב"ה: קנא</w:t>
      </w:r>
      <w:r>
        <w:rPr>
          <w:rFonts w:hint="cs"/>
          <w:rtl/>
        </w:rPr>
        <w:t xml:space="preserve"> לי</w:t>
      </w:r>
      <w:r>
        <w:rPr>
          <w:rtl/>
        </w:rPr>
        <w:t>,</w:t>
      </w:r>
      <w:r>
        <w:rPr>
          <w:rStyle w:val="a5"/>
          <w:rtl/>
        </w:rPr>
        <w:footnoteReference w:id="23"/>
      </w:r>
      <w:r>
        <w:rPr>
          <w:rtl/>
        </w:rPr>
        <w:t xml:space="preserve"> שאלמלא הקנאה אין העולם עומד, אין אדם נוטע כרם, אין אדם נושא </w:t>
      </w:r>
      <w:proofErr w:type="spellStart"/>
      <w:r>
        <w:rPr>
          <w:rtl/>
        </w:rPr>
        <w:t>אשה</w:t>
      </w:r>
      <w:proofErr w:type="spellEnd"/>
      <w:r>
        <w:rPr>
          <w:rtl/>
        </w:rPr>
        <w:t xml:space="preserve"> ואין אדם בונה בית.</w:t>
      </w:r>
      <w:r w:rsidR="00603076">
        <w:rPr>
          <w:rStyle w:val="a5"/>
          <w:rtl/>
        </w:rPr>
        <w:footnoteReference w:id="24"/>
      </w:r>
      <w:r>
        <w:rPr>
          <w:rtl/>
        </w:rPr>
        <w:t xml:space="preserve"> אלמלא שקנא אברהם לא היה קונה שמים וארץ. אימתי קנא? כשאמר למלכי צדק: כיצד יצאתם מן הת</w:t>
      </w:r>
      <w:r>
        <w:rPr>
          <w:rFonts w:hint="cs"/>
          <w:rtl/>
        </w:rPr>
        <w:t>י</w:t>
      </w:r>
      <w:r>
        <w:rPr>
          <w:rtl/>
        </w:rPr>
        <w:t xml:space="preserve">בה? אמר לו: בצדקה שעשינו שם. אמר לו: ומה צדקה עשיתם בתיבה? וכי עניים היו שם? והלא לא היו שם אלא נח ובניו, ועם מי הייתם </w:t>
      </w:r>
      <w:proofErr w:type="spellStart"/>
      <w:r>
        <w:rPr>
          <w:rtl/>
        </w:rPr>
        <w:t>עושין</w:t>
      </w:r>
      <w:proofErr w:type="spellEnd"/>
      <w:r>
        <w:rPr>
          <w:rtl/>
        </w:rPr>
        <w:t xml:space="preserve"> צדקה? אמר לו: עם הבהמה וחיה ועוף. לא היינו ישנים אלא </w:t>
      </w:r>
      <w:proofErr w:type="spellStart"/>
      <w:r>
        <w:rPr>
          <w:rtl/>
        </w:rPr>
        <w:t>נותנין</w:t>
      </w:r>
      <w:proofErr w:type="spellEnd"/>
      <w:r>
        <w:rPr>
          <w:rtl/>
        </w:rPr>
        <w:t xml:space="preserve"> היינו לפני זה ולפני זה</w:t>
      </w:r>
      <w:r>
        <w:rPr>
          <w:rFonts w:hint="cs"/>
          <w:rtl/>
        </w:rPr>
        <w:t xml:space="preserve"> כל הלילה</w:t>
      </w:r>
      <w:r>
        <w:rPr>
          <w:rtl/>
        </w:rPr>
        <w:t xml:space="preserve">. אותה שעה אמר אברהם: ומה אלו, אילולי שעשו צדקה עם בהמה וחיה ועוף לא היו </w:t>
      </w:r>
      <w:proofErr w:type="spellStart"/>
      <w:r>
        <w:rPr>
          <w:rtl/>
        </w:rPr>
        <w:t>יוצאין</w:t>
      </w:r>
      <w:proofErr w:type="spellEnd"/>
      <w:r>
        <w:rPr>
          <w:rtl/>
        </w:rPr>
        <w:t>, וכיון שעשו צדקה יצאו, אני אם אעשה בבני אדם שהם בצלמו של הקב"ה על אחת כמה וכמה. אותה שעה: "</w:t>
      </w:r>
      <w:proofErr w:type="spellStart"/>
      <w:r>
        <w:rPr>
          <w:rtl/>
        </w:rPr>
        <w:t>ויטע</w:t>
      </w:r>
      <w:proofErr w:type="spellEnd"/>
      <w:r>
        <w:rPr>
          <w:rtl/>
        </w:rPr>
        <w:t xml:space="preserve"> אשל בבאר שבע" - "אכילה "שתיה "לויה.</w:t>
      </w:r>
      <w:r>
        <w:rPr>
          <w:rStyle w:val="a5"/>
          <w:rtl/>
        </w:rPr>
        <w:footnoteReference w:id="25"/>
      </w:r>
    </w:p>
    <w:p w14:paraId="5F83E17F" w14:textId="77777777" w:rsidR="00A92563" w:rsidRDefault="00A92563" w:rsidP="00A92563">
      <w:pPr>
        <w:pStyle w:val="ab"/>
        <w:rPr>
          <w:rtl/>
        </w:rPr>
      </w:pPr>
      <w:proofErr w:type="spellStart"/>
      <w:r>
        <w:rPr>
          <w:rtl/>
        </w:rPr>
        <w:t>תוספתא</w:t>
      </w:r>
      <w:proofErr w:type="spellEnd"/>
      <w:r>
        <w:rPr>
          <w:rtl/>
        </w:rPr>
        <w:t xml:space="preserve"> מסכת סוטה (ליברמן) פרק ו</w:t>
      </w:r>
      <w:r>
        <w:rPr>
          <w:rFonts w:hint="cs"/>
          <w:rtl/>
        </w:rPr>
        <w:t xml:space="preserve"> </w:t>
      </w:r>
      <w:r>
        <w:rPr>
          <w:rtl/>
        </w:rPr>
        <w:t>הלכה ז</w:t>
      </w:r>
      <w:r w:rsidR="002306EB">
        <w:rPr>
          <w:rFonts w:hint="cs"/>
          <w:rtl/>
        </w:rPr>
        <w:t xml:space="preserve"> </w:t>
      </w:r>
      <w:r w:rsidR="003E33A7">
        <w:rPr>
          <w:rtl/>
        </w:rPr>
        <w:t>–</w:t>
      </w:r>
      <w:r w:rsidR="003E33A7">
        <w:rPr>
          <w:rFonts w:hint="cs"/>
          <w:rtl/>
        </w:rPr>
        <w:t xml:space="preserve"> זעקת משה על בל תשחית</w:t>
      </w:r>
    </w:p>
    <w:p w14:paraId="616E9E3A" w14:textId="77777777" w:rsidR="00A92563" w:rsidRDefault="00A92563" w:rsidP="00A92563">
      <w:pPr>
        <w:pStyle w:val="ac"/>
        <w:rPr>
          <w:rFonts w:hint="cs"/>
          <w:rtl/>
        </w:rPr>
      </w:pPr>
      <w:r>
        <w:rPr>
          <w:rFonts w:hint="cs"/>
          <w:rtl/>
        </w:rPr>
        <w:t>"</w:t>
      </w:r>
      <w:r>
        <w:rPr>
          <w:rtl/>
        </w:rPr>
        <w:t>הצאן ובקר ישחט להם ומצ</w:t>
      </w:r>
      <w:r>
        <w:rPr>
          <w:rFonts w:hint="cs"/>
          <w:rtl/>
        </w:rPr>
        <w:t>א</w:t>
      </w:r>
      <w:r>
        <w:rPr>
          <w:rtl/>
        </w:rPr>
        <w:t xml:space="preserve"> להם</w:t>
      </w:r>
      <w:r>
        <w:rPr>
          <w:rFonts w:hint="cs"/>
          <w:rtl/>
        </w:rPr>
        <w:t xml:space="preserve"> </w:t>
      </w:r>
      <w:r>
        <w:rPr>
          <w:rtl/>
        </w:rPr>
        <w:t>אם את כל דגי הי</w:t>
      </w:r>
      <w:r>
        <w:rPr>
          <w:rFonts w:hint="cs"/>
          <w:rtl/>
        </w:rPr>
        <w:t xml:space="preserve">ם </w:t>
      </w:r>
      <w:proofErr w:type="spellStart"/>
      <w:r>
        <w:rPr>
          <w:rFonts w:hint="cs"/>
          <w:rtl/>
        </w:rPr>
        <w:t>יאסף</w:t>
      </w:r>
      <w:proofErr w:type="spellEnd"/>
      <w:r>
        <w:rPr>
          <w:rFonts w:hint="cs"/>
          <w:rtl/>
        </w:rPr>
        <w:t xml:space="preserve"> ומצא להם" (במדבר יא </w:t>
      </w:r>
      <w:proofErr w:type="spellStart"/>
      <w:r>
        <w:rPr>
          <w:rFonts w:hint="cs"/>
          <w:rtl/>
        </w:rPr>
        <w:t>כב</w:t>
      </w:r>
      <w:proofErr w:type="spellEnd"/>
      <w:r>
        <w:rPr>
          <w:rFonts w:hint="cs"/>
          <w:rtl/>
        </w:rPr>
        <w:t>) ...</w:t>
      </w:r>
      <w:r>
        <w:rPr>
          <w:rtl/>
        </w:rPr>
        <w:t xml:space="preserve"> אמר משה לפני הקב"ה</w:t>
      </w:r>
      <w:r>
        <w:rPr>
          <w:rFonts w:hint="cs"/>
          <w:rtl/>
        </w:rPr>
        <w:t>:</w:t>
      </w:r>
      <w:r>
        <w:rPr>
          <w:rtl/>
        </w:rPr>
        <w:t xml:space="preserve"> ר</w:t>
      </w:r>
      <w:r>
        <w:rPr>
          <w:rFonts w:hint="cs"/>
          <w:rtl/>
        </w:rPr>
        <w:t>י</w:t>
      </w:r>
      <w:r>
        <w:rPr>
          <w:rtl/>
        </w:rPr>
        <w:t>בונו של עולם</w:t>
      </w:r>
      <w:r>
        <w:rPr>
          <w:rFonts w:hint="cs"/>
          <w:rtl/>
        </w:rPr>
        <w:t>,</w:t>
      </w:r>
      <w:r>
        <w:rPr>
          <w:rtl/>
        </w:rPr>
        <w:t xml:space="preserve"> כך הגון להם שתתן להם ותמיתם</w:t>
      </w:r>
      <w:r>
        <w:rPr>
          <w:rFonts w:hint="cs"/>
          <w:rtl/>
        </w:rPr>
        <w:t>?</w:t>
      </w:r>
      <w:r>
        <w:rPr>
          <w:rtl/>
        </w:rPr>
        <w:t xml:space="preserve"> אומרי</w:t>
      </w:r>
      <w:r>
        <w:rPr>
          <w:rFonts w:hint="cs"/>
          <w:rtl/>
        </w:rPr>
        <w:t>ם</w:t>
      </w:r>
      <w:r>
        <w:rPr>
          <w:rtl/>
        </w:rPr>
        <w:t xml:space="preserve"> לאדם</w:t>
      </w:r>
      <w:r>
        <w:rPr>
          <w:rFonts w:hint="cs"/>
          <w:rtl/>
        </w:rPr>
        <w:t>:</w:t>
      </w:r>
      <w:r>
        <w:rPr>
          <w:rtl/>
        </w:rPr>
        <w:t xml:space="preserve"> טול ככר וְרֵד לשאול</w:t>
      </w:r>
      <w:r>
        <w:rPr>
          <w:rFonts w:hint="cs"/>
          <w:rtl/>
        </w:rPr>
        <w:t>?</w:t>
      </w:r>
      <w:r>
        <w:rPr>
          <w:rtl/>
        </w:rPr>
        <w:t xml:space="preserve"> אומרי</w:t>
      </w:r>
      <w:r>
        <w:rPr>
          <w:rFonts w:hint="cs"/>
          <w:rtl/>
        </w:rPr>
        <w:t>ם</w:t>
      </w:r>
      <w:r>
        <w:rPr>
          <w:rtl/>
        </w:rPr>
        <w:t xml:space="preserve"> לחמור</w:t>
      </w:r>
      <w:r>
        <w:rPr>
          <w:rFonts w:hint="cs"/>
          <w:rtl/>
        </w:rPr>
        <w:t>:</w:t>
      </w:r>
      <w:r>
        <w:rPr>
          <w:rtl/>
        </w:rPr>
        <w:t xml:space="preserve"> טול כור </w:t>
      </w:r>
      <w:proofErr w:type="spellStart"/>
      <w:r>
        <w:rPr>
          <w:rtl/>
        </w:rPr>
        <w:t>שעורין</w:t>
      </w:r>
      <w:proofErr w:type="spellEnd"/>
      <w:r>
        <w:rPr>
          <w:rtl/>
        </w:rPr>
        <w:t xml:space="preserve"> ונחתוך את ראשו</w:t>
      </w:r>
      <w:r>
        <w:rPr>
          <w:rFonts w:hint="cs"/>
          <w:rtl/>
        </w:rPr>
        <w:t>?</w:t>
      </w:r>
      <w:r>
        <w:rPr>
          <w:rtl/>
        </w:rPr>
        <w:t xml:space="preserve"> יהיו אומרי</w:t>
      </w:r>
      <w:r>
        <w:rPr>
          <w:rFonts w:hint="cs"/>
          <w:rtl/>
        </w:rPr>
        <w:t>ם</w:t>
      </w:r>
      <w:r>
        <w:rPr>
          <w:rtl/>
        </w:rPr>
        <w:t xml:space="preserve"> עלי</w:t>
      </w:r>
      <w:r>
        <w:rPr>
          <w:rFonts w:hint="cs"/>
          <w:rtl/>
        </w:rPr>
        <w:t>:</w:t>
      </w:r>
      <w:r>
        <w:rPr>
          <w:rtl/>
        </w:rPr>
        <w:t xml:space="preserve"> ולך אין כשר' מוצאת</w:t>
      </w:r>
      <w:r>
        <w:rPr>
          <w:rFonts w:hint="cs"/>
          <w:rtl/>
        </w:rPr>
        <w:t>.</w:t>
      </w:r>
      <w:r>
        <w:rPr>
          <w:rtl/>
        </w:rPr>
        <w:t xml:space="preserve"> אמ</w:t>
      </w:r>
      <w:r>
        <w:rPr>
          <w:rFonts w:hint="cs"/>
          <w:rtl/>
        </w:rPr>
        <w:t>ר</w:t>
      </w:r>
      <w:r>
        <w:rPr>
          <w:rtl/>
        </w:rPr>
        <w:t xml:space="preserve"> לו</w:t>
      </w:r>
      <w:r>
        <w:rPr>
          <w:rFonts w:hint="cs"/>
          <w:rtl/>
        </w:rPr>
        <w:t>:</w:t>
      </w:r>
      <w:r>
        <w:rPr>
          <w:rtl/>
        </w:rPr>
        <w:t xml:space="preserve"> וכי הגון להם שיאמרו</w:t>
      </w:r>
      <w:r>
        <w:rPr>
          <w:rFonts w:hint="cs"/>
          <w:rtl/>
        </w:rPr>
        <w:t>:</w:t>
      </w:r>
      <w:r>
        <w:rPr>
          <w:rtl/>
        </w:rPr>
        <w:t xml:space="preserve"> אי</w:t>
      </w:r>
      <w:r>
        <w:rPr>
          <w:rFonts w:hint="cs"/>
          <w:rtl/>
        </w:rPr>
        <w:t>ן</w:t>
      </w:r>
      <w:r>
        <w:rPr>
          <w:rtl/>
        </w:rPr>
        <w:t xml:space="preserve"> המקו</w:t>
      </w:r>
      <w:r>
        <w:rPr>
          <w:rFonts w:hint="cs"/>
          <w:rtl/>
        </w:rPr>
        <w:t>ם</w:t>
      </w:r>
      <w:r>
        <w:rPr>
          <w:rtl/>
        </w:rPr>
        <w:t xml:space="preserve"> מספי</w:t>
      </w:r>
      <w:r>
        <w:rPr>
          <w:rFonts w:hint="cs"/>
          <w:rtl/>
        </w:rPr>
        <w:t>ק</w:t>
      </w:r>
      <w:r>
        <w:rPr>
          <w:rtl/>
        </w:rPr>
        <w:t xml:space="preserve"> לנו ולבהמתנו</w:t>
      </w:r>
      <w:r>
        <w:rPr>
          <w:rFonts w:hint="cs"/>
          <w:rtl/>
        </w:rPr>
        <w:t>?</w:t>
      </w:r>
      <w:r>
        <w:rPr>
          <w:rtl/>
        </w:rPr>
        <w:t xml:space="preserve"> אלא יאבדו הן ואלף כיוצא בהן ואל תהא ידי קצרה לפני אפילו שעה אחת</w:t>
      </w:r>
      <w:r>
        <w:rPr>
          <w:rFonts w:hint="cs"/>
          <w:rtl/>
        </w:rPr>
        <w:t>,</w:t>
      </w:r>
      <w:r>
        <w:rPr>
          <w:rtl/>
        </w:rPr>
        <w:t xml:space="preserve"> שנאמר</w:t>
      </w:r>
      <w:r>
        <w:rPr>
          <w:rFonts w:hint="cs"/>
          <w:rtl/>
        </w:rPr>
        <w:t>:</w:t>
      </w:r>
      <w:r>
        <w:rPr>
          <w:rtl/>
        </w:rPr>
        <w:t xml:space="preserve"> </w:t>
      </w:r>
      <w:r>
        <w:rPr>
          <w:rFonts w:hint="cs"/>
          <w:rtl/>
        </w:rPr>
        <w:t>"</w:t>
      </w:r>
      <w:r>
        <w:rPr>
          <w:rtl/>
        </w:rPr>
        <w:t>ויאמר ה' אל משה היד ה' תקצר</w:t>
      </w:r>
      <w:r>
        <w:rPr>
          <w:rFonts w:hint="cs"/>
          <w:rtl/>
        </w:rPr>
        <w:t xml:space="preserve"> וכו' "</w:t>
      </w:r>
      <w:r w:rsidR="00011E4B">
        <w:rPr>
          <w:rFonts w:hint="cs"/>
          <w:rtl/>
        </w:rPr>
        <w:t>.</w:t>
      </w:r>
      <w:r w:rsidR="00011E4B">
        <w:rPr>
          <w:rStyle w:val="a5"/>
          <w:rtl/>
        </w:rPr>
        <w:footnoteReference w:id="26"/>
      </w:r>
      <w:r>
        <w:rPr>
          <w:rFonts w:hint="cs"/>
          <w:rtl/>
        </w:rPr>
        <w:t>.</w:t>
      </w:r>
    </w:p>
    <w:p w14:paraId="6BB8EFC8" w14:textId="77777777" w:rsidR="00AC3ABF" w:rsidRDefault="00AC3ABF" w:rsidP="00AC3ABF">
      <w:pPr>
        <w:pStyle w:val="ab"/>
        <w:rPr>
          <w:rtl/>
        </w:rPr>
      </w:pPr>
      <w:r>
        <w:rPr>
          <w:rtl/>
        </w:rPr>
        <w:lastRenderedPageBreak/>
        <w:t xml:space="preserve">מדרש </w:t>
      </w:r>
      <w:proofErr w:type="spellStart"/>
      <w:r>
        <w:rPr>
          <w:rtl/>
        </w:rPr>
        <w:t>תנחומא</w:t>
      </w:r>
      <w:proofErr w:type="spellEnd"/>
      <w:r>
        <w:rPr>
          <w:rtl/>
        </w:rPr>
        <w:t xml:space="preserve"> (בובר) פרשת מצורע סימן </w:t>
      </w:r>
      <w:proofErr w:type="spellStart"/>
      <w:r>
        <w:rPr>
          <w:rtl/>
        </w:rPr>
        <w:t>יב</w:t>
      </w:r>
      <w:proofErr w:type="spellEnd"/>
      <w:r>
        <w:rPr>
          <w:rtl/>
        </w:rPr>
        <w:t xml:space="preserve"> </w:t>
      </w:r>
      <w:r w:rsidR="003E33A7">
        <w:rPr>
          <w:rtl/>
        </w:rPr>
        <w:t>–</w:t>
      </w:r>
      <w:r w:rsidR="003E33A7">
        <w:rPr>
          <w:rFonts w:hint="cs"/>
          <w:rtl/>
        </w:rPr>
        <w:t xml:space="preserve"> עונש והרס נקודתיים</w:t>
      </w:r>
    </w:p>
    <w:p w14:paraId="30D3CE42" w14:textId="77777777" w:rsidR="00AC3ABF" w:rsidRDefault="00AC3ABF" w:rsidP="00AC3ABF">
      <w:pPr>
        <w:pStyle w:val="ac"/>
        <w:rPr>
          <w:rFonts w:hint="cs"/>
          <w:rtl/>
        </w:rPr>
      </w:pPr>
      <w:r>
        <w:rPr>
          <w:rtl/>
        </w:rPr>
        <w:t xml:space="preserve">"כִּי </w:t>
      </w:r>
      <w:proofErr w:type="spellStart"/>
      <w:r>
        <w:rPr>
          <w:rtl/>
        </w:rPr>
        <w:t>תָבֹאו</w:t>
      </w:r>
      <w:proofErr w:type="spellEnd"/>
      <w:r>
        <w:rPr>
          <w:rtl/>
        </w:rPr>
        <w:t xml:space="preserve">ּ </w:t>
      </w:r>
      <w:proofErr w:type="spellStart"/>
      <w:r>
        <w:rPr>
          <w:rtl/>
        </w:rPr>
        <w:t>אֶל־אֶרֶץ</w:t>
      </w:r>
      <w:proofErr w:type="spellEnd"/>
      <w:r>
        <w:rPr>
          <w:rtl/>
        </w:rPr>
        <w:t xml:space="preserve"> כְּנַעַן אֲשֶׁר אֲנִי נֹתֵן לָכֶם לַאֲחֻזָּה וְנָתַתִּי נֶגַע צָרַעַת בְּבֵית אֶרֶץ </w:t>
      </w:r>
      <w:proofErr w:type="spellStart"/>
      <w:r>
        <w:rPr>
          <w:rtl/>
        </w:rPr>
        <w:t>אֲחֻזַּתְכֶם</w:t>
      </w:r>
      <w:proofErr w:type="spellEnd"/>
      <w:r>
        <w:rPr>
          <w:rFonts w:hint="cs"/>
          <w:rtl/>
        </w:rPr>
        <w:t>" (</w:t>
      </w:r>
      <w:r>
        <w:rPr>
          <w:rtl/>
        </w:rPr>
        <w:t>ויקרא יד לד</w:t>
      </w:r>
      <w:r>
        <w:rPr>
          <w:rFonts w:hint="cs"/>
          <w:rtl/>
        </w:rPr>
        <w:t>)</w:t>
      </w:r>
      <w:r>
        <w:rPr>
          <w:rStyle w:val="a5"/>
          <w:rtl/>
        </w:rPr>
        <w:footnoteReference w:id="27"/>
      </w:r>
      <w:r>
        <w:rPr>
          <w:rFonts w:hint="cs"/>
          <w:rtl/>
        </w:rPr>
        <w:t xml:space="preserve"> -</w:t>
      </w:r>
      <w:r>
        <w:rPr>
          <w:rtl/>
        </w:rPr>
        <w:t xml:space="preserve"> מה חטאת הארץ שלוקה</w:t>
      </w:r>
      <w:r>
        <w:rPr>
          <w:rFonts w:hint="cs"/>
          <w:rtl/>
        </w:rPr>
        <w:t>?</w:t>
      </w:r>
      <w:r>
        <w:rPr>
          <w:rtl/>
        </w:rPr>
        <w:t xml:space="preserve"> אלא </w:t>
      </w:r>
      <w:proofErr w:type="spellStart"/>
      <w:r>
        <w:rPr>
          <w:rtl/>
        </w:rPr>
        <w:t>בעון</w:t>
      </w:r>
      <w:proofErr w:type="spellEnd"/>
      <w:r>
        <w:rPr>
          <w:rtl/>
        </w:rPr>
        <w:t xml:space="preserve"> בני אדם הארץ לוקה, שנאמר</w:t>
      </w:r>
      <w:r>
        <w:rPr>
          <w:rFonts w:hint="cs"/>
          <w:rtl/>
        </w:rPr>
        <w:t>:</w:t>
      </w:r>
      <w:r>
        <w:rPr>
          <w:rtl/>
        </w:rPr>
        <w:t xml:space="preserve"> </w:t>
      </w:r>
      <w:r>
        <w:rPr>
          <w:rFonts w:hint="cs"/>
          <w:rtl/>
        </w:rPr>
        <w:t>"</w:t>
      </w:r>
      <w:r>
        <w:rPr>
          <w:rtl/>
        </w:rPr>
        <w:t>אֶרֶץ פְּרִי לִמְלֵחָה מֵרָעַת יֹשְׁבֵי בָהּ</w:t>
      </w:r>
      <w:r>
        <w:rPr>
          <w:rFonts w:hint="cs"/>
          <w:rtl/>
        </w:rPr>
        <w:t>"</w:t>
      </w:r>
      <w:r>
        <w:rPr>
          <w:rtl/>
        </w:rPr>
        <w:t xml:space="preserve"> (תהלים </w:t>
      </w:r>
      <w:proofErr w:type="spellStart"/>
      <w:r>
        <w:rPr>
          <w:rtl/>
        </w:rPr>
        <w:t>קז</w:t>
      </w:r>
      <w:proofErr w:type="spellEnd"/>
      <w:r>
        <w:rPr>
          <w:rtl/>
        </w:rPr>
        <w:t xml:space="preserve"> לד)</w:t>
      </w:r>
      <w:r>
        <w:rPr>
          <w:rFonts w:hint="cs"/>
          <w:rtl/>
        </w:rPr>
        <w:t>.</w:t>
      </w:r>
      <w:r>
        <w:rPr>
          <w:rtl/>
        </w:rPr>
        <w:t xml:space="preserve"> מפני מה </w:t>
      </w:r>
      <w:proofErr w:type="spellStart"/>
      <w:r>
        <w:rPr>
          <w:rtl/>
        </w:rPr>
        <w:t>היסורין</w:t>
      </w:r>
      <w:proofErr w:type="spellEnd"/>
      <w:r>
        <w:rPr>
          <w:rtl/>
        </w:rPr>
        <w:t xml:space="preserve"> באין לעולם</w:t>
      </w:r>
      <w:r>
        <w:rPr>
          <w:rFonts w:hint="cs"/>
          <w:rtl/>
        </w:rPr>
        <w:t>?</w:t>
      </w:r>
      <w:r>
        <w:rPr>
          <w:rtl/>
        </w:rPr>
        <w:t xml:space="preserve"> מפני הבריות שיראו ויסתכלו ויאמרו</w:t>
      </w:r>
      <w:r>
        <w:rPr>
          <w:rFonts w:hint="cs"/>
          <w:rtl/>
        </w:rPr>
        <w:t>:</w:t>
      </w:r>
      <w:r>
        <w:rPr>
          <w:rtl/>
        </w:rPr>
        <w:t xml:space="preserve"> מי שחטא הוא לוקה, ומי שלא חטא אינו לוקה</w:t>
      </w:r>
      <w:r>
        <w:rPr>
          <w:rFonts w:hint="cs"/>
          <w:rtl/>
        </w:rPr>
        <w:t>.</w:t>
      </w:r>
      <w:r>
        <w:rPr>
          <w:rtl/>
        </w:rPr>
        <w:t xml:space="preserve"> ולמה העצים והאבנים והכתלים </w:t>
      </w:r>
      <w:proofErr w:type="spellStart"/>
      <w:r>
        <w:rPr>
          <w:rtl/>
        </w:rPr>
        <w:t>לוקין</w:t>
      </w:r>
      <w:proofErr w:type="spellEnd"/>
      <w:r>
        <w:rPr>
          <w:rFonts w:hint="cs"/>
          <w:rtl/>
        </w:rPr>
        <w:t>?</w:t>
      </w:r>
      <w:r>
        <w:rPr>
          <w:rtl/>
        </w:rPr>
        <w:t xml:space="preserve"> כדי שיראו הבעלים ויעשו תשובה</w:t>
      </w:r>
      <w:r>
        <w:rPr>
          <w:rFonts w:hint="cs"/>
          <w:rtl/>
        </w:rPr>
        <w:t>.</w:t>
      </w:r>
      <w:r>
        <w:rPr>
          <w:rStyle w:val="a5"/>
          <w:rtl/>
        </w:rPr>
        <w:footnoteReference w:id="28"/>
      </w:r>
    </w:p>
    <w:p w14:paraId="489C8488" w14:textId="77777777" w:rsidR="002C045E" w:rsidRDefault="002C045E" w:rsidP="002C045E">
      <w:pPr>
        <w:pStyle w:val="ab"/>
        <w:rPr>
          <w:rtl/>
        </w:rPr>
      </w:pPr>
      <w:r>
        <w:rPr>
          <w:rtl/>
        </w:rPr>
        <w:t xml:space="preserve">מסכת תענית דף </w:t>
      </w:r>
      <w:proofErr w:type="spellStart"/>
      <w:r>
        <w:rPr>
          <w:rtl/>
        </w:rPr>
        <w:t>טז</w:t>
      </w:r>
      <w:proofErr w:type="spellEnd"/>
      <w:r>
        <w:rPr>
          <w:rtl/>
        </w:rPr>
        <w:t xml:space="preserve"> עמוד א </w:t>
      </w:r>
      <w:r w:rsidR="00481F9D">
        <w:rPr>
          <w:rtl/>
        </w:rPr>
        <w:t>–</w:t>
      </w:r>
      <w:r w:rsidR="00481F9D">
        <w:rPr>
          <w:rFonts w:hint="cs"/>
          <w:rtl/>
        </w:rPr>
        <w:t xml:space="preserve"> פרשת </w:t>
      </w:r>
      <w:proofErr w:type="spellStart"/>
      <w:r w:rsidR="00481F9D">
        <w:rPr>
          <w:rFonts w:hint="cs"/>
          <w:rtl/>
        </w:rPr>
        <w:t>נינוה</w:t>
      </w:r>
      <w:proofErr w:type="spellEnd"/>
      <w:r w:rsidR="00481F9D">
        <w:rPr>
          <w:rFonts w:hint="cs"/>
          <w:rtl/>
        </w:rPr>
        <w:t xml:space="preserve"> בספר יונה</w:t>
      </w:r>
    </w:p>
    <w:p w14:paraId="379524FB" w14:textId="77777777" w:rsidR="002C045E" w:rsidRDefault="002C045E" w:rsidP="00DD47B2">
      <w:pPr>
        <w:pStyle w:val="ac"/>
        <w:rPr>
          <w:rFonts w:hint="cs"/>
          <w:rtl/>
        </w:rPr>
      </w:pPr>
      <w:r>
        <w:rPr>
          <w:rtl/>
        </w:rPr>
        <w:t>הזקן שבהן אומר לפניהן דברי כיבושין</w:t>
      </w:r>
      <w:r>
        <w:rPr>
          <w:rFonts w:hint="cs"/>
          <w:rtl/>
        </w:rPr>
        <w:t xml:space="preserve"> ...</w:t>
      </w:r>
      <w:r>
        <w:rPr>
          <w:rtl/>
        </w:rPr>
        <w:t xml:space="preserve"> אחינו, לא שק ותענית גורמים אלא תשובה ומעשים טובים גורמים. שכן מצינו באנשי </w:t>
      </w:r>
      <w:proofErr w:type="spellStart"/>
      <w:r>
        <w:rPr>
          <w:rtl/>
        </w:rPr>
        <w:t>נינוה</w:t>
      </w:r>
      <w:proofErr w:type="spellEnd"/>
      <w:r>
        <w:rPr>
          <w:rtl/>
        </w:rPr>
        <w:t xml:space="preserve"> שלא נאמר בהם</w:t>
      </w:r>
      <w:r w:rsidR="00DD47B2">
        <w:rPr>
          <w:rFonts w:hint="cs"/>
          <w:rtl/>
        </w:rPr>
        <w:t>:</w:t>
      </w:r>
      <w:r>
        <w:rPr>
          <w:rtl/>
        </w:rPr>
        <w:t xml:space="preserve"> וירא </w:t>
      </w:r>
      <w:proofErr w:type="spellStart"/>
      <w:r>
        <w:rPr>
          <w:rtl/>
        </w:rPr>
        <w:t>האלהים</w:t>
      </w:r>
      <w:proofErr w:type="spellEnd"/>
      <w:r>
        <w:rPr>
          <w:rtl/>
        </w:rPr>
        <w:t xml:space="preserve"> את שקם ואת תעניתם, אלא</w:t>
      </w:r>
      <w:r w:rsidR="00DD47B2">
        <w:rPr>
          <w:rFonts w:hint="cs"/>
          <w:rtl/>
        </w:rPr>
        <w:t>:</w:t>
      </w:r>
      <w:r>
        <w:rPr>
          <w:rtl/>
        </w:rPr>
        <w:t xml:space="preserve"> </w:t>
      </w:r>
      <w:r w:rsidR="00DD47B2">
        <w:rPr>
          <w:rFonts w:hint="cs"/>
          <w:rtl/>
        </w:rPr>
        <w:t>"</w:t>
      </w:r>
      <w:r w:rsidR="00DD47B2">
        <w:rPr>
          <w:rtl/>
        </w:rPr>
        <w:t xml:space="preserve">וַיַּרְא </w:t>
      </w:r>
      <w:proofErr w:type="spellStart"/>
      <w:r w:rsidR="00DD47B2">
        <w:rPr>
          <w:rtl/>
        </w:rPr>
        <w:t>הָאֱלֹהִים</w:t>
      </w:r>
      <w:proofErr w:type="spellEnd"/>
      <w:r w:rsidR="00DD47B2">
        <w:rPr>
          <w:rtl/>
        </w:rPr>
        <w:t xml:space="preserve"> אֶת מַעֲשֵׂיהֶם כִּי שָׁבוּ מִדַּרְכָּם הָרָעָה וַיִּנָּחֶם </w:t>
      </w:r>
      <w:proofErr w:type="spellStart"/>
      <w:r w:rsidR="00DD47B2">
        <w:rPr>
          <w:rtl/>
        </w:rPr>
        <w:t>הָאֱלֹהִים</w:t>
      </w:r>
      <w:proofErr w:type="spellEnd"/>
      <w:r w:rsidR="00DD47B2">
        <w:rPr>
          <w:rtl/>
        </w:rPr>
        <w:t xml:space="preserve"> עַל הָרָעָה אֲשֶׁר דִּבֶּר לַעֲשׂוֹת לָהֶם וְלֹא עָשָׂה</w:t>
      </w:r>
      <w:r w:rsidR="00DD47B2">
        <w:rPr>
          <w:rFonts w:hint="cs"/>
          <w:rtl/>
        </w:rPr>
        <w:t>" (יונה ג י)</w:t>
      </w:r>
      <w:r>
        <w:rPr>
          <w:rtl/>
        </w:rPr>
        <w:t>.</w:t>
      </w:r>
      <w:r>
        <w:rPr>
          <w:rStyle w:val="a5"/>
          <w:rtl/>
        </w:rPr>
        <w:footnoteReference w:id="29"/>
      </w:r>
      <w:r>
        <w:rPr>
          <w:rtl/>
        </w:rPr>
        <w:t xml:space="preserve"> </w:t>
      </w:r>
      <w:r>
        <w:rPr>
          <w:rFonts w:hint="cs"/>
          <w:rtl/>
        </w:rPr>
        <w:t>"</w:t>
      </w:r>
      <w:r>
        <w:rPr>
          <w:rtl/>
        </w:rPr>
        <w:t>ויתכסו שקים האדם והבהמה</w:t>
      </w:r>
      <w:r>
        <w:rPr>
          <w:rFonts w:hint="cs"/>
          <w:rtl/>
        </w:rPr>
        <w:t>"</w:t>
      </w:r>
      <w:r>
        <w:rPr>
          <w:rtl/>
        </w:rPr>
        <w:t xml:space="preserve">, מאי הוו עבדי? - </w:t>
      </w:r>
      <w:proofErr w:type="spellStart"/>
      <w:r>
        <w:rPr>
          <w:rtl/>
        </w:rPr>
        <w:t>אסרא</w:t>
      </w:r>
      <w:proofErr w:type="spellEnd"/>
      <w:r>
        <w:rPr>
          <w:rtl/>
        </w:rPr>
        <w:t xml:space="preserve"> הבהמות לחוד ואת הוולדות לחוד, אמרו לפניו: ר</w:t>
      </w:r>
      <w:r>
        <w:rPr>
          <w:rFonts w:hint="cs"/>
          <w:rtl/>
        </w:rPr>
        <w:t>י</w:t>
      </w:r>
      <w:r>
        <w:rPr>
          <w:rtl/>
        </w:rPr>
        <w:t>בונו של עולם! אם אין אתה מרחם עלינו - אין אנו מרחמים על אלו</w:t>
      </w:r>
      <w:r>
        <w:rPr>
          <w:rFonts w:hint="cs"/>
          <w:rtl/>
        </w:rPr>
        <w:t>.</w:t>
      </w:r>
      <w:r>
        <w:rPr>
          <w:rStyle w:val="a5"/>
          <w:rtl/>
        </w:rPr>
        <w:footnoteReference w:id="30"/>
      </w:r>
    </w:p>
    <w:p w14:paraId="6FB88746" w14:textId="77777777" w:rsidR="00603076" w:rsidRDefault="00603076" w:rsidP="0016203D">
      <w:pPr>
        <w:pStyle w:val="ab"/>
        <w:rPr>
          <w:rtl/>
        </w:rPr>
      </w:pPr>
      <w:r>
        <w:rPr>
          <w:rtl/>
        </w:rPr>
        <w:t xml:space="preserve">פסיקתא רבתי </w:t>
      </w:r>
      <w:proofErr w:type="spellStart"/>
      <w:r>
        <w:rPr>
          <w:rtl/>
        </w:rPr>
        <w:t>פיסקא</w:t>
      </w:r>
      <w:proofErr w:type="spellEnd"/>
      <w:r>
        <w:rPr>
          <w:rtl/>
        </w:rPr>
        <w:t xml:space="preserve"> מ </w:t>
      </w:r>
      <w:r w:rsidR="002306EB">
        <w:rPr>
          <w:rFonts w:hint="cs"/>
          <w:rtl/>
        </w:rPr>
        <w:t>ב</w:t>
      </w:r>
      <w:r>
        <w:rPr>
          <w:rtl/>
        </w:rPr>
        <w:t>חודש השביעי</w:t>
      </w:r>
      <w:r w:rsidR="002306EB">
        <w:rPr>
          <w:rFonts w:hint="cs"/>
          <w:rtl/>
        </w:rPr>
        <w:t xml:space="preserve"> </w:t>
      </w:r>
      <w:r w:rsidR="00481F9D">
        <w:rPr>
          <w:rtl/>
        </w:rPr>
        <w:t>–</w:t>
      </w:r>
      <w:r w:rsidR="00481F9D">
        <w:rPr>
          <w:rFonts w:hint="cs"/>
          <w:rtl/>
        </w:rPr>
        <w:t xml:space="preserve"> מהמבול לימי הסליחות והרחמים</w:t>
      </w:r>
    </w:p>
    <w:p w14:paraId="152A7D52" w14:textId="77777777" w:rsidR="00603076" w:rsidRDefault="00603076" w:rsidP="0016203D">
      <w:pPr>
        <w:pStyle w:val="ac"/>
        <w:rPr>
          <w:rFonts w:hint="cs"/>
          <w:rtl/>
        </w:rPr>
      </w:pPr>
      <w:r>
        <w:rPr>
          <w:rtl/>
        </w:rPr>
        <w:t xml:space="preserve">ואימתי </w:t>
      </w:r>
      <w:r w:rsidR="00985155">
        <w:rPr>
          <w:rtl/>
        </w:rPr>
        <w:t>הקב"ה</w:t>
      </w:r>
      <w:r>
        <w:rPr>
          <w:rtl/>
        </w:rPr>
        <w:t xml:space="preserve"> דן את העולם ומזכה אותם</w:t>
      </w:r>
      <w:r w:rsidR="0016203D">
        <w:rPr>
          <w:rFonts w:hint="cs"/>
          <w:rtl/>
        </w:rPr>
        <w:t>?</w:t>
      </w:r>
      <w:r>
        <w:rPr>
          <w:rtl/>
        </w:rPr>
        <w:t xml:space="preserve"> בר</w:t>
      </w:r>
      <w:r w:rsidR="0016203D">
        <w:rPr>
          <w:rFonts w:hint="cs"/>
          <w:rtl/>
        </w:rPr>
        <w:t>אש השנה</w:t>
      </w:r>
      <w:r>
        <w:rPr>
          <w:rtl/>
        </w:rPr>
        <w:t xml:space="preserve"> הוא דן את בריותיו ומזכה אותם, שהוא חפץ לזכות בריותיו ולא לחייבם </w:t>
      </w:r>
      <w:r w:rsidR="0016203D">
        <w:rPr>
          <w:rFonts w:hint="cs"/>
          <w:rtl/>
        </w:rPr>
        <w:t>...</w:t>
      </w:r>
      <w:r>
        <w:rPr>
          <w:rtl/>
        </w:rPr>
        <w:t xml:space="preserve"> ולמה הוא חפץ להצדיק את בריותיו</w:t>
      </w:r>
      <w:r w:rsidR="0016203D">
        <w:rPr>
          <w:rFonts w:hint="cs"/>
          <w:rtl/>
        </w:rPr>
        <w:t>?</w:t>
      </w:r>
      <w:r>
        <w:rPr>
          <w:rtl/>
        </w:rPr>
        <w:t xml:space="preserve"> אלא אמר רבי יהודה בר נחמן בשם ריש לקיש</w:t>
      </w:r>
      <w:r w:rsidR="0016203D">
        <w:rPr>
          <w:rFonts w:hint="cs"/>
          <w:rtl/>
        </w:rPr>
        <w:t>:</w:t>
      </w:r>
      <w:r>
        <w:rPr>
          <w:rtl/>
        </w:rPr>
        <w:t xml:space="preserve"> אמר </w:t>
      </w:r>
      <w:r w:rsidR="00985155">
        <w:rPr>
          <w:rtl/>
        </w:rPr>
        <w:t>הקב"ה</w:t>
      </w:r>
      <w:r w:rsidR="0016203D">
        <w:rPr>
          <w:rFonts w:hint="cs"/>
          <w:rtl/>
        </w:rPr>
        <w:t>:</w:t>
      </w:r>
      <w:r>
        <w:rPr>
          <w:rtl/>
        </w:rPr>
        <w:t xml:space="preserve"> בשעה שאני נוצח</w:t>
      </w:r>
      <w:r w:rsidR="0016203D">
        <w:rPr>
          <w:rFonts w:hint="cs"/>
          <w:rtl/>
        </w:rPr>
        <w:t xml:space="preserve"> -</w:t>
      </w:r>
      <w:r>
        <w:rPr>
          <w:rtl/>
        </w:rPr>
        <w:t xml:space="preserve"> אני מפסיד, ובשעה שאני </w:t>
      </w:r>
      <w:proofErr w:type="spellStart"/>
      <w:r>
        <w:rPr>
          <w:rtl/>
        </w:rPr>
        <w:t>נצוח</w:t>
      </w:r>
      <w:proofErr w:type="spellEnd"/>
      <w:r>
        <w:rPr>
          <w:rtl/>
        </w:rPr>
        <w:t xml:space="preserve"> </w:t>
      </w:r>
      <w:r w:rsidR="0016203D">
        <w:rPr>
          <w:rFonts w:hint="cs"/>
          <w:rtl/>
        </w:rPr>
        <w:t xml:space="preserve">- </w:t>
      </w:r>
      <w:r>
        <w:rPr>
          <w:rtl/>
        </w:rPr>
        <w:t>אני משתכר</w:t>
      </w:r>
      <w:r w:rsidR="0016203D">
        <w:rPr>
          <w:rFonts w:hint="cs"/>
          <w:rtl/>
        </w:rPr>
        <w:t>.</w:t>
      </w:r>
      <w:r>
        <w:rPr>
          <w:rtl/>
        </w:rPr>
        <w:t xml:space="preserve"> </w:t>
      </w:r>
      <w:proofErr w:type="spellStart"/>
      <w:r>
        <w:rPr>
          <w:rtl/>
        </w:rPr>
        <w:t>נצחתי</w:t>
      </w:r>
      <w:proofErr w:type="spellEnd"/>
      <w:r>
        <w:rPr>
          <w:rtl/>
        </w:rPr>
        <w:t xml:space="preserve"> לדור המבול והפסדתי, שאבדתי כל אותן האוכלוסים שנאמר</w:t>
      </w:r>
      <w:r w:rsidR="0016203D">
        <w:rPr>
          <w:rFonts w:hint="cs"/>
          <w:rtl/>
        </w:rPr>
        <w:t>:</w:t>
      </w:r>
      <w:r>
        <w:rPr>
          <w:rtl/>
        </w:rPr>
        <w:t xml:space="preserve"> </w:t>
      </w:r>
      <w:r w:rsidR="0016203D">
        <w:rPr>
          <w:rFonts w:hint="cs"/>
          <w:rtl/>
        </w:rPr>
        <w:t>"</w:t>
      </w:r>
      <w:proofErr w:type="spellStart"/>
      <w:r>
        <w:rPr>
          <w:rtl/>
        </w:rPr>
        <w:t>וימח</w:t>
      </w:r>
      <w:proofErr w:type="spellEnd"/>
      <w:r>
        <w:rPr>
          <w:rtl/>
        </w:rPr>
        <w:t xml:space="preserve"> את כל היקום</w:t>
      </w:r>
      <w:r w:rsidR="0016203D">
        <w:rPr>
          <w:rFonts w:hint="cs"/>
          <w:rtl/>
        </w:rPr>
        <w:t>"</w:t>
      </w:r>
      <w:r>
        <w:rPr>
          <w:rtl/>
        </w:rPr>
        <w:t xml:space="preserve"> (בראשית </w:t>
      </w:r>
      <w:r w:rsidR="0016203D">
        <w:rPr>
          <w:rFonts w:hint="cs"/>
          <w:rtl/>
        </w:rPr>
        <w:t xml:space="preserve">ז </w:t>
      </w:r>
      <w:proofErr w:type="spellStart"/>
      <w:r w:rsidR="0016203D">
        <w:rPr>
          <w:rFonts w:hint="cs"/>
          <w:rtl/>
        </w:rPr>
        <w:t>כג</w:t>
      </w:r>
      <w:proofErr w:type="spellEnd"/>
      <w:r>
        <w:rPr>
          <w:rtl/>
        </w:rPr>
        <w:t>), וכן בדור הפלגה, וכן בסדומיים</w:t>
      </w:r>
      <w:r w:rsidR="0016203D">
        <w:rPr>
          <w:rFonts w:hint="cs"/>
          <w:rtl/>
        </w:rPr>
        <w:t>.</w:t>
      </w:r>
      <w:r>
        <w:rPr>
          <w:rtl/>
        </w:rPr>
        <w:t xml:space="preserve"> אבל במעשה העגל נצחני משה</w:t>
      </w:r>
      <w:r w:rsidR="0016203D">
        <w:rPr>
          <w:rFonts w:hint="cs"/>
          <w:rtl/>
        </w:rPr>
        <w:t>,</w:t>
      </w:r>
      <w:r>
        <w:rPr>
          <w:rtl/>
        </w:rPr>
        <w:t xml:space="preserve"> שנאמר</w:t>
      </w:r>
      <w:r w:rsidR="0016203D">
        <w:rPr>
          <w:rFonts w:hint="cs"/>
          <w:rtl/>
        </w:rPr>
        <w:t>:</w:t>
      </w:r>
      <w:r>
        <w:rPr>
          <w:rtl/>
        </w:rPr>
        <w:t xml:space="preserve"> </w:t>
      </w:r>
      <w:r w:rsidR="0016203D">
        <w:rPr>
          <w:rFonts w:hint="cs"/>
          <w:rtl/>
        </w:rPr>
        <w:t>"</w:t>
      </w:r>
      <w:r>
        <w:rPr>
          <w:rtl/>
        </w:rPr>
        <w:t>למה ה' יחרה אפך</w:t>
      </w:r>
      <w:r w:rsidR="0016203D">
        <w:rPr>
          <w:rFonts w:hint="cs"/>
          <w:rtl/>
        </w:rPr>
        <w:t>"</w:t>
      </w:r>
      <w:r>
        <w:rPr>
          <w:rtl/>
        </w:rPr>
        <w:t xml:space="preserve"> (שמות לב יא) </w:t>
      </w:r>
      <w:proofErr w:type="spellStart"/>
      <w:r>
        <w:rPr>
          <w:rtl/>
        </w:rPr>
        <w:t>ונשתכרתי</w:t>
      </w:r>
      <w:proofErr w:type="spellEnd"/>
      <w:r>
        <w:rPr>
          <w:rtl/>
        </w:rPr>
        <w:t xml:space="preserve"> כל אותם האוכלוסים</w:t>
      </w:r>
      <w:r w:rsidR="0016203D">
        <w:rPr>
          <w:rFonts w:hint="cs"/>
          <w:rtl/>
        </w:rPr>
        <w:t>.</w:t>
      </w:r>
      <w:r>
        <w:rPr>
          <w:rtl/>
        </w:rPr>
        <w:t xml:space="preserve"> הוי</w:t>
      </w:r>
      <w:r w:rsidR="0016203D">
        <w:rPr>
          <w:rFonts w:hint="cs"/>
          <w:rtl/>
        </w:rPr>
        <w:t>:</w:t>
      </w:r>
      <w:r>
        <w:rPr>
          <w:rtl/>
        </w:rPr>
        <w:t xml:space="preserve"> מזכה אני לכל בריותיי שלא נפסיד, לפיכך בר</w:t>
      </w:r>
      <w:r w:rsidR="0016203D">
        <w:rPr>
          <w:rFonts w:hint="cs"/>
          <w:rtl/>
        </w:rPr>
        <w:t xml:space="preserve">אש השנה </w:t>
      </w:r>
      <w:r>
        <w:rPr>
          <w:rtl/>
        </w:rPr>
        <w:t xml:space="preserve">אני מזכה </w:t>
      </w:r>
      <w:proofErr w:type="spellStart"/>
      <w:r>
        <w:rPr>
          <w:rtl/>
        </w:rPr>
        <w:t>בריותי</w:t>
      </w:r>
      <w:proofErr w:type="spellEnd"/>
      <w:r>
        <w:rPr>
          <w:rtl/>
        </w:rPr>
        <w:t>, כשאני דן אותם</w:t>
      </w:r>
      <w:r w:rsidR="00300ED0">
        <w:rPr>
          <w:rFonts w:hint="cs"/>
          <w:rtl/>
        </w:rPr>
        <w:t>.</w:t>
      </w:r>
      <w:r w:rsidR="00300ED0">
        <w:rPr>
          <w:rStyle w:val="a5"/>
          <w:rtl/>
        </w:rPr>
        <w:footnoteReference w:id="31"/>
      </w:r>
    </w:p>
    <w:p w14:paraId="1A16740E" w14:textId="77777777" w:rsidR="00603076" w:rsidRDefault="00603076" w:rsidP="00DD47B2">
      <w:pPr>
        <w:pStyle w:val="a3"/>
        <w:rPr>
          <w:rtl/>
        </w:rPr>
      </w:pPr>
    </w:p>
    <w:p w14:paraId="6A6EF894" w14:textId="77777777" w:rsidR="004F3C9E" w:rsidRDefault="004F3C9E" w:rsidP="00CC772C">
      <w:pPr>
        <w:pStyle w:val="ad"/>
        <w:spacing w:before="240"/>
        <w:outlineLvl w:val="0"/>
        <w:rPr>
          <w:rtl/>
        </w:rPr>
      </w:pPr>
      <w:r>
        <w:rPr>
          <w:rtl/>
        </w:rPr>
        <w:t xml:space="preserve">שבת שלום </w:t>
      </w:r>
    </w:p>
    <w:p w14:paraId="3E432826" w14:textId="77777777" w:rsidR="004A3413" w:rsidRPr="00E57D68" w:rsidRDefault="004F3C9E" w:rsidP="00163448">
      <w:pPr>
        <w:pStyle w:val="ad"/>
        <w:outlineLvl w:val="0"/>
        <w:rPr>
          <w:rFonts w:hint="cs"/>
          <w:rtl/>
          <w:lang w:eastAsia="en-US"/>
        </w:rPr>
      </w:pPr>
      <w:r>
        <w:rPr>
          <w:rtl/>
        </w:rPr>
        <w:t>מחלקי המים</w:t>
      </w:r>
    </w:p>
    <w:sectPr w:rsidR="004A3413" w:rsidRPr="00E57D68" w:rsidSect="00E56D5E">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73C5" w14:textId="77777777" w:rsidR="006F439E" w:rsidRDefault="006F439E">
      <w:r>
        <w:separator/>
      </w:r>
    </w:p>
  </w:endnote>
  <w:endnote w:type="continuationSeparator" w:id="0">
    <w:p w14:paraId="616F7098" w14:textId="77777777" w:rsidR="006F439E" w:rsidRDefault="006F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347F" w14:textId="77777777" w:rsidR="00965BB0" w:rsidRDefault="00965BB0" w:rsidP="0062188E">
    <w:pPr>
      <w:pStyle w:val="a8"/>
      <w:jc w:val="right"/>
      <w:rPr>
        <w:rStyle w:val="af1"/>
        <w:rFonts w:hint="cs"/>
        <w:rtl/>
      </w:rPr>
    </w:pPr>
  </w:p>
  <w:p w14:paraId="3201CEF8" w14:textId="77777777" w:rsidR="00965BB0" w:rsidRDefault="00965BB0" w:rsidP="0062188E">
    <w:pPr>
      <w:pStyle w:val="a8"/>
      <w:jc w:val="right"/>
      <w:rPr>
        <w:rFonts w:hint="cs"/>
        <w:rtl/>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105EE">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105EE">
      <w:rPr>
        <w:rStyle w:val="af1"/>
        <w:noProof/>
        <w:rtl/>
      </w:rPr>
      <w:t>5</w:t>
    </w:r>
    <w:r w:rsidRPr="00F8747C">
      <w:rPr>
        <w:rStyle w:val="af1"/>
      </w:rPr>
      <w:fldChar w:fldCharType="end"/>
    </w:r>
  </w:p>
  <w:p w14:paraId="0A6DC9FA" w14:textId="77777777" w:rsidR="00965BB0" w:rsidRPr="00F8747C" w:rsidRDefault="00965BB0" w:rsidP="0062188E">
    <w:pPr>
      <w:pStyle w:val="a8"/>
      <w:jc w:val="right"/>
      <w:rPr>
        <w:rFonts w:hint="cs"/>
      </w:rPr>
    </w:pPr>
  </w:p>
  <w:p w14:paraId="30EA330B" w14:textId="77777777" w:rsidR="00965BB0" w:rsidRPr="0062188E" w:rsidRDefault="00965BB0"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F41B" w14:textId="77777777" w:rsidR="006F439E" w:rsidRDefault="006F439E">
      <w:pPr>
        <w:rPr>
          <w:lang w:eastAsia="en-US"/>
        </w:rPr>
      </w:pPr>
      <w:r>
        <w:rPr>
          <w:rFonts w:cs="Miriam"/>
        </w:rPr>
        <w:separator/>
      </w:r>
    </w:p>
  </w:footnote>
  <w:footnote w:type="continuationSeparator" w:id="0">
    <w:p w14:paraId="33586175" w14:textId="77777777" w:rsidR="006F439E" w:rsidRDefault="006F439E">
      <w:r>
        <w:continuationSeparator/>
      </w:r>
    </w:p>
  </w:footnote>
  <w:footnote w:id="1">
    <w:p w14:paraId="368C5F81" w14:textId="77777777" w:rsidR="00965BB0" w:rsidRDefault="00965BB0" w:rsidP="00C86B69">
      <w:pPr>
        <w:pStyle w:val="a3"/>
        <w:rPr>
          <w:rFonts w:hint="cs"/>
        </w:rPr>
      </w:pPr>
      <w:r>
        <w:rPr>
          <w:rStyle w:val="a5"/>
        </w:rPr>
        <w:footnoteRef/>
      </w:r>
      <w:r>
        <w:rPr>
          <w:rtl/>
        </w:rPr>
        <w:t xml:space="preserve"> </w:t>
      </w:r>
      <w:r w:rsidR="00E56D5E">
        <w:rPr>
          <w:rFonts w:hint="cs"/>
          <w:rtl/>
        </w:rPr>
        <w:t>ראו</w:t>
      </w:r>
      <w:r>
        <w:rPr>
          <w:rFonts w:hint="cs"/>
          <w:rtl/>
        </w:rPr>
        <w:t xml:space="preserve"> מדרש בראשית רבה לב יא שמציין שהדגים לא נכחדו במבול. ו</w:t>
      </w:r>
      <w:r w:rsidR="00E56D5E">
        <w:rPr>
          <w:rFonts w:hint="cs"/>
          <w:rtl/>
        </w:rPr>
        <w:t xml:space="preserve">פירוש </w:t>
      </w:r>
      <w:proofErr w:type="spellStart"/>
      <w:r>
        <w:rPr>
          <w:rFonts w:hint="cs"/>
          <w:rtl/>
        </w:rPr>
        <w:t>ספורנו</w:t>
      </w:r>
      <w:proofErr w:type="spellEnd"/>
      <w:r>
        <w:rPr>
          <w:rFonts w:hint="cs"/>
          <w:rtl/>
        </w:rPr>
        <w:t xml:space="preserve"> מציע </w:t>
      </w:r>
      <w:r w:rsidR="00947132">
        <w:rPr>
          <w:rFonts w:hint="cs"/>
          <w:rtl/>
        </w:rPr>
        <w:t>ש</w:t>
      </w:r>
      <w:r w:rsidR="00E56D5E">
        <w:rPr>
          <w:rFonts w:hint="cs"/>
          <w:rtl/>
        </w:rPr>
        <w:t xml:space="preserve">גם </w:t>
      </w:r>
      <w:r>
        <w:rPr>
          <w:rFonts w:hint="cs"/>
          <w:rtl/>
        </w:rPr>
        <w:t>הצמחים ועשבים לא נהרסו</w:t>
      </w:r>
      <w:r w:rsidR="00E56D5E">
        <w:rPr>
          <w:rFonts w:hint="cs"/>
          <w:rtl/>
        </w:rPr>
        <w:t xml:space="preserve"> (צמחי מים? עשבייה נמוכה?)</w:t>
      </w:r>
      <w:r>
        <w:rPr>
          <w:rFonts w:hint="cs"/>
          <w:rtl/>
        </w:rPr>
        <w:t>. אבל מפשט הפסוקים עולה בברור הרס מוחלט</w:t>
      </w:r>
      <w:r w:rsidR="00E56D5E">
        <w:rPr>
          <w:rFonts w:hint="cs"/>
          <w:rtl/>
        </w:rPr>
        <w:t xml:space="preserve"> (כפי שניתן לראות בימינו בסופות טורנדו </w:t>
      </w:r>
      <w:proofErr w:type="spellStart"/>
      <w:r w:rsidR="00E56D5E">
        <w:rPr>
          <w:rFonts w:hint="cs"/>
          <w:rtl/>
        </w:rPr>
        <w:t>ושטפונות</w:t>
      </w:r>
      <w:proofErr w:type="spellEnd"/>
      <w:r w:rsidR="00E56D5E">
        <w:rPr>
          <w:rFonts w:hint="cs"/>
          <w:rtl/>
        </w:rPr>
        <w:t xml:space="preserve"> עזים בחלקי ארץ מסוימים, וכאן בעולם כולו)</w:t>
      </w:r>
      <w:r>
        <w:rPr>
          <w:rFonts w:hint="cs"/>
          <w:rtl/>
        </w:rPr>
        <w:t xml:space="preserve">! פעמיים </w:t>
      </w:r>
      <w:r w:rsidR="00E56D5E">
        <w:rPr>
          <w:rFonts w:hint="cs"/>
          <w:rtl/>
        </w:rPr>
        <w:t xml:space="preserve">נזכר </w:t>
      </w:r>
      <w:r>
        <w:rPr>
          <w:rFonts w:hint="cs"/>
          <w:rtl/>
        </w:rPr>
        <w:t>לשון "</w:t>
      </w:r>
      <w:proofErr w:type="spellStart"/>
      <w:r>
        <w:rPr>
          <w:rFonts w:hint="cs"/>
          <w:rtl/>
        </w:rPr>
        <w:t>וימח</w:t>
      </w:r>
      <w:proofErr w:type="spellEnd"/>
      <w:r>
        <w:rPr>
          <w:rFonts w:hint="cs"/>
          <w:rtl/>
        </w:rPr>
        <w:t>" בפסוק. כבר קוללה האדמה</w:t>
      </w:r>
      <w:r w:rsidR="00E56D5E">
        <w:rPr>
          <w:rFonts w:hint="cs"/>
          <w:rtl/>
        </w:rPr>
        <w:t xml:space="preserve"> בעקבות חטא עץ הדעת טוב ורע והגירוש מגן עדן, ככתוב:</w:t>
      </w:r>
      <w:r>
        <w:rPr>
          <w:rFonts w:hint="cs"/>
          <w:rtl/>
        </w:rPr>
        <w:t xml:space="preserve"> "ארורה האדמה בעבורך", אבל כאן יש מחייה מוחלטת. </w:t>
      </w:r>
      <w:r w:rsidR="00E56D5E">
        <w:rPr>
          <w:rFonts w:hint="cs"/>
          <w:rtl/>
        </w:rPr>
        <w:t>ראו</w:t>
      </w:r>
      <w:r>
        <w:rPr>
          <w:rFonts w:hint="cs"/>
          <w:rtl/>
        </w:rPr>
        <w:t xml:space="preserve"> פירוש רמב"ן: " ... </w:t>
      </w:r>
      <w:r>
        <w:rPr>
          <w:rtl/>
        </w:rPr>
        <w:t xml:space="preserve">שלא נשאר בהם ביצים בכל עץ או תחת הארץ כי </w:t>
      </w:r>
      <w:proofErr w:type="spellStart"/>
      <w:r>
        <w:rPr>
          <w:rtl/>
        </w:rPr>
        <w:t>הכל</w:t>
      </w:r>
      <w:proofErr w:type="spellEnd"/>
      <w:r>
        <w:rPr>
          <w:rtl/>
        </w:rPr>
        <w:t xml:space="preserve"> </w:t>
      </w:r>
      <w:proofErr w:type="spellStart"/>
      <w:r>
        <w:rPr>
          <w:rtl/>
        </w:rPr>
        <w:t>נמוחו</w:t>
      </w:r>
      <w:proofErr w:type="spellEnd"/>
      <w:r>
        <w:rPr>
          <w:rFonts w:hint="cs"/>
          <w:rtl/>
        </w:rPr>
        <w:t xml:space="preserve">". ופירוש </w:t>
      </w:r>
      <w:r>
        <w:rPr>
          <w:rtl/>
        </w:rPr>
        <w:t xml:space="preserve">אברבנאל </w:t>
      </w:r>
      <w:r>
        <w:rPr>
          <w:rFonts w:hint="cs"/>
          <w:rtl/>
        </w:rPr>
        <w:t>על הפסוק: "</w:t>
      </w:r>
      <w:r>
        <w:rPr>
          <w:rtl/>
        </w:rPr>
        <w:t xml:space="preserve">ולי נראה שלא אמר </w:t>
      </w:r>
      <w:proofErr w:type="spellStart"/>
      <w:r>
        <w:rPr>
          <w:rtl/>
        </w:rPr>
        <w:t>וימח</w:t>
      </w:r>
      <w:proofErr w:type="spellEnd"/>
      <w:r>
        <w:rPr>
          <w:rtl/>
        </w:rPr>
        <w:t xml:space="preserve"> את כל היקום על הב</w:t>
      </w:r>
      <w:r>
        <w:rPr>
          <w:rFonts w:hint="cs"/>
          <w:rtl/>
        </w:rPr>
        <w:t xml:space="preserve">עלי חיים </w:t>
      </w:r>
      <w:r>
        <w:rPr>
          <w:rtl/>
        </w:rPr>
        <w:t>בלבד</w:t>
      </w:r>
      <w:r>
        <w:rPr>
          <w:rFonts w:hint="cs"/>
          <w:rtl/>
        </w:rPr>
        <w:t>,</w:t>
      </w:r>
      <w:r>
        <w:rPr>
          <w:rtl/>
        </w:rPr>
        <w:t xml:space="preserve"> אבל גם על כל שאר </w:t>
      </w:r>
      <w:proofErr w:type="spellStart"/>
      <w:r>
        <w:rPr>
          <w:rtl/>
        </w:rPr>
        <w:t>הענינים</w:t>
      </w:r>
      <w:proofErr w:type="spellEnd"/>
      <w:r>
        <w:rPr>
          <w:rtl/>
        </w:rPr>
        <w:t xml:space="preserve"> שהיה בהם קיום </w:t>
      </w:r>
      <w:proofErr w:type="spellStart"/>
      <w:r>
        <w:rPr>
          <w:rtl/>
        </w:rPr>
        <w:t>והתיצבות</w:t>
      </w:r>
      <w:proofErr w:type="spellEnd"/>
      <w:r>
        <w:rPr>
          <w:rFonts w:hint="cs"/>
          <w:rtl/>
        </w:rPr>
        <w:t xml:space="preserve"> ... </w:t>
      </w:r>
      <w:r>
        <w:rPr>
          <w:rtl/>
        </w:rPr>
        <w:t>העצים הרמים והנשאים וכן הבתים והמגדלים וכן מכלאי צאן ובקר וקיני העופות</w:t>
      </w:r>
      <w:r>
        <w:rPr>
          <w:rFonts w:hint="cs"/>
          <w:rtl/>
        </w:rPr>
        <w:t>,</w:t>
      </w:r>
      <w:r>
        <w:rPr>
          <w:rtl/>
        </w:rPr>
        <w:t xml:space="preserve"> כל דבר גדול או קטון שהיה בו קימה </w:t>
      </w:r>
      <w:proofErr w:type="spellStart"/>
      <w:r>
        <w:rPr>
          <w:rtl/>
        </w:rPr>
        <w:t>והתיצבות</w:t>
      </w:r>
      <w:proofErr w:type="spellEnd"/>
      <w:r>
        <w:rPr>
          <w:rtl/>
        </w:rPr>
        <w:t xml:space="preserve"> </w:t>
      </w:r>
      <w:proofErr w:type="spellStart"/>
      <w:r>
        <w:rPr>
          <w:rtl/>
        </w:rPr>
        <w:t>ונוה</w:t>
      </w:r>
      <w:proofErr w:type="spellEnd"/>
      <w:r>
        <w:rPr>
          <w:rtl/>
        </w:rPr>
        <w:t xml:space="preserve"> </w:t>
      </w:r>
      <w:r w:rsidR="00E56D5E">
        <w:rPr>
          <w:rFonts w:hint="cs"/>
          <w:rtl/>
        </w:rPr>
        <w:t xml:space="preserve">- </w:t>
      </w:r>
      <w:proofErr w:type="spellStart"/>
      <w:r>
        <w:rPr>
          <w:rtl/>
        </w:rPr>
        <w:t>הכל</w:t>
      </w:r>
      <w:proofErr w:type="spellEnd"/>
      <w:r>
        <w:rPr>
          <w:rtl/>
        </w:rPr>
        <w:t xml:space="preserve"> נהרס ונמחה באופן שלא נשאר ממנו רושם כלל</w:t>
      </w:r>
      <w:r>
        <w:rPr>
          <w:rFonts w:hint="cs"/>
          <w:rtl/>
        </w:rPr>
        <w:t xml:space="preserve">". </w:t>
      </w:r>
    </w:p>
  </w:footnote>
  <w:footnote w:id="2">
    <w:p w14:paraId="4238A20B" w14:textId="77777777" w:rsidR="00965BB0" w:rsidRDefault="00965BB0" w:rsidP="008646CD">
      <w:pPr>
        <w:pStyle w:val="a3"/>
        <w:rPr>
          <w:rFonts w:hint="cs"/>
          <w:rtl/>
        </w:rPr>
      </w:pPr>
      <w:r>
        <w:rPr>
          <w:rStyle w:val="a5"/>
        </w:rPr>
        <w:footnoteRef/>
      </w:r>
      <w:r>
        <w:rPr>
          <w:rtl/>
        </w:rPr>
        <w:t xml:space="preserve"> </w:t>
      </w:r>
      <w:r>
        <w:rPr>
          <w:rFonts w:hint="cs"/>
          <w:rtl/>
        </w:rPr>
        <w:t>יש שרוצים לדקדק משאלת הגמרא כאן שאולי באמת לא היה הרס טוטאלי, אך בפשטות הגמרא מתעכבת על בעלי החיים דווקא משום שהם קרובים לאדם</w:t>
      </w:r>
      <w:r w:rsidR="00DC25D0">
        <w:rPr>
          <w:rFonts w:hint="cs"/>
          <w:rtl/>
        </w:rPr>
        <w:t xml:space="preserve"> בבריאה</w:t>
      </w:r>
      <w:r>
        <w:rPr>
          <w:rFonts w:hint="cs"/>
          <w:rtl/>
        </w:rPr>
        <w:t>. עליהם נאמר בתורה שלוש פעמים "נפש חיה" (בראשית פרק א פסוקים כ, כד, ל) לפני שתואר זה ניתן לאדם בפרק ב פסוק ז. ולפיכך הבאנו לעיל את הפסוקים המקשרים את האדם עם הבהמה ו"נפש החיה" לאחר המבול.</w:t>
      </w:r>
      <w:r w:rsidR="00DC25D0">
        <w:rPr>
          <w:rFonts w:hint="cs"/>
          <w:rtl/>
        </w:rPr>
        <w:t xml:space="preserve"> לשון "בהמה" מייצג את כלל בעלי החיים, אך אולי מזכיר את אותם בעלי חיים שמלווים את האדם בחייו, שעליהם גם יש ציווים בתורה למן שביתת הבהמה בשבת, צער בעלי חיים, מצוות פריקה וטעינה ועוד. </w:t>
      </w:r>
    </w:p>
  </w:footnote>
  <w:footnote w:id="3">
    <w:p w14:paraId="11AD5318" w14:textId="77777777" w:rsidR="00965BB0" w:rsidRDefault="00965BB0">
      <w:pPr>
        <w:pStyle w:val="a3"/>
        <w:rPr>
          <w:rFonts w:hint="cs"/>
          <w:rtl/>
        </w:rPr>
      </w:pPr>
      <w:r>
        <w:rPr>
          <w:rStyle w:val="a5"/>
        </w:rPr>
        <w:footnoteRef/>
      </w:r>
      <w:r>
        <w:rPr>
          <w:rtl/>
        </w:rPr>
        <w:t xml:space="preserve"> </w:t>
      </w:r>
      <w:r>
        <w:rPr>
          <w:rtl/>
        </w:rPr>
        <w:t xml:space="preserve">תשובה לכאורה פשוטה: האדם הוא מרכז הבריאה. ללא האדם אין טעם בשאר יצורי העולם. האדם הוא זה שנותן לבעלי החיים את שמותם (בראשית רבה </w:t>
      </w:r>
      <w:proofErr w:type="spellStart"/>
      <w:r>
        <w:rPr>
          <w:rtl/>
        </w:rPr>
        <w:t>יז</w:t>
      </w:r>
      <w:proofErr w:type="spellEnd"/>
      <w:r>
        <w:rPr>
          <w:rtl/>
        </w:rPr>
        <w:t xml:space="preserve"> ד). החיה נבראה לשמש את האדם והאדם </w:t>
      </w:r>
      <w:r>
        <w:rPr>
          <w:rFonts w:hint="cs"/>
          <w:rtl/>
        </w:rPr>
        <w:t>נצטווה "לעבדה ולשומרה" ו</w:t>
      </w:r>
      <w:r>
        <w:rPr>
          <w:rtl/>
        </w:rPr>
        <w:t xml:space="preserve">לשמש את הבורא: "והלא לא נבראו אלא לשמשני, ואני נבראתי לשמש את קוני" (קידושין </w:t>
      </w:r>
      <w:proofErr w:type="spellStart"/>
      <w:r>
        <w:rPr>
          <w:rtl/>
        </w:rPr>
        <w:t>פב</w:t>
      </w:r>
      <w:proofErr w:type="spellEnd"/>
      <w:r>
        <w:rPr>
          <w:rtl/>
        </w:rPr>
        <w:t xml:space="preserve"> ע"א).</w:t>
      </w:r>
      <w:r w:rsidR="000A6050">
        <w:rPr>
          <w:rFonts w:hint="cs"/>
          <w:rtl/>
        </w:rPr>
        <w:t xml:space="preserve"> אפשר לדמיין עולם ללא בני אדם? </w:t>
      </w:r>
      <w:r w:rsidR="0046251C">
        <w:rPr>
          <w:rFonts w:hint="cs"/>
          <w:rtl/>
        </w:rPr>
        <w:t>מה מטרת עולם כזה? אבל נראה שהשאלה המוסרית: "אם אדם חטא, בהמה במה חטאה?", עדיין מנסרת בחלל בית המדרש.</w:t>
      </w:r>
    </w:p>
  </w:footnote>
  <w:footnote w:id="4">
    <w:p w14:paraId="4159840E" w14:textId="77777777" w:rsidR="00965BB0" w:rsidRDefault="00965BB0" w:rsidP="000A6050">
      <w:pPr>
        <w:pStyle w:val="a3"/>
        <w:rPr>
          <w:rFonts w:hint="cs"/>
        </w:rPr>
      </w:pPr>
      <w:r>
        <w:rPr>
          <w:rStyle w:val="a5"/>
        </w:rPr>
        <w:footnoteRef/>
      </w:r>
      <w:r>
        <w:rPr>
          <w:rtl/>
        </w:rPr>
        <w:t xml:space="preserve"> </w:t>
      </w:r>
      <w:r>
        <w:rPr>
          <w:rFonts w:hint="cs"/>
          <w:rtl/>
        </w:rPr>
        <w:t>גם כאן הבהמה נענשת בגין האדם. מדוע? וכי היה לה רצון משלה במעשה זה? לפי הדעה הראשונה, יש לבהמה מעורבות כל שהיא גם אם פעוטה. לפי הדעה השנייה, אין לבהמה שום חלק בחטאו של האדם והיא נהרגת (מוקרבת) על כבודו של האדם</w:t>
      </w:r>
      <w:r w:rsidR="002306EB">
        <w:rPr>
          <w:rFonts w:hint="cs"/>
          <w:rtl/>
        </w:rPr>
        <w:t xml:space="preserve"> (גם זה שנסקל)</w:t>
      </w:r>
      <w:r>
        <w:rPr>
          <w:rFonts w:hint="cs"/>
          <w:rtl/>
        </w:rPr>
        <w:t xml:space="preserve">. ואולי גם כלקח מוסרי לאדם ובין אדם לחברו, כדברי מדרש </w:t>
      </w:r>
      <w:r>
        <w:rPr>
          <w:rtl/>
        </w:rPr>
        <w:t>ספרא קדושים פרשה ד פרק יא</w:t>
      </w:r>
      <w:r>
        <w:rPr>
          <w:rFonts w:hint="cs"/>
          <w:rtl/>
        </w:rPr>
        <w:t>: "</w:t>
      </w:r>
      <w:r>
        <w:rPr>
          <w:rtl/>
        </w:rPr>
        <w:t xml:space="preserve">והרגת את </w:t>
      </w:r>
      <w:proofErr w:type="spellStart"/>
      <w:r>
        <w:rPr>
          <w:rtl/>
        </w:rPr>
        <w:t>האשה</w:t>
      </w:r>
      <w:proofErr w:type="spellEnd"/>
      <w:r>
        <w:rPr>
          <w:rtl/>
        </w:rPr>
        <w:t xml:space="preserve"> ואת הבהמה </w:t>
      </w:r>
      <w:r>
        <w:rPr>
          <w:rFonts w:hint="cs"/>
          <w:rtl/>
        </w:rPr>
        <w:t xml:space="preserve">- </w:t>
      </w:r>
      <w:r>
        <w:rPr>
          <w:rtl/>
        </w:rPr>
        <w:t>אם אדם חטא מה חטאה בהמה</w:t>
      </w:r>
      <w:r>
        <w:rPr>
          <w:rFonts w:hint="cs"/>
          <w:rtl/>
        </w:rPr>
        <w:t>?</w:t>
      </w:r>
      <w:r>
        <w:rPr>
          <w:rtl/>
        </w:rPr>
        <w:t xml:space="preserve"> אלא לפי שבא לאדם תקלה על ידיה </w:t>
      </w:r>
      <w:r>
        <w:rPr>
          <w:rFonts w:hint="cs"/>
          <w:rtl/>
        </w:rPr>
        <w:t xml:space="preserve">... קל וחומר: </w:t>
      </w:r>
      <w:r>
        <w:rPr>
          <w:rtl/>
        </w:rPr>
        <w:t>ומה אם בהמה שאינה יודעת להבחין בין טוב לרע על שבאת תקלה על ידה לאדם</w:t>
      </w:r>
      <w:r>
        <w:rPr>
          <w:rFonts w:hint="cs"/>
          <w:rtl/>
        </w:rPr>
        <w:t>,</w:t>
      </w:r>
      <w:r>
        <w:rPr>
          <w:rtl/>
        </w:rPr>
        <w:t xml:space="preserve"> אמר הכתוב ת</w:t>
      </w:r>
      <w:r w:rsidR="0046251C">
        <w:rPr>
          <w:rFonts w:hint="cs"/>
          <w:rtl/>
        </w:rPr>
        <w:t>י</w:t>
      </w:r>
      <w:r>
        <w:rPr>
          <w:rtl/>
        </w:rPr>
        <w:t>סקל</w:t>
      </w:r>
      <w:r>
        <w:rPr>
          <w:rFonts w:hint="cs"/>
          <w:rtl/>
        </w:rPr>
        <w:t>;</w:t>
      </w:r>
      <w:r>
        <w:rPr>
          <w:rtl/>
        </w:rPr>
        <w:t xml:space="preserve"> אדם שגורם לחברו להטותו מדרך החיים לדרך </w:t>
      </w:r>
      <w:proofErr w:type="spellStart"/>
      <w:r>
        <w:rPr>
          <w:rtl/>
        </w:rPr>
        <w:t>המות</w:t>
      </w:r>
      <w:proofErr w:type="spellEnd"/>
      <w:r>
        <w:rPr>
          <w:rFonts w:hint="cs"/>
          <w:rtl/>
        </w:rPr>
        <w:t xml:space="preserve"> -</w:t>
      </w:r>
      <w:r>
        <w:rPr>
          <w:rtl/>
        </w:rPr>
        <w:t xml:space="preserve"> ע</w:t>
      </w:r>
      <w:r>
        <w:rPr>
          <w:rFonts w:hint="cs"/>
          <w:rtl/>
        </w:rPr>
        <w:t xml:space="preserve">ל אחת כמה וכמה". טרם שנמשיך לבחון </w:t>
      </w:r>
      <w:r>
        <w:rPr>
          <w:rtl/>
        </w:rPr>
        <w:t xml:space="preserve">שתי תשובות אלה </w:t>
      </w:r>
      <w:r>
        <w:rPr>
          <w:rFonts w:hint="cs"/>
          <w:rtl/>
        </w:rPr>
        <w:t xml:space="preserve">בהקשר עם </w:t>
      </w:r>
      <w:r>
        <w:rPr>
          <w:rtl/>
        </w:rPr>
        <w:t>המבול</w:t>
      </w:r>
      <w:r>
        <w:rPr>
          <w:rFonts w:hint="cs"/>
          <w:rtl/>
        </w:rPr>
        <w:t xml:space="preserve">, </w:t>
      </w:r>
      <w:r w:rsidR="00E56D5E">
        <w:rPr>
          <w:rFonts w:hint="cs"/>
          <w:rtl/>
        </w:rPr>
        <w:t>ראו</w:t>
      </w:r>
      <w:r>
        <w:rPr>
          <w:rFonts w:hint="cs"/>
          <w:rtl/>
        </w:rPr>
        <w:t xml:space="preserve"> אזכור נוסף של ביטוי זה ב</w:t>
      </w:r>
      <w:r w:rsidR="000A6050">
        <w:rPr>
          <w:rFonts w:hint="cs"/>
          <w:rtl/>
        </w:rPr>
        <w:t xml:space="preserve">גמרא יומא </w:t>
      </w:r>
      <w:proofErr w:type="spellStart"/>
      <w:r w:rsidR="000A6050">
        <w:rPr>
          <w:rFonts w:hint="cs"/>
          <w:rtl/>
        </w:rPr>
        <w:t>כב</w:t>
      </w:r>
      <w:proofErr w:type="spellEnd"/>
      <w:r w:rsidR="000A6050">
        <w:rPr>
          <w:rFonts w:hint="cs"/>
          <w:rtl/>
        </w:rPr>
        <w:t xml:space="preserve"> ע"ב ב</w:t>
      </w:r>
      <w:r>
        <w:rPr>
          <w:rFonts w:hint="cs"/>
          <w:rtl/>
        </w:rPr>
        <w:t xml:space="preserve">מלחמת שאול בעמלק כאשר </w:t>
      </w:r>
      <w:r w:rsidR="000A6050">
        <w:rPr>
          <w:rFonts w:hint="cs"/>
          <w:rtl/>
        </w:rPr>
        <w:t xml:space="preserve">הלה </w:t>
      </w:r>
      <w:r>
        <w:rPr>
          <w:rFonts w:hint="cs"/>
          <w:rtl/>
        </w:rPr>
        <w:t>חס על הנשים והטף והצאן והבקר ואמר: "</w:t>
      </w:r>
      <w:r>
        <w:rPr>
          <w:rtl/>
        </w:rPr>
        <w:t xml:space="preserve">ואם אדם חטא - בהמה מה חטאה? ואם גדולים חטאו - קטנים מה חטאו? יצאה בת קול ואמרה לו </w:t>
      </w:r>
      <w:hyperlink r:id="rId1" w:anchor="gsc.tab=0" w:history="1">
        <w:r w:rsidRPr="002306EB">
          <w:rPr>
            <w:rStyle w:val="Hyperlink"/>
            <w:rtl/>
          </w:rPr>
          <w:t>אל תהי צדיק הרבה</w:t>
        </w:r>
      </w:hyperlink>
      <w:r>
        <w:rPr>
          <w:rFonts w:hint="cs"/>
          <w:rtl/>
        </w:rPr>
        <w:t>"</w:t>
      </w:r>
      <w:r w:rsidR="002306EB">
        <w:rPr>
          <w:rFonts w:hint="cs"/>
          <w:rtl/>
        </w:rPr>
        <w:t xml:space="preserve"> (דברינו במגילת קהלת)</w:t>
      </w:r>
      <w:r>
        <w:rPr>
          <w:rFonts w:hint="cs"/>
          <w:rtl/>
        </w:rPr>
        <w:t xml:space="preserve">. האם גם נח היה צפוי לתשובה כזו </w:t>
      </w:r>
      <w:proofErr w:type="spellStart"/>
      <w:r>
        <w:rPr>
          <w:rFonts w:hint="cs"/>
          <w:rtl/>
        </w:rPr>
        <w:t>לוא</w:t>
      </w:r>
      <w:proofErr w:type="spellEnd"/>
      <w:r>
        <w:rPr>
          <w:rFonts w:hint="cs"/>
          <w:rtl/>
        </w:rPr>
        <w:t xml:space="preserve"> עמד וטען כלפי הקב"ה: אם בני האדם חטאו, למה הרס העולם כולו? מה חטאו הבהמות, העצים והצמחים, העופות והדגים? האם לכן לא מחה נח?</w:t>
      </w:r>
    </w:p>
  </w:footnote>
  <w:footnote w:id="5">
    <w:p w14:paraId="222BD9BD" w14:textId="77777777" w:rsidR="00965BB0" w:rsidRDefault="00965BB0">
      <w:pPr>
        <w:pStyle w:val="a3"/>
        <w:rPr>
          <w:rFonts w:hint="cs"/>
          <w:rtl/>
        </w:rPr>
      </w:pPr>
      <w:r>
        <w:rPr>
          <w:rStyle w:val="a5"/>
        </w:rPr>
        <w:footnoteRef/>
      </w:r>
      <w:r>
        <w:rPr>
          <w:rtl/>
        </w:rPr>
        <w:t xml:space="preserve"> </w:t>
      </w:r>
      <w:r>
        <w:rPr>
          <w:rFonts w:hint="cs"/>
          <w:rtl/>
        </w:rPr>
        <w:t xml:space="preserve">כך גם </w:t>
      </w:r>
      <w:proofErr w:type="spellStart"/>
      <w:r>
        <w:rPr>
          <w:rFonts w:hint="cs"/>
          <w:rtl/>
        </w:rPr>
        <w:t>ב</w:t>
      </w:r>
      <w:r>
        <w:rPr>
          <w:rtl/>
        </w:rPr>
        <w:t>תוספתא</w:t>
      </w:r>
      <w:proofErr w:type="spellEnd"/>
      <w:r>
        <w:rPr>
          <w:rtl/>
        </w:rPr>
        <w:t xml:space="preserve"> מסכת סוטה (ליברמן) פרק ד</w:t>
      </w:r>
      <w:r>
        <w:rPr>
          <w:rFonts w:hint="cs"/>
          <w:rtl/>
        </w:rPr>
        <w:t xml:space="preserve"> </w:t>
      </w:r>
      <w:r>
        <w:rPr>
          <w:rtl/>
        </w:rPr>
        <w:t>הלכה יא</w:t>
      </w:r>
      <w:r>
        <w:rPr>
          <w:rFonts w:hint="cs"/>
          <w:rtl/>
        </w:rPr>
        <w:t>: "</w:t>
      </w:r>
      <w:r>
        <w:rPr>
          <w:rtl/>
        </w:rPr>
        <w:t>וכן אתה מוצא באנשי מבול</w:t>
      </w:r>
      <w:r>
        <w:rPr>
          <w:rFonts w:hint="cs"/>
          <w:rtl/>
        </w:rPr>
        <w:t>:</w:t>
      </w:r>
      <w:r>
        <w:rPr>
          <w:rtl/>
        </w:rPr>
        <w:t xml:space="preserve"> אדם התחיל בעבירה תחילה</w:t>
      </w:r>
      <w:r>
        <w:rPr>
          <w:rFonts w:hint="cs"/>
          <w:rtl/>
        </w:rPr>
        <w:t>,</w:t>
      </w:r>
      <w:r>
        <w:rPr>
          <w:rtl/>
        </w:rPr>
        <w:t xml:space="preserve"> שנ</w:t>
      </w:r>
      <w:r>
        <w:rPr>
          <w:rFonts w:hint="cs"/>
          <w:rtl/>
        </w:rPr>
        <w:t>אמר:</w:t>
      </w:r>
      <w:r>
        <w:rPr>
          <w:rtl/>
        </w:rPr>
        <w:t xml:space="preserve"> וירא ה' כי רבה רעת האדם בארץ</w:t>
      </w:r>
      <w:r>
        <w:rPr>
          <w:rFonts w:hint="cs"/>
          <w:rtl/>
        </w:rPr>
        <w:t>.</w:t>
      </w:r>
      <w:r>
        <w:rPr>
          <w:rtl/>
        </w:rPr>
        <w:t xml:space="preserve"> אף הן לקו תח</w:t>
      </w:r>
      <w:r>
        <w:rPr>
          <w:rFonts w:hint="cs"/>
          <w:rtl/>
        </w:rPr>
        <w:t>י</w:t>
      </w:r>
      <w:r>
        <w:rPr>
          <w:rtl/>
        </w:rPr>
        <w:t>לה והשאר לא פלטו</w:t>
      </w:r>
      <w:r>
        <w:rPr>
          <w:rFonts w:hint="cs"/>
          <w:rtl/>
        </w:rPr>
        <w:t xml:space="preserve">, </w:t>
      </w:r>
      <w:r>
        <w:rPr>
          <w:rtl/>
        </w:rPr>
        <w:t>שנ</w:t>
      </w:r>
      <w:r>
        <w:rPr>
          <w:rFonts w:hint="cs"/>
          <w:rtl/>
        </w:rPr>
        <w:t xml:space="preserve">אמר: </w:t>
      </w:r>
      <w:proofErr w:type="spellStart"/>
      <w:r>
        <w:rPr>
          <w:rtl/>
        </w:rPr>
        <w:t>וימח</w:t>
      </w:r>
      <w:proofErr w:type="spellEnd"/>
      <w:r>
        <w:rPr>
          <w:rtl/>
        </w:rPr>
        <w:t xml:space="preserve"> את כל היקום</w:t>
      </w:r>
      <w:r>
        <w:rPr>
          <w:rFonts w:hint="cs"/>
          <w:rtl/>
        </w:rPr>
        <w:t xml:space="preserve">". ניחא שהתחלת הפורענות הייתה באדם, אבל למה כל השאר "לא פלטו" היינו לא נפלטו מהחורבן? </w:t>
      </w:r>
      <w:r w:rsidR="000A6050">
        <w:rPr>
          <w:rFonts w:hint="cs"/>
          <w:rtl/>
        </w:rPr>
        <w:t xml:space="preserve">אפשר </w:t>
      </w:r>
      <w:r w:rsidR="002C0654">
        <w:rPr>
          <w:rFonts w:hint="cs"/>
          <w:rtl/>
        </w:rPr>
        <w:t xml:space="preserve">שוב </w:t>
      </w:r>
      <w:r w:rsidR="000A6050">
        <w:rPr>
          <w:rFonts w:hint="cs"/>
          <w:rtl/>
        </w:rPr>
        <w:t xml:space="preserve">לטעון שעולם ללא בני אדם אין לו תכלית, אבל </w:t>
      </w:r>
      <w:r>
        <w:rPr>
          <w:rFonts w:hint="cs"/>
          <w:rtl/>
        </w:rPr>
        <w:t>השאלה</w:t>
      </w:r>
      <w:r w:rsidR="000A6050">
        <w:rPr>
          <w:rFonts w:hint="cs"/>
          <w:rtl/>
        </w:rPr>
        <w:t xml:space="preserve"> המוסרית</w:t>
      </w:r>
      <w:r>
        <w:rPr>
          <w:rFonts w:hint="cs"/>
          <w:rtl/>
        </w:rPr>
        <w:t>: "אם אדם חטא, בהמה מה חטאה?", עדיין מהדהדת ולא מניחה.</w:t>
      </w:r>
    </w:p>
  </w:footnote>
  <w:footnote w:id="6">
    <w:p w14:paraId="074CFA89" w14:textId="77777777" w:rsidR="00965BB0" w:rsidRDefault="00965BB0" w:rsidP="007D5A32">
      <w:pPr>
        <w:pStyle w:val="a3"/>
        <w:rPr>
          <w:rFonts w:hint="cs"/>
          <w:rtl/>
        </w:rPr>
      </w:pPr>
      <w:r>
        <w:rPr>
          <w:rStyle w:val="a5"/>
        </w:rPr>
        <w:footnoteRef/>
      </w:r>
      <w:r>
        <w:rPr>
          <w:rtl/>
        </w:rPr>
        <w:t xml:space="preserve"> </w:t>
      </w:r>
      <w:r>
        <w:rPr>
          <w:rFonts w:hint="cs"/>
          <w:rtl/>
        </w:rPr>
        <w:t xml:space="preserve">ההחלטה על מחיית האדם והיקום כולו כבר נזכרת בסוף פרשת בראשית לאחר שהקב"ה ניחם כי עשה את האדם והוא מתעצב אל לבו (על שהעולם שברא והתדרדר). הכיצד ניחם הקב"ה? על כך הרחבנו בדף </w:t>
      </w:r>
      <w:hyperlink r:id="rId2" w:history="1">
        <w:r w:rsidRPr="001025DD">
          <w:rPr>
            <w:rStyle w:val="Hyperlink"/>
            <w:rFonts w:hint="cs"/>
            <w:rtl/>
          </w:rPr>
          <w:t>וינחם ה' כי עשה את האדם</w:t>
        </w:r>
      </w:hyperlink>
      <w:r>
        <w:rPr>
          <w:rFonts w:hint="cs"/>
          <w:rtl/>
        </w:rPr>
        <w:t xml:space="preserve"> בפרשת בראשית.</w:t>
      </w:r>
    </w:p>
  </w:footnote>
  <w:footnote w:id="7">
    <w:p w14:paraId="2F340933" w14:textId="77777777" w:rsidR="00965BB0" w:rsidRDefault="00965BB0" w:rsidP="00E17688">
      <w:pPr>
        <w:pStyle w:val="a3"/>
        <w:rPr>
          <w:rFonts w:hint="cs"/>
          <w:rtl/>
        </w:rPr>
      </w:pPr>
      <w:r>
        <w:rPr>
          <w:rStyle w:val="a5"/>
        </w:rPr>
        <w:footnoteRef/>
      </w:r>
      <w:r>
        <w:rPr>
          <w:rFonts w:hint="cs"/>
          <w:rtl/>
        </w:rPr>
        <w:t xml:space="preserve"> </w:t>
      </w:r>
      <w:r>
        <w:rPr>
          <w:rFonts w:hint="cs"/>
          <w:rtl/>
        </w:rPr>
        <w:t xml:space="preserve">הפדגוג מעל בתפקידו והוציא את הבן לתרבות רעה. </w:t>
      </w:r>
      <w:r w:rsidR="00E56D5E">
        <w:rPr>
          <w:rFonts w:hint="cs"/>
          <w:rtl/>
        </w:rPr>
        <w:t>ראו</w:t>
      </w:r>
      <w:r>
        <w:rPr>
          <w:rFonts w:hint="cs"/>
          <w:rtl/>
        </w:rPr>
        <w:t xml:space="preserve"> דף מיוחד שהקדשנו </w:t>
      </w:r>
      <w:hyperlink r:id="rId3" w:history="1">
        <w:r w:rsidRPr="004F29CA">
          <w:rPr>
            <w:rStyle w:val="Hyperlink"/>
            <w:rFonts w:hint="cs"/>
            <w:rtl/>
          </w:rPr>
          <w:t>למשלים על הפדגוג</w:t>
        </w:r>
      </w:hyperlink>
      <w:r>
        <w:rPr>
          <w:rFonts w:hint="cs"/>
          <w:rtl/>
        </w:rPr>
        <w:t xml:space="preserve"> בפרשת כי </w:t>
      </w:r>
      <w:proofErr w:type="spellStart"/>
      <w:r>
        <w:rPr>
          <w:rFonts w:hint="cs"/>
          <w:rtl/>
        </w:rPr>
        <w:t>תשא</w:t>
      </w:r>
      <w:proofErr w:type="spellEnd"/>
      <w:r>
        <w:rPr>
          <w:rFonts w:hint="cs"/>
          <w:rtl/>
        </w:rPr>
        <w:t xml:space="preserve">. </w:t>
      </w:r>
    </w:p>
  </w:footnote>
  <w:footnote w:id="8">
    <w:p w14:paraId="7A51C28A" w14:textId="77777777" w:rsidR="00965BB0" w:rsidRDefault="00965BB0" w:rsidP="00E17688">
      <w:pPr>
        <w:pStyle w:val="a3"/>
        <w:rPr>
          <w:rFonts w:hint="cs"/>
          <w:rtl/>
        </w:rPr>
      </w:pPr>
      <w:r>
        <w:rPr>
          <w:rStyle w:val="a5"/>
        </w:rPr>
        <w:footnoteRef/>
      </w:r>
      <w:r>
        <w:rPr>
          <w:rFonts w:hint="cs"/>
          <w:rtl/>
        </w:rPr>
        <w:t xml:space="preserve"> </w:t>
      </w:r>
      <w:r>
        <w:rPr>
          <w:rFonts w:hint="cs"/>
          <w:rtl/>
        </w:rPr>
        <w:t>במחשבה שנייה המלך מבין שגם אם הבן חטא והיה ראוי לעונש, הפדגוג הוא שמעל בתפקידו ואיך לא ייענש אף הוא?</w:t>
      </w:r>
    </w:p>
  </w:footnote>
  <w:footnote w:id="9">
    <w:p w14:paraId="2DA1203F" w14:textId="77777777" w:rsidR="00965BB0" w:rsidRDefault="00965BB0" w:rsidP="00E17688">
      <w:pPr>
        <w:pStyle w:val="a3"/>
        <w:rPr>
          <w:rFonts w:hint="cs"/>
          <w:rtl/>
        </w:rPr>
      </w:pPr>
      <w:r>
        <w:rPr>
          <w:rStyle w:val="a5"/>
        </w:rPr>
        <w:footnoteRef/>
      </w:r>
      <w:r>
        <w:rPr>
          <w:rFonts w:hint="cs"/>
          <w:rtl/>
        </w:rPr>
        <w:t xml:space="preserve"> </w:t>
      </w:r>
      <w:proofErr w:type="spellStart"/>
      <w:r>
        <w:rPr>
          <w:rFonts w:hint="cs"/>
          <w:rtl/>
        </w:rPr>
        <w:t>חיצאות</w:t>
      </w:r>
      <w:proofErr w:type="spellEnd"/>
      <w:r>
        <w:rPr>
          <w:rFonts w:hint="cs"/>
          <w:rtl/>
        </w:rPr>
        <w:t xml:space="preserve"> הם מחיצות החופה </w:t>
      </w:r>
      <w:proofErr w:type="spellStart"/>
      <w:r>
        <w:rPr>
          <w:rFonts w:hint="cs"/>
          <w:rtl/>
        </w:rPr>
        <w:t>וכיליות</w:t>
      </w:r>
      <w:proofErr w:type="spellEnd"/>
      <w:r>
        <w:rPr>
          <w:rFonts w:hint="cs"/>
          <w:rtl/>
        </w:rPr>
        <w:t xml:space="preserve"> הם וילונות, אולי החופה עצמה, כמו כילה שמעל המיטה. ויש שמגיהים פה </w:t>
      </w:r>
      <w:proofErr w:type="spellStart"/>
      <w:r>
        <w:rPr>
          <w:rFonts w:hint="cs"/>
          <w:rtl/>
        </w:rPr>
        <w:t>ביליות</w:t>
      </w:r>
      <w:proofErr w:type="spellEnd"/>
      <w:r>
        <w:rPr>
          <w:rFonts w:hint="cs"/>
          <w:rtl/>
        </w:rPr>
        <w:t>.</w:t>
      </w:r>
    </w:p>
  </w:footnote>
  <w:footnote w:id="10">
    <w:p w14:paraId="195ECAF5" w14:textId="77777777" w:rsidR="00965BB0" w:rsidRDefault="00965BB0" w:rsidP="004F29CA">
      <w:pPr>
        <w:pStyle w:val="a3"/>
        <w:rPr>
          <w:rFonts w:hint="cs"/>
        </w:rPr>
      </w:pPr>
      <w:r>
        <w:rPr>
          <w:rStyle w:val="a5"/>
        </w:rPr>
        <w:footnoteRef/>
      </w:r>
      <w:r>
        <w:rPr>
          <w:rtl/>
        </w:rPr>
        <w:t xml:space="preserve"> </w:t>
      </w:r>
      <w:r>
        <w:rPr>
          <w:rFonts w:hint="cs"/>
          <w:rtl/>
        </w:rPr>
        <w:t xml:space="preserve">פה מונה הנביא צפניה גם את דגי המים, כפי שלמשל </w:t>
      </w:r>
      <w:r w:rsidR="000557D3">
        <w:rPr>
          <w:rFonts w:hint="cs"/>
          <w:rtl/>
        </w:rPr>
        <w:t>אירע</w:t>
      </w:r>
      <w:r>
        <w:rPr>
          <w:rFonts w:hint="cs"/>
          <w:rtl/>
        </w:rPr>
        <w:t xml:space="preserve"> במכת הדם במצרים. </w:t>
      </w:r>
      <w:r w:rsidR="00E56D5E">
        <w:rPr>
          <w:rFonts w:hint="cs"/>
          <w:rtl/>
        </w:rPr>
        <w:t>ראו</w:t>
      </w:r>
      <w:r>
        <w:rPr>
          <w:rFonts w:hint="cs"/>
          <w:rtl/>
        </w:rPr>
        <w:t xml:space="preserve"> הערה 1 לעיל.</w:t>
      </w:r>
    </w:p>
  </w:footnote>
  <w:footnote w:id="11">
    <w:p w14:paraId="649CEA13" w14:textId="77777777" w:rsidR="00965BB0" w:rsidRDefault="00965BB0" w:rsidP="00890DDE">
      <w:pPr>
        <w:pStyle w:val="a3"/>
        <w:rPr>
          <w:rFonts w:hint="cs"/>
          <w:rtl/>
        </w:rPr>
      </w:pPr>
      <w:r>
        <w:rPr>
          <w:rStyle w:val="a5"/>
        </w:rPr>
        <w:footnoteRef/>
      </w:r>
      <w:r>
        <w:rPr>
          <w:rtl/>
        </w:rPr>
        <w:t xml:space="preserve"> </w:t>
      </w:r>
      <w:r>
        <w:rPr>
          <w:rFonts w:hint="cs"/>
          <w:rtl/>
        </w:rPr>
        <w:t xml:space="preserve">הצייד היה אומר לעוף שצד שילך וישמין והוא עשה זאת. ההשחתה של היקום הייתה בכך שנשמע לציווי האדם. גם העוף אשם. בדומה למדרש בו פתחנו, גם מדרש זה מתעמת עם השאלה המוסרית מדוע נחרב העולם כולו? אם האדם חטא וראוי לכיליון, מה חטאו בעלי החיים? מה חטא הטבע? תשובת רבי פנחס היא שללא האדם, אין סיבה לקיום העולם. העולם הוא כמו חופה הבנויה מחפצים דוממים. אם אין חתן וכלה – אין צורך בחופה, כליה וקישוטיה. אם אין אדם, בהמה וחיה, אדמה וצמחים, למה לי? זו בדיוק תשובת ר' יהושע בן </w:t>
      </w:r>
      <w:proofErr w:type="spellStart"/>
      <w:r>
        <w:rPr>
          <w:rFonts w:hint="cs"/>
          <w:rtl/>
        </w:rPr>
        <w:t>קרחה</w:t>
      </w:r>
      <w:proofErr w:type="spellEnd"/>
      <w:r>
        <w:rPr>
          <w:rFonts w:hint="cs"/>
          <w:rtl/>
        </w:rPr>
        <w:t xml:space="preserve"> בגמרא סנהדרין בה פתחנו. תשובת רבי יודן, לעומת זאת, היא שהעולם חטא אף הוא. העולם החיצוני הוא הפדגוג של האדם! הוא שהקב"ה מסר לידיו את האדם שיחנך אותו וילמדו לחיות כראוי. לא האדם יפתח את העולם וישמרהו ("לעבדה ולשומרה"), אלא הטבע, העולם הדומם הצומח והחי שסביב האדם, הוא שמופקד על חינוכו של האדם. ואם האדם, הוא הבן במשל, חטא והשחית את דרכו, האשמה היא (גם) בפדגוג - בעולם, ואין לו זכות קיום.  </w:t>
      </w:r>
    </w:p>
  </w:footnote>
  <w:footnote w:id="12">
    <w:p w14:paraId="72CCC945" w14:textId="77777777" w:rsidR="00965BB0" w:rsidRDefault="00965BB0" w:rsidP="000A6050">
      <w:pPr>
        <w:pStyle w:val="a3"/>
        <w:rPr>
          <w:rFonts w:hint="cs"/>
          <w:rtl/>
        </w:rPr>
      </w:pPr>
      <w:r>
        <w:rPr>
          <w:rStyle w:val="a5"/>
        </w:rPr>
        <w:footnoteRef/>
      </w:r>
      <w:r>
        <w:rPr>
          <w:rtl/>
        </w:rPr>
        <w:t xml:space="preserve"> </w:t>
      </w:r>
      <w:r>
        <w:rPr>
          <w:rFonts w:hint="cs"/>
          <w:rtl/>
        </w:rPr>
        <w:t xml:space="preserve">והמדרש מסיים שם בתרגום אונקלוס על הפסוק (בנוסח קצת שונה מזה שבידינו): "הא אנא מחבל להון ומחבל </w:t>
      </w:r>
      <w:proofErr w:type="spellStart"/>
      <w:r>
        <w:rPr>
          <w:rFonts w:hint="cs"/>
          <w:rtl/>
        </w:rPr>
        <w:t>לארעא</w:t>
      </w:r>
      <w:proofErr w:type="spellEnd"/>
      <w:r>
        <w:rPr>
          <w:rFonts w:hint="cs"/>
          <w:rtl/>
        </w:rPr>
        <w:t xml:space="preserve"> </w:t>
      </w:r>
      <w:proofErr w:type="spellStart"/>
      <w:r>
        <w:rPr>
          <w:rFonts w:hint="cs"/>
          <w:rtl/>
        </w:rPr>
        <w:t>עמהון</w:t>
      </w:r>
      <w:proofErr w:type="spellEnd"/>
      <w:r>
        <w:rPr>
          <w:rFonts w:hint="cs"/>
          <w:rtl/>
        </w:rPr>
        <w:t xml:space="preserve">". שיטת רבי יודן על משל הפדגוג שבמדרש הקודם, חוזרת כאן אך בהרחבה לארץ כולה. לא רק בעלי החיים, הצמחייה ועוף השמים (הדגים כל הזמן בסימן שאלה), אלא הארץ כולה. האדמה שנגלתה במלאכת היום השני: "יקוו המים מתחת השמים אל מקום אחד ותיראה היבשה" (בראשית א ט) </w:t>
      </w:r>
      <w:r>
        <w:rPr>
          <w:rtl/>
        </w:rPr>
        <w:t>–</w:t>
      </w:r>
      <w:r>
        <w:rPr>
          <w:rFonts w:hint="cs"/>
          <w:rtl/>
        </w:rPr>
        <w:t xml:space="preserve"> אותה מלאכה קשה ומיוחדת שלא נגמרה ביום השני ונזקקה ליום השלישי להשלימה </w:t>
      </w:r>
      <w:r>
        <w:rPr>
          <w:rtl/>
        </w:rPr>
        <w:t>–</w:t>
      </w:r>
      <w:r>
        <w:rPr>
          <w:rFonts w:hint="cs"/>
          <w:rtl/>
        </w:rPr>
        <w:t xml:space="preserve"> מתהפכת חזרה במבול! יש אמנם מהפרשנים כרמב"ן ואחרים שמפרשים "את הארץ" </w:t>
      </w:r>
      <w:r>
        <w:rPr>
          <w:rtl/>
        </w:rPr>
        <w:t>–</w:t>
      </w:r>
      <w:r>
        <w:rPr>
          <w:rFonts w:hint="cs"/>
          <w:rtl/>
        </w:rPr>
        <w:t xml:space="preserve"> מן הארץ. היינו, ששוב מדובר בבני האדם שיושחתו מן הארץ. ור' יוסף </w:t>
      </w:r>
      <w:r>
        <w:rPr>
          <w:rtl/>
        </w:rPr>
        <w:t xml:space="preserve">בכור שור </w:t>
      </w:r>
      <w:r>
        <w:rPr>
          <w:rFonts w:hint="cs"/>
          <w:rtl/>
        </w:rPr>
        <w:t>מחזיר אותנו לכל החי והצומח אשר על הארץ: "</w:t>
      </w:r>
      <w:r>
        <w:rPr>
          <w:rtl/>
        </w:rPr>
        <w:t>והנני משחיתם את הארץ</w:t>
      </w:r>
      <w:r>
        <w:rPr>
          <w:rFonts w:hint="cs"/>
          <w:rtl/>
        </w:rPr>
        <w:t xml:space="preserve"> - </w:t>
      </w:r>
      <w:r>
        <w:rPr>
          <w:rtl/>
        </w:rPr>
        <w:t>שאשחית עמהם בהמות והחיות והעופות והאילנות והעשבים וכל אשר בארץ</w:t>
      </w:r>
      <w:r>
        <w:rPr>
          <w:rFonts w:hint="cs"/>
          <w:rtl/>
        </w:rPr>
        <w:t>". אבל אבן עזרא מצטרף למדרש לעיל ולאונקלוס שמדברים על השחתת הארץ עצמה, כשהוא מפרש: "</w:t>
      </w:r>
      <w:r>
        <w:rPr>
          <w:rtl/>
        </w:rPr>
        <w:t>והנכון בעיני שמלת משחיתם. מושכת עצמה ואחרת עמה</w:t>
      </w:r>
      <w:r>
        <w:rPr>
          <w:rFonts w:hint="cs"/>
          <w:rtl/>
        </w:rPr>
        <w:t xml:space="preserve"> ... </w:t>
      </w:r>
      <w:r>
        <w:rPr>
          <w:rtl/>
        </w:rPr>
        <w:t>הנני משחיתם ומשחית את הארץ</w:t>
      </w:r>
      <w:r>
        <w:rPr>
          <w:rFonts w:hint="cs"/>
          <w:rtl/>
        </w:rPr>
        <w:t xml:space="preserve">". ופירוש אברבנאל משווה עם השחתת סדום ועמורה (בראשית </w:t>
      </w:r>
      <w:proofErr w:type="spellStart"/>
      <w:r>
        <w:rPr>
          <w:rFonts w:hint="cs"/>
          <w:rtl/>
        </w:rPr>
        <w:t>יט</w:t>
      </w:r>
      <w:proofErr w:type="spellEnd"/>
      <w:r>
        <w:rPr>
          <w:rFonts w:hint="cs"/>
          <w:rtl/>
        </w:rPr>
        <w:t xml:space="preserve"> </w:t>
      </w:r>
      <w:proofErr w:type="spellStart"/>
      <w:r>
        <w:rPr>
          <w:rFonts w:hint="cs"/>
          <w:rtl/>
        </w:rPr>
        <w:t>יג</w:t>
      </w:r>
      <w:proofErr w:type="spellEnd"/>
      <w:r>
        <w:rPr>
          <w:rFonts w:hint="cs"/>
          <w:rtl/>
        </w:rPr>
        <w:t xml:space="preserve">) והשחתת מצרים בעשר המכות (שמות </w:t>
      </w:r>
      <w:proofErr w:type="spellStart"/>
      <w:r>
        <w:rPr>
          <w:rFonts w:hint="cs"/>
          <w:rtl/>
        </w:rPr>
        <w:t>יב</w:t>
      </w:r>
      <w:proofErr w:type="spellEnd"/>
      <w:r>
        <w:rPr>
          <w:rFonts w:hint="cs"/>
          <w:rtl/>
        </w:rPr>
        <w:t xml:space="preserve">, תהלים </w:t>
      </w:r>
      <w:proofErr w:type="spellStart"/>
      <w:r>
        <w:rPr>
          <w:rFonts w:hint="cs"/>
          <w:rtl/>
        </w:rPr>
        <w:t>עח</w:t>
      </w:r>
      <w:proofErr w:type="spellEnd"/>
      <w:r>
        <w:rPr>
          <w:rFonts w:hint="cs"/>
          <w:rtl/>
        </w:rPr>
        <w:t>).</w:t>
      </w:r>
      <w:r w:rsidR="000A6050">
        <w:rPr>
          <w:rFonts w:hint="cs"/>
          <w:rtl/>
        </w:rPr>
        <w:t xml:space="preserve"> </w:t>
      </w:r>
      <w:r w:rsidR="00E56D5E">
        <w:rPr>
          <w:rFonts w:hint="cs"/>
          <w:rtl/>
        </w:rPr>
        <w:t>ראו</w:t>
      </w:r>
      <w:r w:rsidR="000A6050">
        <w:rPr>
          <w:rFonts w:hint="cs"/>
          <w:rtl/>
        </w:rPr>
        <w:t xml:space="preserve"> אגב, הדעות שהארץ נמחתה בגין שפצתה את פיה לקבל את דמו של הבל, בדברינו </w:t>
      </w:r>
      <w:hyperlink r:id="rId4" w:history="1">
        <w:r w:rsidR="000A6050" w:rsidRPr="000A6050">
          <w:rPr>
            <w:rStyle w:val="Hyperlink"/>
            <w:rFonts w:hint="cs"/>
            <w:rtl/>
          </w:rPr>
          <w:t>קין והבל – הרצח הראשון</w:t>
        </w:r>
      </w:hyperlink>
      <w:r w:rsidR="000A6050">
        <w:rPr>
          <w:rFonts w:hint="cs"/>
          <w:rtl/>
        </w:rPr>
        <w:t>.</w:t>
      </w:r>
    </w:p>
  </w:footnote>
  <w:footnote w:id="13">
    <w:p w14:paraId="35524B43" w14:textId="77777777" w:rsidR="00965BB0" w:rsidRDefault="00965BB0" w:rsidP="000A6050">
      <w:pPr>
        <w:pStyle w:val="a3"/>
        <w:rPr>
          <w:rFonts w:hint="cs"/>
        </w:rPr>
      </w:pPr>
      <w:r>
        <w:rPr>
          <w:rStyle w:val="a5"/>
        </w:rPr>
        <w:footnoteRef/>
      </w:r>
      <w:r>
        <w:rPr>
          <w:rtl/>
        </w:rPr>
        <w:t xml:space="preserve"> </w:t>
      </w:r>
      <w:r>
        <w:rPr>
          <w:rFonts w:hint="cs"/>
          <w:rtl/>
        </w:rPr>
        <w:t>פירוש בית הלוי הוא מהפרשנים היחידים שמצאנו שמתייחס</w:t>
      </w:r>
      <w:r w:rsidR="000A6050">
        <w:rPr>
          <w:rFonts w:hint="cs"/>
          <w:rtl/>
        </w:rPr>
        <w:t>ים</w:t>
      </w:r>
      <w:r>
        <w:rPr>
          <w:rFonts w:hint="cs"/>
          <w:rtl/>
        </w:rPr>
        <w:t xml:space="preserve"> לשאלה המוסרית של השחתת העולם במבול. התשובה שהוא מציע היא שיש קשר והשפעה הדדית בין מעשי האדם והסביבה, כולל הטבע עצמו. ואלה דבריו בתמצית: "</w:t>
      </w:r>
      <w:r>
        <w:rPr>
          <w:rtl/>
        </w:rPr>
        <w:t xml:space="preserve">רק </w:t>
      </w:r>
      <w:proofErr w:type="spellStart"/>
      <w:r>
        <w:rPr>
          <w:rtl/>
        </w:rPr>
        <w:t>הענין</w:t>
      </w:r>
      <w:proofErr w:type="spellEnd"/>
      <w:r>
        <w:rPr>
          <w:rtl/>
        </w:rPr>
        <w:t xml:space="preserve"> </w:t>
      </w:r>
      <w:proofErr w:type="spellStart"/>
      <w:r>
        <w:rPr>
          <w:rtl/>
        </w:rPr>
        <w:t>דכמו</w:t>
      </w:r>
      <w:proofErr w:type="spellEnd"/>
      <w:r>
        <w:rPr>
          <w:rtl/>
        </w:rPr>
        <w:t xml:space="preserve"> </w:t>
      </w:r>
      <w:proofErr w:type="spellStart"/>
      <w:r>
        <w:rPr>
          <w:rtl/>
        </w:rPr>
        <w:t>דהאדם</w:t>
      </w:r>
      <w:proofErr w:type="spellEnd"/>
      <w:r>
        <w:rPr>
          <w:rtl/>
        </w:rPr>
        <w:t xml:space="preserve"> פועל בעצמו ע"י הרגילו במעשיו הרעים ועושה בעצמו טבע שניה להיות טבעו משתוקק ונמשך לעשות כמעשיו הקודמים</w:t>
      </w:r>
      <w:r>
        <w:rPr>
          <w:rFonts w:hint="cs"/>
          <w:rtl/>
        </w:rPr>
        <w:t xml:space="preserve"> ... </w:t>
      </w:r>
      <w:r>
        <w:rPr>
          <w:rtl/>
        </w:rPr>
        <w:t xml:space="preserve">עד שמשריש זה בטבע של כל הברואים </w:t>
      </w:r>
      <w:proofErr w:type="spellStart"/>
      <w:r>
        <w:rPr>
          <w:rtl/>
        </w:rPr>
        <w:t>ובהעולם</w:t>
      </w:r>
      <w:proofErr w:type="spellEnd"/>
      <w:r>
        <w:rPr>
          <w:rtl/>
        </w:rPr>
        <w:t xml:space="preserve"> להיות טבעם נמשך לזה יותר ממה שהיה מקודם</w:t>
      </w:r>
      <w:r>
        <w:rPr>
          <w:rFonts w:hint="cs"/>
          <w:rtl/>
        </w:rPr>
        <w:t>.</w:t>
      </w:r>
      <w:r>
        <w:rPr>
          <w:rtl/>
        </w:rPr>
        <w:t xml:space="preserve"> כי כן יסד מלכו של עולם בהטביעו טבע לכל בריותיו להיות טבעם נשתנה ונמשך אחר מעשה האדם והרגלו</w:t>
      </w:r>
      <w:r>
        <w:rPr>
          <w:rFonts w:hint="cs"/>
          <w:rtl/>
        </w:rPr>
        <w:t>.</w:t>
      </w:r>
      <w:r>
        <w:rPr>
          <w:rtl/>
        </w:rPr>
        <w:t xml:space="preserve"> וכפי רוב עשיית האדם כן ישתנה טבע של כולם אם מעט ואם הרבה. ולא לבד בבריות החיים</w:t>
      </w:r>
      <w:r w:rsidR="000A6050">
        <w:rPr>
          <w:rFonts w:hint="cs"/>
          <w:rtl/>
        </w:rPr>
        <w:t>,</w:t>
      </w:r>
      <w:r>
        <w:rPr>
          <w:rtl/>
        </w:rPr>
        <w:t xml:space="preserve"> אלא גם בדוממים נעשה טבע חדשה הגורמים </w:t>
      </w:r>
      <w:proofErr w:type="spellStart"/>
      <w:r>
        <w:rPr>
          <w:rtl/>
        </w:rPr>
        <w:t>להשוכן</w:t>
      </w:r>
      <w:proofErr w:type="spellEnd"/>
      <w:r>
        <w:rPr>
          <w:rtl/>
        </w:rPr>
        <w:t xml:space="preserve"> בתוכם להיות להם </w:t>
      </w:r>
      <w:proofErr w:type="spellStart"/>
      <w:r>
        <w:rPr>
          <w:rtl/>
        </w:rPr>
        <w:t>נטיה</w:t>
      </w:r>
      <w:proofErr w:type="spellEnd"/>
      <w:r>
        <w:rPr>
          <w:rtl/>
        </w:rPr>
        <w:t xml:space="preserve"> לזה. וכמו שאמר הכתוב (ירמיה ב') </w:t>
      </w:r>
      <w:proofErr w:type="spellStart"/>
      <w:r>
        <w:rPr>
          <w:rtl/>
        </w:rPr>
        <w:t>ותבאו</w:t>
      </w:r>
      <w:proofErr w:type="spellEnd"/>
      <w:r>
        <w:rPr>
          <w:rtl/>
        </w:rPr>
        <w:t xml:space="preserve"> ותטמאו את ארצי, </w:t>
      </w:r>
      <w:proofErr w:type="spellStart"/>
      <w:r>
        <w:rPr>
          <w:rtl/>
        </w:rPr>
        <w:t>דע"י</w:t>
      </w:r>
      <w:proofErr w:type="spellEnd"/>
      <w:r>
        <w:rPr>
          <w:rtl/>
        </w:rPr>
        <w:t xml:space="preserve"> מעשיהם טמאו לגוף הארץ</w:t>
      </w:r>
      <w:r>
        <w:rPr>
          <w:rFonts w:hint="cs"/>
          <w:rtl/>
        </w:rPr>
        <w:t>.</w:t>
      </w:r>
      <w:r>
        <w:rPr>
          <w:rtl/>
        </w:rPr>
        <w:t xml:space="preserve"> כי טבע המדינות חלוקים </w:t>
      </w:r>
      <w:r>
        <w:rPr>
          <w:rFonts w:hint="cs"/>
          <w:rtl/>
        </w:rPr>
        <w:t xml:space="preserve">... </w:t>
      </w:r>
      <w:r>
        <w:rPr>
          <w:rtl/>
        </w:rPr>
        <w:t>וענין זה הגם כי לא נוכל להשיגו בשכל</w:t>
      </w:r>
      <w:r>
        <w:rPr>
          <w:rFonts w:hint="cs"/>
          <w:rtl/>
        </w:rPr>
        <w:t>,</w:t>
      </w:r>
      <w:r>
        <w:rPr>
          <w:rtl/>
        </w:rPr>
        <w:t xml:space="preserve"> מ</w:t>
      </w:r>
      <w:r w:rsidR="000557D3">
        <w:rPr>
          <w:rFonts w:hint="cs"/>
          <w:rtl/>
        </w:rPr>
        <w:t xml:space="preserve">כל מקום, </w:t>
      </w:r>
      <w:r>
        <w:rPr>
          <w:rtl/>
        </w:rPr>
        <w:t xml:space="preserve">כל אדם יוכל להרגישו בחוש ממש בבואו לאיזה מדינה אחרת חדשה שהיא פרוצה באיזו פרט מן הפרטים ימצא גם בעצמו איזו </w:t>
      </w:r>
      <w:proofErr w:type="spellStart"/>
      <w:r>
        <w:rPr>
          <w:rtl/>
        </w:rPr>
        <w:t>נטיה</w:t>
      </w:r>
      <w:proofErr w:type="spellEnd"/>
      <w:r>
        <w:rPr>
          <w:rtl/>
        </w:rPr>
        <w:t xml:space="preserve"> והמשכה לזה הפרט יותר ממה שהיה לו כשהיה במדינה אחרת</w:t>
      </w:r>
      <w:r>
        <w:rPr>
          <w:rFonts w:hint="cs"/>
          <w:rtl/>
        </w:rPr>
        <w:t>". נראה שיש בדברים אלה קשר לתיאוריות של השפעה הדדית בין האדם וסביבתו, הן הטבעית והן מעשה ידי האדם, ונשמח להחכים</w:t>
      </w:r>
      <w:r w:rsidR="000A6050">
        <w:rPr>
          <w:rFonts w:hint="cs"/>
          <w:rtl/>
        </w:rPr>
        <w:t xml:space="preserve"> בנושא זה</w:t>
      </w:r>
      <w:r>
        <w:rPr>
          <w:rFonts w:hint="cs"/>
          <w:rtl/>
        </w:rPr>
        <w:t>.</w:t>
      </w:r>
    </w:p>
  </w:footnote>
  <w:footnote w:id="14">
    <w:p w14:paraId="311E1219" w14:textId="77777777" w:rsidR="00965BB0" w:rsidRDefault="00965BB0">
      <w:pPr>
        <w:pStyle w:val="a3"/>
        <w:rPr>
          <w:rFonts w:hint="cs"/>
        </w:rPr>
      </w:pPr>
      <w:r>
        <w:rPr>
          <w:rStyle w:val="a5"/>
        </w:rPr>
        <w:footnoteRef/>
      </w:r>
      <w:r>
        <w:rPr>
          <w:rtl/>
        </w:rPr>
        <w:t xml:space="preserve"> </w:t>
      </w:r>
      <w:r>
        <w:rPr>
          <w:rFonts w:hint="cs"/>
          <w:rtl/>
        </w:rPr>
        <w:t>חזרנו למדרש. לא מצאנו בדרשות חז"ל תשובה לשאלתנו, בפרט בהיבטה המוסרי-ערכי, אבל מצאנו "שינוי כיוון" לאחר המבול.</w:t>
      </w:r>
    </w:p>
  </w:footnote>
  <w:footnote w:id="15">
    <w:p w14:paraId="69A90ADE" w14:textId="77777777" w:rsidR="00965BB0" w:rsidRDefault="00965BB0" w:rsidP="00965BB0">
      <w:pPr>
        <w:pStyle w:val="a3"/>
        <w:rPr>
          <w:rFonts w:hint="cs"/>
          <w:rtl/>
        </w:rPr>
      </w:pPr>
      <w:r>
        <w:rPr>
          <w:rStyle w:val="a5"/>
        </w:rPr>
        <w:footnoteRef/>
      </w:r>
      <w:r>
        <w:rPr>
          <w:rtl/>
        </w:rPr>
        <w:t xml:space="preserve"> </w:t>
      </w:r>
      <w:r>
        <w:rPr>
          <w:rFonts w:hint="cs"/>
          <w:rtl/>
        </w:rPr>
        <w:t xml:space="preserve">אם אין תשובה להנהגת העולם שלפני המבול, יש התחלה של תיקון בעולם שלאחריו, ביציאה ממנו לחיים חדשים. הכניסה למבול בנויה על התפיסה של עונש קולקטיבי וטוטלי, על הבהמה והאדם (הארץ וכל אשר עליה) שנדונים כאחד </w:t>
      </w:r>
      <w:r w:rsidR="00564557">
        <w:rPr>
          <w:rFonts w:hint="cs"/>
          <w:rtl/>
        </w:rPr>
        <w:t xml:space="preserve">כשם </w:t>
      </w:r>
      <w:r>
        <w:rPr>
          <w:rFonts w:hint="cs"/>
          <w:rtl/>
        </w:rPr>
        <w:t>שנבראו. המדרש לעיל לא מסתיר זאת ולא מתכחש לכך. אבל הוא מדגיש את היציאה מהתיבה להתחלה מחדש, לעולם אחר</w:t>
      </w:r>
      <w:r w:rsidR="00ED3CEA">
        <w:rPr>
          <w:rFonts w:hint="cs"/>
          <w:rtl/>
        </w:rPr>
        <w:t xml:space="preserve"> שיי</w:t>
      </w:r>
      <w:r>
        <w:rPr>
          <w:rFonts w:hint="cs"/>
          <w:rtl/>
        </w:rPr>
        <w:t xml:space="preserve">בנה על מוטיב </w:t>
      </w:r>
      <w:r>
        <w:rPr>
          <w:rtl/>
        </w:rPr>
        <w:t xml:space="preserve">צעד בעלי חיים ורחמי הקב"ה על בעלי החיים בדומה לרחמיו על בני האדם. </w:t>
      </w:r>
      <w:r>
        <w:rPr>
          <w:rFonts w:hint="cs"/>
          <w:rtl/>
        </w:rPr>
        <w:t xml:space="preserve">מהשאלה שנשארה ללא מענה הולם: </w:t>
      </w:r>
      <w:r>
        <w:rPr>
          <w:rtl/>
        </w:rPr>
        <w:t xml:space="preserve">"אם אדם חטא, בהמה במה חטאה", </w:t>
      </w:r>
      <w:r>
        <w:rPr>
          <w:rFonts w:hint="cs"/>
          <w:rtl/>
        </w:rPr>
        <w:t>עברנו ל-</w:t>
      </w:r>
      <w:r>
        <w:rPr>
          <w:rtl/>
        </w:rPr>
        <w:t xml:space="preserve">"רחמיו על כל מעשיו". </w:t>
      </w:r>
      <w:r>
        <w:rPr>
          <w:rFonts w:hint="cs"/>
          <w:rtl/>
        </w:rPr>
        <w:t>ליציאה זו מן התיבה לעולם אחר, יש לצרף את המדרש על נח שמסרב לצאת בלי שבועה שלא יהיה עוד מבול (הפטרת השבת: "</w:t>
      </w:r>
      <w:r>
        <w:rPr>
          <w:rtl/>
        </w:rPr>
        <w:t>כִּי מֵי נֹחַ זֹאת לִי אֲשֶׁר נִשְׁבַּעְתִּי מֵעֲבֹר מֵי נֹחַ עוֹד עַל הָאָרֶץ</w:t>
      </w:r>
      <w:r>
        <w:rPr>
          <w:rFonts w:hint="cs"/>
          <w:rtl/>
        </w:rPr>
        <w:t xml:space="preserve">"), הבטחת הקשת, חידוש עונות השנה, עבודת האדמה ועוד. </w:t>
      </w:r>
      <w:r w:rsidR="00E56D5E">
        <w:rPr>
          <w:rFonts w:hint="cs"/>
          <w:rtl/>
        </w:rPr>
        <w:t>ראו</w:t>
      </w:r>
      <w:r>
        <w:rPr>
          <w:rFonts w:hint="cs"/>
          <w:rtl/>
        </w:rPr>
        <w:t xml:space="preserve"> דברינו</w:t>
      </w:r>
      <w:r w:rsidR="00564557">
        <w:rPr>
          <w:rFonts w:hint="cs"/>
          <w:rtl/>
        </w:rPr>
        <w:t xml:space="preserve"> </w:t>
      </w:r>
      <w:hyperlink r:id="rId5" w:anchor="gsc.tab=0" w:history="1">
        <w:r w:rsidR="00564557" w:rsidRPr="007013CC">
          <w:rPr>
            <w:rStyle w:val="Hyperlink"/>
            <w:rFonts w:hint="cs"/>
            <w:rtl/>
          </w:rPr>
          <w:t>צא מן התיבה</w:t>
        </w:r>
      </w:hyperlink>
      <w:r w:rsidR="00564557">
        <w:rPr>
          <w:rFonts w:hint="cs"/>
          <w:rtl/>
        </w:rPr>
        <w:t xml:space="preserve"> וכן</w:t>
      </w:r>
      <w:r>
        <w:rPr>
          <w:rFonts w:hint="cs"/>
          <w:rtl/>
        </w:rPr>
        <w:t xml:space="preserve"> </w:t>
      </w:r>
      <w:hyperlink r:id="rId6" w:history="1">
        <w:r w:rsidRPr="0066145C">
          <w:rPr>
            <w:rStyle w:val="Hyperlink"/>
            <w:rFonts w:hint="cs"/>
            <w:rtl/>
          </w:rPr>
          <w:t>שבועת נח – קץ העונש הטוטלי?</w:t>
        </w:r>
      </w:hyperlink>
    </w:p>
  </w:footnote>
  <w:footnote w:id="16">
    <w:p w14:paraId="1512D2EC" w14:textId="77777777" w:rsidR="00965BB0" w:rsidRDefault="00965BB0" w:rsidP="00965BB0">
      <w:pPr>
        <w:pStyle w:val="a3"/>
        <w:rPr>
          <w:rFonts w:hint="cs"/>
          <w:rtl/>
        </w:rPr>
      </w:pPr>
      <w:r>
        <w:rPr>
          <w:rStyle w:val="a5"/>
        </w:rPr>
        <w:footnoteRef/>
      </w:r>
      <w:r>
        <w:rPr>
          <w:rtl/>
        </w:rPr>
        <w:t xml:space="preserve"> </w:t>
      </w:r>
      <w:r>
        <w:rPr>
          <w:rFonts w:hint="cs"/>
          <w:rtl/>
        </w:rPr>
        <w:t xml:space="preserve">הדרך להתרצות אינה פשוטה ובזכירת הקב"ה את נח ואת החיה אשר </w:t>
      </w:r>
      <w:proofErr w:type="spellStart"/>
      <w:r>
        <w:rPr>
          <w:rFonts w:hint="cs"/>
          <w:rtl/>
        </w:rPr>
        <w:t>איתו</w:t>
      </w:r>
      <w:proofErr w:type="spellEnd"/>
      <w:r>
        <w:rPr>
          <w:rFonts w:hint="cs"/>
          <w:rtl/>
        </w:rPr>
        <w:t xml:space="preserve"> בתיבה, נזכרים גם אלה שלא נכנסו לתיבה. </w:t>
      </w:r>
      <w:r w:rsidR="00E56D5E">
        <w:rPr>
          <w:rFonts w:hint="cs"/>
          <w:rtl/>
        </w:rPr>
        <w:t>ראו</w:t>
      </w:r>
      <w:r>
        <w:rPr>
          <w:rFonts w:hint="cs"/>
          <w:rtl/>
        </w:rPr>
        <w:t xml:space="preserve"> ב</w:t>
      </w:r>
      <w:r>
        <w:rPr>
          <w:rtl/>
        </w:rPr>
        <w:t xml:space="preserve">מקבילה </w:t>
      </w:r>
      <w:proofErr w:type="spellStart"/>
      <w:r>
        <w:rPr>
          <w:rtl/>
        </w:rPr>
        <w:t>בתנחומא</w:t>
      </w:r>
      <w:proofErr w:type="spellEnd"/>
      <w:r>
        <w:rPr>
          <w:rtl/>
        </w:rPr>
        <w:t xml:space="preserve"> הרגיל בפרשתנו סימן ה: "לפי שדור המבול השחית כל בשר את דרכו על הארץ </w:t>
      </w:r>
      <w:r>
        <w:rPr>
          <w:rFonts w:hint="cs"/>
          <w:rtl/>
        </w:rPr>
        <w:t xml:space="preserve">... </w:t>
      </w:r>
      <w:r>
        <w:rPr>
          <w:rtl/>
        </w:rPr>
        <w:t xml:space="preserve">שהרביעו בהמה על חיה וחיה על בהמה והכל על אדם ואדם על </w:t>
      </w:r>
      <w:proofErr w:type="spellStart"/>
      <w:r>
        <w:rPr>
          <w:rtl/>
        </w:rPr>
        <w:t>הכל</w:t>
      </w:r>
      <w:proofErr w:type="spellEnd"/>
      <w:r>
        <w:rPr>
          <w:rtl/>
        </w:rPr>
        <w:t xml:space="preserve"> ... שממעשה בראשית </w:t>
      </w:r>
      <w:proofErr w:type="spellStart"/>
      <w:r>
        <w:rPr>
          <w:rtl/>
        </w:rPr>
        <w:t>נצתוו</w:t>
      </w:r>
      <w:proofErr w:type="spellEnd"/>
      <w:r>
        <w:rPr>
          <w:rtl/>
        </w:rPr>
        <w:t xml:space="preserve"> (נצטוו) הבהמות והחיות והעופות ורמש שלא להידבק עם שאינו מינו</w:t>
      </w:r>
      <w:r>
        <w:rPr>
          <w:rFonts w:hint="cs"/>
          <w:rtl/>
        </w:rPr>
        <w:t xml:space="preserve"> ... </w:t>
      </w:r>
      <w:r>
        <w:rPr>
          <w:rtl/>
        </w:rPr>
        <w:t xml:space="preserve">ויעש </w:t>
      </w:r>
      <w:proofErr w:type="spellStart"/>
      <w:r>
        <w:rPr>
          <w:rtl/>
        </w:rPr>
        <w:t>אלהים</w:t>
      </w:r>
      <w:proofErr w:type="spellEnd"/>
      <w:r>
        <w:rPr>
          <w:rtl/>
        </w:rPr>
        <w:t xml:space="preserve"> את חית הארץ למינה. אמר להן הקב"ה</w:t>
      </w:r>
      <w:r w:rsidR="007013CC">
        <w:rPr>
          <w:rFonts w:hint="cs"/>
          <w:rtl/>
        </w:rPr>
        <w:t>:</w:t>
      </w:r>
      <w:r>
        <w:rPr>
          <w:rtl/>
        </w:rPr>
        <w:t xml:space="preserve"> כל מין ומין ידבק במינו ושאין מינו אסור". </w:t>
      </w:r>
      <w:r>
        <w:rPr>
          <w:rFonts w:hint="cs"/>
          <w:rtl/>
        </w:rPr>
        <w:t>וב</w:t>
      </w:r>
      <w:r>
        <w:rPr>
          <w:rtl/>
        </w:rPr>
        <w:t xml:space="preserve">ספר החינוך מצוה </w:t>
      </w:r>
      <w:proofErr w:type="spellStart"/>
      <w:r>
        <w:rPr>
          <w:rtl/>
        </w:rPr>
        <w:t>רמט</w:t>
      </w:r>
      <w:proofErr w:type="spellEnd"/>
      <w:r>
        <w:rPr>
          <w:rtl/>
        </w:rPr>
        <w:t xml:space="preserve"> (כלאי בהמה): "ובהיות יודע </w:t>
      </w:r>
      <w:proofErr w:type="spellStart"/>
      <w:r>
        <w:rPr>
          <w:rtl/>
        </w:rPr>
        <w:t>אלהים</w:t>
      </w:r>
      <w:proofErr w:type="spellEnd"/>
      <w:r>
        <w:rPr>
          <w:rtl/>
        </w:rPr>
        <w:t xml:space="preserve"> כי כל אשר עשה הוא מכוון בשלימות </w:t>
      </w:r>
      <w:proofErr w:type="spellStart"/>
      <w:r>
        <w:rPr>
          <w:rtl/>
        </w:rPr>
        <w:t>לענינו</w:t>
      </w:r>
      <w:proofErr w:type="spellEnd"/>
      <w:r>
        <w:rPr>
          <w:rtl/>
        </w:rPr>
        <w:t xml:space="preserve"> שהוא צריך בעולמו, </w:t>
      </w:r>
      <w:proofErr w:type="spellStart"/>
      <w:r>
        <w:rPr>
          <w:rtl/>
        </w:rPr>
        <w:t>צוה</w:t>
      </w:r>
      <w:proofErr w:type="spellEnd"/>
      <w:r>
        <w:rPr>
          <w:rtl/>
        </w:rPr>
        <w:t xml:space="preserve"> לכל מין ומין להיות עושה פירותיו למינהו</w:t>
      </w:r>
      <w:r>
        <w:rPr>
          <w:rFonts w:hint="cs"/>
          <w:rtl/>
        </w:rPr>
        <w:t xml:space="preserve"> ... </w:t>
      </w:r>
      <w:r>
        <w:rPr>
          <w:rtl/>
        </w:rPr>
        <w:t xml:space="preserve">ולא יתערבו </w:t>
      </w:r>
      <w:proofErr w:type="spellStart"/>
      <w:r>
        <w:rPr>
          <w:rtl/>
        </w:rPr>
        <w:t>המינין</w:t>
      </w:r>
      <w:proofErr w:type="spellEnd"/>
      <w:r>
        <w:rPr>
          <w:rtl/>
        </w:rPr>
        <w:t xml:space="preserve"> פן יחסר שלימותן ולא </w:t>
      </w:r>
      <w:proofErr w:type="spellStart"/>
      <w:r>
        <w:rPr>
          <w:rtl/>
        </w:rPr>
        <w:t>יצוה</w:t>
      </w:r>
      <w:proofErr w:type="spellEnd"/>
      <w:r>
        <w:rPr>
          <w:rtl/>
        </w:rPr>
        <w:t xml:space="preserve"> עליהן ברכתו". אפשר שגם לפי שיטה זו עדיין האדם הוא האשם, הוא שהרביע מין </w:t>
      </w:r>
      <w:proofErr w:type="spellStart"/>
      <w:r>
        <w:rPr>
          <w:rtl/>
        </w:rPr>
        <w:t>בשאינו</w:t>
      </w:r>
      <w:proofErr w:type="spellEnd"/>
      <w:r>
        <w:rPr>
          <w:rtl/>
        </w:rPr>
        <w:t xml:space="preserve"> מינו</w:t>
      </w:r>
      <w:r>
        <w:rPr>
          <w:rFonts w:hint="cs"/>
          <w:rtl/>
        </w:rPr>
        <w:t>, הוא זה שהכליא צמחים ועצים</w:t>
      </w:r>
      <w:r>
        <w:rPr>
          <w:rtl/>
        </w:rPr>
        <w:t xml:space="preserve">. </w:t>
      </w:r>
    </w:p>
  </w:footnote>
  <w:footnote w:id="17">
    <w:p w14:paraId="0E326D45" w14:textId="77777777" w:rsidR="00965BB0" w:rsidRDefault="00965BB0" w:rsidP="000A6050">
      <w:pPr>
        <w:pStyle w:val="a3"/>
        <w:rPr>
          <w:rFonts w:hint="cs"/>
          <w:rtl/>
        </w:rPr>
      </w:pPr>
      <w:r>
        <w:rPr>
          <w:rStyle w:val="a5"/>
        </w:rPr>
        <w:footnoteRef/>
      </w:r>
      <w:r>
        <w:rPr>
          <w:rtl/>
        </w:rPr>
        <w:t xml:space="preserve"> </w:t>
      </w:r>
      <w:r>
        <w:rPr>
          <w:rFonts w:hint="cs"/>
          <w:rtl/>
        </w:rPr>
        <w:t>אבל יש מי שלא חטאו, לא כל העולם הושחת. התיבה, היא המיקרוקוסמוס</w:t>
      </w:r>
      <w:r w:rsidR="000A6050">
        <w:rPr>
          <w:rFonts w:hint="cs"/>
          <w:rtl/>
        </w:rPr>
        <w:t xml:space="preserve">, המעבדה, בה </w:t>
      </w:r>
      <w:r>
        <w:rPr>
          <w:rFonts w:hint="cs"/>
          <w:rtl/>
        </w:rPr>
        <w:t xml:space="preserve">התרחש המפנה. </w:t>
      </w:r>
      <w:r>
        <w:rPr>
          <w:rtl/>
        </w:rPr>
        <w:t xml:space="preserve">אלה שנצלו בתיבה, בין האדם ובין החיה, היו אלה שידעו לשמור על מינם. העכבר שהיה משמר משמרתו. </w:t>
      </w:r>
      <w:r w:rsidR="00E56D5E">
        <w:rPr>
          <w:rFonts w:hint="cs"/>
          <w:rtl/>
        </w:rPr>
        <w:t>ראו</w:t>
      </w:r>
      <w:r w:rsidR="000A6050">
        <w:rPr>
          <w:rFonts w:hint="cs"/>
          <w:rtl/>
        </w:rPr>
        <w:t xml:space="preserve"> </w:t>
      </w:r>
      <w:r w:rsidR="000A6050">
        <w:rPr>
          <w:rtl/>
        </w:rPr>
        <w:t>עירובין ק ע</w:t>
      </w:r>
      <w:r w:rsidR="000A6050">
        <w:rPr>
          <w:rFonts w:hint="cs"/>
          <w:rtl/>
        </w:rPr>
        <w:t>"ב: "</w:t>
      </w:r>
      <w:proofErr w:type="spellStart"/>
      <w:r w:rsidR="000A6050">
        <w:rPr>
          <w:rFonts w:hint="cs"/>
          <w:rtl/>
        </w:rPr>
        <w:t>א</w:t>
      </w:r>
      <w:r w:rsidR="000A6050">
        <w:rPr>
          <w:rtl/>
        </w:rPr>
        <w:t>ילמלא</w:t>
      </w:r>
      <w:proofErr w:type="spellEnd"/>
      <w:r w:rsidR="000A6050">
        <w:rPr>
          <w:rtl/>
        </w:rPr>
        <w:t xml:space="preserve"> לא ניתנה תורה היינו </w:t>
      </w:r>
      <w:proofErr w:type="spellStart"/>
      <w:r w:rsidR="000A6050">
        <w:rPr>
          <w:rtl/>
        </w:rPr>
        <w:t>למידין</w:t>
      </w:r>
      <w:proofErr w:type="spellEnd"/>
      <w:r w:rsidR="000A6050">
        <w:rPr>
          <w:rtl/>
        </w:rPr>
        <w:t xml:space="preserve"> צניעות מחתול, וגזל מנמלה, ועריות מיונה</w:t>
      </w:r>
      <w:r w:rsidR="000A6050">
        <w:rPr>
          <w:rFonts w:hint="cs"/>
          <w:rtl/>
        </w:rPr>
        <w:t>"</w:t>
      </w:r>
      <w:r w:rsidR="000A6050">
        <w:rPr>
          <w:rtl/>
        </w:rPr>
        <w:t xml:space="preserve">. </w:t>
      </w:r>
      <w:r>
        <w:rPr>
          <w:rFonts w:hint="cs"/>
          <w:rtl/>
        </w:rPr>
        <w:t xml:space="preserve">לעומתם </w:t>
      </w:r>
      <w:r w:rsidR="000A6050">
        <w:rPr>
          <w:rFonts w:hint="cs"/>
          <w:rtl/>
        </w:rPr>
        <w:t xml:space="preserve">היו </w:t>
      </w:r>
      <w:r>
        <w:rPr>
          <w:rFonts w:hint="cs"/>
          <w:rtl/>
        </w:rPr>
        <w:t xml:space="preserve">אלה שגם בתיבה קלקלו, </w:t>
      </w:r>
      <w:r>
        <w:rPr>
          <w:rtl/>
        </w:rPr>
        <w:t>סנהדרין קח ע</w:t>
      </w:r>
      <w:r w:rsidR="000A6050">
        <w:rPr>
          <w:rFonts w:hint="cs"/>
          <w:rtl/>
        </w:rPr>
        <w:t>"</w:t>
      </w:r>
      <w:r>
        <w:rPr>
          <w:rtl/>
        </w:rPr>
        <w:t>ב</w:t>
      </w:r>
      <w:r>
        <w:rPr>
          <w:rFonts w:hint="cs"/>
          <w:rtl/>
        </w:rPr>
        <w:t>: "</w:t>
      </w:r>
      <w:r>
        <w:rPr>
          <w:rtl/>
        </w:rPr>
        <w:t>תנו רבנן: של</w:t>
      </w:r>
      <w:r>
        <w:rPr>
          <w:rFonts w:hint="cs"/>
          <w:rtl/>
        </w:rPr>
        <w:t>ו</w:t>
      </w:r>
      <w:r>
        <w:rPr>
          <w:rtl/>
        </w:rPr>
        <w:t>שה שמשו בתיבה, וכולם לקו: כלב, ועורב, וחם</w:t>
      </w:r>
      <w:r>
        <w:rPr>
          <w:rFonts w:hint="cs"/>
          <w:rtl/>
        </w:rPr>
        <w:t>"</w:t>
      </w:r>
      <w:r>
        <w:rPr>
          <w:rtl/>
        </w:rPr>
        <w:t>.</w:t>
      </w:r>
      <w:r>
        <w:rPr>
          <w:rFonts w:hint="cs"/>
          <w:rtl/>
        </w:rPr>
        <w:t xml:space="preserve"> התיבה לא הייתה 'קופסת פלא'.</w:t>
      </w:r>
      <w:r w:rsidR="000A6050">
        <w:rPr>
          <w:rFonts w:hint="cs"/>
          <w:rtl/>
        </w:rPr>
        <w:t xml:space="preserve"> ואיפה מדת הרחמים?</w:t>
      </w:r>
    </w:p>
  </w:footnote>
  <w:footnote w:id="18">
    <w:p w14:paraId="3F96B91F" w14:textId="77777777" w:rsidR="00965BB0" w:rsidRDefault="00965BB0" w:rsidP="000A6050">
      <w:pPr>
        <w:pStyle w:val="a3"/>
        <w:rPr>
          <w:rFonts w:hint="cs"/>
        </w:rPr>
      </w:pPr>
      <w:r>
        <w:rPr>
          <w:rStyle w:val="a5"/>
        </w:rPr>
        <w:footnoteRef/>
      </w:r>
      <w:r>
        <w:rPr>
          <w:rtl/>
        </w:rPr>
        <w:t xml:space="preserve"> </w:t>
      </w:r>
      <w:r>
        <w:rPr>
          <w:rFonts w:hint="cs"/>
          <w:rtl/>
        </w:rPr>
        <w:t xml:space="preserve">בסדר קריאת התורה הקדום בארץ ישראל היו קוראים בשבת אחת את הסדרה: "אלה תולדות נח" עם כל סיפור המבול, עד הפסוק: "ויגברו המים על הארץ חמישים ומאת יום" (שהוא גם סוף פרק ז בחלוקת הפרקים שלנו). בשבת הבאה היו קוראים את סדרה: "ויזכור </w:t>
      </w:r>
      <w:proofErr w:type="spellStart"/>
      <w:r>
        <w:rPr>
          <w:rFonts w:hint="cs"/>
          <w:rtl/>
        </w:rPr>
        <w:t>אלהים</w:t>
      </w:r>
      <w:proofErr w:type="spellEnd"/>
      <w:r>
        <w:rPr>
          <w:rFonts w:hint="cs"/>
          <w:rtl/>
        </w:rPr>
        <w:t xml:space="preserve"> את נח ואת כל החיה וכו' ", עד הפסוק: "ובחודש השני בשבעה ועשרים יום לחודש יבשה הארץ" (שהיא 15 פסוקים הראשונים של פרק ח בחלוקה שלנו). פרשה לג של מדרש בראשית רבה מוקדשת כולה לסדרה זו ולזכירת נח והבהמה והחיה אשר אתו בתיבה. לא בכדי משלב המדרש שם את הפסוק מ</w:t>
      </w:r>
      <w:r w:rsidRPr="003F784D">
        <w:rPr>
          <w:rtl/>
        </w:rPr>
        <w:t xml:space="preserve">תהילים </w:t>
      </w:r>
      <w:r>
        <w:rPr>
          <w:rFonts w:hint="cs"/>
          <w:rtl/>
        </w:rPr>
        <w:t>(</w:t>
      </w:r>
      <w:r w:rsidRPr="003F784D">
        <w:rPr>
          <w:rtl/>
        </w:rPr>
        <w:t>לו ז)</w:t>
      </w:r>
      <w:r>
        <w:rPr>
          <w:rFonts w:hint="cs"/>
          <w:rtl/>
        </w:rPr>
        <w:t>: "</w:t>
      </w:r>
      <w:r w:rsidRPr="003F784D">
        <w:rPr>
          <w:rtl/>
        </w:rPr>
        <w:t>צִדְקָתְךָ כְּהַרְרֵי אֵל מִשְׁפָּטֶךָ תְּהוֹם רַבָּה אָדָם וּבְהֵמָה תוֹשִׁיעַ ה'</w:t>
      </w:r>
      <w:r>
        <w:rPr>
          <w:rFonts w:hint="cs"/>
          <w:rtl/>
        </w:rPr>
        <w:t xml:space="preserve"> " ומאריך בדרשות רבות ונאות על ערך צער בעלי חיים והקשר בין האדם והבהמה. </w:t>
      </w:r>
      <w:r w:rsidR="00E56D5E">
        <w:rPr>
          <w:rFonts w:hint="cs"/>
          <w:rtl/>
        </w:rPr>
        <w:t>ראו</w:t>
      </w:r>
      <w:r>
        <w:rPr>
          <w:rFonts w:hint="cs"/>
          <w:rtl/>
        </w:rPr>
        <w:t xml:space="preserve"> שם למשל הסיפור על "</w:t>
      </w:r>
      <w:r>
        <w:rPr>
          <w:rtl/>
        </w:rPr>
        <w:t xml:space="preserve">אלכסנדרוס מוקדן </w:t>
      </w:r>
      <w:r>
        <w:rPr>
          <w:rFonts w:hint="cs"/>
          <w:rtl/>
        </w:rPr>
        <w:t>ש</w:t>
      </w:r>
      <w:r>
        <w:rPr>
          <w:rtl/>
        </w:rPr>
        <w:t xml:space="preserve">הלך אצל מלך </w:t>
      </w:r>
      <w:proofErr w:type="spellStart"/>
      <w:r>
        <w:rPr>
          <w:rtl/>
        </w:rPr>
        <w:t>קציא</w:t>
      </w:r>
      <w:proofErr w:type="spellEnd"/>
      <w:r>
        <w:rPr>
          <w:rtl/>
        </w:rPr>
        <w:t xml:space="preserve"> לאחורי הרי חשך</w:t>
      </w:r>
      <w:r>
        <w:rPr>
          <w:rFonts w:hint="cs"/>
          <w:rtl/>
        </w:rPr>
        <w:t xml:space="preserve">" </w:t>
      </w:r>
      <w:r w:rsidR="000A6050">
        <w:rPr>
          <w:rFonts w:hint="cs"/>
          <w:rtl/>
        </w:rPr>
        <w:t xml:space="preserve">(מובא </w:t>
      </w:r>
      <w:r>
        <w:rPr>
          <w:rFonts w:hint="cs"/>
          <w:rtl/>
        </w:rPr>
        <w:t xml:space="preserve">בדברינו </w:t>
      </w:r>
      <w:hyperlink r:id="rId7" w:history="1">
        <w:r w:rsidRPr="000A6050">
          <w:rPr>
            <w:rStyle w:val="Hyperlink"/>
            <w:rFonts w:hint="cs"/>
            <w:rtl/>
          </w:rPr>
          <w:t>אדם ובהמה תושיע ה'</w:t>
        </w:r>
      </w:hyperlink>
      <w:r>
        <w:rPr>
          <w:rFonts w:hint="cs"/>
          <w:rtl/>
        </w:rPr>
        <w:t xml:space="preserve"> </w:t>
      </w:r>
      <w:r w:rsidR="000A6050">
        <w:rPr>
          <w:rFonts w:hint="cs"/>
          <w:rtl/>
        </w:rPr>
        <w:t xml:space="preserve"> בפרשה זו), </w:t>
      </w:r>
      <w:r>
        <w:rPr>
          <w:rFonts w:hint="cs"/>
          <w:rtl/>
        </w:rPr>
        <w:t xml:space="preserve">ומסתיים בדברי מלך </w:t>
      </w:r>
      <w:proofErr w:type="spellStart"/>
      <w:r>
        <w:rPr>
          <w:rFonts w:hint="cs"/>
          <w:rtl/>
        </w:rPr>
        <w:t>קציא</w:t>
      </w:r>
      <w:proofErr w:type="spellEnd"/>
      <w:r>
        <w:rPr>
          <w:rFonts w:hint="cs"/>
          <w:rtl/>
        </w:rPr>
        <w:t xml:space="preserve"> לאלכסנדר מוקדון: "</w:t>
      </w:r>
      <w:r>
        <w:rPr>
          <w:rtl/>
        </w:rPr>
        <w:t>מטר יורד אצלכם? אמר לו: הן</w:t>
      </w:r>
      <w:r>
        <w:rPr>
          <w:rFonts w:hint="cs"/>
          <w:rtl/>
        </w:rPr>
        <w:t>. - ש</w:t>
      </w:r>
      <w:r>
        <w:rPr>
          <w:rtl/>
        </w:rPr>
        <w:t>מש זורחת אצלכם? א"ל: הן. א"ל: יש אצלכם בהמה דקה? א"ל: הן. א</w:t>
      </w:r>
      <w:r>
        <w:rPr>
          <w:rFonts w:hint="cs"/>
          <w:rtl/>
        </w:rPr>
        <w:t xml:space="preserve">מר לו: ... </w:t>
      </w:r>
      <w:r>
        <w:rPr>
          <w:rtl/>
        </w:rPr>
        <w:t>לא בזכותכם יורד המטר ולא בזכותכם זורחת השמש עליכם, אלא בזכות הבהמה, שכתוב: אדם ובהמה תושיע ה'</w:t>
      </w:r>
      <w:r>
        <w:rPr>
          <w:rFonts w:hint="cs"/>
          <w:rtl/>
        </w:rPr>
        <w:t xml:space="preserve"> </w:t>
      </w:r>
      <w:r>
        <w:rPr>
          <w:rtl/>
        </w:rPr>
        <w:t>"</w:t>
      </w:r>
      <w:r>
        <w:rPr>
          <w:rFonts w:hint="cs"/>
          <w:rtl/>
        </w:rPr>
        <w:t>. כאן נביא רק מעט מן המעט מפרשה זו, שללא ספק באה כמשקל נגד להרס המבול כולל החיה והבהמה.</w:t>
      </w:r>
    </w:p>
  </w:footnote>
  <w:footnote w:id="19">
    <w:p w14:paraId="1448B7ED" w14:textId="77777777" w:rsidR="00965BB0" w:rsidRDefault="00965BB0">
      <w:pPr>
        <w:pStyle w:val="a3"/>
        <w:rPr>
          <w:rFonts w:hint="cs"/>
          <w:rtl/>
        </w:rPr>
      </w:pPr>
      <w:r>
        <w:rPr>
          <w:rStyle w:val="a5"/>
        </w:rPr>
        <w:footnoteRef/>
      </w:r>
      <w:r>
        <w:rPr>
          <w:rtl/>
        </w:rPr>
        <w:t xml:space="preserve"> </w:t>
      </w:r>
      <w:r>
        <w:rPr>
          <w:rtl/>
        </w:rPr>
        <w:t xml:space="preserve">במדרשים רבים אחרים (בראשית רבה תחילת פרשה לג הנ"ל, ויקרא רבה </w:t>
      </w:r>
      <w:proofErr w:type="spellStart"/>
      <w:r>
        <w:rPr>
          <w:rtl/>
        </w:rPr>
        <w:t>כז</w:t>
      </w:r>
      <w:proofErr w:type="spellEnd"/>
      <w:r>
        <w:rPr>
          <w:rtl/>
        </w:rPr>
        <w:t xml:space="preserve"> א ועוד) "הררי אל" הוא ביטוי אלגורי לצדיקי הדור.</w:t>
      </w:r>
      <w:r w:rsidR="000A6050">
        <w:rPr>
          <w:rFonts w:hint="cs"/>
          <w:rtl/>
        </w:rPr>
        <w:t xml:space="preserve"> בזכותם נזכר הקב"ה בנח.</w:t>
      </w:r>
      <w:r>
        <w:rPr>
          <w:rtl/>
        </w:rPr>
        <w:t xml:space="preserve"> אבל כאן הרים כפשוטו, הטבע הפיסי. הקב"ה נזכר בנח לא רק בזכות החיה, כפי שנראה בהמשך, אלא קודם כל בזכות הטבע הדומם. האדם ניצל בזכות הטבע הלא אנושי. בדיוק ההפך מהמדרש בו פתחנו.</w:t>
      </w:r>
    </w:p>
  </w:footnote>
  <w:footnote w:id="20">
    <w:p w14:paraId="44C4B486" w14:textId="77777777" w:rsidR="00965BB0" w:rsidRDefault="00965BB0" w:rsidP="00272DFD">
      <w:pPr>
        <w:pStyle w:val="a3"/>
        <w:rPr>
          <w:rFonts w:hint="cs"/>
          <w:rtl/>
        </w:rPr>
      </w:pPr>
      <w:r>
        <w:rPr>
          <w:rStyle w:val="a5"/>
        </w:rPr>
        <w:footnoteRef/>
      </w:r>
      <w:r>
        <w:rPr>
          <w:rtl/>
        </w:rPr>
        <w:t xml:space="preserve"> </w:t>
      </w:r>
      <w:r>
        <w:rPr>
          <w:rtl/>
        </w:rPr>
        <w:t xml:space="preserve">ובמקבילה </w:t>
      </w:r>
      <w:proofErr w:type="spellStart"/>
      <w:r>
        <w:rPr>
          <w:rtl/>
        </w:rPr>
        <w:t>בויקרא</w:t>
      </w:r>
      <w:proofErr w:type="spellEnd"/>
      <w:r>
        <w:rPr>
          <w:rtl/>
        </w:rPr>
        <w:t xml:space="preserve"> רבה </w:t>
      </w:r>
      <w:proofErr w:type="spellStart"/>
      <w:r>
        <w:rPr>
          <w:rtl/>
        </w:rPr>
        <w:t>כז</w:t>
      </w:r>
      <w:proofErr w:type="spellEnd"/>
      <w:r>
        <w:rPr>
          <w:rtl/>
        </w:rPr>
        <w:t xml:space="preserve"> א הוא מסיים: "זהו שכתוב: אדם ובהמה תושיע ה' - אדם בזכות בהמה תושיע ה'. אמרו ישראל: רבש"ע, כאדם אנחנו, כבהמה תושיענו. לפי שאנו </w:t>
      </w:r>
      <w:proofErr w:type="spellStart"/>
      <w:r>
        <w:rPr>
          <w:rtl/>
        </w:rPr>
        <w:t>נמשכין</w:t>
      </w:r>
      <w:proofErr w:type="spellEnd"/>
      <w:r>
        <w:rPr>
          <w:rtl/>
        </w:rPr>
        <w:t xml:space="preserve"> אחריך כבהמה, זהו שכתוב: משכני אחריך נרוצה (שיר השירים א) ... אמר ר' יצחק: משפט אדם ומשפט בהמה </w:t>
      </w:r>
      <w:proofErr w:type="spellStart"/>
      <w:r>
        <w:rPr>
          <w:rtl/>
        </w:rPr>
        <w:t>שוין</w:t>
      </w:r>
      <w:proofErr w:type="spellEnd"/>
      <w:r>
        <w:rPr>
          <w:rtl/>
        </w:rPr>
        <w:t xml:space="preserve">. משפט אדם: וביום השמיני ימול בשר ערלתו (ויקרא </w:t>
      </w:r>
      <w:proofErr w:type="spellStart"/>
      <w:r>
        <w:rPr>
          <w:rtl/>
        </w:rPr>
        <w:t>יב</w:t>
      </w:r>
      <w:proofErr w:type="spellEnd"/>
      <w:r>
        <w:rPr>
          <w:rtl/>
        </w:rPr>
        <w:t>). משפט בהמה: ומיום השמיני והלאה ירצה וגו'</w:t>
      </w:r>
      <w:r>
        <w:rPr>
          <w:rFonts w:hint="cs"/>
          <w:rtl/>
        </w:rPr>
        <w:t xml:space="preserve"> </w:t>
      </w:r>
      <w:r>
        <w:rPr>
          <w:rtl/>
        </w:rPr>
        <w:t>"</w:t>
      </w:r>
      <w:r>
        <w:rPr>
          <w:rFonts w:hint="cs"/>
          <w:rtl/>
        </w:rPr>
        <w:t>.</w:t>
      </w:r>
      <w:r>
        <w:rPr>
          <w:rtl/>
        </w:rPr>
        <w:t xml:space="preserve"> מדרש זה הוא על הפסוק בפרשת אמור: "ושור או כשב או עז אותו ואת בנו לא תשחטו ביום אחד".</w:t>
      </w:r>
    </w:p>
  </w:footnote>
  <w:footnote w:id="21">
    <w:p w14:paraId="494E3FB6" w14:textId="77777777" w:rsidR="00965BB0" w:rsidRDefault="00965BB0" w:rsidP="00551723">
      <w:pPr>
        <w:pStyle w:val="a3"/>
        <w:rPr>
          <w:rFonts w:hint="cs"/>
          <w:rtl/>
        </w:rPr>
      </w:pPr>
      <w:r>
        <w:rPr>
          <w:rStyle w:val="a5"/>
        </w:rPr>
        <w:footnoteRef/>
      </w:r>
      <w:r>
        <w:rPr>
          <w:rtl/>
        </w:rPr>
        <w:t xml:space="preserve"> </w:t>
      </w:r>
      <w:r>
        <w:rPr>
          <w:rFonts w:hint="cs"/>
          <w:rtl/>
        </w:rPr>
        <w:t>הוא רבי יהודה הנשיא שעלה מבבל לארץ ישראל ואולי לא בכדי יושב ולומד תורה דווקא לפני בית הכנסת של הבבליים.</w:t>
      </w:r>
    </w:p>
  </w:footnote>
  <w:footnote w:id="22">
    <w:p w14:paraId="59EF0A73" w14:textId="77777777" w:rsidR="00965BB0" w:rsidRDefault="00965BB0">
      <w:pPr>
        <w:pStyle w:val="a3"/>
        <w:rPr>
          <w:rFonts w:hint="cs"/>
          <w:rtl/>
        </w:rPr>
      </w:pPr>
      <w:r>
        <w:rPr>
          <w:rStyle w:val="a5"/>
        </w:rPr>
        <w:footnoteRef/>
      </w:r>
      <w:r>
        <w:rPr>
          <w:rtl/>
        </w:rPr>
        <w:t xml:space="preserve"> </w:t>
      </w:r>
      <w:r>
        <w:rPr>
          <w:rFonts w:hint="cs"/>
          <w:rtl/>
        </w:rPr>
        <w:t>כאן אנו פותחים סוגריים גדולים. בינות למדרשים על מוטיב האדם והבהמה משתרבב סיפור זה מציג אשר תמונה מורכבת. מה ניתן לענות לעגל המובל לבית השחיטה, על מנת לספק את יצר התאווה לבשר של האדם (</w:t>
      </w:r>
      <w:r w:rsidR="00E56D5E">
        <w:rPr>
          <w:rFonts w:hint="cs"/>
          <w:rtl/>
        </w:rPr>
        <w:t>ראו</w:t>
      </w:r>
      <w:r>
        <w:rPr>
          <w:rFonts w:hint="cs"/>
          <w:rtl/>
        </w:rPr>
        <w:t xml:space="preserve"> דברים </w:t>
      </w:r>
      <w:proofErr w:type="spellStart"/>
      <w:r>
        <w:rPr>
          <w:rFonts w:hint="cs"/>
          <w:rtl/>
        </w:rPr>
        <w:t>יב</w:t>
      </w:r>
      <w:proofErr w:type="spellEnd"/>
      <w:r>
        <w:rPr>
          <w:rFonts w:hint="cs"/>
          <w:rtl/>
        </w:rPr>
        <w:t xml:space="preserve"> כ), ומתחנן: הצילוני? "לכך נוצרת" עונה לו רבי ונענש בכאב שיניים קשה שלוש עשרה שנה (</w:t>
      </w:r>
      <w:r w:rsidR="00E56D5E">
        <w:rPr>
          <w:rFonts w:hint="cs"/>
          <w:rtl/>
        </w:rPr>
        <w:t>ראו</w:t>
      </w:r>
      <w:r>
        <w:rPr>
          <w:rFonts w:hint="cs"/>
          <w:rtl/>
        </w:rPr>
        <w:t xml:space="preserve"> בהמשך המדרש שם איך התרפא רבי מכאב זה ע"י תלמידו ר' </w:t>
      </w:r>
      <w:proofErr w:type="spellStart"/>
      <w:r>
        <w:rPr>
          <w:rFonts w:hint="cs"/>
          <w:rtl/>
        </w:rPr>
        <w:t>חייא</w:t>
      </w:r>
      <w:proofErr w:type="spellEnd"/>
      <w:r>
        <w:rPr>
          <w:rFonts w:hint="cs"/>
          <w:rtl/>
        </w:rPr>
        <w:t>). וכל זה בפרשת נח בה</w:t>
      </w:r>
      <w:r w:rsidRPr="006A4A18">
        <w:rPr>
          <w:rtl/>
        </w:rPr>
        <w:t xml:space="preserve"> </w:t>
      </w:r>
      <w:r>
        <w:rPr>
          <w:rtl/>
        </w:rPr>
        <w:t xml:space="preserve">דווקא </w:t>
      </w:r>
      <w:r>
        <w:rPr>
          <w:rFonts w:hint="cs"/>
          <w:rtl/>
        </w:rPr>
        <w:t xml:space="preserve">לאחר המבול </w:t>
      </w:r>
      <w:r>
        <w:rPr>
          <w:rtl/>
        </w:rPr>
        <w:t>הותר לאכול מן החי</w:t>
      </w:r>
      <w:r>
        <w:rPr>
          <w:rFonts w:hint="cs"/>
          <w:rtl/>
        </w:rPr>
        <w:t xml:space="preserve"> (בבריאת העולם היה העולם צמחוני, </w:t>
      </w:r>
      <w:r w:rsidR="00E56D5E">
        <w:rPr>
          <w:rFonts w:hint="cs"/>
          <w:rtl/>
        </w:rPr>
        <w:t>ראו</w:t>
      </w:r>
      <w:r>
        <w:rPr>
          <w:rFonts w:hint="cs"/>
          <w:rtl/>
        </w:rPr>
        <w:t xml:space="preserve"> בראשית א </w:t>
      </w:r>
      <w:proofErr w:type="spellStart"/>
      <w:r>
        <w:rPr>
          <w:rFonts w:hint="cs"/>
          <w:rtl/>
        </w:rPr>
        <w:t>כט</w:t>
      </w:r>
      <w:proofErr w:type="spellEnd"/>
      <w:r>
        <w:rPr>
          <w:rFonts w:hint="cs"/>
          <w:rtl/>
        </w:rPr>
        <w:t>). ודברי רבי לבתו שתניח לשרץ, שאפשר שהוא שרץ מזיק ומסוכן, זה התיקון? סגור סוגריים. נחזור לנושא שלנו.</w:t>
      </w:r>
    </w:p>
  </w:footnote>
  <w:footnote w:id="23">
    <w:p w14:paraId="4270B5BE" w14:textId="77777777" w:rsidR="00965BB0" w:rsidRDefault="00965BB0" w:rsidP="00CC772C">
      <w:pPr>
        <w:pStyle w:val="a3"/>
        <w:rPr>
          <w:rFonts w:hint="cs"/>
        </w:rPr>
      </w:pPr>
      <w:r>
        <w:rPr>
          <w:rStyle w:val="a5"/>
        </w:rPr>
        <w:footnoteRef/>
      </w:r>
      <w:r>
        <w:rPr>
          <w:rtl/>
        </w:rPr>
        <w:t xml:space="preserve"> </w:t>
      </w:r>
      <w:r>
        <w:rPr>
          <w:rFonts w:hint="cs"/>
          <w:rtl/>
        </w:rPr>
        <w:t>המדרש דורש שם את הפסוק ב</w:t>
      </w:r>
      <w:r>
        <w:rPr>
          <w:rtl/>
        </w:rPr>
        <w:t xml:space="preserve">משלי </w:t>
      </w:r>
      <w:proofErr w:type="spellStart"/>
      <w:r>
        <w:rPr>
          <w:rtl/>
        </w:rPr>
        <w:t>כג</w:t>
      </w:r>
      <w:proofErr w:type="spellEnd"/>
      <w:r>
        <w:rPr>
          <w:rtl/>
        </w:rPr>
        <w:t xml:space="preserve"> </w:t>
      </w:r>
      <w:proofErr w:type="spellStart"/>
      <w:r>
        <w:rPr>
          <w:rtl/>
        </w:rPr>
        <w:t>יז</w:t>
      </w:r>
      <w:proofErr w:type="spellEnd"/>
      <w:r>
        <w:rPr>
          <w:rFonts w:hint="cs"/>
          <w:rtl/>
        </w:rPr>
        <w:t>: "</w:t>
      </w:r>
      <w:r>
        <w:rPr>
          <w:rtl/>
        </w:rPr>
        <w:t>אַל יְקַנֵּא לִבְּךָ בַּחַטָּאִים כִּי אִם בְּיִרְאַת ה' כָּל הַיּוֹם</w:t>
      </w:r>
      <w:r>
        <w:rPr>
          <w:rFonts w:hint="cs"/>
          <w:rtl/>
        </w:rPr>
        <w:t>", ומסביר מתי טוב וראוי לקנא.</w:t>
      </w:r>
    </w:p>
  </w:footnote>
  <w:footnote w:id="24">
    <w:p w14:paraId="78F91D4D" w14:textId="77777777" w:rsidR="00965BB0" w:rsidRDefault="00965BB0" w:rsidP="00EC5497">
      <w:pPr>
        <w:pStyle w:val="a3"/>
        <w:rPr>
          <w:rFonts w:hint="cs"/>
        </w:rPr>
      </w:pPr>
      <w:r>
        <w:rPr>
          <w:rStyle w:val="a5"/>
        </w:rPr>
        <w:footnoteRef/>
      </w:r>
      <w:r>
        <w:rPr>
          <w:rtl/>
        </w:rPr>
        <w:t xml:space="preserve"> </w:t>
      </w:r>
      <w:r w:rsidR="00E56D5E">
        <w:rPr>
          <w:rFonts w:hint="cs"/>
          <w:rtl/>
        </w:rPr>
        <w:t>ראו</w:t>
      </w:r>
      <w:r>
        <w:rPr>
          <w:rFonts w:hint="cs"/>
          <w:rtl/>
        </w:rPr>
        <w:t xml:space="preserve"> </w:t>
      </w:r>
      <w:r>
        <w:rPr>
          <w:rtl/>
        </w:rPr>
        <w:t>בראשית רבה</w:t>
      </w:r>
      <w:r>
        <w:rPr>
          <w:rFonts w:hint="cs"/>
          <w:rtl/>
        </w:rPr>
        <w:t xml:space="preserve"> ט ז: "</w:t>
      </w:r>
      <w:r>
        <w:rPr>
          <w:rtl/>
        </w:rPr>
        <w:t xml:space="preserve">הנה טוב מאד </w:t>
      </w:r>
      <w:r>
        <w:rPr>
          <w:rFonts w:hint="cs"/>
          <w:rtl/>
        </w:rPr>
        <w:t xml:space="preserve">- </w:t>
      </w:r>
      <w:r>
        <w:rPr>
          <w:rtl/>
        </w:rPr>
        <w:t>זה יצר טוב</w:t>
      </w:r>
      <w:r>
        <w:rPr>
          <w:rFonts w:hint="cs"/>
          <w:rtl/>
        </w:rPr>
        <w:t>.</w:t>
      </w:r>
      <w:r>
        <w:rPr>
          <w:rtl/>
        </w:rPr>
        <w:t xml:space="preserve"> והנה טוב מאד </w:t>
      </w:r>
      <w:r>
        <w:rPr>
          <w:rFonts w:hint="cs"/>
          <w:rtl/>
        </w:rPr>
        <w:t xml:space="preserve">- </w:t>
      </w:r>
      <w:r>
        <w:rPr>
          <w:rtl/>
        </w:rPr>
        <w:t>זה יצר רע</w:t>
      </w:r>
      <w:r>
        <w:rPr>
          <w:rFonts w:hint="cs"/>
          <w:rtl/>
        </w:rPr>
        <w:t xml:space="preserve"> ... </w:t>
      </w:r>
      <w:r>
        <w:rPr>
          <w:rtl/>
        </w:rPr>
        <w:t>שא</w:t>
      </w:r>
      <w:r>
        <w:rPr>
          <w:rFonts w:hint="cs"/>
          <w:rtl/>
        </w:rPr>
        <w:t>י</w:t>
      </w:r>
      <w:r>
        <w:rPr>
          <w:rtl/>
        </w:rPr>
        <w:t xml:space="preserve">לולי יצר הרע לא בנה אדם בית ולא נשא </w:t>
      </w:r>
      <w:proofErr w:type="spellStart"/>
      <w:r>
        <w:rPr>
          <w:rtl/>
        </w:rPr>
        <w:t>אשה</w:t>
      </w:r>
      <w:proofErr w:type="spellEnd"/>
      <w:r>
        <w:rPr>
          <w:rtl/>
        </w:rPr>
        <w:t>, ולא הוליד ולא נשא ונתן, וכן שלמה אומר (קהלת ד) כי היא קנאת איש מרעהו</w:t>
      </w:r>
      <w:r>
        <w:rPr>
          <w:rFonts w:hint="cs"/>
          <w:rtl/>
        </w:rPr>
        <w:t>"</w:t>
      </w:r>
      <w:r>
        <w:rPr>
          <w:rtl/>
        </w:rPr>
        <w:t>.</w:t>
      </w:r>
      <w:r>
        <w:rPr>
          <w:rFonts w:hint="cs"/>
          <w:rtl/>
        </w:rPr>
        <w:t xml:space="preserve"> ואימתי מכיר הקב"ה ביצר הרע וכוחותיו ובצורך לחיות עמו? לאחר המבול! ככתוב </w:t>
      </w:r>
      <w:r>
        <w:rPr>
          <w:rtl/>
        </w:rPr>
        <w:t>בראשית ח</w:t>
      </w:r>
      <w:r w:rsidR="00EC5497">
        <w:rPr>
          <w:rFonts w:hint="cs"/>
          <w:rtl/>
        </w:rPr>
        <w:t xml:space="preserve"> </w:t>
      </w:r>
      <w:proofErr w:type="spellStart"/>
      <w:r>
        <w:rPr>
          <w:rtl/>
        </w:rPr>
        <w:t>כא</w:t>
      </w:r>
      <w:proofErr w:type="spellEnd"/>
      <w:r w:rsidR="00EC5497">
        <w:rPr>
          <w:rFonts w:hint="cs"/>
          <w:rtl/>
        </w:rPr>
        <w:t>: "</w:t>
      </w:r>
      <w:r>
        <w:rPr>
          <w:rtl/>
        </w:rPr>
        <w:t>וַיֹּאמֶר ה' אֶל לִבּוֹ לֹא אֹסִף לְקַלֵּל עוֹד אֶת הָאֲדָמָה בַּעֲבוּר הָאָדָם כִּי יֵצֶר לֵב הָאָדָם רַע מִנְּעֻרָיו וְלֹא אֹסִף עוֹד לְהַכּוֹת אֶת כָּל חַי כַּאֲשֶׁר עָשִׂיתִי</w:t>
      </w:r>
      <w:r w:rsidR="00EC5497">
        <w:rPr>
          <w:rFonts w:hint="cs"/>
          <w:rtl/>
        </w:rPr>
        <w:t xml:space="preserve">". </w:t>
      </w:r>
      <w:r w:rsidR="00E56D5E">
        <w:rPr>
          <w:rFonts w:hint="cs"/>
          <w:rtl/>
        </w:rPr>
        <w:t>ראו</w:t>
      </w:r>
      <w:r w:rsidR="00EC5497">
        <w:rPr>
          <w:rFonts w:hint="cs"/>
          <w:rtl/>
        </w:rPr>
        <w:t xml:space="preserve"> דברינו </w:t>
      </w:r>
      <w:hyperlink r:id="rId8" w:history="1">
        <w:r w:rsidR="00EC5497" w:rsidRPr="00EC5497">
          <w:rPr>
            <w:rStyle w:val="Hyperlink"/>
            <w:rFonts w:hint="cs"/>
            <w:rtl/>
          </w:rPr>
          <w:t>יצר לב האדם רע מנעוריו</w:t>
        </w:r>
      </w:hyperlink>
      <w:r w:rsidR="00EC5497">
        <w:rPr>
          <w:rFonts w:hint="cs"/>
          <w:rtl/>
        </w:rPr>
        <w:t xml:space="preserve"> בפרשה זו.</w:t>
      </w:r>
    </w:p>
  </w:footnote>
  <w:footnote w:id="25">
    <w:p w14:paraId="07E606AA" w14:textId="77777777" w:rsidR="00965BB0" w:rsidRDefault="00965BB0" w:rsidP="00EC5497">
      <w:pPr>
        <w:pStyle w:val="a3"/>
        <w:rPr>
          <w:rFonts w:hint="cs"/>
          <w:rtl/>
        </w:rPr>
      </w:pPr>
      <w:r>
        <w:rPr>
          <w:rStyle w:val="a5"/>
        </w:rPr>
        <w:footnoteRef/>
      </w:r>
      <w:r>
        <w:rPr>
          <w:rtl/>
        </w:rPr>
        <w:t xml:space="preserve"> </w:t>
      </w:r>
      <w:r>
        <w:rPr>
          <w:rtl/>
        </w:rPr>
        <w:t xml:space="preserve">מדרש זה שייך יותר לפרשת השבוע הבא (לך לך) שכן הוא דן במפגש בין אברהם למלכי </w:t>
      </w:r>
      <w:r>
        <w:rPr>
          <w:rFonts w:hint="cs"/>
          <w:rtl/>
        </w:rPr>
        <w:t>"</w:t>
      </w:r>
      <w:r>
        <w:rPr>
          <w:rtl/>
        </w:rPr>
        <w:t xml:space="preserve">צדק שהוא לפי מסורת האגדה שם בן נח. </w:t>
      </w:r>
      <w:r w:rsidR="003E33A7">
        <w:rPr>
          <w:rFonts w:hint="cs"/>
          <w:rtl/>
        </w:rPr>
        <w:t xml:space="preserve">ראו </w:t>
      </w:r>
      <w:r>
        <w:rPr>
          <w:rtl/>
        </w:rPr>
        <w:t>דברינו</w:t>
      </w:r>
      <w:r w:rsidR="003E33A7">
        <w:rPr>
          <w:rFonts w:hint="cs"/>
          <w:rtl/>
        </w:rPr>
        <w:t xml:space="preserve"> </w:t>
      </w:r>
      <w:hyperlink r:id="rId9" w:anchor="gsc.tab=0" w:history="1">
        <w:r w:rsidR="003E33A7" w:rsidRPr="003E33A7">
          <w:rPr>
            <w:rStyle w:val="Hyperlink"/>
            <w:rFonts w:hint="cs"/>
            <w:rtl/>
          </w:rPr>
          <w:t>קונה שמים וארץ</w:t>
        </w:r>
      </w:hyperlink>
      <w:r w:rsidR="003E33A7">
        <w:rPr>
          <w:rFonts w:hint="cs"/>
          <w:rtl/>
        </w:rPr>
        <w:t xml:space="preserve"> וכן</w:t>
      </w:r>
      <w:r>
        <w:rPr>
          <w:rtl/>
        </w:rPr>
        <w:t xml:space="preserve"> </w:t>
      </w:r>
      <w:hyperlink r:id="rId10" w:history="1">
        <w:r w:rsidRPr="00D0016D">
          <w:rPr>
            <w:rStyle w:val="Hyperlink"/>
            <w:rFonts w:hint="cs"/>
            <w:rtl/>
          </w:rPr>
          <w:t>מפגשי אברהם עם תושבי הארץ אשר אראך</w:t>
        </w:r>
      </w:hyperlink>
      <w:r>
        <w:rPr>
          <w:rFonts w:hint="cs"/>
          <w:rtl/>
        </w:rPr>
        <w:t xml:space="preserve"> ב</w:t>
      </w:r>
      <w:r>
        <w:rPr>
          <w:rtl/>
        </w:rPr>
        <w:t xml:space="preserve">פרשת לך </w:t>
      </w:r>
      <w:proofErr w:type="spellStart"/>
      <w:r>
        <w:rPr>
          <w:rtl/>
        </w:rPr>
        <w:t>לך</w:t>
      </w:r>
      <w:proofErr w:type="spellEnd"/>
      <w:r>
        <w:rPr>
          <w:rtl/>
        </w:rPr>
        <w:t>. לענייננו</w:t>
      </w:r>
      <w:r w:rsidR="003E33A7">
        <w:rPr>
          <w:rFonts w:hint="cs"/>
          <w:rtl/>
        </w:rPr>
        <w:t>,</w:t>
      </w:r>
      <w:r>
        <w:rPr>
          <w:rtl/>
        </w:rPr>
        <w:t xml:space="preserve"> חשוב הקטע האמצעי של המדרש הדן בצדקה שעשו נח ובניו עם החיות. האדם שפתח בעבירה </w:t>
      </w:r>
      <w:r>
        <w:rPr>
          <w:rFonts w:hint="cs"/>
          <w:rtl/>
        </w:rPr>
        <w:t>ו</w:t>
      </w:r>
      <w:r>
        <w:rPr>
          <w:rtl/>
        </w:rPr>
        <w:t xml:space="preserve">גרם להשחתת החיות, הוא זה שגם מתקן. </w:t>
      </w:r>
      <w:r>
        <w:rPr>
          <w:rFonts w:hint="cs"/>
          <w:rtl/>
        </w:rPr>
        <w:t xml:space="preserve">איפה? בתיבה! במפגש הצפוף והבלתי נסבל שבין החיות והאדם. </w:t>
      </w:r>
      <w:r w:rsidR="00EC5497">
        <w:rPr>
          <w:rFonts w:hint="cs"/>
          <w:rtl/>
        </w:rPr>
        <w:t xml:space="preserve">גם שם היו קלקולים (הערה 17 לעיל), אבל הייתה גם צדקה. היה מיקרוקוסמוס של העולם האמתי. </w:t>
      </w:r>
      <w:r w:rsidR="00E56D5E">
        <w:rPr>
          <w:rFonts w:hint="cs"/>
          <w:rtl/>
        </w:rPr>
        <w:t>ראו</w:t>
      </w:r>
      <w:r>
        <w:rPr>
          <w:rFonts w:hint="cs"/>
          <w:rtl/>
        </w:rPr>
        <w:t xml:space="preserve"> דברינו </w:t>
      </w:r>
      <w:hyperlink r:id="rId11" w:history="1">
        <w:r w:rsidRPr="00603076">
          <w:rPr>
            <w:rStyle w:val="Hyperlink"/>
            <w:rFonts w:hint="cs"/>
            <w:rtl/>
          </w:rPr>
          <w:t>סיפורי התיבה</w:t>
        </w:r>
      </w:hyperlink>
      <w:r>
        <w:rPr>
          <w:rFonts w:hint="cs"/>
          <w:rtl/>
        </w:rPr>
        <w:t xml:space="preserve"> בפרשה זו. </w:t>
      </w:r>
      <w:r>
        <w:rPr>
          <w:rtl/>
        </w:rPr>
        <w:t xml:space="preserve">אברהם הולך </w:t>
      </w:r>
      <w:r>
        <w:rPr>
          <w:rFonts w:hint="cs"/>
          <w:rtl/>
        </w:rPr>
        <w:t xml:space="preserve">בעקבות נח ובניו ועושה </w:t>
      </w:r>
      <w:r>
        <w:rPr>
          <w:rtl/>
        </w:rPr>
        <w:t xml:space="preserve">צעד נוסף </w:t>
      </w:r>
      <w:r>
        <w:rPr>
          <w:rFonts w:hint="cs"/>
          <w:rtl/>
        </w:rPr>
        <w:t xml:space="preserve">לשורש הדברים, </w:t>
      </w:r>
      <w:r>
        <w:rPr>
          <w:rtl/>
        </w:rPr>
        <w:t>ומנסה לתקן את בני האדם עצמם, את המקור להשחתה בעולם.</w:t>
      </w:r>
      <w:r w:rsidR="000A6050">
        <w:rPr>
          <w:rFonts w:hint="cs"/>
          <w:rtl/>
        </w:rPr>
        <w:t xml:space="preserve"> </w:t>
      </w:r>
      <w:r w:rsidR="00E56D5E">
        <w:rPr>
          <w:rFonts w:hint="cs"/>
          <w:rtl/>
        </w:rPr>
        <w:t>ראו</w:t>
      </w:r>
      <w:r w:rsidR="000A6050">
        <w:rPr>
          <w:rFonts w:hint="cs"/>
          <w:rtl/>
        </w:rPr>
        <w:t xml:space="preserve"> דברינו </w:t>
      </w:r>
      <w:hyperlink r:id="rId12" w:history="1">
        <w:r w:rsidR="000A6050" w:rsidRPr="000A6050">
          <w:rPr>
            <w:rStyle w:val="Hyperlink"/>
            <w:rFonts w:hint="cs"/>
            <w:rtl/>
          </w:rPr>
          <w:t>אשל אברהם</w:t>
        </w:r>
      </w:hyperlink>
      <w:r w:rsidR="000A6050">
        <w:rPr>
          <w:rFonts w:hint="cs"/>
          <w:rtl/>
        </w:rPr>
        <w:t xml:space="preserve"> בפרשת וירא.</w:t>
      </w:r>
    </w:p>
  </w:footnote>
  <w:footnote w:id="26">
    <w:p w14:paraId="1E9A6C9F" w14:textId="77777777" w:rsidR="00965BB0" w:rsidRDefault="00965BB0" w:rsidP="005105EE">
      <w:pPr>
        <w:pStyle w:val="a3"/>
        <w:rPr>
          <w:rFonts w:hint="cs"/>
        </w:rPr>
      </w:pPr>
      <w:r>
        <w:rPr>
          <w:rStyle w:val="a5"/>
        </w:rPr>
        <w:footnoteRef/>
      </w:r>
      <w:r>
        <w:rPr>
          <w:rtl/>
        </w:rPr>
        <w:t xml:space="preserve"> </w:t>
      </w:r>
      <w:r>
        <w:rPr>
          <w:rFonts w:hint="cs"/>
          <w:rtl/>
        </w:rPr>
        <w:t xml:space="preserve">כבר הרחבנו בדרשה זו בדברינו </w:t>
      </w:r>
      <w:hyperlink r:id="rId13" w:history="1">
        <w:r w:rsidRPr="00A92563">
          <w:rPr>
            <w:rStyle w:val="Hyperlink"/>
            <w:rFonts w:hint="cs"/>
            <w:rtl/>
          </w:rPr>
          <w:t>היד ה' תקצר</w:t>
        </w:r>
      </w:hyperlink>
      <w:r>
        <w:rPr>
          <w:rFonts w:hint="cs"/>
          <w:rtl/>
        </w:rPr>
        <w:t xml:space="preserve"> בפרשת בהעלותך וכן נקצר </w:t>
      </w:r>
      <w:r w:rsidR="000A6050">
        <w:rPr>
          <w:rFonts w:hint="cs"/>
          <w:rtl/>
        </w:rPr>
        <w:t xml:space="preserve">ונביא </w:t>
      </w:r>
      <w:r>
        <w:rPr>
          <w:rFonts w:hint="cs"/>
          <w:rtl/>
        </w:rPr>
        <w:t>רק הדרוש לעניינינו. טענת משה כאן היא טענה של בל תשחית. בל תשחית לא רק של בני האדם המתאווים שמיד כאשר תיתן להם תהרוג אותם, אלא גם של הצאן והבקר והדגים המרובים שתאסוף על מנת לתת ל</w:t>
      </w:r>
      <w:r w:rsidR="000A6050">
        <w:rPr>
          <w:rFonts w:hint="cs"/>
          <w:rtl/>
        </w:rPr>
        <w:t xml:space="preserve">מתאווים </w:t>
      </w:r>
      <w:r>
        <w:rPr>
          <w:rFonts w:hint="cs"/>
          <w:rtl/>
        </w:rPr>
        <w:t>את מבוקשם ואח"כ יושלכו על פני השדה</w:t>
      </w:r>
      <w:r w:rsidR="003E33A7">
        <w:rPr>
          <w:rFonts w:hint="cs"/>
          <w:rtl/>
        </w:rPr>
        <w:t xml:space="preserve"> (מה שכנראה באמת אירע)</w:t>
      </w:r>
      <w:r>
        <w:rPr>
          <w:rFonts w:hint="cs"/>
          <w:rtl/>
        </w:rPr>
        <w:t xml:space="preserve">. </w:t>
      </w:r>
      <w:r w:rsidR="00EC5497">
        <w:rPr>
          <w:rFonts w:hint="cs"/>
          <w:rtl/>
        </w:rPr>
        <w:t>משה</w:t>
      </w:r>
      <w:r>
        <w:rPr>
          <w:rFonts w:hint="cs"/>
          <w:rtl/>
        </w:rPr>
        <w:t xml:space="preserve"> לא </w:t>
      </w:r>
      <w:r w:rsidR="000A6050">
        <w:rPr>
          <w:rFonts w:hint="cs"/>
          <w:rtl/>
        </w:rPr>
        <w:t xml:space="preserve">מטיל </w:t>
      </w:r>
      <w:r>
        <w:rPr>
          <w:rFonts w:hint="cs"/>
          <w:rtl/>
        </w:rPr>
        <w:t xml:space="preserve">ספק אם הקב"ה יכול לעשות דבר כזה, כפי שתמהים שם כל המדרשים והפרשנים, אלא זועק: בשביל מה כל הבזבוז החומרי הגדול הזה? ותשובת הקב"ה </w:t>
      </w:r>
      <w:r w:rsidR="005105EE">
        <w:rPr>
          <w:rFonts w:hint="cs"/>
          <w:rtl/>
        </w:rPr>
        <w:t xml:space="preserve">"היד ה' תקצר?" </w:t>
      </w:r>
      <w:r>
        <w:rPr>
          <w:rFonts w:hint="cs"/>
          <w:rtl/>
        </w:rPr>
        <w:t xml:space="preserve">היא בגדרי חילול השם, </w:t>
      </w:r>
      <w:r w:rsidR="005105EE">
        <w:rPr>
          <w:rFonts w:hint="cs"/>
          <w:rtl/>
        </w:rPr>
        <w:t>כפי ש</w:t>
      </w:r>
      <w:r>
        <w:rPr>
          <w:rFonts w:hint="cs"/>
          <w:rtl/>
        </w:rPr>
        <w:t xml:space="preserve">הרחבנו והסברנו </w:t>
      </w:r>
      <w:r w:rsidR="005105EE">
        <w:rPr>
          <w:rFonts w:hint="cs"/>
          <w:rtl/>
        </w:rPr>
        <w:t>שם</w:t>
      </w:r>
      <w:r>
        <w:rPr>
          <w:rFonts w:hint="cs"/>
          <w:rtl/>
        </w:rPr>
        <w:t>. משה אמנם לא נענה, אבל אנחנו מבקשים לקשר את דבריו לחמלה על הסביבה והבהמה והחיה שנתקנה ותוקנה לאחר המבול.</w:t>
      </w:r>
    </w:p>
  </w:footnote>
  <w:footnote w:id="27">
    <w:p w14:paraId="2545C078" w14:textId="77777777" w:rsidR="00965BB0" w:rsidRDefault="00965BB0" w:rsidP="00AC3ABF">
      <w:pPr>
        <w:pStyle w:val="a3"/>
        <w:rPr>
          <w:rFonts w:hint="cs"/>
          <w:rtl/>
        </w:rPr>
      </w:pPr>
      <w:r>
        <w:rPr>
          <w:rStyle w:val="a5"/>
        </w:rPr>
        <w:footnoteRef/>
      </w:r>
      <w:r>
        <w:rPr>
          <w:rtl/>
        </w:rPr>
        <w:t xml:space="preserve"> </w:t>
      </w:r>
      <w:r>
        <w:rPr>
          <w:rFonts w:hint="cs"/>
          <w:rtl/>
        </w:rPr>
        <w:t xml:space="preserve">בדין צרעת הבית, </w:t>
      </w:r>
      <w:r w:rsidR="00E56D5E">
        <w:rPr>
          <w:rFonts w:hint="cs"/>
          <w:rtl/>
        </w:rPr>
        <w:t>ראו</w:t>
      </w:r>
      <w:r>
        <w:rPr>
          <w:rFonts w:hint="cs"/>
          <w:rtl/>
        </w:rPr>
        <w:t xml:space="preserve"> דברינו </w:t>
      </w:r>
      <w:hyperlink r:id="rId14" w:history="1">
        <w:r w:rsidRPr="00B2109C">
          <w:rPr>
            <w:rStyle w:val="Hyperlink"/>
            <w:rFonts w:hint="cs"/>
            <w:rtl/>
          </w:rPr>
          <w:t>צרעת הבית</w:t>
        </w:r>
      </w:hyperlink>
      <w:r>
        <w:rPr>
          <w:rFonts w:hint="cs"/>
          <w:rtl/>
        </w:rPr>
        <w:t xml:space="preserve"> בפרשת מצורע.</w:t>
      </w:r>
    </w:p>
  </w:footnote>
  <w:footnote w:id="28">
    <w:p w14:paraId="7FF5719D" w14:textId="77777777" w:rsidR="00965BB0" w:rsidRDefault="00965BB0" w:rsidP="005105EE">
      <w:pPr>
        <w:pStyle w:val="a3"/>
        <w:rPr>
          <w:rFonts w:hint="cs"/>
          <w:rtl/>
        </w:rPr>
      </w:pPr>
      <w:r>
        <w:rPr>
          <w:rStyle w:val="a5"/>
        </w:rPr>
        <w:footnoteRef/>
      </w:r>
      <w:r>
        <w:rPr>
          <w:rtl/>
        </w:rPr>
        <w:t xml:space="preserve"> </w:t>
      </w:r>
      <w:r>
        <w:rPr>
          <w:rFonts w:hint="cs"/>
          <w:rtl/>
        </w:rPr>
        <w:t xml:space="preserve">מוטיב האדמה שלקתה במבול: "אפילו ג' טפחים שהמחרישה שולטת בארץ נימוחו", לא נעלם לגמרי אחרי המבול, הנה הוא כאן בדין </w:t>
      </w:r>
      <w:hyperlink r:id="rId15" w:history="1">
        <w:r w:rsidRPr="00DC38F9">
          <w:rPr>
            <w:rStyle w:val="Hyperlink"/>
            <w:rFonts w:hint="cs"/>
            <w:rtl/>
          </w:rPr>
          <w:t>צרעת הבית</w:t>
        </w:r>
      </w:hyperlink>
      <w:r>
        <w:rPr>
          <w:rFonts w:hint="cs"/>
          <w:rtl/>
        </w:rPr>
        <w:t xml:space="preserve">. אך כאן, כמו בהרג הצאן והבקר עליו זועק משה, העונש הוא מקומי. אין כאן אשמה בארץ עצמה, או חוסר טעם בקיומה </w:t>
      </w:r>
      <w:r w:rsidR="000C4614">
        <w:rPr>
          <w:rFonts w:hint="cs"/>
          <w:rtl/>
        </w:rPr>
        <w:t xml:space="preserve">בכלל </w:t>
      </w:r>
      <w:r>
        <w:rPr>
          <w:rFonts w:hint="cs"/>
          <w:rtl/>
        </w:rPr>
        <w:t xml:space="preserve">משום שהאדם שבעבורו נבראה הארץ חטא. כאן, </w:t>
      </w:r>
      <w:proofErr w:type="spellStart"/>
      <w:r>
        <w:rPr>
          <w:rFonts w:hint="cs"/>
          <w:rtl/>
        </w:rPr>
        <w:t>הכל</w:t>
      </w:r>
      <w:proofErr w:type="spellEnd"/>
      <w:r>
        <w:rPr>
          <w:rFonts w:hint="cs"/>
          <w:rtl/>
        </w:rPr>
        <w:t xml:space="preserve"> במטרה שהאדם שילמד לקח ויעשה תשובה</w:t>
      </w:r>
      <w:r w:rsidR="003E33A7">
        <w:rPr>
          <w:rFonts w:hint="cs"/>
          <w:rtl/>
        </w:rPr>
        <w:t xml:space="preserve"> (ראו הערה 4 לעיל)</w:t>
      </w:r>
      <w:r>
        <w:rPr>
          <w:rFonts w:hint="cs"/>
          <w:rtl/>
        </w:rPr>
        <w:t xml:space="preserve">. אין כאן חזרה על </w:t>
      </w:r>
      <w:r>
        <w:rPr>
          <w:rFonts w:hint="cs"/>
          <w:rtl/>
          <w:lang w:val="he-IL"/>
        </w:rPr>
        <w:t xml:space="preserve">משל הפדגוג לעיל, של הרס החופה, </w:t>
      </w:r>
      <w:proofErr w:type="spellStart"/>
      <w:r>
        <w:rPr>
          <w:rFonts w:hint="cs"/>
          <w:rtl/>
          <w:lang w:val="he-IL"/>
        </w:rPr>
        <w:t>החיצאות</w:t>
      </w:r>
      <w:proofErr w:type="spellEnd"/>
      <w:r>
        <w:rPr>
          <w:rFonts w:hint="cs"/>
          <w:rtl/>
          <w:lang w:val="he-IL"/>
        </w:rPr>
        <w:t xml:space="preserve"> </w:t>
      </w:r>
      <w:proofErr w:type="spellStart"/>
      <w:r>
        <w:rPr>
          <w:rFonts w:hint="cs"/>
          <w:rtl/>
          <w:lang w:val="he-IL"/>
        </w:rPr>
        <w:t>והכיליות</w:t>
      </w:r>
      <w:proofErr w:type="spellEnd"/>
      <w:r>
        <w:rPr>
          <w:rFonts w:hint="cs"/>
          <w:rtl/>
          <w:lang w:val="he-IL"/>
        </w:rPr>
        <w:t xml:space="preserve">. גם לא חזרה על הארץ </w:t>
      </w:r>
      <w:proofErr w:type="spellStart"/>
      <w:r>
        <w:rPr>
          <w:rFonts w:hint="cs"/>
          <w:rtl/>
          <w:lang w:val="he-IL"/>
        </w:rPr>
        <w:t>שנתקללה</w:t>
      </w:r>
      <w:proofErr w:type="spellEnd"/>
      <w:r>
        <w:rPr>
          <w:rFonts w:hint="cs"/>
          <w:rtl/>
          <w:lang w:val="he-IL"/>
        </w:rPr>
        <w:t xml:space="preserve"> משום "</w:t>
      </w:r>
      <w:r w:rsidRPr="00C802F6">
        <w:rPr>
          <w:rtl/>
          <w:lang w:val="he-IL"/>
        </w:rPr>
        <w:t>שעברה על הצ</w:t>
      </w:r>
      <w:r>
        <w:rPr>
          <w:rFonts w:hint="cs"/>
          <w:rtl/>
          <w:lang w:val="he-IL"/>
        </w:rPr>
        <w:t>י</w:t>
      </w:r>
      <w:r w:rsidRPr="00C802F6">
        <w:rPr>
          <w:rtl/>
          <w:lang w:val="he-IL"/>
        </w:rPr>
        <w:t>ווי</w:t>
      </w:r>
      <w:r w:rsidR="005105EE">
        <w:rPr>
          <w:rFonts w:hint="cs"/>
          <w:rtl/>
          <w:lang w:val="he-IL"/>
        </w:rPr>
        <w:t>"</w:t>
      </w:r>
      <w:r>
        <w:rPr>
          <w:rFonts w:hint="cs"/>
          <w:rtl/>
          <w:lang w:val="he-IL"/>
        </w:rPr>
        <w:t xml:space="preserve"> (שהוציאה עצי פרי שרק הפרי נאכל ולא העץ, בראשית רבה ה ט, בדברינו </w:t>
      </w:r>
      <w:hyperlink r:id="rId16" w:history="1">
        <w:r w:rsidRPr="003636C2">
          <w:rPr>
            <w:rStyle w:val="Hyperlink"/>
            <w:rFonts w:hint="cs"/>
            <w:rtl/>
            <w:lang w:val="he-IL"/>
          </w:rPr>
          <w:t>אילני סרק ואילני מאכל</w:t>
        </w:r>
      </w:hyperlink>
      <w:r>
        <w:rPr>
          <w:rFonts w:hint="cs"/>
          <w:rtl/>
          <w:lang w:val="he-IL"/>
        </w:rPr>
        <w:t xml:space="preserve"> בט"ו בשבט). כאן העונש</w:t>
      </w:r>
      <w:r w:rsidR="005105EE">
        <w:rPr>
          <w:rFonts w:hint="cs"/>
          <w:rtl/>
          <w:lang w:val="he-IL"/>
        </w:rPr>
        <w:t xml:space="preserve"> הוא</w:t>
      </w:r>
      <w:r>
        <w:rPr>
          <w:rFonts w:hint="cs"/>
          <w:rtl/>
          <w:lang w:val="he-IL"/>
        </w:rPr>
        <w:t xml:space="preserve"> ליחידים ובמטרה חינוכית מיידית. </w:t>
      </w:r>
      <w:r w:rsidR="00E56D5E">
        <w:rPr>
          <w:rFonts w:hint="cs"/>
          <w:rtl/>
          <w:lang w:val="he-IL"/>
        </w:rPr>
        <w:t>ראו</w:t>
      </w:r>
      <w:r>
        <w:rPr>
          <w:rFonts w:hint="cs"/>
          <w:rtl/>
          <w:lang w:val="he-IL"/>
        </w:rPr>
        <w:t xml:space="preserve"> דברינו </w:t>
      </w:r>
      <w:hyperlink r:id="rId17" w:history="1">
        <w:r w:rsidRPr="003636C2">
          <w:rPr>
            <w:rStyle w:val="Hyperlink"/>
            <w:rFonts w:hint="cs"/>
            <w:rtl/>
            <w:lang w:val="he-IL"/>
          </w:rPr>
          <w:t>צרעת הבית</w:t>
        </w:r>
      </w:hyperlink>
      <w:r>
        <w:rPr>
          <w:rFonts w:hint="cs"/>
          <w:rtl/>
          <w:lang w:val="he-IL"/>
        </w:rPr>
        <w:t xml:space="preserve"> בפרשת מצורע). באופן דומה, גם אחרי המבול לא נעלם הדין שבהמה שנסקלת בגלל האדם (המקור השני שהבאנו בראש דברינו). גם אחרי המבול עדיין ניתן לשאול: "אם אדם חטא, בהמה במה חטאה?" </w:t>
      </w:r>
      <w:r w:rsidR="005105EE">
        <w:rPr>
          <w:rFonts w:hint="cs"/>
          <w:rtl/>
          <w:lang w:val="he-IL"/>
        </w:rPr>
        <w:t xml:space="preserve">כאשר בהמה מוצאת להריגה בגין אדם ששכב עם הבהמה </w:t>
      </w:r>
      <w:r>
        <w:rPr>
          <w:rFonts w:hint="cs"/>
          <w:rtl/>
          <w:lang w:val="he-IL"/>
        </w:rPr>
        <w:t>(ובה בעת לא להתחסד יותר מדי כשאול). עדיין אפשר לשאול: "</w:t>
      </w:r>
      <w:r>
        <w:rPr>
          <w:rtl/>
        </w:rPr>
        <w:t xml:space="preserve">למה העצים והאבנים והכתלים </w:t>
      </w:r>
      <w:proofErr w:type="spellStart"/>
      <w:r>
        <w:rPr>
          <w:rtl/>
        </w:rPr>
        <w:t>לוקין</w:t>
      </w:r>
      <w:proofErr w:type="spellEnd"/>
      <w:r>
        <w:rPr>
          <w:rFonts w:hint="cs"/>
          <w:rtl/>
        </w:rPr>
        <w:t>"?</w:t>
      </w:r>
      <w:r>
        <w:rPr>
          <w:rFonts w:hint="cs"/>
          <w:rtl/>
          <w:lang w:val="he-IL"/>
        </w:rPr>
        <w:t xml:space="preserve"> עדיין בעלי חיים נשחטים למאכל בני האדם,</w:t>
      </w:r>
      <w:r w:rsidRPr="003636C2">
        <w:rPr>
          <w:rFonts w:hint="cs"/>
          <w:rtl/>
        </w:rPr>
        <w:t xml:space="preserve"> </w:t>
      </w:r>
      <w:r>
        <w:rPr>
          <w:rFonts w:hint="cs"/>
          <w:rtl/>
        </w:rPr>
        <w:t>ובעלי חיים מוקרבים לכפר על האדם (נח עצמו בצאתו מהתיבה)</w:t>
      </w:r>
      <w:r>
        <w:rPr>
          <w:rFonts w:hint="cs"/>
          <w:rtl/>
          <w:lang w:val="he-IL"/>
        </w:rPr>
        <w:t xml:space="preserve">. אלא </w:t>
      </w:r>
      <w:proofErr w:type="spellStart"/>
      <w:r>
        <w:rPr>
          <w:rFonts w:hint="cs"/>
          <w:rtl/>
          <w:lang w:val="he-IL"/>
        </w:rPr>
        <w:t>שהכל</w:t>
      </w:r>
      <w:proofErr w:type="spellEnd"/>
      <w:r>
        <w:rPr>
          <w:rFonts w:hint="cs"/>
          <w:rtl/>
          <w:lang w:val="he-IL"/>
        </w:rPr>
        <w:t xml:space="preserve"> במידה</w:t>
      </w:r>
      <w:r w:rsidR="005105EE">
        <w:rPr>
          <w:rFonts w:hint="cs"/>
          <w:rtl/>
          <w:lang w:val="he-IL"/>
        </w:rPr>
        <w:t xml:space="preserve"> ובאופן נקודתי ומקומי.</w:t>
      </w:r>
      <w:r>
        <w:rPr>
          <w:rFonts w:hint="cs"/>
          <w:rtl/>
          <w:lang w:val="he-IL"/>
        </w:rPr>
        <w:t xml:space="preserve"> </w:t>
      </w:r>
      <w:r>
        <w:rPr>
          <w:rFonts w:hint="cs"/>
          <w:rtl/>
        </w:rPr>
        <w:t>כעונש וכלימוד לקח לאדם</w:t>
      </w:r>
      <w:r w:rsidR="005105EE">
        <w:rPr>
          <w:rFonts w:hint="cs"/>
          <w:rtl/>
        </w:rPr>
        <w:t xml:space="preserve"> ובמטרה להחזירו בתשובה.</w:t>
      </w:r>
      <w:r>
        <w:rPr>
          <w:rFonts w:hint="cs"/>
          <w:rtl/>
        </w:rPr>
        <w:t xml:space="preserve"> גם </w:t>
      </w:r>
      <w:r w:rsidR="005105EE">
        <w:rPr>
          <w:rFonts w:hint="cs"/>
          <w:rtl/>
        </w:rPr>
        <w:t xml:space="preserve">במטרה </w:t>
      </w:r>
      <w:r>
        <w:rPr>
          <w:rFonts w:hint="cs"/>
          <w:rtl/>
        </w:rPr>
        <w:t>למנוע שוב הרס טוטלי.</w:t>
      </w:r>
      <w:r w:rsidR="003E33A7">
        <w:rPr>
          <w:rFonts w:hint="cs"/>
          <w:rtl/>
        </w:rPr>
        <w:t xml:space="preserve"> </w:t>
      </w:r>
    </w:p>
  </w:footnote>
  <w:footnote w:id="29">
    <w:p w14:paraId="061492D1" w14:textId="77777777" w:rsidR="00965BB0" w:rsidRDefault="00965BB0">
      <w:pPr>
        <w:pStyle w:val="a3"/>
        <w:rPr>
          <w:rFonts w:hint="cs"/>
        </w:rPr>
      </w:pPr>
      <w:r>
        <w:rPr>
          <w:rStyle w:val="a5"/>
        </w:rPr>
        <w:footnoteRef/>
      </w:r>
      <w:r>
        <w:rPr>
          <w:rtl/>
        </w:rPr>
        <w:t xml:space="preserve"> </w:t>
      </w:r>
      <w:r>
        <w:rPr>
          <w:rFonts w:hint="cs"/>
          <w:rtl/>
        </w:rPr>
        <w:t xml:space="preserve">קטע זה לקוח מהמשנה במסכת תענית פרק ב משנה א, </w:t>
      </w:r>
      <w:r w:rsidR="00E56D5E">
        <w:rPr>
          <w:rFonts w:hint="cs"/>
          <w:rtl/>
        </w:rPr>
        <w:t>ראו</w:t>
      </w:r>
      <w:r>
        <w:rPr>
          <w:rFonts w:hint="cs"/>
          <w:rtl/>
        </w:rPr>
        <w:t xml:space="preserve"> שם.</w:t>
      </w:r>
    </w:p>
  </w:footnote>
  <w:footnote w:id="30">
    <w:p w14:paraId="5E511C4A" w14:textId="77777777" w:rsidR="00965BB0" w:rsidRDefault="00965BB0" w:rsidP="005105EE">
      <w:pPr>
        <w:pStyle w:val="a3"/>
        <w:rPr>
          <w:rFonts w:hint="cs"/>
          <w:rtl/>
        </w:rPr>
      </w:pPr>
      <w:r>
        <w:rPr>
          <w:rStyle w:val="a5"/>
        </w:rPr>
        <w:footnoteRef/>
      </w:r>
      <w:r>
        <w:rPr>
          <w:rtl/>
        </w:rPr>
        <w:t xml:space="preserve"> </w:t>
      </w:r>
      <w:r>
        <w:rPr>
          <w:rFonts w:hint="cs"/>
          <w:rtl/>
        </w:rPr>
        <w:t xml:space="preserve">אנשי </w:t>
      </w:r>
      <w:proofErr w:type="spellStart"/>
      <w:r>
        <w:rPr>
          <w:rFonts w:hint="cs"/>
          <w:rtl/>
        </w:rPr>
        <w:t>נינוה</w:t>
      </w:r>
      <w:proofErr w:type="spellEnd"/>
      <w:r>
        <w:rPr>
          <w:rFonts w:hint="cs"/>
          <w:rtl/>
        </w:rPr>
        <w:t xml:space="preserve"> השתמשו בבהמות כטיעון כלפי שמיא בתפילתם</w:t>
      </w:r>
      <w:r w:rsidR="005105EE">
        <w:rPr>
          <w:rFonts w:hint="cs"/>
          <w:rtl/>
        </w:rPr>
        <w:t xml:space="preserve">: </w:t>
      </w:r>
      <w:r>
        <w:rPr>
          <w:rFonts w:hint="cs"/>
          <w:rtl/>
        </w:rPr>
        <w:t xml:space="preserve">אם אין אתה מרחם עלינו, אף אנו לא נרחם עם בהמותינו שגועות </w:t>
      </w:r>
      <w:proofErr w:type="spellStart"/>
      <w:r>
        <w:rPr>
          <w:rFonts w:hint="cs"/>
          <w:rtl/>
        </w:rPr>
        <w:t>בבכיה</w:t>
      </w:r>
      <w:proofErr w:type="spellEnd"/>
      <w:r>
        <w:rPr>
          <w:rFonts w:hint="cs"/>
          <w:rtl/>
        </w:rPr>
        <w:t xml:space="preserve"> </w:t>
      </w:r>
      <w:proofErr w:type="spellStart"/>
      <w:r>
        <w:rPr>
          <w:rFonts w:hint="cs"/>
          <w:rtl/>
        </w:rPr>
        <w:t>אמהות</w:t>
      </w:r>
      <w:proofErr w:type="spellEnd"/>
      <w:r>
        <w:rPr>
          <w:rFonts w:hint="cs"/>
          <w:rtl/>
        </w:rPr>
        <w:t xml:space="preserve"> מול עגליהם. רש"י על אתר מסביר: "</w:t>
      </w:r>
      <w:r>
        <w:rPr>
          <w:rtl/>
        </w:rPr>
        <w:t xml:space="preserve">אם אין אתה מרחם </w:t>
      </w:r>
      <w:r>
        <w:rPr>
          <w:rFonts w:hint="cs"/>
          <w:rtl/>
        </w:rPr>
        <w:t>ו</w:t>
      </w:r>
      <w:r>
        <w:rPr>
          <w:rtl/>
        </w:rPr>
        <w:t>כו' - כלומר: כשם שאתה אומר לרחם על אלו, דכתיב (תהלים קמה) ורחמיו על כל מעשיו - כן תרחם עלינו</w:t>
      </w:r>
      <w:r>
        <w:rPr>
          <w:rFonts w:hint="cs"/>
          <w:rtl/>
        </w:rPr>
        <w:t>"</w:t>
      </w:r>
      <w:r>
        <w:rPr>
          <w:rtl/>
        </w:rPr>
        <w:t>.</w:t>
      </w:r>
      <w:r>
        <w:rPr>
          <w:rFonts w:hint="cs"/>
          <w:rtl/>
        </w:rPr>
        <w:t xml:space="preserve"> ופירוש </w:t>
      </w:r>
      <w:proofErr w:type="spellStart"/>
      <w:r>
        <w:rPr>
          <w:rFonts w:hint="cs"/>
          <w:rtl/>
        </w:rPr>
        <w:t>שטיינזלץ</w:t>
      </w:r>
      <w:proofErr w:type="spellEnd"/>
      <w:r>
        <w:rPr>
          <w:rFonts w:hint="cs"/>
          <w:rtl/>
        </w:rPr>
        <w:t xml:space="preserve"> מוסיף: "אם אין אנו ראויים לרחמים </w:t>
      </w:r>
      <w:r>
        <w:rPr>
          <w:rtl/>
        </w:rPr>
        <w:t>–</w:t>
      </w:r>
      <w:r>
        <w:rPr>
          <w:rFonts w:hint="cs"/>
          <w:rtl/>
        </w:rPr>
        <w:t xml:space="preserve"> בעלי החיים לפחות ראויים לרחמים". </w:t>
      </w:r>
      <w:r w:rsidR="00E56D5E">
        <w:rPr>
          <w:rFonts w:hint="cs"/>
          <w:rtl/>
        </w:rPr>
        <w:t>ראו</w:t>
      </w:r>
      <w:r>
        <w:rPr>
          <w:rFonts w:hint="cs"/>
          <w:rtl/>
        </w:rPr>
        <w:t xml:space="preserve"> כמה פעמים מוזכרות הבהמות בספר יונה, כולל הפסוק האחרון! מדרש זה על אנשי </w:t>
      </w:r>
      <w:proofErr w:type="spellStart"/>
      <w:r>
        <w:rPr>
          <w:rFonts w:hint="cs"/>
          <w:rtl/>
        </w:rPr>
        <w:t>נינוה</w:t>
      </w:r>
      <w:proofErr w:type="spellEnd"/>
      <w:r>
        <w:rPr>
          <w:rFonts w:hint="cs"/>
          <w:rtl/>
        </w:rPr>
        <w:t xml:space="preserve"> ובהמותיהם סוגר את שרשרת המדרשים שהבאנו וסוגר מעגל עם המדרשים בהם פתחנו. במבול, הבהמה נמחתה עם האדם כי מי צריך בהמה </w:t>
      </w:r>
      <w:r w:rsidR="005105EE">
        <w:rPr>
          <w:rFonts w:hint="cs"/>
          <w:rtl/>
        </w:rPr>
        <w:t xml:space="preserve">(ועולם) </w:t>
      </w:r>
      <w:r>
        <w:rPr>
          <w:rFonts w:hint="cs"/>
          <w:rtl/>
        </w:rPr>
        <w:t>אם אין אדם. אך בנינוה, הבהמה הצילה את האדם</w:t>
      </w:r>
      <w:r w:rsidR="005105EE">
        <w:rPr>
          <w:rFonts w:hint="cs"/>
          <w:rtl/>
        </w:rPr>
        <w:t xml:space="preserve">, בטענה הפוכה כלפי הקב"ה: </w:t>
      </w:r>
      <w:r>
        <w:rPr>
          <w:rFonts w:hint="cs"/>
          <w:rtl/>
        </w:rPr>
        <w:t xml:space="preserve">אם אינך יכול להמית את הבהמה שהרי במה חטאה, אף את האדם לא תמית רק תסלח. </w:t>
      </w:r>
      <w:r w:rsidR="00E56D5E">
        <w:rPr>
          <w:rFonts w:hint="cs"/>
          <w:rtl/>
        </w:rPr>
        <w:t>ראו</w:t>
      </w:r>
      <w:r>
        <w:rPr>
          <w:rFonts w:hint="cs"/>
          <w:rtl/>
        </w:rPr>
        <w:t xml:space="preserve"> דברינו </w:t>
      </w:r>
      <w:hyperlink r:id="rId18" w:history="1">
        <w:r w:rsidRPr="00DD47B2">
          <w:rPr>
            <w:rStyle w:val="Hyperlink"/>
            <w:rFonts w:hint="cs"/>
            <w:rtl/>
          </w:rPr>
          <w:t xml:space="preserve">אנשי </w:t>
        </w:r>
        <w:proofErr w:type="spellStart"/>
        <w:r w:rsidRPr="00DD47B2">
          <w:rPr>
            <w:rStyle w:val="Hyperlink"/>
            <w:rFonts w:hint="cs"/>
            <w:rtl/>
          </w:rPr>
          <w:t>נינוה</w:t>
        </w:r>
        <w:proofErr w:type="spellEnd"/>
      </w:hyperlink>
      <w:r>
        <w:rPr>
          <w:rFonts w:hint="cs"/>
          <w:rtl/>
        </w:rPr>
        <w:t xml:space="preserve"> ביום הכיפורים, שם הרחבנו בנושא תשובת אנשי </w:t>
      </w:r>
      <w:proofErr w:type="spellStart"/>
      <w:r>
        <w:rPr>
          <w:rFonts w:hint="cs"/>
          <w:rtl/>
        </w:rPr>
        <w:t>נינוה</w:t>
      </w:r>
      <w:proofErr w:type="spellEnd"/>
      <w:r>
        <w:rPr>
          <w:rFonts w:hint="cs"/>
          <w:rtl/>
        </w:rPr>
        <w:t xml:space="preserve">, כולל שיטת הירושלמי שלא מקבל תשובתם משום שהייתה "תשובה של </w:t>
      </w:r>
      <w:proofErr w:type="spellStart"/>
      <w:r>
        <w:rPr>
          <w:rFonts w:hint="cs"/>
          <w:rtl/>
        </w:rPr>
        <w:t>רמיות</w:t>
      </w:r>
      <w:proofErr w:type="spellEnd"/>
      <w:r>
        <w:rPr>
          <w:rFonts w:hint="cs"/>
          <w:rtl/>
        </w:rPr>
        <w:t>". הירושלמי גם מוסיף את הביטוי: "</w:t>
      </w:r>
      <w:proofErr w:type="spellStart"/>
      <w:r>
        <w:rPr>
          <w:rFonts w:hint="cs"/>
          <w:rtl/>
        </w:rPr>
        <w:t>חציפא</w:t>
      </w:r>
      <w:proofErr w:type="spellEnd"/>
      <w:r>
        <w:rPr>
          <w:rFonts w:hint="cs"/>
          <w:rtl/>
        </w:rPr>
        <w:t xml:space="preserve"> נצח לכשירה", היינו החצוף, מי </w:t>
      </w:r>
      <w:proofErr w:type="spellStart"/>
      <w:r>
        <w:rPr>
          <w:rFonts w:hint="cs"/>
          <w:rtl/>
        </w:rPr>
        <w:t>שמעיז</w:t>
      </w:r>
      <w:proofErr w:type="spellEnd"/>
      <w:r>
        <w:rPr>
          <w:rFonts w:hint="cs"/>
          <w:rtl/>
        </w:rPr>
        <w:t xml:space="preserve"> פנים, מנצח את הכשר, את הישר. אבל דווקא רמאות זו של אנשי </w:t>
      </w:r>
      <w:proofErr w:type="spellStart"/>
      <w:r>
        <w:rPr>
          <w:rFonts w:hint="cs"/>
          <w:rtl/>
        </w:rPr>
        <w:t>נינוה</w:t>
      </w:r>
      <w:proofErr w:type="spellEnd"/>
      <w:r>
        <w:rPr>
          <w:rFonts w:hint="cs"/>
          <w:rtl/>
        </w:rPr>
        <w:t xml:space="preserve"> מעלה </w:t>
      </w:r>
      <w:r w:rsidR="005105EE">
        <w:rPr>
          <w:rFonts w:hint="cs"/>
          <w:rtl/>
        </w:rPr>
        <w:t xml:space="preserve">את </w:t>
      </w:r>
      <w:r>
        <w:rPr>
          <w:rFonts w:hint="cs"/>
          <w:rtl/>
        </w:rPr>
        <w:t>ערך הסליחה בזכות הבהמות. וכפי שנחתם ספר יונה בדברי הקב"ה: "</w:t>
      </w:r>
      <w:r>
        <w:rPr>
          <w:rtl/>
        </w:rPr>
        <w:t xml:space="preserve">וַאֲנִי לֹא אָחוּס עַל </w:t>
      </w:r>
      <w:proofErr w:type="spellStart"/>
      <w:r>
        <w:rPr>
          <w:rtl/>
        </w:rPr>
        <w:t>נִינְוֵה</w:t>
      </w:r>
      <w:proofErr w:type="spellEnd"/>
      <w:r>
        <w:rPr>
          <w:rtl/>
        </w:rPr>
        <w:t xml:space="preserve"> הָעִיר הַגְּדוֹלָה אֲשֶׁר יֶשׁ בָּהּ הַרְבֵּה מִשְׁתֵּים עֶשְׂרֵה רִבּוֹ אָדָם אֲשֶׁר לֹא יָדַע בֵּין יְמִינוֹ לִשְׂמֹאלוֹ וּבְהֵמָה רַבָּה</w:t>
      </w:r>
      <w:r>
        <w:rPr>
          <w:rFonts w:hint="cs"/>
          <w:rtl/>
        </w:rPr>
        <w:t xml:space="preserve">". אם במבול לקתה הבהמה והסביבה כולה בשל חטאי האדם, בספר יונה שאנו קוראים ביום הכיפורים, נסלח לאדם (גם) בזכות הבהמה. </w:t>
      </w:r>
    </w:p>
  </w:footnote>
  <w:footnote w:id="31">
    <w:p w14:paraId="68B71DD8" w14:textId="77777777" w:rsidR="00965BB0" w:rsidRDefault="00965BB0" w:rsidP="005105EE">
      <w:pPr>
        <w:pStyle w:val="a3"/>
        <w:rPr>
          <w:rFonts w:hint="cs"/>
        </w:rPr>
      </w:pPr>
      <w:r>
        <w:rPr>
          <w:rStyle w:val="a5"/>
        </w:rPr>
        <w:footnoteRef/>
      </w:r>
      <w:r>
        <w:rPr>
          <w:rtl/>
        </w:rPr>
        <w:t xml:space="preserve"> </w:t>
      </w:r>
      <w:r>
        <w:rPr>
          <w:rFonts w:hint="cs"/>
          <w:rtl/>
        </w:rPr>
        <w:t>זכרו של המבול ותוצאותיו נשתמרו בימי הסליחות והרחמים</w:t>
      </w:r>
      <w:r w:rsidR="005105EE">
        <w:rPr>
          <w:rFonts w:hint="cs"/>
          <w:rtl/>
        </w:rPr>
        <w:t xml:space="preserve"> גם </w:t>
      </w:r>
      <w:r>
        <w:rPr>
          <w:rFonts w:hint="cs"/>
          <w:rtl/>
        </w:rPr>
        <w:t xml:space="preserve">במוטיב התשובה ויכולת התיקון. במבול בו הקב"ה מחה את כל היקום, הוא כביכול ניצח אך באמת הפסיד. בראש השנה בו הקב"ה דן וסולח </w:t>
      </w:r>
      <w:proofErr w:type="spellStart"/>
      <w:r>
        <w:rPr>
          <w:rFonts w:hint="cs"/>
          <w:rtl/>
        </w:rPr>
        <w:t>לעמוסיו</w:t>
      </w:r>
      <w:proofErr w:type="spellEnd"/>
      <w:r>
        <w:rPr>
          <w:rFonts w:hint="cs"/>
          <w:rtl/>
        </w:rPr>
        <w:t xml:space="preserve"> ומוחל לאוהביו, הוא לכאורה מפסיד, אך באמת יוצא נשכר. לא עוד מבול ומחיית העולם, אלא תשובה ותיקון שמשמרים את העולם ועושים את הקב"ה "נשכר" מעולמו ובעולמו אשר ברא.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856C" w14:textId="460D4013" w:rsidR="00965BB0" w:rsidRDefault="00965BB0" w:rsidP="00CC772C">
    <w:pPr>
      <w:pStyle w:val="1"/>
      <w:tabs>
        <w:tab w:val="clear" w:pos="9469"/>
        <w:tab w:val="right" w:pos="9299"/>
      </w:tabs>
      <w:rPr>
        <w:rFonts w:hint="cs"/>
        <w:rtl/>
      </w:rPr>
    </w:pPr>
    <w:r>
      <w:rPr>
        <w:rtl/>
      </w:rPr>
      <w:t xml:space="preserve">פרשת </w:t>
    </w:r>
    <w:fldSimple w:instr=" SUBJECT  \* MERGEFORMAT ">
      <w:r w:rsidR="00C975DF">
        <w:rPr>
          <w:rtl/>
        </w:rPr>
        <w:t>נח</w:t>
      </w:r>
    </w:fldSimple>
    <w:r>
      <w:rPr>
        <w:rtl/>
      </w:rPr>
      <w:t xml:space="preserve"> </w:t>
    </w:r>
    <w:r>
      <w:rPr>
        <w:rtl/>
      </w:rPr>
      <w:tab/>
    </w:r>
    <w:r>
      <w:rPr>
        <w:rFonts w:hint="cs"/>
        <w:rtl/>
      </w:rPr>
      <w:t>תשס"א, תש"פ</w:t>
    </w:r>
  </w:p>
  <w:p w14:paraId="751D45C4" w14:textId="77777777" w:rsidR="00965BB0" w:rsidRDefault="00965BB0">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7A13" w14:textId="289DC2D7" w:rsidR="00965BB0" w:rsidRDefault="00965BB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975DF">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975DF">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14170114">
    <w:abstractNumId w:val="8"/>
  </w:num>
  <w:num w:numId="2" w16cid:durableId="264460113">
    <w:abstractNumId w:val="3"/>
  </w:num>
  <w:num w:numId="3" w16cid:durableId="413165686">
    <w:abstractNumId w:val="2"/>
  </w:num>
  <w:num w:numId="4" w16cid:durableId="1150052089">
    <w:abstractNumId w:val="1"/>
  </w:num>
  <w:num w:numId="5" w16cid:durableId="409086884">
    <w:abstractNumId w:val="0"/>
  </w:num>
  <w:num w:numId="6" w16cid:durableId="1544826950">
    <w:abstractNumId w:val="9"/>
  </w:num>
  <w:num w:numId="7" w16cid:durableId="717243782">
    <w:abstractNumId w:val="7"/>
  </w:num>
  <w:num w:numId="8" w16cid:durableId="1902403552">
    <w:abstractNumId w:val="6"/>
  </w:num>
  <w:num w:numId="9" w16cid:durableId="1656295825">
    <w:abstractNumId w:val="5"/>
  </w:num>
  <w:num w:numId="10" w16cid:durableId="691689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MjMzsjAwsTA1MTVV0lEKTi0uzszPAykwrwUA9FMC3SwAAAA="/>
  </w:docVars>
  <w:rsids>
    <w:rsidRoot w:val="001947CB"/>
    <w:rsid w:val="00011E4B"/>
    <w:rsid w:val="0001496B"/>
    <w:rsid w:val="00023162"/>
    <w:rsid w:val="000346FD"/>
    <w:rsid w:val="000557D3"/>
    <w:rsid w:val="00061EA3"/>
    <w:rsid w:val="000639BA"/>
    <w:rsid w:val="00091C2B"/>
    <w:rsid w:val="000A6050"/>
    <w:rsid w:val="000B203F"/>
    <w:rsid w:val="000B22B1"/>
    <w:rsid w:val="000C4614"/>
    <w:rsid w:val="000E45B6"/>
    <w:rsid w:val="000F0C0C"/>
    <w:rsid w:val="000F25D3"/>
    <w:rsid w:val="001014C3"/>
    <w:rsid w:val="001025DD"/>
    <w:rsid w:val="00102A96"/>
    <w:rsid w:val="00117BD4"/>
    <w:rsid w:val="00120699"/>
    <w:rsid w:val="001242CC"/>
    <w:rsid w:val="00124765"/>
    <w:rsid w:val="001261D1"/>
    <w:rsid w:val="00126970"/>
    <w:rsid w:val="0013079E"/>
    <w:rsid w:val="00147998"/>
    <w:rsid w:val="00152235"/>
    <w:rsid w:val="0016203D"/>
    <w:rsid w:val="00163448"/>
    <w:rsid w:val="00184879"/>
    <w:rsid w:val="001947CB"/>
    <w:rsid w:val="001A4119"/>
    <w:rsid w:val="001A48C9"/>
    <w:rsid w:val="001D4A71"/>
    <w:rsid w:val="001D5ED7"/>
    <w:rsid w:val="001E23C5"/>
    <w:rsid w:val="0022067E"/>
    <w:rsid w:val="002306EB"/>
    <w:rsid w:val="002444D4"/>
    <w:rsid w:val="00251B97"/>
    <w:rsid w:val="0025522B"/>
    <w:rsid w:val="00272BFE"/>
    <w:rsid w:val="00272DFD"/>
    <w:rsid w:val="002C045E"/>
    <w:rsid w:val="002C0654"/>
    <w:rsid w:val="002C65CB"/>
    <w:rsid w:val="002E3439"/>
    <w:rsid w:val="002E6CD5"/>
    <w:rsid w:val="002F4A56"/>
    <w:rsid w:val="00300ED0"/>
    <w:rsid w:val="00311CFA"/>
    <w:rsid w:val="00317035"/>
    <w:rsid w:val="003257A7"/>
    <w:rsid w:val="0035444B"/>
    <w:rsid w:val="003636C2"/>
    <w:rsid w:val="00364EDE"/>
    <w:rsid w:val="003706E6"/>
    <w:rsid w:val="00380206"/>
    <w:rsid w:val="00382354"/>
    <w:rsid w:val="003E33A7"/>
    <w:rsid w:val="003E4D9C"/>
    <w:rsid w:val="003F784D"/>
    <w:rsid w:val="00436C4C"/>
    <w:rsid w:val="004441FB"/>
    <w:rsid w:val="0046251C"/>
    <w:rsid w:val="00481F9D"/>
    <w:rsid w:val="00493712"/>
    <w:rsid w:val="004A25CF"/>
    <w:rsid w:val="004A3413"/>
    <w:rsid w:val="004C2892"/>
    <w:rsid w:val="004D1137"/>
    <w:rsid w:val="004E353B"/>
    <w:rsid w:val="004E6C1A"/>
    <w:rsid w:val="004F1EC1"/>
    <w:rsid w:val="004F29CA"/>
    <w:rsid w:val="004F3C9E"/>
    <w:rsid w:val="00501EA8"/>
    <w:rsid w:val="00503A24"/>
    <w:rsid w:val="005105EE"/>
    <w:rsid w:val="00511DF6"/>
    <w:rsid w:val="00512DC6"/>
    <w:rsid w:val="0053577C"/>
    <w:rsid w:val="005407D0"/>
    <w:rsid w:val="00551723"/>
    <w:rsid w:val="0056036C"/>
    <w:rsid w:val="00560BEF"/>
    <w:rsid w:val="00564557"/>
    <w:rsid w:val="00564FE2"/>
    <w:rsid w:val="00574D0C"/>
    <w:rsid w:val="00590D9B"/>
    <w:rsid w:val="005B047B"/>
    <w:rsid w:val="005B30E3"/>
    <w:rsid w:val="005C13C5"/>
    <w:rsid w:val="005C5F04"/>
    <w:rsid w:val="005E0557"/>
    <w:rsid w:val="005F47A0"/>
    <w:rsid w:val="00603076"/>
    <w:rsid w:val="0062188E"/>
    <w:rsid w:val="00632DA0"/>
    <w:rsid w:val="0066145C"/>
    <w:rsid w:val="006A4A18"/>
    <w:rsid w:val="006F439E"/>
    <w:rsid w:val="006F6FA9"/>
    <w:rsid w:val="007013CC"/>
    <w:rsid w:val="00710E7E"/>
    <w:rsid w:val="007121E7"/>
    <w:rsid w:val="00722748"/>
    <w:rsid w:val="007229FA"/>
    <w:rsid w:val="007459B6"/>
    <w:rsid w:val="00773D36"/>
    <w:rsid w:val="00777427"/>
    <w:rsid w:val="007876FB"/>
    <w:rsid w:val="007924B4"/>
    <w:rsid w:val="00794C22"/>
    <w:rsid w:val="007C7A77"/>
    <w:rsid w:val="007D5A32"/>
    <w:rsid w:val="007D67BA"/>
    <w:rsid w:val="007E4EAB"/>
    <w:rsid w:val="00803822"/>
    <w:rsid w:val="00807424"/>
    <w:rsid w:val="00812678"/>
    <w:rsid w:val="008160B3"/>
    <w:rsid w:val="00844001"/>
    <w:rsid w:val="00854037"/>
    <w:rsid w:val="0085426F"/>
    <w:rsid w:val="0085665E"/>
    <w:rsid w:val="008646CD"/>
    <w:rsid w:val="008828F3"/>
    <w:rsid w:val="00890DDE"/>
    <w:rsid w:val="00893DDC"/>
    <w:rsid w:val="008B3F02"/>
    <w:rsid w:val="008B651B"/>
    <w:rsid w:val="008C1046"/>
    <w:rsid w:val="008F0A75"/>
    <w:rsid w:val="008F0B96"/>
    <w:rsid w:val="008F25E1"/>
    <w:rsid w:val="0091508C"/>
    <w:rsid w:val="00917E40"/>
    <w:rsid w:val="00933308"/>
    <w:rsid w:val="0093633F"/>
    <w:rsid w:val="00947132"/>
    <w:rsid w:val="00947F0D"/>
    <w:rsid w:val="00956417"/>
    <w:rsid w:val="00965BB0"/>
    <w:rsid w:val="00966C0C"/>
    <w:rsid w:val="00967E1D"/>
    <w:rsid w:val="009808E8"/>
    <w:rsid w:val="00985155"/>
    <w:rsid w:val="009866CD"/>
    <w:rsid w:val="00991A44"/>
    <w:rsid w:val="009A05F7"/>
    <w:rsid w:val="009B015B"/>
    <w:rsid w:val="009B06FC"/>
    <w:rsid w:val="009B1C3E"/>
    <w:rsid w:val="009B4AC9"/>
    <w:rsid w:val="009B5D90"/>
    <w:rsid w:val="009B7146"/>
    <w:rsid w:val="009C360C"/>
    <w:rsid w:val="009D4808"/>
    <w:rsid w:val="009E63B6"/>
    <w:rsid w:val="009F6F7C"/>
    <w:rsid w:val="00A037D4"/>
    <w:rsid w:val="00A04F4E"/>
    <w:rsid w:val="00A26840"/>
    <w:rsid w:val="00A47D4B"/>
    <w:rsid w:val="00A51882"/>
    <w:rsid w:val="00A51CA6"/>
    <w:rsid w:val="00A77001"/>
    <w:rsid w:val="00A92563"/>
    <w:rsid w:val="00AA2DC5"/>
    <w:rsid w:val="00AA7656"/>
    <w:rsid w:val="00AB32E3"/>
    <w:rsid w:val="00AB36B0"/>
    <w:rsid w:val="00AC3ABF"/>
    <w:rsid w:val="00AC7E07"/>
    <w:rsid w:val="00AD1F98"/>
    <w:rsid w:val="00AD2F3D"/>
    <w:rsid w:val="00AF4FBA"/>
    <w:rsid w:val="00B01CC7"/>
    <w:rsid w:val="00B2109C"/>
    <w:rsid w:val="00B23C1B"/>
    <w:rsid w:val="00B26439"/>
    <w:rsid w:val="00B26940"/>
    <w:rsid w:val="00B36F4D"/>
    <w:rsid w:val="00B53D47"/>
    <w:rsid w:val="00B60EF5"/>
    <w:rsid w:val="00B66B9C"/>
    <w:rsid w:val="00B678D8"/>
    <w:rsid w:val="00B96E07"/>
    <w:rsid w:val="00BC3CD4"/>
    <w:rsid w:val="00BC43FD"/>
    <w:rsid w:val="00BD0BC5"/>
    <w:rsid w:val="00BD3B57"/>
    <w:rsid w:val="00BD3FDA"/>
    <w:rsid w:val="00BE4532"/>
    <w:rsid w:val="00C013C0"/>
    <w:rsid w:val="00C5212A"/>
    <w:rsid w:val="00C552C7"/>
    <w:rsid w:val="00C629B4"/>
    <w:rsid w:val="00C810EC"/>
    <w:rsid w:val="00C86B69"/>
    <w:rsid w:val="00C90F1D"/>
    <w:rsid w:val="00C914AF"/>
    <w:rsid w:val="00C96BC6"/>
    <w:rsid w:val="00C975DF"/>
    <w:rsid w:val="00CA242D"/>
    <w:rsid w:val="00CA3420"/>
    <w:rsid w:val="00CA4513"/>
    <w:rsid w:val="00CB0E5F"/>
    <w:rsid w:val="00CC772C"/>
    <w:rsid w:val="00CD7E6B"/>
    <w:rsid w:val="00CE5078"/>
    <w:rsid w:val="00D0016D"/>
    <w:rsid w:val="00D165EE"/>
    <w:rsid w:val="00D244CF"/>
    <w:rsid w:val="00D51619"/>
    <w:rsid w:val="00D556BC"/>
    <w:rsid w:val="00D668AC"/>
    <w:rsid w:val="00D66BF8"/>
    <w:rsid w:val="00D80816"/>
    <w:rsid w:val="00D872DB"/>
    <w:rsid w:val="00DB1827"/>
    <w:rsid w:val="00DB34C5"/>
    <w:rsid w:val="00DC25D0"/>
    <w:rsid w:val="00DC38F9"/>
    <w:rsid w:val="00DD47B2"/>
    <w:rsid w:val="00DD5528"/>
    <w:rsid w:val="00DF155F"/>
    <w:rsid w:val="00DF229C"/>
    <w:rsid w:val="00E0188A"/>
    <w:rsid w:val="00E15431"/>
    <w:rsid w:val="00E16433"/>
    <w:rsid w:val="00E17688"/>
    <w:rsid w:val="00E328F0"/>
    <w:rsid w:val="00E35BCA"/>
    <w:rsid w:val="00E56D5E"/>
    <w:rsid w:val="00E57D68"/>
    <w:rsid w:val="00EB0473"/>
    <w:rsid w:val="00EB0486"/>
    <w:rsid w:val="00EC1D2D"/>
    <w:rsid w:val="00EC3F4C"/>
    <w:rsid w:val="00EC5497"/>
    <w:rsid w:val="00ED28C6"/>
    <w:rsid w:val="00ED3CEA"/>
    <w:rsid w:val="00EE50B3"/>
    <w:rsid w:val="00EE50D9"/>
    <w:rsid w:val="00EE5492"/>
    <w:rsid w:val="00EF33CF"/>
    <w:rsid w:val="00EF6941"/>
    <w:rsid w:val="00F10A94"/>
    <w:rsid w:val="00F2411D"/>
    <w:rsid w:val="00F33972"/>
    <w:rsid w:val="00F4299F"/>
    <w:rsid w:val="00F455D1"/>
    <w:rsid w:val="00F45781"/>
    <w:rsid w:val="00F51ED9"/>
    <w:rsid w:val="00F565CC"/>
    <w:rsid w:val="00F577A3"/>
    <w:rsid w:val="00F63912"/>
    <w:rsid w:val="00FA1E09"/>
    <w:rsid w:val="00FB025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A250640"/>
  <w15:chartTrackingRefBased/>
  <w15:docId w15:val="{D4E14CDF-7C87-4F87-AD49-4675DE64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1ED9"/>
    <w:pPr>
      <w:bidi/>
    </w:pPr>
    <w:rPr>
      <w:rFonts w:cs="Narkisim"/>
      <w:sz w:val="22"/>
      <w:szCs w:val="22"/>
      <w:lang w:val="en-US" w:eastAsia="he-IL"/>
    </w:rPr>
  </w:style>
  <w:style w:type="paragraph" w:styleId="1">
    <w:name w:val="heading 1"/>
    <w:basedOn w:val="a"/>
    <w:next w:val="a"/>
    <w:link w:val="10"/>
    <w:qFormat/>
    <w:rsid w:val="00F51ED9"/>
    <w:pPr>
      <w:keepNext/>
      <w:tabs>
        <w:tab w:val="right" w:pos="9469"/>
      </w:tabs>
      <w:jc w:val="both"/>
      <w:outlineLvl w:val="0"/>
    </w:pPr>
    <w:rPr>
      <w:rFonts w:cs="David"/>
      <w:b/>
      <w:bCs/>
      <w:szCs w:val="28"/>
    </w:rPr>
  </w:style>
  <w:style w:type="character" w:default="1" w:styleId="a0">
    <w:name w:val="Default Paragraph Font"/>
    <w:uiPriority w:val="1"/>
    <w:semiHidden/>
    <w:unhideWhenUsed/>
    <w:rsid w:val="00F51ED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51ED9"/>
  </w:style>
  <w:style w:type="paragraph" w:styleId="a3">
    <w:name w:val="footnote text"/>
    <w:basedOn w:val="a"/>
    <w:link w:val="a4"/>
    <w:rsid w:val="00F51ED9"/>
    <w:pPr>
      <w:ind w:left="170" w:hanging="170"/>
      <w:jc w:val="both"/>
    </w:pPr>
    <w:rPr>
      <w:sz w:val="20"/>
      <w:szCs w:val="20"/>
    </w:rPr>
  </w:style>
  <w:style w:type="character" w:styleId="a5">
    <w:name w:val="footnote reference"/>
    <w:semiHidden/>
    <w:rsid w:val="00F51ED9"/>
    <w:rPr>
      <w:vertAlign w:val="superscript"/>
    </w:rPr>
  </w:style>
  <w:style w:type="paragraph" w:styleId="a6">
    <w:name w:val="header"/>
    <w:basedOn w:val="a"/>
    <w:link w:val="a7"/>
    <w:rsid w:val="00F51ED9"/>
    <w:pPr>
      <w:tabs>
        <w:tab w:val="center" w:pos="4153"/>
        <w:tab w:val="right" w:pos="8306"/>
      </w:tabs>
    </w:pPr>
  </w:style>
  <w:style w:type="paragraph" w:styleId="a8">
    <w:name w:val="footer"/>
    <w:basedOn w:val="a"/>
    <w:link w:val="a9"/>
    <w:rsid w:val="00F51ED9"/>
    <w:pPr>
      <w:tabs>
        <w:tab w:val="center" w:pos="4153"/>
        <w:tab w:val="right" w:pos="8306"/>
      </w:tabs>
    </w:pPr>
  </w:style>
  <w:style w:type="paragraph" w:customStyle="1" w:styleId="aa">
    <w:name w:val="כותרת"/>
    <w:basedOn w:val="a"/>
    <w:rsid w:val="00F51ED9"/>
    <w:pPr>
      <w:spacing w:before="240" w:line="320" w:lineRule="atLeast"/>
      <w:jc w:val="center"/>
    </w:pPr>
    <w:rPr>
      <w:rFonts w:cs="David"/>
      <w:b/>
      <w:bCs/>
      <w:spacing w:val="20"/>
      <w:szCs w:val="32"/>
    </w:rPr>
  </w:style>
  <w:style w:type="paragraph" w:customStyle="1" w:styleId="ab">
    <w:name w:val="כותרת קטע"/>
    <w:basedOn w:val="a"/>
    <w:rsid w:val="00F51ED9"/>
    <w:pPr>
      <w:spacing w:before="240" w:line="300" w:lineRule="atLeast"/>
    </w:pPr>
    <w:rPr>
      <w:rFonts w:cs="Arial"/>
      <w:b/>
      <w:bCs/>
      <w:szCs w:val="24"/>
    </w:rPr>
  </w:style>
  <w:style w:type="paragraph" w:customStyle="1" w:styleId="ac">
    <w:name w:val="מקור"/>
    <w:basedOn w:val="a"/>
    <w:rsid w:val="00F51ED9"/>
    <w:pPr>
      <w:spacing w:line="320" w:lineRule="atLeast"/>
      <w:jc w:val="both"/>
    </w:pPr>
    <w:rPr>
      <w:rFonts w:cs="David"/>
      <w:szCs w:val="24"/>
    </w:rPr>
  </w:style>
  <w:style w:type="paragraph" w:customStyle="1" w:styleId="ad">
    <w:name w:val="מחלקי המים"/>
    <w:basedOn w:val="a"/>
    <w:rsid w:val="00F51ED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51ED9"/>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F51ED9"/>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rsid w:val="00F51ED9"/>
    <w:rPr>
      <w:rFonts w:cs="Narkisim"/>
      <w:lang w:val="en-US" w:eastAsia="he-IL"/>
    </w:rPr>
  </w:style>
  <w:style w:type="character" w:customStyle="1" w:styleId="10">
    <w:name w:val="כותרת 1 תו"/>
    <w:link w:val="1"/>
    <w:rsid w:val="00F51ED9"/>
    <w:rPr>
      <w:rFonts w:cs="David"/>
      <w:b/>
      <w:bCs/>
      <w:sz w:val="22"/>
      <w:szCs w:val="28"/>
      <w:lang w:val="en-US" w:eastAsia="he-IL"/>
    </w:rPr>
  </w:style>
  <w:style w:type="character" w:customStyle="1" w:styleId="a7">
    <w:name w:val="כותרת עליונה תו"/>
    <w:link w:val="a6"/>
    <w:rsid w:val="00F51ED9"/>
    <w:rPr>
      <w:rFonts w:cs="Narkisim"/>
      <w:sz w:val="22"/>
      <w:szCs w:val="22"/>
      <w:lang w:val="en-US" w:eastAsia="he-IL"/>
    </w:rPr>
  </w:style>
  <w:style w:type="character" w:customStyle="1" w:styleId="a9">
    <w:name w:val="כותרת תחתונה תו"/>
    <w:link w:val="a8"/>
    <w:rsid w:val="00F51ED9"/>
    <w:rPr>
      <w:rFonts w:cs="Narkisim"/>
      <w:sz w:val="22"/>
      <w:szCs w:val="22"/>
      <w:lang w:val="en-US" w:eastAsia="he-IL"/>
    </w:rPr>
  </w:style>
  <w:style w:type="character" w:customStyle="1" w:styleId="af0">
    <w:name w:val="טקסט בלונים תו"/>
    <w:link w:val="af"/>
    <w:uiPriority w:val="99"/>
    <w:semiHidden/>
    <w:rsid w:val="00F51ED9"/>
    <w:rPr>
      <w:rFonts w:ascii="Tahoma" w:hAnsi="Tahoma" w:cs="Tahoma"/>
      <w:sz w:val="16"/>
      <w:szCs w:val="16"/>
      <w:lang w:val="en-US" w:eastAsia="he-IL"/>
    </w:rPr>
  </w:style>
  <w:style w:type="paragraph" w:customStyle="1" w:styleId="af2">
    <w:name w:val="פסוק"/>
    <w:basedOn w:val="ac"/>
    <w:qFormat/>
    <w:rsid w:val="00F51ED9"/>
    <w:pPr>
      <w:spacing w:before="120"/>
    </w:pPr>
    <w:rPr>
      <w:b/>
      <w:bCs/>
    </w:rPr>
  </w:style>
  <w:style w:type="character" w:styleId="af3">
    <w:name w:val="Unresolved Mention"/>
    <w:uiPriority w:val="99"/>
    <w:semiHidden/>
    <w:unhideWhenUsed/>
    <w:rsid w:val="00230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79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6%d7%a8-%d7%9c%d7%91-%d7%94%d7%90%d7%93%d7%9d-%d7%a8%d7%a2-%d7%9e%d7%a0%d7%a2%d7%95%d7%a8%d7%99%d7%95" TargetMode="External"/><Relationship Id="rId13" Type="http://schemas.openxmlformats.org/officeDocument/2006/relationships/hyperlink" Target="https://www.mayim.org.il/?parasha=%D7%94%D7%99%D7%93-%D7%94-%D7%AA%D7%A7%D7%A6%D7%A8" TargetMode="External"/><Relationship Id="rId18" Type="http://schemas.openxmlformats.org/officeDocument/2006/relationships/hyperlink" Target="https://www.mayim.org.il/?holiday=%D7%90%D7%A0%D7%A9%D7%99-%D7%A0%D7%99%D7%A0%D7%95%D7%94" TargetMode="External"/><Relationship Id="rId3" Type="http://schemas.openxmlformats.org/officeDocument/2006/relationships/hyperlink" Target="https://www.mayim.org.il/?parasha=%D7%9E%D6%B8%D7%A9%D7%81%D6%B8%D7%9C-%D7%94%D7%A4%D7%93%D7%92%D7%95%D7%92" TargetMode="External"/><Relationship Id="rId7" Type="http://schemas.openxmlformats.org/officeDocument/2006/relationships/hyperlink" Target="https://www.mayim.org.il/?parasha=%D7%90%D7%93%D7%9D-%D7%95%D7%91%D7%94%D7%9E%D7%94-%D7%AA%D7%95%D7%A9%D7%99%D7%A2-%D7%94" TargetMode="External"/><Relationship Id="rId12" Type="http://schemas.openxmlformats.org/officeDocument/2006/relationships/hyperlink" Target="https://www.mayim.org.il/?parasha=%D7%90%D7%A9%D7%9C-%D7%90%D7%91%D7%A8%D7%94%D7%9D1" TargetMode="External"/><Relationship Id="rId17" Type="http://schemas.openxmlformats.org/officeDocument/2006/relationships/hyperlink" Target="https://www.mayim.org.il/?parasha=%D7%A6%D7%A8%D7%A2%D7%AA-%D7%94%D7%91%D7%99%D7%AA" TargetMode="External"/><Relationship Id="rId2" Type="http://schemas.openxmlformats.org/officeDocument/2006/relationships/hyperlink" Target="https://www.mayim.org.il/?parasha=%D7%95%D7%99%D7%A0%D7%97%D7%9D-%D7%94-%D7%9B%D7%99-%D7%A2%D7%A9%D7%94-%D7%90%D7%AA-%D7%94%D7%90%D7%93%D7%9D" TargetMode="External"/><Relationship Id="rId16" Type="http://schemas.openxmlformats.org/officeDocument/2006/relationships/hyperlink" Target="https://www.mayim.org.il/?holiday=%D7%90%D7%99%D7%9C%D7%A0%D7%99-%D7%A1%D7%A8%D7%A7-%D7%95%D7%90%D7%99%D7%9C%D7%A0%D7%99-%D7%9E%D7%90%D7%9B%D7%9C-2" TargetMode="External"/><Relationship Id="rId1" Type="http://schemas.openxmlformats.org/officeDocument/2006/relationships/hyperlink" Target="https://www.mayim.org.il/?holiday=%D7%90%D7%9C-%D7%AA%D7%94%D7%99-%D7%A6%D7%93%D7%99%D7%A7-%D7%94%D7%A8%D7%91%D7%94" TargetMode="External"/><Relationship Id="rId6" Type="http://schemas.openxmlformats.org/officeDocument/2006/relationships/hyperlink" Target="https://www.mayim.org.il/?parasha=%d7%a9%d7%91%d7%95%d7%a2%d7%aa-%d7%a0%d7%97-%d7%a7%d7%a5-%d7%94%d7%a2%d7%95%d7%a0%d7%a9-%d7%94%d7%98%d7%95%d7%98%d7%90%d7%9c%d7%99" TargetMode="External"/><Relationship Id="rId11" Type="http://schemas.openxmlformats.org/officeDocument/2006/relationships/hyperlink" Target="https://www.mayim.org.il/?parasha=%D7%A1%D7%99%D7%A4%D7%95%D7%A8%D7%99-%D7%94%D7%AA%D7%99%D7%91%D7%94" TargetMode="External"/><Relationship Id="rId5" Type="http://schemas.openxmlformats.org/officeDocument/2006/relationships/hyperlink" Target="https://www.mayim.org.il/?parasha=%D7%A6%D7%90-%D7%9E%D7%9F-%D7%94%D7%AA%D7%91%D7%94" TargetMode="External"/><Relationship Id="rId15" Type="http://schemas.openxmlformats.org/officeDocument/2006/relationships/hyperlink" Target="https://www.mayim.org.il/?parasha=%D7%A6%D7%A8%D7%A2%D7%AA-%D7%94%D7%91%D7%99%D7%AA" TargetMode="External"/><Relationship Id="rId10" Type="http://schemas.openxmlformats.org/officeDocument/2006/relationships/hyperlink" Target="http://www.mayim.org.il/?parasha=%D7%9E%D7%A4%D7%92%D7%A9%D7%99-%D7%90%D7%91%D7%A8%D7%94%D7%9D-%D7%A2%D7%9D-%D7%AA%D7%95%D7%A9%D7%91%D7%99-%D7%94%D7%90%D7%A8%D7%A5-%D7%90%D7%A9%D7%A8-%D7%90%D7%A8%D7%90%D7%9A" TargetMode="External"/><Relationship Id="rId4" Type="http://schemas.openxmlformats.org/officeDocument/2006/relationships/hyperlink" Target="https://www.mayim.org.il/?parasha=%D7%A7%D7%99%D7%9F-%D7%95%D7%94%D7%91%D7%9C-%D7%94%D7%A8%D7%A6%D7%97-%D7%94%D7%A8%D7%90%D7%A9%D7%95%D7%9F" TargetMode="External"/><Relationship Id="rId9" Type="http://schemas.openxmlformats.org/officeDocument/2006/relationships/hyperlink" Target="https://www.mayim.org.il/?parasha=%D7%A7%D7%95%D7%A0%D7%94-%D7%A9%D7%9E%D7%99%D7%9D-%D7%95%D7%90%D7%A8%D7%A5" TargetMode="External"/><Relationship Id="rId14" Type="http://schemas.openxmlformats.org/officeDocument/2006/relationships/hyperlink" Target="http://www.mayim.org.il/?parasha=%D7%A6%D7%A8%D7%A2%D7%AA-%D7%94%D7%91%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1449</Words>
  <Characters>6437</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7871</CharactersWithSpaces>
  <SharedDoc>false</SharedDoc>
  <HLinks>
    <vt:vector size="108" baseType="variant">
      <vt:variant>
        <vt:i4>1048590</vt:i4>
      </vt:variant>
      <vt:variant>
        <vt:i4>51</vt:i4>
      </vt:variant>
      <vt:variant>
        <vt:i4>0</vt:i4>
      </vt:variant>
      <vt:variant>
        <vt:i4>5</vt:i4>
      </vt:variant>
      <vt:variant>
        <vt:lpwstr>https://www.mayim.org.il/?holiday=%D7%90%D7%A0%D7%A9%D7%99-%D7%A0%D7%99%D7%A0%D7%95%D7%94</vt:lpwstr>
      </vt:variant>
      <vt:variant>
        <vt:lpwstr/>
      </vt:variant>
      <vt:variant>
        <vt:i4>3211382</vt:i4>
      </vt:variant>
      <vt:variant>
        <vt:i4>48</vt:i4>
      </vt:variant>
      <vt:variant>
        <vt:i4>0</vt:i4>
      </vt:variant>
      <vt:variant>
        <vt:i4>5</vt:i4>
      </vt:variant>
      <vt:variant>
        <vt:lpwstr>https://www.mayim.org.il/?parasha=%D7%A6%D7%A8%D7%A2%D7%AA-%D7%94%D7%91%D7%99%D7%AA</vt:lpwstr>
      </vt:variant>
      <vt:variant>
        <vt:lpwstr/>
      </vt:variant>
      <vt:variant>
        <vt:i4>3932270</vt:i4>
      </vt:variant>
      <vt:variant>
        <vt:i4>45</vt:i4>
      </vt:variant>
      <vt:variant>
        <vt:i4>0</vt:i4>
      </vt:variant>
      <vt:variant>
        <vt:i4>5</vt:i4>
      </vt:variant>
      <vt:variant>
        <vt:lpwstr>https://www.mayim.org.il/?holiday=%D7%90%D7%99%D7%9C%D7%A0%D7%99-%D7%A1%D7%A8%D7%A7-%D7%95%D7%90%D7%99%D7%9C%D7%A0%D7%99-%D7%9E%D7%90%D7%9B%D7%9C-2</vt:lpwstr>
      </vt:variant>
      <vt:variant>
        <vt:lpwstr/>
      </vt:variant>
      <vt:variant>
        <vt:i4>3211382</vt:i4>
      </vt:variant>
      <vt:variant>
        <vt:i4>42</vt:i4>
      </vt:variant>
      <vt:variant>
        <vt:i4>0</vt:i4>
      </vt:variant>
      <vt:variant>
        <vt:i4>5</vt:i4>
      </vt:variant>
      <vt:variant>
        <vt:lpwstr>https://www.mayim.org.il/?parasha=%D7%A6%D7%A8%D7%A2%D7%AA-%D7%94%D7%91%D7%99%D7%AA</vt:lpwstr>
      </vt:variant>
      <vt:variant>
        <vt:lpwstr/>
      </vt:variant>
      <vt:variant>
        <vt:i4>8126505</vt:i4>
      </vt:variant>
      <vt:variant>
        <vt:i4>39</vt:i4>
      </vt:variant>
      <vt:variant>
        <vt:i4>0</vt:i4>
      </vt:variant>
      <vt:variant>
        <vt:i4>5</vt:i4>
      </vt:variant>
      <vt:variant>
        <vt:lpwstr>http://www.mayim.org.il/?parasha=%D7%A6%D7%A8%D7%A2%D7%AA-%D7%94%D7%91%D7%99%D7%AA</vt:lpwstr>
      </vt:variant>
      <vt:variant>
        <vt:lpwstr/>
      </vt:variant>
      <vt:variant>
        <vt:i4>1376276</vt:i4>
      </vt:variant>
      <vt:variant>
        <vt:i4>36</vt:i4>
      </vt:variant>
      <vt:variant>
        <vt:i4>0</vt:i4>
      </vt:variant>
      <vt:variant>
        <vt:i4>5</vt:i4>
      </vt:variant>
      <vt:variant>
        <vt:lpwstr>https://www.mayim.org.il/?parasha=%D7%94%D7%99%D7%93-%D7%94-%D7%AA%D7%A7%D7%A6%D7%A8</vt:lpwstr>
      </vt:variant>
      <vt:variant>
        <vt:lpwstr/>
      </vt:variant>
      <vt:variant>
        <vt:i4>6094865</vt:i4>
      </vt:variant>
      <vt:variant>
        <vt:i4>33</vt:i4>
      </vt:variant>
      <vt:variant>
        <vt:i4>0</vt:i4>
      </vt:variant>
      <vt:variant>
        <vt:i4>5</vt:i4>
      </vt:variant>
      <vt:variant>
        <vt:lpwstr>https://www.mayim.org.il/?parasha=%D7%90%D7%A9%D7%9C-%D7%90%D7%91%D7%A8%D7%94%D7%9D1</vt:lpwstr>
      </vt:variant>
      <vt:variant>
        <vt:lpwstr/>
      </vt:variant>
      <vt:variant>
        <vt:i4>5177358</vt:i4>
      </vt:variant>
      <vt:variant>
        <vt:i4>30</vt:i4>
      </vt:variant>
      <vt:variant>
        <vt:i4>0</vt:i4>
      </vt:variant>
      <vt:variant>
        <vt:i4>5</vt:i4>
      </vt:variant>
      <vt:variant>
        <vt:lpwstr>https://www.mayim.org.il/?parasha=%D7%A1%D7%99%D7%A4%D7%95%D7%A8%D7%99-%D7%94%D7%AA%D7%99%D7%91%D7%94</vt:lpwstr>
      </vt:variant>
      <vt:variant>
        <vt:lpwstr/>
      </vt:variant>
      <vt:variant>
        <vt:i4>7733303</vt:i4>
      </vt:variant>
      <vt:variant>
        <vt:i4>27</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5111897</vt:i4>
      </vt:variant>
      <vt:variant>
        <vt:i4>24</vt:i4>
      </vt:variant>
      <vt:variant>
        <vt:i4>0</vt:i4>
      </vt:variant>
      <vt:variant>
        <vt:i4>5</vt:i4>
      </vt:variant>
      <vt:variant>
        <vt:lpwstr>https://www.mayim.org.il/?parasha=%D7%A7%D7%95%D7%A0%D7%94-%D7%A9%D7%9E%D7%99%D7%9D-%D7%95%D7%90%D7%A8%D7%A5</vt:lpwstr>
      </vt:variant>
      <vt:variant>
        <vt:lpwstr>gsc.tab=0</vt:lpwstr>
      </vt:variant>
      <vt:variant>
        <vt:i4>3539047</vt:i4>
      </vt:variant>
      <vt:variant>
        <vt:i4>21</vt:i4>
      </vt:variant>
      <vt:variant>
        <vt:i4>0</vt:i4>
      </vt:variant>
      <vt:variant>
        <vt:i4>5</vt:i4>
      </vt:variant>
      <vt:variant>
        <vt:lpwstr>https://www.mayim.org.il/?parasha=%d7%99%d7%a6%d7%a8-%d7%9c%d7%91-%d7%94%d7%90%d7%93%d7%9d-%d7%a8%d7%a2-%d7%9e%d7%a0%d7%a2%d7%95%d7%a8%d7%99%d7%95</vt:lpwstr>
      </vt:variant>
      <vt:variant>
        <vt:lpwstr/>
      </vt:variant>
      <vt:variant>
        <vt:i4>1572958</vt:i4>
      </vt:variant>
      <vt:variant>
        <vt:i4>18</vt:i4>
      </vt:variant>
      <vt:variant>
        <vt:i4>0</vt:i4>
      </vt:variant>
      <vt:variant>
        <vt:i4>5</vt:i4>
      </vt:variant>
      <vt:variant>
        <vt:lpwstr>https://www.mayim.org.il/?parasha=%D7%90%D7%93%D7%9D-%D7%95%D7%91%D7%94%D7%9E%D7%94-%D7%AA%D7%95%D7%A9%D7%99%D7%A2-%D7%94</vt:lpwstr>
      </vt:variant>
      <vt:variant>
        <vt:lpwstr/>
      </vt:variant>
      <vt:variant>
        <vt:i4>1572931</vt:i4>
      </vt:variant>
      <vt:variant>
        <vt:i4>15</vt:i4>
      </vt:variant>
      <vt:variant>
        <vt:i4>0</vt:i4>
      </vt:variant>
      <vt:variant>
        <vt:i4>5</vt:i4>
      </vt:variant>
      <vt:variant>
        <vt:lpwstr>https://www.mayim.org.il/?parasha=%d7%a9%d7%91%d7%95%d7%a2%d7%aa-%d7%a0%d7%97-%d7%a7%d7%a5-%d7%94%d7%a2%d7%95%d7%a0%d7%a9-%d7%94%d7%98%d7%95%d7%98%d7%90%d7%9c%d7%99</vt:lpwstr>
      </vt:variant>
      <vt:variant>
        <vt:lpwstr/>
      </vt:variant>
      <vt:variant>
        <vt:i4>5111899</vt:i4>
      </vt:variant>
      <vt:variant>
        <vt:i4>12</vt:i4>
      </vt:variant>
      <vt:variant>
        <vt:i4>0</vt:i4>
      </vt:variant>
      <vt:variant>
        <vt:i4>5</vt:i4>
      </vt:variant>
      <vt:variant>
        <vt:lpwstr>https://www.mayim.org.il/?parasha=%D7%A6%D7%90-%D7%9E%D7%9F-%D7%94%D7%AA%D7%91%D7%94</vt:lpwstr>
      </vt:variant>
      <vt:variant>
        <vt:lpwstr>gsc.tab=0</vt:lpwstr>
      </vt:variant>
      <vt:variant>
        <vt:i4>3997815</vt:i4>
      </vt:variant>
      <vt:variant>
        <vt:i4>9</vt:i4>
      </vt:variant>
      <vt:variant>
        <vt:i4>0</vt:i4>
      </vt:variant>
      <vt:variant>
        <vt:i4>5</vt:i4>
      </vt:variant>
      <vt:variant>
        <vt:lpwstr>https://www.mayim.org.il/?parasha=%D7%A7%D7%99%D7%9F-%D7%95%D7%94%D7%91%D7%9C-%D7%94%D7%A8%D7%A6%D7%97-%D7%94%D7%A8%D7%90%D7%A9%D7%95%D7%9F</vt:lpwstr>
      </vt:variant>
      <vt:variant>
        <vt:lpwstr/>
      </vt:variant>
      <vt:variant>
        <vt:i4>6422567</vt:i4>
      </vt:variant>
      <vt:variant>
        <vt:i4>6</vt:i4>
      </vt:variant>
      <vt:variant>
        <vt:i4>0</vt:i4>
      </vt:variant>
      <vt:variant>
        <vt:i4>5</vt:i4>
      </vt:variant>
      <vt:variant>
        <vt:lpwstr>https://www.mayim.org.il/?parasha=%D7%9E%D6%B8%D7%A9%D7%81%D6%B8%D7%9C-%D7%94%D7%A4%D7%93%D7%92%D7%95%D7%92</vt:lpwstr>
      </vt:variant>
      <vt:variant>
        <vt:lpwstr/>
      </vt:variant>
      <vt:variant>
        <vt:i4>1048669</vt:i4>
      </vt:variant>
      <vt:variant>
        <vt:i4>3</vt:i4>
      </vt:variant>
      <vt:variant>
        <vt:i4>0</vt:i4>
      </vt:variant>
      <vt:variant>
        <vt:i4>5</vt:i4>
      </vt:variant>
      <vt:variant>
        <vt:lpwstr>https://www.mayim.org.il/?parasha=%D7%95%D7%99%D7%A0%D7%97%D7%9D-%D7%94-%D7%9B%D7%99-%D7%A2%D7%A9%D7%94-%D7%90%D7%AA-%D7%94%D7%90%D7%93%D7%9D</vt:lpwstr>
      </vt:variant>
      <vt:variant>
        <vt:lpwstr/>
      </vt:variant>
      <vt:variant>
        <vt:i4>6553708</vt:i4>
      </vt:variant>
      <vt:variant>
        <vt:i4>0</vt:i4>
      </vt:variant>
      <vt:variant>
        <vt:i4>0</vt:i4>
      </vt:variant>
      <vt:variant>
        <vt:i4>5</vt:i4>
      </vt:variant>
      <vt:variant>
        <vt:lpwstr>https://www.mayim.org.il/?holiday=%D7%90%D7%9C-%D7%AA%D7%94%D7%99-%D7%A6%D7%93%D7%99%D7%A7-%D7%94%D7%A8%D7%91%D7%94</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אם אדם חטא, בהמה במה חטאה</dc:title>
  <dc:subject>נח</dc:subject>
  <dc:creator>Asher Yuval</dc:creator>
  <cp:keywords/>
  <cp:lastModifiedBy>Shimon Afek</cp:lastModifiedBy>
  <cp:revision>3</cp:revision>
  <cp:lastPrinted>2023-09-12T12:44:00Z</cp:lastPrinted>
  <dcterms:created xsi:type="dcterms:W3CDTF">2023-09-12T12:44:00Z</dcterms:created>
  <dcterms:modified xsi:type="dcterms:W3CDTF">2023-09-12T12:44:00Z</dcterms:modified>
</cp:coreProperties>
</file>