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A042" w14:textId="77777777" w:rsidR="00BA44D9" w:rsidRDefault="00491071" w:rsidP="00D0493B">
      <w:pPr>
        <w:pStyle w:val="aa"/>
        <w:rPr>
          <w:rtl/>
        </w:rPr>
      </w:pPr>
      <w:r>
        <w:rPr>
          <w:rFonts w:hint="cs"/>
          <w:rtl/>
        </w:rPr>
        <w:t xml:space="preserve">לדבר בגבורות </w:t>
      </w:r>
      <w:r w:rsidR="001C3A21">
        <w:rPr>
          <w:rFonts w:hint="cs"/>
          <w:rtl/>
        </w:rPr>
        <w:t xml:space="preserve">ובחן ערך </w:t>
      </w:r>
      <w:r>
        <w:rPr>
          <w:rFonts w:hint="cs"/>
          <w:rtl/>
        </w:rPr>
        <w:t xml:space="preserve">עם </w:t>
      </w:r>
      <w:r w:rsidR="00D0493B">
        <w:rPr>
          <w:rFonts w:hint="cs"/>
          <w:rtl/>
        </w:rPr>
        <w:t>הקב"ה</w:t>
      </w:r>
    </w:p>
    <w:p w14:paraId="593FD306" w14:textId="77777777" w:rsidR="00491071" w:rsidRDefault="00491071" w:rsidP="00491071">
      <w:pPr>
        <w:pStyle w:val="ab"/>
        <w:rPr>
          <w:rtl/>
          <w:lang w:eastAsia="en-US"/>
        </w:rPr>
      </w:pPr>
      <w:r>
        <w:rPr>
          <w:rtl/>
          <w:lang w:eastAsia="en-US"/>
        </w:rPr>
        <w:t>בראשית רב</w:t>
      </w:r>
      <w:r>
        <w:rPr>
          <w:rFonts w:hint="cs"/>
          <w:rtl/>
          <w:lang w:eastAsia="en-US"/>
        </w:rPr>
        <w:t xml:space="preserve">ה מט י </w:t>
      </w:r>
      <w:r>
        <w:rPr>
          <w:rtl/>
          <w:lang w:eastAsia="en-US"/>
        </w:rPr>
        <w:t>פרשת וירא –</w:t>
      </w:r>
      <w:r>
        <w:rPr>
          <w:rFonts w:hint="cs"/>
          <w:rtl/>
          <w:lang w:eastAsia="en-US"/>
        </w:rPr>
        <w:t xml:space="preserve"> </w:t>
      </w:r>
      <w:r w:rsidR="005B56BF">
        <w:rPr>
          <w:rFonts w:hint="cs"/>
          <w:rtl/>
          <w:lang w:eastAsia="en-US"/>
        </w:rPr>
        <w:t>למי הקב"ה מחריש</w:t>
      </w:r>
    </w:p>
    <w:p w14:paraId="008F7F3A" w14:textId="77777777" w:rsidR="00491071" w:rsidRDefault="00491071" w:rsidP="00491071">
      <w:pPr>
        <w:pStyle w:val="ac"/>
        <w:rPr>
          <w:rtl/>
          <w:lang w:eastAsia="en-US"/>
        </w:rPr>
      </w:pPr>
      <w:r>
        <w:rPr>
          <w:rFonts w:hint="cs"/>
          <w:rtl/>
          <w:lang w:eastAsia="en-US"/>
        </w:rPr>
        <w:t>"</w:t>
      </w:r>
      <w:r>
        <w:rPr>
          <w:rtl/>
          <w:lang w:eastAsia="en-US"/>
        </w:rPr>
        <w:t xml:space="preserve">וַיֹּאמֶר ה' אִם אֶמְצָא בִסְדֹם </w:t>
      </w:r>
      <w:proofErr w:type="spellStart"/>
      <w:r>
        <w:rPr>
          <w:rtl/>
          <w:lang w:eastAsia="en-US"/>
        </w:rPr>
        <w:t>חֲמִשִּׁים</w:t>
      </w:r>
      <w:proofErr w:type="spellEnd"/>
      <w:r>
        <w:rPr>
          <w:rtl/>
          <w:lang w:eastAsia="en-US"/>
        </w:rPr>
        <w:t xml:space="preserve"> צַדִּיקִם בְּתוֹךְ הָעִיר וְנָשָׂאתִי לְכָל הַמָּקוֹם בַּעֲבוּרָם</w:t>
      </w:r>
      <w:r>
        <w:rPr>
          <w:rFonts w:hint="cs"/>
          <w:rtl/>
          <w:lang w:eastAsia="en-US"/>
        </w:rPr>
        <w:t xml:space="preserve">" (בראשית </w:t>
      </w:r>
      <w:proofErr w:type="spellStart"/>
      <w:r>
        <w:rPr>
          <w:rtl/>
          <w:lang w:eastAsia="en-US"/>
        </w:rPr>
        <w:t>יח</w:t>
      </w:r>
      <w:proofErr w:type="spellEnd"/>
      <w:r>
        <w:rPr>
          <w:rtl/>
          <w:lang w:eastAsia="en-US"/>
        </w:rPr>
        <w:t xml:space="preserve"> </w:t>
      </w:r>
      <w:proofErr w:type="spellStart"/>
      <w:r>
        <w:rPr>
          <w:rtl/>
          <w:lang w:eastAsia="en-US"/>
        </w:rPr>
        <w:t>כו</w:t>
      </w:r>
      <w:proofErr w:type="spellEnd"/>
      <w:r>
        <w:rPr>
          <w:rFonts w:hint="cs"/>
          <w:rtl/>
          <w:lang w:eastAsia="en-US"/>
        </w:rPr>
        <w:t xml:space="preserve">). - </w:t>
      </w:r>
      <w:r>
        <w:rPr>
          <w:rtl/>
          <w:lang w:eastAsia="en-US"/>
        </w:rPr>
        <w:t>רבי יודן ורבי יהודה בר' סימון בשם ר' יהושע בן לוי אמרו</w:t>
      </w:r>
      <w:r>
        <w:rPr>
          <w:rFonts w:hint="cs"/>
          <w:rtl/>
          <w:lang w:eastAsia="en-US"/>
        </w:rPr>
        <w:t>:</w:t>
      </w:r>
      <w:r>
        <w:rPr>
          <w:rtl/>
          <w:lang w:eastAsia="en-US"/>
        </w:rPr>
        <w:t xml:space="preserve"> </w:t>
      </w:r>
      <w:r>
        <w:rPr>
          <w:rFonts w:hint="cs"/>
          <w:rtl/>
          <w:lang w:eastAsia="en-US"/>
        </w:rPr>
        <w:t>"</w:t>
      </w:r>
      <w:r>
        <w:rPr>
          <w:rtl/>
          <w:lang w:eastAsia="en-US"/>
        </w:rPr>
        <w:t xml:space="preserve">כִּי אֶל </w:t>
      </w:r>
      <w:proofErr w:type="spellStart"/>
      <w:r>
        <w:rPr>
          <w:rtl/>
          <w:lang w:eastAsia="en-US"/>
        </w:rPr>
        <w:t>אֵל</w:t>
      </w:r>
      <w:proofErr w:type="spellEnd"/>
      <w:r>
        <w:rPr>
          <w:rtl/>
          <w:lang w:eastAsia="en-US"/>
        </w:rPr>
        <w:t xml:space="preserve"> הֶאָמַר נָשָׂאתִי לֹא אֶחְבֹּל</w:t>
      </w:r>
      <w:r>
        <w:rPr>
          <w:rFonts w:hint="cs"/>
          <w:rtl/>
          <w:lang w:eastAsia="en-US"/>
        </w:rPr>
        <w:t>" (</w:t>
      </w:r>
      <w:r>
        <w:rPr>
          <w:rtl/>
          <w:lang w:eastAsia="en-US"/>
        </w:rPr>
        <w:t>איוב לד לא</w:t>
      </w:r>
      <w:r>
        <w:rPr>
          <w:rFonts w:hint="cs"/>
          <w:rtl/>
          <w:lang w:eastAsia="en-US"/>
        </w:rPr>
        <w:t>).</w:t>
      </w:r>
      <w:r>
        <w:rPr>
          <w:rStyle w:val="a5"/>
          <w:rtl/>
          <w:lang w:eastAsia="en-US"/>
        </w:rPr>
        <w:footnoteReference w:id="1"/>
      </w:r>
      <w:r>
        <w:rPr>
          <w:rFonts w:hint="cs"/>
          <w:rtl/>
          <w:lang w:eastAsia="en-US"/>
        </w:rPr>
        <w:t xml:space="preserve"> "</w:t>
      </w:r>
      <w:r>
        <w:rPr>
          <w:rtl/>
          <w:lang w:eastAsia="en-US"/>
        </w:rPr>
        <w:t>לא אחבול</w:t>
      </w:r>
      <w:r>
        <w:rPr>
          <w:rFonts w:hint="cs"/>
          <w:rtl/>
          <w:lang w:eastAsia="en-US"/>
        </w:rPr>
        <w:t>"</w:t>
      </w:r>
      <w:r>
        <w:rPr>
          <w:rtl/>
          <w:lang w:eastAsia="en-US"/>
        </w:rPr>
        <w:t xml:space="preserve"> </w:t>
      </w:r>
      <w:r>
        <w:rPr>
          <w:rFonts w:hint="cs"/>
          <w:rtl/>
          <w:lang w:eastAsia="en-US"/>
        </w:rPr>
        <w:t xml:space="preserve">- </w:t>
      </w:r>
      <w:r>
        <w:rPr>
          <w:rtl/>
          <w:lang w:eastAsia="en-US"/>
        </w:rPr>
        <w:t>איני ממשכנם</w:t>
      </w:r>
      <w:r>
        <w:rPr>
          <w:rFonts w:hint="cs"/>
          <w:rtl/>
          <w:lang w:eastAsia="en-US"/>
        </w:rPr>
        <w:t xml:space="preserve">, כמו </w:t>
      </w:r>
      <w:r>
        <w:rPr>
          <w:rtl/>
          <w:lang w:eastAsia="en-US"/>
        </w:rPr>
        <w:t xml:space="preserve">מה </w:t>
      </w:r>
      <w:r>
        <w:rPr>
          <w:rFonts w:hint="cs"/>
          <w:rtl/>
          <w:lang w:eastAsia="en-US"/>
        </w:rPr>
        <w:t>ש</w:t>
      </w:r>
      <w:r>
        <w:rPr>
          <w:rtl/>
          <w:lang w:eastAsia="en-US"/>
        </w:rPr>
        <w:t>כת</w:t>
      </w:r>
      <w:r>
        <w:rPr>
          <w:rFonts w:hint="cs"/>
          <w:rtl/>
          <w:lang w:eastAsia="en-US"/>
        </w:rPr>
        <w:t>וב: "</w:t>
      </w:r>
      <w:r>
        <w:rPr>
          <w:rtl/>
          <w:lang w:eastAsia="en-US"/>
        </w:rPr>
        <w:t>אִם חָבֹל תַּחְבֹּל שַׂלְמַת רֵעֶךָ עַד בֹּא הַשֶּׁמֶשׁ תְּשִׁיבֶנּוּ לוֹ</w:t>
      </w:r>
      <w:r>
        <w:rPr>
          <w:rFonts w:hint="cs"/>
          <w:rtl/>
          <w:lang w:eastAsia="en-US"/>
        </w:rPr>
        <w:t xml:space="preserve">" </w:t>
      </w:r>
      <w:r>
        <w:rPr>
          <w:rtl/>
          <w:lang w:eastAsia="en-US"/>
        </w:rPr>
        <w:t xml:space="preserve">(שמות </w:t>
      </w:r>
      <w:proofErr w:type="spellStart"/>
      <w:r>
        <w:rPr>
          <w:rtl/>
          <w:lang w:eastAsia="en-US"/>
        </w:rPr>
        <w:t>כב</w:t>
      </w:r>
      <w:proofErr w:type="spellEnd"/>
      <w:r>
        <w:rPr>
          <w:rFonts w:hint="cs"/>
          <w:rtl/>
          <w:lang w:eastAsia="en-US"/>
        </w:rPr>
        <w:t xml:space="preserve"> כה</w:t>
      </w:r>
      <w:r>
        <w:rPr>
          <w:rtl/>
          <w:lang w:eastAsia="en-US"/>
        </w:rPr>
        <w:t>)</w:t>
      </w:r>
      <w:r>
        <w:rPr>
          <w:rFonts w:hint="cs"/>
          <w:rtl/>
          <w:lang w:eastAsia="en-US"/>
        </w:rPr>
        <w:t xml:space="preserve">. </w:t>
      </w:r>
      <w:r>
        <w:rPr>
          <w:rtl/>
          <w:lang w:eastAsia="en-US"/>
        </w:rPr>
        <w:t>וה</w:t>
      </w:r>
      <w:r>
        <w:rPr>
          <w:rFonts w:hint="cs"/>
          <w:rtl/>
          <w:lang w:eastAsia="en-US"/>
        </w:rPr>
        <w:t>ם</w:t>
      </w:r>
      <w:r>
        <w:rPr>
          <w:rtl/>
          <w:lang w:eastAsia="en-US"/>
        </w:rPr>
        <w:t xml:space="preserve"> חובלים עלי דברים ואומרים</w:t>
      </w:r>
      <w:r>
        <w:rPr>
          <w:rFonts w:hint="cs"/>
          <w:rtl/>
          <w:lang w:eastAsia="en-US"/>
        </w:rPr>
        <w:t>:</w:t>
      </w:r>
      <w:r>
        <w:rPr>
          <w:rtl/>
          <w:lang w:eastAsia="en-US"/>
        </w:rPr>
        <w:t xml:space="preserve"> אינו דן כשורה</w:t>
      </w:r>
      <w:r>
        <w:rPr>
          <w:rFonts w:hint="cs"/>
          <w:rtl/>
          <w:lang w:eastAsia="en-US"/>
        </w:rPr>
        <w:t>. "</w:t>
      </w:r>
      <w:r>
        <w:rPr>
          <w:rtl/>
          <w:lang w:eastAsia="en-US"/>
        </w:rPr>
        <w:t>בִּלְעֲדֵי אֶחֱזֶה אַתָּה הֹרֵנִי אִם עָוֶל פָּעַלְתִּי לֹא אֹסִיף</w:t>
      </w:r>
      <w:r>
        <w:rPr>
          <w:rFonts w:hint="cs"/>
          <w:rtl/>
          <w:lang w:eastAsia="en-US"/>
        </w:rPr>
        <w:t>" (</w:t>
      </w:r>
      <w:r>
        <w:rPr>
          <w:rtl/>
          <w:lang w:eastAsia="en-US"/>
        </w:rPr>
        <w:t>איוב לד לב</w:t>
      </w:r>
      <w:r>
        <w:rPr>
          <w:rFonts w:hint="cs"/>
          <w:rtl/>
          <w:lang w:eastAsia="en-US"/>
        </w:rPr>
        <w:t xml:space="preserve">) </w:t>
      </w:r>
      <w:r>
        <w:rPr>
          <w:rtl/>
          <w:lang w:eastAsia="en-US"/>
        </w:rPr>
        <w:t>–</w:t>
      </w:r>
      <w:r>
        <w:rPr>
          <w:rFonts w:hint="cs"/>
          <w:rtl/>
          <w:lang w:eastAsia="en-US"/>
        </w:rPr>
        <w:t xml:space="preserve"> חוץ ממני, ל</w:t>
      </w:r>
      <w:r>
        <w:rPr>
          <w:rFonts w:hint="eastAsia"/>
          <w:rtl/>
          <w:lang w:eastAsia="en-US"/>
        </w:rPr>
        <w:t>ֵ</w:t>
      </w:r>
      <w:r>
        <w:rPr>
          <w:rFonts w:hint="cs"/>
          <w:rtl/>
          <w:lang w:eastAsia="en-US"/>
        </w:rPr>
        <w:t>ך</w:t>
      </w:r>
      <w:r>
        <w:rPr>
          <w:rFonts w:hint="eastAsia"/>
          <w:rtl/>
          <w:lang w:eastAsia="en-US"/>
        </w:rPr>
        <w:t>ְ</w:t>
      </w:r>
      <w:r>
        <w:rPr>
          <w:rFonts w:hint="cs"/>
          <w:rtl/>
          <w:lang w:eastAsia="en-US"/>
        </w:rPr>
        <w:t xml:space="preserve"> </w:t>
      </w:r>
      <w:r>
        <w:rPr>
          <w:rtl/>
          <w:lang w:eastAsia="en-US"/>
        </w:rPr>
        <w:t xml:space="preserve">פַּשְׁפֵּשׁ </w:t>
      </w:r>
      <w:r>
        <w:rPr>
          <w:rFonts w:hint="cs"/>
          <w:rtl/>
          <w:lang w:eastAsia="en-US"/>
        </w:rPr>
        <w:t>הדין. "</w:t>
      </w:r>
      <w:r>
        <w:rPr>
          <w:rtl/>
          <w:lang w:eastAsia="en-US"/>
        </w:rPr>
        <w:t>ואם טעיתי</w:t>
      </w:r>
      <w:r>
        <w:rPr>
          <w:rFonts w:hint="cs"/>
          <w:rtl/>
          <w:lang w:eastAsia="en-US"/>
        </w:rPr>
        <w:t>" -</w:t>
      </w:r>
      <w:r>
        <w:rPr>
          <w:rtl/>
          <w:lang w:eastAsia="en-US"/>
        </w:rPr>
        <w:t xml:space="preserve"> אתה </w:t>
      </w:r>
      <w:proofErr w:type="spellStart"/>
      <w:r>
        <w:rPr>
          <w:rtl/>
          <w:lang w:eastAsia="en-US"/>
        </w:rPr>
        <w:t>הוֹרֵנִי</w:t>
      </w:r>
      <w:proofErr w:type="spellEnd"/>
      <w:r>
        <w:rPr>
          <w:rtl/>
          <w:lang w:eastAsia="en-US"/>
        </w:rPr>
        <w:t xml:space="preserve">, </w:t>
      </w:r>
      <w:r>
        <w:rPr>
          <w:rFonts w:hint="cs"/>
          <w:rtl/>
          <w:lang w:eastAsia="en-US"/>
        </w:rPr>
        <w:t>"</w:t>
      </w:r>
      <w:r>
        <w:rPr>
          <w:rtl/>
          <w:lang w:eastAsia="en-US"/>
        </w:rPr>
        <w:t>אם און פעלתי</w:t>
      </w:r>
      <w:r>
        <w:rPr>
          <w:rFonts w:hint="cs"/>
          <w:rtl/>
          <w:lang w:eastAsia="en-US"/>
        </w:rPr>
        <w:t>: -</w:t>
      </w:r>
      <w:r>
        <w:rPr>
          <w:rtl/>
          <w:lang w:eastAsia="en-US"/>
        </w:rPr>
        <w:t xml:space="preserve"> עם הראשונים</w:t>
      </w:r>
      <w:r>
        <w:rPr>
          <w:rFonts w:hint="cs"/>
          <w:rtl/>
          <w:lang w:eastAsia="en-US"/>
        </w:rPr>
        <w:t>,</w:t>
      </w:r>
      <w:r>
        <w:rPr>
          <w:rtl/>
          <w:lang w:eastAsia="en-US"/>
        </w:rPr>
        <w:t xml:space="preserve"> </w:t>
      </w:r>
      <w:r>
        <w:rPr>
          <w:rFonts w:hint="cs"/>
          <w:rtl/>
          <w:lang w:eastAsia="en-US"/>
        </w:rPr>
        <w:t>"</w:t>
      </w:r>
      <w:r>
        <w:rPr>
          <w:rtl/>
          <w:lang w:eastAsia="en-US"/>
        </w:rPr>
        <w:t>לא אוסיף</w:t>
      </w:r>
      <w:r>
        <w:rPr>
          <w:rFonts w:hint="cs"/>
          <w:rtl/>
          <w:lang w:eastAsia="en-US"/>
        </w:rPr>
        <w:t>" -</w:t>
      </w:r>
      <w:r>
        <w:rPr>
          <w:rtl/>
          <w:lang w:eastAsia="en-US"/>
        </w:rPr>
        <w:t xml:space="preserve"> עם האחרונים</w:t>
      </w:r>
      <w:r>
        <w:rPr>
          <w:rFonts w:hint="cs"/>
          <w:rtl/>
          <w:lang w:eastAsia="en-US"/>
        </w:rPr>
        <w:t>.</w:t>
      </w:r>
      <w:r>
        <w:rPr>
          <w:rStyle w:val="a5"/>
          <w:rtl/>
          <w:lang w:eastAsia="en-US"/>
        </w:rPr>
        <w:footnoteReference w:id="2"/>
      </w:r>
      <w:r>
        <w:rPr>
          <w:rFonts w:hint="cs"/>
          <w:rtl/>
          <w:lang w:eastAsia="en-US"/>
        </w:rPr>
        <w:t xml:space="preserve"> </w:t>
      </w:r>
    </w:p>
    <w:p w14:paraId="1C1072B8" w14:textId="77777777" w:rsidR="00491071" w:rsidRDefault="00491071" w:rsidP="00491071">
      <w:pPr>
        <w:pStyle w:val="ac"/>
        <w:rPr>
          <w:rtl/>
          <w:lang w:eastAsia="en-US"/>
        </w:rPr>
      </w:pPr>
      <w:r>
        <w:rPr>
          <w:rFonts w:hint="cs"/>
          <w:rtl/>
          <w:lang w:eastAsia="en-US"/>
        </w:rPr>
        <w:t>"</w:t>
      </w:r>
      <w:r>
        <w:rPr>
          <w:rtl/>
          <w:lang w:eastAsia="en-US"/>
        </w:rPr>
        <w:t xml:space="preserve">לא לוֹ אַחֲרִישׁ בַּדָּיו וּדְבַר גְּבוּרוֹת </w:t>
      </w:r>
      <w:proofErr w:type="spellStart"/>
      <w:r>
        <w:rPr>
          <w:rtl/>
          <w:lang w:eastAsia="en-US"/>
        </w:rPr>
        <w:t>וְחִין</w:t>
      </w:r>
      <w:proofErr w:type="spellEnd"/>
      <w:r>
        <w:rPr>
          <w:rtl/>
          <w:lang w:eastAsia="en-US"/>
        </w:rPr>
        <w:t xml:space="preserve"> עֶרְכּוֹ</w:t>
      </w:r>
      <w:r>
        <w:rPr>
          <w:rFonts w:hint="cs"/>
          <w:rtl/>
          <w:lang w:eastAsia="en-US"/>
        </w:rPr>
        <w:t>"</w:t>
      </w:r>
      <w:r>
        <w:rPr>
          <w:rtl/>
          <w:lang w:eastAsia="en-US"/>
        </w:rPr>
        <w:t xml:space="preserve"> (איוב </w:t>
      </w:r>
      <w:proofErr w:type="spellStart"/>
      <w:r>
        <w:rPr>
          <w:rtl/>
          <w:lang w:eastAsia="en-US"/>
        </w:rPr>
        <w:t>מא</w:t>
      </w:r>
      <w:proofErr w:type="spellEnd"/>
      <w:r>
        <w:rPr>
          <w:rFonts w:hint="cs"/>
          <w:rtl/>
          <w:lang w:eastAsia="en-US"/>
        </w:rPr>
        <w:t xml:space="preserve"> ד</w:t>
      </w:r>
      <w:r>
        <w:rPr>
          <w:rtl/>
          <w:lang w:eastAsia="en-US"/>
        </w:rPr>
        <w:t>)</w:t>
      </w:r>
      <w:r>
        <w:rPr>
          <w:rFonts w:hint="cs"/>
          <w:rtl/>
          <w:lang w:eastAsia="en-US"/>
        </w:rPr>
        <w:t>.</w:t>
      </w:r>
      <w:r>
        <w:rPr>
          <w:rStyle w:val="a5"/>
          <w:rtl/>
          <w:lang w:eastAsia="en-US"/>
        </w:rPr>
        <w:footnoteReference w:id="3"/>
      </w:r>
      <w:r>
        <w:rPr>
          <w:rtl/>
          <w:lang w:eastAsia="en-US"/>
        </w:rPr>
        <w:t xml:space="preserve"> </w:t>
      </w:r>
      <w:r>
        <w:rPr>
          <w:rFonts w:hint="cs"/>
          <w:rtl/>
          <w:lang w:eastAsia="en-US"/>
        </w:rPr>
        <w:t>"</w:t>
      </w:r>
      <w:r>
        <w:rPr>
          <w:rtl/>
          <w:lang w:eastAsia="en-US"/>
        </w:rPr>
        <w:t>לא אחריש בדיו</w:t>
      </w:r>
      <w:r>
        <w:rPr>
          <w:rFonts w:hint="cs"/>
          <w:rtl/>
          <w:lang w:eastAsia="en-US"/>
        </w:rPr>
        <w:t xml:space="preserve">" - </w:t>
      </w:r>
      <w:r>
        <w:rPr>
          <w:rtl/>
          <w:lang w:eastAsia="en-US"/>
        </w:rPr>
        <w:t>לך אני מחריש וִלַבַּדִים היוצאים ממך</w:t>
      </w:r>
      <w:r>
        <w:rPr>
          <w:rFonts w:hint="cs"/>
          <w:rtl/>
          <w:lang w:eastAsia="en-US"/>
        </w:rPr>
        <w:t xml:space="preserve">: </w:t>
      </w:r>
      <w:r>
        <w:rPr>
          <w:rtl/>
          <w:lang w:eastAsia="en-US"/>
        </w:rPr>
        <w:t>לאברהם שהוא אומר</w:t>
      </w:r>
      <w:r>
        <w:rPr>
          <w:rFonts w:hint="cs"/>
          <w:rtl/>
          <w:lang w:eastAsia="en-US"/>
        </w:rPr>
        <w:t>:</w:t>
      </w:r>
      <w:r>
        <w:rPr>
          <w:rtl/>
          <w:lang w:eastAsia="en-US"/>
        </w:rPr>
        <w:t xml:space="preserve"> </w:t>
      </w:r>
      <w:r>
        <w:rPr>
          <w:rFonts w:hint="cs"/>
          <w:rtl/>
          <w:lang w:eastAsia="en-US"/>
        </w:rPr>
        <w:t>"</w:t>
      </w:r>
      <w:r>
        <w:rPr>
          <w:rtl/>
          <w:lang w:eastAsia="en-US"/>
        </w:rPr>
        <w:t>חלילה לך מעשות כדבר הזה</w:t>
      </w:r>
      <w:r>
        <w:rPr>
          <w:rFonts w:hint="cs"/>
          <w:rtl/>
          <w:lang w:eastAsia="en-US"/>
        </w:rPr>
        <w:t xml:space="preserve"> להמית צדיק עם רשע" (בראשית </w:t>
      </w:r>
      <w:proofErr w:type="spellStart"/>
      <w:r>
        <w:rPr>
          <w:rFonts w:hint="cs"/>
          <w:rtl/>
          <w:lang w:eastAsia="en-US"/>
        </w:rPr>
        <w:t>יח</w:t>
      </w:r>
      <w:proofErr w:type="spellEnd"/>
      <w:r>
        <w:rPr>
          <w:rFonts w:hint="cs"/>
          <w:rtl/>
          <w:lang w:eastAsia="en-US"/>
        </w:rPr>
        <w:t xml:space="preserve"> כה)</w:t>
      </w:r>
      <w:r>
        <w:rPr>
          <w:rtl/>
          <w:lang w:eastAsia="en-US"/>
        </w:rPr>
        <w:t>, ולמשה שהוא אומר</w:t>
      </w:r>
      <w:r>
        <w:rPr>
          <w:rFonts w:hint="cs"/>
          <w:rtl/>
          <w:lang w:eastAsia="en-US"/>
        </w:rPr>
        <w:t>:</w:t>
      </w:r>
      <w:r>
        <w:rPr>
          <w:rtl/>
          <w:lang w:eastAsia="en-US"/>
        </w:rPr>
        <w:t xml:space="preserve"> </w:t>
      </w:r>
      <w:r>
        <w:rPr>
          <w:rFonts w:hint="cs"/>
          <w:rtl/>
          <w:lang w:eastAsia="en-US"/>
        </w:rPr>
        <w:t>"</w:t>
      </w:r>
      <w:r>
        <w:rPr>
          <w:rtl/>
          <w:lang w:eastAsia="en-US"/>
        </w:rPr>
        <w:t>למה ה' יחרה אפך בעמך</w:t>
      </w:r>
      <w:r>
        <w:rPr>
          <w:rFonts w:hint="cs"/>
          <w:rtl/>
          <w:lang w:eastAsia="en-US"/>
        </w:rPr>
        <w:t xml:space="preserve">" </w:t>
      </w:r>
      <w:r>
        <w:rPr>
          <w:rtl/>
          <w:lang w:eastAsia="en-US"/>
        </w:rPr>
        <w:t>(שמות לב</w:t>
      </w:r>
      <w:r>
        <w:rPr>
          <w:rFonts w:hint="cs"/>
          <w:rtl/>
          <w:lang w:eastAsia="en-US"/>
        </w:rPr>
        <w:t xml:space="preserve"> יא</w:t>
      </w:r>
      <w:r>
        <w:rPr>
          <w:rtl/>
          <w:lang w:eastAsia="en-US"/>
        </w:rPr>
        <w:t>)</w:t>
      </w:r>
      <w:r w:rsidR="001C3A21">
        <w:rPr>
          <w:rFonts w:hint="cs"/>
          <w:rtl/>
          <w:lang w:eastAsia="en-US"/>
        </w:rPr>
        <w:t xml:space="preserve">, </w:t>
      </w:r>
      <w:r>
        <w:rPr>
          <w:rtl/>
          <w:lang w:eastAsia="en-US"/>
        </w:rPr>
        <w:t>וליהושע שהוא אומר</w:t>
      </w:r>
      <w:r>
        <w:rPr>
          <w:rFonts w:hint="cs"/>
          <w:rtl/>
          <w:lang w:eastAsia="en-US"/>
        </w:rPr>
        <w:t>:</w:t>
      </w:r>
      <w:r>
        <w:rPr>
          <w:rtl/>
          <w:lang w:eastAsia="en-US"/>
        </w:rPr>
        <w:t xml:space="preserve"> </w:t>
      </w:r>
      <w:r>
        <w:rPr>
          <w:rFonts w:hint="cs"/>
          <w:rtl/>
          <w:lang w:eastAsia="en-US"/>
        </w:rPr>
        <w:t>"</w:t>
      </w:r>
      <w:r>
        <w:rPr>
          <w:rtl/>
          <w:lang w:eastAsia="en-US"/>
        </w:rPr>
        <w:t xml:space="preserve">אֲהָהּ אֲדֹנָי ה' לָמָה הֵעֲבַרְתָּ הַעֲבִיר אֶת הָעָם הַזֶּה אֶת הַיַּרְדֵּן לָתֵת אֹתָנוּ בְּיַד הָאֱמֹרִי </w:t>
      </w:r>
      <w:proofErr w:type="spellStart"/>
      <w:r>
        <w:rPr>
          <w:rtl/>
          <w:lang w:eastAsia="en-US"/>
        </w:rPr>
        <w:t>לְהַאֲבִידֵנו</w:t>
      </w:r>
      <w:proofErr w:type="spellEnd"/>
      <w:r>
        <w:rPr>
          <w:rtl/>
          <w:lang w:eastAsia="en-US"/>
        </w:rPr>
        <w:t>ּ</w:t>
      </w:r>
      <w:r>
        <w:rPr>
          <w:rFonts w:hint="cs"/>
          <w:rtl/>
          <w:lang w:eastAsia="en-US"/>
        </w:rPr>
        <w:t>"</w:t>
      </w:r>
      <w:r>
        <w:rPr>
          <w:rtl/>
          <w:lang w:eastAsia="en-US"/>
        </w:rPr>
        <w:t xml:space="preserve"> (יהושע ז</w:t>
      </w:r>
      <w:r>
        <w:rPr>
          <w:rFonts w:hint="cs"/>
          <w:rtl/>
          <w:lang w:eastAsia="en-US"/>
        </w:rPr>
        <w:t xml:space="preserve"> ז</w:t>
      </w:r>
      <w:r>
        <w:rPr>
          <w:rtl/>
          <w:lang w:eastAsia="en-US"/>
        </w:rPr>
        <w:t>), ולדוד שהוא אומר</w:t>
      </w:r>
      <w:r>
        <w:rPr>
          <w:rFonts w:hint="cs"/>
          <w:rtl/>
          <w:lang w:eastAsia="en-US"/>
        </w:rPr>
        <w:t>: "ל</w:t>
      </w:r>
      <w:r>
        <w:rPr>
          <w:rtl/>
          <w:lang w:eastAsia="en-US"/>
        </w:rPr>
        <w:t>ָמָה ה' תַּעֲמֹד בְּרָחוֹק תַּעְלִים לְעִתּוֹת בַּצָּרָה</w:t>
      </w:r>
      <w:r>
        <w:rPr>
          <w:rFonts w:hint="cs"/>
          <w:rtl/>
          <w:lang w:eastAsia="en-US"/>
        </w:rPr>
        <w:t>"</w:t>
      </w:r>
      <w:r>
        <w:rPr>
          <w:rtl/>
          <w:lang w:eastAsia="en-US"/>
        </w:rPr>
        <w:t xml:space="preserve"> (תהלים י</w:t>
      </w:r>
      <w:r>
        <w:rPr>
          <w:rFonts w:hint="cs"/>
          <w:rtl/>
          <w:lang w:eastAsia="en-US"/>
        </w:rPr>
        <w:t xml:space="preserve"> א</w:t>
      </w:r>
      <w:r>
        <w:rPr>
          <w:rtl/>
          <w:lang w:eastAsia="en-US"/>
        </w:rPr>
        <w:t>)</w:t>
      </w:r>
      <w:r>
        <w:rPr>
          <w:rFonts w:hint="cs"/>
          <w:rtl/>
          <w:lang w:eastAsia="en-US"/>
        </w:rPr>
        <w:t>. "</w:t>
      </w:r>
      <w:r>
        <w:rPr>
          <w:rtl/>
          <w:lang w:eastAsia="en-US"/>
        </w:rPr>
        <w:t xml:space="preserve">וּדְבַר גְּבוּרוֹת </w:t>
      </w:r>
      <w:proofErr w:type="spellStart"/>
      <w:r>
        <w:rPr>
          <w:rtl/>
          <w:lang w:eastAsia="en-US"/>
        </w:rPr>
        <w:t>וְחִין</w:t>
      </w:r>
      <w:proofErr w:type="spellEnd"/>
      <w:r>
        <w:rPr>
          <w:rtl/>
          <w:lang w:eastAsia="en-US"/>
        </w:rPr>
        <w:t xml:space="preserve"> עֶרְכּוֹ</w:t>
      </w:r>
      <w:r>
        <w:rPr>
          <w:rFonts w:hint="cs"/>
          <w:rtl/>
          <w:lang w:eastAsia="en-US"/>
        </w:rPr>
        <w:t>" -</w:t>
      </w:r>
      <w:r>
        <w:rPr>
          <w:rtl/>
          <w:lang w:eastAsia="en-US"/>
        </w:rPr>
        <w:t xml:space="preserve"> חן ניתן בעריכות שפתים, בשעה שבקש רחמים על הסדומיים.</w:t>
      </w:r>
    </w:p>
    <w:p w14:paraId="3E0DBB7C" w14:textId="77777777" w:rsidR="00491071" w:rsidRDefault="00491071" w:rsidP="00491071">
      <w:pPr>
        <w:pStyle w:val="ac"/>
        <w:rPr>
          <w:rtl/>
          <w:lang w:eastAsia="en-US"/>
        </w:rPr>
      </w:pPr>
    </w:p>
    <w:p w14:paraId="2FDE63B2" w14:textId="77777777" w:rsidR="00491071" w:rsidRPr="001C3A21" w:rsidRDefault="00491071" w:rsidP="00491071">
      <w:pPr>
        <w:pStyle w:val="ac"/>
        <w:rPr>
          <w:rFonts w:ascii="Narkisim" w:hAnsi="Narkisim" w:cs="Narkisim"/>
          <w:szCs w:val="22"/>
          <w:rtl/>
          <w:lang w:eastAsia="en-US"/>
        </w:rPr>
      </w:pPr>
      <w:r w:rsidRPr="001C3A21">
        <w:rPr>
          <w:rFonts w:ascii="Narkisim" w:hAnsi="Narkisim" w:cs="Narkisim"/>
          <w:szCs w:val="22"/>
          <w:rtl/>
          <w:lang w:eastAsia="en-US"/>
        </w:rPr>
        <w:t xml:space="preserve">בחצי השני של הדרשה משתנה כיוון הרוח. הדרשן עדיין דבק </w:t>
      </w:r>
      <w:r w:rsidR="001C3A21" w:rsidRPr="001C3A21">
        <w:rPr>
          <w:rFonts w:ascii="Narkisim" w:hAnsi="Narkisim" w:cs="Narkisim"/>
          <w:szCs w:val="22"/>
          <w:rtl/>
          <w:lang w:eastAsia="en-US"/>
        </w:rPr>
        <w:t xml:space="preserve">בדעה שהקב"ה שופט צדק ולא יחריש אל מול הטוענים אחרת. אבל במשחק הקרי והכתיב "לא" – "לו", הקב"ה מוכן לקבל 'ביקורת אנושית' – שאלות ותמיהות "למה"? וגם קריאות קינה כמו "אהה" וגם אמירה קשה מראש, </w:t>
      </w:r>
      <w:r w:rsidR="00A263D5">
        <w:rPr>
          <w:rFonts w:ascii="Narkisim" w:hAnsi="Narkisim" w:cs="Narkisim" w:hint="cs"/>
          <w:szCs w:val="22"/>
          <w:rtl/>
          <w:lang w:eastAsia="en-US"/>
        </w:rPr>
        <w:t xml:space="preserve">עוד </w:t>
      </w:r>
      <w:r w:rsidR="001C3A21" w:rsidRPr="001C3A21">
        <w:rPr>
          <w:rFonts w:ascii="Narkisim" w:hAnsi="Narkisim" w:cs="Narkisim"/>
          <w:szCs w:val="22"/>
          <w:rtl/>
          <w:lang w:eastAsia="en-US"/>
        </w:rPr>
        <w:t>לפני המעשה, כמו "חלילה לך מעשות כדבר הזה". ומי הוא שאמר את האמירה הקשה "חלילה לך"? אברהם, וממנו למדו משה יהושע ודוד וצדיקי כל הדורות שלא החניפו לבוראם</w:t>
      </w:r>
      <w:r w:rsidR="00A263D5">
        <w:rPr>
          <w:rFonts w:ascii="Narkisim" w:hAnsi="Narkisim" w:cs="Narkisim" w:hint="cs"/>
          <w:szCs w:val="22"/>
          <w:rtl/>
          <w:lang w:eastAsia="en-US"/>
        </w:rPr>
        <w:t xml:space="preserve"> ולא דברו </w:t>
      </w:r>
      <w:proofErr w:type="spellStart"/>
      <w:r w:rsidR="00A263D5">
        <w:rPr>
          <w:rFonts w:ascii="Narkisim" w:hAnsi="Narkisim" w:cs="Narkisim" w:hint="cs"/>
          <w:szCs w:val="22"/>
          <w:rtl/>
          <w:lang w:eastAsia="en-US"/>
        </w:rPr>
        <w:t>איתו</w:t>
      </w:r>
      <w:proofErr w:type="spellEnd"/>
      <w:r w:rsidR="00A263D5">
        <w:rPr>
          <w:rFonts w:ascii="Narkisim" w:hAnsi="Narkisim" w:cs="Narkisim" w:hint="cs"/>
          <w:szCs w:val="22"/>
          <w:rtl/>
          <w:lang w:eastAsia="en-US"/>
        </w:rPr>
        <w:t xml:space="preserve"> כזב</w:t>
      </w:r>
      <w:r w:rsidR="001C3A21" w:rsidRPr="001C3A21">
        <w:rPr>
          <w:rFonts w:ascii="Narkisim" w:hAnsi="Narkisim" w:cs="Narkisim"/>
          <w:szCs w:val="22"/>
          <w:rtl/>
          <w:lang w:eastAsia="en-US"/>
        </w:rPr>
        <w:t xml:space="preserve">. ועל מי אמר אברהם כל זאת? על אנשי סדום ועמורה! </w:t>
      </w:r>
      <w:r w:rsidR="005B56BF" w:rsidRPr="005B56BF">
        <w:rPr>
          <w:rFonts w:ascii="Narkisim" w:hAnsi="Narkisim" w:cs="Narkisim" w:hint="cs"/>
          <w:szCs w:val="22"/>
          <w:rtl/>
          <w:lang w:eastAsia="en-US"/>
        </w:rPr>
        <w:t xml:space="preserve">ראו </w:t>
      </w:r>
      <w:r w:rsidR="005B56BF">
        <w:rPr>
          <w:rFonts w:ascii="Narkisim" w:hAnsi="Narkisim" w:cs="Narkisim" w:hint="cs"/>
          <w:szCs w:val="22"/>
          <w:rtl/>
          <w:lang w:eastAsia="en-US"/>
        </w:rPr>
        <w:t>הרחבת הנושא ב</w:t>
      </w:r>
      <w:r w:rsidR="005B56BF" w:rsidRPr="005B56BF">
        <w:rPr>
          <w:rFonts w:ascii="Narkisim" w:hAnsi="Narkisim" w:cs="Narkisim" w:hint="cs"/>
          <w:szCs w:val="22"/>
          <w:rtl/>
          <w:lang w:eastAsia="en-US"/>
        </w:rPr>
        <w:t xml:space="preserve">דברינו </w:t>
      </w:r>
      <w:hyperlink r:id="rId8" w:anchor="gsc.tab=0" w:history="1">
        <w:r w:rsidR="005B56BF" w:rsidRPr="00A263D5">
          <w:rPr>
            <w:rStyle w:val="Hyperlink"/>
            <w:rFonts w:ascii="Narkisim" w:hAnsi="Narkisim" w:cs="Narkisim" w:hint="cs"/>
            <w:szCs w:val="22"/>
            <w:rtl/>
            <w:lang w:eastAsia="en-US"/>
          </w:rPr>
          <w:t>הטיחו דברים כלפי מעלה</w:t>
        </w:r>
      </w:hyperlink>
      <w:r w:rsidR="005B56BF" w:rsidRPr="005B56BF">
        <w:rPr>
          <w:rFonts w:ascii="Narkisim" w:hAnsi="Narkisim" w:cs="Narkisim" w:hint="cs"/>
          <w:szCs w:val="22"/>
          <w:rtl/>
          <w:lang w:eastAsia="en-US"/>
        </w:rPr>
        <w:t xml:space="preserve"> בפרשת שלח לך</w:t>
      </w:r>
      <w:r w:rsidR="005B56BF">
        <w:rPr>
          <w:rFonts w:ascii="Narkisim" w:hAnsi="Narkisim" w:cs="Narkisim" w:hint="cs"/>
          <w:szCs w:val="22"/>
          <w:rtl/>
          <w:lang w:eastAsia="en-US"/>
        </w:rPr>
        <w:t xml:space="preserve">, </w:t>
      </w:r>
      <w:hyperlink r:id="rId9" w:anchor="gsc.tab=0" w:history="1">
        <w:r w:rsidR="005B56BF" w:rsidRPr="00A263D5">
          <w:rPr>
            <w:rStyle w:val="Hyperlink"/>
            <w:rFonts w:ascii="Narkisim" w:hAnsi="Narkisim" w:cs="Narkisim" w:hint="cs"/>
            <w:szCs w:val="22"/>
            <w:rtl/>
            <w:lang w:eastAsia="en-US"/>
          </w:rPr>
          <w:t>חלילה לך מעשות כדבר הזה</w:t>
        </w:r>
      </w:hyperlink>
      <w:r w:rsidR="005B56BF" w:rsidRPr="005B56BF">
        <w:rPr>
          <w:rFonts w:ascii="Narkisim" w:hAnsi="Narkisim" w:cs="Narkisim" w:hint="cs"/>
          <w:szCs w:val="22"/>
          <w:rtl/>
          <w:lang w:eastAsia="en-US"/>
        </w:rPr>
        <w:t xml:space="preserve"> בפרשת וירא</w:t>
      </w:r>
      <w:r w:rsidR="005B56BF">
        <w:rPr>
          <w:rFonts w:ascii="Narkisim" w:hAnsi="Narkisim" w:cs="Narkisim" w:hint="cs"/>
          <w:szCs w:val="22"/>
          <w:rtl/>
          <w:lang w:eastAsia="en-US"/>
        </w:rPr>
        <w:t xml:space="preserve"> וכן </w:t>
      </w:r>
      <w:hyperlink r:id="rId10" w:anchor="gsc.tab=0" w:history="1">
        <w:r w:rsidR="00A263D5" w:rsidRPr="00A263D5">
          <w:rPr>
            <w:rStyle w:val="Hyperlink"/>
            <w:rFonts w:ascii="Narkisim" w:hAnsi="Narkisim" w:cs="Narkisim" w:hint="cs"/>
            <w:szCs w:val="22"/>
            <w:rtl/>
            <w:lang w:eastAsia="en-US"/>
          </w:rPr>
          <w:t>שואה ללא חנופה וללא כזב</w:t>
        </w:r>
      </w:hyperlink>
      <w:r w:rsidR="00A263D5">
        <w:rPr>
          <w:rFonts w:ascii="Narkisim" w:hAnsi="Narkisim" w:cs="Narkisim" w:hint="cs"/>
          <w:szCs w:val="22"/>
          <w:rtl/>
          <w:lang w:eastAsia="en-US"/>
        </w:rPr>
        <w:t xml:space="preserve"> ביום </w:t>
      </w:r>
      <w:proofErr w:type="spellStart"/>
      <w:r w:rsidR="00A263D5">
        <w:rPr>
          <w:rFonts w:ascii="Narkisim" w:hAnsi="Narkisim" w:cs="Narkisim" w:hint="cs"/>
          <w:szCs w:val="22"/>
          <w:rtl/>
          <w:lang w:eastAsia="en-US"/>
        </w:rPr>
        <w:t>הזכרון</w:t>
      </w:r>
      <w:proofErr w:type="spellEnd"/>
      <w:r w:rsidR="00A263D5">
        <w:rPr>
          <w:rFonts w:ascii="Narkisim" w:hAnsi="Narkisim" w:cs="Narkisim" w:hint="cs"/>
          <w:szCs w:val="22"/>
          <w:rtl/>
          <w:lang w:eastAsia="en-US"/>
        </w:rPr>
        <w:t xml:space="preserve"> לשואה ולגבורה</w:t>
      </w:r>
      <w:r w:rsidR="005B56BF" w:rsidRPr="005B56BF">
        <w:rPr>
          <w:rFonts w:ascii="Narkisim" w:hAnsi="Narkisim" w:cs="Narkisim" w:hint="cs"/>
          <w:szCs w:val="22"/>
          <w:rtl/>
          <w:lang w:eastAsia="en-US"/>
        </w:rPr>
        <w:t>.</w:t>
      </w:r>
    </w:p>
    <w:p w14:paraId="01A36528" w14:textId="77777777" w:rsidR="00D0493B" w:rsidRDefault="00D0493B" w:rsidP="00D0493B">
      <w:pPr>
        <w:pStyle w:val="ac"/>
        <w:rPr>
          <w:rtl/>
        </w:rPr>
      </w:pPr>
    </w:p>
    <w:p w14:paraId="746C5990" w14:textId="77777777" w:rsidR="00121DFC" w:rsidRDefault="00121DFC" w:rsidP="002F1646">
      <w:pPr>
        <w:pStyle w:val="ad"/>
        <w:spacing w:before="120"/>
        <w:rPr>
          <w:rtl/>
        </w:rPr>
      </w:pPr>
      <w:r>
        <w:rPr>
          <w:rFonts w:hint="cs"/>
          <w:rtl/>
        </w:rPr>
        <w:t>מחלקי המים</w:t>
      </w:r>
    </w:p>
    <w:p w14:paraId="7BB4E5B1" w14:textId="77777777" w:rsidR="005B56BF" w:rsidRPr="001E119B" w:rsidRDefault="005B56BF">
      <w:pPr>
        <w:pStyle w:val="ad"/>
        <w:spacing w:before="120" w:line="300" w:lineRule="atLeast"/>
        <w:rPr>
          <w:b w:val="0"/>
          <w:bCs w:val="0"/>
          <w:szCs w:val="22"/>
        </w:rPr>
      </w:pPr>
    </w:p>
    <w:sectPr w:rsidR="005B56BF" w:rsidRPr="001E119B" w:rsidSect="00F3587B">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9F16" w14:textId="77777777" w:rsidR="00327839" w:rsidRDefault="00327839">
      <w:r>
        <w:separator/>
      </w:r>
    </w:p>
  </w:endnote>
  <w:endnote w:type="continuationSeparator" w:id="0">
    <w:p w14:paraId="06DFE2BE" w14:textId="77777777" w:rsidR="00327839" w:rsidRDefault="0032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26B5" w14:textId="77777777" w:rsidR="00F82B90" w:rsidRDefault="00F82B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F8A3"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5E5977B4" w14:textId="77777777" w:rsidR="00157311" w:rsidRDefault="001573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5387" w14:textId="77777777" w:rsidR="00F82B90" w:rsidRDefault="00F82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B0C2" w14:textId="77777777" w:rsidR="00327839" w:rsidRDefault="00327839">
      <w:r>
        <w:separator/>
      </w:r>
    </w:p>
  </w:footnote>
  <w:footnote w:type="continuationSeparator" w:id="0">
    <w:p w14:paraId="6D1B83DE" w14:textId="77777777" w:rsidR="00327839" w:rsidRDefault="00327839">
      <w:r>
        <w:continuationSeparator/>
      </w:r>
    </w:p>
  </w:footnote>
  <w:footnote w:id="1">
    <w:p w14:paraId="67BF8741" w14:textId="77777777" w:rsidR="00491071" w:rsidRDefault="00491071" w:rsidP="00491071">
      <w:pPr>
        <w:pStyle w:val="a3"/>
        <w:rPr>
          <w:rFonts w:hint="cs"/>
        </w:rPr>
      </w:pPr>
      <w:r>
        <w:rPr>
          <w:rStyle w:val="a5"/>
        </w:rPr>
        <w:footnoteRef/>
      </w:r>
      <w:r>
        <w:rPr>
          <w:rtl/>
        </w:rPr>
        <w:t xml:space="preserve"> </w:t>
      </w:r>
      <w:r>
        <w:rPr>
          <w:rFonts w:hint="cs"/>
          <w:rtl/>
        </w:rPr>
        <w:t xml:space="preserve">אלה דברי </w:t>
      </w:r>
      <w:proofErr w:type="spellStart"/>
      <w:r>
        <w:rPr>
          <w:rFonts w:hint="cs"/>
          <w:rtl/>
        </w:rPr>
        <w:t>יהוא</w:t>
      </w:r>
      <w:proofErr w:type="spellEnd"/>
      <w:r>
        <w:rPr>
          <w:rFonts w:hint="cs"/>
          <w:rtl/>
        </w:rPr>
        <w:t xml:space="preserve"> המוכיח את איוב וכוונת פסוק זה היא כפירוד רש"י שם: "</w:t>
      </w:r>
      <w:r>
        <w:rPr>
          <w:rtl/>
        </w:rPr>
        <w:t xml:space="preserve">כי אל </w:t>
      </w:r>
      <w:proofErr w:type="spellStart"/>
      <w:r>
        <w:rPr>
          <w:rtl/>
        </w:rPr>
        <w:t>אל</w:t>
      </w:r>
      <w:proofErr w:type="spellEnd"/>
      <w:r>
        <w:rPr>
          <w:rtl/>
        </w:rPr>
        <w:t xml:space="preserve"> האמר - </w:t>
      </w:r>
      <w:proofErr w:type="spellStart"/>
      <w:r>
        <w:rPr>
          <w:rtl/>
        </w:rPr>
        <w:t>להאמר</w:t>
      </w:r>
      <w:proofErr w:type="spellEnd"/>
      <w:r>
        <w:rPr>
          <w:rtl/>
        </w:rPr>
        <w:t xml:space="preserve"> אליו</w:t>
      </w:r>
      <w:r>
        <w:rPr>
          <w:rFonts w:hint="cs"/>
          <w:rtl/>
        </w:rPr>
        <w:t>,</w:t>
      </w:r>
      <w:r>
        <w:rPr>
          <w:rtl/>
        </w:rPr>
        <w:t xml:space="preserve"> נכון וראוי מאת כל סובלי </w:t>
      </w:r>
      <w:proofErr w:type="spellStart"/>
      <w:r>
        <w:rPr>
          <w:rtl/>
        </w:rPr>
        <w:t>יסורים</w:t>
      </w:r>
      <w:proofErr w:type="spellEnd"/>
      <w:r>
        <w:rPr>
          <w:rtl/>
        </w:rPr>
        <w:t xml:space="preserve"> </w:t>
      </w:r>
      <w:proofErr w:type="spellStart"/>
      <w:r>
        <w:rPr>
          <w:rtl/>
        </w:rPr>
        <w:t>להאמר</w:t>
      </w:r>
      <w:proofErr w:type="spellEnd"/>
      <w:r>
        <w:rPr>
          <w:rFonts w:hint="cs"/>
          <w:rtl/>
        </w:rPr>
        <w:t>:</w:t>
      </w:r>
      <w:r>
        <w:rPr>
          <w:rtl/>
        </w:rPr>
        <w:t xml:space="preserve"> נשאתי ומקבל וסובל אני משפטיך ולא אחבול בעצמי ועוד צריך הנידן לומר</w:t>
      </w:r>
      <w:r>
        <w:rPr>
          <w:rFonts w:hint="cs"/>
          <w:rtl/>
        </w:rPr>
        <w:t xml:space="preserve">". מה עוד צריך מי שסובל ייסורים לומר? את הפסוק הצמוד הבא שנדרש בהמשך הדרשה: </w:t>
      </w:r>
      <w:r>
        <w:rPr>
          <w:rFonts w:hint="cs"/>
          <w:rtl/>
          <w:lang w:eastAsia="en-US"/>
        </w:rPr>
        <w:t>"</w:t>
      </w:r>
      <w:r w:rsidRPr="00A5013D">
        <w:rPr>
          <w:rtl/>
        </w:rPr>
        <w:t>בִּלְעֲדֵי אֶחֱזֶה אַתָּה הֹרֵנִי אִם עָוֶל פָּעַלְתִּי לֹא אֹסִיף</w:t>
      </w:r>
      <w:r w:rsidRPr="00A5013D">
        <w:rPr>
          <w:rFonts w:hint="cs"/>
          <w:rtl/>
        </w:rPr>
        <w:t>"</w:t>
      </w:r>
      <w:r>
        <w:rPr>
          <w:rFonts w:hint="cs"/>
          <w:rtl/>
        </w:rPr>
        <w:t>. אבל הדרשן שם פסוקים אלה בפי הקב"ה!</w:t>
      </w:r>
    </w:p>
  </w:footnote>
  <w:footnote w:id="2">
    <w:p w14:paraId="39B4AFB7" w14:textId="77777777" w:rsidR="00491071" w:rsidRDefault="00491071" w:rsidP="00491071">
      <w:pPr>
        <w:pStyle w:val="a3"/>
        <w:rPr>
          <w:rFonts w:hint="cs"/>
          <w:rtl/>
        </w:rPr>
      </w:pPr>
      <w:r>
        <w:rPr>
          <w:rStyle w:val="a5"/>
        </w:rPr>
        <w:footnoteRef/>
      </w:r>
      <w:r>
        <w:rPr>
          <w:rtl/>
        </w:rPr>
        <w:t xml:space="preserve"> </w:t>
      </w:r>
      <w:r>
        <w:rPr>
          <w:rFonts w:hint="cs"/>
          <w:rtl/>
        </w:rPr>
        <w:t>עד כאן אמירה חזקה של הקב"ה שהוא דן אמת והאדם מוזן לחקור (לפשפש) ולראות שבני האדם חובלים בקב"</w:t>
      </w:r>
      <w:r w:rsidR="00CB6325">
        <w:rPr>
          <w:rFonts w:hint="cs"/>
          <w:rtl/>
        </w:rPr>
        <w:t>ה</w:t>
      </w:r>
      <w:r>
        <w:rPr>
          <w:rFonts w:hint="cs"/>
          <w:rtl/>
        </w:rPr>
        <w:t>, היינו מטיחים בו שאינו שופט צדק, אך הוא לא ממהר לחבול בהם (למשכן אותם) ולמסור אותם בידי מלאכי חבלה. כל הבנו קטע זה בסיוע של פירוש א. א. הלוי ורש"י בהערה הקודמת.</w:t>
      </w:r>
      <w:r w:rsidR="00CB6325">
        <w:rPr>
          <w:rFonts w:hint="cs"/>
          <w:rtl/>
        </w:rPr>
        <w:t xml:space="preserve"> ויש לשים לה ש"הם" כאן הם בני אדם באשר הם, למן הסדומיים שאין הקב"ה דן אותם באמצעות מלאכי חבלה (היינו "ממשכנם) ועד "הם חובלים עלי" שם הכוונה לצדיקים שמתעמתים עם הקב"ה.</w:t>
      </w:r>
      <w:r>
        <w:rPr>
          <w:rFonts w:hint="cs"/>
          <w:rtl/>
        </w:rPr>
        <w:t xml:space="preserve"> </w:t>
      </w:r>
    </w:p>
  </w:footnote>
  <w:footnote w:id="3">
    <w:p w14:paraId="63C5D6EC" w14:textId="77777777" w:rsidR="00491071" w:rsidRDefault="00491071" w:rsidP="00491071">
      <w:pPr>
        <w:pStyle w:val="a3"/>
        <w:rPr>
          <w:rFonts w:hint="cs"/>
        </w:rPr>
      </w:pPr>
      <w:r>
        <w:rPr>
          <w:rStyle w:val="a5"/>
        </w:rPr>
        <w:footnoteRef/>
      </w:r>
      <w:r>
        <w:rPr>
          <w:rtl/>
        </w:rPr>
        <w:t xml:space="preserve"> </w:t>
      </w:r>
      <w:r>
        <w:rPr>
          <w:rFonts w:hint="cs"/>
          <w:rtl/>
        </w:rPr>
        <w:t>כאן אלה דברי הקב"ה בפשט הפסוקים, ראו תחילת פרק מ: "ויען ה' את איוב ויאמר". "לא / לו" קרי וכתיב.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BF0A" w14:textId="77777777" w:rsidR="00F82B90" w:rsidRDefault="00F82B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43D3" w14:textId="77777777" w:rsidR="00121DFC" w:rsidRDefault="00121DFC" w:rsidP="00121DFC">
    <w:pPr>
      <w:pStyle w:val="1"/>
      <w:tabs>
        <w:tab w:val="clear" w:pos="9469"/>
        <w:tab w:val="right" w:pos="9299"/>
      </w:tabs>
      <w:rPr>
        <w:rFonts w:hint="cs"/>
        <w:rtl/>
        <w:lang w:eastAsia="en-US"/>
      </w:rPr>
    </w:pPr>
    <w:r>
      <w:rPr>
        <w:rFonts w:hint="cs"/>
        <w:rtl/>
        <w:lang w:eastAsia="en-US"/>
      </w:rPr>
      <w:t>על רגל אחת</w:t>
    </w:r>
    <w:r>
      <w:rPr>
        <w:rtl/>
        <w:lang w:eastAsia="en-US"/>
      </w:rPr>
      <w:tab/>
    </w:r>
    <w:r>
      <w:rPr>
        <w:rFonts w:hint="cs"/>
        <w:rtl/>
        <w:lang w:eastAsia="en-US"/>
      </w:rPr>
      <w:t>תשפ"ג</w:t>
    </w:r>
  </w:p>
  <w:p w14:paraId="1897CB73" w14:textId="77777777" w:rsidR="00157311" w:rsidRPr="00121DFC" w:rsidRDefault="00157311" w:rsidP="00121DFC">
    <w:pPr>
      <w:pStyle w:val="a6"/>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9AE5" w14:textId="77777777"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D37CE">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8753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63796066">
    <w:abstractNumId w:val="8"/>
  </w:num>
  <w:num w:numId="2" w16cid:durableId="1301886540">
    <w:abstractNumId w:val="3"/>
  </w:num>
  <w:num w:numId="3" w16cid:durableId="1353914141">
    <w:abstractNumId w:val="2"/>
  </w:num>
  <w:num w:numId="4" w16cid:durableId="1737899341">
    <w:abstractNumId w:val="1"/>
  </w:num>
  <w:num w:numId="5" w16cid:durableId="2038922233">
    <w:abstractNumId w:val="0"/>
  </w:num>
  <w:num w:numId="6" w16cid:durableId="1332028592">
    <w:abstractNumId w:val="9"/>
  </w:num>
  <w:num w:numId="7" w16cid:durableId="911354727">
    <w:abstractNumId w:val="7"/>
  </w:num>
  <w:num w:numId="8" w16cid:durableId="1253078339">
    <w:abstractNumId w:val="6"/>
  </w:num>
  <w:num w:numId="9" w16cid:durableId="1629630238">
    <w:abstractNumId w:val="5"/>
  </w:num>
  <w:num w:numId="10" w16cid:durableId="1332828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hka1ABThQdstAAAA"/>
  </w:docVars>
  <w:rsids>
    <w:rsidRoot w:val="00AA6A06"/>
    <w:rsid w:val="00002622"/>
    <w:rsid w:val="0001166E"/>
    <w:rsid w:val="00011838"/>
    <w:rsid w:val="00041383"/>
    <w:rsid w:val="00061035"/>
    <w:rsid w:val="00064EDE"/>
    <w:rsid w:val="00066D8D"/>
    <w:rsid w:val="00077571"/>
    <w:rsid w:val="000843CD"/>
    <w:rsid w:val="000B1ABF"/>
    <w:rsid w:val="000B4CCB"/>
    <w:rsid w:val="000C44C3"/>
    <w:rsid w:val="000D51EE"/>
    <w:rsid w:val="000D5EFC"/>
    <w:rsid w:val="000F6DAB"/>
    <w:rsid w:val="00114EFE"/>
    <w:rsid w:val="00121DFC"/>
    <w:rsid w:val="00140B2D"/>
    <w:rsid w:val="00142A18"/>
    <w:rsid w:val="00152639"/>
    <w:rsid w:val="00157311"/>
    <w:rsid w:val="00163D35"/>
    <w:rsid w:val="001677DA"/>
    <w:rsid w:val="0017386C"/>
    <w:rsid w:val="00175065"/>
    <w:rsid w:val="00175BED"/>
    <w:rsid w:val="00191B2D"/>
    <w:rsid w:val="001C3A21"/>
    <w:rsid w:val="001E0E7C"/>
    <w:rsid w:val="001E119B"/>
    <w:rsid w:val="001E7B89"/>
    <w:rsid w:val="001E7C74"/>
    <w:rsid w:val="00202991"/>
    <w:rsid w:val="002076E0"/>
    <w:rsid w:val="00215CB3"/>
    <w:rsid w:val="00215D91"/>
    <w:rsid w:val="00221F92"/>
    <w:rsid w:val="002648C6"/>
    <w:rsid w:val="002669F9"/>
    <w:rsid w:val="00271365"/>
    <w:rsid w:val="00271F2C"/>
    <w:rsid w:val="0027242F"/>
    <w:rsid w:val="002742A1"/>
    <w:rsid w:val="002967E1"/>
    <w:rsid w:val="00296E5C"/>
    <w:rsid w:val="002A57E6"/>
    <w:rsid w:val="002A5EC1"/>
    <w:rsid w:val="002C11FE"/>
    <w:rsid w:val="002C7345"/>
    <w:rsid w:val="002D1D0D"/>
    <w:rsid w:val="002D3853"/>
    <w:rsid w:val="002D4561"/>
    <w:rsid w:val="002D7AD1"/>
    <w:rsid w:val="002E6C37"/>
    <w:rsid w:val="002F054E"/>
    <w:rsid w:val="002F1646"/>
    <w:rsid w:val="002F37D0"/>
    <w:rsid w:val="003024AA"/>
    <w:rsid w:val="00327839"/>
    <w:rsid w:val="0033439C"/>
    <w:rsid w:val="00343C99"/>
    <w:rsid w:val="0035081A"/>
    <w:rsid w:val="00362083"/>
    <w:rsid w:val="00370078"/>
    <w:rsid w:val="00372AE8"/>
    <w:rsid w:val="00380559"/>
    <w:rsid w:val="00384DF9"/>
    <w:rsid w:val="003A0768"/>
    <w:rsid w:val="003A0EBE"/>
    <w:rsid w:val="003A2E3E"/>
    <w:rsid w:val="003B283D"/>
    <w:rsid w:val="003C090B"/>
    <w:rsid w:val="003C4B00"/>
    <w:rsid w:val="003C5D1D"/>
    <w:rsid w:val="003D6719"/>
    <w:rsid w:val="003E38BB"/>
    <w:rsid w:val="003E47FF"/>
    <w:rsid w:val="003E7F31"/>
    <w:rsid w:val="004061CC"/>
    <w:rsid w:val="00413FF1"/>
    <w:rsid w:val="00414C22"/>
    <w:rsid w:val="00426E20"/>
    <w:rsid w:val="00440795"/>
    <w:rsid w:val="00456430"/>
    <w:rsid w:val="00462C18"/>
    <w:rsid w:val="00464374"/>
    <w:rsid w:val="00491071"/>
    <w:rsid w:val="0049743B"/>
    <w:rsid w:val="00497505"/>
    <w:rsid w:val="004C4CFD"/>
    <w:rsid w:val="004D3868"/>
    <w:rsid w:val="004D7ADB"/>
    <w:rsid w:val="004F23CD"/>
    <w:rsid w:val="00505E29"/>
    <w:rsid w:val="00507212"/>
    <w:rsid w:val="00511B9A"/>
    <w:rsid w:val="005136DB"/>
    <w:rsid w:val="00542705"/>
    <w:rsid w:val="0055636A"/>
    <w:rsid w:val="0056701A"/>
    <w:rsid w:val="00582468"/>
    <w:rsid w:val="00590FC8"/>
    <w:rsid w:val="00592B1C"/>
    <w:rsid w:val="005940F8"/>
    <w:rsid w:val="005A24FD"/>
    <w:rsid w:val="005A3059"/>
    <w:rsid w:val="005A34CB"/>
    <w:rsid w:val="005A7433"/>
    <w:rsid w:val="005B56BF"/>
    <w:rsid w:val="005D28B7"/>
    <w:rsid w:val="005D49A7"/>
    <w:rsid w:val="005D6CE2"/>
    <w:rsid w:val="005D7836"/>
    <w:rsid w:val="005E0802"/>
    <w:rsid w:val="005E2760"/>
    <w:rsid w:val="005E7B6C"/>
    <w:rsid w:val="005F42B4"/>
    <w:rsid w:val="00606018"/>
    <w:rsid w:val="00607508"/>
    <w:rsid w:val="00613E7E"/>
    <w:rsid w:val="006172D8"/>
    <w:rsid w:val="00632DE4"/>
    <w:rsid w:val="00634E93"/>
    <w:rsid w:val="00650341"/>
    <w:rsid w:val="00651CEB"/>
    <w:rsid w:val="006635F7"/>
    <w:rsid w:val="00671253"/>
    <w:rsid w:val="0067315F"/>
    <w:rsid w:val="006A64DF"/>
    <w:rsid w:val="006B36A6"/>
    <w:rsid w:val="006C468D"/>
    <w:rsid w:val="006C7D4F"/>
    <w:rsid w:val="006E072B"/>
    <w:rsid w:val="007142E2"/>
    <w:rsid w:val="00714E6D"/>
    <w:rsid w:val="00732457"/>
    <w:rsid w:val="00734305"/>
    <w:rsid w:val="007572EC"/>
    <w:rsid w:val="00763446"/>
    <w:rsid w:val="007736EB"/>
    <w:rsid w:val="00791698"/>
    <w:rsid w:val="00791AA7"/>
    <w:rsid w:val="00795A0E"/>
    <w:rsid w:val="007A0D78"/>
    <w:rsid w:val="007C4407"/>
    <w:rsid w:val="007C6FAD"/>
    <w:rsid w:val="007D00DA"/>
    <w:rsid w:val="007D4302"/>
    <w:rsid w:val="007E548B"/>
    <w:rsid w:val="007F1ED4"/>
    <w:rsid w:val="007F749A"/>
    <w:rsid w:val="0080145E"/>
    <w:rsid w:val="00801E0F"/>
    <w:rsid w:val="00802DC8"/>
    <w:rsid w:val="00812439"/>
    <w:rsid w:val="008173E9"/>
    <w:rsid w:val="008269AD"/>
    <w:rsid w:val="00831563"/>
    <w:rsid w:val="00833F70"/>
    <w:rsid w:val="00860028"/>
    <w:rsid w:val="00863FD9"/>
    <w:rsid w:val="008650CE"/>
    <w:rsid w:val="00882F30"/>
    <w:rsid w:val="008901D4"/>
    <w:rsid w:val="008A3773"/>
    <w:rsid w:val="008A37F6"/>
    <w:rsid w:val="008B52BD"/>
    <w:rsid w:val="008B6D30"/>
    <w:rsid w:val="008C0092"/>
    <w:rsid w:val="008D215A"/>
    <w:rsid w:val="008D7803"/>
    <w:rsid w:val="008D7863"/>
    <w:rsid w:val="00915A37"/>
    <w:rsid w:val="009266F1"/>
    <w:rsid w:val="00942099"/>
    <w:rsid w:val="009437D6"/>
    <w:rsid w:val="00944353"/>
    <w:rsid w:val="009639AA"/>
    <w:rsid w:val="00966521"/>
    <w:rsid w:val="009805A5"/>
    <w:rsid w:val="00982F5E"/>
    <w:rsid w:val="00986DE9"/>
    <w:rsid w:val="009900C2"/>
    <w:rsid w:val="009A4B9A"/>
    <w:rsid w:val="009B0B4B"/>
    <w:rsid w:val="009B29D8"/>
    <w:rsid w:val="009B5510"/>
    <w:rsid w:val="009C15E0"/>
    <w:rsid w:val="009D18C6"/>
    <w:rsid w:val="009D55F9"/>
    <w:rsid w:val="009D76B5"/>
    <w:rsid w:val="009E0E50"/>
    <w:rsid w:val="009E3365"/>
    <w:rsid w:val="009E5B27"/>
    <w:rsid w:val="009E757E"/>
    <w:rsid w:val="009F75EC"/>
    <w:rsid w:val="00A263D5"/>
    <w:rsid w:val="00A27800"/>
    <w:rsid w:val="00A539A8"/>
    <w:rsid w:val="00A54BB9"/>
    <w:rsid w:val="00A54EDD"/>
    <w:rsid w:val="00A64C84"/>
    <w:rsid w:val="00A7672E"/>
    <w:rsid w:val="00A904C9"/>
    <w:rsid w:val="00A90B93"/>
    <w:rsid w:val="00A97524"/>
    <w:rsid w:val="00AA6A06"/>
    <w:rsid w:val="00AC6161"/>
    <w:rsid w:val="00AD486B"/>
    <w:rsid w:val="00AE1404"/>
    <w:rsid w:val="00AE6344"/>
    <w:rsid w:val="00AF20B1"/>
    <w:rsid w:val="00AF3C28"/>
    <w:rsid w:val="00AF4E49"/>
    <w:rsid w:val="00AF7E53"/>
    <w:rsid w:val="00B351F2"/>
    <w:rsid w:val="00B40631"/>
    <w:rsid w:val="00B46D0C"/>
    <w:rsid w:val="00B670E3"/>
    <w:rsid w:val="00B87531"/>
    <w:rsid w:val="00B90EDD"/>
    <w:rsid w:val="00B927E3"/>
    <w:rsid w:val="00BA44D9"/>
    <w:rsid w:val="00BA61C8"/>
    <w:rsid w:val="00BD1B9B"/>
    <w:rsid w:val="00BD37CE"/>
    <w:rsid w:val="00BF34A4"/>
    <w:rsid w:val="00BF6410"/>
    <w:rsid w:val="00C0751F"/>
    <w:rsid w:val="00C15CCE"/>
    <w:rsid w:val="00C17781"/>
    <w:rsid w:val="00C17CD0"/>
    <w:rsid w:val="00C233A0"/>
    <w:rsid w:val="00C24F18"/>
    <w:rsid w:val="00C3215A"/>
    <w:rsid w:val="00C40770"/>
    <w:rsid w:val="00CB6325"/>
    <w:rsid w:val="00CC0773"/>
    <w:rsid w:val="00CD3BA6"/>
    <w:rsid w:val="00CF08AA"/>
    <w:rsid w:val="00CF5415"/>
    <w:rsid w:val="00CF7511"/>
    <w:rsid w:val="00D0493B"/>
    <w:rsid w:val="00D076B1"/>
    <w:rsid w:val="00D26A05"/>
    <w:rsid w:val="00D41319"/>
    <w:rsid w:val="00D41A38"/>
    <w:rsid w:val="00D511C3"/>
    <w:rsid w:val="00D55ACF"/>
    <w:rsid w:val="00D603FF"/>
    <w:rsid w:val="00D63538"/>
    <w:rsid w:val="00D66F9C"/>
    <w:rsid w:val="00D71866"/>
    <w:rsid w:val="00D8086E"/>
    <w:rsid w:val="00DA0E02"/>
    <w:rsid w:val="00DA1B58"/>
    <w:rsid w:val="00DA5B9C"/>
    <w:rsid w:val="00DC220B"/>
    <w:rsid w:val="00DD12A7"/>
    <w:rsid w:val="00DD3816"/>
    <w:rsid w:val="00DE10D2"/>
    <w:rsid w:val="00E0542D"/>
    <w:rsid w:val="00E05BAC"/>
    <w:rsid w:val="00E156A0"/>
    <w:rsid w:val="00E203AF"/>
    <w:rsid w:val="00E458F9"/>
    <w:rsid w:val="00E5300F"/>
    <w:rsid w:val="00E532BE"/>
    <w:rsid w:val="00E542BB"/>
    <w:rsid w:val="00E5497D"/>
    <w:rsid w:val="00E569BB"/>
    <w:rsid w:val="00E637A0"/>
    <w:rsid w:val="00E72066"/>
    <w:rsid w:val="00E81C56"/>
    <w:rsid w:val="00E853F5"/>
    <w:rsid w:val="00E86BED"/>
    <w:rsid w:val="00E90B51"/>
    <w:rsid w:val="00E91005"/>
    <w:rsid w:val="00E9283B"/>
    <w:rsid w:val="00EB150F"/>
    <w:rsid w:val="00EB2124"/>
    <w:rsid w:val="00EB2C22"/>
    <w:rsid w:val="00EC0C62"/>
    <w:rsid w:val="00EC6480"/>
    <w:rsid w:val="00EE4E6E"/>
    <w:rsid w:val="00EE6B1A"/>
    <w:rsid w:val="00EF58AB"/>
    <w:rsid w:val="00F16785"/>
    <w:rsid w:val="00F31E4D"/>
    <w:rsid w:val="00F3587B"/>
    <w:rsid w:val="00F556DC"/>
    <w:rsid w:val="00F56309"/>
    <w:rsid w:val="00F75CFC"/>
    <w:rsid w:val="00F82B90"/>
    <w:rsid w:val="00F90283"/>
    <w:rsid w:val="00F9135A"/>
    <w:rsid w:val="00F930B6"/>
    <w:rsid w:val="00F95486"/>
    <w:rsid w:val="00FA7926"/>
    <w:rsid w:val="00FB0439"/>
    <w:rsid w:val="00FC7C96"/>
    <w:rsid w:val="00FE25C1"/>
    <w:rsid w:val="00FE5079"/>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DE83B6"/>
  <w15:chartTrackingRefBased/>
  <w15:docId w15:val="{388ADA9B-BF0C-41FE-BD4C-2EFC35B4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7531"/>
    <w:pPr>
      <w:bidi/>
    </w:pPr>
    <w:rPr>
      <w:rFonts w:cs="Narkisim"/>
      <w:sz w:val="22"/>
      <w:szCs w:val="22"/>
      <w:lang w:eastAsia="he-IL"/>
    </w:rPr>
  </w:style>
  <w:style w:type="paragraph" w:styleId="1">
    <w:name w:val="heading 1"/>
    <w:basedOn w:val="a"/>
    <w:next w:val="a"/>
    <w:link w:val="10"/>
    <w:qFormat/>
    <w:rsid w:val="00B87531"/>
    <w:pPr>
      <w:keepNext/>
      <w:tabs>
        <w:tab w:val="right" w:pos="9469"/>
      </w:tabs>
      <w:jc w:val="both"/>
      <w:outlineLvl w:val="0"/>
    </w:pPr>
    <w:rPr>
      <w:rFonts w:cs="David"/>
      <w:b/>
      <w:bCs/>
      <w:szCs w:val="28"/>
    </w:rPr>
  </w:style>
  <w:style w:type="character" w:default="1" w:styleId="a0">
    <w:name w:val="Default Paragraph Font"/>
    <w:uiPriority w:val="1"/>
    <w:semiHidden/>
    <w:unhideWhenUsed/>
    <w:rsid w:val="00B875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87531"/>
  </w:style>
  <w:style w:type="paragraph" w:styleId="a3">
    <w:name w:val="footnote text"/>
    <w:basedOn w:val="a"/>
    <w:link w:val="a4"/>
    <w:rsid w:val="00B87531"/>
    <w:pPr>
      <w:ind w:left="170" w:hanging="170"/>
      <w:jc w:val="both"/>
    </w:pPr>
    <w:rPr>
      <w:sz w:val="20"/>
      <w:szCs w:val="20"/>
    </w:rPr>
  </w:style>
  <w:style w:type="character" w:styleId="a5">
    <w:name w:val="footnote reference"/>
    <w:semiHidden/>
    <w:rsid w:val="00B87531"/>
    <w:rPr>
      <w:vertAlign w:val="superscript"/>
    </w:rPr>
  </w:style>
  <w:style w:type="paragraph" w:styleId="a6">
    <w:name w:val="header"/>
    <w:basedOn w:val="a"/>
    <w:link w:val="a7"/>
    <w:rsid w:val="00B87531"/>
    <w:pPr>
      <w:tabs>
        <w:tab w:val="center" w:pos="4153"/>
        <w:tab w:val="right" w:pos="8306"/>
      </w:tabs>
    </w:pPr>
  </w:style>
  <w:style w:type="paragraph" w:styleId="a8">
    <w:name w:val="footer"/>
    <w:basedOn w:val="a"/>
    <w:link w:val="a9"/>
    <w:rsid w:val="00B87531"/>
    <w:pPr>
      <w:tabs>
        <w:tab w:val="center" w:pos="4153"/>
        <w:tab w:val="right" w:pos="8306"/>
      </w:tabs>
    </w:pPr>
  </w:style>
  <w:style w:type="paragraph" w:customStyle="1" w:styleId="aa">
    <w:name w:val="כותרת"/>
    <w:basedOn w:val="a"/>
    <w:rsid w:val="00B87531"/>
    <w:pPr>
      <w:spacing w:before="240" w:line="320" w:lineRule="atLeast"/>
      <w:jc w:val="center"/>
    </w:pPr>
    <w:rPr>
      <w:rFonts w:cs="David"/>
      <w:b/>
      <w:bCs/>
      <w:spacing w:val="20"/>
      <w:szCs w:val="32"/>
    </w:rPr>
  </w:style>
  <w:style w:type="paragraph" w:customStyle="1" w:styleId="ab">
    <w:name w:val="כותרת קטע"/>
    <w:basedOn w:val="a"/>
    <w:link w:val="Char"/>
    <w:rsid w:val="00B87531"/>
    <w:pPr>
      <w:spacing w:before="240" w:line="300" w:lineRule="atLeast"/>
    </w:pPr>
    <w:rPr>
      <w:rFonts w:cs="Arial"/>
      <w:b/>
      <w:bCs/>
      <w:szCs w:val="24"/>
    </w:rPr>
  </w:style>
  <w:style w:type="paragraph" w:customStyle="1" w:styleId="ac">
    <w:name w:val="מקור"/>
    <w:basedOn w:val="a"/>
    <w:rsid w:val="00B87531"/>
    <w:pPr>
      <w:spacing w:line="320" w:lineRule="atLeast"/>
      <w:jc w:val="both"/>
    </w:pPr>
    <w:rPr>
      <w:rFonts w:cs="David"/>
      <w:szCs w:val="24"/>
    </w:rPr>
  </w:style>
  <w:style w:type="paragraph" w:customStyle="1" w:styleId="ad">
    <w:name w:val="מחלקי המים"/>
    <w:basedOn w:val="a"/>
    <w:rsid w:val="00B87531"/>
    <w:pPr>
      <w:spacing w:line="320" w:lineRule="atLeast"/>
      <w:jc w:val="both"/>
    </w:pPr>
    <w:rPr>
      <w:b/>
      <w:bCs/>
      <w:szCs w:val="24"/>
    </w:rPr>
  </w:style>
  <w:style w:type="character" w:styleId="Hyperlink">
    <w:name w:val="Hyperlink"/>
    <w:rsid w:val="00B87531"/>
    <w:rPr>
      <w:color w:val="0000FF"/>
      <w:u w:val="single"/>
    </w:rPr>
  </w:style>
  <w:style w:type="paragraph" w:styleId="ae">
    <w:name w:val="Balloon Text"/>
    <w:basedOn w:val="a"/>
    <w:link w:val="af"/>
    <w:uiPriority w:val="99"/>
    <w:semiHidden/>
    <w:unhideWhenUsed/>
    <w:rsid w:val="00B87531"/>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rsid w:val="00B87531"/>
    <w:rPr>
      <w:rFonts w:cs="Narkisim"/>
      <w:lang w:eastAsia="he-IL"/>
    </w:rPr>
  </w:style>
  <w:style w:type="character" w:customStyle="1" w:styleId="10">
    <w:name w:val="כותרת 1 תו"/>
    <w:link w:val="1"/>
    <w:rsid w:val="00B87531"/>
    <w:rPr>
      <w:rFonts w:cs="David"/>
      <w:b/>
      <w:bCs/>
      <w:sz w:val="22"/>
      <w:szCs w:val="28"/>
      <w:lang w:eastAsia="he-IL"/>
    </w:rPr>
  </w:style>
  <w:style w:type="character" w:customStyle="1" w:styleId="a7">
    <w:name w:val="כותרת עליונה תו"/>
    <w:link w:val="a6"/>
    <w:rsid w:val="00B87531"/>
    <w:rPr>
      <w:rFonts w:cs="Narkisim"/>
      <w:sz w:val="22"/>
      <w:szCs w:val="22"/>
      <w:lang w:eastAsia="he-IL"/>
    </w:rPr>
  </w:style>
  <w:style w:type="character" w:customStyle="1" w:styleId="a9">
    <w:name w:val="כותרת תחתונה תו"/>
    <w:link w:val="a8"/>
    <w:rsid w:val="00B87531"/>
    <w:rPr>
      <w:rFonts w:cs="Narkisim"/>
      <w:sz w:val="22"/>
      <w:szCs w:val="22"/>
      <w:lang w:eastAsia="he-IL"/>
    </w:rPr>
  </w:style>
  <w:style w:type="character" w:customStyle="1" w:styleId="af">
    <w:name w:val="טקסט בלונים תו"/>
    <w:link w:val="ae"/>
    <w:uiPriority w:val="99"/>
    <w:semiHidden/>
    <w:rsid w:val="00B87531"/>
    <w:rPr>
      <w:rFonts w:ascii="Tahoma" w:hAnsi="Tahoma" w:cs="Tahoma"/>
      <w:sz w:val="16"/>
      <w:szCs w:val="16"/>
      <w:lang w:eastAsia="he-IL"/>
    </w:rPr>
  </w:style>
  <w:style w:type="paragraph" w:customStyle="1" w:styleId="af1">
    <w:name w:val="פסוק"/>
    <w:basedOn w:val="ac"/>
    <w:qFormat/>
    <w:rsid w:val="00B87531"/>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8%D7%99%D7%97%D7%95-%D7%93%D7%91%D7%A8%D7%99%D7%9D-%D7%9B%D7%9C%D7%A4%D7%99-%D7%9E%D7%A2%D7%9C%D7%9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yim.org.il/?holiday=%D7%A9%D7%95%D7%90%D7%94-%D7%9C%D7%9C%D7%90-%D7%97%D7%A0%D7%95%D7%A4%D7%94" TargetMode="External"/><Relationship Id="rId4" Type="http://schemas.openxmlformats.org/officeDocument/2006/relationships/settings" Target="settings.xml"/><Relationship Id="rId9" Type="http://schemas.openxmlformats.org/officeDocument/2006/relationships/hyperlink" Target="https://www.mayim.org.il/?parasha=914-2"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1</Pages>
  <Words>385</Words>
  <Characters>1929</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2310</CharactersWithSpaces>
  <SharedDoc>false</SharedDoc>
  <HLinks>
    <vt:vector size="18" baseType="variant">
      <vt:variant>
        <vt:i4>4653139</vt:i4>
      </vt:variant>
      <vt:variant>
        <vt:i4>6</vt:i4>
      </vt:variant>
      <vt:variant>
        <vt:i4>0</vt:i4>
      </vt:variant>
      <vt:variant>
        <vt:i4>5</vt:i4>
      </vt:variant>
      <vt:variant>
        <vt:lpwstr>https://www.mayim.org.il/?holiday=%D7%A9%D7%95%D7%90%D7%94-%D7%9C%D7%9C%D7%90-%D7%97%D7%A0%D7%95%D7%A4%D7%94</vt:lpwstr>
      </vt:variant>
      <vt:variant>
        <vt:lpwstr>gsc.tab=0</vt:lpwstr>
      </vt:variant>
      <vt:variant>
        <vt:i4>2687096</vt:i4>
      </vt:variant>
      <vt:variant>
        <vt:i4>3</vt:i4>
      </vt:variant>
      <vt:variant>
        <vt:i4>0</vt:i4>
      </vt:variant>
      <vt:variant>
        <vt:i4>5</vt:i4>
      </vt:variant>
      <vt:variant>
        <vt:lpwstr>https://www.mayim.org.il/?parasha=914-2</vt:lpwstr>
      </vt:variant>
      <vt:variant>
        <vt:lpwstr>gsc.tab=0</vt:lpwstr>
      </vt:variant>
      <vt:variant>
        <vt:i4>4784148</vt:i4>
      </vt:variant>
      <vt:variant>
        <vt:i4>0</vt:i4>
      </vt:variant>
      <vt:variant>
        <vt:i4>0</vt:i4>
      </vt:variant>
      <vt:variant>
        <vt:i4>5</vt:i4>
      </vt:variant>
      <vt:variant>
        <vt:lpwstr>https://www.mayim.org.il/?parasha=%D7%94%D7%98%D7%99%D7%97%D7%95-%D7%93%D7%91%D7%A8%D7%99%D7%9D-%D7%9B%D7%9C%D7%A4%D7%99-%D7%9E%D7%A2%D7%9C%D7%94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לדבר בגבורות ובחן ערך עם הקב"ה</dc:title>
  <dc:subject>על רגל אחת</dc:subject>
  <dc:creator>Asher Yuval</dc:creator>
  <cp:keywords/>
  <cp:lastModifiedBy>Shimon Afek</cp:lastModifiedBy>
  <cp:revision>2</cp:revision>
  <cp:lastPrinted>2023-06-02T10:14:00Z</cp:lastPrinted>
  <dcterms:created xsi:type="dcterms:W3CDTF">2023-08-09T09:28:00Z</dcterms:created>
  <dcterms:modified xsi:type="dcterms:W3CDTF">2023-08-09T09:28:00Z</dcterms:modified>
</cp:coreProperties>
</file>