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D981" w14:textId="77777777" w:rsidR="009C24D0" w:rsidRDefault="0099070D" w:rsidP="002171EB">
      <w:pPr>
        <w:pStyle w:val="aa"/>
        <w:rPr>
          <w:rtl/>
        </w:rPr>
      </w:pPr>
      <w:r>
        <w:rPr>
          <w:rFonts w:hint="cs"/>
          <w:rtl/>
        </w:rPr>
        <w:t>הגדיש את הסאה</w:t>
      </w:r>
    </w:p>
    <w:p w14:paraId="1038153D" w14:textId="77777777" w:rsidR="00730F0F" w:rsidRDefault="00D12702" w:rsidP="00730F0F">
      <w:pPr>
        <w:pStyle w:val="ab"/>
        <w:rPr>
          <w:rtl/>
        </w:rPr>
      </w:pPr>
      <w:r>
        <w:rPr>
          <w:rtl/>
        </w:rPr>
        <w:t>מסכת מנחות פרק ט</w:t>
      </w:r>
      <w:r>
        <w:rPr>
          <w:rFonts w:hint="cs"/>
          <w:rtl/>
        </w:rPr>
        <w:t xml:space="preserve"> </w:t>
      </w:r>
      <w:r>
        <w:rPr>
          <w:rtl/>
        </w:rPr>
        <w:t>משנה ה</w:t>
      </w:r>
      <w:r w:rsidR="00730F0F">
        <w:rPr>
          <w:rFonts w:hint="cs"/>
          <w:rtl/>
        </w:rPr>
        <w:t xml:space="preserve"> </w:t>
      </w:r>
      <w:r w:rsidR="00730F0F">
        <w:rPr>
          <w:rFonts w:cs="David"/>
          <w:rtl/>
        </w:rPr>
        <w:t>–</w:t>
      </w:r>
      <w:r w:rsidR="00730F0F">
        <w:rPr>
          <w:rFonts w:hint="cs"/>
          <w:rtl/>
        </w:rPr>
        <w:t xml:space="preserve"> מדות גדושות במקדש</w:t>
      </w:r>
    </w:p>
    <w:p w14:paraId="529383CD" w14:textId="77777777" w:rsidR="003D4AE8" w:rsidRDefault="00D12702" w:rsidP="00834D67">
      <w:pPr>
        <w:pStyle w:val="ac"/>
        <w:rPr>
          <w:rtl/>
        </w:rPr>
      </w:pPr>
      <w:r>
        <w:rPr>
          <w:rtl/>
        </w:rPr>
        <w:t xml:space="preserve">כל </w:t>
      </w:r>
      <w:proofErr w:type="spellStart"/>
      <w:r>
        <w:rPr>
          <w:rtl/>
        </w:rPr>
        <w:t>המדות</w:t>
      </w:r>
      <w:proofErr w:type="spellEnd"/>
      <w:r>
        <w:rPr>
          <w:rtl/>
        </w:rPr>
        <w:t xml:space="preserve"> שהיו במקדש היו נגדשות</w:t>
      </w:r>
      <w:r>
        <w:rPr>
          <w:rFonts w:hint="cs"/>
          <w:rtl/>
        </w:rPr>
        <w:t>.</w:t>
      </w:r>
      <w:r w:rsidR="00621FF4">
        <w:rPr>
          <w:rStyle w:val="a5"/>
          <w:rtl/>
        </w:rPr>
        <w:footnoteReference w:id="1"/>
      </w:r>
    </w:p>
    <w:p w14:paraId="0034239F" w14:textId="77777777" w:rsidR="0099070D" w:rsidRDefault="0099070D" w:rsidP="00834D67">
      <w:pPr>
        <w:pStyle w:val="ab"/>
        <w:rPr>
          <w:rtl/>
        </w:rPr>
      </w:pPr>
      <w:r>
        <w:rPr>
          <w:rtl/>
        </w:rPr>
        <w:t xml:space="preserve">מסכת בבא </w:t>
      </w:r>
      <w:proofErr w:type="spellStart"/>
      <w:r>
        <w:rPr>
          <w:rtl/>
        </w:rPr>
        <w:t>בתרא</w:t>
      </w:r>
      <w:proofErr w:type="spellEnd"/>
      <w:r>
        <w:rPr>
          <w:rtl/>
        </w:rPr>
        <w:t xml:space="preserve"> </w:t>
      </w:r>
      <w:r w:rsidR="00A1703A">
        <w:rPr>
          <w:rFonts w:hint="cs"/>
          <w:rtl/>
        </w:rPr>
        <w:t xml:space="preserve">פח ע"א, פט ע"ב </w:t>
      </w:r>
      <w:r w:rsidR="00A1703A">
        <w:rPr>
          <w:rtl/>
        </w:rPr>
        <w:t>–</w:t>
      </w:r>
      <w:r w:rsidR="00A1703A">
        <w:rPr>
          <w:rFonts w:hint="cs"/>
          <w:rtl/>
        </w:rPr>
        <w:t xml:space="preserve"> לא יגדוש</w:t>
      </w:r>
    </w:p>
    <w:p w14:paraId="6B473D90" w14:textId="77777777" w:rsidR="0099070D" w:rsidRDefault="00A1703A" w:rsidP="00834D67">
      <w:pPr>
        <w:pStyle w:val="ac"/>
        <w:rPr>
          <w:rtl/>
        </w:rPr>
      </w:pPr>
      <w:r>
        <w:rPr>
          <w:rFonts w:hint="cs"/>
          <w:rtl/>
        </w:rPr>
        <w:t xml:space="preserve">משנה: ... </w:t>
      </w:r>
      <w:r w:rsidR="0099070D">
        <w:rPr>
          <w:rtl/>
        </w:rPr>
        <w:t xml:space="preserve">מקום שנהגו למוד בדקה לא </w:t>
      </w:r>
      <w:proofErr w:type="spellStart"/>
      <w:r w:rsidR="0099070D">
        <w:rPr>
          <w:rtl/>
        </w:rPr>
        <w:t>ימוד</w:t>
      </w:r>
      <w:proofErr w:type="spellEnd"/>
      <w:r w:rsidR="0099070D">
        <w:rPr>
          <w:rtl/>
        </w:rPr>
        <w:t xml:space="preserve"> בגסה </w:t>
      </w:r>
      <w:proofErr w:type="spellStart"/>
      <w:r w:rsidR="0099070D">
        <w:rPr>
          <w:rtl/>
        </w:rPr>
        <w:t>בגסה</w:t>
      </w:r>
      <w:proofErr w:type="spellEnd"/>
      <w:r w:rsidR="0099070D">
        <w:rPr>
          <w:rtl/>
        </w:rPr>
        <w:t xml:space="preserve"> לא </w:t>
      </w:r>
      <w:proofErr w:type="spellStart"/>
      <w:r w:rsidR="0099070D">
        <w:rPr>
          <w:rtl/>
        </w:rPr>
        <w:t>ימוד</w:t>
      </w:r>
      <w:proofErr w:type="spellEnd"/>
      <w:r w:rsidR="0099070D">
        <w:rPr>
          <w:rtl/>
        </w:rPr>
        <w:t xml:space="preserve"> בדקה למחוק לא יגדוש לגדוש לא </w:t>
      </w:r>
      <w:proofErr w:type="spellStart"/>
      <w:r w:rsidR="0099070D">
        <w:rPr>
          <w:rtl/>
        </w:rPr>
        <w:t>ימחוק</w:t>
      </w:r>
      <w:proofErr w:type="spellEnd"/>
      <w:r w:rsidR="0099070D">
        <w:rPr>
          <w:rtl/>
        </w:rPr>
        <w:t>:</w:t>
      </w:r>
    </w:p>
    <w:p w14:paraId="27119D00" w14:textId="77777777" w:rsidR="00A1703A" w:rsidRDefault="00A1703A" w:rsidP="00834D67">
      <w:pPr>
        <w:pStyle w:val="ac"/>
        <w:rPr>
          <w:rtl/>
        </w:rPr>
      </w:pPr>
      <w:r>
        <w:rPr>
          <w:rFonts w:hint="cs"/>
          <w:rtl/>
        </w:rPr>
        <w:t xml:space="preserve">גמרא: </w:t>
      </w:r>
      <w:r>
        <w:rPr>
          <w:rtl/>
          <w:lang w:eastAsia="en-US"/>
        </w:rPr>
        <w:t xml:space="preserve">מנין שאין </w:t>
      </w:r>
      <w:proofErr w:type="spellStart"/>
      <w:r>
        <w:rPr>
          <w:rtl/>
          <w:lang w:eastAsia="en-US"/>
        </w:rPr>
        <w:t>מוחקין</w:t>
      </w:r>
      <w:proofErr w:type="spellEnd"/>
      <w:r>
        <w:rPr>
          <w:rtl/>
          <w:lang w:eastAsia="en-US"/>
        </w:rPr>
        <w:t xml:space="preserve"> במקום </w:t>
      </w:r>
      <w:proofErr w:type="spellStart"/>
      <w:r>
        <w:rPr>
          <w:rtl/>
          <w:lang w:eastAsia="en-US"/>
        </w:rPr>
        <w:t>שגודשין</w:t>
      </w:r>
      <w:proofErr w:type="spellEnd"/>
      <w:r>
        <w:rPr>
          <w:rtl/>
          <w:lang w:eastAsia="en-US"/>
        </w:rPr>
        <w:t xml:space="preserve">, ואין </w:t>
      </w:r>
      <w:proofErr w:type="spellStart"/>
      <w:r>
        <w:rPr>
          <w:rtl/>
          <w:lang w:eastAsia="en-US"/>
        </w:rPr>
        <w:t>גודשין</w:t>
      </w:r>
      <w:proofErr w:type="spellEnd"/>
      <w:r>
        <w:rPr>
          <w:rtl/>
          <w:lang w:eastAsia="en-US"/>
        </w:rPr>
        <w:t xml:space="preserve"> במקום </w:t>
      </w:r>
      <w:proofErr w:type="spellStart"/>
      <w:r>
        <w:rPr>
          <w:rtl/>
          <w:lang w:eastAsia="en-US"/>
        </w:rPr>
        <w:t>שמוחקין</w:t>
      </w:r>
      <w:proofErr w:type="spellEnd"/>
      <w:r>
        <w:rPr>
          <w:rtl/>
          <w:lang w:eastAsia="en-US"/>
        </w:rPr>
        <w:t xml:space="preserve">? תלמוד לומר: </w:t>
      </w:r>
      <w:r>
        <w:rPr>
          <w:rFonts w:hint="cs"/>
          <w:rtl/>
          <w:lang w:eastAsia="en-US"/>
        </w:rPr>
        <w:t>"</w:t>
      </w:r>
      <w:r>
        <w:rPr>
          <w:rtl/>
          <w:lang w:eastAsia="en-US"/>
        </w:rPr>
        <w:t>איפה שלמה</w:t>
      </w:r>
      <w:r>
        <w:rPr>
          <w:rFonts w:hint="cs"/>
          <w:rtl/>
          <w:lang w:eastAsia="en-US"/>
        </w:rPr>
        <w:t>"</w:t>
      </w:r>
      <w:r>
        <w:rPr>
          <w:rtl/>
          <w:lang w:eastAsia="en-US"/>
        </w:rPr>
        <w:t xml:space="preserve">. ומנין שאם אמר הריני מוחק במקום </w:t>
      </w:r>
      <w:proofErr w:type="spellStart"/>
      <w:r>
        <w:rPr>
          <w:rtl/>
          <w:lang w:eastAsia="en-US"/>
        </w:rPr>
        <w:t>שגודשין</w:t>
      </w:r>
      <w:proofErr w:type="spellEnd"/>
      <w:r>
        <w:rPr>
          <w:rtl/>
          <w:lang w:eastAsia="en-US"/>
        </w:rPr>
        <w:t xml:space="preserve"> ולפחות לו מן הדמים, והריני גודש במקום </w:t>
      </w:r>
      <w:proofErr w:type="spellStart"/>
      <w:r>
        <w:rPr>
          <w:rtl/>
          <w:lang w:eastAsia="en-US"/>
        </w:rPr>
        <w:t>שמוחקין</w:t>
      </w:r>
      <w:proofErr w:type="spellEnd"/>
      <w:r>
        <w:rPr>
          <w:rtl/>
          <w:lang w:eastAsia="en-US"/>
        </w:rPr>
        <w:t xml:space="preserve"> ולהוסיף לו על הדמים, שאין </w:t>
      </w:r>
      <w:proofErr w:type="spellStart"/>
      <w:r>
        <w:rPr>
          <w:rtl/>
          <w:lang w:eastAsia="en-US"/>
        </w:rPr>
        <w:t>שומעין</w:t>
      </w:r>
      <w:proofErr w:type="spellEnd"/>
      <w:r>
        <w:rPr>
          <w:rtl/>
          <w:lang w:eastAsia="en-US"/>
        </w:rPr>
        <w:t xml:space="preserve"> לו? תלמוד לומר: </w:t>
      </w:r>
      <w:r>
        <w:rPr>
          <w:rFonts w:hint="cs"/>
          <w:rtl/>
          <w:lang w:eastAsia="en-US"/>
        </w:rPr>
        <w:t>"</w:t>
      </w:r>
      <w:r>
        <w:rPr>
          <w:rtl/>
          <w:lang w:eastAsia="en-US"/>
        </w:rPr>
        <w:t>איפה שלמה וצדק יהיה לך</w:t>
      </w:r>
      <w:r>
        <w:rPr>
          <w:rFonts w:hint="cs"/>
          <w:rtl/>
          <w:lang w:eastAsia="en-US"/>
        </w:rPr>
        <w:t>"</w:t>
      </w:r>
      <w:r>
        <w:rPr>
          <w:rtl/>
          <w:lang w:eastAsia="en-US"/>
        </w:rPr>
        <w:t>.</w:t>
      </w:r>
      <w:r w:rsidR="00621FF4">
        <w:rPr>
          <w:rStyle w:val="a5"/>
          <w:rtl/>
          <w:lang w:eastAsia="en-US"/>
        </w:rPr>
        <w:footnoteReference w:id="2"/>
      </w:r>
    </w:p>
    <w:p w14:paraId="69C0C936" w14:textId="77777777" w:rsidR="00012AFB" w:rsidRDefault="00012AFB" w:rsidP="00012AFB">
      <w:pPr>
        <w:pStyle w:val="ab"/>
        <w:rPr>
          <w:rtl/>
        </w:rPr>
      </w:pPr>
      <w:r>
        <w:rPr>
          <w:rtl/>
        </w:rPr>
        <w:t xml:space="preserve">ירושלמי שבת פרק א </w:t>
      </w:r>
      <w:r>
        <w:rPr>
          <w:rFonts w:hint="cs"/>
          <w:rtl/>
        </w:rPr>
        <w:t xml:space="preserve">הלכה ד </w:t>
      </w:r>
      <w:r>
        <w:rPr>
          <w:rtl/>
        </w:rPr>
        <w:t>–</w:t>
      </w:r>
      <w:r>
        <w:rPr>
          <w:rFonts w:hint="cs"/>
          <w:rtl/>
        </w:rPr>
        <w:t xml:space="preserve"> סאה גדושה או מחוקה</w:t>
      </w:r>
    </w:p>
    <w:p w14:paraId="23F41002" w14:textId="77777777" w:rsidR="002376D7" w:rsidRDefault="00012AFB" w:rsidP="00012AFB">
      <w:pPr>
        <w:pStyle w:val="ac"/>
        <w:rPr>
          <w:rtl/>
        </w:rPr>
      </w:pPr>
      <w:proofErr w:type="spellStart"/>
      <w:r>
        <w:rPr>
          <w:rtl/>
        </w:rPr>
        <w:t>מתני</w:t>
      </w:r>
      <w:r>
        <w:rPr>
          <w:rFonts w:hint="cs"/>
          <w:rtl/>
        </w:rPr>
        <w:t>תין</w:t>
      </w:r>
      <w:proofErr w:type="spellEnd"/>
      <w:r>
        <w:rPr>
          <w:rFonts w:hint="cs"/>
          <w:rtl/>
        </w:rPr>
        <w:t>:</w:t>
      </w:r>
      <w:r>
        <w:rPr>
          <w:rtl/>
        </w:rPr>
        <w:t xml:space="preserve"> אילו מהלכות שאמרו בעלית חנניה בן חזקיה בן גרון כשעלו לבקרו </w:t>
      </w:r>
      <w:proofErr w:type="spellStart"/>
      <w:r>
        <w:rPr>
          <w:rFonts w:hint="cs"/>
          <w:rtl/>
        </w:rPr>
        <w:t>ו</w:t>
      </w:r>
      <w:r>
        <w:rPr>
          <w:rtl/>
        </w:rPr>
        <w:t>כו</w:t>
      </w:r>
      <w:proofErr w:type="spellEnd"/>
      <w:r>
        <w:rPr>
          <w:rtl/>
        </w:rPr>
        <w:t>'</w:t>
      </w:r>
      <w:r>
        <w:rPr>
          <w:rFonts w:hint="cs"/>
          <w:rtl/>
        </w:rPr>
        <w:t>.</w:t>
      </w:r>
      <w:r>
        <w:rPr>
          <w:rtl/>
        </w:rPr>
        <w:t xml:space="preserve"> אותו היום היה קשה לישר</w:t>
      </w:r>
      <w:r>
        <w:rPr>
          <w:rFonts w:hint="cs"/>
          <w:rtl/>
        </w:rPr>
        <w:t>אל</w:t>
      </w:r>
      <w:r>
        <w:rPr>
          <w:rtl/>
        </w:rPr>
        <w:t xml:space="preserve"> כיום שנעשה בו העגל</w:t>
      </w:r>
      <w:r>
        <w:rPr>
          <w:rFonts w:hint="cs"/>
          <w:rtl/>
        </w:rPr>
        <w:t>.</w:t>
      </w:r>
      <w:r>
        <w:rPr>
          <w:rtl/>
        </w:rPr>
        <w:t xml:space="preserve"> רבי </w:t>
      </w:r>
      <w:proofErr w:type="spellStart"/>
      <w:r>
        <w:rPr>
          <w:rtl/>
        </w:rPr>
        <w:t>ליעזר</w:t>
      </w:r>
      <w:proofErr w:type="spellEnd"/>
      <w:r>
        <w:rPr>
          <w:rtl/>
        </w:rPr>
        <w:t xml:space="preserve"> או</w:t>
      </w:r>
      <w:r>
        <w:rPr>
          <w:rFonts w:hint="cs"/>
          <w:rtl/>
        </w:rPr>
        <w:t xml:space="preserve">מר: </w:t>
      </w:r>
      <w:r>
        <w:rPr>
          <w:rtl/>
        </w:rPr>
        <w:t>בו ביום גדשו את הסאה</w:t>
      </w:r>
      <w:r>
        <w:rPr>
          <w:rFonts w:hint="cs"/>
          <w:rtl/>
        </w:rPr>
        <w:t>.</w:t>
      </w:r>
      <w:r>
        <w:rPr>
          <w:rtl/>
        </w:rPr>
        <w:t xml:space="preserve"> רבי יהושע אומר</w:t>
      </w:r>
      <w:r>
        <w:rPr>
          <w:rFonts w:hint="cs"/>
          <w:rtl/>
        </w:rPr>
        <w:t>:</w:t>
      </w:r>
      <w:r>
        <w:rPr>
          <w:rtl/>
        </w:rPr>
        <w:t xml:space="preserve"> בו ביום מחקו אותה</w:t>
      </w:r>
      <w:r>
        <w:rPr>
          <w:rFonts w:hint="cs"/>
          <w:rtl/>
        </w:rPr>
        <w:t>.</w:t>
      </w:r>
      <w:r>
        <w:rPr>
          <w:rtl/>
        </w:rPr>
        <w:t xml:space="preserve"> אמ</w:t>
      </w:r>
      <w:r>
        <w:rPr>
          <w:rFonts w:hint="cs"/>
          <w:rtl/>
        </w:rPr>
        <w:t>ר</w:t>
      </w:r>
      <w:r>
        <w:rPr>
          <w:rtl/>
        </w:rPr>
        <w:t xml:space="preserve"> לו ר' </w:t>
      </w:r>
      <w:proofErr w:type="spellStart"/>
      <w:r>
        <w:rPr>
          <w:rtl/>
        </w:rPr>
        <w:t>ליעזר</w:t>
      </w:r>
      <w:proofErr w:type="spellEnd"/>
      <w:r>
        <w:rPr>
          <w:rFonts w:hint="cs"/>
          <w:rtl/>
        </w:rPr>
        <w:t>:</w:t>
      </w:r>
      <w:r>
        <w:rPr>
          <w:rtl/>
        </w:rPr>
        <w:t xml:space="preserve"> אילו </w:t>
      </w:r>
      <w:proofErr w:type="spellStart"/>
      <w:r>
        <w:rPr>
          <w:rtl/>
        </w:rPr>
        <w:t>היתה</w:t>
      </w:r>
      <w:proofErr w:type="spellEnd"/>
      <w:r>
        <w:rPr>
          <w:rtl/>
        </w:rPr>
        <w:t xml:space="preserve"> </w:t>
      </w:r>
      <w:proofErr w:type="spellStart"/>
      <w:r>
        <w:rPr>
          <w:rtl/>
        </w:rPr>
        <w:t>חסירה</w:t>
      </w:r>
      <w:proofErr w:type="spellEnd"/>
      <w:r>
        <w:rPr>
          <w:rtl/>
        </w:rPr>
        <w:t xml:space="preserve"> ומילאוה</w:t>
      </w:r>
      <w:r>
        <w:rPr>
          <w:rFonts w:hint="cs"/>
          <w:rtl/>
        </w:rPr>
        <w:t xml:space="preserve"> </w:t>
      </w:r>
      <w:r>
        <w:rPr>
          <w:rtl/>
        </w:rPr>
        <w:t>– יֵאוֹת</w:t>
      </w:r>
      <w:r>
        <w:rPr>
          <w:rFonts w:hint="cs"/>
          <w:rtl/>
        </w:rPr>
        <w:t>.</w:t>
      </w:r>
      <w:r>
        <w:rPr>
          <w:rtl/>
        </w:rPr>
        <w:t xml:space="preserve"> לחבית שהיא מליא</w:t>
      </w:r>
      <w:r>
        <w:rPr>
          <w:rFonts w:hint="cs"/>
          <w:rtl/>
        </w:rPr>
        <w:t>ה</w:t>
      </w:r>
      <w:r>
        <w:rPr>
          <w:rtl/>
        </w:rPr>
        <w:t xml:space="preserve"> </w:t>
      </w:r>
      <w:proofErr w:type="spellStart"/>
      <w:r>
        <w:rPr>
          <w:rtl/>
        </w:rPr>
        <w:t>אגוזין</w:t>
      </w:r>
      <w:proofErr w:type="spellEnd"/>
      <w:r>
        <w:rPr>
          <w:rFonts w:hint="cs"/>
          <w:rtl/>
        </w:rPr>
        <w:t>,</w:t>
      </w:r>
      <w:r>
        <w:rPr>
          <w:rtl/>
        </w:rPr>
        <w:t xml:space="preserve"> כל מה שאתה נותן לתוכ</w:t>
      </w:r>
      <w:r>
        <w:rPr>
          <w:rFonts w:hint="cs"/>
          <w:rtl/>
        </w:rPr>
        <w:t>ה</w:t>
      </w:r>
      <w:r>
        <w:rPr>
          <w:rtl/>
        </w:rPr>
        <w:t xml:space="preserve"> </w:t>
      </w:r>
      <w:proofErr w:type="spellStart"/>
      <w:r>
        <w:rPr>
          <w:rtl/>
        </w:rPr>
        <w:t>שומשמין</w:t>
      </w:r>
      <w:proofErr w:type="spellEnd"/>
      <w:r>
        <w:rPr>
          <w:rtl/>
        </w:rPr>
        <w:t xml:space="preserve"> היא מחזקת</w:t>
      </w:r>
      <w:r>
        <w:rPr>
          <w:rFonts w:hint="cs"/>
          <w:rtl/>
        </w:rPr>
        <w:t>.</w:t>
      </w:r>
      <w:r w:rsidR="005C73E8">
        <w:rPr>
          <w:rStyle w:val="a5"/>
          <w:rtl/>
        </w:rPr>
        <w:footnoteReference w:id="3"/>
      </w:r>
      <w:r>
        <w:rPr>
          <w:rtl/>
        </w:rPr>
        <w:t xml:space="preserve"> אמ</w:t>
      </w:r>
      <w:r>
        <w:rPr>
          <w:rFonts w:hint="cs"/>
          <w:rtl/>
        </w:rPr>
        <w:t>ר</w:t>
      </w:r>
      <w:r>
        <w:rPr>
          <w:rtl/>
        </w:rPr>
        <w:t xml:space="preserve"> לו ר' יהושע</w:t>
      </w:r>
      <w:r>
        <w:rPr>
          <w:rFonts w:hint="cs"/>
          <w:rtl/>
        </w:rPr>
        <w:t>:</w:t>
      </w:r>
      <w:r>
        <w:rPr>
          <w:rtl/>
        </w:rPr>
        <w:t xml:space="preserve"> אילו </w:t>
      </w:r>
      <w:proofErr w:type="spellStart"/>
      <w:r>
        <w:rPr>
          <w:rtl/>
        </w:rPr>
        <w:t>היתה</w:t>
      </w:r>
      <w:proofErr w:type="spellEnd"/>
      <w:r>
        <w:rPr>
          <w:rtl/>
        </w:rPr>
        <w:t xml:space="preserve"> מליאה וחיסרוה –</w:t>
      </w:r>
      <w:r>
        <w:rPr>
          <w:rFonts w:hint="cs"/>
          <w:rtl/>
        </w:rPr>
        <w:t xml:space="preserve"> </w:t>
      </w:r>
      <w:r>
        <w:rPr>
          <w:rtl/>
        </w:rPr>
        <w:t>יֵאוֹת</w:t>
      </w:r>
      <w:r>
        <w:rPr>
          <w:rFonts w:hint="cs"/>
          <w:rtl/>
        </w:rPr>
        <w:t>?</w:t>
      </w:r>
      <w:r>
        <w:rPr>
          <w:rtl/>
        </w:rPr>
        <w:t xml:space="preserve"> לחבית שה</w:t>
      </w:r>
      <w:r>
        <w:rPr>
          <w:rFonts w:hint="cs"/>
          <w:rtl/>
        </w:rPr>
        <w:t>י</w:t>
      </w:r>
      <w:r>
        <w:rPr>
          <w:rtl/>
        </w:rPr>
        <w:t>יתה מליא</w:t>
      </w:r>
      <w:r>
        <w:rPr>
          <w:rFonts w:hint="cs"/>
          <w:rtl/>
        </w:rPr>
        <w:t>ה</w:t>
      </w:r>
      <w:r>
        <w:rPr>
          <w:rtl/>
        </w:rPr>
        <w:t xml:space="preserve"> שמן</w:t>
      </w:r>
      <w:r>
        <w:rPr>
          <w:rFonts w:hint="cs"/>
          <w:rtl/>
        </w:rPr>
        <w:t>,</w:t>
      </w:r>
      <w:r>
        <w:rPr>
          <w:rtl/>
        </w:rPr>
        <w:t xml:space="preserve"> כל מה שאת</w:t>
      </w:r>
      <w:r>
        <w:rPr>
          <w:rFonts w:hint="cs"/>
          <w:rtl/>
        </w:rPr>
        <w:t>ה</w:t>
      </w:r>
      <w:r>
        <w:rPr>
          <w:rtl/>
        </w:rPr>
        <w:t xml:space="preserve"> נותן לתוכ</w:t>
      </w:r>
      <w:r>
        <w:rPr>
          <w:rFonts w:hint="cs"/>
          <w:rtl/>
        </w:rPr>
        <w:t>ה</w:t>
      </w:r>
      <w:r>
        <w:rPr>
          <w:rtl/>
        </w:rPr>
        <w:t xml:space="preserve"> מים היא מפזרת את השמן</w:t>
      </w:r>
      <w:r>
        <w:rPr>
          <w:rFonts w:hint="cs"/>
          <w:rtl/>
        </w:rPr>
        <w:t>.</w:t>
      </w:r>
      <w:r>
        <w:rPr>
          <w:rStyle w:val="a5"/>
          <w:rtl/>
        </w:rPr>
        <w:footnoteReference w:id="4"/>
      </w:r>
      <w:r>
        <w:rPr>
          <w:rtl/>
        </w:rPr>
        <w:t xml:space="preserve"> תנא רבי יהושע </w:t>
      </w:r>
      <w:proofErr w:type="spellStart"/>
      <w:r>
        <w:rPr>
          <w:rtl/>
        </w:rPr>
        <w:t>אוֹנִיָיא</w:t>
      </w:r>
      <w:proofErr w:type="spellEnd"/>
      <w:r>
        <w:rPr>
          <w:rFonts w:hint="cs"/>
          <w:rtl/>
        </w:rPr>
        <w:t>:</w:t>
      </w:r>
      <w:r>
        <w:rPr>
          <w:rtl/>
        </w:rPr>
        <w:t xml:space="preserve"> תלמידי ב</w:t>
      </w:r>
      <w:r>
        <w:rPr>
          <w:rFonts w:hint="cs"/>
          <w:rtl/>
        </w:rPr>
        <w:t>ית שמאי</w:t>
      </w:r>
      <w:r>
        <w:rPr>
          <w:rtl/>
        </w:rPr>
        <w:t xml:space="preserve"> עמדו להן מלמטה והיו </w:t>
      </w:r>
      <w:proofErr w:type="spellStart"/>
      <w:r>
        <w:rPr>
          <w:rtl/>
        </w:rPr>
        <w:t>הורגין</w:t>
      </w:r>
      <w:proofErr w:type="spellEnd"/>
      <w:r>
        <w:rPr>
          <w:rtl/>
        </w:rPr>
        <w:t xml:space="preserve"> בתלמידי בית הלל</w:t>
      </w:r>
      <w:r>
        <w:rPr>
          <w:rFonts w:hint="cs"/>
          <w:rtl/>
        </w:rPr>
        <w:t>.</w:t>
      </w:r>
      <w:r>
        <w:rPr>
          <w:rtl/>
        </w:rPr>
        <w:t xml:space="preserve"> תני</w:t>
      </w:r>
      <w:r>
        <w:rPr>
          <w:rFonts w:hint="cs"/>
          <w:rtl/>
        </w:rPr>
        <w:t>:</w:t>
      </w:r>
      <w:r>
        <w:rPr>
          <w:rtl/>
        </w:rPr>
        <w:t xml:space="preserve"> ששה מהן עלו והשאר עמדו עליהן בחרבות </w:t>
      </w:r>
      <w:proofErr w:type="spellStart"/>
      <w:r>
        <w:rPr>
          <w:rtl/>
        </w:rPr>
        <w:t>וברמחי</w:t>
      </w:r>
      <w:r>
        <w:rPr>
          <w:rFonts w:hint="cs"/>
          <w:rtl/>
        </w:rPr>
        <w:t>ם</w:t>
      </w:r>
      <w:proofErr w:type="spellEnd"/>
      <w:r>
        <w:rPr>
          <w:rFonts w:hint="cs"/>
          <w:rtl/>
        </w:rPr>
        <w:t>.</w:t>
      </w:r>
      <w:r w:rsidR="00621FF4">
        <w:rPr>
          <w:rStyle w:val="a5"/>
          <w:rtl/>
        </w:rPr>
        <w:footnoteReference w:id="5"/>
      </w:r>
    </w:p>
    <w:p w14:paraId="6516EC13" w14:textId="77777777" w:rsidR="00621FF4" w:rsidRDefault="00621FF4" w:rsidP="00D23F45">
      <w:pPr>
        <w:pStyle w:val="ac"/>
        <w:spacing w:before="120"/>
        <w:rPr>
          <w:rFonts w:ascii="Narkisim" w:hAnsi="Narkisim" w:cs="Narkisim"/>
          <w:rtl/>
        </w:rPr>
      </w:pPr>
      <w:r w:rsidRPr="00D23F45">
        <w:rPr>
          <w:rFonts w:ascii="Narkisim" w:hAnsi="Narkisim" w:cs="Narkisim"/>
          <w:b/>
          <w:bCs/>
          <w:rtl/>
        </w:rPr>
        <w:t>אחרית דבר:</w:t>
      </w:r>
      <w:r w:rsidRPr="00D23F45">
        <w:rPr>
          <w:rFonts w:ascii="Narkisim" w:hAnsi="Narkisim" w:cs="Narkisim"/>
          <w:rtl/>
        </w:rPr>
        <w:t xml:space="preserve"> נראה שמשמעות כפולה וסותרת זו לביטוי "הגדיש את הסאה</w:t>
      </w:r>
      <w:r w:rsidR="00D23F45" w:rsidRPr="00D23F45">
        <w:rPr>
          <w:rFonts w:ascii="Narkisim" w:hAnsi="Narkisim" w:cs="Narkisim"/>
          <w:rtl/>
        </w:rPr>
        <w:t>"</w:t>
      </w:r>
      <w:r w:rsidRPr="00D23F45">
        <w:rPr>
          <w:rFonts w:ascii="Narkisim" w:hAnsi="Narkisim" w:cs="Narkisim"/>
          <w:rtl/>
        </w:rPr>
        <w:t xml:space="preserve">, לא נעלמה גם מעיני </w:t>
      </w:r>
      <w:r w:rsidR="00D23F45">
        <w:rPr>
          <w:rFonts w:ascii="Narkisim" w:hAnsi="Narkisim" w:cs="Narkisim" w:hint="cs"/>
          <w:rtl/>
        </w:rPr>
        <w:t xml:space="preserve">חכמי </w:t>
      </w:r>
      <w:r w:rsidRPr="00D23F45">
        <w:rPr>
          <w:rFonts w:ascii="Narkisim" w:hAnsi="Narkisim" w:cs="Narkisim"/>
          <w:rtl/>
        </w:rPr>
        <w:t xml:space="preserve">הדורות האחרונים. ראו למשל השימוש השלילי שעושה בביטוי זה </w:t>
      </w:r>
      <w:proofErr w:type="spellStart"/>
      <w:r w:rsidRPr="00D23F45">
        <w:rPr>
          <w:rFonts w:ascii="Narkisim" w:hAnsi="Narkisim" w:cs="Narkisim"/>
          <w:rtl/>
        </w:rPr>
        <w:t>רש"ר</w:t>
      </w:r>
      <w:proofErr w:type="spellEnd"/>
      <w:r w:rsidRPr="00D23F45">
        <w:rPr>
          <w:rFonts w:ascii="Narkisim" w:hAnsi="Narkisim" w:cs="Narkisim"/>
          <w:rtl/>
        </w:rPr>
        <w:t xml:space="preserve"> הירש</w:t>
      </w:r>
      <w:r w:rsidR="00D23F45" w:rsidRPr="00D23F45">
        <w:rPr>
          <w:rFonts w:ascii="Narkisim" w:hAnsi="Narkisim" w:cs="Narkisim"/>
          <w:rtl/>
        </w:rPr>
        <w:t xml:space="preserve">, </w:t>
      </w:r>
      <w:r w:rsidR="00D23F45">
        <w:rPr>
          <w:rFonts w:ascii="Narkisim" w:hAnsi="Narkisim" w:cs="Narkisim" w:hint="cs"/>
          <w:rtl/>
        </w:rPr>
        <w:t>ב</w:t>
      </w:r>
      <w:r w:rsidR="00D23F45" w:rsidRPr="00D23F45">
        <w:rPr>
          <w:rFonts w:ascii="Narkisim" w:hAnsi="Narkisim" w:cs="Narkisim"/>
          <w:rtl/>
        </w:rPr>
        <w:t xml:space="preserve">שמות </w:t>
      </w:r>
      <w:proofErr w:type="spellStart"/>
      <w:r w:rsidRPr="00D23F45">
        <w:rPr>
          <w:rFonts w:ascii="Narkisim" w:hAnsi="Narkisim" w:cs="Narkisim"/>
          <w:rtl/>
        </w:rPr>
        <w:t>כב</w:t>
      </w:r>
      <w:proofErr w:type="spellEnd"/>
      <w:r w:rsidRPr="00D23F45">
        <w:rPr>
          <w:rFonts w:ascii="Narkisim" w:hAnsi="Narkisim" w:cs="Narkisim"/>
          <w:rtl/>
        </w:rPr>
        <w:t xml:space="preserve"> ח</w:t>
      </w:r>
      <w:r w:rsidR="00D23F45" w:rsidRPr="00D23F45">
        <w:rPr>
          <w:rFonts w:ascii="Narkisim" w:hAnsi="Narkisim" w:cs="Narkisim"/>
          <w:rtl/>
        </w:rPr>
        <w:t>: "</w:t>
      </w:r>
      <w:r w:rsidRPr="00D23F45">
        <w:rPr>
          <w:rFonts w:ascii="Narkisim" w:hAnsi="Narkisim" w:cs="Narkisim"/>
          <w:rtl/>
        </w:rPr>
        <w:t>כי הטוען טענת גנב הגדיש את הסאה בנאצו את עקרון שמירת החוק הכללית</w:t>
      </w:r>
      <w:r w:rsidR="00D23F45" w:rsidRPr="00D23F45">
        <w:rPr>
          <w:rFonts w:ascii="Narkisim" w:hAnsi="Narkisim" w:cs="Narkisim"/>
          <w:rtl/>
        </w:rPr>
        <w:t xml:space="preserve">", אך בפירושו לבמדבר </w:t>
      </w:r>
      <w:proofErr w:type="spellStart"/>
      <w:r w:rsidR="00D23F45" w:rsidRPr="00D23F45">
        <w:rPr>
          <w:rFonts w:ascii="Narkisim" w:hAnsi="Narkisim" w:cs="Narkisim"/>
          <w:rtl/>
        </w:rPr>
        <w:t>כז</w:t>
      </w:r>
      <w:proofErr w:type="spellEnd"/>
      <w:r w:rsidR="00D23F45" w:rsidRPr="00D23F45">
        <w:rPr>
          <w:rFonts w:ascii="Narkisim" w:hAnsi="Narkisim" w:cs="Narkisim"/>
          <w:rtl/>
        </w:rPr>
        <w:t xml:space="preserve"> </w:t>
      </w:r>
      <w:proofErr w:type="spellStart"/>
      <w:r w:rsidR="00D23F45" w:rsidRPr="00D23F45">
        <w:rPr>
          <w:rFonts w:ascii="Narkisim" w:hAnsi="Narkisim" w:cs="Narkisim"/>
          <w:rtl/>
        </w:rPr>
        <w:t>כב</w:t>
      </w:r>
      <w:proofErr w:type="spellEnd"/>
      <w:r w:rsidR="00D23F45" w:rsidRPr="00D23F45">
        <w:rPr>
          <w:rFonts w:ascii="Narkisim" w:hAnsi="Narkisim" w:cs="Narkisim"/>
          <w:rtl/>
        </w:rPr>
        <w:t xml:space="preserve"> בסמיכת יהושע הוא כותב: "</w:t>
      </w:r>
      <w:proofErr w:type="spellStart"/>
      <w:r w:rsidR="00D23F45" w:rsidRPr="00D23F45">
        <w:rPr>
          <w:rFonts w:ascii="Narkisim" w:hAnsi="Narkisim" w:cs="Narkisim"/>
          <w:rtl/>
        </w:rPr>
        <w:t>ויסמך</w:t>
      </w:r>
      <w:proofErr w:type="spellEnd"/>
      <w:r w:rsidR="00D23F45" w:rsidRPr="00D23F45">
        <w:rPr>
          <w:rFonts w:ascii="Narkisim" w:hAnsi="Narkisim" w:cs="Narkisim"/>
          <w:rtl/>
        </w:rPr>
        <w:t xml:space="preserve"> את ידיו עליו ... משה קיים את </w:t>
      </w:r>
      <w:proofErr w:type="spellStart"/>
      <w:r w:rsidR="00D23F45" w:rsidRPr="00D23F45">
        <w:rPr>
          <w:rFonts w:ascii="Narkisim" w:hAnsi="Narkisim" w:cs="Narkisim"/>
          <w:rtl/>
        </w:rPr>
        <w:t>המצוה</w:t>
      </w:r>
      <w:proofErr w:type="spellEnd"/>
      <w:r w:rsidR="00D23F45" w:rsidRPr="00D23F45">
        <w:rPr>
          <w:rFonts w:ascii="Narkisim" w:hAnsi="Narkisim" w:cs="Narkisim"/>
          <w:rtl/>
        </w:rPr>
        <w:t xml:space="preserve"> בשמחה ובשתי ידיו. הוא עשה את יהושע - כלשון הספרי - "ככלי מלא וגדוש": הוא אצל לו מרוחו ונתן עליו מהודו במידה גדושה".</w:t>
      </w:r>
    </w:p>
    <w:p w14:paraId="3B6B7C74" w14:textId="77777777" w:rsidR="00D23F45" w:rsidRPr="00D23F45" w:rsidRDefault="00D23F45" w:rsidP="00807AB8">
      <w:pPr>
        <w:pStyle w:val="ac"/>
        <w:spacing w:before="120"/>
        <w:rPr>
          <w:rFonts w:ascii="Narkisim" w:hAnsi="Narkisim" w:cs="Narkisim"/>
          <w:rtl/>
        </w:rPr>
      </w:pPr>
      <w:r>
        <w:rPr>
          <w:rFonts w:ascii="Narkisim" w:hAnsi="Narkisim" w:cs="Narkisim" w:hint="cs"/>
          <w:rtl/>
        </w:rPr>
        <w:t>ביטוי דומה אגב שיכול להידרש לשני פנים הוא "עבר על המידה". "מעביר על מידותיו" הוא ביטוי חיובי של סליחה ומחילה, אך "עבר על המידה", נשמע כדבר שלילי.</w:t>
      </w:r>
    </w:p>
    <w:sectPr w:rsidR="00D23F45" w:rsidRPr="00D23F45" w:rsidSect="001B553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DED4" w14:textId="77777777" w:rsidR="0030798D" w:rsidRDefault="0030798D">
      <w:r>
        <w:separator/>
      </w:r>
    </w:p>
  </w:endnote>
  <w:endnote w:type="continuationSeparator" w:id="0">
    <w:p w14:paraId="686F267D" w14:textId="77777777" w:rsidR="0030798D" w:rsidRDefault="0030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B0CB" w14:textId="77777777" w:rsidR="0032085E" w:rsidRDefault="0032085E" w:rsidP="00A37B9B">
    <w:pPr>
      <w:pStyle w:val="a8"/>
      <w:jc w:val="right"/>
      <w:rPr>
        <w:rStyle w:val="af1"/>
        <w:rtl/>
      </w:rPr>
    </w:pPr>
  </w:p>
  <w:p w14:paraId="32961F68" w14:textId="77777777" w:rsidR="00656452" w:rsidRPr="00F8747C" w:rsidRDefault="00656452" w:rsidP="00A37B9B">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F272F">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F272F">
      <w:rPr>
        <w:rStyle w:val="af1"/>
        <w:noProof/>
        <w:rtl/>
      </w:rPr>
      <w:t>4</w:t>
    </w:r>
    <w:r w:rsidRPr="00F8747C">
      <w:rPr>
        <w:rStyle w:val="af1"/>
      </w:rPr>
      <w:fldChar w:fldCharType="end"/>
    </w:r>
  </w:p>
  <w:p w14:paraId="443FB372" w14:textId="77777777" w:rsidR="00656452" w:rsidRPr="00ED5C3E" w:rsidRDefault="00656452" w:rsidP="00A37B9B">
    <w:pPr>
      <w:pStyle w:val="a8"/>
      <w:rPr>
        <w:i/>
        <w:iCs/>
        <w:u w:val="single"/>
      </w:rPr>
    </w:pPr>
  </w:p>
  <w:p w14:paraId="5AD3EE02" w14:textId="77777777" w:rsidR="00656452" w:rsidRDefault="006564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780B" w14:textId="77777777" w:rsidR="0030798D" w:rsidRDefault="0030798D">
      <w:pPr>
        <w:rPr>
          <w:lang w:eastAsia="en-US"/>
        </w:rPr>
      </w:pPr>
      <w:r>
        <w:rPr>
          <w:rFonts w:cs="Miriam"/>
        </w:rPr>
        <w:separator/>
      </w:r>
    </w:p>
  </w:footnote>
  <w:footnote w:type="continuationSeparator" w:id="0">
    <w:p w14:paraId="20521E6B" w14:textId="77777777" w:rsidR="0030798D" w:rsidRDefault="0030798D">
      <w:r>
        <w:continuationSeparator/>
      </w:r>
    </w:p>
  </w:footnote>
  <w:footnote w:id="1">
    <w:p w14:paraId="61ABEB78" w14:textId="77777777" w:rsidR="00621FF4" w:rsidRDefault="00621FF4">
      <w:pPr>
        <w:pStyle w:val="a3"/>
        <w:rPr>
          <w:rFonts w:hint="cs"/>
          <w:rtl/>
        </w:rPr>
      </w:pPr>
      <w:r>
        <w:rPr>
          <w:rStyle w:val="a5"/>
        </w:rPr>
        <w:footnoteRef/>
      </w:r>
      <w:r>
        <w:rPr>
          <w:rtl/>
        </w:rPr>
        <w:t xml:space="preserve"> </w:t>
      </w:r>
      <w:r>
        <w:rPr>
          <w:rFonts w:hint="cs"/>
          <w:rtl/>
        </w:rPr>
        <w:t>משמע מרובות "שכך נראה יפה ומהודר" (פירוש תפארת ישראל). וב</w:t>
      </w:r>
      <w:r>
        <w:rPr>
          <w:rtl/>
        </w:rPr>
        <w:t xml:space="preserve">ילקוט שמעוני פרשת שלח רמז </w:t>
      </w:r>
      <w:proofErr w:type="spellStart"/>
      <w:r>
        <w:rPr>
          <w:rtl/>
        </w:rPr>
        <w:t>תשמב</w:t>
      </w:r>
      <w:proofErr w:type="spellEnd"/>
      <w:r>
        <w:rPr>
          <w:rFonts w:hint="cs"/>
          <w:rtl/>
        </w:rPr>
        <w:t>: "</w:t>
      </w:r>
      <w:proofErr w:type="spellStart"/>
      <w:r>
        <w:rPr>
          <w:rtl/>
        </w:rPr>
        <w:t>א"ר</w:t>
      </w:r>
      <w:proofErr w:type="spellEnd"/>
      <w:r>
        <w:rPr>
          <w:rtl/>
        </w:rPr>
        <w:t xml:space="preserve"> </w:t>
      </w:r>
      <w:proofErr w:type="spellStart"/>
      <w:r>
        <w:rPr>
          <w:rtl/>
        </w:rPr>
        <w:t>חמא</w:t>
      </w:r>
      <w:proofErr w:type="spellEnd"/>
      <w:r>
        <w:rPr>
          <w:rtl/>
        </w:rPr>
        <w:t xml:space="preserve"> בר </w:t>
      </w:r>
      <w:proofErr w:type="spellStart"/>
      <w:r>
        <w:rPr>
          <w:rtl/>
        </w:rPr>
        <w:t>חנינא</w:t>
      </w:r>
      <w:proofErr w:type="spellEnd"/>
      <w:r>
        <w:rPr>
          <w:rFonts w:hint="cs"/>
          <w:rtl/>
        </w:rPr>
        <w:t>:</w:t>
      </w:r>
      <w:r>
        <w:rPr>
          <w:rtl/>
        </w:rPr>
        <w:t xml:space="preserve"> זו מדת הטוב שהיא גדושה</w:t>
      </w:r>
      <w:r>
        <w:rPr>
          <w:rFonts w:hint="cs"/>
          <w:rtl/>
        </w:rPr>
        <w:t xml:space="preserve">". והתבואה במילואה נקראת גדיש. ובירושלמי סוף פרק רביעי מסופר על אשתו של הנדבן בר </w:t>
      </w:r>
      <w:proofErr w:type="spellStart"/>
      <w:r>
        <w:rPr>
          <w:rFonts w:hint="cs"/>
          <w:rtl/>
        </w:rPr>
        <w:t>מוהין</w:t>
      </w:r>
      <w:proofErr w:type="spellEnd"/>
      <w:r>
        <w:rPr>
          <w:rFonts w:hint="cs"/>
          <w:rtl/>
        </w:rPr>
        <w:t xml:space="preserve"> שנתנה לחכמים שבאו במצוות צדקה כלי גדוש מלא דינרים (ראו סיפור זה גם באסתר רבה ב ג בדברינו </w:t>
      </w:r>
      <w:hyperlink r:id="rId1" w:anchor="gsc.tab=0" w:history="1">
        <w:r w:rsidRPr="00621FF4">
          <w:rPr>
            <w:rStyle w:val="Hyperlink"/>
            <w:rFonts w:hint="cs"/>
            <w:rtl/>
          </w:rPr>
          <w:t>כי ירחיב</w:t>
        </w:r>
      </w:hyperlink>
      <w:r>
        <w:rPr>
          <w:rFonts w:hint="cs"/>
          <w:rtl/>
        </w:rPr>
        <w:t xml:space="preserve"> בפרשת ראה). אבל בימינו שגרת הלשון "הגדיש את הסאה" באה במשמעות שלילית! הייתכן שיש לביטוי זה כפל משמעות? היכן מצוי הפן השלילי עד שנראה שאולי הגדיש את הסאה והעלים את הפירוש החיובי של ביטוי זה?</w:t>
      </w:r>
    </w:p>
  </w:footnote>
  <w:footnote w:id="2">
    <w:p w14:paraId="1B75539B" w14:textId="77777777" w:rsidR="00621FF4" w:rsidRDefault="00621FF4">
      <w:pPr>
        <w:pStyle w:val="a3"/>
        <w:rPr>
          <w:rFonts w:hint="cs"/>
        </w:rPr>
      </w:pPr>
      <w:r>
        <w:rPr>
          <w:rStyle w:val="a5"/>
        </w:rPr>
        <w:footnoteRef/>
      </w:r>
      <w:r>
        <w:rPr>
          <w:rtl/>
        </w:rPr>
        <w:t xml:space="preserve"> </w:t>
      </w:r>
      <w:r>
        <w:rPr>
          <w:rFonts w:hint="cs"/>
          <w:rtl/>
        </w:rPr>
        <w:t xml:space="preserve">נראה שזה מקור ראשון למבט שלילי על גדישת הסאה: לא מרבים (גודשים) ולא ממעטים (מוחקים) על המידות והמשקלות. אל תוסיף ואל תגרע, </w:t>
      </w:r>
      <w:proofErr w:type="spellStart"/>
      <w:r>
        <w:rPr>
          <w:rFonts w:hint="cs"/>
          <w:rtl/>
        </w:rPr>
        <w:t>הכל</w:t>
      </w:r>
      <w:proofErr w:type="spellEnd"/>
      <w:r>
        <w:rPr>
          <w:rFonts w:hint="cs"/>
          <w:rtl/>
        </w:rPr>
        <w:t xml:space="preserve"> כמנהג המקום. כל מי שנוהג בנדיבות היום, עלול להתהפך לקמצנות וצרות עין מחר. ראו דיון מורחב על מקור זה בדברינו </w:t>
      </w:r>
      <w:hyperlink r:id="rId2" w:history="1">
        <w:r w:rsidRPr="00F77202">
          <w:rPr>
            <w:rStyle w:val="Hyperlink"/>
            <w:rFonts w:hint="cs"/>
            <w:rtl/>
          </w:rPr>
          <w:t xml:space="preserve">איפה ואיפה </w:t>
        </w:r>
        <w:r w:rsidRPr="00F77202">
          <w:rPr>
            <w:rStyle w:val="Hyperlink"/>
            <w:rtl/>
          </w:rPr>
          <w:t>–</w:t>
        </w:r>
        <w:r w:rsidRPr="00F77202">
          <w:rPr>
            <w:rStyle w:val="Hyperlink"/>
            <w:rFonts w:hint="cs"/>
            <w:rtl/>
          </w:rPr>
          <w:t xml:space="preserve"> על מדות ומשקלות</w:t>
        </w:r>
      </w:hyperlink>
      <w:r>
        <w:rPr>
          <w:rFonts w:hint="cs"/>
          <w:rtl/>
        </w:rPr>
        <w:t xml:space="preserve"> בפרשת כי תצא.</w:t>
      </w:r>
    </w:p>
  </w:footnote>
  <w:footnote w:id="3">
    <w:p w14:paraId="7F152231" w14:textId="77777777" w:rsidR="005C73E8" w:rsidRDefault="005C73E8" w:rsidP="005C73E8">
      <w:pPr>
        <w:pStyle w:val="a3"/>
        <w:rPr>
          <w:rFonts w:hint="cs"/>
          <w:rtl/>
        </w:rPr>
      </w:pPr>
      <w:r>
        <w:rPr>
          <w:rStyle w:val="a5"/>
        </w:rPr>
        <w:footnoteRef/>
      </w:r>
      <w:r>
        <w:rPr>
          <w:rtl/>
        </w:rPr>
        <w:t xml:space="preserve"> </w:t>
      </w:r>
      <w:r>
        <w:rPr>
          <w:rFonts w:hint="cs"/>
          <w:rtl/>
        </w:rPr>
        <w:t xml:space="preserve">יאות היינו כך נאה ויאה לעשות. תמיד יש מקום לדברים קטנים (סייגים, תוספת חומרות) בינות לדברים הגדולים (עיקרי ההלכה). </w:t>
      </w:r>
    </w:p>
  </w:footnote>
  <w:footnote w:id="4">
    <w:p w14:paraId="68CDBD8A" w14:textId="77777777" w:rsidR="00012AFB" w:rsidRDefault="00012AFB" w:rsidP="00012AFB">
      <w:pPr>
        <w:pStyle w:val="a3"/>
        <w:rPr>
          <w:rFonts w:hint="cs"/>
          <w:rtl/>
        </w:rPr>
      </w:pPr>
      <w:r>
        <w:rPr>
          <w:rStyle w:val="a5"/>
        </w:rPr>
        <w:footnoteRef/>
      </w:r>
      <w:r>
        <w:rPr>
          <w:rtl/>
        </w:rPr>
        <w:t xml:space="preserve"> </w:t>
      </w:r>
      <w:r w:rsidR="005C73E8">
        <w:rPr>
          <w:rFonts w:hint="cs"/>
          <w:rtl/>
        </w:rPr>
        <w:t>ה</w:t>
      </w:r>
      <w:r>
        <w:rPr>
          <w:rFonts w:hint="cs"/>
          <w:rtl/>
        </w:rPr>
        <w:t xml:space="preserve">תוספת סייגים וחומרות היא כמו להוסיף מים לחבית מלאה שמן, שהמים דוחקים את השמן (שצף על גבי המים) ושכר הוספת המים יוצא בהפסד השמן. </w:t>
      </w:r>
      <w:r w:rsidR="005C73E8">
        <w:rPr>
          <w:rFonts w:hint="cs"/>
          <w:rtl/>
        </w:rPr>
        <w:t xml:space="preserve">ר' אליעזר מייצג את גישת בית שמאי ור' יהושע את גישת בית הלל. </w:t>
      </w:r>
    </w:p>
  </w:footnote>
  <w:footnote w:id="5">
    <w:p w14:paraId="37ED4E32" w14:textId="77777777" w:rsidR="00621FF4" w:rsidRDefault="00621FF4" w:rsidP="00621FF4">
      <w:pPr>
        <w:pStyle w:val="a3"/>
        <w:rPr>
          <w:rFonts w:hint="cs"/>
          <w:rtl/>
        </w:rPr>
      </w:pPr>
      <w:r>
        <w:rPr>
          <w:rStyle w:val="a5"/>
        </w:rPr>
        <w:footnoteRef/>
      </w:r>
      <w:r>
        <w:rPr>
          <w:rtl/>
        </w:rPr>
        <w:t xml:space="preserve"> </w:t>
      </w:r>
      <w:r>
        <w:rPr>
          <w:rFonts w:hint="cs"/>
          <w:rtl/>
        </w:rPr>
        <w:t xml:space="preserve">כבר הרחבנו לדון במקור זה בדברינו </w:t>
      </w:r>
      <w:hyperlink r:id="rId3" w:anchor="gsc.tab=0" w:history="1">
        <w:r w:rsidRPr="00621FF4">
          <w:rPr>
            <w:rStyle w:val="Hyperlink"/>
            <w:rFonts w:hint="cs"/>
            <w:rtl/>
          </w:rPr>
          <w:t>עשו סייג לתורה</w:t>
        </w:r>
      </w:hyperlink>
      <w:r>
        <w:rPr>
          <w:rFonts w:hint="cs"/>
          <w:rtl/>
        </w:rPr>
        <w:t xml:space="preserve"> וכאן נקצר. מקבילה לירושלמי זה מצויה בגמרא </w:t>
      </w:r>
      <w:r>
        <w:rPr>
          <w:rtl/>
        </w:rPr>
        <w:t xml:space="preserve">בבלי שבת </w:t>
      </w:r>
      <w:proofErr w:type="spellStart"/>
      <w:r>
        <w:rPr>
          <w:rtl/>
        </w:rPr>
        <w:t>קנג</w:t>
      </w:r>
      <w:proofErr w:type="spellEnd"/>
      <w:r>
        <w:rPr>
          <w:rtl/>
        </w:rPr>
        <w:t xml:space="preserve"> ע</w:t>
      </w:r>
      <w:r>
        <w:rPr>
          <w:rFonts w:hint="cs"/>
          <w:rtl/>
        </w:rPr>
        <w:t>"ב במשל אחר: "</w:t>
      </w:r>
      <w:r>
        <w:rPr>
          <w:rtl/>
        </w:rPr>
        <w:t xml:space="preserve">משל דרבי אליעזר, למה הדבר דומה - לקופה מלאה </w:t>
      </w:r>
      <w:proofErr w:type="spellStart"/>
      <w:r>
        <w:rPr>
          <w:rtl/>
        </w:rPr>
        <w:t>קישואין</w:t>
      </w:r>
      <w:proofErr w:type="spellEnd"/>
      <w:r>
        <w:rPr>
          <w:rtl/>
        </w:rPr>
        <w:t xml:space="preserve"> </w:t>
      </w:r>
      <w:proofErr w:type="spellStart"/>
      <w:r>
        <w:rPr>
          <w:rtl/>
        </w:rPr>
        <w:t>ודילועין</w:t>
      </w:r>
      <w:proofErr w:type="spellEnd"/>
      <w:r>
        <w:rPr>
          <w:rtl/>
        </w:rPr>
        <w:t xml:space="preserve">, אדם נותן לתוכה חרדל - והיא מחזקת. משל דרבי יהושע, למה הדבר דומה - </w:t>
      </w:r>
      <w:proofErr w:type="spellStart"/>
      <w:r>
        <w:rPr>
          <w:rtl/>
        </w:rPr>
        <w:t>לעריבה</w:t>
      </w:r>
      <w:proofErr w:type="spellEnd"/>
      <w:r>
        <w:rPr>
          <w:rtl/>
        </w:rPr>
        <w:t xml:space="preserve"> מלאה דבש, נותן לתוכה רימונים ואגוזים - והיא מקיאה</w:t>
      </w:r>
      <w:r>
        <w:rPr>
          <w:rFonts w:hint="cs"/>
          <w:rtl/>
        </w:rPr>
        <w:t>"</w:t>
      </w:r>
      <w:r>
        <w:rPr>
          <w:rtl/>
        </w:rPr>
        <w:t>.</w:t>
      </w:r>
      <w:r>
        <w:rPr>
          <w:rFonts w:hint="cs"/>
          <w:rtl/>
        </w:rPr>
        <w:t xml:space="preserve"> ורש"י שם מסביר בלשונו הצחה המתאימה גם לירושלמי: "</w:t>
      </w:r>
      <w:r>
        <w:rPr>
          <w:rtl/>
        </w:rPr>
        <w:t xml:space="preserve">בו ביום גדשו סאה - ביום שעלו לעליית חנניה בן חזקיה וגזרו שמונה עשרה דבר </w:t>
      </w:r>
      <w:r>
        <w:rPr>
          <w:rFonts w:hint="cs"/>
          <w:rtl/>
        </w:rPr>
        <w:t>...</w:t>
      </w:r>
      <w:r>
        <w:rPr>
          <w:rtl/>
        </w:rPr>
        <w:t xml:space="preserve"> אותו יום הרבו סייג לתורה </w:t>
      </w:r>
      <w:proofErr w:type="spellStart"/>
      <w:r>
        <w:rPr>
          <w:rtl/>
        </w:rPr>
        <w:t>במדה</w:t>
      </w:r>
      <w:proofErr w:type="spellEnd"/>
      <w:r>
        <w:rPr>
          <w:rtl/>
        </w:rPr>
        <w:t xml:space="preserve"> גדושה ויפה מדדו להרבות גדר בישראל.</w:t>
      </w:r>
      <w:r>
        <w:rPr>
          <w:rFonts w:hint="cs"/>
          <w:rtl/>
        </w:rPr>
        <w:t xml:space="preserve"> </w:t>
      </w:r>
      <w:r>
        <w:rPr>
          <w:rtl/>
        </w:rPr>
        <w:t xml:space="preserve">מחקו סאה - </w:t>
      </w:r>
      <w:proofErr w:type="spellStart"/>
      <w:r>
        <w:rPr>
          <w:rtl/>
        </w:rPr>
        <w:t>במדה</w:t>
      </w:r>
      <w:proofErr w:type="spellEnd"/>
      <w:r>
        <w:rPr>
          <w:rtl/>
        </w:rPr>
        <w:t xml:space="preserve"> מחוקה מדדו בו ביום, שהרבו לגזור יותר </w:t>
      </w:r>
      <w:proofErr w:type="spellStart"/>
      <w:r>
        <w:rPr>
          <w:rtl/>
        </w:rPr>
        <w:t>מדאי</w:t>
      </w:r>
      <w:proofErr w:type="spellEnd"/>
      <w:r>
        <w:rPr>
          <w:rtl/>
        </w:rPr>
        <w:t xml:space="preserve"> ואין </w:t>
      </w:r>
      <w:proofErr w:type="spellStart"/>
      <w:r>
        <w:rPr>
          <w:rtl/>
        </w:rPr>
        <w:t>יכולין</w:t>
      </w:r>
      <w:proofErr w:type="spellEnd"/>
      <w:r>
        <w:rPr>
          <w:rtl/>
        </w:rPr>
        <w:t xml:space="preserve"> לעמוד בגזירתם, ומתוך כך </w:t>
      </w:r>
      <w:proofErr w:type="spellStart"/>
      <w:r>
        <w:rPr>
          <w:rtl/>
        </w:rPr>
        <w:t>עוברין</w:t>
      </w:r>
      <w:proofErr w:type="spellEnd"/>
      <w:r>
        <w:rPr>
          <w:rtl/>
        </w:rPr>
        <w:t xml:space="preserve"> על דברי תורה, נמצאת מדתם מחוקה מטפיפתה, וטוב היה להם להיות מדתם טפופה ולא תב</w:t>
      </w:r>
      <w:r>
        <w:rPr>
          <w:rFonts w:hint="cs"/>
          <w:rtl/>
        </w:rPr>
        <w:t>ו</w:t>
      </w:r>
      <w:r>
        <w:rPr>
          <w:rtl/>
        </w:rPr>
        <w:t>א לידי מחק מרוב גודשה</w:t>
      </w:r>
      <w:r>
        <w:rPr>
          <w:rFonts w:hint="cs"/>
          <w:rtl/>
        </w:rPr>
        <w:t xml:space="preserve">". זו המחלוקת הגדולה בין ר' אליעזר ממשיך שיטתם של בית שמאי, ור' יהושע מייצגם נאמנה של בית הלל: האם טוב להוסיף סייגים וחומרות או שמא "כל המוסיף גורע" וייצא שכר החומרה והסייג בהפסד פגיעה בעיקר הדין. ראו גם לשון </w:t>
      </w:r>
      <w:r>
        <w:rPr>
          <w:rtl/>
        </w:rPr>
        <w:t>אבות דרבי נתן נוסח ב פרק א</w:t>
      </w:r>
      <w:r>
        <w:rPr>
          <w:rFonts w:hint="cs"/>
          <w:rtl/>
        </w:rPr>
        <w:t>: "</w:t>
      </w:r>
      <w:r>
        <w:rPr>
          <w:rtl/>
        </w:rPr>
        <w:t xml:space="preserve">ועשו סייג לתורה </w:t>
      </w:r>
      <w:r>
        <w:rPr>
          <w:rFonts w:hint="cs"/>
          <w:rtl/>
        </w:rPr>
        <w:t xml:space="preserve">- ... </w:t>
      </w:r>
      <w:r>
        <w:rPr>
          <w:rtl/>
        </w:rPr>
        <w:t xml:space="preserve">שלא יעשה אדם גדר יותר מן העיקר </w:t>
      </w:r>
      <w:proofErr w:type="spellStart"/>
      <w:r>
        <w:rPr>
          <w:rtl/>
        </w:rPr>
        <w:t>ויפול</w:t>
      </w:r>
      <w:proofErr w:type="spellEnd"/>
      <w:r>
        <w:rPr>
          <w:rtl/>
        </w:rPr>
        <w:t xml:space="preserve"> הגדר ויקצץ את הנטיעות</w:t>
      </w:r>
      <w:r>
        <w:rPr>
          <w:rFonts w:hint="cs"/>
          <w:rtl/>
        </w:rPr>
        <w:t>". ומשום שהלכה כבית הלל, נראה שגם מקור זה השפיע על מתן המשמעות השלילית לביטוי: "הגדיש את הסאה". ואגב למדנו מדברי רש"י שיש גם מידה אמצעית שנקראת טפופה, וכלשונו: "</w:t>
      </w:r>
      <w:r>
        <w:rPr>
          <w:rtl/>
        </w:rPr>
        <w:t>וטוב היה להם להיות מדתם טפופה ולא תב</w:t>
      </w:r>
      <w:r>
        <w:rPr>
          <w:rFonts w:hint="cs"/>
          <w:rtl/>
        </w:rPr>
        <w:t>ו</w:t>
      </w:r>
      <w:r>
        <w:rPr>
          <w:rtl/>
        </w:rPr>
        <w:t>א לידי מחק מרוב גודשה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B3F4" w14:textId="77777777" w:rsidR="00656452" w:rsidRDefault="00D23F45" w:rsidP="00A37B9B">
    <w:pPr>
      <w:pStyle w:val="1"/>
      <w:tabs>
        <w:tab w:val="clear" w:pos="9469"/>
        <w:tab w:val="right" w:pos="9299"/>
      </w:tabs>
      <w:rPr>
        <w:rFonts w:hint="cs"/>
        <w:rtl/>
        <w:lang w:eastAsia="en-US"/>
      </w:rPr>
    </w:pPr>
    <w:r>
      <w:rPr>
        <w:rFonts w:hint="cs"/>
        <w:rtl/>
        <w:lang w:eastAsia="en-US"/>
      </w:rPr>
      <w:t>הגדיש את הסאה</w:t>
    </w:r>
    <w:r w:rsidR="00656452">
      <w:rPr>
        <w:rtl/>
        <w:lang w:eastAsia="en-US"/>
      </w:rPr>
      <w:tab/>
    </w:r>
    <w:r w:rsidR="00233E9A">
      <w:rPr>
        <w:rFonts w:hint="cs"/>
        <w:rtl/>
        <w:lang w:eastAsia="en-US"/>
      </w:rPr>
      <w:t>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62F0" w14:textId="4C229942" w:rsidR="00656452" w:rsidRDefault="00656452">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3F6E25">
      <w:rPr>
        <w:szCs w:val="22"/>
        <w:rtl/>
        <w:lang w:eastAsia="en-US"/>
      </w:rPr>
      <w:t>על רגל אחת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F6E25">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71895357">
    <w:abstractNumId w:val="8"/>
  </w:num>
  <w:num w:numId="2" w16cid:durableId="1869879095">
    <w:abstractNumId w:val="3"/>
  </w:num>
  <w:num w:numId="3" w16cid:durableId="1244604304">
    <w:abstractNumId w:val="2"/>
  </w:num>
  <w:num w:numId="4" w16cid:durableId="2049453720">
    <w:abstractNumId w:val="1"/>
  </w:num>
  <w:num w:numId="5" w16cid:durableId="1193572451">
    <w:abstractNumId w:val="0"/>
  </w:num>
  <w:num w:numId="6" w16cid:durableId="1025709663">
    <w:abstractNumId w:val="9"/>
  </w:num>
  <w:num w:numId="7" w16cid:durableId="1773666398">
    <w:abstractNumId w:val="7"/>
  </w:num>
  <w:num w:numId="8" w16cid:durableId="1022435905">
    <w:abstractNumId w:val="6"/>
  </w:num>
  <w:num w:numId="9" w16cid:durableId="1211502874">
    <w:abstractNumId w:val="5"/>
  </w:num>
  <w:num w:numId="10" w16cid:durableId="1373766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IwMzYytTSyMDExMjJV0lEKTi0uzszPAykwNK0FAIKxGp8tAAAA"/>
  </w:docVars>
  <w:rsids>
    <w:rsidRoot w:val="00DA5FE5"/>
    <w:rsid w:val="000033A1"/>
    <w:rsid w:val="00006017"/>
    <w:rsid w:val="00012AFB"/>
    <w:rsid w:val="00013BF4"/>
    <w:rsid w:val="000331CF"/>
    <w:rsid w:val="000539D1"/>
    <w:rsid w:val="000612EC"/>
    <w:rsid w:val="000677E1"/>
    <w:rsid w:val="00090FFE"/>
    <w:rsid w:val="000A36D2"/>
    <w:rsid w:val="000C212A"/>
    <w:rsid w:val="000D12BD"/>
    <w:rsid w:val="000D18F3"/>
    <w:rsid w:val="000D2C88"/>
    <w:rsid w:val="000D7F36"/>
    <w:rsid w:val="00102CB2"/>
    <w:rsid w:val="0010416B"/>
    <w:rsid w:val="00114B5B"/>
    <w:rsid w:val="001261D9"/>
    <w:rsid w:val="00164406"/>
    <w:rsid w:val="001678A0"/>
    <w:rsid w:val="0018157C"/>
    <w:rsid w:val="00184460"/>
    <w:rsid w:val="001A430D"/>
    <w:rsid w:val="001A6B7D"/>
    <w:rsid w:val="001B553B"/>
    <w:rsid w:val="001C57BE"/>
    <w:rsid w:val="001F5A51"/>
    <w:rsid w:val="001F5B85"/>
    <w:rsid w:val="001F6068"/>
    <w:rsid w:val="00207FB7"/>
    <w:rsid w:val="00213C72"/>
    <w:rsid w:val="00215611"/>
    <w:rsid w:val="002171EB"/>
    <w:rsid w:val="00222F40"/>
    <w:rsid w:val="0023358C"/>
    <w:rsid w:val="00233E9A"/>
    <w:rsid w:val="002376D7"/>
    <w:rsid w:val="00264AC0"/>
    <w:rsid w:val="00286335"/>
    <w:rsid w:val="002A0C3F"/>
    <w:rsid w:val="002A73B4"/>
    <w:rsid w:val="002C7097"/>
    <w:rsid w:val="002E18BA"/>
    <w:rsid w:val="002E3961"/>
    <w:rsid w:val="002E44CC"/>
    <w:rsid w:val="002E56D7"/>
    <w:rsid w:val="002E6700"/>
    <w:rsid w:val="002F5B0E"/>
    <w:rsid w:val="0030081C"/>
    <w:rsid w:val="0030798D"/>
    <w:rsid w:val="0032085E"/>
    <w:rsid w:val="00320C2B"/>
    <w:rsid w:val="00332741"/>
    <w:rsid w:val="003572AC"/>
    <w:rsid w:val="00360A2F"/>
    <w:rsid w:val="003651F4"/>
    <w:rsid w:val="003870F2"/>
    <w:rsid w:val="0039732A"/>
    <w:rsid w:val="003B3485"/>
    <w:rsid w:val="003C42DA"/>
    <w:rsid w:val="003C4CF2"/>
    <w:rsid w:val="003D4AE8"/>
    <w:rsid w:val="003D4F23"/>
    <w:rsid w:val="003E594B"/>
    <w:rsid w:val="003F6E25"/>
    <w:rsid w:val="00415D13"/>
    <w:rsid w:val="00432CBE"/>
    <w:rsid w:val="00437EBE"/>
    <w:rsid w:val="00456BAF"/>
    <w:rsid w:val="00471A4D"/>
    <w:rsid w:val="00480280"/>
    <w:rsid w:val="004845C8"/>
    <w:rsid w:val="004C2314"/>
    <w:rsid w:val="004D48E8"/>
    <w:rsid w:val="004D63A3"/>
    <w:rsid w:val="004D7FB8"/>
    <w:rsid w:val="004E410A"/>
    <w:rsid w:val="0051483C"/>
    <w:rsid w:val="00515538"/>
    <w:rsid w:val="00522FC7"/>
    <w:rsid w:val="005269E9"/>
    <w:rsid w:val="00527657"/>
    <w:rsid w:val="005364AC"/>
    <w:rsid w:val="005368D2"/>
    <w:rsid w:val="005419CF"/>
    <w:rsid w:val="005479D5"/>
    <w:rsid w:val="00550A54"/>
    <w:rsid w:val="005723FC"/>
    <w:rsid w:val="00580B65"/>
    <w:rsid w:val="00584639"/>
    <w:rsid w:val="00597FD8"/>
    <w:rsid w:val="005A2A25"/>
    <w:rsid w:val="005A3948"/>
    <w:rsid w:val="005A5CDF"/>
    <w:rsid w:val="005C73E8"/>
    <w:rsid w:val="005D2D48"/>
    <w:rsid w:val="005F6199"/>
    <w:rsid w:val="005F7628"/>
    <w:rsid w:val="00621FF4"/>
    <w:rsid w:val="00625EFB"/>
    <w:rsid w:val="00630D75"/>
    <w:rsid w:val="0064230E"/>
    <w:rsid w:val="00656452"/>
    <w:rsid w:val="0067132B"/>
    <w:rsid w:val="0067324C"/>
    <w:rsid w:val="006954B6"/>
    <w:rsid w:val="006A0872"/>
    <w:rsid w:val="006A3B74"/>
    <w:rsid w:val="006A55BB"/>
    <w:rsid w:val="006D39FF"/>
    <w:rsid w:val="006D6D66"/>
    <w:rsid w:val="00703C33"/>
    <w:rsid w:val="00704C9B"/>
    <w:rsid w:val="00730F0F"/>
    <w:rsid w:val="00734C1B"/>
    <w:rsid w:val="00751C51"/>
    <w:rsid w:val="00752D07"/>
    <w:rsid w:val="00761FAB"/>
    <w:rsid w:val="00766B72"/>
    <w:rsid w:val="00767557"/>
    <w:rsid w:val="0076783A"/>
    <w:rsid w:val="0077104D"/>
    <w:rsid w:val="00772FD3"/>
    <w:rsid w:val="00776D7E"/>
    <w:rsid w:val="00783747"/>
    <w:rsid w:val="00795D37"/>
    <w:rsid w:val="00797FF8"/>
    <w:rsid w:val="007B4C83"/>
    <w:rsid w:val="007C1FCC"/>
    <w:rsid w:val="007C7F12"/>
    <w:rsid w:val="007E2732"/>
    <w:rsid w:val="00807AB8"/>
    <w:rsid w:val="00826390"/>
    <w:rsid w:val="00832D1C"/>
    <w:rsid w:val="00834D67"/>
    <w:rsid w:val="00853FA1"/>
    <w:rsid w:val="00862607"/>
    <w:rsid w:val="00875FF0"/>
    <w:rsid w:val="00876397"/>
    <w:rsid w:val="00886FB0"/>
    <w:rsid w:val="00890804"/>
    <w:rsid w:val="0089422E"/>
    <w:rsid w:val="0089480E"/>
    <w:rsid w:val="00896F6A"/>
    <w:rsid w:val="008B2046"/>
    <w:rsid w:val="008B46C6"/>
    <w:rsid w:val="008D23AA"/>
    <w:rsid w:val="008E7BA3"/>
    <w:rsid w:val="00900A4F"/>
    <w:rsid w:val="00903D46"/>
    <w:rsid w:val="00904D08"/>
    <w:rsid w:val="00912FD1"/>
    <w:rsid w:val="009219C6"/>
    <w:rsid w:val="00923B5F"/>
    <w:rsid w:val="00927B36"/>
    <w:rsid w:val="00942E33"/>
    <w:rsid w:val="009715F8"/>
    <w:rsid w:val="00973501"/>
    <w:rsid w:val="0099070D"/>
    <w:rsid w:val="00990CEF"/>
    <w:rsid w:val="009A05A6"/>
    <w:rsid w:val="009A4893"/>
    <w:rsid w:val="009C24D0"/>
    <w:rsid w:val="009C5FB5"/>
    <w:rsid w:val="009F05BB"/>
    <w:rsid w:val="009F0A8B"/>
    <w:rsid w:val="00A0563F"/>
    <w:rsid w:val="00A1703A"/>
    <w:rsid w:val="00A34267"/>
    <w:rsid w:val="00A37B9B"/>
    <w:rsid w:val="00A44383"/>
    <w:rsid w:val="00A473E1"/>
    <w:rsid w:val="00A5076B"/>
    <w:rsid w:val="00A549CC"/>
    <w:rsid w:val="00A70041"/>
    <w:rsid w:val="00A746F1"/>
    <w:rsid w:val="00A76960"/>
    <w:rsid w:val="00AA69B9"/>
    <w:rsid w:val="00AB50B8"/>
    <w:rsid w:val="00AB769F"/>
    <w:rsid w:val="00AC7249"/>
    <w:rsid w:val="00AD2499"/>
    <w:rsid w:val="00AF272F"/>
    <w:rsid w:val="00AF5FD4"/>
    <w:rsid w:val="00B00912"/>
    <w:rsid w:val="00B02DF2"/>
    <w:rsid w:val="00B2103D"/>
    <w:rsid w:val="00B33D3F"/>
    <w:rsid w:val="00B46E16"/>
    <w:rsid w:val="00B73C2E"/>
    <w:rsid w:val="00B754F7"/>
    <w:rsid w:val="00B8586F"/>
    <w:rsid w:val="00B96E5B"/>
    <w:rsid w:val="00BB7DFC"/>
    <w:rsid w:val="00BC0CC4"/>
    <w:rsid w:val="00BD03D9"/>
    <w:rsid w:val="00BD4C30"/>
    <w:rsid w:val="00BE0870"/>
    <w:rsid w:val="00BF7820"/>
    <w:rsid w:val="00C07C2E"/>
    <w:rsid w:val="00C20235"/>
    <w:rsid w:val="00C37577"/>
    <w:rsid w:val="00C37B2C"/>
    <w:rsid w:val="00C513ED"/>
    <w:rsid w:val="00C52220"/>
    <w:rsid w:val="00C63E39"/>
    <w:rsid w:val="00C669B0"/>
    <w:rsid w:val="00C7652D"/>
    <w:rsid w:val="00C76DB4"/>
    <w:rsid w:val="00C77B30"/>
    <w:rsid w:val="00C857F4"/>
    <w:rsid w:val="00C87C8E"/>
    <w:rsid w:val="00C9013E"/>
    <w:rsid w:val="00CA1512"/>
    <w:rsid w:val="00CB25C6"/>
    <w:rsid w:val="00CB435B"/>
    <w:rsid w:val="00CB4FA9"/>
    <w:rsid w:val="00CD32F2"/>
    <w:rsid w:val="00CD5E0B"/>
    <w:rsid w:val="00CE4B6E"/>
    <w:rsid w:val="00CE69B7"/>
    <w:rsid w:val="00CF1904"/>
    <w:rsid w:val="00D03E90"/>
    <w:rsid w:val="00D053EC"/>
    <w:rsid w:val="00D12702"/>
    <w:rsid w:val="00D144FB"/>
    <w:rsid w:val="00D20ED1"/>
    <w:rsid w:val="00D23F45"/>
    <w:rsid w:val="00D2464A"/>
    <w:rsid w:val="00D43450"/>
    <w:rsid w:val="00D51792"/>
    <w:rsid w:val="00D850AC"/>
    <w:rsid w:val="00D857D2"/>
    <w:rsid w:val="00D966AC"/>
    <w:rsid w:val="00DA1202"/>
    <w:rsid w:val="00DA5FE5"/>
    <w:rsid w:val="00DC180F"/>
    <w:rsid w:val="00DC6B77"/>
    <w:rsid w:val="00DD0C8D"/>
    <w:rsid w:val="00DF574A"/>
    <w:rsid w:val="00E01BC2"/>
    <w:rsid w:val="00E0578E"/>
    <w:rsid w:val="00E0730E"/>
    <w:rsid w:val="00E21E12"/>
    <w:rsid w:val="00E31B1A"/>
    <w:rsid w:val="00E45EEB"/>
    <w:rsid w:val="00E60700"/>
    <w:rsid w:val="00E6143F"/>
    <w:rsid w:val="00E80106"/>
    <w:rsid w:val="00EC5A1D"/>
    <w:rsid w:val="00ED68C7"/>
    <w:rsid w:val="00EE4596"/>
    <w:rsid w:val="00EF71BA"/>
    <w:rsid w:val="00F15F28"/>
    <w:rsid w:val="00F32FD2"/>
    <w:rsid w:val="00F4559D"/>
    <w:rsid w:val="00F96EAD"/>
    <w:rsid w:val="00FE105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4B8EE78B"/>
  <w15:chartTrackingRefBased/>
  <w15:docId w15:val="{6173A15C-EB80-40B7-8025-BBEA367C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70F2"/>
    <w:pPr>
      <w:bidi/>
    </w:pPr>
    <w:rPr>
      <w:rFonts w:cs="Narkisim"/>
      <w:sz w:val="22"/>
      <w:szCs w:val="22"/>
      <w:lang w:val="en-US" w:eastAsia="he-IL"/>
    </w:rPr>
  </w:style>
  <w:style w:type="paragraph" w:styleId="1">
    <w:name w:val="heading 1"/>
    <w:basedOn w:val="a"/>
    <w:next w:val="a"/>
    <w:link w:val="10"/>
    <w:qFormat/>
    <w:rsid w:val="003870F2"/>
    <w:pPr>
      <w:keepNext/>
      <w:tabs>
        <w:tab w:val="right" w:pos="9469"/>
      </w:tabs>
      <w:jc w:val="both"/>
      <w:outlineLvl w:val="0"/>
    </w:pPr>
    <w:rPr>
      <w:rFonts w:cs="David"/>
      <w:b/>
      <w:bCs/>
      <w:szCs w:val="28"/>
    </w:rPr>
  </w:style>
  <w:style w:type="character" w:default="1" w:styleId="a0">
    <w:name w:val="Default Paragraph Font"/>
    <w:uiPriority w:val="1"/>
    <w:semiHidden/>
    <w:unhideWhenUsed/>
    <w:rsid w:val="003870F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870F2"/>
  </w:style>
  <w:style w:type="paragraph" w:styleId="a3">
    <w:name w:val="footnote text"/>
    <w:basedOn w:val="a"/>
    <w:link w:val="a4"/>
    <w:rsid w:val="003870F2"/>
    <w:pPr>
      <w:ind w:left="170" w:hanging="170"/>
      <w:jc w:val="both"/>
    </w:pPr>
    <w:rPr>
      <w:sz w:val="20"/>
      <w:szCs w:val="20"/>
    </w:rPr>
  </w:style>
  <w:style w:type="character" w:styleId="a5">
    <w:name w:val="footnote reference"/>
    <w:semiHidden/>
    <w:rsid w:val="003870F2"/>
    <w:rPr>
      <w:vertAlign w:val="superscript"/>
    </w:rPr>
  </w:style>
  <w:style w:type="paragraph" w:styleId="a6">
    <w:name w:val="header"/>
    <w:basedOn w:val="a"/>
    <w:link w:val="a7"/>
    <w:rsid w:val="003870F2"/>
    <w:pPr>
      <w:tabs>
        <w:tab w:val="center" w:pos="4153"/>
        <w:tab w:val="right" w:pos="8306"/>
      </w:tabs>
    </w:pPr>
  </w:style>
  <w:style w:type="paragraph" w:styleId="a8">
    <w:name w:val="footer"/>
    <w:basedOn w:val="a"/>
    <w:link w:val="a9"/>
    <w:rsid w:val="003870F2"/>
    <w:pPr>
      <w:tabs>
        <w:tab w:val="center" w:pos="4153"/>
        <w:tab w:val="right" w:pos="8306"/>
      </w:tabs>
    </w:pPr>
  </w:style>
  <w:style w:type="paragraph" w:customStyle="1" w:styleId="aa">
    <w:name w:val="כותרת"/>
    <w:basedOn w:val="a"/>
    <w:rsid w:val="003870F2"/>
    <w:pPr>
      <w:spacing w:before="240" w:line="320" w:lineRule="atLeast"/>
      <w:jc w:val="center"/>
    </w:pPr>
    <w:rPr>
      <w:rFonts w:cs="David"/>
      <w:b/>
      <w:bCs/>
      <w:spacing w:val="20"/>
      <w:szCs w:val="32"/>
    </w:rPr>
  </w:style>
  <w:style w:type="paragraph" w:customStyle="1" w:styleId="ab">
    <w:name w:val="כותרת קטע"/>
    <w:basedOn w:val="a"/>
    <w:link w:val="Char"/>
    <w:rsid w:val="003870F2"/>
    <w:pPr>
      <w:spacing w:before="240" w:line="300" w:lineRule="atLeast"/>
    </w:pPr>
    <w:rPr>
      <w:rFonts w:cs="Arial"/>
      <w:b/>
      <w:bCs/>
      <w:szCs w:val="24"/>
    </w:rPr>
  </w:style>
  <w:style w:type="paragraph" w:customStyle="1" w:styleId="ac">
    <w:name w:val="מקור"/>
    <w:basedOn w:val="a"/>
    <w:rsid w:val="003870F2"/>
    <w:pPr>
      <w:spacing w:line="320" w:lineRule="atLeast"/>
      <w:jc w:val="both"/>
    </w:pPr>
    <w:rPr>
      <w:rFonts w:cs="David"/>
      <w:szCs w:val="24"/>
    </w:rPr>
  </w:style>
  <w:style w:type="paragraph" w:customStyle="1" w:styleId="ad">
    <w:name w:val="מחלקי המים"/>
    <w:basedOn w:val="a"/>
    <w:rsid w:val="003870F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3870F2"/>
    <w:rPr>
      <w:rFonts w:ascii="Tahoma" w:hAnsi="Tahoma" w:cs="Tahoma"/>
      <w:sz w:val="16"/>
      <w:szCs w:val="16"/>
    </w:rPr>
  </w:style>
  <w:style w:type="character" w:styleId="Hyperlink">
    <w:name w:val="Hyperlink"/>
    <w:rsid w:val="003870F2"/>
    <w:rPr>
      <w:color w:val="0000FF"/>
      <w:u w:val="single"/>
    </w:rPr>
  </w:style>
  <w:style w:type="character" w:customStyle="1" w:styleId="a9">
    <w:name w:val="כותרת תחתונה תו"/>
    <w:link w:val="a8"/>
    <w:rsid w:val="003870F2"/>
    <w:rPr>
      <w:rFonts w:cs="Narkisim"/>
      <w:sz w:val="22"/>
      <w:szCs w:val="22"/>
      <w:lang w:val="en-US" w:eastAsia="he-IL"/>
    </w:rPr>
  </w:style>
  <w:style w:type="character" w:styleId="af1">
    <w:name w:val="page number"/>
    <w:rsid w:val="00A37B9B"/>
  </w:style>
  <w:style w:type="character" w:customStyle="1" w:styleId="a4">
    <w:name w:val="טקסט הערת שוליים תו"/>
    <w:link w:val="a3"/>
    <w:rsid w:val="003870F2"/>
    <w:rPr>
      <w:rFonts w:cs="Narkisim"/>
      <w:lang w:val="en-US" w:eastAsia="he-IL"/>
    </w:rPr>
  </w:style>
  <w:style w:type="character" w:customStyle="1" w:styleId="10">
    <w:name w:val="כותרת 1 תו"/>
    <w:link w:val="1"/>
    <w:rsid w:val="003870F2"/>
    <w:rPr>
      <w:rFonts w:cs="David"/>
      <w:b/>
      <w:bCs/>
      <w:sz w:val="22"/>
      <w:szCs w:val="28"/>
      <w:lang w:val="en-US" w:eastAsia="he-IL"/>
    </w:rPr>
  </w:style>
  <w:style w:type="character" w:customStyle="1" w:styleId="a7">
    <w:name w:val="כותרת עליונה תו"/>
    <w:link w:val="a6"/>
    <w:rsid w:val="003870F2"/>
    <w:rPr>
      <w:rFonts w:cs="Narkisim"/>
      <w:sz w:val="22"/>
      <w:szCs w:val="22"/>
      <w:lang w:val="en-US" w:eastAsia="he-IL"/>
    </w:rPr>
  </w:style>
  <w:style w:type="character" w:customStyle="1" w:styleId="af0">
    <w:name w:val="טקסט בלונים תו"/>
    <w:link w:val="af"/>
    <w:uiPriority w:val="99"/>
    <w:semiHidden/>
    <w:rsid w:val="003870F2"/>
    <w:rPr>
      <w:rFonts w:ascii="Tahoma" w:hAnsi="Tahoma" w:cs="Tahoma"/>
      <w:sz w:val="16"/>
      <w:szCs w:val="16"/>
      <w:lang w:val="en-US" w:eastAsia="he-IL"/>
    </w:rPr>
  </w:style>
  <w:style w:type="paragraph" w:customStyle="1" w:styleId="af2">
    <w:name w:val="פסוק"/>
    <w:basedOn w:val="ac"/>
    <w:qFormat/>
    <w:rsid w:val="003870F2"/>
    <w:pPr>
      <w:spacing w:before="120"/>
    </w:pPr>
    <w:rPr>
      <w:b/>
      <w:bCs/>
    </w:rPr>
  </w:style>
  <w:style w:type="character" w:styleId="af3">
    <w:name w:val="Unresolved Mention"/>
    <w:uiPriority w:val="99"/>
    <w:semiHidden/>
    <w:unhideWhenUsed/>
    <w:rsid w:val="001B553B"/>
    <w:rPr>
      <w:color w:val="605E5C"/>
      <w:shd w:val="clear" w:color="auto" w:fill="E1DFDD"/>
    </w:rPr>
  </w:style>
  <w:style w:type="character" w:customStyle="1" w:styleId="Char">
    <w:name w:val="כותרת קטע Char"/>
    <w:link w:val="ab"/>
    <w:rsid w:val="00012AFB"/>
    <w:rPr>
      <w:rFonts w:cs="Arial"/>
      <w:b/>
      <w:bCs/>
      <w:sz w:val="22"/>
      <w:szCs w:val="24"/>
      <w:lang w:val="en-US" w:eastAsia="he-IL"/>
    </w:rPr>
  </w:style>
  <w:style w:type="character" w:styleId="FollowedHyperlink">
    <w:name w:val="FollowedHyperlink"/>
    <w:uiPriority w:val="99"/>
    <w:unhideWhenUsed/>
    <w:rsid w:val="00012AF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2%D7%A9%D7%95-%D7%A1%D7%99%D7%99%D7%92-%D7%9C%D7%AA%D7%95%D7%A8%D7%94" TargetMode="External"/><Relationship Id="rId2" Type="http://schemas.openxmlformats.org/officeDocument/2006/relationships/hyperlink" Target="https://www.mayim.org.il/?parasha=%D7%90%D7%99%D7%A4%D7%94-%D7%95%D7%90%D7%99%D7%A4%D7%94-%D7%A2%D7%9C-%D7%9E%D7%93%D7%95%D7%AA-%D7%95%D7%9E%D7%A9%D7%A7%D7%9C%D7%95%D7%AA1" TargetMode="External"/><Relationship Id="rId1" Type="http://schemas.openxmlformats.org/officeDocument/2006/relationships/hyperlink" Target="https://www.mayim.org.il/?parasha=%D7%9B%D7%99-%D7%99%D7%A8%D7%97%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1041-4500-4352-828B-D508354F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1</Pages>
  <Words>315</Words>
  <Characters>1358</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בצלאל - בצל אל</vt:lpstr>
      <vt:lpstr>בצלאל - בצל אל</vt:lpstr>
    </vt:vector>
  </TitlesOfParts>
  <Company/>
  <LinksUpToDate>false</LinksUpToDate>
  <CharactersWithSpaces>1670</CharactersWithSpaces>
  <SharedDoc>false</SharedDoc>
  <HLinks>
    <vt:vector size="18" baseType="variant">
      <vt:variant>
        <vt:i4>3473470</vt:i4>
      </vt:variant>
      <vt:variant>
        <vt:i4>6</vt:i4>
      </vt:variant>
      <vt:variant>
        <vt:i4>0</vt:i4>
      </vt:variant>
      <vt:variant>
        <vt:i4>5</vt:i4>
      </vt:variant>
      <vt:variant>
        <vt:lpwstr>https://www.mayim.org.il/?meyuhadim=%D7%A2%D7%A9%D7%95-%D7%A1%D7%99%D7%99%D7%92-%D7%9C%D7%AA%D7%95%D7%A8%D7%94</vt:lpwstr>
      </vt:variant>
      <vt:variant>
        <vt:lpwstr>gsc.tab=0</vt:lpwstr>
      </vt:variant>
      <vt:variant>
        <vt:i4>7274603</vt:i4>
      </vt:variant>
      <vt:variant>
        <vt:i4>3</vt:i4>
      </vt:variant>
      <vt:variant>
        <vt:i4>0</vt:i4>
      </vt:variant>
      <vt:variant>
        <vt:i4>5</vt:i4>
      </vt:variant>
      <vt:variant>
        <vt:lpwstr>https://www.mayim.org.il/?parasha=%D7%90%D7%99%D7%A4%D7%94-%D7%95%D7%90%D7%99%D7%A4%D7%94-%D7%A2%D7%9C-%D7%9E%D7%93%D7%95%D7%AA-%D7%95%D7%9E%D7%A9%D7%A7%D7%9C%D7%95%D7%AA1</vt:lpwstr>
      </vt:variant>
      <vt:variant>
        <vt:lpwstr/>
      </vt:variant>
      <vt:variant>
        <vt:i4>1900566</vt:i4>
      </vt:variant>
      <vt:variant>
        <vt:i4>0</vt:i4>
      </vt:variant>
      <vt:variant>
        <vt:i4>0</vt:i4>
      </vt:variant>
      <vt:variant>
        <vt:i4>5</vt:i4>
      </vt:variant>
      <vt:variant>
        <vt:lpwstr>https://www.mayim.org.il/?parasha=%D7%9B%D7%99-%D7%99%D7%A8%D7%97%D7%99%D7%91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הגדיש את הסאה</dc:title>
  <dc:subject>על רגל אחת</dc:subject>
  <dc:creator>אשר יובל</dc:creator>
  <cp:keywords/>
  <cp:lastModifiedBy>Shimon Afek</cp:lastModifiedBy>
  <cp:revision>3</cp:revision>
  <cp:lastPrinted>2023-08-22T09:45:00Z</cp:lastPrinted>
  <dcterms:created xsi:type="dcterms:W3CDTF">2023-08-22T09:44:00Z</dcterms:created>
  <dcterms:modified xsi:type="dcterms:W3CDTF">2023-08-22T09:45:00Z</dcterms:modified>
</cp:coreProperties>
</file>