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DE963" w14:textId="77777777" w:rsidR="00D7158B" w:rsidRDefault="00D7158B">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FF5BC9">
        <w:rPr>
          <w:rtl/>
        </w:rPr>
        <w:t>מיקומה של התפילה לשלום המדינה</w:t>
      </w:r>
      <w:r>
        <w:rPr>
          <w:rtl/>
        </w:rPr>
        <w:fldChar w:fldCharType="end"/>
      </w:r>
    </w:p>
    <w:p w14:paraId="078F4EAA" w14:textId="77777777" w:rsidR="00FF5BC9" w:rsidRDefault="00FF5BC9">
      <w:pPr>
        <w:pStyle w:val="ac"/>
        <w:rPr>
          <w:rFonts w:hint="cs"/>
          <w:rtl/>
          <w:lang w:val="he-IL"/>
        </w:rPr>
      </w:pPr>
    </w:p>
    <w:p w14:paraId="1FC97F1D" w14:textId="77777777" w:rsidR="00FF5BC9" w:rsidRDefault="00FF5BC9" w:rsidP="00DD5ECD">
      <w:pPr>
        <w:pStyle w:val="ac"/>
        <w:rPr>
          <w:rFonts w:hint="cs"/>
          <w:rtl/>
          <w:lang w:val="he-IL"/>
        </w:rPr>
      </w:pPr>
      <w:r>
        <w:rPr>
          <w:rFonts w:hint="cs"/>
          <w:rtl/>
          <w:lang w:val="he-IL"/>
        </w:rPr>
        <w:t>בבית הכנסת שלנו, א</w:t>
      </w:r>
      <w:r w:rsidR="0031479A">
        <w:rPr>
          <w:rFonts w:hint="cs"/>
          <w:rtl/>
          <w:lang w:val="he-IL"/>
        </w:rPr>
        <w:t>י</w:t>
      </w:r>
      <w:r>
        <w:rPr>
          <w:rFonts w:hint="cs"/>
          <w:rtl/>
          <w:lang w:val="he-IL"/>
        </w:rPr>
        <w:t>רעה, לפני מספר שבועות</w:t>
      </w:r>
      <w:r w:rsidR="00DD5ECD">
        <w:rPr>
          <w:rFonts w:hint="cs"/>
          <w:rtl/>
          <w:lang w:val="he-IL"/>
        </w:rPr>
        <w:t xml:space="preserve"> '</w:t>
      </w:r>
      <w:r>
        <w:rPr>
          <w:rFonts w:hint="cs"/>
          <w:rtl/>
          <w:lang w:val="he-IL"/>
        </w:rPr>
        <w:t>תקלה</w:t>
      </w:r>
      <w:r w:rsidR="00DD5ECD">
        <w:rPr>
          <w:rFonts w:hint="cs"/>
          <w:rtl/>
          <w:lang w:val="he-IL"/>
        </w:rPr>
        <w:t>'</w:t>
      </w:r>
      <w:r>
        <w:rPr>
          <w:rFonts w:hint="cs"/>
          <w:rtl/>
          <w:lang w:val="he-IL"/>
        </w:rPr>
        <w:t xml:space="preserve">. </w:t>
      </w:r>
      <w:r w:rsidR="009B6D04">
        <w:rPr>
          <w:rFonts w:hint="cs"/>
          <w:rtl/>
          <w:lang w:val="he-IL"/>
        </w:rPr>
        <w:t>ה</w:t>
      </w:r>
      <w:r>
        <w:rPr>
          <w:rFonts w:hint="cs"/>
          <w:rtl/>
          <w:lang w:val="he-IL"/>
        </w:rPr>
        <w:t>חזן של תפילת מוסף בשבת, שכח לומר את התפילה לשלום המדינה ועבר מ</w:t>
      </w:r>
      <w:r w:rsidR="00C32489">
        <w:rPr>
          <w:rFonts w:hint="cs"/>
          <w:rtl/>
          <w:lang w:val="he-IL"/>
        </w:rPr>
        <w:t>"</w:t>
      </w:r>
      <w:r>
        <w:rPr>
          <w:rFonts w:hint="cs"/>
          <w:rtl/>
          <w:lang w:val="he-IL"/>
        </w:rPr>
        <w:t>יקום פורקן</w:t>
      </w:r>
      <w:r w:rsidR="00C32489">
        <w:rPr>
          <w:rFonts w:hint="cs"/>
          <w:rtl/>
          <w:lang w:val="he-IL"/>
        </w:rPr>
        <w:t>"</w:t>
      </w:r>
      <w:r>
        <w:rPr>
          <w:rFonts w:hint="cs"/>
          <w:rtl/>
          <w:lang w:val="he-IL"/>
        </w:rPr>
        <w:t xml:space="preserve"> היישר לתפילת אב הרחמים. </w:t>
      </w:r>
      <w:r w:rsidR="00DD5ECD">
        <w:rPr>
          <w:rFonts w:hint="cs"/>
          <w:rtl/>
          <w:lang w:val="he-IL"/>
        </w:rPr>
        <w:t xml:space="preserve">מה עושים? </w:t>
      </w:r>
      <w:r>
        <w:rPr>
          <w:rFonts w:hint="cs"/>
          <w:rtl/>
          <w:lang w:val="he-IL"/>
        </w:rPr>
        <w:t xml:space="preserve">בבית הכנסת שלנו, </w:t>
      </w:r>
      <w:proofErr w:type="spellStart"/>
      <w:r>
        <w:rPr>
          <w:rFonts w:hint="cs"/>
          <w:rtl/>
          <w:lang w:val="he-IL"/>
        </w:rPr>
        <w:t>הכל</w:t>
      </w:r>
      <w:proofErr w:type="spellEnd"/>
      <w:r>
        <w:rPr>
          <w:rFonts w:hint="cs"/>
          <w:rtl/>
          <w:lang w:val="he-IL"/>
        </w:rPr>
        <w:t xml:space="preserve"> נינוח ורגוע, ומשעה שנתגלתה התקלה, </w:t>
      </w:r>
      <w:r w:rsidR="009B6D04">
        <w:rPr>
          <w:rFonts w:hint="cs"/>
          <w:rtl/>
          <w:lang w:val="he-IL"/>
        </w:rPr>
        <w:t xml:space="preserve">לא קרתה שום מהומה, </w:t>
      </w:r>
      <w:r w:rsidR="003F67D0">
        <w:rPr>
          <w:rFonts w:hint="cs"/>
          <w:rtl/>
          <w:lang w:val="he-IL"/>
        </w:rPr>
        <w:t xml:space="preserve">לא </w:t>
      </w:r>
      <w:r w:rsidR="009B6D04">
        <w:rPr>
          <w:rFonts w:hint="cs"/>
          <w:rtl/>
          <w:lang w:val="he-IL"/>
        </w:rPr>
        <w:t>פרץ או צווחה, ו</w:t>
      </w:r>
      <w:r>
        <w:rPr>
          <w:rFonts w:hint="cs"/>
          <w:rtl/>
          <w:lang w:val="he-IL"/>
        </w:rPr>
        <w:t xml:space="preserve">החזן </w:t>
      </w:r>
      <w:r w:rsidR="009B6D04">
        <w:rPr>
          <w:rFonts w:hint="cs"/>
          <w:rtl/>
          <w:lang w:val="he-IL"/>
        </w:rPr>
        <w:t xml:space="preserve">חזר </w:t>
      </w:r>
      <w:r>
        <w:rPr>
          <w:rFonts w:hint="cs"/>
          <w:rtl/>
          <w:lang w:val="he-IL"/>
        </w:rPr>
        <w:t xml:space="preserve">ואמר </w:t>
      </w:r>
      <w:r w:rsidR="009B6D04">
        <w:rPr>
          <w:rFonts w:hint="cs"/>
          <w:rtl/>
          <w:lang w:val="he-IL"/>
        </w:rPr>
        <w:t>את ה</w:t>
      </w:r>
      <w:r>
        <w:rPr>
          <w:rFonts w:hint="cs"/>
          <w:rtl/>
          <w:lang w:val="he-IL"/>
        </w:rPr>
        <w:t>תפילה לשלום המדינה לאחר שהשלים את תפילת אב הרחמים.</w:t>
      </w:r>
      <w:r w:rsidR="000B2118">
        <w:rPr>
          <w:rFonts w:hint="cs"/>
          <w:rtl/>
          <w:lang w:val="he-IL"/>
        </w:rPr>
        <w:t xml:space="preserve"> </w:t>
      </w:r>
      <w:r>
        <w:rPr>
          <w:rFonts w:hint="cs"/>
          <w:rtl/>
          <w:lang w:val="he-IL"/>
        </w:rPr>
        <w:t>ובא לציון גואל.</w:t>
      </w:r>
    </w:p>
    <w:p w14:paraId="101E4D96" w14:textId="77777777" w:rsidR="00FF5BC9" w:rsidRDefault="00FF5BC9" w:rsidP="00FF5BC9">
      <w:pPr>
        <w:pStyle w:val="ac"/>
        <w:rPr>
          <w:rFonts w:hint="cs"/>
          <w:rtl/>
          <w:lang w:val="he-IL"/>
        </w:rPr>
      </w:pPr>
    </w:p>
    <w:p w14:paraId="759322FE" w14:textId="77777777" w:rsidR="009B6D04" w:rsidRDefault="00FF5BC9" w:rsidP="00FF5BC9">
      <w:pPr>
        <w:pStyle w:val="ac"/>
        <w:rPr>
          <w:rFonts w:hint="cs"/>
          <w:rtl/>
          <w:lang w:val="he-IL"/>
        </w:rPr>
      </w:pPr>
      <w:r>
        <w:rPr>
          <w:rFonts w:hint="cs"/>
          <w:rtl/>
          <w:lang w:val="he-IL"/>
        </w:rPr>
        <w:t>חשבתי לאחר מכן שאולי לא בכדי אירעה "תקלה" זו</w:t>
      </w:r>
      <w:r w:rsidR="000B2118">
        <w:rPr>
          <w:rFonts w:hint="cs"/>
          <w:rtl/>
          <w:lang w:val="he-IL"/>
        </w:rPr>
        <w:t xml:space="preserve"> ואפשר </w:t>
      </w:r>
      <w:r w:rsidR="0031479A">
        <w:rPr>
          <w:rFonts w:hint="cs"/>
          <w:rtl/>
          <w:lang w:val="he-IL"/>
        </w:rPr>
        <w:t>שמהשמיי</w:t>
      </w:r>
      <w:r w:rsidR="0031479A">
        <w:rPr>
          <w:rFonts w:hint="eastAsia"/>
          <w:rtl/>
          <w:lang w:val="he-IL"/>
        </w:rPr>
        <w:t>ם</w:t>
      </w:r>
      <w:r w:rsidR="000B2118">
        <w:rPr>
          <w:rFonts w:hint="cs"/>
          <w:rtl/>
          <w:lang w:val="he-IL"/>
        </w:rPr>
        <w:t xml:space="preserve"> מרמזים לנו משהו</w:t>
      </w:r>
      <w:r>
        <w:rPr>
          <w:rFonts w:hint="cs"/>
          <w:rtl/>
          <w:lang w:val="he-IL"/>
        </w:rPr>
        <w:t>.</w:t>
      </w:r>
      <w:r w:rsidR="00C85527">
        <w:rPr>
          <w:rStyle w:val="a5"/>
          <w:rtl/>
          <w:lang w:val="he-IL"/>
        </w:rPr>
        <w:footnoteReference w:id="1"/>
      </w:r>
      <w:r>
        <w:rPr>
          <w:rFonts w:hint="cs"/>
          <w:rtl/>
          <w:lang w:val="he-IL"/>
        </w:rPr>
        <w:t xml:space="preserve"> שהרי סדר התפילות זה הוא הנכון. קודם </w:t>
      </w:r>
      <w:r w:rsidR="009B6D04">
        <w:rPr>
          <w:rFonts w:hint="cs"/>
          <w:rtl/>
          <w:lang w:val="he-IL"/>
        </w:rPr>
        <w:t xml:space="preserve">יש לומר את </w:t>
      </w:r>
      <w:r>
        <w:rPr>
          <w:rFonts w:hint="cs"/>
          <w:rtl/>
          <w:lang w:val="he-IL"/>
        </w:rPr>
        <w:t xml:space="preserve">תפילת אב הרחמים שנתקנה על </w:t>
      </w:r>
      <w:hyperlink r:id="rId8" w:history="1">
        <w:r w:rsidRPr="003F64B9">
          <w:rPr>
            <w:rStyle w:val="Hyperlink"/>
            <w:rFonts w:hint="cs"/>
            <w:rtl/>
            <w:lang w:val="he-IL"/>
          </w:rPr>
          <w:t>גזירות תתנ"ו</w:t>
        </w:r>
      </w:hyperlink>
      <w:r>
        <w:rPr>
          <w:rFonts w:hint="cs"/>
          <w:rtl/>
          <w:lang w:val="he-IL"/>
        </w:rPr>
        <w:t xml:space="preserve"> (פרעות מסעי הצלב באשכנז, המאה ה- 11) ומסמלת את פרעות וצרות עם ישראל לדורותיו, ואח"כ תפילה לשלום המדינה</w:t>
      </w:r>
      <w:r w:rsidR="009B6D04">
        <w:rPr>
          <w:rFonts w:hint="cs"/>
          <w:rtl/>
          <w:lang w:val="he-IL"/>
        </w:rPr>
        <w:t xml:space="preserve"> המסמלת את תקומת ישראל ותשועתו מאויביו.</w:t>
      </w:r>
      <w:r w:rsidR="00805F65">
        <w:rPr>
          <w:rStyle w:val="a5"/>
          <w:rtl/>
          <w:lang w:val="he-IL"/>
        </w:rPr>
        <w:footnoteReference w:id="2"/>
      </w:r>
    </w:p>
    <w:p w14:paraId="28B2709F" w14:textId="77777777" w:rsidR="009B6D04" w:rsidRDefault="009B6D04" w:rsidP="00FF5BC9">
      <w:pPr>
        <w:pStyle w:val="ac"/>
        <w:rPr>
          <w:rFonts w:hint="cs"/>
          <w:rtl/>
          <w:lang w:val="he-IL"/>
        </w:rPr>
      </w:pPr>
    </w:p>
    <w:p w14:paraId="60975176" w14:textId="77777777" w:rsidR="00FF5BC9" w:rsidRDefault="009B6D04" w:rsidP="00FF5BC9">
      <w:pPr>
        <w:pStyle w:val="ac"/>
        <w:rPr>
          <w:rFonts w:hint="cs"/>
          <w:rtl/>
          <w:lang w:val="he-IL"/>
        </w:rPr>
      </w:pPr>
      <w:r>
        <w:rPr>
          <w:rFonts w:hint="cs"/>
          <w:rtl/>
          <w:lang w:val="he-IL"/>
        </w:rPr>
        <w:t>מדוע אם כן אנו אומרים את התפילות בסדר שאנו אומרים?</w:t>
      </w:r>
      <w:r w:rsidR="00FF5BC9">
        <w:rPr>
          <w:rFonts w:hint="cs"/>
          <w:rtl/>
          <w:lang w:val="he-IL"/>
        </w:rPr>
        <w:t xml:space="preserve"> </w:t>
      </w:r>
    </w:p>
    <w:p w14:paraId="281D0392" w14:textId="77777777" w:rsidR="00267FC6" w:rsidRDefault="00267FC6" w:rsidP="00FF5BC9">
      <w:pPr>
        <w:pStyle w:val="ac"/>
        <w:rPr>
          <w:rFonts w:hint="cs"/>
          <w:rtl/>
          <w:lang w:val="he-IL"/>
        </w:rPr>
      </w:pPr>
    </w:p>
    <w:p w14:paraId="7C1EBA7F" w14:textId="77777777" w:rsidR="009C6B78" w:rsidRDefault="009B6D04" w:rsidP="00F73B40">
      <w:pPr>
        <w:pStyle w:val="ac"/>
        <w:rPr>
          <w:rFonts w:hint="cs"/>
          <w:rtl/>
          <w:lang w:val="he-IL"/>
        </w:rPr>
      </w:pPr>
      <w:r>
        <w:rPr>
          <w:rFonts w:hint="cs"/>
          <w:rtl/>
          <w:lang w:val="he-IL"/>
        </w:rPr>
        <w:t xml:space="preserve">בדקתי ומצאתי שהתפילה לשלום המדינה ממוקמת בדיוק היכן שהיו היהודים, לאורך כל הדורות, אומרים תפילה לשלום המלכות. </w:t>
      </w:r>
      <w:r w:rsidR="009D1A8F">
        <w:rPr>
          <w:rFonts w:hint="cs"/>
          <w:rtl/>
          <w:lang w:val="he-IL"/>
        </w:rPr>
        <w:t>"</w:t>
      </w:r>
      <w:r>
        <w:rPr>
          <w:rFonts w:hint="cs"/>
          <w:rtl/>
          <w:lang w:val="he-IL"/>
        </w:rPr>
        <w:t>מי שברך</w:t>
      </w:r>
      <w:r w:rsidR="009D1A8F">
        <w:rPr>
          <w:rFonts w:hint="cs"/>
          <w:rtl/>
          <w:lang w:val="he-IL"/>
        </w:rPr>
        <w:t>"</w:t>
      </w:r>
      <w:r>
        <w:rPr>
          <w:rFonts w:hint="cs"/>
          <w:rtl/>
          <w:lang w:val="he-IL"/>
        </w:rPr>
        <w:t xml:space="preserve"> לקיסר </w:t>
      </w:r>
      <w:proofErr w:type="spellStart"/>
      <w:r>
        <w:rPr>
          <w:rFonts w:hint="cs"/>
          <w:rtl/>
          <w:lang w:val="he-IL"/>
        </w:rPr>
        <w:t>פראנץ</w:t>
      </w:r>
      <w:proofErr w:type="spellEnd"/>
      <w:r>
        <w:rPr>
          <w:rFonts w:hint="cs"/>
          <w:rtl/>
          <w:lang w:val="he-IL"/>
        </w:rPr>
        <w:t xml:space="preserve"> יוזף, לצאר הרוסי</w:t>
      </w:r>
      <w:r w:rsidR="00267FC6">
        <w:rPr>
          <w:rFonts w:hint="cs"/>
          <w:rtl/>
          <w:lang w:val="he-IL"/>
        </w:rPr>
        <w:t>, לנפוליאון</w:t>
      </w:r>
      <w:r>
        <w:rPr>
          <w:rFonts w:hint="cs"/>
          <w:rtl/>
          <w:lang w:val="he-IL"/>
        </w:rPr>
        <w:t xml:space="preserve"> </w:t>
      </w:r>
      <w:r w:rsidR="009C6B78">
        <w:rPr>
          <w:rFonts w:hint="cs"/>
          <w:rtl/>
          <w:lang w:val="he-IL"/>
        </w:rPr>
        <w:t xml:space="preserve">וכו', ואף </w:t>
      </w:r>
      <w:r>
        <w:rPr>
          <w:rFonts w:hint="cs"/>
          <w:rtl/>
          <w:lang w:val="he-IL"/>
        </w:rPr>
        <w:t xml:space="preserve">והיום, </w:t>
      </w:r>
      <w:r w:rsidR="009C6B78">
        <w:rPr>
          <w:rFonts w:hint="cs"/>
          <w:rtl/>
          <w:lang w:val="he-IL"/>
        </w:rPr>
        <w:t xml:space="preserve">לממשלת צרפת, </w:t>
      </w:r>
      <w:r>
        <w:rPr>
          <w:rFonts w:hint="cs"/>
          <w:rtl/>
          <w:lang w:val="he-IL"/>
        </w:rPr>
        <w:t>למשפחת המלוכה באנגליה ולנשיא ארה"ב באמריקה</w:t>
      </w:r>
      <w:r w:rsidR="00E04C03">
        <w:rPr>
          <w:rFonts w:hint="cs"/>
          <w:rtl/>
          <w:lang w:val="he-IL"/>
        </w:rPr>
        <w:t xml:space="preserve"> וכו'</w:t>
      </w:r>
      <w:r>
        <w:rPr>
          <w:rFonts w:hint="cs"/>
          <w:rtl/>
          <w:lang w:val="he-IL"/>
        </w:rPr>
        <w:t xml:space="preserve">. </w:t>
      </w:r>
      <w:r w:rsidR="009C6B78">
        <w:rPr>
          <w:rFonts w:hint="cs"/>
          <w:rtl/>
          <w:lang w:val="he-IL"/>
        </w:rPr>
        <w:t>במסגרת ה"מי שברך" שעושים בקריאת התורה לעולה</w:t>
      </w:r>
      <w:r w:rsidR="00DD5ECD">
        <w:rPr>
          <w:rFonts w:hint="cs"/>
          <w:rtl/>
          <w:lang w:val="he-IL"/>
        </w:rPr>
        <w:t xml:space="preserve"> ולמשפחתו</w:t>
      </w:r>
      <w:r w:rsidR="009C6B78">
        <w:rPr>
          <w:rFonts w:hint="cs"/>
          <w:rtl/>
          <w:lang w:val="he-IL"/>
        </w:rPr>
        <w:t xml:space="preserve">, </w:t>
      </w:r>
      <w:r>
        <w:rPr>
          <w:rFonts w:hint="cs"/>
          <w:rtl/>
          <w:lang w:val="he-IL"/>
        </w:rPr>
        <w:t>לראש הקהל</w:t>
      </w:r>
      <w:r w:rsidR="009D1A8F">
        <w:rPr>
          <w:rFonts w:hint="cs"/>
          <w:rtl/>
          <w:lang w:val="he-IL"/>
        </w:rPr>
        <w:t xml:space="preserve"> ו</w:t>
      </w:r>
      <w:r>
        <w:rPr>
          <w:rFonts w:hint="cs"/>
          <w:rtl/>
          <w:lang w:val="he-IL"/>
        </w:rPr>
        <w:t>לרב הקהילה</w:t>
      </w:r>
      <w:r w:rsidR="00DD5ECD">
        <w:rPr>
          <w:rFonts w:hint="cs"/>
          <w:rtl/>
          <w:lang w:val="he-IL"/>
        </w:rPr>
        <w:t xml:space="preserve"> </w:t>
      </w:r>
      <w:proofErr w:type="spellStart"/>
      <w:r w:rsidR="00DD5ECD">
        <w:rPr>
          <w:rFonts w:hint="cs"/>
          <w:rtl/>
          <w:lang w:val="he-IL"/>
        </w:rPr>
        <w:t>וכו</w:t>
      </w:r>
      <w:proofErr w:type="spellEnd"/>
      <w:r w:rsidR="00DD5ECD">
        <w:rPr>
          <w:rFonts w:hint="cs"/>
          <w:rtl/>
          <w:lang w:val="he-IL"/>
        </w:rPr>
        <w:t>'</w:t>
      </w:r>
      <w:r w:rsidR="00267FC6">
        <w:rPr>
          <w:rFonts w:hint="cs"/>
          <w:rtl/>
          <w:lang w:val="he-IL"/>
        </w:rPr>
        <w:t xml:space="preserve">, מוסיפים </w:t>
      </w:r>
      <w:r>
        <w:rPr>
          <w:rFonts w:hint="cs"/>
          <w:rtl/>
          <w:lang w:val="he-IL"/>
        </w:rPr>
        <w:t xml:space="preserve">גם </w:t>
      </w:r>
      <w:r w:rsidR="009D1A8F">
        <w:rPr>
          <w:rFonts w:hint="cs"/>
          <w:rtl/>
          <w:lang w:val="he-IL"/>
        </w:rPr>
        <w:t>"</w:t>
      </w:r>
      <w:r w:rsidR="009C6B78">
        <w:rPr>
          <w:rFonts w:hint="cs"/>
          <w:rtl/>
          <w:lang w:val="he-IL"/>
        </w:rPr>
        <w:t>מי שברך</w:t>
      </w:r>
      <w:r w:rsidR="009D1A8F">
        <w:rPr>
          <w:rFonts w:hint="cs"/>
          <w:rtl/>
          <w:lang w:val="he-IL"/>
        </w:rPr>
        <w:t>"</w:t>
      </w:r>
      <w:r w:rsidR="009C6B78">
        <w:rPr>
          <w:rFonts w:hint="cs"/>
          <w:rtl/>
          <w:lang w:val="he-IL"/>
        </w:rPr>
        <w:t xml:space="preserve"> </w:t>
      </w:r>
      <w:r>
        <w:rPr>
          <w:rFonts w:hint="cs"/>
          <w:rtl/>
          <w:lang w:val="he-IL"/>
        </w:rPr>
        <w:t>לראש המדינה</w:t>
      </w:r>
      <w:r w:rsidR="009C6B78">
        <w:rPr>
          <w:rFonts w:hint="cs"/>
          <w:rtl/>
          <w:lang w:val="he-IL"/>
        </w:rPr>
        <w:t xml:space="preserve"> שבחסותה וחסדה אנו חיים</w:t>
      </w:r>
      <w:r>
        <w:rPr>
          <w:rFonts w:hint="cs"/>
          <w:rtl/>
          <w:lang w:val="he-IL"/>
        </w:rPr>
        <w:t>. כפי שהורונו חז"ל: "התפלל בשלומה של מלכות" (פרקי אבות ב ג).</w:t>
      </w:r>
      <w:r w:rsidR="00C85527">
        <w:rPr>
          <w:rStyle w:val="a5"/>
          <w:rtl/>
          <w:lang w:val="he-IL"/>
        </w:rPr>
        <w:footnoteReference w:id="3"/>
      </w:r>
      <w:r>
        <w:rPr>
          <w:rFonts w:hint="cs"/>
          <w:rtl/>
          <w:lang w:val="he-IL"/>
        </w:rPr>
        <w:t xml:space="preserve"> </w:t>
      </w:r>
      <w:r w:rsidR="009C6B78">
        <w:rPr>
          <w:rFonts w:hint="cs"/>
          <w:rtl/>
          <w:lang w:val="he-IL"/>
        </w:rPr>
        <w:t xml:space="preserve">עם קום המדינה, לקחו המדפיסים את הסידור, הוציאו את </w:t>
      </w:r>
      <w:r>
        <w:rPr>
          <w:rFonts w:hint="cs"/>
          <w:rtl/>
          <w:lang w:val="he-IL"/>
        </w:rPr>
        <w:t>התפילה לקיסר האוסטרי</w:t>
      </w:r>
      <w:r w:rsidR="00F73B40">
        <w:rPr>
          <w:rStyle w:val="a5"/>
          <w:rtl/>
          <w:lang w:val="he-IL"/>
        </w:rPr>
        <w:footnoteReference w:id="4"/>
      </w:r>
      <w:r>
        <w:rPr>
          <w:rFonts w:hint="cs"/>
          <w:rtl/>
          <w:lang w:val="he-IL"/>
        </w:rPr>
        <w:t xml:space="preserve"> ו</w:t>
      </w:r>
      <w:r w:rsidR="009C6B78">
        <w:rPr>
          <w:rFonts w:hint="cs"/>
          <w:rtl/>
          <w:lang w:val="he-IL"/>
        </w:rPr>
        <w:t>הכניסו במקומה את ה</w:t>
      </w:r>
      <w:r>
        <w:rPr>
          <w:rFonts w:hint="cs"/>
          <w:rtl/>
          <w:lang w:val="he-IL"/>
        </w:rPr>
        <w:t>תפילה למדינת ישראל</w:t>
      </w:r>
      <w:r w:rsidR="009C6B78">
        <w:rPr>
          <w:rFonts w:hint="cs"/>
          <w:rtl/>
          <w:lang w:val="he-IL"/>
        </w:rPr>
        <w:t>. לא כולם</w:t>
      </w:r>
      <w:r w:rsidR="00267FC6">
        <w:rPr>
          <w:rFonts w:hint="cs"/>
          <w:rtl/>
          <w:lang w:val="he-IL"/>
        </w:rPr>
        <w:t xml:space="preserve"> עשו זאת</w:t>
      </w:r>
      <w:r w:rsidR="009D1A8F">
        <w:rPr>
          <w:rFonts w:hint="cs"/>
          <w:rtl/>
          <w:lang w:val="he-IL"/>
        </w:rPr>
        <w:t>, כמובן</w:t>
      </w:r>
      <w:r w:rsidR="00267FC6">
        <w:rPr>
          <w:rFonts w:hint="cs"/>
          <w:rtl/>
          <w:lang w:val="he-IL"/>
        </w:rPr>
        <w:t>.</w:t>
      </w:r>
      <w:r w:rsidR="009C6B78">
        <w:rPr>
          <w:rFonts w:hint="cs"/>
          <w:rtl/>
          <w:lang w:val="he-IL"/>
        </w:rPr>
        <w:t xml:space="preserve"> היו שהוציאו ולא הכניסו.</w:t>
      </w:r>
      <w:r w:rsidR="00F73B40">
        <w:rPr>
          <w:rStyle w:val="a5"/>
          <w:rtl/>
          <w:lang w:val="he-IL"/>
        </w:rPr>
        <w:footnoteReference w:id="5"/>
      </w:r>
      <w:r w:rsidR="009C6B78">
        <w:rPr>
          <w:rFonts w:hint="cs"/>
          <w:rtl/>
          <w:lang w:val="he-IL"/>
        </w:rPr>
        <w:t xml:space="preserve"> אבל אלה שעשו, כך עשו.</w:t>
      </w:r>
      <w:r w:rsidR="00DD5ECD">
        <w:rPr>
          <w:rStyle w:val="a5"/>
          <w:rtl/>
          <w:lang w:val="he-IL"/>
        </w:rPr>
        <w:footnoteReference w:id="6"/>
      </w:r>
    </w:p>
    <w:p w14:paraId="41E59EC3" w14:textId="77777777" w:rsidR="009C6B78" w:rsidRDefault="009C6B78" w:rsidP="009C6B78">
      <w:pPr>
        <w:pStyle w:val="ac"/>
        <w:rPr>
          <w:rFonts w:hint="cs"/>
          <w:rtl/>
          <w:lang w:val="he-IL"/>
        </w:rPr>
      </w:pPr>
    </w:p>
    <w:p w14:paraId="210865CD" w14:textId="77777777" w:rsidR="009D1A8F" w:rsidRDefault="009C6B78" w:rsidP="00E04C03">
      <w:pPr>
        <w:pStyle w:val="ac"/>
        <w:rPr>
          <w:rFonts w:hint="cs"/>
          <w:rtl/>
          <w:lang w:val="he-IL"/>
        </w:rPr>
      </w:pPr>
      <w:r>
        <w:rPr>
          <w:rFonts w:hint="cs"/>
          <w:rtl/>
          <w:lang w:val="he-IL"/>
        </w:rPr>
        <w:t>ותמהתי, מי הסמכות התורנית ש</w:t>
      </w:r>
      <w:r w:rsidR="00C32489">
        <w:rPr>
          <w:rFonts w:hint="cs"/>
          <w:rtl/>
          <w:lang w:val="he-IL"/>
        </w:rPr>
        <w:t>ת</w:t>
      </w:r>
      <w:r>
        <w:rPr>
          <w:rFonts w:hint="cs"/>
          <w:rtl/>
          <w:lang w:val="he-IL"/>
        </w:rPr>
        <w:t>הפוך את "התקלה" שארעה בבית הכנסת שלנו, לתיקון גדול</w:t>
      </w:r>
      <w:r w:rsidR="009B6D04">
        <w:rPr>
          <w:rFonts w:hint="cs"/>
          <w:rtl/>
          <w:lang w:val="he-IL"/>
        </w:rPr>
        <w:t>!</w:t>
      </w:r>
      <w:r>
        <w:rPr>
          <w:rFonts w:hint="cs"/>
          <w:rtl/>
          <w:lang w:val="he-IL"/>
        </w:rPr>
        <w:t xml:space="preserve"> מי הרב </w:t>
      </w:r>
      <w:r w:rsidR="00117FB2">
        <w:rPr>
          <w:rFonts w:hint="cs"/>
          <w:rtl/>
          <w:lang w:val="he-IL"/>
        </w:rPr>
        <w:t>ש</w:t>
      </w:r>
      <w:r w:rsidR="009D1A8F">
        <w:rPr>
          <w:rFonts w:hint="cs"/>
          <w:rtl/>
          <w:lang w:val="he-IL"/>
        </w:rPr>
        <w:t>ישים נפשו בכפו ו</w:t>
      </w:r>
      <w:r w:rsidR="00117FB2">
        <w:rPr>
          <w:rFonts w:hint="cs"/>
          <w:rtl/>
          <w:lang w:val="he-IL"/>
        </w:rPr>
        <w:t>יורה לנו לשנות את סדר התפילה ולומר את התפילות שלאחר הקריאה בתורה, בתחילת תפילת מוסף, על הסדר הנכון: יקום פורקן לזכר יהדות בבל המפוארה שבה התחבר הסידור הראשון (ר' עמרם</w:t>
      </w:r>
      <w:r w:rsidR="00785C18">
        <w:rPr>
          <w:rFonts w:hint="cs"/>
          <w:rtl/>
          <w:lang w:val="he-IL"/>
        </w:rPr>
        <w:t xml:space="preserve"> גאון, המאה התשיעית</w:t>
      </w:r>
      <w:r w:rsidR="00117FB2">
        <w:rPr>
          <w:rFonts w:hint="cs"/>
          <w:rtl/>
          <w:lang w:val="he-IL"/>
        </w:rPr>
        <w:t>),</w:t>
      </w:r>
      <w:r w:rsidR="00BE4B26">
        <w:rPr>
          <w:rStyle w:val="a5"/>
          <w:rtl/>
          <w:lang w:val="he-IL"/>
        </w:rPr>
        <w:footnoteReference w:id="7"/>
      </w:r>
      <w:r w:rsidR="00117FB2">
        <w:rPr>
          <w:rFonts w:hint="cs"/>
          <w:rtl/>
          <w:lang w:val="he-IL"/>
        </w:rPr>
        <w:t xml:space="preserve"> תפילת אב הרחמים לז</w:t>
      </w:r>
      <w:r w:rsidR="003F67D0">
        <w:rPr>
          <w:rFonts w:hint="cs"/>
          <w:rtl/>
          <w:lang w:val="he-IL"/>
        </w:rPr>
        <w:t>י</w:t>
      </w:r>
      <w:r w:rsidR="00117FB2">
        <w:rPr>
          <w:rFonts w:hint="cs"/>
          <w:rtl/>
          <w:lang w:val="he-IL"/>
        </w:rPr>
        <w:t>כרון פרעות וצרות עם ישראל לדורותיו מגזירות תתנ"ו, דרך גזירות ת"ח ת"ט (</w:t>
      </w:r>
      <w:proofErr w:type="spellStart"/>
      <w:r w:rsidR="00117FB2">
        <w:rPr>
          <w:rFonts w:hint="cs"/>
          <w:rtl/>
          <w:lang w:val="he-IL"/>
        </w:rPr>
        <w:t>חלמניצקי</w:t>
      </w:r>
      <w:proofErr w:type="spellEnd"/>
      <w:r w:rsidR="00785C18">
        <w:rPr>
          <w:rFonts w:hint="cs"/>
          <w:rtl/>
          <w:lang w:val="he-IL"/>
        </w:rPr>
        <w:t>), גירוש ספרד וכו' ועד שואת אירופה במאה ה- 20. ולאחר מכן, תפילה לשלום המדינה המסמלת את תקומת ישראל בדורנו.</w:t>
      </w:r>
      <w:r w:rsidR="00C32489">
        <w:rPr>
          <w:rFonts w:hint="cs"/>
          <w:rtl/>
          <w:lang w:val="he-IL"/>
        </w:rPr>
        <w:t xml:space="preserve"> ומשם ל"אשרי יושבי ביתך עוד יהללוך סלה" ותפילת שבע של מוסף.</w:t>
      </w:r>
      <w:r w:rsidR="00C32489">
        <w:rPr>
          <w:rStyle w:val="a5"/>
          <w:rtl/>
          <w:lang w:val="he-IL"/>
        </w:rPr>
        <w:footnoteReference w:id="8"/>
      </w:r>
      <w:r w:rsidR="00267FC6">
        <w:rPr>
          <w:rFonts w:hint="cs"/>
          <w:rtl/>
          <w:lang w:val="he-IL"/>
        </w:rPr>
        <w:t xml:space="preserve"> </w:t>
      </w:r>
    </w:p>
    <w:p w14:paraId="5A361D79" w14:textId="77777777" w:rsidR="009D1A8F" w:rsidRDefault="009D1A8F" w:rsidP="009D1A8F">
      <w:pPr>
        <w:pStyle w:val="ac"/>
        <w:rPr>
          <w:rFonts w:hint="cs"/>
          <w:rtl/>
          <w:lang w:val="he-IL"/>
        </w:rPr>
      </w:pPr>
    </w:p>
    <w:p w14:paraId="6915870B" w14:textId="77777777" w:rsidR="009B6D04" w:rsidRDefault="00267FC6" w:rsidP="009D1A8F">
      <w:pPr>
        <w:pStyle w:val="ac"/>
        <w:rPr>
          <w:rFonts w:hint="cs"/>
          <w:rtl/>
          <w:lang w:val="he-IL"/>
        </w:rPr>
      </w:pPr>
      <w:r>
        <w:rPr>
          <w:rFonts w:hint="cs"/>
          <w:rtl/>
          <w:lang w:val="he-IL"/>
        </w:rPr>
        <w:lastRenderedPageBreak/>
        <w:t xml:space="preserve">עד שתקום אותה סמכות תורנית ועד שנעיז לתקן תקנה חשובה זו, אני </w:t>
      </w:r>
      <w:r w:rsidR="00BE4B26">
        <w:rPr>
          <w:rFonts w:hint="cs"/>
          <w:rtl/>
          <w:lang w:val="he-IL"/>
        </w:rPr>
        <w:t xml:space="preserve">ממלמל </w:t>
      </w:r>
      <w:r>
        <w:rPr>
          <w:rFonts w:hint="cs"/>
          <w:rtl/>
          <w:lang w:val="he-IL"/>
        </w:rPr>
        <w:t>בשקט</w:t>
      </w:r>
      <w:r w:rsidR="009D1A8F">
        <w:rPr>
          <w:rFonts w:hint="cs"/>
          <w:rtl/>
          <w:lang w:val="he-IL"/>
        </w:rPr>
        <w:t>,</w:t>
      </w:r>
      <w:r>
        <w:rPr>
          <w:rFonts w:hint="cs"/>
          <w:rtl/>
          <w:lang w:val="he-IL"/>
        </w:rPr>
        <w:t xml:space="preserve"> ביני לבין עצמי, </w:t>
      </w:r>
      <w:r w:rsidR="009D1A8F">
        <w:rPr>
          <w:rFonts w:hint="cs"/>
          <w:rtl/>
          <w:lang w:val="he-IL"/>
        </w:rPr>
        <w:t xml:space="preserve">את התפילות בסדר הזה </w:t>
      </w:r>
      <w:r>
        <w:rPr>
          <w:rFonts w:hint="cs"/>
          <w:rtl/>
          <w:lang w:val="he-IL"/>
        </w:rPr>
        <w:t>ומייחל ליום שבו</w:t>
      </w:r>
      <w:r w:rsidR="009D1A8F">
        <w:rPr>
          <w:rFonts w:hint="cs"/>
          <w:rtl/>
          <w:lang w:val="he-IL"/>
        </w:rPr>
        <w:t>:</w:t>
      </w:r>
    </w:p>
    <w:p w14:paraId="79EA93E6" w14:textId="77777777" w:rsidR="00785C18" w:rsidRDefault="009D1A8F" w:rsidP="009D1A8F">
      <w:pPr>
        <w:pStyle w:val="ab"/>
        <w:rPr>
          <w:rFonts w:hint="cs"/>
          <w:rtl/>
          <w:lang w:val="he-IL"/>
        </w:rPr>
      </w:pPr>
      <w:r>
        <w:rPr>
          <w:rFonts w:hint="cs"/>
          <w:rtl/>
          <w:lang w:val="he-IL"/>
        </w:rPr>
        <w:t xml:space="preserve">יבוא </w:t>
      </w:r>
      <w:r w:rsidR="00785C18">
        <w:rPr>
          <w:rFonts w:hint="cs"/>
          <w:rtl/>
          <w:lang w:val="he-IL"/>
        </w:rPr>
        <w:t>לציון גואל ו</w:t>
      </w:r>
      <w:r>
        <w:rPr>
          <w:rFonts w:hint="cs"/>
          <w:rtl/>
          <w:lang w:val="he-IL"/>
        </w:rPr>
        <w:t xml:space="preserve">יושב </w:t>
      </w:r>
      <w:r w:rsidR="00785C18">
        <w:rPr>
          <w:rFonts w:hint="cs"/>
          <w:rtl/>
          <w:lang w:val="he-IL"/>
        </w:rPr>
        <w:t>פשע יעקב.</w:t>
      </w:r>
      <w:r w:rsidR="00C32489">
        <w:rPr>
          <w:rStyle w:val="a5"/>
          <w:rtl/>
          <w:lang w:val="he-IL"/>
        </w:rPr>
        <w:footnoteReference w:id="9"/>
      </w:r>
    </w:p>
    <w:p w14:paraId="3738D5C4" w14:textId="77777777" w:rsidR="009B6D04" w:rsidRDefault="009B6D04" w:rsidP="009B6D04">
      <w:pPr>
        <w:pStyle w:val="ac"/>
        <w:rPr>
          <w:rFonts w:hint="cs"/>
          <w:rtl/>
          <w:lang w:val="he-IL"/>
        </w:rPr>
      </w:pPr>
      <w:r>
        <w:rPr>
          <w:rFonts w:hint="cs"/>
          <w:rtl/>
          <w:lang w:val="he-IL"/>
        </w:rPr>
        <w:t xml:space="preserve"> </w:t>
      </w:r>
    </w:p>
    <w:p w14:paraId="1A6D99BF" w14:textId="77777777" w:rsidR="00D7158B" w:rsidRDefault="00D7158B">
      <w:pPr>
        <w:pStyle w:val="ad"/>
        <w:rPr>
          <w:rtl/>
        </w:rPr>
      </w:pPr>
      <w:r>
        <w:rPr>
          <w:rtl/>
        </w:rPr>
        <w:t xml:space="preserve">חג עצמאות שמח </w:t>
      </w:r>
    </w:p>
    <w:p w14:paraId="79AFEA2F" w14:textId="77777777" w:rsidR="00D7158B" w:rsidRDefault="00D7158B">
      <w:pPr>
        <w:pStyle w:val="ad"/>
        <w:rPr>
          <w:rFonts w:hint="cs"/>
          <w:rtl/>
        </w:rPr>
      </w:pPr>
      <w:r>
        <w:rPr>
          <w:rtl/>
        </w:rPr>
        <w:t>מחלקי המים</w:t>
      </w:r>
    </w:p>
    <w:p w14:paraId="6CB7F6F2" w14:textId="77777777" w:rsidR="00F73B40" w:rsidRPr="00F73B40" w:rsidRDefault="00F73B40" w:rsidP="00FC46E2">
      <w:pPr>
        <w:pStyle w:val="ad"/>
        <w:spacing w:before="120"/>
        <w:rPr>
          <w:rFonts w:hint="cs"/>
          <w:b w:val="0"/>
          <w:bCs w:val="0"/>
          <w:szCs w:val="22"/>
          <w:rtl/>
        </w:rPr>
      </w:pPr>
      <w:r w:rsidRPr="00BE4B26">
        <w:rPr>
          <w:rFonts w:hint="cs"/>
          <w:szCs w:val="22"/>
          <w:rtl/>
        </w:rPr>
        <w:t>מים אחרונים:</w:t>
      </w:r>
      <w:r w:rsidRPr="00F73B40">
        <w:rPr>
          <w:rFonts w:hint="cs"/>
          <w:b w:val="0"/>
          <w:bCs w:val="0"/>
          <w:szCs w:val="22"/>
          <w:rtl/>
        </w:rPr>
        <w:t xml:space="preserve"> </w:t>
      </w:r>
      <w:r>
        <w:rPr>
          <w:rFonts w:hint="cs"/>
          <w:b w:val="0"/>
          <w:bCs w:val="0"/>
          <w:szCs w:val="22"/>
          <w:rtl/>
        </w:rPr>
        <w:t xml:space="preserve">וכבר אירע דבר בישיבת </w:t>
      </w:r>
      <w:proofErr w:type="spellStart"/>
      <w:r>
        <w:rPr>
          <w:rFonts w:hint="cs"/>
          <w:b w:val="0"/>
          <w:bCs w:val="0"/>
          <w:szCs w:val="22"/>
          <w:rtl/>
        </w:rPr>
        <w:t>פוניבז</w:t>
      </w:r>
      <w:proofErr w:type="spellEnd"/>
      <w:r>
        <w:rPr>
          <w:rFonts w:hint="cs"/>
          <w:b w:val="0"/>
          <w:bCs w:val="0"/>
          <w:szCs w:val="22"/>
          <w:rtl/>
        </w:rPr>
        <w:t xml:space="preserve">' בשנות השישים של המאה שעברה, כאשר הרב יוסף שלמה </w:t>
      </w:r>
      <w:proofErr w:type="spellStart"/>
      <w:r>
        <w:rPr>
          <w:rFonts w:hint="cs"/>
          <w:b w:val="0"/>
          <w:bCs w:val="0"/>
          <w:szCs w:val="22"/>
          <w:rtl/>
        </w:rPr>
        <w:t>כהנמן</w:t>
      </w:r>
      <w:proofErr w:type="spellEnd"/>
      <w:r>
        <w:rPr>
          <w:rFonts w:hint="cs"/>
          <w:b w:val="0"/>
          <w:bCs w:val="0"/>
          <w:szCs w:val="22"/>
          <w:rtl/>
        </w:rPr>
        <w:t xml:space="preserve"> זצ"ל לימד כמנהגו בכל בוקר הלכות אורח חיים (בימים בהם היה בארץ ולא נדד ברחבי תבל להתרים בעלי בתים לישיבה), והגיע לתפילת אב הרחמים</w:t>
      </w:r>
      <w:r w:rsidR="00FC46E2">
        <w:rPr>
          <w:rFonts w:hint="cs"/>
          <w:b w:val="0"/>
          <w:bCs w:val="0"/>
          <w:szCs w:val="22"/>
          <w:rtl/>
        </w:rPr>
        <w:t xml:space="preserve">. </w:t>
      </w:r>
      <w:r>
        <w:rPr>
          <w:rFonts w:hint="cs"/>
          <w:b w:val="0"/>
          <w:bCs w:val="0"/>
          <w:szCs w:val="22"/>
          <w:rtl/>
        </w:rPr>
        <w:t xml:space="preserve">פנה </w:t>
      </w:r>
      <w:r w:rsidR="00FC46E2">
        <w:rPr>
          <w:rFonts w:hint="cs"/>
          <w:b w:val="0"/>
          <w:bCs w:val="0"/>
          <w:szCs w:val="22"/>
          <w:rtl/>
        </w:rPr>
        <w:t xml:space="preserve">הרב </w:t>
      </w:r>
      <w:r>
        <w:rPr>
          <w:rFonts w:hint="cs"/>
          <w:b w:val="0"/>
          <w:bCs w:val="0"/>
          <w:szCs w:val="22"/>
          <w:rtl/>
        </w:rPr>
        <w:t>אל בחורי הישיבה בשאלה אם מישהו יודע מתי והיכן ובשל מה חוברה תפילה זו</w:t>
      </w:r>
      <w:r w:rsidR="00FC46E2">
        <w:rPr>
          <w:rFonts w:hint="cs"/>
          <w:b w:val="0"/>
          <w:bCs w:val="0"/>
          <w:szCs w:val="22"/>
          <w:rtl/>
        </w:rPr>
        <w:t>? מובן שאף אחד לא ענה</w:t>
      </w:r>
      <w:r>
        <w:rPr>
          <w:rFonts w:hint="cs"/>
          <w:b w:val="0"/>
          <w:bCs w:val="0"/>
          <w:szCs w:val="22"/>
          <w:rtl/>
        </w:rPr>
        <w:t>. התשובה, שהוא נתן, היא</w:t>
      </w:r>
      <w:r w:rsidR="003F64B9">
        <w:rPr>
          <w:rFonts w:hint="cs"/>
          <w:b w:val="0"/>
          <w:bCs w:val="0"/>
          <w:szCs w:val="22"/>
          <w:rtl/>
        </w:rPr>
        <w:t>:</w:t>
      </w:r>
      <w:r>
        <w:rPr>
          <w:rFonts w:hint="cs"/>
          <w:b w:val="0"/>
          <w:bCs w:val="0"/>
          <w:szCs w:val="22"/>
          <w:rtl/>
        </w:rPr>
        <w:t xml:space="preserve"> בפרעות תתנ"ו </w:t>
      </w:r>
      <w:r>
        <w:rPr>
          <w:b w:val="0"/>
          <w:bCs w:val="0"/>
          <w:szCs w:val="22"/>
          <w:rtl/>
        </w:rPr>
        <w:t>–</w:t>
      </w:r>
      <w:r>
        <w:rPr>
          <w:rFonts w:hint="cs"/>
          <w:b w:val="0"/>
          <w:bCs w:val="0"/>
          <w:szCs w:val="22"/>
          <w:rtl/>
        </w:rPr>
        <w:t xml:space="preserve"> מסעי הצלב.</w:t>
      </w:r>
      <w:r w:rsidR="003F64B9">
        <w:rPr>
          <w:rFonts w:hint="cs"/>
          <w:b w:val="0"/>
          <w:bCs w:val="0"/>
          <w:szCs w:val="22"/>
          <w:rtl/>
        </w:rPr>
        <w:t xml:space="preserve"> ואז בהתרגשות רבה ועל סף דמעות, פנה הרב אל ציבור התלמידים שישב לפניו שורות </w:t>
      </w:r>
      <w:proofErr w:type="spellStart"/>
      <w:r w:rsidR="003F64B9">
        <w:rPr>
          <w:rFonts w:hint="cs"/>
          <w:b w:val="0"/>
          <w:bCs w:val="0"/>
          <w:szCs w:val="22"/>
          <w:rtl/>
        </w:rPr>
        <w:t>שורות</w:t>
      </w:r>
      <w:proofErr w:type="spellEnd"/>
      <w:r w:rsidR="003F64B9">
        <w:rPr>
          <w:rFonts w:hint="cs"/>
          <w:b w:val="0"/>
          <w:bCs w:val="0"/>
          <w:szCs w:val="22"/>
          <w:rtl/>
        </w:rPr>
        <w:t>, ואמר: על מאורעות אלה שאירעו לפני כמה מאות שנים ובהם נהרגו אלפים בודדים של יהודים,</w:t>
      </w:r>
      <w:r w:rsidR="003F64B9">
        <w:rPr>
          <w:rStyle w:val="a5"/>
          <w:b w:val="0"/>
          <w:bCs w:val="0"/>
          <w:szCs w:val="22"/>
          <w:rtl/>
        </w:rPr>
        <w:footnoteReference w:id="10"/>
      </w:r>
      <w:r w:rsidR="003F64B9">
        <w:rPr>
          <w:rFonts w:hint="cs"/>
          <w:b w:val="0"/>
          <w:bCs w:val="0"/>
          <w:szCs w:val="22"/>
          <w:rtl/>
        </w:rPr>
        <w:t xml:space="preserve"> נתחברה תפילה שאנו ממשיכים לומר אותה עד היום! ועל השואה שאירעה לפני שנים ספורות ובה נהרגו שישה מיליון יהודים ובהם כמיליון ילדים </w:t>
      </w:r>
      <w:r w:rsidR="003F64B9">
        <w:rPr>
          <w:b w:val="0"/>
          <w:bCs w:val="0"/>
          <w:szCs w:val="22"/>
          <w:rtl/>
        </w:rPr>
        <w:t>–</w:t>
      </w:r>
      <w:r w:rsidR="003F64B9">
        <w:rPr>
          <w:rFonts w:hint="cs"/>
          <w:b w:val="0"/>
          <w:bCs w:val="0"/>
          <w:szCs w:val="22"/>
          <w:rtl/>
        </w:rPr>
        <w:t xml:space="preserve"> אין לנו שום תפילה!</w:t>
      </w:r>
      <w:r w:rsidR="003F64B9">
        <w:rPr>
          <w:rStyle w:val="a5"/>
          <w:b w:val="0"/>
          <w:bCs w:val="0"/>
          <w:szCs w:val="22"/>
          <w:rtl/>
        </w:rPr>
        <w:footnoteReference w:id="11"/>
      </w:r>
      <w:r w:rsidR="003F64B9">
        <w:rPr>
          <w:rFonts w:hint="cs"/>
          <w:b w:val="0"/>
          <w:bCs w:val="0"/>
          <w:szCs w:val="22"/>
          <w:rtl/>
        </w:rPr>
        <w:t xml:space="preserve"> שקט נורא ודממת מוות הושלכו בקהל וכמובן שאף אחד לא </w:t>
      </w:r>
      <w:proofErr w:type="spellStart"/>
      <w:r w:rsidR="003F64B9">
        <w:rPr>
          <w:rFonts w:hint="cs"/>
          <w:b w:val="0"/>
          <w:bCs w:val="0"/>
          <w:szCs w:val="22"/>
          <w:rtl/>
        </w:rPr>
        <w:t>העיז</w:t>
      </w:r>
      <w:proofErr w:type="spellEnd"/>
      <w:r w:rsidR="003F64B9">
        <w:rPr>
          <w:rFonts w:hint="cs"/>
          <w:b w:val="0"/>
          <w:bCs w:val="0"/>
          <w:szCs w:val="22"/>
          <w:rtl/>
        </w:rPr>
        <w:t xml:space="preserve"> לפצות פה ולהציע תשובה. ואז באה תשובתו של הרב: כי בשואה נהרגו לא רק בכמות, אלא גם באיכות. </w:t>
      </w:r>
      <w:r w:rsidR="00FC46E2">
        <w:rPr>
          <w:rFonts w:hint="cs"/>
          <w:b w:val="0"/>
          <w:bCs w:val="0"/>
          <w:szCs w:val="22"/>
          <w:rtl/>
        </w:rPr>
        <w:t xml:space="preserve">בשואה נהרגו גם </w:t>
      </w:r>
      <w:r w:rsidR="003F64B9">
        <w:rPr>
          <w:rFonts w:hint="cs"/>
          <w:b w:val="0"/>
          <w:bCs w:val="0"/>
          <w:szCs w:val="22"/>
          <w:rtl/>
        </w:rPr>
        <w:t xml:space="preserve">אותם שהיה להם האומץ </w:t>
      </w:r>
      <w:proofErr w:type="spellStart"/>
      <w:r w:rsidR="003F64B9">
        <w:rPr>
          <w:rFonts w:hint="cs"/>
          <w:b w:val="0"/>
          <w:bCs w:val="0"/>
          <w:szCs w:val="22"/>
          <w:rtl/>
        </w:rPr>
        <w:t>והכח</w:t>
      </w:r>
      <w:proofErr w:type="spellEnd"/>
      <w:r w:rsidR="003F64B9">
        <w:rPr>
          <w:rFonts w:hint="cs"/>
          <w:b w:val="0"/>
          <w:bCs w:val="0"/>
          <w:szCs w:val="22"/>
          <w:rtl/>
        </w:rPr>
        <w:t xml:space="preserve"> לחבר תפילות</w:t>
      </w:r>
      <w:r w:rsidR="00EB67A2">
        <w:rPr>
          <w:rFonts w:hint="cs"/>
          <w:b w:val="0"/>
          <w:bCs w:val="0"/>
          <w:szCs w:val="22"/>
          <w:rtl/>
        </w:rPr>
        <w:t xml:space="preserve"> ולתקן תקנות חדשות, גם הם נספו!</w:t>
      </w:r>
      <w:r w:rsidR="00EB67A2">
        <w:rPr>
          <w:rStyle w:val="a5"/>
          <w:b w:val="0"/>
          <w:bCs w:val="0"/>
          <w:szCs w:val="22"/>
          <w:rtl/>
        </w:rPr>
        <w:footnoteReference w:id="12"/>
      </w:r>
    </w:p>
    <w:sectPr w:rsidR="00F73B40" w:rsidRPr="00F73B40" w:rsidSect="00BE4B26">
      <w:headerReference w:type="default" r:id="rId9"/>
      <w:footerReference w:type="default" r:id="rId10"/>
      <w:headerReference w:type="first" r:id="rId11"/>
      <w:endnotePr>
        <w:numFmt w:val="lowerLetter"/>
      </w:endnotePr>
      <w:pgSz w:w="11907" w:h="16840" w:code="9"/>
      <w:pgMar w:top="1474" w:right="1304" w:bottom="1474"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B4B0" w14:textId="77777777" w:rsidR="00283A5E" w:rsidRDefault="00283A5E">
      <w:r>
        <w:separator/>
      </w:r>
    </w:p>
  </w:endnote>
  <w:endnote w:type="continuationSeparator" w:id="0">
    <w:p w14:paraId="1616638A" w14:textId="77777777" w:rsidR="00283A5E" w:rsidRDefault="0028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2D70" w14:textId="77777777" w:rsidR="00C85527" w:rsidRPr="00F8747C" w:rsidRDefault="00C85527" w:rsidP="00C8552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1479A">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1479A">
      <w:rPr>
        <w:rStyle w:val="af"/>
        <w:noProof/>
        <w:rtl/>
      </w:rPr>
      <w:t>2</w:t>
    </w:r>
    <w:r w:rsidRPr="00F8747C">
      <w:rPr>
        <w:rStyle w:val="af"/>
      </w:rPr>
      <w:fldChar w:fldCharType="end"/>
    </w:r>
  </w:p>
  <w:p w14:paraId="3F15E08D" w14:textId="77777777" w:rsidR="00C85527" w:rsidRDefault="00C855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9514" w14:textId="77777777" w:rsidR="00283A5E" w:rsidRDefault="00283A5E">
      <w:r>
        <w:rPr>
          <w:rtl/>
        </w:rPr>
        <w:separator/>
      </w:r>
    </w:p>
  </w:footnote>
  <w:footnote w:type="continuationSeparator" w:id="0">
    <w:p w14:paraId="1D1DE354" w14:textId="77777777" w:rsidR="00283A5E" w:rsidRDefault="00283A5E">
      <w:r>
        <w:continuationSeparator/>
      </w:r>
    </w:p>
  </w:footnote>
  <w:footnote w:id="1">
    <w:p w14:paraId="5660DEAA" w14:textId="77777777" w:rsidR="00C85527" w:rsidRDefault="00C85527" w:rsidP="00DD5ECD">
      <w:pPr>
        <w:pStyle w:val="a3"/>
        <w:rPr>
          <w:rFonts w:hint="cs"/>
          <w:rtl/>
        </w:rPr>
      </w:pPr>
      <w:r>
        <w:rPr>
          <w:rStyle w:val="a5"/>
        </w:rPr>
        <w:footnoteRef/>
      </w:r>
      <w:r>
        <w:rPr>
          <w:rtl/>
        </w:rPr>
        <w:t xml:space="preserve"> </w:t>
      </w:r>
      <w:r>
        <w:rPr>
          <w:rFonts w:hint="cs"/>
          <w:rtl/>
        </w:rPr>
        <w:t xml:space="preserve">אם לא בבת קול, אזי ברמיזא לחכימא. ראה מקור הביטוי במלואו במדרש </w:t>
      </w:r>
      <w:r>
        <w:rPr>
          <w:rtl/>
        </w:rPr>
        <w:t xml:space="preserve">(בובר) פרשה </w:t>
      </w:r>
      <w:proofErr w:type="spellStart"/>
      <w:r>
        <w:rPr>
          <w:rtl/>
        </w:rPr>
        <w:t>כב</w:t>
      </w:r>
      <w:proofErr w:type="spellEnd"/>
      <w:r>
        <w:rPr>
          <w:rFonts w:hint="cs"/>
          <w:rtl/>
        </w:rPr>
        <w:t>: "</w:t>
      </w:r>
      <w:r>
        <w:rPr>
          <w:rtl/>
        </w:rPr>
        <w:t xml:space="preserve">לחכימא ברמיזא לשטיא </w:t>
      </w:r>
      <w:proofErr w:type="spellStart"/>
      <w:r>
        <w:rPr>
          <w:rtl/>
        </w:rPr>
        <w:t>בכורמיזא</w:t>
      </w:r>
      <w:proofErr w:type="spellEnd"/>
      <w:r>
        <w:rPr>
          <w:rFonts w:hint="cs"/>
          <w:rtl/>
        </w:rPr>
        <w:t xml:space="preserve">". ראה </w:t>
      </w:r>
      <w:hyperlink r:id="rId1" w:history="1">
        <w:r w:rsidRPr="00C85527">
          <w:rPr>
            <w:rStyle w:val="Hyperlink"/>
            <w:rFonts w:hint="cs"/>
            <w:rtl/>
          </w:rPr>
          <w:t>פירוש ה</w:t>
        </w:r>
        <w:r w:rsidRPr="00C85527">
          <w:rPr>
            <w:rStyle w:val="Hyperlink"/>
            <w:rFonts w:hint="cs"/>
            <w:rtl/>
          </w:rPr>
          <w:t>ב</w:t>
        </w:r>
        <w:r w:rsidRPr="00C85527">
          <w:rPr>
            <w:rStyle w:val="Hyperlink"/>
            <w:rFonts w:hint="cs"/>
            <w:rtl/>
          </w:rPr>
          <w:t>יטוי</w:t>
        </w:r>
      </w:hyperlink>
      <w:r>
        <w:rPr>
          <w:rFonts w:hint="cs"/>
          <w:rtl/>
        </w:rPr>
        <w:t xml:space="preserve"> </w:t>
      </w:r>
      <w:proofErr w:type="spellStart"/>
      <w:r>
        <w:rPr>
          <w:rFonts w:hint="cs"/>
          <w:rtl/>
        </w:rPr>
        <w:t>בויקימילון</w:t>
      </w:r>
      <w:proofErr w:type="spellEnd"/>
      <w:r>
        <w:rPr>
          <w:rFonts w:hint="cs"/>
          <w:rtl/>
        </w:rPr>
        <w:t>.</w:t>
      </w:r>
      <w:r w:rsidR="00DD5ECD">
        <w:rPr>
          <w:rFonts w:hint="cs"/>
          <w:rtl/>
        </w:rPr>
        <w:t xml:space="preserve"> וגם </w:t>
      </w:r>
      <w:hyperlink r:id="rId2" w:history="1">
        <w:r w:rsidR="00DD5ECD" w:rsidRPr="00DD5ECD">
          <w:rPr>
            <w:rStyle w:val="Hyperlink"/>
            <w:rFonts w:hint="cs"/>
            <w:rtl/>
          </w:rPr>
          <w:t>לבת הקול</w:t>
        </w:r>
      </w:hyperlink>
      <w:r w:rsidR="00DD5ECD">
        <w:rPr>
          <w:rFonts w:hint="cs"/>
          <w:rtl/>
        </w:rPr>
        <w:t xml:space="preserve"> כבר נדרשנו בדף מיוחד בחג השבועות.  </w:t>
      </w:r>
    </w:p>
  </w:footnote>
  <w:footnote w:id="2">
    <w:p w14:paraId="5D4B10D3" w14:textId="77777777" w:rsidR="00805F65" w:rsidRDefault="00805F65" w:rsidP="0031479A">
      <w:pPr>
        <w:pStyle w:val="a3"/>
        <w:rPr>
          <w:rFonts w:hint="cs"/>
          <w:rtl/>
        </w:rPr>
      </w:pPr>
      <w:r>
        <w:rPr>
          <w:rStyle w:val="a5"/>
        </w:rPr>
        <w:footnoteRef/>
      </w:r>
      <w:r>
        <w:rPr>
          <w:rtl/>
        </w:rPr>
        <w:t xml:space="preserve"> </w:t>
      </w:r>
      <w:r>
        <w:rPr>
          <w:rFonts w:hint="cs"/>
          <w:rtl/>
        </w:rPr>
        <w:t>בדומה לסדר ההגדה בפסח: מתחיל בגנות ומסיים בשבח. מתחיל בגנות הגלות ומסיים בשבח העצמאות.</w:t>
      </w:r>
      <w:r w:rsidR="0031479A">
        <w:rPr>
          <w:rFonts w:hint="cs"/>
          <w:rtl/>
        </w:rPr>
        <w:t xml:space="preserve"> ובדומה לתענית אסתר שלפני חג הפורים שמשם לקחו חכמי ישראל בעת קום המדינה (הרב הרצוג), את הסדר יום </w:t>
      </w:r>
      <w:proofErr w:type="spellStart"/>
      <w:r w:rsidR="0031479A">
        <w:rPr>
          <w:rFonts w:hint="cs"/>
          <w:rtl/>
        </w:rPr>
        <w:t>הזכרון</w:t>
      </w:r>
      <w:proofErr w:type="spellEnd"/>
      <w:r w:rsidR="0031479A">
        <w:rPr>
          <w:rFonts w:hint="cs"/>
          <w:rtl/>
        </w:rPr>
        <w:t xml:space="preserve"> לחללי מערכות ישראל </w:t>
      </w:r>
      <w:r w:rsidR="0031479A">
        <w:rPr>
          <w:rtl/>
        </w:rPr>
        <w:t>–</w:t>
      </w:r>
      <w:r w:rsidR="0031479A">
        <w:rPr>
          <w:rFonts w:hint="cs"/>
          <w:rtl/>
        </w:rPr>
        <w:t xml:space="preserve"> יום העצמאות. (שאח"כ נוסף לו יום </w:t>
      </w:r>
      <w:proofErr w:type="spellStart"/>
      <w:r w:rsidR="0031479A">
        <w:rPr>
          <w:rFonts w:hint="cs"/>
          <w:rtl/>
        </w:rPr>
        <w:t>הזכרון</w:t>
      </w:r>
      <w:proofErr w:type="spellEnd"/>
      <w:r w:rsidR="0031479A">
        <w:rPr>
          <w:rFonts w:hint="cs"/>
          <w:rtl/>
        </w:rPr>
        <w:t xml:space="preserve"> לשואה ולגבורה שגם הוא לפני יום העצמאות</w:t>
      </w:r>
      <w:r w:rsidR="00BE4B26">
        <w:rPr>
          <w:rFonts w:hint="cs"/>
          <w:rtl/>
        </w:rPr>
        <w:t>, אף שעניין זה לא היה מכוון ונקבע בשל מרד גטו ורשה</w:t>
      </w:r>
      <w:r w:rsidR="0031479A">
        <w:rPr>
          <w:rFonts w:hint="cs"/>
          <w:rtl/>
        </w:rPr>
        <w:t>).</w:t>
      </w:r>
    </w:p>
  </w:footnote>
  <w:footnote w:id="3">
    <w:p w14:paraId="23D14C2A" w14:textId="77777777" w:rsidR="00C85527" w:rsidRDefault="00C85527" w:rsidP="00C85527">
      <w:pPr>
        <w:pStyle w:val="a3"/>
        <w:rPr>
          <w:rFonts w:hint="cs"/>
          <w:rtl/>
        </w:rPr>
      </w:pPr>
      <w:r>
        <w:rPr>
          <w:rStyle w:val="a5"/>
        </w:rPr>
        <w:footnoteRef/>
      </w:r>
      <w:r>
        <w:rPr>
          <w:rtl/>
        </w:rPr>
        <w:t xml:space="preserve"> </w:t>
      </w:r>
      <w:r>
        <w:rPr>
          <w:rFonts w:hint="cs"/>
          <w:rtl/>
        </w:rPr>
        <w:t xml:space="preserve">הראשון להתפלל בשלומה של מלכות היה יוסף. ראה </w:t>
      </w:r>
      <w:r>
        <w:rPr>
          <w:rtl/>
        </w:rPr>
        <w:t xml:space="preserve">פסיקתא זוטרתא (לקח טוב) בראשית פרשת מקץ פרק </w:t>
      </w:r>
      <w:proofErr w:type="spellStart"/>
      <w:r>
        <w:rPr>
          <w:rtl/>
        </w:rPr>
        <w:t>מא</w:t>
      </w:r>
      <w:proofErr w:type="spellEnd"/>
      <w:r>
        <w:rPr>
          <w:rFonts w:hint="cs"/>
          <w:rtl/>
        </w:rPr>
        <w:t xml:space="preserve"> </w:t>
      </w:r>
      <w:r>
        <w:rPr>
          <w:rtl/>
        </w:rPr>
        <w:t xml:space="preserve">סימן </w:t>
      </w:r>
      <w:proofErr w:type="spellStart"/>
      <w:r>
        <w:rPr>
          <w:rtl/>
        </w:rPr>
        <w:t>טז</w:t>
      </w:r>
      <w:proofErr w:type="spellEnd"/>
      <w:r>
        <w:rPr>
          <w:rFonts w:hint="cs"/>
          <w:rtl/>
        </w:rPr>
        <w:t>: "</w:t>
      </w:r>
      <w:r>
        <w:rPr>
          <w:rtl/>
        </w:rPr>
        <w:t xml:space="preserve">ויען יוסף את פרעה </w:t>
      </w:r>
      <w:proofErr w:type="spellStart"/>
      <w:r>
        <w:rPr>
          <w:rtl/>
        </w:rPr>
        <w:t>לאמר</w:t>
      </w:r>
      <w:proofErr w:type="spellEnd"/>
      <w:r>
        <w:rPr>
          <w:rtl/>
        </w:rPr>
        <w:t xml:space="preserve"> בלעדי אלהים יענה את שלום פרעה. תלה הגדולה בגדול, מכאן שצריך אדם להתפלל בשלומה של מלכות</w:t>
      </w:r>
      <w:r>
        <w:rPr>
          <w:rFonts w:hint="cs"/>
          <w:rtl/>
        </w:rPr>
        <w:t xml:space="preserve">". ובגמרא </w:t>
      </w:r>
      <w:r>
        <w:rPr>
          <w:rtl/>
        </w:rPr>
        <w:t>עבודה זרה דף ד עמוד א</w:t>
      </w:r>
      <w:r>
        <w:rPr>
          <w:rFonts w:hint="cs"/>
          <w:rtl/>
        </w:rPr>
        <w:t>: "</w:t>
      </w:r>
      <w:r>
        <w:rPr>
          <w:rtl/>
        </w:rPr>
        <w:t xml:space="preserve">מה דגים שבים - כל הגדול </w:t>
      </w:r>
      <w:proofErr w:type="spellStart"/>
      <w:r>
        <w:rPr>
          <w:rtl/>
        </w:rPr>
        <w:t>מחבירו</w:t>
      </w:r>
      <w:proofErr w:type="spellEnd"/>
      <w:r>
        <w:rPr>
          <w:rtl/>
        </w:rPr>
        <w:t xml:space="preserve"> בולע את </w:t>
      </w:r>
      <w:proofErr w:type="spellStart"/>
      <w:r>
        <w:rPr>
          <w:rtl/>
        </w:rPr>
        <w:t>חבירו</w:t>
      </w:r>
      <w:proofErr w:type="spellEnd"/>
      <w:r>
        <w:rPr>
          <w:rtl/>
        </w:rPr>
        <w:t xml:space="preserve">, אף בני אדם - אלמלא מוראה של מלכות, כל הגדול </w:t>
      </w:r>
      <w:proofErr w:type="spellStart"/>
      <w:r>
        <w:rPr>
          <w:rtl/>
        </w:rPr>
        <w:t>מחבירו</w:t>
      </w:r>
      <w:proofErr w:type="spellEnd"/>
      <w:r>
        <w:rPr>
          <w:rtl/>
        </w:rPr>
        <w:t xml:space="preserve"> בולע את </w:t>
      </w:r>
      <w:proofErr w:type="spellStart"/>
      <w:r>
        <w:rPr>
          <w:rtl/>
        </w:rPr>
        <w:t>חבירו</w:t>
      </w:r>
      <w:proofErr w:type="spellEnd"/>
      <w:r>
        <w:rPr>
          <w:rtl/>
        </w:rPr>
        <w:t xml:space="preserve">. והיינו </w:t>
      </w:r>
      <w:proofErr w:type="spellStart"/>
      <w:r>
        <w:rPr>
          <w:rtl/>
        </w:rPr>
        <w:t>דתנן</w:t>
      </w:r>
      <w:proofErr w:type="spellEnd"/>
      <w:r>
        <w:rPr>
          <w:rtl/>
        </w:rPr>
        <w:t xml:space="preserve">, רבי </w:t>
      </w:r>
      <w:proofErr w:type="spellStart"/>
      <w:r>
        <w:rPr>
          <w:rtl/>
        </w:rPr>
        <w:t>חנינא</w:t>
      </w:r>
      <w:proofErr w:type="spellEnd"/>
      <w:r>
        <w:rPr>
          <w:rtl/>
        </w:rPr>
        <w:t xml:space="preserve"> סגן </w:t>
      </w:r>
      <w:proofErr w:type="spellStart"/>
      <w:r>
        <w:rPr>
          <w:rtl/>
        </w:rPr>
        <w:t>הכהנים</w:t>
      </w:r>
      <w:proofErr w:type="spellEnd"/>
      <w:r>
        <w:rPr>
          <w:rtl/>
        </w:rPr>
        <w:t xml:space="preserve"> אומר: הוי מתפלל בשלומה של מלכות, שאלמלא מוראה של מלכות, איש את רעהו חיים בלעו</w:t>
      </w:r>
      <w:r>
        <w:rPr>
          <w:rFonts w:hint="cs"/>
          <w:rtl/>
        </w:rPr>
        <w:t>"</w:t>
      </w:r>
      <w:r>
        <w:rPr>
          <w:rtl/>
        </w:rPr>
        <w:t>.</w:t>
      </w:r>
    </w:p>
  </w:footnote>
  <w:footnote w:id="4">
    <w:p w14:paraId="2F63B51C" w14:textId="77777777" w:rsidR="00F73B40" w:rsidRDefault="00F73B40" w:rsidP="00F73B40">
      <w:pPr>
        <w:pStyle w:val="a3"/>
        <w:rPr>
          <w:rFonts w:hint="cs"/>
          <w:rtl/>
        </w:rPr>
      </w:pPr>
      <w:r>
        <w:rPr>
          <w:rStyle w:val="a5"/>
        </w:rPr>
        <w:footnoteRef/>
      </w:r>
      <w:r>
        <w:rPr>
          <w:rtl/>
        </w:rPr>
        <w:t xml:space="preserve"> </w:t>
      </w:r>
      <w:r>
        <w:rPr>
          <w:rFonts w:hint="cs"/>
          <w:rtl/>
          <w:lang w:val="he-IL"/>
        </w:rPr>
        <w:t>ולצאר ניקולאי ומלך פרוסיה ושאר "אוהבי ישראל".</w:t>
      </w:r>
    </w:p>
  </w:footnote>
  <w:footnote w:id="5">
    <w:p w14:paraId="1F27C273" w14:textId="77777777" w:rsidR="00F73B40" w:rsidRDefault="00F73B40">
      <w:pPr>
        <w:pStyle w:val="a3"/>
        <w:rPr>
          <w:rFonts w:hint="cs"/>
          <w:rtl/>
        </w:rPr>
      </w:pPr>
      <w:r>
        <w:rPr>
          <w:rStyle w:val="a5"/>
        </w:rPr>
        <w:footnoteRef/>
      </w:r>
      <w:r>
        <w:rPr>
          <w:rtl/>
        </w:rPr>
        <w:t xml:space="preserve"> </w:t>
      </w:r>
      <w:r>
        <w:rPr>
          <w:rFonts w:hint="cs"/>
          <w:rtl/>
        </w:rPr>
        <w:t xml:space="preserve">ודי לחכימא ברמיזא ולשטיא </w:t>
      </w:r>
      <w:proofErr w:type="spellStart"/>
      <w:r>
        <w:rPr>
          <w:rFonts w:hint="cs"/>
          <w:rtl/>
        </w:rPr>
        <w:t>בכורמיזא</w:t>
      </w:r>
      <w:proofErr w:type="spellEnd"/>
      <w:r>
        <w:rPr>
          <w:rFonts w:hint="cs"/>
          <w:rtl/>
        </w:rPr>
        <w:t>.</w:t>
      </w:r>
    </w:p>
  </w:footnote>
  <w:footnote w:id="6">
    <w:p w14:paraId="535B6FFF" w14:textId="77777777" w:rsidR="00DD5ECD" w:rsidRDefault="00DD5ECD" w:rsidP="0031479A">
      <w:pPr>
        <w:pStyle w:val="a3"/>
        <w:rPr>
          <w:rFonts w:hint="cs"/>
          <w:rtl/>
        </w:rPr>
      </w:pPr>
      <w:r>
        <w:rPr>
          <w:rStyle w:val="a5"/>
        </w:rPr>
        <w:footnoteRef/>
      </w:r>
      <w:r>
        <w:rPr>
          <w:rtl/>
        </w:rPr>
        <w:t xml:space="preserve"> </w:t>
      </w:r>
      <w:r>
        <w:rPr>
          <w:rFonts w:hint="cs"/>
          <w:rtl/>
        </w:rPr>
        <w:t xml:space="preserve">ויקום פורקן לחכמי בבל ולראשי הגלות שם שריר וקיים ואין מי שתהה שמא זו תפילת </w:t>
      </w:r>
      <w:proofErr w:type="spellStart"/>
      <w:r>
        <w:rPr>
          <w:rFonts w:hint="cs"/>
          <w:rtl/>
        </w:rPr>
        <w:t>שוא</w:t>
      </w:r>
      <w:proofErr w:type="spellEnd"/>
      <w:r>
        <w:rPr>
          <w:rFonts w:hint="cs"/>
          <w:rtl/>
        </w:rPr>
        <w:t>. וכבר אמר מי שאמר ש</w:t>
      </w:r>
      <w:r w:rsidR="00BE4B26">
        <w:rPr>
          <w:rFonts w:hint="cs"/>
          <w:rtl/>
        </w:rPr>
        <w:t xml:space="preserve">סידור </w:t>
      </w:r>
      <w:r>
        <w:rPr>
          <w:rFonts w:hint="cs"/>
          <w:rtl/>
        </w:rPr>
        <w:t>התפילה ה</w:t>
      </w:r>
      <w:r w:rsidR="00BE4B26">
        <w:rPr>
          <w:rFonts w:hint="cs"/>
          <w:rtl/>
        </w:rPr>
        <w:t>ו</w:t>
      </w:r>
      <w:r>
        <w:rPr>
          <w:rFonts w:hint="cs"/>
          <w:rtl/>
        </w:rPr>
        <w:t>א כמו ים המלח, לשם רק מכניסים ואין מוציאים.</w:t>
      </w:r>
    </w:p>
  </w:footnote>
  <w:footnote w:id="7">
    <w:p w14:paraId="75E468A5" w14:textId="77777777" w:rsidR="00BE4B26" w:rsidRDefault="00BE4B26">
      <w:pPr>
        <w:pStyle w:val="a3"/>
        <w:rPr>
          <w:rFonts w:hint="cs"/>
          <w:rtl/>
        </w:rPr>
      </w:pPr>
      <w:r>
        <w:rPr>
          <w:rStyle w:val="a5"/>
        </w:rPr>
        <w:footnoteRef/>
      </w:r>
      <w:r>
        <w:rPr>
          <w:rtl/>
        </w:rPr>
        <w:t xml:space="preserve"> </w:t>
      </w:r>
      <w:r>
        <w:rPr>
          <w:rFonts w:hint="cs"/>
          <w:rtl/>
        </w:rPr>
        <w:t>להזכיר את אוצרות היהדות הרבים האחרים שתרמו חכמי יהדות בבל והמזרח לדורותיהם, אבל בשינוי נוסח, שהרי אנו עוסקים כאן בסידור התפילה.</w:t>
      </w:r>
    </w:p>
  </w:footnote>
  <w:footnote w:id="8">
    <w:p w14:paraId="568F6811" w14:textId="77777777" w:rsidR="00C32489" w:rsidRDefault="00C32489" w:rsidP="00C32489">
      <w:pPr>
        <w:pStyle w:val="a3"/>
        <w:rPr>
          <w:rFonts w:hint="cs"/>
        </w:rPr>
      </w:pPr>
      <w:r>
        <w:rPr>
          <w:rStyle w:val="a5"/>
        </w:rPr>
        <w:footnoteRef/>
      </w:r>
      <w:r>
        <w:rPr>
          <w:rtl/>
        </w:rPr>
        <w:t xml:space="preserve"> </w:t>
      </w:r>
      <w:r>
        <w:rPr>
          <w:rFonts w:hint="cs"/>
          <w:rtl/>
        </w:rPr>
        <w:t>ואולי הגבאים ו"עמך" צריכים לעשות זאת באופן ספונטאני וליצור "עובדות בשטח". אח"כ כבר יבואו חכמי ההלכה ויאמרו: "</w:t>
      </w:r>
      <w:proofErr w:type="spellStart"/>
      <w:r>
        <w:rPr>
          <w:rtl/>
        </w:rPr>
        <w:t>פוק</w:t>
      </w:r>
      <w:proofErr w:type="spellEnd"/>
      <w:r>
        <w:rPr>
          <w:rtl/>
        </w:rPr>
        <w:t xml:space="preserve"> חזי מאי עמא דבר (צא וראה מה נוהג העם)"</w:t>
      </w:r>
      <w:r>
        <w:rPr>
          <w:rFonts w:hint="cs"/>
          <w:rtl/>
        </w:rPr>
        <w:t xml:space="preserve"> כפי שהעידו גדולים וטובים שבחכמי ישראל (ראה דברינו </w:t>
      </w:r>
      <w:hyperlink r:id="rId3" w:history="1">
        <w:r w:rsidRPr="00C32489">
          <w:rPr>
            <w:rStyle w:val="Hyperlink"/>
            <w:rFonts w:hint="cs"/>
            <w:rtl/>
          </w:rPr>
          <w:t xml:space="preserve">בני </w:t>
        </w:r>
        <w:proofErr w:type="spellStart"/>
        <w:r w:rsidRPr="00C32489">
          <w:rPr>
            <w:rStyle w:val="Hyperlink"/>
            <w:rFonts w:hint="cs"/>
            <w:rtl/>
          </w:rPr>
          <w:t>בתירא</w:t>
        </w:r>
        <w:proofErr w:type="spellEnd"/>
      </w:hyperlink>
      <w:r>
        <w:rPr>
          <w:rFonts w:hint="cs"/>
          <w:rtl/>
        </w:rPr>
        <w:t xml:space="preserve"> בחג הפסח).</w:t>
      </w:r>
    </w:p>
  </w:footnote>
  <w:footnote w:id="9">
    <w:p w14:paraId="56984431" w14:textId="77777777" w:rsidR="00C32489" w:rsidRDefault="00C32489" w:rsidP="00C32489">
      <w:pPr>
        <w:pStyle w:val="a3"/>
        <w:rPr>
          <w:rFonts w:hint="cs"/>
          <w:rtl/>
        </w:rPr>
      </w:pPr>
      <w:r>
        <w:rPr>
          <w:rStyle w:val="a5"/>
        </w:rPr>
        <w:footnoteRef/>
      </w:r>
      <w:r>
        <w:rPr>
          <w:rtl/>
        </w:rPr>
        <w:t xml:space="preserve"> </w:t>
      </w:r>
      <w:r>
        <w:rPr>
          <w:rFonts w:hint="cs"/>
          <w:rtl/>
        </w:rPr>
        <w:t xml:space="preserve">אל תקרי "פשע" אלא "שפע" שמתוך תיקון קטן זה יימשך אור ושפע לשארית יעקב </w:t>
      </w:r>
      <w:r w:rsidR="003F67D0">
        <w:rPr>
          <w:rFonts w:hint="cs"/>
          <w:rtl/>
        </w:rPr>
        <w:t xml:space="preserve">בארצו </w:t>
      </w:r>
      <w:r>
        <w:rPr>
          <w:rFonts w:hint="cs"/>
          <w:rtl/>
        </w:rPr>
        <w:t>ויבוא גואל לציון במהרה בימינו אמן.</w:t>
      </w:r>
    </w:p>
  </w:footnote>
  <w:footnote w:id="10">
    <w:p w14:paraId="2A7CFAD9" w14:textId="77777777" w:rsidR="003F64B9" w:rsidRDefault="003F64B9">
      <w:pPr>
        <w:pStyle w:val="a3"/>
        <w:rPr>
          <w:rFonts w:hint="cs"/>
        </w:rPr>
      </w:pPr>
      <w:r>
        <w:rPr>
          <w:rStyle w:val="a5"/>
        </w:rPr>
        <w:footnoteRef/>
      </w:r>
      <w:r>
        <w:rPr>
          <w:rtl/>
        </w:rPr>
        <w:t xml:space="preserve"> </w:t>
      </w:r>
      <w:r>
        <w:rPr>
          <w:rFonts w:hint="cs"/>
          <w:rtl/>
        </w:rPr>
        <w:t xml:space="preserve">ראה שוב סקירת </w:t>
      </w:r>
      <w:hyperlink r:id="rId4" w:history="1">
        <w:r w:rsidRPr="003F64B9">
          <w:rPr>
            <w:rStyle w:val="Hyperlink"/>
            <w:rFonts w:hint="cs"/>
            <w:rtl/>
          </w:rPr>
          <w:t>גזירות תתנ"ו</w:t>
        </w:r>
      </w:hyperlink>
      <w:r>
        <w:rPr>
          <w:rFonts w:hint="cs"/>
          <w:rtl/>
        </w:rPr>
        <w:t xml:space="preserve"> </w:t>
      </w:r>
      <w:proofErr w:type="spellStart"/>
      <w:r>
        <w:rPr>
          <w:rFonts w:hint="cs"/>
          <w:rtl/>
        </w:rPr>
        <w:t>בויקיפדיה</w:t>
      </w:r>
      <w:proofErr w:type="spellEnd"/>
      <w:r>
        <w:rPr>
          <w:rFonts w:hint="cs"/>
          <w:rtl/>
        </w:rPr>
        <w:t>.</w:t>
      </w:r>
    </w:p>
  </w:footnote>
  <w:footnote w:id="11">
    <w:p w14:paraId="17B011A7" w14:textId="77777777" w:rsidR="003F64B9" w:rsidRDefault="003F64B9">
      <w:pPr>
        <w:pStyle w:val="a3"/>
        <w:rPr>
          <w:rFonts w:hint="cs"/>
          <w:rtl/>
        </w:rPr>
      </w:pPr>
      <w:r>
        <w:rPr>
          <w:rStyle w:val="a5"/>
        </w:rPr>
        <w:footnoteRef/>
      </w:r>
      <w:r>
        <w:rPr>
          <w:rtl/>
        </w:rPr>
        <w:t xml:space="preserve"> </w:t>
      </w:r>
      <w:r>
        <w:rPr>
          <w:rFonts w:hint="cs"/>
          <w:rtl/>
        </w:rPr>
        <w:t xml:space="preserve">ראה קורותיו של </w:t>
      </w:r>
      <w:hyperlink r:id="rId5" w:history="1">
        <w:r w:rsidRPr="003F64B9">
          <w:rPr>
            <w:rStyle w:val="Hyperlink"/>
            <w:rFonts w:hint="cs"/>
            <w:rtl/>
          </w:rPr>
          <w:t xml:space="preserve">הרב יוסף שלמה </w:t>
        </w:r>
        <w:proofErr w:type="spellStart"/>
        <w:r w:rsidRPr="003F64B9">
          <w:rPr>
            <w:rStyle w:val="Hyperlink"/>
            <w:rFonts w:hint="cs"/>
            <w:rtl/>
          </w:rPr>
          <w:t>כהנמן</w:t>
        </w:r>
        <w:proofErr w:type="spellEnd"/>
      </w:hyperlink>
      <w:r>
        <w:rPr>
          <w:rFonts w:hint="cs"/>
          <w:rtl/>
        </w:rPr>
        <w:t xml:space="preserve"> ששיכל את כל משפחתו בשואה.</w:t>
      </w:r>
    </w:p>
  </w:footnote>
  <w:footnote w:id="12">
    <w:p w14:paraId="58A1FDB2" w14:textId="77777777" w:rsidR="00EB67A2" w:rsidRDefault="00EB67A2">
      <w:pPr>
        <w:pStyle w:val="a3"/>
        <w:rPr>
          <w:rFonts w:hint="cs"/>
        </w:rPr>
      </w:pPr>
      <w:r>
        <w:rPr>
          <w:rStyle w:val="a5"/>
        </w:rPr>
        <w:footnoteRef/>
      </w:r>
      <w:r>
        <w:rPr>
          <w:rtl/>
        </w:rPr>
        <w:t xml:space="preserve"> </w:t>
      </w:r>
      <w:r>
        <w:rPr>
          <w:rFonts w:hint="cs"/>
          <w:rtl/>
        </w:rPr>
        <w:t>ואני שנכחתי באירוע מחשמל זה, לא יודע עד היום איך להכיל את תשובתו של הרב. וחשבתי שהוא זה שהיה צריך לעשות זאת. ואולי ניסה, ונכווה בצוננים או ברותחין ודבריו אלה היו זעקה על כך.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475F" w14:textId="0526127A" w:rsidR="00267FC6" w:rsidRDefault="00267FC6" w:rsidP="00267FC6">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9F20D5">
      <w:rPr>
        <w:rtl/>
      </w:rPr>
      <w:t>יום העצמאות</w:t>
    </w:r>
    <w:r>
      <w:rPr>
        <w:rtl/>
      </w:rPr>
      <w:fldChar w:fldCharType="end"/>
    </w:r>
    <w:r>
      <w:rPr>
        <w:rtl/>
      </w:rPr>
      <w:tab/>
    </w:r>
    <w:r>
      <w:rPr>
        <w:rFonts w:hint="cs"/>
        <w:rtl/>
      </w:rPr>
      <w:t>תשס"ה</w:t>
    </w:r>
  </w:p>
  <w:p w14:paraId="1499CEEC" w14:textId="77777777" w:rsidR="00267FC6" w:rsidRPr="005F6E73" w:rsidRDefault="00267FC6" w:rsidP="005F6E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CC3B" w14:textId="21D7208D" w:rsidR="00267FC6" w:rsidRDefault="00267FC6">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9F20D5">
      <w:rPr>
        <w:rtl/>
      </w:rPr>
      <w:t>יום העצמאות</w:t>
    </w:r>
    <w:r>
      <w:rPr>
        <w:rtl/>
      </w:rPr>
      <w:fldChar w:fldCharType="end"/>
    </w:r>
    <w:r>
      <w:rPr>
        <w:rtl/>
      </w:rPr>
      <w:tab/>
    </w:r>
    <w:r>
      <w:rPr>
        <w:rFonts w:hint="cs"/>
        <w:rtl/>
      </w:rPr>
      <w:t>תשס"ג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00269358">
    <w:abstractNumId w:val="8"/>
  </w:num>
  <w:num w:numId="2" w16cid:durableId="1559779145">
    <w:abstractNumId w:val="3"/>
  </w:num>
  <w:num w:numId="3" w16cid:durableId="1387147822">
    <w:abstractNumId w:val="2"/>
  </w:num>
  <w:num w:numId="4" w16cid:durableId="1468282484">
    <w:abstractNumId w:val="1"/>
  </w:num>
  <w:num w:numId="5" w16cid:durableId="1334602596">
    <w:abstractNumId w:val="0"/>
  </w:num>
  <w:num w:numId="6" w16cid:durableId="592324611">
    <w:abstractNumId w:val="9"/>
  </w:num>
  <w:num w:numId="7" w16cid:durableId="772289521">
    <w:abstractNumId w:val="7"/>
  </w:num>
  <w:num w:numId="8" w16cid:durableId="1962567955">
    <w:abstractNumId w:val="6"/>
  </w:num>
  <w:num w:numId="9" w16cid:durableId="1180660857">
    <w:abstractNumId w:val="5"/>
  </w:num>
  <w:num w:numId="10" w16cid:durableId="673611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zIyNDU3M7EwMbZU0lEKTi0uzszPAykwrAUASLVWMywAAAA="/>
  </w:docVars>
  <w:rsids>
    <w:rsidRoot w:val="005F6E73"/>
    <w:rsid w:val="000B2118"/>
    <w:rsid w:val="00117FB2"/>
    <w:rsid w:val="00236970"/>
    <w:rsid w:val="00267FC6"/>
    <w:rsid w:val="00283A5E"/>
    <w:rsid w:val="0031479A"/>
    <w:rsid w:val="003F64B9"/>
    <w:rsid w:val="003F67D0"/>
    <w:rsid w:val="00462411"/>
    <w:rsid w:val="005F6E73"/>
    <w:rsid w:val="00653B3D"/>
    <w:rsid w:val="007576CB"/>
    <w:rsid w:val="00785C18"/>
    <w:rsid w:val="007D4D1B"/>
    <w:rsid w:val="00805F65"/>
    <w:rsid w:val="00943361"/>
    <w:rsid w:val="009B6D04"/>
    <w:rsid w:val="009C6B78"/>
    <w:rsid w:val="009D1A8F"/>
    <w:rsid w:val="009F20D5"/>
    <w:rsid w:val="00A21F96"/>
    <w:rsid w:val="00A964B8"/>
    <w:rsid w:val="00BE4B26"/>
    <w:rsid w:val="00BF5027"/>
    <w:rsid w:val="00C32489"/>
    <w:rsid w:val="00C85527"/>
    <w:rsid w:val="00D55F08"/>
    <w:rsid w:val="00D655AE"/>
    <w:rsid w:val="00D7158B"/>
    <w:rsid w:val="00DD5ECD"/>
    <w:rsid w:val="00DE2053"/>
    <w:rsid w:val="00E04C03"/>
    <w:rsid w:val="00EB67A2"/>
    <w:rsid w:val="00F73B40"/>
    <w:rsid w:val="00FC46E2"/>
    <w:rsid w:val="00FF5BC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24F45B"/>
  <w15:chartTrackingRefBased/>
  <w15:docId w15:val="{0EFC001C-4649-45E5-870C-EEBEE4B3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55AE"/>
    <w:pPr>
      <w:bidi/>
    </w:pPr>
    <w:rPr>
      <w:rFonts w:cs="Narkisim"/>
      <w:sz w:val="22"/>
      <w:szCs w:val="22"/>
      <w:lang w:val="en-US" w:eastAsia="he-IL"/>
    </w:rPr>
  </w:style>
  <w:style w:type="paragraph" w:styleId="1">
    <w:name w:val="heading 1"/>
    <w:basedOn w:val="a"/>
    <w:next w:val="a"/>
    <w:link w:val="10"/>
    <w:qFormat/>
    <w:rsid w:val="00D655AE"/>
    <w:pPr>
      <w:keepNext/>
      <w:tabs>
        <w:tab w:val="right" w:pos="9469"/>
      </w:tabs>
      <w:jc w:val="both"/>
      <w:outlineLvl w:val="0"/>
    </w:pPr>
    <w:rPr>
      <w:rFonts w:cs="David"/>
      <w:b/>
      <w:bCs/>
      <w:szCs w:val="28"/>
    </w:rPr>
  </w:style>
  <w:style w:type="character" w:default="1" w:styleId="a0">
    <w:name w:val="Default Paragraph Font"/>
    <w:uiPriority w:val="1"/>
    <w:semiHidden/>
    <w:unhideWhenUsed/>
    <w:rsid w:val="00D655A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655AE"/>
  </w:style>
  <w:style w:type="paragraph" w:styleId="a3">
    <w:name w:val="footnote text"/>
    <w:basedOn w:val="a"/>
    <w:link w:val="a4"/>
    <w:rsid w:val="00D655AE"/>
    <w:pPr>
      <w:ind w:left="170" w:hanging="170"/>
      <w:jc w:val="both"/>
    </w:pPr>
    <w:rPr>
      <w:sz w:val="20"/>
      <w:szCs w:val="20"/>
    </w:rPr>
  </w:style>
  <w:style w:type="character" w:styleId="a5">
    <w:name w:val="footnote reference"/>
    <w:semiHidden/>
    <w:rsid w:val="00D655AE"/>
    <w:rPr>
      <w:vertAlign w:val="superscript"/>
    </w:rPr>
  </w:style>
  <w:style w:type="paragraph" w:styleId="a6">
    <w:name w:val="header"/>
    <w:basedOn w:val="a"/>
    <w:link w:val="a7"/>
    <w:rsid w:val="00D655AE"/>
    <w:pPr>
      <w:tabs>
        <w:tab w:val="center" w:pos="4153"/>
        <w:tab w:val="right" w:pos="8306"/>
      </w:tabs>
    </w:pPr>
  </w:style>
  <w:style w:type="paragraph" w:styleId="a8">
    <w:name w:val="footer"/>
    <w:basedOn w:val="a"/>
    <w:link w:val="a9"/>
    <w:rsid w:val="00D655AE"/>
    <w:pPr>
      <w:tabs>
        <w:tab w:val="center" w:pos="4153"/>
        <w:tab w:val="right" w:pos="8306"/>
      </w:tabs>
    </w:pPr>
  </w:style>
  <w:style w:type="paragraph" w:customStyle="1" w:styleId="aa">
    <w:name w:val="כותרת"/>
    <w:basedOn w:val="a"/>
    <w:rsid w:val="00D655AE"/>
    <w:pPr>
      <w:spacing w:before="240" w:line="320" w:lineRule="atLeast"/>
      <w:jc w:val="center"/>
    </w:pPr>
    <w:rPr>
      <w:rFonts w:cs="David"/>
      <w:b/>
      <w:bCs/>
      <w:spacing w:val="20"/>
      <w:szCs w:val="32"/>
    </w:rPr>
  </w:style>
  <w:style w:type="paragraph" w:customStyle="1" w:styleId="ab">
    <w:name w:val="כותרת קטע"/>
    <w:basedOn w:val="a"/>
    <w:rsid w:val="00D655AE"/>
    <w:pPr>
      <w:spacing w:before="240" w:line="300" w:lineRule="atLeast"/>
    </w:pPr>
    <w:rPr>
      <w:rFonts w:cs="Arial"/>
      <w:b/>
      <w:bCs/>
      <w:szCs w:val="24"/>
    </w:rPr>
  </w:style>
  <w:style w:type="paragraph" w:customStyle="1" w:styleId="ac">
    <w:name w:val="מקור"/>
    <w:basedOn w:val="a"/>
    <w:rsid w:val="00D655AE"/>
    <w:pPr>
      <w:spacing w:line="320" w:lineRule="atLeast"/>
      <w:jc w:val="both"/>
    </w:pPr>
    <w:rPr>
      <w:rFonts w:cs="David"/>
      <w:szCs w:val="24"/>
    </w:rPr>
  </w:style>
  <w:style w:type="paragraph" w:customStyle="1" w:styleId="ad">
    <w:name w:val="מחלקי המים"/>
    <w:basedOn w:val="a"/>
    <w:rsid w:val="00D655A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D655AE"/>
    <w:rPr>
      <w:color w:val="0000FF"/>
      <w:u w:val="single"/>
    </w:rPr>
  </w:style>
  <w:style w:type="character" w:customStyle="1" w:styleId="a4">
    <w:name w:val="טקסט הערת שוליים תו"/>
    <w:link w:val="a3"/>
    <w:rsid w:val="00D655AE"/>
    <w:rPr>
      <w:rFonts w:cs="Narkisim"/>
      <w:lang w:val="en-US" w:eastAsia="he-IL"/>
    </w:rPr>
  </w:style>
  <w:style w:type="character" w:customStyle="1" w:styleId="10">
    <w:name w:val="כותרת 1 תו"/>
    <w:link w:val="1"/>
    <w:rsid w:val="00D655AE"/>
    <w:rPr>
      <w:rFonts w:cs="David"/>
      <w:b/>
      <w:bCs/>
      <w:sz w:val="22"/>
      <w:szCs w:val="28"/>
      <w:lang w:val="en-US" w:eastAsia="he-IL"/>
    </w:rPr>
  </w:style>
  <w:style w:type="character" w:customStyle="1" w:styleId="a7">
    <w:name w:val="כותרת עליונה תו"/>
    <w:link w:val="a6"/>
    <w:rsid w:val="00D655AE"/>
    <w:rPr>
      <w:rFonts w:cs="Narkisim"/>
      <w:sz w:val="22"/>
      <w:szCs w:val="22"/>
      <w:lang w:val="en-US" w:eastAsia="he-IL"/>
    </w:rPr>
  </w:style>
  <w:style w:type="character" w:customStyle="1" w:styleId="a9">
    <w:name w:val="כותרת תחתונה תו"/>
    <w:link w:val="a8"/>
    <w:rsid w:val="00D655AE"/>
    <w:rPr>
      <w:rFonts w:cs="Narkisim"/>
      <w:sz w:val="22"/>
      <w:szCs w:val="22"/>
      <w:lang w:val="en-US" w:eastAsia="he-IL"/>
    </w:rPr>
  </w:style>
  <w:style w:type="character" w:styleId="FollowedHyperlink">
    <w:name w:val="FollowedHyperlink"/>
    <w:rsid w:val="00C85527"/>
    <w:rPr>
      <w:color w:val="800080"/>
      <w:u w:val="single"/>
    </w:rPr>
  </w:style>
  <w:style w:type="character" w:styleId="af">
    <w:name w:val="page number"/>
    <w:rsid w:val="00C85527"/>
  </w:style>
  <w:style w:type="paragraph" w:styleId="af0">
    <w:name w:val="Balloon Text"/>
    <w:basedOn w:val="a"/>
    <w:link w:val="af1"/>
    <w:uiPriority w:val="99"/>
    <w:unhideWhenUsed/>
    <w:rsid w:val="00D655AE"/>
    <w:rPr>
      <w:rFonts w:ascii="Tahoma" w:hAnsi="Tahoma" w:cs="Tahoma"/>
      <w:sz w:val="16"/>
      <w:szCs w:val="16"/>
    </w:rPr>
  </w:style>
  <w:style w:type="character" w:customStyle="1" w:styleId="af1">
    <w:name w:val="טקסט בלונים תו"/>
    <w:link w:val="af0"/>
    <w:uiPriority w:val="99"/>
    <w:rsid w:val="00D655AE"/>
    <w:rPr>
      <w:rFonts w:ascii="Tahoma" w:hAnsi="Tahoma" w:cs="Tahoma"/>
      <w:sz w:val="16"/>
      <w:szCs w:val="16"/>
      <w:lang w:val="en-US" w:eastAsia="he-IL"/>
    </w:rPr>
  </w:style>
  <w:style w:type="paragraph" w:customStyle="1" w:styleId="af2">
    <w:name w:val="פסוק"/>
    <w:basedOn w:val="ac"/>
    <w:qFormat/>
    <w:rsid w:val="00D655AE"/>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2%D7%96%D7%99%D7%A8%D7%95%D7%AA_%D7%AA%D7%AA%D7%A0%22%D7%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1%d7%a0%d7%99-%d7%91%d7%aa%d7%99%d7%a8%d7%90" TargetMode="External"/><Relationship Id="rId2" Type="http://schemas.openxmlformats.org/officeDocument/2006/relationships/hyperlink" Target="https://www.mayim.org.il/?holiday=%D7%91%D7%AA-%D7%A7%D7%95%D7%9C-%D7%91%D7%A1%D7%99%D7%A0%D7%99-%D7%95%D7%91%D7%91%D7%99%D7%AA-%D7%94%D7%9E%D7%93%D7%A8%D7%A9" TargetMode="External"/><Relationship Id="rId1" Type="http://schemas.openxmlformats.org/officeDocument/2006/relationships/hyperlink" Target="https://he.wiktionary.org/wiki/%D7%93%D7%99_%D7%9C%D7%97%D7%9B%D7%99%D7%9E%D7%90_%D7%91%D7%A8%D7%9E%D7%99%D7%96%D7%90" TargetMode="External"/><Relationship Id="rId5" Type="http://schemas.openxmlformats.org/officeDocument/2006/relationships/hyperlink" Target="https://he.wikipedia.org/wiki/%D7%99%D7%95%D7%A1%D7%A3_%D7%A9%D7%9C%D7%9E%D7%94_%D7%9B%D7%94%D7%A0%D7%9E%D7%9F" TargetMode="External"/><Relationship Id="rId4" Type="http://schemas.openxmlformats.org/officeDocument/2006/relationships/hyperlink" Target="https://he.wikipedia.org/wiki/%D7%92%D7%96%D7%99%D7%A8%D7%95%D7%AA_%D7%AA%D7%AA%D7%A0%22%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4E7E-226D-40F8-9A25-55EB4F13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2</Pages>
  <Words>537</Words>
  <Characters>2612</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מיקומה של התפילה לשלום המדינה</vt:lpstr>
      <vt:lpstr>מיקומה של התפילה לשלום המדינה</vt:lpstr>
    </vt:vector>
  </TitlesOfParts>
  <Company> </Company>
  <LinksUpToDate>false</LinksUpToDate>
  <CharactersWithSpaces>3143</CharactersWithSpaces>
  <SharedDoc>false</SharedDoc>
  <HLinks>
    <vt:vector size="36" baseType="variant">
      <vt:variant>
        <vt:i4>6750286</vt:i4>
      </vt:variant>
      <vt:variant>
        <vt:i4>3</vt:i4>
      </vt:variant>
      <vt:variant>
        <vt:i4>0</vt:i4>
      </vt:variant>
      <vt:variant>
        <vt:i4>5</vt:i4>
      </vt:variant>
      <vt:variant>
        <vt:lpwstr>https://he.wikipedia.org/wiki/%D7%92%D7%96%D7%99%D7%A8%D7%95%D7%AA_%D7%AA%D7%AA%D7%A0%22%D7%95</vt:lpwstr>
      </vt:variant>
      <vt:variant>
        <vt:lpwstr/>
      </vt:variant>
      <vt:variant>
        <vt:i4>720990</vt:i4>
      </vt:variant>
      <vt:variant>
        <vt:i4>12</vt:i4>
      </vt:variant>
      <vt:variant>
        <vt:i4>0</vt:i4>
      </vt:variant>
      <vt:variant>
        <vt:i4>5</vt:i4>
      </vt:variant>
      <vt:variant>
        <vt:lpwstr>https://he.wikipedia.org/wiki/%D7%99%D7%95%D7%A1%D7%A3_%D7%A9%D7%9C%D7%9E%D7%94_%D7%9B%D7%94%D7%A0%D7%9E%D7%9F</vt:lpwstr>
      </vt:variant>
      <vt:variant>
        <vt:lpwstr/>
      </vt:variant>
      <vt:variant>
        <vt:i4>6750286</vt:i4>
      </vt:variant>
      <vt:variant>
        <vt:i4>9</vt:i4>
      </vt:variant>
      <vt:variant>
        <vt:i4>0</vt:i4>
      </vt:variant>
      <vt:variant>
        <vt:i4>5</vt:i4>
      </vt:variant>
      <vt:variant>
        <vt:lpwstr>https://he.wikipedia.org/wiki/%D7%92%D7%96%D7%99%D7%A8%D7%95%D7%AA_%D7%AA%D7%AA%D7%A0%22%D7%95</vt:lpwstr>
      </vt:variant>
      <vt:variant>
        <vt:lpwstr/>
      </vt:variant>
      <vt:variant>
        <vt:i4>8061041</vt:i4>
      </vt:variant>
      <vt:variant>
        <vt:i4>6</vt:i4>
      </vt:variant>
      <vt:variant>
        <vt:i4>0</vt:i4>
      </vt:variant>
      <vt:variant>
        <vt:i4>5</vt:i4>
      </vt:variant>
      <vt:variant>
        <vt:lpwstr>http://www.mayim.org.il/?holiday=%d7%91%d7%a0%d7%99-%d7%91%d7%aa%d7%99%d7%a8%d7%90</vt:lpwstr>
      </vt:variant>
      <vt:variant>
        <vt:lpwstr/>
      </vt:variant>
      <vt:variant>
        <vt:i4>3670074</vt:i4>
      </vt:variant>
      <vt:variant>
        <vt:i4>3</vt:i4>
      </vt:variant>
      <vt:variant>
        <vt:i4>0</vt:i4>
      </vt:variant>
      <vt:variant>
        <vt:i4>5</vt:i4>
      </vt:variant>
      <vt:variant>
        <vt:lpwstr>https://www.mayim.org.il/?holiday=%D7%91%D7%AA-%D7%A7%D7%95%D7%9C-%D7%91%D7%A1%D7%99%D7%A0%D7%99-%D7%95%D7%91%D7%91%D7%99%D7%AA-%D7%94%D7%9E%D7%93%D7%A8%D7%A9</vt:lpwstr>
      </vt:variant>
      <vt:variant>
        <vt:lpwstr/>
      </vt:variant>
      <vt:variant>
        <vt:i4>3342433</vt:i4>
      </vt:variant>
      <vt:variant>
        <vt:i4>0</vt:i4>
      </vt:variant>
      <vt:variant>
        <vt:i4>0</vt:i4>
      </vt:variant>
      <vt:variant>
        <vt:i4>5</vt:i4>
      </vt:variant>
      <vt:variant>
        <vt:lpwstr>https://he.wiktionary.org/wiki/%D7%93%D7%99_%D7%9C%D7%97%D7%9B%D7%99%D7%9E%D7%90_%D7%91%D7%A8%D7%9E%D7%99%D7%96%D7%90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מיקומה של התפילה לשלום המדינה</dc:title>
  <dc:subject>יום העצמאות</dc:subject>
  <dc:creator>Asher Yuval</dc:creator>
  <cp:keywords/>
  <cp:lastModifiedBy>Shimon Afek</cp:lastModifiedBy>
  <cp:revision>3</cp:revision>
  <cp:lastPrinted>2023-08-31T12:31:00Z</cp:lastPrinted>
  <dcterms:created xsi:type="dcterms:W3CDTF">2023-08-31T12:31:00Z</dcterms:created>
  <dcterms:modified xsi:type="dcterms:W3CDTF">2023-08-31T12:31:00Z</dcterms:modified>
</cp:coreProperties>
</file>