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E3EB" w14:textId="77777777" w:rsidR="001A4FA4" w:rsidRDefault="00A42F32" w:rsidP="00B3120A">
      <w:pPr>
        <w:pStyle w:val="aa"/>
        <w:rPr>
          <w:rtl/>
        </w:rPr>
      </w:pPr>
      <w:r>
        <w:rPr>
          <w:rFonts w:hint="cs"/>
          <w:rtl/>
        </w:rPr>
        <w:t>על כעס וחכמה</w:t>
      </w:r>
    </w:p>
    <w:p w14:paraId="1A238D88" w14:textId="77777777" w:rsidR="006E0136" w:rsidRDefault="0018075B" w:rsidP="006E0136">
      <w:pPr>
        <w:pStyle w:val="ac"/>
        <w:spacing w:before="240"/>
        <w:rPr>
          <w:rtl/>
        </w:rPr>
      </w:pPr>
      <w:r w:rsidRPr="006E0136">
        <w:rPr>
          <w:b/>
          <w:bCs/>
          <w:rtl/>
        </w:rPr>
        <w:t>כִּי בְּרֹב חָכְמָה רָב כָּעַס וְיוֹסִיף דַּעַת יוֹסִיף מַכְאוֹב:</w:t>
      </w:r>
      <w:r w:rsidR="006E0136" w:rsidRPr="006E0136">
        <w:rPr>
          <w:rtl/>
        </w:rPr>
        <w:t xml:space="preserve"> </w:t>
      </w:r>
      <w:r w:rsidR="006E0136" w:rsidRPr="006E0136">
        <w:rPr>
          <w:rFonts w:ascii="Narkisim" w:hAnsi="Narkisim" w:cs="Narkisim"/>
          <w:szCs w:val="22"/>
          <w:rtl/>
        </w:rPr>
        <w:t xml:space="preserve">(קהלת פרק א פסוק </w:t>
      </w:r>
      <w:proofErr w:type="spellStart"/>
      <w:r w:rsidR="006E0136" w:rsidRPr="006E0136">
        <w:rPr>
          <w:rFonts w:ascii="Narkisim" w:hAnsi="Narkisim" w:cs="Narkisim"/>
          <w:szCs w:val="22"/>
          <w:rtl/>
        </w:rPr>
        <w:t>יח</w:t>
      </w:r>
      <w:proofErr w:type="spellEnd"/>
      <w:r w:rsidR="006E0136" w:rsidRPr="006E0136">
        <w:rPr>
          <w:rFonts w:ascii="Narkisim" w:hAnsi="Narkisim" w:cs="Narkisim"/>
          <w:szCs w:val="22"/>
          <w:rtl/>
        </w:rPr>
        <w:t>).</w:t>
      </w:r>
      <w:r w:rsidR="00797B89">
        <w:rPr>
          <w:rStyle w:val="a5"/>
          <w:rtl/>
        </w:rPr>
        <w:footnoteReference w:id="1"/>
      </w:r>
    </w:p>
    <w:p w14:paraId="60F9681B" w14:textId="77777777" w:rsidR="00BF5360" w:rsidRDefault="00CA4399" w:rsidP="00BF5360">
      <w:pPr>
        <w:pStyle w:val="ab"/>
        <w:rPr>
          <w:rtl/>
        </w:rPr>
      </w:pPr>
      <w:r>
        <w:rPr>
          <w:rFonts w:hint="cs"/>
          <w:rtl/>
        </w:rPr>
        <w:t>דעת מקרא</w:t>
      </w:r>
      <w:r w:rsidR="00BF5360">
        <w:rPr>
          <w:rFonts w:hint="cs"/>
          <w:rtl/>
        </w:rPr>
        <w:t xml:space="preserve"> על הפסוק </w:t>
      </w:r>
      <w:r w:rsidR="00BF5360">
        <w:rPr>
          <w:rFonts w:cs="David"/>
          <w:rtl/>
        </w:rPr>
        <w:t>–</w:t>
      </w:r>
      <w:r w:rsidR="00BF5360">
        <w:rPr>
          <w:rFonts w:hint="cs"/>
          <w:rtl/>
        </w:rPr>
        <w:t xml:space="preserve"> החכם רואה את החסרונות</w:t>
      </w:r>
    </w:p>
    <w:p w14:paraId="5B1BBB82" w14:textId="77777777" w:rsidR="00CA4399" w:rsidRDefault="00CA4399" w:rsidP="0018075B">
      <w:pPr>
        <w:pStyle w:val="ac"/>
        <w:rPr>
          <w:rtl/>
        </w:rPr>
      </w:pPr>
      <w:r>
        <w:rPr>
          <w:rFonts w:hint="cs"/>
          <w:rtl/>
        </w:rPr>
        <w:t xml:space="preserve">פתגם המסכם את תוצאות הרדיפה אחרי חכמה. ברוב חכמה </w:t>
      </w:r>
      <w:r>
        <w:rPr>
          <w:rtl/>
        </w:rPr>
        <w:t>–</w:t>
      </w:r>
      <w:r>
        <w:rPr>
          <w:rFonts w:hint="cs"/>
          <w:rtl/>
        </w:rPr>
        <w:t xml:space="preserve"> ככל שתרבה החכמה. רוב כעס </w:t>
      </w:r>
      <w:r>
        <w:rPr>
          <w:rtl/>
        </w:rPr>
        <w:t>–</w:t>
      </w:r>
      <w:r>
        <w:rPr>
          <w:rFonts w:hint="cs"/>
          <w:rtl/>
        </w:rPr>
        <w:t xml:space="preserve"> כן ירבה הצער של החכם, מפני שאינו יכול להגיע אל תכליתה ומפני שהוא מטיב לראות את </w:t>
      </w:r>
      <w:proofErr w:type="spellStart"/>
      <w:r>
        <w:rPr>
          <w:rFonts w:hint="cs"/>
          <w:rtl/>
        </w:rPr>
        <w:t>חסרוניו</w:t>
      </w:r>
      <w:proofErr w:type="spellEnd"/>
      <w:r>
        <w:rPr>
          <w:rFonts w:hint="cs"/>
          <w:rtl/>
        </w:rPr>
        <w:t xml:space="preserve"> וגם את הפגמים בחברה. ויוסיף דעת </w:t>
      </w:r>
      <w:r>
        <w:rPr>
          <w:rtl/>
        </w:rPr>
        <w:t>–</w:t>
      </w:r>
      <w:r>
        <w:rPr>
          <w:rFonts w:hint="cs"/>
          <w:rtl/>
        </w:rPr>
        <w:t xml:space="preserve"> זה אשר יוסיף לדעת יתר על אחרים, יוסיף מכאוב </w:t>
      </w:r>
      <w:r>
        <w:rPr>
          <w:rtl/>
        </w:rPr>
        <w:t>–</w:t>
      </w:r>
      <w:r>
        <w:rPr>
          <w:rFonts w:hint="cs"/>
          <w:rtl/>
        </w:rPr>
        <w:t xml:space="preserve"> לעצמו.</w:t>
      </w:r>
      <w:r w:rsidR="00247026">
        <w:rPr>
          <w:rStyle w:val="a5"/>
          <w:rtl/>
        </w:rPr>
        <w:footnoteReference w:id="2"/>
      </w:r>
    </w:p>
    <w:p w14:paraId="51F5530D" w14:textId="77777777" w:rsidR="006478FC" w:rsidRDefault="006478FC" w:rsidP="00BF5360">
      <w:pPr>
        <w:pStyle w:val="ab"/>
        <w:rPr>
          <w:rtl/>
        </w:rPr>
      </w:pPr>
      <w:r>
        <w:rPr>
          <w:rtl/>
        </w:rPr>
        <w:t xml:space="preserve">אבן עזרא </w:t>
      </w:r>
      <w:r w:rsidR="00BF5360">
        <w:rPr>
          <w:rFonts w:hint="cs"/>
          <w:rtl/>
        </w:rPr>
        <w:t xml:space="preserve">על הפסוק </w:t>
      </w:r>
      <w:r w:rsidR="00BF5360">
        <w:rPr>
          <w:rFonts w:cs="David"/>
          <w:rtl/>
        </w:rPr>
        <w:t>–</w:t>
      </w:r>
      <w:r w:rsidR="00BF5360">
        <w:rPr>
          <w:rFonts w:hint="cs"/>
          <w:rtl/>
        </w:rPr>
        <w:t xml:space="preserve"> </w:t>
      </w:r>
      <w:r w:rsidR="00487E38">
        <w:rPr>
          <w:rFonts w:hint="cs"/>
          <w:rtl/>
        </w:rPr>
        <w:t>כעס וכאב על ארעיות החיים</w:t>
      </w:r>
    </w:p>
    <w:p w14:paraId="4B7FF7FB" w14:textId="77777777" w:rsidR="006478FC" w:rsidRDefault="006478FC" w:rsidP="006478FC">
      <w:pPr>
        <w:pStyle w:val="ac"/>
        <w:rPr>
          <w:rtl/>
        </w:rPr>
      </w:pPr>
      <w:r>
        <w:rPr>
          <w:rtl/>
        </w:rPr>
        <w:t>כי - כאשר ביקש לדעת השכלות</w:t>
      </w:r>
      <w:r>
        <w:rPr>
          <w:rFonts w:hint="cs"/>
          <w:rtl/>
        </w:rPr>
        <w:t>,</w:t>
      </w:r>
      <w:r>
        <w:rPr>
          <w:rtl/>
        </w:rPr>
        <w:t xml:space="preserve"> ראה כי המשכיל</w:t>
      </w:r>
      <w:r>
        <w:rPr>
          <w:rFonts w:hint="cs"/>
          <w:rtl/>
        </w:rPr>
        <w:t>,</w:t>
      </w:r>
      <w:r>
        <w:rPr>
          <w:rtl/>
        </w:rPr>
        <w:t xml:space="preserve"> המכיר דברי העולם ברוב </w:t>
      </w:r>
      <w:proofErr w:type="spellStart"/>
      <w:r>
        <w:rPr>
          <w:rtl/>
        </w:rPr>
        <w:t>חכמתו</w:t>
      </w:r>
      <w:proofErr w:type="spellEnd"/>
      <w:r>
        <w:rPr>
          <w:rFonts w:hint="cs"/>
          <w:rtl/>
        </w:rPr>
        <w:t>,</w:t>
      </w:r>
      <w:r>
        <w:rPr>
          <w:rtl/>
        </w:rPr>
        <w:t xml:space="preserve"> תמיד יהיה לו כעס ומכאוב ולא ישמח בבנים</w:t>
      </w:r>
      <w:r>
        <w:rPr>
          <w:rFonts w:hint="cs"/>
          <w:rtl/>
        </w:rPr>
        <w:t>,</w:t>
      </w:r>
      <w:r>
        <w:rPr>
          <w:rtl/>
        </w:rPr>
        <w:t xml:space="preserve"> </w:t>
      </w:r>
      <w:r>
        <w:rPr>
          <w:rFonts w:hint="cs"/>
          <w:rtl/>
        </w:rPr>
        <w:t>ב</w:t>
      </w:r>
      <w:r>
        <w:rPr>
          <w:rtl/>
        </w:rPr>
        <w:t>עבור דעתו שאחריתם למות בחייו או אחריו</w:t>
      </w:r>
      <w:r>
        <w:rPr>
          <w:rFonts w:hint="cs"/>
          <w:rtl/>
        </w:rPr>
        <w:t>,</w:t>
      </w:r>
      <w:r>
        <w:rPr>
          <w:rtl/>
        </w:rPr>
        <w:t xml:space="preserve"> ולא בעושר כעוף יעופף</w:t>
      </w:r>
      <w:r>
        <w:rPr>
          <w:rFonts w:hint="cs"/>
          <w:rtl/>
        </w:rPr>
        <w:t>.</w:t>
      </w:r>
      <w:r w:rsidR="00487E38">
        <w:rPr>
          <w:rStyle w:val="a5"/>
          <w:rtl/>
        </w:rPr>
        <w:footnoteReference w:id="3"/>
      </w:r>
      <w:r>
        <w:rPr>
          <w:rtl/>
        </w:rPr>
        <w:t xml:space="preserve"> וגם לא יועיל ויושיע ביום הא</w:t>
      </w:r>
      <w:r w:rsidR="00671EC9">
        <w:rPr>
          <w:rFonts w:hint="eastAsia"/>
          <w:rtl/>
        </w:rPr>
        <w:t>ֵ</w:t>
      </w:r>
      <w:r w:rsidR="00487E38">
        <w:rPr>
          <w:rFonts w:hint="cs"/>
          <w:rtl/>
        </w:rPr>
        <w:t>י</w:t>
      </w:r>
      <w:r>
        <w:rPr>
          <w:rtl/>
        </w:rPr>
        <w:t>ד</w:t>
      </w:r>
      <w:r w:rsidR="00487E38">
        <w:rPr>
          <w:rStyle w:val="a5"/>
          <w:rtl/>
        </w:rPr>
        <w:footnoteReference w:id="4"/>
      </w:r>
      <w:r>
        <w:rPr>
          <w:rtl/>
        </w:rPr>
        <w:t xml:space="preserve"> ויום </w:t>
      </w:r>
      <w:proofErr w:type="spellStart"/>
      <w:r>
        <w:rPr>
          <w:rtl/>
        </w:rPr>
        <w:t>המות</w:t>
      </w:r>
      <w:proofErr w:type="spellEnd"/>
      <w:r>
        <w:rPr>
          <w:rtl/>
        </w:rPr>
        <w:t xml:space="preserve"> נתון בין שתי עיניו</w:t>
      </w:r>
      <w:r w:rsidR="00247026">
        <w:rPr>
          <w:rFonts w:hint="cs"/>
          <w:rtl/>
        </w:rPr>
        <w:t>.</w:t>
      </w:r>
      <w:r w:rsidR="00247026">
        <w:rPr>
          <w:rStyle w:val="a5"/>
          <w:rtl/>
        </w:rPr>
        <w:footnoteReference w:id="5"/>
      </w:r>
    </w:p>
    <w:p w14:paraId="0759455C" w14:textId="77777777" w:rsidR="00BF5360" w:rsidRDefault="00BF5360" w:rsidP="00E34622">
      <w:pPr>
        <w:pStyle w:val="ab"/>
        <w:rPr>
          <w:rtl/>
        </w:rPr>
      </w:pPr>
      <w:r>
        <w:rPr>
          <w:rtl/>
        </w:rPr>
        <w:t>בראשית רבה</w:t>
      </w:r>
      <w:r w:rsidR="000D3D8D">
        <w:rPr>
          <w:rFonts w:hint="cs"/>
          <w:rtl/>
        </w:rPr>
        <w:t xml:space="preserve"> </w:t>
      </w:r>
      <w:proofErr w:type="spellStart"/>
      <w:r w:rsidR="000D3D8D">
        <w:rPr>
          <w:rFonts w:hint="cs"/>
          <w:rtl/>
        </w:rPr>
        <w:t>יט</w:t>
      </w:r>
      <w:proofErr w:type="spellEnd"/>
      <w:r w:rsidR="000D3D8D">
        <w:rPr>
          <w:rFonts w:hint="cs"/>
          <w:rtl/>
        </w:rPr>
        <w:t xml:space="preserve"> א </w:t>
      </w:r>
      <w:r>
        <w:rPr>
          <w:rtl/>
        </w:rPr>
        <w:t>פרשת בראשית</w:t>
      </w:r>
      <w:r w:rsidR="00A03281">
        <w:rPr>
          <w:rStyle w:val="a5"/>
          <w:rtl/>
        </w:rPr>
        <w:footnoteReference w:id="6"/>
      </w:r>
      <w:r>
        <w:rPr>
          <w:rtl/>
        </w:rPr>
        <w:t xml:space="preserve"> </w:t>
      </w:r>
      <w:r w:rsidR="00E34622">
        <w:rPr>
          <w:rFonts w:cs="David"/>
          <w:rtl/>
        </w:rPr>
        <w:t>–</w:t>
      </w:r>
      <w:r w:rsidR="000D3D8D">
        <w:rPr>
          <w:rFonts w:hint="cs"/>
          <w:rtl/>
        </w:rPr>
        <w:t xml:space="preserve"> </w:t>
      </w:r>
      <w:r w:rsidR="00E34622">
        <w:rPr>
          <w:rFonts w:hint="cs"/>
          <w:rtl/>
        </w:rPr>
        <w:t>הבדל בין אדם לבהמה ואחריות החכם</w:t>
      </w:r>
    </w:p>
    <w:p w14:paraId="06C6807D" w14:textId="77777777" w:rsidR="00513BA5" w:rsidRDefault="000D3D8D" w:rsidP="00BF5360">
      <w:pPr>
        <w:pStyle w:val="ac"/>
        <w:rPr>
          <w:rtl/>
        </w:rPr>
      </w:pPr>
      <w:r>
        <w:rPr>
          <w:rFonts w:hint="cs"/>
          <w:rtl/>
        </w:rPr>
        <w:t>"</w:t>
      </w:r>
      <w:r w:rsidR="00BF5360">
        <w:rPr>
          <w:rtl/>
        </w:rPr>
        <w:t>והנחש היה ערום</w:t>
      </w:r>
      <w:r>
        <w:rPr>
          <w:rFonts w:hint="cs"/>
          <w:rtl/>
        </w:rPr>
        <w:t>" (בראשית ג א).</w:t>
      </w:r>
      <w:r w:rsidR="00BF5360">
        <w:rPr>
          <w:rtl/>
        </w:rPr>
        <w:t xml:space="preserve"> כתיב</w:t>
      </w:r>
      <w:r>
        <w:rPr>
          <w:rFonts w:hint="cs"/>
          <w:rtl/>
        </w:rPr>
        <w:t>:</w:t>
      </w:r>
      <w:r w:rsidR="00BF5360">
        <w:rPr>
          <w:rtl/>
        </w:rPr>
        <w:t xml:space="preserve"> </w:t>
      </w:r>
      <w:r>
        <w:rPr>
          <w:rFonts w:hint="cs"/>
          <w:rtl/>
        </w:rPr>
        <w:t>"</w:t>
      </w:r>
      <w:r w:rsidR="00BF5360">
        <w:rPr>
          <w:rtl/>
        </w:rPr>
        <w:t xml:space="preserve">כי ברב </w:t>
      </w:r>
      <w:r>
        <w:rPr>
          <w:rFonts w:hint="cs"/>
          <w:rtl/>
        </w:rPr>
        <w:t xml:space="preserve">חכמה רוב כעס ויוסיף דעת יוסיף מכאוב" </w:t>
      </w:r>
      <w:r>
        <w:rPr>
          <w:rtl/>
        </w:rPr>
        <w:t>(קהלת א</w:t>
      </w:r>
      <w:r>
        <w:rPr>
          <w:rFonts w:hint="cs"/>
          <w:rtl/>
        </w:rPr>
        <w:t xml:space="preserve"> </w:t>
      </w:r>
      <w:proofErr w:type="spellStart"/>
      <w:r>
        <w:rPr>
          <w:rFonts w:hint="cs"/>
          <w:rtl/>
        </w:rPr>
        <w:t>יח</w:t>
      </w:r>
      <w:proofErr w:type="spellEnd"/>
      <w:r>
        <w:rPr>
          <w:rtl/>
        </w:rPr>
        <w:t>)</w:t>
      </w:r>
      <w:r>
        <w:rPr>
          <w:rFonts w:hint="cs"/>
          <w:rtl/>
        </w:rPr>
        <w:t xml:space="preserve"> -</w:t>
      </w:r>
      <w:r w:rsidR="00BF5360">
        <w:rPr>
          <w:rtl/>
        </w:rPr>
        <w:t xml:space="preserve"> ע"י שאדם מרבה עליו חכמה</w:t>
      </w:r>
      <w:r>
        <w:rPr>
          <w:rFonts w:hint="cs"/>
          <w:rtl/>
        </w:rPr>
        <w:t>,</w:t>
      </w:r>
      <w:r w:rsidR="00BF5360">
        <w:rPr>
          <w:rtl/>
        </w:rPr>
        <w:t xml:space="preserve"> הוא מרבה עליו כעס</w:t>
      </w:r>
      <w:r>
        <w:rPr>
          <w:rFonts w:hint="cs"/>
          <w:rtl/>
        </w:rPr>
        <w:t>;</w:t>
      </w:r>
      <w:r w:rsidR="00BF5360">
        <w:rPr>
          <w:rtl/>
        </w:rPr>
        <w:t xml:space="preserve"> וע"י שהוא מוסיף דעת</w:t>
      </w:r>
      <w:r>
        <w:rPr>
          <w:rFonts w:hint="cs"/>
          <w:rtl/>
        </w:rPr>
        <w:t>,</w:t>
      </w:r>
      <w:r w:rsidR="00BF5360">
        <w:rPr>
          <w:rtl/>
        </w:rPr>
        <w:t xml:space="preserve"> הוא מוסיף עליו מכאוב</w:t>
      </w:r>
      <w:r>
        <w:rPr>
          <w:rFonts w:hint="cs"/>
          <w:rtl/>
        </w:rPr>
        <w:t>.</w:t>
      </w:r>
      <w:r w:rsidR="00513BA5">
        <w:rPr>
          <w:rStyle w:val="a5"/>
          <w:rtl/>
        </w:rPr>
        <w:footnoteReference w:id="7"/>
      </w:r>
      <w:r w:rsidR="00BF5360">
        <w:rPr>
          <w:rtl/>
        </w:rPr>
        <w:t xml:space="preserve"> </w:t>
      </w:r>
    </w:p>
    <w:p w14:paraId="083BF961" w14:textId="77777777" w:rsidR="000D3D8D" w:rsidRDefault="00BF5360" w:rsidP="00BF5360">
      <w:pPr>
        <w:pStyle w:val="ac"/>
        <w:rPr>
          <w:rtl/>
        </w:rPr>
      </w:pPr>
      <w:r>
        <w:rPr>
          <w:rtl/>
        </w:rPr>
        <w:t>אמר שלמה</w:t>
      </w:r>
      <w:r w:rsidR="000D3D8D">
        <w:rPr>
          <w:rFonts w:hint="cs"/>
          <w:rtl/>
        </w:rPr>
        <w:t>:</w:t>
      </w:r>
      <w:r>
        <w:rPr>
          <w:rtl/>
        </w:rPr>
        <w:t xml:space="preserve"> ע"י שהרביתי עלי חכמה</w:t>
      </w:r>
      <w:r w:rsidR="000D3D8D">
        <w:rPr>
          <w:rFonts w:hint="cs"/>
          <w:rtl/>
        </w:rPr>
        <w:t>,</w:t>
      </w:r>
      <w:r>
        <w:rPr>
          <w:rtl/>
        </w:rPr>
        <w:t xml:space="preserve"> הרביתי עלי כעס</w:t>
      </w:r>
      <w:r w:rsidR="000D3D8D">
        <w:rPr>
          <w:rFonts w:hint="cs"/>
          <w:rtl/>
        </w:rPr>
        <w:t>;</w:t>
      </w:r>
      <w:r>
        <w:rPr>
          <w:rtl/>
        </w:rPr>
        <w:t xml:space="preserve"> ועל ידי שהוספתי עלי דעת</w:t>
      </w:r>
      <w:r w:rsidR="000D3D8D">
        <w:rPr>
          <w:rFonts w:hint="cs"/>
          <w:rtl/>
        </w:rPr>
        <w:t>,</w:t>
      </w:r>
      <w:r>
        <w:rPr>
          <w:rtl/>
        </w:rPr>
        <w:t xml:space="preserve"> הוספתי עלי מכאוב</w:t>
      </w:r>
      <w:r w:rsidR="000D3D8D">
        <w:rPr>
          <w:rFonts w:hint="cs"/>
          <w:rtl/>
        </w:rPr>
        <w:t>.</w:t>
      </w:r>
      <w:r>
        <w:rPr>
          <w:rtl/>
        </w:rPr>
        <w:t xml:space="preserve"> שמעת מימיך אומר</w:t>
      </w:r>
      <w:r w:rsidR="000D3D8D">
        <w:rPr>
          <w:rFonts w:hint="cs"/>
          <w:rtl/>
        </w:rPr>
        <w:t>:</w:t>
      </w:r>
      <w:r>
        <w:rPr>
          <w:rtl/>
        </w:rPr>
        <w:t xml:space="preserve"> חמור זה </w:t>
      </w:r>
      <w:r w:rsidR="000D3D8D">
        <w:rPr>
          <w:rFonts w:hint="cs"/>
          <w:rtl/>
        </w:rPr>
        <w:t>ח</w:t>
      </w:r>
      <w:r w:rsidR="00513BA5">
        <w:rPr>
          <w:rFonts w:hint="eastAsia"/>
          <w:rtl/>
        </w:rPr>
        <w:t>ַ</w:t>
      </w:r>
      <w:r w:rsidR="000D3D8D">
        <w:rPr>
          <w:rFonts w:hint="cs"/>
          <w:rtl/>
        </w:rPr>
        <w:t>מ</w:t>
      </w:r>
      <w:r w:rsidR="00513BA5">
        <w:rPr>
          <w:rFonts w:hint="eastAsia"/>
          <w:rtl/>
        </w:rPr>
        <w:t>ָ</w:t>
      </w:r>
      <w:r w:rsidR="000D3D8D">
        <w:rPr>
          <w:rFonts w:hint="cs"/>
          <w:rtl/>
        </w:rPr>
        <w:t xml:space="preserve">ה </w:t>
      </w:r>
      <w:r>
        <w:rPr>
          <w:rtl/>
        </w:rPr>
        <w:t xml:space="preserve">עליו, </w:t>
      </w:r>
      <w:r w:rsidR="000D3D8D">
        <w:rPr>
          <w:rFonts w:hint="cs"/>
          <w:rtl/>
        </w:rPr>
        <w:t>א</w:t>
      </w:r>
      <w:r w:rsidR="00513BA5">
        <w:rPr>
          <w:rFonts w:hint="eastAsia"/>
          <w:rtl/>
        </w:rPr>
        <w:t>ַ</w:t>
      </w:r>
      <w:r w:rsidR="000D3D8D">
        <w:rPr>
          <w:rFonts w:hint="cs"/>
          <w:rtl/>
        </w:rPr>
        <w:t>ב</w:t>
      </w:r>
      <w:r w:rsidR="00513BA5">
        <w:rPr>
          <w:rFonts w:hint="eastAsia"/>
          <w:rtl/>
        </w:rPr>
        <w:t>ָּ</w:t>
      </w:r>
      <w:r w:rsidR="000D3D8D">
        <w:rPr>
          <w:rFonts w:hint="cs"/>
          <w:rtl/>
        </w:rPr>
        <w:t>ב</w:t>
      </w:r>
      <w:r w:rsidR="00513BA5">
        <w:rPr>
          <w:rFonts w:hint="eastAsia"/>
          <w:rtl/>
        </w:rPr>
        <w:t>ִ</w:t>
      </w:r>
      <w:r w:rsidR="000D3D8D">
        <w:rPr>
          <w:rFonts w:hint="cs"/>
          <w:rtl/>
        </w:rPr>
        <w:t xml:space="preserve">ית </w:t>
      </w:r>
      <w:r>
        <w:rPr>
          <w:rtl/>
        </w:rPr>
        <w:t>עליו</w:t>
      </w:r>
      <w:r w:rsidR="000D3D8D">
        <w:rPr>
          <w:rFonts w:hint="cs"/>
          <w:rtl/>
        </w:rPr>
        <w:t>?</w:t>
      </w:r>
      <w:r>
        <w:rPr>
          <w:rtl/>
        </w:rPr>
        <w:t xml:space="preserve"> והיכן ה</w:t>
      </w:r>
      <w:r w:rsidR="000D3D8D">
        <w:rPr>
          <w:rFonts w:hint="cs"/>
          <w:rtl/>
        </w:rPr>
        <w:t>ם</w:t>
      </w:r>
      <w:r>
        <w:rPr>
          <w:rtl/>
        </w:rPr>
        <w:t xml:space="preserve"> </w:t>
      </w:r>
      <w:proofErr w:type="spellStart"/>
      <w:r>
        <w:rPr>
          <w:rtl/>
        </w:rPr>
        <w:t>יסורי</w:t>
      </w:r>
      <w:r w:rsidR="000D3D8D">
        <w:rPr>
          <w:rFonts w:hint="cs"/>
          <w:rtl/>
        </w:rPr>
        <w:t>ם</w:t>
      </w:r>
      <w:proofErr w:type="spellEnd"/>
      <w:r>
        <w:rPr>
          <w:rtl/>
        </w:rPr>
        <w:t xml:space="preserve"> מצויי</w:t>
      </w:r>
      <w:r w:rsidR="000D3D8D">
        <w:rPr>
          <w:rFonts w:hint="cs"/>
          <w:rtl/>
        </w:rPr>
        <w:t>ם? ב</w:t>
      </w:r>
      <w:r>
        <w:rPr>
          <w:rtl/>
        </w:rPr>
        <w:t>בני אדם</w:t>
      </w:r>
      <w:r w:rsidR="000D3D8D">
        <w:rPr>
          <w:rFonts w:hint="cs"/>
          <w:rtl/>
        </w:rPr>
        <w:t>!</w:t>
      </w:r>
      <w:r w:rsidR="00513BA5">
        <w:rPr>
          <w:rStyle w:val="a5"/>
          <w:rtl/>
        </w:rPr>
        <w:footnoteReference w:id="8"/>
      </w:r>
      <w:r>
        <w:rPr>
          <w:rtl/>
        </w:rPr>
        <w:t xml:space="preserve"> </w:t>
      </w:r>
    </w:p>
    <w:p w14:paraId="7FDABA07" w14:textId="77777777" w:rsidR="00BF5360" w:rsidRDefault="00BF5360" w:rsidP="002D565E">
      <w:pPr>
        <w:pStyle w:val="ac"/>
        <w:rPr>
          <w:rtl/>
        </w:rPr>
      </w:pPr>
      <w:r>
        <w:rPr>
          <w:rtl/>
        </w:rPr>
        <w:t>רב אמר</w:t>
      </w:r>
      <w:r w:rsidR="00513BA5">
        <w:rPr>
          <w:rFonts w:hint="cs"/>
          <w:rtl/>
        </w:rPr>
        <w:t xml:space="preserve">: </w:t>
      </w:r>
      <w:r>
        <w:rPr>
          <w:rtl/>
        </w:rPr>
        <w:t>אין תלמיד חכם צריך התראה</w:t>
      </w:r>
      <w:r w:rsidR="000D3D8D">
        <w:rPr>
          <w:rFonts w:hint="cs"/>
          <w:rtl/>
        </w:rPr>
        <w:t>. אמר ר' יוחנן: ככלי פשתן הדקים הבאים מבית שאן</w:t>
      </w:r>
      <w:r>
        <w:rPr>
          <w:rtl/>
        </w:rPr>
        <w:t>,</w:t>
      </w:r>
      <w:r w:rsidR="000D3D8D">
        <w:rPr>
          <w:rFonts w:hint="cs"/>
          <w:rtl/>
        </w:rPr>
        <w:t xml:space="preserve"> אם מתפחמים הם קמעא, הם אבודים. אבל כלי פשתן </w:t>
      </w:r>
      <w:proofErr w:type="spellStart"/>
      <w:r w:rsidR="000D3D8D">
        <w:rPr>
          <w:rFonts w:hint="cs"/>
          <w:rtl/>
        </w:rPr>
        <w:t>הארבלים</w:t>
      </w:r>
      <w:proofErr w:type="spellEnd"/>
      <w:r w:rsidR="000D3D8D">
        <w:rPr>
          <w:rFonts w:hint="cs"/>
          <w:rtl/>
        </w:rPr>
        <w:t xml:space="preserve"> כמה הם וכמה דמיהם?</w:t>
      </w:r>
      <w:r w:rsidR="002D565E">
        <w:rPr>
          <w:rStyle w:val="a5"/>
          <w:rtl/>
        </w:rPr>
        <w:footnoteReference w:id="9"/>
      </w:r>
      <w:r w:rsidR="002D565E">
        <w:rPr>
          <w:rFonts w:hint="cs"/>
          <w:rtl/>
        </w:rPr>
        <w:t xml:space="preserve"> </w:t>
      </w:r>
      <w:r w:rsidR="002D565E">
        <w:rPr>
          <w:rtl/>
        </w:rPr>
        <w:t>תני ר' ישמעאל</w:t>
      </w:r>
      <w:r w:rsidR="002D565E">
        <w:rPr>
          <w:rFonts w:hint="cs"/>
          <w:rtl/>
        </w:rPr>
        <w:t>:</w:t>
      </w:r>
      <w:r w:rsidR="002D565E">
        <w:rPr>
          <w:rtl/>
        </w:rPr>
        <w:t xml:space="preserve"> לפום גמלא </w:t>
      </w:r>
      <w:proofErr w:type="spellStart"/>
      <w:r w:rsidR="002D565E">
        <w:rPr>
          <w:rtl/>
        </w:rPr>
        <w:t>שיחנא</w:t>
      </w:r>
      <w:proofErr w:type="spellEnd"/>
      <w:r w:rsidR="002D565E">
        <w:rPr>
          <w:rFonts w:hint="cs"/>
          <w:rtl/>
        </w:rPr>
        <w:t>.</w:t>
      </w:r>
      <w:r w:rsidR="000A3539">
        <w:rPr>
          <w:rStyle w:val="a5"/>
          <w:rtl/>
        </w:rPr>
        <w:footnoteReference w:id="10"/>
      </w:r>
    </w:p>
    <w:p w14:paraId="051F9CCD" w14:textId="77777777" w:rsidR="00E34622" w:rsidRPr="004A5A7B" w:rsidRDefault="00E34622" w:rsidP="00E34622">
      <w:pPr>
        <w:pStyle w:val="ab"/>
        <w:rPr>
          <w:rtl/>
          <w:lang w:eastAsia="en-US"/>
        </w:rPr>
      </w:pPr>
      <w:r w:rsidRPr="004A5A7B">
        <w:rPr>
          <w:rFonts w:hint="eastAsia"/>
          <w:rtl/>
          <w:lang w:eastAsia="en-US"/>
        </w:rPr>
        <w:lastRenderedPageBreak/>
        <w:t>מסכת</w:t>
      </w:r>
      <w:r w:rsidRPr="004A5A7B">
        <w:rPr>
          <w:rtl/>
          <w:lang w:eastAsia="en-US"/>
        </w:rPr>
        <w:t xml:space="preserve"> </w:t>
      </w:r>
      <w:r w:rsidRPr="004A5A7B">
        <w:rPr>
          <w:rFonts w:hint="eastAsia"/>
          <w:rtl/>
          <w:lang w:eastAsia="en-US"/>
        </w:rPr>
        <w:t>פסחים</w:t>
      </w:r>
      <w:r w:rsidRPr="004A5A7B">
        <w:rPr>
          <w:rtl/>
          <w:lang w:eastAsia="en-US"/>
        </w:rPr>
        <w:t xml:space="preserve"> </w:t>
      </w:r>
      <w:r w:rsidRPr="004A5A7B">
        <w:rPr>
          <w:rFonts w:hint="eastAsia"/>
          <w:rtl/>
          <w:lang w:eastAsia="en-US"/>
        </w:rPr>
        <w:t>דף</w:t>
      </w:r>
      <w:r w:rsidRPr="004A5A7B">
        <w:rPr>
          <w:rtl/>
          <w:lang w:eastAsia="en-US"/>
        </w:rPr>
        <w:t xml:space="preserve"> </w:t>
      </w:r>
      <w:proofErr w:type="spellStart"/>
      <w:r w:rsidRPr="004A5A7B">
        <w:rPr>
          <w:rFonts w:hint="eastAsia"/>
          <w:rtl/>
          <w:lang w:eastAsia="en-US"/>
        </w:rPr>
        <w:t>סו</w:t>
      </w:r>
      <w:proofErr w:type="spellEnd"/>
      <w:r w:rsidRPr="004A5A7B">
        <w:rPr>
          <w:rtl/>
          <w:lang w:eastAsia="en-US"/>
        </w:rPr>
        <w:t xml:space="preserve"> </w:t>
      </w:r>
      <w:r w:rsidRPr="004A5A7B">
        <w:rPr>
          <w:rFonts w:hint="eastAsia"/>
          <w:rtl/>
          <w:lang w:eastAsia="en-US"/>
        </w:rPr>
        <w:t>עמוד</w:t>
      </w:r>
      <w:r w:rsidRPr="004A5A7B">
        <w:rPr>
          <w:rtl/>
          <w:lang w:eastAsia="en-US"/>
        </w:rPr>
        <w:t xml:space="preserve"> </w:t>
      </w:r>
      <w:r w:rsidRPr="004A5A7B">
        <w:rPr>
          <w:rFonts w:hint="eastAsia"/>
          <w:rtl/>
          <w:lang w:eastAsia="en-US"/>
        </w:rPr>
        <w:t>ב</w:t>
      </w:r>
      <w:r w:rsidRPr="004A5A7B">
        <w:rPr>
          <w:rtl/>
          <w:lang w:eastAsia="en-US"/>
        </w:rPr>
        <w:t xml:space="preserve"> </w:t>
      </w:r>
      <w:r>
        <w:rPr>
          <w:rtl/>
          <w:lang w:eastAsia="en-US"/>
        </w:rPr>
        <w:t>–</w:t>
      </w:r>
      <w:r>
        <w:rPr>
          <w:rFonts w:hint="cs"/>
          <w:rtl/>
          <w:lang w:eastAsia="en-US"/>
        </w:rPr>
        <w:t xml:space="preserve"> </w:t>
      </w:r>
      <w:r w:rsidR="006E0136">
        <w:rPr>
          <w:rFonts w:hint="cs"/>
          <w:rtl/>
          <w:lang w:eastAsia="en-US"/>
        </w:rPr>
        <w:t>הכעס מסלק את החכמה</w:t>
      </w:r>
    </w:p>
    <w:p w14:paraId="28CF1A7F" w14:textId="77777777" w:rsidR="00E34622" w:rsidRDefault="00E34622" w:rsidP="00E34622">
      <w:pPr>
        <w:pStyle w:val="ac"/>
        <w:rPr>
          <w:rtl/>
        </w:rPr>
      </w:pPr>
      <w:r w:rsidRPr="004A5A7B">
        <w:rPr>
          <w:rFonts w:hint="eastAsia"/>
          <w:rtl/>
          <w:lang w:eastAsia="en-US"/>
        </w:rPr>
        <w:t>ריש</w:t>
      </w:r>
      <w:r w:rsidRPr="004A5A7B">
        <w:rPr>
          <w:rtl/>
          <w:lang w:eastAsia="en-US"/>
        </w:rPr>
        <w:t xml:space="preserve"> </w:t>
      </w:r>
      <w:r w:rsidRPr="004A5A7B">
        <w:rPr>
          <w:rFonts w:hint="eastAsia"/>
          <w:rtl/>
          <w:lang w:eastAsia="en-US"/>
        </w:rPr>
        <w:t>לקיש</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כל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שכועס</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 </w:t>
      </w:r>
      <w:proofErr w:type="spellStart"/>
      <w:r w:rsidRPr="004A5A7B">
        <w:rPr>
          <w:rFonts w:hint="eastAsia"/>
          <w:rtl/>
          <w:lang w:eastAsia="en-US"/>
        </w:rPr>
        <w:t>חכמתו</w:t>
      </w:r>
      <w:proofErr w:type="spellEnd"/>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w:t>
      </w:r>
      <w:proofErr w:type="spellStart"/>
      <w:r w:rsidRPr="004A5A7B">
        <w:rPr>
          <w:rFonts w:hint="eastAsia"/>
          <w:rtl/>
          <w:lang w:eastAsia="en-US"/>
        </w:rPr>
        <w:t>חכמתו</w:t>
      </w:r>
      <w:proofErr w:type="spellEnd"/>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Pr>
          <w:rtl/>
          <w:lang w:eastAsia="en-US"/>
        </w:rPr>
        <w:t>–</w:t>
      </w:r>
      <w:r w:rsidRPr="004A5A7B">
        <w:rPr>
          <w:rtl/>
          <w:lang w:eastAsia="en-US"/>
        </w:rPr>
        <w:t xml:space="preserve"> </w:t>
      </w:r>
      <w:r w:rsidRPr="004A5A7B">
        <w:rPr>
          <w:rFonts w:hint="eastAsia"/>
          <w:rtl/>
          <w:lang w:eastAsia="en-US"/>
        </w:rPr>
        <w:t>ממשה</w:t>
      </w:r>
      <w:r>
        <w:rPr>
          <w:rFonts w:hint="cs"/>
          <w:rtl/>
          <w:lang w:eastAsia="en-US"/>
        </w:rPr>
        <w:t xml:space="preserve">, </w:t>
      </w:r>
      <w:proofErr w:type="spellStart"/>
      <w:r w:rsidRPr="004A5A7B">
        <w:rPr>
          <w:rFonts w:hint="eastAsia"/>
          <w:rtl/>
          <w:lang w:eastAsia="en-US"/>
        </w:rPr>
        <w:t>דכתיב</w:t>
      </w:r>
      <w:proofErr w:type="spellEnd"/>
      <w:r w:rsidRPr="004A5A7B">
        <w:rPr>
          <w:rFonts w:hint="cs"/>
          <w:rtl/>
          <w:lang w:eastAsia="en-US"/>
        </w:rPr>
        <w:t>: "</w:t>
      </w:r>
      <w:r w:rsidRPr="004A5A7B">
        <w:rPr>
          <w:rFonts w:hint="eastAsia"/>
          <w:rtl/>
          <w:lang w:eastAsia="en-US"/>
        </w:rPr>
        <w:t>ויקצ</w:t>
      </w:r>
      <w:r w:rsidRPr="004A5A7B">
        <w:rPr>
          <w:rFonts w:hint="cs"/>
          <w:rtl/>
          <w:lang w:eastAsia="en-US"/>
        </w:rPr>
        <w:t>ו</w:t>
      </w:r>
      <w:r w:rsidRPr="004A5A7B">
        <w:rPr>
          <w:rFonts w:hint="eastAsia"/>
          <w:rtl/>
          <w:lang w:eastAsia="en-US"/>
        </w:rPr>
        <w:t>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Pr="004A5A7B">
        <w:rPr>
          <w:rtl/>
          <w:lang w:eastAsia="en-US"/>
        </w:rPr>
        <w:t xml:space="preserve"> </w:t>
      </w:r>
      <w:r w:rsidRPr="004A5A7B">
        <w:rPr>
          <w:rFonts w:hint="eastAsia"/>
          <w:rtl/>
          <w:lang w:eastAsia="en-US"/>
        </w:rPr>
        <w:t>וגו</w:t>
      </w:r>
      <w:r w:rsidRPr="004A5A7B">
        <w:rPr>
          <w:rtl/>
          <w:lang w:eastAsia="en-US"/>
        </w:rPr>
        <w:t>'</w:t>
      </w:r>
      <w:r w:rsidRPr="004A5A7B">
        <w:rPr>
          <w:rFonts w:hint="cs"/>
          <w:rtl/>
          <w:lang w:eastAsia="en-US"/>
        </w:rPr>
        <w:t xml:space="preserve"> "</w:t>
      </w:r>
      <w:r>
        <w:rPr>
          <w:rFonts w:hint="cs"/>
          <w:rtl/>
          <w:lang w:eastAsia="en-US"/>
        </w:rPr>
        <w:t xml:space="preserve"> (במדבר לא יד)</w:t>
      </w:r>
      <w:r w:rsidRPr="004A5A7B">
        <w:rPr>
          <w:rFonts w:hint="cs"/>
          <w:rtl/>
          <w:lang w:eastAsia="en-US"/>
        </w:rPr>
        <w:t>,</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Pr="004A5A7B">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tl/>
          <w:lang w:eastAsia="en-US"/>
        </w:rPr>
        <w:t xml:space="preserve"> </w:t>
      </w:r>
      <w:r w:rsidRPr="004A5A7B">
        <w:rPr>
          <w:rFonts w:hint="eastAsia"/>
          <w:rtl/>
          <w:lang w:eastAsia="en-US"/>
        </w:rPr>
        <w:t>אשר</w:t>
      </w:r>
      <w:r w:rsidRPr="004A5A7B">
        <w:rPr>
          <w:rtl/>
          <w:lang w:eastAsia="en-US"/>
        </w:rPr>
        <w:t xml:space="preserve"> </w:t>
      </w:r>
      <w:proofErr w:type="spellStart"/>
      <w:r w:rsidRPr="004A5A7B">
        <w:rPr>
          <w:rFonts w:hint="eastAsia"/>
          <w:rtl/>
          <w:lang w:eastAsia="en-US"/>
        </w:rPr>
        <w:t>צוה</w:t>
      </w:r>
      <w:proofErr w:type="spellEnd"/>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משה</w:t>
      </w:r>
      <w:r w:rsidRPr="004A5A7B">
        <w:rPr>
          <w:rFonts w:hint="cs"/>
          <w:rtl/>
          <w:lang w:eastAsia="en-US"/>
        </w:rPr>
        <w:t>"</w:t>
      </w:r>
      <w:r>
        <w:rPr>
          <w:rFonts w:hint="cs"/>
          <w:rtl/>
          <w:lang w:eastAsia="en-US"/>
        </w:rPr>
        <w:t xml:space="preserve"> (שם </w:t>
      </w:r>
      <w:proofErr w:type="spellStart"/>
      <w:r>
        <w:rPr>
          <w:rFonts w:hint="cs"/>
          <w:rtl/>
          <w:lang w:eastAsia="en-US"/>
        </w:rPr>
        <w:t>כא</w:t>
      </w:r>
      <w:proofErr w:type="spellEnd"/>
      <w:r>
        <w:rPr>
          <w:rFonts w:hint="cs"/>
          <w:rtl/>
          <w:lang w:eastAsia="en-US"/>
        </w:rPr>
        <w:t>)</w:t>
      </w:r>
      <w:r w:rsidRPr="004A5A7B">
        <w:rPr>
          <w:rFonts w:hint="cs"/>
          <w:rtl/>
          <w:lang w:eastAsia="en-US"/>
        </w:rPr>
        <w:t xml:space="preserve">, </w:t>
      </w:r>
      <w:r w:rsidRPr="004A5A7B">
        <w:rPr>
          <w:rFonts w:hint="eastAsia"/>
          <w:rtl/>
          <w:lang w:eastAsia="en-US"/>
        </w:rPr>
        <w:t>מכלל</w:t>
      </w:r>
      <w:r w:rsidRPr="004A5A7B">
        <w:rPr>
          <w:rtl/>
          <w:lang w:eastAsia="en-US"/>
        </w:rPr>
        <w:t xml:space="preserve"> </w:t>
      </w:r>
      <w:proofErr w:type="spellStart"/>
      <w:r w:rsidRPr="004A5A7B">
        <w:rPr>
          <w:rFonts w:hint="eastAsia"/>
          <w:rtl/>
          <w:lang w:eastAsia="en-US"/>
        </w:rPr>
        <w:t>דמשה</w:t>
      </w:r>
      <w:proofErr w:type="spellEnd"/>
      <w:r w:rsidRPr="004A5A7B">
        <w:rPr>
          <w:rtl/>
          <w:lang w:eastAsia="en-US"/>
        </w:rPr>
        <w:t xml:space="preserve"> </w:t>
      </w:r>
      <w:r w:rsidRPr="004A5A7B">
        <w:rPr>
          <w:rFonts w:hint="eastAsia"/>
          <w:rtl/>
          <w:lang w:eastAsia="en-US"/>
        </w:rPr>
        <w:t>איעלם</w:t>
      </w:r>
      <w:r w:rsidRPr="004A5A7B">
        <w:rPr>
          <w:rtl/>
          <w:lang w:eastAsia="en-US"/>
        </w:rPr>
        <w:t xml:space="preserve"> </w:t>
      </w:r>
      <w:r w:rsidRPr="004A5A7B">
        <w:rPr>
          <w:rFonts w:hint="eastAsia"/>
          <w:rtl/>
          <w:lang w:eastAsia="en-US"/>
        </w:rPr>
        <w:t>מיניה</w:t>
      </w:r>
      <w:r w:rsidRPr="004A5A7B">
        <w:rPr>
          <w:rtl/>
          <w:lang w:eastAsia="en-US"/>
        </w:rPr>
        <w:t>.</w:t>
      </w:r>
      <w:r w:rsidR="00247026">
        <w:rPr>
          <w:rStyle w:val="a5"/>
          <w:rtl/>
        </w:rPr>
        <w:footnoteReference w:id="11"/>
      </w:r>
    </w:p>
    <w:p w14:paraId="2C38528E" w14:textId="77777777" w:rsidR="00BF5360" w:rsidRDefault="00BF5360" w:rsidP="008C5936">
      <w:pPr>
        <w:pStyle w:val="ab"/>
        <w:rPr>
          <w:rtl/>
        </w:rPr>
      </w:pPr>
      <w:r>
        <w:rPr>
          <w:rtl/>
        </w:rPr>
        <w:t xml:space="preserve">מסכת נדרים דף </w:t>
      </w:r>
      <w:proofErr w:type="spellStart"/>
      <w:r>
        <w:rPr>
          <w:rtl/>
        </w:rPr>
        <w:t>כב</w:t>
      </w:r>
      <w:proofErr w:type="spellEnd"/>
      <w:r>
        <w:rPr>
          <w:rtl/>
        </w:rPr>
        <w:t xml:space="preserve"> עמוד </w:t>
      </w:r>
      <w:r w:rsidR="0048693C">
        <w:rPr>
          <w:rFonts w:hint="cs"/>
          <w:rtl/>
        </w:rPr>
        <w:t>א-</w:t>
      </w:r>
      <w:r>
        <w:rPr>
          <w:rtl/>
        </w:rPr>
        <w:t>ב</w:t>
      </w:r>
      <w:r w:rsidR="008C5936">
        <w:rPr>
          <w:rFonts w:hint="cs"/>
          <w:rtl/>
        </w:rPr>
        <w:t xml:space="preserve"> </w:t>
      </w:r>
      <w:r w:rsidR="008C5936">
        <w:rPr>
          <w:rFonts w:cs="David"/>
          <w:rtl/>
        </w:rPr>
        <w:t>–</w:t>
      </w:r>
      <w:r w:rsidR="008C5936">
        <w:rPr>
          <w:rFonts w:hint="cs"/>
          <w:rtl/>
        </w:rPr>
        <w:t xml:space="preserve"> הכעס מביא לחכמה</w:t>
      </w:r>
    </w:p>
    <w:p w14:paraId="07C3D1F4" w14:textId="77777777" w:rsidR="0048693C" w:rsidRDefault="0048693C" w:rsidP="0048693C">
      <w:pPr>
        <w:pStyle w:val="ac"/>
        <w:rPr>
          <w:rtl/>
        </w:rPr>
      </w:pPr>
      <w:r>
        <w:rPr>
          <w:rtl/>
        </w:rPr>
        <w:t xml:space="preserve">אמר רבי שמואל בר נחמני אמר רבי יונתן: כל הכועס כל מיני </w:t>
      </w:r>
      <w:proofErr w:type="spellStart"/>
      <w:r>
        <w:rPr>
          <w:rtl/>
        </w:rPr>
        <w:t>גיהנם</w:t>
      </w:r>
      <w:proofErr w:type="spellEnd"/>
      <w:r>
        <w:rPr>
          <w:rtl/>
        </w:rPr>
        <w:t xml:space="preserve"> </w:t>
      </w:r>
      <w:proofErr w:type="spellStart"/>
      <w:r>
        <w:rPr>
          <w:rtl/>
        </w:rPr>
        <w:t>שולטין</w:t>
      </w:r>
      <w:proofErr w:type="spellEnd"/>
      <w:r>
        <w:rPr>
          <w:rtl/>
        </w:rPr>
        <w:t xml:space="preserve"> בו, שנאמר: </w:t>
      </w:r>
      <w:r>
        <w:rPr>
          <w:rFonts w:hint="cs"/>
          <w:rtl/>
        </w:rPr>
        <w:t>"</w:t>
      </w:r>
      <w:r>
        <w:rPr>
          <w:rtl/>
        </w:rPr>
        <w:t>והסר כעס מלבך והעבר רעה מבשרך</w:t>
      </w:r>
      <w:r>
        <w:rPr>
          <w:rFonts w:hint="cs"/>
          <w:rtl/>
        </w:rPr>
        <w:t xml:space="preserve">" (קהלת יא י) ... </w:t>
      </w:r>
      <w:r>
        <w:rPr>
          <w:rtl/>
        </w:rPr>
        <w:t xml:space="preserve">אמר רבה בר רב </w:t>
      </w:r>
      <w:proofErr w:type="spellStart"/>
      <w:r>
        <w:rPr>
          <w:rtl/>
        </w:rPr>
        <w:t>הונא</w:t>
      </w:r>
      <w:proofErr w:type="spellEnd"/>
      <w:r>
        <w:rPr>
          <w:rtl/>
        </w:rPr>
        <w:t>: כל הכועס - אפי</w:t>
      </w:r>
      <w:r w:rsidR="00D8336F">
        <w:rPr>
          <w:rFonts w:hint="cs"/>
          <w:rtl/>
        </w:rPr>
        <w:t>לו</w:t>
      </w:r>
      <w:r>
        <w:rPr>
          <w:rtl/>
        </w:rPr>
        <w:t xml:space="preserve"> שכינה אינה חשובה כנגדו, שנאמר: </w:t>
      </w:r>
      <w:r>
        <w:rPr>
          <w:rFonts w:hint="cs"/>
          <w:rtl/>
        </w:rPr>
        <w:t>"</w:t>
      </w:r>
      <w:r>
        <w:rPr>
          <w:rtl/>
        </w:rPr>
        <w:t xml:space="preserve">רשע כגובה אפו בל ידרוש אין </w:t>
      </w:r>
      <w:proofErr w:type="spellStart"/>
      <w:r>
        <w:rPr>
          <w:rtl/>
        </w:rPr>
        <w:t>אלהים</w:t>
      </w:r>
      <w:proofErr w:type="spellEnd"/>
      <w:r>
        <w:rPr>
          <w:rtl/>
        </w:rPr>
        <w:t xml:space="preserve"> כל </w:t>
      </w:r>
      <w:proofErr w:type="spellStart"/>
      <w:r>
        <w:rPr>
          <w:rtl/>
        </w:rPr>
        <w:t>מזמותיו</w:t>
      </w:r>
      <w:proofErr w:type="spellEnd"/>
      <w:r>
        <w:rPr>
          <w:rFonts w:hint="cs"/>
          <w:rtl/>
        </w:rPr>
        <w:t>" (תהלים י )</w:t>
      </w:r>
      <w:r>
        <w:rPr>
          <w:rtl/>
        </w:rPr>
        <w:t xml:space="preserve">. ר' ירמיה </w:t>
      </w:r>
      <w:proofErr w:type="spellStart"/>
      <w:r>
        <w:rPr>
          <w:rtl/>
        </w:rPr>
        <w:t>מדיפתי</w:t>
      </w:r>
      <w:proofErr w:type="spellEnd"/>
      <w:r>
        <w:rPr>
          <w:rtl/>
        </w:rPr>
        <w:t xml:space="preserve"> אמר: </w:t>
      </w:r>
      <w:proofErr w:type="spellStart"/>
      <w:r>
        <w:rPr>
          <w:rtl/>
        </w:rPr>
        <w:t>משכח</w:t>
      </w:r>
      <w:proofErr w:type="spellEnd"/>
      <w:r>
        <w:rPr>
          <w:rtl/>
        </w:rPr>
        <w:t xml:space="preserve"> תלמודו ומוסיף טיפשות, שנאמר: </w:t>
      </w:r>
      <w:r>
        <w:rPr>
          <w:rFonts w:hint="cs"/>
          <w:rtl/>
        </w:rPr>
        <w:t>"</w:t>
      </w:r>
      <w:r>
        <w:rPr>
          <w:rtl/>
        </w:rPr>
        <w:t>כי כעס בחיק כסילים ינוח</w:t>
      </w:r>
      <w:r>
        <w:rPr>
          <w:rFonts w:hint="cs"/>
          <w:rtl/>
        </w:rPr>
        <w:t xml:space="preserve">" (קהלת ז ט) ... </w:t>
      </w:r>
      <w:r>
        <w:rPr>
          <w:rtl/>
        </w:rPr>
        <w:t xml:space="preserve">רב נחמן בר יצחק אמר: בידוע שעונותיו מרובין מזכיותיו, שנאמר: </w:t>
      </w:r>
      <w:r>
        <w:rPr>
          <w:rFonts w:hint="cs"/>
          <w:rtl/>
        </w:rPr>
        <w:t>"</w:t>
      </w:r>
      <w:r>
        <w:rPr>
          <w:rtl/>
        </w:rPr>
        <w:t xml:space="preserve">ובעל </w:t>
      </w:r>
      <w:proofErr w:type="spellStart"/>
      <w:r>
        <w:rPr>
          <w:rtl/>
        </w:rPr>
        <w:t>חימה</w:t>
      </w:r>
      <w:proofErr w:type="spellEnd"/>
      <w:r>
        <w:rPr>
          <w:rtl/>
        </w:rPr>
        <w:t xml:space="preserve"> רב פשע</w:t>
      </w:r>
      <w:r>
        <w:rPr>
          <w:rFonts w:hint="cs"/>
          <w:rtl/>
        </w:rPr>
        <w:t xml:space="preserve">" (משלי </w:t>
      </w:r>
      <w:proofErr w:type="spellStart"/>
      <w:r>
        <w:rPr>
          <w:rFonts w:hint="cs"/>
          <w:rtl/>
        </w:rPr>
        <w:t>כט</w:t>
      </w:r>
      <w:proofErr w:type="spellEnd"/>
      <w:r>
        <w:rPr>
          <w:rFonts w:hint="cs"/>
          <w:rtl/>
        </w:rPr>
        <w:t xml:space="preserve"> </w:t>
      </w:r>
      <w:proofErr w:type="spellStart"/>
      <w:r>
        <w:rPr>
          <w:rFonts w:hint="cs"/>
          <w:rtl/>
        </w:rPr>
        <w:t>כב</w:t>
      </w:r>
      <w:proofErr w:type="spellEnd"/>
      <w:r>
        <w:rPr>
          <w:rFonts w:hint="cs"/>
          <w:rtl/>
        </w:rPr>
        <w:t>).</w:t>
      </w:r>
      <w:r>
        <w:rPr>
          <w:rStyle w:val="a5"/>
          <w:rtl/>
        </w:rPr>
        <w:footnoteReference w:id="12"/>
      </w:r>
    </w:p>
    <w:p w14:paraId="7E5A323D" w14:textId="77777777" w:rsidR="00BF5360" w:rsidRDefault="00BF5360" w:rsidP="00D8336F">
      <w:pPr>
        <w:pStyle w:val="ac"/>
        <w:spacing w:before="120"/>
        <w:rPr>
          <w:rtl/>
        </w:rPr>
      </w:pPr>
      <w:r>
        <w:rPr>
          <w:rtl/>
        </w:rPr>
        <w:t xml:space="preserve">אמר רב </w:t>
      </w:r>
      <w:proofErr w:type="spellStart"/>
      <w:r>
        <w:rPr>
          <w:rtl/>
        </w:rPr>
        <w:t>אדא</w:t>
      </w:r>
      <w:proofErr w:type="spellEnd"/>
      <w:r>
        <w:rPr>
          <w:rtl/>
        </w:rPr>
        <w:t xml:space="preserve"> ברבי </w:t>
      </w:r>
      <w:proofErr w:type="spellStart"/>
      <w:r>
        <w:rPr>
          <w:rtl/>
        </w:rPr>
        <w:t>חנינא</w:t>
      </w:r>
      <w:proofErr w:type="spellEnd"/>
      <w:r>
        <w:rPr>
          <w:rtl/>
        </w:rPr>
        <w:t>: אלמלא (לא) חטאו ישראל - לא ניתן להם אלא חמ</w:t>
      </w:r>
      <w:r w:rsidR="003E79B9">
        <w:rPr>
          <w:rFonts w:hint="cs"/>
          <w:rtl/>
        </w:rPr>
        <w:t>י</w:t>
      </w:r>
      <w:r>
        <w:rPr>
          <w:rtl/>
        </w:rPr>
        <w:t xml:space="preserve">שה חומשי תורה וספר יהושע בלבד, שערכה של ארץ ישראל הוא, מאי טעמא? </w:t>
      </w:r>
      <w:r w:rsidR="003E79B9">
        <w:rPr>
          <w:rFonts w:hint="cs"/>
          <w:rtl/>
        </w:rPr>
        <w:t>"</w:t>
      </w:r>
      <w:r>
        <w:rPr>
          <w:rtl/>
        </w:rPr>
        <w:t>כי ברוב חכמה ר</w:t>
      </w:r>
      <w:r w:rsidR="003E79B9">
        <w:rPr>
          <w:rFonts w:hint="cs"/>
          <w:rtl/>
        </w:rPr>
        <w:t>ו</w:t>
      </w:r>
      <w:r>
        <w:rPr>
          <w:rtl/>
        </w:rPr>
        <w:t>ב כעס</w:t>
      </w:r>
      <w:r w:rsidR="003E79B9">
        <w:rPr>
          <w:rFonts w:hint="cs"/>
          <w:rtl/>
        </w:rPr>
        <w:t>"</w:t>
      </w:r>
      <w:r>
        <w:rPr>
          <w:rtl/>
        </w:rPr>
        <w:t>.</w:t>
      </w:r>
      <w:r w:rsidR="001006ED">
        <w:rPr>
          <w:rStyle w:val="a5"/>
          <w:rtl/>
        </w:rPr>
        <w:footnoteReference w:id="13"/>
      </w:r>
    </w:p>
    <w:p w14:paraId="65463BA1" w14:textId="77777777" w:rsidR="008C5936" w:rsidRDefault="008C5936" w:rsidP="008C5936">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יד שמעו</w:t>
      </w:r>
      <w:r>
        <w:rPr>
          <w:rFonts w:hint="cs"/>
          <w:rtl/>
        </w:rPr>
        <w:t xml:space="preserve"> </w:t>
      </w:r>
      <w:r w:rsidR="00426401">
        <w:rPr>
          <w:rtl/>
        </w:rPr>
        <w:t>–</w:t>
      </w:r>
      <w:r>
        <w:rPr>
          <w:rFonts w:hint="cs"/>
          <w:rtl/>
        </w:rPr>
        <w:t xml:space="preserve"> בשלבים</w:t>
      </w:r>
      <w:r w:rsidR="00426401">
        <w:rPr>
          <w:rFonts w:hint="cs"/>
          <w:rtl/>
        </w:rPr>
        <w:t xml:space="preserve"> ובשרשרת אינסופית</w:t>
      </w:r>
      <w:r>
        <w:rPr>
          <w:rtl/>
        </w:rPr>
        <w:t xml:space="preserve"> </w:t>
      </w:r>
    </w:p>
    <w:p w14:paraId="526A77DD" w14:textId="77777777" w:rsidR="008C5936" w:rsidRDefault="008C5936" w:rsidP="008C5936">
      <w:pPr>
        <w:pStyle w:val="ac"/>
        <w:rPr>
          <w:rtl/>
        </w:rPr>
      </w:pPr>
      <w:r>
        <w:rPr>
          <w:rFonts w:hint="cs"/>
          <w:rtl/>
        </w:rPr>
        <w:t xml:space="preserve">... </w:t>
      </w:r>
      <w:r>
        <w:rPr>
          <w:rtl/>
        </w:rPr>
        <w:t>וכיון שלא שמעו</w:t>
      </w:r>
      <w:r>
        <w:rPr>
          <w:rFonts w:hint="cs"/>
          <w:rtl/>
        </w:rPr>
        <w:t>,</w:t>
      </w:r>
      <w:r>
        <w:rPr>
          <w:rtl/>
        </w:rPr>
        <w:t xml:space="preserve"> אמ</w:t>
      </w:r>
      <w:r>
        <w:rPr>
          <w:rFonts w:hint="cs"/>
          <w:rtl/>
        </w:rPr>
        <w:t>ר</w:t>
      </w:r>
      <w:r>
        <w:rPr>
          <w:rtl/>
        </w:rPr>
        <w:t xml:space="preserve"> להם הקב</w:t>
      </w:r>
      <w:r>
        <w:rPr>
          <w:rFonts w:hint="cs"/>
          <w:rtl/>
        </w:rPr>
        <w:t>"</w:t>
      </w:r>
      <w:r>
        <w:rPr>
          <w:rtl/>
        </w:rPr>
        <w:t>ה</w:t>
      </w:r>
      <w:r>
        <w:rPr>
          <w:rFonts w:hint="cs"/>
          <w:rtl/>
        </w:rPr>
        <w:t>: "</w:t>
      </w:r>
      <w:r>
        <w:rPr>
          <w:rtl/>
        </w:rPr>
        <w:t xml:space="preserve">שמעו דבר </w:t>
      </w:r>
      <w:r>
        <w:rPr>
          <w:rFonts w:hint="cs"/>
          <w:rtl/>
        </w:rPr>
        <w:t>ה' "</w:t>
      </w:r>
      <w:r>
        <w:rPr>
          <w:rtl/>
        </w:rPr>
        <w:t xml:space="preserve"> (ירמיה ב ד)</w:t>
      </w:r>
      <w:r>
        <w:rPr>
          <w:rFonts w:hint="cs"/>
          <w:rtl/>
        </w:rPr>
        <w:t>,</w:t>
      </w:r>
      <w:r>
        <w:rPr>
          <w:rtl/>
        </w:rPr>
        <w:t xml:space="preserve"> עד שלא תשמעו דברי ירמיה</w:t>
      </w:r>
      <w:r>
        <w:rPr>
          <w:rFonts w:hint="cs"/>
          <w:rtl/>
        </w:rPr>
        <w:t>.</w:t>
      </w:r>
      <w:r>
        <w:rPr>
          <w:rtl/>
        </w:rPr>
        <w:t xml:space="preserve"> שמעו דברי תורה</w:t>
      </w:r>
      <w:r>
        <w:rPr>
          <w:rFonts w:hint="cs"/>
          <w:rtl/>
        </w:rPr>
        <w:t>,</w:t>
      </w:r>
      <w:r>
        <w:rPr>
          <w:rtl/>
        </w:rPr>
        <w:t xml:space="preserve"> עד שלא תשמעו דברי נבואה</w:t>
      </w:r>
      <w:r>
        <w:rPr>
          <w:rFonts w:hint="cs"/>
          <w:rtl/>
        </w:rPr>
        <w:t>.</w:t>
      </w:r>
      <w:r>
        <w:rPr>
          <w:rtl/>
        </w:rPr>
        <w:t xml:space="preserve"> שמעו דברי נבואה</w:t>
      </w:r>
      <w:r>
        <w:rPr>
          <w:rFonts w:hint="cs"/>
          <w:rtl/>
        </w:rPr>
        <w:t>,</w:t>
      </w:r>
      <w:r>
        <w:rPr>
          <w:rtl/>
        </w:rPr>
        <w:t xml:space="preserve"> עד שלא תשמעו דברי תוכחות</w:t>
      </w:r>
      <w:r>
        <w:rPr>
          <w:rFonts w:hint="cs"/>
          <w:rtl/>
        </w:rPr>
        <w:t>.</w:t>
      </w:r>
      <w:r>
        <w:rPr>
          <w:rtl/>
        </w:rPr>
        <w:t xml:space="preserve"> שמעו דברי תוכחות</w:t>
      </w:r>
      <w:r>
        <w:rPr>
          <w:rFonts w:hint="cs"/>
          <w:rtl/>
        </w:rPr>
        <w:t>,</w:t>
      </w:r>
      <w:r>
        <w:rPr>
          <w:rtl/>
        </w:rPr>
        <w:t xml:space="preserve"> עד שלא תשמעו דברי </w:t>
      </w:r>
      <w:proofErr w:type="spellStart"/>
      <w:r>
        <w:rPr>
          <w:rtl/>
        </w:rPr>
        <w:t>קינתורין</w:t>
      </w:r>
      <w:proofErr w:type="spellEnd"/>
      <w:r>
        <w:rPr>
          <w:rFonts w:hint="cs"/>
          <w:rtl/>
        </w:rPr>
        <w:t>.</w:t>
      </w:r>
      <w:r>
        <w:rPr>
          <w:rtl/>
        </w:rPr>
        <w:t xml:space="preserve"> שמעו דברי </w:t>
      </w:r>
      <w:proofErr w:type="spellStart"/>
      <w:r>
        <w:rPr>
          <w:rtl/>
        </w:rPr>
        <w:t>קינתורין</w:t>
      </w:r>
      <w:proofErr w:type="spellEnd"/>
      <w:r>
        <w:rPr>
          <w:rFonts w:hint="cs"/>
          <w:rtl/>
        </w:rPr>
        <w:t>,</w:t>
      </w:r>
      <w:r>
        <w:rPr>
          <w:rtl/>
        </w:rPr>
        <w:t xml:space="preserve"> עד שלא תשמעו קל </w:t>
      </w:r>
      <w:proofErr w:type="spellStart"/>
      <w:r>
        <w:rPr>
          <w:rtl/>
        </w:rPr>
        <w:t>קרנא</w:t>
      </w:r>
      <w:proofErr w:type="spellEnd"/>
      <w:r>
        <w:rPr>
          <w:rtl/>
        </w:rPr>
        <w:t xml:space="preserve"> </w:t>
      </w:r>
      <w:proofErr w:type="spellStart"/>
      <w:r>
        <w:rPr>
          <w:rtl/>
        </w:rPr>
        <w:t>משרוקיתא</w:t>
      </w:r>
      <w:proofErr w:type="spellEnd"/>
      <w:r>
        <w:rPr>
          <w:rtl/>
        </w:rPr>
        <w:t xml:space="preserve"> (דניאל ג טו)</w:t>
      </w:r>
      <w:r>
        <w:rPr>
          <w:rFonts w:hint="cs"/>
          <w:rtl/>
        </w:rPr>
        <w:t>.</w:t>
      </w:r>
      <w:r>
        <w:rPr>
          <w:rStyle w:val="a5"/>
          <w:rtl/>
        </w:rPr>
        <w:footnoteReference w:id="14"/>
      </w:r>
      <w:r>
        <w:rPr>
          <w:rtl/>
        </w:rPr>
        <w:t xml:space="preserve"> שמעו בארץ</w:t>
      </w:r>
      <w:r>
        <w:rPr>
          <w:rFonts w:hint="cs"/>
          <w:rtl/>
        </w:rPr>
        <w:t>,</w:t>
      </w:r>
      <w:r>
        <w:rPr>
          <w:rtl/>
        </w:rPr>
        <w:t xml:space="preserve"> עד שלא תשמעו חוצה לארץ</w:t>
      </w:r>
      <w:r>
        <w:rPr>
          <w:rFonts w:hint="cs"/>
          <w:rtl/>
        </w:rPr>
        <w:t>.</w:t>
      </w:r>
      <w:r>
        <w:rPr>
          <w:rtl/>
        </w:rPr>
        <w:t xml:space="preserve"> שמעו חיים</w:t>
      </w:r>
      <w:r>
        <w:rPr>
          <w:rFonts w:hint="cs"/>
          <w:rtl/>
        </w:rPr>
        <w:t>,</w:t>
      </w:r>
      <w:r>
        <w:rPr>
          <w:rtl/>
        </w:rPr>
        <w:t xml:space="preserve"> עד שלא תשמעו מתים</w:t>
      </w:r>
      <w:r>
        <w:rPr>
          <w:rFonts w:hint="cs"/>
          <w:rtl/>
        </w:rPr>
        <w:t>.</w:t>
      </w:r>
      <w:r>
        <w:rPr>
          <w:rtl/>
        </w:rPr>
        <w:t xml:space="preserve"> ישמעו </w:t>
      </w:r>
      <w:proofErr w:type="spellStart"/>
      <w:r>
        <w:rPr>
          <w:rtl/>
        </w:rPr>
        <w:t>אודניכן</w:t>
      </w:r>
      <w:proofErr w:type="spellEnd"/>
      <w:r>
        <w:rPr>
          <w:rtl/>
        </w:rPr>
        <w:t xml:space="preserve"> עד שלא ישמעו גופיכן</w:t>
      </w:r>
      <w:r>
        <w:rPr>
          <w:rFonts w:hint="cs"/>
          <w:rtl/>
        </w:rPr>
        <w:t>.</w:t>
      </w:r>
      <w:r>
        <w:rPr>
          <w:rtl/>
        </w:rPr>
        <w:t xml:space="preserve"> ישמעון גופיכן עד שלא ישמ</w:t>
      </w:r>
      <w:r>
        <w:rPr>
          <w:rFonts w:hint="cs"/>
          <w:rtl/>
        </w:rPr>
        <w:t>עו</w:t>
      </w:r>
      <w:r>
        <w:rPr>
          <w:rtl/>
        </w:rPr>
        <w:t xml:space="preserve"> </w:t>
      </w:r>
      <w:proofErr w:type="spellStart"/>
      <w:r>
        <w:rPr>
          <w:rtl/>
        </w:rPr>
        <w:t>גרמיכון</w:t>
      </w:r>
      <w:proofErr w:type="spellEnd"/>
      <w:r>
        <w:rPr>
          <w:rFonts w:hint="cs"/>
          <w:rtl/>
        </w:rPr>
        <w:t xml:space="preserve"> </w:t>
      </w:r>
      <w:r>
        <w:rPr>
          <w:rtl/>
        </w:rPr>
        <w:t>–</w:t>
      </w:r>
      <w:r>
        <w:rPr>
          <w:rFonts w:hint="cs"/>
          <w:rtl/>
        </w:rPr>
        <w:t xml:space="preserve"> "</w:t>
      </w:r>
      <w:r>
        <w:rPr>
          <w:rtl/>
        </w:rPr>
        <w:t xml:space="preserve">העצמות היבשות שמעו דבר </w:t>
      </w:r>
      <w:r>
        <w:rPr>
          <w:rFonts w:hint="cs"/>
          <w:rtl/>
        </w:rPr>
        <w:t>ה' "</w:t>
      </w:r>
      <w:r>
        <w:rPr>
          <w:rtl/>
        </w:rPr>
        <w:t xml:space="preserve"> (יחזקאל </w:t>
      </w:r>
      <w:proofErr w:type="spellStart"/>
      <w:r>
        <w:rPr>
          <w:rtl/>
        </w:rPr>
        <w:t>לז</w:t>
      </w:r>
      <w:proofErr w:type="spellEnd"/>
      <w:r>
        <w:rPr>
          <w:rtl/>
        </w:rPr>
        <w:t xml:space="preserve"> ד).</w:t>
      </w:r>
      <w:r w:rsidR="00426401">
        <w:rPr>
          <w:rStyle w:val="a5"/>
          <w:rtl/>
        </w:rPr>
        <w:footnoteReference w:id="15"/>
      </w:r>
    </w:p>
    <w:p w14:paraId="59853419" w14:textId="77777777" w:rsidR="00BF5360" w:rsidRDefault="00BF5360" w:rsidP="00394D80">
      <w:pPr>
        <w:pStyle w:val="ab"/>
        <w:rPr>
          <w:rtl/>
        </w:rPr>
      </w:pPr>
      <w:r>
        <w:rPr>
          <w:rtl/>
        </w:rPr>
        <w:lastRenderedPageBreak/>
        <w:t xml:space="preserve">פסיקתא זוטרתא (לקח טוב) </w:t>
      </w:r>
      <w:r>
        <w:rPr>
          <w:rFonts w:hint="cs"/>
          <w:rtl/>
        </w:rPr>
        <w:t xml:space="preserve">על הפסוק </w:t>
      </w:r>
      <w:r>
        <w:rPr>
          <w:rFonts w:cs="David"/>
          <w:rtl/>
        </w:rPr>
        <w:t>–</w:t>
      </w:r>
      <w:r>
        <w:rPr>
          <w:rFonts w:hint="cs"/>
          <w:rtl/>
        </w:rPr>
        <w:t xml:space="preserve"> כעס הרב מרבה דעת בתלמיד</w:t>
      </w:r>
    </w:p>
    <w:p w14:paraId="662C829D" w14:textId="77777777" w:rsidR="00BF5360" w:rsidRDefault="00BF5360" w:rsidP="00D21123">
      <w:pPr>
        <w:pStyle w:val="ac"/>
        <w:rPr>
          <w:rtl/>
        </w:rPr>
      </w:pPr>
      <w:r>
        <w:rPr>
          <w:rtl/>
        </w:rPr>
        <w:t>כי ברוב חכמה רוב כעס. כל אדם שהוא חכם רואה דבר שאינו הגון וכועס. וכן הוא אומר (תהלים קיט, קלו) פלגי מים ירדו עיני על לא שמרו תורתך. אבל ההדיוטים רואים דבר אסור ודבר ערוה ואומרים מה בכך</w:t>
      </w:r>
      <w:r w:rsidR="00A174CD">
        <w:rPr>
          <w:rStyle w:val="a5"/>
          <w:rtl/>
        </w:rPr>
        <w:footnoteReference w:id="16"/>
      </w:r>
      <w:r w:rsidR="00D21123">
        <w:rPr>
          <w:rFonts w:hint="cs"/>
          <w:rtl/>
        </w:rPr>
        <w:t xml:space="preserve"> ... </w:t>
      </w:r>
      <w:r>
        <w:rPr>
          <w:rtl/>
        </w:rPr>
        <w:t>ס</w:t>
      </w:r>
      <w:r>
        <w:rPr>
          <w:rFonts w:hint="cs"/>
          <w:rtl/>
        </w:rPr>
        <w:t xml:space="preserve">ברה אחרת: </w:t>
      </w:r>
      <w:r>
        <w:rPr>
          <w:rtl/>
        </w:rPr>
        <w:t>כי ברוב חכמה. מאין תב</w:t>
      </w:r>
      <w:r w:rsidR="00394D80">
        <w:rPr>
          <w:rFonts w:hint="cs"/>
          <w:rtl/>
        </w:rPr>
        <w:t>ו</w:t>
      </w:r>
      <w:r>
        <w:rPr>
          <w:rtl/>
        </w:rPr>
        <w:t>א החכמה לאדם: ברוב כעס</w:t>
      </w:r>
      <w:r w:rsidR="00394D80">
        <w:rPr>
          <w:rFonts w:hint="cs"/>
          <w:rtl/>
        </w:rPr>
        <w:t xml:space="preserve"> -</w:t>
      </w:r>
      <w:r>
        <w:rPr>
          <w:rtl/>
        </w:rPr>
        <w:t xml:space="preserve"> שרבו כועס עליו: ויוסיף דעת. מי הוא מי שיוסיף מכאוב</w:t>
      </w:r>
      <w:r w:rsidR="00394D80">
        <w:rPr>
          <w:rFonts w:hint="cs"/>
          <w:rtl/>
        </w:rPr>
        <w:t>? -</w:t>
      </w:r>
      <w:r>
        <w:rPr>
          <w:rtl/>
        </w:rPr>
        <w:t xml:space="preserve"> שהלקהו רבו הרבה.</w:t>
      </w:r>
      <w:r w:rsidR="00CF4200">
        <w:rPr>
          <w:rStyle w:val="a5"/>
          <w:rtl/>
        </w:rPr>
        <w:footnoteReference w:id="17"/>
      </w:r>
    </w:p>
    <w:p w14:paraId="549BB194" w14:textId="77777777" w:rsidR="00394D80" w:rsidRDefault="00E94801" w:rsidP="00394D80">
      <w:pPr>
        <w:pStyle w:val="ab"/>
        <w:rPr>
          <w:rtl/>
        </w:rPr>
      </w:pPr>
      <w:r>
        <w:rPr>
          <w:rtl/>
        </w:rPr>
        <w:t>קהלת רבה פרשה י</w:t>
      </w:r>
      <w:r w:rsidR="00394D80">
        <w:rPr>
          <w:rFonts w:hint="cs"/>
          <w:rtl/>
        </w:rPr>
        <w:t xml:space="preserve"> </w:t>
      </w:r>
      <w:r>
        <w:rPr>
          <w:rtl/>
        </w:rPr>
        <w:t xml:space="preserve">א [י] </w:t>
      </w:r>
      <w:r w:rsidR="00394D80">
        <w:rPr>
          <w:rFonts w:cs="David"/>
          <w:rtl/>
        </w:rPr>
        <w:t>–</w:t>
      </w:r>
      <w:r w:rsidR="00394D80">
        <w:rPr>
          <w:rFonts w:hint="cs"/>
          <w:rtl/>
        </w:rPr>
        <w:t xml:space="preserve"> בהסבר פנים ולא </w:t>
      </w:r>
      <w:r w:rsidR="002854F8">
        <w:rPr>
          <w:rFonts w:hint="cs"/>
          <w:rtl/>
        </w:rPr>
        <w:t>ב</w:t>
      </w:r>
      <w:r w:rsidR="00394D80">
        <w:rPr>
          <w:rFonts w:hint="cs"/>
          <w:rtl/>
        </w:rPr>
        <w:t>קהות</w:t>
      </w:r>
    </w:p>
    <w:p w14:paraId="73F84DDC" w14:textId="77777777" w:rsidR="00C217FF" w:rsidRDefault="002854F8" w:rsidP="00394D80">
      <w:pPr>
        <w:pStyle w:val="ac"/>
        <w:rPr>
          <w:rtl/>
        </w:rPr>
      </w:pPr>
      <w:r>
        <w:rPr>
          <w:rFonts w:hint="cs"/>
          <w:rtl/>
        </w:rPr>
        <w:t>"</w:t>
      </w:r>
      <w:r w:rsidR="00E94801">
        <w:rPr>
          <w:rtl/>
        </w:rPr>
        <w:t>אם קהה הברזל</w:t>
      </w:r>
      <w:r>
        <w:rPr>
          <w:rFonts w:hint="cs"/>
          <w:rtl/>
        </w:rPr>
        <w:t>"</w:t>
      </w:r>
      <w:r>
        <w:rPr>
          <w:rStyle w:val="a5"/>
          <w:rtl/>
        </w:rPr>
        <w:footnoteReference w:id="18"/>
      </w:r>
      <w:r>
        <w:rPr>
          <w:rFonts w:hint="cs"/>
          <w:rtl/>
        </w:rPr>
        <w:t xml:space="preserve"> - </w:t>
      </w:r>
      <w:r w:rsidR="00E94801">
        <w:rPr>
          <w:rtl/>
        </w:rPr>
        <w:t xml:space="preserve">אם </w:t>
      </w:r>
      <w:proofErr w:type="spellStart"/>
      <w:r w:rsidR="00E94801">
        <w:rPr>
          <w:rtl/>
        </w:rPr>
        <w:t>נתקהה</w:t>
      </w:r>
      <w:proofErr w:type="spellEnd"/>
      <w:r w:rsidR="00E94801">
        <w:rPr>
          <w:rtl/>
        </w:rPr>
        <w:t xml:space="preserve"> הרב על התלמיד כברזל</w:t>
      </w:r>
      <w:r>
        <w:rPr>
          <w:rFonts w:hint="cs"/>
          <w:rtl/>
        </w:rPr>
        <w:t>, "</w:t>
      </w:r>
      <w:r w:rsidR="00E94801">
        <w:rPr>
          <w:rtl/>
        </w:rPr>
        <w:t>והוא לא פנים</w:t>
      </w:r>
      <w:r>
        <w:rPr>
          <w:rFonts w:hint="cs"/>
          <w:rtl/>
        </w:rPr>
        <w:t xml:space="preserve">" - </w:t>
      </w:r>
      <w:r w:rsidR="00E94801">
        <w:rPr>
          <w:rtl/>
        </w:rPr>
        <w:t>ואין הרב מסביר פנים לתלמיד</w:t>
      </w:r>
      <w:r>
        <w:rPr>
          <w:rFonts w:hint="cs"/>
          <w:rtl/>
        </w:rPr>
        <w:t>, "</w:t>
      </w:r>
      <w:r w:rsidR="00E94801">
        <w:rPr>
          <w:rtl/>
        </w:rPr>
        <w:t>קלקל</w:t>
      </w:r>
      <w:r>
        <w:rPr>
          <w:rFonts w:hint="cs"/>
          <w:rtl/>
        </w:rPr>
        <w:t>" -</w:t>
      </w:r>
      <w:r w:rsidR="00E94801">
        <w:rPr>
          <w:rtl/>
        </w:rPr>
        <w:t xml:space="preserve"> קלקול מעשים יש בתלמיד</w:t>
      </w:r>
      <w:r>
        <w:rPr>
          <w:rFonts w:hint="cs"/>
          <w:rtl/>
        </w:rPr>
        <w:t>. "</w:t>
      </w:r>
      <w:proofErr w:type="spellStart"/>
      <w:r w:rsidR="00E94801">
        <w:rPr>
          <w:rtl/>
        </w:rPr>
        <w:t>וחילים</w:t>
      </w:r>
      <w:proofErr w:type="spellEnd"/>
      <w:r w:rsidR="00E94801">
        <w:rPr>
          <w:rtl/>
        </w:rPr>
        <w:t xml:space="preserve"> יגבר</w:t>
      </w:r>
      <w:r>
        <w:rPr>
          <w:rFonts w:hint="cs"/>
          <w:rtl/>
        </w:rPr>
        <w:t xml:space="preserve">" - </w:t>
      </w:r>
      <w:r w:rsidR="00E94801">
        <w:rPr>
          <w:rtl/>
        </w:rPr>
        <w:t>מה יעשה</w:t>
      </w:r>
      <w:r>
        <w:rPr>
          <w:rFonts w:hint="cs"/>
          <w:rtl/>
        </w:rPr>
        <w:t>?</w:t>
      </w:r>
      <w:r w:rsidR="00E94801">
        <w:rPr>
          <w:rtl/>
        </w:rPr>
        <w:t xml:space="preserve"> יביא עשרה בני אדם והם </w:t>
      </w:r>
      <w:proofErr w:type="spellStart"/>
      <w:r w:rsidR="00E94801">
        <w:rPr>
          <w:rtl/>
        </w:rPr>
        <w:t>מפייסין</w:t>
      </w:r>
      <w:proofErr w:type="spellEnd"/>
      <w:r w:rsidR="00E94801">
        <w:rPr>
          <w:rtl/>
        </w:rPr>
        <w:t xml:space="preserve"> את הרב, סוף שהוא מותיר </w:t>
      </w:r>
      <w:r>
        <w:rPr>
          <w:rFonts w:hint="cs"/>
          <w:rtl/>
        </w:rPr>
        <w:t>"</w:t>
      </w:r>
      <w:r w:rsidR="00E94801">
        <w:rPr>
          <w:rtl/>
        </w:rPr>
        <w:t>הכשר חכמה</w:t>
      </w:r>
      <w:r>
        <w:rPr>
          <w:rFonts w:hint="cs"/>
          <w:rtl/>
        </w:rPr>
        <w:t>".</w:t>
      </w:r>
      <w:r w:rsidR="008B6DB5">
        <w:rPr>
          <w:rStyle w:val="a5"/>
          <w:rtl/>
        </w:rPr>
        <w:footnoteReference w:id="19"/>
      </w:r>
      <w:r>
        <w:rPr>
          <w:rFonts w:hint="cs"/>
          <w:rtl/>
        </w:rPr>
        <w:t xml:space="preserve"> </w:t>
      </w:r>
    </w:p>
    <w:p w14:paraId="17CFDB9F" w14:textId="77777777" w:rsidR="007E4C32" w:rsidRDefault="002854F8" w:rsidP="00394D80">
      <w:pPr>
        <w:pStyle w:val="ac"/>
        <w:rPr>
          <w:rtl/>
        </w:rPr>
      </w:pPr>
      <w:r>
        <w:rPr>
          <w:rFonts w:hint="cs"/>
          <w:rtl/>
        </w:rPr>
        <w:t xml:space="preserve">דבר אחר: </w:t>
      </w:r>
      <w:r w:rsidR="00D43EB8">
        <w:rPr>
          <w:rFonts w:hint="cs"/>
          <w:rtl/>
        </w:rPr>
        <w:t>"</w:t>
      </w:r>
      <w:r w:rsidR="00E94801">
        <w:rPr>
          <w:rtl/>
        </w:rPr>
        <w:t>אם קהה הברזל</w:t>
      </w:r>
      <w:r w:rsidR="00D43EB8">
        <w:rPr>
          <w:rFonts w:hint="cs"/>
          <w:rtl/>
        </w:rPr>
        <w:t>" -</w:t>
      </w:r>
      <w:r w:rsidR="00E94801">
        <w:rPr>
          <w:rtl/>
        </w:rPr>
        <w:t xml:space="preserve"> אם </w:t>
      </w:r>
      <w:proofErr w:type="spellStart"/>
      <w:r w:rsidR="00E94801">
        <w:rPr>
          <w:rtl/>
        </w:rPr>
        <w:t>נתקהה</w:t>
      </w:r>
      <w:proofErr w:type="spellEnd"/>
      <w:r w:rsidR="00E94801">
        <w:rPr>
          <w:rtl/>
        </w:rPr>
        <w:t xml:space="preserve"> התלמיד על הרב</w:t>
      </w:r>
      <w:r w:rsidR="00BA7A70">
        <w:rPr>
          <w:rFonts w:hint="cs"/>
          <w:rtl/>
        </w:rPr>
        <w:t>,</w:t>
      </w:r>
      <w:r w:rsidR="00E94801">
        <w:rPr>
          <w:rtl/>
        </w:rPr>
        <w:t xml:space="preserve"> שנאמר</w:t>
      </w:r>
      <w:r w:rsidR="00BA7A70">
        <w:rPr>
          <w:rFonts w:hint="cs"/>
          <w:rtl/>
        </w:rPr>
        <w:t>:</w:t>
      </w:r>
      <w:r w:rsidR="00E94801">
        <w:rPr>
          <w:rtl/>
        </w:rPr>
        <w:t xml:space="preserve"> </w:t>
      </w:r>
      <w:r w:rsidR="00BA7A70">
        <w:rPr>
          <w:rFonts w:hint="cs"/>
          <w:rtl/>
        </w:rPr>
        <w:t>"</w:t>
      </w:r>
      <w:r w:rsidR="00E94801">
        <w:rPr>
          <w:rtl/>
        </w:rPr>
        <w:t>ברזל בברזל</w:t>
      </w:r>
      <w:r w:rsidR="00BA7A70">
        <w:rPr>
          <w:rFonts w:hint="cs"/>
          <w:rtl/>
        </w:rPr>
        <w:t xml:space="preserve"> יחד" </w:t>
      </w:r>
      <w:r w:rsidR="00BA7A70">
        <w:rPr>
          <w:rtl/>
        </w:rPr>
        <w:t xml:space="preserve">(משלי </w:t>
      </w:r>
      <w:proofErr w:type="spellStart"/>
      <w:r w:rsidR="00BA7A70">
        <w:rPr>
          <w:rtl/>
        </w:rPr>
        <w:t>כז</w:t>
      </w:r>
      <w:proofErr w:type="spellEnd"/>
      <w:r w:rsidR="00BA7A70">
        <w:rPr>
          <w:rFonts w:hint="cs"/>
          <w:rtl/>
        </w:rPr>
        <w:t xml:space="preserve"> </w:t>
      </w:r>
      <w:proofErr w:type="spellStart"/>
      <w:r w:rsidR="00BA7A70">
        <w:rPr>
          <w:rFonts w:hint="cs"/>
          <w:rtl/>
        </w:rPr>
        <w:t>יז</w:t>
      </w:r>
      <w:proofErr w:type="spellEnd"/>
      <w:r w:rsidR="00BA7A70">
        <w:rPr>
          <w:rtl/>
        </w:rPr>
        <w:t xml:space="preserve">) </w:t>
      </w:r>
      <w:r w:rsidR="00E94801">
        <w:rPr>
          <w:rtl/>
        </w:rPr>
        <w:t xml:space="preserve">ואין הרב מסביר לתלמיד, </w:t>
      </w:r>
      <w:r w:rsidR="00BA7A70">
        <w:rPr>
          <w:rFonts w:hint="cs"/>
          <w:rtl/>
        </w:rPr>
        <w:t>"</w:t>
      </w:r>
      <w:r w:rsidR="00E94801">
        <w:rPr>
          <w:rtl/>
        </w:rPr>
        <w:t>קלקל</w:t>
      </w:r>
      <w:r w:rsidR="00BA7A70">
        <w:rPr>
          <w:rFonts w:hint="cs"/>
          <w:rtl/>
        </w:rPr>
        <w:t>" -</w:t>
      </w:r>
      <w:r w:rsidR="00E94801">
        <w:rPr>
          <w:rtl/>
        </w:rPr>
        <w:t xml:space="preserve"> קלקול מעשים יש בתלמיד</w:t>
      </w:r>
      <w:r w:rsidR="00D37072">
        <w:rPr>
          <w:rFonts w:hint="cs"/>
          <w:rtl/>
        </w:rPr>
        <w:t>.</w:t>
      </w:r>
      <w:r w:rsidR="00E94801">
        <w:rPr>
          <w:rtl/>
        </w:rPr>
        <w:t xml:space="preserve"> </w:t>
      </w:r>
      <w:r w:rsidR="00BA7A70">
        <w:rPr>
          <w:rFonts w:hint="cs"/>
          <w:rtl/>
        </w:rPr>
        <w:t>"</w:t>
      </w:r>
      <w:proofErr w:type="spellStart"/>
      <w:r w:rsidR="00E94801">
        <w:rPr>
          <w:rtl/>
        </w:rPr>
        <w:t>וחילים</w:t>
      </w:r>
      <w:proofErr w:type="spellEnd"/>
      <w:r w:rsidR="00E94801">
        <w:rPr>
          <w:rtl/>
        </w:rPr>
        <w:t xml:space="preserve"> יגבר</w:t>
      </w:r>
      <w:r w:rsidR="00BA7A70">
        <w:rPr>
          <w:rFonts w:hint="cs"/>
          <w:rtl/>
        </w:rPr>
        <w:t xml:space="preserve">" - </w:t>
      </w:r>
      <w:r w:rsidR="00E94801">
        <w:rPr>
          <w:rtl/>
        </w:rPr>
        <w:t xml:space="preserve">ילך ויביא עשרה בני אדם </w:t>
      </w:r>
      <w:proofErr w:type="spellStart"/>
      <w:r w:rsidR="00E94801">
        <w:rPr>
          <w:rtl/>
        </w:rPr>
        <w:t>ויפייסין</w:t>
      </w:r>
      <w:proofErr w:type="spellEnd"/>
      <w:r w:rsidR="00E94801">
        <w:rPr>
          <w:rtl/>
        </w:rPr>
        <w:t xml:space="preserve"> את רבו</w:t>
      </w:r>
      <w:r w:rsidR="00BA7A70">
        <w:rPr>
          <w:rFonts w:hint="cs"/>
          <w:rtl/>
        </w:rPr>
        <w:t>. "</w:t>
      </w:r>
      <w:r w:rsidR="00E94801">
        <w:rPr>
          <w:rtl/>
        </w:rPr>
        <w:t>ויתרון הכשיר חכמה</w:t>
      </w:r>
      <w:r w:rsidR="00BA7A70">
        <w:rPr>
          <w:rFonts w:hint="cs"/>
          <w:rtl/>
        </w:rPr>
        <w:t xml:space="preserve">" - </w:t>
      </w:r>
      <w:r w:rsidR="00E94801">
        <w:rPr>
          <w:rtl/>
        </w:rPr>
        <w:t>סוף הוא מותיר לו כעסו ויכשיר לו את תלמודו</w:t>
      </w:r>
      <w:r w:rsidR="007E4C32">
        <w:rPr>
          <w:rFonts w:hint="cs"/>
          <w:rtl/>
        </w:rPr>
        <w:t>.</w:t>
      </w:r>
      <w:r w:rsidR="006F34F0">
        <w:rPr>
          <w:rStyle w:val="a5"/>
          <w:rtl/>
        </w:rPr>
        <w:footnoteReference w:id="20"/>
      </w:r>
    </w:p>
    <w:p w14:paraId="1C292F6A" w14:textId="77777777" w:rsidR="00ED26CD" w:rsidRDefault="00ED26CD" w:rsidP="00ED26CD">
      <w:pPr>
        <w:pStyle w:val="ab"/>
        <w:rPr>
          <w:rtl/>
        </w:rPr>
      </w:pPr>
      <w:r>
        <w:rPr>
          <w:rtl/>
        </w:rPr>
        <w:t>עקידת יצחק קהלת</w:t>
      </w:r>
      <w:r>
        <w:rPr>
          <w:rFonts w:hint="cs"/>
          <w:rtl/>
        </w:rPr>
        <w:t xml:space="preserve"> החלק הראשון </w:t>
      </w:r>
      <w:r>
        <w:rPr>
          <w:rtl/>
        </w:rPr>
        <w:t>–</w:t>
      </w:r>
      <w:r>
        <w:rPr>
          <w:rFonts w:hint="cs"/>
          <w:rtl/>
        </w:rPr>
        <w:t xml:space="preserve"> מבוכת החוקר</w:t>
      </w:r>
      <w:r w:rsidR="00CF4200">
        <w:rPr>
          <w:rFonts w:hint="cs"/>
          <w:rtl/>
        </w:rPr>
        <w:t xml:space="preserve"> שתמיד ימשיך לחקור</w:t>
      </w:r>
    </w:p>
    <w:p w14:paraId="730CC860" w14:textId="77777777" w:rsidR="00ED26CD" w:rsidRDefault="00ED26CD" w:rsidP="00ED26CD">
      <w:pPr>
        <w:pStyle w:val="ac"/>
        <w:rPr>
          <w:rtl/>
        </w:rPr>
      </w:pPr>
      <w:r>
        <w:rPr>
          <w:rtl/>
        </w:rPr>
        <w:t>כי הנה הדברי</w:t>
      </w:r>
      <w:r w:rsidR="00CF4200">
        <w:rPr>
          <w:rFonts w:hint="cs"/>
          <w:rtl/>
        </w:rPr>
        <w:t>ם</w:t>
      </w:r>
      <w:r>
        <w:rPr>
          <w:rtl/>
        </w:rPr>
        <w:t xml:space="preserve"> אשר בהם החקירה הם קיימים בלתי נפסדי</w:t>
      </w:r>
      <w:r w:rsidR="00CF4200">
        <w:rPr>
          <w:rFonts w:hint="cs"/>
          <w:rtl/>
        </w:rPr>
        <w:t>ם</w:t>
      </w:r>
      <w:r>
        <w:rPr>
          <w:rtl/>
        </w:rPr>
        <w:t>. אמנם אמר כי מצד החוקר לא מצא לו בו שום עזר שיהי</w:t>
      </w:r>
      <w:r w:rsidR="00C61564">
        <w:rPr>
          <w:rFonts w:hint="cs"/>
          <w:rtl/>
        </w:rPr>
        <w:t>ה</w:t>
      </w:r>
      <w:r>
        <w:rPr>
          <w:rtl/>
        </w:rPr>
        <w:t xml:space="preserve"> מוצלח בעבורו</w:t>
      </w:r>
      <w:r w:rsidR="00CF4200">
        <w:rPr>
          <w:rFonts w:hint="cs"/>
          <w:rtl/>
        </w:rPr>
        <w:t>,</w:t>
      </w:r>
      <w:r>
        <w:rPr>
          <w:rtl/>
        </w:rPr>
        <w:t xml:space="preserve"> ונתן הס</w:t>
      </w:r>
      <w:r w:rsidR="00CF4200">
        <w:rPr>
          <w:rFonts w:hint="cs"/>
          <w:rtl/>
        </w:rPr>
        <w:t>י</w:t>
      </w:r>
      <w:r>
        <w:rPr>
          <w:rtl/>
        </w:rPr>
        <w:t>בה ואמר</w:t>
      </w:r>
      <w:r w:rsidR="00CF4200">
        <w:rPr>
          <w:rFonts w:hint="cs"/>
          <w:rtl/>
        </w:rPr>
        <w:t>:</w:t>
      </w:r>
      <w:r>
        <w:rPr>
          <w:rtl/>
        </w:rPr>
        <w:t xml:space="preserve"> </w:t>
      </w:r>
      <w:r w:rsidR="00CF4200">
        <w:rPr>
          <w:rFonts w:hint="cs"/>
          <w:rtl/>
        </w:rPr>
        <w:t>"</w:t>
      </w:r>
      <w:r>
        <w:rPr>
          <w:rtl/>
        </w:rPr>
        <w:t>כי ברוב חכמה רוב כעס</w:t>
      </w:r>
      <w:r w:rsidR="00CF4200">
        <w:rPr>
          <w:rFonts w:hint="cs"/>
          <w:rtl/>
        </w:rPr>
        <w:t xml:space="preserve">" </w:t>
      </w:r>
      <w:r>
        <w:rPr>
          <w:rtl/>
        </w:rPr>
        <w:t>ויוסיף. יר</w:t>
      </w:r>
      <w:r w:rsidR="00CF4200">
        <w:rPr>
          <w:rFonts w:hint="cs"/>
          <w:rtl/>
        </w:rPr>
        <w:t>אה</w:t>
      </w:r>
      <w:r>
        <w:rPr>
          <w:rtl/>
        </w:rPr>
        <w:t xml:space="preserve"> שלא מצא לחלק הזה שום גבול אשר בו ינוח לב המעיין. אבל שכל עוד יוסיף להעמיק עוד יוסיף מבוכה על מבוכה מצד עומק הדרושים וקוצר יד המחשבות וטרדתן מהשיג אמ</w:t>
      </w:r>
      <w:r w:rsidR="00CF4200">
        <w:rPr>
          <w:rFonts w:hint="cs"/>
          <w:rtl/>
        </w:rPr>
        <w:t>י</w:t>
      </w:r>
      <w:r>
        <w:rPr>
          <w:rtl/>
        </w:rPr>
        <w:t>תתם ולא נשאר לו כי אם רעיון רוח לבד ובמה ישמח</w:t>
      </w:r>
      <w:r w:rsidR="00C217FF">
        <w:rPr>
          <w:rFonts w:hint="cs"/>
          <w:rtl/>
        </w:rPr>
        <w:t>.</w:t>
      </w:r>
      <w:r w:rsidR="00C217FF">
        <w:rPr>
          <w:rStyle w:val="a5"/>
          <w:rtl/>
        </w:rPr>
        <w:footnoteReference w:id="21"/>
      </w:r>
    </w:p>
    <w:p w14:paraId="4C700708" w14:textId="77777777" w:rsidR="00223A86" w:rsidRDefault="00223A86" w:rsidP="00ED26CD">
      <w:pPr>
        <w:pStyle w:val="ac"/>
        <w:rPr>
          <w:rtl/>
        </w:rPr>
      </w:pPr>
      <w:r>
        <w:rPr>
          <w:rFonts w:hint="cs"/>
          <w:rtl/>
        </w:rPr>
        <w:t>...</w:t>
      </w:r>
    </w:p>
    <w:p w14:paraId="00CA9700" w14:textId="77777777" w:rsidR="00223A86" w:rsidRDefault="00223A86" w:rsidP="00E21CFF">
      <w:pPr>
        <w:pStyle w:val="ac"/>
        <w:rPr>
          <w:rtl/>
        </w:rPr>
      </w:pPr>
      <w:r>
        <w:rPr>
          <w:rFonts w:hint="cs"/>
          <w:rtl/>
        </w:rPr>
        <w:lastRenderedPageBreak/>
        <w:t xml:space="preserve">"ונתתי את לבי לדרוש ולתור בחכמה" ... </w:t>
      </w:r>
      <w:r>
        <w:rPr>
          <w:rtl/>
        </w:rPr>
        <w:t>ואם שכבר עברתי עליו ולא מצאתי בו קורת רוח כמו שאמר כי ברוב חכמה רוב כעס</w:t>
      </w:r>
      <w:r>
        <w:rPr>
          <w:rFonts w:hint="cs"/>
          <w:rtl/>
        </w:rPr>
        <w:t>,</w:t>
      </w:r>
      <w:r>
        <w:rPr>
          <w:rtl/>
        </w:rPr>
        <w:t xml:space="preserve"> הנה כדי </w:t>
      </w:r>
      <w:proofErr w:type="spellStart"/>
      <w:r>
        <w:rPr>
          <w:rtl/>
        </w:rPr>
        <w:t>להפיס</w:t>
      </w:r>
      <w:proofErr w:type="spellEnd"/>
      <w:r>
        <w:rPr>
          <w:rtl/>
        </w:rPr>
        <w:t xml:space="preserve"> עוד דעת בעל דין</w:t>
      </w:r>
      <w:r>
        <w:rPr>
          <w:rStyle w:val="a5"/>
          <w:rtl/>
        </w:rPr>
        <w:footnoteReference w:id="22"/>
      </w:r>
      <w:r>
        <w:rPr>
          <w:rtl/>
        </w:rPr>
        <w:t xml:space="preserve"> עוד אשוב אחפש בו כדרך המחפשים שחוזרים על המקומות הראויים </w:t>
      </w:r>
      <w:proofErr w:type="spellStart"/>
      <w:r>
        <w:rPr>
          <w:rtl/>
        </w:rPr>
        <w:t>להמצא</w:t>
      </w:r>
      <w:proofErr w:type="spellEnd"/>
      <w:r>
        <w:rPr>
          <w:rtl/>
        </w:rPr>
        <w:t xml:space="preserve"> בו המבוקש פעמי</w:t>
      </w:r>
      <w:r>
        <w:rPr>
          <w:rFonts w:hint="cs"/>
          <w:rtl/>
        </w:rPr>
        <w:t>ים</w:t>
      </w:r>
      <w:r>
        <w:rPr>
          <w:rtl/>
        </w:rPr>
        <w:t xml:space="preserve"> ושלש. ונתן הסבה על חזרתו לדרוש ולתור ולבקש על זה האופן</w:t>
      </w:r>
      <w:r>
        <w:rPr>
          <w:rFonts w:hint="cs"/>
          <w:rtl/>
        </w:rPr>
        <w:t xml:space="preserve"> </w:t>
      </w:r>
      <w:proofErr w:type="spellStart"/>
      <w:r>
        <w:rPr>
          <w:rFonts w:hint="cs"/>
          <w:rtl/>
        </w:rPr>
        <w:t>וכו</w:t>
      </w:r>
      <w:proofErr w:type="spellEnd"/>
      <w:r>
        <w:rPr>
          <w:rFonts w:hint="cs"/>
          <w:rtl/>
        </w:rPr>
        <w:t>'</w:t>
      </w:r>
      <w:r w:rsidR="00E21CFF">
        <w:rPr>
          <w:rFonts w:hint="cs"/>
          <w:rtl/>
        </w:rPr>
        <w:t>.</w:t>
      </w:r>
      <w:r>
        <w:rPr>
          <w:rStyle w:val="a5"/>
          <w:rtl/>
        </w:rPr>
        <w:footnoteReference w:id="23"/>
      </w:r>
    </w:p>
    <w:p w14:paraId="770F8D59" w14:textId="77777777" w:rsidR="00E94801" w:rsidRDefault="00E94801" w:rsidP="003A7DE9">
      <w:pPr>
        <w:pStyle w:val="ab"/>
        <w:rPr>
          <w:rtl/>
        </w:rPr>
      </w:pPr>
      <w:r>
        <w:rPr>
          <w:rtl/>
        </w:rPr>
        <w:t>פסיקתא זוטרתא (לקח טוב) קהלת ב ט</w:t>
      </w:r>
      <w:r w:rsidR="00394D80">
        <w:rPr>
          <w:rFonts w:hint="cs"/>
          <w:rtl/>
        </w:rPr>
        <w:t xml:space="preserve"> </w:t>
      </w:r>
      <w:r w:rsidR="00394D80">
        <w:rPr>
          <w:rtl/>
        </w:rPr>
        <w:t>–</w:t>
      </w:r>
      <w:r w:rsidR="00394D80">
        <w:rPr>
          <w:rFonts w:hint="cs"/>
          <w:rtl/>
        </w:rPr>
        <w:t xml:space="preserve"> ערך החכמה </w:t>
      </w:r>
      <w:r w:rsidR="00E21CFF">
        <w:rPr>
          <w:rFonts w:hint="cs"/>
          <w:rtl/>
        </w:rPr>
        <w:t>לעת זקנה</w:t>
      </w:r>
    </w:p>
    <w:p w14:paraId="2AAE91EF" w14:textId="77777777" w:rsidR="0018075B" w:rsidRDefault="003A7DE9" w:rsidP="00E94801">
      <w:pPr>
        <w:pStyle w:val="ac"/>
        <w:rPr>
          <w:rtl/>
        </w:rPr>
      </w:pPr>
      <w:r>
        <w:rPr>
          <w:rFonts w:hint="cs"/>
          <w:rtl/>
        </w:rPr>
        <w:t>"</w:t>
      </w:r>
      <w:r w:rsidR="00E94801">
        <w:rPr>
          <w:rtl/>
        </w:rPr>
        <w:t>אף חכמתי עמדה לי</w:t>
      </w:r>
      <w:r>
        <w:rPr>
          <w:rFonts w:hint="cs"/>
          <w:rtl/>
        </w:rPr>
        <w:t>"</w:t>
      </w:r>
      <w:r w:rsidR="00E94801">
        <w:rPr>
          <w:rtl/>
        </w:rPr>
        <w:t>. אמר שלמה</w:t>
      </w:r>
      <w:r>
        <w:rPr>
          <w:rFonts w:hint="cs"/>
          <w:rtl/>
        </w:rPr>
        <w:t>:</w:t>
      </w:r>
      <w:r w:rsidR="00E94801">
        <w:rPr>
          <w:rtl/>
        </w:rPr>
        <w:t xml:space="preserve"> כל אף וכעס שבא עלי ללמוד החכמה היא עמדה לזקנתי</w:t>
      </w:r>
      <w:r>
        <w:rPr>
          <w:rFonts w:hint="cs"/>
          <w:rtl/>
        </w:rPr>
        <w:t>.</w:t>
      </w:r>
    </w:p>
    <w:p w14:paraId="062153EC" w14:textId="77777777" w:rsidR="001A4FA4" w:rsidRDefault="001A4FA4" w:rsidP="003A7DE9">
      <w:pPr>
        <w:pStyle w:val="ad"/>
        <w:spacing w:before="240"/>
        <w:rPr>
          <w:rFonts w:hint="cs"/>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479D2CE5" w14:textId="77777777" w:rsidR="00D368DA" w:rsidRDefault="00D368DA" w:rsidP="009D5AEE">
      <w:pPr>
        <w:pStyle w:val="ad"/>
        <w:rPr>
          <w:rtl/>
        </w:rPr>
      </w:pPr>
      <w:r>
        <w:rPr>
          <w:rFonts w:hint="cs"/>
          <w:rtl/>
        </w:rPr>
        <w:t>מחלקי המים</w:t>
      </w:r>
    </w:p>
    <w:p w14:paraId="73D034D0" w14:textId="77777777" w:rsidR="00ED26CD" w:rsidRDefault="00ED26CD" w:rsidP="009D5AEE">
      <w:pPr>
        <w:pStyle w:val="ad"/>
        <w:rPr>
          <w:rtl/>
        </w:rPr>
      </w:pPr>
    </w:p>
    <w:sectPr w:rsidR="00ED26CD" w:rsidSect="00306928">
      <w:headerReference w:type="default" r:id="rId8"/>
      <w:footerReference w:type="default" r:id="rId9"/>
      <w:headerReference w:type="first" r:id="rId10"/>
      <w:endnotePr>
        <w:numFmt w:val="lowerLetter"/>
      </w:endnotePr>
      <w:type w:val="continuous"/>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6A4D" w14:textId="77777777" w:rsidR="001C63A8" w:rsidRDefault="001C63A8">
      <w:r>
        <w:separator/>
      </w:r>
    </w:p>
  </w:endnote>
  <w:endnote w:type="continuationSeparator" w:id="0">
    <w:p w14:paraId="2A9E0A1A" w14:textId="77777777" w:rsidR="001C63A8" w:rsidRDefault="001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CA8C"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0376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03761">
      <w:rPr>
        <w:rStyle w:val="af0"/>
        <w:noProof/>
        <w:rtl/>
      </w:rPr>
      <w:t>3</w:t>
    </w:r>
    <w:r w:rsidRPr="00F8747C">
      <w:rPr>
        <w:rStyle w:val="af0"/>
      </w:rPr>
      <w:fldChar w:fldCharType="end"/>
    </w:r>
  </w:p>
  <w:p w14:paraId="50E22936"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040E" w14:textId="77777777" w:rsidR="001C63A8" w:rsidRDefault="001C63A8">
      <w:r>
        <w:separator/>
      </w:r>
    </w:p>
  </w:footnote>
  <w:footnote w:type="continuationSeparator" w:id="0">
    <w:p w14:paraId="22BDF6F8" w14:textId="77777777" w:rsidR="001C63A8" w:rsidRDefault="001C63A8">
      <w:r>
        <w:continuationSeparator/>
      </w:r>
    </w:p>
  </w:footnote>
  <w:footnote w:id="1">
    <w:p w14:paraId="17B70190" w14:textId="77777777" w:rsidR="00797B89" w:rsidRDefault="00797B89" w:rsidP="00AD5E39">
      <w:pPr>
        <w:pStyle w:val="a3"/>
        <w:rPr>
          <w:rFonts w:hint="cs"/>
          <w:rtl/>
        </w:rPr>
      </w:pPr>
      <w:r>
        <w:rPr>
          <w:rStyle w:val="a5"/>
        </w:rPr>
        <w:footnoteRef/>
      </w:r>
      <w:r>
        <w:rPr>
          <w:rtl/>
        </w:rPr>
        <w:t xml:space="preserve"> </w:t>
      </w:r>
      <w:r>
        <w:rPr>
          <w:rFonts w:hint="cs"/>
          <w:rtl/>
        </w:rPr>
        <w:t>זה הפסוק החותם את 'הפתיחה הסוערת' של קהלת בפרק א של הספר. ולמרות שקהלת סותר עצמו מיניה וביה פעמים רבות</w:t>
      </w:r>
      <w:r w:rsidR="00C97E78">
        <w:rPr>
          <w:rFonts w:hint="cs"/>
          <w:rtl/>
        </w:rPr>
        <w:t xml:space="preserve"> במגוון נושאים בהם הוא דן</w:t>
      </w:r>
      <w:r>
        <w:rPr>
          <w:rFonts w:hint="cs"/>
          <w:rtl/>
        </w:rPr>
        <w:t>, נראה שדווקא כאן יש לקרוא את שישה הפסוקים החותמים את פרק א ברצף: "</w:t>
      </w:r>
      <w:r>
        <w:rPr>
          <w:rtl/>
        </w:rPr>
        <w:t xml:space="preserve">וְנָתַתִּי אֶת לִבִּי לִדְרוֹשׁ וְלָתוּר בַּחָכְמָה עַל כָּל אֲשֶׁר נַעֲשָׂה תַּחַת הַשָּׁמָיִם הוּא עִנְיַן רָע נָתַן </w:t>
      </w:r>
      <w:proofErr w:type="spellStart"/>
      <w:r>
        <w:rPr>
          <w:rtl/>
        </w:rPr>
        <w:t>אֱלֹהִים</w:t>
      </w:r>
      <w:proofErr w:type="spellEnd"/>
      <w:r>
        <w:rPr>
          <w:rtl/>
        </w:rPr>
        <w:t xml:space="preserve"> לִבְנֵי הָאָדָם לַעֲנוֹת בּוֹ:</w:t>
      </w:r>
      <w:r w:rsidR="00AD5E39">
        <w:rPr>
          <w:rFonts w:hint="cs"/>
          <w:rtl/>
        </w:rPr>
        <w:t xml:space="preserve"> </w:t>
      </w:r>
      <w:r>
        <w:rPr>
          <w:rtl/>
        </w:rPr>
        <w:t xml:space="preserve">רָאִיתִי אֶת כָּל הַמַּעֲשִׂים שֶׁנַּעֲשׂוּ תַּחַת הַשָּׁמֶשׁ וְהִנֵּה </w:t>
      </w:r>
      <w:proofErr w:type="spellStart"/>
      <w:r>
        <w:rPr>
          <w:rtl/>
        </w:rPr>
        <w:t>הַכֹּל</w:t>
      </w:r>
      <w:proofErr w:type="spellEnd"/>
      <w:r>
        <w:rPr>
          <w:rtl/>
        </w:rPr>
        <w:t xml:space="preserve"> הֶבֶל וּרְעוּת רוּחַ:</w:t>
      </w:r>
      <w:r w:rsidR="00AD5E39">
        <w:rPr>
          <w:rFonts w:hint="cs"/>
          <w:rtl/>
        </w:rPr>
        <w:t xml:space="preserve"> </w:t>
      </w:r>
      <w:r>
        <w:rPr>
          <w:rtl/>
        </w:rPr>
        <w:t xml:space="preserve">מְעֻוָּת לֹא יוּכַל לִתְקֹן וְחֶסְרוֹן לֹא יוּכַל </w:t>
      </w:r>
      <w:proofErr w:type="spellStart"/>
      <w:r>
        <w:rPr>
          <w:rtl/>
        </w:rPr>
        <w:t>לְהִמָּנוֹת</w:t>
      </w:r>
      <w:proofErr w:type="spellEnd"/>
      <w:r>
        <w:rPr>
          <w:rtl/>
        </w:rPr>
        <w:t>:</w:t>
      </w:r>
      <w:r w:rsidR="00AD5E39">
        <w:rPr>
          <w:rFonts w:hint="cs"/>
          <w:rtl/>
        </w:rPr>
        <w:t xml:space="preserve"> </w:t>
      </w:r>
      <w:r>
        <w:rPr>
          <w:rtl/>
        </w:rPr>
        <w:t xml:space="preserve">דִּבַּרְתִּי אֲנִי עִם לִבִּי </w:t>
      </w:r>
      <w:proofErr w:type="spellStart"/>
      <w:r>
        <w:rPr>
          <w:rtl/>
        </w:rPr>
        <w:t>לֵאמֹר</w:t>
      </w:r>
      <w:proofErr w:type="spellEnd"/>
      <w:r>
        <w:rPr>
          <w:rtl/>
        </w:rPr>
        <w:t xml:space="preserve"> אֲנִי הִנֵּה הִגְדַּלְתִּי וְהוֹסַפְתִּי חָכְמָה עַל כָּל אֲשֶׁר הָיָה לְפָנַי עַל יְרוּשָׁלִָם וְלִבִּי רָאָה הַרְבֵּה חָכְמָה וָדָעַת:</w:t>
      </w:r>
      <w:r w:rsidR="00AD5E39">
        <w:rPr>
          <w:rFonts w:hint="cs"/>
          <w:rtl/>
        </w:rPr>
        <w:t xml:space="preserve"> </w:t>
      </w:r>
      <w:r>
        <w:rPr>
          <w:rtl/>
        </w:rPr>
        <w:t>וָאֶתְּנָה לִבִּי לָדַעַת חָכְמָה וְדַעַת הוֹלֵלוֹת וְשִׂכְלוּת יָדַעְתִּי שֶׁגַּם זֶה הוּא רַעְיוֹן רוּחַ:</w:t>
      </w:r>
      <w:r w:rsidR="00AD5E39">
        <w:rPr>
          <w:rFonts w:hint="cs"/>
          <w:rtl/>
        </w:rPr>
        <w:t xml:space="preserve"> </w:t>
      </w:r>
      <w:r>
        <w:rPr>
          <w:rtl/>
        </w:rPr>
        <w:t>כִּי בְּרֹב חָכְמָה רָב כָּעַס וְיוֹסִיף דַּעַת יוֹסִיף מַכְאוֹב</w:t>
      </w:r>
      <w:r w:rsidR="00AD5E39">
        <w:rPr>
          <w:rFonts w:hint="cs"/>
          <w:rtl/>
        </w:rPr>
        <w:t>".</w:t>
      </w:r>
      <w:r w:rsidR="00C97E78">
        <w:rPr>
          <w:rFonts w:hint="cs"/>
          <w:rtl/>
        </w:rPr>
        <w:t xml:space="preserve"> החכמה איננה רק 'רעיון רוח' </w:t>
      </w:r>
      <w:r w:rsidR="00C97E78">
        <w:rPr>
          <w:rtl/>
        </w:rPr>
        <w:t>–</w:t>
      </w:r>
      <w:r w:rsidR="00C97E78">
        <w:rPr>
          <w:rFonts w:hint="cs"/>
          <w:rtl/>
        </w:rPr>
        <w:t xml:space="preserve"> היא ענין רע המוסיף כעס וכאב.</w:t>
      </w:r>
    </w:p>
  </w:footnote>
  <w:footnote w:id="2">
    <w:p w14:paraId="62C3B412" w14:textId="77777777" w:rsidR="00247026" w:rsidRDefault="00247026" w:rsidP="00247026">
      <w:pPr>
        <w:pStyle w:val="a3"/>
        <w:rPr>
          <w:rFonts w:hint="cs"/>
          <w:rtl/>
        </w:rPr>
      </w:pPr>
      <w:r>
        <w:rPr>
          <w:rStyle w:val="a5"/>
        </w:rPr>
        <w:footnoteRef/>
      </w:r>
      <w:r>
        <w:rPr>
          <w:rtl/>
        </w:rPr>
        <w:t xml:space="preserve"> </w:t>
      </w:r>
      <w:r>
        <w:rPr>
          <w:rFonts w:hint="cs"/>
          <w:rtl/>
        </w:rPr>
        <w:t>שתי סיבות מציע פירוש דעת מקרא (מרדכי זר-כבוד) מדוע ככל שאדם רוכש יותר חכמה ודעת הוא לא רק כועס, אלא גם כואב ודואב. האחת, משום שככל שאדם לומד ורוכש ידע הוא מבין עד כמה הוא רחוק מלהקיף את החכמה כולה (בימינו, אפילו במקצוע והתמחות ספציפיים). והסיבה השנייה היא שככל שהאדם משכיל יותר הוא רואה את חסרונותיו הוא וחסרונות החברה שסביבו. אבל זו</w:t>
      </w:r>
      <w:r w:rsidR="00C97E78">
        <w:rPr>
          <w:rFonts w:hint="cs"/>
          <w:rtl/>
        </w:rPr>
        <w:t xml:space="preserve"> כאמור</w:t>
      </w:r>
      <w:r>
        <w:rPr>
          <w:rFonts w:hint="cs"/>
          <w:rtl/>
        </w:rPr>
        <w:t xml:space="preserve"> רק דעה אחת של קהלת על החכמה ולא חסרים בספרו גם פסוקים בשבח החכם והחכמה, כגון: "</w:t>
      </w:r>
      <w:r>
        <w:rPr>
          <w:rtl/>
        </w:rPr>
        <w:t>הֶחָכָם עֵינָיו בְּרֹאשׁוֹ וְהַכְּסִיל בַּחֹשֶׁךְ הוֹלֵךְ</w:t>
      </w:r>
      <w:r>
        <w:rPr>
          <w:rFonts w:hint="cs"/>
          <w:rtl/>
        </w:rPr>
        <w:t>" (ב יד), "</w:t>
      </w:r>
      <w:r>
        <w:rPr>
          <w:rtl/>
        </w:rPr>
        <w:t>כִּי לְאָדָם שֶׁטּוֹב לְפָנָיו נָתַן חָכְמָה וְדַעַת וְשִׂמְחָה</w:t>
      </w:r>
      <w:r>
        <w:rPr>
          <w:rFonts w:hint="cs"/>
          <w:rtl/>
        </w:rPr>
        <w:t xml:space="preserve">" (שם </w:t>
      </w:r>
      <w:proofErr w:type="spellStart"/>
      <w:r>
        <w:rPr>
          <w:rFonts w:hint="cs"/>
          <w:rtl/>
        </w:rPr>
        <w:t>כו</w:t>
      </w:r>
      <w:proofErr w:type="spellEnd"/>
      <w:r>
        <w:rPr>
          <w:rFonts w:hint="cs"/>
          <w:rtl/>
        </w:rPr>
        <w:t>), "</w:t>
      </w:r>
      <w:r>
        <w:rPr>
          <w:rtl/>
        </w:rPr>
        <w:t>כִּי בְּצֵל הַחָכְמָה בְּצֵל הַכָּסֶף וְיִתְרוֹן דַּעַת הַחָכְמָה תְּחַיֶּה בְעָלֶיהָ</w:t>
      </w:r>
      <w:r>
        <w:rPr>
          <w:rFonts w:hint="cs"/>
          <w:rtl/>
        </w:rPr>
        <w:t>" (</w:t>
      </w:r>
      <w:r>
        <w:rPr>
          <w:rtl/>
        </w:rPr>
        <w:t xml:space="preserve">ז </w:t>
      </w:r>
      <w:proofErr w:type="spellStart"/>
      <w:r>
        <w:rPr>
          <w:rtl/>
        </w:rPr>
        <w:t>יב</w:t>
      </w:r>
      <w:proofErr w:type="spellEnd"/>
      <w:r>
        <w:rPr>
          <w:rtl/>
        </w:rPr>
        <w:t>)</w:t>
      </w:r>
      <w:r>
        <w:rPr>
          <w:rFonts w:hint="cs"/>
          <w:rtl/>
        </w:rPr>
        <w:t xml:space="preserve"> ועוד. ולסוקרטס מיוחסת האמירה: "החכמה </w:t>
      </w:r>
      <w:proofErr w:type="spellStart"/>
      <w:r>
        <w:rPr>
          <w:rFonts w:hint="cs"/>
          <w:rtl/>
        </w:rPr>
        <w:t>האמתית</w:t>
      </w:r>
      <w:proofErr w:type="spellEnd"/>
      <w:r>
        <w:rPr>
          <w:rFonts w:hint="cs"/>
          <w:rtl/>
        </w:rPr>
        <w:t xml:space="preserve"> היא לדעת שאתה לא יודע". ובמחשבת ישראל מצטטים רבים את האמרה: "תכלית הידיעה שלא נדע". אז למה תוספת החכמה צריכה לגרום לכעס ולמכאוב?</w:t>
      </w:r>
    </w:p>
  </w:footnote>
  <w:footnote w:id="3">
    <w:p w14:paraId="08E010AD" w14:textId="77777777" w:rsidR="00487E38" w:rsidRDefault="00487E38" w:rsidP="00487E38">
      <w:pPr>
        <w:pStyle w:val="a3"/>
        <w:rPr>
          <w:rFonts w:hint="cs"/>
        </w:rPr>
      </w:pPr>
      <w:r>
        <w:rPr>
          <w:rStyle w:val="a5"/>
        </w:rPr>
        <w:footnoteRef/>
      </w:r>
      <w:r>
        <w:rPr>
          <w:rtl/>
        </w:rPr>
        <w:t xml:space="preserve"> </w:t>
      </w:r>
      <w:r>
        <w:rPr>
          <w:rFonts w:hint="cs"/>
          <w:rtl/>
        </w:rPr>
        <w:t>רמז ברור ל</w:t>
      </w:r>
      <w:r>
        <w:rPr>
          <w:rtl/>
        </w:rPr>
        <w:t xml:space="preserve">משלי </w:t>
      </w:r>
      <w:proofErr w:type="spellStart"/>
      <w:r>
        <w:rPr>
          <w:rtl/>
        </w:rPr>
        <w:t>כג</w:t>
      </w:r>
      <w:proofErr w:type="spellEnd"/>
      <w:r>
        <w:rPr>
          <w:rtl/>
        </w:rPr>
        <w:t xml:space="preserve"> פסוק</w:t>
      </w:r>
      <w:r>
        <w:rPr>
          <w:rFonts w:hint="cs"/>
          <w:rtl/>
        </w:rPr>
        <w:t>ים ד-ה: "</w:t>
      </w:r>
      <w:r>
        <w:rPr>
          <w:rtl/>
        </w:rPr>
        <w:t>אַל תִּיגַע לְהַעֲשִׁיר מִבִּינָתְךָ חֲדָל:</w:t>
      </w:r>
      <w:r>
        <w:rPr>
          <w:rFonts w:hint="cs"/>
          <w:rtl/>
        </w:rPr>
        <w:t xml:space="preserve"> </w:t>
      </w:r>
      <w:r>
        <w:rPr>
          <w:rtl/>
        </w:rPr>
        <w:t>הֲתָעִיף עֵינֶיךָ בּוֹ וְאֵינֶנּוּ כִּי עָשֹׂה יַעֲשֶׂה לּוֹ כְנָפַיִם כְּנֶשֶׁר יָעוּף הַשָּׁמָיִם</w:t>
      </w:r>
      <w:r>
        <w:rPr>
          <w:rFonts w:hint="cs"/>
          <w:rtl/>
        </w:rPr>
        <w:t>".</w:t>
      </w:r>
    </w:p>
  </w:footnote>
  <w:footnote w:id="4">
    <w:p w14:paraId="16EC732C" w14:textId="77777777" w:rsidR="00487E38" w:rsidRDefault="00487E38">
      <w:pPr>
        <w:pStyle w:val="a3"/>
        <w:rPr>
          <w:rFonts w:hint="cs"/>
        </w:rPr>
      </w:pPr>
      <w:r>
        <w:rPr>
          <w:rStyle w:val="a5"/>
        </w:rPr>
        <w:footnoteRef/>
      </w:r>
      <w:r>
        <w:rPr>
          <w:rtl/>
        </w:rPr>
        <w:t xml:space="preserve"> </w:t>
      </w:r>
      <w:r>
        <w:rPr>
          <w:rFonts w:hint="cs"/>
          <w:rtl/>
        </w:rPr>
        <w:t>א</w:t>
      </w:r>
      <w:r w:rsidR="00576C46">
        <w:rPr>
          <w:rFonts w:hint="eastAsia"/>
          <w:rtl/>
        </w:rPr>
        <w:t>ִ</w:t>
      </w:r>
      <w:r>
        <w:rPr>
          <w:rFonts w:hint="cs"/>
          <w:rtl/>
        </w:rPr>
        <w:t xml:space="preserve">יד </w:t>
      </w:r>
      <w:r w:rsidR="00576C46">
        <w:rPr>
          <w:rFonts w:hint="cs"/>
          <w:rtl/>
        </w:rPr>
        <w:t>או א</w:t>
      </w:r>
      <w:r w:rsidR="00576C46">
        <w:rPr>
          <w:rFonts w:hint="eastAsia"/>
          <w:rtl/>
        </w:rPr>
        <w:t>ֵ</w:t>
      </w:r>
      <w:r w:rsidR="00576C46">
        <w:rPr>
          <w:rFonts w:hint="cs"/>
          <w:rtl/>
        </w:rPr>
        <w:t xml:space="preserve">יד </w:t>
      </w:r>
      <w:r>
        <w:rPr>
          <w:rFonts w:hint="cs"/>
          <w:rtl/>
        </w:rPr>
        <w:t xml:space="preserve">הוא אסון או צרה, דברים לב ה, שמואל ב </w:t>
      </w:r>
      <w:proofErr w:type="spellStart"/>
      <w:r>
        <w:rPr>
          <w:rFonts w:hint="cs"/>
          <w:rtl/>
        </w:rPr>
        <w:t>כב</w:t>
      </w:r>
      <w:proofErr w:type="spellEnd"/>
      <w:r>
        <w:rPr>
          <w:rFonts w:hint="cs"/>
          <w:rtl/>
        </w:rPr>
        <w:t xml:space="preserve"> </w:t>
      </w:r>
      <w:proofErr w:type="spellStart"/>
      <w:r>
        <w:rPr>
          <w:rFonts w:hint="cs"/>
          <w:rtl/>
        </w:rPr>
        <w:t>יט</w:t>
      </w:r>
      <w:proofErr w:type="spellEnd"/>
      <w:r>
        <w:rPr>
          <w:rFonts w:hint="cs"/>
          <w:rtl/>
        </w:rPr>
        <w:t xml:space="preserve">, ירמיהו </w:t>
      </w:r>
      <w:proofErr w:type="spellStart"/>
      <w:r>
        <w:rPr>
          <w:rFonts w:hint="cs"/>
          <w:rtl/>
        </w:rPr>
        <w:t>יח</w:t>
      </w:r>
      <w:proofErr w:type="spellEnd"/>
      <w:r>
        <w:rPr>
          <w:rFonts w:hint="cs"/>
          <w:rtl/>
        </w:rPr>
        <w:t xml:space="preserve"> ז, תהלים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w:t>
      </w:r>
      <w:r w:rsidR="00591213">
        <w:rPr>
          <w:rFonts w:hint="cs"/>
          <w:rtl/>
        </w:rPr>
        <w:t xml:space="preserve"> משלי כז י, איוב </w:t>
      </w:r>
      <w:proofErr w:type="spellStart"/>
      <w:r w:rsidR="00591213">
        <w:rPr>
          <w:rFonts w:hint="cs"/>
          <w:rtl/>
        </w:rPr>
        <w:t>כא</w:t>
      </w:r>
      <w:proofErr w:type="spellEnd"/>
      <w:r w:rsidR="00591213">
        <w:rPr>
          <w:rFonts w:hint="cs"/>
          <w:rtl/>
        </w:rPr>
        <w:t xml:space="preserve"> ל ועוד.</w:t>
      </w:r>
    </w:p>
  </w:footnote>
  <w:footnote w:id="5">
    <w:p w14:paraId="080B2CEA" w14:textId="77777777" w:rsidR="00247026" w:rsidRDefault="00247026">
      <w:pPr>
        <w:pStyle w:val="a3"/>
        <w:rPr>
          <w:rFonts w:hint="cs"/>
          <w:rtl/>
        </w:rPr>
      </w:pPr>
      <w:r>
        <w:rPr>
          <w:rStyle w:val="a5"/>
        </w:rPr>
        <w:footnoteRef/>
      </w:r>
      <w:r>
        <w:rPr>
          <w:rtl/>
        </w:rPr>
        <w:t xml:space="preserve"> </w:t>
      </w:r>
      <w:r>
        <w:rPr>
          <w:rFonts w:hint="cs"/>
          <w:rtl/>
        </w:rPr>
        <w:t>חייו של מי שמקדיש את חייו לחכמה הם בכעס ומכאוב תמידיים משום שככל שהוא מרבה בידע וחכמה הוא מבין ומפנים שהחיים הם בני חלוף וגם אסונות (איד) צפויים בהם. ולפיכך אין הוא נהנה ממשפחה (בנים), נכסים ועושר</w:t>
      </w:r>
      <w:r w:rsidR="00576C46">
        <w:rPr>
          <w:rFonts w:hint="cs"/>
          <w:rtl/>
        </w:rPr>
        <w:t>, תענוגות החיים</w:t>
      </w:r>
      <w:r>
        <w:rPr>
          <w:rFonts w:hint="cs"/>
          <w:rtl/>
        </w:rPr>
        <w:t xml:space="preserve"> </w:t>
      </w:r>
      <w:proofErr w:type="spellStart"/>
      <w:r>
        <w:rPr>
          <w:rFonts w:hint="cs"/>
          <w:rtl/>
        </w:rPr>
        <w:t>וכו</w:t>
      </w:r>
      <w:proofErr w:type="spellEnd"/>
      <w:r>
        <w:rPr>
          <w:rFonts w:hint="cs"/>
          <w:rtl/>
        </w:rPr>
        <w:t xml:space="preserve">'. אך נראה לנו שדווקא אבן עזרא לא יכול להתלונן. חייו היו אמנם בני חלוף ומלאי קשיים וייסורים (אולי גם כעסים), אבל </w:t>
      </w:r>
      <w:proofErr w:type="spellStart"/>
      <w:r>
        <w:rPr>
          <w:rFonts w:hint="cs"/>
          <w:rtl/>
        </w:rPr>
        <w:t>חכמתו</w:t>
      </w:r>
      <w:proofErr w:type="spellEnd"/>
      <w:r>
        <w:rPr>
          <w:rFonts w:hint="cs"/>
          <w:rtl/>
        </w:rPr>
        <w:t xml:space="preserve"> עומדת לדורי דורות. אולי גם קהלת עצמו שיצר את ספרו שזכה להיכנס אל ספרות הקודש והתגבר על </w:t>
      </w:r>
      <w:hyperlink r:id="rId1" w:anchor="gsc.tab=0" w:history="1">
        <w:r w:rsidRPr="00671EC9">
          <w:rPr>
            <w:rStyle w:val="Hyperlink"/>
            <w:rFonts w:hint="cs"/>
            <w:rtl/>
          </w:rPr>
          <w:t>הניסיונות לגנוז אותו</w:t>
        </w:r>
      </w:hyperlink>
      <w:r>
        <w:rPr>
          <w:rFonts w:hint="cs"/>
          <w:rtl/>
        </w:rPr>
        <w:t>, עשה כאן 'טריק קטן'. הוא יצר ספר חכמה ובו לא מעט פסוקים סותרים זה את זה בערך החכמה (או ה</w:t>
      </w:r>
      <w:r>
        <w:rPr>
          <w:rFonts w:hint="eastAsia"/>
          <w:rtl/>
        </w:rPr>
        <w:t>ָ</w:t>
      </w:r>
      <w:r>
        <w:rPr>
          <w:rFonts w:hint="cs"/>
          <w:rtl/>
        </w:rPr>
        <w:t>ב</w:t>
      </w:r>
      <w:r>
        <w:rPr>
          <w:rFonts w:hint="eastAsia"/>
          <w:rtl/>
        </w:rPr>
        <w:t>ְ</w:t>
      </w:r>
      <w:r>
        <w:rPr>
          <w:rFonts w:hint="cs"/>
          <w:rtl/>
        </w:rPr>
        <w:t>לו</w:t>
      </w:r>
      <w:r>
        <w:rPr>
          <w:rFonts w:hint="eastAsia"/>
          <w:rtl/>
        </w:rPr>
        <w:t>ּ</w:t>
      </w:r>
      <w:r>
        <w:rPr>
          <w:rFonts w:hint="cs"/>
          <w:rtl/>
        </w:rPr>
        <w:t>ת</w:t>
      </w:r>
      <w:r>
        <w:rPr>
          <w:rFonts w:hint="eastAsia"/>
          <w:rtl/>
        </w:rPr>
        <w:t>ָ</w:t>
      </w:r>
      <w:r>
        <w:rPr>
          <w:rFonts w:hint="cs"/>
          <w:rtl/>
        </w:rPr>
        <w:t>ה</w:t>
      </w:r>
      <w:r>
        <w:rPr>
          <w:rFonts w:hint="eastAsia"/>
          <w:rtl/>
        </w:rPr>
        <w:t>ּ</w:t>
      </w:r>
      <w:r>
        <w:rPr>
          <w:rFonts w:hint="cs"/>
          <w:rtl/>
        </w:rPr>
        <w:t>), ובהם הפסוק שאנו דנים בו, והנה חכמה זו שרדה הרבה אחריו ולאו דווקא יצרה כעסים. כמה דרשות ופירושים נכתבו על ספרך קהלת!</w:t>
      </w:r>
    </w:p>
  </w:footnote>
  <w:footnote w:id="6">
    <w:p w14:paraId="2FC6BCE3" w14:textId="77777777" w:rsidR="00A03281" w:rsidRDefault="00A03281" w:rsidP="00A03281">
      <w:pPr>
        <w:pStyle w:val="a3"/>
        <w:rPr>
          <w:rFonts w:hint="cs"/>
          <w:rtl/>
        </w:rPr>
      </w:pPr>
      <w:r>
        <w:rPr>
          <w:rStyle w:val="a5"/>
        </w:rPr>
        <w:footnoteRef/>
      </w:r>
      <w:r>
        <w:rPr>
          <w:rtl/>
        </w:rPr>
        <w:t xml:space="preserve"> </w:t>
      </w:r>
      <w:r>
        <w:rPr>
          <w:rFonts w:hint="cs"/>
          <w:rtl/>
        </w:rPr>
        <w:t>ראו מקבילות לדרשה שלהלן בק</w:t>
      </w:r>
      <w:r>
        <w:rPr>
          <w:rtl/>
        </w:rPr>
        <w:t>הלת רבה פרשה א</w:t>
      </w:r>
      <w:r>
        <w:rPr>
          <w:rFonts w:hint="cs"/>
          <w:rtl/>
        </w:rPr>
        <w:t xml:space="preserve"> על הפסוק: "</w:t>
      </w:r>
      <w:r>
        <w:rPr>
          <w:rtl/>
        </w:rPr>
        <w:t>כי ברב חכמה רוב כעס</w:t>
      </w:r>
      <w:r>
        <w:rPr>
          <w:rFonts w:hint="cs"/>
          <w:rtl/>
        </w:rPr>
        <w:t>", וכן במדרש שמואל (בובר) ז ג.</w:t>
      </w:r>
    </w:p>
  </w:footnote>
  <w:footnote w:id="7">
    <w:p w14:paraId="76492CEC" w14:textId="77777777" w:rsidR="00513BA5" w:rsidRDefault="00513BA5">
      <w:pPr>
        <w:pStyle w:val="a3"/>
        <w:rPr>
          <w:rFonts w:hint="cs"/>
          <w:rtl/>
        </w:rPr>
      </w:pPr>
      <w:r>
        <w:rPr>
          <w:rStyle w:val="a5"/>
        </w:rPr>
        <w:footnoteRef/>
      </w:r>
      <w:r>
        <w:rPr>
          <w:rtl/>
        </w:rPr>
        <w:t xml:space="preserve"> </w:t>
      </w:r>
      <w:r>
        <w:rPr>
          <w:rFonts w:hint="cs"/>
          <w:rtl/>
        </w:rPr>
        <w:t xml:space="preserve">שעורמתו </w:t>
      </w:r>
      <w:proofErr w:type="spellStart"/>
      <w:r>
        <w:rPr>
          <w:rFonts w:hint="cs"/>
          <w:rtl/>
        </w:rPr>
        <w:t>וחכמתו</w:t>
      </w:r>
      <w:proofErr w:type="spellEnd"/>
      <w:r>
        <w:rPr>
          <w:rFonts w:hint="cs"/>
          <w:rtl/>
        </w:rPr>
        <w:t xml:space="preserve"> של הנחש, וידיעת הטוב והרע של אדם </w:t>
      </w:r>
      <w:proofErr w:type="spellStart"/>
      <w:r>
        <w:rPr>
          <w:rFonts w:hint="cs"/>
          <w:rtl/>
        </w:rPr>
        <w:t>וחוה</w:t>
      </w:r>
      <w:proofErr w:type="spellEnd"/>
      <w:r>
        <w:rPr>
          <w:rFonts w:hint="cs"/>
          <w:rtl/>
        </w:rPr>
        <w:t xml:space="preserve">, גרמו לכעסו של הקב"ה. או שמא גם לכאבם וכעסם של אדם </w:t>
      </w:r>
      <w:proofErr w:type="spellStart"/>
      <w:r>
        <w:rPr>
          <w:rFonts w:hint="cs"/>
          <w:rtl/>
        </w:rPr>
        <w:t>וחוה</w:t>
      </w:r>
      <w:proofErr w:type="spellEnd"/>
      <w:r>
        <w:rPr>
          <w:rFonts w:hint="cs"/>
          <w:rtl/>
        </w:rPr>
        <w:t xml:space="preserve"> ("בזעת אפיך תאכל לחם", "בעצב תלדי בנים") שכעת מכירים את הרע לצד הטוב. ואולי גם לרצח של הבל בידי קין. ונראה שיש כאן גם חיזוק לפירוש אבן עזרא לעיל.</w:t>
      </w:r>
    </w:p>
  </w:footnote>
  <w:footnote w:id="8">
    <w:p w14:paraId="704D5F7B" w14:textId="77777777" w:rsidR="00513BA5" w:rsidRDefault="00513BA5">
      <w:pPr>
        <w:pStyle w:val="a3"/>
        <w:rPr>
          <w:rFonts w:hint="cs"/>
        </w:rPr>
      </w:pPr>
      <w:r>
        <w:rPr>
          <w:rStyle w:val="a5"/>
        </w:rPr>
        <w:footnoteRef/>
      </w:r>
      <w:r>
        <w:rPr>
          <w:rtl/>
        </w:rPr>
        <w:t xml:space="preserve"> </w:t>
      </w:r>
      <w:r>
        <w:rPr>
          <w:rFonts w:hint="cs"/>
          <w:rtl/>
        </w:rPr>
        <w:t xml:space="preserve">נקודת </w:t>
      </w:r>
      <w:r w:rsidR="00576C46">
        <w:rPr>
          <w:rFonts w:hint="cs"/>
          <w:rtl/>
        </w:rPr>
        <w:t>ה</w:t>
      </w:r>
      <w:r>
        <w:rPr>
          <w:rFonts w:hint="cs"/>
          <w:rtl/>
        </w:rPr>
        <w:t xml:space="preserve">מבט של הדרשן (של החכמה והידע בתקופתו) </w:t>
      </w:r>
      <w:r w:rsidR="00576C46">
        <w:rPr>
          <w:rFonts w:hint="cs"/>
          <w:rtl/>
        </w:rPr>
        <w:t xml:space="preserve">היא </w:t>
      </w:r>
      <w:r>
        <w:rPr>
          <w:rFonts w:hint="cs"/>
          <w:rtl/>
        </w:rPr>
        <w:t>שלבעלי חיים אין ייסורים (חמה היא חום ואבבית היא קור של קדחת), אולי משום ש</w:t>
      </w:r>
      <w:r w:rsidR="00576C46">
        <w:rPr>
          <w:rFonts w:hint="cs"/>
          <w:rtl/>
        </w:rPr>
        <w:t xml:space="preserve">אנחנו לא שומעים ורואים אותם </w:t>
      </w:r>
      <w:r>
        <w:rPr>
          <w:rFonts w:hint="cs"/>
          <w:rtl/>
        </w:rPr>
        <w:t>מתלוננים. אבל לאור הידע של ימינו, קביעה זו צריכה עיון.</w:t>
      </w:r>
      <w:r w:rsidR="00576C46">
        <w:rPr>
          <w:rFonts w:hint="cs"/>
          <w:rtl/>
        </w:rPr>
        <w:t xml:space="preserve"> ועכ"פ, הנחש לא כעס.</w:t>
      </w:r>
    </w:p>
  </w:footnote>
  <w:footnote w:id="9">
    <w:p w14:paraId="6354D45D" w14:textId="77777777" w:rsidR="002D565E" w:rsidRDefault="002D565E">
      <w:pPr>
        <w:pStyle w:val="a3"/>
        <w:rPr>
          <w:rFonts w:hint="cs"/>
          <w:rtl/>
        </w:rPr>
      </w:pPr>
      <w:r>
        <w:rPr>
          <w:rStyle w:val="a5"/>
        </w:rPr>
        <w:footnoteRef/>
      </w:r>
      <w:r>
        <w:rPr>
          <w:rtl/>
        </w:rPr>
        <w:t xml:space="preserve"> </w:t>
      </w:r>
      <w:r>
        <w:rPr>
          <w:rFonts w:hint="cs"/>
          <w:rtl/>
        </w:rPr>
        <w:t>הדרשן נגרר כאן להמשך הסבר הפסוק "כי ברוב חכמה רוב כעס" ומציע להחיל אותו על תלמיד חכם שיודע את ההלכה על בוריה ולפיכך הוא נענש מיד ובלי צורך להתרות בו ולומר לו שדבר זה אסור. והדימוי שהוא יוצר הוא עם כלי פשתן שככל שהם משובחים ועדינים ויפים יותר, הם גם פגיעים יותר. עוד על שבחם של כלי פשתן העשויים בעיר בית שאן ראו ב</w:t>
      </w:r>
      <w:r>
        <w:rPr>
          <w:rtl/>
        </w:rPr>
        <w:t xml:space="preserve">ירושלמי קידושין </w:t>
      </w:r>
      <w:r>
        <w:rPr>
          <w:rFonts w:hint="cs"/>
          <w:rtl/>
        </w:rPr>
        <w:t>ב ד: "</w:t>
      </w:r>
      <w:r>
        <w:rPr>
          <w:rtl/>
        </w:rPr>
        <w:t xml:space="preserve">כלי פשתן הדקים </w:t>
      </w:r>
      <w:proofErr w:type="spellStart"/>
      <w:r>
        <w:rPr>
          <w:rtl/>
        </w:rPr>
        <w:t>הבאין</w:t>
      </w:r>
      <w:proofErr w:type="spellEnd"/>
      <w:r>
        <w:rPr>
          <w:rtl/>
        </w:rPr>
        <w:t xml:space="preserve"> מבית שאן ככלי </w:t>
      </w:r>
      <w:proofErr w:type="spellStart"/>
      <w:r>
        <w:rPr>
          <w:rtl/>
        </w:rPr>
        <w:t>צבועין</w:t>
      </w:r>
      <w:proofErr w:type="spellEnd"/>
      <w:r>
        <w:rPr>
          <w:rtl/>
        </w:rPr>
        <w:t xml:space="preserve"> הן</w:t>
      </w:r>
      <w:r>
        <w:rPr>
          <w:rFonts w:hint="cs"/>
          <w:rtl/>
        </w:rPr>
        <w:t>"</w:t>
      </w:r>
      <w:r>
        <w:rPr>
          <w:rtl/>
        </w:rPr>
        <w:t>.</w:t>
      </w:r>
    </w:p>
  </w:footnote>
  <w:footnote w:id="10">
    <w:p w14:paraId="4863D62A" w14:textId="77777777" w:rsidR="000A3539" w:rsidRDefault="000A3539" w:rsidP="00881278">
      <w:pPr>
        <w:pStyle w:val="a3"/>
        <w:rPr>
          <w:rFonts w:hint="cs"/>
          <w:rtl/>
        </w:rPr>
      </w:pPr>
      <w:r>
        <w:rPr>
          <w:rStyle w:val="a5"/>
        </w:rPr>
        <w:footnoteRef/>
      </w:r>
      <w:r>
        <w:rPr>
          <w:rtl/>
        </w:rPr>
        <w:t xml:space="preserve"> </w:t>
      </w:r>
      <w:r>
        <w:rPr>
          <w:rFonts w:hint="cs"/>
          <w:rtl/>
        </w:rPr>
        <w:t>תרגום: לפי (</w:t>
      </w:r>
      <w:proofErr w:type="spellStart"/>
      <w:r>
        <w:rPr>
          <w:rFonts w:hint="cs"/>
          <w:rtl/>
        </w:rPr>
        <w:t>כח</w:t>
      </w:r>
      <w:proofErr w:type="spellEnd"/>
      <w:r>
        <w:rPr>
          <w:rFonts w:hint="cs"/>
          <w:rtl/>
        </w:rPr>
        <w:t xml:space="preserve">) הגמל </w:t>
      </w:r>
      <w:r>
        <w:rPr>
          <w:rtl/>
        </w:rPr>
        <w:t>–</w:t>
      </w:r>
      <w:r>
        <w:rPr>
          <w:rFonts w:hint="cs"/>
          <w:rtl/>
        </w:rPr>
        <w:t xml:space="preserve"> המשא (שנותנים עליו). הדרשן רואה גם בדימוי זה הקבלה לרעיון שככל שאדם מוסיף חכמה הוא כועס וכואב בשל המשא המוטל עליו. ראו גם במדרש ספרי סימן שמג את המשל על הכלב והחמור, על מי מעמיסים יותר, ובמדרש רות רבה א ד את מי מנסים </w:t>
      </w:r>
      <w:r>
        <w:rPr>
          <w:rtl/>
        </w:rPr>
        <w:t>–</w:t>
      </w:r>
      <w:r>
        <w:rPr>
          <w:rFonts w:hint="cs"/>
          <w:rtl/>
        </w:rPr>
        <w:t xml:space="preserve"> בני אדם גיבורים, ואת מי לא </w:t>
      </w:r>
      <w:r>
        <w:rPr>
          <w:rtl/>
        </w:rPr>
        <w:t>–</w:t>
      </w:r>
      <w:r>
        <w:rPr>
          <w:rFonts w:hint="cs"/>
          <w:rtl/>
        </w:rPr>
        <w:t xml:space="preserve"> בני אדם שפופים. נראה שקבלנו הסבר נוסף לפסוק בקהלת, שונה מעט ממה שראינו עד כה: עם הידע והחכמה באים האחריות ומתן דין וחשבון. זה פירוש "כעס" ו"מכאוב" עפ"י דרשה זו שפתחה בנחש הערמומי וסיימה בתלמידי החכמים. </w:t>
      </w:r>
      <w:r w:rsidR="00881278">
        <w:rPr>
          <w:rFonts w:hint="cs"/>
          <w:rtl/>
        </w:rPr>
        <w:t xml:space="preserve">ראו פירוש </w:t>
      </w:r>
      <w:r w:rsidR="00881278">
        <w:rPr>
          <w:rtl/>
        </w:rPr>
        <w:t xml:space="preserve">רבי בחיי </w:t>
      </w:r>
      <w:r w:rsidR="00881278">
        <w:rPr>
          <w:rFonts w:hint="cs"/>
          <w:rtl/>
        </w:rPr>
        <w:t xml:space="preserve">בן אשר, </w:t>
      </w:r>
      <w:r w:rsidR="00881278">
        <w:rPr>
          <w:rtl/>
        </w:rPr>
        <w:t>ויקרא ד ג</w:t>
      </w:r>
      <w:r w:rsidR="00881278">
        <w:rPr>
          <w:rFonts w:hint="cs"/>
          <w:rtl/>
        </w:rPr>
        <w:t xml:space="preserve"> על כהן משיח שחטא: "</w:t>
      </w:r>
      <w:r w:rsidR="00881278">
        <w:rPr>
          <w:rtl/>
        </w:rPr>
        <w:t>כי ברוב חכמה רב כעס</w:t>
      </w:r>
      <w:r w:rsidR="00881278">
        <w:rPr>
          <w:rFonts w:hint="cs"/>
          <w:rtl/>
        </w:rPr>
        <w:t xml:space="preserve"> - </w:t>
      </w:r>
      <w:r w:rsidR="00881278">
        <w:rPr>
          <w:rtl/>
        </w:rPr>
        <w:t>לפי מה שהוא יותר חכם וצדיק יכבד כעס חטאו ושגיאתו אצל הק</w:t>
      </w:r>
      <w:r w:rsidR="00881278">
        <w:rPr>
          <w:rFonts w:hint="cs"/>
          <w:rtl/>
        </w:rPr>
        <w:t>ב"ה</w:t>
      </w:r>
      <w:r w:rsidR="00881278">
        <w:rPr>
          <w:rtl/>
        </w:rPr>
        <w:t>, והראיה ממשה רבינו ע</w:t>
      </w:r>
      <w:r w:rsidR="00881278">
        <w:rPr>
          <w:rFonts w:hint="cs"/>
          <w:rtl/>
        </w:rPr>
        <w:t xml:space="preserve">ליו השלום". </w:t>
      </w:r>
      <w:r>
        <w:rPr>
          <w:rFonts w:hint="cs"/>
          <w:rtl/>
        </w:rPr>
        <w:t>ואם נחזור לפשתן, ראו גם ב</w:t>
      </w:r>
      <w:r>
        <w:rPr>
          <w:rtl/>
        </w:rPr>
        <w:t xml:space="preserve">בראשית רבה </w:t>
      </w:r>
      <w:r>
        <w:rPr>
          <w:rFonts w:hint="cs"/>
          <w:rtl/>
        </w:rPr>
        <w:t xml:space="preserve">לב ג </w:t>
      </w:r>
      <w:r>
        <w:rPr>
          <w:rtl/>
        </w:rPr>
        <w:t>פרשת נח</w:t>
      </w:r>
      <w:r>
        <w:rPr>
          <w:rFonts w:hint="cs"/>
          <w:rtl/>
        </w:rPr>
        <w:t>, במשל על הצדיקים והרשעים: "</w:t>
      </w:r>
      <w:r>
        <w:rPr>
          <w:rtl/>
        </w:rPr>
        <w:t>אמר רבי יוסי בן חנינה</w:t>
      </w:r>
      <w:r>
        <w:rPr>
          <w:rFonts w:hint="cs"/>
          <w:rtl/>
        </w:rPr>
        <w:t>:</w:t>
      </w:r>
      <w:r>
        <w:rPr>
          <w:rtl/>
        </w:rPr>
        <w:t xml:space="preserve"> הפשתני הזה בשעה שהוא יודע שהפשתן שלו יפה</w:t>
      </w:r>
      <w:r>
        <w:rPr>
          <w:rFonts w:hint="cs"/>
          <w:rtl/>
        </w:rPr>
        <w:t>,</w:t>
      </w:r>
      <w:r>
        <w:rPr>
          <w:rtl/>
        </w:rPr>
        <w:t xml:space="preserve"> כל שהוא כותשה היא משתבחת וכל זמן שהוא מקיש עליה היא </w:t>
      </w:r>
      <w:proofErr w:type="spellStart"/>
      <w:r>
        <w:rPr>
          <w:rtl/>
        </w:rPr>
        <w:t>משתמנת</w:t>
      </w:r>
      <w:proofErr w:type="spellEnd"/>
      <w:r>
        <w:rPr>
          <w:rtl/>
        </w:rPr>
        <w:t>, ובשעה שהוא יודע שהפשתן שלו רעה, אינו מספיק לקוש עליה אחת עד שהיא פוקעת</w:t>
      </w:r>
      <w:r>
        <w:rPr>
          <w:rFonts w:hint="cs"/>
          <w:rtl/>
        </w:rPr>
        <w:t>". כנראה שבבית שאן כתשו חזק את הפשתן שגדל בעמק.</w:t>
      </w:r>
    </w:p>
  </w:footnote>
  <w:footnote w:id="11">
    <w:p w14:paraId="391BF60E" w14:textId="77777777" w:rsidR="00247026" w:rsidRDefault="00247026" w:rsidP="00247026">
      <w:pPr>
        <w:pStyle w:val="a3"/>
        <w:rPr>
          <w:rFonts w:hint="cs"/>
          <w:rtl/>
        </w:rPr>
      </w:pPr>
      <w:r>
        <w:rPr>
          <w:rStyle w:val="a5"/>
        </w:rPr>
        <w:footnoteRef/>
      </w:r>
      <w:r>
        <w:rPr>
          <w:rtl/>
        </w:rPr>
        <w:t xml:space="preserve"> </w:t>
      </w:r>
      <w:r>
        <w:rPr>
          <w:rFonts w:hint="cs"/>
          <w:rtl/>
        </w:rPr>
        <w:t xml:space="preserve">כאן לא נזכר הפסוק מספר קהלת בו אנו דנים, אבל נראה שהוא עומד יפה ברקע. ככל שאדם מחכים הוא עשוי לכאוב ולדאוב על העולם שסביבו (אבן עזרא לעיל) ולעתים גם לגלות קוצר רוח בפרט כלפי מי שנחשבים בעיניו (בצדק ושלא בצדק) חכמים פחות ממנו (או יריבים בחכמה). דא עקא, אומר ריש לקיש, כעס זה יסלק ממנו את </w:t>
      </w:r>
      <w:proofErr w:type="spellStart"/>
      <w:r>
        <w:rPr>
          <w:rFonts w:hint="cs"/>
          <w:rtl/>
        </w:rPr>
        <w:t>חכמתו</w:t>
      </w:r>
      <w:proofErr w:type="spellEnd"/>
      <w:r>
        <w:rPr>
          <w:rFonts w:hint="cs"/>
          <w:rtl/>
        </w:rPr>
        <w:t xml:space="preserve"> - לפחות באותו רגע שהוא כועס וכמשפט העממי: אם אתה צועק סימן שאתה לא צודק. ומי לנו גדול ממשה שכאשר כעס על אלעזר הכהן, </w:t>
      </w:r>
      <w:proofErr w:type="spellStart"/>
      <w:r>
        <w:rPr>
          <w:rFonts w:hint="cs"/>
          <w:rtl/>
        </w:rPr>
        <w:t>נתעלמה</w:t>
      </w:r>
      <w:proofErr w:type="spellEnd"/>
      <w:r>
        <w:rPr>
          <w:rFonts w:hint="cs"/>
          <w:rtl/>
        </w:rPr>
        <w:t xml:space="preserve"> ממנו ההלכה. ראו דברינו </w:t>
      </w:r>
      <w:hyperlink r:id="rId2" w:anchor="gsc.tab=0" w:history="1">
        <w:r w:rsidRPr="00671EC9">
          <w:rPr>
            <w:rStyle w:val="Hyperlink"/>
            <w:rFonts w:hint="cs"/>
            <w:rtl/>
          </w:rPr>
          <w:t>כשמשה כועס</w:t>
        </w:r>
      </w:hyperlink>
      <w:r>
        <w:rPr>
          <w:rFonts w:hint="cs"/>
          <w:rtl/>
        </w:rPr>
        <w:t xml:space="preserve"> בפרשת שמיני. ומי הדרשן כאן? ריש לקיש שנפגע עד מות מכעסו של ר' יוחנן גיסו/חברותא שלו, ראו בדברינו </w:t>
      </w:r>
      <w:hyperlink r:id="rId3" w:anchor="gsc.tab=0" w:history="1">
        <w:r w:rsidRPr="00671EC9">
          <w:rPr>
            <w:rStyle w:val="Hyperlink"/>
            <w:rFonts w:hint="cs"/>
            <w:rtl/>
          </w:rPr>
          <w:t>ר' יוחנן קפדן היה</w:t>
        </w:r>
      </w:hyperlink>
      <w:r>
        <w:rPr>
          <w:rFonts w:hint="cs"/>
          <w:rtl/>
        </w:rPr>
        <w:t xml:space="preserve"> בדפים המיוחדים. בקיצור ובחיבור דרשה זו לפסוק בקהלת שאנו דנים בו, נתיב החכמה הוא משעול מסוכן</w:t>
      </w:r>
      <w:r w:rsidR="00576C46">
        <w:rPr>
          <w:rFonts w:hint="cs"/>
          <w:rtl/>
        </w:rPr>
        <w:t xml:space="preserve"> וחרב פיפיות</w:t>
      </w:r>
      <w:r>
        <w:rPr>
          <w:rFonts w:hint="cs"/>
          <w:rtl/>
        </w:rPr>
        <w:t xml:space="preserve">. ככל שהאדם מחכים הוא עשוי לכעוס וכעס זה עצמו יסלק ממנו את </w:t>
      </w:r>
      <w:proofErr w:type="spellStart"/>
      <w:r>
        <w:rPr>
          <w:rFonts w:hint="cs"/>
          <w:rtl/>
        </w:rPr>
        <w:t>חכמתו</w:t>
      </w:r>
      <w:proofErr w:type="spellEnd"/>
      <w:r>
        <w:rPr>
          <w:rFonts w:hint="cs"/>
          <w:rtl/>
        </w:rPr>
        <w:t xml:space="preserve">. אולי הפתרון הוא לזכור את העצה של בן </w:t>
      </w:r>
      <w:proofErr w:type="spellStart"/>
      <w:r>
        <w:rPr>
          <w:rFonts w:hint="cs"/>
          <w:rtl/>
        </w:rPr>
        <w:t>זומא</w:t>
      </w:r>
      <w:proofErr w:type="spellEnd"/>
      <w:r>
        <w:rPr>
          <w:rFonts w:hint="cs"/>
          <w:rtl/>
        </w:rPr>
        <w:t xml:space="preserve">: "איזהו חכם, הלומד מכל אדם" (אבות ד א), וכן את מאמר </w:t>
      </w:r>
      <w:r>
        <w:rPr>
          <w:rtl/>
        </w:rPr>
        <w:t xml:space="preserve">רבי </w:t>
      </w:r>
      <w:proofErr w:type="spellStart"/>
      <w:r>
        <w:rPr>
          <w:rtl/>
        </w:rPr>
        <w:t>חנינא</w:t>
      </w:r>
      <w:proofErr w:type="spellEnd"/>
      <w:r>
        <w:rPr>
          <w:rtl/>
        </w:rPr>
        <w:t xml:space="preserve"> </w:t>
      </w:r>
      <w:r>
        <w:rPr>
          <w:rFonts w:hint="cs"/>
          <w:rtl/>
        </w:rPr>
        <w:t xml:space="preserve">בגמרא </w:t>
      </w:r>
      <w:r>
        <w:rPr>
          <w:rtl/>
        </w:rPr>
        <w:t>תענית ז ע</w:t>
      </w:r>
      <w:r>
        <w:rPr>
          <w:rFonts w:hint="cs"/>
          <w:rtl/>
        </w:rPr>
        <w:t>"א: "</w:t>
      </w:r>
      <w:r>
        <w:rPr>
          <w:rtl/>
        </w:rPr>
        <w:t xml:space="preserve">הרבה למדתי </w:t>
      </w:r>
      <w:proofErr w:type="spellStart"/>
      <w:r>
        <w:rPr>
          <w:rtl/>
        </w:rPr>
        <w:t>מרבותי</w:t>
      </w:r>
      <w:proofErr w:type="spellEnd"/>
      <w:r>
        <w:rPr>
          <w:rtl/>
        </w:rPr>
        <w:t xml:space="preserve"> </w:t>
      </w:r>
      <w:proofErr w:type="spellStart"/>
      <w:r>
        <w:rPr>
          <w:rtl/>
        </w:rPr>
        <w:t>ומחבירי</w:t>
      </w:r>
      <w:proofErr w:type="spellEnd"/>
      <w:r>
        <w:rPr>
          <w:rtl/>
        </w:rPr>
        <w:t xml:space="preserve"> יותר </w:t>
      </w:r>
      <w:proofErr w:type="spellStart"/>
      <w:r>
        <w:rPr>
          <w:rtl/>
        </w:rPr>
        <w:t>מרבותי</w:t>
      </w:r>
      <w:proofErr w:type="spellEnd"/>
      <w:r>
        <w:rPr>
          <w:rtl/>
        </w:rPr>
        <w:t>, ומתלמידי יותר מכולן</w:t>
      </w:r>
      <w:r>
        <w:rPr>
          <w:rFonts w:hint="cs"/>
          <w:rtl/>
        </w:rPr>
        <w:t>". להכיר כל הזמן שעדיין אינך חכם, לא למדת מספיק, וממילא אין לך על מה ובגין מה לכעוס.</w:t>
      </w:r>
    </w:p>
  </w:footnote>
  <w:footnote w:id="12">
    <w:p w14:paraId="00BB470A" w14:textId="77777777" w:rsidR="0048693C" w:rsidRDefault="0048693C" w:rsidP="003F2797">
      <w:pPr>
        <w:pStyle w:val="a3"/>
        <w:rPr>
          <w:rFonts w:hint="cs"/>
        </w:rPr>
      </w:pPr>
      <w:r>
        <w:rPr>
          <w:rStyle w:val="a5"/>
        </w:rPr>
        <w:footnoteRef/>
      </w:r>
      <w:r>
        <w:rPr>
          <w:rtl/>
        </w:rPr>
        <w:t xml:space="preserve"> </w:t>
      </w:r>
      <w:r>
        <w:rPr>
          <w:rFonts w:hint="cs"/>
          <w:rtl/>
        </w:rPr>
        <w:t>רבו מאמרי חז"ל בגנות הכעס ונראה שאין צורך</w:t>
      </w:r>
      <w:r w:rsidR="00D8336F">
        <w:rPr>
          <w:rFonts w:hint="cs"/>
          <w:rtl/>
        </w:rPr>
        <w:t xml:space="preserve"> להרחיב בכך</w:t>
      </w:r>
      <w:r w:rsidR="003F2797">
        <w:rPr>
          <w:rFonts w:hint="cs"/>
          <w:rtl/>
        </w:rPr>
        <w:t xml:space="preserve">. נזכיר רק את דברי הרמב"ם </w:t>
      </w:r>
      <w:r w:rsidR="00AB2ECB">
        <w:rPr>
          <w:rFonts w:hint="cs"/>
          <w:rtl/>
        </w:rPr>
        <w:t xml:space="preserve">שככלל ממליץ על הדרך האמצעית חוץ </w:t>
      </w:r>
      <w:r w:rsidR="00247026">
        <w:rPr>
          <w:rFonts w:hint="cs"/>
          <w:rtl/>
        </w:rPr>
        <w:t xml:space="preserve">משתי תכונות: גאווה וכעס. ראו דבריו </w:t>
      </w:r>
      <w:r w:rsidR="003F2797">
        <w:rPr>
          <w:rFonts w:hint="cs"/>
          <w:rtl/>
        </w:rPr>
        <w:t>בהלכות דעות פרק ב הלכה ג: "</w:t>
      </w:r>
      <w:r w:rsidR="003F2797">
        <w:rPr>
          <w:rtl/>
        </w:rPr>
        <w:t>ויש דעות שאסור לו לאדם לנהוג בהן בבינונית אלא יתרחק מן הקצה האחד עד הקצה האחר</w:t>
      </w:r>
      <w:r w:rsidR="00247026">
        <w:rPr>
          <w:rFonts w:hint="cs"/>
          <w:rtl/>
        </w:rPr>
        <w:t>. והוא גובה לב</w:t>
      </w:r>
      <w:r w:rsidR="003F2797">
        <w:rPr>
          <w:rtl/>
        </w:rPr>
        <w:t xml:space="preserve"> </w:t>
      </w:r>
      <w:r w:rsidR="003F2797">
        <w:rPr>
          <w:rFonts w:hint="cs"/>
          <w:rtl/>
        </w:rPr>
        <w:t>...</w:t>
      </w:r>
      <w:r w:rsidR="003F2797">
        <w:rPr>
          <w:rtl/>
        </w:rPr>
        <w:t xml:space="preserve"> וכן הכעס מדה רעה היא עד </w:t>
      </w:r>
      <w:proofErr w:type="spellStart"/>
      <w:r w:rsidR="003F2797">
        <w:rPr>
          <w:rtl/>
        </w:rPr>
        <w:t>למאד</w:t>
      </w:r>
      <w:proofErr w:type="spellEnd"/>
      <w:r w:rsidR="003F2797">
        <w:rPr>
          <w:rtl/>
        </w:rPr>
        <w:t xml:space="preserve"> וראוי לאדם שיתרחק ממנה עד הקצה האחר, וילמד עצמו שלא </w:t>
      </w:r>
      <w:proofErr w:type="spellStart"/>
      <w:r w:rsidR="003F2797">
        <w:rPr>
          <w:rtl/>
        </w:rPr>
        <w:t>יכעוס</w:t>
      </w:r>
      <w:proofErr w:type="spellEnd"/>
      <w:r w:rsidR="003F2797">
        <w:rPr>
          <w:rtl/>
        </w:rPr>
        <w:t xml:space="preserve"> ואפילו על דבר שראוי לכעוס עליו</w:t>
      </w:r>
      <w:r w:rsidR="003F2797">
        <w:rPr>
          <w:rFonts w:hint="cs"/>
          <w:rtl/>
        </w:rPr>
        <w:t>". ושם גם הביטוי "כל הכועס כאילו עובד עבודה זרה</w:t>
      </w:r>
      <w:r w:rsidR="00247026">
        <w:rPr>
          <w:rFonts w:hint="cs"/>
          <w:rtl/>
        </w:rPr>
        <w:t>" שיש לו סימוכין רבים בחז"ל אבל נראה שהרמב"ם הוא שטבע מטבע לשון זו.</w:t>
      </w:r>
      <w:r w:rsidR="00EE46A2">
        <w:rPr>
          <w:rFonts w:hint="cs"/>
          <w:rtl/>
        </w:rPr>
        <w:t xml:space="preserve"> ראו גם הסברו של הרמב"ם בשמונה פרקים (הקדמה למסכת אבות) פרק ד שחטאו של משה במי מריבה היה שכעס.</w:t>
      </w:r>
      <w:r w:rsidR="003F2797">
        <w:rPr>
          <w:rtl/>
        </w:rPr>
        <w:t xml:space="preserve"> </w:t>
      </w:r>
      <w:r>
        <w:rPr>
          <w:rFonts w:hint="cs"/>
          <w:rtl/>
        </w:rPr>
        <w:t xml:space="preserve"> </w:t>
      </w:r>
    </w:p>
  </w:footnote>
  <w:footnote w:id="13">
    <w:p w14:paraId="2BA0F6D8" w14:textId="77777777" w:rsidR="001006ED" w:rsidRPr="001006ED" w:rsidRDefault="001006ED" w:rsidP="00DD4961">
      <w:pPr>
        <w:pStyle w:val="a3"/>
        <w:rPr>
          <w:rFonts w:hint="cs"/>
        </w:rPr>
      </w:pPr>
      <w:r>
        <w:rPr>
          <w:rStyle w:val="a5"/>
        </w:rPr>
        <w:footnoteRef/>
      </w:r>
      <w:r>
        <w:rPr>
          <w:rtl/>
        </w:rPr>
        <w:t xml:space="preserve"> </w:t>
      </w:r>
      <w:r w:rsidRPr="008C5936">
        <w:rPr>
          <w:rFonts w:hint="cs"/>
          <w:rtl/>
        </w:rPr>
        <w:t xml:space="preserve">מפרש </w:t>
      </w:r>
      <w:proofErr w:type="spellStart"/>
      <w:r w:rsidRPr="008C5936">
        <w:rPr>
          <w:rFonts w:hint="cs"/>
          <w:rtl/>
        </w:rPr>
        <w:t>שטיינזלץ</w:t>
      </w:r>
      <w:proofErr w:type="spellEnd"/>
      <w:r w:rsidRPr="008C5936">
        <w:rPr>
          <w:rFonts w:hint="cs"/>
          <w:rtl/>
        </w:rPr>
        <w:t xml:space="preserve">: </w:t>
      </w:r>
      <w:r w:rsidR="002936FC">
        <w:rPr>
          <w:rFonts w:hint="cs"/>
          <w:rtl/>
        </w:rPr>
        <w:t>"</w:t>
      </w:r>
      <w:r w:rsidRPr="008C5936">
        <w:rPr>
          <w:rtl/>
        </w:rPr>
        <w:t>כלומר, רוב החכמה שיש לנו בקבלת כל ספרי המקרא היא תוצאה של רוב כעס שהכעסנו את הק</w:t>
      </w:r>
      <w:r>
        <w:rPr>
          <w:rFonts w:hint="cs"/>
          <w:rtl/>
        </w:rPr>
        <w:t xml:space="preserve">ב"ה". </w:t>
      </w:r>
      <w:r w:rsidR="00DD4961">
        <w:rPr>
          <w:rFonts w:hint="cs"/>
          <w:rtl/>
        </w:rPr>
        <w:t xml:space="preserve">ופירוש </w:t>
      </w:r>
      <w:r w:rsidR="00DD4961">
        <w:rPr>
          <w:rtl/>
        </w:rPr>
        <w:t xml:space="preserve">תורה תמימה </w:t>
      </w:r>
      <w:r w:rsidR="00B04DCC">
        <w:rPr>
          <w:rFonts w:hint="cs"/>
          <w:rtl/>
        </w:rPr>
        <w:t>ב</w:t>
      </w:r>
      <w:r w:rsidR="00DD4961">
        <w:rPr>
          <w:rtl/>
        </w:rPr>
        <w:t>הערות קהלת פרק א הערה פ</w:t>
      </w:r>
      <w:r w:rsidR="00DD4961">
        <w:rPr>
          <w:rFonts w:hint="cs"/>
          <w:rtl/>
        </w:rPr>
        <w:t xml:space="preserve"> מפנה לדברי ר' יוחנן וריש לקיש ב</w:t>
      </w:r>
      <w:r w:rsidR="00DD4961">
        <w:rPr>
          <w:rtl/>
        </w:rPr>
        <w:t xml:space="preserve">ירושלמי מגילה </w:t>
      </w:r>
      <w:r w:rsidR="00DD4961">
        <w:rPr>
          <w:rFonts w:hint="cs"/>
          <w:rtl/>
        </w:rPr>
        <w:t>א ה שלעתיד לבוא: "</w:t>
      </w:r>
      <w:r w:rsidR="00DD4961">
        <w:rPr>
          <w:rtl/>
        </w:rPr>
        <w:t xml:space="preserve">הנביאים והכתובים </w:t>
      </w:r>
      <w:proofErr w:type="spellStart"/>
      <w:r w:rsidR="00DD4961">
        <w:rPr>
          <w:rtl/>
        </w:rPr>
        <w:t>עתידין</w:t>
      </w:r>
      <w:proofErr w:type="spellEnd"/>
      <w:r w:rsidR="00DD4961">
        <w:rPr>
          <w:rtl/>
        </w:rPr>
        <w:t xml:space="preserve"> </w:t>
      </w:r>
      <w:proofErr w:type="spellStart"/>
      <w:r w:rsidR="00DD4961">
        <w:rPr>
          <w:rtl/>
        </w:rPr>
        <w:t>ליבטל</w:t>
      </w:r>
      <w:proofErr w:type="spellEnd"/>
      <w:r w:rsidR="00DD4961">
        <w:rPr>
          <w:rtl/>
        </w:rPr>
        <w:t xml:space="preserve"> וחמשת סיפרי תורה אינן </w:t>
      </w:r>
      <w:proofErr w:type="spellStart"/>
      <w:r w:rsidR="00DD4961">
        <w:rPr>
          <w:rtl/>
        </w:rPr>
        <w:t>עתידין</w:t>
      </w:r>
      <w:proofErr w:type="spellEnd"/>
      <w:r w:rsidR="00DD4961">
        <w:rPr>
          <w:rtl/>
        </w:rPr>
        <w:t xml:space="preserve"> </w:t>
      </w:r>
      <w:proofErr w:type="spellStart"/>
      <w:r w:rsidR="00DD4961">
        <w:rPr>
          <w:rtl/>
        </w:rPr>
        <w:t>ליבטל</w:t>
      </w:r>
      <w:proofErr w:type="spellEnd"/>
      <w:r w:rsidR="00DD4961">
        <w:rPr>
          <w:rFonts w:hint="cs"/>
          <w:rtl/>
        </w:rPr>
        <w:t>"</w:t>
      </w:r>
      <w:r w:rsidR="00B04DCC">
        <w:rPr>
          <w:rFonts w:hint="cs"/>
          <w:rtl/>
        </w:rPr>
        <w:t xml:space="preserve"> ("שאינן אלא לתוכחות ולעתיד לבוא כולם ידעו את ה' "). כך או כך</w:t>
      </w:r>
      <w:r w:rsidR="00DD4961">
        <w:rPr>
          <w:rtl/>
        </w:rPr>
        <w:t xml:space="preserve">, </w:t>
      </w:r>
      <w:r>
        <w:rPr>
          <w:rFonts w:hint="cs"/>
          <w:rtl/>
        </w:rPr>
        <w:t xml:space="preserve">רב </w:t>
      </w:r>
      <w:proofErr w:type="spellStart"/>
      <w:r>
        <w:rPr>
          <w:rFonts w:hint="cs"/>
          <w:rtl/>
        </w:rPr>
        <w:t>אדא</w:t>
      </w:r>
      <w:proofErr w:type="spellEnd"/>
      <w:r>
        <w:rPr>
          <w:rFonts w:hint="cs"/>
          <w:rtl/>
        </w:rPr>
        <w:t xml:space="preserve"> מתאר עולם אידילי שבו </w:t>
      </w:r>
      <w:r w:rsidR="00B04DCC">
        <w:rPr>
          <w:rFonts w:hint="cs"/>
          <w:rtl/>
        </w:rPr>
        <w:t xml:space="preserve">לכתחילה </w:t>
      </w:r>
      <w:r>
        <w:rPr>
          <w:rFonts w:hint="cs"/>
          <w:rtl/>
        </w:rPr>
        <w:t xml:space="preserve">לא היה צורך בכל שאר ספרי הנ"ך, בפרט לא הנביאים המוכיחים את ישראל (גם לא נחמותיהם). דרשה קצת מפתיעה אבל ניחא. אך מה פשר ההסתמכות של הדרשה על הפסוק "כי ברוב חכמה רוב כעס"? התשובה היא שרב </w:t>
      </w:r>
      <w:proofErr w:type="spellStart"/>
      <w:r>
        <w:rPr>
          <w:rFonts w:hint="cs"/>
          <w:rtl/>
        </w:rPr>
        <w:t>אדא</w:t>
      </w:r>
      <w:proofErr w:type="spellEnd"/>
      <w:r>
        <w:rPr>
          <w:rFonts w:hint="cs"/>
          <w:rtl/>
        </w:rPr>
        <w:t xml:space="preserve"> הופך את הסדר בפסוק: רוב הכעס מביא לרוב חכמה! </w:t>
      </w:r>
      <w:r>
        <w:rPr>
          <w:rtl/>
        </w:rPr>
        <w:t>–</w:t>
      </w:r>
      <w:r>
        <w:rPr>
          <w:rFonts w:hint="cs"/>
          <w:rtl/>
        </w:rPr>
        <w:t xml:space="preserve"> חטאי בני ישראל וכעסם את הקב"ה הם שזיכו אותנו בספרות הנבואה והחכמה הרחבה: ספרי שופטים, שמואל, מלכים, נביאים ראשונים ואחרונים, תולדות בית שני, תהלים וכו' - גם ספרות החכמה ובה גם ספר קהלת ובו גם הפסוק: "כי ברוב חכמה רוב כעס". צבת בצבת עשויה. ומה זה אומר על טיב הכעס שבני ישראל הכעיסו את הקב"ה לאורך הדורות (וחטא עץ הדעת טוב ורע)? ואנו נזכרים משום מה בפסוק מספר שמואל א </w:t>
      </w:r>
      <w:proofErr w:type="spellStart"/>
      <w:r>
        <w:rPr>
          <w:rFonts w:hint="cs"/>
          <w:rtl/>
        </w:rPr>
        <w:t>א</w:t>
      </w:r>
      <w:proofErr w:type="spellEnd"/>
      <w:r>
        <w:rPr>
          <w:rFonts w:hint="cs"/>
          <w:rtl/>
        </w:rPr>
        <w:t xml:space="preserve"> ו: "</w:t>
      </w:r>
      <w:proofErr w:type="spellStart"/>
      <w:r>
        <w:rPr>
          <w:rtl/>
        </w:rPr>
        <w:t>וְכִעֲסַתָּה</w:t>
      </w:r>
      <w:proofErr w:type="spellEnd"/>
      <w:r>
        <w:rPr>
          <w:rtl/>
        </w:rPr>
        <w:t xml:space="preserve"> צָרָתָהּ גַּם כַּעַס בַּעֲבוּר הַרְּעִמָהּ</w:t>
      </w:r>
      <w:r>
        <w:rPr>
          <w:rFonts w:hint="cs"/>
          <w:rtl/>
        </w:rPr>
        <w:t>" והדרשות עליו שהיה זה לטובתה של חנה, כג</w:t>
      </w:r>
      <w:r w:rsidR="004D5E62">
        <w:rPr>
          <w:rFonts w:hint="cs"/>
          <w:rtl/>
        </w:rPr>
        <w:t>ון</w:t>
      </w:r>
      <w:r>
        <w:rPr>
          <w:rFonts w:hint="cs"/>
          <w:rtl/>
        </w:rPr>
        <w:t xml:space="preserve"> פסיקתא רבתי מג.</w:t>
      </w:r>
    </w:p>
  </w:footnote>
  <w:footnote w:id="14">
    <w:p w14:paraId="592A7663" w14:textId="77777777" w:rsidR="008C5936" w:rsidRDefault="008C5936" w:rsidP="008C5936">
      <w:pPr>
        <w:pStyle w:val="a3"/>
        <w:rPr>
          <w:rFonts w:hint="cs"/>
          <w:rtl/>
        </w:rPr>
      </w:pPr>
      <w:r>
        <w:rPr>
          <w:rStyle w:val="a5"/>
        </w:rPr>
        <w:footnoteRef/>
      </w:r>
      <w:r>
        <w:rPr>
          <w:rtl/>
        </w:rPr>
        <w:t xml:space="preserve"> </w:t>
      </w:r>
      <w:r>
        <w:rPr>
          <w:rFonts w:hint="cs"/>
          <w:rtl/>
        </w:rPr>
        <w:t xml:space="preserve">דברי נבוכדנצר לחנניה, </w:t>
      </w:r>
      <w:proofErr w:type="spellStart"/>
      <w:r>
        <w:rPr>
          <w:rFonts w:hint="cs"/>
          <w:rtl/>
        </w:rPr>
        <w:t>מישאל</w:t>
      </w:r>
      <w:proofErr w:type="spellEnd"/>
      <w:r>
        <w:rPr>
          <w:rFonts w:hint="cs"/>
          <w:rtl/>
        </w:rPr>
        <w:t xml:space="preserve"> ועזריה, </w:t>
      </w:r>
      <w:proofErr w:type="spellStart"/>
      <w:r>
        <w:rPr>
          <w:rFonts w:hint="cs"/>
          <w:rtl/>
        </w:rPr>
        <w:t>שבה</w:t>
      </w:r>
      <w:r w:rsidR="00426401">
        <w:rPr>
          <w:rFonts w:hint="cs"/>
          <w:rtl/>
        </w:rPr>
        <w:t>י</w:t>
      </w:r>
      <w:r>
        <w:rPr>
          <w:rFonts w:hint="cs"/>
          <w:rtl/>
        </w:rPr>
        <w:t>שמע</w:t>
      </w:r>
      <w:proofErr w:type="spellEnd"/>
      <w:r>
        <w:rPr>
          <w:rFonts w:hint="cs"/>
          <w:rtl/>
        </w:rPr>
        <w:t xml:space="preserve"> קול הקרן והחליל, הם מצווים להשתחוות לצלם שעשה. ראו שם.</w:t>
      </w:r>
    </w:p>
  </w:footnote>
  <w:footnote w:id="15">
    <w:p w14:paraId="4D0CA8F7" w14:textId="77777777" w:rsidR="00426401" w:rsidRDefault="00426401">
      <w:pPr>
        <w:pStyle w:val="a3"/>
        <w:rPr>
          <w:rFonts w:hint="cs"/>
          <w:rtl/>
        </w:rPr>
      </w:pPr>
      <w:r>
        <w:rPr>
          <w:rStyle w:val="a5"/>
        </w:rPr>
        <w:footnoteRef/>
      </w:r>
      <w:r>
        <w:rPr>
          <w:rtl/>
        </w:rPr>
        <w:t xml:space="preserve"> </w:t>
      </w:r>
      <w:r>
        <w:rPr>
          <w:rFonts w:hint="cs"/>
          <w:rtl/>
        </w:rPr>
        <w:t>כך גם ב</w:t>
      </w:r>
      <w:r>
        <w:rPr>
          <w:rtl/>
        </w:rPr>
        <w:t>מדרש זוטא - איכה (בובר) פרשה א</w:t>
      </w:r>
      <w:r>
        <w:rPr>
          <w:rFonts w:hint="cs"/>
          <w:rtl/>
        </w:rPr>
        <w:t>: "</w:t>
      </w:r>
      <w:r w:rsidRPr="00E83E13">
        <w:rPr>
          <w:rtl/>
        </w:rPr>
        <w:t>שמעו דבר ה' בית יעקב (ירמיה ב ד). אמר להם הקב"ה לישראל</w:t>
      </w:r>
      <w:r w:rsidRPr="00E83E13">
        <w:rPr>
          <w:rFonts w:hint="cs"/>
          <w:rtl/>
        </w:rPr>
        <w:t>:</w:t>
      </w:r>
      <w:r w:rsidRPr="00E83E13">
        <w:rPr>
          <w:rtl/>
        </w:rPr>
        <w:t xml:space="preserve"> שמעו דברי תורה עד שלא תשמעו דברי נביאים</w:t>
      </w:r>
      <w:r w:rsidRPr="00E83E13">
        <w:rPr>
          <w:rFonts w:hint="cs"/>
          <w:rtl/>
        </w:rPr>
        <w:t>.</w:t>
      </w:r>
      <w:r w:rsidRPr="00E83E13">
        <w:rPr>
          <w:rtl/>
        </w:rPr>
        <w:t xml:space="preserve"> שמעו דברי נביאות עד שלא תשמעו דברי תוכחות, שמעו דברי תוכחות עד שלא תשמעו דברי </w:t>
      </w:r>
      <w:proofErr w:type="spellStart"/>
      <w:r w:rsidRPr="00E83E13">
        <w:rPr>
          <w:rtl/>
        </w:rPr>
        <w:t>קינטורין</w:t>
      </w:r>
      <w:proofErr w:type="spellEnd"/>
      <w:r>
        <w:rPr>
          <w:rFonts w:hint="cs"/>
          <w:rtl/>
        </w:rPr>
        <w:t xml:space="preserve"> וכו' ", וכבר הרחבנו לדון בדרשה זו בדברינו </w:t>
      </w:r>
      <w:hyperlink r:id="rId4" w:anchor="gsc.tab=0" w:history="1">
        <w:r w:rsidRPr="00D06DA4">
          <w:rPr>
            <w:rStyle w:val="Hyperlink"/>
            <w:rFonts w:hint="cs"/>
            <w:rtl/>
          </w:rPr>
          <w:t>שמעו דבר ה' בית יעקב בפרשת מסעי</w:t>
        </w:r>
      </w:hyperlink>
      <w:r>
        <w:rPr>
          <w:rFonts w:cs="David" w:hint="cs"/>
          <w:rtl/>
        </w:rPr>
        <w:t xml:space="preserve">. </w:t>
      </w:r>
      <w:r>
        <w:rPr>
          <w:rFonts w:hint="cs"/>
          <w:rtl/>
        </w:rPr>
        <w:t xml:space="preserve">נראה שהדרשן ממשיך כאן את דרשת רב </w:t>
      </w:r>
      <w:proofErr w:type="spellStart"/>
      <w:r>
        <w:rPr>
          <w:rFonts w:hint="cs"/>
          <w:rtl/>
        </w:rPr>
        <w:t>אדא</w:t>
      </w:r>
      <w:proofErr w:type="spellEnd"/>
      <w:r>
        <w:rPr>
          <w:rFonts w:hint="cs"/>
          <w:rtl/>
        </w:rPr>
        <w:t xml:space="preserve"> ברבי </w:t>
      </w:r>
      <w:proofErr w:type="spellStart"/>
      <w:r>
        <w:rPr>
          <w:rFonts w:hint="cs"/>
          <w:rtl/>
        </w:rPr>
        <w:t>חנינא</w:t>
      </w:r>
      <w:proofErr w:type="spellEnd"/>
      <w:r>
        <w:rPr>
          <w:rFonts w:hint="cs"/>
          <w:rtl/>
        </w:rPr>
        <w:t xml:space="preserve"> שבגמרא נדרים הנ"ל מהנביאים לכתובים ואולי גם לספרות חז"ל כולל עולם המדרש ודרשה זו עצמה ("דברי </w:t>
      </w:r>
      <w:proofErr w:type="spellStart"/>
      <w:r>
        <w:rPr>
          <w:rFonts w:hint="cs"/>
          <w:rtl/>
        </w:rPr>
        <w:t>קינתורין</w:t>
      </w:r>
      <w:proofErr w:type="spellEnd"/>
      <w:r>
        <w:rPr>
          <w:rFonts w:hint="cs"/>
          <w:rtl/>
        </w:rPr>
        <w:t xml:space="preserve">"?). הכעס שעם ישראל הכעיס את הקב"ה ואת </w:t>
      </w:r>
      <w:proofErr w:type="spellStart"/>
      <w:r>
        <w:rPr>
          <w:rFonts w:hint="cs"/>
          <w:rtl/>
        </w:rPr>
        <w:t>שלוחיו</w:t>
      </w:r>
      <w:proofErr w:type="spellEnd"/>
      <w:r>
        <w:rPr>
          <w:rFonts w:hint="cs"/>
          <w:rtl/>
        </w:rPr>
        <w:t xml:space="preserve"> הנביאים הוליד ספרות חכמה ומוסר רחבה ביותר הרבה מעבר לספר התנ"ך! כעסי העם וחטאיו מביאים לכעסי הנביאים והדרשנים </w:t>
      </w:r>
      <w:r>
        <w:rPr>
          <w:rtl/>
        </w:rPr>
        <w:t>–</w:t>
      </w:r>
      <w:r>
        <w:rPr>
          <w:rFonts w:hint="cs"/>
          <w:rtl/>
        </w:rPr>
        <w:t xml:space="preserve"> כעס שמוליד חכמה שמטרתה להוכיח את העם על חטאיו וכעסיו ולנסות לתקן את דרכיו. וכך, דור אחרי דור, דרשה אחר דרשה, ספר אחרי ספר. אפשר שביד אחת הדרשן עומד ומוכיח את קהל שומעיו (ומצפה לתיקון), אך ביד השנייה הוא יודע אל נכון שזו שרשרת בלתי פוסקת של כעס-חכמה-כעס </w:t>
      </w:r>
      <w:proofErr w:type="spellStart"/>
      <w:r>
        <w:rPr>
          <w:rFonts w:hint="cs"/>
          <w:rtl/>
        </w:rPr>
        <w:t>וכו</w:t>
      </w:r>
      <w:proofErr w:type="spellEnd"/>
      <w:r>
        <w:rPr>
          <w:rFonts w:hint="cs"/>
          <w:rtl/>
        </w:rPr>
        <w:t>', שהוא עצמו חלק ממנה. בפרט אם הכין כיאות את דרשתו המתבססת על כל חכמת הדורות שלפניו שנולדה מכעסי הדורות שלפניו.</w:t>
      </w:r>
    </w:p>
  </w:footnote>
  <w:footnote w:id="16">
    <w:p w14:paraId="79BAEA96" w14:textId="77777777" w:rsidR="00A174CD" w:rsidRDefault="00A174CD">
      <w:pPr>
        <w:pStyle w:val="a3"/>
        <w:rPr>
          <w:rFonts w:hint="cs"/>
        </w:rPr>
      </w:pPr>
      <w:r>
        <w:rPr>
          <w:rStyle w:val="a5"/>
        </w:rPr>
        <w:footnoteRef/>
      </w:r>
      <w:r>
        <w:rPr>
          <w:rtl/>
        </w:rPr>
        <w:t xml:space="preserve"> </w:t>
      </w:r>
      <w:r>
        <w:rPr>
          <w:rFonts w:hint="cs"/>
          <w:rtl/>
        </w:rPr>
        <w:t xml:space="preserve">עד כאן בדומה למה שכבר ראינו לעיל, בפרט בפירוש אבן עזרא. ככל שאדם משכיל ומחכים הוא רואה את </w:t>
      </w:r>
      <w:proofErr w:type="spellStart"/>
      <w:r>
        <w:rPr>
          <w:rFonts w:hint="cs"/>
          <w:rtl/>
        </w:rPr>
        <w:t>חברונות</w:t>
      </w:r>
      <w:proofErr w:type="spellEnd"/>
      <w:r>
        <w:rPr>
          <w:rFonts w:hint="cs"/>
          <w:rtl/>
        </w:rPr>
        <w:t xml:space="preserve"> העולם שסביבו </w:t>
      </w:r>
      <w:r>
        <w:rPr>
          <w:rtl/>
        </w:rPr>
        <w:t>–</w:t>
      </w:r>
      <w:r>
        <w:rPr>
          <w:rFonts w:hint="cs"/>
          <w:rtl/>
        </w:rPr>
        <w:t xml:space="preserve"> חסרונות דתיים-מוסריים במקרה זה ודואב על כך. וההדיוטות פוטרים את כל עוולות ושחיתויות העולם בתנועת יד אגבית ובמשפט קצר: מה בכך? ("כולם מושחתים", נשמע מוכר?). אבל עיקר עניינינו כאן הוא הדרשה הבאה.</w:t>
      </w:r>
    </w:p>
  </w:footnote>
  <w:footnote w:id="17">
    <w:p w14:paraId="12C67B0D" w14:textId="77777777" w:rsidR="00CF4200" w:rsidRDefault="00CF4200" w:rsidP="00CF4200">
      <w:pPr>
        <w:pStyle w:val="a3"/>
        <w:rPr>
          <w:rFonts w:hint="cs"/>
        </w:rPr>
      </w:pPr>
      <w:r>
        <w:rPr>
          <w:rStyle w:val="a5"/>
        </w:rPr>
        <w:footnoteRef/>
      </w:r>
      <w:r>
        <w:rPr>
          <w:rtl/>
        </w:rPr>
        <w:t xml:space="preserve"> </w:t>
      </w:r>
      <w:r>
        <w:rPr>
          <w:rFonts w:hint="cs"/>
          <w:rtl/>
        </w:rPr>
        <w:t xml:space="preserve">הלימוד עצמו, תהליך רכישת הידע, כולל </w:t>
      </w:r>
      <w:proofErr w:type="spellStart"/>
      <w:r>
        <w:rPr>
          <w:rFonts w:hint="cs"/>
          <w:rtl/>
        </w:rPr>
        <w:t>הקפדות</w:t>
      </w:r>
      <w:proofErr w:type="spellEnd"/>
      <w:r>
        <w:rPr>
          <w:rFonts w:hint="cs"/>
          <w:rtl/>
        </w:rPr>
        <w:t xml:space="preserve"> הרב על התלמיד (הפרופסור על הסטודנט) הם הכעס והמכאוב שמביאים בסוף לחכמה. ראו בהקשר זה </w:t>
      </w:r>
      <w:r>
        <w:rPr>
          <w:rtl/>
        </w:rPr>
        <w:t xml:space="preserve">ילקוט שמעוני משלי רמז </w:t>
      </w:r>
      <w:proofErr w:type="spellStart"/>
      <w:r>
        <w:rPr>
          <w:rtl/>
        </w:rPr>
        <w:t>תתקסד</w:t>
      </w:r>
      <w:proofErr w:type="spellEnd"/>
      <w:r>
        <w:rPr>
          <w:rFonts w:hint="cs"/>
          <w:rtl/>
        </w:rPr>
        <w:t>: "</w:t>
      </w:r>
      <w:r>
        <w:rPr>
          <w:rtl/>
        </w:rPr>
        <w:t>כל תלמיד חכם שכועס עליו רבו פעם אחת ושותק זוכה להבחין בין דם טהור לדם טמא</w:t>
      </w:r>
      <w:r>
        <w:rPr>
          <w:rFonts w:hint="cs"/>
          <w:rtl/>
        </w:rPr>
        <w:t>". ו</w:t>
      </w:r>
      <w:r>
        <w:rPr>
          <w:rtl/>
        </w:rPr>
        <w:t xml:space="preserve">פירוש הסולם לזוהר - שמות פרשת </w:t>
      </w:r>
      <w:proofErr w:type="spellStart"/>
      <w:r>
        <w:rPr>
          <w:rtl/>
        </w:rPr>
        <w:t>תצוה</w:t>
      </w:r>
      <w:proofErr w:type="spellEnd"/>
      <w:r>
        <w:rPr>
          <w:rFonts w:hint="cs"/>
          <w:rtl/>
        </w:rPr>
        <w:t xml:space="preserve"> מזכיר את שיח בית המדרש כולו שבו חכמים מתנצחים זה עם זה: "</w:t>
      </w:r>
      <w:r>
        <w:rPr>
          <w:rtl/>
        </w:rPr>
        <w:t>ואם תאמר</w:t>
      </w:r>
      <w:r>
        <w:rPr>
          <w:rFonts w:hint="cs"/>
          <w:rtl/>
        </w:rPr>
        <w:t>:</w:t>
      </w:r>
      <w:r>
        <w:rPr>
          <w:rtl/>
        </w:rPr>
        <w:t xml:space="preserve"> הרי יש כעס חכמים. ומשיב</w:t>
      </w:r>
      <w:r>
        <w:rPr>
          <w:rFonts w:hint="cs"/>
          <w:rtl/>
        </w:rPr>
        <w:t xml:space="preserve">: </w:t>
      </w:r>
      <w:r>
        <w:rPr>
          <w:rtl/>
        </w:rPr>
        <w:t>כעסם של חכמים טוב הוא לכל הצדדים. כי למדנו, שהתורה אש היא, והתורה מרתיחה אותו, שכתוב</w:t>
      </w:r>
      <w:r>
        <w:rPr>
          <w:rFonts w:hint="cs"/>
          <w:rtl/>
        </w:rPr>
        <w:t>:</w:t>
      </w:r>
      <w:r>
        <w:rPr>
          <w:rtl/>
        </w:rPr>
        <w:t xml:space="preserve"> הלא כה דברי כאש נאם ה'. כעס חכמים הוא בדברי תורה. כעס חכמים הוא לתת כבוד לתורה. והכל לעבודת ה' הוא</w:t>
      </w:r>
      <w:r>
        <w:rPr>
          <w:rFonts w:hint="cs"/>
          <w:rtl/>
        </w:rPr>
        <w:t xml:space="preserve">, </w:t>
      </w:r>
      <w:r>
        <w:rPr>
          <w:rtl/>
        </w:rPr>
        <w:t xml:space="preserve">לכך נאמר, כי ה' </w:t>
      </w:r>
      <w:proofErr w:type="spellStart"/>
      <w:r>
        <w:rPr>
          <w:rtl/>
        </w:rPr>
        <w:t>אלקיך</w:t>
      </w:r>
      <w:proofErr w:type="spellEnd"/>
      <w:r>
        <w:rPr>
          <w:rtl/>
        </w:rPr>
        <w:t xml:space="preserve"> אש אוכלה הוא אל קנא</w:t>
      </w:r>
      <w:r>
        <w:rPr>
          <w:rFonts w:hint="cs"/>
          <w:rtl/>
        </w:rPr>
        <w:t xml:space="preserve"> ". ראו דברינו </w:t>
      </w:r>
      <w:hyperlink r:id="rId5" w:anchor="gsc.tab=0" w:history="1">
        <w:r w:rsidRPr="00CF4200">
          <w:rPr>
            <w:rStyle w:val="Hyperlink"/>
            <w:rFonts w:hint="cs"/>
            <w:rtl/>
          </w:rPr>
          <w:t>שועל, עקרב, נחש וגחלי אש</w:t>
        </w:r>
      </w:hyperlink>
      <w:r>
        <w:rPr>
          <w:rFonts w:hint="cs"/>
          <w:rtl/>
        </w:rPr>
        <w:t xml:space="preserve"> בדפים המיוחדים</w:t>
      </w:r>
      <w:r>
        <w:rPr>
          <w:rtl/>
        </w:rPr>
        <w:t>.</w:t>
      </w:r>
    </w:p>
  </w:footnote>
  <w:footnote w:id="18">
    <w:p w14:paraId="636B4D41" w14:textId="77777777" w:rsidR="002854F8" w:rsidRDefault="002854F8">
      <w:pPr>
        <w:pStyle w:val="a3"/>
        <w:rPr>
          <w:rFonts w:hint="cs"/>
        </w:rPr>
      </w:pPr>
      <w:r>
        <w:rPr>
          <w:rStyle w:val="a5"/>
        </w:rPr>
        <w:footnoteRef/>
      </w:r>
      <w:r>
        <w:rPr>
          <w:rtl/>
        </w:rPr>
        <w:t xml:space="preserve"> </w:t>
      </w:r>
      <w:r>
        <w:rPr>
          <w:rFonts w:hint="cs"/>
          <w:rtl/>
        </w:rPr>
        <w:t>על מנת להבין את הדרשה שמפרקת את הפסוק לקטעים ודורשת כמעט כל מילה, יש לקרוא תחילה את הפסוק המלא בקהלת י י: "</w:t>
      </w:r>
      <w:r>
        <w:rPr>
          <w:rtl/>
        </w:rPr>
        <w:t xml:space="preserve">אִם קֵהָה הַבַּרְזֶל וְהוּא לֹא פָנִים קִלְקַל </w:t>
      </w:r>
      <w:proofErr w:type="spellStart"/>
      <w:r>
        <w:rPr>
          <w:rtl/>
        </w:rPr>
        <w:t>וַחֲיָלִים</w:t>
      </w:r>
      <w:proofErr w:type="spellEnd"/>
      <w:r>
        <w:rPr>
          <w:rtl/>
        </w:rPr>
        <w:t xml:space="preserve"> יְגַבֵּר וְיִתְרוֹן הַכְשֵׁיר חָכְמָה</w:t>
      </w:r>
      <w:r>
        <w:rPr>
          <w:rFonts w:hint="cs"/>
          <w:rtl/>
        </w:rPr>
        <w:t xml:space="preserve">". על פניו נראה פשט פסוק זה קהה וקשה כברזל להבנה, ולפיכך רבו בו הדרשות.  </w:t>
      </w:r>
    </w:p>
  </w:footnote>
  <w:footnote w:id="19">
    <w:p w14:paraId="267FA4E9" w14:textId="77777777" w:rsidR="008B6DB5" w:rsidRDefault="008B6DB5" w:rsidP="00C217FF">
      <w:pPr>
        <w:pStyle w:val="a3"/>
        <w:rPr>
          <w:rFonts w:hint="cs"/>
          <w:rtl/>
        </w:rPr>
      </w:pPr>
      <w:r>
        <w:rPr>
          <w:rStyle w:val="a5"/>
        </w:rPr>
        <w:footnoteRef/>
      </w:r>
      <w:r>
        <w:rPr>
          <w:rtl/>
        </w:rPr>
        <w:t xml:space="preserve"> </w:t>
      </w:r>
      <w:r>
        <w:rPr>
          <w:rFonts w:hint="cs"/>
          <w:rtl/>
        </w:rPr>
        <w:t xml:space="preserve">נראה שמקור דרשה זו וגם חלקה השני להלן הם בגמרא </w:t>
      </w:r>
      <w:r>
        <w:rPr>
          <w:rtl/>
        </w:rPr>
        <w:t xml:space="preserve">תענית </w:t>
      </w:r>
      <w:r w:rsidR="00D37072">
        <w:rPr>
          <w:rFonts w:hint="cs"/>
          <w:rtl/>
        </w:rPr>
        <w:t xml:space="preserve">דף ז עמוד ב, </w:t>
      </w:r>
      <w:r>
        <w:rPr>
          <w:rFonts w:hint="cs"/>
          <w:rtl/>
        </w:rPr>
        <w:t>בדרשות של ריש לקיש ורבא</w:t>
      </w:r>
      <w:r w:rsidR="00D37072">
        <w:rPr>
          <w:rFonts w:hint="cs"/>
          <w:rtl/>
        </w:rPr>
        <w:t xml:space="preserve"> על תלמיד שמתקשה בלימודו</w:t>
      </w:r>
      <w:r>
        <w:rPr>
          <w:rFonts w:hint="cs"/>
          <w:rtl/>
        </w:rPr>
        <w:t xml:space="preserve">, אך העדפנו את נוסח קהלת רבה משום שבספר קהלת אנו עוסקים. </w:t>
      </w:r>
      <w:r w:rsidR="00C217FF">
        <w:rPr>
          <w:rFonts w:hint="cs"/>
          <w:rtl/>
        </w:rPr>
        <w:t xml:space="preserve">בנוסח קהלת גם </w:t>
      </w:r>
      <w:r w:rsidR="00D37072">
        <w:rPr>
          <w:rFonts w:hint="cs"/>
          <w:rtl/>
        </w:rPr>
        <w:t xml:space="preserve">נזכר </w:t>
      </w:r>
      <w:r w:rsidR="00C217FF">
        <w:rPr>
          <w:rFonts w:hint="cs"/>
          <w:rtl/>
        </w:rPr>
        <w:t>הכעס. והפתרונות שמוצעים שם הם קצת שונים. ראו במקור.</w:t>
      </w:r>
    </w:p>
  </w:footnote>
  <w:footnote w:id="20">
    <w:p w14:paraId="09E64083" w14:textId="77777777" w:rsidR="006F34F0" w:rsidRDefault="006F34F0" w:rsidP="00D37072">
      <w:pPr>
        <w:pStyle w:val="a3"/>
        <w:rPr>
          <w:rFonts w:hint="cs"/>
        </w:rPr>
      </w:pPr>
      <w:r>
        <w:rPr>
          <w:rStyle w:val="a5"/>
        </w:rPr>
        <w:footnoteRef/>
      </w:r>
      <w:r>
        <w:rPr>
          <w:rtl/>
        </w:rPr>
        <w:t xml:space="preserve"> </w:t>
      </w:r>
      <w:r>
        <w:rPr>
          <w:rFonts w:hint="cs"/>
          <w:rtl/>
        </w:rPr>
        <w:t>קהלת כמו קהלת</w:t>
      </w:r>
      <w:r w:rsidR="008B6DB5">
        <w:rPr>
          <w:rFonts w:hint="cs"/>
          <w:rtl/>
        </w:rPr>
        <w:t xml:space="preserve"> </w:t>
      </w:r>
      <w:r w:rsidR="008B6DB5">
        <w:rPr>
          <w:rtl/>
        </w:rPr>
        <w:t>–</w:t>
      </w:r>
      <w:r w:rsidR="008B6DB5">
        <w:rPr>
          <w:rFonts w:hint="cs"/>
          <w:rtl/>
        </w:rPr>
        <w:t xml:space="preserve"> פעם כך ופעם כך</w:t>
      </w:r>
      <w:r>
        <w:rPr>
          <w:rFonts w:hint="cs"/>
          <w:rtl/>
        </w:rPr>
        <w:t>. אם דרשנו לעיל שכעס הרב מרבה דעת בתלמיד, וכך גם חכמים זה עם זה בבית המדרש</w:t>
      </w:r>
      <w:r w:rsidR="00D37072">
        <w:rPr>
          <w:rFonts w:hint="cs"/>
          <w:rtl/>
        </w:rPr>
        <w:t xml:space="preserve"> (ראו בגמרא תענית שם על </w:t>
      </w:r>
      <w:r w:rsidR="00D37072">
        <w:rPr>
          <w:rtl/>
        </w:rPr>
        <w:t xml:space="preserve">תלמידי </w:t>
      </w:r>
      <w:r w:rsidR="00D37072">
        <w:rPr>
          <w:rFonts w:hint="cs"/>
          <w:rtl/>
        </w:rPr>
        <w:t>ה</w:t>
      </w:r>
      <w:r w:rsidR="00D37072">
        <w:rPr>
          <w:rtl/>
        </w:rPr>
        <w:t xml:space="preserve">חכמים </w:t>
      </w:r>
      <w:r w:rsidR="00D37072">
        <w:rPr>
          <w:rFonts w:hint="cs"/>
          <w:rtl/>
        </w:rPr>
        <w:t>ש</w:t>
      </w:r>
      <w:r w:rsidR="00D37072">
        <w:rPr>
          <w:rtl/>
        </w:rPr>
        <w:t>מחדדי</w:t>
      </w:r>
      <w:r w:rsidR="00D37072">
        <w:rPr>
          <w:rFonts w:hint="cs"/>
          <w:rtl/>
        </w:rPr>
        <w:t>ם</w:t>
      </w:r>
      <w:r w:rsidR="00D37072">
        <w:rPr>
          <w:rtl/>
        </w:rPr>
        <w:t xml:space="preserve"> זה את זה בהלכה</w:t>
      </w:r>
      <w:r w:rsidR="00D37072">
        <w:rPr>
          <w:rFonts w:hint="cs"/>
          <w:rtl/>
        </w:rPr>
        <w:t>)</w:t>
      </w:r>
      <w:r>
        <w:rPr>
          <w:rFonts w:hint="cs"/>
          <w:rtl/>
        </w:rPr>
        <w:t>, הנה דרשה על פסוק אחר בקהלת שמלמדנו אדרבא, חובה על הרב להסביר פנים לתלמיד וללמדו בנחת ולא בכעס: "לא הביישן למד ולא הקפדן מלמד". בדרשה הראשונה נראה שהאשמה היא ברב ואילו בשנייה נראה שהאשמה היא בתלמיד או בקשר בין שניהם. בין כך ובין כך, משהו בלימוד מתקלקל. ומי הוא שצריך לתקן ולהגביר חיילים על מנת להתיר את הקהות, לטהר את האווירה בבית המדרש ולהכשיר את החכמה? התלמיד. לכאורה, משום 'כבוד הרב'. אך אפשר שגם מדרש זה קשור ל"רוב חכמה רוב כעס". הרב הוא מי שצבר יותר חכמה ולפיכך כועס וקפדן יותר. קשה לרב לעשות את מהלך הפיוס והתיקון, שהרי יש בזה מעין הודאה בכישלונו כמלמד ומחנך</w:t>
      </w:r>
      <w:r w:rsidR="005C3A9E">
        <w:rPr>
          <w:rFonts w:hint="cs"/>
          <w:rtl/>
        </w:rPr>
        <w:t xml:space="preserve">, וכבר אמרו חכמים "כל הגדול מחברו </w:t>
      </w:r>
      <w:r w:rsidR="005C3A9E">
        <w:rPr>
          <w:rtl/>
        </w:rPr>
        <w:t>–</w:t>
      </w:r>
      <w:r w:rsidR="005C3A9E">
        <w:rPr>
          <w:rFonts w:hint="cs"/>
          <w:rtl/>
        </w:rPr>
        <w:t xml:space="preserve"> יצרו גדול הימנו" (סוכה נב ע"ב)</w:t>
      </w:r>
      <w:r>
        <w:rPr>
          <w:rFonts w:hint="cs"/>
          <w:rtl/>
        </w:rPr>
        <w:t xml:space="preserve">. התלמיד שעדיין לומד ורוכש השכלה, אולי גם נותר בו משהו מתום הילדות והנעורים, עדיין לא צבר הרבה 'כעסים' ומשחקי כבוד וכל כולו בשלב בחיים בו הוא לומד ומשתפר </w:t>
      </w:r>
      <w:r>
        <w:rPr>
          <w:rtl/>
        </w:rPr>
        <w:t>–</w:t>
      </w:r>
      <w:r>
        <w:rPr>
          <w:rFonts w:hint="cs"/>
          <w:rtl/>
        </w:rPr>
        <w:t xml:space="preserve"> הוא זה שמסוגל להגביר חיילים ולגרום לפיוס. אולי זה גם ילמד אותו שיעור חשוב לחיים מעבר לדפי הלימוד, שהרי בע"ה יום אחד הוא יהיה רב ויזכור להסביר ולא להקהות, להאיר ולא לכבות פנים לתלמידיו.</w:t>
      </w:r>
    </w:p>
  </w:footnote>
  <w:footnote w:id="21">
    <w:p w14:paraId="6145881A" w14:textId="77777777" w:rsidR="00C217FF" w:rsidRDefault="00C217FF" w:rsidP="00223A86">
      <w:pPr>
        <w:pStyle w:val="a3"/>
        <w:rPr>
          <w:rFonts w:hint="cs"/>
          <w:rtl/>
        </w:rPr>
      </w:pPr>
      <w:r>
        <w:rPr>
          <w:rStyle w:val="a5"/>
        </w:rPr>
        <w:footnoteRef/>
      </w:r>
      <w:r>
        <w:rPr>
          <w:rtl/>
        </w:rPr>
        <w:t xml:space="preserve"> </w:t>
      </w:r>
      <w:r>
        <w:rPr>
          <w:rtl/>
        </w:rPr>
        <w:t xml:space="preserve">רבי יצחק </w:t>
      </w:r>
      <w:proofErr w:type="spellStart"/>
      <w:r>
        <w:rPr>
          <w:rtl/>
        </w:rPr>
        <w:t>ב"ר</w:t>
      </w:r>
      <w:proofErr w:type="spellEnd"/>
      <w:r>
        <w:rPr>
          <w:rtl/>
        </w:rPr>
        <w:t xml:space="preserve"> משה </w:t>
      </w:r>
      <w:proofErr w:type="spellStart"/>
      <w:r>
        <w:rPr>
          <w:rtl/>
        </w:rPr>
        <w:t>עראמה</w:t>
      </w:r>
      <w:proofErr w:type="spellEnd"/>
      <w:r>
        <w:rPr>
          <w:rFonts w:hint="cs"/>
          <w:rtl/>
        </w:rPr>
        <w:t>, מאה 15, ספרד, איטליה, מציע את האבחנה בין החכמה לחוקר. הידע והחכמה השלמים מצויים אי שם ואינם נפסדים או חסרים מאומה (הקוסמוס למשל מתנהל במקרו ובמיקרו עפ"י חוקים ברורים). מי שנפסד ומרגיש תמיד בחסר הוא החוקר שככל שיוסיף להעמיק ולחקור (את נבכי הקוסמוס), רק יוסיף מבוכה על מבוכתו ולא יגיע ל"</w:t>
      </w:r>
      <w:r w:rsidRPr="007E4C32">
        <w:rPr>
          <w:rtl/>
        </w:rPr>
        <w:t>שום גבול אשר בו ינוח לב המעיין</w:t>
      </w:r>
      <w:r>
        <w:rPr>
          <w:rFonts w:hint="cs"/>
          <w:rtl/>
        </w:rPr>
        <w:t>". וכבר הערנו לעיל (סוף הערה 2) על חכמת אי הידיעה. האם עובדה זו תגרום לחוקר להתייאש ולהרים ידיים?</w:t>
      </w:r>
    </w:p>
  </w:footnote>
  <w:footnote w:id="22">
    <w:p w14:paraId="43833539" w14:textId="77777777" w:rsidR="00223A86" w:rsidRDefault="00223A86">
      <w:pPr>
        <w:pStyle w:val="a3"/>
        <w:rPr>
          <w:rFonts w:hint="cs"/>
          <w:rtl/>
        </w:rPr>
      </w:pPr>
      <w:r>
        <w:rPr>
          <w:rStyle w:val="a5"/>
        </w:rPr>
        <w:footnoteRef/>
      </w:r>
      <w:r>
        <w:rPr>
          <w:rtl/>
        </w:rPr>
        <w:t xml:space="preserve"> </w:t>
      </w:r>
      <w:r>
        <w:rPr>
          <w:rFonts w:hint="cs"/>
          <w:rtl/>
        </w:rPr>
        <w:t>בעל דין הוא כינוי לשטן או ליצר הרע והוא ביטוי מאוחר יחסית, ומצוי בפרט בפרשני המקרא המאוחרים, בפרט בביטוי: "שלא ליתן פתחון פה (או רשות) לבעל הדין לחלוק".</w:t>
      </w:r>
      <w:r w:rsidR="00D36F90">
        <w:rPr>
          <w:rFonts w:hint="cs"/>
          <w:rtl/>
        </w:rPr>
        <w:t xml:space="preserve"> וכאן נראה שהוא במשמעות של יצר החקירה והדרישה.</w:t>
      </w:r>
    </w:p>
  </w:footnote>
  <w:footnote w:id="23">
    <w:p w14:paraId="1B9D9524" w14:textId="77777777" w:rsidR="00223A86" w:rsidRDefault="00223A86">
      <w:pPr>
        <w:pStyle w:val="a3"/>
        <w:rPr>
          <w:rFonts w:hint="cs"/>
          <w:rtl/>
        </w:rPr>
      </w:pPr>
      <w:r>
        <w:rPr>
          <w:rStyle w:val="a5"/>
        </w:rPr>
        <w:footnoteRef/>
      </w:r>
      <w:r>
        <w:rPr>
          <w:rtl/>
        </w:rPr>
        <w:t xml:space="preserve"> </w:t>
      </w:r>
      <w:r>
        <w:rPr>
          <w:rFonts w:hint="cs"/>
          <w:rtl/>
        </w:rPr>
        <w:t xml:space="preserve">האם החוקר הנבוך יתייאש וירים ידיים? התשובה היא: לא. יצר הסקרנות והמחקר ותאבון הדעת מפעם ופועם חזק. החוקר לא מתייאש. המחקר, העיון ודרישת החכמה נעים במעגלים בלתי פוסקים של סקרנות </w:t>
      </w:r>
      <w:r>
        <w:rPr>
          <w:rtl/>
        </w:rPr>
        <w:t>–</w:t>
      </w:r>
      <w:r>
        <w:rPr>
          <w:rFonts w:hint="cs"/>
          <w:rtl/>
        </w:rPr>
        <w:t xml:space="preserve"> פליאה </w:t>
      </w:r>
      <w:r>
        <w:rPr>
          <w:rtl/>
        </w:rPr>
        <w:t>–</w:t>
      </w:r>
      <w:r>
        <w:rPr>
          <w:rFonts w:hint="cs"/>
          <w:rtl/>
        </w:rPr>
        <w:t xml:space="preserve"> שמחה </w:t>
      </w:r>
      <w:r>
        <w:rPr>
          <w:rtl/>
        </w:rPr>
        <w:t>–</w:t>
      </w:r>
      <w:r>
        <w:rPr>
          <w:rFonts w:hint="cs"/>
          <w:rtl/>
        </w:rPr>
        <w:t xml:space="preserve"> אכזבה </w:t>
      </w:r>
      <w:r>
        <w:rPr>
          <w:rtl/>
        </w:rPr>
        <w:t>–</w:t>
      </w:r>
      <w:r>
        <w:rPr>
          <w:rFonts w:hint="cs"/>
          <w:rtl/>
        </w:rPr>
        <w:t xml:space="preserve"> מבוכה </w:t>
      </w:r>
      <w:r>
        <w:rPr>
          <w:rtl/>
        </w:rPr>
        <w:t>–</w:t>
      </w:r>
      <w:r>
        <w:rPr>
          <w:rFonts w:hint="cs"/>
          <w:rtl/>
        </w:rPr>
        <w:t xml:space="preserve"> סקרנות מחודשת </w:t>
      </w:r>
      <w:proofErr w:type="spellStart"/>
      <w:r>
        <w:rPr>
          <w:rFonts w:hint="cs"/>
          <w:rtl/>
        </w:rPr>
        <w:t>וכו</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3B34" w14:textId="59D8EB36" w:rsidR="00DF4A65" w:rsidRDefault="00DF4A65" w:rsidP="00A15B70">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53F8B">
      <w:rPr>
        <w:rtl/>
      </w:rPr>
      <w:t>מגילת קהלת</w:t>
    </w:r>
    <w:r>
      <w:rPr>
        <w:rtl/>
      </w:rPr>
      <w:fldChar w:fldCharType="end"/>
    </w:r>
    <w:r>
      <w:rPr>
        <w:rtl/>
      </w:rPr>
      <w:tab/>
      <w:t>תש</w:t>
    </w:r>
    <w:r w:rsidR="00306928">
      <w:rPr>
        <w:rFonts w:hint="cs"/>
        <w:rtl/>
      </w:rPr>
      <w:t>פ</w:t>
    </w:r>
    <w:r>
      <w:rPr>
        <w:rFonts w:hint="cs"/>
        <w:rtl/>
      </w:rPr>
      <w:t>"</w:t>
    </w:r>
    <w:r w:rsidR="002E2358">
      <w:rPr>
        <w:rFonts w:hint="cs"/>
        <w:rtl/>
      </w:rPr>
      <w:t>ג</w:t>
    </w:r>
  </w:p>
  <w:p w14:paraId="42F0E6EC"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321A" w14:textId="46C6640C"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53F8B">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53F8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D4E08"/>
    <w:multiLevelType w:val="multilevel"/>
    <w:tmpl w:val="79D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16E01"/>
    <w:multiLevelType w:val="multilevel"/>
    <w:tmpl w:val="FD1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87067">
    <w:abstractNumId w:val="11"/>
  </w:num>
  <w:num w:numId="2" w16cid:durableId="1571187867">
    <w:abstractNumId w:val="8"/>
  </w:num>
  <w:num w:numId="3" w16cid:durableId="897134876">
    <w:abstractNumId w:val="3"/>
  </w:num>
  <w:num w:numId="4" w16cid:durableId="1155949133">
    <w:abstractNumId w:val="2"/>
  </w:num>
  <w:num w:numId="5" w16cid:durableId="1696341642">
    <w:abstractNumId w:val="1"/>
  </w:num>
  <w:num w:numId="6" w16cid:durableId="1164517363">
    <w:abstractNumId w:val="0"/>
  </w:num>
  <w:num w:numId="7" w16cid:durableId="1738622495">
    <w:abstractNumId w:val="9"/>
  </w:num>
  <w:num w:numId="8" w16cid:durableId="1527600010">
    <w:abstractNumId w:val="7"/>
  </w:num>
  <w:num w:numId="9" w16cid:durableId="667443584">
    <w:abstractNumId w:val="6"/>
  </w:num>
  <w:num w:numId="10" w16cid:durableId="644743509">
    <w:abstractNumId w:val="5"/>
  </w:num>
  <w:num w:numId="11" w16cid:durableId="962612646">
    <w:abstractNumId w:val="4"/>
  </w:num>
  <w:num w:numId="12" w16cid:durableId="836115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NjUwNzI3tDAyNLBQ0lEKTi0uzszPAykwNK4FAPOhU4MtAAAA"/>
  </w:docVars>
  <w:rsids>
    <w:rsidRoot w:val="00B473E2"/>
    <w:rsid w:val="00011DBB"/>
    <w:rsid w:val="0001649C"/>
    <w:rsid w:val="00025075"/>
    <w:rsid w:val="0003096C"/>
    <w:rsid w:val="000348F8"/>
    <w:rsid w:val="0003623A"/>
    <w:rsid w:val="00036295"/>
    <w:rsid w:val="00041A14"/>
    <w:rsid w:val="00043AD0"/>
    <w:rsid w:val="00050473"/>
    <w:rsid w:val="000514F5"/>
    <w:rsid w:val="00053913"/>
    <w:rsid w:val="00057C03"/>
    <w:rsid w:val="000629AE"/>
    <w:rsid w:val="0006545F"/>
    <w:rsid w:val="0007201C"/>
    <w:rsid w:val="00072350"/>
    <w:rsid w:val="000802D2"/>
    <w:rsid w:val="00083E46"/>
    <w:rsid w:val="00090432"/>
    <w:rsid w:val="000945EF"/>
    <w:rsid w:val="00095C61"/>
    <w:rsid w:val="000A027D"/>
    <w:rsid w:val="000A2A1E"/>
    <w:rsid w:val="000A3539"/>
    <w:rsid w:val="000A3775"/>
    <w:rsid w:val="000A4ABD"/>
    <w:rsid w:val="000C2B2A"/>
    <w:rsid w:val="000C5EA4"/>
    <w:rsid w:val="000C72C4"/>
    <w:rsid w:val="000D01C6"/>
    <w:rsid w:val="000D12FB"/>
    <w:rsid w:val="000D33C3"/>
    <w:rsid w:val="000D3D8D"/>
    <w:rsid w:val="000E384C"/>
    <w:rsid w:val="000F10ED"/>
    <w:rsid w:val="000F17AA"/>
    <w:rsid w:val="000F19B4"/>
    <w:rsid w:val="000F2FD0"/>
    <w:rsid w:val="000F497A"/>
    <w:rsid w:val="000F4B68"/>
    <w:rsid w:val="001006ED"/>
    <w:rsid w:val="00101766"/>
    <w:rsid w:val="00102907"/>
    <w:rsid w:val="00103727"/>
    <w:rsid w:val="0011046C"/>
    <w:rsid w:val="0011151A"/>
    <w:rsid w:val="0012182B"/>
    <w:rsid w:val="00135223"/>
    <w:rsid w:val="00137990"/>
    <w:rsid w:val="0014352A"/>
    <w:rsid w:val="00144734"/>
    <w:rsid w:val="00161F12"/>
    <w:rsid w:val="001635A5"/>
    <w:rsid w:val="00163F9A"/>
    <w:rsid w:val="00166CBA"/>
    <w:rsid w:val="00170162"/>
    <w:rsid w:val="00171C91"/>
    <w:rsid w:val="0018075B"/>
    <w:rsid w:val="001815C2"/>
    <w:rsid w:val="00182434"/>
    <w:rsid w:val="001867C2"/>
    <w:rsid w:val="00187EFC"/>
    <w:rsid w:val="0019636A"/>
    <w:rsid w:val="0019768A"/>
    <w:rsid w:val="001977DB"/>
    <w:rsid w:val="001A13FB"/>
    <w:rsid w:val="001A19D3"/>
    <w:rsid w:val="001A1EA1"/>
    <w:rsid w:val="001A4FA4"/>
    <w:rsid w:val="001A56F4"/>
    <w:rsid w:val="001A7330"/>
    <w:rsid w:val="001B24F9"/>
    <w:rsid w:val="001B3B47"/>
    <w:rsid w:val="001B7905"/>
    <w:rsid w:val="001C0989"/>
    <w:rsid w:val="001C5D7C"/>
    <w:rsid w:val="001C63A8"/>
    <w:rsid w:val="001D0417"/>
    <w:rsid w:val="001D2089"/>
    <w:rsid w:val="001D2B72"/>
    <w:rsid w:val="001D5173"/>
    <w:rsid w:val="001E0113"/>
    <w:rsid w:val="001E0B37"/>
    <w:rsid w:val="001E1D85"/>
    <w:rsid w:val="001E2711"/>
    <w:rsid w:val="001E4B07"/>
    <w:rsid w:val="001E4D5F"/>
    <w:rsid w:val="001E7055"/>
    <w:rsid w:val="001E76C5"/>
    <w:rsid w:val="001F0979"/>
    <w:rsid w:val="001F128F"/>
    <w:rsid w:val="001F5D8F"/>
    <w:rsid w:val="001F5ECA"/>
    <w:rsid w:val="00203619"/>
    <w:rsid w:val="00204B12"/>
    <w:rsid w:val="00207A07"/>
    <w:rsid w:val="00211030"/>
    <w:rsid w:val="00214B65"/>
    <w:rsid w:val="0021623A"/>
    <w:rsid w:val="002202D6"/>
    <w:rsid w:val="00223A86"/>
    <w:rsid w:val="00223B31"/>
    <w:rsid w:val="00224077"/>
    <w:rsid w:val="0022610F"/>
    <w:rsid w:val="002355A1"/>
    <w:rsid w:val="00247026"/>
    <w:rsid w:val="00252617"/>
    <w:rsid w:val="00255C98"/>
    <w:rsid w:val="00262289"/>
    <w:rsid w:val="0026477A"/>
    <w:rsid w:val="00265D96"/>
    <w:rsid w:val="00266A63"/>
    <w:rsid w:val="00276359"/>
    <w:rsid w:val="002809B6"/>
    <w:rsid w:val="00283846"/>
    <w:rsid w:val="002854F8"/>
    <w:rsid w:val="00291D8D"/>
    <w:rsid w:val="00292A08"/>
    <w:rsid w:val="002936FC"/>
    <w:rsid w:val="00293F0D"/>
    <w:rsid w:val="00294946"/>
    <w:rsid w:val="0029725E"/>
    <w:rsid w:val="002A16B0"/>
    <w:rsid w:val="002A39CC"/>
    <w:rsid w:val="002A504A"/>
    <w:rsid w:val="002A7E32"/>
    <w:rsid w:val="002B0F8E"/>
    <w:rsid w:val="002B2583"/>
    <w:rsid w:val="002D146D"/>
    <w:rsid w:val="002D565E"/>
    <w:rsid w:val="002D5741"/>
    <w:rsid w:val="002E2358"/>
    <w:rsid w:val="002E4CE5"/>
    <w:rsid w:val="002E762B"/>
    <w:rsid w:val="002F1A91"/>
    <w:rsid w:val="002F4669"/>
    <w:rsid w:val="00304D4D"/>
    <w:rsid w:val="00305779"/>
    <w:rsid w:val="00305ABC"/>
    <w:rsid w:val="00306928"/>
    <w:rsid w:val="00307465"/>
    <w:rsid w:val="00314969"/>
    <w:rsid w:val="00316D3C"/>
    <w:rsid w:val="0032034D"/>
    <w:rsid w:val="00321E2C"/>
    <w:rsid w:val="00322BDC"/>
    <w:rsid w:val="00331A33"/>
    <w:rsid w:val="003347E8"/>
    <w:rsid w:val="00345071"/>
    <w:rsid w:val="0034787A"/>
    <w:rsid w:val="00350294"/>
    <w:rsid w:val="003720EB"/>
    <w:rsid w:val="0037502C"/>
    <w:rsid w:val="00377583"/>
    <w:rsid w:val="0038007B"/>
    <w:rsid w:val="003803F2"/>
    <w:rsid w:val="00382633"/>
    <w:rsid w:val="00392A53"/>
    <w:rsid w:val="0039474B"/>
    <w:rsid w:val="00394D80"/>
    <w:rsid w:val="00395740"/>
    <w:rsid w:val="003A3331"/>
    <w:rsid w:val="003A7DE9"/>
    <w:rsid w:val="003B16F3"/>
    <w:rsid w:val="003B4EEA"/>
    <w:rsid w:val="003C0056"/>
    <w:rsid w:val="003C126C"/>
    <w:rsid w:val="003C1875"/>
    <w:rsid w:val="003C1EEF"/>
    <w:rsid w:val="003C4CE2"/>
    <w:rsid w:val="003C7EDA"/>
    <w:rsid w:val="003E45A1"/>
    <w:rsid w:val="003E6858"/>
    <w:rsid w:val="003E78AA"/>
    <w:rsid w:val="003E79B9"/>
    <w:rsid w:val="003F2797"/>
    <w:rsid w:val="003F5C8A"/>
    <w:rsid w:val="003F5E79"/>
    <w:rsid w:val="00410A68"/>
    <w:rsid w:val="00410AB3"/>
    <w:rsid w:val="00425AD8"/>
    <w:rsid w:val="00426401"/>
    <w:rsid w:val="00431432"/>
    <w:rsid w:val="00434653"/>
    <w:rsid w:val="00435E26"/>
    <w:rsid w:val="0043728E"/>
    <w:rsid w:val="00444C29"/>
    <w:rsid w:val="0044675D"/>
    <w:rsid w:val="0045211D"/>
    <w:rsid w:val="00453B07"/>
    <w:rsid w:val="004554A6"/>
    <w:rsid w:val="004658CF"/>
    <w:rsid w:val="00472DCB"/>
    <w:rsid w:val="00472F59"/>
    <w:rsid w:val="00473997"/>
    <w:rsid w:val="00473E5D"/>
    <w:rsid w:val="004764C5"/>
    <w:rsid w:val="0047791D"/>
    <w:rsid w:val="0048693C"/>
    <w:rsid w:val="00487E38"/>
    <w:rsid w:val="00493A73"/>
    <w:rsid w:val="004946DB"/>
    <w:rsid w:val="0049548B"/>
    <w:rsid w:val="004A0932"/>
    <w:rsid w:val="004A31AC"/>
    <w:rsid w:val="004A3A3F"/>
    <w:rsid w:val="004B3F67"/>
    <w:rsid w:val="004B56F7"/>
    <w:rsid w:val="004B73A7"/>
    <w:rsid w:val="004C2ACA"/>
    <w:rsid w:val="004C327E"/>
    <w:rsid w:val="004C3FA7"/>
    <w:rsid w:val="004C4075"/>
    <w:rsid w:val="004D1919"/>
    <w:rsid w:val="004D5E62"/>
    <w:rsid w:val="004E15CE"/>
    <w:rsid w:val="004E61CE"/>
    <w:rsid w:val="004F5AE8"/>
    <w:rsid w:val="00500579"/>
    <w:rsid w:val="00502A13"/>
    <w:rsid w:val="0050367C"/>
    <w:rsid w:val="005041D7"/>
    <w:rsid w:val="0050652A"/>
    <w:rsid w:val="00506C96"/>
    <w:rsid w:val="00507D57"/>
    <w:rsid w:val="00511EC4"/>
    <w:rsid w:val="00513BA5"/>
    <w:rsid w:val="00513F74"/>
    <w:rsid w:val="005168B1"/>
    <w:rsid w:val="0052088D"/>
    <w:rsid w:val="005232ED"/>
    <w:rsid w:val="005240C5"/>
    <w:rsid w:val="00527521"/>
    <w:rsid w:val="00532489"/>
    <w:rsid w:val="0053322E"/>
    <w:rsid w:val="0053478B"/>
    <w:rsid w:val="0053579C"/>
    <w:rsid w:val="005449F4"/>
    <w:rsid w:val="00550D2D"/>
    <w:rsid w:val="0055732B"/>
    <w:rsid w:val="0056036E"/>
    <w:rsid w:val="005676C5"/>
    <w:rsid w:val="00572C0C"/>
    <w:rsid w:val="00575691"/>
    <w:rsid w:val="00576C46"/>
    <w:rsid w:val="00582C8F"/>
    <w:rsid w:val="0058437C"/>
    <w:rsid w:val="005865E0"/>
    <w:rsid w:val="00591213"/>
    <w:rsid w:val="00593774"/>
    <w:rsid w:val="00593CBE"/>
    <w:rsid w:val="00595046"/>
    <w:rsid w:val="0059575F"/>
    <w:rsid w:val="00595BFB"/>
    <w:rsid w:val="005960B1"/>
    <w:rsid w:val="005A320A"/>
    <w:rsid w:val="005A5C00"/>
    <w:rsid w:val="005A6B41"/>
    <w:rsid w:val="005A6FDE"/>
    <w:rsid w:val="005B32C9"/>
    <w:rsid w:val="005C11C9"/>
    <w:rsid w:val="005C3A9E"/>
    <w:rsid w:val="005C4BBF"/>
    <w:rsid w:val="005C722F"/>
    <w:rsid w:val="005D16D5"/>
    <w:rsid w:val="005D2F9C"/>
    <w:rsid w:val="005E149C"/>
    <w:rsid w:val="005E5B23"/>
    <w:rsid w:val="005E5C55"/>
    <w:rsid w:val="005F0736"/>
    <w:rsid w:val="005F23A2"/>
    <w:rsid w:val="005F6B87"/>
    <w:rsid w:val="006000E8"/>
    <w:rsid w:val="00600C86"/>
    <w:rsid w:val="00603FBD"/>
    <w:rsid w:val="00604C8F"/>
    <w:rsid w:val="006104E8"/>
    <w:rsid w:val="006239D3"/>
    <w:rsid w:val="00624B71"/>
    <w:rsid w:val="00626F0F"/>
    <w:rsid w:val="00631FE1"/>
    <w:rsid w:val="006327C1"/>
    <w:rsid w:val="00642744"/>
    <w:rsid w:val="00643F02"/>
    <w:rsid w:val="006456A0"/>
    <w:rsid w:val="00646DB1"/>
    <w:rsid w:val="006478FC"/>
    <w:rsid w:val="00651F47"/>
    <w:rsid w:val="0065594F"/>
    <w:rsid w:val="00660453"/>
    <w:rsid w:val="00661642"/>
    <w:rsid w:val="00663EB4"/>
    <w:rsid w:val="00671EC9"/>
    <w:rsid w:val="00676271"/>
    <w:rsid w:val="006847DB"/>
    <w:rsid w:val="00685FBF"/>
    <w:rsid w:val="00694D21"/>
    <w:rsid w:val="006A602E"/>
    <w:rsid w:val="006A7541"/>
    <w:rsid w:val="006B11B0"/>
    <w:rsid w:val="006B130D"/>
    <w:rsid w:val="006B2AEA"/>
    <w:rsid w:val="006B315D"/>
    <w:rsid w:val="006D1676"/>
    <w:rsid w:val="006D39C6"/>
    <w:rsid w:val="006D3D85"/>
    <w:rsid w:val="006D5CBD"/>
    <w:rsid w:val="006E0136"/>
    <w:rsid w:val="006E01B2"/>
    <w:rsid w:val="006E38EA"/>
    <w:rsid w:val="006E4F56"/>
    <w:rsid w:val="006E709C"/>
    <w:rsid w:val="006F34F0"/>
    <w:rsid w:val="006F3E57"/>
    <w:rsid w:val="006F4E92"/>
    <w:rsid w:val="006F54DE"/>
    <w:rsid w:val="006F70DD"/>
    <w:rsid w:val="00700C9B"/>
    <w:rsid w:val="007072E8"/>
    <w:rsid w:val="007377AB"/>
    <w:rsid w:val="00742CBD"/>
    <w:rsid w:val="00750933"/>
    <w:rsid w:val="00750FC2"/>
    <w:rsid w:val="00752371"/>
    <w:rsid w:val="00753E26"/>
    <w:rsid w:val="007570A5"/>
    <w:rsid w:val="00761AB8"/>
    <w:rsid w:val="00767A9D"/>
    <w:rsid w:val="007729A4"/>
    <w:rsid w:val="0077474F"/>
    <w:rsid w:val="007804B3"/>
    <w:rsid w:val="00781C1B"/>
    <w:rsid w:val="00784559"/>
    <w:rsid w:val="007958BC"/>
    <w:rsid w:val="00797B89"/>
    <w:rsid w:val="007A44F6"/>
    <w:rsid w:val="007A4E89"/>
    <w:rsid w:val="007A68AD"/>
    <w:rsid w:val="007B0E61"/>
    <w:rsid w:val="007B505F"/>
    <w:rsid w:val="007C3956"/>
    <w:rsid w:val="007D722E"/>
    <w:rsid w:val="007D723F"/>
    <w:rsid w:val="007E00DE"/>
    <w:rsid w:val="007E4C32"/>
    <w:rsid w:val="007E7583"/>
    <w:rsid w:val="007F4FF2"/>
    <w:rsid w:val="00800967"/>
    <w:rsid w:val="00810B14"/>
    <w:rsid w:val="00812A95"/>
    <w:rsid w:val="00817363"/>
    <w:rsid w:val="00824E70"/>
    <w:rsid w:val="008308D0"/>
    <w:rsid w:val="008332DA"/>
    <w:rsid w:val="00841C63"/>
    <w:rsid w:val="008454AD"/>
    <w:rsid w:val="008470A3"/>
    <w:rsid w:val="0085605B"/>
    <w:rsid w:val="0085765E"/>
    <w:rsid w:val="00865600"/>
    <w:rsid w:val="008656E0"/>
    <w:rsid w:val="00873D7B"/>
    <w:rsid w:val="00881035"/>
    <w:rsid w:val="00881278"/>
    <w:rsid w:val="008839FB"/>
    <w:rsid w:val="008905FE"/>
    <w:rsid w:val="00890C18"/>
    <w:rsid w:val="008978B1"/>
    <w:rsid w:val="008A385D"/>
    <w:rsid w:val="008A3A40"/>
    <w:rsid w:val="008A5F36"/>
    <w:rsid w:val="008B1033"/>
    <w:rsid w:val="008B1AA0"/>
    <w:rsid w:val="008B4606"/>
    <w:rsid w:val="008B6DB5"/>
    <w:rsid w:val="008C1BF0"/>
    <w:rsid w:val="008C1D21"/>
    <w:rsid w:val="008C5936"/>
    <w:rsid w:val="008C78E4"/>
    <w:rsid w:val="008D1CEC"/>
    <w:rsid w:val="008D334B"/>
    <w:rsid w:val="008E05D4"/>
    <w:rsid w:val="008E1183"/>
    <w:rsid w:val="008E3074"/>
    <w:rsid w:val="008F015E"/>
    <w:rsid w:val="008F389E"/>
    <w:rsid w:val="00903761"/>
    <w:rsid w:val="0090403D"/>
    <w:rsid w:val="009122C0"/>
    <w:rsid w:val="00913BDB"/>
    <w:rsid w:val="00914D29"/>
    <w:rsid w:val="00926C94"/>
    <w:rsid w:val="0093603A"/>
    <w:rsid w:val="009377F4"/>
    <w:rsid w:val="00937D7A"/>
    <w:rsid w:val="0094005E"/>
    <w:rsid w:val="0094381D"/>
    <w:rsid w:val="00944188"/>
    <w:rsid w:val="00950916"/>
    <w:rsid w:val="0095123A"/>
    <w:rsid w:val="00960E51"/>
    <w:rsid w:val="009673C5"/>
    <w:rsid w:val="00973FDF"/>
    <w:rsid w:val="009758C2"/>
    <w:rsid w:val="00987350"/>
    <w:rsid w:val="00992959"/>
    <w:rsid w:val="00993CCC"/>
    <w:rsid w:val="009A30A0"/>
    <w:rsid w:val="009A4367"/>
    <w:rsid w:val="009A562B"/>
    <w:rsid w:val="009A6780"/>
    <w:rsid w:val="009B7942"/>
    <w:rsid w:val="009D0CEC"/>
    <w:rsid w:val="009D37B7"/>
    <w:rsid w:val="009D3C92"/>
    <w:rsid w:val="009D5AEE"/>
    <w:rsid w:val="009F11B0"/>
    <w:rsid w:val="009F7560"/>
    <w:rsid w:val="00A019C8"/>
    <w:rsid w:val="00A03281"/>
    <w:rsid w:val="00A048CA"/>
    <w:rsid w:val="00A10F2C"/>
    <w:rsid w:val="00A12404"/>
    <w:rsid w:val="00A12D42"/>
    <w:rsid w:val="00A13644"/>
    <w:rsid w:val="00A15B70"/>
    <w:rsid w:val="00A174CD"/>
    <w:rsid w:val="00A20296"/>
    <w:rsid w:val="00A254C8"/>
    <w:rsid w:val="00A27658"/>
    <w:rsid w:val="00A27D90"/>
    <w:rsid w:val="00A27E34"/>
    <w:rsid w:val="00A32F01"/>
    <w:rsid w:val="00A33601"/>
    <w:rsid w:val="00A42F32"/>
    <w:rsid w:val="00A4517A"/>
    <w:rsid w:val="00A506BE"/>
    <w:rsid w:val="00A51212"/>
    <w:rsid w:val="00A52546"/>
    <w:rsid w:val="00A5260A"/>
    <w:rsid w:val="00A61D69"/>
    <w:rsid w:val="00A64B4F"/>
    <w:rsid w:val="00A750FB"/>
    <w:rsid w:val="00A76EBE"/>
    <w:rsid w:val="00A83B00"/>
    <w:rsid w:val="00A86BF2"/>
    <w:rsid w:val="00A9120B"/>
    <w:rsid w:val="00A91D63"/>
    <w:rsid w:val="00AB2ECB"/>
    <w:rsid w:val="00AB626F"/>
    <w:rsid w:val="00AB63F2"/>
    <w:rsid w:val="00AC109A"/>
    <w:rsid w:val="00AC3B8D"/>
    <w:rsid w:val="00AC43A8"/>
    <w:rsid w:val="00AD5E39"/>
    <w:rsid w:val="00AE0B54"/>
    <w:rsid w:val="00AE18EA"/>
    <w:rsid w:val="00AE4EE8"/>
    <w:rsid w:val="00AF0E3C"/>
    <w:rsid w:val="00AF1229"/>
    <w:rsid w:val="00AF4E66"/>
    <w:rsid w:val="00B021C1"/>
    <w:rsid w:val="00B04D0E"/>
    <w:rsid w:val="00B04DCC"/>
    <w:rsid w:val="00B07221"/>
    <w:rsid w:val="00B11347"/>
    <w:rsid w:val="00B12D79"/>
    <w:rsid w:val="00B14ECC"/>
    <w:rsid w:val="00B20758"/>
    <w:rsid w:val="00B20F0B"/>
    <w:rsid w:val="00B2256B"/>
    <w:rsid w:val="00B3120A"/>
    <w:rsid w:val="00B31647"/>
    <w:rsid w:val="00B34C30"/>
    <w:rsid w:val="00B44473"/>
    <w:rsid w:val="00B4647C"/>
    <w:rsid w:val="00B473E2"/>
    <w:rsid w:val="00B50F56"/>
    <w:rsid w:val="00B51899"/>
    <w:rsid w:val="00B53F8B"/>
    <w:rsid w:val="00B60CE6"/>
    <w:rsid w:val="00B623D9"/>
    <w:rsid w:val="00B638A9"/>
    <w:rsid w:val="00B7290A"/>
    <w:rsid w:val="00B760E0"/>
    <w:rsid w:val="00B766A2"/>
    <w:rsid w:val="00B77EF5"/>
    <w:rsid w:val="00B81C78"/>
    <w:rsid w:val="00B87EF5"/>
    <w:rsid w:val="00B97EB8"/>
    <w:rsid w:val="00BA2AD7"/>
    <w:rsid w:val="00BA3577"/>
    <w:rsid w:val="00BA3FA2"/>
    <w:rsid w:val="00BA7A70"/>
    <w:rsid w:val="00BB5C12"/>
    <w:rsid w:val="00BB6322"/>
    <w:rsid w:val="00BB6B82"/>
    <w:rsid w:val="00BB7970"/>
    <w:rsid w:val="00BC1769"/>
    <w:rsid w:val="00BE11AC"/>
    <w:rsid w:val="00BF5360"/>
    <w:rsid w:val="00BF67B7"/>
    <w:rsid w:val="00C14F25"/>
    <w:rsid w:val="00C15828"/>
    <w:rsid w:val="00C17F05"/>
    <w:rsid w:val="00C20A9F"/>
    <w:rsid w:val="00C217FF"/>
    <w:rsid w:val="00C21AB5"/>
    <w:rsid w:val="00C224AC"/>
    <w:rsid w:val="00C2375B"/>
    <w:rsid w:val="00C25643"/>
    <w:rsid w:val="00C25A13"/>
    <w:rsid w:val="00C27149"/>
    <w:rsid w:val="00C35728"/>
    <w:rsid w:val="00C4621E"/>
    <w:rsid w:val="00C51D11"/>
    <w:rsid w:val="00C61564"/>
    <w:rsid w:val="00C7131A"/>
    <w:rsid w:val="00C813C6"/>
    <w:rsid w:val="00C83211"/>
    <w:rsid w:val="00C8448B"/>
    <w:rsid w:val="00C9074C"/>
    <w:rsid w:val="00C91652"/>
    <w:rsid w:val="00C95A11"/>
    <w:rsid w:val="00C968E9"/>
    <w:rsid w:val="00C97E78"/>
    <w:rsid w:val="00CA3F74"/>
    <w:rsid w:val="00CA4399"/>
    <w:rsid w:val="00CB39A3"/>
    <w:rsid w:val="00CC0290"/>
    <w:rsid w:val="00CC3F43"/>
    <w:rsid w:val="00CE0CFD"/>
    <w:rsid w:val="00CE1917"/>
    <w:rsid w:val="00CF218F"/>
    <w:rsid w:val="00CF3738"/>
    <w:rsid w:val="00CF4200"/>
    <w:rsid w:val="00CF4ED2"/>
    <w:rsid w:val="00D0066C"/>
    <w:rsid w:val="00D01AD4"/>
    <w:rsid w:val="00D02A1D"/>
    <w:rsid w:val="00D06DA4"/>
    <w:rsid w:val="00D073AA"/>
    <w:rsid w:val="00D076DC"/>
    <w:rsid w:val="00D10D75"/>
    <w:rsid w:val="00D1472D"/>
    <w:rsid w:val="00D16355"/>
    <w:rsid w:val="00D21123"/>
    <w:rsid w:val="00D21B6C"/>
    <w:rsid w:val="00D368DA"/>
    <w:rsid w:val="00D36F90"/>
    <w:rsid w:val="00D37072"/>
    <w:rsid w:val="00D37D90"/>
    <w:rsid w:val="00D407EA"/>
    <w:rsid w:val="00D43EB8"/>
    <w:rsid w:val="00D44460"/>
    <w:rsid w:val="00D458ED"/>
    <w:rsid w:val="00D46285"/>
    <w:rsid w:val="00D46B23"/>
    <w:rsid w:val="00D478C0"/>
    <w:rsid w:val="00D57781"/>
    <w:rsid w:val="00D670E9"/>
    <w:rsid w:val="00D75D0B"/>
    <w:rsid w:val="00D774D6"/>
    <w:rsid w:val="00D80371"/>
    <w:rsid w:val="00D80AE7"/>
    <w:rsid w:val="00D81FAA"/>
    <w:rsid w:val="00D8336F"/>
    <w:rsid w:val="00D836FE"/>
    <w:rsid w:val="00D8471C"/>
    <w:rsid w:val="00D859B5"/>
    <w:rsid w:val="00D93D76"/>
    <w:rsid w:val="00D9507C"/>
    <w:rsid w:val="00DA2469"/>
    <w:rsid w:val="00DB48E7"/>
    <w:rsid w:val="00DB56E1"/>
    <w:rsid w:val="00DB6D53"/>
    <w:rsid w:val="00DD4961"/>
    <w:rsid w:val="00DD5462"/>
    <w:rsid w:val="00DD6132"/>
    <w:rsid w:val="00DE437C"/>
    <w:rsid w:val="00DE5189"/>
    <w:rsid w:val="00DE76C6"/>
    <w:rsid w:val="00DF0959"/>
    <w:rsid w:val="00DF4A65"/>
    <w:rsid w:val="00E2110C"/>
    <w:rsid w:val="00E21CFF"/>
    <w:rsid w:val="00E238D1"/>
    <w:rsid w:val="00E24C8F"/>
    <w:rsid w:val="00E271B2"/>
    <w:rsid w:val="00E272B5"/>
    <w:rsid w:val="00E34622"/>
    <w:rsid w:val="00E36DBF"/>
    <w:rsid w:val="00E37099"/>
    <w:rsid w:val="00E3793A"/>
    <w:rsid w:val="00E45829"/>
    <w:rsid w:val="00E5164D"/>
    <w:rsid w:val="00E6211D"/>
    <w:rsid w:val="00E658C5"/>
    <w:rsid w:val="00E771FB"/>
    <w:rsid w:val="00E82F23"/>
    <w:rsid w:val="00E83F24"/>
    <w:rsid w:val="00E864ED"/>
    <w:rsid w:val="00E9391E"/>
    <w:rsid w:val="00E94801"/>
    <w:rsid w:val="00E95161"/>
    <w:rsid w:val="00E96899"/>
    <w:rsid w:val="00EA0763"/>
    <w:rsid w:val="00EA2933"/>
    <w:rsid w:val="00EA3826"/>
    <w:rsid w:val="00EA4FDD"/>
    <w:rsid w:val="00EB2FBD"/>
    <w:rsid w:val="00EB3CBF"/>
    <w:rsid w:val="00EB4521"/>
    <w:rsid w:val="00EB5774"/>
    <w:rsid w:val="00ED26CD"/>
    <w:rsid w:val="00EE1530"/>
    <w:rsid w:val="00EE2547"/>
    <w:rsid w:val="00EE46A2"/>
    <w:rsid w:val="00EF0648"/>
    <w:rsid w:val="00F013E2"/>
    <w:rsid w:val="00F057EA"/>
    <w:rsid w:val="00F11A8F"/>
    <w:rsid w:val="00F24D5C"/>
    <w:rsid w:val="00F253EF"/>
    <w:rsid w:val="00F26C19"/>
    <w:rsid w:val="00F2736A"/>
    <w:rsid w:val="00F27F41"/>
    <w:rsid w:val="00F327CA"/>
    <w:rsid w:val="00F34528"/>
    <w:rsid w:val="00F35216"/>
    <w:rsid w:val="00F3550F"/>
    <w:rsid w:val="00F37F74"/>
    <w:rsid w:val="00F41247"/>
    <w:rsid w:val="00F460B9"/>
    <w:rsid w:val="00F478AB"/>
    <w:rsid w:val="00F47F76"/>
    <w:rsid w:val="00F5303E"/>
    <w:rsid w:val="00F5630C"/>
    <w:rsid w:val="00F7627C"/>
    <w:rsid w:val="00F76F19"/>
    <w:rsid w:val="00F866E4"/>
    <w:rsid w:val="00F87FF9"/>
    <w:rsid w:val="00F90F06"/>
    <w:rsid w:val="00F91AC6"/>
    <w:rsid w:val="00F932B6"/>
    <w:rsid w:val="00F96A16"/>
    <w:rsid w:val="00FA7F65"/>
    <w:rsid w:val="00FB69AD"/>
    <w:rsid w:val="00FB708D"/>
    <w:rsid w:val="00FC138D"/>
    <w:rsid w:val="00FC1A0F"/>
    <w:rsid w:val="00FC50AF"/>
    <w:rsid w:val="00FD69E8"/>
    <w:rsid w:val="00FE1D0D"/>
    <w:rsid w:val="00FE28A5"/>
    <w:rsid w:val="00FE3E4F"/>
    <w:rsid w:val="00FE5776"/>
    <w:rsid w:val="00FE7B8C"/>
    <w:rsid w:val="00FE7E92"/>
    <w:rsid w:val="00FF525B"/>
    <w:rsid w:val="00FF64DD"/>
    <w:rsid w:val="00FF7A4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9B23AEE"/>
  <w15:chartTrackingRefBased/>
  <w15:docId w15:val="{E1C20552-A462-45D0-94A9-94B3FCE0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2358"/>
    <w:pPr>
      <w:bidi/>
    </w:pPr>
    <w:rPr>
      <w:rFonts w:cs="Narkisim"/>
      <w:sz w:val="22"/>
      <w:szCs w:val="22"/>
      <w:lang w:val="en-US" w:eastAsia="he-IL"/>
    </w:rPr>
  </w:style>
  <w:style w:type="paragraph" w:styleId="1">
    <w:name w:val="heading 1"/>
    <w:basedOn w:val="a"/>
    <w:next w:val="a"/>
    <w:link w:val="10"/>
    <w:qFormat/>
    <w:rsid w:val="002E2358"/>
    <w:pPr>
      <w:keepNext/>
      <w:tabs>
        <w:tab w:val="right" w:pos="9469"/>
      </w:tabs>
      <w:jc w:val="both"/>
      <w:outlineLvl w:val="0"/>
    </w:pPr>
    <w:rPr>
      <w:rFonts w:cs="David"/>
      <w:b/>
      <w:bCs/>
      <w:szCs w:val="28"/>
    </w:rPr>
  </w:style>
  <w:style w:type="paragraph" w:styleId="2">
    <w:name w:val="heading 2"/>
    <w:basedOn w:val="a"/>
    <w:link w:val="20"/>
    <w:uiPriority w:val="9"/>
    <w:qFormat/>
    <w:rsid w:val="00AF4E66"/>
    <w:pPr>
      <w:shd w:val="clear" w:color="auto" w:fill="FFFFFF"/>
      <w:bidi w:val="0"/>
      <w:spacing w:before="100" w:beforeAutospacing="1" w:after="100" w:afterAutospacing="1"/>
      <w:outlineLvl w:val="1"/>
    </w:pPr>
    <w:rPr>
      <w:rFonts w:cs="Times New Roman"/>
      <w:color w:val="006633"/>
      <w:sz w:val="38"/>
      <w:szCs w:val="38"/>
      <w:lang w:eastAsia="en-US"/>
    </w:rPr>
  </w:style>
  <w:style w:type="character" w:default="1" w:styleId="a0">
    <w:name w:val="Default Paragraph Font"/>
    <w:uiPriority w:val="1"/>
    <w:semiHidden/>
    <w:unhideWhenUsed/>
    <w:rsid w:val="002E235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E2358"/>
  </w:style>
  <w:style w:type="paragraph" w:styleId="a3">
    <w:name w:val="footnote text"/>
    <w:basedOn w:val="a"/>
    <w:link w:val="a4"/>
    <w:rsid w:val="002E2358"/>
    <w:pPr>
      <w:ind w:left="170" w:hanging="170"/>
      <w:jc w:val="both"/>
    </w:pPr>
    <w:rPr>
      <w:sz w:val="20"/>
      <w:szCs w:val="20"/>
    </w:rPr>
  </w:style>
  <w:style w:type="character" w:styleId="a5">
    <w:name w:val="footnote reference"/>
    <w:semiHidden/>
    <w:rsid w:val="002E2358"/>
    <w:rPr>
      <w:vertAlign w:val="superscript"/>
    </w:rPr>
  </w:style>
  <w:style w:type="paragraph" w:styleId="a6">
    <w:name w:val="header"/>
    <w:basedOn w:val="a"/>
    <w:link w:val="a7"/>
    <w:rsid w:val="002E2358"/>
    <w:pPr>
      <w:tabs>
        <w:tab w:val="center" w:pos="4153"/>
        <w:tab w:val="right" w:pos="8306"/>
      </w:tabs>
    </w:pPr>
  </w:style>
  <w:style w:type="paragraph" w:styleId="a8">
    <w:name w:val="footer"/>
    <w:basedOn w:val="a"/>
    <w:link w:val="a9"/>
    <w:rsid w:val="002E2358"/>
    <w:pPr>
      <w:tabs>
        <w:tab w:val="center" w:pos="4153"/>
        <w:tab w:val="right" w:pos="8306"/>
      </w:tabs>
    </w:pPr>
  </w:style>
  <w:style w:type="paragraph" w:customStyle="1" w:styleId="aa">
    <w:name w:val="כותרת"/>
    <w:basedOn w:val="a"/>
    <w:rsid w:val="002E2358"/>
    <w:pPr>
      <w:spacing w:before="240" w:line="320" w:lineRule="atLeast"/>
      <w:jc w:val="center"/>
    </w:pPr>
    <w:rPr>
      <w:rFonts w:cs="David"/>
      <w:b/>
      <w:bCs/>
      <w:spacing w:val="20"/>
      <w:szCs w:val="32"/>
    </w:rPr>
  </w:style>
  <w:style w:type="paragraph" w:customStyle="1" w:styleId="ab">
    <w:name w:val="כותרת קטע"/>
    <w:basedOn w:val="a"/>
    <w:rsid w:val="002E2358"/>
    <w:pPr>
      <w:spacing w:before="240" w:line="300" w:lineRule="atLeast"/>
    </w:pPr>
    <w:rPr>
      <w:rFonts w:cs="Arial"/>
      <w:b/>
      <w:bCs/>
      <w:szCs w:val="24"/>
    </w:rPr>
  </w:style>
  <w:style w:type="paragraph" w:customStyle="1" w:styleId="ac">
    <w:name w:val="מקור"/>
    <w:basedOn w:val="a"/>
    <w:rsid w:val="002E2358"/>
    <w:pPr>
      <w:spacing w:line="320" w:lineRule="atLeast"/>
      <w:jc w:val="both"/>
    </w:pPr>
    <w:rPr>
      <w:rFonts w:cs="David"/>
      <w:szCs w:val="24"/>
    </w:rPr>
  </w:style>
  <w:style w:type="paragraph" w:customStyle="1" w:styleId="ad">
    <w:name w:val="מחלקי המים"/>
    <w:basedOn w:val="a"/>
    <w:rsid w:val="002E2358"/>
    <w:pPr>
      <w:spacing w:line="320" w:lineRule="atLeast"/>
      <w:jc w:val="both"/>
    </w:pPr>
    <w:rPr>
      <w:b/>
      <w:bCs/>
      <w:szCs w:val="24"/>
    </w:rPr>
  </w:style>
  <w:style w:type="character" w:styleId="Hyperlink">
    <w:name w:val="Hyperlink"/>
    <w:rsid w:val="002E2358"/>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2E2358"/>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2E2358"/>
    <w:rPr>
      <w:rFonts w:cs="Narkisim"/>
      <w:lang w:val="en-US" w:eastAsia="he-IL"/>
    </w:rPr>
  </w:style>
  <w:style w:type="character" w:customStyle="1" w:styleId="10">
    <w:name w:val="כותרת 1 תו"/>
    <w:link w:val="1"/>
    <w:rsid w:val="002E2358"/>
    <w:rPr>
      <w:rFonts w:cs="David"/>
      <w:b/>
      <w:bCs/>
      <w:sz w:val="22"/>
      <w:szCs w:val="28"/>
      <w:lang w:val="en-US" w:eastAsia="he-IL"/>
    </w:rPr>
  </w:style>
  <w:style w:type="character" w:customStyle="1" w:styleId="a7">
    <w:name w:val="כותרת עליונה תו"/>
    <w:link w:val="a6"/>
    <w:rsid w:val="002E2358"/>
    <w:rPr>
      <w:rFonts w:cs="Narkisim"/>
      <w:sz w:val="22"/>
      <w:szCs w:val="22"/>
      <w:lang w:val="en-US" w:eastAsia="he-IL"/>
    </w:rPr>
  </w:style>
  <w:style w:type="character" w:customStyle="1" w:styleId="a9">
    <w:name w:val="כותרת תחתונה תו"/>
    <w:link w:val="a8"/>
    <w:rsid w:val="002E2358"/>
    <w:rPr>
      <w:rFonts w:cs="Narkisim"/>
      <w:sz w:val="22"/>
      <w:szCs w:val="22"/>
      <w:lang w:val="en-US" w:eastAsia="he-IL"/>
    </w:rPr>
  </w:style>
  <w:style w:type="character" w:customStyle="1" w:styleId="20">
    <w:name w:val="כותרת 2 תו"/>
    <w:link w:val="2"/>
    <w:uiPriority w:val="9"/>
    <w:rsid w:val="00AF4E66"/>
    <w:rPr>
      <w:rFonts w:cs="Times New Roman"/>
      <w:color w:val="006633"/>
      <w:sz w:val="38"/>
      <w:szCs w:val="38"/>
      <w:shd w:val="clear" w:color="auto" w:fill="FFFFFF"/>
    </w:rPr>
  </w:style>
  <w:style w:type="paragraph" w:styleId="NormalWeb">
    <w:name w:val="Normal (Web)"/>
    <w:basedOn w:val="a"/>
    <w:uiPriority w:val="99"/>
    <w:unhideWhenUsed/>
    <w:rsid w:val="00AF4E66"/>
    <w:pPr>
      <w:bidi w:val="0"/>
      <w:spacing w:before="100" w:beforeAutospacing="1" w:after="100" w:afterAutospacing="1"/>
    </w:pPr>
    <w:rPr>
      <w:rFonts w:cs="Times New Roman"/>
      <w:sz w:val="24"/>
      <w:szCs w:val="24"/>
      <w:lang w:eastAsia="en-US"/>
    </w:rPr>
  </w:style>
  <w:style w:type="character" w:customStyle="1" w:styleId="asher">
    <w:name w:val="asher"/>
    <w:semiHidden/>
    <w:rsid w:val="00753E26"/>
    <w:rPr>
      <w:rFonts w:ascii="Arial" w:hAnsi="Arial" w:cs="Arial"/>
      <w:b w:val="0"/>
      <w:bCs w:val="0"/>
      <w:i w:val="0"/>
      <w:iCs w:val="0"/>
      <w:strike w:val="0"/>
      <w:color w:val="0000FF"/>
      <w:sz w:val="22"/>
      <w:szCs w:val="22"/>
      <w:u w:val="none"/>
    </w:rPr>
  </w:style>
  <w:style w:type="character" w:customStyle="1" w:styleId="af">
    <w:name w:val="טקסט בלונים תו"/>
    <w:link w:val="ae"/>
    <w:uiPriority w:val="99"/>
    <w:semiHidden/>
    <w:rsid w:val="002E2358"/>
    <w:rPr>
      <w:rFonts w:ascii="Tahoma" w:hAnsi="Tahoma" w:cs="Tahoma"/>
      <w:sz w:val="16"/>
      <w:szCs w:val="16"/>
      <w:lang w:val="en-US" w:eastAsia="he-IL"/>
    </w:rPr>
  </w:style>
  <w:style w:type="paragraph" w:customStyle="1" w:styleId="af1">
    <w:name w:val="פסוק"/>
    <w:basedOn w:val="ac"/>
    <w:qFormat/>
    <w:rsid w:val="002E2358"/>
    <w:pPr>
      <w:spacing w:before="120"/>
    </w:pPr>
    <w:rPr>
      <w:b/>
      <w:bCs/>
    </w:rPr>
  </w:style>
  <w:style w:type="character" w:styleId="af2">
    <w:name w:val="Unresolved Mention"/>
    <w:uiPriority w:val="99"/>
    <w:semiHidden/>
    <w:unhideWhenUsed/>
    <w:rsid w:val="00671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971">
      <w:bodyDiv w:val="1"/>
      <w:marLeft w:val="0"/>
      <w:marRight w:val="0"/>
      <w:marTop w:val="0"/>
      <w:marBottom w:val="0"/>
      <w:divBdr>
        <w:top w:val="none" w:sz="0" w:space="0" w:color="auto"/>
        <w:left w:val="none" w:sz="0" w:space="0" w:color="auto"/>
        <w:bottom w:val="none" w:sz="0" w:space="0" w:color="auto"/>
        <w:right w:val="none" w:sz="0" w:space="0" w:color="auto"/>
      </w:divBdr>
    </w:div>
    <w:div w:id="272136239">
      <w:bodyDiv w:val="1"/>
      <w:marLeft w:val="0"/>
      <w:marRight w:val="0"/>
      <w:marTop w:val="0"/>
      <w:marBottom w:val="0"/>
      <w:divBdr>
        <w:top w:val="none" w:sz="0" w:space="0" w:color="auto"/>
        <w:left w:val="none" w:sz="0" w:space="0" w:color="auto"/>
        <w:bottom w:val="none" w:sz="0" w:space="0" w:color="auto"/>
        <w:right w:val="none" w:sz="0" w:space="0" w:color="auto"/>
      </w:divBdr>
      <w:divsChild>
        <w:div w:id="1314988208">
          <w:marLeft w:val="0"/>
          <w:marRight w:val="0"/>
          <w:marTop w:val="0"/>
          <w:marBottom w:val="0"/>
          <w:divBdr>
            <w:top w:val="none" w:sz="0" w:space="0" w:color="auto"/>
            <w:left w:val="none" w:sz="0" w:space="0" w:color="auto"/>
            <w:bottom w:val="none" w:sz="0" w:space="0" w:color="auto"/>
            <w:right w:val="none" w:sz="0" w:space="0" w:color="auto"/>
          </w:divBdr>
        </w:div>
      </w:divsChild>
    </w:div>
    <w:div w:id="746265104">
      <w:bodyDiv w:val="1"/>
      <w:marLeft w:val="0"/>
      <w:marRight w:val="0"/>
      <w:marTop w:val="0"/>
      <w:marBottom w:val="0"/>
      <w:divBdr>
        <w:top w:val="none" w:sz="0" w:space="0" w:color="auto"/>
        <w:left w:val="none" w:sz="0" w:space="0" w:color="auto"/>
        <w:bottom w:val="none" w:sz="0" w:space="0" w:color="auto"/>
        <w:right w:val="none" w:sz="0" w:space="0" w:color="auto"/>
      </w:divBdr>
    </w:div>
    <w:div w:id="7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264">
          <w:marLeft w:val="240"/>
          <w:marRight w:val="240"/>
          <w:marTop w:val="240"/>
          <w:marBottom w:val="240"/>
          <w:divBdr>
            <w:top w:val="none" w:sz="0" w:space="0" w:color="auto"/>
            <w:left w:val="none" w:sz="0" w:space="0" w:color="auto"/>
            <w:bottom w:val="none" w:sz="0" w:space="0" w:color="auto"/>
            <w:right w:val="none" w:sz="0" w:space="0" w:color="auto"/>
          </w:divBdr>
          <w:divsChild>
            <w:div w:id="194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5222">
      <w:bodyDiv w:val="1"/>
      <w:marLeft w:val="0"/>
      <w:marRight w:val="0"/>
      <w:marTop w:val="0"/>
      <w:marBottom w:val="0"/>
      <w:divBdr>
        <w:top w:val="none" w:sz="0" w:space="0" w:color="auto"/>
        <w:left w:val="none" w:sz="0" w:space="0" w:color="auto"/>
        <w:bottom w:val="none" w:sz="0" w:space="0" w:color="auto"/>
        <w:right w:val="none" w:sz="0" w:space="0" w:color="auto"/>
      </w:divBdr>
    </w:div>
    <w:div w:id="1855072772">
      <w:bodyDiv w:val="1"/>
      <w:marLeft w:val="0"/>
      <w:marRight w:val="0"/>
      <w:marTop w:val="0"/>
      <w:marBottom w:val="0"/>
      <w:divBdr>
        <w:top w:val="none" w:sz="0" w:space="0" w:color="auto"/>
        <w:left w:val="none" w:sz="0" w:space="0" w:color="auto"/>
        <w:bottom w:val="none" w:sz="0" w:space="0" w:color="auto"/>
        <w:right w:val="none" w:sz="0" w:space="0" w:color="auto"/>
      </w:divBdr>
    </w:div>
    <w:div w:id="1922182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8-%D7%99%D7%95%D7%97%D7%A0%D7%9F-%D7%A7%D7%A4%D7%93%D7%9F-%D7%94%D7%99%D7%94-2" TargetMode="External"/><Relationship Id="rId2" Type="http://schemas.openxmlformats.org/officeDocument/2006/relationships/hyperlink" Target="https://www.mayim.org.il/?parasha=%D7%9B%D7%A9%D7%9E%D7%A9%D7%94-%D7%9B%D7%95%D7%A2%D7%A1" TargetMode="External"/><Relationship Id="rId1" Type="http://schemas.openxmlformats.org/officeDocument/2006/relationships/hyperlink" Target="https://www.mayim.org.il/?holiday=%D7%91%D7%A7%D7%A9%D7%95-%D7%97%D7%9B%D7%9E%D7%99%D7%9D-%D7%9C%D7%92%D7%A0%D7%95%D7%96-%D7%90%D7%AA-%D7%A1%D7%A4%D7%A8-%D7%A7%D7%94%D7%9C%D7%AA" TargetMode="External"/><Relationship Id="rId5"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parasha=%D7%A9%D7%9E%D7%A2%D7%95-%D7%93%D7%91%D7%A8-%D7%94-%D7%91%D7%99%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894C-C2BB-4F50-8370-C3BABC14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895</Words>
  <Characters>3698</Characters>
  <Application>Microsoft Office Word</Application>
  <DocSecurity>0</DocSecurity>
  <Lines>30</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4584</CharactersWithSpaces>
  <SharedDoc>false</SharedDoc>
  <HLinks>
    <vt:vector size="30" baseType="variant">
      <vt:variant>
        <vt:i4>1114140</vt:i4>
      </vt:variant>
      <vt:variant>
        <vt:i4>12</vt:i4>
      </vt:variant>
      <vt:variant>
        <vt:i4>0</vt:i4>
      </vt:variant>
      <vt:variant>
        <vt:i4>5</vt:i4>
      </vt:variant>
      <vt:variant>
        <vt:lpwstr>https://www.mayim.org.il/?meyuhadim=%D7%A9%D7%95%D7%A2%D7%9C-%D7%A2%D7%A7%D7%A8%D7%91-%D7%A9%D7%A8%D7%A3-%D7%95%D7%92%D7%97%D7%9C%D7%99-%D7%90%D7%A9</vt:lpwstr>
      </vt:variant>
      <vt:variant>
        <vt:lpwstr>gsc.tab=0</vt:lpwstr>
      </vt:variant>
      <vt:variant>
        <vt:i4>1441805</vt:i4>
      </vt:variant>
      <vt:variant>
        <vt:i4>9</vt:i4>
      </vt:variant>
      <vt:variant>
        <vt:i4>0</vt:i4>
      </vt:variant>
      <vt:variant>
        <vt:i4>5</vt:i4>
      </vt:variant>
      <vt:variant>
        <vt:lpwstr>https://www.mayim.org.il/?parasha=%D7%A9%D7%9E%D7%A2%D7%95-%D7%93%D7%91%D7%A8-%D7%94-%D7%91%D7%99%D7%AA-%D7%99%D7%A2%D7%A7%D7%91</vt:lpwstr>
      </vt:variant>
      <vt:variant>
        <vt:lpwstr>gsc.tab=0</vt:lpwstr>
      </vt:variant>
      <vt:variant>
        <vt:i4>3276855</vt:i4>
      </vt:variant>
      <vt:variant>
        <vt:i4>6</vt:i4>
      </vt:variant>
      <vt:variant>
        <vt:i4>0</vt:i4>
      </vt:variant>
      <vt:variant>
        <vt:i4>5</vt:i4>
      </vt:variant>
      <vt:variant>
        <vt:lpwstr>https://www.mayim.org.il/?meyuhadim=%D7%A8-%D7%99%D7%95%D7%97%D7%A0%D7%9F-%D7%A7%D7%A4%D7%93%D7%9F-%D7%94%D7%99%D7%94-2</vt:lpwstr>
      </vt:variant>
      <vt:variant>
        <vt:lpwstr>gsc.tab=0</vt:lpwstr>
      </vt:variant>
      <vt:variant>
        <vt:i4>4653078</vt:i4>
      </vt:variant>
      <vt:variant>
        <vt:i4>3</vt:i4>
      </vt:variant>
      <vt:variant>
        <vt:i4>0</vt:i4>
      </vt:variant>
      <vt:variant>
        <vt:i4>5</vt:i4>
      </vt:variant>
      <vt:variant>
        <vt:lpwstr>https://www.mayim.org.il/?parasha=%D7%9B%D7%A9%D7%9E%D7%A9%D7%94-%D7%9B%D7%95%D7%A2%D7%A1</vt:lpwstr>
      </vt:variant>
      <vt:variant>
        <vt:lpwstr>gsc.tab=0</vt:lpwstr>
      </vt:variant>
      <vt:variant>
        <vt:i4>1835084</vt:i4>
      </vt:variant>
      <vt:variant>
        <vt:i4>0</vt:i4>
      </vt:variant>
      <vt:variant>
        <vt:i4>0</vt:i4>
      </vt:variant>
      <vt:variant>
        <vt:i4>5</vt:i4>
      </vt:variant>
      <vt:variant>
        <vt:lpwstr>https://www.mayim.org.il/?holiday=%D7%91%D7%A7%D7%A9%D7%95-%D7%97%D7%9B%D7%9E%D7%99%D7%9D-%D7%9C%D7%92%D7%A0%D7%95%D7%96-%D7%90%D7%AA-%D7%A1%D7%A4%D7%A8-%D7%A7%D7%94%D7%9C%D7%AA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Shimon Afek</cp:lastModifiedBy>
  <cp:revision>3</cp:revision>
  <cp:lastPrinted>2023-06-29T14:44:00Z</cp:lastPrinted>
  <dcterms:created xsi:type="dcterms:W3CDTF">2023-06-29T14:44:00Z</dcterms:created>
  <dcterms:modified xsi:type="dcterms:W3CDTF">2023-06-29T14:44:00Z</dcterms:modified>
</cp:coreProperties>
</file>