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3240" w14:textId="77777777" w:rsidR="000E7D50" w:rsidRPr="005C175E" w:rsidRDefault="00BA0A6C" w:rsidP="000C72A1">
      <w:pPr>
        <w:pStyle w:val="aa"/>
        <w:rPr>
          <w:rtl/>
        </w:rPr>
      </w:pPr>
      <w:r>
        <w:rPr>
          <w:rFonts w:hint="cs"/>
          <w:rtl/>
        </w:rPr>
        <w:t>מה שתלמיד עתיד לחדש</w:t>
      </w:r>
      <w:r w:rsidR="000C72A1" w:rsidRPr="005C175E">
        <w:rPr>
          <w:rtl/>
        </w:rPr>
        <w:t xml:space="preserve"> </w:t>
      </w:r>
    </w:p>
    <w:p w14:paraId="6CE07FAA" w14:textId="77777777" w:rsidR="00310313" w:rsidRPr="00310313" w:rsidRDefault="00BA0A6C" w:rsidP="00DD20C5">
      <w:pPr>
        <w:autoSpaceDE w:val="0"/>
        <w:autoSpaceDN w:val="0"/>
        <w:adjustRightInd w:val="0"/>
        <w:spacing w:before="240" w:line="320" w:lineRule="atLeast"/>
        <w:jc w:val="both"/>
        <w:rPr>
          <w:rFonts w:cs="David" w:hint="cs"/>
          <w:b/>
          <w:bCs/>
          <w:szCs w:val="24"/>
          <w:rtl/>
          <w:lang w:eastAsia="en-US"/>
        </w:rPr>
      </w:pPr>
      <w:proofErr w:type="spellStart"/>
      <w:r w:rsidRPr="00BA0A6C">
        <w:rPr>
          <w:rFonts w:cs="David"/>
          <w:b/>
          <w:bCs/>
          <w:szCs w:val="24"/>
          <w:rtl/>
          <w:lang w:eastAsia="en-US"/>
        </w:rPr>
        <w:t>וַיִּתֵּן</w:t>
      </w:r>
      <w:proofErr w:type="spellEnd"/>
      <w:r w:rsidRPr="00BA0A6C">
        <w:rPr>
          <w:rFonts w:cs="David"/>
          <w:b/>
          <w:bCs/>
          <w:szCs w:val="24"/>
          <w:rtl/>
          <w:lang w:eastAsia="en-US"/>
        </w:rPr>
        <w:t xml:space="preserve"> </w:t>
      </w:r>
      <w:r w:rsidR="00B85D7A">
        <w:rPr>
          <w:rFonts w:cs="David" w:hint="cs"/>
          <w:b/>
          <w:bCs/>
          <w:szCs w:val="24"/>
          <w:rtl/>
          <w:lang w:eastAsia="en-US"/>
        </w:rPr>
        <w:t>ה'</w:t>
      </w:r>
      <w:r w:rsidRPr="00BA0A6C">
        <w:rPr>
          <w:rFonts w:cs="David"/>
          <w:b/>
          <w:bCs/>
          <w:szCs w:val="24"/>
          <w:rtl/>
          <w:lang w:eastAsia="en-US"/>
        </w:rPr>
        <w:t xml:space="preserve"> אֵלַי אֶת שְׁנֵי </w:t>
      </w:r>
      <w:proofErr w:type="spellStart"/>
      <w:r w:rsidRPr="00BA0A6C">
        <w:rPr>
          <w:rFonts w:cs="David"/>
          <w:b/>
          <w:bCs/>
          <w:szCs w:val="24"/>
          <w:rtl/>
          <w:lang w:eastAsia="en-US"/>
        </w:rPr>
        <w:t>לוּחֹת</w:t>
      </w:r>
      <w:proofErr w:type="spellEnd"/>
      <w:r w:rsidRPr="00BA0A6C">
        <w:rPr>
          <w:rFonts w:cs="David"/>
          <w:b/>
          <w:bCs/>
          <w:szCs w:val="24"/>
          <w:rtl/>
          <w:lang w:eastAsia="en-US"/>
        </w:rPr>
        <w:t xml:space="preserve"> הָאֲבָנִים כְּתֻבִים בְּאֶצְבַּע אֱלֹהִים וַעֲלֵיהֶם כְּכָל הַדְּבָרִים אֲשֶׁר דִּבֶּר </w:t>
      </w:r>
      <w:r w:rsidR="00B85D7A">
        <w:rPr>
          <w:rFonts w:cs="David" w:hint="cs"/>
          <w:b/>
          <w:bCs/>
          <w:szCs w:val="24"/>
          <w:rtl/>
          <w:lang w:eastAsia="en-US"/>
        </w:rPr>
        <w:t xml:space="preserve">ה' </w:t>
      </w:r>
      <w:r w:rsidRPr="00BA0A6C">
        <w:rPr>
          <w:rFonts w:cs="David"/>
          <w:b/>
          <w:bCs/>
          <w:szCs w:val="24"/>
          <w:rtl/>
          <w:lang w:eastAsia="en-US"/>
        </w:rPr>
        <w:t>עִמָּכֶם בָּהָר מִתּוֹךְ הָאֵשׁ בְּיוֹם הַקָּהָל</w:t>
      </w:r>
      <w:r w:rsidR="00DD20C5">
        <w:rPr>
          <w:rFonts w:cs="David" w:hint="cs"/>
          <w:b/>
          <w:bCs/>
          <w:szCs w:val="24"/>
          <w:rtl/>
          <w:lang w:eastAsia="en-US"/>
        </w:rPr>
        <w:t>:</w:t>
      </w:r>
      <w:r w:rsidR="00046624">
        <w:rPr>
          <w:rFonts w:hint="cs"/>
          <w:rtl/>
          <w:lang w:eastAsia="en-US"/>
        </w:rPr>
        <w:t xml:space="preserve"> </w:t>
      </w:r>
      <w:r w:rsidR="00310313" w:rsidRPr="005C175E">
        <w:rPr>
          <w:rtl/>
          <w:lang w:eastAsia="en-US"/>
        </w:rPr>
        <w:t>(</w:t>
      </w:r>
      <w:r w:rsidR="00310313">
        <w:rPr>
          <w:rFonts w:hint="cs"/>
          <w:rtl/>
          <w:lang w:eastAsia="en-US"/>
        </w:rPr>
        <w:t xml:space="preserve">דברים </w:t>
      </w:r>
      <w:r w:rsidR="00046624">
        <w:rPr>
          <w:rFonts w:hint="cs"/>
          <w:rtl/>
          <w:lang w:eastAsia="en-US"/>
        </w:rPr>
        <w:t>ט</w:t>
      </w:r>
      <w:r>
        <w:rPr>
          <w:rFonts w:hint="cs"/>
          <w:rtl/>
          <w:lang w:eastAsia="en-US"/>
        </w:rPr>
        <w:t xml:space="preserve"> י</w:t>
      </w:r>
      <w:r w:rsidR="00310313">
        <w:rPr>
          <w:rFonts w:hint="cs"/>
          <w:rtl/>
          <w:lang w:eastAsia="en-US"/>
        </w:rPr>
        <w:t>)</w:t>
      </w:r>
      <w:r w:rsidR="00215C48">
        <w:rPr>
          <w:rFonts w:hint="cs"/>
          <w:rtl/>
          <w:lang w:eastAsia="en-US"/>
        </w:rPr>
        <w:t>.</w:t>
      </w:r>
      <w:r w:rsidR="00BD2788">
        <w:rPr>
          <w:rStyle w:val="a5"/>
          <w:rFonts w:cs="David"/>
          <w:b/>
          <w:bCs/>
          <w:szCs w:val="24"/>
          <w:rtl/>
          <w:lang w:eastAsia="en-US"/>
        </w:rPr>
        <w:footnoteReference w:id="1"/>
      </w:r>
    </w:p>
    <w:p w14:paraId="7B8E825B" w14:textId="77777777" w:rsidR="000C72A1" w:rsidRDefault="00BA0A6C" w:rsidP="00DD20C5">
      <w:pPr>
        <w:pStyle w:val="ac"/>
        <w:spacing w:before="120"/>
        <w:rPr>
          <w:rFonts w:hint="cs"/>
          <w:rtl/>
          <w:lang w:eastAsia="en-US"/>
        </w:rPr>
      </w:pPr>
      <w:r w:rsidRPr="00BA0A6C">
        <w:rPr>
          <w:b/>
          <w:bCs/>
          <w:rtl/>
          <w:lang w:eastAsia="en-US"/>
        </w:rPr>
        <w:t xml:space="preserve">יֵשׁ דָּבָר שֶׁיֹּאמַר רְאֵה זֶה חָדָשׁ הוּא כְּבָר הָיָה לְעֹלָמִים אֲשֶׁר הָיָה </w:t>
      </w:r>
      <w:proofErr w:type="spellStart"/>
      <w:r w:rsidRPr="00BA0A6C">
        <w:rPr>
          <w:b/>
          <w:bCs/>
          <w:rtl/>
          <w:lang w:eastAsia="en-US"/>
        </w:rPr>
        <w:t>מִלְּפָנֵנו</w:t>
      </w:r>
      <w:proofErr w:type="spellEnd"/>
      <w:r w:rsidRPr="00BA0A6C">
        <w:rPr>
          <w:b/>
          <w:bCs/>
          <w:rtl/>
          <w:lang w:eastAsia="en-US"/>
        </w:rPr>
        <w:t>ּ</w:t>
      </w:r>
      <w:r w:rsidR="00DD20C5">
        <w:rPr>
          <w:rFonts w:hint="cs"/>
          <w:rtl/>
          <w:lang w:eastAsia="en-US"/>
        </w:rPr>
        <w:t>:</w:t>
      </w:r>
      <w:r w:rsidRPr="00BA0A6C">
        <w:rPr>
          <w:rtl/>
          <w:lang w:eastAsia="en-US"/>
        </w:rPr>
        <w:t xml:space="preserve"> </w:t>
      </w:r>
      <w:r w:rsidRPr="00BA0A6C">
        <w:rPr>
          <w:rFonts w:cs="Narkisim"/>
          <w:szCs w:val="22"/>
          <w:rtl/>
          <w:lang w:eastAsia="en-US"/>
        </w:rPr>
        <w:t>(</w:t>
      </w:r>
      <w:r w:rsidRPr="00BA0A6C">
        <w:rPr>
          <w:rFonts w:cs="Narkisim" w:hint="cs"/>
          <w:szCs w:val="22"/>
          <w:rtl/>
          <w:lang w:eastAsia="en-US"/>
        </w:rPr>
        <w:t>קהלת א י).</w:t>
      </w:r>
      <w:r w:rsidR="000F5A9E">
        <w:rPr>
          <w:rStyle w:val="a5"/>
          <w:rtl/>
          <w:lang w:eastAsia="en-US"/>
        </w:rPr>
        <w:footnoteReference w:id="2"/>
      </w:r>
    </w:p>
    <w:p w14:paraId="252BE8F4" w14:textId="77777777" w:rsidR="00861599" w:rsidRDefault="00861599" w:rsidP="00861599">
      <w:pPr>
        <w:pStyle w:val="ab"/>
        <w:rPr>
          <w:rtl/>
          <w:lang w:eastAsia="en-US"/>
        </w:rPr>
      </w:pPr>
      <w:r>
        <w:rPr>
          <w:rtl/>
          <w:lang w:eastAsia="en-US"/>
        </w:rPr>
        <w:t xml:space="preserve">מסכת ברכות דף ה עמוד א </w:t>
      </w:r>
      <w:r w:rsidR="00C57568">
        <w:rPr>
          <w:rtl/>
          <w:lang w:eastAsia="en-US"/>
        </w:rPr>
        <w:t>–</w:t>
      </w:r>
      <w:r w:rsidR="00C57568">
        <w:rPr>
          <w:rFonts w:hint="cs"/>
          <w:rtl/>
          <w:lang w:eastAsia="en-US"/>
        </w:rPr>
        <w:t xml:space="preserve"> כולם נתנו מסיני</w:t>
      </w:r>
    </w:p>
    <w:p w14:paraId="209490EA" w14:textId="77777777" w:rsidR="00861599" w:rsidRDefault="00861599" w:rsidP="00861599">
      <w:pPr>
        <w:pStyle w:val="ac"/>
        <w:rPr>
          <w:rFonts w:hint="cs"/>
          <w:rtl/>
          <w:lang w:eastAsia="en-US"/>
        </w:rPr>
      </w:pPr>
      <w:r>
        <w:rPr>
          <w:rtl/>
          <w:lang w:eastAsia="en-US"/>
        </w:rPr>
        <w:t xml:space="preserve">ואמר רבי לוי בר </w:t>
      </w:r>
      <w:proofErr w:type="spellStart"/>
      <w:r>
        <w:rPr>
          <w:rtl/>
          <w:lang w:eastAsia="en-US"/>
        </w:rPr>
        <w:t>חמא</w:t>
      </w:r>
      <w:proofErr w:type="spellEnd"/>
      <w:r>
        <w:rPr>
          <w:rtl/>
          <w:lang w:eastAsia="en-US"/>
        </w:rPr>
        <w:t xml:space="preserve"> אמר רבי שמעון בן לקיש: מאי דכתיב </w:t>
      </w:r>
      <w:r>
        <w:rPr>
          <w:rFonts w:hint="cs"/>
          <w:rtl/>
          <w:lang w:eastAsia="en-US"/>
        </w:rPr>
        <w:t>"</w:t>
      </w:r>
      <w:r>
        <w:rPr>
          <w:rtl/>
          <w:lang w:eastAsia="en-US"/>
        </w:rPr>
        <w:t xml:space="preserve">ואתנה לך את לחת האבן והתורה </w:t>
      </w:r>
      <w:proofErr w:type="spellStart"/>
      <w:r>
        <w:rPr>
          <w:rtl/>
          <w:lang w:eastAsia="en-US"/>
        </w:rPr>
        <w:t>והמצוה</w:t>
      </w:r>
      <w:proofErr w:type="spellEnd"/>
      <w:r>
        <w:rPr>
          <w:rtl/>
          <w:lang w:eastAsia="en-US"/>
        </w:rPr>
        <w:t xml:space="preserve"> אשר כתבתי להורותם</w:t>
      </w:r>
      <w:r>
        <w:rPr>
          <w:rFonts w:hint="cs"/>
          <w:rtl/>
          <w:lang w:eastAsia="en-US"/>
        </w:rPr>
        <w:t xml:space="preserve">" (שמות כד </w:t>
      </w:r>
      <w:proofErr w:type="spellStart"/>
      <w:r>
        <w:rPr>
          <w:rFonts w:hint="cs"/>
          <w:rtl/>
          <w:lang w:eastAsia="en-US"/>
        </w:rPr>
        <w:t>יח</w:t>
      </w:r>
      <w:proofErr w:type="spellEnd"/>
      <w:r>
        <w:rPr>
          <w:rFonts w:hint="cs"/>
          <w:rtl/>
          <w:lang w:eastAsia="en-US"/>
        </w:rPr>
        <w:t>).</w:t>
      </w:r>
      <w:r>
        <w:rPr>
          <w:rtl/>
          <w:lang w:eastAsia="en-US"/>
        </w:rPr>
        <w:t xml:space="preserve"> </w:t>
      </w:r>
      <w:r>
        <w:rPr>
          <w:rFonts w:hint="cs"/>
          <w:rtl/>
          <w:lang w:eastAsia="en-US"/>
        </w:rPr>
        <w:t>"</w:t>
      </w:r>
      <w:r>
        <w:rPr>
          <w:rtl/>
          <w:lang w:eastAsia="en-US"/>
        </w:rPr>
        <w:t>ל</w:t>
      </w:r>
      <w:r>
        <w:rPr>
          <w:rFonts w:hint="cs"/>
          <w:rtl/>
          <w:lang w:eastAsia="en-US"/>
        </w:rPr>
        <w:t>ו</w:t>
      </w:r>
      <w:r>
        <w:rPr>
          <w:rtl/>
          <w:lang w:eastAsia="en-US"/>
        </w:rPr>
        <w:t>חות</w:t>
      </w:r>
      <w:r>
        <w:rPr>
          <w:rFonts w:hint="cs"/>
          <w:rtl/>
          <w:lang w:eastAsia="en-US"/>
        </w:rPr>
        <w:t>"</w:t>
      </w:r>
      <w:r>
        <w:rPr>
          <w:rtl/>
          <w:lang w:eastAsia="en-US"/>
        </w:rPr>
        <w:t xml:space="preserve"> - אלו עשרת הדברות, </w:t>
      </w:r>
      <w:r>
        <w:rPr>
          <w:rFonts w:hint="cs"/>
          <w:rtl/>
          <w:lang w:eastAsia="en-US"/>
        </w:rPr>
        <w:t>"</w:t>
      </w:r>
      <w:r>
        <w:rPr>
          <w:rtl/>
          <w:lang w:eastAsia="en-US"/>
        </w:rPr>
        <w:t>תורה</w:t>
      </w:r>
      <w:r>
        <w:rPr>
          <w:rFonts w:hint="cs"/>
          <w:rtl/>
          <w:lang w:eastAsia="en-US"/>
        </w:rPr>
        <w:t>"</w:t>
      </w:r>
      <w:r>
        <w:rPr>
          <w:rtl/>
          <w:lang w:eastAsia="en-US"/>
        </w:rPr>
        <w:t xml:space="preserve"> - זה מקרא, </w:t>
      </w:r>
      <w:r>
        <w:rPr>
          <w:rFonts w:hint="cs"/>
          <w:rtl/>
          <w:lang w:eastAsia="en-US"/>
        </w:rPr>
        <w:t>"</w:t>
      </w:r>
      <w:proofErr w:type="spellStart"/>
      <w:r>
        <w:rPr>
          <w:rtl/>
          <w:lang w:eastAsia="en-US"/>
        </w:rPr>
        <w:t>והמצוה</w:t>
      </w:r>
      <w:proofErr w:type="spellEnd"/>
      <w:r>
        <w:rPr>
          <w:rFonts w:hint="cs"/>
          <w:rtl/>
          <w:lang w:eastAsia="en-US"/>
        </w:rPr>
        <w:t>"</w:t>
      </w:r>
      <w:r>
        <w:rPr>
          <w:rtl/>
          <w:lang w:eastAsia="en-US"/>
        </w:rPr>
        <w:t xml:space="preserve"> - זו משנה, </w:t>
      </w:r>
      <w:r>
        <w:rPr>
          <w:rFonts w:hint="cs"/>
          <w:rtl/>
          <w:lang w:eastAsia="en-US"/>
        </w:rPr>
        <w:t>"</w:t>
      </w:r>
      <w:r>
        <w:rPr>
          <w:rtl/>
          <w:lang w:eastAsia="en-US"/>
        </w:rPr>
        <w:t>אשר כתבתי</w:t>
      </w:r>
      <w:r>
        <w:rPr>
          <w:rFonts w:hint="cs"/>
          <w:rtl/>
          <w:lang w:eastAsia="en-US"/>
        </w:rPr>
        <w:t>"</w:t>
      </w:r>
      <w:r>
        <w:rPr>
          <w:rtl/>
          <w:lang w:eastAsia="en-US"/>
        </w:rPr>
        <w:t xml:space="preserve"> - אלו נביאים וכתובים, </w:t>
      </w:r>
      <w:r>
        <w:rPr>
          <w:rFonts w:hint="cs"/>
          <w:rtl/>
          <w:lang w:eastAsia="en-US"/>
        </w:rPr>
        <w:t>"</w:t>
      </w:r>
      <w:r>
        <w:rPr>
          <w:rtl/>
          <w:lang w:eastAsia="en-US"/>
        </w:rPr>
        <w:t>להורותם</w:t>
      </w:r>
      <w:r>
        <w:rPr>
          <w:rFonts w:hint="cs"/>
          <w:rtl/>
          <w:lang w:eastAsia="en-US"/>
        </w:rPr>
        <w:t>"</w:t>
      </w:r>
      <w:r>
        <w:rPr>
          <w:rtl/>
          <w:lang w:eastAsia="en-US"/>
        </w:rPr>
        <w:t xml:space="preserve"> - זה תלמוד; מלמד שכולם נתנו למשה מסיני.</w:t>
      </w:r>
      <w:r w:rsidR="00307EAB">
        <w:rPr>
          <w:rStyle w:val="a5"/>
          <w:rtl/>
          <w:lang w:eastAsia="en-US"/>
        </w:rPr>
        <w:footnoteReference w:id="3"/>
      </w:r>
    </w:p>
    <w:p w14:paraId="7E88244A" w14:textId="77777777" w:rsidR="00BA0A6C" w:rsidRDefault="00BA0A6C" w:rsidP="0025058D">
      <w:pPr>
        <w:pStyle w:val="ab"/>
        <w:rPr>
          <w:rtl/>
          <w:lang w:eastAsia="en-US"/>
        </w:rPr>
      </w:pPr>
      <w:r>
        <w:rPr>
          <w:rtl/>
          <w:lang w:eastAsia="en-US"/>
        </w:rPr>
        <w:t xml:space="preserve">ירושלמי פאה פרק ב </w:t>
      </w:r>
      <w:r w:rsidR="000F5A9E">
        <w:rPr>
          <w:rFonts w:hint="cs"/>
          <w:rtl/>
          <w:lang w:eastAsia="en-US"/>
        </w:rPr>
        <w:t>הלכה ד</w:t>
      </w:r>
      <w:r w:rsidR="00C57568">
        <w:rPr>
          <w:rFonts w:hint="cs"/>
          <w:rtl/>
          <w:lang w:eastAsia="en-US"/>
        </w:rPr>
        <w:t xml:space="preserve"> </w:t>
      </w:r>
      <w:r w:rsidR="00C57568">
        <w:rPr>
          <w:rStyle w:val="a5"/>
          <w:rtl/>
          <w:lang w:eastAsia="en-US"/>
        </w:rPr>
        <w:footnoteReference w:id="4"/>
      </w:r>
      <w:r w:rsidR="00C57568">
        <w:rPr>
          <w:rFonts w:hint="cs"/>
          <w:rtl/>
          <w:lang w:eastAsia="en-US"/>
        </w:rPr>
        <w:t xml:space="preserve"> </w:t>
      </w:r>
      <w:r w:rsidR="00C57568">
        <w:rPr>
          <w:rtl/>
          <w:lang w:eastAsia="en-US"/>
        </w:rPr>
        <w:t>–</w:t>
      </w:r>
      <w:r w:rsidR="00C57568">
        <w:rPr>
          <w:rFonts w:hint="cs"/>
          <w:rtl/>
          <w:lang w:eastAsia="en-US"/>
        </w:rPr>
        <w:t xml:space="preserve"> מה שתלמיד וותיק עתיד להורות</w:t>
      </w:r>
    </w:p>
    <w:p w14:paraId="47E52F6E" w14:textId="77777777" w:rsidR="00861599" w:rsidRDefault="00BA0A6C" w:rsidP="0025058D">
      <w:pPr>
        <w:pStyle w:val="ac"/>
        <w:rPr>
          <w:rFonts w:hint="cs"/>
          <w:rtl/>
          <w:lang w:eastAsia="en-US"/>
        </w:rPr>
      </w:pPr>
      <w:r>
        <w:rPr>
          <w:rtl/>
          <w:lang w:eastAsia="en-US"/>
        </w:rPr>
        <w:t xml:space="preserve"> ר</w:t>
      </w:r>
      <w:r w:rsidR="00B85D7A">
        <w:rPr>
          <w:rFonts w:hint="cs"/>
          <w:rtl/>
          <w:lang w:eastAsia="en-US"/>
        </w:rPr>
        <w:t>' יהושע בן לוי</w:t>
      </w:r>
      <w:r>
        <w:rPr>
          <w:rtl/>
          <w:lang w:eastAsia="en-US"/>
        </w:rPr>
        <w:t xml:space="preserve"> אמר</w:t>
      </w:r>
      <w:r w:rsidR="00B85D7A">
        <w:rPr>
          <w:rFonts w:hint="cs"/>
          <w:rtl/>
          <w:lang w:eastAsia="en-US"/>
        </w:rPr>
        <w:t>:</w:t>
      </w:r>
      <w:r>
        <w:rPr>
          <w:rtl/>
          <w:lang w:eastAsia="en-US"/>
        </w:rPr>
        <w:t xml:space="preserve"> עליהם</w:t>
      </w:r>
      <w:r w:rsidR="00B85D7A">
        <w:rPr>
          <w:rFonts w:hint="cs"/>
          <w:rtl/>
          <w:lang w:eastAsia="en-US"/>
        </w:rPr>
        <w:t xml:space="preserve"> - "</w:t>
      </w:r>
      <w:r>
        <w:rPr>
          <w:rtl/>
          <w:lang w:eastAsia="en-US"/>
        </w:rPr>
        <w:t>ועליהם</w:t>
      </w:r>
      <w:r w:rsidR="00B85D7A">
        <w:rPr>
          <w:rFonts w:hint="cs"/>
          <w:rtl/>
          <w:lang w:eastAsia="en-US"/>
        </w:rPr>
        <w:t>",</w:t>
      </w:r>
      <w:r>
        <w:rPr>
          <w:rtl/>
          <w:lang w:eastAsia="en-US"/>
        </w:rPr>
        <w:t xml:space="preserve"> כל </w:t>
      </w:r>
      <w:r w:rsidR="00B85D7A">
        <w:rPr>
          <w:rtl/>
          <w:lang w:eastAsia="en-US"/>
        </w:rPr>
        <w:t>–</w:t>
      </w:r>
      <w:r w:rsidR="00B85D7A">
        <w:rPr>
          <w:rFonts w:hint="cs"/>
          <w:rtl/>
          <w:lang w:eastAsia="en-US"/>
        </w:rPr>
        <w:t xml:space="preserve"> "</w:t>
      </w:r>
      <w:r>
        <w:rPr>
          <w:rtl/>
          <w:lang w:eastAsia="en-US"/>
        </w:rPr>
        <w:t>ככל</w:t>
      </w:r>
      <w:r w:rsidR="00B85D7A">
        <w:rPr>
          <w:rFonts w:hint="cs"/>
          <w:rtl/>
          <w:lang w:eastAsia="en-US"/>
        </w:rPr>
        <w:t>",</w:t>
      </w:r>
      <w:r>
        <w:rPr>
          <w:rtl/>
          <w:lang w:eastAsia="en-US"/>
        </w:rPr>
        <w:t xml:space="preserve"> דברים </w:t>
      </w:r>
      <w:r w:rsidR="00B85D7A">
        <w:rPr>
          <w:rtl/>
          <w:lang w:eastAsia="en-US"/>
        </w:rPr>
        <w:t>–</w:t>
      </w:r>
      <w:r w:rsidR="00B85D7A">
        <w:rPr>
          <w:rFonts w:hint="cs"/>
          <w:rtl/>
          <w:lang w:eastAsia="en-US"/>
        </w:rPr>
        <w:t xml:space="preserve"> "</w:t>
      </w:r>
      <w:r>
        <w:rPr>
          <w:rtl/>
          <w:lang w:eastAsia="en-US"/>
        </w:rPr>
        <w:t>הדברים</w:t>
      </w:r>
      <w:r w:rsidR="00B85D7A">
        <w:rPr>
          <w:rFonts w:hint="cs"/>
          <w:rtl/>
          <w:lang w:eastAsia="en-US"/>
        </w:rPr>
        <w:t>":</w:t>
      </w:r>
      <w:r w:rsidR="002C56B9">
        <w:rPr>
          <w:rStyle w:val="a5"/>
          <w:rtl/>
          <w:lang w:eastAsia="en-US"/>
        </w:rPr>
        <w:footnoteReference w:id="5"/>
      </w:r>
      <w:r>
        <w:rPr>
          <w:rtl/>
          <w:lang w:eastAsia="en-US"/>
        </w:rPr>
        <w:t xml:space="preserve"> מקרא</w:t>
      </w:r>
      <w:r w:rsidR="00B85D7A">
        <w:rPr>
          <w:rFonts w:hint="cs"/>
          <w:rtl/>
          <w:lang w:eastAsia="en-US"/>
        </w:rPr>
        <w:t>,</w:t>
      </w:r>
      <w:r>
        <w:rPr>
          <w:rtl/>
          <w:lang w:eastAsia="en-US"/>
        </w:rPr>
        <w:t xml:space="preserve"> משנה</w:t>
      </w:r>
      <w:r w:rsidR="00B85D7A">
        <w:rPr>
          <w:rFonts w:hint="cs"/>
          <w:rtl/>
          <w:lang w:eastAsia="en-US"/>
        </w:rPr>
        <w:t>,</w:t>
      </w:r>
      <w:r>
        <w:rPr>
          <w:rtl/>
          <w:lang w:eastAsia="en-US"/>
        </w:rPr>
        <w:t xml:space="preserve"> תלמוד ואגדה</w:t>
      </w:r>
      <w:r w:rsidR="00B85D7A">
        <w:rPr>
          <w:rFonts w:hint="cs"/>
          <w:rtl/>
          <w:lang w:eastAsia="en-US"/>
        </w:rPr>
        <w:t>.</w:t>
      </w:r>
      <w:r>
        <w:rPr>
          <w:rtl/>
          <w:lang w:eastAsia="en-US"/>
        </w:rPr>
        <w:t xml:space="preserve"> אפי</w:t>
      </w:r>
      <w:r w:rsidR="00B85D7A">
        <w:rPr>
          <w:rFonts w:hint="cs"/>
          <w:rtl/>
          <w:lang w:eastAsia="en-US"/>
        </w:rPr>
        <w:t>לו</w:t>
      </w:r>
      <w:r>
        <w:rPr>
          <w:rtl/>
          <w:lang w:eastAsia="en-US"/>
        </w:rPr>
        <w:t xml:space="preserve"> מה שתלמיד ותיק עתיד להורות לפני רבו</w:t>
      </w:r>
      <w:r w:rsidR="00B85D7A">
        <w:rPr>
          <w:rFonts w:hint="cs"/>
          <w:rtl/>
          <w:lang w:eastAsia="en-US"/>
        </w:rPr>
        <w:t>,</w:t>
      </w:r>
      <w:r>
        <w:rPr>
          <w:rtl/>
          <w:lang w:eastAsia="en-US"/>
        </w:rPr>
        <w:t xml:space="preserve"> כבר נאמר למשה בסיני</w:t>
      </w:r>
      <w:r w:rsidR="00B85D7A">
        <w:rPr>
          <w:rFonts w:hint="cs"/>
          <w:rtl/>
          <w:lang w:eastAsia="en-US"/>
        </w:rPr>
        <w:t>.</w:t>
      </w:r>
      <w:r w:rsidR="009E27DB">
        <w:rPr>
          <w:rStyle w:val="a5"/>
          <w:rtl/>
          <w:lang w:eastAsia="en-US"/>
        </w:rPr>
        <w:footnoteReference w:id="6"/>
      </w:r>
      <w:r>
        <w:rPr>
          <w:rtl/>
          <w:lang w:eastAsia="en-US"/>
        </w:rPr>
        <w:t xml:space="preserve"> מה טעם</w:t>
      </w:r>
      <w:r w:rsidR="00B85D7A">
        <w:rPr>
          <w:rFonts w:hint="cs"/>
          <w:rtl/>
          <w:lang w:eastAsia="en-US"/>
        </w:rPr>
        <w:t>?</w:t>
      </w:r>
      <w:r>
        <w:rPr>
          <w:rtl/>
          <w:lang w:eastAsia="en-US"/>
        </w:rPr>
        <w:t xml:space="preserve"> </w:t>
      </w:r>
      <w:r w:rsidR="000F5A9E">
        <w:rPr>
          <w:rFonts w:hint="cs"/>
          <w:rtl/>
          <w:lang w:eastAsia="en-US"/>
        </w:rPr>
        <w:t>"</w:t>
      </w:r>
      <w:r>
        <w:rPr>
          <w:rtl/>
          <w:lang w:eastAsia="en-US"/>
        </w:rPr>
        <w:t>יש דבר שיאמר ראה זה חדש הוא</w:t>
      </w:r>
      <w:r w:rsidR="000F5A9E">
        <w:rPr>
          <w:rFonts w:hint="cs"/>
          <w:rtl/>
          <w:lang w:eastAsia="en-US"/>
        </w:rPr>
        <w:t>"</w:t>
      </w:r>
      <w:r>
        <w:rPr>
          <w:rtl/>
          <w:lang w:eastAsia="en-US"/>
        </w:rPr>
        <w:t xml:space="preserve"> </w:t>
      </w:r>
      <w:r w:rsidR="000F5A9E">
        <w:rPr>
          <w:rtl/>
          <w:lang w:eastAsia="en-US"/>
        </w:rPr>
        <w:t xml:space="preserve">[קהלת א י] </w:t>
      </w:r>
      <w:r w:rsidR="000F5A9E">
        <w:rPr>
          <w:rFonts w:hint="cs"/>
          <w:rtl/>
          <w:lang w:eastAsia="en-US"/>
        </w:rPr>
        <w:t xml:space="preserve">- </w:t>
      </w:r>
      <w:r>
        <w:rPr>
          <w:rtl/>
          <w:lang w:eastAsia="en-US"/>
        </w:rPr>
        <w:t xml:space="preserve">משיבו </w:t>
      </w:r>
      <w:proofErr w:type="spellStart"/>
      <w:r>
        <w:rPr>
          <w:rtl/>
          <w:lang w:eastAsia="en-US"/>
        </w:rPr>
        <w:t>חבירו</w:t>
      </w:r>
      <w:proofErr w:type="spellEnd"/>
      <w:r>
        <w:rPr>
          <w:rtl/>
          <w:lang w:eastAsia="en-US"/>
        </w:rPr>
        <w:t xml:space="preserve"> ואומר לו</w:t>
      </w:r>
      <w:r w:rsidR="000F5A9E">
        <w:rPr>
          <w:rFonts w:hint="cs"/>
          <w:rtl/>
          <w:lang w:eastAsia="en-US"/>
        </w:rPr>
        <w:t>:</w:t>
      </w:r>
      <w:r>
        <w:rPr>
          <w:rtl/>
          <w:lang w:eastAsia="en-US"/>
        </w:rPr>
        <w:t xml:space="preserve"> </w:t>
      </w:r>
      <w:r w:rsidR="000F5A9E">
        <w:rPr>
          <w:rFonts w:hint="cs"/>
          <w:rtl/>
          <w:lang w:eastAsia="en-US"/>
        </w:rPr>
        <w:t>"</w:t>
      </w:r>
      <w:r>
        <w:rPr>
          <w:rtl/>
          <w:lang w:eastAsia="en-US"/>
        </w:rPr>
        <w:t>כבר היה לעולמים</w:t>
      </w:r>
      <w:r w:rsidR="000F5A9E">
        <w:rPr>
          <w:rFonts w:hint="cs"/>
          <w:rtl/>
          <w:lang w:eastAsia="en-US"/>
        </w:rPr>
        <w:t>".</w:t>
      </w:r>
      <w:r w:rsidR="00C00235">
        <w:rPr>
          <w:rStyle w:val="a5"/>
          <w:rtl/>
          <w:lang w:eastAsia="en-US"/>
        </w:rPr>
        <w:footnoteReference w:id="7"/>
      </w:r>
      <w:r>
        <w:rPr>
          <w:rtl/>
          <w:lang w:eastAsia="en-US"/>
        </w:rPr>
        <w:t xml:space="preserve"> </w:t>
      </w:r>
    </w:p>
    <w:p w14:paraId="3E59753D" w14:textId="77777777" w:rsidR="00BA0A6C" w:rsidRDefault="00BA0A6C" w:rsidP="005368D7">
      <w:pPr>
        <w:pStyle w:val="ac"/>
        <w:rPr>
          <w:rFonts w:hint="cs"/>
          <w:rtl/>
          <w:lang w:eastAsia="en-US"/>
        </w:rPr>
      </w:pPr>
      <w:r>
        <w:rPr>
          <w:rtl/>
          <w:lang w:eastAsia="en-US"/>
        </w:rPr>
        <w:lastRenderedPageBreak/>
        <w:t>ר</w:t>
      </w:r>
      <w:r w:rsidR="0025058D">
        <w:rPr>
          <w:rFonts w:hint="cs"/>
          <w:rtl/>
          <w:lang w:eastAsia="en-US"/>
        </w:rPr>
        <w:t xml:space="preserve">בי </w:t>
      </w:r>
      <w:proofErr w:type="spellStart"/>
      <w:r w:rsidR="0025058D">
        <w:rPr>
          <w:rFonts w:hint="cs"/>
          <w:rtl/>
          <w:lang w:eastAsia="en-US"/>
        </w:rPr>
        <w:t>זעירא</w:t>
      </w:r>
      <w:proofErr w:type="spellEnd"/>
      <w:r w:rsidR="0025058D">
        <w:rPr>
          <w:rFonts w:hint="cs"/>
          <w:rtl/>
          <w:lang w:eastAsia="en-US"/>
        </w:rPr>
        <w:t xml:space="preserve"> </w:t>
      </w:r>
      <w:r>
        <w:rPr>
          <w:rtl/>
          <w:lang w:eastAsia="en-US"/>
        </w:rPr>
        <w:t>בשם שמואל</w:t>
      </w:r>
      <w:r w:rsidR="0025058D">
        <w:rPr>
          <w:rFonts w:hint="cs"/>
          <w:rtl/>
          <w:lang w:eastAsia="en-US"/>
        </w:rPr>
        <w:t>:</w:t>
      </w:r>
      <w:r>
        <w:rPr>
          <w:rtl/>
          <w:lang w:eastAsia="en-US"/>
        </w:rPr>
        <w:t xml:space="preserve"> אין </w:t>
      </w:r>
      <w:proofErr w:type="spellStart"/>
      <w:r>
        <w:rPr>
          <w:rtl/>
          <w:lang w:eastAsia="en-US"/>
        </w:rPr>
        <w:t>למידין</w:t>
      </w:r>
      <w:proofErr w:type="spellEnd"/>
      <w:r>
        <w:rPr>
          <w:rtl/>
          <w:lang w:eastAsia="en-US"/>
        </w:rPr>
        <w:t xml:space="preserve"> לא מן ההלכות ולא מן ההגדות ולא מן התוספות</w:t>
      </w:r>
      <w:r w:rsidR="00861599">
        <w:rPr>
          <w:rFonts w:hint="cs"/>
          <w:rtl/>
          <w:lang w:eastAsia="en-US"/>
        </w:rPr>
        <w:t>,</w:t>
      </w:r>
      <w:r>
        <w:rPr>
          <w:rtl/>
          <w:lang w:eastAsia="en-US"/>
        </w:rPr>
        <w:t xml:space="preserve"> אלא מן התלמוד</w:t>
      </w:r>
      <w:r w:rsidR="00B85D7A">
        <w:rPr>
          <w:rFonts w:hint="cs"/>
          <w:rtl/>
          <w:lang w:eastAsia="en-US"/>
        </w:rPr>
        <w:t>.</w:t>
      </w:r>
      <w:r w:rsidR="00C00235">
        <w:rPr>
          <w:rStyle w:val="a5"/>
          <w:rtl/>
          <w:lang w:eastAsia="en-US"/>
        </w:rPr>
        <w:footnoteReference w:id="8"/>
      </w:r>
    </w:p>
    <w:p w14:paraId="08F37CAE" w14:textId="77777777" w:rsidR="001A1359" w:rsidRDefault="00C72A7D" w:rsidP="001A1359">
      <w:pPr>
        <w:pStyle w:val="ab"/>
        <w:rPr>
          <w:rFonts w:hint="cs"/>
          <w:rtl/>
          <w:lang w:eastAsia="en-US"/>
        </w:rPr>
      </w:pPr>
      <w:r>
        <w:rPr>
          <w:rtl/>
          <w:lang w:eastAsia="en-US"/>
        </w:rPr>
        <w:t xml:space="preserve">שמות רבה (שנאן) </w:t>
      </w:r>
      <w:r w:rsidR="008A348B">
        <w:rPr>
          <w:rFonts w:hint="cs"/>
          <w:rtl/>
          <w:lang w:eastAsia="en-US"/>
        </w:rPr>
        <w:t xml:space="preserve">י א </w:t>
      </w:r>
      <w:r>
        <w:rPr>
          <w:rtl/>
          <w:lang w:eastAsia="en-US"/>
        </w:rPr>
        <w:t xml:space="preserve">פרשת </w:t>
      </w:r>
      <w:proofErr w:type="spellStart"/>
      <w:r>
        <w:rPr>
          <w:rtl/>
          <w:lang w:eastAsia="en-US"/>
        </w:rPr>
        <w:t>וארא</w:t>
      </w:r>
      <w:proofErr w:type="spellEnd"/>
      <w:r>
        <w:rPr>
          <w:rtl/>
          <w:lang w:eastAsia="en-US"/>
        </w:rPr>
        <w:t xml:space="preserve"> </w:t>
      </w:r>
      <w:r w:rsidR="00A53D21">
        <w:rPr>
          <w:rtl/>
          <w:lang w:eastAsia="en-US"/>
        </w:rPr>
        <w:t>–</w:t>
      </w:r>
      <w:r w:rsidR="008A348B">
        <w:rPr>
          <w:rFonts w:hint="cs"/>
          <w:rtl/>
          <w:lang w:eastAsia="en-US"/>
        </w:rPr>
        <w:t xml:space="preserve"> </w:t>
      </w:r>
      <w:r w:rsidR="00A53D21">
        <w:rPr>
          <w:rFonts w:hint="cs"/>
          <w:rtl/>
          <w:lang w:eastAsia="en-US"/>
        </w:rPr>
        <w:t>מתנאים לאמוראים</w:t>
      </w:r>
    </w:p>
    <w:p w14:paraId="0002D8AF" w14:textId="77777777" w:rsidR="000C6CBB" w:rsidRDefault="00C72A7D" w:rsidP="00BC3AFE">
      <w:pPr>
        <w:pStyle w:val="ac"/>
        <w:rPr>
          <w:rFonts w:hint="cs"/>
          <w:rtl/>
          <w:lang w:eastAsia="en-US"/>
        </w:rPr>
      </w:pPr>
      <w:r>
        <w:rPr>
          <w:rtl/>
          <w:lang w:eastAsia="en-US"/>
        </w:rPr>
        <w:t xml:space="preserve">ר' נחמיה אמר: </w:t>
      </w:r>
      <w:r w:rsidR="00DC25A0">
        <w:rPr>
          <w:rFonts w:hint="cs"/>
          <w:rtl/>
          <w:lang w:eastAsia="en-US"/>
        </w:rPr>
        <w:t>"</w:t>
      </w:r>
      <w:r>
        <w:rPr>
          <w:rtl/>
          <w:lang w:eastAsia="en-US"/>
        </w:rPr>
        <w:t>ויתרון ארץ בכל הוא</w:t>
      </w:r>
      <w:r w:rsidR="00D12D4C">
        <w:rPr>
          <w:rFonts w:hint="cs"/>
          <w:rtl/>
          <w:lang w:eastAsia="en-US"/>
        </w:rPr>
        <w:t>" (קהלת ה ח)</w:t>
      </w:r>
      <w:r>
        <w:rPr>
          <w:rtl/>
          <w:lang w:eastAsia="en-US"/>
        </w:rPr>
        <w:t xml:space="preserve"> - אפילו דברים שאתה רואה אותן </w:t>
      </w:r>
      <w:proofErr w:type="spellStart"/>
      <w:r>
        <w:rPr>
          <w:rtl/>
          <w:lang w:eastAsia="en-US"/>
        </w:rPr>
        <w:t>מיותרין</w:t>
      </w:r>
      <w:proofErr w:type="spellEnd"/>
      <w:r>
        <w:rPr>
          <w:rtl/>
          <w:lang w:eastAsia="en-US"/>
        </w:rPr>
        <w:t xml:space="preserve"> בתורה,</w:t>
      </w:r>
      <w:r w:rsidR="00A53D21">
        <w:rPr>
          <w:rStyle w:val="a5"/>
          <w:rtl/>
          <w:lang w:eastAsia="en-US"/>
        </w:rPr>
        <w:footnoteReference w:id="9"/>
      </w:r>
      <w:r>
        <w:rPr>
          <w:rtl/>
          <w:lang w:eastAsia="en-US"/>
        </w:rPr>
        <w:t xml:space="preserve"> כגון תוספות של בית ר</w:t>
      </w:r>
      <w:r w:rsidR="000C6CBB">
        <w:rPr>
          <w:rFonts w:hint="cs"/>
          <w:rtl/>
          <w:lang w:eastAsia="en-US"/>
        </w:rPr>
        <w:t>בי</w:t>
      </w:r>
      <w:r>
        <w:rPr>
          <w:rtl/>
          <w:lang w:eastAsia="en-US"/>
        </w:rPr>
        <w:t xml:space="preserve"> ותוספות של ר' נתן, גרים ועבדים, אף הם נתנו למשה מסיני, כגון</w:t>
      </w:r>
      <w:r w:rsidR="00F45F95">
        <w:rPr>
          <w:rFonts w:hint="cs"/>
          <w:rtl/>
          <w:lang w:eastAsia="en-US"/>
        </w:rPr>
        <w:t>:</w:t>
      </w:r>
      <w:r>
        <w:rPr>
          <w:rtl/>
          <w:lang w:eastAsia="en-US"/>
        </w:rPr>
        <w:t xml:space="preserve"> ציצית ומזוזה ותפילין, אף הם בכלל התורה. </w:t>
      </w:r>
      <w:proofErr w:type="spellStart"/>
      <w:r>
        <w:rPr>
          <w:rtl/>
          <w:lang w:eastAsia="en-US"/>
        </w:rPr>
        <w:t>הדא</w:t>
      </w:r>
      <w:proofErr w:type="spellEnd"/>
      <w:r>
        <w:rPr>
          <w:rtl/>
          <w:lang w:eastAsia="en-US"/>
        </w:rPr>
        <w:t xml:space="preserve"> הוא דכתיב: </w:t>
      </w:r>
      <w:r w:rsidR="000C6CBB">
        <w:rPr>
          <w:rFonts w:hint="cs"/>
          <w:rtl/>
          <w:lang w:eastAsia="en-US"/>
        </w:rPr>
        <w:t>"</w:t>
      </w:r>
      <w:proofErr w:type="spellStart"/>
      <w:r>
        <w:rPr>
          <w:rtl/>
          <w:lang w:eastAsia="en-US"/>
        </w:rPr>
        <w:t>ויתן</w:t>
      </w:r>
      <w:proofErr w:type="spellEnd"/>
      <w:r>
        <w:rPr>
          <w:rtl/>
          <w:lang w:eastAsia="en-US"/>
        </w:rPr>
        <w:t xml:space="preserve"> ה' אלי את שני </w:t>
      </w:r>
      <w:proofErr w:type="spellStart"/>
      <w:r>
        <w:rPr>
          <w:rtl/>
          <w:lang w:eastAsia="en-US"/>
        </w:rPr>
        <w:t>לוחת</w:t>
      </w:r>
      <w:proofErr w:type="spellEnd"/>
      <w:r>
        <w:rPr>
          <w:rtl/>
          <w:lang w:eastAsia="en-US"/>
        </w:rPr>
        <w:t xml:space="preserve"> האבנים כתבים באצבע אלהים ועליהם ככל הדברים אשר דבר ה' עמכם</w:t>
      </w:r>
      <w:r w:rsidR="000C6CBB">
        <w:rPr>
          <w:rFonts w:hint="cs"/>
          <w:rtl/>
          <w:lang w:eastAsia="en-US"/>
        </w:rPr>
        <w:t xml:space="preserve"> בהר"</w:t>
      </w:r>
      <w:r>
        <w:rPr>
          <w:rtl/>
          <w:lang w:eastAsia="en-US"/>
        </w:rPr>
        <w:t xml:space="preserve"> (דברים ט</w:t>
      </w:r>
      <w:r w:rsidR="000C6CBB">
        <w:rPr>
          <w:rFonts w:hint="cs"/>
          <w:rtl/>
          <w:lang w:eastAsia="en-US"/>
        </w:rPr>
        <w:t xml:space="preserve"> י</w:t>
      </w:r>
      <w:r>
        <w:rPr>
          <w:rtl/>
          <w:lang w:eastAsia="en-US"/>
        </w:rPr>
        <w:t>). אמר ר</w:t>
      </w:r>
      <w:r w:rsidR="000C6CBB">
        <w:rPr>
          <w:rFonts w:hint="cs"/>
          <w:rtl/>
          <w:lang w:eastAsia="en-US"/>
        </w:rPr>
        <w:t xml:space="preserve">בי יהושע בן לוי: </w:t>
      </w:r>
      <w:r>
        <w:rPr>
          <w:rtl/>
          <w:lang w:eastAsia="en-US"/>
        </w:rPr>
        <w:t>עליהם</w:t>
      </w:r>
      <w:r w:rsidR="000C6CBB">
        <w:rPr>
          <w:rFonts w:hint="cs"/>
          <w:rtl/>
          <w:lang w:eastAsia="en-US"/>
        </w:rPr>
        <w:t xml:space="preserve"> -</w:t>
      </w:r>
      <w:r>
        <w:rPr>
          <w:rtl/>
          <w:lang w:eastAsia="en-US"/>
        </w:rPr>
        <w:t xml:space="preserve"> ועליהם, כל </w:t>
      </w:r>
      <w:r w:rsidR="000C6CBB">
        <w:rPr>
          <w:rtl/>
          <w:lang w:eastAsia="en-US"/>
        </w:rPr>
        <w:t>הדברים</w:t>
      </w:r>
      <w:r w:rsidR="000C6CBB">
        <w:rPr>
          <w:rFonts w:hint="cs"/>
          <w:rtl/>
          <w:lang w:eastAsia="en-US"/>
        </w:rPr>
        <w:t xml:space="preserve"> -</w:t>
      </w:r>
      <w:r>
        <w:rPr>
          <w:rtl/>
          <w:lang w:eastAsia="en-US"/>
        </w:rPr>
        <w:t xml:space="preserve"> ככל הדברים, </w:t>
      </w:r>
      <w:proofErr w:type="spellStart"/>
      <w:r>
        <w:rPr>
          <w:rtl/>
          <w:lang w:eastAsia="en-US"/>
        </w:rPr>
        <w:t>המצוה</w:t>
      </w:r>
      <w:proofErr w:type="spellEnd"/>
      <w:r w:rsidR="000C6CBB">
        <w:rPr>
          <w:rFonts w:hint="cs"/>
          <w:rtl/>
          <w:lang w:eastAsia="en-US"/>
        </w:rPr>
        <w:t xml:space="preserve"> </w:t>
      </w:r>
      <w:r w:rsidR="00A53D21">
        <w:rPr>
          <w:rtl/>
          <w:lang w:eastAsia="en-US"/>
        </w:rPr>
        <w:t>–</w:t>
      </w:r>
      <w:r w:rsidR="000C6CBB">
        <w:rPr>
          <w:rFonts w:hint="cs"/>
          <w:rtl/>
          <w:lang w:eastAsia="en-US"/>
        </w:rPr>
        <w:t xml:space="preserve"> </w:t>
      </w:r>
      <w:r w:rsidR="00A53D21">
        <w:rPr>
          <w:rFonts w:hint="cs"/>
          <w:rtl/>
          <w:lang w:eastAsia="en-US"/>
        </w:rPr>
        <w:t>"</w:t>
      </w:r>
      <w:r>
        <w:rPr>
          <w:rtl/>
          <w:lang w:eastAsia="en-US"/>
        </w:rPr>
        <w:t xml:space="preserve">ככל </w:t>
      </w:r>
      <w:proofErr w:type="spellStart"/>
      <w:r>
        <w:rPr>
          <w:rtl/>
          <w:lang w:eastAsia="en-US"/>
        </w:rPr>
        <w:t>המצוה</w:t>
      </w:r>
      <w:proofErr w:type="spellEnd"/>
      <w:r w:rsidR="00A53D21">
        <w:rPr>
          <w:rFonts w:hint="cs"/>
          <w:rtl/>
          <w:lang w:eastAsia="en-US"/>
        </w:rPr>
        <w:t>"</w:t>
      </w:r>
      <w:r>
        <w:rPr>
          <w:rtl/>
          <w:lang w:eastAsia="en-US"/>
        </w:rPr>
        <w:t xml:space="preserve"> (דברים</w:t>
      </w:r>
      <w:r w:rsidR="00F45F95">
        <w:rPr>
          <w:rFonts w:hint="cs"/>
          <w:rtl/>
          <w:lang w:eastAsia="en-US"/>
        </w:rPr>
        <w:t xml:space="preserve"> </w:t>
      </w:r>
      <w:r>
        <w:rPr>
          <w:rtl/>
          <w:lang w:eastAsia="en-US"/>
        </w:rPr>
        <w:t>לא</w:t>
      </w:r>
      <w:r w:rsidR="00BC3AFE">
        <w:rPr>
          <w:rFonts w:hint="cs"/>
          <w:rtl/>
          <w:lang w:eastAsia="en-US"/>
        </w:rPr>
        <w:t xml:space="preserve"> ה</w:t>
      </w:r>
      <w:r>
        <w:rPr>
          <w:rtl/>
          <w:lang w:eastAsia="en-US"/>
        </w:rPr>
        <w:t>)</w:t>
      </w:r>
      <w:r w:rsidR="00624CFB">
        <w:rPr>
          <w:rStyle w:val="a5"/>
          <w:rtl/>
          <w:lang w:eastAsia="en-US"/>
        </w:rPr>
        <w:footnoteReference w:id="10"/>
      </w:r>
      <w:r>
        <w:rPr>
          <w:rtl/>
          <w:lang w:eastAsia="en-US"/>
        </w:rPr>
        <w:t xml:space="preserve"> - מקרא, משנה, הלכה, תלמוד, תוספות והגדות ואפילו מה שתלמיד וותיק עתיד לומר בפני רבו, כולם ניתנו הלכה למשה מסיני, שנאמר: </w:t>
      </w:r>
      <w:r w:rsidR="000C6CBB">
        <w:rPr>
          <w:rFonts w:hint="cs"/>
          <w:rtl/>
          <w:lang w:eastAsia="en-US"/>
        </w:rPr>
        <w:t>"</w:t>
      </w:r>
      <w:r>
        <w:rPr>
          <w:rtl/>
          <w:lang w:eastAsia="en-US"/>
        </w:rPr>
        <w:t>יש דבר שיאמר ראה זה חדש הוא כבר היה לע</w:t>
      </w:r>
      <w:r w:rsidR="000C6CBB">
        <w:rPr>
          <w:rFonts w:hint="cs"/>
          <w:rtl/>
          <w:lang w:eastAsia="en-US"/>
        </w:rPr>
        <w:t>ו</w:t>
      </w:r>
      <w:r>
        <w:rPr>
          <w:rtl/>
          <w:lang w:eastAsia="en-US"/>
        </w:rPr>
        <w:t>למים אשר היה מלפנ</w:t>
      </w:r>
      <w:r w:rsidR="000C6CBB">
        <w:rPr>
          <w:rFonts w:hint="cs"/>
          <w:rtl/>
          <w:lang w:eastAsia="en-US"/>
        </w:rPr>
        <w:t>י</w:t>
      </w:r>
      <w:r>
        <w:rPr>
          <w:rtl/>
          <w:lang w:eastAsia="en-US"/>
        </w:rPr>
        <w:t>נו</w:t>
      </w:r>
      <w:r w:rsidR="000C6CBB">
        <w:rPr>
          <w:rFonts w:hint="cs"/>
          <w:rtl/>
          <w:lang w:eastAsia="en-US"/>
        </w:rPr>
        <w:t>"</w:t>
      </w:r>
      <w:r>
        <w:rPr>
          <w:rtl/>
          <w:lang w:eastAsia="en-US"/>
        </w:rPr>
        <w:t xml:space="preserve"> (קהלת א</w:t>
      </w:r>
      <w:r w:rsidR="000C6CBB">
        <w:rPr>
          <w:rFonts w:hint="cs"/>
          <w:rtl/>
          <w:lang w:eastAsia="en-US"/>
        </w:rPr>
        <w:t xml:space="preserve"> י</w:t>
      </w:r>
      <w:r>
        <w:rPr>
          <w:rtl/>
          <w:lang w:eastAsia="en-US"/>
        </w:rPr>
        <w:t>).</w:t>
      </w:r>
      <w:r w:rsidR="00F51543">
        <w:rPr>
          <w:rStyle w:val="a5"/>
          <w:rtl/>
          <w:lang w:eastAsia="en-US"/>
        </w:rPr>
        <w:footnoteReference w:id="11"/>
      </w:r>
      <w:r>
        <w:rPr>
          <w:rFonts w:hint="cs"/>
          <w:rtl/>
          <w:lang w:eastAsia="en-US"/>
        </w:rPr>
        <w:t xml:space="preserve"> </w:t>
      </w:r>
    </w:p>
    <w:p w14:paraId="083F7144" w14:textId="77777777" w:rsidR="004115DD" w:rsidRDefault="004115DD" w:rsidP="004115DD">
      <w:pPr>
        <w:pStyle w:val="ab"/>
        <w:rPr>
          <w:rtl/>
          <w:lang w:eastAsia="en-US"/>
        </w:rPr>
      </w:pPr>
      <w:r>
        <w:rPr>
          <w:rtl/>
          <w:lang w:eastAsia="en-US"/>
        </w:rPr>
        <w:t xml:space="preserve">קהלת רבה פרשה א </w:t>
      </w:r>
      <w:r>
        <w:rPr>
          <w:rFonts w:hint="cs"/>
          <w:rtl/>
          <w:lang w:eastAsia="en-US"/>
        </w:rPr>
        <w:t>סימן ב</w:t>
      </w:r>
      <w:r w:rsidR="008A348B">
        <w:rPr>
          <w:rFonts w:hint="cs"/>
          <w:rtl/>
          <w:lang w:eastAsia="en-US"/>
        </w:rPr>
        <w:t xml:space="preserve"> </w:t>
      </w:r>
      <w:r w:rsidR="0010260F">
        <w:rPr>
          <w:rtl/>
          <w:lang w:eastAsia="en-US"/>
        </w:rPr>
        <w:t>–</w:t>
      </w:r>
      <w:r w:rsidR="008A348B">
        <w:rPr>
          <w:rFonts w:hint="cs"/>
          <w:rtl/>
          <w:lang w:eastAsia="en-US"/>
        </w:rPr>
        <w:t xml:space="preserve"> </w:t>
      </w:r>
      <w:r w:rsidR="0010260F">
        <w:rPr>
          <w:rFonts w:hint="cs"/>
          <w:rtl/>
          <w:lang w:eastAsia="en-US"/>
        </w:rPr>
        <w:t>סוד המטבע המתאימה למקומה</w:t>
      </w:r>
    </w:p>
    <w:p w14:paraId="04E90052" w14:textId="77777777" w:rsidR="004115DD" w:rsidRDefault="00271BDF" w:rsidP="001A2185">
      <w:pPr>
        <w:pStyle w:val="ac"/>
        <w:rPr>
          <w:rFonts w:hint="cs"/>
          <w:rtl/>
          <w:lang w:eastAsia="en-US"/>
        </w:rPr>
      </w:pPr>
      <w:r>
        <w:rPr>
          <w:rFonts w:hint="cs"/>
          <w:rtl/>
          <w:lang w:eastAsia="en-US"/>
        </w:rPr>
        <w:t>"</w:t>
      </w:r>
      <w:r w:rsidR="004115DD">
        <w:rPr>
          <w:rFonts w:hint="cs"/>
          <w:rtl/>
          <w:lang w:eastAsia="en-US"/>
        </w:rPr>
        <w:t>י</w:t>
      </w:r>
      <w:r w:rsidR="004115DD">
        <w:rPr>
          <w:rtl/>
          <w:lang w:eastAsia="en-US"/>
        </w:rPr>
        <w:t>ש דבר שיאמר ראה זה חדש הוא</w:t>
      </w:r>
      <w:r>
        <w:rPr>
          <w:rFonts w:hint="cs"/>
          <w:rtl/>
          <w:lang w:eastAsia="en-US"/>
        </w:rPr>
        <w:t>"</w:t>
      </w:r>
      <w:r w:rsidR="004115DD">
        <w:rPr>
          <w:rtl/>
          <w:lang w:eastAsia="en-US"/>
        </w:rPr>
        <w:t>, כתיב</w:t>
      </w:r>
      <w:r>
        <w:rPr>
          <w:rFonts w:hint="cs"/>
          <w:rtl/>
          <w:lang w:eastAsia="en-US"/>
        </w:rPr>
        <w:t>:</w:t>
      </w:r>
      <w:r w:rsidR="004115DD">
        <w:rPr>
          <w:rtl/>
          <w:lang w:eastAsia="en-US"/>
        </w:rPr>
        <w:t xml:space="preserve"> </w:t>
      </w:r>
      <w:r>
        <w:rPr>
          <w:rFonts w:hint="cs"/>
          <w:rtl/>
          <w:lang w:eastAsia="en-US"/>
        </w:rPr>
        <w:t>"</w:t>
      </w:r>
      <w:proofErr w:type="spellStart"/>
      <w:r w:rsidR="004115DD">
        <w:rPr>
          <w:rtl/>
          <w:lang w:eastAsia="en-US"/>
        </w:rPr>
        <w:t>ויתן</w:t>
      </w:r>
      <w:proofErr w:type="spellEnd"/>
      <w:r w:rsidR="004115DD">
        <w:rPr>
          <w:rtl/>
          <w:lang w:eastAsia="en-US"/>
        </w:rPr>
        <w:t xml:space="preserve"> ה' אלי את שני לוחות האבנים כתובים באצבע </w:t>
      </w:r>
      <w:proofErr w:type="spellStart"/>
      <w:r w:rsidR="004115DD">
        <w:rPr>
          <w:rtl/>
          <w:lang w:eastAsia="en-US"/>
        </w:rPr>
        <w:t>אלהים</w:t>
      </w:r>
      <w:proofErr w:type="spellEnd"/>
      <w:r w:rsidR="004115DD">
        <w:rPr>
          <w:rtl/>
          <w:lang w:eastAsia="en-US"/>
        </w:rPr>
        <w:t xml:space="preserve"> ועליהם ככל הדברים</w:t>
      </w:r>
      <w:r w:rsidR="001A2185">
        <w:rPr>
          <w:rFonts w:hint="cs"/>
          <w:rtl/>
          <w:lang w:eastAsia="en-US"/>
        </w:rPr>
        <w:t xml:space="preserve">" </w:t>
      </w:r>
      <w:r>
        <w:rPr>
          <w:rtl/>
          <w:lang w:eastAsia="en-US"/>
        </w:rPr>
        <w:t>(דברים ט</w:t>
      </w:r>
      <w:r w:rsidR="001A2185">
        <w:rPr>
          <w:rFonts w:hint="cs"/>
          <w:rtl/>
          <w:lang w:eastAsia="en-US"/>
        </w:rPr>
        <w:t xml:space="preserve"> י</w:t>
      </w:r>
      <w:r>
        <w:rPr>
          <w:rtl/>
          <w:lang w:eastAsia="en-US"/>
        </w:rPr>
        <w:t>)</w:t>
      </w:r>
      <w:r w:rsidR="004115DD">
        <w:rPr>
          <w:rtl/>
          <w:lang w:eastAsia="en-US"/>
        </w:rPr>
        <w:t>, אמר ר' יהושע בן לוי</w:t>
      </w:r>
      <w:r>
        <w:rPr>
          <w:rFonts w:hint="cs"/>
          <w:rtl/>
          <w:lang w:eastAsia="en-US"/>
        </w:rPr>
        <w:t>:</w:t>
      </w:r>
      <w:r w:rsidR="004115DD">
        <w:rPr>
          <w:rtl/>
          <w:lang w:eastAsia="en-US"/>
        </w:rPr>
        <w:t xml:space="preserve"> עליהם</w:t>
      </w:r>
      <w:r>
        <w:rPr>
          <w:rFonts w:hint="cs"/>
          <w:rtl/>
          <w:lang w:eastAsia="en-US"/>
        </w:rPr>
        <w:t xml:space="preserve"> </w:t>
      </w:r>
      <w:r>
        <w:rPr>
          <w:rtl/>
          <w:lang w:eastAsia="en-US"/>
        </w:rPr>
        <w:t>–</w:t>
      </w:r>
      <w:r w:rsidR="004115DD">
        <w:rPr>
          <w:rtl/>
          <w:lang w:eastAsia="en-US"/>
        </w:rPr>
        <w:t xml:space="preserve"> ועליהם</w:t>
      </w:r>
      <w:r>
        <w:rPr>
          <w:rFonts w:hint="cs"/>
          <w:rtl/>
          <w:lang w:eastAsia="en-US"/>
        </w:rPr>
        <w:t>,</w:t>
      </w:r>
      <w:r w:rsidR="004115DD">
        <w:rPr>
          <w:rtl/>
          <w:lang w:eastAsia="en-US"/>
        </w:rPr>
        <w:t xml:space="preserve"> כל </w:t>
      </w:r>
      <w:r>
        <w:rPr>
          <w:rtl/>
          <w:lang w:eastAsia="en-US"/>
        </w:rPr>
        <w:t>–</w:t>
      </w:r>
      <w:r>
        <w:rPr>
          <w:rFonts w:hint="cs"/>
          <w:rtl/>
          <w:lang w:eastAsia="en-US"/>
        </w:rPr>
        <w:t xml:space="preserve"> </w:t>
      </w:r>
      <w:r w:rsidR="004115DD">
        <w:rPr>
          <w:rtl/>
          <w:lang w:eastAsia="en-US"/>
        </w:rPr>
        <w:t>ככל</w:t>
      </w:r>
      <w:r>
        <w:rPr>
          <w:rFonts w:hint="cs"/>
          <w:rtl/>
          <w:lang w:eastAsia="en-US"/>
        </w:rPr>
        <w:t>,</w:t>
      </w:r>
      <w:r w:rsidR="004115DD">
        <w:rPr>
          <w:rtl/>
          <w:lang w:eastAsia="en-US"/>
        </w:rPr>
        <w:t xml:space="preserve"> דברים </w:t>
      </w:r>
      <w:r>
        <w:rPr>
          <w:rtl/>
          <w:lang w:eastAsia="en-US"/>
        </w:rPr>
        <w:t>–</w:t>
      </w:r>
      <w:r>
        <w:rPr>
          <w:rFonts w:hint="cs"/>
          <w:rtl/>
          <w:lang w:eastAsia="en-US"/>
        </w:rPr>
        <w:t xml:space="preserve"> </w:t>
      </w:r>
      <w:r w:rsidR="004115DD">
        <w:rPr>
          <w:rtl/>
          <w:lang w:eastAsia="en-US"/>
        </w:rPr>
        <w:t>הדברים</w:t>
      </w:r>
      <w:r>
        <w:rPr>
          <w:rFonts w:hint="cs"/>
          <w:rtl/>
          <w:lang w:eastAsia="en-US"/>
        </w:rPr>
        <w:t>,</w:t>
      </w:r>
      <w:r w:rsidR="004115DD">
        <w:rPr>
          <w:rtl/>
          <w:lang w:eastAsia="en-US"/>
        </w:rPr>
        <w:t xml:space="preserve"> </w:t>
      </w:r>
      <w:proofErr w:type="spellStart"/>
      <w:r w:rsidR="004115DD">
        <w:rPr>
          <w:rtl/>
          <w:lang w:eastAsia="en-US"/>
        </w:rPr>
        <w:t>המצוה</w:t>
      </w:r>
      <w:proofErr w:type="spellEnd"/>
      <w:r w:rsidR="004115DD">
        <w:rPr>
          <w:rtl/>
          <w:lang w:eastAsia="en-US"/>
        </w:rPr>
        <w:t xml:space="preserve"> </w:t>
      </w:r>
      <w:r>
        <w:rPr>
          <w:rFonts w:hint="cs"/>
          <w:rtl/>
          <w:lang w:eastAsia="en-US"/>
        </w:rPr>
        <w:t xml:space="preserve">- </w:t>
      </w:r>
      <w:r w:rsidR="004115DD">
        <w:rPr>
          <w:rtl/>
          <w:lang w:eastAsia="en-US"/>
        </w:rPr>
        <w:t xml:space="preserve">כל </w:t>
      </w:r>
      <w:proofErr w:type="spellStart"/>
      <w:r w:rsidR="004115DD">
        <w:rPr>
          <w:rtl/>
          <w:lang w:eastAsia="en-US"/>
        </w:rPr>
        <w:t>המצוה</w:t>
      </w:r>
      <w:proofErr w:type="spellEnd"/>
      <w:r>
        <w:rPr>
          <w:rFonts w:hint="cs"/>
          <w:rtl/>
          <w:lang w:eastAsia="en-US"/>
        </w:rPr>
        <w:t>,</w:t>
      </w:r>
      <w:r w:rsidR="004115DD">
        <w:rPr>
          <w:rtl/>
          <w:lang w:eastAsia="en-US"/>
        </w:rPr>
        <w:t xml:space="preserve"> ללמדך שמקרא ומשנה הלכות </w:t>
      </w:r>
      <w:proofErr w:type="spellStart"/>
      <w:r w:rsidR="004115DD">
        <w:rPr>
          <w:rtl/>
          <w:lang w:eastAsia="en-US"/>
        </w:rPr>
        <w:t>תוספתות</w:t>
      </w:r>
      <w:proofErr w:type="spellEnd"/>
      <w:r w:rsidR="004115DD">
        <w:rPr>
          <w:rtl/>
          <w:lang w:eastAsia="en-US"/>
        </w:rPr>
        <w:t xml:space="preserve"> והגדות ומה שתלמיד ותיק עתיד להורות כבר היה וניתן הלכה למשה מסיני</w:t>
      </w:r>
      <w:r w:rsidR="00B25A45">
        <w:rPr>
          <w:rFonts w:hint="cs"/>
          <w:rtl/>
          <w:lang w:eastAsia="en-US"/>
        </w:rPr>
        <w:t>.</w:t>
      </w:r>
      <w:r w:rsidR="004115DD">
        <w:rPr>
          <w:rtl/>
          <w:lang w:eastAsia="en-US"/>
        </w:rPr>
        <w:t xml:space="preserve"> מניין</w:t>
      </w:r>
      <w:r w:rsidR="00B25A45">
        <w:rPr>
          <w:rFonts w:hint="cs"/>
          <w:rtl/>
          <w:lang w:eastAsia="en-US"/>
        </w:rPr>
        <w:t>?</w:t>
      </w:r>
      <w:r w:rsidR="004115DD">
        <w:rPr>
          <w:rtl/>
          <w:lang w:eastAsia="en-US"/>
        </w:rPr>
        <w:t xml:space="preserve"> ממה שכתוב</w:t>
      </w:r>
      <w:r w:rsidR="00B25A45">
        <w:rPr>
          <w:rFonts w:hint="cs"/>
          <w:rtl/>
          <w:lang w:eastAsia="en-US"/>
        </w:rPr>
        <w:t>:</w:t>
      </w:r>
      <w:r w:rsidR="004115DD">
        <w:rPr>
          <w:rtl/>
          <w:lang w:eastAsia="en-US"/>
        </w:rPr>
        <w:t xml:space="preserve"> </w:t>
      </w:r>
      <w:r w:rsidR="00B25A45">
        <w:rPr>
          <w:rFonts w:hint="cs"/>
          <w:rtl/>
          <w:lang w:eastAsia="en-US"/>
        </w:rPr>
        <w:t>"</w:t>
      </w:r>
      <w:r w:rsidR="004115DD">
        <w:rPr>
          <w:rtl/>
          <w:lang w:eastAsia="en-US"/>
        </w:rPr>
        <w:t>יש דבר שיאמר ראה זה חדש הוא</w:t>
      </w:r>
      <w:r w:rsidR="00B25A45">
        <w:rPr>
          <w:rFonts w:hint="cs"/>
          <w:rtl/>
          <w:lang w:eastAsia="en-US"/>
        </w:rPr>
        <w:t>"</w:t>
      </w:r>
      <w:r w:rsidR="004115DD">
        <w:rPr>
          <w:rtl/>
          <w:lang w:eastAsia="en-US"/>
        </w:rPr>
        <w:t xml:space="preserve"> והרי </w:t>
      </w:r>
      <w:proofErr w:type="spellStart"/>
      <w:r w:rsidR="004115DD">
        <w:rPr>
          <w:rtl/>
          <w:lang w:eastAsia="en-US"/>
        </w:rPr>
        <w:t>חבירו</w:t>
      </w:r>
      <w:proofErr w:type="spellEnd"/>
      <w:r w:rsidR="004115DD">
        <w:rPr>
          <w:rtl/>
          <w:lang w:eastAsia="en-US"/>
        </w:rPr>
        <w:t xml:space="preserve"> מוכיח עליו</w:t>
      </w:r>
      <w:r w:rsidR="00B25A45">
        <w:rPr>
          <w:rFonts w:hint="cs"/>
          <w:rtl/>
          <w:lang w:eastAsia="en-US"/>
        </w:rPr>
        <w:t>:</w:t>
      </w:r>
      <w:r w:rsidR="004115DD">
        <w:rPr>
          <w:rtl/>
          <w:lang w:eastAsia="en-US"/>
        </w:rPr>
        <w:t xml:space="preserve"> </w:t>
      </w:r>
      <w:r w:rsidR="00B25A45">
        <w:rPr>
          <w:rFonts w:hint="cs"/>
          <w:rtl/>
          <w:lang w:eastAsia="en-US"/>
        </w:rPr>
        <w:t>"</w:t>
      </w:r>
      <w:r w:rsidR="004115DD">
        <w:rPr>
          <w:rtl/>
          <w:lang w:eastAsia="en-US"/>
        </w:rPr>
        <w:t>כבר היה לעולם</w:t>
      </w:r>
      <w:r w:rsidR="00B25A45">
        <w:rPr>
          <w:rFonts w:hint="cs"/>
          <w:rtl/>
          <w:lang w:eastAsia="en-US"/>
        </w:rPr>
        <w:t>".</w:t>
      </w:r>
      <w:r w:rsidR="004115DD">
        <w:rPr>
          <w:rtl/>
          <w:lang w:eastAsia="en-US"/>
        </w:rPr>
        <w:t xml:space="preserve"> ר' ברכיה בש</w:t>
      </w:r>
      <w:r w:rsidR="00A53D21">
        <w:rPr>
          <w:rFonts w:hint="cs"/>
          <w:rtl/>
          <w:lang w:eastAsia="en-US"/>
        </w:rPr>
        <w:t xml:space="preserve">ם ר' </w:t>
      </w:r>
      <w:r w:rsidR="004115DD">
        <w:rPr>
          <w:rtl/>
          <w:lang w:eastAsia="en-US"/>
        </w:rPr>
        <w:t>חלבו</w:t>
      </w:r>
      <w:r w:rsidR="001A2185">
        <w:rPr>
          <w:rFonts w:hint="cs"/>
          <w:rtl/>
          <w:lang w:eastAsia="en-US"/>
        </w:rPr>
        <w:t>:</w:t>
      </w:r>
      <w:r w:rsidR="004115DD">
        <w:rPr>
          <w:rtl/>
          <w:lang w:eastAsia="en-US"/>
        </w:rPr>
        <w:t xml:space="preserve"> לאחד </w:t>
      </w:r>
      <w:proofErr w:type="spellStart"/>
      <w:r w:rsidR="004115DD">
        <w:rPr>
          <w:rtl/>
          <w:lang w:eastAsia="en-US"/>
        </w:rPr>
        <w:t>שהיתה</w:t>
      </w:r>
      <w:proofErr w:type="spellEnd"/>
      <w:r w:rsidR="004115DD">
        <w:rPr>
          <w:rtl/>
          <w:lang w:eastAsia="en-US"/>
        </w:rPr>
        <w:t xml:space="preserve"> סלע צרורה בכנפיו ונפלה ממנו</w:t>
      </w:r>
      <w:r w:rsidR="001A2185">
        <w:rPr>
          <w:rFonts w:hint="cs"/>
          <w:rtl/>
          <w:lang w:eastAsia="en-US"/>
        </w:rPr>
        <w:t>.</w:t>
      </w:r>
      <w:r w:rsidR="004115DD">
        <w:rPr>
          <w:rtl/>
          <w:lang w:eastAsia="en-US"/>
        </w:rPr>
        <w:t xml:space="preserve"> </w:t>
      </w:r>
      <w:r w:rsidR="001A2185">
        <w:rPr>
          <w:rtl/>
          <w:lang w:eastAsia="en-US"/>
        </w:rPr>
        <w:t>ליתן גדולה ממנה אין המקום מחזיק</w:t>
      </w:r>
      <w:r w:rsidR="001A2185">
        <w:rPr>
          <w:rFonts w:hint="cs"/>
          <w:rtl/>
          <w:lang w:eastAsia="en-US"/>
        </w:rPr>
        <w:t>.</w:t>
      </w:r>
      <w:r w:rsidR="001A2185">
        <w:rPr>
          <w:rtl/>
          <w:lang w:eastAsia="en-US"/>
        </w:rPr>
        <w:t xml:space="preserve"> ליתן קטנה ממנה אינה </w:t>
      </w:r>
      <w:proofErr w:type="spellStart"/>
      <w:r w:rsidR="001A2185">
        <w:rPr>
          <w:rtl/>
          <w:lang w:eastAsia="en-US"/>
        </w:rPr>
        <w:t>מתמלאה</w:t>
      </w:r>
      <w:proofErr w:type="spellEnd"/>
      <w:r w:rsidR="001A2185">
        <w:rPr>
          <w:rFonts w:hint="cs"/>
          <w:rtl/>
          <w:lang w:eastAsia="en-US"/>
        </w:rPr>
        <w:t>.</w:t>
      </w:r>
      <w:r w:rsidR="004115DD">
        <w:rPr>
          <w:rtl/>
          <w:lang w:eastAsia="en-US"/>
        </w:rPr>
        <w:t xml:space="preserve"> ליתן כיוצא בה המקום מתמלא</w:t>
      </w:r>
      <w:r w:rsidR="001A2185">
        <w:rPr>
          <w:rFonts w:hint="cs"/>
          <w:rtl/>
          <w:lang w:eastAsia="en-US"/>
        </w:rPr>
        <w:t>.</w:t>
      </w:r>
      <w:r w:rsidR="004115DD">
        <w:rPr>
          <w:rtl/>
          <w:lang w:eastAsia="en-US"/>
        </w:rPr>
        <w:t xml:space="preserve"> כך</w:t>
      </w:r>
      <w:r w:rsidR="001A2185">
        <w:rPr>
          <w:rFonts w:hint="cs"/>
          <w:rtl/>
          <w:lang w:eastAsia="en-US"/>
        </w:rPr>
        <w:t>,</w:t>
      </w:r>
      <w:r w:rsidR="004115DD">
        <w:rPr>
          <w:rtl/>
          <w:lang w:eastAsia="en-US"/>
        </w:rPr>
        <w:t xml:space="preserve"> שמעת תורה מפי תלמיד חכם יהי בעיניך כא</w:t>
      </w:r>
      <w:r w:rsidR="0010260F">
        <w:rPr>
          <w:rFonts w:hint="cs"/>
          <w:rtl/>
          <w:lang w:eastAsia="en-US"/>
        </w:rPr>
        <w:t>י</w:t>
      </w:r>
      <w:r w:rsidR="004115DD">
        <w:rPr>
          <w:rtl/>
          <w:lang w:eastAsia="en-US"/>
        </w:rPr>
        <w:t xml:space="preserve">לו שמעוה </w:t>
      </w:r>
      <w:proofErr w:type="spellStart"/>
      <w:r w:rsidR="004115DD">
        <w:rPr>
          <w:rtl/>
          <w:lang w:eastAsia="en-US"/>
        </w:rPr>
        <w:t>אזניך</w:t>
      </w:r>
      <w:proofErr w:type="spellEnd"/>
      <w:r w:rsidR="004115DD">
        <w:rPr>
          <w:rtl/>
          <w:lang w:eastAsia="en-US"/>
        </w:rPr>
        <w:t xml:space="preserve"> מהר סיני</w:t>
      </w:r>
      <w:r w:rsidR="004115DD">
        <w:rPr>
          <w:rFonts w:hint="cs"/>
          <w:rtl/>
          <w:lang w:eastAsia="en-US"/>
        </w:rPr>
        <w:t>.</w:t>
      </w:r>
      <w:r w:rsidR="00BE3D07">
        <w:rPr>
          <w:rStyle w:val="a5"/>
          <w:rtl/>
          <w:lang w:eastAsia="en-US"/>
        </w:rPr>
        <w:footnoteReference w:id="12"/>
      </w:r>
    </w:p>
    <w:p w14:paraId="79BDF717" w14:textId="77777777" w:rsidR="000842D5" w:rsidRDefault="000842D5" w:rsidP="000842D5">
      <w:pPr>
        <w:pStyle w:val="ab"/>
        <w:rPr>
          <w:rtl/>
          <w:lang w:eastAsia="en-US"/>
        </w:rPr>
      </w:pPr>
      <w:r>
        <w:rPr>
          <w:rtl/>
          <w:lang w:eastAsia="en-US"/>
        </w:rPr>
        <w:t xml:space="preserve">מסכת מנחות דף </w:t>
      </w:r>
      <w:proofErr w:type="spellStart"/>
      <w:r>
        <w:rPr>
          <w:rtl/>
          <w:lang w:eastAsia="en-US"/>
        </w:rPr>
        <w:t>כט</w:t>
      </w:r>
      <w:proofErr w:type="spellEnd"/>
      <w:r>
        <w:rPr>
          <w:rtl/>
          <w:lang w:eastAsia="en-US"/>
        </w:rPr>
        <w:t xml:space="preserve"> עמוד ב </w:t>
      </w:r>
      <w:r w:rsidR="00BA2313">
        <w:rPr>
          <w:rtl/>
          <w:lang w:eastAsia="en-US"/>
        </w:rPr>
        <w:t>–</w:t>
      </w:r>
      <w:r w:rsidR="00BA2313">
        <w:rPr>
          <w:rFonts w:hint="cs"/>
          <w:rtl/>
          <w:lang w:eastAsia="en-US"/>
        </w:rPr>
        <w:t xml:space="preserve"> בין משה לרבי עקיבא</w:t>
      </w:r>
    </w:p>
    <w:p w14:paraId="07BD2208" w14:textId="77777777" w:rsidR="00B85D7A" w:rsidRDefault="000842D5" w:rsidP="000842D5">
      <w:pPr>
        <w:pStyle w:val="ac"/>
        <w:rPr>
          <w:rFonts w:hint="cs"/>
          <w:rtl/>
          <w:lang w:eastAsia="en-US"/>
        </w:rPr>
      </w:pPr>
      <w:r>
        <w:rPr>
          <w:rtl/>
          <w:lang w:eastAsia="en-US"/>
        </w:rPr>
        <w:t xml:space="preserve">אמר רב יהודה אמר רב: בשעה שעלה משה למרום, מצאו להקב"ה שיושב וקושר כתרים לאותיות, אמר לפניו: רבש"ע, מי מעכב על ידך? אמר לו: אדם אחד יש שעתיד להיות בסוף כמה דורות ועקיבא בן יוסף שמו, שעתיד </w:t>
      </w:r>
      <w:r>
        <w:rPr>
          <w:rtl/>
          <w:lang w:eastAsia="en-US"/>
        </w:rPr>
        <w:lastRenderedPageBreak/>
        <w:t xml:space="preserve">לדרוש על כל קוץ וקוץ </w:t>
      </w:r>
      <w:proofErr w:type="spellStart"/>
      <w:r>
        <w:rPr>
          <w:rtl/>
          <w:lang w:eastAsia="en-US"/>
        </w:rPr>
        <w:t>תילין</w:t>
      </w:r>
      <w:proofErr w:type="spellEnd"/>
      <w:r>
        <w:rPr>
          <w:rtl/>
          <w:lang w:eastAsia="en-US"/>
        </w:rPr>
        <w:t xml:space="preserve"> </w:t>
      </w:r>
      <w:proofErr w:type="spellStart"/>
      <w:r>
        <w:rPr>
          <w:rtl/>
          <w:lang w:eastAsia="en-US"/>
        </w:rPr>
        <w:t>תילין</w:t>
      </w:r>
      <w:proofErr w:type="spellEnd"/>
      <w:r>
        <w:rPr>
          <w:rtl/>
          <w:lang w:eastAsia="en-US"/>
        </w:rPr>
        <w:t xml:space="preserve"> של הלכות. אמר לפניו: רבש"ע, הראהו לי, אמר לו: חזור </w:t>
      </w:r>
      <w:proofErr w:type="spellStart"/>
      <w:r>
        <w:rPr>
          <w:rtl/>
          <w:lang w:eastAsia="en-US"/>
        </w:rPr>
        <w:t>לאחורך</w:t>
      </w:r>
      <w:proofErr w:type="spellEnd"/>
      <w:r>
        <w:rPr>
          <w:rtl/>
          <w:lang w:eastAsia="en-US"/>
        </w:rPr>
        <w:t xml:space="preserve">. הלך וישב בסוף שמונה שורות, ולא היה יודע מה הן אומרים, תשש </w:t>
      </w:r>
      <w:proofErr w:type="spellStart"/>
      <w:r>
        <w:rPr>
          <w:rtl/>
          <w:lang w:eastAsia="en-US"/>
        </w:rPr>
        <w:t>כחו</w:t>
      </w:r>
      <w:proofErr w:type="spellEnd"/>
      <w:r>
        <w:rPr>
          <w:rtl/>
          <w:lang w:eastAsia="en-US"/>
        </w:rPr>
        <w:t xml:space="preserve">; כיון שהגיע לדבר אחד, אמרו לו תלמידיו: רבי, מנין לך? אמר להן: הלכה למשה מסיני, </w:t>
      </w:r>
      <w:proofErr w:type="spellStart"/>
      <w:r>
        <w:rPr>
          <w:rtl/>
          <w:lang w:eastAsia="en-US"/>
        </w:rPr>
        <w:t>נתיישבה</w:t>
      </w:r>
      <w:proofErr w:type="spellEnd"/>
      <w:r>
        <w:rPr>
          <w:rtl/>
          <w:lang w:eastAsia="en-US"/>
        </w:rPr>
        <w:t xml:space="preserve"> דעתו.</w:t>
      </w:r>
      <w:r w:rsidR="00590B82">
        <w:rPr>
          <w:rStyle w:val="a5"/>
          <w:rtl/>
          <w:lang w:eastAsia="en-US"/>
        </w:rPr>
        <w:footnoteReference w:id="13"/>
      </w:r>
    </w:p>
    <w:p w14:paraId="7DCF489F" w14:textId="77777777" w:rsidR="00DE5F96" w:rsidRDefault="00DE5F96" w:rsidP="00DE5F96">
      <w:pPr>
        <w:pStyle w:val="ab"/>
        <w:rPr>
          <w:rtl/>
          <w:lang w:eastAsia="en-US"/>
        </w:rPr>
      </w:pPr>
      <w:r>
        <w:rPr>
          <w:rtl/>
          <w:lang w:eastAsia="en-US"/>
        </w:rPr>
        <w:t xml:space="preserve">מסכת הוריות דף יד עמוד א </w:t>
      </w:r>
      <w:r w:rsidR="00BA2313">
        <w:rPr>
          <w:rtl/>
          <w:lang w:eastAsia="en-US"/>
        </w:rPr>
        <w:t>–</w:t>
      </w:r>
      <w:r w:rsidR="00BA2313">
        <w:rPr>
          <w:rFonts w:hint="cs"/>
          <w:rtl/>
          <w:lang w:eastAsia="en-US"/>
        </w:rPr>
        <w:t xml:space="preserve"> סיני או עוקר הרים</w:t>
      </w:r>
    </w:p>
    <w:p w14:paraId="1421F30D" w14:textId="77777777" w:rsidR="00DE5F96" w:rsidRDefault="00DE5F96" w:rsidP="00DE5F96">
      <w:pPr>
        <w:pStyle w:val="ac"/>
        <w:rPr>
          <w:rFonts w:hint="cs"/>
          <w:rtl/>
          <w:lang w:eastAsia="en-US"/>
        </w:rPr>
      </w:pPr>
      <w:r>
        <w:rPr>
          <w:rtl/>
          <w:lang w:eastAsia="en-US"/>
        </w:rPr>
        <w:t xml:space="preserve">אמר רבי יוחנן: </w:t>
      </w:r>
      <w:proofErr w:type="spellStart"/>
      <w:r>
        <w:rPr>
          <w:rtl/>
          <w:lang w:eastAsia="en-US"/>
        </w:rPr>
        <w:t>פליגו</w:t>
      </w:r>
      <w:proofErr w:type="spellEnd"/>
      <w:r>
        <w:rPr>
          <w:rtl/>
          <w:lang w:eastAsia="en-US"/>
        </w:rPr>
        <w:t xml:space="preserve"> בה רבן שמעון בן גמליאל ורבנן, חד אמר: סיני עדיף, וחד אמר: עוקר הרים עדיף. רב יוסף סיני, רבה עוקר הרים, שלחו לתמן: איזה מהם קודם? שלחו להו: סיני עדיף, </w:t>
      </w:r>
      <w:proofErr w:type="spellStart"/>
      <w:r>
        <w:rPr>
          <w:rtl/>
          <w:lang w:eastAsia="en-US"/>
        </w:rPr>
        <w:t>דאמר</w:t>
      </w:r>
      <w:proofErr w:type="spellEnd"/>
      <w:r>
        <w:rPr>
          <w:rtl/>
          <w:lang w:eastAsia="en-US"/>
        </w:rPr>
        <w:t xml:space="preserve"> מר: </w:t>
      </w:r>
      <w:proofErr w:type="spellStart"/>
      <w:r>
        <w:rPr>
          <w:rtl/>
          <w:lang w:eastAsia="en-US"/>
        </w:rPr>
        <w:t>הכל</w:t>
      </w:r>
      <w:proofErr w:type="spellEnd"/>
      <w:r>
        <w:rPr>
          <w:rtl/>
          <w:lang w:eastAsia="en-US"/>
        </w:rPr>
        <w:t xml:space="preserve"> </w:t>
      </w:r>
      <w:proofErr w:type="spellStart"/>
      <w:r>
        <w:rPr>
          <w:rtl/>
          <w:lang w:eastAsia="en-US"/>
        </w:rPr>
        <w:t>צריכין</w:t>
      </w:r>
      <w:proofErr w:type="spellEnd"/>
      <w:r>
        <w:rPr>
          <w:rtl/>
          <w:lang w:eastAsia="en-US"/>
        </w:rPr>
        <w:t xml:space="preserve"> למרי </w:t>
      </w:r>
      <w:proofErr w:type="spellStart"/>
      <w:r>
        <w:rPr>
          <w:rtl/>
          <w:lang w:eastAsia="en-US"/>
        </w:rPr>
        <w:t>חטיא</w:t>
      </w:r>
      <w:proofErr w:type="spellEnd"/>
      <w:r>
        <w:rPr>
          <w:rFonts w:hint="cs"/>
          <w:rtl/>
          <w:lang w:eastAsia="en-US"/>
        </w:rPr>
        <w:t>.</w:t>
      </w:r>
      <w:r w:rsidR="002C6685">
        <w:rPr>
          <w:rStyle w:val="a5"/>
          <w:rtl/>
          <w:lang w:eastAsia="en-US"/>
        </w:rPr>
        <w:footnoteReference w:id="14"/>
      </w:r>
    </w:p>
    <w:p w14:paraId="7575F3CA" w14:textId="77777777" w:rsidR="00A54C0C" w:rsidRDefault="00A54C0C" w:rsidP="00A54C0C">
      <w:pPr>
        <w:pStyle w:val="ab"/>
        <w:spacing w:before="120"/>
        <w:rPr>
          <w:rtl/>
        </w:rPr>
      </w:pPr>
      <w:r>
        <w:rPr>
          <w:rtl/>
        </w:rPr>
        <w:t xml:space="preserve">ספרי דברים </w:t>
      </w:r>
      <w:proofErr w:type="spellStart"/>
      <w:r>
        <w:rPr>
          <w:rtl/>
        </w:rPr>
        <w:t>פיסקא</w:t>
      </w:r>
      <w:proofErr w:type="spellEnd"/>
      <w:r>
        <w:rPr>
          <w:rtl/>
        </w:rPr>
        <w:t xml:space="preserve"> </w:t>
      </w:r>
      <w:proofErr w:type="spellStart"/>
      <w:r>
        <w:rPr>
          <w:rtl/>
        </w:rPr>
        <w:t>קנד</w:t>
      </w:r>
      <w:proofErr w:type="spellEnd"/>
      <w:r>
        <w:rPr>
          <w:rtl/>
        </w:rPr>
        <w:t xml:space="preserve"> </w:t>
      </w:r>
      <w:r w:rsidR="005829D6">
        <w:rPr>
          <w:rtl/>
        </w:rPr>
        <w:t>–</w:t>
      </w:r>
      <w:r w:rsidR="005829D6">
        <w:rPr>
          <w:rFonts w:hint="cs"/>
          <w:rtl/>
        </w:rPr>
        <w:t xml:space="preserve"> ככל אשר </w:t>
      </w:r>
      <w:proofErr w:type="spellStart"/>
      <w:r w:rsidR="005829D6">
        <w:rPr>
          <w:rFonts w:hint="cs"/>
          <w:rtl/>
        </w:rPr>
        <w:t>יורוך</w:t>
      </w:r>
      <w:proofErr w:type="spellEnd"/>
    </w:p>
    <w:p w14:paraId="491683D1" w14:textId="77777777" w:rsidR="00B85D7A" w:rsidRDefault="00A54C0C" w:rsidP="00A54C0C">
      <w:pPr>
        <w:pStyle w:val="ac"/>
        <w:rPr>
          <w:rFonts w:hint="cs"/>
          <w:rtl/>
          <w:lang w:eastAsia="en-US"/>
        </w:rPr>
      </w:pPr>
      <w:r>
        <w:rPr>
          <w:rFonts w:hint="cs"/>
          <w:rtl/>
        </w:rPr>
        <w:t>"</w:t>
      </w:r>
      <w:r>
        <w:rPr>
          <w:rtl/>
        </w:rPr>
        <w:t xml:space="preserve">על פי התורה אשר </w:t>
      </w:r>
      <w:proofErr w:type="spellStart"/>
      <w:r>
        <w:rPr>
          <w:rtl/>
        </w:rPr>
        <w:t>יורוך</w:t>
      </w:r>
      <w:proofErr w:type="spellEnd"/>
      <w:r>
        <w:rPr>
          <w:rFonts w:hint="cs"/>
          <w:rtl/>
        </w:rPr>
        <w:t xml:space="preserve"> ... </w:t>
      </w:r>
      <w:r>
        <w:rPr>
          <w:rtl/>
        </w:rPr>
        <w:t>ועל המשפט אשר יאמרו לך תעשה</w:t>
      </w:r>
      <w:r>
        <w:rPr>
          <w:rFonts w:hint="cs"/>
          <w:rtl/>
        </w:rPr>
        <w:t xml:space="preserve">" - </w:t>
      </w:r>
      <w:r>
        <w:rPr>
          <w:rtl/>
        </w:rPr>
        <w:t xml:space="preserve">מצות עשה. </w:t>
      </w:r>
      <w:r>
        <w:rPr>
          <w:rFonts w:hint="cs"/>
          <w:rtl/>
        </w:rPr>
        <w:t>"</w:t>
      </w:r>
      <w:r>
        <w:rPr>
          <w:rtl/>
        </w:rPr>
        <w:t>לא תסור מן התורה אשר יגידו לך</w:t>
      </w:r>
      <w:r>
        <w:rPr>
          <w:rFonts w:hint="cs"/>
          <w:rtl/>
        </w:rPr>
        <w:t xml:space="preserve">" - </w:t>
      </w:r>
      <w:r>
        <w:rPr>
          <w:rtl/>
        </w:rPr>
        <w:t>מצות לא תעשה</w:t>
      </w:r>
      <w:r>
        <w:rPr>
          <w:rFonts w:hint="cs"/>
          <w:rtl/>
        </w:rPr>
        <w:t>. "</w:t>
      </w:r>
      <w:r>
        <w:rPr>
          <w:rtl/>
        </w:rPr>
        <w:t>ימין ושמאל</w:t>
      </w:r>
      <w:r>
        <w:rPr>
          <w:rFonts w:hint="cs"/>
          <w:rtl/>
        </w:rPr>
        <w:t xml:space="preserve">" - </w:t>
      </w:r>
      <w:r>
        <w:rPr>
          <w:rtl/>
        </w:rPr>
        <w:t xml:space="preserve">אפילו מראים בעיניך על ימין שהוא שמאל ועל שמאל שהוא ימין </w:t>
      </w:r>
      <w:r>
        <w:rPr>
          <w:rFonts w:hint="cs"/>
          <w:rtl/>
        </w:rPr>
        <w:t xml:space="preserve">- </w:t>
      </w:r>
      <w:r>
        <w:rPr>
          <w:rtl/>
        </w:rPr>
        <w:t>שמע להם.</w:t>
      </w:r>
      <w:r w:rsidR="00534A46">
        <w:rPr>
          <w:rStyle w:val="a5"/>
          <w:rtl/>
          <w:lang w:eastAsia="en-US"/>
        </w:rPr>
        <w:footnoteReference w:id="15"/>
      </w:r>
    </w:p>
    <w:p w14:paraId="7FCBD771" w14:textId="77777777" w:rsidR="00534A46" w:rsidRDefault="00534A46" w:rsidP="008311FC">
      <w:pPr>
        <w:pStyle w:val="ab"/>
        <w:rPr>
          <w:rtl/>
          <w:lang w:eastAsia="en-US"/>
        </w:rPr>
      </w:pPr>
      <w:r>
        <w:rPr>
          <w:rtl/>
          <w:lang w:eastAsia="en-US"/>
        </w:rPr>
        <w:t xml:space="preserve">אלשיך משלי </w:t>
      </w:r>
      <w:proofErr w:type="spellStart"/>
      <w:r>
        <w:rPr>
          <w:rtl/>
          <w:lang w:eastAsia="en-US"/>
        </w:rPr>
        <w:t>כב</w:t>
      </w:r>
      <w:proofErr w:type="spellEnd"/>
      <w:r>
        <w:rPr>
          <w:rtl/>
          <w:lang w:eastAsia="en-US"/>
        </w:rPr>
        <w:t xml:space="preserve"> </w:t>
      </w:r>
      <w:proofErr w:type="spellStart"/>
      <w:r>
        <w:rPr>
          <w:rFonts w:hint="cs"/>
          <w:rtl/>
          <w:lang w:eastAsia="en-US"/>
        </w:rPr>
        <w:t>טז</w:t>
      </w:r>
      <w:proofErr w:type="spellEnd"/>
      <w:r w:rsidR="00C424EA">
        <w:rPr>
          <w:rFonts w:hint="cs"/>
          <w:rtl/>
          <w:lang w:eastAsia="en-US"/>
        </w:rPr>
        <w:t xml:space="preserve"> </w:t>
      </w:r>
      <w:r w:rsidR="005829D6">
        <w:rPr>
          <w:rtl/>
          <w:lang w:eastAsia="en-US"/>
        </w:rPr>
        <w:t>–</w:t>
      </w:r>
      <w:r w:rsidR="00C424EA">
        <w:rPr>
          <w:rFonts w:hint="cs"/>
          <w:rtl/>
          <w:lang w:eastAsia="en-US"/>
        </w:rPr>
        <w:t xml:space="preserve"> </w:t>
      </w:r>
      <w:r w:rsidR="005829D6">
        <w:rPr>
          <w:rFonts w:hint="cs"/>
          <w:rtl/>
          <w:lang w:eastAsia="en-US"/>
        </w:rPr>
        <w:t>גם דעת המיעוט ניתנה בסיני?</w:t>
      </w:r>
    </w:p>
    <w:p w14:paraId="4A15072E" w14:textId="77777777" w:rsidR="00B85D7A" w:rsidRDefault="00534A46" w:rsidP="008311FC">
      <w:pPr>
        <w:pStyle w:val="ac"/>
        <w:rPr>
          <w:rFonts w:hint="cs"/>
          <w:rtl/>
          <w:lang w:eastAsia="en-US"/>
        </w:rPr>
      </w:pPr>
      <w:r>
        <w:rPr>
          <w:rtl/>
          <w:lang w:eastAsia="en-US"/>
        </w:rPr>
        <w:t xml:space="preserve">ועוד מאמרם ז"ל שיצאת בת קול ואמרה, אלו ואלו דברי </w:t>
      </w:r>
      <w:proofErr w:type="spellStart"/>
      <w:r>
        <w:rPr>
          <w:rtl/>
          <w:lang w:eastAsia="en-US"/>
        </w:rPr>
        <w:t>אלקים</w:t>
      </w:r>
      <w:proofErr w:type="spellEnd"/>
      <w:r>
        <w:rPr>
          <w:rtl/>
          <w:lang w:eastAsia="en-US"/>
        </w:rPr>
        <w:t xml:space="preserve"> חיים והלכה כב</w:t>
      </w:r>
      <w:r w:rsidR="008311FC">
        <w:rPr>
          <w:rFonts w:hint="cs"/>
          <w:rtl/>
          <w:lang w:eastAsia="en-US"/>
        </w:rPr>
        <w:t>ית הלל</w:t>
      </w:r>
      <w:r>
        <w:rPr>
          <w:rtl/>
          <w:lang w:eastAsia="en-US"/>
        </w:rPr>
        <w:t xml:space="preserve">, כי הנה יראו דבריהם סותרים אלו את אלו, כי איך יהיו דברי </w:t>
      </w:r>
      <w:proofErr w:type="spellStart"/>
      <w:r>
        <w:rPr>
          <w:rtl/>
          <w:lang w:eastAsia="en-US"/>
        </w:rPr>
        <w:t>אלקים</w:t>
      </w:r>
      <w:proofErr w:type="spellEnd"/>
      <w:r>
        <w:rPr>
          <w:rtl/>
          <w:lang w:eastAsia="en-US"/>
        </w:rPr>
        <w:t xml:space="preserve"> חיים, אך הם דלא כדין וכהלכה</w:t>
      </w:r>
      <w:r w:rsidR="008311FC">
        <w:rPr>
          <w:rFonts w:hint="cs"/>
          <w:rtl/>
          <w:lang w:eastAsia="en-US"/>
        </w:rPr>
        <w:t>!</w:t>
      </w:r>
      <w:r>
        <w:rPr>
          <w:rtl/>
          <w:lang w:eastAsia="en-US"/>
        </w:rPr>
        <w:t xml:space="preserve"> וגם מאמרם ז"ל שכל מה שאפילו תלמיד ותיק עתיד לחדש </w:t>
      </w:r>
      <w:proofErr w:type="spellStart"/>
      <w:r>
        <w:rPr>
          <w:rtl/>
          <w:lang w:eastAsia="en-US"/>
        </w:rPr>
        <w:t>הכל</w:t>
      </w:r>
      <w:proofErr w:type="spellEnd"/>
      <w:r>
        <w:rPr>
          <w:rtl/>
          <w:lang w:eastAsia="en-US"/>
        </w:rPr>
        <w:t xml:space="preserve"> קבלה נפשו בסיני, והלא כמו זר נחשב</w:t>
      </w:r>
      <w:r w:rsidR="008311FC">
        <w:rPr>
          <w:rFonts w:hint="cs"/>
          <w:rtl/>
          <w:lang w:eastAsia="en-US"/>
        </w:rPr>
        <w:t>!</w:t>
      </w:r>
      <w:r>
        <w:rPr>
          <w:rtl/>
          <w:lang w:eastAsia="en-US"/>
        </w:rPr>
        <w:t xml:space="preserve"> כי כל אשר חידשו גדולי עולם ולא </w:t>
      </w:r>
      <w:r>
        <w:rPr>
          <w:rtl/>
          <w:lang w:eastAsia="en-US"/>
        </w:rPr>
        <w:lastRenderedPageBreak/>
        <w:t>עלתה כך ההלכה</w:t>
      </w:r>
      <w:r w:rsidR="008311FC">
        <w:rPr>
          <w:rFonts w:hint="cs"/>
          <w:rtl/>
          <w:lang w:eastAsia="en-US"/>
        </w:rPr>
        <w:t>,</w:t>
      </w:r>
      <w:r>
        <w:rPr>
          <w:rtl/>
          <w:lang w:eastAsia="en-US"/>
        </w:rPr>
        <w:t xml:space="preserve"> יהיה מקובל משם והוא הפך האמת</w:t>
      </w:r>
      <w:r w:rsidR="008311FC">
        <w:rPr>
          <w:rFonts w:hint="cs"/>
          <w:rtl/>
          <w:lang w:eastAsia="en-US"/>
        </w:rPr>
        <w:t>!</w:t>
      </w:r>
      <w:r>
        <w:rPr>
          <w:rtl/>
          <w:lang w:eastAsia="en-US"/>
        </w:rPr>
        <w:t xml:space="preserve"> ואם נאמר שלא אמרו אלא על מה שהוא כהלכה, למה נמנע האמת מאשר לא נפסקה הלכה כמותו, אחר שגם נפשו שם </w:t>
      </w:r>
      <w:proofErr w:type="spellStart"/>
      <w:r>
        <w:rPr>
          <w:rtl/>
          <w:lang w:eastAsia="en-US"/>
        </w:rPr>
        <w:t>היתה</w:t>
      </w:r>
      <w:proofErr w:type="spellEnd"/>
      <w:r>
        <w:rPr>
          <w:rtl/>
          <w:lang w:eastAsia="en-US"/>
        </w:rPr>
        <w:t xml:space="preserve"> כנפש חברו</w:t>
      </w:r>
      <w:r w:rsidR="008311FC">
        <w:rPr>
          <w:rFonts w:hint="cs"/>
          <w:rtl/>
          <w:lang w:eastAsia="en-US"/>
        </w:rPr>
        <w:t>?</w:t>
      </w:r>
      <w:r>
        <w:rPr>
          <w:rtl/>
          <w:lang w:eastAsia="en-US"/>
        </w:rPr>
        <w:t xml:space="preserve"> היתכן שנפש אחת שמעה מה שנאמר שם, וזולתה </w:t>
      </w:r>
      <w:proofErr w:type="spellStart"/>
      <w:r>
        <w:rPr>
          <w:rtl/>
          <w:lang w:eastAsia="en-US"/>
        </w:rPr>
        <w:t>היתה</w:t>
      </w:r>
      <w:proofErr w:type="spellEnd"/>
      <w:r>
        <w:rPr>
          <w:rtl/>
          <w:lang w:eastAsia="en-US"/>
        </w:rPr>
        <w:t xml:space="preserve"> </w:t>
      </w:r>
      <w:proofErr w:type="spellStart"/>
      <w:r>
        <w:rPr>
          <w:rtl/>
          <w:lang w:eastAsia="en-US"/>
        </w:rPr>
        <w:t>כחרשת</w:t>
      </w:r>
      <w:proofErr w:type="spellEnd"/>
      <w:r>
        <w:rPr>
          <w:rtl/>
          <w:lang w:eastAsia="en-US"/>
        </w:rPr>
        <w:t xml:space="preserve"> לא תשמע או תשמע בהפך</w:t>
      </w:r>
      <w:r w:rsidR="008311FC">
        <w:rPr>
          <w:rFonts w:hint="cs"/>
          <w:rtl/>
          <w:lang w:eastAsia="en-US"/>
        </w:rPr>
        <w:t>?</w:t>
      </w:r>
      <w:r>
        <w:rPr>
          <w:rtl/>
          <w:lang w:eastAsia="en-US"/>
        </w:rPr>
        <w:t xml:space="preserve"> ואם כ</w:t>
      </w:r>
      <w:r w:rsidR="008311FC">
        <w:rPr>
          <w:rFonts w:hint="cs"/>
          <w:rtl/>
          <w:lang w:eastAsia="en-US"/>
        </w:rPr>
        <w:t>ו</w:t>
      </w:r>
      <w:r>
        <w:rPr>
          <w:rtl/>
          <w:lang w:eastAsia="en-US"/>
        </w:rPr>
        <w:t>לן שמעו האמת, למה יערה על א</w:t>
      </w:r>
      <w:r w:rsidR="008311FC">
        <w:rPr>
          <w:rFonts w:hint="cs"/>
          <w:rtl/>
          <w:lang w:eastAsia="en-US"/>
        </w:rPr>
        <w:t>חד</w:t>
      </w:r>
      <w:r>
        <w:rPr>
          <w:rtl/>
          <w:lang w:eastAsia="en-US"/>
        </w:rPr>
        <w:t xml:space="preserve"> רוח ממרום לזכור ולחדש מה ששמ</w:t>
      </w:r>
      <w:r w:rsidR="008311FC">
        <w:rPr>
          <w:rtl/>
          <w:lang w:eastAsia="en-US"/>
        </w:rPr>
        <w:t>עה נפשו, ומחברו חסיד כמותו יגרע</w:t>
      </w:r>
      <w:r w:rsidR="008311FC">
        <w:rPr>
          <w:rFonts w:hint="cs"/>
          <w:rtl/>
          <w:lang w:eastAsia="en-US"/>
        </w:rPr>
        <w:t>.</w:t>
      </w:r>
      <w:r w:rsidR="00937E8F">
        <w:rPr>
          <w:rStyle w:val="a5"/>
          <w:rtl/>
          <w:lang w:eastAsia="en-US"/>
        </w:rPr>
        <w:footnoteReference w:id="16"/>
      </w:r>
    </w:p>
    <w:p w14:paraId="23C156BD" w14:textId="77777777" w:rsidR="00493427" w:rsidRDefault="00493427" w:rsidP="00493427">
      <w:pPr>
        <w:pStyle w:val="ab"/>
        <w:rPr>
          <w:rtl/>
          <w:lang w:eastAsia="en-US"/>
        </w:rPr>
      </w:pPr>
      <w:r>
        <w:rPr>
          <w:rtl/>
          <w:lang w:eastAsia="en-US"/>
        </w:rPr>
        <w:t>מסכת חולין דף ו עמוד ב</w:t>
      </w:r>
      <w:r w:rsidR="00C424EA">
        <w:rPr>
          <w:rFonts w:hint="cs"/>
          <w:rtl/>
          <w:lang w:eastAsia="en-US"/>
        </w:rPr>
        <w:t xml:space="preserve"> </w:t>
      </w:r>
      <w:r w:rsidR="00ED6B41">
        <w:rPr>
          <w:rtl/>
          <w:lang w:eastAsia="en-US"/>
        </w:rPr>
        <w:t>–</w:t>
      </w:r>
      <w:r w:rsidR="00C424EA">
        <w:rPr>
          <w:rFonts w:hint="cs"/>
          <w:rtl/>
          <w:lang w:eastAsia="en-US"/>
        </w:rPr>
        <w:t xml:space="preserve"> </w:t>
      </w:r>
      <w:r w:rsidR="00ED6B41">
        <w:rPr>
          <w:rFonts w:hint="cs"/>
          <w:rtl/>
          <w:lang w:eastAsia="en-US"/>
        </w:rPr>
        <w:t>מקום הניחו לכל דור להתגדר בו</w:t>
      </w:r>
    </w:p>
    <w:p w14:paraId="4B296122" w14:textId="77777777" w:rsidR="00493427" w:rsidRDefault="00493427" w:rsidP="00493427">
      <w:pPr>
        <w:pStyle w:val="ac"/>
        <w:rPr>
          <w:rFonts w:hint="cs"/>
          <w:rtl/>
          <w:lang w:eastAsia="en-US"/>
        </w:rPr>
      </w:pPr>
      <w:r>
        <w:rPr>
          <w:rtl/>
          <w:lang w:eastAsia="en-US"/>
        </w:rPr>
        <w:t xml:space="preserve">אמרו לו: מקום שאבותיך ואבות אבותיך נהגו בו איסור, אתה </w:t>
      </w:r>
      <w:proofErr w:type="spellStart"/>
      <w:r>
        <w:rPr>
          <w:rtl/>
          <w:lang w:eastAsia="en-US"/>
        </w:rPr>
        <w:t>תנהוג</w:t>
      </w:r>
      <w:proofErr w:type="spellEnd"/>
      <w:r>
        <w:rPr>
          <w:rtl/>
          <w:lang w:eastAsia="en-US"/>
        </w:rPr>
        <w:t xml:space="preserve"> בו היתר? דרש להן מקרא זה: </w:t>
      </w:r>
      <w:r>
        <w:rPr>
          <w:rFonts w:hint="cs"/>
          <w:rtl/>
          <w:lang w:eastAsia="en-US"/>
        </w:rPr>
        <w:t>"</w:t>
      </w:r>
      <w:r>
        <w:rPr>
          <w:rtl/>
          <w:lang w:eastAsia="en-US"/>
        </w:rPr>
        <w:t xml:space="preserve">וכתת נחש </w:t>
      </w:r>
      <w:proofErr w:type="spellStart"/>
      <w:r>
        <w:rPr>
          <w:rtl/>
          <w:lang w:eastAsia="en-US"/>
        </w:rPr>
        <w:t>הנחשת</w:t>
      </w:r>
      <w:proofErr w:type="spellEnd"/>
      <w:r>
        <w:rPr>
          <w:rtl/>
          <w:lang w:eastAsia="en-US"/>
        </w:rPr>
        <w:t xml:space="preserve"> אשר עשה משה כי עד הימים ההמה היו בני ישראל מקטרים לו ויקרא לו </w:t>
      </w:r>
      <w:proofErr w:type="spellStart"/>
      <w:r>
        <w:rPr>
          <w:rtl/>
          <w:lang w:eastAsia="en-US"/>
        </w:rPr>
        <w:t>נחושתן</w:t>
      </w:r>
      <w:proofErr w:type="spellEnd"/>
      <w:r>
        <w:rPr>
          <w:rFonts w:hint="cs"/>
          <w:rtl/>
          <w:lang w:eastAsia="en-US"/>
        </w:rPr>
        <w:t>"</w:t>
      </w:r>
      <w:r>
        <w:rPr>
          <w:rtl/>
          <w:lang w:eastAsia="en-US"/>
        </w:rPr>
        <w:t xml:space="preserve">, אפשר בא אסא ולא ביערו, בא יהושפט ולא ביערו? והלא כל עבודה זרה שבעולם אסא ויהושפט ביערום! אלא מקום הניחו לו אבותיו להתגדר בו, אף אני מקום הניחו לי </w:t>
      </w:r>
      <w:proofErr w:type="spellStart"/>
      <w:r>
        <w:rPr>
          <w:rtl/>
          <w:lang w:eastAsia="en-US"/>
        </w:rPr>
        <w:t>אבותי</w:t>
      </w:r>
      <w:proofErr w:type="spellEnd"/>
      <w:r>
        <w:rPr>
          <w:rtl/>
          <w:lang w:eastAsia="en-US"/>
        </w:rPr>
        <w:t xml:space="preserve"> להתגדר בו. מכאן, לתלמיד חכם שאמר דבר הלכה, שאין </w:t>
      </w:r>
      <w:proofErr w:type="spellStart"/>
      <w:r>
        <w:rPr>
          <w:rtl/>
          <w:lang w:eastAsia="en-US"/>
        </w:rPr>
        <w:t>מזיחין</w:t>
      </w:r>
      <w:proofErr w:type="spellEnd"/>
      <w:r>
        <w:rPr>
          <w:rtl/>
          <w:lang w:eastAsia="en-US"/>
        </w:rPr>
        <w:t xml:space="preserve"> אותו, ואמרי לה: אין </w:t>
      </w:r>
      <w:proofErr w:type="spellStart"/>
      <w:r>
        <w:rPr>
          <w:rtl/>
          <w:lang w:eastAsia="en-US"/>
        </w:rPr>
        <w:t>מזניחין</w:t>
      </w:r>
      <w:proofErr w:type="spellEnd"/>
      <w:r>
        <w:rPr>
          <w:rtl/>
          <w:lang w:eastAsia="en-US"/>
        </w:rPr>
        <w:t xml:space="preserve"> אותו, ואמרי לה: אין </w:t>
      </w:r>
      <w:proofErr w:type="spellStart"/>
      <w:r>
        <w:rPr>
          <w:rtl/>
          <w:lang w:eastAsia="en-US"/>
        </w:rPr>
        <w:t>מזחיחין</w:t>
      </w:r>
      <w:proofErr w:type="spellEnd"/>
      <w:r>
        <w:rPr>
          <w:rtl/>
          <w:lang w:eastAsia="en-US"/>
        </w:rPr>
        <w:t xml:space="preserve"> אותו.</w:t>
      </w:r>
      <w:r>
        <w:rPr>
          <w:rStyle w:val="a5"/>
          <w:rtl/>
          <w:lang w:eastAsia="en-US"/>
        </w:rPr>
        <w:footnoteReference w:id="17"/>
      </w:r>
    </w:p>
    <w:p w14:paraId="0D803257" w14:textId="77777777" w:rsidR="00D5436B" w:rsidRPr="00F4567C" w:rsidRDefault="00D5436B" w:rsidP="00356CC6">
      <w:pPr>
        <w:pStyle w:val="ad"/>
        <w:spacing w:before="240"/>
        <w:rPr>
          <w:rtl/>
        </w:rPr>
      </w:pPr>
      <w:r w:rsidRPr="00F4567C">
        <w:rPr>
          <w:rtl/>
        </w:rPr>
        <w:t xml:space="preserve">שבת שלום </w:t>
      </w:r>
    </w:p>
    <w:p w14:paraId="0A17F70B" w14:textId="77777777" w:rsidR="000E7D50" w:rsidRPr="00F4567C" w:rsidRDefault="00D5436B" w:rsidP="0061220F">
      <w:pPr>
        <w:pStyle w:val="ad"/>
        <w:rPr>
          <w:rFonts w:hint="cs"/>
          <w:rtl/>
        </w:rPr>
      </w:pPr>
      <w:r w:rsidRPr="00F4567C">
        <w:rPr>
          <w:rtl/>
        </w:rPr>
        <w:t>מחלקי המים</w:t>
      </w:r>
    </w:p>
    <w:p w14:paraId="546D26C1" w14:textId="77777777" w:rsidR="00290165" w:rsidRPr="00F4567C" w:rsidRDefault="009163D4" w:rsidP="00BB5760">
      <w:pPr>
        <w:autoSpaceDE w:val="0"/>
        <w:autoSpaceDN w:val="0"/>
        <w:adjustRightInd w:val="0"/>
        <w:spacing w:before="120" w:line="320" w:lineRule="atLeast"/>
        <w:jc w:val="both"/>
        <w:rPr>
          <w:rFonts w:hint="cs"/>
          <w:b/>
          <w:bCs/>
          <w:rtl/>
        </w:rPr>
      </w:pPr>
      <w:r w:rsidRPr="005368D7">
        <w:rPr>
          <w:rFonts w:hint="cs"/>
          <w:b/>
          <w:bCs/>
          <w:rtl/>
        </w:rPr>
        <w:t>מים אחרונים</w:t>
      </w:r>
      <w:r w:rsidR="007B6A23" w:rsidRPr="005368D7">
        <w:rPr>
          <w:rFonts w:hint="cs"/>
          <w:b/>
          <w:bCs/>
          <w:rtl/>
        </w:rPr>
        <w:t>:</w:t>
      </w:r>
      <w:r w:rsidR="007B6A23">
        <w:rPr>
          <w:rFonts w:hint="cs"/>
          <w:rtl/>
        </w:rPr>
        <w:t xml:space="preserve"> שמנו נפשנו בכפנו ושלחנו מימינו בים הגועש של "מסורת מול חידוש", נושא גדול ונכבד שרבים וטובים האריכו ועוד יאריכו מן הסתם לדון בו. </w:t>
      </w:r>
      <w:r w:rsidR="00BB5760">
        <w:rPr>
          <w:rFonts w:hint="cs"/>
          <w:rtl/>
        </w:rPr>
        <w:t>ראו</w:t>
      </w:r>
      <w:r w:rsidR="00B25A45">
        <w:rPr>
          <w:rFonts w:hint="cs"/>
          <w:rtl/>
        </w:rPr>
        <w:t xml:space="preserve"> </w:t>
      </w:r>
      <w:hyperlink r:id="rId7" w:history="1">
        <w:r w:rsidR="00B25A45" w:rsidRPr="00B25A45">
          <w:rPr>
            <w:rStyle w:val="Hyperlink"/>
            <w:rFonts w:hint="cs"/>
            <w:rtl/>
          </w:rPr>
          <w:t>ספרו של ש</w:t>
        </w:r>
        <w:r w:rsidR="00B25A45" w:rsidRPr="00B25A45">
          <w:rPr>
            <w:rStyle w:val="Hyperlink"/>
            <w:rFonts w:hint="cs"/>
            <w:rtl/>
          </w:rPr>
          <w:t>ל</w:t>
        </w:r>
        <w:r w:rsidR="00B25A45" w:rsidRPr="00B25A45">
          <w:rPr>
            <w:rStyle w:val="Hyperlink"/>
            <w:rFonts w:hint="cs"/>
            <w:rtl/>
          </w:rPr>
          <w:t>ום רוזנב</w:t>
        </w:r>
        <w:r w:rsidR="00B25A45" w:rsidRPr="00B25A45">
          <w:rPr>
            <w:rStyle w:val="Hyperlink"/>
            <w:rFonts w:hint="cs"/>
            <w:rtl/>
          </w:rPr>
          <w:t>ר</w:t>
        </w:r>
        <w:r w:rsidR="00B25A45" w:rsidRPr="00B25A45">
          <w:rPr>
            <w:rStyle w:val="Hyperlink"/>
            <w:rFonts w:hint="cs"/>
            <w:rtl/>
          </w:rPr>
          <w:t>ג: לא ב</w:t>
        </w:r>
        <w:r w:rsidR="00B25A45" w:rsidRPr="00B25A45">
          <w:rPr>
            <w:rStyle w:val="Hyperlink"/>
            <w:rFonts w:hint="cs"/>
            <w:rtl/>
          </w:rPr>
          <w:t>ש</w:t>
        </w:r>
        <w:r w:rsidR="00B25A45" w:rsidRPr="00B25A45">
          <w:rPr>
            <w:rStyle w:val="Hyperlink"/>
            <w:rFonts w:hint="cs"/>
            <w:rtl/>
          </w:rPr>
          <w:t>מים היא, תורה שבע"פ - מסורת וחידוש</w:t>
        </w:r>
      </w:hyperlink>
      <w:r w:rsidR="00B25A45">
        <w:rPr>
          <w:rFonts w:hint="cs"/>
          <w:rtl/>
        </w:rPr>
        <w:t xml:space="preserve">, הוצאת תבונות, מכללת הרצוג, תשנ"ז וכן </w:t>
      </w:r>
      <w:r w:rsidR="00B25A45" w:rsidRPr="00B25A45">
        <w:rPr>
          <w:rFonts w:hint="cs"/>
          <w:rtl/>
        </w:rPr>
        <w:t xml:space="preserve">ספרו של משה </w:t>
      </w:r>
      <w:r w:rsidR="00B25A45" w:rsidRPr="00B25A45">
        <w:rPr>
          <w:rtl/>
        </w:rPr>
        <w:t xml:space="preserve">הלברטל, </w:t>
      </w:r>
      <w:hyperlink r:id="rId8" w:history="1">
        <w:r w:rsidR="00B25A45" w:rsidRPr="00B25A45">
          <w:rPr>
            <w:rStyle w:val="Hyperlink"/>
            <w:rtl/>
          </w:rPr>
          <w:t>מהפכות פרשניות בהת</w:t>
        </w:r>
        <w:r w:rsidR="00B25A45" w:rsidRPr="00B25A45">
          <w:rPr>
            <w:rStyle w:val="Hyperlink"/>
            <w:rtl/>
          </w:rPr>
          <w:t>ה</w:t>
        </w:r>
        <w:r w:rsidR="00B25A45" w:rsidRPr="00B25A45">
          <w:rPr>
            <w:rStyle w:val="Hyperlink"/>
            <w:rtl/>
          </w:rPr>
          <w:t>וותן: ערכים כשיקולים פרשניים במדרשי הלכה</w:t>
        </w:r>
      </w:hyperlink>
      <w:r w:rsidR="00B25A45" w:rsidRPr="00B25A45">
        <w:rPr>
          <w:rFonts w:hint="cs"/>
          <w:rtl/>
        </w:rPr>
        <w:t xml:space="preserve">, </w:t>
      </w:r>
      <w:r w:rsidR="00B25A45" w:rsidRPr="00B25A45">
        <w:rPr>
          <w:rtl/>
        </w:rPr>
        <w:t xml:space="preserve">הוצאת ספרים ע"ש </w:t>
      </w:r>
      <w:proofErr w:type="spellStart"/>
      <w:r w:rsidR="00B25A45" w:rsidRPr="00B25A45">
        <w:rPr>
          <w:rtl/>
        </w:rPr>
        <w:t>י"ל</w:t>
      </w:r>
      <w:proofErr w:type="spellEnd"/>
      <w:r w:rsidR="00B25A45" w:rsidRPr="00B25A45">
        <w:rPr>
          <w:rtl/>
        </w:rPr>
        <w:t xml:space="preserve"> מאגנס</w:t>
      </w:r>
      <w:r w:rsidR="00B25A45" w:rsidRPr="00B25A45">
        <w:rPr>
          <w:rFonts w:hint="cs"/>
          <w:rtl/>
        </w:rPr>
        <w:t>,</w:t>
      </w:r>
      <w:r w:rsidR="00B25A45" w:rsidRPr="00B25A45">
        <w:rPr>
          <w:rtl/>
        </w:rPr>
        <w:t xml:space="preserve"> ירושלים תשנ"</w:t>
      </w:r>
      <w:r w:rsidR="00B25A45" w:rsidRPr="00B25A45">
        <w:rPr>
          <w:rFonts w:hint="cs"/>
          <w:rtl/>
        </w:rPr>
        <w:t>ט.</w:t>
      </w:r>
      <w:r w:rsidR="00B25A45">
        <w:rPr>
          <w:rFonts w:hint="cs"/>
          <w:rtl/>
        </w:rPr>
        <w:t xml:space="preserve"> </w:t>
      </w:r>
      <w:r w:rsidR="00A7191B">
        <w:rPr>
          <w:rFonts w:hint="cs"/>
          <w:rtl/>
        </w:rPr>
        <w:t xml:space="preserve">ולא טבלנו בו אלא כמכחול בים </w:t>
      </w:r>
      <w:r w:rsidR="00C424EA">
        <w:rPr>
          <w:rFonts w:hint="cs"/>
          <w:rtl/>
        </w:rPr>
        <w:t xml:space="preserve">וכמדליק מנר לנר </w:t>
      </w:r>
      <w:r w:rsidR="00A7191B">
        <w:rPr>
          <w:rFonts w:hint="cs"/>
          <w:rtl/>
        </w:rPr>
        <w:t xml:space="preserve">(שיר השירים רבה א א). </w:t>
      </w:r>
      <w:r w:rsidR="007B6A23">
        <w:rPr>
          <w:rFonts w:hint="cs"/>
          <w:rtl/>
        </w:rPr>
        <w:t>ואם יבוא מאן דהוא ויאמר על דף זה: "ראה זה חדש הוא", יבואו החברים הוותיקים והמלומדים ויאמרו בצדק: "כבר היה לעולמים, אשר היה מלפנינו".</w:t>
      </w:r>
    </w:p>
    <w:sectPr w:rsidR="00290165" w:rsidRPr="00F4567C" w:rsidSect="00BB5760">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CDF3" w14:textId="77777777" w:rsidR="00F7463C" w:rsidRDefault="00F7463C">
      <w:r>
        <w:separator/>
      </w:r>
    </w:p>
  </w:endnote>
  <w:endnote w:type="continuationSeparator" w:id="0">
    <w:p w14:paraId="55ED062C" w14:textId="77777777" w:rsidR="00F7463C" w:rsidRDefault="00F7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ACC5" w14:textId="77777777" w:rsidR="00A54C0C" w:rsidRPr="00F8747C" w:rsidRDefault="00A54C0C" w:rsidP="00D7050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26EF5">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26EF5">
      <w:rPr>
        <w:rStyle w:val="af0"/>
        <w:noProof/>
        <w:rtl/>
      </w:rPr>
      <w:t>4</w:t>
    </w:r>
    <w:r w:rsidRPr="00F8747C">
      <w:rPr>
        <w:rStyle w:val="af0"/>
      </w:rPr>
      <w:fldChar w:fldCharType="end"/>
    </w:r>
  </w:p>
  <w:p w14:paraId="628DD3B0" w14:textId="77777777" w:rsidR="00A54C0C" w:rsidRDefault="00A54C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E233" w14:textId="77777777" w:rsidR="00F7463C" w:rsidRDefault="00F7463C">
      <w:pPr>
        <w:rPr>
          <w:lang w:eastAsia="en-US"/>
        </w:rPr>
      </w:pPr>
      <w:r>
        <w:separator/>
      </w:r>
    </w:p>
  </w:footnote>
  <w:footnote w:type="continuationSeparator" w:id="0">
    <w:p w14:paraId="658EDA63" w14:textId="77777777" w:rsidR="00F7463C" w:rsidRDefault="00F7463C">
      <w:r>
        <w:continuationSeparator/>
      </w:r>
    </w:p>
  </w:footnote>
  <w:footnote w:id="1">
    <w:p w14:paraId="0BE85CDB" w14:textId="77777777" w:rsidR="00A54C0C" w:rsidRDefault="00A54C0C" w:rsidP="00861599">
      <w:pPr>
        <w:pStyle w:val="a3"/>
        <w:rPr>
          <w:rFonts w:hint="cs"/>
          <w:rtl/>
        </w:rPr>
      </w:pPr>
      <w:r>
        <w:rPr>
          <w:rStyle w:val="a5"/>
        </w:rPr>
        <w:footnoteRef/>
      </w:r>
      <w:r>
        <w:rPr>
          <w:rtl/>
        </w:rPr>
        <w:t xml:space="preserve"> </w:t>
      </w:r>
      <w:r>
        <w:rPr>
          <w:rFonts w:hint="cs"/>
          <w:rtl/>
        </w:rPr>
        <w:t>כך מתאר משה בפרשתנו את הורדת הלוחות הראשונים לאחר שעשה ארבעים יום בהר, לאחר מעמד הר סיני. וכבר קדם לו הפסוק ב</w:t>
      </w:r>
      <w:r>
        <w:rPr>
          <w:rtl/>
        </w:rPr>
        <w:t>שמות כד</w:t>
      </w:r>
      <w:r>
        <w:rPr>
          <w:rFonts w:hint="cs"/>
          <w:rtl/>
        </w:rPr>
        <w:t xml:space="preserve"> </w:t>
      </w:r>
      <w:proofErr w:type="spellStart"/>
      <w:r>
        <w:rPr>
          <w:rFonts w:hint="cs"/>
          <w:rtl/>
        </w:rPr>
        <w:t>יב</w:t>
      </w:r>
      <w:proofErr w:type="spellEnd"/>
      <w:r>
        <w:rPr>
          <w:rFonts w:hint="cs"/>
          <w:rtl/>
        </w:rPr>
        <w:t>, בציווי למשה לעלות להר ולקבל את התורה והלוחות: "</w:t>
      </w:r>
      <w:r>
        <w:rPr>
          <w:rtl/>
        </w:rPr>
        <w:t xml:space="preserve">וַיֹּאמֶר </w:t>
      </w:r>
      <w:r>
        <w:rPr>
          <w:rFonts w:hint="cs"/>
          <w:rtl/>
        </w:rPr>
        <w:t xml:space="preserve">ה' </w:t>
      </w:r>
      <w:proofErr w:type="spellStart"/>
      <w:r>
        <w:rPr>
          <w:rtl/>
        </w:rPr>
        <w:t>אֶל־מֹשֶׁה</w:t>
      </w:r>
      <w:proofErr w:type="spellEnd"/>
      <w:r>
        <w:rPr>
          <w:rtl/>
        </w:rPr>
        <w:t xml:space="preserve"> עֲלֵה אֵלַי הָהָרָה </w:t>
      </w:r>
      <w:proofErr w:type="spellStart"/>
      <w:r>
        <w:rPr>
          <w:rtl/>
        </w:rPr>
        <w:t>וֶהְיֵה־שָׁם</w:t>
      </w:r>
      <w:proofErr w:type="spellEnd"/>
      <w:r>
        <w:rPr>
          <w:rtl/>
        </w:rPr>
        <w:t xml:space="preserve"> וְאֶתְּנָה לְךָ </w:t>
      </w:r>
      <w:proofErr w:type="spellStart"/>
      <w:r>
        <w:rPr>
          <w:rtl/>
        </w:rPr>
        <w:t>אֶת־לֻחֹת</w:t>
      </w:r>
      <w:proofErr w:type="spellEnd"/>
      <w:r>
        <w:rPr>
          <w:rtl/>
        </w:rPr>
        <w:t xml:space="preserve"> הָאֶבֶן וְהַתּוֹרָה </w:t>
      </w:r>
      <w:proofErr w:type="spellStart"/>
      <w:r>
        <w:rPr>
          <w:rtl/>
        </w:rPr>
        <w:t>וְהַמִּצְוָה</w:t>
      </w:r>
      <w:proofErr w:type="spellEnd"/>
      <w:r>
        <w:rPr>
          <w:rtl/>
        </w:rPr>
        <w:t xml:space="preserve"> אֲשֶׁר כָּתַבְתִּי לְהוֹרֹתָם</w:t>
      </w:r>
      <w:r>
        <w:rPr>
          <w:rFonts w:hint="cs"/>
          <w:rtl/>
        </w:rPr>
        <w:t xml:space="preserve">". לא ניכנס כאן לסדר הדברים המדויק, כולל מעמדו של פרק כד בפרשת משפטים, עליו עמדנו חלקית בדברינו </w:t>
      </w:r>
      <w:hyperlink r:id="rId1" w:history="1">
        <w:r w:rsidRPr="00E649E8">
          <w:rPr>
            <w:rStyle w:val="Hyperlink"/>
            <w:rFonts w:hint="cs"/>
            <w:rtl/>
          </w:rPr>
          <w:t>אימתי אמרו נעשה ונשמע</w:t>
        </w:r>
      </w:hyperlink>
      <w:r>
        <w:rPr>
          <w:rFonts w:hint="cs"/>
          <w:rtl/>
        </w:rPr>
        <w:t xml:space="preserve"> בפרשת משפטים; וגם לא להבדלים בין לוחות ראשונים לשניים, עליהם הרחבנו בדברינו </w:t>
      </w:r>
      <w:hyperlink r:id="rId2" w:history="1">
        <w:r w:rsidRPr="00E649E8">
          <w:rPr>
            <w:rStyle w:val="Hyperlink"/>
            <w:rFonts w:hint="cs"/>
            <w:rtl/>
          </w:rPr>
          <w:t>לוחות שניים</w:t>
        </w:r>
      </w:hyperlink>
      <w:r>
        <w:rPr>
          <w:rFonts w:hint="cs"/>
          <w:rtl/>
        </w:rPr>
        <w:t xml:space="preserve"> בפרשה זו בשנה האחרת. הפעם נתמקד בעצם הדברים שנכתבו או נאמרו בע"פ בעת נתינת "לוחות האבן והתורה </w:t>
      </w:r>
      <w:proofErr w:type="spellStart"/>
      <w:r>
        <w:rPr>
          <w:rFonts w:hint="cs"/>
          <w:rtl/>
        </w:rPr>
        <w:t>והמצוה</w:t>
      </w:r>
      <w:proofErr w:type="spellEnd"/>
      <w:r>
        <w:rPr>
          <w:rFonts w:hint="cs"/>
          <w:rtl/>
        </w:rPr>
        <w:t>", "ככל הדברים אשר דיבר ה' עמכם בהר" ומשמעותם לדורות.</w:t>
      </w:r>
    </w:p>
  </w:footnote>
  <w:footnote w:id="2">
    <w:p w14:paraId="6C3F05A3" w14:textId="77777777" w:rsidR="00A54C0C" w:rsidRDefault="00A54C0C" w:rsidP="007525E9">
      <w:pPr>
        <w:pStyle w:val="a3"/>
        <w:rPr>
          <w:rFonts w:hint="cs"/>
          <w:rtl/>
        </w:rPr>
      </w:pPr>
      <w:r>
        <w:rPr>
          <w:rStyle w:val="a5"/>
        </w:rPr>
        <w:footnoteRef/>
      </w:r>
      <w:r>
        <w:rPr>
          <w:rtl/>
        </w:rPr>
        <w:t xml:space="preserve"> </w:t>
      </w:r>
      <w:r>
        <w:rPr>
          <w:rFonts w:hint="cs"/>
          <w:rtl/>
        </w:rPr>
        <w:t>כוונת הפסוק כפשוטו, היא לענייני העולם הכלליים, כפי שמעיד עליו הפסוק העוקב: "</w:t>
      </w:r>
      <w:r>
        <w:rPr>
          <w:rtl/>
        </w:rPr>
        <w:t xml:space="preserve">אֵין </w:t>
      </w:r>
      <w:proofErr w:type="spellStart"/>
      <w:r>
        <w:rPr>
          <w:rtl/>
        </w:rPr>
        <w:t>זִכְרוֹן</w:t>
      </w:r>
      <w:proofErr w:type="spellEnd"/>
      <w:r>
        <w:rPr>
          <w:rtl/>
        </w:rPr>
        <w:t xml:space="preserve"> לָרִאשֹׁנִים וְגַם </w:t>
      </w:r>
      <w:proofErr w:type="spellStart"/>
      <w:r>
        <w:rPr>
          <w:rtl/>
        </w:rPr>
        <w:t>לָאַחֲרֹנִים</w:t>
      </w:r>
      <w:proofErr w:type="spellEnd"/>
      <w:r>
        <w:rPr>
          <w:rtl/>
        </w:rPr>
        <w:t xml:space="preserve"> שֶׁיִּהְיוּ </w:t>
      </w:r>
      <w:proofErr w:type="spellStart"/>
      <w:r>
        <w:rPr>
          <w:rtl/>
        </w:rPr>
        <w:t>לֹא־יִהְיֶה</w:t>
      </w:r>
      <w:proofErr w:type="spellEnd"/>
      <w:r>
        <w:rPr>
          <w:rtl/>
        </w:rPr>
        <w:t xml:space="preserve"> לָהֶם </w:t>
      </w:r>
      <w:proofErr w:type="spellStart"/>
      <w:r>
        <w:rPr>
          <w:rtl/>
        </w:rPr>
        <w:t>זִכָּרוֹן</w:t>
      </w:r>
      <w:proofErr w:type="spellEnd"/>
      <w:r>
        <w:rPr>
          <w:rtl/>
        </w:rPr>
        <w:t xml:space="preserve"> עִם שֶׁיִּהְיוּ </w:t>
      </w:r>
      <w:proofErr w:type="spellStart"/>
      <w:r>
        <w:rPr>
          <w:rtl/>
        </w:rPr>
        <w:t>לָאַחֲרֹנָה</w:t>
      </w:r>
      <w:proofErr w:type="spellEnd"/>
      <w:r>
        <w:rPr>
          <w:rFonts w:hint="cs"/>
          <w:rtl/>
        </w:rPr>
        <w:t>" - בגלל שאנשים לא משמרים את הידע של הדורות הקודמים, הם חושבים שגילו דבר חדש</w:t>
      </w:r>
      <w:r w:rsidR="00E649E8">
        <w:rPr>
          <w:rFonts w:hint="cs"/>
          <w:rtl/>
        </w:rPr>
        <w:t xml:space="preserve"> ולא היא</w:t>
      </w:r>
      <w:r>
        <w:rPr>
          <w:rFonts w:hint="cs"/>
          <w:rtl/>
        </w:rPr>
        <w:t xml:space="preserve">. </w:t>
      </w:r>
      <w:r w:rsidR="00E649E8">
        <w:rPr>
          <w:rFonts w:hint="cs"/>
          <w:rtl/>
        </w:rPr>
        <w:t>הפסוק מדבר ב</w:t>
      </w:r>
      <w:r>
        <w:rPr>
          <w:rFonts w:hint="cs"/>
          <w:rtl/>
        </w:rPr>
        <w:t>נושא ניהול ושימור ידע</w:t>
      </w:r>
      <w:r w:rsidR="00E649E8">
        <w:rPr>
          <w:rFonts w:hint="cs"/>
          <w:rtl/>
        </w:rPr>
        <w:t xml:space="preserve"> (אקטואלי מאד לימינו)</w:t>
      </w:r>
      <w:r>
        <w:rPr>
          <w:rFonts w:hint="cs"/>
          <w:rtl/>
        </w:rPr>
        <w:t xml:space="preserve">. </w:t>
      </w:r>
      <w:r w:rsidR="00BB5760">
        <w:rPr>
          <w:rFonts w:hint="cs"/>
          <w:rtl/>
        </w:rPr>
        <w:t>ראו</w:t>
      </w:r>
      <w:r>
        <w:rPr>
          <w:rFonts w:hint="cs"/>
          <w:rtl/>
        </w:rPr>
        <w:t xml:space="preserve"> פירוש </w:t>
      </w:r>
      <w:r>
        <w:rPr>
          <w:rtl/>
        </w:rPr>
        <w:t xml:space="preserve">רש"י </w:t>
      </w:r>
      <w:r>
        <w:rPr>
          <w:rFonts w:hint="cs"/>
          <w:rtl/>
        </w:rPr>
        <w:t>על הפסוק: "</w:t>
      </w:r>
      <w:r>
        <w:rPr>
          <w:rtl/>
        </w:rPr>
        <w:t>יש דבר - בא לידך תחת השמש שיאמר לך האומר עליו</w:t>
      </w:r>
      <w:r>
        <w:rPr>
          <w:rFonts w:hint="cs"/>
          <w:rtl/>
        </w:rPr>
        <w:t>:</w:t>
      </w:r>
      <w:r>
        <w:rPr>
          <w:rtl/>
        </w:rPr>
        <w:t xml:space="preserve"> ראה זה דבר חדש הוא</w:t>
      </w:r>
      <w:r>
        <w:rPr>
          <w:rFonts w:hint="cs"/>
          <w:rtl/>
        </w:rPr>
        <w:t xml:space="preserve">. </w:t>
      </w:r>
      <w:r>
        <w:rPr>
          <w:rtl/>
        </w:rPr>
        <w:t>ואינו חדש</w:t>
      </w:r>
      <w:r>
        <w:rPr>
          <w:rFonts w:hint="cs"/>
          <w:rtl/>
        </w:rPr>
        <w:t>,</w:t>
      </w:r>
      <w:r>
        <w:rPr>
          <w:rtl/>
        </w:rPr>
        <w:t xml:space="preserve"> שכבר היה בעולמים שעברו לפנינו</w:t>
      </w:r>
      <w:r>
        <w:rPr>
          <w:rFonts w:hint="cs"/>
          <w:rtl/>
        </w:rPr>
        <w:t>,</w:t>
      </w:r>
      <w:r>
        <w:rPr>
          <w:rtl/>
        </w:rPr>
        <w:t xml:space="preserve"> אלא שאין </w:t>
      </w:r>
      <w:proofErr w:type="spellStart"/>
      <w:r>
        <w:rPr>
          <w:rtl/>
        </w:rPr>
        <w:t>זכרון</w:t>
      </w:r>
      <w:proofErr w:type="spellEnd"/>
      <w:r>
        <w:rPr>
          <w:rtl/>
        </w:rPr>
        <w:t xml:space="preserve"> לראשונים</w:t>
      </w:r>
      <w:r>
        <w:rPr>
          <w:rFonts w:hint="cs"/>
          <w:rtl/>
        </w:rPr>
        <w:t>,</w:t>
      </w:r>
      <w:r>
        <w:rPr>
          <w:rtl/>
        </w:rPr>
        <w:t xml:space="preserve"> לכך דומה להיות חדש</w:t>
      </w:r>
      <w:r>
        <w:rPr>
          <w:rFonts w:hint="cs"/>
          <w:rtl/>
        </w:rPr>
        <w:t>.</w:t>
      </w:r>
      <w:r>
        <w:rPr>
          <w:rtl/>
        </w:rPr>
        <w:t xml:space="preserve"> וגם לאחרונים שיהיו לאחרינו לא יהיה להם </w:t>
      </w:r>
      <w:proofErr w:type="spellStart"/>
      <w:r>
        <w:rPr>
          <w:rtl/>
        </w:rPr>
        <w:t>זכרון</w:t>
      </w:r>
      <w:proofErr w:type="spellEnd"/>
      <w:r>
        <w:rPr>
          <w:rtl/>
        </w:rPr>
        <w:t xml:space="preserve"> בדורות שיהיו לאחרונה להם</w:t>
      </w:r>
      <w:r>
        <w:rPr>
          <w:rFonts w:hint="cs"/>
          <w:rtl/>
        </w:rPr>
        <w:t xml:space="preserve">". </w:t>
      </w:r>
      <w:r w:rsidR="00E649E8">
        <w:rPr>
          <w:rFonts w:hint="cs"/>
          <w:rtl/>
        </w:rPr>
        <w:t xml:space="preserve">כך יהיה גם בעתיד. </w:t>
      </w:r>
      <w:r w:rsidR="00BB5760">
        <w:rPr>
          <w:rFonts w:hint="cs"/>
          <w:rtl/>
        </w:rPr>
        <w:t>ראו</w:t>
      </w:r>
      <w:r>
        <w:rPr>
          <w:rFonts w:hint="cs"/>
          <w:rtl/>
        </w:rPr>
        <w:t xml:space="preserve"> גם פירוש אבן עזרא על הפסוק שהולך בדרך דומה: "</w:t>
      </w:r>
      <w:r>
        <w:rPr>
          <w:rtl/>
        </w:rPr>
        <w:t xml:space="preserve">ימצא יש ברוב בלשון הקדש על הדבר הנמצא לפרקים מעטים </w:t>
      </w:r>
      <w:r>
        <w:rPr>
          <w:rFonts w:hint="cs"/>
          <w:rtl/>
        </w:rPr>
        <w:t>...</w:t>
      </w:r>
      <w:r>
        <w:rPr>
          <w:rtl/>
        </w:rPr>
        <w:t xml:space="preserve"> ואם יראה לאדם דבר חדש</w:t>
      </w:r>
      <w:r>
        <w:rPr>
          <w:rFonts w:hint="cs"/>
          <w:rtl/>
        </w:rPr>
        <w:t xml:space="preserve"> -</w:t>
      </w:r>
      <w:r>
        <w:rPr>
          <w:rtl/>
        </w:rPr>
        <w:t xml:space="preserve"> כבר היה לעולמים</w:t>
      </w:r>
      <w:r>
        <w:rPr>
          <w:rFonts w:hint="cs"/>
          <w:rtl/>
        </w:rPr>
        <w:t xml:space="preserve">". אבל חז"ל צרפו פסוק זה לפסוק בדברים </w:t>
      </w:r>
      <w:r w:rsidR="00E649E8">
        <w:rPr>
          <w:rFonts w:hint="cs"/>
          <w:rtl/>
        </w:rPr>
        <w:t xml:space="preserve">שהבאנו </w:t>
      </w:r>
      <w:r>
        <w:rPr>
          <w:rFonts w:hint="cs"/>
          <w:rtl/>
        </w:rPr>
        <w:t>ודרשו אותו על חידושי תורה.</w:t>
      </w:r>
    </w:p>
  </w:footnote>
  <w:footnote w:id="3">
    <w:p w14:paraId="48C83460" w14:textId="77777777" w:rsidR="00A54C0C" w:rsidRDefault="00A54C0C" w:rsidP="00DD20C5">
      <w:pPr>
        <w:pStyle w:val="a3"/>
        <w:rPr>
          <w:rFonts w:hint="cs"/>
          <w:rtl/>
        </w:rPr>
      </w:pPr>
      <w:r>
        <w:rPr>
          <w:rStyle w:val="a5"/>
        </w:rPr>
        <w:footnoteRef/>
      </w:r>
      <w:r>
        <w:rPr>
          <w:rtl/>
        </w:rPr>
        <w:t xml:space="preserve"> </w:t>
      </w:r>
      <w:r>
        <w:rPr>
          <w:rFonts w:hint="cs"/>
          <w:rtl/>
          <w:lang w:eastAsia="en-US"/>
        </w:rPr>
        <w:t xml:space="preserve">מדרש זה מייצג, לכאורה, את "הגישה השמרנית", את עליונות המסורת. </w:t>
      </w:r>
      <w:r w:rsidR="00BB5760">
        <w:rPr>
          <w:rFonts w:hint="cs"/>
          <w:rtl/>
          <w:lang w:eastAsia="en-US"/>
        </w:rPr>
        <w:t>ראו</w:t>
      </w:r>
      <w:r>
        <w:rPr>
          <w:rFonts w:hint="cs"/>
          <w:rtl/>
          <w:lang w:eastAsia="en-US"/>
        </w:rPr>
        <w:t xml:space="preserve"> דברינו </w:t>
      </w:r>
      <w:hyperlink r:id="rId3" w:history="1">
        <w:r w:rsidRPr="00E649E8">
          <w:rPr>
            <w:rStyle w:val="Hyperlink"/>
            <w:rFonts w:hint="cs"/>
            <w:rtl/>
            <w:lang w:eastAsia="en-US"/>
          </w:rPr>
          <w:t>לוחות שניים כראשונים?</w:t>
        </w:r>
      </w:hyperlink>
      <w:r>
        <w:rPr>
          <w:rFonts w:hint="cs"/>
          <w:rtl/>
          <w:lang w:eastAsia="en-US"/>
        </w:rPr>
        <w:t xml:space="preserve"> ב</w:t>
      </w:r>
      <w:r w:rsidR="00DD20C5">
        <w:rPr>
          <w:rFonts w:hint="cs"/>
          <w:rtl/>
          <w:lang w:eastAsia="en-US"/>
        </w:rPr>
        <w:t>הם</w:t>
      </w:r>
      <w:r>
        <w:rPr>
          <w:rFonts w:hint="cs"/>
          <w:rtl/>
          <w:lang w:eastAsia="en-US"/>
        </w:rPr>
        <w:t xml:space="preserve"> הבאנו דעות שונות לגבי ההבדלים בין שני הלוחות. </w:t>
      </w:r>
      <w:r w:rsidR="00E649E8">
        <w:rPr>
          <w:rFonts w:hint="cs"/>
          <w:rtl/>
          <w:lang w:eastAsia="en-US"/>
        </w:rPr>
        <w:t xml:space="preserve">מחד גיסא, </w:t>
      </w:r>
      <w:r>
        <w:rPr>
          <w:rFonts w:hint="cs"/>
          <w:rtl/>
          <w:lang w:eastAsia="en-US"/>
        </w:rPr>
        <w:t>הדעה: "</w:t>
      </w:r>
      <w:r w:rsidRPr="0086147B">
        <w:rPr>
          <w:rFonts w:hint="eastAsia"/>
          <w:rtl/>
          <w:lang w:eastAsia="en-US"/>
        </w:rPr>
        <w:t>מה</w:t>
      </w:r>
      <w:r w:rsidRPr="0086147B">
        <w:rPr>
          <w:rtl/>
          <w:lang w:eastAsia="en-US"/>
        </w:rPr>
        <w:t xml:space="preserve"> </w:t>
      </w:r>
      <w:r w:rsidRPr="0086147B">
        <w:rPr>
          <w:rFonts w:hint="eastAsia"/>
          <w:rtl/>
          <w:lang w:eastAsia="en-US"/>
        </w:rPr>
        <w:t>שכתב</w:t>
      </w:r>
      <w:r w:rsidRPr="0086147B">
        <w:rPr>
          <w:rtl/>
          <w:lang w:eastAsia="en-US"/>
        </w:rPr>
        <w:t xml:space="preserve"> </w:t>
      </w:r>
      <w:r w:rsidRPr="0086147B">
        <w:rPr>
          <w:rFonts w:hint="eastAsia"/>
          <w:rtl/>
          <w:lang w:eastAsia="en-US"/>
        </w:rPr>
        <w:t>בראשונים</w:t>
      </w:r>
      <w:r w:rsidRPr="0086147B">
        <w:rPr>
          <w:rtl/>
          <w:lang w:eastAsia="en-US"/>
        </w:rPr>
        <w:t xml:space="preserve"> </w:t>
      </w:r>
      <w:r w:rsidRPr="0086147B">
        <w:rPr>
          <w:rFonts w:hint="eastAsia"/>
          <w:rtl/>
          <w:lang w:eastAsia="en-US"/>
        </w:rPr>
        <w:t>כתב</w:t>
      </w:r>
      <w:r w:rsidRPr="0086147B">
        <w:rPr>
          <w:rtl/>
          <w:lang w:eastAsia="en-US"/>
        </w:rPr>
        <w:t xml:space="preserve"> </w:t>
      </w:r>
      <w:r w:rsidRPr="0086147B">
        <w:rPr>
          <w:rFonts w:hint="eastAsia"/>
          <w:rtl/>
          <w:lang w:eastAsia="en-US"/>
        </w:rPr>
        <w:t>באחרונים</w:t>
      </w:r>
      <w:r>
        <w:rPr>
          <w:rFonts w:hint="cs"/>
          <w:rtl/>
          <w:lang w:eastAsia="en-US"/>
        </w:rPr>
        <w:t>"</w:t>
      </w:r>
      <w:r w:rsidR="00E649E8">
        <w:rPr>
          <w:rFonts w:hint="cs"/>
          <w:rtl/>
          <w:lang w:eastAsia="en-US"/>
        </w:rPr>
        <w:t>; ומאידך גיסא</w:t>
      </w:r>
      <w:r>
        <w:rPr>
          <w:rFonts w:hint="cs"/>
          <w:rtl/>
          <w:lang w:eastAsia="en-US"/>
        </w:rPr>
        <w:t>: "ב</w:t>
      </w:r>
      <w:r w:rsidRPr="0086147B">
        <w:rPr>
          <w:rFonts w:hint="eastAsia"/>
          <w:rtl/>
          <w:lang w:eastAsia="en-US"/>
        </w:rPr>
        <w:t>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הדברות</w:t>
      </w:r>
      <w:r w:rsidRPr="0086147B">
        <w:rPr>
          <w:rtl/>
          <w:lang w:eastAsia="en-US"/>
        </w:rPr>
        <w:t xml:space="preserve"> </w:t>
      </w:r>
      <w:r w:rsidRPr="0086147B">
        <w:rPr>
          <w:rFonts w:hint="cs"/>
          <w:rtl/>
          <w:lang w:eastAsia="en-US"/>
        </w:rPr>
        <w:t>ב</w:t>
      </w:r>
      <w:r w:rsidRPr="0086147B">
        <w:rPr>
          <w:rFonts w:hint="eastAsia"/>
          <w:rtl/>
          <w:lang w:eastAsia="en-US"/>
        </w:rPr>
        <w:t>לבד</w:t>
      </w:r>
      <w:r>
        <w:rPr>
          <w:rFonts w:hint="cs"/>
          <w:rtl/>
          <w:lang w:eastAsia="en-US"/>
        </w:rPr>
        <w:t>,</w:t>
      </w:r>
      <w:r w:rsidRPr="0086147B">
        <w:rPr>
          <w:rtl/>
          <w:lang w:eastAsia="en-US"/>
        </w:rPr>
        <w:t xml:space="preserve"> </w:t>
      </w:r>
      <w:r w:rsidRPr="0086147B">
        <w:rPr>
          <w:rFonts w:hint="eastAsia"/>
          <w:rtl/>
          <w:lang w:eastAsia="en-US"/>
        </w:rPr>
        <w:t>ובלוחות</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אני</w:t>
      </w:r>
      <w:r w:rsidRPr="0086147B">
        <w:rPr>
          <w:rtl/>
          <w:lang w:eastAsia="en-US"/>
        </w:rPr>
        <w:t xml:space="preserve"> </w:t>
      </w:r>
      <w:r w:rsidRPr="0086147B">
        <w:rPr>
          <w:rFonts w:hint="eastAsia"/>
          <w:rtl/>
          <w:lang w:eastAsia="en-US"/>
        </w:rPr>
        <w:t>נותן</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בהם</w:t>
      </w:r>
      <w:r w:rsidRPr="0086147B">
        <w:rPr>
          <w:rtl/>
          <w:lang w:eastAsia="en-US"/>
        </w:rPr>
        <w:t xml:space="preserve"> </w:t>
      </w:r>
      <w:r w:rsidRPr="0086147B">
        <w:rPr>
          <w:rFonts w:hint="eastAsia"/>
          <w:rtl/>
          <w:lang w:eastAsia="en-US"/>
        </w:rPr>
        <w:t>הלכות</w:t>
      </w:r>
      <w:r w:rsidRPr="0086147B">
        <w:rPr>
          <w:rtl/>
          <w:lang w:eastAsia="en-US"/>
        </w:rPr>
        <w:t xml:space="preserve"> </w:t>
      </w:r>
      <w:r w:rsidRPr="0086147B">
        <w:rPr>
          <w:rFonts w:hint="eastAsia"/>
          <w:rtl/>
          <w:lang w:eastAsia="en-US"/>
        </w:rPr>
        <w:t>מדרש</w:t>
      </w:r>
      <w:r w:rsidRPr="0086147B">
        <w:rPr>
          <w:rFonts w:hint="cs"/>
          <w:rtl/>
          <w:lang w:eastAsia="en-US"/>
        </w:rPr>
        <w:t>ות</w:t>
      </w:r>
      <w:r w:rsidRPr="0086147B">
        <w:rPr>
          <w:rtl/>
          <w:lang w:eastAsia="en-US"/>
        </w:rPr>
        <w:t xml:space="preserve"> </w:t>
      </w:r>
      <w:r w:rsidRPr="0086147B">
        <w:rPr>
          <w:rFonts w:hint="eastAsia"/>
          <w:rtl/>
          <w:lang w:eastAsia="en-US"/>
        </w:rPr>
        <w:t>ואגדות</w:t>
      </w:r>
      <w:r>
        <w:rPr>
          <w:rFonts w:hint="cs"/>
          <w:rtl/>
          <w:lang w:eastAsia="en-US"/>
        </w:rPr>
        <w:t xml:space="preserve">". כך או כך, בלוחות השניים, או כבר בראשונים, הייתה כתובה כל התורה שאי פעם תילמד ותידון בבית המדרש </w:t>
      </w:r>
      <w:r>
        <w:rPr>
          <w:rFonts w:cs="David"/>
          <w:rtl/>
          <w:lang w:eastAsia="en-US"/>
        </w:rPr>
        <w:t>–</w:t>
      </w:r>
      <w:r>
        <w:rPr>
          <w:rFonts w:hint="cs"/>
          <w:rtl/>
          <w:lang w:eastAsia="en-US"/>
        </w:rPr>
        <w:t xml:space="preserve"> </w:t>
      </w:r>
      <w:proofErr w:type="spellStart"/>
      <w:r>
        <w:rPr>
          <w:rFonts w:hint="cs"/>
          <w:rtl/>
          <w:lang w:eastAsia="en-US"/>
        </w:rPr>
        <w:t>הכל</w:t>
      </w:r>
      <w:proofErr w:type="spellEnd"/>
      <w:r>
        <w:rPr>
          <w:rFonts w:hint="cs"/>
          <w:rtl/>
          <w:lang w:eastAsia="en-US"/>
        </w:rPr>
        <w:t xml:space="preserve"> כבר "סגור וחתום" ממעמד הר סיני ומהמצוות שניתנו בחורב (</w:t>
      </w:r>
      <w:r w:rsidR="00BB5760">
        <w:rPr>
          <w:rFonts w:hint="cs"/>
          <w:rtl/>
          <w:lang w:eastAsia="en-US"/>
        </w:rPr>
        <w:t>ראו</w:t>
      </w:r>
      <w:r>
        <w:rPr>
          <w:rFonts w:hint="cs"/>
          <w:rtl/>
          <w:lang w:eastAsia="en-US"/>
        </w:rPr>
        <w:t xml:space="preserve"> דברינו </w:t>
      </w:r>
      <w:hyperlink r:id="rId4" w:history="1">
        <w:r w:rsidRPr="00E649E8">
          <w:rPr>
            <w:rStyle w:val="Hyperlink"/>
            <w:rFonts w:hint="cs"/>
            <w:rtl/>
            <w:lang w:eastAsia="en-US"/>
          </w:rPr>
          <w:t>שמיטה אצל הר סיני</w:t>
        </w:r>
      </w:hyperlink>
      <w:r>
        <w:rPr>
          <w:rFonts w:hint="cs"/>
          <w:rtl/>
          <w:lang w:eastAsia="en-US"/>
        </w:rPr>
        <w:t xml:space="preserve"> בפרשת בהר)</w:t>
      </w:r>
      <w:r w:rsidR="00C57568">
        <w:rPr>
          <w:rFonts w:hint="cs"/>
          <w:rtl/>
          <w:lang w:eastAsia="en-US"/>
        </w:rPr>
        <w:t xml:space="preserve"> ומהקול של אוהל מועד (דברינו </w:t>
      </w:r>
      <w:hyperlink r:id="rId5" w:anchor="gsc.tab=0" w:history="1">
        <w:r w:rsidR="00C57568" w:rsidRPr="00C57568">
          <w:rPr>
            <w:rStyle w:val="Hyperlink"/>
            <w:rFonts w:hint="cs"/>
            <w:rtl/>
            <w:lang w:eastAsia="en-US"/>
          </w:rPr>
          <w:t>וישמע את הקול</w:t>
        </w:r>
      </w:hyperlink>
      <w:r w:rsidR="00C57568">
        <w:rPr>
          <w:rFonts w:hint="cs"/>
          <w:rtl/>
          <w:lang w:eastAsia="en-US"/>
        </w:rPr>
        <w:t xml:space="preserve"> בפרשת נשא)</w:t>
      </w:r>
      <w:r>
        <w:rPr>
          <w:rFonts w:hint="cs"/>
          <w:rtl/>
          <w:lang w:eastAsia="en-US"/>
        </w:rPr>
        <w:t xml:space="preserve">. וכאשר מתחדשים דברים, כגון פורים, מתאר לנו </w:t>
      </w:r>
      <w:r>
        <w:rPr>
          <w:rtl/>
          <w:lang w:eastAsia="en-US"/>
        </w:rPr>
        <w:t>תלמוד ירושלמי (מגילה פרק א</w:t>
      </w:r>
      <w:r>
        <w:rPr>
          <w:rFonts w:hint="cs"/>
          <w:rtl/>
          <w:lang w:eastAsia="en-US"/>
        </w:rPr>
        <w:t xml:space="preserve"> הלכה ה): "</w:t>
      </w:r>
      <w:r>
        <w:rPr>
          <w:rtl/>
          <w:lang w:eastAsia="en-US"/>
        </w:rPr>
        <w:t>שמונים וחמשה זקנים ומהם שלשים וכמה נביאים</w:t>
      </w:r>
      <w:r>
        <w:rPr>
          <w:rFonts w:hint="cs"/>
          <w:rtl/>
          <w:lang w:eastAsia="en-US"/>
        </w:rPr>
        <w:t>,</w:t>
      </w:r>
      <w:r>
        <w:rPr>
          <w:rtl/>
          <w:lang w:eastAsia="en-US"/>
        </w:rPr>
        <w:t xml:space="preserve"> היו </w:t>
      </w:r>
      <w:proofErr w:type="spellStart"/>
      <w:r>
        <w:rPr>
          <w:rtl/>
          <w:lang w:eastAsia="en-US"/>
        </w:rPr>
        <w:t>מצטערין</w:t>
      </w:r>
      <w:proofErr w:type="spellEnd"/>
      <w:r>
        <w:rPr>
          <w:rtl/>
          <w:lang w:eastAsia="en-US"/>
        </w:rPr>
        <w:t xml:space="preserve"> על הדבר הזה</w:t>
      </w:r>
      <w:r>
        <w:rPr>
          <w:rFonts w:hint="cs"/>
          <w:rtl/>
          <w:lang w:eastAsia="en-US"/>
        </w:rPr>
        <w:t>,</w:t>
      </w:r>
      <w:r>
        <w:rPr>
          <w:rtl/>
          <w:lang w:eastAsia="en-US"/>
        </w:rPr>
        <w:t xml:space="preserve"> אמרו</w:t>
      </w:r>
      <w:r>
        <w:rPr>
          <w:rFonts w:hint="cs"/>
          <w:rtl/>
          <w:lang w:eastAsia="en-US"/>
        </w:rPr>
        <w:t>:</w:t>
      </w:r>
      <w:r>
        <w:rPr>
          <w:rtl/>
          <w:lang w:eastAsia="en-US"/>
        </w:rPr>
        <w:t xml:space="preserve"> כתיב [ויקרא </w:t>
      </w:r>
      <w:proofErr w:type="spellStart"/>
      <w:r>
        <w:rPr>
          <w:rtl/>
          <w:lang w:eastAsia="en-US"/>
        </w:rPr>
        <w:t>כז</w:t>
      </w:r>
      <w:proofErr w:type="spellEnd"/>
      <w:r>
        <w:rPr>
          <w:rtl/>
          <w:lang w:eastAsia="en-US"/>
        </w:rPr>
        <w:t xml:space="preserve"> לד] אלה המצות אשר </w:t>
      </w:r>
      <w:proofErr w:type="spellStart"/>
      <w:r>
        <w:rPr>
          <w:rtl/>
          <w:lang w:eastAsia="en-US"/>
        </w:rPr>
        <w:t>צוה</w:t>
      </w:r>
      <w:proofErr w:type="spellEnd"/>
      <w:r>
        <w:rPr>
          <w:rtl/>
          <w:lang w:eastAsia="en-US"/>
        </w:rPr>
        <w:t xml:space="preserve"> ה' את משה </w:t>
      </w:r>
      <w:r>
        <w:rPr>
          <w:rFonts w:hint="cs"/>
          <w:rtl/>
          <w:lang w:eastAsia="en-US"/>
        </w:rPr>
        <w:t xml:space="preserve">- </w:t>
      </w:r>
      <w:r>
        <w:rPr>
          <w:rtl/>
          <w:lang w:eastAsia="en-US"/>
        </w:rPr>
        <w:t xml:space="preserve">אלו המצות </w:t>
      </w:r>
      <w:proofErr w:type="spellStart"/>
      <w:r>
        <w:rPr>
          <w:rtl/>
          <w:lang w:eastAsia="en-US"/>
        </w:rPr>
        <w:t>שנצטוינו</w:t>
      </w:r>
      <w:proofErr w:type="spellEnd"/>
      <w:r>
        <w:rPr>
          <w:rtl/>
          <w:lang w:eastAsia="en-US"/>
        </w:rPr>
        <w:t xml:space="preserve"> מפי משה</w:t>
      </w:r>
      <w:r>
        <w:rPr>
          <w:rFonts w:hint="cs"/>
          <w:rtl/>
          <w:lang w:eastAsia="en-US"/>
        </w:rPr>
        <w:t>.</w:t>
      </w:r>
      <w:r>
        <w:rPr>
          <w:rtl/>
          <w:lang w:eastAsia="en-US"/>
        </w:rPr>
        <w:t xml:space="preserve"> וכך אמר לנו משה</w:t>
      </w:r>
      <w:r>
        <w:rPr>
          <w:rFonts w:hint="cs"/>
          <w:rtl/>
          <w:lang w:eastAsia="en-US"/>
        </w:rPr>
        <w:t>:</w:t>
      </w:r>
      <w:r>
        <w:rPr>
          <w:rtl/>
          <w:lang w:eastAsia="en-US"/>
        </w:rPr>
        <w:t xml:space="preserve"> אין נביא אחר עתיד לחדש לכם דבר מעתה</w:t>
      </w:r>
      <w:r>
        <w:rPr>
          <w:rFonts w:hint="cs"/>
          <w:rtl/>
          <w:lang w:eastAsia="en-US"/>
        </w:rPr>
        <w:t>.</w:t>
      </w:r>
      <w:r>
        <w:rPr>
          <w:rtl/>
          <w:lang w:eastAsia="en-US"/>
        </w:rPr>
        <w:t xml:space="preserve"> ומרדכי ואסתר מבקשים לחדש לנו דבר</w:t>
      </w:r>
      <w:r>
        <w:rPr>
          <w:rFonts w:hint="cs"/>
          <w:rtl/>
          <w:lang w:eastAsia="en-US"/>
        </w:rPr>
        <w:t>!</w:t>
      </w:r>
      <w:r>
        <w:rPr>
          <w:rtl/>
          <w:lang w:eastAsia="en-US"/>
        </w:rPr>
        <w:t xml:space="preserve"> לא זזו משם נושאים </w:t>
      </w:r>
      <w:proofErr w:type="spellStart"/>
      <w:r>
        <w:rPr>
          <w:rtl/>
          <w:lang w:eastAsia="en-US"/>
        </w:rPr>
        <w:t>ונותנין</w:t>
      </w:r>
      <w:proofErr w:type="spellEnd"/>
      <w:r>
        <w:rPr>
          <w:rtl/>
          <w:lang w:eastAsia="en-US"/>
        </w:rPr>
        <w:t xml:space="preserve"> בדבר</w:t>
      </w:r>
      <w:r>
        <w:rPr>
          <w:rFonts w:hint="cs"/>
          <w:rtl/>
          <w:lang w:eastAsia="en-US"/>
        </w:rPr>
        <w:t>,</w:t>
      </w:r>
      <w:r>
        <w:rPr>
          <w:rtl/>
          <w:lang w:eastAsia="en-US"/>
        </w:rPr>
        <w:t xml:space="preserve"> עד שהאיר הקב"ה את עיניהם ומצאו אותה כתובה בתורה ובנביאים ובכתובים</w:t>
      </w:r>
      <w:r>
        <w:rPr>
          <w:rFonts w:hint="cs"/>
          <w:rtl/>
          <w:lang w:eastAsia="en-US"/>
        </w:rPr>
        <w:t xml:space="preserve">". </w:t>
      </w:r>
      <w:r w:rsidR="00BB5760">
        <w:rPr>
          <w:rFonts w:hint="cs"/>
          <w:rtl/>
          <w:lang w:eastAsia="en-US"/>
        </w:rPr>
        <w:t>ראו</w:t>
      </w:r>
      <w:r>
        <w:rPr>
          <w:rFonts w:hint="cs"/>
          <w:rtl/>
          <w:lang w:eastAsia="en-US"/>
        </w:rPr>
        <w:t xml:space="preserve"> דברינו </w:t>
      </w:r>
      <w:hyperlink r:id="rId6" w:history="1">
        <w:r w:rsidRPr="00E649E8">
          <w:rPr>
            <w:rStyle w:val="Hyperlink"/>
            <w:rFonts w:hint="cs"/>
            <w:rtl/>
            <w:lang w:eastAsia="en-US"/>
          </w:rPr>
          <w:t>שמונים וחמישה זקנים היו מצטערים על הדבר הזה</w:t>
        </w:r>
      </w:hyperlink>
      <w:r>
        <w:rPr>
          <w:rFonts w:hint="cs"/>
          <w:rtl/>
          <w:lang w:eastAsia="en-US"/>
        </w:rPr>
        <w:t xml:space="preserve"> בפורים.</w:t>
      </w:r>
    </w:p>
  </w:footnote>
  <w:footnote w:id="4">
    <w:p w14:paraId="438E31F3" w14:textId="77777777" w:rsidR="00C57568" w:rsidRDefault="00C57568" w:rsidP="00C57568">
      <w:pPr>
        <w:pStyle w:val="a3"/>
        <w:rPr>
          <w:rFonts w:hint="cs"/>
        </w:rPr>
      </w:pPr>
      <w:r>
        <w:rPr>
          <w:rStyle w:val="a5"/>
        </w:rPr>
        <w:footnoteRef/>
      </w:r>
      <w:r>
        <w:rPr>
          <w:rtl/>
        </w:rPr>
        <w:t xml:space="preserve"> </w:t>
      </w:r>
      <w:r>
        <w:rPr>
          <w:rFonts w:hint="cs"/>
          <w:rtl/>
        </w:rPr>
        <w:t>ראו מקבילות בירושלמי מגילה פרק ד הלכה א, חגיגה פרק א הלכה ח, בהבדלי נוסח זעירים.</w:t>
      </w:r>
    </w:p>
  </w:footnote>
  <w:footnote w:id="5">
    <w:p w14:paraId="411F0068" w14:textId="77777777" w:rsidR="00A54C0C" w:rsidRDefault="00A54C0C" w:rsidP="00E649E8">
      <w:pPr>
        <w:pStyle w:val="a3"/>
        <w:rPr>
          <w:rFonts w:hint="cs"/>
          <w:rtl/>
        </w:rPr>
      </w:pPr>
      <w:r>
        <w:rPr>
          <w:rStyle w:val="a5"/>
        </w:rPr>
        <w:footnoteRef/>
      </w:r>
      <w:r>
        <w:rPr>
          <w:rtl/>
        </w:rPr>
        <w:t xml:space="preserve"> </w:t>
      </w:r>
      <w:r>
        <w:rPr>
          <w:rFonts w:hint="cs"/>
          <w:rtl/>
        </w:rPr>
        <w:t>כוונתו לומר</w:t>
      </w:r>
      <w:r w:rsidR="00E649E8">
        <w:rPr>
          <w:rFonts w:hint="cs"/>
          <w:rtl/>
        </w:rPr>
        <w:t>:</w:t>
      </w:r>
      <w:r>
        <w:rPr>
          <w:rFonts w:hint="cs"/>
          <w:rtl/>
        </w:rPr>
        <w:t xml:space="preserve"> שים לב, לא כתוב: עליהם, אלא ועליהם; לא כתוב: כל, אלא ככל </w:t>
      </w:r>
      <w:proofErr w:type="spellStart"/>
      <w:r>
        <w:rPr>
          <w:rFonts w:hint="cs"/>
          <w:rtl/>
        </w:rPr>
        <w:t>וכו</w:t>
      </w:r>
      <w:proofErr w:type="spellEnd"/>
      <w:r>
        <w:rPr>
          <w:rFonts w:hint="cs"/>
          <w:rtl/>
        </w:rPr>
        <w:t xml:space="preserve">'. יכול היה הפסוק לקצר ולומר: עליהם כל דברים. ואם כתב: "ועליהם ככל הדברים", משמע שיש לדרוש. וזו דרשה המקיימת את עצמה. גם הדרשה הזו ניתנה מסיני. </w:t>
      </w:r>
    </w:p>
  </w:footnote>
  <w:footnote w:id="6">
    <w:p w14:paraId="5D5F7A69" w14:textId="77777777" w:rsidR="00A54C0C" w:rsidRDefault="00A54C0C" w:rsidP="007F009E">
      <w:pPr>
        <w:pStyle w:val="a3"/>
        <w:rPr>
          <w:rFonts w:hint="cs"/>
          <w:rtl/>
        </w:rPr>
      </w:pPr>
      <w:r>
        <w:rPr>
          <w:rStyle w:val="a5"/>
        </w:rPr>
        <w:footnoteRef/>
      </w:r>
      <w:r>
        <w:rPr>
          <w:rtl/>
        </w:rPr>
        <w:t xml:space="preserve"> </w:t>
      </w:r>
      <w:r>
        <w:rPr>
          <w:rFonts w:hint="cs"/>
          <w:rtl/>
        </w:rPr>
        <w:t xml:space="preserve">תלמיד וותיק הוא מונח שלא ברור כל צרכו ונראה שהכוונה לתלמיד שלא זכה להיקרא רבי או חכם, אבל הוא מלא חכמה ונחשב בבית המדרש. </w:t>
      </w:r>
      <w:r w:rsidR="00BB5760">
        <w:rPr>
          <w:rFonts w:hint="cs"/>
          <w:rtl/>
        </w:rPr>
        <w:t>ראו</w:t>
      </w:r>
      <w:r>
        <w:rPr>
          <w:rFonts w:hint="cs"/>
          <w:rtl/>
        </w:rPr>
        <w:t xml:space="preserve"> </w:t>
      </w:r>
      <w:r>
        <w:rPr>
          <w:rtl/>
        </w:rPr>
        <w:t xml:space="preserve">ספרא ויקרא - </w:t>
      </w:r>
      <w:proofErr w:type="spellStart"/>
      <w:r>
        <w:rPr>
          <w:rtl/>
        </w:rPr>
        <w:t>דבורא</w:t>
      </w:r>
      <w:proofErr w:type="spellEnd"/>
      <w:r>
        <w:rPr>
          <w:rtl/>
        </w:rPr>
        <w:t xml:space="preserve"> </w:t>
      </w:r>
      <w:proofErr w:type="spellStart"/>
      <w:r>
        <w:rPr>
          <w:rtl/>
        </w:rPr>
        <w:t>דחובה</w:t>
      </w:r>
      <w:proofErr w:type="spellEnd"/>
      <w:r>
        <w:rPr>
          <w:rtl/>
        </w:rPr>
        <w:t xml:space="preserve"> פרשה ז</w:t>
      </w:r>
      <w:r>
        <w:rPr>
          <w:rFonts w:hint="cs"/>
          <w:rtl/>
        </w:rPr>
        <w:t>: "</w:t>
      </w:r>
      <w:r>
        <w:rPr>
          <w:rtl/>
        </w:rPr>
        <w:t>הורו בית דין וידע אחד מהם שטעו</w:t>
      </w:r>
      <w:r>
        <w:rPr>
          <w:rFonts w:hint="cs"/>
          <w:rtl/>
        </w:rPr>
        <w:t>,</w:t>
      </w:r>
      <w:r>
        <w:rPr>
          <w:rtl/>
        </w:rPr>
        <w:t xml:space="preserve"> או שהיה תלמיד ותיק יושב לפניהם וראוי להוראה כשמעון בן </w:t>
      </w:r>
      <w:proofErr w:type="spellStart"/>
      <w:r>
        <w:rPr>
          <w:rtl/>
        </w:rPr>
        <w:t>עזאי</w:t>
      </w:r>
      <w:proofErr w:type="spellEnd"/>
      <w:r>
        <w:rPr>
          <w:rtl/>
        </w:rPr>
        <w:t xml:space="preserve"> והלך ועשה על פיהם</w:t>
      </w:r>
      <w:r>
        <w:rPr>
          <w:rFonts w:hint="cs"/>
          <w:rtl/>
        </w:rPr>
        <w:t xml:space="preserve"> וכו' ".</w:t>
      </w:r>
      <w:r>
        <w:rPr>
          <w:rtl/>
        </w:rPr>
        <w:t xml:space="preserve"> </w:t>
      </w:r>
      <w:r>
        <w:rPr>
          <w:rFonts w:hint="cs"/>
          <w:rtl/>
        </w:rPr>
        <w:t>וב</w:t>
      </w:r>
      <w:r>
        <w:rPr>
          <w:rtl/>
        </w:rPr>
        <w:t>ירושלמי ברכות פרק ב</w:t>
      </w:r>
      <w:r>
        <w:rPr>
          <w:rFonts w:hint="cs"/>
          <w:rtl/>
        </w:rPr>
        <w:t xml:space="preserve"> הלכה ח: "</w:t>
      </w:r>
      <w:r>
        <w:rPr>
          <w:rtl/>
        </w:rPr>
        <w:t>יגע רבי בון בתורה לעשרים ושמונה שנה</w:t>
      </w:r>
      <w:r>
        <w:rPr>
          <w:rFonts w:hint="cs"/>
          <w:rtl/>
        </w:rPr>
        <w:t>,</w:t>
      </w:r>
      <w:r>
        <w:rPr>
          <w:rtl/>
        </w:rPr>
        <w:t xml:space="preserve"> מה שאין תלמיד וותיק יכול ללמוד למאה שנה</w:t>
      </w:r>
      <w:r>
        <w:rPr>
          <w:rFonts w:hint="cs"/>
          <w:rtl/>
        </w:rPr>
        <w:t>"</w:t>
      </w:r>
      <w:r>
        <w:rPr>
          <w:rtl/>
        </w:rPr>
        <w:t>.</w:t>
      </w:r>
      <w:r>
        <w:rPr>
          <w:rFonts w:hint="cs"/>
          <w:rtl/>
        </w:rPr>
        <w:t xml:space="preserve"> וב</w:t>
      </w:r>
      <w:r>
        <w:rPr>
          <w:rtl/>
        </w:rPr>
        <w:t>אבות דרבי נתן נוסח א פרק מ</w:t>
      </w:r>
      <w:r>
        <w:rPr>
          <w:rFonts w:hint="cs"/>
          <w:rtl/>
        </w:rPr>
        <w:t>: "</w:t>
      </w:r>
      <w:r>
        <w:rPr>
          <w:rtl/>
        </w:rPr>
        <w:t>ארבע מדות ביושבים לפני חכמים</w:t>
      </w:r>
      <w:r>
        <w:rPr>
          <w:rFonts w:hint="cs"/>
          <w:rtl/>
        </w:rPr>
        <w:t>: ...</w:t>
      </w:r>
      <w:r>
        <w:rPr>
          <w:rtl/>
        </w:rPr>
        <w:t xml:space="preserve"> דומה לספוג כיצד</w:t>
      </w:r>
      <w:r>
        <w:rPr>
          <w:rFonts w:hint="cs"/>
          <w:rtl/>
        </w:rPr>
        <w:t>?</w:t>
      </w:r>
      <w:r>
        <w:rPr>
          <w:rtl/>
        </w:rPr>
        <w:t xml:space="preserve"> זה תלמיד ותיק שיושב לפני חכמים ולמד מקרא ומשנה מדרש הלכות ואגדות כשם שספוג סופג את </w:t>
      </w:r>
      <w:proofErr w:type="spellStart"/>
      <w:r>
        <w:rPr>
          <w:rtl/>
        </w:rPr>
        <w:t>הכל</w:t>
      </w:r>
      <w:proofErr w:type="spellEnd"/>
      <w:r>
        <w:rPr>
          <w:rtl/>
        </w:rPr>
        <w:t xml:space="preserve"> כך הוא סופג את </w:t>
      </w:r>
      <w:proofErr w:type="spellStart"/>
      <w:r>
        <w:rPr>
          <w:rtl/>
        </w:rPr>
        <w:t>הכל</w:t>
      </w:r>
      <w:proofErr w:type="spellEnd"/>
      <w:r>
        <w:rPr>
          <w:rFonts w:hint="cs"/>
          <w:rtl/>
        </w:rPr>
        <w:t>". ומשם ברור שאין זו המעלה הכי גבוהה, שהרי מעלת הנ</w:t>
      </w:r>
      <w:r>
        <w:rPr>
          <w:rFonts w:hint="eastAsia"/>
          <w:rtl/>
        </w:rPr>
        <w:t>ַ</w:t>
      </w:r>
      <w:r>
        <w:rPr>
          <w:rFonts w:hint="cs"/>
          <w:rtl/>
        </w:rPr>
        <w:t>פ</w:t>
      </w:r>
      <w:r>
        <w:rPr>
          <w:rFonts w:hint="eastAsia"/>
          <w:rtl/>
        </w:rPr>
        <w:t>ָּ</w:t>
      </w:r>
      <w:r>
        <w:rPr>
          <w:rFonts w:hint="cs"/>
          <w:rtl/>
        </w:rPr>
        <w:t>ה גבוהה ממנה. ו</w:t>
      </w:r>
      <w:r w:rsidR="00BB5760">
        <w:rPr>
          <w:rFonts w:hint="cs"/>
          <w:rtl/>
        </w:rPr>
        <w:t>ראו</w:t>
      </w:r>
      <w:r>
        <w:rPr>
          <w:rFonts w:hint="cs"/>
          <w:rtl/>
        </w:rPr>
        <w:t xml:space="preserve"> עוד גמרא </w:t>
      </w:r>
      <w:r>
        <w:rPr>
          <w:rtl/>
        </w:rPr>
        <w:t xml:space="preserve">עירובין </w:t>
      </w:r>
      <w:proofErr w:type="spellStart"/>
      <w:r>
        <w:rPr>
          <w:rtl/>
        </w:rPr>
        <w:t>יג</w:t>
      </w:r>
      <w:proofErr w:type="spellEnd"/>
      <w:r>
        <w:rPr>
          <w:rtl/>
        </w:rPr>
        <w:t xml:space="preserve"> ע</w:t>
      </w:r>
      <w:r>
        <w:rPr>
          <w:rFonts w:hint="cs"/>
          <w:rtl/>
        </w:rPr>
        <w:t>"ב: "</w:t>
      </w:r>
      <w:r>
        <w:rPr>
          <w:rtl/>
        </w:rPr>
        <w:t>תלמיד ותיק היה ביבנה שהיה מטהר את השרץ במאה וחמשים טעמים</w:t>
      </w:r>
      <w:r>
        <w:rPr>
          <w:rFonts w:hint="cs"/>
          <w:rtl/>
        </w:rPr>
        <w:t>". וכן הוא ב</w:t>
      </w:r>
      <w:r>
        <w:rPr>
          <w:rtl/>
        </w:rPr>
        <w:t xml:space="preserve">מסכת סופרים פרק </w:t>
      </w:r>
      <w:proofErr w:type="spellStart"/>
      <w:r>
        <w:rPr>
          <w:rtl/>
        </w:rPr>
        <w:t>טז</w:t>
      </w:r>
      <w:proofErr w:type="spellEnd"/>
      <w:r>
        <w:rPr>
          <w:rFonts w:hint="cs"/>
          <w:rtl/>
        </w:rPr>
        <w:t xml:space="preserve"> הלכה ה: "</w:t>
      </w:r>
      <w:r>
        <w:rPr>
          <w:rtl/>
        </w:rPr>
        <w:t xml:space="preserve">תלמיד וותיק היה לו </w:t>
      </w:r>
      <w:proofErr w:type="spellStart"/>
      <w:r>
        <w:rPr>
          <w:rtl/>
        </w:rPr>
        <w:t>לר</w:t>
      </w:r>
      <w:proofErr w:type="spellEnd"/>
      <w:r>
        <w:rPr>
          <w:rtl/>
        </w:rPr>
        <w:t>' עקיבא, והיה יודע לדרוש את התורה בארבעים ותשעה פנים טמא ובארבעים ותשעה פנים טהור, שלא מאותו הטעם</w:t>
      </w:r>
      <w:r>
        <w:rPr>
          <w:rFonts w:hint="cs"/>
          <w:rtl/>
        </w:rPr>
        <w:t xml:space="preserve">". </w:t>
      </w:r>
    </w:p>
  </w:footnote>
  <w:footnote w:id="7">
    <w:p w14:paraId="32E7E5D0" w14:textId="77777777" w:rsidR="00A54C0C" w:rsidRDefault="00A54C0C" w:rsidP="001A1359">
      <w:pPr>
        <w:pStyle w:val="a3"/>
        <w:rPr>
          <w:rFonts w:hint="cs"/>
        </w:rPr>
      </w:pPr>
      <w:r>
        <w:rPr>
          <w:rStyle w:val="a5"/>
        </w:rPr>
        <w:footnoteRef/>
      </w:r>
      <w:r>
        <w:rPr>
          <w:rtl/>
        </w:rPr>
        <w:t xml:space="preserve"> </w:t>
      </w:r>
      <w:r w:rsidR="00BB5760">
        <w:rPr>
          <w:rFonts w:hint="cs"/>
          <w:rtl/>
          <w:lang w:eastAsia="en-US"/>
        </w:rPr>
        <w:t>ראו</w:t>
      </w:r>
      <w:r>
        <w:rPr>
          <w:rFonts w:hint="cs"/>
          <w:rtl/>
          <w:lang w:eastAsia="en-US"/>
        </w:rPr>
        <w:t xml:space="preserve"> קטע קודם שם בתלמוד על חשיבות וחביבות התורה שבע"פ לעומת התורה שבכתב: "</w:t>
      </w:r>
      <w:r w:rsidRPr="002521C5">
        <w:rPr>
          <w:rtl/>
        </w:rPr>
        <w:t>רבי חגיי בשם רבי שמואל בר נחמן</w:t>
      </w:r>
      <w:r>
        <w:rPr>
          <w:rFonts w:hint="cs"/>
          <w:rtl/>
        </w:rPr>
        <w:t>:</w:t>
      </w:r>
      <w:r w:rsidRPr="002521C5">
        <w:rPr>
          <w:rtl/>
        </w:rPr>
        <w:t xml:space="preserve"> נאמרו</w:t>
      </w:r>
      <w:r w:rsidRPr="002521C5">
        <w:t xml:space="preserve"> </w:t>
      </w:r>
      <w:r w:rsidRPr="002521C5">
        <w:rPr>
          <w:rtl/>
        </w:rPr>
        <w:t>דברים בפה ונאמרו דברים בכתב</w:t>
      </w:r>
      <w:r>
        <w:rPr>
          <w:rFonts w:hint="cs"/>
          <w:rtl/>
        </w:rPr>
        <w:t>,</w:t>
      </w:r>
      <w:r w:rsidRPr="002521C5">
        <w:rPr>
          <w:rtl/>
        </w:rPr>
        <w:t xml:space="preserve"> ואין אנו יודעין אי זה מהן חביב</w:t>
      </w:r>
      <w:r>
        <w:rPr>
          <w:rFonts w:hint="cs"/>
          <w:rtl/>
        </w:rPr>
        <w:t>.</w:t>
      </w:r>
      <w:r w:rsidRPr="002521C5">
        <w:rPr>
          <w:rtl/>
        </w:rPr>
        <w:t xml:space="preserve"> אלא מן מה </w:t>
      </w:r>
      <w:proofErr w:type="spellStart"/>
      <w:r w:rsidRPr="002521C5">
        <w:rPr>
          <w:rtl/>
        </w:rPr>
        <w:t>דכתיב</w:t>
      </w:r>
      <w:proofErr w:type="spellEnd"/>
      <w:r>
        <w:rPr>
          <w:rFonts w:hint="cs"/>
          <w:rtl/>
        </w:rPr>
        <w:t>:</w:t>
      </w:r>
      <w:r w:rsidRPr="002521C5">
        <w:rPr>
          <w:rtl/>
        </w:rPr>
        <w:t xml:space="preserve"> כי על</w:t>
      </w:r>
      <w:r w:rsidRPr="002521C5">
        <w:t xml:space="preserve"> </w:t>
      </w:r>
      <w:r w:rsidRPr="002521C5">
        <w:rPr>
          <w:rtl/>
        </w:rPr>
        <w:t>פי הדברים האלה כרתי אתך ברית ואת ישראל</w:t>
      </w:r>
      <w:r>
        <w:rPr>
          <w:rFonts w:hint="cs"/>
          <w:rtl/>
        </w:rPr>
        <w:t>,</w:t>
      </w:r>
      <w:r w:rsidRPr="002521C5">
        <w:rPr>
          <w:rtl/>
        </w:rPr>
        <w:t xml:space="preserve"> </w:t>
      </w:r>
      <w:proofErr w:type="spellStart"/>
      <w:r w:rsidRPr="002521C5">
        <w:rPr>
          <w:rtl/>
        </w:rPr>
        <w:t>הדא</w:t>
      </w:r>
      <w:proofErr w:type="spellEnd"/>
      <w:r w:rsidRPr="002521C5">
        <w:rPr>
          <w:rtl/>
        </w:rPr>
        <w:t xml:space="preserve"> אמרה</w:t>
      </w:r>
      <w:r>
        <w:rPr>
          <w:rFonts w:hint="cs"/>
          <w:rtl/>
        </w:rPr>
        <w:t>:</w:t>
      </w:r>
      <w:r w:rsidRPr="002521C5">
        <w:rPr>
          <w:rtl/>
        </w:rPr>
        <w:t xml:space="preserve"> אותן שבפה </w:t>
      </w:r>
      <w:proofErr w:type="spellStart"/>
      <w:r w:rsidRPr="002521C5">
        <w:rPr>
          <w:rtl/>
        </w:rPr>
        <w:t>חביבין</w:t>
      </w:r>
      <w:proofErr w:type="spellEnd"/>
      <w:r>
        <w:rPr>
          <w:rFonts w:hint="cs"/>
          <w:rtl/>
        </w:rPr>
        <w:t xml:space="preserve">". </w:t>
      </w:r>
      <w:r w:rsidR="00BB5760">
        <w:rPr>
          <w:rFonts w:hint="cs"/>
          <w:rtl/>
        </w:rPr>
        <w:t>ראו</w:t>
      </w:r>
      <w:r w:rsidR="00005460">
        <w:rPr>
          <w:rFonts w:hint="cs"/>
          <w:rtl/>
        </w:rPr>
        <w:t xml:space="preserve"> דברינו </w:t>
      </w:r>
      <w:hyperlink r:id="rId7" w:history="1">
        <w:r w:rsidR="00005460" w:rsidRPr="00005460">
          <w:rPr>
            <w:rStyle w:val="Hyperlink"/>
            <w:rFonts w:hint="cs"/>
            <w:rtl/>
          </w:rPr>
          <w:t>כתוב לך את הדברים האלה</w:t>
        </w:r>
      </w:hyperlink>
      <w:r w:rsidR="00005460">
        <w:rPr>
          <w:rFonts w:hint="cs"/>
          <w:rtl/>
        </w:rPr>
        <w:t xml:space="preserve"> בפרשת כי </w:t>
      </w:r>
      <w:proofErr w:type="spellStart"/>
      <w:r w:rsidR="00005460">
        <w:rPr>
          <w:rFonts w:hint="cs"/>
          <w:rtl/>
        </w:rPr>
        <w:t>תשא</w:t>
      </w:r>
      <w:proofErr w:type="spellEnd"/>
      <w:r w:rsidR="00005460">
        <w:rPr>
          <w:rFonts w:hint="cs"/>
          <w:rtl/>
        </w:rPr>
        <w:t xml:space="preserve"> על מקומה וייחודה של התורה שבעל פה. </w:t>
      </w:r>
      <w:r>
        <w:rPr>
          <w:rFonts w:hint="cs"/>
          <w:rtl/>
        </w:rPr>
        <w:t>מדרש זה חוזר לכאורה על המדרש הראשון שהבאנו ממסכת ברכות, אך יש "הבדל קטן". מישהו מחדש בבית המדרש, מישהו מוצא אסמכתא מעניינת מהמקרא, פותר סתירה בין משניות, מברר היטב דבר בשם אומרו וכו'. מישהו "מורה". להלן נראה אגב שהביטוי בדורות המאוחרים הוא: "מה שתלמיד וותיק עתיד לחדש", במקורות הקדומים הביטוי הוא "מה שעתיד להורות", אבל הפסוק המובא מקהלת מדגיש את החדש - הוראה חדשה. באים חבריו של אותו מחדש וטוענים כנגדו: "כבר היה לעולמים". איפה? במתן תורה בהר סיני! יענה אותו תלמיד וותיק ומחדש: ברוך שכיוונתי, אשרי!</w:t>
      </w:r>
    </w:p>
  </w:footnote>
  <w:footnote w:id="8">
    <w:p w14:paraId="056823F9" w14:textId="77777777" w:rsidR="00A54C0C" w:rsidRDefault="00A54C0C" w:rsidP="001A1359">
      <w:pPr>
        <w:pStyle w:val="a3"/>
        <w:rPr>
          <w:rFonts w:hint="cs"/>
          <w:rtl/>
        </w:rPr>
      </w:pPr>
      <w:r>
        <w:rPr>
          <w:rStyle w:val="a5"/>
        </w:rPr>
        <w:footnoteRef/>
      </w:r>
      <w:r>
        <w:rPr>
          <w:rtl/>
        </w:rPr>
        <w:t xml:space="preserve"> </w:t>
      </w:r>
      <w:r>
        <w:rPr>
          <w:rFonts w:hint="cs"/>
          <w:rtl/>
        </w:rPr>
        <w:t xml:space="preserve">נראה לנו לחבר קטע זה לקודם. מה שתלמיד וותיק עתיד להורות הוא התלמוד המחדש ומתחדש בבית המדרש </w:t>
      </w:r>
      <w:proofErr w:type="spellStart"/>
      <w:r>
        <w:rPr>
          <w:rFonts w:hint="cs"/>
          <w:rtl/>
        </w:rPr>
        <w:t>בשקלא</w:t>
      </w:r>
      <w:proofErr w:type="spellEnd"/>
      <w:r>
        <w:rPr>
          <w:rFonts w:hint="cs"/>
          <w:rtl/>
        </w:rPr>
        <w:t xml:space="preserve"> וטריא של תורה ולפיכך למדין ממנו ולא מן ההלכות (המשנה) וההגדות (אגדות או מסירות בשם חכמים) ומן התוספות (</w:t>
      </w:r>
      <w:proofErr w:type="spellStart"/>
      <w:r>
        <w:rPr>
          <w:rFonts w:hint="cs"/>
          <w:rtl/>
        </w:rPr>
        <w:t>תוספתא</w:t>
      </w:r>
      <w:proofErr w:type="spellEnd"/>
      <w:r>
        <w:rPr>
          <w:rFonts w:hint="cs"/>
          <w:rtl/>
        </w:rPr>
        <w:t xml:space="preserve"> וברייתות). ומה שחכמי התלמוד, מסיקים להלכה, מקבל תוקף של "משה מסיני".</w:t>
      </w:r>
      <w:r>
        <w:rPr>
          <w:rFonts w:hint="cs"/>
          <w:rtl/>
          <w:lang w:eastAsia="en-US"/>
        </w:rPr>
        <w:t xml:space="preserve"> ואנחנו הרי יודעים כמה פעמים התלמוד משנה לחלוטין את דין המשנה והופך את ההלכה על פניה</w:t>
      </w:r>
      <w:r w:rsidR="008A348B">
        <w:rPr>
          <w:rFonts w:hint="cs"/>
          <w:rtl/>
          <w:lang w:eastAsia="en-US"/>
        </w:rPr>
        <w:t xml:space="preserve"> </w:t>
      </w:r>
      <w:proofErr w:type="spellStart"/>
      <w:r w:rsidR="008A348B">
        <w:rPr>
          <w:rFonts w:hint="cs"/>
          <w:rtl/>
          <w:lang w:eastAsia="en-US"/>
        </w:rPr>
        <w:t>ב'אוקימתות</w:t>
      </w:r>
      <w:proofErr w:type="spellEnd"/>
      <w:r w:rsidR="008A348B">
        <w:rPr>
          <w:rFonts w:hint="cs"/>
          <w:rtl/>
          <w:lang w:eastAsia="en-US"/>
        </w:rPr>
        <w:t>' למיניהן</w:t>
      </w:r>
      <w:r>
        <w:rPr>
          <w:rFonts w:hint="cs"/>
          <w:rtl/>
          <w:lang w:eastAsia="en-US"/>
        </w:rPr>
        <w:t xml:space="preserve">. האם לא זכו כאן התנאים, האמוראים, גאונים, ראשונים ואחרונים, עד ימינו אנו - חכמי ישראל בכל הדורות </w:t>
      </w:r>
      <w:r>
        <w:rPr>
          <w:rtl/>
          <w:lang w:eastAsia="en-US"/>
        </w:rPr>
        <w:t>–</w:t>
      </w:r>
      <w:r>
        <w:rPr>
          <w:rFonts w:hint="cs"/>
          <w:rtl/>
          <w:lang w:eastAsia="en-US"/>
        </w:rPr>
        <w:t xml:space="preserve"> לשטר פתוח שנחתם בהר סיני, שכל דין תורה, תקנה, מנהג וכו', שיידון כהלכה ובהסכמה רחבה, יקבל תוקף של "סיני"?</w:t>
      </w:r>
      <w:r>
        <w:rPr>
          <w:rFonts w:hint="cs"/>
          <w:rtl/>
        </w:rPr>
        <w:t xml:space="preserve"> </w:t>
      </w:r>
      <w:r w:rsidR="00E649E8">
        <w:rPr>
          <w:rFonts w:hint="cs"/>
          <w:rtl/>
        </w:rPr>
        <w:t>האם שטר זה נוהג גם לדורות?</w:t>
      </w:r>
    </w:p>
  </w:footnote>
  <w:footnote w:id="9">
    <w:p w14:paraId="0738BEE8" w14:textId="77777777" w:rsidR="00A53D21" w:rsidRDefault="00A53D21">
      <w:pPr>
        <w:pStyle w:val="a3"/>
        <w:rPr>
          <w:rFonts w:hint="cs"/>
          <w:rtl/>
        </w:rPr>
      </w:pPr>
      <w:r>
        <w:rPr>
          <w:rStyle w:val="a5"/>
        </w:rPr>
        <w:footnoteRef/>
      </w:r>
      <w:r>
        <w:rPr>
          <w:rtl/>
        </w:rPr>
        <w:t xml:space="preserve"> </w:t>
      </w:r>
      <w:r>
        <w:rPr>
          <w:rFonts w:hint="cs"/>
          <w:rtl/>
        </w:rPr>
        <w:t xml:space="preserve">דברים (הלכות) הנלמדים מייתור במקרא, כפי שנדרש להלן מייתור של </w:t>
      </w:r>
      <w:proofErr w:type="spellStart"/>
      <w:r>
        <w:rPr>
          <w:rFonts w:hint="cs"/>
          <w:rtl/>
        </w:rPr>
        <w:t>וא"ו</w:t>
      </w:r>
      <w:proofErr w:type="spellEnd"/>
      <w:r>
        <w:rPr>
          <w:rFonts w:hint="cs"/>
          <w:rtl/>
        </w:rPr>
        <w:t xml:space="preserve">, כ"ף </w:t>
      </w:r>
      <w:proofErr w:type="spellStart"/>
      <w:r>
        <w:rPr>
          <w:rFonts w:hint="cs"/>
          <w:rtl/>
        </w:rPr>
        <w:t>וכו</w:t>
      </w:r>
      <w:proofErr w:type="spellEnd"/>
      <w:r>
        <w:rPr>
          <w:rFonts w:hint="cs"/>
          <w:rtl/>
        </w:rPr>
        <w:t>'.</w:t>
      </w:r>
    </w:p>
  </w:footnote>
  <w:footnote w:id="10">
    <w:p w14:paraId="27008DA5" w14:textId="77777777" w:rsidR="00624CFB" w:rsidRDefault="00624CFB">
      <w:pPr>
        <w:pStyle w:val="a3"/>
        <w:rPr>
          <w:rFonts w:hint="cs"/>
          <w:rtl/>
        </w:rPr>
      </w:pPr>
      <w:r>
        <w:rPr>
          <w:rStyle w:val="a5"/>
        </w:rPr>
        <w:footnoteRef/>
      </w:r>
      <w:r>
        <w:rPr>
          <w:rtl/>
        </w:rPr>
        <w:t xml:space="preserve"> </w:t>
      </w:r>
      <w:r>
        <w:rPr>
          <w:rFonts w:hint="cs"/>
          <w:rtl/>
        </w:rPr>
        <w:t>יש כאן חיבור בין שני פסוקים נפרדים</w:t>
      </w:r>
      <w:r w:rsidR="00493427">
        <w:rPr>
          <w:rFonts w:hint="cs"/>
          <w:rtl/>
        </w:rPr>
        <w:t xml:space="preserve"> ורחוקים, זה מפרק ט וזה מפרק לא בספר דברים</w:t>
      </w:r>
      <w:r w:rsidR="00A53D21">
        <w:rPr>
          <w:rFonts w:hint="cs"/>
          <w:rtl/>
        </w:rPr>
        <w:t xml:space="preserve"> (שמדבר בכיבוש הארץ)</w:t>
      </w:r>
      <w:r w:rsidR="00493427">
        <w:rPr>
          <w:rFonts w:hint="cs"/>
          <w:rtl/>
        </w:rPr>
        <w:t xml:space="preserve">. נראה שהנוסח המדויק יותר הוא </w:t>
      </w:r>
      <w:proofErr w:type="spellStart"/>
      <w:r w:rsidR="00493427">
        <w:rPr>
          <w:rFonts w:hint="cs"/>
          <w:rtl/>
          <w:lang w:eastAsia="en-US"/>
        </w:rPr>
        <w:t>ב</w:t>
      </w:r>
      <w:r w:rsidR="00493427">
        <w:rPr>
          <w:rtl/>
          <w:lang w:eastAsia="en-US"/>
        </w:rPr>
        <w:t>ויקרא</w:t>
      </w:r>
      <w:proofErr w:type="spellEnd"/>
      <w:r w:rsidR="00493427">
        <w:rPr>
          <w:rtl/>
          <w:lang w:eastAsia="en-US"/>
        </w:rPr>
        <w:t xml:space="preserve"> רבה פרשת אחרי מות</w:t>
      </w:r>
      <w:r w:rsidR="00493427">
        <w:rPr>
          <w:rFonts w:hint="cs"/>
          <w:rtl/>
          <w:lang w:eastAsia="en-US"/>
        </w:rPr>
        <w:t>,</w:t>
      </w:r>
      <w:r w:rsidR="00493427">
        <w:rPr>
          <w:rtl/>
          <w:lang w:eastAsia="en-US"/>
        </w:rPr>
        <w:t xml:space="preserve"> פרשה </w:t>
      </w:r>
      <w:proofErr w:type="spellStart"/>
      <w:r w:rsidR="00493427">
        <w:rPr>
          <w:rtl/>
          <w:lang w:eastAsia="en-US"/>
        </w:rPr>
        <w:t>כב</w:t>
      </w:r>
      <w:proofErr w:type="spellEnd"/>
      <w:r w:rsidR="00493427">
        <w:rPr>
          <w:rtl/>
          <w:lang w:eastAsia="en-US"/>
        </w:rPr>
        <w:t xml:space="preserve"> </w:t>
      </w:r>
      <w:r w:rsidR="00493427">
        <w:rPr>
          <w:rFonts w:hint="cs"/>
          <w:rtl/>
          <w:lang w:eastAsia="en-US"/>
        </w:rPr>
        <w:t xml:space="preserve">סימן א, שם מחוברים פסוקים סמוכים יותר: הפסוק מדברים ט י שהבאנו למעלה: "ועליהם ככל הדברים וכו' ", עם הפסוק בראש פרק ח: "כל </w:t>
      </w:r>
      <w:proofErr w:type="spellStart"/>
      <w:r w:rsidR="00493427">
        <w:rPr>
          <w:rFonts w:hint="cs"/>
          <w:rtl/>
          <w:lang w:eastAsia="en-US"/>
        </w:rPr>
        <w:t>המצוה</w:t>
      </w:r>
      <w:proofErr w:type="spellEnd"/>
      <w:r w:rsidR="00493427">
        <w:rPr>
          <w:rFonts w:hint="cs"/>
          <w:rtl/>
          <w:lang w:eastAsia="en-US"/>
        </w:rPr>
        <w:t xml:space="preserve"> אשר אנכי </w:t>
      </w:r>
      <w:proofErr w:type="spellStart"/>
      <w:r w:rsidR="00493427">
        <w:rPr>
          <w:rFonts w:hint="cs"/>
          <w:rtl/>
          <w:lang w:eastAsia="en-US"/>
        </w:rPr>
        <w:t>מצוך</w:t>
      </w:r>
      <w:proofErr w:type="spellEnd"/>
      <w:r w:rsidR="00493427">
        <w:rPr>
          <w:rFonts w:hint="cs"/>
          <w:rtl/>
          <w:lang w:eastAsia="en-US"/>
        </w:rPr>
        <w:t xml:space="preserve"> היום וכו' ".</w:t>
      </w:r>
    </w:p>
  </w:footnote>
  <w:footnote w:id="11">
    <w:p w14:paraId="5B46B1BB" w14:textId="77777777" w:rsidR="00A54C0C" w:rsidRDefault="00A54C0C" w:rsidP="00493427">
      <w:pPr>
        <w:pStyle w:val="a3"/>
        <w:rPr>
          <w:rFonts w:hint="cs"/>
          <w:rtl/>
        </w:rPr>
      </w:pPr>
      <w:r>
        <w:rPr>
          <w:rStyle w:val="a5"/>
        </w:rPr>
        <w:footnoteRef/>
      </w:r>
      <w:r>
        <w:rPr>
          <w:rtl/>
        </w:rPr>
        <w:t xml:space="preserve"> </w:t>
      </w:r>
      <w:r>
        <w:rPr>
          <w:rFonts w:hint="cs"/>
          <w:rtl/>
          <w:lang w:eastAsia="en-US"/>
        </w:rPr>
        <w:t>סביר שדרשה זו התגלגלה מהירושלמי</w:t>
      </w:r>
      <w:r w:rsidR="00493427">
        <w:rPr>
          <w:rFonts w:hint="cs"/>
          <w:rtl/>
          <w:lang w:eastAsia="en-US"/>
        </w:rPr>
        <w:t xml:space="preserve"> הנ"ל</w:t>
      </w:r>
      <w:r>
        <w:rPr>
          <w:rFonts w:hint="cs"/>
          <w:rtl/>
          <w:lang w:eastAsia="en-US"/>
        </w:rPr>
        <w:t xml:space="preserve">, דרך ויקרא רבה </w:t>
      </w:r>
      <w:r w:rsidR="00493427">
        <w:rPr>
          <w:rFonts w:hint="cs"/>
          <w:rtl/>
          <w:lang w:eastAsia="en-US"/>
        </w:rPr>
        <w:t>שהוזכר בהערה הקודמת</w:t>
      </w:r>
      <w:r>
        <w:rPr>
          <w:rFonts w:hint="cs"/>
          <w:rtl/>
          <w:lang w:eastAsia="en-US"/>
        </w:rPr>
        <w:t>, עד לשמות רבה שהוא מדרש מאוחר מהמאה ה</w:t>
      </w:r>
      <w:r w:rsidR="005971E5">
        <w:rPr>
          <w:rFonts w:hint="cs"/>
          <w:rtl/>
          <w:lang w:eastAsia="en-US"/>
        </w:rPr>
        <w:t>- 11</w:t>
      </w:r>
      <w:r>
        <w:rPr>
          <w:rFonts w:hint="cs"/>
          <w:rtl/>
          <w:lang w:eastAsia="en-US"/>
        </w:rPr>
        <w:t>. לכאורה חוזרים הדברים על דרשת הירושלמי לעיל (שהתגלגלה כאמור דרך ויקרא רבה), בתוספת פסוק מתחילת פרק ח בפרשתנו: "</w:t>
      </w:r>
      <w:proofErr w:type="spellStart"/>
      <w:r>
        <w:rPr>
          <w:rtl/>
          <w:lang w:eastAsia="en-US"/>
        </w:rPr>
        <w:t>כָּל־הַמִּצְוָה</w:t>
      </w:r>
      <w:proofErr w:type="spellEnd"/>
      <w:r>
        <w:rPr>
          <w:rtl/>
          <w:lang w:eastAsia="en-US"/>
        </w:rPr>
        <w:t xml:space="preserve"> אֲשֶׁר אָנֹכִי </w:t>
      </w:r>
      <w:proofErr w:type="spellStart"/>
      <w:r>
        <w:rPr>
          <w:rtl/>
          <w:lang w:eastAsia="en-US"/>
        </w:rPr>
        <w:t>מְצַוְּך</w:t>
      </w:r>
      <w:proofErr w:type="spellEnd"/>
      <w:r>
        <w:rPr>
          <w:rtl/>
          <w:lang w:eastAsia="en-US"/>
        </w:rPr>
        <w:t>ָ הַיּוֹם תִּשְׁמְרוּן לַעֲשׂוֹת</w:t>
      </w:r>
      <w:r>
        <w:rPr>
          <w:rFonts w:hint="cs"/>
          <w:rtl/>
          <w:lang w:eastAsia="en-US"/>
        </w:rPr>
        <w:t xml:space="preserve"> וכו' ". אך נראה שיש כאן חידוש מעניין בעצם הדבקת שתי הדרשות: זו של רבי נחמיה, שאיננה בירושלמי וזו של רבי יהושע בן לוי שנלקחה משם. רבי נחמיה הוא תנא. לשיטתו ותקופתו, "ועליהם ככל הדברים אשר דיבר ה' עמכם בהר", הם דברי התנאים: תוספות של בית רבי, תוספות של רבי נתן, הלכות ציצית, מזוזה ותפילין. רבי יהושע בן לוי הוא אמורא ובא להוסיף ולומר שהשרשרת ממשיכה הלאה. הדברים שנאמרו בסיני, התוקף של חידושי האמוראים בבית המדרש, הטוחנים עד דק את דברי התנאים </w:t>
      </w:r>
      <w:r>
        <w:rPr>
          <w:rtl/>
          <w:lang w:eastAsia="en-US"/>
        </w:rPr>
        <w:t>–</w:t>
      </w:r>
      <w:r>
        <w:rPr>
          <w:rFonts w:hint="cs"/>
          <w:rtl/>
          <w:lang w:eastAsia="en-US"/>
        </w:rPr>
        <w:t xml:space="preserve"> גם זה מסיני. ובכך חזרנו שוב לתלמוד שבגמרא ברכות ובקטע השני בירושלמי שהבאנו בעמוד הקודם. ולא עוד, אלא שהאחרון עדיף.</w:t>
      </w:r>
      <w:r w:rsidR="00A53D21">
        <w:rPr>
          <w:rFonts w:hint="cs"/>
          <w:rtl/>
        </w:rPr>
        <w:t xml:space="preserve"> </w:t>
      </w:r>
    </w:p>
  </w:footnote>
  <w:footnote w:id="12">
    <w:p w14:paraId="421D3504" w14:textId="77777777" w:rsidR="00A54C0C" w:rsidRDefault="00A54C0C" w:rsidP="005971E5">
      <w:pPr>
        <w:pStyle w:val="a3"/>
        <w:rPr>
          <w:rFonts w:hint="cs"/>
        </w:rPr>
      </w:pPr>
      <w:r>
        <w:rPr>
          <w:rStyle w:val="a5"/>
        </w:rPr>
        <w:footnoteRef/>
      </w:r>
      <w:r>
        <w:rPr>
          <w:rtl/>
        </w:rPr>
        <w:t xml:space="preserve"> </w:t>
      </w:r>
      <w:r>
        <w:rPr>
          <w:rFonts w:hint="cs"/>
          <w:rtl/>
          <w:lang w:eastAsia="en-US"/>
        </w:rPr>
        <w:t xml:space="preserve">בדרך </w:t>
      </w:r>
      <w:proofErr w:type="spellStart"/>
      <w:r>
        <w:rPr>
          <w:rFonts w:hint="cs"/>
          <w:rtl/>
          <w:lang w:eastAsia="en-US"/>
        </w:rPr>
        <w:t>מויקרא</w:t>
      </w:r>
      <w:proofErr w:type="spellEnd"/>
      <w:r>
        <w:rPr>
          <w:rFonts w:hint="cs"/>
          <w:rtl/>
          <w:lang w:eastAsia="en-US"/>
        </w:rPr>
        <w:t xml:space="preserve"> רבה ומהירושלמי ועוד לפני שמות רבה לעיל, עשה </w:t>
      </w:r>
      <w:r w:rsidR="00493427">
        <w:rPr>
          <w:rFonts w:hint="cs"/>
          <w:rtl/>
          <w:lang w:eastAsia="en-US"/>
        </w:rPr>
        <w:t xml:space="preserve">אולי </w:t>
      </w:r>
      <w:r>
        <w:rPr>
          <w:rFonts w:hint="cs"/>
          <w:rtl/>
          <w:lang w:eastAsia="en-US"/>
        </w:rPr>
        <w:t xml:space="preserve">מדרשנו תחנת ביניים בקהלת רבה (מאה </w:t>
      </w:r>
      <w:r w:rsidR="005971E5">
        <w:rPr>
          <w:rFonts w:hint="cs"/>
          <w:rtl/>
          <w:lang w:eastAsia="en-US"/>
        </w:rPr>
        <w:t>7-8</w:t>
      </w:r>
      <w:r>
        <w:rPr>
          <w:rFonts w:hint="cs"/>
          <w:rtl/>
          <w:lang w:eastAsia="en-US"/>
        </w:rPr>
        <w:t xml:space="preserve">) שסוף סוף הפסוק: </w:t>
      </w:r>
      <w:r w:rsidRPr="004115DD">
        <w:rPr>
          <w:rFonts w:hint="cs"/>
          <w:rtl/>
        </w:rPr>
        <w:t>"</w:t>
      </w:r>
      <w:r w:rsidRPr="004115DD">
        <w:rPr>
          <w:rtl/>
        </w:rPr>
        <w:t xml:space="preserve">יֵשׁ דָּבָר שֶׁיֹּאמַר רְאֵה זֶה חָדָשׁ הוּא כְּבָר הָיָה לְעֹלָמִים אֲשֶׁר הָיָה </w:t>
      </w:r>
      <w:proofErr w:type="spellStart"/>
      <w:r w:rsidRPr="004115DD">
        <w:rPr>
          <w:rtl/>
        </w:rPr>
        <w:t>מִלְּפָנֵנו</w:t>
      </w:r>
      <w:proofErr w:type="spellEnd"/>
      <w:r w:rsidRPr="004115DD">
        <w:rPr>
          <w:rtl/>
        </w:rPr>
        <w:t>ּ</w:t>
      </w:r>
      <w:r w:rsidRPr="004115DD">
        <w:rPr>
          <w:rFonts w:hint="cs"/>
          <w:rtl/>
        </w:rPr>
        <w:t>"</w:t>
      </w:r>
      <w:r w:rsidRPr="00BA0A6C">
        <w:rPr>
          <w:rtl/>
          <w:lang w:eastAsia="en-US"/>
        </w:rPr>
        <w:t xml:space="preserve"> </w:t>
      </w:r>
      <w:r>
        <w:rPr>
          <w:rFonts w:hint="cs"/>
          <w:rtl/>
          <w:lang w:eastAsia="en-US"/>
        </w:rPr>
        <w:t xml:space="preserve">לקוח מהספר אותו הוא דורש. אבל הסיבה העיקרית בגינה הבאנו מדרש נוסף זה, היא המשל של הסלע (מטבע) שנפלה וצריך למלא את חסרונה. משהו נפל, משהו נשכח במרוצת הדורות וצריך למלא את החסר בדיוק, לא חסר ולא יתר, רק באותה מטבע שאבדה. </w:t>
      </w:r>
      <w:r w:rsidR="00BB5760">
        <w:rPr>
          <w:rFonts w:hint="cs"/>
          <w:rtl/>
          <w:lang w:eastAsia="en-US"/>
        </w:rPr>
        <w:t>ראו</w:t>
      </w:r>
      <w:r>
        <w:rPr>
          <w:rFonts w:hint="cs"/>
          <w:rtl/>
          <w:lang w:eastAsia="en-US"/>
        </w:rPr>
        <w:t xml:space="preserve"> גמרא </w:t>
      </w:r>
      <w:r>
        <w:rPr>
          <w:rtl/>
          <w:lang w:eastAsia="en-US"/>
        </w:rPr>
        <w:t xml:space="preserve">תמורה </w:t>
      </w:r>
      <w:proofErr w:type="spellStart"/>
      <w:r>
        <w:rPr>
          <w:rtl/>
          <w:lang w:eastAsia="en-US"/>
        </w:rPr>
        <w:t>טז</w:t>
      </w:r>
      <w:proofErr w:type="spellEnd"/>
      <w:r>
        <w:rPr>
          <w:rtl/>
          <w:lang w:eastAsia="en-US"/>
        </w:rPr>
        <w:t xml:space="preserve"> ע</w:t>
      </w:r>
      <w:r>
        <w:rPr>
          <w:rFonts w:hint="cs"/>
          <w:rtl/>
          <w:lang w:eastAsia="en-US"/>
        </w:rPr>
        <w:t>"א: "</w:t>
      </w:r>
      <w:r>
        <w:rPr>
          <w:rtl/>
          <w:lang w:eastAsia="en-US"/>
        </w:rPr>
        <w:t>של</w:t>
      </w:r>
      <w:r>
        <w:rPr>
          <w:rFonts w:hint="cs"/>
          <w:rtl/>
          <w:lang w:eastAsia="en-US"/>
        </w:rPr>
        <w:t>ו</w:t>
      </w:r>
      <w:r>
        <w:rPr>
          <w:rtl/>
          <w:lang w:eastAsia="en-US"/>
        </w:rPr>
        <w:t>שת אלפים הלכות נשתכחו בימי אבלו של משה. אמרו לו ליהושע: שאל! א</w:t>
      </w:r>
      <w:r>
        <w:rPr>
          <w:rFonts w:hint="cs"/>
          <w:rtl/>
          <w:lang w:eastAsia="en-US"/>
        </w:rPr>
        <w:t>מר להם</w:t>
      </w:r>
      <w:r>
        <w:rPr>
          <w:rtl/>
          <w:lang w:eastAsia="en-US"/>
        </w:rPr>
        <w:t>: לא בשמים היא. אמרו לו לשמואל: שאל! אמר להם: אלה המצות - שאין הנביא רשאי לחדש דבר מעתה</w:t>
      </w:r>
      <w:r>
        <w:rPr>
          <w:rFonts w:hint="cs"/>
          <w:rtl/>
          <w:lang w:eastAsia="en-US"/>
        </w:rPr>
        <w:t xml:space="preserve"> ...</w:t>
      </w:r>
      <w:r>
        <w:rPr>
          <w:rtl/>
          <w:lang w:eastAsia="en-US"/>
        </w:rPr>
        <w:t xml:space="preserve"> </w:t>
      </w:r>
      <w:proofErr w:type="spellStart"/>
      <w:r>
        <w:rPr>
          <w:rtl/>
          <w:lang w:eastAsia="en-US"/>
        </w:rPr>
        <w:t>במתניתין</w:t>
      </w:r>
      <w:proofErr w:type="spellEnd"/>
      <w:r>
        <w:rPr>
          <w:rtl/>
          <w:lang w:eastAsia="en-US"/>
        </w:rPr>
        <w:t xml:space="preserve"> תנא: אלף ושבע מאות קלין </w:t>
      </w:r>
      <w:proofErr w:type="spellStart"/>
      <w:r>
        <w:rPr>
          <w:rtl/>
          <w:lang w:eastAsia="en-US"/>
        </w:rPr>
        <w:t>וחמורין</w:t>
      </w:r>
      <w:proofErr w:type="spellEnd"/>
      <w:r>
        <w:rPr>
          <w:rtl/>
          <w:lang w:eastAsia="en-US"/>
        </w:rPr>
        <w:t>, וגזירות שוות, ודקדוקי סופרים נשתכחו בימי אבלו של משה. אמר רבי אבהו: אעפ"כ החזירן עתניאל בן קנז מתוך פלפולו</w:t>
      </w:r>
      <w:r>
        <w:rPr>
          <w:rFonts w:hint="cs"/>
          <w:rtl/>
          <w:lang w:eastAsia="en-US"/>
        </w:rPr>
        <w:t xml:space="preserve">". התלמיד המחדש שחבריו אומרים לו: כבר היה לעולמים, יענה להם: אולי באמת לא חידשתי, אבל החזרתי את המטבע למקומה. בדיוק כפי גודלה. ואיך אני בטוח בכך? כי מה שאני אומר כר נאמר למשה מסיני. המטבע המחודשת, המטבע שנמצאה, היא הקובעת, למפרע, את גודל המטבע שאבדה. מה שנביא לא רשאי לחדש, כי לא בשמים היא בדרך של נבואה ובת קול, יכולים לחדש ולהורות תלמידים וותיקים שבאים </w:t>
      </w:r>
      <w:proofErr w:type="spellStart"/>
      <w:r>
        <w:rPr>
          <w:rFonts w:hint="cs"/>
          <w:rtl/>
          <w:lang w:eastAsia="en-US"/>
        </w:rPr>
        <w:t>בכח</w:t>
      </w:r>
      <w:proofErr w:type="spellEnd"/>
      <w:r>
        <w:rPr>
          <w:rFonts w:hint="cs"/>
          <w:rtl/>
          <w:lang w:eastAsia="en-US"/>
        </w:rPr>
        <w:t xml:space="preserve"> שיח בית המדרש שלעולם אינו פוסק. ובכך אנו מתחברים לפסוק ב</w:t>
      </w:r>
      <w:r>
        <w:rPr>
          <w:rtl/>
          <w:lang w:eastAsia="en-US"/>
        </w:rPr>
        <w:t>דברים ה</w:t>
      </w:r>
      <w:r>
        <w:rPr>
          <w:rFonts w:hint="cs"/>
          <w:rtl/>
          <w:lang w:eastAsia="en-US"/>
        </w:rPr>
        <w:t xml:space="preserve"> </w:t>
      </w:r>
      <w:proofErr w:type="spellStart"/>
      <w:r>
        <w:rPr>
          <w:rFonts w:hint="cs"/>
          <w:rtl/>
          <w:lang w:eastAsia="en-US"/>
        </w:rPr>
        <w:t>יט</w:t>
      </w:r>
      <w:proofErr w:type="spellEnd"/>
      <w:r>
        <w:rPr>
          <w:rFonts w:hint="cs"/>
          <w:rtl/>
          <w:lang w:eastAsia="en-US"/>
        </w:rPr>
        <w:t>: "</w:t>
      </w:r>
      <w:proofErr w:type="spellStart"/>
      <w:r>
        <w:rPr>
          <w:rtl/>
          <w:lang w:eastAsia="en-US"/>
        </w:rPr>
        <w:t>אֶת־הַדְּבָרִים</w:t>
      </w:r>
      <w:proofErr w:type="spellEnd"/>
      <w:r>
        <w:rPr>
          <w:rtl/>
          <w:lang w:eastAsia="en-US"/>
        </w:rPr>
        <w:t xml:space="preserve"> הָאֵלֶּה דִּבֶּר </w:t>
      </w:r>
      <w:r>
        <w:rPr>
          <w:rFonts w:hint="cs"/>
          <w:rtl/>
          <w:lang w:eastAsia="en-US"/>
        </w:rPr>
        <w:t>ה'</w:t>
      </w:r>
      <w:r>
        <w:rPr>
          <w:rtl/>
          <w:lang w:eastAsia="en-US"/>
        </w:rPr>
        <w:t xml:space="preserve"> </w:t>
      </w:r>
      <w:proofErr w:type="spellStart"/>
      <w:r>
        <w:rPr>
          <w:rtl/>
          <w:lang w:eastAsia="en-US"/>
        </w:rPr>
        <w:t>אֶל־כָּל־קְהַלְכֶם</w:t>
      </w:r>
      <w:proofErr w:type="spellEnd"/>
      <w:r>
        <w:rPr>
          <w:rtl/>
          <w:lang w:eastAsia="en-US"/>
        </w:rPr>
        <w:t xml:space="preserve"> בָּהָר מִתּוֹךְ הָאֵשׁ הֶעָנָן וְהָעֲרָפֶל קוֹל גָּדוֹל וְלֹא יָסָף וַיִּכְתְּבֵם </w:t>
      </w:r>
      <w:proofErr w:type="spellStart"/>
      <w:r>
        <w:rPr>
          <w:rtl/>
          <w:lang w:eastAsia="en-US"/>
        </w:rPr>
        <w:t>עַל־שְׁנֵי</w:t>
      </w:r>
      <w:proofErr w:type="spellEnd"/>
      <w:r>
        <w:rPr>
          <w:rtl/>
          <w:lang w:eastAsia="en-US"/>
        </w:rPr>
        <w:t xml:space="preserve"> לֻחֹת אֲבָנִים וַיִּתְּנֵם אֵלָי</w:t>
      </w:r>
      <w:r>
        <w:rPr>
          <w:rFonts w:hint="cs"/>
          <w:rtl/>
          <w:lang w:eastAsia="en-US"/>
        </w:rPr>
        <w:t xml:space="preserve">". לדרשות ש"לא יסף" אינו הפסיק, אלא, אדרבא, לא פסק. </w:t>
      </w:r>
      <w:r w:rsidR="00BB5760">
        <w:rPr>
          <w:rFonts w:hint="cs"/>
          <w:rtl/>
          <w:lang w:eastAsia="en-US"/>
        </w:rPr>
        <w:t>ראו</w:t>
      </w:r>
      <w:r>
        <w:rPr>
          <w:rFonts w:hint="cs"/>
          <w:rtl/>
          <w:lang w:eastAsia="en-US"/>
        </w:rPr>
        <w:t xml:space="preserve"> ירושלמי מגילה פרק א הלכה ה, סנהדרין </w:t>
      </w:r>
      <w:proofErr w:type="spellStart"/>
      <w:r>
        <w:rPr>
          <w:rFonts w:hint="cs"/>
          <w:rtl/>
          <w:lang w:eastAsia="en-US"/>
        </w:rPr>
        <w:t>יז</w:t>
      </w:r>
      <w:proofErr w:type="spellEnd"/>
      <w:r>
        <w:rPr>
          <w:rFonts w:hint="cs"/>
          <w:rtl/>
          <w:lang w:eastAsia="en-US"/>
        </w:rPr>
        <w:t xml:space="preserve"> ע"א ועוד). ובע"ה נזכה להשלים ולדרוש גם בנושא נאה זה</w:t>
      </w:r>
      <w:r w:rsidR="005971E5">
        <w:rPr>
          <w:rFonts w:hint="cs"/>
          <w:rtl/>
          <w:lang w:eastAsia="en-US"/>
        </w:rPr>
        <w:t xml:space="preserve"> ולא יסף</w:t>
      </w:r>
      <w:r>
        <w:rPr>
          <w:rFonts w:hint="cs"/>
          <w:rtl/>
          <w:lang w:eastAsia="en-US"/>
        </w:rPr>
        <w:t>.</w:t>
      </w:r>
      <w:r w:rsidR="0010260F">
        <w:rPr>
          <w:rFonts w:hint="cs"/>
          <w:rtl/>
        </w:rPr>
        <w:t xml:space="preserve"> ראו דברינו </w:t>
      </w:r>
      <w:hyperlink r:id="rId8" w:anchor="gsc.tab=0" w:history="1">
        <w:r w:rsidR="0010260F" w:rsidRPr="0010260F">
          <w:rPr>
            <w:rStyle w:val="Hyperlink"/>
            <w:rFonts w:hint="cs"/>
            <w:rtl/>
          </w:rPr>
          <w:t>בת קול בסיני ובבית המדרש</w:t>
        </w:r>
      </w:hyperlink>
      <w:r w:rsidR="0010260F">
        <w:rPr>
          <w:rFonts w:hint="cs"/>
          <w:rtl/>
        </w:rPr>
        <w:t>.</w:t>
      </w:r>
    </w:p>
  </w:footnote>
  <w:footnote w:id="13">
    <w:p w14:paraId="7587AB5F" w14:textId="77777777" w:rsidR="00A54C0C" w:rsidRDefault="00A54C0C" w:rsidP="005971E5">
      <w:pPr>
        <w:pStyle w:val="a3"/>
        <w:rPr>
          <w:rFonts w:hint="cs"/>
          <w:rtl/>
        </w:rPr>
      </w:pPr>
      <w:r>
        <w:rPr>
          <w:rStyle w:val="a5"/>
        </w:rPr>
        <w:footnoteRef/>
      </w:r>
      <w:r>
        <w:rPr>
          <w:rtl/>
        </w:rPr>
        <w:t xml:space="preserve"> </w:t>
      </w:r>
      <w:r>
        <w:rPr>
          <w:rFonts w:hint="cs"/>
          <w:rtl/>
          <w:lang w:eastAsia="en-US"/>
        </w:rPr>
        <w:t xml:space="preserve">ובמדרש </w:t>
      </w:r>
      <w:r>
        <w:rPr>
          <w:rtl/>
          <w:lang w:eastAsia="en-US"/>
        </w:rPr>
        <w:t xml:space="preserve">במדבר רבה </w:t>
      </w:r>
      <w:proofErr w:type="spellStart"/>
      <w:r>
        <w:rPr>
          <w:rFonts w:hint="cs"/>
          <w:rtl/>
          <w:lang w:eastAsia="en-US"/>
        </w:rPr>
        <w:t>יט</w:t>
      </w:r>
      <w:proofErr w:type="spellEnd"/>
      <w:r>
        <w:rPr>
          <w:rFonts w:hint="cs"/>
          <w:rtl/>
          <w:lang w:eastAsia="en-US"/>
        </w:rPr>
        <w:t xml:space="preserve"> ו, תחילת </w:t>
      </w:r>
      <w:r>
        <w:rPr>
          <w:rtl/>
          <w:lang w:eastAsia="en-US"/>
        </w:rPr>
        <w:t>פרשת ח</w:t>
      </w:r>
      <w:r>
        <w:rPr>
          <w:rFonts w:hint="cs"/>
          <w:rtl/>
          <w:lang w:eastAsia="en-US"/>
        </w:rPr>
        <w:t>ו</w:t>
      </w:r>
      <w:r>
        <w:rPr>
          <w:rtl/>
          <w:lang w:eastAsia="en-US"/>
        </w:rPr>
        <w:t>קת</w:t>
      </w:r>
      <w:r>
        <w:rPr>
          <w:rFonts w:hint="cs"/>
          <w:rtl/>
          <w:lang w:eastAsia="en-US"/>
        </w:rPr>
        <w:t>: "</w:t>
      </w:r>
      <w:r>
        <w:rPr>
          <w:rtl/>
          <w:lang w:eastAsia="en-US"/>
        </w:rPr>
        <w:t>דברים שלא נגלו למשה</w:t>
      </w:r>
      <w:r>
        <w:rPr>
          <w:rFonts w:hint="cs"/>
          <w:rtl/>
          <w:lang w:eastAsia="en-US"/>
        </w:rPr>
        <w:t>,</w:t>
      </w:r>
      <w:r>
        <w:rPr>
          <w:rtl/>
          <w:lang w:eastAsia="en-US"/>
        </w:rPr>
        <w:t xml:space="preserve"> נגלו לר</w:t>
      </w:r>
      <w:r>
        <w:rPr>
          <w:rFonts w:hint="cs"/>
          <w:rtl/>
          <w:lang w:eastAsia="en-US"/>
        </w:rPr>
        <w:t xml:space="preserve">בי עקיבא </w:t>
      </w:r>
      <w:proofErr w:type="spellStart"/>
      <w:r>
        <w:rPr>
          <w:rtl/>
          <w:lang w:eastAsia="en-US"/>
        </w:rPr>
        <w:t>וחביריו</w:t>
      </w:r>
      <w:proofErr w:type="spellEnd"/>
      <w:r>
        <w:rPr>
          <w:rFonts w:hint="cs"/>
          <w:rtl/>
          <w:lang w:eastAsia="en-US"/>
        </w:rPr>
        <w:t xml:space="preserve">". </w:t>
      </w:r>
      <w:r w:rsidR="00493427">
        <w:rPr>
          <w:rFonts w:hint="cs"/>
          <w:rtl/>
          <w:lang w:eastAsia="en-US"/>
        </w:rPr>
        <w:t xml:space="preserve">ובפסיקתא </w:t>
      </w:r>
      <w:proofErr w:type="spellStart"/>
      <w:r w:rsidR="00493427">
        <w:rPr>
          <w:rFonts w:hint="cs"/>
          <w:rtl/>
          <w:lang w:eastAsia="en-US"/>
        </w:rPr>
        <w:t>דרב</w:t>
      </w:r>
      <w:proofErr w:type="spellEnd"/>
      <w:r w:rsidR="00493427">
        <w:rPr>
          <w:rFonts w:hint="cs"/>
          <w:rtl/>
          <w:lang w:eastAsia="en-US"/>
        </w:rPr>
        <w:t xml:space="preserve"> כהנא פרשה ד משה משתוקק שר' אליעזר בן </w:t>
      </w:r>
      <w:proofErr w:type="spellStart"/>
      <w:r w:rsidR="00493427">
        <w:rPr>
          <w:rFonts w:hint="cs"/>
          <w:rtl/>
          <w:lang w:eastAsia="en-US"/>
        </w:rPr>
        <w:t>הורקנוס</w:t>
      </w:r>
      <w:proofErr w:type="spellEnd"/>
      <w:r w:rsidR="00493427">
        <w:rPr>
          <w:rFonts w:hint="cs"/>
          <w:rtl/>
          <w:lang w:eastAsia="en-US"/>
        </w:rPr>
        <w:t xml:space="preserve"> "האחד" יהיה מיוצאי חלציו, </w:t>
      </w:r>
      <w:r w:rsidR="00BB5760">
        <w:rPr>
          <w:rFonts w:hint="cs"/>
          <w:rtl/>
          <w:lang w:eastAsia="en-US"/>
        </w:rPr>
        <w:t>ראו</w:t>
      </w:r>
      <w:r w:rsidR="00493427">
        <w:rPr>
          <w:rFonts w:hint="cs"/>
          <w:rtl/>
          <w:lang w:eastAsia="en-US"/>
        </w:rPr>
        <w:t xml:space="preserve"> דברינו </w:t>
      </w:r>
      <w:hyperlink r:id="rId9" w:history="1">
        <w:r w:rsidR="00493427" w:rsidRPr="00493427">
          <w:rPr>
            <w:rStyle w:val="Hyperlink"/>
            <w:rFonts w:hint="cs"/>
            <w:rtl/>
            <w:lang w:eastAsia="en-US"/>
          </w:rPr>
          <w:t>משה, ר' אליעזר ופרה אדומה</w:t>
        </w:r>
      </w:hyperlink>
      <w:r w:rsidR="00493427">
        <w:rPr>
          <w:rFonts w:hint="cs"/>
          <w:rtl/>
          <w:lang w:eastAsia="en-US"/>
        </w:rPr>
        <w:t xml:space="preserve"> בפרשת חוקת. </w:t>
      </w:r>
      <w:r>
        <w:rPr>
          <w:rFonts w:hint="cs"/>
          <w:rtl/>
          <w:lang w:eastAsia="en-US"/>
        </w:rPr>
        <w:t xml:space="preserve">כמה דיותות נשפכו וכמה </w:t>
      </w:r>
      <w:proofErr w:type="spellStart"/>
      <w:r>
        <w:rPr>
          <w:rFonts w:hint="cs"/>
          <w:rtl/>
          <w:lang w:eastAsia="en-US"/>
        </w:rPr>
        <w:t>קולמוסין</w:t>
      </w:r>
      <w:proofErr w:type="spellEnd"/>
      <w:r>
        <w:rPr>
          <w:rFonts w:hint="cs"/>
          <w:rtl/>
          <w:lang w:eastAsia="en-US"/>
        </w:rPr>
        <w:t xml:space="preserve"> נשברו על מדרשים אלה, ואנו לא נוסיף עליהם רק נבקש לקשר אותם עם הנושא שלנו. דעתו של משה </w:t>
      </w:r>
      <w:proofErr w:type="spellStart"/>
      <w:r>
        <w:rPr>
          <w:rFonts w:hint="cs"/>
          <w:rtl/>
          <w:lang w:eastAsia="en-US"/>
        </w:rPr>
        <w:t>נתיישבה</w:t>
      </w:r>
      <w:proofErr w:type="spellEnd"/>
      <w:r>
        <w:rPr>
          <w:rFonts w:hint="cs"/>
          <w:rtl/>
          <w:lang w:eastAsia="en-US"/>
        </w:rPr>
        <w:t xml:space="preserve"> לא משום שחלקו לו כבוד והזכירו את שמו בבית המדרש, אלא משום שראה שהשיח בבית המדרש שומר על קשר עם סיני. גם אם אולי </w:t>
      </w:r>
      <w:r w:rsidR="005971E5">
        <w:rPr>
          <w:rFonts w:hint="cs"/>
          <w:rtl/>
          <w:lang w:eastAsia="en-US"/>
        </w:rPr>
        <w:t>גם בסוף</w:t>
      </w:r>
      <w:r>
        <w:rPr>
          <w:rFonts w:hint="cs"/>
          <w:rtl/>
          <w:lang w:eastAsia="en-US"/>
        </w:rPr>
        <w:t xml:space="preserve"> לא הבין מה הם אומרים, כדברי מדרש במדבר רבה. בעיון נוסף, מצאנו התייחסות לקישור הנושא שלנו לגמרא במנחות ולמדרש במדבר רבה בפירוש </w:t>
      </w:r>
      <w:r>
        <w:rPr>
          <w:rtl/>
          <w:lang w:eastAsia="en-US"/>
        </w:rPr>
        <w:t xml:space="preserve">אור החיים </w:t>
      </w:r>
      <w:proofErr w:type="spellStart"/>
      <w:r>
        <w:rPr>
          <w:rFonts w:hint="cs"/>
          <w:rtl/>
          <w:lang w:eastAsia="en-US"/>
        </w:rPr>
        <w:t>ל</w:t>
      </w:r>
      <w:r>
        <w:rPr>
          <w:rtl/>
          <w:lang w:eastAsia="en-US"/>
        </w:rPr>
        <w:t>ויקרא</w:t>
      </w:r>
      <w:proofErr w:type="spellEnd"/>
      <w:r>
        <w:rPr>
          <w:rtl/>
          <w:lang w:eastAsia="en-US"/>
        </w:rPr>
        <w:t xml:space="preserve"> </w:t>
      </w:r>
      <w:proofErr w:type="spellStart"/>
      <w:r>
        <w:rPr>
          <w:rtl/>
          <w:lang w:eastAsia="en-US"/>
        </w:rPr>
        <w:t>יג</w:t>
      </w:r>
      <w:proofErr w:type="spellEnd"/>
      <w:r>
        <w:rPr>
          <w:rtl/>
          <w:lang w:eastAsia="en-US"/>
        </w:rPr>
        <w:t xml:space="preserve"> </w:t>
      </w:r>
      <w:proofErr w:type="spellStart"/>
      <w:r>
        <w:rPr>
          <w:rFonts w:hint="cs"/>
          <w:rtl/>
          <w:lang w:eastAsia="en-US"/>
        </w:rPr>
        <w:t>לז</w:t>
      </w:r>
      <w:proofErr w:type="spellEnd"/>
      <w:r>
        <w:rPr>
          <w:rFonts w:hint="cs"/>
          <w:rtl/>
          <w:lang w:eastAsia="en-US"/>
        </w:rPr>
        <w:t xml:space="preserve"> וכן בפירוש תורה תמימה ל</w:t>
      </w:r>
      <w:r>
        <w:rPr>
          <w:rtl/>
          <w:lang w:eastAsia="en-US"/>
        </w:rPr>
        <w:t xml:space="preserve">שמות פרק כד הערה </w:t>
      </w:r>
      <w:proofErr w:type="spellStart"/>
      <w:r>
        <w:rPr>
          <w:rtl/>
          <w:lang w:eastAsia="en-US"/>
        </w:rPr>
        <w:t>כח</w:t>
      </w:r>
      <w:proofErr w:type="spellEnd"/>
      <w:r>
        <w:rPr>
          <w:rtl/>
          <w:lang w:eastAsia="en-US"/>
        </w:rPr>
        <w:t xml:space="preserve"> </w:t>
      </w:r>
      <w:r>
        <w:rPr>
          <w:rFonts w:hint="cs"/>
          <w:rtl/>
          <w:lang w:eastAsia="en-US"/>
        </w:rPr>
        <w:t>ולק</w:t>
      </w:r>
      <w:r>
        <w:rPr>
          <w:rtl/>
          <w:lang w:eastAsia="en-US"/>
        </w:rPr>
        <w:t xml:space="preserve">הלת פרק א הערה </w:t>
      </w:r>
      <w:proofErr w:type="spellStart"/>
      <w:r>
        <w:rPr>
          <w:rtl/>
          <w:lang w:eastAsia="en-US"/>
        </w:rPr>
        <w:t>מז</w:t>
      </w:r>
      <w:proofErr w:type="spellEnd"/>
      <w:r>
        <w:rPr>
          <w:rFonts w:hint="cs"/>
          <w:rtl/>
          <w:lang w:eastAsia="en-US"/>
        </w:rPr>
        <w:t>. עיקר דבריו של אור החיים הוא שאמנם "</w:t>
      </w:r>
      <w:r>
        <w:rPr>
          <w:rtl/>
          <w:lang w:eastAsia="en-US"/>
        </w:rPr>
        <w:t>אין חכם יכול לדעת יותר ממה שידע משה</w:t>
      </w:r>
      <w:r>
        <w:rPr>
          <w:rFonts w:hint="cs"/>
          <w:rtl/>
          <w:lang w:eastAsia="en-US"/>
        </w:rPr>
        <w:t>" ו"</w:t>
      </w:r>
      <w:r>
        <w:rPr>
          <w:rtl/>
          <w:lang w:eastAsia="en-US"/>
        </w:rPr>
        <w:t>אין חידוש שלא ידעו משה</w:t>
      </w:r>
      <w:r>
        <w:rPr>
          <w:rFonts w:hint="cs"/>
          <w:rtl/>
          <w:lang w:eastAsia="en-US"/>
        </w:rPr>
        <w:t>"</w:t>
      </w:r>
      <w:r w:rsidR="005971E5">
        <w:rPr>
          <w:rFonts w:hint="cs"/>
          <w:rtl/>
          <w:lang w:eastAsia="en-US"/>
        </w:rPr>
        <w:t>,</w:t>
      </w:r>
      <w:r>
        <w:rPr>
          <w:rFonts w:hint="cs"/>
          <w:rtl/>
          <w:lang w:eastAsia="en-US"/>
        </w:rPr>
        <w:t xml:space="preserve"> אבל הקב"ה "</w:t>
      </w:r>
      <w:r>
        <w:rPr>
          <w:rtl/>
          <w:lang w:eastAsia="en-US"/>
        </w:rPr>
        <w:t>לא הודיע למשה כל מה שנתן לו בעל פה היכן הוא רמוז בתורה שבכתב</w:t>
      </w:r>
      <w:r>
        <w:rPr>
          <w:rFonts w:hint="cs"/>
          <w:rtl/>
          <w:lang w:eastAsia="en-US"/>
        </w:rPr>
        <w:t>". וזה בדיוק תפקידם של חכמי ישראל בכל דור ודור: "</w:t>
      </w:r>
      <w:r>
        <w:rPr>
          <w:rtl/>
          <w:lang w:eastAsia="en-US"/>
        </w:rPr>
        <w:t>לדייק המקראות וליישבם על פי המאמרים שהם תורה שבעל פה</w:t>
      </w:r>
      <w:r>
        <w:rPr>
          <w:rFonts w:hint="cs"/>
          <w:rtl/>
          <w:lang w:eastAsia="en-US"/>
        </w:rPr>
        <w:t xml:space="preserve"> ...</w:t>
      </w:r>
      <w:r>
        <w:rPr>
          <w:rtl/>
          <w:lang w:eastAsia="en-US"/>
        </w:rPr>
        <w:t xml:space="preserve"> ולזה אמרו ז"ל שדרש רבי עקיבא דרשות שלא ידעם משה</w:t>
      </w:r>
      <w:r>
        <w:rPr>
          <w:rFonts w:hint="cs"/>
          <w:rtl/>
          <w:lang w:eastAsia="en-US"/>
        </w:rPr>
        <w:t>.</w:t>
      </w:r>
      <w:r>
        <w:rPr>
          <w:rtl/>
          <w:lang w:eastAsia="en-US"/>
        </w:rPr>
        <w:t xml:space="preserve"> אין הכוונה שלא ידע משה ע</w:t>
      </w:r>
      <w:r>
        <w:rPr>
          <w:rFonts w:hint="cs"/>
          <w:rtl/>
          <w:lang w:eastAsia="en-US"/>
        </w:rPr>
        <w:t>י</w:t>
      </w:r>
      <w:r>
        <w:rPr>
          <w:rtl/>
          <w:lang w:eastAsia="en-US"/>
        </w:rPr>
        <w:t>קרן של דברים</w:t>
      </w:r>
      <w:r w:rsidR="00BA2313">
        <w:rPr>
          <w:rFonts w:hint="cs"/>
          <w:rtl/>
          <w:lang w:eastAsia="en-US"/>
        </w:rPr>
        <w:t>,</w:t>
      </w:r>
      <w:r>
        <w:rPr>
          <w:rtl/>
          <w:lang w:eastAsia="en-US"/>
        </w:rPr>
        <w:t xml:space="preserve"> הלא ממנו </w:t>
      </w:r>
      <w:proofErr w:type="spellStart"/>
      <w:r>
        <w:rPr>
          <w:rtl/>
          <w:lang w:eastAsia="en-US"/>
        </w:rPr>
        <w:t>הכל</w:t>
      </w:r>
      <w:proofErr w:type="spellEnd"/>
      <w:r>
        <w:rPr>
          <w:rtl/>
          <w:lang w:eastAsia="en-US"/>
        </w:rPr>
        <w:t xml:space="preserve"> אפילו מה שתלמיד ותיק עתיד לחדש, אלא שלא ידע סמיכתם ודיוקם היכן רמוזים בתורה</w:t>
      </w:r>
      <w:r>
        <w:rPr>
          <w:rFonts w:hint="cs"/>
          <w:rtl/>
          <w:lang w:eastAsia="en-US"/>
        </w:rPr>
        <w:t xml:space="preserve">". </w:t>
      </w:r>
      <w:r w:rsidR="00493427">
        <w:rPr>
          <w:rFonts w:hint="cs"/>
          <w:rtl/>
          <w:lang w:eastAsia="en-US"/>
        </w:rPr>
        <w:t xml:space="preserve">אולי בדומה להלל שעלה מבבל וידע לסמוך את ההלכה על פסוקים, </w:t>
      </w:r>
      <w:r w:rsidR="00BA2313">
        <w:rPr>
          <w:rFonts w:hint="cs"/>
          <w:rtl/>
          <w:lang w:eastAsia="en-US"/>
        </w:rPr>
        <w:t xml:space="preserve">ראו </w:t>
      </w:r>
      <w:r w:rsidR="00493427">
        <w:rPr>
          <w:rFonts w:hint="cs"/>
          <w:rtl/>
          <w:lang w:eastAsia="en-US"/>
        </w:rPr>
        <w:t xml:space="preserve">בדברינו </w:t>
      </w:r>
      <w:hyperlink r:id="rId10" w:history="1">
        <w:r w:rsidR="00493427" w:rsidRPr="00493427">
          <w:rPr>
            <w:rStyle w:val="Hyperlink"/>
            <w:rFonts w:hint="cs"/>
            <w:rtl/>
            <w:lang w:eastAsia="en-US"/>
          </w:rPr>
          <w:t xml:space="preserve">בני </w:t>
        </w:r>
        <w:proofErr w:type="spellStart"/>
        <w:r w:rsidR="00493427" w:rsidRPr="00493427">
          <w:rPr>
            <w:rStyle w:val="Hyperlink"/>
            <w:rFonts w:hint="cs"/>
            <w:rtl/>
            <w:lang w:eastAsia="en-US"/>
          </w:rPr>
          <w:t>בתירא</w:t>
        </w:r>
        <w:proofErr w:type="spellEnd"/>
      </w:hyperlink>
      <w:r w:rsidR="00493427">
        <w:rPr>
          <w:rFonts w:hint="cs"/>
          <w:rtl/>
          <w:lang w:eastAsia="en-US"/>
        </w:rPr>
        <w:t xml:space="preserve"> בפסח. </w:t>
      </w:r>
      <w:r>
        <w:rPr>
          <w:rFonts w:hint="cs"/>
          <w:rtl/>
          <w:lang w:eastAsia="en-US"/>
        </w:rPr>
        <w:t>פירוש תורה תמימה אומר דברים דומים ומדבריו אפשר גם להבין שהוא מתווכח הן עם "משכילים" ששמו ללעג את הרעיון שמשה ידע כל פלפול ופלפול של בית המדרש, והן עם שיטות לימוד של פלפול יתר: "</w:t>
      </w:r>
      <w:r>
        <w:rPr>
          <w:rtl/>
          <w:lang w:eastAsia="en-US"/>
        </w:rPr>
        <w:t xml:space="preserve">אין הכונה </w:t>
      </w:r>
      <w:proofErr w:type="spellStart"/>
      <w:r>
        <w:rPr>
          <w:rtl/>
          <w:lang w:eastAsia="en-US"/>
        </w:rPr>
        <w:t>דגופי</w:t>
      </w:r>
      <w:proofErr w:type="spellEnd"/>
      <w:r>
        <w:rPr>
          <w:rtl/>
          <w:lang w:eastAsia="en-US"/>
        </w:rPr>
        <w:t xml:space="preserve"> הפלפולים ממש שעתידים להתחדש נאמרו למשה, כאשר רצו צרי עין על התלמוד להעמיס </w:t>
      </w:r>
      <w:r>
        <w:rPr>
          <w:rFonts w:hint="cs"/>
          <w:rtl/>
          <w:lang w:eastAsia="en-US"/>
        </w:rPr>
        <w:t>...</w:t>
      </w:r>
      <w:r>
        <w:rPr>
          <w:rtl/>
          <w:lang w:eastAsia="en-US"/>
        </w:rPr>
        <w:t xml:space="preserve"> ומצאו מקום להוציא פחזותם על התלמוד </w:t>
      </w:r>
      <w:r>
        <w:rPr>
          <w:rFonts w:hint="cs"/>
          <w:rtl/>
          <w:lang w:eastAsia="en-US"/>
        </w:rPr>
        <w:t>...</w:t>
      </w:r>
      <w:r>
        <w:rPr>
          <w:rtl/>
          <w:lang w:eastAsia="en-US"/>
        </w:rPr>
        <w:t xml:space="preserve"> אמ</w:t>
      </w:r>
      <w:r>
        <w:rPr>
          <w:rFonts w:hint="cs"/>
          <w:rtl/>
          <w:lang w:eastAsia="en-US"/>
        </w:rPr>
        <w:t>י</w:t>
      </w:r>
      <w:r>
        <w:rPr>
          <w:rtl/>
          <w:lang w:eastAsia="en-US"/>
        </w:rPr>
        <w:t>תת הכ</w:t>
      </w:r>
      <w:r>
        <w:rPr>
          <w:rFonts w:hint="cs"/>
          <w:rtl/>
          <w:lang w:eastAsia="en-US"/>
        </w:rPr>
        <w:t>ו</w:t>
      </w:r>
      <w:r>
        <w:rPr>
          <w:rtl/>
          <w:lang w:eastAsia="en-US"/>
        </w:rPr>
        <w:t>ונה היא שרק עקרי ההלכות והדינים שעתידים להעלות בכל דור הם נאמרו למשה ולא גוף הפלפולים</w:t>
      </w:r>
      <w:r>
        <w:rPr>
          <w:rFonts w:hint="cs"/>
          <w:rtl/>
          <w:lang w:eastAsia="en-US"/>
        </w:rPr>
        <w:t xml:space="preserve"> ...</w:t>
      </w:r>
      <w:r>
        <w:rPr>
          <w:rtl/>
          <w:lang w:eastAsia="en-US"/>
        </w:rPr>
        <w:t xml:space="preserve"> כי הפלפול בפני ההלכה הקבועה ע"פ הקבלה הוא בערך פרוזדור לטרקלין</w:t>
      </w:r>
      <w:r>
        <w:rPr>
          <w:rFonts w:hint="cs"/>
          <w:rtl/>
          <w:lang w:eastAsia="en-US"/>
        </w:rPr>
        <w:t xml:space="preserve"> ...</w:t>
      </w:r>
      <w:r>
        <w:rPr>
          <w:rtl/>
          <w:lang w:eastAsia="en-US"/>
        </w:rPr>
        <w:t xml:space="preserve"> ואחרי שלא היה יכול ר</w:t>
      </w:r>
      <w:r w:rsidR="00BA2313">
        <w:rPr>
          <w:rFonts w:hint="cs"/>
          <w:rtl/>
          <w:lang w:eastAsia="en-US"/>
        </w:rPr>
        <w:t>' עקיבא</w:t>
      </w:r>
      <w:r>
        <w:rPr>
          <w:rtl/>
          <w:lang w:eastAsia="en-US"/>
        </w:rPr>
        <w:t xml:space="preserve"> למצוא דין זה </w:t>
      </w:r>
      <w:proofErr w:type="spellStart"/>
      <w:r>
        <w:rPr>
          <w:rtl/>
          <w:lang w:eastAsia="en-US"/>
        </w:rPr>
        <w:t>מכח</w:t>
      </w:r>
      <w:proofErr w:type="spellEnd"/>
      <w:r>
        <w:rPr>
          <w:rtl/>
          <w:lang w:eastAsia="en-US"/>
        </w:rPr>
        <w:t xml:space="preserve"> הפלפול </w:t>
      </w:r>
      <w:proofErr w:type="spellStart"/>
      <w:r>
        <w:rPr>
          <w:rtl/>
          <w:lang w:eastAsia="en-US"/>
        </w:rPr>
        <w:t>והסברא</w:t>
      </w:r>
      <w:proofErr w:type="spellEnd"/>
      <w:r w:rsidR="00BA2313">
        <w:rPr>
          <w:rFonts w:hint="cs"/>
          <w:rtl/>
          <w:lang w:eastAsia="en-US"/>
        </w:rPr>
        <w:t>,</w:t>
      </w:r>
      <w:r>
        <w:rPr>
          <w:rtl/>
          <w:lang w:eastAsia="en-US"/>
        </w:rPr>
        <w:t xml:space="preserve"> הוכרח לומר שכך היא הלכה למשה מסיני</w:t>
      </w:r>
      <w:r>
        <w:rPr>
          <w:rFonts w:hint="cs"/>
          <w:rtl/>
          <w:lang w:eastAsia="en-US"/>
        </w:rPr>
        <w:t xml:space="preserve">". נראה שכולם יסכימו ששיח </w:t>
      </w:r>
      <w:r w:rsidR="005971E5">
        <w:rPr>
          <w:rFonts w:hint="cs"/>
          <w:rtl/>
          <w:lang w:eastAsia="en-US"/>
        </w:rPr>
        <w:t>ענייני ב</w:t>
      </w:r>
      <w:r>
        <w:rPr>
          <w:rFonts w:hint="cs"/>
          <w:rtl/>
          <w:lang w:eastAsia="en-US"/>
        </w:rPr>
        <w:t xml:space="preserve">בית המדרש בו מתלבנת התורה שבע"פ </w:t>
      </w:r>
      <w:r w:rsidR="00F03DFA">
        <w:rPr>
          <w:rFonts w:hint="cs"/>
          <w:rtl/>
          <w:lang w:eastAsia="en-US"/>
        </w:rPr>
        <w:t xml:space="preserve">כראוי </w:t>
      </w:r>
      <w:r>
        <w:rPr>
          <w:rFonts w:hint="cs"/>
          <w:rtl/>
          <w:lang w:eastAsia="en-US"/>
        </w:rPr>
        <w:t xml:space="preserve">ומוצאת סמך בתורה שבכתב (ובמקורות שבאו אחריה) </w:t>
      </w:r>
      <w:r>
        <w:rPr>
          <w:rtl/>
          <w:lang w:eastAsia="en-US"/>
        </w:rPr>
        <w:t>–</w:t>
      </w:r>
      <w:r>
        <w:rPr>
          <w:rFonts w:hint="cs"/>
          <w:rtl/>
          <w:lang w:eastAsia="en-US"/>
        </w:rPr>
        <w:t xml:space="preserve"> ולא נגרר לפלפולים ש"מכניסים פיל בחור של מחט" (בבא מציעא לח ע"ב), מצטרף לתורה שניתנה למשה מסיני ולדעתו של משה. בכך </w:t>
      </w:r>
      <w:proofErr w:type="spellStart"/>
      <w:r>
        <w:rPr>
          <w:rFonts w:hint="cs"/>
          <w:rtl/>
          <w:lang w:eastAsia="en-US"/>
        </w:rPr>
        <w:t>נתיישבה</w:t>
      </w:r>
      <w:proofErr w:type="spellEnd"/>
      <w:r>
        <w:rPr>
          <w:rFonts w:hint="cs"/>
          <w:rtl/>
          <w:lang w:eastAsia="en-US"/>
        </w:rPr>
        <w:t xml:space="preserve"> דעתו של משה, גם אם עדיין יש טעמי דברים שנגלו </w:t>
      </w:r>
      <w:proofErr w:type="spellStart"/>
      <w:r>
        <w:rPr>
          <w:rFonts w:hint="cs"/>
          <w:rtl/>
          <w:lang w:eastAsia="en-US"/>
        </w:rPr>
        <w:t>לר</w:t>
      </w:r>
      <w:proofErr w:type="spellEnd"/>
      <w:r w:rsidR="00BA2313">
        <w:rPr>
          <w:rFonts w:hint="cs"/>
          <w:rtl/>
          <w:lang w:eastAsia="en-US"/>
        </w:rPr>
        <w:t>' עקיבא</w:t>
      </w:r>
      <w:r>
        <w:rPr>
          <w:rFonts w:hint="cs"/>
          <w:rtl/>
          <w:lang w:eastAsia="en-US"/>
        </w:rPr>
        <w:t xml:space="preserve"> וחבריו ולא נתגלו לו.</w:t>
      </w:r>
    </w:p>
  </w:footnote>
  <w:footnote w:id="14">
    <w:p w14:paraId="70C6624E" w14:textId="77777777" w:rsidR="00A54C0C" w:rsidRDefault="00A54C0C" w:rsidP="00BA10AB">
      <w:pPr>
        <w:pStyle w:val="a3"/>
        <w:rPr>
          <w:rFonts w:hint="cs"/>
          <w:rtl/>
        </w:rPr>
      </w:pPr>
      <w:r>
        <w:rPr>
          <w:rStyle w:val="a5"/>
        </w:rPr>
        <w:footnoteRef/>
      </w:r>
      <w:r>
        <w:rPr>
          <w:rtl/>
        </w:rPr>
        <w:t xml:space="preserve"> </w:t>
      </w:r>
      <w:r w:rsidR="00BB5760">
        <w:rPr>
          <w:rFonts w:hint="cs"/>
          <w:rtl/>
          <w:lang w:eastAsia="en-US"/>
        </w:rPr>
        <w:t>ראו</w:t>
      </w:r>
      <w:r>
        <w:rPr>
          <w:rFonts w:hint="cs"/>
          <w:rtl/>
          <w:lang w:eastAsia="en-US"/>
        </w:rPr>
        <w:t xml:space="preserve"> מקבילה בברכות סד ע"א</w:t>
      </w:r>
      <w:r w:rsidR="00BA2313">
        <w:rPr>
          <w:rFonts w:hint="cs"/>
          <w:rtl/>
          <w:lang w:eastAsia="en-US"/>
        </w:rPr>
        <w:t xml:space="preserve">, שם </w:t>
      </w:r>
      <w:r>
        <w:rPr>
          <w:rFonts w:hint="cs"/>
          <w:rtl/>
          <w:lang w:eastAsia="en-US"/>
        </w:rPr>
        <w:t xml:space="preserve">נחלקו </w:t>
      </w:r>
      <w:r w:rsidRPr="001A2185">
        <w:rPr>
          <w:rtl/>
        </w:rPr>
        <w:t>רבן שמעון בן גמליאל</w:t>
      </w:r>
      <w:r>
        <w:rPr>
          <w:rFonts w:cs="David"/>
          <w:rtl/>
          <w:lang w:eastAsia="en-US"/>
        </w:rPr>
        <w:t xml:space="preserve"> ו</w:t>
      </w:r>
      <w:r>
        <w:rPr>
          <w:rFonts w:hint="cs"/>
          <w:rtl/>
          <w:lang w:eastAsia="en-US"/>
        </w:rPr>
        <w:t>חכמים, איזה חכם עדיף - מי שעיקר כוחו בידע של המקורות על בורי</w:t>
      </w:r>
      <w:r w:rsidR="00F03DFA">
        <w:rPr>
          <w:rFonts w:hint="cs"/>
          <w:rtl/>
          <w:lang w:eastAsia="en-US"/>
        </w:rPr>
        <w:t>ם</w:t>
      </w:r>
      <w:r>
        <w:rPr>
          <w:rFonts w:hint="cs"/>
          <w:rtl/>
          <w:lang w:eastAsia="en-US"/>
        </w:rPr>
        <w:t xml:space="preserve">: מקרא, משנה, </w:t>
      </w:r>
      <w:proofErr w:type="spellStart"/>
      <w:r>
        <w:rPr>
          <w:rFonts w:hint="cs"/>
          <w:rtl/>
          <w:lang w:eastAsia="en-US"/>
        </w:rPr>
        <w:t>תוספתא</w:t>
      </w:r>
      <w:proofErr w:type="spellEnd"/>
      <w:r>
        <w:rPr>
          <w:rFonts w:hint="cs"/>
          <w:rtl/>
          <w:lang w:eastAsia="en-US"/>
        </w:rPr>
        <w:t xml:space="preserve">, הגדות ועוד, או מי שעיקר כוחו בלימוד דבר מתוך דבר, השוואת המקורות, גישור ביניהם, היינו התלמוד. מגמרא זו לא ברור אם זה דיון תיאורטי או מעשי, אבל היא מספרת לנו </w:t>
      </w:r>
      <w:r w:rsidR="00BA2313">
        <w:rPr>
          <w:rFonts w:hint="cs"/>
          <w:rtl/>
          <w:lang w:eastAsia="en-US"/>
        </w:rPr>
        <w:t>ש</w:t>
      </w:r>
      <w:r>
        <w:rPr>
          <w:rFonts w:hint="cs"/>
          <w:rtl/>
          <w:lang w:eastAsia="en-US"/>
        </w:rPr>
        <w:t xml:space="preserve">לפחות במקרה אחד, אכן הייתה זו שאלה למעשה. </w:t>
      </w:r>
      <w:r w:rsidR="00F03DFA">
        <w:rPr>
          <w:rFonts w:hint="cs"/>
          <w:rtl/>
          <w:lang w:eastAsia="en-US"/>
        </w:rPr>
        <w:t xml:space="preserve">כאשר </w:t>
      </w:r>
      <w:r>
        <w:rPr>
          <w:rFonts w:hint="cs"/>
          <w:rtl/>
          <w:lang w:eastAsia="en-US"/>
        </w:rPr>
        <w:t>בני בבל שולחים לארץ ישראל את מי עדיף למנות בראש, את רב יוסף סיני או רבה עוקר הרים. תשובת בני ארץ ישראל שסיני עדיף וכך גם משתמע ב</w:t>
      </w:r>
      <w:r>
        <w:rPr>
          <w:rtl/>
          <w:lang w:eastAsia="en-US"/>
        </w:rPr>
        <w:t xml:space="preserve">תלמוד </w:t>
      </w:r>
      <w:r>
        <w:rPr>
          <w:rFonts w:hint="cs"/>
          <w:rtl/>
          <w:lang w:eastAsia="en-US"/>
        </w:rPr>
        <w:t>ה</w:t>
      </w:r>
      <w:r>
        <w:rPr>
          <w:rtl/>
          <w:lang w:eastAsia="en-US"/>
        </w:rPr>
        <w:t xml:space="preserve">ירושלמי הוריות פרק ג </w:t>
      </w:r>
      <w:r>
        <w:rPr>
          <w:rFonts w:hint="cs"/>
          <w:rtl/>
          <w:lang w:eastAsia="en-US"/>
        </w:rPr>
        <w:t>הלכה ה: "</w:t>
      </w:r>
      <w:r>
        <w:rPr>
          <w:rtl/>
          <w:lang w:eastAsia="en-US"/>
        </w:rPr>
        <w:t xml:space="preserve">הסודרן קודם </w:t>
      </w:r>
      <w:proofErr w:type="spellStart"/>
      <w:r>
        <w:rPr>
          <w:rtl/>
          <w:lang w:eastAsia="en-US"/>
        </w:rPr>
        <w:t>לפילפלן</w:t>
      </w:r>
      <w:proofErr w:type="spellEnd"/>
      <w:r>
        <w:rPr>
          <w:rFonts w:hint="cs"/>
          <w:rtl/>
          <w:lang w:eastAsia="en-US"/>
        </w:rPr>
        <w:t xml:space="preserve">". נראה שאפשר לקשר עניין זה לנושא שלנו ולראות בו את שני הצדדים כמחלוקת רבן שמעון בן גמליאל וחכמים. לכאורה, אם כל מה שתלמיד עתיד להורות או לחדש יש לו תוקף מסיני, אזי עוקר הרים, המפלפל והמחדש, הוא העדיף. אך מנגד אפשר שאדרבא, פלפלנים ועוקרי הרים </w:t>
      </w:r>
      <w:proofErr w:type="spellStart"/>
      <w:r>
        <w:rPr>
          <w:rFonts w:hint="cs"/>
          <w:rtl/>
          <w:lang w:eastAsia="en-US"/>
        </w:rPr>
        <w:t>בסברא</w:t>
      </w:r>
      <w:proofErr w:type="spellEnd"/>
      <w:r>
        <w:rPr>
          <w:rFonts w:hint="cs"/>
          <w:rtl/>
          <w:lang w:eastAsia="en-US"/>
        </w:rPr>
        <w:t xml:space="preserve"> לא יחסרו בכל דור</w:t>
      </w:r>
      <w:r w:rsidR="0080437B">
        <w:rPr>
          <w:rFonts w:hint="cs"/>
          <w:rtl/>
          <w:lang w:eastAsia="en-US"/>
        </w:rPr>
        <w:t>,</w:t>
      </w:r>
      <w:r>
        <w:rPr>
          <w:rFonts w:hint="cs"/>
          <w:rtl/>
          <w:lang w:eastAsia="en-US"/>
        </w:rPr>
        <w:t xml:space="preserve"> ועל מנת שחידושם יהיה אכן כזה שנאמר למשה מסיני, חשוב שבראש הישיבה יעמוד סיני. חשוב שהדמות המרכזית בבית המדרש תהיה זו שמשמרת את המסורת במלואה ומנווטת את עוקרי ההרים הצעירים והוותיקים המבקשים לחדש ולהורות, לדרך המרכזית ולא לשבילים צדדיים. עדיף סיני בראש הישיבה על מנת שהתלמידים יוכלו לחדש ולהורות בדרגה שנותנת לחידושיהם את התוקף של סיני. וכך אכן הכריעו בני ארץ ישראל בתשובתם לבני בבל.</w:t>
      </w:r>
      <w:r w:rsidR="00493427">
        <w:rPr>
          <w:rFonts w:hint="cs"/>
          <w:rtl/>
        </w:rPr>
        <w:t xml:space="preserve"> וכבר זכינו לדון בהרחבה בנושא זה דברינו </w:t>
      </w:r>
      <w:hyperlink r:id="rId11" w:history="1">
        <w:r w:rsidR="00493427" w:rsidRPr="00493427">
          <w:rPr>
            <w:rStyle w:val="Hyperlink"/>
            <w:rFonts w:hint="cs"/>
            <w:rtl/>
          </w:rPr>
          <w:t xml:space="preserve">סיני או עוקר הרים – סודרן או </w:t>
        </w:r>
        <w:proofErr w:type="spellStart"/>
        <w:r w:rsidR="00493427" w:rsidRPr="00493427">
          <w:rPr>
            <w:rStyle w:val="Hyperlink"/>
            <w:rFonts w:hint="cs"/>
            <w:rtl/>
          </w:rPr>
          <w:t>פילפלן</w:t>
        </w:r>
        <w:proofErr w:type="spellEnd"/>
      </w:hyperlink>
      <w:r w:rsidR="00493427">
        <w:rPr>
          <w:rFonts w:hint="cs"/>
          <w:rtl/>
        </w:rPr>
        <w:t xml:space="preserve"> בדפים המיוחדים.</w:t>
      </w:r>
    </w:p>
  </w:footnote>
  <w:footnote w:id="15">
    <w:p w14:paraId="05B641DA" w14:textId="77777777" w:rsidR="00534A46" w:rsidRDefault="00534A46" w:rsidP="00493427">
      <w:pPr>
        <w:pStyle w:val="a3"/>
        <w:rPr>
          <w:rFonts w:hint="cs"/>
          <w:rtl/>
        </w:rPr>
      </w:pPr>
      <w:r>
        <w:rPr>
          <w:rStyle w:val="a5"/>
        </w:rPr>
        <w:footnoteRef/>
      </w:r>
      <w:r>
        <w:rPr>
          <w:rtl/>
        </w:rPr>
        <w:t xml:space="preserve"> </w:t>
      </w:r>
      <w:r>
        <w:rPr>
          <w:rFonts w:hint="cs"/>
          <w:rtl/>
          <w:lang w:eastAsia="en-US"/>
        </w:rPr>
        <w:t xml:space="preserve">כוחם של חכמים לחדש, לתקן וגם לשנות דין תורה (יבמות פט ע"ב, צ ע"א) הוא מן המפורסמות ונשען בעיקרו על הפסוק בפרשת שופטים, </w:t>
      </w:r>
      <w:r>
        <w:rPr>
          <w:rtl/>
          <w:lang w:eastAsia="en-US"/>
        </w:rPr>
        <w:t xml:space="preserve">דברים </w:t>
      </w:r>
      <w:proofErr w:type="spellStart"/>
      <w:r>
        <w:rPr>
          <w:rtl/>
          <w:lang w:eastAsia="en-US"/>
        </w:rPr>
        <w:t>יז</w:t>
      </w:r>
      <w:proofErr w:type="spellEnd"/>
      <w:r>
        <w:rPr>
          <w:rFonts w:hint="cs"/>
          <w:rtl/>
          <w:lang w:eastAsia="en-US"/>
        </w:rPr>
        <w:t xml:space="preserve"> יא: "</w:t>
      </w:r>
      <w:r>
        <w:rPr>
          <w:rtl/>
          <w:lang w:eastAsia="en-US"/>
        </w:rPr>
        <w:t xml:space="preserve">עַל־פִּי הַתּוֹרָה אֲשֶׁר </w:t>
      </w:r>
      <w:proofErr w:type="spellStart"/>
      <w:r>
        <w:rPr>
          <w:rtl/>
          <w:lang w:eastAsia="en-US"/>
        </w:rPr>
        <w:t>יוֹרוּך</w:t>
      </w:r>
      <w:proofErr w:type="spellEnd"/>
      <w:r>
        <w:rPr>
          <w:rtl/>
          <w:lang w:eastAsia="en-US"/>
        </w:rPr>
        <w:t xml:space="preserve">ָ </w:t>
      </w:r>
      <w:proofErr w:type="spellStart"/>
      <w:r>
        <w:rPr>
          <w:rtl/>
          <w:lang w:eastAsia="en-US"/>
        </w:rPr>
        <w:t>וְעַל־הַמִּשְׁפָּט</w:t>
      </w:r>
      <w:proofErr w:type="spellEnd"/>
      <w:r>
        <w:rPr>
          <w:rtl/>
          <w:lang w:eastAsia="en-US"/>
        </w:rPr>
        <w:t xml:space="preserve"> </w:t>
      </w:r>
      <w:proofErr w:type="spellStart"/>
      <w:r>
        <w:rPr>
          <w:rtl/>
          <w:lang w:eastAsia="en-US"/>
        </w:rPr>
        <w:t>אֲשֶׁר־יֹאמְרו</w:t>
      </w:r>
      <w:proofErr w:type="spellEnd"/>
      <w:r>
        <w:rPr>
          <w:rtl/>
          <w:lang w:eastAsia="en-US"/>
        </w:rPr>
        <w:t xml:space="preserve">ּ לְךָ תַּעֲשֶׂה לֹא תָסוּר </w:t>
      </w:r>
      <w:proofErr w:type="spellStart"/>
      <w:r>
        <w:rPr>
          <w:rtl/>
          <w:lang w:eastAsia="en-US"/>
        </w:rPr>
        <w:t>מִן־הַדָּבָר</w:t>
      </w:r>
      <w:proofErr w:type="spellEnd"/>
      <w:r>
        <w:rPr>
          <w:rtl/>
          <w:lang w:eastAsia="en-US"/>
        </w:rPr>
        <w:t xml:space="preserve"> אֲשֶׁר־ יַגִּידוּ לְךָ יָמִין וּשְׂמֹאל</w:t>
      </w:r>
      <w:r>
        <w:rPr>
          <w:rFonts w:hint="cs"/>
          <w:rtl/>
          <w:lang w:eastAsia="en-US"/>
        </w:rPr>
        <w:t xml:space="preserve">". </w:t>
      </w:r>
      <w:r w:rsidR="00BB5760">
        <w:rPr>
          <w:rFonts w:hint="cs"/>
          <w:rtl/>
          <w:lang w:eastAsia="en-US"/>
        </w:rPr>
        <w:t>ראו</w:t>
      </w:r>
      <w:r>
        <w:rPr>
          <w:rFonts w:hint="cs"/>
          <w:rtl/>
          <w:lang w:eastAsia="en-US"/>
        </w:rPr>
        <w:t xml:space="preserve"> גם "הלכה עוקרת למקרא" (סוטה </w:t>
      </w:r>
      <w:proofErr w:type="spellStart"/>
      <w:r>
        <w:rPr>
          <w:rFonts w:hint="cs"/>
          <w:rtl/>
          <w:lang w:eastAsia="en-US"/>
        </w:rPr>
        <w:t>טז</w:t>
      </w:r>
      <w:proofErr w:type="spellEnd"/>
      <w:r>
        <w:rPr>
          <w:rFonts w:hint="cs"/>
          <w:rtl/>
          <w:lang w:eastAsia="en-US"/>
        </w:rPr>
        <w:t xml:space="preserve"> ע"א, מועד קטן ד ע"ב), </w:t>
      </w:r>
      <w:r w:rsidR="00BA10AB">
        <w:rPr>
          <w:rFonts w:hint="cs"/>
          <w:rtl/>
          <w:lang w:eastAsia="en-US"/>
        </w:rPr>
        <w:t xml:space="preserve">חידושי </w:t>
      </w:r>
      <w:r>
        <w:rPr>
          <w:rFonts w:hint="cs"/>
          <w:rtl/>
          <w:lang w:eastAsia="en-US"/>
        </w:rPr>
        <w:t>בית דינו של בעז (רות רבה ד ה)</w:t>
      </w:r>
      <w:r w:rsidR="00461741">
        <w:rPr>
          <w:rFonts w:hint="cs"/>
          <w:rtl/>
          <w:lang w:eastAsia="en-US"/>
        </w:rPr>
        <w:t xml:space="preserve">, "פעמים שביטולה של תורה זהו יסודה" (מנחות </w:t>
      </w:r>
      <w:proofErr w:type="spellStart"/>
      <w:r w:rsidR="00461741">
        <w:rPr>
          <w:rFonts w:hint="cs"/>
          <w:rtl/>
          <w:lang w:eastAsia="en-US"/>
        </w:rPr>
        <w:t>צט</w:t>
      </w:r>
      <w:proofErr w:type="spellEnd"/>
      <w:r w:rsidR="00461741">
        <w:rPr>
          <w:rFonts w:hint="cs"/>
          <w:rtl/>
          <w:lang w:eastAsia="en-US"/>
        </w:rPr>
        <w:t xml:space="preserve"> ע"ב),</w:t>
      </w:r>
      <w:r w:rsidR="0080437B">
        <w:rPr>
          <w:rFonts w:hint="cs"/>
          <w:rtl/>
          <w:lang w:eastAsia="en-US"/>
        </w:rPr>
        <w:t xml:space="preserve"> ביטול השקיית סוטה</w:t>
      </w:r>
      <w:r w:rsidR="009A06D5">
        <w:rPr>
          <w:rFonts w:hint="cs"/>
          <w:rtl/>
          <w:lang w:eastAsia="en-US"/>
        </w:rPr>
        <w:t xml:space="preserve">, </w:t>
      </w:r>
      <w:r w:rsidR="00493427">
        <w:rPr>
          <w:rFonts w:hint="cs"/>
          <w:rtl/>
          <w:lang w:eastAsia="en-US"/>
        </w:rPr>
        <w:t xml:space="preserve">קביעת </w:t>
      </w:r>
      <w:r w:rsidR="009A06D5">
        <w:rPr>
          <w:rFonts w:hint="cs"/>
          <w:rtl/>
          <w:lang w:eastAsia="en-US"/>
        </w:rPr>
        <w:t xml:space="preserve">חנוכה ופורים כולל </w:t>
      </w:r>
      <w:r w:rsidR="00493427">
        <w:rPr>
          <w:rFonts w:hint="cs"/>
          <w:rtl/>
          <w:lang w:eastAsia="en-US"/>
        </w:rPr>
        <w:t>ה</w:t>
      </w:r>
      <w:r w:rsidR="009A06D5">
        <w:rPr>
          <w:rFonts w:hint="cs"/>
          <w:rtl/>
          <w:lang w:eastAsia="en-US"/>
        </w:rPr>
        <w:t>ברכה "אשר קדשנו במצוותיו וצוונו", סמכות האב על בניו ובנותיו</w:t>
      </w:r>
      <w:r w:rsidR="0080437B">
        <w:rPr>
          <w:rFonts w:hint="cs"/>
          <w:rtl/>
          <w:lang w:eastAsia="en-US"/>
        </w:rPr>
        <w:t xml:space="preserve"> </w:t>
      </w:r>
      <w:r>
        <w:rPr>
          <w:rFonts w:hint="cs"/>
          <w:rtl/>
          <w:lang w:eastAsia="en-US"/>
        </w:rPr>
        <w:t>ועוד. די לנו בדוגמא קטנה שחכמים, במלחמתם עם הצדוקים, התירו קצירת העומר בשבת (מנחות פרק י משנה ג, גמרא עב ע"ב)</w:t>
      </w:r>
      <w:r w:rsidR="00493427">
        <w:rPr>
          <w:rFonts w:hint="cs"/>
          <w:rtl/>
          <w:lang w:eastAsia="en-US"/>
        </w:rPr>
        <w:t>, ומנגד ביטלו מצוות לשופר ולולב בשבת מחשש טלטול ברשות הרבים.</w:t>
      </w:r>
      <w:r>
        <w:rPr>
          <w:rFonts w:hint="cs"/>
          <w:rtl/>
          <w:lang w:eastAsia="en-US"/>
        </w:rPr>
        <w:t xml:space="preserve"> נראה שלכל המקורות האלה על כוחם של חכמים אפשר להוסיף את הדברים שהבאנו כאן. שיח בית המדרש, כל מה שתלמיד וותיק עתיד להורות או לחדש, לאו דווקא נשיא ואב בית הדין </w:t>
      </w:r>
      <w:r>
        <w:rPr>
          <w:rFonts w:cs="David"/>
          <w:rtl/>
          <w:lang w:eastAsia="en-US"/>
        </w:rPr>
        <w:t>–</w:t>
      </w:r>
      <w:r>
        <w:rPr>
          <w:rFonts w:hint="cs"/>
          <w:rtl/>
          <w:lang w:eastAsia="en-US"/>
        </w:rPr>
        <w:t xml:space="preserve"> מקבל </w:t>
      </w:r>
      <w:proofErr w:type="spellStart"/>
      <w:r>
        <w:rPr>
          <w:rFonts w:hint="cs"/>
          <w:rtl/>
          <w:lang w:eastAsia="en-US"/>
        </w:rPr>
        <w:t>כח</w:t>
      </w:r>
      <w:proofErr w:type="spellEnd"/>
      <w:r>
        <w:rPr>
          <w:rFonts w:hint="cs"/>
          <w:rtl/>
          <w:lang w:eastAsia="en-US"/>
        </w:rPr>
        <w:t xml:space="preserve"> של תורה מסיני. ומי קבע זאת? חכמים ע"ס דרשת הפסוקים!</w:t>
      </w:r>
      <w:r w:rsidR="005829D6">
        <w:rPr>
          <w:rFonts w:hint="cs"/>
          <w:rtl/>
        </w:rPr>
        <w:t xml:space="preserve"> ראו דברינו </w:t>
      </w:r>
      <w:hyperlink r:id="rId12" w:anchor="gsc.tab=0" w:history="1">
        <w:r w:rsidR="005829D6" w:rsidRPr="005829D6">
          <w:rPr>
            <w:rStyle w:val="Hyperlink"/>
            <w:rFonts w:hint="cs"/>
            <w:rtl/>
          </w:rPr>
          <w:t xml:space="preserve">ככל אשר </w:t>
        </w:r>
        <w:proofErr w:type="spellStart"/>
        <w:r w:rsidR="005829D6" w:rsidRPr="005829D6">
          <w:rPr>
            <w:rStyle w:val="Hyperlink"/>
            <w:rFonts w:hint="cs"/>
            <w:rtl/>
          </w:rPr>
          <w:t>יורוך</w:t>
        </w:r>
        <w:proofErr w:type="spellEnd"/>
      </w:hyperlink>
      <w:r w:rsidR="005829D6">
        <w:rPr>
          <w:rFonts w:hint="cs"/>
          <w:rtl/>
        </w:rPr>
        <w:t xml:space="preserve"> וכן </w:t>
      </w:r>
      <w:hyperlink r:id="rId13" w:anchor="gsc.tab=0" w:history="1">
        <w:r w:rsidR="005829D6" w:rsidRPr="005829D6">
          <w:rPr>
            <w:rStyle w:val="Hyperlink"/>
            <w:rFonts w:hint="cs"/>
            <w:rtl/>
          </w:rPr>
          <w:t>על ימין שהוא שמאל ועל שמאל שהוא ימין</w:t>
        </w:r>
      </w:hyperlink>
      <w:r w:rsidR="005829D6">
        <w:rPr>
          <w:rFonts w:hint="cs"/>
          <w:rtl/>
        </w:rPr>
        <w:t>, בפרשת שופטים</w:t>
      </w:r>
      <w:r w:rsidR="00461741">
        <w:rPr>
          <w:rFonts w:hint="cs"/>
          <w:rtl/>
        </w:rPr>
        <w:t xml:space="preserve"> וכן </w:t>
      </w:r>
      <w:hyperlink r:id="rId14" w:anchor="gsc.tab=0" w:history="1">
        <w:r w:rsidR="00461741" w:rsidRPr="00461741">
          <w:rPr>
            <w:rStyle w:val="Hyperlink"/>
            <w:rFonts w:hint="cs"/>
            <w:rtl/>
          </w:rPr>
          <w:t>עת לעשות לה' הפרו תורתך</w:t>
        </w:r>
      </w:hyperlink>
      <w:r w:rsidR="00461741">
        <w:rPr>
          <w:rFonts w:hint="cs"/>
          <w:rtl/>
        </w:rPr>
        <w:t xml:space="preserve"> במגילת רוח.</w:t>
      </w:r>
      <w:r w:rsidR="005829D6">
        <w:rPr>
          <w:rFonts w:hint="cs"/>
          <w:rtl/>
        </w:rPr>
        <w:t>.</w:t>
      </w:r>
    </w:p>
  </w:footnote>
  <w:footnote w:id="16">
    <w:p w14:paraId="3C08F0E2" w14:textId="77777777" w:rsidR="00937E8F" w:rsidRDefault="00937E8F" w:rsidP="00493427">
      <w:pPr>
        <w:pStyle w:val="a3"/>
        <w:rPr>
          <w:rFonts w:hint="cs"/>
          <w:rtl/>
        </w:rPr>
      </w:pPr>
      <w:r>
        <w:rPr>
          <w:rStyle w:val="a5"/>
        </w:rPr>
        <w:footnoteRef/>
      </w:r>
      <w:r>
        <w:rPr>
          <w:rtl/>
        </w:rPr>
        <w:t xml:space="preserve"> </w:t>
      </w:r>
      <w:r>
        <w:rPr>
          <w:rFonts w:hint="cs"/>
          <w:rtl/>
          <w:lang w:eastAsia="en-US"/>
        </w:rPr>
        <w:t xml:space="preserve">אלשיך מתחבט בשאלה כיצד מסתדרת הדרשה שלנו וגם הדרשה "אלו ואלו דברי אלהים חיים" (עירובין </w:t>
      </w:r>
      <w:proofErr w:type="spellStart"/>
      <w:r>
        <w:rPr>
          <w:rFonts w:hint="cs"/>
          <w:rtl/>
          <w:lang w:eastAsia="en-US"/>
        </w:rPr>
        <w:t>יג</w:t>
      </w:r>
      <w:proofErr w:type="spellEnd"/>
      <w:r>
        <w:rPr>
          <w:rFonts w:hint="cs"/>
          <w:rtl/>
          <w:lang w:eastAsia="en-US"/>
        </w:rPr>
        <w:t xml:space="preserve"> ע"ב) עם ריבוי הדעות בבית המדרש. מה נעשה עם דברים שאמר לא רק תלמיד וותיק, אלא חכם גדול מחכמי ישראל ודעתו לא התקבלה להלכה? </w:t>
      </w:r>
      <w:r w:rsidR="00ED6B41">
        <w:rPr>
          <w:rFonts w:hint="cs"/>
          <w:rtl/>
          <w:lang w:eastAsia="en-US"/>
        </w:rPr>
        <w:t xml:space="preserve">התשובה שהוא נותן בהמשך דבריו (שלא נוכל להביא כאן) היא על דרך הקבלה והמיסטיקה ונשאיר למטיבי שאיבת המים לעיין בדבריו שם. לעניינינו, </w:t>
      </w:r>
      <w:r>
        <w:rPr>
          <w:rFonts w:hint="cs"/>
          <w:rtl/>
          <w:lang w:eastAsia="en-US"/>
        </w:rPr>
        <w:t xml:space="preserve">נראה שכאן הגענו לנושא הגדול ונכבד של מקור המחלוקות וריבוי הדעות במסורת היהודית, אם </w:t>
      </w:r>
      <w:proofErr w:type="spellStart"/>
      <w:r>
        <w:rPr>
          <w:rFonts w:hint="cs"/>
          <w:rtl/>
          <w:lang w:eastAsia="en-US"/>
        </w:rPr>
        <w:t>הכל</w:t>
      </w:r>
      <w:proofErr w:type="spellEnd"/>
      <w:r>
        <w:rPr>
          <w:rFonts w:hint="cs"/>
          <w:rtl/>
          <w:lang w:eastAsia="en-US"/>
        </w:rPr>
        <w:t xml:space="preserve"> ניתן מסיני. ואולי לפי דברינו שהצענו כאן, אין כלל קושי. </w:t>
      </w:r>
      <w:r w:rsidR="00ED6B41">
        <w:rPr>
          <w:rFonts w:hint="cs"/>
          <w:rtl/>
          <w:lang w:eastAsia="en-US"/>
        </w:rPr>
        <w:t xml:space="preserve">כל הדעות ניתנו בסיני וגם </w:t>
      </w:r>
      <w:proofErr w:type="spellStart"/>
      <w:r w:rsidR="00ED6B41">
        <w:rPr>
          <w:rFonts w:hint="cs"/>
          <w:rtl/>
          <w:lang w:eastAsia="en-US"/>
        </w:rPr>
        <w:t>הכח</w:t>
      </w:r>
      <w:proofErr w:type="spellEnd"/>
      <w:r w:rsidR="00ED6B41">
        <w:rPr>
          <w:rFonts w:hint="cs"/>
          <w:rtl/>
          <w:lang w:eastAsia="en-US"/>
        </w:rPr>
        <w:t xml:space="preserve"> להכריע בהלכה. מרגע שהוכרעה הלכה כפי שהוכרעה '</w:t>
      </w:r>
      <w:proofErr w:type="spellStart"/>
      <w:r w:rsidR="00ED6B41">
        <w:rPr>
          <w:rFonts w:hint="cs"/>
          <w:rtl/>
          <w:lang w:eastAsia="en-US"/>
        </w:rPr>
        <w:t>איגלאי</w:t>
      </w:r>
      <w:proofErr w:type="spellEnd"/>
      <w:r w:rsidR="00ED6B41">
        <w:rPr>
          <w:rFonts w:hint="cs"/>
          <w:rtl/>
          <w:lang w:eastAsia="en-US"/>
        </w:rPr>
        <w:t xml:space="preserve"> מילתא למפרע' שזו ההלכה שנאמרה (להלכה) בסיני. </w:t>
      </w:r>
      <w:r w:rsidR="00BB5760">
        <w:rPr>
          <w:rFonts w:hint="cs"/>
          <w:rtl/>
          <w:lang w:eastAsia="en-US"/>
        </w:rPr>
        <w:t>ראו</w:t>
      </w:r>
      <w:r w:rsidR="00D02B7F">
        <w:rPr>
          <w:rFonts w:hint="cs"/>
          <w:rtl/>
          <w:lang w:eastAsia="en-US"/>
        </w:rPr>
        <w:t xml:space="preserve"> המדרשים על ריבוי הקולות שהיה במעמד הר סיני כמו שיר השירים רבה פרשה א. </w:t>
      </w:r>
      <w:r w:rsidR="00BB5760">
        <w:rPr>
          <w:rFonts w:hint="cs"/>
          <w:rtl/>
          <w:lang w:eastAsia="en-US"/>
        </w:rPr>
        <w:t>ראו</w:t>
      </w:r>
      <w:r w:rsidR="00D02B7F">
        <w:rPr>
          <w:rFonts w:hint="cs"/>
          <w:rtl/>
          <w:lang w:eastAsia="en-US"/>
        </w:rPr>
        <w:t xml:space="preserve"> דברינו </w:t>
      </w:r>
      <w:hyperlink r:id="rId15" w:history="1">
        <w:r w:rsidR="00D02B7F" w:rsidRPr="00D02B7F">
          <w:rPr>
            <w:rStyle w:val="Hyperlink"/>
            <w:rFonts w:hint="cs"/>
            <w:rtl/>
            <w:lang w:eastAsia="en-US"/>
          </w:rPr>
          <w:t>קול אחד וקולות רבים</w:t>
        </w:r>
      </w:hyperlink>
      <w:r w:rsidR="00D02B7F">
        <w:rPr>
          <w:rFonts w:hint="cs"/>
          <w:rtl/>
          <w:lang w:eastAsia="en-US"/>
        </w:rPr>
        <w:t xml:space="preserve"> בפרשת בהעלותך. </w:t>
      </w:r>
      <w:r>
        <w:rPr>
          <w:rFonts w:hint="cs"/>
          <w:rtl/>
          <w:lang w:eastAsia="en-US"/>
        </w:rPr>
        <w:t>וי</w:t>
      </w:r>
      <w:r w:rsidR="00242107">
        <w:rPr>
          <w:rFonts w:hint="cs"/>
          <w:rtl/>
          <w:lang w:eastAsia="en-US"/>
        </w:rPr>
        <w:t>ש כמובן לעיין עוד בנושא נכבד זה</w:t>
      </w:r>
      <w:r>
        <w:rPr>
          <w:rFonts w:hint="cs"/>
          <w:rtl/>
          <w:lang w:eastAsia="en-US"/>
        </w:rPr>
        <w:t>.</w:t>
      </w:r>
    </w:p>
  </w:footnote>
  <w:footnote w:id="17">
    <w:p w14:paraId="3E0DD9C8" w14:textId="77777777" w:rsidR="00493427" w:rsidRDefault="00493427" w:rsidP="00626EF5">
      <w:pPr>
        <w:pStyle w:val="a3"/>
        <w:rPr>
          <w:rFonts w:hint="cs"/>
          <w:rtl/>
        </w:rPr>
      </w:pPr>
      <w:r>
        <w:rPr>
          <w:rStyle w:val="a5"/>
        </w:rPr>
        <w:footnoteRef/>
      </w:r>
      <w:r>
        <w:rPr>
          <w:rtl/>
        </w:rPr>
        <w:t xml:space="preserve"> </w:t>
      </w:r>
      <w:r w:rsidR="00BB5760">
        <w:rPr>
          <w:rFonts w:hint="cs"/>
          <w:rtl/>
          <w:lang w:eastAsia="en-US"/>
        </w:rPr>
        <w:t>ראו</w:t>
      </w:r>
      <w:r>
        <w:rPr>
          <w:rFonts w:hint="cs"/>
          <w:rtl/>
          <w:lang w:eastAsia="en-US"/>
        </w:rPr>
        <w:t xml:space="preserve"> רש"י על גמרא זו: "</w:t>
      </w:r>
      <w:r w:rsidRPr="00493427">
        <w:rPr>
          <w:rtl/>
        </w:rPr>
        <w:t>מקום הניחו</w:t>
      </w:r>
      <w:r w:rsidRPr="00493427">
        <w:rPr>
          <w:rFonts w:hint="cs"/>
          <w:rtl/>
        </w:rPr>
        <w:t xml:space="preserve"> לו אבותיו להתגדר בו</w:t>
      </w:r>
      <w:r w:rsidRPr="00493427">
        <w:rPr>
          <w:rtl/>
        </w:rPr>
        <w:t xml:space="preserve"> - כשיב</w:t>
      </w:r>
      <w:r w:rsidR="00626EF5">
        <w:rPr>
          <w:rFonts w:hint="cs"/>
          <w:rtl/>
        </w:rPr>
        <w:t>ו</w:t>
      </w:r>
      <w:r w:rsidRPr="00493427">
        <w:rPr>
          <w:rtl/>
        </w:rPr>
        <w:t>או בנינו אחרינו</w:t>
      </w:r>
      <w:r>
        <w:rPr>
          <w:rFonts w:cs="David"/>
          <w:rtl/>
          <w:lang w:eastAsia="en-US"/>
        </w:rPr>
        <w:t xml:space="preserve"> א</w:t>
      </w:r>
      <w:r>
        <w:rPr>
          <w:rtl/>
          <w:lang w:eastAsia="en-US"/>
        </w:rPr>
        <w:t>ם לא ימצאו מה לתקן במה יגדל שמם</w:t>
      </w:r>
      <w:r>
        <w:rPr>
          <w:rFonts w:hint="cs"/>
          <w:rtl/>
          <w:lang w:eastAsia="en-US"/>
        </w:rPr>
        <w:t>?".</w:t>
      </w:r>
      <w:r w:rsidR="00626EF5" w:rsidRPr="00626EF5">
        <w:rPr>
          <w:rFonts w:hint="cs"/>
          <w:rtl/>
          <w:lang w:eastAsia="en-US"/>
        </w:rPr>
        <w:t xml:space="preserve"> </w:t>
      </w:r>
      <w:r w:rsidR="00BB5760">
        <w:rPr>
          <w:rFonts w:hint="cs"/>
          <w:rtl/>
          <w:lang w:eastAsia="en-US"/>
        </w:rPr>
        <w:t>ראו</w:t>
      </w:r>
      <w:r w:rsidR="00626EF5">
        <w:rPr>
          <w:rFonts w:hint="cs"/>
          <w:rtl/>
          <w:lang w:eastAsia="en-US"/>
        </w:rPr>
        <w:t xml:space="preserve"> ביטוי דומה בנושא הגדולה שמן הראוי שנשאיר ממנה לבנינו: "הבאים אחריך בהמה ירעו?" (מגילה </w:t>
      </w:r>
      <w:proofErr w:type="spellStart"/>
      <w:r w:rsidR="00626EF5">
        <w:rPr>
          <w:rFonts w:hint="cs"/>
          <w:rtl/>
          <w:lang w:eastAsia="en-US"/>
        </w:rPr>
        <w:t>כח</w:t>
      </w:r>
      <w:proofErr w:type="spellEnd"/>
      <w:r w:rsidR="00626EF5">
        <w:rPr>
          <w:rFonts w:hint="cs"/>
          <w:rtl/>
          <w:lang w:eastAsia="en-US"/>
        </w:rPr>
        <w:t xml:space="preserve"> א). </w:t>
      </w:r>
      <w:r>
        <w:rPr>
          <w:rFonts w:hint="cs"/>
          <w:rtl/>
          <w:lang w:eastAsia="en-US"/>
        </w:rPr>
        <w:t xml:space="preserve">לכל דור הזכות לחדש ולתקן הראוי בעיניהם ואין לסכור זכות זו בשל דורות הקודמים. סוף דבר, נראה שהכלל: "כל מה שתלמיד עתיד לחדש כבר נאמר למשה בסיני", הוא </w:t>
      </w:r>
      <w:r w:rsidR="00ED6B41">
        <w:rPr>
          <w:rFonts w:hint="cs"/>
          <w:rtl/>
          <w:lang w:eastAsia="en-US"/>
        </w:rPr>
        <w:t>מאמר מתוחכם ביותר ו</w:t>
      </w:r>
      <w:r>
        <w:rPr>
          <w:rFonts w:hint="cs"/>
          <w:rtl/>
          <w:lang w:eastAsia="en-US"/>
        </w:rPr>
        <w:t>שטר פתוח מאין כמוהו לחדש ולהתחדש, בתחומי ההלכה הנצרכים בכל דור ודור.</w:t>
      </w:r>
      <w:r w:rsidR="00ED6B41">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77C7" w14:textId="77777777" w:rsidR="00A54C0C" w:rsidRDefault="00A54C0C" w:rsidP="00493427">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w:t>
    </w:r>
    <w:r>
      <w:rPr>
        <w:rFonts w:hint="cs"/>
        <w:rtl/>
        <w:lang w:eastAsia="en-US"/>
      </w:rPr>
      <w:t>ע"ד</w:t>
    </w:r>
  </w:p>
  <w:p w14:paraId="0B75EB42" w14:textId="77777777" w:rsidR="00A54C0C" w:rsidRDefault="00A54C0C">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FECB" w14:textId="248F06E1" w:rsidR="00A54C0C" w:rsidRDefault="00A54C0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1327EB">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1327EB">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55673386">
    <w:abstractNumId w:val="8"/>
  </w:num>
  <w:num w:numId="2" w16cid:durableId="1714184801">
    <w:abstractNumId w:val="3"/>
  </w:num>
  <w:num w:numId="3" w16cid:durableId="1729954371">
    <w:abstractNumId w:val="2"/>
  </w:num>
  <w:num w:numId="4" w16cid:durableId="1925796622">
    <w:abstractNumId w:val="1"/>
  </w:num>
  <w:num w:numId="5" w16cid:durableId="383676578">
    <w:abstractNumId w:val="0"/>
  </w:num>
  <w:num w:numId="6" w16cid:durableId="1308507310">
    <w:abstractNumId w:val="9"/>
  </w:num>
  <w:num w:numId="7" w16cid:durableId="728309572">
    <w:abstractNumId w:val="7"/>
  </w:num>
  <w:num w:numId="8" w16cid:durableId="998532243">
    <w:abstractNumId w:val="6"/>
  </w:num>
  <w:num w:numId="9" w16cid:durableId="626204074">
    <w:abstractNumId w:val="5"/>
  </w:num>
  <w:num w:numId="10" w16cid:durableId="670374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1tDSyMDI2szA0NjJR0lEKTi0uzszPAykwrgUAUYuL/iwAAAA="/>
  </w:docVars>
  <w:rsids>
    <w:rsidRoot w:val="00FD348F"/>
    <w:rsid w:val="00005460"/>
    <w:rsid w:val="000214B8"/>
    <w:rsid w:val="00021BCD"/>
    <w:rsid w:val="00046624"/>
    <w:rsid w:val="000508D5"/>
    <w:rsid w:val="0007391D"/>
    <w:rsid w:val="0007722E"/>
    <w:rsid w:val="000842D5"/>
    <w:rsid w:val="0009108B"/>
    <w:rsid w:val="00094941"/>
    <w:rsid w:val="000B416B"/>
    <w:rsid w:val="000C34C2"/>
    <w:rsid w:val="000C6CBB"/>
    <w:rsid w:val="000C72A1"/>
    <w:rsid w:val="000E6C17"/>
    <w:rsid w:val="000E7D50"/>
    <w:rsid w:val="000F5A9E"/>
    <w:rsid w:val="0010260F"/>
    <w:rsid w:val="00113E78"/>
    <w:rsid w:val="00115546"/>
    <w:rsid w:val="0012486A"/>
    <w:rsid w:val="00126D0F"/>
    <w:rsid w:val="001327EB"/>
    <w:rsid w:val="00152E6C"/>
    <w:rsid w:val="0015606E"/>
    <w:rsid w:val="001660A0"/>
    <w:rsid w:val="00166B37"/>
    <w:rsid w:val="001A1359"/>
    <w:rsid w:val="001A2185"/>
    <w:rsid w:val="001B0A97"/>
    <w:rsid w:val="001B3A82"/>
    <w:rsid w:val="001C3FD1"/>
    <w:rsid w:val="002011DA"/>
    <w:rsid w:val="002077FE"/>
    <w:rsid w:val="00215C48"/>
    <w:rsid w:val="0023139F"/>
    <w:rsid w:val="0023721F"/>
    <w:rsid w:val="00242107"/>
    <w:rsid w:val="0024461E"/>
    <w:rsid w:val="0025058D"/>
    <w:rsid w:val="002521C5"/>
    <w:rsid w:val="00260402"/>
    <w:rsid w:val="0026718D"/>
    <w:rsid w:val="00271BDF"/>
    <w:rsid w:val="00276CA0"/>
    <w:rsid w:val="002775A5"/>
    <w:rsid w:val="00290165"/>
    <w:rsid w:val="002A0E23"/>
    <w:rsid w:val="002C56B9"/>
    <w:rsid w:val="002C6685"/>
    <w:rsid w:val="002D3989"/>
    <w:rsid w:val="002F2218"/>
    <w:rsid w:val="00307EAB"/>
    <w:rsid w:val="00310313"/>
    <w:rsid w:val="00343A1B"/>
    <w:rsid w:val="00356CC6"/>
    <w:rsid w:val="00360BAB"/>
    <w:rsid w:val="003727EE"/>
    <w:rsid w:val="00395A1C"/>
    <w:rsid w:val="003A0760"/>
    <w:rsid w:val="003B03AA"/>
    <w:rsid w:val="003B7858"/>
    <w:rsid w:val="003B7E16"/>
    <w:rsid w:val="003D23B9"/>
    <w:rsid w:val="003E7CEA"/>
    <w:rsid w:val="00403319"/>
    <w:rsid w:val="004115DD"/>
    <w:rsid w:val="00415DA3"/>
    <w:rsid w:val="004160F4"/>
    <w:rsid w:val="00430328"/>
    <w:rsid w:val="00441E5F"/>
    <w:rsid w:val="004519D8"/>
    <w:rsid w:val="00461741"/>
    <w:rsid w:val="00474763"/>
    <w:rsid w:val="00480F52"/>
    <w:rsid w:val="00483F11"/>
    <w:rsid w:val="00486E13"/>
    <w:rsid w:val="00493427"/>
    <w:rsid w:val="004A10F0"/>
    <w:rsid w:val="004A53B5"/>
    <w:rsid w:val="004C0549"/>
    <w:rsid w:val="004C1D62"/>
    <w:rsid w:val="004D43E0"/>
    <w:rsid w:val="004D6121"/>
    <w:rsid w:val="004F7F28"/>
    <w:rsid w:val="005321DA"/>
    <w:rsid w:val="00534A46"/>
    <w:rsid w:val="005368D7"/>
    <w:rsid w:val="005471D4"/>
    <w:rsid w:val="00547A1E"/>
    <w:rsid w:val="0056765E"/>
    <w:rsid w:val="005728AB"/>
    <w:rsid w:val="005829D6"/>
    <w:rsid w:val="00585DF2"/>
    <w:rsid w:val="00590B82"/>
    <w:rsid w:val="005971E5"/>
    <w:rsid w:val="005C175E"/>
    <w:rsid w:val="005C2F94"/>
    <w:rsid w:val="005C5D1D"/>
    <w:rsid w:val="005D5502"/>
    <w:rsid w:val="005F578D"/>
    <w:rsid w:val="0061220F"/>
    <w:rsid w:val="006167DF"/>
    <w:rsid w:val="00622F80"/>
    <w:rsid w:val="00624CFB"/>
    <w:rsid w:val="00626EF5"/>
    <w:rsid w:val="00650AE4"/>
    <w:rsid w:val="006713E3"/>
    <w:rsid w:val="006845FA"/>
    <w:rsid w:val="00687BD7"/>
    <w:rsid w:val="0069185F"/>
    <w:rsid w:val="006A7A6D"/>
    <w:rsid w:val="006D4193"/>
    <w:rsid w:val="006F177B"/>
    <w:rsid w:val="006F2260"/>
    <w:rsid w:val="006F2646"/>
    <w:rsid w:val="00732FE7"/>
    <w:rsid w:val="00742DC9"/>
    <w:rsid w:val="007449DF"/>
    <w:rsid w:val="00750DF8"/>
    <w:rsid w:val="007525E9"/>
    <w:rsid w:val="00753504"/>
    <w:rsid w:val="0076601D"/>
    <w:rsid w:val="00766BC6"/>
    <w:rsid w:val="00780805"/>
    <w:rsid w:val="00795C14"/>
    <w:rsid w:val="00796685"/>
    <w:rsid w:val="007A5430"/>
    <w:rsid w:val="007B6A23"/>
    <w:rsid w:val="007B7B4B"/>
    <w:rsid w:val="007C2059"/>
    <w:rsid w:val="007C6A3E"/>
    <w:rsid w:val="007C7B22"/>
    <w:rsid w:val="007D41B4"/>
    <w:rsid w:val="007F009E"/>
    <w:rsid w:val="007F21DF"/>
    <w:rsid w:val="0080437B"/>
    <w:rsid w:val="00821EFD"/>
    <w:rsid w:val="00826175"/>
    <w:rsid w:val="008311FC"/>
    <w:rsid w:val="008350B2"/>
    <w:rsid w:val="008565B4"/>
    <w:rsid w:val="008605BE"/>
    <w:rsid w:val="00861599"/>
    <w:rsid w:val="00862258"/>
    <w:rsid w:val="008639D3"/>
    <w:rsid w:val="00873A8C"/>
    <w:rsid w:val="0087458E"/>
    <w:rsid w:val="0088618F"/>
    <w:rsid w:val="008A194B"/>
    <w:rsid w:val="008A348B"/>
    <w:rsid w:val="008A7DE7"/>
    <w:rsid w:val="008D4759"/>
    <w:rsid w:val="008D5FDE"/>
    <w:rsid w:val="008E598D"/>
    <w:rsid w:val="009163D4"/>
    <w:rsid w:val="00917786"/>
    <w:rsid w:val="00931959"/>
    <w:rsid w:val="00933CFD"/>
    <w:rsid w:val="00933D57"/>
    <w:rsid w:val="00937E8F"/>
    <w:rsid w:val="00937FC4"/>
    <w:rsid w:val="0094225E"/>
    <w:rsid w:val="0094624C"/>
    <w:rsid w:val="00946ADC"/>
    <w:rsid w:val="0095233A"/>
    <w:rsid w:val="00976001"/>
    <w:rsid w:val="00990BCC"/>
    <w:rsid w:val="009A06D5"/>
    <w:rsid w:val="009B18B0"/>
    <w:rsid w:val="009B781E"/>
    <w:rsid w:val="009C3412"/>
    <w:rsid w:val="009E27DB"/>
    <w:rsid w:val="009E50E7"/>
    <w:rsid w:val="009E5611"/>
    <w:rsid w:val="009F1647"/>
    <w:rsid w:val="009F624D"/>
    <w:rsid w:val="00A11EAB"/>
    <w:rsid w:val="00A46EAE"/>
    <w:rsid w:val="00A4760E"/>
    <w:rsid w:val="00A517A3"/>
    <w:rsid w:val="00A53D21"/>
    <w:rsid w:val="00A54C0C"/>
    <w:rsid w:val="00A7191B"/>
    <w:rsid w:val="00A72660"/>
    <w:rsid w:val="00A854F5"/>
    <w:rsid w:val="00A902C9"/>
    <w:rsid w:val="00A960ED"/>
    <w:rsid w:val="00AA19AF"/>
    <w:rsid w:val="00AA47DB"/>
    <w:rsid w:val="00AA60C1"/>
    <w:rsid w:val="00AB7784"/>
    <w:rsid w:val="00AD1165"/>
    <w:rsid w:val="00AE39D7"/>
    <w:rsid w:val="00B02CAA"/>
    <w:rsid w:val="00B06BE8"/>
    <w:rsid w:val="00B25A45"/>
    <w:rsid w:val="00B267A0"/>
    <w:rsid w:val="00B31F5A"/>
    <w:rsid w:val="00B32CF1"/>
    <w:rsid w:val="00B419AB"/>
    <w:rsid w:val="00B56EBE"/>
    <w:rsid w:val="00B85D7A"/>
    <w:rsid w:val="00B9086A"/>
    <w:rsid w:val="00B9341F"/>
    <w:rsid w:val="00BA0A6C"/>
    <w:rsid w:val="00BA10AB"/>
    <w:rsid w:val="00BA2313"/>
    <w:rsid w:val="00BA6828"/>
    <w:rsid w:val="00BA79DA"/>
    <w:rsid w:val="00BB3F1E"/>
    <w:rsid w:val="00BB5760"/>
    <w:rsid w:val="00BC3AFE"/>
    <w:rsid w:val="00BD2788"/>
    <w:rsid w:val="00BE3D07"/>
    <w:rsid w:val="00C00235"/>
    <w:rsid w:val="00C31C46"/>
    <w:rsid w:val="00C420C2"/>
    <w:rsid w:val="00C424EA"/>
    <w:rsid w:val="00C42A1C"/>
    <w:rsid w:val="00C456B3"/>
    <w:rsid w:val="00C45FB9"/>
    <w:rsid w:val="00C57568"/>
    <w:rsid w:val="00C57D19"/>
    <w:rsid w:val="00C711BD"/>
    <w:rsid w:val="00C72A7D"/>
    <w:rsid w:val="00C919FA"/>
    <w:rsid w:val="00C922B4"/>
    <w:rsid w:val="00C92FB3"/>
    <w:rsid w:val="00CA0D45"/>
    <w:rsid w:val="00CB3E22"/>
    <w:rsid w:val="00CC472C"/>
    <w:rsid w:val="00CD2E24"/>
    <w:rsid w:val="00CF71CA"/>
    <w:rsid w:val="00D02B7F"/>
    <w:rsid w:val="00D03700"/>
    <w:rsid w:val="00D12D4C"/>
    <w:rsid w:val="00D1440E"/>
    <w:rsid w:val="00D26B79"/>
    <w:rsid w:val="00D33B7A"/>
    <w:rsid w:val="00D34E56"/>
    <w:rsid w:val="00D4369D"/>
    <w:rsid w:val="00D5436B"/>
    <w:rsid w:val="00D55382"/>
    <w:rsid w:val="00D7050B"/>
    <w:rsid w:val="00D96DEE"/>
    <w:rsid w:val="00D96F20"/>
    <w:rsid w:val="00DA72D0"/>
    <w:rsid w:val="00DB37C2"/>
    <w:rsid w:val="00DC25A0"/>
    <w:rsid w:val="00DD20C5"/>
    <w:rsid w:val="00DE0A7D"/>
    <w:rsid w:val="00DE5F96"/>
    <w:rsid w:val="00DF2075"/>
    <w:rsid w:val="00DF3082"/>
    <w:rsid w:val="00DF3606"/>
    <w:rsid w:val="00E0131F"/>
    <w:rsid w:val="00E05C58"/>
    <w:rsid w:val="00E05F47"/>
    <w:rsid w:val="00E11E18"/>
    <w:rsid w:val="00E146B1"/>
    <w:rsid w:val="00E22093"/>
    <w:rsid w:val="00E22B95"/>
    <w:rsid w:val="00E23BB4"/>
    <w:rsid w:val="00E3759C"/>
    <w:rsid w:val="00E50E13"/>
    <w:rsid w:val="00E62240"/>
    <w:rsid w:val="00E649E8"/>
    <w:rsid w:val="00E74F06"/>
    <w:rsid w:val="00E813F9"/>
    <w:rsid w:val="00E86CAE"/>
    <w:rsid w:val="00E91F8A"/>
    <w:rsid w:val="00EA651A"/>
    <w:rsid w:val="00EA6D7F"/>
    <w:rsid w:val="00EA7A11"/>
    <w:rsid w:val="00EA7AC3"/>
    <w:rsid w:val="00EC0D32"/>
    <w:rsid w:val="00EC1C10"/>
    <w:rsid w:val="00EC71EC"/>
    <w:rsid w:val="00ED6B41"/>
    <w:rsid w:val="00EF2278"/>
    <w:rsid w:val="00F00F13"/>
    <w:rsid w:val="00F0253F"/>
    <w:rsid w:val="00F03DFA"/>
    <w:rsid w:val="00F16011"/>
    <w:rsid w:val="00F2068F"/>
    <w:rsid w:val="00F30C94"/>
    <w:rsid w:val="00F361D2"/>
    <w:rsid w:val="00F43B61"/>
    <w:rsid w:val="00F4567C"/>
    <w:rsid w:val="00F45F95"/>
    <w:rsid w:val="00F50618"/>
    <w:rsid w:val="00F51543"/>
    <w:rsid w:val="00F54A7E"/>
    <w:rsid w:val="00F70551"/>
    <w:rsid w:val="00F71200"/>
    <w:rsid w:val="00F7199A"/>
    <w:rsid w:val="00F7463C"/>
    <w:rsid w:val="00F8243F"/>
    <w:rsid w:val="00F84979"/>
    <w:rsid w:val="00F90FEE"/>
    <w:rsid w:val="00FC6EB7"/>
    <w:rsid w:val="00FD348F"/>
    <w:rsid w:val="00FE6448"/>
    <w:rsid w:val="00FE645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F2D4FB"/>
  <w15:chartTrackingRefBased/>
  <w15:docId w15:val="{A6E059D2-EC8E-40FB-B4D3-818676D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3D57"/>
    <w:pPr>
      <w:bidi/>
    </w:pPr>
    <w:rPr>
      <w:rFonts w:cs="Narkisim"/>
      <w:sz w:val="22"/>
      <w:szCs w:val="22"/>
      <w:lang w:val="en-US" w:eastAsia="he-IL"/>
    </w:rPr>
  </w:style>
  <w:style w:type="paragraph" w:styleId="1">
    <w:name w:val="heading 1"/>
    <w:basedOn w:val="a"/>
    <w:next w:val="a"/>
    <w:link w:val="10"/>
    <w:qFormat/>
    <w:rsid w:val="00933D57"/>
    <w:pPr>
      <w:keepNext/>
      <w:tabs>
        <w:tab w:val="right" w:pos="9469"/>
      </w:tabs>
      <w:jc w:val="both"/>
      <w:outlineLvl w:val="0"/>
    </w:pPr>
    <w:rPr>
      <w:rFonts w:cs="David"/>
      <w:b/>
      <w:bCs/>
      <w:szCs w:val="28"/>
    </w:rPr>
  </w:style>
  <w:style w:type="character" w:default="1" w:styleId="a0">
    <w:name w:val="Default Paragraph Font"/>
    <w:uiPriority w:val="1"/>
    <w:semiHidden/>
    <w:unhideWhenUsed/>
    <w:rsid w:val="00933D5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33D57"/>
  </w:style>
  <w:style w:type="paragraph" w:styleId="a3">
    <w:name w:val="footnote text"/>
    <w:basedOn w:val="a"/>
    <w:link w:val="a4"/>
    <w:semiHidden/>
    <w:rsid w:val="00933D57"/>
    <w:pPr>
      <w:ind w:left="170" w:hanging="170"/>
      <w:jc w:val="both"/>
    </w:pPr>
    <w:rPr>
      <w:sz w:val="20"/>
      <w:szCs w:val="20"/>
    </w:rPr>
  </w:style>
  <w:style w:type="character" w:styleId="a5">
    <w:name w:val="footnote reference"/>
    <w:semiHidden/>
    <w:rsid w:val="00933D57"/>
    <w:rPr>
      <w:vertAlign w:val="superscript"/>
    </w:rPr>
  </w:style>
  <w:style w:type="paragraph" w:styleId="a6">
    <w:name w:val="header"/>
    <w:basedOn w:val="a"/>
    <w:link w:val="a7"/>
    <w:rsid w:val="00933D57"/>
    <w:pPr>
      <w:tabs>
        <w:tab w:val="center" w:pos="4153"/>
        <w:tab w:val="right" w:pos="8306"/>
      </w:tabs>
    </w:pPr>
  </w:style>
  <w:style w:type="paragraph" w:styleId="a8">
    <w:name w:val="footer"/>
    <w:basedOn w:val="a"/>
    <w:link w:val="a9"/>
    <w:rsid w:val="00933D57"/>
    <w:pPr>
      <w:tabs>
        <w:tab w:val="center" w:pos="4153"/>
        <w:tab w:val="right" w:pos="8306"/>
      </w:tabs>
    </w:pPr>
  </w:style>
  <w:style w:type="paragraph" w:customStyle="1" w:styleId="aa">
    <w:name w:val="כותרת"/>
    <w:basedOn w:val="a"/>
    <w:rsid w:val="00933D57"/>
    <w:pPr>
      <w:spacing w:before="240" w:line="320" w:lineRule="atLeast"/>
      <w:jc w:val="center"/>
    </w:pPr>
    <w:rPr>
      <w:rFonts w:cs="David"/>
      <w:b/>
      <w:bCs/>
      <w:spacing w:val="20"/>
      <w:szCs w:val="32"/>
    </w:rPr>
  </w:style>
  <w:style w:type="paragraph" w:customStyle="1" w:styleId="ab">
    <w:name w:val="כותרת קטע"/>
    <w:basedOn w:val="a"/>
    <w:rsid w:val="00933D57"/>
    <w:pPr>
      <w:spacing w:before="240" w:line="300" w:lineRule="atLeast"/>
    </w:pPr>
    <w:rPr>
      <w:rFonts w:cs="Arial"/>
      <w:b/>
      <w:bCs/>
      <w:szCs w:val="24"/>
    </w:rPr>
  </w:style>
  <w:style w:type="paragraph" w:customStyle="1" w:styleId="ac">
    <w:name w:val="מקור"/>
    <w:basedOn w:val="a"/>
    <w:rsid w:val="00933D57"/>
    <w:pPr>
      <w:spacing w:line="320" w:lineRule="atLeast"/>
      <w:jc w:val="both"/>
    </w:pPr>
    <w:rPr>
      <w:rFonts w:cs="David"/>
      <w:szCs w:val="24"/>
    </w:rPr>
  </w:style>
  <w:style w:type="paragraph" w:customStyle="1" w:styleId="ad">
    <w:name w:val="מחלקי המים"/>
    <w:basedOn w:val="a"/>
    <w:rsid w:val="00933D57"/>
    <w:pPr>
      <w:spacing w:line="320" w:lineRule="atLeast"/>
      <w:jc w:val="both"/>
    </w:pPr>
    <w:rPr>
      <w:b/>
      <w:bCs/>
      <w:szCs w:val="24"/>
    </w:rPr>
  </w:style>
  <w:style w:type="paragraph" w:styleId="ae">
    <w:name w:val="Balloon Text"/>
    <w:basedOn w:val="a"/>
    <w:link w:val="af"/>
    <w:uiPriority w:val="99"/>
    <w:semiHidden/>
    <w:unhideWhenUsed/>
    <w:rsid w:val="00933D57"/>
    <w:rPr>
      <w:rFonts w:ascii="Tahoma" w:hAnsi="Tahoma" w:cs="Tahoma"/>
      <w:sz w:val="16"/>
      <w:szCs w:val="16"/>
    </w:rPr>
  </w:style>
  <w:style w:type="character" w:styleId="Hyperlink">
    <w:name w:val="Hyperlink"/>
    <w:rsid w:val="00933D57"/>
    <w:rPr>
      <w:color w:val="0000FF"/>
      <w:u w:val="single"/>
    </w:rPr>
  </w:style>
  <w:style w:type="character" w:customStyle="1" w:styleId="a4">
    <w:name w:val="טקסט הערת שוליים תו"/>
    <w:link w:val="a3"/>
    <w:semiHidden/>
    <w:rsid w:val="00933D57"/>
    <w:rPr>
      <w:rFonts w:cs="Narkisim"/>
      <w:lang w:val="en-US" w:eastAsia="he-IL"/>
    </w:rPr>
  </w:style>
  <w:style w:type="character" w:customStyle="1" w:styleId="10">
    <w:name w:val="כותרת 1 תו"/>
    <w:link w:val="1"/>
    <w:rsid w:val="00933D57"/>
    <w:rPr>
      <w:rFonts w:cs="David"/>
      <w:b/>
      <w:bCs/>
      <w:sz w:val="22"/>
      <w:szCs w:val="28"/>
      <w:lang w:val="en-US" w:eastAsia="he-IL"/>
    </w:rPr>
  </w:style>
  <w:style w:type="character" w:customStyle="1" w:styleId="a7">
    <w:name w:val="כותרת עליונה תו"/>
    <w:link w:val="a6"/>
    <w:rsid w:val="00933D57"/>
    <w:rPr>
      <w:rFonts w:cs="Narkisim"/>
      <w:sz w:val="22"/>
      <w:szCs w:val="22"/>
      <w:lang w:val="en-US" w:eastAsia="he-IL"/>
    </w:rPr>
  </w:style>
  <w:style w:type="character" w:customStyle="1" w:styleId="a9">
    <w:name w:val="כותרת תחתונה תו"/>
    <w:link w:val="a8"/>
    <w:rsid w:val="00933D57"/>
    <w:rPr>
      <w:rFonts w:cs="Narkisim"/>
      <w:sz w:val="22"/>
      <w:szCs w:val="22"/>
      <w:lang w:val="en-US" w:eastAsia="he-IL"/>
    </w:rPr>
  </w:style>
  <w:style w:type="character" w:styleId="af0">
    <w:name w:val="page number"/>
    <w:rsid w:val="00D7050B"/>
  </w:style>
  <w:style w:type="character" w:styleId="FollowedHyperlink">
    <w:name w:val="FollowedHyperlink"/>
    <w:rsid w:val="00B25A45"/>
    <w:rPr>
      <w:color w:val="800080"/>
      <w:u w:val="single"/>
    </w:rPr>
  </w:style>
  <w:style w:type="character" w:customStyle="1" w:styleId="af">
    <w:name w:val="טקסט בלונים תו"/>
    <w:link w:val="ae"/>
    <w:uiPriority w:val="99"/>
    <w:semiHidden/>
    <w:rsid w:val="00933D57"/>
    <w:rPr>
      <w:rFonts w:ascii="Tahoma" w:hAnsi="Tahoma" w:cs="Tahoma"/>
      <w:sz w:val="16"/>
      <w:szCs w:val="16"/>
      <w:lang w:val="en-US" w:eastAsia="he-IL"/>
    </w:rPr>
  </w:style>
  <w:style w:type="paragraph" w:customStyle="1" w:styleId="af1">
    <w:name w:val="פסוק"/>
    <w:basedOn w:val="ac"/>
    <w:qFormat/>
    <w:rsid w:val="00933D57"/>
    <w:pPr>
      <w:spacing w:before="120"/>
    </w:pPr>
    <w:rPr>
      <w:b/>
      <w:bCs/>
    </w:rPr>
  </w:style>
  <w:style w:type="character" w:styleId="af2">
    <w:name w:val="Unresolved Mention"/>
    <w:uiPriority w:val="99"/>
    <w:semiHidden/>
    <w:unhideWhenUsed/>
    <w:rsid w:val="00C57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787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gnespress.co.il/Book/%D7%9E%D7%94%D7%A4%D7%9B%D7%95%D7%AA+%D7%A4%D7%A8%D7%A9%D7%A0%D7%99%D7%95%D7%AA+%D7%91%D7%94%D7%AA%D7%94%D7%95%D7%95%D7%AA%D7%9F.aspx?code=45-1310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rzog.ac.il/2014-04-07-11-08-31/37?view=bo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1%D7%AA-%D7%A7%D7%95%D7%9C-%D7%91%D7%A1%D7%99%D7%A0%D7%99-%D7%95%D7%91%D7%91%D7%99%D7%AA-%D7%94%D7%9E%D7%93%D7%A8%D7%A9" TargetMode="External"/><Relationship Id="rId13" Type="http://schemas.openxmlformats.org/officeDocument/2006/relationships/hyperlink" Target="https://www.mayim.org.il/?parasha=%d7%a2%d7%9c-%d7%99%d7%9e%d7%99%d7%9f-%d7%a9%d7%94%d7%95%d7%90-%d7%a9%d7%9e%d7%90%d7%9c-%d7%95%d7%a2%d7%9c-%d7%a9%d7%9e%d7%90%d7%9c-%d7%a9%d7%94%d7%95%d7%90-%d7%99%d7%9e%d7%99%d7%9f" TargetMode="External"/><Relationship Id="rId3" Type="http://schemas.openxmlformats.org/officeDocument/2006/relationships/hyperlink" Target="http://www.mayim.org.il/?parasha=%D7%9C%D7%95%D7%97%D7%95%D7%AA-%D7%A9%D7%A0%D7%99%D7%99%D7%9D-%D7%9B%D7%A8%D7%90%D7%A9%D7%95%D7%A0%D7%99%D7%9D" TargetMode="External"/><Relationship Id="rId7" Type="http://schemas.openxmlformats.org/officeDocument/2006/relationships/hyperlink" Target="https://www.mayim.org.il/?parasha=%D7%9B%D7%AA%D7%95%D7%91-%D7%9C%D7%9A-%D7%90%D7%AA-%D7%94%D7%93%D7%91%D7%A8%D7%99%D7%9D-%D7%94%D7%90%D7%9C%D7%941" TargetMode="External"/><Relationship Id="rId12" Type="http://schemas.openxmlformats.org/officeDocument/2006/relationships/hyperlink" Target="https://www.mayim.org.il/?parasha=%D7%9B%D7%9B%D7%9C-%D7%90%D7%A9%D7%A8-%D7%99%D7%95%D7%A8%D7%95%D7%9A" TargetMode="External"/><Relationship Id="rId2" Type="http://schemas.openxmlformats.org/officeDocument/2006/relationships/hyperlink" Target="http://www.mayim.org.il/?parasha=%D7%9C%D7%95%D7%97%D7%95%D7%AA-%D7%A9%D7%A0%D7%99%D7%99%D7%9D-%D7%9B%D7%A8%D7%90%D7%A9%D7%95%D7%A0%D7%99%D7%9D" TargetMode="External"/><Relationship Id="rId1" Type="http://schemas.openxmlformats.org/officeDocument/2006/relationships/hyperlink" Target="http://www.mayim.org.il/?parasha=%D7%90%D7%99%D7%9E%D7%AA%D7%99-%D7%90%D7%9E%D7%A8%D7%95-%D7%A0%D7%A2%D7%A9%D7%94-%D7%95%D7%A0%D7%A9%D7%9E%D7%A21" TargetMode="External"/><Relationship Id="rId6" Type="http://schemas.openxmlformats.org/officeDocument/2006/relationships/hyperlink" Target="http://www.mayim.org.il/?holiday=%D7%A9%D7%9E%D7%95%D7%A0%D7%99%D7%9D-%D7%95%D7%97%D7%9E%D7%99%D7%A9%D7%94-%D7%96%D7%A7%D7%A0%D7%99%D7%9D-%D7%94%D7%99%D7%95-%D7%9E%D7%A6%D7%98%D7%A2%D7%A8%D7%99%D7%9D-%D7%A2%D7%9C-%D7%94%D7%93%D7%91" TargetMode="External"/><Relationship Id="rId11" Type="http://schemas.openxmlformats.org/officeDocument/2006/relationships/hyperlink" Target="https://www.mayim.org.il/?meyuhadim=%D7%A1%D7%99%D7%A0%D7%99-%D7%90%D7%95-%D7%A2%D7%95%D7%A7%D7%A8-%D7%94%D7%A8%D7%99%D7%9D-%D7%A1%D7%95%D7%93%D7%A8%D7%9F-%D7%90%D7%95-%D7%A4%D7%99%D7%9C%D7%A4%D7%9C%D7%9F" TargetMode="External"/><Relationship Id="rId5" Type="http://schemas.openxmlformats.org/officeDocument/2006/relationships/hyperlink" Target="https://www.mayim.org.il/?parasha=%D7%95%D7%99%D7%A9%D7%9E%D7%A2-%D7%90%D7%AA-%D7%94%D7%A7%D7%95%D7%9C" TargetMode="External"/><Relationship Id="rId15" Type="http://schemas.openxmlformats.org/officeDocument/2006/relationships/hyperlink" Target="http://www.mayim.org.il/?parasha=%D7%A7%D7%95%D7%9C-%D7%90%D7%97%D7%93-%D7%95%D7%A7%D7%95%D7%9C%D7%95%D7%AA-%D7%A8%D7%91%D7%99%D7%9D" TargetMode="External"/><Relationship Id="rId10" Type="http://schemas.openxmlformats.org/officeDocument/2006/relationships/hyperlink" Target="https://www.mayim.org.il/?holiday=%D7%91%D7%A0%D7%99-%D7%91%D7%AA%D7%99%D7%A8%D7%90" TargetMode="External"/><Relationship Id="rId4" Type="http://schemas.openxmlformats.org/officeDocument/2006/relationships/hyperlink" Target="http://www.mayim.org.il/?parasha=%D7%A9%D7%9E%D7%99%D7%98%D7%94-%D7%90%D7%A6%D7%9C-%D7%94%D7%A8-%D7%A1%D7%99%D7%A0%D7%991" TargetMode="External"/><Relationship Id="rId9" Type="http://schemas.openxmlformats.org/officeDocument/2006/relationships/hyperlink" Target="https://www.mayim.org.il/?holiday=%D7%9E%D7%A9%D7%94-%D7%A8-%D7%90%D7%9C%D7%99%D7%A2%D7%96%D7%A8-%D7%95%D7%A4%D7%A8%D7%94-%D7%90%D7%93%D7%95%D7%9E%D7%94" TargetMode="External"/><Relationship Id="rId14" Type="http://schemas.openxmlformats.org/officeDocument/2006/relationships/hyperlink" Target="https://www.mayim.org.il/?holiday=%D7%A2%D7%AA-%D7%9C%D7%A2%D7%A9%D7%95%D7%AA-%D7%9C%D7%94-%D7%94%D7%A4%D7%A8%D7%95-%D7%AA%D7%95%D7%A8%D7%AA%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797</Words>
  <Characters>4547</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ואספת דגנך</vt:lpstr>
      <vt:lpstr>ואספת דגנך</vt:lpstr>
    </vt:vector>
  </TitlesOfParts>
  <Company>Microsoft</Company>
  <LinksUpToDate>false</LinksUpToDate>
  <CharactersWithSpaces>5334</CharactersWithSpaces>
  <SharedDoc>false</SharedDoc>
  <HLinks>
    <vt:vector size="102" baseType="variant">
      <vt:variant>
        <vt:i4>7405618</vt:i4>
      </vt:variant>
      <vt:variant>
        <vt:i4>3</vt:i4>
      </vt:variant>
      <vt:variant>
        <vt:i4>0</vt:i4>
      </vt:variant>
      <vt:variant>
        <vt:i4>5</vt:i4>
      </vt:variant>
      <vt:variant>
        <vt:lpwstr>http://www.magnespress.co.il/Book/%D7%9E%D7%94%D7%A4%D7%9B%D7%95%D7%AA+%D7%A4%D7%A8%D7%A9%D7%A0%D7%99%D7%95%D7%AA+%D7%91%D7%94%D7%AA%D7%94%D7%95%D7%95%D7%AA%D7%9F.aspx?code=45-131042</vt:lpwstr>
      </vt:variant>
      <vt:variant>
        <vt:lpwstr/>
      </vt:variant>
      <vt:variant>
        <vt:i4>6160398</vt:i4>
      </vt:variant>
      <vt:variant>
        <vt:i4>0</vt:i4>
      </vt:variant>
      <vt:variant>
        <vt:i4>0</vt:i4>
      </vt:variant>
      <vt:variant>
        <vt:i4>5</vt:i4>
      </vt:variant>
      <vt:variant>
        <vt:lpwstr>http://www.herzog.ac.il/2014-04-07-11-08-31/37?view=book</vt:lpwstr>
      </vt:variant>
      <vt:variant>
        <vt:lpwstr/>
      </vt:variant>
      <vt:variant>
        <vt:i4>6160466</vt:i4>
      </vt:variant>
      <vt:variant>
        <vt:i4>42</vt:i4>
      </vt:variant>
      <vt:variant>
        <vt:i4>0</vt:i4>
      </vt:variant>
      <vt:variant>
        <vt:i4>5</vt:i4>
      </vt:variant>
      <vt:variant>
        <vt:lpwstr>http://www.mayim.org.il/?parasha=%D7%A7%D7%95%D7%9C-%D7%90%D7%97%D7%93-%D7%95%D7%A7%D7%95%D7%9C%D7%95%D7%AA-%D7%A8%D7%91%D7%99%D7%9D</vt:lpwstr>
      </vt:variant>
      <vt:variant>
        <vt:lpwstr/>
      </vt:variant>
      <vt:variant>
        <vt:i4>6291583</vt:i4>
      </vt:variant>
      <vt:variant>
        <vt:i4>39</vt:i4>
      </vt:variant>
      <vt:variant>
        <vt:i4>0</vt:i4>
      </vt:variant>
      <vt:variant>
        <vt:i4>5</vt:i4>
      </vt:variant>
      <vt:variant>
        <vt:lpwstr>https://www.mayim.org.il/?holiday=%D7%A2%D7%AA-%D7%9C%D7%A2%D7%A9%D7%95%D7%AA-%D7%9C%D7%94-%D7%94%D7%A4%D7%A8%D7%95-%D7%AA%D7%95%D7%A8%D7%AA%D7%9A</vt:lpwstr>
      </vt:variant>
      <vt:variant>
        <vt:lpwstr>gsc.tab=0</vt:lpwstr>
      </vt:variant>
      <vt:variant>
        <vt:i4>7077944</vt:i4>
      </vt:variant>
      <vt:variant>
        <vt:i4>36</vt:i4>
      </vt:variant>
      <vt:variant>
        <vt:i4>0</vt:i4>
      </vt:variant>
      <vt:variant>
        <vt:i4>5</vt:i4>
      </vt:variant>
      <vt:variant>
        <vt:lpwstr>https://www.mayim.org.il/?parasha=%d7%a2%d7%9c-%d7%99%d7%9e%d7%99%d7%9f-%d7%a9%d7%94%d7%95%d7%90-%d7%a9%d7%9e%d7%90%d7%9c-%d7%95%d7%a2%d7%9c-%d7%a9%d7%9e%d7%90%d7%9c-%d7%a9%d7%94%d7%95%d7%90-%d7%99%d7%9e%d7%99%d7%9f</vt:lpwstr>
      </vt:variant>
      <vt:variant>
        <vt:lpwstr>gsc.tab=0</vt:lpwstr>
      </vt:variant>
      <vt:variant>
        <vt:i4>3145840</vt:i4>
      </vt:variant>
      <vt:variant>
        <vt:i4>33</vt:i4>
      </vt:variant>
      <vt:variant>
        <vt:i4>0</vt:i4>
      </vt:variant>
      <vt:variant>
        <vt:i4>5</vt:i4>
      </vt:variant>
      <vt:variant>
        <vt:lpwstr>https://www.mayim.org.il/?parasha=%D7%9B%D7%9B%D7%9C-%D7%90%D7%A9%D7%A8-%D7%99%D7%95%D7%A8%D7%95%D7%9A</vt:lpwstr>
      </vt:variant>
      <vt:variant>
        <vt:lpwstr>gsc.tab=0</vt:lpwstr>
      </vt:variant>
      <vt:variant>
        <vt:i4>5177357</vt:i4>
      </vt:variant>
      <vt:variant>
        <vt:i4>30</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6881312</vt:i4>
      </vt:variant>
      <vt:variant>
        <vt:i4>27</vt:i4>
      </vt:variant>
      <vt:variant>
        <vt:i4>0</vt:i4>
      </vt:variant>
      <vt:variant>
        <vt:i4>5</vt:i4>
      </vt:variant>
      <vt:variant>
        <vt:lpwstr>https://www.mayim.org.il/?holiday=%D7%91%D7%A0%D7%99-%D7%91%D7%AA%D7%99%D7%A8%D7%90</vt:lpwstr>
      </vt:variant>
      <vt:variant>
        <vt:lpwstr/>
      </vt:variant>
      <vt:variant>
        <vt:i4>1114178</vt:i4>
      </vt:variant>
      <vt:variant>
        <vt:i4>24</vt:i4>
      </vt:variant>
      <vt:variant>
        <vt:i4>0</vt:i4>
      </vt:variant>
      <vt:variant>
        <vt:i4>5</vt:i4>
      </vt:variant>
      <vt:variant>
        <vt:lpwstr>https://www.mayim.org.il/?holiday=%D7%9E%D7%A9%D7%94-%D7%A8-%D7%90%D7%9C%D7%99%D7%A2%D7%96%D7%A8-%D7%95%D7%A4%D7%A8%D7%94-%D7%90%D7%93%D7%95%D7%9E%D7%94</vt:lpwstr>
      </vt:variant>
      <vt:variant>
        <vt:lpwstr/>
      </vt:variant>
      <vt:variant>
        <vt:i4>3735592</vt:i4>
      </vt:variant>
      <vt:variant>
        <vt:i4>21</vt:i4>
      </vt:variant>
      <vt:variant>
        <vt:i4>0</vt:i4>
      </vt:variant>
      <vt:variant>
        <vt:i4>5</vt:i4>
      </vt:variant>
      <vt:variant>
        <vt:lpwstr>https://www.mayim.org.il/?holiday=%D7%91%D7%AA-%D7%A7%D7%95%D7%9C-%D7%91%D7%A1%D7%99%D7%A0%D7%99-%D7%95%D7%91%D7%91%D7%99%D7%AA-%D7%94%D7%9E%D7%93%D7%A8%D7%A9</vt:lpwstr>
      </vt:variant>
      <vt:variant>
        <vt:lpwstr>gsc.tab=0</vt:lpwstr>
      </vt:variant>
      <vt:variant>
        <vt:i4>6881334</vt:i4>
      </vt:variant>
      <vt:variant>
        <vt:i4>18</vt:i4>
      </vt:variant>
      <vt:variant>
        <vt:i4>0</vt:i4>
      </vt:variant>
      <vt:variant>
        <vt:i4>5</vt:i4>
      </vt:variant>
      <vt:variant>
        <vt:lpwstr>https://www.mayim.org.il/?parasha=%D7%9B%D7%AA%D7%95%D7%91-%D7%9C%D7%9A-%D7%90%D7%AA-%D7%94%D7%93%D7%91%D7%A8%D7%99%D7%9D-%D7%94%D7%90%D7%9C%D7%941</vt:lpwstr>
      </vt:variant>
      <vt:variant>
        <vt:lpwstr/>
      </vt:variant>
      <vt:variant>
        <vt:i4>2097207</vt:i4>
      </vt:variant>
      <vt:variant>
        <vt:i4>15</vt:i4>
      </vt:variant>
      <vt:variant>
        <vt:i4>0</vt:i4>
      </vt:variant>
      <vt:variant>
        <vt:i4>5</vt:i4>
      </vt:variant>
      <vt:variant>
        <vt:lpwstr>http://www.mayim.org.il/?holiday=%D7%A9%D7%9E%D7%95%D7%A0%D7%99%D7%9D-%D7%95%D7%97%D7%9E%D7%99%D7%A9%D7%94-%D7%96%D7%A7%D7%A0%D7%99%D7%9D-%D7%94%D7%99%D7%95-%D7%9E%D7%A6%D7%98%D7%A2%D7%A8%D7%99%D7%9D-%D7%A2%D7%9C-%D7%94%D7%93%D7%91</vt:lpwstr>
      </vt:variant>
      <vt:variant>
        <vt:lpwstr/>
      </vt:variant>
      <vt:variant>
        <vt:i4>3539066</vt:i4>
      </vt:variant>
      <vt:variant>
        <vt:i4>12</vt:i4>
      </vt:variant>
      <vt:variant>
        <vt:i4>0</vt:i4>
      </vt:variant>
      <vt:variant>
        <vt:i4>5</vt:i4>
      </vt:variant>
      <vt:variant>
        <vt:lpwstr>https://www.mayim.org.il/?parasha=%D7%95%D7%99%D7%A9%D7%9E%D7%A2-%D7%90%D7%AA-%D7%94%D7%A7%D7%95%D7%9C</vt:lpwstr>
      </vt:variant>
      <vt:variant>
        <vt:lpwstr>gsc.tab=0</vt:lpwstr>
      </vt:variant>
      <vt:variant>
        <vt:i4>131158</vt:i4>
      </vt:variant>
      <vt:variant>
        <vt:i4>9</vt:i4>
      </vt:variant>
      <vt:variant>
        <vt:i4>0</vt:i4>
      </vt:variant>
      <vt:variant>
        <vt:i4>5</vt:i4>
      </vt:variant>
      <vt:variant>
        <vt:lpwstr>http://www.mayim.org.il/?parasha=%D7%A9%D7%9E%D7%99%D7%98%D7%94-%D7%90%D7%A6%D7%9C-%D7%94%D7%A8-%D7%A1%D7%99%D7%A0%D7%991</vt:lpwstr>
      </vt:variant>
      <vt:variant>
        <vt:lpwstr/>
      </vt:variant>
      <vt:variant>
        <vt:i4>2490417</vt:i4>
      </vt:variant>
      <vt:variant>
        <vt:i4>6</vt:i4>
      </vt:variant>
      <vt:variant>
        <vt:i4>0</vt:i4>
      </vt:variant>
      <vt:variant>
        <vt:i4>5</vt:i4>
      </vt:variant>
      <vt:variant>
        <vt:lpwstr>http://www.mayim.org.il/?parasha=%D7%9C%D7%95%D7%97%D7%95%D7%AA-%D7%A9%D7%A0%D7%99%D7%99%D7%9D-%D7%9B%D7%A8%D7%90%D7%A9%D7%95%D7%A0%D7%99%D7%9D</vt:lpwstr>
      </vt:variant>
      <vt:variant>
        <vt:lpwstr/>
      </vt:variant>
      <vt:variant>
        <vt:i4>2490417</vt:i4>
      </vt:variant>
      <vt:variant>
        <vt:i4>3</vt:i4>
      </vt:variant>
      <vt:variant>
        <vt:i4>0</vt:i4>
      </vt:variant>
      <vt:variant>
        <vt:i4>5</vt:i4>
      </vt:variant>
      <vt:variant>
        <vt:lpwstr>http://www.mayim.org.il/?parasha=%D7%9C%D7%95%D7%97%D7%95%D7%AA-%D7%A9%D7%A0%D7%99%D7%99%D7%9D-%D7%9B%D7%A8%D7%90%D7%A9%D7%95%D7%A0%D7%99%D7%9D</vt:lpwstr>
      </vt:variant>
      <vt:variant>
        <vt:lpwstr/>
      </vt:variant>
      <vt:variant>
        <vt:i4>5570640</vt:i4>
      </vt:variant>
      <vt:variant>
        <vt:i4>0</vt:i4>
      </vt:variant>
      <vt:variant>
        <vt:i4>0</vt:i4>
      </vt:variant>
      <vt:variant>
        <vt:i4>5</vt:i4>
      </vt:variant>
      <vt:variant>
        <vt:lpwstr>http://www.mayim.org.il/?parasha=%D7%90%D7%99%D7%9E%D7%AA%D7%99-%D7%90%D7%9E%D7%A8%D7%95-%D7%A0%D7%A2%D7%A9%D7%94-%D7%95%D7%A0%D7%A9%D7%9E%D7%A21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שתלמיד עתיד לחדש</dc:title>
  <dc:subject>עקב, שניה לנחמה</dc:subject>
  <dc:creator>Asher Yuval</dc:creator>
  <cp:keywords/>
  <cp:lastModifiedBy>Shimon Afek</cp:lastModifiedBy>
  <cp:revision>3</cp:revision>
  <cp:lastPrinted>2023-06-11T20:46:00Z</cp:lastPrinted>
  <dcterms:created xsi:type="dcterms:W3CDTF">2023-06-11T20:46:00Z</dcterms:created>
  <dcterms:modified xsi:type="dcterms:W3CDTF">2023-06-11T20:47:00Z</dcterms:modified>
</cp:coreProperties>
</file>