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80A8" w14:textId="77777777" w:rsidR="005D2A7F" w:rsidRPr="00E43532" w:rsidRDefault="002812EE" w:rsidP="00007D43">
      <w:pPr>
        <w:pStyle w:val="aa"/>
        <w:rPr>
          <w:rtl/>
        </w:rPr>
      </w:pPr>
      <w:r w:rsidRPr="00E43532">
        <w:rPr>
          <w:rtl/>
        </w:rPr>
        <w:fldChar w:fldCharType="begin"/>
      </w:r>
      <w:r w:rsidR="005D2A7F" w:rsidRPr="00E43532">
        <w:rPr>
          <w:rtl/>
        </w:rPr>
        <w:instrText xml:space="preserve"> </w:instrText>
      </w:r>
      <w:r w:rsidR="005D2A7F" w:rsidRPr="00E43532">
        <w:instrText>TITLE  \* MERGEFORMAT</w:instrText>
      </w:r>
      <w:r w:rsidR="005D2A7F" w:rsidRPr="00E43532">
        <w:rPr>
          <w:rtl/>
        </w:rPr>
        <w:instrText xml:space="preserve"> </w:instrText>
      </w:r>
      <w:r w:rsidRPr="00E43532">
        <w:rPr>
          <w:rtl/>
        </w:rPr>
        <w:fldChar w:fldCharType="separate"/>
      </w:r>
      <w:r w:rsidR="00007D43" w:rsidRPr="00007D43">
        <w:rPr>
          <w:rtl/>
        </w:rPr>
        <w:t xml:space="preserve"> </w:t>
      </w:r>
      <w:r w:rsidR="00007D43" w:rsidRPr="005653AC">
        <w:rPr>
          <w:rtl/>
        </w:rPr>
        <w:t>לִמְדוּ</w:t>
      </w:r>
      <w:r w:rsidR="00F24D03">
        <w:rPr>
          <w:rtl/>
        </w:rPr>
        <w:t xml:space="preserve"> </w:t>
      </w:r>
      <w:r w:rsidR="00007D43" w:rsidRPr="005653AC">
        <w:rPr>
          <w:rtl/>
        </w:rPr>
        <w:t>דִּרְשׁוּ</w:t>
      </w:r>
      <w:r w:rsidR="00F24D03">
        <w:rPr>
          <w:rtl/>
        </w:rPr>
        <w:t xml:space="preserve"> </w:t>
      </w:r>
      <w:r w:rsidR="00007D43" w:rsidRPr="005653AC">
        <w:rPr>
          <w:rtl/>
        </w:rPr>
        <w:t>אַשְּׁרוּ</w:t>
      </w:r>
      <w:r w:rsidR="00F24D03">
        <w:rPr>
          <w:rtl/>
        </w:rPr>
        <w:t xml:space="preserve"> </w:t>
      </w:r>
      <w:r w:rsidR="00007D43" w:rsidRPr="005653AC">
        <w:rPr>
          <w:rtl/>
        </w:rPr>
        <w:t xml:space="preserve">שִׁפְטוּ </w:t>
      </w:r>
      <w:r w:rsidRPr="00E43532">
        <w:rPr>
          <w:rtl/>
        </w:rPr>
        <w:fldChar w:fldCharType="end"/>
      </w:r>
    </w:p>
    <w:p w14:paraId="18B07531" w14:textId="77777777" w:rsidR="005653AC" w:rsidRPr="005653AC" w:rsidRDefault="005653AC" w:rsidP="0072004D">
      <w:pPr>
        <w:pStyle w:val="ac"/>
        <w:spacing w:before="240"/>
        <w:outlineLvl w:val="0"/>
        <w:rPr>
          <w:b/>
          <w:bCs/>
          <w:rtl/>
        </w:rPr>
      </w:pPr>
      <w:r w:rsidRPr="005653AC">
        <w:rPr>
          <w:b/>
          <w:bCs/>
          <w:rtl/>
        </w:rPr>
        <w:t>לִמְדוּ הֵיטֵב דִּרְשׁוּ מִשְׁפָּט אַשְּׁרוּ חָמוֹץ שִׁפְטוּ יָתוֹם רִיבוּ אַלְמָנָה</w:t>
      </w:r>
      <w:r w:rsidR="0072004D">
        <w:rPr>
          <w:rFonts w:hint="cs"/>
          <w:b/>
          <w:bCs/>
          <w:rtl/>
        </w:rPr>
        <w:t>:</w:t>
      </w:r>
      <w:r>
        <w:rPr>
          <w:rFonts w:hint="cs"/>
          <w:b/>
          <w:bCs/>
          <w:rtl/>
        </w:rPr>
        <w:t xml:space="preserve"> </w:t>
      </w:r>
      <w:r w:rsidRPr="00800753">
        <w:rPr>
          <w:rFonts w:cs="Narkisim" w:hint="cs"/>
          <w:szCs w:val="22"/>
          <w:rtl/>
        </w:rPr>
        <w:t>(</w:t>
      </w:r>
      <w:r w:rsidR="00586D19">
        <w:rPr>
          <w:rFonts w:cs="Narkisim" w:hint="cs"/>
          <w:szCs w:val="22"/>
          <w:rtl/>
        </w:rPr>
        <w:t xml:space="preserve">ישעיהו </w:t>
      </w:r>
      <w:r>
        <w:rPr>
          <w:rFonts w:cs="Narkisim" w:hint="cs"/>
          <w:szCs w:val="22"/>
          <w:rtl/>
        </w:rPr>
        <w:t>א יז</w:t>
      </w:r>
      <w:r w:rsidRPr="00800753">
        <w:rPr>
          <w:rFonts w:cs="Narkisim" w:hint="cs"/>
          <w:szCs w:val="22"/>
          <w:rtl/>
        </w:rPr>
        <w:t>).</w:t>
      </w:r>
      <w:r w:rsidR="00DB42D9">
        <w:rPr>
          <w:rStyle w:val="a5"/>
          <w:b/>
          <w:bCs/>
          <w:rtl/>
        </w:rPr>
        <w:footnoteReference w:id="1"/>
      </w:r>
    </w:p>
    <w:p w14:paraId="448C8934" w14:textId="77777777" w:rsidR="005653AC" w:rsidRPr="005653AC" w:rsidRDefault="005653AC" w:rsidP="00CC3672">
      <w:pPr>
        <w:pStyle w:val="ab"/>
        <w:rPr>
          <w:rtl/>
        </w:rPr>
      </w:pPr>
      <w:r w:rsidRPr="005653AC">
        <w:rPr>
          <w:rtl/>
        </w:rPr>
        <w:t xml:space="preserve">במדבר רבה </w:t>
      </w:r>
      <w:r w:rsidR="00CC3672">
        <w:rPr>
          <w:rFonts w:hint="cs"/>
          <w:rtl/>
        </w:rPr>
        <w:t>ב טו פ</w:t>
      </w:r>
      <w:r w:rsidRPr="005653AC">
        <w:rPr>
          <w:rtl/>
        </w:rPr>
        <w:t>רשת במדבר</w:t>
      </w:r>
      <w:r w:rsidR="00CC3672">
        <w:rPr>
          <w:rFonts w:hint="cs"/>
          <w:rtl/>
        </w:rPr>
        <w:t xml:space="preserve"> </w:t>
      </w:r>
      <w:r w:rsidR="00CC3672">
        <w:rPr>
          <w:rtl/>
        </w:rPr>
        <w:t>–</w:t>
      </w:r>
      <w:r w:rsidR="00CC3672">
        <w:rPr>
          <w:rFonts w:hint="cs"/>
          <w:rtl/>
        </w:rPr>
        <w:t xml:space="preserve"> האבא קורא לבן </w:t>
      </w:r>
    </w:p>
    <w:p w14:paraId="5E7876C4" w14:textId="77777777" w:rsidR="00DB42D9" w:rsidRDefault="005653AC" w:rsidP="00920588">
      <w:pPr>
        <w:pStyle w:val="ac"/>
        <w:rPr>
          <w:rtl/>
        </w:rPr>
      </w:pPr>
      <w:r w:rsidRPr="005653AC">
        <w:rPr>
          <w:rtl/>
        </w:rPr>
        <w:t>וכן ישעיה אומר</w:t>
      </w:r>
      <w:r w:rsidR="00D2189D">
        <w:rPr>
          <w:rFonts w:hint="cs"/>
          <w:rtl/>
        </w:rPr>
        <w:t>: "</w:t>
      </w:r>
      <w:r w:rsidRPr="005653AC">
        <w:rPr>
          <w:rtl/>
        </w:rPr>
        <w:t>שמעו שמים והאזיני ארץ וגו' הוי גוי חוטא</w:t>
      </w:r>
      <w:r w:rsidR="00D2189D">
        <w:rPr>
          <w:rFonts w:hint="cs"/>
          <w:rtl/>
        </w:rPr>
        <w:t>"</w:t>
      </w:r>
      <w:r w:rsidR="00D2189D" w:rsidRPr="005653AC">
        <w:rPr>
          <w:rtl/>
        </w:rPr>
        <w:t xml:space="preserve"> (ישעיה א</w:t>
      </w:r>
      <w:r w:rsidR="00D2189D">
        <w:rPr>
          <w:rFonts w:hint="cs"/>
          <w:rtl/>
        </w:rPr>
        <w:t xml:space="preserve"> ב-ד</w:t>
      </w:r>
      <w:r w:rsidR="00D2189D" w:rsidRPr="005653AC">
        <w:rPr>
          <w:rtl/>
        </w:rPr>
        <w:t>)</w:t>
      </w:r>
      <w:r w:rsidR="00D2189D">
        <w:rPr>
          <w:rFonts w:hint="cs"/>
          <w:rtl/>
        </w:rPr>
        <w:t xml:space="preserve"> וכל הענין.</w:t>
      </w:r>
      <w:r w:rsidR="00D2189D" w:rsidRPr="005653AC">
        <w:rPr>
          <w:rtl/>
        </w:rPr>
        <w:t xml:space="preserve"> </w:t>
      </w:r>
      <w:r w:rsidRPr="005653AC">
        <w:rPr>
          <w:rtl/>
        </w:rPr>
        <w:t>ומה כתיב אחריו</w:t>
      </w:r>
      <w:r w:rsidR="00D2189D">
        <w:rPr>
          <w:rFonts w:hint="cs"/>
          <w:rtl/>
        </w:rPr>
        <w:t>?</w:t>
      </w:r>
      <w:r w:rsidRPr="005653AC">
        <w:rPr>
          <w:rtl/>
        </w:rPr>
        <w:t xml:space="preserve"> </w:t>
      </w:r>
      <w:r w:rsidR="00D2189D">
        <w:rPr>
          <w:rFonts w:hint="cs"/>
          <w:rtl/>
        </w:rPr>
        <w:t>"</w:t>
      </w:r>
      <w:r w:rsidR="00D2189D">
        <w:rPr>
          <w:rFonts w:cs="Narkisim"/>
          <w:rtl/>
        </w:rPr>
        <w:t xml:space="preserve">לְכוּ נָא וְנִוָּכְחָה יֹאמַר </w:t>
      </w:r>
      <w:r w:rsidR="00D2189D">
        <w:rPr>
          <w:rFonts w:hint="cs"/>
          <w:rtl/>
        </w:rPr>
        <w:t>ה'</w:t>
      </w:r>
      <w:r w:rsidR="00D2189D">
        <w:rPr>
          <w:rFonts w:cs="Narkisim"/>
          <w:rtl/>
        </w:rPr>
        <w:t xml:space="preserve"> אִם יִהְיוּ חֲטָאֵיכֶם כַּשָּׁנִים כַּשֶּׁלֶג יַלְבִּינוּ</w:t>
      </w:r>
      <w:r w:rsidR="00D2189D">
        <w:rPr>
          <w:rFonts w:hint="cs"/>
          <w:rtl/>
        </w:rPr>
        <w:t>" (שם יח); "</w:t>
      </w:r>
      <w:r w:rsidR="00D2189D">
        <w:rPr>
          <w:rFonts w:cs="Narkisim"/>
          <w:rtl/>
        </w:rPr>
        <w:t>רַחֲצוּ הִזַּכּוּ הָסִירוּ רֹעַ מַעַלְלֵיכֶם</w:t>
      </w:r>
      <w:r w:rsidR="00D2189D">
        <w:rPr>
          <w:rFonts w:cs="Narkisim" w:hint="cs"/>
          <w:rtl/>
        </w:rPr>
        <w:t xml:space="preserve">" (שם טז). </w:t>
      </w:r>
      <w:r w:rsidRPr="005653AC">
        <w:rPr>
          <w:rtl/>
        </w:rPr>
        <w:t>למה הדבר דומה</w:t>
      </w:r>
      <w:r w:rsidR="00D2189D">
        <w:rPr>
          <w:rFonts w:hint="cs"/>
          <w:rtl/>
        </w:rPr>
        <w:t>?</w:t>
      </w:r>
      <w:r w:rsidRPr="005653AC">
        <w:rPr>
          <w:rtl/>
        </w:rPr>
        <w:t xml:space="preserve"> לבן מלך שאמר לו אביו</w:t>
      </w:r>
      <w:r w:rsidR="00D2189D">
        <w:rPr>
          <w:rFonts w:hint="cs"/>
          <w:rtl/>
        </w:rPr>
        <w:t>:</w:t>
      </w:r>
      <w:r w:rsidRPr="005653AC">
        <w:rPr>
          <w:rtl/>
        </w:rPr>
        <w:t xml:space="preserve"> לך לבית הספר</w:t>
      </w:r>
      <w:r w:rsidR="00D2189D">
        <w:rPr>
          <w:rFonts w:hint="cs"/>
          <w:rtl/>
        </w:rPr>
        <w:t>.</w:t>
      </w:r>
      <w:r w:rsidRPr="005653AC">
        <w:rPr>
          <w:rtl/>
        </w:rPr>
        <w:t xml:space="preserve"> הלך לו לשוק</w:t>
      </w:r>
      <w:r w:rsidR="00D2189D">
        <w:rPr>
          <w:rFonts w:hint="cs"/>
          <w:rtl/>
        </w:rPr>
        <w:t>,</w:t>
      </w:r>
      <w:r w:rsidRPr="005653AC">
        <w:rPr>
          <w:rtl/>
        </w:rPr>
        <w:t xml:space="preserve"> התחיל משחק עם הנערים</w:t>
      </w:r>
      <w:r w:rsidR="00D2189D">
        <w:rPr>
          <w:rFonts w:hint="cs"/>
          <w:rtl/>
        </w:rPr>
        <w:t>.</w:t>
      </w:r>
      <w:r w:rsidRPr="005653AC">
        <w:rPr>
          <w:rtl/>
        </w:rPr>
        <w:t xml:space="preserve"> ידע אביו שלא הלך לבית הספר</w:t>
      </w:r>
      <w:r w:rsidR="00920588">
        <w:rPr>
          <w:rFonts w:hint="cs"/>
          <w:rtl/>
        </w:rPr>
        <w:t>, התחיל</w:t>
      </w:r>
      <w:r w:rsidRPr="005653AC">
        <w:rPr>
          <w:rtl/>
        </w:rPr>
        <w:t xml:space="preserve"> מקללו ומשמיעו דברים רעים</w:t>
      </w:r>
      <w:r w:rsidR="00920588">
        <w:rPr>
          <w:rFonts w:hint="cs"/>
          <w:rtl/>
        </w:rPr>
        <w:t>.</w:t>
      </w:r>
      <w:r w:rsidRPr="005653AC">
        <w:rPr>
          <w:rtl/>
        </w:rPr>
        <w:t xml:space="preserve"> אחר כך אמר לו</w:t>
      </w:r>
      <w:r w:rsidR="00920588">
        <w:rPr>
          <w:rFonts w:hint="cs"/>
          <w:rtl/>
        </w:rPr>
        <w:t>:</w:t>
      </w:r>
      <w:r w:rsidRPr="005653AC">
        <w:rPr>
          <w:rtl/>
        </w:rPr>
        <w:t xml:space="preserve"> רחוץ ידיך ובוא סעד עמי</w:t>
      </w:r>
      <w:r w:rsidR="00920588">
        <w:rPr>
          <w:rFonts w:hint="cs"/>
          <w:rtl/>
        </w:rPr>
        <w:t>.</w:t>
      </w:r>
      <w:r w:rsidRPr="005653AC">
        <w:rPr>
          <w:rtl/>
        </w:rPr>
        <w:t xml:space="preserve"> כך ישעיה א</w:t>
      </w:r>
      <w:r w:rsidR="00920588">
        <w:rPr>
          <w:rFonts w:hint="cs"/>
          <w:rtl/>
        </w:rPr>
        <w:t>ו</w:t>
      </w:r>
      <w:r w:rsidRPr="005653AC">
        <w:rPr>
          <w:rtl/>
        </w:rPr>
        <w:t>מר</w:t>
      </w:r>
      <w:r w:rsidR="00920588">
        <w:rPr>
          <w:rFonts w:hint="cs"/>
          <w:rtl/>
        </w:rPr>
        <w:t>: "</w:t>
      </w:r>
      <w:r w:rsidRPr="005653AC">
        <w:rPr>
          <w:rtl/>
        </w:rPr>
        <w:t>בנים גדלתי ו</w:t>
      </w:r>
      <w:r w:rsidR="00920588">
        <w:rPr>
          <w:rFonts w:hint="cs"/>
          <w:rtl/>
        </w:rPr>
        <w:t xml:space="preserve">רוממתי והם פשעו בי" (שם ב); </w:t>
      </w:r>
      <w:r w:rsidRPr="005653AC">
        <w:rPr>
          <w:rtl/>
        </w:rPr>
        <w:t>ומשהוא גומר כל הע</w:t>
      </w:r>
      <w:r w:rsidR="00DB42D9">
        <w:rPr>
          <w:rtl/>
        </w:rPr>
        <w:t>נין מהו אומר</w:t>
      </w:r>
      <w:r w:rsidR="00920588">
        <w:rPr>
          <w:rFonts w:hint="cs"/>
          <w:rtl/>
        </w:rPr>
        <w:t>? "רחצו ה</w:t>
      </w:r>
      <w:r w:rsidR="002D423C">
        <w:rPr>
          <w:rFonts w:hint="eastAsia"/>
          <w:rtl/>
        </w:rPr>
        <w:t>ִ</w:t>
      </w:r>
      <w:r w:rsidR="00920588">
        <w:rPr>
          <w:rFonts w:hint="cs"/>
          <w:rtl/>
        </w:rPr>
        <w:t>ז</w:t>
      </w:r>
      <w:r w:rsidR="002D423C">
        <w:rPr>
          <w:rFonts w:hint="eastAsia"/>
          <w:rtl/>
        </w:rPr>
        <w:t>ַ</w:t>
      </w:r>
      <w:r w:rsidR="00920588">
        <w:rPr>
          <w:rFonts w:hint="cs"/>
          <w:rtl/>
        </w:rPr>
        <w:t>כ</w:t>
      </w:r>
      <w:r w:rsidR="002D423C">
        <w:rPr>
          <w:rFonts w:hint="eastAsia"/>
          <w:rtl/>
        </w:rPr>
        <w:t>ּ</w:t>
      </w:r>
      <w:r w:rsidR="00920588">
        <w:rPr>
          <w:rFonts w:hint="cs"/>
          <w:rtl/>
        </w:rPr>
        <w:t>ו</w:t>
      </w:r>
      <w:r w:rsidR="002D423C">
        <w:rPr>
          <w:rFonts w:hint="eastAsia"/>
          <w:rtl/>
        </w:rPr>
        <w:t>ּ</w:t>
      </w:r>
      <w:r w:rsidR="00920588">
        <w:rPr>
          <w:rFonts w:hint="cs"/>
          <w:rtl/>
        </w:rPr>
        <w:t>".</w:t>
      </w:r>
      <w:r w:rsidR="00602436">
        <w:rPr>
          <w:rStyle w:val="a5"/>
          <w:rtl/>
        </w:rPr>
        <w:footnoteReference w:id="2"/>
      </w:r>
    </w:p>
    <w:p w14:paraId="4E71261A" w14:textId="77777777" w:rsidR="00DB42D9" w:rsidRDefault="00DB42D9" w:rsidP="00CC3672">
      <w:pPr>
        <w:pStyle w:val="ab"/>
        <w:rPr>
          <w:rtl/>
        </w:rPr>
      </w:pPr>
      <w:r>
        <w:rPr>
          <w:rtl/>
        </w:rPr>
        <w:t xml:space="preserve">ירושלמי ראש השנה פרק ד </w:t>
      </w:r>
      <w:r w:rsidR="00300246">
        <w:rPr>
          <w:rFonts w:hint="cs"/>
          <w:rtl/>
        </w:rPr>
        <w:t>הלכה ז</w:t>
      </w:r>
      <w:r>
        <w:rPr>
          <w:rtl/>
        </w:rPr>
        <w:t xml:space="preserve"> </w:t>
      </w:r>
      <w:r w:rsidR="005B2BA7">
        <w:rPr>
          <w:rtl/>
        </w:rPr>
        <w:t>–</w:t>
      </w:r>
      <w:r w:rsidR="005B2BA7">
        <w:rPr>
          <w:rFonts w:hint="cs"/>
          <w:rtl/>
        </w:rPr>
        <w:t xml:space="preserve"> הבסיס לפסוקי זכרונות</w:t>
      </w:r>
    </w:p>
    <w:p w14:paraId="65CF98AC" w14:textId="77777777" w:rsidR="00DB42D9" w:rsidRDefault="00DB42D9" w:rsidP="004344DE">
      <w:pPr>
        <w:pStyle w:val="ac"/>
        <w:rPr>
          <w:rtl/>
        </w:rPr>
      </w:pPr>
      <w:r>
        <w:rPr>
          <w:rtl/>
        </w:rPr>
        <w:t>אין פוחתין מעשרה מלכיות כנגד עשרה קילוסין שאמר דוד</w:t>
      </w:r>
      <w:r w:rsidR="00D2189D">
        <w:rPr>
          <w:rFonts w:hint="cs"/>
          <w:rtl/>
        </w:rPr>
        <w:t>:</w:t>
      </w:r>
      <w:r>
        <w:rPr>
          <w:rtl/>
        </w:rPr>
        <w:t xml:space="preserve"> </w:t>
      </w:r>
      <w:r w:rsidR="00007D43">
        <w:rPr>
          <w:rFonts w:hint="cs"/>
          <w:rtl/>
        </w:rPr>
        <w:t>"</w:t>
      </w:r>
      <w:r>
        <w:rPr>
          <w:rtl/>
        </w:rPr>
        <w:t>הללויה הללו אל בקדשו הללוהו ברקיע עוזו כו' עד כל הנשמה תהלל יה הללו יה</w:t>
      </w:r>
      <w:r w:rsidR="00007D43">
        <w:rPr>
          <w:rFonts w:hint="cs"/>
          <w:rtl/>
        </w:rPr>
        <w:t>"</w:t>
      </w:r>
      <w:r w:rsidR="00D2189D">
        <w:rPr>
          <w:rFonts w:hint="cs"/>
          <w:rtl/>
        </w:rPr>
        <w:t>.</w:t>
      </w:r>
      <w:r>
        <w:rPr>
          <w:rtl/>
        </w:rPr>
        <w:t xml:space="preserve"> מעשרה זכרונות כנגד עשרה וידויים שאמר ישעיה</w:t>
      </w:r>
      <w:r w:rsidR="004344DE">
        <w:rPr>
          <w:rFonts w:hint="cs"/>
          <w:rtl/>
        </w:rPr>
        <w:t>:</w:t>
      </w:r>
      <w:r>
        <w:rPr>
          <w:rtl/>
        </w:rPr>
        <w:t xml:space="preserve"> </w:t>
      </w:r>
      <w:r w:rsidR="00007D43">
        <w:rPr>
          <w:rFonts w:hint="cs"/>
          <w:rtl/>
        </w:rPr>
        <w:t>"</w:t>
      </w:r>
      <w:r>
        <w:rPr>
          <w:rtl/>
        </w:rPr>
        <w:t>רחצו הזכו הסירו וגו' למדו היטב דרשו משפט וגו'</w:t>
      </w:r>
      <w:r w:rsidR="00007D43">
        <w:rPr>
          <w:rFonts w:hint="cs"/>
          <w:rtl/>
        </w:rPr>
        <w:t xml:space="preserve"> ".</w:t>
      </w:r>
      <w:r>
        <w:rPr>
          <w:rtl/>
        </w:rPr>
        <w:t xml:space="preserve"> מה כתיב בתריה</w:t>
      </w:r>
      <w:r w:rsidR="00007D43">
        <w:rPr>
          <w:rFonts w:hint="cs"/>
          <w:rtl/>
        </w:rPr>
        <w:t>?</w:t>
      </w:r>
      <w:r>
        <w:rPr>
          <w:rtl/>
        </w:rPr>
        <w:t xml:space="preserve"> </w:t>
      </w:r>
      <w:r w:rsidR="00007D43">
        <w:rPr>
          <w:rFonts w:hint="cs"/>
          <w:rtl/>
        </w:rPr>
        <w:t>"</w:t>
      </w:r>
      <w:r>
        <w:rPr>
          <w:rtl/>
        </w:rPr>
        <w:t>לכו נא ונוכחה יאמר יי'</w:t>
      </w:r>
      <w:r w:rsidR="00007D43">
        <w:rPr>
          <w:rFonts w:hint="cs"/>
          <w:rtl/>
        </w:rPr>
        <w:t xml:space="preserve"> "</w:t>
      </w:r>
      <w:r w:rsidR="00846371">
        <w:rPr>
          <w:rFonts w:hint="cs"/>
          <w:rtl/>
        </w:rPr>
        <w:t>.</w:t>
      </w:r>
      <w:r w:rsidR="006D2D68">
        <w:rPr>
          <w:rStyle w:val="a5"/>
          <w:rtl/>
        </w:rPr>
        <w:footnoteReference w:id="3"/>
      </w:r>
    </w:p>
    <w:p w14:paraId="6820E788" w14:textId="77777777" w:rsidR="00300246" w:rsidRDefault="00300246" w:rsidP="00CC3672">
      <w:pPr>
        <w:pStyle w:val="ab"/>
        <w:rPr>
          <w:rtl/>
        </w:rPr>
      </w:pPr>
      <w:r>
        <w:rPr>
          <w:rtl/>
        </w:rPr>
        <w:t xml:space="preserve">מסכת יומא דף לט עמוד א </w:t>
      </w:r>
      <w:r w:rsidR="005A3857">
        <w:rPr>
          <w:rtl/>
        </w:rPr>
        <w:t>–</w:t>
      </w:r>
      <w:r w:rsidR="005A3857">
        <w:rPr>
          <w:rFonts w:hint="cs"/>
          <w:rtl/>
        </w:rPr>
        <w:t xml:space="preserve"> בין </w:t>
      </w:r>
      <w:r w:rsidR="005A3857">
        <w:rPr>
          <w:rtl/>
        </w:rPr>
        <w:t>חָמוֹץ</w:t>
      </w:r>
      <w:r w:rsidR="005A3857">
        <w:rPr>
          <w:rFonts w:hint="cs"/>
          <w:rtl/>
        </w:rPr>
        <w:t xml:space="preserve"> לחו</w:t>
      </w:r>
      <w:r w:rsidR="005A3857">
        <w:rPr>
          <w:rFonts w:hint="eastAsia"/>
          <w:rtl/>
        </w:rPr>
        <w:t>ֹ</w:t>
      </w:r>
      <w:r w:rsidR="005A3857">
        <w:rPr>
          <w:rFonts w:hint="cs"/>
          <w:rtl/>
        </w:rPr>
        <w:t>מ</w:t>
      </w:r>
      <w:r w:rsidR="005A3857">
        <w:rPr>
          <w:rFonts w:hint="eastAsia"/>
          <w:rtl/>
        </w:rPr>
        <w:t>ֵ</w:t>
      </w:r>
      <w:r w:rsidR="005A3857">
        <w:rPr>
          <w:rFonts w:hint="cs"/>
          <w:rtl/>
        </w:rPr>
        <w:t>ץ</w:t>
      </w:r>
    </w:p>
    <w:p w14:paraId="515F3F92" w14:textId="77777777" w:rsidR="00846371" w:rsidRDefault="00D31632" w:rsidP="009555FB">
      <w:pPr>
        <w:pStyle w:val="ac"/>
        <w:rPr>
          <w:rtl/>
        </w:rPr>
      </w:pPr>
      <w:r>
        <w:rPr>
          <w:rFonts w:hint="cs"/>
          <w:rtl/>
        </w:rPr>
        <w:t xml:space="preserve">... </w:t>
      </w:r>
      <w:r w:rsidR="00300246">
        <w:rPr>
          <w:rtl/>
        </w:rPr>
        <w:t>ונשתלחה ברכה בעומר ובשתי הלחם ובלחם הפנים, וכל כהן שמגיעו כזית יש אוכלו ושבע, ויש אוכלו ומותיר.</w:t>
      </w:r>
      <w:r w:rsidR="004138DA">
        <w:rPr>
          <w:rStyle w:val="a5"/>
          <w:rtl/>
        </w:rPr>
        <w:footnoteReference w:id="4"/>
      </w:r>
      <w:r w:rsidR="00300246">
        <w:rPr>
          <w:rtl/>
        </w:rPr>
        <w:t xml:space="preserve"> מכאן ואילך נשתלחה מאירה בעומר ובשתי הלחם ובלחם הפנים, וכל כהן מגיעו כ</w:t>
      </w:r>
      <w:r w:rsidR="009555FB">
        <w:rPr>
          <w:rtl/>
        </w:rPr>
        <w:t>ְּ</w:t>
      </w:r>
      <w:r w:rsidR="00300246">
        <w:rPr>
          <w:rtl/>
        </w:rPr>
        <w:t>פו</w:t>
      </w:r>
      <w:r w:rsidR="009555FB">
        <w:rPr>
          <w:rtl/>
        </w:rPr>
        <w:t>ֹ</w:t>
      </w:r>
      <w:r w:rsidR="00300246">
        <w:rPr>
          <w:rtl/>
        </w:rPr>
        <w:t>ל</w:t>
      </w:r>
      <w:r w:rsidR="009555FB">
        <w:rPr>
          <w:rFonts w:hint="cs"/>
          <w:rtl/>
        </w:rPr>
        <w:t>.</w:t>
      </w:r>
      <w:r w:rsidR="00300246">
        <w:rPr>
          <w:rtl/>
        </w:rPr>
        <w:t xml:space="preserve"> הצנועין מושכין את ידיהן והגרגרנין נוטלין ואוכלין. ומעשה באחד שנטל חלקו וחלק חבירו, והיו קורין אותו בן</w:t>
      </w:r>
      <w:r w:rsidR="00B60664">
        <w:rPr>
          <w:rFonts w:hint="cs"/>
          <w:rtl/>
        </w:rPr>
        <w:t xml:space="preserve"> </w:t>
      </w:r>
      <w:r w:rsidR="00300246">
        <w:rPr>
          <w:rtl/>
        </w:rPr>
        <w:t>חמצן עד יום מותו. אמר רבה בר רב שילא</w:t>
      </w:r>
      <w:r w:rsidR="00B60664">
        <w:rPr>
          <w:rFonts w:hint="cs"/>
          <w:rtl/>
        </w:rPr>
        <w:t>?</w:t>
      </w:r>
      <w:r w:rsidR="00300246">
        <w:rPr>
          <w:rtl/>
        </w:rPr>
        <w:t xml:space="preserve"> מאי קרא </w:t>
      </w:r>
      <w:r w:rsidR="00B60664">
        <w:rPr>
          <w:rtl/>
        </w:rPr>
        <w:t>–</w:t>
      </w:r>
      <w:r w:rsidR="00300246">
        <w:rPr>
          <w:rtl/>
        </w:rPr>
        <w:t xml:space="preserve"> </w:t>
      </w:r>
      <w:r w:rsidR="00B60664">
        <w:rPr>
          <w:rFonts w:hint="cs"/>
          <w:rtl/>
        </w:rPr>
        <w:t>"</w:t>
      </w:r>
      <w:r w:rsidR="009555FB">
        <w:rPr>
          <w:rtl/>
        </w:rPr>
        <w:t>אֱלֹהַי פַּלְּטֵנִי מִיַּד רָשָׁע מִכַּף מְעַוֵּל וְחוֹמֵץ</w:t>
      </w:r>
      <w:r w:rsidR="00B60664">
        <w:rPr>
          <w:rFonts w:hint="cs"/>
          <w:rtl/>
        </w:rPr>
        <w:t>" (</w:t>
      </w:r>
      <w:r w:rsidR="00B60664">
        <w:rPr>
          <w:rtl/>
        </w:rPr>
        <w:t>תהלים עא</w:t>
      </w:r>
      <w:r w:rsidR="00B60664">
        <w:rPr>
          <w:rFonts w:hint="cs"/>
          <w:rtl/>
        </w:rPr>
        <w:t xml:space="preserve"> ד).</w:t>
      </w:r>
      <w:r w:rsidR="00166C69">
        <w:rPr>
          <w:rStyle w:val="a5"/>
          <w:rtl/>
        </w:rPr>
        <w:footnoteReference w:id="5"/>
      </w:r>
      <w:r w:rsidR="00300246">
        <w:rPr>
          <w:rtl/>
        </w:rPr>
        <w:t xml:space="preserve"> רבא אמר: מהכא </w:t>
      </w:r>
      <w:r w:rsidR="00B60664">
        <w:rPr>
          <w:rtl/>
        </w:rPr>
        <w:t>–</w:t>
      </w:r>
      <w:r w:rsidR="00300246">
        <w:rPr>
          <w:rtl/>
        </w:rPr>
        <w:t xml:space="preserve"> </w:t>
      </w:r>
      <w:r w:rsidR="00B60664">
        <w:rPr>
          <w:rFonts w:hint="cs"/>
          <w:rtl/>
        </w:rPr>
        <w:t>"</w:t>
      </w:r>
      <w:r w:rsidR="00300246">
        <w:rPr>
          <w:rtl/>
        </w:rPr>
        <w:t>למדו היטב דרשו משפט אשרו חמוץ</w:t>
      </w:r>
      <w:r w:rsidR="00B60664">
        <w:rPr>
          <w:rFonts w:hint="cs"/>
          <w:rtl/>
        </w:rPr>
        <w:t>" (</w:t>
      </w:r>
      <w:r w:rsidR="00B60664">
        <w:rPr>
          <w:rtl/>
        </w:rPr>
        <w:t>ישעיהו א</w:t>
      </w:r>
      <w:r w:rsidR="00B60664">
        <w:rPr>
          <w:rFonts w:hint="cs"/>
          <w:rtl/>
        </w:rPr>
        <w:t xml:space="preserve"> יז) - </w:t>
      </w:r>
      <w:r w:rsidR="00300246">
        <w:rPr>
          <w:rtl/>
        </w:rPr>
        <w:t>אשרו ח</w:t>
      </w:r>
      <w:r w:rsidR="00B60664">
        <w:rPr>
          <w:rtl/>
        </w:rPr>
        <w:t>ָ</w:t>
      </w:r>
      <w:r w:rsidR="00300246">
        <w:rPr>
          <w:rtl/>
        </w:rPr>
        <w:t>מו</w:t>
      </w:r>
      <w:r w:rsidR="00B60664">
        <w:rPr>
          <w:rtl/>
        </w:rPr>
        <w:t>ֹ</w:t>
      </w:r>
      <w:r w:rsidR="00300246">
        <w:rPr>
          <w:rtl/>
        </w:rPr>
        <w:t>ץ ואל תאשרו חו</w:t>
      </w:r>
      <w:r w:rsidR="00B60664">
        <w:rPr>
          <w:rtl/>
        </w:rPr>
        <w:t>ֹ</w:t>
      </w:r>
      <w:r w:rsidR="00300246">
        <w:rPr>
          <w:rtl/>
        </w:rPr>
        <w:t>מ</w:t>
      </w:r>
      <w:r w:rsidR="00B60664">
        <w:rPr>
          <w:rtl/>
        </w:rPr>
        <w:t>ֵ</w:t>
      </w:r>
      <w:r w:rsidR="00300246">
        <w:rPr>
          <w:rtl/>
        </w:rPr>
        <w:t>ץ.</w:t>
      </w:r>
      <w:r w:rsidR="00A45E7D">
        <w:rPr>
          <w:rStyle w:val="a5"/>
          <w:rtl/>
        </w:rPr>
        <w:footnoteReference w:id="6"/>
      </w:r>
    </w:p>
    <w:p w14:paraId="4E16A4D9" w14:textId="77777777" w:rsidR="00C50EB6" w:rsidRDefault="00C50EB6" w:rsidP="00C50EB6">
      <w:pPr>
        <w:pStyle w:val="ab"/>
        <w:rPr>
          <w:rtl/>
        </w:rPr>
      </w:pPr>
      <w:r>
        <w:rPr>
          <w:rtl/>
        </w:rPr>
        <w:lastRenderedPageBreak/>
        <w:t xml:space="preserve">מסכת סנהדרין דף לה עמוד א </w:t>
      </w:r>
      <w:r w:rsidR="0086306E">
        <w:rPr>
          <w:rtl/>
        </w:rPr>
        <w:t>–</w:t>
      </w:r>
      <w:r w:rsidR="0086306E">
        <w:rPr>
          <w:rFonts w:hint="cs"/>
          <w:rtl/>
        </w:rPr>
        <w:t xml:space="preserve"> בין דיני ממונות לדיני נפשות</w:t>
      </w:r>
    </w:p>
    <w:p w14:paraId="55BEE662" w14:textId="77777777" w:rsidR="00846371" w:rsidRDefault="00C50EB6" w:rsidP="006A476D">
      <w:pPr>
        <w:pStyle w:val="ac"/>
        <w:rPr>
          <w:rtl/>
        </w:rPr>
      </w:pPr>
      <w:r>
        <w:rPr>
          <w:rtl/>
        </w:rPr>
        <w:t>דיני ממונות גומרין בו ביום כו'.</w:t>
      </w:r>
      <w:r>
        <w:rPr>
          <w:rStyle w:val="a5"/>
          <w:rtl/>
        </w:rPr>
        <w:footnoteReference w:id="7"/>
      </w:r>
      <w:r>
        <w:rPr>
          <w:rtl/>
        </w:rPr>
        <w:t xml:space="preserve"> מנהני מילי? - אמר רבי חנינא: דאמר קרא</w:t>
      </w:r>
      <w:r w:rsidR="00586D19">
        <w:rPr>
          <w:rFonts w:hint="cs"/>
          <w:rtl/>
        </w:rPr>
        <w:t>:</w:t>
      </w:r>
      <w:r>
        <w:rPr>
          <w:rtl/>
        </w:rPr>
        <w:t xml:space="preserve"> </w:t>
      </w:r>
      <w:r w:rsidR="00586D19">
        <w:rPr>
          <w:rFonts w:hint="cs"/>
          <w:rtl/>
        </w:rPr>
        <w:t>"</w:t>
      </w:r>
      <w:r>
        <w:rPr>
          <w:rtl/>
        </w:rPr>
        <w:t>מלאתי משפט צדק ילין בה ועתה מרצחים</w:t>
      </w:r>
      <w:r w:rsidR="00586D19">
        <w:rPr>
          <w:rFonts w:hint="cs"/>
          <w:rtl/>
        </w:rPr>
        <w:t>" (</w:t>
      </w:r>
      <w:r w:rsidR="00586D19">
        <w:rPr>
          <w:rtl/>
        </w:rPr>
        <w:t>ישעיהו א</w:t>
      </w:r>
      <w:r w:rsidR="00586D19">
        <w:rPr>
          <w:rFonts w:hint="cs"/>
          <w:rtl/>
        </w:rPr>
        <w:t xml:space="preserve"> כא)</w:t>
      </w:r>
      <w:r>
        <w:rPr>
          <w:rtl/>
        </w:rPr>
        <w:t>.</w:t>
      </w:r>
      <w:r w:rsidR="00ED4682">
        <w:rPr>
          <w:rStyle w:val="a5"/>
          <w:rtl/>
        </w:rPr>
        <w:footnoteReference w:id="8"/>
      </w:r>
      <w:r>
        <w:rPr>
          <w:rtl/>
        </w:rPr>
        <w:t xml:space="preserve"> ורבא אמר: מהכא</w:t>
      </w:r>
      <w:r w:rsidR="00586D19">
        <w:rPr>
          <w:rFonts w:hint="cs"/>
          <w:rtl/>
        </w:rPr>
        <w:t>: "</w:t>
      </w:r>
      <w:r>
        <w:rPr>
          <w:rtl/>
        </w:rPr>
        <w:t>אשרו חמוץ</w:t>
      </w:r>
      <w:r w:rsidR="00586D19">
        <w:rPr>
          <w:rFonts w:hint="cs"/>
          <w:rtl/>
        </w:rPr>
        <w:t>" (י</w:t>
      </w:r>
      <w:r w:rsidR="00586D19">
        <w:rPr>
          <w:rtl/>
        </w:rPr>
        <w:t>שעיהו א</w:t>
      </w:r>
      <w:r w:rsidR="00586D19">
        <w:rPr>
          <w:rFonts w:hint="cs"/>
          <w:rtl/>
        </w:rPr>
        <w:t xml:space="preserve"> יז)</w:t>
      </w:r>
      <w:r w:rsidR="00586D19">
        <w:rPr>
          <w:rtl/>
        </w:rPr>
        <w:t xml:space="preserve"> </w:t>
      </w:r>
      <w:r>
        <w:rPr>
          <w:rtl/>
        </w:rPr>
        <w:t>- אשרו דיין שמחמץ את דינו.</w:t>
      </w:r>
      <w:r w:rsidR="00C1053E">
        <w:rPr>
          <w:rStyle w:val="a5"/>
          <w:rtl/>
        </w:rPr>
        <w:footnoteReference w:id="9"/>
      </w:r>
    </w:p>
    <w:p w14:paraId="1799175E" w14:textId="77777777" w:rsidR="0086306E" w:rsidRDefault="0086306E" w:rsidP="0086306E">
      <w:pPr>
        <w:pStyle w:val="ac"/>
        <w:rPr>
          <w:rtl/>
        </w:rPr>
      </w:pPr>
      <w:r>
        <w:rPr>
          <w:rFonts w:hint="cs"/>
          <w:rtl/>
        </w:rPr>
        <w:t xml:space="preserve">- </w:t>
      </w:r>
      <w:r>
        <w:rPr>
          <w:rtl/>
        </w:rPr>
        <w:t xml:space="preserve">ואידך: אשרו חָמוֹץ - ולא חוֹמֵץ. </w:t>
      </w:r>
      <w:r>
        <w:rPr>
          <w:rStyle w:val="a5"/>
          <w:rtl/>
        </w:rPr>
        <w:footnoteReference w:id="10"/>
      </w:r>
    </w:p>
    <w:p w14:paraId="67223BDA" w14:textId="77777777" w:rsidR="0086306E" w:rsidRDefault="0086306E" w:rsidP="0086306E">
      <w:pPr>
        <w:pStyle w:val="ac"/>
        <w:rPr>
          <w:rtl/>
        </w:rPr>
      </w:pPr>
      <w:r>
        <w:rPr>
          <w:rtl/>
        </w:rPr>
        <w:t xml:space="preserve">- ואידך: האי </w:t>
      </w:r>
      <w:r>
        <w:rPr>
          <w:rFonts w:hint="cs"/>
          <w:rtl/>
        </w:rPr>
        <w:t>"</w:t>
      </w:r>
      <w:r>
        <w:rPr>
          <w:rtl/>
        </w:rPr>
        <w:t>מלאתי משפט</w:t>
      </w:r>
      <w:r>
        <w:rPr>
          <w:rFonts w:hint="cs"/>
          <w:rtl/>
        </w:rPr>
        <w:t>"</w:t>
      </w:r>
      <w:r>
        <w:rPr>
          <w:rtl/>
        </w:rPr>
        <w:t xml:space="preserve"> מאי עביד ליה? - כדרבי אלעזר אמר רבי יצחק, דאמר רבי אלעזר אמר רבי יצחק: כל תענית שמלינין בו את הצדקה - כאילו שופך דמים, שנאמר</w:t>
      </w:r>
      <w:r w:rsidR="007254AF">
        <w:rPr>
          <w:rFonts w:hint="cs"/>
          <w:rtl/>
        </w:rPr>
        <w:t>:</w:t>
      </w:r>
      <w:r>
        <w:rPr>
          <w:rtl/>
        </w:rPr>
        <w:t xml:space="preserve"> מלאתי משפט צדק וגו'. </w:t>
      </w:r>
      <w:r w:rsidR="007254AF">
        <w:rPr>
          <w:rStyle w:val="a5"/>
          <w:rtl/>
        </w:rPr>
        <w:footnoteReference w:id="11"/>
      </w:r>
    </w:p>
    <w:p w14:paraId="275EF7B5" w14:textId="77777777" w:rsidR="00997C80" w:rsidRDefault="00997C80" w:rsidP="00997C80">
      <w:pPr>
        <w:pStyle w:val="ab"/>
        <w:rPr>
          <w:rtl/>
        </w:rPr>
      </w:pPr>
      <w:r>
        <w:rPr>
          <w:rtl/>
        </w:rPr>
        <w:t xml:space="preserve">אלשיך ישעיהו פרק א </w:t>
      </w:r>
      <w:r w:rsidR="00CC3672">
        <w:rPr>
          <w:rFonts w:hint="cs"/>
          <w:rtl/>
        </w:rPr>
        <w:t>-</w:t>
      </w:r>
    </w:p>
    <w:p w14:paraId="0151A89C" w14:textId="77777777" w:rsidR="00ED458E" w:rsidRDefault="00997C80" w:rsidP="00A143A1">
      <w:pPr>
        <w:pStyle w:val="ac"/>
        <w:rPr>
          <w:rtl/>
        </w:rPr>
      </w:pPr>
      <w:r>
        <w:rPr>
          <w:rtl/>
        </w:rPr>
        <w:t>למדו היטב דרשו משפט כו'. עד כה אמר על רוע מעללים במה שבין אדם למקום</w:t>
      </w:r>
      <w:r w:rsidR="00FE264D">
        <w:rPr>
          <w:rFonts w:hint="cs"/>
          <w:rtl/>
        </w:rPr>
        <w:t>.</w:t>
      </w:r>
      <w:r w:rsidR="00FE264D">
        <w:rPr>
          <w:rStyle w:val="a5"/>
          <w:rtl/>
        </w:rPr>
        <w:footnoteReference w:id="12"/>
      </w:r>
      <w:r>
        <w:rPr>
          <w:rtl/>
        </w:rPr>
        <w:t xml:space="preserve"> </w:t>
      </w:r>
    </w:p>
    <w:p w14:paraId="34BE1195" w14:textId="77777777" w:rsidR="00E1632A" w:rsidRDefault="00997C80" w:rsidP="00A143A1">
      <w:pPr>
        <w:pStyle w:val="ac"/>
        <w:rPr>
          <w:rtl/>
        </w:rPr>
      </w:pPr>
      <w:r>
        <w:rPr>
          <w:rtl/>
        </w:rPr>
        <w:t>והנה גם צריך לעשות משפט, במה שבין אדם לחבירו שהוא עמוד העולם</w:t>
      </w:r>
      <w:r w:rsidR="00FE264D">
        <w:rPr>
          <w:rFonts w:hint="cs"/>
          <w:rtl/>
        </w:rPr>
        <w:t>.</w:t>
      </w:r>
      <w:r w:rsidR="00E1632A">
        <w:rPr>
          <w:rStyle w:val="a5"/>
          <w:rtl/>
        </w:rPr>
        <w:footnoteReference w:id="13"/>
      </w:r>
      <w:r>
        <w:rPr>
          <w:rtl/>
        </w:rPr>
        <w:t xml:space="preserve"> </w:t>
      </w:r>
    </w:p>
    <w:p w14:paraId="7AB561B6" w14:textId="77777777" w:rsidR="00583F1E" w:rsidRDefault="00997C80" w:rsidP="00A143A1">
      <w:pPr>
        <w:pStyle w:val="ac"/>
        <w:rPr>
          <w:rtl/>
        </w:rPr>
      </w:pPr>
      <w:r>
        <w:rPr>
          <w:rtl/>
        </w:rPr>
        <w:t>והנה ידוע מאמר התנא</w:t>
      </w:r>
      <w:r w:rsidR="00FE264D">
        <w:rPr>
          <w:rFonts w:hint="cs"/>
          <w:rtl/>
        </w:rPr>
        <w:t>:</w:t>
      </w:r>
      <w:r>
        <w:rPr>
          <w:rtl/>
        </w:rPr>
        <w:t xml:space="preserve"> </w:t>
      </w:r>
      <w:r w:rsidR="00FE264D">
        <w:rPr>
          <w:rFonts w:hint="cs"/>
          <w:rtl/>
        </w:rPr>
        <w:t>"</w:t>
      </w:r>
      <w:r>
        <w:rPr>
          <w:rtl/>
        </w:rPr>
        <w:t>הוי זהיר בתלמוד ששגגת תלמוד עולה זדון</w:t>
      </w:r>
      <w:r w:rsidR="00FE264D">
        <w:rPr>
          <w:rFonts w:hint="cs"/>
          <w:rtl/>
        </w:rPr>
        <w:t>"</w:t>
      </w:r>
      <w:r>
        <w:rPr>
          <w:rtl/>
        </w:rPr>
        <w:t>,</w:t>
      </w:r>
      <w:r w:rsidR="00A143A1">
        <w:rPr>
          <w:rStyle w:val="a5"/>
          <w:rtl/>
        </w:rPr>
        <w:footnoteReference w:id="14"/>
      </w:r>
      <w:r>
        <w:rPr>
          <w:rtl/>
        </w:rPr>
        <w:t xml:space="preserve"> כי הדיין שלא נתבשל כל צרכו תחת ת</w:t>
      </w:r>
      <w:r w:rsidR="00A143A1">
        <w:rPr>
          <w:rFonts w:hint="cs"/>
          <w:rtl/>
        </w:rPr>
        <w:t>י</w:t>
      </w:r>
      <w:r>
        <w:rPr>
          <w:rtl/>
        </w:rPr>
        <w:t>קון העולם יקלקלנו, שיהיה שוגג ומשגה ויע</w:t>
      </w:r>
      <w:r w:rsidR="007254AF">
        <w:rPr>
          <w:rFonts w:hint="cs"/>
          <w:rtl/>
        </w:rPr>
        <w:t>ו</w:t>
      </w:r>
      <w:r>
        <w:rPr>
          <w:rtl/>
        </w:rPr>
        <w:t>וֵת משפט</w:t>
      </w:r>
      <w:r w:rsidR="00A143A1">
        <w:rPr>
          <w:rFonts w:hint="cs"/>
          <w:rtl/>
        </w:rPr>
        <w:t>.</w:t>
      </w:r>
      <w:r>
        <w:rPr>
          <w:rtl/>
        </w:rPr>
        <w:t xml:space="preserve"> על כן אמר </w:t>
      </w:r>
      <w:r w:rsidR="00A143A1">
        <w:rPr>
          <w:rFonts w:hint="cs"/>
          <w:rtl/>
        </w:rPr>
        <w:t>"</w:t>
      </w:r>
      <w:r>
        <w:rPr>
          <w:rtl/>
        </w:rPr>
        <w:t>למדו היטב</w:t>
      </w:r>
      <w:r w:rsidR="00A143A1">
        <w:rPr>
          <w:rFonts w:hint="cs"/>
          <w:rtl/>
        </w:rPr>
        <w:t>"</w:t>
      </w:r>
      <w:r>
        <w:rPr>
          <w:rtl/>
        </w:rPr>
        <w:t xml:space="preserve"> תח</w:t>
      </w:r>
      <w:r w:rsidR="00A143A1">
        <w:rPr>
          <w:rFonts w:hint="cs"/>
          <w:rtl/>
        </w:rPr>
        <w:t>י</w:t>
      </w:r>
      <w:r>
        <w:rPr>
          <w:rtl/>
        </w:rPr>
        <w:t>לה ואח"כ הוו מתונים בדין ודרשו משפט בדרישה וחקירה להוציא הדין לאמ</w:t>
      </w:r>
      <w:r w:rsidR="00A143A1">
        <w:rPr>
          <w:rFonts w:hint="cs"/>
          <w:rtl/>
        </w:rPr>
        <w:t>י</w:t>
      </w:r>
      <w:r>
        <w:rPr>
          <w:rtl/>
        </w:rPr>
        <w:t>תו</w:t>
      </w:r>
      <w:r w:rsidR="00A143A1">
        <w:rPr>
          <w:rFonts w:hint="cs"/>
          <w:rtl/>
        </w:rPr>
        <w:t>.</w:t>
      </w:r>
      <w:r>
        <w:rPr>
          <w:rtl/>
        </w:rPr>
        <w:t xml:space="preserve"> ואם ע"י דרישה מצאתם מעול וחומץ איש את רעהו </w:t>
      </w:r>
      <w:r w:rsidR="00EF1808">
        <w:rPr>
          <w:rFonts w:hint="cs"/>
          <w:rtl/>
        </w:rPr>
        <w:t xml:space="preserve">- </w:t>
      </w:r>
      <w:r>
        <w:rPr>
          <w:rtl/>
        </w:rPr>
        <w:t>אשרו חמוץ.</w:t>
      </w:r>
      <w:r w:rsidR="00583F1E">
        <w:rPr>
          <w:rStyle w:val="a5"/>
          <w:rtl/>
        </w:rPr>
        <w:footnoteReference w:id="15"/>
      </w:r>
      <w:r>
        <w:rPr>
          <w:rtl/>
        </w:rPr>
        <w:t xml:space="preserve"> </w:t>
      </w:r>
    </w:p>
    <w:p w14:paraId="1B726DA1" w14:textId="77777777" w:rsidR="00583F1E" w:rsidRDefault="00997C80" w:rsidP="00583F1E">
      <w:pPr>
        <w:pStyle w:val="ac"/>
        <w:rPr>
          <w:rtl/>
        </w:rPr>
      </w:pPr>
      <w:r>
        <w:rPr>
          <w:rtl/>
        </w:rPr>
        <w:t>או יאמר על דרך זה</w:t>
      </w:r>
      <w:r w:rsidR="00583F1E">
        <w:rPr>
          <w:rFonts w:hint="cs"/>
          <w:rtl/>
        </w:rPr>
        <w:t>:</w:t>
      </w:r>
      <w:r>
        <w:rPr>
          <w:rtl/>
        </w:rPr>
        <w:t xml:space="preserve"> הנה ג' דברים צריך הדיין. א', ילמוד היטב עד ידע כל שרשי הדינים, פן יעות על שגגת תלמוד ויחייב את ראשו, ויחריב העולם העומד על המשפט. ב', הדרישה כאומרו דרשו משפט. ג', והיא רעה חולה ורבה היא על האדם, הלא היא כי יקרה יטעה הדיין ופסק אשר לא כדת וחייב את הזכאי וזיכה את החייב, ואחרי כן אורו עיניו וירא והנה שקר כיזב, ומפני הכבוד לא ישוב יתקן את אשר עותו ומאבד עולמו, ולא יראה כי טוב לו יתבייש בע</w:t>
      </w:r>
      <w:r w:rsidR="00583F1E">
        <w:rPr>
          <w:rFonts w:hint="cs"/>
          <w:rtl/>
        </w:rPr>
        <w:t>ו</w:t>
      </w:r>
      <w:r>
        <w:rPr>
          <w:rtl/>
        </w:rPr>
        <w:t>ה"ז מלאבד בעולם הבא</w:t>
      </w:r>
      <w:r w:rsidR="00EF1808">
        <w:rPr>
          <w:rFonts w:hint="cs"/>
          <w:rtl/>
        </w:rPr>
        <w:t>.</w:t>
      </w:r>
      <w:r>
        <w:rPr>
          <w:rtl/>
        </w:rPr>
        <w:t xml:space="preserve"> ומה גם עתה כי גם פה כבוד וּרְבוּ יתירא יתוסף לו, ימצא חן ושכל טוב בעינ</w:t>
      </w:r>
      <w:r w:rsidR="00583F1E">
        <w:rPr>
          <w:rtl/>
        </w:rPr>
        <w:t>י אלקים ואדם יראי ה' וחושבי שמו</w:t>
      </w:r>
      <w:r w:rsidR="00583F1E">
        <w:rPr>
          <w:rFonts w:hint="cs"/>
          <w:rtl/>
        </w:rPr>
        <w:t>.</w:t>
      </w:r>
      <w:r w:rsidR="00EF1808">
        <w:rPr>
          <w:rStyle w:val="a5"/>
          <w:rtl/>
        </w:rPr>
        <w:footnoteReference w:id="16"/>
      </w:r>
      <w:r w:rsidR="00583F1E">
        <w:rPr>
          <w:rFonts w:hint="cs"/>
          <w:rtl/>
        </w:rPr>
        <w:t xml:space="preserve"> </w:t>
      </w:r>
      <w:r w:rsidRPr="0072004D">
        <w:rPr>
          <w:rtl/>
        </w:rPr>
        <w:t xml:space="preserve">וזה אומרו אשרו חמוץ, אם על כל הנזכר תקרה שגגה שיצאה מלפניהם ותעשקו את הדין </w:t>
      </w:r>
      <w:r w:rsidR="0072004D">
        <w:rPr>
          <w:rFonts w:hint="cs"/>
          <w:rtl/>
        </w:rPr>
        <w:t xml:space="preserve">- </w:t>
      </w:r>
      <w:r w:rsidRPr="0072004D">
        <w:rPr>
          <w:rtl/>
        </w:rPr>
        <w:t>אשרו אותו.</w:t>
      </w:r>
      <w:r w:rsidR="0072004D">
        <w:rPr>
          <w:rStyle w:val="a5"/>
          <w:rtl/>
        </w:rPr>
        <w:footnoteReference w:id="17"/>
      </w:r>
      <w:r w:rsidRPr="0072004D">
        <w:rPr>
          <w:rtl/>
        </w:rPr>
        <w:t xml:space="preserve"> ושיעור הכתוב</w:t>
      </w:r>
      <w:r w:rsidR="0072004D">
        <w:rPr>
          <w:rFonts w:hint="cs"/>
          <w:rtl/>
        </w:rPr>
        <w:t>:</w:t>
      </w:r>
      <w:r w:rsidRPr="0072004D">
        <w:rPr>
          <w:rtl/>
        </w:rPr>
        <w:t xml:space="preserve"> למדו היטב אל תטעו בשגגת תלמוד, ואח"כ דרשו משפט בל יטעו אתכם הבעלי דינים, ואם ע</w:t>
      </w:r>
      <w:r w:rsidR="00AC2586">
        <w:rPr>
          <w:rFonts w:hint="cs"/>
          <w:rtl/>
        </w:rPr>
        <w:t>ם כל זה</w:t>
      </w:r>
      <w:r w:rsidRPr="0072004D">
        <w:rPr>
          <w:rtl/>
        </w:rPr>
        <w:t xml:space="preserve"> טעיתם </w:t>
      </w:r>
      <w:r w:rsidR="00AC2586">
        <w:rPr>
          <w:rFonts w:hint="cs"/>
          <w:rtl/>
        </w:rPr>
        <w:t xml:space="preserve">- </w:t>
      </w:r>
      <w:r w:rsidRPr="0072004D">
        <w:rPr>
          <w:rtl/>
        </w:rPr>
        <w:t>אשרו חמוץ ולא תבוש כמדובר.</w:t>
      </w:r>
      <w:r w:rsidR="00DF5E0A" w:rsidRPr="0072004D">
        <w:rPr>
          <w:rStyle w:val="a5"/>
          <w:rtl/>
        </w:rPr>
        <w:footnoteReference w:id="18"/>
      </w:r>
      <w:r>
        <w:rPr>
          <w:rFonts w:cs="Narkisim"/>
          <w:rtl/>
        </w:rPr>
        <w:t xml:space="preserve"> </w:t>
      </w:r>
    </w:p>
    <w:p w14:paraId="0FE487F1" w14:textId="77777777" w:rsidR="00C50EB6" w:rsidRDefault="00C50EB6" w:rsidP="00DF5E0A">
      <w:pPr>
        <w:pStyle w:val="a3"/>
        <w:rPr>
          <w:rtl/>
        </w:rPr>
      </w:pPr>
    </w:p>
    <w:p w14:paraId="4D3FE2D8" w14:textId="77777777" w:rsidR="00BB071C" w:rsidRDefault="00BB071C" w:rsidP="00DF5E0A">
      <w:pPr>
        <w:pStyle w:val="ad"/>
        <w:rPr>
          <w:rtl/>
        </w:rPr>
      </w:pPr>
      <w:r>
        <w:rPr>
          <w:rtl/>
        </w:rPr>
        <w:t>שבת שלום</w:t>
      </w:r>
      <w:r>
        <w:rPr>
          <w:rFonts w:hint="cs"/>
          <w:rtl/>
        </w:rPr>
        <w:t xml:space="preserve"> </w:t>
      </w:r>
    </w:p>
    <w:p w14:paraId="26EE5E73" w14:textId="77777777" w:rsidR="00BB071C" w:rsidRDefault="00BB071C" w:rsidP="005653AC">
      <w:pPr>
        <w:pStyle w:val="ad"/>
        <w:outlineLvl w:val="0"/>
        <w:rPr>
          <w:rtl/>
        </w:rPr>
      </w:pPr>
      <w:r>
        <w:rPr>
          <w:rFonts w:hint="cs"/>
          <w:rtl/>
        </w:rPr>
        <w:t>שנזכה לראות בנחמת ציון וירושלים</w:t>
      </w:r>
    </w:p>
    <w:p w14:paraId="21AA1D6C" w14:textId="77777777" w:rsidR="00BB071C" w:rsidRDefault="00BB071C" w:rsidP="00ED08A3">
      <w:pPr>
        <w:pStyle w:val="ad"/>
        <w:outlineLvl w:val="0"/>
        <w:rPr>
          <w:rtl/>
        </w:rPr>
      </w:pPr>
      <w:r>
        <w:rPr>
          <w:rtl/>
        </w:rPr>
        <w:t>מחלקי המים</w:t>
      </w:r>
    </w:p>
    <w:p w14:paraId="16378231" w14:textId="77777777" w:rsidR="00EC5612" w:rsidRDefault="00AC2586" w:rsidP="00EC5612">
      <w:pPr>
        <w:pStyle w:val="ad"/>
        <w:spacing w:before="120"/>
        <w:outlineLvl w:val="0"/>
        <w:rPr>
          <w:b w:val="0"/>
          <w:bCs w:val="0"/>
          <w:szCs w:val="22"/>
          <w:rtl/>
        </w:rPr>
      </w:pPr>
      <w:r w:rsidRPr="00AC2586">
        <w:rPr>
          <w:rFonts w:hint="cs"/>
          <w:szCs w:val="22"/>
          <w:rtl/>
        </w:rPr>
        <w:t xml:space="preserve">מים אחרונים: </w:t>
      </w:r>
      <w:r w:rsidRPr="00AC2586">
        <w:rPr>
          <w:rFonts w:hint="cs"/>
          <w:b w:val="0"/>
          <w:bCs w:val="0"/>
          <w:szCs w:val="22"/>
          <w:rtl/>
        </w:rPr>
        <w:t>לעיל ראינו את הירושלמי שמקשר את ראש השנה לפרק א של ישעיהו ולפסוקים שדרשנו (ראו סוף הערה 3). נראה שמוטיב זה מורחב ב</w:t>
      </w:r>
      <w:r w:rsidRPr="00AC2586">
        <w:rPr>
          <w:b w:val="0"/>
          <w:bCs w:val="0"/>
          <w:szCs w:val="22"/>
          <w:rtl/>
        </w:rPr>
        <w:t xml:space="preserve">מדרש תנחומא </w:t>
      </w:r>
      <w:r w:rsidR="00EC5612">
        <w:rPr>
          <w:rFonts w:hint="cs"/>
          <w:b w:val="0"/>
          <w:bCs w:val="0"/>
          <w:szCs w:val="22"/>
          <w:rtl/>
        </w:rPr>
        <w:t>פרש</w:t>
      </w:r>
      <w:r w:rsidRPr="00AC2586">
        <w:rPr>
          <w:b w:val="0"/>
          <w:bCs w:val="0"/>
          <w:szCs w:val="22"/>
          <w:rtl/>
        </w:rPr>
        <w:t>ת וישלח סימן ב</w:t>
      </w:r>
      <w:r w:rsidR="00EC5612">
        <w:rPr>
          <w:rFonts w:hint="cs"/>
          <w:b w:val="0"/>
          <w:bCs w:val="0"/>
          <w:szCs w:val="22"/>
          <w:rtl/>
        </w:rPr>
        <w:t>: "</w:t>
      </w:r>
      <w:r w:rsidRPr="00AC2586">
        <w:rPr>
          <w:b w:val="0"/>
          <w:bCs w:val="0"/>
          <w:szCs w:val="22"/>
          <w:rtl/>
        </w:rPr>
        <w:t>ומנין אתה אומר שבהללו עשרת ימים שבין ראש השנה ליום הכפורים</w:t>
      </w:r>
      <w:r w:rsidR="00EC5612">
        <w:rPr>
          <w:rFonts w:hint="cs"/>
          <w:b w:val="0"/>
          <w:bCs w:val="0"/>
          <w:szCs w:val="22"/>
          <w:rtl/>
        </w:rPr>
        <w:t>,</w:t>
      </w:r>
      <w:r w:rsidRPr="00AC2586">
        <w:rPr>
          <w:b w:val="0"/>
          <w:bCs w:val="0"/>
          <w:szCs w:val="22"/>
          <w:rtl/>
        </w:rPr>
        <w:t xml:space="preserve"> שבהן הכתוב מדבר</w:t>
      </w:r>
      <w:r w:rsidR="00EC5612">
        <w:rPr>
          <w:rFonts w:hint="cs"/>
          <w:b w:val="0"/>
          <w:bCs w:val="0"/>
          <w:szCs w:val="22"/>
          <w:rtl/>
        </w:rPr>
        <w:t>?</w:t>
      </w:r>
      <w:r w:rsidRPr="00AC2586">
        <w:rPr>
          <w:b w:val="0"/>
          <w:bCs w:val="0"/>
          <w:szCs w:val="22"/>
          <w:rtl/>
        </w:rPr>
        <w:t xml:space="preserve"> שכן ישעיה מזהיר את ישראל ואומר להן (ישעיה א')</w:t>
      </w:r>
      <w:r w:rsidR="00EC5612">
        <w:rPr>
          <w:rFonts w:hint="cs"/>
          <w:b w:val="0"/>
          <w:bCs w:val="0"/>
          <w:szCs w:val="22"/>
          <w:rtl/>
        </w:rPr>
        <w:t>:</w:t>
      </w:r>
      <w:r w:rsidRPr="00AC2586">
        <w:rPr>
          <w:b w:val="0"/>
          <w:bCs w:val="0"/>
          <w:szCs w:val="22"/>
          <w:rtl/>
        </w:rPr>
        <w:t xml:space="preserve"> רחצו הזכו הסירו רוע מעלליכם וגו' למדו היטב דרשו משפט וגו' </w:t>
      </w:r>
      <w:r w:rsidR="00EC5612">
        <w:rPr>
          <w:rFonts w:hint="cs"/>
          <w:b w:val="0"/>
          <w:bCs w:val="0"/>
          <w:szCs w:val="22"/>
          <w:rtl/>
        </w:rPr>
        <w:t xml:space="preserve">- </w:t>
      </w:r>
      <w:r w:rsidRPr="00AC2586">
        <w:rPr>
          <w:b w:val="0"/>
          <w:bCs w:val="0"/>
          <w:szCs w:val="22"/>
          <w:rtl/>
        </w:rPr>
        <w:t>הרי תשובה</w:t>
      </w:r>
      <w:r w:rsidR="00EC5612">
        <w:rPr>
          <w:rFonts w:hint="cs"/>
          <w:b w:val="0"/>
          <w:bCs w:val="0"/>
          <w:szCs w:val="22"/>
          <w:rtl/>
        </w:rPr>
        <w:t>.</w:t>
      </w:r>
      <w:r w:rsidRPr="00AC2586">
        <w:rPr>
          <w:b w:val="0"/>
          <w:bCs w:val="0"/>
          <w:szCs w:val="22"/>
          <w:rtl/>
        </w:rPr>
        <w:t xml:space="preserve"> ואח"כ</w:t>
      </w:r>
      <w:r w:rsidR="00EC5612">
        <w:rPr>
          <w:rFonts w:hint="cs"/>
          <w:b w:val="0"/>
          <w:bCs w:val="0"/>
          <w:szCs w:val="22"/>
          <w:rtl/>
        </w:rPr>
        <w:t>:</w:t>
      </w:r>
      <w:r w:rsidRPr="00AC2586">
        <w:rPr>
          <w:b w:val="0"/>
          <w:bCs w:val="0"/>
          <w:szCs w:val="22"/>
          <w:rtl/>
        </w:rPr>
        <w:t xml:space="preserve"> לכו נא ונוכחה </w:t>
      </w:r>
      <w:r w:rsidR="00EC5612">
        <w:rPr>
          <w:rFonts w:hint="cs"/>
          <w:b w:val="0"/>
          <w:bCs w:val="0"/>
          <w:szCs w:val="22"/>
          <w:rtl/>
        </w:rPr>
        <w:t xml:space="preserve">- </w:t>
      </w:r>
      <w:r w:rsidRPr="00AC2586">
        <w:rPr>
          <w:b w:val="0"/>
          <w:bCs w:val="0"/>
          <w:szCs w:val="22"/>
          <w:rtl/>
        </w:rPr>
        <w:t>זה יום העשור שהוא יום תוכחה שבו הק</w:t>
      </w:r>
      <w:r w:rsidR="00EC5612">
        <w:rPr>
          <w:rFonts w:hint="cs"/>
          <w:b w:val="0"/>
          <w:bCs w:val="0"/>
          <w:szCs w:val="22"/>
          <w:rtl/>
        </w:rPr>
        <w:t xml:space="preserve">ב"ה </w:t>
      </w:r>
      <w:r w:rsidRPr="00AC2586">
        <w:rPr>
          <w:b w:val="0"/>
          <w:bCs w:val="0"/>
          <w:szCs w:val="22"/>
          <w:rtl/>
        </w:rPr>
        <w:t>מלבין עונותיהם של ישראל שנאמר (שם)</w:t>
      </w:r>
      <w:r w:rsidR="00EC5612">
        <w:rPr>
          <w:rFonts w:hint="cs"/>
          <w:b w:val="0"/>
          <w:bCs w:val="0"/>
          <w:szCs w:val="22"/>
          <w:rtl/>
        </w:rPr>
        <w:t>:</w:t>
      </w:r>
      <w:r w:rsidRPr="00AC2586">
        <w:rPr>
          <w:b w:val="0"/>
          <w:bCs w:val="0"/>
          <w:szCs w:val="22"/>
          <w:rtl/>
        </w:rPr>
        <w:t xml:space="preserve"> אם יהיו חטאיכם כשנים כשלג ילבינו</w:t>
      </w:r>
      <w:r w:rsidR="00EC5612">
        <w:rPr>
          <w:rFonts w:hint="cs"/>
          <w:b w:val="0"/>
          <w:bCs w:val="0"/>
          <w:szCs w:val="22"/>
          <w:rtl/>
        </w:rPr>
        <w:t>".</w:t>
      </w:r>
    </w:p>
    <w:p w14:paraId="6A8A4FFD" w14:textId="77777777" w:rsidR="00AC2586" w:rsidRPr="00AC2586" w:rsidRDefault="00EC5612" w:rsidP="00EC5612">
      <w:pPr>
        <w:pStyle w:val="ad"/>
        <w:spacing w:before="120"/>
        <w:outlineLvl w:val="0"/>
        <w:rPr>
          <w:b w:val="0"/>
          <w:bCs w:val="0"/>
          <w:szCs w:val="22"/>
          <w:rtl/>
        </w:rPr>
      </w:pPr>
      <w:r>
        <w:rPr>
          <w:rFonts w:hint="cs"/>
          <w:b w:val="0"/>
          <w:bCs w:val="0"/>
          <w:szCs w:val="22"/>
          <w:rtl/>
        </w:rPr>
        <w:t>אכן, יש לחקור ולדרוש בקשר של פרק זה לימים נוראים. האם מי שבחר בפרק זה כהפטרת שבת חזון ביקש לקשר בין האבלות על החורבן ובין הימים הנוראים? בין חורבן לסליחה ומחילה? "רחצו הזכו" כהכנה ותקווה לגאולה ותיקון הגלות והחורבן?</w:t>
      </w:r>
    </w:p>
    <w:sectPr w:rsidR="00AC2586" w:rsidRPr="00AC2586" w:rsidSect="00CC3672">
      <w:headerReference w:type="default" r:id="rId8"/>
      <w:footerReference w:type="default" r:id="rId9"/>
      <w:headerReference w:type="first" r:id="rId10"/>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D244" w14:textId="77777777" w:rsidR="00FA07BE" w:rsidRDefault="00FA07BE">
      <w:r>
        <w:separator/>
      </w:r>
    </w:p>
  </w:endnote>
  <w:endnote w:type="continuationSeparator" w:id="0">
    <w:p w14:paraId="64079B2A" w14:textId="77777777" w:rsidR="00FA07BE" w:rsidRDefault="00FA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9ED6" w14:textId="77777777" w:rsidR="003476D3" w:rsidRPr="00F8747C" w:rsidRDefault="003476D3" w:rsidP="00827984">
    <w:pPr>
      <w:pStyle w:val="a8"/>
      <w:jc w:val="right"/>
    </w:pPr>
    <w:r w:rsidRPr="00F8747C">
      <w:rPr>
        <w:rStyle w:val="af"/>
        <w:rFonts w:hint="cs"/>
        <w:rtl/>
      </w:rPr>
      <w:t xml:space="preserve">עמ' </w:t>
    </w:r>
    <w:r w:rsidR="002812EE" w:rsidRPr="00F8747C">
      <w:rPr>
        <w:rStyle w:val="af"/>
      </w:rPr>
      <w:fldChar w:fldCharType="begin"/>
    </w:r>
    <w:r w:rsidRPr="00F8747C">
      <w:rPr>
        <w:rStyle w:val="af"/>
      </w:rPr>
      <w:instrText xml:space="preserve"> PAGE </w:instrText>
    </w:r>
    <w:r w:rsidR="002812EE" w:rsidRPr="00F8747C">
      <w:rPr>
        <w:rStyle w:val="af"/>
      </w:rPr>
      <w:fldChar w:fldCharType="separate"/>
    </w:r>
    <w:r w:rsidR="00086712">
      <w:rPr>
        <w:rStyle w:val="af"/>
        <w:noProof/>
        <w:rtl/>
      </w:rPr>
      <w:t>2</w:t>
    </w:r>
    <w:r w:rsidR="002812EE" w:rsidRPr="00F8747C">
      <w:rPr>
        <w:rStyle w:val="af"/>
      </w:rPr>
      <w:fldChar w:fldCharType="end"/>
    </w:r>
    <w:r w:rsidRPr="00F8747C">
      <w:rPr>
        <w:rStyle w:val="af"/>
        <w:rFonts w:hint="cs"/>
        <w:rtl/>
      </w:rPr>
      <w:t xml:space="preserve"> מתוך </w:t>
    </w:r>
    <w:r w:rsidR="002812EE" w:rsidRPr="00F8747C">
      <w:rPr>
        <w:rStyle w:val="af"/>
      </w:rPr>
      <w:fldChar w:fldCharType="begin"/>
    </w:r>
    <w:r w:rsidRPr="00F8747C">
      <w:rPr>
        <w:rStyle w:val="af"/>
      </w:rPr>
      <w:instrText xml:space="preserve"> NUMPAGES </w:instrText>
    </w:r>
    <w:r w:rsidR="002812EE" w:rsidRPr="00F8747C">
      <w:rPr>
        <w:rStyle w:val="af"/>
      </w:rPr>
      <w:fldChar w:fldCharType="separate"/>
    </w:r>
    <w:r w:rsidR="00086712">
      <w:rPr>
        <w:rStyle w:val="af"/>
        <w:noProof/>
        <w:rtl/>
      </w:rPr>
      <w:t>3</w:t>
    </w:r>
    <w:r w:rsidR="002812EE" w:rsidRPr="00F8747C">
      <w:rPr>
        <w:rStyle w:val="af"/>
      </w:rPr>
      <w:fldChar w:fldCharType="end"/>
    </w:r>
  </w:p>
  <w:p w14:paraId="7F044BBC" w14:textId="77777777" w:rsidR="003476D3" w:rsidRPr="00827984" w:rsidRDefault="003476D3"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82FC" w14:textId="77777777" w:rsidR="00FA07BE" w:rsidRDefault="00FA07BE">
      <w:r>
        <w:rPr>
          <w:rFonts w:cs="Miriam"/>
        </w:rPr>
        <w:separator/>
      </w:r>
    </w:p>
  </w:footnote>
  <w:footnote w:type="continuationSeparator" w:id="0">
    <w:p w14:paraId="654EBC6D" w14:textId="77777777" w:rsidR="00FA07BE" w:rsidRDefault="00FA07BE">
      <w:r>
        <w:continuationSeparator/>
      </w:r>
    </w:p>
  </w:footnote>
  <w:footnote w:id="1">
    <w:p w14:paraId="596844FC" w14:textId="77777777" w:rsidR="00DB42D9" w:rsidRDefault="00DB42D9" w:rsidP="002D423C">
      <w:pPr>
        <w:pStyle w:val="a3"/>
        <w:rPr>
          <w:rtl/>
        </w:rPr>
      </w:pPr>
      <w:r>
        <w:rPr>
          <w:rStyle w:val="a5"/>
        </w:rPr>
        <w:footnoteRef/>
      </w:r>
      <w:r>
        <w:rPr>
          <w:rtl/>
        </w:rPr>
        <w:t xml:space="preserve"> </w:t>
      </w:r>
      <w:r>
        <w:rPr>
          <w:rFonts w:hint="cs"/>
          <w:rtl/>
        </w:rPr>
        <w:t>בסוף התוכחה הגדולה של ישעיהו, בה הוא פותח את ספרו</w:t>
      </w:r>
      <w:r w:rsidR="0000063F">
        <w:rPr>
          <w:rFonts w:hint="cs"/>
          <w:rtl/>
        </w:rPr>
        <w:t xml:space="preserve"> ואשר נבח</w:t>
      </w:r>
      <w:r w:rsidR="002D423C">
        <w:rPr>
          <w:rFonts w:hint="cs"/>
          <w:rtl/>
        </w:rPr>
        <w:t>ר</w:t>
      </w:r>
      <w:r w:rsidR="0000063F">
        <w:rPr>
          <w:rFonts w:hint="cs"/>
          <w:rtl/>
        </w:rPr>
        <w:t>ה להפטרת שבת שלפני תשעה באב</w:t>
      </w:r>
      <w:r w:rsidR="002D423C">
        <w:rPr>
          <w:rFonts w:hint="cs"/>
          <w:rtl/>
        </w:rPr>
        <w:t xml:space="preserve"> (ונתנה לה את שמה: שבת חזון)</w:t>
      </w:r>
      <w:r>
        <w:rPr>
          <w:rFonts w:hint="cs"/>
          <w:rtl/>
        </w:rPr>
        <w:t>, יש גם תקווה וסיכוי. לאחר הדברים הקשים: "</w:t>
      </w:r>
      <w:r>
        <w:rPr>
          <w:rtl/>
        </w:rPr>
        <w:t>חָדְשֵׁיכֶם וּמוֹעֲדֵיכֶם שָׂנְאָה נַפְשִׁי הָיוּ עָלַי לָטֹרַח נִלְאֵיתִי נְשֹׂא:</w:t>
      </w:r>
      <w:r>
        <w:rPr>
          <w:rFonts w:hint="cs"/>
          <w:rtl/>
        </w:rPr>
        <w:t xml:space="preserve"> </w:t>
      </w:r>
      <w:r>
        <w:rPr>
          <w:rtl/>
        </w:rPr>
        <w:t>וּבְפָרִשְׂכֶם כַּפֵּיכֶם אַעְלִים עֵינַי מִכֶּם גַּם כִּי תַרְבּוּ תְפִלָּה אֵינֶנִּי שֹׁמֵעַ יְדֵיכֶם דָּמִים מָלֵאוּ</w:t>
      </w:r>
      <w:r>
        <w:rPr>
          <w:rFonts w:hint="cs"/>
          <w:rtl/>
        </w:rPr>
        <w:t>"; באים הפסוקים הנותנים סיכוי לשינוי ותקווה</w:t>
      </w:r>
      <w:r w:rsidR="002D423C">
        <w:rPr>
          <w:rFonts w:hint="cs"/>
          <w:rtl/>
        </w:rPr>
        <w:t xml:space="preserve"> בה המפטיר חוזר ומגביה קולו</w:t>
      </w:r>
      <w:r>
        <w:rPr>
          <w:rFonts w:hint="cs"/>
          <w:rtl/>
        </w:rPr>
        <w:t>: "</w:t>
      </w:r>
      <w:r>
        <w:rPr>
          <w:rtl/>
        </w:rPr>
        <w:t>רַחֲצוּ הִזַּכּוּ הָסִירוּ רֹעַ מַעַלְלֵיכֶם מִנֶּגֶד עֵינָי חִדְלוּ הָרֵעַ:</w:t>
      </w:r>
      <w:r>
        <w:rPr>
          <w:rFonts w:hint="cs"/>
          <w:rtl/>
        </w:rPr>
        <w:t xml:space="preserve"> </w:t>
      </w:r>
      <w:r>
        <w:rPr>
          <w:rtl/>
        </w:rPr>
        <w:t>לִמְדוּ הֵיטֵב דִּרְשׁוּ מִשְׁפָּט אַשְּׁרוּ חָמוֹץ שִׁפְטוּ יָתוֹם רִיבוּ אַלְמָנָה</w:t>
      </w:r>
      <w:r>
        <w:rPr>
          <w:rFonts w:hint="cs"/>
          <w:rtl/>
        </w:rPr>
        <w:t xml:space="preserve">". ואז </w:t>
      </w:r>
      <w:r w:rsidR="006D2D68">
        <w:rPr>
          <w:rFonts w:hint="cs"/>
          <w:rtl/>
        </w:rPr>
        <w:t>יש גם הבטחה ש</w:t>
      </w:r>
      <w:r>
        <w:rPr>
          <w:rFonts w:hint="cs"/>
          <w:rtl/>
        </w:rPr>
        <w:t>תראו את התוצאה החיובית ואת הכפרה על חטאי העבר, אם אכן תעברו את השינוי הנדרש: "</w:t>
      </w:r>
      <w:r>
        <w:rPr>
          <w:rtl/>
        </w:rPr>
        <w:t xml:space="preserve">לְכוּ נָא וְנִוָּכְחָה יֹאמַר </w:t>
      </w:r>
      <w:r>
        <w:rPr>
          <w:rFonts w:hint="cs"/>
          <w:rtl/>
        </w:rPr>
        <w:t>ה'</w:t>
      </w:r>
      <w:r>
        <w:rPr>
          <w:rtl/>
        </w:rPr>
        <w:t xml:space="preserve"> אִם יִהְיוּ חֲטָאֵיכֶם כַּשָּׁנִים כַּשֶּׁלֶג יַלְבִּינוּ אִם יַאְדִּימוּ כַתּוֹלָע כַּצֶּמֶר יִהְיוּ</w:t>
      </w:r>
      <w:r>
        <w:rPr>
          <w:rFonts w:hint="cs"/>
          <w:rtl/>
        </w:rPr>
        <w:t>".</w:t>
      </w:r>
      <w:r w:rsidR="006C159F">
        <w:rPr>
          <w:rFonts w:hint="cs"/>
          <w:rtl/>
        </w:rPr>
        <w:t xml:space="preserve"> </w:t>
      </w:r>
    </w:p>
  </w:footnote>
  <w:footnote w:id="2">
    <w:p w14:paraId="102B57AF" w14:textId="77777777" w:rsidR="00602436" w:rsidRDefault="00602436" w:rsidP="002D423C">
      <w:pPr>
        <w:pStyle w:val="a3"/>
        <w:rPr>
          <w:rtl/>
        </w:rPr>
      </w:pPr>
      <w:r>
        <w:rPr>
          <w:rStyle w:val="a5"/>
        </w:rPr>
        <w:footnoteRef/>
      </w:r>
      <w:r>
        <w:rPr>
          <w:rtl/>
        </w:rPr>
        <w:t xml:space="preserve"> </w:t>
      </w:r>
      <w:r>
        <w:rPr>
          <w:rFonts w:hint="cs"/>
          <w:rtl/>
        </w:rPr>
        <w:t xml:space="preserve">ישעיהו הוא אחד מרשימה של נביאים שמוכיחים את עם ישראל, לעתים גם בשפה קשה מאד, אך תמיד מקרבים בסוף דבריהם ונותנים תקווה וסיכוי. </w:t>
      </w:r>
      <w:r w:rsidR="00CC3672">
        <w:rPr>
          <w:rFonts w:hint="cs"/>
          <w:rtl/>
        </w:rPr>
        <w:t>ראו</w:t>
      </w:r>
      <w:r>
        <w:rPr>
          <w:rFonts w:hint="cs"/>
          <w:rtl/>
        </w:rPr>
        <w:t xml:space="preserve"> שם </w:t>
      </w:r>
      <w:r w:rsidR="00007D43">
        <w:rPr>
          <w:rFonts w:hint="cs"/>
          <w:rtl/>
        </w:rPr>
        <w:t xml:space="preserve">גם </w:t>
      </w:r>
      <w:r>
        <w:rPr>
          <w:rFonts w:hint="cs"/>
          <w:rtl/>
        </w:rPr>
        <w:t xml:space="preserve">את ירמיהו </w:t>
      </w:r>
      <w:r w:rsidR="00007D43">
        <w:rPr>
          <w:rFonts w:hint="cs"/>
          <w:rtl/>
        </w:rPr>
        <w:t xml:space="preserve">(וראש לכולם, הושע) </w:t>
      </w:r>
      <w:r>
        <w:rPr>
          <w:rFonts w:hint="cs"/>
          <w:rtl/>
        </w:rPr>
        <w:t>שפותח את הפטרות הפורענות: "</w:t>
      </w:r>
      <w:r>
        <w:rPr>
          <w:rtl/>
        </w:rPr>
        <w:t>וכן ירמיה הקב"ה אמר לו</w:t>
      </w:r>
      <w:r>
        <w:rPr>
          <w:rFonts w:hint="cs"/>
          <w:rtl/>
        </w:rPr>
        <w:t xml:space="preserve">: </w:t>
      </w:r>
      <w:r>
        <w:rPr>
          <w:rtl/>
        </w:rPr>
        <w:t>מה אתה רואה ירמיה ואומר מקל שקד וגו' סיר נפוח מצפון תפתח הרעה וכל הענין</w:t>
      </w:r>
      <w:r>
        <w:rPr>
          <w:rFonts w:hint="cs"/>
          <w:rtl/>
        </w:rPr>
        <w:t>.</w:t>
      </w:r>
      <w:r>
        <w:rPr>
          <w:rtl/>
        </w:rPr>
        <w:t xml:space="preserve"> ומה כתיב אחריו</w:t>
      </w:r>
      <w:r>
        <w:rPr>
          <w:rFonts w:hint="cs"/>
          <w:rtl/>
        </w:rPr>
        <w:t>?</w:t>
      </w:r>
      <w:r>
        <w:rPr>
          <w:rtl/>
        </w:rPr>
        <w:t xml:space="preserve"> הלוך וקראת באזני ירושלים וגו' ק</w:t>
      </w:r>
      <w:r>
        <w:rPr>
          <w:rFonts w:hint="cs"/>
          <w:rtl/>
        </w:rPr>
        <w:t>ו</w:t>
      </w:r>
      <w:r>
        <w:rPr>
          <w:rtl/>
        </w:rPr>
        <w:t xml:space="preserve">דש ישראל </w:t>
      </w:r>
      <w:r>
        <w:rPr>
          <w:rFonts w:hint="cs"/>
          <w:rtl/>
        </w:rPr>
        <w:t xml:space="preserve">לה' </w:t>
      </w:r>
      <w:r w:rsidR="002D423C">
        <w:rPr>
          <w:rFonts w:hint="cs"/>
          <w:rtl/>
        </w:rPr>
        <w:t xml:space="preserve">ראשית תבואתה </w:t>
      </w:r>
      <w:r>
        <w:rPr>
          <w:rtl/>
        </w:rPr>
        <w:t>וגו'</w:t>
      </w:r>
      <w:r>
        <w:rPr>
          <w:rFonts w:hint="cs"/>
          <w:rtl/>
        </w:rPr>
        <w:t>.</w:t>
      </w:r>
      <w:r>
        <w:rPr>
          <w:rtl/>
        </w:rPr>
        <w:t xml:space="preserve"> משל למלך שנטל אשה היה אומר</w:t>
      </w:r>
      <w:r>
        <w:rPr>
          <w:rFonts w:hint="cs"/>
          <w:rtl/>
        </w:rPr>
        <w:t>:</w:t>
      </w:r>
      <w:r>
        <w:rPr>
          <w:rtl/>
        </w:rPr>
        <w:t xml:space="preserve"> אין נאה הימנה אין משובחת הימנה אין מיושבת הימנה</w:t>
      </w:r>
      <w:r>
        <w:rPr>
          <w:rFonts w:hint="cs"/>
          <w:rtl/>
        </w:rPr>
        <w:t>.</w:t>
      </w:r>
      <w:r>
        <w:rPr>
          <w:rtl/>
        </w:rPr>
        <w:t xml:space="preserve"> נכנס שושבינה לבית</w:t>
      </w:r>
      <w:r>
        <w:rPr>
          <w:rFonts w:hint="cs"/>
          <w:rtl/>
        </w:rPr>
        <w:t>,</w:t>
      </w:r>
      <w:r>
        <w:rPr>
          <w:rtl/>
        </w:rPr>
        <w:t xml:space="preserve"> ראה אותה מנ</w:t>
      </w:r>
      <w:r w:rsidR="006C159F">
        <w:rPr>
          <w:rFonts w:hint="cs"/>
          <w:rtl/>
        </w:rPr>
        <w:t>ו</w:t>
      </w:r>
      <w:r>
        <w:rPr>
          <w:rtl/>
        </w:rPr>
        <w:t>ולת הבית</w:t>
      </w:r>
      <w:r>
        <w:rPr>
          <w:rFonts w:hint="cs"/>
          <w:rtl/>
        </w:rPr>
        <w:t>,</w:t>
      </w:r>
      <w:r>
        <w:rPr>
          <w:rtl/>
        </w:rPr>
        <w:t xml:space="preserve"> אינה מכ</w:t>
      </w:r>
      <w:r w:rsidR="006C159F">
        <w:rPr>
          <w:rFonts w:hint="cs"/>
          <w:rtl/>
        </w:rPr>
        <w:t>ו</w:t>
      </w:r>
      <w:r>
        <w:rPr>
          <w:rtl/>
        </w:rPr>
        <w:t>ונת</w:t>
      </w:r>
      <w:r>
        <w:rPr>
          <w:rFonts w:hint="cs"/>
          <w:rtl/>
        </w:rPr>
        <w:t>,</w:t>
      </w:r>
      <w:r>
        <w:rPr>
          <w:rtl/>
        </w:rPr>
        <w:t xml:space="preserve"> המטות אינם מוצעות</w:t>
      </w:r>
      <w:r>
        <w:rPr>
          <w:rFonts w:hint="cs"/>
          <w:rtl/>
        </w:rPr>
        <w:t>.</w:t>
      </w:r>
      <w:r>
        <w:rPr>
          <w:rtl/>
        </w:rPr>
        <w:t xml:space="preserve"> אמר לה שושבינה</w:t>
      </w:r>
      <w:r>
        <w:rPr>
          <w:rFonts w:hint="cs"/>
          <w:rtl/>
        </w:rPr>
        <w:t>:</w:t>
      </w:r>
      <w:r>
        <w:rPr>
          <w:rtl/>
        </w:rPr>
        <w:t xml:space="preserve"> הלואי את שומעת שהיה בעלך משבחך לתוך השוק</w:t>
      </w:r>
      <w:r>
        <w:rPr>
          <w:rFonts w:hint="cs"/>
          <w:rtl/>
        </w:rPr>
        <w:t xml:space="preserve"> ...</w:t>
      </w:r>
      <w:r>
        <w:rPr>
          <w:rtl/>
        </w:rPr>
        <w:t xml:space="preserve"> כך דורו של ירמיה חוטאין והוא אומר להם (ירמיה ב) זכרתי לך חסד נעוריך וגו'</w:t>
      </w:r>
      <w:r>
        <w:rPr>
          <w:rFonts w:hint="cs"/>
          <w:rtl/>
        </w:rPr>
        <w:t>.</w:t>
      </w:r>
      <w:r>
        <w:rPr>
          <w:rtl/>
        </w:rPr>
        <w:t xml:space="preserve"> אמר להם ירמיה</w:t>
      </w:r>
      <w:r>
        <w:rPr>
          <w:rFonts w:hint="cs"/>
          <w:rtl/>
        </w:rPr>
        <w:t>:</w:t>
      </w:r>
      <w:r>
        <w:rPr>
          <w:rtl/>
        </w:rPr>
        <w:t xml:space="preserve"> </w:t>
      </w:r>
      <w:r>
        <w:rPr>
          <w:rFonts w:hint="cs"/>
          <w:rtl/>
        </w:rPr>
        <w:t>ה</w:t>
      </w:r>
      <w:r>
        <w:rPr>
          <w:rtl/>
        </w:rPr>
        <w:t>לואי אתם שומעין מה הוא אומר עליכם</w:t>
      </w:r>
      <w:r>
        <w:rPr>
          <w:rFonts w:hint="cs"/>
          <w:rtl/>
        </w:rPr>
        <w:t>:</w:t>
      </w:r>
      <w:r>
        <w:rPr>
          <w:rtl/>
        </w:rPr>
        <w:t xml:space="preserve"> הלוך וקראת באזני ירושלים וגו' זכרתי לך חסד נעוריך וגו'</w:t>
      </w:r>
      <w:r>
        <w:rPr>
          <w:rFonts w:hint="cs"/>
          <w:rtl/>
        </w:rPr>
        <w:t xml:space="preserve"> ". </w:t>
      </w:r>
      <w:r w:rsidR="00007D43">
        <w:rPr>
          <w:rFonts w:hint="cs"/>
          <w:rtl/>
        </w:rPr>
        <w:t>שי</w:t>
      </w:r>
      <w:r w:rsidR="00CC3672">
        <w:rPr>
          <w:rFonts w:hint="cs"/>
          <w:rtl/>
        </w:rPr>
        <w:t>מו</w:t>
      </w:r>
      <w:r w:rsidR="00007D43">
        <w:rPr>
          <w:rFonts w:hint="cs"/>
          <w:rtl/>
        </w:rPr>
        <w:t xml:space="preserve"> לב לתפקיד השושבין כאן. </w:t>
      </w:r>
      <w:r>
        <w:rPr>
          <w:rFonts w:hint="cs"/>
          <w:rtl/>
        </w:rPr>
        <w:t xml:space="preserve">הנביאים </w:t>
      </w:r>
      <w:r w:rsidR="00007D43">
        <w:rPr>
          <w:rFonts w:hint="cs"/>
          <w:rtl/>
        </w:rPr>
        <w:t xml:space="preserve">(השושבינים) </w:t>
      </w:r>
      <w:r>
        <w:rPr>
          <w:rFonts w:hint="cs"/>
          <w:rtl/>
        </w:rPr>
        <w:t xml:space="preserve">הם שמוסיפים את הנחמה לתוך נבואות התוכחה שלהם, כדי לקרב את העם חזרה לקב"ה. בתוך שלוש נבואות הפורענות, נמצא תמיד גם גרעין של </w:t>
      </w:r>
      <w:r w:rsidR="00007D43">
        <w:rPr>
          <w:rFonts w:hint="cs"/>
          <w:rtl/>
        </w:rPr>
        <w:t>תקווה ל</w:t>
      </w:r>
      <w:r>
        <w:rPr>
          <w:rFonts w:hint="cs"/>
          <w:rtl/>
        </w:rPr>
        <w:t>טוב ונחמה.</w:t>
      </w:r>
    </w:p>
  </w:footnote>
  <w:footnote w:id="3">
    <w:p w14:paraId="69CF89C5" w14:textId="77777777" w:rsidR="006D2D68" w:rsidRDefault="006D2D68">
      <w:pPr>
        <w:pStyle w:val="a3"/>
        <w:rPr>
          <w:rtl/>
        </w:rPr>
      </w:pPr>
      <w:r>
        <w:rPr>
          <w:rStyle w:val="a5"/>
        </w:rPr>
        <w:footnoteRef/>
      </w:r>
      <w:r>
        <w:rPr>
          <w:rtl/>
        </w:rPr>
        <w:t xml:space="preserve"> </w:t>
      </w:r>
      <w:r w:rsidRPr="00B27306">
        <w:rPr>
          <w:rFonts w:hint="cs"/>
          <w:rtl/>
        </w:rPr>
        <w:t>המשנה ב</w:t>
      </w:r>
      <w:r w:rsidRPr="00B27306">
        <w:rPr>
          <w:rtl/>
        </w:rPr>
        <w:t>מסכת ראש השנה פרק ד משנה ו</w:t>
      </w:r>
      <w:r w:rsidRPr="00B27306">
        <w:rPr>
          <w:rFonts w:hint="cs"/>
          <w:rtl/>
        </w:rPr>
        <w:t xml:space="preserve"> קובעת: "</w:t>
      </w:r>
      <w:r>
        <w:rPr>
          <w:rtl/>
        </w:rPr>
        <w:t>אין פוחתין מעשרה מלכיות מעשרה זכרונות מעשרה שופרות ... מתחיל בתורה ומשלים בנביא</w:t>
      </w:r>
      <w:r>
        <w:rPr>
          <w:rFonts w:hint="cs"/>
          <w:rtl/>
        </w:rPr>
        <w:t>"</w:t>
      </w:r>
      <w:r>
        <w:rPr>
          <w:rtl/>
        </w:rPr>
        <w:t xml:space="preserve">. </w:t>
      </w:r>
      <w:r>
        <w:rPr>
          <w:rFonts w:hint="cs"/>
          <w:rtl/>
        </w:rPr>
        <w:t xml:space="preserve">בתלמוד הבבלי (ראש השנה לב ע"א) ניתן נימוק רק למלכויות, בדומה לזה של הירושלמי, שהן עשר הללויה שיש בפרק </w:t>
      </w:r>
      <w:r w:rsidR="002D423C">
        <w:rPr>
          <w:rFonts w:hint="cs"/>
          <w:rtl/>
        </w:rPr>
        <w:t>ק</w:t>
      </w:r>
      <w:r>
        <w:rPr>
          <w:rFonts w:hint="cs"/>
          <w:rtl/>
        </w:rPr>
        <w:t>נ החותם את ספר תהלים: "הללויה הללו אל בקדשו". בא הירושלמי ומוסיף גם נימוק לזכרונות (ובהמשך שם גם לשופרות). מדוע אומרים עשרה פסוקים לזכרונות בראש השנה? כנגד עשרה וידויים שישעיהו מזכיר בהפטרה שלנו. בפסוקים אותם אנחנו דורשים: רחצו, היזכו, הסירו רוע, חדלו הרע, למדו, דרשו, אשרו, שפטו, ריבו (ואנחנו ספרנו רק תשעה). הפסוקים מהפטרת השבת, מתוכחת ישעיהו "איכה", הם הבסיס לזכרונות של תפילת ראש השנה המלווה את תקיעת השופר! ועל כך יש לשאול ולדון, אבל אנחנו עדיין לא בראש השנה רק במנחם אב.</w:t>
      </w:r>
      <w:r w:rsidR="00007D43">
        <w:rPr>
          <w:rFonts w:hint="cs"/>
          <w:rtl/>
        </w:rPr>
        <w:t xml:space="preserve"> (</w:t>
      </w:r>
      <w:r w:rsidR="00CC3672">
        <w:rPr>
          <w:rFonts w:hint="cs"/>
          <w:rtl/>
        </w:rPr>
        <w:t>ראו</w:t>
      </w:r>
      <w:r w:rsidR="00007D43">
        <w:rPr>
          <w:rFonts w:hint="cs"/>
          <w:rtl/>
        </w:rPr>
        <w:t xml:space="preserve"> דברינו </w:t>
      </w:r>
      <w:hyperlink r:id="rId1" w:history="1">
        <w:r w:rsidR="00007D43" w:rsidRPr="00007D43">
          <w:rPr>
            <w:rStyle w:val="Hyperlink"/>
            <w:rFonts w:hint="cs"/>
            <w:rtl/>
          </w:rPr>
          <w:t>זכרונות</w:t>
        </w:r>
      </w:hyperlink>
      <w:r w:rsidR="00007D43">
        <w:rPr>
          <w:rFonts w:hint="cs"/>
          <w:rtl/>
        </w:rPr>
        <w:t xml:space="preserve"> בראש השנה).</w:t>
      </w:r>
    </w:p>
  </w:footnote>
  <w:footnote w:id="4">
    <w:p w14:paraId="59E5496B" w14:textId="77777777" w:rsidR="004138DA" w:rsidRDefault="004138DA" w:rsidP="004138DA">
      <w:pPr>
        <w:pStyle w:val="a3"/>
        <w:rPr>
          <w:rtl/>
        </w:rPr>
      </w:pPr>
      <w:r>
        <w:rPr>
          <w:rStyle w:val="a5"/>
        </w:rPr>
        <w:footnoteRef/>
      </w:r>
      <w:r>
        <w:rPr>
          <w:rtl/>
        </w:rPr>
        <w:t xml:space="preserve"> </w:t>
      </w:r>
      <w:r>
        <w:rPr>
          <w:rFonts w:hint="cs"/>
          <w:rtl/>
        </w:rPr>
        <w:t>ורות זכתה לשניהם, ככתוב: "</w:t>
      </w:r>
      <w:r>
        <w:rPr>
          <w:rtl/>
        </w:rPr>
        <w:t>וַתּוֹצֵא וַתִּתֶּן לָהּ אֵת אֲשֶׁר הוֹתִרָה מִשָּׂבְעָהּ</w:t>
      </w:r>
      <w:r>
        <w:rPr>
          <w:rFonts w:hint="cs"/>
          <w:rtl/>
        </w:rPr>
        <w:t>" (רות ב יח). וכן הלשון בתיאור השפע בימי חזקיהו: "</w:t>
      </w:r>
      <w:r>
        <w:rPr>
          <w:rtl/>
        </w:rPr>
        <w:t xml:space="preserve">אָכוֹל וְשָׂבוֹעַ וְהוֹתֵר עַד לָרוֹב כִּי </w:t>
      </w:r>
      <w:r>
        <w:rPr>
          <w:rFonts w:hint="cs"/>
          <w:rtl/>
        </w:rPr>
        <w:t>ה'</w:t>
      </w:r>
      <w:r>
        <w:rPr>
          <w:rtl/>
        </w:rPr>
        <w:t xml:space="preserve"> בֵּרַךְ אֶת עַמּוֹ וְהַנּוֹתָר אֶת הֶהָמוֹן הַזֶּה</w:t>
      </w:r>
      <w:r>
        <w:rPr>
          <w:rFonts w:hint="cs"/>
          <w:rtl/>
        </w:rPr>
        <w:t>" (</w:t>
      </w:r>
      <w:r>
        <w:rPr>
          <w:rtl/>
        </w:rPr>
        <w:t>דברי הימים ב פרק לא</w:t>
      </w:r>
      <w:r>
        <w:rPr>
          <w:rFonts w:hint="cs"/>
          <w:rtl/>
        </w:rPr>
        <w:t xml:space="preserve"> פסוק י).</w:t>
      </w:r>
      <w:r w:rsidR="005B2BA7">
        <w:rPr>
          <w:rFonts w:hint="cs"/>
          <w:rtl/>
        </w:rPr>
        <w:t xml:space="preserve"> </w:t>
      </w:r>
    </w:p>
  </w:footnote>
  <w:footnote w:id="5">
    <w:p w14:paraId="4C3E7B91" w14:textId="77777777" w:rsidR="00166C69" w:rsidRDefault="00166C69" w:rsidP="00166C69">
      <w:pPr>
        <w:pStyle w:val="a3"/>
        <w:rPr>
          <w:rtl/>
        </w:rPr>
      </w:pPr>
      <w:r>
        <w:rPr>
          <w:rStyle w:val="a5"/>
        </w:rPr>
        <w:footnoteRef/>
      </w:r>
      <w:r>
        <w:rPr>
          <w:rtl/>
        </w:rPr>
        <w:t xml:space="preserve"> </w:t>
      </w:r>
      <w:r w:rsidR="00CC3672">
        <w:rPr>
          <w:rFonts w:hint="cs"/>
          <w:rtl/>
        </w:rPr>
        <w:t>ראו</w:t>
      </w:r>
      <w:r>
        <w:rPr>
          <w:rFonts w:hint="cs"/>
          <w:rtl/>
        </w:rPr>
        <w:t xml:space="preserve"> פירוש דעת מקרא על הפסוק: " ... </w:t>
      </w:r>
      <w:r w:rsidRPr="00166C69">
        <w:rPr>
          <w:rtl/>
        </w:rPr>
        <w:t>מְעַוֵּל</w:t>
      </w:r>
      <w:r>
        <w:rPr>
          <w:rFonts w:hint="cs"/>
          <w:rtl/>
        </w:rPr>
        <w:t xml:space="preserve"> וחומץ שניהם כינויים לרשעים, העושים רע בין אדם לחברו. מעול הוא עושה עוול, חומץ הוא גזלן, קרוב ללשון חומס</w:t>
      </w:r>
      <w:r w:rsidR="0072004D">
        <w:rPr>
          <w:rFonts w:hint="cs"/>
          <w:rtl/>
        </w:rPr>
        <w:t>"</w:t>
      </w:r>
      <w:r>
        <w:rPr>
          <w:rFonts w:hint="cs"/>
          <w:rtl/>
        </w:rPr>
        <w:t>.</w:t>
      </w:r>
    </w:p>
  </w:footnote>
  <w:footnote w:id="6">
    <w:p w14:paraId="14174085" w14:textId="77777777" w:rsidR="00A45E7D" w:rsidRDefault="00A45E7D" w:rsidP="005D17E8">
      <w:pPr>
        <w:pStyle w:val="a3"/>
        <w:rPr>
          <w:rtl/>
        </w:rPr>
      </w:pPr>
      <w:r>
        <w:rPr>
          <w:rStyle w:val="a5"/>
        </w:rPr>
        <w:footnoteRef/>
      </w:r>
      <w:r>
        <w:rPr>
          <w:rtl/>
        </w:rPr>
        <w:t xml:space="preserve"> </w:t>
      </w:r>
      <w:r>
        <w:rPr>
          <w:rFonts w:hint="cs"/>
          <w:rtl/>
        </w:rPr>
        <w:t xml:space="preserve">מדובר במנחת העומר שהייתה קריבה פעם בשנה בט"ז בניסן ובלחם הפנים שהיה מתחלף במקדש כל שבת, שיש בהם כמות מועטה שאיננה מספיקה להרבה כהנים. בתחילה הייתה הברכה שרויה בהם וגם כזית היה נאכל לשובע. אבל כחלק מהתדרדרות מעמד המקדש והכהונה, פסקה הברכה. אי לכך, הצנועים הפסיקו ליטול ואילו הגרגרנים לא וויתרו עד שאחד מהם גם לקח מעבר למנתו וזכה לכינוי "בן חמצן". רש"י שם מעיר שהפסוק שרבא מביא, הפסוק בהפטרתנו, לא שייך בעצם לסוגיה זו ומקומו בסוגיה בסנהדרין שנראה להלן. אבל עדיין אפשר לדרוש אותו לעניינינו ולומר שהנביא קורא לעם ישראל להתרחק מגזל וחמץ (חמס). זאת ועוד, ראש לכל הוא הצנע לכת והתרחקות מגרגרנות וחמדנות. </w:t>
      </w:r>
      <w:r w:rsidR="00CC3672">
        <w:rPr>
          <w:rFonts w:hint="cs"/>
          <w:rtl/>
        </w:rPr>
        <w:t>ראו</w:t>
      </w:r>
      <w:r w:rsidR="005D17E8">
        <w:rPr>
          <w:rFonts w:hint="cs"/>
          <w:rtl/>
        </w:rPr>
        <w:t xml:space="preserve"> דברינו </w:t>
      </w:r>
      <w:hyperlink r:id="rId2" w:history="1">
        <w:r w:rsidR="005D17E8" w:rsidRPr="005D17E8">
          <w:rPr>
            <w:rStyle w:val="Hyperlink"/>
            <w:rFonts w:hint="cs"/>
            <w:rtl/>
          </w:rPr>
          <w:t>הגיד לך אדם מה טוב</w:t>
        </w:r>
      </w:hyperlink>
      <w:r w:rsidR="005D17E8">
        <w:rPr>
          <w:rFonts w:hint="cs"/>
          <w:rtl/>
        </w:rPr>
        <w:t xml:space="preserve"> בפרשת בלק. </w:t>
      </w:r>
      <w:r>
        <w:rPr>
          <w:rFonts w:hint="cs"/>
          <w:rtl/>
        </w:rPr>
        <w:t>לא לחינם התווס</w:t>
      </w:r>
      <w:r w:rsidR="005D17E8">
        <w:rPr>
          <w:rFonts w:hint="cs"/>
          <w:rtl/>
        </w:rPr>
        <w:t xml:space="preserve">ף </w:t>
      </w:r>
      <w:r>
        <w:rPr>
          <w:rFonts w:hint="cs"/>
          <w:rtl/>
        </w:rPr>
        <w:t>הד</w:t>
      </w:r>
      <w:r w:rsidR="005D17E8">
        <w:rPr>
          <w:rFonts w:hint="cs"/>
          <w:rtl/>
        </w:rPr>
        <w:t>י</w:t>
      </w:r>
      <w:r>
        <w:rPr>
          <w:rFonts w:hint="cs"/>
          <w:rtl/>
        </w:rPr>
        <w:t>בר "לא תחמוד" לעשרת הדברות, כחות</w:t>
      </w:r>
      <w:r w:rsidR="005D17E8">
        <w:rPr>
          <w:rFonts w:hint="cs"/>
          <w:rtl/>
        </w:rPr>
        <w:t xml:space="preserve">ם </w:t>
      </w:r>
      <w:r>
        <w:rPr>
          <w:rFonts w:hint="cs"/>
          <w:rtl/>
        </w:rPr>
        <w:t>את "לא תרצח", "לא תנאף" ו"לא תגנוב"</w:t>
      </w:r>
      <w:r w:rsidR="005D17E8">
        <w:rPr>
          <w:rFonts w:hint="cs"/>
          <w:rtl/>
        </w:rPr>
        <w:t xml:space="preserve"> והדברות כולם</w:t>
      </w:r>
      <w:r>
        <w:rPr>
          <w:rFonts w:hint="cs"/>
          <w:rtl/>
        </w:rPr>
        <w:t>.</w:t>
      </w:r>
    </w:p>
  </w:footnote>
  <w:footnote w:id="7">
    <w:p w14:paraId="5B12F5CC" w14:textId="77777777" w:rsidR="00C50EB6" w:rsidRDefault="00C50EB6" w:rsidP="005D17E8">
      <w:pPr>
        <w:pStyle w:val="a3"/>
        <w:rPr>
          <w:rtl/>
        </w:rPr>
      </w:pPr>
      <w:r>
        <w:rPr>
          <w:rStyle w:val="a5"/>
        </w:rPr>
        <w:footnoteRef/>
      </w:r>
      <w:r>
        <w:rPr>
          <w:rtl/>
        </w:rPr>
        <w:t xml:space="preserve"> </w:t>
      </w:r>
      <w:r>
        <w:rPr>
          <w:rFonts w:hint="cs"/>
          <w:rtl/>
        </w:rPr>
        <w:t>הגמרא דנה במשנה הפותחת את פרק</w:t>
      </w:r>
      <w:r w:rsidR="00586D19">
        <w:rPr>
          <w:rFonts w:hint="cs"/>
          <w:rtl/>
        </w:rPr>
        <w:t xml:space="preserve"> ד במסכת סנהדרין, משנה המפרטת את השווה והשונה בין דיני ממונות ודיני נפשות. הקטע הספציפי עליו דנה הגמרא הוא סוף משנה א: "</w:t>
      </w:r>
      <w:r w:rsidR="00586D19">
        <w:rPr>
          <w:rtl/>
        </w:rPr>
        <w:t>דיני ממונות דנין ביום וגומרין בלילה</w:t>
      </w:r>
      <w:r w:rsidR="00586D19">
        <w:rPr>
          <w:rFonts w:hint="cs"/>
          <w:rtl/>
        </w:rPr>
        <w:t>.</w:t>
      </w:r>
      <w:r w:rsidR="00586D19">
        <w:rPr>
          <w:rtl/>
        </w:rPr>
        <w:t xml:space="preserve"> דיני נפשות דנין ביום וגומרין ביום</w:t>
      </w:r>
      <w:r w:rsidR="00586D19">
        <w:rPr>
          <w:rFonts w:hint="cs"/>
          <w:rtl/>
        </w:rPr>
        <w:t>.</w:t>
      </w:r>
      <w:r w:rsidR="00586D19">
        <w:rPr>
          <w:rtl/>
        </w:rPr>
        <w:t xml:space="preserve"> דיני ממונות גומרין בו ביום בין לזכות בין לחובה</w:t>
      </w:r>
      <w:r w:rsidR="00586D19">
        <w:rPr>
          <w:rFonts w:hint="cs"/>
          <w:rtl/>
        </w:rPr>
        <w:t>.</w:t>
      </w:r>
      <w:r w:rsidR="00586D19">
        <w:rPr>
          <w:rtl/>
        </w:rPr>
        <w:t xml:space="preserve"> דיני נפשות גומרין בו ביום לזכות וביום שלאחריו לחובה</w:t>
      </w:r>
      <w:r w:rsidR="00586D19">
        <w:rPr>
          <w:rFonts w:hint="cs"/>
          <w:rtl/>
        </w:rPr>
        <w:t>.</w:t>
      </w:r>
      <w:r w:rsidR="00586D19">
        <w:rPr>
          <w:rtl/>
        </w:rPr>
        <w:t xml:space="preserve"> לפיכך אין דנין לא בערב שבת ולא בערב יום טוב</w:t>
      </w:r>
      <w:r w:rsidR="00586D19">
        <w:rPr>
          <w:rFonts w:hint="cs"/>
          <w:rtl/>
        </w:rPr>
        <w:t xml:space="preserve">". עיקר הדיון בגמרא להלן </w:t>
      </w:r>
      <w:r w:rsidR="005D17E8">
        <w:rPr>
          <w:rFonts w:hint="cs"/>
          <w:rtl/>
        </w:rPr>
        <w:t xml:space="preserve">מתמקד </w:t>
      </w:r>
      <w:r w:rsidR="00586D19">
        <w:rPr>
          <w:rFonts w:hint="cs"/>
          <w:rtl/>
        </w:rPr>
        <w:t xml:space="preserve">בדיני נפשות, מדוע לא מסיימים לדון </w:t>
      </w:r>
      <w:r w:rsidR="00516DAF">
        <w:rPr>
          <w:rFonts w:hint="cs"/>
          <w:rtl/>
        </w:rPr>
        <w:t xml:space="preserve">בהם </w:t>
      </w:r>
      <w:r w:rsidR="00586D19">
        <w:rPr>
          <w:rFonts w:hint="cs"/>
          <w:rtl/>
        </w:rPr>
        <w:t>באותו היום?</w:t>
      </w:r>
      <w:r w:rsidR="005A3857">
        <w:rPr>
          <w:rFonts w:hint="cs"/>
          <w:rtl/>
        </w:rPr>
        <w:t xml:space="preserve"> (ובדיני ממונות, הלוואי עלינו היום).</w:t>
      </w:r>
    </w:p>
  </w:footnote>
  <w:footnote w:id="8">
    <w:p w14:paraId="016C77E4" w14:textId="77777777" w:rsidR="00ED4682" w:rsidRDefault="00ED4682">
      <w:pPr>
        <w:pStyle w:val="a3"/>
        <w:rPr>
          <w:rtl/>
        </w:rPr>
      </w:pPr>
      <w:r>
        <w:rPr>
          <w:rStyle w:val="a5"/>
        </w:rPr>
        <w:footnoteRef/>
      </w:r>
      <w:r>
        <w:rPr>
          <w:rtl/>
        </w:rPr>
        <w:t xml:space="preserve"> </w:t>
      </w:r>
      <w:r>
        <w:rPr>
          <w:rFonts w:hint="cs"/>
          <w:rtl/>
        </w:rPr>
        <w:t xml:space="preserve">בדיני נפשות, מידת הצדק היא דווקא להלין את הדין, אולי ימצאו לו בלילה זכות ויימנעו מהריגתו. </w:t>
      </w:r>
      <w:r w:rsidR="00CC3672">
        <w:rPr>
          <w:rFonts w:hint="cs"/>
          <w:rtl/>
        </w:rPr>
        <w:t>ראו</w:t>
      </w:r>
      <w:r>
        <w:rPr>
          <w:rFonts w:hint="cs"/>
          <w:rtl/>
        </w:rPr>
        <w:t xml:space="preserve"> פירוש רש"י בגמרא שם: "רגילין היו מתחילה להלין את הדין כדי לצדקו. ועתה כשאין עושים כן, הרי הן כמרצחין".</w:t>
      </w:r>
    </w:p>
  </w:footnote>
  <w:footnote w:id="9">
    <w:p w14:paraId="39402511" w14:textId="77777777" w:rsidR="00C1053E" w:rsidRPr="00C1053E" w:rsidRDefault="00C1053E" w:rsidP="006A476D">
      <w:pPr>
        <w:pStyle w:val="a3"/>
        <w:rPr>
          <w:rtl/>
        </w:rPr>
      </w:pPr>
      <w:r>
        <w:rPr>
          <w:rStyle w:val="a5"/>
        </w:rPr>
        <w:footnoteRef/>
      </w:r>
      <w:r>
        <w:rPr>
          <w:rtl/>
        </w:rPr>
        <w:t xml:space="preserve"> </w:t>
      </w:r>
      <w:r>
        <w:rPr>
          <w:rFonts w:hint="cs"/>
          <w:rtl/>
        </w:rPr>
        <w:t xml:space="preserve">הרבה </w:t>
      </w:r>
      <w:r w:rsidR="006A476D">
        <w:rPr>
          <w:rFonts w:hint="cs"/>
          <w:rtl/>
        </w:rPr>
        <w:t xml:space="preserve">דרשות </w:t>
      </w:r>
      <w:r>
        <w:rPr>
          <w:rFonts w:hint="cs"/>
          <w:rtl/>
        </w:rPr>
        <w:t xml:space="preserve">יש לנו על איסור עינוי הדין, היינו השהיית פסק בית הדין. </w:t>
      </w:r>
      <w:r w:rsidR="00CC3672">
        <w:rPr>
          <w:rFonts w:hint="cs"/>
          <w:rtl/>
        </w:rPr>
        <w:t>ראו</w:t>
      </w:r>
      <w:r w:rsidR="00516DAF">
        <w:rPr>
          <w:rFonts w:hint="cs"/>
          <w:rtl/>
        </w:rPr>
        <w:t xml:space="preserve"> </w:t>
      </w:r>
      <w:r>
        <w:rPr>
          <w:rtl/>
        </w:rPr>
        <w:t xml:space="preserve">מסכת אבות פרק ה </w:t>
      </w:r>
      <w:r>
        <w:rPr>
          <w:rFonts w:hint="cs"/>
          <w:rtl/>
        </w:rPr>
        <w:t>משנה ח: "</w:t>
      </w:r>
      <w:r>
        <w:rPr>
          <w:rtl/>
        </w:rPr>
        <w:t>חרב בא לעולם על ע</w:t>
      </w:r>
      <w:r w:rsidR="006A476D">
        <w:rPr>
          <w:rFonts w:hint="cs"/>
          <w:rtl/>
        </w:rPr>
        <w:t>י</w:t>
      </w:r>
      <w:r>
        <w:rPr>
          <w:rtl/>
        </w:rPr>
        <w:t>נוי הדין ועל עוות הדין</w:t>
      </w:r>
      <w:r>
        <w:rPr>
          <w:rFonts w:hint="cs"/>
          <w:rtl/>
        </w:rPr>
        <w:t>" וב</w:t>
      </w:r>
      <w:r>
        <w:rPr>
          <w:rtl/>
        </w:rPr>
        <w:t xml:space="preserve">תוספתא סוטה פרק ו </w:t>
      </w:r>
      <w:r>
        <w:rPr>
          <w:rFonts w:hint="cs"/>
          <w:rtl/>
        </w:rPr>
        <w:t>הלכה ט: "</w:t>
      </w:r>
      <w:r>
        <w:rPr>
          <w:rtl/>
        </w:rPr>
        <w:t xml:space="preserve">עמדתם על חרבכם </w:t>
      </w:r>
      <w:r>
        <w:rPr>
          <w:rFonts w:hint="cs"/>
          <w:rtl/>
        </w:rPr>
        <w:t xml:space="preserve">- </w:t>
      </w:r>
      <w:r>
        <w:rPr>
          <w:rtl/>
        </w:rPr>
        <w:t>זו עינוי דין</w:t>
      </w:r>
      <w:r>
        <w:rPr>
          <w:rFonts w:hint="cs"/>
          <w:rtl/>
        </w:rPr>
        <w:t xml:space="preserve">" ועוד. </w:t>
      </w:r>
      <w:r w:rsidR="006A476D">
        <w:rPr>
          <w:rFonts w:hint="cs"/>
          <w:rtl/>
        </w:rPr>
        <w:t xml:space="preserve">אך </w:t>
      </w:r>
      <w:r>
        <w:rPr>
          <w:rFonts w:hint="cs"/>
          <w:rtl/>
        </w:rPr>
        <w:t>כאן</w:t>
      </w:r>
      <w:r w:rsidR="006A476D">
        <w:rPr>
          <w:rFonts w:hint="cs"/>
          <w:rtl/>
        </w:rPr>
        <w:t>,</w:t>
      </w:r>
      <w:r>
        <w:rPr>
          <w:rFonts w:hint="cs"/>
          <w:rtl/>
        </w:rPr>
        <w:t xml:space="preserve"> דווקא </w:t>
      </w:r>
      <w:r w:rsidR="00516DAF">
        <w:rPr>
          <w:rFonts w:hint="cs"/>
          <w:rtl/>
        </w:rPr>
        <w:t xml:space="preserve">השהיית \ </w:t>
      </w:r>
      <w:r>
        <w:rPr>
          <w:rFonts w:hint="cs"/>
          <w:rtl/>
        </w:rPr>
        <w:t xml:space="preserve">החמצת הדין, היינו שייקחו עוד לילה להפוך בדין, היא דבר </w:t>
      </w:r>
      <w:r w:rsidR="00516DAF">
        <w:rPr>
          <w:rFonts w:hint="cs"/>
          <w:rtl/>
        </w:rPr>
        <w:t xml:space="preserve">חיובי </w:t>
      </w:r>
      <w:r>
        <w:rPr>
          <w:rFonts w:hint="cs"/>
          <w:rtl/>
        </w:rPr>
        <w:t xml:space="preserve">שיש לאשר ולחזק. </w:t>
      </w:r>
      <w:r w:rsidR="00D155CC">
        <w:rPr>
          <w:rFonts w:hint="cs"/>
          <w:rtl/>
        </w:rPr>
        <w:t xml:space="preserve">ואולי לא רק בדיני נפשות, אלא בדין בכלל, כדברי </w:t>
      </w:r>
      <w:r w:rsidR="00D155CC">
        <w:rPr>
          <w:rtl/>
        </w:rPr>
        <w:t xml:space="preserve">מדרש תנחומא </w:t>
      </w:r>
      <w:r w:rsidR="00D155CC">
        <w:rPr>
          <w:rFonts w:hint="cs"/>
          <w:rtl/>
        </w:rPr>
        <w:t>פ</w:t>
      </w:r>
      <w:r w:rsidR="00D155CC">
        <w:rPr>
          <w:rtl/>
        </w:rPr>
        <w:t>רשת משפטים סימן ו</w:t>
      </w:r>
      <w:r w:rsidR="00D155CC">
        <w:rPr>
          <w:rFonts w:hint="cs"/>
          <w:rtl/>
        </w:rPr>
        <w:t>: "</w:t>
      </w:r>
      <w:r w:rsidR="00D155CC">
        <w:rPr>
          <w:rtl/>
        </w:rPr>
        <w:t>מנא הא מילתא דאמרו רבנן הוו מתונים בדין</w:t>
      </w:r>
      <w:r w:rsidR="00D155CC">
        <w:rPr>
          <w:rFonts w:hint="cs"/>
          <w:rtl/>
        </w:rPr>
        <w:t>?</w:t>
      </w:r>
      <w:r w:rsidR="00D155CC">
        <w:rPr>
          <w:rtl/>
        </w:rPr>
        <w:t xml:space="preserve"> שנאמר</w:t>
      </w:r>
      <w:r w:rsidR="00D155CC">
        <w:rPr>
          <w:rFonts w:hint="cs"/>
          <w:rtl/>
        </w:rPr>
        <w:t>:</w:t>
      </w:r>
      <w:r w:rsidR="00D155CC">
        <w:rPr>
          <w:rtl/>
        </w:rPr>
        <w:t xml:space="preserve"> לא תעלה במעלות </w:t>
      </w:r>
      <w:r w:rsidR="00D155CC">
        <w:rPr>
          <w:rFonts w:hint="cs"/>
          <w:rtl/>
        </w:rPr>
        <w:t>על מזבחי אשר לא תיגלה ערותך עליו,</w:t>
      </w:r>
      <w:r w:rsidR="00D155CC">
        <w:rPr>
          <w:rtl/>
        </w:rPr>
        <w:t xml:space="preserve"> וסמיך ליה ואלה המשפטים</w:t>
      </w:r>
      <w:r w:rsidR="00D155CC">
        <w:rPr>
          <w:rFonts w:hint="cs"/>
          <w:rtl/>
        </w:rPr>
        <w:t xml:space="preserve"> ...</w:t>
      </w:r>
      <w:r w:rsidR="00D155CC">
        <w:rPr>
          <w:rtl/>
        </w:rPr>
        <w:t xml:space="preserve"> לומר לך כשם שהזהיר </w:t>
      </w:r>
      <w:r w:rsidR="00D155CC">
        <w:rPr>
          <w:rFonts w:hint="cs"/>
          <w:rtl/>
        </w:rPr>
        <w:t>הקב"ה</w:t>
      </w:r>
      <w:r w:rsidR="00D155CC">
        <w:rPr>
          <w:rtl/>
        </w:rPr>
        <w:t xml:space="preserve"> את הכהנים שלא יפסעו פסיעות גסות במקדש</w:t>
      </w:r>
      <w:r w:rsidR="00D155CC">
        <w:rPr>
          <w:rFonts w:hint="cs"/>
          <w:rtl/>
        </w:rPr>
        <w:t>,</w:t>
      </w:r>
      <w:r w:rsidR="00D155CC">
        <w:rPr>
          <w:rtl/>
        </w:rPr>
        <w:t xml:space="preserve"> כך הזהיר את הדיינים שלא יפסיעו פסיעות גסות בדין</w:t>
      </w:r>
      <w:r w:rsidR="00D155CC">
        <w:rPr>
          <w:rFonts w:hint="cs"/>
          <w:rtl/>
        </w:rPr>
        <w:t>,</w:t>
      </w:r>
      <w:r w:rsidR="00D155CC">
        <w:rPr>
          <w:rtl/>
        </w:rPr>
        <w:t xml:space="preserve"> שנא</w:t>
      </w:r>
      <w:r w:rsidR="00D155CC">
        <w:rPr>
          <w:rFonts w:hint="cs"/>
          <w:rtl/>
        </w:rPr>
        <w:t>מר</w:t>
      </w:r>
      <w:r w:rsidR="00D155CC">
        <w:rPr>
          <w:rtl/>
        </w:rPr>
        <w:t xml:space="preserve"> (ישעיה א) אשרו חמוץ </w:t>
      </w:r>
      <w:r w:rsidR="00A672AC">
        <w:rPr>
          <w:rFonts w:hint="cs"/>
          <w:rtl/>
        </w:rPr>
        <w:t xml:space="preserve">- </w:t>
      </w:r>
      <w:r w:rsidR="00D155CC">
        <w:rPr>
          <w:rtl/>
        </w:rPr>
        <w:t>אשרי הדיין המחמיץ את דינו</w:t>
      </w:r>
      <w:r w:rsidR="00A672AC">
        <w:rPr>
          <w:rFonts w:hint="cs"/>
          <w:rtl/>
        </w:rPr>
        <w:t xml:space="preserve">". </w:t>
      </w:r>
      <w:r w:rsidR="00D155CC">
        <w:rPr>
          <w:rFonts w:hint="cs"/>
          <w:rtl/>
        </w:rPr>
        <w:t xml:space="preserve">פסיעה גסה בדין היא חיתוך הדין במהירות וללא שיקול דעת נוסף. </w:t>
      </w:r>
      <w:r w:rsidR="00A672AC">
        <w:rPr>
          <w:rFonts w:hint="cs"/>
          <w:rtl/>
        </w:rPr>
        <w:t xml:space="preserve">החמצת הדין היא לעתים דוקא עשייתו. </w:t>
      </w:r>
      <w:r w:rsidR="00086712">
        <w:rPr>
          <w:rFonts w:hint="cs"/>
          <w:rtl/>
        </w:rPr>
        <w:t xml:space="preserve">כמו לחם חמץ שהוא מפואר יותר. </w:t>
      </w:r>
      <w:r>
        <w:rPr>
          <w:rFonts w:hint="cs"/>
          <w:rtl/>
        </w:rPr>
        <w:t>ו</w:t>
      </w:r>
      <w:r w:rsidR="00DF5E0A">
        <w:rPr>
          <w:rFonts w:hint="cs"/>
          <w:rtl/>
        </w:rPr>
        <w:t>אם נחזור ל</w:t>
      </w:r>
      <w:r>
        <w:rPr>
          <w:rFonts w:hint="cs"/>
          <w:rtl/>
        </w:rPr>
        <w:t xml:space="preserve">גמרא </w:t>
      </w:r>
      <w:r w:rsidR="00DF5E0A">
        <w:rPr>
          <w:rFonts w:hint="cs"/>
          <w:rtl/>
        </w:rPr>
        <w:t>ב</w:t>
      </w:r>
      <w:r>
        <w:rPr>
          <w:rFonts w:hint="cs"/>
          <w:rtl/>
        </w:rPr>
        <w:t>סנהדרין</w:t>
      </w:r>
      <w:r w:rsidR="00DF5E0A">
        <w:rPr>
          <w:rFonts w:hint="cs"/>
          <w:rtl/>
        </w:rPr>
        <w:t xml:space="preserve">, </w:t>
      </w:r>
      <w:r w:rsidR="00CC3672">
        <w:rPr>
          <w:rFonts w:hint="cs"/>
          <w:rtl/>
        </w:rPr>
        <w:t>ראו</w:t>
      </w:r>
      <w:r>
        <w:rPr>
          <w:rFonts w:hint="cs"/>
          <w:rtl/>
        </w:rPr>
        <w:t xml:space="preserve"> שם דרשה אחרת על הפסוק: "</w:t>
      </w:r>
      <w:r w:rsidRPr="00C1053E">
        <w:rPr>
          <w:rtl/>
        </w:rPr>
        <w:t>מלאתי משפט צדק ילין בה ועתה מרצחים</w:t>
      </w:r>
      <w:r>
        <w:rPr>
          <w:rFonts w:hint="cs"/>
          <w:rtl/>
        </w:rPr>
        <w:t xml:space="preserve"> </w:t>
      </w:r>
      <w:r>
        <w:rPr>
          <w:rtl/>
        </w:rPr>
        <w:t>–</w:t>
      </w:r>
      <w:r>
        <w:rPr>
          <w:rFonts w:hint="cs"/>
          <w:rtl/>
        </w:rPr>
        <w:t xml:space="preserve"> כל תענית שמלינין בו את הצדקה </w:t>
      </w:r>
      <w:r>
        <w:rPr>
          <w:rtl/>
        </w:rPr>
        <w:t>–</w:t>
      </w:r>
      <w:r>
        <w:rPr>
          <w:rFonts w:hint="cs"/>
          <w:rtl/>
        </w:rPr>
        <w:t xml:space="preserve"> כאילו שופך דמים". שהעניים נושאים עיניהם לכסף הצדקה שאוספים בתענית ואם אין הגבאים ממהרים לחלק להם אותה</w:t>
      </w:r>
      <w:r w:rsidR="00516DAF">
        <w:rPr>
          <w:rFonts w:hint="cs"/>
          <w:rtl/>
        </w:rPr>
        <w:t xml:space="preserve">, העניים </w:t>
      </w:r>
      <w:r>
        <w:rPr>
          <w:rFonts w:hint="cs"/>
          <w:rtl/>
        </w:rPr>
        <w:t>ממשיכים את התענית לתוך הלילה</w:t>
      </w:r>
      <w:r w:rsidR="00516DAF">
        <w:rPr>
          <w:rFonts w:hint="cs"/>
          <w:rtl/>
        </w:rPr>
        <w:t xml:space="preserve"> והרי זה כאילו שפכו את דמם</w:t>
      </w:r>
      <w:r>
        <w:rPr>
          <w:rFonts w:hint="cs"/>
          <w:rtl/>
        </w:rPr>
        <w:t xml:space="preserve">. </w:t>
      </w:r>
    </w:p>
  </w:footnote>
  <w:footnote w:id="10">
    <w:p w14:paraId="6CDAE2B4" w14:textId="77777777" w:rsidR="0086306E" w:rsidRDefault="0086306E">
      <w:pPr>
        <w:pStyle w:val="a3"/>
        <w:rPr>
          <w:rFonts w:hint="cs"/>
        </w:rPr>
      </w:pPr>
      <w:r>
        <w:rPr>
          <w:rStyle w:val="a5"/>
        </w:rPr>
        <w:footnoteRef/>
      </w:r>
      <w:r>
        <w:rPr>
          <w:rtl/>
        </w:rPr>
        <w:t xml:space="preserve"> </w:t>
      </w:r>
      <w:r>
        <w:rPr>
          <w:rFonts w:hint="cs"/>
          <w:rtl/>
        </w:rPr>
        <w:t xml:space="preserve">מה יעשה (איך ידרוש) רבי חנינא עם הפסוק: אשרו חמוץ? </w:t>
      </w:r>
      <w:r>
        <w:rPr>
          <w:rtl/>
        </w:rPr>
        <w:t>–</w:t>
      </w:r>
      <w:r>
        <w:rPr>
          <w:rFonts w:hint="cs"/>
          <w:rtl/>
        </w:rPr>
        <w:t xml:space="preserve"> </w:t>
      </w:r>
      <w:r w:rsidR="007254AF">
        <w:rPr>
          <w:rFonts w:hint="cs"/>
          <w:rtl/>
        </w:rPr>
        <w:t xml:space="preserve">יאמר שפסוק זה מדבר </w:t>
      </w:r>
      <w:r>
        <w:rPr>
          <w:rFonts w:hint="cs"/>
          <w:rtl/>
        </w:rPr>
        <w:t>בדיני ממונות ויש לאשר ולחזק את הנגזל ולא את הגוזל (רש"י שם). מנין יודע בית המשפט כבר מי הגזלן ומי הנגזל?</w:t>
      </w:r>
    </w:p>
  </w:footnote>
  <w:footnote w:id="11">
    <w:p w14:paraId="2437FD6B" w14:textId="77777777" w:rsidR="007254AF" w:rsidRDefault="007254AF">
      <w:pPr>
        <w:pStyle w:val="a3"/>
        <w:rPr>
          <w:rFonts w:hint="cs"/>
        </w:rPr>
      </w:pPr>
      <w:r>
        <w:rPr>
          <w:rStyle w:val="a5"/>
        </w:rPr>
        <w:footnoteRef/>
      </w:r>
      <w:r>
        <w:rPr>
          <w:rtl/>
        </w:rPr>
        <w:t xml:space="preserve"> </w:t>
      </w:r>
      <w:r>
        <w:rPr>
          <w:rFonts w:hint="cs"/>
          <w:rtl/>
        </w:rPr>
        <w:t>ומה יעשה רב</w:t>
      </w:r>
      <w:r w:rsidR="00ED458E">
        <w:rPr>
          <w:rFonts w:hint="cs"/>
          <w:rtl/>
        </w:rPr>
        <w:t>א</w:t>
      </w:r>
      <w:r>
        <w:rPr>
          <w:rFonts w:hint="cs"/>
          <w:rtl/>
        </w:rPr>
        <w:t xml:space="preserve"> עם הפסוק "מלאתי משפט צדק ילין בה ו</w:t>
      </w:r>
      <w:r w:rsidR="00ED458E">
        <w:rPr>
          <w:rFonts w:hint="cs"/>
          <w:rtl/>
        </w:rPr>
        <w:t>ע</w:t>
      </w:r>
      <w:r>
        <w:rPr>
          <w:rFonts w:hint="cs"/>
          <w:rtl/>
        </w:rPr>
        <w:t xml:space="preserve">תה מרצחים"? </w:t>
      </w:r>
      <w:r>
        <w:rPr>
          <w:rtl/>
        </w:rPr>
        <w:t>–</w:t>
      </w:r>
      <w:r>
        <w:rPr>
          <w:rFonts w:hint="cs"/>
          <w:rtl/>
        </w:rPr>
        <w:t xml:space="preserve"> יאמר שפסוק זה מדבר בדיני ממונות ולעתים עיכוב צדקה ו</w:t>
      </w:r>
      <w:r w:rsidR="00ED458E">
        <w:rPr>
          <w:rFonts w:hint="cs"/>
          <w:rtl/>
        </w:rPr>
        <w:t xml:space="preserve">השהייה בדני </w:t>
      </w:r>
      <w:r>
        <w:rPr>
          <w:rFonts w:hint="cs"/>
          <w:rtl/>
        </w:rPr>
        <w:t>ממו</w:t>
      </w:r>
      <w:r w:rsidR="00ED458E">
        <w:rPr>
          <w:rFonts w:hint="cs"/>
          <w:rtl/>
        </w:rPr>
        <w:t>נות</w:t>
      </w:r>
      <w:r>
        <w:rPr>
          <w:rFonts w:hint="cs"/>
          <w:rtl/>
        </w:rPr>
        <w:t xml:space="preserve"> נחשב כרציחה. סוף דבר, רבי חנינא מעמיד את הפסוק בישעיהו: "מלאתי משפט וכו' " </w:t>
      </w:r>
      <w:r>
        <w:rPr>
          <w:rtl/>
        </w:rPr>
        <w:t>–</w:t>
      </w:r>
      <w:r>
        <w:rPr>
          <w:rFonts w:hint="cs"/>
          <w:rtl/>
        </w:rPr>
        <w:t xml:space="preserve"> בדיני נפשות (שהרי כתוב בה "מרצחים") ואילו את הפסוק: אשרו חמוץ </w:t>
      </w:r>
      <w:r>
        <w:rPr>
          <w:rtl/>
        </w:rPr>
        <w:t>–</w:t>
      </w:r>
      <w:r>
        <w:rPr>
          <w:rFonts w:hint="cs"/>
          <w:rtl/>
        </w:rPr>
        <w:t xml:space="preserve"> בדיני ממונות. ורבא </w:t>
      </w:r>
      <w:r w:rsidR="00ED458E">
        <w:rPr>
          <w:rFonts w:hint="cs"/>
          <w:rtl/>
        </w:rPr>
        <w:t>ד</w:t>
      </w:r>
      <w:r>
        <w:rPr>
          <w:rFonts w:hint="cs"/>
          <w:rtl/>
        </w:rPr>
        <w:t xml:space="preserve">ורש בדיוק ההפך והחידוש הגדול </w:t>
      </w:r>
      <w:r w:rsidR="00ED458E">
        <w:rPr>
          <w:rFonts w:hint="cs"/>
          <w:rtl/>
        </w:rPr>
        <w:t xml:space="preserve">שלו </w:t>
      </w:r>
      <w:r>
        <w:rPr>
          <w:rFonts w:hint="cs"/>
          <w:rtl/>
        </w:rPr>
        <w:t>הוא שגם בדיני ממונות יש צד של נפשות ושצדק הוא גם צדקה.</w:t>
      </w:r>
    </w:p>
  </w:footnote>
  <w:footnote w:id="12">
    <w:p w14:paraId="1301A640" w14:textId="77777777" w:rsidR="00FE264D" w:rsidRDefault="00FE264D" w:rsidP="00FE264D">
      <w:pPr>
        <w:pStyle w:val="a3"/>
        <w:rPr>
          <w:rtl/>
        </w:rPr>
      </w:pPr>
      <w:r>
        <w:rPr>
          <w:rStyle w:val="a5"/>
        </w:rPr>
        <w:footnoteRef/>
      </w:r>
      <w:r>
        <w:rPr>
          <w:rtl/>
        </w:rPr>
        <w:t xml:space="preserve"> </w:t>
      </w:r>
      <w:r w:rsidR="00ED458E">
        <w:rPr>
          <w:rFonts w:hint="cs"/>
          <w:rtl/>
        </w:rPr>
        <w:t>פסוקים א-טו בפרק א בישעיהו כולם על חטאים שבין אדם למקום</w:t>
      </w:r>
      <w:r w:rsidR="007254AF">
        <w:rPr>
          <w:rFonts w:hint="cs"/>
          <w:rtl/>
        </w:rPr>
        <w:t xml:space="preserve">: </w:t>
      </w:r>
      <w:r>
        <w:rPr>
          <w:rFonts w:hint="cs"/>
          <w:rtl/>
        </w:rPr>
        <w:t>"</w:t>
      </w:r>
      <w:r>
        <w:rPr>
          <w:rtl/>
        </w:rPr>
        <w:t>בָּנִים גִּדַּלְתִּי וְרוֹמַמְתִּי וְהֵם פָּשְׁעוּ בִי:</w:t>
      </w:r>
      <w:r>
        <w:rPr>
          <w:rFonts w:hint="cs"/>
          <w:rtl/>
        </w:rPr>
        <w:t xml:space="preserve"> </w:t>
      </w:r>
      <w:r>
        <w:rPr>
          <w:rtl/>
        </w:rPr>
        <w:t>יָדַע שׁוֹר קֹנֵהוּ וַחֲמוֹר אֵבוּס בְּעָלָיו יִשְׂרָאֵל לֹא יָדַע עַמִּי לֹא הִתְבּוֹנָן:</w:t>
      </w:r>
      <w:r>
        <w:rPr>
          <w:rFonts w:hint="cs"/>
          <w:rtl/>
        </w:rPr>
        <w:t xml:space="preserve"> </w:t>
      </w:r>
      <w:r>
        <w:rPr>
          <w:rtl/>
        </w:rPr>
        <w:t>הוֹי גּוֹי חֹטֵא עַם כֶּבֶד עָוֹן זֶרַע מְרֵעִים בָּנִים מַשְׁחִיתִים עָזְבוּ אֶת</w:t>
      </w:r>
      <w:r>
        <w:rPr>
          <w:rFonts w:hint="cs"/>
          <w:rtl/>
        </w:rPr>
        <w:t xml:space="preserve"> ה'</w:t>
      </w:r>
      <w:r>
        <w:rPr>
          <w:rtl/>
        </w:rPr>
        <w:t xml:space="preserve"> נִאֲצוּ אֶת קְדוֹשׁ יִשְׂרָאֵל נָזֹרוּ אָחוֹר</w:t>
      </w:r>
      <w:r>
        <w:rPr>
          <w:rFonts w:hint="cs"/>
          <w:rtl/>
        </w:rPr>
        <w:t>". וכן עניין הקרבנות</w:t>
      </w:r>
      <w:r w:rsidR="00ED458E">
        <w:rPr>
          <w:rFonts w:hint="cs"/>
          <w:rtl/>
        </w:rPr>
        <w:t xml:space="preserve"> שם והחודשים והמועדים (פסוקים יא-טו) שכולם </w:t>
      </w:r>
      <w:r>
        <w:rPr>
          <w:rFonts w:hint="cs"/>
          <w:rtl/>
        </w:rPr>
        <w:t>בין אדם למקום.</w:t>
      </w:r>
    </w:p>
  </w:footnote>
  <w:footnote w:id="13">
    <w:p w14:paraId="41539774" w14:textId="77777777" w:rsidR="00E1632A" w:rsidRDefault="00E1632A" w:rsidP="00E1632A">
      <w:pPr>
        <w:pStyle w:val="a3"/>
        <w:rPr>
          <w:rFonts w:hint="cs"/>
          <w:rtl/>
        </w:rPr>
      </w:pPr>
      <w:r>
        <w:rPr>
          <w:rStyle w:val="a5"/>
        </w:rPr>
        <w:footnoteRef/>
      </w:r>
      <w:r>
        <w:rPr>
          <w:rtl/>
        </w:rPr>
        <w:t xml:space="preserve"> </w:t>
      </w:r>
      <w:r>
        <w:rPr>
          <w:rFonts w:hint="cs"/>
          <w:rtl/>
        </w:rPr>
        <w:t>לא "גם" אלא עיקר! פסוקים יז-כז של פרק א בישעיהו (עד המקום בו אנו מפסיקים את ההפטרה) הם הדרך לתיקון המעללים והעוולות ולא בכדי פותחים בפסוקים: "</w:t>
      </w:r>
      <w:r>
        <w:rPr>
          <w:rtl/>
        </w:rPr>
        <w:t>רַחֲצוּ הִזַּכּוּ הָסִירוּ רֹעַ מַעַלְלֵיכֶם מִנֶּגֶד עֵינָי חִדְלוּ הָרֵעַ:</w:t>
      </w:r>
      <w:r>
        <w:rPr>
          <w:rFonts w:hint="cs"/>
          <w:rtl/>
        </w:rPr>
        <w:t xml:space="preserve"> </w:t>
      </w:r>
      <w:r>
        <w:rPr>
          <w:rtl/>
        </w:rPr>
        <w:t>לִמְדוּ הֵיטֵב דִּרְשׁוּ מִשְׁפָּט אַשְּׁרוּ חָמוֹץ שִׁפְטוּ יָתוֹם רִיבוּ אַלְמָנָה</w:t>
      </w:r>
      <w:r>
        <w:rPr>
          <w:rFonts w:hint="cs"/>
          <w:rtl/>
        </w:rPr>
        <w:t>" - הם התקווה והסיכוי לשינוי כפי שכבר הערנו לעיל. ההבחנה של אלשיך בין החלק של "בין אדם למקום" והחלק ש"בין אדם לחברו" בהפטרת השבת מעצימה מאד את פשט דברי ישעיהו ויוצרת קריאה מחודשת של משל האבא שסולח לבן במדרש בו פתחנו. התיקון, גם למצוות שבין אדם למקום הוא באמצעות המצוות שבין אדם לחברו. ובראשם מערכת המשפט כפי שהוא ממשיך לבאר.</w:t>
      </w:r>
    </w:p>
  </w:footnote>
  <w:footnote w:id="14">
    <w:p w14:paraId="3EE60B71" w14:textId="77777777" w:rsidR="00A143A1" w:rsidRDefault="00A143A1" w:rsidP="00A143A1">
      <w:pPr>
        <w:pStyle w:val="a3"/>
      </w:pPr>
      <w:r>
        <w:rPr>
          <w:rStyle w:val="a5"/>
        </w:rPr>
        <w:footnoteRef/>
      </w:r>
      <w:r>
        <w:rPr>
          <w:rtl/>
        </w:rPr>
        <w:t xml:space="preserve"> </w:t>
      </w:r>
      <w:r>
        <w:rPr>
          <w:rtl/>
        </w:rPr>
        <w:t xml:space="preserve">מסכת אבות פרק ד </w:t>
      </w:r>
      <w:r>
        <w:rPr>
          <w:rFonts w:hint="cs"/>
          <w:rtl/>
        </w:rPr>
        <w:t>משנה יג: "</w:t>
      </w:r>
      <w:r>
        <w:rPr>
          <w:rtl/>
        </w:rPr>
        <w:t>רבי יהודה אומר הוי זהיר בתלמוד ששגגת תלמוד עולה זדון</w:t>
      </w:r>
      <w:r>
        <w:rPr>
          <w:rFonts w:hint="cs"/>
          <w:rtl/>
        </w:rPr>
        <w:t xml:space="preserve">". רוב הדרשות על מאמר זה הן לעניין שאדם יהיה בקי בהלכה על מנת שייזהר מלחטוא גם בשוגג שממנו הדרך קרובה למזיד. </w:t>
      </w:r>
      <w:r w:rsidR="00CC3672">
        <w:rPr>
          <w:rFonts w:hint="cs"/>
          <w:rtl/>
        </w:rPr>
        <w:t>ראו</w:t>
      </w:r>
      <w:r>
        <w:rPr>
          <w:rFonts w:hint="cs"/>
          <w:rtl/>
        </w:rPr>
        <w:t xml:space="preserve"> למשל מאמר זה בדרשה בבמדבר רבה כא ב על מות עוזא בשל דוד ששכח את הדין "בכתף יישאו". ואלשיך לוקח דרשה זו לעניין הדיינים.</w:t>
      </w:r>
    </w:p>
  </w:footnote>
  <w:footnote w:id="15">
    <w:p w14:paraId="1A51C0C6" w14:textId="77777777" w:rsidR="00583F1E" w:rsidRDefault="00583F1E" w:rsidP="006C159F">
      <w:pPr>
        <w:pStyle w:val="a3"/>
        <w:rPr>
          <w:rtl/>
        </w:rPr>
      </w:pPr>
      <w:r>
        <w:rPr>
          <w:rStyle w:val="a5"/>
        </w:rPr>
        <w:footnoteRef/>
      </w:r>
      <w:r>
        <w:rPr>
          <w:rtl/>
        </w:rPr>
        <w:t xml:space="preserve"> </w:t>
      </w:r>
      <w:r>
        <w:rPr>
          <w:rFonts w:hint="cs"/>
          <w:rtl/>
        </w:rPr>
        <w:t xml:space="preserve">היינו תילחמו ברשע ובחמס בדומה לגמרא ביומא לעיל: </w:t>
      </w:r>
      <w:r w:rsidRPr="00583F1E">
        <w:rPr>
          <w:rtl/>
        </w:rPr>
        <w:t>אשרו חָמוֹץ ואל תאשרו חוֹמֵץ.</w:t>
      </w:r>
      <w:r>
        <w:rPr>
          <w:rFonts w:hint="cs"/>
          <w:rtl/>
        </w:rPr>
        <w:t xml:space="preserve"> אשרו מלשן תתחזקו, תעמדו בחוזקה.</w:t>
      </w:r>
      <w:r w:rsidR="006C159F">
        <w:rPr>
          <w:rFonts w:hint="cs"/>
          <w:rtl/>
        </w:rPr>
        <w:t xml:space="preserve"> </w:t>
      </w:r>
      <w:r w:rsidR="00CC3672">
        <w:rPr>
          <w:rFonts w:hint="cs"/>
          <w:rtl/>
        </w:rPr>
        <w:t>ראו</w:t>
      </w:r>
      <w:r w:rsidR="006C159F">
        <w:rPr>
          <w:rFonts w:hint="cs"/>
          <w:rtl/>
        </w:rPr>
        <w:t xml:space="preserve"> פירוש רש"י על הפסוק בהפטרתנו: </w:t>
      </w:r>
      <w:r w:rsidR="006C159F">
        <w:rPr>
          <w:rtl/>
        </w:rPr>
        <w:t>אשרו חמוץ - החזיקו את הגזול והוא לשון משנה אשרנוהי אי אישר חילי ישר כחך</w:t>
      </w:r>
      <w:r w:rsidR="006C159F">
        <w:rPr>
          <w:rFonts w:hint="cs"/>
          <w:rtl/>
        </w:rPr>
        <w:t>".</w:t>
      </w:r>
    </w:p>
  </w:footnote>
  <w:footnote w:id="16">
    <w:p w14:paraId="4D5D33C9" w14:textId="77777777" w:rsidR="00EF1808" w:rsidRDefault="00EF1808">
      <w:pPr>
        <w:pStyle w:val="a3"/>
        <w:rPr>
          <w:rFonts w:hint="cs"/>
          <w:rtl/>
        </w:rPr>
      </w:pPr>
      <w:r>
        <w:rPr>
          <w:rStyle w:val="a5"/>
        </w:rPr>
        <w:footnoteRef/>
      </w:r>
      <w:r>
        <w:rPr>
          <w:rtl/>
        </w:rPr>
        <w:t xml:space="preserve"> </w:t>
      </w:r>
      <w:r>
        <w:rPr>
          <w:rFonts w:hint="cs"/>
          <w:rtl/>
        </w:rPr>
        <w:t>משפט אחרון זה קצת קשה להבנה (הניקוד הוא שלנו) ונראה שיש לפרשו כהמשך של המשפט הקודם. דיין שמעז להודות שטעה ומתקן את הדין שהוא עצמו חרץ, אמנם מסתכן בהתחלה בביוש, אבל סופו לא רק לנחות העולם הבא, אלא גם למצוא חן ושכל טוב בעיני אלהים ואדם וכבודו רק יגדל וירבה על שהיה לו האומץ והיושר להודות בטעותו. אך אפשר שיש להבין את המשפט האחרון בדיוק ההפך, ונשאיר לשואבי המים ל</w:t>
      </w:r>
      <w:r w:rsidR="00AC2586">
        <w:rPr>
          <w:rFonts w:hint="cs"/>
          <w:rtl/>
        </w:rPr>
        <w:t>דרוש משפט זה ול</w:t>
      </w:r>
      <w:r>
        <w:rPr>
          <w:rFonts w:hint="cs"/>
          <w:rtl/>
        </w:rPr>
        <w:t>אשר חמוץ.</w:t>
      </w:r>
      <w:r w:rsidR="00AC2586">
        <w:rPr>
          <w:rFonts w:hint="cs"/>
          <w:rtl/>
        </w:rPr>
        <w:t xml:space="preserve"> באופן מעשי, נראה שהיכולת לעשות מהלך אמיץ כזה מותנה לא רק בגדלותו של הדיין, כי אם גם באווירה הכללית של הציבור שעוטף אותו. האם הציבור יעריך מעשה כזה וכבוד הדיין אכן יגדל, או שמא ההפך.</w:t>
      </w:r>
    </w:p>
  </w:footnote>
  <w:footnote w:id="17">
    <w:p w14:paraId="0B988748" w14:textId="77777777" w:rsidR="0072004D" w:rsidRDefault="0072004D">
      <w:pPr>
        <w:pStyle w:val="a3"/>
        <w:rPr>
          <w:rFonts w:hint="cs"/>
          <w:rtl/>
        </w:rPr>
      </w:pPr>
      <w:r>
        <w:rPr>
          <w:rStyle w:val="a5"/>
        </w:rPr>
        <w:footnoteRef/>
      </w:r>
      <w:r>
        <w:rPr>
          <w:rtl/>
        </w:rPr>
        <w:t xml:space="preserve"> </w:t>
      </w:r>
      <w:r>
        <w:rPr>
          <w:rFonts w:hint="cs"/>
          <w:rtl/>
        </w:rPr>
        <w:t>תודו בטעות ותתקנו כמו שהוא מסביר בהמשך. ומי הראשון שהודה בטעותו ואמר "טעיתי"</w:t>
      </w:r>
      <w:r w:rsidR="00ED08A3">
        <w:rPr>
          <w:rFonts w:hint="cs"/>
          <w:rtl/>
        </w:rPr>
        <w:t xml:space="preserve">? </w:t>
      </w:r>
      <w:r w:rsidR="00CC3672">
        <w:rPr>
          <w:rFonts w:hint="cs"/>
          <w:rtl/>
        </w:rPr>
        <w:t>ראו</w:t>
      </w:r>
      <w:r w:rsidR="00ED08A3">
        <w:rPr>
          <w:rFonts w:hint="cs"/>
          <w:rtl/>
        </w:rPr>
        <w:t xml:space="preserve"> דברינו </w:t>
      </w:r>
      <w:hyperlink r:id="rId3" w:history="1">
        <w:r w:rsidR="00ED08A3" w:rsidRPr="00ED08A3">
          <w:rPr>
            <w:rStyle w:val="Hyperlink"/>
            <w:rFonts w:hint="cs"/>
            <w:rtl/>
          </w:rPr>
          <w:t>לא שמעתי, שכחתי, טעיתי</w:t>
        </w:r>
      </w:hyperlink>
      <w:r w:rsidR="00ED08A3">
        <w:rPr>
          <w:rFonts w:hint="cs"/>
          <w:rtl/>
        </w:rPr>
        <w:t xml:space="preserve"> בפרשת שמיני.</w:t>
      </w:r>
    </w:p>
  </w:footnote>
  <w:footnote w:id="18">
    <w:p w14:paraId="758A7FCA" w14:textId="77777777" w:rsidR="00DF5E0A" w:rsidRDefault="00DF5E0A" w:rsidP="00ED08A3">
      <w:pPr>
        <w:pStyle w:val="a3"/>
        <w:rPr>
          <w:rtl/>
        </w:rPr>
      </w:pPr>
      <w:r>
        <w:rPr>
          <w:rStyle w:val="a5"/>
        </w:rPr>
        <w:footnoteRef/>
      </w:r>
      <w:r>
        <w:rPr>
          <w:rtl/>
        </w:rPr>
        <w:t xml:space="preserve"> </w:t>
      </w:r>
      <w:r>
        <w:rPr>
          <w:rFonts w:hint="cs"/>
          <w:rtl/>
        </w:rPr>
        <w:t xml:space="preserve">אשרו חמוץ </w:t>
      </w:r>
      <w:r>
        <w:rPr>
          <w:rtl/>
        </w:rPr>
        <w:t>–</w:t>
      </w:r>
      <w:r>
        <w:rPr>
          <w:rFonts w:hint="cs"/>
          <w:rtl/>
        </w:rPr>
        <w:t xml:space="preserve"> שהדיין אחרי כל מה שעשה, אם טעה, א</w:t>
      </w:r>
      <w:r w:rsidR="0072004D">
        <w:rPr>
          <w:rFonts w:hint="cs"/>
          <w:rtl/>
        </w:rPr>
        <w:t>ל יהסס לשנות דעתו להודות בטעותו, היינו,</w:t>
      </w:r>
      <w:r>
        <w:rPr>
          <w:rFonts w:hint="cs"/>
          <w:rtl/>
        </w:rPr>
        <w:t xml:space="preserve"> לאשר שהחמיץ </w:t>
      </w:r>
      <w:r w:rsidR="0072004D">
        <w:rPr>
          <w:rFonts w:hint="cs"/>
          <w:rtl/>
        </w:rPr>
        <w:t xml:space="preserve">את </w:t>
      </w:r>
      <w:r>
        <w:rPr>
          <w:rFonts w:hint="cs"/>
          <w:rtl/>
        </w:rPr>
        <w:t>הדין ולתק</w:t>
      </w:r>
      <w:r w:rsidR="00ED08A3">
        <w:rPr>
          <w:rFonts w:hint="cs"/>
          <w:rtl/>
        </w:rPr>
        <w:t>נו</w:t>
      </w:r>
      <w:r>
        <w:rPr>
          <w:rFonts w:hint="cs"/>
          <w:rtl/>
        </w:rPr>
        <w:t>. ויש לאלשיך שם עוד פירוש מיוחד שלפעמים יש כן לאשר חמוץ וללכת שלא בדרכי המשפט הפורמאליות אם הדיין מבין שלפניו דין מרומה: "</w:t>
      </w:r>
      <w:r>
        <w:rPr>
          <w:rtl/>
        </w:rPr>
        <w:t xml:space="preserve">או יאמר אשרו חמוץ, כי לפעמים רואה הדיין בעיני רוחב שכלו דין מרומה, ועל פי הדין אם יאמר יקוב הדין את ההר יצא משפט מעוקל, אז ראוי לו יעשה לפי שכלו אחר התבונן הרבה בדבר לשם שמים </w:t>
      </w:r>
      <w:r>
        <w:rPr>
          <w:rFonts w:hint="cs"/>
          <w:rtl/>
        </w:rPr>
        <w:t>...</w:t>
      </w:r>
      <w:r>
        <w:rPr>
          <w:rtl/>
        </w:rPr>
        <w:t xml:space="preserve"> אם לפעמים על ידי המשפט יעשה דבר בלתי מתוקן, אשרו מעצמכם חמוץ</w:t>
      </w:r>
      <w:r>
        <w:rPr>
          <w:rFonts w:hint="cs"/>
          <w:rtl/>
        </w:rPr>
        <w:t>.</w:t>
      </w:r>
      <w:r>
        <w:rPr>
          <w:rtl/>
        </w:rPr>
        <w:t xml:space="preserve"> וזהו אומרו אשרו ולא אמר ישרו שהוא עשו דרך והליכה אחרת זולת הדרך הכבוש בדין</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D1D7" w14:textId="77777777" w:rsidR="003476D3" w:rsidRPr="00974531" w:rsidRDefault="003476D3" w:rsidP="0000063F">
    <w:pPr>
      <w:pStyle w:val="1"/>
      <w:tabs>
        <w:tab w:val="clear" w:pos="9469"/>
        <w:tab w:val="right" w:pos="9299"/>
        <w:tab w:val="right" w:pos="9582"/>
      </w:tabs>
      <w:rPr>
        <w:sz w:val="28"/>
        <w:rtl/>
      </w:rPr>
    </w:pPr>
    <w:r w:rsidRPr="00974531">
      <w:rPr>
        <w:sz w:val="28"/>
        <w:rtl/>
      </w:rPr>
      <w:t xml:space="preserve">פרשת </w:t>
    </w:r>
    <w:fldSimple w:instr=" SUBJECT  \* MERGEFORMAT ">
      <w:r w:rsidR="006C159F">
        <w:rPr>
          <w:sz w:val="28"/>
          <w:rtl/>
        </w:rPr>
        <w:t>דברים, שבת חזון</w:t>
      </w:r>
    </w:fldSimple>
    <w:r w:rsidRPr="00974531">
      <w:rPr>
        <w:sz w:val="28"/>
        <w:rtl/>
      </w:rPr>
      <w:tab/>
    </w:r>
    <w:r w:rsidRPr="00974531">
      <w:rPr>
        <w:rFonts w:hint="cs"/>
        <w:sz w:val="28"/>
        <w:rtl/>
      </w:rPr>
      <w:t>תש</w:t>
    </w:r>
    <w:r>
      <w:rPr>
        <w:rFonts w:hint="cs"/>
        <w:sz w:val="28"/>
        <w:rtl/>
      </w:rPr>
      <w:t>ע</w:t>
    </w:r>
    <w:r w:rsidR="00F24D03">
      <w:rPr>
        <w:rFonts w:hint="cs"/>
        <w:sz w:val="28"/>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5863" w14:textId="77777777" w:rsidR="003476D3" w:rsidRDefault="003476D3">
    <w:pPr>
      <w:pStyle w:val="1"/>
      <w:rPr>
        <w:szCs w:val="22"/>
        <w:rtl/>
      </w:rPr>
    </w:pPr>
    <w:r>
      <w:rPr>
        <w:szCs w:val="22"/>
        <w:rtl/>
      </w:rPr>
      <w:t xml:space="preserve">פרשת </w:t>
    </w:r>
    <w:fldSimple w:instr=" SUBJECT  \* MERGEFORMAT ">
      <w:r w:rsidR="006C159F">
        <w:rPr>
          <w:szCs w:val="22"/>
          <w:rtl/>
        </w:rPr>
        <w:t>דברים, שבת חזון</w:t>
      </w:r>
    </w:fldSimple>
    <w:r>
      <w:rPr>
        <w:szCs w:val="22"/>
        <w:rtl/>
      </w:rPr>
      <w:t xml:space="preserve"> </w:t>
    </w:r>
    <w:r>
      <w:rPr>
        <w:szCs w:val="22"/>
        <w:rtl/>
      </w:rPr>
      <w:tab/>
    </w:r>
    <w:r w:rsidR="002812EE">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sidR="002812EE">
      <w:rPr>
        <w:rFonts w:cs="Miriam"/>
        <w:szCs w:val="24"/>
        <w:rtl/>
      </w:rPr>
      <w:fldChar w:fldCharType="separate"/>
    </w:r>
    <w:r w:rsidR="003D2F2A">
      <w:rPr>
        <w:noProof/>
        <w:szCs w:val="22"/>
        <w:rtl/>
      </w:rPr>
      <w:t>‏תשפ"ג</w:t>
    </w:r>
    <w:r w:rsidR="002812EE">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3531913">
    <w:abstractNumId w:val="8"/>
  </w:num>
  <w:num w:numId="2" w16cid:durableId="1259412374">
    <w:abstractNumId w:val="3"/>
  </w:num>
  <w:num w:numId="3" w16cid:durableId="103186389">
    <w:abstractNumId w:val="2"/>
  </w:num>
  <w:num w:numId="4" w16cid:durableId="1918513968">
    <w:abstractNumId w:val="1"/>
  </w:num>
  <w:num w:numId="5" w16cid:durableId="1727681089">
    <w:abstractNumId w:val="0"/>
  </w:num>
  <w:num w:numId="6" w16cid:durableId="1453786754">
    <w:abstractNumId w:val="9"/>
  </w:num>
  <w:num w:numId="7" w16cid:durableId="1368142627">
    <w:abstractNumId w:val="7"/>
  </w:num>
  <w:num w:numId="8" w16cid:durableId="2097703396">
    <w:abstractNumId w:val="6"/>
  </w:num>
  <w:num w:numId="9" w16cid:durableId="462356499">
    <w:abstractNumId w:val="5"/>
  </w:num>
  <w:num w:numId="10" w16cid:durableId="91512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0tjSyMLE0NDewMDBX0lEKTi0uzszPAykwrgUAHtnFrCwAAAA="/>
  </w:docVars>
  <w:rsids>
    <w:rsidRoot w:val="00974531"/>
    <w:rsid w:val="0000063F"/>
    <w:rsid w:val="00007379"/>
    <w:rsid w:val="00007D43"/>
    <w:rsid w:val="00013366"/>
    <w:rsid w:val="00044D17"/>
    <w:rsid w:val="00062F0F"/>
    <w:rsid w:val="0006515C"/>
    <w:rsid w:val="00081BFF"/>
    <w:rsid w:val="00086712"/>
    <w:rsid w:val="00087B09"/>
    <w:rsid w:val="00093492"/>
    <w:rsid w:val="00095FD9"/>
    <w:rsid w:val="000A5B36"/>
    <w:rsid w:val="000B59BD"/>
    <w:rsid w:val="000C7109"/>
    <w:rsid w:val="000D0AF1"/>
    <w:rsid w:val="00104991"/>
    <w:rsid w:val="001171F4"/>
    <w:rsid w:val="00121983"/>
    <w:rsid w:val="001265BD"/>
    <w:rsid w:val="00135946"/>
    <w:rsid w:val="00153EEF"/>
    <w:rsid w:val="00166C69"/>
    <w:rsid w:val="001773A0"/>
    <w:rsid w:val="0018028E"/>
    <w:rsid w:val="00192864"/>
    <w:rsid w:val="001950B6"/>
    <w:rsid w:val="001B0D4C"/>
    <w:rsid w:val="001B50E7"/>
    <w:rsid w:val="001E2DD9"/>
    <w:rsid w:val="001E6680"/>
    <w:rsid w:val="0021058F"/>
    <w:rsid w:val="00213E12"/>
    <w:rsid w:val="002225BC"/>
    <w:rsid w:val="00226394"/>
    <w:rsid w:val="00226C53"/>
    <w:rsid w:val="0023612C"/>
    <w:rsid w:val="00241FFE"/>
    <w:rsid w:val="002522A2"/>
    <w:rsid w:val="0026703E"/>
    <w:rsid w:val="002812EE"/>
    <w:rsid w:val="00293745"/>
    <w:rsid w:val="00297CE2"/>
    <w:rsid w:val="002A1DC0"/>
    <w:rsid w:val="002B1776"/>
    <w:rsid w:val="002C232E"/>
    <w:rsid w:val="002D1FDD"/>
    <w:rsid w:val="002D2B00"/>
    <w:rsid w:val="002D308A"/>
    <w:rsid w:val="002D423C"/>
    <w:rsid w:val="002D75F9"/>
    <w:rsid w:val="002F28C2"/>
    <w:rsid w:val="002F3CA3"/>
    <w:rsid w:val="00300246"/>
    <w:rsid w:val="003048EB"/>
    <w:rsid w:val="00304E21"/>
    <w:rsid w:val="00310478"/>
    <w:rsid w:val="00334AED"/>
    <w:rsid w:val="0033696C"/>
    <w:rsid w:val="003476D3"/>
    <w:rsid w:val="00351700"/>
    <w:rsid w:val="00363D3A"/>
    <w:rsid w:val="0038257D"/>
    <w:rsid w:val="00385018"/>
    <w:rsid w:val="00392FE9"/>
    <w:rsid w:val="003A31BA"/>
    <w:rsid w:val="003C32D7"/>
    <w:rsid w:val="003D2F2A"/>
    <w:rsid w:val="003D2F2D"/>
    <w:rsid w:val="003D6594"/>
    <w:rsid w:val="003D79F1"/>
    <w:rsid w:val="003E32B0"/>
    <w:rsid w:val="003E4CA5"/>
    <w:rsid w:val="00401B9A"/>
    <w:rsid w:val="004025B2"/>
    <w:rsid w:val="00406D28"/>
    <w:rsid w:val="004138DA"/>
    <w:rsid w:val="00414F62"/>
    <w:rsid w:val="00425206"/>
    <w:rsid w:val="00434026"/>
    <w:rsid w:val="004344DE"/>
    <w:rsid w:val="004412DF"/>
    <w:rsid w:val="004420B1"/>
    <w:rsid w:val="00443A3A"/>
    <w:rsid w:val="004516D6"/>
    <w:rsid w:val="004613CF"/>
    <w:rsid w:val="00463604"/>
    <w:rsid w:val="004671AA"/>
    <w:rsid w:val="00471E33"/>
    <w:rsid w:val="004720CF"/>
    <w:rsid w:val="00476D68"/>
    <w:rsid w:val="00476F09"/>
    <w:rsid w:val="004870CD"/>
    <w:rsid w:val="00487E0D"/>
    <w:rsid w:val="004B2CAC"/>
    <w:rsid w:val="004D3A37"/>
    <w:rsid w:val="004D50EE"/>
    <w:rsid w:val="004E0215"/>
    <w:rsid w:val="004F29FE"/>
    <w:rsid w:val="005102BF"/>
    <w:rsid w:val="00514490"/>
    <w:rsid w:val="00516CD3"/>
    <w:rsid w:val="00516DAF"/>
    <w:rsid w:val="00527037"/>
    <w:rsid w:val="0055166D"/>
    <w:rsid w:val="005523B6"/>
    <w:rsid w:val="00554CB2"/>
    <w:rsid w:val="005653AC"/>
    <w:rsid w:val="005715C2"/>
    <w:rsid w:val="00583F1E"/>
    <w:rsid w:val="00586D19"/>
    <w:rsid w:val="00591C62"/>
    <w:rsid w:val="005A1815"/>
    <w:rsid w:val="005A3857"/>
    <w:rsid w:val="005B09BD"/>
    <w:rsid w:val="005B2BA7"/>
    <w:rsid w:val="005C215A"/>
    <w:rsid w:val="005D17E8"/>
    <w:rsid w:val="005D2A7F"/>
    <w:rsid w:val="005D62E3"/>
    <w:rsid w:val="005E4B6E"/>
    <w:rsid w:val="005E5CAA"/>
    <w:rsid w:val="00602436"/>
    <w:rsid w:val="00623C98"/>
    <w:rsid w:val="00632870"/>
    <w:rsid w:val="006518A4"/>
    <w:rsid w:val="0065606A"/>
    <w:rsid w:val="00662428"/>
    <w:rsid w:val="00675ACD"/>
    <w:rsid w:val="00685B6A"/>
    <w:rsid w:val="00690DE3"/>
    <w:rsid w:val="006A476D"/>
    <w:rsid w:val="006C159F"/>
    <w:rsid w:val="006D2D68"/>
    <w:rsid w:val="006D58F5"/>
    <w:rsid w:val="006F0C1A"/>
    <w:rsid w:val="006F270E"/>
    <w:rsid w:val="0070420A"/>
    <w:rsid w:val="0071035B"/>
    <w:rsid w:val="0072004D"/>
    <w:rsid w:val="00722AA7"/>
    <w:rsid w:val="007254AF"/>
    <w:rsid w:val="00733CAD"/>
    <w:rsid w:val="00744285"/>
    <w:rsid w:val="00745969"/>
    <w:rsid w:val="007476C1"/>
    <w:rsid w:val="00757660"/>
    <w:rsid w:val="00757C2D"/>
    <w:rsid w:val="00766293"/>
    <w:rsid w:val="007778DE"/>
    <w:rsid w:val="007879FD"/>
    <w:rsid w:val="007B1911"/>
    <w:rsid w:val="007B20FD"/>
    <w:rsid w:val="007C4D0F"/>
    <w:rsid w:val="007E4393"/>
    <w:rsid w:val="007F0F42"/>
    <w:rsid w:val="007F1B53"/>
    <w:rsid w:val="00800753"/>
    <w:rsid w:val="008077FB"/>
    <w:rsid w:val="00811DAB"/>
    <w:rsid w:val="008220D1"/>
    <w:rsid w:val="00822C33"/>
    <w:rsid w:val="0082622F"/>
    <w:rsid w:val="0082734D"/>
    <w:rsid w:val="00827984"/>
    <w:rsid w:val="008424C6"/>
    <w:rsid w:val="00846371"/>
    <w:rsid w:val="00853C45"/>
    <w:rsid w:val="0085761D"/>
    <w:rsid w:val="0086306E"/>
    <w:rsid w:val="008655E1"/>
    <w:rsid w:val="0087324D"/>
    <w:rsid w:val="00876962"/>
    <w:rsid w:val="00877A5C"/>
    <w:rsid w:val="0088365F"/>
    <w:rsid w:val="00895E85"/>
    <w:rsid w:val="008A5A4D"/>
    <w:rsid w:val="008B4AE7"/>
    <w:rsid w:val="008B550A"/>
    <w:rsid w:val="008B5E74"/>
    <w:rsid w:val="008B6DE0"/>
    <w:rsid w:val="008D0676"/>
    <w:rsid w:val="008D1FE6"/>
    <w:rsid w:val="008F0ACF"/>
    <w:rsid w:val="008F234B"/>
    <w:rsid w:val="008F498E"/>
    <w:rsid w:val="00901B66"/>
    <w:rsid w:val="0091517F"/>
    <w:rsid w:val="0091695C"/>
    <w:rsid w:val="00920588"/>
    <w:rsid w:val="0092382F"/>
    <w:rsid w:val="00924670"/>
    <w:rsid w:val="009422FA"/>
    <w:rsid w:val="00945098"/>
    <w:rsid w:val="00951DD0"/>
    <w:rsid w:val="009555FB"/>
    <w:rsid w:val="00955E74"/>
    <w:rsid w:val="00962AE1"/>
    <w:rsid w:val="00974531"/>
    <w:rsid w:val="00997C80"/>
    <w:rsid w:val="009A526D"/>
    <w:rsid w:val="009A671D"/>
    <w:rsid w:val="009B3604"/>
    <w:rsid w:val="009C4DF6"/>
    <w:rsid w:val="009D4A2E"/>
    <w:rsid w:val="009D7421"/>
    <w:rsid w:val="009E7C7F"/>
    <w:rsid w:val="009F39F2"/>
    <w:rsid w:val="009F45CA"/>
    <w:rsid w:val="00A02577"/>
    <w:rsid w:val="00A05A37"/>
    <w:rsid w:val="00A06BA8"/>
    <w:rsid w:val="00A115EE"/>
    <w:rsid w:val="00A143A1"/>
    <w:rsid w:val="00A16B78"/>
    <w:rsid w:val="00A20559"/>
    <w:rsid w:val="00A2217D"/>
    <w:rsid w:val="00A43A0C"/>
    <w:rsid w:val="00A452E2"/>
    <w:rsid w:val="00A45E7D"/>
    <w:rsid w:val="00A672AC"/>
    <w:rsid w:val="00A7305B"/>
    <w:rsid w:val="00A76609"/>
    <w:rsid w:val="00A774AB"/>
    <w:rsid w:val="00A84CC9"/>
    <w:rsid w:val="00A94FD0"/>
    <w:rsid w:val="00A951BC"/>
    <w:rsid w:val="00AA0356"/>
    <w:rsid w:val="00AA04EE"/>
    <w:rsid w:val="00AA6E70"/>
    <w:rsid w:val="00AB1DF3"/>
    <w:rsid w:val="00AB3900"/>
    <w:rsid w:val="00AC2586"/>
    <w:rsid w:val="00AD52E5"/>
    <w:rsid w:val="00AE6199"/>
    <w:rsid w:val="00AF1243"/>
    <w:rsid w:val="00B06AAE"/>
    <w:rsid w:val="00B12588"/>
    <w:rsid w:val="00B23402"/>
    <w:rsid w:val="00B27306"/>
    <w:rsid w:val="00B43E01"/>
    <w:rsid w:val="00B46879"/>
    <w:rsid w:val="00B60664"/>
    <w:rsid w:val="00B629F2"/>
    <w:rsid w:val="00B813EB"/>
    <w:rsid w:val="00B93FC7"/>
    <w:rsid w:val="00BA181D"/>
    <w:rsid w:val="00BA713D"/>
    <w:rsid w:val="00BB071C"/>
    <w:rsid w:val="00BC5D1A"/>
    <w:rsid w:val="00BF41E1"/>
    <w:rsid w:val="00C1053E"/>
    <w:rsid w:val="00C11832"/>
    <w:rsid w:val="00C30EED"/>
    <w:rsid w:val="00C33D29"/>
    <w:rsid w:val="00C420F3"/>
    <w:rsid w:val="00C50EB6"/>
    <w:rsid w:val="00C71D13"/>
    <w:rsid w:val="00C768E8"/>
    <w:rsid w:val="00C85330"/>
    <w:rsid w:val="00C9663F"/>
    <w:rsid w:val="00CA0225"/>
    <w:rsid w:val="00CA22F3"/>
    <w:rsid w:val="00CB74C6"/>
    <w:rsid w:val="00CC3672"/>
    <w:rsid w:val="00CE1A53"/>
    <w:rsid w:val="00CF5AB9"/>
    <w:rsid w:val="00D05B63"/>
    <w:rsid w:val="00D122E2"/>
    <w:rsid w:val="00D155CC"/>
    <w:rsid w:val="00D208E1"/>
    <w:rsid w:val="00D2169B"/>
    <w:rsid w:val="00D2189D"/>
    <w:rsid w:val="00D251A4"/>
    <w:rsid w:val="00D31632"/>
    <w:rsid w:val="00D5060B"/>
    <w:rsid w:val="00D62BD5"/>
    <w:rsid w:val="00D7538A"/>
    <w:rsid w:val="00D75584"/>
    <w:rsid w:val="00D91A90"/>
    <w:rsid w:val="00D935D1"/>
    <w:rsid w:val="00D9434C"/>
    <w:rsid w:val="00D97931"/>
    <w:rsid w:val="00DA2CB3"/>
    <w:rsid w:val="00DB42D9"/>
    <w:rsid w:val="00DB72F3"/>
    <w:rsid w:val="00DB7412"/>
    <w:rsid w:val="00DC0C06"/>
    <w:rsid w:val="00DC78D2"/>
    <w:rsid w:val="00DF5E0A"/>
    <w:rsid w:val="00E00821"/>
    <w:rsid w:val="00E03D75"/>
    <w:rsid w:val="00E126C4"/>
    <w:rsid w:val="00E15E2C"/>
    <w:rsid w:val="00E1632A"/>
    <w:rsid w:val="00E246E1"/>
    <w:rsid w:val="00E41025"/>
    <w:rsid w:val="00E43532"/>
    <w:rsid w:val="00E446DC"/>
    <w:rsid w:val="00E44971"/>
    <w:rsid w:val="00E46436"/>
    <w:rsid w:val="00E533B8"/>
    <w:rsid w:val="00E62C28"/>
    <w:rsid w:val="00E77BAB"/>
    <w:rsid w:val="00E96432"/>
    <w:rsid w:val="00EA4530"/>
    <w:rsid w:val="00EC2AF0"/>
    <w:rsid w:val="00EC5612"/>
    <w:rsid w:val="00ED08A3"/>
    <w:rsid w:val="00ED2F32"/>
    <w:rsid w:val="00ED458E"/>
    <w:rsid w:val="00ED4682"/>
    <w:rsid w:val="00ED6933"/>
    <w:rsid w:val="00EF1808"/>
    <w:rsid w:val="00EF425A"/>
    <w:rsid w:val="00EF6384"/>
    <w:rsid w:val="00F024B6"/>
    <w:rsid w:val="00F12B19"/>
    <w:rsid w:val="00F24D03"/>
    <w:rsid w:val="00F32517"/>
    <w:rsid w:val="00F358F1"/>
    <w:rsid w:val="00F40875"/>
    <w:rsid w:val="00F42BB8"/>
    <w:rsid w:val="00F61910"/>
    <w:rsid w:val="00F64D7A"/>
    <w:rsid w:val="00F70002"/>
    <w:rsid w:val="00F9677F"/>
    <w:rsid w:val="00FA07BE"/>
    <w:rsid w:val="00FA431C"/>
    <w:rsid w:val="00FB15AF"/>
    <w:rsid w:val="00FC16C0"/>
    <w:rsid w:val="00FC4C94"/>
    <w:rsid w:val="00FD65C8"/>
    <w:rsid w:val="00FE2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F97ED7"/>
  <w15:chartTrackingRefBased/>
  <w15:docId w15:val="{FF1BFB4A-5886-4563-A9B0-996A8839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2F2A"/>
    <w:pPr>
      <w:bidi/>
    </w:pPr>
    <w:rPr>
      <w:rFonts w:cs="Narkisim"/>
      <w:sz w:val="22"/>
      <w:szCs w:val="22"/>
      <w:lang w:eastAsia="he-IL"/>
    </w:rPr>
  </w:style>
  <w:style w:type="paragraph" w:styleId="1">
    <w:name w:val="heading 1"/>
    <w:basedOn w:val="a"/>
    <w:next w:val="a"/>
    <w:link w:val="10"/>
    <w:qFormat/>
    <w:rsid w:val="003D2F2A"/>
    <w:pPr>
      <w:keepNext/>
      <w:tabs>
        <w:tab w:val="right" w:pos="9469"/>
      </w:tabs>
      <w:jc w:val="both"/>
      <w:outlineLvl w:val="0"/>
    </w:pPr>
    <w:rPr>
      <w:rFonts w:cs="David"/>
      <w:b/>
      <w:bCs/>
      <w:szCs w:val="28"/>
    </w:rPr>
  </w:style>
  <w:style w:type="character" w:default="1" w:styleId="a0">
    <w:name w:val="Default Paragraph Font"/>
    <w:uiPriority w:val="1"/>
    <w:semiHidden/>
    <w:unhideWhenUsed/>
    <w:rsid w:val="003D2F2A"/>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3D2F2A"/>
  </w:style>
  <w:style w:type="paragraph" w:styleId="a3">
    <w:name w:val="footnote text"/>
    <w:basedOn w:val="a"/>
    <w:link w:val="a4"/>
    <w:semiHidden/>
    <w:rsid w:val="003D2F2A"/>
    <w:pPr>
      <w:ind w:left="170" w:hanging="170"/>
      <w:jc w:val="both"/>
    </w:pPr>
    <w:rPr>
      <w:sz w:val="20"/>
      <w:szCs w:val="20"/>
    </w:rPr>
  </w:style>
  <w:style w:type="character" w:styleId="a5">
    <w:name w:val="footnote reference"/>
    <w:semiHidden/>
    <w:rsid w:val="003D2F2A"/>
    <w:rPr>
      <w:vertAlign w:val="superscript"/>
    </w:rPr>
  </w:style>
  <w:style w:type="paragraph" w:styleId="a6">
    <w:name w:val="header"/>
    <w:basedOn w:val="a"/>
    <w:link w:val="a7"/>
    <w:rsid w:val="003D2F2A"/>
    <w:pPr>
      <w:tabs>
        <w:tab w:val="center" w:pos="4153"/>
        <w:tab w:val="right" w:pos="8306"/>
      </w:tabs>
    </w:pPr>
  </w:style>
  <w:style w:type="paragraph" w:styleId="a8">
    <w:name w:val="footer"/>
    <w:basedOn w:val="a"/>
    <w:link w:val="a9"/>
    <w:rsid w:val="003D2F2A"/>
    <w:pPr>
      <w:tabs>
        <w:tab w:val="center" w:pos="4153"/>
        <w:tab w:val="right" w:pos="8306"/>
      </w:tabs>
    </w:pPr>
  </w:style>
  <w:style w:type="paragraph" w:customStyle="1" w:styleId="aa">
    <w:name w:val="כותרת"/>
    <w:basedOn w:val="a"/>
    <w:rsid w:val="003D2F2A"/>
    <w:pPr>
      <w:spacing w:before="240" w:line="320" w:lineRule="atLeast"/>
      <w:jc w:val="center"/>
    </w:pPr>
    <w:rPr>
      <w:rFonts w:cs="David"/>
      <w:b/>
      <w:bCs/>
      <w:spacing w:val="20"/>
      <w:szCs w:val="32"/>
    </w:rPr>
  </w:style>
  <w:style w:type="paragraph" w:customStyle="1" w:styleId="ab">
    <w:name w:val="כותרת קטע"/>
    <w:basedOn w:val="a"/>
    <w:rsid w:val="003D2F2A"/>
    <w:pPr>
      <w:spacing w:before="240" w:line="300" w:lineRule="atLeast"/>
    </w:pPr>
    <w:rPr>
      <w:rFonts w:cs="Arial"/>
      <w:b/>
      <w:bCs/>
      <w:szCs w:val="24"/>
    </w:rPr>
  </w:style>
  <w:style w:type="paragraph" w:customStyle="1" w:styleId="ac">
    <w:name w:val="מקור"/>
    <w:basedOn w:val="a"/>
    <w:rsid w:val="003D2F2A"/>
    <w:pPr>
      <w:spacing w:line="320" w:lineRule="atLeast"/>
      <w:jc w:val="both"/>
    </w:pPr>
    <w:rPr>
      <w:rFonts w:cs="David"/>
      <w:szCs w:val="24"/>
    </w:rPr>
  </w:style>
  <w:style w:type="paragraph" w:customStyle="1" w:styleId="ad">
    <w:name w:val="מחלקי המים"/>
    <w:basedOn w:val="a"/>
    <w:rsid w:val="003D2F2A"/>
    <w:pPr>
      <w:spacing w:line="320" w:lineRule="atLeast"/>
      <w:jc w:val="both"/>
    </w:pPr>
    <w:rPr>
      <w:b/>
      <w:bCs/>
      <w:szCs w:val="24"/>
    </w:rPr>
  </w:style>
  <w:style w:type="paragraph" w:styleId="ae">
    <w:name w:val="Body Text"/>
    <w:basedOn w:val="a"/>
    <w:rsid w:val="002812EE"/>
    <w:pPr>
      <w:spacing w:line="320" w:lineRule="atLeast"/>
    </w:pPr>
    <w:rPr>
      <w:rFonts w:cs="David"/>
      <w:szCs w:val="24"/>
    </w:rPr>
  </w:style>
  <w:style w:type="character" w:styleId="af">
    <w:name w:val="page number"/>
    <w:basedOn w:val="a0"/>
    <w:rsid w:val="00827984"/>
  </w:style>
  <w:style w:type="character" w:styleId="Hyperlink">
    <w:name w:val="Hyperlink"/>
    <w:rsid w:val="003D2F2A"/>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3D2F2A"/>
    <w:rPr>
      <w:rFonts w:ascii="Tahoma" w:hAnsi="Tahoma" w:cs="Tahoma"/>
      <w:sz w:val="16"/>
      <w:szCs w:val="16"/>
    </w:rPr>
  </w:style>
  <w:style w:type="character" w:styleId="af2">
    <w:name w:val="Placeholder Text"/>
    <w:uiPriority w:val="99"/>
    <w:semiHidden/>
    <w:rsid w:val="008D1FE6"/>
    <w:rPr>
      <w:color w:val="808080"/>
    </w:rPr>
  </w:style>
  <w:style w:type="character" w:customStyle="1" w:styleId="a4">
    <w:name w:val="טקסט הערת שוליים תו"/>
    <w:link w:val="a3"/>
    <w:semiHidden/>
    <w:rsid w:val="003D2F2A"/>
    <w:rPr>
      <w:rFonts w:cs="Narkisim"/>
      <w:lang w:eastAsia="he-IL"/>
    </w:rPr>
  </w:style>
  <w:style w:type="character" w:customStyle="1" w:styleId="10">
    <w:name w:val="כותרת 1 תו"/>
    <w:link w:val="1"/>
    <w:rsid w:val="003D2F2A"/>
    <w:rPr>
      <w:rFonts w:cs="David"/>
      <w:b/>
      <w:bCs/>
      <w:sz w:val="22"/>
      <w:szCs w:val="28"/>
      <w:lang w:eastAsia="he-IL"/>
    </w:rPr>
  </w:style>
  <w:style w:type="character" w:customStyle="1" w:styleId="a7">
    <w:name w:val="כותרת עליונה תו"/>
    <w:link w:val="a6"/>
    <w:rsid w:val="003D2F2A"/>
    <w:rPr>
      <w:rFonts w:cs="Narkisim"/>
      <w:sz w:val="22"/>
      <w:szCs w:val="22"/>
      <w:lang w:eastAsia="he-IL"/>
    </w:rPr>
  </w:style>
  <w:style w:type="character" w:customStyle="1" w:styleId="a9">
    <w:name w:val="כותרת תחתונה תו"/>
    <w:link w:val="a8"/>
    <w:rsid w:val="003D2F2A"/>
    <w:rPr>
      <w:rFonts w:cs="Narkisim"/>
      <w:sz w:val="22"/>
      <w:szCs w:val="22"/>
      <w:lang w:eastAsia="he-IL"/>
    </w:rPr>
  </w:style>
  <w:style w:type="paragraph" w:styleId="af3">
    <w:name w:val="Document Map"/>
    <w:basedOn w:val="a"/>
    <w:link w:val="af4"/>
    <w:rsid w:val="005653AC"/>
    <w:rPr>
      <w:rFonts w:ascii="Tahoma" w:hAnsi="Tahoma" w:cs="Tahoma"/>
      <w:sz w:val="16"/>
      <w:szCs w:val="16"/>
    </w:rPr>
  </w:style>
  <w:style w:type="character" w:customStyle="1" w:styleId="af4">
    <w:name w:val="מפת מסמך תו"/>
    <w:link w:val="af3"/>
    <w:rsid w:val="005653AC"/>
    <w:rPr>
      <w:rFonts w:ascii="Tahoma" w:hAnsi="Tahoma" w:cs="Tahoma"/>
      <w:sz w:val="16"/>
      <w:szCs w:val="16"/>
      <w:lang w:eastAsia="he-IL"/>
    </w:rPr>
  </w:style>
  <w:style w:type="character" w:customStyle="1" w:styleId="af1">
    <w:name w:val="טקסט בלונים תו"/>
    <w:link w:val="af0"/>
    <w:uiPriority w:val="99"/>
    <w:semiHidden/>
    <w:rsid w:val="003D2F2A"/>
    <w:rPr>
      <w:rFonts w:ascii="Tahoma" w:hAnsi="Tahoma" w:cs="Tahoma"/>
      <w:sz w:val="16"/>
      <w:szCs w:val="16"/>
      <w:lang w:eastAsia="he-IL"/>
    </w:rPr>
  </w:style>
  <w:style w:type="paragraph" w:customStyle="1" w:styleId="af5">
    <w:name w:val="פסוק"/>
    <w:basedOn w:val="ac"/>
    <w:qFormat/>
    <w:rsid w:val="003D2F2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0-%d7%a9%d7%9e%d7%a2%d7%aa%d7%99-%d7%a9%d7%9b%d7%97%d7%aa%d7%99-%d7%98%d7%a2%d7%99%d7%aa" TargetMode="External"/><Relationship Id="rId2" Type="http://schemas.openxmlformats.org/officeDocument/2006/relationships/hyperlink" Target="https://www.mayim.org.il/?parasha=%D7%94%D7%92%D7%99%D7%93-%D7%9C%D7%9A-%D7%90%D7%93%D7%9D-%D7%9E%D7%94-%D7%98%D7%95%D7%91" TargetMode="External"/><Relationship Id="rId1" Type="http://schemas.openxmlformats.org/officeDocument/2006/relationships/hyperlink" Target="http://www.mayim.org.il/?holiday=%d7%96%d7%9b%d7%a8%d7%95%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CD6D2-46E5-4720-A83E-54A1606F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674</Words>
  <Characters>3374</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למדו דרשו אשרו שפטו</vt:lpstr>
      <vt:lpstr>ספר דברים - משנה תורה</vt:lpstr>
    </vt:vector>
  </TitlesOfParts>
  <Company>מתודה מחשבים בע"מ</Company>
  <LinksUpToDate>false</LinksUpToDate>
  <CharactersWithSpaces>4040</CharactersWithSpaces>
  <SharedDoc>false</SharedDoc>
  <HLinks>
    <vt:vector size="18" baseType="variant">
      <vt:variant>
        <vt:i4>131156</vt:i4>
      </vt:variant>
      <vt:variant>
        <vt:i4>6</vt:i4>
      </vt:variant>
      <vt:variant>
        <vt:i4>0</vt:i4>
      </vt:variant>
      <vt:variant>
        <vt:i4>5</vt:i4>
      </vt:variant>
      <vt:variant>
        <vt:lpwstr>http://www.mayim.org.il/?parasha=%d7%9c%d7%90-%d7%a9%d7%9e%d7%a2%d7%aa%d7%99-%d7%a9%d7%9b%d7%97%d7%aa%d7%99-%d7%98%d7%a2%d7%99%d7%aa</vt:lpwstr>
      </vt:variant>
      <vt:variant>
        <vt:lpwstr/>
      </vt:variant>
      <vt:variant>
        <vt:i4>6488116</vt:i4>
      </vt:variant>
      <vt:variant>
        <vt:i4>3</vt:i4>
      </vt:variant>
      <vt:variant>
        <vt:i4>0</vt:i4>
      </vt:variant>
      <vt:variant>
        <vt:i4>5</vt:i4>
      </vt:variant>
      <vt:variant>
        <vt:lpwstr>https://www.mayim.org.il/?parasha=%D7%94%D7%92%D7%99%D7%93-%D7%9C%D7%9A-%D7%90%D7%93%D7%9D-%D7%9E%D7%94-%D7%98%D7%95%D7%91</vt:lpwstr>
      </vt:variant>
      <vt:variant>
        <vt:lpwstr/>
      </vt:variant>
      <vt:variant>
        <vt:i4>7733310</vt:i4>
      </vt:variant>
      <vt:variant>
        <vt:i4>0</vt:i4>
      </vt:variant>
      <vt:variant>
        <vt:i4>0</vt:i4>
      </vt:variant>
      <vt:variant>
        <vt:i4>5</vt:i4>
      </vt:variant>
      <vt:variant>
        <vt:lpwstr>http://www.mayim.org.il/?holiday=%d7%96%d7%9b%d7%a8%d7%95%d7%a0%d7%95%d7%aa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למדו דרשו אשרו שפטו</dc:title>
  <dc:subject>דברים, שבת חזון</dc:subject>
  <dc:creator>אשר יובל</dc:creator>
  <cp:keywords/>
  <cp:lastModifiedBy>Shimon Afek</cp:lastModifiedBy>
  <cp:revision>2</cp:revision>
  <cp:lastPrinted>2011-08-05T04:58:00Z</cp:lastPrinted>
  <dcterms:created xsi:type="dcterms:W3CDTF">2023-06-25T06:16:00Z</dcterms:created>
  <dcterms:modified xsi:type="dcterms:W3CDTF">2023-06-25T06:16:00Z</dcterms:modified>
</cp:coreProperties>
</file>