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291D" w14:textId="77777777" w:rsidR="00360A49" w:rsidRDefault="002D669F">
      <w:pPr>
        <w:pStyle w:val="aa"/>
        <w:rPr>
          <w:rFonts w:hint="cs"/>
          <w:rtl/>
        </w:rPr>
      </w:pPr>
      <w:r>
        <w:rPr>
          <w:rFonts w:hint="cs"/>
          <w:rtl/>
        </w:rPr>
        <w:t xml:space="preserve"> </w:t>
      </w:r>
      <w:r w:rsidR="00C73062">
        <w:rPr>
          <w:rFonts w:hint="cs"/>
          <w:rtl/>
        </w:rPr>
        <w:t>שיבושים וטעויות בלימוד</w:t>
      </w:r>
    </w:p>
    <w:p w14:paraId="05C11EDF" w14:textId="77777777" w:rsidR="002B18A0" w:rsidRDefault="004E40BB" w:rsidP="002E60FB">
      <w:pPr>
        <w:pStyle w:val="ac"/>
        <w:spacing w:before="240"/>
        <w:rPr>
          <w:rFonts w:ascii="Narkisim" w:hAnsi="Narkisim" w:cs="Narkisim"/>
          <w:szCs w:val="22"/>
          <w:rtl/>
          <w:lang w:val="he-IL"/>
        </w:rPr>
      </w:pPr>
      <w:r w:rsidRPr="004F14E9">
        <w:rPr>
          <w:rFonts w:cs="Narkisim" w:hint="cs"/>
          <w:b/>
          <w:bCs/>
          <w:szCs w:val="22"/>
          <w:rtl/>
        </w:rPr>
        <w:t>מים ראשונים:</w:t>
      </w:r>
      <w:r>
        <w:rPr>
          <w:rFonts w:cs="Narkisim" w:hint="cs"/>
          <w:szCs w:val="22"/>
          <w:rtl/>
        </w:rPr>
        <w:t xml:space="preserve"> </w:t>
      </w:r>
      <w:r w:rsidR="00FA2192">
        <w:rPr>
          <w:rFonts w:ascii="Narkisim" w:hAnsi="Narkisim" w:cs="Narkisim" w:hint="cs"/>
          <w:szCs w:val="22"/>
          <w:rtl/>
          <w:lang w:val="he-IL"/>
        </w:rPr>
        <w:t xml:space="preserve">כבר הקדשנו דף מיוחד בשם </w:t>
      </w:r>
      <w:hyperlink r:id="rId8" w:anchor="gsc.tab=0" w:history="1">
        <w:r w:rsidR="00FA2192" w:rsidRPr="00484B5D">
          <w:rPr>
            <w:rStyle w:val="Hyperlink"/>
            <w:rFonts w:ascii="Narkisim" w:hAnsi="Narkisim" w:cs="Narkisim" w:hint="cs"/>
            <w:szCs w:val="22"/>
            <w:rtl/>
            <w:lang w:val="he-IL"/>
          </w:rPr>
          <w:t>לא שמעתי, שכח</w:t>
        </w:r>
        <w:r w:rsidR="00FA2192" w:rsidRPr="00484B5D">
          <w:rPr>
            <w:rStyle w:val="Hyperlink"/>
            <w:rFonts w:ascii="Narkisim" w:hAnsi="Narkisim" w:cs="Narkisim" w:hint="cs"/>
            <w:szCs w:val="22"/>
            <w:rtl/>
            <w:lang w:val="he-IL"/>
          </w:rPr>
          <w:t>ת</w:t>
        </w:r>
        <w:r w:rsidR="00FA2192" w:rsidRPr="00484B5D">
          <w:rPr>
            <w:rStyle w:val="Hyperlink"/>
            <w:rFonts w:ascii="Narkisim" w:hAnsi="Narkisim" w:cs="Narkisim" w:hint="cs"/>
            <w:szCs w:val="22"/>
            <w:rtl/>
            <w:lang w:val="he-IL"/>
          </w:rPr>
          <w:t xml:space="preserve">י, </w:t>
        </w:r>
        <w:r w:rsidR="002B18A0" w:rsidRPr="00484B5D">
          <w:rPr>
            <w:rStyle w:val="Hyperlink"/>
            <w:rFonts w:ascii="Narkisim" w:hAnsi="Narkisim" w:cs="Narkisim" w:hint="cs"/>
            <w:szCs w:val="22"/>
            <w:rtl/>
            <w:lang w:val="he-IL"/>
          </w:rPr>
          <w:t>טעיתי</w:t>
        </w:r>
      </w:hyperlink>
      <w:r w:rsidR="002B18A0">
        <w:rPr>
          <w:rFonts w:ascii="Narkisim" w:hAnsi="Narkisim" w:cs="Narkisim" w:hint="cs"/>
          <w:szCs w:val="22"/>
          <w:rtl/>
          <w:lang w:val="he-IL"/>
        </w:rPr>
        <w:t xml:space="preserve"> </w:t>
      </w:r>
      <w:r w:rsidR="00FA2192">
        <w:rPr>
          <w:rFonts w:ascii="Narkisim" w:hAnsi="Narkisim" w:cs="Narkisim" w:hint="cs"/>
          <w:szCs w:val="22"/>
          <w:rtl/>
          <w:lang w:val="he-IL"/>
        </w:rPr>
        <w:t>בפרשת שמיני, והפעם נתמקד בביטוי "</w:t>
      </w:r>
      <w:proofErr w:type="spellStart"/>
      <w:r w:rsidR="00FA2192">
        <w:rPr>
          <w:rFonts w:ascii="Narkisim" w:hAnsi="Narkisim" w:cs="Narkisim" w:hint="cs"/>
          <w:szCs w:val="22"/>
          <w:rtl/>
          <w:lang w:val="he-IL"/>
        </w:rPr>
        <w:t>שבשתא</w:t>
      </w:r>
      <w:proofErr w:type="spellEnd"/>
      <w:r w:rsidR="00FA2192">
        <w:rPr>
          <w:rFonts w:ascii="Narkisim" w:hAnsi="Narkisim" w:cs="Narkisim" w:hint="cs"/>
          <w:szCs w:val="22"/>
          <w:rtl/>
          <w:lang w:val="he-IL"/>
        </w:rPr>
        <w:t>" היינו שיבוש או נוסח לא נכון, בלימוד בע"פ או בספר.</w:t>
      </w:r>
    </w:p>
    <w:p w14:paraId="5CCA029D" w14:textId="77777777" w:rsidR="00C73062" w:rsidRPr="00C73062" w:rsidRDefault="00C73062" w:rsidP="00FA537B">
      <w:pPr>
        <w:pStyle w:val="ab"/>
        <w:rPr>
          <w:rtl/>
          <w:lang w:val="he-IL"/>
        </w:rPr>
      </w:pPr>
      <w:r w:rsidRPr="00C73062">
        <w:rPr>
          <w:rtl/>
          <w:lang w:val="he-IL"/>
        </w:rPr>
        <w:t xml:space="preserve">מסכת פסחים דף </w:t>
      </w:r>
      <w:proofErr w:type="spellStart"/>
      <w:r w:rsidRPr="00C73062">
        <w:rPr>
          <w:rtl/>
          <w:lang w:val="he-IL"/>
        </w:rPr>
        <w:t>קיב</w:t>
      </w:r>
      <w:proofErr w:type="spellEnd"/>
      <w:r w:rsidRPr="00C73062">
        <w:rPr>
          <w:rtl/>
          <w:lang w:val="he-IL"/>
        </w:rPr>
        <w:t xml:space="preserve"> עמוד א</w:t>
      </w:r>
      <w:r w:rsidR="00FA537B">
        <w:rPr>
          <w:rFonts w:hint="cs"/>
          <w:rtl/>
          <w:lang w:val="he-IL"/>
        </w:rPr>
        <w:t xml:space="preserve"> </w:t>
      </w:r>
      <w:r w:rsidR="00FA537B">
        <w:rPr>
          <w:rFonts w:cs="David"/>
          <w:rtl/>
          <w:lang w:val="he-IL"/>
        </w:rPr>
        <w:t>–</w:t>
      </w:r>
      <w:r w:rsidR="00FA537B">
        <w:rPr>
          <w:rFonts w:hint="cs"/>
          <w:rtl/>
          <w:lang w:val="he-IL"/>
        </w:rPr>
        <w:t xml:space="preserve"> קשה לתקן שיבוש</w:t>
      </w:r>
    </w:p>
    <w:p w14:paraId="4CD32451" w14:textId="77777777" w:rsidR="00C73062" w:rsidRDefault="00C73062" w:rsidP="00C73062">
      <w:pPr>
        <w:pStyle w:val="ac"/>
        <w:rPr>
          <w:rtl/>
          <w:lang w:val="he-IL"/>
        </w:rPr>
      </w:pPr>
      <w:r w:rsidRPr="00C73062">
        <w:rPr>
          <w:rtl/>
          <w:lang w:val="he-IL"/>
        </w:rPr>
        <w:t>חמ</w:t>
      </w:r>
      <w:r w:rsidR="00FA537B">
        <w:rPr>
          <w:rFonts w:hint="cs"/>
          <w:rtl/>
          <w:lang w:val="he-IL"/>
        </w:rPr>
        <w:t>י</w:t>
      </w:r>
      <w:r w:rsidRPr="00C73062">
        <w:rPr>
          <w:rtl/>
          <w:lang w:val="he-IL"/>
        </w:rPr>
        <w:t xml:space="preserve">שה דברים </w:t>
      </w:r>
      <w:proofErr w:type="spellStart"/>
      <w:r w:rsidRPr="00C73062">
        <w:rPr>
          <w:rtl/>
          <w:lang w:val="he-IL"/>
        </w:rPr>
        <w:t>צוה</w:t>
      </w:r>
      <w:proofErr w:type="spellEnd"/>
      <w:r w:rsidRPr="00C73062">
        <w:rPr>
          <w:rtl/>
          <w:lang w:val="he-IL"/>
        </w:rPr>
        <w:t xml:space="preserve"> רבי עקיבא את רבי שמעון בן יוחי כשהיה חבוש בבית </w:t>
      </w:r>
      <w:proofErr w:type="spellStart"/>
      <w:r w:rsidRPr="00C73062">
        <w:rPr>
          <w:rtl/>
          <w:lang w:val="he-IL"/>
        </w:rPr>
        <w:t>האסורין</w:t>
      </w:r>
      <w:proofErr w:type="spellEnd"/>
      <w:r w:rsidRPr="00C73062">
        <w:rPr>
          <w:rtl/>
          <w:lang w:val="he-IL"/>
        </w:rPr>
        <w:t>.</w:t>
      </w:r>
      <w:r w:rsidR="00FA537B">
        <w:rPr>
          <w:rStyle w:val="a5"/>
          <w:rtl/>
          <w:lang w:val="he-IL"/>
        </w:rPr>
        <w:footnoteReference w:id="1"/>
      </w:r>
      <w:r w:rsidRPr="00C73062">
        <w:rPr>
          <w:rtl/>
          <w:lang w:val="he-IL"/>
        </w:rPr>
        <w:t xml:space="preserve"> אמר לו: רבי, למדני תורה. אמר: איני מלמדך. אמר לו: אם אין אתה מלמדני - אני אומר ליוחי אבא ומוסרך למלכות. אמר לו: בני, יותר ממה שהעגל רוצה לינק פרה רוצה להניק. אמר לו: ומי בסכנה? והלא עגל בסכנה.</w:t>
      </w:r>
      <w:r w:rsidR="00105E19">
        <w:rPr>
          <w:rStyle w:val="a5"/>
          <w:rtl/>
          <w:lang w:val="he-IL"/>
        </w:rPr>
        <w:footnoteReference w:id="2"/>
      </w:r>
      <w:r w:rsidRPr="00C73062">
        <w:rPr>
          <w:rtl/>
          <w:lang w:val="he-IL"/>
        </w:rPr>
        <w:t xml:space="preserve"> אמר לו: אם בקשת </w:t>
      </w:r>
      <w:proofErr w:type="spellStart"/>
      <w:r w:rsidRPr="00C73062">
        <w:rPr>
          <w:rtl/>
          <w:lang w:val="he-IL"/>
        </w:rPr>
        <w:t>ליחנק</w:t>
      </w:r>
      <w:proofErr w:type="spellEnd"/>
      <w:r w:rsidRPr="00C73062">
        <w:rPr>
          <w:rtl/>
          <w:lang w:val="he-IL"/>
        </w:rPr>
        <w:t xml:space="preserve"> - היתלה באילן גדול, וכשאתה מלמד את בנך - למדהו בספר מוגה. מאי היא? אמר רבא </w:t>
      </w:r>
      <w:proofErr w:type="spellStart"/>
      <w:r w:rsidRPr="00C73062">
        <w:rPr>
          <w:rtl/>
          <w:lang w:val="he-IL"/>
        </w:rPr>
        <w:t>ואיתימא</w:t>
      </w:r>
      <w:proofErr w:type="spellEnd"/>
      <w:r w:rsidRPr="00C73062">
        <w:rPr>
          <w:rtl/>
          <w:lang w:val="he-IL"/>
        </w:rPr>
        <w:t xml:space="preserve"> רב </w:t>
      </w:r>
      <w:proofErr w:type="spellStart"/>
      <w:r w:rsidRPr="00C73062">
        <w:rPr>
          <w:rtl/>
          <w:lang w:val="he-IL"/>
        </w:rPr>
        <w:t>משרשיא</w:t>
      </w:r>
      <w:proofErr w:type="spellEnd"/>
      <w:r w:rsidRPr="00C73062">
        <w:rPr>
          <w:rtl/>
          <w:lang w:val="he-IL"/>
        </w:rPr>
        <w:t xml:space="preserve">: </w:t>
      </w:r>
      <w:proofErr w:type="spellStart"/>
      <w:r w:rsidRPr="00C73062">
        <w:rPr>
          <w:rtl/>
          <w:lang w:val="he-IL"/>
        </w:rPr>
        <w:t>בחדתא</w:t>
      </w:r>
      <w:proofErr w:type="spellEnd"/>
      <w:r w:rsidRPr="00C73062">
        <w:rPr>
          <w:rtl/>
          <w:lang w:val="he-IL"/>
        </w:rPr>
        <w:t xml:space="preserve">, </w:t>
      </w:r>
      <w:proofErr w:type="spellStart"/>
      <w:r w:rsidRPr="00C73062">
        <w:rPr>
          <w:rtl/>
          <w:lang w:val="he-IL"/>
        </w:rPr>
        <w:t>ש</w:t>
      </w:r>
      <w:r w:rsidR="008F1D90">
        <w:rPr>
          <w:rtl/>
          <w:lang w:val="he-IL"/>
        </w:rPr>
        <w:t>ַׁ</w:t>
      </w:r>
      <w:r w:rsidRPr="00C73062">
        <w:rPr>
          <w:rtl/>
          <w:lang w:val="he-IL"/>
        </w:rPr>
        <w:t>ב</w:t>
      </w:r>
      <w:r w:rsidR="008F1D90">
        <w:rPr>
          <w:rtl/>
          <w:lang w:val="he-IL"/>
        </w:rPr>
        <w:t>ֶּ</w:t>
      </w:r>
      <w:r w:rsidRPr="00C73062">
        <w:rPr>
          <w:rtl/>
          <w:lang w:val="he-IL"/>
        </w:rPr>
        <w:t>ש</w:t>
      </w:r>
      <w:r w:rsidR="008F1D90">
        <w:rPr>
          <w:rtl/>
          <w:lang w:val="he-IL"/>
        </w:rPr>
        <w:t>ְׁ</w:t>
      </w:r>
      <w:r w:rsidRPr="00C73062">
        <w:rPr>
          <w:rtl/>
          <w:lang w:val="he-IL"/>
        </w:rPr>
        <w:t>ת</w:t>
      </w:r>
      <w:r w:rsidR="008F1D90">
        <w:rPr>
          <w:rtl/>
          <w:lang w:val="he-IL"/>
        </w:rPr>
        <w:t>ָּ</w:t>
      </w:r>
      <w:r w:rsidRPr="00C73062">
        <w:rPr>
          <w:rtl/>
          <w:lang w:val="he-IL"/>
        </w:rPr>
        <w:t>א</w:t>
      </w:r>
      <w:proofErr w:type="spellEnd"/>
      <w:r w:rsidRPr="00C73062">
        <w:rPr>
          <w:rtl/>
          <w:lang w:val="he-IL"/>
        </w:rPr>
        <w:t xml:space="preserve"> כיון </w:t>
      </w:r>
      <w:proofErr w:type="spellStart"/>
      <w:r w:rsidRPr="00C73062">
        <w:rPr>
          <w:rtl/>
          <w:lang w:val="he-IL"/>
        </w:rPr>
        <w:t>דעל</w:t>
      </w:r>
      <w:proofErr w:type="spellEnd"/>
      <w:r w:rsidRPr="00C73062">
        <w:rPr>
          <w:rtl/>
          <w:lang w:val="he-IL"/>
        </w:rPr>
        <w:t xml:space="preserve"> - על.</w:t>
      </w:r>
      <w:r w:rsidR="009B4E3A">
        <w:rPr>
          <w:rStyle w:val="a5"/>
          <w:rtl/>
          <w:lang w:val="he-IL"/>
        </w:rPr>
        <w:footnoteReference w:id="3"/>
      </w:r>
    </w:p>
    <w:p w14:paraId="5B2504C0" w14:textId="77777777" w:rsidR="00C73062" w:rsidRPr="00C73062" w:rsidRDefault="00C73062" w:rsidP="006B6A1C">
      <w:pPr>
        <w:pStyle w:val="ab"/>
        <w:rPr>
          <w:rtl/>
          <w:lang w:val="he-IL"/>
        </w:rPr>
      </w:pPr>
      <w:r w:rsidRPr="00C73062">
        <w:rPr>
          <w:rtl/>
          <w:lang w:val="he-IL"/>
        </w:rPr>
        <w:t xml:space="preserve">מסכת בבא </w:t>
      </w:r>
      <w:proofErr w:type="spellStart"/>
      <w:r w:rsidRPr="00C73062">
        <w:rPr>
          <w:rtl/>
          <w:lang w:val="he-IL"/>
        </w:rPr>
        <w:t>בתרא</w:t>
      </w:r>
      <w:proofErr w:type="spellEnd"/>
      <w:r w:rsidRPr="00C73062">
        <w:rPr>
          <w:rtl/>
          <w:lang w:val="he-IL"/>
        </w:rPr>
        <w:t xml:space="preserve"> דף </w:t>
      </w:r>
      <w:proofErr w:type="spellStart"/>
      <w:r w:rsidRPr="00C73062">
        <w:rPr>
          <w:rtl/>
          <w:lang w:val="he-IL"/>
        </w:rPr>
        <w:t>כא</w:t>
      </w:r>
      <w:proofErr w:type="spellEnd"/>
      <w:r w:rsidRPr="00C73062">
        <w:rPr>
          <w:rtl/>
          <w:lang w:val="he-IL"/>
        </w:rPr>
        <w:t xml:space="preserve"> עמוד א</w:t>
      </w:r>
      <w:r w:rsidR="006B6A1C">
        <w:rPr>
          <w:rFonts w:hint="cs"/>
          <w:rtl/>
          <w:lang w:val="he-IL"/>
        </w:rPr>
        <w:t xml:space="preserve"> </w:t>
      </w:r>
      <w:r w:rsidR="006B6A1C">
        <w:rPr>
          <w:rtl/>
          <w:lang w:val="he-IL"/>
        </w:rPr>
        <w:t>–</w:t>
      </w:r>
      <w:r w:rsidR="006B6A1C">
        <w:rPr>
          <w:rFonts w:hint="cs"/>
          <w:rtl/>
          <w:lang w:val="he-IL"/>
        </w:rPr>
        <w:t xml:space="preserve"> איזה מורה עדיף?</w:t>
      </w:r>
    </w:p>
    <w:p w14:paraId="363424F9" w14:textId="77777777" w:rsidR="00B7711A" w:rsidRDefault="00C73062" w:rsidP="00B7711A">
      <w:pPr>
        <w:pStyle w:val="ac"/>
        <w:rPr>
          <w:rtl/>
          <w:lang w:val="he-IL"/>
        </w:rPr>
      </w:pPr>
      <w:r w:rsidRPr="00C73062">
        <w:rPr>
          <w:rtl/>
          <w:lang w:val="he-IL"/>
        </w:rPr>
        <w:t>ואמר רבא: הני תרי מקרי דרדקי,</w:t>
      </w:r>
      <w:r w:rsidR="006B6A1C">
        <w:rPr>
          <w:rStyle w:val="a5"/>
          <w:rtl/>
          <w:lang w:val="he-IL"/>
        </w:rPr>
        <w:footnoteReference w:id="4"/>
      </w:r>
      <w:r w:rsidRPr="00C73062">
        <w:rPr>
          <w:rtl/>
          <w:lang w:val="he-IL"/>
        </w:rPr>
        <w:t xml:space="preserve"> חד גריס ולא דייק וחד דייק ולא גריס - </w:t>
      </w:r>
      <w:proofErr w:type="spellStart"/>
      <w:r w:rsidRPr="00C73062">
        <w:rPr>
          <w:rtl/>
          <w:lang w:val="he-IL"/>
        </w:rPr>
        <w:t>מותבינן</w:t>
      </w:r>
      <w:proofErr w:type="spellEnd"/>
      <w:r w:rsidRPr="00C73062">
        <w:rPr>
          <w:rtl/>
          <w:lang w:val="he-IL"/>
        </w:rPr>
        <w:t xml:space="preserve"> ההוא </w:t>
      </w:r>
      <w:proofErr w:type="spellStart"/>
      <w:r w:rsidRPr="00C73062">
        <w:rPr>
          <w:rtl/>
          <w:lang w:val="he-IL"/>
        </w:rPr>
        <w:t>דגריס</w:t>
      </w:r>
      <w:proofErr w:type="spellEnd"/>
      <w:r w:rsidRPr="00C73062">
        <w:rPr>
          <w:rtl/>
          <w:lang w:val="he-IL"/>
        </w:rPr>
        <w:t xml:space="preserve"> ולא דייק, </w:t>
      </w:r>
      <w:proofErr w:type="spellStart"/>
      <w:r w:rsidRPr="00C73062">
        <w:rPr>
          <w:rtl/>
          <w:lang w:val="he-IL"/>
        </w:rPr>
        <w:t>שבשתא</w:t>
      </w:r>
      <w:proofErr w:type="spellEnd"/>
      <w:r w:rsidRPr="00C73062">
        <w:rPr>
          <w:rtl/>
          <w:lang w:val="he-IL"/>
        </w:rPr>
        <w:t xml:space="preserve"> ממילא נפקא.</w:t>
      </w:r>
      <w:r w:rsidR="00D723EB">
        <w:rPr>
          <w:rStyle w:val="a5"/>
          <w:rtl/>
          <w:lang w:val="he-IL"/>
        </w:rPr>
        <w:footnoteReference w:id="5"/>
      </w:r>
      <w:r w:rsidR="00B7711A">
        <w:rPr>
          <w:rFonts w:hint="cs"/>
          <w:rtl/>
          <w:lang w:val="he-IL"/>
        </w:rPr>
        <w:t xml:space="preserve"> </w:t>
      </w:r>
      <w:r w:rsidRPr="00C73062">
        <w:rPr>
          <w:rtl/>
          <w:lang w:val="he-IL"/>
        </w:rPr>
        <w:t xml:space="preserve">רב דימי </w:t>
      </w:r>
      <w:proofErr w:type="spellStart"/>
      <w:r w:rsidRPr="00C73062">
        <w:rPr>
          <w:rtl/>
          <w:lang w:val="he-IL"/>
        </w:rPr>
        <w:t>מנהרדעא</w:t>
      </w:r>
      <w:proofErr w:type="spellEnd"/>
      <w:r w:rsidRPr="00C73062">
        <w:rPr>
          <w:rtl/>
          <w:lang w:val="he-IL"/>
        </w:rPr>
        <w:t xml:space="preserve"> אמר: </w:t>
      </w:r>
      <w:proofErr w:type="spellStart"/>
      <w:r w:rsidRPr="00C73062">
        <w:rPr>
          <w:rtl/>
          <w:lang w:val="he-IL"/>
        </w:rPr>
        <w:t>מותבינן</w:t>
      </w:r>
      <w:proofErr w:type="spellEnd"/>
      <w:r w:rsidRPr="00C73062">
        <w:rPr>
          <w:rtl/>
          <w:lang w:val="he-IL"/>
        </w:rPr>
        <w:t xml:space="preserve"> </w:t>
      </w:r>
      <w:proofErr w:type="spellStart"/>
      <w:r w:rsidRPr="00C73062">
        <w:rPr>
          <w:rtl/>
          <w:lang w:val="he-IL"/>
        </w:rPr>
        <w:t>דדייק</w:t>
      </w:r>
      <w:proofErr w:type="spellEnd"/>
      <w:r w:rsidRPr="00C73062">
        <w:rPr>
          <w:rtl/>
          <w:lang w:val="he-IL"/>
        </w:rPr>
        <w:t xml:space="preserve"> ולא גריס, </w:t>
      </w:r>
      <w:proofErr w:type="spellStart"/>
      <w:r w:rsidRPr="00C73062">
        <w:rPr>
          <w:rtl/>
          <w:lang w:val="he-IL"/>
        </w:rPr>
        <w:t>שבשתא</w:t>
      </w:r>
      <w:proofErr w:type="spellEnd"/>
      <w:r w:rsidRPr="00C73062">
        <w:rPr>
          <w:rtl/>
          <w:lang w:val="he-IL"/>
        </w:rPr>
        <w:t xml:space="preserve"> כיון </w:t>
      </w:r>
      <w:proofErr w:type="spellStart"/>
      <w:r w:rsidRPr="00C73062">
        <w:rPr>
          <w:rtl/>
          <w:lang w:val="he-IL"/>
        </w:rPr>
        <w:t>דעל</w:t>
      </w:r>
      <w:proofErr w:type="spellEnd"/>
      <w:r w:rsidRPr="00C73062">
        <w:rPr>
          <w:rtl/>
          <w:lang w:val="he-IL"/>
        </w:rPr>
        <w:t xml:space="preserve"> </w:t>
      </w:r>
      <w:r w:rsidR="00B7711A">
        <w:rPr>
          <w:rtl/>
          <w:lang w:val="he-IL"/>
        </w:rPr>
        <w:t>–</w:t>
      </w:r>
      <w:r w:rsidRPr="00C73062">
        <w:rPr>
          <w:rtl/>
          <w:lang w:val="he-IL"/>
        </w:rPr>
        <w:t xml:space="preserve"> על</w:t>
      </w:r>
      <w:r w:rsidR="00B7711A">
        <w:rPr>
          <w:rFonts w:hint="cs"/>
          <w:rtl/>
          <w:lang w:val="he-IL"/>
        </w:rPr>
        <w:t>.</w:t>
      </w:r>
      <w:r w:rsidR="00045EF4">
        <w:rPr>
          <w:rStyle w:val="a5"/>
          <w:rtl/>
          <w:lang w:val="he-IL"/>
        </w:rPr>
        <w:footnoteReference w:id="6"/>
      </w:r>
    </w:p>
    <w:p w14:paraId="097B3B87" w14:textId="77777777" w:rsidR="00160200" w:rsidRPr="00160200" w:rsidRDefault="00160200" w:rsidP="00160200">
      <w:pPr>
        <w:pStyle w:val="ab"/>
        <w:rPr>
          <w:rtl/>
          <w:lang w:val="he-IL"/>
        </w:rPr>
      </w:pPr>
      <w:r w:rsidRPr="00160200">
        <w:rPr>
          <w:rtl/>
          <w:lang w:val="he-IL"/>
        </w:rPr>
        <w:t xml:space="preserve">שולחן ערוך יורה דעה הלכות תלמוד תורה סימן רמה סעיף </w:t>
      </w:r>
      <w:proofErr w:type="spellStart"/>
      <w:r w:rsidRPr="00160200">
        <w:rPr>
          <w:rtl/>
          <w:lang w:val="he-IL"/>
        </w:rPr>
        <w:t>יט</w:t>
      </w:r>
      <w:proofErr w:type="spellEnd"/>
      <w:r>
        <w:rPr>
          <w:rFonts w:hint="cs"/>
          <w:rtl/>
          <w:lang w:val="he-IL"/>
        </w:rPr>
        <w:t xml:space="preserve"> </w:t>
      </w:r>
      <w:r>
        <w:rPr>
          <w:rtl/>
          <w:lang w:val="he-IL"/>
        </w:rPr>
        <w:t>–</w:t>
      </w:r>
      <w:r>
        <w:rPr>
          <w:rFonts w:hint="cs"/>
          <w:rtl/>
          <w:lang w:val="he-IL"/>
        </w:rPr>
        <w:t xml:space="preserve"> הלכה כרב דימי</w:t>
      </w:r>
    </w:p>
    <w:p w14:paraId="57A76011" w14:textId="77777777" w:rsidR="00160200" w:rsidRDefault="00160200" w:rsidP="00160200">
      <w:pPr>
        <w:pStyle w:val="ac"/>
        <w:rPr>
          <w:rtl/>
          <w:lang w:val="he-IL"/>
        </w:rPr>
      </w:pPr>
      <w:r w:rsidRPr="00160200">
        <w:rPr>
          <w:rtl/>
          <w:lang w:val="he-IL"/>
        </w:rPr>
        <w:lastRenderedPageBreak/>
        <w:t xml:space="preserve">אם יש כאן שני מלמדים, האחד קורא הרבה ואינו מדקדק עמהם להבינם על נכון, ואחד אינו קורא כל כך, אלא שמדקדק עמהם להבינם, </w:t>
      </w:r>
      <w:proofErr w:type="spellStart"/>
      <w:r w:rsidRPr="00160200">
        <w:rPr>
          <w:rtl/>
          <w:lang w:val="he-IL"/>
        </w:rPr>
        <w:t>לוקחין</w:t>
      </w:r>
      <w:proofErr w:type="spellEnd"/>
      <w:r w:rsidRPr="00160200">
        <w:rPr>
          <w:rtl/>
          <w:lang w:val="he-IL"/>
        </w:rPr>
        <w:t xml:space="preserve"> אותו שמדקדק יותר.</w:t>
      </w:r>
      <w:r w:rsidR="00D13F3B">
        <w:rPr>
          <w:rStyle w:val="a5"/>
          <w:rtl/>
          <w:lang w:val="he-IL"/>
        </w:rPr>
        <w:footnoteReference w:id="7"/>
      </w:r>
      <w:r w:rsidRPr="00160200">
        <w:rPr>
          <w:rtl/>
          <w:lang w:val="he-IL"/>
        </w:rPr>
        <w:t xml:space="preserve"> </w:t>
      </w:r>
    </w:p>
    <w:p w14:paraId="4B1D4497" w14:textId="77777777" w:rsidR="00D13F3B" w:rsidRDefault="00D13F3B" w:rsidP="00D13F3B">
      <w:pPr>
        <w:pStyle w:val="ab"/>
        <w:rPr>
          <w:rtl/>
          <w:lang w:val="he-IL"/>
        </w:rPr>
      </w:pPr>
      <w:r>
        <w:rPr>
          <w:rFonts w:hint="cs"/>
          <w:rtl/>
          <w:lang w:val="he-IL"/>
        </w:rPr>
        <w:t xml:space="preserve">רמב"ם הלכות תלמוד תורה פרק ב הלכה ג </w:t>
      </w:r>
      <w:r>
        <w:rPr>
          <w:rFonts w:cs="Narkisim"/>
          <w:rtl/>
          <w:lang w:val="he-IL"/>
        </w:rPr>
        <w:t>–</w:t>
      </w:r>
      <w:r>
        <w:rPr>
          <w:rFonts w:hint="cs"/>
          <w:rtl/>
          <w:lang w:val="he-IL"/>
        </w:rPr>
        <w:t xml:space="preserve"> מלמד המתרשל</w:t>
      </w:r>
    </w:p>
    <w:p w14:paraId="3CDD3B95" w14:textId="77777777" w:rsidR="00D13F3B" w:rsidRDefault="00D13F3B" w:rsidP="00D13F3B">
      <w:pPr>
        <w:pStyle w:val="ac"/>
        <w:rPr>
          <w:rtl/>
          <w:lang w:val="he-IL"/>
        </w:rPr>
      </w:pPr>
      <w:r w:rsidRPr="00F963D1">
        <w:rPr>
          <w:rtl/>
          <w:lang w:val="he-IL"/>
        </w:rPr>
        <w:t>מלמד התינוקות שהוא מניח התינוקות ויוצא</w:t>
      </w:r>
      <w:r>
        <w:rPr>
          <w:rFonts w:hint="cs"/>
          <w:rtl/>
          <w:lang w:val="he-IL"/>
        </w:rPr>
        <w:t>,</w:t>
      </w:r>
      <w:r w:rsidRPr="00F963D1">
        <w:rPr>
          <w:rtl/>
          <w:lang w:val="he-IL"/>
        </w:rPr>
        <w:t xml:space="preserve"> או שהוא עושה מלאכה אחרת עמהן</w:t>
      </w:r>
      <w:r>
        <w:rPr>
          <w:rFonts w:hint="cs"/>
          <w:rtl/>
          <w:lang w:val="he-IL"/>
        </w:rPr>
        <w:t>,</w:t>
      </w:r>
      <w:r w:rsidRPr="00F963D1">
        <w:rPr>
          <w:rtl/>
          <w:lang w:val="he-IL"/>
        </w:rPr>
        <w:t xml:space="preserve"> או שהוא מתרשל בלימודן</w:t>
      </w:r>
      <w:r>
        <w:rPr>
          <w:rFonts w:hint="cs"/>
          <w:rtl/>
          <w:lang w:val="he-IL"/>
        </w:rPr>
        <w:t>,</w:t>
      </w:r>
      <w:r w:rsidRPr="00F963D1">
        <w:rPr>
          <w:rtl/>
          <w:lang w:val="he-IL"/>
        </w:rPr>
        <w:t xml:space="preserve"> הרי זה בכלל </w:t>
      </w:r>
      <w:r>
        <w:rPr>
          <w:rFonts w:hint="cs"/>
          <w:rtl/>
          <w:lang w:val="he-IL"/>
        </w:rPr>
        <w:t>"</w:t>
      </w:r>
      <w:r w:rsidRPr="00F963D1">
        <w:rPr>
          <w:rtl/>
          <w:lang w:val="he-IL"/>
        </w:rPr>
        <w:t>ארור עושה מלאכת ה' רמיה</w:t>
      </w:r>
      <w:r>
        <w:rPr>
          <w:rFonts w:hint="cs"/>
          <w:rtl/>
          <w:lang w:val="he-IL"/>
        </w:rPr>
        <w:t>"</w:t>
      </w:r>
      <w:r w:rsidRPr="00F963D1">
        <w:rPr>
          <w:rtl/>
          <w:lang w:val="he-IL"/>
        </w:rPr>
        <w:t>, לפיכך אין ראוי להושיב מלמד אלא בעל יראה מהיר לקרות ולדקדק.</w:t>
      </w:r>
      <w:r w:rsidR="00AF1789">
        <w:rPr>
          <w:rStyle w:val="a5"/>
          <w:rtl/>
          <w:lang w:val="he-IL"/>
        </w:rPr>
        <w:footnoteReference w:id="8"/>
      </w:r>
    </w:p>
    <w:p w14:paraId="0E439E18" w14:textId="77777777" w:rsidR="00626441" w:rsidRPr="00626441" w:rsidRDefault="00626441" w:rsidP="006E6F12">
      <w:pPr>
        <w:pStyle w:val="ab"/>
        <w:rPr>
          <w:rtl/>
          <w:lang w:val="he-IL"/>
        </w:rPr>
      </w:pPr>
      <w:r w:rsidRPr="00626441">
        <w:rPr>
          <w:rtl/>
          <w:lang w:val="he-IL"/>
        </w:rPr>
        <w:t xml:space="preserve">מסכת מכות דף </w:t>
      </w:r>
      <w:proofErr w:type="spellStart"/>
      <w:r w:rsidRPr="00626441">
        <w:rPr>
          <w:rtl/>
          <w:lang w:val="he-IL"/>
        </w:rPr>
        <w:t>טז</w:t>
      </w:r>
      <w:proofErr w:type="spellEnd"/>
      <w:r w:rsidRPr="00626441">
        <w:rPr>
          <w:rtl/>
          <w:lang w:val="he-IL"/>
        </w:rPr>
        <w:t xml:space="preserve"> עמוד ב</w:t>
      </w:r>
      <w:r w:rsidR="00C5051A">
        <w:rPr>
          <w:rFonts w:hint="cs"/>
          <w:rtl/>
          <w:lang w:val="he-IL"/>
        </w:rPr>
        <w:t xml:space="preserve"> </w:t>
      </w:r>
      <w:r w:rsidR="00C5051A">
        <w:rPr>
          <w:rtl/>
          <w:lang w:val="he-IL"/>
        </w:rPr>
        <w:t>–</w:t>
      </w:r>
      <w:r w:rsidR="00C5051A">
        <w:rPr>
          <w:rFonts w:hint="cs"/>
          <w:rtl/>
          <w:lang w:val="he-IL"/>
        </w:rPr>
        <w:t xml:space="preserve"> המלמד שפשע</w:t>
      </w:r>
    </w:p>
    <w:p w14:paraId="5314C5D3" w14:textId="77777777" w:rsidR="00C5051A" w:rsidRDefault="00C5051A" w:rsidP="00C5051A">
      <w:pPr>
        <w:pStyle w:val="ac"/>
        <w:rPr>
          <w:rtl/>
          <w:lang w:val="he-IL"/>
        </w:rPr>
      </w:pPr>
      <w:r w:rsidRPr="00626441">
        <w:rPr>
          <w:rtl/>
          <w:lang w:val="he-IL"/>
        </w:rPr>
        <w:t xml:space="preserve">כי הא </w:t>
      </w:r>
      <w:proofErr w:type="spellStart"/>
      <w:r w:rsidRPr="00626441">
        <w:rPr>
          <w:rtl/>
          <w:lang w:val="he-IL"/>
        </w:rPr>
        <w:t>דההוא</w:t>
      </w:r>
      <w:proofErr w:type="spellEnd"/>
      <w:r w:rsidRPr="00626441">
        <w:rPr>
          <w:rtl/>
          <w:lang w:val="he-IL"/>
        </w:rPr>
        <w:t xml:space="preserve"> מקרי דרדקי דהוה פשע </w:t>
      </w:r>
      <w:proofErr w:type="spellStart"/>
      <w:r w:rsidRPr="00626441">
        <w:rPr>
          <w:rtl/>
          <w:lang w:val="he-IL"/>
        </w:rPr>
        <w:t>בינוקי</w:t>
      </w:r>
      <w:proofErr w:type="spellEnd"/>
      <w:r w:rsidRPr="00626441">
        <w:rPr>
          <w:rtl/>
          <w:lang w:val="he-IL"/>
        </w:rPr>
        <w:t xml:space="preserve">, </w:t>
      </w:r>
      <w:proofErr w:type="spellStart"/>
      <w:r w:rsidRPr="00626441">
        <w:rPr>
          <w:rtl/>
          <w:lang w:val="he-IL"/>
        </w:rPr>
        <w:t>אדריה</w:t>
      </w:r>
      <w:proofErr w:type="spellEnd"/>
      <w:r w:rsidRPr="00626441">
        <w:rPr>
          <w:rtl/>
          <w:lang w:val="he-IL"/>
        </w:rPr>
        <w:t xml:space="preserve"> רב אחא, </w:t>
      </w:r>
      <w:proofErr w:type="spellStart"/>
      <w:r w:rsidRPr="00626441">
        <w:rPr>
          <w:rtl/>
          <w:lang w:val="he-IL"/>
        </w:rPr>
        <w:t>ואהדריה</w:t>
      </w:r>
      <w:proofErr w:type="spellEnd"/>
      <w:r w:rsidRPr="00626441">
        <w:rPr>
          <w:rtl/>
          <w:lang w:val="he-IL"/>
        </w:rPr>
        <w:t xml:space="preserve"> </w:t>
      </w:r>
      <w:proofErr w:type="spellStart"/>
      <w:r w:rsidRPr="00626441">
        <w:rPr>
          <w:rtl/>
          <w:lang w:val="he-IL"/>
        </w:rPr>
        <w:t>רבינא</w:t>
      </w:r>
      <w:proofErr w:type="spellEnd"/>
      <w:r w:rsidRPr="00626441">
        <w:rPr>
          <w:rtl/>
          <w:lang w:val="he-IL"/>
        </w:rPr>
        <w:t xml:space="preserve">, דלא </w:t>
      </w:r>
      <w:proofErr w:type="spellStart"/>
      <w:r w:rsidRPr="00626441">
        <w:rPr>
          <w:rtl/>
          <w:lang w:val="he-IL"/>
        </w:rPr>
        <w:t>אשתכח</w:t>
      </w:r>
      <w:proofErr w:type="spellEnd"/>
      <w:r w:rsidRPr="00626441">
        <w:rPr>
          <w:rtl/>
          <w:lang w:val="he-IL"/>
        </w:rPr>
        <w:t xml:space="preserve"> </w:t>
      </w:r>
      <w:proofErr w:type="spellStart"/>
      <w:r w:rsidRPr="00626441">
        <w:rPr>
          <w:rtl/>
          <w:lang w:val="he-IL"/>
        </w:rPr>
        <w:t>דדייק</w:t>
      </w:r>
      <w:proofErr w:type="spellEnd"/>
      <w:r w:rsidRPr="00626441">
        <w:rPr>
          <w:rtl/>
          <w:lang w:val="he-IL"/>
        </w:rPr>
        <w:t xml:space="preserve"> כוותיה.</w:t>
      </w:r>
      <w:r w:rsidR="00C0429B">
        <w:rPr>
          <w:rStyle w:val="a5"/>
          <w:rtl/>
          <w:lang w:val="he-IL"/>
        </w:rPr>
        <w:footnoteReference w:id="9"/>
      </w:r>
    </w:p>
    <w:p w14:paraId="5EF617F3" w14:textId="77777777" w:rsidR="003465CF" w:rsidRPr="00AE4C24" w:rsidRDefault="003465CF" w:rsidP="003465CF">
      <w:pPr>
        <w:pStyle w:val="ab"/>
        <w:rPr>
          <w:rtl/>
          <w:lang w:val="he-IL"/>
        </w:rPr>
      </w:pPr>
      <w:r w:rsidRPr="00AE4C24">
        <w:rPr>
          <w:rtl/>
          <w:lang w:val="he-IL"/>
        </w:rPr>
        <w:t>מסכת חולין דף קמא עמוד א</w:t>
      </w:r>
      <w:r>
        <w:rPr>
          <w:rFonts w:hint="cs"/>
          <w:rtl/>
          <w:lang w:val="he-IL"/>
        </w:rPr>
        <w:t xml:space="preserve"> </w:t>
      </w:r>
      <w:r>
        <w:rPr>
          <w:rFonts w:cs="David"/>
          <w:rtl/>
          <w:lang w:val="he-IL"/>
        </w:rPr>
        <w:t>–</w:t>
      </w:r>
      <w:r>
        <w:rPr>
          <w:rFonts w:hint="cs"/>
          <w:rtl/>
          <w:lang w:val="he-IL"/>
        </w:rPr>
        <w:t xml:space="preserve"> משניות משובשות</w:t>
      </w:r>
      <w:r>
        <w:rPr>
          <w:rStyle w:val="a5"/>
          <w:rtl/>
          <w:lang w:val="he-IL"/>
        </w:rPr>
        <w:footnoteReference w:id="10"/>
      </w:r>
    </w:p>
    <w:p w14:paraId="2201BF7D" w14:textId="77777777" w:rsidR="003465CF" w:rsidRDefault="003465CF" w:rsidP="003465CF">
      <w:pPr>
        <w:pStyle w:val="ac"/>
        <w:rPr>
          <w:rtl/>
          <w:lang w:val="he-IL"/>
        </w:rPr>
      </w:pPr>
      <w:r w:rsidRPr="00A6569C">
        <w:rPr>
          <w:rFonts w:hint="cs"/>
          <w:b/>
          <w:bCs/>
          <w:rtl/>
          <w:lang w:val="he-IL"/>
        </w:rPr>
        <w:t>משנה:</w:t>
      </w:r>
      <w:r>
        <w:rPr>
          <w:rFonts w:hint="cs"/>
          <w:rtl/>
          <w:lang w:val="he-IL"/>
        </w:rPr>
        <w:t xml:space="preserve"> הנוטל אם על הבנים </w:t>
      </w:r>
      <w:r>
        <w:rPr>
          <w:rtl/>
          <w:lang w:val="he-IL"/>
        </w:rPr>
        <w:t>–</w:t>
      </w:r>
      <w:r>
        <w:rPr>
          <w:rFonts w:hint="cs"/>
          <w:rtl/>
          <w:lang w:val="he-IL"/>
        </w:rPr>
        <w:t xml:space="preserve"> ר' יהודה אומר לוקה ואינו משלח ...</w:t>
      </w:r>
    </w:p>
    <w:p w14:paraId="381BDBB4" w14:textId="77777777" w:rsidR="003465CF" w:rsidRDefault="003465CF" w:rsidP="003465CF">
      <w:pPr>
        <w:pStyle w:val="ac"/>
        <w:rPr>
          <w:rtl/>
          <w:lang w:val="he-IL"/>
        </w:rPr>
      </w:pPr>
      <w:r w:rsidRPr="00A6569C">
        <w:rPr>
          <w:rFonts w:hint="cs"/>
          <w:b/>
          <w:bCs/>
          <w:rtl/>
          <w:lang w:val="he-IL"/>
        </w:rPr>
        <w:t>גמרא:</w:t>
      </w:r>
      <w:r>
        <w:rPr>
          <w:rFonts w:hint="cs"/>
          <w:rtl/>
          <w:lang w:val="he-IL"/>
        </w:rPr>
        <w:t xml:space="preserve"> ... </w:t>
      </w:r>
      <w:r w:rsidRPr="00AE4C24">
        <w:rPr>
          <w:rtl/>
          <w:lang w:val="he-IL"/>
        </w:rPr>
        <w:t xml:space="preserve">תא שמע: </w:t>
      </w:r>
      <w:r>
        <w:rPr>
          <w:rFonts w:hint="cs"/>
          <w:rtl/>
          <w:lang w:val="he-IL"/>
        </w:rPr>
        <w:t>"</w:t>
      </w:r>
      <w:r w:rsidRPr="00AE4C24">
        <w:rPr>
          <w:rtl/>
          <w:lang w:val="he-IL"/>
        </w:rPr>
        <w:t>גנב וגזלן ישנן בכלל מלקות - דברי רבי יהודה</w:t>
      </w:r>
      <w:r w:rsidR="009803FC">
        <w:rPr>
          <w:rFonts w:hint="cs"/>
          <w:rtl/>
          <w:lang w:val="he-IL"/>
        </w:rPr>
        <w:t>"</w:t>
      </w:r>
      <w:r>
        <w:rPr>
          <w:rFonts w:hint="cs"/>
          <w:rtl/>
          <w:lang w:val="he-IL"/>
        </w:rPr>
        <w:t>.</w:t>
      </w:r>
      <w:r w:rsidRPr="00AE4C24">
        <w:rPr>
          <w:rtl/>
          <w:lang w:val="he-IL"/>
        </w:rPr>
        <w:t xml:space="preserve"> והא הכא, </w:t>
      </w:r>
      <w:proofErr w:type="spellStart"/>
      <w:r w:rsidRPr="00AE4C24">
        <w:rPr>
          <w:rtl/>
          <w:lang w:val="he-IL"/>
        </w:rPr>
        <w:t>דלאו</w:t>
      </w:r>
      <w:proofErr w:type="spellEnd"/>
      <w:r w:rsidRPr="00AE4C24">
        <w:rPr>
          <w:rtl/>
          <w:lang w:val="he-IL"/>
        </w:rPr>
        <w:t xml:space="preserve"> שניתק לעשה הוא, </w:t>
      </w:r>
      <w:proofErr w:type="spellStart"/>
      <w:r w:rsidRPr="00AE4C24">
        <w:rPr>
          <w:rtl/>
          <w:lang w:val="he-IL"/>
        </w:rPr>
        <w:t>דרחמנא</w:t>
      </w:r>
      <w:proofErr w:type="spellEnd"/>
      <w:r w:rsidRPr="00AE4C24">
        <w:rPr>
          <w:rtl/>
          <w:lang w:val="he-IL"/>
        </w:rPr>
        <w:t xml:space="preserve"> אמר</w:t>
      </w:r>
      <w:r>
        <w:rPr>
          <w:rFonts w:hint="cs"/>
          <w:rtl/>
          <w:lang w:val="he-IL"/>
        </w:rPr>
        <w:t>:</w:t>
      </w:r>
      <w:r w:rsidRPr="00AE4C24">
        <w:rPr>
          <w:rtl/>
          <w:lang w:val="he-IL"/>
        </w:rPr>
        <w:t xml:space="preserve"> </w:t>
      </w:r>
      <w:r>
        <w:rPr>
          <w:rFonts w:hint="cs"/>
          <w:rtl/>
          <w:lang w:val="he-IL"/>
        </w:rPr>
        <w:t>"</w:t>
      </w:r>
      <w:r w:rsidRPr="00AE4C24">
        <w:rPr>
          <w:rtl/>
          <w:lang w:val="he-IL"/>
        </w:rPr>
        <w:t>לא תגזול</w:t>
      </w:r>
      <w:r>
        <w:rPr>
          <w:rFonts w:hint="cs"/>
          <w:rtl/>
          <w:lang w:val="he-IL"/>
        </w:rPr>
        <w:t>",</w:t>
      </w:r>
      <w:r w:rsidRPr="00AE4C24">
        <w:rPr>
          <w:rtl/>
          <w:lang w:val="he-IL"/>
        </w:rPr>
        <w:t xml:space="preserve"> </w:t>
      </w:r>
      <w:r>
        <w:rPr>
          <w:rFonts w:hint="cs"/>
          <w:rtl/>
          <w:lang w:val="he-IL"/>
        </w:rPr>
        <w:t>"</w:t>
      </w:r>
      <w:r w:rsidRPr="00AE4C24">
        <w:rPr>
          <w:rtl/>
          <w:lang w:val="he-IL"/>
        </w:rPr>
        <w:t>והשיב את הגזלה</w:t>
      </w:r>
      <w:r>
        <w:rPr>
          <w:rFonts w:hint="cs"/>
          <w:rtl/>
          <w:lang w:val="he-IL"/>
        </w:rPr>
        <w:t>"</w:t>
      </w:r>
      <w:r w:rsidRPr="00AE4C24">
        <w:rPr>
          <w:rtl/>
          <w:lang w:val="he-IL"/>
        </w:rPr>
        <w:t xml:space="preserve">, שמע מינה: טעמא דר' יהודה משום </w:t>
      </w:r>
      <w:proofErr w:type="spellStart"/>
      <w:r w:rsidRPr="00AE4C24">
        <w:rPr>
          <w:rtl/>
          <w:lang w:val="he-IL"/>
        </w:rPr>
        <w:t>דקסבר</w:t>
      </w:r>
      <w:proofErr w:type="spellEnd"/>
      <w:r w:rsidRPr="00AE4C24">
        <w:rPr>
          <w:rtl/>
          <w:lang w:val="he-IL"/>
        </w:rPr>
        <w:t xml:space="preserve"> לאו שניתק לעשה </w:t>
      </w:r>
      <w:proofErr w:type="spellStart"/>
      <w:r w:rsidRPr="00AE4C24">
        <w:rPr>
          <w:rtl/>
          <w:lang w:val="he-IL"/>
        </w:rPr>
        <w:t>לוקין</w:t>
      </w:r>
      <w:proofErr w:type="spellEnd"/>
      <w:r w:rsidRPr="00AE4C24">
        <w:rPr>
          <w:rtl/>
          <w:lang w:val="he-IL"/>
        </w:rPr>
        <w:t xml:space="preserve"> עליו! אמר ליה ר' </w:t>
      </w:r>
      <w:proofErr w:type="spellStart"/>
      <w:r w:rsidRPr="00AE4C24">
        <w:rPr>
          <w:rtl/>
          <w:lang w:val="he-IL"/>
        </w:rPr>
        <w:t>זירא</w:t>
      </w:r>
      <w:proofErr w:type="spellEnd"/>
      <w:r w:rsidRPr="00AE4C24">
        <w:rPr>
          <w:rtl/>
          <w:lang w:val="he-IL"/>
        </w:rPr>
        <w:t xml:space="preserve">: לאו </w:t>
      </w:r>
      <w:proofErr w:type="spellStart"/>
      <w:r w:rsidRPr="00AE4C24">
        <w:rPr>
          <w:rtl/>
          <w:lang w:val="he-IL"/>
        </w:rPr>
        <w:t>אמינא</w:t>
      </w:r>
      <w:proofErr w:type="spellEnd"/>
      <w:r w:rsidRPr="00AE4C24">
        <w:rPr>
          <w:rtl/>
          <w:lang w:val="he-IL"/>
        </w:rPr>
        <w:t xml:space="preserve"> לכו כל </w:t>
      </w:r>
      <w:proofErr w:type="spellStart"/>
      <w:r w:rsidRPr="00AE4C24">
        <w:rPr>
          <w:rtl/>
          <w:lang w:val="he-IL"/>
        </w:rPr>
        <w:t>מתניתא</w:t>
      </w:r>
      <w:proofErr w:type="spellEnd"/>
      <w:r w:rsidRPr="00AE4C24">
        <w:rPr>
          <w:rtl/>
          <w:lang w:val="he-IL"/>
        </w:rPr>
        <w:t xml:space="preserve"> דלא תניא בי</w:t>
      </w:r>
      <w:r w:rsidRPr="00AE4C24">
        <w:rPr>
          <w:rtl/>
        </w:rPr>
        <w:t xml:space="preserve"> </w:t>
      </w:r>
      <w:r w:rsidRPr="00AE4C24">
        <w:rPr>
          <w:rtl/>
          <w:lang w:val="he-IL"/>
        </w:rPr>
        <w:t xml:space="preserve">רבי </w:t>
      </w:r>
      <w:proofErr w:type="spellStart"/>
      <w:r w:rsidRPr="00AE4C24">
        <w:rPr>
          <w:rtl/>
          <w:lang w:val="he-IL"/>
        </w:rPr>
        <w:t>חייא</w:t>
      </w:r>
      <w:proofErr w:type="spellEnd"/>
      <w:r w:rsidRPr="00AE4C24">
        <w:rPr>
          <w:rtl/>
          <w:lang w:val="he-IL"/>
        </w:rPr>
        <w:t xml:space="preserve"> ובי רבי </w:t>
      </w:r>
      <w:proofErr w:type="spellStart"/>
      <w:r w:rsidRPr="00AE4C24">
        <w:rPr>
          <w:rtl/>
          <w:lang w:val="he-IL"/>
        </w:rPr>
        <w:t>אושעיא</w:t>
      </w:r>
      <w:proofErr w:type="spellEnd"/>
      <w:r w:rsidRPr="00AE4C24">
        <w:rPr>
          <w:rtl/>
          <w:lang w:val="he-IL"/>
        </w:rPr>
        <w:t xml:space="preserve"> - </w:t>
      </w:r>
      <w:proofErr w:type="spellStart"/>
      <w:r w:rsidRPr="00AE4C24">
        <w:rPr>
          <w:rtl/>
          <w:lang w:val="he-IL"/>
        </w:rPr>
        <w:t>משבשתא</w:t>
      </w:r>
      <w:proofErr w:type="spellEnd"/>
      <w:r w:rsidRPr="00AE4C24">
        <w:rPr>
          <w:rtl/>
          <w:lang w:val="he-IL"/>
        </w:rPr>
        <w:t xml:space="preserve"> היא, ולא תותבו מינה בי </w:t>
      </w:r>
      <w:proofErr w:type="spellStart"/>
      <w:r w:rsidRPr="00AE4C24">
        <w:rPr>
          <w:rtl/>
          <w:lang w:val="he-IL"/>
        </w:rPr>
        <w:t>מדרשא</w:t>
      </w:r>
      <w:proofErr w:type="spellEnd"/>
      <w:r>
        <w:rPr>
          <w:rFonts w:hint="cs"/>
          <w:rtl/>
          <w:lang w:val="he-IL"/>
        </w:rPr>
        <w:t>.</w:t>
      </w:r>
      <w:r w:rsidR="00471C70">
        <w:rPr>
          <w:rStyle w:val="a5"/>
          <w:rtl/>
          <w:lang w:val="he-IL"/>
        </w:rPr>
        <w:footnoteReference w:id="11"/>
      </w:r>
    </w:p>
    <w:p w14:paraId="1FC85233" w14:textId="77777777" w:rsidR="003465CF" w:rsidRPr="00AE4C24" w:rsidRDefault="003465CF" w:rsidP="00A400B3">
      <w:pPr>
        <w:pStyle w:val="ab"/>
        <w:rPr>
          <w:rtl/>
          <w:lang w:val="he-IL"/>
        </w:rPr>
      </w:pPr>
      <w:r w:rsidRPr="00AE4C24">
        <w:rPr>
          <w:rtl/>
          <w:lang w:val="he-IL"/>
        </w:rPr>
        <w:t>מסכת בבא מציעא דף צו עמוד א</w:t>
      </w:r>
      <w:r w:rsidR="00A400B3">
        <w:rPr>
          <w:rFonts w:hint="cs"/>
          <w:rtl/>
          <w:lang w:val="he-IL"/>
        </w:rPr>
        <w:t xml:space="preserve"> </w:t>
      </w:r>
      <w:r w:rsidR="00A400B3">
        <w:rPr>
          <w:rFonts w:cs="David"/>
          <w:rtl/>
          <w:lang w:val="he-IL"/>
        </w:rPr>
        <w:t>–</w:t>
      </w:r>
      <w:r w:rsidR="00A400B3">
        <w:rPr>
          <w:rFonts w:hint="cs"/>
          <w:rtl/>
          <w:lang w:val="he-IL"/>
        </w:rPr>
        <w:t xml:space="preserve"> החריפות משבשת</w:t>
      </w:r>
    </w:p>
    <w:p w14:paraId="63061EC8" w14:textId="77777777" w:rsidR="00252D9B" w:rsidRDefault="003465CF" w:rsidP="003465CF">
      <w:pPr>
        <w:pStyle w:val="ac"/>
        <w:rPr>
          <w:rtl/>
          <w:lang w:val="he-IL"/>
        </w:rPr>
      </w:pPr>
      <w:r w:rsidRPr="00AE4C24">
        <w:rPr>
          <w:rtl/>
          <w:lang w:val="he-IL"/>
        </w:rPr>
        <w:lastRenderedPageBreak/>
        <w:t xml:space="preserve">בעי רמי בר </w:t>
      </w:r>
      <w:proofErr w:type="spellStart"/>
      <w:r w:rsidRPr="00AE4C24">
        <w:rPr>
          <w:rtl/>
          <w:lang w:val="he-IL"/>
        </w:rPr>
        <w:t>חמא</w:t>
      </w:r>
      <w:proofErr w:type="spellEnd"/>
      <w:r w:rsidRPr="00AE4C24">
        <w:rPr>
          <w:rtl/>
          <w:lang w:val="he-IL"/>
        </w:rPr>
        <w:t>: בעל בנכסי אשתו</w:t>
      </w:r>
      <w:r w:rsidRPr="00AE4C24">
        <w:rPr>
          <w:rtl/>
        </w:rPr>
        <w:t xml:space="preserve"> </w:t>
      </w:r>
      <w:r>
        <w:rPr>
          <w:rFonts w:hint="cs"/>
          <w:rtl/>
        </w:rPr>
        <w:t xml:space="preserve">- </w:t>
      </w:r>
      <w:r w:rsidRPr="00AE4C24">
        <w:rPr>
          <w:rtl/>
          <w:lang w:val="he-IL"/>
        </w:rPr>
        <w:t xml:space="preserve">שואל הוי או שוכר הוי? - אמר רבא: לפום </w:t>
      </w:r>
      <w:proofErr w:type="spellStart"/>
      <w:r w:rsidRPr="00AE4C24">
        <w:rPr>
          <w:rtl/>
          <w:lang w:val="he-IL"/>
        </w:rPr>
        <w:t>חורפא</w:t>
      </w:r>
      <w:proofErr w:type="spellEnd"/>
      <w:r w:rsidRPr="00AE4C24">
        <w:rPr>
          <w:rtl/>
          <w:lang w:val="he-IL"/>
        </w:rPr>
        <w:t xml:space="preserve"> </w:t>
      </w:r>
      <w:proofErr w:type="spellStart"/>
      <w:r w:rsidRPr="00AE4C24">
        <w:rPr>
          <w:rtl/>
          <w:lang w:val="he-IL"/>
        </w:rPr>
        <w:t>שבשתא</w:t>
      </w:r>
      <w:proofErr w:type="spellEnd"/>
      <w:r w:rsidRPr="00AE4C24">
        <w:rPr>
          <w:rtl/>
          <w:lang w:val="he-IL"/>
        </w:rPr>
        <w:t>. מה נפשך, אי שואל הוי - שאלה בבעלים היא, אי שוכר הוי - שכירות בבעלים היא.</w:t>
      </w:r>
      <w:r w:rsidR="00585C77">
        <w:rPr>
          <w:rStyle w:val="a5"/>
          <w:rtl/>
          <w:lang w:val="he-IL"/>
        </w:rPr>
        <w:footnoteReference w:id="12"/>
      </w:r>
    </w:p>
    <w:p w14:paraId="7CD7B798" w14:textId="77777777" w:rsidR="00C73062" w:rsidRPr="00C73062" w:rsidRDefault="00C73062" w:rsidP="00533695">
      <w:pPr>
        <w:pStyle w:val="ab"/>
        <w:rPr>
          <w:rtl/>
          <w:lang w:val="he-IL"/>
        </w:rPr>
      </w:pPr>
      <w:r w:rsidRPr="00C73062">
        <w:rPr>
          <w:rtl/>
          <w:lang w:val="he-IL"/>
        </w:rPr>
        <w:t xml:space="preserve">תוספות מסכת פסחים דף </w:t>
      </w:r>
      <w:proofErr w:type="spellStart"/>
      <w:r w:rsidRPr="00C73062">
        <w:rPr>
          <w:rtl/>
          <w:lang w:val="he-IL"/>
        </w:rPr>
        <w:t>קיב</w:t>
      </w:r>
      <w:proofErr w:type="spellEnd"/>
      <w:r w:rsidRPr="00C73062">
        <w:rPr>
          <w:rtl/>
          <w:lang w:val="he-IL"/>
        </w:rPr>
        <w:t xml:space="preserve"> עמוד א</w:t>
      </w:r>
      <w:r w:rsidR="00533695">
        <w:rPr>
          <w:rFonts w:hint="cs"/>
          <w:rtl/>
          <w:lang w:val="he-IL"/>
        </w:rPr>
        <w:t xml:space="preserve"> </w:t>
      </w:r>
      <w:r w:rsidR="00533695">
        <w:rPr>
          <w:rFonts w:cs="David"/>
          <w:rtl/>
          <w:lang w:val="he-IL"/>
        </w:rPr>
        <w:t>–</w:t>
      </w:r>
      <w:r w:rsidR="00533695">
        <w:rPr>
          <w:rFonts w:hint="cs"/>
          <w:rtl/>
          <w:lang w:val="he-IL"/>
        </w:rPr>
        <w:t xml:space="preserve"> בע"פ </w:t>
      </w:r>
      <w:r w:rsidR="00A34B17">
        <w:rPr>
          <w:rFonts w:hint="cs"/>
          <w:rtl/>
          <w:lang w:val="he-IL"/>
        </w:rPr>
        <w:t>או ב</w:t>
      </w:r>
      <w:r w:rsidR="00533695">
        <w:rPr>
          <w:rFonts w:hint="cs"/>
          <w:rtl/>
          <w:lang w:val="he-IL"/>
        </w:rPr>
        <w:t>ספר</w:t>
      </w:r>
      <w:r w:rsidR="00A6569C">
        <w:rPr>
          <w:rStyle w:val="a5"/>
          <w:rtl/>
          <w:lang w:val="he-IL"/>
        </w:rPr>
        <w:footnoteReference w:id="13"/>
      </w:r>
    </w:p>
    <w:p w14:paraId="7AAB335B" w14:textId="77777777" w:rsidR="00C73062" w:rsidRDefault="00C73062" w:rsidP="00C73062">
      <w:pPr>
        <w:pStyle w:val="ac"/>
        <w:rPr>
          <w:rtl/>
          <w:lang w:val="he-IL"/>
        </w:rPr>
      </w:pPr>
      <w:proofErr w:type="spellStart"/>
      <w:r w:rsidRPr="00C73062">
        <w:rPr>
          <w:rtl/>
          <w:lang w:val="he-IL"/>
        </w:rPr>
        <w:t>שבשתא</w:t>
      </w:r>
      <w:proofErr w:type="spellEnd"/>
      <w:r w:rsidRPr="00C73062">
        <w:rPr>
          <w:rtl/>
          <w:lang w:val="he-IL"/>
        </w:rPr>
        <w:t xml:space="preserve"> </w:t>
      </w:r>
      <w:proofErr w:type="spellStart"/>
      <w:r w:rsidRPr="00C73062">
        <w:rPr>
          <w:rtl/>
          <w:lang w:val="he-IL"/>
        </w:rPr>
        <w:t>דעל</w:t>
      </w:r>
      <w:proofErr w:type="spellEnd"/>
      <w:r w:rsidRPr="00C73062">
        <w:rPr>
          <w:rtl/>
          <w:lang w:val="he-IL"/>
        </w:rPr>
        <w:t xml:space="preserve"> על - </w:t>
      </w:r>
      <w:proofErr w:type="spellStart"/>
      <w:r w:rsidRPr="00C73062">
        <w:rPr>
          <w:rtl/>
          <w:lang w:val="he-IL"/>
        </w:rPr>
        <w:t>תימה</w:t>
      </w:r>
      <w:proofErr w:type="spellEnd"/>
      <w:r w:rsidRPr="00C73062">
        <w:rPr>
          <w:rtl/>
          <w:lang w:val="he-IL"/>
        </w:rPr>
        <w:t xml:space="preserve"> </w:t>
      </w:r>
      <w:proofErr w:type="spellStart"/>
      <w:r w:rsidRPr="00C73062">
        <w:rPr>
          <w:rtl/>
          <w:lang w:val="he-IL"/>
        </w:rPr>
        <w:t>דרבא</w:t>
      </w:r>
      <w:proofErr w:type="spellEnd"/>
      <w:r w:rsidRPr="00C73062">
        <w:rPr>
          <w:rtl/>
          <w:lang w:val="he-IL"/>
        </w:rPr>
        <w:t xml:space="preserve"> גופא </w:t>
      </w:r>
      <w:proofErr w:type="spellStart"/>
      <w:r w:rsidRPr="00C73062">
        <w:rPr>
          <w:rtl/>
          <w:lang w:val="he-IL"/>
        </w:rPr>
        <w:t>אית</w:t>
      </w:r>
      <w:proofErr w:type="spellEnd"/>
      <w:r w:rsidRPr="00C73062">
        <w:rPr>
          <w:rtl/>
          <w:lang w:val="he-IL"/>
        </w:rPr>
        <w:t xml:space="preserve"> ליה בלא יחפור (ב"ב דף </w:t>
      </w:r>
      <w:proofErr w:type="spellStart"/>
      <w:r w:rsidRPr="00C73062">
        <w:rPr>
          <w:rtl/>
          <w:lang w:val="he-IL"/>
        </w:rPr>
        <w:t>כא</w:t>
      </w:r>
      <w:proofErr w:type="spellEnd"/>
      <w:r w:rsidRPr="00C73062">
        <w:rPr>
          <w:rtl/>
          <w:lang w:val="he-IL"/>
        </w:rPr>
        <w:t xml:space="preserve">.) </w:t>
      </w:r>
      <w:proofErr w:type="spellStart"/>
      <w:r w:rsidRPr="00C73062">
        <w:rPr>
          <w:rtl/>
          <w:lang w:val="he-IL"/>
        </w:rPr>
        <w:t>שבשתא</w:t>
      </w:r>
      <w:proofErr w:type="spellEnd"/>
      <w:r w:rsidRPr="00C73062">
        <w:rPr>
          <w:rtl/>
          <w:lang w:val="he-IL"/>
        </w:rPr>
        <w:t xml:space="preserve"> ממילא נפקא</w:t>
      </w:r>
      <w:r w:rsidR="00533695">
        <w:rPr>
          <w:rFonts w:hint="cs"/>
          <w:rtl/>
          <w:lang w:val="he-IL"/>
        </w:rPr>
        <w:t>!</w:t>
      </w:r>
      <w:r w:rsidR="00533695">
        <w:rPr>
          <w:rStyle w:val="a5"/>
          <w:rtl/>
          <w:lang w:val="he-IL"/>
        </w:rPr>
        <w:footnoteReference w:id="14"/>
      </w:r>
      <w:r w:rsidRPr="00C73062">
        <w:rPr>
          <w:rtl/>
          <w:lang w:val="he-IL"/>
        </w:rPr>
        <w:t xml:space="preserve"> ויש לומר דהיינו כשלומד קמי </w:t>
      </w:r>
      <w:proofErr w:type="spellStart"/>
      <w:r w:rsidRPr="00C73062">
        <w:rPr>
          <w:rtl/>
          <w:lang w:val="he-IL"/>
        </w:rPr>
        <w:t>דגריס</w:t>
      </w:r>
      <w:proofErr w:type="spellEnd"/>
      <w:r w:rsidRPr="00C73062">
        <w:rPr>
          <w:rtl/>
          <w:lang w:val="he-IL"/>
        </w:rPr>
        <w:t xml:space="preserve"> ולא דייק שיכול להבין מעצמו כשיגדל</w:t>
      </w:r>
      <w:r w:rsidR="00533695">
        <w:rPr>
          <w:rFonts w:hint="cs"/>
          <w:rtl/>
          <w:lang w:val="he-IL"/>
        </w:rPr>
        <w:t>,</w:t>
      </w:r>
      <w:r w:rsidRPr="00C73062">
        <w:rPr>
          <w:rtl/>
          <w:lang w:val="he-IL"/>
        </w:rPr>
        <w:t xml:space="preserve"> אבל כאן </w:t>
      </w:r>
      <w:proofErr w:type="spellStart"/>
      <w:r w:rsidRPr="00C73062">
        <w:rPr>
          <w:rtl/>
          <w:lang w:val="he-IL"/>
        </w:rPr>
        <w:t>דאיירי</w:t>
      </w:r>
      <w:proofErr w:type="spellEnd"/>
      <w:r w:rsidRPr="00C73062">
        <w:rPr>
          <w:rtl/>
          <w:lang w:val="he-IL"/>
        </w:rPr>
        <w:t xml:space="preserve"> בספר שאינו מוגה סומך על ספרו ואינו יוצא מידי טעותו.</w:t>
      </w:r>
      <w:r w:rsidR="00FC6CBE">
        <w:rPr>
          <w:rStyle w:val="a5"/>
          <w:rtl/>
          <w:lang w:val="he-IL"/>
        </w:rPr>
        <w:footnoteReference w:id="15"/>
      </w:r>
    </w:p>
    <w:p w14:paraId="14DE350E" w14:textId="77777777" w:rsidR="00BB4141" w:rsidRPr="002B18A0" w:rsidRDefault="00BB4141" w:rsidP="00BB4141">
      <w:pPr>
        <w:pStyle w:val="ab"/>
        <w:rPr>
          <w:rtl/>
          <w:lang w:val="he-IL"/>
        </w:rPr>
      </w:pPr>
      <w:r w:rsidRPr="002B18A0">
        <w:rPr>
          <w:rtl/>
          <w:lang w:val="he-IL"/>
        </w:rPr>
        <w:t xml:space="preserve">יפה תואר בראשית </w:t>
      </w:r>
      <w:r>
        <w:rPr>
          <w:rFonts w:hint="cs"/>
          <w:rtl/>
          <w:lang w:val="he-IL"/>
        </w:rPr>
        <w:t xml:space="preserve">רבה כ יא </w:t>
      </w:r>
      <w:r w:rsidRPr="002B18A0">
        <w:rPr>
          <w:rtl/>
          <w:lang w:val="he-IL"/>
        </w:rPr>
        <w:t xml:space="preserve">פרשת בראשית </w:t>
      </w:r>
      <w:r>
        <w:rPr>
          <w:rFonts w:cs="David"/>
          <w:rtl/>
          <w:lang w:val="he-IL"/>
        </w:rPr>
        <w:t>–</w:t>
      </w:r>
      <w:r>
        <w:rPr>
          <w:rFonts w:hint="cs"/>
          <w:rtl/>
          <w:lang w:val="he-IL"/>
        </w:rPr>
        <w:t xml:space="preserve"> לימוד עצמי מול לימוד מאחרים</w:t>
      </w:r>
      <w:r>
        <w:rPr>
          <w:rStyle w:val="a5"/>
          <w:rtl/>
          <w:lang w:val="he-IL"/>
        </w:rPr>
        <w:footnoteReference w:id="16"/>
      </w:r>
    </w:p>
    <w:p w14:paraId="2BA60B77" w14:textId="77777777" w:rsidR="00BB4141" w:rsidRDefault="00BB4141" w:rsidP="00BB4141">
      <w:pPr>
        <w:pStyle w:val="ac"/>
        <w:rPr>
          <w:rtl/>
          <w:lang w:val="he-IL"/>
        </w:rPr>
      </w:pPr>
      <w:r w:rsidRPr="002B18A0">
        <w:rPr>
          <w:rtl/>
          <w:lang w:val="he-IL"/>
        </w:rPr>
        <w:t>ובבחינה א</w:t>
      </w:r>
      <w:r>
        <w:rPr>
          <w:rFonts w:hint="cs"/>
          <w:rtl/>
          <w:lang w:val="he-IL"/>
        </w:rPr>
        <w:t xml:space="preserve">חת, </w:t>
      </w:r>
      <w:r w:rsidRPr="002B18A0">
        <w:rPr>
          <w:rtl/>
          <w:lang w:val="he-IL"/>
        </w:rPr>
        <w:t xml:space="preserve">הטעיות שמצד קיצור עצמו יותר קלי ההסרה אחר שגדלו עמו, כי עוד יש תקוה כי ישוב יהפוך להבין ענינה, שהאדם חושד תמיד את דעתו שמא טעה, והזמן יספיק להוצאת האמת. אבל המקובל מזולתו לא </w:t>
      </w:r>
      <w:proofErr w:type="spellStart"/>
      <w:r w:rsidRPr="002B18A0">
        <w:rPr>
          <w:rtl/>
          <w:lang w:val="he-IL"/>
        </w:rPr>
        <w:t>יתן</w:t>
      </w:r>
      <w:proofErr w:type="spellEnd"/>
      <w:r w:rsidRPr="002B18A0">
        <w:rPr>
          <w:rtl/>
          <w:lang w:val="he-IL"/>
        </w:rPr>
        <w:t xml:space="preserve"> אל לבו, בחשבו שמה שנמסר לו אמונת אומן, וכה</w:t>
      </w:r>
      <w:r>
        <w:rPr>
          <w:rFonts w:hint="cs"/>
          <w:rtl/>
          <w:lang w:val="he-IL"/>
        </w:rPr>
        <w:t xml:space="preserve">אי </w:t>
      </w:r>
      <w:proofErr w:type="spellStart"/>
      <w:r>
        <w:rPr>
          <w:rFonts w:hint="cs"/>
          <w:rtl/>
          <w:lang w:val="he-IL"/>
        </w:rPr>
        <w:t>גוונא</w:t>
      </w:r>
      <w:proofErr w:type="spellEnd"/>
      <w:r>
        <w:rPr>
          <w:rFonts w:hint="cs"/>
          <w:rtl/>
          <w:lang w:val="he-IL"/>
        </w:rPr>
        <w:t xml:space="preserve">: </w:t>
      </w:r>
      <w:proofErr w:type="spellStart"/>
      <w:r w:rsidRPr="002B18A0">
        <w:rPr>
          <w:rtl/>
          <w:lang w:val="he-IL"/>
        </w:rPr>
        <w:t>שבשתא</w:t>
      </w:r>
      <w:proofErr w:type="spellEnd"/>
      <w:r w:rsidRPr="002B18A0">
        <w:rPr>
          <w:rtl/>
          <w:lang w:val="he-IL"/>
        </w:rPr>
        <w:t xml:space="preserve"> כיון </w:t>
      </w:r>
      <w:proofErr w:type="spellStart"/>
      <w:r w:rsidRPr="002B18A0">
        <w:rPr>
          <w:rtl/>
          <w:lang w:val="he-IL"/>
        </w:rPr>
        <w:t>דעל</w:t>
      </w:r>
      <w:proofErr w:type="spellEnd"/>
      <w:r w:rsidRPr="002B18A0">
        <w:rPr>
          <w:rtl/>
          <w:lang w:val="he-IL"/>
        </w:rPr>
        <w:t xml:space="preserve"> על.</w:t>
      </w:r>
      <w:r>
        <w:rPr>
          <w:rStyle w:val="a5"/>
          <w:rtl/>
          <w:lang w:val="he-IL"/>
        </w:rPr>
        <w:footnoteReference w:id="17"/>
      </w:r>
      <w:r w:rsidRPr="002B18A0">
        <w:rPr>
          <w:rtl/>
          <w:lang w:val="he-IL"/>
        </w:rPr>
        <w:t xml:space="preserve"> </w:t>
      </w:r>
    </w:p>
    <w:p w14:paraId="1C12A29C" w14:textId="77777777" w:rsidR="009204A5" w:rsidRDefault="00BB4141" w:rsidP="00BB4141">
      <w:pPr>
        <w:pStyle w:val="ac"/>
        <w:rPr>
          <w:rtl/>
          <w:lang w:val="he-IL"/>
        </w:rPr>
      </w:pPr>
      <w:r w:rsidRPr="002B18A0">
        <w:rPr>
          <w:rtl/>
          <w:lang w:val="he-IL"/>
        </w:rPr>
        <w:t>ובבחינה אחרת הוא בהיפך, שהטעיות שמצד האדם אחר שדעתו מוטעה, מי ירפאנו</w:t>
      </w:r>
      <w:r>
        <w:rPr>
          <w:rFonts w:hint="cs"/>
          <w:rtl/>
          <w:lang w:val="he-IL"/>
        </w:rPr>
        <w:t>?</w:t>
      </w:r>
      <w:r w:rsidRPr="002B18A0">
        <w:rPr>
          <w:rtl/>
          <w:lang w:val="he-IL"/>
        </w:rPr>
        <w:t xml:space="preserve"> וימשך להן תמיד</w:t>
      </w:r>
      <w:r>
        <w:rPr>
          <w:rFonts w:hint="cs"/>
          <w:rtl/>
          <w:lang w:val="he-IL"/>
        </w:rPr>
        <w:t>!</w:t>
      </w:r>
      <w:r w:rsidRPr="002B18A0">
        <w:rPr>
          <w:rtl/>
          <w:lang w:val="he-IL"/>
        </w:rPr>
        <w:t xml:space="preserve"> אבל מה שקיבל מזולתו</w:t>
      </w:r>
      <w:r>
        <w:rPr>
          <w:rFonts w:hint="cs"/>
          <w:rtl/>
          <w:lang w:val="he-IL"/>
        </w:rPr>
        <w:t>,</w:t>
      </w:r>
      <w:r w:rsidRPr="002B18A0">
        <w:rPr>
          <w:rtl/>
          <w:lang w:val="he-IL"/>
        </w:rPr>
        <w:t xml:space="preserve"> אפשר שהוא בדעתו כשיעיין יסירם </w:t>
      </w:r>
      <w:proofErr w:type="spellStart"/>
      <w:r w:rsidRPr="002B18A0">
        <w:rPr>
          <w:rtl/>
          <w:lang w:val="he-IL"/>
        </w:rPr>
        <w:t>מלבו</w:t>
      </w:r>
      <w:proofErr w:type="spellEnd"/>
      <w:r>
        <w:rPr>
          <w:rFonts w:hint="cs"/>
          <w:rtl/>
          <w:lang w:val="he-IL"/>
        </w:rPr>
        <w:t xml:space="preserve"> ...</w:t>
      </w:r>
      <w:r>
        <w:rPr>
          <w:rStyle w:val="a5"/>
          <w:rtl/>
          <w:lang w:val="he-IL"/>
        </w:rPr>
        <w:footnoteReference w:id="18"/>
      </w:r>
    </w:p>
    <w:p w14:paraId="11F4EE00" w14:textId="77777777" w:rsidR="004D70E2" w:rsidRPr="00CC623B" w:rsidRDefault="004D70E2" w:rsidP="004D70E2">
      <w:pPr>
        <w:pStyle w:val="ab"/>
        <w:rPr>
          <w:rtl/>
          <w:lang w:val="he-IL"/>
        </w:rPr>
      </w:pPr>
      <w:r w:rsidRPr="00CC623B">
        <w:rPr>
          <w:rtl/>
          <w:lang w:val="he-IL"/>
        </w:rPr>
        <w:t xml:space="preserve">שאילתות </w:t>
      </w:r>
      <w:proofErr w:type="spellStart"/>
      <w:r w:rsidRPr="00CC623B">
        <w:rPr>
          <w:rtl/>
          <w:lang w:val="he-IL"/>
        </w:rPr>
        <w:t>דרב</w:t>
      </w:r>
      <w:proofErr w:type="spellEnd"/>
      <w:r w:rsidRPr="00CC623B">
        <w:rPr>
          <w:rtl/>
          <w:lang w:val="he-IL"/>
        </w:rPr>
        <w:t xml:space="preserve"> </w:t>
      </w:r>
      <w:proofErr w:type="spellStart"/>
      <w:r w:rsidRPr="00CC623B">
        <w:rPr>
          <w:rtl/>
          <w:lang w:val="he-IL"/>
        </w:rPr>
        <w:t>אחאי</w:t>
      </w:r>
      <w:proofErr w:type="spellEnd"/>
      <w:r w:rsidRPr="00CC623B">
        <w:rPr>
          <w:rtl/>
          <w:lang w:val="he-IL"/>
        </w:rPr>
        <w:t xml:space="preserve"> פרשת ואתחנן </w:t>
      </w:r>
      <w:proofErr w:type="spellStart"/>
      <w:r w:rsidRPr="00CC623B">
        <w:rPr>
          <w:rtl/>
          <w:lang w:val="he-IL"/>
        </w:rPr>
        <w:t>שאילתא</w:t>
      </w:r>
      <w:proofErr w:type="spellEnd"/>
      <w:r w:rsidRPr="00CC623B">
        <w:rPr>
          <w:rtl/>
          <w:lang w:val="he-IL"/>
        </w:rPr>
        <w:t xml:space="preserve"> </w:t>
      </w:r>
      <w:proofErr w:type="spellStart"/>
      <w:r w:rsidRPr="00CC623B">
        <w:rPr>
          <w:rtl/>
          <w:lang w:val="he-IL"/>
        </w:rPr>
        <w:t>קמב</w:t>
      </w:r>
      <w:proofErr w:type="spellEnd"/>
      <w:r>
        <w:rPr>
          <w:rFonts w:hint="cs"/>
          <w:rtl/>
          <w:lang w:val="he-IL"/>
        </w:rPr>
        <w:t xml:space="preserve"> </w:t>
      </w:r>
      <w:r>
        <w:rPr>
          <w:rFonts w:cs="David"/>
          <w:rtl/>
          <w:lang w:val="he-IL"/>
        </w:rPr>
        <w:t>–</w:t>
      </w:r>
      <w:r>
        <w:rPr>
          <w:rFonts w:hint="cs"/>
          <w:rtl/>
          <w:lang w:val="he-IL"/>
        </w:rPr>
        <w:t xml:space="preserve"> חזרה למחלוקת רבא ורב דימי</w:t>
      </w:r>
      <w:r>
        <w:rPr>
          <w:rStyle w:val="a5"/>
          <w:rtl/>
          <w:lang w:val="he-IL"/>
        </w:rPr>
        <w:footnoteReference w:id="19"/>
      </w:r>
    </w:p>
    <w:p w14:paraId="7C5B39BB" w14:textId="77777777" w:rsidR="004D70E2" w:rsidRDefault="004D70E2" w:rsidP="004D70E2">
      <w:pPr>
        <w:pStyle w:val="ac"/>
        <w:rPr>
          <w:rtl/>
          <w:lang w:val="he-IL"/>
        </w:rPr>
      </w:pPr>
      <w:r w:rsidRPr="00CC623B">
        <w:rPr>
          <w:rtl/>
          <w:lang w:val="he-IL"/>
        </w:rPr>
        <w:t xml:space="preserve">ברם צריך </w:t>
      </w:r>
      <w:proofErr w:type="spellStart"/>
      <w:r w:rsidRPr="00CC623B">
        <w:rPr>
          <w:rtl/>
          <w:lang w:val="he-IL"/>
        </w:rPr>
        <w:t>למי</w:t>
      </w:r>
      <w:r>
        <w:rPr>
          <w:rFonts w:hint="cs"/>
          <w:rtl/>
          <w:lang w:val="he-IL"/>
        </w:rPr>
        <w:t>מר</w:t>
      </w:r>
      <w:proofErr w:type="spellEnd"/>
      <w:r>
        <w:rPr>
          <w:rFonts w:hint="cs"/>
          <w:rtl/>
          <w:lang w:val="he-IL"/>
        </w:rPr>
        <w:t>:</w:t>
      </w:r>
      <w:r w:rsidRPr="00CC623B">
        <w:rPr>
          <w:rtl/>
          <w:lang w:val="he-IL"/>
        </w:rPr>
        <w:t xml:space="preserve"> </w:t>
      </w:r>
      <w:proofErr w:type="spellStart"/>
      <w:r w:rsidRPr="00CC623B">
        <w:rPr>
          <w:rtl/>
          <w:lang w:val="he-IL"/>
        </w:rPr>
        <w:t>היכא</w:t>
      </w:r>
      <w:proofErr w:type="spellEnd"/>
      <w:r w:rsidRPr="00CC623B">
        <w:rPr>
          <w:rtl/>
          <w:lang w:val="he-IL"/>
        </w:rPr>
        <w:t xml:space="preserve"> </w:t>
      </w:r>
      <w:proofErr w:type="spellStart"/>
      <w:r w:rsidRPr="00CC623B">
        <w:rPr>
          <w:rtl/>
          <w:lang w:val="he-IL"/>
        </w:rPr>
        <w:t>דאיכא</w:t>
      </w:r>
      <w:proofErr w:type="spellEnd"/>
      <w:r w:rsidRPr="00CC623B">
        <w:rPr>
          <w:rtl/>
          <w:lang w:val="he-IL"/>
        </w:rPr>
        <w:t xml:space="preserve"> תרי מקרי דרדקי חד </w:t>
      </w:r>
      <w:proofErr w:type="spellStart"/>
      <w:r w:rsidRPr="00CC623B">
        <w:rPr>
          <w:rtl/>
          <w:lang w:val="he-IL"/>
        </w:rPr>
        <w:t>גמיר</w:t>
      </w:r>
      <w:proofErr w:type="spellEnd"/>
      <w:r w:rsidRPr="00CC623B">
        <w:rPr>
          <w:rtl/>
          <w:lang w:val="he-IL"/>
        </w:rPr>
        <w:t xml:space="preserve"> וחד גריס</w:t>
      </w:r>
      <w:r>
        <w:rPr>
          <w:rFonts w:hint="cs"/>
          <w:rtl/>
          <w:lang w:val="he-IL"/>
        </w:rPr>
        <w:t>,</w:t>
      </w:r>
      <w:r w:rsidRPr="00CC623B">
        <w:rPr>
          <w:rtl/>
          <w:lang w:val="he-IL"/>
        </w:rPr>
        <w:t xml:space="preserve"> הי </w:t>
      </w:r>
      <w:proofErr w:type="spellStart"/>
      <w:r w:rsidRPr="00CC623B">
        <w:rPr>
          <w:rtl/>
          <w:lang w:val="he-IL"/>
        </w:rPr>
        <w:t>מינייהו</w:t>
      </w:r>
      <w:proofErr w:type="spellEnd"/>
      <w:r w:rsidRPr="00CC623B">
        <w:rPr>
          <w:rtl/>
          <w:lang w:val="he-IL"/>
        </w:rPr>
        <w:t xml:space="preserve"> </w:t>
      </w:r>
      <w:proofErr w:type="spellStart"/>
      <w:r w:rsidRPr="00CC623B">
        <w:rPr>
          <w:rtl/>
          <w:lang w:val="he-IL"/>
        </w:rPr>
        <w:t>מותבינ</w:t>
      </w:r>
      <w:r>
        <w:rPr>
          <w:rFonts w:hint="cs"/>
          <w:rtl/>
          <w:lang w:val="he-IL"/>
        </w:rPr>
        <w:t>ן</w:t>
      </w:r>
      <w:proofErr w:type="spellEnd"/>
      <w:r>
        <w:rPr>
          <w:rFonts w:hint="cs"/>
          <w:rtl/>
          <w:lang w:val="he-IL"/>
        </w:rPr>
        <w:t>?</w:t>
      </w:r>
      <w:r w:rsidRPr="00CC623B">
        <w:rPr>
          <w:rtl/>
          <w:lang w:val="he-IL"/>
        </w:rPr>
        <w:t xml:space="preserve"> </w:t>
      </w:r>
      <w:proofErr w:type="spellStart"/>
      <w:r w:rsidRPr="00CC623B">
        <w:rPr>
          <w:rtl/>
          <w:lang w:val="he-IL"/>
        </w:rPr>
        <w:t>דגריס</w:t>
      </w:r>
      <w:proofErr w:type="spellEnd"/>
      <w:r w:rsidRPr="00CC623B">
        <w:rPr>
          <w:rtl/>
          <w:lang w:val="he-IL"/>
        </w:rPr>
        <w:t xml:space="preserve"> </w:t>
      </w:r>
      <w:proofErr w:type="spellStart"/>
      <w:r w:rsidRPr="00CC623B">
        <w:rPr>
          <w:rtl/>
          <w:lang w:val="he-IL"/>
        </w:rPr>
        <w:t>מותבינ</w:t>
      </w:r>
      <w:r>
        <w:rPr>
          <w:rFonts w:hint="cs"/>
          <w:rtl/>
          <w:lang w:val="he-IL"/>
        </w:rPr>
        <w:t>ן</w:t>
      </w:r>
      <w:proofErr w:type="spellEnd"/>
      <w:r>
        <w:rPr>
          <w:rFonts w:hint="cs"/>
          <w:rtl/>
          <w:lang w:val="he-IL"/>
        </w:rPr>
        <w:t xml:space="preserve"> - </w:t>
      </w:r>
      <w:proofErr w:type="spellStart"/>
      <w:r w:rsidRPr="00CC623B">
        <w:rPr>
          <w:rtl/>
          <w:lang w:val="he-IL"/>
        </w:rPr>
        <w:t>שבשתא</w:t>
      </w:r>
      <w:proofErr w:type="spellEnd"/>
      <w:r w:rsidRPr="00CC623B">
        <w:rPr>
          <w:rtl/>
          <w:lang w:val="he-IL"/>
        </w:rPr>
        <w:t xml:space="preserve"> כיון </w:t>
      </w:r>
      <w:proofErr w:type="spellStart"/>
      <w:r w:rsidRPr="00CC623B">
        <w:rPr>
          <w:rtl/>
          <w:lang w:val="he-IL"/>
        </w:rPr>
        <w:t>דגריס</w:t>
      </w:r>
      <w:proofErr w:type="spellEnd"/>
      <w:r w:rsidRPr="00CC623B">
        <w:rPr>
          <w:rtl/>
          <w:lang w:val="he-IL"/>
        </w:rPr>
        <w:t xml:space="preserve"> בהדי מר ומר ממילא נפקא</w:t>
      </w:r>
      <w:r>
        <w:rPr>
          <w:rFonts w:hint="cs"/>
          <w:rtl/>
          <w:lang w:val="he-IL"/>
        </w:rPr>
        <w:t>;</w:t>
      </w:r>
      <w:r w:rsidRPr="00CC623B">
        <w:rPr>
          <w:rtl/>
          <w:lang w:val="he-IL"/>
        </w:rPr>
        <w:t xml:space="preserve"> או דילמא </w:t>
      </w:r>
      <w:proofErr w:type="spellStart"/>
      <w:r w:rsidRPr="00CC623B">
        <w:rPr>
          <w:rtl/>
          <w:lang w:val="he-IL"/>
        </w:rPr>
        <w:t>דגמיר</w:t>
      </w:r>
      <w:proofErr w:type="spellEnd"/>
      <w:r w:rsidRPr="00CC623B">
        <w:rPr>
          <w:rtl/>
          <w:lang w:val="he-IL"/>
        </w:rPr>
        <w:t xml:space="preserve"> </w:t>
      </w:r>
      <w:proofErr w:type="spellStart"/>
      <w:r w:rsidRPr="00CC623B">
        <w:rPr>
          <w:rtl/>
          <w:lang w:val="he-IL"/>
        </w:rPr>
        <w:t>מותבינן</w:t>
      </w:r>
      <w:proofErr w:type="spellEnd"/>
      <w:r w:rsidRPr="00CC623B">
        <w:rPr>
          <w:rtl/>
          <w:lang w:val="he-IL"/>
        </w:rPr>
        <w:t xml:space="preserve"> </w:t>
      </w:r>
      <w:r>
        <w:rPr>
          <w:rFonts w:hint="cs"/>
          <w:rtl/>
          <w:lang w:val="he-IL"/>
        </w:rPr>
        <w:t xml:space="preserve">- </w:t>
      </w:r>
      <w:proofErr w:type="spellStart"/>
      <w:r w:rsidRPr="00CC623B">
        <w:rPr>
          <w:rtl/>
          <w:lang w:val="he-IL"/>
        </w:rPr>
        <w:t>שבשתא</w:t>
      </w:r>
      <w:proofErr w:type="spellEnd"/>
      <w:r w:rsidRPr="00CC623B">
        <w:rPr>
          <w:rtl/>
          <w:lang w:val="he-IL"/>
        </w:rPr>
        <w:t xml:space="preserve"> </w:t>
      </w:r>
      <w:proofErr w:type="spellStart"/>
      <w:r w:rsidRPr="00CC623B">
        <w:rPr>
          <w:rtl/>
          <w:lang w:val="he-IL"/>
        </w:rPr>
        <w:t>דאידבק</w:t>
      </w:r>
      <w:proofErr w:type="spellEnd"/>
      <w:r w:rsidRPr="00CC623B">
        <w:rPr>
          <w:rtl/>
          <w:lang w:val="he-IL"/>
        </w:rPr>
        <w:t xml:space="preserve"> </w:t>
      </w:r>
      <w:proofErr w:type="spellStart"/>
      <w:r w:rsidRPr="00CC623B">
        <w:rPr>
          <w:rtl/>
          <w:lang w:val="he-IL"/>
        </w:rPr>
        <w:t>תקיפא</w:t>
      </w:r>
      <w:proofErr w:type="spellEnd"/>
      <w:r w:rsidRPr="00CC623B">
        <w:rPr>
          <w:rtl/>
          <w:lang w:val="he-IL"/>
        </w:rPr>
        <w:t xml:space="preserve"> עד </w:t>
      </w:r>
      <w:proofErr w:type="spellStart"/>
      <w:r w:rsidRPr="00CC623B">
        <w:rPr>
          <w:rtl/>
          <w:lang w:val="he-IL"/>
        </w:rPr>
        <w:t>דנפקא</w:t>
      </w:r>
      <w:proofErr w:type="spellEnd"/>
      <w:r>
        <w:rPr>
          <w:rFonts w:hint="cs"/>
          <w:rtl/>
          <w:lang w:val="he-IL"/>
        </w:rPr>
        <w:t xml:space="preserve">? </w:t>
      </w:r>
      <w:r>
        <w:rPr>
          <w:rFonts w:hint="cs"/>
          <w:rtl/>
          <w:lang w:val="he-IL"/>
        </w:rPr>
        <w:lastRenderedPageBreak/>
        <w:t xml:space="preserve">תא שמא: </w:t>
      </w:r>
      <w:proofErr w:type="spellStart"/>
      <w:r w:rsidRPr="00CC623B">
        <w:rPr>
          <w:rtl/>
          <w:lang w:val="he-IL"/>
        </w:rPr>
        <w:t>דאמר</w:t>
      </w:r>
      <w:proofErr w:type="spellEnd"/>
      <w:r w:rsidRPr="00CC623B">
        <w:rPr>
          <w:rtl/>
          <w:lang w:val="he-IL"/>
        </w:rPr>
        <w:t xml:space="preserve"> רבא</w:t>
      </w:r>
      <w:r>
        <w:rPr>
          <w:rFonts w:hint="cs"/>
          <w:rtl/>
          <w:lang w:val="he-IL"/>
        </w:rPr>
        <w:t>:</w:t>
      </w:r>
      <w:r w:rsidRPr="00CC623B">
        <w:rPr>
          <w:rtl/>
          <w:lang w:val="he-IL"/>
        </w:rPr>
        <w:t xml:space="preserve"> הני תרי מקרי דרדקי חד </w:t>
      </w:r>
      <w:proofErr w:type="spellStart"/>
      <w:r w:rsidRPr="00CC623B">
        <w:rPr>
          <w:rtl/>
          <w:lang w:val="he-IL"/>
        </w:rPr>
        <w:t>גמיר</w:t>
      </w:r>
      <w:proofErr w:type="spellEnd"/>
      <w:r w:rsidRPr="00CC623B">
        <w:rPr>
          <w:rtl/>
          <w:lang w:val="he-IL"/>
        </w:rPr>
        <w:t xml:space="preserve"> וחד גריס</w:t>
      </w:r>
      <w:r>
        <w:rPr>
          <w:rFonts w:hint="cs"/>
          <w:rtl/>
          <w:lang w:val="he-IL"/>
        </w:rPr>
        <w:t>,</w:t>
      </w:r>
      <w:r w:rsidRPr="00CC623B">
        <w:rPr>
          <w:rtl/>
          <w:lang w:val="he-IL"/>
        </w:rPr>
        <w:t xml:space="preserve"> </w:t>
      </w:r>
      <w:proofErr w:type="spellStart"/>
      <w:r w:rsidRPr="00CC623B">
        <w:rPr>
          <w:rtl/>
          <w:lang w:val="he-IL"/>
        </w:rPr>
        <w:t>דגריס</w:t>
      </w:r>
      <w:proofErr w:type="spellEnd"/>
      <w:r w:rsidRPr="00CC623B">
        <w:rPr>
          <w:rtl/>
          <w:lang w:val="he-IL"/>
        </w:rPr>
        <w:t xml:space="preserve"> </w:t>
      </w:r>
      <w:proofErr w:type="spellStart"/>
      <w:r w:rsidRPr="00CC623B">
        <w:rPr>
          <w:rtl/>
          <w:lang w:val="he-IL"/>
        </w:rPr>
        <w:t>מותבינן</w:t>
      </w:r>
      <w:proofErr w:type="spellEnd"/>
      <w:r w:rsidRPr="00CC623B">
        <w:rPr>
          <w:rtl/>
          <w:lang w:val="he-IL"/>
        </w:rPr>
        <w:t xml:space="preserve"> </w:t>
      </w:r>
      <w:r>
        <w:rPr>
          <w:rFonts w:hint="cs"/>
          <w:rtl/>
          <w:lang w:val="he-IL"/>
        </w:rPr>
        <w:t xml:space="preserve">- </w:t>
      </w:r>
      <w:proofErr w:type="spellStart"/>
      <w:r w:rsidRPr="00CC623B">
        <w:rPr>
          <w:rtl/>
          <w:lang w:val="he-IL"/>
        </w:rPr>
        <w:t>שבשתא</w:t>
      </w:r>
      <w:proofErr w:type="spellEnd"/>
      <w:r w:rsidRPr="00CC623B">
        <w:rPr>
          <w:rtl/>
          <w:lang w:val="he-IL"/>
        </w:rPr>
        <w:t xml:space="preserve"> ממילא נפקא</w:t>
      </w:r>
      <w:r>
        <w:rPr>
          <w:rFonts w:hint="cs"/>
          <w:rtl/>
          <w:lang w:val="he-IL"/>
        </w:rPr>
        <w:t xml:space="preserve">. </w:t>
      </w:r>
      <w:r w:rsidRPr="00CC623B">
        <w:rPr>
          <w:rtl/>
          <w:lang w:val="he-IL"/>
        </w:rPr>
        <w:t xml:space="preserve">ורב דימי </w:t>
      </w:r>
      <w:proofErr w:type="spellStart"/>
      <w:r w:rsidRPr="00CC623B">
        <w:rPr>
          <w:rtl/>
          <w:lang w:val="he-IL"/>
        </w:rPr>
        <w:t>מנהרדעא</w:t>
      </w:r>
      <w:proofErr w:type="spellEnd"/>
      <w:r w:rsidRPr="00CC623B">
        <w:rPr>
          <w:rtl/>
          <w:lang w:val="he-IL"/>
        </w:rPr>
        <w:t xml:space="preserve"> אמ</w:t>
      </w:r>
      <w:r>
        <w:rPr>
          <w:rFonts w:hint="cs"/>
          <w:rtl/>
          <w:lang w:val="he-IL"/>
        </w:rPr>
        <w:t>ר:</w:t>
      </w:r>
      <w:r w:rsidRPr="00CC623B">
        <w:rPr>
          <w:rtl/>
          <w:lang w:val="he-IL"/>
        </w:rPr>
        <w:t xml:space="preserve"> </w:t>
      </w:r>
      <w:proofErr w:type="spellStart"/>
      <w:r w:rsidRPr="00CC623B">
        <w:rPr>
          <w:rtl/>
          <w:lang w:val="he-IL"/>
        </w:rPr>
        <w:t>דגמיר</w:t>
      </w:r>
      <w:proofErr w:type="spellEnd"/>
      <w:r w:rsidRPr="00CC623B">
        <w:rPr>
          <w:rtl/>
          <w:lang w:val="he-IL"/>
        </w:rPr>
        <w:t xml:space="preserve"> </w:t>
      </w:r>
      <w:proofErr w:type="spellStart"/>
      <w:r w:rsidRPr="00CC623B">
        <w:rPr>
          <w:rtl/>
          <w:lang w:val="he-IL"/>
        </w:rPr>
        <w:t>מותבינן</w:t>
      </w:r>
      <w:proofErr w:type="spellEnd"/>
      <w:r w:rsidRPr="00CC623B">
        <w:rPr>
          <w:rtl/>
          <w:lang w:val="he-IL"/>
        </w:rPr>
        <w:t xml:space="preserve"> </w:t>
      </w:r>
      <w:r>
        <w:rPr>
          <w:rFonts w:hint="cs"/>
          <w:rtl/>
          <w:lang w:val="he-IL"/>
        </w:rPr>
        <w:t xml:space="preserve">- </w:t>
      </w:r>
      <w:proofErr w:type="spellStart"/>
      <w:r w:rsidRPr="00CC623B">
        <w:rPr>
          <w:rtl/>
          <w:lang w:val="he-IL"/>
        </w:rPr>
        <w:t>שבשתא</w:t>
      </w:r>
      <w:proofErr w:type="spellEnd"/>
      <w:r w:rsidRPr="00CC623B">
        <w:rPr>
          <w:rtl/>
          <w:lang w:val="he-IL"/>
        </w:rPr>
        <w:t xml:space="preserve"> </w:t>
      </w:r>
      <w:proofErr w:type="spellStart"/>
      <w:r w:rsidRPr="00CC623B">
        <w:rPr>
          <w:rtl/>
          <w:lang w:val="he-IL"/>
        </w:rPr>
        <w:t>דעל</w:t>
      </w:r>
      <w:proofErr w:type="spellEnd"/>
      <w:r w:rsidRPr="00CC623B">
        <w:rPr>
          <w:rtl/>
          <w:lang w:val="he-IL"/>
        </w:rPr>
        <w:t xml:space="preserve"> על</w:t>
      </w:r>
      <w:r>
        <w:rPr>
          <w:rFonts w:hint="cs"/>
          <w:rtl/>
          <w:lang w:val="he-IL"/>
        </w:rPr>
        <w:t>.</w:t>
      </w:r>
      <w:r w:rsidRPr="00CC623B">
        <w:rPr>
          <w:rtl/>
          <w:lang w:val="he-IL"/>
        </w:rPr>
        <w:t xml:space="preserve"> והלכתא כרב דימי </w:t>
      </w:r>
      <w:proofErr w:type="spellStart"/>
      <w:r w:rsidRPr="00CC623B">
        <w:rPr>
          <w:rtl/>
          <w:lang w:val="he-IL"/>
        </w:rPr>
        <w:t>מנהרדעא</w:t>
      </w:r>
      <w:proofErr w:type="spellEnd"/>
      <w:r w:rsidRPr="00CC623B">
        <w:rPr>
          <w:rtl/>
          <w:lang w:val="he-IL"/>
        </w:rPr>
        <w:t>.</w:t>
      </w:r>
      <w:r w:rsidR="001569DD">
        <w:rPr>
          <w:rStyle w:val="a5"/>
          <w:rtl/>
          <w:lang w:val="he-IL"/>
        </w:rPr>
        <w:footnoteReference w:id="20"/>
      </w:r>
    </w:p>
    <w:p w14:paraId="52C2C2ED" w14:textId="77777777" w:rsidR="00360A49" w:rsidRDefault="00360A49" w:rsidP="0064070E">
      <w:pPr>
        <w:pStyle w:val="ad"/>
        <w:spacing w:before="240"/>
        <w:rPr>
          <w:rFonts w:hint="cs"/>
          <w:rtl/>
          <w:lang w:val="he-IL"/>
        </w:rPr>
      </w:pPr>
      <w:r>
        <w:rPr>
          <w:rFonts w:hint="cs"/>
          <w:rtl/>
          <w:lang w:val="he-IL"/>
        </w:rPr>
        <w:t>מחלקי המים</w:t>
      </w:r>
    </w:p>
    <w:p w14:paraId="14BCF204" w14:textId="77777777" w:rsidR="00CF37B0" w:rsidRPr="00DE1102" w:rsidRDefault="00360A49" w:rsidP="007479A6">
      <w:pPr>
        <w:autoSpaceDE w:val="0"/>
        <w:autoSpaceDN w:val="0"/>
        <w:adjustRightInd w:val="0"/>
        <w:spacing w:before="120" w:line="320" w:lineRule="atLeast"/>
        <w:jc w:val="both"/>
        <w:rPr>
          <w:rFonts w:ascii="Narkisim" w:hAnsi="Narkisim" w:hint="cs"/>
          <w:color w:val="000000"/>
          <w:rtl/>
          <w:lang w:eastAsia="en-US"/>
        </w:rPr>
      </w:pPr>
      <w:r w:rsidRPr="00DE1102">
        <w:rPr>
          <w:rFonts w:hint="cs"/>
          <w:b/>
          <w:bCs/>
          <w:rtl/>
          <w:lang w:val="he-IL"/>
        </w:rPr>
        <w:t>מים אחרונים</w:t>
      </w:r>
      <w:r w:rsidRPr="00DE1102">
        <w:rPr>
          <w:rFonts w:ascii="Narkisim" w:hAnsi="Narkisim"/>
          <w:rtl/>
          <w:lang w:val="he-IL"/>
        </w:rPr>
        <w:t>:</w:t>
      </w:r>
      <w:r w:rsidR="005807F5">
        <w:rPr>
          <w:rFonts w:ascii="Narkisim" w:hAnsi="Narkisim" w:hint="cs"/>
          <w:color w:val="000000"/>
          <w:rtl/>
          <w:lang w:eastAsia="en-US"/>
        </w:rPr>
        <w:t>.</w:t>
      </w:r>
    </w:p>
    <w:sectPr w:rsidR="00CF37B0" w:rsidRPr="00DE1102" w:rsidSect="0013082D">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F344E" w14:textId="77777777" w:rsidR="00944599" w:rsidRDefault="00944599">
      <w:r>
        <w:separator/>
      </w:r>
    </w:p>
  </w:endnote>
  <w:endnote w:type="continuationSeparator" w:id="0">
    <w:p w14:paraId="16783C82" w14:textId="77777777" w:rsidR="00944599" w:rsidRDefault="0094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EB92" w14:textId="77777777" w:rsidR="00BE1C5D" w:rsidRDefault="00BE1C5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6DAC" w14:textId="77777777" w:rsidR="00AE2222" w:rsidRPr="00F8747C" w:rsidRDefault="00AE222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245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2458B">
      <w:rPr>
        <w:rStyle w:val="af"/>
        <w:noProof/>
        <w:rtl/>
      </w:rPr>
      <w:t>2</w:t>
    </w:r>
    <w:r w:rsidRPr="00F8747C">
      <w:rPr>
        <w:rStyle w:val="af"/>
      </w:rPr>
      <w:fldChar w:fldCharType="end"/>
    </w:r>
  </w:p>
  <w:p w14:paraId="72322C6F" w14:textId="77777777" w:rsidR="00AE2222" w:rsidRDefault="00AE222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A0C7" w14:textId="77777777" w:rsidR="00BE1C5D" w:rsidRDefault="00BE1C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E3A43" w14:textId="77777777" w:rsidR="00944599" w:rsidRDefault="00944599">
      <w:r>
        <w:rPr>
          <w:rtl/>
        </w:rPr>
        <w:separator/>
      </w:r>
    </w:p>
  </w:footnote>
  <w:footnote w:type="continuationSeparator" w:id="0">
    <w:p w14:paraId="0206EE0D" w14:textId="77777777" w:rsidR="00944599" w:rsidRDefault="00944599">
      <w:r>
        <w:continuationSeparator/>
      </w:r>
    </w:p>
  </w:footnote>
  <w:footnote w:id="1">
    <w:p w14:paraId="4E83D541" w14:textId="77777777" w:rsidR="00FA537B" w:rsidRDefault="00FA537B">
      <w:pPr>
        <w:pStyle w:val="a3"/>
        <w:rPr>
          <w:rFonts w:hint="cs"/>
          <w:rtl/>
        </w:rPr>
      </w:pPr>
      <w:r>
        <w:rPr>
          <w:rStyle w:val="a5"/>
        </w:rPr>
        <w:footnoteRef/>
      </w:r>
      <w:r>
        <w:rPr>
          <w:rtl/>
        </w:rPr>
        <w:t xml:space="preserve"> </w:t>
      </w:r>
      <w:r>
        <w:rPr>
          <w:rFonts w:hint="cs"/>
          <w:rtl/>
        </w:rPr>
        <w:t>בידינו מספר מקורות על רבי עקיבא שנחבש בבית הסוהר, אולי בשל</w:t>
      </w:r>
      <w:r w:rsidR="00E858E5">
        <w:rPr>
          <w:rFonts w:hint="cs"/>
          <w:rtl/>
        </w:rPr>
        <w:t xml:space="preserve"> תמיכתו במרד בר כוכבא או </w:t>
      </w:r>
      <w:r w:rsidR="00484B5D">
        <w:rPr>
          <w:rFonts w:hint="cs"/>
          <w:rtl/>
        </w:rPr>
        <w:t xml:space="preserve">משום </w:t>
      </w:r>
      <w:r w:rsidR="00E858E5">
        <w:rPr>
          <w:rFonts w:hint="cs"/>
          <w:rtl/>
        </w:rPr>
        <w:t xml:space="preserve">שלימד תורה ברבים (גמרא ברכות </w:t>
      </w:r>
      <w:proofErr w:type="spellStart"/>
      <w:r w:rsidR="00E858E5">
        <w:rPr>
          <w:rFonts w:hint="cs"/>
          <w:rtl/>
        </w:rPr>
        <w:t>סא</w:t>
      </w:r>
      <w:proofErr w:type="spellEnd"/>
      <w:r w:rsidR="00E858E5">
        <w:rPr>
          <w:rFonts w:hint="cs"/>
          <w:rtl/>
        </w:rPr>
        <w:t xml:space="preserve"> אחרי הוויכוח עם </w:t>
      </w:r>
      <w:proofErr w:type="spellStart"/>
      <w:r w:rsidR="00E858E5">
        <w:rPr>
          <w:rFonts w:hint="cs"/>
          <w:rtl/>
        </w:rPr>
        <w:t>פפוס</w:t>
      </w:r>
      <w:proofErr w:type="spellEnd"/>
      <w:r w:rsidR="00E858E5">
        <w:rPr>
          <w:rFonts w:hint="cs"/>
          <w:rtl/>
        </w:rPr>
        <w:t xml:space="preserve"> בן יהודה</w:t>
      </w:r>
      <w:r w:rsidR="00484B5D">
        <w:rPr>
          <w:rFonts w:hint="cs"/>
          <w:rtl/>
        </w:rPr>
        <w:t xml:space="preserve">, </w:t>
      </w:r>
      <w:r w:rsidR="00E858E5">
        <w:rPr>
          <w:rFonts w:hint="cs"/>
          <w:rtl/>
        </w:rPr>
        <w:t xml:space="preserve">משל השועל והדגים). ראו בגמרא עירובין </w:t>
      </w:r>
      <w:proofErr w:type="spellStart"/>
      <w:r w:rsidR="00E858E5">
        <w:rPr>
          <w:rFonts w:hint="cs"/>
          <w:rtl/>
        </w:rPr>
        <w:t>כא</w:t>
      </w:r>
      <w:proofErr w:type="spellEnd"/>
      <w:r w:rsidR="00E858E5">
        <w:rPr>
          <w:rFonts w:hint="cs"/>
          <w:rtl/>
        </w:rPr>
        <w:t xml:space="preserve"> ע"ב, סנהדרין </w:t>
      </w:r>
      <w:proofErr w:type="spellStart"/>
      <w:r w:rsidR="00E858E5">
        <w:rPr>
          <w:rFonts w:hint="cs"/>
          <w:rtl/>
        </w:rPr>
        <w:t>יב</w:t>
      </w:r>
      <w:proofErr w:type="spellEnd"/>
      <w:r w:rsidR="00E858E5">
        <w:rPr>
          <w:rFonts w:hint="cs"/>
          <w:rtl/>
        </w:rPr>
        <w:t xml:space="preserve"> ע"א, ודברינו </w:t>
      </w:r>
      <w:hyperlink r:id="rId1" w:anchor="gsc.tab=0" w:history="1">
        <w:r w:rsidR="00E858E5" w:rsidRPr="00AC4438">
          <w:rPr>
            <w:rStyle w:val="Hyperlink"/>
            <w:rFonts w:hint="cs"/>
            <w:rtl/>
          </w:rPr>
          <w:t>יום פטירת רבי עקיבא</w:t>
        </w:r>
      </w:hyperlink>
      <w:r w:rsidR="00E858E5">
        <w:rPr>
          <w:rFonts w:hint="cs"/>
          <w:rtl/>
        </w:rPr>
        <w:t xml:space="preserve"> ביום הכיפורים</w:t>
      </w:r>
      <w:r w:rsidR="00AC4438">
        <w:rPr>
          <w:rFonts w:hint="cs"/>
          <w:rtl/>
        </w:rPr>
        <w:t>.</w:t>
      </w:r>
      <w:r w:rsidR="0019107E">
        <w:rPr>
          <w:rFonts w:hint="cs"/>
          <w:rtl/>
        </w:rPr>
        <w:t xml:space="preserve"> </w:t>
      </w:r>
    </w:p>
  </w:footnote>
  <w:footnote w:id="2">
    <w:p w14:paraId="3298F4B5" w14:textId="77777777" w:rsidR="00105E19" w:rsidRDefault="00105E19">
      <w:pPr>
        <w:pStyle w:val="a3"/>
        <w:rPr>
          <w:rFonts w:hint="cs"/>
          <w:rtl/>
        </w:rPr>
      </w:pPr>
      <w:r>
        <w:rPr>
          <w:rStyle w:val="a5"/>
        </w:rPr>
        <w:footnoteRef/>
      </w:r>
      <w:r>
        <w:rPr>
          <w:rtl/>
        </w:rPr>
        <w:t xml:space="preserve"> </w:t>
      </w:r>
      <w:r>
        <w:rPr>
          <w:rFonts w:hint="cs"/>
          <w:rtl/>
          <w:lang w:val="he-IL"/>
        </w:rPr>
        <w:t xml:space="preserve">השיח בין ר' עקיבא ושמעון בר יוחאי נשמע קצת מוזר. ממה מתיירא ר' עקיבא אחרי שכבר נתפס ע"י המלכות, האם ציפה שלפחות לא ימיתוהו? ומה פשר "האיום" של ר' שמעון בר יוחאי שיגיד "ליוחאי אבא" והוא ימסור את ר' עקיבא למלכות? </w:t>
      </w:r>
      <w:r>
        <w:rPr>
          <w:rtl/>
          <w:lang w:val="he-IL"/>
        </w:rPr>
        <w:t>–</w:t>
      </w:r>
      <w:r>
        <w:rPr>
          <w:rFonts w:hint="cs"/>
          <w:rtl/>
          <w:lang w:val="he-IL"/>
        </w:rPr>
        <w:t xml:space="preserve"> ראו פירוש </w:t>
      </w:r>
      <w:proofErr w:type="spellStart"/>
      <w:r>
        <w:rPr>
          <w:rFonts w:hint="cs"/>
          <w:rtl/>
          <w:lang w:val="he-IL"/>
        </w:rPr>
        <w:t>שטיינזלץ</w:t>
      </w:r>
      <w:proofErr w:type="spellEnd"/>
      <w:r>
        <w:rPr>
          <w:rFonts w:hint="cs"/>
          <w:rtl/>
          <w:lang w:val="he-IL"/>
        </w:rPr>
        <w:t xml:space="preserve"> שמסביר שאמירה זו הייתה בהיתול (היה להם שם זמן ומצב רוח להיתולים?). ותשובת רבי עקיבא שיותר משהעגל רוצה לינוק הפרה רוצה להניק, מה באה לומר? שוב מפרש </w:t>
      </w:r>
      <w:proofErr w:type="spellStart"/>
      <w:r>
        <w:rPr>
          <w:rFonts w:hint="cs"/>
          <w:rtl/>
          <w:lang w:val="he-IL"/>
        </w:rPr>
        <w:t>שטיינזלץ</w:t>
      </w:r>
      <w:proofErr w:type="spellEnd"/>
      <w:r>
        <w:rPr>
          <w:rFonts w:hint="cs"/>
          <w:rtl/>
          <w:lang w:val="he-IL"/>
        </w:rPr>
        <w:t>: "אלא שחושש אני מפני הסכנה". גם המשפט האחרון של ר' שמעון שהעגל היינו הוא מסתכן</w:t>
      </w:r>
      <w:r w:rsidR="00484B5D">
        <w:rPr>
          <w:rFonts w:hint="cs"/>
          <w:rtl/>
          <w:lang w:val="he-IL"/>
        </w:rPr>
        <w:t xml:space="preserve"> יותר</w:t>
      </w:r>
      <w:r>
        <w:rPr>
          <w:rFonts w:hint="cs"/>
          <w:rtl/>
          <w:lang w:val="he-IL"/>
        </w:rPr>
        <w:t xml:space="preserve">, </w:t>
      </w:r>
      <w:r w:rsidR="00484B5D">
        <w:rPr>
          <w:rFonts w:hint="cs"/>
          <w:rtl/>
          <w:lang w:val="he-IL"/>
        </w:rPr>
        <w:t xml:space="preserve">מה פירושה? </w:t>
      </w:r>
      <w:r>
        <w:rPr>
          <w:rFonts w:hint="cs"/>
          <w:rtl/>
          <w:lang w:val="he-IL"/>
        </w:rPr>
        <w:t>שלגביך ר' עקיבא המצב אבוד בכל מקרה</w:t>
      </w:r>
      <w:r w:rsidR="00484B5D">
        <w:rPr>
          <w:rFonts w:hint="cs"/>
          <w:rtl/>
          <w:lang w:val="he-IL"/>
        </w:rPr>
        <w:t>?</w:t>
      </w:r>
      <w:r>
        <w:rPr>
          <w:rFonts w:hint="cs"/>
          <w:rtl/>
          <w:lang w:val="he-IL"/>
        </w:rPr>
        <w:t xml:space="preserve"> כך או כך, רבי עקיבא נענה </w:t>
      </w:r>
      <w:r w:rsidR="00484B5D">
        <w:rPr>
          <w:rFonts w:hint="cs"/>
          <w:rtl/>
          <w:lang w:val="he-IL"/>
        </w:rPr>
        <w:t xml:space="preserve">לכאורה </w:t>
      </w:r>
      <w:r>
        <w:rPr>
          <w:rFonts w:hint="cs"/>
          <w:rtl/>
          <w:lang w:val="he-IL"/>
        </w:rPr>
        <w:t>ללחציו של ר' שמעון בר יוחאי, כפי שעולה מהמשך הדרשה, אבל כל מה שר' עקיבא מלמד אותו להלן, איננו "תורה" במובן הקלאסי, אלא תורת דרך-ארץ שמן הסתם לא על זה נרדף ר' עקיבא ונחבש בבית הסוהר. אז אפשר שבסופו של דבר, ר' עקיבא התחכם על ר' שמעון בר יוחאי? נשאיר לשואבי המים לדון עוד ועוד בשיח מעניין זה.</w:t>
      </w:r>
    </w:p>
  </w:footnote>
  <w:footnote w:id="3">
    <w:p w14:paraId="30F09248" w14:textId="77777777" w:rsidR="009B4E3A" w:rsidRDefault="009B4E3A" w:rsidP="00D13F3B">
      <w:pPr>
        <w:pStyle w:val="a3"/>
        <w:rPr>
          <w:rFonts w:hint="cs"/>
          <w:rtl/>
        </w:rPr>
      </w:pPr>
      <w:r>
        <w:rPr>
          <w:rStyle w:val="a5"/>
        </w:rPr>
        <w:footnoteRef/>
      </w:r>
      <w:r>
        <w:rPr>
          <w:rtl/>
        </w:rPr>
        <w:t xml:space="preserve"> </w:t>
      </w:r>
      <w:r>
        <w:rPr>
          <w:rFonts w:hint="cs"/>
          <w:rtl/>
          <w:lang w:val="he-IL"/>
        </w:rPr>
        <w:t xml:space="preserve">ואת שלושה הדברים </w:t>
      </w:r>
      <w:r w:rsidR="00741933">
        <w:rPr>
          <w:rFonts w:hint="cs"/>
          <w:rtl/>
          <w:lang w:val="he-IL"/>
        </w:rPr>
        <w:t xml:space="preserve">הנוספים </w:t>
      </w:r>
      <w:r>
        <w:rPr>
          <w:rFonts w:hint="cs"/>
          <w:rtl/>
          <w:lang w:val="he-IL"/>
        </w:rPr>
        <w:t xml:space="preserve">שלימד ר' עקיבא לרשב"י, </w:t>
      </w:r>
      <w:r w:rsidR="00484B5D">
        <w:rPr>
          <w:rFonts w:hint="cs"/>
          <w:rtl/>
          <w:lang w:val="he-IL"/>
        </w:rPr>
        <w:t xml:space="preserve">שוב </w:t>
      </w:r>
      <w:r>
        <w:rPr>
          <w:rFonts w:hint="cs"/>
          <w:rtl/>
          <w:lang w:val="he-IL"/>
        </w:rPr>
        <w:t xml:space="preserve">נשאיר לשואבי המים לדלות במקור. ראו </w:t>
      </w:r>
      <w:r w:rsidR="00484B5D">
        <w:rPr>
          <w:rFonts w:hint="cs"/>
          <w:rtl/>
          <w:lang w:val="he-IL"/>
        </w:rPr>
        <w:t>ב</w:t>
      </w:r>
      <w:r>
        <w:rPr>
          <w:rFonts w:hint="cs"/>
          <w:rtl/>
          <w:lang w:val="he-IL"/>
        </w:rPr>
        <w:t>אותו הדף שם נוסח אחר של "שבעה דברים שציווה רבי עקיבא את ר' יהושע בנו", וגם הם כולם בדרך ארץ</w:t>
      </w:r>
      <w:r w:rsidR="00484B5D">
        <w:rPr>
          <w:rFonts w:hint="cs"/>
          <w:rtl/>
          <w:lang w:val="he-IL"/>
        </w:rPr>
        <w:t>;</w:t>
      </w:r>
      <w:r>
        <w:rPr>
          <w:rFonts w:hint="cs"/>
          <w:rtl/>
          <w:lang w:val="he-IL"/>
        </w:rPr>
        <w:t xml:space="preserve"> ובהם העצה: "אל תדור בעיר שראשיה תלמידי חכמים" (רש"י שם: שהם טרודים בלימוד ולא בעסקי הציבור). עניינינו הוא נושא השיבוש והביטוי "כיון </w:t>
      </w:r>
      <w:proofErr w:type="spellStart"/>
      <w:r>
        <w:rPr>
          <w:rFonts w:hint="cs"/>
          <w:rtl/>
          <w:lang w:val="he-IL"/>
        </w:rPr>
        <w:t>דעל</w:t>
      </w:r>
      <w:proofErr w:type="spellEnd"/>
      <w:r>
        <w:rPr>
          <w:rFonts w:hint="cs"/>
          <w:rtl/>
          <w:lang w:val="he-IL"/>
        </w:rPr>
        <w:t xml:space="preserve"> </w:t>
      </w:r>
      <w:r>
        <w:rPr>
          <w:rtl/>
          <w:lang w:val="he-IL"/>
        </w:rPr>
        <w:t>–</w:t>
      </w:r>
      <w:r>
        <w:rPr>
          <w:rFonts w:hint="cs"/>
          <w:rtl/>
          <w:lang w:val="he-IL"/>
        </w:rPr>
        <w:t xml:space="preserve"> על", היינו שיש להקפיד בלימוד נכון ומדויק בספר מוגה ולהלן גם ממורה בקיא ומדייק, משום ששגיאה שנקבעה בראש התלמיד, שוב קשה מאד לתקנה. מה שעלה </w:t>
      </w:r>
      <w:r>
        <w:rPr>
          <w:rtl/>
          <w:lang w:val="he-IL"/>
        </w:rPr>
        <w:t>–</w:t>
      </w:r>
      <w:r>
        <w:rPr>
          <w:rFonts w:hint="cs"/>
          <w:rtl/>
          <w:lang w:val="he-IL"/>
        </w:rPr>
        <w:t xml:space="preserve"> עלה ונכנס לראש. </w:t>
      </w:r>
      <w:r w:rsidR="00D13F3B">
        <w:rPr>
          <w:rFonts w:hint="cs"/>
          <w:rtl/>
          <w:lang w:val="he-IL"/>
        </w:rPr>
        <w:t xml:space="preserve">ראו גם לשון </w:t>
      </w:r>
      <w:r w:rsidR="00D13F3B" w:rsidRPr="00D13F3B">
        <w:rPr>
          <w:rtl/>
          <w:lang w:val="he-IL"/>
        </w:rPr>
        <w:t xml:space="preserve">רבינו חננאל </w:t>
      </w:r>
      <w:r w:rsidR="00D13F3B">
        <w:rPr>
          <w:rFonts w:hint="cs"/>
          <w:rtl/>
          <w:lang w:val="he-IL"/>
        </w:rPr>
        <w:t>על הדף: "</w:t>
      </w:r>
      <w:r w:rsidR="00D13F3B" w:rsidRPr="00D13F3B">
        <w:rPr>
          <w:rtl/>
          <w:lang w:val="he-IL"/>
        </w:rPr>
        <w:t xml:space="preserve">וכשתבקש ללמד לבנך למדהו בספר מוגה </w:t>
      </w:r>
      <w:proofErr w:type="spellStart"/>
      <w:r w:rsidR="00D13F3B" w:rsidRPr="00D13F3B">
        <w:rPr>
          <w:rtl/>
          <w:lang w:val="he-IL"/>
        </w:rPr>
        <w:t>דשבשתא</w:t>
      </w:r>
      <w:proofErr w:type="spellEnd"/>
      <w:r w:rsidR="00D13F3B" w:rsidRPr="00D13F3B">
        <w:rPr>
          <w:rtl/>
          <w:lang w:val="he-IL"/>
        </w:rPr>
        <w:t xml:space="preserve"> </w:t>
      </w:r>
      <w:proofErr w:type="spellStart"/>
      <w:r w:rsidR="00D13F3B" w:rsidRPr="00D13F3B">
        <w:rPr>
          <w:rtl/>
          <w:lang w:val="he-IL"/>
        </w:rPr>
        <w:t>דעל</w:t>
      </w:r>
      <w:proofErr w:type="spellEnd"/>
      <w:r w:rsidR="00D13F3B" w:rsidRPr="00D13F3B">
        <w:rPr>
          <w:rtl/>
          <w:lang w:val="he-IL"/>
        </w:rPr>
        <w:t xml:space="preserve"> על</w:t>
      </w:r>
      <w:r w:rsidR="00D13F3B">
        <w:rPr>
          <w:rFonts w:hint="cs"/>
          <w:rtl/>
          <w:lang w:val="he-IL"/>
        </w:rPr>
        <w:t>,</w:t>
      </w:r>
      <w:r w:rsidR="00D13F3B" w:rsidRPr="00D13F3B">
        <w:rPr>
          <w:rtl/>
          <w:lang w:val="he-IL"/>
        </w:rPr>
        <w:t xml:space="preserve"> כלומר אם יקרא בנך בטעות הטעות שנכנס </w:t>
      </w:r>
      <w:proofErr w:type="spellStart"/>
      <w:r w:rsidR="00D13F3B" w:rsidRPr="00D13F3B">
        <w:rPr>
          <w:rtl/>
          <w:lang w:val="he-IL"/>
        </w:rPr>
        <w:t>בלבו</w:t>
      </w:r>
      <w:proofErr w:type="spellEnd"/>
      <w:r w:rsidR="00D13F3B" w:rsidRPr="00D13F3B">
        <w:rPr>
          <w:rtl/>
          <w:lang w:val="he-IL"/>
        </w:rPr>
        <w:t xml:space="preserve"> כבר נכנס מי יסירהו </w:t>
      </w:r>
      <w:proofErr w:type="spellStart"/>
      <w:r w:rsidR="00D13F3B" w:rsidRPr="00D13F3B">
        <w:rPr>
          <w:rtl/>
          <w:lang w:val="he-IL"/>
        </w:rPr>
        <w:t>מלבו</w:t>
      </w:r>
      <w:proofErr w:type="spellEnd"/>
      <w:r w:rsidR="00D13F3B">
        <w:rPr>
          <w:rFonts w:hint="cs"/>
          <w:rtl/>
          <w:lang w:val="he-IL"/>
        </w:rPr>
        <w:t>?".</w:t>
      </w:r>
      <w:r w:rsidR="00D13F3B" w:rsidRPr="00D13F3B">
        <w:rPr>
          <w:rtl/>
          <w:lang w:val="he-IL"/>
        </w:rPr>
        <w:t xml:space="preserve"> </w:t>
      </w:r>
      <w:r>
        <w:rPr>
          <w:rFonts w:hint="cs"/>
          <w:rtl/>
          <w:lang w:val="he-IL"/>
        </w:rPr>
        <w:t>ומה פשר התוספת "</w:t>
      </w:r>
      <w:proofErr w:type="spellStart"/>
      <w:r>
        <w:rPr>
          <w:rFonts w:hint="cs"/>
          <w:rtl/>
          <w:lang w:val="he-IL"/>
        </w:rPr>
        <w:t>בחדתא</w:t>
      </w:r>
      <w:proofErr w:type="spellEnd"/>
      <w:r>
        <w:rPr>
          <w:rFonts w:hint="cs"/>
          <w:rtl/>
          <w:lang w:val="he-IL"/>
        </w:rPr>
        <w:t>", שתרגומה לעברית הוא "בחדש"? רש"י (</w:t>
      </w:r>
      <w:proofErr w:type="spellStart"/>
      <w:r>
        <w:rPr>
          <w:rFonts w:hint="cs"/>
          <w:rtl/>
          <w:lang w:val="he-IL"/>
        </w:rPr>
        <w:t>רשב"ם</w:t>
      </w:r>
      <w:proofErr w:type="spellEnd"/>
      <w:r>
        <w:rPr>
          <w:rFonts w:hint="cs"/>
          <w:rtl/>
          <w:lang w:val="he-IL"/>
        </w:rPr>
        <w:t>) מסביר שמדובר בתלמיד (תינוק) "כשהוא מתחיל ללמוד", היינו בצעדיו הראשונים</w:t>
      </w:r>
      <w:r w:rsidR="006B6A1C">
        <w:rPr>
          <w:rFonts w:hint="cs"/>
          <w:rtl/>
          <w:lang w:val="he-IL"/>
        </w:rPr>
        <w:t xml:space="preserve"> בלימוד</w:t>
      </w:r>
      <w:r>
        <w:rPr>
          <w:rFonts w:hint="cs"/>
          <w:rtl/>
          <w:lang w:val="he-IL"/>
        </w:rPr>
        <w:t xml:space="preserve">. </w:t>
      </w:r>
      <w:proofErr w:type="spellStart"/>
      <w:r>
        <w:rPr>
          <w:rFonts w:hint="cs"/>
          <w:rtl/>
          <w:lang w:val="he-IL"/>
        </w:rPr>
        <w:t>ושטיינזלץ</w:t>
      </w:r>
      <w:proofErr w:type="spellEnd"/>
      <w:r>
        <w:rPr>
          <w:rFonts w:hint="cs"/>
          <w:rtl/>
          <w:lang w:val="he-IL"/>
        </w:rPr>
        <w:t xml:space="preserve"> מפרש: "בלימוד חדש", משמע כבכל נושא (סוגיה) שנלמד פעם ראשונה. אך </w:t>
      </w:r>
      <w:proofErr w:type="spellStart"/>
      <w:r w:rsidRPr="00562DCE">
        <w:rPr>
          <w:rtl/>
          <w:lang w:val="he-IL"/>
        </w:rPr>
        <w:t>מהרש"א</w:t>
      </w:r>
      <w:proofErr w:type="spellEnd"/>
      <w:r w:rsidRPr="00562DCE">
        <w:rPr>
          <w:rtl/>
          <w:lang w:val="he-IL"/>
        </w:rPr>
        <w:t xml:space="preserve"> </w:t>
      </w:r>
      <w:r>
        <w:rPr>
          <w:rFonts w:hint="cs"/>
          <w:rtl/>
          <w:lang w:val="he-IL"/>
        </w:rPr>
        <w:t>ב</w:t>
      </w:r>
      <w:r w:rsidRPr="00562DCE">
        <w:rPr>
          <w:rtl/>
          <w:lang w:val="he-IL"/>
        </w:rPr>
        <w:t xml:space="preserve">חידושי אגדות </w:t>
      </w:r>
      <w:r>
        <w:rPr>
          <w:rFonts w:hint="cs"/>
          <w:rtl/>
          <w:lang w:val="he-IL"/>
        </w:rPr>
        <w:t xml:space="preserve">סבור שמדובר בספר חדש שעוד לא עבר הגהה. ובאשר למילה </w:t>
      </w:r>
      <w:proofErr w:type="spellStart"/>
      <w:r>
        <w:rPr>
          <w:rFonts w:hint="cs"/>
          <w:rtl/>
          <w:lang w:val="he-IL"/>
        </w:rPr>
        <w:t>שבשתא</w:t>
      </w:r>
      <w:proofErr w:type="spellEnd"/>
      <w:r>
        <w:rPr>
          <w:rFonts w:hint="cs"/>
          <w:rtl/>
          <w:lang w:val="he-IL"/>
        </w:rPr>
        <w:t xml:space="preserve">, ניקדנו אותה </w:t>
      </w:r>
      <w:proofErr w:type="spellStart"/>
      <w:r w:rsidRPr="00C73062">
        <w:rPr>
          <w:rtl/>
          <w:lang w:val="he-IL"/>
        </w:rPr>
        <w:t>ש</w:t>
      </w:r>
      <w:r>
        <w:rPr>
          <w:rtl/>
          <w:lang w:val="he-IL"/>
        </w:rPr>
        <w:t>ַׁ</w:t>
      </w:r>
      <w:r w:rsidRPr="00C73062">
        <w:rPr>
          <w:rtl/>
          <w:lang w:val="he-IL"/>
        </w:rPr>
        <w:t>ב</w:t>
      </w:r>
      <w:r>
        <w:rPr>
          <w:rtl/>
          <w:lang w:val="he-IL"/>
        </w:rPr>
        <w:t>ֶּ</w:t>
      </w:r>
      <w:r w:rsidRPr="00C73062">
        <w:rPr>
          <w:rtl/>
          <w:lang w:val="he-IL"/>
        </w:rPr>
        <w:t>ש</w:t>
      </w:r>
      <w:r>
        <w:rPr>
          <w:rtl/>
          <w:lang w:val="he-IL"/>
        </w:rPr>
        <w:t>ְׁ</w:t>
      </w:r>
      <w:r w:rsidRPr="00C73062">
        <w:rPr>
          <w:rtl/>
          <w:lang w:val="he-IL"/>
        </w:rPr>
        <w:t>ת</w:t>
      </w:r>
      <w:r>
        <w:rPr>
          <w:rtl/>
          <w:lang w:val="he-IL"/>
        </w:rPr>
        <w:t>ָּ</w:t>
      </w:r>
      <w:r w:rsidRPr="00C73062">
        <w:rPr>
          <w:rtl/>
          <w:lang w:val="he-IL"/>
        </w:rPr>
        <w:t>א</w:t>
      </w:r>
      <w:proofErr w:type="spellEnd"/>
      <w:r>
        <w:rPr>
          <w:rFonts w:hint="cs"/>
          <w:rtl/>
          <w:lang w:val="he-IL"/>
        </w:rPr>
        <w:t xml:space="preserve"> עפ"י נוסח </w:t>
      </w:r>
      <w:proofErr w:type="spellStart"/>
      <w:r>
        <w:rPr>
          <w:rFonts w:hint="cs"/>
          <w:rtl/>
          <w:lang w:val="he-IL"/>
        </w:rPr>
        <w:t>שטיינזלץ</w:t>
      </w:r>
      <w:proofErr w:type="spellEnd"/>
      <w:r>
        <w:rPr>
          <w:rFonts w:hint="cs"/>
          <w:rtl/>
          <w:lang w:val="he-IL"/>
        </w:rPr>
        <w:t xml:space="preserve">, אך </w:t>
      </w:r>
      <w:proofErr w:type="spellStart"/>
      <w:r>
        <w:rPr>
          <w:rFonts w:hint="cs"/>
          <w:rtl/>
          <w:lang w:val="he-IL"/>
        </w:rPr>
        <w:t>ברי"ף</w:t>
      </w:r>
      <w:proofErr w:type="spellEnd"/>
      <w:r>
        <w:rPr>
          <w:rFonts w:hint="cs"/>
          <w:rtl/>
          <w:lang w:val="he-IL"/>
        </w:rPr>
        <w:t xml:space="preserve"> ואחרים בעקבותיו</w:t>
      </w:r>
      <w:r w:rsidR="006E6F12">
        <w:rPr>
          <w:rFonts w:hint="cs"/>
          <w:rtl/>
          <w:lang w:val="he-IL"/>
        </w:rPr>
        <w:t>,</w:t>
      </w:r>
      <w:r>
        <w:rPr>
          <w:rFonts w:hint="cs"/>
          <w:rtl/>
          <w:lang w:val="he-IL"/>
        </w:rPr>
        <w:t xml:space="preserve"> נכתב "</w:t>
      </w:r>
      <w:proofErr w:type="spellStart"/>
      <w:r>
        <w:rPr>
          <w:rFonts w:hint="cs"/>
          <w:rtl/>
          <w:lang w:val="he-IL"/>
        </w:rPr>
        <w:t>שבישתא</w:t>
      </w:r>
      <w:proofErr w:type="spellEnd"/>
      <w:r>
        <w:rPr>
          <w:rFonts w:hint="cs"/>
          <w:rtl/>
          <w:lang w:val="he-IL"/>
        </w:rPr>
        <w:t xml:space="preserve">" שנראה לנקד </w:t>
      </w:r>
      <w:proofErr w:type="spellStart"/>
      <w:r>
        <w:rPr>
          <w:rFonts w:hint="cs"/>
          <w:rtl/>
          <w:lang w:val="he-IL"/>
        </w:rPr>
        <w:t>ש</w:t>
      </w:r>
      <w:r>
        <w:rPr>
          <w:rFonts w:hint="eastAsia"/>
          <w:rtl/>
          <w:lang w:val="he-IL"/>
        </w:rPr>
        <w:t>ַׁ</w:t>
      </w:r>
      <w:r>
        <w:rPr>
          <w:rFonts w:hint="cs"/>
          <w:rtl/>
          <w:lang w:val="he-IL"/>
        </w:rPr>
        <w:t>ב</w:t>
      </w:r>
      <w:r>
        <w:rPr>
          <w:rFonts w:hint="eastAsia"/>
          <w:rtl/>
          <w:lang w:val="he-IL"/>
        </w:rPr>
        <w:t>ִּ</w:t>
      </w:r>
      <w:r>
        <w:rPr>
          <w:rFonts w:hint="cs"/>
          <w:rtl/>
          <w:lang w:val="he-IL"/>
        </w:rPr>
        <w:t>יש</w:t>
      </w:r>
      <w:r>
        <w:rPr>
          <w:rFonts w:hint="eastAsia"/>
          <w:rtl/>
          <w:lang w:val="he-IL"/>
        </w:rPr>
        <w:t>ְׁ</w:t>
      </w:r>
      <w:r>
        <w:rPr>
          <w:rFonts w:hint="cs"/>
          <w:rtl/>
          <w:lang w:val="he-IL"/>
        </w:rPr>
        <w:t>ת</w:t>
      </w:r>
      <w:r>
        <w:rPr>
          <w:rFonts w:hint="eastAsia"/>
          <w:rtl/>
          <w:lang w:val="he-IL"/>
        </w:rPr>
        <w:t>ָּ</w:t>
      </w:r>
      <w:r>
        <w:rPr>
          <w:rFonts w:hint="cs"/>
          <w:rtl/>
          <w:lang w:val="he-IL"/>
        </w:rPr>
        <w:t>א</w:t>
      </w:r>
      <w:proofErr w:type="spellEnd"/>
      <w:r>
        <w:rPr>
          <w:rFonts w:hint="cs"/>
          <w:rtl/>
          <w:lang w:val="he-IL"/>
        </w:rPr>
        <w:t xml:space="preserve">, והרי לנו שבמילה שיבוש עצמה יש </w:t>
      </w:r>
      <w:r w:rsidR="006B6A1C">
        <w:rPr>
          <w:rFonts w:hint="cs"/>
          <w:rtl/>
          <w:lang w:val="he-IL"/>
        </w:rPr>
        <w:t>שינויים או שמא שיבושים ונוסחאות</w:t>
      </w:r>
      <w:r>
        <w:rPr>
          <w:rFonts w:hint="cs"/>
          <w:rtl/>
          <w:lang w:val="he-IL"/>
        </w:rPr>
        <w:t xml:space="preserve"> ....</w:t>
      </w:r>
    </w:p>
  </w:footnote>
  <w:footnote w:id="4">
    <w:p w14:paraId="1828956C" w14:textId="77777777" w:rsidR="006B6A1C" w:rsidRDefault="006B6A1C">
      <w:pPr>
        <w:pStyle w:val="a3"/>
        <w:rPr>
          <w:rFonts w:hint="cs"/>
          <w:rtl/>
        </w:rPr>
      </w:pPr>
      <w:r>
        <w:rPr>
          <w:rStyle w:val="a5"/>
        </w:rPr>
        <w:footnoteRef/>
      </w:r>
      <w:r>
        <w:rPr>
          <w:rtl/>
        </w:rPr>
        <w:t xml:space="preserve"> </w:t>
      </w:r>
      <w:r>
        <w:rPr>
          <w:rFonts w:hint="cs"/>
          <w:rtl/>
        </w:rPr>
        <w:t xml:space="preserve">מלמדי תינוקות. ראו בגמרא שם ההקשר של נושא פתיחת בית לימוד בחצר השותפים, אם הוא כעסקים אחרים </w:t>
      </w:r>
      <w:r w:rsidR="00741933">
        <w:rPr>
          <w:rFonts w:hint="cs"/>
          <w:rtl/>
        </w:rPr>
        <w:t xml:space="preserve">כרופא, אומן, גרדי </w:t>
      </w:r>
      <w:proofErr w:type="spellStart"/>
      <w:r w:rsidR="00741933">
        <w:rPr>
          <w:rFonts w:hint="cs"/>
          <w:rtl/>
        </w:rPr>
        <w:t>וכו</w:t>
      </w:r>
      <w:proofErr w:type="spellEnd"/>
      <w:r w:rsidR="00741933">
        <w:rPr>
          <w:rFonts w:hint="cs"/>
          <w:rtl/>
        </w:rPr>
        <w:t xml:space="preserve">', </w:t>
      </w:r>
      <w:r>
        <w:rPr>
          <w:rFonts w:hint="cs"/>
          <w:rtl/>
        </w:rPr>
        <w:t>שניתן למנוע את פתיחתם</w:t>
      </w:r>
      <w:r w:rsidR="0027192C">
        <w:rPr>
          <w:rFonts w:hint="cs"/>
          <w:rtl/>
        </w:rPr>
        <w:t xml:space="preserve">, </w:t>
      </w:r>
      <w:r>
        <w:rPr>
          <w:rFonts w:hint="cs"/>
          <w:rtl/>
        </w:rPr>
        <w:t>או שהוא</w:t>
      </w:r>
      <w:r w:rsidR="0027192C">
        <w:rPr>
          <w:rFonts w:hint="cs"/>
          <w:rtl/>
        </w:rPr>
        <w:t xml:space="preserve"> מקרה מיוחד שלא ניתן למחות כנגדו </w:t>
      </w:r>
      <w:r w:rsidR="00741933">
        <w:rPr>
          <w:rFonts w:hint="cs"/>
          <w:rtl/>
        </w:rPr>
        <w:t xml:space="preserve">בשל הערך של לימוד תורה </w:t>
      </w:r>
      <w:r w:rsidR="0027192C">
        <w:rPr>
          <w:rFonts w:hint="cs"/>
          <w:rtl/>
        </w:rPr>
        <w:t>(ראו שם תקנת יהושע בן גמלא</w:t>
      </w:r>
      <w:r w:rsidR="00741933">
        <w:rPr>
          <w:rFonts w:hint="cs"/>
          <w:rtl/>
        </w:rPr>
        <w:t xml:space="preserve"> להקמת בתי ספר</w:t>
      </w:r>
      <w:r w:rsidR="0027192C">
        <w:rPr>
          <w:rFonts w:hint="cs"/>
          <w:rtl/>
        </w:rPr>
        <w:t xml:space="preserve">). משם נגרר הדיון לבחירה או העדפה </w:t>
      </w:r>
      <w:r w:rsidR="00741933">
        <w:rPr>
          <w:rFonts w:hint="cs"/>
          <w:rtl/>
        </w:rPr>
        <w:t xml:space="preserve">בין </w:t>
      </w:r>
      <w:r w:rsidR="0027192C">
        <w:rPr>
          <w:rFonts w:hint="cs"/>
          <w:rtl/>
        </w:rPr>
        <w:t>שני סוגי מלמדים.</w:t>
      </w:r>
      <w:r>
        <w:rPr>
          <w:rFonts w:hint="cs"/>
          <w:rtl/>
        </w:rPr>
        <w:t xml:space="preserve"> </w:t>
      </w:r>
    </w:p>
  </w:footnote>
  <w:footnote w:id="5">
    <w:p w14:paraId="67F90BBA" w14:textId="77777777" w:rsidR="00D723EB" w:rsidRDefault="00D723EB" w:rsidP="00D723EB">
      <w:pPr>
        <w:pStyle w:val="a3"/>
        <w:rPr>
          <w:rFonts w:hint="cs"/>
          <w:rtl/>
        </w:rPr>
      </w:pPr>
      <w:r>
        <w:rPr>
          <w:rStyle w:val="a5"/>
        </w:rPr>
        <w:footnoteRef/>
      </w:r>
      <w:r>
        <w:rPr>
          <w:rtl/>
        </w:rPr>
        <w:t xml:space="preserve"> </w:t>
      </w:r>
      <w:r>
        <w:rPr>
          <w:rFonts w:hint="cs"/>
          <w:rtl/>
          <w:lang w:val="he-IL"/>
        </w:rPr>
        <w:t>שני מלמדי תינוקות: אחד ידען ובקיא גדול ("גריס") אבל לא מדייק בנוסח וב</w:t>
      </w:r>
      <w:r w:rsidR="00741933">
        <w:rPr>
          <w:rFonts w:hint="cs"/>
          <w:rtl/>
          <w:lang w:val="he-IL"/>
        </w:rPr>
        <w:t>דקדוק המילים</w:t>
      </w:r>
      <w:r>
        <w:rPr>
          <w:rFonts w:hint="cs"/>
          <w:rtl/>
          <w:lang w:val="he-IL"/>
        </w:rPr>
        <w:t xml:space="preserve">, והשני בקיא פחות אך מדייק היטב במה שיודע </w:t>
      </w:r>
      <w:r>
        <w:rPr>
          <w:rtl/>
          <w:lang w:val="he-IL"/>
        </w:rPr>
        <w:t>–</w:t>
      </w:r>
      <w:r>
        <w:rPr>
          <w:rFonts w:hint="cs"/>
          <w:rtl/>
          <w:lang w:val="he-IL"/>
        </w:rPr>
        <w:t xml:space="preserve"> מי משניהם תעדיף כמורה לילדיך? רבא בוחר ב</w:t>
      </w:r>
      <w:r w:rsidR="00CC623B">
        <w:rPr>
          <w:rFonts w:hint="cs"/>
          <w:rtl/>
          <w:lang w:val="he-IL"/>
        </w:rPr>
        <w:t>ידען</w:t>
      </w:r>
      <w:r>
        <w:rPr>
          <w:rFonts w:hint="cs"/>
          <w:rtl/>
          <w:lang w:val="he-IL"/>
        </w:rPr>
        <w:t xml:space="preserve"> אך אינו מדייק משום שהוא סב</w:t>
      </w:r>
      <w:r w:rsidR="00CC623B">
        <w:rPr>
          <w:rFonts w:hint="cs"/>
          <w:rtl/>
          <w:lang w:val="he-IL"/>
        </w:rPr>
        <w:t>ו</w:t>
      </w:r>
      <w:r>
        <w:rPr>
          <w:rFonts w:hint="cs"/>
          <w:rtl/>
          <w:lang w:val="he-IL"/>
        </w:rPr>
        <w:t>ר "</w:t>
      </w:r>
      <w:proofErr w:type="spellStart"/>
      <w:r>
        <w:rPr>
          <w:rFonts w:hint="cs"/>
          <w:rtl/>
          <w:lang w:val="he-IL"/>
        </w:rPr>
        <w:t>שבשתא</w:t>
      </w:r>
      <w:proofErr w:type="spellEnd"/>
      <w:r>
        <w:rPr>
          <w:rFonts w:hint="cs"/>
          <w:rtl/>
          <w:lang w:val="he-IL"/>
        </w:rPr>
        <w:t xml:space="preserve"> ממילא נפיק" </w:t>
      </w:r>
      <w:r>
        <w:rPr>
          <w:rtl/>
          <w:lang w:val="he-IL"/>
        </w:rPr>
        <w:t>–</w:t>
      </w:r>
      <w:r>
        <w:rPr>
          <w:rFonts w:hint="cs"/>
          <w:rtl/>
          <w:lang w:val="he-IL"/>
        </w:rPr>
        <w:t xml:space="preserve"> ברבות הזמן יגדל התלמיד וילמד גם מאחרים והשיבושים ייעלמ</w:t>
      </w:r>
      <w:r w:rsidR="00CC623B">
        <w:rPr>
          <w:rFonts w:hint="cs"/>
          <w:rtl/>
          <w:lang w:val="he-IL"/>
        </w:rPr>
        <w:t xml:space="preserve">ו </w:t>
      </w:r>
      <w:r w:rsidR="00045EF4">
        <w:rPr>
          <w:rFonts w:hint="cs"/>
          <w:rtl/>
          <w:lang w:val="he-IL"/>
        </w:rPr>
        <w:t>בהדרגה</w:t>
      </w:r>
      <w:r>
        <w:rPr>
          <w:rFonts w:hint="cs"/>
          <w:rtl/>
          <w:lang w:val="he-IL"/>
        </w:rPr>
        <w:t>. והרי לנו סתירה מיניה וביה בשיטת רבא</w:t>
      </w:r>
      <w:r w:rsidR="00045EF4">
        <w:rPr>
          <w:rFonts w:hint="cs"/>
          <w:rtl/>
          <w:lang w:val="he-IL"/>
        </w:rPr>
        <w:t>,</w:t>
      </w:r>
      <w:r>
        <w:rPr>
          <w:rFonts w:hint="cs"/>
          <w:rtl/>
          <w:lang w:val="he-IL"/>
        </w:rPr>
        <w:t xml:space="preserve"> שבגמרא פסחים לעיל אמר: "</w:t>
      </w:r>
      <w:proofErr w:type="spellStart"/>
      <w:r>
        <w:rPr>
          <w:rFonts w:hint="cs"/>
          <w:rtl/>
          <w:lang w:val="he-IL"/>
        </w:rPr>
        <w:t>שבשתא</w:t>
      </w:r>
      <w:proofErr w:type="spellEnd"/>
      <w:r>
        <w:rPr>
          <w:rFonts w:hint="cs"/>
          <w:rtl/>
          <w:lang w:val="he-IL"/>
        </w:rPr>
        <w:t xml:space="preserve"> </w:t>
      </w:r>
      <w:r>
        <w:rPr>
          <w:rtl/>
          <w:lang w:val="he-IL"/>
        </w:rPr>
        <w:t>–</w:t>
      </w:r>
      <w:r>
        <w:rPr>
          <w:rFonts w:hint="cs"/>
          <w:rtl/>
          <w:lang w:val="he-IL"/>
        </w:rPr>
        <w:t xml:space="preserve"> כיון </w:t>
      </w:r>
      <w:proofErr w:type="spellStart"/>
      <w:r>
        <w:rPr>
          <w:rFonts w:hint="cs"/>
          <w:rtl/>
          <w:lang w:val="he-IL"/>
        </w:rPr>
        <w:t>דעל</w:t>
      </w:r>
      <w:proofErr w:type="spellEnd"/>
      <w:r w:rsidR="00045EF4">
        <w:rPr>
          <w:rFonts w:hint="cs"/>
          <w:rtl/>
          <w:lang w:val="he-IL"/>
        </w:rPr>
        <w:t xml:space="preserve">, </w:t>
      </w:r>
      <w:r>
        <w:rPr>
          <w:rFonts w:hint="cs"/>
          <w:rtl/>
          <w:lang w:val="he-IL"/>
        </w:rPr>
        <w:t xml:space="preserve">על". </w:t>
      </w:r>
      <w:proofErr w:type="spellStart"/>
      <w:r w:rsidRPr="004467EB">
        <w:rPr>
          <w:rtl/>
          <w:lang w:val="he-IL"/>
        </w:rPr>
        <w:t>ריטב"א</w:t>
      </w:r>
      <w:proofErr w:type="spellEnd"/>
      <w:r w:rsidRPr="004467EB">
        <w:rPr>
          <w:rtl/>
          <w:lang w:val="he-IL"/>
        </w:rPr>
        <w:t xml:space="preserve"> </w:t>
      </w:r>
      <w:r>
        <w:rPr>
          <w:rFonts w:hint="cs"/>
          <w:rtl/>
          <w:lang w:val="he-IL"/>
        </w:rPr>
        <w:t>בחידושיו על הדף מנסה לפשר ומסביר שלא מדובר במלמד "</w:t>
      </w:r>
      <w:r w:rsidRPr="004467EB">
        <w:rPr>
          <w:rtl/>
          <w:lang w:val="he-IL"/>
        </w:rPr>
        <w:t>שמלמדם טעות</w:t>
      </w:r>
      <w:r>
        <w:rPr>
          <w:rFonts w:hint="cs"/>
          <w:rtl/>
          <w:lang w:val="he-IL"/>
        </w:rPr>
        <w:t>"</w:t>
      </w:r>
      <w:r w:rsidR="00045EF4">
        <w:rPr>
          <w:rFonts w:hint="cs"/>
          <w:rtl/>
          <w:lang w:val="he-IL"/>
        </w:rPr>
        <w:t xml:space="preserve"> </w:t>
      </w:r>
      <w:r w:rsidR="00045EF4">
        <w:rPr>
          <w:rtl/>
          <w:lang w:val="he-IL"/>
        </w:rPr>
        <w:t>–</w:t>
      </w:r>
      <w:r w:rsidR="00045EF4">
        <w:rPr>
          <w:rFonts w:hint="cs"/>
          <w:rtl/>
          <w:lang w:val="he-IL"/>
        </w:rPr>
        <w:t xml:space="preserve"> זה פשיטא שפסול</w:t>
      </w:r>
      <w:r>
        <w:rPr>
          <w:rFonts w:hint="cs"/>
          <w:rtl/>
          <w:lang w:val="he-IL"/>
        </w:rPr>
        <w:t xml:space="preserve">, אלא במלמד שיודע אל נכון את הנוסח ("גריס") אבל לא מדקדק ("מדייק") לבדוק </w:t>
      </w:r>
      <w:r w:rsidR="00045EF4">
        <w:rPr>
          <w:rFonts w:hint="cs"/>
          <w:rtl/>
          <w:lang w:val="he-IL"/>
        </w:rPr>
        <w:t xml:space="preserve">ולוודא </w:t>
      </w:r>
      <w:r>
        <w:rPr>
          <w:rFonts w:hint="cs"/>
          <w:rtl/>
          <w:lang w:val="he-IL"/>
        </w:rPr>
        <w:t>שהתלמידים מדייקים: "</w:t>
      </w:r>
      <w:r w:rsidRPr="004467EB">
        <w:rPr>
          <w:rtl/>
          <w:lang w:val="he-IL"/>
        </w:rPr>
        <w:t xml:space="preserve">שאינו מדקדק בהם לעיין אם </w:t>
      </w:r>
      <w:proofErr w:type="spellStart"/>
      <w:r w:rsidRPr="004467EB">
        <w:rPr>
          <w:rtl/>
          <w:lang w:val="he-IL"/>
        </w:rPr>
        <w:t>לומדין</w:t>
      </w:r>
      <w:proofErr w:type="spellEnd"/>
      <w:r w:rsidRPr="004467EB">
        <w:rPr>
          <w:rtl/>
          <w:lang w:val="he-IL"/>
        </w:rPr>
        <w:t xml:space="preserve"> טעות</w:t>
      </w:r>
      <w:r>
        <w:rPr>
          <w:rFonts w:hint="cs"/>
          <w:rtl/>
          <w:lang w:val="he-IL"/>
        </w:rPr>
        <w:t>". אך עדיין קשה שלא לראות סתירה בדברי רבא, סתירה בין הגישה הפדגוגית המחמירה</w:t>
      </w:r>
      <w:r w:rsidR="00045EF4">
        <w:rPr>
          <w:rFonts w:hint="cs"/>
          <w:rtl/>
          <w:lang w:val="he-IL"/>
        </w:rPr>
        <w:t xml:space="preserve">: </w:t>
      </w:r>
      <w:r>
        <w:rPr>
          <w:rFonts w:hint="cs"/>
          <w:rtl/>
          <w:lang w:val="he-IL"/>
        </w:rPr>
        <w:t>"</w:t>
      </w:r>
      <w:proofErr w:type="spellStart"/>
      <w:r>
        <w:rPr>
          <w:rFonts w:hint="cs"/>
          <w:rtl/>
          <w:lang w:val="he-IL"/>
        </w:rPr>
        <w:t>שבשתא</w:t>
      </w:r>
      <w:proofErr w:type="spellEnd"/>
      <w:r>
        <w:rPr>
          <w:rFonts w:hint="cs"/>
          <w:rtl/>
          <w:lang w:val="he-IL"/>
        </w:rPr>
        <w:t xml:space="preserve"> כיון </w:t>
      </w:r>
      <w:proofErr w:type="spellStart"/>
      <w:r>
        <w:rPr>
          <w:rFonts w:hint="cs"/>
          <w:rtl/>
          <w:lang w:val="he-IL"/>
        </w:rPr>
        <w:t>דעל</w:t>
      </w:r>
      <w:proofErr w:type="spellEnd"/>
      <w:r>
        <w:rPr>
          <w:rFonts w:hint="cs"/>
          <w:rtl/>
          <w:lang w:val="he-IL"/>
        </w:rPr>
        <w:t xml:space="preserve"> על", ובין הגישה המקלה: "</w:t>
      </w:r>
      <w:proofErr w:type="spellStart"/>
      <w:r>
        <w:rPr>
          <w:rFonts w:hint="cs"/>
          <w:rtl/>
          <w:lang w:val="he-IL"/>
        </w:rPr>
        <w:t>שבשתא</w:t>
      </w:r>
      <w:proofErr w:type="spellEnd"/>
      <w:r>
        <w:rPr>
          <w:rFonts w:hint="cs"/>
          <w:rtl/>
          <w:lang w:val="he-IL"/>
        </w:rPr>
        <w:t xml:space="preserve"> ממילא נפקא".</w:t>
      </w:r>
    </w:p>
  </w:footnote>
  <w:footnote w:id="6">
    <w:p w14:paraId="5843C0F3" w14:textId="77777777" w:rsidR="00045EF4" w:rsidRPr="009204A5" w:rsidRDefault="00045EF4">
      <w:pPr>
        <w:pStyle w:val="a3"/>
      </w:pPr>
      <w:r>
        <w:rPr>
          <w:rStyle w:val="a5"/>
        </w:rPr>
        <w:footnoteRef/>
      </w:r>
      <w:r>
        <w:rPr>
          <w:rtl/>
        </w:rPr>
        <w:t xml:space="preserve"> </w:t>
      </w:r>
      <w:r>
        <w:rPr>
          <w:rFonts w:hint="cs"/>
          <w:rtl/>
          <w:lang w:val="he-IL"/>
        </w:rPr>
        <w:t>רב דימי חולק על רבא, הוא חושש מאד מטעויות ראשוניות בלימוד לקטנים ומעדיף את המלמד שמדייק גם אם אינו בקיא בכל הנושא הנלמד (מקרא, משנה). רב דימי לא מוכן לקבל את הכלל "</w:t>
      </w:r>
      <w:proofErr w:type="spellStart"/>
      <w:r>
        <w:rPr>
          <w:rFonts w:hint="cs"/>
          <w:rtl/>
          <w:lang w:val="he-IL"/>
        </w:rPr>
        <w:t>שבשתא</w:t>
      </w:r>
      <w:proofErr w:type="spellEnd"/>
      <w:r>
        <w:rPr>
          <w:rFonts w:hint="cs"/>
          <w:rtl/>
          <w:lang w:val="he-IL"/>
        </w:rPr>
        <w:t xml:space="preserve"> ממילא נפיק" ודבק בכלל (שרבא עצמו טבע במקור הקודם): "</w:t>
      </w:r>
      <w:proofErr w:type="spellStart"/>
      <w:r>
        <w:rPr>
          <w:rFonts w:hint="cs"/>
          <w:rtl/>
          <w:lang w:val="he-IL"/>
        </w:rPr>
        <w:t>שבשתא</w:t>
      </w:r>
      <w:proofErr w:type="spellEnd"/>
      <w:r>
        <w:rPr>
          <w:rFonts w:hint="cs"/>
          <w:rtl/>
          <w:lang w:val="he-IL"/>
        </w:rPr>
        <w:t xml:space="preserve"> כיון </w:t>
      </w:r>
      <w:proofErr w:type="spellStart"/>
      <w:r>
        <w:rPr>
          <w:rFonts w:hint="cs"/>
          <w:rtl/>
          <w:lang w:val="he-IL"/>
        </w:rPr>
        <w:t>דעל</w:t>
      </w:r>
      <w:proofErr w:type="spellEnd"/>
      <w:r>
        <w:rPr>
          <w:rFonts w:hint="cs"/>
          <w:rtl/>
          <w:lang w:val="he-IL"/>
        </w:rPr>
        <w:t xml:space="preserve"> </w:t>
      </w:r>
      <w:r>
        <w:rPr>
          <w:rtl/>
          <w:lang w:val="he-IL"/>
        </w:rPr>
        <w:t>–</w:t>
      </w:r>
      <w:r>
        <w:rPr>
          <w:rFonts w:hint="cs"/>
          <w:rtl/>
          <w:lang w:val="he-IL"/>
        </w:rPr>
        <w:t xml:space="preserve"> על". ההוכחה שלו היא מהסיפור של יואב שהרג את כל הזכרים מאדם/עמלק וקרא בפסוק: "</w:t>
      </w:r>
      <w:r w:rsidRPr="002D669F">
        <w:rPr>
          <w:rtl/>
          <w:lang w:val="he-IL"/>
        </w:rPr>
        <w:t>תִּמְחֶה אֶת זֵכֶר עֲמָלֵק</w:t>
      </w:r>
      <w:r>
        <w:rPr>
          <w:rFonts w:hint="cs"/>
          <w:rtl/>
          <w:lang w:val="he-IL"/>
        </w:rPr>
        <w:t xml:space="preserve">" (דברים כה </w:t>
      </w:r>
      <w:proofErr w:type="spellStart"/>
      <w:r>
        <w:rPr>
          <w:rFonts w:hint="cs"/>
          <w:rtl/>
          <w:lang w:val="he-IL"/>
        </w:rPr>
        <w:t>יט</w:t>
      </w:r>
      <w:proofErr w:type="spellEnd"/>
      <w:r>
        <w:rPr>
          <w:rFonts w:hint="cs"/>
          <w:rtl/>
          <w:lang w:val="he-IL"/>
        </w:rPr>
        <w:t xml:space="preserve">) כאילו כתוב: </w:t>
      </w:r>
      <w:r w:rsidRPr="002D669F">
        <w:rPr>
          <w:rtl/>
          <w:lang w:val="he-IL"/>
        </w:rPr>
        <w:t>תִּמְחֶה אֶת ז</w:t>
      </w:r>
      <w:r>
        <w:rPr>
          <w:rFonts w:hint="eastAsia"/>
          <w:rtl/>
          <w:lang w:val="he-IL"/>
        </w:rPr>
        <w:t>ְ</w:t>
      </w:r>
      <w:r>
        <w:rPr>
          <w:rFonts w:hint="cs"/>
          <w:rtl/>
          <w:lang w:val="he-IL"/>
        </w:rPr>
        <w:t>כ</w:t>
      </w:r>
      <w:r>
        <w:rPr>
          <w:rFonts w:hint="eastAsia"/>
          <w:rtl/>
          <w:lang w:val="he-IL"/>
        </w:rPr>
        <w:t>ַ</w:t>
      </w:r>
      <w:r w:rsidRPr="002D669F">
        <w:rPr>
          <w:rtl/>
          <w:lang w:val="he-IL"/>
        </w:rPr>
        <w:t xml:space="preserve">ר עֲמלק </w:t>
      </w:r>
      <w:r>
        <w:rPr>
          <w:rFonts w:hint="cs"/>
          <w:rtl/>
          <w:lang w:val="he-IL"/>
        </w:rPr>
        <w:t>". ראו במקור שם שבגין טעות זו ביקש יואב להרוג את מלמדו. ראו שם גם ציטוט הפסוק ב</w:t>
      </w:r>
      <w:r w:rsidRPr="002D669F">
        <w:rPr>
          <w:rtl/>
          <w:lang w:val="he-IL"/>
        </w:rPr>
        <w:t>ירמיהו מח י</w:t>
      </w:r>
      <w:r>
        <w:rPr>
          <w:rFonts w:hint="cs"/>
          <w:rtl/>
          <w:lang w:val="he-IL"/>
        </w:rPr>
        <w:t>: "</w:t>
      </w:r>
      <w:r w:rsidRPr="002D669F">
        <w:rPr>
          <w:rtl/>
          <w:lang w:val="he-IL"/>
        </w:rPr>
        <w:t>אָרוּר עֹשֶׂה מְלֶאכֶת ה' רְמִיָּה וְאָרוּר מֹנֵעַ חַרְבּוֹ מִדָּם</w:t>
      </w:r>
      <w:r>
        <w:rPr>
          <w:rFonts w:hint="cs"/>
          <w:rtl/>
          <w:lang w:val="he-IL"/>
        </w:rPr>
        <w:t xml:space="preserve">". שיבושים וטעויות עלולים להביא עד כדי שפיכות דמים! ועפ"י פירוש </w:t>
      </w:r>
      <w:proofErr w:type="spellStart"/>
      <w:r>
        <w:rPr>
          <w:rFonts w:hint="cs"/>
          <w:rtl/>
          <w:lang w:val="he-IL"/>
        </w:rPr>
        <w:t>ריטב"א</w:t>
      </w:r>
      <w:proofErr w:type="spellEnd"/>
      <w:r>
        <w:rPr>
          <w:rFonts w:hint="cs"/>
          <w:rtl/>
          <w:lang w:val="he-IL"/>
        </w:rPr>
        <w:t xml:space="preserve"> לעיל המלמד של יואב כן דייק במילה זכר, אבל לא בדק ווידא שהתלמיד יואב משנן נכון: "</w:t>
      </w:r>
      <w:r w:rsidRPr="004467EB">
        <w:rPr>
          <w:rtl/>
          <w:lang w:val="he-IL"/>
        </w:rPr>
        <w:t>והכיר בו כי למד יואב הטעות מעצמו ולא דקדק עליו</w:t>
      </w:r>
      <w:r>
        <w:rPr>
          <w:rFonts w:hint="cs"/>
          <w:rtl/>
          <w:lang w:val="he-IL"/>
        </w:rPr>
        <w:t>". ובכל זאת, כל כך כעס עליו יואב עד שביקש להורגו.</w:t>
      </w:r>
    </w:p>
  </w:footnote>
  <w:footnote w:id="7">
    <w:p w14:paraId="3A4E1713" w14:textId="77777777" w:rsidR="00D13F3B" w:rsidRDefault="00D13F3B" w:rsidP="00D13F3B">
      <w:pPr>
        <w:pStyle w:val="a3"/>
        <w:rPr>
          <w:rFonts w:hint="cs"/>
          <w:rtl/>
        </w:rPr>
      </w:pPr>
      <w:r>
        <w:rPr>
          <w:rStyle w:val="a5"/>
        </w:rPr>
        <w:footnoteRef/>
      </w:r>
      <w:r>
        <w:rPr>
          <w:rtl/>
        </w:rPr>
        <w:t xml:space="preserve"> </w:t>
      </w:r>
      <w:r>
        <w:rPr>
          <w:rFonts w:hint="cs"/>
          <w:rtl/>
          <w:lang w:val="he-IL"/>
        </w:rPr>
        <w:t xml:space="preserve">נפסקה הלכה כרב דימי שיש להעדיף את המלמד המדייק גם אם ידיעותיו פחותות ובלבד שלא יטמיע בתלמידים נוסחאות שאח"כ יהיה קשה מאד לעקרן. להלכה התקבלה </w:t>
      </w:r>
      <w:proofErr w:type="spellStart"/>
      <w:r>
        <w:rPr>
          <w:rFonts w:hint="cs"/>
          <w:rtl/>
          <w:lang w:val="he-IL"/>
        </w:rPr>
        <w:t>איפוא</w:t>
      </w:r>
      <w:proofErr w:type="spellEnd"/>
      <w:r>
        <w:rPr>
          <w:rFonts w:hint="cs"/>
          <w:rtl/>
          <w:lang w:val="he-IL"/>
        </w:rPr>
        <w:t xml:space="preserve"> התיזה "</w:t>
      </w:r>
      <w:proofErr w:type="spellStart"/>
      <w:r>
        <w:rPr>
          <w:rFonts w:hint="cs"/>
          <w:rtl/>
          <w:lang w:val="he-IL"/>
        </w:rPr>
        <w:t>שבשתא</w:t>
      </w:r>
      <w:proofErr w:type="spellEnd"/>
      <w:r>
        <w:rPr>
          <w:rFonts w:hint="cs"/>
          <w:rtl/>
          <w:lang w:val="he-IL"/>
        </w:rPr>
        <w:t xml:space="preserve"> </w:t>
      </w:r>
      <w:r>
        <w:rPr>
          <w:rtl/>
          <w:lang w:val="he-IL"/>
        </w:rPr>
        <w:t>–</w:t>
      </w:r>
      <w:r>
        <w:rPr>
          <w:rFonts w:hint="cs"/>
          <w:rtl/>
          <w:lang w:val="he-IL"/>
        </w:rPr>
        <w:t xml:space="preserve"> כיוון </w:t>
      </w:r>
      <w:proofErr w:type="spellStart"/>
      <w:r>
        <w:rPr>
          <w:rFonts w:hint="cs"/>
          <w:rtl/>
          <w:lang w:val="he-IL"/>
        </w:rPr>
        <w:t>דעל</w:t>
      </w:r>
      <w:proofErr w:type="spellEnd"/>
      <w:r>
        <w:rPr>
          <w:rFonts w:hint="cs"/>
          <w:rtl/>
          <w:lang w:val="he-IL"/>
        </w:rPr>
        <w:t xml:space="preserve"> על". ראו לשון </w:t>
      </w:r>
      <w:r w:rsidRPr="00553BFA">
        <w:rPr>
          <w:rtl/>
          <w:lang w:val="he-IL"/>
        </w:rPr>
        <w:t xml:space="preserve">פסקי </w:t>
      </w:r>
      <w:proofErr w:type="spellStart"/>
      <w:r w:rsidRPr="00553BFA">
        <w:rPr>
          <w:rtl/>
          <w:lang w:val="he-IL"/>
        </w:rPr>
        <w:t>ריא"ז</w:t>
      </w:r>
      <w:proofErr w:type="spellEnd"/>
      <w:r w:rsidRPr="00553BFA">
        <w:rPr>
          <w:rtl/>
          <w:lang w:val="he-IL"/>
        </w:rPr>
        <w:t xml:space="preserve"> </w:t>
      </w:r>
      <w:r>
        <w:rPr>
          <w:rFonts w:hint="cs"/>
          <w:rtl/>
          <w:lang w:val="he-IL"/>
        </w:rPr>
        <w:t xml:space="preserve">(ר' ישעיה </w:t>
      </w:r>
      <w:proofErr w:type="spellStart"/>
      <w:r>
        <w:rPr>
          <w:rFonts w:hint="cs"/>
          <w:rtl/>
          <w:lang w:val="he-IL"/>
        </w:rPr>
        <w:t>דטרני</w:t>
      </w:r>
      <w:proofErr w:type="spellEnd"/>
      <w:r>
        <w:rPr>
          <w:rFonts w:hint="cs"/>
          <w:rtl/>
          <w:lang w:val="he-IL"/>
        </w:rPr>
        <w:t xml:space="preserve"> "השני") </w:t>
      </w:r>
      <w:r w:rsidRPr="00553BFA">
        <w:rPr>
          <w:rtl/>
          <w:lang w:val="he-IL"/>
        </w:rPr>
        <w:t>קידושין פרק א הלכה ז</w:t>
      </w:r>
      <w:r>
        <w:rPr>
          <w:rFonts w:hint="cs"/>
          <w:rtl/>
          <w:lang w:val="he-IL"/>
        </w:rPr>
        <w:t>: "</w:t>
      </w:r>
      <w:r w:rsidRPr="00553BFA">
        <w:rPr>
          <w:rtl/>
          <w:lang w:val="he-IL"/>
        </w:rPr>
        <w:t xml:space="preserve">היו בעיר שני </w:t>
      </w:r>
      <w:proofErr w:type="spellStart"/>
      <w:r w:rsidRPr="00553BFA">
        <w:rPr>
          <w:rtl/>
          <w:lang w:val="he-IL"/>
        </w:rPr>
        <w:t>מלמדין</w:t>
      </w:r>
      <w:proofErr w:type="spellEnd"/>
      <w:r w:rsidRPr="00553BFA">
        <w:rPr>
          <w:rtl/>
          <w:lang w:val="he-IL"/>
        </w:rPr>
        <w:t xml:space="preserve">, האחד מרבה בלימוד ואין מדקדק בתלמודו, והאחר מדקדק בלימודו ואינו מרבה בלימוד, </w:t>
      </w:r>
      <w:proofErr w:type="spellStart"/>
      <w:r w:rsidRPr="00553BFA">
        <w:rPr>
          <w:rtl/>
          <w:lang w:val="he-IL"/>
        </w:rPr>
        <w:t>מושיבין</w:t>
      </w:r>
      <w:proofErr w:type="spellEnd"/>
      <w:r w:rsidRPr="00553BFA">
        <w:rPr>
          <w:rtl/>
          <w:lang w:val="he-IL"/>
        </w:rPr>
        <w:t xml:space="preserve"> זה שמדקדק בתלמודו, לפי שהשיבוש שעלה בפי התינוק כבר עלה וקשה להעבירו ממנו</w:t>
      </w:r>
      <w:r>
        <w:rPr>
          <w:rFonts w:hint="cs"/>
          <w:rtl/>
          <w:lang w:val="he-IL"/>
        </w:rPr>
        <w:t xml:space="preserve">". קביעת ההלכה כרב דימי נזכרת כבר בשאילתות רב </w:t>
      </w:r>
      <w:proofErr w:type="spellStart"/>
      <w:r>
        <w:rPr>
          <w:rFonts w:hint="cs"/>
          <w:rtl/>
          <w:lang w:val="he-IL"/>
        </w:rPr>
        <w:t>אחאי</w:t>
      </w:r>
      <w:proofErr w:type="spellEnd"/>
      <w:r>
        <w:rPr>
          <w:rFonts w:hint="cs"/>
          <w:rtl/>
          <w:lang w:val="he-IL"/>
        </w:rPr>
        <w:t xml:space="preserve"> שנראה להלן, ראו גם יד רמ"ה על </w:t>
      </w:r>
      <w:proofErr w:type="spellStart"/>
      <w:r>
        <w:rPr>
          <w:rFonts w:hint="cs"/>
          <w:rtl/>
          <w:lang w:val="he-IL"/>
        </w:rPr>
        <w:t>הסוגיה</w:t>
      </w:r>
      <w:proofErr w:type="spellEnd"/>
      <w:r>
        <w:rPr>
          <w:rFonts w:hint="cs"/>
          <w:rtl/>
          <w:lang w:val="he-IL"/>
        </w:rPr>
        <w:t xml:space="preserve"> בגמרא בבא </w:t>
      </w:r>
      <w:proofErr w:type="spellStart"/>
      <w:r>
        <w:rPr>
          <w:rFonts w:hint="cs"/>
          <w:rtl/>
          <w:lang w:val="he-IL"/>
        </w:rPr>
        <w:t>בתרא</w:t>
      </w:r>
      <w:proofErr w:type="spellEnd"/>
      <w:r w:rsidR="00FA5C90">
        <w:rPr>
          <w:rFonts w:hint="cs"/>
          <w:rtl/>
          <w:lang w:val="he-IL"/>
        </w:rPr>
        <w:t>, שולחן ערוך הרב יורה דעה הלכות תלמוד תורה א יא ועוד</w:t>
      </w:r>
      <w:r>
        <w:rPr>
          <w:rFonts w:hint="cs"/>
          <w:rtl/>
          <w:lang w:val="he-IL"/>
        </w:rPr>
        <w:t>. ואיפה הרמב"ם?</w:t>
      </w:r>
    </w:p>
  </w:footnote>
  <w:footnote w:id="8">
    <w:p w14:paraId="60D803D9" w14:textId="77777777" w:rsidR="00AF1789" w:rsidRDefault="00AF1789">
      <w:pPr>
        <w:pStyle w:val="a3"/>
        <w:rPr>
          <w:rFonts w:hint="cs"/>
        </w:rPr>
      </w:pPr>
      <w:r>
        <w:rPr>
          <w:rStyle w:val="a5"/>
        </w:rPr>
        <w:footnoteRef/>
      </w:r>
      <w:r>
        <w:rPr>
          <w:rtl/>
        </w:rPr>
        <w:t xml:space="preserve"> </w:t>
      </w:r>
      <w:r>
        <w:rPr>
          <w:rFonts w:hint="cs"/>
          <w:rtl/>
          <w:lang w:val="he-IL"/>
        </w:rPr>
        <w:t>ברמב"ם לא נמצא דין שני המלמדים בדומה לשולחן ערוך לעיל, אך בשל ציטוט הפסוק מ</w:t>
      </w:r>
      <w:r w:rsidRPr="002D669F">
        <w:rPr>
          <w:rtl/>
          <w:lang w:val="he-IL"/>
        </w:rPr>
        <w:t>ירמיהו</w:t>
      </w:r>
      <w:r>
        <w:rPr>
          <w:rFonts w:hint="cs"/>
          <w:rtl/>
          <w:lang w:val="he-IL"/>
        </w:rPr>
        <w:t>: "</w:t>
      </w:r>
      <w:r w:rsidRPr="002D669F">
        <w:rPr>
          <w:rtl/>
          <w:lang w:val="he-IL"/>
        </w:rPr>
        <w:t>אָרוּר עֹשֶׂה מְלֶאכֶת ה' רְמִיָּה</w:t>
      </w:r>
      <w:r>
        <w:rPr>
          <w:rFonts w:hint="cs"/>
          <w:rtl/>
          <w:lang w:val="he-IL"/>
        </w:rPr>
        <w:t xml:space="preserve">" שנזכר בגמרא בבא </w:t>
      </w:r>
      <w:proofErr w:type="spellStart"/>
      <w:r>
        <w:rPr>
          <w:rFonts w:hint="cs"/>
          <w:rtl/>
          <w:lang w:val="he-IL"/>
        </w:rPr>
        <w:t>בתרא</w:t>
      </w:r>
      <w:proofErr w:type="spellEnd"/>
      <w:r>
        <w:rPr>
          <w:rFonts w:hint="cs"/>
          <w:rtl/>
          <w:lang w:val="he-IL"/>
        </w:rPr>
        <w:t xml:space="preserve"> בהקשר לשיטת רב דימי (ראו בהערה 6 לעיל), מבינים רבים וטובים שגם רמב"ם פוסק כשיטת רב דימי החוששת מהשתרשות שיבושים ומעדיפה את המדקדק על פני הגריס ("</w:t>
      </w:r>
      <w:proofErr w:type="spellStart"/>
      <w:r>
        <w:rPr>
          <w:rFonts w:hint="cs"/>
          <w:rtl/>
          <w:lang w:val="he-IL"/>
        </w:rPr>
        <w:t>גמיר</w:t>
      </w:r>
      <w:proofErr w:type="spellEnd"/>
      <w:r>
        <w:rPr>
          <w:rFonts w:hint="cs"/>
          <w:rtl/>
          <w:lang w:val="he-IL"/>
        </w:rPr>
        <w:t>", למדן). אך אפשר שבקטע זה מתייחס רמב"ם לנושא מלמד שמתרשל בתפקידו על הגבול של פשיעה, מה שמסביר את נקיטת הלשון הקשה "ארור". (ב</w:t>
      </w:r>
      <w:r w:rsidRPr="009A565C">
        <w:rPr>
          <w:rtl/>
          <w:lang w:val="he-IL"/>
        </w:rPr>
        <w:t xml:space="preserve">שולחן ערוך </w:t>
      </w:r>
      <w:r>
        <w:rPr>
          <w:rFonts w:hint="cs"/>
          <w:rtl/>
          <w:lang w:val="he-IL"/>
        </w:rPr>
        <w:t xml:space="preserve">מובאים דברי הרמב"ם הנ"ל מילה במילה, אך בסעיף נפרד מהדין של הבחירה בין שני סוגי המלמדים. ראו </w:t>
      </w:r>
      <w:r w:rsidRPr="009A565C">
        <w:rPr>
          <w:rtl/>
          <w:lang w:val="he-IL"/>
        </w:rPr>
        <w:t>יורה דעה הלכות תלמוד תורה סימן רמה סעי</w:t>
      </w:r>
      <w:r>
        <w:rPr>
          <w:rFonts w:hint="cs"/>
          <w:rtl/>
          <w:lang w:val="he-IL"/>
        </w:rPr>
        <w:t xml:space="preserve">פים </w:t>
      </w:r>
      <w:proofErr w:type="spellStart"/>
      <w:r>
        <w:rPr>
          <w:rFonts w:hint="cs"/>
          <w:rtl/>
          <w:lang w:val="he-IL"/>
        </w:rPr>
        <w:t>יז</w:t>
      </w:r>
      <w:proofErr w:type="spellEnd"/>
      <w:r>
        <w:rPr>
          <w:rFonts w:hint="cs"/>
          <w:rtl/>
          <w:lang w:val="he-IL"/>
        </w:rPr>
        <w:t xml:space="preserve">, </w:t>
      </w:r>
      <w:proofErr w:type="spellStart"/>
      <w:r>
        <w:rPr>
          <w:rFonts w:hint="cs"/>
          <w:rtl/>
          <w:lang w:val="he-IL"/>
        </w:rPr>
        <w:t>יח</w:t>
      </w:r>
      <w:proofErr w:type="spellEnd"/>
      <w:r>
        <w:rPr>
          <w:rFonts w:hint="cs"/>
          <w:rtl/>
          <w:lang w:val="he-IL"/>
        </w:rPr>
        <w:t xml:space="preserve">, </w:t>
      </w:r>
      <w:proofErr w:type="spellStart"/>
      <w:r>
        <w:rPr>
          <w:rFonts w:hint="cs"/>
          <w:rtl/>
          <w:lang w:val="he-IL"/>
        </w:rPr>
        <w:t>יט</w:t>
      </w:r>
      <w:proofErr w:type="spellEnd"/>
      <w:r>
        <w:rPr>
          <w:rFonts w:hint="cs"/>
          <w:rtl/>
          <w:lang w:val="he-IL"/>
        </w:rPr>
        <w:t>). יש גם לשים לב להגדרת המלמד הרצוי עפ"י רמב"ם: "</w:t>
      </w:r>
      <w:r w:rsidRPr="00F963D1">
        <w:rPr>
          <w:rtl/>
          <w:lang w:val="he-IL"/>
        </w:rPr>
        <w:t>אין ראוי להושיב מלמד אלא בעל יראה מהיר לקרות ולדקדק</w:t>
      </w:r>
      <w:r>
        <w:rPr>
          <w:rFonts w:hint="cs"/>
          <w:rtl/>
          <w:lang w:val="he-IL"/>
        </w:rPr>
        <w:t>". נראה שרמב"ם במכוון לא נכנס לדילמה של שני סוגי המלמדים. צריך לעשות כל מאמץ למצוא מלמד שמכיל את כל התכונות החשובות: מוסרי, זריז ומדייק</w:t>
      </w:r>
      <w:r w:rsidRPr="00F963D1">
        <w:rPr>
          <w:rtl/>
          <w:lang w:val="he-IL"/>
        </w:rPr>
        <w:t>.</w:t>
      </w:r>
      <w:r>
        <w:rPr>
          <w:rFonts w:hint="cs"/>
          <w:rtl/>
          <w:lang w:val="he-IL"/>
        </w:rPr>
        <w:t xml:space="preserve"> ובחיי המעשה, כבר ייעשו הפשרות שייעשו, כמו במקור הבא.</w:t>
      </w:r>
    </w:p>
  </w:footnote>
  <w:footnote w:id="9">
    <w:p w14:paraId="5A1894C4" w14:textId="77777777" w:rsidR="00C0429B" w:rsidRDefault="00C0429B" w:rsidP="00C0429B">
      <w:pPr>
        <w:pStyle w:val="a3"/>
        <w:rPr>
          <w:rFonts w:hint="cs"/>
          <w:rtl/>
        </w:rPr>
      </w:pPr>
      <w:r>
        <w:rPr>
          <w:rStyle w:val="a5"/>
        </w:rPr>
        <w:footnoteRef/>
      </w:r>
      <w:r>
        <w:rPr>
          <w:rtl/>
        </w:rPr>
        <w:t xml:space="preserve"> </w:t>
      </w:r>
      <w:r>
        <w:rPr>
          <w:rFonts w:hint="cs"/>
          <w:rtl/>
          <w:lang w:val="he-IL"/>
        </w:rPr>
        <w:t xml:space="preserve">אגב הנושא הקודם, נגררנו לנושא המלמד שפשע הראוי לדיון נפרד אך קשור גם לנושא השיבוש בלימודים. נסביר תחילה את הגמרא. רב אחא הדיר מלמד שפשע (ריחק בנדר את המלמד מהקהל, הדיר את הציבור ממנו, מעין נידוי או חרם), אך </w:t>
      </w:r>
      <w:proofErr w:type="spellStart"/>
      <w:r>
        <w:rPr>
          <w:rFonts w:hint="cs"/>
          <w:rtl/>
          <w:lang w:val="he-IL"/>
        </w:rPr>
        <w:t>רבינא</w:t>
      </w:r>
      <w:proofErr w:type="spellEnd"/>
      <w:r>
        <w:rPr>
          <w:rFonts w:hint="cs"/>
          <w:rtl/>
          <w:lang w:val="he-IL"/>
        </w:rPr>
        <w:t xml:space="preserve"> החזיר אותו משום שלא נמצא מלמד דייקן כמוהו. ראו עניין זה גם בגמרא גיטין לו ע"א ובכורות מו ע"א. יש כאן חזרה ברורה על חשיבות הדיוק והדקדוק בלימוד התלמידים וחיזוק לכאורה של שיטת רב דימי, אך השאלה המרכזית שנשאלת היא מה ההגדרה של "מלמד שפשע"? רש"י בגמרות הנ"ל מסביר שפשיעת המלמד הייתה שהוא "מכה אותם יותר </w:t>
      </w:r>
      <w:proofErr w:type="spellStart"/>
      <w:r>
        <w:rPr>
          <w:rFonts w:hint="cs"/>
          <w:rtl/>
          <w:lang w:val="he-IL"/>
        </w:rPr>
        <w:t>מדאי</w:t>
      </w:r>
      <w:proofErr w:type="spellEnd"/>
      <w:r>
        <w:rPr>
          <w:rFonts w:hint="cs"/>
          <w:rtl/>
          <w:lang w:val="he-IL"/>
        </w:rPr>
        <w:t xml:space="preserve">" (ואז איך נחזיר אותו ללמד? נשים מישהו שישגיח עליו? ואם ישוב ויכה את התלמידים?). עפ"י הרמב"ם לעיל נראה שפשיעתו היא שהיה "מניח את התינוקות ויוצא" או "עושה מלאכה אחרת" בזמן שהוא צריך ללמד ולהשגיח, שזו גם בעיה של הלכות חושן משפט וגניבה ממש (הרמב"ם לא מדבר על הדחתו ולא על החזרתו). אבל הרמב"ם גם מזכיר מקרה שהמלמד היה "מתרשל בלימודן", וזה אולי מתקרב לשיטת </w:t>
      </w:r>
      <w:proofErr w:type="spellStart"/>
      <w:r>
        <w:rPr>
          <w:rFonts w:hint="cs"/>
          <w:rtl/>
          <w:lang w:val="he-IL"/>
        </w:rPr>
        <w:t>ריטב"א</w:t>
      </w:r>
      <w:proofErr w:type="spellEnd"/>
      <w:r>
        <w:rPr>
          <w:rFonts w:hint="cs"/>
          <w:rtl/>
          <w:lang w:val="he-IL"/>
        </w:rPr>
        <w:t xml:space="preserve"> שכבר הזכרנו לעיל שפשיעת המלמד הייתה "ש</w:t>
      </w:r>
      <w:r w:rsidRPr="00CE2140">
        <w:rPr>
          <w:rtl/>
          <w:lang w:val="he-IL"/>
        </w:rPr>
        <w:t xml:space="preserve">לא היה קובע יפה בלימודיהם והיו מתבטלים או שלא היה מדקדק לתקן </w:t>
      </w:r>
      <w:proofErr w:type="spellStart"/>
      <w:r w:rsidRPr="00CE2140">
        <w:rPr>
          <w:rtl/>
          <w:lang w:val="he-IL"/>
        </w:rPr>
        <w:t>טעותיהם</w:t>
      </w:r>
      <w:proofErr w:type="spellEnd"/>
      <w:r>
        <w:rPr>
          <w:rFonts w:hint="cs"/>
          <w:rtl/>
          <w:lang w:val="he-IL"/>
        </w:rPr>
        <w:t xml:space="preserve">" </w:t>
      </w:r>
      <w:r>
        <w:rPr>
          <w:rtl/>
          <w:lang w:val="he-IL"/>
        </w:rPr>
        <w:t>–</w:t>
      </w:r>
      <w:r>
        <w:rPr>
          <w:rFonts w:hint="cs"/>
          <w:rtl/>
          <w:lang w:val="he-IL"/>
        </w:rPr>
        <w:t xml:space="preserve"> הוא המלמד שהוא "גריס ולא דייק" </w:t>
      </w:r>
      <w:r>
        <w:rPr>
          <w:rtl/>
          <w:lang w:val="he-IL"/>
        </w:rPr>
        <w:t>–</w:t>
      </w:r>
      <w:r>
        <w:rPr>
          <w:rFonts w:hint="cs"/>
          <w:rtl/>
          <w:lang w:val="he-IL"/>
        </w:rPr>
        <w:t xml:space="preserve"> גם זו נקראת "פשיעה"! לכך אפשר לצרף את פירוש </w:t>
      </w:r>
      <w:r w:rsidRPr="00F963D1">
        <w:rPr>
          <w:rtl/>
          <w:lang w:val="he-IL"/>
        </w:rPr>
        <w:t xml:space="preserve">מגן אבות </w:t>
      </w:r>
      <w:proofErr w:type="spellStart"/>
      <w:r w:rsidRPr="00F963D1">
        <w:rPr>
          <w:rtl/>
          <w:lang w:val="he-IL"/>
        </w:rPr>
        <w:t>לרשב"ץ</w:t>
      </w:r>
      <w:proofErr w:type="spellEnd"/>
      <w:r w:rsidRPr="00F963D1">
        <w:rPr>
          <w:rtl/>
          <w:lang w:val="he-IL"/>
        </w:rPr>
        <w:t xml:space="preserve"> </w:t>
      </w:r>
      <w:r>
        <w:rPr>
          <w:rFonts w:hint="cs"/>
          <w:rtl/>
          <w:lang w:val="he-IL"/>
        </w:rPr>
        <w:t>על המשנה ב</w:t>
      </w:r>
      <w:r w:rsidRPr="00F963D1">
        <w:rPr>
          <w:rtl/>
          <w:lang w:val="he-IL"/>
        </w:rPr>
        <w:t xml:space="preserve">מסכת אבות פרק ד משנה </w:t>
      </w:r>
      <w:proofErr w:type="spellStart"/>
      <w:r w:rsidRPr="00F963D1">
        <w:rPr>
          <w:rtl/>
          <w:lang w:val="he-IL"/>
        </w:rPr>
        <w:t>יג</w:t>
      </w:r>
      <w:proofErr w:type="spellEnd"/>
      <w:r>
        <w:rPr>
          <w:rFonts w:hint="cs"/>
          <w:rtl/>
          <w:lang w:val="he-IL"/>
        </w:rPr>
        <w:t>: "</w:t>
      </w:r>
      <w:r w:rsidRPr="00F963D1">
        <w:rPr>
          <w:rtl/>
          <w:lang w:val="he-IL"/>
        </w:rPr>
        <w:t>רבי יהודה אומר הוי זהיר בתלמוד ששגגת תלמוד עולה זדון</w:t>
      </w:r>
      <w:r>
        <w:rPr>
          <w:rFonts w:hint="cs"/>
          <w:rtl/>
          <w:lang w:val="he-IL"/>
        </w:rPr>
        <w:t xml:space="preserve">". ואלה דבריו של </w:t>
      </w:r>
      <w:proofErr w:type="spellStart"/>
      <w:r>
        <w:rPr>
          <w:rFonts w:hint="cs"/>
          <w:rtl/>
          <w:lang w:val="he-IL"/>
        </w:rPr>
        <w:t>רשב"ץ</w:t>
      </w:r>
      <w:proofErr w:type="spellEnd"/>
      <w:r>
        <w:rPr>
          <w:rFonts w:hint="cs"/>
          <w:rtl/>
          <w:lang w:val="he-IL"/>
        </w:rPr>
        <w:t xml:space="preserve"> (רבי שמעון בן צמח דוראן, צפון אפריקה ספרד מאה 15): "</w:t>
      </w:r>
      <w:r w:rsidRPr="00F963D1">
        <w:rPr>
          <w:rtl/>
          <w:lang w:val="he-IL"/>
        </w:rPr>
        <w:t xml:space="preserve">ארור עושה מלאכת </w:t>
      </w:r>
      <w:proofErr w:type="spellStart"/>
      <w:r w:rsidRPr="00F963D1">
        <w:rPr>
          <w:rtl/>
          <w:lang w:val="he-IL"/>
        </w:rPr>
        <w:t>י"י</w:t>
      </w:r>
      <w:proofErr w:type="spellEnd"/>
      <w:r w:rsidRPr="00F963D1">
        <w:rPr>
          <w:rtl/>
          <w:lang w:val="he-IL"/>
        </w:rPr>
        <w:t xml:space="preserve"> רמיה, והוא עשה מלאכתו רמיה שלא השגיח בלימוד התלמידים אם היו קורין בשיבוש</w:t>
      </w:r>
      <w:r>
        <w:rPr>
          <w:rFonts w:hint="cs"/>
          <w:rtl/>
          <w:lang w:val="he-IL"/>
        </w:rPr>
        <w:t xml:space="preserve"> ... </w:t>
      </w:r>
      <w:r w:rsidRPr="00F963D1">
        <w:rPr>
          <w:rtl/>
          <w:lang w:val="he-IL"/>
        </w:rPr>
        <w:t xml:space="preserve">ועל זה הזהירו חז"ל שם להושיב מלמד המדקדק בקריאה, והוא יותר טוב ממי שאינו מדקדק בקריאה אעפ"י שהוא יותר גדול בחכמה ממנו, משום </w:t>
      </w:r>
      <w:proofErr w:type="spellStart"/>
      <w:r w:rsidRPr="00F963D1">
        <w:rPr>
          <w:rtl/>
          <w:lang w:val="he-IL"/>
        </w:rPr>
        <w:t>דשבשתא</w:t>
      </w:r>
      <w:proofErr w:type="spellEnd"/>
      <w:r w:rsidRPr="00F963D1">
        <w:rPr>
          <w:rtl/>
          <w:lang w:val="he-IL"/>
        </w:rPr>
        <w:t xml:space="preserve"> כיון </w:t>
      </w:r>
      <w:proofErr w:type="spellStart"/>
      <w:r w:rsidRPr="00F963D1">
        <w:rPr>
          <w:rtl/>
          <w:lang w:val="he-IL"/>
        </w:rPr>
        <w:t>דעאל</w:t>
      </w:r>
      <w:proofErr w:type="spellEnd"/>
      <w:r w:rsidRPr="00F963D1">
        <w:rPr>
          <w:rtl/>
          <w:lang w:val="he-IL"/>
        </w:rPr>
        <w:t xml:space="preserve"> </w:t>
      </w:r>
      <w:proofErr w:type="spellStart"/>
      <w:r w:rsidRPr="00F963D1">
        <w:rPr>
          <w:rtl/>
          <w:lang w:val="he-IL"/>
        </w:rPr>
        <w:t>עאל</w:t>
      </w:r>
      <w:proofErr w:type="spellEnd"/>
      <w:r>
        <w:rPr>
          <w:rFonts w:hint="cs"/>
          <w:rtl/>
          <w:lang w:val="he-IL"/>
        </w:rPr>
        <w:t>".</w:t>
      </w:r>
    </w:p>
  </w:footnote>
  <w:footnote w:id="10">
    <w:p w14:paraId="7C10037C" w14:textId="77777777" w:rsidR="003465CF" w:rsidRDefault="003465CF">
      <w:pPr>
        <w:pStyle w:val="a3"/>
        <w:rPr>
          <w:rFonts w:hint="cs"/>
          <w:rtl/>
        </w:rPr>
      </w:pPr>
      <w:r>
        <w:rPr>
          <w:rStyle w:val="a5"/>
        </w:rPr>
        <w:footnoteRef/>
      </w:r>
      <w:r>
        <w:rPr>
          <w:rtl/>
        </w:rPr>
        <w:t xml:space="preserve"> </w:t>
      </w:r>
      <w:r>
        <w:rPr>
          <w:rFonts w:hint="cs"/>
          <w:rtl/>
        </w:rPr>
        <w:t>נעשה אתנחתא בנושאנו העיקרי ונבחן מספר דוגמאות של שיבושים במקורות המובאים במהלך הדיונים בתלמוד.</w:t>
      </w:r>
    </w:p>
  </w:footnote>
  <w:footnote w:id="11">
    <w:p w14:paraId="0D62958D" w14:textId="77777777" w:rsidR="00471C70" w:rsidRDefault="00471C70" w:rsidP="00471C70">
      <w:pPr>
        <w:pStyle w:val="a3"/>
        <w:rPr>
          <w:rFonts w:hint="cs"/>
        </w:rPr>
      </w:pPr>
      <w:r>
        <w:rPr>
          <w:rStyle w:val="a5"/>
        </w:rPr>
        <w:footnoteRef/>
      </w:r>
      <w:r>
        <w:rPr>
          <w:rtl/>
        </w:rPr>
        <w:t xml:space="preserve"> </w:t>
      </w:r>
      <w:r>
        <w:rPr>
          <w:rFonts w:hint="cs"/>
          <w:rtl/>
          <w:lang w:val="he-IL"/>
        </w:rPr>
        <w:t>הגמרא מנסה שם לברר את שיטת ר' יהודה שפוסק שמלקים מי שעבר על איסור "לא תיקח האם על הבנים", האם הוא סבור שיש עונש מלקות על לאו שניתק לעשה</w:t>
      </w:r>
      <w:r w:rsidRPr="00AE4C24">
        <w:rPr>
          <w:rtl/>
          <w:lang w:val="he-IL"/>
        </w:rPr>
        <w:t xml:space="preserve">, </w:t>
      </w:r>
      <w:r>
        <w:rPr>
          <w:rFonts w:hint="cs"/>
          <w:rtl/>
          <w:lang w:val="he-IL"/>
        </w:rPr>
        <w:t>היינו על לאו שניתן לתקן ע"י פעולה חיובית ומצוות עשה, כמו שם שיש מצוות "שלח תשלח את האם". לאחר שהגמרא דחתה את הניסיון להוכיח ממצוות שילוח הקן, היא מנסה להוכיח שר' יהודה סובר שלוקים על לאו הניתק לעשה, מדין גזל שגם שם יש איסור לאו "</w:t>
      </w:r>
      <w:r w:rsidRPr="00AE4C24">
        <w:rPr>
          <w:rtl/>
          <w:lang w:val="he-IL"/>
        </w:rPr>
        <w:t>לא תגזול</w:t>
      </w:r>
      <w:r>
        <w:rPr>
          <w:rFonts w:hint="cs"/>
          <w:rtl/>
          <w:lang w:val="he-IL"/>
        </w:rPr>
        <w:t>",</w:t>
      </w:r>
      <w:r w:rsidRPr="00AE4C24">
        <w:rPr>
          <w:rtl/>
          <w:lang w:val="he-IL"/>
        </w:rPr>
        <w:t xml:space="preserve"> </w:t>
      </w:r>
      <w:r>
        <w:rPr>
          <w:rFonts w:hint="cs"/>
          <w:rtl/>
          <w:lang w:val="he-IL"/>
        </w:rPr>
        <w:t>אך לצידו גם מצוות עשה שיכולה לתקן: "</w:t>
      </w:r>
      <w:r w:rsidRPr="00AE4C24">
        <w:rPr>
          <w:rtl/>
          <w:lang w:val="he-IL"/>
        </w:rPr>
        <w:t>והשיב את הגזלה</w:t>
      </w:r>
      <w:r>
        <w:rPr>
          <w:rFonts w:hint="cs"/>
          <w:rtl/>
          <w:lang w:val="he-IL"/>
        </w:rPr>
        <w:t xml:space="preserve">". אך ר' </w:t>
      </w:r>
      <w:proofErr w:type="spellStart"/>
      <w:r>
        <w:rPr>
          <w:rFonts w:hint="cs"/>
          <w:rtl/>
          <w:lang w:val="he-IL"/>
        </w:rPr>
        <w:t>זירא</w:t>
      </w:r>
      <w:proofErr w:type="spellEnd"/>
      <w:r>
        <w:rPr>
          <w:rFonts w:hint="cs"/>
          <w:rtl/>
          <w:lang w:val="he-IL"/>
        </w:rPr>
        <w:t xml:space="preserve"> דוחה את </w:t>
      </w:r>
      <w:proofErr w:type="spellStart"/>
      <w:r>
        <w:rPr>
          <w:rFonts w:hint="cs"/>
          <w:rtl/>
          <w:lang w:val="he-IL"/>
        </w:rPr>
        <w:t>הברייתא</w:t>
      </w:r>
      <w:proofErr w:type="spellEnd"/>
      <w:r>
        <w:rPr>
          <w:rFonts w:hint="cs"/>
          <w:rtl/>
          <w:lang w:val="he-IL"/>
        </w:rPr>
        <w:t xml:space="preserve"> המובאת שם ב"תא שמע", בטענה גורפת שכל מקור תנאי שלא העדתי (אני ר' </w:t>
      </w:r>
      <w:proofErr w:type="spellStart"/>
      <w:r>
        <w:rPr>
          <w:rFonts w:hint="cs"/>
          <w:rtl/>
          <w:lang w:val="he-IL"/>
        </w:rPr>
        <w:t>זירא</w:t>
      </w:r>
      <w:proofErr w:type="spellEnd"/>
      <w:r>
        <w:rPr>
          <w:rFonts w:hint="cs"/>
          <w:rtl/>
          <w:lang w:val="he-IL"/>
        </w:rPr>
        <w:t xml:space="preserve">) לכם עליו שהוא מבית מדרשם של ר' </w:t>
      </w:r>
      <w:proofErr w:type="spellStart"/>
      <w:r>
        <w:rPr>
          <w:rFonts w:hint="cs"/>
          <w:rtl/>
          <w:lang w:val="he-IL"/>
        </w:rPr>
        <w:t>חייא</w:t>
      </w:r>
      <w:proofErr w:type="spellEnd"/>
      <w:r>
        <w:rPr>
          <w:rFonts w:hint="cs"/>
          <w:rtl/>
          <w:lang w:val="he-IL"/>
        </w:rPr>
        <w:t xml:space="preserve"> ור' הושעיה (</w:t>
      </w:r>
      <w:proofErr w:type="spellStart"/>
      <w:r>
        <w:rPr>
          <w:rFonts w:hint="cs"/>
          <w:rtl/>
          <w:lang w:val="he-IL"/>
        </w:rPr>
        <w:t>תוספתא</w:t>
      </w:r>
      <w:proofErr w:type="spellEnd"/>
      <w:r>
        <w:rPr>
          <w:rFonts w:hint="cs"/>
          <w:rtl/>
          <w:lang w:val="he-IL"/>
        </w:rPr>
        <w:t xml:space="preserve">), הוא משובש ואין ללמוד ממנו בבית המדרש! מקרה נוסף מצוי בגמרא </w:t>
      </w:r>
      <w:r w:rsidRPr="00AE4C24">
        <w:rPr>
          <w:rtl/>
          <w:lang w:val="he-IL"/>
        </w:rPr>
        <w:t xml:space="preserve">קידושין </w:t>
      </w:r>
      <w:proofErr w:type="spellStart"/>
      <w:r w:rsidRPr="00AE4C24">
        <w:rPr>
          <w:rtl/>
          <w:lang w:val="he-IL"/>
        </w:rPr>
        <w:t>מז</w:t>
      </w:r>
      <w:proofErr w:type="spellEnd"/>
      <w:r w:rsidRPr="00AE4C24">
        <w:rPr>
          <w:rtl/>
          <w:lang w:val="he-IL"/>
        </w:rPr>
        <w:t xml:space="preserve"> ע</w:t>
      </w:r>
      <w:r>
        <w:rPr>
          <w:rFonts w:hint="cs"/>
          <w:rtl/>
          <w:lang w:val="he-IL"/>
        </w:rPr>
        <w:t>"ב בדיון אם אפשר לקדש בפיקדון (בוויתור על החזרתו) כאשר רבא מעיר על מקור שהובא שם לצורך הדיון שהוא משובש: "</w:t>
      </w:r>
      <w:proofErr w:type="spellStart"/>
      <w:r w:rsidRPr="00AE4C24">
        <w:rPr>
          <w:rtl/>
          <w:lang w:val="he-IL"/>
        </w:rPr>
        <w:t>ותסברא</w:t>
      </w:r>
      <w:proofErr w:type="spellEnd"/>
      <w:r w:rsidRPr="00AE4C24">
        <w:rPr>
          <w:rtl/>
          <w:lang w:val="he-IL"/>
        </w:rPr>
        <w:t xml:space="preserve"> הא </w:t>
      </w:r>
      <w:proofErr w:type="spellStart"/>
      <w:r w:rsidRPr="00AE4C24">
        <w:rPr>
          <w:rtl/>
          <w:lang w:val="he-IL"/>
        </w:rPr>
        <w:t>מתרצתא</w:t>
      </w:r>
      <w:proofErr w:type="spellEnd"/>
      <w:r w:rsidRPr="00AE4C24">
        <w:rPr>
          <w:rtl/>
          <w:lang w:val="he-IL"/>
        </w:rPr>
        <w:t xml:space="preserve">? הא </w:t>
      </w:r>
      <w:proofErr w:type="spellStart"/>
      <w:r w:rsidRPr="00AE4C24">
        <w:rPr>
          <w:rtl/>
          <w:lang w:val="he-IL"/>
        </w:rPr>
        <w:t>משבשתא</w:t>
      </w:r>
      <w:proofErr w:type="spellEnd"/>
      <w:r w:rsidRPr="00AE4C24">
        <w:rPr>
          <w:rtl/>
          <w:lang w:val="he-IL"/>
        </w:rPr>
        <w:t xml:space="preserve"> היא</w:t>
      </w:r>
      <w:r>
        <w:rPr>
          <w:rFonts w:hint="cs"/>
          <w:rtl/>
          <w:lang w:val="he-IL"/>
        </w:rPr>
        <w:t xml:space="preserve">". עוד בגמרא </w:t>
      </w:r>
      <w:r w:rsidRPr="00AE4C24">
        <w:rPr>
          <w:rtl/>
          <w:lang w:val="he-IL"/>
        </w:rPr>
        <w:t xml:space="preserve">גיטין </w:t>
      </w:r>
      <w:proofErr w:type="spellStart"/>
      <w:r w:rsidRPr="00AE4C24">
        <w:rPr>
          <w:rtl/>
          <w:lang w:val="he-IL"/>
        </w:rPr>
        <w:t>עג</w:t>
      </w:r>
      <w:proofErr w:type="spellEnd"/>
      <w:r w:rsidRPr="00AE4C24">
        <w:rPr>
          <w:rtl/>
          <w:lang w:val="he-IL"/>
        </w:rPr>
        <w:t xml:space="preserve"> ע</w:t>
      </w:r>
      <w:r>
        <w:rPr>
          <w:rFonts w:hint="cs"/>
          <w:rtl/>
          <w:lang w:val="he-IL"/>
        </w:rPr>
        <w:t>"א כאשר בדיון על גט שניתן בתנאי, מובא מקור תנאי לצורך הבהרת הנושא, אך מתברר שיש בו סתירה מיניה וביה ולפיכך אין להסתמך עליו: "</w:t>
      </w:r>
      <w:r w:rsidRPr="00AE4C24">
        <w:rPr>
          <w:rtl/>
          <w:lang w:val="he-IL"/>
        </w:rPr>
        <w:t xml:space="preserve">כיון </w:t>
      </w:r>
      <w:proofErr w:type="spellStart"/>
      <w:r w:rsidRPr="00AE4C24">
        <w:rPr>
          <w:rtl/>
          <w:lang w:val="he-IL"/>
        </w:rPr>
        <w:t>דקשיא</w:t>
      </w:r>
      <w:proofErr w:type="spellEnd"/>
      <w:r w:rsidRPr="00AE4C24">
        <w:rPr>
          <w:rtl/>
          <w:lang w:val="he-IL"/>
        </w:rPr>
        <w:t xml:space="preserve"> רישא </w:t>
      </w:r>
      <w:proofErr w:type="spellStart"/>
      <w:r w:rsidRPr="00AE4C24">
        <w:rPr>
          <w:rtl/>
          <w:lang w:val="he-IL"/>
        </w:rPr>
        <w:t>אסיפא</w:t>
      </w:r>
      <w:proofErr w:type="spellEnd"/>
      <w:r w:rsidRPr="00AE4C24">
        <w:rPr>
          <w:rtl/>
          <w:lang w:val="he-IL"/>
        </w:rPr>
        <w:t xml:space="preserve">, לא איתמר בי </w:t>
      </w:r>
      <w:proofErr w:type="spellStart"/>
      <w:r w:rsidRPr="00AE4C24">
        <w:rPr>
          <w:rtl/>
          <w:lang w:val="he-IL"/>
        </w:rPr>
        <w:t>מדרשא</w:t>
      </w:r>
      <w:proofErr w:type="spellEnd"/>
      <w:r w:rsidRPr="00AE4C24">
        <w:rPr>
          <w:rtl/>
          <w:lang w:val="he-IL"/>
        </w:rPr>
        <w:t xml:space="preserve"> </w:t>
      </w:r>
      <w:proofErr w:type="spellStart"/>
      <w:r w:rsidRPr="00AE4C24">
        <w:rPr>
          <w:rtl/>
          <w:lang w:val="he-IL"/>
        </w:rPr>
        <w:t>ומשבשתא</w:t>
      </w:r>
      <w:proofErr w:type="spellEnd"/>
      <w:r w:rsidRPr="00AE4C24">
        <w:rPr>
          <w:rtl/>
          <w:lang w:val="he-IL"/>
        </w:rPr>
        <w:t xml:space="preserve"> היא</w:t>
      </w:r>
      <w:r>
        <w:rPr>
          <w:rFonts w:hint="cs"/>
          <w:rtl/>
          <w:lang w:val="he-IL"/>
        </w:rPr>
        <w:t>". ומה הפתרון שם? "</w:t>
      </w:r>
      <w:proofErr w:type="spellStart"/>
      <w:r w:rsidRPr="00AE4C24">
        <w:rPr>
          <w:rtl/>
          <w:lang w:val="he-IL"/>
        </w:rPr>
        <w:t>זיל</w:t>
      </w:r>
      <w:proofErr w:type="spellEnd"/>
      <w:r w:rsidRPr="00AE4C24">
        <w:rPr>
          <w:rtl/>
          <w:lang w:val="he-IL"/>
        </w:rPr>
        <w:t xml:space="preserve"> בתר </w:t>
      </w:r>
      <w:proofErr w:type="spellStart"/>
      <w:r w:rsidRPr="00AE4C24">
        <w:rPr>
          <w:rtl/>
          <w:lang w:val="he-IL"/>
        </w:rPr>
        <w:t>סברא</w:t>
      </w:r>
      <w:proofErr w:type="spellEnd"/>
      <w:r>
        <w:rPr>
          <w:rFonts w:hint="cs"/>
          <w:rtl/>
          <w:lang w:val="he-IL"/>
        </w:rPr>
        <w:t xml:space="preserve">" </w:t>
      </w:r>
      <w:r>
        <w:rPr>
          <w:rtl/>
          <w:lang w:val="he-IL"/>
        </w:rPr>
        <w:t>–</w:t>
      </w:r>
      <w:r>
        <w:rPr>
          <w:rFonts w:hint="cs"/>
          <w:rtl/>
          <w:lang w:val="he-IL"/>
        </w:rPr>
        <w:t xml:space="preserve"> ההיגיון יכריע. וגם שם מעורב האמורא רבא מיודענו</w:t>
      </w:r>
      <w:r w:rsidRPr="00AE4C24">
        <w:rPr>
          <w:rtl/>
          <w:lang w:val="he-IL"/>
        </w:rPr>
        <w:t>.</w:t>
      </w:r>
    </w:p>
  </w:footnote>
  <w:footnote w:id="12">
    <w:p w14:paraId="1A0FEC1C" w14:textId="77777777" w:rsidR="00585C77" w:rsidRDefault="00585C77" w:rsidP="00585C77">
      <w:pPr>
        <w:pStyle w:val="a3"/>
        <w:rPr>
          <w:rFonts w:hint="cs"/>
        </w:rPr>
      </w:pPr>
      <w:r>
        <w:rPr>
          <w:rStyle w:val="a5"/>
        </w:rPr>
        <w:footnoteRef/>
      </w:r>
      <w:r>
        <w:rPr>
          <w:rtl/>
        </w:rPr>
        <w:t xml:space="preserve"> </w:t>
      </w:r>
      <w:r>
        <w:rPr>
          <w:rFonts w:hint="cs"/>
          <w:rtl/>
          <w:lang w:val="he-IL"/>
        </w:rPr>
        <w:t xml:space="preserve">כאן לפנינו דוגמא של שיבוש שנגרם מעודף פלפול וחריפות. רמי בר </w:t>
      </w:r>
      <w:proofErr w:type="spellStart"/>
      <w:r>
        <w:rPr>
          <w:rFonts w:hint="cs"/>
          <w:rtl/>
          <w:lang w:val="he-IL"/>
        </w:rPr>
        <w:t>חמא</w:t>
      </w:r>
      <w:proofErr w:type="spellEnd"/>
      <w:r>
        <w:rPr>
          <w:rFonts w:hint="cs"/>
          <w:rtl/>
          <w:lang w:val="he-IL"/>
        </w:rPr>
        <w:t xml:space="preserve"> "שמפורסם היה בחריפותו" (</w:t>
      </w:r>
      <w:proofErr w:type="spellStart"/>
      <w:r>
        <w:rPr>
          <w:rFonts w:hint="cs"/>
          <w:rtl/>
          <w:lang w:val="he-IL"/>
        </w:rPr>
        <w:t>שטיינזלץ</w:t>
      </w:r>
      <w:proofErr w:type="spellEnd"/>
      <w:r>
        <w:rPr>
          <w:rFonts w:hint="cs"/>
          <w:rtl/>
          <w:lang w:val="he-IL"/>
        </w:rPr>
        <w:t xml:space="preserve">) מאתגר את רבא בשאלה מפולפלת אם בעל שקיבל נכסי מלוג עם הנישואין, נחשב כשוכר או שואל לגבי מידת אחריותו על נכסים אלה. ורבא עונה לו שמרוב חריפות ופלפול, שאלתו היא משובשת משום שבכל מקרה זה דין של "בעליו עמו", בו השואל או השוכר פטור. ראו דיאלוג דומה בין רמי בר </w:t>
      </w:r>
      <w:proofErr w:type="spellStart"/>
      <w:r>
        <w:rPr>
          <w:rFonts w:hint="cs"/>
          <w:rtl/>
          <w:lang w:val="he-IL"/>
        </w:rPr>
        <w:t>חמא</w:t>
      </w:r>
      <w:proofErr w:type="spellEnd"/>
      <w:r>
        <w:rPr>
          <w:rFonts w:hint="cs"/>
          <w:rtl/>
          <w:lang w:val="he-IL"/>
        </w:rPr>
        <w:t xml:space="preserve"> </w:t>
      </w:r>
      <w:proofErr w:type="spellStart"/>
      <w:r>
        <w:rPr>
          <w:rFonts w:hint="cs"/>
          <w:rtl/>
          <w:lang w:val="he-IL"/>
        </w:rPr>
        <w:t>לרבא</w:t>
      </w:r>
      <w:proofErr w:type="spellEnd"/>
      <w:r>
        <w:rPr>
          <w:rFonts w:hint="cs"/>
          <w:rtl/>
          <w:lang w:val="he-IL"/>
        </w:rPr>
        <w:t xml:space="preserve"> בגמרא </w:t>
      </w:r>
      <w:r w:rsidR="0006085D">
        <w:rPr>
          <w:rFonts w:hint="cs"/>
          <w:rtl/>
          <w:lang w:val="he-IL"/>
        </w:rPr>
        <w:t xml:space="preserve">נדה </w:t>
      </w:r>
      <w:r w:rsidRPr="00AE4C24">
        <w:rPr>
          <w:rtl/>
          <w:lang w:val="he-IL"/>
        </w:rPr>
        <w:t>לג ע</w:t>
      </w:r>
      <w:r>
        <w:rPr>
          <w:rFonts w:hint="cs"/>
          <w:rtl/>
          <w:lang w:val="he-IL"/>
        </w:rPr>
        <w:t xml:space="preserve">"א, גם שם סונט רבא ברמי בר </w:t>
      </w:r>
      <w:proofErr w:type="spellStart"/>
      <w:r>
        <w:rPr>
          <w:rFonts w:hint="cs"/>
          <w:rtl/>
          <w:lang w:val="he-IL"/>
        </w:rPr>
        <w:t>חמא</w:t>
      </w:r>
      <w:proofErr w:type="spellEnd"/>
      <w:r>
        <w:rPr>
          <w:rFonts w:hint="cs"/>
          <w:rtl/>
          <w:lang w:val="he-IL"/>
        </w:rPr>
        <w:t xml:space="preserve"> במשפט: "</w:t>
      </w:r>
      <w:r w:rsidRPr="00AE4C24">
        <w:rPr>
          <w:rtl/>
          <w:lang w:val="he-IL"/>
        </w:rPr>
        <w:t xml:space="preserve">לפום </w:t>
      </w:r>
      <w:proofErr w:type="spellStart"/>
      <w:r w:rsidRPr="00AE4C24">
        <w:rPr>
          <w:rtl/>
          <w:lang w:val="he-IL"/>
        </w:rPr>
        <w:t>חורפא</w:t>
      </w:r>
      <w:proofErr w:type="spellEnd"/>
      <w:r w:rsidRPr="00AE4C24">
        <w:rPr>
          <w:rtl/>
          <w:lang w:val="he-IL"/>
        </w:rPr>
        <w:t xml:space="preserve"> </w:t>
      </w:r>
      <w:proofErr w:type="spellStart"/>
      <w:r w:rsidRPr="00AE4C24">
        <w:rPr>
          <w:rtl/>
          <w:lang w:val="he-IL"/>
        </w:rPr>
        <w:t>שבשתא</w:t>
      </w:r>
      <w:proofErr w:type="spellEnd"/>
      <w:r>
        <w:rPr>
          <w:rFonts w:hint="cs"/>
          <w:rtl/>
          <w:lang w:val="he-IL"/>
        </w:rPr>
        <w:t xml:space="preserve">" </w:t>
      </w:r>
      <w:r>
        <w:rPr>
          <w:rtl/>
          <w:lang w:val="he-IL"/>
        </w:rPr>
        <w:t>–</w:t>
      </w:r>
      <w:r>
        <w:rPr>
          <w:rFonts w:hint="cs"/>
          <w:rtl/>
          <w:lang w:val="he-IL"/>
        </w:rPr>
        <w:t xml:space="preserve"> כגודל החריפות, השיבוש. אם נחבר שיבושים מסוג זה לשיבושים במקורות הקודמים בגמרא חולין ובהערה 11, נקבל חיבור מעניין. ר' </w:t>
      </w:r>
      <w:proofErr w:type="spellStart"/>
      <w:r>
        <w:rPr>
          <w:rFonts w:hint="cs"/>
          <w:rtl/>
          <w:lang w:val="he-IL"/>
        </w:rPr>
        <w:t>זירא</w:t>
      </w:r>
      <w:proofErr w:type="spellEnd"/>
      <w:r>
        <w:rPr>
          <w:rFonts w:hint="cs"/>
          <w:rtl/>
          <w:lang w:val="he-IL"/>
        </w:rPr>
        <w:t xml:space="preserve"> מדגיש את חשיבות מסורת המסירה למניעת שיבושים, הגמרא </w:t>
      </w:r>
      <w:proofErr w:type="spellStart"/>
      <w:r>
        <w:rPr>
          <w:rFonts w:hint="cs"/>
          <w:rtl/>
          <w:lang w:val="he-IL"/>
        </w:rPr>
        <w:t>בגיטין</w:t>
      </w:r>
      <w:proofErr w:type="spellEnd"/>
      <w:r>
        <w:rPr>
          <w:rFonts w:hint="cs"/>
          <w:rtl/>
          <w:lang w:val="he-IL"/>
        </w:rPr>
        <w:t xml:space="preserve"> מציעה להסתמך על "</w:t>
      </w:r>
      <w:proofErr w:type="spellStart"/>
      <w:r>
        <w:rPr>
          <w:rFonts w:hint="cs"/>
          <w:rtl/>
          <w:lang w:val="he-IL"/>
        </w:rPr>
        <w:t>סברא</w:t>
      </w:r>
      <w:proofErr w:type="spellEnd"/>
      <w:r>
        <w:rPr>
          <w:rFonts w:hint="cs"/>
          <w:rtl/>
          <w:lang w:val="he-IL"/>
        </w:rPr>
        <w:t>" במקרים של מקור משובש, ואילו רבא כאן</w:t>
      </w:r>
      <w:r w:rsidR="0006085D">
        <w:rPr>
          <w:rFonts w:hint="cs"/>
          <w:rtl/>
          <w:lang w:val="he-IL"/>
        </w:rPr>
        <w:t xml:space="preserve"> </w:t>
      </w:r>
      <w:r>
        <w:rPr>
          <w:rFonts w:hint="cs"/>
          <w:rtl/>
          <w:lang w:val="he-IL"/>
        </w:rPr>
        <w:t>מזהיר מחריפות ופלפול יתר שגורמים לשאלות משובשות שאולי בעקבותיהן יצוצו דיוני משובשים ומיותרים. שוב ושוב, עולה דמותו של רב</w:t>
      </w:r>
      <w:r w:rsidR="0006085D">
        <w:rPr>
          <w:rFonts w:hint="cs"/>
          <w:rtl/>
          <w:lang w:val="he-IL"/>
        </w:rPr>
        <w:t>א</w:t>
      </w:r>
      <w:r>
        <w:rPr>
          <w:rFonts w:hint="cs"/>
          <w:rtl/>
          <w:lang w:val="he-IL"/>
        </w:rPr>
        <w:t xml:space="preserve"> בנושא השיבושים, אז הגיעה העת לחזור לסתירה בדבריו הוא בה פתחנו את הדף.</w:t>
      </w:r>
    </w:p>
  </w:footnote>
  <w:footnote w:id="13">
    <w:p w14:paraId="6FE1B640" w14:textId="77777777" w:rsidR="00A6569C" w:rsidRDefault="00A6569C">
      <w:pPr>
        <w:pStyle w:val="a3"/>
        <w:rPr>
          <w:rFonts w:hint="cs"/>
        </w:rPr>
      </w:pPr>
      <w:r>
        <w:rPr>
          <w:rStyle w:val="a5"/>
        </w:rPr>
        <w:footnoteRef/>
      </w:r>
      <w:r>
        <w:rPr>
          <w:rtl/>
        </w:rPr>
        <w:t xml:space="preserve"> </w:t>
      </w:r>
      <w:r>
        <w:rPr>
          <w:rFonts w:hint="cs"/>
          <w:rtl/>
        </w:rPr>
        <w:t xml:space="preserve">אנחנו חוזרים לדון בגמרות פסחים ובבא </w:t>
      </w:r>
      <w:proofErr w:type="spellStart"/>
      <w:r>
        <w:rPr>
          <w:rFonts w:hint="cs"/>
          <w:rtl/>
        </w:rPr>
        <w:t>בתרא</w:t>
      </w:r>
      <w:proofErr w:type="spellEnd"/>
      <w:r>
        <w:rPr>
          <w:rFonts w:hint="cs"/>
          <w:rtl/>
        </w:rPr>
        <w:t xml:space="preserve"> הנ"ל</w:t>
      </w:r>
      <w:r w:rsidR="003465CF">
        <w:rPr>
          <w:rFonts w:hint="cs"/>
          <w:rtl/>
        </w:rPr>
        <w:t xml:space="preserve">, בכללים </w:t>
      </w:r>
      <w:proofErr w:type="spellStart"/>
      <w:r w:rsidR="003465CF">
        <w:rPr>
          <w:rFonts w:hint="cs"/>
          <w:rtl/>
        </w:rPr>
        <w:t>הלכאורה</w:t>
      </w:r>
      <w:proofErr w:type="spellEnd"/>
      <w:r w:rsidR="003465CF">
        <w:rPr>
          <w:rFonts w:hint="cs"/>
          <w:rtl/>
        </w:rPr>
        <w:t xml:space="preserve"> סותרים: "</w:t>
      </w:r>
      <w:proofErr w:type="spellStart"/>
      <w:r w:rsidR="003465CF">
        <w:rPr>
          <w:rFonts w:hint="cs"/>
          <w:rtl/>
        </w:rPr>
        <w:t>שבשתא</w:t>
      </w:r>
      <w:proofErr w:type="spellEnd"/>
      <w:r w:rsidR="003465CF">
        <w:rPr>
          <w:rFonts w:hint="cs"/>
          <w:rtl/>
        </w:rPr>
        <w:t xml:space="preserve"> כיון </w:t>
      </w:r>
      <w:proofErr w:type="spellStart"/>
      <w:r w:rsidR="003465CF">
        <w:rPr>
          <w:rFonts w:hint="cs"/>
          <w:rtl/>
        </w:rPr>
        <w:t>דעל</w:t>
      </w:r>
      <w:proofErr w:type="spellEnd"/>
      <w:r w:rsidR="003465CF">
        <w:rPr>
          <w:rFonts w:hint="cs"/>
          <w:rtl/>
        </w:rPr>
        <w:t xml:space="preserve"> על", לעומת "</w:t>
      </w:r>
      <w:proofErr w:type="spellStart"/>
      <w:r w:rsidR="003465CF">
        <w:rPr>
          <w:rFonts w:hint="cs"/>
          <w:rtl/>
        </w:rPr>
        <w:t>שבשתא</w:t>
      </w:r>
      <w:proofErr w:type="spellEnd"/>
      <w:r w:rsidR="003465CF">
        <w:rPr>
          <w:rFonts w:hint="cs"/>
          <w:rtl/>
        </w:rPr>
        <w:t xml:space="preserve"> ממילא נפקא".</w:t>
      </w:r>
    </w:p>
  </w:footnote>
  <w:footnote w:id="14">
    <w:p w14:paraId="4119AB6A" w14:textId="77777777" w:rsidR="00533695" w:rsidRDefault="00533695">
      <w:pPr>
        <w:pStyle w:val="a3"/>
        <w:rPr>
          <w:rFonts w:hint="cs"/>
        </w:rPr>
      </w:pPr>
      <w:r>
        <w:rPr>
          <w:rStyle w:val="a5"/>
        </w:rPr>
        <w:footnoteRef/>
      </w:r>
      <w:r>
        <w:rPr>
          <w:rtl/>
        </w:rPr>
        <w:t xml:space="preserve"> </w:t>
      </w:r>
      <w:r>
        <w:rPr>
          <w:rFonts w:hint="cs"/>
          <w:rtl/>
        </w:rPr>
        <w:t xml:space="preserve">ולכאורה סותר רבא את עצמו כפי שכבר הערנו. </w:t>
      </w:r>
    </w:p>
  </w:footnote>
  <w:footnote w:id="15">
    <w:p w14:paraId="10D1C638" w14:textId="77777777" w:rsidR="00FC6CBE" w:rsidRDefault="00FC6CBE">
      <w:pPr>
        <w:pStyle w:val="a3"/>
        <w:rPr>
          <w:rFonts w:hint="cs"/>
          <w:rtl/>
        </w:rPr>
      </w:pPr>
      <w:r>
        <w:rPr>
          <w:rStyle w:val="a5"/>
        </w:rPr>
        <w:footnoteRef/>
      </w:r>
      <w:r>
        <w:rPr>
          <w:rtl/>
        </w:rPr>
        <w:t xml:space="preserve"> </w:t>
      </w:r>
      <w:r>
        <w:rPr>
          <w:rFonts w:hint="cs"/>
          <w:rtl/>
          <w:lang w:val="he-IL"/>
        </w:rPr>
        <w:t xml:space="preserve">פירוש תוספות עושה הבחנה בשיטת רבא בין לימוד בספר שאינו מוגה (הגמרא בפסחים, דברי ר' עקיבא </w:t>
      </w:r>
      <w:proofErr w:type="spellStart"/>
      <w:r>
        <w:rPr>
          <w:rFonts w:hint="cs"/>
          <w:rtl/>
          <w:lang w:val="he-IL"/>
        </w:rPr>
        <w:t>לר</w:t>
      </w:r>
      <w:proofErr w:type="spellEnd"/>
      <w:r>
        <w:rPr>
          <w:rFonts w:hint="cs"/>
          <w:rtl/>
          <w:lang w:val="he-IL"/>
        </w:rPr>
        <w:t xml:space="preserve">' שמעון בר יוחאי) ובין לימוד בע"פ מפי מלמד התינוקות (הגמרא </w:t>
      </w:r>
      <w:proofErr w:type="spellStart"/>
      <w:r>
        <w:rPr>
          <w:rFonts w:hint="cs"/>
          <w:rtl/>
          <w:lang w:val="he-IL"/>
        </w:rPr>
        <w:t>בבבא</w:t>
      </w:r>
      <w:proofErr w:type="spellEnd"/>
      <w:r>
        <w:rPr>
          <w:rFonts w:hint="cs"/>
          <w:rtl/>
          <w:lang w:val="he-IL"/>
        </w:rPr>
        <w:t xml:space="preserve"> </w:t>
      </w:r>
      <w:proofErr w:type="spellStart"/>
      <w:r>
        <w:rPr>
          <w:rFonts w:hint="cs"/>
          <w:rtl/>
          <w:lang w:val="he-IL"/>
        </w:rPr>
        <w:t>בתרא</w:t>
      </w:r>
      <w:proofErr w:type="spellEnd"/>
      <w:r>
        <w:rPr>
          <w:rFonts w:hint="cs"/>
          <w:rtl/>
          <w:lang w:val="he-IL"/>
        </w:rPr>
        <w:t xml:space="preserve">). אפשר אמנם לפלפל שגם בגמרא בבא </w:t>
      </w:r>
      <w:proofErr w:type="spellStart"/>
      <w:r>
        <w:rPr>
          <w:rFonts w:hint="cs"/>
          <w:rtl/>
          <w:lang w:val="he-IL"/>
        </w:rPr>
        <w:t>בתרא</w:t>
      </w:r>
      <w:proofErr w:type="spellEnd"/>
      <w:r>
        <w:rPr>
          <w:rFonts w:hint="cs"/>
          <w:rtl/>
          <w:lang w:val="he-IL"/>
        </w:rPr>
        <w:t xml:space="preserve"> מדובר בלימוד מספרים (מוגהים כמובן) והמלמד לא מקפיד שהילדים קוראים מדויק מהספר (כשיטת </w:t>
      </w:r>
      <w:proofErr w:type="spellStart"/>
      <w:r>
        <w:rPr>
          <w:rFonts w:hint="cs"/>
          <w:rtl/>
          <w:lang w:val="he-IL"/>
        </w:rPr>
        <w:t>ריטב"א</w:t>
      </w:r>
      <w:proofErr w:type="spellEnd"/>
      <w:r>
        <w:rPr>
          <w:rFonts w:hint="cs"/>
          <w:rtl/>
          <w:lang w:val="he-IL"/>
        </w:rPr>
        <w:t xml:space="preserve"> לעיל), ובגמרא פסחים מדובר במי שלא מדקדק ללמוד וללמד את בנו מספר מוגה - אך נראה יותר כהצעה הראשונה. ההבחנה היא אולי גם בין מי שלומד בעצמו ובגיל בוגר שאז אכן כל שגיאה תתוקן בקושי רב (אם בכלל), ובין לימוד בגיל צעיר ומפי מלמד ראשון שאחריו יבואו עוד מלמדים אחרים ולימוד עצמי ועיון בספרים (מוגהים) והשגיאות אם נפלו תתוקנה בהדרגה, כפי שקורה בכל תהליך לימודי ורכישת השכלה. אם אמנם כך, אזי לפנינו הבחנה פדגוגית-לימודית חשובה ביותר שאפשר שגם מעידה על ההקפדה לשמור דורות רבים את לימוד התורה בע"פ (משנה, </w:t>
      </w:r>
      <w:proofErr w:type="spellStart"/>
      <w:r>
        <w:rPr>
          <w:rFonts w:hint="cs"/>
          <w:rtl/>
          <w:lang w:val="he-IL"/>
        </w:rPr>
        <w:t>תוספתא</w:t>
      </w:r>
      <w:proofErr w:type="spellEnd"/>
      <w:r>
        <w:rPr>
          <w:rFonts w:hint="cs"/>
          <w:rtl/>
          <w:lang w:val="he-IL"/>
        </w:rPr>
        <w:t xml:space="preserve">, </w:t>
      </w:r>
      <w:proofErr w:type="spellStart"/>
      <w:r>
        <w:rPr>
          <w:rFonts w:hint="cs"/>
          <w:rtl/>
          <w:lang w:val="he-IL"/>
        </w:rPr>
        <w:t>ברייתות</w:t>
      </w:r>
      <w:proofErr w:type="spellEnd"/>
      <w:r>
        <w:rPr>
          <w:rFonts w:hint="cs"/>
          <w:rtl/>
          <w:lang w:val="he-IL"/>
        </w:rPr>
        <w:t xml:space="preserve">, תלמוד) עד שהוחלט שאין מנוס </w:t>
      </w:r>
      <w:proofErr w:type="spellStart"/>
      <w:r>
        <w:rPr>
          <w:rFonts w:hint="cs"/>
          <w:rtl/>
          <w:lang w:val="he-IL"/>
        </w:rPr>
        <w:t>מלהעלותה</w:t>
      </w:r>
      <w:proofErr w:type="spellEnd"/>
      <w:r>
        <w:rPr>
          <w:rFonts w:hint="cs"/>
          <w:rtl/>
          <w:lang w:val="he-IL"/>
        </w:rPr>
        <w:t xml:space="preserve"> על הכתב. ויש כאן גם 'נבואה' על מה שעתיד לקרות, ואכן אירע בעת שהומצא הדפוס, וספרים רבים לא עברו הגהה כראוי בשל המרוץ להפקת דפוסים, ונוסחאות משובשות השתרשו משום ש"כך כתוב בספר". הבחנה זו של פירוש תוספות לא זכתה אמנם להיכנס להלכה משום שנפסק כרב דימי ולא </w:t>
      </w:r>
      <w:proofErr w:type="spellStart"/>
      <w:r>
        <w:rPr>
          <w:rFonts w:hint="cs"/>
          <w:rtl/>
          <w:lang w:val="he-IL"/>
        </w:rPr>
        <w:t>כרבא</w:t>
      </w:r>
      <w:proofErr w:type="spellEnd"/>
      <w:r>
        <w:rPr>
          <w:rFonts w:hint="cs"/>
          <w:rtl/>
          <w:lang w:val="he-IL"/>
        </w:rPr>
        <w:t xml:space="preserve">, אך היא חוזרת להערתנו לעיל שבפסקי ההלכה כשיטת רב דימי, מהגאונים ועד שולחן ערוך, לא נכנס כל עניין הספר </w:t>
      </w:r>
      <w:r>
        <w:rPr>
          <w:rtl/>
          <w:lang w:val="he-IL"/>
        </w:rPr>
        <w:t>–</w:t>
      </w:r>
      <w:r>
        <w:rPr>
          <w:rFonts w:hint="cs"/>
          <w:rtl/>
          <w:lang w:val="he-IL"/>
        </w:rPr>
        <w:t xml:space="preserve"> מוגה או שאינו מוגה, שזה וודאי שיקול מרכזי. ונראה עוד שתוספות מחזיק בשיטתו גם להלכה, ראו </w:t>
      </w:r>
      <w:r w:rsidRPr="009204A5">
        <w:rPr>
          <w:rtl/>
          <w:lang w:val="he-IL"/>
        </w:rPr>
        <w:t xml:space="preserve">פסקי תוספות פסחים פרק י - ערבי פסחים אות </w:t>
      </w:r>
      <w:proofErr w:type="spellStart"/>
      <w:r w:rsidRPr="009204A5">
        <w:rPr>
          <w:rtl/>
          <w:lang w:val="he-IL"/>
        </w:rPr>
        <w:t>רצט</w:t>
      </w:r>
      <w:proofErr w:type="spellEnd"/>
      <w:r>
        <w:rPr>
          <w:rFonts w:hint="cs"/>
          <w:rtl/>
          <w:lang w:val="he-IL"/>
        </w:rPr>
        <w:t>: "</w:t>
      </w:r>
      <w:r w:rsidRPr="009204A5">
        <w:rPr>
          <w:rtl/>
          <w:lang w:val="he-IL"/>
        </w:rPr>
        <w:t>יכול ללמוד לפני מי שאינו מדקדק</w:t>
      </w:r>
      <w:r>
        <w:rPr>
          <w:rFonts w:hint="cs"/>
          <w:rtl/>
          <w:lang w:val="he-IL"/>
        </w:rPr>
        <w:t>,</w:t>
      </w:r>
      <w:r w:rsidRPr="009204A5">
        <w:rPr>
          <w:rtl/>
          <w:lang w:val="he-IL"/>
        </w:rPr>
        <w:t xml:space="preserve"> אך לא </w:t>
      </w:r>
      <w:proofErr w:type="spellStart"/>
      <w:r w:rsidRPr="009204A5">
        <w:rPr>
          <w:rtl/>
          <w:lang w:val="he-IL"/>
        </w:rPr>
        <w:t>ילמוד</w:t>
      </w:r>
      <w:proofErr w:type="spellEnd"/>
      <w:r w:rsidRPr="009204A5">
        <w:rPr>
          <w:rtl/>
          <w:lang w:val="he-IL"/>
        </w:rPr>
        <w:t xml:space="preserve"> בספר שאינו מוגה</w:t>
      </w:r>
      <w:r>
        <w:rPr>
          <w:rFonts w:hint="cs"/>
          <w:rtl/>
          <w:lang w:val="he-IL"/>
        </w:rPr>
        <w:t>"</w:t>
      </w:r>
      <w:r w:rsidRPr="009204A5">
        <w:rPr>
          <w:rtl/>
          <w:lang w:val="he-IL"/>
        </w:rPr>
        <w:t xml:space="preserve">. </w:t>
      </w:r>
      <w:r>
        <w:rPr>
          <w:rFonts w:hint="cs"/>
          <w:rtl/>
          <w:lang w:val="he-IL"/>
        </w:rPr>
        <w:t xml:space="preserve">האם זו הלכה </w:t>
      </w:r>
      <w:proofErr w:type="spellStart"/>
      <w:r>
        <w:rPr>
          <w:rFonts w:hint="cs"/>
          <w:rtl/>
          <w:lang w:val="he-IL"/>
        </w:rPr>
        <w:t>כרבא</w:t>
      </w:r>
      <w:proofErr w:type="spellEnd"/>
      <w:r>
        <w:rPr>
          <w:rFonts w:hint="cs"/>
          <w:rtl/>
          <w:lang w:val="he-IL"/>
        </w:rPr>
        <w:t>, או הכנסת גורם הספר לפסיקה של רב דימי?</w:t>
      </w:r>
    </w:p>
  </w:footnote>
  <w:footnote w:id="16">
    <w:p w14:paraId="5AAE1B79" w14:textId="77777777" w:rsidR="00BB4141" w:rsidRDefault="00BB4141" w:rsidP="00BB4141">
      <w:pPr>
        <w:pStyle w:val="a3"/>
        <w:rPr>
          <w:rFonts w:hint="cs"/>
        </w:rPr>
      </w:pPr>
      <w:r>
        <w:rPr>
          <w:rStyle w:val="a5"/>
        </w:rPr>
        <w:footnoteRef/>
      </w:r>
      <w:r>
        <w:rPr>
          <w:rtl/>
        </w:rPr>
        <w:t xml:space="preserve"> </w:t>
      </w:r>
      <w:r>
        <w:rPr>
          <w:rFonts w:hint="cs"/>
          <w:rtl/>
          <w:lang w:val="he-IL"/>
        </w:rPr>
        <w:t xml:space="preserve">פירוש יפה תואר (רבי שמואל בר יצחק יפה אשכנזי, טורקיה מאה 16) על מדרש רבה מתייחס כאן לדרשה בבראשית רבה כ יא על הפסוק על חוה שהייתה "אם כל חי" </w:t>
      </w:r>
      <w:r>
        <w:rPr>
          <w:rtl/>
          <w:lang w:val="he-IL"/>
        </w:rPr>
        <w:t>–</w:t>
      </w:r>
      <w:r>
        <w:rPr>
          <w:rFonts w:hint="cs"/>
          <w:rtl/>
          <w:lang w:val="he-IL"/>
        </w:rPr>
        <w:t xml:space="preserve"> </w:t>
      </w:r>
      <w:proofErr w:type="spellStart"/>
      <w:r>
        <w:rPr>
          <w:rFonts w:hint="cs"/>
          <w:rtl/>
          <w:lang w:val="he-IL"/>
        </w:rPr>
        <w:t>אמם</w:t>
      </w:r>
      <w:proofErr w:type="spellEnd"/>
      <w:r>
        <w:rPr>
          <w:rFonts w:hint="cs"/>
          <w:rtl/>
          <w:lang w:val="he-IL"/>
        </w:rPr>
        <w:t xml:space="preserve"> של כל החיים, כולל הרוחות הטובות והרעות, אלה שבבית ואלה שבשדה. שתי שיטות יש שם במדרש מי מהן הטובות ומי הרעות. אנו לא נתעסק בענייני הרוחות ונתמקד בפירוש יפה תואר על הטעויות.</w:t>
      </w:r>
    </w:p>
  </w:footnote>
  <w:footnote w:id="17">
    <w:p w14:paraId="6460D595" w14:textId="77777777" w:rsidR="00BB4141" w:rsidRDefault="00BB4141" w:rsidP="00BB4141">
      <w:pPr>
        <w:pStyle w:val="a3"/>
        <w:rPr>
          <w:rFonts w:hint="cs"/>
          <w:rtl/>
        </w:rPr>
      </w:pPr>
      <w:r>
        <w:rPr>
          <w:rStyle w:val="a5"/>
        </w:rPr>
        <w:footnoteRef/>
      </w:r>
      <w:r>
        <w:rPr>
          <w:rtl/>
        </w:rPr>
        <w:t xml:space="preserve"> </w:t>
      </w:r>
      <w:r>
        <w:rPr>
          <w:rFonts w:hint="cs"/>
          <w:rtl/>
          <w:lang w:val="he-IL"/>
        </w:rPr>
        <w:t>הדעה האחת היא שטעויות שאדם גדל איתן (הרוחות שבבית</w:t>
      </w:r>
      <w:r w:rsidR="00F719CB">
        <w:rPr>
          <w:rFonts w:hint="cs"/>
          <w:rtl/>
          <w:lang w:val="he-IL"/>
        </w:rPr>
        <w:t>, הטובות</w:t>
      </w:r>
      <w:r>
        <w:rPr>
          <w:rFonts w:hint="cs"/>
          <w:rtl/>
          <w:lang w:val="he-IL"/>
        </w:rPr>
        <w:t>) קלות יותר לתיקון ולהסרה, משום שהאדם סקפטי לגבי עצמו ותמיד חושד או חושב שהוא טועה</w:t>
      </w:r>
      <w:r w:rsidR="001569DD">
        <w:rPr>
          <w:rFonts w:hint="cs"/>
          <w:rtl/>
          <w:lang w:val="he-IL"/>
        </w:rPr>
        <w:t xml:space="preserve"> והחכמה אצל אחרים</w:t>
      </w:r>
      <w:r>
        <w:rPr>
          <w:rFonts w:hint="cs"/>
          <w:rtl/>
          <w:lang w:val="he-IL"/>
        </w:rPr>
        <w:t>. לגבי טעויות מסוג זה הזמן יעשה את שלו ו"יספיק להוצאת האמת"</w:t>
      </w:r>
      <w:r w:rsidR="001569DD">
        <w:rPr>
          <w:rFonts w:hint="cs"/>
          <w:rtl/>
          <w:lang w:val="he-IL"/>
        </w:rPr>
        <w:t>)</w:t>
      </w:r>
      <w:r>
        <w:rPr>
          <w:rFonts w:hint="cs"/>
          <w:rtl/>
          <w:lang w:val="he-IL"/>
        </w:rPr>
        <w:t>, וכלשונו שם בהמשך: "</w:t>
      </w:r>
      <w:r w:rsidRPr="002B18A0">
        <w:rPr>
          <w:rtl/>
          <w:lang w:val="he-IL"/>
        </w:rPr>
        <w:t>שכיון שגדלו עמ</w:t>
      </w:r>
      <w:r>
        <w:rPr>
          <w:rFonts w:hint="cs"/>
          <w:rtl/>
          <w:lang w:val="he-IL"/>
        </w:rPr>
        <w:t>ו</w:t>
      </w:r>
      <w:r w:rsidRPr="002B18A0">
        <w:rPr>
          <w:rtl/>
          <w:lang w:val="he-IL"/>
        </w:rPr>
        <w:t xml:space="preserve"> יחזור עליהם ולא יבטח </w:t>
      </w:r>
      <w:proofErr w:type="spellStart"/>
      <w:r w:rsidRPr="002B18A0">
        <w:rPr>
          <w:rtl/>
          <w:lang w:val="he-IL"/>
        </w:rPr>
        <w:t>באמותם</w:t>
      </w:r>
      <w:proofErr w:type="spellEnd"/>
      <w:r>
        <w:rPr>
          <w:rFonts w:hint="cs"/>
          <w:rtl/>
          <w:lang w:val="he-IL"/>
        </w:rPr>
        <w:t>". אבל דעות שאדם מקבל מזולתו (הרוחות שבשדה</w:t>
      </w:r>
      <w:r w:rsidR="00F719CB">
        <w:rPr>
          <w:rFonts w:hint="cs"/>
          <w:rtl/>
          <w:lang w:val="he-IL"/>
        </w:rPr>
        <w:t>,</w:t>
      </w:r>
      <w:r w:rsidR="00F719CB" w:rsidRPr="00F719CB">
        <w:rPr>
          <w:rFonts w:hint="cs"/>
          <w:rtl/>
          <w:lang w:val="he-IL"/>
        </w:rPr>
        <w:t xml:space="preserve"> </w:t>
      </w:r>
      <w:r w:rsidR="00F719CB">
        <w:rPr>
          <w:rFonts w:hint="cs"/>
          <w:rtl/>
          <w:lang w:val="he-IL"/>
        </w:rPr>
        <w:t>הרעות</w:t>
      </w:r>
      <w:r>
        <w:rPr>
          <w:rFonts w:hint="cs"/>
          <w:rtl/>
          <w:lang w:val="he-IL"/>
        </w:rPr>
        <w:t xml:space="preserve">) </w:t>
      </w:r>
      <w:r w:rsidR="001569DD">
        <w:rPr>
          <w:rFonts w:hint="cs"/>
          <w:rtl/>
          <w:lang w:val="he-IL"/>
        </w:rPr>
        <w:t xml:space="preserve">קשה יותר לשנות ולתקן, </w:t>
      </w:r>
      <w:r>
        <w:rPr>
          <w:rFonts w:hint="cs"/>
          <w:rtl/>
          <w:lang w:val="he-IL"/>
        </w:rPr>
        <w:t>משום שהאדם נוטה לתת בהן יותר אמון "</w:t>
      </w:r>
      <w:r w:rsidRPr="002B18A0">
        <w:rPr>
          <w:rtl/>
          <w:lang w:val="he-IL"/>
        </w:rPr>
        <w:t>בחשבו שמה שנמסר לו אמונת אומן</w:t>
      </w:r>
      <w:r>
        <w:rPr>
          <w:rFonts w:hint="cs"/>
          <w:rtl/>
          <w:lang w:val="he-IL"/>
        </w:rPr>
        <w:t>". על טעויות אלה נאמר הכלל "</w:t>
      </w:r>
      <w:proofErr w:type="spellStart"/>
      <w:r>
        <w:rPr>
          <w:rFonts w:hint="cs"/>
          <w:rtl/>
          <w:lang w:val="he-IL"/>
        </w:rPr>
        <w:t>שבשתא</w:t>
      </w:r>
      <w:proofErr w:type="spellEnd"/>
      <w:r>
        <w:rPr>
          <w:rFonts w:hint="cs"/>
          <w:rtl/>
          <w:lang w:val="he-IL"/>
        </w:rPr>
        <w:t xml:space="preserve"> כיון </w:t>
      </w:r>
      <w:proofErr w:type="spellStart"/>
      <w:r>
        <w:rPr>
          <w:rFonts w:hint="cs"/>
          <w:rtl/>
          <w:lang w:val="he-IL"/>
        </w:rPr>
        <w:t>דעל</w:t>
      </w:r>
      <w:proofErr w:type="spellEnd"/>
      <w:r>
        <w:rPr>
          <w:rFonts w:hint="cs"/>
          <w:rtl/>
          <w:lang w:val="he-IL"/>
        </w:rPr>
        <w:t xml:space="preserve"> </w:t>
      </w:r>
      <w:r>
        <w:rPr>
          <w:rtl/>
          <w:lang w:val="he-IL"/>
        </w:rPr>
        <w:t>–</w:t>
      </w:r>
      <w:r>
        <w:rPr>
          <w:rFonts w:hint="cs"/>
          <w:rtl/>
          <w:lang w:val="he-IL"/>
        </w:rPr>
        <w:t xml:space="preserve"> על".</w:t>
      </w:r>
    </w:p>
  </w:footnote>
  <w:footnote w:id="18">
    <w:p w14:paraId="71EEB328" w14:textId="77777777" w:rsidR="00BB4141" w:rsidRDefault="00BB4141" w:rsidP="00BB4141">
      <w:pPr>
        <w:pStyle w:val="a3"/>
        <w:rPr>
          <w:rFonts w:hint="cs"/>
          <w:rtl/>
        </w:rPr>
      </w:pPr>
      <w:r>
        <w:rPr>
          <w:rStyle w:val="a5"/>
        </w:rPr>
        <w:footnoteRef/>
      </w:r>
      <w:r>
        <w:rPr>
          <w:rtl/>
        </w:rPr>
        <w:t xml:space="preserve"> </w:t>
      </w:r>
      <w:r>
        <w:rPr>
          <w:rFonts w:hint="cs"/>
          <w:rtl/>
          <w:lang w:val="he-IL"/>
        </w:rPr>
        <w:t xml:space="preserve">הדעה הנגדית היא בדיוק ההפך. דעה עצמית ("רוחות הבית ... שגדלות עמו ומכירות את יצרו" כלשון המדרש שם) </w:t>
      </w:r>
      <w:r w:rsidR="00F719CB">
        <w:rPr>
          <w:rFonts w:hint="cs"/>
          <w:rtl/>
          <w:lang w:val="he-IL"/>
        </w:rPr>
        <w:t xml:space="preserve">היא </w:t>
      </w:r>
      <w:r>
        <w:rPr>
          <w:rFonts w:hint="cs"/>
          <w:rtl/>
          <w:lang w:val="he-IL"/>
        </w:rPr>
        <w:t>קשה מאד לשינוי, וכלשונו שם בהמשך: "</w:t>
      </w:r>
      <w:r w:rsidRPr="002B18A0">
        <w:rPr>
          <w:rtl/>
          <w:lang w:val="he-IL"/>
        </w:rPr>
        <w:t>שכבר נלכד דעתו בהן ומי יצילנו</w:t>
      </w:r>
      <w:r>
        <w:rPr>
          <w:rFonts w:hint="cs"/>
          <w:rtl/>
          <w:lang w:val="he-IL"/>
        </w:rPr>
        <w:t>". על טעויות אלה נאמר הכלל "</w:t>
      </w:r>
      <w:proofErr w:type="spellStart"/>
      <w:r>
        <w:rPr>
          <w:rFonts w:hint="cs"/>
          <w:rtl/>
          <w:lang w:val="he-IL"/>
        </w:rPr>
        <w:t>שבשתא</w:t>
      </w:r>
      <w:proofErr w:type="spellEnd"/>
      <w:r>
        <w:rPr>
          <w:rFonts w:hint="cs"/>
          <w:rtl/>
          <w:lang w:val="he-IL"/>
        </w:rPr>
        <w:t xml:space="preserve"> כיון </w:t>
      </w:r>
      <w:proofErr w:type="spellStart"/>
      <w:r>
        <w:rPr>
          <w:rFonts w:hint="cs"/>
          <w:rtl/>
          <w:lang w:val="he-IL"/>
        </w:rPr>
        <w:t>דעל</w:t>
      </w:r>
      <w:proofErr w:type="spellEnd"/>
      <w:r>
        <w:rPr>
          <w:rFonts w:hint="cs"/>
          <w:rtl/>
          <w:lang w:val="he-IL"/>
        </w:rPr>
        <w:t xml:space="preserve"> </w:t>
      </w:r>
      <w:r>
        <w:rPr>
          <w:rtl/>
          <w:lang w:val="he-IL"/>
        </w:rPr>
        <w:t>–</w:t>
      </w:r>
      <w:r>
        <w:rPr>
          <w:rFonts w:hint="cs"/>
          <w:rtl/>
          <w:lang w:val="he-IL"/>
        </w:rPr>
        <w:t xml:space="preserve"> על". ודווקא הדעות "הבאים לו מחוץ" (רוחות השדה הטובות) ניתנות לשינוי ולתיקון. וכל אחד ואחת משואבי המים יחווה דעתו איזו משתי הדעות נראות נכונה יותר ומתאימה יותר לניסיון החיים</w:t>
      </w:r>
      <w:r w:rsidR="001569DD">
        <w:rPr>
          <w:rFonts w:hint="cs"/>
          <w:rtl/>
          <w:lang w:val="he-IL"/>
        </w:rPr>
        <w:t xml:space="preserve"> שלה ושלו</w:t>
      </w:r>
      <w:r>
        <w:rPr>
          <w:rFonts w:hint="cs"/>
          <w:rtl/>
          <w:lang w:val="he-IL"/>
        </w:rPr>
        <w:t>.</w:t>
      </w:r>
    </w:p>
  </w:footnote>
  <w:footnote w:id="19">
    <w:p w14:paraId="6D5BF34C" w14:textId="77777777" w:rsidR="004D70E2" w:rsidRDefault="004D70E2" w:rsidP="004D70E2">
      <w:pPr>
        <w:pStyle w:val="a3"/>
        <w:rPr>
          <w:rFonts w:hint="cs"/>
          <w:rtl/>
        </w:rPr>
      </w:pPr>
      <w:r>
        <w:rPr>
          <w:rStyle w:val="a5"/>
        </w:rPr>
        <w:footnoteRef/>
      </w:r>
      <w:r>
        <w:rPr>
          <w:rtl/>
        </w:rPr>
        <w:t xml:space="preserve"> </w:t>
      </w:r>
      <w:r>
        <w:rPr>
          <w:rFonts w:hint="cs"/>
          <w:rtl/>
        </w:rPr>
        <w:t xml:space="preserve">לקראת סוף דברינו חזרנו לעיין בסוגיה בגמרא בבא </w:t>
      </w:r>
      <w:proofErr w:type="spellStart"/>
      <w:r>
        <w:rPr>
          <w:rFonts w:hint="cs"/>
          <w:rtl/>
        </w:rPr>
        <w:t>בתרא</w:t>
      </w:r>
      <w:proofErr w:type="spellEnd"/>
      <w:r>
        <w:rPr>
          <w:rFonts w:hint="cs"/>
          <w:rtl/>
        </w:rPr>
        <w:t xml:space="preserve">, דרך התבוננות באופן שרב </w:t>
      </w:r>
      <w:proofErr w:type="spellStart"/>
      <w:r>
        <w:rPr>
          <w:rFonts w:hint="cs"/>
          <w:rtl/>
        </w:rPr>
        <w:t>אחאי</w:t>
      </w:r>
      <w:proofErr w:type="spellEnd"/>
      <w:r>
        <w:rPr>
          <w:rFonts w:hint="cs"/>
          <w:rtl/>
        </w:rPr>
        <w:t xml:space="preserve"> גאון מנסח את מחלוקת רבא ורב דימי.</w:t>
      </w:r>
      <w:r w:rsidR="00F719CB">
        <w:rPr>
          <w:rFonts w:hint="cs"/>
          <w:rtl/>
        </w:rPr>
        <w:t xml:space="preserve"> הוא פוסק אמנם כרב דימי, אבל ...</w:t>
      </w:r>
      <w:r>
        <w:rPr>
          <w:rFonts w:hint="cs"/>
          <w:rtl/>
        </w:rPr>
        <w:t xml:space="preserve"> </w:t>
      </w:r>
    </w:p>
  </w:footnote>
  <w:footnote w:id="20">
    <w:p w14:paraId="7B91AEDB" w14:textId="77777777" w:rsidR="001569DD" w:rsidRDefault="001569DD">
      <w:pPr>
        <w:pStyle w:val="a3"/>
        <w:rPr>
          <w:rFonts w:hint="cs"/>
        </w:rPr>
      </w:pPr>
      <w:r>
        <w:rPr>
          <w:rStyle w:val="a5"/>
        </w:rPr>
        <w:footnoteRef/>
      </w:r>
      <w:r>
        <w:rPr>
          <w:rtl/>
        </w:rPr>
        <w:t xml:space="preserve"> </w:t>
      </w:r>
      <w:r>
        <w:rPr>
          <w:rFonts w:hint="cs"/>
          <w:rtl/>
          <w:lang w:val="he-IL"/>
        </w:rPr>
        <w:t xml:space="preserve">משהו בניסוח של רב </w:t>
      </w:r>
      <w:proofErr w:type="spellStart"/>
      <w:r>
        <w:rPr>
          <w:rFonts w:hint="cs"/>
          <w:rtl/>
          <w:lang w:val="he-IL"/>
        </w:rPr>
        <w:t>אחאי</w:t>
      </w:r>
      <w:proofErr w:type="spellEnd"/>
      <w:r>
        <w:rPr>
          <w:rFonts w:hint="cs"/>
          <w:rtl/>
          <w:lang w:val="he-IL"/>
        </w:rPr>
        <w:t xml:space="preserve"> גאון הביאנו להרהר שוב במחלוקת רבא ורב דימי: </w:t>
      </w:r>
      <w:proofErr w:type="spellStart"/>
      <w:r>
        <w:rPr>
          <w:rFonts w:hint="cs"/>
          <w:rtl/>
          <w:lang w:val="he-IL"/>
        </w:rPr>
        <w:t>שבשתא</w:t>
      </w:r>
      <w:proofErr w:type="spellEnd"/>
      <w:r>
        <w:rPr>
          <w:rFonts w:hint="cs"/>
          <w:rtl/>
          <w:lang w:val="he-IL"/>
        </w:rPr>
        <w:t xml:space="preserve"> כיון </w:t>
      </w:r>
      <w:proofErr w:type="spellStart"/>
      <w:r>
        <w:rPr>
          <w:rFonts w:hint="cs"/>
          <w:rtl/>
          <w:lang w:val="he-IL"/>
        </w:rPr>
        <w:t>דעל</w:t>
      </w:r>
      <w:proofErr w:type="spellEnd"/>
      <w:r>
        <w:rPr>
          <w:rFonts w:hint="cs"/>
          <w:rtl/>
          <w:lang w:val="he-IL"/>
        </w:rPr>
        <w:t xml:space="preserve"> על, כנגד: </w:t>
      </w:r>
      <w:proofErr w:type="spellStart"/>
      <w:r>
        <w:rPr>
          <w:rFonts w:hint="cs"/>
          <w:rtl/>
          <w:lang w:val="he-IL"/>
        </w:rPr>
        <w:t>שבשתא</w:t>
      </w:r>
      <w:proofErr w:type="spellEnd"/>
      <w:r>
        <w:rPr>
          <w:rFonts w:hint="cs"/>
          <w:rtl/>
          <w:lang w:val="he-IL"/>
        </w:rPr>
        <w:t xml:space="preserve"> ממילא נפקא. אולי זו הפתיחה "ברם צריך </w:t>
      </w:r>
      <w:proofErr w:type="spellStart"/>
      <w:r>
        <w:rPr>
          <w:rFonts w:hint="cs"/>
          <w:rtl/>
          <w:lang w:val="he-IL"/>
        </w:rPr>
        <w:t>למימר</w:t>
      </w:r>
      <w:proofErr w:type="spellEnd"/>
      <w:r>
        <w:rPr>
          <w:rFonts w:hint="cs"/>
          <w:rtl/>
          <w:lang w:val="he-IL"/>
        </w:rPr>
        <w:t>", אולי זה אי הבאת הנימוק של רב דימי (הסיפור של יואב והמלמד שלו), כולל השמטת הפסוק הקשה מירמיהו "</w:t>
      </w:r>
      <w:r w:rsidRPr="002D669F">
        <w:rPr>
          <w:rtl/>
          <w:lang w:val="he-IL"/>
        </w:rPr>
        <w:t>אָרוּר עֹשֶׂה מְלֶאכֶת ה' רְמִיָּה וְאָרוּר מֹנֵעַ חַרְבּוֹ מִדָּם</w:t>
      </w:r>
      <w:r>
        <w:rPr>
          <w:rFonts w:hint="cs"/>
          <w:rtl/>
          <w:lang w:val="he-IL"/>
        </w:rPr>
        <w:t xml:space="preserve">"; ומנגד הרחבה מעט של שיטת רבא "כיון </w:t>
      </w:r>
      <w:proofErr w:type="spellStart"/>
      <w:r>
        <w:rPr>
          <w:rFonts w:hint="cs"/>
          <w:rtl/>
          <w:lang w:val="he-IL"/>
        </w:rPr>
        <w:t>דגריס</w:t>
      </w:r>
      <w:proofErr w:type="spellEnd"/>
      <w:r>
        <w:rPr>
          <w:rFonts w:hint="cs"/>
          <w:rtl/>
          <w:lang w:val="he-IL"/>
        </w:rPr>
        <w:t xml:space="preserve"> בהדי מר ומר" שמרמזת על לימוד יותר ממלמד אחד (ראו דברינו </w:t>
      </w:r>
      <w:hyperlink r:id="rId2" w:anchor="gsc.tab=0" w:history="1">
        <w:r w:rsidRPr="004D70E2">
          <w:rPr>
            <w:rStyle w:val="Hyperlink"/>
            <w:rFonts w:hint="cs"/>
            <w:rtl/>
            <w:lang w:val="he-IL"/>
          </w:rPr>
          <w:t>לימוד מרב אחד או מרבים</w:t>
        </w:r>
      </w:hyperlink>
      <w:r>
        <w:rPr>
          <w:rFonts w:hint="cs"/>
          <w:rtl/>
          <w:lang w:val="he-IL"/>
        </w:rPr>
        <w:t xml:space="preserve"> בדפים המיוחדים). אין ספק שחשוב מאד להטמיע בילדים ובצעירי הצאן נוסחאות מדויקות ועובדות נכונות</w:t>
      </w:r>
      <w:r w:rsidRPr="00656D6C">
        <w:rPr>
          <w:rFonts w:hint="cs"/>
          <w:rtl/>
          <w:lang w:val="he-IL"/>
        </w:rPr>
        <w:t xml:space="preserve"> </w:t>
      </w:r>
      <w:r>
        <w:rPr>
          <w:rFonts w:hint="cs"/>
          <w:rtl/>
          <w:lang w:val="he-IL"/>
        </w:rPr>
        <w:t xml:space="preserve">ככל שאפשר. בפרט בדור "הרעשים" </w:t>
      </w:r>
      <w:proofErr w:type="spellStart"/>
      <w:r>
        <w:rPr>
          <w:rFonts w:hint="cs"/>
          <w:rtl/>
          <w:lang w:val="he-IL"/>
        </w:rPr>
        <w:t>וה"פייקים</w:t>
      </w:r>
      <w:proofErr w:type="spellEnd"/>
      <w:r>
        <w:rPr>
          <w:rFonts w:hint="cs"/>
          <w:rtl/>
          <w:lang w:val="he-IL"/>
        </w:rPr>
        <w:t xml:space="preserve">" בתקשורת וברשתות החברתיות של ימינו. אבל בה בעת חשוב להנחיל להם את מידות הביקורת, הספקנות, המחשבה השנייה והשיפוט העצמי. </w:t>
      </w:r>
      <w:r w:rsidR="00F719CB">
        <w:rPr>
          <w:rFonts w:hint="cs"/>
          <w:rtl/>
          <w:lang w:val="he-IL"/>
        </w:rPr>
        <w:t xml:space="preserve">הרי </w:t>
      </w:r>
      <w:r>
        <w:rPr>
          <w:rFonts w:hint="cs"/>
          <w:rtl/>
          <w:lang w:val="he-IL"/>
        </w:rPr>
        <w:t>תמיד יהיו שיבושים וטעויות</w:t>
      </w:r>
      <w:r w:rsidR="00F719CB">
        <w:rPr>
          <w:rFonts w:hint="cs"/>
          <w:rtl/>
          <w:lang w:val="he-IL"/>
        </w:rPr>
        <w:t xml:space="preserve"> ואין זה אלא אנושי לטעות - </w:t>
      </w:r>
      <w:proofErr w:type="spellStart"/>
      <w:r w:rsidRPr="001569DD">
        <w:rPr>
          <w:lang w:val="he-IL"/>
        </w:rPr>
        <w:t>To</w:t>
      </w:r>
      <w:proofErr w:type="spellEnd"/>
      <w:r w:rsidRPr="001569DD">
        <w:rPr>
          <w:lang w:val="he-IL"/>
        </w:rPr>
        <w:t xml:space="preserve"> </w:t>
      </w:r>
      <w:proofErr w:type="spellStart"/>
      <w:r w:rsidRPr="001569DD">
        <w:rPr>
          <w:lang w:val="he-IL"/>
        </w:rPr>
        <w:t>Err</w:t>
      </w:r>
      <w:proofErr w:type="spellEnd"/>
      <w:r w:rsidRPr="001569DD">
        <w:rPr>
          <w:lang w:val="he-IL"/>
        </w:rPr>
        <w:t xml:space="preserve"> </w:t>
      </w:r>
      <w:proofErr w:type="spellStart"/>
      <w:r w:rsidRPr="001569DD">
        <w:rPr>
          <w:lang w:val="he-IL"/>
        </w:rPr>
        <w:t>is</w:t>
      </w:r>
      <w:proofErr w:type="spellEnd"/>
      <w:r w:rsidRPr="001569DD">
        <w:rPr>
          <w:lang w:val="he-IL"/>
        </w:rPr>
        <w:t xml:space="preserve"> </w:t>
      </w:r>
      <w:proofErr w:type="spellStart"/>
      <w:r w:rsidRPr="001569DD">
        <w:rPr>
          <w:lang w:val="he-IL"/>
        </w:rPr>
        <w:t>Human</w:t>
      </w:r>
      <w:proofErr w:type="spellEnd"/>
      <w:r>
        <w:rPr>
          <w:rFonts w:hint="cs"/>
          <w:rtl/>
          <w:lang w:val="he-IL"/>
        </w:rPr>
        <w:t xml:space="preserve">. זאת ועוד, כולנו לומדים מטעויות וכישלונות, כולנו בתהליך ארוך של לימוד ותיקון, נפילה וקימה, ניסוי ותהיה </w:t>
      </w:r>
      <w:r>
        <w:rPr>
          <w:rtl/>
          <w:lang w:val="he-IL"/>
        </w:rPr>
        <w:t>–</w:t>
      </w:r>
      <w:r>
        <w:rPr>
          <w:rFonts w:hint="cs"/>
          <w:rtl/>
          <w:lang w:val="he-IL"/>
        </w:rPr>
        <w:t xml:space="preserve"> </w:t>
      </w:r>
      <w:r>
        <w:t>Trial and error</w:t>
      </w:r>
      <w:r>
        <w:rPr>
          <w:rFonts w:hint="cs"/>
          <w:rtl/>
        </w:rPr>
        <w:t>. רב דימי צודק ורבא צודק. שתי השיטות קיימות זו לצד זו. אולי דווקא המודעות לסכנה של "</w:t>
      </w:r>
      <w:proofErr w:type="spellStart"/>
      <w:r>
        <w:rPr>
          <w:rFonts w:hint="cs"/>
          <w:rtl/>
        </w:rPr>
        <w:t>שבשתא</w:t>
      </w:r>
      <w:proofErr w:type="spellEnd"/>
      <w:r>
        <w:rPr>
          <w:rFonts w:hint="cs"/>
          <w:rtl/>
        </w:rPr>
        <w:t xml:space="preserve"> </w:t>
      </w:r>
      <w:r>
        <w:rPr>
          <w:rtl/>
        </w:rPr>
        <w:t>–</w:t>
      </w:r>
      <w:r>
        <w:rPr>
          <w:rFonts w:hint="cs"/>
          <w:rtl/>
        </w:rPr>
        <w:t xml:space="preserve"> כיון </w:t>
      </w:r>
      <w:proofErr w:type="spellStart"/>
      <w:r>
        <w:rPr>
          <w:rFonts w:hint="cs"/>
          <w:rtl/>
        </w:rPr>
        <w:t>דעל</w:t>
      </w:r>
      <w:proofErr w:type="spellEnd"/>
      <w:r>
        <w:rPr>
          <w:rFonts w:hint="cs"/>
          <w:rtl/>
        </w:rPr>
        <w:t xml:space="preserve"> על"</w:t>
      </w:r>
      <w:r>
        <w:rPr>
          <w:rFonts w:hint="cs"/>
          <w:rtl/>
          <w:lang w:val="he-IL"/>
        </w:rPr>
        <w:t>, היא שמסייעת ליכולת והצורך לתקן: "</w:t>
      </w:r>
      <w:proofErr w:type="spellStart"/>
      <w:r>
        <w:rPr>
          <w:rFonts w:hint="cs"/>
          <w:rtl/>
          <w:lang w:val="he-IL"/>
        </w:rPr>
        <w:t>שבשתא</w:t>
      </w:r>
      <w:proofErr w:type="spellEnd"/>
      <w:r>
        <w:rPr>
          <w:rFonts w:hint="cs"/>
          <w:rtl/>
          <w:lang w:val="he-IL"/>
        </w:rPr>
        <w:t xml:space="preserve"> ממילא נפקא". ובוודאי אם ננחיל לילדינו את הרמז שרב </w:t>
      </w:r>
      <w:proofErr w:type="spellStart"/>
      <w:r>
        <w:rPr>
          <w:rFonts w:hint="cs"/>
          <w:rtl/>
          <w:lang w:val="he-IL"/>
        </w:rPr>
        <w:t>אחאי</w:t>
      </w:r>
      <w:proofErr w:type="spellEnd"/>
      <w:r>
        <w:rPr>
          <w:rFonts w:hint="cs"/>
          <w:rtl/>
          <w:lang w:val="he-IL"/>
        </w:rPr>
        <w:t xml:space="preserve"> שתל כאן של לימוד ממספר מלמדים "</w:t>
      </w:r>
      <w:proofErr w:type="spellStart"/>
      <w:r>
        <w:rPr>
          <w:rFonts w:hint="cs"/>
          <w:rtl/>
          <w:lang w:val="he-IL"/>
        </w:rPr>
        <w:t>דגריס</w:t>
      </w:r>
      <w:proofErr w:type="spellEnd"/>
      <w:r>
        <w:rPr>
          <w:rFonts w:hint="cs"/>
          <w:rtl/>
          <w:lang w:val="he-IL"/>
        </w:rPr>
        <w:t xml:space="preserve"> בהדי מר ומר". בקיצור, רבא לא סותר את עצמו בין הגמרא בפסחים לגמרא </w:t>
      </w:r>
      <w:proofErr w:type="spellStart"/>
      <w:r>
        <w:rPr>
          <w:rFonts w:hint="cs"/>
          <w:rtl/>
          <w:lang w:val="he-IL"/>
        </w:rPr>
        <w:t>בבבא</w:t>
      </w:r>
      <w:proofErr w:type="spellEnd"/>
      <w:r>
        <w:rPr>
          <w:rFonts w:hint="cs"/>
          <w:rtl/>
          <w:lang w:val="he-IL"/>
        </w:rPr>
        <w:t xml:space="preserve"> </w:t>
      </w:r>
      <w:proofErr w:type="spellStart"/>
      <w:r>
        <w:rPr>
          <w:rFonts w:hint="cs"/>
          <w:rtl/>
          <w:lang w:val="he-IL"/>
        </w:rPr>
        <w:t>בתרא</w:t>
      </w:r>
      <w:proofErr w:type="spellEnd"/>
      <w:r>
        <w:rPr>
          <w:rFonts w:hint="cs"/>
          <w:rtl/>
          <w:lang w:val="he-IL"/>
        </w:rPr>
        <w:t xml:space="preserve">. רבא מציע את שני צידי המטבע </w:t>
      </w:r>
      <w:r>
        <w:rPr>
          <w:rtl/>
          <w:lang w:val="he-IL"/>
        </w:rPr>
        <w:t>–</w:t>
      </w:r>
      <w:r>
        <w:rPr>
          <w:rFonts w:hint="cs"/>
          <w:rtl/>
          <w:lang w:val="he-IL"/>
        </w:rPr>
        <w:t xml:space="preserve"> מטבע סוד הלימוד ורכישת הידע. לא לחינם רבא הוא האמורא שהכריז מספר פעמים באוזני תלמידיו שטעה בהוראתו: "</w:t>
      </w:r>
      <w:r w:rsidRPr="0064070E">
        <w:rPr>
          <w:rFonts w:hint="cs"/>
          <w:rtl/>
          <w:lang w:val="he-IL"/>
        </w:rPr>
        <w:t>ד</w:t>
      </w:r>
      <w:r w:rsidRPr="0064070E">
        <w:rPr>
          <w:rtl/>
          <w:lang w:val="he-IL"/>
        </w:rPr>
        <w:t>ברים שאמרתי לפניכם טעות הן בידי</w:t>
      </w:r>
      <w:r w:rsidRPr="0064070E">
        <w:rPr>
          <w:rFonts w:hint="cs"/>
          <w:rtl/>
          <w:lang w:val="he-IL"/>
        </w:rPr>
        <w:t xml:space="preserve">". ראו שוב דברינו </w:t>
      </w:r>
      <w:hyperlink r:id="rId3" w:anchor="gsc.tab=0" w:history="1">
        <w:r w:rsidRPr="0064070E">
          <w:rPr>
            <w:rFonts w:hint="cs"/>
            <w:rtl/>
            <w:lang w:val="he-IL"/>
          </w:rPr>
          <w:t>לא שמעתי, שכחתי, טעיתי</w:t>
        </w:r>
      </w:hyperlink>
      <w:r w:rsidRPr="0064070E">
        <w:rPr>
          <w:rFonts w:hint="cs"/>
          <w:rtl/>
          <w:lang w:val="he-IL"/>
        </w:rPr>
        <w:t xml:space="preserve"> בפרשת שמיני.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1B91" w14:textId="77777777" w:rsidR="00BE1C5D" w:rsidRDefault="00BE1C5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E5A1" w14:textId="77777777" w:rsidR="00D05C13" w:rsidRDefault="00C73062" w:rsidP="00A9269C">
    <w:pPr>
      <w:pStyle w:val="1"/>
      <w:tabs>
        <w:tab w:val="clear" w:pos="9469"/>
        <w:tab w:val="right" w:pos="9299"/>
      </w:tabs>
      <w:rPr>
        <w:lang w:eastAsia="en-US"/>
      </w:rPr>
    </w:pPr>
    <w:r>
      <w:rPr>
        <w:rFonts w:hint="cs"/>
        <w:rtl/>
        <w:lang w:eastAsia="en-US"/>
      </w:rPr>
      <w:t>שיבושים</w:t>
    </w:r>
    <w:r w:rsidR="00BE1C5D">
      <w:rPr>
        <w:rFonts w:hint="cs"/>
        <w:rtl/>
        <w:lang w:eastAsia="en-US"/>
      </w:rPr>
      <w:t xml:space="preserve"> וטעויות בלימוד</w:t>
    </w:r>
    <w:r w:rsidR="00D05C13">
      <w:rPr>
        <w:rtl/>
        <w:lang w:eastAsia="en-US"/>
      </w:rPr>
      <w:tab/>
    </w:r>
    <w:r w:rsidR="00A9269C">
      <w:rPr>
        <w:rFonts w:hint="cs"/>
        <w:rtl/>
        <w:lang w:eastAsia="en-US"/>
      </w:rPr>
      <w:t>דפים מיוחדים</w:t>
    </w:r>
  </w:p>
  <w:p w14:paraId="5EFE4C38" w14:textId="77777777" w:rsidR="00040602" w:rsidRPr="00D05C13" w:rsidRDefault="00040602" w:rsidP="00D05C1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B0FF" w14:textId="74E69044" w:rsidR="00360A49" w:rsidRDefault="00040602">
    <w:pPr>
      <w:pStyle w:val="1"/>
      <w:tabs>
        <w:tab w:val="right" w:pos="9922"/>
      </w:tabs>
      <w:ind w:right="426"/>
      <w:rPr>
        <w:rtl/>
      </w:rPr>
    </w:pPr>
    <w:r>
      <w:rPr>
        <w:rFonts w:hint="cs"/>
        <w:rtl/>
      </w:rPr>
      <w:t>מחלקי המים</w:t>
    </w:r>
    <w:r>
      <w:rPr>
        <w:rFonts w:hint="cs"/>
        <w:rtl/>
      </w:rPr>
      <w:tab/>
      <w:t>ירושלים</w:t>
    </w:r>
    <w:r w:rsidR="00360A49">
      <w:rPr>
        <w:rFonts w:hint="cs"/>
        <w:rtl/>
      </w:rPr>
      <w:tab/>
    </w:r>
    <w:fldSimple w:instr=" SUBJECT  \* MERGEFORMAT ">
      <w:r w:rsidR="00BF5B3B">
        <w:rPr>
          <w:rtl/>
        </w:rPr>
        <w:t>דפים מיוחדים</w:t>
      </w:r>
    </w:fldSimple>
    <w:r w:rsidR="00360A49">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9289328">
    <w:abstractNumId w:val="8"/>
  </w:num>
  <w:num w:numId="2" w16cid:durableId="928543816">
    <w:abstractNumId w:val="3"/>
  </w:num>
  <w:num w:numId="3" w16cid:durableId="1223444591">
    <w:abstractNumId w:val="2"/>
  </w:num>
  <w:num w:numId="4" w16cid:durableId="193202704">
    <w:abstractNumId w:val="1"/>
  </w:num>
  <w:num w:numId="5" w16cid:durableId="1110855182">
    <w:abstractNumId w:val="0"/>
  </w:num>
  <w:num w:numId="6" w16cid:durableId="1053844982">
    <w:abstractNumId w:val="9"/>
  </w:num>
  <w:num w:numId="7" w16cid:durableId="1692682250">
    <w:abstractNumId w:val="7"/>
  </w:num>
  <w:num w:numId="8" w16cid:durableId="1847404004">
    <w:abstractNumId w:val="6"/>
  </w:num>
  <w:num w:numId="9" w16cid:durableId="1505508882">
    <w:abstractNumId w:val="5"/>
  </w:num>
  <w:num w:numId="10" w16cid:durableId="84694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Nq4FAO4xEbMtAAAA"/>
  </w:docVars>
  <w:rsids>
    <w:rsidRoot w:val="005E40E4"/>
    <w:rsid w:val="00000046"/>
    <w:rsid w:val="00001134"/>
    <w:rsid w:val="000034B8"/>
    <w:rsid w:val="00003513"/>
    <w:rsid w:val="000075F0"/>
    <w:rsid w:val="000113B6"/>
    <w:rsid w:val="000132E8"/>
    <w:rsid w:val="00032D04"/>
    <w:rsid w:val="00040602"/>
    <w:rsid w:val="0004386F"/>
    <w:rsid w:val="00045EF4"/>
    <w:rsid w:val="00051595"/>
    <w:rsid w:val="000570D2"/>
    <w:rsid w:val="00060167"/>
    <w:rsid w:val="0006085D"/>
    <w:rsid w:val="00070941"/>
    <w:rsid w:val="00072D0F"/>
    <w:rsid w:val="00075216"/>
    <w:rsid w:val="000825EE"/>
    <w:rsid w:val="000860B5"/>
    <w:rsid w:val="00086225"/>
    <w:rsid w:val="00093975"/>
    <w:rsid w:val="000A49D4"/>
    <w:rsid w:val="000B2C1E"/>
    <w:rsid w:val="000D3289"/>
    <w:rsid w:val="000D41BC"/>
    <w:rsid w:val="000D6799"/>
    <w:rsid w:val="000E4F0D"/>
    <w:rsid w:val="000F241F"/>
    <w:rsid w:val="000F34AE"/>
    <w:rsid w:val="000F3F03"/>
    <w:rsid w:val="000F4485"/>
    <w:rsid w:val="00105E19"/>
    <w:rsid w:val="00110403"/>
    <w:rsid w:val="0012165E"/>
    <w:rsid w:val="00126A64"/>
    <w:rsid w:val="00127C58"/>
    <w:rsid w:val="0013082D"/>
    <w:rsid w:val="00136F2B"/>
    <w:rsid w:val="001371F9"/>
    <w:rsid w:val="001405B6"/>
    <w:rsid w:val="001569DD"/>
    <w:rsid w:val="00156A7C"/>
    <w:rsid w:val="00160200"/>
    <w:rsid w:val="00164FDC"/>
    <w:rsid w:val="0016543D"/>
    <w:rsid w:val="00176038"/>
    <w:rsid w:val="00182BCD"/>
    <w:rsid w:val="00186D69"/>
    <w:rsid w:val="00187554"/>
    <w:rsid w:val="0019107E"/>
    <w:rsid w:val="0019158E"/>
    <w:rsid w:val="00192586"/>
    <w:rsid w:val="001B2DFD"/>
    <w:rsid w:val="001B51F1"/>
    <w:rsid w:val="001B5897"/>
    <w:rsid w:val="001C6E28"/>
    <w:rsid w:val="001C7236"/>
    <w:rsid w:val="001D0FA8"/>
    <w:rsid w:val="001D112A"/>
    <w:rsid w:val="001E1266"/>
    <w:rsid w:val="001E3EEF"/>
    <w:rsid w:val="001F0DC5"/>
    <w:rsid w:val="00200946"/>
    <w:rsid w:val="0020116B"/>
    <w:rsid w:val="002023DA"/>
    <w:rsid w:val="00220A51"/>
    <w:rsid w:val="00222602"/>
    <w:rsid w:val="00231FD9"/>
    <w:rsid w:val="0024239B"/>
    <w:rsid w:val="00243841"/>
    <w:rsid w:val="002510ED"/>
    <w:rsid w:val="00252D9B"/>
    <w:rsid w:val="00254014"/>
    <w:rsid w:val="00254922"/>
    <w:rsid w:val="00255DAD"/>
    <w:rsid w:val="00255F26"/>
    <w:rsid w:val="0027192C"/>
    <w:rsid w:val="0027670F"/>
    <w:rsid w:val="00277741"/>
    <w:rsid w:val="002805F4"/>
    <w:rsid w:val="0028297D"/>
    <w:rsid w:val="00290A35"/>
    <w:rsid w:val="00294B3C"/>
    <w:rsid w:val="00296289"/>
    <w:rsid w:val="002A4727"/>
    <w:rsid w:val="002B18A0"/>
    <w:rsid w:val="002B42F8"/>
    <w:rsid w:val="002C76CE"/>
    <w:rsid w:val="002D2D8D"/>
    <w:rsid w:val="002D669F"/>
    <w:rsid w:val="002E5C20"/>
    <w:rsid w:val="002E60FB"/>
    <w:rsid w:val="00301FA0"/>
    <w:rsid w:val="00314D9C"/>
    <w:rsid w:val="0032646D"/>
    <w:rsid w:val="0032708A"/>
    <w:rsid w:val="003465CF"/>
    <w:rsid w:val="00357566"/>
    <w:rsid w:val="00360A49"/>
    <w:rsid w:val="003611BE"/>
    <w:rsid w:val="003638AF"/>
    <w:rsid w:val="003800B7"/>
    <w:rsid w:val="00390ED5"/>
    <w:rsid w:val="0039495A"/>
    <w:rsid w:val="00397050"/>
    <w:rsid w:val="003A763B"/>
    <w:rsid w:val="003B123C"/>
    <w:rsid w:val="003B7529"/>
    <w:rsid w:val="003B79E4"/>
    <w:rsid w:val="003C289C"/>
    <w:rsid w:val="003C4ED1"/>
    <w:rsid w:val="003C5B13"/>
    <w:rsid w:val="003C79C4"/>
    <w:rsid w:val="003D70BF"/>
    <w:rsid w:val="003E08E2"/>
    <w:rsid w:val="003E0D79"/>
    <w:rsid w:val="003E47F6"/>
    <w:rsid w:val="00405077"/>
    <w:rsid w:val="00406EB5"/>
    <w:rsid w:val="0042733A"/>
    <w:rsid w:val="00434ED3"/>
    <w:rsid w:val="00435637"/>
    <w:rsid w:val="00436295"/>
    <w:rsid w:val="00437D5A"/>
    <w:rsid w:val="004432F1"/>
    <w:rsid w:val="00445B2A"/>
    <w:rsid w:val="004461AA"/>
    <w:rsid w:val="004467EB"/>
    <w:rsid w:val="004468D6"/>
    <w:rsid w:val="00455039"/>
    <w:rsid w:val="004652BF"/>
    <w:rsid w:val="0047100F"/>
    <w:rsid w:val="00471C70"/>
    <w:rsid w:val="004721C6"/>
    <w:rsid w:val="004726E1"/>
    <w:rsid w:val="004771C6"/>
    <w:rsid w:val="00482747"/>
    <w:rsid w:val="004828B7"/>
    <w:rsid w:val="00484B5D"/>
    <w:rsid w:val="0049598E"/>
    <w:rsid w:val="004A1E38"/>
    <w:rsid w:val="004A2FC7"/>
    <w:rsid w:val="004A643D"/>
    <w:rsid w:val="004B647E"/>
    <w:rsid w:val="004C1D0E"/>
    <w:rsid w:val="004C1D61"/>
    <w:rsid w:val="004C4162"/>
    <w:rsid w:val="004D17D7"/>
    <w:rsid w:val="004D7065"/>
    <w:rsid w:val="004D70E2"/>
    <w:rsid w:val="004E40BB"/>
    <w:rsid w:val="004E7E85"/>
    <w:rsid w:val="004F17AB"/>
    <w:rsid w:val="004F65C0"/>
    <w:rsid w:val="00500504"/>
    <w:rsid w:val="0050400D"/>
    <w:rsid w:val="00510233"/>
    <w:rsid w:val="00513B13"/>
    <w:rsid w:val="00514598"/>
    <w:rsid w:val="00517E38"/>
    <w:rsid w:val="00524704"/>
    <w:rsid w:val="0052553C"/>
    <w:rsid w:val="00533695"/>
    <w:rsid w:val="0053632F"/>
    <w:rsid w:val="0054272F"/>
    <w:rsid w:val="00550D5E"/>
    <w:rsid w:val="00552B05"/>
    <w:rsid w:val="00553BFA"/>
    <w:rsid w:val="00560E84"/>
    <w:rsid w:val="00562DCE"/>
    <w:rsid w:val="00566F95"/>
    <w:rsid w:val="005807F5"/>
    <w:rsid w:val="00585C77"/>
    <w:rsid w:val="005876B0"/>
    <w:rsid w:val="005911F9"/>
    <w:rsid w:val="00592C51"/>
    <w:rsid w:val="005943A9"/>
    <w:rsid w:val="00597191"/>
    <w:rsid w:val="005977DC"/>
    <w:rsid w:val="005A23AC"/>
    <w:rsid w:val="005B4815"/>
    <w:rsid w:val="005B7721"/>
    <w:rsid w:val="005C064F"/>
    <w:rsid w:val="005C0A6A"/>
    <w:rsid w:val="005C21F5"/>
    <w:rsid w:val="005D6A08"/>
    <w:rsid w:val="005D6D07"/>
    <w:rsid w:val="005E25B3"/>
    <w:rsid w:val="005E40E4"/>
    <w:rsid w:val="005E44B6"/>
    <w:rsid w:val="005E4F67"/>
    <w:rsid w:val="005F4B79"/>
    <w:rsid w:val="00600F35"/>
    <w:rsid w:val="00601338"/>
    <w:rsid w:val="00602300"/>
    <w:rsid w:val="00605E83"/>
    <w:rsid w:val="00607950"/>
    <w:rsid w:val="006101F8"/>
    <w:rsid w:val="00611998"/>
    <w:rsid w:val="0062458B"/>
    <w:rsid w:val="00626441"/>
    <w:rsid w:val="00626B31"/>
    <w:rsid w:val="00627BA4"/>
    <w:rsid w:val="0063229E"/>
    <w:rsid w:val="00632BAC"/>
    <w:rsid w:val="006334E4"/>
    <w:rsid w:val="006354A0"/>
    <w:rsid w:val="006363ED"/>
    <w:rsid w:val="0064070E"/>
    <w:rsid w:val="006465F4"/>
    <w:rsid w:val="00654B9A"/>
    <w:rsid w:val="00656987"/>
    <w:rsid w:val="00656D6C"/>
    <w:rsid w:val="00662D9C"/>
    <w:rsid w:val="0066696C"/>
    <w:rsid w:val="00667F71"/>
    <w:rsid w:val="00671A1B"/>
    <w:rsid w:val="0067532A"/>
    <w:rsid w:val="0068696C"/>
    <w:rsid w:val="006901FB"/>
    <w:rsid w:val="00692F68"/>
    <w:rsid w:val="006A51F6"/>
    <w:rsid w:val="006B6A1C"/>
    <w:rsid w:val="006C4C3B"/>
    <w:rsid w:val="006D4E85"/>
    <w:rsid w:val="006D4F8C"/>
    <w:rsid w:val="006D5178"/>
    <w:rsid w:val="006E2D4B"/>
    <w:rsid w:val="006E3C72"/>
    <w:rsid w:val="006E4DDB"/>
    <w:rsid w:val="006E6F12"/>
    <w:rsid w:val="006F2C1C"/>
    <w:rsid w:val="00703B95"/>
    <w:rsid w:val="0070414F"/>
    <w:rsid w:val="00711987"/>
    <w:rsid w:val="007211BE"/>
    <w:rsid w:val="00721760"/>
    <w:rsid w:val="00724422"/>
    <w:rsid w:val="00725036"/>
    <w:rsid w:val="0072744B"/>
    <w:rsid w:val="00727EEB"/>
    <w:rsid w:val="00736064"/>
    <w:rsid w:val="00741933"/>
    <w:rsid w:val="00745F14"/>
    <w:rsid w:val="00746A50"/>
    <w:rsid w:val="007479A6"/>
    <w:rsid w:val="00750F9E"/>
    <w:rsid w:val="00761D10"/>
    <w:rsid w:val="00761EE4"/>
    <w:rsid w:val="00764A67"/>
    <w:rsid w:val="00767613"/>
    <w:rsid w:val="00773E69"/>
    <w:rsid w:val="00777E67"/>
    <w:rsid w:val="00780C95"/>
    <w:rsid w:val="00781FEA"/>
    <w:rsid w:val="0078467F"/>
    <w:rsid w:val="007915CC"/>
    <w:rsid w:val="007A217C"/>
    <w:rsid w:val="007A26E7"/>
    <w:rsid w:val="007D3621"/>
    <w:rsid w:val="007E59A4"/>
    <w:rsid w:val="007F412C"/>
    <w:rsid w:val="008020EF"/>
    <w:rsid w:val="00817416"/>
    <w:rsid w:val="00820505"/>
    <w:rsid w:val="00820C25"/>
    <w:rsid w:val="00825474"/>
    <w:rsid w:val="00827C6A"/>
    <w:rsid w:val="0083337D"/>
    <w:rsid w:val="00842223"/>
    <w:rsid w:val="00847F52"/>
    <w:rsid w:val="00855E0C"/>
    <w:rsid w:val="008609DA"/>
    <w:rsid w:val="00864766"/>
    <w:rsid w:val="00864DCF"/>
    <w:rsid w:val="008674D1"/>
    <w:rsid w:val="00873186"/>
    <w:rsid w:val="008A43F3"/>
    <w:rsid w:val="008A4E67"/>
    <w:rsid w:val="008B2770"/>
    <w:rsid w:val="008C0DBD"/>
    <w:rsid w:val="008D0B47"/>
    <w:rsid w:val="008F1D90"/>
    <w:rsid w:val="008F1F43"/>
    <w:rsid w:val="008F7816"/>
    <w:rsid w:val="008F7FCF"/>
    <w:rsid w:val="00915EFF"/>
    <w:rsid w:val="00916FD2"/>
    <w:rsid w:val="009204A5"/>
    <w:rsid w:val="009258B9"/>
    <w:rsid w:val="00930A2E"/>
    <w:rsid w:val="00931A4C"/>
    <w:rsid w:val="00940192"/>
    <w:rsid w:val="009405A9"/>
    <w:rsid w:val="00944599"/>
    <w:rsid w:val="00944609"/>
    <w:rsid w:val="00952B99"/>
    <w:rsid w:val="00954F31"/>
    <w:rsid w:val="00960627"/>
    <w:rsid w:val="00973907"/>
    <w:rsid w:val="009803FC"/>
    <w:rsid w:val="009824B7"/>
    <w:rsid w:val="00982F36"/>
    <w:rsid w:val="009834D5"/>
    <w:rsid w:val="00986247"/>
    <w:rsid w:val="009879F1"/>
    <w:rsid w:val="0099710C"/>
    <w:rsid w:val="009A1C44"/>
    <w:rsid w:val="009A565C"/>
    <w:rsid w:val="009B4E3A"/>
    <w:rsid w:val="009B6A6B"/>
    <w:rsid w:val="009C0AA9"/>
    <w:rsid w:val="009D1167"/>
    <w:rsid w:val="009D232D"/>
    <w:rsid w:val="009D350D"/>
    <w:rsid w:val="009D64D4"/>
    <w:rsid w:val="009D7A1D"/>
    <w:rsid w:val="009E239C"/>
    <w:rsid w:val="009F1FC5"/>
    <w:rsid w:val="009F375D"/>
    <w:rsid w:val="009F4493"/>
    <w:rsid w:val="00A12FFC"/>
    <w:rsid w:val="00A14961"/>
    <w:rsid w:val="00A15173"/>
    <w:rsid w:val="00A26332"/>
    <w:rsid w:val="00A30E34"/>
    <w:rsid w:val="00A319FE"/>
    <w:rsid w:val="00A34B17"/>
    <w:rsid w:val="00A3701F"/>
    <w:rsid w:val="00A400B3"/>
    <w:rsid w:val="00A54022"/>
    <w:rsid w:val="00A54049"/>
    <w:rsid w:val="00A54DBC"/>
    <w:rsid w:val="00A5512C"/>
    <w:rsid w:val="00A560F8"/>
    <w:rsid w:val="00A60003"/>
    <w:rsid w:val="00A6193C"/>
    <w:rsid w:val="00A6569C"/>
    <w:rsid w:val="00A669BD"/>
    <w:rsid w:val="00A727D3"/>
    <w:rsid w:val="00A762B7"/>
    <w:rsid w:val="00A83FFE"/>
    <w:rsid w:val="00A84BA8"/>
    <w:rsid w:val="00A84DEF"/>
    <w:rsid w:val="00A87F9F"/>
    <w:rsid w:val="00A9269C"/>
    <w:rsid w:val="00A97045"/>
    <w:rsid w:val="00AA6EEF"/>
    <w:rsid w:val="00AC00F6"/>
    <w:rsid w:val="00AC4276"/>
    <w:rsid w:val="00AC4438"/>
    <w:rsid w:val="00AC48A4"/>
    <w:rsid w:val="00AE0D95"/>
    <w:rsid w:val="00AE2222"/>
    <w:rsid w:val="00AE4C24"/>
    <w:rsid w:val="00AF1786"/>
    <w:rsid w:val="00AF1789"/>
    <w:rsid w:val="00AF1A36"/>
    <w:rsid w:val="00AF3B30"/>
    <w:rsid w:val="00AF6E23"/>
    <w:rsid w:val="00B075CE"/>
    <w:rsid w:val="00B2091A"/>
    <w:rsid w:val="00B2242E"/>
    <w:rsid w:val="00B24A00"/>
    <w:rsid w:val="00B2506C"/>
    <w:rsid w:val="00B26C98"/>
    <w:rsid w:val="00B2799E"/>
    <w:rsid w:val="00B35EC2"/>
    <w:rsid w:val="00B377B6"/>
    <w:rsid w:val="00B504FD"/>
    <w:rsid w:val="00B60087"/>
    <w:rsid w:val="00B7711A"/>
    <w:rsid w:val="00B85537"/>
    <w:rsid w:val="00B95631"/>
    <w:rsid w:val="00B95830"/>
    <w:rsid w:val="00BA3080"/>
    <w:rsid w:val="00BB07E5"/>
    <w:rsid w:val="00BB232D"/>
    <w:rsid w:val="00BB4141"/>
    <w:rsid w:val="00BB7EBB"/>
    <w:rsid w:val="00BC4393"/>
    <w:rsid w:val="00BE1C5D"/>
    <w:rsid w:val="00BF5B3B"/>
    <w:rsid w:val="00C00DF2"/>
    <w:rsid w:val="00C0429B"/>
    <w:rsid w:val="00C11B60"/>
    <w:rsid w:val="00C130AE"/>
    <w:rsid w:val="00C15455"/>
    <w:rsid w:val="00C162FC"/>
    <w:rsid w:val="00C20BCE"/>
    <w:rsid w:val="00C25CFC"/>
    <w:rsid w:val="00C26ABA"/>
    <w:rsid w:val="00C35516"/>
    <w:rsid w:val="00C4026F"/>
    <w:rsid w:val="00C4090E"/>
    <w:rsid w:val="00C5051A"/>
    <w:rsid w:val="00C72AC4"/>
    <w:rsid w:val="00C73062"/>
    <w:rsid w:val="00C81793"/>
    <w:rsid w:val="00C83BC7"/>
    <w:rsid w:val="00C924FD"/>
    <w:rsid w:val="00C93B9D"/>
    <w:rsid w:val="00CA1409"/>
    <w:rsid w:val="00CA63D6"/>
    <w:rsid w:val="00CA71BA"/>
    <w:rsid w:val="00CB3632"/>
    <w:rsid w:val="00CB4568"/>
    <w:rsid w:val="00CC2989"/>
    <w:rsid w:val="00CC623B"/>
    <w:rsid w:val="00CD1C71"/>
    <w:rsid w:val="00CD30B0"/>
    <w:rsid w:val="00CD5109"/>
    <w:rsid w:val="00CD7229"/>
    <w:rsid w:val="00CE2140"/>
    <w:rsid w:val="00CE3A8C"/>
    <w:rsid w:val="00CE4CE3"/>
    <w:rsid w:val="00CF37B0"/>
    <w:rsid w:val="00CF778F"/>
    <w:rsid w:val="00CF7E85"/>
    <w:rsid w:val="00D02424"/>
    <w:rsid w:val="00D0333D"/>
    <w:rsid w:val="00D05C13"/>
    <w:rsid w:val="00D13540"/>
    <w:rsid w:val="00D13F3B"/>
    <w:rsid w:val="00D15991"/>
    <w:rsid w:val="00D201A1"/>
    <w:rsid w:val="00D373E8"/>
    <w:rsid w:val="00D43126"/>
    <w:rsid w:val="00D47958"/>
    <w:rsid w:val="00D50900"/>
    <w:rsid w:val="00D53E82"/>
    <w:rsid w:val="00D616B8"/>
    <w:rsid w:val="00D62450"/>
    <w:rsid w:val="00D65323"/>
    <w:rsid w:val="00D723EB"/>
    <w:rsid w:val="00D90AAC"/>
    <w:rsid w:val="00D94153"/>
    <w:rsid w:val="00D95181"/>
    <w:rsid w:val="00D961F5"/>
    <w:rsid w:val="00D978BD"/>
    <w:rsid w:val="00DA0BA7"/>
    <w:rsid w:val="00DB0ACD"/>
    <w:rsid w:val="00DB1C02"/>
    <w:rsid w:val="00DB1F37"/>
    <w:rsid w:val="00DC68FF"/>
    <w:rsid w:val="00DC6996"/>
    <w:rsid w:val="00DD3570"/>
    <w:rsid w:val="00DD7090"/>
    <w:rsid w:val="00DE1102"/>
    <w:rsid w:val="00DE1AC7"/>
    <w:rsid w:val="00DF0E56"/>
    <w:rsid w:val="00DF22F3"/>
    <w:rsid w:val="00DF4869"/>
    <w:rsid w:val="00E067B3"/>
    <w:rsid w:val="00E130F0"/>
    <w:rsid w:val="00E14146"/>
    <w:rsid w:val="00E16F0E"/>
    <w:rsid w:val="00E21E17"/>
    <w:rsid w:val="00E2651D"/>
    <w:rsid w:val="00E3612D"/>
    <w:rsid w:val="00E43815"/>
    <w:rsid w:val="00E44A4C"/>
    <w:rsid w:val="00E46E37"/>
    <w:rsid w:val="00E525B5"/>
    <w:rsid w:val="00E617C0"/>
    <w:rsid w:val="00E6688E"/>
    <w:rsid w:val="00E75F0A"/>
    <w:rsid w:val="00E82CB1"/>
    <w:rsid w:val="00E858E5"/>
    <w:rsid w:val="00E90AA3"/>
    <w:rsid w:val="00E95F35"/>
    <w:rsid w:val="00EB2E38"/>
    <w:rsid w:val="00EB3952"/>
    <w:rsid w:val="00EC52B9"/>
    <w:rsid w:val="00ED29DD"/>
    <w:rsid w:val="00ED2C5F"/>
    <w:rsid w:val="00EE1FA0"/>
    <w:rsid w:val="00EE6D7E"/>
    <w:rsid w:val="00F1021B"/>
    <w:rsid w:val="00F10ED9"/>
    <w:rsid w:val="00F11146"/>
    <w:rsid w:val="00F17F81"/>
    <w:rsid w:val="00F22437"/>
    <w:rsid w:val="00F36E6A"/>
    <w:rsid w:val="00F43596"/>
    <w:rsid w:val="00F46DE1"/>
    <w:rsid w:val="00F60C55"/>
    <w:rsid w:val="00F659F3"/>
    <w:rsid w:val="00F719CB"/>
    <w:rsid w:val="00F737A2"/>
    <w:rsid w:val="00F8570B"/>
    <w:rsid w:val="00F85E40"/>
    <w:rsid w:val="00F906F0"/>
    <w:rsid w:val="00F963D1"/>
    <w:rsid w:val="00F967E5"/>
    <w:rsid w:val="00FA059D"/>
    <w:rsid w:val="00FA0FAC"/>
    <w:rsid w:val="00FA2192"/>
    <w:rsid w:val="00FA537B"/>
    <w:rsid w:val="00FA5C90"/>
    <w:rsid w:val="00FB0B90"/>
    <w:rsid w:val="00FB21E5"/>
    <w:rsid w:val="00FB7EA8"/>
    <w:rsid w:val="00FC147A"/>
    <w:rsid w:val="00FC6CBE"/>
    <w:rsid w:val="00FD0B47"/>
    <w:rsid w:val="00FE4F63"/>
    <w:rsid w:val="00FE55A3"/>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74A4660"/>
  <w15:chartTrackingRefBased/>
  <w15:docId w15:val="{115C0F84-A2CD-4C79-ACF1-52B70148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2C5F"/>
    <w:pPr>
      <w:bidi/>
    </w:pPr>
    <w:rPr>
      <w:rFonts w:cs="Narkisim"/>
      <w:sz w:val="22"/>
      <w:szCs w:val="22"/>
      <w:lang w:val="en-US" w:eastAsia="he-IL"/>
    </w:rPr>
  </w:style>
  <w:style w:type="paragraph" w:styleId="1">
    <w:name w:val="heading 1"/>
    <w:basedOn w:val="a"/>
    <w:next w:val="a"/>
    <w:link w:val="10"/>
    <w:qFormat/>
    <w:rsid w:val="00ED2C5F"/>
    <w:pPr>
      <w:keepNext/>
      <w:tabs>
        <w:tab w:val="right" w:pos="9469"/>
      </w:tabs>
      <w:jc w:val="both"/>
      <w:outlineLvl w:val="0"/>
    </w:pPr>
    <w:rPr>
      <w:rFonts w:cs="David"/>
      <w:b/>
      <w:bCs/>
      <w:szCs w:val="28"/>
    </w:rPr>
  </w:style>
  <w:style w:type="character" w:default="1" w:styleId="a0">
    <w:name w:val="Default Paragraph Font"/>
    <w:uiPriority w:val="1"/>
    <w:semiHidden/>
    <w:unhideWhenUsed/>
    <w:rsid w:val="00ED2C5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2C5F"/>
  </w:style>
  <w:style w:type="paragraph" w:styleId="a3">
    <w:name w:val="footnote text"/>
    <w:basedOn w:val="a"/>
    <w:link w:val="a4"/>
    <w:rsid w:val="00ED2C5F"/>
    <w:pPr>
      <w:ind w:left="170" w:hanging="170"/>
      <w:jc w:val="both"/>
    </w:pPr>
    <w:rPr>
      <w:sz w:val="20"/>
      <w:szCs w:val="20"/>
    </w:rPr>
  </w:style>
  <w:style w:type="character" w:styleId="a5">
    <w:name w:val="footnote reference"/>
    <w:semiHidden/>
    <w:rsid w:val="00ED2C5F"/>
    <w:rPr>
      <w:vertAlign w:val="superscript"/>
    </w:rPr>
  </w:style>
  <w:style w:type="paragraph" w:styleId="a6">
    <w:name w:val="header"/>
    <w:basedOn w:val="a"/>
    <w:link w:val="a7"/>
    <w:rsid w:val="00ED2C5F"/>
    <w:pPr>
      <w:tabs>
        <w:tab w:val="center" w:pos="4153"/>
        <w:tab w:val="right" w:pos="8306"/>
      </w:tabs>
    </w:pPr>
  </w:style>
  <w:style w:type="paragraph" w:styleId="a8">
    <w:name w:val="footer"/>
    <w:basedOn w:val="a"/>
    <w:link w:val="a9"/>
    <w:rsid w:val="00ED2C5F"/>
    <w:pPr>
      <w:tabs>
        <w:tab w:val="center" w:pos="4153"/>
        <w:tab w:val="right" w:pos="8306"/>
      </w:tabs>
    </w:pPr>
  </w:style>
  <w:style w:type="paragraph" w:customStyle="1" w:styleId="aa">
    <w:name w:val="כותרת"/>
    <w:basedOn w:val="a"/>
    <w:rsid w:val="00ED2C5F"/>
    <w:pPr>
      <w:spacing w:before="240" w:line="320" w:lineRule="atLeast"/>
      <w:jc w:val="center"/>
    </w:pPr>
    <w:rPr>
      <w:rFonts w:cs="David"/>
      <w:b/>
      <w:bCs/>
      <w:spacing w:val="20"/>
      <w:szCs w:val="32"/>
    </w:rPr>
  </w:style>
  <w:style w:type="paragraph" w:customStyle="1" w:styleId="ab">
    <w:name w:val="כותרת קטע"/>
    <w:basedOn w:val="a"/>
    <w:rsid w:val="00ED2C5F"/>
    <w:pPr>
      <w:spacing w:before="240" w:line="300" w:lineRule="atLeast"/>
    </w:pPr>
    <w:rPr>
      <w:rFonts w:cs="Arial"/>
      <w:b/>
      <w:bCs/>
      <w:szCs w:val="24"/>
    </w:rPr>
  </w:style>
  <w:style w:type="paragraph" w:customStyle="1" w:styleId="ac">
    <w:name w:val="מקור"/>
    <w:basedOn w:val="a"/>
    <w:rsid w:val="00ED2C5F"/>
    <w:pPr>
      <w:spacing w:line="320" w:lineRule="atLeast"/>
      <w:jc w:val="both"/>
    </w:pPr>
    <w:rPr>
      <w:rFonts w:cs="David"/>
      <w:szCs w:val="24"/>
    </w:rPr>
  </w:style>
  <w:style w:type="paragraph" w:customStyle="1" w:styleId="ad">
    <w:name w:val="מחלקי המים"/>
    <w:basedOn w:val="a"/>
    <w:rsid w:val="00ED2C5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ED2C5F"/>
    <w:rPr>
      <w:rFonts w:cs="Narkisim"/>
      <w:lang w:val="en-US" w:eastAsia="he-IL"/>
    </w:rPr>
  </w:style>
  <w:style w:type="character" w:customStyle="1" w:styleId="10">
    <w:name w:val="כותרת 1 תו"/>
    <w:link w:val="1"/>
    <w:rsid w:val="00ED2C5F"/>
    <w:rPr>
      <w:rFonts w:cs="David"/>
      <w:b/>
      <w:bCs/>
      <w:sz w:val="22"/>
      <w:szCs w:val="28"/>
      <w:lang w:val="en-US" w:eastAsia="he-IL"/>
    </w:rPr>
  </w:style>
  <w:style w:type="character" w:customStyle="1" w:styleId="a7">
    <w:name w:val="כותרת עליונה תו"/>
    <w:link w:val="a6"/>
    <w:rsid w:val="00ED2C5F"/>
    <w:rPr>
      <w:rFonts w:cs="Narkisim"/>
      <w:sz w:val="22"/>
      <w:szCs w:val="22"/>
      <w:lang w:val="en-US" w:eastAsia="he-IL"/>
    </w:rPr>
  </w:style>
  <w:style w:type="character" w:customStyle="1" w:styleId="a9">
    <w:name w:val="כותרת תחתונה תו"/>
    <w:link w:val="a8"/>
    <w:rsid w:val="00ED2C5F"/>
    <w:rPr>
      <w:rFonts w:cs="Narkisim"/>
      <w:sz w:val="22"/>
      <w:szCs w:val="22"/>
      <w:lang w:val="en-US" w:eastAsia="he-IL"/>
    </w:rPr>
  </w:style>
  <w:style w:type="character" w:styleId="Hyperlink">
    <w:name w:val="Hyperlink"/>
    <w:rsid w:val="00ED2C5F"/>
    <w:rPr>
      <w:color w:val="0000FF"/>
      <w:u w:val="single"/>
    </w:rPr>
  </w:style>
  <w:style w:type="character" w:styleId="af">
    <w:name w:val="page number"/>
    <w:rsid w:val="00AE2222"/>
  </w:style>
  <w:style w:type="paragraph" w:styleId="af0">
    <w:name w:val="Balloon Text"/>
    <w:basedOn w:val="a"/>
    <w:link w:val="af1"/>
    <w:uiPriority w:val="99"/>
    <w:unhideWhenUsed/>
    <w:rsid w:val="00ED2C5F"/>
    <w:rPr>
      <w:rFonts w:ascii="Tahoma" w:hAnsi="Tahoma" w:cs="Tahoma"/>
      <w:sz w:val="16"/>
      <w:szCs w:val="16"/>
    </w:rPr>
  </w:style>
  <w:style w:type="character" w:customStyle="1" w:styleId="af1">
    <w:name w:val="טקסט בלונים תו"/>
    <w:link w:val="af0"/>
    <w:uiPriority w:val="99"/>
    <w:rsid w:val="00ED2C5F"/>
    <w:rPr>
      <w:rFonts w:ascii="Tahoma" w:hAnsi="Tahoma" w:cs="Tahoma"/>
      <w:sz w:val="16"/>
      <w:szCs w:val="16"/>
      <w:lang w:val="en-US" w:eastAsia="he-IL"/>
    </w:rPr>
  </w:style>
  <w:style w:type="character" w:styleId="FollowedHyperlink">
    <w:name w:val="FollowedHyperlink"/>
    <w:rsid w:val="00820505"/>
    <w:rPr>
      <w:color w:val="800080"/>
      <w:u w:val="single"/>
    </w:rPr>
  </w:style>
  <w:style w:type="paragraph" w:customStyle="1" w:styleId="af2">
    <w:name w:val="פסוק"/>
    <w:basedOn w:val="ac"/>
    <w:qFormat/>
    <w:rsid w:val="00ED2C5F"/>
    <w:pPr>
      <w:spacing w:before="120"/>
    </w:pPr>
    <w:rPr>
      <w:b/>
      <w:bCs/>
    </w:rPr>
  </w:style>
  <w:style w:type="character" w:styleId="af3">
    <w:name w:val="Unresolved Mention"/>
    <w:uiPriority w:val="99"/>
    <w:semiHidden/>
    <w:unhideWhenUsed/>
    <w:rsid w:val="00AC4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C%D7%90-%D7%A9%D7%9E%D7%A2%D7%AA%D7%99-%D7%A9%D7%9B%D7%97%D7%AA%D7%99-%D7%98%D7%A2%D7%99%D7%AA%D7%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s://www.mayim.org.il/?meyuhadim=%D7%9C%D7%99%D7%9E%D7%95%D7%93-%D7%9E%D7%A8%D7%91-%D7%90%D7%97%D7%93-%D7%90%D7%95-%D7%9E%D7%A8%D7%91%D7%99%D7%9D" TargetMode="External"/><Relationship Id="rId1" Type="http://schemas.openxmlformats.org/officeDocument/2006/relationships/hyperlink" Target="https://www.mayim.org.il/?holiday=%D7%99%D7%95%D7%9D-%D7%A4%D7%98%D7%99%D7%A8%D7%AA-%D7%A8%D7%91%D7%99-%D7%A2%D7%A7%D7%99%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5674-5C59-4A60-86C8-929C1E83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631</Words>
  <Characters>2806</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3431</CharactersWithSpaces>
  <SharedDoc>false</SharedDoc>
  <HLinks>
    <vt:vector size="24" baseType="variant">
      <vt:variant>
        <vt:i4>6684730</vt:i4>
      </vt:variant>
      <vt:variant>
        <vt:i4>0</vt:i4>
      </vt:variant>
      <vt:variant>
        <vt:i4>0</vt:i4>
      </vt:variant>
      <vt:variant>
        <vt:i4>5</vt:i4>
      </vt:variant>
      <vt:variant>
        <vt:lpwstr>https://www.mayim.org.il/?parasha=%D7%9C%D7%90-%D7%A9%D7%9E%D7%A2%D7%AA%D7%99-%D7%A9%D7%9B%D7%97%D7%AA%D7%99-%D7%98%D7%A2%D7%99%D7%AA%D7%99</vt:lpwstr>
      </vt:variant>
      <vt:variant>
        <vt:lpwstr>gsc.tab=0</vt:lpwstr>
      </vt:variant>
      <vt:variant>
        <vt:i4>6684730</vt:i4>
      </vt:variant>
      <vt:variant>
        <vt:i4>6</vt:i4>
      </vt:variant>
      <vt:variant>
        <vt:i4>0</vt:i4>
      </vt:variant>
      <vt:variant>
        <vt:i4>5</vt:i4>
      </vt:variant>
      <vt:variant>
        <vt:lpwstr>https://www.mayim.org.il/?parasha=%D7%9C%D7%90-%D7%A9%D7%9E%D7%A2%D7%AA%D7%99-%D7%A9%D7%9B%D7%97%D7%AA%D7%99-%D7%98%D7%A2%D7%99%D7%AA%D7%99</vt:lpwstr>
      </vt:variant>
      <vt:variant>
        <vt:lpwstr>gsc.tab=0</vt:lpwstr>
      </vt:variant>
      <vt:variant>
        <vt:i4>4915275</vt:i4>
      </vt:variant>
      <vt:variant>
        <vt:i4>3</vt:i4>
      </vt:variant>
      <vt:variant>
        <vt:i4>0</vt:i4>
      </vt:variant>
      <vt:variant>
        <vt:i4>5</vt:i4>
      </vt:variant>
      <vt:variant>
        <vt:lpwstr>https://www.mayim.org.il/?meyuhadim=%D7%9C%D7%99%D7%9E%D7%95%D7%93-%D7%9E%D7%A8%D7%91-%D7%90%D7%97%D7%93-%D7%90%D7%95-%D7%9E%D7%A8%D7%91%D7%99%D7%9D</vt:lpwstr>
      </vt:variant>
      <vt:variant>
        <vt:lpwstr>gsc.tab=0</vt:lpwstr>
      </vt:variant>
      <vt:variant>
        <vt:i4>1507397</vt:i4>
      </vt:variant>
      <vt:variant>
        <vt:i4>0</vt:i4>
      </vt:variant>
      <vt:variant>
        <vt:i4>0</vt:i4>
      </vt:variant>
      <vt:variant>
        <vt:i4>5</vt:i4>
      </vt:variant>
      <vt:variant>
        <vt:lpwstr>https://www.mayim.org.il/?holiday=%D7%99%D7%95%D7%9D-%D7%A4%D7%98%D7%99%D7%A8%D7%AA-%D7%A8%D7%91%D7%99-%D7%A2%D7%A7%D7%99%D7%91%D7%90</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שיבושים וטעויות בלימוד</dc:title>
  <dc:subject>דפים מיוחדים</dc:subject>
  <dc:creator>Asher Yuval</dc:creator>
  <cp:keywords/>
  <cp:lastModifiedBy>Shimon Afek</cp:lastModifiedBy>
  <cp:revision>4</cp:revision>
  <cp:lastPrinted>2023-05-07T09:21:00Z</cp:lastPrinted>
  <dcterms:created xsi:type="dcterms:W3CDTF">2023-05-07T09:21:00Z</dcterms:created>
  <dcterms:modified xsi:type="dcterms:W3CDTF">2023-05-07T09:21:00Z</dcterms:modified>
</cp:coreProperties>
</file>