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DD0A" w14:textId="77777777" w:rsidR="00360A49" w:rsidRDefault="002B3C82">
      <w:pPr>
        <w:pStyle w:val="aa"/>
        <w:rPr>
          <w:rFonts w:hint="cs"/>
          <w:rtl/>
        </w:rPr>
      </w:pPr>
      <w:r>
        <w:rPr>
          <w:rFonts w:hint="cs"/>
          <w:rtl/>
        </w:rPr>
        <w:t>מפי כובסים ואורגים</w:t>
      </w:r>
    </w:p>
    <w:p w14:paraId="5A1CA671" w14:textId="77777777" w:rsidR="00C73062" w:rsidRDefault="004E40BB" w:rsidP="00C73062">
      <w:pPr>
        <w:pStyle w:val="ac"/>
        <w:spacing w:before="240"/>
        <w:rPr>
          <w:rFonts w:ascii="Narkisim" w:hAnsi="Narkisim" w:cs="Narkisim"/>
          <w:szCs w:val="22"/>
          <w:rtl/>
          <w:lang w:val="he-IL"/>
        </w:rPr>
      </w:pPr>
      <w:r w:rsidRPr="004F14E9">
        <w:rPr>
          <w:rFonts w:cs="Narkisim" w:hint="cs"/>
          <w:b/>
          <w:bCs/>
          <w:szCs w:val="22"/>
          <w:rtl/>
        </w:rPr>
        <w:t>מים ראשונים:</w:t>
      </w:r>
      <w:r>
        <w:rPr>
          <w:rFonts w:cs="Narkisim" w:hint="cs"/>
          <w:szCs w:val="22"/>
          <w:rtl/>
        </w:rPr>
        <w:t xml:space="preserve"> </w:t>
      </w:r>
      <w:r w:rsidR="003E4988">
        <w:rPr>
          <w:rFonts w:ascii="Narkisim" w:hAnsi="Narkisim" w:cs="Narkisim" w:hint="cs"/>
          <w:szCs w:val="22"/>
          <w:rtl/>
          <w:lang w:val="he-IL"/>
        </w:rPr>
        <w:t>"מפי עוללים ויונקים ייסדת עוז"</w:t>
      </w:r>
      <w:r w:rsidR="00964304">
        <w:rPr>
          <w:rFonts w:ascii="Narkisim" w:hAnsi="Narkisim" w:cs="Narkisim" w:hint="cs"/>
          <w:szCs w:val="22"/>
          <w:rtl/>
          <w:lang w:val="he-IL"/>
        </w:rPr>
        <w:t xml:space="preserve"> (תהלים ח ג)</w:t>
      </w:r>
      <w:r w:rsidR="003E4988">
        <w:rPr>
          <w:rFonts w:ascii="Narkisim" w:hAnsi="Narkisim" w:cs="Narkisim" w:hint="cs"/>
          <w:szCs w:val="22"/>
          <w:rtl/>
          <w:lang w:val="he-IL"/>
        </w:rPr>
        <w:t xml:space="preserve">, ושמא יש מה ללמוד </w:t>
      </w:r>
      <w:r w:rsidR="00E62F68">
        <w:rPr>
          <w:rFonts w:ascii="Narkisim" w:hAnsi="Narkisim" w:cs="Narkisim" w:hint="cs"/>
          <w:szCs w:val="22"/>
          <w:rtl/>
          <w:lang w:val="he-IL"/>
        </w:rPr>
        <w:t xml:space="preserve">גם </w:t>
      </w:r>
      <w:r w:rsidR="003E4988">
        <w:rPr>
          <w:rFonts w:ascii="Narkisim" w:hAnsi="Narkisim" w:cs="Narkisim" w:hint="cs"/>
          <w:szCs w:val="22"/>
          <w:rtl/>
          <w:lang w:val="he-IL"/>
        </w:rPr>
        <w:t>מפיהם של כובסים ואורגים?</w:t>
      </w:r>
    </w:p>
    <w:p w14:paraId="182A26C7" w14:textId="77777777" w:rsidR="009B5E42" w:rsidRDefault="009B5E42" w:rsidP="00037644">
      <w:pPr>
        <w:pStyle w:val="ab"/>
        <w:rPr>
          <w:rtl/>
          <w:lang w:eastAsia="en-US"/>
        </w:rPr>
      </w:pPr>
      <w:r>
        <w:rPr>
          <w:rtl/>
          <w:lang w:eastAsia="en-US"/>
        </w:rPr>
        <w:t>מסכת קידושין דף פב עמוד א</w:t>
      </w:r>
      <w:r w:rsidR="00037644">
        <w:rPr>
          <w:rFonts w:hint="cs"/>
          <w:rtl/>
          <w:lang w:eastAsia="en-US"/>
        </w:rPr>
        <w:t xml:space="preserve"> </w:t>
      </w:r>
      <w:r w:rsidR="00037644">
        <w:rPr>
          <w:rtl/>
          <w:lang w:eastAsia="en-US"/>
        </w:rPr>
        <w:t>–</w:t>
      </w:r>
      <w:r w:rsidR="00037644">
        <w:rPr>
          <w:rFonts w:hint="cs"/>
          <w:rtl/>
          <w:lang w:eastAsia="en-US"/>
        </w:rPr>
        <w:t xml:space="preserve"> אומנות זולה ופחותה</w:t>
      </w:r>
    </w:p>
    <w:p w14:paraId="241E5F16" w14:textId="77777777" w:rsidR="009B5E42" w:rsidRDefault="009B5E42" w:rsidP="000E3807">
      <w:pPr>
        <w:pStyle w:val="ac"/>
        <w:rPr>
          <w:rtl/>
          <w:lang w:eastAsia="en-US"/>
        </w:rPr>
      </w:pPr>
      <w:r>
        <w:rPr>
          <w:rtl/>
          <w:lang w:eastAsia="en-US"/>
        </w:rPr>
        <w:t xml:space="preserve">תנו רבנן: כל שעסקיו עם הנשים - </w:t>
      </w:r>
      <w:r w:rsidR="000E3807" w:rsidRPr="000E3807">
        <w:rPr>
          <w:rtl/>
          <w:lang w:eastAsia="en-US"/>
        </w:rPr>
        <w:t>סוֹרוֹ רַע</w:t>
      </w:r>
      <w:r w:rsidR="000E3807">
        <w:rPr>
          <w:rFonts w:hint="cs"/>
          <w:rtl/>
          <w:lang w:eastAsia="en-US"/>
        </w:rPr>
        <w:t>,</w:t>
      </w:r>
      <w:r w:rsidR="000E3807" w:rsidRPr="000E3807">
        <w:rPr>
          <w:rtl/>
          <w:lang w:eastAsia="en-US"/>
        </w:rPr>
        <w:t xml:space="preserve"> כְּגוֹן הַצּוֹרְפִים וְהַסָּרֵיקִים וְהַנָּקוֹרוֹת וְהָרוֹכְלִין וְהַגַּרְדִּיִּים וְהַסַּפָּרִים וְהַכּוֹבְסִים וְהַגָּרָע וְהַבַּלָּן וְהַבּוּרְסְקִי</w:t>
      </w:r>
      <w:r>
        <w:rPr>
          <w:rtl/>
          <w:lang w:eastAsia="en-US"/>
        </w:rPr>
        <w:t>; אין מעמידים מהם לא מלך ולא כהן גדול. מאי טעמא? לא משום דפסילי, אלא משום דזיל אומנותיהו.</w:t>
      </w:r>
      <w:r w:rsidR="00A046D6">
        <w:rPr>
          <w:rStyle w:val="a5"/>
          <w:rtl/>
          <w:lang w:eastAsia="en-US"/>
        </w:rPr>
        <w:footnoteReference w:id="1"/>
      </w:r>
    </w:p>
    <w:p w14:paraId="3C328AB6" w14:textId="77777777" w:rsidR="004F798C" w:rsidRDefault="004F798C" w:rsidP="00037644">
      <w:pPr>
        <w:pStyle w:val="ab"/>
        <w:rPr>
          <w:rtl/>
          <w:lang w:eastAsia="en-US"/>
        </w:rPr>
      </w:pPr>
      <w:r>
        <w:rPr>
          <w:rtl/>
          <w:lang w:eastAsia="en-US"/>
        </w:rPr>
        <w:t>ספרי דברים פרשת כי תצא פיסקא רנח</w:t>
      </w:r>
      <w:r w:rsidR="00037644">
        <w:rPr>
          <w:rFonts w:hint="cs"/>
          <w:rtl/>
          <w:lang w:eastAsia="en-US"/>
        </w:rPr>
        <w:t xml:space="preserve"> </w:t>
      </w:r>
      <w:r w:rsidR="00037644">
        <w:rPr>
          <w:rtl/>
          <w:lang w:eastAsia="en-US"/>
        </w:rPr>
        <w:t>–</w:t>
      </w:r>
      <w:r w:rsidR="00037644">
        <w:rPr>
          <w:rFonts w:hint="cs"/>
          <w:rtl/>
          <w:lang w:eastAsia="en-US"/>
        </w:rPr>
        <w:t xml:space="preserve"> מ</w:t>
      </w:r>
      <w:r w:rsidR="003E4988">
        <w:rPr>
          <w:rFonts w:hint="eastAsia"/>
          <w:rtl/>
          <w:lang w:eastAsia="en-US"/>
        </w:rPr>
        <w:t>ִ</w:t>
      </w:r>
      <w:r w:rsidR="00037644">
        <w:rPr>
          <w:rFonts w:hint="cs"/>
          <w:rtl/>
          <w:lang w:eastAsia="en-US"/>
        </w:rPr>
        <w:t>ש</w:t>
      </w:r>
      <w:r w:rsidR="003E4988">
        <w:rPr>
          <w:rFonts w:hint="eastAsia"/>
          <w:rtl/>
          <w:lang w:eastAsia="en-US"/>
        </w:rPr>
        <w:t>ְׁ</w:t>
      </w:r>
      <w:r w:rsidR="00037644">
        <w:rPr>
          <w:rFonts w:hint="cs"/>
          <w:rtl/>
          <w:lang w:eastAsia="en-US"/>
        </w:rPr>
        <w:t>ר</w:t>
      </w:r>
      <w:r w:rsidR="003E4988">
        <w:rPr>
          <w:rFonts w:hint="eastAsia"/>
          <w:rtl/>
          <w:lang w:eastAsia="en-US"/>
        </w:rPr>
        <w:t>ָ</w:t>
      </w:r>
      <w:r w:rsidR="00037644">
        <w:rPr>
          <w:rFonts w:hint="cs"/>
          <w:rtl/>
          <w:lang w:eastAsia="en-US"/>
        </w:rPr>
        <w:t>ה של כובסים</w:t>
      </w:r>
    </w:p>
    <w:p w14:paraId="7A003909" w14:textId="77777777" w:rsidR="004F798C" w:rsidRDefault="00285608" w:rsidP="004F798C">
      <w:pPr>
        <w:pStyle w:val="ac"/>
        <w:rPr>
          <w:rtl/>
          <w:lang w:eastAsia="en-US"/>
        </w:rPr>
      </w:pPr>
      <w:r>
        <w:rPr>
          <w:rFonts w:hint="cs"/>
          <w:rtl/>
          <w:lang w:eastAsia="en-US"/>
        </w:rPr>
        <w:t>"</w:t>
      </w:r>
      <w:r w:rsidR="004F798C">
        <w:rPr>
          <w:rtl/>
          <w:lang w:eastAsia="en-US"/>
        </w:rPr>
        <w:t>כי ה' אלהיך מתהלך בקרב מחניך</w:t>
      </w:r>
      <w:r>
        <w:rPr>
          <w:rFonts w:hint="cs"/>
          <w:rtl/>
          <w:lang w:eastAsia="en-US"/>
        </w:rPr>
        <w:t>"</w:t>
      </w:r>
      <w:r w:rsidR="004F798C">
        <w:rPr>
          <w:rtl/>
          <w:lang w:eastAsia="en-US"/>
        </w:rPr>
        <w:t>, מיכן אמרו</w:t>
      </w:r>
      <w:r>
        <w:rPr>
          <w:rFonts w:hint="cs"/>
          <w:rtl/>
          <w:lang w:eastAsia="en-US"/>
        </w:rPr>
        <w:t>:</w:t>
      </w:r>
      <w:r w:rsidR="004F798C">
        <w:rPr>
          <w:rtl/>
          <w:lang w:eastAsia="en-US"/>
        </w:rPr>
        <w:t xml:space="preserve"> לא יקרא אדם את שמע בצד מ</w:t>
      </w:r>
      <w:r w:rsidR="00322677">
        <w:rPr>
          <w:rtl/>
          <w:lang w:eastAsia="en-US"/>
        </w:rPr>
        <w:t>ִ</w:t>
      </w:r>
      <w:r w:rsidR="004F798C">
        <w:rPr>
          <w:rtl/>
          <w:lang w:eastAsia="en-US"/>
        </w:rPr>
        <w:t>ש</w:t>
      </w:r>
      <w:r w:rsidR="00322677">
        <w:rPr>
          <w:rtl/>
          <w:lang w:eastAsia="en-US"/>
        </w:rPr>
        <w:t>ְׁ</w:t>
      </w:r>
      <w:r w:rsidR="004F798C">
        <w:rPr>
          <w:rtl/>
          <w:lang w:eastAsia="en-US"/>
        </w:rPr>
        <w:t>ר</w:t>
      </w:r>
      <w:r w:rsidR="00322677">
        <w:rPr>
          <w:rtl/>
          <w:lang w:eastAsia="en-US"/>
        </w:rPr>
        <w:t>ָ</w:t>
      </w:r>
      <w:r w:rsidR="004F798C">
        <w:rPr>
          <w:rtl/>
          <w:lang w:eastAsia="en-US"/>
        </w:rPr>
        <w:t>ה של כובסים ולא יכנס לא למרחץ ולא לבורסקי וספרים ותפילין בידו.</w:t>
      </w:r>
      <w:r w:rsidR="00A046D6">
        <w:rPr>
          <w:rStyle w:val="a5"/>
          <w:rtl/>
          <w:lang w:eastAsia="en-US"/>
        </w:rPr>
        <w:footnoteReference w:id="2"/>
      </w:r>
    </w:p>
    <w:p w14:paraId="75991510" w14:textId="77777777" w:rsidR="004F798C" w:rsidRDefault="004F798C" w:rsidP="00313395">
      <w:pPr>
        <w:pStyle w:val="ab"/>
        <w:rPr>
          <w:rtl/>
          <w:lang w:eastAsia="en-US"/>
        </w:rPr>
      </w:pPr>
      <w:r>
        <w:rPr>
          <w:rtl/>
          <w:lang w:eastAsia="en-US"/>
        </w:rPr>
        <w:t>קהלת רבה</w:t>
      </w:r>
      <w:r w:rsidR="008E1DF6">
        <w:rPr>
          <w:rFonts w:hint="cs"/>
          <w:rtl/>
          <w:lang w:eastAsia="en-US"/>
        </w:rPr>
        <w:t xml:space="preserve"> ט ח </w:t>
      </w:r>
      <w:r w:rsidR="008E1DF6">
        <w:rPr>
          <w:rFonts w:cs="David"/>
          <w:rtl/>
          <w:lang w:eastAsia="en-US"/>
        </w:rPr>
        <w:t>–</w:t>
      </w:r>
      <w:r w:rsidR="008E1DF6">
        <w:rPr>
          <w:rFonts w:hint="cs"/>
          <w:rtl/>
          <w:lang w:eastAsia="en-US"/>
        </w:rPr>
        <w:t xml:space="preserve"> מאחרים לסעודת המלך</w:t>
      </w:r>
      <w:r w:rsidR="00F167BE">
        <w:rPr>
          <w:rStyle w:val="a5"/>
          <w:rtl/>
          <w:lang w:eastAsia="en-US"/>
        </w:rPr>
        <w:footnoteReference w:id="3"/>
      </w:r>
    </w:p>
    <w:p w14:paraId="0CC9FE54" w14:textId="77777777" w:rsidR="00313395" w:rsidRDefault="004F798C" w:rsidP="004F798C">
      <w:pPr>
        <w:pStyle w:val="ac"/>
        <w:rPr>
          <w:rtl/>
          <w:lang w:eastAsia="en-US"/>
        </w:rPr>
      </w:pPr>
      <w:r>
        <w:rPr>
          <w:rtl/>
          <w:lang w:eastAsia="en-US"/>
        </w:rPr>
        <w:t xml:space="preserve">ר' יהודה הנשיא משלו </w:t>
      </w:r>
      <w:r w:rsidR="008E1DF6">
        <w:rPr>
          <w:rFonts w:hint="cs"/>
          <w:rtl/>
          <w:lang w:eastAsia="en-US"/>
        </w:rPr>
        <w:t>משל, למה הדבר דומה?</w:t>
      </w:r>
      <w:r w:rsidR="008E1DF6">
        <w:rPr>
          <w:rStyle w:val="a5"/>
          <w:rtl/>
          <w:lang w:eastAsia="en-US"/>
        </w:rPr>
        <w:footnoteReference w:id="4"/>
      </w:r>
      <w:r w:rsidR="008E1DF6">
        <w:rPr>
          <w:rFonts w:hint="cs"/>
          <w:rtl/>
          <w:lang w:eastAsia="en-US"/>
        </w:rPr>
        <w:t xml:space="preserve"> </w:t>
      </w:r>
      <w:r>
        <w:rPr>
          <w:rtl/>
          <w:lang w:eastAsia="en-US"/>
        </w:rPr>
        <w:t>למלך שעשה סעודה וזימן אצלו אורחים</w:t>
      </w:r>
      <w:r w:rsidR="00313395">
        <w:rPr>
          <w:rFonts w:hint="cs"/>
          <w:rtl/>
          <w:lang w:eastAsia="en-US"/>
        </w:rPr>
        <w:t>.</w:t>
      </w:r>
      <w:r>
        <w:rPr>
          <w:rtl/>
          <w:lang w:eastAsia="en-US"/>
        </w:rPr>
        <w:t xml:space="preserve"> אמר להם</w:t>
      </w:r>
      <w:r w:rsidR="00313395">
        <w:rPr>
          <w:rFonts w:hint="cs"/>
          <w:rtl/>
          <w:lang w:eastAsia="en-US"/>
        </w:rPr>
        <w:t>:</w:t>
      </w:r>
      <w:r>
        <w:rPr>
          <w:rtl/>
          <w:lang w:eastAsia="en-US"/>
        </w:rPr>
        <w:t xml:space="preserve"> לכו ורחצו</w:t>
      </w:r>
      <w:r w:rsidR="00F167BE">
        <w:rPr>
          <w:rFonts w:hint="cs"/>
          <w:rtl/>
          <w:lang w:eastAsia="en-US"/>
        </w:rPr>
        <w:t>,</w:t>
      </w:r>
      <w:r>
        <w:rPr>
          <w:rtl/>
          <w:lang w:eastAsia="en-US"/>
        </w:rPr>
        <w:t xml:space="preserve"> וגהצו</w:t>
      </w:r>
      <w:r w:rsidR="00F167BE">
        <w:rPr>
          <w:rFonts w:hint="cs"/>
          <w:rtl/>
          <w:lang w:eastAsia="en-US"/>
        </w:rPr>
        <w:t>,</w:t>
      </w:r>
      <w:r>
        <w:rPr>
          <w:rtl/>
          <w:lang w:eastAsia="en-US"/>
        </w:rPr>
        <w:t xml:space="preserve"> וסכו</w:t>
      </w:r>
      <w:r w:rsidR="00F167BE">
        <w:rPr>
          <w:rFonts w:hint="cs"/>
          <w:rtl/>
          <w:lang w:eastAsia="en-US"/>
        </w:rPr>
        <w:t>,</w:t>
      </w:r>
      <w:r>
        <w:rPr>
          <w:rtl/>
          <w:lang w:eastAsia="en-US"/>
        </w:rPr>
        <w:t xml:space="preserve"> ורחצו בגדיכם</w:t>
      </w:r>
      <w:r w:rsidR="00F167BE">
        <w:rPr>
          <w:rFonts w:hint="cs"/>
          <w:rtl/>
          <w:lang w:eastAsia="en-US"/>
        </w:rPr>
        <w:t>,</w:t>
      </w:r>
      <w:r>
        <w:rPr>
          <w:rtl/>
          <w:lang w:eastAsia="en-US"/>
        </w:rPr>
        <w:t xml:space="preserve"> והתקינו עצמכם לסעודה</w:t>
      </w:r>
      <w:r w:rsidR="00F167BE">
        <w:rPr>
          <w:rFonts w:hint="cs"/>
          <w:rtl/>
          <w:lang w:eastAsia="en-US"/>
        </w:rPr>
        <w:t>.</w:t>
      </w:r>
      <w:r>
        <w:rPr>
          <w:rtl/>
          <w:lang w:eastAsia="en-US"/>
        </w:rPr>
        <w:t xml:space="preserve"> ולא קבע להם זמן אימתי יבאו לסעודה</w:t>
      </w:r>
      <w:r w:rsidR="00F167BE">
        <w:rPr>
          <w:rFonts w:hint="cs"/>
          <w:rtl/>
          <w:lang w:eastAsia="en-US"/>
        </w:rPr>
        <w:t xml:space="preserve">. </w:t>
      </w:r>
      <w:r>
        <w:rPr>
          <w:rtl/>
          <w:lang w:eastAsia="en-US"/>
        </w:rPr>
        <w:t>הפקחי</w:t>
      </w:r>
      <w:r w:rsidR="00F167BE">
        <w:rPr>
          <w:rFonts w:hint="cs"/>
          <w:rtl/>
          <w:lang w:eastAsia="en-US"/>
        </w:rPr>
        <w:t>ם</w:t>
      </w:r>
      <w:r>
        <w:rPr>
          <w:rtl/>
          <w:lang w:eastAsia="en-US"/>
        </w:rPr>
        <w:t xml:space="preserve"> </w:t>
      </w:r>
      <w:r w:rsidR="00F167BE">
        <w:rPr>
          <w:rFonts w:hint="cs"/>
          <w:rtl/>
          <w:lang w:eastAsia="en-US"/>
        </w:rPr>
        <w:t xml:space="preserve">שבהם הלכו ורחצו, גהצו וסכו בגדיהם והתקינו עצמם לסעודה, והיו </w:t>
      </w:r>
      <w:r>
        <w:rPr>
          <w:rtl/>
          <w:lang w:eastAsia="en-US"/>
        </w:rPr>
        <w:t>מטיילין על פתח פלטין של מלך</w:t>
      </w:r>
      <w:r w:rsidR="00FD709D">
        <w:rPr>
          <w:rFonts w:hint="cs"/>
          <w:rtl/>
          <w:lang w:eastAsia="en-US"/>
        </w:rPr>
        <w:t>.</w:t>
      </w:r>
      <w:r>
        <w:rPr>
          <w:rtl/>
          <w:lang w:eastAsia="en-US"/>
        </w:rPr>
        <w:t xml:space="preserve"> אמרין</w:t>
      </w:r>
      <w:r w:rsidR="00FD709D">
        <w:rPr>
          <w:rFonts w:hint="cs"/>
          <w:rtl/>
          <w:lang w:eastAsia="en-US"/>
        </w:rPr>
        <w:t>:</w:t>
      </w:r>
      <w:r>
        <w:rPr>
          <w:rtl/>
          <w:lang w:eastAsia="en-US"/>
        </w:rPr>
        <w:t xml:space="preserve"> כלום פלטין של מלך חסר כלום</w:t>
      </w:r>
      <w:r w:rsidR="00FD709D">
        <w:rPr>
          <w:rFonts w:hint="cs"/>
          <w:rtl/>
          <w:lang w:eastAsia="en-US"/>
        </w:rPr>
        <w:t>?!</w:t>
      </w:r>
      <w:r w:rsidR="00FD709D">
        <w:rPr>
          <w:rStyle w:val="a5"/>
          <w:rtl/>
          <w:lang w:eastAsia="en-US"/>
        </w:rPr>
        <w:footnoteReference w:id="5"/>
      </w:r>
      <w:r>
        <w:rPr>
          <w:rtl/>
          <w:lang w:eastAsia="en-US"/>
        </w:rPr>
        <w:t xml:space="preserve"> הטיפשין שבהן</w:t>
      </w:r>
      <w:r w:rsidR="00FD709D">
        <w:rPr>
          <w:rFonts w:hint="cs"/>
          <w:rtl/>
          <w:lang w:eastAsia="en-US"/>
        </w:rPr>
        <w:t>,</w:t>
      </w:r>
      <w:r>
        <w:rPr>
          <w:rtl/>
          <w:lang w:eastAsia="en-US"/>
        </w:rPr>
        <w:t xml:space="preserve"> לא השגיחו ולא הקפידו על דבר המלך, אמרו</w:t>
      </w:r>
      <w:r w:rsidR="00FD709D">
        <w:rPr>
          <w:rFonts w:hint="cs"/>
          <w:rtl/>
          <w:lang w:eastAsia="en-US"/>
        </w:rPr>
        <w:t>:</w:t>
      </w:r>
      <w:r>
        <w:rPr>
          <w:rtl/>
          <w:lang w:eastAsia="en-US"/>
        </w:rPr>
        <w:t xml:space="preserve"> סופנו להרגיש בסעודת המלך, כלום יש סעודה שאין בה </w:t>
      </w:r>
      <w:r w:rsidR="00FD709D">
        <w:rPr>
          <w:rFonts w:hint="cs"/>
          <w:rtl/>
          <w:lang w:eastAsia="en-US"/>
        </w:rPr>
        <w:t>טו</w:t>
      </w:r>
      <w:r>
        <w:rPr>
          <w:rtl/>
          <w:lang w:eastAsia="en-US"/>
        </w:rPr>
        <w:t>רח</w:t>
      </w:r>
      <w:r w:rsidR="00FD709D">
        <w:rPr>
          <w:rFonts w:hint="cs"/>
          <w:rtl/>
          <w:lang w:eastAsia="en-US"/>
        </w:rPr>
        <w:t>?</w:t>
      </w:r>
      <w:r>
        <w:rPr>
          <w:rtl/>
          <w:lang w:eastAsia="en-US"/>
        </w:rPr>
        <w:t xml:space="preserve"> הלך הסייד לסידו, ויוצר לטיטו,</w:t>
      </w:r>
      <w:r w:rsidR="00FD709D">
        <w:rPr>
          <w:rStyle w:val="a5"/>
          <w:rtl/>
          <w:lang w:eastAsia="en-US"/>
        </w:rPr>
        <w:footnoteReference w:id="6"/>
      </w:r>
      <w:r>
        <w:rPr>
          <w:rtl/>
          <w:lang w:eastAsia="en-US"/>
        </w:rPr>
        <w:t xml:space="preserve"> נפח לפחמו, כובס לבית המשרה שלו</w:t>
      </w:r>
      <w:r w:rsidR="00882716">
        <w:rPr>
          <w:rFonts w:hint="cs"/>
          <w:rtl/>
          <w:lang w:eastAsia="en-US"/>
        </w:rPr>
        <w:t>.</w:t>
      </w:r>
      <w:r>
        <w:rPr>
          <w:rtl/>
          <w:lang w:eastAsia="en-US"/>
        </w:rPr>
        <w:t xml:space="preserve"> פתאום </w:t>
      </w:r>
      <w:r w:rsidR="00882716">
        <w:rPr>
          <w:rFonts w:hint="cs"/>
          <w:rtl/>
          <w:lang w:eastAsia="en-US"/>
        </w:rPr>
        <w:t>ציוה</w:t>
      </w:r>
      <w:r>
        <w:rPr>
          <w:rtl/>
          <w:lang w:eastAsia="en-US"/>
        </w:rPr>
        <w:t xml:space="preserve"> המלך</w:t>
      </w:r>
      <w:r w:rsidR="00882716">
        <w:rPr>
          <w:rFonts w:hint="cs"/>
          <w:rtl/>
          <w:lang w:eastAsia="en-US"/>
        </w:rPr>
        <w:t>:</w:t>
      </w:r>
      <w:r>
        <w:rPr>
          <w:rtl/>
          <w:lang w:eastAsia="en-US"/>
        </w:rPr>
        <w:t xml:space="preserve"> יב</w:t>
      </w:r>
      <w:r w:rsidR="00882716">
        <w:rPr>
          <w:rFonts w:hint="cs"/>
          <w:rtl/>
          <w:lang w:eastAsia="en-US"/>
        </w:rPr>
        <w:t>ו</w:t>
      </w:r>
      <w:r>
        <w:rPr>
          <w:rtl/>
          <w:lang w:eastAsia="en-US"/>
        </w:rPr>
        <w:t>או הכל לסעודה, מהרום</w:t>
      </w:r>
      <w:r w:rsidR="00882716">
        <w:rPr>
          <w:rFonts w:hint="cs"/>
          <w:rtl/>
          <w:lang w:eastAsia="en-US"/>
        </w:rPr>
        <w:t>!</w:t>
      </w:r>
      <w:r>
        <w:rPr>
          <w:rtl/>
          <w:lang w:eastAsia="en-US"/>
        </w:rPr>
        <w:t xml:space="preserve"> אלו באו בכבודם ואלו באו בניוולם, שמח המלך על הפקחין שקיימו דברו של מלך</w:t>
      </w:r>
      <w:r w:rsidR="00313395">
        <w:rPr>
          <w:rFonts w:hint="cs"/>
          <w:rtl/>
          <w:lang w:eastAsia="en-US"/>
        </w:rPr>
        <w:t>.</w:t>
      </w:r>
      <w:r w:rsidR="00D5673C">
        <w:rPr>
          <w:rStyle w:val="a5"/>
          <w:rtl/>
          <w:lang w:eastAsia="en-US"/>
        </w:rPr>
        <w:footnoteReference w:id="7"/>
      </w:r>
    </w:p>
    <w:p w14:paraId="3C2E8534" w14:textId="77777777" w:rsidR="00EB01F6" w:rsidRDefault="00EB01F6" w:rsidP="00EB01F6">
      <w:pPr>
        <w:pStyle w:val="ab"/>
        <w:rPr>
          <w:rtl/>
          <w:lang w:eastAsia="en-US"/>
        </w:rPr>
      </w:pPr>
      <w:r>
        <w:rPr>
          <w:rtl/>
          <w:lang w:eastAsia="en-US"/>
        </w:rPr>
        <w:t xml:space="preserve">מסכת סוכה </w:t>
      </w:r>
      <w:r w:rsidR="00882716">
        <w:rPr>
          <w:rFonts w:hint="cs"/>
          <w:rtl/>
          <w:lang w:eastAsia="en-US"/>
        </w:rPr>
        <w:t>כ</w:t>
      </w:r>
      <w:r>
        <w:rPr>
          <w:rtl/>
          <w:lang w:eastAsia="en-US"/>
        </w:rPr>
        <w:t>ח א</w:t>
      </w:r>
      <w:r w:rsidR="00882716">
        <w:rPr>
          <w:rFonts w:hint="cs"/>
          <w:rtl/>
          <w:lang w:eastAsia="en-US"/>
        </w:rPr>
        <w:t>, בבא בתרא קלד א</w:t>
      </w:r>
      <w:r>
        <w:rPr>
          <w:rFonts w:hint="cs"/>
          <w:rtl/>
          <w:lang w:eastAsia="en-US"/>
        </w:rPr>
        <w:t xml:space="preserve"> </w:t>
      </w:r>
      <w:r>
        <w:rPr>
          <w:rtl/>
          <w:lang w:eastAsia="en-US"/>
        </w:rPr>
        <w:t>–</w:t>
      </w:r>
      <w:r>
        <w:rPr>
          <w:rFonts w:hint="cs"/>
          <w:rtl/>
          <w:lang w:eastAsia="en-US"/>
        </w:rPr>
        <w:t xml:space="preserve"> משלי כובסים</w:t>
      </w:r>
    </w:p>
    <w:p w14:paraId="5FB8E791" w14:textId="77777777" w:rsidR="00EB01F6" w:rsidRDefault="00EB01F6" w:rsidP="00EB01F6">
      <w:pPr>
        <w:pStyle w:val="ac"/>
        <w:rPr>
          <w:rtl/>
          <w:lang w:eastAsia="en-US"/>
        </w:rPr>
      </w:pPr>
      <w:r>
        <w:rPr>
          <w:rtl/>
          <w:lang w:eastAsia="en-US"/>
        </w:rPr>
        <w:t xml:space="preserve">תנו רבנן: שמונים תלמידים היו לו להלל הזקן, שלשים מהם ראוים שתשרה עליהם שכינה כמשה רבינו, ושלשים מהן ראוים שתעמוד להם חמה כיהושע בן נון, עשרים בינונים. גדול שבכולן - יונתן בן עוזיאל, קטן </w:t>
      </w:r>
      <w:r>
        <w:rPr>
          <w:rtl/>
          <w:lang w:eastAsia="en-US"/>
        </w:rPr>
        <w:lastRenderedPageBreak/>
        <w:t>שבכולן - רבן יוחנן בן זכאי. אמרו עליו על רבן יוחנן בן זכאי שלא הניח מקרא ומשנה, תלמוד, הלכות ואגדות, דקדוקי תורה ודקדוקי סופרים, קלים וחמורים וגזרות שוות, תקופות וגימטריאות, שיחת מלאכי השרת ושיחת שדים ושיחת דקלים, משלות כובסין, משלות שועלים, דבר גדול ודבר קטן. דבר גדול - מעשה מרכבה, דבר קטן - הויות דאביי ורבא. לקיים מה שנאמר</w:t>
      </w:r>
      <w:r w:rsidR="00882716">
        <w:rPr>
          <w:rFonts w:hint="cs"/>
          <w:rtl/>
          <w:lang w:eastAsia="en-US"/>
        </w:rPr>
        <w:t>:</w:t>
      </w:r>
      <w:r>
        <w:rPr>
          <w:rtl/>
          <w:lang w:eastAsia="en-US"/>
        </w:rPr>
        <w:t xml:space="preserve"> </w:t>
      </w:r>
      <w:r w:rsidR="00882716">
        <w:rPr>
          <w:rFonts w:hint="cs"/>
          <w:rtl/>
          <w:lang w:eastAsia="en-US"/>
        </w:rPr>
        <w:t>"</w:t>
      </w:r>
      <w:r>
        <w:rPr>
          <w:rtl/>
          <w:lang w:eastAsia="en-US"/>
        </w:rPr>
        <w:t>להנחיל א</w:t>
      </w:r>
      <w:r w:rsidR="00882716">
        <w:rPr>
          <w:rFonts w:hint="cs"/>
          <w:rtl/>
          <w:lang w:eastAsia="en-US"/>
        </w:rPr>
        <w:t>ו</w:t>
      </w:r>
      <w:r>
        <w:rPr>
          <w:rtl/>
          <w:lang w:eastAsia="en-US"/>
        </w:rPr>
        <w:t>הבי יש וא</w:t>
      </w:r>
      <w:r w:rsidR="00882716">
        <w:rPr>
          <w:rFonts w:hint="cs"/>
          <w:rtl/>
          <w:lang w:eastAsia="en-US"/>
        </w:rPr>
        <w:t>ו</w:t>
      </w:r>
      <w:r>
        <w:rPr>
          <w:rtl/>
          <w:lang w:eastAsia="en-US"/>
        </w:rPr>
        <w:t>צר</w:t>
      </w:r>
      <w:r w:rsidR="00882716">
        <w:rPr>
          <w:rFonts w:hint="cs"/>
          <w:rtl/>
          <w:lang w:eastAsia="en-US"/>
        </w:rPr>
        <w:t>ו</w:t>
      </w:r>
      <w:r>
        <w:rPr>
          <w:rtl/>
          <w:lang w:eastAsia="en-US"/>
        </w:rPr>
        <w:t>תיהם אמלא</w:t>
      </w:r>
      <w:r w:rsidR="00882716">
        <w:rPr>
          <w:rFonts w:hint="cs"/>
          <w:rtl/>
          <w:lang w:eastAsia="en-US"/>
        </w:rPr>
        <w:t>" (משלי ח כא)</w:t>
      </w:r>
      <w:r>
        <w:rPr>
          <w:rtl/>
          <w:lang w:eastAsia="en-US"/>
        </w:rPr>
        <w:t>.</w:t>
      </w:r>
      <w:r w:rsidR="00A53D32">
        <w:rPr>
          <w:rStyle w:val="a5"/>
          <w:rtl/>
          <w:lang w:eastAsia="en-US"/>
        </w:rPr>
        <w:footnoteReference w:id="8"/>
      </w:r>
      <w:r>
        <w:rPr>
          <w:rtl/>
          <w:lang w:eastAsia="en-US"/>
        </w:rPr>
        <w:t xml:space="preserve"> </w:t>
      </w:r>
    </w:p>
    <w:p w14:paraId="5398910C" w14:textId="77777777" w:rsidR="002B3C82" w:rsidRDefault="002B3C82" w:rsidP="00EB01F6">
      <w:pPr>
        <w:pStyle w:val="ab"/>
        <w:rPr>
          <w:rtl/>
          <w:lang w:eastAsia="en-US"/>
        </w:rPr>
      </w:pPr>
      <w:r>
        <w:rPr>
          <w:rtl/>
          <w:lang w:eastAsia="en-US"/>
        </w:rPr>
        <w:t>תוספתא מסכת</w:t>
      </w:r>
      <w:r w:rsidR="00E33D96">
        <w:rPr>
          <w:rFonts w:hint="cs"/>
          <w:rtl/>
          <w:lang w:eastAsia="en-US"/>
        </w:rPr>
        <w:t xml:space="preserve"> </w:t>
      </w:r>
      <w:r>
        <w:rPr>
          <w:rtl/>
          <w:lang w:eastAsia="en-US"/>
        </w:rPr>
        <w:t>עדויות פרק א הלכה ג</w:t>
      </w:r>
      <w:r w:rsidR="00EB01F6">
        <w:rPr>
          <w:rFonts w:hint="cs"/>
          <w:rtl/>
          <w:lang w:eastAsia="en-US"/>
        </w:rPr>
        <w:t xml:space="preserve"> </w:t>
      </w:r>
      <w:r w:rsidR="00EB01F6">
        <w:rPr>
          <w:rFonts w:cs="David"/>
          <w:rtl/>
          <w:lang w:eastAsia="en-US"/>
        </w:rPr>
        <w:t>–</w:t>
      </w:r>
      <w:r w:rsidR="00EB01F6">
        <w:rPr>
          <w:rFonts w:hint="cs"/>
          <w:rtl/>
          <w:lang w:eastAsia="en-US"/>
        </w:rPr>
        <w:t xml:space="preserve"> הלל ושמאי לומדים משני גרדיים</w:t>
      </w:r>
    </w:p>
    <w:p w14:paraId="1F015E5D" w14:textId="77777777" w:rsidR="00037644" w:rsidRDefault="002B3C82" w:rsidP="002B3C82">
      <w:pPr>
        <w:pStyle w:val="ac"/>
        <w:rPr>
          <w:rtl/>
          <w:lang w:eastAsia="en-US"/>
        </w:rPr>
      </w:pPr>
      <w:r>
        <w:rPr>
          <w:rtl/>
          <w:lang w:eastAsia="en-US"/>
        </w:rPr>
        <w:t>הילל אומ</w:t>
      </w:r>
      <w:r w:rsidR="00EB01F6">
        <w:rPr>
          <w:rFonts w:hint="cs"/>
          <w:rtl/>
          <w:lang w:eastAsia="en-US"/>
        </w:rPr>
        <w:t xml:space="preserve">ר: </w:t>
      </w:r>
      <w:r>
        <w:rPr>
          <w:rtl/>
          <w:lang w:eastAsia="en-US"/>
        </w:rPr>
        <w:t>מלא הין מים שאובין של שנים עשר לוג פוסלין את המקוה</w:t>
      </w:r>
      <w:r w:rsidR="00EB01F6">
        <w:rPr>
          <w:rFonts w:hint="cs"/>
          <w:rtl/>
          <w:lang w:eastAsia="en-US"/>
        </w:rPr>
        <w:t>.</w:t>
      </w:r>
      <w:r>
        <w:rPr>
          <w:rtl/>
          <w:lang w:eastAsia="en-US"/>
        </w:rPr>
        <w:t xml:space="preserve"> שמאי אומ</w:t>
      </w:r>
      <w:r w:rsidR="00EB01F6">
        <w:rPr>
          <w:rFonts w:hint="cs"/>
          <w:rtl/>
          <w:lang w:eastAsia="en-US"/>
        </w:rPr>
        <w:t>ר:</w:t>
      </w:r>
      <w:r>
        <w:rPr>
          <w:rtl/>
          <w:lang w:eastAsia="en-US"/>
        </w:rPr>
        <w:t xml:space="preserve"> מלא הין מים שאובין של שלשים וששה לוג פוסלין את המקוה</w:t>
      </w:r>
      <w:r w:rsidR="00EB01F6">
        <w:rPr>
          <w:rFonts w:hint="cs"/>
          <w:rtl/>
          <w:lang w:eastAsia="en-US"/>
        </w:rPr>
        <w:t>.</w:t>
      </w:r>
      <w:r>
        <w:rPr>
          <w:rtl/>
          <w:lang w:eastAsia="en-US"/>
        </w:rPr>
        <w:t xml:space="preserve"> וחכמ</w:t>
      </w:r>
      <w:r w:rsidR="00EB01F6">
        <w:rPr>
          <w:rFonts w:hint="cs"/>
          <w:rtl/>
          <w:lang w:eastAsia="en-US"/>
        </w:rPr>
        <w:t>ים</w:t>
      </w:r>
      <w:r>
        <w:rPr>
          <w:rtl/>
          <w:lang w:eastAsia="en-US"/>
        </w:rPr>
        <w:t xml:space="preserve"> אומ</w:t>
      </w:r>
      <w:r w:rsidR="00EB01F6">
        <w:rPr>
          <w:rFonts w:hint="cs"/>
          <w:rtl/>
          <w:lang w:eastAsia="en-US"/>
        </w:rPr>
        <w:t xml:space="preserve">רים: </w:t>
      </w:r>
      <w:r>
        <w:rPr>
          <w:rtl/>
          <w:lang w:eastAsia="en-US"/>
        </w:rPr>
        <w:t>לא כדברי זה ולא כדברי זה</w:t>
      </w:r>
      <w:r w:rsidR="00037644">
        <w:rPr>
          <w:rFonts w:hint="cs"/>
          <w:rtl/>
          <w:lang w:eastAsia="en-US"/>
        </w:rPr>
        <w:t>,</w:t>
      </w:r>
      <w:r>
        <w:rPr>
          <w:rtl/>
          <w:lang w:eastAsia="en-US"/>
        </w:rPr>
        <w:t xml:space="preserve"> אלא שלשת לוגין מים שאובין פוסלין את המקוה</w:t>
      </w:r>
      <w:r w:rsidR="00037644">
        <w:rPr>
          <w:rFonts w:hint="cs"/>
          <w:rtl/>
          <w:lang w:eastAsia="en-US"/>
        </w:rPr>
        <w:t>.</w:t>
      </w:r>
      <w:r>
        <w:rPr>
          <w:rtl/>
          <w:lang w:eastAsia="en-US"/>
        </w:rPr>
        <w:t xml:space="preserve"> מעשה שבאו שני גרדיים משער האשפות שבירושלם והעידו משום שמעיה ואבטליון ששלשת לוגין מים שאובין פוסלין את המקוה וקיימו חכמ</w:t>
      </w:r>
      <w:r w:rsidR="00E34390">
        <w:rPr>
          <w:rFonts w:hint="cs"/>
          <w:rtl/>
          <w:lang w:eastAsia="en-US"/>
        </w:rPr>
        <w:t>ים</w:t>
      </w:r>
      <w:r>
        <w:rPr>
          <w:rtl/>
          <w:lang w:eastAsia="en-US"/>
        </w:rPr>
        <w:t xml:space="preserve"> את דבריהם</w:t>
      </w:r>
      <w:r w:rsidR="001D6FB8">
        <w:rPr>
          <w:rFonts w:hint="cs"/>
          <w:rtl/>
          <w:lang w:eastAsia="en-US"/>
        </w:rPr>
        <w:t>.</w:t>
      </w:r>
      <w:r w:rsidR="00EB01F6">
        <w:rPr>
          <w:rStyle w:val="a5"/>
          <w:rtl/>
          <w:lang w:eastAsia="en-US"/>
        </w:rPr>
        <w:footnoteReference w:id="9"/>
      </w:r>
      <w:r>
        <w:rPr>
          <w:rtl/>
          <w:lang w:eastAsia="en-US"/>
        </w:rPr>
        <w:t xml:space="preserve"> </w:t>
      </w:r>
    </w:p>
    <w:p w14:paraId="128DE9EF" w14:textId="77777777" w:rsidR="002B3C82" w:rsidRDefault="002B3C82" w:rsidP="002B3C82">
      <w:pPr>
        <w:pStyle w:val="ac"/>
        <w:rPr>
          <w:rtl/>
          <w:lang w:eastAsia="en-US"/>
        </w:rPr>
      </w:pPr>
      <w:r>
        <w:rPr>
          <w:rtl/>
          <w:lang w:eastAsia="en-US"/>
        </w:rPr>
        <w:t>ולמה הוזכרו שם מקומותיהן ושם אומנותן</w:t>
      </w:r>
      <w:r w:rsidR="001D6FB8">
        <w:rPr>
          <w:rFonts w:hint="cs"/>
          <w:rtl/>
          <w:lang w:eastAsia="en-US"/>
        </w:rPr>
        <w:t>?</w:t>
      </w:r>
      <w:r>
        <w:rPr>
          <w:rtl/>
          <w:lang w:eastAsia="en-US"/>
        </w:rPr>
        <w:t xml:space="preserve"> והלא אין לך אומנות ירידה אלא גרדי ואין לך מקום בזוי בירושלם כשער האשפות</w:t>
      </w:r>
      <w:r w:rsidR="001D6FB8">
        <w:rPr>
          <w:rFonts w:hint="cs"/>
          <w:rtl/>
          <w:lang w:eastAsia="en-US"/>
        </w:rPr>
        <w:t>!</w:t>
      </w:r>
      <w:r>
        <w:rPr>
          <w:rtl/>
          <w:lang w:eastAsia="en-US"/>
        </w:rPr>
        <w:t xml:space="preserve"> אלא מה אבות העולם לא עמדו על דבריהם במקום שמועה</w:t>
      </w:r>
      <w:r w:rsidR="00037644">
        <w:rPr>
          <w:rFonts w:hint="cs"/>
          <w:rtl/>
          <w:lang w:eastAsia="en-US"/>
        </w:rPr>
        <w:t>,</w:t>
      </w:r>
      <w:r>
        <w:rPr>
          <w:rtl/>
          <w:lang w:eastAsia="en-US"/>
        </w:rPr>
        <w:t xml:space="preserve"> על אחת כמה וכמה שלא יעמיד אדם על דברו במקום שמועה</w:t>
      </w:r>
      <w:r w:rsidR="00037644">
        <w:rPr>
          <w:rFonts w:hint="cs"/>
          <w:rtl/>
          <w:lang w:eastAsia="en-US"/>
        </w:rPr>
        <w:t>.</w:t>
      </w:r>
      <w:r w:rsidR="008B5B26">
        <w:rPr>
          <w:rStyle w:val="a5"/>
          <w:rtl/>
          <w:lang w:eastAsia="en-US"/>
        </w:rPr>
        <w:footnoteReference w:id="10"/>
      </w:r>
    </w:p>
    <w:p w14:paraId="695428A0" w14:textId="77777777" w:rsidR="002B3C82" w:rsidRDefault="002B3C82" w:rsidP="00EB01F6">
      <w:pPr>
        <w:pStyle w:val="ab"/>
        <w:rPr>
          <w:rtl/>
          <w:lang w:eastAsia="en-US"/>
        </w:rPr>
      </w:pPr>
      <w:r>
        <w:rPr>
          <w:rtl/>
          <w:lang w:eastAsia="en-US"/>
        </w:rPr>
        <w:t>מסכת ברכות דף כח עמוד א</w:t>
      </w:r>
      <w:r w:rsidR="00EB01F6">
        <w:rPr>
          <w:rFonts w:hint="cs"/>
          <w:rtl/>
          <w:lang w:eastAsia="en-US"/>
        </w:rPr>
        <w:t xml:space="preserve"> </w:t>
      </w:r>
      <w:r w:rsidR="00EB01F6">
        <w:rPr>
          <w:rFonts w:cs="David"/>
          <w:rtl/>
          <w:lang w:eastAsia="en-US"/>
        </w:rPr>
        <w:t>–</w:t>
      </w:r>
      <w:r w:rsidR="00EB01F6">
        <w:rPr>
          <w:rFonts w:hint="cs"/>
          <w:rtl/>
          <w:lang w:eastAsia="en-US"/>
        </w:rPr>
        <w:t xml:space="preserve"> הכובס שמפייס במחלוקת החכמים</w:t>
      </w:r>
    </w:p>
    <w:p w14:paraId="5CA761CF" w14:textId="77777777" w:rsidR="002B3C82" w:rsidRDefault="002B3C82" w:rsidP="002B3C82">
      <w:pPr>
        <w:pStyle w:val="ac"/>
        <w:rPr>
          <w:rtl/>
          <w:lang w:eastAsia="en-US"/>
        </w:rPr>
      </w:pPr>
      <w:r>
        <w:rPr>
          <w:rtl/>
          <w:lang w:eastAsia="en-US"/>
        </w:rPr>
        <w:t>אמר רבן גמליאל: הואיל והכי הוה, איזיל ואפייסיה לרבי יהושע. כי מטא לביתיה, חזינהו לאשיתא דביתיה דמשחרן.</w:t>
      </w:r>
      <w:r w:rsidR="003A3403">
        <w:rPr>
          <w:rStyle w:val="a5"/>
          <w:rtl/>
          <w:lang w:eastAsia="en-US"/>
        </w:rPr>
        <w:footnoteReference w:id="11"/>
      </w:r>
      <w:r>
        <w:rPr>
          <w:rtl/>
          <w:lang w:eastAsia="en-US"/>
        </w:rPr>
        <w:t xml:space="preserve"> אמר לו: מכותלי ביתך אתה ניכר שפחמי אתה. אמר לו: אוי לו לדור שאתה פרנסו, שאי אתה יודע בצערן של תלמידי חכמים במה הם מתפרנסים ובמה הם נזונים. אמר לו: נעניתי לך, מחול לי! לא אשגח ביה. עשה בשביל כבוד אבא! פייס. אמרו: מאן ניזיל ולימא להו לרבנן? אמר להו ההוא כובס: אנא אזילנא.</w:t>
      </w:r>
      <w:r w:rsidR="00154DFA">
        <w:rPr>
          <w:rStyle w:val="a5"/>
          <w:rtl/>
          <w:lang w:eastAsia="en-US"/>
        </w:rPr>
        <w:footnoteReference w:id="12"/>
      </w:r>
    </w:p>
    <w:p w14:paraId="1C601A51" w14:textId="77777777" w:rsidR="000A553E" w:rsidRDefault="000A553E" w:rsidP="000C38F2">
      <w:pPr>
        <w:pStyle w:val="ab"/>
        <w:rPr>
          <w:rtl/>
          <w:lang w:eastAsia="en-US"/>
        </w:rPr>
      </w:pPr>
      <w:r>
        <w:rPr>
          <w:rtl/>
          <w:lang w:eastAsia="en-US"/>
        </w:rPr>
        <w:t>מסכת סנהדרין דף לח עמוד ב</w:t>
      </w:r>
      <w:r w:rsidR="000C38F2">
        <w:rPr>
          <w:rFonts w:hint="cs"/>
          <w:rtl/>
          <w:lang w:eastAsia="en-US"/>
        </w:rPr>
        <w:t xml:space="preserve"> </w:t>
      </w:r>
      <w:r w:rsidR="000C38F2">
        <w:rPr>
          <w:rtl/>
          <w:lang w:eastAsia="en-US"/>
        </w:rPr>
        <w:t>–</w:t>
      </w:r>
      <w:r w:rsidR="000C38F2">
        <w:rPr>
          <w:rFonts w:hint="cs"/>
          <w:rtl/>
          <w:lang w:eastAsia="en-US"/>
        </w:rPr>
        <w:t xml:space="preserve"> הכובס ש</w:t>
      </w:r>
      <w:r w:rsidR="00274508">
        <w:rPr>
          <w:rFonts w:hint="cs"/>
          <w:rtl/>
          <w:lang w:eastAsia="en-US"/>
        </w:rPr>
        <w:t xml:space="preserve">זכר את דרשותיו של </w:t>
      </w:r>
      <w:r w:rsidR="000C38F2">
        <w:rPr>
          <w:rFonts w:hint="cs"/>
          <w:rtl/>
          <w:lang w:eastAsia="en-US"/>
        </w:rPr>
        <w:t>ר' מאיר</w:t>
      </w:r>
    </w:p>
    <w:p w14:paraId="2DDE6048" w14:textId="77777777" w:rsidR="000C38F2" w:rsidRDefault="000A553E" w:rsidP="002B02DE">
      <w:pPr>
        <w:pStyle w:val="ac"/>
        <w:rPr>
          <w:rtl/>
          <w:lang w:eastAsia="en-US"/>
        </w:rPr>
      </w:pPr>
      <w:r>
        <w:rPr>
          <w:rtl/>
          <w:lang w:eastAsia="en-US"/>
        </w:rPr>
        <w:t>אמר ליה ההוא מינא לרבי ישמעאל ברבי יוסי: כתיב</w:t>
      </w:r>
      <w:r w:rsidR="009135C0">
        <w:rPr>
          <w:rFonts w:hint="cs"/>
          <w:rtl/>
          <w:lang w:eastAsia="en-US"/>
        </w:rPr>
        <w:t>:</w:t>
      </w:r>
      <w:r>
        <w:rPr>
          <w:rtl/>
          <w:lang w:eastAsia="en-US"/>
        </w:rPr>
        <w:t xml:space="preserve"> </w:t>
      </w:r>
      <w:r w:rsidR="009135C0">
        <w:rPr>
          <w:rFonts w:hint="cs"/>
          <w:rtl/>
          <w:lang w:eastAsia="en-US"/>
        </w:rPr>
        <w:t>"</w:t>
      </w:r>
      <w:r>
        <w:rPr>
          <w:rtl/>
          <w:lang w:eastAsia="en-US"/>
        </w:rPr>
        <w:t>וה' המטיר על סדם ועל עמרה גפרית ואש מאת ה'</w:t>
      </w:r>
      <w:r w:rsidR="009135C0">
        <w:rPr>
          <w:rFonts w:hint="cs"/>
          <w:rtl/>
          <w:lang w:eastAsia="en-US"/>
        </w:rPr>
        <w:t xml:space="preserve"> " (בראשית </w:t>
      </w:r>
      <w:r w:rsidR="005C2BA7">
        <w:rPr>
          <w:rFonts w:hint="cs"/>
          <w:rtl/>
          <w:lang w:eastAsia="en-US"/>
        </w:rPr>
        <w:t>יט כד)</w:t>
      </w:r>
      <w:r>
        <w:rPr>
          <w:rtl/>
          <w:lang w:eastAsia="en-US"/>
        </w:rPr>
        <w:t xml:space="preserve">, </w:t>
      </w:r>
      <w:r w:rsidR="005C2BA7">
        <w:rPr>
          <w:rFonts w:hint="cs"/>
          <w:rtl/>
          <w:lang w:eastAsia="en-US"/>
        </w:rPr>
        <w:t>"</w:t>
      </w:r>
      <w:r>
        <w:rPr>
          <w:rtl/>
          <w:lang w:eastAsia="en-US"/>
        </w:rPr>
        <w:t>מאתו</w:t>
      </w:r>
      <w:r w:rsidR="005C2BA7">
        <w:rPr>
          <w:rFonts w:hint="cs"/>
          <w:rtl/>
          <w:lang w:eastAsia="en-US"/>
        </w:rPr>
        <w:t>"</w:t>
      </w:r>
      <w:r>
        <w:rPr>
          <w:rtl/>
          <w:lang w:eastAsia="en-US"/>
        </w:rPr>
        <w:t xml:space="preserve"> מיבעי ליה!</w:t>
      </w:r>
      <w:r w:rsidR="005C2BA7">
        <w:rPr>
          <w:rStyle w:val="a5"/>
          <w:rtl/>
          <w:lang w:eastAsia="en-US"/>
        </w:rPr>
        <w:footnoteReference w:id="13"/>
      </w:r>
      <w:r>
        <w:rPr>
          <w:rtl/>
          <w:lang w:eastAsia="en-US"/>
        </w:rPr>
        <w:t xml:space="preserve"> - אמר ליה ההוא כובס: שבקיה, אנא מהדרנא ליה,</w:t>
      </w:r>
      <w:r w:rsidR="005C2BA7">
        <w:rPr>
          <w:rStyle w:val="a5"/>
          <w:rtl/>
          <w:lang w:eastAsia="en-US"/>
        </w:rPr>
        <w:footnoteReference w:id="14"/>
      </w:r>
      <w:r>
        <w:rPr>
          <w:rtl/>
          <w:lang w:eastAsia="en-US"/>
        </w:rPr>
        <w:t xml:space="preserve"> דכתיב</w:t>
      </w:r>
      <w:r w:rsidR="005C2BA7">
        <w:rPr>
          <w:rFonts w:hint="cs"/>
          <w:rtl/>
          <w:lang w:eastAsia="en-US"/>
        </w:rPr>
        <w:t>:</w:t>
      </w:r>
      <w:r>
        <w:rPr>
          <w:rtl/>
          <w:lang w:eastAsia="en-US"/>
        </w:rPr>
        <w:t xml:space="preserve"> </w:t>
      </w:r>
      <w:r w:rsidR="002B02DE">
        <w:rPr>
          <w:rFonts w:hint="cs"/>
          <w:rtl/>
          <w:lang w:eastAsia="en-US"/>
        </w:rPr>
        <w:t>"</w:t>
      </w:r>
      <w:r w:rsidR="002B02DE">
        <w:rPr>
          <w:rtl/>
          <w:lang w:eastAsia="en-US"/>
        </w:rPr>
        <w:t>וַיֹּאמֶר לֶמֶךְ לְנָשָׁיו עָדָה וְצִלָּה שְׁמַעַן קוֹלִי נְשֵׁי לֶמֶךְ הַאְזֵנָּה אִמְרָתִי</w:t>
      </w:r>
      <w:r w:rsidR="005C2BA7">
        <w:rPr>
          <w:rFonts w:hint="cs"/>
          <w:rtl/>
          <w:lang w:eastAsia="en-US"/>
        </w:rPr>
        <w:t>"</w:t>
      </w:r>
      <w:r w:rsidR="002B02DE">
        <w:rPr>
          <w:rFonts w:hint="cs"/>
          <w:rtl/>
          <w:lang w:eastAsia="en-US"/>
        </w:rPr>
        <w:t xml:space="preserve"> (בראשית ד כג) - </w:t>
      </w:r>
      <w:r>
        <w:rPr>
          <w:rtl/>
          <w:lang w:eastAsia="en-US"/>
        </w:rPr>
        <w:t>נ</w:t>
      </w:r>
      <w:r w:rsidR="002B02DE">
        <w:rPr>
          <w:rtl/>
          <w:lang w:eastAsia="en-US"/>
        </w:rPr>
        <w:t>ָ</w:t>
      </w:r>
      <w:r>
        <w:rPr>
          <w:rtl/>
          <w:lang w:eastAsia="en-US"/>
        </w:rPr>
        <w:t>ש</w:t>
      </w:r>
      <w:r w:rsidR="002B02DE">
        <w:rPr>
          <w:rtl/>
          <w:lang w:eastAsia="en-US"/>
        </w:rPr>
        <w:t>ַׁ</w:t>
      </w:r>
      <w:r>
        <w:rPr>
          <w:rtl/>
          <w:lang w:eastAsia="en-US"/>
        </w:rPr>
        <w:t>יי מיבעי ליה!</w:t>
      </w:r>
      <w:r w:rsidR="002B02DE">
        <w:rPr>
          <w:rStyle w:val="a5"/>
          <w:rtl/>
          <w:lang w:eastAsia="en-US"/>
        </w:rPr>
        <w:footnoteReference w:id="15"/>
      </w:r>
      <w:r>
        <w:rPr>
          <w:rtl/>
          <w:lang w:eastAsia="en-US"/>
        </w:rPr>
        <w:t xml:space="preserve"> אלא: משתעי קרא הכי, הכא נמי - משתעי קרא הכי.</w:t>
      </w:r>
      <w:r w:rsidR="002B02DE">
        <w:rPr>
          <w:rStyle w:val="a5"/>
          <w:rtl/>
          <w:lang w:eastAsia="en-US"/>
        </w:rPr>
        <w:footnoteReference w:id="16"/>
      </w:r>
      <w:r>
        <w:rPr>
          <w:rtl/>
          <w:lang w:eastAsia="en-US"/>
        </w:rPr>
        <w:t xml:space="preserve"> </w:t>
      </w:r>
    </w:p>
    <w:p w14:paraId="47206F3D" w14:textId="77777777" w:rsidR="000A553E" w:rsidRDefault="000A553E" w:rsidP="002B02DE">
      <w:pPr>
        <w:pStyle w:val="ac"/>
        <w:rPr>
          <w:rtl/>
          <w:lang w:eastAsia="en-US"/>
        </w:rPr>
      </w:pPr>
      <w:r>
        <w:rPr>
          <w:rtl/>
          <w:lang w:eastAsia="en-US"/>
        </w:rPr>
        <w:t>- אמר ליה: מנא לך הא - מפירקיה דרבי מאיר שמיע לי. דאמר רבי יוחנן: כי הוה דריש רבי מאיר בפירקיה הוה דריש תילתא שמעתא, תילתא אגדתא, תילתא מתלי.</w:t>
      </w:r>
      <w:r w:rsidR="00274508">
        <w:rPr>
          <w:rStyle w:val="a5"/>
          <w:rtl/>
          <w:lang w:eastAsia="en-US"/>
        </w:rPr>
        <w:footnoteReference w:id="17"/>
      </w:r>
    </w:p>
    <w:p w14:paraId="42586322" w14:textId="77777777" w:rsidR="00D343F9" w:rsidRDefault="00D343F9" w:rsidP="005129E8">
      <w:pPr>
        <w:pStyle w:val="ab"/>
        <w:rPr>
          <w:rtl/>
          <w:lang w:eastAsia="en-US"/>
        </w:rPr>
      </w:pPr>
      <w:r>
        <w:rPr>
          <w:rtl/>
          <w:lang w:eastAsia="en-US"/>
        </w:rPr>
        <w:t>מסכת נדרים דף מא עמוד א</w:t>
      </w:r>
      <w:r w:rsidR="005129E8">
        <w:rPr>
          <w:rFonts w:hint="cs"/>
          <w:rtl/>
          <w:lang w:eastAsia="en-US"/>
        </w:rPr>
        <w:t xml:space="preserve"> </w:t>
      </w:r>
      <w:r w:rsidR="005129E8">
        <w:rPr>
          <w:rtl/>
          <w:lang w:eastAsia="en-US"/>
        </w:rPr>
        <w:t>–</w:t>
      </w:r>
      <w:r w:rsidR="005129E8">
        <w:rPr>
          <w:rFonts w:hint="cs"/>
          <w:rtl/>
          <w:lang w:eastAsia="en-US"/>
        </w:rPr>
        <w:t xml:space="preserve"> הכובס שהחזיר לרבי ולר' חייא שש הלכות</w:t>
      </w:r>
    </w:p>
    <w:p w14:paraId="53DFDF60" w14:textId="77777777" w:rsidR="005129E8" w:rsidRDefault="005129E8" w:rsidP="005129E8">
      <w:pPr>
        <w:pStyle w:val="ac"/>
        <w:rPr>
          <w:rtl/>
        </w:rPr>
      </w:pPr>
      <w:r>
        <w:rPr>
          <w:rtl/>
        </w:rPr>
        <w:t>כי הוה גמיר ר</w:t>
      </w:r>
      <w:r>
        <w:rPr>
          <w:rFonts w:hint="cs"/>
          <w:rtl/>
        </w:rPr>
        <w:t>בי</w:t>
      </w:r>
      <w:r>
        <w:rPr>
          <w:rtl/>
        </w:rPr>
        <w:t xml:space="preserve"> תלת עשרי אפי הילכתא, אגמריה לרבי חייא שבעה מנהון.</w:t>
      </w:r>
      <w:r>
        <w:rPr>
          <w:rStyle w:val="a5"/>
          <w:rtl/>
        </w:rPr>
        <w:footnoteReference w:id="18"/>
      </w:r>
      <w:r>
        <w:rPr>
          <w:rtl/>
        </w:rPr>
        <w:t xml:space="preserve"> לסוף </w:t>
      </w:r>
      <w:r>
        <w:rPr>
          <w:rFonts w:hint="cs"/>
          <w:rtl/>
        </w:rPr>
        <w:t>חלה</w:t>
      </w:r>
      <w:r>
        <w:rPr>
          <w:rtl/>
        </w:rPr>
        <w:t xml:space="preserve"> רבי, </w:t>
      </w:r>
      <w:r>
        <w:rPr>
          <w:rFonts w:hint="cs"/>
          <w:rtl/>
        </w:rPr>
        <w:t>וחזר</w:t>
      </w:r>
      <w:r>
        <w:rPr>
          <w:rtl/>
        </w:rPr>
        <w:t xml:space="preserve"> ר' חייא </w:t>
      </w:r>
      <w:r>
        <w:rPr>
          <w:rFonts w:hint="cs"/>
          <w:rtl/>
        </w:rPr>
        <w:t xml:space="preserve">לפניו (על) אותם </w:t>
      </w:r>
      <w:r>
        <w:rPr>
          <w:rtl/>
        </w:rPr>
        <w:t xml:space="preserve">שבעה </w:t>
      </w:r>
      <w:r>
        <w:rPr>
          <w:rFonts w:hint="cs"/>
          <w:rtl/>
        </w:rPr>
        <w:t>פנים של</w:t>
      </w:r>
      <w:r>
        <w:rPr>
          <w:rFonts w:hint="eastAsia"/>
          <w:rtl/>
        </w:rPr>
        <w:t>ִ</w:t>
      </w:r>
      <w:r>
        <w:rPr>
          <w:rFonts w:hint="cs"/>
          <w:rtl/>
        </w:rPr>
        <w:t>מ</w:t>
      </w:r>
      <w:r>
        <w:rPr>
          <w:rFonts w:hint="eastAsia"/>
          <w:rtl/>
        </w:rPr>
        <w:t>ְ</w:t>
      </w:r>
      <w:r>
        <w:rPr>
          <w:rFonts w:hint="cs"/>
          <w:rtl/>
        </w:rPr>
        <w:t>דו</w:t>
      </w:r>
      <w:r>
        <w:rPr>
          <w:rFonts w:hint="eastAsia"/>
          <w:rtl/>
        </w:rPr>
        <w:t>ֹ</w:t>
      </w:r>
      <w:r>
        <w:rPr>
          <w:rtl/>
        </w:rPr>
        <w:t xml:space="preserve">, </w:t>
      </w:r>
      <w:r>
        <w:rPr>
          <w:rFonts w:hint="cs"/>
          <w:rtl/>
        </w:rPr>
        <w:t xml:space="preserve">שישה הלכו (נשכחו). היה (שם) כובס (אחד) שהיה שומע לו </w:t>
      </w:r>
      <w:r>
        <w:rPr>
          <w:rtl/>
        </w:rPr>
        <w:t>לרבי כ</w:t>
      </w:r>
      <w:r>
        <w:rPr>
          <w:rFonts w:hint="cs"/>
          <w:rtl/>
        </w:rPr>
        <w:t>שהיה לומד אותן.</w:t>
      </w:r>
      <w:r>
        <w:rPr>
          <w:rStyle w:val="a5"/>
          <w:rtl/>
        </w:rPr>
        <w:footnoteReference w:id="19"/>
      </w:r>
      <w:r>
        <w:rPr>
          <w:rFonts w:hint="cs"/>
          <w:rtl/>
        </w:rPr>
        <w:t xml:space="preserve"> הלך </w:t>
      </w:r>
      <w:r>
        <w:rPr>
          <w:rtl/>
        </w:rPr>
        <w:t>ר' חייא ו</w:t>
      </w:r>
      <w:r>
        <w:rPr>
          <w:rFonts w:hint="cs"/>
          <w:rtl/>
        </w:rPr>
        <w:t xml:space="preserve">למד אותן לפני (אצל) הכובס, ובא והחזיר הלך אותן לפני </w:t>
      </w:r>
      <w:r>
        <w:rPr>
          <w:rtl/>
        </w:rPr>
        <w:t xml:space="preserve">רבי. </w:t>
      </w:r>
      <w:r>
        <w:rPr>
          <w:rFonts w:hint="cs"/>
          <w:rtl/>
        </w:rPr>
        <w:t xml:space="preserve">כאשר היה רואה </w:t>
      </w:r>
      <w:r>
        <w:rPr>
          <w:rtl/>
        </w:rPr>
        <w:t xml:space="preserve">רבי </w:t>
      </w:r>
      <w:r>
        <w:rPr>
          <w:rFonts w:hint="cs"/>
          <w:rtl/>
        </w:rPr>
        <w:t xml:space="preserve">את אותו כובס, אמר לו </w:t>
      </w:r>
      <w:r>
        <w:rPr>
          <w:rtl/>
        </w:rPr>
        <w:t xml:space="preserve">רבי: אתה עשית אותי ואת חייא. </w:t>
      </w:r>
      <w:r>
        <w:rPr>
          <w:rFonts w:hint="cs"/>
          <w:rtl/>
        </w:rPr>
        <w:t>ויש אומרים שכך אמר לו</w:t>
      </w:r>
      <w:r>
        <w:rPr>
          <w:rtl/>
        </w:rPr>
        <w:t>: אתה עשית את חייא, וחייא עשה אותי.</w:t>
      </w:r>
      <w:r>
        <w:rPr>
          <w:rStyle w:val="a5"/>
          <w:rtl/>
        </w:rPr>
        <w:footnoteReference w:id="20"/>
      </w:r>
    </w:p>
    <w:p w14:paraId="4E893F6A" w14:textId="77777777" w:rsidR="00A046D6" w:rsidRDefault="00A046D6" w:rsidP="00A046D6">
      <w:pPr>
        <w:pStyle w:val="ab"/>
        <w:rPr>
          <w:rtl/>
          <w:lang w:eastAsia="en-US"/>
        </w:rPr>
      </w:pPr>
      <w:r>
        <w:rPr>
          <w:rtl/>
          <w:lang w:eastAsia="en-US"/>
        </w:rPr>
        <w:t>מסכת כתובות דף קג עמוד ב</w:t>
      </w:r>
      <w:r>
        <w:rPr>
          <w:rFonts w:hint="cs"/>
          <w:rtl/>
          <w:lang w:eastAsia="en-US"/>
        </w:rPr>
        <w:t xml:space="preserve"> </w:t>
      </w:r>
      <w:r>
        <w:rPr>
          <w:rtl/>
          <w:lang w:eastAsia="en-US"/>
        </w:rPr>
        <w:t>–</w:t>
      </w:r>
      <w:r>
        <w:rPr>
          <w:rFonts w:hint="cs"/>
          <w:rtl/>
          <w:lang w:eastAsia="en-US"/>
        </w:rPr>
        <w:t xml:space="preserve"> הכובס שמת בעקבות פטירת רבי</w:t>
      </w:r>
    </w:p>
    <w:p w14:paraId="0252A1AC" w14:textId="77777777" w:rsidR="00A046D6" w:rsidRDefault="00A046D6" w:rsidP="00A046D6">
      <w:pPr>
        <w:pStyle w:val="ac"/>
        <w:rPr>
          <w:rtl/>
          <w:lang w:eastAsia="en-US"/>
        </w:rPr>
      </w:pPr>
      <w:r>
        <w:rPr>
          <w:rtl/>
          <w:lang w:eastAsia="en-US"/>
        </w:rPr>
        <w:t>ההוא יומא דאשכבתיה דרבי, נפקא בת קלא ואמרה: כל דהוה באשכבתיה דרבי מזומן הוא לחיי העו</w:t>
      </w:r>
      <w:r>
        <w:rPr>
          <w:rFonts w:hint="cs"/>
          <w:rtl/>
          <w:lang w:eastAsia="en-US"/>
        </w:rPr>
        <w:t>לם הבא.</w:t>
      </w:r>
      <w:r>
        <w:rPr>
          <w:rStyle w:val="a5"/>
          <w:rtl/>
          <w:lang w:eastAsia="en-US"/>
        </w:rPr>
        <w:footnoteReference w:id="21"/>
      </w:r>
      <w:r>
        <w:rPr>
          <w:rtl/>
          <w:lang w:eastAsia="en-US"/>
        </w:rPr>
        <w:t xml:space="preserve"> </w:t>
      </w:r>
      <w:r>
        <w:rPr>
          <w:rFonts w:hint="cs"/>
          <w:rtl/>
          <w:lang w:eastAsia="en-US"/>
        </w:rPr>
        <w:t>אותו</w:t>
      </w:r>
      <w:r>
        <w:rPr>
          <w:rtl/>
          <w:lang w:eastAsia="en-US"/>
        </w:rPr>
        <w:t xml:space="preserve"> כובס</w:t>
      </w:r>
      <w:r>
        <w:rPr>
          <w:rFonts w:hint="cs"/>
          <w:rtl/>
          <w:lang w:eastAsia="en-US"/>
        </w:rPr>
        <w:t xml:space="preserve">, </w:t>
      </w:r>
      <w:r>
        <w:rPr>
          <w:rtl/>
          <w:lang w:eastAsia="en-US"/>
        </w:rPr>
        <w:t>כל יו</w:t>
      </w:r>
      <w:r>
        <w:rPr>
          <w:rFonts w:hint="cs"/>
          <w:rtl/>
          <w:lang w:eastAsia="en-US"/>
        </w:rPr>
        <w:t>ם היה בא לפניו.</w:t>
      </w:r>
      <w:r>
        <w:rPr>
          <w:rStyle w:val="a5"/>
          <w:rtl/>
          <w:lang w:eastAsia="en-US"/>
        </w:rPr>
        <w:footnoteReference w:id="22"/>
      </w:r>
      <w:r>
        <w:rPr>
          <w:rFonts w:hint="cs"/>
          <w:rtl/>
          <w:lang w:eastAsia="en-US"/>
        </w:rPr>
        <w:t xml:space="preserve"> אותו היום (שרבי נפטר), לא בא. כיון ששמע כך,</w:t>
      </w:r>
      <w:r>
        <w:rPr>
          <w:rStyle w:val="a5"/>
          <w:rtl/>
          <w:lang w:eastAsia="en-US"/>
        </w:rPr>
        <w:footnoteReference w:id="23"/>
      </w:r>
      <w:r>
        <w:rPr>
          <w:rFonts w:hint="cs"/>
          <w:rtl/>
          <w:lang w:eastAsia="en-US"/>
        </w:rPr>
        <w:t xml:space="preserve"> עלה לגג ונפל לארץ ומת. </w:t>
      </w:r>
      <w:r>
        <w:rPr>
          <w:rtl/>
          <w:lang w:eastAsia="en-US"/>
        </w:rPr>
        <w:t>יצתה בת קול ואמרה: אף ההוא כובס מזומן הוא לחיי העולם הבא.</w:t>
      </w:r>
      <w:r>
        <w:rPr>
          <w:rStyle w:val="a5"/>
          <w:rtl/>
          <w:lang w:eastAsia="en-US"/>
        </w:rPr>
        <w:footnoteReference w:id="24"/>
      </w:r>
    </w:p>
    <w:p w14:paraId="371106FF" w14:textId="77777777" w:rsidR="0027461E" w:rsidRDefault="0027461E" w:rsidP="0027461E">
      <w:pPr>
        <w:pStyle w:val="ab"/>
        <w:rPr>
          <w:rtl/>
          <w:lang w:eastAsia="en-US"/>
        </w:rPr>
      </w:pPr>
      <w:r>
        <w:rPr>
          <w:rtl/>
          <w:lang w:eastAsia="en-US"/>
        </w:rPr>
        <w:t>מסכת נדרים דף כג עמוד א</w:t>
      </w:r>
      <w:r>
        <w:rPr>
          <w:rFonts w:hint="cs"/>
          <w:rtl/>
          <w:lang w:eastAsia="en-US"/>
        </w:rPr>
        <w:t xml:space="preserve"> </w:t>
      </w:r>
      <w:r>
        <w:rPr>
          <w:rtl/>
          <w:lang w:eastAsia="en-US"/>
        </w:rPr>
        <w:t>–</w:t>
      </w:r>
      <w:r>
        <w:rPr>
          <w:rFonts w:hint="cs"/>
          <w:rtl/>
          <w:lang w:eastAsia="en-US"/>
        </w:rPr>
        <w:t xml:space="preserve"> הכובס שהתיר לר' ישמעאל את נדרו</w:t>
      </w:r>
    </w:p>
    <w:p w14:paraId="2346315E" w14:textId="77777777" w:rsidR="00AC590D" w:rsidRDefault="0027461E" w:rsidP="0027461E">
      <w:pPr>
        <w:pStyle w:val="ac"/>
        <w:rPr>
          <w:rtl/>
          <w:lang w:eastAsia="en-US"/>
        </w:rPr>
      </w:pPr>
      <w:r>
        <w:rPr>
          <w:rtl/>
          <w:lang w:eastAsia="en-US"/>
        </w:rPr>
        <w:t>ר' ישמעאל בר ר' יוסי הוה ליה נדרא למישרא</w:t>
      </w:r>
      <w:r w:rsidR="000250F9">
        <w:rPr>
          <w:rFonts w:hint="cs"/>
          <w:rtl/>
          <w:lang w:eastAsia="en-US"/>
        </w:rPr>
        <w:t>,</w:t>
      </w:r>
      <w:r w:rsidR="000250F9">
        <w:rPr>
          <w:rStyle w:val="a5"/>
          <w:rtl/>
          <w:lang w:eastAsia="en-US"/>
        </w:rPr>
        <w:footnoteReference w:id="25"/>
      </w:r>
      <w:r>
        <w:rPr>
          <w:rtl/>
          <w:lang w:eastAsia="en-US"/>
        </w:rPr>
        <w:t xml:space="preserve"> </w:t>
      </w:r>
      <w:r w:rsidR="000250F9">
        <w:rPr>
          <w:rFonts w:hint="cs"/>
          <w:rtl/>
          <w:lang w:eastAsia="en-US"/>
        </w:rPr>
        <w:t>בא לפני החכמים</w:t>
      </w:r>
      <w:r>
        <w:rPr>
          <w:rtl/>
          <w:lang w:eastAsia="en-US"/>
        </w:rPr>
        <w:t>, אמרו ל</w:t>
      </w:r>
      <w:r w:rsidR="000250F9">
        <w:rPr>
          <w:rFonts w:hint="cs"/>
          <w:rtl/>
          <w:lang w:eastAsia="en-US"/>
        </w:rPr>
        <w:t>ו</w:t>
      </w:r>
      <w:r>
        <w:rPr>
          <w:rtl/>
          <w:lang w:eastAsia="en-US"/>
        </w:rPr>
        <w:t xml:space="preserve">: נדרת </w:t>
      </w:r>
      <w:r w:rsidR="000250F9">
        <w:rPr>
          <w:rFonts w:hint="cs"/>
          <w:rtl/>
          <w:lang w:eastAsia="en-US"/>
        </w:rPr>
        <w:t>על דעת כך וכך</w:t>
      </w:r>
      <w:r>
        <w:rPr>
          <w:rtl/>
          <w:lang w:eastAsia="en-US"/>
        </w:rPr>
        <w:t>?</w:t>
      </w:r>
      <w:r w:rsidR="000250F9">
        <w:rPr>
          <w:rStyle w:val="a5"/>
          <w:rtl/>
          <w:lang w:eastAsia="en-US"/>
        </w:rPr>
        <w:footnoteReference w:id="26"/>
      </w:r>
      <w:r>
        <w:rPr>
          <w:rtl/>
          <w:lang w:eastAsia="en-US"/>
        </w:rPr>
        <w:t xml:space="preserve"> אמר לה</w:t>
      </w:r>
      <w:r w:rsidR="000250F9">
        <w:rPr>
          <w:rFonts w:hint="cs"/>
          <w:rtl/>
          <w:lang w:eastAsia="en-US"/>
        </w:rPr>
        <w:t>ם</w:t>
      </w:r>
      <w:r>
        <w:rPr>
          <w:rtl/>
          <w:lang w:eastAsia="en-US"/>
        </w:rPr>
        <w:t xml:space="preserve">: </w:t>
      </w:r>
      <w:r w:rsidR="000250F9">
        <w:rPr>
          <w:rFonts w:hint="cs"/>
          <w:rtl/>
          <w:lang w:eastAsia="en-US"/>
        </w:rPr>
        <w:t>כ</w:t>
      </w:r>
      <w:r>
        <w:rPr>
          <w:rtl/>
          <w:lang w:eastAsia="en-US"/>
        </w:rPr>
        <w:t>ן.</w:t>
      </w:r>
      <w:r w:rsidR="000250F9">
        <w:rPr>
          <w:rStyle w:val="a5"/>
          <w:rtl/>
          <w:lang w:eastAsia="en-US"/>
        </w:rPr>
        <w:footnoteReference w:id="27"/>
      </w:r>
      <w:r>
        <w:rPr>
          <w:rtl/>
          <w:lang w:eastAsia="en-US"/>
        </w:rPr>
        <w:t xml:space="preserve"> </w:t>
      </w:r>
      <w:r w:rsidR="000250F9">
        <w:rPr>
          <w:rtl/>
          <w:lang w:eastAsia="en-US"/>
        </w:rPr>
        <w:t xml:space="preserve">נדרת </w:t>
      </w:r>
      <w:r w:rsidR="000250F9">
        <w:rPr>
          <w:rFonts w:hint="cs"/>
          <w:rtl/>
          <w:lang w:eastAsia="en-US"/>
        </w:rPr>
        <w:t>על דעת כך וכך</w:t>
      </w:r>
      <w:r w:rsidR="000250F9">
        <w:rPr>
          <w:rtl/>
          <w:lang w:eastAsia="en-US"/>
        </w:rPr>
        <w:t>? אמר לה</w:t>
      </w:r>
      <w:r w:rsidR="000250F9">
        <w:rPr>
          <w:rFonts w:hint="cs"/>
          <w:rtl/>
          <w:lang w:eastAsia="en-US"/>
        </w:rPr>
        <w:t>ם</w:t>
      </w:r>
      <w:r w:rsidR="000250F9">
        <w:rPr>
          <w:rtl/>
          <w:lang w:eastAsia="en-US"/>
        </w:rPr>
        <w:t xml:space="preserve">: </w:t>
      </w:r>
      <w:r w:rsidR="000250F9">
        <w:rPr>
          <w:rFonts w:hint="cs"/>
          <w:rtl/>
          <w:lang w:eastAsia="en-US"/>
        </w:rPr>
        <w:t>כ</w:t>
      </w:r>
      <w:r w:rsidR="000250F9">
        <w:rPr>
          <w:rtl/>
          <w:lang w:eastAsia="en-US"/>
        </w:rPr>
        <w:t>ן.</w:t>
      </w:r>
      <w:r w:rsidR="003D2662">
        <w:rPr>
          <w:rFonts w:hint="cs"/>
          <w:rtl/>
          <w:lang w:eastAsia="en-US"/>
        </w:rPr>
        <w:t xml:space="preserve"> </w:t>
      </w:r>
      <w:r>
        <w:rPr>
          <w:rtl/>
          <w:lang w:eastAsia="en-US"/>
        </w:rPr>
        <w:t xml:space="preserve">כמה </w:t>
      </w:r>
      <w:r w:rsidR="000250F9">
        <w:rPr>
          <w:rFonts w:hint="cs"/>
          <w:rtl/>
          <w:lang w:eastAsia="en-US"/>
        </w:rPr>
        <w:t>פעמים</w:t>
      </w:r>
      <w:r>
        <w:rPr>
          <w:rtl/>
          <w:lang w:eastAsia="en-US"/>
        </w:rPr>
        <w:t>.</w:t>
      </w:r>
      <w:r w:rsidR="004D5309">
        <w:rPr>
          <w:rStyle w:val="a5"/>
          <w:rtl/>
          <w:lang w:eastAsia="en-US"/>
        </w:rPr>
        <w:footnoteReference w:id="28"/>
      </w:r>
      <w:r>
        <w:rPr>
          <w:rtl/>
          <w:lang w:eastAsia="en-US"/>
        </w:rPr>
        <w:t xml:space="preserve"> </w:t>
      </w:r>
    </w:p>
    <w:p w14:paraId="56E0ADA0" w14:textId="77777777" w:rsidR="0027461E" w:rsidRDefault="0027461E" w:rsidP="0027461E">
      <w:pPr>
        <w:pStyle w:val="ac"/>
        <w:rPr>
          <w:rtl/>
          <w:lang w:eastAsia="en-US"/>
        </w:rPr>
      </w:pPr>
      <w:r>
        <w:rPr>
          <w:rtl/>
          <w:lang w:eastAsia="en-US"/>
        </w:rPr>
        <w:t xml:space="preserve">כיון </w:t>
      </w:r>
      <w:r w:rsidR="000250F9">
        <w:rPr>
          <w:rFonts w:hint="cs"/>
          <w:rtl/>
          <w:lang w:eastAsia="en-US"/>
        </w:rPr>
        <w:t>שראה אותו כובס שחכמים מצטערים</w:t>
      </w:r>
      <w:r w:rsidR="003D2662">
        <w:rPr>
          <w:rFonts w:hint="cs"/>
          <w:rtl/>
          <w:lang w:eastAsia="en-US"/>
        </w:rPr>
        <w:t xml:space="preserve">, היכה אותו </w:t>
      </w:r>
      <w:r>
        <w:rPr>
          <w:rtl/>
          <w:lang w:eastAsia="en-US"/>
        </w:rPr>
        <w:t>באוכלא דקצרי,</w:t>
      </w:r>
      <w:r w:rsidR="003D2662">
        <w:rPr>
          <w:rStyle w:val="a5"/>
          <w:rtl/>
          <w:lang w:eastAsia="en-US"/>
        </w:rPr>
        <w:footnoteReference w:id="29"/>
      </w:r>
      <w:r>
        <w:rPr>
          <w:rtl/>
          <w:lang w:eastAsia="en-US"/>
        </w:rPr>
        <w:t xml:space="preserve"> אמר</w:t>
      </w:r>
      <w:r w:rsidR="00306B15">
        <w:rPr>
          <w:rFonts w:hint="cs"/>
          <w:rtl/>
          <w:lang w:eastAsia="en-US"/>
        </w:rPr>
        <w:t xml:space="preserve"> (ר' ישמעאל בר' יוסי)</w:t>
      </w:r>
      <w:r>
        <w:rPr>
          <w:rtl/>
          <w:lang w:eastAsia="en-US"/>
        </w:rPr>
        <w:t xml:space="preserve">: </w:t>
      </w:r>
      <w:r w:rsidR="00306B15">
        <w:rPr>
          <w:rFonts w:hint="cs"/>
          <w:rtl/>
          <w:lang w:eastAsia="en-US"/>
        </w:rPr>
        <w:t xml:space="preserve">על דעת שיכה בי הכובס </w:t>
      </w:r>
      <w:r>
        <w:rPr>
          <w:rtl/>
          <w:lang w:eastAsia="en-US"/>
        </w:rPr>
        <w:t>לא נדר</w:t>
      </w:r>
      <w:r w:rsidR="00306B15">
        <w:rPr>
          <w:rFonts w:hint="cs"/>
          <w:rtl/>
          <w:lang w:eastAsia="en-US"/>
        </w:rPr>
        <w:t>ת</w:t>
      </w:r>
      <w:r>
        <w:rPr>
          <w:rtl/>
          <w:lang w:eastAsia="en-US"/>
        </w:rPr>
        <w:t>י, ו</w:t>
      </w:r>
      <w:r w:rsidR="00306B15">
        <w:rPr>
          <w:rFonts w:hint="cs"/>
          <w:rtl/>
          <w:lang w:eastAsia="en-US"/>
        </w:rPr>
        <w:t>התיר לעצמו</w:t>
      </w:r>
      <w:r>
        <w:rPr>
          <w:rtl/>
          <w:lang w:eastAsia="en-US"/>
        </w:rPr>
        <w:t>.</w:t>
      </w:r>
      <w:r w:rsidR="009135C0">
        <w:rPr>
          <w:rStyle w:val="a5"/>
          <w:rtl/>
          <w:lang w:eastAsia="en-US"/>
        </w:rPr>
        <w:footnoteReference w:id="30"/>
      </w:r>
    </w:p>
    <w:p w14:paraId="0471C219" w14:textId="77777777" w:rsidR="009135C0" w:rsidRDefault="009135C0" w:rsidP="009135C0">
      <w:pPr>
        <w:pStyle w:val="ab"/>
        <w:rPr>
          <w:rtl/>
        </w:rPr>
      </w:pPr>
      <w:r>
        <w:rPr>
          <w:rtl/>
        </w:rPr>
        <w:t>שיר השירים רבה (וילנא) פרשה א</w:t>
      </w:r>
      <w:r>
        <w:rPr>
          <w:rFonts w:hint="cs"/>
          <w:rtl/>
        </w:rPr>
        <w:t xml:space="preserve"> סימן ט </w:t>
      </w:r>
      <w:r>
        <w:rPr>
          <w:rtl/>
        </w:rPr>
        <w:t>–</w:t>
      </w:r>
      <w:r>
        <w:rPr>
          <w:rFonts w:hint="cs"/>
          <w:rtl/>
        </w:rPr>
        <w:t xml:space="preserve"> ולו</w:t>
      </w:r>
      <w:r>
        <w:rPr>
          <w:rFonts w:hint="eastAsia"/>
          <w:rtl/>
        </w:rPr>
        <w:t>ּ</w:t>
      </w:r>
      <w:r>
        <w:rPr>
          <w:rFonts w:hint="cs"/>
          <w:rtl/>
        </w:rPr>
        <w:t xml:space="preserve">א נהיה </w:t>
      </w:r>
      <w:r>
        <w:rPr>
          <w:rtl/>
        </w:rPr>
        <w:t>כַּזַּבָּלִים</w:t>
      </w:r>
    </w:p>
    <w:p w14:paraId="1B2FECEF" w14:textId="77777777" w:rsidR="009135C0" w:rsidRDefault="009135C0" w:rsidP="007066FB">
      <w:pPr>
        <w:pStyle w:val="ac"/>
        <w:rPr>
          <w:rtl/>
        </w:rPr>
      </w:pPr>
      <w:r>
        <w:rPr>
          <w:rtl/>
        </w:rPr>
        <w:t>א"ר אלעזר</w:t>
      </w:r>
      <w:r>
        <w:rPr>
          <w:rFonts w:hint="cs"/>
          <w:rtl/>
        </w:rPr>
        <w:t>:</w:t>
      </w:r>
      <w:r>
        <w:rPr>
          <w:rtl/>
        </w:rPr>
        <w:t xml:space="preserve"> מימי לא קדמני אדם לבית המדרש ולא הנחתי שם אדם ויצאתי</w:t>
      </w:r>
      <w:r>
        <w:rPr>
          <w:rFonts w:hint="cs"/>
          <w:rtl/>
        </w:rPr>
        <w:t>.</w:t>
      </w:r>
      <w:r>
        <w:rPr>
          <w:rStyle w:val="a5"/>
          <w:rtl/>
        </w:rPr>
        <w:footnoteReference w:id="31"/>
      </w:r>
      <w:r>
        <w:rPr>
          <w:rtl/>
        </w:rPr>
        <w:t xml:space="preserve"> פעם אחת השכמתי ומצאתי הַזַבָּלִים וְתַבָּנִים ואמרתי</w:t>
      </w:r>
      <w:r>
        <w:rPr>
          <w:rFonts w:hint="cs"/>
          <w:rtl/>
        </w:rPr>
        <w:t>:</w:t>
      </w:r>
      <w:r>
        <w:rPr>
          <w:rtl/>
        </w:rPr>
        <w:t xml:space="preserve"> </w:t>
      </w:r>
      <w:r w:rsidR="007066FB">
        <w:rPr>
          <w:rFonts w:hint="cs"/>
          <w:rtl/>
        </w:rPr>
        <w:t>"</w:t>
      </w:r>
      <w:r w:rsidR="007066FB">
        <w:rPr>
          <w:rtl/>
        </w:rPr>
        <w:t>אִם תְּבַקְשֶׁנָּה כַכָּסֶף וְכַמַּטְמוֹנִים תַּחְפְּשֶׂנָּה:</w:t>
      </w:r>
      <w:r w:rsidR="007066FB">
        <w:rPr>
          <w:rFonts w:hint="cs"/>
          <w:rtl/>
        </w:rPr>
        <w:t xml:space="preserve"> </w:t>
      </w:r>
      <w:r w:rsidR="007066FB">
        <w:rPr>
          <w:rtl/>
        </w:rPr>
        <w:t>אָז תָּבִין יִרְאַת ה' וְדַעַת אֱלֹהִים תִּמְצָא</w:t>
      </w:r>
      <w:r w:rsidR="007066FB">
        <w:rPr>
          <w:rFonts w:hint="cs"/>
          <w:rtl/>
        </w:rPr>
        <w:t>" (</w:t>
      </w:r>
      <w:r w:rsidR="007066FB">
        <w:rPr>
          <w:rtl/>
        </w:rPr>
        <w:t xml:space="preserve">משלי ב </w:t>
      </w:r>
      <w:r w:rsidR="007066FB">
        <w:rPr>
          <w:rFonts w:hint="cs"/>
          <w:rtl/>
        </w:rPr>
        <w:t>ד-ה)</w:t>
      </w:r>
      <w:r>
        <w:rPr>
          <w:rtl/>
        </w:rPr>
        <w:t>, אנחנו לא נזבלים ולא נתבנים</w:t>
      </w:r>
      <w:r>
        <w:rPr>
          <w:rFonts w:hint="cs"/>
          <w:rtl/>
        </w:rPr>
        <w:t>,</w:t>
      </w:r>
      <w:r>
        <w:rPr>
          <w:rtl/>
        </w:rPr>
        <w:t xml:space="preserve"> אפילו </w:t>
      </w:r>
      <w:r>
        <w:rPr>
          <w:rFonts w:hint="cs"/>
          <w:rtl/>
        </w:rPr>
        <w:t>כ</w:t>
      </w:r>
      <w:r>
        <w:rPr>
          <w:rFonts w:hint="eastAsia"/>
          <w:rtl/>
        </w:rPr>
        <w:t>ַּ</w:t>
      </w:r>
      <w:r>
        <w:rPr>
          <w:rFonts w:hint="cs"/>
          <w:rtl/>
        </w:rPr>
        <w:t>ת</w:t>
      </w:r>
      <w:r>
        <w:rPr>
          <w:rFonts w:hint="eastAsia"/>
          <w:rtl/>
        </w:rPr>
        <w:t>ַּ</w:t>
      </w:r>
      <w:r>
        <w:rPr>
          <w:rtl/>
        </w:rPr>
        <w:t>בָּנִים</w:t>
      </w:r>
      <w:r>
        <w:rPr>
          <w:rFonts w:hint="cs"/>
          <w:rtl/>
        </w:rPr>
        <w:t>?</w:t>
      </w:r>
      <w:r>
        <w:rPr>
          <w:rtl/>
        </w:rPr>
        <w:t xml:space="preserve"> אפילו כַּזַּבָּלִים</w:t>
      </w:r>
      <w:r>
        <w:rPr>
          <w:rFonts w:hint="cs"/>
          <w:rtl/>
        </w:rPr>
        <w:t>?</w:t>
      </w:r>
      <w:r>
        <w:rPr>
          <w:rStyle w:val="a5"/>
          <w:rtl/>
        </w:rPr>
        <w:footnoteReference w:id="32"/>
      </w:r>
      <w:r>
        <w:rPr>
          <w:rtl/>
        </w:rPr>
        <w:t xml:space="preserve"> מכאן תנינא</w:t>
      </w:r>
      <w:r>
        <w:rPr>
          <w:rFonts w:hint="cs"/>
          <w:rtl/>
        </w:rPr>
        <w:t xml:space="preserve">: </w:t>
      </w:r>
      <w:r>
        <w:rPr>
          <w:rtl/>
        </w:rPr>
        <w:t>היה ר' פנחס בן יאיר אומר</w:t>
      </w:r>
      <w:r>
        <w:rPr>
          <w:rFonts w:hint="cs"/>
          <w:rtl/>
        </w:rPr>
        <w:t>:</w:t>
      </w:r>
      <w:r>
        <w:rPr>
          <w:rtl/>
        </w:rPr>
        <w:t xml:space="preserve"> זריזות מביאה לידי נקיות, נקיות מביאה לידי טהרה, טהרה מביאה לידי קדושה,</w:t>
      </w:r>
      <w:r>
        <w:rPr>
          <w:rFonts w:hint="cs"/>
          <w:rtl/>
        </w:rPr>
        <w:t xml:space="preserve"> קדושה מביאה לידי ענוה, </w:t>
      </w:r>
      <w:r>
        <w:rPr>
          <w:rtl/>
        </w:rPr>
        <w:t>ענוה מביאה לידי יראת חטא, יראת חטא מביאה לידי חסידות</w:t>
      </w:r>
      <w:r>
        <w:rPr>
          <w:rFonts w:hint="cs"/>
          <w:rtl/>
        </w:rPr>
        <w:t xml:space="preserve"> וכו'.</w:t>
      </w:r>
      <w:r>
        <w:rPr>
          <w:rStyle w:val="a5"/>
          <w:rtl/>
        </w:rPr>
        <w:footnoteReference w:id="33"/>
      </w:r>
    </w:p>
    <w:p w14:paraId="18A15AFA" w14:textId="77777777" w:rsidR="007A64FA" w:rsidRDefault="007A64FA" w:rsidP="007A64FA">
      <w:pPr>
        <w:pStyle w:val="ab"/>
        <w:rPr>
          <w:rtl/>
        </w:rPr>
      </w:pPr>
      <w:r>
        <w:rPr>
          <w:rtl/>
        </w:rPr>
        <w:t>ירושלמי בבא קמא פרק י הלכה י</w:t>
      </w:r>
      <w:r>
        <w:rPr>
          <w:rFonts w:hint="cs"/>
          <w:rtl/>
        </w:rPr>
        <w:t xml:space="preserve"> </w:t>
      </w:r>
      <w:r>
        <w:rPr>
          <w:rtl/>
        </w:rPr>
        <w:t>–</w:t>
      </w:r>
      <w:r>
        <w:rPr>
          <w:rFonts w:hint="cs"/>
          <w:rtl/>
        </w:rPr>
        <w:t xml:space="preserve"> אבא הושעיה הכובס</w:t>
      </w:r>
    </w:p>
    <w:p w14:paraId="012BED9C" w14:textId="77777777" w:rsidR="007A64FA" w:rsidRDefault="007A64FA" w:rsidP="007A64FA">
      <w:pPr>
        <w:pStyle w:val="ac"/>
        <w:rPr>
          <w:rtl/>
        </w:rPr>
      </w:pPr>
      <w:r>
        <w:rPr>
          <w:rtl/>
        </w:rPr>
        <w:t>אבא הושעיה איש טרייא</w:t>
      </w:r>
      <w:r>
        <w:rPr>
          <w:rStyle w:val="a5"/>
          <w:rtl/>
        </w:rPr>
        <w:footnoteReference w:id="34"/>
      </w:r>
      <w:r>
        <w:rPr>
          <w:rtl/>
        </w:rPr>
        <w:t xml:space="preserve"> הוה קצר והוה עבד ליה חדא איסטדכין מן חד עמר. דלא יהוון ברייתא אמרין מדידן לבש</w:t>
      </w:r>
      <w:r w:rsidR="00B8030D">
        <w:rPr>
          <w:rFonts w:hint="cs"/>
          <w:rtl/>
        </w:rPr>
        <w:t>.</w:t>
      </w:r>
      <w:r w:rsidR="00B8030D">
        <w:rPr>
          <w:rStyle w:val="a5"/>
          <w:rtl/>
        </w:rPr>
        <w:footnoteReference w:id="35"/>
      </w:r>
    </w:p>
    <w:p w14:paraId="0D472369" w14:textId="77777777" w:rsidR="00360A49" w:rsidRDefault="00360A49" w:rsidP="004A7709">
      <w:pPr>
        <w:pStyle w:val="ad"/>
        <w:spacing w:before="240"/>
        <w:rPr>
          <w:rFonts w:hint="cs"/>
          <w:rtl/>
          <w:lang w:val="he-IL"/>
        </w:rPr>
      </w:pPr>
      <w:r>
        <w:rPr>
          <w:rFonts w:hint="cs"/>
          <w:rtl/>
          <w:lang w:val="he-IL"/>
        </w:rPr>
        <w:t>מחלקי המים</w:t>
      </w:r>
    </w:p>
    <w:p w14:paraId="7D262D49" w14:textId="77777777" w:rsidR="007071E4" w:rsidRPr="00DE1102" w:rsidRDefault="00360A49" w:rsidP="007071E4">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sidRPr="00DE1102">
        <w:rPr>
          <w:rFonts w:ascii="Narkisim" w:hAnsi="Narkisim"/>
          <w:rtl/>
          <w:lang w:val="he-IL"/>
        </w:rPr>
        <w:t>:</w:t>
      </w:r>
      <w:r w:rsidR="007071E4">
        <w:rPr>
          <w:rFonts w:ascii="Narkisim" w:hAnsi="Narkisim" w:hint="cs"/>
          <w:rtl/>
          <w:lang w:val="he-IL"/>
        </w:rPr>
        <w:t xml:space="preserve"> ראו עוד </w:t>
      </w:r>
      <w:r w:rsidR="007071E4" w:rsidRPr="007071E4">
        <w:rPr>
          <w:rFonts w:ascii="Narkisim" w:hAnsi="Narkisim"/>
          <w:color w:val="000000"/>
          <w:rtl/>
          <w:lang w:eastAsia="en-US"/>
        </w:rPr>
        <w:t>מדרש תהלים (שוחר טוב; בובר) מזמור קיח</w:t>
      </w:r>
      <w:r w:rsidR="007071E4">
        <w:rPr>
          <w:rFonts w:ascii="Narkisim" w:hAnsi="Narkisim" w:hint="cs"/>
          <w:color w:val="000000"/>
          <w:rtl/>
          <w:lang w:eastAsia="en-US"/>
        </w:rPr>
        <w:t>: "</w:t>
      </w:r>
      <w:r w:rsidR="007071E4" w:rsidRPr="007071E4">
        <w:rPr>
          <w:rFonts w:ascii="Narkisim" w:hAnsi="Narkisim"/>
          <w:color w:val="000000"/>
          <w:rtl/>
          <w:lang w:eastAsia="en-US"/>
        </w:rPr>
        <w:t>מאת ה' היתה זאת</w:t>
      </w:r>
      <w:r w:rsidR="007071E4">
        <w:rPr>
          <w:rFonts w:ascii="Narkisim" w:hAnsi="Narkisim" w:hint="cs"/>
          <w:color w:val="000000"/>
          <w:rtl/>
          <w:lang w:eastAsia="en-US"/>
        </w:rPr>
        <w:t xml:space="preserve"> היא נפלאת בעינינו ...</w:t>
      </w:r>
      <w:r w:rsidR="007071E4" w:rsidRPr="007071E4">
        <w:rPr>
          <w:rFonts w:ascii="Narkisim" w:hAnsi="Narkisim"/>
          <w:color w:val="000000"/>
          <w:rtl/>
          <w:lang w:eastAsia="en-US"/>
        </w:rPr>
        <w:t>. מדבר במלך דוד מלך ישראל, בשעה שהיה רועה צאן אביו, ובשעה קלה נעשה מלך, והיו הכל אומרים</w:t>
      </w:r>
      <w:r w:rsidR="007071E4">
        <w:rPr>
          <w:rFonts w:ascii="Narkisim" w:hAnsi="Narkisim" w:hint="cs"/>
          <w:color w:val="000000"/>
          <w:rtl/>
          <w:lang w:eastAsia="en-US"/>
        </w:rPr>
        <w:t>:</w:t>
      </w:r>
      <w:r w:rsidR="007071E4" w:rsidRPr="007071E4">
        <w:rPr>
          <w:rFonts w:ascii="Narkisim" w:hAnsi="Narkisim"/>
          <w:color w:val="000000"/>
          <w:rtl/>
          <w:lang w:eastAsia="en-US"/>
        </w:rPr>
        <w:t xml:space="preserve"> עכשיו היה רועה צאן, ועכשיו הוא מלך</w:t>
      </w:r>
      <w:r w:rsidR="007071E4">
        <w:rPr>
          <w:rFonts w:ascii="Narkisim" w:hAnsi="Narkisim" w:hint="cs"/>
          <w:color w:val="000000"/>
          <w:rtl/>
          <w:lang w:eastAsia="en-US"/>
        </w:rPr>
        <w:t>?</w:t>
      </w:r>
      <w:r w:rsidR="007071E4" w:rsidRPr="007071E4">
        <w:rPr>
          <w:rFonts w:ascii="Narkisim" w:hAnsi="Narkisim"/>
          <w:color w:val="000000"/>
          <w:rtl/>
          <w:lang w:eastAsia="en-US"/>
        </w:rPr>
        <w:t xml:space="preserve"> </w:t>
      </w:r>
      <w:r w:rsidR="007071E4">
        <w:rPr>
          <w:rFonts w:ascii="Narkisim" w:hAnsi="Narkisim" w:hint="cs"/>
          <w:color w:val="000000"/>
          <w:rtl/>
          <w:lang w:eastAsia="en-US"/>
        </w:rPr>
        <w:t>... ו</w:t>
      </w:r>
      <w:r w:rsidR="007071E4" w:rsidRPr="007071E4">
        <w:rPr>
          <w:rFonts w:ascii="Narkisim" w:hAnsi="Narkisim"/>
          <w:color w:val="000000"/>
          <w:rtl/>
          <w:lang w:eastAsia="en-US"/>
        </w:rPr>
        <w:t>רוח הקודש משיבה אותם</w:t>
      </w:r>
      <w:r w:rsidR="007071E4">
        <w:rPr>
          <w:rFonts w:ascii="Narkisim" w:hAnsi="Narkisim" w:hint="cs"/>
          <w:color w:val="000000"/>
          <w:rtl/>
          <w:lang w:eastAsia="en-US"/>
        </w:rPr>
        <w:t>:</w:t>
      </w:r>
      <w:r w:rsidR="007071E4" w:rsidRPr="007071E4">
        <w:rPr>
          <w:rFonts w:ascii="Narkisim" w:hAnsi="Narkisim"/>
          <w:color w:val="000000"/>
          <w:rtl/>
          <w:lang w:eastAsia="en-US"/>
        </w:rPr>
        <w:t xml:space="preserve"> מאת ה' היתה זאת. משל לאחד שהיה עושה מישרא לכובסים והרי הוא עשוי אפרכוס, והיו הכל תמיהים עליו</w:t>
      </w:r>
      <w:r w:rsidR="007071E4">
        <w:rPr>
          <w:rFonts w:ascii="Narkisim" w:hAnsi="Narkisim" w:hint="cs"/>
          <w:color w:val="000000"/>
          <w:rtl/>
          <w:lang w:eastAsia="en-US"/>
        </w:rPr>
        <w:t>.</w:t>
      </w:r>
      <w:r w:rsidR="007071E4" w:rsidRPr="007071E4">
        <w:rPr>
          <w:rFonts w:ascii="Narkisim" w:hAnsi="Narkisim"/>
          <w:color w:val="000000"/>
          <w:rtl/>
          <w:lang w:eastAsia="en-US"/>
        </w:rPr>
        <w:t xml:space="preserve"> והוא אומר להם</w:t>
      </w:r>
      <w:r w:rsidR="007071E4">
        <w:rPr>
          <w:rFonts w:ascii="Narkisim" w:hAnsi="Narkisim" w:hint="cs"/>
          <w:color w:val="000000"/>
          <w:rtl/>
          <w:lang w:eastAsia="en-US"/>
        </w:rPr>
        <w:t>:</w:t>
      </w:r>
      <w:r w:rsidR="007071E4" w:rsidRPr="007071E4">
        <w:rPr>
          <w:rFonts w:ascii="Narkisim" w:hAnsi="Narkisim"/>
          <w:color w:val="000000"/>
          <w:rtl/>
          <w:lang w:eastAsia="en-US"/>
        </w:rPr>
        <w:t xml:space="preserve"> אתם תמיהים עלי, ואני תמה על עצמי יותר מכם</w:t>
      </w:r>
      <w:r w:rsidR="007071E4">
        <w:rPr>
          <w:rFonts w:ascii="Narkisim" w:hAnsi="Narkisim" w:hint="cs"/>
          <w:color w:val="000000"/>
          <w:rtl/>
          <w:lang w:eastAsia="en-US"/>
        </w:rPr>
        <w:t>.</w:t>
      </w:r>
      <w:r w:rsidR="007071E4" w:rsidRPr="007071E4">
        <w:rPr>
          <w:rFonts w:ascii="Narkisim" w:hAnsi="Narkisim"/>
          <w:color w:val="000000"/>
          <w:rtl/>
          <w:lang w:eastAsia="en-US"/>
        </w:rPr>
        <w:t xml:space="preserve"> ורוח הקודש משיבה להם</w:t>
      </w:r>
      <w:r w:rsidR="007071E4">
        <w:rPr>
          <w:rFonts w:ascii="Narkisim" w:hAnsi="Narkisim" w:hint="cs"/>
          <w:color w:val="000000"/>
          <w:rtl/>
          <w:lang w:eastAsia="en-US"/>
        </w:rPr>
        <w:t>:</w:t>
      </w:r>
      <w:r w:rsidR="007071E4" w:rsidRPr="007071E4">
        <w:rPr>
          <w:rFonts w:ascii="Narkisim" w:hAnsi="Narkisim"/>
          <w:color w:val="000000"/>
          <w:rtl/>
          <w:lang w:eastAsia="en-US"/>
        </w:rPr>
        <w:t xml:space="preserve"> מאת ה' היתה זאת</w:t>
      </w:r>
      <w:r w:rsidR="007071E4">
        <w:rPr>
          <w:rFonts w:ascii="Narkisim" w:hAnsi="Narkisim" w:hint="cs"/>
          <w:color w:val="000000"/>
          <w:rtl/>
          <w:lang w:eastAsia="en-US"/>
        </w:rPr>
        <w:t>". כאן זה מוטיב קצת אחר, שגם מי שהיום כובס ואורג ועוסק במלאכה ירודה, עשוי לעלות לגדולה. ראו בדומה בבראשית רבה סג ח (ירושלמי תרומות ח ד) על דיקלוטיינוס רועה החזירים שנעשה בעל שררה מטעם שלטונות רומי והשיח שלו עם החכמים. אבל זה עניין אחר, של</w:t>
      </w:r>
      <w:r w:rsidR="00E34390">
        <w:rPr>
          <w:rFonts w:ascii="Narkisim" w:hAnsi="Narkisim" w:hint="cs"/>
          <w:color w:val="000000"/>
          <w:rtl/>
          <w:lang w:eastAsia="en-US"/>
        </w:rPr>
        <w:t>א לזלזל באף אדם וגלגל העולם המתהפך. מה שבקשנו להראות בדף זה, הוא היחס לבעלי המלאכה הירודים</w:t>
      </w:r>
      <w:r w:rsidR="004D5309">
        <w:rPr>
          <w:rFonts w:ascii="Narkisim" w:hAnsi="Narkisim" w:hint="cs"/>
          <w:color w:val="000000"/>
          <w:rtl/>
          <w:lang w:eastAsia="en-US"/>
        </w:rPr>
        <w:t xml:space="preserve"> וחכמתם</w:t>
      </w:r>
      <w:r w:rsidR="00E34390">
        <w:rPr>
          <w:rFonts w:ascii="Narkisim" w:hAnsi="Narkisim" w:hint="cs"/>
          <w:color w:val="000000"/>
          <w:rtl/>
          <w:lang w:eastAsia="en-US"/>
        </w:rPr>
        <w:t>.</w:t>
      </w:r>
    </w:p>
    <w:sectPr w:rsidR="007071E4" w:rsidRPr="00DE1102" w:rsidSect="0013082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852" w14:textId="77777777" w:rsidR="005A4832" w:rsidRDefault="005A4832">
      <w:r>
        <w:separator/>
      </w:r>
    </w:p>
  </w:endnote>
  <w:endnote w:type="continuationSeparator" w:id="0">
    <w:p w14:paraId="7C7A23AC" w14:textId="77777777" w:rsidR="005A4832" w:rsidRDefault="005A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6848"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2458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2458B">
      <w:rPr>
        <w:rStyle w:val="af"/>
        <w:noProof/>
        <w:rtl/>
      </w:rPr>
      <w:t>2</w:t>
    </w:r>
    <w:r w:rsidRPr="00F8747C">
      <w:rPr>
        <w:rStyle w:val="af"/>
      </w:rPr>
      <w:fldChar w:fldCharType="end"/>
    </w:r>
  </w:p>
  <w:p w14:paraId="5C064ABA" w14:textId="77777777"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536D" w14:textId="77777777" w:rsidR="005A4832" w:rsidRDefault="005A4832">
      <w:r>
        <w:rPr>
          <w:rtl/>
        </w:rPr>
        <w:separator/>
      </w:r>
    </w:p>
  </w:footnote>
  <w:footnote w:type="continuationSeparator" w:id="0">
    <w:p w14:paraId="23E9E4C7" w14:textId="77777777" w:rsidR="005A4832" w:rsidRDefault="005A4832">
      <w:r>
        <w:continuationSeparator/>
      </w:r>
    </w:p>
  </w:footnote>
  <w:footnote w:id="1">
    <w:p w14:paraId="49D99382" w14:textId="77777777" w:rsidR="00A046D6" w:rsidRDefault="00A046D6" w:rsidP="00A046D6">
      <w:pPr>
        <w:pStyle w:val="a3"/>
        <w:rPr>
          <w:rFonts w:hint="cs"/>
          <w:rtl/>
        </w:rPr>
      </w:pPr>
      <w:r>
        <w:rPr>
          <w:rStyle w:val="a5"/>
        </w:rPr>
        <w:footnoteRef/>
      </w:r>
      <w:r>
        <w:rPr>
          <w:rtl/>
        </w:rPr>
        <w:t xml:space="preserve"> </w:t>
      </w:r>
      <w:r w:rsidR="00E62F68">
        <w:rPr>
          <w:rFonts w:hint="cs"/>
          <w:rtl/>
          <w:lang w:eastAsia="en-US"/>
        </w:rPr>
        <w:t>כל זה ועוד על המשנה האחרונה במסכת קידושין</w:t>
      </w:r>
      <w:r w:rsidR="000B11DB">
        <w:rPr>
          <w:rFonts w:hint="cs"/>
          <w:rtl/>
          <w:lang w:eastAsia="en-US"/>
        </w:rPr>
        <w:t xml:space="preserve"> הדנה בסוגי האומנויות שמומלץ ללמדן לבנים. </w:t>
      </w:r>
      <w:r>
        <w:rPr>
          <w:rFonts w:hint="cs"/>
          <w:rtl/>
          <w:lang w:eastAsia="en-US"/>
        </w:rPr>
        <w:t xml:space="preserve">סריקים הם סורקי בגדים, נקורות הם מתקני אבני ריחיים, גרדיים הם אורגים, גרע הוא מקיז דם. נניח לרגע לנושא הקשר עם נשים ומי משפיע על מי ונתמקד בזילות של מלאכות אלה ובמוסריותם הנמוכה של בעלי מלאכה אלה (בעיני החכמים). ראו גם גמרא </w:t>
      </w:r>
      <w:r>
        <w:rPr>
          <w:rtl/>
          <w:lang w:eastAsia="en-US"/>
        </w:rPr>
        <w:t>בבא בתרא דף כא ע</w:t>
      </w:r>
      <w:r w:rsidR="000B11DB">
        <w:rPr>
          <w:rFonts w:hint="cs"/>
          <w:rtl/>
          <w:lang w:eastAsia="en-US"/>
        </w:rPr>
        <w:t>"</w:t>
      </w:r>
      <w:r>
        <w:rPr>
          <w:rtl/>
          <w:lang w:eastAsia="en-US"/>
        </w:rPr>
        <w:t>א</w:t>
      </w:r>
      <w:r>
        <w:rPr>
          <w:rFonts w:hint="cs"/>
          <w:rtl/>
          <w:lang w:eastAsia="en-US"/>
        </w:rPr>
        <w:t>: "</w:t>
      </w:r>
      <w:r>
        <w:rPr>
          <w:rtl/>
          <w:lang w:eastAsia="en-US"/>
        </w:rPr>
        <w:t>אחד מבני חצר שביקש לעשות רופא, אומן, וגרדי, ומלמד תינוקות - בני חצר מעכבין עליו</w:t>
      </w:r>
      <w:r>
        <w:rPr>
          <w:rFonts w:hint="cs"/>
          <w:rtl/>
          <w:lang w:eastAsia="en-US"/>
        </w:rPr>
        <w:t xml:space="preserve">", היינו שיכולים למנוע ממנו למקם את עסקיו בחצר המשותפת (לגבי מלמדי תינוקות ההלכה אינה כך), וזאת בשל הזילות </w:t>
      </w:r>
      <w:r w:rsidR="00A07C74">
        <w:rPr>
          <w:rFonts w:hint="cs"/>
          <w:rtl/>
          <w:lang w:eastAsia="en-US"/>
        </w:rPr>
        <w:t xml:space="preserve">של </w:t>
      </w:r>
      <w:r>
        <w:rPr>
          <w:rFonts w:hint="cs"/>
          <w:rtl/>
          <w:lang w:eastAsia="en-US"/>
        </w:rPr>
        <w:t>מלאכת</w:t>
      </w:r>
      <w:r w:rsidR="00A07C74">
        <w:rPr>
          <w:rFonts w:hint="cs"/>
          <w:rtl/>
          <w:lang w:eastAsia="en-US"/>
        </w:rPr>
        <w:t>ם, ואולי גם המפגע הסביבתי</w:t>
      </w:r>
      <w:r>
        <w:rPr>
          <w:rFonts w:hint="cs"/>
          <w:rtl/>
          <w:lang w:eastAsia="en-US"/>
        </w:rPr>
        <w:t xml:space="preserve">. עוד בגנות הכובסים, ראו </w:t>
      </w:r>
      <w:r>
        <w:rPr>
          <w:rtl/>
          <w:lang w:eastAsia="en-US"/>
        </w:rPr>
        <w:t>תוספתא מקוואות פרק ד הלכה י</w:t>
      </w:r>
      <w:r>
        <w:rPr>
          <w:rFonts w:hint="cs"/>
          <w:rtl/>
          <w:lang w:eastAsia="en-US"/>
        </w:rPr>
        <w:t>, שיש חשש שאינם טובלים את הכלים כראוי: "</w:t>
      </w:r>
      <w:r>
        <w:rPr>
          <w:rtl/>
          <w:lang w:eastAsia="en-US"/>
        </w:rPr>
        <w:t>מעשה בכובסים שהיו בירושלם שהיו גוררין את הכלים וטובלין בהן והכל מודים שכלים שגרר בהן לא הוטבלו</w:t>
      </w:r>
      <w:r>
        <w:rPr>
          <w:rFonts w:hint="cs"/>
          <w:rtl/>
          <w:lang w:eastAsia="en-US"/>
        </w:rPr>
        <w:t>".</w:t>
      </w:r>
    </w:p>
  </w:footnote>
  <w:footnote w:id="2">
    <w:p w14:paraId="3AFCCFC6" w14:textId="77777777" w:rsidR="00A046D6" w:rsidRDefault="00A046D6">
      <w:pPr>
        <w:pStyle w:val="a3"/>
        <w:rPr>
          <w:rFonts w:hint="cs"/>
          <w:rtl/>
        </w:rPr>
      </w:pPr>
      <w:r>
        <w:rPr>
          <w:rStyle w:val="a5"/>
        </w:rPr>
        <w:footnoteRef/>
      </w:r>
      <w:r>
        <w:rPr>
          <w:rtl/>
        </w:rPr>
        <w:t xml:space="preserve"> </w:t>
      </w:r>
      <w:r>
        <w:rPr>
          <w:rFonts w:hint="cs"/>
          <w:rtl/>
          <w:lang w:eastAsia="en-US"/>
        </w:rPr>
        <w:t>מ</w:t>
      </w:r>
      <w:r>
        <w:rPr>
          <w:rFonts w:hint="eastAsia"/>
          <w:rtl/>
          <w:lang w:eastAsia="en-US"/>
        </w:rPr>
        <w:t>ִ</w:t>
      </w:r>
      <w:r>
        <w:rPr>
          <w:rFonts w:hint="cs"/>
          <w:rtl/>
          <w:lang w:eastAsia="en-US"/>
        </w:rPr>
        <w:t>ש</w:t>
      </w:r>
      <w:r>
        <w:rPr>
          <w:rFonts w:hint="eastAsia"/>
          <w:rtl/>
          <w:lang w:eastAsia="en-US"/>
        </w:rPr>
        <w:t>ְׁ</w:t>
      </w:r>
      <w:r>
        <w:rPr>
          <w:rFonts w:hint="cs"/>
          <w:rtl/>
          <w:lang w:eastAsia="en-US"/>
        </w:rPr>
        <w:t>ר</w:t>
      </w:r>
      <w:r>
        <w:rPr>
          <w:rFonts w:hint="eastAsia"/>
          <w:rtl/>
          <w:lang w:eastAsia="en-US"/>
        </w:rPr>
        <w:t>ָ</w:t>
      </w:r>
      <w:r>
        <w:rPr>
          <w:rFonts w:hint="cs"/>
          <w:rtl/>
          <w:lang w:eastAsia="en-US"/>
        </w:rPr>
        <w:t xml:space="preserve">ה של כובסים, הם מי הכביסה </w:t>
      </w:r>
      <w:r w:rsidR="005428E7">
        <w:rPr>
          <w:rFonts w:hint="cs"/>
          <w:rtl/>
          <w:lang w:eastAsia="en-US"/>
        </w:rPr>
        <w:t xml:space="preserve">המלוכלכים </w:t>
      </w:r>
      <w:r>
        <w:rPr>
          <w:rFonts w:hint="cs"/>
          <w:rtl/>
          <w:lang w:eastAsia="en-US"/>
        </w:rPr>
        <w:t>שיש להתרחק מהם כאשר עוסקים בדבר של קדושה, בדומה לצואה, פגר וכיוצא באלה. ראו אזכור המשרה גם במסכת ברכות פרק ג משנה ה: "היה עומד בתפילה ונזכר שהוא בעל קרי ... לא יתכסה, לא במים הרעים ולא במי המשרה"</w:t>
      </w:r>
      <w:r w:rsidR="00A07C74">
        <w:rPr>
          <w:rFonts w:hint="cs"/>
          <w:rtl/>
          <w:lang w:eastAsia="en-US"/>
        </w:rPr>
        <w:t xml:space="preserve">. ושם </w:t>
      </w:r>
      <w:r>
        <w:rPr>
          <w:rFonts w:hint="cs"/>
          <w:rtl/>
          <w:lang w:eastAsia="en-US"/>
        </w:rPr>
        <w:t xml:space="preserve">מדובר במים שהשתמשו בהם לעיבוד הפשתן. ראו גם "נברכת הכובסין", שהיא גיגית </w:t>
      </w:r>
      <w:r w:rsidR="005428E7">
        <w:rPr>
          <w:rFonts w:hint="cs"/>
          <w:rtl/>
          <w:lang w:eastAsia="en-US"/>
        </w:rPr>
        <w:t>או חפירה בקרקע שמשמשת כ</w:t>
      </w:r>
      <w:r w:rsidR="00521B30">
        <w:rPr>
          <w:rFonts w:hint="cs"/>
          <w:rtl/>
          <w:lang w:eastAsia="en-US"/>
        </w:rPr>
        <w:t>בריכה</w:t>
      </w:r>
      <w:r w:rsidR="005428E7">
        <w:rPr>
          <w:rFonts w:hint="cs"/>
          <w:rtl/>
          <w:lang w:eastAsia="en-US"/>
        </w:rPr>
        <w:t xml:space="preserve"> לאיגום הכביסה</w:t>
      </w:r>
      <w:r>
        <w:rPr>
          <w:rFonts w:hint="cs"/>
          <w:rtl/>
          <w:lang w:eastAsia="en-US"/>
        </w:rPr>
        <w:t xml:space="preserve">. </w:t>
      </w:r>
      <w:r w:rsidR="00E62F68">
        <w:rPr>
          <w:rFonts w:hint="cs"/>
          <w:rtl/>
          <w:lang w:eastAsia="en-US"/>
        </w:rPr>
        <w:t xml:space="preserve">עוד על </w:t>
      </w:r>
      <w:r>
        <w:rPr>
          <w:rFonts w:hint="cs"/>
          <w:rtl/>
          <w:lang w:eastAsia="en-US"/>
        </w:rPr>
        <w:t xml:space="preserve">זילות מלאכת הכובס, </w:t>
      </w:r>
      <w:r w:rsidR="00E62F68">
        <w:rPr>
          <w:rFonts w:hint="cs"/>
          <w:rtl/>
          <w:lang w:eastAsia="en-US"/>
        </w:rPr>
        <w:t xml:space="preserve">ראו </w:t>
      </w:r>
      <w:r>
        <w:rPr>
          <w:rFonts w:hint="cs"/>
          <w:rtl/>
          <w:lang w:eastAsia="en-US"/>
        </w:rPr>
        <w:t xml:space="preserve">בגמרא </w:t>
      </w:r>
      <w:r>
        <w:rPr>
          <w:rtl/>
          <w:lang w:eastAsia="en-US"/>
        </w:rPr>
        <w:t>בבא מציעא פג ע</w:t>
      </w:r>
      <w:r>
        <w:rPr>
          <w:rFonts w:hint="cs"/>
          <w:rtl/>
          <w:lang w:eastAsia="en-US"/>
        </w:rPr>
        <w:t xml:space="preserve">"ב על העימות בין </w:t>
      </w:r>
      <w:r>
        <w:rPr>
          <w:rtl/>
          <w:lang w:eastAsia="en-US"/>
        </w:rPr>
        <w:t>רבי אלעזר ברבי שמעון</w:t>
      </w:r>
      <w:r>
        <w:rPr>
          <w:rFonts w:hint="cs"/>
          <w:rtl/>
          <w:lang w:eastAsia="en-US"/>
        </w:rPr>
        <w:t xml:space="preserve"> ובין כובס אחד שהעז לכנותו: "</w:t>
      </w:r>
      <w:r>
        <w:rPr>
          <w:rtl/>
          <w:lang w:eastAsia="en-US"/>
        </w:rPr>
        <w:t>חומץ בן יין</w:t>
      </w:r>
      <w:r>
        <w:rPr>
          <w:rFonts w:hint="cs"/>
          <w:rtl/>
          <w:lang w:eastAsia="en-US"/>
        </w:rPr>
        <w:t xml:space="preserve">" </w:t>
      </w:r>
      <w:r w:rsidR="00E62F68">
        <w:rPr>
          <w:rFonts w:hint="cs"/>
          <w:rtl/>
          <w:lang w:eastAsia="en-US"/>
        </w:rPr>
        <w:t xml:space="preserve">בגין שהסגיר גנבים למלכות. </w:t>
      </w:r>
      <w:r>
        <w:rPr>
          <w:rFonts w:hint="cs"/>
          <w:rtl/>
          <w:lang w:eastAsia="en-US"/>
        </w:rPr>
        <w:t>ומה אירע שם. ואולי חריף מכולם היא האמרה שמצאנו ב</w:t>
      </w:r>
      <w:r>
        <w:rPr>
          <w:rtl/>
          <w:lang w:eastAsia="en-US"/>
        </w:rPr>
        <w:t>אוצר מדרשים (אייזנשטיין)</w:t>
      </w:r>
      <w:r>
        <w:rPr>
          <w:rFonts w:hint="cs"/>
          <w:rtl/>
          <w:lang w:eastAsia="en-US"/>
        </w:rPr>
        <w:t>: "</w:t>
      </w:r>
      <w:r>
        <w:rPr>
          <w:rtl/>
          <w:lang w:eastAsia="en-US"/>
        </w:rPr>
        <w:t xml:space="preserve">אם יתלבן השק </w:t>
      </w:r>
      <w:r>
        <w:rPr>
          <w:rFonts w:hint="cs"/>
          <w:rtl/>
          <w:lang w:eastAsia="en-US"/>
        </w:rPr>
        <w:t xml:space="preserve">- </w:t>
      </w:r>
      <w:r>
        <w:rPr>
          <w:rtl/>
          <w:lang w:eastAsia="en-US"/>
        </w:rPr>
        <w:t xml:space="preserve">יתחכם הכסיל, ואם יעלה חמור בסולם </w:t>
      </w:r>
      <w:r>
        <w:rPr>
          <w:rFonts w:hint="cs"/>
          <w:rtl/>
          <w:lang w:eastAsia="en-US"/>
        </w:rPr>
        <w:t xml:space="preserve">- </w:t>
      </w:r>
      <w:r>
        <w:rPr>
          <w:rtl/>
          <w:lang w:eastAsia="en-US"/>
        </w:rPr>
        <w:t>תמצא דעת בכובס</w:t>
      </w:r>
      <w:r>
        <w:rPr>
          <w:rFonts w:hint="cs"/>
          <w:rtl/>
          <w:lang w:eastAsia="en-US"/>
        </w:rPr>
        <w:t xml:space="preserve">". ואנו </w:t>
      </w:r>
      <w:r w:rsidR="000B11DB">
        <w:rPr>
          <w:rFonts w:hint="cs"/>
          <w:rtl/>
          <w:lang w:eastAsia="en-US"/>
        </w:rPr>
        <w:t>נעיר</w:t>
      </w:r>
      <w:r>
        <w:rPr>
          <w:rFonts w:hint="cs"/>
          <w:rtl/>
          <w:lang w:eastAsia="en-US"/>
        </w:rPr>
        <w:t xml:space="preserve"> שחמור העולה בסולם טרם ראינו, </w:t>
      </w:r>
      <w:r w:rsidR="000B11DB">
        <w:rPr>
          <w:rFonts w:hint="cs"/>
          <w:rtl/>
          <w:lang w:eastAsia="en-US"/>
        </w:rPr>
        <w:t xml:space="preserve">אך </w:t>
      </w:r>
      <w:r>
        <w:rPr>
          <w:rFonts w:hint="cs"/>
          <w:rtl/>
          <w:lang w:eastAsia="en-US"/>
        </w:rPr>
        <w:t xml:space="preserve">דעת בכובסים ואורגים </w:t>
      </w:r>
      <w:r>
        <w:rPr>
          <w:rtl/>
          <w:lang w:eastAsia="en-US"/>
        </w:rPr>
        <w:t>–</w:t>
      </w:r>
      <w:r>
        <w:rPr>
          <w:rFonts w:hint="cs"/>
          <w:rtl/>
          <w:lang w:eastAsia="en-US"/>
        </w:rPr>
        <w:t xml:space="preserve"> מצאנו גם מצאנו.</w:t>
      </w:r>
    </w:p>
  </w:footnote>
  <w:footnote w:id="3">
    <w:p w14:paraId="0FBBA7D7" w14:textId="77777777" w:rsidR="00F167BE" w:rsidRDefault="00F167BE">
      <w:pPr>
        <w:pStyle w:val="a3"/>
        <w:rPr>
          <w:rFonts w:hint="cs"/>
          <w:rtl/>
        </w:rPr>
      </w:pPr>
      <w:r>
        <w:rPr>
          <w:rStyle w:val="a5"/>
        </w:rPr>
        <w:footnoteRef/>
      </w:r>
      <w:r>
        <w:rPr>
          <w:rtl/>
        </w:rPr>
        <w:t xml:space="preserve"> </w:t>
      </w:r>
      <w:r>
        <w:rPr>
          <w:rFonts w:hint="cs"/>
          <w:rtl/>
        </w:rPr>
        <w:t xml:space="preserve">בנוסח מקור זה נעזרנו רבות במהדורת </w:t>
      </w:r>
      <w:hyperlink r:id="rId1" w:history="1">
        <w:r w:rsidRPr="00605ED7">
          <w:rPr>
            <w:rStyle w:val="Hyperlink"/>
            <w:rFonts w:hint="cs"/>
            <w:rtl/>
          </w:rPr>
          <w:t>קהלת רבה</w:t>
        </w:r>
        <w:r w:rsidR="00605ED7" w:rsidRPr="00605ED7">
          <w:rPr>
            <w:rStyle w:val="Hyperlink"/>
            <w:rFonts w:hint="cs"/>
            <w:rtl/>
          </w:rPr>
          <w:t xml:space="preserve"> המוגהת, ראובן קיפרווסר</w:t>
        </w:r>
      </w:hyperlink>
      <w:r w:rsidR="00605ED7">
        <w:rPr>
          <w:rFonts w:hint="cs"/>
          <w:rtl/>
        </w:rPr>
        <w:t>, מכון המדרש שליד מכון שכטר.</w:t>
      </w:r>
      <w:r w:rsidR="005B74ED">
        <w:rPr>
          <w:rFonts w:hint="cs"/>
          <w:rtl/>
        </w:rPr>
        <w:t xml:space="preserve"> מומלצת מאד.</w:t>
      </w:r>
    </w:p>
  </w:footnote>
  <w:footnote w:id="4">
    <w:p w14:paraId="2D228C78" w14:textId="77777777" w:rsidR="008E1DF6" w:rsidRDefault="008E1DF6" w:rsidP="00313395">
      <w:pPr>
        <w:pStyle w:val="a3"/>
        <w:rPr>
          <w:rFonts w:hint="cs"/>
          <w:rtl/>
        </w:rPr>
      </w:pPr>
      <w:r>
        <w:rPr>
          <w:rStyle w:val="a5"/>
        </w:rPr>
        <w:footnoteRef/>
      </w:r>
      <w:r>
        <w:rPr>
          <w:rtl/>
        </w:rPr>
        <w:t xml:space="preserve"> </w:t>
      </w:r>
      <w:r>
        <w:rPr>
          <w:rFonts w:hint="cs"/>
          <w:rtl/>
        </w:rPr>
        <w:t>הפסוק בקהלת שנדרש שם הוא: "בכל עת יהיו בגדיך לבנים"</w:t>
      </w:r>
      <w:r w:rsidR="00313395">
        <w:rPr>
          <w:rFonts w:hint="cs"/>
          <w:rtl/>
        </w:rPr>
        <w:t xml:space="preserve"> שעפ"י דרשה קודמת שם של ר' יוחנן בן זכאי לא מדובר בגדים לבנים כפשוטם, "</w:t>
      </w:r>
      <w:r w:rsidR="00313395">
        <w:rPr>
          <w:rtl/>
        </w:rPr>
        <w:t>אלא במצות ומעשים טובים ובתורה</w:t>
      </w:r>
      <w:r w:rsidR="00313395">
        <w:rPr>
          <w:rFonts w:hint="cs"/>
          <w:rtl/>
        </w:rPr>
        <w:t xml:space="preserve">". </w:t>
      </w:r>
      <w:r w:rsidR="000B11DB">
        <w:rPr>
          <w:rFonts w:hint="cs"/>
          <w:rtl/>
        </w:rPr>
        <w:t>ו</w:t>
      </w:r>
      <w:r w:rsidR="00313395">
        <w:rPr>
          <w:rFonts w:hint="cs"/>
          <w:rtl/>
        </w:rPr>
        <w:t>אנחנו ניצמד דווקא למשל ולא לנמשל.</w:t>
      </w:r>
    </w:p>
  </w:footnote>
  <w:footnote w:id="5">
    <w:p w14:paraId="21739543" w14:textId="77777777" w:rsidR="00FD709D" w:rsidRDefault="00FD709D">
      <w:pPr>
        <w:pStyle w:val="a3"/>
        <w:rPr>
          <w:rFonts w:hint="cs"/>
        </w:rPr>
      </w:pPr>
      <w:r>
        <w:rPr>
          <w:rStyle w:val="a5"/>
        </w:rPr>
        <w:footnoteRef/>
      </w:r>
      <w:r>
        <w:rPr>
          <w:rtl/>
        </w:rPr>
        <w:t xml:space="preserve"> </w:t>
      </w:r>
      <w:r>
        <w:rPr>
          <w:rFonts w:hint="cs"/>
          <w:rtl/>
        </w:rPr>
        <w:t>לא חסר</w:t>
      </w:r>
      <w:r w:rsidR="005B74ED">
        <w:rPr>
          <w:rFonts w:hint="cs"/>
          <w:rtl/>
        </w:rPr>
        <w:t xml:space="preserve"> כלום</w:t>
      </w:r>
      <w:r>
        <w:rPr>
          <w:rFonts w:hint="cs"/>
          <w:rtl/>
        </w:rPr>
        <w:t>, לפיכך אנחנו עשויים להיקרא לסעודה בכל רגע</w:t>
      </w:r>
      <w:r w:rsidR="005B74ED">
        <w:rPr>
          <w:rFonts w:hint="cs"/>
          <w:rtl/>
        </w:rPr>
        <w:t xml:space="preserve"> ויש להיות מוכנים</w:t>
      </w:r>
      <w:r>
        <w:rPr>
          <w:rFonts w:hint="cs"/>
          <w:rtl/>
        </w:rPr>
        <w:t>.</w:t>
      </w:r>
    </w:p>
  </w:footnote>
  <w:footnote w:id="6">
    <w:p w14:paraId="6A31F19F" w14:textId="77777777" w:rsidR="00FD709D" w:rsidRDefault="00FD709D">
      <w:pPr>
        <w:pStyle w:val="a3"/>
        <w:rPr>
          <w:rFonts w:hint="cs"/>
          <w:rtl/>
        </w:rPr>
      </w:pPr>
      <w:r>
        <w:rPr>
          <w:rStyle w:val="a5"/>
        </w:rPr>
        <w:footnoteRef/>
      </w:r>
      <w:r>
        <w:rPr>
          <w:rtl/>
        </w:rPr>
        <w:t xml:space="preserve"> </w:t>
      </w:r>
      <w:r>
        <w:rPr>
          <w:rFonts w:hint="cs"/>
          <w:rtl/>
        </w:rPr>
        <w:t>יוצר כלי חרס, ראו הפיוט כי הנה כחומר ביד היוצר.</w:t>
      </w:r>
    </w:p>
  </w:footnote>
  <w:footnote w:id="7">
    <w:p w14:paraId="190F4924" w14:textId="77777777" w:rsidR="00D5673C" w:rsidRDefault="00D5673C">
      <w:pPr>
        <w:pStyle w:val="a3"/>
        <w:rPr>
          <w:rFonts w:hint="cs"/>
          <w:rtl/>
        </w:rPr>
      </w:pPr>
      <w:r>
        <w:rPr>
          <w:rStyle w:val="a5"/>
        </w:rPr>
        <w:footnoteRef/>
      </w:r>
      <w:r>
        <w:rPr>
          <w:rtl/>
        </w:rPr>
        <w:t xml:space="preserve"> </w:t>
      </w:r>
      <w:r>
        <w:rPr>
          <w:rFonts w:hint="cs"/>
          <w:rtl/>
          <w:lang w:eastAsia="en-US"/>
        </w:rPr>
        <w:t xml:space="preserve">כך בגנותם של כל בעלי </w:t>
      </w:r>
      <w:r w:rsidR="0057272B">
        <w:rPr>
          <w:rFonts w:hint="cs"/>
          <w:rtl/>
          <w:lang w:eastAsia="en-US"/>
        </w:rPr>
        <w:t>ה</w:t>
      </w:r>
      <w:r>
        <w:rPr>
          <w:rFonts w:hint="cs"/>
          <w:rtl/>
          <w:lang w:eastAsia="en-US"/>
        </w:rPr>
        <w:t xml:space="preserve">מלאכה </w:t>
      </w:r>
      <w:r w:rsidR="0057272B">
        <w:rPr>
          <w:rFonts w:hint="cs"/>
          <w:rtl/>
          <w:lang w:eastAsia="en-US"/>
        </w:rPr>
        <w:t>ה</w:t>
      </w:r>
      <w:r>
        <w:rPr>
          <w:rFonts w:hint="cs"/>
          <w:rtl/>
          <w:lang w:eastAsia="en-US"/>
        </w:rPr>
        <w:t>פשוטים</w:t>
      </w:r>
      <w:r w:rsidR="0057272B">
        <w:rPr>
          <w:rFonts w:hint="cs"/>
          <w:rtl/>
          <w:lang w:eastAsia="en-US"/>
        </w:rPr>
        <w:t xml:space="preserve">, </w:t>
      </w:r>
      <w:r>
        <w:rPr>
          <w:rFonts w:hint="cs"/>
          <w:rtl/>
          <w:lang w:eastAsia="en-US"/>
        </w:rPr>
        <w:t xml:space="preserve">במשל על אנשים שאינם מתעסקים בתורה ומצוות אשר יכשירו אותם לבוא מהודרים "לסעודת המלך", אבל בחיים הארציים כאן, כל אותם שמתהלכים בהידור ובשופי, עושים זאת בעזרתם של כל עושי המלאכה הפשוטה. זאת ועוד, ראו בגמרא </w:t>
      </w:r>
      <w:r>
        <w:rPr>
          <w:rtl/>
          <w:lang w:eastAsia="en-US"/>
        </w:rPr>
        <w:t>פסחים נה ע</w:t>
      </w:r>
      <w:r>
        <w:rPr>
          <w:rFonts w:hint="cs"/>
          <w:rtl/>
          <w:lang w:eastAsia="en-US"/>
        </w:rPr>
        <w:t>"א: "</w:t>
      </w:r>
      <w:r>
        <w:rPr>
          <w:rtl/>
          <w:lang w:eastAsia="en-US"/>
        </w:rPr>
        <w:t>שלש אומניות עושין מלאכה בערבי פסחים עד חצות, ואלו הן: החייטין, והספרים, והכובסין. רבי יוסי בר יהודה אומר: אף רצענין</w:t>
      </w:r>
      <w:r>
        <w:rPr>
          <w:rFonts w:hint="cs"/>
          <w:rtl/>
          <w:lang w:eastAsia="en-US"/>
        </w:rPr>
        <w:t xml:space="preserve">". אפשר להביט מלמעלה על הספר, החנווני, </w:t>
      </w:r>
      <w:r w:rsidR="005B74ED">
        <w:rPr>
          <w:rFonts w:hint="cs"/>
          <w:rtl/>
          <w:lang w:eastAsia="en-US"/>
        </w:rPr>
        <w:t xml:space="preserve">החשמלאי, האינסטלטור, </w:t>
      </w:r>
      <w:r>
        <w:rPr>
          <w:rFonts w:hint="cs"/>
          <w:rtl/>
          <w:lang w:eastAsia="en-US"/>
        </w:rPr>
        <w:t>נהג המונית וכו' שעובדים כל הזמן, אבל למי תרוץ ברגע האחרון לפני כניסת החג והשבת לעזרה? מי יביא את בגדי השבת מהניקוי היבש ברגע האחרון</w:t>
      </w:r>
      <w:r w:rsidR="005B74ED">
        <w:rPr>
          <w:rFonts w:hint="cs"/>
          <w:rtl/>
          <w:lang w:eastAsia="en-US"/>
        </w:rPr>
        <w:t>, או יתקן נתך שקפץ</w:t>
      </w:r>
      <w:r w:rsidR="0057272B">
        <w:rPr>
          <w:rFonts w:hint="cs"/>
          <w:rtl/>
          <w:lang w:eastAsia="en-US"/>
        </w:rPr>
        <w:t xml:space="preserve"> רגע לפני שבת</w:t>
      </w:r>
      <w:r>
        <w:rPr>
          <w:rFonts w:hint="cs"/>
          <w:rtl/>
          <w:lang w:eastAsia="en-US"/>
        </w:rPr>
        <w:t>? ובחזרה למשל לעיל: מי הוא שהתקין את בית המרחץ, כיבס, גיהץ וכו'? בעזרת מי התקינו הפ</w:t>
      </w:r>
      <w:r w:rsidR="000B11DB">
        <w:rPr>
          <w:rFonts w:hint="cs"/>
          <w:rtl/>
          <w:lang w:eastAsia="en-US"/>
        </w:rPr>
        <w:t>י</w:t>
      </w:r>
      <w:r>
        <w:rPr>
          <w:rFonts w:hint="cs"/>
          <w:rtl/>
          <w:lang w:eastAsia="en-US"/>
        </w:rPr>
        <w:t>קחים את עצמם לסעודה? האם לא הכיר וחש ר' יהודה הנשיא ממרום מושבו כנשיא ועשיר, מי הם שמשרתים אותו</w:t>
      </w:r>
      <w:r w:rsidR="000B11DB">
        <w:rPr>
          <w:rFonts w:hint="cs"/>
          <w:rtl/>
          <w:lang w:eastAsia="en-US"/>
        </w:rPr>
        <w:t xml:space="preserve">, </w:t>
      </w:r>
      <w:r>
        <w:rPr>
          <w:rFonts w:hint="cs"/>
          <w:rtl/>
          <w:lang w:eastAsia="en-US"/>
        </w:rPr>
        <w:t xml:space="preserve">מי מטפל בבהמותיו, </w:t>
      </w:r>
      <w:r w:rsidR="000B11DB">
        <w:rPr>
          <w:rFonts w:hint="cs"/>
          <w:rtl/>
          <w:lang w:eastAsia="en-US"/>
        </w:rPr>
        <w:t xml:space="preserve">מי </w:t>
      </w:r>
      <w:r>
        <w:rPr>
          <w:rFonts w:hint="cs"/>
          <w:rtl/>
          <w:lang w:eastAsia="en-US"/>
        </w:rPr>
        <w:t xml:space="preserve">מכבס בגדיו, מנקה ביתו ומתקין סעודתו? מי מסייע לו לקבל שבת בהידור, לבוא מוכן לסעודה ואולי גם להזמין אורחים חשובים? </w:t>
      </w:r>
      <w:r w:rsidR="005B74ED">
        <w:rPr>
          <w:rFonts w:hint="cs"/>
          <w:rtl/>
          <w:lang w:eastAsia="en-US"/>
        </w:rPr>
        <w:t>ו</w:t>
      </w:r>
      <w:r w:rsidR="000B11DB">
        <w:rPr>
          <w:rFonts w:hint="cs"/>
          <w:rtl/>
          <w:lang w:eastAsia="en-US"/>
        </w:rPr>
        <w:t xml:space="preserve">להלן </w:t>
      </w:r>
      <w:r w:rsidR="005B74ED">
        <w:rPr>
          <w:rFonts w:hint="cs"/>
          <w:rtl/>
          <w:lang w:eastAsia="en-US"/>
        </w:rPr>
        <w:t xml:space="preserve">נראה את הכובס של רבי. </w:t>
      </w:r>
      <w:r>
        <w:rPr>
          <w:rFonts w:hint="cs"/>
          <w:rtl/>
          <w:lang w:eastAsia="en-US"/>
        </w:rPr>
        <w:t>עוד בהקשר עם מוטיב המלך שמזמן את כל בני העיר לסעודה, ראו עוד בקהלת רבה ג ט המשל על המלך שהזמין לסעודה וכל אורח יביא איתו את הכסא שעליו יישב.</w:t>
      </w:r>
    </w:p>
  </w:footnote>
  <w:footnote w:id="8">
    <w:p w14:paraId="7A759E86" w14:textId="77777777" w:rsidR="00A53D32" w:rsidRDefault="00A53D32" w:rsidP="00833398">
      <w:pPr>
        <w:pStyle w:val="a3"/>
        <w:rPr>
          <w:rFonts w:hint="cs"/>
        </w:rPr>
      </w:pPr>
      <w:r>
        <w:rPr>
          <w:rStyle w:val="a5"/>
        </w:rPr>
        <w:footnoteRef/>
      </w:r>
      <w:r>
        <w:rPr>
          <w:rtl/>
        </w:rPr>
        <w:t xml:space="preserve"> </w:t>
      </w:r>
      <w:r>
        <w:rPr>
          <w:rFonts w:hint="cs"/>
          <w:rtl/>
          <w:lang w:eastAsia="en-US"/>
        </w:rPr>
        <w:t>ראו שבח זה של רבן יוחנן בן זכאי גם ב</w:t>
      </w:r>
      <w:r>
        <w:rPr>
          <w:rtl/>
          <w:lang w:eastAsia="en-US"/>
        </w:rPr>
        <w:t>אבות דרבי נתן הוספה ב לנוסח א פרק ה</w:t>
      </w:r>
      <w:r>
        <w:rPr>
          <w:rFonts w:hint="cs"/>
          <w:rtl/>
          <w:lang w:eastAsia="en-US"/>
        </w:rPr>
        <w:t>: "</w:t>
      </w:r>
      <w:r>
        <w:rPr>
          <w:rtl/>
          <w:lang w:eastAsia="en-US"/>
        </w:rPr>
        <w:t>שלא הניח מקרא ומשנה מדרש תלמוד הלכות והגדות דקדוקי תורה דקדוקי סופרים קלין וחמורין</w:t>
      </w:r>
      <w:r w:rsidR="001E1FB1">
        <w:rPr>
          <w:rFonts w:hint="cs"/>
          <w:rtl/>
          <w:lang w:eastAsia="en-US"/>
        </w:rPr>
        <w:t>,</w:t>
      </w:r>
      <w:r>
        <w:rPr>
          <w:rtl/>
          <w:lang w:eastAsia="en-US"/>
        </w:rPr>
        <w:t xml:space="preserve"> גזרות שוות תקופות וגימטריא</w:t>
      </w:r>
      <w:r w:rsidR="001E1FB1">
        <w:rPr>
          <w:rFonts w:hint="cs"/>
          <w:rtl/>
          <w:lang w:eastAsia="en-US"/>
        </w:rPr>
        <w:t>,</w:t>
      </w:r>
      <w:r>
        <w:rPr>
          <w:rtl/>
          <w:lang w:eastAsia="en-US"/>
        </w:rPr>
        <w:t xml:space="preserve"> ממשלות כובסין ממשלות שועלין שיחת דקלים שיחת שידין שיחת מלאכי השרת</w:t>
      </w:r>
      <w:r w:rsidR="005B74ED">
        <w:rPr>
          <w:rFonts w:hint="cs"/>
          <w:rtl/>
          <w:lang w:eastAsia="en-US"/>
        </w:rPr>
        <w:t>,</w:t>
      </w:r>
      <w:r>
        <w:rPr>
          <w:rtl/>
          <w:lang w:eastAsia="en-US"/>
        </w:rPr>
        <w:t xml:space="preserve"> כל מדות חכמים כל מדות סופרים כל דבר ודבר שבתורה שלא למדו</w:t>
      </w:r>
      <w:r>
        <w:rPr>
          <w:rFonts w:hint="cs"/>
          <w:rtl/>
          <w:lang w:eastAsia="en-US"/>
        </w:rPr>
        <w:t>". כאן משלות או ממשלות הכובסים (והשועלים) קודמים לשיחות מלאכי השרת</w:t>
      </w:r>
      <w:r w:rsidR="005B74ED">
        <w:rPr>
          <w:rFonts w:hint="cs"/>
          <w:rtl/>
          <w:lang w:eastAsia="en-US"/>
        </w:rPr>
        <w:t>!</w:t>
      </w:r>
      <w:r>
        <w:rPr>
          <w:rFonts w:hint="cs"/>
          <w:rtl/>
          <w:lang w:eastAsia="en-US"/>
        </w:rPr>
        <w:t xml:space="preserve"> משלו</w:t>
      </w:r>
      <w:r w:rsidR="005B74ED">
        <w:rPr>
          <w:rFonts w:hint="cs"/>
          <w:rtl/>
          <w:lang w:eastAsia="en-US"/>
        </w:rPr>
        <w:t>ת</w:t>
      </w:r>
      <w:r>
        <w:rPr>
          <w:rFonts w:hint="cs"/>
          <w:rtl/>
          <w:lang w:eastAsia="en-US"/>
        </w:rPr>
        <w:t xml:space="preserve"> שועלים</w:t>
      </w:r>
      <w:r>
        <w:rPr>
          <w:rtl/>
          <w:lang w:eastAsia="en-US"/>
        </w:rPr>
        <w:t xml:space="preserve"> </w:t>
      </w:r>
      <w:r>
        <w:rPr>
          <w:rFonts w:hint="cs"/>
          <w:rtl/>
          <w:lang w:eastAsia="en-US"/>
        </w:rPr>
        <w:t xml:space="preserve">הם בפשטות משלים בהם </w:t>
      </w:r>
      <w:r w:rsidR="005B74ED">
        <w:rPr>
          <w:rFonts w:hint="cs"/>
          <w:rtl/>
          <w:lang w:eastAsia="en-US"/>
        </w:rPr>
        <w:t xml:space="preserve">מככב </w:t>
      </w:r>
      <w:r>
        <w:rPr>
          <w:rFonts w:hint="cs"/>
          <w:rtl/>
          <w:lang w:eastAsia="en-US"/>
        </w:rPr>
        <w:t xml:space="preserve">השועל כחיה חכמה וערמומית. ראו הדף </w:t>
      </w:r>
      <w:hyperlink r:id="rId2" w:anchor="gsc.tab=0" w:history="1">
        <w:r w:rsidRPr="00C91436">
          <w:rPr>
            <w:rStyle w:val="Hyperlink"/>
            <w:rFonts w:hint="cs"/>
            <w:rtl/>
            <w:lang w:eastAsia="en-US"/>
          </w:rPr>
          <w:t>משלי חיו</w:t>
        </w:r>
        <w:r w:rsidRPr="00C91436">
          <w:rPr>
            <w:rStyle w:val="Hyperlink"/>
            <w:rFonts w:hint="cs"/>
            <w:rtl/>
            <w:lang w:eastAsia="en-US"/>
          </w:rPr>
          <w:t>ת</w:t>
        </w:r>
        <w:r w:rsidRPr="00C91436">
          <w:rPr>
            <w:rStyle w:val="Hyperlink"/>
            <w:rFonts w:hint="cs"/>
            <w:rtl/>
            <w:lang w:eastAsia="en-US"/>
          </w:rPr>
          <w:t xml:space="preserve"> במדרש</w:t>
        </w:r>
      </w:hyperlink>
      <w:r>
        <w:rPr>
          <w:rFonts w:hint="cs"/>
          <w:rtl/>
          <w:lang w:eastAsia="en-US"/>
        </w:rPr>
        <w:t xml:space="preserve"> בפרשת וישלח. את שיחת הדקלים אפשר אולי להבין עפ"י הדרשות על הפסוק בבראשית: "שיח השדה", כגון זו שבבראשית רבה יג ב ושירת העשבים. אך מה פשר משלי כובסים? משלים בהם נזכרים כובסים ושאר בעלי מלאכה ירודה (כמו בקהלת רבה להלן), או שמא משלי וחכמת חיים שדווקא הכובסים (כדגם לשאר בעלי מלאכה פשוטים) שימרו והעבירו מאב לבן? ראו </w:t>
      </w:r>
      <w:r>
        <w:rPr>
          <w:rtl/>
          <w:lang w:eastAsia="en-US"/>
        </w:rPr>
        <w:t xml:space="preserve">רש"י </w:t>
      </w:r>
      <w:r>
        <w:rPr>
          <w:rFonts w:hint="cs"/>
          <w:rtl/>
          <w:lang w:eastAsia="en-US"/>
        </w:rPr>
        <w:t>על הדף ב</w:t>
      </w:r>
      <w:r>
        <w:rPr>
          <w:rtl/>
          <w:lang w:eastAsia="en-US"/>
        </w:rPr>
        <w:t>סוכה כח ע</w:t>
      </w:r>
      <w:r>
        <w:rPr>
          <w:rFonts w:hint="cs"/>
          <w:rtl/>
          <w:lang w:eastAsia="en-US"/>
        </w:rPr>
        <w:t>"א: "</w:t>
      </w:r>
      <w:r>
        <w:rPr>
          <w:rtl/>
          <w:lang w:eastAsia="en-US"/>
        </w:rPr>
        <w:t>משלות כובסין ומשלות שועלים - שיסדו קדמונים לתת אמתלא לתוכחתם, ותולין אותן בכובסים ובשועלים</w:t>
      </w:r>
      <w:r>
        <w:rPr>
          <w:rFonts w:hint="cs"/>
          <w:rtl/>
          <w:lang w:eastAsia="en-US"/>
        </w:rPr>
        <w:t>" ופירוש המאיר</w:t>
      </w:r>
      <w:r w:rsidR="00833398">
        <w:rPr>
          <w:rFonts w:hint="cs"/>
          <w:rtl/>
          <w:lang w:eastAsia="en-US"/>
        </w:rPr>
        <w:t>י</w:t>
      </w:r>
      <w:r>
        <w:rPr>
          <w:rFonts w:hint="cs"/>
          <w:rtl/>
          <w:lang w:eastAsia="en-US"/>
        </w:rPr>
        <w:t xml:space="preserve"> שם: "</w:t>
      </w:r>
      <w:r>
        <w:rPr>
          <w:rtl/>
          <w:lang w:eastAsia="en-US"/>
        </w:rPr>
        <w:t>ממשלות כובסים וממשלות שועלים</w:t>
      </w:r>
      <w:r>
        <w:rPr>
          <w:rFonts w:hint="cs"/>
          <w:rtl/>
          <w:lang w:eastAsia="en-US"/>
        </w:rPr>
        <w:t xml:space="preserve"> -</w:t>
      </w:r>
      <w:r>
        <w:rPr>
          <w:rtl/>
          <w:lang w:eastAsia="en-US"/>
        </w:rPr>
        <w:t xml:space="preserve"> להדריך במשליהם ההמון</w:t>
      </w:r>
      <w:r w:rsidR="00833398">
        <w:rPr>
          <w:rFonts w:hint="cs"/>
          <w:rtl/>
          <w:lang w:eastAsia="en-US"/>
        </w:rPr>
        <w:t xml:space="preserve">". </w:t>
      </w:r>
      <w:r>
        <w:rPr>
          <w:rFonts w:hint="cs"/>
          <w:rtl/>
          <w:lang w:eastAsia="en-US"/>
        </w:rPr>
        <w:t xml:space="preserve">ואנו נבקש להראות שלא רק </w:t>
      </w:r>
      <w:r w:rsidR="00833398">
        <w:rPr>
          <w:rFonts w:hint="cs"/>
          <w:rtl/>
          <w:lang w:eastAsia="en-US"/>
        </w:rPr>
        <w:t xml:space="preserve">כאמתלא, ולא רק </w:t>
      </w:r>
      <w:r>
        <w:rPr>
          <w:rFonts w:hint="cs"/>
          <w:rtl/>
          <w:lang w:eastAsia="en-US"/>
        </w:rPr>
        <w:t>את ההמון הדריכו הכובסים</w:t>
      </w:r>
      <w:r w:rsidR="001E1FB1">
        <w:rPr>
          <w:rFonts w:hint="cs"/>
          <w:rtl/>
          <w:lang w:eastAsia="en-US"/>
        </w:rPr>
        <w:t>,</w:t>
      </w:r>
      <w:r>
        <w:rPr>
          <w:rFonts w:hint="cs"/>
          <w:rtl/>
          <w:lang w:eastAsia="en-US"/>
        </w:rPr>
        <w:t xml:space="preserve"> אלא גם את רבותיו של ר' יוחנן בן זכאי</w:t>
      </w:r>
      <w:r w:rsidR="001E1FB1">
        <w:rPr>
          <w:rFonts w:hint="cs"/>
          <w:rtl/>
          <w:lang w:eastAsia="en-US"/>
        </w:rPr>
        <w:t xml:space="preserve"> ואת תלמידיו</w:t>
      </w:r>
      <w:r>
        <w:rPr>
          <w:rFonts w:hint="cs"/>
          <w:rtl/>
          <w:lang w:eastAsia="en-US"/>
        </w:rPr>
        <w:t>.</w:t>
      </w:r>
      <w:r w:rsidR="00833398" w:rsidRPr="00833398">
        <w:rPr>
          <w:rFonts w:hint="cs"/>
          <w:rtl/>
          <w:lang w:eastAsia="en-US"/>
        </w:rPr>
        <w:t xml:space="preserve"> </w:t>
      </w:r>
      <w:r w:rsidR="00833398">
        <w:rPr>
          <w:rFonts w:hint="cs"/>
          <w:rtl/>
          <w:lang w:eastAsia="en-US"/>
        </w:rPr>
        <w:t>וכפירושי רשב"ם על הדף ב</w:t>
      </w:r>
      <w:r w:rsidR="005B74ED">
        <w:rPr>
          <w:rFonts w:hint="cs"/>
          <w:rtl/>
          <w:lang w:eastAsia="en-US"/>
        </w:rPr>
        <w:t xml:space="preserve">גמרא </w:t>
      </w:r>
      <w:r w:rsidR="00833398">
        <w:rPr>
          <w:rFonts w:hint="cs"/>
          <w:rtl/>
          <w:lang w:eastAsia="en-US"/>
        </w:rPr>
        <w:t>בבא בתרא וחכמת שלמה ב</w:t>
      </w:r>
      <w:r w:rsidR="005B74ED">
        <w:rPr>
          <w:rFonts w:hint="cs"/>
          <w:rtl/>
          <w:lang w:eastAsia="en-US"/>
        </w:rPr>
        <w:t xml:space="preserve">גמרא </w:t>
      </w:r>
      <w:r w:rsidR="00833398">
        <w:rPr>
          <w:rFonts w:hint="cs"/>
          <w:rtl/>
          <w:lang w:eastAsia="en-US"/>
        </w:rPr>
        <w:t>סוכה כח א: "</w:t>
      </w:r>
      <w:r w:rsidR="00833398">
        <w:rPr>
          <w:rtl/>
          <w:lang w:eastAsia="en-US"/>
        </w:rPr>
        <w:t>ומשלות כובסין - צורך יש בה</w:t>
      </w:r>
      <w:r w:rsidR="00833398">
        <w:rPr>
          <w:rFonts w:hint="cs"/>
          <w:rtl/>
          <w:lang w:eastAsia="en-US"/>
        </w:rPr>
        <w:t>ן</w:t>
      </w:r>
      <w:r w:rsidR="00833398">
        <w:rPr>
          <w:rtl/>
          <w:lang w:eastAsia="en-US"/>
        </w:rPr>
        <w:t xml:space="preserve"> ללמוד דברי תורה כדכתיב (קהלת יב) תקן משלים הרבה וכתיב להבין משל ומליצה (משלי א)</w:t>
      </w:r>
      <w:r w:rsidR="00833398">
        <w:rPr>
          <w:rFonts w:hint="cs"/>
          <w:rtl/>
          <w:lang w:eastAsia="en-US"/>
        </w:rPr>
        <w:t>".</w:t>
      </w:r>
    </w:p>
  </w:footnote>
  <w:footnote w:id="9">
    <w:p w14:paraId="0D4F8094" w14:textId="77777777" w:rsidR="00EB01F6" w:rsidRDefault="00EB01F6">
      <w:pPr>
        <w:pStyle w:val="a3"/>
        <w:rPr>
          <w:rFonts w:hint="cs"/>
        </w:rPr>
      </w:pPr>
      <w:r>
        <w:rPr>
          <w:rStyle w:val="a5"/>
        </w:rPr>
        <w:footnoteRef/>
      </w:r>
      <w:r>
        <w:rPr>
          <w:rtl/>
        </w:rPr>
        <w:t xml:space="preserve"> </w:t>
      </w:r>
      <w:r>
        <w:rPr>
          <w:rFonts w:hint="cs"/>
          <w:rtl/>
        </w:rPr>
        <w:t>עד כאן כנוסח שמובא במשנה עדויות פרק א משנה ג שממשיכה במשנה ד שם בשבח הלל ושמאי "אבות העולם שלא עמדו על דבריהם". אבל נוסח התוספתא עשיר יותר</w:t>
      </w:r>
      <w:r w:rsidR="0057272B">
        <w:rPr>
          <w:rFonts w:hint="cs"/>
          <w:rtl/>
        </w:rPr>
        <w:t xml:space="preserve"> ואיתו נ</w:t>
      </w:r>
      <w:r w:rsidR="001E1FB1">
        <w:rPr>
          <w:rFonts w:hint="cs"/>
          <w:rtl/>
        </w:rPr>
        <w:t>משיך</w:t>
      </w:r>
      <w:r>
        <w:rPr>
          <w:rFonts w:hint="cs"/>
          <w:rtl/>
        </w:rPr>
        <w:t xml:space="preserve">. </w:t>
      </w:r>
    </w:p>
  </w:footnote>
  <w:footnote w:id="10">
    <w:p w14:paraId="3E047805" w14:textId="77777777" w:rsidR="008B5B26" w:rsidRDefault="008B5B26">
      <w:pPr>
        <w:pStyle w:val="a3"/>
        <w:rPr>
          <w:rFonts w:hint="cs"/>
          <w:rtl/>
        </w:rPr>
      </w:pPr>
      <w:r>
        <w:rPr>
          <w:rStyle w:val="a5"/>
        </w:rPr>
        <w:footnoteRef/>
      </w:r>
      <w:r>
        <w:rPr>
          <w:rtl/>
        </w:rPr>
        <w:t xml:space="preserve"> </w:t>
      </w:r>
      <w:r>
        <w:rPr>
          <w:rFonts w:hint="cs"/>
          <w:rtl/>
          <w:lang w:eastAsia="en-US"/>
        </w:rPr>
        <w:t>ומי הוא שכלול ב'אבות העולם' מהם יש ללמוד? הלל! הוא הלל שב</w:t>
      </w:r>
      <w:r w:rsidR="005B74ED">
        <w:rPr>
          <w:rFonts w:hint="cs"/>
          <w:rtl/>
          <w:lang w:eastAsia="en-US"/>
        </w:rPr>
        <w:t xml:space="preserve">אירוע </w:t>
      </w:r>
      <w:r>
        <w:rPr>
          <w:rFonts w:hint="cs"/>
          <w:rtl/>
          <w:lang w:eastAsia="en-US"/>
        </w:rPr>
        <w:t>של ערב פסח שחל להיות בשבת</w:t>
      </w:r>
      <w:r w:rsidR="0057272B">
        <w:rPr>
          <w:rFonts w:hint="cs"/>
          <w:rtl/>
          <w:lang w:eastAsia="en-US"/>
        </w:rPr>
        <w:t xml:space="preserve"> ולא זכרו את ההלכה אם קרבן פסח דוחה את השבת או לא,</w:t>
      </w:r>
      <w:r>
        <w:rPr>
          <w:rFonts w:hint="cs"/>
          <w:rtl/>
          <w:lang w:eastAsia="en-US"/>
        </w:rPr>
        <w:t xml:space="preserve"> נזף בעם וחכמיו על שלא ידעו את ההלכה בשל: "עצלות שהייתה בכם, שלא שמשתם שני גדולי הדור שמעיה ואבטליון"! </w:t>
      </w:r>
      <w:r w:rsidR="0057272B">
        <w:rPr>
          <w:rFonts w:hint="cs"/>
          <w:rtl/>
          <w:lang w:eastAsia="en-US"/>
        </w:rPr>
        <w:t>ובזכות זה מינוהו לנשיא (</w:t>
      </w:r>
      <w:r w:rsidR="00E35E30">
        <w:rPr>
          <w:rFonts w:hint="cs"/>
          <w:rtl/>
          <w:lang w:eastAsia="en-US"/>
        </w:rPr>
        <w:t xml:space="preserve">ראו </w:t>
      </w:r>
      <w:r w:rsidR="0057272B">
        <w:rPr>
          <w:rFonts w:hint="cs"/>
          <w:rtl/>
          <w:lang w:eastAsia="en-US"/>
        </w:rPr>
        <w:t xml:space="preserve">גמרא פסחים סו ע"א, מובא בדברינו </w:t>
      </w:r>
      <w:hyperlink r:id="rId3" w:anchor="gsc.tab=0" w:history="1">
        <w:r w:rsidR="0057272B" w:rsidRPr="00E34390">
          <w:rPr>
            <w:rStyle w:val="Hyperlink"/>
            <w:rFonts w:hint="cs"/>
            <w:rtl/>
            <w:lang w:eastAsia="en-US"/>
          </w:rPr>
          <w:t>בני בתירא</w:t>
        </w:r>
      </w:hyperlink>
      <w:r w:rsidR="0057272B">
        <w:rPr>
          <w:rFonts w:hint="cs"/>
          <w:rtl/>
          <w:lang w:eastAsia="en-US"/>
        </w:rPr>
        <w:t xml:space="preserve"> בפסח). וכאן, הלל </w:t>
      </w:r>
      <w:r>
        <w:rPr>
          <w:rFonts w:hint="cs"/>
          <w:rtl/>
          <w:lang w:eastAsia="en-US"/>
        </w:rPr>
        <w:t xml:space="preserve">לא מכיר (או שמא שכח) את הלכת שמעיה ואבטליון! (האם יוותר על נשיאותו כפי שעשו </w:t>
      </w:r>
      <w:r w:rsidR="0057272B">
        <w:rPr>
          <w:rFonts w:hint="cs"/>
          <w:rtl/>
          <w:lang w:eastAsia="en-US"/>
        </w:rPr>
        <w:t xml:space="preserve">לו </w:t>
      </w:r>
      <w:r>
        <w:rPr>
          <w:rFonts w:hint="cs"/>
          <w:rtl/>
          <w:lang w:eastAsia="en-US"/>
        </w:rPr>
        <w:t xml:space="preserve">בני בתירא? ראו בראשית רבה לג ג, מובא בדברינו </w:t>
      </w:r>
      <w:hyperlink r:id="rId4" w:anchor="gsc.tab=0" w:history="1">
        <w:r w:rsidRPr="008B5B26">
          <w:rPr>
            <w:rStyle w:val="Hyperlink"/>
            <w:rFonts w:hint="cs"/>
            <w:rtl/>
            <w:lang w:eastAsia="en-US"/>
          </w:rPr>
          <w:t>קבורה בארץ ישראל</w:t>
        </w:r>
      </w:hyperlink>
      <w:r>
        <w:rPr>
          <w:rFonts w:hint="cs"/>
          <w:rtl/>
          <w:lang w:eastAsia="en-US"/>
        </w:rPr>
        <w:t xml:space="preserve">). </w:t>
      </w:r>
      <w:r w:rsidR="00E35E30">
        <w:rPr>
          <w:rFonts w:hint="cs"/>
          <w:rtl/>
          <w:lang w:eastAsia="en-US"/>
        </w:rPr>
        <w:t xml:space="preserve">וגם שם שכח את דין טלטול הסכין בשל יהירותו. </w:t>
      </w:r>
      <w:r>
        <w:rPr>
          <w:rFonts w:hint="cs"/>
          <w:rtl/>
          <w:lang w:eastAsia="en-US"/>
        </w:rPr>
        <w:t xml:space="preserve">ולעצם הסיפור לעיל, במחשבה ראשונה נראה לחבר נכונות זו של חכמים לקבל את עדות הגרדיים (האורגים) עם המאמר: "קבל האמת מי שאמרה". אבל </w:t>
      </w:r>
      <w:r w:rsidR="0057272B">
        <w:rPr>
          <w:rFonts w:hint="cs"/>
          <w:rtl/>
          <w:lang w:eastAsia="en-US"/>
        </w:rPr>
        <w:t xml:space="preserve">כאן </w:t>
      </w:r>
      <w:r>
        <w:rPr>
          <w:rFonts w:hint="cs"/>
          <w:rtl/>
          <w:lang w:eastAsia="en-US"/>
        </w:rPr>
        <w:t xml:space="preserve">מדובר ב"שמועה", שהיא הלכה שנמסרת במסורת </w:t>
      </w:r>
      <w:r>
        <w:rPr>
          <w:rFonts w:cs="David"/>
          <w:rtl/>
          <w:lang w:eastAsia="en-US"/>
        </w:rPr>
        <w:t>–</w:t>
      </w:r>
      <w:r>
        <w:rPr>
          <w:rFonts w:hint="cs"/>
          <w:rtl/>
          <w:lang w:eastAsia="en-US"/>
        </w:rPr>
        <w:t xml:space="preserve"> הלכה שחכם מעיד ששמע אותה מחכמים בדורות קודמים. לפיכך, תקף כאן יותר המאמר: "כל האומר דבר בשם אומרו מביא גאולה לעולם" </w:t>
      </w:r>
      <w:r>
        <w:rPr>
          <w:rtl/>
          <w:lang w:eastAsia="en-US"/>
        </w:rPr>
        <w:t>–</w:t>
      </w:r>
      <w:r>
        <w:rPr>
          <w:rFonts w:hint="cs"/>
          <w:rtl/>
          <w:lang w:eastAsia="en-US"/>
        </w:rPr>
        <w:t xml:space="preserve"> לא סתם כ</w:t>
      </w:r>
      <w:r w:rsidR="0057272B">
        <w:rPr>
          <w:rFonts w:hint="cs"/>
          <w:rtl/>
          <w:lang w:eastAsia="en-US"/>
        </w:rPr>
        <w:t xml:space="preserve">ביטוי של </w:t>
      </w:r>
      <w:r>
        <w:rPr>
          <w:rFonts w:hint="cs"/>
          <w:rtl/>
          <w:lang w:eastAsia="en-US"/>
        </w:rPr>
        <w:t xml:space="preserve">דרך ארץ, אלא כעדות על שרשרת המסירה. והנה חוליה חשובה בשרשרת </w:t>
      </w:r>
      <w:r w:rsidR="0057272B">
        <w:rPr>
          <w:rFonts w:hint="cs"/>
          <w:rtl/>
          <w:lang w:eastAsia="en-US"/>
        </w:rPr>
        <w:t xml:space="preserve">המסירה </w:t>
      </w:r>
      <w:r>
        <w:rPr>
          <w:rFonts w:hint="cs"/>
          <w:rtl/>
          <w:lang w:eastAsia="en-US"/>
        </w:rPr>
        <w:t>בין הלל ושמאי ושמעיה ואבטליון</w:t>
      </w:r>
      <w:r w:rsidR="005B74ED">
        <w:rPr>
          <w:rFonts w:hint="cs"/>
          <w:rtl/>
          <w:lang w:eastAsia="en-US"/>
        </w:rPr>
        <w:t xml:space="preserve"> ומי שהביא גאולה לעולם, היא </w:t>
      </w:r>
      <w:r>
        <w:rPr>
          <w:rFonts w:hint="cs"/>
          <w:rtl/>
          <w:lang w:eastAsia="en-US"/>
        </w:rPr>
        <w:t xml:space="preserve">עדות של גרדיים. ואין לנו אלא לדמיין את בית הדין הרבני הגדול בימינו יושב על מדוכה קשה ומתקשה להחליט, ובא מי שהיה הנהג האישי של הרב עובדיה זצ"ל ומעיד מה הוא זוכר מדיון דומה שהיה בימיו. וכל גדולי הרבנים היושבים על מידין מקבלים ללא עוררין את דבריו. או </w:t>
      </w:r>
      <w:r w:rsidR="005B74ED">
        <w:rPr>
          <w:rFonts w:hint="cs"/>
          <w:rtl/>
          <w:lang w:eastAsia="en-US"/>
        </w:rPr>
        <w:t>אולי נדמיין</w:t>
      </w:r>
      <w:r>
        <w:rPr>
          <w:rFonts w:hint="cs"/>
          <w:rtl/>
          <w:lang w:eastAsia="en-US"/>
        </w:rPr>
        <w:t xml:space="preserve"> וויכוח סועד בין שני פרופסורים באקדמיה, עד שבא איש אבטחה ומעיד שבדיון דומה לפני כך וכך שנים, כבר נאמרו נימוקים אלה ואלה</w:t>
      </w:r>
      <w:r w:rsidR="005B74ED">
        <w:rPr>
          <w:rFonts w:hint="cs"/>
          <w:rtl/>
          <w:lang w:eastAsia="en-US"/>
        </w:rPr>
        <w:t xml:space="preserve"> מפי מוריהם של אותם </w:t>
      </w:r>
      <w:r w:rsidR="002F0F3C">
        <w:rPr>
          <w:rFonts w:hint="cs"/>
          <w:rtl/>
          <w:lang w:eastAsia="en-US"/>
        </w:rPr>
        <w:t>אנשי מדע</w:t>
      </w:r>
      <w:r>
        <w:rPr>
          <w:rFonts w:hint="cs"/>
          <w:rtl/>
          <w:lang w:eastAsia="en-US"/>
        </w:rPr>
        <w:t>. וקבלו הפרופסורים הנכבדים את דבריו.</w:t>
      </w:r>
    </w:p>
  </w:footnote>
  <w:footnote w:id="11">
    <w:p w14:paraId="4C7D31E1" w14:textId="77777777" w:rsidR="003A3403" w:rsidRDefault="003A3403">
      <w:pPr>
        <w:pStyle w:val="a3"/>
        <w:rPr>
          <w:rFonts w:hint="cs"/>
        </w:rPr>
      </w:pPr>
      <w:r>
        <w:rPr>
          <w:rStyle w:val="a5"/>
        </w:rPr>
        <w:footnoteRef/>
      </w:r>
      <w:r>
        <w:rPr>
          <w:rtl/>
        </w:rPr>
        <w:t xml:space="preserve"> </w:t>
      </w:r>
      <w:r>
        <w:rPr>
          <w:rFonts w:hint="cs"/>
          <w:rtl/>
        </w:rPr>
        <w:t>כאשר הגיע (רבן גמליאל) לביתו (של ר' יהושע) ראה שקירות הבית שחורים.</w:t>
      </w:r>
    </w:p>
  </w:footnote>
  <w:footnote w:id="12">
    <w:p w14:paraId="79EF6B50" w14:textId="77777777" w:rsidR="00154DFA" w:rsidRDefault="00154DFA" w:rsidP="00154DFA">
      <w:pPr>
        <w:pStyle w:val="a3"/>
        <w:rPr>
          <w:rFonts w:hint="cs"/>
        </w:rPr>
      </w:pPr>
      <w:r>
        <w:rPr>
          <w:rStyle w:val="a5"/>
        </w:rPr>
        <w:footnoteRef/>
      </w:r>
      <w:r>
        <w:rPr>
          <w:rtl/>
        </w:rPr>
        <w:t xml:space="preserve"> </w:t>
      </w:r>
      <w:r>
        <w:rPr>
          <w:rFonts w:hint="cs"/>
          <w:rtl/>
          <w:lang w:eastAsia="en-US"/>
        </w:rPr>
        <w:t xml:space="preserve">האירוע כאן הוא סיפור הדחתו של רבן גמליאל מנשיאותו עקב </w:t>
      </w:r>
      <w:r w:rsidR="002F0F3C">
        <w:rPr>
          <w:rFonts w:hint="cs"/>
          <w:rtl/>
          <w:lang w:eastAsia="en-US"/>
        </w:rPr>
        <w:t>פגיעתו ב</w:t>
      </w:r>
      <w:r>
        <w:rPr>
          <w:rFonts w:hint="cs"/>
          <w:rtl/>
          <w:lang w:eastAsia="en-US"/>
        </w:rPr>
        <w:t xml:space="preserve">ר' יהושע. ראו אירוע זה בגמרא ברכות כז ע"ב ובדברינו </w:t>
      </w:r>
      <w:hyperlink r:id="rId5" w:anchor="gsc.tab=0" w:history="1">
        <w:r w:rsidRPr="009F675C">
          <w:rPr>
            <w:rStyle w:val="Hyperlink"/>
            <w:rFonts w:hint="cs"/>
            <w:rtl/>
            <w:lang w:eastAsia="en-US"/>
          </w:rPr>
          <w:t>ביום שהעבירו את רבן גמליאל מנשיאותו</w:t>
        </w:r>
      </w:hyperlink>
      <w:r>
        <w:rPr>
          <w:rFonts w:hint="cs"/>
          <w:rtl/>
          <w:lang w:eastAsia="en-US"/>
        </w:rPr>
        <w:t xml:space="preserve"> בדפים המיוחדים. בקטע </w:t>
      </w:r>
      <w:r w:rsidR="00B27D9D">
        <w:rPr>
          <w:rFonts w:hint="cs"/>
          <w:rtl/>
          <w:lang w:eastAsia="en-US"/>
        </w:rPr>
        <w:t>המובא</w:t>
      </w:r>
      <w:r>
        <w:rPr>
          <w:rFonts w:hint="cs"/>
          <w:rtl/>
          <w:lang w:eastAsia="en-US"/>
        </w:rPr>
        <w:t xml:space="preserve"> לעיל, </w:t>
      </w:r>
      <w:r w:rsidR="00B27D9D">
        <w:rPr>
          <w:rFonts w:hint="cs"/>
          <w:rtl/>
          <w:lang w:eastAsia="en-US"/>
        </w:rPr>
        <w:t xml:space="preserve">מכיר </w:t>
      </w:r>
      <w:r>
        <w:rPr>
          <w:rFonts w:hint="cs"/>
          <w:rtl/>
          <w:lang w:eastAsia="en-US"/>
        </w:rPr>
        <w:t xml:space="preserve">רבן גמליאל בטעותו והולך לפייס את ר' יהושע. בתחילה לא נענה לו ר' יהושע, אך סופו שהתפייס. </w:t>
      </w:r>
      <w:r w:rsidR="002F0F3C">
        <w:rPr>
          <w:rFonts w:hint="cs"/>
          <w:rtl/>
          <w:lang w:eastAsia="en-US"/>
        </w:rPr>
        <w:t>ו</w:t>
      </w:r>
      <w:r>
        <w:rPr>
          <w:rFonts w:hint="cs"/>
          <w:rtl/>
          <w:lang w:eastAsia="en-US"/>
        </w:rPr>
        <w:t>עדיין</w:t>
      </w:r>
      <w:r w:rsidR="002F0F3C">
        <w:rPr>
          <w:rFonts w:hint="cs"/>
          <w:rtl/>
          <w:lang w:eastAsia="en-US"/>
        </w:rPr>
        <w:t>,</w:t>
      </w:r>
      <w:r>
        <w:rPr>
          <w:rFonts w:hint="cs"/>
          <w:rtl/>
          <w:lang w:eastAsia="en-US"/>
        </w:rPr>
        <w:t xml:space="preserve"> החכמים שמצויים בבית המדרש כועסים על רבן גמליאל</w:t>
      </w:r>
      <w:r w:rsidR="00B27D9D">
        <w:rPr>
          <w:rFonts w:hint="cs"/>
          <w:rtl/>
          <w:lang w:eastAsia="en-US"/>
        </w:rPr>
        <w:t>, מה גם ש</w:t>
      </w:r>
      <w:r>
        <w:rPr>
          <w:rFonts w:hint="cs"/>
          <w:rtl/>
          <w:lang w:eastAsia="en-US"/>
        </w:rPr>
        <w:t xml:space="preserve">בינתיים </w:t>
      </w:r>
      <w:r w:rsidR="00B27D9D">
        <w:rPr>
          <w:rFonts w:hint="cs"/>
          <w:rtl/>
          <w:lang w:eastAsia="en-US"/>
        </w:rPr>
        <w:t xml:space="preserve">מינו לנשיא </w:t>
      </w:r>
      <w:r>
        <w:rPr>
          <w:rFonts w:hint="cs"/>
          <w:rtl/>
          <w:lang w:eastAsia="en-US"/>
        </w:rPr>
        <w:t xml:space="preserve">את ר' אלעזר בן עזריה </w:t>
      </w:r>
      <w:r w:rsidR="002F0F3C">
        <w:rPr>
          <w:rFonts w:hint="cs"/>
          <w:rtl/>
          <w:lang w:eastAsia="en-US"/>
        </w:rPr>
        <w:t xml:space="preserve">- </w:t>
      </w:r>
      <w:r>
        <w:rPr>
          <w:rFonts w:hint="cs"/>
          <w:rtl/>
          <w:lang w:eastAsia="en-US"/>
        </w:rPr>
        <w:t>ומה נעשה איתו כעת?</w:t>
      </w:r>
      <w:r w:rsidR="002F0F3C">
        <w:rPr>
          <w:rFonts w:hint="cs"/>
          <w:rtl/>
          <w:lang w:eastAsia="en-US"/>
        </w:rPr>
        <w:t xml:space="preserve">. </w:t>
      </w:r>
      <w:r>
        <w:rPr>
          <w:rFonts w:hint="cs"/>
          <w:rtl/>
          <w:lang w:eastAsia="en-US"/>
        </w:rPr>
        <w:t xml:space="preserve">מי שמתנדב ללכת ולהודיע לחכמים שרבן גמליאל ור' יהושע התפייסו ולשכך את כעסם ולהניאם לחזור בהם, הוא </w:t>
      </w:r>
      <w:r w:rsidR="002F0F3C">
        <w:rPr>
          <w:rFonts w:hint="cs"/>
          <w:rtl/>
          <w:lang w:eastAsia="en-US"/>
        </w:rPr>
        <w:t>'</w:t>
      </w:r>
      <w:r>
        <w:rPr>
          <w:rFonts w:hint="cs"/>
          <w:rtl/>
          <w:lang w:eastAsia="en-US"/>
        </w:rPr>
        <w:t>כובס אחד</w:t>
      </w:r>
      <w:r w:rsidR="002F0F3C">
        <w:rPr>
          <w:rFonts w:hint="cs"/>
          <w:rtl/>
          <w:lang w:eastAsia="en-US"/>
        </w:rPr>
        <w:t>'</w:t>
      </w:r>
      <w:r>
        <w:rPr>
          <w:rFonts w:hint="cs"/>
          <w:rtl/>
          <w:lang w:eastAsia="en-US"/>
        </w:rPr>
        <w:t xml:space="preserve"> שהיה מצוי שם "במקרה". ראו המשך הסיפור שם שר' יהושע שולח מסר מתוחכם לחכמים היושבים בבית המדרש: "הלובש מדים </w:t>
      </w:r>
      <w:r>
        <w:rPr>
          <w:rtl/>
          <w:lang w:eastAsia="en-US"/>
        </w:rPr>
        <w:t>–</w:t>
      </w:r>
      <w:r>
        <w:rPr>
          <w:rFonts w:hint="cs"/>
          <w:rtl/>
          <w:lang w:eastAsia="en-US"/>
        </w:rPr>
        <w:t xml:space="preserve"> ילבש מדים וכו' " ונראה לומר שהכובס הוא שהביא מסר זה לחכמים. הוא הכובס שבקי</w:t>
      </w:r>
      <w:r w:rsidR="00B27D9D">
        <w:rPr>
          <w:rFonts w:hint="cs"/>
          <w:rtl/>
          <w:lang w:eastAsia="en-US"/>
        </w:rPr>
        <w:t>א</w:t>
      </w:r>
      <w:r>
        <w:rPr>
          <w:rFonts w:hint="cs"/>
          <w:rtl/>
          <w:lang w:eastAsia="en-US"/>
        </w:rPr>
        <w:t xml:space="preserve"> במדים מתי הם נאים וראויים ומתי הם טעונים כביסה. ואי אפשר גם להתעלם מהקשר בין מלאכת הכובס שראינו </w:t>
      </w:r>
      <w:r w:rsidR="002F0F3C">
        <w:rPr>
          <w:rFonts w:hint="cs"/>
          <w:rtl/>
          <w:lang w:eastAsia="en-US"/>
        </w:rPr>
        <w:t xml:space="preserve">את פחיתותה </w:t>
      </w:r>
      <w:r>
        <w:rPr>
          <w:rFonts w:hint="cs"/>
          <w:rtl/>
          <w:lang w:eastAsia="en-US"/>
        </w:rPr>
        <w:t>לעיל ומלאכת הפחמי של ר' יהושע. ר' יהושע עצמו מסמל את מי שלפרנסתו לא בוחל בשום מלאכה, גם הירודה ביותר, גם זו שמלכלכת את הבגדים ביותר (וזקוקה לכיבוס מתמיד</w:t>
      </w:r>
      <w:r w:rsidR="00B27D9D">
        <w:rPr>
          <w:rFonts w:hint="cs"/>
          <w:rtl/>
          <w:lang w:eastAsia="en-US"/>
        </w:rPr>
        <w:t xml:space="preserve"> ורחיצה</w:t>
      </w:r>
      <w:r>
        <w:rPr>
          <w:rFonts w:hint="cs"/>
          <w:rtl/>
          <w:lang w:eastAsia="en-US"/>
        </w:rPr>
        <w:t>), ובה בעת הוא אב בית הדין וראש לחכמי ישראל!! ומנגד, רבן גמליאל שישב שנים עם ר' יהושע בית המדרש</w:t>
      </w:r>
      <w:r w:rsidR="00B27D9D">
        <w:rPr>
          <w:rFonts w:hint="cs"/>
          <w:rtl/>
          <w:lang w:eastAsia="en-US"/>
        </w:rPr>
        <w:t xml:space="preserve">, </w:t>
      </w:r>
      <w:r>
        <w:rPr>
          <w:rFonts w:hint="cs"/>
          <w:rtl/>
          <w:lang w:eastAsia="en-US"/>
        </w:rPr>
        <w:t xml:space="preserve">לא ידע </w:t>
      </w:r>
      <w:r w:rsidR="002F0F3C">
        <w:rPr>
          <w:rFonts w:hint="cs"/>
          <w:rtl/>
          <w:lang w:eastAsia="en-US"/>
        </w:rPr>
        <w:t xml:space="preserve">ולא הכיר </w:t>
      </w:r>
      <w:r>
        <w:rPr>
          <w:rFonts w:hint="cs"/>
          <w:rtl/>
          <w:lang w:eastAsia="en-US"/>
        </w:rPr>
        <w:t>שהוא פחמי!!</w:t>
      </w:r>
    </w:p>
  </w:footnote>
  <w:footnote w:id="13">
    <w:p w14:paraId="70F4CF73" w14:textId="77777777" w:rsidR="005C2BA7" w:rsidRDefault="005C2BA7">
      <w:pPr>
        <w:pStyle w:val="a3"/>
        <w:rPr>
          <w:rFonts w:hint="cs"/>
        </w:rPr>
      </w:pPr>
      <w:r>
        <w:rPr>
          <w:rStyle w:val="a5"/>
        </w:rPr>
        <w:footnoteRef/>
      </w:r>
      <w:r>
        <w:rPr>
          <w:rtl/>
        </w:rPr>
        <w:t xml:space="preserve"> </w:t>
      </w:r>
      <w:r>
        <w:rPr>
          <w:rFonts w:hint="cs"/>
          <w:rtl/>
        </w:rPr>
        <w:t>ה' המטיר אש וגופרית על סדם "מאת ה' "? "מאיתו" היה צריך לכתוב. נשמע כאילו יש כאן שתי רשויות.</w:t>
      </w:r>
    </w:p>
  </w:footnote>
  <w:footnote w:id="14">
    <w:p w14:paraId="7AC7647D" w14:textId="77777777" w:rsidR="005C2BA7" w:rsidRDefault="005C2BA7">
      <w:pPr>
        <w:pStyle w:val="a3"/>
        <w:rPr>
          <w:rFonts w:hint="cs"/>
          <w:rtl/>
        </w:rPr>
      </w:pPr>
      <w:r>
        <w:rPr>
          <w:rStyle w:val="a5"/>
        </w:rPr>
        <w:footnoteRef/>
      </w:r>
      <w:r>
        <w:rPr>
          <w:rtl/>
        </w:rPr>
        <w:t xml:space="preserve"> </w:t>
      </w:r>
      <w:r>
        <w:rPr>
          <w:rFonts w:hint="cs"/>
          <w:rtl/>
        </w:rPr>
        <w:t xml:space="preserve">אמר אותו כובס שהיה נוכח שם לר' ישמעאל ברבי יוסי: עזוב (שבקיה) </w:t>
      </w:r>
      <w:r>
        <w:rPr>
          <w:rtl/>
        </w:rPr>
        <w:t>–</w:t>
      </w:r>
      <w:r>
        <w:rPr>
          <w:rFonts w:hint="cs"/>
          <w:rtl/>
        </w:rPr>
        <w:t xml:space="preserve"> אני אענה לו.</w:t>
      </w:r>
    </w:p>
  </w:footnote>
  <w:footnote w:id="15">
    <w:p w14:paraId="4E66F709" w14:textId="77777777" w:rsidR="002B02DE" w:rsidRDefault="002B02DE">
      <w:pPr>
        <w:pStyle w:val="a3"/>
        <w:rPr>
          <w:rFonts w:hint="cs"/>
        </w:rPr>
      </w:pPr>
      <w:r>
        <w:rPr>
          <w:rStyle w:val="a5"/>
        </w:rPr>
        <w:footnoteRef/>
      </w:r>
      <w:r>
        <w:rPr>
          <w:rtl/>
        </w:rPr>
        <w:t xml:space="preserve"> </w:t>
      </w:r>
      <w:r>
        <w:rPr>
          <w:rFonts w:hint="cs"/>
          <w:rtl/>
        </w:rPr>
        <w:t>צריך היה הפסוק לכתוב את הפנייה של למך לנשיו בגוף שני: האזינו נשותי, ולמה כתוב בגוף שלישי "נ</w:t>
      </w:r>
      <w:r>
        <w:rPr>
          <w:rFonts w:hint="eastAsia"/>
          <w:rtl/>
        </w:rPr>
        <w:t>ְ</w:t>
      </w:r>
      <w:r>
        <w:rPr>
          <w:rFonts w:hint="cs"/>
          <w:rtl/>
        </w:rPr>
        <w:t>ש</w:t>
      </w:r>
      <w:r>
        <w:rPr>
          <w:rFonts w:hint="eastAsia"/>
          <w:rtl/>
        </w:rPr>
        <w:t>ֵׁ</w:t>
      </w:r>
      <w:r>
        <w:rPr>
          <w:rFonts w:hint="cs"/>
          <w:rtl/>
        </w:rPr>
        <w:t>י למך"?</w:t>
      </w:r>
    </w:p>
  </w:footnote>
  <w:footnote w:id="16">
    <w:p w14:paraId="5F1FF633" w14:textId="77777777" w:rsidR="002B02DE" w:rsidRDefault="002B02DE">
      <w:pPr>
        <w:pStyle w:val="a3"/>
        <w:rPr>
          <w:rFonts w:hint="cs"/>
          <w:rtl/>
        </w:rPr>
      </w:pPr>
      <w:r>
        <w:rPr>
          <w:rStyle w:val="a5"/>
        </w:rPr>
        <w:footnoteRef/>
      </w:r>
      <w:r>
        <w:rPr>
          <w:rtl/>
        </w:rPr>
        <w:t xml:space="preserve"> </w:t>
      </w:r>
      <w:r>
        <w:rPr>
          <w:rFonts w:hint="cs"/>
          <w:rtl/>
        </w:rPr>
        <w:t xml:space="preserve">אלא שזה לשון המקרא וסגנונו שם וכאן </w:t>
      </w:r>
      <w:r>
        <w:rPr>
          <w:rtl/>
        </w:rPr>
        <w:t>–</w:t>
      </w:r>
      <w:r>
        <w:rPr>
          <w:rFonts w:hint="cs"/>
          <w:rtl/>
        </w:rPr>
        <w:t xml:space="preserve"> לדבר </w:t>
      </w:r>
      <w:r w:rsidR="00B27D9D">
        <w:rPr>
          <w:rFonts w:hint="cs"/>
          <w:rtl/>
        </w:rPr>
        <w:t xml:space="preserve">לעתים </w:t>
      </w:r>
      <w:r>
        <w:rPr>
          <w:rFonts w:hint="cs"/>
          <w:rtl/>
        </w:rPr>
        <w:t>בגוף שלישי. ואולי אפשר להביא גם את הפסוק: "כי אשא אל שמים ידי ואמרתי חי אנכי לעולם" (דברים לב מ), שהקב"ה כביכול מדבר אל עצמו, או אל "השמים". זהו סגנון המקרא</w:t>
      </w:r>
      <w:r w:rsidR="001D27CB">
        <w:rPr>
          <w:rFonts w:hint="cs"/>
          <w:rtl/>
        </w:rPr>
        <w:t xml:space="preserve">.  </w:t>
      </w:r>
    </w:p>
  </w:footnote>
  <w:footnote w:id="17">
    <w:p w14:paraId="6834EBE0" w14:textId="77777777" w:rsidR="00274508" w:rsidRDefault="00274508">
      <w:pPr>
        <w:pStyle w:val="a3"/>
        <w:rPr>
          <w:rFonts w:hint="cs"/>
          <w:rtl/>
        </w:rPr>
      </w:pPr>
      <w:r>
        <w:rPr>
          <w:rStyle w:val="a5"/>
        </w:rPr>
        <w:footnoteRef/>
      </w:r>
      <w:r>
        <w:rPr>
          <w:rtl/>
        </w:rPr>
        <w:t xml:space="preserve"> </w:t>
      </w:r>
      <w:r>
        <w:rPr>
          <w:rFonts w:hint="cs"/>
          <w:rtl/>
          <w:lang w:eastAsia="en-US"/>
        </w:rPr>
        <w:t>ר' ישמעאל בר' יוסי מתפעל מהתשובה שנתן הכובס למין ושואל אותו מנין לו תשובה זו? והוא עונה: מדרשותיו של ר' מאיר שהיה מחלק את דרשתו: שליש בהלכה, שליש באגדה ושלי</w:t>
      </w:r>
      <w:r w:rsidR="004315E2">
        <w:rPr>
          <w:rFonts w:hint="cs"/>
          <w:rtl/>
          <w:lang w:eastAsia="en-US"/>
        </w:rPr>
        <w:t>ש</w:t>
      </w:r>
      <w:r>
        <w:rPr>
          <w:rFonts w:hint="cs"/>
          <w:rtl/>
          <w:lang w:eastAsia="en-US"/>
        </w:rPr>
        <w:t xml:space="preserve"> במשלים. והרי לנו עדות על "משלות כובסים", שכפי שהצענו לעיל</w:t>
      </w:r>
      <w:r w:rsidR="004315E2">
        <w:rPr>
          <w:rFonts w:hint="cs"/>
          <w:rtl/>
          <w:lang w:eastAsia="en-US"/>
        </w:rPr>
        <w:t xml:space="preserve">, </w:t>
      </w:r>
      <w:r>
        <w:rPr>
          <w:rFonts w:hint="cs"/>
          <w:rtl/>
          <w:lang w:eastAsia="en-US"/>
        </w:rPr>
        <w:t xml:space="preserve">אין אלה משלים על כובסים, בדומה למשלות שועלים (וכפי שראינו בקהלת רבה לעיל), אלא משלים וחוכמות חיים ששמעו הכובסים, שימרו והעבירו הלאה ונקראו על שמם. אך בהמשך הגמרא שם נראה שרק שלושה משלי שועלים נותרו בידינו, וגם אותם מזכירה הגמרא בכותרת בלבד, ורש"י מפרט ועושה מהם משל אחד (ראו משל זה בדברינו </w:t>
      </w:r>
      <w:hyperlink r:id="rId6" w:anchor="gsc.tab=0" w:history="1">
        <w:r w:rsidRPr="00C91436">
          <w:rPr>
            <w:rStyle w:val="Hyperlink"/>
            <w:rFonts w:hint="cs"/>
            <w:rtl/>
            <w:lang w:eastAsia="en-US"/>
          </w:rPr>
          <w:t>משלי חיות במדרש</w:t>
        </w:r>
      </w:hyperlink>
      <w:r>
        <w:rPr>
          <w:rFonts w:hint="cs"/>
          <w:rtl/>
          <w:lang w:eastAsia="en-US"/>
        </w:rPr>
        <w:t xml:space="preserve"> בפרשת וישלח). האם גם הכובסים שכחו במרוצת הזמן את המשלים האלה, או שמא חכמי הגמרא לא זכרו או לא חשבו לנכון לתעד? כך או כך, מה שהכובס כן זכר הוא דווקא הדקדוק בלשון המקרא שאיפשר לתת תשובה למין.</w:t>
      </w:r>
    </w:p>
  </w:footnote>
  <w:footnote w:id="18">
    <w:p w14:paraId="5149D90D" w14:textId="77777777" w:rsidR="005129E8" w:rsidRDefault="005129E8" w:rsidP="005129E8">
      <w:pPr>
        <w:pStyle w:val="a3"/>
        <w:rPr>
          <w:rFonts w:hint="cs"/>
        </w:rPr>
      </w:pPr>
      <w:r>
        <w:rPr>
          <w:rStyle w:val="a5"/>
        </w:rPr>
        <w:footnoteRef/>
      </w:r>
      <w:r>
        <w:rPr>
          <w:rtl/>
        </w:rPr>
        <w:t xml:space="preserve"> </w:t>
      </w:r>
      <w:r>
        <w:rPr>
          <w:rFonts w:hint="cs"/>
          <w:rtl/>
        </w:rPr>
        <w:t xml:space="preserve">תרגום: כאשר היה רבי (יהודה הנשיא) גומר (לומד) שלוש עשרה פנים בהלכה, לימד את </w:t>
      </w:r>
      <w:r>
        <w:rPr>
          <w:rtl/>
        </w:rPr>
        <w:t>רבי חייא שבעה מ</w:t>
      </w:r>
      <w:r>
        <w:rPr>
          <w:rFonts w:hint="cs"/>
          <w:rtl/>
        </w:rPr>
        <w:t>הם. המשך הגמרא, הוא תרגום לעברית בעזרת שטיינזלץ, אבל באחריותנו.</w:t>
      </w:r>
    </w:p>
  </w:footnote>
  <w:footnote w:id="19">
    <w:p w14:paraId="1918980C" w14:textId="77777777" w:rsidR="005129E8" w:rsidRDefault="005129E8" w:rsidP="005129E8">
      <w:pPr>
        <w:pStyle w:val="a3"/>
        <w:rPr>
          <w:rFonts w:hint="cs"/>
          <w:rtl/>
        </w:rPr>
      </w:pPr>
      <w:r>
        <w:rPr>
          <w:rStyle w:val="a5"/>
        </w:rPr>
        <w:footnoteRef/>
      </w:r>
      <w:r>
        <w:rPr>
          <w:rtl/>
        </w:rPr>
        <w:t xml:space="preserve"> </w:t>
      </w:r>
      <w:r>
        <w:rPr>
          <w:rFonts w:hint="cs"/>
          <w:rtl/>
        </w:rPr>
        <w:t>את כל שלוש עשרה הפנים שהיה רבי לומד לעצמו ורק שבעה מהם לימד לר' חייא.</w:t>
      </w:r>
    </w:p>
  </w:footnote>
  <w:footnote w:id="20">
    <w:p w14:paraId="5F8DD368" w14:textId="77777777" w:rsidR="005129E8" w:rsidRDefault="005129E8" w:rsidP="005129E8">
      <w:pPr>
        <w:pStyle w:val="a3"/>
        <w:rPr>
          <w:rFonts w:hint="cs"/>
          <w:rtl/>
        </w:rPr>
      </w:pPr>
      <w:r>
        <w:rPr>
          <w:rStyle w:val="a5"/>
        </w:rPr>
        <w:footnoteRef/>
      </w:r>
      <w:r>
        <w:rPr>
          <w:rtl/>
        </w:rPr>
        <w:t xml:space="preserve"> </w:t>
      </w:r>
      <w:r w:rsidR="009A1BF3">
        <w:rPr>
          <w:rFonts w:hint="cs"/>
          <w:rtl/>
        </w:rPr>
        <w:t xml:space="preserve">לאורך </w:t>
      </w:r>
      <w:r w:rsidR="00B40EAA">
        <w:rPr>
          <w:rFonts w:hint="cs"/>
          <w:rtl/>
        </w:rPr>
        <w:t>כ- 10</w:t>
      </w:r>
      <w:r w:rsidR="009A1BF3">
        <w:rPr>
          <w:rFonts w:hint="cs"/>
          <w:rtl/>
        </w:rPr>
        <w:t xml:space="preserve"> דורות </w:t>
      </w:r>
      <w:r w:rsidR="009135C0">
        <w:rPr>
          <w:rFonts w:hint="cs"/>
          <w:rtl/>
        </w:rPr>
        <w:t>משמעיה ואבטליון, להלל ושמאי</w:t>
      </w:r>
      <w:r w:rsidR="00B27D9D">
        <w:rPr>
          <w:rFonts w:hint="cs"/>
          <w:rtl/>
        </w:rPr>
        <w:t>,</w:t>
      </w:r>
      <w:r w:rsidR="009135C0">
        <w:rPr>
          <w:rFonts w:hint="cs"/>
          <w:rtl/>
        </w:rPr>
        <w:t xml:space="preserve"> </w:t>
      </w:r>
      <w:r w:rsidR="00B40EAA">
        <w:rPr>
          <w:rFonts w:hint="cs"/>
          <w:rtl/>
        </w:rPr>
        <w:t xml:space="preserve">ר' יוחנן בן זכאי, ר' יהושע, </w:t>
      </w:r>
      <w:r w:rsidR="00F97705">
        <w:rPr>
          <w:rFonts w:hint="cs"/>
          <w:rtl/>
        </w:rPr>
        <w:t xml:space="preserve">ר' מאיר רבו של ר' יהודה הנשיא </w:t>
      </w:r>
      <w:r w:rsidR="009135C0">
        <w:rPr>
          <w:rFonts w:hint="cs"/>
          <w:rtl/>
        </w:rPr>
        <w:t>ועד רבי חותם המשנה ור' חייא תלמידו מייסד התוספתא</w:t>
      </w:r>
      <w:r w:rsidR="009A1BF3">
        <w:rPr>
          <w:rFonts w:hint="cs"/>
          <w:rtl/>
        </w:rPr>
        <w:t>, לא עמדו אבות העולם על דבריהם.</w:t>
      </w:r>
      <w:r w:rsidR="009135C0">
        <w:rPr>
          <w:rFonts w:hint="cs"/>
          <w:rtl/>
        </w:rPr>
        <w:t xml:space="preserve"> כגרדיים במסכת עדויות לעיל, כך כאן הכובס.</w:t>
      </w:r>
      <w:r>
        <w:rPr>
          <w:rFonts w:hint="cs"/>
          <w:rtl/>
        </w:rPr>
        <w:t xml:space="preserve"> </w:t>
      </w:r>
      <w:r w:rsidR="004315E2">
        <w:rPr>
          <w:rFonts w:hint="cs"/>
          <w:rtl/>
        </w:rPr>
        <w:t>האם זה אותו כובס ש</w:t>
      </w:r>
      <w:r w:rsidR="00B27D9D">
        <w:rPr>
          <w:rFonts w:hint="cs"/>
          <w:rtl/>
        </w:rPr>
        <w:t xml:space="preserve">נראה להלן בסיפור </w:t>
      </w:r>
      <w:r w:rsidR="004315E2">
        <w:rPr>
          <w:rFonts w:hint="cs"/>
          <w:rtl/>
        </w:rPr>
        <w:t xml:space="preserve">פטירתו של רבי (ומזכיר את טבי עבדו של רבי ושפחתו המלומדים)? </w:t>
      </w:r>
      <w:r>
        <w:rPr>
          <w:rFonts w:hint="cs"/>
          <w:rtl/>
        </w:rPr>
        <w:t>האם אפשר שדווקא אומנויות כאורג וכובס שמלאכתם ליצור בגדים</w:t>
      </w:r>
      <w:r w:rsidRPr="00891D7C">
        <w:rPr>
          <w:rFonts w:hint="cs"/>
          <w:rtl/>
        </w:rPr>
        <w:t xml:space="preserve"> </w:t>
      </w:r>
      <w:r>
        <w:rPr>
          <w:rFonts w:hint="cs"/>
          <w:rtl/>
        </w:rPr>
        <w:t xml:space="preserve">ולכבסם כחדשים, הם שנזכרו כאן ושם? </w:t>
      </w:r>
    </w:p>
  </w:footnote>
  <w:footnote w:id="21">
    <w:p w14:paraId="5EF42ED2" w14:textId="77777777" w:rsidR="00A046D6" w:rsidRDefault="00A046D6" w:rsidP="00A046D6">
      <w:pPr>
        <w:pStyle w:val="a3"/>
        <w:rPr>
          <w:rFonts w:hint="cs"/>
        </w:rPr>
      </w:pPr>
      <w:r>
        <w:rPr>
          <w:rStyle w:val="a5"/>
        </w:rPr>
        <w:footnoteRef/>
      </w:r>
      <w:r>
        <w:rPr>
          <w:rtl/>
        </w:rPr>
        <w:t xml:space="preserve"> </w:t>
      </w:r>
      <w:r>
        <w:rPr>
          <w:rFonts w:hint="cs"/>
          <w:rtl/>
        </w:rPr>
        <w:t>תרגום: ביום לווייתו וקבורתו של רבי (יהודה הנשיא), יצאה בת קול ואמרה: כל מי שהיה בלוויה, מזומן לחיי העולם הבא. מכאן ואילך נתרגם את הגמרא לעברית בעזרת פירוש שטיינזלץ, אבל שגיאות מי יבין כולן באחריותנו.</w:t>
      </w:r>
    </w:p>
  </w:footnote>
  <w:footnote w:id="22">
    <w:p w14:paraId="58B519A9" w14:textId="77777777" w:rsidR="00A046D6" w:rsidRDefault="00A046D6" w:rsidP="00A046D6">
      <w:pPr>
        <w:pStyle w:val="a3"/>
        <w:rPr>
          <w:rFonts w:hint="cs"/>
          <w:rtl/>
        </w:rPr>
      </w:pPr>
      <w:r>
        <w:rPr>
          <w:rStyle w:val="a5"/>
        </w:rPr>
        <w:footnoteRef/>
      </w:r>
      <w:r>
        <w:rPr>
          <w:rtl/>
        </w:rPr>
        <w:t xml:space="preserve"> </w:t>
      </w:r>
      <w:r>
        <w:rPr>
          <w:rFonts w:hint="cs"/>
          <w:rtl/>
        </w:rPr>
        <w:t>לקחת את כביסתו, או אולי לשמוע את תורתו? ובימים שרבי נטה למות, לא בא</w:t>
      </w:r>
      <w:r w:rsidR="00B27D9D">
        <w:rPr>
          <w:rFonts w:hint="cs"/>
          <w:rtl/>
        </w:rPr>
        <w:t xml:space="preserve"> הכובס</w:t>
      </w:r>
      <w:r>
        <w:rPr>
          <w:rFonts w:hint="cs"/>
          <w:rtl/>
        </w:rPr>
        <w:t>, מסיבה זו או האחרת.</w:t>
      </w:r>
    </w:p>
  </w:footnote>
  <w:footnote w:id="23">
    <w:p w14:paraId="36A64D66" w14:textId="77777777" w:rsidR="00A046D6" w:rsidRDefault="00A046D6" w:rsidP="00A046D6">
      <w:pPr>
        <w:pStyle w:val="a3"/>
        <w:rPr>
          <w:rFonts w:hint="cs"/>
          <w:rtl/>
        </w:rPr>
      </w:pPr>
      <w:r>
        <w:rPr>
          <w:rStyle w:val="a5"/>
        </w:rPr>
        <w:footnoteRef/>
      </w:r>
      <w:r>
        <w:rPr>
          <w:rtl/>
        </w:rPr>
        <w:t xml:space="preserve"> </w:t>
      </w:r>
      <w:r>
        <w:rPr>
          <w:rFonts w:hint="cs"/>
          <w:rtl/>
        </w:rPr>
        <w:t>את מה שאמרה בת הקול והוא לא נכח בלוויה.</w:t>
      </w:r>
    </w:p>
  </w:footnote>
  <w:footnote w:id="24">
    <w:p w14:paraId="24F41633" w14:textId="77777777" w:rsidR="00A046D6" w:rsidRDefault="00A046D6" w:rsidP="00A046D6">
      <w:pPr>
        <w:pStyle w:val="a3"/>
        <w:rPr>
          <w:rFonts w:hint="cs"/>
        </w:rPr>
      </w:pPr>
      <w:r>
        <w:rPr>
          <w:rStyle w:val="a5"/>
        </w:rPr>
        <w:footnoteRef/>
      </w:r>
      <w:r>
        <w:rPr>
          <w:rtl/>
        </w:rPr>
        <w:t xml:space="preserve"> </w:t>
      </w:r>
      <w:r>
        <w:rPr>
          <w:rFonts w:hint="cs"/>
          <w:rtl/>
        </w:rPr>
        <w:t>ראו סיפור פטירתו של רבי בגמרא שם</w:t>
      </w:r>
      <w:r w:rsidRPr="00813570">
        <w:rPr>
          <w:rtl/>
          <w:lang w:eastAsia="en-US"/>
        </w:rPr>
        <w:t xml:space="preserve"> </w:t>
      </w:r>
      <w:r>
        <w:rPr>
          <w:rFonts w:hint="cs"/>
          <w:rtl/>
          <w:lang w:eastAsia="en-US"/>
        </w:rPr>
        <w:t>וכן ב</w:t>
      </w:r>
      <w:r>
        <w:rPr>
          <w:rtl/>
          <w:lang w:eastAsia="en-US"/>
        </w:rPr>
        <w:t>ירושלמי כלאים פרק ט הלכה ג</w:t>
      </w:r>
      <w:r>
        <w:rPr>
          <w:rFonts w:hint="cs"/>
          <w:rtl/>
          <w:lang w:eastAsia="en-US"/>
        </w:rPr>
        <w:t xml:space="preserve">. וכבר </w:t>
      </w:r>
      <w:r>
        <w:rPr>
          <w:rFonts w:hint="cs"/>
          <w:rtl/>
        </w:rPr>
        <w:t xml:space="preserve">נדרשנו </w:t>
      </w:r>
      <w:r w:rsidR="00CF4F35">
        <w:rPr>
          <w:rFonts w:hint="cs"/>
          <w:rtl/>
        </w:rPr>
        <w:t xml:space="preserve">לו </w:t>
      </w:r>
      <w:r>
        <w:rPr>
          <w:rFonts w:hint="cs"/>
          <w:rtl/>
        </w:rPr>
        <w:t xml:space="preserve">במקצת בדברינו </w:t>
      </w:r>
      <w:hyperlink r:id="rId7" w:anchor="gsc.tab=0" w:history="1">
        <w:r w:rsidRPr="00EA1107">
          <w:rPr>
            <w:rStyle w:val="Hyperlink"/>
            <w:rFonts w:hint="cs"/>
            <w:rtl/>
          </w:rPr>
          <w:t>אין טומאה לצדיקים</w:t>
        </w:r>
      </w:hyperlink>
      <w:r>
        <w:rPr>
          <w:rFonts w:hint="cs"/>
          <w:rtl/>
        </w:rPr>
        <w:t xml:space="preserve"> בדפים המיוחדים. </w:t>
      </w:r>
      <w:r>
        <w:rPr>
          <w:rFonts w:hint="cs"/>
          <w:rtl/>
          <w:lang w:eastAsia="en-US"/>
        </w:rPr>
        <w:t>נראה לומר שהיה לכובס זה קשר אישי עם ר' יהודה הנשיא, אם משום שהיה משרת אישי שלו, ואם משום שהיה ממהר לסיים עבודתו ולבוא לשיעורים של רבי</w:t>
      </w:r>
      <w:r w:rsidR="00B27D9D">
        <w:rPr>
          <w:rFonts w:hint="cs"/>
          <w:rtl/>
          <w:lang w:eastAsia="en-US"/>
        </w:rPr>
        <w:t>, כגמרא נדרים לעיל</w:t>
      </w:r>
      <w:r>
        <w:rPr>
          <w:rFonts w:hint="cs"/>
          <w:rtl/>
          <w:lang w:eastAsia="en-US"/>
        </w:rPr>
        <w:t>. צערו על כך שלא השתתף בהלווייתו של רבי היה גדול כל כך, עד שבחר למות ולא באו איתו בחשבון על מעשה זה שאינו כהלכה, לא בשמים ולא בארץ. רק צרפו אותו לכל מי שחלק כבוד אחרון לרבי וזכה בכך לעולם הבא. ראו גם במקורות שם שהלוויית</w:t>
      </w:r>
      <w:r>
        <w:rPr>
          <w:rFonts w:hint="eastAsia"/>
          <w:rtl/>
          <w:lang w:eastAsia="en-US"/>
        </w:rPr>
        <w:t>ו</w:t>
      </w:r>
      <w:r>
        <w:rPr>
          <w:rFonts w:hint="cs"/>
          <w:rtl/>
          <w:lang w:eastAsia="en-US"/>
        </w:rPr>
        <w:t xml:space="preserve"> של רבי הייתה בערב שבת וממש נשקה לכניסת השבת עד שהוצרכו לנס שהספיקו לחזור איש למקומו ולהכין את </w:t>
      </w:r>
      <w:r w:rsidR="004D5309">
        <w:rPr>
          <w:rFonts w:hint="cs"/>
          <w:rtl/>
          <w:lang w:eastAsia="en-US"/>
        </w:rPr>
        <w:t xml:space="preserve">צרכיי </w:t>
      </w:r>
      <w:r>
        <w:rPr>
          <w:rFonts w:hint="cs"/>
          <w:rtl/>
          <w:lang w:eastAsia="en-US"/>
        </w:rPr>
        <w:t>השבת. אי לכך, אפשר שהכובס לא נכח בלוויה, משום שכפי שראינו בתחילת הדף, אומניות אלה עבדו עד הרגע האחרון בערבי שבתות וחגים, לצורכי הציבור וקדושת היום. ואולי גם בגלל זה נסלח לכובס שלא בא ללוויה וזכה לעולם הבא, ולהסתלק מהעולם ביחד עם רבי יהודה הנשיא.</w:t>
      </w:r>
    </w:p>
  </w:footnote>
  <w:footnote w:id="25">
    <w:p w14:paraId="43047BB1" w14:textId="77777777" w:rsidR="000250F9" w:rsidRDefault="000250F9">
      <w:pPr>
        <w:pStyle w:val="a3"/>
        <w:rPr>
          <w:rFonts w:hint="cs"/>
        </w:rPr>
      </w:pPr>
      <w:r>
        <w:rPr>
          <w:rStyle w:val="a5"/>
        </w:rPr>
        <w:footnoteRef/>
      </w:r>
      <w:r>
        <w:rPr>
          <w:rtl/>
        </w:rPr>
        <w:t xml:space="preserve"> </w:t>
      </w:r>
      <w:r>
        <w:rPr>
          <w:rFonts w:hint="cs"/>
          <w:rtl/>
        </w:rPr>
        <w:t>היה לו נדר שהתחרט עליו וביקש להתירו. מכאן ואיך נתרגם לעברית והמדקדקים יעיינו במקור.</w:t>
      </w:r>
    </w:p>
  </w:footnote>
  <w:footnote w:id="26">
    <w:p w14:paraId="1E0A14FD" w14:textId="77777777" w:rsidR="000250F9" w:rsidRDefault="000250F9">
      <w:pPr>
        <w:pStyle w:val="a3"/>
        <w:rPr>
          <w:rFonts w:hint="cs"/>
        </w:rPr>
      </w:pPr>
      <w:r>
        <w:rPr>
          <w:rStyle w:val="a5"/>
        </w:rPr>
        <w:footnoteRef/>
      </w:r>
      <w:r>
        <w:rPr>
          <w:rtl/>
        </w:rPr>
        <w:t xml:space="preserve"> </w:t>
      </w:r>
      <w:r>
        <w:rPr>
          <w:rFonts w:hint="cs"/>
          <w:rtl/>
        </w:rPr>
        <w:t xml:space="preserve">הגמרא לא מפרטת מה היה הנדר ומה העילה שחכמים בקשו בעזרתה להתיר את נדרו. </w:t>
      </w:r>
    </w:p>
  </w:footnote>
  <w:footnote w:id="27">
    <w:p w14:paraId="03D3DFAB" w14:textId="77777777" w:rsidR="000250F9" w:rsidRDefault="000250F9">
      <w:pPr>
        <w:pStyle w:val="a3"/>
        <w:rPr>
          <w:rFonts w:hint="cs"/>
        </w:rPr>
      </w:pPr>
      <w:r>
        <w:rPr>
          <w:rStyle w:val="a5"/>
        </w:rPr>
        <w:footnoteRef/>
      </w:r>
      <w:r>
        <w:rPr>
          <w:rtl/>
        </w:rPr>
        <w:t xml:space="preserve"> </w:t>
      </w:r>
      <w:r>
        <w:rPr>
          <w:rFonts w:hint="cs"/>
          <w:rtl/>
        </w:rPr>
        <w:t>לקחתי בחשבון את העילה שאתם מעלים כעת, הייתה בדעתי. ולפיכך, אי אפשר להתיר לו את נדרו.</w:t>
      </w:r>
    </w:p>
  </w:footnote>
  <w:footnote w:id="28">
    <w:p w14:paraId="7238479C" w14:textId="77777777" w:rsidR="004D5309" w:rsidRDefault="004D5309" w:rsidP="004D5309">
      <w:pPr>
        <w:pStyle w:val="a3"/>
        <w:rPr>
          <w:rFonts w:hint="cs"/>
        </w:rPr>
      </w:pPr>
      <w:r>
        <w:rPr>
          <w:rStyle w:val="a5"/>
        </w:rPr>
        <w:footnoteRef/>
      </w:r>
      <w:r>
        <w:rPr>
          <w:rtl/>
        </w:rPr>
        <w:t xml:space="preserve"> </w:t>
      </w:r>
      <w:r>
        <w:rPr>
          <w:rFonts w:hint="cs"/>
          <w:rtl/>
        </w:rPr>
        <w:t xml:space="preserve">חכמים מחפשים עילות נוספות להתיר את נדרו של ר' ישמעאל בן ר' יוסי והוא דוחה את כולן. </w:t>
      </w:r>
    </w:p>
  </w:footnote>
  <w:footnote w:id="29">
    <w:p w14:paraId="7420171E" w14:textId="77777777" w:rsidR="003D2662" w:rsidRDefault="003D2662">
      <w:pPr>
        <w:pStyle w:val="a3"/>
        <w:rPr>
          <w:rFonts w:hint="cs"/>
        </w:rPr>
      </w:pPr>
      <w:r>
        <w:rPr>
          <w:rStyle w:val="a5"/>
        </w:rPr>
        <w:footnoteRef/>
      </w:r>
      <w:r>
        <w:rPr>
          <w:rtl/>
        </w:rPr>
        <w:t xml:space="preserve"> </w:t>
      </w:r>
      <w:r>
        <w:rPr>
          <w:rFonts w:hint="cs"/>
          <w:rtl/>
        </w:rPr>
        <w:t>כלי הכובסים, מסבירים המפרשים</w:t>
      </w:r>
      <w:r w:rsidR="00306B15">
        <w:rPr>
          <w:rFonts w:hint="cs"/>
          <w:rtl/>
        </w:rPr>
        <w:t>: הגיגית או קרש הכביסה, או אולי המוט בו היו מערבבים את הכביסה החמה</w:t>
      </w:r>
      <w:r>
        <w:rPr>
          <w:rFonts w:hint="cs"/>
          <w:rtl/>
        </w:rPr>
        <w:t>.</w:t>
      </w:r>
    </w:p>
  </w:footnote>
  <w:footnote w:id="30">
    <w:p w14:paraId="0E23C606" w14:textId="77777777" w:rsidR="009135C0" w:rsidRDefault="009135C0">
      <w:pPr>
        <w:pStyle w:val="a3"/>
        <w:rPr>
          <w:rFonts w:hint="cs"/>
          <w:rtl/>
        </w:rPr>
      </w:pPr>
      <w:r>
        <w:rPr>
          <w:rStyle w:val="a5"/>
        </w:rPr>
        <w:footnoteRef/>
      </w:r>
      <w:r>
        <w:rPr>
          <w:rtl/>
        </w:rPr>
        <w:t xml:space="preserve"> </w:t>
      </w:r>
      <w:r>
        <w:rPr>
          <w:rFonts w:hint="cs"/>
          <w:rtl/>
          <w:lang w:eastAsia="en-US"/>
        </w:rPr>
        <w:t>וההמשך שם ספק ברצינות ספק בהומור, ש</w:t>
      </w:r>
      <w:r>
        <w:rPr>
          <w:rtl/>
          <w:lang w:eastAsia="en-US"/>
        </w:rPr>
        <w:t xml:space="preserve">רב אחא </w:t>
      </w:r>
      <w:r>
        <w:rPr>
          <w:rFonts w:hint="cs"/>
          <w:rtl/>
          <w:lang w:eastAsia="en-US"/>
        </w:rPr>
        <w:t>מקשה שהיתר זה הוא "נולד", היינו לא סביר שבשעה שר' ישמעאל נדר היה בדעתו אפילו באופן עקיף ונסתר שיכ</w:t>
      </w:r>
      <w:r w:rsidR="004315E2">
        <w:rPr>
          <w:rFonts w:hint="cs"/>
          <w:rtl/>
          <w:lang w:eastAsia="en-US"/>
        </w:rPr>
        <w:t>ו אותו בגין שלא נענה לניסיונות ההיתר של חכמים</w:t>
      </w:r>
      <w:r>
        <w:rPr>
          <w:rFonts w:hint="cs"/>
          <w:rtl/>
          <w:lang w:eastAsia="en-US"/>
        </w:rPr>
        <w:t xml:space="preserve"> (ואי אפשר לומר שהיה זה תנאי סמוי) ויש לנו כלל בהיתר נדרים שאין פותחים בנולד! תשובת הגמרא היא שאין זה נולד, משום ששכיח שבעלי מלאכה מסוג זה מצערים את החכמים</w:t>
      </w:r>
      <w:r w:rsidR="005C2BA7">
        <w:rPr>
          <w:rFonts w:hint="cs"/>
          <w:rtl/>
          <w:lang w:eastAsia="en-US"/>
        </w:rPr>
        <w:t xml:space="preserve"> ..</w:t>
      </w:r>
      <w:r>
        <w:rPr>
          <w:rFonts w:hint="cs"/>
          <w:rtl/>
          <w:lang w:eastAsia="en-US"/>
        </w:rPr>
        <w:t xml:space="preserve">. כך או כך, הרי לנו שכובס שאומנותו תכבוסת, פותר את התסבוכת. ראו שם עוד שלל מקרים של נדרים והיתרים, כגון ההיתר של בטנית בנו של אבא שאול לנדר של רבי שמעון בן רבי: האם נדרת על דעת שחכמים יצטערו כל כך? ופה הכובס מתיר </w:t>
      </w:r>
      <w:r w:rsidR="00CF4F35">
        <w:rPr>
          <w:rFonts w:hint="cs"/>
          <w:rtl/>
          <w:lang w:eastAsia="en-US"/>
        </w:rPr>
        <w:t xml:space="preserve">את הנדר </w:t>
      </w:r>
      <w:r>
        <w:rPr>
          <w:rFonts w:hint="cs"/>
          <w:rtl/>
          <w:lang w:eastAsia="en-US"/>
        </w:rPr>
        <w:t>במחי יד.</w:t>
      </w:r>
      <w:r w:rsidR="005C2BA7">
        <w:rPr>
          <w:rFonts w:hint="cs"/>
          <w:rtl/>
        </w:rPr>
        <w:t xml:space="preserve"> ומעניין לשער </w:t>
      </w:r>
      <w:r w:rsidR="00CF4F35">
        <w:rPr>
          <w:rFonts w:hint="cs"/>
          <w:rtl/>
        </w:rPr>
        <w:t xml:space="preserve">מי </w:t>
      </w:r>
      <w:r w:rsidR="005C2BA7">
        <w:rPr>
          <w:rFonts w:hint="cs"/>
          <w:rtl/>
        </w:rPr>
        <w:t>משני הסיפורים על ר' ישמעאל בר' יוסי קדם ל</w:t>
      </w:r>
      <w:r w:rsidR="00CF4F35">
        <w:rPr>
          <w:rFonts w:hint="cs"/>
          <w:rtl/>
        </w:rPr>
        <w:t>מי</w:t>
      </w:r>
      <w:r w:rsidR="004A7709">
        <w:rPr>
          <w:rFonts w:hint="cs"/>
          <w:rtl/>
        </w:rPr>
        <w:t xml:space="preserve">: זה שהכובס התיר את נדרו </w:t>
      </w:r>
      <w:r w:rsidR="00CF4F35">
        <w:rPr>
          <w:rFonts w:hint="cs"/>
          <w:rtl/>
        </w:rPr>
        <w:t xml:space="preserve">של ר' ישמעאל ברבי יוסי, </w:t>
      </w:r>
      <w:r w:rsidR="004A7709">
        <w:rPr>
          <w:rFonts w:hint="cs"/>
          <w:rtl/>
        </w:rPr>
        <w:t>או שמא זה שבמסכת סנהדרין לעיל שהכובס ששמע את דרשותיו של ר' מאיר, פתר פסוק במקרא</w:t>
      </w:r>
      <w:r w:rsidR="004D5309">
        <w:rPr>
          <w:rFonts w:hint="cs"/>
          <w:rtl/>
        </w:rPr>
        <w:t>, והאם מדובר בכלל באותו כובס</w:t>
      </w:r>
      <w:r w:rsidR="005C2BA7">
        <w:rPr>
          <w:rFonts w:hint="cs"/>
          <w:rtl/>
        </w:rPr>
        <w:t xml:space="preserve">. </w:t>
      </w:r>
    </w:p>
  </w:footnote>
  <w:footnote w:id="31">
    <w:p w14:paraId="0D708BDB" w14:textId="77777777" w:rsidR="009135C0" w:rsidRDefault="009135C0" w:rsidP="009135C0">
      <w:pPr>
        <w:pStyle w:val="a3"/>
        <w:rPr>
          <w:rFonts w:hint="cs"/>
          <w:rtl/>
        </w:rPr>
      </w:pPr>
      <w:r>
        <w:rPr>
          <w:rStyle w:val="a5"/>
        </w:rPr>
        <w:footnoteRef/>
      </w:r>
      <w:r>
        <w:rPr>
          <w:rtl/>
        </w:rPr>
        <w:t xml:space="preserve"> </w:t>
      </w:r>
      <w:r>
        <w:rPr>
          <w:rFonts w:hint="cs"/>
          <w:rtl/>
        </w:rPr>
        <w:t xml:space="preserve">ראו מאמר דומה על ר' אליעזר בגמרא </w:t>
      </w:r>
      <w:r>
        <w:rPr>
          <w:rtl/>
        </w:rPr>
        <w:t>סוכה כח ע</w:t>
      </w:r>
      <w:r>
        <w:rPr>
          <w:rFonts w:hint="cs"/>
          <w:rtl/>
        </w:rPr>
        <w:t>"א: "</w:t>
      </w:r>
      <w:r>
        <w:rPr>
          <w:rtl/>
        </w:rPr>
        <w:t>מימי לא קדמני אדם בבית המדרש. ולא ישנתי בבית המדרש לא שינת קבע ולא שינת עראי, ולא הנחתי אדם בבית המדרש ויצאתי</w:t>
      </w:r>
      <w:r>
        <w:rPr>
          <w:rFonts w:hint="cs"/>
          <w:rtl/>
        </w:rPr>
        <w:t>". אפשר שמדובר באותו אדם והמעתיקים שבשו בין אליעזר ואלעזר.</w:t>
      </w:r>
      <w:r>
        <w:rPr>
          <w:rtl/>
        </w:rPr>
        <w:t xml:space="preserve">  </w:t>
      </w:r>
    </w:p>
  </w:footnote>
  <w:footnote w:id="32">
    <w:p w14:paraId="31B20276" w14:textId="77777777" w:rsidR="009135C0" w:rsidRDefault="009135C0" w:rsidP="007066FB">
      <w:pPr>
        <w:pStyle w:val="a3"/>
        <w:rPr>
          <w:rFonts w:hint="cs"/>
        </w:rPr>
      </w:pPr>
      <w:r>
        <w:rPr>
          <w:rStyle w:val="a5"/>
        </w:rPr>
        <w:footnoteRef/>
      </w:r>
      <w:r>
        <w:rPr>
          <w:rtl/>
        </w:rPr>
        <w:t xml:space="preserve"> </w:t>
      </w:r>
      <w:r w:rsidR="007066FB">
        <w:rPr>
          <w:rFonts w:hint="cs"/>
          <w:rtl/>
        </w:rPr>
        <w:t>ראו מקבילה ב</w:t>
      </w:r>
      <w:r w:rsidR="007066FB">
        <w:rPr>
          <w:rtl/>
        </w:rPr>
        <w:t>דברים רבה (ליברמן) פרשת ניצבים</w:t>
      </w:r>
      <w:r w:rsidR="007066FB">
        <w:rPr>
          <w:rFonts w:hint="cs"/>
          <w:rtl/>
        </w:rPr>
        <w:t>: "</w:t>
      </w:r>
      <w:r w:rsidR="007066FB">
        <w:rPr>
          <w:rtl/>
        </w:rPr>
        <w:t>מעשה היה בר' אליעזר שאיחר בשנתו ועמד ומצא הזבלים מוציאין זבל לאשפה, אמ</w:t>
      </w:r>
      <w:r w:rsidR="007066FB">
        <w:rPr>
          <w:rFonts w:hint="cs"/>
          <w:rtl/>
        </w:rPr>
        <w:t>ר:</w:t>
      </w:r>
      <w:r w:rsidR="007066FB">
        <w:rPr>
          <w:rtl/>
        </w:rPr>
        <w:t xml:space="preserve"> עד עכשיו הייתי קורא ולא הייתי יודע</w:t>
      </w:r>
      <w:r w:rsidR="007066FB">
        <w:rPr>
          <w:rFonts w:hint="cs"/>
          <w:rtl/>
        </w:rPr>
        <w:t xml:space="preserve">: </w:t>
      </w:r>
      <w:r w:rsidR="007066FB">
        <w:rPr>
          <w:rtl/>
        </w:rPr>
        <w:t xml:space="preserve">אם תבקשנה ככסף </w:t>
      </w:r>
      <w:r w:rsidR="007066FB">
        <w:rPr>
          <w:rFonts w:hint="cs"/>
          <w:rtl/>
        </w:rPr>
        <w:t xml:space="preserve">וכמטמונים תחפשנה </w:t>
      </w:r>
      <w:r w:rsidR="007066FB">
        <w:rPr>
          <w:rtl/>
        </w:rPr>
        <w:t>וגו'</w:t>
      </w:r>
      <w:r w:rsidR="007066FB">
        <w:rPr>
          <w:rFonts w:hint="cs"/>
          <w:rtl/>
        </w:rPr>
        <w:t xml:space="preserve"> (</w:t>
      </w:r>
      <w:r w:rsidR="007066FB">
        <w:rPr>
          <w:rtl/>
        </w:rPr>
        <w:t>משלי ב ד</w:t>
      </w:r>
      <w:r w:rsidR="007066FB">
        <w:rPr>
          <w:rFonts w:hint="cs"/>
          <w:rtl/>
        </w:rPr>
        <w:t>)</w:t>
      </w:r>
      <w:r w:rsidR="007066FB">
        <w:rPr>
          <w:rtl/>
        </w:rPr>
        <w:t>, ואף לא כַּזַּבָּל בקשתי את התורה שקדמו אותי הַזַּבָּלִים</w:t>
      </w:r>
      <w:r w:rsidR="007066FB">
        <w:rPr>
          <w:rFonts w:hint="cs"/>
          <w:rtl/>
        </w:rPr>
        <w:t xml:space="preserve">". </w:t>
      </w:r>
      <w:r>
        <w:rPr>
          <w:rFonts w:hint="cs"/>
          <w:rtl/>
        </w:rPr>
        <w:t>אנו תלמידי החכמים שמשכימים לבית המדרש, אומר ר' אלעזר או ר' אליעזר, עדיין לא הגענו לדרגת הזבלים והתבנים (אוספי התבן). רא</w:t>
      </w:r>
      <w:r w:rsidR="004A7709">
        <w:rPr>
          <w:rFonts w:hint="cs"/>
          <w:rtl/>
        </w:rPr>
        <w:t>ו</w:t>
      </w:r>
      <w:r>
        <w:rPr>
          <w:rFonts w:hint="cs"/>
          <w:rtl/>
        </w:rPr>
        <w:t xml:space="preserve"> דברי ר' עקיבא בגמרא </w:t>
      </w:r>
      <w:r>
        <w:rPr>
          <w:rtl/>
        </w:rPr>
        <w:t>יבמות טז ע</w:t>
      </w:r>
      <w:r>
        <w:rPr>
          <w:rFonts w:hint="cs"/>
          <w:rtl/>
        </w:rPr>
        <w:t>"א בתגובה לקנטורו של יונתן בן הרכינס, אחיו "בכור שטן" של ר' דוסא בן הרכינס: "</w:t>
      </w:r>
      <w:r>
        <w:rPr>
          <w:rtl/>
        </w:rPr>
        <w:t>עדיין לא הגעת לרועי בקר! אמר לו רבי עקיבא: ואפילו לרועי צאן!</w:t>
      </w:r>
      <w:r>
        <w:rPr>
          <w:rFonts w:hint="cs"/>
          <w:rtl/>
        </w:rPr>
        <w:t>" זה ר' עקיבא שתחילתו רועה צאן, כדוד ומשה.</w:t>
      </w:r>
    </w:p>
  </w:footnote>
  <w:footnote w:id="33">
    <w:p w14:paraId="151541A9" w14:textId="77777777" w:rsidR="009135C0" w:rsidRDefault="009135C0" w:rsidP="009135C0">
      <w:pPr>
        <w:pStyle w:val="a3"/>
        <w:rPr>
          <w:rFonts w:hint="cs"/>
        </w:rPr>
      </w:pPr>
      <w:r>
        <w:rPr>
          <w:rStyle w:val="a5"/>
        </w:rPr>
        <w:footnoteRef/>
      </w:r>
      <w:r>
        <w:rPr>
          <w:rtl/>
        </w:rPr>
        <w:t xml:space="preserve"> </w:t>
      </w:r>
      <w:r>
        <w:rPr>
          <w:rFonts w:hint="cs"/>
          <w:rtl/>
        </w:rPr>
        <w:t xml:space="preserve">מכאן, מההשוואה לזבלים ולתבנים, מהם למדנו את משנת החסידות של פנחס בן יאיר </w:t>
      </w:r>
      <w:r w:rsidR="00167E94">
        <w:rPr>
          <w:rFonts w:hint="cs"/>
          <w:rtl/>
        </w:rPr>
        <w:t xml:space="preserve">שמתחילה במידת הזריזות. משנה זו נזכרת אמנם במספר מקומות כגון במשנה בסוף מסכת סוטה, אך ר' אליעזר </w:t>
      </w:r>
      <w:r w:rsidR="0046290A">
        <w:rPr>
          <w:rFonts w:hint="cs"/>
          <w:rtl/>
        </w:rPr>
        <w:t>שמתפעל מזריזות ההשכמה של הזבלים והתבנים נזכר בה ונותן להם את הקרדיט. ע</w:t>
      </w:r>
      <w:r>
        <w:rPr>
          <w:rFonts w:hint="cs"/>
          <w:rtl/>
        </w:rPr>
        <w:t>ל יסודות</w:t>
      </w:r>
      <w:r w:rsidR="0046290A">
        <w:rPr>
          <w:rFonts w:hint="cs"/>
          <w:rtl/>
        </w:rPr>
        <w:t xml:space="preserve"> משנת מוסר זו של ר' פנחס בן יאיר </w:t>
      </w:r>
      <w:r>
        <w:rPr>
          <w:rFonts w:hint="cs"/>
          <w:rtl/>
        </w:rPr>
        <w:t>נכתב ספר המוסר היסודי מסילת ישרים ע"י רמח"ל</w:t>
      </w:r>
      <w:r w:rsidR="000225DC">
        <w:rPr>
          <w:rFonts w:hint="cs"/>
          <w:rtl/>
        </w:rPr>
        <w:t xml:space="preserve">. </w:t>
      </w:r>
      <w:r w:rsidR="00B8030D">
        <w:rPr>
          <w:rFonts w:hint="cs"/>
          <w:rtl/>
        </w:rPr>
        <w:t>ו</w:t>
      </w:r>
      <w:r w:rsidR="000225DC">
        <w:rPr>
          <w:rFonts w:hint="cs"/>
          <w:rtl/>
        </w:rPr>
        <w:t xml:space="preserve">מספרים על </w:t>
      </w:r>
      <w:r>
        <w:rPr>
          <w:rFonts w:hint="cs"/>
          <w:rtl/>
        </w:rPr>
        <w:t>הגאון מווילנא</w:t>
      </w:r>
      <w:r w:rsidR="000225DC">
        <w:rPr>
          <w:rFonts w:hint="cs"/>
          <w:rtl/>
        </w:rPr>
        <w:t>,</w:t>
      </w:r>
      <w:r>
        <w:rPr>
          <w:rFonts w:hint="cs"/>
          <w:rtl/>
        </w:rPr>
        <w:t xml:space="preserve"> שכל כך התפעל מהספר</w:t>
      </w:r>
      <w:r w:rsidR="000225DC">
        <w:rPr>
          <w:rFonts w:hint="cs"/>
          <w:rtl/>
        </w:rPr>
        <w:t xml:space="preserve"> ו</w:t>
      </w:r>
      <w:r>
        <w:rPr>
          <w:rFonts w:hint="cs"/>
          <w:rtl/>
        </w:rPr>
        <w:t>שאל אם מ</w:t>
      </w:r>
      <w:r>
        <w:rPr>
          <w:rFonts w:hint="eastAsia"/>
          <w:rtl/>
        </w:rPr>
        <w:t>ְ</w:t>
      </w:r>
      <w:r>
        <w:rPr>
          <w:rFonts w:hint="cs"/>
          <w:rtl/>
        </w:rPr>
        <w:t>ח</w:t>
      </w:r>
      <w:r>
        <w:rPr>
          <w:rFonts w:hint="eastAsia"/>
          <w:rtl/>
        </w:rPr>
        <w:t>ַ</w:t>
      </w:r>
      <w:r>
        <w:rPr>
          <w:rFonts w:hint="cs"/>
          <w:rtl/>
        </w:rPr>
        <w:t>ב</w:t>
      </w:r>
      <w:r>
        <w:rPr>
          <w:rFonts w:hint="eastAsia"/>
          <w:rtl/>
        </w:rPr>
        <w:t>ּ</w:t>
      </w:r>
      <w:r>
        <w:rPr>
          <w:rFonts w:hint="cs"/>
          <w:rtl/>
        </w:rPr>
        <w:t>רו</w:t>
      </w:r>
      <w:r>
        <w:rPr>
          <w:rFonts w:hint="eastAsia"/>
          <w:rtl/>
        </w:rPr>
        <w:t>ֹ</w:t>
      </w:r>
      <w:r>
        <w:rPr>
          <w:rFonts w:hint="cs"/>
          <w:rtl/>
        </w:rPr>
        <w:t xml:space="preserve"> עוד חי (</w:t>
      </w:r>
      <w:r w:rsidR="00B8030D">
        <w:rPr>
          <w:rFonts w:hint="cs"/>
          <w:rtl/>
        </w:rPr>
        <w:t xml:space="preserve">התשובה: </w:t>
      </w:r>
      <w:r>
        <w:rPr>
          <w:rFonts w:hint="cs"/>
          <w:rtl/>
        </w:rPr>
        <w:t>כבר לא) שאילו היה חי, היה (הגר"א) הולך אליו ברגל מוילנא ... הכל מתחיל בזריזות.</w:t>
      </w:r>
    </w:p>
  </w:footnote>
  <w:footnote w:id="34">
    <w:p w14:paraId="6B84AD3C" w14:textId="77777777" w:rsidR="007A64FA" w:rsidRDefault="007A64FA">
      <w:pPr>
        <w:pStyle w:val="a3"/>
        <w:rPr>
          <w:rFonts w:hint="cs"/>
          <w:rtl/>
        </w:rPr>
      </w:pPr>
      <w:r>
        <w:rPr>
          <w:rStyle w:val="a5"/>
        </w:rPr>
        <w:footnoteRef/>
      </w:r>
      <w:r>
        <w:rPr>
          <w:rtl/>
        </w:rPr>
        <w:t xml:space="preserve"> </w:t>
      </w:r>
      <w:r>
        <w:rPr>
          <w:rFonts w:hint="cs"/>
          <w:rtl/>
        </w:rPr>
        <w:t>פירוש עלי תמר מציין שזה שמו של כפר בגליל ליד נצרת של היום.</w:t>
      </w:r>
    </w:p>
  </w:footnote>
  <w:footnote w:id="35">
    <w:p w14:paraId="5BF6C384" w14:textId="77777777" w:rsidR="00B8030D" w:rsidRDefault="00B8030D" w:rsidP="00B8030D">
      <w:pPr>
        <w:pStyle w:val="a3"/>
      </w:pPr>
      <w:r>
        <w:rPr>
          <w:rStyle w:val="a5"/>
        </w:rPr>
        <w:footnoteRef/>
      </w:r>
      <w:r>
        <w:rPr>
          <w:rtl/>
        </w:rPr>
        <w:t xml:space="preserve"> </w:t>
      </w:r>
      <w:r>
        <w:rPr>
          <w:rFonts w:hint="cs"/>
          <w:rtl/>
        </w:rPr>
        <w:t>תרגום חופשי (בעזרת פירוש ידיד נפש): אבא הושעיה איש טרייא היה כובס והיה לו בגד עשוי מצמר מיוחד על מנת שלא יאמרו הבריות שהוא לובש משלהם (היינו בגדים שנמסרו לו לכביסה). הרי לנו תלמיד חכם שעסק למחייתו במלאכת הכיבוס. ראו שבחיו ב</w:t>
      </w:r>
      <w:r>
        <w:rPr>
          <w:rtl/>
        </w:rPr>
        <w:t xml:space="preserve">בראשית רבה </w:t>
      </w:r>
      <w:r>
        <w:rPr>
          <w:rFonts w:hint="cs"/>
          <w:rtl/>
        </w:rPr>
        <w:t xml:space="preserve">נח ב </w:t>
      </w:r>
      <w:r>
        <w:rPr>
          <w:rtl/>
        </w:rPr>
        <w:t>פרשת חיי שרה</w:t>
      </w:r>
      <w:r>
        <w:rPr>
          <w:rFonts w:hint="cs"/>
          <w:rtl/>
        </w:rPr>
        <w:t>: "</w:t>
      </w:r>
      <w:r>
        <w:rPr>
          <w:rtl/>
        </w:rPr>
        <w:t>יום שמת ר' אבון נולד אבא הושעיא איש טריא, יום שמת אבא הושעיא נולד רבי הושעיה וקראו עליו וזרח השמש ובא השמש</w:t>
      </w:r>
      <w:r>
        <w:rPr>
          <w:rFonts w:hint="cs"/>
          <w:rtl/>
        </w:rPr>
        <w:t xml:space="preserve">" (במקבילה לדרשה זו במדרש שמואל ח ט, משתמע שהושעיה היה של הבן ולפיכך נקרא אביו אבא הושעיה). כך בלידתו. ובפטירתו, </w:t>
      </w:r>
      <w:r>
        <w:rPr>
          <w:rtl/>
        </w:rPr>
        <w:t xml:space="preserve">ויקרא רבה </w:t>
      </w:r>
      <w:r>
        <w:rPr>
          <w:rFonts w:hint="cs"/>
          <w:rtl/>
        </w:rPr>
        <w:t xml:space="preserve">ל א </w:t>
      </w:r>
      <w:r>
        <w:rPr>
          <w:rtl/>
        </w:rPr>
        <w:t>פרשת אמור</w:t>
      </w:r>
      <w:r>
        <w:rPr>
          <w:rFonts w:hint="cs"/>
          <w:rtl/>
        </w:rPr>
        <w:t>: "</w:t>
      </w:r>
      <w:r>
        <w:rPr>
          <w:rtl/>
        </w:rPr>
        <w:t xml:space="preserve">כד דמך </w:t>
      </w:r>
      <w:r>
        <w:rPr>
          <w:rFonts w:hint="cs"/>
          <w:rtl/>
        </w:rPr>
        <w:t xml:space="preserve">(כאשר מת) </w:t>
      </w:r>
      <w:r>
        <w:rPr>
          <w:rtl/>
        </w:rPr>
        <w:t>ר' הושעיא איש טיריא ראו מ</w:t>
      </w:r>
      <w:r>
        <w:rPr>
          <w:rFonts w:hint="cs"/>
          <w:rtl/>
        </w:rPr>
        <w:t>י</w:t>
      </w:r>
      <w:r>
        <w:rPr>
          <w:rtl/>
        </w:rPr>
        <w:t>טתו שפרחה באויר והיה דורו קורא עליו</w:t>
      </w:r>
      <w:r>
        <w:rPr>
          <w:rFonts w:hint="cs"/>
          <w:rtl/>
        </w:rPr>
        <w:t>:</w:t>
      </w:r>
      <w:r>
        <w:rPr>
          <w:rtl/>
        </w:rPr>
        <w:t xml:space="preserve"> אם יתן איש את כל הון ביתו באהבה </w:t>
      </w:r>
      <w:r>
        <w:rPr>
          <w:rFonts w:hint="cs"/>
          <w:rtl/>
        </w:rPr>
        <w:t xml:space="preserve">- </w:t>
      </w:r>
      <w:r>
        <w:rPr>
          <w:rtl/>
        </w:rPr>
        <w:t>שאהב הק</w:t>
      </w:r>
      <w:r>
        <w:rPr>
          <w:rFonts w:hint="cs"/>
          <w:rtl/>
        </w:rPr>
        <w:t xml:space="preserve">ב"ה </w:t>
      </w:r>
      <w:r>
        <w:rPr>
          <w:rtl/>
        </w:rPr>
        <w:t xml:space="preserve">לאבא הושעיא איש טיריא </w:t>
      </w:r>
      <w:r>
        <w:rPr>
          <w:rFonts w:hint="cs"/>
          <w:rtl/>
        </w:rPr>
        <w:t xml:space="preserve">- </w:t>
      </w:r>
      <w:r>
        <w:rPr>
          <w:rtl/>
        </w:rPr>
        <w:t>בוז יבוזו לו</w:t>
      </w:r>
      <w:r>
        <w:rPr>
          <w:rFonts w:hint="cs"/>
          <w:rtl/>
        </w:rPr>
        <w:t xml:space="preserve">". </w:t>
      </w:r>
    </w:p>
    <w:p w14:paraId="24B78E60" w14:textId="77777777" w:rsidR="00B8030D" w:rsidRPr="00B8030D" w:rsidRDefault="00B8030D">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FC0D" w14:textId="77777777" w:rsidR="00D05C13" w:rsidRDefault="002B3C82" w:rsidP="00A9269C">
    <w:pPr>
      <w:pStyle w:val="1"/>
      <w:tabs>
        <w:tab w:val="clear" w:pos="9469"/>
        <w:tab w:val="right" w:pos="9299"/>
      </w:tabs>
      <w:rPr>
        <w:lang w:eastAsia="en-US"/>
      </w:rPr>
    </w:pPr>
    <w:r>
      <w:rPr>
        <w:rFonts w:hint="cs"/>
        <w:rtl/>
        <w:lang w:eastAsia="en-US"/>
      </w:rPr>
      <w:t>מפי כובסים ואורגים</w:t>
    </w:r>
    <w:r w:rsidR="00D05C13">
      <w:rPr>
        <w:rtl/>
        <w:lang w:eastAsia="en-US"/>
      </w:rPr>
      <w:tab/>
    </w:r>
    <w:r w:rsidR="00A9269C">
      <w:rPr>
        <w:rFonts w:hint="cs"/>
        <w:rtl/>
        <w:lang w:eastAsia="en-US"/>
      </w:rPr>
      <w:t>דפים מיוחדים</w:t>
    </w:r>
  </w:p>
  <w:p w14:paraId="050D5438" w14:textId="77777777" w:rsidR="00040602" w:rsidRPr="00D05C13" w:rsidRDefault="0004060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F3A3" w14:textId="77777777"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42197696">
    <w:abstractNumId w:val="8"/>
  </w:num>
  <w:num w:numId="2" w16cid:durableId="2004771001">
    <w:abstractNumId w:val="3"/>
  </w:num>
  <w:num w:numId="3" w16cid:durableId="1555234902">
    <w:abstractNumId w:val="2"/>
  </w:num>
  <w:num w:numId="4" w16cid:durableId="75707120">
    <w:abstractNumId w:val="1"/>
  </w:num>
  <w:num w:numId="5" w16cid:durableId="1638024281">
    <w:abstractNumId w:val="0"/>
  </w:num>
  <w:num w:numId="6" w16cid:durableId="1551185940">
    <w:abstractNumId w:val="9"/>
  </w:num>
  <w:num w:numId="7" w16cid:durableId="482621586">
    <w:abstractNumId w:val="7"/>
  </w:num>
  <w:num w:numId="8" w16cid:durableId="82336753">
    <w:abstractNumId w:val="6"/>
  </w:num>
  <w:num w:numId="9" w16cid:durableId="1900747454">
    <w:abstractNumId w:val="5"/>
  </w:num>
  <w:num w:numId="10" w16cid:durableId="768089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NqsFAKvFZs4tAAAA"/>
  </w:docVars>
  <w:rsids>
    <w:rsidRoot w:val="005E40E4"/>
    <w:rsid w:val="00000046"/>
    <w:rsid w:val="00001134"/>
    <w:rsid w:val="000034B8"/>
    <w:rsid w:val="00003513"/>
    <w:rsid w:val="000075F0"/>
    <w:rsid w:val="000113B6"/>
    <w:rsid w:val="000225DC"/>
    <w:rsid w:val="000250F9"/>
    <w:rsid w:val="0002763D"/>
    <w:rsid w:val="00032D04"/>
    <w:rsid w:val="00037644"/>
    <w:rsid w:val="00040602"/>
    <w:rsid w:val="0004386F"/>
    <w:rsid w:val="00051595"/>
    <w:rsid w:val="000570D2"/>
    <w:rsid w:val="00060167"/>
    <w:rsid w:val="00070941"/>
    <w:rsid w:val="00075216"/>
    <w:rsid w:val="00086225"/>
    <w:rsid w:val="00093975"/>
    <w:rsid w:val="000A49D4"/>
    <w:rsid w:val="000A553E"/>
    <w:rsid w:val="000B11DB"/>
    <w:rsid w:val="000C027E"/>
    <w:rsid w:val="000C38F2"/>
    <w:rsid w:val="000D3289"/>
    <w:rsid w:val="000D41BC"/>
    <w:rsid w:val="000D6799"/>
    <w:rsid w:val="000E3807"/>
    <w:rsid w:val="000E4F0D"/>
    <w:rsid w:val="000F241F"/>
    <w:rsid w:val="000F34AE"/>
    <w:rsid w:val="000F3F03"/>
    <w:rsid w:val="000F4485"/>
    <w:rsid w:val="000F7CC8"/>
    <w:rsid w:val="00110403"/>
    <w:rsid w:val="0011159D"/>
    <w:rsid w:val="0012165E"/>
    <w:rsid w:val="00126A64"/>
    <w:rsid w:val="0013082D"/>
    <w:rsid w:val="00136F2B"/>
    <w:rsid w:val="001371F9"/>
    <w:rsid w:val="001405B6"/>
    <w:rsid w:val="00154DFA"/>
    <w:rsid w:val="00156A7C"/>
    <w:rsid w:val="00164FDC"/>
    <w:rsid w:val="0016543D"/>
    <w:rsid w:val="00165F02"/>
    <w:rsid w:val="00167E94"/>
    <w:rsid w:val="00176038"/>
    <w:rsid w:val="00182BCD"/>
    <w:rsid w:val="00186D69"/>
    <w:rsid w:val="00187554"/>
    <w:rsid w:val="00187650"/>
    <w:rsid w:val="0019158E"/>
    <w:rsid w:val="00192586"/>
    <w:rsid w:val="001B51F1"/>
    <w:rsid w:val="001B5897"/>
    <w:rsid w:val="001C6E28"/>
    <w:rsid w:val="001C7236"/>
    <w:rsid w:val="001D112A"/>
    <w:rsid w:val="001D27CB"/>
    <w:rsid w:val="001D6FB8"/>
    <w:rsid w:val="001E1FB1"/>
    <w:rsid w:val="001E3EEF"/>
    <w:rsid w:val="001F0A57"/>
    <w:rsid w:val="001F0DC5"/>
    <w:rsid w:val="00200946"/>
    <w:rsid w:val="0020116B"/>
    <w:rsid w:val="002023DA"/>
    <w:rsid w:val="00220A51"/>
    <w:rsid w:val="00222602"/>
    <w:rsid w:val="00231FD9"/>
    <w:rsid w:val="0024239B"/>
    <w:rsid w:val="00243841"/>
    <w:rsid w:val="002510ED"/>
    <w:rsid w:val="00254014"/>
    <w:rsid w:val="00254922"/>
    <w:rsid w:val="0025568F"/>
    <w:rsid w:val="00255DAD"/>
    <w:rsid w:val="00255F26"/>
    <w:rsid w:val="00274508"/>
    <w:rsid w:val="0027461E"/>
    <w:rsid w:val="0027670F"/>
    <w:rsid w:val="00277741"/>
    <w:rsid w:val="002805F4"/>
    <w:rsid w:val="00281542"/>
    <w:rsid w:val="0028297D"/>
    <w:rsid w:val="00285608"/>
    <w:rsid w:val="00290A35"/>
    <w:rsid w:val="00294B3C"/>
    <w:rsid w:val="00296289"/>
    <w:rsid w:val="002A4727"/>
    <w:rsid w:val="002B02DE"/>
    <w:rsid w:val="002B18A0"/>
    <w:rsid w:val="002B3C82"/>
    <w:rsid w:val="002B42F8"/>
    <w:rsid w:val="002B7932"/>
    <w:rsid w:val="002C76CE"/>
    <w:rsid w:val="002D083E"/>
    <w:rsid w:val="002E5C20"/>
    <w:rsid w:val="002F0F3C"/>
    <w:rsid w:val="00301FA0"/>
    <w:rsid w:val="00306B15"/>
    <w:rsid w:val="00313395"/>
    <w:rsid w:val="00314D9C"/>
    <w:rsid w:val="00322677"/>
    <w:rsid w:val="003244D6"/>
    <w:rsid w:val="0032646D"/>
    <w:rsid w:val="003302E7"/>
    <w:rsid w:val="00331D4D"/>
    <w:rsid w:val="00357566"/>
    <w:rsid w:val="00360A49"/>
    <w:rsid w:val="003611BE"/>
    <w:rsid w:val="003638AF"/>
    <w:rsid w:val="003800B7"/>
    <w:rsid w:val="00390ED5"/>
    <w:rsid w:val="0039495A"/>
    <w:rsid w:val="00397050"/>
    <w:rsid w:val="003A3403"/>
    <w:rsid w:val="003A763B"/>
    <w:rsid w:val="003B123C"/>
    <w:rsid w:val="003B7529"/>
    <w:rsid w:val="003B79E4"/>
    <w:rsid w:val="003C289C"/>
    <w:rsid w:val="003C4ED1"/>
    <w:rsid w:val="003C5B13"/>
    <w:rsid w:val="003C79C4"/>
    <w:rsid w:val="003D2662"/>
    <w:rsid w:val="003D70BF"/>
    <w:rsid w:val="003E08E2"/>
    <w:rsid w:val="003E0D79"/>
    <w:rsid w:val="003E47F6"/>
    <w:rsid w:val="003E4988"/>
    <w:rsid w:val="00406EB5"/>
    <w:rsid w:val="004315E2"/>
    <w:rsid w:val="00435637"/>
    <w:rsid w:val="00436295"/>
    <w:rsid w:val="00437D5A"/>
    <w:rsid w:val="004432F1"/>
    <w:rsid w:val="00445B2A"/>
    <w:rsid w:val="004461AA"/>
    <w:rsid w:val="004467EB"/>
    <w:rsid w:val="004468D6"/>
    <w:rsid w:val="00455039"/>
    <w:rsid w:val="00461F05"/>
    <w:rsid w:val="0046290A"/>
    <w:rsid w:val="004721C6"/>
    <w:rsid w:val="004771C6"/>
    <w:rsid w:val="00482747"/>
    <w:rsid w:val="004828B7"/>
    <w:rsid w:val="0049598E"/>
    <w:rsid w:val="004A1E38"/>
    <w:rsid w:val="004A2FC7"/>
    <w:rsid w:val="004A643D"/>
    <w:rsid w:val="004A7709"/>
    <w:rsid w:val="004B647E"/>
    <w:rsid w:val="004C1D0E"/>
    <w:rsid w:val="004C1D61"/>
    <w:rsid w:val="004D5309"/>
    <w:rsid w:val="004D6103"/>
    <w:rsid w:val="004D7065"/>
    <w:rsid w:val="004E3647"/>
    <w:rsid w:val="004E40BB"/>
    <w:rsid w:val="004E7E85"/>
    <w:rsid w:val="004F17AB"/>
    <w:rsid w:val="004F798C"/>
    <w:rsid w:val="00500504"/>
    <w:rsid w:val="0050400D"/>
    <w:rsid w:val="005129E8"/>
    <w:rsid w:val="00513B13"/>
    <w:rsid w:val="00517E38"/>
    <w:rsid w:val="00521B30"/>
    <w:rsid w:val="00521EDF"/>
    <w:rsid w:val="00524704"/>
    <w:rsid w:val="0052553C"/>
    <w:rsid w:val="0053632F"/>
    <w:rsid w:val="0054272F"/>
    <w:rsid w:val="005428E7"/>
    <w:rsid w:val="00550D5E"/>
    <w:rsid w:val="00562DCE"/>
    <w:rsid w:val="00566F95"/>
    <w:rsid w:val="0057272B"/>
    <w:rsid w:val="005807F5"/>
    <w:rsid w:val="00592C51"/>
    <w:rsid w:val="005943A9"/>
    <w:rsid w:val="00597191"/>
    <w:rsid w:val="005A23AC"/>
    <w:rsid w:val="005A4832"/>
    <w:rsid w:val="005B4815"/>
    <w:rsid w:val="005B74ED"/>
    <w:rsid w:val="005B7721"/>
    <w:rsid w:val="005C064F"/>
    <w:rsid w:val="005C0A6A"/>
    <w:rsid w:val="005C2BA7"/>
    <w:rsid w:val="005D6D07"/>
    <w:rsid w:val="005E25B3"/>
    <w:rsid w:val="005E40E4"/>
    <w:rsid w:val="005E44B6"/>
    <w:rsid w:val="005F4B79"/>
    <w:rsid w:val="005F7DA4"/>
    <w:rsid w:val="00600F35"/>
    <w:rsid w:val="00601338"/>
    <w:rsid w:val="00602300"/>
    <w:rsid w:val="00605E83"/>
    <w:rsid w:val="00605ED7"/>
    <w:rsid w:val="00607950"/>
    <w:rsid w:val="006101F8"/>
    <w:rsid w:val="006163B5"/>
    <w:rsid w:val="0062458B"/>
    <w:rsid w:val="00626B31"/>
    <w:rsid w:val="00627BA4"/>
    <w:rsid w:val="0063229E"/>
    <w:rsid w:val="006334E4"/>
    <w:rsid w:val="00634B3C"/>
    <w:rsid w:val="006354A0"/>
    <w:rsid w:val="006363ED"/>
    <w:rsid w:val="00644325"/>
    <w:rsid w:val="006465F4"/>
    <w:rsid w:val="00654B9A"/>
    <w:rsid w:val="00662D9C"/>
    <w:rsid w:val="0066696C"/>
    <w:rsid w:val="00667F71"/>
    <w:rsid w:val="00671A1B"/>
    <w:rsid w:val="0067532A"/>
    <w:rsid w:val="0068696C"/>
    <w:rsid w:val="006901FB"/>
    <w:rsid w:val="00691715"/>
    <w:rsid w:val="006A51F6"/>
    <w:rsid w:val="006D4E85"/>
    <w:rsid w:val="006D4F8C"/>
    <w:rsid w:val="006D5178"/>
    <w:rsid w:val="006E3C72"/>
    <w:rsid w:val="006E4DDB"/>
    <w:rsid w:val="006F2C1C"/>
    <w:rsid w:val="00703B95"/>
    <w:rsid w:val="0070414F"/>
    <w:rsid w:val="007066FB"/>
    <w:rsid w:val="007071E4"/>
    <w:rsid w:val="00711987"/>
    <w:rsid w:val="0072037D"/>
    <w:rsid w:val="007211BE"/>
    <w:rsid w:val="00721760"/>
    <w:rsid w:val="00724422"/>
    <w:rsid w:val="00725036"/>
    <w:rsid w:val="0072744B"/>
    <w:rsid w:val="00727EEB"/>
    <w:rsid w:val="00736064"/>
    <w:rsid w:val="00745F14"/>
    <w:rsid w:val="00746A50"/>
    <w:rsid w:val="007479A6"/>
    <w:rsid w:val="00750F9E"/>
    <w:rsid w:val="007619AC"/>
    <w:rsid w:val="00761D10"/>
    <w:rsid w:val="00761EE4"/>
    <w:rsid w:val="00764A67"/>
    <w:rsid w:val="00767613"/>
    <w:rsid w:val="00773E69"/>
    <w:rsid w:val="00777E67"/>
    <w:rsid w:val="00780C95"/>
    <w:rsid w:val="0078467F"/>
    <w:rsid w:val="007915CC"/>
    <w:rsid w:val="007A217C"/>
    <w:rsid w:val="007A26E7"/>
    <w:rsid w:val="007A64FA"/>
    <w:rsid w:val="007D3621"/>
    <w:rsid w:val="007E59A4"/>
    <w:rsid w:val="008020EF"/>
    <w:rsid w:val="0080696D"/>
    <w:rsid w:val="00813570"/>
    <w:rsid w:val="00817416"/>
    <w:rsid w:val="00820505"/>
    <w:rsid w:val="00820C25"/>
    <w:rsid w:val="00822C75"/>
    <w:rsid w:val="00825474"/>
    <w:rsid w:val="00827C6A"/>
    <w:rsid w:val="0083337D"/>
    <w:rsid w:val="00833398"/>
    <w:rsid w:val="00842223"/>
    <w:rsid w:val="008609DA"/>
    <w:rsid w:val="00864766"/>
    <w:rsid w:val="00864DCF"/>
    <w:rsid w:val="008674D1"/>
    <w:rsid w:val="00873186"/>
    <w:rsid w:val="00882716"/>
    <w:rsid w:val="008A43F3"/>
    <w:rsid w:val="008A4E67"/>
    <w:rsid w:val="008B2770"/>
    <w:rsid w:val="008B5B26"/>
    <w:rsid w:val="008C0DBD"/>
    <w:rsid w:val="008D0B47"/>
    <w:rsid w:val="008E1DF6"/>
    <w:rsid w:val="008F1F43"/>
    <w:rsid w:val="008F7816"/>
    <w:rsid w:val="008F7FCF"/>
    <w:rsid w:val="009135C0"/>
    <w:rsid w:val="00915EFF"/>
    <w:rsid w:val="00916FD2"/>
    <w:rsid w:val="00930A2E"/>
    <w:rsid w:val="00931A4C"/>
    <w:rsid w:val="00940192"/>
    <w:rsid w:val="009405A9"/>
    <w:rsid w:val="00944609"/>
    <w:rsid w:val="00952B99"/>
    <w:rsid w:val="009542CA"/>
    <w:rsid w:val="00954F31"/>
    <w:rsid w:val="00960627"/>
    <w:rsid w:val="00964304"/>
    <w:rsid w:val="00973907"/>
    <w:rsid w:val="009824B7"/>
    <w:rsid w:val="00982F36"/>
    <w:rsid w:val="009834D5"/>
    <w:rsid w:val="00986247"/>
    <w:rsid w:val="009879F1"/>
    <w:rsid w:val="00994BEF"/>
    <w:rsid w:val="0099710C"/>
    <w:rsid w:val="009A1BF3"/>
    <w:rsid w:val="009A1C44"/>
    <w:rsid w:val="009B5E42"/>
    <w:rsid w:val="009B6A6B"/>
    <w:rsid w:val="009D1167"/>
    <w:rsid w:val="009D232D"/>
    <w:rsid w:val="009D350D"/>
    <w:rsid w:val="009D7A1D"/>
    <w:rsid w:val="009E239C"/>
    <w:rsid w:val="009F1FC5"/>
    <w:rsid w:val="009F375D"/>
    <w:rsid w:val="009F4493"/>
    <w:rsid w:val="009F675C"/>
    <w:rsid w:val="00A046D6"/>
    <w:rsid w:val="00A07C74"/>
    <w:rsid w:val="00A14961"/>
    <w:rsid w:val="00A15173"/>
    <w:rsid w:val="00A26332"/>
    <w:rsid w:val="00A30E34"/>
    <w:rsid w:val="00A319FE"/>
    <w:rsid w:val="00A3701F"/>
    <w:rsid w:val="00A53D32"/>
    <w:rsid w:val="00A54022"/>
    <w:rsid w:val="00A54049"/>
    <w:rsid w:val="00A54DBC"/>
    <w:rsid w:val="00A5512C"/>
    <w:rsid w:val="00A60003"/>
    <w:rsid w:val="00A6193C"/>
    <w:rsid w:val="00A669BD"/>
    <w:rsid w:val="00A727D3"/>
    <w:rsid w:val="00A762B7"/>
    <w:rsid w:val="00A83FFE"/>
    <w:rsid w:val="00A84DEF"/>
    <w:rsid w:val="00A87F9F"/>
    <w:rsid w:val="00A9269C"/>
    <w:rsid w:val="00A97045"/>
    <w:rsid w:val="00AA6EEF"/>
    <w:rsid w:val="00AC00F6"/>
    <w:rsid w:val="00AC4276"/>
    <w:rsid w:val="00AC48A4"/>
    <w:rsid w:val="00AC590D"/>
    <w:rsid w:val="00AE0D95"/>
    <w:rsid w:val="00AE2222"/>
    <w:rsid w:val="00AF1786"/>
    <w:rsid w:val="00AF1A36"/>
    <w:rsid w:val="00AF3B30"/>
    <w:rsid w:val="00AF6E23"/>
    <w:rsid w:val="00B04CC0"/>
    <w:rsid w:val="00B075CE"/>
    <w:rsid w:val="00B2091A"/>
    <w:rsid w:val="00B2242E"/>
    <w:rsid w:val="00B24A00"/>
    <w:rsid w:val="00B26C98"/>
    <w:rsid w:val="00B27D9D"/>
    <w:rsid w:val="00B377B6"/>
    <w:rsid w:val="00B40EAA"/>
    <w:rsid w:val="00B504FD"/>
    <w:rsid w:val="00B60087"/>
    <w:rsid w:val="00B8030D"/>
    <w:rsid w:val="00B85537"/>
    <w:rsid w:val="00B95631"/>
    <w:rsid w:val="00B95830"/>
    <w:rsid w:val="00BA3080"/>
    <w:rsid w:val="00BB07E5"/>
    <w:rsid w:val="00BB232D"/>
    <w:rsid w:val="00BB7EBB"/>
    <w:rsid w:val="00BC4393"/>
    <w:rsid w:val="00BE7461"/>
    <w:rsid w:val="00C00DF2"/>
    <w:rsid w:val="00C11B60"/>
    <w:rsid w:val="00C130AE"/>
    <w:rsid w:val="00C15455"/>
    <w:rsid w:val="00C162FC"/>
    <w:rsid w:val="00C20BCE"/>
    <w:rsid w:val="00C25793"/>
    <w:rsid w:val="00C25CFC"/>
    <w:rsid w:val="00C26ABA"/>
    <w:rsid w:val="00C32520"/>
    <w:rsid w:val="00C35516"/>
    <w:rsid w:val="00C4026F"/>
    <w:rsid w:val="00C4090E"/>
    <w:rsid w:val="00C72AC4"/>
    <w:rsid w:val="00C73062"/>
    <w:rsid w:val="00C81793"/>
    <w:rsid w:val="00C83BC7"/>
    <w:rsid w:val="00C91436"/>
    <w:rsid w:val="00C924FD"/>
    <w:rsid w:val="00CA1409"/>
    <w:rsid w:val="00CA63D6"/>
    <w:rsid w:val="00CA71BA"/>
    <w:rsid w:val="00CB3632"/>
    <w:rsid w:val="00CB4568"/>
    <w:rsid w:val="00CC2989"/>
    <w:rsid w:val="00CD1C71"/>
    <w:rsid w:val="00CD30B0"/>
    <w:rsid w:val="00CD5109"/>
    <w:rsid w:val="00CD7229"/>
    <w:rsid w:val="00CE3A8C"/>
    <w:rsid w:val="00CF37B0"/>
    <w:rsid w:val="00CF4F35"/>
    <w:rsid w:val="00CF778F"/>
    <w:rsid w:val="00CF7E85"/>
    <w:rsid w:val="00D02424"/>
    <w:rsid w:val="00D0333D"/>
    <w:rsid w:val="00D05C13"/>
    <w:rsid w:val="00D13540"/>
    <w:rsid w:val="00D15991"/>
    <w:rsid w:val="00D201A1"/>
    <w:rsid w:val="00D343F9"/>
    <w:rsid w:val="00D43126"/>
    <w:rsid w:val="00D47958"/>
    <w:rsid w:val="00D50900"/>
    <w:rsid w:val="00D5673C"/>
    <w:rsid w:val="00D616B8"/>
    <w:rsid w:val="00D62450"/>
    <w:rsid w:val="00D65323"/>
    <w:rsid w:val="00D9018D"/>
    <w:rsid w:val="00D90AAC"/>
    <w:rsid w:val="00D94153"/>
    <w:rsid w:val="00D95181"/>
    <w:rsid w:val="00D961F5"/>
    <w:rsid w:val="00D978BD"/>
    <w:rsid w:val="00DB0ACD"/>
    <w:rsid w:val="00DB1C02"/>
    <w:rsid w:val="00DB1F37"/>
    <w:rsid w:val="00DC68FF"/>
    <w:rsid w:val="00DC6996"/>
    <w:rsid w:val="00DD3570"/>
    <w:rsid w:val="00DD7090"/>
    <w:rsid w:val="00DE1102"/>
    <w:rsid w:val="00DE1AC7"/>
    <w:rsid w:val="00DF0E56"/>
    <w:rsid w:val="00DF22F3"/>
    <w:rsid w:val="00DF4869"/>
    <w:rsid w:val="00E067B3"/>
    <w:rsid w:val="00E130F0"/>
    <w:rsid w:val="00E14146"/>
    <w:rsid w:val="00E21E17"/>
    <w:rsid w:val="00E2651D"/>
    <w:rsid w:val="00E33D96"/>
    <w:rsid w:val="00E34390"/>
    <w:rsid w:val="00E35E30"/>
    <w:rsid w:val="00E43815"/>
    <w:rsid w:val="00E46E37"/>
    <w:rsid w:val="00E525B5"/>
    <w:rsid w:val="00E617C0"/>
    <w:rsid w:val="00E62F68"/>
    <w:rsid w:val="00E6688E"/>
    <w:rsid w:val="00E75F0A"/>
    <w:rsid w:val="00E82CB1"/>
    <w:rsid w:val="00E90AA3"/>
    <w:rsid w:val="00E95F35"/>
    <w:rsid w:val="00EA1107"/>
    <w:rsid w:val="00EB01F6"/>
    <w:rsid w:val="00EB2E38"/>
    <w:rsid w:val="00EB3952"/>
    <w:rsid w:val="00EC52B9"/>
    <w:rsid w:val="00ED29DD"/>
    <w:rsid w:val="00EE1FA0"/>
    <w:rsid w:val="00EE6D7E"/>
    <w:rsid w:val="00F1021B"/>
    <w:rsid w:val="00F10ED9"/>
    <w:rsid w:val="00F11146"/>
    <w:rsid w:val="00F167BE"/>
    <w:rsid w:val="00F17F81"/>
    <w:rsid w:val="00F43596"/>
    <w:rsid w:val="00F46DE1"/>
    <w:rsid w:val="00F60C55"/>
    <w:rsid w:val="00F659F3"/>
    <w:rsid w:val="00F737A2"/>
    <w:rsid w:val="00F8570B"/>
    <w:rsid w:val="00F85E40"/>
    <w:rsid w:val="00F906F0"/>
    <w:rsid w:val="00F967E5"/>
    <w:rsid w:val="00F97705"/>
    <w:rsid w:val="00FA0FAC"/>
    <w:rsid w:val="00FB0B90"/>
    <w:rsid w:val="00FB21E5"/>
    <w:rsid w:val="00FB7EA8"/>
    <w:rsid w:val="00FC147A"/>
    <w:rsid w:val="00FD0B47"/>
    <w:rsid w:val="00FD56E3"/>
    <w:rsid w:val="00FD709D"/>
    <w:rsid w:val="00FE0B71"/>
    <w:rsid w:val="00FE4F63"/>
    <w:rsid w:val="00FE55A3"/>
    <w:rsid w:val="00FF20E9"/>
    <w:rsid w:val="00FF45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D4C69F7"/>
  <w15:chartTrackingRefBased/>
  <w15:docId w15:val="{ACE1751E-32F9-48D3-9A8B-BB747B1E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763D"/>
    <w:pPr>
      <w:bidi/>
    </w:pPr>
    <w:rPr>
      <w:rFonts w:cs="Narkisim"/>
      <w:sz w:val="22"/>
      <w:szCs w:val="22"/>
      <w:lang w:eastAsia="he-IL"/>
    </w:rPr>
  </w:style>
  <w:style w:type="paragraph" w:styleId="1">
    <w:name w:val="heading 1"/>
    <w:basedOn w:val="a"/>
    <w:next w:val="a"/>
    <w:link w:val="10"/>
    <w:qFormat/>
    <w:rsid w:val="0002763D"/>
    <w:pPr>
      <w:keepNext/>
      <w:tabs>
        <w:tab w:val="right" w:pos="9469"/>
      </w:tabs>
      <w:jc w:val="both"/>
      <w:outlineLvl w:val="0"/>
    </w:pPr>
    <w:rPr>
      <w:rFonts w:cs="David"/>
      <w:b/>
      <w:bCs/>
      <w:szCs w:val="28"/>
    </w:rPr>
  </w:style>
  <w:style w:type="character" w:default="1" w:styleId="a0">
    <w:name w:val="Default Paragraph Font"/>
    <w:uiPriority w:val="1"/>
    <w:semiHidden/>
    <w:unhideWhenUsed/>
    <w:rsid w:val="000276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2763D"/>
  </w:style>
  <w:style w:type="paragraph" w:styleId="a3">
    <w:name w:val="footnote text"/>
    <w:basedOn w:val="a"/>
    <w:link w:val="a4"/>
    <w:rsid w:val="0002763D"/>
    <w:pPr>
      <w:ind w:left="170" w:hanging="170"/>
      <w:jc w:val="both"/>
    </w:pPr>
    <w:rPr>
      <w:sz w:val="20"/>
      <w:szCs w:val="20"/>
    </w:rPr>
  </w:style>
  <w:style w:type="character" w:styleId="a5">
    <w:name w:val="footnote reference"/>
    <w:semiHidden/>
    <w:rsid w:val="0002763D"/>
    <w:rPr>
      <w:vertAlign w:val="superscript"/>
    </w:rPr>
  </w:style>
  <w:style w:type="paragraph" w:styleId="a6">
    <w:name w:val="header"/>
    <w:basedOn w:val="a"/>
    <w:link w:val="a7"/>
    <w:rsid w:val="0002763D"/>
    <w:pPr>
      <w:tabs>
        <w:tab w:val="center" w:pos="4153"/>
        <w:tab w:val="right" w:pos="8306"/>
      </w:tabs>
    </w:pPr>
  </w:style>
  <w:style w:type="paragraph" w:styleId="a8">
    <w:name w:val="footer"/>
    <w:basedOn w:val="a"/>
    <w:link w:val="a9"/>
    <w:rsid w:val="0002763D"/>
    <w:pPr>
      <w:tabs>
        <w:tab w:val="center" w:pos="4153"/>
        <w:tab w:val="right" w:pos="8306"/>
      </w:tabs>
    </w:pPr>
  </w:style>
  <w:style w:type="paragraph" w:customStyle="1" w:styleId="aa">
    <w:name w:val="כותרת"/>
    <w:basedOn w:val="a"/>
    <w:rsid w:val="0002763D"/>
    <w:pPr>
      <w:spacing w:before="240" w:line="320" w:lineRule="atLeast"/>
      <w:jc w:val="center"/>
    </w:pPr>
    <w:rPr>
      <w:rFonts w:cs="David"/>
      <w:b/>
      <w:bCs/>
      <w:spacing w:val="20"/>
      <w:szCs w:val="32"/>
    </w:rPr>
  </w:style>
  <w:style w:type="paragraph" w:customStyle="1" w:styleId="ab">
    <w:name w:val="כותרת קטע"/>
    <w:basedOn w:val="a"/>
    <w:rsid w:val="0002763D"/>
    <w:pPr>
      <w:spacing w:before="240" w:line="300" w:lineRule="atLeast"/>
    </w:pPr>
    <w:rPr>
      <w:rFonts w:cs="Arial"/>
      <w:b/>
      <w:bCs/>
      <w:szCs w:val="24"/>
    </w:rPr>
  </w:style>
  <w:style w:type="paragraph" w:customStyle="1" w:styleId="ac">
    <w:name w:val="מקור"/>
    <w:basedOn w:val="a"/>
    <w:rsid w:val="0002763D"/>
    <w:pPr>
      <w:spacing w:line="320" w:lineRule="atLeast"/>
      <w:jc w:val="both"/>
    </w:pPr>
    <w:rPr>
      <w:rFonts w:cs="David"/>
      <w:szCs w:val="24"/>
    </w:rPr>
  </w:style>
  <w:style w:type="paragraph" w:customStyle="1" w:styleId="ad">
    <w:name w:val="מחלקי המים"/>
    <w:basedOn w:val="a"/>
    <w:rsid w:val="0002763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02763D"/>
    <w:rPr>
      <w:rFonts w:cs="Narkisim"/>
      <w:lang w:eastAsia="he-IL"/>
    </w:rPr>
  </w:style>
  <w:style w:type="character" w:customStyle="1" w:styleId="10">
    <w:name w:val="כותרת 1 תו"/>
    <w:link w:val="1"/>
    <w:rsid w:val="0002763D"/>
    <w:rPr>
      <w:rFonts w:cs="David"/>
      <w:b/>
      <w:bCs/>
      <w:sz w:val="22"/>
      <w:szCs w:val="28"/>
      <w:lang w:eastAsia="he-IL"/>
    </w:rPr>
  </w:style>
  <w:style w:type="character" w:customStyle="1" w:styleId="a7">
    <w:name w:val="כותרת עליונה תו"/>
    <w:link w:val="a6"/>
    <w:rsid w:val="0002763D"/>
    <w:rPr>
      <w:rFonts w:cs="Narkisim"/>
      <w:sz w:val="22"/>
      <w:szCs w:val="22"/>
      <w:lang w:eastAsia="he-IL"/>
    </w:rPr>
  </w:style>
  <w:style w:type="character" w:customStyle="1" w:styleId="a9">
    <w:name w:val="כותרת תחתונה תו"/>
    <w:link w:val="a8"/>
    <w:rsid w:val="0002763D"/>
    <w:rPr>
      <w:rFonts w:cs="Narkisim"/>
      <w:sz w:val="22"/>
      <w:szCs w:val="22"/>
      <w:lang w:eastAsia="he-IL"/>
    </w:rPr>
  </w:style>
  <w:style w:type="character" w:styleId="Hyperlink">
    <w:name w:val="Hyperlink"/>
    <w:rsid w:val="0002763D"/>
    <w:rPr>
      <w:color w:val="0000FF"/>
      <w:u w:val="single"/>
    </w:rPr>
  </w:style>
  <w:style w:type="character" w:styleId="af">
    <w:name w:val="page number"/>
    <w:rsid w:val="00AE2222"/>
  </w:style>
  <w:style w:type="paragraph" w:styleId="af0">
    <w:name w:val="Balloon Text"/>
    <w:basedOn w:val="a"/>
    <w:link w:val="af1"/>
    <w:uiPriority w:val="99"/>
    <w:unhideWhenUsed/>
    <w:rsid w:val="0002763D"/>
    <w:rPr>
      <w:rFonts w:ascii="Tahoma" w:hAnsi="Tahoma" w:cs="Tahoma"/>
      <w:sz w:val="16"/>
      <w:szCs w:val="16"/>
    </w:rPr>
  </w:style>
  <w:style w:type="character" w:customStyle="1" w:styleId="af1">
    <w:name w:val="טקסט בלונים תו"/>
    <w:link w:val="af0"/>
    <w:uiPriority w:val="99"/>
    <w:rsid w:val="0002763D"/>
    <w:rPr>
      <w:rFonts w:ascii="Tahoma" w:hAnsi="Tahoma" w:cs="Tahoma"/>
      <w:sz w:val="16"/>
      <w:szCs w:val="16"/>
      <w:lang w:eastAsia="he-IL"/>
    </w:rPr>
  </w:style>
  <w:style w:type="character" w:styleId="FollowedHyperlink">
    <w:name w:val="FollowedHyperlink"/>
    <w:rsid w:val="00820505"/>
    <w:rPr>
      <w:color w:val="800080"/>
      <w:u w:val="single"/>
    </w:rPr>
  </w:style>
  <w:style w:type="paragraph" w:customStyle="1" w:styleId="af2">
    <w:name w:val="פסוק"/>
    <w:basedOn w:val="ac"/>
    <w:qFormat/>
    <w:rsid w:val="0002763D"/>
    <w:pPr>
      <w:spacing w:before="120"/>
    </w:pPr>
    <w:rPr>
      <w:b/>
      <w:bCs/>
    </w:rPr>
  </w:style>
  <w:style w:type="character" w:styleId="af3">
    <w:name w:val="Unresolved Mention"/>
    <w:uiPriority w:val="99"/>
    <w:semiHidden/>
    <w:unhideWhenUsed/>
    <w:rsid w:val="00605ED7"/>
    <w:rPr>
      <w:color w:val="605E5C"/>
      <w:shd w:val="clear" w:color="auto" w:fill="E1DFDD"/>
    </w:rPr>
  </w:style>
  <w:style w:type="character" w:customStyle="1" w:styleId="querytexthighlight">
    <w:name w:val="querytexthighlight"/>
    <w:basedOn w:val="a0"/>
    <w:rsid w:val="000E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8030">
      <w:bodyDiv w:val="1"/>
      <w:marLeft w:val="0"/>
      <w:marRight w:val="0"/>
      <w:marTop w:val="0"/>
      <w:marBottom w:val="0"/>
      <w:divBdr>
        <w:top w:val="none" w:sz="0" w:space="0" w:color="auto"/>
        <w:left w:val="none" w:sz="0" w:space="0" w:color="auto"/>
        <w:bottom w:val="none" w:sz="0" w:space="0" w:color="auto"/>
        <w:right w:val="none" w:sz="0" w:space="0" w:color="auto"/>
      </w:divBdr>
      <w:divsChild>
        <w:div w:id="932788732">
          <w:marLeft w:val="0"/>
          <w:marRight w:val="0"/>
          <w:marTop w:val="0"/>
          <w:marBottom w:val="0"/>
          <w:divBdr>
            <w:top w:val="none" w:sz="0" w:space="0" w:color="auto"/>
            <w:left w:val="none" w:sz="0" w:space="0" w:color="auto"/>
            <w:bottom w:val="none" w:sz="0" w:space="0" w:color="auto"/>
            <w:right w:val="none" w:sz="0" w:space="0" w:color="auto"/>
          </w:divBdr>
        </w:div>
      </w:divsChild>
    </w:div>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1%D7%A0%D7%99-%D7%91%D7%AA%D7%99%D7%A8%D7%90" TargetMode="External"/><Relationship Id="rId7" Type="http://schemas.openxmlformats.org/officeDocument/2006/relationships/hyperlink" Target="https://www.mayim.org.il/?meyuhadim=%D7%90%D7%99%D7%9F-%D7%98%D7%95%D7%9E%D7%90%D7%94-%D7%9C%D7%A6%D7%93%D7%99%D7%A7%D7%99%D7%9D" TargetMode="External"/><Relationship Id="rId2" Type="http://schemas.openxmlformats.org/officeDocument/2006/relationships/hyperlink" Target="https://www.mayim.org.il/?parasha=%D7%9E%D7%A9%D7%9C%D7%99-%D7%97%D7%99%D7%95%D7%AA-%D7%91%D7%9E%D7%93%D7%A8%D7%A91" TargetMode="External"/><Relationship Id="rId1" Type="http://schemas.openxmlformats.org/officeDocument/2006/relationships/hyperlink" Target="https://schechter.ac.il/midrash/midrash_kohelet_rabbah/" TargetMode="External"/><Relationship Id="rId6" Type="http://schemas.openxmlformats.org/officeDocument/2006/relationships/hyperlink" Target="https://www.mayim.org.il/?parasha=%D7%9E%D7%A9%D7%9C%D7%99-%D7%97%D7%99%D7%95%D7%AA-%D7%91%D7%9E%D7%93%D7%A8%D7%A91" TargetMode="External"/><Relationship Id="rId5" Type="http://schemas.openxmlformats.org/officeDocument/2006/relationships/hyperlink" Target="https://www.mayim.org.il/?meyuhadim=%D7%91%D7%95-%D7%91%D7%99%D7%95%D7%9D-%D7%A9%D7%94%D7%A2%D7%91%D7%99%D7%A8%D7%95-%D7%90%D7%AA-%D7%A8%D7%91%D7%9F-%D7%92%D7%9E%D7%9C%D7%99%D7%90%D7%9C-%D7%9E%D7%A0%D7%A9%D7%99%D7%90%D7%95%D7%AA%D7%95" TargetMode="External"/><Relationship Id="rId4" Type="http://schemas.openxmlformats.org/officeDocument/2006/relationships/hyperlink" Target="https://www.mayim.org.il/?parasha=%d7%a7%d7%91%d7%95%d7%a8%d7%94-%d7%91%d7%90%d7%a8%d7%a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5674-5C59-4A60-86C8-929C1E83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1019</Words>
  <Characters>5099</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6106</CharactersWithSpaces>
  <SharedDoc>false</SharedDoc>
  <HLinks>
    <vt:vector size="42" baseType="variant">
      <vt:variant>
        <vt:i4>1638416</vt:i4>
      </vt:variant>
      <vt:variant>
        <vt:i4>18</vt:i4>
      </vt:variant>
      <vt:variant>
        <vt:i4>0</vt:i4>
      </vt:variant>
      <vt:variant>
        <vt:i4>5</vt:i4>
      </vt:variant>
      <vt:variant>
        <vt:lpwstr>https://www.mayim.org.il/?meyuhadim=%D7%90%D7%99%D7%9F-%D7%98%D7%95%D7%9E%D7%90%D7%94-%D7%9C%D7%A6%D7%93%D7%99%D7%A7%D7%99%D7%9D</vt:lpwstr>
      </vt:variant>
      <vt:variant>
        <vt:lpwstr>gsc.tab=0</vt:lpwstr>
      </vt:variant>
      <vt:variant>
        <vt:i4>6357105</vt:i4>
      </vt:variant>
      <vt:variant>
        <vt:i4>15</vt:i4>
      </vt:variant>
      <vt:variant>
        <vt:i4>0</vt:i4>
      </vt:variant>
      <vt:variant>
        <vt:i4>5</vt:i4>
      </vt:variant>
      <vt:variant>
        <vt:lpwstr>https://www.mayim.org.il/?parasha=%D7%9E%D7%A9%D7%9C%D7%99-%D7%97%D7%99%D7%95%D7%AA-%D7%91%D7%9E%D7%93%D7%A8%D7%A91</vt:lpwstr>
      </vt:variant>
      <vt:variant>
        <vt:lpwstr>gsc.tab=0</vt:lpwstr>
      </vt:variant>
      <vt:variant>
        <vt:i4>6619187</vt:i4>
      </vt:variant>
      <vt:variant>
        <vt:i4>12</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gsc.tab=0</vt:lpwstr>
      </vt:variant>
      <vt:variant>
        <vt:i4>4980820</vt:i4>
      </vt:variant>
      <vt:variant>
        <vt:i4>9</vt:i4>
      </vt:variant>
      <vt:variant>
        <vt:i4>0</vt:i4>
      </vt:variant>
      <vt:variant>
        <vt:i4>5</vt:i4>
      </vt:variant>
      <vt:variant>
        <vt:lpwstr>https://www.mayim.org.il/?parasha=%d7%a7%d7%91%d7%95%d7%a8%d7%94-%d7%91%d7%90%d7%a8%d7%a5-%d7%99%d7%a9%d7%a8%d7%90%d7%9c</vt:lpwstr>
      </vt:variant>
      <vt:variant>
        <vt:lpwstr>gsc.tab=0</vt:lpwstr>
      </vt:variant>
      <vt:variant>
        <vt:i4>6815794</vt:i4>
      </vt:variant>
      <vt:variant>
        <vt:i4>6</vt:i4>
      </vt:variant>
      <vt:variant>
        <vt:i4>0</vt:i4>
      </vt:variant>
      <vt:variant>
        <vt:i4>5</vt:i4>
      </vt:variant>
      <vt:variant>
        <vt:lpwstr>https://www.mayim.org.il/?holiday=%D7%91%D7%A0%D7%99-%D7%91%D7%AA%D7%99%D7%A8%D7%90</vt:lpwstr>
      </vt:variant>
      <vt:variant>
        <vt:lpwstr>gsc.tab=0</vt:lpwstr>
      </vt:variant>
      <vt:variant>
        <vt:i4>6357105</vt:i4>
      </vt:variant>
      <vt:variant>
        <vt:i4>3</vt:i4>
      </vt:variant>
      <vt:variant>
        <vt:i4>0</vt:i4>
      </vt:variant>
      <vt:variant>
        <vt:i4>5</vt:i4>
      </vt:variant>
      <vt:variant>
        <vt:lpwstr>https://www.mayim.org.il/?parasha=%D7%9E%D7%A9%D7%9C%D7%99-%D7%97%D7%99%D7%95%D7%AA-%D7%91%D7%9E%D7%93%D7%A8%D7%A91</vt:lpwstr>
      </vt:variant>
      <vt:variant>
        <vt:lpwstr>gsc.tab=0</vt:lpwstr>
      </vt:variant>
      <vt:variant>
        <vt:i4>3801207</vt:i4>
      </vt:variant>
      <vt:variant>
        <vt:i4>0</vt:i4>
      </vt:variant>
      <vt:variant>
        <vt:i4>0</vt:i4>
      </vt:variant>
      <vt:variant>
        <vt:i4>5</vt:i4>
      </vt:variant>
      <vt:variant>
        <vt:lpwstr>https://schechter.ac.il/midrash/midrash_kohelet_rabbah/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מפי כובסים ואורגים</dc:title>
  <dc:subject/>
  <dc:creator>Asher Yuval</dc:creator>
  <cp:keywords/>
  <cp:lastModifiedBy>Shimon Afek</cp:lastModifiedBy>
  <cp:revision>2</cp:revision>
  <cp:lastPrinted>2019-04-30T16:23:00Z</cp:lastPrinted>
  <dcterms:created xsi:type="dcterms:W3CDTF">2023-05-28T14:49:00Z</dcterms:created>
  <dcterms:modified xsi:type="dcterms:W3CDTF">2023-05-28T14:49:00Z</dcterms:modified>
</cp:coreProperties>
</file>