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5986" w14:textId="77777777" w:rsidR="00C3052F" w:rsidRDefault="00C3052F">
      <w:pPr>
        <w:pStyle w:val="aa"/>
        <w:spacing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דו-שיח משה יתרו</w:t>
      </w:r>
      <w:r>
        <w:rPr>
          <w:rtl/>
        </w:rPr>
        <w:fldChar w:fldCharType="end"/>
      </w:r>
    </w:p>
    <w:p w14:paraId="0BC2435F" w14:textId="77777777" w:rsidR="00C3052F" w:rsidRDefault="0019655F" w:rsidP="0019655F">
      <w:pPr>
        <w:autoSpaceDE w:val="0"/>
        <w:autoSpaceDN w:val="0"/>
        <w:adjustRightInd w:val="0"/>
        <w:spacing w:before="240" w:line="320" w:lineRule="atLeast"/>
        <w:jc w:val="both"/>
        <w:rPr>
          <w:rFonts w:cs="David" w:hint="cs"/>
          <w:rtl/>
        </w:rPr>
      </w:pPr>
      <w:r w:rsidRPr="00117FB1">
        <w:rPr>
          <w:rFonts w:cs="David"/>
          <w:b/>
          <w:bCs/>
          <w:sz w:val="24"/>
          <w:szCs w:val="24"/>
          <w:rtl/>
        </w:rPr>
        <w:t xml:space="preserve">וַיֹּאמֶר מֹשֶׁה לְחֹבָב </w:t>
      </w:r>
      <w:proofErr w:type="spellStart"/>
      <w:r w:rsidRPr="00117FB1">
        <w:rPr>
          <w:rFonts w:cs="David"/>
          <w:b/>
          <w:bCs/>
          <w:sz w:val="24"/>
          <w:szCs w:val="24"/>
          <w:rtl/>
        </w:rPr>
        <w:t>בֶּן־רְעוּאֵל</w:t>
      </w:r>
      <w:proofErr w:type="spellEnd"/>
      <w:r w:rsidRPr="00117FB1">
        <w:rPr>
          <w:rFonts w:cs="David"/>
          <w:b/>
          <w:bCs/>
          <w:sz w:val="24"/>
          <w:szCs w:val="24"/>
          <w:rtl/>
        </w:rPr>
        <w:t xml:space="preserve"> הַמִּדְיָנִי חֹתֵן מֹשֶׁה </w:t>
      </w:r>
      <w:proofErr w:type="spellStart"/>
      <w:r w:rsidRPr="00117FB1">
        <w:rPr>
          <w:rFonts w:cs="David"/>
          <w:b/>
          <w:bCs/>
          <w:sz w:val="24"/>
          <w:szCs w:val="24"/>
          <w:rtl/>
        </w:rPr>
        <w:t>נֹסְעִים</w:t>
      </w:r>
      <w:proofErr w:type="spellEnd"/>
      <w:r w:rsidRPr="00117FB1">
        <w:rPr>
          <w:rFonts w:cs="David"/>
          <w:b/>
          <w:bCs/>
          <w:sz w:val="24"/>
          <w:szCs w:val="24"/>
          <w:rtl/>
        </w:rPr>
        <w:t xml:space="preserve"> אֲנַחְנוּ </w:t>
      </w:r>
      <w:proofErr w:type="spellStart"/>
      <w:r w:rsidRPr="00117FB1">
        <w:rPr>
          <w:rFonts w:cs="David"/>
          <w:b/>
          <w:bCs/>
          <w:sz w:val="24"/>
          <w:szCs w:val="24"/>
          <w:rtl/>
        </w:rPr>
        <w:t>אֶל־הַמָּקוֹם</w:t>
      </w:r>
      <w:proofErr w:type="spellEnd"/>
      <w:r w:rsidRPr="00117FB1">
        <w:rPr>
          <w:rFonts w:cs="David"/>
          <w:b/>
          <w:bCs/>
          <w:sz w:val="24"/>
          <w:szCs w:val="24"/>
          <w:rtl/>
        </w:rPr>
        <w:t xml:space="preserve"> אֲשֶׁר אָמַר </w:t>
      </w:r>
      <w:r>
        <w:rPr>
          <w:rFonts w:cs="David"/>
          <w:b/>
          <w:bCs/>
          <w:sz w:val="24"/>
          <w:szCs w:val="24"/>
          <w:rtl/>
        </w:rPr>
        <w:t>ה'</w:t>
      </w:r>
      <w:r w:rsidRPr="00117FB1">
        <w:rPr>
          <w:rFonts w:cs="David"/>
          <w:b/>
          <w:bCs/>
          <w:sz w:val="24"/>
          <w:szCs w:val="24"/>
          <w:rtl/>
        </w:rPr>
        <w:t xml:space="preserve"> אֹתוֹ אֶתֵּן לָכֶם לְכָה אִתָּנוּ וְהֵטַבְנוּ לָךְ כִּי־</w:t>
      </w:r>
      <w:r>
        <w:rPr>
          <w:rFonts w:cs="David"/>
          <w:b/>
          <w:bCs/>
          <w:sz w:val="24"/>
          <w:szCs w:val="24"/>
          <w:rtl/>
        </w:rPr>
        <w:t>ה'</w:t>
      </w:r>
      <w:r w:rsidRPr="00117FB1">
        <w:rPr>
          <w:rFonts w:cs="David"/>
          <w:b/>
          <w:bCs/>
          <w:sz w:val="24"/>
          <w:szCs w:val="24"/>
          <w:rtl/>
        </w:rPr>
        <w:t xml:space="preserve"> </w:t>
      </w:r>
      <w:proofErr w:type="spellStart"/>
      <w:r w:rsidRPr="00117FB1">
        <w:rPr>
          <w:rFonts w:cs="David"/>
          <w:b/>
          <w:bCs/>
          <w:sz w:val="24"/>
          <w:szCs w:val="24"/>
          <w:rtl/>
        </w:rPr>
        <w:t>דִּבֶּר־טוֹב</w:t>
      </w:r>
      <w:proofErr w:type="spellEnd"/>
      <w:r w:rsidRPr="00117FB1">
        <w:rPr>
          <w:rFonts w:cs="David"/>
          <w:b/>
          <w:bCs/>
          <w:sz w:val="24"/>
          <w:szCs w:val="24"/>
          <w:rtl/>
        </w:rPr>
        <w:t xml:space="preserve"> </w:t>
      </w:r>
      <w:proofErr w:type="spellStart"/>
      <w:r w:rsidRPr="00117FB1">
        <w:rPr>
          <w:rFonts w:cs="David"/>
          <w:b/>
          <w:bCs/>
          <w:sz w:val="24"/>
          <w:szCs w:val="24"/>
          <w:rtl/>
        </w:rPr>
        <w:t>עַל־יִשְׂרָאֵל</w:t>
      </w:r>
      <w:proofErr w:type="spellEnd"/>
      <w:r w:rsidRPr="00117FB1">
        <w:rPr>
          <w:rFonts w:cs="David"/>
          <w:b/>
          <w:bCs/>
          <w:sz w:val="24"/>
          <w:szCs w:val="24"/>
          <w:rtl/>
        </w:rPr>
        <w:t>:</w:t>
      </w:r>
      <w:r>
        <w:rPr>
          <w:rFonts w:cs="David" w:hint="cs"/>
          <w:b/>
          <w:bCs/>
          <w:sz w:val="24"/>
          <w:szCs w:val="24"/>
          <w:rtl/>
        </w:rPr>
        <w:t xml:space="preserve"> </w:t>
      </w:r>
      <w:r w:rsidRPr="00117FB1">
        <w:rPr>
          <w:rFonts w:cs="David"/>
          <w:b/>
          <w:bCs/>
          <w:sz w:val="24"/>
          <w:szCs w:val="24"/>
          <w:rtl/>
        </w:rPr>
        <w:t xml:space="preserve">וַיֹּאמֶר אֵלָיו לֹא אֵלֵךְ כִּי </w:t>
      </w:r>
      <w:proofErr w:type="spellStart"/>
      <w:r w:rsidRPr="00117FB1">
        <w:rPr>
          <w:rFonts w:cs="David"/>
          <w:b/>
          <w:bCs/>
          <w:sz w:val="24"/>
          <w:szCs w:val="24"/>
          <w:rtl/>
        </w:rPr>
        <w:t>אִם־אֶל־אַרְצִי</w:t>
      </w:r>
      <w:proofErr w:type="spellEnd"/>
      <w:r w:rsidRPr="00117FB1">
        <w:rPr>
          <w:rFonts w:cs="David"/>
          <w:b/>
          <w:bCs/>
          <w:sz w:val="24"/>
          <w:szCs w:val="24"/>
          <w:rtl/>
        </w:rPr>
        <w:t xml:space="preserve"> </w:t>
      </w:r>
      <w:proofErr w:type="spellStart"/>
      <w:r w:rsidRPr="00117FB1">
        <w:rPr>
          <w:rFonts w:cs="David"/>
          <w:b/>
          <w:bCs/>
          <w:sz w:val="24"/>
          <w:szCs w:val="24"/>
          <w:rtl/>
        </w:rPr>
        <w:t>וְאֶל־מוֹלַדְתִּי</w:t>
      </w:r>
      <w:proofErr w:type="spellEnd"/>
      <w:r w:rsidRPr="00117FB1">
        <w:rPr>
          <w:rFonts w:cs="David"/>
          <w:b/>
          <w:bCs/>
          <w:sz w:val="24"/>
          <w:szCs w:val="24"/>
          <w:rtl/>
        </w:rPr>
        <w:t xml:space="preserve"> אֵלֵךְ:</w:t>
      </w:r>
      <w:r>
        <w:rPr>
          <w:rFonts w:cs="David" w:hint="cs"/>
          <w:b/>
          <w:bCs/>
          <w:sz w:val="24"/>
          <w:szCs w:val="24"/>
          <w:rtl/>
        </w:rPr>
        <w:t xml:space="preserve"> </w:t>
      </w:r>
      <w:r w:rsidRPr="00117FB1">
        <w:rPr>
          <w:rFonts w:cs="David"/>
          <w:b/>
          <w:bCs/>
          <w:sz w:val="24"/>
          <w:szCs w:val="24"/>
          <w:rtl/>
        </w:rPr>
        <w:t xml:space="preserve">וַיֹּאמֶר </w:t>
      </w:r>
      <w:proofErr w:type="spellStart"/>
      <w:r w:rsidRPr="00117FB1">
        <w:rPr>
          <w:rFonts w:cs="David"/>
          <w:b/>
          <w:bCs/>
          <w:sz w:val="24"/>
          <w:szCs w:val="24"/>
          <w:rtl/>
        </w:rPr>
        <w:t>אַל־נָא</w:t>
      </w:r>
      <w:proofErr w:type="spellEnd"/>
      <w:r w:rsidRPr="00117FB1">
        <w:rPr>
          <w:rFonts w:cs="David"/>
          <w:b/>
          <w:bCs/>
          <w:sz w:val="24"/>
          <w:szCs w:val="24"/>
          <w:rtl/>
        </w:rPr>
        <w:t xml:space="preserve"> </w:t>
      </w:r>
      <w:proofErr w:type="spellStart"/>
      <w:r w:rsidRPr="00117FB1">
        <w:rPr>
          <w:rFonts w:cs="David"/>
          <w:b/>
          <w:bCs/>
          <w:sz w:val="24"/>
          <w:szCs w:val="24"/>
          <w:rtl/>
        </w:rPr>
        <w:t>תַּעֲזֹב</w:t>
      </w:r>
      <w:proofErr w:type="spellEnd"/>
      <w:r w:rsidRPr="00117FB1">
        <w:rPr>
          <w:rFonts w:cs="David"/>
          <w:b/>
          <w:bCs/>
          <w:sz w:val="24"/>
          <w:szCs w:val="24"/>
          <w:rtl/>
        </w:rPr>
        <w:t xml:space="preserve"> אֹתָנוּ כִּי עַל־כֵּן יָדַעְתָּ </w:t>
      </w:r>
      <w:proofErr w:type="spellStart"/>
      <w:r w:rsidRPr="00117FB1">
        <w:rPr>
          <w:rFonts w:cs="David"/>
          <w:b/>
          <w:bCs/>
          <w:sz w:val="24"/>
          <w:szCs w:val="24"/>
          <w:rtl/>
        </w:rPr>
        <w:t>חֲנֹתֵנו</w:t>
      </w:r>
      <w:proofErr w:type="spellEnd"/>
      <w:r w:rsidRPr="00117FB1">
        <w:rPr>
          <w:rFonts w:cs="David"/>
          <w:b/>
          <w:bCs/>
          <w:sz w:val="24"/>
          <w:szCs w:val="24"/>
          <w:rtl/>
        </w:rPr>
        <w:t xml:space="preserve">ּ בַּמִּדְבָּר וְהָיִיתָ לָּנוּ </w:t>
      </w:r>
      <w:proofErr w:type="spellStart"/>
      <w:r w:rsidRPr="00117FB1">
        <w:rPr>
          <w:rFonts w:cs="David"/>
          <w:b/>
          <w:bCs/>
          <w:sz w:val="24"/>
          <w:szCs w:val="24"/>
          <w:rtl/>
        </w:rPr>
        <w:t>לְעֵינָיִם</w:t>
      </w:r>
      <w:proofErr w:type="spellEnd"/>
      <w:r w:rsidRPr="00117FB1">
        <w:rPr>
          <w:rFonts w:cs="David"/>
          <w:b/>
          <w:bCs/>
          <w:sz w:val="24"/>
          <w:szCs w:val="24"/>
          <w:rtl/>
        </w:rPr>
        <w:t>:</w:t>
      </w:r>
      <w:r>
        <w:rPr>
          <w:rFonts w:cs="David" w:hint="cs"/>
          <w:b/>
          <w:bCs/>
          <w:sz w:val="24"/>
          <w:szCs w:val="24"/>
          <w:rtl/>
        </w:rPr>
        <w:t xml:space="preserve"> </w:t>
      </w:r>
      <w:r w:rsidRPr="00117FB1">
        <w:rPr>
          <w:rFonts w:cs="David"/>
          <w:b/>
          <w:bCs/>
          <w:sz w:val="24"/>
          <w:szCs w:val="24"/>
          <w:rtl/>
        </w:rPr>
        <w:t xml:space="preserve">וְהָיָה </w:t>
      </w:r>
      <w:proofErr w:type="spellStart"/>
      <w:r w:rsidRPr="00117FB1">
        <w:rPr>
          <w:rFonts w:cs="David"/>
          <w:b/>
          <w:bCs/>
          <w:sz w:val="24"/>
          <w:szCs w:val="24"/>
          <w:rtl/>
        </w:rPr>
        <w:t>כִּי־תֵלֵך</w:t>
      </w:r>
      <w:proofErr w:type="spellEnd"/>
      <w:r w:rsidRPr="00117FB1">
        <w:rPr>
          <w:rFonts w:cs="David"/>
          <w:b/>
          <w:bCs/>
          <w:sz w:val="24"/>
          <w:szCs w:val="24"/>
          <w:rtl/>
        </w:rPr>
        <w:t xml:space="preserve">ְ עִמָּנוּ וְהָיָה הַטּוֹב הַהוּא אֲשֶׁר יֵיטִיב </w:t>
      </w:r>
      <w:r>
        <w:rPr>
          <w:rFonts w:cs="David"/>
          <w:b/>
          <w:bCs/>
          <w:sz w:val="24"/>
          <w:szCs w:val="24"/>
          <w:rtl/>
        </w:rPr>
        <w:t>ה'</w:t>
      </w:r>
      <w:r w:rsidRPr="00117FB1">
        <w:rPr>
          <w:rFonts w:cs="David"/>
          <w:b/>
          <w:bCs/>
          <w:sz w:val="24"/>
          <w:szCs w:val="24"/>
          <w:rtl/>
        </w:rPr>
        <w:t xml:space="preserve"> עִמָּנוּ וְהֵטַבְנוּ לָךְ:</w:t>
      </w:r>
      <w:r>
        <w:rPr>
          <w:rFonts w:cs="David" w:hint="cs"/>
          <w:b/>
          <w:bCs/>
          <w:sz w:val="24"/>
          <w:szCs w:val="24"/>
          <w:rtl/>
        </w:rPr>
        <w:t xml:space="preserve"> </w:t>
      </w:r>
      <w:r w:rsidR="00C3052F">
        <w:rPr>
          <w:rtl/>
        </w:rPr>
        <w:t>(</w:t>
      </w:r>
      <w:r w:rsidR="00C3052F">
        <w:rPr>
          <w:rFonts w:hint="cs"/>
          <w:rtl/>
        </w:rPr>
        <w:t xml:space="preserve">במדבר י </w:t>
      </w:r>
      <w:proofErr w:type="spellStart"/>
      <w:r w:rsidR="00C3052F">
        <w:rPr>
          <w:rFonts w:hint="cs"/>
          <w:rtl/>
        </w:rPr>
        <w:t>כט</w:t>
      </w:r>
      <w:proofErr w:type="spellEnd"/>
      <w:r w:rsidR="00C3052F">
        <w:rPr>
          <w:rFonts w:hint="cs"/>
          <w:rtl/>
        </w:rPr>
        <w:t>-לב</w:t>
      </w:r>
      <w:r w:rsidR="00C3052F">
        <w:rPr>
          <w:rtl/>
        </w:rPr>
        <w:t>)</w:t>
      </w:r>
      <w:r w:rsidR="00AA16BE">
        <w:rPr>
          <w:rFonts w:hint="cs"/>
          <w:rtl/>
        </w:rPr>
        <w:t>.</w:t>
      </w:r>
      <w:r w:rsidR="00C3052F">
        <w:rPr>
          <w:rStyle w:val="a5"/>
          <w:rFonts w:cs="David"/>
          <w:rtl/>
        </w:rPr>
        <w:footnoteReference w:id="1"/>
      </w:r>
    </w:p>
    <w:p w14:paraId="369F573F" w14:textId="77777777" w:rsidR="00C3052F" w:rsidRDefault="00C3052F" w:rsidP="00AA16BE">
      <w:pPr>
        <w:autoSpaceDE w:val="0"/>
        <w:autoSpaceDN w:val="0"/>
        <w:adjustRightInd w:val="0"/>
        <w:spacing w:before="120" w:line="320" w:lineRule="atLeast"/>
        <w:rPr>
          <w:rFonts w:cs="David" w:hint="cs"/>
          <w:rtl/>
        </w:rPr>
      </w:pPr>
      <w:r>
        <w:rPr>
          <w:rFonts w:cs="David" w:hint="cs"/>
          <w:b/>
          <w:bCs/>
          <w:sz w:val="24"/>
          <w:szCs w:val="24"/>
          <w:rtl/>
        </w:rPr>
        <w:t>וַיְשַׁלַּח מֹשֶׁה אֶת חֹתְנוֹ וַיֵּלֶךְ לוֹ אֶל אַרְצוֹ</w:t>
      </w:r>
      <w:r w:rsidR="00AA16BE">
        <w:rPr>
          <w:rFonts w:cs="David" w:hint="cs"/>
          <w:b/>
          <w:bCs/>
          <w:sz w:val="24"/>
          <w:szCs w:val="24"/>
          <w:rtl/>
        </w:rPr>
        <w:t xml:space="preserve">: </w:t>
      </w:r>
      <w:r>
        <w:rPr>
          <w:rtl/>
        </w:rPr>
        <w:t>(</w:t>
      </w:r>
      <w:r>
        <w:rPr>
          <w:rFonts w:hint="cs"/>
          <w:rtl/>
        </w:rPr>
        <w:t xml:space="preserve">שמות </w:t>
      </w:r>
      <w:proofErr w:type="spellStart"/>
      <w:r>
        <w:rPr>
          <w:rFonts w:hint="cs"/>
          <w:rtl/>
        </w:rPr>
        <w:t>יח</w:t>
      </w:r>
      <w:proofErr w:type="spellEnd"/>
      <w:r>
        <w:rPr>
          <w:rFonts w:hint="cs"/>
          <w:rtl/>
        </w:rPr>
        <w:t xml:space="preserve"> </w:t>
      </w:r>
      <w:proofErr w:type="spellStart"/>
      <w:r>
        <w:rPr>
          <w:rFonts w:hint="cs"/>
          <w:rtl/>
        </w:rPr>
        <w:t>כז</w:t>
      </w:r>
      <w:proofErr w:type="spellEnd"/>
      <w:r>
        <w:rPr>
          <w:rtl/>
        </w:rPr>
        <w:t>)</w:t>
      </w:r>
      <w:r w:rsidR="00AA16BE">
        <w:rPr>
          <w:rFonts w:hint="cs"/>
          <w:rtl/>
        </w:rPr>
        <w:t>.</w:t>
      </w:r>
      <w:r>
        <w:rPr>
          <w:rStyle w:val="a5"/>
          <w:rFonts w:cs="David"/>
          <w:rtl/>
        </w:rPr>
        <w:t xml:space="preserve"> </w:t>
      </w:r>
      <w:r>
        <w:rPr>
          <w:rStyle w:val="a5"/>
          <w:rFonts w:cs="David"/>
          <w:rtl/>
        </w:rPr>
        <w:footnoteReference w:id="2"/>
      </w:r>
    </w:p>
    <w:p w14:paraId="19E2ED85" w14:textId="77777777" w:rsidR="00C3052F" w:rsidRDefault="00C3052F">
      <w:pPr>
        <w:pStyle w:val="ab"/>
        <w:rPr>
          <w:sz w:val="20"/>
          <w:rtl/>
          <w:lang w:val="he-IL"/>
        </w:rPr>
      </w:pPr>
      <w:r>
        <w:rPr>
          <w:rFonts w:hint="cs"/>
          <w:rtl/>
          <w:lang w:val="he-IL"/>
        </w:rPr>
        <w:t xml:space="preserve">ספרי זוטא במדבר </w:t>
      </w:r>
      <w:proofErr w:type="spellStart"/>
      <w:r>
        <w:rPr>
          <w:rFonts w:hint="cs"/>
          <w:rtl/>
          <w:lang w:val="he-IL"/>
        </w:rPr>
        <w:t>פיסקא</w:t>
      </w:r>
      <w:proofErr w:type="spellEnd"/>
      <w:r>
        <w:rPr>
          <w:rFonts w:hint="cs"/>
          <w:rtl/>
          <w:lang w:val="he-IL"/>
        </w:rPr>
        <w:t xml:space="preserve"> י סימן </w:t>
      </w:r>
      <w:proofErr w:type="spellStart"/>
      <w:r>
        <w:rPr>
          <w:rFonts w:hint="cs"/>
          <w:rtl/>
          <w:lang w:val="he-IL"/>
        </w:rPr>
        <w:t>כט</w:t>
      </w:r>
      <w:proofErr w:type="spellEnd"/>
      <w:r w:rsidR="0088221B">
        <w:rPr>
          <w:rFonts w:hint="cs"/>
          <w:sz w:val="20"/>
          <w:rtl/>
          <w:lang w:val="he-IL"/>
        </w:rPr>
        <w:t xml:space="preserve"> </w:t>
      </w:r>
      <w:r w:rsidR="00CC7B8C">
        <w:rPr>
          <w:sz w:val="20"/>
          <w:rtl/>
          <w:lang w:val="he-IL"/>
        </w:rPr>
        <w:t>–</w:t>
      </w:r>
      <w:r w:rsidR="00CC7B8C">
        <w:rPr>
          <w:rFonts w:hint="cs"/>
          <w:sz w:val="20"/>
          <w:rtl/>
          <w:lang w:val="he-IL"/>
        </w:rPr>
        <w:t xml:space="preserve"> דושנה של יריחו</w:t>
      </w:r>
      <w:r w:rsidR="0088221B">
        <w:rPr>
          <w:rStyle w:val="a5"/>
          <w:sz w:val="20"/>
          <w:rtl/>
          <w:lang w:val="he-IL"/>
        </w:rPr>
        <w:footnoteReference w:id="3"/>
      </w:r>
    </w:p>
    <w:p w14:paraId="31BED4CB" w14:textId="77777777" w:rsidR="00C3052F" w:rsidRDefault="00C3052F">
      <w:pPr>
        <w:pStyle w:val="ac"/>
        <w:rPr>
          <w:rFonts w:hint="cs"/>
          <w:rtl/>
          <w:lang w:val="he-IL"/>
        </w:rPr>
      </w:pPr>
      <w:r>
        <w:rPr>
          <w:rFonts w:hint="cs"/>
          <w:rtl/>
          <w:lang w:val="he-IL"/>
        </w:rPr>
        <w:t xml:space="preserve">"נוסעים אנחנו ... אל  המקום אשר אמר ה' אותו אתן לכם" - לכם הוא, אין לגרים חלק בו. שלא תהא סבור שאת בא ונוטל כאחד מן השבטים ועכשיו אתה אומר לי הטעיתני. אלא על מנת כן את בא, על מנת שאין  לגרים נחלה בארץ. אעפ"כ: "לכה אתנו והטבנו לך כי ה' דבר טוב על ישראל" - והלא בכל השעות המקום מדבר טובות על ישראל! אלא המקום אמר לנו להיות מטיבים לגרים ולך אנו מטיבים מכל הגרים. ומה </w:t>
      </w:r>
      <w:proofErr w:type="spellStart"/>
      <w:r>
        <w:rPr>
          <w:rFonts w:hint="cs"/>
          <w:rtl/>
          <w:lang w:val="he-IL"/>
        </w:rPr>
        <w:t>היתה</w:t>
      </w:r>
      <w:proofErr w:type="spellEnd"/>
      <w:r>
        <w:rPr>
          <w:rFonts w:hint="cs"/>
          <w:rtl/>
          <w:lang w:val="he-IL"/>
        </w:rPr>
        <w:t xml:space="preserve"> הטובה שהטיבו לו? כשבאו לארץ ישראל הפרישו דושנה של יריחו חלק בראש ואמרו: איזה שבט שיעלה בית המקדש בתחומו יהי נוטל את יריחו ואת תבואתה תחת מקום בית המקדש ... ונתנו אותה ליתרו והיה אוכל פירותיה ארבע מאות וארבעים שנה </w:t>
      </w:r>
      <w:r w:rsidR="0088221B">
        <w:rPr>
          <w:rStyle w:val="a5"/>
          <w:rtl/>
          <w:lang w:val="he-IL"/>
        </w:rPr>
        <w:footnoteReference w:id="4"/>
      </w:r>
      <w:r>
        <w:rPr>
          <w:rFonts w:hint="cs"/>
          <w:rtl/>
          <w:lang w:val="he-IL"/>
        </w:rPr>
        <w:t xml:space="preserve"> ... באותה שעה כשנבנה המקדש לה' הלכו להם שנאמר: "ובני קיני חותן משה עלו מעיר  התמרים את </w:t>
      </w:r>
      <w:smartTag w:uri="urn:schemas-microsoft-com:office:smarttags" w:element="PersonName">
        <w:smartTagPr>
          <w:attr w:name="ProductID" w:val="בני יהודה"/>
        </w:smartTagPr>
        <w:r>
          <w:rPr>
            <w:rFonts w:hint="cs"/>
            <w:rtl/>
            <w:lang w:val="he-IL"/>
          </w:rPr>
          <w:t>בני יהודה</w:t>
        </w:r>
      </w:smartTag>
      <w:r>
        <w:rPr>
          <w:rFonts w:hint="cs"/>
          <w:rtl/>
          <w:lang w:val="he-IL"/>
        </w:rPr>
        <w:t xml:space="preserve">"  (שופטים א </w:t>
      </w:r>
      <w:proofErr w:type="spellStart"/>
      <w:r>
        <w:rPr>
          <w:rFonts w:hint="cs"/>
          <w:rtl/>
          <w:lang w:val="he-IL"/>
        </w:rPr>
        <w:t>טז</w:t>
      </w:r>
      <w:proofErr w:type="spellEnd"/>
      <w:r>
        <w:rPr>
          <w:rFonts w:hint="cs"/>
          <w:rtl/>
          <w:lang w:val="he-IL"/>
        </w:rPr>
        <w:t>).</w:t>
      </w:r>
      <w:r w:rsidR="0088221B">
        <w:rPr>
          <w:rStyle w:val="a5"/>
          <w:rtl/>
          <w:lang w:val="he-IL"/>
        </w:rPr>
        <w:footnoteReference w:id="5"/>
      </w:r>
    </w:p>
    <w:p w14:paraId="00F6428C" w14:textId="77777777" w:rsidR="00C3052F" w:rsidRDefault="00C3052F">
      <w:pPr>
        <w:pStyle w:val="ab"/>
        <w:rPr>
          <w:sz w:val="20"/>
          <w:rtl/>
          <w:lang w:val="he-IL"/>
        </w:rPr>
      </w:pPr>
      <w:r>
        <w:rPr>
          <w:rFonts w:hint="cs"/>
          <w:rtl/>
          <w:lang w:val="he-IL"/>
        </w:rPr>
        <w:t xml:space="preserve">ספרי זוטא במדבר </w:t>
      </w:r>
      <w:proofErr w:type="spellStart"/>
      <w:r>
        <w:rPr>
          <w:rFonts w:hint="cs"/>
          <w:rtl/>
          <w:lang w:val="he-IL"/>
        </w:rPr>
        <w:t>פיסקא</w:t>
      </w:r>
      <w:proofErr w:type="spellEnd"/>
      <w:r>
        <w:rPr>
          <w:rFonts w:hint="cs"/>
          <w:rtl/>
          <w:lang w:val="he-IL"/>
        </w:rPr>
        <w:t xml:space="preserve"> י סימן ל </w:t>
      </w:r>
      <w:r w:rsidR="00B51E28">
        <w:rPr>
          <w:rtl/>
          <w:lang w:val="he-IL"/>
        </w:rPr>
        <w:t>–</w:t>
      </w:r>
      <w:r w:rsidR="00B51E28">
        <w:rPr>
          <w:rFonts w:hint="cs"/>
          <w:rtl/>
          <w:lang w:val="he-IL"/>
        </w:rPr>
        <w:t xml:space="preserve"> יש לי ארץ, נכסים ומשפחה</w:t>
      </w:r>
    </w:p>
    <w:p w14:paraId="02639D53" w14:textId="77777777" w:rsidR="00C3052F" w:rsidRDefault="00C3052F">
      <w:pPr>
        <w:pStyle w:val="ac"/>
        <w:rPr>
          <w:rFonts w:hint="cs"/>
          <w:rtl/>
          <w:lang w:val="he-IL"/>
        </w:rPr>
      </w:pPr>
      <w:r>
        <w:rPr>
          <w:rFonts w:hint="cs"/>
          <w:rtl/>
          <w:lang w:val="he-IL"/>
        </w:rPr>
        <w:t>"ויאמר אליו לא אלך כי אם אל ארצי" - אמר לו: אם בשביל ארץ אם בשביל נכסים אני הולך, יש לך אדם שיש לו ארץ ואין לו נכסים, יש לו נכסים ואין לו משפחה. אני איני כן, אלא יש לי ארץ ויש  לי נכסים ויש לי משפחה ומקום היה בעירי. אם לא אלך בשביל ארצי, אלך בשביל משפחתי. אם לא אלך בשביל משפחתי, אלך בשביל ארצי.</w:t>
      </w:r>
      <w:r w:rsidR="0088221B">
        <w:rPr>
          <w:rStyle w:val="a5"/>
          <w:rtl/>
          <w:lang w:val="he-IL"/>
        </w:rPr>
        <w:footnoteReference w:id="6"/>
      </w:r>
      <w:r>
        <w:rPr>
          <w:rFonts w:hint="cs"/>
          <w:rtl/>
          <w:lang w:val="he-IL"/>
        </w:rPr>
        <w:t xml:space="preserve"> </w:t>
      </w:r>
    </w:p>
    <w:p w14:paraId="42972FED" w14:textId="77777777" w:rsidR="00C3052F" w:rsidRDefault="00C3052F" w:rsidP="000D6CB5">
      <w:pPr>
        <w:pStyle w:val="ac"/>
        <w:rPr>
          <w:rFonts w:hint="cs"/>
          <w:rtl/>
          <w:lang w:val="he-IL"/>
        </w:rPr>
      </w:pPr>
      <w:r w:rsidRPr="00D64C2E">
        <w:rPr>
          <w:rFonts w:hint="cs"/>
          <w:b/>
          <w:bCs/>
          <w:rtl/>
          <w:lang w:val="he-IL"/>
        </w:rPr>
        <w:lastRenderedPageBreak/>
        <w:t>דבר אחר:</w:t>
      </w:r>
      <w:r>
        <w:rPr>
          <w:rFonts w:hint="cs"/>
          <w:rtl/>
          <w:lang w:val="he-IL"/>
        </w:rPr>
        <w:t xml:space="preserve"> "ויאמר אליו לא אלך" -  למה חזר לארצו? ... אלא כך היה יתרו מחשב ואומר: וכי מה הנר הזה בין חמה ללבנה? משה חמה ו</w:t>
      </w:r>
      <w:smartTag w:uri="urn:schemas-microsoft-com:office:smarttags" w:element="PersonName">
        <w:smartTagPr>
          <w:attr w:name="ProductID" w:val="אהרן לבנה"/>
        </w:smartTagPr>
        <w:r>
          <w:rPr>
            <w:rFonts w:hint="cs"/>
            <w:rtl/>
            <w:lang w:val="he-IL"/>
          </w:rPr>
          <w:t>אהרן לבנה</w:t>
        </w:r>
      </w:smartTag>
      <w:r>
        <w:rPr>
          <w:rFonts w:hint="cs"/>
          <w:rtl/>
          <w:lang w:val="he-IL"/>
        </w:rPr>
        <w:t>, מה אור יש לי ביניהם? אלא הריני הולך לארצי ומגייר את כל בני מדינתי ומכניסן תחת כנפי השכינה. לפי כך הוא אומר</w:t>
      </w:r>
      <w:r w:rsidR="000D6CB5">
        <w:rPr>
          <w:rFonts w:hint="cs"/>
          <w:rtl/>
          <w:lang w:val="he-IL"/>
        </w:rPr>
        <w:t>: "</w:t>
      </w:r>
      <w:r>
        <w:rPr>
          <w:rFonts w:hint="cs"/>
          <w:rtl/>
          <w:lang w:val="he-IL"/>
        </w:rPr>
        <w:t>כי אם אל ארצי ואל מולדתי אלך</w:t>
      </w:r>
      <w:r w:rsidR="000D6CB5">
        <w:rPr>
          <w:rFonts w:hint="cs"/>
          <w:rtl/>
          <w:lang w:val="he-IL"/>
        </w:rPr>
        <w:t>"</w:t>
      </w:r>
      <w:r>
        <w:rPr>
          <w:rFonts w:hint="cs"/>
          <w:rtl/>
          <w:lang w:val="he-IL"/>
        </w:rPr>
        <w:t xml:space="preserve">. יכול הלך ולא עשה? תלמוד לומר: "ובני קני חותן משה עלו מעיר התמרים ... וישב את העם" (שופטים א </w:t>
      </w:r>
      <w:proofErr w:type="spellStart"/>
      <w:r>
        <w:rPr>
          <w:rFonts w:hint="cs"/>
          <w:rtl/>
          <w:lang w:val="he-IL"/>
        </w:rPr>
        <w:t>טז</w:t>
      </w:r>
      <w:proofErr w:type="spellEnd"/>
      <w:r>
        <w:rPr>
          <w:rFonts w:hint="cs"/>
          <w:rtl/>
          <w:lang w:val="he-IL"/>
        </w:rPr>
        <w:t>) מלמד שהיה עמהן עם רב.</w:t>
      </w:r>
      <w:r w:rsidR="0088221B">
        <w:rPr>
          <w:rStyle w:val="a5"/>
          <w:rtl/>
          <w:lang w:val="he-IL"/>
        </w:rPr>
        <w:footnoteReference w:id="7"/>
      </w:r>
      <w:r>
        <w:rPr>
          <w:rFonts w:hint="cs"/>
          <w:rtl/>
          <w:lang w:val="he-IL"/>
        </w:rPr>
        <w:t xml:space="preserve"> </w:t>
      </w:r>
    </w:p>
    <w:p w14:paraId="3D1673F8" w14:textId="77777777" w:rsidR="00C3052F" w:rsidRDefault="00C3052F">
      <w:pPr>
        <w:pStyle w:val="ac"/>
        <w:rPr>
          <w:rFonts w:hint="cs"/>
          <w:rtl/>
          <w:lang w:val="he-IL"/>
        </w:rPr>
      </w:pPr>
      <w:r w:rsidRPr="00D64C2E">
        <w:rPr>
          <w:rFonts w:hint="cs"/>
          <w:b/>
          <w:bCs/>
          <w:rtl/>
          <w:lang w:val="he-IL"/>
        </w:rPr>
        <w:t>דבר אחר:</w:t>
      </w:r>
      <w:r>
        <w:rPr>
          <w:rFonts w:hint="cs"/>
          <w:rtl/>
          <w:lang w:val="he-IL"/>
        </w:rPr>
        <w:t xml:space="preserve"> "ויאמר אליו לא אלך" - למה חזר לארצו? אלא כך היה יתרו מחשב ואומר: כל השנים הללו היו בני אדם </w:t>
      </w:r>
      <w:proofErr w:type="spellStart"/>
      <w:r>
        <w:rPr>
          <w:rFonts w:hint="cs"/>
          <w:rtl/>
          <w:lang w:val="he-IL"/>
        </w:rPr>
        <w:t>מפקידין</w:t>
      </w:r>
      <w:proofErr w:type="spellEnd"/>
      <w:r>
        <w:rPr>
          <w:rFonts w:hint="cs"/>
          <w:rtl/>
          <w:lang w:val="he-IL"/>
        </w:rPr>
        <w:t xml:space="preserve"> אצלי </w:t>
      </w:r>
      <w:proofErr w:type="spellStart"/>
      <w:r>
        <w:rPr>
          <w:rFonts w:hint="cs"/>
          <w:rtl/>
          <w:lang w:val="he-IL"/>
        </w:rPr>
        <w:t>פקדונות</w:t>
      </w:r>
      <w:proofErr w:type="spellEnd"/>
      <w:r>
        <w:rPr>
          <w:rFonts w:hint="cs"/>
          <w:rtl/>
          <w:lang w:val="he-IL"/>
        </w:rPr>
        <w:t xml:space="preserve"> שאני הייתי הנאמן שבעיר, ואם אני מניחן  והולך לי הן </w:t>
      </w:r>
      <w:proofErr w:type="spellStart"/>
      <w:r>
        <w:rPr>
          <w:rFonts w:hint="cs"/>
          <w:rtl/>
          <w:lang w:val="he-IL"/>
        </w:rPr>
        <w:t>אומרין</w:t>
      </w:r>
      <w:proofErr w:type="spellEnd"/>
      <w:r>
        <w:rPr>
          <w:rFonts w:hint="cs"/>
          <w:rtl/>
          <w:lang w:val="he-IL"/>
        </w:rPr>
        <w:t xml:space="preserve"> ברח לו יתרו ולקח כל </w:t>
      </w:r>
      <w:proofErr w:type="spellStart"/>
      <w:r>
        <w:rPr>
          <w:rFonts w:hint="cs"/>
          <w:rtl/>
          <w:lang w:val="he-IL"/>
        </w:rPr>
        <w:t>פקדונותיו</w:t>
      </w:r>
      <w:proofErr w:type="spellEnd"/>
      <w:r>
        <w:rPr>
          <w:rFonts w:hint="cs"/>
          <w:rtl/>
          <w:lang w:val="he-IL"/>
        </w:rPr>
        <w:t xml:space="preserve"> ונתן לחותנו. נמצאתי מוצא שם רע עלי ועליך. אלא הריני הולך ומחזיר את כולן.</w:t>
      </w:r>
      <w:r w:rsidR="000D6CB5">
        <w:rPr>
          <w:rStyle w:val="a5"/>
          <w:rtl/>
          <w:lang w:val="he-IL"/>
        </w:rPr>
        <w:footnoteReference w:id="8"/>
      </w:r>
      <w:r>
        <w:rPr>
          <w:rFonts w:hint="cs"/>
          <w:rtl/>
          <w:lang w:val="he-IL"/>
        </w:rPr>
        <w:t xml:space="preserve"> </w:t>
      </w:r>
    </w:p>
    <w:p w14:paraId="216BCCA9" w14:textId="77777777" w:rsidR="00C3052F" w:rsidRDefault="00C3052F" w:rsidP="006333C3">
      <w:pPr>
        <w:pStyle w:val="ac"/>
        <w:rPr>
          <w:rFonts w:hint="cs"/>
          <w:rtl/>
          <w:lang w:val="he-IL"/>
        </w:rPr>
      </w:pPr>
      <w:r w:rsidRPr="00D64C2E">
        <w:rPr>
          <w:rFonts w:hint="cs"/>
          <w:b/>
          <w:bCs/>
          <w:rtl/>
          <w:lang w:val="he-IL"/>
        </w:rPr>
        <w:t>דבר אחר:</w:t>
      </w:r>
      <w:r>
        <w:rPr>
          <w:rFonts w:hint="cs"/>
          <w:rtl/>
          <w:lang w:val="he-IL"/>
        </w:rPr>
        <w:t xml:space="preserve"> "ויאמר אליו לא אלך" - למה חזר? אלא היה מחשב ואומר: השנה הזאת שנת בצורת </w:t>
      </w:r>
      <w:proofErr w:type="spellStart"/>
      <w:r>
        <w:rPr>
          <w:rFonts w:hint="cs"/>
          <w:rtl/>
          <w:lang w:val="he-IL"/>
        </w:rPr>
        <w:t>היתה</w:t>
      </w:r>
      <w:proofErr w:type="spellEnd"/>
      <w:r>
        <w:rPr>
          <w:rFonts w:hint="cs"/>
          <w:rtl/>
          <w:lang w:val="he-IL"/>
        </w:rPr>
        <w:t xml:space="preserve"> ואני </w:t>
      </w:r>
      <w:proofErr w:type="spellStart"/>
      <w:r>
        <w:rPr>
          <w:rFonts w:hint="cs"/>
          <w:rtl/>
          <w:lang w:val="he-IL"/>
        </w:rPr>
        <w:t>לויתי</w:t>
      </w:r>
      <w:proofErr w:type="spellEnd"/>
      <w:r>
        <w:rPr>
          <w:rFonts w:hint="cs"/>
          <w:rtl/>
          <w:lang w:val="he-IL"/>
        </w:rPr>
        <w:t xml:space="preserve"> ופרנסתי את העניים ואם אין אני הולך ופורע את החובות נמצאתי מחלל שם שמים. אלא הריני הולך </w:t>
      </w:r>
      <w:proofErr w:type="spellStart"/>
      <w:r>
        <w:rPr>
          <w:rFonts w:hint="cs"/>
          <w:rtl/>
          <w:lang w:val="he-IL"/>
        </w:rPr>
        <w:t>ופורען</w:t>
      </w:r>
      <w:proofErr w:type="spellEnd"/>
      <w:r>
        <w:rPr>
          <w:rFonts w:hint="cs"/>
          <w:rtl/>
          <w:lang w:val="he-IL"/>
        </w:rPr>
        <w:t>.</w:t>
      </w:r>
      <w:r w:rsidR="006333C3">
        <w:rPr>
          <w:rStyle w:val="a5"/>
          <w:rtl/>
          <w:lang w:val="he-IL"/>
        </w:rPr>
        <w:footnoteReference w:id="9"/>
      </w:r>
    </w:p>
    <w:p w14:paraId="3F972186" w14:textId="77777777" w:rsidR="00C3052F" w:rsidRDefault="00C3052F" w:rsidP="00A5599B">
      <w:pPr>
        <w:pStyle w:val="ab"/>
        <w:rPr>
          <w:sz w:val="20"/>
          <w:rtl/>
          <w:lang w:val="he-IL"/>
        </w:rPr>
      </w:pPr>
      <w:r>
        <w:rPr>
          <w:rFonts w:hint="cs"/>
          <w:rtl/>
          <w:lang w:val="he-IL"/>
        </w:rPr>
        <w:t xml:space="preserve">ספרי במדבר </w:t>
      </w:r>
      <w:proofErr w:type="spellStart"/>
      <w:r>
        <w:rPr>
          <w:rFonts w:hint="cs"/>
          <w:rtl/>
          <w:lang w:val="he-IL"/>
        </w:rPr>
        <w:t>פיסקא</w:t>
      </w:r>
      <w:proofErr w:type="spellEnd"/>
      <w:r>
        <w:rPr>
          <w:rFonts w:hint="cs"/>
          <w:rtl/>
          <w:lang w:val="he-IL"/>
        </w:rPr>
        <w:t xml:space="preserve"> פ  </w:t>
      </w:r>
    </w:p>
    <w:p w14:paraId="23EDD903" w14:textId="77777777" w:rsidR="00C3052F" w:rsidRDefault="00C3052F" w:rsidP="006333C3">
      <w:pPr>
        <w:pStyle w:val="ac"/>
        <w:rPr>
          <w:rFonts w:hint="cs"/>
          <w:rtl/>
          <w:lang w:val="he-IL"/>
        </w:rPr>
      </w:pPr>
      <w:r>
        <w:rPr>
          <w:rFonts w:hint="cs"/>
          <w:rtl/>
          <w:lang w:val="he-IL"/>
        </w:rPr>
        <w:t>"ויאמר אל נא תעזוב אותנו" - אין נא אלא לשון בקשה. אמר לו: ... עכשיו ישראל אומרים לא נתגייר יתרו מחיבה, כסבור היה יתרו שיש לגרים חלק בארץ ישראל, עכשיו שראה שאין להם חלק הניחם והלך לו ... כסבור  היה יתרו שמתנתו מרובה</w:t>
      </w:r>
      <w:r w:rsidR="00D24180">
        <w:rPr>
          <w:rFonts w:hint="cs"/>
          <w:rtl/>
          <w:lang w:val="he-IL"/>
        </w:rPr>
        <w:t>,</w:t>
      </w:r>
      <w:r>
        <w:rPr>
          <w:rFonts w:hint="cs"/>
          <w:rtl/>
          <w:lang w:val="he-IL"/>
        </w:rPr>
        <w:t xml:space="preserve"> עכשיו שראה שמתנתו </w:t>
      </w:r>
      <w:proofErr w:type="spellStart"/>
      <w:r>
        <w:rPr>
          <w:rFonts w:hint="cs"/>
          <w:rtl/>
          <w:lang w:val="he-IL"/>
        </w:rPr>
        <w:t>מועטת</w:t>
      </w:r>
      <w:proofErr w:type="spellEnd"/>
      <w:r>
        <w:rPr>
          <w:rFonts w:hint="cs"/>
          <w:rtl/>
          <w:lang w:val="he-IL"/>
        </w:rPr>
        <w:t xml:space="preserve"> הניחן והלך לו.</w:t>
      </w:r>
      <w:r w:rsidR="006333C3">
        <w:rPr>
          <w:rStyle w:val="a5"/>
          <w:rtl/>
          <w:lang w:val="he-IL"/>
        </w:rPr>
        <w:footnoteReference w:id="10"/>
      </w:r>
    </w:p>
    <w:p w14:paraId="76AB1EEE" w14:textId="77777777" w:rsidR="00C3052F" w:rsidRDefault="00C3052F">
      <w:pPr>
        <w:pStyle w:val="ac"/>
        <w:rPr>
          <w:sz w:val="20"/>
          <w:rtl/>
          <w:lang w:val="he-IL"/>
        </w:rPr>
      </w:pPr>
      <w:r w:rsidRPr="00D64C2E">
        <w:rPr>
          <w:rFonts w:hint="cs"/>
          <w:b/>
          <w:bCs/>
          <w:rtl/>
          <w:lang w:val="he-IL"/>
        </w:rPr>
        <w:t>דבר אחר:</w:t>
      </w:r>
      <w:r>
        <w:rPr>
          <w:rFonts w:hint="cs"/>
          <w:rtl/>
          <w:lang w:val="he-IL"/>
        </w:rPr>
        <w:t xml:space="preserve"> כסבור אתה שאתה מרבה כבוד המקום, אין אתה אלא ממעט. כמה גרים ועבדים אתה עתיד להכניס תחת כנפי השכינה. "והיית לנו לעיניים" - שלא </w:t>
      </w:r>
      <w:proofErr w:type="spellStart"/>
      <w:r>
        <w:rPr>
          <w:rFonts w:hint="cs"/>
          <w:rtl/>
          <w:lang w:val="he-IL"/>
        </w:rPr>
        <w:t>תנעול</w:t>
      </w:r>
      <w:proofErr w:type="spellEnd"/>
      <w:r>
        <w:rPr>
          <w:rFonts w:hint="cs"/>
          <w:rtl/>
          <w:lang w:val="he-IL"/>
        </w:rPr>
        <w:t xml:space="preserve"> דלת בפני הגרים הבאים לומר אם יתרו חותנו של מלך לא קיבל עליו, קל וחומר לשאר בני אדם.</w:t>
      </w:r>
      <w:r w:rsidR="00F45325">
        <w:rPr>
          <w:rStyle w:val="a5"/>
          <w:rtl/>
          <w:lang w:val="he-IL"/>
        </w:rPr>
        <w:footnoteReference w:id="11"/>
      </w:r>
      <w:r>
        <w:rPr>
          <w:rFonts w:hint="cs"/>
          <w:rtl/>
          <w:lang w:val="he-IL"/>
        </w:rPr>
        <w:t xml:space="preserve">  </w:t>
      </w:r>
    </w:p>
    <w:p w14:paraId="1DCE7E4F" w14:textId="77777777" w:rsidR="00C3052F" w:rsidRDefault="00C3052F">
      <w:pPr>
        <w:pStyle w:val="ac"/>
        <w:rPr>
          <w:rFonts w:hint="cs"/>
          <w:rtl/>
          <w:lang w:val="he-IL"/>
        </w:rPr>
      </w:pPr>
      <w:r>
        <w:rPr>
          <w:rFonts w:hint="cs"/>
          <w:rtl/>
          <w:lang w:val="he-IL"/>
        </w:rPr>
        <w:lastRenderedPageBreak/>
        <w:t>"כי על כן ידעת חנותנו במדבר", אמר לו: אילו אחר שלא ראה נסים וגבורות במדבר והניח והלך לו, כדיי הוא הדבר. אתה שראית תניח ותלך לך? "אל נא תעזוב אותנו" - ר' יהודה אומר: אמר לו: אתה הוא שראית חן שניתן לאבותינו במצרים</w:t>
      </w:r>
      <w:r w:rsidR="007F53D3">
        <w:rPr>
          <w:rFonts w:hint="cs"/>
          <w:rtl/>
          <w:lang w:val="he-IL"/>
        </w:rPr>
        <w:t>,</w:t>
      </w:r>
      <w:r>
        <w:rPr>
          <w:rFonts w:hint="cs"/>
          <w:rtl/>
          <w:lang w:val="he-IL"/>
        </w:rPr>
        <w:t xml:space="preserve"> שנאמר</w:t>
      </w:r>
      <w:r w:rsidR="007F53D3">
        <w:rPr>
          <w:rFonts w:hint="cs"/>
          <w:rtl/>
          <w:lang w:val="he-IL"/>
        </w:rPr>
        <w:t>:</w:t>
      </w:r>
      <w:r>
        <w:rPr>
          <w:rFonts w:hint="cs"/>
          <w:rtl/>
          <w:lang w:val="he-IL"/>
        </w:rPr>
        <w:t xml:space="preserve"> </w:t>
      </w:r>
      <w:r w:rsidR="007F53D3">
        <w:rPr>
          <w:rFonts w:hint="cs"/>
          <w:rtl/>
          <w:lang w:val="he-IL"/>
        </w:rPr>
        <w:t>"</w:t>
      </w:r>
      <w:r>
        <w:rPr>
          <w:rFonts w:hint="cs"/>
          <w:rtl/>
          <w:lang w:val="he-IL"/>
        </w:rPr>
        <w:t>וה' נתן את חן העם בעיני מצרים</w:t>
      </w:r>
      <w:r w:rsidR="007F53D3">
        <w:rPr>
          <w:rFonts w:hint="cs"/>
          <w:rtl/>
          <w:lang w:val="he-IL"/>
        </w:rPr>
        <w:t>"</w:t>
      </w:r>
      <w:r>
        <w:rPr>
          <w:rFonts w:hint="cs"/>
          <w:rtl/>
          <w:lang w:val="he-IL"/>
        </w:rPr>
        <w:t xml:space="preserve"> (שמות </w:t>
      </w:r>
      <w:proofErr w:type="spellStart"/>
      <w:r>
        <w:rPr>
          <w:rFonts w:hint="cs"/>
          <w:rtl/>
          <w:lang w:val="he-IL"/>
        </w:rPr>
        <w:t>יב</w:t>
      </w:r>
      <w:proofErr w:type="spellEnd"/>
      <w:r>
        <w:rPr>
          <w:rFonts w:hint="cs"/>
          <w:rtl/>
          <w:lang w:val="he-IL"/>
        </w:rPr>
        <w:t xml:space="preserve"> לו) תניח אותנו ותלך לך? אל נא תעזוב אותנו.</w:t>
      </w:r>
      <w:r w:rsidR="006333C3">
        <w:rPr>
          <w:rStyle w:val="a5"/>
          <w:rtl/>
          <w:lang w:val="he-IL"/>
        </w:rPr>
        <w:footnoteReference w:id="12"/>
      </w:r>
    </w:p>
    <w:p w14:paraId="15D05B44" w14:textId="77777777" w:rsidR="00C3052F" w:rsidRDefault="00C3052F" w:rsidP="000A47A2">
      <w:pPr>
        <w:pStyle w:val="ac"/>
        <w:rPr>
          <w:rFonts w:hint="cs"/>
          <w:rtl/>
          <w:lang w:val="he-IL"/>
        </w:rPr>
      </w:pPr>
      <w:r w:rsidRPr="00D64C2E">
        <w:rPr>
          <w:rFonts w:hint="cs"/>
          <w:b/>
          <w:bCs/>
          <w:rtl/>
          <w:lang w:val="he-IL"/>
        </w:rPr>
        <w:t>דבר אחר:</w:t>
      </w:r>
      <w:r>
        <w:rPr>
          <w:rFonts w:hint="cs"/>
          <w:rtl/>
          <w:lang w:val="he-IL"/>
        </w:rPr>
        <w:t xml:space="preserve"> "והיית לנו לעיניים" - אפילו אין ד</w:t>
      </w:r>
      <w:r w:rsidR="007F53D3">
        <w:rPr>
          <w:rFonts w:hint="eastAsia"/>
          <w:rtl/>
          <w:lang w:val="he-IL"/>
        </w:rPr>
        <w:t>ָ</w:t>
      </w:r>
      <w:r>
        <w:rPr>
          <w:rFonts w:hint="cs"/>
          <w:rtl/>
          <w:lang w:val="he-IL"/>
        </w:rPr>
        <w:t>י</w:t>
      </w:r>
      <w:r w:rsidR="007F53D3">
        <w:rPr>
          <w:rFonts w:hint="eastAsia"/>
          <w:rtl/>
          <w:lang w:val="he-IL"/>
        </w:rPr>
        <w:t>ֵ</w:t>
      </w:r>
      <w:r>
        <w:rPr>
          <w:rFonts w:hint="cs"/>
          <w:rtl/>
          <w:lang w:val="he-IL"/>
        </w:rPr>
        <w:t>יך</w:t>
      </w:r>
      <w:r w:rsidR="007F53D3">
        <w:rPr>
          <w:rFonts w:hint="eastAsia"/>
          <w:rtl/>
          <w:lang w:val="he-IL"/>
        </w:rPr>
        <w:t>ָ</w:t>
      </w:r>
      <w:r>
        <w:rPr>
          <w:rFonts w:hint="cs"/>
          <w:rtl/>
          <w:lang w:val="he-IL"/>
        </w:rPr>
        <w:t xml:space="preserve"> אלא שתהא יושב עמנו בסנהדרין ותהא מורה בדברי תורה. </w:t>
      </w:r>
      <w:r w:rsidRPr="00276CD6">
        <w:rPr>
          <w:rFonts w:hint="cs"/>
          <w:b/>
          <w:bCs/>
          <w:rtl/>
          <w:lang w:val="he-IL"/>
        </w:rPr>
        <w:t xml:space="preserve">דבר אחר: </w:t>
      </w:r>
      <w:r>
        <w:rPr>
          <w:rFonts w:hint="cs"/>
          <w:rtl/>
          <w:lang w:val="he-IL"/>
        </w:rPr>
        <w:t>"והיית לנו לעינ</w:t>
      </w:r>
      <w:r w:rsidR="007F53D3">
        <w:rPr>
          <w:rFonts w:hint="cs"/>
          <w:rtl/>
          <w:lang w:val="he-IL"/>
        </w:rPr>
        <w:t>י</w:t>
      </w:r>
      <w:r>
        <w:rPr>
          <w:rFonts w:hint="cs"/>
          <w:rtl/>
          <w:lang w:val="he-IL"/>
        </w:rPr>
        <w:t xml:space="preserve">ים" - אפילו אין דיינו אלא שכל דבר ודבר שנתעלם מעינינו תהיה מאיר עינינו בו, </w:t>
      </w:r>
      <w:proofErr w:type="spellStart"/>
      <w:r>
        <w:rPr>
          <w:rFonts w:hint="cs"/>
          <w:rtl/>
          <w:lang w:val="he-IL"/>
        </w:rPr>
        <w:t>כענין</w:t>
      </w:r>
      <w:proofErr w:type="spellEnd"/>
      <w:r>
        <w:rPr>
          <w:rFonts w:hint="cs"/>
          <w:rtl/>
          <w:lang w:val="he-IL"/>
        </w:rPr>
        <w:t xml:space="preserve"> שנאמר: "ואתה תחזה מכל העם" (שמות </w:t>
      </w:r>
      <w:proofErr w:type="spellStart"/>
      <w:r>
        <w:rPr>
          <w:rFonts w:hint="cs"/>
          <w:rtl/>
          <w:lang w:val="he-IL"/>
        </w:rPr>
        <w:t>יח</w:t>
      </w:r>
      <w:proofErr w:type="spellEnd"/>
      <w:r>
        <w:rPr>
          <w:rFonts w:hint="cs"/>
          <w:rtl/>
          <w:lang w:val="he-IL"/>
        </w:rPr>
        <w:t xml:space="preserve"> </w:t>
      </w:r>
      <w:proofErr w:type="spellStart"/>
      <w:r>
        <w:rPr>
          <w:rFonts w:hint="cs"/>
          <w:rtl/>
          <w:lang w:val="he-IL"/>
        </w:rPr>
        <w:t>כא</w:t>
      </w:r>
      <w:proofErr w:type="spellEnd"/>
      <w:r>
        <w:rPr>
          <w:rFonts w:hint="cs"/>
          <w:rtl/>
          <w:lang w:val="he-IL"/>
        </w:rPr>
        <w:t>). והלא אף ביד משה היה מסיני, שנאמר: "</w:t>
      </w:r>
      <w:proofErr w:type="spellStart"/>
      <w:r>
        <w:rPr>
          <w:rFonts w:hint="cs"/>
          <w:rtl/>
          <w:lang w:val="he-IL"/>
        </w:rPr>
        <w:t>וצוך</w:t>
      </w:r>
      <w:proofErr w:type="spellEnd"/>
      <w:r>
        <w:rPr>
          <w:rFonts w:hint="cs"/>
          <w:rtl/>
          <w:lang w:val="he-IL"/>
        </w:rPr>
        <w:t xml:space="preserve"> אלהים ויכולת עמוד" (שם </w:t>
      </w:r>
      <w:proofErr w:type="spellStart"/>
      <w:r>
        <w:rPr>
          <w:rFonts w:hint="cs"/>
          <w:rtl/>
          <w:lang w:val="he-IL"/>
        </w:rPr>
        <w:t>כג</w:t>
      </w:r>
      <w:proofErr w:type="spellEnd"/>
      <w:r>
        <w:rPr>
          <w:rFonts w:hint="cs"/>
          <w:rtl/>
          <w:lang w:val="he-IL"/>
        </w:rPr>
        <w:t>) ולמה נתעלם ממשה? - לתלות זכות בזכאי כדי שיתלה הדבר ביתרו.</w:t>
      </w:r>
      <w:r w:rsidR="000A47A2">
        <w:rPr>
          <w:rStyle w:val="a5"/>
          <w:rtl/>
          <w:lang w:val="he-IL"/>
        </w:rPr>
        <w:footnoteReference w:id="13"/>
      </w:r>
      <w:r>
        <w:rPr>
          <w:rFonts w:hint="cs"/>
          <w:rtl/>
          <w:lang w:val="he-IL"/>
        </w:rPr>
        <w:t xml:space="preserve"> </w:t>
      </w:r>
    </w:p>
    <w:p w14:paraId="754A0CE0" w14:textId="77777777" w:rsidR="00C3052F" w:rsidRDefault="00C3052F">
      <w:pPr>
        <w:pStyle w:val="ac"/>
        <w:rPr>
          <w:rFonts w:hint="cs"/>
          <w:sz w:val="20"/>
          <w:rtl/>
          <w:lang w:val="he-IL"/>
        </w:rPr>
      </w:pPr>
      <w:r w:rsidRPr="00D64C2E">
        <w:rPr>
          <w:rFonts w:hint="cs"/>
          <w:b/>
          <w:bCs/>
          <w:rtl/>
          <w:lang w:val="he-IL"/>
        </w:rPr>
        <w:t>דבר אחר:</w:t>
      </w:r>
      <w:r>
        <w:rPr>
          <w:rFonts w:hint="cs"/>
          <w:rtl/>
          <w:lang w:val="he-IL"/>
        </w:rPr>
        <w:t xml:space="preserve"> "והיית לנו לעיניים" - שתהא חביב עלינו כגלגל עיניים, שנאמר: "ואהבתם את הגר" (דברים י </w:t>
      </w:r>
      <w:proofErr w:type="spellStart"/>
      <w:r>
        <w:rPr>
          <w:rFonts w:hint="cs"/>
          <w:rtl/>
          <w:lang w:val="he-IL"/>
        </w:rPr>
        <w:t>יט</w:t>
      </w:r>
      <w:proofErr w:type="spellEnd"/>
      <w:r>
        <w:rPr>
          <w:rFonts w:hint="cs"/>
          <w:rtl/>
          <w:lang w:val="he-IL"/>
        </w:rPr>
        <w:t xml:space="preserve">)   "וגר לא תלחץ" (שמות </w:t>
      </w:r>
      <w:proofErr w:type="spellStart"/>
      <w:r>
        <w:rPr>
          <w:rFonts w:hint="cs"/>
          <w:rtl/>
          <w:lang w:val="he-IL"/>
        </w:rPr>
        <w:t>כג</w:t>
      </w:r>
      <w:proofErr w:type="spellEnd"/>
      <w:r>
        <w:rPr>
          <w:rFonts w:hint="cs"/>
          <w:rtl/>
          <w:lang w:val="he-IL"/>
        </w:rPr>
        <w:t xml:space="preserve"> ט) "וגר לא תונה ולא תלחצנו"  (שם </w:t>
      </w:r>
      <w:proofErr w:type="spellStart"/>
      <w:r>
        <w:rPr>
          <w:rFonts w:hint="cs"/>
          <w:rtl/>
          <w:lang w:val="he-IL"/>
        </w:rPr>
        <w:t>כב</w:t>
      </w:r>
      <w:proofErr w:type="spellEnd"/>
      <w:r>
        <w:rPr>
          <w:rFonts w:hint="cs"/>
          <w:rtl/>
          <w:lang w:val="he-IL"/>
        </w:rPr>
        <w:t xml:space="preserve"> כ).</w:t>
      </w:r>
      <w:r w:rsidR="007F53D3">
        <w:rPr>
          <w:rStyle w:val="a5"/>
          <w:rtl/>
          <w:lang w:val="he-IL"/>
        </w:rPr>
        <w:footnoteReference w:id="14"/>
      </w:r>
      <w:r>
        <w:rPr>
          <w:rFonts w:hint="cs"/>
          <w:rtl/>
          <w:lang w:val="he-IL"/>
        </w:rPr>
        <w:t xml:space="preserve">  </w:t>
      </w:r>
    </w:p>
    <w:p w14:paraId="34DCF106" w14:textId="77777777" w:rsidR="007F53D3" w:rsidRPr="007F53D3" w:rsidRDefault="00D64C2E" w:rsidP="00D64C2E">
      <w:pPr>
        <w:pStyle w:val="ab"/>
        <w:rPr>
          <w:rtl/>
          <w:lang w:val="he-IL"/>
        </w:rPr>
      </w:pPr>
      <w:r>
        <w:rPr>
          <w:rFonts w:hint="cs"/>
          <w:rtl/>
          <w:lang w:val="he-IL"/>
        </w:rPr>
        <w:t xml:space="preserve">רבי </w:t>
      </w:r>
      <w:r w:rsidR="007F53D3" w:rsidRPr="007F53D3">
        <w:rPr>
          <w:rtl/>
          <w:lang w:val="he-IL"/>
        </w:rPr>
        <w:t xml:space="preserve">בחיי </w:t>
      </w:r>
      <w:r>
        <w:rPr>
          <w:rFonts w:hint="cs"/>
          <w:rtl/>
          <w:lang w:val="he-IL"/>
        </w:rPr>
        <w:t xml:space="preserve">בן אשר </w:t>
      </w:r>
      <w:r w:rsidR="007F53D3" w:rsidRPr="007F53D3">
        <w:rPr>
          <w:rtl/>
          <w:lang w:val="he-IL"/>
        </w:rPr>
        <w:t xml:space="preserve">במדבר י </w:t>
      </w:r>
      <w:r w:rsidR="007F53D3">
        <w:rPr>
          <w:rFonts w:hint="cs"/>
          <w:rtl/>
          <w:lang w:val="he-IL"/>
        </w:rPr>
        <w:t>לא</w:t>
      </w:r>
      <w:r w:rsidR="00A522A2">
        <w:rPr>
          <w:rFonts w:hint="cs"/>
          <w:rtl/>
          <w:lang w:val="he-IL"/>
        </w:rPr>
        <w:t xml:space="preserve"> </w:t>
      </w:r>
      <w:r w:rsidR="00A522A2">
        <w:rPr>
          <w:rtl/>
          <w:lang w:val="he-IL"/>
        </w:rPr>
        <w:t>–</w:t>
      </w:r>
      <w:r w:rsidR="00A522A2">
        <w:rPr>
          <w:rFonts w:hint="cs"/>
          <w:rtl/>
          <w:lang w:val="he-IL"/>
        </w:rPr>
        <w:t xml:space="preserve"> מה פשר "והיית לנו לעיניים"?</w:t>
      </w:r>
    </w:p>
    <w:p w14:paraId="1B175291" w14:textId="77777777" w:rsidR="00146A50" w:rsidRDefault="007F53D3" w:rsidP="00A5599B">
      <w:pPr>
        <w:pStyle w:val="ac"/>
        <w:rPr>
          <w:rFonts w:hint="cs"/>
          <w:sz w:val="20"/>
          <w:rtl/>
          <w:lang w:val="he-IL"/>
        </w:rPr>
      </w:pPr>
      <w:r>
        <w:rPr>
          <w:rFonts w:hint="cs"/>
          <w:sz w:val="20"/>
          <w:rtl/>
          <w:lang w:val="he-IL"/>
        </w:rPr>
        <w:t>"</w:t>
      </w:r>
      <w:r w:rsidRPr="007F53D3">
        <w:rPr>
          <w:sz w:val="20"/>
          <w:rtl/>
          <w:lang w:val="he-IL"/>
        </w:rPr>
        <w:t>והיית לנו לעיני</w:t>
      </w:r>
      <w:r>
        <w:rPr>
          <w:rFonts w:hint="cs"/>
          <w:sz w:val="20"/>
          <w:rtl/>
          <w:lang w:val="he-IL"/>
        </w:rPr>
        <w:t>י</w:t>
      </w:r>
      <w:r w:rsidRPr="007F53D3">
        <w:rPr>
          <w:sz w:val="20"/>
          <w:rtl/>
          <w:lang w:val="he-IL"/>
        </w:rPr>
        <w:t>ם</w:t>
      </w:r>
      <w:r>
        <w:rPr>
          <w:rFonts w:hint="cs"/>
          <w:sz w:val="20"/>
          <w:rtl/>
          <w:lang w:val="he-IL"/>
        </w:rPr>
        <w:t xml:space="preserve">" - </w:t>
      </w:r>
      <w:r w:rsidRPr="007F53D3">
        <w:rPr>
          <w:sz w:val="20"/>
          <w:rtl/>
          <w:lang w:val="he-IL"/>
        </w:rPr>
        <w:t>להורות לנו הדרך</w:t>
      </w:r>
      <w:r>
        <w:rPr>
          <w:rFonts w:hint="cs"/>
          <w:sz w:val="20"/>
          <w:rtl/>
          <w:lang w:val="he-IL"/>
        </w:rPr>
        <w:t>.</w:t>
      </w:r>
      <w:r w:rsidRPr="007F53D3">
        <w:rPr>
          <w:sz w:val="20"/>
          <w:rtl/>
          <w:lang w:val="he-IL"/>
        </w:rPr>
        <w:t xml:space="preserve"> וי</w:t>
      </w:r>
      <w:r w:rsidR="00A5599B">
        <w:rPr>
          <w:rFonts w:hint="cs"/>
          <w:sz w:val="20"/>
          <w:rtl/>
          <w:lang w:val="he-IL"/>
        </w:rPr>
        <w:t xml:space="preserve">ש לשאול: </w:t>
      </w:r>
      <w:r w:rsidRPr="007F53D3">
        <w:rPr>
          <w:sz w:val="20"/>
          <w:rtl/>
          <w:lang w:val="he-IL"/>
        </w:rPr>
        <w:t>כיון שישראל היו נוסעים על פי הענן והוא המורה להם הדרך</w:t>
      </w:r>
      <w:r w:rsidR="00A5599B">
        <w:rPr>
          <w:rFonts w:hint="cs"/>
          <w:sz w:val="20"/>
          <w:rtl/>
          <w:lang w:val="he-IL"/>
        </w:rPr>
        <w:t>,</w:t>
      </w:r>
      <w:r w:rsidRPr="007F53D3">
        <w:rPr>
          <w:sz w:val="20"/>
          <w:rtl/>
          <w:lang w:val="he-IL"/>
        </w:rPr>
        <w:t xml:space="preserve"> מה צורך היה להם ביתרו</w:t>
      </w:r>
      <w:r w:rsidR="00A5599B">
        <w:rPr>
          <w:rFonts w:hint="cs"/>
          <w:sz w:val="20"/>
          <w:rtl/>
          <w:lang w:val="he-IL"/>
        </w:rPr>
        <w:t>?</w:t>
      </w:r>
      <w:r w:rsidRPr="007F53D3">
        <w:rPr>
          <w:sz w:val="20"/>
          <w:rtl/>
          <w:lang w:val="he-IL"/>
        </w:rPr>
        <w:t xml:space="preserve"> אבל משה אמר כן כדי לחזק לב קטני אמנה שהיו ביניהם אשר לבם היה יותר מתנחם ומתחזק במנהיג בשר ודם.</w:t>
      </w:r>
      <w:r w:rsidR="00146A50">
        <w:rPr>
          <w:rStyle w:val="a5"/>
          <w:sz w:val="20"/>
          <w:rtl/>
          <w:lang w:val="he-IL"/>
        </w:rPr>
        <w:footnoteReference w:id="15"/>
      </w:r>
      <w:r w:rsidRPr="007F53D3">
        <w:rPr>
          <w:sz w:val="20"/>
          <w:rtl/>
          <w:lang w:val="he-IL"/>
        </w:rPr>
        <w:t xml:space="preserve"> </w:t>
      </w:r>
    </w:p>
    <w:p w14:paraId="68C740EA" w14:textId="77777777" w:rsidR="007F53D3" w:rsidRPr="007F53D3" w:rsidRDefault="007F53D3" w:rsidP="00A5599B">
      <w:pPr>
        <w:pStyle w:val="ac"/>
        <w:rPr>
          <w:sz w:val="20"/>
          <w:rtl/>
          <w:lang w:val="he-IL"/>
        </w:rPr>
      </w:pPr>
      <w:r w:rsidRPr="007F53D3">
        <w:rPr>
          <w:sz w:val="20"/>
          <w:rtl/>
          <w:lang w:val="he-IL"/>
        </w:rPr>
        <w:t xml:space="preserve">או יאמר: "והיית לנו </w:t>
      </w:r>
      <w:proofErr w:type="spellStart"/>
      <w:r w:rsidRPr="007F53D3">
        <w:rPr>
          <w:sz w:val="20"/>
          <w:rtl/>
          <w:lang w:val="he-IL"/>
        </w:rPr>
        <w:t>לעינים</w:t>
      </w:r>
      <w:proofErr w:type="spellEnd"/>
      <w:r w:rsidRPr="007F53D3">
        <w:rPr>
          <w:sz w:val="20"/>
          <w:rtl/>
          <w:lang w:val="he-IL"/>
        </w:rPr>
        <w:t xml:space="preserve">", לעדות בפני האומות ממה שראית בעיניך האותות והמופתים הגדולים ויראו </w:t>
      </w:r>
      <w:proofErr w:type="spellStart"/>
      <w:r w:rsidRPr="007F53D3">
        <w:rPr>
          <w:sz w:val="20"/>
          <w:rtl/>
          <w:lang w:val="he-IL"/>
        </w:rPr>
        <w:t>ויקחו</w:t>
      </w:r>
      <w:proofErr w:type="spellEnd"/>
      <w:r w:rsidRPr="007F53D3">
        <w:rPr>
          <w:sz w:val="20"/>
          <w:rtl/>
          <w:lang w:val="he-IL"/>
        </w:rPr>
        <w:t xml:space="preserve"> מוסר ויכנסו תחת כנפי השכינה, וזה דעת אונקלוס ע"ה שתרגם: </w:t>
      </w:r>
      <w:proofErr w:type="spellStart"/>
      <w:r w:rsidRPr="007F53D3">
        <w:rPr>
          <w:sz w:val="20"/>
          <w:rtl/>
          <w:lang w:val="he-IL"/>
        </w:rPr>
        <w:t>וגבורן</w:t>
      </w:r>
      <w:proofErr w:type="spellEnd"/>
      <w:r w:rsidRPr="007F53D3">
        <w:rPr>
          <w:sz w:val="20"/>
          <w:rtl/>
          <w:lang w:val="he-IL"/>
        </w:rPr>
        <w:t xml:space="preserve"> </w:t>
      </w:r>
      <w:proofErr w:type="spellStart"/>
      <w:r w:rsidRPr="007F53D3">
        <w:rPr>
          <w:sz w:val="20"/>
          <w:rtl/>
          <w:lang w:val="he-IL"/>
        </w:rPr>
        <w:t>דאתעבידא</w:t>
      </w:r>
      <w:proofErr w:type="spellEnd"/>
      <w:r w:rsidRPr="007F53D3">
        <w:rPr>
          <w:sz w:val="20"/>
          <w:rtl/>
          <w:lang w:val="he-IL"/>
        </w:rPr>
        <w:t xml:space="preserve"> לנא </w:t>
      </w:r>
      <w:proofErr w:type="spellStart"/>
      <w:r w:rsidRPr="007F53D3">
        <w:rPr>
          <w:sz w:val="20"/>
          <w:rtl/>
          <w:lang w:val="he-IL"/>
        </w:rPr>
        <w:t>חזיתא</w:t>
      </w:r>
      <w:proofErr w:type="spellEnd"/>
      <w:r w:rsidRPr="007F53D3">
        <w:rPr>
          <w:sz w:val="20"/>
          <w:rtl/>
          <w:lang w:val="he-IL"/>
        </w:rPr>
        <w:t xml:space="preserve"> בעינך.</w:t>
      </w:r>
      <w:r w:rsidR="00146A50">
        <w:rPr>
          <w:rStyle w:val="a5"/>
          <w:sz w:val="20"/>
          <w:rtl/>
          <w:lang w:val="he-IL"/>
        </w:rPr>
        <w:footnoteReference w:id="16"/>
      </w:r>
    </w:p>
    <w:p w14:paraId="3F1252B6" w14:textId="77777777" w:rsidR="007F53D3" w:rsidRDefault="007F53D3" w:rsidP="007F53D3">
      <w:pPr>
        <w:pStyle w:val="ac"/>
        <w:rPr>
          <w:rFonts w:hint="cs"/>
          <w:sz w:val="20"/>
          <w:rtl/>
          <w:lang w:val="he-IL"/>
        </w:rPr>
      </w:pPr>
      <w:r w:rsidRPr="007F53D3">
        <w:rPr>
          <w:sz w:val="20"/>
          <w:rtl/>
          <w:lang w:val="he-IL"/>
        </w:rPr>
        <w:t>ובמדרש (ספרי פ)</w:t>
      </w:r>
      <w:r w:rsidR="00A522A2">
        <w:rPr>
          <w:rFonts w:hint="cs"/>
          <w:sz w:val="20"/>
          <w:rtl/>
          <w:lang w:val="he-IL"/>
        </w:rPr>
        <w:t>:</w:t>
      </w:r>
      <w:r w:rsidRPr="007F53D3">
        <w:rPr>
          <w:sz w:val="20"/>
          <w:rtl/>
          <w:lang w:val="he-IL"/>
        </w:rPr>
        <w:t xml:space="preserve"> "והיית לנו </w:t>
      </w:r>
      <w:proofErr w:type="spellStart"/>
      <w:r w:rsidRPr="007F53D3">
        <w:rPr>
          <w:sz w:val="20"/>
          <w:rtl/>
          <w:lang w:val="he-IL"/>
        </w:rPr>
        <w:t>לעינים</w:t>
      </w:r>
      <w:proofErr w:type="spellEnd"/>
      <w:r w:rsidR="00276CD6">
        <w:rPr>
          <w:rFonts w:hint="cs"/>
          <w:sz w:val="20"/>
          <w:rtl/>
          <w:lang w:val="he-IL"/>
        </w:rPr>
        <w:t xml:space="preserve"> - </w:t>
      </w:r>
      <w:r w:rsidRPr="007F53D3">
        <w:rPr>
          <w:sz w:val="20"/>
          <w:rtl/>
          <w:lang w:val="he-IL"/>
        </w:rPr>
        <w:t xml:space="preserve">כל דבר המתעלם מעינינו תהא מאיר עינינו. דבר אחר: תהא חביב עלינו כגלגל עינינו, שנאמר (דברים י </w:t>
      </w:r>
      <w:proofErr w:type="spellStart"/>
      <w:r w:rsidRPr="007F53D3">
        <w:rPr>
          <w:sz w:val="20"/>
          <w:rtl/>
          <w:lang w:val="he-IL"/>
        </w:rPr>
        <w:t>יט</w:t>
      </w:r>
      <w:proofErr w:type="spellEnd"/>
      <w:r w:rsidRPr="007F53D3">
        <w:rPr>
          <w:sz w:val="20"/>
          <w:rtl/>
          <w:lang w:val="he-IL"/>
        </w:rPr>
        <w:t>)</w:t>
      </w:r>
      <w:r w:rsidR="00276CD6">
        <w:rPr>
          <w:rFonts w:hint="cs"/>
          <w:sz w:val="20"/>
          <w:rtl/>
          <w:lang w:val="he-IL"/>
        </w:rPr>
        <w:t xml:space="preserve">: </w:t>
      </w:r>
      <w:r w:rsidRPr="007F53D3">
        <w:rPr>
          <w:sz w:val="20"/>
          <w:rtl/>
          <w:lang w:val="he-IL"/>
        </w:rPr>
        <w:t>ואהבתם את הגר</w:t>
      </w:r>
      <w:r w:rsidR="00276CD6">
        <w:rPr>
          <w:rFonts w:hint="cs"/>
          <w:sz w:val="20"/>
          <w:rtl/>
          <w:lang w:val="he-IL"/>
        </w:rPr>
        <w:t>.</w:t>
      </w:r>
      <w:r w:rsidRPr="007F53D3">
        <w:rPr>
          <w:sz w:val="20"/>
          <w:rtl/>
          <w:lang w:val="he-IL"/>
        </w:rPr>
        <w:t>"</w:t>
      </w:r>
      <w:r w:rsidR="00A5599B">
        <w:rPr>
          <w:rStyle w:val="a5"/>
          <w:sz w:val="20"/>
          <w:rtl/>
          <w:lang w:val="he-IL"/>
        </w:rPr>
        <w:footnoteReference w:id="17"/>
      </w:r>
    </w:p>
    <w:p w14:paraId="3CFBD3B4" w14:textId="77777777" w:rsidR="00C3052F" w:rsidRDefault="00C3052F">
      <w:pPr>
        <w:pStyle w:val="ab"/>
        <w:rPr>
          <w:rtl/>
          <w:lang w:val="he-IL"/>
        </w:rPr>
      </w:pPr>
      <w:r>
        <w:rPr>
          <w:rtl/>
          <w:lang w:val="he-IL"/>
        </w:rPr>
        <w:t>ר</w:t>
      </w:r>
      <w:r>
        <w:rPr>
          <w:rFonts w:hint="cs"/>
          <w:rtl/>
          <w:lang w:val="he-IL"/>
        </w:rPr>
        <w:t xml:space="preserve">ש"י שמות פרק </w:t>
      </w:r>
      <w:proofErr w:type="spellStart"/>
      <w:r>
        <w:rPr>
          <w:rFonts w:hint="cs"/>
          <w:rtl/>
          <w:lang w:val="he-IL"/>
        </w:rPr>
        <w:t>יח</w:t>
      </w:r>
      <w:proofErr w:type="spellEnd"/>
      <w:r>
        <w:rPr>
          <w:rFonts w:hint="cs"/>
          <w:rtl/>
          <w:lang w:val="he-IL"/>
        </w:rPr>
        <w:t xml:space="preserve"> פסוק </w:t>
      </w:r>
      <w:proofErr w:type="spellStart"/>
      <w:r>
        <w:rPr>
          <w:rFonts w:hint="cs"/>
          <w:rtl/>
          <w:lang w:val="he-IL"/>
        </w:rPr>
        <w:t>יג</w:t>
      </w:r>
      <w:proofErr w:type="spellEnd"/>
      <w:r>
        <w:rPr>
          <w:rFonts w:hint="cs"/>
          <w:rtl/>
          <w:lang w:val="he-IL"/>
        </w:rPr>
        <w:t xml:space="preserve"> </w:t>
      </w:r>
      <w:r w:rsidR="00E96C68">
        <w:rPr>
          <w:rtl/>
          <w:lang w:val="he-IL"/>
        </w:rPr>
        <w:t>–</w:t>
      </w:r>
      <w:r w:rsidR="00E16B2A">
        <w:rPr>
          <w:rFonts w:hint="cs"/>
          <w:rtl/>
          <w:lang w:val="he-IL"/>
        </w:rPr>
        <w:t xml:space="preserve"> </w:t>
      </w:r>
      <w:r w:rsidR="00E96C68">
        <w:rPr>
          <w:rFonts w:hint="cs"/>
          <w:rtl/>
          <w:lang w:val="he-IL"/>
        </w:rPr>
        <w:t>יתרו חזר לארצו</w:t>
      </w:r>
    </w:p>
    <w:p w14:paraId="23F57416" w14:textId="77777777" w:rsidR="00C3052F" w:rsidRDefault="00C3052F" w:rsidP="009A5828">
      <w:pPr>
        <w:pStyle w:val="ac"/>
        <w:rPr>
          <w:rFonts w:hint="cs"/>
          <w:rtl/>
          <w:lang w:val="he-IL"/>
        </w:rPr>
      </w:pPr>
      <w:r>
        <w:rPr>
          <w:rFonts w:hint="cs"/>
          <w:rtl/>
          <w:lang w:val="he-IL"/>
        </w:rPr>
        <w:t>אף לדברי האומר יתרו קודם מתן תורה בא, שילוחו אל ארצו לא היה אלא עד שנה שניה, שהרי נאמר כאן</w:t>
      </w:r>
      <w:r w:rsidR="00E16B2A">
        <w:rPr>
          <w:rFonts w:hint="cs"/>
          <w:rtl/>
          <w:lang w:val="he-IL"/>
        </w:rPr>
        <w:t>:</w:t>
      </w:r>
      <w:r>
        <w:rPr>
          <w:rFonts w:hint="cs"/>
          <w:rtl/>
          <w:lang w:val="he-IL"/>
        </w:rPr>
        <w:t xml:space="preserve">  "וישלח משה את חותנו" ומצינו במסע הדגלים שאמר לו משה: "נוסעים אנחנו אל המקום ... אל נא תעזוב אותנו"</w:t>
      </w:r>
      <w:r w:rsidR="00E16B2A">
        <w:rPr>
          <w:rFonts w:hint="cs"/>
          <w:rtl/>
          <w:lang w:val="he-IL"/>
        </w:rPr>
        <w:t>.</w:t>
      </w:r>
      <w:r>
        <w:rPr>
          <w:rFonts w:hint="cs"/>
          <w:rtl/>
          <w:lang w:val="he-IL"/>
        </w:rPr>
        <w:t xml:space="preserve"> ואם זו קודם מתן תורה, מששלחו והלך</w:t>
      </w:r>
      <w:r w:rsidR="00E16B2A">
        <w:rPr>
          <w:rFonts w:hint="cs"/>
          <w:rtl/>
          <w:lang w:val="he-IL"/>
        </w:rPr>
        <w:t>,</w:t>
      </w:r>
      <w:r>
        <w:rPr>
          <w:rFonts w:hint="cs"/>
          <w:rtl/>
          <w:lang w:val="he-IL"/>
        </w:rPr>
        <w:t xml:space="preserve"> היכן מצינו שחזר? ואם תאמר</w:t>
      </w:r>
      <w:r w:rsidR="00202D5A">
        <w:rPr>
          <w:rFonts w:hint="cs"/>
          <w:rtl/>
          <w:lang w:val="he-IL"/>
        </w:rPr>
        <w:t>:</w:t>
      </w:r>
      <w:r>
        <w:rPr>
          <w:rFonts w:hint="cs"/>
          <w:rtl/>
          <w:lang w:val="he-IL"/>
        </w:rPr>
        <w:t xml:space="preserve"> שם לא נאמר יתרו אלא חובב ובנו של יתרו היה! - הוא חובב הוא יתרו, שהרי כתיב</w:t>
      </w:r>
      <w:r w:rsidR="003746AE">
        <w:rPr>
          <w:rFonts w:hint="cs"/>
          <w:rtl/>
          <w:lang w:val="he-IL"/>
        </w:rPr>
        <w:t>:</w:t>
      </w:r>
      <w:r>
        <w:rPr>
          <w:rFonts w:hint="cs"/>
          <w:rtl/>
          <w:lang w:val="he-IL"/>
        </w:rPr>
        <w:t xml:space="preserve"> </w:t>
      </w:r>
      <w:r w:rsidR="003746AE">
        <w:rPr>
          <w:rFonts w:hint="cs"/>
          <w:rtl/>
          <w:lang w:val="he-IL"/>
        </w:rPr>
        <w:t>"</w:t>
      </w:r>
      <w:r>
        <w:rPr>
          <w:rFonts w:hint="cs"/>
          <w:rtl/>
          <w:lang w:val="he-IL"/>
        </w:rPr>
        <w:t>מבני חובב חותן משה</w:t>
      </w:r>
      <w:r w:rsidR="003746AE">
        <w:rPr>
          <w:rFonts w:hint="cs"/>
          <w:rtl/>
          <w:lang w:val="he-IL"/>
        </w:rPr>
        <w:t>" (שופטים ד יא)</w:t>
      </w:r>
      <w:r>
        <w:rPr>
          <w:rFonts w:hint="cs"/>
          <w:rtl/>
          <w:lang w:val="he-IL"/>
        </w:rPr>
        <w:t>.</w:t>
      </w:r>
      <w:r w:rsidR="009A5828">
        <w:rPr>
          <w:rStyle w:val="a5"/>
          <w:rtl/>
          <w:lang w:val="he-IL"/>
        </w:rPr>
        <w:footnoteReference w:id="18"/>
      </w:r>
    </w:p>
    <w:p w14:paraId="1A7345B6" w14:textId="77777777" w:rsidR="00C3052F" w:rsidRDefault="00C3052F">
      <w:pPr>
        <w:pStyle w:val="ab"/>
        <w:rPr>
          <w:sz w:val="20"/>
          <w:rtl/>
          <w:lang w:val="he-IL"/>
        </w:rPr>
      </w:pPr>
      <w:r>
        <w:rPr>
          <w:rFonts w:hint="cs"/>
          <w:rtl/>
          <w:lang w:val="he-IL"/>
        </w:rPr>
        <w:lastRenderedPageBreak/>
        <w:t xml:space="preserve">רמב"ן שמות פרק </w:t>
      </w:r>
      <w:proofErr w:type="spellStart"/>
      <w:r>
        <w:rPr>
          <w:rFonts w:hint="cs"/>
          <w:rtl/>
          <w:lang w:val="he-IL"/>
        </w:rPr>
        <w:t>יח</w:t>
      </w:r>
      <w:proofErr w:type="spellEnd"/>
      <w:r>
        <w:rPr>
          <w:rFonts w:hint="cs"/>
          <w:rtl/>
          <w:lang w:val="he-IL"/>
        </w:rPr>
        <w:t xml:space="preserve"> פסוק א </w:t>
      </w:r>
      <w:r w:rsidR="00E96C68">
        <w:rPr>
          <w:sz w:val="20"/>
          <w:rtl/>
          <w:lang w:val="he-IL"/>
        </w:rPr>
        <w:t>–</w:t>
      </w:r>
      <w:r w:rsidR="00E96C68">
        <w:rPr>
          <w:rFonts w:hint="cs"/>
          <w:sz w:val="20"/>
          <w:rtl/>
          <w:lang w:val="he-IL"/>
        </w:rPr>
        <w:t xml:space="preserve"> יתרו הלך וחזר והסתפח לעם ישראל</w:t>
      </w:r>
    </w:p>
    <w:p w14:paraId="5346292A" w14:textId="77777777" w:rsidR="00C3052F" w:rsidRDefault="00C3052F" w:rsidP="009A5828">
      <w:pPr>
        <w:pStyle w:val="ac"/>
        <w:rPr>
          <w:sz w:val="20"/>
          <w:rtl/>
          <w:lang w:val="he-IL"/>
        </w:rPr>
      </w:pPr>
      <w:r>
        <w:rPr>
          <w:rFonts w:hint="cs"/>
          <w:rtl/>
          <w:lang w:val="he-IL"/>
        </w:rPr>
        <w:t xml:space="preserve">וכן נראה לי שאמר כאן וישלח משה את חותנו וילך לו אל ארצו, שהיה זה בשנה הראשונה, והלך לו אל ארצו וחזר אליו. ויתכן שהלך שם לגייר את משפחתו וחזר למשה ועודנו בהר סיני כי קרוב הוא למדין, כמו שהזכרתי, שהרי בנסוע המחנה באייר בשנה שנייה כשאמר לו משה נוסעים אנחנו לכה אתנו (במדבר י </w:t>
      </w:r>
      <w:proofErr w:type="spellStart"/>
      <w:r>
        <w:rPr>
          <w:rFonts w:hint="cs"/>
          <w:rtl/>
          <w:lang w:val="he-IL"/>
        </w:rPr>
        <w:t>כט</w:t>
      </w:r>
      <w:proofErr w:type="spellEnd"/>
      <w:r>
        <w:rPr>
          <w:rFonts w:hint="cs"/>
          <w:rtl/>
          <w:lang w:val="he-IL"/>
        </w:rPr>
        <w:t>). וענה אותו לא אלך כי אם אל ארצי ואל מולדתי אלך (שם ל). התחנן לו משה מאד ואמר לו אל נא תעזוב אותנו וגו' והיית לנו לעינ</w:t>
      </w:r>
      <w:r w:rsidR="007F53D3">
        <w:rPr>
          <w:rFonts w:hint="cs"/>
          <w:rtl/>
          <w:lang w:val="he-IL"/>
        </w:rPr>
        <w:t>י</w:t>
      </w:r>
      <w:r>
        <w:rPr>
          <w:rFonts w:hint="cs"/>
          <w:rtl/>
          <w:lang w:val="he-IL"/>
        </w:rPr>
        <w:t>ים, והיה כי תלך עמנו והיה הטוב ההוא אשר ייטיב ה' עמנו והטבנו לך (שם לא לב). ולא השיב אותו דבר. ונראה שקבל דבריו ועשה כרצונו ולא עזבם.</w:t>
      </w:r>
      <w:r w:rsidR="009A5828">
        <w:rPr>
          <w:rStyle w:val="a5"/>
          <w:rtl/>
          <w:lang w:val="he-IL"/>
        </w:rPr>
        <w:footnoteReference w:id="19"/>
      </w:r>
      <w:r>
        <w:rPr>
          <w:rFonts w:hint="cs"/>
          <w:rtl/>
          <w:lang w:val="he-IL"/>
        </w:rPr>
        <w:t xml:space="preserve"> </w:t>
      </w:r>
    </w:p>
    <w:p w14:paraId="45A60620" w14:textId="77777777" w:rsidR="00C3052F" w:rsidRDefault="00C3052F">
      <w:pPr>
        <w:pStyle w:val="ad"/>
        <w:spacing w:before="240"/>
        <w:rPr>
          <w:rtl/>
        </w:rPr>
      </w:pPr>
      <w:r>
        <w:rPr>
          <w:rtl/>
        </w:rPr>
        <w:t xml:space="preserve">שבת שלום </w:t>
      </w:r>
    </w:p>
    <w:p w14:paraId="0D45D99D" w14:textId="77777777" w:rsidR="00C3052F" w:rsidRDefault="00C3052F">
      <w:pPr>
        <w:pStyle w:val="ad"/>
        <w:rPr>
          <w:rFonts w:hint="cs"/>
          <w:rtl/>
        </w:rPr>
      </w:pPr>
      <w:r>
        <w:rPr>
          <w:rtl/>
        </w:rPr>
        <w:t>מחלקי המים</w:t>
      </w:r>
    </w:p>
    <w:p w14:paraId="4BBA034C" w14:textId="77777777" w:rsidR="00C3052F" w:rsidRDefault="00C3052F" w:rsidP="00D24180">
      <w:pPr>
        <w:pStyle w:val="ac"/>
        <w:spacing w:before="120"/>
        <w:rPr>
          <w:rFonts w:cs="Narkisim"/>
          <w:szCs w:val="22"/>
          <w:rtl/>
        </w:rPr>
      </w:pPr>
      <w:r w:rsidRPr="00264E9B">
        <w:rPr>
          <w:rFonts w:cs="Narkisim" w:hint="cs"/>
          <w:b/>
          <w:bCs/>
          <w:szCs w:val="22"/>
          <w:rtl/>
        </w:rPr>
        <w:t>מים אחרונים</w:t>
      </w:r>
      <w:r w:rsidR="005E5F68">
        <w:rPr>
          <w:rFonts w:cs="Narkisim" w:hint="cs"/>
          <w:b/>
          <w:bCs/>
          <w:szCs w:val="22"/>
          <w:rtl/>
        </w:rPr>
        <w:t xml:space="preserve"> 1</w:t>
      </w:r>
      <w:r w:rsidRPr="00264E9B">
        <w:rPr>
          <w:rFonts w:cs="Narkisim" w:hint="cs"/>
          <w:b/>
          <w:bCs/>
          <w:szCs w:val="22"/>
          <w:rtl/>
        </w:rPr>
        <w:t>:</w:t>
      </w:r>
      <w:r>
        <w:rPr>
          <w:rFonts w:cs="Narkisim" w:hint="cs"/>
          <w:szCs w:val="22"/>
          <w:rtl/>
        </w:rPr>
        <w:t xml:space="preserve"> </w:t>
      </w:r>
      <w:r w:rsidR="00325239">
        <w:rPr>
          <w:rFonts w:cs="Narkisim" w:hint="cs"/>
          <w:szCs w:val="22"/>
          <w:rtl/>
        </w:rPr>
        <w:t>ראו</w:t>
      </w:r>
      <w:r>
        <w:rPr>
          <w:rFonts w:cs="Narkisim" w:hint="cs"/>
          <w:szCs w:val="22"/>
          <w:rtl/>
        </w:rPr>
        <w:t xml:space="preserve"> פירוש </w:t>
      </w:r>
      <w:proofErr w:type="spellStart"/>
      <w:r>
        <w:rPr>
          <w:rFonts w:cs="Narkisim" w:hint="cs"/>
          <w:szCs w:val="22"/>
          <w:rtl/>
        </w:rPr>
        <w:t>ספורנו</w:t>
      </w:r>
      <w:proofErr w:type="spellEnd"/>
      <w:r>
        <w:rPr>
          <w:rFonts w:cs="Narkisim" w:hint="cs"/>
          <w:szCs w:val="22"/>
          <w:rtl/>
        </w:rPr>
        <w:t xml:space="preserve"> שהולך בדרכו של רמב"ן ומבסס את פירושו על ההבחנה בין לנסוע ובין ללכת ובין טובה חומרית לרוחנית</w:t>
      </w:r>
      <w:r w:rsidR="00202336">
        <w:rPr>
          <w:rFonts w:cs="Narkisim" w:hint="cs"/>
          <w:szCs w:val="22"/>
          <w:rtl/>
        </w:rPr>
        <w:t>,</w:t>
      </w:r>
      <w:r>
        <w:rPr>
          <w:rFonts w:cs="Narkisim" w:hint="cs"/>
          <w:szCs w:val="22"/>
          <w:rtl/>
        </w:rPr>
        <w:t xml:space="preserve"> ולצד פירוש העניין כפשוטו מפליג גם ל"עולמות גבוהים". </w:t>
      </w:r>
      <w:r w:rsidR="00325239">
        <w:rPr>
          <w:rFonts w:cs="Narkisim" w:hint="cs"/>
          <w:szCs w:val="22"/>
          <w:rtl/>
        </w:rPr>
        <w:t>ראו</w:t>
      </w:r>
      <w:r>
        <w:rPr>
          <w:rFonts w:cs="Narkisim" w:hint="cs"/>
          <w:szCs w:val="22"/>
          <w:rtl/>
        </w:rPr>
        <w:t xml:space="preserve"> גם פירוש </w:t>
      </w:r>
      <w:proofErr w:type="spellStart"/>
      <w:r>
        <w:rPr>
          <w:rFonts w:cs="Narkisim" w:hint="cs"/>
          <w:szCs w:val="22"/>
          <w:rtl/>
        </w:rPr>
        <w:t>רש"ר</w:t>
      </w:r>
      <w:proofErr w:type="spellEnd"/>
      <w:r>
        <w:rPr>
          <w:rFonts w:cs="Narkisim" w:hint="cs"/>
          <w:szCs w:val="22"/>
          <w:rtl/>
        </w:rPr>
        <w:t xml:space="preserve"> הירש</w:t>
      </w:r>
      <w:r w:rsidR="006F1A2C">
        <w:rPr>
          <w:rFonts w:cs="Narkisim" w:hint="cs"/>
          <w:szCs w:val="22"/>
          <w:rtl/>
        </w:rPr>
        <w:t xml:space="preserve">, </w:t>
      </w:r>
      <w:r>
        <w:rPr>
          <w:rFonts w:cs="Narkisim" w:hint="cs"/>
          <w:szCs w:val="22"/>
          <w:rtl/>
        </w:rPr>
        <w:t xml:space="preserve">שמסכם את הצד ההיסטורי של סיפור יתרו ובניו לאורך הדורות ממשה ועד שאול ושלמה. וגם הוא הולך כשיטת </w:t>
      </w:r>
      <w:r w:rsidR="00D24180">
        <w:rPr>
          <w:rFonts w:cs="Narkisim" w:hint="cs"/>
          <w:szCs w:val="22"/>
          <w:rtl/>
        </w:rPr>
        <w:t>רמב</w:t>
      </w:r>
      <w:r>
        <w:rPr>
          <w:rFonts w:cs="Narkisim" w:hint="cs"/>
          <w:szCs w:val="22"/>
          <w:rtl/>
        </w:rPr>
        <w:t>"ן שיתרו נשאר והסתפח אל בני ישראל. ומפשט הפסוקים בפרשתנו, גם בלי לח</w:t>
      </w:r>
      <w:r w:rsidR="000D6CB5">
        <w:rPr>
          <w:rFonts w:cs="Narkisim" w:hint="eastAsia"/>
          <w:szCs w:val="22"/>
          <w:rtl/>
        </w:rPr>
        <w:t>ַ</w:t>
      </w:r>
      <w:r>
        <w:rPr>
          <w:rFonts w:cs="Narkisim" w:hint="cs"/>
          <w:szCs w:val="22"/>
          <w:rtl/>
        </w:rPr>
        <w:t>ב</w:t>
      </w:r>
      <w:r w:rsidR="000D6CB5">
        <w:rPr>
          <w:rFonts w:cs="Narkisim" w:hint="eastAsia"/>
          <w:szCs w:val="22"/>
          <w:rtl/>
        </w:rPr>
        <w:t>ְּ</w:t>
      </w:r>
      <w:r>
        <w:rPr>
          <w:rFonts w:cs="Narkisim" w:hint="cs"/>
          <w:szCs w:val="22"/>
          <w:rtl/>
        </w:rPr>
        <w:t>ר</w:t>
      </w:r>
      <w:r w:rsidR="000D6CB5">
        <w:rPr>
          <w:rFonts w:cs="Narkisim" w:hint="eastAsia"/>
          <w:szCs w:val="22"/>
          <w:rtl/>
        </w:rPr>
        <w:t>ָ</w:t>
      </w:r>
      <w:r>
        <w:rPr>
          <w:rFonts w:cs="Narkisim" w:hint="cs"/>
          <w:szCs w:val="22"/>
          <w:rtl/>
        </w:rPr>
        <w:t>ה</w:t>
      </w:r>
      <w:r w:rsidR="000D6CB5">
        <w:rPr>
          <w:rFonts w:cs="Narkisim" w:hint="eastAsia"/>
          <w:szCs w:val="22"/>
          <w:rtl/>
        </w:rPr>
        <w:t>ּ</w:t>
      </w:r>
      <w:r>
        <w:rPr>
          <w:rFonts w:cs="Narkisim" w:hint="cs"/>
          <w:szCs w:val="22"/>
          <w:rtl/>
        </w:rPr>
        <w:t xml:space="preserve"> לספר שמות לפסוק "וישלח משה את חותנו", נראים הדברים יותר כרש"י וסיעתו.</w:t>
      </w:r>
    </w:p>
    <w:p w14:paraId="3A1D5B58" w14:textId="77777777" w:rsidR="005E5F68" w:rsidRDefault="005E5F68" w:rsidP="00E16B2A">
      <w:pPr>
        <w:pStyle w:val="ac"/>
        <w:spacing w:before="120"/>
        <w:rPr>
          <w:rFonts w:cs="Narkisim" w:hint="cs"/>
          <w:szCs w:val="22"/>
          <w:rtl/>
        </w:rPr>
      </w:pPr>
      <w:r w:rsidRPr="00264E9B">
        <w:rPr>
          <w:rFonts w:cs="Narkisim" w:hint="cs"/>
          <w:b/>
          <w:bCs/>
          <w:szCs w:val="22"/>
          <w:rtl/>
        </w:rPr>
        <w:t>מים אחרונים</w:t>
      </w:r>
      <w:r>
        <w:rPr>
          <w:rFonts w:cs="Narkisim" w:hint="cs"/>
          <w:b/>
          <w:bCs/>
          <w:szCs w:val="22"/>
          <w:rtl/>
        </w:rPr>
        <w:t xml:space="preserve"> 2</w:t>
      </w:r>
      <w:r w:rsidRPr="00264E9B">
        <w:rPr>
          <w:rFonts w:cs="Narkisim" w:hint="cs"/>
          <w:b/>
          <w:bCs/>
          <w:szCs w:val="22"/>
          <w:rtl/>
        </w:rPr>
        <w:t>:</w:t>
      </w:r>
      <w:r>
        <w:rPr>
          <w:rFonts w:cs="Narkisim" w:hint="cs"/>
          <w:szCs w:val="22"/>
          <w:rtl/>
        </w:rPr>
        <w:t xml:space="preserve"> נחזור למדרש ספרי </w:t>
      </w:r>
      <w:r w:rsidR="00E16B2A">
        <w:rPr>
          <w:rFonts w:cs="Narkisim" w:hint="cs"/>
          <w:szCs w:val="22"/>
          <w:rtl/>
        </w:rPr>
        <w:t xml:space="preserve">זוטא י </w:t>
      </w:r>
      <w:proofErr w:type="spellStart"/>
      <w:r w:rsidR="00E16B2A">
        <w:rPr>
          <w:rFonts w:cs="Narkisim" w:hint="cs"/>
          <w:szCs w:val="22"/>
          <w:rtl/>
        </w:rPr>
        <w:t>כט</w:t>
      </w:r>
      <w:proofErr w:type="spellEnd"/>
      <w:r w:rsidR="00E16B2A">
        <w:rPr>
          <w:rFonts w:cs="Narkisim" w:hint="cs"/>
          <w:szCs w:val="22"/>
          <w:rtl/>
        </w:rPr>
        <w:t xml:space="preserve"> </w:t>
      </w:r>
      <w:r>
        <w:rPr>
          <w:rFonts w:cs="Narkisim" w:hint="cs"/>
          <w:szCs w:val="22"/>
          <w:rtl/>
        </w:rPr>
        <w:t>לעיל</w:t>
      </w:r>
      <w:r w:rsidR="00E16B2A">
        <w:rPr>
          <w:rFonts w:cs="Narkisim" w:hint="cs"/>
          <w:szCs w:val="22"/>
          <w:rtl/>
        </w:rPr>
        <w:t xml:space="preserve"> שמסביר </w:t>
      </w:r>
      <w:r>
        <w:rPr>
          <w:rFonts w:cs="Narkisim" w:hint="cs"/>
          <w:szCs w:val="22"/>
          <w:rtl/>
        </w:rPr>
        <w:t xml:space="preserve">שיתרו ובניו זכו </w:t>
      </w:r>
      <w:proofErr w:type="spellStart"/>
      <w:r>
        <w:rPr>
          <w:rFonts w:cs="Narkisim" w:hint="cs"/>
          <w:szCs w:val="22"/>
          <w:rtl/>
        </w:rPr>
        <w:t>לדושנה</w:t>
      </w:r>
      <w:proofErr w:type="spellEnd"/>
      <w:r>
        <w:rPr>
          <w:rFonts w:cs="Narkisim" w:hint="cs"/>
          <w:szCs w:val="22"/>
          <w:rtl/>
        </w:rPr>
        <w:t xml:space="preserve"> של יריחו כפ</w:t>
      </w:r>
      <w:r w:rsidR="00E16B2A">
        <w:rPr>
          <w:rFonts w:cs="Narkisim" w:hint="cs"/>
          <w:szCs w:val="22"/>
          <w:rtl/>
        </w:rPr>
        <w:t>י</w:t>
      </w:r>
      <w:r>
        <w:rPr>
          <w:rFonts w:cs="Narkisim" w:hint="cs"/>
          <w:szCs w:val="22"/>
          <w:rtl/>
        </w:rPr>
        <w:t>קדון עד שיבוא מי</w:t>
      </w:r>
      <w:r w:rsidR="00E16B2A">
        <w:rPr>
          <w:rFonts w:cs="Narkisim" w:hint="cs"/>
          <w:szCs w:val="22"/>
          <w:rtl/>
        </w:rPr>
        <w:t xml:space="preserve"> </w:t>
      </w:r>
      <w:r>
        <w:rPr>
          <w:rFonts w:cs="Narkisim" w:hint="cs"/>
          <w:szCs w:val="22"/>
          <w:rtl/>
        </w:rPr>
        <w:t xml:space="preserve">שבית המקדש נפל בחלקו (ונגרע מנחלתו) ויקבל את דושנה של יריחו לצמיתות. ובני בניו של יתרו עולים לירושלים לבית מדרשו של </w:t>
      </w:r>
      <w:proofErr w:type="spellStart"/>
      <w:r>
        <w:rPr>
          <w:rFonts w:cs="Narkisim" w:hint="cs"/>
          <w:szCs w:val="22"/>
          <w:rtl/>
        </w:rPr>
        <w:t>יעבץ</w:t>
      </w:r>
      <w:proofErr w:type="spellEnd"/>
      <w:r>
        <w:rPr>
          <w:rFonts w:cs="Narkisim" w:hint="cs"/>
          <w:szCs w:val="22"/>
          <w:rtl/>
        </w:rPr>
        <w:t xml:space="preserve"> (דמות מסתורית שיש </w:t>
      </w:r>
      <w:r w:rsidR="00E16B2A">
        <w:rPr>
          <w:rFonts w:cs="Narkisim" w:hint="cs"/>
          <w:szCs w:val="22"/>
          <w:rtl/>
        </w:rPr>
        <w:t xml:space="preserve">לדון בה). נראה שבכך נסגר המעגל שנפתח בפרשת יתרו בה יתרו הוא שמייעץ למשה להקים את מערכת המשפט והדיינים. </w:t>
      </w:r>
    </w:p>
    <w:sectPr w:rsidR="005E5F68" w:rsidSect="00325239">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1B13B" w14:textId="77777777" w:rsidR="00297F41" w:rsidRDefault="00297F41">
      <w:r>
        <w:separator/>
      </w:r>
    </w:p>
  </w:endnote>
  <w:endnote w:type="continuationSeparator" w:id="0">
    <w:p w14:paraId="62C84544" w14:textId="77777777" w:rsidR="00297F41" w:rsidRDefault="0029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68B5" w14:textId="77777777" w:rsidR="00AA16BE" w:rsidRPr="00F8747C" w:rsidRDefault="00AA16BE" w:rsidP="00AA16BE">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9A5828">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9A5828">
      <w:rPr>
        <w:rStyle w:val="af"/>
        <w:noProof/>
        <w:rtl/>
      </w:rPr>
      <w:t>4</w:t>
    </w:r>
    <w:r w:rsidRPr="00F8747C">
      <w:rPr>
        <w:rStyle w:val="af"/>
      </w:rPr>
      <w:fldChar w:fldCharType="end"/>
    </w:r>
  </w:p>
  <w:p w14:paraId="18C9C125" w14:textId="77777777" w:rsidR="00AA16BE" w:rsidRDefault="00AA16B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6058E" w14:textId="77777777" w:rsidR="00297F41" w:rsidRDefault="00297F41">
      <w:r>
        <w:separator/>
      </w:r>
    </w:p>
  </w:footnote>
  <w:footnote w:type="continuationSeparator" w:id="0">
    <w:p w14:paraId="10EF8C81" w14:textId="77777777" w:rsidR="00297F41" w:rsidRDefault="00297F41">
      <w:r>
        <w:continuationSeparator/>
      </w:r>
    </w:p>
  </w:footnote>
  <w:footnote w:id="1">
    <w:p w14:paraId="753A3D48" w14:textId="77777777" w:rsidR="000D6CB5" w:rsidRDefault="000D6CB5" w:rsidP="00AA16BE">
      <w:pPr>
        <w:pStyle w:val="a3"/>
        <w:rPr>
          <w:rFonts w:hint="cs"/>
          <w:rtl/>
        </w:rPr>
      </w:pPr>
      <w:r>
        <w:rPr>
          <w:rStyle w:val="a5"/>
        </w:rPr>
        <w:footnoteRef/>
      </w:r>
      <w:r>
        <w:t xml:space="preserve"> </w:t>
      </w:r>
      <w:r>
        <w:rPr>
          <w:rFonts w:hint="cs"/>
          <w:rtl/>
        </w:rPr>
        <w:t xml:space="preserve"> פרק י בספר במדבר עוסק כולו במסע המחנות והדגלים. </w:t>
      </w:r>
      <w:r w:rsidR="00AA16BE">
        <w:rPr>
          <w:rFonts w:hint="cs"/>
          <w:rtl/>
        </w:rPr>
        <w:t>(</w:t>
      </w:r>
      <w:r w:rsidR="00325239">
        <w:rPr>
          <w:rFonts w:hint="cs"/>
          <w:rtl/>
        </w:rPr>
        <w:t>ראו</w:t>
      </w:r>
      <w:r w:rsidR="00AA16BE">
        <w:rPr>
          <w:rFonts w:hint="cs"/>
          <w:rtl/>
        </w:rPr>
        <w:t xml:space="preserve"> דברינו </w:t>
      </w:r>
      <w:hyperlink r:id="rId1" w:history="1">
        <w:r w:rsidR="00AA16BE" w:rsidRPr="00D24180">
          <w:rPr>
            <w:rStyle w:val="Hyperlink"/>
            <w:rFonts w:hint="cs"/>
            <w:rtl/>
          </w:rPr>
          <w:t>איש על דגלו</w:t>
        </w:r>
      </w:hyperlink>
      <w:r w:rsidR="00AA16BE">
        <w:rPr>
          <w:rFonts w:hint="cs"/>
          <w:rtl/>
        </w:rPr>
        <w:t xml:space="preserve"> בפרשת במדבר). </w:t>
      </w:r>
      <w:r>
        <w:rPr>
          <w:rFonts w:hint="cs"/>
          <w:rtl/>
        </w:rPr>
        <w:t>ה</w:t>
      </w:r>
      <w:r w:rsidR="00AA16BE">
        <w:rPr>
          <w:rFonts w:hint="cs"/>
          <w:rtl/>
        </w:rPr>
        <w:t>פרק</w:t>
      </w:r>
      <w:r>
        <w:rPr>
          <w:rFonts w:hint="cs"/>
          <w:rtl/>
        </w:rPr>
        <w:t xml:space="preserve"> פותח בציווי "עשה לך שתי חצוצרות כסף" ומסיים ב"ויהי בנסוע הארון". וביניהם, בפסוקים </w:t>
      </w:r>
      <w:proofErr w:type="spellStart"/>
      <w:r>
        <w:rPr>
          <w:rFonts w:hint="cs"/>
          <w:rtl/>
        </w:rPr>
        <w:t>כט</w:t>
      </w:r>
      <w:proofErr w:type="spellEnd"/>
      <w:r>
        <w:rPr>
          <w:rFonts w:hint="cs"/>
          <w:rtl/>
        </w:rPr>
        <w:t xml:space="preserve">-לב, נמצאת "פרשה קטנה" בה מנסה משה לשכנע את חותנו, </w:t>
      </w:r>
      <w:hyperlink r:id="rId2" w:anchor="gsc.tab=0" w:history="1">
        <w:r w:rsidRPr="00873CE2">
          <w:rPr>
            <w:rStyle w:val="Hyperlink"/>
            <w:rFonts w:hint="cs"/>
            <w:rtl/>
          </w:rPr>
          <w:t xml:space="preserve">הוא חובב הוא </w:t>
        </w:r>
        <w:r w:rsidR="00873CE2" w:rsidRPr="00873CE2">
          <w:rPr>
            <w:rStyle w:val="Hyperlink"/>
            <w:rFonts w:hint="cs"/>
            <w:rtl/>
          </w:rPr>
          <w:t xml:space="preserve">הוא </w:t>
        </w:r>
        <w:proofErr w:type="spellStart"/>
        <w:r w:rsidR="00873CE2" w:rsidRPr="00873CE2">
          <w:rPr>
            <w:rStyle w:val="Hyperlink"/>
            <w:rFonts w:hint="cs"/>
            <w:rtl/>
          </w:rPr>
          <w:t>רעואל</w:t>
        </w:r>
        <w:proofErr w:type="spellEnd"/>
        <w:r w:rsidR="00873CE2" w:rsidRPr="00873CE2">
          <w:rPr>
            <w:rStyle w:val="Hyperlink"/>
            <w:rFonts w:hint="cs"/>
            <w:rtl/>
          </w:rPr>
          <w:t xml:space="preserve"> הוא </w:t>
        </w:r>
        <w:r w:rsidRPr="00873CE2">
          <w:rPr>
            <w:rStyle w:val="Hyperlink"/>
            <w:rFonts w:hint="cs"/>
            <w:rtl/>
          </w:rPr>
          <w:t>יתרו</w:t>
        </w:r>
      </w:hyperlink>
      <w:r>
        <w:rPr>
          <w:rFonts w:hint="cs"/>
          <w:rtl/>
        </w:rPr>
        <w:t>, להצטרף אליהם במסעם במדבר ולבוא איתם לארץ ישראל</w:t>
      </w:r>
      <w:r w:rsidR="00873CE2">
        <w:rPr>
          <w:rFonts w:hint="cs"/>
          <w:rtl/>
        </w:rPr>
        <w:t xml:space="preserve">, ככתוב: </w:t>
      </w:r>
      <w:r>
        <w:rPr>
          <w:rFonts w:hint="cs"/>
          <w:rtl/>
        </w:rPr>
        <w:t xml:space="preserve">"לכה אתנו והטבנו לך". אך יתרו מסרב </w:t>
      </w:r>
      <w:r w:rsidR="00D91E3B">
        <w:rPr>
          <w:rFonts w:hint="cs"/>
          <w:rtl/>
        </w:rPr>
        <w:t xml:space="preserve">ואומר: </w:t>
      </w:r>
      <w:r>
        <w:rPr>
          <w:rFonts w:hint="cs"/>
          <w:rtl/>
        </w:rPr>
        <w:t>"כי אם אל ארצי ומולדתי אלך". משה חוזר ומבקש</w:t>
      </w:r>
      <w:r w:rsidR="00D91E3B">
        <w:rPr>
          <w:rFonts w:hint="cs"/>
          <w:rtl/>
        </w:rPr>
        <w:t>:</w:t>
      </w:r>
      <w:r>
        <w:rPr>
          <w:rFonts w:hint="cs"/>
          <w:rtl/>
        </w:rPr>
        <w:t xml:space="preserve"> "אל נא תעזוב אותנו ... והיית לנו לעיניים" ומבטיח פעם שנייה "והטבנו לך". ומפשט הפסוקים לא ברור אם בסופו של דבר נעתר יתרו לבקשת חתנו אם לאו.  </w:t>
      </w:r>
    </w:p>
  </w:footnote>
  <w:footnote w:id="2">
    <w:p w14:paraId="564DEF29" w14:textId="77777777" w:rsidR="000D6CB5" w:rsidRDefault="000D6CB5" w:rsidP="00D91E3B">
      <w:pPr>
        <w:pStyle w:val="a3"/>
        <w:rPr>
          <w:rFonts w:hint="cs"/>
          <w:rtl/>
        </w:rPr>
      </w:pPr>
      <w:r>
        <w:rPr>
          <w:rStyle w:val="a5"/>
        </w:rPr>
        <w:footnoteRef/>
      </w:r>
      <w:r>
        <w:t xml:space="preserve"> </w:t>
      </w:r>
      <w:r>
        <w:rPr>
          <w:rFonts w:hint="cs"/>
          <w:rtl/>
        </w:rPr>
        <w:t xml:space="preserve"> </w:t>
      </w:r>
      <w:r>
        <w:rPr>
          <w:rFonts w:hint="cs"/>
          <w:rtl/>
        </w:rPr>
        <w:t xml:space="preserve">פסוק זה נראה כאילו חותם את הפסוקים הקודמים ויכול לכאורה לפתור את השאלה שהצגנו בהערה הקודמת. אלא שהוא לקוח ממקום אחר, מפרשת יתרו בספר שמות. שם מסופר על המפגש של משה עם חותנו לאחר יציאת מצרים </w:t>
      </w:r>
      <w:r>
        <w:rPr>
          <w:rtl/>
        </w:rPr>
        <w:t>–</w:t>
      </w:r>
      <w:r>
        <w:rPr>
          <w:rFonts w:hint="cs"/>
          <w:rtl/>
        </w:rPr>
        <w:t xml:space="preserve"> "אני חותנך יתרו בא אליך" (</w:t>
      </w:r>
      <w:r w:rsidR="00325239">
        <w:rPr>
          <w:rFonts w:hint="cs"/>
          <w:rtl/>
        </w:rPr>
        <w:t>ראו</w:t>
      </w:r>
      <w:r>
        <w:rPr>
          <w:rFonts w:hint="cs"/>
          <w:rtl/>
        </w:rPr>
        <w:t xml:space="preserve"> שמות רבה </w:t>
      </w:r>
      <w:proofErr w:type="spellStart"/>
      <w:r>
        <w:rPr>
          <w:rFonts w:hint="cs"/>
          <w:rtl/>
        </w:rPr>
        <w:t>כז</w:t>
      </w:r>
      <w:proofErr w:type="spellEnd"/>
      <w:r>
        <w:rPr>
          <w:rFonts w:hint="cs"/>
          <w:rtl/>
        </w:rPr>
        <w:t xml:space="preserve"> ב איך יתרו מבקש ממשה שיקבל אותו ואיך</w:t>
      </w:r>
      <w:r w:rsidR="00D24180">
        <w:rPr>
          <w:rFonts w:hint="cs"/>
          <w:rtl/>
        </w:rPr>
        <w:t xml:space="preserve"> </w:t>
      </w:r>
      <w:r>
        <w:rPr>
          <w:rFonts w:hint="cs"/>
          <w:rtl/>
        </w:rPr>
        <w:t>הקב"ה מ</w:t>
      </w:r>
      <w:r w:rsidR="00D91E3B">
        <w:rPr>
          <w:rFonts w:hint="cs"/>
          <w:rtl/>
        </w:rPr>
        <w:t xml:space="preserve">צווה על משה לצאת לקראת חותנו, </w:t>
      </w:r>
      <w:r w:rsidR="00873CE2">
        <w:rPr>
          <w:rFonts w:hint="cs"/>
          <w:rtl/>
        </w:rPr>
        <w:t>ב</w:t>
      </w:r>
      <w:r w:rsidR="00D91E3B">
        <w:rPr>
          <w:rFonts w:hint="cs"/>
          <w:rtl/>
        </w:rPr>
        <w:t xml:space="preserve">דברינו </w:t>
      </w:r>
      <w:hyperlink r:id="rId3" w:history="1">
        <w:r w:rsidR="00D91E3B" w:rsidRPr="00D91E3B">
          <w:rPr>
            <w:rStyle w:val="Hyperlink"/>
            <w:rFonts w:hint="cs"/>
            <w:rtl/>
          </w:rPr>
          <w:t>ציפורה ומשה</w:t>
        </w:r>
      </w:hyperlink>
      <w:r w:rsidR="00D91E3B">
        <w:rPr>
          <w:rFonts w:hint="cs"/>
          <w:rtl/>
        </w:rPr>
        <w:t xml:space="preserve">). </w:t>
      </w:r>
      <w:r>
        <w:rPr>
          <w:rFonts w:hint="cs"/>
          <w:rtl/>
        </w:rPr>
        <w:t xml:space="preserve">גם שם הכל מרוכז בפרק אחד, פרק </w:t>
      </w:r>
      <w:proofErr w:type="spellStart"/>
      <w:r>
        <w:rPr>
          <w:rFonts w:hint="cs"/>
          <w:rtl/>
        </w:rPr>
        <w:t>יח</w:t>
      </w:r>
      <w:proofErr w:type="spellEnd"/>
      <w:r>
        <w:rPr>
          <w:rFonts w:hint="cs"/>
          <w:rtl/>
        </w:rPr>
        <w:t xml:space="preserve">: יתרו בא, מסייע למשה בהקמת מערכת הדין וחוזר לארצו. אם נחבר שתי פרשיות אלה </w:t>
      </w:r>
      <w:r>
        <w:rPr>
          <w:rtl/>
        </w:rPr>
        <w:t>–</w:t>
      </w:r>
      <w:r>
        <w:rPr>
          <w:rFonts w:hint="cs"/>
          <w:rtl/>
        </w:rPr>
        <w:t xml:space="preserve"> סיפור יתרו בספר שמות והסיפור בפרשתנו - נראה שיתרו לא נענה לבקשת משה ובוחר לחזור לארצו. אם אין קשר בין הפרשיות, אז השאלה נשארת פתוחה. אבל על כך נדון בהמשך. תחילה נבחן את הדו-שיח עצמו שבין משה ליתרו.</w:t>
      </w:r>
    </w:p>
  </w:footnote>
  <w:footnote w:id="3">
    <w:p w14:paraId="06DCE96A" w14:textId="77777777" w:rsidR="0088221B" w:rsidRDefault="0088221B">
      <w:pPr>
        <w:pStyle w:val="a3"/>
        <w:rPr>
          <w:rFonts w:hint="cs"/>
        </w:rPr>
      </w:pPr>
      <w:r>
        <w:rPr>
          <w:rStyle w:val="a5"/>
        </w:rPr>
        <w:footnoteRef/>
      </w:r>
      <w:r>
        <w:rPr>
          <w:rtl/>
        </w:rPr>
        <w:t xml:space="preserve"> </w:t>
      </w:r>
      <w:r>
        <w:rPr>
          <w:rFonts w:hint="cs"/>
          <w:rtl/>
        </w:rPr>
        <w:t>המקור המדרשי העיקרי לנושא שלנו הוא מדרש ספרי על פרשתנו הן ספרי הרגיל והן ספרי זוטא. ניסינו להביא את המדרשים בהתאמה לדו-שיח שבין משה ליתרו כפי שהוא מופיע במקרא (ראו שוב הפסוקים והער</w:t>
      </w:r>
      <w:r w:rsidR="00CC7B8C">
        <w:rPr>
          <w:rFonts w:hint="cs"/>
          <w:rtl/>
        </w:rPr>
        <w:t>ות 1,2</w:t>
      </w:r>
      <w:r>
        <w:rPr>
          <w:rFonts w:hint="cs"/>
          <w:rtl/>
        </w:rPr>
        <w:t xml:space="preserve"> לעיל). חלק מהמדרשים והפרשנים קצת מערבים את דברי משה הראשונים והשניים ומתקבל לעתים הרושם שדברי יתרו היו תשובה לדברי משה וכאילו הוא </w:t>
      </w:r>
      <w:r w:rsidR="00CC7B8C">
        <w:rPr>
          <w:rFonts w:hint="cs"/>
          <w:rtl/>
        </w:rPr>
        <w:t>ש</w:t>
      </w:r>
      <w:r>
        <w:rPr>
          <w:rFonts w:hint="cs"/>
          <w:rtl/>
        </w:rPr>
        <w:t>אמר את המילה האחרונה. אנחנו, כאמור, נשתדל להיצמד לסדר המדרשים על המקרא כסדרו.</w:t>
      </w:r>
    </w:p>
  </w:footnote>
  <w:footnote w:id="4">
    <w:p w14:paraId="63F3421A" w14:textId="77777777" w:rsidR="0088221B" w:rsidRDefault="0088221B">
      <w:pPr>
        <w:pStyle w:val="a3"/>
        <w:rPr>
          <w:rFonts w:hint="cs"/>
          <w:rtl/>
        </w:rPr>
      </w:pPr>
      <w:r>
        <w:rPr>
          <w:rStyle w:val="a5"/>
        </w:rPr>
        <w:footnoteRef/>
      </w:r>
      <w:r>
        <w:rPr>
          <w:rtl/>
        </w:rPr>
        <w:t xml:space="preserve"> </w:t>
      </w:r>
      <w:r>
        <w:rPr>
          <w:rFonts w:hint="cs"/>
          <w:rtl/>
        </w:rPr>
        <w:t>מספר השנים שעברו מיציאת מצרים ועד חנוכת מקדש שלמה פחות ארבעים שנות הנדודים במדבר. ראו מלכים א ו א: "</w:t>
      </w:r>
      <w:r>
        <w:rPr>
          <w:rFonts w:hint="cs"/>
          <w:rtl/>
          <w:lang w:val="he-IL"/>
        </w:rPr>
        <w:t xml:space="preserve">ויהי בשמונים שנה וארבע מאות שנה לצאת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  </w:t>
      </w:r>
      <w:proofErr w:type="spellStart"/>
      <w:r>
        <w:rPr>
          <w:rFonts w:hint="cs"/>
          <w:rtl/>
          <w:lang w:val="he-IL"/>
        </w:rPr>
        <w:t>ויבן</w:t>
      </w:r>
      <w:proofErr w:type="spellEnd"/>
      <w:r>
        <w:rPr>
          <w:rFonts w:hint="cs"/>
          <w:rtl/>
          <w:lang w:val="he-IL"/>
        </w:rPr>
        <w:t xml:space="preserve"> הבית לה' ".</w:t>
      </w:r>
    </w:p>
  </w:footnote>
  <w:footnote w:id="5">
    <w:p w14:paraId="063BBAF0" w14:textId="77777777" w:rsidR="0088221B" w:rsidRDefault="0088221B">
      <w:pPr>
        <w:pStyle w:val="a3"/>
        <w:rPr>
          <w:rFonts w:hint="cs"/>
          <w:rtl/>
        </w:rPr>
      </w:pPr>
      <w:r>
        <w:rPr>
          <w:rStyle w:val="a5"/>
        </w:rPr>
        <w:footnoteRef/>
      </w:r>
      <w:r>
        <w:rPr>
          <w:rtl/>
        </w:rPr>
        <w:t xml:space="preserve"> </w:t>
      </w:r>
      <w:r>
        <w:rPr>
          <w:rFonts w:hint="cs"/>
          <w:rtl/>
          <w:lang w:val="he-IL"/>
        </w:rPr>
        <w:t xml:space="preserve">ראו בהמשך המדרש שם שכאשר פינו בני הקיני מצאצאי יתרו את דושנה של יריחו עבור </w:t>
      </w:r>
      <w:smartTag w:uri="urn:schemas-microsoft-com:office:smarttags" w:element="PersonName">
        <w:smartTagPr>
          <w:attr w:name="ProductID" w:val="בני בנימין"/>
        </w:smartTagPr>
        <w:r>
          <w:rPr>
            <w:rFonts w:hint="cs"/>
            <w:rtl/>
            <w:lang w:val="he-IL"/>
          </w:rPr>
          <w:t>בני בנימין</w:t>
        </w:r>
      </w:smartTag>
      <w:r>
        <w:rPr>
          <w:rFonts w:hint="cs"/>
          <w:rtl/>
          <w:lang w:val="he-IL"/>
        </w:rPr>
        <w:t xml:space="preserve"> שוויתרו על חלק מנחלתם לטובת בית המקדש, הם עולים לירושלים ומצטרפים ללומדי התורה שם. וגם שם יש בעיה בקבלתם באופן שלם ומלא לחבורת הלומדים "הלכו ומצאו את </w:t>
      </w:r>
      <w:proofErr w:type="spellStart"/>
      <w:r>
        <w:rPr>
          <w:rFonts w:hint="cs"/>
          <w:rtl/>
          <w:lang w:val="he-IL"/>
        </w:rPr>
        <w:t>יעבץ</w:t>
      </w:r>
      <w:proofErr w:type="spellEnd"/>
      <w:r>
        <w:rPr>
          <w:rFonts w:hint="cs"/>
          <w:rtl/>
          <w:lang w:val="he-IL"/>
        </w:rPr>
        <w:t xml:space="preserve"> יושב בבית המדרש וכהנים ולוים ומלכים </w:t>
      </w:r>
      <w:proofErr w:type="spellStart"/>
      <w:r>
        <w:rPr>
          <w:rFonts w:hint="cs"/>
          <w:rtl/>
          <w:lang w:val="he-IL"/>
        </w:rPr>
        <w:t>יושבין</w:t>
      </w:r>
      <w:proofErr w:type="spellEnd"/>
      <w:r>
        <w:rPr>
          <w:rFonts w:hint="cs"/>
          <w:rtl/>
          <w:lang w:val="he-IL"/>
        </w:rPr>
        <w:t xml:space="preserve"> עמו וכל ישראל </w:t>
      </w:r>
      <w:proofErr w:type="spellStart"/>
      <w:r>
        <w:rPr>
          <w:rFonts w:hint="cs"/>
          <w:rtl/>
          <w:lang w:val="he-IL"/>
        </w:rPr>
        <w:t>יושבין</w:t>
      </w:r>
      <w:proofErr w:type="spellEnd"/>
      <w:r>
        <w:rPr>
          <w:rFonts w:hint="cs"/>
          <w:rtl/>
          <w:lang w:val="he-IL"/>
        </w:rPr>
        <w:t xml:space="preserve"> שם, אמרו: אנו גרים איך נשב עם אלו? מה עשו? ישבו על שערי בית המדרש והיו </w:t>
      </w:r>
      <w:proofErr w:type="spellStart"/>
      <w:r>
        <w:rPr>
          <w:rFonts w:hint="cs"/>
          <w:rtl/>
          <w:lang w:val="he-IL"/>
        </w:rPr>
        <w:t>שומעין</w:t>
      </w:r>
      <w:proofErr w:type="spellEnd"/>
      <w:r>
        <w:rPr>
          <w:rFonts w:hint="cs"/>
          <w:rtl/>
          <w:lang w:val="he-IL"/>
        </w:rPr>
        <w:t xml:space="preserve"> </w:t>
      </w:r>
      <w:proofErr w:type="spellStart"/>
      <w:r>
        <w:rPr>
          <w:rFonts w:hint="cs"/>
          <w:rtl/>
          <w:lang w:val="he-IL"/>
        </w:rPr>
        <w:t>ולומדין</w:t>
      </w:r>
      <w:proofErr w:type="spellEnd"/>
      <w:r>
        <w:rPr>
          <w:rFonts w:hint="cs"/>
          <w:rtl/>
          <w:lang w:val="he-IL"/>
        </w:rPr>
        <w:t xml:space="preserve"> וישראל מ</w:t>
      </w:r>
      <w:r w:rsidR="00CC7B8C">
        <w:rPr>
          <w:rFonts w:hint="eastAsia"/>
          <w:rtl/>
          <w:lang w:val="he-IL"/>
        </w:rPr>
        <w:t>ַ</w:t>
      </w:r>
      <w:r>
        <w:rPr>
          <w:rFonts w:hint="cs"/>
          <w:rtl/>
          <w:lang w:val="he-IL"/>
        </w:rPr>
        <w:t>ס</w:t>
      </w:r>
      <w:r w:rsidR="00CC7B8C">
        <w:rPr>
          <w:rFonts w:hint="eastAsia"/>
          <w:rtl/>
          <w:lang w:val="he-IL"/>
        </w:rPr>
        <w:t>ְ</w:t>
      </w:r>
      <w:r>
        <w:rPr>
          <w:rFonts w:hint="cs"/>
          <w:rtl/>
          <w:lang w:val="he-IL"/>
        </w:rPr>
        <w:t>כ</w:t>
      </w:r>
      <w:r w:rsidR="00CC7B8C">
        <w:rPr>
          <w:rFonts w:hint="eastAsia"/>
          <w:rtl/>
          <w:lang w:val="he-IL"/>
        </w:rPr>
        <w:t>ִּ</w:t>
      </w:r>
      <w:r>
        <w:rPr>
          <w:rFonts w:hint="cs"/>
          <w:rtl/>
          <w:lang w:val="he-IL"/>
        </w:rPr>
        <w:t xml:space="preserve">ין להם". את מעורבות יתרו וצאצאיו בלימוד התורה עוד נראה בהמשך. כאן נדגיש רק את כנות המדרש שלא מכחד ושם בפי משה את האמת ההלכתית שאין לגרים נחלה בחלוקת הארץ לשבטים. הגם שלהלכה מובא בירושלמי ביכורים פרק א הלכה ד: "בני קיני חותן משה </w:t>
      </w:r>
      <w:proofErr w:type="spellStart"/>
      <w:r>
        <w:rPr>
          <w:rFonts w:hint="cs"/>
          <w:rtl/>
          <w:lang w:val="he-IL"/>
        </w:rPr>
        <w:t>מביאין</w:t>
      </w:r>
      <w:proofErr w:type="spellEnd"/>
      <w:r>
        <w:rPr>
          <w:rFonts w:hint="cs"/>
          <w:rtl/>
          <w:lang w:val="he-IL"/>
        </w:rPr>
        <w:t xml:space="preserve"> וקורין, </w:t>
      </w:r>
      <w:proofErr w:type="spellStart"/>
      <w:r>
        <w:rPr>
          <w:rFonts w:hint="cs"/>
          <w:rtl/>
          <w:lang w:val="he-IL"/>
        </w:rPr>
        <w:t>דכתיב</w:t>
      </w:r>
      <w:proofErr w:type="spellEnd"/>
      <w:r>
        <w:rPr>
          <w:rFonts w:hint="cs"/>
          <w:rtl/>
          <w:lang w:val="he-IL"/>
        </w:rPr>
        <w:t xml:space="preserve">: לכה אתנו והטבנו לך" (ולעניין גרים וביכורים, ראו מסכת ביכורים א ד בפירוש קהתי שם שסיכם את הדברים והביא את שיטת הרמב"ם כירושלמי וכשיטת רבי יהודה שם שגר מביא וקורא. מה טעם? "כי אב המון גוים </w:t>
      </w:r>
      <w:proofErr w:type="spellStart"/>
      <w:r>
        <w:rPr>
          <w:rFonts w:hint="cs"/>
          <w:rtl/>
          <w:lang w:val="he-IL"/>
        </w:rPr>
        <w:t>נתתיך</w:t>
      </w:r>
      <w:proofErr w:type="spellEnd"/>
      <w:r>
        <w:rPr>
          <w:rFonts w:hint="cs"/>
          <w:rtl/>
          <w:lang w:val="he-IL"/>
        </w:rPr>
        <w:t>"</w:t>
      </w:r>
      <w:r w:rsidR="00CC7B8C">
        <w:rPr>
          <w:rFonts w:hint="cs"/>
          <w:rtl/>
          <w:lang w:val="he-IL"/>
        </w:rPr>
        <w:t xml:space="preserve">, ראו דברינו </w:t>
      </w:r>
      <w:hyperlink r:id="rId4" w:anchor="gsc.tab=0" w:history="1">
        <w:r w:rsidR="00CC7B8C" w:rsidRPr="00B51E28">
          <w:rPr>
            <w:rStyle w:val="Hyperlink"/>
            <w:rFonts w:hint="cs"/>
            <w:rtl/>
            <w:lang w:val="he-IL"/>
          </w:rPr>
          <w:t>מסכת ביכורים</w:t>
        </w:r>
      </w:hyperlink>
      <w:r w:rsidR="00CC7B8C">
        <w:rPr>
          <w:rFonts w:hint="cs"/>
          <w:rtl/>
          <w:lang w:val="he-IL"/>
        </w:rPr>
        <w:t xml:space="preserve"> </w:t>
      </w:r>
      <w:r w:rsidR="00B51E28">
        <w:rPr>
          <w:rFonts w:hint="cs"/>
          <w:rtl/>
          <w:lang w:val="he-IL"/>
        </w:rPr>
        <w:t xml:space="preserve">בפרשת כי </w:t>
      </w:r>
      <w:proofErr w:type="spellStart"/>
      <w:r w:rsidR="00B51E28">
        <w:rPr>
          <w:rFonts w:hint="cs"/>
          <w:rtl/>
          <w:lang w:val="he-IL"/>
        </w:rPr>
        <w:t>תבא</w:t>
      </w:r>
      <w:proofErr w:type="spellEnd"/>
      <w:r>
        <w:rPr>
          <w:rFonts w:hint="cs"/>
          <w:rtl/>
          <w:lang w:val="he-IL"/>
        </w:rPr>
        <w:t xml:space="preserve">), אבל לשיטת מדרש זה שכנראה חולק על הירושלמי, משה לא מסתיר מיתרו את ההלכה שאין לגר חלק בנחלת ארץ ישראל המקורית לשבטים בעת הכיבוש וההתנחלות ואיננו מנסה ליפות את הכלה ולשכנע את יתרו בהבטחות </w:t>
      </w:r>
      <w:proofErr w:type="spellStart"/>
      <w:r>
        <w:rPr>
          <w:rFonts w:hint="cs"/>
          <w:rtl/>
          <w:lang w:val="he-IL"/>
        </w:rPr>
        <w:t>שוא</w:t>
      </w:r>
      <w:proofErr w:type="spellEnd"/>
      <w:r>
        <w:rPr>
          <w:rFonts w:hint="cs"/>
          <w:rtl/>
          <w:lang w:val="he-IL"/>
        </w:rPr>
        <w:t>.</w:t>
      </w:r>
    </w:p>
  </w:footnote>
  <w:footnote w:id="6">
    <w:p w14:paraId="3C7F3459" w14:textId="77777777" w:rsidR="0088221B" w:rsidRDefault="0088221B">
      <w:pPr>
        <w:pStyle w:val="a3"/>
        <w:rPr>
          <w:rFonts w:hint="cs"/>
          <w:rtl/>
        </w:rPr>
      </w:pPr>
      <w:r>
        <w:rPr>
          <w:rStyle w:val="a5"/>
        </w:rPr>
        <w:footnoteRef/>
      </w:r>
      <w:r>
        <w:rPr>
          <w:rtl/>
        </w:rPr>
        <w:t xml:space="preserve"> </w:t>
      </w:r>
      <w:r>
        <w:rPr>
          <w:rFonts w:hint="cs"/>
          <w:rtl/>
        </w:rPr>
        <w:t xml:space="preserve">על רקע דבריו של משה במדרש הקודם, נראים דבריו של יתרו כאן כנים ישירים וקצרים: תודה לא, יש לי ארץ וגם מולדת וגם נחלה כבר יש לי. ראו אבן עזרא על הפסוק: "אל ארצי - שאדור שם היום ושם נולדתי". על דרך האסוציאציה המדרשית, אפשר להפליג ולומר שבדברים אלה של יתרו יש תוכחה עקיפה לאברהם ולמשה. יש בהם תוכחה לאברהם שגם הוא נוקט בדיוק באותה לשון כאשר הוא שולח את עבדו זקן ביתו להביא אישה ליצחק: "כי אל ארצי ומולדתי תלך" (בראשית כד ד) וכבר התקשו המפרשים שאחרי שהקב"ה אומר לאברהם "לך </w:t>
      </w:r>
      <w:proofErr w:type="spellStart"/>
      <w:r>
        <w:rPr>
          <w:rFonts w:hint="cs"/>
          <w:rtl/>
        </w:rPr>
        <w:t>לך</w:t>
      </w:r>
      <w:proofErr w:type="spellEnd"/>
      <w:r>
        <w:rPr>
          <w:rFonts w:hint="cs"/>
          <w:rtl/>
        </w:rPr>
        <w:t xml:space="preserve"> מארצך וממולדתך ... אל </w:t>
      </w:r>
      <w:smartTag w:uri="urn:schemas-microsoft-com:office:smarttags" w:element="PersonName">
        <w:smartTagPr>
          <w:attr w:name="ProductID" w:val="הארץ אשר"/>
        </w:smartTagPr>
        <w:r>
          <w:rPr>
            <w:rFonts w:hint="cs"/>
            <w:rtl/>
          </w:rPr>
          <w:t>הארץ אשר</w:t>
        </w:r>
      </w:smartTag>
      <w:r>
        <w:rPr>
          <w:rFonts w:hint="cs"/>
          <w:rtl/>
        </w:rPr>
        <w:t xml:space="preserve"> אראך" ולאחר כל השנים שגר בארץ המובטחת לו ולזרעו, עדיין הוא קורא לארץ ממנה יצא בדבר ה' "ארצי ומולדתי". </w:t>
      </w:r>
      <w:r w:rsidR="001D203F">
        <w:rPr>
          <w:rFonts w:hint="cs"/>
          <w:rtl/>
        </w:rPr>
        <w:t xml:space="preserve">אולי גם על פרידתו מלוט. </w:t>
      </w:r>
      <w:r>
        <w:rPr>
          <w:rFonts w:hint="cs"/>
          <w:rtl/>
        </w:rPr>
        <w:t xml:space="preserve">ראו רמב"ן בראשית </w:t>
      </w:r>
      <w:proofErr w:type="spellStart"/>
      <w:r>
        <w:rPr>
          <w:rFonts w:hint="cs"/>
          <w:rtl/>
        </w:rPr>
        <w:t>יב</w:t>
      </w:r>
      <w:proofErr w:type="spellEnd"/>
      <w:r>
        <w:rPr>
          <w:rFonts w:hint="cs"/>
          <w:rtl/>
        </w:rPr>
        <w:t xml:space="preserve"> א. ויש בהם תוכחה למשה שנראה כאיש מצרי וקרא לבנו בכורו גרשם - גר הייתי בארץ </w:t>
      </w:r>
      <w:proofErr w:type="spellStart"/>
      <w:r>
        <w:rPr>
          <w:rFonts w:hint="cs"/>
          <w:rtl/>
        </w:rPr>
        <w:t>נכריה</w:t>
      </w:r>
      <w:proofErr w:type="spellEnd"/>
      <w:r>
        <w:rPr>
          <w:rFonts w:hint="cs"/>
          <w:rtl/>
        </w:rPr>
        <w:t xml:space="preserve">. ראו </w:t>
      </w:r>
      <w:r>
        <w:rPr>
          <w:rtl/>
          <w:lang w:val="he-IL"/>
        </w:rPr>
        <w:t>ד</w:t>
      </w:r>
      <w:r>
        <w:rPr>
          <w:rFonts w:hint="cs"/>
          <w:rtl/>
          <w:lang w:val="he-IL"/>
        </w:rPr>
        <w:t>ברים רבה ב ח: "אמר ר' לוי: אמר לפניו: רבש"ע עצמותיו של יוסף נכנסו לארץ ואני איני נכנס לארץ? אמר לו הקב"ה: מי שהודה בארצו נקבר בארצו ומי שלא הודה בארצו אינו נקבר בארצו". יתרו עכ"פ הודה בארצו ובמולדתו!</w:t>
      </w:r>
      <w:r>
        <w:rPr>
          <w:rFonts w:hint="cs"/>
          <w:rtl/>
        </w:rPr>
        <w:t xml:space="preserve"> ועדיין ההצעה של משה: "לכה והיית לנו לעיניים" במדבר, אבל כשנבוא לארץ אתה תהיה אזרח מדרגה שנייה, צריכה עיון רב</w:t>
      </w:r>
      <w:r w:rsidR="00FA4198">
        <w:rPr>
          <w:rFonts w:hint="cs"/>
          <w:rtl/>
        </w:rPr>
        <w:t xml:space="preserve">, הן ביחס הפרטי ליתרו והן ביחס הכללי </w:t>
      </w:r>
      <w:r w:rsidR="001D203F">
        <w:rPr>
          <w:rFonts w:hint="cs"/>
          <w:rtl/>
        </w:rPr>
        <w:t xml:space="preserve">וההלכתי </w:t>
      </w:r>
      <w:r w:rsidR="00FA4198">
        <w:rPr>
          <w:rFonts w:hint="cs"/>
          <w:rtl/>
        </w:rPr>
        <w:t>לגרים וקבלתם</w:t>
      </w:r>
      <w:r>
        <w:rPr>
          <w:rFonts w:hint="cs"/>
          <w:rtl/>
        </w:rPr>
        <w:t>.</w:t>
      </w:r>
    </w:p>
  </w:footnote>
  <w:footnote w:id="7">
    <w:p w14:paraId="770805C8" w14:textId="77777777" w:rsidR="0088221B" w:rsidRDefault="0088221B">
      <w:pPr>
        <w:pStyle w:val="a3"/>
        <w:rPr>
          <w:rFonts w:hint="cs"/>
          <w:rtl/>
        </w:rPr>
      </w:pPr>
      <w:r>
        <w:rPr>
          <w:rStyle w:val="a5"/>
        </w:rPr>
        <w:footnoteRef/>
      </w:r>
      <w:r>
        <w:rPr>
          <w:rtl/>
        </w:rPr>
        <w:t xml:space="preserve"> </w:t>
      </w:r>
      <w:r>
        <w:rPr>
          <w:rFonts w:hint="cs"/>
          <w:rtl/>
        </w:rPr>
        <w:t>חזרנו לפסוק ב</w:t>
      </w:r>
      <w:r w:rsidR="001D203F">
        <w:rPr>
          <w:rFonts w:hint="cs"/>
          <w:rtl/>
        </w:rPr>
        <w:t xml:space="preserve">ספר </w:t>
      </w:r>
      <w:r>
        <w:rPr>
          <w:rFonts w:hint="cs"/>
          <w:rtl/>
        </w:rPr>
        <w:t xml:space="preserve">שופטים ממנו לומדים שהיה קשר עם בני הקיני שנמשך אחרי ההתנחלות בארץ בתקופת יהושע, משמע יתרו לא נפרד לגמרי ממשה. ומחקלאים מצליחים </w:t>
      </w:r>
      <w:proofErr w:type="spellStart"/>
      <w:r>
        <w:rPr>
          <w:rFonts w:hint="cs"/>
          <w:rtl/>
        </w:rPr>
        <w:t>בדושנה</w:t>
      </w:r>
      <w:proofErr w:type="spellEnd"/>
      <w:r>
        <w:rPr>
          <w:rFonts w:hint="cs"/>
          <w:rtl/>
        </w:rPr>
        <w:t xml:space="preserve"> של יריחו במשך 440 שנה עוברים בני הקיני ללמוד תורה </w:t>
      </w:r>
      <w:r w:rsidR="00202336">
        <w:rPr>
          <w:rFonts w:hint="cs"/>
          <w:rtl/>
        </w:rPr>
        <w:t xml:space="preserve">בבית מדרשו של </w:t>
      </w:r>
      <w:proofErr w:type="spellStart"/>
      <w:r>
        <w:rPr>
          <w:rFonts w:hint="cs"/>
          <w:rtl/>
        </w:rPr>
        <w:t>יעבץ</w:t>
      </w:r>
      <w:proofErr w:type="spellEnd"/>
      <w:r w:rsidR="00202336">
        <w:rPr>
          <w:rFonts w:hint="cs"/>
          <w:rtl/>
        </w:rPr>
        <w:t xml:space="preserve"> בירושלים</w:t>
      </w:r>
      <w:r>
        <w:rPr>
          <w:rFonts w:hint="cs"/>
          <w:rtl/>
        </w:rPr>
        <w:t>. ראו המדרש הציורי ב</w:t>
      </w:r>
      <w:r>
        <w:rPr>
          <w:rFonts w:hint="cs"/>
          <w:rtl/>
          <w:lang w:val="he-IL"/>
        </w:rPr>
        <w:t xml:space="preserve">אבות דרבי נתן נוסח א פרק לה: "אמר יהושע באותו שעה: יודע אני שבית הבחירה עתידה לקבע בין תחומו של יהודה לבנימין אלך ואתקן דושנה של יריחו. ומי אכלה כל אותן השנים? בני קני חותן משה שנאמר: ובני קני חתן משה עלו מעיר התמרים. אמרו כשיגלה הקב"ה את שכינתו עתיד לשלם שכר טוב ליתרו ולבניו ... בני אדם גדולים היו ובעלי בתים ובעלי שדות וכרמים היו ובשביל מלאכתו של מלך מלכי המלכים הקב"ה הניחו </w:t>
      </w:r>
      <w:proofErr w:type="spellStart"/>
      <w:r>
        <w:rPr>
          <w:rFonts w:hint="cs"/>
          <w:rtl/>
          <w:lang w:val="he-IL"/>
        </w:rPr>
        <w:t>הכל</w:t>
      </w:r>
      <w:proofErr w:type="spellEnd"/>
      <w:r>
        <w:rPr>
          <w:rFonts w:hint="cs"/>
          <w:rtl/>
          <w:lang w:val="he-IL"/>
        </w:rPr>
        <w:t xml:space="preserve"> והלכו. להיכן הלכו? אצל </w:t>
      </w:r>
      <w:proofErr w:type="spellStart"/>
      <w:r>
        <w:rPr>
          <w:rFonts w:hint="cs"/>
          <w:rtl/>
          <w:lang w:val="he-IL"/>
        </w:rPr>
        <w:t>יעבץ</w:t>
      </w:r>
      <w:proofErr w:type="spellEnd"/>
      <w:r>
        <w:rPr>
          <w:rFonts w:hint="cs"/>
          <w:rtl/>
          <w:lang w:val="he-IL"/>
        </w:rPr>
        <w:t xml:space="preserve"> ללמוד תורה ונעשו עם למקום". אפשר שסיום זה שנעשו בני תורה מוצג דווקא על רקע סירובו הראשוני של יתרו להישאר עם משה ואהרון וליפול בין שני המאורות, החמה (משה) ואהרון (הלבנה). הוא מעדיף להתרחק מהם ולפתוח לו קהילה משלו ...</w:t>
      </w:r>
    </w:p>
  </w:footnote>
  <w:footnote w:id="8">
    <w:p w14:paraId="09D2C67E" w14:textId="77777777" w:rsidR="000D6CB5" w:rsidRDefault="000D6CB5" w:rsidP="006333C3">
      <w:pPr>
        <w:pStyle w:val="a3"/>
        <w:rPr>
          <w:rFonts w:hint="cs"/>
          <w:rtl/>
        </w:rPr>
      </w:pPr>
      <w:r>
        <w:rPr>
          <w:rStyle w:val="a5"/>
        </w:rPr>
        <w:footnoteRef/>
      </w:r>
      <w:r>
        <w:rPr>
          <w:rtl/>
        </w:rPr>
        <w:t xml:space="preserve"> </w:t>
      </w:r>
      <w:r w:rsidR="00325239">
        <w:rPr>
          <w:rFonts w:hint="cs"/>
          <w:rtl/>
        </w:rPr>
        <w:t>ראו</w:t>
      </w:r>
      <w:r>
        <w:rPr>
          <w:rFonts w:hint="cs"/>
          <w:rtl/>
        </w:rPr>
        <w:t xml:space="preserve"> דברינו </w:t>
      </w:r>
      <w:hyperlink r:id="rId5" w:history="1">
        <w:r w:rsidRPr="00AA16BE">
          <w:rPr>
            <w:rStyle w:val="Hyperlink"/>
            <w:rFonts w:hint="cs"/>
            <w:rtl/>
          </w:rPr>
          <w:t>השבועה ש</w:t>
        </w:r>
        <w:r w:rsidRPr="00AA16BE">
          <w:rPr>
            <w:rStyle w:val="Hyperlink"/>
            <w:rFonts w:hint="cs"/>
            <w:rtl/>
          </w:rPr>
          <w:t>נ</w:t>
        </w:r>
        <w:r w:rsidRPr="00AA16BE">
          <w:rPr>
            <w:rStyle w:val="Hyperlink"/>
            <w:rFonts w:hint="cs"/>
            <w:rtl/>
          </w:rPr>
          <w:t>שבע משה ליתרו</w:t>
        </w:r>
      </w:hyperlink>
      <w:r>
        <w:rPr>
          <w:rFonts w:hint="cs"/>
          <w:rtl/>
        </w:rPr>
        <w:t xml:space="preserve"> בפרשת </w:t>
      </w:r>
      <w:proofErr w:type="spellStart"/>
      <w:r>
        <w:rPr>
          <w:rFonts w:hint="cs"/>
          <w:rtl/>
        </w:rPr>
        <w:t>וארא</w:t>
      </w:r>
      <w:proofErr w:type="spellEnd"/>
      <w:r>
        <w:rPr>
          <w:rFonts w:hint="cs"/>
          <w:rtl/>
        </w:rPr>
        <w:t xml:space="preserve">, שמשה לא הלך בשליחות ה' לגאול את </w:t>
      </w:r>
      <w:smartTag w:uri="urn:schemas-microsoft-com:office:smarttags" w:element="PersonName">
        <w:smartTagPr>
          <w:attr w:name="ProductID" w:val="בני ישראל"/>
        </w:smartTagPr>
        <w:r>
          <w:rPr>
            <w:rFonts w:hint="cs"/>
            <w:rtl/>
          </w:rPr>
          <w:t>בני ישראל</w:t>
        </w:r>
      </w:smartTag>
      <w:r>
        <w:rPr>
          <w:rFonts w:hint="cs"/>
          <w:rtl/>
        </w:rPr>
        <w:t xml:space="preserve"> ממצרים, עד שלא הסדיר את על עסקיו, הבטחותיו ושבועתו ליתרו. עד שלא העביר </w:t>
      </w:r>
      <w:r w:rsidR="006333C3">
        <w:rPr>
          <w:rFonts w:hint="cs"/>
          <w:rtl/>
        </w:rPr>
        <w:t xml:space="preserve">את </w:t>
      </w:r>
      <w:r>
        <w:rPr>
          <w:rFonts w:hint="cs"/>
          <w:rtl/>
        </w:rPr>
        <w:t>הצאן למישהו אחר.</w:t>
      </w:r>
      <w:r w:rsidR="006333C3">
        <w:rPr>
          <w:rFonts w:hint="cs"/>
          <w:rtl/>
        </w:rPr>
        <w:t xml:space="preserve"> יתרו עונה כאן למשה באותה מידה. חילול שם שמים והגינות בין אדם לחברו, גם עם עובדי כוכבים, הם מעל לכל. זאת ועוד, </w:t>
      </w:r>
      <w:r w:rsidR="00325239">
        <w:rPr>
          <w:rFonts w:hint="cs"/>
          <w:rtl/>
        </w:rPr>
        <w:t>ראו</w:t>
      </w:r>
      <w:r w:rsidR="006333C3">
        <w:rPr>
          <w:rFonts w:hint="cs"/>
          <w:rtl/>
        </w:rPr>
        <w:t xml:space="preserve"> </w:t>
      </w:r>
      <w:r w:rsidR="006333C3">
        <w:rPr>
          <w:rFonts w:hint="cs"/>
          <w:rtl/>
          <w:lang w:val="he-IL"/>
        </w:rPr>
        <w:t>שמות רבה א לב שיתרו מאס בעבודה זרה "</w:t>
      </w:r>
      <w:proofErr w:type="spellStart"/>
      <w:r w:rsidR="006333C3" w:rsidRPr="00901FBA">
        <w:rPr>
          <w:rtl/>
          <w:lang w:val="he-IL"/>
        </w:rPr>
        <w:t>וביסר</w:t>
      </w:r>
      <w:proofErr w:type="spellEnd"/>
      <w:r w:rsidR="006333C3" w:rsidRPr="00901FBA">
        <w:rPr>
          <w:rtl/>
          <w:lang w:val="he-IL"/>
        </w:rPr>
        <w:t xml:space="preserve"> עליה והרהר לעשות תשובה עד שלא בא משה</w:t>
      </w:r>
      <w:r w:rsidR="006333C3">
        <w:rPr>
          <w:rFonts w:hint="cs"/>
          <w:rtl/>
          <w:lang w:val="he-IL"/>
        </w:rPr>
        <w:t xml:space="preserve">. </w:t>
      </w:r>
      <w:r w:rsidR="006333C3" w:rsidRPr="00901FBA">
        <w:rPr>
          <w:rtl/>
          <w:lang w:val="he-IL"/>
        </w:rPr>
        <w:t>וקרא לבני עירו ואמר להם</w:t>
      </w:r>
      <w:r w:rsidR="006333C3">
        <w:rPr>
          <w:rFonts w:hint="cs"/>
          <w:rtl/>
          <w:lang w:val="he-IL"/>
        </w:rPr>
        <w:t>:</w:t>
      </w:r>
      <w:r w:rsidR="006333C3" w:rsidRPr="00901FBA">
        <w:rPr>
          <w:rtl/>
          <w:lang w:val="he-IL"/>
        </w:rPr>
        <w:t xml:space="preserve"> עד עכשיו הייתי משמש אתכם מעתה זקן אני בחרו לכם כומר אחר עמד והוציא כלי תשמישי עבודת כוכבים ונתן להם </w:t>
      </w:r>
      <w:proofErr w:type="spellStart"/>
      <w:r w:rsidR="006333C3" w:rsidRPr="00901FBA">
        <w:rPr>
          <w:rtl/>
          <w:lang w:val="he-IL"/>
        </w:rPr>
        <w:t>הכל</w:t>
      </w:r>
      <w:proofErr w:type="spellEnd"/>
      <w:r w:rsidR="006333C3" w:rsidRPr="00901FBA">
        <w:rPr>
          <w:rtl/>
          <w:lang w:val="he-IL"/>
        </w:rPr>
        <w:t>, עמדו ונדוהו שלא יזדקק לו אדם ולא יעשו לו מלאכה ולא ירעו את צאנו</w:t>
      </w:r>
      <w:r w:rsidR="006333C3">
        <w:rPr>
          <w:rFonts w:hint="cs"/>
          <w:rtl/>
          <w:lang w:val="he-IL"/>
        </w:rPr>
        <w:t xml:space="preserve">". לפיכך נרדפו בנותיו ולפיכך היה לו חיבור מידי עם משה. וכאן הוא חוזר אל אותו מקום בו נרדף </w:t>
      </w:r>
      <w:proofErr w:type="spellStart"/>
      <w:r w:rsidR="006333C3">
        <w:rPr>
          <w:rFonts w:hint="cs"/>
          <w:rtl/>
          <w:lang w:val="he-IL"/>
        </w:rPr>
        <w:t>ולו</w:t>
      </w:r>
      <w:r w:rsidR="00202336">
        <w:rPr>
          <w:rFonts w:hint="cs"/>
          <w:rtl/>
          <w:lang w:val="he-IL"/>
        </w:rPr>
        <w:t>א</w:t>
      </w:r>
      <w:proofErr w:type="spellEnd"/>
      <w:r w:rsidR="006333C3">
        <w:rPr>
          <w:rFonts w:hint="cs"/>
          <w:rtl/>
          <w:lang w:val="he-IL"/>
        </w:rPr>
        <w:t xml:space="preserve"> על מנת שלא יצא עליו (ועל משה?) שם רע! ואפשר שעשינו כאן חיבור מדרשים שונים. </w:t>
      </w:r>
      <w:r>
        <w:rPr>
          <w:rFonts w:hint="cs"/>
          <w:rtl/>
        </w:rPr>
        <w:t xml:space="preserve"> </w:t>
      </w:r>
    </w:p>
  </w:footnote>
  <w:footnote w:id="9">
    <w:p w14:paraId="7615748F" w14:textId="77777777" w:rsidR="006333C3" w:rsidRDefault="006333C3">
      <w:pPr>
        <w:pStyle w:val="a3"/>
        <w:rPr>
          <w:rFonts w:hint="cs"/>
          <w:rtl/>
        </w:rPr>
      </w:pPr>
      <w:r>
        <w:rPr>
          <w:rStyle w:val="a5"/>
        </w:rPr>
        <w:footnoteRef/>
      </w:r>
      <w:r>
        <w:rPr>
          <w:rtl/>
        </w:rPr>
        <w:t xml:space="preserve"> </w:t>
      </w:r>
      <w:r>
        <w:rPr>
          <w:rFonts w:hint="cs"/>
          <w:rtl/>
          <w:lang w:val="he-IL"/>
        </w:rPr>
        <w:t>וכ</w:t>
      </w:r>
      <w:r w:rsidR="00A90CE7">
        <w:rPr>
          <w:rFonts w:hint="cs"/>
          <w:rtl/>
          <w:lang w:val="he-IL"/>
        </w:rPr>
        <w:t xml:space="preserve">ך גם </w:t>
      </w:r>
      <w:r>
        <w:rPr>
          <w:rFonts w:hint="cs"/>
          <w:rtl/>
          <w:lang w:val="he-IL"/>
        </w:rPr>
        <w:t xml:space="preserve">במכילתא דרבי </w:t>
      </w:r>
      <w:smartTag w:uri="urn:schemas-microsoft-com:office:smarttags" w:element="PersonName">
        <w:smartTagPr>
          <w:attr w:name="ProductID" w:val="שמעון בר"/>
        </w:smartTagPr>
        <w:r>
          <w:rPr>
            <w:rFonts w:hint="cs"/>
            <w:rtl/>
            <w:lang w:val="he-IL"/>
          </w:rPr>
          <w:t>שמעון בר</w:t>
        </w:r>
      </w:smartTag>
      <w:r>
        <w:rPr>
          <w:rFonts w:hint="cs"/>
          <w:rtl/>
          <w:lang w:val="he-IL"/>
        </w:rPr>
        <w:t xml:space="preserve"> יוחאי </w:t>
      </w:r>
      <w:proofErr w:type="spellStart"/>
      <w:r>
        <w:rPr>
          <w:rFonts w:hint="cs"/>
          <w:rtl/>
          <w:lang w:val="he-IL"/>
        </w:rPr>
        <w:t>יח</w:t>
      </w:r>
      <w:proofErr w:type="spellEnd"/>
      <w:r>
        <w:rPr>
          <w:rFonts w:hint="cs"/>
          <w:rtl/>
          <w:lang w:val="he-IL"/>
        </w:rPr>
        <w:t xml:space="preserve"> </w:t>
      </w:r>
      <w:proofErr w:type="spellStart"/>
      <w:r>
        <w:rPr>
          <w:rFonts w:hint="cs"/>
          <w:rtl/>
          <w:lang w:val="he-IL"/>
        </w:rPr>
        <w:t>כז</w:t>
      </w:r>
      <w:proofErr w:type="spellEnd"/>
      <w:r>
        <w:rPr>
          <w:rFonts w:hint="cs"/>
          <w:rtl/>
          <w:lang w:val="he-IL"/>
        </w:rPr>
        <w:t xml:space="preserve"> - וישלח. </w:t>
      </w:r>
      <w:r>
        <w:rPr>
          <w:rFonts w:hint="cs"/>
          <w:rtl/>
        </w:rPr>
        <w:t>יש פה קשר מעניין עם מגילת רות שאחר כותלנו. על אלימלך שעוזב את הארץ בשנת בצורת אומר מדרש רות רבה</w:t>
      </w:r>
      <w:r>
        <w:rPr>
          <w:rFonts w:hint="cs"/>
          <w:rtl/>
          <w:lang w:val="he-IL"/>
        </w:rPr>
        <w:t xml:space="preserve"> א ד: "למה  נענש אלימלך? ע"י שהפיל לבן של ישראל עליהם. (משל) </w:t>
      </w:r>
      <w:proofErr w:type="spellStart"/>
      <w:r>
        <w:rPr>
          <w:rFonts w:hint="cs"/>
          <w:rtl/>
          <w:lang w:val="he-IL"/>
        </w:rPr>
        <w:t>לבוליטין</w:t>
      </w:r>
      <w:proofErr w:type="spellEnd"/>
      <w:r>
        <w:rPr>
          <w:rFonts w:hint="cs"/>
          <w:rtl/>
          <w:lang w:val="he-IL"/>
        </w:rPr>
        <w:t xml:space="preserve"> שהיה שרוי במדינה והיו בני המדינה </w:t>
      </w:r>
      <w:proofErr w:type="spellStart"/>
      <w:r>
        <w:rPr>
          <w:rFonts w:hint="cs"/>
          <w:rtl/>
          <w:lang w:val="he-IL"/>
        </w:rPr>
        <w:t>סבורין</w:t>
      </w:r>
      <w:proofErr w:type="spellEnd"/>
      <w:r>
        <w:rPr>
          <w:rFonts w:hint="cs"/>
          <w:rtl/>
          <w:lang w:val="he-IL"/>
        </w:rPr>
        <w:t xml:space="preserve"> עליו ואומרים שאם יבואו שני בצורת והוא יכול לספק את המדינה עשר שנים מזון. כיון שבאת שנת בצורת </w:t>
      </w:r>
      <w:proofErr w:type="spellStart"/>
      <w:r>
        <w:rPr>
          <w:rFonts w:hint="cs"/>
          <w:rtl/>
          <w:lang w:val="he-IL"/>
        </w:rPr>
        <w:t>יצתה</w:t>
      </w:r>
      <w:proofErr w:type="spellEnd"/>
      <w:r>
        <w:rPr>
          <w:rFonts w:hint="cs"/>
          <w:rtl/>
          <w:lang w:val="he-IL"/>
        </w:rPr>
        <w:t xml:space="preserve"> לה שפחתו מעילת </w:t>
      </w:r>
      <w:proofErr w:type="spellStart"/>
      <w:r>
        <w:rPr>
          <w:rFonts w:hint="cs"/>
          <w:rtl/>
          <w:lang w:val="he-IL"/>
        </w:rPr>
        <w:t>בסידקי</w:t>
      </w:r>
      <w:proofErr w:type="spellEnd"/>
      <w:r>
        <w:rPr>
          <w:rFonts w:hint="cs"/>
          <w:rtl/>
          <w:lang w:val="he-IL"/>
        </w:rPr>
        <w:t xml:space="preserve"> וקופתה בידה, והיו בני המדינה אומרים זהו שהיינו בטוחים עליו שאם תב</w:t>
      </w:r>
      <w:r w:rsidR="00A90CE7">
        <w:rPr>
          <w:rFonts w:hint="cs"/>
          <w:rtl/>
          <w:lang w:val="he-IL"/>
        </w:rPr>
        <w:t>ו</w:t>
      </w:r>
      <w:r>
        <w:rPr>
          <w:rFonts w:hint="cs"/>
          <w:rtl/>
          <w:lang w:val="he-IL"/>
        </w:rPr>
        <w:t xml:space="preserve">א בצורת הוא יכול לפרנס אותנו עשר שנים ... כך אלימלך היה מגדולי המדינה ומפרנסי הדור, וכשבאו שני רעבון אמר עכשיו כל ישראל </w:t>
      </w:r>
      <w:proofErr w:type="spellStart"/>
      <w:r>
        <w:rPr>
          <w:rFonts w:hint="cs"/>
          <w:rtl/>
          <w:lang w:val="he-IL"/>
        </w:rPr>
        <w:t>מסבבין</w:t>
      </w:r>
      <w:proofErr w:type="spellEnd"/>
      <w:r>
        <w:rPr>
          <w:rFonts w:hint="cs"/>
          <w:rtl/>
          <w:lang w:val="he-IL"/>
        </w:rPr>
        <w:t xml:space="preserve"> פתחי, זה בקופתו וזה בקופתו,  עמד וברח לו מפניהם". יתרו הגוי שהתגייר מוצג כדמות נגדית לאלימלך מבית לחם יהודה. וברוב שנים אנו קוראים את שבת בהעלותך סמוך לחג השבועות (שבת ראשונה או שנייה לאחר החג).</w:t>
      </w:r>
    </w:p>
  </w:footnote>
  <w:footnote w:id="10">
    <w:p w14:paraId="30259945" w14:textId="77777777" w:rsidR="006333C3" w:rsidRDefault="006333C3" w:rsidP="006333C3">
      <w:pPr>
        <w:pStyle w:val="a3"/>
        <w:rPr>
          <w:rFonts w:hint="cs"/>
          <w:rtl/>
        </w:rPr>
      </w:pPr>
      <w:r>
        <w:rPr>
          <w:rStyle w:val="a5"/>
        </w:rPr>
        <w:footnoteRef/>
      </w:r>
      <w:r>
        <w:rPr>
          <w:rtl/>
        </w:rPr>
        <w:t xml:space="preserve"> </w:t>
      </w:r>
      <w:r>
        <w:rPr>
          <w:rFonts w:hint="cs"/>
          <w:rtl/>
        </w:rPr>
        <w:t xml:space="preserve">כוונת משה (הדרשן בשמו) היא לטובה, אך איזה מן נימוק הוא זה? זה מה שישכנע את יתרו אחרי שכבר ענה בראש מורם בתגובה להצעה הראשונה "כי אם אל ארצי ומולדתי אלך"? ככה משכנעים? בנימוקים שליליים? ככה עכ"פ גם המדרשים הבאים שמן הסתם מציגים אסכולה אחרת. </w:t>
      </w:r>
      <w:r w:rsidR="00A90CE7">
        <w:rPr>
          <w:rFonts w:hint="cs"/>
          <w:rtl/>
        </w:rPr>
        <w:t xml:space="preserve">האם מטרתה של דרשה זו היא לתקן את הרושם הקשה של דברי משה בדרשת ספרי </w:t>
      </w:r>
      <w:r w:rsidR="00A522A2">
        <w:rPr>
          <w:rFonts w:hint="cs"/>
          <w:rtl/>
        </w:rPr>
        <w:t xml:space="preserve">זוטא </w:t>
      </w:r>
      <w:r w:rsidR="00A90CE7">
        <w:rPr>
          <w:rFonts w:hint="cs"/>
          <w:rtl/>
        </w:rPr>
        <w:t xml:space="preserve">לעיל שאין לגרים נחלה בארץ? </w:t>
      </w:r>
      <w:r>
        <w:rPr>
          <w:rFonts w:hint="cs"/>
          <w:rtl/>
        </w:rPr>
        <w:t>בין כך ובין כך, לא נראה שזה מה שיגרום ליתרו לשנות את דעתו התקיפה והברורה כפי שהובעה במדרש הקודם. דווקא פשט הפסוקים נראה הרבה יותר משכנע.</w:t>
      </w:r>
    </w:p>
  </w:footnote>
  <w:footnote w:id="11">
    <w:p w14:paraId="2D75C7B5" w14:textId="77777777" w:rsidR="00F45325" w:rsidRDefault="00F45325" w:rsidP="00F45325">
      <w:pPr>
        <w:pStyle w:val="a3"/>
        <w:rPr>
          <w:rFonts w:hint="cs"/>
          <w:rtl/>
        </w:rPr>
      </w:pPr>
      <w:r>
        <w:rPr>
          <w:rStyle w:val="a5"/>
        </w:rPr>
        <w:footnoteRef/>
      </w:r>
      <w:r>
        <w:rPr>
          <w:rtl/>
        </w:rPr>
        <w:t xml:space="preserve"> </w:t>
      </w:r>
      <w:r>
        <w:rPr>
          <w:rFonts w:hint="cs"/>
          <w:rtl/>
        </w:rPr>
        <w:t>יתרו הוא אב לגרים - ממנו יראו שאר העולם ויבואו לחסות תחת כנפי השכינה. משה מטיל כאן מעמסה מוסרית על יתרו</w:t>
      </w:r>
      <w:r w:rsidR="00A5599B">
        <w:rPr>
          <w:rFonts w:hint="cs"/>
          <w:rtl/>
        </w:rPr>
        <w:t xml:space="preserve"> שאם לא יתגייר הוא נועל דלת בפני הגרים לעתיד לבוא. </w:t>
      </w:r>
      <w:r w:rsidR="006333C3">
        <w:rPr>
          <w:rFonts w:hint="cs"/>
          <w:rtl/>
        </w:rPr>
        <w:t xml:space="preserve">לצד </w:t>
      </w:r>
      <w:proofErr w:type="spellStart"/>
      <w:r w:rsidR="006333C3">
        <w:rPr>
          <w:rFonts w:hint="cs"/>
          <w:rtl/>
        </w:rPr>
        <w:t>ההלחצה</w:t>
      </w:r>
      <w:proofErr w:type="spellEnd"/>
      <w:r w:rsidR="006333C3">
        <w:rPr>
          <w:rFonts w:hint="cs"/>
          <w:rtl/>
        </w:rPr>
        <w:t xml:space="preserve"> של יתרו, </w:t>
      </w:r>
      <w:r w:rsidR="00A90CE7">
        <w:rPr>
          <w:rFonts w:hint="cs"/>
          <w:rtl/>
        </w:rPr>
        <w:t xml:space="preserve">משתמע </w:t>
      </w:r>
      <w:r w:rsidR="00A5599B">
        <w:rPr>
          <w:rFonts w:hint="cs"/>
          <w:rtl/>
        </w:rPr>
        <w:t>ממדרש זה והסמוך לו</w:t>
      </w:r>
      <w:r w:rsidR="00A90CE7">
        <w:rPr>
          <w:rFonts w:hint="cs"/>
          <w:rtl/>
        </w:rPr>
        <w:t>,</w:t>
      </w:r>
      <w:r w:rsidR="00A5599B">
        <w:rPr>
          <w:rFonts w:hint="cs"/>
          <w:rtl/>
        </w:rPr>
        <w:t xml:space="preserve"> יחס מאד חיובי ואוהד לגרים משום שהצטרפותם לעם ישראל היא עדות לערכו וצדקת דרכו של עם ישראל.</w:t>
      </w:r>
      <w:r>
        <w:rPr>
          <w:rFonts w:hint="cs"/>
          <w:rtl/>
        </w:rPr>
        <w:t xml:space="preserve"> </w:t>
      </w:r>
    </w:p>
  </w:footnote>
  <w:footnote w:id="12">
    <w:p w14:paraId="1A7B23DA" w14:textId="77777777" w:rsidR="006333C3" w:rsidRDefault="006333C3" w:rsidP="00B45407">
      <w:pPr>
        <w:pStyle w:val="a3"/>
        <w:rPr>
          <w:rFonts w:hint="cs"/>
          <w:rtl/>
        </w:rPr>
      </w:pPr>
      <w:r>
        <w:rPr>
          <w:rStyle w:val="a5"/>
        </w:rPr>
        <w:footnoteRef/>
      </w:r>
      <w:r>
        <w:rPr>
          <w:rtl/>
        </w:rPr>
        <w:t xml:space="preserve"> </w:t>
      </w:r>
      <w:r>
        <w:rPr>
          <w:rFonts w:hint="cs"/>
          <w:rtl/>
        </w:rPr>
        <w:t xml:space="preserve">היכן ואיך ראה יתרו כל מה שאירע לעם ישראל במצרים והוא שוכן בעומקו של מדבר סיני לשם ברח משה? </w:t>
      </w:r>
      <w:r w:rsidR="00325239">
        <w:rPr>
          <w:rFonts w:hint="cs"/>
          <w:rtl/>
        </w:rPr>
        <w:t>ראו</w:t>
      </w:r>
      <w:r>
        <w:rPr>
          <w:rFonts w:hint="cs"/>
          <w:rtl/>
        </w:rPr>
        <w:t xml:space="preserve"> המדרשים שיתרו היה מבאי בית פרעה, כגון שמות רבה א </w:t>
      </w:r>
      <w:proofErr w:type="spellStart"/>
      <w:r>
        <w:rPr>
          <w:rFonts w:hint="cs"/>
          <w:rtl/>
        </w:rPr>
        <w:t>כו</w:t>
      </w:r>
      <w:proofErr w:type="spellEnd"/>
      <w:r>
        <w:rPr>
          <w:rFonts w:hint="cs"/>
          <w:rtl/>
        </w:rPr>
        <w:t xml:space="preserve"> במבחן הגחלת והזהב של משה. </w:t>
      </w:r>
      <w:r w:rsidR="00325239">
        <w:rPr>
          <w:rFonts w:hint="cs"/>
          <w:rtl/>
        </w:rPr>
        <w:t>ראו</w:t>
      </w:r>
      <w:r>
        <w:rPr>
          <w:rFonts w:hint="cs"/>
          <w:rtl/>
        </w:rPr>
        <w:t xml:space="preserve"> גם </w:t>
      </w:r>
      <w:r>
        <w:rPr>
          <w:rtl/>
        </w:rPr>
        <w:t>שמות רבה</w:t>
      </w:r>
      <w:r>
        <w:rPr>
          <w:rFonts w:hint="cs"/>
          <w:rtl/>
        </w:rPr>
        <w:t xml:space="preserve"> </w:t>
      </w:r>
      <w:proofErr w:type="spellStart"/>
      <w:r>
        <w:rPr>
          <w:rFonts w:hint="cs"/>
          <w:rtl/>
        </w:rPr>
        <w:t>כז</w:t>
      </w:r>
      <w:proofErr w:type="spellEnd"/>
      <w:r>
        <w:rPr>
          <w:rFonts w:hint="cs"/>
          <w:rtl/>
        </w:rPr>
        <w:t xml:space="preserve"> ו: "</w:t>
      </w:r>
      <w:r>
        <w:rPr>
          <w:rtl/>
        </w:rPr>
        <w:t>עמלק ויתרו היו בעצה עם פרעה</w:t>
      </w:r>
      <w:r w:rsidR="00B45407">
        <w:rPr>
          <w:rFonts w:hint="cs"/>
          <w:rtl/>
        </w:rPr>
        <w:t xml:space="preserve">". מתן </w:t>
      </w:r>
      <w:r w:rsidR="00A522A2">
        <w:rPr>
          <w:rFonts w:hint="cs"/>
          <w:rtl/>
        </w:rPr>
        <w:t>מ</w:t>
      </w:r>
      <w:r w:rsidR="00B45407">
        <w:rPr>
          <w:rFonts w:hint="cs"/>
          <w:rtl/>
        </w:rPr>
        <w:t xml:space="preserve">חסה למשה הנרדף ע"י יתרו היה מעשה מאד אמיץ מצדו. המשולש: פרעה </w:t>
      </w:r>
      <w:r w:rsidR="00B45407">
        <w:rPr>
          <w:rtl/>
        </w:rPr>
        <w:t>–</w:t>
      </w:r>
      <w:r w:rsidR="00B45407">
        <w:rPr>
          <w:rFonts w:hint="cs"/>
          <w:rtl/>
        </w:rPr>
        <w:t xml:space="preserve"> יתרו </w:t>
      </w:r>
      <w:r w:rsidR="00B45407">
        <w:rPr>
          <w:rtl/>
        </w:rPr>
        <w:t>–</w:t>
      </w:r>
      <w:r w:rsidR="00B45407">
        <w:rPr>
          <w:rFonts w:hint="cs"/>
          <w:rtl/>
        </w:rPr>
        <w:t xml:space="preserve"> משה צריך עיון.</w:t>
      </w:r>
    </w:p>
  </w:footnote>
  <w:footnote w:id="13">
    <w:p w14:paraId="011B2569" w14:textId="77777777" w:rsidR="000A47A2" w:rsidRDefault="000A47A2">
      <w:pPr>
        <w:pStyle w:val="a3"/>
        <w:rPr>
          <w:rFonts w:hint="cs"/>
          <w:rtl/>
        </w:rPr>
      </w:pPr>
      <w:r>
        <w:rPr>
          <w:rStyle w:val="a5"/>
        </w:rPr>
        <w:footnoteRef/>
      </w:r>
      <w:r>
        <w:rPr>
          <w:rtl/>
        </w:rPr>
        <w:t xml:space="preserve"> </w:t>
      </w:r>
      <w:r>
        <w:rPr>
          <w:rFonts w:hint="cs"/>
          <w:rtl/>
        </w:rPr>
        <w:t>כאן יש פנייה שאולי יכולה לשכנע. לא "אין דייך</w:t>
      </w:r>
      <w:r>
        <w:rPr>
          <w:rFonts w:hint="eastAsia"/>
          <w:rtl/>
        </w:rPr>
        <w:t>ָ</w:t>
      </w:r>
      <w:r>
        <w:rPr>
          <w:rFonts w:hint="cs"/>
          <w:rtl/>
        </w:rPr>
        <w:t>", אלא "אין דיינו". לא לטובתך ולמענך אני מבקש</w:t>
      </w:r>
      <w:r w:rsidR="006F1A2C">
        <w:rPr>
          <w:rFonts w:hint="cs"/>
          <w:rtl/>
        </w:rPr>
        <w:t xml:space="preserve"> שתלך עמנו, אומר משה ליתרו</w:t>
      </w:r>
      <w:r>
        <w:rPr>
          <w:rFonts w:hint="cs"/>
          <w:rtl/>
        </w:rPr>
        <w:t xml:space="preserve"> </w:t>
      </w:r>
      <w:r>
        <w:rPr>
          <w:rtl/>
        </w:rPr>
        <w:t>–</w:t>
      </w:r>
      <w:r>
        <w:rPr>
          <w:rFonts w:hint="cs"/>
          <w:rtl/>
        </w:rPr>
        <w:t xml:space="preserve"> אתה יודע מה טוב לך</w:t>
      </w:r>
      <w:r w:rsidR="006F1A2C">
        <w:rPr>
          <w:rFonts w:hint="cs"/>
          <w:rtl/>
        </w:rPr>
        <w:t>.</w:t>
      </w:r>
      <w:r>
        <w:rPr>
          <w:rFonts w:hint="cs"/>
          <w:rtl/>
        </w:rPr>
        <w:t xml:space="preserve"> אלא למעני ולמען העם אני מבקש. "והיית לנו לעיניים". אנחנו מאד זקוקים לך - "אל נא תעזוב אותנו". </w:t>
      </w:r>
      <w:r w:rsidR="00325239">
        <w:rPr>
          <w:rFonts w:hint="cs"/>
          <w:rtl/>
        </w:rPr>
        <w:t>ראו</w:t>
      </w:r>
      <w:r>
        <w:rPr>
          <w:rFonts w:hint="cs"/>
          <w:rtl/>
        </w:rPr>
        <w:t xml:space="preserve"> רמב"ן כאן "כי מדעתך המדבר תהיה לנו לעיניים בכבוש הארצות ותורנו הדרך אשר נעלה בה" (רמב"ן לשיטתו בפרשת השבוע הבא "שלח לך אנשים"). בהקשר ההליכה בתורה, לפחות, המדרש עצמו מאיר עיניים ואומר שאכן, זקוקים אנו לאדם כיתרו שיאיר עינינו בתורה ובהלכה. </w:t>
      </w:r>
      <w:r w:rsidR="00325239">
        <w:rPr>
          <w:rFonts w:hint="cs"/>
          <w:rtl/>
        </w:rPr>
        <w:t>ראו</w:t>
      </w:r>
      <w:r>
        <w:rPr>
          <w:rFonts w:hint="cs"/>
          <w:rtl/>
        </w:rPr>
        <w:t xml:space="preserve"> </w:t>
      </w:r>
      <w:r>
        <w:rPr>
          <w:rFonts w:hint="cs"/>
          <w:rtl/>
          <w:lang w:val="he-IL"/>
        </w:rPr>
        <w:t xml:space="preserve">מדרש אגדה (בובר) במדבר פרק י: "שאם נטעה בדבר אתה תאיר עינינו כשם שעשית </w:t>
      </w:r>
      <w:proofErr w:type="spellStart"/>
      <w:r>
        <w:rPr>
          <w:rFonts w:hint="cs"/>
          <w:rtl/>
          <w:lang w:val="he-IL"/>
        </w:rPr>
        <w:t>בדיינין</w:t>
      </w:r>
      <w:proofErr w:type="spellEnd"/>
      <w:r>
        <w:rPr>
          <w:rFonts w:hint="cs"/>
          <w:rtl/>
          <w:lang w:val="he-IL"/>
        </w:rPr>
        <w:t xml:space="preserve">". </w:t>
      </w:r>
      <w:r>
        <w:rPr>
          <w:rFonts w:hint="cs"/>
          <w:rtl/>
        </w:rPr>
        <w:t xml:space="preserve">יש כאן המשך עקבי וישיר לתפקידו של יתרו בהקמת מערכת המשפט הראשונה בתולדות עמנו, ערב מתן תורה, כפי שמספרת התורה בפשטות בספר שמות פרק </w:t>
      </w:r>
      <w:proofErr w:type="spellStart"/>
      <w:r>
        <w:rPr>
          <w:rFonts w:hint="cs"/>
          <w:rtl/>
        </w:rPr>
        <w:t>יח</w:t>
      </w:r>
      <w:proofErr w:type="spellEnd"/>
      <w:r>
        <w:rPr>
          <w:rFonts w:hint="cs"/>
          <w:rtl/>
        </w:rPr>
        <w:t xml:space="preserve">. </w:t>
      </w:r>
      <w:r w:rsidR="00325239">
        <w:rPr>
          <w:rFonts w:hint="cs"/>
          <w:rtl/>
        </w:rPr>
        <w:t>ראו</w:t>
      </w:r>
      <w:r>
        <w:rPr>
          <w:rFonts w:hint="cs"/>
          <w:rtl/>
        </w:rPr>
        <w:t xml:space="preserve"> דברינו </w:t>
      </w:r>
      <w:hyperlink r:id="rId6" w:history="1">
        <w:r w:rsidRPr="00B45407">
          <w:rPr>
            <w:rStyle w:val="Hyperlink"/>
            <w:rFonts w:hint="cs"/>
            <w:rtl/>
          </w:rPr>
          <w:t>פרשת מינוי הדיינים</w:t>
        </w:r>
      </w:hyperlink>
      <w:r>
        <w:rPr>
          <w:rFonts w:hint="cs"/>
          <w:rtl/>
        </w:rPr>
        <w:t xml:space="preserve"> בפרשת יתרו.</w:t>
      </w:r>
    </w:p>
  </w:footnote>
  <w:footnote w:id="14">
    <w:p w14:paraId="0976DE00" w14:textId="77777777" w:rsidR="007F53D3" w:rsidRDefault="007F53D3">
      <w:pPr>
        <w:pStyle w:val="a3"/>
        <w:rPr>
          <w:rFonts w:hint="cs"/>
        </w:rPr>
      </w:pPr>
      <w:r>
        <w:rPr>
          <w:rStyle w:val="a5"/>
        </w:rPr>
        <w:footnoteRef/>
      </w:r>
      <w:r>
        <w:rPr>
          <w:rtl/>
        </w:rPr>
        <w:t xml:space="preserve"> </w:t>
      </w:r>
      <w:r>
        <w:rPr>
          <w:rFonts w:hint="cs"/>
          <w:rtl/>
        </w:rPr>
        <w:t>יתרו הוא אב לגרים, לא רק במשמעות שראינו לעיל במדרש, שממנו יראו שאר העולם</w:t>
      </w:r>
      <w:r w:rsidR="00F45325">
        <w:rPr>
          <w:rFonts w:hint="cs"/>
          <w:rtl/>
        </w:rPr>
        <w:t xml:space="preserve"> ויבואו לחסות תחת כנפי השכינה,</w:t>
      </w:r>
      <w:r w:rsidR="00A5599B">
        <w:rPr>
          <w:rFonts w:hint="cs"/>
          <w:rtl/>
        </w:rPr>
        <w:t xml:space="preserve"> אלא גם במשמעות פנימית של העמדת עם ישראל בניסיון כיצד הם מקבלים את הגרים. האם הם </w:t>
      </w:r>
      <w:r w:rsidR="008A4425">
        <w:rPr>
          <w:rFonts w:hint="cs"/>
          <w:rtl/>
        </w:rPr>
        <w:t xml:space="preserve">באמת </w:t>
      </w:r>
      <w:r w:rsidR="00A5599B">
        <w:rPr>
          <w:rFonts w:hint="cs"/>
          <w:rtl/>
        </w:rPr>
        <w:t xml:space="preserve">רואים בגר את גלגל עיניהם, </w:t>
      </w:r>
      <w:r w:rsidR="008A4425">
        <w:rPr>
          <w:rFonts w:hint="cs"/>
          <w:rtl/>
        </w:rPr>
        <w:t xml:space="preserve">או שמא רק </w:t>
      </w:r>
      <w:r w:rsidR="00A5599B">
        <w:rPr>
          <w:rFonts w:hint="cs"/>
          <w:rtl/>
        </w:rPr>
        <w:t>את גלגול ענייניהם</w:t>
      </w:r>
      <w:r w:rsidR="008A4425">
        <w:rPr>
          <w:rFonts w:hint="cs"/>
          <w:rtl/>
        </w:rPr>
        <w:t>, בפרט בעת ההליכה במדבר "הגדול והנורא", אבל כשיגיעו לנחלה בארץ: תודה רבה יתרו (היית לנו ליתרון, עכשיו אתה מיותר ...)</w:t>
      </w:r>
      <w:r w:rsidR="00A5599B">
        <w:rPr>
          <w:rFonts w:hint="cs"/>
          <w:rtl/>
        </w:rPr>
        <w:t xml:space="preserve">. קבלת הגר היא עדות וזכר ליציאת מצרים וקבלת התורה. קבלת הגר היא </w:t>
      </w:r>
      <w:r w:rsidR="008A4425">
        <w:rPr>
          <w:rFonts w:hint="cs"/>
          <w:rtl/>
        </w:rPr>
        <w:t xml:space="preserve">תמונת </w:t>
      </w:r>
      <w:r w:rsidR="00A5599B">
        <w:rPr>
          <w:rFonts w:hint="cs"/>
          <w:rtl/>
        </w:rPr>
        <w:t>ראי</w:t>
      </w:r>
      <w:r w:rsidR="008A4425">
        <w:rPr>
          <w:rFonts w:hint="cs"/>
          <w:rtl/>
        </w:rPr>
        <w:t xml:space="preserve"> פנימית</w:t>
      </w:r>
      <w:r w:rsidR="00A5599B">
        <w:rPr>
          <w:rFonts w:hint="cs"/>
          <w:rtl/>
        </w:rPr>
        <w:t xml:space="preserve">. </w:t>
      </w:r>
      <w:r w:rsidR="00325239">
        <w:rPr>
          <w:rFonts w:hint="cs"/>
          <w:rtl/>
        </w:rPr>
        <w:t>ראו</w:t>
      </w:r>
      <w:r w:rsidR="00A5599B">
        <w:rPr>
          <w:rFonts w:hint="cs"/>
          <w:rtl/>
        </w:rPr>
        <w:t xml:space="preserve"> דברינו </w:t>
      </w:r>
      <w:hyperlink r:id="rId7" w:history="1">
        <w:r w:rsidR="00A5599B" w:rsidRPr="00A5599B">
          <w:rPr>
            <w:rStyle w:val="Hyperlink"/>
            <w:rFonts w:hint="cs"/>
            <w:rtl/>
          </w:rPr>
          <w:t>כולנו גרים</w:t>
        </w:r>
      </w:hyperlink>
      <w:r w:rsidR="00A5599B">
        <w:rPr>
          <w:rFonts w:hint="cs"/>
          <w:rtl/>
        </w:rPr>
        <w:t xml:space="preserve"> בחג השבועות.</w:t>
      </w:r>
      <w:r w:rsidR="00F45325">
        <w:rPr>
          <w:rFonts w:hint="cs"/>
          <w:rtl/>
        </w:rPr>
        <w:t xml:space="preserve"> </w:t>
      </w:r>
      <w:r w:rsidR="00A522A2">
        <w:rPr>
          <w:rFonts w:hint="cs"/>
          <w:rtl/>
        </w:rPr>
        <w:t xml:space="preserve">ומדרש ספרי זוטא י </w:t>
      </w:r>
      <w:proofErr w:type="spellStart"/>
      <w:r w:rsidR="00A522A2">
        <w:rPr>
          <w:rFonts w:hint="cs"/>
          <w:rtl/>
        </w:rPr>
        <w:t>כט</w:t>
      </w:r>
      <w:proofErr w:type="spellEnd"/>
      <w:r w:rsidR="00A522A2">
        <w:rPr>
          <w:rFonts w:hint="cs"/>
          <w:rtl/>
        </w:rPr>
        <w:t xml:space="preserve"> בו פתחנו היה ונשאר </w:t>
      </w:r>
      <w:proofErr w:type="spellStart"/>
      <w:r w:rsidR="00A522A2">
        <w:rPr>
          <w:rFonts w:hint="cs"/>
          <w:rtl/>
        </w:rPr>
        <w:t>בצריך</w:t>
      </w:r>
      <w:proofErr w:type="spellEnd"/>
      <w:r w:rsidR="00A522A2">
        <w:rPr>
          <w:rFonts w:hint="cs"/>
          <w:rtl/>
        </w:rPr>
        <w:t xml:space="preserve"> עיון גדול.</w:t>
      </w:r>
    </w:p>
  </w:footnote>
  <w:footnote w:id="15">
    <w:p w14:paraId="302F69F6" w14:textId="77777777" w:rsidR="00146A50" w:rsidRDefault="00146A50" w:rsidP="008A4425">
      <w:pPr>
        <w:pStyle w:val="a3"/>
        <w:rPr>
          <w:rFonts w:hint="cs"/>
          <w:rtl/>
        </w:rPr>
      </w:pPr>
      <w:r>
        <w:rPr>
          <w:rStyle w:val="a5"/>
        </w:rPr>
        <w:footnoteRef/>
      </w:r>
      <w:r>
        <w:rPr>
          <w:rtl/>
        </w:rPr>
        <w:t xml:space="preserve"> </w:t>
      </w:r>
      <w:r>
        <w:rPr>
          <w:rFonts w:hint="cs"/>
          <w:rtl/>
        </w:rPr>
        <w:t>הדרשות הנאות על בקשת משה שיתרו לא יעזוב את עם ישראל ויהיה להם לעיניים וידע חנותם במדבר, מתעלמות מהשאלה הגדולה מדוע נזקק לכך משה? מספר פסוקים קודם, בתיאור מסע המחנות כתוב</w:t>
      </w:r>
      <w:r w:rsidR="008A4425">
        <w:rPr>
          <w:rFonts w:hint="cs"/>
          <w:rtl/>
        </w:rPr>
        <w:t>:</w:t>
      </w:r>
      <w:r>
        <w:rPr>
          <w:rFonts w:hint="cs"/>
          <w:rtl/>
        </w:rPr>
        <w:t xml:space="preserve"> "על פי ה' יחנו ועל פי ה' ייסעו" ופעמים רבות מודגש </w:t>
      </w:r>
      <w:r w:rsidR="008A4425">
        <w:rPr>
          <w:rFonts w:hint="cs"/>
          <w:rtl/>
        </w:rPr>
        <w:t xml:space="preserve">במקרא </w:t>
      </w:r>
      <w:r>
        <w:rPr>
          <w:rFonts w:hint="cs"/>
          <w:rtl/>
        </w:rPr>
        <w:t xml:space="preserve">שכל מסע </w:t>
      </w:r>
      <w:smartTag w:uri="urn:schemas-microsoft-com:office:smarttags" w:element="PersonName">
        <w:smartTagPr>
          <w:attr w:name="ProductID" w:val="בני ישראל"/>
        </w:smartTagPr>
        <w:r>
          <w:rPr>
            <w:rFonts w:hint="cs"/>
            <w:rtl/>
          </w:rPr>
          <w:t>בני ישראל</w:t>
        </w:r>
      </w:smartTag>
      <w:r>
        <w:rPr>
          <w:rFonts w:hint="cs"/>
          <w:rtl/>
        </w:rPr>
        <w:t xml:space="preserve"> במדבר היה ניסי ובהשגחה צמודה של ה'. והנה צריך את יתרו! הוא העיניים של משה והעם במסעם וחנותם?! </w:t>
      </w:r>
      <w:r w:rsidR="008A4425">
        <w:rPr>
          <w:rFonts w:hint="cs"/>
          <w:rtl/>
        </w:rPr>
        <w:t>נראה ש</w:t>
      </w:r>
      <w:r>
        <w:rPr>
          <w:rFonts w:hint="cs"/>
          <w:rtl/>
        </w:rPr>
        <w:t xml:space="preserve">רבי בחיי </w:t>
      </w:r>
      <w:r w:rsidR="008A4425">
        <w:rPr>
          <w:rFonts w:hint="cs"/>
          <w:rtl/>
        </w:rPr>
        <w:t>בן אשר הוא מה</w:t>
      </w:r>
      <w:r>
        <w:rPr>
          <w:rFonts w:hint="cs"/>
          <w:rtl/>
        </w:rPr>
        <w:t>מפרשים ו</w:t>
      </w:r>
      <w:r w:rsidR="008A4425">
        <w:rPr>
          <w:rFonts w:hint="cs"/>
          <w:rtl/>
        </w:rPr>
        <w:t>ה</w:t>
      </w:r>
      <w:r>
        <w:rPr>
          <w:rFonts w:hint="cs"/>
          <w:rtl/>
        </w:rPr>
        <w:t xml:space="preserve">מדרשים </w:t>
      </w:r>
      <w:r w:rsidR="008A4425">
        <w:rPr>
          <w:rFonts w:hint="cs"/>
          <w:rtl/>
        </w:rPr>
        <w:t xml:space="preserve">המעטים </w:t>
      </w:r>
      <w:r>
        <w:rPr>
          <w:rFonts w:hint="cs"/>
          <w:rtl/>
        </w:rPr>
        <w:t>שמתעכבים על שאלה זו, להוציא אולי פירוש רשב"ם (פרק י פסוק לא) ואחרים שפשוט מנסים להמעיט בעניין ולומר שמדובר כאן רק ב'עצה טובה': "</w:t>
      </w:r>
      <w:r>
        <w:rPr>
          <w:rtl/>
        </w:rPr>
        <w:t xml:space="preserve">כי על כן - אשר ידעת </w:t>
      </w:r>
      <w:proofErr w:type="spellStart"/>
      <w:r>
        <w:rPr>
          <w:rtl/>
        </w:rPr>
        <w:t>ונתתה</w:t>
      </w:r>
      <w:proofErr w:type="spellEnd"/>
      <w:r>
        <w:rPr>
          <w:rtl/>
        </w:rPr>
        <w:t xml:space="preserve"> על לב צרכינו </w:t>
      </w:r>
      <w:proofErr w:type="spellStart"/>
      <w:r>
        <w:rPr>
          <w:rtl/>
        </w:rPr>
        <w:t>בחנותינו</w:t>
      </w:r>
      <w:proofErr w:type="spellEnd"/>
      <w:r>
        <w:rPr>
          <w:rtl/>
        </w:rPr>
        <w:t xml:space="preserve"> במדבר וגם הייתה לנו </w:t>
      </w:r>
      <w:proofErr w:type="spellStart"/>
      <w:r>
        <w:rPr>
          <w:rtl/>
        </w:rPr>
        <w:t>לעינים</w:t>
      </w:r>
      <w:proofErr w:type="spellEnd"/>
      <w:r>
        <w:rPr>
          <w:rtl/>
        </w:rPr>
        <w:t xml:space="preserve"> לתת לנו עצה טובה </w:t>
      </w:r>
      <w:proofErr w:type="spellStart"/>
      <w:r>
        <w:rPr>
          <w:rtl/>
        </w:rPr>
        <w:t>כדכת</w:t>
      </w:r>
      <w:r>
        <w:rPr>
          <w:rFonts w:hint="cs"/>
          <w:rtl/>
        </w:rPr>
        <w:t>יב</w:t>
      </w:r>
      <w:proofErr w:type="spellEnd"/>
      <w:r>
        <w:rPr>
          <w:rtl/>
        </w:rPr>
        <w:t xml:space="preserve"> </w:t>
      </w:r>
      <w:proofErr w:type="spellStart"/>
      <w:r>
        <w:rPr>
          <w:rtl/>
        </w:rPr>
        <w:t>בוישמע</w:t>
      </w:r>
      <w:proofErr w:type="spellEnd"/>
      <w:r>
        <w:rPr>
          <w:rtl/>
        </w:rPr>
        <w:t xml:space="preserve"> יתרו</w:t>
      </w:r>
      <w:r>
        <w:rPr>
          <w:rFonts w:hint="cs"/>
          <w:rtl/>
        </w:rPr>
        <w:t>,</w:t>
      </w:r>
      <w:r>
        <w:rPr>
          <w:rtl/>
        </w:rPr>
        <w:t xml:space="preserve"> דוגמת </w:t>
      </w:r>
      <w:proofErr w:type="spellStart"/>
      <w:r>
        <w:rPr>
          <w:rtl/>
        </w:rPr>
        <w:t>עינים</w:t>
      </w:r>
      <w:proofErr w:type="spellEnd"/>
      <w:r>
        <w:rPr>
          <w:rtl/>
        </w:rPr>
        <w:t xml:space="preserve"> הייתי לעיור</w:t>
      </w:r>
      <w:r>
        <w:rPr>
          <w:rFonts w:hint="cs"/>
          <w:rtl/>
        </w:rPr>
        <w:t xml:space="preserve"> (איוב </w:t>
      </w:r>
      <w:proofErr w:type="spellStart"/>
      <w:r>
        <w:rPr>
          <w:rFonts w:hint="cs"/>
          <w:rtl/>
        </w:rPr>
        <w:t>כט</w:t>
      </w:r>
      <w:proofErr w:type="spellEnd"/>
      <w:r>
        <w:rPr>
          <w:rFonts w:hint="cs"/>
          <w:rtl/>
        </w:rPr>
        <w:t xml:space="preserve"> טו)". רבי בחיי </w:t>
      </w:r>
      <w:r w:rsidR="006F1A2C">
        <w:rPr>
          <w:rFonts w:hint="cs"/>
          <w:rtl/>
        </w:rPr>
        <w:t xml:space="preserve">בן אשר </w:t>
      </w:r>
      <w:r>
        <w:rPr>
          <w:rFonts w:hint="cs"/>
          <w:rtl/>
        </w:rPr>
        <w:t>מציע פתרון אנושי של 'קטני אמונה' מבני ישראל שרצו לראות 'מנהיג בשר ודם' לצד ההנהגה הניסית של הענן ושל המסעות על פי ה' וביד משה.</w:t>
      </w:r>
    </w:p>
  </w:footnote>
  <w:footnote w:id="16">
    <w:p w14:paraId="2600DE0B" w14:textId="77777777" w:rsidR="00146A50" w:rsidRDefault="00146A50" w:rsidP="009A5828">
      <w:pPr>
        <w:pStyle w:val="a3"/>
        <w:rPr>
          <w:rFonts w:hint="cs"/>
          <w:rtl/>
        </w:rPr>
      </w:pPr>
      <w:r>
        <w:rPr>
          <w:rStyle w:val="a5"/>
        </w:rPr>
        <w:footnoteRef/>
      </w:r>
      <w:r>
        <w:rPr>
          <w:rtl/>
        </w:rPr>
        <w:t xml:space="preserve"> </w:t>
      </w:r>
      <w:r>
        <w:rPr>
          <w:rFonts w:hint="cs"/>
          <w:rtl/>
        </w:rPr>
        <w:t>יתרו</w:t>
      </w:r>
      <w:r w:rsidR="009A5828">
        <w:rPr>
          <w:rFonts w:hint="cs"/>
          <w:rtl/>
        </w:rPr>
        <w:t xml:space="preserve"> יעביר את בשורת גאולת ישראל לשאר העמים</w:t>
      </w:r>
      <w:r>
        <w:rPr>
          <w:rFonts w:hint="cs"/>
          <w:rtl/>
        </w:rPr>
        <w:t>.</w:t>
      </w:r>
    </w:p>
  </w:footnote>
  <w:footnote w:id="17">
    <w:p w14:paraId="0A531BC3" w14:textId="77777777" w:rsidR="00A5599B" w:rsidRDefault="00A5599B" w:rsidP="009A5828">
      <w:pPr>
        <w:pStyle w:val="a3"/>
        <w:rPr>
          <w:rFonts w:hint="cs"/>
          <w:rtl/>
        </w:rPr>
      </w:pPr>
      <w:r>
        <w:rPr>
          <w:rStyle w:val="a5"/>
        </w:rPr>
        <w:footnoteRef/>
      </w:r>
      <w:r>
        <w:rPr>
          <w:rtl/>
        </w:rPr>
        <w:t xml:space="preserve"> </w:t>
      </w:r>
      <w:r w:rsidR="00146A50">
        <w:rPr>
          <w:rFonts w:hint="cs"/>
          <w:rtl/>
        </w:rPr>
        <w:t xml:space="preserve">אך נראה שגם </w:t>
      </w:r>
      <w:r>
        <w:rPr>
          <w:rFonts w:hint="cs"/>
          <w:rtl/>
        </w:rPr>
        <w:t xml:space="preserve">רבי בחיי, לאחר ששאל את השאלה המרכזית הנ"ל מדוע צריך ליתרו אם העם נוסע עפ"י ה', </w:t>
      </w:r>
      <w:r w:rsidR="00146A50">
        <w:rPr>
          <w:rFonts w:hint="cs"/>
          <w:rtl/>
        </w:rPr>
        <w:t xml:space="preserve">מעדיף את תשובת המדרשים. </w:t>
      </w:r>
      <w:r>
        <w:rPr>
          <w:rFonts w:hint="cs"/>
          <w:rtl/>
        </w:rPr>
        <w:t xml:space="preserve">נראה שהוא מבין שגם המדרש היה מודע לשאלה קשה זו ולפיכך הוא 'בורח' לדרשות על "והיית לנו לעיניים" במשמעות של גרות, לימוד תורה, ישיבה בסנהדרין, כולל אזכור יתרו כמייסד מערכת בתי הדין הראשונה בישראל. </w:t>
      </w:r>
    </w:p>
  </w:footnote>
  <w:footnote w:id="18">
    <w:p w14:paraId="315CB5CF" w14:textId="77777777" w:rsidR="009A5828" w:rsidRDefault="009A5828">
      <w:pPr>
        <w:pStyle w:val="a3"/>
        <w:rPr>
          <w:rFonts w:hint="cs"/>
          <w:rtl/>
        </w:rPr>
      </w:pPr>
      <w:r>
        <w:rPr>
          <w:rStyle w:val="a5"/>
        </w:rPr>
        <w:footnoteRef/>
      </w:r>
      <w:r>
        <w:rPr>
          <w:rtl/>
        </w:rPr>
        <w:t xml:space="preserve"> </w:t>
      </w:r>
      <w:r>
        <w:rPr>
          <w:rFonts w:hint="cs"/>
          <w:rtl/>
          <w:lang w:val="he-IL"/>
        </w:rPr>
        <w:t>לפי רש"י (</w:t>
      </w:r>
      <w:r w:rsidR="00325239">
        <w:rPr>
          <w:rFonts w:hint="cs"/>
          <w:rtl/>
          <w:lang w:val="he-IL"/>
        </w:rPr>
        <w:t>ראו</w:t>
      </w:r>
      <w:r>
        <w:rPr>
          <w:rFonts w:hint="cs"/>
          <w:rtl/>
          <w:lang w:val="he-IL"/>
        </w:rPr>
        <w:t xml:space="preserve"> דבריו שם במלואם) שתי הפרשיות בהן נזכר יתרו, זו שלנו וזו שבפרשת שמות (הפסוקים שהבאנו לעיל) עניין אחד ה</w:t>
      </w:r>
      <w:r w:rsidR="00E16B2A">
        <w:rPr>
          <w:rFonts w:hint="cs"/>
          <w:rtl/>
          <w:lang w:val="he-IL"/>
        </w:rPr>
        <w:t>ם</w:t>
      </w:r>
      <w:r>
        <w:rPr>
          <w:rFonts w:hint="cs"/>
          <w:rtl/>
          <w:lang w:val="he-IL"/>
        </w:rPr>
        <w:t xml:space="preserve">. זאת, בהתאמה לשיטתו לפיה כל פרק </w:t>
      </w:r>
      <w:proofErr w:type="spellStart"/>
      <w:r>
        <w:rPr>
          <w:rFonts w:hint="cs"/>
          <w:rtl/>
          <w:lang w:val="he-IL"/>
        </w:rPr>
        <w:t>יח</w:t>
      </w:r>
      <w:proofErr w:type="spellEnd"/>
      <w:r>
        <w:rPr>
          <w:rFonts w:hint="cs"/>
          <w:rtl/>
          <w:lang w:val="he-IL"/>
        </w:rPr>
        <w:t xml:space="preserve"> שבשמות, פרשת מינוי הדיינים, </w:t>
      </w:r>
      <w:r w:rsidR="00E16B2A">
        <w:rPr>
          <w:rFonts w:hint="cs"/>
          <w:rtl/>
          <w:lang w:val="he-IL"/>
        </w:rPr>
        <w:t>אירעה</w:t>
      </w:r>
      <w:r>
        <w:rPr>
          <w:rFonts w:hint="cs"/>
          <w:rtl/>
          <w:lang w:val="he-IL"/>
        </w:rPr>
        <w:t xml:space="preserve"> לאחר מתן תורה (שעל זה בעיקר הוא דן שם). ביקור יתרו אחד הוא ונמשך מאחרי יום הכיפורים של השנה הראשונה ליציאת מצרים שבו ירד משה עם הלוחות השניים ונאמר לו "סלחתי כדברך" ועד פסח שני שנזכר בפרשתנו ומסע הדגלים וההליכה לארץ ישראל (לפני חטא המרגלים שאותו נקרא בשבת הבאה). לפי שיטה זו יתרו חזר לארצו ולא נענה לבקשת משה להצטרף אל בני ישראל. ומהו "וישלח משה"? שליווה אותו ושלחו "בכבודו של עולם". למרות שלא שעה לבקשתו, נהג בו משה כבוד ואולי גם הבין לרוחו. באופן דומה גם דברי אבן עזרא (בשם רס"ג) בפירושו לשמות פרק </w:t>
      </w:r>
      <w:proofErr w:type="spellStart"/>
      <w:r>
        <w:rPr>
          <w:rFonts w:hint="cs"/>
          <w:rtl/>
          <w:lang w:val="he-IL"/>
        </w:rPr>
        <w:t>יח</w:t>
      </w:r>
      <w:proofErr w:type="spellEnd"/>
      <w:r>
        <w:rPr>
          <w:rFonts w:hint="cs"/>
          <w:rtl/>
          <w:lang w:val="he-IL"/>
        </w:rPr>
        <w:t xml:space="preserve"> פסוק א. לפי דעתו, כל </w:t>
      </w:r>
      <w:r w:rsidR="00E16B2A">
        <w:rPr>
          <w:rFonts w:hint="cs"/>
          <w:rtl/>
          <w:lang w:val="he-IL"/>
        </w:rPr>
        <w:t>סיפור</w:t>
      </w:r>
      <w:r>
        <w:rPr>
          <w:rFonts w:hint="cs"/>
          <w:rtl/>
          <w:lang w:val="he-IL"/>
        </w:rPr>
        <w:t xml:space="preserve"> יתרו, ז</w:t>
      </w:r>
      <w:r w:rsidR="00E16B2A">
        <w:rPr>
          <w:rFonts w:hint="cs"/>
          <w:rtl/>
          <w:lang w:val="he-IL"/>
        </w:rPr>
        <w:t>ה</w:t>
      </w:r>
      <w:r>
        <w:rPr>
          <w:rFonts w:hint="cs"/>
          <w:rtl/>
          <w:lang w:val="he-IL"/>
        </w:rPr>
        <w:t xml:space="preserve"> שבפרשתנו וז</w:t>
      </w:r>
      <w:r w:rsidR="00E16B2A">
        <w:rPr>
          <w:rFonts w:hint="cs"/>
          <w:rtl/>
          <w:lang w:val="he-IL"/>
        </w:rPr>
        <w:t>ה</w:t>
      </w:r>
      <w:r>
        <w:rPr>
          <w:rFonts w:hint="cs"/>
          <w:rtl/>
          <w:lang w:val="he-IL"/>
        </w:rPr>
        <w:t xml:space="preserve"> שבפרשת יתרו </w:t>
      </w:r>
      <w:r w:rsidR="00E16B2A">
        <w:rPr>
          <w:rtl/>
          <w:lang w:val="he-IL"/>
        </w:rPr>
        <w:t>–</w:t>
      </w:r>
      <w:r w:rsidR="00E16B2A">
        <w:rPr>
          <w:rFonts w:hint="cs"/>
          <w:rtl/>
          <w:lang w:val="he-IL"/>
        </w:rPr>
        <w:t xml:space="preserve"> אחד הוא, ואירע </w:t>
      </w:r>
      <w:r>
        <w:rPr>
          <w:rFonts w:hint="cs"/>
          <w:rtl/>
          <w:lang w:val="he-IL"/>
        </w:rPr>
        <w:t xml:space="preserve">בשנה </w:t>
      </w:r>
      <w:proofErr w:type="spellStart"/>
      <w:r>
        <w:rPr>
          <w:rFonts w:hint="cs"/>
          <w:rtl/>
          <w:lang w:val="he-IL"/>
        </w:rPr>
        <w:t>השניה</w:t>
      </w:r>
      <w:proofErr w:type="spellEnd"/>
      <w:r>
        <w:rPr>
          <w:rFonts w:hint="cs"/>
          <w:rtl/>
          <w:lang w:val="he-IL"/>
        </w:rPr>
        <w:t xml:space="preserve"> ליציאת מצרים, לאחר הקמת המשכן. בדומה לפסח שני שגם הוא בפרשתנו. תמיכה (מקור?) לשיטת רש"י נמצאת במכילתא דרבי ישמעאל יתרו - מס' </w:t>
      </w:r>
      <w:proofErr w:type="spellStart"/>
      <w:r>
        <w:rPr>
          <w:rFonts w:hint="cs"/>
          <w:rtl/>
          <w:lang w:val="he-IL"/>
        </w:rPr>
        <w:t>דעמלק</w:t>
      </w:r>
      <w:proofErr w:type="spellEnd"/>
      <w:r>
        <w:rPr>
          <w:rFonts w:hint="cs"/>
          <w:rtl/>
          <w:lang w:val="he-IL"/>
        </w:rPr>
        <w:t xml:space="preserve"> יתרו פרשה ב: "וישלח משה את חותנו, ר' יהושע אומר, שלחו בכבודו של עולם; ר' אלעזר </w:t>
      </w:r>
      <w:proofErr w:type="spellStart"/>
      <w:r>
        <w:rPr>
          <w:rFonts w:hint="cs"/>
          <w:rtl/>
          <w:lang w:val="he-IL"/>
        </w:rPr>
        <w:t>המודעי</w:t>
      </w:r>
      <w:proofErr w:type="spellEnd"/>
      <w:r>
        <w:rPr>
          <w:rFonts w:hint="cs"/>
          <w:rtl/>
          <w:lang w:val="he-IL"/>
        </w:rPr>
        <w:t xml:space="preserve"> אומר, נתן לו מתנות רבות; שמתוך תשובה שנתן לו אתה למד, שנאמר אל נא תעזוב אותנו. אמר לו: אתה נתת לנו עצה טובה ועצה יפה והמקום הודה לדבריך, אל נא תעזוב אותנו". והדברים נאמרים באופן ברור עוד יותר, במדרש </w:t>
      </w:r>
      <w:proofErr w:type="spellStart"/>
      <w:r>
        <w:rPr>
          <w:rFonts w:hint="cs"/>
          <w:rtl/>
          <w:lang w:val="he-IL"/>
        </w:rPr>
        <w:t>תנחומא</w:t>
      </w:r>
      <w:proofErr w:type="spellEnd"/>
      <w:r>
        <w:rPr>
          <w:rFonts w:hint="cs"/>
          <w:rtl/>
          <w:lang w:val="he-IL"/>
        </w:rPr>
        <w:t xml:space="preserve"> (בובר) פרשת יתרו סימן ו אשר ממש כורך את שתי הפרשיות ביחד: "ויבא יתרו חותן משה וגו' ויאמר אל משה אני חותנך וגו'  ... מה עשה</w:t>
      </w:r>
      <w:r w:rsidR="00E16B2A">
        <w:rPr>
          <w:rFonts w:hint="cs"/>
          <w:rtl/>
          <w:lang w:val="he-IL"/>
        </w:rPr>
        <w:t>?</w:t>
      </w:r>
      <w:r>
        <w:rPr>
          <w:rFonts w:hint="cs"/>
          <w:rtl/>
          <w:lang w:val="he-IL"/>
        </w:rPr>
        <w:t xml:space="preserve"> כתב איגרת, וקשרה בחץ, וירה ובא החץ אצל משה וקרא אותה משה ויצא אצלו, שנאמר</w:t>
      </w:r>
      <w:r w:rsidR="00E16B2A">
        <w:rPr>
          <w:rFonts w:hint="cs"/>
          <w:rtl/>
          <w:lang w:val="he-IL"/>
        </w:rPr>
        <w:t>:</w:t>
      </w:r>
      <w:r>
        <w:rPr>
          <w:rFonts w:hint="cs"/>
          <w:rtl/>
          <w:lang w:val="he-IL"/>
        </w:rPr>
        <w:t xml:space="preserve"> ויצא משה לקראת חותנו. נכנס עמו למחנה</w:t>
      </w:r>
      <w:r w:rsidR="00E96C68">
        <w:rPr>
          <w:rFonts w:hint="cs"/>
          <w:rtl/>
          <w:lang w:val="he-IL"/>
        </w:rPr>
        <w:t>.</w:t>
      </w:r>
      <w:r>
        <w:rPr>
          <w:rFonts w:hint="cs"/>
          <w:rtl/>
          <w:lang w:val="he-IL"/>
        </w:rPr>
        <w:t xml:space="preserve"> מה כתיב</w:t>
      </w:r>
      <w:r w:rsidR="00E96C68">
        <w:rPr>
          <w:rFonts w:hint="cs"/>
          <w:rtl/>
          <w:lang w:val="he-IL"/>
        </w:rPr>
        <w:t>:</w:t>
      </w:r>
      <w:r>
        <w:rPr>
          <w:rFonts w:hint="cs"/>
          <w:rtl/>
          <w:lang w:val="he-IL"/>
        </w:rPr>
        <w:t xml:space="preserve"> ויבא אהרן וכל זקני ישראל לאכל לחם. משאכלו עמו</w:t>
      </w:r>
      <w:r w:rsidR="00E96C68">
        <w:rPr>
          <w:rFonts w:hint="cs"/>
          <w:rtl/>
          <w:lang w:val="he-IL"/>
        </w:rPr>
        <w:t>,</w:t>
      </w:r>
      <w:r>
        <w:rPr>
          <w:rFonts w:hint="cs"/>
          <w:rtl/>
          <w:lang w:val="he-IL"/>
        </w:rPr>
        <w:t xml:space="preserve"> אמר</w:t>
      </w:r>
      <w:r w:rsidR="00E96C68">
        <w:rPr>
          <w:rFonts w:hint="cs"/>
          <w:rtl/>
          <w:lang w:val="he-IL"/>
        </w:rPr>
        <w:t>:</w:t>
      </w:r>
      <w:r>
        <w:rPr>
          <w:rFonts w:hint="cs"/>
          <w:rtl/>
          <w:lang w:val="he-IL"/>
        </w:rPr>
        <w:t xml:space="preserve"> תן לי רשות שאלך לי למקומי</w:t>
      </w:r>
      <w:r w:rsidR="00E96C68">
        <w:rPr>
          <w:rFonts w:hint="cs"/>
          <w:rtl/>
          <w:lang w:val="he-IL"/>
        </w:rPr>
        <w:t>.</w:t>
      </w:r>
      <w:r>
        <w:rPr>
          <w:rFonts w:hint="cs"/>
          <w:rtl/>
          <w:lang w:val="he-IL"/>
        </w:rPr>
        <w:t xml:space="preserve"> אמר לו משה</w:t>
      </w:r>
      <w:r w:rsidR="00E96C68">
        <w:rPr>
          <w:rFonts w:hint="cs"/>
          <w:rtl/>
          <w:lang w:val="he-IL"/>
        </w:rPr>
        <w:t>:</w:t>
      </w:r>
      <w:r>
        <w:rPr>
          <w:rFonts w:hint="cs"/>
          <w:rtl/>
          <w:lang w:val="he-IL"/>
        </w:rPr>
        <w:t xml:space="preserve"> והיה כי תלך עמנו והיה הטוב ההוא אשר ייטיב ה' עמנו והטבנו לך. אמר לו: מבקש אני לילך ולומר שבחו של הקב"ה במקומי</w:t>
      </w:r>
      <w:r w:rsidR="00E96C68">
        <w:rPr>
          <w:rFonts w:hint="cs"/>
          <w:rtl/>
          <w:lang w:val="he-IL"/>
        </w:rPr>
        <w:t>.</w:t>
      </w:r>
      <w:r>
        <w:rPr>
          <w:rFonts w:hint="cs"/>
          <w:rtl/>
          <w:lang w:val="he-IL"/>
        </w:rPr>
        <w:t xml:space="preserve"> מיד</w:t>
      </w:r>
      <w:r w:rsidR="00E96C68">
        <w:rPr>
          <w:rFonts w:hint="cs"/>
          <w:rtl/>
          <w:lang w:val="he-IL"/>
        </w:rPr>
        <w:t>:</w:t>
      </w:r>
      <w:r>
        <w:rPr>
          <w:rFonts w:hint="cs"/>
          <w:rtl/>
          <w:lang w:val="he-IL"/>
        </w:rPr>
        <w:t xml:space="preserve"> וישלח משה את חותנו". </w:t>
      </w:r>
      <w:r w:rsidR="00E96C68">
        <w:rPr>
          <w:rFonts w:hint="cs"/>
          <w:rtl/>
          <w:lang w:val="he-IL"/>
        </w:rPr>
        <w:t xml:space="preserve">כל זה </w:t>
      </w:r>
      <w:r>
        <w:rPr>
          <w:rFonts w:hint="cs"/>
          <w:rtl/>
        </w:rPr>
        <w:t xml:space="preserve">נשמע ביקור נימוסין משפחתי קצר למדי שאולי כל מטרתו היא להביא את ציפורה ובניה אל משה. </w:t>
      </w:r>
      <w:r w:rsidR="00325239">
        <w:rPr>
          <w:rFonts w:hint="cs"/>
          <w:rtl/>
        </w:rPr>
        <w:t>ראו</w:t>
      </w:r>
      <w:r>
        <w:rPr>
          <w:rFonts w:hint="cs"/>
          <w:rtl/>
        </w:rPr>
        <w:t xml:space="preserve"> שוב דברינו </w:t>
      </w:r>
      <w:hyperlink r:id="rId8" w:history="1">
        <w:r w:rsidRPr="009A5828">
          <w:rPr>
            <w:rStyle w:val="Hyperlink"/>
            <w:rFonts w:hint="cs"/>
            <w:rtl/>
          </w:rPr>
          <w:t>ציפורה ומשה</w:t>
        </w:r>
      </w:hyperlink>
      <w:r>
        <w:rPr>
          <w:rFonts w:hint="cs"/>
          <w:rtl/>
        </w:rPr>
        <w:t xml:space="preserve"> בפרשת יתרו.</w:t>
      </w:r>
    </w:p>
  </w:footnote>
  <w:footnote w:id="19">
    <w:p w14:paraId="4CB79D9A" w14:textId="77777777" w:rsidR="009A5828" w:rsidRDefault="009A5828">
      <w:pPr>
        <w:pStyle w:val="a3"/>
        <w:rPr>
          <w:rFonts w:hint="cs"/>
          <w:rtl/>
        </w:rPr>
      </w:pPr>
      <w:r>
        <w:rPr>
          <w:rStyle w:val="a5"/>
        </w:rPr>
        <w:footnoteRef/>
      </w:r>
      <w:r>
        <w:rPr>
          <w:rtl/>
        </w:rPr>
        <w:t xml:space="preserve"> </w:t>
      </w:r>
      <w:r w:rsidR="00325239">
        <w:rPr>
          <w:rFonts w:hint="cs"/>
          <w:rtl/>
          <w:lang w:val="he-IL"/>
        </w:rPr>
        <w:t>ראו</w:t>
      </w:r>
      <w:r>
        <w:rPr>
          <w:rFonts w:hint="cs"/>
          <w:rtl/>
          <w:lang w:val="he-IL"/>
        </w:rPr>
        <w:t xml:space="preserve"> המשך דבריו שם. רמב"ן חולק על רש"י לאורך כל הדרך, בפרט שכידוע אין רמב"ן אוהב לשנות את סדר הפרשיות ולעקרן ממקומן והוא ממעט מאד להשתמש בכלל "אין מוקדם ומאוחר בתורה". (</w:t>
      </w:r>
      <w:r w:rsidR="00325239">
        <w:rPr>
          <w:rFonts w:hint="cs"/>
          <w:rtl/>
          <w:lang w:val="he-IL"/>
        </w:rPr>
        <w:t>ראו</w:t>
      </w:r>
      <w:r>
        <w:rPr>
          <w:rFonts w:hint="cs"/>
          <w:rtl/>
          <w:lang w:val="he-IL"/>
        </w:rPr>
        <w:t xml:space="preserve"> דברינו </w:t>
      </w:r>
      <w:hyperlink r:id="rId9" w:history="1">
        <w:r w:rsidRPr="009A5828">
          <w:rPr>
            <w:rStyle w:val="Hyperlink"/>
            <w:rFonts w:hint="cs"/>
            <w:rtl/>
            <w:lang w:val="he-IL"/>
          </w:rPr>
          <w:t>בנוש</w:t>
        </w:r>
        <w:r w:rsidRPr="009A5828">
          <w:rPr>
            <w:rStyle w:val="Hyperlink"/>
            <w:rFonts w:hint="cs"/>
            <w:rtl/>
            <w:lang w:val="he-IL"/>
          </w:rPr>
          <w:t>א</w:t>
        </w:r>
        <w:r w:rsidRPr="009A5828">
          <w:rPr>
            <w:rStyle w:val="Hyperlink"/>
            <w:rFonts w:hint="cs"/>
            <w:rtl/>
            <w:lang w:val="he-IL"/>
          </w:rPr>
          <w:t xml:space="preserve"> זה</w:t>
        </w:r>
      </w:hyperlink>
      <w:r>
        <w:rPr>
          <w:rFonts w:hint="cs"/>
          <w:rtl/>
          <w:lang w:val="he-IL"/>
        </w:rPr>
        <w:t xml:space="preserve"> בפרשה זו). לפי שיטת</w:t>
      </w:r>
      <w:r w:rsidR="00E96C68">
        <w:rPr>
          <w:rFonts w:hint="cs"/>
          <w:rtl/>
          <w:lang w:val="he-IL"/>
        </w:rPr>
        <w:t xml:space="preserve"> רמב"ן</w:t>
      </w:r>
      <w:r>
        <w:rPr>
          <w:rFonts w:hint="cs"/>
          <w:rtl/>
          <w:lang w:val="he-IL"/>
        </w:rPr>
        <w:t>, יתרו נפרד מ</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בפרשת שמות והלך לביתו על מנת "לסגור את עסקיו" ולחזור למשה. והוא אכן חזר ונשאר (למרות שזה לא מוזכר במקרא, </w:t>
      </w:r>
      <w:r w:rsidR="00325239">
        <w:rPr>
          <w:rFonts w:hint="cs"/>
          <w:rtl/>
          <w:lang w:val="he-IL"/>
        </w:rPr>
        <w:t>ראו</w:t>
      </w:r>
      <w:r>
        <w:rPr>
          <w:rFonts w:hint="cs"/>
          <w:rtl/>
          <w:lang w:val="he-IL"/>
        </w:rPr>
        <w:t xml:space="preserve"> שאלת רש"י "היכן מצינו שחזר"). רמב"ן מפרש את שתיקת יתרו </w:t>
      </w:r>
      <w:r w:rsidR="00E96C68">
        <w:rPr>
          <w:rFonts w:hint="cs"/>
          <w:rtl/>
          <w:lang w:val="he-IL"/>
        </w:rPr>
        <w:t xml:space="preserve">להצעת משה בפרשתנו </w:t>
      </w:r>
      <w:r>
        <w:rPr>
          <w:rFonts w:hint="cs"/>
          <w:rtl/>
          <w:lang w:val="he-IL"/>
        </w:rPr>
        <w:t>כהסכמה. הקושי העיקרי בשיטת רמב"ן הוא עצם הדיאלוג ודבריו של יתרו (הוא חובב) "כי אם אל ארצי ומולדתי אלך". מי שכבר הלך פעם וחזר (על מנת להצטרף ל</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לא ידבר כך. אבל רמב"ן לשיטתו, ומה שפירש בספר שמות, חזר ו</w:t>
      </w:r>
      <w:r w:rsidR="00E96C68">
        <w:rPr>
          <w:rFonts w:hint="cs"/>
          <w:rtl/>
          <w:lang w:val="he-IL"/>
        </w:rPr>
        <w:t>מפ</w:t>
      </w:r>
      <w:r>
        <w:rPr>
          <w:rFonts w:hint="cs"/>
          <w:rtl/>
          <w:lang w:val="he-IL"/>
        </w:rPr>
        <w:t xml:space="preserve">רש בפרשתנו וכאן הוא דווקא מתבסס על הדיאלוג ומסביר גם מה מחדש ומוסיף משה בסיבוב השני של דבריו ליתרו, אשר גרמו לו להשתכנע ולהצטרף לעם ישראל. ואלה דבריו של רמב"ן על פרק י פסוק </w:t>
      </w:r>
      <w:proofErr w:type="spellStart"/>
      <w:r>
        <w:rPr>
          <w:rFonts w:hint="cs"/>
          <w:rtl/>
          <w:lang w:val="he-IL"/>
        </w:rPr>
        <w:t>כט</w:t>
      </w:r>
      <w:proofErr w:type="spellEnd"/>
      <w:r>
        <w:rPr>
          <w:rFonts w:hint="cs"/>
          <w:rtl/>
          <w:lang w:val="he-IL"/>
        </w:rPr>
        <w:t xml:space="preserve"> בפרשתנו: "והנה משה חילה פניו ללכת עמהם ואמר לו סתם והטבנו לך - והוא חשב שיתנו לו מן השלל כסף וזהב ובגדים וצאן ובקר ולא תהיה לו נחלה בתוכם</w:t>
      </w:r>
      <w:r w:rsidR="00E96C68">
        <w:rPr>
          <w:rFonts w:hint="cs"/>
          <w:rtl/>
          <w:lang w:val="he-IL"/>
        </w:rPr>
        <w:t>.</w:t>
      </w:r>
      <w:r>
        <w:rPr>
          <w:rFonts w:hint="cs"/>
          <w:rtl/>
          <w:lang w:val="he-IL"/>
        </w:rPr>
        <w:t xml:space="preserve"> ועל כן לא היה חפץ. וענה כי אם  אל ארצי ואל מולדתי אלך - כי שם לי נחלה ונכסים וכבוד. אז אמר לו משה</w:t>
      </w:r>
      <w:r w:rsidR="00E96C68">
        <w:rPr>
          <w:rFonts w:hint="cs"/>
          <w:rtl/>
          <w:lang w:val="he-IL"/>
        </w:rPr>
        <w:t>:</w:t>
      </w:r>
      <w:r>
        <w:rPr>
          <w:rFonts w:hint="cs"/>
          <w:rtl/>
          <w:lang w:val="he-IL"/>
        </w:rPr>
        <w:t xml:space="preserve"> אל נא תעזוב אתנו - כי מדעתך המדבר תהיה לנו לעיניים בכבוש הארצות ותורנו הדרך אשר נעלה בה, ומכל הטוב ההוא אשר ייטיב ה' לנו נטיב לך</w:t>
      </w:r>
      <w:r w:rsidR="00E96C68">
        <w:rPr>
          <w:rFonts w:hint="cs"/>
          <w:rtl/>
          <w:lang w:val="he-IL"/>
        </w:rPr>
        <w:t>.</w:t>
      </w:r>
      <w:r>
        <w:rPr>
          <w:rFonts w:hint="cs"/>
          <w:rtl/>
          <w:lang w:val="he-IL"/>
        </w:rPr>
        <w:t xml:space="preserve"> רמז לתת לו אחוזה בארץ טובה בשכרו על טרחו ועזרתו אשר יעזרם בכבוש הארץ. ועל דעתי כי נתרצה אליו בזה ועשה כן כאשר הזכרתי שם (שמות </w:t>
      </w:r>
      <w:proofErr w:type="spellStart"/>
      <w:r>
        <w:rPr>
          <w:rFonts w:hint="cs"/>
          <w:rtl/>
          <w:lang w:val="he-IL"/>
        </w:rPr>
        <w:t>יח</w:t>
      </w:r>
      <w:proofErr w:type="spellEnd"/>
      <w:r>
        <w:rPr>
          <w:rFonts w:hint="cs"/>
          <w:rtl/>
          <w:lang w:val="he-IL"/>
        </w:rPr>
        <w:t xml:space="preserve"> א)</w:t>
      </w:r>
      <w:r w:rsidR="00E96C68">
        <w:rPr>
          <w:rFonts w:hint="cs"/>
          <w:rtl/>
          <w:lang w:val="he-IL"/>
        </w:rPr>
        <w:t>.</w:t>
      </w:r>
      <w:r>
        <w:rPr>
          <w:rFonts w:hint="cs"/>
          <w:rtl/>
          <w:lang w:val="he-IL"/>
        </w:rPr>
        <w:t xml:space="preserve"> וכך אמרו בירושלמי (בכורים פרק א הלכה ד)</w:t>
      </w:r>
      <w:r w:rsidR="00E96C68">
        <w:rPr>
          <w:rFonts w:hint="cs"/>
          <w:rtl/>
          <w:lang w:val="he-IL"/>
        </w:rPr>
        <w:t>:</w:t>
      </w:r>
      <w:r>
        <w:rPr>
          <w:rFonts w:hint="cs"/>
          <w:rtl/>
          <w:lang w:val="he-IL"/>
        </w:rPr>
        <w:t xml:space="preserve"> בני קיני חותן משה </w:t>
      </w:r>
      <w:proofErr w:type="spellStart"/>
      <w:r>
        <w:rPr>
          <w:rFonts w:hint="cs"/>
          <w:rtl/>
          <w:lang w:val="he-IL"/>
        </w:rPr>
        <w:t>מביאין</w:t>
      </w:r>
      <w:proofErr w:type="spellEnd"/>
      <w:r>
        <w:rPr>
          <w:rFonts w:hint="cs"/>
          <w:rtl/>
          <w:lang w:val="he-IL"/>
        </w:rPr>
        <w:t xml:space="preserve"> וקורין, </w:t>
      </w:r>
      <w:proofErr w:type="spellStart"/>
      <w:r>
        <w:rPr>
          <w:rFonts w:hint="cs"/>
          <w:rtl/>
          <w:lang w:val="he-IL"/>
        </w:rPr>
        <w:t>דכתיב</w:t>
      </w:r>
      <w:proofErr w:type="spellEnd"/>
      <w:r>
        <w:rPr>
          <w:rFonts w:hint="cs"/>
          <w:rtl/>
          <w:lang w:val="he-IL"/>
        </w:rPr>
        <w:t>: לכה אתנו והטבנו לך".</w:t>
      </w:r>
      <w:r>
        <w:rPr>
          <w:rFonts w:hint="cs"/>
          <w:rtl/>
        </w:rPr>
        <w:t xml:space="preserve"> ואם תקשה על רמב"ן את שאלת רבי בחיי לעיל למה נזקק עם ישראל לסיוע של יתרו? מן הסתם יענה רמב"ן את תשובתו הידועה לשאלה למה נזקקו בני ישראל לשלוח מרגלים</w:t>
      </w:r>
      <w:r w:rsidR="00E96C68">
        <w:rPr>
          <w:rFonts w:hint="cs"/>
          <w:rtl/>
        </w:rPr>
        <w:t>, ש</w:t>
      </w:r>
      <w:r>
        <w:rPr>
          <w:rFonts w:hint="cs"/>
          <w:rtl/>
        </w:rPr>
        <w:t>היה הדבר נכון לעשותו: "</w:t>
      </w:r>
      <w:r w:rsidRPr="0038187D">
        <w:rPr>
          <w:rtl/>
        </w:rPr>
        <w:t>כי ישראל אמרו כדרך כל הבאים לה</w:t>
      </w:r>
      <w:r>
        <w:rPr>
          <w:rFonts w:hint="cs"/>
          <w:rtl/>
        </w:rPr>
        <w:t>י</w:t>
      </w:r>
      <w:r w:rsidRPr="0038187D">
        <w:rPr>
          <w:rtl/>
        </w:rPr>
        <w:t xml:space="preserve">לחם בארץ </w:t>
      </w:r>
      <w:proofErr w:type="spellStart"/>
      <w:r w:rsidRPr="0038187D">
        <w:rPr>
          <w:rtl/>
        </w:rPr>
        <w:t>נ</w:t>
      </w:r>
      <w:r>
        <w:rPr>
          <w:rFonts w:hint="cs"/>
          <w:rtl/>
        </w:rPr>
        <w:t>ו</w:t>
      </w:r>
      <w:r w:rsidRPr="0038187D">
        <w:rPr>
          <w:rtl/>
        </w:rPr>
        <w:t>כריה</w:t>
      </w:r>
      <w:proofErr w:type="spellEnd"/>
      <w:r w:rsidRPr="0038187D">
        <w:rPr>
          <w:rtl/>
        </w:rPr>
        <w:t xml:space="preserve"> ששולחים לפניהם אנשים לדעת הדרכים ומבוא הערים </w:t>
      </w:r>
      <w:r>
        <w:rPr>
          <w:rFonts w:hint="cs"/>
          <w:rtl/>
        </w:rPr>
        <w:t xml:space="preserve">... </w:t>
      </w:r>
      <w:r w:rsidRPr="0038187D">
        <w:rPr>
          <w:rtl/>
        </w:rPr>
        <w:t>וזו עצה הגונה בכל כובשי ארצות</w:t>
      </w:r>
      <w:r>
        <w:rPr>
          <w:rFonts w:hint="cs"/>
          <w:rtl/>
        </w:rPr>
        <w:t xml:space="preserve"> ...</w:t>
      </w:r>
      <w:r w:rsidRPr="0038187D">
        <w:rPr>
          <w:rtl/>
        </w:rPr>
        <w:t xml:space="preserve"> כי הכתוב לא יסמוך בכל מעשיו על הנס, אבל </w:t>
      </w:r>
      <w:proofErr w:type="spellStart"/>
      <w:r w:rsidRPr="0038187D">
        <w:rPr>
          <w:rtl/>
        </w:rPr>
        <w:t>יצוה</w:t>
      </w:r>
      <w:proofErr w:type="spellEnd"/>
      <w:r w:rsidRPr="0038187D">
        <w:rPr>
          <w:rtl/>
        </w:rPr>
        <w:t xml:space="preserve"> בנלחמים לה</w:t>
      </w:r>
      <w:r>
        <w:rPr>
          <w:rFonts w:hint="cs"/>
          <w:rtl/>
        </w:rPr>
        <w:t>י</w:t>
      </w:r>
      <w:r w:rsidRPr="0038187D">
        <w:rPr>
          <w:rtl/>
        </w:rPr>
        <w:t>חלץ ולה</w:t>
      </w:r>
      <w:r>
        <w:rPr>
          <w:rFonts w:hint="cs"/>
          <w:rtl/>
        </w:rPr>
        <w:t>י</w:t>
      </w:r>
      <w:r>
        <w:rPr>
          <w:rtl/>
        </w:rPr>
        <w:t>שמר ולארוב</w:t>
      </w:r>
      <w:r>
        <w:rPr>
          <w:rFonts w:hint="cs"/>
          <w:rtl/>
        </w:rPr>
        <w:t xml:space="preserve"> וכו' ". כך בכיבוש הארץ וכך גם בהליכה במדבר. והנה כבר נגענו בפרשת השב</w:t>
      </w:r>
      <w:r w:rsidR="00264E9B">
        <w:rPr>
          <w:rFonts w:hint="cs"/>
          <w:rtl/>
        </w:rPr>
        <w:t>ת</w:t>
      </w:r>
      <w:r>
        <w:rPr>
          <w:rFonts w:hint="cs"/>
          <w:rtl/>
        </w:rPr>
        <w:t xml:space="preserve"> הבא</w:t>
      </w:r>
      <w:r w:rsidR="00264E9B">
        <w:rPr>
          <w:rFonts w:hint="cs"/>
          <w:rtl/>
        </w:rPr>
        <w:t>ה</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997E" w14:textId="59968C09" w:rsidR="000D6CB5" w:rsidRDefault="000D6CB5" w:rsidP="00146A50">
    <w:pPr>
      <w:pStyle w:val="1"/>
      <w:tabs>
        <w:tab w:val="clear" w:pos="9469"/>
        <w:tab w:val="right" w:pos="9299"/>
      </w:tabs>
      <w:rPr>
        <w:rFonts w:hint="cs"/>
        <w:rtl/>
      </w:rPr>
    </w:pPr>
    <w:r>
      <w:rPr>
        <w:rtl/>
      </w:rPr>
      <w:t xml:space="preserve">פרשת </w:t>
    </w:r>
    <w:fldSimple w:instr=" SUBJECT  \* MERGEFORMAT ">
      <w:r w:rsidR="003C0B5F">
        <w:rPr>
          <w:rtl/>
        </w:rPr>
        <w:t>בהעלותך</w:t>
      </w:r>
    </w:fldSimple>
    <w:r>
      <w:rPr>
        <w:rtl/>
      </w:rPr>
      <w:tab/>
    </w:r>
    <w:r>
      <w:rPr>
        <w:rFonts w:hint="cs"/>
        <w:rtl/>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49E0" w14:textId="56D1DA02" w:rsidR="000D6CB5" w:rsidRDefault="000D6CB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C0B5F">
      <w:rPr>
        <w:szCs w:val="24"/>
        <w:rtl/>
      </w:rPr>
      <w:t>בהעלותך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C0B5F">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909535848">
    <w:abstractNumId w:val="8"/>
  </w:num>
  <w:num w:numId="2" w16cid:durableId="746341257">
    <w:abstractNumId w:val="3"/>
  </w:num>
  <w:num w:numId="3" w16cid:durableId="318929465">
    <w:abstractNumId w:val="2"/>
  </w:num>
  <w:num w:numId="4" w16cid:durableId="627778761">
    <w:abstractNumId w:val="1"/>
  </w:num>
  <w:num w:numId="5" w16cid:durableId="2107842436">
    <w:abstractNumId w:val="0"/>
  </w:num>
  <w:num w:numId="6" w16cid:durableId="1095788772">
    <w:abstractNumId w:val="9"/>
  </w:num>
  <w:num w:numId="7" w16cid:durableId="940793844">
    <w:abstractNumId w:val="7"/>
  </w:num>
  <w:num w:numId="8" w16cid:durableId="1756052989">
    <w:abstractNumId w:val="6"/>
  </w:num>
  <w:num w:numId="9" w16cid:durableId="1089080231">
    <w:abstractNumId w:val="5"/>
  </w:num>
  <w:num w:numId="10" w16cid:durableId="6532934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2MzM1MjIxNjE1NTFT0lEKTi0uzszPAykwrgUA4QCOAiwAAAA="/>
  </w:docVars>
  <w:rsids>
    <w:rsidRoot w:val="0045270A"/>
    <w:rsid w:val="000A47A2"/>
    <w:rsid w:val="000C2336"/>
    <w:rsid w:val="000D6CB5"/>
    <w:rsid w:val="00117FB1"/>
    <w:rsid w:val="00146A50"/>
    <w:rsid w:val="0019655F"/>
    <w:rsid w:val="001D203F"/>
    <w:rsid w:val="001F7F52"/>
    <w:rsid w:val="00202336"/>
    <w:rsid w:val="00202D5A"/>
    <w:rsid w:val="002165D4"/>
    <w:rsid w:val="00264E9B"/>
    <w:rsid w:val="00276CD6"/>
    <w:rsid w:val="00297F41"/>
    <w:rsid w:val="00325239"/>
    <w:rsid w:val="003746AE"/>
    <w:rsid w:val="003C0B5F"/>
    <w:rsid w:val="00411C03"/>
    <w:rsid w:val="0045270A"/>
    <w:rsid w:val="004C4446"/>
    <w:rsid w:val="005E5F68"/>
    <w:rsid w:val="006333C3"/>
    <w:rsid w:val="006B1529"/>
    <w:rsid w:val="006F1A2C"/>
    <w:rsid w:val="00755654"/>
    <w:rsid w:val="007F53D3"/>
    <w:rsid w:val="00873CE2"/>
    <w:rsid w:val="0088221B"/>
    <w:rsid w:val="008A4425"/>
    <w:rsid w:val="00926926"/>
    <w:rsid w:val="009A5828"/>
    <w:rsid w:val="00A40F42"/>
    <w:rsid w:val="00A522A2"/>
    <w:rsid w:val="00A5599B"/>
    <w:rsid w:val="00A90CE7"/>
    <w:rsid w:val="00AA16BE"/>
    <w:rsid w:val="00AF7F03"/>
    <w:rsid w:val="00B45407"/>
    <w:rsid w:val="00B51E28"/>
    <w:rsid w:val="00BD0E1D"/>
    <w:rsid w:val="00C174C1"/>
    <w:rsid w:val="00C3052F"/>
    <w:rsid w:val="00CC7B8C"/>
    <w:rsid w:val="00D24180"/>
    <w:rsid w:val="00D64C2E"/>
    <w:rsid w:val="00D91E3B"/>
    <w:rsid w:val="00E16B2A"/>
    <w:rsid w:val="00E866DB"/>
    <w:rsid w:val="00E96C68"/>
    <w:rsid w:val="00F45325"/>
    <w:rsid w:val="00FA4198"/>
    <w:rsid w:val="00FA5742"/>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7FD78D44"/>
  <w15:chartTrackingRefBased/>
  <w15:docId w15:val="{9FE29EF5-3C16-445C-826F-83CD0CAB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74C1"/>
    <w:pPr>
      <w:bidi/>
    </w:pPr>
    <w:rPr>
      <w:rFonts w:cs="Narkisim"/>
      <w:sz w:val="22"/>
      <w:szCs w:val="22"/>
      <w:lang w:val="en-US" w:eastAsia="he-IL"/>
    </w:rPr>
  </w:style>
  <w:style w:type="paragraph" w:styleId="1">
    <w:name w:val="heading 1"/>
    <w:basedOn w:val="a"/>
    <w:next w:val="a"/>
    <w:link w:val="10"/>
    <w:qFormat/>
    <w:rsid w:val="00C174C1"/>
    <w:pPr>
      <w:keepNext/>
      <w:tabs>
        <w:tab w:val="right" w:pos="9469"/>
      </w:tabs>
      <w:jc w:val="both"/>
      <w:outlineLvl w:val="0"/>
    </w:pPr>
    <w:rPr>
      <w:rFonts w:cs="David"/>
      <w:b/>
      <w:bCs/>
      <w:szCs w:val="28"/>
    </w:rPr>
  </w:style>
  <w:style w:type="character" w:default="1" w:styleId="a0">
    <w:name w:val="Default Paragraph Font"/>
    <w:uiPriority w:val="1"/>
    <w:semiHidden/>
    <w:unhideWhenUsed/>
    <w:rsid w:val="00C174C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174C1"/>
  </w:style>
  <w:style w:type="paragraph" w:styleId="a3">
    <w:name w:val="footnote text"/>
    <w:basedOn w:val="a"/>
    <w:link w:val="a4"/>
    <w:semiHidden/>
    <w:rsid w:val="00C174C1"/>
    <w:pPr>
      <w:ind w:left="170" w:hanging="170"/>
      <w:jc w:val="both"/>
    </w:pPr>
    <w:rPr>
      <w:sz w:val="20"/>
      <w:szCs w:val="20"/>
    </w:rPr>
  </w:style>
  <w:style w:type="character" w:styleId="a5">
    <w:name w:val="footnote reference"/>
    <w:semiHidden/>
    <w:rsid w:val="00C174C1"/>
    <w:rPr>
      <w:vertAlign w:val="superscript"/>
    </w:rPr>
  </w:style>
  <w:style w:type="paragraph" w:styleId="a6">
    <w:name w:val="header"/>
    <w:basedOn w:val="a"/>
    <w:link w:val="a7"/>
    <w:rsid w:val="00C174C1"/>
    <w:pPr>
      <w:tabs>
        <w:tab w:val="center" w:pos="4153"/>
        <w:tab w:val="right" w:pos="8306"/>
      </w:tabs>
    </w:pPr>
  </w:style>
  <w:style w:type="paragraph" w:styleId="a8">
    <w:name w:val="footer"/>
    <w:basedOn w:val="a"/>
    <w:link w:val="a9"/>
    <w:rsid w:val="00C174C1"/>
    <w:pPr>
      <w:tabs>
        <w:tab w:val="center" w:pos="4153"/>
        <w:tab w:val="right" w:pos="8306"/>
      </w:tabs>
    </w:pPr>
  </w:style>
  <w:style w:type="paragraph" w:customStyle="1" w:styleId="aa">
    <w:name w:val="כותרת"/>
    <w:basedOn w:val="a"/>
    <w:rsid w:val="00C174C1"/>
    <w:pPr>
      <w:spacing w:before="240" w:line="320" w:lineRule="atLeast"/>
      <w:jc w:val="center"/>
    </w:pPr>
    <w:rPr>
      <w:rFonts w:cs="David"/>
      <w:b/>
      <w:bCs/>
      <w:spacing w:val="20"/>
      <w:szCs w:val="32"/>
    </w:rPr>
  </w:style>
  <w:style w:type="paragraph" w:customStyle="1" w:styleId="ab">
    <w:name w:val="כותרת קטע"/>
    <w:basedOn w:val="a"/>
    <w:rsid w:val="00C174C1"/>
    <w:pPr>
      <w:spacing w:before="240" w:line="300" w:lineRule="atLeast"/>
    </w:pPr>
    <w:rPr>
      <w:rFonts w:cs="Arial"/>
      <w:b/>
      <w:bCs/>
      <w:szCs w:val="24"/>
    </w:rPr>
  </w:style>
  <w:style w:type="paragraph" w:customStyle="1" w:styleId="ac">
    <w:name w:val="מקור"/>
    <w:basedOn w:val="a"/>
    <w:rsid w:val="00C174C1"/>
    <w:pPr>
      <w:spacing w:line="320" w:lineRule="atLeast"/>
      <w:jc w:val="both"/>
    </w:pPr>
    <w:rPr>
      <w:rFonts w:cs="David"/>
      <w:szCs w:val="24"/>
    </w:rPr>
  </w:style>
  <w:style w:type="paragraph" w:customStyle="1" w:styleId="ad">
    <w:name w:val="מחלקי המים"/>
    <w:basedOn w:val="a"/>
    <w:rsid w:val="00C174C1"/>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semiHidden/>
    <w:rsid w:val="00C174C1"/>
    <w:rPr>
      <w:rFonts w:cs="Narkisim"/>
      <w:lang w:val="en-US" w:eastAsia="he-IL"/>
    </w:rPr>
  </w:style>
  <w:style w:type="character" w:customStyle="1" w:styleId="10">
    <w:name w:val="כותרת 1 תו"/>
    <w:link w:val="1"/>
    <w:rsid w:val="00C174C1"/>
    <w:rPr>
      <w:rFonts w:cs="David"/>
      <w:b/>
      <w:bCs/>
      <w:sz w:val="22"/>
      <w:szCs w:val="28"/>
      <w:lang w:val="en-US" w:eastAsia="he-IL"/>
    </w:rPr>
  </w:style>
  <w:style w:type="character" w:customStyle="1" w:styleId="a7">
    <w:name w:val="כותרת עליונה תו"/>
    <w:link w:val="a6"/>
    <w:rsid w:val="00C174C1"/>
    <w:rPr>
      <w:rFonts w:cs="Narkisim"/>
      <w:sz w:val="22"/>
      <w:szCs w:val="22"/>
      <w:lang w:val="en-US" w:eastAsia="he-IL"/>
    </w:rPr>
  </w:style>
  <w:style w:type="character" w:customStyle="1" w:styleId="a9">
    <w:name w:val="כותרת תחתונה תו"/>
    <w:link w:val="a8"/>
    <w:rsid w:val="00C174C1"/>
    <w:rPr>
      <w:rFonts w:cs="Narkisim"/>
      <w:sz w:val="22"/>
      <w:szCs w:val="22"/>
      <w:lang w:val="en-US" w:eastAsia="he-IL"/>
    </w:rPr>
  </w:style>
  <w:style w:type="character" w:styleId="af">
    <w:name w:val="page number"/>
    <w:rsid w:val="00AA16BE"/>
  </w:style>
  <w:style w:type="character" w:styleId="Hyperlink">
    <w:name w:val="Hyperlink"/>
    <w:rsid w:val="00C174C1"/>
    <w:rPr>
      <w:color w:val="0000FF"/>
      <w:u w:val="single"/>
    </w:rPr>
  </w:style>
  <w:style w:type="paragraph" w:styleId="af0">
    <w:name w:val="Balloon Text"/>
    <w:basedOn w:val="a"/>
    <w:link w:val="af1"/>
    <w:uiPriority w:val="99"/>
    <w:unhideWhenUsed/>
    <w:rsid w:val="00C174C1"/>
    <w:rPr>
      <w:rFonts w:ascii="Tahoma" w:hAnsi="Tahoma" w:cs="Tahoma"/>
      <w:sz w:val="16"/>
      <w:szCs w:val="16"/>
    </w:rPr>
  </w:style>
  <w:style w:type="character" w:customStyle="1" w:styleId="af1">
    <w:name w:val="טקסט בלונים תו"/>
    <w:link w:val="af0"/>
    <w:uiPriority w:val="99"/>
    <w:rsid w:val="00C174C1"/>
    <w:rPr>
      <w:rFonts w:ascii="Tahoma" w:hAnsi="Tahoma" w:cs="Tahoma"/>
      <w:sz w:val="16"/>
      <w:szCs w:val="16"/>
      <w:lang w:val="en-US" w:eastAsia="he-IL"/>
    </w:rPr>
  </w:style>
  <w:style w:type="character" w:styleId="FollowedHyperlink">
    <w:name w:val="FollowedHyperlink"/>
    <w:rsid w:val="00D64C2E"/>
    <w:rPr>
      <w:color w:val="800080"/>
      <w:u w:val="single"/>
    </w:rPr>
  </w:style>
  <w:style w:type="paragraph" w:customStyle="1" w:styleId="af2">
    <w:name w:val="פסוק"/>
    <w:basedOn w:val="ac"/>
    <w:qFormat/>
    <w:rsid w:val="00C174C1"/>
    <w:pPr>
      <w:spacing w:before="120"/>
    </w:pPr>
    <w:rPr>
      <w:b/>
      <w:bCs/>
    </w:rPr>
  </w:style>
  <w:style w:type="character" w:styleId="af3">
    <w:name w:val="Unresolved Mention"/>
    <w:uiPriority w:val="99"/>
    <w:semiHidden/>
    <w:unhideWhenUsed/>
    <w:rsid w:val="00873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6%d7%99%d7%a4%d7%95%d7%a8%d7%94-%d7%95%d7%9e%d7%a9%d7%94" TargetMode="External"/><Relationship Id="rId3" Type="http://schemas.openxmlformats.org/officeDocument/2006/relationships/hyperlink" Target="https://www.mayim.org.il/?parasha=%d7%a6%d7%99%d7%a4%d7%95%d7%a8%d7%94-%d7%95%d7%9e%d7%a9%d7%94" TargetMode="External"/><Relationship Id="rId7" Type="http://schemas.openxmlformats.org/officeDocument/2006/relationships/hyperlink" Target="http://www.mayim.org.il/?holiday=%D7%9B%D7%95%D7%9C%D7%A0%D7%95-%D7%92%D7%A8%D7%99%D7%9D" TargetMode="External"/><Relationship Id="rId2" Type="http://schemas.openxmlformats.org/officeDocument/2006/relationships/hyperlink" Target="https://www.mayim.org.il/?parasha=%D7%99%D7%AA%D7%A8%D7%95-%D7%94%D7%95%D7%90-%D7%97%D7%95%D7%91%D7%91-%D7%94%D7%95%D7%90-%D7%A8%D7%A2%D7%95%D7%90%D7%9C" TargetMode="External"/><Relationship Id="rId1" Type="http://schemas.openxmlformats.org/officeDocument/2006/relationships/hyperlink" Target="http://www.mayim.org.il/?parasha=%d7%90%d7%99%d7%a9-%d7%a2%d7%9c-%d7%93%d7%92%d7%9c%d7%95" TargetMode="External"/><Relationship Id="rId6" Type="http://schemas.openxmlformats.org/officeDocument/2006/relationships/hyperlink" Target="https://www.mayim.org.il/?parasha=%D7%A4%D7%A8%D7%A9%D7%AA-%D7%9E%D7%99%D7%A0%D7%95%D7%99-%D7%94%D7%93%D7%99%D7%99%D7%A0%D7%99%D7%9D" TargetMode="External"/><Relationship Id="rId5" Type="http://schemas.openxmlformats.org/officeDocument/2006/relationships/hyperlink" Target="http://www.mayim.org.il/?parasha=%D7%94%D7%A9%D7%91%D7%95%D7%A2%D7%94-%D7%A9%D7%A0%D7%A9%D7%91%D7%A2-%D7%9E%D7%A9%D7%94-%D7%9C%D7%99%D7%AA%D7%A8%D7%95" TargetMode="External"/><Relationship Id="rId4" Type="http://schemas.openxmlformats.org/officeDocument/2006/relationships/hyperlink" Target="https://www.mayim.org.il/?parasha=%D7%9E%D7%A1%D7%9B%D7%AA-%D7%91%D7%99%D7%9B%D7%95%D7%A8%D7%99%D7%9D" TargetMode="External"/><Relationship Id="rId9" Type="http://schemas.openxmlformats.org/officeDocument/2006/relationships/hyperlink" Target="https://www.mayim.org.il/?parasha=%D7%90%D7%99%D7%9F-%D7%9E%D7%95%D7%A7%D7%93%D7%9D-%D7%95%D7%9E%D7%90%D7%95%D7%97%D7%A8-%D7%91%D7%AA%D7%95%D7%A8%D7%94-%D7%91%D7%A4%D7%A8%D7%A9%D7%A0%D7%99-%D7%94%D7%9E%D7%A7%D7%A8%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E18DA-BF96-4613-AE3B-E2F42D3B4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1209</Words>
  <Characters>5161</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דו-שיח משה יתרו</vt:lpstr>
      <vt:lpstr>דו-שיח משה יתרו</vt:lpstr>
    </vt:vector>
  </TitlesOfParts>
  <Company> </Company>
  <LinksUpToDate>false</LinksUpToDate>
  <CharactersWithSpaces>6358</CharactersWithSpaces>
  <SharedDoc>false</SharedDoc>
  <HLinks>
    <vt:vector size="54" baseType="variant">
      <vt:variant>
        <vt:i4>4063359</vt:i4>
      </vt:variant>
      <vt:variant>
        <vt:i4>24</vt:i4>
      </vt:variant>
      <vt:variant>
        <vt:i4>0</vt:i4>
      </vt:variant>
      <vt:variant>
        <vt:i4>5</vt:i4>
      </vt:variant>
      <vt:variant>
        <vt:lpwstr>https://www.mayim.org.il/?parasha=%D7%90%D7%99%D7%9F-%D7%9E%D7%95%D7%A7%D7%93%D7%9D-%D7%95%D7%9E%D7%90%D7%95%D7%97%D7%A8-%D7%91%D7%AA%D7%95%D7%A8%D7%94-%D7%91%D7%A4%D7%A8%D7%A9%D7%A0%D7%99-%D7%94%D7%9E%D7%A7%D7%A8%D7%90</vt:lpwstr>
      </vt:variant>
      <vt:variant>
        <vt:lpwstr/>
      </vt:variant>
      <vt:variant>
        <vt:i4>7209083</vt:i4>
      </vt:variant>
      <vt:variant>
        <vt:i4>21</vt:i4>
      </vt:variant>
      <vt:variant>
        <vt:i4>0</vt:i4>
      </vt:variant>
      <vt:variant>
        <vt:i4>5</vt:i4>
      </vt:variant>
      <vt:variant>
        <vt:lpwstr>https://www.mayim.org.il/?parasha=%d7%a6%d7%99%d7%a4%d7%95%d7%a8%d7%94-%d7%95%d7%9e%d7%a9%d7%94</vt:lpwstr>
      </vt:variant>
      <vt:variant>
        <vt:lpwstr/>
      </vt:variant>
      <vt:variant>
        <vt:i4>786443</vt:i4>
      </vt:variant>
      <vt:variant>
        <vt:i4>18</vt:i4>
      </vt:variant>
      <vt:variant>
        <vt:i4>0</vt:i4>
      </vt:variant>
      <vt:variant>
        <vt:i4>5</vt:i4>
      </vt:variant>
      <vt:variant>
        <vt:lpwstr>http://www.mayim.org.il/?holiday=%D7%9B%D7%95%D7%9C%D7%A0%D7%95-%D7%92%D7%A8%D7%99%D7%9D</vt:lpwstr>
      </vt:variant>
      <vt:variant>
        <vt:lpwstr/>
      </vt:variant>
      <vt:variant>
        <vt:i4>1376280</vt:i4>
      </vt:variant>
      <vt:variant>
        <vt:i4>15</vt:i4>
      </vt:variant>
      <vt:variant>
        <vt:i4>0</vt:i4>
      </vt:variant>
      <vt:variant>
        <vt:i4>5</vt:i4>
      </vt:variant>
      <vt:variant>
        <vt:lpwstr>https://www.mayim.org.il/?parasha=%D7%A4%D7%A8%D7%A9%D7%AA-%D7%9E%D7%99%D7%A0%D7%95%D7%99-%D7%94%D7%93%D7%99%D7%99%D7%A0%D7%99%D7%9D</vt:lpwstr>
      </vt:variant>
      <vt:variant>
        <vt:lpwstr/>
      </vt:variant>
      <vt:variant>
        <vt:i4>7995431</vt:i4>
      </vt:variant>
      <vt:variant>
        <vt:i4>12</vt:i4>
      </vt:variant>
      <vt:variant>
        <vt:i4>0</vt:i4>
      </vt:variant>
      <vt:variant>
        <vt:i4>5</vt:i4>
      </vt:variant>
      <vt:variant>
        <vt:lpwstr>http://www.mayim.org.il/?parasha=%D7%94%D7%A9%D7%91%D7%95%D7%A2%D7%94-%D7%A9%D7%A0%D7%A9%D7%91%D7%A2-%D7%9E%D7%A9%D7%94-%D7%9C%D7%99%D7%AA%D7%A8%D7%95</vt:lpwstr>
      </vt:variant>
      <vt:variant>
        <vt:lpwstr/>
      </vt:variant>
      <vt:variant>
        <vt:i4>1114183</vt:i4>
      </vt:variant>
      <vt:variant>
        <vt:i4>9</vt:i4>
      </vt:variant>
      <vt:variant>
        <vt:i4>0</vt:i4>
      </vt:variant>
      <vt:variant>
        <vt:i4>5</vt:i4>
      </vt:variant>
      <vt:variant>
        <vt:lpwstr>https://www.mayim.org.il/?parasha=%D7%9E%D7%A1%D7%9B%D7%AA-%D7%91%D7%99%D7%9B%D7%95%D7%A8%D7%99%D7%9D</vt:lpwstr>
      </vt:variant>
      <vt:variant>
        <vt:lpwstr>gsc.tab=0</vt:lpwstr>
      </vt:variant>
      <vt:variant>
        <vt:i4>7209083</vt:i4>
      </vt:variant>
      <vt:variant>
        <vt:i4>6</vt:i4>
      </vt:variant>
      <vt:variant>
        <vt:i4>0</vt:i4>
      </vt:variant>
      <vt:variant>
        <vt:i4>5</vt:i4>
      </vt:variant>
      <vt:variant>
        <vt:lpwstr>https://www.mayim.org.il/?parasha=%d7%a6%d7%99%d7%a4%d7%95%d7%a8%d7%94-%d7%95%d7%9e%d7%a9%d7%94</vt:lpwstr>
      </vt:variant>
      <vt:variant>
        <vt:lpwstr/>
      </vt:variant>
      <vt:variant>
        <vt:i4>5177438</vt:i4>
      </vt:variant>
      <vt:variant>
        <vt:i4>3</vt:i4>
      </vt:variant>
      <vt:variant>
        <vt:i4>0</vt:i4>
      </vt:variant>
      <vt:variant>
        <vt:i4>5</vt:i4>
      </vt:variant>
      <vt:variant>
        <vt:lpwstr>https://www.mayim.org.il/?parasha=%D7%99%D7%AA%D7%A8%D7%95-%D7%94%D7%95%D7%90-%D7%97%D7%95%D7%91%D7%91-%D7%94%D7%95%D7%90-%D7%A8%D7%A2%D7%95%D7%90%D7%9C</vt:lpwstr>
      </vt:variant>
      <vt:variant>
        <vt:lpwstr>gsc.tab=0</vt:lpwstr>
      </vt:variant>
      <vt:variant>
        <vt:i4>196682</vt:i4>
      </vt:variant>
      <vt:variant>
        <vt:i4>0</vt:i4>
      </vt:variant>
      <vt:variant>
        <vt:i4>0</vt:i4>
      </vt:variant>
      <vt:variant>
        <vt:i4>5</vt:i4>
      </vt:variant>
      <vt:variant>
        <vt:lpwstr>http://www.mayim.org.il/?parasha=%d7%90%d7%99%d7%a9-%d7%a2%d7%9c-%d7%93%d7%92%d7%9c%d7%95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דו-שיח משה יתרו</dc:title>
  <dc:subject>בהעלותך</dc:subject>
  <dc:creator>אשר יובל</dc:creator>
  <cp:keywords/>
  <dc:description/>
  <cp:lastModifiedBy>Shimon Afek</cp:lastModifiedBy>
  <cp:revision>3</cp:revision>
  <cp:lastPrinted>2023-05-24T06:12:00Z</cp:lastPrinted>
  <dcterms:created xsi:type="dcterms:W3CDTF">2023-05-24T06:12:00Z</dcterms:created>
  <dcterms:modified xsi:type="dcterms:W3CDTF">2023-05-24T06:12:00Z</dcterms:modified>
</cp:coreProperties>
</file>