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B8B4" w14:textId="77777777" w:rsidR="00206DD1" w:rsidRPr="003A76F0" w:rsidRDefault="00206DD1">
      <w:pPr>
        <w:pStyle w:val="aa"/>
        <w:spacing w:line="360" w:lineRule="auto"/>
        <w:rPr>
          <w:rtl/>
        </w:rPr>
      </w:pPr>
      <w:fldSimple w:instr=" TITLE  \* MERGEFORMAT ">
        <w:r w:rsidR="00742E19">
          <w:rPr>
            <w:rtl/>
          </w:rPr>
          <w:t>אשר פדית גויים ואל</w:t>
        </w:r>
        <w:r w:rsidR="00420353">
          <w:rPr>
            <w:rFonts w:hint="cs"/>
            <w:rtl/>
          </w:rPr>
          <w:t>ו</w:t>
        </w:r>
        <w:r w:rsidR="00742E19">
          <w:rPr>
            <w:rtl/>
          </w:rPr>
          <w:t>היו</w:t>
        </w:r>
      </w:fldSimple>
      <w:r w:rsidR="00420353">
        <w:rPr>
          <w:rFonts w:hint="cs"/>
          <w:rtl/>
        </w:rPr>
        <w:t xml:space="preserve"> </w:t>
      </w:r>
      <w:r w:rsidR="00420353">
        <w:rPr>
          <w:rtl/>
        </w:rPr>
        <w:t>–</w:t>
      </w:r>
      <w:r w:rsidR="00420353">
        <w:rPr>
          <w:rFonts w:hint="cs"/>
          <w:rtl/>
        </w:rPr>
        <w:t xml:space="preserve"> ר' עקיבא ור' אליעזר</w:t>
      </w:r>
    </w:p>
    <w:p w14:paraId="30EFABAE" w14:textId="77777777" w:rsidR="00742E19" w:rsidRDefault="00742E19" w:rsidP="00745031">
      <w:pPr>
        <w:pStyle w:val="ab"/>
        <w:spacing w:line="320" w:lineRule="atLeast"/>
        <w:jc w:val="both"/>
        <w:rPr>
          <w:rFonts w:cs="Narkisim" w:hint="cs"/>
          <w:b w:val="0"/>
          <w:bCs w:val="0"/>
          <w:szCs w:val="22"/>
          <w:rtl/>
        </w:rPr>
      </w:pPr>
      <w:r w:rsidRPr="00742E19">
        <w:rPr>
          <w:rFonts w:cs="David"/>
          <w:rtl/>
        </w:rPr>
        <w:t>וּמִי כְעַמְּךָ כְּיִשְׂרָאֵל גּוֹי אֶחָד בָּאָרֶץ אֲשֶׁר הָלְכוּ אֱלֹהִים לִפְדּוֹת לוֹ לְעָם וְלָשׂוּם לוֹ שֵׁם וְלַעֲשׂוֹת לָכֶם הַגְּדוּלָּה וְנֹרָאוֹת לְאַרְצֶךָ מִפְּנֵי עַמְּךָ אֲשֶׁר פָּדִיתָ לְּךָ מִמִּצְרַיִם גּוֹיִם וֵאלֹהָיו</w:t>
      </w:r>
      <w:r w:rsidR="00745031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  <w:r w:rsidRPr="00446553">
        <w:rPr>
          <w:rFonts w:cs="Narkisim" w:hint="cs"/>
          <w:b w:val="0"/>
          <w:bCs w:val="0"/>
          <w:szCs w:val="22"/>
          <w:rtl/>
        </w:rPr>
        <w:t>(</w:t>
      </w:r>
      <w:r>
        <w:rPr>
          <w:rFonts w:cs="Narkisim" w:hint="cs"/>
          <w:b w:val="0"/>
          <w:bCs w:val="0"/>
          <w:szCs w:val="22"/>
          <w:rtl/>
        </w:rPr>
        <w:t>שמואל ב ז כג</w:t>
      </w:r>
      <w:r w:rsidRPr="00446553">
        <w:rPr>
          <w:rFonts w:cs="Narkisim" w:hint="cs"/>
          <w:b w:val="0"/>
          <w:bCs w:val="0"/>
          <w:szCs w:val="22"/>
          <w:rtl/>
        </w:rPr>
        <w:t>).</w:t>
      </w:r>
      <w:r w:rsidR="00334713">
        <w:rPr>
          <w:rStyle w:val="a5"/>
          <w:rFonts w:cs="Narkisim"/>
          <w:b w:val="0"/>
          <w:bCs w:val="0"/>
          <w:szCs w:val="22"/>
          <w:rtl/>
        </w:rPr>
        <w:footnoteReference w:id="1"/>
      </w:r>
    </w:p>
    <w:p w14:paraId="759A0754" w14:textId="77777777" w:rsidR="00B31311" w:rsidRDefault="00B31311" w:rsidP="00B31311">
      <w:pPr>
        <w:pStyle w:val="ab"/>
        <w:rPr>
          <w:rtl/>
        </w:rPr>
      </w:pPr>
      <w:r>
        <w:rPr>
          <w:rtl/>
        </w:rPr>
        <w:t>ירושלמי סוכה פרק ד הלכה ג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39063F">
        <w:rPr>
          <w:rFonts w:hint="cs"/>
          <w:rtl/>
        </w:rPr>
        <w:t>מחלוקת ר' אליעזר ו</w:t>
      </w:r>
      <w:r>
        <w:rPr>
          <w:rFonts w:hint="cs"/>
          <w:rtl/>
        </w:rPr>
        <w:t>ר' עקיבא</w:t>
      </w:r>
    </w:p>
    <w:p w14:paraId="3118088B" w14:textId="77777777" w:rsidR="0039063F" w:rsidRDefault="0039063F" w:rsidP="0039063F">
      <w:pPr>
        <w:pStyle w:val="ac"/>
        <w:rPr>
          <w:rtl/>
        </w:rPr>
      </w:pPr>
      <w:r>
        <w:rPr>
          <w:rtl/>
        </w:rPr>
        <w:t>תני בר קפרא</w:t>
      </w:r>
      <w:r w:rsidR="002453C7">
        <w:rPr>
          <w:rFonts w:hint="cs"/>
          <w:rtl/>
        </w:rPr>
        <w:t>:</w:t>
      </w:r>
      <w:r>
        <w:rPr>
          <w:rtl/>
        </w:rPr>
        <w:t xml:space="preserve"> עד שלא נגאלו ישראל ממצרים היתה רשומה ברקיע</w:t>
      </w:r>
      <w:r w:rsidR="00E1263E">
        <w:rPr>
          <w:rFonts w:hint="cs"/>
          <w:rtl/>
        </w:rPr>
        <w:t>.</w:t>
      </w:r>
      <w:r>
        <w:rPr>
          <w:rtl/>
        </w:rPr>
        <w:t xml:space="preserve"> משנגאלו עוד לא נראית ברקיע. מה טעמא</w:t>
      </w:r>
      <w:r w:rsidR="00B25B34">
        <w:rPr>
          <w:rFonts w:hint="cs"/>
          <w:rtl/>
        </w:rPr>
        <w:t>?</w:t>
      </w:r>
      <w:r>
        <w:rPr>
          <w:rtl/>
        </w:rPr>
        <w:t xml:space="preserve"> </w:t>
      </w:r>
      <w:r w:rsidR="00E1263E">
        <w:rPr>
          <w:rFonts w:hint="cs"/>
          <w:rtl/>
        </w:rPr>
        <w:t>"</w:t>
      </w:r>
      <w:r>
        <w:rPr>
          <w:rtl/>
        </w:rPr>
        <w:t>וכעצם השמים לטוהר</w:t>
      </w:r>
      <w:r w:rsidR="00E1263E">
        <w:rPr>
          <w:rFonts w:hint="cs"/>
          <w:rtl/>
        </w:rPr>
        <w:t xml:space="preserve">" - </w:t>
      </w:r>
      <w:r>
        <w:rPr>
          <w:rtl/>
        </w:rPr>
        <w:t>שמייא כד אינון נקיין מן עננין.</w:t>
      </w:r>
      <w:r>
        <w:rPr>
          <w:rStyle w:val="a5"/>
          <w:rtl/>
        </w:rPr>
        <w:footnoteReference w:id="2"/>
      </w:r>
      <w:r>
        <w:rPr>
          <w:rtl/>
        </w:rPr>
        <w:t xml:space="preserve"> </w:t>
      </w:r>
    </w:p>
    <w:p w14:paraId="020C8D0C" w14:textId="77777777" w:rsidR="00FF7956" w:rsidRDefault="00B31311" w:rsidP="0039063F">
      <w:pPr>
        <w:pStyle w:val="ac"/>
        <w:rPr>
          <w:rtl/>
        </w:rPr>
      </w:pPr>
      <w:r>
        <w:rPr>
          <w:rtl/>
        </w:rPr>
        <w:t>תני בשם רבי ליעזר</w:t>
      </w:r>
      <w:r w:rsidR="00D13C97">
        <w:rPr>
          <w:rFonts w:hint="cs"/>
          <w:rtl/>
        </w:rPr>
        <w:t>:</w:t>
      </w:r>
      <w:r>
        <w:rPr>
          <w:rtl/>
        </w:rPr>
        <w:t xml:space="preserve"> עבודה זרה עברה עם ישראל בים</w:t>
      </w:r>
      <w:r w:rsidR="00D13C97">
        <w:rPr>
          <w:rFonts w:hint="cs"/>
          <w:rtl/>
        </w:rPr>
        <w:t>.</w:t>
      </w:r>
      <w:r w:rsidR="00E1263E">
        <w:rPr>
          <w:rStyle w:val="a5"/>
          <w:rtl/>
        </w:rPr>
        <w:footnoteReference w:id="3"/>
      </w:r>
      <w:r>
        <w:rPr>
          <w:rtl/>
        </w:rPr>
        <w:t xml:space="preserve"> מה טעמא</w:t>
      </w:r>
      <w:r w:rsidR="00D13C97">
        <w:rPr>
          <w:rFonts w:hint="cs"/>
          <w:rtl/>
        </w:rPr>
        <w:t>? "</w:t>
      </w:r>
      <w:r>
        <w:rPr>
          <w:rtl/>
        </w:rPr>
        <w:t>מפני עמך אשר פדית לך ממצרים גוים ואלהיו</w:t>
      </w:r>
      <w:r w:rsidR="00D13C97">
        <w:rPr>
          <w:rFonts w:hint="cs"/>
          <w:rtl/>
        </w:rPr>
        <w:t>".</w:t>
      </w:r>
      <w:r>
        <w:rPr>
          <w:rtl/>
        </w:rPr>
        <w:t xml:space="preserve"> אמר לו רבי עקיבה</w:t>
      </w:r>
      <w:r w:rsidR="00D13C97">
        <w:rPr>
          <w:rFonts w:hint="cs"/>
          <w:rtl/>
        </w:rPr>
        <w:t>:</w:t>
      </w:r>
      <w:r>
        <w:rPr>
          <w:rtl/>
        </w:rPr>
        <w:t xml:space="preserve"> חס ושלום</w:t>
      </w:r>
      <w:r w:rsidR="00D13C97">
        <w:rPr>
          <w:rFonts w:hint="cs"/>
          <w:rtl/>
        </w:rPr>
        <w:t>!</w:t>
      </w:r>
      <w:r>
        <w:rPr>
          <w:rtl/>
        </w:rPr>
        <w:t xml:space="preserve"> אם אומר את כן</w:t>
      </w:r>
      <w:r w:rsidR="00D13C97">
        <w:rPr>
          <w:rFonts w:hint="cs"/>
          <w:rtl/>
        </w:rPr>
        <w:t>,</w:t>
      </w:r>
      <w:r>
        <w:rPr>
          <w:rtl/>
        </w:rPr>
        <w:t xml:space="preserve"> נמצאת עושה את הקודש חול</w:t>
      </w:r>
      <w:r w:rsidR="00D13C97">
        <w:rPr>
          <w:rFonts w:hint="cs"/>
          <w:rtl/>
        </w:rPr>
        <w:t>.</w:t>
      </w:r>
      <w:r>
        <w:rPr>
          <w:rtl/>
        </w:rPr>
        <w:t xml:space="preserve"> מה תלמוד לומר</w:t>
      </w:r>
      <w:r w:rsidR="00FF7956">
        <w:rPr>
          <w:rFonts w:hint="cs"/>
          <w:rtl/>
        </w:rPr>
        <w:t>:</w:t>
      </w:r>
      <w:r>
        <w:rPr>
          <w:rtl/>
        </w:rPr>
        <w:t xml:space="preserve"> </w:t>
      </w:r>
      <w:r w:rsidR="00FF7956">
        <w:rPr>
          <w:rFonts w:hint="cs"/>
          <w:rtl/>
        </w:rPr>
        <w:t>"</w:t>
      </w:r>
      <w:r>
        <w:rPr>
          <w:rtl/>
        </w:rPr>
        <w:t>אשר פדית לך ממצרים</w:t>
      </w:r>
      <w:r w:rsidR="00FF7956">
        <w:rPr>
          <w:rFonts w:hint="cs"/>
          <w:rtl/>
        </w:rPr>
        <w:t>" -</w:t>
      </w:r>
      <w:r>
        <w:rPr>
          <w:rtl/>
        </w:rPr>
        <w:t xml:space="preserve"> כביכול כאילו עצמך פדית</w:t>
      </w:r>
      <w:r w:rsidR="00FF7956">
        <w:rPr>
          <w:rFonts w:hint="cs"/>
          <w:rtl/>
        </w:rPr>
        <w:t>.</w:t>
      </w:r>
      <w:r w:rsidR="00402567">
        <w:rPr>
          <w:rStyle w:val="a5"/>
          <w:rtl/>
        </w:rPr>
        <w:footnoteReference w:id="4"/>
      </w:r>
      <w:r>
        <w:rPr>
          <w:rtl/>
        </w:rPr>
        <w:t xml:space="preserve"> </w:t>
      </w:r>
    </w:p>
    <w:p w14:paraId="368BC2F4" w14:textId="77777777" w:rsidR="002453C7" w:rsidRDefault="002A2C22" w:rsidP="00402567">
      <w:pPr>
        <w:pStyle w:val="ac"/>
        <w:spacing w:before="240"/>
        <w:rPr>
          <w:rFonts w:ascii="Narkisim" w:hAnsi="Narkisim" w:cs="Narkisim"/>
          <w:szCs w:val="22"/>
          <w:rtl/>
        </w:rPr>
      </w:pPr>
      <w:r>
        <w:rPr>
          <w:rFonts w:ascii="Narkisim" w:hAnsi="Narkisim" w:cs="Narkisim" w:hint="cs"/>
          <w:szCs w:val="22"/>
          <w:rtl/>
        </w:rPr>
        <w:t xml:space="preserve">מחלוקת ר' אליעזר ור' עקיבא רגליה בהבנת הנקרא וראשה בשמים. ר' עקיבא לא רק מזדעק לנוכח הפיכת החול לקודש </w:t>
      </w:r>
      <w:r>
        <w:rPr>
          <w:rFonts w:ascii="Narkisim" w:hAnsi="Narkisim" w:cs="Narkisim"/>
          <w:szCs w:val="22"/>
          <w:rtl/>
        </w:rPr>
        <w:t>–</w:t>
      </w:r>
      <w:r>
        <w:rPr>
          <w:rFonts w:ascii="Narkisim" w:hAnsi="Narkisim" w:cs="Narkisim" w:hint="cs"/>
          <w:szCs w:val="22"/>
          <w:rtl/>
        </w:rPr>
        <w:t xml:space="preserve"> לנוכח קריאת "ואלוהיו" שבפסוק</w:t>
      </w:r>
      <w:r w:rsidR="00A40A40">
        <w:rPr>
          <w:rFonts w:ascii="Narkisim" w:hAnsi="Narkisim" w:cs="Narkisim" w:hint="cs"/>
          <w:szCs w:val="22"/>
          <w:rtl/>
        </w:rPr>
        <w:t xml:space="preserve"> במשמעות של חולין, טענתו נראית גם כמתבססת על קריאת הפסוק בשלמותו. </w:t>
      </w:r>
      <w:r w:rsidR="00E1263E" w:rsidRPr="002A2C22">
        <w:rPr>
          <w:rFonts w:ascii="Narkisim" w:hAnsi="Narkisim" w:cs="Narkisim"/>
          <w:szCs w:val="22"/>
          <w:rtl/>
        </w:rPr>
        <w:t xml:space="preserve">אזכור המילה "אלהים" בתחילת הפסוק: "אשר הלכו אלהים לפדות לו לעם ולשום לו שם וכו' ", וודאי </w:t>
      </w:r>
      <w:r w:rsidR="00A40A40">
        <w:rPr>
          <w:rFonts w:ascii="Narkisim" w:hAnsi="Narkisim" w:cs="Narkisim" w:hint="cs"/>
          <w:szCs w:val="22"/>
          <w:rtl/>
        </w:rPr>
        <w:t xml:space="preserve">שהוא </w:t>
      </w:r>
      <w:r w:rsidR="00E1263E" w:rsidRPr="002A2C22">
        <w:rPr>
          <w:rFonts w:ascii="Narkisim" w:hAnsi="Narkisim" w:cs="Narkisim"/>
          <w:szCs w:val="22"/>
          <w:rtl/>
        </w:rPr>
        <w:t>לשון קודש</w:t>
      </w:r>
      <w:r w:rsidR="00FB2690">
        <w:rPr>
          <w:rFonts w:ascii="Narkisim" w:hAnsi="Narkisim" w:cs="Narkisim" w:hint="cs"/>
          <w:szCs w:val="22"/>
          <w:rtl/>
        </w:rPr>
        <w:t>.</w:t>
      </w:r>
      <w:r w:rsidR="00A40A40">
        <w:rPr>
          <w:rFonts w:ascii="Narkisim" w:hAnsi="Narkisim" w:cs="Narkisim" w:hint="cs"/>
          <w:szCs w:val="22"/>
          <w:rtl/>
        </w:rPr>
        <w:t xml:space="preserve"> ולפיכך</w:t>
      </w:r>
      <w:r w:rsidR="00FB2690">
        <w:rPr>
          <w:rFonts w:ascii="Narkisim" w:hAnsi="Narkisim" w:cs="Narkisim" w:hint="cs"/>
          <w:szCs w:val="22"/>
          <w:rtl/>
        </w:rPr>
        <w:t>,</w:t>
      </w:r>
      <w:r w:rsidR="00A40A40">
        <w:rPr>
          <w:rFonts w:ascii="Narkisim" w:hAnsi="Narkisim" w:cs="Narkisim" w:hint="cs"/>
          <w:szCs w:val="22"/>
          <w:rtl/>
        </w:rPr>
        <w:t xml:space="preserve"> גם "אלוהיו" שבסוף הפסוק הוא לשון קודש</w:t>
      </w:r>
      <w:r w:rsidR="00E1263E" w:rsidRPr="002A2C22">
        <w:rPr>
          <w:rFonts w:ascii="Narkisim" w:hAnsi="Narkisim" w:cs="Narkisim"/>
          <w:szCs w:val="22"/>
          <w:rtl/>
        </w:rPr>
        <w:t xml:space="preserve">. </w:t>
      </w:r>
      <w:r w:rsidR="002453C7">
        <w:rPr>
          <w:rFonts w:ascii="Narkisim" w:hAnsi="Narkisim" w:cs="Narkisim" w:hint="cs"/>
          <w:szCs w:val="22"/>
          <w:rtl/>
        </w:rPr>
        <w:t xml:space="preserve">אלא שאחידות זו בפסוק יוצרת דרשה נועזת לא פחות שכביכול הקב"ה פדה את עצמו ממצרים. וזה מתחבר לדרשת בר קפרא ורבים אחרים שגם השכינה גלתה למצרים והייתה עם </w:t>
      </w:r>
      <w:r w:rsidR="00FB2690">
        <w:rPr>
          <w:rFonts w:ascii="Narkisim" w:hAnsi="Narkisim" w:cs="Narkisim" w:hint="cs"/>
          <w:szCs w:val="22"/>
          <w:rtl/>
        </w:rPr>
        <w:t>בני</w:t>
      </w:r>
      <w:r w:rsidR="002453C7">
        <w:rPr>
          <w:rFonts w:ascii="Narkisim" w:hAnsi="Narkisim" w:cs="Narkisim" w:hint="cs"/>
          <w:szCs w:val="22"/>
          <w:rtl/>
        </w:rPr>
        <w:t xml:space="preserve"> ישראל בשעבוד. </w:t>
      </w:r>
    </w:p>
    <w:p w14:paraId="2AC2C9F6" w14:textId="77777777" w:rsidR="00B25B34" w:rsidRDefault="002453C7" w:rsidP="00B25B34">
      <w:pPr>
        <w:pStyle w:val="ac"/>
        <w:rPr>
          <w:rFonts w:ascii="Narkisim" w:hAnsi="Narkisim" w:cs="Narkisim"/>
          <w:szCs w:val="22"/>
          <w:rtl/>
        </w:rPr>
      </w:pPr>
      <w:r>
        <w:rPr>
          <w:rFonts w:ascii="Narkisim" w:hAnsi="Narkisim" w:cs="Narkisim" w:hint="cs"/>
          <w:szCs w:val="22"/>
          <w:rtl/>
        </w:rPr>
        <w:t xml:space="preserve">ואיך באמת ניתן להבין את שיטת ר' אליעזר? </w:t>
      </w:r>
      <w:r w:rsidR="00296C21">
        <w:rPr>
          <w:rFonts w:ascii="Narkisim" w:hAnsi="Narkisim" w:cs="Narkisim" w:hint="cs"/>
          <w:szCs w:val="22"/>
          <w:rtl/>
        </w:rPr>
        <w:t xml:space="preserve">כיצד </w:t>
      </w:r>
      <w:r w:rsidR="00E1263E" w:rsidRPr="002A2C22">
        <w:rPr>
          <w:rFonts w:ascii="Narkisim" w:hAnsi="Narkisim" w:cs="Narkisim"/>
          <w:szCs w:val="22"/>
          <w:rtl/>
        </w:rPr>
        <w:t>"אלהים" – לשון קודש</w:t>
      </w:r>
      <w:r w:rsidR="00296C21">
        <w:rPr>
          <w:rFonts w:ascii="Narkisim" w:hAnsi="Narkisim" w:cs="Narkisim" w:hint="cs"/>
          <w:szCs w:val="22"/>
          <w:rtl/>
        </w:rPr>
        <w:t>,</w:t>
      </w:r>
      <w:r w:rsidR="00E1263E" w:rsidRPr="002A2C22">
        <w:rPr>
          <w:rFonts w:ascii="Narkisim" w:hAnsi="Narkisim" w:cs="Narkisim"/>
          <w:szCs w:val="22"/>
          <w:rtl/>
        </w:rPr>
        <w:t xml:space="preserve"> הלך </w:t>
      </w:r>
      <w:r w:rsidR="00296C21">
        <w:rPr>
          <w:rFonts w:ascii="Narkisim" w:hAnsi="Narkisim" w:cs="Narkisim" w:hint="cs"/>
          <w:szCs w:val="22"/>
          <w:rtl/>
        </w:rPr>
        <w:t>לעשות לו שם ו</w:t>
      </w:r>
      <w:r w:rsidR="00E1263E" w:rsidRPr="002A2C22">
        <w:rPr>
          <w:rFonts w:ascii="Narkisim" w:hAnsi="Narkisim" w:cs="Narkisim"/>
          <w:szCs w:val="22"/>
          <w:rtl/>
        </w:rPr>
        <w:t xml:space="preserve">לפדות </w:t>
      </w:r>
      <w:r w:rsidR="00296C21" w:rsidRPr="002A2C22">
        <w:rPr>
          <w:rFonts w:ascii="Narkisim" w:hAnsi="Narkisim" w:cs="Narkisim"/>
          <w:szCs w:val="22"/>
          <w:rtl/>
        </w:rPr>
        <w:t>את עם ישראל ("גויים")</w:t>
      </w:r>
      <w:r w:rsidR="00296C21">
        <w:rPr>
          <w:rFonts w:ascii="Narkisim" w:hAnsi="Narkisim" w:cs="Narkisim" w:hint="cs"/>
          <w:szCs w:val="22"/>
          <w:rtl/>
        </w:rPr>
        <w:t xml:space="preserve">, </w:t>
      </w:r>
      <w:r w:rsidR="00E1263E" w:rsidRPr="002A2C22">
        <w:rPr>
          <w:rFonts w:ascii="Narkisim" w:hAnsi="Narkisim" w:cs="Narkisim"/>
          <w:szCs w:val="22"/>
          <w:rtl/>
        </w:rPr>
        <w:t>ביחד עם עבודה זרה?</w:t>
      </w:r>
      <w:r w:rsidR="00945DCA">
        <w:rPr>
          <w:rFonts w:ascii="Narkisim" w:hAnsi="Narkisim" w:cs="Narkisim" w:hint="cs"/>
          <w:szCs w:val="22"/>
          <w:rtl/>
        </w:rPr>
        <w:t xml:space="preserve"> בפשט הפסוק, יאמר ר' אליעזר, אין בעיה </w:t>
      </w:r>
      <w:r w:rsidR="009D11A4">
        <w:rPr>
          <w:rFonts w:ascii="Narkisim" w:hAnsi="Narkisim" w:cs="Narkisim" w:hint="cs"/>
          <w:szCs w:val="22"/>
          <w:rtl/>
        </w:rPr>
        <w:t xml:space="preserve">של </w:t>
      </w:r>
      <w:r w:rsidR="00945DCA">
        <w:rPr>
          <w:rFonts w:ascii="Narkisim" w:hAnsi="Narkisim" w:cs="Narkisim" w:hint="cs"/>
          <w:szCs w:val="22"/>
          <w:rtl/>
        </w:rPr>
        <w:t xml:space="preserve">ערבוב </w:t>
      </w:r>
      <w:r w:rsidR="009D11A4">
        <w:rPr>
          <w:rFonts w:ascii="Narkisim" w:hAnsi="Narkisim" w:cs="Narkisim" w:hint="cs"/>
          <w:szCs w:val="22"/>
          <w:rtl/>
        </w:rPr>
        <w:t>ל</w:t>
      </w:r>
      <w:r w:rsidR="00945DCA">
        <w:rPr>
          <w:rFonts w:ascii="Narkisim" w:hAnsi="Narkisim" w:cs="Narkisim" w:hint="cs"/>
          <w:szCs w:val="22"/>
          <w:rtl/>
        </w:rPr>
        <w:t>שון קודש וחול. ראו שני הדברות הראשונים שנקראים בטעם תחתון כפסוק אחד: "אנכי ה' אלוהיך .... לא יהיה לך אלהים אחרים על פני</w:t>
      </w:r>
      <w:r w:rsidR="009D11A4">
        <w:rPr>
          <w:rFonts w:ascii="Narkisim" w:hAnsi="Narkisim" w:cs="Narkisim" w:hint="cs"/>
          <w:szCs w:val="22"/>
          <w:rtl/>
        </w:rPr>
        <w:t>". ובמהות הדבר, עם ישראל שקע במ"ט שערי טומאה במצרים</w:t>
      </w:r>
      <w:r w:rsidR="00FB2690">
        <w:rPr>
          <w:rFonts w:ascii="Narkisim" w:hAnsi="Narkisim" w:cs="Narkisim" w:hint="cs"/>
          <w:szCs w:val="22"/>
          <w:rtl/>
        </w:rPr>
        <w:t>,</w:t>
      </w:r>
      <w:r w:rsidR="009D11A4">
        <w:rPr>
          <w:rFonts w:ascii="Narkisim" w:hAnsi="Narkisim" w:cs="Narkisim" w:hint="cs"/>
          <w:szCs w:val="22"/>
          <w:rtl/>
        </w:rPr>
        <w:t xml:space="preserve"> וכביכול </w:t>
      </w:r>
      <w:r w:rsidR="009D11A4" w:rsidRPr="009D11A4">
        <w:rPr>
          <w:rFonts w:ascii="Narkisim" w:hAnsi="Narkisim" w:cs="Narkisim" w:hint="cs"/>
          <w:szCs w:val="22"/>
          <w:rtl/>
        </w:rPr>
        <w:t>אין לקב"ה ברירה אלא לגאול את עם ישראל</w:t>
      </w:r>
      <w:r w:rsidR="009D11A4">
        <w:rPr>
          <w:rFonts w:ascii="Narkisim" w:hAnsi="Narkisim" w:cs="Narkisim" w:hint="cs"/>
          <w:szCs w:val="22"/>
          <w:rtl/>
        </w:rPr>
        <w:t xml:space="preserve"> עם חטאיו, עם עבודה זרה שהורגל לה במצרים</w:t>
      </w:r>
      <w:r w:rsidR="00402567">
        <w:rPr>
          <w:rFonts w:ascii="Narkisim" w:hAnsi="Narkisim" w:cs="Narkisim" w:hint="cs"/>
          <w:szCs w:val="22"/>
          <w:rtl/>
        </w:rPr>
        <w:t xml:space="preserve">. זה הרגע האחרון לפני שישקע העם סופית בגילולי מצרים. </w:t>
      </w:r>
      <w:r w:rsidR="00FB2690">
        <w:rPr>
          <w:rFonts w:ascii="Narkisim" w:hAnsi="Narkisim" w:cs="Narkisim" w:hint="cs"/>
          <w:szCs w:val="22"/>
          <w:rtl/>
        </w:rPr>
        <w:t>ובלשון</w:t>
      </w:r>
      <w:r w:rsidR="00402567">
        <w:rPr>
          <w:rFonts w:ascii="Narkisim" w:hAnsi="Narkisim" w:cs="Narkisim" w:hint="cs"/>
          <w:szCs w:val="22"/>
          <w:rtl/>
        </w:rPr>
        <w:t xml:space="preserve"> ה</w:t>
      </w:r>
      <w:r w:rsidR="00402567" w:rsidRPr="00B25B34">
        <w:rPr>
          <w:rFonts w:ascii="Narkisim" w:hAnsi="Narkisim" w:cs="Narkisim"/>
          <w:szCs w:val="22"/>
          <w:rtl/>
        </w:rPr>
        <w:t xml:space="preserve">רמב"ם </w:t>
      </w:r>
      <w:r w:rsidR="00402567">
        <w:rPr>
          <w:rFonts w:ascii="Narkisim" w:hAnsi="Narkisim" w:cs="Narkisim" w:hint="cs"/>
          <w:szCs w:val="22"/>
          <w:rtl/>
        </w:rPr>
        <w:t>ב</w:t>
      </w:r>
      <w:r w:rsidR="00402567" w:rsidRPr="00B25B34">
        <w:rPr>
          <w:rFonts w:ascii="Narkisim" w:hAnsi="Narkisim" w:cs="Narkisim"/>
          <w:szCs w:val="22"/>
          <w:rtl/>
        </w:rPr>
        <w:t xml:space="preserve">הלכות עבודה זרה </w:t>
      </w:r>
      <w:r w:rsidR="00402567">
        <w:rPr>
          <w:rFonts w:ascii="Narkisim" w:hAnsi="Narkisim" w:cs="Narkisim" w:hint="cs"/>
          <w:szCs w:val="22"/>
          <w:rtl/>
        </w:rPr>
        <w:t xml:space="preserve">א ג: </w:t>
      </w:r>
      <w:r w:rsidR="00B25B34">
        <w:rPr>
          <w:rFonts w:ascii="Narkisim" w:hAnsi="Narkisim" w:cs="Narkisim" w:hint="cs"/>
          <w:szCs w:val="22"/>
          <w:rtl/>
        </w:rPr>
        <w:t>"</w:t>
      </w:r>
      <w:r w:rsidR="00B25B34" w:rsidRPr="00B25B34">
        <w:rPr>
          <w:rFonts w:ascii="Narkisim" w:hAnsi="Narkisim" w:cs="Narkisim"/>
          <w:szCs w:val="22"/>
          <w:rtl/>
        </w:rPr>
        <w:t>וכמעט קט היה העיקר ששתל אברהם נעקר וחוזרין בני יעקב לטעות העולם ותעיותן</w:t>
      </w:r>
      <w:r w:rsidR="00B25B34">
        <w:rPr>
          <w:rFonts w:ascii="Narkisim" w:hAnsi="Narkisim" w:cs="Narkisim" w:hint="cs"/>
          <w:szCs w:val="22"/>
          <w:rtl/>
        </w:rPr>
        <w:t>"</w:t>
      </w:r>
      <w:r w:rsidR="00402567">
        <w:rPr>
          <w:rFonts w:ascii="Narkisim" w:hAnsi="Narkisim" w:cs="Narkisim" w:hint="cs"/>
          <w:szCs w:val="22"/>
          <w:rtl/>
        </w:rPr>
        <w:t xml:space="preserve">. </w:t>
      </w:r>
      <w:r w:rsidR="009D11A4" w:rsidRPr="009D11A4">
        <w:rPr>
          <w:rFonts w:ascii="Narkisim" w:hAnsi="Narkisim" w:cs="Narkisim" w:hint="cs"/>
          <w:szCs w:val="22"/>
          <w:rtl/>
        </w:rPr>
        <w:t>תהליך הגמילה מעבודה זרה הוא קשה וממושך ולא יושלם ביום אחד וגם לא בעשר מכות ומופתים (ולא בקריעת ים סוף ואפילו לא במעמד הר סיני)</w:t>
      </w:r>
      <w:r w:rsidR="00B25B34">
        <w:rPr>
          <w:rFonts w:ascii="Narkisim" w:hAnsi="Narkisim" w:cs="Narkisim" w:hint="cs"/>
          <w:szCs w:val="22"/>
          <w:rtl/>
        </w:rPr>
        <w:t>.</w:t>
      </w:r>
    </w:p>
    <w:p w14:paraId="0DCA9925" w14:textId="77777777" w:rsidR="002453C7" w:rsidRPr="002A2C22" w:rsidRDefault="00B25B34" w:rsidP="00B25B34">
      <w:pPr>
        <w:pStyle w:val="ac"/>
        <w:rPr>
          <w:rFonts w:ascii="Narkisim" w:hAnsi="Narkisim" w:cs="Narkisim"/>
          <w:szCs w:val="22"/>
        </w:rPr>
      </w:pPr>
      <w:r>
        <w:rPr>
          <w:rFonts w:ascii="Narkisim" w:hAnsi="Narkisim" w:cs="Narkisim" w:hint="cs"/>
          <w:szCs w:val="22"/>
          <w:rtl/>
        </w:rPr>
        <w:t>איזו שיטה 'נועזת' יותר, של ר' עקיבא שהקב"ה כביכול פדה גם את עצמו ממצרים</w:t>
      </w:r>
      <w:r w:rsidR="00402567">
        <w:rPr>
          <w:rFonts w:ascii="Narkisim" w:hAnsi="Narkisim" w:cs="Narkisim" w:hint="cs"/>
          <w:szCs w:val="22"/>
          <w:rtl/>
        </w:rPr>
        <w:t xml:space="preserve"> </w:t>
      </w:r>
      <w:r w:rsidR="00402567">
        <w:rPr>
          <w:rFonts w:ascii="Narkisim" w:hAnsi="Narkisim" w:cs="Narkisim"/>
          <w:szCs w:val="22"/>
          <w:rtl/>
        </w:rPr>
        <w:t>–</w:t>
      </w:r>
      <w:r w:rsidR="00402567">
        <w:rPr>
          <w:rFonts w:ascii="Narkisim" w:hAnsi="Narkisim" w:cs="Narkisim" w:hint="cs"/>
          <w:szCs w:val="22"/>
          <w:rtl/>
        </w:rPr>
        <w:t xml:space="preserve"> ובני ישראל הם שאומרים לו: "את עצמך פדית"</w:t>
      </w:r>
      <w:r>
        <w:rPr>
          <w:rFonts w:ascii="Narkisim" w:hAnsi="Narkisim" w:cs="Narkisim" w:hint="cs"/>
          <w:szCs w:val="22"/>
          <w:rtl/>
        </w:rPr>
        <w:t xml:space="preserve">, או שמא זו של ר' אליעזר שכביכול לא הייתה </w:t>
      </w:r>
      <w:r w:rsidRPr="009D11A4">
        <w:rPr>
          <w:rFonts w:ascii="Narkisim" w:hAnsi="Narkisim" w:cs="Narkisim" w:hint="cs"/>
          <w:szCs w:val="22"/>
          <w:rtl/>
        </w:rPr>
        <w:t>לקב"ה ברירה אלא לגאול את עם ישראל</w:t>
      </w:r>
      <w:r>
        <w:rPr>
          <w:rFonts w:ascii="Narkisim" w:hAnsi="Narkisim" w:cs="Narkisim" w:hint="cs"/>
          <w:szCs w:val="22"/>
          <w:rtl/>
        </w:rPr>
        <w:t xml:space="preserve"> עם חטאיו, </w:t>
      </w:r>
      <w:r w:rsidR="00402567">
        <w:rPr>
          <w:rFonts w:ascii="Narkisim" w:hAnsi="Narkisim" w:cs="Narkisim" w:hint="cs"/>
          <w:szCs w:val="22"/>
          <w:rtl/>
        </w:rPr>
        <w:t>ולהוציאם ממצרים</w:t>
      </w:r>
      <w:r w:rsidR="0058479D">
        <w:rPr>
          <w:rFonts w:ascii="Narkisim" w:hAnsi="Narkisim" w:cs="Narkisim" w:hint="cs"/>
          <w:szCs w:val="22"/>
          <w:rtl/>
        </w:rPr>
        <w:t xml:space="preserve"> </w:t>
      </w:r>
      <w:r>
        <w:rPr>
          <w:rFonts w:ascii="Narkisim" w:hAnsi="Narkisim" w:cs="Narkisim" w:hint="cs"/>
          <w:szCs w:val="22"/>
          <w:rtl/>
        </w:rPr>
        <w:t>עם עבודה זרה שהורגל</w:t>
      </w:r>
      <w:r w:rsidR="0058479D">
        <w:rPr>
          <w:rFonts w:ascii="Narkisim" w:hAnsi="Narkisim" w:cs="Narkisim" w:hint="cs"/>
          <w:szCs w:val="22"/>
          <w:rtl/>
        </w:rPr>
        <w:t>ו</w:t>
      </w:r>
      <w:r>
        <w:rPr>
          <w:rFonts w:ascii="Narkisim" w:hAnsi="Narkisim" w:cs="Narkisim" w:hint="cs"/>
          <w:szCs w:val="22"/>
          <w:rtl/>
        </w:rPr>
        <w:t xml:space="preserve"> לה במצרים? ושמא, עם כל קריאת התגר של ר' עקיבא על רבו: "עשית את הקודש חול" </w:t>
      </w:r>
      <w:r>
        <w:rPr>
          <w:rFonts w:ascii="Narkisim" w:hAnsi="Narkisim" w:cs="Narkisim"/>
          <w:szCs w:val="22"/>
          <w:rtl/>
        </w:rPr>
        <w:t>–</w:t>
      </w:r>
      <w:r>
        <w:rPr>
          <w:rFonts w:ascii="Narkisim" w:hAnsi="Narkisim" w:cs="Narkisim" w:hint="cs"/>
          <w:szCs w:val="22"/>
          <w:rtl/>
        </w:rPr>
        <w:t xml:space="preserve"> שתי השיטות, אחת הן</w:t>
      </w:r>
      <w:r w:rsidR="00FB2690">
        <w:rPr>
          <w:rFonts w:ascii="Narkisim" w:hAnsi="Narkisim" w:cs="Narkisim" w:hint="cs"/>
          <w:szCs w:val="22"/>
          <w:rtl/>
        </w:rPr>
        <w:t>.</w:t>
      </w:r>
      <w:r w:rsidR="00945DCA">
        <w:rPr>
          <w:rFonts w:ascii="Narkisim" w:hAnsi="Narkisim" w:cs="Narkisim" w:hint="cs"/>
          <w:szCs w:val="22"/>
          <w:rtl/>
        </w:rPr>
        <w:t xml:space="preserve"> </w:t>
      </w:r>
    </w:p>
    <w:p w14:paraId="3061CB74" w14:textId="77777777" w:rsidR="00E53A7A" w:rsidRDefault="00E53A7A" w:rsidP="00B31311">
      <w:pPr>
        <w:pStyle w:val="ac"/>
        <w:rPr>
          <w:rtl/>
        </w:rPr>
      </w:pPr>
    </w:p>
    <w:p w14:paraId="32C6DEA8" w14:textId="77777777" w:rsidR="00E53A7A" w:rsidRDefault="00E53A7A" w:rsidP="00B31311">
      <w:pPr>
        <w:pStyle w:val="ac"/>
        <w:rPr>
          <w:rtl/>
        </w:rPr>
      </w:pPr>
      <w:r>
        <w:rPr>
          <w:rFonts w:hint="cs"/>
          <w:rtl/>
        </w:rPr>
        <w:t xml:space="preserve">והרוצה להרחיב בנושא יעיין בדף המלא </w:t>
      </w:r>
      <w:hyperlink r:id="rId8" w:anchor="gsc.tab=0" w:history="1">
        <w:r w:rsidRPr="00364129">
          <w:rPr>
            <w:rStyle w:val="Hyperlink"/>
            <w:rFonts w:hint="cs"/>
            <w:rtl/>
          </w:rPr>
          <w:t>אשר פדית גויים ואלוהיו</w:t>
        </w:r>
      </w:hyperlink>
      <w:r>
        <w:rPr>
          <w:rFonts w:hint="cs"/>
          <w:rtl/>
        </w:rPr>
        <w:t xml:space="preserve"> בפסח.</w:t>
      </w:r>
    </w:p>
    <w:p w14:paraId="1258B1BE" w14:textId="77777777" w:rsidR="00206DD1" w:rsidRDefault="00206DD1" w:rsidP="00E53A7A">
      <w:pPr>
        <w:pStyle w:val="ad"/>
        <w:spacing w:before="240"/>
        <w:rPr>
          <w:rFonts w:hint="cs"/>
          <w:rtl/>
        </w:rPr>
      </w:pPr>
      <w:r w:rsidRPr="003A76F0">
        <w:rPr>
          <w:rtl/>
        </w:rPr>
        <w:t>מחלקי המים</w:t>
      </w:r>
    </w:p>
    <w:sectPr w:rsidR="00206DD1" w:rsidSect="001E34B7">
      <w:headerReference w:type="default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9427" w14:textId="77777777" w:rsidR="00216861" w:rsidRDefault="00216861">
      <w:r>
        <w:separator/>
      </w:r>
    </w:p>
  </w:endnote>
  <w:endnote w:type="continuationSeparator" w:id="0">
    <w:p w14:paraId="7B4BC36F" w14:textId="77777777" w:rsidR="00216861" w:rsidRDefault="002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194" w14:textId="77777777" w:rsidR="008A5AE4" w:rsidRPr="00F8747C" w:rsidRDefault="008A5AE4" w:rsidP="00811856">
    <w:pPr>
      <w:pStyle w:val="a8"/>
      <w:jc w:val="right"/>
      <w:rPr>
        <w:rFonts w:hint="cs"/>
      </w:rPr>
    </w:pPr>
    <w:r w:rsidRPr="00F8747C">
      <w:rPr>
        <w:rStyle w:val="af0"/>
        <w:rFonts w:hint="cs"/>
        <w:rtl/>
      </w:rPr>
      <w:t xml:space="preserve">עמ'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PAGE </w:instrText>
    </w:r>
    <w:r w:rsidRPr="00F8747C">
      <w:rPr>
        <w:rStyle w:val="af0"/>
      </w:rPr>
      <w:fldChar w:fldCharType="separate"/>
    </w:r>
    <w:r w:rsidR="00F2026B">
      <w:rPr>
        <w:rStyle w:val="af0"/>
        <w:noProof/>
        <w:rtl/>
      </w:rPr>
      <w:t>4</w:t>
    </w:r>
    <w:r w:rsidRPr="00F8747C">
      <w:rPr>
        <w:rStyle w:val="af0"/>
      </w:rPr>
      <w:fldChar w:fldCharType="end"/>
    </w:r>
    <w:r w:rsidRPr="00F8747C">
      <w:rPr>
        <w:rStyle w:val="af0"/>
        <w:rFonts w:hint="cs"/>
        <w:rtl/>
      </w:rPr>
      <w:t xml:space="preserve"> מתוך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NUMPAGES </w:instrText>
    </w:r>
    <w:r w:rsidRPr="00F8747C">
      <w:rPr>
        <w:rStyle w:val="af0"/>
      </w:rPr>
      <w:fldChar w:fldCharType="separate"/>
    </w:r>
    <w:r w:rsidR="00F2026B">
      <w:rPr>
        <w:rStyle w:val="af0"/>
        <w:noProof/>
        <w:rtl/>
      </w:rPr>
      <w:t>4</w:t>
    </w:r>
    <w:r w:rsidRPr="00F8747C">
      <w:rPr>
        <w:rStyle w:val="af0"/>
      </w:rPr>
      <w:fldChar w:fldCharType="end"/>
    </w:r>
  </w:p>
  <w:p w14:paraId="2988ACA9" w14:textId="77777777" w:rsidR="008A5AE4" w:rsidRDefault="008A5A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9046" w14:textId="77777777" w:rsidR="00216861" w:rsidRDefault="00216861">
      <w:r>
        <w:separator/>
      </w:r>
    </w:p>
  </w:footnote>
  <w:footnote w:type="continuationSeparator" w:id="0">
    <w:p w14:paraId="3F243149" w14:textId="77777777" w:rsidR="00216861" w:rsidRDefault="00216861">
      <w:r>
        <w:continuationSeparator/>
      </w:r>
    </w:p>
  </w:footnote>
  <w:footnote w:id="1">
    <w:p w14:paraId="1F12F51F" w14:textId="77777777" w:rsidR="008A5AE4" w:rsidRDefault="008A5AE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פסוק </w:t>
      </w:r>
      <w:r w:rsidR="001E34B7">
        <w:rPr>
          <w:rFonts w:hint="cs"/>
          <w:rtl/>
        </w:rPr>
        <w:t xml:space="preserve">זה לקוח </w:t>
      </w:r>
      <w:r>
        <w:rPr>
          <w:rFonts w:hint="cs"/>
          <w:rtl/>
        </w:rPr>
        <w:t>מתפילת דוד לפני ארון הברית השוכן באוהל זמני, תפילה שנאמרה לאחר שהקב"ה מודיעו, באמצעות נתן הנביא, שלא הוא אשר יבנה את בית המקדש</w:t>
      </w:r>
      <w:r w:rsidR="00E53A7A">
        <w:rPr>
          <w:rFonts w:hint="cs"/>
          <w:rtl/>
        </w:rPr>
        <w:t>. אבל חז"ל דרשו אותה על פדות יציאת מצרים.</w:t>
      </w:r>
    </w:p>
  </w:footnote>
  <w:footnote w:id="2">
    <w:p w14:paraId="35527743" w14:textId="77777777" w:rsidR="0039063F" w:rsidRDefault="0039063F" w:rsidP="00E1263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E1263E">
        <w:rPr>
          <w:rFonts w:hint="cs"/>
          <w:rtl/>
        </w:rPr>
        <w:t xml:space="preserve">הדרשה </w:t>
      </w:r>
      <w:r w:rsidR="00420353">
        <w:rPr>
          <w:rFonts w:hint="cs"/>
          <w:rtl/>
        </w:rPr>
        <w:t>פותחת ב</w:t>
      </w:r>
      <w:r w:rsidR="00E1263E">
        <w:rPr>
          <w:rFonts w:hint="cs"/>
          <w:rtl/>
        </w:rPr>
        <w:t>לבנת הספיר המסמלת את השכינה שירדה עם עם ישראל למצרים והייתה מצטערת איתם בשעבוד הקשה. ראו דרשה זו ב</w:t>
      </w:r>
      <w:r>
        <w:rPr>
          <w:rtl/>
        </w:rPr>
        <w:t>מכילתא דרבי ישמעאל בא מסכתא דפסחא פרשה יד</w:t>
      </w:r>
      <w:r w:rsidR="00E1263E">
        <w:rPr>
          <w:rFonts w:hint="cs"/>
          <w:rtl/>
        </w:rPr>
        <w:t>: "</w:t>
      </w:r>
      <w:r>
        <w:rPr>
          <w:rtl/>
        </w:rPr>
        <w:t>וכן אתה מוצא כל זמן שישראל משועבדין כביכול שכינה משועבדת עמהם</w:t>
      </w:r>
      <w:r>
        <w:rPr>
          <w:rFonts w:hint="cs"/>
          <w:rtl/>
        </w:rPr>
        <w:t>,</w:t>
      </w:r>
      <w:r>
        <w:rPr>
          <w:rtl/>
        </w:rPr>
        <w:t xml:space="preserve"> שנ</w:t>
      </w:r>
      <w:r>
        <w:rPr>
          <w:rFonts w:hint="cs"/>
          <w:rtl/>
        </w:rPr>
        <w:t xml:space="preserve">אמר: </w:t>
      </w:r>
      <w:r>
        <w:rPr>
          <w:rtl/>
        </w:rPr>
        <w:t>ויראו את אלהי ישראל ותחת רגליו כמעשה לבנת הספיר (שמות כד י). וכשנגאלו מה הוא אומר</w:t>
      </w:r>
      <w:r>
        <w:rPr>
          <w:rFonts w:hint="cs"/>
          <w:rtl/>
        </w:rPr>
        <w:t>?</w:t>
      </w:r>
      <w:r>
        <w:rPr>
          <w:rtl/>
        </w:rPr>
        <w:t xml:space="preserve"> וכעצם השמים לטוהר</w:t>
      </w:r>
      <w:r>
        <w:rPr>
          <w:rFonts w:hint="cs"/>
          <w:rtl/>
        </w:rPr>
        <w:t>.</w:t>
      </w:r>
      <w:r>
        <w:rPr>
          <w:rtl/>
        </w:rPr>
        <w:t xml:space="preserve"> ונאמר</w:t>
      </w:r>
      <w:r>
        <w:rPr>
          <w:rFonts w:hint="cs"/>
          <w:rtl/>
        </w:rPr>
        <w:t>:</w:t>
      </w:r>
      <w:r>
        <w:rPr>
          <w:rtl/>
        </w:rPr>
        <w:t xml:space="preserve"> בכל צרתם לו צר (ישעיה סג ט)</w:t>
      </w:r>
      <w:r>
        <w:rPr>
          <w:rFonts w:hint="cs"/>
          <w:rtl/>
        </w:rPr>
        <w:t xml:space="preserve"> .... </w:t>
      </w:r>
      <w:r>
        <w:rPr>
          <w:rtl/>
        </w:rPr>
        <w:t>ואומר</w:t>
      </w:r>
      <w:r>
        <w:rPr>
          <w:rFonts w:hint="cs"/>
          <w:rtl/>
        </w:rPr>
        <w:t>:</w:t>
      </w:r>
      <w:r>
        <w:rPr>
          <w:rtl/>
        </w:rPr>
        <w:t xml:space="preserve"> מפני עמך אשר פדית לך ממצרים גוי ואלהיו (שמואל ב ז כג)</w:t>
      </w:r>
      <w:r w:rsidR="009D11A4">
        <w:rPr>
          <w:rFonts w:hint="cs"/>
          <w:rtl/>
        </w:rPr>
        <w:t>"</w:t>
      </w:r>
      <w:r>
        <w:rPr>
          <w:rtl/>
        </w:rPr>
        <w:t>.</w:t>
      </w:r>
      <w:r w:rsidR="00E1263E">
        <w:rPr>
          <w:rFonts w:hint="cs"/>
          <w:rtl/>
        </w:rPr>
        <w:t xml:space="preserve"> וכאן באה ההפתעה בדרשתו של ר' א</w:t>
      </w:r>
      <w:r w:rsidR="009D11A4">
        <w:rPr>
          <w:rFonts w:hint="cs"/>
          <w:rtl/>
        </w:rPr>
        <w:t>ל</w:t>
      </w:r>
      <w:r w:rsidR="00E1263E">
        <w:rPr>
          <w:rFonts w:hint="cs"/>
          <w:rtl/>
        </w:rPr>
        <w:t>יעזר (בן הורקנוס).</w:t>
      </w:r>
      <w:r w:rsidR="00420353">
        <w:rPr>
          <w:rFonts w:hint="cs"/>
          <w:rtl/>
        </w:rPr>
        <w:t xml:space="preserve"> ראו דברינו </w:t>
      </w:r>
      <w:hyperlink r:id="rId1" w:anchor="gsc.tab=0" w:history="1">
        <w:r w:rsidR="00420353" w:rsidRPr="00420353">
          <w:rPr>
            <w:rStyle w:val="Hyperlink"/>
            <w:rFonts w:hint="cs"/>
            <w:rtl/>
          </w:rPr>
          <w:t>לבנת ה</w:t>
        </w:r>
        <w:r w:rsidR="00420353" w:rsidRPr="00420353">
          <w:rPr>
            <w:rStyle w:val="Hyperlink"/>
            <w:rFonts w:hint="cs"/>
            <w:rtl/>
          </w:rPr>
          <w:t>ס</w:t>
        </w:r>
        <w:r w:rsidR="00420353" w:rsidRPr="00420353">
          <w:rPr>
            <w:rStyle w:val="Hyperlink"/>
            <w:rFonts w:hint="cs"/>
            <w:rtl/>
          </w:rPr>
          <w:t>פיר</w:t>
        </w:r>
      </w:hyperlink>
      <w:r w:rsidR="00420353">
        <w:rPr>
          <w:rFonts w:hint="cs"/>
          <w:rtl/>
        </w:rPr>
        <w:t xml:space="preserve"> בפרשת משפטים.</w:t>
      </w:r>
    </w:p>
  </w:footnote>
  <w:footnote w:id="3">
    <w:p w14:paraId="37B60661" w14:textId="77777777" w:rsidR="00E1263E" w:rsidRDefault="00E1263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9D11A4">
        <w:rPr>
          <w:rFonts w:hint="cs"/>
          <w:rtl/>
        </w:rPr>
        <w:t>פסל</w:t>
      </w:r>
      <w:r>
        <w:rPr>
          <w:rFonts w:hint="cs"/>
          <w:rtl/>
        </w:rPr>
        <w:t xml:space="preserve"> מיכה. ראו במקבילה במכילתא הנ"ל, שמות רבה כד א ובדברינו </w:t>
      </w:r>
      <w:hyperlink r:id="rId2" w:anchor="gsc.tab=0" w:history="1">
        <w:r w:rsidR="009D11A4" w:rsidRPr="009D11A4">
          <w:rPr>
            <w:rStyle w:val="Hyperlink"/>
            <w:rFonts w:hint="cs"/>
            <w:rtl/>
          </w:rPr>
          <w:t>פסל</w:t>
        </w:r>
        <w:r w:rsidRPr="009D11A4">
          <w:rPr>
            <w:rStyle w:val="Hyperlink"/>
            <w:rFonts w:hint="cs"/>
            <w:rtl/>
          </w:rPr>
          <w:t xml:space="preserve"> מיכה</w:t>
        </w:r>
      </w:hyperlink>
      <w:r>
        <w:rPr>
          <w:rFonts w:hint="cs"/>
          <w:rtl/>
        </w:rPr>
        <w:t xml:space="preserve"> בדפים המיוחדים.</w:t>
      </w:r>
    </w:p>
  </w:footnote>
  <w:footnote w:id="4">
    <w:p w14:paraId="5D1F8430" w14:textId="77777777" w:rsidR="00402567" w:rsidRDefault="0040256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ובנוסח המכילתא, בני ישראל הם שאומרים זאת לקב"ה: "</w:t>
      </w:r>
      <w:r>
        <w:rPr>
          <w:rtl/>
        </w:rPr>
        <w:t>כביכול אמרו ישראל לפני הקב"ה</w:t>
      </w:r>
      <w:r>
        <w:rPr>
          <w:rFonts w:hint="cs"/>
          <w:rtl/>
        </w:rPr>
        <w:t>:</w:t>
      </w:r>
      <w:r>
        <w:rPr>
          <w:rtl/>
        </w:rPr>
        <w:t xml:space="preserve"> עצמך פדית</w:t>
      </w:r>
      <w:r>
        <w:rPr>
          <w:rFonts w:hint="cs"/>
          <w:rtl/>
        </w:rPr>
        <w:t>"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90ED" w14:textId="77777777" w:rsidR="008A5AE4" w:rsidRDefault="00E53A7A" w:rsidP="00F2026B">
    <w:pPr>
      <w:pStyle w:val="1"/>
      <w:tabs>
        <w:tab w:val="right" w:pos="9299"/>
      </w:tabs>
      <w:rPr>
        <w:rFonts w:hint="cs"/>
        <w:rtl/>
      </w:rPr>
    </w:pPr>
    <w:r>
      <w:rPr>
        <w:rFonts w:hint="cs"/>
        <w:rtl/>
      </w:rPr>
      <w:t>גויים ואלוהיו</w:t>
    </w:r>
    <w:r w:rsidR="008A5AE4">
      <w:rPr>
        <w:rtl/>
      </w:rPr>
      <w:tab/>
    </w:r>
    <w:r>
      <w:rPr>
        <w:rFonts w:hint="cs"/>
        <w:rtl/>
      </w:rPr>
      <w:t>תשפ"ג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7079" w14:textId="77777777" w:rsidR="008A5AE4" w:rsidRDefault="008A5AE4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B2690">
      <w:rPr>
        <w:szCs w:val="24"/>
        <w:rtl/>
      </w:rPr>
      <w:t>פסח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CA0EA5">
      <w:rPr>
        <w:noProof/>
        <w:szCs w:val="24"/>
        <w:rtl/>
      </w:rPr>
      <w:t>‏תשפ"ג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0285704">
    <w:abstractNumId w:val="8"/>
  </w:num>
  <w:num w:numId="2" w16cid:durableId="795830314">
    <w:abstractNumId w:val="3"/>
  </w:num>
  <w:num w:numId="3" w16cid:durableId="1851487272">
    <w:abstractNumId w:val="2"/>
  </w:num>
  <w:num w:numId="4" w16cid:durableId="1797095044">
    <w:abstractNumId w:val="1"/>
  </w:num>
  <w:num w:numId="5" w16cid:durableId="1933278169">
    <w:abstractNumId w:val="0"/>
  </w:num>
  <w:num w:numId="6" w16cid:durableId="311372624">
    <w:abstractNumId w:val="9"/>
  </w:num>
  <w:num w:numId="7" w16cid:durableId="1664966098">
    <w:abstractNumId w:val="7"/>
  </w:num>
  <w:num w:numId="8" w16cid:durableId="439496982">
    <w:abstractNumId w:val="6"/>
  </w:num>
  <w:num w:numId="9" w16cid:durableId="1611937781">
    <w:abstractNumId w:val="5"/>
  </w:num>
  <w:num w:numId="10" w16cid:durableId="1820030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0MrA0NLQwsrQ0NDdQ0lEKTi0uzszPAykwqwUAK3YlFCwAAAA="/>
  </w:docVars>
  <w:rsids>
    <w:rsidRoot w:val="000176C2"/>
    <w:rsid w:val="00005118"/>
    <w:rsid w:val="000176C2"/>
    <w:rsid w:val="00056F55"/>
    <w:rsid w:val="000710F2"/>
    <w:rsid w:val="000823D2"/>
    <w:rsid w:val="00086CC4"/>
    <w:rsid w:val="00090320"/>
    <w:rsid w:val="000A75F5"/>
    <w:rsid w:val="000E150A"/>
    <w:rsid w:val="000F78C6"/>
    <w:rsid w:val="00102701"/>
    <w:rsid w:val="00105ACC"/>
    <w:rsid w:val="00124511"/>
    <w:rsid w:val="0014659C"/>
    <w:rsid w:val="001601F1"/>
    <w:rsid w:val="001656B8"/>
    <w:rsid w:val="001722A7"/>
    <w:rsid w:val="00186C4D"/>
    <w:rsid w:val="00192C4A"/>
    <w:rsid w:val="001A1321"/>
    <w:rsid w:val="001A1369"/>
    <w:rsid w:val="001C1286"/>
    <w:rsid w:val="001C220D"/>
    <w:rsid w:val="001D57CD"/>
    <w:rsid w:val="001E2861"/>
    <w:rsid w:val="001E34B7"/>
    <w:rsid w:val="001E4A67"/>
    <w:rsid w:val="00201A94"/>
    <w:rsid w:val="00205E5C"/>
    <w:rsid w:val="00206DD1"/>
    <w:rsid w:val="00216861"/>
    <w:rsid w:val="00222F70"/>
    <w:rsid w:val="00234D08"/>
    <w:rsid w:val="002453C7"/>
    <w:rsid w:val="0025695B"/>
    <w:rsid w:val="0027184E"/>
    <w:rsid w:val="00273372"/>
    <w:rsid w:val="0028387D"/>
    <w:rsid w:val="00296C21"/>
    <w:rsid w:val="002A08BF"/>
    <w:rsid w:val="002A2C22"/>
    <w:rsid w:val="002B33FD"/>
    <w:rsid w:val="002C321E"/>
    <w:rsid w:val="002E1B3B"/>
    <w:rsid w:val="003148ED"/>
    <w:rsid w:val="00315805"/>
    <w:rsid w:val="00334713"/>
    <w:rsid w:val="003357A6"/>
    <w:rsid w:val="00353C48"/>
    <w:rsid w:val="00364129"/>
    <w:rsid w:val="00366518"/>
    <w:rsid w:val="0039063F"/>
    <w:rsid w:val="003A658D"/>
    <w:rsid w:val="003A76F0"/>
    <w:rsid w:val="003B651C"/>
    <w:rsid w:val="003D1A09"/>
    <w:rsid w:val="003E57A9"/>
    <w:rsid w:val="003E72D6"/>
    <w:rsid w:val="00401491"/>
    <w:rsid w:val="00402567"/>
    <w:rsid w:val="00420353"/>
    <w:rsid w:val="0044221C"/>
    <w:rsid w:val="00446553"/>
    <w:rsid w:val="00461161"/>
    <w:rsid w:val="00471621"/>
    <w:rsid w:val="00472941"/>
    <w:rsid w:val="004824C5"/>
    <w:rsid w:val="00496A64"/>
    <w:rsid w:val="004A0A9B"/>
    <w:rsid w:val="004A36EA"/>
    <w:rsid w:val="004B3B55"/>
    <w:rsid w:val="004B4742"/>
    <w:rsid w:val="004B770E"/>
    <w:rsid w:val="004D39DF"/>
    <w:rsid w:val="004E595C"/>
    <w:rsid w:val="004F37F9"/>
    <w:rsid w:val="004F7B38"/>
    <w:rsid w:val="00506015"/>
    <w:rsid w:val="00562AF1"/>
    <w:rsid w:val="0057174A"/>
    <w:rsid w:val="005742C0"/>
    <w:rsid w:val="00574B4E"/>
    <w:rsid w:val="00583DAF"/>
    <w:rsid w:val="0058479D"/>
    <w:rsid w:val="00596D73"/>
    <w:rsid w:val="005B1438"/>
    <w:rsid w:val="005E5080"/>
    <w:rsid w:val="005E6A0A"/>
    <w:rsid w:val="005E76C0"/>
    <w:rsid w:val="0061471C"/>
    <w:rsid w:val="0063233E"/>
    <w:rsid w:val="00634D34"/>
    <w:rsid w:val="006449CB"/>
    <w:rsid w:val="006469BE"/>
    <w:rsid w:val="006600C9"/>
    <w:rsid w:val="00663A1C"/>
    <w:rsid w:val="006834F2"/>
    <w:rsid w:val="006920F6"/>
    <w:rsid w:val="006B53DF"/>
    <w:rsid w:val="006D1AEE"/>
    <w:rsid w:val="0070653A"/>
    <w:rsid w:val="00742E19"/>
    <w:rsid w:val="00745031"/>
    <w:rsid w:val="007460E0"/>
    <w:rsid w:val="00763385"/>
    <w:rsid w:val="0077792F"/>
    <w:rsid w:val="00785307"/>
    <w:rsid w:val="007975B5"/>
    <w:rsid w:val="007A4F67"/>
    <w:rsid w:val="007A7A69"/>
    <w:rsid w:val="007A7C9F"/>
    <w:rsid w:val="007C1596"/>
    <w:rsid w:val="007C7B36"/>
    <w:rsid w:val="007D70E0"/>
    <w:rsid w:val="007D796A"/>
    <w:rsid w:val="008056CA"/>
    <w:rsid w:val="008058A0"/>
    <w:rsid w:val="00811856"/>
    <w:rsid w:val="00812F55"/>
    <w:rsid w:val="008151EC"/>
    <w:rsid w:val="008241ED"/>
    <w:rsid w:val="008337AD"/>
    <w:rsid w:val="0085665F"/>
    <w:rsid w:val="00897A10"/>
    <w:rsid w:val="008A457D"/>
    <w:rsid w:val="008A5AE4"/>
    <w:rsid w:val="008D7A8D"/>
    <w:rsid w:val="00906D60"/>
    <w:rsid w:val="00945DCA"/>
    <w:rsid w:val="00946063"/>
    <w:rsid w:val="00947047"/>
    <w:rsid w:val="00951E81"/>
    <w:rsid w:val="009670BF"/>
    <w:rsid w:val="00967967"/>
    <w:rsid w:val="00974A91"/>
    <w:rsid w:val="00983431"/>
    <w:rsid w:val="009857A7"/>
    <w:rsid w:val="00993E46"/>
    <w:rsid w:val="009A3EA9"/>
    <w:rsid w:val="009C5036"/>
    <w:rsid w:val="009C5445"/>
    <w:rsid w:val="009D11A4"/>
    <w:rsid w:val="009F3E76"/>
    <w:rsid w:val="009F4990"/>
    <w:rsid w:val="00A00E20"/>
    <w:rsid w:val="00A0294C"/>
    <w:rsid w:val="00A135F3"/>
    <w:rsid w:val="00A27EFF"/>
    <w:rsid w:val="00A40A40"/>
    <w:rsid w:val="00A55300"/>
    <w:rsid w:val="00A60CBD"/>
    <w:rsid w:val="00A612FF"/>
    <w:rsid w:val="00A84FA2"/>
    <w:rsid w:val="00A864A8"/>
    <w:rsid w:val="00A938F3"/>
    <w:rsid w:val="00AA52C2"/>
    <w:rsid w:val="00AB020B"/>
    <w:rsid w:val="00AC2DFF"/>
    <w:rsid w:val="00AD42C9"/>
    <w:rsid w:val="00AE06F8"/>
    <w:rsid w:val="00AF2E12"/>
    <w:rsid w:val="00B01117"/>
    <w:rsid w:val="00B060EC"/>
    <w:rsid w:val="00B11552"/>
    <w:rsid w:val="00B12C97"/>
    <w:rsid w:val="00B23AA4"/>
    <w:rsid w:val="00B25B34"/>
    <w:rsid w:val="00B25E70"/>
    <w:rsid w:val="00B31311"/>
    <w:rsid w:val="00B3363B"/>
    <w:rsid w:val="00B33C74"/>
    <w:rsid w:val="00B3614A"/>
    <w:rsid w:val="00B47289"/>
    <w:rsid w:val="00B5367C"/>
    <w:rsid w:val="00B64428"/>
    <w:rsid w:val="00B65374"/>
    <w:rsid w:val="00B7774F"/>
    <w:rsid w:val="00B93638"/>
    <w:rsid w:val="00BA3B74"/>
    <w:rsid w:val="00BB4D85"/>
    <w:rsid w:val="00BC024E"/>
    <w:rsid w:val="00BE349E"/>
    <w:rsid w:val="00C03B2E"/>
    <w:rsid w:val="00C0590E"/>
    <w:rsid w:val="00C534EA"/>
    <w:rsid w:val="00C61CCB"/>
    <w:rsid w:val="00C809CA"/>
    <w:rsid w:val="00C911A3"/>
    <w:rsid w:val="00C922C7"/>
    <w:rsid w:val="00CA0EA5"/>
    <w:rsid w:val="00CA14DA"/>
    <w:rsid w:val="00CA73F7"/>
    <w:rsid w:val="00CF2521"/>
    <w:rsid w:val="00D00368"/>
    <w:rsid w:val="00D03399"/>
    <w:rsid w:val="00D13C97"/>
    <w:rsid w:val="00D3627C"/>
    <w:rsid w:val="00D504BA"/>
    <w:rsid w:val="00D53B16"/>
    <w:rsid w:val="00D56187"/>
    <w:rsid w:val="00D73EF9"/>
    <w:rsid w:val="00D77A2C"/>
    <w:rsid w:val="00D90E2A"/>
    <w:rsid w:val="00DB270C"/>
    <w:rsid w:val="00DB34BB"/>
    <w:rsid w:val="00DC72AC"/>
    <w:rsid w:val="00DD3619"/>
    <w:rsid w:val="00DF4A8A"/>
    <w:rsid w:val="00E06D78"/>
    <w:rsid w:val="00E1263E"/>
    <w:rsid w:val="00E20ADC"/>
    <w:rsid w:val="00E24AAD"/>
    <w:rsid w:val="00E30432"/>
    <w:rsid w:val="00E42D98"/>
    <w:rsid w:val="00E53A7A"/>
    <w:rsid w:val="00E641FE"/>
    <w:rsid w:val="00E648A7"/>
    <w:rsid w:val="00E84D35"/>
    <w:rsid w:val="00E876DD"/>
    <w:rsid w:val="00EA73C0"/>
    <w:rsid w:val="00EA7713"/>
    <w:rsid w:val="00EC1341"/>
    <w:rsid w:val="00ED76F1"/>
    <w:rsid w:val="00EE648C"/>
    <w:rsid w:val="00EF6C77"/>
    <w:rsid w:val="00F07211"/>
    <w:rsid w:val="00F2026B"/>
    <w:rsid w:val="00F25E32"/>
    <w:rsid w:val="00F41BA4"/>
    <w:rsid w:val="00F46863"/>
    <w:rsid w:val="00F76313"/>
    <w:rsid w:val="00F81299"/>
    <w:rsid w:val="00F83E24"/>
    <w:rsid w:val="00F97835"/>
    <w:rsid w:val="00FA35ED"/>
    <w:rsid w:val="00FB2690"/>
    <w:rsid w:val="00FB3A95"/>
    <w:rsid w:val="00FD3F54"/>
    <w:rsid w:val="00FE4612"/>
    <w:rsid w:val="00FF1B5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58CE1E"/>
  <w15:chartTrackingRefBased/>
  <w15:docId w15:val="{5608EFE9-9290-4D91-BFCD-A2FB877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EA5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CA0EA5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CA0EA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A0EA5"/>
  </w:style>
  <w:style w:type="paragraph" w:styleId="a3">
    <w:name w:val="footnote text"/>
    <w:basedOn w:val="a"/>
    <w:link w:val="a4"/>
    <w:semiHidden/>
    <w:rsid w:val="00CA0EA5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CA0EA5"/>
    <w:rPr>
      <w:vertAlign w:val="superscript"/>
    </w:rPr>
  </w:style>
  <w:style w:type="paragraph" w:styleId="a6">
    <w:name w:val="header"/>
    <w:basedOn w:val="a"/>
    <w:link w:val="a7"/>
    <w:rsid w:val="00CA0EA5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CA0EA5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CA0EA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CA0EA5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CA0EA5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CA0EA5"/>
    <w:pPr>
      <w:spacing w:line="320" w:lineRule="atLeast"/>
      <w:jc w:val="both"/>
    </w:pPr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0EA5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811856"/>
  </w:style>
  <w:style w:type="character" w:styleId="Hyperlink">
    <w:name w:val="Hyperlink"/>
    <w:rsid w:val="00CA0EA5"/>
    <w:rPr>
      <w:color w:val="0000FF"/>
      <w:u w:val="single"/>
    </w:rPr>
  </w:style>
  <w:style w:type="character" w:styleId="FollowedHyperlink">
    <w:name w:val="FollowedHyperlink"/>
    <w:rsid w:val="006600C9"/>
    <w:rPr>
      <w:color w:val="800080"/>
      <w:u w:val="single"/>
    </w:rPr>
  </w:style>
  <w:style w:type="character" w:customStyle="1" w:styleId="a4">
    <w:name w:val="טקסט הערת שוליים תו"/>
    <w:link w:val="a3"/>
    <w:semiHidden/>
    <w:rsid w:val="00CA0EA5"/>
    <w:rPr>
      <w:rFonts w:cs="Narkisim"/>
      <w:lang w:eastAsia="he-IL"/>
    </w:rPr>
  </w:style>
  <w:style w:type="character" w:customStyle="1" w:styleId="10">
    <w:name w:val="כותרת 1 תו"/>
    <w:link w:val="1"/>
    <w:rsid w:val="00CA0EA5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CA0EA5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CA0EA5"/>
    <w:rPr>
      <w:rFonts w:cs="Narkisim"/>
      <w:sz w:val="22"/>
      <w:szCs w:val="22"/>
      <w:lang w:eastAsia="he-IL"/>
    </w:rPr>
  </w:style>
  <w:style w:type="character" w:customStyle="1" w:styleId="af">
    <w:name w:val="טקסט בלונים תו"/>
    <w:link w:val="ae"/>
    <w:uiPriority w:val="99"/>
    <w:semiHidden/>
    <w:rsid w:val="00CA0EA5"/>
    <w:rPr>
      <w:rFonts w:ascii="Tahoma" w:hAnsi="Tahoma" w:cs="Tahoma"/>
      <w:sz w:val="16"/>
      <w:szCs w:val="16"/>
      <w:lang w:eastAsia="he-IL"/>
    </w:rPr>
  </w:style>
  <w:style w:type="paragraph" w:customStyle="1" w:styleId="af1">
    <w:name w:val="פסוק"/>
    <w:basedOn w:val="ac"/>
    <w:qFormat/>
    <w:rsid w:val="00CA0EA5"/>
    <w:pPr>
      <w:spacing w:before="120"/>
    </w:pPr>
    <w:rPr>
      <w:b/>
      <w:bCs/>
    </w:rPr>
  </w:style>
  <w:style w:type="character" w:styleId="af2">
    <w:name w:val="Unresolved Mention"/>
    <w:uiPriority w:val="99"/>
    <w:semiHidden/>
    <w:unhideWhenUsed/>
    <w:rsid w:val="0046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holiday=%d7%90%d7%a9%d7%a8-%d7%a4%d7%93%d7%99%d7%aa-%d7%92%d7%95%d7%99%d7%99%d7%9d-%d7%95%d7%90%d7%9c%d7%94%d7%99%d7%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yim.org.il/?meyuhadim=%D7%A4%D7%A1%D7%9C-%D7%9E%D7%99%D7%9B%D7%94" TargetMode="External"/><Relationship Id="rId1" Type="http://schemas.openxmlformats.org/officeDocument/2006/relationships/hyperlink" Target="https://www.mayim.org.il/?parasha=%D7%9C%D7%91%D7%A0%D7%AA-%D7%94%D7%A1%D7%A4%D7%99%D7%A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7CF9-99B0-4497-8918-8851805B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432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אשר פדית גויים ואלהיו</vt:lpstr>
      <vt:lpstr>שירת הפסח</vt:lpstr>
    </vt:vector>
  </TitlesOfParts>
  <Company>Microsoft</Company>
  <LinksUpToDate>false</LinksUpToDate>
  <CharactersWithSpaces>2591</CharactersWithSpaces>
  <SharedDoc>false</SharedDoc>
  <HLinks>
    <vt:vector size="18" baseType="variant"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https://www.mayim.org.il/?holiday=%d7%90%d7%a9%d7%a8-%d7%a4%d7%93%d7%99%d7%aa-%d7%92%d7%95%d7%99%d7%99%d7%9d-%d7%95%d7%90%d7%9c%d7%94%d7%99%d7%95</vt:lpwstr>
      </vt:variant>
      <vt:variant>
        <vt:lpwstr>gsc.tab=0</vt:lpwstr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https://www.mayim.org.il/?meyuhadim=%D7%A4%D7%A1%D7%9C-%D7%9E%D7%99%D7%9B%D7%94</vt:lpwstr>
      </vt:variant>
      <vt:variant>
        <vt:lpwstr>gsc.tab=0</vt:lpwstr>
      </vt:variant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https://www.mayim.org.il/?parasha=%D7%9C%D7%91%D7%A0%D7%AA-%D7%94%D7%A1%D7%A4%D7%99%D7%A8</vt:lpwstr>
      </vt:variant>
      <vt:variant>
        <vt:lpwstr>gsc.tab=0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אשר פדית גויים ואלהיו</dc:title>
  <dc:subject>פסח</dc:subject>
  <dc:creator>Asher Yuval</dc:creator>
  <cp:keywords/>
  <cp:lastModifiedBy>Shimon Afek</cp:lastModifiedBy>
  <cp:revision>2</cp:revision>
  <cp:lastPrinted>2023-03-22T16:54:00Z</cp:lastPrinted>
  <dcterms:created xsi:type="dcterms:W3CDTF">2023-04-27T12:18:00Z</dcterms:created>
  <dcterms:modified xsi:type="dcterms:W3CDTF">2023-04-27T12:18:00Z</dcterms:modified>
</cp:coreProperties>
</file>