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9F95" w14:textId="77777777" w:rsidR="00360A49" w:rsidRDefault="00661D0F" w:rsidP="0093731F">
      <w:pPr>
        <w:pStyle w:val="aa"/>
        <w:rPr>
          <w:rtl/>
        </w:rPr>
      </w:pPr>
      <w:r>
        <w:rPr>
          <w:rFonts w:hint="cs"/>
          <w:rtl/>
        </w:rPr>
        <w:t xml:space="preserve">אוזן </w:t>
      </w:r>
      <w:r w:rsidR="007C7712">
        <w:rPr>
          <w:rFonts w:hint="cs"/>
          <w:rtl/>
        </w:rPr>
        <w:t>כאפרכסת ולב מבין</w:t>
      </w:r>
    </w:p>
    <w:p w14:paraId="346DEC53" w14:textId="77777777" w:rsidR="00E55758" w:rsidRDefault="0051333D" w:rsidP="00E55758">
      <w:pPr>
        <w:pStyle w:val="ab"/>
        <w:jc w:val="both"/>
        <w:rPr>
          <w:rFonts w:ascii="Narkisim" w:hAnsi="Narkisim" w:cs="Narkisim"/>
          <w:b w:val="0"/>
          <w:bCs w:val="0"/>
          <w:szCs w:val="22"/>
          <w:rtl/>
        </w:rPr>
      </w:pPr>
      <w:r w:rsidRPr="0051333D">
        <w:rPr>
          <w:rFonts w:cs="Narkisim" w:hint="cs"/>
          <w:szCs w:val="22"/>
          <w:rtl/>
        </w:rPr>
        <w:t>מים ראשונים:</w:t>
      </w:r>
      <w:r>
        <w:rPr>
          <w:rFonts w:cs="Narkisim" w:hint="cs"/>
          <w:szCs w:val="22"/>
          <w:rtl/>
        </w:rPr>
        <w:t xml:space="preserve"> </w:t>
      </w:r>
      <w:r>
        <w:rPr>
          <w:rFonts w:ascii="Narkisim" w:hAnsi="Narkisim" w:cs="Narkisim" w:hint="cs"/>
          <w:b w:val="0"/>
          <w:bCs w:val="0"/>
          <w:szCs w:val="22"/>
          <w:rtl/>
        </w:rPr>
        <w:t xml:space="preserve">דף זה הוא מעין </w:t>
      </w:r>
      <w:r w:rsidR="007B6E59">
        <w:rPr>
          <w:rFonts w:ascii="Narkisim" w:hAnsi="Narkisim" w:cs="Narkisim" w:hint="cs"/>
          <w:b w:val="0"/>
          <w:bCs w:val="0"/>
          <w:szCs w:val="22"/>
          <w:rtl/>
        </w:rPr>
        <w:t xml:space="preserve">נספח או </w:t>
      </w:r>
      <w:r>
        <w:rPr>
          <w:rFonts w:ascii="Narkisim" w:hAnsi="Narkisim" w:cs="Narkisim" w:hint="cs"/>
          <w:b w:val="0"/>
          <w:bCs w:val="0"/>
          <w:szCs w:val="22"/>
          <w:rtl/>
        </w:rPr>
        <w:t xml:space="preserve">'השלמות' של הדף </w:t>
      </w:r>
      <w:hyperlink r:id="rId7" w:anchor="gsc.tab=0" w:history="1">
        <w:r w:rsidRPr="00E55758">
          <w:rPr>
            <w:rStyle w:val="Hyperlink"/>
            <w:rFonts w:ascii="Narkisim" w:hAnsi="Narkisim" w:cs="Narkisim" w:hint="cs"/>
            <w:b w:val="0"/>
            <w:bCs w:val="0"/>
            <w:szCs w:val="22"/>
            <w:rtl/>
          </w:rPr>
          <w:t>תורה לא חתוכה</w:t>
        </w:r>
      </w:hyperlink>
      <w:r>
        <w:rPr>
          <w:rFonts w:ascii="Narkisim" w:hAnsi="Narkisim" w:cs="Narkisim" w:hint="cs"/>
          <w:b w:val="0"/>
          <w:bCs w:val="0"/>
          <w:szCs w:val="22"/>
          <w:rtl/>
        </w:rPr>
        <w:t xml:space="preserve">. הדברים קשורים ומחוברים ומומלץ למי שמבקש להעביר שיעור ולהרחיב, לשלב את שניהם. </w:t>
      </w:r>
      <w:r w:rsidR="00E55758">
        <w:rPr>
          <w:rFonts w:ascii="Narkisim" w:hAnsi="Narkisim" w:cs="Narkisim" w:hint="cs"/>
          <w:b w:val="0"/>
          <w:bCs w:val="0"/>
          <w:szCs w:val="22"/>
          <w:rtl/>
        </w:rPr>
        <w:t xml:space="preserve">אנחנו בחרנו להפריד על מנת לא להאריך בדף אחד, ובכל מקרה, נראה שדף זה עומד בפני עצמו לכל מי ששם אזנו כאפרכסת לבו אל מבין. </w:t>
      </w:r>
    </w:p>
    <w:p w14:paraId="780FF3C8" w14:textId="77777777" w:rsidR="007C7712" w:rsidRDefault="007C7712" w:rsidP="00661D0F">
      <w:pPr>
        <w:pStyle w:val="ab"/>
        <w:rPr>
          <w:rtl/>
        </w:rPr>
      </w:pPr>
      <w:r>
        <w:rPr>
          <w:rtl/>
        </w:rPr>
        <w:t>בבלי חגיגה דף ג עמוד ב</w:t>
      </w:r>
      <w:r w:rsidR="00661D0F">
        <w:rPr>
          <w:rFonts w:hint="cs"/>
          <w:rtl/>
        </w:rPr>
        <w:t xml:space="preserve"> </w:t>
      </w:r>
      <w:r w:rsidR="00661D0F">
        <w:rPr>
          <w:rtl/>
        </w:rPr>
        <w:t>–</w:t>
      </w:r>
      <w:r w:rsidR="00661D0F">
        <w:rPr>
          <w:rFonts w:hint="cs"/>
          <w:rtl/>
        </w:rPr>
        <w:t xml:space="preserve"> מאוזן שומעת ללב מבין</w:t>
      </w:r>
    </w:p>
    <w:p w14:paraId="17083260" w14:textId="77777777" w:rsidR="007C7712" w:rsidRDefault="007C7712" w:rsidP="007C7712">
      <w:pPr>
        <w:pStyle w:val="ac"/>
        <w:rPr>
          <w:rFonts w:hint="cs"/>
          <w:rtl/>
        </w:rPr>
      </w:pPr>
      <w:r>
        <w:rPr>
          <w:rtl/>
        </w:rPr>
        <w:t>בעלי אס</w:t>
      </w:r>
      <w:r w:rsidR="008159A9">
        <w:rPr>
          <w:rFonts w:hint="cs"/>
          <w:rtl/>
        </w:rPr>
        <w:t>ו</w:t>
      </w:r>
      <w:r>
        <w:rPr>
          <w:rtl/>
        </w:rPr>
        <w:t xml:space="preserve">פות - אלו תלמידי חכמים </w:t>
      </w:r>
      <w:proofErr w:type="spellStart"/>
      <w:r>
        <w:rPr>
          <w:rtl/>
        </w:rPr>
        <w:t>שיושבין</w:t>
      </w:r>
      <w:proofErr w:type="spellEnd"/>
      <w:r>
        <w:rPr>
          <w:rtl/>
        </w:rPr>
        <w:t xml:space="preserve"> אסופות </w:t>
      </w:r>
      <w:proofErr w:type="spellStart"/>
      <w:r>
        <w:rPr>
          <w:rtl/>
        </w:rPr>
        <w:t>אסופות</w:t>
      </w:r>
      <w:proofErr w:type="spellEnd"/>
      <w:r>
        <w:rPr>
          <w:rtl/>
        </w:rPr>
        <w:t xml:space="preserve"> </w:t>
      </w:r>
      <w:proofErr w:type="spellStart"/>
      <w:r>
        <w:rPr>
          <w:rtl/>
        </w:rPr>
        <w:t>ועוסקין</w:t>
      </w:r>
      <w:proofErr w:type="spellEnd"/>
      <w:r>
        <w:rPr>
          <w:rtl/>
        </w:rPr>
        <w:t xml:space="preserve"> בתורה, הללו </w:t>
      </w:r>
      <w:proofErr w:type="spellStart"/>
      <w:r>
        <w:rPr>
          <w:rtl/>
        </w:rPr>
        <w:t>מטמאין</w:t>
      </w:r>
      <w:proofErr w:type="spellEnd"/>
      <w:r>
        <w:rPr>
          <w:rtl/>
        </w:rPr>
        <w:t xml:space="preserve"> והללו </w:t>
      </w:r>
      <w:proofErr w:type="spellStart"/>
      <w:r>
        <w:rPr>
          <w:rtl/>
        </w:rPr>
        <w:t>מטהרין</w:t>
      </w:r>
      <w:proofErr w:type="spellEnd"/>
      <w:r>
        <w:rPr>
          <w:rtl/>
        </w:rPr>
        <w:t xml:space="preserve">, הללו </w:t>
      </w:r>
      <w:proofErr w:type="spellStart"/>
      <w:r>
        <w:rPr>
          <w:rtl/>
        </w:rPr>
        <w:t>אוסרין</w:t>
      </w:r>
      <w:proofErr w:type="spellEnd"/>
      <w:r>
        <w:rPr>
          <w:rtl/>
        </w:rPr>
        <w:t xml:space="preserve"> והללו </w:t>
      </w:r>
      <w:proofErr w:type="spellStart"/>
      <w:r>
        <w:rPr>
          <w:rtl/>
        </w:rPr>
        <w:t>מתירין</w:t>
      </w:r>
      <w:proofErr w:type="spellEnd"/>
      <w:r>
        <w:rPr>
          <w:rtl/>
        </w:rPr>
        <w:t xml:space="preserve">, הללו </w:t>
      </w:r>
      <w:proofErr w:type="spellStart"/>
      <w:r>
        <w:rPr>
          <w:rtl/>
        </w:rPr>
        <w:t>פוסלין</w:t>
      </w:r>
      <w:proofErr w:type="spellEnd"/>
      <w:r>
        <w:rPr>
          <w:rtl/>
        </w:rPr>
        <w:t xml:space="preserve"> והללו מכשירין. שמא יאמר אדם: היאך אני למד תורה מעתה? תלמוד לומר: כולם נתנו מר</w:t>
      </w:r>
      <w:r w:rsidR="0043531C">
        <w:rPr>
          <w:rFonts w:hint="cs"/>
          <w:rtl/>
        </w:rPr>
        <w:t>ו</w:t>
      </w:r>
      <w:r>
        <w:rPr>
          <w:rtl/>
        </w:rPr>
        <w:t xml:space="preserve">עה אחד - אל אחד נתנן, פרנס אחד אמרן, מפי אדון כל המעשים ברוך הוא, </w:t>
      </w:r>
      <w:proofErr w:type="spellStart"/>
      <w:r>
        <w:rPr>
          <w:rtl/>
        </w:rPr>
        <w:t>דכתיב</w:t>
      </w:r>
      <w:proofErr w:type="spellEnd"/>
      <w:r w:rsidR="0043531C">
        <w:rPr>
          <w:rFonts w:hint="cs"/>
          <w:rtl/>
        </w:rPr>
        <w:t>:</w:t>
      </w:r>
      <w:r>
        <w:rPr>
          <w:rtl/>
        </w:rPr>
        <w:t xml:space="preserve"> </w:t>
      </w:r>
      <w:r w:rsidR="0043531C">
        <w:rPr>
          <w:rFonts w:hint="cs"/>
          <w:rtl/>
        </w:rPr>
        <w:t>"</w:t>
      </w:r>
      <w:r>
        <w:rPr>
          <w:rtl/>
        </w:rPr>
        <w:t xml:space="preserve">וידבר </w:t>
      </w:r>
      <w:proofErr w:type="spellStart"/>
      <w:r>
        <w:rPr>
          <w:rtl/>
        </w:rPr>
        <w:t>אלהים</w:t>
      </w:r>
      <w:proofErr w:type="spellEnd"/>
      <w:r>
        <w:rPr>
          <w:rtl/>
        </w:rPr>
        <w:t xml:space="preserve"> את כל הדברים האלה</w:t>
      </w:r>
      <w:r w:rsidR="0043531C">
        <w:rPr>
          <w:rFonts w:hint="cs"/>
          <w:rtl/>
        </w:rPr>
        <w:t>" (שמות כ א)</w:t>
      </w:r>
      <w:r>
        <w:rPr>
          <w:rtl/>
        </w:rPr>
        <w:t>.</w:t>
      </w:r>
      <w:r w:rsidR="00117904">
        <w:rPr>
          <w:rStyle w:val="a5"/>
          <w:rtl/>
        </w:rPr>
        <w:footnoteReference w:id="1"/>
      </w:r>
      <w:r>
        <w:rPr>
          <w:rtl/>
        </w:rPr>
        <w:t xml:space="preserve"> אף אתה עשה </w:t>
      </w:r>
      <w:proofErr w:type="spellStart"/>
      <w:r>
        <w:rPr>
          <w:rtl/>
        </w:rPr>
        <w:t>אזניך</w:t>
      </w:r>
      <w:proofErr w:type="spellEnd"/>
      <w:r>
        <w:rPr>
          <w:rtl/>
        </w:rPr>
        <w:t xml:space="preserve"> כאפרכסת, וקנה לך לב מבין לשמוע את דברי מטמאים ואת דברי מטהרים, את דברי </w:t>
      </w:r>
      <w:proofErr w:type="spellStart"/>
      <w:r>
        <w:rPr>
          <w:rtl/>
        </w:rPr>
        <w:t>אוסרין</w:t>
      </w:r>
      <w:proofErr w:type="spellEnd"/>
      <w:r>
        <w:rPr>
          <w:rtl/>
        </w:rPr>
        <w:t xml:space="preserve"> ואת דברי </w:t>
      </w:r>
      <w:proofErr w:type="spellStart"/>
      <w:r>
        <w:rPr>
          <w:rtl/>
        </w:rPr>
        <w:t>מתירין</w:t>
      </w:r>
      <w:proofErr w:type="spellEnd"/>
      <w:r>
        <w:rPr>
          <w:rtl/>
        </w:rPr>
        <w:t xml:space="preserve">, את דברי </w:t>
      </w:r>
      <w:proofErr w:type="spellStart"/>
      <w:r>
        <w:rPr>
          <w:rtl/>
        </w:rPr>
        <w:t>פוסלין</w:t>
      </w:r>
      <w:proofErr w:type="spellEnd"/>
      <w:r>
        <w:rPr>
          <w:rtl/>
        </w:rPr>
        <w:t xml:space="preserve"> ואת דברי מכשירין.</w:t>
      </w:r>
      <w:r w:rsidR="003B12BF">
        <w:rPr>
          <w:rStyle w:val="a5"/>
          <w:rtl/>
        </w:rPr>
        <w:footnoteReference w:id="2"/>
      </w:r>
    </w:p>
    <w:p w14:paraId="308143F3" w14:textId="77777777" w:rsidR="00DE7044" w:rsidRPr="00532FEC" w:rsidRDefault="00DE7044" w:rsidP="00DE7044">
      <w:pPr>
        <w:pStyle w:val="ab"/>
        <w:rPr>
          <w:rtl/>
          <w:lang w:eastAsia="en-US"/>
        </w:rPr>
      </w:pPr>
      <w:r w:rsidRPr="00532FEC">
        <w:rPr>
          <w:rFonts w:hint="eastAsia"/>
          <w:rtl/>
          <w:lang w:eastAsia="en-US"/>
        </w:rPr>
        <w:t>ירושלמי</w:t>
      </w:r>
      <w:r w:rsidRPr="00532FEC">
        <w:rPr>
          <w:rtl/>
          <w:lang w:eastAsia="en-US"/>
        </w:rPr>
        <w:t xml:space="preserve"> </w:t>
      </w:r>
      <w:r w:rsidRPr="00532FEC">
        <w:rPr>
          <w:rFonts w:hint="eastAsia"/>
          <w:rtl/>
          <w:lang w:eastAsia="en-US"/>
        </w:rPr>
        <w:t>סנהדרין</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ד</w:t>
      </w:r>
      <w:r w:rsidRPr="00532FEC">
        <w:rPr>
          <w:rtl/>
          <w:lang w:eastAsia="en-US"/>
        </w:rPr>
        <w:t xml:space="preserve"> </w:t>
      </w:r>
      <w:r w:rsidRPr="00532FEC">
        <w:rPr>
          <w:rFonts w:hint="cs"/>
          <w:rtl/>
          <w:lang w:eastAsia="en-US"/>
        </w:rPr>
        <w:t>הלכה ב</w:t>
      </w:r>
      <w:r w:rsidRPr="00532FEC">
        <w:rPr>
          <w:rtl/>
          <w:lang w:eastAsia="en-US"/>
        </w:rPr>
        <w:t xml:space="preserve"> </w:t>
      </w:r>
      <w:r>
        <w:rPr>
          <w:rtl/>
          <w:lang w:eastAsia="en-US"/>
        </w:rPr>
        <w:t>–</w:t>
      </w:r>
      <w:r>
        <w:rPr>
          <w:rFonts w:hint="cs"/>
          <w:rtl/>
          <w:lang w:eastAsia="en-US"/>
        </w:rPr>
        <w:t xml:space="preserve"> דרישת התורה במ"ט פנים</w:t>
      </w:r>
    </w:p>
    <w:p w14:paraId="6A188828" w14:textId="77777777" w:rsidR="007C7712" w:rsidRPr="007C7712" w:rsidRDefault="00DE7044" w:rsidP="00DE7044">
      <w:pPr>
        <w:pStyle w:val="ac"/>
      </w:pPr>
      <w:r w:rsidRPr="00532FEC">
        <w:rPr>
          <w:rFonts w:hint="eastAsia"/>
          <w:rtl/>
          <w:lang w:eastAsia="en-US"/>
        </w:rPr>
        <w:t>אמר</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ינאי</w:t>
      </w:r>
      <w:r w:rsidRPr="00532FEC">
        <w:rPr>
          <w:rFonts w:hint="cs"/>
          <w:rtl/>
          <w:lang w:eastAsia="en-US"/>
        </w:rPr>
        <w:t>:</w:t>
      </w:r>
      <w:r w:rsidRPr="00532FEC">
        <w:rPr>
          <w:rtl/>
          <w:lang w:eastAsia="en-US"/>
        </w:rPr>
        <w:t xml:space="preserve"> </w:t>
      </w:r>
      <w:r w:rsidRPr="00532FEC">
        <w:rPr>
          <w:rFonts w:hint="eastAsia"/>
          <w:rtl/>
          <w:lang w:eastAsia="en-US"/>
        </w:rPr>
        <w:t>אילו</w:t>
      </w:r>
      <w:r w:rsidRPr="00532FEC">
        <w:rPr>
          <w:rtl/>
          <w:lang w:eastAsia="en-US"/>
        </w:rPr>
        <w:t xml:space="preserve"> </w:t>
      </w:r>
      <w:r w:rsidRPr="00532FEC">
        <w:rPr>
          <w:rFonts w:hint="eastAsia"/>
          <w:rtl/>
          <w:lang w:eastAsia="en-US"/>
        </w:rPr>
        <w:t>ניתנה</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חתוכה</w:t>
      </w:r>
      <w:r w:rsidRPr="00532FEC">
        <w:rPr>
          <w:rtl/>
          <w:lang w:eastAsia="en-US"/>
        </w:rPr>
        <w:t xml:space="preserve"> </w:t>
      </w:r>
      <w:r w:rsidRPr="00532FEC">
        <w:rPr>
          <w:rFonts w:hint="eastAsia"/>
          <w:rtl/>
          <w:lang w:eastAsia="en-US"/>
        </w:rPr>
        <w:t>לא</w:t>
      </w:r>
      <w:r w:rsidRPr="00532FEC">
        <w:rPr>
          <w:rtl/>
          <w:lang w:eastAsia="en-US"/>
        </w:rPr>
        <w:t xml:space="preserve"> </w:t>
      </w:r>
      <w:proofErr w:type="spellStart"/>
      <w:r w:rsidRPr="00532FEC">
        <w:rPr>
          <w:rFonts w:hint="eastAsia"/>
          <w:rtl/>
          <w:lang w:eastAsia="en-US"/>
        </w:rPr>
        <w:t>היתה</w:t>
      </w:r>
      <w:proofErr w:type="spellEnd"/>
      <w:r w:rsidRPr="00532FEC">
        <w:rPr>
          <w:rtl/>
          <w:lang w:eastAsia="en-US"/>
        </w:rPr>
        <w:t xml:space="preserve"> </w:t>
      </w:r>
      <w:r w:rsidRPr="00532FEC">
        <w:rPr>
          <w:rFonts w:hint="eastAsia"/>
          <w:rtl/>
          <w:lang w:eastAsia="en-US"/>
        </w:rPr>
        <w:t>לרגל</w:t>
      </w:r>
      <w:r w:rsidRPr="00532FEC">
        <w:rPr>
          <w:rtl/>
          <w:lang w:eastAsia="en-US"/>
        </w:rPr>
        <w:t xml:space="preserve"> </w:t>
      </w:r>
      <w:r w:rsidRPr="00532FEC">
        <w:rPr>
          <w:rFonts w:hint="eastAsia"/>
          <w:rtl/>
          <w:lang w:eastAsia="en-US"/>
        </w:rPr>
        <w:t>עמידה</w:t>
      </w:r>
      <w:r w:rsidRPr="00532FEC">
        <w:rPr>
          <w:rFonts w:hint="cs"/>
          <w:rtl/>
          <w:lang w:eastAsia="en-US"/>
        </w:rPr>
        <w:t>.</w:t>
      </w:r>
      <w:r w:rsidRPr="00532FEC">
        <w:rPr>
          <w:rStyle w:val="a5"/>
          <w:rtl/>
          <w:lang w:eastAsia="en-US"/>
        </w:rPr>
        <w:footnoteReference w:id="3"/>
      </w:r>
      <w:r w:rsidRPr="00532FEC">
        <w:rPr>
          <w:rtl/>
          <w:lang w:eastAsia="en-US"/>
        </w:rPr>
        <w:t xml:space="preserve"> </w:t>
      </w:r>
      <w:r w:rsidRPr="00532FEC">
        <w:rPr>
          <w:rFonts w:hint="eastAsia"/>
          <w:rtl/>
          <w:lang w:eastAsia="en-US"/>
        </w:rPr>
        <w:t>מה</w:t>
      </w:r>
      <w:r w:rsidRPr="00532FEC">
        <w:rPr>
          <w:rtl/>
          <w:lang w:eastAsia="en-US"/>
        </w:rPr>
        <w:t xml:space="preserve"> </w:t>
      </w:r>
      <w:r w:rsidRPr="00532FEC">
        <w:rPr>
          <w:rFonts w:hint="eastAsia"/>
          <w:rtl/>
          <w:lang w:eastAsia="en-US"/>
        </w:rPr>
        <w:t>טעם</w:t>
      </w:r>
      <w:r>
        <w:rPr>
          <w:rFonts w:hint="cs"/>
          <w:rtl/>
          <w:lang w:eastAsia="en-US"/>
        </w:rPr>
        <w:t>?</w:t>
      </w:r>
      <w:r w:rsidRPr="00532FEC">
        <w:rPr>
          <w:rtl/>
          <w:lang w:eastAsia="en-US"/>
        </w:rPr>
        <w:t xml:space="preserve"> </w:t>
      </w:r>
      <w:r w:rsidRPr="00532FEC">
        <w:rPr>
          <w:rFonts w:hint="cs"/>
          <w:rtl/>
          <w:lang w:eastAsia="en-US"/>
        </w:rPr>
        <w:t>"</w:t>
      </w:r>
      <w:r w:rsidRPr="00532FEC">
        <w:rPr>
          <w:rFonts w:hint="eastAsia"/>
          <w:rtl/>
          <w:lang w:eastAsia="en-US"/>
        </w:rPr>
        <w:t>וידבר</w:t>
      </w:r>
      <w:r w:rsidRPr="00532FEC">
        <w:rPr>
          <w:rtl/>
          <w:lang w:eastAsia="en-US"/>
        </w:rPr>
        <w:t xml:space="preserve"> </w:t>
      </w:r>
      <w:r w:rsidRPr="00532FEC">
        <w:rPr>
          <w:rFonts w:hint="cs"/>
          <w:rtl/>
          <w:lang w:eastAsia="en-US"/>
        </w:rPr>
        <w:t>ה'</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משה</w:t>
      </w:r>
      <w:r w:rsidRPr="00532FEC">
        <w:rPr>
          <w:rFonts w:hint="cs"/>
          <w:rtl/>
          <w:lang w:eastAsia="en-US"/>
        </w:rPr>
        <w:t>"</w:t>
      </w:r>
      <w:r>
        <w:rPr>
          <w:rFonts w:hint="cs"/>
          <w:rtl/>
          <w:lang w:eastAsia="en-US"/>
        </w:rPr>
        <w:t>.</w:t>
      </w:r>
      <w:r w:rsidRPr="00532FEC">
        <w:rPr>
          <w:rStyle w:val="a5"/>
          <w:rtl/>
          <w:lang w:eastAsia="en-US"/>
        </w:rPr>
        <w:footnoteReference w:id="4"/>
      </w:r>
      <w:r w:rsidRPr="00532FEC">
        <w:rPr>
          <w:rtl/>
          <w:lang w:eastAsia="en-US"/>
        </w:rPr>
        <w:t xml:space="preserve"> </w:t>
      </w:r>
      <w:r w:rsidRPr="00532FEC">
        <w:rPr>
          <w:rFonts w:hint="eastAsia"/>
          <w:rtl/>
          <w:lang w:eastAsia="en-US"/>
        </w:rPr>
        <w:t>אמ</w:t>
      </w:r>
      <w:r w:rsidRPr="00532FEC">
        <w:rPr>
          <w:rFonts w:hint="cs"/>
          <w:rtl/>
          <w:lang w:eastAsia="en-US"/>
        </w:rPr>
        <w:t>ר</w:t>
      </w:r>
      <w:r w:rsidRPr="00532FEC">
        <w:rPr>
          <w:rtl/>
          <w:lang w:eastAsia="en-US"/>
        </w:rPr>
        <w:t xml:space="preserve"> </w:t>
      </w:r>
      <w:r w:rsidRPr="00532FEC">
        <w:rPr>
          <w:rFonts w:hint="eastAsia"/>
          <w:rtl/>
          <w:lang w:eastAsia="en-US"/>
        </w:rPr>
        <w:t>לפניו</w:t>
      </w:r>
      <w:r w:rsidRPr="00532FEC">
        <w:rPr>
          <w:rFonts w:hint="cs"/>
          <w:rtl/>
          <w:lang w:eastAsia="en-US"/>
        </w:rPr>
        <w:t>:</w:t>
      </w:r>
      <w:r w:rsidRPr="00532FEC">
        <w:rPr>
          <w:rtl/>
          <w:lang w:eastAsia="en-US"/>
        </w:rPr>
        <w:t xml:space="preserve"> </w:t>
      </w:r>
      <w:r w:rsidRPr="00532FEC">
        <w:rPr>
          <w:rFonts w:hint="eastAsia"/>
          <w:rtl/>
          <w:lang w:eastAsia="en-US"/>
        </w:rPr>
        <w:t>ר</w:t>
      </w:r>
      <w:r w:rsidRPr="00532FEC">
        <w:rPr>
          <w:rFonts w:hint="cs"/>
          <w:rtl/>
          <w:lang w:eastAsia="en-US"/>
        </w:rPr>
        <w:t>י</w:t>
      </w:r>
      <w:r w:rsidRPr="00532FEC">
        <w:rPr>
          <w:rFonts w:hint="eastAsia"/>
          <w:rtl/>
          <w:lang w:eastAsia="en-US"/>
        </w:rPr>
        <w:t>בונו</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עולם</w:t>
      </w:r>
      <w:r w:rsidRPr="00532FEC">
        <w:rPr>
          <w:rFonts w:hint="cs"/>
          <w:rtl/>
          <w:lang w:eastAsia="en-US"/>
        </w:rPr>
        <w:t>,</w:t>
      </w:r>
      <w:r w:rsidRPr="00532FEC">
        <w:rPr>
          <w:rtl/>
          <w:lang w:eastAsia="en-US"/>
        </w:rPr>
        <w:t xml:space="preserve"> </w:t>
      </w:r>
      <w:r w:rsidRPr="00532FEC">
        <w:rPr>
          <w:rFonts w:hint="eastAsia"/>
          <w:rtl/>
          <w:lang w:eastAsia="en-US"/>
        </w:rPr>
        <w:t>הודיעיני</w:t>
      </w:r>
      <w:r w:rsidRPr="00532FEC">
        <w:rPr>
          <w:rtl/>
          <w:lang w:eastAsia="en-US"/>
        </w:rPr>
        <w:t xml:space="preserve"> </w:t>
      </w:r>
      <w:r w:rsidRPr="00532FEC">
        <w:rPr>
          <w:rFonts w:hint="eastAsia"/>
          <w:rtl/>
          <w:lang w:eastAsia="en-US"/>
        </w:rPr>
        <w:t>היאך</w:t>
      </w:r>
      <w:r w:rsidRPr="00532FEC">
        <w:rPr>
          <w:rtl/>
          <w:lang w:eastAsia="en-US"/>
        </w:rPr>
        <w:t xml:space="preserve"> </w:t>
      </w:r>
      <w:r w:rsidRPr="00532FEC">
        <w:rPr>
          <w:rFonts w:hint="eastAsia"/>
          <w:rtl/>
          <w:lang w:eastAsia="en-US"/>
        </w:rPr>
        <w:t>היא</w:t>
      </w:r>
      <w:r w:rsidRPr="00532FEC">
        <w:rPr>
          <w:rtl/>
          <w:lang w:eastAsia="en-US"/>
        </w:rPr>
        <w:t xml:space="preserve"> </w:t>
      </w:r>
      <w:r w:rsidRPr="00532FEC">
        <w:rPr>
          <w:rFonts w:hint="eastAsia"/>
          <w:rtl/>
          <w:lang w:eastAsia="en-US"/>
        </w:rPr>
        <w:t>ההלכ</w:t>
      </w:r>
      <w:r w:rsidRPr="00532FEC">
        <w:rPr>
          <w:rFonts w:hint="cs"/>
          <w:rtl/>
          <w:lang w:eastAsia="en-US"/>
        </w:rPr>
        <w:t>ה.</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לו</w:t>
      </w:r>
      <w:r w:rsidRPr="00532FEC">
        <w:rPr>
          <w:rFonts w:hint="cs"/>
          <w:rtl/>
          <w:lang w:eastAsia="en-US"/>
        </w:rPr>
        <w:t>:</w:t>
      </w:r>
      <w:r w:rsidRPr="00532FEC">
        <w:rPr>
          <w:rtl/>
          <w:lang w:eastAsia="en-US"/>
        </w:rPr>
        <w:t xml:space="preserve"> </w:t>
      </w:r>
      <w:r>
        <w:rPr>
          <w:rFonts w:hint="cs"/>
          <w:rtl/>
          <w:lang w:eastAsia="en-US"/>
        </w:rPr>
        <w:t>"</w:t>
      </w:r>
      <w:r w:rsidRPr="00532FEC">
        <w:rPr>
          <w:rFonts w:hint="eastAsia"/>
          <w:rtl/>
          <w:lang w:eastAsia="en-US"/>
        </w:rPr>
        <w:t>אחרי</w:t>
      </w:r>
      <w:r w:rsidRPr="00532FEC">
        <w:rPr>
          <w:rtl/>
          <w:lang w:eastAsia="en-US"/>
        </w:rPr>
        <w:t xml:space="preserve"> </w:t>
      </w:r>
      <w:r w:rsidRPr="00532FEC">
        <w:rPr>
          <w:rFonts w:hint="eastAsia"/>
          <w:rtl/>
          <w:lang w:eastAsia="en-US"/>
        </w:rPr>
        <w:t>רבים</w:t>
      </w:r>
      <w:r w:rsidRPr="00532FEC">
        <w:rPr>
          <w:rtl/>
          <w:lang w:eastAsia="en-US"/>
        </w:rPr>
        <w:t xml:space="preserve"> </w:t>
      </w:r>
      <w:r w:rsidRPr="00532FEC">
        <w:rPr>
          <w:rFonts w:hint="eastAsia"/>
          <w:rtl/>
          <w:lang w:eastAsia="en-US"/>
        </w:rPr>
        <w:t>להטות</w:t>
      </w:r>
      <w:r>
        <w:rPr>
          <w:rFonts w:hint="cs"/>
          <w:rtl/>
          <w:lang w:eastAsia="en-US"/>
        </w:rPr>
        <w:t xml:space="preserve">" </w:t>
      </w:r>
      <w:r>
        <w:rPr>
          <w:rtl/>
          <w:lang w:eastAsia="en-US"/>
        </w:rPr>
        <w:t xml:space="preserve">(שמות </w:t>
      </w:r>
      <w:proofErr w:type="spellStart"/>
      <w:r>
        <w:rPr>
          <w:rtl/>
          <w:lang w:eastAsia="en-US"/>
        </w:rPr>
        <w:t>כג</w:t>
      </w:r>
      <w:proofErr w:type="spellEnd"/>
      <w:r>
        <w:rPr>
          <w:rtl/>
          <w:lang w:eastAsia="en-US"/>
        </w:rPr>
        <w:t xml:space="preserve"> ב)</w:t>
      </w:r>
      <w:r w:rsidRPr="00532FEC">
        <w:rPr>
          <w:rFonts w:hint="cs"/>
          <w:rtl/>
          <w:lang w:eastAsia="en-US"/>
        </w:rPr>
        <w:t>.</w:t>
      </w:r>
      <w:r w:rsidRPr="00532FEC">
        <w:rPr>
          <w:rtl/>
          <w:lang w:eastAsia="en-US"/>
        </w:rPr>
        <w:t xml:space="preserve"> </w:t>
      </w:r>
      <w:r w:rsidRPr="00532FEC">
        <w:rPr>
          <w:rFonts w:hint="eastAsia"/>
          <w:rtl/>
          <w:lang w:eastAsia="en-US"/>
        </w:rPr>
        <w:t>רבו</w:t>
      </w:r>
      <w:r w:rsidRPr="00532FEC">
        <w:rPr>
          <w:rtl/>
          <w:lang w:eastAsia="en-US"/>
        </w:rPr>
        <w:t xml:space="preserve"> </w:t>
      </w:r>
      <w:proofErr w:type="spellStart"/>
      <w:r w:rsidRPr="00532FEC">
        <w:rPr>
          <w:rFonts w:hint="eastAsia"/>
          <w:rtl/>
          <w:lang w:eastAsia="en-US"/>
        </w:rPr>
        <w:t>המזכין</w:t>
      </w:r>
      <w:proofErr w:type="spellEnd"/>
      <w:r w:rsidRPr="00532FEC">
        <w:rPr>
          <w:rtl/>
          <w:lang w:eastAsia="en-US"/>
        </w:rPr>
        <w:t xml:space="preserve"> –</w:t>
      </w:r>
      <w:r w:rsidRPr="00532FEC">
        <w:rPr>
          <w:rFonts w:hint="cs"/>
          <w:rtl/>
          <w:lang w:eastAsia="en-US"/>
        </w:rPr>
        <w:t xml:space="preserve"> </w:t>
      </w:r>
      <w:r w:rsidRPr="00532FEC">
        <w:rPr>
          <w:rFonts w:hint="eastAsia"/>
          <w:rtl/>
          <w:lang w:eastAsia="en-US"/>
        </w:rPr>
        <w:t>ז</w:t>
      </w:r>
      <w:r>
        <w:rPr>
          <w:rFonts w:hint="eastAsia"/>
          <w:rtl/>
          <w:lang w:eastAsia="en-US"/>
        </w:rPr>
        <w:t>ַ</w:t>
      </w:r>
      <w:r w:rsidRPr="00532FEC">
        <w:rPr>
          <w:rFonts w:hint="eastAsia"/>
          <w:rtl/>
          <w:lang w:eastAsia="en-US"/>
        </w:rPr>
        <w:t>כ</w:t>
      </w:r>
      <w:r>
        <w:rPr>
          <w:rFonts w:hint="eastAsia"/>
          <w:rtl/>
          <w:lang w:eastAsia="en-US"/>
        </w:rPr>
        <w:t>ּּ</w:t>
      </w:r>
      <w:r w:rsidRPr="00532FEC">
        <w:rPr>
          <w:rFonts w:hint="eastAsia"/>
          <w:rtl/>
          <w:lang w:eastAsia="en-US"/>
        </w:rPr>
        <w:t>ו</w:t>
      </w:r>
      <w:r w:rsidRPr="00532FEC">
        <w:rPr>
          <w:rFonts w:hint="cs"/>
          <w:rtl/>
          <w:lang w:eastAsia="en-US"/>
        </w:rPr>
        <w:t>.</w:t>
      </w:r>
      <w:r w:rsidRPr="00532FEC">
        <w:rPr>
          <w:rtl/>
          <w:lang w:eastAsia="en-US"/>
        </w:rPr>
        <w:t xml:space="preserve"> </w:t>
      </w:r>
      <w:r w:rsidRPr="00532FEC">
        <w:rPr>
          <w:rFonts w:hint="eastAsia"/>
          <w:rtl/>
          <w:lang w:eastAsia="en-US"/>
        </w:rPr>
        <w:t>רבו</w:t>
      </w:r>
      <w:r w:rsidRPr="00532FEC">
        <w:rPr>
          <w:rtl/>
          <w:lang w:eastAsia="en-US"/>
        </w:rPr>
        <w:t xml:space="preserve"> </w:t>
      </w:r>
      <w:proofErr w:type="spellStart"/>
      <w:r w:rsidRPr="00532FEC">
        <w:rPr>
          <w:rFonts w:hint="eastAsia"/>
          <w:rtl/>
          <w:lang w:eastAsia="en-US"/>
        </w:rPr>
        <w:t>המחייבין</w:t>
      </w:r>
      <w:proofErr w:type="spellEnd"/>
      <w:r w:rsidRPr="00532FEC">
        <w:rPr>
          <w:rFonts w:hint="cs"/>
          <w:rtl/>
          <w:lang w:eastAsia="en-US"/>
        </w:rPr>
        <w:t xml:space="preserve"> </w:t>
      </w:r>
      <w:r w:rsidRPr="00532FEC">
        <w:rPr>
          <w:rtl/>
          <w:lang w:eastAsia="en-US"/>
        </w:rPr>
        <w:t xml:space="preserve">– </w:t>
      </w:r>
      <w:r w:rsidRPr="00532FEC">
        <w:rPr>
          <w:rFonts w:hint="eastAsia"/>
          <w:rtl/>
          <w:lang w:eastAsia="en-US"/>
        </w:rPr>
        <w:t>ח</w:t>
      </w:r>
      <w:r>
        <w:rPr>
          <w:rFonts w:hint="eastAsia"/>
          <w:rtl/>
          <w:lang w:eastAsia="en-US"/>
        </w:rPr>
        <w:t>ַ</w:t>
      </w:r>
      <w:r w:rsidRPr="00532FEC">
        <w:rPr>
          <w:rFonts w:hint="eastAsia"/>
          <w:rtl/>
          <w:lang w:eastAsia="en-US"/>
        </w:rPr>
        <w:t>ייבו</w:t>
      </w:r>
      <w:r>
        <w:rPr>
          <w:rFonts w:hint="eastAsia"/>
          <w:rtl/>
          <w:lang w:eastAsia="en-US"/>
        </w:rPr>
        <w:t>ּ</w:t>
      </w:r>
      <w:r w:rsidRPr="00532FEC">
        <w:rPr>
          <w:rFonts w:hint="cs"/>
          <w:rtl/>
          <w:lang w:eastAsia="en-US"/>
        </w:rPr>
        <w:t>,</w:t>
      </w:r>
      <w:r w:rsidRPr="00532FEC">
        <w:rPr>
          <w:rtl/>
          <w:lang w:eastAsia="en-US"/>
        </w:rPr>
        <w:t xml:space="preserve"> </w:t>
      </w:r>
      <w:r w:rsidRPr="00532FEC">
        <w:rPr>
          <w:rFonts w:hint="eastAsia"/>
          <w:rtl/>
          <w:lang w:eastAsia="en-US"/>
        </w:rPr>
        <w:t>כדי</w:t>
      </w:r>
      <w:r w:rsidRPr="00532FEC">
        <w:rPr>
          <w:rtl/>
          <w:lang w:eastAsia="en-US"/>
        </w:rPr>
        <w:t xml:space="preserve"> </w:t>
      </w:r>
      <w:r w:rsidRPr="00532FEC">
        <w:rPr>
          <w:rFonts w:hint="eastAsia"/>
          <w:rtl/>
          <w:lang w:eastAsia="en-US"/>
        </w:rPr>
        <w:t>שתהא</w:t>
      </w:r>
      <w:r w:rsidRPr="00532FEC">
        <w:rPr>
          <w:rtl/>
          <w:lang w:eastAsia="en-US"/>
        </w:rPr>
        <w:t xml:space="preserve"> </w:t>
      </w:r>
      <w:r w:rsidRPr="00532FEC">
        <w:rPr>
          <w:rFonts w:hint="eastAsia"/>
          <w:rtl/>
          <w:lang w:eastAsia="en-US"/>
        </w:rPr>
        <w:t>התור</w:t>
      </w:r>
      <w:r w:rsidRPr="00532FEC">
        <w:rPr>
          <w:rFonts w:hint="cs"/>
          <w:rtl/>
          <w:lang w:eastAsia="en-US"/>
        </w:rPr>
        <w:t>ה</w:t>
      </w:r>
      <w:r w:rsidRPr="00532FEC">
        <w:rPr>
          <w:rtl/>
          <w:lang w:eastAsia="en-US"/>
        </w:rPr>
        <w:t xml:space="preserve"> </w:t>
      </w:r>
      <w:r w:rsidRPr="00532FEC">
        <w:rPr>
          <w:rFonts w:hint="eastAsia"/>
          <w:rtl/>
          <w:lang w:eastAsia="en-US"/>
        </w:rPr>
        <w:t>נדרשת</w:t>
      </w:r>
      <w:r w:rsidRPr="00532FEC">
        <w:rPr>
          <w:rtl/>
          <w:lang w:eastAsia="en-US"/>
        </w:rPr>
        <w:t xml:space="preserve"> </w:t>
      </w:r>
      <w:r w:rsidRPr="00532FEC">
        <w:rPr>
          <w:rFonts w:hint="eastAsia"/>
          <w:rtl/>
          <w:lang w:eastAsia="en-US"/>
        </w:rPr>
        <w:t>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טמא</w:t>
      </w:r>
      <w:r w:rsidRPr="00532FEC">
        <w:rPr>
          <w:rtl/>
          <w:lang w:eastAsia="en-US"/>
        </w:rPr>
        <w:t xml:space="preserve"> </w:t>
      </w:r>
      <w:r w:rsidRPr="00532FEC">
        <w:rPr>
          <w:rFonts w:hint="eastAsia"/>
          <w:rtl/>
          <w:lang w:eastAsia="en-US"/>
        </w:rPr>
        <w:t>ומ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טהור</w:t>
      </w:r>
      <w:r w:rsidRPr="00532FEC">
        <w:rPr>
          <w:rFonts w:hint="cs"/>
          <w:rtl/>
          <w:lang w:eastAsia="en-US"/>
        </w:rPr>
        <w:t>,</w:t>
      </w:r>
      <w:r w:rsidRPr="00532FEC">
        <w:rPr>
          <w:rtl/>
          <w:lang w:eastAsia="en-US"/>
        </w:rPr>
        <w:t xml:space="preserve"> </w:t>
      </w:r>
      <w:r w:rsidRPr="00532FEC">
        <w:rPr>
          <w:rFonts w:hint="eastAsia"/>
          <w:rtl/>
          <w:lang w:eastAsia="en-US"/>
        </w:rPr>
        <w:t>מניין</w:t>
      </w:r>
      <w:r w:rsidRPr="00532FEC">
        <w:rPr>
          <w:rtl/>
          <w:lang w:eastAsia="en-US"/>
        </w:rPr>
        <w:t xml:space="preserve"> </w:t>
      </w:r>
      <w:proofErr w:type="spellStart"/>
      <w:r w:rsidRPr="00532FEC">
        <w:rPr>
          <w:rFonts w:hint="eastAsia"/>
          <w:rtl/>
          <w:lang w:eastAsia="en-US"/>
        </w:rPr>
        <w:t>ודגל</w:t>
      </w:r>
      <w:r w:rsidRPr="00532FEC">
        <w:rPr>
          <w:rtl/>
          <w:lang w:eastAsia="en-US"/>
        </w:rPr>
        <w:t>"</w:t>
      </w:r>
      <w:r w:rsidRPr="00532FEC">
        <w:rPr>
          <w:rFonts w:hint="eastAsia"/>
          <w:rtl/>
          <w:lang w:eastAsia="en-US"/>
        </w:rPr>
        <w:t>ו</w:t>
      </w:r>
      <w:proofErr w:type="spellEnd"/>
      <w:r w:rsidRPr="00532FEC">
        <w:rPr>
          <w:rFonts w:hint="cs"/>
          <w:rtl/>
          <w:lang w:eastAsia="en-US"/>
        </w:rPr>
        <w:t>.</w:t>
      </w:r>
      <w:r w:rsidRPr="00532FEC">
        <w:rPr>
          <w:rStyle w:val="a5"/>
          <w:rtl/>
          <w:lang w:eastAsia="en-US"/>
        </w:rPr>
        <w:footnoteReference w:id="5"/>
      </w:r>
    </w:p>
    <w:p w14:paraId="4A2C604A" w14:textId="77777777" w:rsidR="007C7712" w:rsidRPr="007C7712" w:rsidRDefault="00F62A3F" w:rsidP="005F513F">
      <w:pPr>
        <w:pStyle w:val="ab"/>
        <w:rPr>
          <w:rtl/>
        </w:rPr>
      </w:pPr>
      <w:r>
        <w:rPr>
          <w:rtl/>
        </w:rPr>
        <w:t xml:space="preserve">מגילת תענית </w:t>
      </w:r>
      <w:proofErr w:type="spellStart"/>
      <w:r>
        <w:rPr>
          <w:rtl/>
        </w:rPr>
        <w:t>הסכוליון</w:t>
      </w:r>
      <w:proofErr w:type="spellEnd"/>
      <w:r>
        <w:rPr>
          <w:rFonts w:hint="cs"/>
          <w:rtl/>
        </w:rPr>
        <w:t xml:space="preserve"> - </w:t>
      </w:r>
      <w:r w:rsidR="007C7712" w:rsidRPr="007C7712">
        <w:rPr>
          <w:rtl/>
        </w:rPr>
        <w:t xml:space="preserve">יום טוב </w:t>
      </w:r>
      <w:r>
        <w:rPr>
          <w:rFonts w:hint="cs"/>
          <w:rtl/>
        </w:rPr>
        <w:t xml:space="preserve">כשבוטל </w:t>
      </w:r>
      <w:r w:rsidR="007C7712" w:rsidRPr="007C7712">
        <w:rPr>
          <w:rtl/>
        </w:rPr>
        <w:t>ספר הגזירות</w:t>
      </w:r>
    </w:p>
    <w:p w14:paraId="2376D718" w14:textId="77777777" w:rsidR="007C7712" w:rsidRDefault="007C7712" w:rsidP="007C7712">
      <w:pPr>
        <w:pStyle w:val="ac"/>
        <w:rPr>
          <w:rFonts w:ascii="Calibri" w:hAnsi="Calibri" w:cs="Calibri"/>
          <w:rtl/>
        </w:rPr>
      </w:pPr>
      <w:r w:rsidRPr="007C7712">
        <w:rPr>
          <w:rtl/>
        </w:rPr>
        <w:t xml:space="preserve">בארבעה בתמוז </w:t>
      </w:r>
      <w:proofErr w:type="spellStart"/>
      <w:r w:rsidRPr="007C7712">
        <w:rPr>
          <w:rtl/>
        </w:rPr>
        <w:t>עדא</w:t>
      </w:r>
      <w:proofErr w:type="spellEnd"/>
      <w:r w:rsidRPr="007C7712">
        <w:rPr>
          <w:rtl/>
        </w:rPr>
        <w:t xml:space="preserve"> ספר </w:t>
      </w:r>
      <w:proofErr w:type="spellStart"/>
      <w:r w:rsidRPr="007C7712">
        <w:rPr>
          <w:rtl/>
        </w:rPr>
        <w:t>גזרתא</w:t>
      </w:r>
      <w:proofErr w:type="spellEnd"/>
      <w:r w:rsidRPr="007C7712">
        <w:rPr>
          <w:rtl/>
        </w:rPr>
        <w:t xml:space="preserve">. מפני שהיה כתוב ומונח לצדוקים ספר גזרות אלו </w:t>
      </w:r>
      <w:proofErr w:type="spellStart"/>
      <w:r w:rsidRPr="007C7712">
        <w:rPr>
          <w:rtl/>
        </w:rPr>
        <w:t>שנסקלין</w:t>
      </w:r>
      <w:proofErr w:type="spellEnd"/>
      <w:r w:rsidRPr="007C7712">
        <w:rPr>
          <w:rtl/>
        </w:rPr>
        <w:t xml:space="preserve"> ואלו </w:t>
      </w:r>
      <w:proofErr w:type="spellStart"/>
      <w:r w:rsidRPr="007C7712">
        <w:rPr>
          <w:rtl/>
        </w:rPr>
        <w:t>שנשרפין</w:t>
      </w:r>
      <w:proofErr w:type="spellEnd"/>
      <w:r w:rsidRPr="007C7712">
        <w:rPr>
          <w:rtl/>
        </w:rPr>
        <w:t xml:space="preserve"> אלו </w:t>
      </w:r>
      <w:proofErr w:type="spellStart"/>
      <w:r w:rsidRPr="007C7712">
        <w:rPr>
          <w:rtl/>
        </w:rPr>
        <w:t>שנהרגין</w:t>
      </w:r>
      <w:proofErr w:type="spellEnd"/>
      <w:r w:rsidRPr="007C7712">
        <w:rPr>
          <w:rtl/>
        </w:rPr>
        <w:t xml:space="preserve"> ואלו </w:t>
      </w:r>
      <w:proofErr w:type="spellStart"/>
      <w:r w:rsidRPr="007C7712">
        <w:rPr>
          <w:rtl/>
        </w:rPr>
        <w:t>שנחנקין</w:t>
      </w:r>
      <w:proofErr w:type="spellEnd"/>
      <w:r w:rsidRPr="007C7712">
        <w:rPr>
          <w:rtl/>
        </w:rPr>
        <w:t xml:space="preserve">. וכשהיו </w:t>
      </w:r>
      <w:proofErr w:type="spellStart"/>
      <w:r w:rsidRPr="007C7712">
        <w:rPr>
          <w:rtl/>
        </w:rPr>
        <w:t>יושבין</w:t>
      </w:r>
      <w:proofErr w:type="spellEnd"/>
      <w:r w:rsidRPr="007C7712">
        <w:rPr>
          <w:rtl/>
        </w:rPr>
        <w:t xml:space="preserve"> ואדם שואל </w:t>
      </w:r>
      <w:proofErr w:type="spellStart"/>
      <w:r w:rsidRPr="007C7712">
        <w:rPr>
          <w:rtl/>
        </w:rPr>
        <w:t>ומראין</w:t>
      </w:r>
      <w:proofErr w:type="spellEnd"/>
      <w:r w:rsidRPr="007C7712">
        <w:rPr>
          <w:rtl/>
        </w:rPr>
        <w:t xml:space="preserve"> לו בספר, אומר להם: מנין שזה חייב סקילה וזה חייב שרפה וזה חייב הרגה וזה חייב חניקה? לא היו יודעין להביא ראיה מן התורה. אמרו להם חכמים: הלא כתוב "על פי התורה אשר </w:t>
      </w:r>
      <w:proofErr w:type="spellStart"/>
      <w:r w:rsidRPr="007C7712">
        <w:rPr>
          <w:rtl/>
        </w:rPr>
        <w:t>יורוך</w:t>
      </w:r>
      <w:proofErr w:type="spellEnd"/>
      <w:r w:rsidRPr="007C7712">
        <w:rPr>
          <w:rtl/>
        </w:rPr>
        <w:t xml:space="preserve"> וגו' " - מלמד שאין </w:t>
      </w:r>
      <w:proofErr w:type="spellStart"/>
      <w:r w:rsidRPr="007C7712">
        <w:rPr>
          <w:rtl/>
        </w:rPr>
        <w:t>כותבין</w:t>
      </w:r>
      <w:proofErr w:type="spellEnd"/>
      <w:r w:rsidRPr="007C7712">
        <w:rPr>
          <w:rtl/>
        </w:rPr>
        <w:t xml:space="preserve"> הלכות בספ</w:t>
      </w:r>
      <w:r w:rsidR="00BF4BA0">
        <w:rPr>
          <w:rFonts w:hint="cs"/>
          <w:rtl/>
        </w:rPr>
        <w:t>ר.</w:t>
      </w:r>
      <w:r w:rsidR="00BF4BA0">
        <w:rPr>
          <w:rStyle w:val="a5"/>
          <w:rtl/>
        </w:rPr>
        <w:footnoteReference w:id="6"/>
      </w:r>
    </w:p>
    <w:p w14:paraId="21266FE3" w14:textId="77777777" w:rsidR="007C7712" w:rsidRDefault="007C7712" w:rsidP="00D648D8">
      <w:pPr>
        <w:pStyle w:val="ab"/>
      </w:pPr>
      <w:r>
        <w:rPr>
          <w:rtl/>
        </w:rPr>
        <w:lastRenderedPageBreak/>
        <w:t>מסכת אבות פרק ה משנה טו</w:t>
      </w:r>
      <w:r w:rsidR="0051333D">
        <w:rPr>
          <w:rFonts w:hint="cs"/>
          <w:rtl/>
        </w:rPr>
        <w:t xml:space="preserve"> </w:t>
      </w:r>
      <w:r w:rsidR="0051333D">
        <w:rPr>
          <w:rtl/>
        </w:rPr>
        <w:t>–</w:t>
      </w:r>
      <w:r w:rsidR="0051333D">
        <w:rPr>
          <w:rFonts w:hint="cs"/>
          <w:rtl/>
        </w:rPr>
        <w:t xml:space="preserve"> המידה הנאה: נפה</w:t>
      </w:r>
    </w:p>
    <w:p w14:paraId="5A9F2BD5" w14:textId="77777777" w:rsidR="007C7712" w:rsidRDefault="007C7712" w:rsidP="007C7712">
      <w:pPr>
        <w:pStyle w:val="ac"/>
      </w:pPr>
      <w:r>
        <w:rPr>
          <w:rtl/>
        </w:rPr>
        <w:t>ארבע מדות ביושבי לפני חכמים</w:t>
      </w:r>
      <w:r w:rsidR="00D648D8">
        <w:rPr>
          <w:rFonts w:hint="cs"/>
          <w:rtl/>
        </w:rPr>
        <w:t>:</w:t>
      </w:r>
      <w:r>
        <w:rPr>
          <w:rtl/>
        </w:rPr>
        <w:t xml:space="preserve"> ספו</w:t>
      </w:r>
      <w:r w:rsidR="00D648D8">
        <w:rPr>
          <w:rtl/>
        </w:rPr>
        <w:t>ֹ</w:t>
      </w:r>
      <w:r>
        <w:rPr>
          <w:rtl/>
        </w:rPr>
        <w:t>ג ו</w:t>
      </w:r>
      <w:r w:rsidR="00D648D8">
        <w:rPr>
          <w:rtl/>
        </w:rPr>
        <w:t>ּ</w:t>
      </w:r>
      <w:r>
        <w:rPr>
          <w:rtl/>
        </w:rPr>
        <w:t>מ</w:t>
      </w:r>
      <w:r w:rsidR="00D648D8">
        <w:rPr>
          <w:rtl/>
        </w:rPr>
        <w:t>ַ</w:t>
      </w:r>
      <w:r>
        <w:rPr>
          <w:rtl/>
        </w:rPr>
        <w:t>ש</w:t>
      </w:r>
      <w:r w:rsidR="00D648D8">
        <w:rPr>
          <w:rtl/>
        </w:rPr>
        <w:t>ְׁ</w:t>
      </w:r>
      <w:r>
        <w:rPr>
          <w:rtl/>
        </w:rPr>
        <w:t>פ</w:t>
      </w:r>
      <w:r w:rsidR="00D648D8">
        <w:rPr>
          <w:rtl/>
        </w:rPr>
        <w:t>ֵּ</w:t>
      </w:r>
      <w:r>
        <w:rPr>
          <w:rtl/>
        </w:rPr>
        <w:t>ך</w:t>
      </w:r>
      <w:r w:rsidR="00D648D8">
        <w:rPr>
          <w:rFonts w:hint="cs"/>
          <w:rtl/>
        </w:rPr>
        <w:t>,</w:t>
      </w:r>
      <w:r>
        <w:rPr>
          <w:rtl/>
        </w:rPr>
        <w:t xml:space="preserve"> מ</w:t>
      </w:r>
      <w:r w:rsidR="00D648D8">
        <w:rPr>
          <w:rtl/>
        </w:rPr>
        <w:t>ְ</w:t>
      </w:r>
      <w:r>
        <w:rPr>
          <w:rtl/>
        </w:rPr>
        <w:t>ש</w:t>
      </w:r>
      <w:r w:rsidR="00D648D8">
        <w:rPr>
          <w:rtl/>
        </w:rPr>
        <w:t>ַׁ</w:t>
      </w:r>
      <w:r>
        <w:rPr>
          <w:rtl/>
        </w:rPr>
        <w:t>מ</w:t>
      </w:r>
      <w:r w:rsidR="00D648D8">
        <w:rPr>
          <w:rtl/>
        </w:rPr>
        <w:t>ֶּ</w:t>
      </w:r>
      <w:r>
        <w:rPr>
          <w:rtl/>
        </w:rPr>
        <w:t>ר</w:t>
      </w:r>
      <w:r w:rsidR="00D648D8">
        <w:rPr>
          <w:rtl/>
        </w:rPr>
        <w:t>ֶ</w:t>
      </w:r>
      <w:r>
        <w:rPr>
          <w:rtl/>
        </w:rPr>
        <w:t>ת ו</w:t>
      </w:r>
      <w:r w:rsidR="00D648D8">
        <w:rPr>
          <w:rtl/>
        </w:rPr>
        <w:t>ְ</w:t>
      </w:r>
      <w:r>
        <w:rPr>
          <w:rtl/>
        </w:rPr>
        <w:t>נ</w:t>
      </w:r>
      <w:r w:rsidR="00D648D8">
        <w:rPr>
          <w:rtl/>
        </w:rPr>
        <w:t>ָ</w:t>
      </w:r>
      <w:r>
        <w:rPr>
          <w:rtl/>
        </w:rPr>
        <w:t>פ</w:t>
      </w:r>
      <w:r w:rsidR="00D648D8">
        <w:rPr>
          <w:rtl/>
        </w:rPr>
        <w:t>ָ</w:t>
      </w:r>
      <w:r>
        <w:rPr>
          <w:rtl/>
        </w:rPr>
        <w:t>ה</w:t>
      </w:r>
      <w:r w:rsidR="00D648D8">
        <w:rPr>
          <w:rFonts w:hint="cs"/>
          <w:rtl/>
        </w:rPr>
        <w:t>.</w:t>
      </w:r>
      <w:r>
        <w:rPr>
          <w:rtl/>
        </w:rPr>
        <w:t xml:space="preserve"> ספוג </w:t>
      </w:r>
      <w:r w:rsidR="00D648D8">
        <w:rPr>
          <w:rFonts w:hint="cs"/>
          <w:rtl/>
        </w:rPr>
        <w:t xml:space="preserve">- </w:t>
      </w:r>
      <w:r>
        <w:rPr>
          <w:rtl/>
        </w:rPr>
        <w:t xml:space="preserve">שהוא סופג את </w:t>
      </w:r>
      <w:proofErr w:type="spellStart"/>
      <w:r>
        <w:rPr>
          <w:rtl/>
        </w:rPr>
        <w:t>הכל</w:t>
      </w:r>
      <w:proofErr w:type="spellEnd"/>
      <w:r w:rsidR="00D648D8">
        <w:rPr>
          <w:rFonts w:hint="cs"/>
          <w:rtl/>
        </w:rPr>
        <w:t>.</w:t>
      </w:r>
      <w:r>
        <w:rPr>
          <w:rtl/>
        </w:rPr>
        <w:t xml:space="preserve"> משפך </w:t>
      </w:r>
      <w:r w:rsidR="00D648D8">
        <w:rPr>
          <w:rFonts w:hint="cs"/>
          <w:rtl/>
        </w:rPr>
        <w:t xml:space="preserve">- </w:t>
      </w:r>
      <w:r>
        <w:rPr>
          <w:rtl/>
        </w:rPr>
        <w:t>שמכניס בזו ומוציא בזו</w:t>
      </w:r>
      <w:r w:rsidR="00D648D8">
        <w:rPr>
          <w:rFonts w:hint="cs"/>
          <w:rtl/>
        </w:rPr>
        <w:t>.</w:t>
      </w:r>
      <w:r>
        <w:rPr>
          <w:rtl/>
        </w:rPr>
        <w:t xml:space="preserve"> משמרת שמוציאה את היין וקולטת את השמרים ונפה שמוציאה את הקמח וקולטת את הסולת</w:t>
      </w:r>
      <w:r w:rsidR="00262089">
        <w:rPr>
          <w:rFonts w:hint="cs"/>
          <w:rtl/>
        </w:rPr>
        <w:t>.</w:t>
      </w:r>
      <w:r w:rsidR="00262089">
        <w:rPr>
          <w:rStyle w:val="a5"/>
        </w:rPr>
        <w:footnoteReference w:id="7"/>
      </w:r>
    </w:p>
    <w:p w14:paraId="27617873" w14:textId="77777777" w:rsidR="00165B3B" w:rsidRPr="00165B3B" w:rsidRDefault="00165B3B" w:rsidP="00826F0B">
      <w:pPr>
        <w:pStyle w:val="ab"/>
        <w:rPr>
          <w:rtl/>
        </w:rPr>
      </w:pPr>
      <w:r w:rsidRPr="00165B3B">
        <w:rPr>
          <w:rtl/>
        </w:rPr>
        <w:t>בבלי חגיגה טו ע</w:t>
      </w:r>
      <w:r w:rsidR="00F62A3F">
        <w:rPr>
          <w:rFonts w:hint="cs"/>
          <w:rtl/>
        </w:rPr>
        <w:t xml:space="preserve">"ב </w:t>
      </w:r>
      <w:r w:rsidR="00F62A3F">
        <w:rPr>
          <w:rtl/>
        </w:rPr>
        <w:t>–</w:t>
      </w:r>
      <w:r w:rsidR="00F62A3F">
        <w:rPr>
          <w:rFonts w:hint="cs"/>
          <w:rtl/>
        </w:rPr>
        <w:t xml:space="preserve"> איך למד ר' מאיר תורה מאלישע בן </w:t>
      </w:r>
      <w:proofErr w:type="spellStart"/>
      <w:r w:rsidR="00F62A3F">
        <w:rPr>
          <w:rFonts w:hint="cs"/>
          <w:rtl/>
        </w:rPr>
        <w:t>אבויה</w:t>
      </w:r>
      <w:proofErr w:type="spellEnd"/>
    </w:p>
    <w:p w14:paraId="6156A719" w14:textId="77777777" w:rsidR="00165B3B" w:rsidRDefault="00165B3B" w:rsidP="00165B3B">
      <w:pPr>
        <w:pStyle w:val="ac"/>
        <w:rPr>
          <w:rFonts w:hint="cs"/>
          <w:rtl/>
        </w:rPr>
      </w:pPr>
      <w:r w:rsidRPr="00165B3B">
        <w:rPr>
          <w:rtl/>
        </w:rPr>
        <w:t xml:space="preserve">ורבי מאיר היכי גמר תורה </w:t>
      </w:r>
      <w:proofErr w:type="spellStart"/>
      <w:r w:rsidRPr="00165B3B">
        <w:rPr>
          <w:rtl/>
        </w:rPr>
        <w:t>מפומיה</w:t>
      </w:r>
      <w:proofErr w:type="spellEnd"/>
      <w:r w:rsidRPr="00165B3B">
        <w:rPr>
          <w:rtl/>
        </w:rPr>
        <w:t xml:space="preserve"> </w:t>
      </w:r>
      <w:proofErr w:type="spellStart"/>
      <w:r w:rsidRPr="00165B3B">
        <w:rPr>
          <w:rtl/>
        </w:rPr>
        <w:t>דאחר</w:t>
      </w:r>
      <w:proofErr w:type="spellEnd"/>
      <w:r w:rsidRPr="00165B3B">
        <w:rPr>
          <w:rtl/>
        </w:rPr>
        <w:t xml:space="preserve">? והאמר רבה בר </w:t>
      </w:r>
      <w:proofErr w:type="spellStart"/>
      <w:r w:rsidRPr="00165B3B">
        <w:rPr>
          <w:rtl/>
        </w:rPr>
        <w:t>בר</w:t>
      </w:r>
      <w:proofErr w:type="spellEnd"/>
      <w:r w:rsidRPr="00165B3B">
        <w:rPr>
          <w:rtl/>
        </w:rPr>
        <w:t xml:space="preserve"> חנה אמר רבי יוחנן: מאי </w:t>
      </w:r>
      <w:proofErr w:type="spellStart"/>
      <w:r w:rsidRPr="00165B3B">
        <w:rPr>
          <w:rtl/>
        </w:rPr>
        <w:t>דכתיב</w:t>
      </w:r>
      <w:proofErr w:type="spellEnd"/>
      <w:r w:rsidRPr="00165B3B">
        <w:rPr>
          <w:rtl/>
        </w:rPr>
        <w:t xml:space="preserve"> כי שפתי כהן ישמרו דעת ותורה יבקשו מפיהו כי מלאך ה' צבאות הוא, אם דומה הרב למלאך ה' צבאות - יבקשו תורה מפיהו. ואם לאו - אל יבקשו תורה מפיהו!</w:t>
      </w:r>
      <w:r w:rsidR="00C30868">
        <w:rPr>
          <w:rStyle w:val="a5"/>
          <w:rtl/>
        </w:rPr>
        <w:footnoteReference w:id="8"/>
      </w:r>
      <w:r w:rsidRPr="00165B3B">
        <w:rPr>
          <w:rtl/>
        </w:rPr>
        <w:t xml:space="preserve"> - אמר ריש לקיש: רבי מאיר קרא אשכח ודרש</w:t>
      </w:r>
      <w:r w:rsidR="0051333D">
        <w:rPr>
          <w:rFonts w:hint="cs"/>
          <w:rtl/>
        </w:rPr>
        <w:t>:</w:t>
      </w:r>
      <w:r w:rsidRPr="00165B3B">
        <w:rPr>
          <w:rtl/>
        </w:rPr>
        <w:t xml:space="preserve"> </w:t>
      </w:r>
      <w:r w:rsidR="0051333D">
        <w:rPr>
          <w:rFonts w:hint="cs"/>
          <w:rtl/>
        </w:rPr>
        <w:t>"</w:t>
      </w:r>
      <w:proofErr w:type="spellStart"/>
      <w:r w:rsidRPr="00165B3B">
        <w:rPr>
          <w:rtl/>
        </w:rPr>
        <w:t>הט</w:t>
      </w:r>
      <w:proofErr w:type="spellEnd"/>
      <w:r w:rsidRPr="00165B3B">
        <w:rPr>
          <w:rtl/>
        </w:rPr>
        <w:t xml:space="preserve"> אזנך ושמע דברי חכמים </w:t>
      </w:r>
      <w:proofErr w:type="spellStart"/>
      <w:r w:rsidRPr="00165B3B">
        <w:rPr>
          <w:rtl/>
        </w:rPr>
        <w:t>ולבך</w:t>
      </w:r>
      <w:proofErr w:type="spellEnd"/>
      <w:r w:rsidRPr="00165B3B">
        <w:rPr>
          <w:rtl/>
        </w:rPr>
        <w:t xml:space="preserve"> תשית לדעתי</w:t>
      </w:r>
      <w:r w:rsidR="0051333D">
        <w:rPr>
          <w:rFonts w:hint="cs"/>
          <w:rtl/>
        </w:rPr>
        <w:t>"</w:t>
      </w:r>
      <w:r w:rsidRPr="00165B3B">
        <w:rPr>
          <w:rtl/>
        </w:rPr>
        <w:t>. לדעתם לא נאמר, אלא לדעתי.</w:t>
      </w:r>
      <w:r w:rsidR="009957DC">
        <w:rPr>
          <w:rStyle w:val="a5"/>
          <w:rtl/>
        </w:rPr>
        <w:footnoteReference w:id="9"/>
      </w:r>
    </w:p>
    <w:p w14:paraId="54554352" w14:textId="77777777" w:rsidR="009957DC" w:rsidRPr="00060277" w:rsidRDefault="009957DC" w:rsidP="009957DC">
      <w:pPr>
        <w:pStyle w:val="ab"/>
        <w:rPr>
          <w:rtl/>
          <w:lang w:eastAsia="en-US"/>
        </w:rPr>
      </w:pPr>
      <w:r w:rsidRPr="00060277">
        <w:rPr>
          <w:rFonts w:hint="eastAsia"/>
          <w:rtl/>
          <w:lang w:eastAsia="en-US"/>
        </w:rPr>
        <w:t>מסכת</w:t>
      </w:r>
      <w:r w:rsidRPr="00060277">
        <w:rPr>
          <w:rtl/>
          <w:lang w:eastAsia="en-US"/>
        </w:rPr>
        <w:t xml:space="preserve"> </w:t>
      </w:r>
      <w:r w:rsidRPr="00060277">
        <w:rPr>
          <w:rFonts w:hint="eastAsia"/>
          <w:rtl/>
          <w:lang w:eastAsia="en-US"/>
        </w:rPr>
        <w:t>חולין</w:t>
      </w:r>
      <w:r w:rsidRPr="00060277">
        <w:rPr>
          <w:rtl/>
          <w:lang w:eastAsia="en-US"/>
        </w:rPr>
        <w:t xml:space="preserve"> </w:t>
      </w:r>
      <w:r w:rsidRPr="00060277">
        <w:rPr>
          <w:rFonts w:hint="eastAsia"/>
          <w:rtl/>
          <w:lang w:eastAsia="en-US"/>
        </w:rPr>
        <w:t>דף</w:t>
      </w:r>
      <w:r w:rsidRPr="00060277">
        <w:rPr>
          <w:rtl/>
          <w:lang w:eastAsia="en-US"/>
        </w:rPr>
        <w:t xml:space="preserve"> </w:t>
      </w:r>
      <w:r w:rsidRPr="00060277">
        <w:rPr>
          <w:rFonts w:hint="eastAsia"/>
          <w:rtl/>
          <w:lang w:eastAsia="en-US"/>
        </w:rPr>
        <w:t>ו</w:t>
      </w:r>
      <w:r w:rsidRPr="00060277">
        <w:rPr>
          <w:rtl/>
          <w:lang w:eastAsia="en-US"/>
        </w:rPr>
        <w:t xml:space="preserve"> </w:t>
      </w:r>
      <w:r w:rsidRPr="00060277">
        <w:rPr>
          <w:rFonts w:hint="eastAsia"/>
          <w:rtl/>
          <w:lang w:eastAsia="en-US"/>
        </w:rPr>
        <w:t>עמוד</w:t>
      </w:r>
      <w:r w:rsidRPr="00060277">
        <w:rPr>
          <w:rtl/>
          <w:lang w:eastAsia="en-US"/>
        </w:rPr>
        <w:t xml:space="preserve"> </w:t>
      </w:r>
      <w:r w:rsidRPr="00060277">
        <w:rPr>
          <w:rFonts w:hint="eastAsia"/>
          <w:rtl/>
          <w:lang w:eastAsia="en-US"/>
        </w:rPr>
        <w:t>ב</w:t>
      </w:r>
      <w:r>
        <w:rPr>
          <w:rFonts w:hint="cs"/>
          <w:rtl/>
          <w:lang w:eastAsia="en-US"/>
        </w:rPr>
        <w:t xml:space="preserve"> </w:t>
      </w:r>
      <w:r>
        <w:rPr>
          <w:rtl/>
          <w:lang w:eastAsia="en-US"/>
        </w:rPr>
        <w:t>–</w:t>
      </w:r>
      <w:r>
        <w:rPr>
          <w:rFonts w:hint="cs"/>
          <w:rtl/>
          <w:lang w:eastAsia="en-US"/>
        </w:rPr>
        <w:t xml:space="preserve"> מקום הניחו לו אבותיו להתגדר בו</w:t>
      </w:r>
    </w:p>
    <w:p w14:paraId="66048770" w14:textId="77777777" w:rsidR="00C13D22" w:rsidRDefault="009957DC" w:rsidP="009957DC">
      <w:pPr>
        <w:pStyle w:val="ac"/>
        <w:rPr>
          <w:rFonts w:hint="cs"/>
          <w:rtl/>
        </w:rPr>
      </w:pPr>
      <w:r>
        <w:rPr>
          <w:rFonts w:hint="cs"/>
          <w:rtl/>
          <w:lang w:eastAsia="en-US"/>
        </w:rPr>
        <w:t>...</w:t>
      </w:r>
      <w:r w:rsidRPr="00060277">
        <w:rPr>
          <w:rtl/>
          <w:lang w:eastAsia="en-US"/>
        </w:rPr>
        <w:t xml:space="preserve"> </w:t>
      </w:r>
      <w:r>
        <w:rPr>
          <w:rFonts w:hint="cs"/>
          <w:rtl/>
          <w:lang w:eastAsia="en-US"/>
        </w:rPr>
        <w:t>"</w:t>
      </w:r>
      <w:r w:rsidRPr="00060277">
        <w:rPr>
          <w:rFonts w:hint="eastAsia"/>
          <w:rtl/>
          <w:lang w:eastAsia="en-US"/>
        </w:rPr>
        <w:t>וכתת</w:t>
      </w:r>
      <w:r w:rsidRPr="00060277">
        <w:rPr>
          <w:rtl/>
          <w:lang w:eastAsia="en-US"/>
        </w:rPr>
        <w:t xml:space="preserve"> </w:t>
      </w:r>
      <w:r w:rsidRPr="00060277">
        <w:rPr>
          <w:rFonts w:hint="eastAsia"/>
          <w:rtl/>
          <w:lang w:eastAsia="en-US"/>
        </w:rPr>
        <w:t>נחש</w:t>
      </w:r>
      <w:r w:rsidRPr="00060277">
        <w:rPr>
          <w:rtl/>
          <w:lang w:eastAsia="en-US"/>
        </w:rPr>
        <w:t xml:space="preserve"> </w:t>
      </w:r>
      <w:r w:rsidRPr="00060277">
        <w:rPr>
          <w:rFonts w:hint="eastAsia"/>
          <w:rtl/>
          <w:lang w:eastAsia="en-US"/>
        </w:rPr>
        <w:t>הנח</w:t>
      </w:r>
      <w:r>
        <w:rPr>
          <w:rFonts w:hint="cs"/>
          <w:rtl/>
          <w:lang w:eastAsia="en-US"/>
        </w:rPr>
        <w:t>ו</w:t>
      </w:r>
      <w:r w:rsidRPr="00060277">
        <w:rPr>
          <w:rFonts w:hint="eastAsia"/>
          <w:rtl/>
          <w:lang w:eastAsia="en-US"/>
        </w:rPr>
        <w:t>שת</w:t>
      </w:r>
      <w:r w:rsidRPr="00060277">
        <w:rPr>
          <w:rtl/>
          <w:lang w:eastAsia="en-US"/>
        </w:rPr>
        <w:t xml:space="preserve"> </w:t>
      </w:r>
      <w:r w:rsidRPr="00060277">
        <w:rPr>
          <w:rFonts w:hint="eastAsia"/>
          <w:rtl/>
          <w:lang w:eastAsia="en-US"/>
        </w:rPr>
        <w:t>אשר</w:t>
      </w:r>
      <w:r w:rsidRPr="00060277">
        <w:rPr>
          <w:rtl/>
          <w:lang w:eastAsia="en-US"/>
        </w:rPr>
        <w:t xml:space="preserve"> </w:t>
      </w:r>
      <w:r w:rsidRPr="00060277">
        <w:rPr>
          <w:rFonts w:hint="eastAsia"/>
          <w:rtl/>
          <w:lang w:eastAsia="en-US"/>
        </w:rPr>
        <w:t>עשה</w:t>
      </w:r>
      <w:r w:rsidRPr="00060277">
        <w:rPr>
          <w:rtl/>
          <w:lang w:eastAsia="en-US"/>
        </w:rPr>
        <w:t xml:space="preserve"> </w:t>
      </w:r>
      <w:r w:rsidRPr="00060277">
        <w:rPr>
          <w:rFonts w:hint="eastAsia"/>
          <w:rtl/>
          <w:lang w:eastAsia="en-US"/>
        </w:rPr>
        <w:t>משה</w:t>
      </w:r>
      <w:r w:rsidRPr="00060277">
        <w:rPr>
          <w:rtl/>
          <w:lang w:eastAsia="en-US"/>
        </w:rPr>
        <w:t xml:space="preserve"> </w:t>
      </w:r>
      <w:r w:rsidRPr="00060277">
        <w:rPr>
          <w:rFonts w:hint="eastAsia"/>
          <w:rtl/>
          <w:lang w:eastAsia="en-US"/>
        </w:rPr>
        <w:t>כי</w:t>
      </w:r>
      <w:r w:rsidRPr="00060277">
        <w:rPr>
          <w:rtl/>
          <w:lang w:eastAsia="en-US"/>
        </w:rPr>
        <w:t xml:space="preserve"> </w:t>
      </w:r>
      <w:r w:rsidRPr="00060277">
        <w:rPr>
          <w:rFonts w:hint="eastAsia"/>
          <w:rtl/>
          <w:lang w:eastAsia="en-US"/>
        </w:rPr>
        <w:t>עד</w:t>
      </w:r>
      <w:r w:rsidRPr="00060277">
        <w:rPr>
          <w:rtl/>
          <w:lang w:eastAsia="en-US"/>
        </w:rPr>
        <w:t xml:space="preserve"> </w:t>
      </w:r>
      <w:r w:rsidRPr="00060277">
        <w:rPr>
          <w:rFonts w:hint="eastAsia"/>
          <w:rtl/>
          <w:lang w:eastAsia="en-US"/>
        </w:rPr>
        <w:t>הימים</w:t>
      </w:r>
      <w:r w:rsidRPr="00060277">
        <w:rPr>
          <w:rtl/>
          <w:lang w:eastAsia="en-US"/>
        </w:rPr>
        <w:t xml:space="preserve"> </w:t>
      </w:r>
      <w:r w:rsidRPr="00060277">
        <w:rPr>
          <w:rFonts w:hint="eastAsia"/>
          <w:rtl/>
          <w:lang w:eastAsia="en-US"/>
        </w:rPr>
        <w:t>ההמה</w:t>
      </w:r>
      <w:r w:rsidRPr="00060277">
        <w:rPr>
          <w:rtl/>
          <w:lang w:eastAsia="en-US"/>
        </w:rPr>
        <w:t xml:space="preserve"> </w:t>
      </w:r>
      <w:r w:rsidRPr="00060277">
        <w:rPr>
          <w:rFonts w:hint="eastAsia"/>
          <w:rtl/>
          <w:lang w:eastAsia="en-US"/>
        </w:rPr>
        <w:t>היו</w:t>
      </w:r>
      <w:r w:rsidRPr="00060277">
        <w:rPr>
          <w:rtl/>
          <w:lang w:eastAsia="en-US"/>
        </w:rPr>
        <w:t xml:space="preserve"> </w:t>
      </w:r>
      <w:r w:rsidRPr="00060277">
        <w:rPr>
          <w:rFonts w:hint="eastAsia"/>
          <w:rtl/>
          <w:lang w:eastAsia="en-US"/>
        </w:rPr>
        <w:t>בני</w:t>
      </w:r>
      <w:r w:rsidRPr="00060277">
        <w:rPr>
          <w:rtl/>
          <w:lang w:eastAsia="en-US"/>
        </w:rPr>
        <w:t xml:space="preserve"> </w:t>
      </w:r>
      <w:r w:rsidRPr="00060277">
        <w:rPr>
          <w:rFonts w:hint="eastAsia"/>
          <w:rtl/>
          <w:lang w:eastAsia="en-US"/>
        </w:rPr>
        <w:t>ישראל</w:t>
      </w:r>
      <w:r w:rsidRPr="00060277">
        <w:rPr>
          <w:rtl/>
          <w:lang w:eastAsia="en-US"/>
        </w:rPr>
        <w:t xml:space="preserve"> </w:t>
      </w:r>
      <w:r w:rsidRPr="00060277">
        <w:rPr>
          <w:rFonts w:hint="eastAsia"/>
          <w:rtl/>
          <w:lang w:eastAsia="en-US"/>
        </w:rPr>
        <w:t>מקטרים</w:t>
      </w:r>
      <w:r w:rsidRPr="00060277">
        <w:rPr>
          <w:rtl/>
          <w:lang w:eastAsia="en-US"/>
        </w:rPr>
        <w:t xml:space="preserve"> </w:t>
      </w:r>
      <w:r w:rsidRPr="00060277">
        <w:rPr>
          <w:rFonts w:hint="eastAsia"/>
          <w:rtl/>
          <w:lang w:eastAsia="en-US"/>
        </w:rPr>
        <w:t>לו</w:t>
      </w:r>
      <w:r w:rsidRPr="00060277">
        <w:rPr>
          <w:rtl/>
          <w:lang w:eastAsia="en-US"/>
        </w:rPr>
        <w:t xml:space="preserve"> </w:t>
      </w:r>
      <w:r w:rsidRPr="00060277">
        <w:rPr>
          <w:rFonts w:hint="eastAsia"/>
          <w:rtl/>
          <w:lang w:eastAsia="en-US"/>
        </w:rPr>
        <w:t>ויקרא</w:t>
      </w:r>
      <w:r w:rsidRPr="00060277">
        <w:rPr>
          <w:rtl/>
          <w:lang w:eastAsia="en-US"/>
        </w:rPr>
        <w:t xml:space="preserve"> </w:t>
      </w:r>
      <w:r w:rsidRPr="00060277">
        <w:rPr>
          <w:rFonts w:hint="eastAsia"/>
          <w:rtl/>
          <w:lang w:eastAsia="en-US"/>
        </w:rPr>
        <w:t>לו</w:t>
      </w:r>
      <w:r w:rsidRPr="00060277">
        <w:rPr>
          <w:rtl/>
          <w:lang w:eastAsia="en-US"/>
        </w:rPr>
        <w:t xml:space="preserve"> </w:t>
      </w:r>
      <w:proofErr w:type="spellStart"/>
      <w:r w:rsidRPr="00060277">
        <w:rPr>
          <w:rFonts w:hint="eastAsia"/>
          <w:rtl/>
          <w:lang w:eastAsia="en-US"/>
        </w:rPr>
        <w:t>נחושתן</w:t>
      </w:r>
      <w:proofErr w:type="spellEnd"/>
      <w:r>
        <w:rPr>
          <w:rFonts w:hint="cs"/>
          <w:rtl/>
          <w:lang w:eastAsia="en-US"/>
        </w:rPr>
        <w:t>"</w:t>
      </w:r>
      <w:r w:rsidRPr="00060277">
        <w:rPr>
          <w:rFonts w:hint="cs"/>
          <w:rtl/>
          <w:lang w:eastAsia="en-US"/>
        </w:rPr>
        <w:t xml:space="preserve"> (מלכים ב </w:t>
      </w:r>
      <w:proofErr w:type="spellStart"/>
      <w:r w:rsidRPr="00060277">
        <w:rPr>
          <w:rFonts w:hint="cs"/>
          <w:rtl/>
          <w:lang w:eastAsia="en-US"/>
        </w:rPr>
        <w:t>יח</w:t>
      </w:r>
      <w:proofErr w:type="spellEnd"/>
      <w:r w:rsidRPr="00060277">
        <w:rPr>
          <w:rFonts w:hint="cs"/>
          <w:rtl/>
          <w:lang w:eastAsia="en-US"/>
        </w:rPr>
        <w:t xml:space="preserve"> ד).</w:t>
      </w:r>
      <w:r w:rsidRPr="00060277">
        <w:rPr>
          <w:rtl/>
          <w:lang w:eastAsia="en-US"/>
        </w:rPr>
        <w:t xml:space="preserve"> </w:t>
      </w:r>
      <w:r w:rsidRPr="00060277">
        <w:rPr>
          <w:rFonts w:hint="eastAsia"/>
          <w:rtl/>
          <w:lang w:eastAsia="en-US"/>
        </w:rPr>
        <w:t>אפשר</w:t>
      </w:r>
      <w:r w:rsidRPr="00060277">
        <w:rPr>
          <w:rtl/>
          <w:lang w:eastAsia="en-US"/>
        </w:rPr>
        <w:t xml:space="preserve"> </w:t>
      </w:r>
      <w:r w:rsidRPr="00060277">
        <w:rPr>
          <w:rFonts w:hint="eastAsia"/>
          <w:rtl/>
          <w:lang w:eastAsia="en-US"/>
        </w:rPr>
        <w:t>בא</w:t>
      </w:r>
      <w:r w:rsidRPr="00060277">
        <w:rPr>
          <w:rtl/>
          <w:lang w:eastAsia="en-US"/>
        </w:rPr>
        <w:t xml:space="preserve"> </w:t>
      </w:r>
      <w:r w:rsidRPr="00060277">
        <w:rPr>
          <w:rFonts w:hint="eastAsia"/>
          <w:rtl/>
          <w:lang w:eastAsia="en-US"/>
        </w:rPr>
        <w:t>אסא</w:t>
      </w:r>
      <w:r w:rsidRPr="00060277">
        <w:rPr>
          <w:rtl/>
          <w:lang w:eastAsia="en-US"/>
        </w:rPr>
        <w:t xml:space="preserve"> </w:t>
      </w:r>
      <w:r w:rsidRPr="00060277">
        <w:rPr>
          <w:rFonts w:hint="eastAsia"/>
          <w:rtl/>
          <w:lang w:eastAsia="en-US"/>
        </w:rPr>
        <w:t>ולא</w:t>
      </w:r>
      <w:r w:rsidRPr="00060277">
        <w:rPr>
          <w:rtl/>
          <w:lang w:eastAsia="en-US"/>
        </w:rPr>
        <w:t xml:space="preserve"> </w:t>
      </w:r>
      <w:r w:rsidRPr="00060277">
        <w:rPr>
          <w:rFonts w:hint="eastAsia"/>
          <w:rtl/>
          <w:lang w:eastAsia="en-US"/>
        </w:rPr>
        <w:t>ביערו</w:t>
      </w:r>
      <w:r w:rsidRPr="00060277">
        <w:rPr>
          <w:rtl/>
          <w:lang w:eastAsia="en-US"/>
        </w:rPr>
        <w:t xml:space="preserve">, </w:t>
      </w:r>
      <w:r w:rsidRPr="00060277">
        <w:rPr>
          <w:rFonts w:hint="eastAsia"/>
          <w:rtl/>
          <w:lang w:eastAsia="en-US"/>
        </w:rPr>
        <w:t>בא</w:t>
      </w:r>
      <w:r w:rsidRPr="00060277">
        <w:rPr>
          <w:rtl/>
          <w:lang w:eastAsia="en-US"/>
        </w:rPr>
        <w:t xml:space="preserve"> </w:t>
      </w:r>
      <w:r w:rsidRPr="00060277">
        <w:rPr>
          <w:rFonts w:hint="eastAsia"/>
          <w:rtl/>
          <w:lang w:eastAsia="en-US"/>
        </w:rPr>
        <w:t>יהושפט</w:t>
      </w:r>
      <w:r w:rsidRPr="00060277">
        <w:rPr>
          <w:rtl/>
          <w:lang w:eastAsia="en-US"/>
        </w:rPr>
        <w:t xml:space="preserve"> </w:t>
      </w:r>
      <w:r w:rsidRPr="00060277">
        <w:rPr>
          <w:rFonts w:hint="eastAsia"/>
          <w:rtl/>
          <w:lang w:eastAsia="en-US"/>
        </w:rPr>
        <w:t>ולא</w:t>
      </w:r>
      <w:r w:rsidRPr="00060277">
        <w:rPr>
          <w:rtl/>
          <w:lang w:eastAsia="en-US"/>
        </w:rPr>
        <w:t xml:space="preserve"> </w:t>
      </w:r>
      <w:r w:rsidRPr="00060277">
        <w:rPr>
          <w:rFonts w:hint="eastAsia"/>
          <w:rtl/>
          <w:lang w:eastAsia="en-US"/>
        </w:rPr>
        <w:t>ביערו</w:t>
      </w:r>
      <w:r w:rsidRPr="00060277">
        <w:rPr>
          <w:rtl/>
          <w:lang w:eastAsia="en-US"/>
        </w:rPr>
        <w:t xml:space="preserve">? </w:t>
      </w:r>
      <w:r w:rsidRPr="00060277">
        <w:rPr>
          <w:rFonts w:hint="eastAsia"/>
          <w:rtl/>
          <w:lang w:eastAsia="en-US"/>
        </w:rPr>
        <w:t>והלא</w:t>
      </w:r>
      <w:r w:rsidRPr="00060277">
        <w:rPr>
          <w:rtl/>
          <w:lang w:eastAsia="en-US"/>
        </w:rPr>
        <w:t xml:space="preserve"> </w:t>
      </w:r>
      <w:r w:rsidRPr="00060277">
        <w:rPr>
          <w:rFonts w:hint="eastAsia"/>
          <w:rtl/>
          <w:lang w:eastAsia="en-US"/>
        </w:rPr>
        <w:t>כל</w:t>
      </w:r>
      <w:r w:rsidRPr="00060277">
        <w:rPr>
          <w:rtl/>
          <w:lang w:eastAsia="en-US"/>
        </w:rPr>
        <w:t xml:space="preserve"> </w:t>
      </w:r>
      <w:r w:rsidRPr="00060277">
        <w:rPr>
          <w:rFonts w:hint="eastAsia"/>
          <w:rtl/>
          <w:lang w:eastAsia="en-US"/>
        </w:rPr>
        <w:t>עבודה</w:t>
      </w:r>
      <w:r w:rsidRPr="00060277">
        <w:rPr>
          <w:rtl/>
          <w:lang w:eastAsia="en-US"/>
        </w:rPr>
        <w:t xml:space="preserve"> </w:t>
      </w:r>
      <w:r w:rsidRPr="00060277">
        <w:rPr>
          <w:rFonts w:hint="eastAsia"/>
          <w:rtl/>
          <w:lang w:eastAsia="en-US"/>
        </w:rPr>
        <w:t>זרה</w:t>
      </w:r>
      <w:r w:rsidRPr="00060277">
        <w:rPr>
          <w:rtl/>
          <w:lang w:eastAsia="en-US"/>
        </w:rPr>
        <w:t xml:space="preserve"> </w:t>
      </w:r>
      <w:r w:rsidRPr="00060277">
        <w:rPr>
          <w:rFonts w:hint="eastAsia"/>
          <w:rtl/>
          <w:lang w:eastAsia="en-US"/>
        </w:rPr>
        <w:t>שבעולם</w:t>
      </w:r>
      <w:r w:rsidRPr="00060277">
        <w:rPr>
          <w:rtl/>
          <w:lang w:eastAsia="en-US"/>
        </w:rPr>
        <w:t xml:space="preserve"> </w:t>
      </w:r>
      <w:r w:rsidRPr="00060277">
        <w:rPr>
          <w:rFonts w:hint="eastAsia"/>
          <w:rtl/>
          <w:lang w:eastAsia="en-US"/>
        </w:rPr>
        <w:t>אסא</w:t>
      </w:r>
      <w:r w:rsidRPr="00060277">
        <w:rPr>
          <w:rtl/>
          <w:lang w:eastAsia="en-US"/>
        </w:rPr>
        <w:t xml:space="preserve"> </w:t>
      </w:r>
      <w:r w:rsidRPr="00060277">
        <w:rPr>
          <w:rFonts w:hint="eastAsia"/>
          <w:rtl/>
          <w:lang w:eastAsia="en-US"/>
        </w:rPr>
        <w:t>ויהושפט</w:t>
      </w:r>
      <w:r w:rsidRPr="00060277">
        <w:rPr>
          <w:rtl/>
          <w:lang w:eastAsia="en-US"/>
        </w:rPr>
        <w:t xml:space="preserve"> </w:t>
      </w:r>
      <w:r w:rsidRPr="00060277">
        <w:rPr>
          <w:rFonts w:hint="eastAsia"/>
          <w:rtl/>
          <w:lang w:eastAsia="en-US"/>
        </w:rPr>
        <w:t>ביערום</w:t>
      </w:r>
      <w:r w:rsidRPr="00060277">
        <w:rPr>
          <w:rtl/>
          <w:lang w:eastAsia="en-US"/>
        </w:rPr>
        <w:t xml:space="preserve">! </w:t>
      </w:r>
      <w:r w:rsidRPr="00060277">
        <w:rPr>
          <w:rFonts w:hint="eastAsia"/>
          <w:rtl/>
          <w:lang w:eastAsia="en-US"/>
        </w:rPr>
        <w:t>אלא</w:t>
      </w:r>
      <w:r w:rsidRPr="00060277">
        <w:rPr>
          <w:rtl/>
          <w:lang w:eastAsia="en-US"/>
        </w:rPr>
        <w:t xml:space="preserve"> </w:t>
      </w:r>
      <w:r w:rsidRPr="00060277">
        <w:rPr>
          <w:rFonts w:hint="eastAsia"/>
          <w:rtl/>
          <w:lang w:eastAsia="en-US"/>
        </w:rPr>
        <w:t>מקום</w:t>
      </w:r>
      <w:r w:rsidRPr="00060277">
        <w:rPr>
          <w:rtl/>
          <w:lang w:eastAsia="en-US"/>
        </w:rPr>
        <w:t xml:space="preserve"> </w:t>
      </w:r>
      <w:r w:rsidRPr="00060277">
        <w:rPr>
          <w:rFonts w:hint="eastAsia"/>
          <w:rtl/>
          <w:lang w:eastAsia="en-US"/>
        </w:rPr>
        <w:t>הניחו</w:t>
      </w:r>
      <w:r w:rsidRPr="00060277">
        <w:rPr>
          <w:rtl/>
          <w:lang w:eastAsia="en-US"/>
        </w:rPr>
        <w:t xml:space="preserve"> </w:t>
      </w:r>
      <w:r w:rsidRPr="00060277">
        <w:rPr>
          <w:rFonts w:hint="eastAsia"/>
          <w:rtl/>
          <w:lang w:eastAsia="en-US"/>
        </w:rPr>
        <w:t>לו</w:t>
      </w:r>
      <w:r w:rsidRPr="00060277">
        <w:rPr>
          <w:rtl/>
          <w:lang w:eastAsia="en-US"/>
        </w:rPr>
        <w:t xml:space="preserve"> </w:t>
      </w:r>
      <w:r w:rsidRPr="00060277">
        <w:rPr>
          <w:rFonts w:hint="eastAsia"/>
          <w:rtl/>
          <w:lang w:eastAsia="en-US"/>
        </w:rPr>
        <w:t>אבותיו</w:t>
      </w:r>
      <w:r w:rsidRPr="00060277">
        <w:rPr>
          <w:rtl/>
          <w:lang w:eastAsia="en-US"/>
        </w:rPr>
        <w:t xml:space="preserve"> </w:t>
      </w:r>
      <w:r w:rsidRPr="00060277">
        <w:rPr>
          <w:rFonts w:hint="eastAsia"/>
          <w:rtl/>
          <w:lang w:eastAsia="en-US"/>
        </w:rPr>
        <w:t>להתגדר</w:t>
      </w:r>
      <w:r w:rsidRPr="00060277">
        <w:rPr>
          <w:rtl/>
          <w:lang w:eastAsia="en-US"/>
        </w:rPr>
        <w:t xml:space="preserve"> </w:t>
      </w:r>
      <w:r w:rsidRPr="00060277">
        <w:rPr>
          <w:rFonts w:hint="eastAsia"/>
          <w:rtl/>
          <w:lang w:eastAsia="en-US"/>
        </w:rPr>
        <w:t>בו</w:t>
      </w:r>
      <w:r w:rsidR="00BF4BA0">
        <w:rPr>
          <w:rFonts w:hint="cs"/>
          <w:rtl/>
          <w:lang w:eastAsia="en-US"/>
        </w:rPr>
        <w:t>.</w:t>
      </w:r>
      <w:r w:rsidRPr="00060277">
        <w:rPr>
          <w:rtl/>
          <w:lang w:eastAsia="en-US"/>
        </w:rPr>
        <w:t xml:space="preserve"> </w:t>
      </w:r>
      <w:r w:rsidRPr="00060277">
        <w:rPr>
          <w:rFonts w:hint="eastAsia"/>
          <w:rtl/>
          <w:lang w:eastAsia="en-US"/>
        </w:rPr>
        <w:t>אף</w:t>
      </w:r>
      <w:r w:rsidRPr="00060277">
        <w:rPr>
          <w:rtl/>
          <w:lang w:eastAsia="en-US"/>
        </w:rPr>
        <w:t xml:space="preserve"> </w:t>
      </w:r>
      <w:r w:rsidRPr="00060277">
        <w:rPr>
          <w:rFonts w:hint="eastAsia"/>
          <w:rtl/>
          <w:lang w:eastAsia="en-US"/>
        </w:rPr>
        <w:t>אני</w:t>
      </w:r>
      <w:r w:rsidR="00BF4BA0">
        <w:rPr>
          <w:rFonts w:hint="cs"/>
          <w:rtl/>
          <w:lang w:eastAsia="en-US"/>
        </w:rPr>
        <w:t xml:space="preserve">, </w:t>
      </w:r>
      <w:r w:rsidRPr="00060277">
        <w:rPr>
          <w:rFonts w:hint="eastAsia"/>
          <w:rtl/>
          <w:lang w:eastAsia="en-US"/>
        </w:rPr>
        <w:t>מקום</w:t>
      </w:r>
      <w:r w:rsidRPr="00060277">
        <w:rPr>
          <w:rtl/>
          <w:lang w:eastAsia="en-US"/>
        </w:rPr>
        <w:t xml:space="preserve"> </w:t>
      </w:r>
      <w:r w:rsidRPr="00060277">
        <w:rPr>
          <w:rFonts w:hint="eastAsia"/>
          <w:rtl/>
          <w:lang w:eastAsia="en-US"/>
        </w:rPr>
        <w:t>הניחו</w:t>
      </w:r>
      <w:r w:rsidRPr="00060277">
        <w:rPr>
          <w:rtl/>
          <w:lang w:eastAsia="en-US"/>
        </w:rPr>
        <w:t xml:space="preserve"> </w:t>
      </w:r>
      <w:r w:rsidRPr="00060277">
        <w:rPr>
          <w:rFonts w:hint="eastAsia"/>
          <w:rtl/>
          <w:lang w:eastAsia="en-US"/>
        </w:rPr>
        <w:t>לי</w:t>
      </w:r>
      <w:r w:rsidRPr="00060277">
        <w:rPr>
          <w:rtl/>
          <w:lang w:eastAsia="en-US"/>
        </w:rPr>
        <w:t xml:space="preserve"> </w:t>
      </w:r>
      <w:proofErr w:type="spellStart"/>
      <w:r w:rsidRPr="00060277">
        <w:rPr>
          <w:rFonts w:hint="eastAsia"/>
          <w:rtl/>
          <w:lang w:eastAsia="en-US"/>
        </w:rPr>
        <w:t>אבותי</w:t>
      </w:r>
      <w:proofErr w:type="spellEnd"/>
      <w:r w:rsidRPr="00060277">
        <w:rPr>
          <w:rtl/>
          <w:lang w:eastAsia="en-US"/>
        </w:rPr>
        <w:t xml:space="preserve"> </w:t>
      </w:r>
      <w:r w:rsidRPr="00060277">
        <w:rPr>
          <w:rFonts w:hint="eastAsia"/>
          <w:rtl/>
          <w:lang w:eastAsia="en-US"/>
        </w:rPr>
        <w:t>להתגדר</w:t>
      </w:r>
      <w:r w:rsidRPr="00060277">
        <w:rPr>
          <w:rtl/>
          <w:lang w:eastAsia="en-US"/>
        </w:rPr>
        <w:t xml:space="preserve"> </w:t>
      </w:r>
      <w:r w:rsidRPr="00060277">
        <w:rPr>
          <w:rFonts w:hint="eastAsia"/>
          <w:rtl/>
          <w:lang w:eastAsia="en-US"/>
        </w:rPr>
        <w:t>בו</w:t>
      </w:r>
      <w:r w:rsidRPr="00060277">
        <w:rPr>
          <w:rtl/>
          <w:lang w:eastAsia="en-US"/>
        </w:rPr>
        <w:t>.</w:t>
      </w:r>
      <w:r>
        <w:rPr>
          <w:rStyle w:val="a5"/>
          <w:rtl/>
          <w:lang w:eastAsia="en-US"/>
        </w:rPr>
        <w:footnoteReference w:id="10"/>
      </w:r>
    </w:p>
    <w:p w14:paraId="56CCCE0B" w14:textId="77777777" w:rsidR="00BF4BA0" w:rsidRPr="00142EBA" w:rsidRDefault="00BF4BA0" w:rsidP="00BF4BA0">
      <w:pPr>
        <w:pStyle w:val="ab"/>
        <w:rPr>
          <w:rtl/>
          <w:lang w:eastAsia="en-US"/>
        </w:rPr>
      </w:pPr>
      <w:r w:rsidRPr="00142EBA">
        <w:rPr>
          <w:rtl/>
          <w:lang w:eastAsia="en-US"/>
        </w:rPr>
        <w:t xml:space="preserve">דברים רבה (ליברמן) פרשת ואתחנן </w:t>
      </w:r>
      <w:r>
        <w:rPr>
          <w:rtl/>
          <w:lang w:eastAsia="en-US"/>
        </w:rPr>
        <w:t>–</w:t>
      </w:r>
      <w:r>
        <w:rPr>
          <w:rFonts w:hint="cs"/>
          <w:rtl/>
          <w:lang w:eastAsia="en-US"/>
        </w:rPr>
        <w:t xml:space="preserve"> תשאיר משהו ליהושע</w:t>
      </w:r>
    </w:p>
    <w:p w14:paraId="0A096D97" w14:textId="77777777" w:rsidR="00BF4BA0" w:rsidRDefault="00BF4BA0" w:rsidP="00BF4BA0">
      <w:pPr>
        <w:pStyle w:val="ac"/>
        <w:rPr>
          <w:rFonts w:ascii="David" w:hAnsi="David"/>
          <w:sz w:val="24"/>
          <w:rtl/>
          <w:lang w:eastAsia="en-US"/>
        </w:rPr>
      </w:pPr>
      <w:r>
        <w:rPr>
          <w:rFonts w:ascii="David" w:hAnsi="David" w:hint="cs"/>
          <w:sz w:val="24"/>
          <w:rtl/>
          <w:lang w:eastAsia="en-US"/>
        </w:rPr>
        <w:t>"</w:t>
      </w:r>
      <w:r w:rsidRPr="00142EBA">
        <w:rPr>
          <w:rFonts w:ascii="David" w:hAnsi="David"/>
          <w:sz w:val="24"/>
          <w:rtl/>
          <w:lang w:eastAsia="en-US"/>
        </w:rPr>
        <w:t>רב לך</w:t>
      </w:r>
      <w:r>
        <w:rPr>
          <w:rFonts w:ascii="David" w:hAnsi="David" w:hint="cs"/>
          <w:sz w:val="24"/>
          <w:rtl/>
          <w:lang w:eastAsia="en-US"/>
        </w:rPr>
        <w:t xml:space="preserve">" - </w:t>
      </w:r>
      <w:r w:rsidRPr="00142EBA">
        <w:rPr>
          <w:rFonts w:ascii="David" w:hAnsi="David"/>
          <w:sz w:val="24"/>
          <w:rtl/>
          <w:lang w:eastAsia="en-US"/>
        </w:rPr>
        <w:t>רבו הוא לך, ביזה כולה בזו</w:t>
      </w:r>
      <w:r w:rsidR="00265C65">
        <w:rPr>
          <w:rFonts w:ascii="David" w:hAnsi="David"/>
          <w:sz w:val="24"/>
          <w:rtl/>
          <w:lang w:eastAsia="en-US"/>
        </w:rPr>
        <w:t>ֹ</w:t>
      </w:r>
      <w:r w:rsidRPr="00142EBA">
        <w:rPr>
          <w:rFonts w:ascii="David" w:hAnsi="David"/>
          <w:sz w:val="24"/>
          <w:rtl/>
          <w:lang w:eastAsia="en-US"/>
        </w:rPr>
        <w:t>ז לך</w:t>
      </w:r>
      <w:r w:rsidR="00265C65">
        <w:rPr>
          <w:rFonts w:ascii="David" w:hAnsi="David" w:hint="cs"/>
          <w:sz w:val="24"/>
          <w:rtl/>
          <w:lang w:eastAsia="en-US"/>
        </w:rPr>
        <w:t>?</w:t>
      </w:r>
      <w:r>
        <w:rPr>
          <w:rStyle w:val="a5"/>
          <w:rFonts w:ascii="David" w:hAnsi="David"/>
          <w:sz w:val="24"/>
          <w:rtl/>
          <w:lang w:eastAsia="en-US"/>
        </w:rPr>
        <w:footnoteReference w:id="11"/>
      </w:r>
      <w:r w:rsidRPr="00142EBA">
        <w:rPr>
          <w:rFonts w:ascii="David" w:hAnsi="David"/>
          <w:sz w:val="24"/>
          <w:rtl/>
          <w:lang w:eastAsia="en-US"/>
        </w:rPr>
        <w:t xml:space="preserve"> ואם אתה נוטל </w:t>
      </w:r>
      <w:proofErr w:type="spellStart"/>
      <w:r w:rsidRPr="00142EBA">
        <w:rPr>
          <w:rFonts w:ascii="David" w:hAnsi="David"/>
          <w:sz w:val="24"/>
          <w:rtl/>
          <w:lang w:eastAsia="en-US"/>
        </w:rPr>
        <w:t>הכל</w:t>
      </w:r>
      <w:proofErr w:type="spellEnd"/>
      <w:r w:rsidRPr="00142EBA">
        <w:rPr>
          <w:rFonts w:ascii="David" w:hAnsi="David"/>
          <w:sz w:val="24"/>
          <w:rtl/>
          <w:lang w:eastAsia="en-US"/>
        </w:rPr>
        <w:t xml:space="preserve">, לית את שבק ליהושע תלמידך כלום. גאלת את ישראל ממצרים, הנהגתם בים והורדת להם המן ואת התורה, הנהגתם במדבר מ' שנה, ואת מבקש </w:t>
      </w:r>
      <w:proofErr w:type="spellStart"/>
      <w:r w:rsidRPr="00142EBA">
        <w:rPr>
          <w:rFonts w:ascii="David" w:hAnsi="David"/>
          <w:sz w:val="24"/>
          <w:rtl/>
          <w:lang w:eastAsia="en-US"/>
        </w:rPr>
        <w:t>ליכנס</w:t>
      </w:r>
      <w:proofErr w:type="spellEnd"/>
      <w:r w:rsidRPr="00142EBA">
        <w:rPr>
          <w:rFonts w:ascii="David" w:hAnsi="David"/>
          <w:sz w:val="24"/>
          <w:rtl/>
          <w:lang w:eastAsia="en-US"/>
        </w:rPr>
        <w:t xml:space="preserve"> לארץ לחלקה להם</w:t>
      </w:r>
      <w:r>
        <w:rPr>
          <w:rFonts w:ascii="David" w:hAnsi="David" w:hint="cs"/>
          <w:sz w:val="24"/>
          <w:rtl/>
          <w:lang w:eastAsia="en-US"/>
        </w:rPr>
        <w:t>?</w:t>
      </w:r>
      <w:r w:rsidRPr="00142EBA">
        <w:rPr>
          <w:rFonts w:ascii="David" w:hAnsi="David"/>
          <w:sz w:val="24"/>
          <w:rtl/>
          <w:lang w:eastAsia="en-US"/>
        </w:rPr>
        <w:t xml:space="preserve"> אין אתה מניח ליהושע כלום</w:t>
      </w:r>
      <w:r>
        <w:rPr>
          <w:rFonts w:ascii="David" w:hAnsi="David" w:hint="cs"/>
          <w:sz w:val="24"/>
          <w:rtl/>
          <w:lang w:eastAsia="en-US"/>
        </w:rPr>
        <w:t>!</w:t>
      </w:r>
      <w:r>
        <w:rPr>
          <w:rStyle w:val="a5"/>
          <w:rFonts w:ascii="David" w:hAnsi="David"/>
          <w:sz w:val="24"/>
          <w:rtl/>
          <w:lang w:eastAsia="en-US"/>
        </w:rPr>
        <w:footnoteReference w:id="12"/>
      </w:r>
    </w:p>
    <w:p w14:paraId="26BDFB6B" w14:textId="77777777" w:rsidR="0047773B" w:rsidRDefault="0047773B" w:rsidP="007C7712">
      <w:pPr>
        <w:pStyle w:val="ac"/>
        <w:rPr>
          <w:rFonts w:hint="cs"/>
          <w:rtl/>
          <w:lang w:val="he-IL"/>
        </w:rPr>
      </w:pPr>
    </w:p>
    <w:p w14:paraId="61630F3C" w14:textId="77777777" w:rsidR="00360A49" w:rsidRDefault="00360A49">
      <w:pPr>
        <w:pStyle w:val="ad"/>
        <w:rPr>
          <w:rFonts w:hint="cs"/>
          <w:rtl/>
          <w:lang w:val="he-IL"/>
        </w:rPr>
      </w:pPr>
      <w:r>
        <w:rPr>
          <w:rFonts w:hint="cs"/>
          <w:rtl/>
          <w:lang w:val="he-IL"/>
        </w:rPr>
        <w:t>מחלקי המים</w:t>
      </w:r>
    </w:p>
    <w:p w14:paraId="304C690F" w14:textId="77777777" w:rsidR="00CF37B0" w:rsidRDefault="00CF37B0" w:rsidP="00CF37B0">
      <w:pPr>
        <w:autoSpaceDE w:val="0"/>
        <w:autoSpaceDN w:val="0"/>
        <w:adjustRightInd w:val="0"/>
        <w:rPr>
          <w:rFonts w:ascii="David" w:cs="David"/>
          <w:color w:val="000000"/>
          <w:sz w:val="32"/>
          <w:szCs w:val="32"/>
          <w:rtl/>
          <w:lang w:eastAsia="en-US"/>
        </w:rPr>
      </w:pPr>
    </w:p>
    <w:p w14:paraId="7E672C60" w14:textId="77777777" w:rsidR="00CF37B0" w:rsidRDefault="00CF37B0">
      <w:pPr>
        <w:autoSpaceDE w:val="0"/>
        <w:autoSpaceDN w:val="0"/>
        <w:adjustRightInd w:val="0"/>
        <w:spacing w:before="120"/>
        <w:jc w:val="both"/>
        <w:rPr>
          <w:rFonts w:hint="cs"/>
          <w:rtl/>
          <w:lang w:val="he-IL"/>
        </w:rPr>
      </w:pPr>
    </w:p>
    <w:sectPr w:rsidR="00CF37B0" w:rsidSect="007B6E59">
      <w:headerReference w:type="default" r:id="rId8"/>
      <w:footerReference w:type="default" r:id="rId9"/>
      <w:headerReference w:type="first" r:id="rId10"/>
      <w:footerReference w:type="first" r:id="rId11"/>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D113" w14:textId="77777777" w:rsidR="00021471" w:rsidRDefault="00021471">
      <w:r>
        <w:separator/>
      </w:r>
    </w:p>
  </w:endnote>
  <w:endnote w:type="continuationSeparator" w:id="0">
    <w:p w14:paraId="4864F1C3" w14:textId="77777777" w:rsidR="00021471" w:rsidRDefault="0002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232A" w14:textId="77777777" w:rsidR="0030098D" w:rsidRDefault="0030098D" w:rsidP="0030098D">
    <w:pPr>
      <w:pStyle w:val="a8"/>
      <w:tabs>
        <w:tab w:val="clear" w:pos="8306"/>
        <w:tab w:val="right" w:pos="9412"/>
      </w:tabs>
    </w:pPr>
    <w:r>
      <w:rPr>
        <w:rStyle w:val="af1"/>
        <w:rFonts w:hint="cs"/>
        <w:rtl/>
      </w:rPr>
      <w:tab/>
    </w:r>
    <w:r>
      <w:rPr>
        <w:rStyle w:val="af1"/>
        <w:rFonts w:hint="cs"/>
        <w:rtl/>
      </w:rPr>
      <w:tab/>
    </w:r>
    <w:r>
      <w:rPr>
        <w:rStyle w:val="af1"/>
        <w:rtl/>
      </w:rPr>
      <w:t xml:space="preserve">עמ' </w:t>
    </w:r>
    <w:r>
      <w:rPr>
        <w:rStyle w:val="af1"/>
        <w:rtl/>
      </w:rPr>
      <w:fldChar w:fldCharType="begin"/>
    </w:r>
    <w:r>
      <w:rPr>
        <w:rStyle w:val="af1"/>
      </w:rPr>
      <w:instrText xml:space="preserve"> PAGE </w:instrText>
    </w:r>
    <w:r>
      <w:rPr>
        <w:rStyle w:val="af1"/>
        <w:rtl/>
      </w:rPr>
      <w:fldChar w:fldCharType="separate"/>
    </w:r>
    <w:r w:rsidR="00C13D22">
      <w:rPr>
        <w:rStyle w:val="af1"/>
        <w:noProof/>
        <w:rtl/>
      </w:rPr>
      <w:t>1</w:t>
    </w:r>
    <w:r>
      <w:rPr>
        <w:rStyle w:val="af1"/>
        <w:rtl/>
      </w:rPr>
      <w:fldChar w:fldCharType="end"/>
    </w:r>
    <w:r>
      <w:rPr>
        <w:rStyle w:val="af1"/>
        <w:rtl/>
      </w:rPr>
      <w:t xml:space="preserve"> מתוך </w:t>
    </w:r>
    <w:r>
      <w:rPr>
        <w:rStyle w:val="af1"/>
        <w:rtl/>
      </w:rPr>
      <w:fldChar w:fldCharType="begin"/>
    </w:r>
    <w:r>
      <w:rPr>
        <w:rStyle w:val="af1"/>
      </w:rPr>
      <w:instrText xml:space="preserve"> NUMPAGES </w:instrText>
    </w:r>
    <w:r>
      <w:rPr>
        <w:rStyle w:val="af1"/>
        <w:rtl/>
      </w:rPr>
      <w:fldChar w:fldCharType="separate"/>
    </w:r>
    <w:r w:rsidR="00C13D22">
      <w:rPr>
        <w:rStyle w:val="af1"/>
        <w:noProof/>
        <w:rtl/>
      </w:rPr>
      <w:t>1</w:t>
    </w:r>
    <w:r>
      <w:rPr>
        <w:rStyle w:val="af1"/>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2A3D" w14:textId="77777777" w:rsidR="0093731F" w:rsidRPr="00F8747C" w:rsidRDefault="0093731F" w:rsidP="0093731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0098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0098D">
      <w:rPr>
        <w:rStyle w:val="af1"/>
        <w:noProof/>
        <w:rtl/>
      </w:rPr>
      <w:t>1</w:t>
    </w:r>
    <w:r w:rsidRPr="00F8747C">
      <w:rPr>
        <w:rStyle w:val="af1"/>
      </w:rPr>
      <w:fldChar w:fldCharType="end"/>
    </w:r>
  </w:p>
  <w:p w14:paraId="4C961331" w14:textId="77777777" w:rsidR="0093731F" w:rsidRDefault="009373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6D76" w14:textId="77777777" w:rsidR="00021471" w:rsidRDefault="00021471">
      <w:r>
        <w:rPr>
          <w:rtl/>
        </w:rPr>
        <w:separator/>
      </w:r>
    </w:p>
  </w:footnote>
  <w:footnote w:type="continuationSeparator" w:id="0">
    <w:p w14:paraId="319D4275" w14:textId="77777777" w:rsidR="00021471" w:rsidRDefault="00021471">
      <w:r>
        <w:continuationSeparator/>
      </w:r>
    </w:p>
  </w:footnote>
  <w:footnote w:id="1">
    <w:p w14:paraId="42D92259" w14:textId="77777777" w:rsidR="00117904" w:rsidRDefault="00117904" w:rsidP="00117904">
      <w:pPr>
        <w:pStyle w:val="a3"/>
        <w:rPr>
          <w:rFonts w:hint="cs"/>
          <w:rtl/>
        </w:rPr>
      </w:pPr>
      <w:r>
        <w:rPr>
          <w:rStyle w:val="a5"/>
        </w:rPr>
        <w:footnoteRef/>
      </w:r>
      <w:r>
        <w:rPr>
          <w:rtl/>
        </w:rPr>
        <w:t xml:space="preserve"> </w:t>
      </w:r>
      <w:r>
        <w:rPr>
          <w:rFonts w:hint="cs"/>
          <w:rtl/>
        </w:rPr>
        <w:t xml:space="preserve">דרשות רבות יש על פסוק זה במשמעות של ריבוי ועושר הדברים שנאמרו בסיני, כולל סתירות לכאורה בתור עצמה. ראו </w:t>
      </w:r>
      <w:r>
        <w:rPr>
          <w:rtl/>
        </w:rPr>
        <w:t xml:space="preserve">ספרי במדבר פרשת נשא </w:t>
      </w:r>
      <w:proofErr w:type="spellStart"/>
      <w:r>
        <w:rPr>
          <w:rtl/>
        </w:rPr>
        <w:t>פיסקא</w:t>
      </w:r>
      <w:proofErr w:type="spellEnd"/>
      <w:r>
        <w:rPr>
          <w:rtl/>
        </w:rPr>
        <w:t xml:space="preserve"> </w:t>
      </w:r>
      <w:proofErr w:type="spellStart"/>
      <w:r>
        <w:rPr>
          <w:rtl/>
        </w:rPr>
        <w:t>מב</w:t>
      </w:r>
      <w:proofErr w:type="spellEnd"/>
      <w:r>
        <w:rPr>
          <w:rFonts w:hint="cs"/>
          <w:rtl/>
        </w:rPr>
        <w:t>: "</w:t>
      </w:r>
      <w:r>
        <w:rPr>
          <w:rtl/>
        </w:rPr>
        <w:t xml:space="preserve">כשהקב"ה קורא </w:t>
      </w:r>
      <w:proofErr w:type="spellStart"/>
      <w:r>
        <w:rPr>
          <w:rtl/>
        </w:rPr>
        <w:t>הכל</w:t>
      </w:r>
      <w:proofErr w:type="spellEnd"/>
      <w:r>
        <w:rPr>
          <w:rtl/>
        </w:rPr>
        <w:t xml:space="preserve"> עונים מה שאי אפשר לו לבשר ודם לקרוא שתי שמות כאחת וכן הוא אומר וידבר </w:t>
      </w:r>
      <w:proofErr w:type="spellStart"/>
      <w:r>
        <w:rPr>
          <w:rtl/>
        </w:rPr>
        <w:t>אלהים</w:t>
      </w:r>
      <w:proofErr w:type="spellEnd"/>
      <w:r>
        <w:rPr>
          <w:rtl/>
        </w:rPr>
        <w:t xml:space="preserve"> את כל הדברים האלה </w:t>
      </w:r>
      <w:proofErr w:type="spellStart"/>
      <w:r>
        <w:rPr>
          <w:rtl/>
        </w:rPr>
        <w:t>לאמר</w:t>
      </w:r>
      <w:proofErr w:type="spellEnd"/>
      <w:r>
        <w:rPr>
          <w:rtl/>
        </w:rPr>
        <w:t xml:space="preserve"> (שמות כ א) ואומר אחת דבר </w:t>
      </w:r>
      <w:proofErr w:type="spellStart"/>
      <w:r>
        <w:rPr>
          <w:rtl/>
        </w:rPr>
        <w:t>אלהים</w:t>
      </w:r>
      <w:proofErr w:type="spellEnd"/>
      <w:r>
        <w:rPr>
          <w:rtl/>
        </w:rPr>
        <w:t xml:space="preserve"> שתים זו שמעתי (תהלים סב </w:t>
      </w:r>
      <w:proofErr w:type="spellStart"/>
      <w:r>
        <w:rPr>
          <w:rtl/>
        </w:rPr>
        <w:t>יב</w:t>
      </w:r>
      <w:proofErr w:type="spellEnd"/>
      <w:r>
        <w:rPr>
          <w:rtl/>
        </w:rPr>
        <w:t xml:space="preserve">) ואומר הלא כה דברי כאש נאום ה' וכפטיש יפוצץ סלע (ירמיה </w:t>
      </w:r>
      <w:proofErr w:type="spellStart"/>
      <w:r>
        <w:rPr>
          <w:rtl/>
        </w:rPr>
        <w:t>כג</w:t>
      </w:r>
      <w:proofErr w:type="spellEnd"/>
      <w:r>
        <w:rPr>
          <w:rtl/>
        </w:rPr>
        <w:t xml:space="preserve"> </w:t>
      </w:r>
      <w:proofErr w:type="spellStart"/>
      <w:r>
        <w:rPr>
          <w:rtl/>
        </w:rPr>
        <w:t>כט</w:t>
      </w:r>
      <w:proofErr w:type="spellEnd"/>
      <w:r>
        <w:rPr>
          <w:rtl/>
        </w:rPr>
        <w:t>)</w:t>
      </w:r>
      <w:r>
        <w:rPr>
          <w:rFonts w:hint="cs"/>
          <w:rtl/>
        </w:rPr>
        <w:t>". וב</w:t>
      </w:r>
      <w:r>
        <w:rPr>
          <w:rtl/>
        </w:rPr>
        <w:t xml:space="preserve">שמות רבה </w:t>
      </w:r>
      <w:proofErr w:type="spellStart"/>
      <w:r>
        <w:rPr>
          <w:rFonts w:hint="cs"/>
          <w:rtl/>
        </w:rPr>
        <w:t>כח</w:t>
      </w:r>
      <w:proofErr w:type="spellEnd"/>
      <w:r>
        <w:rPr>
          <w:rFonts w:hint="cs"/>
          <w:rtl/>
        </w:rPr>
        <w:t xml:space="preserve"> ד </w:t>
      </w:r>
      <w:r>
        <w:rPr>
          <w:rtl/>
        </w:rPr>
        <w:t>פרשת יתרו</w:t>
      </w:r>
      <w:r>
        <w:rPr>
          <w:rFonts w:hint="cs"/>
          <w:rtl/>
        </w:rPr>
        <w:t>: "</w:t>
      </w:r>
      <w:r>
        <w:rPr>
          <w:rtl/>
        </w:rPr>
        <w:t xml:space="preserve">וכן דבור זכור את יום השבת לקדשו, ואומר (במדבר </w:t>
      </w:r>
      <w:proofErr w:type="spellStart"/>
      <w:r>
        <w:rPr>
          <w:rtl/>
        </w:rPr>
        <w:t>כח</w:t>
      </w:r>
      <w:proofErr w:type="spellEnd"/>
      <w:r>
        <w:rPr>
          <w:rtl/>
        </w:rPr>
        <w:t>) וביום השבת שני כבשי</w:t>
      </w:r>
      <w:r>
        <w:rPr>
          <w:rFonts w:hint="cs"/>
          <w:rtl/>
        </w:rPr>
        <w:t>ם</w:t>
      </w:r>
      <w:r>
        <w:rPr>
          <w:rtl/>
        </w:rPr>
        <w:t xml:space="preserve"> בני שנה, דבור (ויקרא </w:t>
      </w:r>
      <w:proofErr w:type="spellStart"/>
      <w:r>
        <w:rPr>
          <w:rtl/>
        </w:rPr>
        <w:t>יח</w:t>
      </w:r>
      <w:proofErr w:type="spellEnd"/>
      <w:r>
        <w:rPr>
          <w:rtl/>
        </w:rPr>
        <w:t xml:space="preserve">) ערות אשת אחיך לא תגלה (דברים כה) כי ישבו אחים יחדו, וכלן אמרן בבת אחת הוי וידבר </w:t>
      </w:r>
      <w:proofErr w:type="spellStart"/>
      <w:r>
        <w:rPr>
          <w:rtl/>
        </w:rPr>
        <w:t>אלהים</w:t>
      </w:r>
      <w:proofErr w:type="spellEnd"/>
      <w:r>
        <w:rPr>
          <w:rtl/>
        </w:rPr>
        <w:t xml:space="preserve"> את כל הדברים האלה </w:t>
      </w:r>
      <w:proofErr w:type="spellStart"/>
      <w:r>
        <w:rPr>
          <w:rtl/>
        </w:rPr>
        <w:t>לאמר</w:t>
      </w:r>
      <w:proofErr w:type="spellEnd"/>
      <w:r>
        <w:rPr>
          <w:rFonts w:hint="cs"/>
          <w:rtl/>
        </w:rPr>
        <w:t>". ראו דברינו קול אחד וקולות רבים בפרשת בהעלותך, אסרתי לך התרתי לך בפרשת ראה, זכור ושמור בדבור אחד בפרשת שמות</w:t>
      </w:r>
      <w:r w:rsidR="009957DC">
        <w:rPr>
          <w:rFonts w:hint="cs"/>
          <w:rtl/>
        </w:rPr>
        <w:t xml:space="preserve"> ואולי עוד</w:t>
      </w:r>
      <w:r>
        <w:rPr>
          <w:rtl/>
        </w:rPr>
        <w:t>.</w:t>
      </w:r>
    </w:p>
  </w:footnote>
  <w:footnote w:id="2">
    <w:p w14:paraId="1F07780A" w14:textId="77777777" w:rsidR="003B12BF" w:rsidRDefault="003B12BF">
      <w:pPr>
        <w:pStyle w:val="a3"/>
        <w:rPr>
          <w:rFonts w:hint="cs"/>
          <w:rtl/>
        </w:rPr>
      </w:pPr>
      <w:r>
        <w:rPr>
          <w:rStyle w:val="a5"/>
        </w:rPr>
        <w:footnoteRef/>
      </w:r>
      <w:r>
        <w:rPr>
          <w:rtl/>
        </w:rPr>
        <w:t xml:space="preserve"> </w:t>
      </w:r>
      <w:r>
        <w:rPr>
          <w:rFonts w:hint="cs"/>
          <w:rtl/>
        </w:rPr>
        <w:t xml:space="preserve">דברי הגמרא נשמעים קטועים. אם השאלה: "היאך אני למד תורה מעתה? היא על הלימוד בבית המדרש </w:t>
      </w:r>
      <w:r>
        <w:rPr>
          <w:rtl/>
        </w:rPr>
        <w:t>–</w:t>
      </w:r>
      <w:r>
        <w:rPr>
          <w:rFonts w:hint="cs"/>
          <w:rtl/>
        </w:rPr>
        <w:t xml:space="preserve"> ניחא. תשמע את כולם, ואז מה? ובפרט אם השאלה היא איך אני נוהג הלכה למעשה? מה באמת תשובת הגמרא? מפרש רש"י שם: "</w:t>
      </w:r>
      <w:r w:rsidRPr="009957DC">
        <w:rPr>
          <w:rtl/>
        </w:rPr>
        <w:t>מאחר שכולן לבן לשמים - עשה אזנך שומעת ולמוד, ודע דברי כולן, וכשתדע להבחין אי זה יכשר - קבע הלכה כמותו</w:t>
      </w:r>
      <w:r>
        <w:rPr>
          <w:rFonts w:hint="cs"/>
          <w:rtl/>
        </w:rPr>
        <w:t xml:space="preserve">". אז על כתפי מי האחריות האישית לקיום ההלכה? </w:t>
      </w:r>
      <w:r>
        <w:rPr>
          <w:rtl/>
        </w:rPr>
        <w:t>–</w:t>
      </w:r>
      <w:r>
        <w:rPr>
          <w:rFonts w:hint="cs"/>
          <w:rtl/>
        </w:rPr>
        <w:t xml:space="preserve"> על כל אחד ואחד.</w:t>
      </w:r>
      <w:r w:rsidR="00684557">
        <w:rPr>
          <w:rFonts w:hint="cs"/>
          <w:rtl/>
        </w:rPr>
        <w:t xml:space="preserve"> ויהיו דברים אלה לזכרו של ישי יובל אחי ז"ל שהראני פירוש רש"י זה לראשונה.</w:t>
      </w:r>
    </w:p>
  </w:footnote>
  <w:footnote w:id="3">
    <w:p w14:paraId="7C94EAF3" w14:textId="77777777" w:rsidR="00DE7044" w:rsidRPr="00532FEC" w:rsidRDefault="00DE7044" w:rsidP="00DE7044">
      <w:pPr>
        <w:pStyle w:val="a3"/>
        <w:rPr>
          <w:rFonts w:hint="cs"/>
        </w:rPr>
      </w:pPr>
      <w:r w:rsidRPr="00532FEC">
        <w:rPr>
          <w:rStyle w:val="a5"/>
        </w:rPr>
        <w:footnoteRef/>
      </w:r>
      <w:r w:rsidRPr="00532FEC">
        <w:rPr>
          <w:rtl/>
        </w:rPr>
        <w:t xml:space="preserve"> </w:t>
      </w:r>
      <w:r>
        <w:rPr>
          <w:rFonts w:hint="cs"/>
          <w:rtl/>
          <w:lang w:eastAsia="en-US"/>
        </w:rPr>
        <w:t xml:space="preserve">ראו פירוש </w:t>
      </w:r>
      <w:r>
        <w:rPr>
          <w:rtl/>
          <w:lang w:eastAsia="en-US"/>
        </w:rPr>
        <w:t>פני משה</w:t>
      </w:r>
      <w:r>
        <w:rPr>
          <w:rFonts w:hint="cs"/>
          <w:rtl/>
          <w:lang w:eastAsia="en-US"/>
        </w:rPr>
        <w:t>: "</w:t>
      </w:r>
      <w:r>
        <w:rPr>
          <w:rtl/>
          <w:lang w:eastAsia="en-US"/>
        </w:rPr>
        <w:t>אילו ניתנה התורה חתוכה</w:t>
      </w:r>
      <w:r>
        <w:rPr>
          <w:rFonts w:hint="cs"/>
          <w:rtl/>
          <w:lang w:eastAsia="en-US"/>
        </w:rPr>
        <w:t xml:space="preserve"> -</w:t>
      </w:r>
      <w:r>
        <w:rPr>
          <w:rtl/>
          <w:lang w:eastAsia="en-US"/>
        </w:rPr>
        <w:t xml:space="preserve"> בפסק הלכה בלא נטיית דעת לכאן ולכאן:</w:t>
      </w:r>
      <w:r>
        <w:rPr>
          <w:rFonts w:hint="cs"/>
          <w:rtl/>
          <w:lang w:eastAsia="en-US"/>
        </w:rPr>
        <w:t xml:space="preserve"> </w:t>
      </w:r>
      <w:r>
        <w:rPr>
          <w:rtl/>
          <w:lang w:eastAsia="en-US"/>
        </w:rPr>
        <w:t xml:space="preserve">לא </w:t>
      </w:r>
      <w:proofErr w:type="spellStart"/>
      <w:r>
        <w:rPr>
          <w:rtl/>
          <w:lang w:eastAsia="en-US"/>
        </w:rPr>
        <w:t>היתה</w:t>
      </w:r>
      <w:proofErr w:type="spellEnd"/>
      <w:r>
        <w:rPr>
          <w:rtl/>
          <w:lang w:eastAsia="en-US"/>
        </w:rPr>
        <w:t xml:space="preserve"> לרגל עמידה</w:t>
      </w:r>
      <w:r>
        <w:rPr>
          <w:rFonts w:hint="cs"/>
          <w:rtl/>
          <w:lang w:eastAsia="en-US"/>
        </w:rPr>
        <w:t xml:space="preserve"> -</w:t>
      </w:r>
      <w:r>
        <w:rPr>
          <w:rtl/>
          <w:lang w:eastAsia="en-US"/>
        </w:rPr>
        <w:t xml:space="preserve"> לא היה קיום לעולם </w:t>
      </w:r>
      <w:proofErr w:type="spellStart"/>
      <w:r>
        <w:rPr>
          <w:rtl/>
          <w:lang w:eastAsia="en-US"/>
        </w:rPr>
        <w:t>דהתורה</w:t>
      </w:r>
      <w:proofErr w:type="spellEnd"/>
      <w:r>
        <w:rPr>
          <w:rtl/>
          <w:lang w:eastAsia="en-US"/>
        </w:rPr>
        <w:t xml:space="preserve"> צריך שתהיה נדרשת פנים לכאן ולכאן </w:t>
      </w:r>
      <w:proofErr w:type="spellStart"/>
      <w:r>
        <w:rPr>
          <w:rtl/>
          <w:lang w:eastAsia="en-US"/>
        </w:rPr>
        <w:t>כדלקמיה</w:t>
      </w:r>
      <w:proofErr w:type="spellEnd"/>
      <w:r>
        <w:rPr>
          <w:rtl/>
          <w:lang w:eastAsia="en-US"/>
        </w:rPr>
        <w:t xml:space="preserve"> ואלו </w:t>
      </w:r>
      <w:proofErr w:type="spellStart"/>
      <w:r>
        <w:rPr>
          <w:rtl/>
          <w:lang w:eastAsia="en-US"/>
        </w:rPr>
        <w:t>ואלו</w:t>
      </w:r>
      <w:proofErr w:type="spellEnd"/>
      <w:r>
        <w:rPr>
          <w:rtl/>
          <w:lang w:eastAsia="en-US"/>
        </w:rPr>
        <w:t xml:space="preserve"> דברי </w:t>
      </w:r>
      <w:proofErr w:type="spellStart"/>
      <w:r>
        <w:rPr>
          <w:rtl/>
          <w:lang w:eastAsia="en-US"/>
        </w:rPr>
        <w:t>אלהים</w:t>
      </w:r>
      <w:proofErr w:type="spellEnd"/>
      <w:r>
        <w:rPr>
          <w:rtl/>
          <w:lang w:eastAsia="en-US"/>
        </w:rPr>
        <w:t xml:space="preserve"> חיים הן</w:t>
      </w:r>
      <w:r>
        <w:rPr>
          <w:rFonts w:hint="cs"/>
          <w:rtl/>
          <w:lang w:eastAsia="en-US"/>
        </w:rPr>
        <w:t>"</w:t>
      </w:r>
      <w:r>
        <w:rPr>
          <w:rtl/>
          <w:lang w:eastAsia="en-US"/>
        </w:rPr>
        <w:t>.</w:t>
      </w:r>
      <w:r>
        <w:rPr>
          <w:rFonts w:hint="cs"/>
          <w:rtl/>
        </w:rPr>
        <w:t xml:space="preserve"> ופירוש </w:t>
      </w:r>
      <w:r>
        <w:rPr>
          <w:rtl/>
          <w:lang w:eastAsia="en-US"/>
        </w:rPr>
        <w:t>עלי תמר</w:t>
      </w:r>
      <w:r>
        <w:rPr>
          <w:rFonts w:hint="cs"/>
          <w:rtl/>
          <w:lang w:eastAsia="en-US"/>
        </w:rPr>
        <w:t xml:space="preserve"> מדגיש שר' ינאי מדבר אל ציבור תלמידי החכמים: "</w:t>
      </w:r>
      <w:r>
        <w:rPr>
          <w:rtl/>
          <w:lang w:eastAsia="en-US"/>
        </w:rPr>
        <w:t xml:space="preserve">אנו </w:t>
      </w:r>
      <w:proofErr w:type="spellStart"/>
      <w:r>
        <w:rPr>
          <w:rtl/>
          <w:lang w:eastAsia="en-US"/>
        </w:rPr>
        <w:t>שומעין</w:t>
      </w:r>
      <w:proofErr w:type="spellEnd"/>
      <w:r>
        <w:rPr>
          <w:rtl/>
          <w:lang w:eastAsia="en-US"/>
        </w:rPr>
        <w:t xml:space="preserve"> מדברי רבי ינאי איך הוא מדבר לחכמי הישיבה</w:t>
      </w:r>
      <w:r>
        <w:rPr>
          <w:rFonts w:hint="cs"/>
          <w:rtl/>
          <w:lang w:eastAsia="en-US"/>
        </w:rPr>
        <w:t>:</w:t>
      </w:r>
      <w:r>
        <w:rPr>
          <w:rtl/>
          <w:lang w:eastAsia="en-US"/>
        </w:rPr>
        <w:t xml:space="preserve"> א</w:t>
      </w:r>
      <w:r>
        <w:rPr>
          <w:rFonts w:hint="cs"/>
          <w:rtl/>
          <w:lang w:eastAsia="en-US"/>
        </w:rPr>
        <w:t>י</w:t>
      </w:r>
      <w:r>
        <w:rPr>
          <w:rtl/>
          <w:lang w:eastAsia="en-US"/>
        </w:rPr>
        <w:t xml:space="preserve">לו נתנה התורה חתוכה לא </w:t>
      </w:r>
      <w:proofErr w:type="spellStart"/>
      <w:r>
        <w:rPr>
          <w:rtl/>
          <w:lang w:eastAsia="en-US"/>
        </w:rPr>
        <w:t>היתה</w:t>
      </w:r>
      <w:proofErr w:type="spellEnd"/>
      <w:r>
        <w:rPr>
          <w:rtl/>
          <w:lang w:eastAsia="en-US"/>
        </w:rPr>
        <w:t xml:space="preserve"> לרגל עמידה, כלומר לרגל שלנו, חכמי הישיבה</w:t>
      </w:r>
      <w:r>
        <w:rPr>
          <w:rFonts w:hint="cs"/>
          <w:rtl/>
          <w:lang w:eastAsia="en-US"/>
        </w:rPr>
        <w:t xml:space="preserve">". ובמילים שלנו: </w:t>
      </w:r>
      <w:r w:rsidRPr="00532FEC">
        <w:rPr>
          <w:rFonts w:hint="cs"/>
          <w:rtl/>
        </w:rPr>
        <w:t xml:space="preserve">אילו ניתנה התורה כפסק הלכה חתוך וסגור, לא היה קיום לעולם לימוד התורה והסקת ההלכה על פי </w:t>
      </w:r>
      <w:r>
        <w:rPr>
          <w:rFonts w:hint="cs"/>
          <w:rtl/>
        </w:rPr>
        <w:t>דרשות חכמים ו</w:t>
      </w:r>
      <w:r w:rsidRPr="00532FEC">
        <w:rPr>
          <w:rFonts w:hint="cs"/>
          <w:rtl/>
        </w:rPr>
        <w:t>מציאות החיים המשתנה</w:t>
      </w:r>
      <w:r>
        <w:rPr>
          <w:rFonts w:hint="cs"/>
          <w:rtl/>
        </w:rPr>
        <w:t xml:space="preserve"> והכרעת הרוב</w:t>
      </w:r>
      <w:r w:rsidRPr="00532FEC">
        <w:rPr>
          <w:rFonts w:hint="cs"/>
          <w:rtl/>
        </w:rPr>
        <w:t>.</w:t>
      </w:r>
      <w:r>
        <w:rPr>
          <w:rFonts w:hint="cs"/>
          <w:rtl/>
        </w:rPr>
        <w:t xml:space="preserve"> היינו חיים אז בעולם המעשה הסטטי בלי הלימוד והחידוש, רק עם </w:t>
      </w:r>
      <w:hyperlink r:id="rId1" w:history="1">
        <w:r w:rsidRPr="00B71565">
          <w:rPr>
            <w:rStyle w:val="Hyperlink"/>
            <w:rFonts w:hint="cs"/>
            <w:rtl/>
          </w:rPr>
          <w:t>סיני ובלי עוקרי הרים</w:t>
        </w:r>
      </w:hyperlink>
      <w:r>
        <w:rPr>
          <w:rFonts w:hint="cs"/>
          <w:rtl/>
        </w:rPr>
        <w:t xml:space="preserve">, והרי: "גדול הלימוד שמביא לידי מעשה". </w:t>
      </w:r>
    </w:p>
  </w:footnote>
  <w:footnote w:id="4">
    <w:p w14:paraId="78066BE1" w14:textId="77777777" w:rsidR="00DE7044" w:rsidRPr="00532FEC" w:rsidRDefault="00DE7044" w:rsidP="00DE7044">
      <w:pPr>
        <w:pStyle w:val="a3"/>
        <w:rPr>
          <w:rFonts w:hint="cs"/>
        </w:rPr>
      </w:pPr>
      <w:r w:rsidRPr="00532FEC">
        <w:rPr>
          <w:rStyle w:val="a5"/>
        </w:rPr>
        <w:footnoteRef/>
      </w:r>
      <w:r w:rsidRPr="00532FEC">
        <w:rPr>
          <w:rtl/>
        </w:rPr>
        <w:t xml:space="preserve"> </w:t>
      </w:r>
      <w:r>
        <w:rPr>
          <w:rFonts w:hint="cs"/>
          <w:rtl/>
        </w:rPr>
        <w:t>נראה שהמעתיקים קצרו כאן וחסרה המילה "</w:t>
      </w:r>
      <w:proofErr w:type="spellStart"/>
      <w:r>
        <w:rPr>
          <w:rFonts w:hint="cs"/>
          <w:rtl/>
        </w:rPr>
        <w:t>לאמר</w:t>
      </w:r>
      <w:proofErr w:type="spellEnd"/>
      <w:r>
        <w:rPr>
          <w:rFonts w:hint="cs"/>
          <w:rtl/>
        </w:rPr>
        <w:t>"</w:t>
      </w:r>
      <w:r w:rsidR="00BF4BA0">
        <w:rPr>
          <w:rFonts w:hint="cs"/>
          <w:rtl/>
        </w:rPr>
        <w:t xml:space="preserve">. </w:t>
      </w:r>
      <w:r w:rsidRPr="00532FEC">
        <w:rPr>
          <w:rFonts w:hint="cs"/>
          <w:rtl/>
        </w:rPr>
        <w:t xml:space="preserve">הדרשן מבין שההקדמה "וידבר ה' אל משה </w:t>
      </w:r>
      <w:proofErr w:type="spellStart"/>
      <w:r w:rsidRPr="00532FEC">
        <w:rPr>
          <w:rFonts w:hint="cs"/>
          <w:rtl/>
        </w:rPr>
        <w:t>לאמר</w:t>
      </w:r>
      <w:proofErr w:type="spellEnd"/>
      <w:r w:rsidRPr="00532FEC">
        <w:rPr>
          <w:rFonts w:hint="cs"/>
          <w:rtl/>
        </w:rPr>
        <w:t>" שנלוות במצוות רבות, מלמדת ש</w:t>
      </w:r>
      <w:r>
        <w:rPr>
          <w:rFonts w:hint="cs"/>
          <w:rtl/>
        </w:rPr>
        <w:t>ה</w:t>
      </w:r>
      <w:r w:rsidRPr="00532FEC">
        <w:rPr>
          <w:rFonts w:hint="cs"/>
          <w:rtl/>
        </w:rPr>
        <w:t xml:space="preserve">דיבור </w:t>
      </w:r>
      <w:r>
        <w:rPr>
          <w:rFonts w:hint="cs"/>
          <w:rtl/>
        </w:rPr>
        <w:t xml:space="preserve">של </w:t>
      </w:r>
      <w:r w:rsidRPr="00532FEC">
        <w:rPr>
          <w:rFonts w:hint="cs"/>
          <w:rtl/>
        </w:rPr>
        <w:t xml:space="preserve">הקב"ה למשה </w:t>
      </w:r>
      <w:r>
        <w:rPr>
          <w:rFonts w:hint="cs"/>
          <w:rtl/>
        </w:rPr>
        <w:t xml:space="preserve">לא היה </w:t>
      </w:r>
      <w:r w:rsidRPr="00532FEC">
        <w:rPr>
          <w:rFonts w:hint="cs"/>
          <w:rtl/>
        </w:rPr>
        <w:t>ציווי חתוך ופסוק שאין מה לדון אחריו</w:t>
      </w:r>
      <w:r>
        <w:rPr>
          <w:rFonts w:hint="cs"/>
          <w:rtl/>
        </w:rPr>
        <w:t>, אלא דיבור שיש לומר אותו ולדון עליו</w:t>
      </w:r>
      <w:r w:rsidRPr="00532FEC">
        <w:rPr>
          <w:rFonts w:hint="cs"/>
          <w:rtl/>
        </w:rPr>
        <w:t xml:space="preserve">. </w:t>
      </w:r>
      <w:r>
        <w:rPr>
          <w:rFonts w:hint="cs"/>
          <w:rtl/>
        </w:rPr>
        <w:t xml:space="preserve">ראו </w:t>
      </w:r>
      <w:r w:rsidR="00BF4BA0">
        <w:rPr>
          <w:rFonts w:hint="cs"/>
          <w:rtl/>
        </w:rPr>
        <w:t xml:space="preserve">שוב </w:t>
      </w:r>
      <w:r w:rsidRPr="00532FEC">
        <w:rPr>
          <w:rFonts w:hint="cs"/>
          <w:rtl/>
        </w:rPr>
        <w:t>פירוש פני משה</w:t>
      </w:r>
      <w:r w:rsidR="00BF4BA0">
        <w:rPr>
          <w:rFonts w:hint="cs"/>
          <w:rtl/>
        </w:rPr>
        <w:t>:</w:t>
      </w:r>
      <w:r w:rsidRPr="00532FEC">
        <w:rPr>
          <w:rFonts w:hint="cs"/>
          <w:rtl/>
        </w:rPr>
        <w:t xml:space="preserve"> "מה טעם וידבר ה' אל משה </w:t>
      </w:r>
      <w:r w:rsidRPr="00532FEC">
        <w:rPr>
          <w:rtl/>
        </w:rPr>
        <w:t>–</w:t>
      </w:r>
      <w:r w:rsidRPr="00532FEC">
        <w:rPr>
          <w:rFonts w:hint="cs"/>
          <w:rtl/>
        </w:rPr>
        <w:t xml:space="preserve"> ואמר לו כל הדינים התלויים בכל פרשה ופרשה והדרשות הנוטות לכאן ולכאן". היינו</w:t>
      </w:r>
      <w:r w:rsidR="00BF4BA0">
        <w:rPr>
          <w:rFonts w:hint="cs"/>
          <w:rtl/>
        </w:rPr>
        <w:t>, ה</w:t>
      </w:r>
      <w:r w:rsidRPr="00532FEC">
        <w:rPr>
          <w:rFonts w:hint="cs"/>
          <w:rtl/>
        </w:rPr>
        <w:t xml:space="preserve">דיבור כלל את כל </w:t>
      </w:r>
      <w:proofErr w:type="spellStart"/>
      <w:r w:rsidRPr="00532FEC">
        <w:rPr>
          <w:rFonts w:hint="cs"/>
          <w:rtl/>
        </w:rPr>
        <w:t>השקלא</w:t>
      </w:r>
      <w:proofErr w:type="spellEnd"/>
      <w:r w:rsidRPr="00532FEC">
        <w:rPr>
          <w:rFonts w:hint="cs"/>
          <w:rtl/>
        </w:rPr>
        <w:t xml:space="preserve"> וטריא</w:t>
      </w:r>
      <w:r>
        <w:rPr>
          <w:rFonts w:hint="cs"/>
          <w:rtl/>
        </w:rPr>
        <w:t xml:space="preserve"> בבית המדרש</w:t>
      </w:r>
      <w:r w:rsidRPr="00532FEC">
        <w:rPr>
          <w:rFonts w:hint="cs"/>
          <w:rtl/>
        </w:rPr>
        <w:t xml:space="preserve"> ואת כל ה"בעד" ו"נגד"</w:t>
      </w:r>
      <w:r w:rsidR="00BF4BA0">
        <w:rPr>
          <w:rFonts w:hint="cs"/>
          <w:rtl/>
        </w:rPr>
        <w:t xml:space="preserve">, את כל האסור והמותר </w:t>
      </w:r>
      <w:proofErr w:type="spellStart"/>
      <w:r w:rsidRPr="00532FEC">
        <w:rPr>
          <w:rFonts w:hint="cs"/>
          <w:rtl/>
        </w:rPr>
        <w:t>וכו</w:t>
      </w:r>
      <w:proofErr w:type="spellEnd"/>
      <w:r w:rsidRPr="00532FEC">
        <w:rPr>
          <w:rFonts w:hint="cs"/>
          <w:rtl/>
        </w:rPr>
        <w:t xml:space="preserve">'. </w:t>
      </w:r>
    </w:p>
  </w:footnote>
  <w:footnote w:id="5">
    <w:p w14:paraId="29657D77" w14:textId="77777777" w:rsidR="00DE7044" w:rsidRPr="00532FEC" w:rsidRDefault="00DE7044" w:rsidP="00DE7044">
      <w:pPr>
        <w:pStyle w:val="a3"/>
        <w:rPr>
          <w:rFonts w:hint="cs"/>
        </w:rPr>
      </w:pPr>
      <w:r w:rsidRPr="00532FEC">
        <w:rPr>
          <w:rStyle w:val="a5"/>
        </w:rPr>
        <w:footnoteRef/>
      </w:r>
      <w:r w:rsidRPr="00532FEC">
        <w:rPr>
          <w:rtl/>
        </w:rPr>
        <w:t xml:space="preserve"> </w:t>
      </w:r>
      <w:r w:rsidRPr="00532FEC">
        <w:rPr>
          <w:rFonts w:hint="cs"/>
          <w:rtl/>
        </w:rPr>
        <w:t xml:space="preserve">המילה ודגלו היא </w:t>
      </w:r>
      <w:proofErr w:type="spellStart"/>
      <w:r w:rsidRPr="00532FEC">
        <w:rPr>
          <w:rFonts w:hint="cs"/>
          <w:rtl/>
        </w:rPr>
        <w:t>בגימטריא</w:t>
      </w:r>
      <w:proofErr w:type="spellEnd"/>
      <w:r w:rsidRPr="00532FEC">
        <w:rPr>
          <w:rFonts w:hint="cs"/>
          <w:rtl/>
        </w:rPr>
        <w:t xml:space="preserve"> 49. וברור שהוא רומז כאן לפסוק בשיר השירים ב ד: "ודגלו עלי אהבה". ונראה שהקשר הוא יותר </w:t>
      </w:r>
      <w:proofErr w:type="spellStart"/>
      <w:r w:rsidRPr="00532FEC">
        <w:rPr>
          <w:rFonts w:hint="cs"/>
          <w:rtl/>
        </w:rPr>
        <w:t>מגימטריא</w:t>
      </w:r>
      <w:proofErr w:type="spellEnd"/>
      <w:r w:rsidRPr="00532FEC">
        <w:rPr>
          <w:rFonts w:hint="cs"/>
          <w:rtl/>
        </w:rPr>
        <w:t xml:space="preserve"> סתם. </w:t>
      </w:r>
      <w:r>
        <w:rPr>
          <w:rFonts w:hint="cs"/>
          <w:rtl/>
        </w:rPr>
        <w:t>ראו</w:t>
      </w:r>
      <w:r w:rsidRPr="00532FEC">
        <w:rPr>
          <w:rFonts w:hint="cs"/>
          <w:rtl/>
        </w:rPr>
        <w:t xml:space="preserve"> </w:t>
      </w:r>
      <w:r w:rsidRPr="00532FEC">
        <w:rPr>
          <w:rFonts w:hint="eastAsia"/>
          <w:rtl/>
          <w:lang w:eastAsia="en-US"/>
        </w:rPr>
        <w:t>שיר</w:t>
      </w:r>
      <w:r w:rsidRPr="00532FEC">
        <w:rPr>
          <w:rtl/>
          <w:lang w:eastAsia="en-US"/>
        </w:rPr>
        <w:t xml:space="preserve"> </w:t>
      </w:r>
      <w:r w:rsidRPr="00532FEC">
        <w:rPr>
          <w:rFonts w:hint="eastAsia"/>
          <w:rtl/>
          <w:lang w:eastAsia="en-US"/>
        </w:rPr>
        <w:t>השירים</w:t>
      </w:r>
      <w:r w:rsidRPr="00532FEC">
        <w:rPr>
          <w:rtl/>
          <w:lang w:eastAsia="en-US"/>
        </w:rPr>
        <w:t xml:space="preserve"> </w:t>
      </w:r>
      <w:r w:rsidRPr="00532FEC">
        <w:rPr>
          <w:rFonts w:hint="eastAsia"/>
          <w:rtl/>
          <w:lang w:eastAsia="en-US"/>
        </w:rPr>
        <w:t>רבה</w:t>
      </w:r>
      <w:r w:rsidRPr="00532FEC">
        <w:rPr>
          <w:rtl/>
          <w:lang w:eastAsia="en-US"/>
        </w:rPr>
        <w:t xml:space="preserve"> </w:t>
      </w:r>
      <w:r w:rsidRPr="00532FEC">
        <w:rPr>
          <w:rFonts w:hint="eastAsia"/>
          <w:rtl/>
          <w:lang w:eastAsia="en-US"/>
        </w:rPr>
        <w:t>פרשה</w:t>
      </w:r>
      <w:r w:rsidRPr="00532FEC">
        <w:rPr>
          <w:rtl/>
          <w:lang w:eastAsia="en-US"/>
        </w:rPr>
        <w:t xml:space="preserve"> </w:t>
      </w:r>
      <w:r w:rsidRPr="00532FEC">
        <w:rPr>
          <w:rFonts w:hint="eastAsia"/>
          <w:rtl/>
          <w:lang w:eastAsia="en-US"/>
        </w:rPr>
        <w:t>ב</w:t>
      </w:r>
      <w:r w:rsidRPr="00532FEC">
        <w:rPr>
          <w:rFonts w:hint="cs"/>
          <w:rtl/>
          <w:lang w:eastAsia="en-US"/>
        </w:rPr>
        <w:t xml:space="preserve"> על הפסוק: "</w:t>
      </w:r>
      <w:r w:rsidRPr="00532FEC">
        <w:rPr>
          <w:rFonts w:hint="eastAsia"/>
          <w:rtl/>
          <w:lang w:eastAsia="en-US"/>
        </w:rPr>
        <w:t>רבי</w:t>
      </w:r>
      <w:r w:rsidRPr="00532FEC">
        <w:rPr>
          <w:rtl/>
          <w:lang w:eastAsia="en-US"/>
        </w:rPr>
        <w:t xml:space="preserve"> </w:t>
      </w:r>
      <w:r w:rsidRPr="00532FEC">
        <w:rPr>
          <w:rFonts w:hint="eastAsia"/>
          <w:rtl/>
          <w:lang w:eastAsia="en-US"/>
        </w:rPr>
        <w:t>אבא</w:t>
      </w:r>
      <w:r w:rsidRPr="00532FEC">
        <w:rPr>
          <w:rtl/>
          <w:lang w:eastAsia="en-US"/>
        </w:rPr>
        <w:t xml:space="preserve"> </w:t>
      </w:r>
      <w:r w:rsidRPr="00532FEC">
        <w:rPr>
          <w:rFonts w:hint="eastAsia"/>
          <w:rtl/>
          <w:lang w:eastAsia="en-US"/>
        </w:rPr>
        <w:t>בשם</w:t>
      </w:r>
      <w:r w:rsidRPr="00532FEC">
        <w:rPr>
          <w:rtl/>
          <w:lang w:eastAsia="en-US"/>
        </w:rPr>
        <w:t xml:space="preserve"> </w:t>
      </w:r>
      <w:r w:rsidRPr="00532FEC">
        <w:rPr>
          <w:rFonts w:hint="eastAsia"/>
          <w:rtl/>
          <w:lang w:eastAsia="en-US"/>
        </w:rPr>
        <w:t>ר</w:t>
      </w:r>
      <w:r w:rsidRPr="00532FEC">
        <w:rPr>
          <w:rtl/>
          <w:lang w:eastAsia="en-US"/>
        </w:rPr>
        <w:t xml:space="preserve">' </w:t>
      </w:r>
      <w:r w:rsidRPr="00532FEC">
        <w:rPr>
          <w:rFonts w:hint="eastAsia"/>
          <w:rtl/>
          <w:lang w:eastAsia="en-US"/>
        </w:rPr>
        <w:t>יצחק</w:t>
      </w:r>
      <w:r w:rsidRPr="00532FEC">
        <w:rPr>
          <w:rtl/>
          <w:lang w:eastAsia="en-US"/>
        </w:rPr>
        <w:t xml:space="preserve"> </w:t>
      </w:r>
      <w:r w:rsidRPr="00532FEC">
        <w:rPr>
          <w:rFonts w:hint="eastAsia"/>
          <w:rtl/>
          <w:lang w:eastAsia="en-US"/>
        </w:rPr>
        <w:t>אמר</w:t>
      </w:r>
      <w:r>
        <w:rPr>
          <w:rFonts w:hint="cs"/>
          <w:rtl/>
          <w:lang w:eastAsia="en-US"/>
        </w:rPr>
        <w:t>:</w:t>
      </w:r>
      <w:r w:rsidRPr="00532FEC">
        <w:rPr>
          <w:rtl/>
          <w:lang w:eastAsia="en-US"/>
        </w:rPr>
        <w:t xml:space="preserve"> </w:t>
      </w:r>
      <w:r w:rsidRPr="00532FEC">
        <w:rPr>
          <w:rFonts w:hint="eastAsia"/>
          <w:rtl/>
          <w:lang w:eastAsia="en-US"/>
        </w:rPr>
        <w:t>אמרה</w:t>
      </w:r>
      <w:r w:rsidRPr="00532FEC">
        <w:rPr>
          <w:rtl/>
          <w:lang w:eastAsia="en-US"/>
        </w:rPr>
        <w:t xml:space="preserve"> </w:t>
      </w:r>
      <w:r w:rsidRPr="00532FEC">
        <w:rPr>
          <w:rFonts w:hint="eastAsia"/>
          <w:rtl/>
          <w:lang w:eastAsia="en-US"/>
        </w:rPr>
        <w:t>כנסת</w:t>
      </w:r>
      <w:r w:rsidRPr="00532FEC">
        <w:rPr>
          <w:rtl/>
          <w:lang w:eastAsia="en-US"/>
        </w:rPr>
        <w:t xml:space="preserve"> </w:t>
      </w:r>
      <w:r w:rsidRPr="00532FEC">
        <w:rPr>
          <w:rFonts w:hint="eastAsia"/>
          <w:rtl/>
          <w:lang w:eastAsia="en-US"/>
        </w:rPr>
        <w:t>ישראל</w:t>
      </w:r>
      <w:r>
        <w:rPr>
          <w:rFonts w:hint="cs"/>
          <w:rtl/>
          <w:lang w:eastAsia="en-US"/>
        </w:rPr>
        <w:t>:</w:t>
      </w:r>
      <w:r w:rsidRPr="00532FEC">
        <w:rPr>
          <w:rtl/>
          <w:lang w:eastAsia="en-US"/>
        </w:rPr>
        <w:t xml:space="preserve"> </w:t>
      </w:r>
      <w:r w:rsidRPr="00532FEC">
        <w:rPr>
          <w:rFonts w:hint="eastAsia"/>
          <w:rtl/>
          <w:lang w:eastAsia="en-US"/>
        </w:rPr>
        <w:t>הביאני</w:t>
      </w:r>
      <w:r w:rsidRPr="00532FEC">
        <w:rPr>
          <w:rtl/>
          <w:lang w:eastAsia="en-US"/>
        </w:rPr>
        <w:t xml:space="preserve"> </w:t>
      </w:r>
      <w:r w:rsidRPr="00532FEC">
        <w:rPr>
          <w:rFonts w:hint="eastAsia"/>
          <w:rtl/>
          <w:lang w:eastAsia="en-US"/>
        </w:rPr>
        <w:t>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למרתף</w:t>
      </w:r>
      <w:r w:rsidRPr="00532FEC">
        <w:rPr>
          <w:rtl/>
          <w:lang w:eastAsia="en-US"/>
        </w:rPr>
        <w:t xml:space="preserve"> </w:t>
      </w:r>
      <w:r w:rsidRPr="00532FEC">
        <w:rPr>
          <w:rFonts w:hint="eastAsia"/>
          <w:rtl/>
          <w:lang w:eastAsia="en-US"/>
        </w:rPr>
        <w:t>גדול</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יין</w:t>
      </w:r>
      <w:r w:rsidRPr="00532FEC">
        <w:rPr>
          <w:rtl/>
          <w:lang w:eastAsia="en-US"/>
        </w:rPr>
        <w:t xml:space="preserve"> </w:t>
      </w:r>
      <w:r w:rsidRPr="00532FEC">
        <w:rPr>
          <w:rFonts w:hint="eastAsia"/>
          <w:rtl/>
          <w:lang w:eastAsia="en-US"/>
        </w:rPr>
        <w:t>זה</w:t>
      </w:r>
      <w:r w:rsidRPr="00532FEC">
        <w:rPr>
          <w:rtl/>
          <w:lang w:eastAsia="en-US"/>
        </w:rPr>
        <w:t xml:space="preserve"> </w:t>
      </w:r>
      <w:r w:rsidRPr="00532FEC">
        <w:rPr>
          <w:rFonts w:hint="eastAsia"/>
          <w:rtl/>
          <w:lang w:eastAsia="en-US"/>
        </w:rPr>
        <w:t>סיני</w:t>
      </w:r>
      <w:r>
        <w:rPr>
          <w:rFonts w:hint="cs"/>
          <w:rtl/>
          <w:lang w:eastAsia="en-US"/>
        </w:rPr>
        <w:t>,</w:t>
      </w:r>
      <w:r w:rsidRPr="00532FEC">
        <w:rPr>
          <w:rtl/>
          <w:lang w:eastAsia="en-US"/>
        </w:rPr>
        <w:t xml:space="preserve"> </w:t>
      </w:r>
      <w:r w:rsidRPr="00532FEC">
        <w:rPr>
          <w:rFonts w:hint="eastAsia"/>
          <w:rtl/>
          <w:lang w:eastAsia="en-US"/>
        </w:rPr>
        <w:t>ונתן</w:t>
      </w:r>
      <w:r w:rsidRPr="00532FEC">
        <w:rPr>
          <w:rtl/>
          <w:lang w:eastAsia="en-US"/>
        </w:rPr>
        <w:t xml:space="preserve"> </w:t>
      </w:r>
      <w:r w:rsidRPr="00532FEC">
        <w:rPr>
          <w:rFonts w:hint="eastAsia"/>
          <w:rtl/>
          <w:lang w:eastAsia="en-US"/>
        </w:rPr>
        <w:t>לי</w:t>
      </w:r>
      <w:r w:rsidRPr="00532FEC">
        <w:rPr>
          <w:rtl/>
          <w:lang w:eastAsia="en-US"/>
        </w:rPr>
        <w:t xml:space="preserve"> </w:t>
      </w:r>
      <w:r w:rsidRPr="00532FEC">
        <w:rPr>
          <w:rFonts w:hint="eastAsia"/>
          <w:rtl/>
          <w:lang w:eastAsia="en-US"/>
        </w:rPr>
        <w:t>משם</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שנדרשת</w:t>
      </w:r>
      <w:r w:rsidRPr="00532FEC">
        <w:rPr>
          <w:rtl/>
          <w:lang w:eastAsia="en-US"/>
        </w:rPr>
        <w:t xml:space="preserve"> </w:t>
      </w:r>
      <w:r w:rsidRPr="00532FEC">
        <w:rPr>
          <w:rFonts w:hint="eastAsia"/>
          <w:rtl/>
          <w:lang w:eastAsia="en-US"/>
        </w:rPr>
        <w:t>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טהור</w:t>
      </w:r>
      <w:r w:rsidRPr="00532FEC">
        <w:rPr>
          <w:rtl/>
          <w:lang w:eastAsia="en-US"/>
        </w:rPr>
        <w:t xml:space="preserve"> </w:t>
      </w:r>
      <w:r w:rsidRPr="00532FEC">
        <w:rPr>
          <w:rFonts w:hint="eastAsia"/>
          <w:rtl/>
          <w:lang w:eastAsia="en-US"/>
        </w:rPr>
        <w:t>ומ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טמא</w:t>
      </w:r>
      <w:r w:rsidRPr="00532FEC">
        <w:rPr>
          <w:rtl/>
          <w:lang w:eastAsia="en-US"/>
        </w:rPr>
        <w:t xml:space="preserve">, </w:t>
      </w:r>
      <w:r w:rsidRPr="00532FEC">
        <w:rPr>
          <w:rFonts w:hint="eastAsia"/>
          <w:rtl/>
          <w:lang w:eastAsia="en-US"/>
        </w:rPr>
        <w:t>מנין</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ומאהבה</w:t>
      </w:r>
      <w:r w:rsidRPr="00532FEC">
        <w:rPr>
          <w:rtl/>
          <w:lang w:eastAsia="en-US"/>
        </w:rPr>
        <w:t xml:space="preserve"> </w:t>
      </w:r>
      <w:r w:rsidRPr="00532FEC">
        <w:rPr>
          <w:rFonts w:hint="eastAsia"/>
          <w:rtl/>
          <w:lang w:eastAsia="en-US"/>
        </w:rPr>
        <w:t>גדולה</w:t>
      </w:r>
      <w:r w:rsidRPr="00532FEC">
        <w:rPr>
          <w:rtl/>
          <w:lang w:eastAsia="en-US"/>
        </w:rPr>
        <w:t xml:space="preserve"> </w:t>
      </w:r>
      <w:r w:rsidRPr="00532FEC">
        <w:rPr>
          <w:rFonts w:hint="eastAsia"/>
          <w:rtl/>
          <w:lang w:eastAsia="en-US"/>
        </w:rPr>
        <w:t>קבלתיה</w:t>
      </w:r>
      <w:r w:rsidRPr="00532FEC">
        <w:rPr>
          <w:rtl/>
          <w:lang w:eastAsia="en-US"/>
        </w:rPr>
        <w:t xml:space="preserve"> </w:t>
      </w:r>
      <w:r w:rsidRPr="00532FEC">
        <w:rPr>
          <w:rFonts w:hint="eastAsia"/>
          <w:rtl/>
          <w:lang w:eastAsia="en-US"/>
        </w:rPr>
        <w:t>שנא</w:t>
      </w:r>
      <w:r>
        <w:rPr>
          <w:rFonts w:hint="cs"/>
          <w:rtl/>
          <w:lang w:eastAsia="en-US"/>
        </w:rPr>
        <w:t>מר:</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עלי</w:t>
      </w:r>
      <w:r w:rsidRPr="00532FEC">
        <w:rPr>
          <w:rtl/>
          <w:lang w:eastAsia="en-US"/>
        </w:rPr>
        <w:t xml:space="preserve"> </w:t>
      </w:r>
      <w:r w:rsidRPr="00532FEC">
        <w:rPr>
          <w:rFonts w:hint="eastAsia"/>
          <w:rtl/>
          <w:lang w:eastAsia="en-US"/>
        </w:rPr>
        <w:t>אהבה</w:t>
      </w:r>
      <w:r w:rsidRPr="00532FEC">
        <w:rPr>
          <w:rFonts w:hint="cs"/>
          <w:rtl/>
          <w:lang w:eastAsia="en-US"/>
        </w:rPr>
        <w:t>.</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יונה</w:t>
      </w:r>
      <w:r w:rsidRPr="00532FEC">
        <w:rPr>
          <w:rtl/>
          <w:lang w:eastAsia="en-US"/>
        </w:rPr>
        <w:t xml:space="preserve"> </w:t>
      </w:r>
      <w:r w:rsidRPr="00532FEC">
        <w:rPr>
          <w:rFonts w:hint="eastAsia"/>
          <w:rtl/>
          <w:lang w:eastAsia="en-US"/>
        </w:rPr>
        <w:t>אמר</w:t>
      </w:r>
      <w:r w:rsidRPr="00532FEC">
        <w:rPr>
          <w:rFonts w:hint="cs"/>
          <w:rtl/>
          <w:lang w:eastAsia="en-US"/>
        </w:rPr>
        <w:t>:</w:t>
      </w:r>
      <w:r w:rsidRPr="00532FEC">
        <w:rPr>
          <w:rtl/>
          <w:lang w:eastAsia="en-US"/>
        </w:rPr>
        <w:t xml:space="preserve"> </w:t>
      </w:r>
      <w:r w:rsidRPr="00532FEC">
        <w:rPr>
          <w:rFonts w:hint="eastAsia"/>
          <w:rtl/>
          <w:lang w:eastAsia="en-US"/>
        </w:rPr>
        <w:t>שני</w:t>
      </w:r>
      <w:r w:rsidRPr="00532FEC">
        <w:rPr>
          <w:rtl/>
          <w:lang w:eastAsia="en-US"/>
        </w:rPr>
        <w:t xml:space="preserve"> </w:t>
      </w:r>
      <w:r w:rsidRPr="00532FEC">
        <w:rPr>
          <w:rFonts w:hint="eastAsia"/>
          <w:rtl/>
          <w:lang w:eastAsia="en-US"/>
        </w:rPr>
        <w:t>חברים</w:t>
      </w:r>
      <w:r w:rsidRPr="00532FEC">
        <w:rPr>
          <w:rtl/>
          <w:lang w:eastAsia="en-US"/>
        </w:rPr>
        <w:t xml:space="preserve"> </w:t>
      </w:r>
      <w:proofErr w:type="spellStart"/>
      <w:r w:rsidRPr="00532FEC">
        <w:rPr>
          <w:rFonts w:hint="eastAsia"/>
          <w:rtl/>
          <w:lang w:eastAsia="en-US"/>
        </w:rPr>
        <w:t>שעוסקין</w:t>
      </w:r>
      <w:proofErr w:type="spellEnd"/>
      <w:r w:rsidRPr="00532FEC">
        <w:rPr>
          <w:rtl/>
          <w:lang w:eastAsia="en-US"/>
        </w:rPr>
        <w:t xml:space="preserve"> </w:t>
      </w:r>
      <w:r w:rsidRPr="00532FEC">
        <w:rPr>
          <w:rFonts w:hint="eastAsia"/>
          <w:rtl/>
          <w:lang w:eastAsia="en-US"/>
        </w:rPr>
        <w:t>בדבר</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זה</w:t>
      </w:r>
      <w:r w:rsidRPr="00532FEC">
        <w:rPr>
          <w:rtl/>
          <w:lang w:eastAsia="en-US"/>
        </w:rPr>
        <w:t xml:space="preserve"> </w:t>
      </w:r>
      <w:r w:rsidRPr="00532FEC">
        <w:rPr>
          <w:rFonts w:hint="eastAsia"/>
          <w:rtl/>
          <w:lang w:eastAsia="en-US"/>
        </w:rPr>
        <w:t>אומר</w:t>
      </w:r>
      <w:r w:rsidRPr="00532FEC">
        <w:rPr>
          <w:rtl/>
          <w:lang w:eastAsia="en-US"/>
        </w:rPr>
        <w:t xml:space="preserve"> </w:t>
      </w:r>
      <w:r w:rsidRPr="00532FEC">
        <w:rPr>
          <w:rFonts w:hint="eastAsia"/>
          <w:rtl/>
          <w:lang w:eastAsia="en-US"/>
        </w:rPr>
        <w:t>בית</w:t>
      </w:r>
      <w:r w:rsidRPr="00532FEC">
        <w:rPr>
          <w:rtl/>
          <w:lang w:eastAsia="en-US"/>
        </w:rPr>
        <w:t xml:space="preserve"> </w:t>
      </w:r>
      <w:r w:rsidRPr="00532FEC">
        <w:rPr>
          <w:rFonts w:hint="eastAsia"/>
          <w:rtl/>
          <w:lang w:eastAsia="en-US"/>
        </w:rPr>
        <w:t>אב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וזה</w:t>
      </w:r>
      <w:r w:rsidRPr="00532FEC">
        <w:rPr>
          <w:rtl/>
          <w:lang w:eastAsia="en-US"/>
        </w:rPr>
        <w:t xml:space="preserve"> </w:t>
      </w:r>
      <w:r w:rsidRPr="00532FEC">
        <w:rPr>
          <w:rFonts w:hint="eastAsia"/>
          <w:rtl/>
          <w:lang w:eastAsia="en-US"/>
        </w:rPr>
        <w:t>אינו</w:t>
      </w:r>
      <w:r w:rsidRPr="00532FEC">
        <w:rPr>
          <w:rtl/>
          <w:lang w:eastAsia="en-US"/>
        </w:rPr>
        <w:t xml:space="preserve"> </w:t>
      </w:r>
      <w:r w:rsidRPr="00532FEC">
        <w:rPr>
          <w:rFonts w:hint="eastAsia"/>
          <w:rtl/>
          <w:lang w:eastAsia="en-US"/>
        </w:rPr>
        <w:t>אומר</w:t>
      </w:r>
      <w:r w:rsidRPr="00532FEC">
        <w:rPr>
          <w:rtl/>
          <w:lang w:eastAsia="en-US"/>
        </w:rPr>
        <w:t xml:space="preserve"> </w:t>
      </w:r>
      <w:r w:rsidRPr="00532FEC">
        <w:rPr>
          <w:rFonts w:hint="eastAsia"/>
          <w:rtl/>
          <w:lang w:eastAsia="en-US"/>
        </w:rPr>
        <w:t>בית</w:t>
      </w:r>
      <w:r w:rsidRPr="00532FEC">
        <w:rPr>
          <w:rtl/>
          <w:lang w:eastAsia="en-US"/>
        </w:rPr>
        <w:t xml:space="preserve"> </w:t>
      </w:r>
      <w:r w:rsidRPr="00532FEC">
        <w:rPr>
          <w:rFonts w:hint="eastAsia"/>
          <w:rtl/>
          <w:lang w:eastAsia="en-US"/>
        </w:rPr>
        <w:t>אב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עלי</w:t>
      </w:r>
      <w:r w:rsidRPr="00532FEC">
        <w:rPr>
          <w:rtl/>
          <w:lang w:eastAsia="en-US"/>
        </w:rPr>
        <w:t xml:space="preserve"> </w:t>
      </w:r>
      <w:r w:rsidRPr="00532FEC">
        <w:rPr>
          <w:rFonts w:hint="eastAsia"/>
          <w:rtl/>
          <w:lang w:eastAsia="en-US"/>
        </w:rPr>
        <w:t>אהבה</w:t>
      </w:r>
      <w:r w:rsidRPr="00532FEC">
        <w:rPr>
          <w:rFonts w:hint="cs"/>
          <w:rtl/>
          <w:lang w:eastAsia="en-US"/>
        </w:rPr>
        <w:t>".</w:t>
      </w:r>
      <w:r w:rsidRPr="00532FEC">
        <w:rPr>
          <w:rFonts w:hint="cs"/>
          <w:rtl/>
        </w:rPr>
        <w:t xml:space="preserve"> הדגל מסמל את הוויכוח ההלכתי בבית המדרש</w:t>
      </w:r>
      <w:r>
        <w:rPr>
          <w:rFonts w:hint="cs"/>
          <w:rtl/>
        </w:rPr>
        <w:t xml:space="preserve"> -</w:t>
      </w:r>
      <w:r w:rsidRPr="00532FEC">
        <w:rPr>
          <w:rFonts w:hint="cs"/>
          <w:rtl/>
        </w:rPr>
        <w:t xml:space="preserve"> הדגל כסמל של מאבק והתנצחות</w:t>
      </w:r>
      <w:r>
        <w:rPr>
          <w:rFonts w:hint="cs"/>
          <w:rtl/>
        </w:rPr>
        <w:t xml:space="preserve">. אבל גם הדגל שבסוף מתכנסים כולם תחתיו. ראו דברינו </w:t>
      </w:r>
      <w:hyperlink r:id="rId2" w:history="1">
        <w:r w:rsidRPr="00EB08D2">
          <w:rPr>
            <w:rStyle w:val="Hyperlink"/>
            <w:rFonts w:hint="cs"/>
            <w:rtl/>
          </w:rPr>
          <w:t>ודגלו עלי אהבה</w:t>
        </w:r>
      </w:hyperlink>
      <w:r>
        <w:rPr>
          <w:rFonts w:hint="cs"/>
          <w:rtl/>
        </w:rPr>
        <w:t xml:space="preserve"> בשיר השירים. </w:t>
      </w:r>
    </w:p>
  </w:footnote>
  <w:footnote w:id="6">
    <w:p w14:paraId="358B1945" w14:textId="77777777" w:rsidR="00BF4BA0" w:rsidRDefault="00BF4BA0">
      <w:pPr>
        <w:pStyle w:val="a3"/>
        <w:rPr>
          <w:rFonts w:hint="cs"/>
        </w:rPr>
      </w:pPr>
      <w:r>
        <w:rPr>
          <w:rStyle w:val="a5"/>
        </w:rPr>
        <w:footnoteRef/>
      </w:r>
      <w:r>
        <w:rPr>
          <w:rtl/>
        </w:rPr>
        <w:t xml:space="preserve"> </w:t>
      </w:r>
      <w:r>
        <w:rPr>
          <w:rFonts w:hint="cs"/>
          <w:rtl/>
        </w:rPr>
        <w:t xml:space="preserve">על מגילת תענית </w:t>
      </w:r>
      <w:proofErr w:type="spellStart"/>
      <w:r>
        <w:rPr>
          <w:rFonts w:hint="cs"/>
          <w:rtl/>
        </w:rPr>
        <w:t>והסכוליון</w:t>
      </w:r>
      <w:proofErr w:type="spellEnd"/>
      <w:r>
        <w:rPr>
          <w:rFonts w:hint="cs"/>
          <w:rtl/>
        </w:rPr>
        <w:t xml:space="preserve"> הנלווה לה רבו המחקרים והדעות וסוכמו בספרה של </w:t>
      </w:r>
      <w:hyperlink r:id="rId3" w:anchor=".ZAjOaXZBxqg" w:history="1">
        <w:r w:rsidRPr="00DA6BF0">
          <w:rPr>
            <w:rStyle w:val="Hyperlink"/>
            <w:rFonts w:hint="cs"/>
            <w:rtl/>
          </w:rPr>
          <w:t>ורד נעם מגילת תענית - הנוסחים, פשרם, תולדותיהם</w:t>
        </w:r>
      </w:hyperlink>
      <w:r>
        <w:rPr>
          <w:rFonts w:hint="cs"/>
          <w:rtl/>
        </w:rPr>
        <w:t xml:space="preserve">. הנוסח המובא לעיל לקוח מתוך פרויקט </w:t>
      </w:r>
      <w:proofErr w:type="spellStart"/>
      <w:r>
        <w:rPr>
          <w:rFonts w:hint="cs"/>
          <w:rtl/>
        </w:rPr>
        <w:t>השו"ת</w:t>
      </w:r>
      <w:proofErr w:type="spellEnd"/>
      <w:r>
        <w:rPr>
          <w:rFonts w:hint="cs"/>
          <w:rtl/>
        </w:rPr>
        <w:t xml:space="preserve"> ואפשר שהוא מה שמכונה נוסח הכלאיים. לעניינינו מספק נוסח זה עדות למחלוקת הגדולה בין הצדוקים (או </w:t>
      </w:r>
      <w:proofErr w:type="spellStart"/>
      <w:r>
        <w:rPr>
          <w:rFonts w:hint="cs"/>
          <w:rtl/>
        </w:rPr>
        <w:t>הבייתוסים</w:t>
      </w:r>
      <w:proofErr w:type="spellEnd"/>
      <w:r>
        <w:rPr>
          <w:rFonts w:hint="cs"/>
          <w:rtl/>
        </w:rPr>
        <w:t xml:space="preserve">) והפרושים. הראשונים דבקו בספרים הכתובים (במקרא, "החוקים הכתובים" ופסקו פשוטו כמשמעו "עין תחת עין". "ופרשו השמלה" וכו' וסופם שלא יכלו למצוא פתרון לכל מצב. הפרושים לעומתם דרשו את התורה "ככל אשר </w:t>
      </w:r>
      <w:proofErr w:type="spellStart"/>
      <w:r>
        <w:rPr>
          <w:rFonts w:hint="cs"/>
          <w:rtl/>
        </w:rPr>
        <w:t>יורוך</w:t>
      </w:r>
      <w:proofErr w:type="spellEnd"/>
      <w:r>
        <w:rPr>
          <w:rFonts w:hint="cs"/>
          <w:rtl/>
        </w:rPr>
        <w:t xml:space="preserve">" ודבקו במסורות בע"פ ("קבלת האבות" בלשון יוסף בן מתתיהו) ולימוד דבר מתוך דבר בי"ג מדות שהתורה נדרש בהם. ומכאן חזרה לגמרא חגיגה בה פתחנו. הצדוקים 'נתקעו' בשיטתם המגבילה והצמודה לטקסט, ואילו בבית המדרש </w:t>
      </w:r>
      <w:proofErr w:type="spellStart"/>
      <w:r>
        <w:rPr>
          <w:rFonts w:hint="cs"/>
          <w:rtl/>
        </w:rPr>
        <w:t>הפרושי</w:t>
      </w:r>
      <w:proofErr w:type="spellEnd"/>
      <w:r>
        <w:rPr>
          <w:rFonts w:hint="cs"/>
          <w:rtl/>
        </w:rPr>
        <w:t xml:space="preserve"> הפתוח, נשמעים כעת דעות שונות ואסופות אסופות, אם בשל מסורות שונות ואם בשל דרכי לימוד ודרישה, והצופה מהצד לא יודע כיצד לנהוג. התשובה היא: קנה לך לב מבין ואוזן שומעת.</w:t>
      </w:r>
    </w:p>
  </w:footnote>
  <w:footnote w:id="7">
    <w:p w14:paraId="34553A25" w14:textId="77777777" w:rsidR="00262089" w:rsidRDefault="00262089">
      <w:pPr>
        <w:pStyle w:val="a3"/>
        <w:rPr>
          <w:rFonts w:hint="cs"/>
          <w:rtl/>
        </w:rPr>
      </w:pPr>
      <w:r>
        <w:rPr>
          <w:rStyle w:val="a5"/>
        </w:rPr>
        <w:footnoteRef/>
      </w:r>
      <w:r>
        <w:rPr>
          <w:rtl/>
        </w:rPr>
        <w:t xml:space="preserve"> </w:t>
      </w:r>
      <w:r>
        <w:rPr>
          <w:rtl/>
        </w:rPr>
        <w:t xml:space="preserve">סופג </w:t>
      </w:r>
      <w:r>
        <w:rPr>
          <w:rFonts w:hint="cs"/>
          <w:rtl/>
        </w:rPr>
        <w:t xml:space="preserve">הוא מידה פחותה משום שאינו מבחין בין אמת לשקר ובין עיקר וחשוב לתפל ושולי (ראו במפרשי המשנה). משפך </w:t>
      </w:r>
      <w:r>
        <w:rPr>
          <w:rtl/>
        </w:rPr>
        <w:t>–</w:t>
      </w:r>
      <w:r>
        <w:rPr>
          <w:rFonts w:hint="cs"/>
          <w:rtl/>
        </w:rPr>
        <w:t xml:space="preserve"> לא נשאר בו כלום ומשמרת אולי המידה הגרועה ביותר שקולטת את הדברים הבטלים ולא את דברי החכמה. כל השלושה </w:t>
      </w:r>
      <w:r>
        <w:rPr>
          <w:rtl/>
        </w:rPr>
        <w:t>–</w:t>
      </w:r>
      <w:r>
        <w:rPr>
          <w:rFonts w:hint="cs"/>
          <w:rtl/>
        </w:rPr>
        <w:t xml:space="preserve"> גרועים. </w:t>
      </w:r>
      <w:r>
        <w:rPr>
          <w:rtl/>
        </w:rPr>
        <w:t>המידה הראויה היא הנפה, היינו מי שיודע להוציא את הסולת מתוך הקמח, הבר מתוך התבן, להפריד בין היין לשמרים</w:t>
      </w:r>
      <w:r>
        <w:rPr>
          <w:rFonts w:hint="cs"/>
          <w:rtl/>
        </w:rPr>
        <w:t>. נראה שזו האמירה הבולטת מכולם. בהנחה שהאדם הולך ללמוד את החכם הראוי</w:t>
      </w:r>
      <w:r>
        <w:rPr>
          <w:rtl/>
        </w:rPr>
        <w:t xml:space="preserve">, </w:t>
      </w:r>
      <w:r>
        <w:rPr>
          <w:rFonts w:hint="cs"/>
          <w:rtl/>
        </w:rPr>
        <w:t>גם אצל חכם כזה, אולי גם אצל רב שהוא כ"</w:t>
      </w:r>
      <w:r>
        <w:rPr>
          <w:rtl/>
        </w:rPr>
        <w:t xml:space="preserve">מלאך ה' צבאות" – </w:t>
      </w:r>
      <w:r>
        <w:rPr>
          <w:rFonts w:hint="cs"/>
          <w:rtl/>
        </w:rPr>
        <w:t xml:space="preserve">עדיין יש תמיד להפעיל את הנפה, להפריד את הסובין </w:t>
      </w:r>
      <w:proofErr w:type="spellStart"/>
      <w:r>
        <w:rPr>
          <w:rFonts w:hint="cs"/>
          <w:rtl/>
        </w:rPr>
        <w:t>והמורסן</w:t>
      </w:r>
      <w:proofErr w:type="spellEnd"/>
      <w:r>
        <w:rPr>
          <w:rFonts w:hint="cs"/>
          <w:rtl/>
        </w:rPr>
        <w:t xml:space="preserve"> (</w:t>
      </w:r>
      <w:proofErr w:type="spellStart"/>
      <w:r>
        <w:rPr>
          <w:rFonts w:hint="cs"/>
          <w:rtl/>
        </w:rPr>
        <w:t>ברטנורא</w:t>
      </w:r>
      <w:proofErr w:type="spellEnd"/>
      <w:r>
        <w:rPr>
          <w:rFonts w:hint="cs"/>
          <w:rtl/>
        </w:rPr>
        <w:t xml:space="preserve">), את העפר והאבק (רמב"ם) ושאר מיני פסולת, ולהישאר עם הסולת הוא הקמח הדק והנקי שראוי למנחות. בקיצור, על התלמיד להפעיל </w:t>
      </w:r>
      <w:r>
        <w:rPr>
          <w:rtl/>
        </w:rPr>
        <w:t>את המסננת של</w:t>
      </w:r>
      <w:r>
        <w:rPr>
          <w:rFonts w:hint="cs"/>
          <w:rtl/>
        </w:rPr>
        <w:t>ו</w:t>
      </w:r>
      <w:r>
        <w:rPr>
          <w:rtl/>
        </w:rPr>
        <w:t>!</w:t>
      </w:r>
    </w:p>
  </w:footnote>
  <w:footnote w:id="8">
    <w:p w14:paraId="44A45B42" w14:textId="77777777" w:rsidR="00C30868" w:rsidRDefault="00C30868" w:rsidP="00C30868">
      <w:pPr>
        <w:pStyle w:val="a3"/>
        <w:rPr>
          <w:rFonts w:hint="cs"/>
          <w:rtl/>
        </w:rPr>
      </w:pPr>
      <w:r>
        <w:rPr>
          <w:rStyle w:val="a5"/>
        </w:rPr>
        <w:footnoteRef/>
      </w:r>
      <w:r>
        <w:rPr>
          <w:rtl/>
        </w:rPr>
        <w:t xml:space="preserve"> </w:t>
      </w:r>
      <w:r>
        <w:rPr>
          <w:rFonts w:hint="cs"/>
          <w:rtl/>
        </w:rPr>
        <w:t xml:space="preserve">ראו דברינו </w:t>
      </w:r>
      <w:hyperlink r:id="rId4" w:anchor="gsc.tab=0" w:history="1">
        <w:r w:rsidRPr="00C30868">
          <w:rPr>
            <w:rStyle w:val="Hyperlink"/>
            <w:rFonts w:hint="cs"/>
            <w:rtl/>
          </w:rPr>
          <w:t>שפתי כהן ישמרו דעת</w:t>
        </w:r>
      </w:hyperlink>
      <w:r>
        <w:rPr>
          <w:rFonts w:hint="cs"/>
          <w:rtl/>
        </w:rPr>
        <w:t xml:space="preserve"> בפרשת </w:t>
      </w:r>
      <w:proofErr w:type="spellStart"/>
      <w:r>
        <w:rPr>
          <w:rFonts w:hint="cs"/>
          <w:rtl/>
        </w:rPr>
        <w:t>תצוה</w:t>
      </w:r>
      <w:proofErr w:type="spellEnd"/>
      <w:r>
        <w:rPr>
          <w:rFonts w:hint="cs"/>
          <w:rtl/>
        </w:rPr>
        <w:t>.</w:t>
      </w:r>
    </w:p>
  </w:footnote>
  <w:footnote w:id="9">
    <w:p w14:paraId="704DC731" w14:textId="77777777" w:rsidR="009957DC" w:rsidRDefault="009957DC" w:rsidP="009957DC">
      <w:pPr>
        <w:pStyle w:val="a3"/>
        <w:rPr>
          <w:rFonts w:hint="cs"/>
        </w:rPr>
      </w:pPr>
      <w:r>
        <w:rPr>
          <w:rStyle w:val="a5"/>
        </w:rPr>
        <w:footnoteRef/>
      </w:r>
      <w:r>
        <w:rPr>
          <w:rtl/>
        </w:rPr>
        <w:t xml:space="preserve"> </w:t>
      </w:r>
      <w:r>
        <w:rPr>
          <w:rFonts w:hint="cs"/>
          <w:rtl/>
        </w:rPr>
        <w:t xml:space="preserve">התשובה הידועה אולי יותר, לשאלה כיצד למד ר' מאיר תורה מפיון של אלישע בן </w:t>
      </w:r>
      <w:proofErr w:type="spellStart"/>
      <w:r>
        <w:rPr>
          <w:rFonts w:hint="cs"/>
          <w:rtl/>
        </w:rPr>
        <w:t>אבויה</w:t>
      </w:r>
      <w:proofErr w:type="spellEnd"/>
      <w:r>
        <w:rPr>
          <w:rFonts w:hint="cs"/>
          <w:rtl/>
        </w:rPr>
        <w:t xml:space="preserve"> לאחר שזה האחרון יצא לתרבות רעה, היא התשובה שרב דימי הביא מחכמי ארץ ישראל: "</w:t>
      </w:r>
      <w:r>
        <w:rPr>
          <w:rtl/>
        </w:rPr>
        <w:t>רבי מאיר רמון מצא, תוכו אכל, קליפתו זרק</w:t>
      </w:r>
      <w:r>
        <w:rPr>
          <w:rFonts w:hint="cs"/>
          <w:rtl/>
        </w:rPr>
        <w:t xml:space="preserve">" </w:t>
      </w:r>
      <w:r w:rsidRPr="006C5756">
        <w:rPr>
          <w:rFonts w:hint="cs"/>
          <w:rtl/>
        </w:rPr>
        <w:t>(ובארמית: "</w:t>
      </w:r>
      <w:r w:rsidRPr="006C5756">
        <w:rPr>
          <w:rtl/>
        </w:rPr>
        <w:t xml:space="preserve">רבי מאיר אכל </w:t>
      </w:r>
      <w:proofErr w:type="spellStart"/>
      <w:r w:rsidRPr="006C5756">
        <w:rPr>
          <w:rtl/>
        </w:rPr>
        <w:t>תחלא</w:t>
      </w:r>
      <w:proofErr w:type="spellEnd"/>
      <w:r w:rsidRPr="006C5756">
        <w:rPr>
          <w:rtl/>
        </w:rPr>
        <w:t xml:space="preserve"> ושדא </w:t>
      </w:r>
      <w:proofErr w:type="spellStart"/>
      <w:r w:rsidRPr="006C5756">
        <w:rPr>
          <w:rtl/>
        </w:rPr>
        <w:t>שיחלא</w:t>
      </w:r>
      <w:proofErr w:type="spellEnd"/>
      <w:r w:rsidRPr="006C5756">
        <w:rPr>
          <w:rtl/>
        </w:rPr>
        <w:t xml:space="preserve"> לברא</w:t>
      </w:r>
      <w:r w:rsidRPr="006C5756">
        <w:rPr>
          <w:rFonts w:hint="cs"/>
          <w:rtl/>
        </w:rPr>
        <w:t>"</w:t>
      </w:r>
      <w:r>
        <w:rPr>
          <w:rFonts w:hint="cs"/>
          <w:rtl/>
        </w:rPr>
        <w:t>)</w:t>
      </w:r>
      <w:r w:rsidRPr="006C5756">
        <w:rPr>
          <w:rFonts w:hint="cs"/>
          <w:rtl/>
        </w:rPr>
        <w:t>. ראו בגמרא שם. אבל התשובה שחכמי בבל נתנו היא כנזכר לעיל</w:t>
      </w:r>
      <w:r w:rsidRPr="00826F0B">
        <w:rPr>
          <w:rFonts w:hint="cs"/>
          <w:rtl/>
        </w:rPr>
        <w:t xml:space="preserve">: "לדעתם לא נאמר, אלא: לדעתי". </w:t>
      </w:r>
      <w:r>
        <w:rPr>
          <w:rFonts w:hint="cs"/>
          <w:rtl/>
        </w:rPr>
        <w:t>מפרש</w:t>
      </w:r>
      <w:r w:rsidRPr="00826F0B">
        <w:rPr>
          <w:rFonts w:hint="cs"/>
          <w:rtl/>
        </w:rPr>
        <w:t xml:space="preserve"> </w:t>
      </w:r>
      <w:proofErr w:type="spellStart"/>
      <w:r w:rsidRPr="00826F0B">
        <w:rPr>
          <w:rFonts w:hint="cs"/>
          <w:rtl/>
        </w:rPr>
        <w:t>שטיינזלץ</w:t>
      </w:r>
      <w:proofErr w:type="spellEnd"/>
      <w:r w:rsidRPr="00826F0B">
        <w:rPr>
          <w:rFonts w:hint="cs"/>
          <w:rtl/>
        </w:rPr>
        <w:t>:</w:t>
      </w:r>
      <w:r>
        <w:rPr>
          <w:rFonts w:hint="cs"/>
          <w:rtl/>
        </w:rPr>
        <w:t xml:space="preserve"> "</w:t>
      </w:r>
      <w:r w:rsidRPr="006C5756">
        <w:rPr>
          <w:rtl/>
        </w:rPr>
        <w:t>כלומר: צריך לשמוע דברי חכמים, גם אם חכמים אלה פגומים הם, אבל אין לקבל דעתם אלא יש לשים לב לדעת המקום</w:t>
      </w:r>
      <w:r>
        <w:rPr>
          <w:rFonts w:hint="cs"/>
          <w:rtl/>
        </w:rPr>
        <w:t xml:space="preserve">". ורש"י מגדיל ואומר, לא סתם פגומים, אלא רשעים. ראו גם פירושי רבנו חננאל, המאירי וחידושי </w:t>
      </w:r>
      <w:proofErr w:type="spellStart"/>
      <w:r>
        <w:rPr>
          <w:rFonts w:hint="cs"/>
          <w:rtl/>
        </w:rPr>
        <w:t>מהרש"א</w:t>
      </w:r>
      <w:proofErr w:type="spellEnd"/>
      <w:r>
        <w:rPr>
          <w:rFonts w:hint="cs"/>
          <w:rtl/>
        </w:rPr>
        <w:t xml:space="preserve"> שם. אז תשמע את דברי כולם, גם של תלמידי חכמים שיצאו לתרבות רעה, אבל תכוון "לדעתי" היינו לדעת המקום. ואיך אתה יודע שזו דעת המקום, שזה רצון הקב"ה? סתמה הגמרא ולא פירשה. ועל כורחנו נחזור לגמרא בדף ג ונאמר: "קנה לך לב מבין" </w:t>
      </w:r>
      <w:r>
        <w:rPr>
          <w:rtl/>
        </w:rPr>
        <w:t>–</w:t>
      </w:r>
      <w:r>
        <w:rPr>
          <w:rFonts w:hint="cs"/>
          <w:rtl/>
        </w:rPr>
        <w:t xml:space="preserve"> אתה יודע. וכבר הרחבנו לדון על "אחר" בדברינו </w:t>
      </w:r>
      <w:hyperlink r:id="rId5" w:anchor="gsc.tab=0" w:history="1">
        <w:r w:rsidRPr="00C30868">
          <w:rPr>
            <w:rStyle w:val="Hyperlink"/>
            <w:rFonts w:hint="cs"/>
            <w:rtl/>
          </w:rPr>
          <w:t xml:space="preserve">אלישע בן </w:t>
        </w:r>
        <w:proofErr w:type="spellStart"/>
        <w:r w:rsidRPr="00C30868">
          <w:rPr>
            <w:rStyle w:val="Hyperlink"/>
            <w:rFonts w:hint="cs"/>
            <w:rtl/>
          </w:rPr>
          <w:t>אבויה</w:t>
        </w:r>
        <w:proofErr w:type="spellEnd"/>
        <w:r w:rsidRPr="00C30868">
          <w:rPr>
            <w:rStyle w:val="Hyperlink"/>
            <w:rFonts w:hint="cs"/>
            <w:rtl/>
          </w:rPr>
          <w:t xml:space="preserve"> </w:t>
        </w:r>
        <w:r w:rsidRPr="00C30868">
          <w:rPr>
            <w:rStyle w:val="Hyperlink"/>
            <w:rFonts w:cs="David"/>
            <w:rtl/>
          </w:rPr>
          <w:t>–</w:t>
        </w:r>
        <w:r w:rsidRPr="00C30868">
          <w:rPr>
            <w:rStyle w:val="Hyperlink"/>
            <w:rFonts w:hint="cs"/>
            <w:rtl/>
          </w:rPr>
          <w:t xml:space="preserve"> סיפור</w:t>
        </w:r>
        <w:r w:rsidRPr="00C30868">
          <w:rPr>
            <w:rStyle w:val="Hyperlink"/>
            <w:rFonts w:hint="cs"/>
            <w:rtl/>
          </w:rPr>
          <w:t xml:space="preserve"> </w:t>
        </w:r>
        <w:r w:rsidRPr="00C30868">
          <w:rPr>
            <w:rStyle w:val="Hyperlink"/>
            <w:rFonts w:hint="cs"/>
            <w:rtl/>
          </w:rPr>
          <w:t>אחד בשני נוסחים</w:t>
        </w:r>
      </w:hyperlink>
      <w:r>
        <w:rPr>
          <w:rFonts w:hint="cs"/>
          <w:rtl/>
        </w:rPr>
        <w:t xml:space="preserve"> בדפים המיוחדים.</w:t>
      </w:r>
    </w:p>
  </w:footnote>
  <w:footnote w:id="10">
    <w:p w14:paraId="72DFA94B" w14:textId="77777777" w:rsidR="009957DC" w:rsidRDefault="009957DC" w:rsidP="009957DC">
      <w:pPr>
        <w:pStyle w:val="a3"/>
        <w:rPr>
          <w:rFonts w:hint="cs"/>
          <w:rtl/>
        </w:rPr>
      </w:pPr>
      <w:r>
        <w:rPr>
          <w:rStyle w:val="a5"/>
        </w:rPr>
        <w:footnoteRef/>
      </w:r>
      <w:r>
        <w:rPr>
          <w:rtl/>
        </w:rPr>
        <w:t xml:space="preserve"> </w:t>
      </w:r>
      <w:r>
        <w:rPr>
          <w:rFonts w:hint="cs"/>
          <w:rtl/>
        </w:rPr>
        <w:t>ראו דבריו הנפלאים של רש"י שם בגמרא: "</w:t>
      </w:r>
      <w:r>
        <w:rPr>
          <w:rtl/>
        </w:rPr>
        <w:t>מקום הניחו - כשיב</w:t>
      </w:r>
      <w:r>
        <w:rPr>
          <w:rFonts w:hint="cs"/>
          <w:rtl/>
        </w:rPr>
        <w:t>ו</w:t>
      </w:r>
      <w:r>
        <w:rPr>
          <w:rtl/>
        </w:rPr>
        <w:t>או בנינו אחרינו אם לא ימצאו מה לתקן במה יגדל שמם</w:t>
      </w:r>
      <w:r>
        <w:rPr>
          <w:rFonts w:hint="cs"/>
          <w:rtl/>
        </w:rPr>
        <w:t>?"</w:t>
      </w:r>
      <w:r>
        <w:rPr>
          <w:rtl/>
        </w:rPr>
        <w:t>.</w:t>
      </w:r>
      <w:r>
        <w:rPr>
          <w:rFonts w:hint="cs"/>
          <w:rtl/>
        </w:rPr>
        <w:t xml:space="preserve"> ובאשר לסוגיה עצמה שם, ראו במקור וכן בדברינו </w:t>
      </w:r>
      <w:hyperlink r:id="rId6" w:anchor="gsc.tab=0" w:history="1">
        <w:proofErr w:type="spellStart"/>
        <w:r w:rsidRPr="009957DC">
          <w:rPr>
            <w:rStyle w:val="Hyperlink"/>
            <w:rFonts w:hint="cs"/>
            <w:rtl/>
          </w:rPr>
          <w:t>נחושתן</w:t>
        </w:r>
        <w:proofErr w:type="spellEnd"/>
      </w:hyperlink>
      <w:r>
        <w:rPr>
          <w:rFonts w:hint="cs"/>
          <w:rtl/>
        </w:rPr>
        <w:t xml:space="preserve"> בפרשת חוקת. </w:t>
      </w:r>
    </w:p>
  </w:footnote>
  <w:footnote w:id="11">
    <w:p w14:paraId="096EA440" w14:textId="77777777" w:rsidR="00BF4BA0" w:rsidRDefault="00BF4BA0" w:rsidP="00BF4BA0">
      <w:pPr>
        <w:pStyle w:val="a3"/>
        <w:rPr>
          <w:rFonts w:hint="cs"/>
          <w:rtl/>
        </w:rPr>
      </w:pPr>
      <w:r>
        <w:rPr>
          <w:rStyle w:val="a5"/>
        </w:rPr>
        <w:footnoteRef/>
      </w:r>
      <w:r>
        <w:rPr>
          <w:rtl/>
        </w:rPr>
        <w:t xml:space="preserve"> </w:t>
      </w:r>
      <w:r>
        <w:rPr>
          <w:rFonts w:hint="cs"/>
          <w:rtl/>
        </w:rPr>
        <w:t>עפ"י המשך המדרש נראה לפסק קטע זה עם סימן שאלה או תמיהה בסוף. את כל "הביזה" והשלל אתה רוצה משה לעצמך?</w:t>
      </w:r>
    </w:p>
  </w:footnote>
  <w:footnote w:id="12">
    <w:p w14:paraId="749FE46B" w14:textId="77777777" w:rsidR="00BF4BA0" w:rsidRDefault="00BF4BA0" w:rsidP="001C07E6">
      <w:pPr>
        <w:pStyle w:val="a3"/>
        <w:rPr>
          <w:rFonts w:hint="cs"/>
          <w:rtl/>
        </w:rPr>
      </w:pPr>
      <w:r>
        <w:rPr>
          <w:rStyle w:val="a5"/>
        </w:rPr>
        <w:footnoteRef/>
      </w:r>
      <w:r>
        <w:rPr>
          <w:rtl/>
        </w:rPr>
        <w:t xml:space="preserve"> </w:t>
      </w:r>
      <w:r w:rsidR="001C07E6">
        <w:rPr>
          <w:rFonts w:hint="cs"/>
          <w:rtl/>
          <w:lang w:eastAsia="en-US"/>
        </w:rPr>
        <w:t xml:space="preserve">אסוציאציה מהמדרש הקודם הביאה אותנו למקור זה, למרות שכאן מדובר בהנהגה ולא בלימוד התורה וקביעת ההלכה. ראו בדומה, בגמרא מגילה </w:t>
      </w:r>
      <w:proofErr w:type="spellStart"/>
      <w:r w:rsidR="001C07E6">
        <w:rPr>
          <w:rFonts w:hint="cs"/>
          <w:rtl/>
          <w:lang w:eastAsia="en-US"/>
        </w:rPr>
        <w:t>כח</w:t>
      </w:r>
      <w:proofErr w:type="spellEnd"/>
      <w:r w:rsidR="001C07E6">
        <w:rPr>
          <w:rFonts w:hint="cs"/>
          <w:rtl/>
          <w:lang w:eastAsia="en-US"/>
        </w:rPr>
        <w:t xml:space="preserve"> ע"א, את "ברכתו" של ר' יהושע בן </w:t>
      </w:r>
      <w:proofErr w:type="spellStart"/>
      <w:r w:rsidR="001C07E6">
        <w:rPr>
          <w:rFonts w:hint="cs"/>
          <w:rtl/>
          <w:lang w:eastAsia="en-US"/>
        </w:rPr>
        <w:t>קרחה</w:t>
      </w:r>
      <w:proofErr w:type="spellEnd"/>
      <w:r w:rsidR="001C07E6">
        <w:rPr>
          <w:rFonts w:hint="cs"/>
          <w:rtl/>
          <w:lang w:eastAsia="en-US"/>
        </w:rPr>
        <w:t xml:space="preserve"> לרבי יהודה הנשיא כשזה האחרון שואל לפשר אריכות ימיו ומבקש שיברך אותו. ור' יהושע בן </w:t>
      </w:r>
      <w:proofErr w:type="spellStart"/>
      <w:r w:rsidR="001C07E6">
        <w:rPr>
          <w:rFonts w:hint="cs"/>
          <w:rtl/>
          <w:lang w:eastAsia="en-US"/>
        </w:rPr>
        <w:t>קרחה</w:t>
      </w:r>
      <w:proofErr w:type="spellEnd"/>
      <w:r w:rsidR="001C07E6">
        <w:rPr>
          <w:rFonts w:hint="cs"/>
          <w:rtl/>
          <w:lang w:eastAsia="en-US"/>
        </w:rPr>
        <w:t xml:space="preserve"> עונה לו: "י</w:t>
      </w:r>
      <w:r w:rsidR="001C07E6">
        <w:rPr>
          <w:rtl/>
          <w:lang w:eastAsia="en-US"/>
        </w:rPr>
        <w:t>הי רצון שתגיע לחצי ימי</w:t>
      </w:r>
      <w:r w:rsidR="001C07E6">
        <w:rPr>
          <w:rFonts w:hint="cs"/>
          <w:rtl/>
          <w:lang w:eastAsia="en-US"/>
        </w:rPr>
        <w:t xml:space="preserve">". רבי תמה לפשר ברכה זו ור' יהושע בן </w:t>
      </w:r>
      <w:proofErr w:type="spellStart"/>
      <w:r w:rsidR="001C07E6">
        <w:rPr>
          <w:rFonts w:hint="cs"/>
          <w:rtl/>
          <w:lang w:eastAsia="en-US"/>
        </w:rPr>
        <w:t>קרחה</w:t>
      </w:r>
      <w:proofErr w:type="spellEnd"/>
      <w:r w:rsidR="001C07E6">
        <w:rPr>
          <w:rFonts w:hint="cs"/>
          <w:rtl/>
          <w:lang w:eastAsia="en-US"/>
        </w:rPr>
        <w:t xml:space="preserve"> עונה לו: "</w:t>
      </w:r>
      <w:r w:rsidR="001C07E6">
        <w:rPr>
          <w:rtl/>
          <w:lang w:eastAsia="en-US"/>
        </w:rPr>
        <w:t>הבאים אחריך בהמה ירעו?</w:t>
      </w:r>
      <w:r w:rsidR="001C07E6">
        <w:rPr>
          <w:rFonts w:hint="cs"/>
          <w:rtl/>
          <w:lang w:eastAsia="en-US"/>
        </w:rPr>
        <w:t>".</w:t>
      </w:r>
      <w:r w:rsidR="001C07E6">
        <w:rPr>
          <w:rtl/>
          <w:lang w:eastAsia="en-US"/>
        </w:rPr>
        <w:t xml:space="preserve"> </w:t>
      </w:r>
      <w:r w:rsidR="001C07E6">
        <w:rPr>
          <w:rFonts w:hint="cs"/>
          <w:rtl/>
          <w:lang w:eastAsia="en-US"/>
        </w:rPr>
        <w:t xml:space="preserve">מפרש </w:t>
      </w:r>
      <w:r w:rsidR="001C07E6">
        <w:rPr>
          <w:rtl/>
          <w:lang w:eastAsia="en-US"/>
        </w:rPr>
        <w:t xml:space="preserve">רש"י </w:t>
      </w:r>
      <w:r w:rsidR="001C07E6">
        <w:rPr>
          <w:rFonts w:hint="cs"/>
          <w:rtl/>
          <w:lang w:eastAsia="en-US"/>
        </w:rPr>
        <w:t>שם: "</w:t>
      </w:r>
      <w:r w:rsidR="001C07E6">
        <w:rPr>
          <w:rtl/>
          <w:lang w:eastAsia="en-US"/>
        </w:rPr>
        <w:t xml:space="preserve">אין טוב לך לחיות ימים רבים כמוני, שאם כן לא </w:t>
      </w:r>
      <w:proofErr w:type="spellStart"/>
      <w:r w:rsidR="001C07E6">
        <w:rPr>
          <w:rtl/>
          <w:lang w:eastAsia="en-US"/>
        </w:rPr>
        <w:t>יטלו</w:t>
      </w:r>
      <w:proofErr w:type="spellEnd"/>
      <w:r w:rsidR="001C07E6">
        <w:rPr>
          <w:rtl/>
          <w:lang w:eastAsia="en-US"/>
        </w:rPr>
        <w:t xml:space="preserve"> בניך בגדולתך, ואתה נשיא, והם כל ימיהם יהיו הדיוטות</w:t>
      </w:r>
      <w:r w:rsidR="001C07E6">
        <w:rPr>
          <w:rFonts w:hint="cs"/>
          <w:rtl/>
          <w:lang w:eastAsia="en-US"/>
        </w:rPr>
        <w:t xml:space="preserve">". כאן מדובר כאמור בהנהגה, אבל אולי יש קשר עם הנושא לעיל. וכמאמר חז"ל במסכת אבות: "לא עליך המלאכה לגמור". לא כל החכמה נמצאת בדור שלך. אם לא מדובר בנושא "בוער" שיש צורך חיוני לפסוק ולקבל החלטה, אולי מוטב להשאיר את הנושא פתוח לדור הבא שיחיה את חייו, ובפרט לא לכבול אותם בהחלטות ומעשים שיש להם השלכות הרבה שנים קדימה. התורה היא תורת חיים ו"אין לך אלא </w:t>
      </w:r>
      <w:r w:rsidR="001C07E6">
        <w:rPr>
          <w:rtl/>
          <w:lang w:eastAsia="en-US"/>
        </w:rPr>
        <w:t>שופט שבדורך</w:t>
      </w:r>
      <w:r w:rsidR="001C07E6">
        <w:rPr>
          <w:rFonts w:hint="cs"/>
          <w:rtl/>
          <w:lang w:eastAsia="en-US"/>
        </w:rPr>
        <w:t>" (</w:t>
      </w:r>
      <w:proofErr w:type="spellStart"/>
      <w:r w:rsidR="001C07E6">
        <w:rPr>
          <w:rtl/>
          <w:lang w:eastAsia="en-US"/>
        </w:rPr>
        <w:t>תוספתא</w:t>
      </w:r>
      <w:proofErr w:type="spellEnd"/>
      <w:r w:rsidR="001C07E6">
        <w:rPr>
          <w:rtl/>
          <w:lang w:eastAsia="en-US"/>
        </w:rPr>
        <w:t xml:space="preserve"> ראש השנה</w:t>
      </w:r>
      <w:r w:rsidR="001C07E6">
        <w:rPr>
          <w:rFonts w:hint="cs"/>
          <w:rtl/>
          <w:lang w:eastAsia="en-US"/>
        </w:rPr>
        <w:t xml:space="preserve"> א </w:t>
      </w:r>
      <w:proofErr w:type="spellStart"/>
      <w:r w:rsidR="001C07E6">
        <w:rPr>
          <w:rFonts w:hint="cs"/>
          <w:rtl/>
          <w:lang w:eastAsia="en-US"/>
        </w:rPr>
        <w:t>יח</w:t>
      </w:r>
      <w:proofErr w:type="spellEnd"/>
      <w:r w:rsidR="001C07E6">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761B" w14:textId="4D3189EE" w:rsidR="0030098D" w:rsidRDefault="0030098D" w:rsidP="00F94367">
    <w:pPr>
      <w:pStyle w:val="1"/>
      <w:tabs>
        <w:tab w:val="clear" w:pos="9469"/>
        <w:tab w:val="right" w:pos="9299"/>
      </w:tabs>
      <w:jc w:val="left"/>
      <w:rPr>
        <w:rFonts w:hint="cs"/>
        <w:rtl/>
        <w:lang w:eastAsia="en-US"/>
      </w:rPr>
    </w:pPr>
    <w:r>
      <w:rPr>
        <w:rFonts w:hint="cs"/>
        <w:rtl/>
        <w:lang w:eastAsia="en-US"/>
      </w:rPr>
      <w:t>מחלקי המים מיוחדים</w:t>
    </w:r>
    <w:r>
      <w:rPr>
        <w:rFonts w:hint="cs"/>
        <w:rtl/>
        <w:lang w:eastAsia="en-US"/>
      </w:rPr>
      <w:tab/>
      <w:t>תשע"ז</w:t>
    </w:r>
  </w:p>
  <w:p w14:paraId="1678E285" w14:textId="77777777" w:rsidR="0030098D" w:rsidRPr="0030098D" w:rsidRDefault="0030098D" w:rsidP="0030098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6F40" w14:textId="77777777" w:rsidR="0093731F" w:rsidRDefault="0093731F" w:rsidP="0093731F">
    <w:pPr>
      <w:pStyle w:val="1"/>
      <w:rPr>
        <w:rFonts w:hint="cs"/>
        <w:rtl/>
        <w:lang w:eastAsia="en-US"/>
      </w:rPr>
    </w:pPr>
    <w:r>
      <w:rPr>
        <w:rFonts w:hint="cs"/>
        <w:rtl/>
        <w:lang w:eastAsia="en-US"/>
      </w:rPr>
      <w:t>מחלקי המים, מיוחדים</w:t>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t>תשע"ז</w:t>
    </w:r>
  </w:p>
  <w:p w14:paraId="003EAB38" w14:textId="160C24B2" w:rsidR="00C05CBB" w:rsidRDefault="00C05CBB">
    <w:pPr>
      <w:pStyle w:val="1"/>
      <w:tabs>
        <w:tab w:val="right" w:pos="9922"/>
      </w:tabs>
      <w:ind w:right="426"/>
      <w:rPr>
        <w:rtl/>
      </w:rPr>
    </w:pPr>
    <w:r>
      <w:rPr>
        <w:rFonts w:hint="cs"/>
        <w:rtl/>
      </w:rPr>
      <w:tab/>
    </w:r>
    <w:fldSimple w:instr=" SUBJECT  \* MERGEFORMAT ">
      <w:r w:rsidR="00013FE6">
        <w:rPr>
          <w:rtl/>
        </w:rPr>
        <w:t>מיוחדים</w:t>
      </w:r>
    </w:fldSimple>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20403864">
    <w:abstractNumId w:val="8"/>
  </w:num>
  <w:num w:numId="2" w16cid:durableId="373307895">
    <w:abstractNumId w:val="3"/>
  </w:num>
  <w:num w:numId="3" w16cid:durableId="2015765189">
    <w:abstractNumId w:val="2"/>
  </w:num>
  <w:num w:numId="4" w16cid:durableId="672804972">
    <w:abstractNumId w:val="1"/>
  </w:num>
  <w:num w:numId="5" w16cid:durableId="1831828113">
    <w:abstractNumId w:val="0"/>
  </w:num>
  <w:num w:numId="6" w16cid:durableId="1290430574">
    <w:abstractNumId w:val="9"/>
  </w:num>
  <w:num w:numId="7" w16cid:durableId="206794964">
    <w:abstractNumId w:val="7"/>
  </w:num>
  <w:num w:numId="8" w16cid:durableId="1079793607">
    <w:abstractNumId w:val="6"/>
  </w:num>
  <w:num w:numId="9" w16cid:durableId="911889718">
    <w:abstractNumId w:val="5"/>
  </w:num>
  <w:num w:numId="10" w16cid:durableId="1326979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trAwMzIzMbM0sTRR0lEKTi0uzszPAykwqwUAezODaCwAAAA="/>
  </w:docVars>
  <w:rsids>
    <w:rsidRoot w:val="005E40E4"/>
    <w:rsid w:val="00013FE6"/>
    <w:rsid w:val="00021471"/>
    <w:rsid w:val="00040768"/>
    <w:rsid w:val="0008794E"/>
    <w:rsid w:val="00117904"/>
    <w:rsid w:val="00137923"/>
    <w:rsid w:val="00165B3B"/>
    <w:rsid w:val="001C07E6"/>
    <w:rsid w:val="001D0C6F"/>
    <w:rsid w:val="00262089"/>
    <w:rsid w:val="00265C65"/>
    <w:rsid w:val="00295E63"/>
    <w:rsid w:val="0030098D"/>
    <w:rsid w:val="00301FA0"/>
    <w:rsid w:val="00360A49"/>
    <w:rsid w:val="003720A2"/>
    <w:rsid w:val="003B12BF"/>
    <w:rsid w:val="003E0460"/>
    <w:rsid w:val="004126AC"/>
    <w:rsid w:val="0043531C"/>
    <w:rsid w:val="004415F6"/>
    <w:rsid w:val="00452873"/>
    <w:rsid w:val="0047773B"/>
    <w:rsid w:val="0051333D"/>
    <w:rsid w:val="00555C4E"/>
    <w:rsid w:val="005E40E4"/>
    <w:rsid w:val="005F513F"/>
    <w:rsid w:val="00602300"/>
    <w:rsid w:val="00661D0F"/>
    <w:rsid w:val="00684557"/>
    <w:rsid w:val="006C5756"/>
    <w:rsid w:val="006F2C88"/>
    <w:rsid w:val="00742543"/>
    <w:rsid w:val="00796FC3"/>
    <w:rsid w:val="007B6E59"/>
    <w:rsid w:val="007C7712"/>
    <w:rsid w:val="007F1237"/>
    <w:rsid w:val="008076E7"/>
    <w:rsid w:val="008159A9"/>
    <w:rsid w:val="00826F0B"/>
    <w:rsid w:val="00856ADB"/>
    <w:rsid w:val="008C025B"/>
    <w:rsid w:val="008C41C4"/>
    <w:rsid w:val="008D502C"/>
    <w:rsid w:val="00904D0A"/>
    <w:rsid w:val="009134DE"/>
    <w:rsid w:val="0093731F"/>
    <w:rsid w:val="00947014"/>
    <w:rsid w:val="009957DC"/>
    <w:rsid w:val="009C612F"/>
    <w:rsid w:val="009E5756"/>
    <w:rsid w:val="00A53626"/>
    <w:rsid w:val="00A84DEF"/>
    <w:rsid w:val="00AB150F"/>
    <w:rsid w:val="00AF03B5"/>
    <w:rsid w:val="00B2091A"/>
    <w:rsid w:val="00B25DC4"/>
    <w:rsid w:val="00B8483B"/>
    <w:rsid w:val="00B967AD"/>
    <w:rsid w:val="00BF4BA0"/>
    <w:rsid w:val="00C05CBB"/>
    <w:rsid w:val="00C13D22"/>
    <w:rsid w:val="00C1716B"/>
    <w:rsid w:val="00C30868"/>
    <w:rsid w:val="00CF37B0"/>
    <w:rsid w:val="00D648D8"/>
    <w:rsid w:val="00D86D8F"/>
    <w:rsid w:val="00DA6BF0"/>
    <w:rsid w:val="00DD4D72"/>
    <w:rsid w:val="00DE7044"/>
    <w:rsid w:val="00DF73BD"/>
    <w:rsid w:val="00E34365"/>
    <w:rsid w:val="00E3741E"/>
    <w:rsid w:val="00E55758"/>
    <w:rsid w:val="00EC4E2D"/>
    <w:rsid w:val="00F358EC"/>
    <w:rsid w:val="00F62A3F"/>
    <w:rsid w:val="00F906F0"/>
    <w:rsid w:val="00F94367"/>
    <w:rsid w:val="00FB0D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497462"/>
  <w15:chartTrackingRefBased/>
  <w15:docId w15:val="{278BCA52-071E-4CD9-8271-C1A9BAE7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923"/>
    <w:pPr>
      <w:bidi/>
    </w:pPr>
    <w:rPr>
      <w:rFonts w:cs="Narkisim"/>
      <w:sz w:val="22"/>
      <w:szCs w:val="22"/>
      <w:lang w:eastAsia="he-IL"/>
    </w:rPr>
  </w:style>
  <w:style w:type="paragraph" w:styleId="1">
    <w:name w:val="heading 1"/>
    <w:basedOn w:val="a"/>
    <w:next w:val="a"/>
    <w:link w:val="10"/>
    <w:qFormat/>
    <w:rsid w:val="00137923"/>
    <w:pPr>
      <w:keepNext/>
      <w:tabs>
        <w:tab w:val="right" w:pos="9469"/>
      </w:tabs>
      <w:jc w:val="both"/>
      <w:outlineLvl w:val="0"/>
    </w:pPr>
    <w:rPr>
      <w:rFonts w:cs="David"/>
      <w:b/>
      <w:bCs/>
      <w:szCs w:val="28"/>
    </w:rPr>
  </w:style>
  <w:style w:type="character" w:default="1" w:styleId="a0">
    <w:name w:val="Default Paragraph Font"/>
    <w:uiPriority w:val="1"/>
    <w:semiHidden/>
    <w:unhideWhenUsed/>
    <w:rsid w:val="001379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37923"/>
  </w:style>
  <w:style w:type="paragraph" w:styleId="a3">
    <w:name w:val="footnote text"/>
    <w:basedOn w:val="a"/>
    <w:link w:val="a4"/>
    <w:rsid w:val="00137923"/>
    <w:pPr>
      <w:ind w:left="170" w:hanging="170"/>
      <w:jc w:val="both"/>
    </w:pPr>
    <w:rPr>
      <w:sz w:val="20"/>
      <w:szCs w:val="20"/>
    </w:rPr>
  </w:style>
  <w:style w:type="character" w:styleId="a5">
    <w:name w:val="footnote reference"/>
    <w:semiHidden/>
    <w:rsid w:val="00137923"/>
    <w:rPr>
      <w:vertAlign w:val="superscript"/>
    </w:rPr>
  </w:style>
  <w:style w:type="paragraph" w:styleId="a6">
    <w:name w:val="header"/>
    <w:basedOn w:val="a"/>
    <w:link w:val="a7"/>
    <w:rsid w:val="00137923"/>
    <w:pPr>
      <w:tabs>
        <w:tab w:val="center" w:pos="4153"/>
        <w:tab w:val="right" w:pos="8306"/>
      </w:tabs>
    </w:pPr>
  </w:style>
  <w:style w:type="paragraph" w:styleId="a8">
    <w:name w:val="footer"/>
    <w:basedOn w:val="a"/>
    <w:link w:val="a9"/>
    <w:rsid w:val="00137923"/>
    <w:pPr>
      <w:tabs>
        <w:tab w:val="center" w:pos="4153"/>
        <w:tab w:val="right" w:pos="8306"/>
      </w:tabs>
    </w:pPr>
  </w:style>
  <w:style w:type="paragraph" w:customStyle="1" w:styleId="aa">
    <w:name w:val="כותרת"/>
    <w:basedOn w:val="a"/>
    <w:rsid w:val="00137923"/>
    <w:pPr>
      <w:spacing w:before="240" w:line="320" w:lineRule="atLeast"/>
      <w:jc w:val="center"/>
    </w:pPr>
    <w:rPr>
      <w:rFonts w:cs="David"/>
      <w:b/>
      <w:bCs/>
      <w:spacing w:val="20"/>
      <w:szCs w:val="32"/>
    </w:rPr>
  </w:style>
  <w:style w:type="paragraph" w:customStyle="1" w:styleId="ab">
    <w:name w:val="כותרת קטע"/>
    <w:basedOn w:val="a"/>
    <w:rsid w:val="00137923"/>
    <w:pPr>
      <w:spacing w:before="240" w:line="300" w:lineRule="atLeast"/>
    </w:pPr>
    <w:rPr>
      <w:rFonts w:cs="Arial"/>
      <w:b/>
      <w:bCs/>
      <w:szCs w:val="24"/>
    </w:rPr>
  </w:style>
  <w:style w:type="paragraph" w:customStyle="1" w:styleId="ac">
    <w:name w:val="מקור"/>
    <w:basedOn w:val="a"/>
    <w:rsid w:val="00137923"/>
    <w:pPr>
      <w:spacing w:line="320" w:lineRule="atLeast"/>
      <w:jc w:val="both"/>
    </w:pPr>
    <w:rPr>
      <w:rFonts w:cs="David"/>
      <w:szCs w:val="24"/>
    </w:rPr>
  </w:style>
  <w:style w:type="paragraph" w:customStyle="1" w:styleId="ad">
    <w:name w:val="מחלקי המים"/>
    <w:basedOn w:val="a"/>
    <w:rsid w:val="0013792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paragraph" w:styleId="af">
    <w:name w:val="Balloon Text"/>
    <w:basedOn w:val="a"/>
    <w:link w:val="af0"/>
    <w:uiPriority w:val="99"/>
    <w:semiHidden/>
    <w:unhideWhenUsed/>
    <w:rsid w:val="00137923"/>
    <w:rPr>
      <w:rFonts w:ascii="Tahoma" w:hAnsi="Tahoma" w:cs="Tahoma"/>
      <w:sz w:val="16"/>
      <w:szCs w:val="16"/>
    </w:rPr>
  </w:style>
  <w:style w:type="character" w:customStyle="1" w:styleId="a9">
    <w:name w:val="כותרת תחתונה תו"/>
    <w:link w:val="a8"/>
    <w:rsid w:val="00137923"/>
    <w:rPr>
      <w:rFonts w:cs="Narkisim"/>
      <w:sz w:val="22"/>
      <w:szCs w:val="22"/>
      <w:lang w:eastAsia="he-IL"/>
    </w:rPr>
  </w:style>
  <w:style w:type="character" w:styleId="af1">
    <w:name w:val="page number"/>
    <w:rsid w:val="0093731F"/>
  </w:style>
  <w:style w:type="character" w:customStyle="1" w:styleId="a4">
    <w:name w:val="טקסט הערת שוליים תו"/>
    <w:link w:val="a3"/>
    <w:rsid w:val="00137923"/>
    <w:rPr>
      <w:rFonts w:cs="Narkisim"/>
      <w:lang w:eastAsia="he-IL"/>
    </w:rPr>
  </w:style>
  <w:style w:type="character" w:customStyle="1" w:styleId="10">
    <w:name w:val="כותרת 1 תו"/>
    <w:link w:val="1"/>
    <w:rsid w:val="00137923"/>
    <w:rPr>
      <w:rFonts w:cs="David"/>
      <w:b/>
      <w:bCs/>
      <w:sz w:val="22"/>
      <w:szCs w:val="28"/>
      <w:lang w:eastAsia="he-IL"/>
    </w:rPr>
  </w:style>
  <w:style w:type="character" w:customStyle="1" w:styleId="a7">
    <w:name w:val="כותרת עליונה תו"/>
    <w:link w:val="a6"/>
    <w:rsid w:val="00137923"/>
    <w:rPr>
      <w:rFonts w:cs="Narkisim"/>
      <w:sz w:val="22"/>
      <w:szCs w:val="22"/>
      <w:lang w:eastAsia="he-IL"/>
    </w:rPr>
  </w:style>
  <w:style w:type="character" w:styleId="Hyperlink">
    <w:name w:val="Hyperlink"/>
    <w:rsid w:val="00137923"/>
    <w:rPr>
      <w:color w:val="0000FF"/>
      <w:u w:val="single"/>
    </w:rPr>
  </w:style>
  <w:style w:type="character" w:customStyle="1" w:styleId="af0">
    <w:name w:val="טקסט בלונים תו"/>
    <w:link w:val="af"/>
    <w:uiPriority w:val="99"/>
    <w:semiHidden/>
    <w:rsid w:val="00137923"/>
    <w:rPr>
      <w:rFonts w:ascii="Tahoma" w:hAnsi="Tahoma" w:cs="Tahoma"/>
      <w:sz w:val="16"/>
      <w:szCs w:val="16"/>
      <w:lang w:eastAsia="he-IL"/>
    </w:rPr>
  </w:style>
  <w:style w:type="paragraph" w:customStyle="1" w:styleId="af2">
    <w:name w:val="פסוק"/>
    <w:basedOn w:val="ac"/>
    <w:qFormat/>
    <w:rsid w:val="00137923"/>
    <w:pPr>
      <w:spacing w:before="120"/>
    </w:pPr>
    <w:rPr>
      <w:b/>
      <w:bCs/>
    </w:rPr>
  </w:style>
  <w:style w:type="character" w:styleId="af3">
    <w:name w:val="Unresolved Mention"/>
    <w:uiPriority w:val="99"/>
    <w:semiHidden/>
    <w:unhideWhenUsed/>
    <w:rsid w:val="00E55758"/>
    <w:rPr>
      <w:color w:val="605E5C"/>
      <w:shd w:val="clear" w:color="auto" w:fill="E1DFDD"/>
    </w:rPr>
  </w:style>
  <w:style w:type="character" w:styleId="FollowedHyperlink">
    <w:name w:val="FollowedHyperlink"/>
    <w:rsid w:val="00C3086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43797">
      <w:bodyDiv w:val="1"/>
      <w:marLeft w:val="0"/>
      <w:marRight w:val="0"/>
      <w:marTop w:val="0"/>
      <w:marBottom w:val="0"/>
      <w:divBdr>
        <w:top w:val="none" w:sz="0" w:space="0" w:color="auto"/>
        <w:left w:val="none" w:sz="0" w:space="0" w:color="auto"/>
        <w:bottom w:val="none" w:sz="0" w:space="0" w:color="auto"/>
        <w:right w:val="none" w:sz="0" w:space="0" w:color="auto"/>
      </w:divBdr>
      <w:divsChild>
        <w:div w:id="2020814306">
          <w:marLeft w:val="0"/>
          <w:marRight w:val="0"/>
          <w:marTop w:val="0"/>
          <w:marBottom w:val="0"/>
          <w:divBdr>
            <w:top w:val="none" w:sz="0" w:space="0" w:color="auto"/>
            <w:left w:val="none" w:sz="0" w:space="0" w:color="auto"/>
            <w:bottom w:val="none" w:sz="0" w:space="0" w:color="auto"/>
            <w:right w:val="none" w:sz="0" w:space="0" w:color="auto"/>
          </w:divBdr>
        </w:div>
      </w:divsChild>
    </w:div>
    <w:div w:id="1322540622">
      <w:bodyDiv w:val="1"/>
      <w:marLeft w:val="0"/>
      <w:marRight w:val="0"/>
      <w:marTop w:val="0"/>
      <w:marBottom w:val="0"/>
      <w:divBdr>
        <w:top w:val="none" w:sz="0" w:space="0" w:color="auto"/>
        <w:left w:val="none" w:sz="0" w:space="0" w:color="auto"/>
        <w:bottom w:val="none" w:sz="0" w:space="0" w:color="auto"/>
        <w:right w:val="none" w:sz="0" w:space="0" w:color="auto"/>
      </w:divBdr>
    </w:div>
    <w:div w:id="21009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meyuhadim=%D7%94%D7%AA%D7%95%D7%A8%D7%94-%D7%9C%D7%90-%D7%A0%D7%99%D7%AA%D7%A0%D7%94-%D7%97%D7%AA%D7%95%D7%9B%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bz.org.il/?CategoryID=706&amp;ArticleID=3076" TargetMode="External"/><Relationship Id="rId2" Type="http://schemas.openxmlformats.org/officeDocument/2006/relationships/hyperlink" Target="https://www.mayim.org.il/?holiday=%d7%95%d7%93%d7%92%d7%9c%d7%95-%d7%a2%d7%9c%d7%99-%d7%90%d7%94%d7%91%d7%94" TargetMode="External"/><Relationship Id="rId1" Type="http://schemas.openxmlformats.org/officeDocument/2006/relationships/hyperlink" Target="https://www.mayim.org.il/?meyuhadim=%d7%a1%d7%99%d7%a0%d7%99-%d7%90%d7%95-%d7%a2%d7%95%d7%a7%d7%a8-%d7%94%d7%a8%d7%99%d7%9d-%d7%a1%d7%95%d7%93%d7%a8%d7%9f-%d7%90%d7%95-%d7%a4%d7%99%d7%9c%d7%a4%d7%9c%d7%9f" TargetMode="External"/><Relationship Id="rId6" Type="http://schemas.openxmlformats.org/officeDocument/2006/relationships/hyperlink" Target="https://www.mayim.org.il/?parasha=%D7%A0%D7%97%D7%95%D7%A9%D7%AA%D7%9F" TargetMode="External"/><Relationship Id="rId5" Type="http://schemas.openxmlformats.org/officeDocument/2006/relationships/hyperlink" Target="https://www.mayim.org.il/?meyuhadim=%D7%90%D7%9C%D7%99%D7%A9%D7%A2-%D7%91%D7%9F-%D7%90%D7%91%D7%95%D7%99%D7%94-%D7%94%D7%95%D7%90-%D7%90%D7%97%D7%A8-%D7%A1%D7%99%D7%A4%D7%95%D7%A8-%D7%90%D7%97%D7%93-%D7%91%D7%A9%D7%A0%D7%99-%D7%A0" TargetMode="External"/><Relationship Id="rId4" Type="http://schemas.openxmlformats.org/officeDocument/2006/relationships/hyperlink" Target="https://www.mayim.org.il/?parasha=%D7%A9%D7%A4%D7%AA%D7%99-%D7%9B%D7%94%D7%9F-%D7%99%D7%A9%D7%9E%D7%A8%D7%95-%D7%93%D7%A2%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539</Words>
  <Characters>2443</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תורה לא חתוכה</vt:lpstr>
      <vt:lpstr>תורה לא חתוכה</vt:lpstr>
    </vt:vector>
  </TitlesOfParts>
  <Company/>
  <LinksUpToDate>false</LinksUpToDate>
  <CharactersWithSpaces>2977</CharactersWithSpaces>
  <SharedDoc>false</SharedDoc>
  <HLinks>
    <vt:vector size="42" baseType="variant">
      <vt:variant>
        <vt:i4>1769563</vt:i4>
      </vt:variant>
      <vt:variant>
        <vt:i4>0</vt:i4>
      </vt:variant>
      <vt:variant>
        <vt:i4>0</vt:i4>
      </vt:variant>
      <vt:variant>
        <vt:i4>5</vt:i4>
      </vt:variant>
      <vt:variant>
        <vt:lpwstr>https://www.mayim.org.il/?meyuhadim=%D7%94%D7%AA%D7%95%D7%A8%D7%94-%D7%9C%D7%90-%D7%A0%D7%99%D7%AA%D7%A0%D7%94-%D7%97%D7%AA%D7%95%D7%9B%D7%94</vt:lpwstr>
      </vt:variant>
      <vt:variant>
        <vt:lpwstr>gsc.tab=0</vt:lpwstr>
      </vt:variant>
      <vt:variant>
        <vt:i4>3735597</vt:i4>
      </vt:variant>
      <vt:variant>
        <vt:i4>15</vt:i4>
      </vt:variant>
      <vt:variant>
        <vt:i4>0</vt:i4>
      </vt:variant>
      <vt:variant>
        <vt:i4>5</vt:i4>
      </vt:variant>
      <vt:variant>
        <vt:lpwstr>https://www.mayim.org.il/?parasha=%D7%A0%D7%97%D7%95%D7%A9%D7%AA%D7%9F</vt:lpwstr>
      </vt:variant>
      <vt:variant>
        <vt:lpwstr>gsc.tab=0</vt:lpwstr>
      </vt:variant>
      <vt:variant>
        <vt:i4>4128877</vt:i4>
      </vt:variant>
      <vt:variant>
        <vt:i4>12</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6553655</vt:i4>
      </vt:variant>
      <vt:variant>
        <vt:i4>9</vt:i4>
      </vt:variant>
      <vt:variant>
        <vt:i4>0</vt:i4>
      </vt:variant>
      <vt:variant>
        <vt:i4>5</vt:i4>
      </vt:variant>
      <vt:variant>
        <vt:lpwstr>https://www.mayim.org.il/?parasha=%D7%A9%D7%A4%D7%AA%D7%99-%D7%9B%D7%94%D7%9F-%D7%99%D7%A9%D7%9E%D7%A8%D7%95-%D7%93%D7%A2%D7%AA</vt:lpwstr>
      </vt:variant>
      <vt:variant>
        <vt:lpwstr>gsc.tab=0</vt:lpwstr>
      </vt:variant>
      <vt:variant>
        <vt:i4>1769493</vt:i4>
      </vt:variant>
      <vt:variant>
        <vt:i4>6</vt:i4>
      </vt:variant>
      <vt:variant>
        <vt:i4>0</vt:i4>
      </vt:variant>
      <vt:variant>
        <vt:i4>5</vt:i4>
      </vt:variant>
      <vt:variant>
        <vt:lpwstr>https://www.ybz.org.il/?CategoryID=706&amp;ArticleID=3076</vt:lpwstr>
      </vt:variant>
      <vt:variant>
        <vt:lpwstr>.ZAjOaXZBxqg</vt:lpwstr>
      </vt:variant>
      <vt:variant>
        <vt:i4>4653121</vt:i4>
      </vt:variant>
      <vt:variant>
        <vt:i4>3</vt:i4>
      </vt:variant>
      <vt:variant>
        <vt:i4>0</vt:i4>
      </vt:variant>
      <vt:variant>
        <vt:i4>5</vt:i4>
      </vt:variant>
      <vt:variant>
        <vt:lpwstr>https://www.mayim.org.il/?holiday=%d7%95%d7%93%d7%92%d7%9c%d7%95-%d7%a2%d7%9c%d7%99-%d7%90%d7%94%d7%91%d7%94</vt:lpwstr>
      </vt:variant>
      <vt:variant>
        <vt:lpwstr/>
      </vt:variant>
      <vt:variant>
        <vt:i4>5177357</vt:i4>
      </vt:variant>
      <vt:variant>
        <vt:i4>0</vt:i4>
      </vt:variant>
      <vt:variant>
        <vt:i4>0</vt:i4>
      </vt:variant>
      <vt:variant>
        <vt:i4>5</vt:i4>
      </vt:variant>
      <vt:variant>
        <vt:lpwstr>https://www.mayim.org.il/?meyuhadim=%d7%a1%d7%99%d7%a0%d7%99-%d7%90%d7%95-%d7%a2%d7%95%d7%a7%d7%a8-%d7%94%d7%a8%d7%99%d7%9d-%d7%a1%d7%95%d7%93%d7%a8%d7%9f-%d7%90%d7%95-%d7%a4%d7%99%d7%9c%d7%a4%d7%9c%d7%9f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אוזן כאפרכסת ולב מבין</dc:title>
  <dc:subject>מיוחדים</dc:subject>
  <dc:creator>Asher Yuval</dc:creator>
  <cp:keywords/>
  <cp:lastModifiedBy>Shimon Afek</cp:lastModifiedBy>
  <cp:revision>4</cp:revision>
  <cp:lastPrinted>2023-03-09T07:47:00Z</cp:lastPrinted>
  <dcterms:created xsi:type="dcterms:W3CDTF">2023-03-09T07:47:00Z</dcterms:created>
  <dcterms:modified xsi:type="dcterms:W3CDTF">2023-03-09T07:47:00Z</dcterms:modified>
</cp:coreProperties>
</file>