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D807" w14:textId="77777777" w:rsidR="008E37CC" w:rsidRDefault="00C220A2" w:rsidP="00B54F14">
      <w:pPr>
        <w:pStyle w:val="aa"/>
        <w:rPr>
          <w:rFonts w:hint="cs"/>
          <w:rtl/>
        </w:rPr>
      </w:pPr>
      <w:r>
        <w:rPr>
          <w:rFonts w:hint="cs"/>
          <w:rtl/>
        </w:rPr>
        <w:t xml:space="preserve">דרשות </w:t>
      </w:r>
      <w:r w:rsidR="00966C9E">
        <w:rPr>
          <w:rFonts w:hint="cs"/>
          <w:rtl/>
        </w:rPr>
        <w:t>חכמים בציבור</w:t>
      </w:r>
    </w:p>
    <w:p w14:paraId="58003C83" w14:textId="77777777" w:rsidR="00B278B1" w:rsidRDefault="00C975FF" w:rsidP="00BD7744">
      <w:pPr>
        <w:pStyle w:val="ac"/>
        <w:spacing w:before="240"/>
        <w:rPr>
          <w:rFonts w:cs="Narkisim" w:hint="cs"/>
          <w:szCs w:val="22"/>
          <w:rtl/>
        </w:rPr>
      </w:pPr>
      <w:r w:rsidRPr="00034502">
        <w:rPr>
          <w:rFonts w:cs="Narkisim" w:hint="cs"/>
          <w:b/>
          <w:bCs/>
          <w:szCs w:val="22"/>
          <w:rtl/>
        </w:rPr>
        <w:t>מים ראשונים:</w:t>
      </w:r>
      <w:r w:rsidRPr="00034502">
        <w:rPr>
          <w:rFonts w:cs="Narkisim" w:hint="cs"/>
          <w:szCs w:val="22"/>
          <w:rtl/>
        </w:rPr>
        <w:t xml:space="preserve"> </w:t>
      </w:r>
      <w:r w:rsidR="00362B63">
        <w:rPr>
          <w:rFonts w:cs="Narkisim" w:hint="cs"/>
          <w:szCs w:val="22"/>
          <w:rtl/>
        </w:rPr>
        <w:t xml:space="preserve">"באמצעות הדרשה בציבור השתדלו החכמים להורות וללמד את הקהל </w:t>
      </w:r>
      <w:r w:rsidR="00362B63">
        <w:rPr>
          <w:rFonts w:cs="Narkisim"/>
          <w:szCs w:val="22"/>
          <w:rtl/>
        </w:rPr>
        <w:t>–</w:t>
      </w:r>
      <w:r w:rsidR="00362B63">
        <w:rPr>
          <w:rFonts w:cs="Narkisim" w:hint="cs"/>
          <w:szCs w:val="22"/>
          <w:rtl/>
        </w:rPr>
        <w:t xml:space="preserve"> לרבות פשוטי העם</w:t>
      </w:r>
      <w:r w:rsidR="00F7338D">
        <w:rPr>
          <w:rFonts w:cs="Narkisim" w:hint="cs"/>
          <w:szCs w:val="22"/>
          <w:rtl/>
        </w:rPr>
        <w:t>,</w:t>
      </w:r>
      <w:r w:rsidR="00362B63">
        <w:rPr>
          <w:rFonts w:cs="Narkisim" w:hint="cs"/>
          <w:szCs w:val="22"/>
          <w:rtl/>
        </w:rPr>
        <w:t xml:space="preserve"> נשים וטף </w:t>
      </w:r>
      <w:r w:rsidR="00362B63">
        <w:rPr>
          <w:rFonts w:cs="Narkisim"/>
          <w:szCs w:val="22"/>
          <w:rtl/>
        </w:rPr>
        <w:t>–</w:t>
      </w:r>
      <w:r w:rsidR="00362B63">
        <w:rPr>
          <w:rFonts w:cs="Narkisim" w:hint="cs"/>
          <w:szCs w:val="22"/>
          <w:rtl/>
        </w:rPr>
        <w:t xml:space="preserve"> את יסודות האמונה היהודית. הדרשה שימשה להם הזדמנות להשיב על בעיות השעה, להגיב על דעותיהם של הכיתות והכופרים, להאיר באור חדש את דברי התורה ולחשוף את משמעותה בשביל 'הדורות הללו' ". </w:t>
      </w:r>
      <w:r w:rsidR="00BD7744">
        <w:rPr>
          <w:rFonts w:cs="Narkisim" w:hint="cs"/>
          <w:szCs w:val="22"/>
          <w:rtl/>
        </w:rPr>
        <w:t xml:space="preserve">ציטוט </w:t>
      </w:r>
      <w:r w:rsidR="00362B63">
        <w:rPr>
          <w:rFonts w:cs="Narkisim" w:hint="cs"/>
          <w:szCs w:val="22"/>
          <w:rtl/>
        </w:rPr>
        <w:t>מתוך ה</w:t>
      </w:r>
      <w:r w:rsidR="006239CF">
        <w:rPr>
          <w:rFonts w:cs="Narkisim" w:hint="cs"/>
          <w:szCs w:val="22"/>
          <w:rtl/>
        </w:rPr>
        <w:t xml:space="preserve">מבוא </w:t>
      </w:r>
      <w:r w:rsidR="00362B63">
        <w:rPr>
          <w:rFonts w:cs="Narkisim" w:hint="cs"/>
          <w:szCs w:val="22"/>
          <w:rtl/>
        </w:rPr>
        <w:t>ל</w:t>
      </w:r>
      <w:r w:rsidR="00946CB7">
        <w:rPr>
          <w:rFonts w:cs="Narkisim" w:hint="cs"/>
          <w:szCs w:val="22"/>
          <w:rtl/>
        </w:rPr>
        <w:t xml:space="preserve">ספרו הקצר של פרופ' יוסף </w:t>
      </w:r>
      <w:proofErr w:type="spellStart"/>
      <w:r w:rsidRPr="00034502">
        <w:rPr>
          <w:rFonts w:cs="Narkisim" w:hint="cs"/>
          <w:szCs w:val="22"/>
          <w:rtl/>
        </w:rPr>
        <w:t>היי</w:t>
      </w:r>
      <w:r w:rsidR="00946CB7">
        <w:rPr>
          <w:rFonts w:cs="Narkisim" w:hint="cs"/>
          <w:szCs w:val="22"/>
          <w:rtl/>
        </w:rPr>
        <w:t>נ</w:t>
      </w:r>
      <w:r w:rsidRPr="00034502">
        <w:rPr>
          <w:rFonts w:cs="Narkisim" w:hint="cs"/>
          <w:szCs w:val="22"/>
          <w:rtl/>
        </w:rPr>
        <w:t>מן</w:t>
      </w:r>
      <w:proofErr w:type="spellEnd"/>
      <w:r w:rsidR="00946CB7">
        <w:rPr>
          <w:rFonts w:cs="Narkisim" w:hint="cs"/>
          <w:szCs w:val="22"/>
          <w:rtl/>
        </w:rPr>
        <w:t xml:space="preserve"> </w:t>
      </w:r>
      <w:hyperlink r:id="rId8" w:history="1">
        <w:r w:rsidR="00946CB7" w:rsidRPr="003607D7">
          <w:rPr>
            <w:rStyle w:val="Hyperlink"/>
            <w:rFonts w:cs="Narkisim" w:hint="cs"/>
            <w:szCs w:val="22"/>
            <w:rtl/>
          </w:rPr>
          <w:t>'דרשות בציבור בתקופת התלמוד'</w:t>
        </w:r>
      </w:hyperlink>
      <w:r w:rsidR="00BD7744">
        <w:rPr>
          <w:rFonts w:cs="Narkisim" w:hint="cs"/>
          <w:szCs w:val="22"/>
          <w:rtl/>
        </w:rPr>
        <w:t>, מוסד ביאליק תשמ"ב</w:t>
      </w:r>
      <w:r w:rsidR="00362B63">
        <w:rPr>
          <w:rFonts w:cs="Narkisim" w:hint="cs"/>
          <w:szCs w:val="22"/>
          <w:rtl/>
        </w:rPr>
        <w:t xml:space="preserve">. </w:t>
      </w:r>
      <w:r w:rsidR="006239CF">
        <w:rPr>
          <w:rFonts w:cs="Narkisim" w:hint="cs"/>
          <w:szCs w:val="22"/>
          <w:rtl/>
        </w:rPr>
        <w:t xml:space="preserve">הספר סוקר </w:t>
      </w:r>
      <w:r w:rsidR="00362B63">
        <w:rPr>
          <w:rFonts w:cs="Narkisim" w:hint="cs"/>
          <w:szCs w:val="22"/>
          <w:rtl/>
        </w:rPr>
        <w:t xml:space="preserve">עשרים דרשות בציבור </w:t>
      </w:r>
      <w:r w:rsidR="006239CF">
        <w:rPr>
          <w:rFonts w:cs="Narkisim" w:hint="cs"/>
          <w:szCs w:val="22"/>
          <w:rtl/>
        </w:rPr>
        <w:t xml:space="preserve">'קלאסיות' </w:t>
      </w:r>
      <w:r w:rsidR="00362B63">
        <w:rPr>
          <w:rFonts w:cs="Narkisim" w:hint="cs"/>
          <w:szCs w:val="22"/>
          <w:rtl/>
        </w:rPr>
        <w:t>ומ</w:t>
      </w:r>
      <w:r w:rsidR="006239CF">
        <w:rPr>
          <w:rFonts w:cs="Narkisim" w:hint="cs"/>
          <w:szCs w:val="22"/>
          <w:rtl/>
        </w:rPr>
        <w:t>תמקד בניתוח</w:t>
      </w:r>
      <w:r w:rsidR="00613FA3">
        <w:rPr>
          <w:rFonts w:cs="Narkisim" w:hint="cs"/>
          <w:szCs w:val="22"/>
          <w:rtl/>
        </w:rPr>
        <w:t>ן במבנה וב</w:t>
      </w:r>
      <w:r w:rsidR="006239CF">
        <w:rPr>
          <w:rFonts w:cs="Narkisim" w:hint="cs"/>
          <w:szCs w:val="22"/>
          <w:rtl/>
        </w:rPr>
        <w:t>תוכן</w:t>
      </w:r>
      <w:r w:rsidR="00362B63">
        <w:rPr>
          <w:rFonts w:cs="Narkisim" w:hint="cs"/>
          <w:szCs w:val="22"/>
          <w:rtl/>
        </w:rPr>
        <w:t xml:space="preserve">. במבוא </w:t>
      </w:r>
      <w:r w:rsidR="00613FA3">
        <w:rPr>
          <w:rFonts w:cs="Narkisim" w:hint="cs"/>
          <w:szCs w:val="22"/>
          <w:rtl/>
        </w:rPr>
        <w:t>לספר,</w:t>
      </w:r>
      <w:r w:rsidR="00362B63">
        <w:rPr>
          <w:rFonts w:cs="Narkisim" w:hint="cs"/>
          <w:szCs w:val="22"/>
          <w:rtl/>
        </w:rPr>
        <w:t xml:space="preserve"> סוקר </w:t>
      </w:r>
      <w:r w:rsidR="006239CF">
        <w:rPr>
          <w:rFonts w:cs="Narkisim" w:hint="cs"/>
          <w:szCs w:val="22"/>
          <w:rtl/>
        </w:rPr>
        <w:t xml:space="preserve">פרופ' י. </w:t>
      </w:r>
      <w:proofErr w:type="spellStart"/>
      <w:r w:rsidR="006239CF">
        <w:rPr>
          <w:rFonts w:cs="Narkisim" w:hint="cs"/>
          <w:szCs w:val="22"/>
          <w:rtl/>
        </w:rPr>
        <w:t>היינמן</w:t>
      </w:r>
      <w:proofErr w:type="spellEnd"/>
      <w:r w:rsidR="006239CF">
        <w:rPr>
          <w:rFonts w:cs="Narkisim" w:hint="cs"/>
          <w:szCs w:val="22"/>
          <w:rtl/>
        </w:rPr>
        <w:t xml:space="preserve"> </w:t>
      </w:r>
      <w:r w:rsidR="00362B63">
        <w:rPr>
          <w:rFonts w:cs="Narkisim" w:hint="cs"/>
          <w:szCs w:val="22"/>
          <w:rtl/>
        </w:rPr>
        <w:t xml:space="preserve">את </w:t>
      </w:r>
      <w:r w:rsidR="00613FA3">
        <w:rPr>
          <w:rFonts w:cs="Narkisim" w:hint="cs"/>
          <w:szCs w:val="22"/>
          <w:rtl/>
        </w:rPr>
        <w:t xml:space="preserve">עצם </w:t>
      </w:r>
      <w:r w:rsidR="00362B63">
        <w:rPr>
          <w:rFonts w:cs="Narkisim" w:hint="cs"/>
          <w:szCs w:val="22"/>
          <w:rtl/>
        </w:rPr>
        <w:t xml:space="preserve">היווצרותה של 'הדרשה בציבור' וחשיבותה הגדולה </w:t>
      </w:r>
      <w:r w:rsidR="00034502" w:rsidRPr="00034502">
        <w:rPr>
          <w:rFonts w:cs="Narkisim" w:hint="cs"/>
          <w:szCs w:val="22"/>
          <w:rtl/>
        </w:rPr>
        <w:t>ככ</w:t>
      </w:r>
      <w:r w:rsidR="00613FA3">
        <w:rPr>
          <w:rFonts w:cs="Narkisim" w:hint="cs"/>
          <w:szCs w:val="22"/>
          <w:rtl/>
        </w:rPr>
        <w:t>ו</w:t>
      </w:r>
      <w:r w:rsidR="00034502" w:rsidRPr="00034502">
        <w:rPr>
          <w:rFonts w:cs="Narkisim" w:hint="cs"/>
          <w:szCs w:val="22"/>
          <w:rtl/>
        </w:rPr>
        <w:t>ח מאחד, מלכד ומנחם</w:t>
      </w:r>
      <w:r w:rsidR="00BD7744">
        <w:rPr>
          <w:rFonts w:cs="Narkisim" w:hint="cs"/>
          <w:szCs w:val="22"/>
          <w:rtl/>
        </w:rPr>
        <w:t>,</w:t>
      </w:r>
      <w:r w:rsidR="00034502" w:rsidRPr="00034502">
        <w:rPr>
          <w:rFonts w:cs="Narkisim" w:hint="cs"/>
          <w:szCs w:val="22"/>
          <w:rtl/>
        </w:rPr>
        <w:t xml:space="preserve"> ונותן תקווה</w:t>
      </w:r>
      <w:r w:rsidR="006239CF">
        <w:rPr>
          <w:rFonts w:cs="Narkisim" w:hint="cs"/>
          <w:szCs w:val="22"/>
          <w:rtl/>
        </w:rPr>
        <w:t xml:space="preserve"> לעם בשנים הקשות</w:t>
      </w:r>
      <w:r w:rsidR="00BD7744">
        <w:rPr>
          <w:rFonts w:cs="Narkisim" w:hint="cs"/>
          <w:szCs w:val="22"/>
          <w:rtl/>
        </w:rPr>
        <w:t xml:space="preserve"> שלאחר החורבן והשמד שבא בעקבות כישלון מרד בר כוכבא</w:t>
      </w:r>
      <w:r w:rsidR="00362B63">
        <w:rPr>
          <w:rFonts w:cs="Narkisim" w:hint="cs"/>
          <w:szCs w:val="22"/>
          <w:rtl/>
        </w:rPr>
        <w:t xml:space="preserve">. </w:t>
      </w:r>
      <w:r w:rsidRPr="00034502">
        <w:rPr>
          <w:rFonts w:cs="Narkisim" w:hint="cs"/>
          <w:szCs w:val="22"/>
          <w:rtl/>
        </w:rPr>
        <w:t xml:space="preserve">אנחנו </w:t>
      </w:r>
      <w:r w:rsidR="00613FA3">
        <w:rPr>
          <w:rFonts w:cs="Narkisim" w:hint="cs"/>
          <w:szCs w:val="22"/>
          <w:rtl/>
        </w:rPr>
        <w:t xml:space="preserve">נלך </w:t>
      </w:r>
      <w:r w:rsidRPr="00034502">
        <w:rPr>
          <w:rFonts w:cs="Narkisim" w:hint="cs"/>
          <w:szCs w:val="22"/>
          <w:rtl/>
        </w:rPr>
        <w:t>בכיוון קצת שונה</w:t>
      </w:r>
      <w:r w:rsidR="00BD7744">
        <w:rPr>
          <w:rFonts w:cs="Narkisim" w:hint="cs"/>
          <w:szCs w:val="22"/>
          <w:rtl/>
        </w:rPr>
        <w:t>,</w:t>
      </w:r>
      <w:r w:rsidRPr="00034502">
        <w:rPr>
          <w:rFonts w:cs="Narkisim" w:hint="cs"/>
          <w:szCs w:val="22"/>
          <w:rtl/>
        </w:rPr>
        <w:t xml:space="preserve"> של עצם קיום הדרשה</w:t>
      </w:r>
      <w:r w:rsidR="00BD7744">
        <w:rPr>
          <w:rFonts w:cs="Narkisim" w:hint="cs"/>
          <w:szCs w:val="22"/>
          <w:rtl/>
        </w:rPr>
        <w:t>,</w:t>
      </w:r>
      <w:r w:rsidRPr="00034502">
        <w:rPr>
          <w:rFonts w:cs="Narkisim" w:hint="cs"/>
          <w:szCs w:val="22"/>
          <w:rtl/>
        </w:rPr>
        <w:t xml:space="preserve"> </w:t>
      </w:r>
      <w:r w:rsidR="00613FA3" w:rsidRPr="00034502">
        <w:rPr>
          <w:rFonts w:cs="Narkisim" w:hint="cs"/>
          <w:szCs w:val="22"/>
          <w:rtl/>
        </w:rPr>
        <w:t>ונתבשם מ</w:t>
      </w:r>
      <w:r w:rsidR="00613FA3">
        <w:rPr>
          <w:rFonts w:cs="Narkisim" w:hint="cs"/>
          <w:szCs w:val="22"/>
          <w:rtl/>
        </w:rPr>
        <w:t>מספר דוגמאות של חכמים, שלצד דרשותיהם הלמדניות בבית המדרש, עמדו ודרשו לציבור הרחב</w:t>
      </w:r>
      <w:r w:rsidRPr="00034502">
        <w:rPr>
          <w:rFonts w:cs="Narkisim" w:hint="cs"/>
          <w:szCs w:val="22"/>
          <w:rtl/>
        </w:rPr>
        <w:t>.</w:t>
      </w:r>
      <w:r w:rsidR="00034502" w:rsidRPr="00034502">
        <w:rPr>
          <w:rFonts w:cs="Narkisim" w:hint="cs"/>
          <w:szCs w:val="22"/>
          <w:rtl/>
        </w:rPr>
        <w:t xml:space="preserve"> </w:t>
      </w:r>
      <w:r w:rsidR="00613FA3">
        <w:rPr>
          <w:rFonts w:cs="Narkisim" w:hint="cs"/>
          <w:szCs w:val="22"/>
          <w:rtl/>
        </w:rPr>
        <w:t xml:space="preserve">והכל, כמובן, לכבוד שבת הגדול. </w:t>
      </w:r>
      <w:r w:rsidR="00A1103F">
        <w:rPr>
          <w:rFonts w:cs="Narkisim" w:hint="cs"/>
          <w:szCs w:val="22"/>
          <w:rtl/>
        </w:rPr>
        <w:t>ראו</w:t>
      </w:r>
      <w:r w:rsidR="00613FA3">
        <w:rPr>
          <w:rFonts w:cs="Narkisim" w:hint="cs"/>
          <w:szCs w:val="22"/>
          <w:rtl/>
        </w:rPr>
        <w:t xml:space="preserve"> דברינו </w:t>
      </w:r>
      <w:hyperlink r:id="rId9" w:history="1">
        <w:r w:rsidR="00613FA3" w:rsidRPr="00613FA3">
          <w:rPr>
            <w:rStyle w:val="Hyperlink"/>
            <w:rFonts w:cs="Narkisim" w:hint="cs"/>
            <w:szCs w:val="22"/>
            <w:rtl/>
          </w:rPr>
          <w:t>דרשות גדולות</w:t>
        </w:r>
      </w:hyperlink>
      <w:r w:rsidR="00613FA3">
        <w:rPr>
          <w:rFonts w:cs="Narkisim" w:hint="cs"/>
          <w:szCs w:val="22"/>
          <w:rtl/>
        </w:rPr>
        <w:t xml:space="preserve"> בשבת זו בשנה האחרת.</w:t>
      </w:r>
    </w:p>
    <w:p w14:paraId="1C1E61BB" w14:textId="77777777" w:rsidR="005F1847" w:rsidRDefault="005F1847" w:rsidP="003A2DEA">
      <w:pPr>
        <w:pStyle w:val="ab"/>
        <w:rPr>
          <w:rtl/>
          <w:lang w:eastAsia="en-US"/>
        </w:rPr>
      </w:pPr>
      <w:r>
        <w:rPr>
          <w:rtl/>
          <w:lang w:eastAsia="en-US"/>
        </w:rPr>
        <w:t>דברים רבה</w:t>
      </w:r>
      <w:r w:rsidR="00A1103F">
        <w:rPr>
          <w:rFonts w:hint="cs"/>
          <w:rtl/>
          <w:lang w:eastAsia="en-US"/>
        </w:rPr>
        <w:t xml:space="preserve"> ז ח </w:t>
      </w:r>
      <w:r>
        <w:rPr>
          <w:rtl/>
          <w:lang w:eastAsia="en-US"/>
        </w:rPr>
        <w:t>פרשת כי תבוא</w:t>
      </w:r>
      <w:r w:rsidR="00A6045E">
        <w:rPr>
          <w:rFonts w:hint="cs"/>
          <w:rtl/>
          <w:lang w:eastAsia="en-US"/>
        </w:rPr>
        <w:t xml:space="preserve"> </w:t>
      </w:r>
      <w:r w:rsidR="00A6045E">
        <w:rPr>
          <w:rtl/>
          <w:lang w:eastAsia="en-US"/>
        </w:rPr>
        <w:t>–</w:t>
      </w:r>
      <w:r w:rsidR="00A6045E">
        <w:rPr>
          <w:rFonts w:hint="cs"/>
          <w:rtl/>
          <w:lang w:eastAsia="en-US"/>
        </w:rPr>
        <w:t xml:space="preserve"> הקהל</w:t>
      </w:r>
      <w:r w:rsidR="003A2DEA">
        <w:rPr>
          <w:rFonts w:hint="cs"/>
          <w:rtl/>
          <w:lang w:eastAsia="en-US"/>
        </w:rPr>
        <w:t xml:space="preserve"> את העם</w:t>
      </w:r>
    </w:p>
    <w:p w14:paraId="54980B3D" w14:textId="77777777" w:rsidR="007811BB" w:rsidRDefault="005F1847" w:rsidP="00301006">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w:t>
      </w:r>
      <w:proofErr w:type="spellStart"/>
      <w:r>
        <w:rPr>
          <w:rtl/>
          <w:lang w:eastAsia="en-US"/>
        </w:rPr>
        <w:t>ליכנס</w:t>
      </w:r>
      <w:proofErr w:type="spellEnd"/>
      <w:r>
        <w:rPr>
          <w:rtl/>
          <w:lang w:eastAsia="en-US"/>
        </w:rPr>
        <w:t xml:space="preserve">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1"/>
      </w:r>
    </w:p>
    <w:p w14:paraId="67F407DD" w14:textId="77777777" w:rsidR="002B0CE7" w:rsidRDefault="002B0CE7" w:rsidP="002B0CE7">
      <w:pPr>
        <w:pStyle w:val="ab"/>
        <w:rPr>
          <w:rtl/>
          <w:lang w:eastAsia="en-US"/>
        </w:rPr>
      </w:pPr>
      <w:r>
        <w:rPr>
          <w:rtl/>
          <w:lang w:eastAsia="en-US"/>
        </w:rPr>
        <w:t xml:space="preserve">ירושלמי ביצה פרק א </w:t>
      </w:r>
      <w:r>
        <w:rPr>
          <w:rFonts w:hint="cs"/>
          <w:rtl/>
          <w:lang w:eastAsia="en-US"/>
        </w:rPr>
        <w:t>הלכה ז</w:t>
      </w:r>
      <w:r>
        <w:rPr>
          <w:rtl/>
          <w:lang w:eastAsia="en-US"/>
        </w:rPr>
        <w:t xml:space="preserve"> </w:t>
      </w:r>
      <w:r w:rsidR="00A6045E">
        <w:rPr>
          <w:rtl/>
          <w:lang w:eastAsia="en-US"/>
        </w:rPr>
        <w:t>–</w:t>
      </w:r>
      <w:r w:rsidR="00A6045E">
        <w:rPr>
          <w:rFonts w:hint="cs"/>
          <w:rtl/>
          <w:lang w:eastAsia="en-US"/>
        </w:rPr>
        <w:t xml:space="preserve"> לשאת את הדרשן לבית המדרש</w:t>
      </w:r>
      <w:r w:rsidR="00D20C23">
        <w:rPr>
          <w:rFonts w:hint="cs"/>
          <w:rtl/>
          <w:lang w:eastAsia="en-US"/>
        </w:rPr>
        <w:t xml:space="preserve"> בשבת</w:t>
      </w:r>
    </w:p>
    <w:p w14:paraId="17DE87EC" w14:textId="77777777" w:rsidR="002B0CE7" w:rsidRDefault="002B0CE7" w:rsidP="00512B6F">
      <w:pPr>
        <w:pStyle w:val="ac"/>
        <w:rPr>
          <w:rFonts w:hint="cs"/>
          <w:rtl/>
          <w:lang w:eastAsia="en-US"/>
        </w:rPr>
      </w:pPr>
      <w:r>
        <w:rPr>
          <w:rtl/>
          <w:lang w:eastAsia="en-US"/>
        </w:rPr>
        <w:t xml:space="preserve">בר בריה דרבי יהושע בן לוי </w:t>
      </w:r>
      <w:proofErr w:type="spellStart"/>
      <w:r>
        <w:rPr>
          <w:rtl/>
          <w:lang w:eastAsia="en-US"/>
        </w:rPr>
        <w:t>מיטען</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מידרוש</w:t>
      </w:r>
      <w:proofErr w:type="spellEnd"/>
      <w:r>
        <w:rPr>
          <w:rtl/>
          <w:lang w:eastAsia="en-US"/>
        </w:rPr>
        <w:t xml:space="preserve"> </w:t>
      </w:r>
      <w:proofErr w:type="spellStart"/>
      <w:r>
        <w:rPr>
          <w:rtl/>
          <w:lang w:eastAsia="en-US"/>
        </w:rPr>
        <w:t>בציבורא</w:t>
      </w:r>
      <w:proofErr w:type="spellEnd"/>
      <w:r>
        <w:rPr>
          <w:rtl/>
          <w:lang w:eastAsia="en-US"/>
        </w:rPr>
        <w:t xml:space="preserve"> </w:t>
      </w:r>
      <w:proofErr w:type="spellStart"/>
      <w:r>
        <w:rPr>
          <w:rtl/>
          <w:lang w:eastAsia="en-US"/>
        </w:rPr>
        <w:t>בשובתא</w:t>
      </w:r>
      <w:proofErr w:type="spellEnd"/>
      <w:r>
        <w:rPr>
          <w:rFonts w:hint="cs"/>
          <w:rtl/>
          <w:lang w:eastAsia="en-US"/>
        </w:rPr>
        <w:t>.</w:t>
      </w:r>
      <w:r>
        <w:rPr>
          <w:rtl/>
          <w:lang w:eastAsia="en-US"/>
        </w:rPr>
        <w:t xml:space="preserve"> אמר רבי </w:t>
      </w:r>
      <w:proofErr w:type="spellStart"/>
      <w:r>
        <w:rPr>
          <w:rtl/>
          <w:lang w:eastAsia="en-US"/>
        </w:rPr>
        <w:t>זריקן</w:t>
      </w:r>
      <w:proofErr w:type="spellEnd"/>
      <w:r>
        <w:rPr>
          <w:rtl/>
          <w:lang w:eastAsia="en-US"/>
        </w:rPr>
        <w:t xml:space="preserve"> לרבי </w:t>
      </w:r>
      <w:proofErr w:type="spellStart"/>
      <w:r>
        <w:rPr>
          <w:rtl/>
          <w:lang w:eastAsia="en-US"/>
        </w:rPr>
        <w:t>זעורה</w:t>
      </w:r>
      <w:proofErr w:type="spellEnd"/>
      <w:r>
        <w:rPr>
          <w:rFonts w:hint="cs"/>
          <w:rtl/>
          <w:lang w:eastAsia="en-US"/>
        </w:rPr>
        <w:t>:</w:t>
      </w:r>
      <w:r>
        <w:rPr>
          <w:rtl/>
          <w:lang w:eastAsia="en-US"/>
        </w:rPr>
        <w:t xml:space="preserve"> כד תיעול </w:t>
      </w:r>
      <w:proofErr w:type="spellStart"/>
      <w:r>
        <w:rPr>
          <w:rtl/>
          <w:lang w:eastAsia="en-US"/>
        </w:rPr>
        <w:t>לדרומא</w:t>
      </w:r>
      <w:proofErr w:type="spellEnd"/>
      <w:r>
        <w:rPr>
          <w:rFonts w:hint="cs"/>
          <w:rtl/>
          <w:lang w:eastAsia="en-US"/>
        </w:rPr>
        <w:t>,</w:t>
      </w:r>
      <w:r>
        <w:rPr>
          <w:rtl/>
          <w:lang w:eastAsia="en-US"/>
        </w:rPr>
        <w:t xml:space="preserve"> את שאיל לה</w:t>
      </w:r>
      <w:r>
        <w:rPr>
          <w:rFonts w:hint="cs"/>
          <w:rtl/>
          <w:lang w:eastAsia="en-US"/>
        </w:rPr>
        <w:t>.</w:t>
      </w:r>
      <w:r>
        <w:rPr>
          <w:rtl/>
          <w:lang w:eastAsia="en-US"/>
        </w:rPr>
        <w:t xml:space="preserve"> </w:t>
      </w:r>
      <w:proofErr w:type="spellStart"/>
      <w:r>
        <w:rPr>
          <w:rtl/>
          <w:lang w:eastAsia="en-US"/>
        </w:rPr>
        <w:t>אשתאלת</w:t>
      </w:r>
      <w:proofErr w:type="spellEnd"/>
      <w:r>
        <w:rPr>
          <w:rtl/>
          <w:lang w:eastAsia="en-US"/>
        </w:rPr>
        <w:t xml:space="preserve"> לרבי סימון</w:t>
      </w:r>
      <w:r w:rsidR="00512B6F">
        <w:rPr>
          <w:rFonts w:hint="cs"/>
          <w:rtl/>
          <w:lang w:eastAsia="en-US"/>
        </w:rPr>
        <w:t>.</w:t>
      </w:r>
      <w:r>
        <w:rPr>
          <w:rtl/>
          <w:lang w:eastAsia="en-US"/>
        </w:rPr>
        <w:t xml:space="preserve"> אמר לון רבי סימון בשם רבי יהושע בן לוי</w:t>
      </w:r>
      <w:r>
        <w:rPr>
          <w:rFonts w:hint="cs"/>
          <w:rtl/>
          <w:lang w:eastAsia="en-US"/>
        </w:rPr>
        <w:t>:</w:t>
      </w:r>
      <w:r>
        <w:rPr>
          <w:rtl/>
          <w:lang w:eastAsia="en-US"/>
        </w:rPr>
        <w:t xml:space="preserve"> לא סוף דבר שצורך לרבים בו</w:t>
      </w:r>
      <w:r>
        <w:rPr>
          <w:rFonts w:hint="cs"/>
          <w:rtl/>
          <w:lang w:eastAsia="en-US"/>
        </w:rPr>
        <w:t>,</w:t>
      </w:r>
      <w:r>
        <w:rPr>
          <w:rtl/>
          <w:lang w:eastAsia="en-US"/>
        </w:rPr>
        <w:t xml:space="preserve"> אלא שמא יצרכו לו</w:t>
      </w:r>
      <w:r>
        <w:rPr>
          <w:rFonts w:hint="cs"/>
          <w:rtl/>
          <w:lang w:eastAsia="en-US"/>
        </w:rPr>
        <w:t>.</w:t>
      </w:r>
      <w:r>
        <w:rPr>
          <w:rStyle w:val="a5"/>
          <w:rtl/>
          <w:lang w:eastAsia="en-US"/>
        </w:rPr>
        <w:footnoteReference w:id="2"/>
      </w:r>
    </w:p>
    <w:p w14:paraId="4F112C05" w14:textId="77777777" w:rsidR="00512B6F" w:rsidRDefault="00512B6F" w:rsidP="00C63C35">
      <w:pPr>
        <w:pStyle w:val="ab"/>
        <w:rPr>
          <w:rFonts w:hint="cs"/>
          <w:rtl/>
          <w:lang w:eastAsia="en-US"/>
        </w:rPr>
      </w:pPr>
      <w:r>
        <w:rPr>
          <w:rFonts w:hint="cs"/>
          <w:rtl/>
          <w:lang w:eastAsia="en-US"/>
        </w:rPr>
        <w:t>בראשית רבה צח יא פרשת ויחי</w:t>
      </w:r>
      <w:r w:rsidR="00A6045E">
        <w:rPr>
          <w:rFonts w:hint="cs"/>
          <w:rtl/>
          <w:lang w:eastAsia="en-US"/>
        </w:rPr>
        <w:t xml:space="preserve"> </w:t>
      </w:r>
      <w:r w:rsidR="00A6045E">
        <w:rPr>
          <w:rtl/>
          <w:lang w:eastAsia="en-US"/>
        </w:rPr>
        <w:t>–</w:t>
      </w:r>
      <w:r w:rsidR="00A6045E">
        <w:rPr>
          <w:rFonts w:hint="cs"/>
          <w:rtl/>
          <w:lang w:eastAsia="en-US"/>
        </w:rPr>
        <w:t xml:space="preserve"> </w:t>
      </w:r>
      <w:r w:rsidR="00EC7369">
        <w:rPr>
          <w:rFonts w:hint="cs"/>
          <w:rtl/>
          <w:lang w:eastAsia="en-US"/>
        </w:rPr>
        <w:t xml:space="preserve">בזכות </w:t>
      </w:r>
      <w:r w:rsidR="00A6045E">
        <w:rPr>
          <w:rFonts w:hint="cs"/>
          <w:rtl/>
          <w:lang w:eastAsia="en-US"/>
        </w:rPr>
        <w:t>דרשה מכינה</w:t>
      </w:r>
    </w:p>
    <w:p w14:paraId="60D29A00" w14:textId="77777777" w:rsidR="00F60FC4" w:rsidRDefault="00512B6F" w:rsidP="00512B6F">
      <w:pPr>
        <w:pStyle w:val="ac"/>
        <w:rPr>
          <w:rFonts w:hint="cs"/>
          <w:rtl/>
          <w:lang w:eastAsia="en-US"/>
        </w:rPr>
      </w:pPr>
      <w:r>
        <w:rPr>
          <w:rFonts w:hint="cs"/>
          <w:rtl/>
          <w:lang w:eastAsia="en-US"/>
        </w:rPr>
        <w:t>ר' יהודה בן נחמן ור' לוי היו נוטלים שני סלעים בכל</w:t>
      </w:r>
      <w:r w:rsidR="00C63C35">
        <w:rPr>
          <w:rFonts w:hint="cs"/>
          <w:rtl/>
          <w:lang w:eastAsia="en-US"/>
        </w:rPr>
        <w:t xml:space="preserve"> שבת ל</w:t>
      </w:r>
      <w:r w:rsidR="00317E64">
        <w:rPr>
          <w:rFonts w:hint="eastAsia"/>
          <w:rtl/>
          <w:lang w:eastAsia="en-US"/>
        </w:rPr>
        <w:t>ְ</w:t>
      </w:r>
      <w:r w:rsidR="00C63C35">
        <w:rPr>
          <w:rFonts w:hint="cs"/>
          <w:rtl/>
          <w:lang w:eastAsia="en-US"/>
        </w:rPr>
        <w:t>צ</w:t>
      </w:r>
      <w:r w:rsidR="00317E64">
        <w:rPr>
          <w:rFonts w:hint="eastAsia"/>
          <w:rtl/>
          <w:lang w:eastAsia="en-US"/>
        </w:rPr>
        <w:t>ַ</w:t>
      </w:r>
      <w:r w:rsidR="00C63C35">
        <w:rPr>
          <w:rFonts w:hint="cs"/>
          <w:rtl/>
          <w:lang w:eastAsia="en-US"/>
        </w:rPr>
        <w:t>מ</w:t>
      </w:r>
      <w:r w:rsidR="00317E64">
        <w:rPr>
          <w:rFonts w:hint="eastAsia"/>
          <w:rtl/>
          <w:lang w:eastAsia="en-US"/>
        </w:rPr>
        <w:t>ֵּ</w:t>
      </w:r>
      <w:r w:rsidR="00C63C35">
        <w:rPr>
          <w:rFonts w:hint="cs"/>
          <w:rtl/>
          <w:lang w:eastAsia="en-US"/>
        </w:rPr>
        <w:t>ת</w:t>
      </w:r>
      <w:r w:rsidR="00317E64">
        <w:rPr>
          <w:rStyle w:val="a5"/>
          <w:rtl/>
          <w:lang w:eastAsia="en-US"/>
        </w:rPr>
        <w:footnoteReference w:id="3"/>
      </w:r>
      <w:r w:rsidR="00C63C35">
        <w:rPr>
          <w:rFonts w:hint="cs"/>
          <w:rtl/>
          <w:lang w:eastAsia="en-US"/>
        </w:rPr>
        <w:t xml:space="preserve"> את הציבור של ר' יוחנן</w:t>
      </w:r>
      <w:r w:rsidR="00A2412F">
        <w:rPr>
          <w:rFonts w:hint="cs"/>
          <w:rtl/>
          <w:lang w:eastAsia="en-US"/>
        </w:rPr>
        <w:t>.</w:t>
      </w:r>
      <w:r w:rsidR="00A2412F">
        <w:rPr>
          <w:rStyle w:val="a5"/>
          <w:rtl/>
          <w:lang w:eastAsia="en-US"/>
        </w:rPr>
        <w:footnoteReference w:id="4"/>
      </w:r>
      <w:r w:rsidR="00A2412F">
        <w:rPr>
          <w:rFonts w:hint="cs"/>
          <w:rtl/>
          <w:lang w:eastAsia="en-US"/>
        </w:rPr>
        <w:t xml:space="preserve"> ..</w:t>
      </w:r>
      <w:r w:rsidR="00F60FC4">
        <w:rPr>
          <w:rFonts w:hint="cs"/>
          <w:rtl/>
          <w:lang w:eastAsia="en-US"/>
        </w:rPr>
        <w:t>.</w:t>
      </w:r>
    </w:p>
    <w:p w14:paraId="0A6AD835" w14:textId="77777777" w:rsidR="00A2412F" w:rsidRDefault="00A2412F" w:rsidP="00512B6F">
      <w:pPr>
        <w:pStyle w:val="ac"/>
        <w:rPr>
          <w:rFonts w:hint="cs"/>
          <w:rtl/>
          <w:lang w:eastAsia="en-US"/>
        </w:rPr>
      </w:pPr>
      <w:r>
        <w:rPr>
          <w:rFonts w:hint="cs"/>
          <w:rtl/>
          <w:lang w:eastAsia="en-US"/>
        </w:rPr>
        <w:t xml:space="preserve">אמר לו: </w:t>
      </w:r>
      <w:r w:rsidR="00301006">
        <w:rPr>
          <w:rFonts w:hint="cs"/>
          <w:rtl/>
          <w:lang w:eastAsia="en-US"/>
        </w:rPr>
        <w:t>אמרת</w:t>
      </w:r>
      <w:r w:rsidR="00301006">
        <w:rPr>
          <w:rFonts w:hint="eastAsia"/>
          <w:rtl/>
          <w:lang w:eastAsia="en-US"/>
        </w:rPr>
        <w:t>ָּ</w:t>
      </w:r>
      <w:r w:rsidR="00301006">
        <w:rPr>
          <w:rFonts w:hint="cs"/>
          <w:rtl/>
          <w:lang w:eastAsia="en-US"/>
        </w:rPr>
        <w:t>ה</w:t>
      </w:r>
      <w:r w:rsidR="00301006">
        <w:rPr>
          <w:rFonts w:hint="eastAsia"/>
          <w:rtl/>
          <w:lang w:eastAsia="en-US"/>
        </w:rPr>
        <w:t>ּ</w:t>
      </w:r>
      <w:r w:rsidR="00301006">
        <w:rPr>
          <w:rFonts w:hint="cs"/>
          <w:rtl/>
          <w:lang w:eastAsia="en-US"/>
        </w:rPr>
        <w:t xml:space="preserve"> מעומד, תזכה ותאמר</w:t>
      </w:r>
      <w:r w:rsidR="00893BE7">
        <w:rPr>
          <w:rFonts w:hint="eastAsia"/>
          <w:rtl/>
          <w:lang w:eastAsia="en-US"/>
        </w:rPr>
        <w:t>ֶ</w:t>
      </w:r>
      <w:r w:rsidR="00301006">
        <w:rPr>
          <w:rFonts w:hint="cs"/>
          <w:rtl/>
          <w:lang w:eastAsia="en-US"/>
        </w:rPr>
        <w:t>נ</w:t>
      </w:r>
      <w:r w:rsidR="00893BE7">
        <w:rPr>
          <w:rFonts w:hint="eastAsia"/>
          <w:rtl/>
          <w:lang w:eastAsia="en-US"/>
        </w:rPr>
        <w:t>ָ</w:t>
      </w:r>
      <w:r w:rsidR="00301006">
        <w:rPr>
          <w:rFonts w:hint="cs"/>
          <w:rtl/>
          <w:lang w:eastAsia="en-US"/>
        </w:rPr>
        <w:t>ה מיושב. ושימש ד</w:t>
      </w:r>
      <w:r w:rsidR="00301006">
        <w:rPr>
          <w:rFonts w:hint="eastAsia"/>
          <w:rtl/>
          <w:lang w:eastAsia="en-US"/>
        </w:rPr>
        <w:t>ָ</w:t>
      </w:r>
      <w:r w:rsidR="00301006">
        <w:rPr>
          <w:rFonts w:hint="cs"/>
          <w:rtl/>
          <w:lang w:eastAsia="en-US"/>
        </w:rPr>
        <w:t>רו</w:t>
      </w:r>
      <w:r w:rsidR="00301006">
        <w:rPr>
          <w:rFonts w:hint="eastAsia"/>
          <w:rtl/>
          <w:lang w:eastAsia="en-US"/>
        </w:rPr>
        <w:t>ֹ</w:t>
      </w:r>
      <w:r w:rsidR="00301006">
        <w:rPr>
          <w:rFonts w:hint="cs"/>
          <w:rtl/>
          <w:lang w:eastAsia="en-US"/>
        </w:rPr>
        <w:t>ש</w:t>
      </w:r>
      <w:r w:rsidR="00301006">
        <w:rPr>
          <w:rFonts w:hint="eastAsia"/>
          <w:rtl/>
          <w:lang w:eastAsia="en-US"/>
        </w:rPr>
        <w:t>ׁ</w:t>
      </w:r>
      <w:r w:rsidR="00301006">
        <w:rPr>
          <w:rFonts w:hint="cs"/>
          <w:rtl/>
          <w:lang w:eastAsia="en-US"/>
        </w:rPr>
        <w:t xml:space="preserve"> שתים ועשרים שנה.</w:t>
      </w:r>
      <w:r w:rsidR="00301006">
        <w:rPr>
          <w:rStyle w:val="a5"/>
          <w:rtl/>
          <w:lang w:eastAsia="en-US"/>
        </w:rPr>
        <w:footnoteReference w:id="5"/>
      </w:r>
    </w:p>
    <w:p w14:paraId="3FF51370" w14:textId="77777777" w:rsidR="00160894" w:rsidRDefault="00160894" w:rsidP="00160894">
      <w:pPr>
        <w:pStyle w:val="ab"/>
        <w:rPr>
          <w:rtl/>
          <w:lang w:eastAsia="en-US"/>
        </w:rPr>
      </w:pPr>
      <w:r>
        <w:rPr>
          <w:rtl/>
          <w:lang w:eastAsia="en-US"/>
        </w:rPr>
        <w:lastRenderedPageBreak/>
        <w:t>בראשית רבה</w:t>
      </w:r>
      <w:r w:rsidR="00A1103F">
        <w:rPr>
          <w:rFonts w:hint="cs"/>
          <w:rtl/>
          <w:lang w:eastAsia="en-US"/>
        </w:rPr>
        <w:t xml:space="preserve"> נח ג</w:t>
      </w:r>
      <w:r>
        <w:rPr>
          <w:rtl/>
          <w:lang w:eastAsia="en-US"/>
        </w:rPr>
        <w:t xml:space="preserve"> פרשת חיי שרה</w:t>
      </w:r>
      <w:r w:rsidR="00A6045E">
        <w:rPr>
          <w:rFonts w:hint="cs"/>
          <w:rtl/>
          <w:lang w:eastAsia="en-US"/>
        </w:rPr>
        <w:t xml:space="preserve"> </w:t>
      </w:r>
      <w:r w:rsidR="00A6045E">
        <w:rPr>
          <w:rtl/>
          <w:lang w:eastAsia="en-US"/>
        </w:rPr>
        <w:t>–</w:t>
      </w:r>
      <w:r w:rsidR="00A6045E">
        <w:rPr>
          <w:rFonts w:hint="cs"/>
          <w:rtl/>
          <w:lang w:eastAsia="en-US"/>
        </w:rPr>
        <w:t xml:space="preserve"> לעורר הקהל המתנמנם</w:t>
      </w:r>
    </w:p>
    <w:p w14:paraId="37F793A5" w14:textId="77777777" w:rsidR="00160894" w:rsidRDefault="00160894" w:rsidP="00160894">
      <w:pPr>
        <w:pStyle w:val="ac"/>
        <w:rPr>
          <w:rFonts w:hint="cs"/>
          <w:rtl/>
          <w:lang w:eastAsia="en-US"/>
        </w:rPr>
      </w:pPr>
      <w:r>
        <w:rPr>
          <w:rtl/>
          <w:lang w:eastAsia="en-US"/>
        </w:rPr>
        <w:t>רבי עקיבא היה יושב ודורש והצבור מתנמנם</w:t>
      </w:r>
      <w:r>
        <w:rPr>
          <w:rFonts w:hint="cs"/>
          <w:rtl/>
          <w:lang w:eastAsia="en-US"/>
        </w:rPr>
        <w:t>.</w:t>
      </w:r>
      <w:r>
        <w:rPr>
          <w:rtl/>
          <w:lang w:eastAsia="en-US"/>
        </w:rPr>
        <w:t xml:space="preserve"> בקש לעורר</w:t>
      </w:r>
      <w:r>
        <w:rPr>
          <w:rFonts w:hint="cs"/>
          <w:rtl/>
          <w:lang w:eastAsia="en-US"/>
        </w:rPr>
        <w:t>ם,</w:t>
      </w:r>
      <w:r>
        <w:rPr>
          <w:rtl/>
          <w:lang w:eastAsia="en-US"/>
        </w:rPr>
        <w:t xml:space="preserve"> אמר</w:t>
      </w:r>
      <w:r>
        <w:rPr>
          <w:rFonts w:hint="cs"/>
          <w:rtl/>
          <w:lang w:eastAsia="en-US"/>
        </w:rPr>
        <w:t>:</w:t>
      </w:r>
      <w:r>
        <w:rPr>
          <w:rtl/>
          <w:lang w:eastAsia="en-US"/>
        </w:rPr>
        <w:t xml:space="preserve"> מה ראתה אסתר שתמלוך על שבע ועשרים ומאה מדינה</w:t>
      </w:r>
      <w:r>
        <w:rPr>
          <w:rFonts w:hint="cs"/>
          <w:rtl/>
          <w:lang w:eastAsia="en-US"/>
        </w:rPr>
        <w:t>?</w:t>
      </w:r>
      <w:r>
        <w:rPr>
          <w:rtl/>
          <w:lang w:eastAsia="en-US"/>
        </w:rPr>
        <w:t xml:space="preserve"> אלא תב</w:t>
      </w:r>
      <w:r>
        <w:rPr>
          <w:rFonts w:hint="cs"/>
          <w:rtl/>
          <w:lang w:eastAsia="en-US"/>
        </w:rPr>
        <w:t>ו</w:t>
      </w:r>
      <w:r>
        <w:rPr>
          <w:rtl/>
          <w:lang w:eastAsia="en-US"/>
        </w:rPr>
        <w:t xml:space="preserve">א אסתר </w:t>
      </w:r>
      <w:proofErr w:type="spellStart"/>
      <w:r>
        <w:rPr>
          <w:rtl/>
          <w:lang w:eastAsia="en-US"/>
        </w:rPr>
        <w:t>שהיתה</w:t>
      </w:r>
      <w:proofErr w:type="spellEnd"/>
      <w:r>
        <w:rPr>
          <w:rtl/>
          <w:lang w:eastAsia="en-US"/>
        </w:rPr>
        <w:t xml:space="preserve"> בת בתה של שרה שחיתה </w:t>
      </w:r>
      <w:r>
        <w:rPr>
          <w:rFonts w:hint="cs"/>
          <w:rtl/>
          <w:lang w:eastAsia="en-US"/>
        </w:rPr>
        <w:t xml:space="preserve">מאה ועשרים ושבע </w:t>
      </w:r>
      <w:r>
        <w:rPr>
          <w:rtl/>
          <w:lang w:eastAsia="en-US"/>
        </w:rPr>
        <w:t>מדינות.</w:t>
      </w:r>
      <w:r>
        <w:rPr>
          <w:rStyle w:val="a5"/>
          <w:rtl/>
          <w:lang w:eastAsia="en-US"/>
        </w:rPr>
        <w:footnoteReference w:id="6"/>
      </w:r>
    </w:p>
    <w:p w14:paraId="2FE7E042" w14:textId="77777777" w:rsidR="00160894" w:rsidRDefault="00160894" w:rsidP="00160894">
      <w:pPr>
        <w:pStyle w:val="ab"/>
        <w:rPr>
          <w:rFonts w:hint="cs"/>
          <w:rtl/>
          <w:lang w:eastAsia="en-US"/>
        </w:rPr>
      </w:pPr>
      <w:r>
        <w:rPr>
          <w:rtl/>
          <w:lang w:eastAsia="en-US"/>
        </w:rPr>
        <w:t xml:space="preserve">בראשית רבה </w:t>
      </w:r>
      <w:r w:rsidR="00A1103F">
        <w:rPr>
          <w:rFonts w:hint="cs"/>
          <w:rtl/>
          <w:lang w:eastAsia="en-US"/>
        </w:rPr>
        <w:t xml:space="preserve">לג ה </w:t>
      </w:r>
      <w:r>
        <w:rPr>
          <w:rtl/>
          <w:lang w:eastAsia="en-US"/>
        </w:rPr>
        <w:t>פרשת נח</w:t>
      </w:r>
      <w:r w:rsidR="005976BD">
        <w:rPr>
          <w:rFonts w:hint="cs"/>
          <w:rtl/>
          <w:lang w:eastAsia="en-US"/>
        </w:rPr>
        <w:t xml:space="preserve"> </w:t>
      </w:r>
      <w:r w:rsidR="005976BD">
        <w:rPr>
          <w:rtl/>
          <w:lang w:eastAsia="en-US"/>
        </w:rPr>
        <w:t>–</w:t>
      </w:r>
      <w:r w:rsidR="005976BD">
        <w:rPr>
          <w:rFonts w:hint="cs"/>
          <w:rtl/>
          <w:lang w:eastAsia="en-US"/>
        </w:rPr>
        <w:t xml:space="preserve"> דרשה המעוררת בכי</w:t>
      </w:r>
    </w:p>
    <w:p w14:paraId="6D930A1B" w14:textId="77777777" w:rsidR="00160894" w:rsidRDefault="00160894" w:rsidP="005976BD">
      <w:pPr>
        <w:pStyle w:val="ac"/>
        <w:rPr>
          <w:rtl/>
          <w:lang w:eastAsia="en-US"/>
        </w:rPr>
      </w:pPr>
      <w:r>
        <w:rPr>
          <w:rtl/>
          <w:lang w:eastAsia="en-US"/>
        </w:rPr>
        <w:t>דרש ר</w:t>
      </w:r>
      <w:r>
        <w:rPr>
          <w:rFonts w:hint="cs"/>
          <w:rtl/>
          <w:lang w:eastAsia="en-US"/>
        </w:rPr>
        <w:t xml:space="preserve">' עקיבא </w:t>
      </w:r>
      <w:r>
        <w:rPr>
          <w:rtl/>
          <w:lang w:eastAsia="en-US"/>
        </w:rPr>
        <w:t xml:space="preserve">מעשה דור המבול </w:t>
      </w:r>
      <w:proofErr w:type="spellStart"/>
      <w:r>
        <w:rPr>
          <w:rtl/>
          <w:lang w:eastAsia="en-US"/>
        </w:rPr>
        <w:t>בגנזק</w:t>
      </w:r>
      <w:proofErr w:type="spellEnd"/>
      <w:r>
        <w:rPr>
          <w:rtl/>
          <w:lang w:eastAsia="en-US"/>
        </w:rPr>
        <w:t xml:space="preserve"> של מדי ולא בכו, וכיון שהזכיר להם מעשה איוב מיד בכו</w:t>
      </w:r>
      <w:r>
        <w:rPr>
          <w:rFonts w:hint="cs"/>
          <w:rtl/>
          <w:lang w:eastAsia="en-US"/>
        </w:rPr>
        <w:t>.</w:t>
      </w:r>
      <w:r>
        <w:rPr>
          <w:rStyle w:val="a5"/>
          <w:rtl/>
          <w:lang w:eastAsia="en-US"/>
        </w:rPr>
        <w:footnoteReference w:id="7"/>
      </w:r>
    </w:p>
    <w:p w14:paraId="3CF7AE9C" w14:textId="77777777" w:rsidR="00922699" w:rsidRDefault="00922699" w:rsidP="00922699">
      <w:pPr>
        <w:pStyle w:val="ab"/>
        <w:rPr>
          <w:rtl/>
        </w:rPr>
      </w:pPr>
      <w:r>
        <w:rPr>
          <w:rFonts w:hint="cs"/>
          <w:rtl/>
        </w:rPr>
        <w:t>גמרא</w:t>
      </w:r>
      <w:r>
        <w:rPr>
          <w:rtl/>
        </w:rPr>
        <w:t xml:space="preserve"> מועד קטן ה ע</w:t>
      </w:r>
      <w:r>
        <w:rPr>
          <w:rFonts w:hint="cs"/>
          <w:rtl/>
        </w:rPr>
        <w:t xml:space="preserve">"א </w:t>
      </w:r>
      <w:r>
        <w:rPr>
          <w:rtl/>
        </w:rPr>
        <w:t>–</w:t>
      </w:r>
      <w:r>
        <w:rPr>
          <w:rFonts w:hint="cs"/>
          <w:rtl/>
        </w:rPr>
        <w:t xml:space="preserve"> לא מקשים על הדרשן</w:t>
      </w:r>
      <w:r>
        <w:rPr>
          <w:rtl/>
        </w:rPr>
        <w:t xml:space="preserve"> </w:t>
      </w:r>
    </w:p>
    <w:p w14:paraId="04F279CE" w14:textId="77777777" w:rsidR="00922699" w:rsidRDefault="00922699" w:rsidP="00922699">
      <w:pPr>
        <w:pStyle w:val="ac"/>
        <w:rPr>
          <w:rFonts w:hint="cs"/>
          <w:rtl/>
        </w:rPr>
      </w:pPr>
      <w:r>
        <w:rPr>
          <w:rtl/>
        </w:rPr>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Pr>
          <w:rFonts w:hint="cs"/>
          <w:rtl/>
        </w:rPr>
        <w:t>"</w:t>
      </w:r>
      <w:r w:rsidR="00F40CD8" w:rsidRPr="004F41C4">
        <w:rPr>
          <w:rtl/>
        </w:rPr>
        <w:t>וְשָׂם דֶּרֶך</w:t>
      </w:r>
      <w:r w:rsidR="00F40CD8">
        <w:rPr>
          <w:rtl/>
        </w:rPr>
        <w:t xml:space="preserve">ְ </w:t>
      </w:r>
      <w:proofErr w:type="spellStart"/>
      <w:r w:rsidR="00F40CD8">
        <w:rPr>
          <w:rtl/>
        </w:rPr>
        <w:t>אַרְאֶנּו</w:t>
      </w:r>
      <w:proofErr w:type="spellEnd"/>
      <w:r w:rsidR="00F40CD8">
        <w:rPr>
          <w:rtl/>
        </w:rPr>
        <w:t xml:space="preserve">ּ בְּיֵשַׁע </w:t>
      </w:r>
      <w:proofErr w:type="spellStart"/>
      <w:r w:rsidR="00F40CD8">
        <w:rPr>
          <w:rtl/>
        </w:rPr>
        <w:t>אֱלֹהִים</w:t>
      </w:r>
      <w:proofErr w:type="spellEnd"/>
      <w:r>
        <w:rPr>
          <w:rFonts w:hint="cs"/>
          <w:rtl/>
        </w:rPr>
        <w:t>"</w:t>
      </w:r>
      <w:r w:rsidR="00F40CD8">
        <w:rPr>
          <w:rFonts w:hint="cs"/>
          <w:rtl/>
        </w:rPr>
        <w:t xml:space="preserve"> (תהלים נ </w:t>
      </w:r>
      <w:proofErr w:type="spellStart"/>
      <w:r w:rsidR="00F40CD8">
        <w:rPr>
          <w:rFonts w:hint="cs"/>
          <w:rtl/>
        </w:rPr>
        <w:t>כג</w:t>
      </w:r>
      <w:proofErr w:type="spellEnd"/>
      <w:r w:rsidR="00F40CD8">
        <w:rPr>
          <w:rFonts w:hint="cs"/>
          <w:rtl/>
        </w:rPr>
        <w:t>)</w:t>
      </w:r>
      <w:r>
        <w:rPr>
          <w:rtl/>
        </w:rPr>
        <w:t>.</w:t>
      </w:r>
      <w:r>
        <w:rPr>
          <w:rStyle w:val="a5"/>
          <w:rtl/>
        </w:rPr>
        <w:footnoteReference w:id="8"/>
      </w:r>
    </w:p>
    <w:p w14:paraId="65379339" w14:textId="77777777" w:rsidR="00160894" w:rsidRDefault="00160894" w:rsidP="00160894">
      <w:pPr>
        <w:pStyle w:val="ab"/>
        <w:rPr>
          <w:rFonts w:hint="cs"/>
          <w:rtl/>
          <w:lang w:val="he-IL"/>
        </w:rPr>
      </w:pPr>
      <w:r>
        <w:rPr>
          <w:rFonts w:hint="cs"/>
          <w:rtl/>
          <w:lang w:val="he-IL"/>
        </w:rPr>
        <w:t xml:space="preserve">ויקרא רבה ט </w:t>
      </w:r>
      <w:proofErr w:type="spellStart"/>
      <w:r>
        <w:rPr>
          <w:rFonts w:hint="cs"/>
          <w:rtl/>
          <w:lang w:val="he-IL"/>
        </w:rPr>
        <w:t>ט</w:t>
      </w:r>
      <w:proofErr w:type="spellEnd"/>
      <w:r w:rsidR="005976BD">
        <w:rPr>
          <w:rFonts w:hint="cs"/>
          <w:rtl/>
          <w:lang w:val="he-IL"/>
        </w:rPr>
        <w:t xml:space="preserve"> </w:t>
      </w:r>
      <w:r w:rsidR="005976BD">
        <w:rPr>
          <w:rtl/>
          <w:lang w:val="he-IL"/>
        </w:rPr>
        <w:t>–</w:t>
      </w:r>
      <w:r w:rsidR="005976BD">
        <w:rPr>
          <w:rFonts w:hint="cs"/>
          <w:rtl/>
          <w:lang w:val="he-IL"/>
        </w:rPr>
        <w:t xml:space="preserve"> הדרשה שנתארכה עד שכבה הנר</w:t>
      </w:r>
    </w:p>
    <w:p w14:paraId="2017E52C" w14:textId="77777777" w:rsidR="00160894" w:rsidRDefault="00160894" w:rsidP="00893BE7">
      <w:pPr>
        <w:pStyle w:val="ac"/>
        <w:rPr>
          <w:rFonts w:hint="cs"/>
          <w:rtl/>
          <w:lang w:eastAsia="en-US"/>
        </w:rPr>
      </w:pPr>
      <w:r>
        <w:rPr>
          <w:rFonts w:hint="cs"/>
          <w:rtl/>
          <w:lang w:val="he-IL"/>
        </w:rPr>
        <w:t xml:space="preserve">רבי מאיר היה יושב ודורש </w:t>
      </w:r>
      <w:r w:rsidRPr="009B3B0A">
        <w:rPr>
          <w:rtl/>
          <w:lang w:val="he-IL"/>
        </w:rPr>
        <w:t>בלילי שבת</w:t>
      </w:r>
      <w:r>
        <w:rPr>
          <w:rFonts w:hint="cs"/>
          <w:rtl/>
          <w:lang w:val="he-IL"/>
        </w:rPr>
        <w:t>. הייתה שם אישה אחת, יושבת ושומעת אותו. נשתהתה דרשתו, המתינה עד שגמר מה שדרש.</w:t>
      </w:r>
      <w:r>
        <w:rPr>
          <w:rStyle w:val="a5"/>
          <w:rtl/>
          <w:lang w:val="he-IL"/>
        </w:rPr>
        <w:footnoteReference w:id="9"/>
      </w:r>
      <w:r>
        <w:rPr>
          <w:rFonts w:hint="cs"/>
          <w:rtl/>
          <w:lang w:val="he-IL"/>
        </w:rPr>
        <w:t xml:space="preserve">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10"/>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xml:space="preserve">. ישבו שבת ראשונה, שבת שנייה ושלישית.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eastAsia="en-US"/>
        </w:rPr>
        <w:footnoteReference w:id="11"/>
      </w:r>
    </w:p>
    <w:p w14:paraId="4FBF9F4D" w14:textId="77777777" w:rsidR="00607AA8" w:rsidRDefault="00607AA8" w:rsidP="00160894">
      <w:pPr>
        <w:pStyle w:val="ab"/>
        <w:rPr>
          <w:rtl/>
          <w:lang w:eastAsia="en-US"/>
        </w:rPr>
      </w:pPr>
      <w:r>
        <w:rPr>
          <w:rtl/>
          <w:lang w:eastAsia="en-US"/>
        </w:rPr>
        <w:lastRenderedPageBreak/>
        <w:t xml:space="preserve">מסכת סוטה דף מ עמוד א </w:t>
      </w:r>
      <w:r w:rsidR="005976BD">
        <w:rPr>
          <w:rtl/>
          <w:lang w:eastAsia="en-US"/>
        </w:rPr>
        <w:t>–</w:t>
      </w:r>
      <w:r w:rsidR="005976BD">
        <w:rPr>
          <w:rFonts w:hint="cs"/>
          <w:rtl/>
          <w:lang w:eastAsia="en-US"/>
        </w:rPr>
        <w:t xml:space="preserve"> דרשה בהלכה ודרשה באגדה</w:t>
      </w:r>
    </w:p>
    <w:p w14:paraId="054F3068" w14:textId="77777777" w:rsidR="00C975FF" w:rsidRDefault="00607AA8" w:rsidP="00B64887">
      <w:pPr>
        <w:pStyle w:val="ac"/>
        <w:rPr>
          <w:rFonts w:hint="cs"/>
          <w:rtl/>
          <w:lang w:eastAsia="en-US"/>
        </w:rPr>
      </w:pPr>
      <w:r>
        <w:rPr>
          <w:rtl/>
          <w:lang w:eastAsia="en-US"/>
        </w:rPr>
        <w:t xml:space="preserve">ר' אבהו ור' </w:t>
      </w:r>
      <w:proofErr w:type="spellStart"/>
      <w:r>
        <w:rPr>
          <w:rtl/>
          <w:lang w:eastAsia="en-US"/>
        </w:rPr>
        <w:t>חייא</w:t>
      </w:r>
      <w:proofErr w:type="spellEnd"/>
      <w:r>
        <w:rPr>
          <w:rtl/>
          <w:lang w:eastAsia="en-US"/>
        </w:rPr>
        <w:t xml:space="preserve"> בר' אבא </w:t>
      </w:r>
      <w:proofErr w:type="spellStart"/>
      <w:r>
        <w:rPr>
          <w:rtl/>
          <w:lang w:eastAsia="en-US"/>
        </w:rPr>
        <w:t>איקלעו</w:t>
      </w:r>
      <w:proofErr w:type="spellEnd"/>
      <w:r>
        <w:rPr>
          <w:rtl/>
          <w:lang w:eastAsia="en-US"/>
        </w:rPr>
        <w:t xml:space="preserve"> </w:t>
      </w:r>
      <w:proofErr w:type="spellStart"/>
      <w:r>
        <w:rPr>
          <w:rtl/>
          <w:lang w:eastAsia="en-US"/>
        </w:rPr>
        <w:t>לההוא</w:t>
      </w:r>
      <w:proofErr w:type="spellEnd"/>
      <w:r>
        <w:rPr>
          <w:rtl/>
          <w:lang w:eastAsia="en-US"/>
        </w:rPr>
        <w:t xml:space="preserve"> אתרא, רבי אבהו דרש </w:t>
      </w:r>
      <w:proofErr w:type="spellStart"/>
      <w:r>
        <w:rPr>
          <w:rtl/>
          <w:lang w:eastAsia="en-US"/>
        </w:rPr>
        <w:t>באגדתא</w:t>
      </w:r>
      <w:proofErr w:type="spellEnd"/>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tl/>
          <w:lang w:eastAsia="en-US"/>
        </w:rPr>
        <w:t xml:space="preserve">, שבקוה כולי עלמא לרבי </w:t>
      </w:r>
      <w:proofErr w:type="spellStart"/>
      <w:r>
        <w:rPr>
          <w:rtl/>
          <w:lang w:eastAsia="en-US"/>
        </w:rPr>
        <w:t>חייא</w:t>
      </w:r>
      <w:proofErr w:type="spellEnd"/>
      <w:r>
        <w:rPr>
          <w:rtl/>
          <w:lang w:eastAsia="en-US"/>
        </w:rPr>
        <w:t xml:space="preserve"> בר אבא </w:t>
      </w:r>
      <w:proofErr w:type="spellStart"/>
      <w:r>
        <w:rPr>
          <w:rtl/>
          <w:lang w:eastAsia="en-US"/>
        </w:rPr>
        <w:t>ואזול</w:t>
      </w:r>
      <w:proofErr w:type="spellEnd"/>
      <w:r>
        <w:rPr>
          <w:rtl/>
          <w:lang w:eastAsia="en-US"/>
        </w:rPr>
        <w:t xml:space="preserve"> לגביה דר' אבהו, חלש </w:t>
      </w:r>
      <w:proofErr w:type="spellStart"/>
      <w:r>
        <w:rPr>
          <w:rtl/>
          <w:lang w:eastAsia="en-US"/>
        </w:rPr>
        <w:t>דעתיה</w:t>
      </w:r>
      <w:proofErr w:type="spellEnd"/>
      <w:r>
        <w:rPr>
          <w:rtl/>
          <w:lang w:eastAsia="en-US"/>
        </w:rPr>
        <w:t>.</w:t>
      </w:r>
      <w:r w:rsidR="00B01722">
        <w:rPr>
          <w:rStyle w:val="a5"/>
          <w:rtl/>
          <w:lang w:eastAsia="en-US"/>
        </w:rPr>
        <w:footnoteReference w:id="12"/>
      </w:r>
      <w:r>
        <w:rPr>
          <w:rtl/>
          <w:lang w:eastAsia="en-US"/>
        </w:rPr>
        <w:t xml:space="preserve"> אמר ליה: אמש</w:t>
      </w:r>
      <w:r w:rsidR="00B01722">
        <w:rPr>
          <w:rFonts w:hint="cs"/>
          <w:rtl/>
          <w:lang w:eastAsia="en-US"/>
        </w:rPr>
        <w:t>ו</w:t>
      </w:r>
      <w:r>
        <w:rPr>
          <w:rtl/>
          <w:lang w:eastAsia="en-US"/>
        </w:rPr>
        <w:t xml:space="preserve">ל לך משל, למה הדבר דומה? לשני בני אדם, אחד מוכר אבנים טובות ואחד מוכר מיני </w:t>
      </w:r>
      <w:proofErr w:type="spellStart"/>
      <w:r>
        <w:rPr>
          <w:rtl/>
          <w:lang w:eastAsia="en-US"/>
        </w:rPr>
        <w:t>סידקית</w:t>
      </w:r>
      <w:proofErr w:type="spellEnd"/>
      <w:r w:rsidR="00B64887">
        <w:rPr>
          <w:rFonts w:hint="cs"/>
          <w:rtl/>
          <w:lang w:eastAsia="en-US"/>
        </w:rPr>
        <w:t>.</w:t>
      </w:r>
      <w:r>
        <w:rPr>
          <w:rtl/>
          <w:lang w:eastAsia="en-US"/>
        </w:rPr>
        <w:t xml:space="preserve"> על מי </w:t>
      </w:r>
      <w:proofErr w:type="spellStart"/>
      <w:r>
        <w:rPr>
          <w:rtl/>
          <w:lang w:eastAsia="en-US"/>
        </w:rPr>
        <w:t>קופצין</w:t>
      </w:r>
      <w:proofErr w:type="spellEnd"/>
      <w:r w:rsidR="00B64887">
        <w:rPr>
          <w:rFonts w:hint="cs"/>
          <w:rtl/>
          <w:lang w:eastAsia="en-US"/>
        </w:rPr>
        <w:t>?</w:t>
      </w:r>
      <w:r>
        <w:rPr>
          <w:rtl/>
          <w:lang w:eastAsia="en-US"/>
        </w:rPr>
        <w:t xml:space="preserve"> לא על זה שמוכר מיני </w:t>
      </w:r>
      <w:proofErr w:type="spellStart"/>
      <w:r>
        <w:rPr>
          <w:rtl/>
          <w:lang w:eastAsia="en-US"/>
        </w:rPr>
        <w:t>סידקית</w:t>
      </w:r>
      <w:proofErr w:type="spellEnd"/>
      <w:r>
        <w:rPr>
          <w:rtl/>
          <w:lang w:eastAsia="en-US"/>
        </w:rPr>
        <w:t>?</w:t>
      </w:r>
      <w:r w:rsidR="00603260">
        <w:rPr>
          <w:rStyle w:val="a5"/>
          <w:rtl/>
          <w:lang w:eastAsia="en-US"/>
        </w:rPr>
        <w:footnoteReference w:id="13"/>
      </w:r>
      <w:r>
        <w:rPr>
          <w:rtl/>
          <w:lang w:eastAsia="en-US"/>
        </w:rPr>
        <w:t xml:space="preserve"> כל יומא </w:t>
      </w:r>
      <w:proofErr w:type="spellStart"/>
      <w:r>
        <w:rPr>
          <w:rtl/>
          <w:lang w:eastAsia="en-US"/>
        </w:rPr>
        <w:t>הוה</w:t>
      </w:r>
      <w:proofErr w:type="spellEnd"/>
      <w:r>
        <w:rPr>
          <w:rtl/>
          <w:lang w:eastAsia="en-US"/>
        </w:rPr>
        <w:t xml:space="preserve"> </w:t>
      </w:r>
      <w:proofErr w:type="spellStart"/>
      <w:r>
        <w:rPr>
          <w:rtl/>
          <w:lang w:eastAsia="en-US"/>
        </w:rPr>
        <w:t>מלוה</w:t>
      </w:r>
      <w:proofErr w:type="spellEnd"/>
      <w:r>
        <w:rPr>
          <w:rtl/>
          <w:lang w:eastAsia="en-US"/>
        </w:rPr>
        <w:t xml:space="preserve"> רבי </w:t>
      </w:r>
      <w:proofErr w:type="spellStart"/>
      <w:r>
        <w:rPr>
          <w:rtl/>
          <w:lang w:eastAsia="en-US"/>
        </w:rPr>
        <w:t>חייא</w:t>
      </w:r>
      <w:proofErr w:type="spellEnd"/>
      <w:r>
        <w:rPr>
          <w:rtl/>
          <w:lang w:eastAsia="en-US"/>
        </w:rPr>
        <w:t xml:space="preserve"> בר אבא לרבי אבהו עד </w:t>
      </w:r>
      <w:proofErr w:type="spellStart"/>
      <w:r>
        <w:rPr>
          <w:rtl/>
          <w:lang w:eastAsia="en-US"/>
        </w:rPr>
        <w:t>אושפיזיה</w:t>
      </w:r>
      <w:proofErr w:type="spellEnd"/>
      <w:r>
        <w:rPr>
          <w:rtl/>
          <w:lang w:eastAsia="en-US"/>
        </w:rPr>
        <w:t xml:space="preserve">, משום יקרא דבי קיסר, ההוא יומא אלויה רבי אבהו לרבי </w:t>
      </w:r>
      <w:proofErr w:type="spellStart"/>
      <w:r>
        <w:rPr>
          <w:rtl/>
          <w:lang w:eastAsia="en-US"/>
        </w:rPr>
        <w:t>חייא</w:t>
      </w:r>
      <w:proofErr w:type="spellEnd"/>
      <w:r>
        <w:rPr>
          <w:rtl/>
          <w:lang w:eastAsia="en-US"/>
        </w:rPr>
        <w:t xml:space="preserve"> בר אבא עד </w:t>
      </w:r>
      <w:proofErr w:type="spellStart"/>
      <w:r>
        <w:rPr>
          <w:rtl/>
          <w:lang w:eastAsia="en-US"/>
        </w:rPr>
        <w:t>אושפיזיה</w:t>
      </w:r>
      <w:proofErr w:type="spellEnd"/>
      <w:r>
        <w:rPr>
          <w:rtl/>
          <w:lang w:eastAsia="en-US"/>
        </w:rPr>
        <w:t xml:space="preserve">, ואפילו הכי לא </w:t>
      </w:r>
      <w:proofErr w:type="spellStart"/>
      <w:r>
        <w:rPr>
          <w:rtl/>
          <w:lang w:eastAsia="en-US"/>
        </w:rPr>
        <w:t>איתותב</w:t>
      </w:r>
      <w:proofErr w:type="spellEnd"/>
      <w:r>
        <w:rPr>
          <w:rtl/>
          <w:lang w:eastAsia="en-US"/>
        </w:rPr>
        <w:t xml:space="preserve"> </w:t>
      </w:r>
      <w:proofErr w:type="spellStart"/>
      <w:r>
        <w:rPr>
          <w:rtl/>
          <w:lang w:eastAsia="en-US"/>
        </w:rPr>
        <w:t>דעתיה</w:t>
      </w:r>
      <w:proofErr w:type="spellEnd"/>
      <w:r>
        <w:rPr>
          <w:rtl/>
          <w:lang w:eastAsia="en-US"/>
        </w:rPr>
        <w:t xml:space="preserve"> מיניה.</w:t>
      </w:r>
      <w:r w:rsidR="00B64887">
        <w:rPr>
          <w:rStyle w:val="a5"/>
          <w:rtl/>
          <w:lang w:eastAsia="en-US"/>
        </w:rPr>
        <w:footnoteReference w:id="14"/>
      </w:r>
    </w:p>
    <w:p w14:paraId="4A00BAAE" w14:textId="77777777" w:rsidR="0071508D" w:rsidRDefault="0071508D" w:rsidP="00AF6ADA">
      <w:pPr>
        <w:pStyle w:val="ab"/>
        <w:rPr>
          <w:rtl/>
        </w:rPr>
      </w:pPr>
      <w:r>
        <w:rPr>
          <w:rtl/>
        </w:rPr>
        <w:t>מסכת סוטה דף מ עמוד א</w:t>
      </w:r>
      <w:r w:rsidR="005976BD">
        <w:rPr>
          <w:rFonts w:hint="cs"/>
          <w:rtl/>
        </w:rPr>
        <w:t xml:space="preserve"> </w:t>
      </w:r>
      <w:r w:rsidR="005976BD">
        <w:rPr>
          <w:rtl/>
        </w:rPr>
        <w:t>–</w:t>
      </w:r>
      <w:r w:rsidR="005976BD">
        <w:rPr>
          <w:rFonts w:hint="cs"/>
          <w:rtl/>
        </w:rPr>
        <w:t xml:space="preserve"> הדרשן והמתורגמן</w:t>
      </w:r>
      <w:r w:rsidR="00AF6ADA">
        <w:rPr>
          <w:rStyle w:val="a5"/>
          <w:rtl/>
        </w:rPr>
        <w:footnoteReference w:id="15"/>
      </w:r>
    </w:p>
    <w:p w14:paraId="19068832" w14:textId="77777777" w:rsidR="00AF6ADA" w:rsidRDefault="0071508D" w:rsidP="00AF6ADA">
      <w:pPr>
        <w:pStyle w:val="ac"/>
        <w:rPr>
          <w:rFonts w:hint="cs"/>
          <w:rtl/>
        </w:rPr>
      </w:pPr>
      <w:r>
        <w:rPr>
          <w:rtl/>
        </w:rPr>
        <w:t xml:space="preserve">ואמר רבי אבהו: מריש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עינותנא</w:t>
      </w:r>
      <w:proofErr w:type="spellEnd"/>
      <w:r>
        <w:rPr>
          <w:rtl/>
        </w:rPr>
        <w:t xml:space="preserve"> אנא,</w:t>
      </w:r>
      <w:r w:rsidR="00AF6ADA">
        <w:rPr>
          <w:rStyle w:val="a5"/>
          <w:rtl/>
        </w:rPr>
        <w:footnoteReference w:id="16"/>
      </w:r>
      <w:r>
        <w:rPr>
          <w:rtl/>
        </w:rPr>
        <w:t xml:space="preserve"> כיון </w:t>
      </w:r>
      <w:r w:rsidR="00AF6ADA">
        <w:rPr>
          <w:rFonts w:hint="cs"/>
          <w:rtl/>
        </w:rPr>
        <w:t>שראית</w:t>
      </w:r>
      <w:r w:rsidR="00F75B3A">
        <w:rPr>
          <w:rFonts w:hint="cs"/>
          <w:rtl/>
        </w:rPr>
        <w:t>י</w:t>
      </w:r>
      <w:r w:rsidR="00AF6ADA">
        <w:rPr>
          <w:rFonts w:hint="cs"/>
          <w:rtl/>
        </w:rPr>
        <w:t xml:space="preserve"> אותו </w:t>
      </w:r>
      <w:r>
        <w:rPr>
          <w:rtl/>
        </w:rPr>
        <w:t xml:space="preserve">לרבי אבא דמן עכו </w:t>
      </w:r>
      <w:r w:rsidR="00AF6ADA">
        <w:rPr>
          <w:rFonts w:hint="cs"/>
          <w:rtl/>
        </w:rPr>
        <w:t xml:space="preserve">שאמר הוא טעם אחד והאמורא (המתורגמן שלו) טעם אחד </w:t>
      </w:r>
      <w:r>
        <w:rPr>
          <w:rtl/>
        </w:rPr>
        <w:t xml:space="preserve">ולא </w:t>
      </w:r>
      <w:r w:rsidR="00AF6ADA">
        <w:rPr>
          <w:rFonts w:hint="cs"/>
          <w:rtl/>
        </w:rPr>
        <w:t>ה</w:t>
      </w:r>
      <w:r>
        <w:rPr>
          <w:rtl/>
        </w:rPr>
        <w:t>קפיד, אמ</w:t>
      </w:r>
      <w:r w:rsidR="00AF6ADA">
        <w:rPr>
          <w:rFonts w:hint="cs"/>
          <w:rtl/>
        </w:rPr>
        <w:t>רתי: אין אני ענוותן.</w:t>
      </w:r>
      <w:r w:rsidR="00AF6ADA">
        <w:rPr>
          <w:rStyle w:val="a5"/>
          <w:rtl/>
        </w:rPr>
        <w:footnoteReference w:id="17"/>
      </w:r>
      <w:r w:rsidR="00AF6ADA">
        <w:rPr>
          <w:rFonts w:hint="cs"/>
          <w:rtl/>
        </w:rPr>
        <w:t xml:space="preserve"> </w:t>
      </w:r>
    </w:p>
    <w:p w14:paraId="2AA3979E" w14:textId="77777777" w:rsidR="0071508D" w:rsidRDefault="00AF6ADA" w:rsidP="00E46F72">
      <w:pPr>
        <w:pStyle w:val="ac"/>
        <w:rPr>
          <w:rFonts w:hint="cs"/>
          <w:rtl/>
        </w:rPr>
      </w:pPr>
      <w:r>
        <w:rPr>
          <w:rFonts w:hint="cs"/>
          <w:rtl/>
        </w:rPr>
        <w:t xml:space="preserve">ומהי ענוותנותו של </w:t>
      </w:r>
      <w:r w:rsidR="0071508D">
        <w:rPr>
          <w:rtl/>
        </w:rPr>
        <w:t xml:space="preserve">רבי אבהו? </w:t>
      </w:r>
      <w:r w:rsidR="00E46F72">
        <w:rPr>
          <w:rFonts w:hint="cs"/>
          <w:rtl/>
        </w:rPr>
        <w:t>ש</w:t>
      </w:r>
      <w:r w:rsidR="0071508D">
        <w:rPr>
          <w:rtl/>
        </w:rPr>
        <w:t xml:space="preserve">אמרה לה </w:t>
      </w:r>
      <w:r w:rsidR="00E46F72">
        <w:rPr>
          <w:rFonts w:hint="cs"/>
          <w:rtl/>
        </w:rPr>
        <w:t xml:space="preserve">אשתו של האמורא של </w:t>
      </w:r>
      <w:r w:rsidR="0071508D">
        <w:rPr>
          <w:rtl/>
        </w:rPr>
        <w:t>רבי אבהו ל</w:t>
      </w:r>
      <w:r w:rsidR="00E46F72">
        <w:rPr>
          <w:rFonts w:hint="cs"/>
          <w:rtl/>
        </w:rPr>
        <w:t xml:space="preserve">אשתו של </w:t>
      </w:r>
      <w:r w:rsidR="0071508D">
        <w:rPr>
          <w:rtl/>
        </w:rPr>
        <w:t xml:space="preserve">רבי אבהו: </w:t>
      </w:r>
      <w:r w:rsidR="00E46F72">
        <w:rPr>
          <w:rFonts w:hint="cs"/>
          <w:rtl/>
        </w:rPr>
        <w:t xml:space="preserve">זה שלי </w:t>
      </w:r>
      <w:r w:rsidR="0071508D">
        <w:rPr>
          <w:rtl/>
        </w:rPr>
        <w:t xml:space="preserve">לא צריך </w:t>
      </w:r>
      <w:proofErr w:type="spellStart"/>
      <w:r w:rsidR="00E46F72">
        <w:rPr>
          <w:rFonts w:hint="cs"/>
          <w:rtl/>
        </w:rPr>
        <w:t>לשלך</w:t>
      </w:r>
      <w:proofErr w:type="spellEnd"/>
      <w:r w:rsidR="00E46F72">
        <w:rPr>
          <w:rFonts w:hint="cs"/>
          <w:rtl/>
        </w:rPr>
        <w:t xml:space="preserve">. </w:t>
      </w:r>
      <w:r w:rsidR="0071508D">
        <w:rPr>
          <w:rtl/>
        </w:rPr>
        <w:t>ו</w:t>
      </w:r>
      <w:r w:rsidR="00E46F72">
        <w:rPr>
          <w:rFonts w:hint="cs"/>
          <w:rtl/>
        </w:rPr>
        <w:t>זה שהוא מתכופף ומזדקף מעליו, כבוד בלבד הוא עושה לו.</w:t>
      </w:r>
      <w:r w:rsidR="00E46F72">
        <w:rPr>
          <w:rStyle w:val="a5"/>
          <w:rtl/>
        </w:rPr>
        <w:footnoteReference w:id="18"/>
      </w:r>
      <w:r w:rsidR="0071508D">
        <w:rPr>
          <w:rtl/>
        </w:rPr>
        <w:t xml:space="preserve"> </w:t>
      </w:r>
      <w:r w:rsidR="00E46F72">
        <w:rPr>
          <w:rFonts w:hint="cs"/>
          <w:rtl/>
        </w:rPr>
        <w:t xml:space="preserve">הלכה אשתו </w:t>
      </w:r>
      <w:r w:rsidR="0071508D">
        <w:rPr>
          <w:rtl/>
        </w:rPr>
        <w:t>ואמרה ל</w:t>
      </w:r>
      <w:r w:rsidR="00E46F72">
        <w:rPr>
          <w:rFonts w:hint="cs"/>
          <w:rtl/>
        </w:rPr>
        <w:t>ו</w:t>
      </w:r>
      <w:r w:rsidR="0071508D">
        <w:rPr>
          <w:rtl/>
        </w:rPr>
        <w:t xml:space="preserve"> לרבי אבהו, אמר לה: ומאי נפקא </w:t>
      </w:r>
      <w:proofErr w:type="spellStart"/>
      <w:r w:rsidR="0071508D">
        <w:rPr>
          <w:rtl/>
        </w:rPr>
        <w:t>ליך</w:t>
      </w:r>
      <w:proofErr w:type="spellEnd"/>
      <w:r w:rsidR="0071508D">
        <w:rPr>
          <w:rtl/>
        </w:rPr>
        <w:t xml:space="preserve"> מינה? </w:t>
      </w:r>
      <w:r w:rsidR="00E46F72">
        <w:rPr>
          <w:rFonts w:hint="cs"/>
          <w:rtl/>
        </w:rPr>
        <w:t xml:space="preserve">בין כך ובין כך </w:t>
      </w:r>
      <w:r w:rsidR="0071508D">
        <w:rPr>
          <w:rtl/>
        </w:rPr>
        <w:t xml:space="preserve">יתקלס </w:t>
      </w:r>
      <w:r w:rsidR="00E46F72">
        <w:rPr>
          <w:rFonts w:hint="cs"/>
          <w:rtl/>
        </w:rPr>
        <w:t>העליון (הקב"ה).</w:t>
      </w:r>
      <w:r w:rsidR="0027679D">
        <w:rPr>
          <w:rStyle w:val="a5"/>
          <w:rtl/>
        </w:rPr>
        <w:footnoteReference w:id="19"/>
      </w:r>
    </w:p>
    <w:p w14:paraId="60FC5DBD" w14:textId="77777777" w:rsidR="00AE2DC6" w:rsidRDefault="00AE2DC6" w:rsidP="00AE2DC6">
      <w:pPr>
        <w:pStyle w:val="ab"/>
        <w:rPr>
          <w:rtl/>
        </w:rPr>
      </w:pPr>
      <w:r>
        <w:rPr>
          <w:rtl/>
        </w:rPr>
        <w:t xml:space="preserve">ויקרא רבה פרשה לד יד </w:t>
      </w:r>
      <w:r w:rsidR="005976BD">
        <w:rPr>
          <w:rtl/>
        </w:rPr>
        <w:t>–</w:t>
      </w:r>
      <w:r w:rsidR="005976BD">
        <w:rPr>
          <w:rFonts w:hint="cs"/>
          <w:rtl/>
        </w:rPr>
        <w:t xml:space="preserve"> לחלוק מצווה</w:t>
      </w:r>
    </w:p>
    <w:p w14:paraId="4CA51797" w14:textId="77777777" w:rsidR="00AE2DC6" w:rsidRDefault="00AE2DC6" w:rsidP="00AE2DC6">
      <w:pPr>
        <w:pStyle w:val="ac"/>
        <w:rPr>
          <w:rFonts w:hint="cs"/>
          <w:rtl/>
        </w:rPr>
      </w:pPr>
      <w:r>
        <w:rPr>
          <w:rtl/>
        </w:rPr>
        <w:t xml:space="preserve">בימיו של ר' תנחומא היו </w:t>
      </w:r>
      <w:proofErr w:type="spellStart"/>
      <w:r>
        <w:rPr>
          <w:rtl/>
        </w:rPr>
        <w:t>צריכין</w:t>
      </w:r>
      <w:proofErr w:type="spellEnd"/>
      <w:r>
        <w:rPr>
          <w:rtl/>
        </w:rPr>
        <w:t xml:space="preserve"> ישראל למטר. באו אצלו, אמרו לו: רבי, גזור תענית שירד מטר. גזר תענית פעם ראשונה ושניה ולא ירדו גשמים. פעם שלישית קם ודרש, אמר להם: כל העם יחלקו מצווה.</w:t>
      </w:r>
      <w:r>
        <w:rPr>
          <w:rStyle w:val="a5"/>
          <w:rtl/>
        </w:rPr>
        <w:footnoteReference w:id="20"/>
      </w:r>
      <w:r>
        <w:rPr>
          <w:rtl/>
        </w:rPr>
        <w:t xml:space="preserve"> </w:t>
      </w:r>
    </w:p>
    <w:p w14:paraId="7486E653" w14:textId="77777777" w:rsidR="00AE2DC6" w:rsidRDefault="00AE2DC6" w:rsidP="00AE2DC6">
      <w:pPr>
        <w:pStyle w:val="ab"/>
      </w:pPr>
      <w:r>
        <w:rPr>
          <w:rtl/>
        </w:rPr>
        <w:lastRenderedPageBreak/>
        <w:t xml:space="preserve">ירושלמי ביצה פרק ב </w:t>
      </w:r>
      <w:r>
        <w:rPr>
          <w:rFonts w:hint="cs"/>
          <w:rtl/>
        </w:rPr>
        <w:t>הלכה א</w:t>
      </w:r>
      <w:r>
        <w:rPr>
          <w:rtl/>
        </w:rPr>
        <w:t xml:space="preserve"> </w:t>
      </w:r>
      <w:r w:rsidR="005976BD">
        <w:rPr>
          <w:rtl/>
        </w:rPr>
        <w:t>–</w:t>
      </w:r>
      <w:r w:rsidR="005976BD">
        <w:rPr>
          <w:rFonts w:hint="cs"/>
          <w:rtl/>
        </w:rPr>
        <w:t xml:space="preserve"> להלכה או למעשה</w:t>
      </w:r>
    </w:p>
    <w:p w14:paraId="763F029F" w14:textId="77777777" w:rsidR="00AE2DC6" w:rsidRDefault="00AE2DC6" w:rsidP="00893BE7">
      <w:pPr>
        <w:pStyle w:val="ac"/>
        <w:rPr>
          <w:rFonts w:hint="cs"/>
          <w:rtl/>
          <w:lang w:eastAsia="en-US"/>
        </w:rPr>
      </w:pPr>
      <w:r>
        <w:rPr>
          <w:rtl/>
        </w:rPr>
        <w:t>תני</w:t>
      </w:r>
      <w:r>
        <w:rPr>
          <w:rFonts w:hint="cs"/>
          <w:rtl/>
        </w:rPr>
        <w:t>:</w:t>
      </w:r>
      <w:r>
        <w:rPr>
          <w:rtl/>
        </w:rPr>
        <w:t xml:space="preserve"> </w:t>
      </w:r>
      <w:proofErr w:type="spellStart"/>
      <w:r>
        <w:rPr>
          <w:rtl/>
        </w:rPr>
        <w:t>ר"ש</w:t>
      </w:r>
      <w:proofErr w:type="spellEnd"/>
      <w:r>
        <w:rPr>
          <w:rtl/>
        </w:rPr>
        <w:t xml:space="preserve"> בן אלעזר אומ</w:t>
      </w:r>
      <w:r>
        <w:rPr>
          <w:rFonts w:hint="cs"/>
          <w:rtl/>
        </w:rPr>
        <w:t>ר:</w:t>
      </w:r>
      <w:r>
        <w:rPr>
          <w:rtl/>
        </w:rPr>
        <w:t xml:space="preserve"> ממלאה היא </w:t>
      </w:r>
      <w:proofErr w:type="spellStart"/>
      <w:r>
        <w:rPr>
          <w:rtl/>
        </w:rPr>
        <w:t>אשה</w:t>
      </w:r>
      <w:proofErr w:type="spellEnd"/>
      <w:r>
        <w:rPr>
          <w:rtl/>
        </w:rPr>
        <w:t xml:space="preserve"> את התנור פת מפני שהפת יפה בשעה שהתנור מלא</w:t>
      </w:r>
      <w:r>
        <w:rPr>
          <w:rFonts w:hint="cs"/>
          <w:rtl/>
        </w:rPr>
        <w:t>.</w:t>
      </w:r>
      <w:r>
        <w:rPr>
          <w:rtl/>
        </w:rPr>
        <w:t xml:space="preserve"> </w:t>
      </w:r>
      <w:r w:rsidR="00893BE7">
        <w:rPr>
          <w:rFonts w:hint="cs"/>
          <w:rtl/>
        </w:rPr>
        <w:t>...</w:t>
      </w:r>
      <w:r>
        <w:rPr>
          <w:rtl/>
        </w:rPr>
        <w:t xml:space="preserve"> דרש רבי יוחנן </w:t>
      </w:r>
      <w:proofErr w:type="spellStart"/>
      <w:r>
        <w:rPr>
          <w:rtl/>
        </w:rPr>
        <w:t>לטיבראי</w:t>
      </w:r>
      <w:proofErr w:type="spellEnd"/>
      <w:r>
        <w:rPr>
          <w:rtl/>
        </w:rPr>
        <w:t xml:space="preserve"> </w:t>
      </w:r>
      <w:proofErr w:type="spellStart"/>
      <w:r>
        <w:rPr>
          <w:rtl/>
        </w:rPr>
        <w:t>כהדא</w:t>
      </w:r>
      <w:proofErr w:type="spellEnd"/>
      <w:r>
        <w:rPr>
          <w:rtl/>
        </w:rPr>
        <w:t xml:space="preserve"> </w:t>
      </w:r>
      <w:proofErr w:type="spellStart"/>
      <w:r>
        <w:rPr>
          <w:rtl/>
        </w:rPr>
        <w:t>דר"ש</w:t>
      </w:r>
      <w:proofErr w:type="spellEnd"/>
      <w:r>
        <w:rPr>
          <w:rtl/>
        </w:rPr>
        <w:t xml:space="preserve"> בן אלעז</w:t>
      </w:r>
      <w:r>
        <w:rPr>
          <w:rFonts w:hint="cs"/>
          <w:rtl/>
        </w:rPr>
        <w:t xml:space="preserve">ר. </w:t>
      </w:r>
      <w:proofErr w:type="spellStart"/>
      <w:r>
        <w:rPr>
          <w:rtl/>
        </w:rPr>
        <w:t>הוה</w:t>
      </w:r>
      <w:proofErr w:type="spellEnd"/>
      <w:r>
        <w:rPr>
          <w:rtl/>
        </w:rPr>
        <w:t xml:space="preserve"> דרש להון להלכה ואינון סברין </w:t>
      </w:r>
      <w:proofErr w:type="spellStart"/>
      <w:r>
        <w:rPr>
          <w:rtl/>
        </w:rPr>
        <w:t>לעובדא</w:t>
      </w:r>
      <w:proofErr w:type="spellEnd"/>
      <w:r>
        <w:rPr>
          <w:rFonts w:hint="cs"/>
          <w:rtl/>
        </w:rPr>
        <w:t>.</w:t>
      </w:r>
      <w:r>
        <w:rPr>
          <w:rtl/>
        </w:rPr>
        <w:t xml:space="preserve"> </w:t>
      </w:r>
      <w:proofErr w:type="spellStart"/>
      <w:r>
        <w:rPr>
          <w:rtl/>
        </w:rPr>
        <w:t>אית</w:t>
      </w:r>
      <w:proofErr w:type="spellEnd"/>
      <w:r>
        <w:rPr>
          <w:rtl/>
        </w:rPr>
        <w:t xml:space="preserve"> דבעי </w:t>
      </w:r>
      <w:proofErr w:type="spellStart"/>
      <w:r>
        <w:rPr>
          <w:rtl/>
        </w:rPr>
        <w:t>מימר</w:t>
      </w:r>
      <w:proofErr w:type="spellEnd"/>
      <w:r>
        <w:rPr>
          <w:rFonts w:hint="cs"/>
          <w:rtl/>
        </w:rPr>
        <w:t>:</w:t>
      </w:r>
      <w:r>
        <w:rPr>
          <w:rtl/>
        </w:rPr>
        <w:t xml:space="preserve"> </w:t>
      </w:r>
      <w:proofErr w:type="spellStart"/>
      <w:r>
        <w:rPr>
          <w:rtl/>
        </w:rPr>
        <w:t>לעובדא</w:t>
      </w:r>
      <w:proofErr w:type="spellEnd"/>
      <w:r>
        <w:rPr>
          <w:rtl/>
        </w:rPr>
        <w:t xml:space="preserve"> דרש להון</w:t>
      </w:r>
      <w:r>
        <w:rPr>
          <w:rFonts w:hint="cs"/>
          <w:rtl/>
        </w:rPr>
        <w:t>.</w:t>
      </w:r>
      <w:r>
        <w:rPr>
          <w:rtl/>
        </w:rPr>
        <w:t xml:space="preserve"> אתון ושאלון ליה ודרש להון להלכה</w:t>
      </w:r>
      <w:r>
        <w:rPr>
          <w:rFonts w:hint="cs"/>
          <w:rtl/>
        </w:rPr>
        <w:t>.</w:t>
      </w:r>
      <w:r>
        <w:rPr>
          <w:rtl/>
        </w:rPr>
        <w:t xml:space="preserve"> חזר ודרש להון ולא ידעין אין להלכה אין </w:t>
      </w:r>
      <w:proofErr w:type="spellStart"/>
      <w:r>
        <w:rPr>
          <w:rtl/>
        </w:rPr>
        <w:t>לעובדא</w:t>
      </w:r>
      <w:proofErr w:type="spellEnd"/>
      <w:r>
        <w:rPr>
          <w:rFonts w:hint="cs"/>
          <w:rtl/>
        </w:rPr>
        <w:t>.</w:t>
      </w:r>
      <w:r>
        <w:rPr>
          <w:rStyle w:val="a5"/>
          <w:rtl/>
        </w:rPr>
        <w:footnoteReference w:id="21"/>
      </w:r>
    </w:p>
    <w:p w14:paraId="6A54935B" w14:textId="77777777" w:rsidR="000F1B4A" w:rsidRDefault="000F1B4A" w:rsidP="000F1B4A">
      <w:pPr>
        <w:pStyle w:val="ab"/>
        <w:rPr>
          <w:rtl/>
          <w:lang w:eastAsia="en-US"/>
        </w:rPr>
      </w:pPr>
      <w:r>
        <w:rPr>
          <w:rtl/>
          <w:lang w:eastAsia="en-US"/>
        </w:rPr>
        <w:t xml:space="preserve">בראשית רבה </w:t>
      </w:r>
      <w:r w:rsidR="00173C8A">
        <w:rPr>
          <w:rFonts w:hint="cs"/>
          <w:rtl/>
          <w:lang w:eastAsia="en-US"/>
        </w:rPr>
        <w:t xml:space="preserve">פא ב </w:t>
      </w:r>
      <w:r>
        <w:rPr>
          <w:rtl/>
          <w:lang w:eastAsia="en-US"/>
        </w:rPr>
        <w:t>פרשת וישלח</w:t>
      </w:r>
      <w:r w:rsidR="005976BD">
        <w:rPr>
          <w:rFonts w:hint="cs"/>
          <w:rtl/>
          <w:lang w:eastAsia="en-US"/>
        </w:rPr>
        <w:t xml:space="preserve"> </w:t>
      </w:r>
      <w:r w:rsidR="005976BD">
        <w:rPr>
          <w:rtl/>
          <w:lang w:eastAsia="en-US"/>
        </w:rPr>
        <w:t>–</w:t>
      </w:r>
      <w:r w:rsidR="005976BD">
        <w:rPr>
          <w:rFonts w:hint="cs"/>
          <w:rtl/>
          <w:lang w:eastAsia="en-US"/>
        </w:rPr>
        <w:t xml:space="preserve"> </w:t>
      </w:r>
      <w:proofErr w:type="spellStart"/>
      <w:r w:rsidR="005976BD">
        <w:rPr>
          <w:rFonts w:hint="cs"/>
          <w:rtl/>
          <w:lang w:eastAsia="en-US"/>
        </w:rPr>
        <w:t>טפתה</w:t>
      </w:r>
      <w:proofErr w:type="spellEnd"/>
      <w:r w:rsidR="005976BD">
        <w:rPr>
          <w:rFonts w:hint="cs"/>
          <w:rtl/>
          <w:lang w:eastAsia="en-US"/>
        </w:rPr>
        <w:t xml:space="preserve"> עליו רוחו</w:t>
      </w:r>
    </w:p>
    <w:p w14:paraId="49A6052A" w14:textId="77777777" w:rsidR="00C53BA0" w:rsidRDefault="000F1B4A" w:rsidP="00301006">
      <w:pPr>
        <w:pStyle w:val="ac"/>
        <w:rPr>
          <w:rFonts w:hint="cs"/>
          <w:rtl/>
          <w:lang w:eastAsia="en-US"/>
        </w:rPr>
      </w:pPr>
      <w:r>
        <w:rPr>
          <w:rtl/>
          <w:lang w:eastAsia="en-US"/>
        </w:rPr>
        <w:t xml:space="preserve">רבינו </w:t>
      </w:r>
      <w:proofErr w:type="spellStart"/>
      <w:r>
        <w:rPr>
          <w:rtl/>
          <w:lang w:eastAsia="en-US"/>
        </w:rPr>
        <w:t>הוה</w:t>
      </w:r>
      <w:proofErr w:type="spellEnd"/>
      <w:r>
        <w:rPr>
          <w:rtl/>
          <w:lang w:eastAsia="en-US"/>
        </w:rPr>
        <w:t xml:space="preserve"> עבר על </w:t>
      </w:r>
      <w:proofErr w:type="spellStart"/>
      <w:r>
        <w:rPr>
          <w:rtl/>
          <w:lang w:eastAsia="en-US"/>
        </w:rPr>
        <w:t>סימוניא</w:t>
      </w:r>
      <w:proofErr w:type="spellEnd"/>
      <w:r>
        <w:rPr>
          <w:rtl/>
          <w:lang w:eastAsia="en-US"/>
        </w:rPr>
        <w:t xml:space="preserve"> ויצאו אנשי </w:t>
      </w:r>
      <w:proofErr w:type="spellStart"/>
      <w:r>
        <w:rPr>
          <w:rtl/>
          <w:lang w:eastAsia="en-US"/>
        </w:rPr>
        <w:t>סימוניא</w:t>
      </w:r>
      <w:proofErr w:type="spellEnd"/>
      <w:r>
        <w:rPr>
          <w:rtl/>
          <w:lang w:eastAsia="en-US"/>
        </w:rPr>
        <w:t xml:space="preserve"> לקראתו</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תן לנו אדם אחד שיהא מקרא אותנו ושונה אותנו ודן את דיננו</w:t>
      </w:r>
      <w:r>
        <w:rPr>
          <w:rFonts w:hint="cs"/>
          <w:rtl/>
          <w:lang w:eastAsia="en-US"/>
        </w:rPr>
        <w:t>.</w:t>
      </w:r>
      <w:r>
        <w:rPr>
          <w:rtl/>
          <w:lang w:eastAsia="en-US"/>
        </w:rPr>
        <w:t xml:space="preserve"> נתן להם רבי לוי בר סיסי</w:t>
      </w:r>
      <w:r>
        <w:rPr>
          <w:rFonts w:hint="cs"/>
          <w:rtl/>
          <w:lang w:eastAsia="en-US"/>
        </w:rPr>
        <w:t xml:space="preserve">. </w:t>
      </w:r>
      <w:r>
        <w:rPr>
          <w:rtl/>
          <w:lang w:eastAsia="en-US"/>
        </w:rPr>
        <w:t>עשו לו בימה גדולה והושיבו אותו למעלה ממנה</w:t>
      </w:r>
      <w:r>
        <w:rPr>
          <w:rFonts w:hint="cs"/>
          <w:rtl/>
          <w:lang w:eastAsia="en-US"/>
        </w:rPr>
        <w:t>.</w:t>
      </w:r>
      <w:r>
        <w:rPr>
          <w:rtl/>
          <w:lang w:eastAsia="en-US"/>
        </w:rPr>
        <w:t xml:space="preserve"> </w:t>
      </w:r>
      <w:proofErr w:type="spellStart"/>
      <w:r>
        <w:rPr>
          <w:rtl/>
          <w:lang w:eastAsia="en-US"/>
        </w:rPr>
        <w:t>נתעלמ</w:t>
      </w:r>
      <w:r>
        <w:rPr>
          <w:rFonts w:hint="cs"/>
          <w:rtl/>
          <w:lang w:eastAsia="en-US"/>
        </w:rPr>
        <w:t>ו</w:t>
      </w:r>
      <w:proofErr w:type="spellEnd"/>
      <w:r>
        <w:rPr>
          <w:rtl/>
          <w:lang w:eastAsia="en-US"/>
        </w:rPr>
        <w:t xml:space="preserve"> דברי תורה מפיו שאלו אותו שלשה שאלות </w:t>
      </w:r>
      <w:r>
        <w:rPr>
          <w:rFonts w:hint="cs"/>
          <w:rtl/>
          <w:lang w:eastAsia="en-US"/>
        </w:rPr>
        <w:t>...</w:t>
      </w:r>
      <w:r>
        <w:rPr>
          <w:rStyle w:val="a5"/>
          <w:rtl/>
          <w:lang w:eastAsia="en-US"/>
        </w:rPr>
        <w:footnoteReference w:id="22"/>
      </w:r>
      <w:r>
        <w:rPr>
          <w:rtl/>
          <w:lang w:eastAsia="en-US"/>
        </w:rPr>
        <w:t xml:space="preserve"> ולא השיבן כלום</w:t>
      </w:r>
      <w:r>
        <w:rPr>
          <w:rFonts w:hint="cs"/>
          <w:rtl/>
          <w:lang w:eastAsia="en-US"/>
        </w:rPr>
        <w:t>.</w:t>
      </w:r>
      <w:r>
        <w:rPr>
          <w:rtl/>
          <w:lang w:eastAsia="en-US"/>
        </w:rPr>
        <w:t xml:space="preserve"> אמרו</w:t>
      </w:r>
      <w:r>
        <w:rPr>
          <w:rFonts w:hint="cs"/>
          <w:rtl/>
          <w:lang w:eastAsia="en-US"/>
        </w:rPr>
        <w:t>:</w:t>
      </w:r>
      <w:r>
        <w:rPr>
          <w:rtl/>
          <w:lang w:eastAsia="en-US"/>
        </w:rPr>
        <w:t xml:space="preserve"> </w:t>
      </w:r>
      <w:r>
        <w:rPr>
          <w:rFonts w:hint="cs"/>
          <w:rtl/>
          <w:lang w:eastAsia="en-US"/>
        </w:rPr>
        <w:t>שמא אין הוא בן אולפן, בן אגדה הוא.</w:t>
      </w:r>
      <w:r>
        <w:rPr>
          <w:rStyle w:val="a5"/>
          <w:rtl/>
          <w:lang w:eastAsia="en-US"/>
        </w:rPr>
        <w:footnoteReference w:id="23"/>
      </w:r>
      <w:r>
        <w:rPr>
          <w:rFonts w:hint="cs"/>
          <w:rtl/>
          <w:lang w:eastAsia="en-US"/>
        </w:rPr>
        <w:t xml:space="preserve"> נשאלו מקראות ...</w:t>
      </w:r>
      <w:r w:rsidR="001F2D54">
        <w:rPr>
          <w:rStyle w:val="a5"/>
          <w:rtl/>
          <w:lang w:eastAsia="en-US"/>
        </w:rPr>
        <w:footnoteReference w:id="24"/>
      </w:r>
      <w:r>
        <w:rPr>
          <w:rFonts w:hint="cs"/>
          <w:rtl/>
          <w:lang w:eastAsia="en-US"/>
        </w:rPr>
        <w:t xml:space="preserve"> </w:t>
      </w:r>
      <w:r>
        <w:rPr>
          <w:rtl/>
          <w:lang w:eastAsia="en-US"/>
        </w:rPr>
        <w:t>ולא השיב</w:t>
      </w:r>
      <w:r>
        <w:rPr>
          <w:rFonts w:hint="cs"/>
          <w:rtl/>
          <w:lang w:eastAsia="en-US"/>
        </w:rPr>
        <w:t>ם.</w:t>
      </w:r>
      <w:r>
        <w:rPr>
          <w:rtl/>
          <w:lang w:eastAsia="en-US"/>
        </w:rPr>
        <w:t xml:space="preserve"> וכיון שראה שצרתו צרה</w:t>
      </w:r>
      <w:r w:rsidR="001F2D54">
        <w:rPr>
          <w:rFonts w:hint="cs"/>
          <w:rtl/>
          <w:lang w:eastAsia="en-US"/>
        </w:rPr>
        <w:t>,</w:t>
      </w:r>
      <w:r>
        <w:rPr>
          <w:rtl/>
          <w:lang w:eastAsia="en-US"/>
        </w:rPr>
        <w:t xml:space="preserve"> השכים בבקר והלך לו אצל רבינו</w:t>
      </w:r>
      <w:r w:rsidR="001F2D54">
        <w:rPr>
          <w:rFonts w:hint="cs"/>
          <w:rtl/>
          <w:lang w:eastAsia="en-US"/>
        </w:rPr>
        <w:t>.</w:t>
      </w:r>
      <w:r>
        <w:rPr>
          <w:rtl/>
          <w:lang w:eastAsia="en-US"/>
        </w:rPr>
        <w:t xml:space="preserve"> א"ל</w:t>
      </w:r>
      <w:r w:rsidR="001F2D54">
        <w:rPr>
          <w:rFonts w:hint="cs"/>
          <w:rtl/>
          <w:lang w:eastAsia="en-US"/>
        </w:rPr>
        <w:t xml:space="preserve">: מה עשו </w:t>
      </w:r>
      <w:r>
        <w:rPr>
          <w:rtl/>
          <w:lang w:eastAsia="en-US"/>
        </w:rPr>
        <w:t xml:space="preserve">לך אנשי </w:t>
      </w:r>
      <w:proofErr w:type="spellStart"/>
      <w:r>
        <w:rPr>
          <w:rtl/>
          <w:lang w:eastAsia="en-US"/>
        </w:rPr>
        <w:t>סימוניא</w:t>
      </w:r>
      <w:proofErr w:type="spellEnd"/>
      <w:r w:rsidR="001F2D54">
        <w:rPr>
          <w:rFonts w:hint="cs"/>
          <w:rtl/>
          <w:lang w:eastAsia="en-US"/>
        </w:rPr>
        <w:t>?</w:t>
      </w:r>
      <w:r>
        <w:rPr>
          <w:rtl/>
          <w:lang w:eastAsia="en-US"/>
        </w:rPr>
        <w:t xml:space="preserve"> אמר לו</w:t>
      </w:r>
      <w:r w:rsidR="001F2D54">
        <w:rPr>
          <w:rFonts w:hint="cs"/>
          <w:rtl/>
          <w:lang w:eastAsia="en-US"/>
        </w:rPr>
        <w:t>:</w:t>
      </w:r>
      <w:r>
        <w:rPr>
          <w:rtl/>
          <w:lang w:eastAsia="en-US"/>
        </w:rPr>
        <w:t xml:space="preserve"> אל תזכירני צרתי</w:t>
      </w:r>
      <w:r w:rsidR="001F2D54">
        <w:rPr>
          <w:rFonts w:hint="cs"/>
          <w:rtl/>
          <w:lang w:eastAsia="en-US"/>
        </w:rPr>
        <w:t>.</w:t>
      </w:r>
      <w:r>
        <w:rPr>
          <w:rtl/>
          <w:lang w:eastAsia="en-US"/>
        </w:rPr>
        <w:t xml:space="preserve"> שלשה שאלות שאלו אותי ולא יכולתי להשיב</w:t>
      </w:r>
      <w:r w:rsidR="001F2D54">
        <w:rPr>
          <w:rFonts w:hint="cs"/>
          <w:rtl/>
          <w:lang w:eastAsia="en-US"/>
        </w:rPr>
        <w:t>ם.</w:t>
      </w:r>
      <w:r>
        <w:rPr>
          <w:rtl/>
          <w:lang w:eastAsia="en-US"/>
        </w:rPr>
        <w:t xml:space="preserve"> א"ל</w:t>
      </w:r>
      <w:r w:rsidR="001F2D54">
        <w:rPr>
          <w:rFonts w:hint="cs"/>
          <w:rtl/>
          <w:lang w:eastAsia="en-US"/>
        </w:rPr>
        <w:t>:</w:t>
      </w:r>
      <w:r>
        <w:rPr>
          <w:rtl/>
          <w:lang w:eastAsia="en-US"/>
        </w:rPr>
        <w:t xml:space="preserve"> ומה </w:t>
      </w:r>
      <w:r w:rsidR="001F2D54">
        <w:rPr>
          <w:rFonts w:hint="cs"/>
          <w:rtl/>
          <w:lang w:eastAsia="en-US"/>
        </w:rPr>
        <w:t>הם? ...</w:t>
      </w:r>
      <w:r w:rsidR="001F2D54">
        <w:rPr>
          <w:rStyle w:val="a5"/>
          <w:rtl/>
          <w:lang w:eastAsia="en-US"/>
        </w:rPr>
        <w:footnoteReference w:id="25"/>
      </w:r>
      <w:r>
        <w:rPr>
          <w:rtl/>
          <w:lang w:eastAsia="en-US"/>
        </w:rPr>
        <w:t xml:space="preserve"> אמר לו</w:t>
      </w:r>
      <w:r w:rsidR="001F2D54">
        <w:rPr>
          <w:rFonts w:hint="cs"/>
          <w:rtl/>
          <w:lang w:eastAsia="en-US"/>
        </w:rPr>
        <w:t>:</w:t>
      </w:r>
      <w:r w:rsidR="001F2D54">
        <w:rPr>
          <w:rtl/>
          <w:lang w:eastAsia="en-US"/>
        </w:rPr>
        <w:t xml:space="preserve"> ולמה לא השיבות אות</w:t>
      </w:r>
      <w:r w:rsidR="001F2D54">
        <w:rPr>
          <w:rFonts w:hint="cs"/>
          <w:rtl/>
          <w:lang w:eastAsia="en-US"/>
        </w:rPr>
        <w:t>ם</w:t>
      </w:r>
      <w:r>
        <w:rPr>
          <w:rtl/>
          <w:lang w:eastAsia="en-US"/>
        </w:rPr>
        <w:t xml:space="preserve"> כשם שהשיבות אותי</w:t>
      </w:r>
      <w:r w:rsidR="001F2D54">
        <w:rPr>
          <w:rFonts w:hint="cs"/>
          <w:rtl/>
          <w:lang w:eastAsia="en-US"/>
        </w:rPr>
        <w:t>?</w:t>
      </w:r>
      <w:r>
        <w:rPr>
          <w:rtl/>
          <w:lang w:eastAsia="en-US"/>
        </w:rPr>
        <w:t xml:space="preserve"> אמר ל</w:t>
      </w:r>
      <w:r w:rsidR="001F2D54">
        <w:rPr>
          <w:rFonts w:hint="cs"/>
          <w:rtl/>
          <w:lang w:eastAsia="en-US"/>
        </w:rPr>
        <w:t>ו:</w:t>
      </w:r>
      <w:r>
        <w:rPr>
          <w:rtl/>
          <w:lang w:eastAsia="en-US"/>
        </w:rPr>
        <w:t xml:space="preserve"> עשו לי בימה גדולה והושיבו אותי עליה למעלה הימנה</w:t>
      </w:r>
      <w:r w:rsidR="001F2D54">
        <w:rPr>
          <w:rFonts w:hint="cs"/>
          <w:rtl/>
          <w:lang w:eastAsia="en-US"/>
        </w:rPr>
        <w:t>,</w:t>
      </w:r>
      <w:r>
        <w:rPr>
          <w:rtl/>
          <w:lang w:eastAsia="en-US"/>
        </w:rPr>
        <w:t xml:space="preserve"> </w:t>
      </w:r>
      <w:proofErr w:type="spellStart"/>
      <w:r>
        <w:rPr>
          <w:rtl/>
          <w:lang w:eastAsia="en-US"/>
        </w:rPr>
        <w:t>וט</w:t>
      </w:r>
      <w:r w:rsidR="001F2D54">
        <w:rPr>
          <w:rtl/>
          <w:lang w:eastAsia="en-US"/>
        </w:rPr>
        <w:t>ָ</w:t>
      </w:r>
      <w:r>
        <w:rPr>
          <w:rtl/>
          <w:lang w:eastAsia="en-US"/>
        </w:rPr>
        <w:t>פ</w:t>
      </w:r>
      <w:r w:rsidR="001F2D54">
        <w:rPr>
          <w:rtl/>
          <w:lang w:eastAsia="en-US"/>
        </w:rPr>
        <w:t>ַ</w:t>
      </w:r>
      <w:r>
        <w:rPr>
          <w:rtl/>
          <w:lang w:eastAsia="en-US"/>
        </w:rPr>
        <w:t>ת</w:t>
      </w:r>
      <w:proofErr w:type="spellEnd"/>
      <w:r>
        <w:rPr>
          <w:rtl/>
          <w:lang w:eastAsia="en-US"/>
        </w:rPr>
        <w:t xml:space="preserve"> רוחי עלי </w:t>
      </w:r>
      <w:proofErr w:type="spellStart"/>
      <w:r>
        <w:rPr>
          <w:rtl/>
          <w:lang w:eastAsia="en-US"/>
        </w:rPr>
        <w:t>ונתעלמו</w:t>
      </w:r>
      <w:proofErr w:type="spellEnd"/>
      <w:r>
        <w:rPr>
          <w:rtl/>
          <w:lang w:eastAsia="en-US"/>
        </w:rPr>
        <w:t xml:space="preserve"> ממני דברי תורה</w:t>
      </w:r>
      <w:r w:rsidR="001F2D54">
        <w:rPr>
          <w:rFonts w:hint="cs"/>
          <w:rtl/>
          <w:lang w:eastAsia="en-US"/>
        </w:rPr>
        <w:t>.</w:t>
      </w:r>
      <w:r>
        <w:rPr>
          <w:rtl/>
          <w:lang w:eastAsia="en-US"/>
        </w:rPr>
        <w:t xml:space="preserve"> וקרא עליו המקרא הזה</w:t>
      </w:r>
      <w:r w:rsidR="001F2D54">
        <w:rPr>
          <w:rFonts w:hint="cs"/>
          <w:rtl/>
          <w:lang w:eastAsia="en-US"/>
        </w:rPr>
        <w:t>:</w:t>
      </w:r>
      <w:r>
        <w:rPr>
          <w:rtl/>
          <w:lang w:eastAsia="en-US"/>
        </w:rPr>
        <w:t xml:space="preserve"> </w:t>
      </w:r>
      <w:r w:rsidR="001F2D54">
        <w:rPr>
          <w:rFonts w:hint="cs"/>
          <w:rtl/>
          <w:lang w:eastAsia="en-US"/>
        </w:rPr>
        <w:t>"</w:t>
      </w:r>
      <w:proofErr w:type="spellStart"/>
      <w:r w:rsidR="001F2D54">
        <w:rPr>
          <w:rtl/>
          <w:lang w:eastAsia="en-US"/>
        </w:rPr>
        <w:t>אִם־נָבַלְת</w:t>
      </w:r>
      <w:proofErr w:type="spellEnd"/>
      <w:r w:rsidR="001F2D54">
        <w:rPr>
          <w:rtl/>
          <w:lang w:eastAsia="en-US"/>
        </w:rPr>
        <w:t xml:space="preserve">ָּ בְהִתְנַשֵּׂא </w:t>
      </w:r>
      <w:proofErr w:type="spellStart"/>
      <w:r w:rsidR="001F2D54">
        <w:rPr>
          <w:rtl/>
          <w:lang w:eastAsia="en-US"/>
        </w:rPr>
        <w:t>וְאִם־זַמּוֹת</w:t>
      </w:r>
      <w:proofErr w:type="spellEnd"/>
      <w:r w:rsidR="001F2D54">
        <w:rPr>
          <w:rtl/>
          <w:lang w:eastAsia="en-US"/>
        </w:rPr>
        <w:t>ָ יָד לְפֶה</w:t>
      </w:r>
      <w:r w:rsidR="001F2D54">
        <w:rPr>
          <w:rFonts w:hint="cs"/>
          <w:rtl/>
          <w:lang w:eastAsia="en-US"/>
        </w:rPr>
        <w:t>"</w:t>
      </w:r>
      <w:r w:rsidR="001F2D54" w:rsidRPr="001F2D54">
        <w:rPr>
          <w:rtl/>
          <w:lang w:eastAsia="en-US"/>
        </w:rPr>
        <w:t xml:space="preserve"> </w:t>
      </w:r>
      <w:r w:rsidR="001F2D54">
        <w:rPr>
          <w:rtl/>
          <w:lang w:eastAsia="en-US"/>
        </w:rPr>
        <w:t>(משלי ל</w:t>
      </w:r>
      <w:r w:rsidR="006F1330">
        <w:rPr>
          <w:rFonts w:hint="cs"/>
          <w:rtl/>
          <w:lang w:eastAsia="en-US"/>
        </w:rPr>
        <w:t xml:space="preserve"> לב</w:t>
      </w:r>
      <w:r w:rsidR="001F2D54">
        <w:rPr>
          <w:rtl/>
          <w:lang w:eastAsia="en-US"/>
        </w:rPr>
        <w:t>)</w:t>
      </w:r>
      <w:r w:rsidR="006F1330">
        <w:rPr>
          <w:rFonts w:hint="cs"/>
          <w:rtl/>
          <w:lang w:eastAsia="en-US"/>
        </w:rPr>
        <w:t>.</w:t>
      </w:r>
      <w:r w:rsidR="00644B46">
        <w:rPr>
          <w:rStyle w:val="a5"/>
          <w:rtl/>
          <w:lang w:eastAsia="en-US"/>
        </w:rPr>
        <w:footnoteReference w:id="26"/>
      </w:r>
    </w:p>
    <w:p w14:paraId="012106CF" w14:textId="77777777" w:rsidR="00074C81" w:rsidRDefault="00074C81" w:rsidP="00074C81">
      <w:pPr>
        <w:pStyle w:val="ab"/>
        <w:rPr>
          <w:lang w:eastAsia="en-US"/>
        </w:rPr>
      </w:pPr>
      <w:r>
        <w:rPr>
          <w:rtl/>
          <w:lang w:eastAsia="en-US"/>
        </w:rPr>
        <w:t xml:space="preserve">אבות דרבי נתן נוסח א פרק </w:t>
      </w:r>
      <w:proofErr w:type="spellStart"/>
      <w:r>
        <w:rPr>
          <w:rtl/>
          <w:lang w:eastAsia="en-US"/>
        </w:rPr>
        <w:t>מא</w:t>
      </w:r>
      <w:proofErr w:type="spellEnd"/>
      <w:r>
        <w:rPr>
          <w:rtl/>
          <w:lang w:eastAsia="en-US"/>
        </w:rPr>
        <w:t xml:space="preserve"> </w:t>
      </w:r>
      <w:r w:rsidR="005976BD">
        <w:rPr>
          <w:rtl/>
          <w:lang w:eastAsia="en-US"/>
        </w:rPr>
        <w:t>–</w:t>
      </w:r>
      <w:r w:rsidR="005976BD">
        <w:rPr>
          <w:rFonts w:hint="cs"/>
          <w:rtl/>
          <w:lang w:eastAsia="en-US"/>
        </w:rPr>
        <w:t xml:space="preserve"> רך כקנה ולא קשה כארז</w:t>
      </w:r>
    </w:p>
    <w:p w14:paraId="6B0EF1E9" w14:textId="77777777" w:rsidR="00074C81" w:rsidRDefault="00074C81" w:rsidP="00EA60D5">
      <w:pPr>
        <w:pStyle w:val="ac"/>
        <w:rPr>
          <w:rFonts w:cs="Times New Roman"/>
          <w:sz w:val="24"/>
          <w:rtl/>
          <w:lang w:eastAsia="en-US"/>
        </w:rPr>
      </w:pPr>
      <w:r>
        <w:rPr>
          <w:rFonts w:hint="cs"/>
          <w:rtl/>
          <w:lang w:eastAsia="en-US"/>
        </w:rPr>
        <w:t xml:space="preserve">... אותו היום נכנס רבי שמעון (בן אלעזר) לבית המדרש הגדול שלו ודרש: לעולם יהא אדם רך כקנה ולא יהא קשה כארז. מה קנה זה כל הרוחות באות ונושבת בו, הולך ובא עמהם. דממו הרוחות, חוזר הקנה עומד במקומו. ומה סופו של קנה זה? זכה ליטול הימנו קולמוס לכתוב ספר תורה. אבל ארז, אינו עומד במקומו, אלא כיון שנשבה רוח דרומית </w:t>
      </w:r>
      <w:proofErr w:type="spellStart"/>
      <w:r>
        <w:rPr>
          <w:rFonts w:hint="cs"/>
          <w:rtl/>
          <w:lang w:eastAsia="en-US"/>
        </w:rPr>
        <w:t>עוקרתו</w:t>
      </w:r>
      <w:proofErr w:type="spellEnd"/>
      <w:r>
        <w:rPr>
          <w:rFonts w:hint="cs"/>
          <w:rtl/>
          <w:lang w:eastAsia="en-US"/>
        </w:rPr>
        <w:t xml:space="preserve"> </w:t>
      </w:r>
      <w:proofErr w:type="spellStart"/>
      <w:r>
        <w:rPr>
          <w:rFonts w:hint="cs"/>
          <w:rtl/>
          <w:lang w:eastAsia="en-US"/>
        </w:rPr>
        <w:t>והופכתו</w:t>
      </w:r>
      <w:proofErr w:type="spellEnd"/>
      <w:r>
        <w:rPr>
          <w:rFonts w:hint="cs"/>
          <w:rtl/>
          <w:lang w:eastAsia="en-US"/>
        </w:rPr>
        <w:t xml:space="preserve"> על פניו. ומה סופו של ארז? באים עליו סתתין </w:t>
      </w:r>
      <w:proofErr w:type="spellStart"/>
      <w:r>
        <w:rPr>
          <w:rFonts w:hint="cs"/>
          <w:rtl/>
          <w:lang w:eastAsia="en-US"/>
        </w:rPr>
        <w:t>ומסתתין</w:t>
      </w:r>
      <w:proofErr w:type="spellEnd"/>
      <w:r>
        <w:rPr>
          <w:rFonts w:hint="cs"/>
          <w:rtl/>
          <w:lang w:eastAsia="en-US"/>
        </w:rPr>
        <w:t xml:space="preserve"> אותו </w:t>
      </w:r>
      <w:proofErr w:type="spellStart"/>
      <w:r>
        <w:rPr>
          <w:rFonts w:hint="cs"/>
          <w:rtl/>
          <w:lang w:eastAsia="en-US"/>
        </w:rPr>
        <w:t>ומסככין</w:t>
      </w:r>
      <w:proofErr w:type="spellEnd"/>
      <w:r>
        <w:rPr>
          <w:rFonts w:hint="cs"/>
          <w:rtl/>
          <w:lang w:eastAsia="en-US"/>
        </w:rPr>
        <w:t xml:space="preserve"> ממנו בתים והשאר </w:t>
      </w:r>
      <w:proofErr w:type="spellStart"/>
      <w:r>
        <w:rPr>
          <w:rFonts w:hint="cs"/>
          <w:rtl/>
          <w:lang w:eastAsia="en-US"/>
        </w:rPr>
        <w:t>משליכין</w:t>
      </w:r>
      <w:proofErr w:type="spellEnd"/>
      <w:r>
        <w:rPr>
          <w:rFonts w:hint="cs"/>
          <w:rtl/>
          <w:lang w:eastAsia="en-US"/>
        </w:rPr>
        <w:t xml:space="preserve"> אותו לאור.</w:t>
      </w:r>
      <w:r w:rsidR="00E86CDE">
        <w:rPr>
          <w:rStyle w:val="a5"/>
          <w:rtl/>
          <w:lang w:eastAsia="en-US"/>
        </w:rPr>
        <w:footnoteReference w:id="27"/>
      </w:r>
      <w:r>
        <w:rPr>
          <w:rFonts w:hint="cs"/>
          <w:rtl/>
          <w:lang w:eastAsia="en-US"/>
        </w:rPr>
        <w:t xml:space="preserve"> מכאן אמרו: "יהא אדם רך כקנה ואל יהא קשה כארז".</w:t>
      </w:r>
      <w:r>
        <w:rPr>
          <w:rStyle w:val="a5"/>
          <w:rtl/>
          <w:lang w:eastAsia="en-US"/>
        </w:rPr>
        <w:footnoteReference w:id="28"/>
      </w:r>
      <w:r>
        <w:rPr>
          <w:rFonts w:cs="Times New Roman"/>
          <w:sz w:val="24"/>
          <w:rtl/>
          <w:lang w:eastAsia="en-US"/>
        </w:rPr>
        <w:t xml:space="preserve"> </w:t>
      </w:r>
    </w:p>
    <w:p w14:paraId="3763791F" w14:textId="77777777" w:rsidR="000F2C60" w:rsidRDefault="000F2C60" w:rsidP="000F2C60">
      <w:pPr>
        <w:spacing w:before="240" w:line="300" w:lineRule="atLeast"/>
        <w:rPr>
          <w:rFonts w:cs="Arial"/>
          <w:b/>
          <w:bCs/>
          <w:szCs w:val="24"/>
          <w:rtl/>
        </w:rPr>
      </w:pPr>
      <w:r>
        <w:rPr>
          <w:rFonts w:cs="Arial"/>
          <w:b/>
          <w:bCs/>
          <w:szCs w:val="24"/>
          <w:rtl/>
        </w:rPr>
        <w:lastRenderedPageBreak/>
        <w:t>בראשית רבה סד י, פרשת תולדות</w:t>
      </w:r>
      <w:r w:rsidR="005976BD">
        <w:rPr>
          <w:rFonts w:cs="Arial" w:hint="cs"/>
          <w:b/>
          <w:bCs/>
          <w:szCs w:val="24"/>
          <w:rtl/>
        </w:rPr>
        <w:t xml:space="preserve"> </w:t>
      </w:r>
      <w:r w:rsidR="005976BD">
        <w:rPr>
          <w:rFonts w:cs="Arial"/>
          <w:b/>
          <w:bCs/>
          <w:szCs w:val="24"/>
          <w:rtl/>
        </w:rPr>
        <w:t>–</w:t>
      </w:r>
      <w:r w:rsidR="005976BD">
        <w:rPr>
          <w:rFonts w:cs="Arial" w:hint="cs"/>
          <w:b/>
          <w:bCs/>
          <w:szCs w:val="24"/>
          <w:rtl/>
        </w:rPr>
        <w:t xml:space="preserve"> העצם בגרונו של האריה</w:t>
      </w:r>
      <w:r>
        <w:rPr>
          <w:rFonts w:cs="Arial"/>
          <w:b/>
          <w:bCs/>
          <w:szCs w:val="24"/>
          <w:rtl/>
        </w:rPr>
        <w:t xml:space="preserve"> </w:t>
      </w:r>
    </w:p>
    <w:p w14:paraId="7E2A7AD7" w14:textId="77777777" w:rsidR="00697CC4" w:rsidRDefault="000F2C60" w:rsidP="000F2C60">
      <w:pPr>
        <w:pStyle w:val="ac"/>
        <w:rPr>
          <w:rFonts w:hint="cs"/>
          <w:rtl/>
          <w:lang w:eastAsia="en-US"/>
        </w:rPr>
      </w:pPr>
      <w:r>
        <w:rPr>
          <w:rtl/>
        </w:rPr>
        <w:t>בימי רבי יהושע בן חנניה גזרה מלכות הרשעה שייבנה בית המקדש</w:t>
      </w:r>
      <w:r>
        <w:rPr>
          <w:rFonts w:hint="cs"/>
          <w:rtl/>
        </w:rPr>
        <w:t xml:space="preserve"> ..</w:t>
      </w:r>
      <w:r>
        <w:rPr>
          <w:rtl/>
        </w:rPr>
        <w:t xml:space="preserve">. והיו הקהילות </w:t>
      </w:r>
      <w:proofErr w:type="spellStart"/>
      <w:r>
        <w:rPr>
          <w:rtl/>
        </w:rPr>
        <w:t>מצומתות</w:t>
      </w:r>
      <w:proofErr w:type="spellEnd"/>
      <w:r>
        <w:rPr>
          <w:rtl/>
        </w:rPr>
        <w:t xml:space="preserve"> בבקעת בית רימון זו. כיון שבאו הכתבים התחילו בוכים.</w:t>
      </w:r>
      <w:r>
        <w:rPr>
          <w:rStyle w:val="a5"/>
          <w:rtl/>
        </w:rPr>
        <w:footnoteReference w:id="29"/>
      </w:r>
      <w:r>
        <w:rPr>
          <w:rtl/>
        </w:rPr>
        <w:t xml:space="preserve"> בקשו למרוד על המלכות. אמרו: יכנס אדם אחד חכם וישדל את הציבור. יכנס ר' יהושע בן חנניה שהוא </w:t>
      </w:r>
      <w:proofErr w:type="spellStart"/>
      <w:r>
        <w:rPr>
          <w:rtl/>
        </w:rPr>
        <w:t>אסכולוסטקיא</w:t>
      </w:r>
      <w:proofErr w:type="spellEnd"/>
      <w:r>
        <w:rPr>
          <w:rtl/>
        </w:rPr>
        <w:t xml:space="preserve"> של תורה.</w:t>
      </w:r>
      <w:r>
        <w:rPr>
          <w:rStyle w:val="a5"/>
          <w:rtl/>
        </w:rPr>
        <w:footnoteReference w:id="30"/>
      </w:r>
      <w:r>
        <w:rPr>
          <w:rtl/>
        </w:rPr>
        <w:t xml:space="preserve"> עלה ודרש: אריה טרף </w:t>
      </w:r>
      <w:proofErr w:type="spellStart"/>
      <w:r>
        <w:rPr>
          <w:rtl/>
        </w:rPr>
        <w:t>טרף</w:t>
      </w:r>
      <w:proofErr w:type="spellEnd"/>
      <w:r>
        <w:rPr>
          <w:rtl/>
        </w:rPr>
        <w:t xml:space="preserve">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5D2A42">
        <w:rPr>
          <w:rStyle w:val="a5"/>
          <w:rtl/>
          <w:lang w:eastAsia="en-US"/>
        </w:rPr>
        <w:footnoteReference w:id="31"/>
      </w:r>
    </w:p>
    <w:p w14:paraId="3EB78F7A" w14:textId="77777777" w:rsidR="00A06E1B" w:rsidRDefault="00A06E1B" w:rsidP="00A06E1B">
      <w:pPr>
        <w:pStyle w:val="ab"/>
        <w:rPr>
          <w:rtl/>
          <w:lang w:eastAsia="en-US"/>
        </w:rPr>
      </w:pPr>
      <w:r>
        <w:rPr>
          <w:rtl/>
          <w:lang w:eastAsia="en-US"/>
        </w:rPr>
        <w:t xml:space="preserve">מדרש משלי (בובר) פרשה יד סימן </w:t>
      </w:r>
      <w:proofErr w:type="spellStart"/>
      <w:r>
        <w:rPr>
          <w:rtl/>
          <w:lang w:eastAsia="en-US"/>
        </w:rPr>
        <w:t>כח</w:t>
      </w:r>
      <w:proofErr w:type="spellEnd"/>
      <w:r w:rsidR="005976BD">
        <w:rPr>
          <w:rFonts w:hint="cs"/>
          <w:rtl/>
          <w:lang w:eastAsia="en-US"/>
        </w:rPr>
        <w:t xml:space="preserve"> </w:t>
      </w:r>
      <w:r w:rsidR="005976BD">
        <w:rPr>
          <w:rtl/>
          <w:lang w:eastAsia="en-US"/>
        </w:rPr>
        <w:t>–</w:t>
      </w:r>
      <w:r w:rsidR="005976BD">
        <w:rPr>
          <w:rFonts w:hint="cs"/>
          <w:rtl/>
          <w:lang w:eastAsia="en-US"/>
        </w:rPr>
        <w:t xml:space="preserve"> אמן יהא שמיה רבה מבורך</w:t>
      </w:r>
    </w:p>
    <w:p w14:paraId="23082173" w14:textId="77777777" w:rsidR="00C26C9C" w:rsidRDefault="00A06E1B" w:rsidP="00773F2C">
      <w:pPr>
        <w:pStyle w:val="ac"/>
        <w:rPr>
          <w:rFonts w:hint="cs"/>
          <w:rtl/>
          <w:lang w:eastAsia="en-US"/>
        </w:rPr>
      </w:pPr>
      <w:r>
        <w:rPr>
          <w:rFonts w:hint="cs"/>
          <w:rtl/>
          <w:lang w:eastAsia="en-US"/>
        </w:rPr>
        <w:t>"</w:t>
      </w:r>
      <w:r>
        <w:rPr>
          <w:rtl/>
          <w:lang w:eastAsia="en-US"/>
        </w:rPr>
        <w:t>בר</w:t>
      </w:r>
      <w:r>
        <w:rPr>
          <w:rFonts w:hint="cs"/>
          <w:rtl/>
          <w:lang w:eastAsia="en-US"/>
        </w:rPr>
        <w:t>ו</w:t>
      </w:r>
      <w:r>
        <w:rPr>
          <w:rtl/>
          <w:lang w:eastAsia="en-US"/>
        </w:rPr>
        <w:t>ב עם הדרת מלך ובאפס לאום מחתת רזון</w:t>
      </w:r>
      <w:r>
        <w:rPr>
          <w:rFonts w:hint="cs"/>
          <w:rtl/>
          <w:lang w:eastAsia="en-US"/>
        </w:rPr>
        <w:t>"</w:t>
      </w:r>
      <w:r w:rsidR="000A2702">
        <w:rPr>
          <w:rFonts w:hint="cs"/>
          <w:rtl/>
          <w:lang w:eastAsia="en-US"/>
        </w:rPr>
        <w:t xml:space="preserve"> (משלי יד </w:t>
      </w:r>
      <w:proofErr w:type="spellStart"/>
      <w:r w:rsidR="000A2702">
        <w:rPr>
          <w:rFonts w:hint="cs"/>
          <w:rtl/>
          <w:lang w:eastAsia="en-US"/>
        </w:rPr>
        <w:t>כח</w:t>
      </w:r>
      <w:proofErr w:type="spellEnd"/>
      <w:r w:rsidR="000A2702">
        <w:rPr>
          <w:rFonts w:hint="cs"/>
          <w:rtl/>
          <w:lang w:eastAsia="en-US"/>
        </w:rPr>
        <w:t>)</w:t>
      </w:r>
      <w:r>
        <w:rPr>
          <w:rtl/>
          <w:lang w:eastAsia="en-US"/>
        </w:rPr>
        <w:t xml:space="preserve">. אמר ר' </w:t>
      </w:r>
      <w:proofErr w:type="spellStart"/>
      <w:r>
        <w:rPr>
          <w:rtl/>
          <w:lang w:eastAsia="en-US"/>
        </w:rPr>
        <w:t>חמא</w:t>
      </w:r>
      <w:proofErr w:type="spellEnd"/>
      <w:r>
        <w:rPr>
          <w:rtl/>
          <w:lang w:eastAsia="en-US"/>
        </w:rPr>
        <w:t xml:space="preserve"> בר </w:t>
      </w:r>
      <w:proofErr w:type="spellStart"/>
      <w:r>
        <w:rPr>
          <w:rtl/>
          <w:lang w:eastAsia="en-US"/>
        </w:rPr>
        <w:t>חנינא</w:t>
      </w:r>
      <w:proofErr w:type="spellEnd"/>
      <w:r w:rsidR="00773F2C">
        <w:rPr>
          <w:rFonts w:hint="cs"/>
          <w:rtl/>
          <w:lang w:eastAsia="en-US"/>
        </w:rPr>
        <w:t>:</w:t>
      </w:r>
      <w:r>
        <w:rPr>
          <w:rtl/>
          <w:lang w:eastAsia="en-US"/>
        </w:rPr>
        <w:t xml:space="preserve"> ב</w:t>
      </w:r>
      <w:r w:rsidR="00773F2C">
        <w:rPr>
          <w:rFonts w:hint="cs"/>
          <w:rtl/>
          <w:lang w:eastAsia="en-US"/>
        </w:rPr>
        <w:t>ו</w:t>
      </w:r>
      <w:r>
        <w:rPr>
          <w:rtl/>
          <w:lang w:eastAsia="en-US"/>
        </w:rPr>
        <w:t xml:space="preserve">א וראה שבחו וגדולתו של </w:t>
      </w:r>
      <w:r w:rsidR="00773F2C">
        <w:rPr>
          <w:rtl/>
          <w:lang w:eastAsia="en-US"/>
        </w:rPr>
        <w:t>הקב"ה</w:t>
      </w:r>
      <w:r>
        <w:rPr>
          <w:rtl/>
          <w:lang w:eastAsia="en-US"/>
        </w:rPr>
        <w:t>, שאעפ"י שיש לפניו אלף אלפי אלפים וריבי רבבות כתות של מלאכי השרת שישרתוהו וישבחוהו, אינו רוצה בשבחן של כ</w:t>
      </w:r>
      <w:r w:rsidR="00773F2C">
        <w:rPr>
          <w:rFonts w:hint="cs"/>
          <w:rtl/>
          <w:lang w:eastAsia="en-US"/>
        </w:rPr>
        <w:t>ו</w:t>
      </w:r>
      <w:r>
        <w:rPr>
          <w:rtl/>
          <w:lang w:eastAsia="en-US"/>
        </w:rPr>
        <w:t>לם, אלא בשבחן של ישראל, שנאמר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sidR="005C4DCC">
        <w:rPr>
          <w:rFonts w:hint="cs"/>
          <w:rtl/>
          <w:lang w:eastAsia="en-US"/>
        </w:rPr>
        <w:t xml:space="preserve"> ...</w:t>
      </w:r>
      <w:r>
        <w:rPr>
          <w:rtl/>
          <w:lang w:eastAsia="en-US"/>
        </w:rPr>
        <w:t xml:space="preserve"> אמר ר' סימון</w:t>
      </w:r>
      <w:r w:rsidR="00773F2C">
        <w:rPr>
          <w:rFonts w:hint="cs"/>
          <w:rtl/>
          <w:lang w:eastAsia="en-US"/>
        </w:rPr>
        <w:t>:</w:t>
      </w:r>
      <w:r>
        <w:rPr>
          <w:rtl/>
          <w:lang w:eastAsia="en-US"/>
        </w:rPr>
        <w:t xml:space="preserve"> אימתי </w:t>
      </w:r>
      <w:r w:rsidR="00773F2C">
        <w:rPr>
          <w:rtl/>
          <w:lang w:eastAsia="en-US"/>
        </w:rPr>
        <w:t>הקב"ה</w:t>
      </w:r>
      <w:r>
        <w:rPr>
          <w:rtl/>
          <w:lang w:eastAsia="en-US"/>
        </w:rPr>
        <w:t xml:space="preserve"> מתעלה בעולמו</w:t>
      </w:r>
      <w:r w:rsidR="00773F2C">
        <w:rPr>
          <w:rFonts w:hint="cs"/>
          <w:rtl/>
          <w:lang w:eastAsia="en-US"/>
        </w:rPr>
        <w:t>?</w:t>
      </w:r>
      <w:r>
        <w:rPr>
          <w:rtl/>
          <w:lang w:eastAsia="en-US"/>
        </w:rPr>
        <w:t xml:space="preserve"> בשעה שישראל נאספים בבתי כנסיות ובבתי מדרשות, </w:t>
      </w:r>
      <w:proofErr w:type="spellStart"/>
      <w:r>
        <w:rPr>
          <w:rtl/>
          <w:lang w:eastAsia="en-US"/>
        </w:rPr>
        <w:t>ונותנין</w:t>
      </w:r>
      <w:proofErr w:type="spellEnd"/>
      <w:r>
        <w:rPr>
          <w:rtl/>
          <w:lang w:eastAsia="en-US"/>
        </w:rPr>
        <w:t xml:space="preserve"> שבח וקילוס לפני בוראן. ר' ישמעאל אומר</w:t>
      </w:r>
      <w:r w:rsidR="00773F2C">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Pr>
          <w:rtl/>
          <w:lang w:eastAsia="en-US"/>
        </w:rPr>
        <w:t>ושומעין</w:t>
      </w:r>
      <w:proofErr w:type="spellEnd"/>
      <w:r>
        <w:rPr>
          <w:rtl/>
          <w:lang w:eastAsia="en-US"/>
        </w:rPr>
        <w:t xml:space="preserve"> אגדה מפי חכם, ואח"כ עונין</w:t>
      </w:r>
      <w:r w:rsidR="00773F2C">
        <w:rPr>
          <w:rFonts w:hint="cs"/>
          <w:rtl/>
          <w:lang w:eastAsia="en-US"/>
        </w:rPr>
        <w:t>:</w:t>
      </w:r>
      <w:r>
        <w:rPr>
          <w:rtl/>
          <w:lang w:eastAsia="en-US"/>
        </w:rPr>
        <w:t xml:space="preserve"> אמן יהא שמיה רבא מב</w:t>
      </w:r>
      <w:r w:rsidR="00773F2C">
        <w:rPr>
          <w:rFonts w:hint="cs"/>
          <w:rtl/>
          <w:lang w:eastAsia="en-US"/>
        </w:rPr>
        <w:t>ו</w:t>
      </w:r>
      <w:r>
        <w:rPr>
          <w:rtl/>
          <w:lang w:eastAsia="en-US"/>
        </w:rPr>
        <w:t>רך</w:t>
      </w:r>
      <w:r w:rsidR="00773F2C">
        <w:rPr>
          <w:rFonts w:hint="cs"/>
          <w:rtl/>
          <w:lang w:eastAsia="en-US"/>
        </w:rPr>
        <w:t>.</w:t>
      </w:r>
      <w:r>
        <w:rPr>
          <w:rtl/>
          <w:lang w:eastAsia="en-US"/>
        </w:rPr>
        <w:t xml:space="preserve"> באותה שעה </w:t>
      </w:r>
      <w:r w:rsidR="00773F2C">
        <w:rPr>
          <w:rtl/>
          <w:lang w:eastAsia="en-US"/>
        </w:rPr>
        <w:t>הקב"ה</w:t>
      </w:r>
      <w:r>
        <w:rPr>
          <w:rtl/>
          <w:lang w:eastAsia="en-US"/>
        </w:rPr>
        <w:t xml:space="preserve"> שמח ומתעלה בעולמו, ואומר למלאכי השרת בואו וראו עם זו שיצרתי בעולמי כמה הן </w:t>
      </w:r>
      <w:proofErr w:type="spellStart"/>
      <w:r>
        <w:rPr>
          <w:rtl/>
          <w:lang w:eastAsia="en-US"/>
        </w:rPr>
        <w:t>משבחין</w:t>
      </w:r>
      <w:proofErr w:type="spellEnd"/>
      <w:r>
        <w:rPr>
          <w:rtl/>
          <w:lang w:eastAsia="en-US"/>
        </w:rPr>
        <w:t xml:space="preserve"> אותי, באותה שעה </w:t>
      </w:r>
      <w:proofErr w:type="spellStart"/>
      <w:r>
        <w:rPr>
          <w:rtl/>
          <w:lang w:eastAsia="en-US"/>
        </w:rPr>
        <w:t>מלבישין</w:t>
      </w:r>
      <w:proofErr w:type="spellEnd"/>
      <w:r>
        <w:rPr>
          <w:rtl/>
          <w:lang w:eastAsia="en-US"/>
        </w:rPr>
        <w:t xml:space="preserve"> אותו הוד והדר, לכך 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Pr>
          <w:rtl/>
          <w:lang w:eastAsia="en-US"/>
        </w:rPr>
        <w:t>.</w:t>
      </w:r>
      <w:r w:rsidR="000A2702">
        <w:rPr>
          <w:rStyle w:val="a5"/>
          <w:rtl/>
          <w:lang w:eastAsia="en-US"/>
        </w:rPr>
        <w:footnoteReference w:id="32"/>
      </w:r>
    </w:p>
    <w:p w14:paraId="09F8025C" w14:textId="77777777" w:rsidR="003209CA" w:rsidRDefault="003209CA" w:rsidP="003209CA">
      <w:pPr>
        <w:pStyle w:val="ab"/>
        <w:rPr>
          <w:rtl/>
        </w:rPr>
      </w:pPr>
      <w:r>
        <w:rPr>
          <w:rFonts w:hint="cs"/>
          <w:rtl/>
        </w:rPr>
        <w:t xml:space="preserve">אחרית דבר - </w:t>
      </w:r>
      <w:r>
        <w:rPr>
          <w:rtl/>
        </w:rPr>
        <w:t>שמות רבה</w:t>
      </w:r>
      <w:r>
        <w:rPr>
          <w:rFonts w:hint="cs"/>
          <w:rtl/>
        </w:rPr>
        <w:t xml:space="preserve"> מ א, </w:t>
      </w:r>
      <w:r>
        <w:rPr>
          <w:rtl/>
        </w:rPr>
        <w:t xml:space="preserve">פרשת כי </w:t>
      </w:r>
      <w:proofErr w:type="spellStart"/>
      <w:r>
        <w:rPr>
          <w:rtl/>
        </w:rPr>
        <w:t>תשא</w:t>
      </w:r>
      <w:proofErr w:type="spellEnd"/>
    </w:p>
    <w:p w14:paraId="0A7F4523" w14:textId="77777777" w:rsidR="004F6584" w:rsidRDefault="003209CA" w:rsidP="00635A37">
      <w:pPr>
        <w:pStyle w:val="ac"/>
        <w:rPr>
          <w:rFonts w:hint="cs"/>
          <w:rtl/>
        </w:rPr>
      </w:pPr>
      <w:r>
        <w:rPr>
          <w:rtl/>
        </w:rPr>
        <w:t xml:space="preserve">כך פתח ר' </w:t>
      </w:r>
      <w:proofErr w:type="spellStart"/>
      <w:r>
        <w:rPr>
          <w:rtl/>
        </w:rPr>
        <w:t>תנחומא</w:t>
      </w:r>
      <w:proofErr w:type="spellEnd"/>
      <w:r>
        <w:rPr>
          <w:rtl/>
        </w:rPr>
        <w:t xml:space="preserve"> בר אבא</w:t>
      </w:r>
      <w:r>
        <w:rPr>
          <w:rFonts w:hint="cs"/>
          <w:rtl/>
        </w:rPr>
        <w:t>: "</w:t>
      </w:r>
      <w:r>
        <w:rPr>
          <w:rtl/>
        </w:rPr>
        <w:t>אָז רָאָהּ וַיְסַפְּרָהּ הֱכִינָהּ וְגַם חֲקָרָהּ</w:t>
      </w:r>
      <w:r>
        <w:rPr>
          <w:rFonts w:hint="cs"/>
          <w:rtl/>
        </w:rPr>
        <w:t xml:space="preserve">" </w:t>
      </w:r>
      <w:r>
        <w:rPr>
          <w:rtl/>
        </w:rPr>
        <w:t xml:space="preserve">(איוב </w:t>
      </w:r>
      <w:proofErr w:type="spellStart"/>
      <w:r>
        <w:rPr>
          <w:rtl/>
        </w:rPr>
        <w:t>כח</w:t>
      </w:r>
      <w:proofErr w:type="spellEnd"/>
      <w:r>
        <w:rPr>
          <w:rFonts w:hint="cs"/>
          <w:rtl/>
        </w:rPr>
        <w:t xml:space="preserve"> </w:t>
      </w:r>
      <w:proofErr w:type="spellStart"/>
      <w:r>
        <w:rPr>
          <w:rFonts w:hint="cs"/>
          <w:rtl/>
        </w:rPr>
        <w:t>כז</w:t>
      </w:r>
      <w:proofErr w:type="spellEnd"/>
      <w:r>
        <w:rPr>
          <w:rtl/>
        </w:rPr>
        <w:t>)</w:t>
      </w:r>
      <w:r>
        <w:rPr>
          <w:rStyle w:val="a5"/>
          <w:rtl/>
        </w:rPr>
        <w:footnoteReference w:id="33"/>
      </w:r>
      <w:r>
        <w:rPr>
          <w:rtl/>
        </w:rPr>
        <w:t xml:space="preserve"> </w:t>
      </w:r>
      <w:r>
        <w:rPr>
          <w:rFonts w:hint="cs"/>
          <w:rtl/>
        </w:rPr>
        <w:t xml:space="preserve">... </w:t>
      </w:r>
      <w:r>
        <w:rPr>
          <w:rtl/>
        </w:rPr>
        <w:t>אמרו רב</w:t>
      </w:r>
      <w:r w:rsidR="004C4757">
        <w:rPr>
          <w:rFonts w:hint="cs"/>
          <w:rtl/>
        </w:rPr>
        <w:t xml:space="preserve">ותינו: </w:t>
      </w:r>
      <w:r>
        <w:rPr>
          <w:rtl/>
        </w:rPr>
        <w:t xml:space="preserve">צריך אדם להיות נוטל </w:t>
      </w:r>
      <w:proofErr w:type="spellStart"/>
      <w:r>
        <w:rPr>
          <w:rtl/>
        </w:rPr>
        <w:t>מ</w:t>
      </w:r>
      <w:r w:rsidR="004C4757">
        <w:rPr>
          <w:rtl/>
        </w:rPr>
        <w:t>ַ</w:t>
      </w:r>
      <w:r>
        <w:rPr>
          <w:rtl/>
        </w:rPr>
        <w:t>ש</w:t>
      </w:r>
      <w:r w:rsidR="004C4757">
        <w:rPr>
          <w:rtl/>
        </w:rPr>
        <w:t>ְׂ</w:t>
      </w:r>
      <w:r w:rsidR="004C4757">
        <w:rPr>
          <w:rFonts w:hint="cs"/>
          <w:rtl/>
        </w:rPr>
        <w:t>או</w:t>
      </w:r>
      <w:r w:rsidR="004C4757">
        <w:rPr>
          <w:rFonts w:hint="eastAsia"/>
          <w:rtl/>
        </w:rPr>
        <w:t>ֹ</w:t>
      </w:r>
      <w:r w:rsidR="004C4757">
        <w:rPr>
          <w:rFonts w:hint="cs"/>
          <w:rtl/>
        </w:rPr>
        <w:t>י</w:t>
      </w:r>
      <w:proofErr w:type="spellEnd"/>
      <w:r w:rsidR="004C4757">
        <w:rPr>
          <w:rStyle w:val="a5"/>
          <w:rtl/>
        </w:rPr>
        <w:footnoteReference w:id="34"/>
      </w:r>
      <w:r>
        <w:rPr>
          <w:rtl/>
        </w:rPr>
        <w:t xml:space="preserve"> לומר פרקו או אגדתו או מדרשו</w:t>
      </w:r>
      <w:r w:rsidR="004C4757">
        <w:rPr>
          <w:rFonts w:hint="cs"/>
          <w:rtl/>
        </w:rPr>
        <w:t>,</w:t>
      </w:r>
      <w:r>
        <w:rPr>
          <w:rtl/>
        </w:rPr>
        <w:t xml:space="preserve"> בשעה שהוא מבקש לאמרם בצבור</w:t>
      </w:r>
      <w:r w:rsidR="004C4757">
        <w:rPr>
          <w:rFonts w:hint="cs"/>
          <w:rtl/>
        </w:rPr>
        <w:t>.</w:t>
      </w:r>
      <w:r>
        <w:rPr>
          <w:rtl/>
        </w:rPr>
        <w:t xml:space="preserve"> לא יאמר</w:t>
      </w:r>
      <w:r w:rsidR="004C4757">
        <w:rPr>
          <w:rFonts w:hint="cs"/>
          <w:rtl/>
        </w:rPr>
        <w:t>:</w:t>
      </w:r>
      <w:r>
        <w:rPr>
          <w:rtl/>
        </w:rPr>
        <w:t xml:space="preserve"> הואיל שאני יודע יפה</w:t>
      </w:r>
      <w:r w:rsidR="004F6584">
        <w:rPr>
          <w:rFonts w:hint="cs"/>
          <w:rtl/>
        </w:rPr>
        <w:t>,</w:t>
      </w:r>
      <w:r>
        <w:rPr>
          <w:rtl/>
        </w:rPr>
        <w:t xml:space="preserve"> כשאכנס לדרוש אני אומר</w:t>
      </w:r>
      <w:r w:rsidR="004F6584">
        <w:rPr>
          <w:rFonts w:hint="cs"/>
          <w:rtl/>
        </w:rPr>
        <w:t>.</w:t>
      </w:r>
      <w:r>
        <w:rPr>
          <w:rtl/>
        </w:rPr>
        <w:t xml:space="preserve"> </w:t>
      </w:r>
      <w:proofErr w:type="spellStart"/>
      <w:r>
        <w:rPr>
          <w:rtl/>
        </w:rPr>
        <w:t>א"ר</w:t>
      </w:r>
      <w:proofErr w:type="spellEnd"/>
      <w:r>
        <w:rPr>
          <w:rtl/>
        </w:rPr>
        <w:t xml:space="preserve"> אחא</w:t>
      </w:r>
      <w:r w:rsidR="004F6584">
        <w:rPr>
          <w:rFonts w:hint="cs"/>
          <w:rtl/>
        </w:rPr>
        <w:t>:</w:t>
      </w:r>
      <w:r>
        <w:rPr>
          <w:rtl/>
        </w:rPr>
        <w:t xml:space="preserve"> מן </w:t>
      </w:r>
      <w:proofErr w:type="spellStart"/>
      <w:r>
        <w:rPr>
          <w:rtl/>
        </w:rPr>
        <w:t>האלהים</w:t>
      </w:r>
      <w:proofErr w:type="spellEnd"/>
      <w:r>
        <w:rPr>
          <w:rtl/>
        </w:rPr>
        <w:t xml:space="preserve"> אתה למד</w:t>
      </w:r>
      <w:r w:rsidR="004F6584">
        <w:rPr>
          <w:rFonts w:hint="cs"/>
          <w:rtl/>
        </w:rPr>
        <w:t>.</w:t>
      </w:r>
      <w:r>
        <w:rPr>
          <w:rtl/>
        </w:rPr>
        <w:t xml:space="preserve"> כשבקש </w:t>
      </w:r>
      <w:r w:rsidR="004F6584">
        <w:rPr>
          <w:rFonts w:hint="cs"/>
          <w:rtl/>
        </w:rPr>
        <w:t xml:space="preserve">(הקב"ה) </w:t>
      </w:r>
      <w:r>
        <w:rPr>
          <w:rtl/>
        </w:rPr>
        <w:t>לומר תורה לישראל</w:t>
      </w:r>
      <w:r w:rsidR="004F6584">
        <w:rPr>
          <w:rFonts w:hint="cs"/>
          <w:rtl/>
        </w:rPr>
        <w:t>,</w:t>
      </w:r>
      <w:r>
        <w:rPr>
          <w:rtl/>
        </w:rPr>
        <w:t xml:space="preserve"> א</w:t>
      </w:r>
      <w:r w:rsidR="004F6584">
        <w:rPr>
          <w:rtl/>
        </w:rPr>
        <w:t>ֲ</w:t>
      </w:r>
      <w:r>
        <w:rPr>
          <w:rtl/>
        </w:rPr>
        <w:t>מ</w:t>
      </w:r>
      <w:r w:rsidR="004F6584">
        <w:rPr>
          <w:rtl/>
        </w:rPr>
        <w:t>ָ</w:t>
      </w:r>
      <w:r>
        <w:rPr>
          <w:rtl/>
        </w:rPr>
        <w:t>ר</w:t>
      </w:r>
      <w:r w:rsidR="004F6584">
        <w:rPr>
          <w:rtl/>
        </w:rPr>
        <w:t>ָ</w:t>
      </w:r>
      <w:r>
        <w:rPr>
          <w:rtl/>
        </w:rPr>
        <w:t>ה</w:t>
      </w:r>
      <w:r w:rsidR="004F6584">
        <w:rPr>
          <w:rtl/>
        </w:rPr>
        <w:t>ּ</w:t>
      </w:r>
      <w:r>
        <w:rPr>
          <w:rtl/>
        </w:rPr>
        <w:t xml:space="preserve"> </w:t>
      </w:r>
      <w:r w:rsidR="004F6584">
        <w:rPr>
          <w:rFonts w:hint="cs"/>
          <w:rtl/>
        </w:rPr>
        <w:t xml:space="preserve">ארבע </w:t>
      </w:r>
      <w:r>
        <w:rPr>
          <w:rtl/>
        </w:rPr>
        <w:t>פעמים בינו לבין עצמו עד שלא אמרה לישראל</w:t>
      </w:r>
      <w:r w:rsidR="004F6584">
        <w:rPr>
          <w:rFonts w:hint="cs"/>
          <w:rtl/>
        </w:rPr>
        <w:t>,</w:t>
      </w:r>
      <w:r>
        <w:rPr>
          <w:rtl/>
        </w:rPr>
        <w:t xml:space="preserve"> שנאמר</w:t>
      </w:r>
      <w:r w:rsidR="004F6584">
        <w:rPr>
          <w:rFonts w:hint="cs"/>
          <w:rtl/>
        </w:rPr>
        <w:t>:</w:t>
      </w:r>
      <w:r>
        <w:rPr>
          <w:rtl/>
        </w:rPr>
        <w:t xml:space="preserve"> </w:t>
      </w:r>
      <w:r w:rsidR="004F6584">
        <w:rPr>
          <w:rFonts w:hint="cs"/>
          <w:rtl/>
        </w:rPr>
        <w:t>"</w:t>
      </w:r>
      <w:r>
        <w:rPr>
          <w:rtl/>
        </w:rPr>
        <w:t>אז ראה ויספרה הכינה וגם חקרה</w:t>
      </w:r>
      <w:r w:rsidR="004F6584">
        <w:rPr>
          <w:rFonts w:hint="cs"/>
          <w:rtl/>
        </w:rPr>
        <w:t>".</w:t>
      </w:r>
      <w:r w:rsidR="00AB2D60">
        <w:rPr>
          <w:rStyle w:val="a5"/>
          <w:rtl/>
        </w:rPr>
        <w:footnoteReference w:id="35"/>
      </w:r>
      <w:r>
        <w:rPr>
          <w:rtl/>
        </w:rPr>
        <w:t xml:space="preserve"> ואח"כ</w:t>
      </w:r>
      <w:r w:rsidR="004F6584">
        <w:rPr>
          <w:rFonts w:hint="cs"/>
          <w:rtl/>
        </w:rPr>
        <w:t>:</w:t>
      </w:r>
      <w:r>
        <w:rPr>
          <w:rtl/>
        </w:rPr>
        <w:t xml:space="preserve"> </w:t>
      </w:r>
      <w:r w:rsidR="004F6584">
        <w:rPr>
          <w:rFonts w:hint="cs"/>
          <w:rtl/>
        </w:rPr>
        <w:t>"</w:t>
      </w:r>
      <w:r>
        <w:rPr>
          <w:rtl/>
        </w:rPr>
        <w:t>ויאמר לאדם</w:t>
      </w:r>
      <w:r w:rsidR="004F6584">
        <w:rPr>
          <w:rFonts w:hint="cs"/>
          <w:rtl/>
        </w:rPr>
        <w:t xml:space="preserve"> וכו' ".</w:t>
      </w:r>
      <w:r>
        <w:rPr>
          <w:rtl/>
        </w:rPr>
        <w:t xml:space="preserve"> וכן</w:t>
      </w:r>
      <w:r w:rsidR="004F6584">
        <w:rPr>
          <w:rFonts w:hint="cs"/>
          <w:rtl/>
        </w:rPr>
        <w:t>:</w:t>
      </w:r>
      <w:r>
        <w:rPr>
          <w:rtl/>
        </w:rPr>
        <w:t xml:space="preserve"> </w:t>
      </w:r>
      <w:r w:rsidR="004F6584">
        <w:rPr>
          <w:rFonts w:hint="cs"/>
          <w:rtl/>
        </w:rPr>
        <w:t>"</w:t>
      </w:r>
      <w:r w:rsidR="004F6584">
        <w:rPr>
          <w:rtl/>
        </w:rPr>
        <w:t xml:space="preserve">וידבר </w:t>
      </w:r>
      <w:proofErr w:type="spellStart"/>
      <w:r w:rsidR="004F6584">
        <w:rPr>
          <w:rtl/>
        </w:rPr>
        <w:t>אלהים</w:t>
      </w:r>
      <w:proofErr w:type="spellEnd"/>
      <w:r w:rsidR="004F6584">
        <w:rPr>
          <w:rtl/>
        </w:rPr>
        <w:t xml:space="preserve"> את כל הדברים האלה</w:t>
      </w:r>
      <w:r w:rsidR="004F6584">
        <w:rPr>
          <w:rFonts w:hint="cs"/>
          <w:rtl/>
        </w:rPr>
        <w:t>"</w:t>
      </w:r>
      <w:r w:rsidR="004F6584">
        <w:rPr>
          <w:rtl/>
        </w:rPr>
        <w:t xml:space="preserve"> </w:t>
      </w:r>
      <w:r>
        <w:rPr>
          <w:rtl/>
        </w:rPr>
        <w:t>(שמות כ</w:t>
      </w:r>
      <w:r w:rsidR="004F6584">
        <w:rPr>
          <w:rFonts w:hint="cs"/>
          <w:rtl/>
        </w:rPr>
        <w:t xml:space="preserve"> א</w:t>
      </w:r>
      <w:r>
        <w:rPr>
          <w:rtl/>
        </w:rPr>
        <w:t>)</w:t>
      </w:r>
      <w:r w:rsidR="004F6584">
        <w:rPr>
          <w:rFonts w:hint="cs"/>
          <w:rtl/>
        </w:rPr>
        <w:t>,</w:t>
      </w:r>
      <w:r>
        <w:rPr>
          <w:rtl/>
        </w:rPr>
        <w:t xml:space="preserve"> ואח"כ</w:t>
      </w:r>
      <w:r w:rsidR="004F6584">
        <w:rPr>
          <w:rFonts w:hint="cs"/>
          <w:rtl/>
        </w:rPr>
        <w:t>:</w:t>
      </w:r>
      <w:r>
        <w:rPr>
          <w:rtl/>
        </w:rPr>
        <w:t xml:space="preserve"> </w:t>
      </w:r>
      <w:r w:rsidR="004F6584">
        <w:rPr>
          <w:rFonts w:hint="cs"/>
          <w:rtl/>
        </w:rPr>
        <w:lastRenderedPageBreak/>
        <w:t>"</w:t>
      </w:r>
      <w:proofErr w:type="spellStart"/>
      <w:r>
        <w:rPr>
          <w:rtl/>
        </w:rPr>
        <w:t>לאמר</w:t>
      </w:r>
      <w:proofErr w:type="spellEnd"/>
      <w:r w:rsidR="004F6584">
        <w:rPr>
          <w:rFonts w:hint="cs"/>
          <w:rtl/>
        </w:rPr>
        <w:t xml:space="preserve">" </w:t>
      </w:r>
      <w:r w:rsidR="004F6584">
        <w:rPr>
          <w:rtl/>
        </w:rPr>
        <w:t>–</w:t>
      </w:r>
      <w:r>
        <w:rPr>
          <w:rtl/>
        </w:rPr>
        <w:t xml:space="preserve"> לישראל</w:t>
      </w:r>
      <w:r w:rsidR="004F6584">
        <w:rPr>
          <w:rFonts w:hint="cs"/>
          <w:rtl/>
        </w:rPr>
        <w:t>.</w:t>
      </w:r>
      <w:r w:rsidR="0071307F">
        <w:rPr>
          <w:rStyle w:val="a5"/>
          <w:rtl/>
        </w:rPr>
        <w:footnoteReference w:id="36"/>
      </w:r>
      <w:r>
        <w:rPr>
          <w:rtl/>
        </w:rPr>
        <w:t xml:space="preserve"> אמרו רבנן</w:t>
      </w:r>
      <w:r w:rsidR="004F6584">
        <w:rPr>
          <w:rFonts w:hint="cs"/>
          <w:rtl/>
        </w:rPr>
        <w:t>:</w:t>
      </w:r>
      <w:r>
        <w:rPr>
          <w:rtl/>
        </w:rPr>
        <w:t xml:space="preserve"> ר' יוחנן בן </w:t>
      </w:r>
      <w:proofErr w:type="spellStart"/>
      <w:r>
        <w:rPr>
          <w:rtl/>
        </w:rPr>
        <w:t>תורתא</w:t>
      </w:r>
      <w:proofErr w:type="spellEnd"/>
      <w:r>
        <w:rPr>
          <w:rtl/>
        </w:rPr>
        <w:t xml:space="preserve"> </w:t>
      </w:r>
      <w:r w:rsidR="004F6584">
        <w:rPr>
          <w:rFonts w:hint="cs"/>
          <w:rtl/>
        </w:rPr>
        <w:t xml:space="preserve">בא </w:t>
      </w:r>
      <w:r>
        <w:rPr>
          <w:rtl/>
        </w:rPr>
        <w:t>פעם אחת לפני רבי עקיבא</w:t>
      </w:r>
      <w:r w:rsidR="004F6584">
        <w:rPr>
          <w:rFonts w:hint="cs"/>
          <w:rtl/>
        </w:rPr>
        <w:t>,</w:t>
      </w:r>
      <w:r>
        <w:rPr>
          <w:rtl/>
        </w:rPr>
        <w:t xml:space="preserve"> אמר לו</w:t>
      </w:r>
      <w:r w:rsidR="004F6584">
        <w:rPr>
          <w:rFonts w:hint="cs"/>
          <w:rtl/>
        </w:rPr>
        <w:t>:</w:t>
      </w:r>
      <w:r>
        <w:rPr>
          <w:rtl/>
        </w:rPr>
        <w:t xml:space="preserve"> עמוד וקרא בתורה</w:t>
      </w:r>
      <w:r w:rsidR="004F6584">
        <w:rPr>
          <w:rFonts w:hint="cs"/>
          <w:rtl/>
        </w:rPr>
        <w:t>.</w:t>
      </w:r>
      <w:r w:rsidR="00A8153C">
        <w:rPr>
          <w:rStyle w:val="a5"/>
          <w:rtl/>
        </w:rPr>
        <w:footnoteReference w:id="37"/>
      </w:r>
      <w:r>
        <w:rPr>
          <w:rtl/>
        </w:rPr>
        <w:t xml:space="preserve"> אמר להם</w:t>
      </w:r>
      <w:r w:rsidR="004F6584">
        <w:rPr>
          <w:rFonts w:hint="cs"/>
          <w:rtl/>
        </w:rPr>
        <w:t>:</w:t>
      </w:r>
      <w:r>
        <w:rPr>
          <w:rtl/>
        </w:rPr>
        <w:t xml:space="preserve"> לא עברתי על הפרשה</w:t>
      </w:r>
      <w:r w:rsidR="004F6584">
        <w:rPr>
          <w:rFonts w:hint="cs"/>
          <w:rtl/>
        </w:rPr>
        <w:t>,</w:t>
      </w:r>
      <w:r>
        <w:rPr>
          <w:rtl/>
        </w:rPr>
        <w:t xml:space="preserve"> ושבחוהו חכמים</w:t>
      </w:r>
      <w:r w:rsidR="004F6584">
        <w:rPr>
          <w:rFonts w:hint="cs"/>
          <w:rtl/>
        </w:rPr>
        <w:t>.</w:t>
      </w:r>
      <w:r>
        <w:rPr>
          <w:rtl/>
        </w:rPr>
        <w:t xml:space="preserve"> הוי</w:t>
      </w:r>
      <w:r w:rsidR="004F6584">
        <w:rPr>
          <w:rFonts w:hint="cs"/>
          <w:rtl/>
        </w:rPr>
        <w:t>: "</w:t>
      </w:r>
      <w:r>
        <w:rPr>
          <w:rtl/>
        </w:rPr>
        <w:t>אז ראה ויספרה</w:t>
      </w:r>
      <w:r w:rsidR="004F6584">
        <w:rPr>
          <w:rFonts w:hint="cs"/>
          <w:rtl/>
        </w:rPr>
        <w:t xml:space="preserve"> הכינה גם חקרה".</w:t>
      </w:r>
      <w:r w:rsidR="00635A37">
        <w:rPr>
          <w:rStyle w:val="a5"/>
          <w:rtl/>
        </w:rPr>
        <w:footnoteReference w:id="38"/>
      </w:r>
    </w:p>
    <w:p w14:paraId="4F8C0EA7" w14:textId="77777777" w:rsidR="00F92818" w:rsidRPr="0015142F" w:rsidRDefault="008E45ED" w:rsidP="002C3BF5">
      <w:pPr>
        <w:pStyle w:val="ad"/>
        <w:spacing w:before="24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4B1B0CAF" w14:textId="77777777" w:rsidR="00000278" w:rsidRDefault="008E37CC" w:rsidP="00893BE7">
      <w:pPr>
        <w:pStyle w:val="ad"/>
        <w:outlineLvl w:val="0"/>
        <w:rPr>
          <w:rFonts w:hint="cs"/>
          <w:rtl/>
        </w:rPr>
      </w:pPr>
      <w:r w:rsidRPr="0015142F">
        <w:rPr>
          <w:rtl/>
        </w:rPr>
        <w:t>מחלקי המים</w:t>
      </w:r>
    </w:p>
    <w:p w14:paraId="67C2849E" w14:textId="77777777" w:rsidR="00000278" w:rsidRPr="009A7932" w:rsidRDefault="00000278" w:rsidP="00CB6797">
      <w:pPr>
        <w:pStyle w:val="ad"/>
        <w:spacing w:before="120"/>
        <w:outlineLvl w:val="0"/>
        <w:rPr>
          <w:rFonts w:hint="cs"/>
          <w:b w:val="0"/>
          <w:bCs w:val="0"/>
          <w:szCs w:val="22"/>
          <w:rtl/>
        </w:rPr>
      </w:pPr>
      <w:r w:rsidRPr="00CB6797">
        <w:rPr>
          <w:rFonts w:hint="cs"/>
          <w:szCs w:val="22"/>
          <w:rtl/>
        </w:rPr>
        <w:t>מים אחרונים:</w:t>
      </w:r>
      <w:r w:rsidRPr="00000278">
        <w:rPr>
          <w:rFonts w:hint="cs"/>
          <w:b w:val="0"/>
          <w:bCs w:val="0"/>
          <w:szCs w:val="22"/>
          <w:rtl/>
        </w:rPr>
        <w:t xml:space="preserve"> </w:t>
      </w:r>
      <w:r w:rsidR="003209CA">
        <w:rPr>
          <w:rFonts w:hint="cs"/>
          <w:b w:val="0"/>
          <w:bCs w:val="0"/>
          <w:szCs w:val="22"/>
          <w:rtl/>
        </w:rPr>
        <w:t xml:space="preserve">מן הסתם יש עוד </w:t>
      </w:r>
      <w:r w:rsidR="002B0CE7">
        <w:rPr>
          <w:rFonts w:hint="cs"/>
          <w:b w:val="0"/>
          <w:bCs w:val="0"/>
          <w:szCs w:val="22"/>
          <w:rtl/>
        </w:rPr>
        <w:t>דוגמאות לדרשות חכמים בציבור</w:t>
      </w:r>
      <w:r w:rsidR="003209CA">
        <w:rPr>
          <w:rFonts w:hint="cs"/>
          <w:b w:val="0"/>
          <w:bCs w:val="0"/>
          <w:szCs w:val="22"/>
          <w:rtl/>
        </w:rPr>
        <w:t xml:space="preserve"> שלא נזכרו כאן</w:t>
      </w:r>
      <w:r w:rsidR="002B0CE7">
        <w:rPr>
          <w:rFonts w:hint="cs"/>
          <w:b w:val="0"/>
          <w:bCs w:val="0"/>
          <w:szCs w:val="22"/>
          <w:rtl/>
        </w:rPr>
        <w:t xml:space="preserve"> וכל היודע על </w:t>
      </w:r>
      <w:r w:rsidR="003209CA">
        <w:rPr>
          <w:rFonts w:hint="cs"/>
          <w:b w:val="0"/>
          <w:bCs w:val="0"/>
          <w:szCs w:val="22"/>
          <w:rtl/>
        </w:rPr>
        <w:t xml:space="preserve">כך </w:t>
      </w:r>
      <w:r w:rsidR="002B0CE7">
        <w:rPr>
          <w:rFonts w:hint="cs"/>
          <w:b w:val="0"/>
          <w:bCs w:val="0"/>
          <w:szCs w:val="22"/>
          <w:rtl/>
        </w:rPr>
        <w:t>אנא ימהר להחיש שמועתו הטובה אלינו</w:t>
      </w:r>
      <w:r w:rsidR="00A45439">
        <w:rPr>
          <w:rFonts w:hint="cs"/>
          <w:b w:val="0"/>
          <w:bCs w:val="0"/>
          <w:szCs w:val="22"/>
          <w:rtl/>
        </w:rPr>
        <w:t>.</w:t>
      </w:r>
    </w:p>
    <w:sectPr w:rsidR="00000278" w:rsidRPr="009A7932" w:rsidSect="00A1103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DF5A" w14:textId="77777777" w:rsidR="00B749F0" w:rsidRDefault="00B749F0">
      <w:r>
        <w:separator/>
      </w:r>
    </w:p>
  </w:endnote>
  <w:endnote w:type="continuationSeparator" w:id="0">
    <w:p w14:paraId="210DFA07" w14:textId="77777777" w:rsidR="00B749F0" w:rsidRDefault="00B7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615E"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A2DE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A2DEA">
      <w:rPr>
        <w:rStyle w:val="af3"/>
        <w:noProof/>
        <w:rtl/>
      </w:rPr>
      <w:t>6</w:t>
    </w:r>
    <w:r w:rsidRPr="00F8747C">
      <w:rPr>
        <w:rStyle w:val="af3"/>
      </w:rPr>
      <w:fldChar w:fldCharType="end"/>
    </w:r>
  </w:p>
  <w:p w14:paraId="066A22A7"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5828" w14:textId="77777777" w:rsidR="00B749F0" w:rsidRDefault="00B749F0">
      <w:pPr>
        <w:rPr>
          <w:lang w:eastAsia="en-US"/>
        </w:rPr>
      </w:pPr>
      <w:r>
        <w:separator/>
      </w:r>
    </w:p>
  </w:footnote>
  <w:footnote w:type="continuationSeparator" w:id="0">
    <w:p w14:paraId="76F2FFBC" w14:textId="77777777" w:rsidR="00B749F0" w:rsidRDefault="00B749F0">
      <w:r>
        <w:continuationSeparator/>
      </w:r>
    </w:p>
  </w:footnote>
  <w:footnote w:id="1">
    <w:p w14:paraId="10875624" w14:textId="77777777" w:rsidR="00100E10" w:rsidRDefault="00100E10" w:rsidP="00003CEC">
      <w:pPr>
        <w:pStyle w:val="a3"/>
        <w:rPr>
          <w:rFonts w:hint="cs"/>
          <w:rtl/>
        </w:rPr>
      </w:pPr>
      <w:r>
        <w:rPr>
          <w:rStyle w:val="a5"/>
        </w:rPr>
        <w:footnoteRef/>
      </w:r>
      <w:r>
        <w:rPr>
          <w:rtl/>
        </w:rPr>
        <w:t xml:space="preserve"> </w:t>
      </w:r>
      <w:r w:rsidR="00224E9B">
        <w:rPr>
          <w:rFonts w:hint="cs"/>
          <w:rtl/>
        </w:rPr>
        <w:t>יסודותיה של הדרשה בציבור הם במעמד סיני. משם, לכינוס כל ישראל ע"י משה לפני מותו: "הקהילו אלי את כל זקני שבטיכם" בסוף פרשת וילך ומשם להעברת השרביט ליהושע, כמתואר ב</w:t>
      </w:r>
      <w:r w:rsidR="00224E9B">
        <w:rPr>
          <w:rtl/>
          <w:lang w:eastAsia="en-US"/>
        </w:rPr>
        <w:t xml:space="preserve">ספרי זוטא </w:t>
      </w:r>
      <w:r w:rsidR="00224E9B">
        <w:rPr>
          <w:rFonts w:hint="cs"/>
          <w:rtl/>
          <w:lang w:eastAsia="en-US"/>
        </w:rPr>
        <w:t xml:space="preserve">(במדבר) </w:t>
      </w:r>
      <w:r w:rsidR="00224E9B">
        <w:rPr>
          <w:rtl/>
          <w:lang w:eastAsia="en-US"/>
        </w:rPr>
        <w:t xml:space="preserve">פרק </w:t>
      </w:r>
      <w:proofErr w:type="spellStart"/>
      <w:r w:rsidR="00224E9B">
        <w:rPr>
          <w:rtl/>
          <w:lang w:eastAsia="en-US"/>
        </w:rPr>
        <w:t>כז</w:t>
      </w:r>
      <w:proofErr w:type="spellEnd"/>
      <w:r w:rsidR="00224E9B">
        <w:rPr>
          <w:rtl/>
          <w:lang w:eastAsia="en-US"/>
        </w:rPr>
        <w:t xml:space="preserve"> פסוק </w:t>
      </w:r>
      <w:proofErr w:type="spellStart"/>
      <w:r w:rsidR="00224E9B">
        <w:rPr>
          <w:rtl/>
          <w:lang w:eastAsia="en-US"/>
        </w:rPr>
        <w:t>יט</w:t>
      </w:r>
      <w:proofErr w:type="spellEnd"/>
      <w:r w:rsidR="00224E9B">
        <w:rPr>
          <w:rFonts w:hint="cs"/>
          <w:rtl/>
          <w:lang w:eastAsia="en-US"/>
        </w:rPr>
        <w:t>: "</w:t>
      </w:r>
      <w:r w:rsidR="00224E9B">
        <w:rPr>
          <w:rtl/>
          <w:lang w:eastAsia="en-US"/>
        </w:rPr>
        <w:t>והעמדת אותו לפני אלעזר הכהן ולפני כל העדה</w:t>
      </w:r>
      <w:r w:rsidR="00224E9B">
        <w:rPr>
          <w:rFonts w:hint="cs"/>
          <w:rtl/>
          <w:lang w:eastAsia="en-US"/>
        </w:rPr>
        <w:t xml:space="preserve"> - </w:t>
      </w:r>
      <w:r w:rsidR="00224E9B">
        <w:rPr>
          <w:rtl/>
          <w:lang w:eastAsia="en-US"/>
        </w:rPr>
        <w:t>שיהא מומחה מפי אלעזר הכהן ומפי כל העדה</w:t>
      </w:r>
      <w:r w:rsidR="00224E9B">
        <w:rPr>
          <w:rFonts w:hint="cs"/>
          <w:rtl/>
          <w:lang w:eastAsia="en-US"/>
        </w:rPr>
        <w:t xml:space="preserve">, </w:t>
      </w:r>
      <w:r w:rsidR="00224E9B">
        <w:rPr>
          <w:rtl/>
          <w:lang w:eastAsia="en-US"/>
        </w:rPr>
        <w:t>מלמד שאמר לו הקב"ה למשה</w:t>
      </w:r>
      <w:r w:rsidR="00224E9B">
        <w:rPr>
          <w:rFonts w:hint="cs"/>
          <w:rtl/>
          <w:lang w:eastAsia="en-US"/>
        </w:rPr>
        <w:t>:</w:t>
      </w:r>
      <w:r w:rsidR="00224E9B">
        <w:rPr>
          <w:rtl/>
          <w:lang w:eastAsia="en-US"/>
        </w:rPr>
        <w:t xml:space="preserve"> לך והעמיד תורגמן ליהושע ויהא יושב ודורש ושואל לפניך בראש כל גדולי ישראל</w:t>
      </w:r>
      <w:r w:rsidR="00224E9B">
        <w:rPr>
          <w:rFonts w:hint="cs"/>
          <w:rtl/>
          <w:lang w:eastAsia="en-US"/>
        </w:rPr>
        <w:t xml:space="preserve">". </w:t>
      </w:r>
      <w:r w:rsidR="00A1103F">
        <w:rPr>
          <w:rFonts w:hint="cs"/>
          <w:rtl/>
        </w:rPr>
        <w:t>ראו</w:t>
      </w:r>
      <w:r w:rsidR="00A6045E">
        <w:rPr>
          <w:rFonts w:hint="cs"/>
          <w:rtl/>
        </w:rPr>
        <w:t xml:space="preserve"> גם ילקוט שמעוני ראש פרשת </w:t>
      </w:r>
      <w:proofErr w:type="spellStart"/>
      <w:r w:rsidR="00A6045E">
        <w:rPr>
          <w:rFonts w:hint="cs"/>
          <w:rtl/>
        </w:rPr>
        <w:t>ויקהל</w:t>
      </w:r>
      <w:proofErr w:type="spellEnd"/>
      <w:r w:rsidR="00A6045E">
        <w:rPr>
          <w:rFonts w:hint="cs"/>
          <w:rtl/>
        </w:rPr>
        <w:t>: "</w:t>
      </w:r>
      <w:proofErr w:type="spellStart"/>
      <w:r w:rsidR="00A6045E">
        <w:rPr>
          <w:rtl/>
        </w:rPr>
        <w:t>וַיַּקְהֵל</w:t>
      </w:r>
      <w:proofErr w:type="spellEnd"/>
      <w:r w:rsidR="00A6045E">
        <w:rPr>
          <w:rtl/>
        </w:rPr>
        <w:t xml:space="preserve"> מֹשֶׁה אֶת כָּל עֲדַת בְּנֵי יִשְׂרָאֵל </w:t>
      </w:r>
      <w:r w:rsidR="00A6045E">
        <w:rPr>
          <w:rFonts w:hint="cs"/>
          <w:rtl/>
        </w:rPr>
        <w:t>וכו' (</w:t>
      </w:r>
      <w:r w:rsidR="00A6045E">
        <w:rPr>
          <w:rtl/>
        </w:rPr>
        <w:t xml:space="preserve">שמות </w:t>
      </w:r>
      <w:r w:rsidR="00A6045E">
        <w:rPr>
          <w:rFonts w:hint="cs"/>
          <w:rtl/>
        </w:rPr>
        <w:t>ל</w:t>
      </w:r>
      <w:r w:rsidR="00A6045E">
        <w:rPr>
          <w:rtl/>
        </w:rPr>
        <w:t>ה א</w:t>
      </w:r>
      <w:r w:rsidR="00A6045E">
        <w:rPr>
          <w:rFonts w:hint="cs"/>
          <w:rtl/>
        </w:rPr>
        <w:t>). רבותינו בעלי אגדה אומרים: מתחילת התורה ועד סופה אין בה פרשה שנאמר בראשה "</w:t>
      </w:r>
      <w:proofErr w:type="spellStart"/>
      <w:r w:rsidR="00A6045E">
        <w:rPr>
          <w:rFonts w:hint="cs"/>
          <w:rtl/>
        </w:rPr>
        <w:t>ויקהל</w:t>
      </w:r>
      <w:proofErr w:type="spellEnd"/>
      <w:r w:rsidR="00A6045E">
        <w:rPr>
          <w:rFonts w:hint="cs"/>
          <w:rtl/>
        </w:rPr>
        <w:t xml:space="preserve">",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w:t>
      </w:r>
      <w:proofErr w:type="spellStart"/>
      <w:r w:rsidR="00A6045E">
        <w:rPr>
          <w:rFonts w:hint="cs"/>
          <w:rtl/>
        </w:rPr>
        <w:t>דורשין</w:t>
      </w:r>
      <w:proofErr w:type="spellEnd"/>
      <w:r w:rsidR="00A6045E">
        <w:rPr>
          <w:rFonts w:hint="cs"/>
          <w:rtl/>
        </w:rPr>
        <w:t xml:space="preserve"> בעניינ</w:t>
      </w:r>
      <w:r w:rsidR="00A6045E">
        <w:rPr>
          <w:rFonts w:hint="eastAsia"/>
          <w:rtl/>
        </w:rPr>
        <w:t>ו</w:t>
      </w:r>
      <w:r w:rsidR="00A6045E">
        <w:rPr>
          <w:rFonts w:hint="cs"/>
          <w:rtl/>
        </w:rPr>
        <w:t xml:space="preserve"> של יום: הלכות פסח בפסח, הלכות עצרת בעצרת, הלכות החג בחג". כבר הארכנו לדון בדרשות במקרא בדברינו </w:t>
      </w:r>
      <w:hyperlink r:id="rId1" w:history="1">
        <w:r w:rsidR="00A6045E" w:rsidRPr="00003CEC">
          <w:rPr>
            <w:rStyle w:val="Hyperlink"/>
            <w:rFonts w:hint="cs"/>
            <w:rtl/>
          </w:rPr>
          <w:t>מעמד הקהל לאורך הדורות</w:t>
        </w:r>
      </w:hyperlink>
      <w:r w:rsidR="00A6045E">
        <w:rPr>
          <w:rFonts w:hint="cs"/>
          <w:rtl/>
        </w:rPr>
        <w:t xml:space="preserve"> בפרשת וילך. שם </w:t>
      </w:r>
      <w:r w:rsidR="00003CEC">
        <w:rPr>
          <w:rFonts w:hint="cs"/>
          <w:rtl/>
        </w:rPr>
        <w:t xml:space="preserve">גם </w:t>
      </w:r>
      <w:r w:rsidR="00A6045E">
        <w:rPr>
          <w:rFonts w:hint="cs"/>
          <w:rtl/>
        </w:rPr>
        <w:t>הראינו ש'הקהל' הראשון, עפ"י המדרש, כבר קדם לכולם בפרשת החודש במצרים. אך הפעם אנחנו עם דרשות חכמים</w:t>
      </w:r>
      <w:r w:rsidR="00003CEC">
        <w:rPr>
          <w:rFonts w:hint="cs"/>
          <w:rtl/>
        </w:rPr>
        <w:t xml:space="preserve"> ולאו דווקא בשבת הגדול, שבת תשובה, לפני החגים </w:t>
      </w:r>
      <w:proofErr w:type="spellStart"/>
      <w:r w:rsidR="00003CEC">
        <w:rPr>
          <w:rFonts w:hint="cs"/>
          <w:rtl/>
        </w:rPr>
        <w:t>וכו</w:t>
      </w:r>
      <w:proofErr w:type="spellEnd"/>
      <w:r w:rsidR="00003CEC">
        <w:rPr>
          <w:rFonts w:hint="cs"/>
          <w:rtl/>
        </w:rPr>
        <w:t xml:space="preserve">', אלא </w:t>
      </w:r>
      <w:r w:rsidR="00003CEC">
        <w:rPr>
          <w:rFonts w:hint="cs"/>
          <w:rtl/>
          <w:lang w:eastAsia="en-US"/>
        </w:rPr>
        <w:t>דרשות חכמים בציבור באופן כללי.</w:t>
      </w:r>
      <w:r w:rsidR="005976BD">
        <w:rPr>
          <w:rFonts w:hint="cs"/>
          <w:rtl/>
        </w:rPr>
        <w:t xml:space="preserve"> </w:t>
      </w:r>
    </w:p>
  </w:footnote>
  <w:footnote w:id="2">
    <w:p w14:paraId="330067A3" w14:textId="77777777" w:rsidR="002B0CE7" w:rsidRDefault="002B0CE7" w:rsidP="00F7338D">
      <w:pPr>
        <w:pStyle w:val="a3"/>
        <w:rPr>
          <w:rFonts w:hint="cs"/>
          <w:rtl/>
        </w:rPr>
      </w:pPr>
      <w:r>
        <w:rPr>
          <w:rStyle w:val="a5"/>
        </w:rPr>
        <w:footnoteRef/>
      </w:r>
      <w:r>
        <w:rPr>
          <w:rtl/>
        </w:rPr>
        <w:t xml:space="preserve"> </w:t>
      </w:r>
      <w:r>
        <w:rPr>
          <w:rFonts w:hint="cs"/>
          <w:rtl/>
          <w:lang w:eastAsia="en-US"/>
        </w:rPr>
        <w:t xml:space="preserve">ירושלמי </w:t>
      </w:r>
      <w:r w:rsidR="005976BD">
        <w:rPr>
          <w:rFonts w:hint="cs"/>
          <w:rtl/>
          <w:lang w:eastAsia="en-US"/>
        </w:rPr>
        <w:t xml:space="preserve">זה </w:t>
      </w:r>
      <w:r>
        <w:rPr>
          <w:rFonts w:hint="cs"/>
          <w:rtl/>
          <w:lang w:eastAsia="en-US"/>
        </w:rPr>
        <w:t xml:space="preserve">הוא על המשנה במסכת ביצה פרק א משנה ה: "בית שמאי אומרים: אין </w:t>
      </w:r>
      <w:proofErr w:type="spellStart"/>
      <w:r>
        <w:rPr>
          <w:rFonts w:hint="cs"/>
          <w:rtl/>
          <w:lang w:eastAsia="en-US"/>
        </w:rPr>
        <w:t>מוציאין</w:t>
      </w:r>
      <w:proofErr w:type="spellEnd"/>
      <w:r>
        <w:rPr>
          <w:rFonts w:hint="cs"/>
          <w:rtl/>
          <w:lang w:eastAsia="en-US"/>
        </w:rPr>
        <w:t xml:space="preserve"> את הקטן ולא את הלולב ולא את ספר התורה לרשות הרבים ובית הלל מתירים". מדובר בהוצאה מרשות לרשות ביום טוב</w:t>
      </w:r>
      <w:r w:rsidR="00F7338D">
        <w:rPr>
          <w:rFonts w:hint="cs"/>
          <w:rtl/>
          <w:lang w:eastAsia="en-US"/>
        </w:rPr>
        <w:t>,</w:t>
      </w:r>
      <w:r>
        <w:rPr>
          <w:rFonts w:hint="cs"/>
          <w:rtl/>
          <w:lang w:eastAsia="en-US"/>
        </w:rPr>
        <w:t xml:space="preserve"> שבית שמאי אוסרים משום שביום טוב מותר רק אוכל נופש ואילו בית הלל סבורים שמתוך שהותר לצרכיי אכילה, הותר גם לצרכיי מצווה. בא</w:t>
      </w:r>
      <w:r w:rsidR="00F7338D">
        <w:rPr>
          <w:rFonts w:hint="cs"/>
          <w:rtl/>
          <w:lang w:eastAsia="en-US"/>
        </w:rPr>
        <w:t>ה</w:t>
      </w:r>
      <w:r>
        <w:rPr>
          <w:rFonts w:hint="cs"/>
          <w:rtl/>
          <w:lang w:eastAsia="en-US"/>
        </w:rPr>
        <w:t xml:space="preserve"> הגמרא בירושלמי ואומרת שמותר לטלטל את הדרשן לבוא לדרוש גם בשבת כי זה צורך הרבים. </w:t>
      </w:r>
      <w:r w:rsidR="00A1103F">
        <w:rPr>
          <w:rFonts w:hint="cs"/>
          <w:rtl/>
          <w:lang w:eastAsia="en-US"/>
        </w:rPr>
        <w:t>ראו</w:t>
      </w:r>
      <w:r>
        <w:rPr>
          <w:rFonts w:hint="cs"/>
          <w:rtl/>
          <w:lang w:eastAsia="en-US"/>
        </w:rPr>
        <w:t xml:space="preserve"> שם בדומה גם על טלטול רופא בשבת: "</w:t>
      </w:r>
      <w:r>
        <w:rPr>
          <w:rtl/>
          <w:lang w:eastAsia="en-US"/>
        </w:rPr>
        <w:t xml:space="preserve">רבי ירמיה הורי לבר </w:t>
      </w:r>
      <w:proofErr w:type="spellStart"/>
      <w:r>
        <w:rPr>
          <w:rtl/>
          <w:lang w:eastAsia="en-US"/>
        </w:rPr>
        <w:t>גירונטי</w:t>
      </w:r>
      <w:proofErr w:type="spellEnd"/>
      <w:r>
        <w:rPr>
          <w:rtl/>
          <w:lang w:eastAsia="en-US"/>
        </w:rPr>
        <w:t xml:space="preserve"> </w:t>
      </w:r>
      <w:proofErr w:type="spellStart"/>
      <w:r>
        <w:rPr>
          <w:rtl/>
          <w:lang w:eastAsia="en-US"/>
        </w:rPr>
        <w:t>אסיא</w:t>
      </w:r>
      <w:proofErr w:type="spellEnd"/>
      <w:r>
        <w:rPr>
          <w:rtl/>
          <w:lang w:eastAsia="en-US"/>
        </w:rPr>
        <w:t xml:space="preserve"> </w:t>
      </w:r>
      <w:proofErr w:type="spellStart"/>
      <w:r>
        <w:rPr>
          <w:rtl/>
          <w:lang w:eastAsia="en-US"/>
        </w:rPr>
        <w:t>מיטענה</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מבקרא</w:t>
      </w:r>
      <w:proofErr w:type="spellEnd"/>
      <w:r>
        <w:rPr>
          <w:rtl/>
          <w:lang w:eastAsia="en-US"/>
        </w:rPr>
        <w:t xml:space="preserve"> </w:t>
      </w:r>
      <w:proofErr w:type="spellStart"/>
      <w:r>
        <w:rPr>
          <w:rtl/>
          <w:lang w:eastAsia="en-US"/>
        </w:rPr>
        <w:t>ביישייא</w:t>
      </w:r>
      <w:proofErr w:type="spellEnd"/>
      <w:r>
        <w:rPr>
          <w:rtl/>
          <w:lang w:eastAsia="en-US"/>
        </w:rPr>
        <w:t xml:space="preserve"> </w:t>
      </w:r>
      <w:proofErr w:type="spellStart"/>
      <w:r>
        <w:rPr>
          <w:rtl/>
          <w:lang w:eastAsia="en-US"/>
        </w:rPr>
        <w:t>בשובתא</w:t>
      </w:r>
      <w:proofErr w:type="spellEnd"/>
      <w:r>
        <w:rPr>
          <w:rFonts w:hint="cs"/>
          <w:rtl/>
          <w:lang w:eastAsia="en-US"/>
        </w:rPr>
        <w:t xml:space="preserve">". הרי לנו שהדרשן הוא כמו רופא! </w:t>
      </w:r>
      <w:r w:rsidR="00EC7369">
        <w:rPr>
          <w:rFonts w:hint="cs"/>
          <w:rtl/>
          <w:lang w:eastAsia="en-US"/>
        </w:rPr>
        <w:t>ויש ל</w:t>
      </w:r>
      <w:r>
        <w:rPr>
          <w:rFonts w:hint="cs"/>
          <w:rtl/>
          <w:lang w:eastAsia="en-US"/>
        </w:rPr>
        <w:t xml:space="preserve">שים לב שמדובר בנכדו של הדרשן הגדול ר' יהושע בן לוי, זה שיצא באמצע בית המרחץ לכבוד שבת, כי נזכר שקבע ללמוד את הפרשה עם נכדו. </w:t>
      </w:r>
      <w:r w:rsidR="00A1103F">
        <w:rPr>
          <w:rFonts w:hint="cs"/>
          <w:rtl/>
          <w:lang w:eastAsia="en-US"/>
        </w:rPr>
        <w:t>ראו</w:t>
      </w:r>
      <w:r>
        <w:rPr>
          <w:rFonts w:hint="cs"/>
          <w:rtl/>
          <w:lang w:eastAsia="en-US"/>
        </w:rPr>
        <w:t xml:space="preserve"> הסיפור בירושלמי שבת פרק א הלכה ב, מובא בדברינו </w:t>
      </w:r>
      <w:hyperlink r:id="rId2" w:history="1">
        <w:r w:rsidRPr="00301006">
          <w:rPr>
            <w:rStyle w:val="Hyperlink"/>
            <w:rFonts w:hint="cs"/>
            <w:rtl/>
            <w:lang w:eastAsia="en-US"/>
          </w:rPr>
          <w:t>והודעתם לבניך ולבני בניך</w:t>
        </w:r>
      </w:hyperlink>
      <w:r>
        <w:rPr>
          <w:rFonts w:hint="cs"/>
          <w:rtl/>
          <w:lang w:eastAsia="en-US"/>
        </w:rPr>
        <w:t xml:space="preserve"> בפרשת ואתחנן. הלימוד עם הנכד השתלם</w:t>
      </w:r>
      <w:r w:rsidR="00F7338D">
        <w:rPr>
          <w:rFonts w:hint="cs"/>
          <w:rtl/>
          <w:lang w:eastAsia="en-US"/>
        </w:rPr>
        <w:t>!</w:t>
      </w:r>
      <w:r>
        <w:rPr>
          <w:rFonts w:hint="cs"/>
          <w:rtl/>
          <w:lang w:eastAsia="en-US"/>
        </w:rPr>
        <w:t xml:space="preserve"> הנה הנכד, גם כאשר בערוב ימיו לא יכול היה ללכת לבית המדרש, היו מטלטלים אותו בסדין (מנשא) כדי להוליכו לבית הכנסת לדרוש לפני הציבור. וכשרצו לברר סופית את ההלכה (לאחר שכבר עשו מעשה), הלכו ושאלו את רבי סימון וזה אמר להם בשם הסבא, ר' יהושע בן לוי</w:t>
      </w:r>
      <w:r w:rsidR="00F7338D">
        <w:rPr>
          <w:rFonts w:hint="cs"/>
          <w:rtl/>
          <w:lang w:eastAsia="en-US"/>
        </w:rPr>
        <w:t>,</w:t>
      </w:r>
      <w:r>
        <w:rPr>
          <w:rFonts w:hint="cs"/>
          <w:rtl/>
          <w:lang w:eastAsia="en-US"/>
        </w:rPr>
        <w:t xml:space="preserve"> </w:t>
      </w:r>
      <w:proofErr w:type="spellStart"/>
      <w:r>
        <w:rPr>
          <w:rFonts w:hint="cs"/>
          <w:rtl/>
          <w:lang w:eastAsia="en-US"/>
        </w:rPr>
        <w:t>שמטלטלין</w:t>
      </w:r>
      <w:proofErr w:type="spellEnd"/>
      <w:r>
        <w:rPr>
          <w:rFonts w:hint="cs"/>
          <w:rtl/>
          <w:lang w:eastAsia="en-US"/>
        </w:rPr>
        <w:t xml:space="preserve"> לא רק כאשר יש צורך ברור</w:t>
      </w:r>
      <w:r w:rsidR="00EC7369">
        <w:rPr>
          <w:rFonts w:hint="cs"/>
          <w:rtl/>
          <w:lang w:eastAsia="en-US"/>
        </w:rPr>
        <w:t xml:space="preserve"> קונקרטי</w:t>
      </w:r>
      <w:r>
        <w:rPr>
          <w:rFonts w:hint="cs"/>
          <w:rtl/>
          <w:lang w:eastAsia="en-US"/>
        </w:rPr>
        <w:t>, אלא גם "שמא יצטרכו".</w:t>
      </w:r>
    </w:p>
  </w:footnote>
  <w:footnote w:id="3">
    <w:p w14:paraId="3194B9C6" w14:textId="77777777" w:rsidR="00317E64" w:rsidRDefault="00317E64" w:rsidP="00317E64">
      <w:pPr>
        <w:pStyle w:val="a3"/>
        <w:rPr>
          <w:rFonts w:hint="cs"/>
        </w:rPr>
      </w:pPr>
      <w:r>
        <w:rPr>
          <w:rStyle w:val="a5"/>
        </w:rPr>
        <w:footnoteRef/>
      </w:r>
      <w:r>
        <w:rPr>
          <w:rtl/>
        </w:rPr>
        <w:t xml:space="preserve"> </w:t>
      </w:r>
      <w:r>
        <w:rPr>
          <w:rFonts w:hint="cs"/>
          <w:rtl/>
        </w:rPr>
        <w:t xml:space="preserve">לכנס. כמו צמה קלועה. </w:t>
      </w:r>
      <w:r w:rsidR="00A1103F">
        <w:rPr>
          <w:rFonts w:hint="cs"/>
          <w:rtl/>
        </w:rPr>
        <w:t>ראו</w:t>
      </w:r>
      <w:r>
        <w:rPr>
          <w:rFonts w:hint="cs"/>
          <w:rtl/>
        </w:rPr>
        <w:t xml:space="preserve"> במדרש בראשית רבה סד להלן על "הקהילות שהיו "</w:t>
      </w:r>
      <w:proofErr w:type="spellStart"/>
      <w:r>
        <w:rPr>
          <w:rtl/>
        </w:rPr>
        <w:t>מצומתות</w:t>
      </w:r>
      <w:proofErr w:type="spellEnd"/>
      <w:r>
        <w:rPr>
          <w:rtl/>
        </w:rPr>
        <w:t xml:space="preserve"> בבקעת בית רימון</w:t>
      </w:r>
      <w:r>
        <w:rPr>
          <w:rFonts w:hint="cs"/>
          <w:rtl/>
        </w:rPr>
        <w:t xml:space="preserve">". </w:t>
      </w:r>
      <w:r w:rsidR="00A1103F">
        <w:rPr>
          <w:rFonts w:hint="cs"/>
          <w:rtl/>
        </w:rPr>
        <w:t>ראו</w:t>
      </w:r>
      <w:r>
        <w:rPr>
          <w:rFonts w:hint="cs"/>
          <w:rtl/>
        </w:rPr>
        <w:t xml:space="preserve"> המדרשים על "מבעד לצמתך" בשיר השירים (שלושה מופעים), כיצד עמדו בני ישראל לפני הר סיני וכיצד יושבים התלמידים בבית המדרש.</w:t>
      </w:r>
    </w:p>
  </w:footnote>
  <w:footnote w:id="4">
    <w:p w14:paraId="31A7A770" w14:textId="77777777" w:rsidR="00A2412F" w:rsidRDefault="00A2412F">
      <w:pPr>
        <w:pStyle w:val="a3"/>
        <w:rPr>
          <w:rFonts w:hint="cs"/>
          <w:rtl/>
        </w:rPr>
      </w:pPr>
      <w:r>
        <w:rPr>
          <w:rStyle w:val="a5"/>
        </w:rPr>
        <w:footnoteRef/>
      </w:r>
      <w:r>
        <w:rPr>
          <w:rtl/>
        </w:rPr>
        <w:t xml:space="preserve"> </w:t>
      </w:r>
      <w:r w:rsidR="00A1103F">
        <w:rPr>
          <w:rFonts w:hint="cs"/>
          <w:rtl/>
          <w:lang w:eastAsia="en-US"/>
        </w:rPr>
        <w:t>ראו</w:t>
      </w:r>
      <w:r>
        <w:rPr>
          <w:rFonts w:hint="cs"/>
          <w:rtl/>
          <w:lang w:eastAsia="en-US"/>
        </w:rPr>
        <w:t xml:space="preserve"> מקור מדרש זה בירושלמי סוכה פרק ה הלכה א. הרי לנו 'דרשן חימום' שמקדים את הדרשן המרכזי. </w:t>
      </w:r>
      <w:r w:rsidR="00A1103F">
        <w:rPr>
          <w:rFonts w:hint="cs"/>
          <w:rtl/>
          <w:lang w:eastAsia="en-US"/>
        </w:rPr>
        <w:t>ראו</w:t>
      </w:r>
      <w:r>
        <w:rPr>
          <w:rFonts w:hint="cs"/>
          <w:rtl/>
          <w:lang w:eastAsia="en-US"/>
        </w:rPr>
        <w:t xml:space="preserve"> הסיפור המלא שם במדרש, שר' לוי, הדרשן המקדים אמר דבר אחד, ור' יוחנן הדרשן המרכזי אמר דבר אחר שסתר את דבריו (מאיזה שבט בא הביא יונה בן אמתי) ולשבת הבאה ביקש ר' לוי מר' יהודה בן נחמן להתחלף, על מנת לפשר את הסתירה בין דרשתו ודרשת ר' יוחנן רבו ובזכות זה זכה ר' לוי להיות דרשן מבוקש שנים רבות. כדלהלן.</w:t>
      </w:r>
    </w:p>
  </w:footnote>
  <w:footnote w:id="5">
    <w:p w14:paraId="07CF4A9C" w14:textId="77777777" w:rsidR="00301006" w:rsidRDefault="00301006" w:rsidP="003607D7">
      <w:pPr>
        <w:pStyle w:val="a3"/>
        <w:rPr>
          <w:rFonts w:hint="cs"/>
          <w:rtl/>
        </w:rPr>
      </w:pPr>
      <w:r>
        <w:rPr>
          <w:rStyle w:val="a5"/>
        </w:rPr>
        <w:footnoteRef/>
      </w:r>
      <w:r>
        <w:rPr>
          <w:rtl/>
        </w:rPr>
        <w:t xml:space="preserve"> </w:t>
      </w:r>
      <w:r>
        <w:rPr>
          <w:rFonts w:hint="cs"/>
          <w:rtl/>
        </w:rPr>
        <w:t>אגב סיפור זה שהביאונו בתמצית, למדנו שבתחילת דרכו נהג הדרשן לעמוד לפני הציבור. אבל בהמשך, ככל שנעשה מפורסם ואולי זקן יותר, היה יושב. עוד למדנו, מה שנ</w:t>
      </w:r>
      <w:r w:rsidR="00A1103F">
        <w:rPr>
          <w:rFonts w:hint="cs"/>
          <w:rtl/>
        </w:rPr>
        <w:t>ראו</w:t>
      </w:r>
      <w:r>
        <w:rPr>
          <w:rFonts w:hint="cs"/>
          <w:rtl/>
        </w:rPr>
        <w:t xml:space="preserve"> גם להלן, את השם הארץ ישראלי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ככינוי לדרשן.</w:t>
      </w:r>
    </w:p>
  </w:footnote>
  <w:footnote w:id="6">
    <w:p w14:paraId="366DEAC2" w14:textId="77777777" w:rsidR="00160894" w:rsidRDefault="00160894" w:rsidP="00160894">
      <w:pPr>
        <w:pStyle w:val="a3"/>
        <w:rPr>
          <w:rFonts w:hint="cs"/>
          <w:rtl/>
        </w:rPr>
      </w:pPr>
      <w:r>
        <w:rPr>
          <w:rStyle w:val="a5"/>
        </w:rPr>
        <w:footnoteRef/>
      </w:r>
      <w:r>
        <w:rPr>
          <w:rtl/>
        </w:rPr>
        <w:t xml:space="preserve"> </w:t>
      </w:r>
      <w:r>
        <w:rPr>
          <w:rFonts w:hint="cs"/>
          <w:rtl/>
          <w:lang w:eastAsia="en-US"/>
        </w:rPr>
        <w:t xml:space="preserve">רבי עקיבא היה לא רק מגדולי הדרשנים בתוך בית המדרש, שהיה דורש כל אות וכל מילה וכל תג בהלכה, אלא הקדיש מזמנו גם לדרשות לפני הציבור הרחב, כולל תשומת לב לתשומת לב הציבור ונקיטת אמצעים לשעשוע הציבור ושמירה על </w:t>
      </w:r>
      <w:r w:rsidR="0027679D">
        <w:rPr>
          <w:rFonts w:hint="cs"/>
          <w:rtl/>
          <w:lang w:eastAsia="en-US"/>
        </w:rPr>
        <w:t>ערנותו</w:t>
      </w:r>
      <w:r>
        <w:rPr>
          <w:rFonts w:hint="cs"/>
          <w:rtl/>
          <w:lang w:eastAsia="en-US"/>
        </w:rPr>
        <w:t xml:space="preserve"> במהלך הדרשה. כך הוא גם ב</w:t>
      </w:r>
      <w:r>
        <w:rPr>
          <w:rtl/>
          <w:lang w:eastAsia="en-US"/>
        </w:rPr>
        <w:t>שיר השירים רבה (</w:t>
      </w:r>
      <w:proofErr w:type="spellStart"/>
      <w:r>
        <w:rPr>
          <w:rtl/>
          <w:lang w:eastAsia="en-US"/>
        </w:rPr>
        <w:t>וילנא</w:t>
      </w:r>
      <w:proofErr w:type="spellEnd"/>
      <w:r>
        <w:rPr>
          <w:rtl/>
          <w:lang w:eastAsia="en-US"/>
        </w:rPr>
        <w:t>) פרשה א ג</w:t>
      </w:r>
      <w:r>
        <w:rPr>
          <w:rFonts w:hint="cs"/>
          <w:rtl/>
          <w:lang w:eastAsia="en-US"/>
        </w:rPr>
        <w:t xml:space="preserve"> אצל רבי יהודה הנשיא:</w:t>
      </w:r>
      <w:r>
        <w:rPr>
          <w:rtl/>
          <w:lang w:eastAsia="en-US"/>
        </w:rPr>
        <w:t xml:space="preserve"> </w:t>
      </w:r>
      <w:r>
        <w:rPr>
          <w:rFonts w:hint="cs"/>
          <w:rtl/>
          <w:lang w:eastAsia="en-US"/>
        </w:rPr>
        <w:t>"</w:t>
      </w:r>
      <w:r>
        <w:rPr>
          <w:rtl/>
          <w:lang w:eastAsia="en-US"/>
        </w:rPr>
        <w:t>רבי היה יושב ודורש ונתנמנם הציבור, בקש לעוררן</w:t>
      </w:r>
      <w:r>
        <w:rPr>
          <w:rFonts w:hint="cs"/>
          <w:rtl/>
          <w:lang w:eastAsia="en-US"/>
        </w:rPr>
        <w:t>,</w:t>
      </w:r>
      <w:r>
        <w:rPr>
          <w:rtl/>
          <w:lang w:eastAsia="en-US"/>
        </w:rPr>
        <w:t xml:space="preserve"> אמר</w:t>
      </w:r>
      <w:r>
        <w:rPr>
          <w:rFonts w:hint="cs"/>
          <w:rtl/>
          <w:lang w:eastAsia="en-US"/>
        </w:rPr>
        <w:t>:</w:t>
      </w:r>
      <w:r>
        <w:rPr>
          <w:rtl/>
          <w:lang w:eastAsia="en-US"/>
        </w:rPr>
        <w:t xml:space="preserve"> ילדה </w:t>
      </w:r>
      <w:proofErr w:type="spellStart"/>
      <w:r>
        <w:rPr>
          <w:rtl/>
          <w:lang w:eastAsia="en-US"/>
        </w:rPr>
        <w:t>אשה</w:t>
      </w:r>
      <w:proofErr w:type="spellEnd"/>
      <w:r>
        <w:rPr>
          <w:rtl/>
          <w:lang w:eastAsia="en-US"/>
        </w:rPr>
        <w:t xml:space="preserve"> אחת במצרים ששים ר</w:t>
      </w:r>
      <w:r w:rsidR="00F7338D">
        <w:rPr>
          <w:rFonts w:hint="cs"/>
          <w:rtl/>
          <w:lang w:eastAsia="en-US"/>
        </w:rPr>
        <w:t>י</w:t>
      </w:r>
      <w:r>
        <w:rPr>
          <w:rtl/>
          <w:lang w:eastAsia="en-US"/>
        </w:rPr>
        <w:t>בוא בכרס אחת, והיה שם תלמיד אחד ורבי ישמעאל ברבי יוסי שמו</w:t>
      </w:r>
      <w:r>
        <w:rPr>
          <w:rFonts w:hint="cs"/>
          <w:rtl/>
          <w:lang w:eastAsia="en-US"/>
        </w:rPr>
        <w:t>,</w:t>
      </w:r>
      <w:r>
        <w:rPr>
          <w:rtl/>
          <w:lang w:eastAsia="en-US"/>
        </w:rPr>
        <w:t xml:space="preserve"> אמר ליה</w:t>
      </w:r>
      <w:r>
        <w:rPr>
          <w:rFonts w:hint="cs"/>
          <w:rtl/>
          <w:lang w:eastAsia="en-US"/>
        </w:rPr>
        <w:t>:</w:t>
      </w:r>
      <w:r>
        <w:rPr>
          <w:rtl/>
          <w:lang w:eastAsia="en-US"/>
        </w:rPr>
        <w:t xml:space="preserve"> מאן </w:t>
      </w:r>
      <w:proofErr w:type="spellStart"/>
      <w:r>
        <w:rPr>
          <w:rtl/>
          <w:lang w:eastAsia="en-US"/>
        </w:rPr>
        <w:t>הות</w:t>
      </w:r>
      <w:proofErr w:type="spellEnd"/>
      <w:r>
        <w:rPr>
          <w:rtl/>
          <w:lang w:eastAsia="en-US"/>
        </w:rPr>
        <w:t xml:space="preserve"> כן</w:t>
      </w:r>
      <w:r>
        <w:rPr>
          <w:rFonts w:hint="cs"/>
          <w:rtl/>
          <w:lang w:eastAsia="en-US"/>
        </w:rPr>
        <w:t>?</w:t>
      </w:r>
      <w:r>
        <w:rPr>
          <w:rtl/>
          <w:lang w:eastAsia="en-US"/>
        </w:rPr>
        <w:t xml:space="preserve"> אמר ליה</w:t>
      </w:r>
      <w:r>
        <w:rPr>
          <w:rFonts w:hint="cs"/>
          <w:rtl/>
          <w:lang w:eastAsia="en-US"/>
        </w:rPr>
        <w:t>:</w:t>
      </w:r>
      <w:r>
        <w:rPr>
          <w:rtl/>
          <w:lang w:eastAsia="en-US"/>
        </w:rPr>
        <w:t xml:space="preserve"> זו יוכבד שילדה את משה ששקול כנגד ששים </w:t>
      </w:r>
      <w:proofErr w:type="spellStart"/>
      <w:r>
        <w:rPr>
          <w:rtl/>
          <w:lang w:eastAsia="en-US"/>
        </w:rPr>
        <w:t>רבוא</w:t>
      </w:r>
      <w:proofErr w:type="spellEnd"/>
      <w:r>
        <w:rPr>
          <w:rtl/>
          <w:lang w:eastAsia="en-US"/>
        </w:rPr>
        <w:t xml:space="preserve"> של ישראל</w:t>
      </w:r>
      <w:r>
        <w:rPr>
          <w:rFonts w:hint="cs"/>
          <w:rtl/>
          <w:lang w:eastAsia="en-US"/>
        </w:rPr>
        <w:t xml:space="preserve">". הרי לנו שהדרשן צריך להיות ערני למידת ערנותו של הציבור ולדעת לנקוט באמצעים </w:t>
      </w:r>
      <w:r w:rsidR="00F7338D">
        <w:rPr>
          <w:rFonts w:hint="cs"/>
          <w:rtl/>
          <w:lang w:eastAsia="en-US"/>
        </w:rPr>
        <w:t>רטוריים</w:t>
      </w:r>
      <w:r>
        <w:rPr>
          <w:rFonts w:hint="cs"/>
          <w:rtl/>
          <w:lang w:eastAsia="en-US"/>
        </w:rPr>
        <w:t>, כולל הומור, על מנת לשמר את הדרשה. ולגבי המקרה של רבי, בניגוד למקרה של רבי עקיבא, נ</w:t>
      </w:r>
      <w:r w:rsidR="00A1103F">
        <w:rPr>
          <w:rFonts w:hint="cs"/>
          <w:rtl/>
          <w:lang w:eastAsia="en-US"/>
        </w:rPr>
        <w:t>רא</w:t>
      </w:r>
      <w:r w:rsidR="00EC7369">
        <w:rPr>
          <w:rFonts w:hint="cs"/>
          <w:rtl/>
          <w:lang w:eastAsia="en-US"/>
        </w:rPr>
        <w:t>ה</w:t>
      </w:r>
      <w:r>
        <w:rPr>
          <w:rFonts w:hint="cs"/>
          <w:rtl/>
          <w:lang w:eastAsia="en-US"/>
        </w:rPr>
        <w:t xml:space="preserve"> שר' ישמעאל ברבי יוסי, שהיה מחשובי תלמידיו ומן הסתם לא נמנם בעצמו, שימש כ"סוכן שתול" ושאלתו הייתה חלק </w:t>
      </w:r>
      <w:r w:rsidR="00F7338D">
        <w:rPr>
          <w:rFonts w:hint="cs"/>
          <w:rtl/>
          <w:lang w:eastAsia="en-US"/>
        </w:rPr>
        <w:t>מהרטוריקה</w:t>
      </w:r>
      <w:r>
        <w:rPr>
          <w:rFonts w:hint="cs"/>
          <w:rtl/>
          <w:lang w:eastAsia="en-US"/>
        </w:rPr>
        <w:t xml:space="preserve"> לעורר את הקהל.</w:t>
      </w:r>
      <w:r w:rsidR="003607D7">
        <w:rPr>
          <w:rFonts w:hint="cs"/>
          <w:rtl/>
        </w:rPr>
        <w:t xml:space="preserve"> </w:t>
      </w:r>
      <w:r w:rsidR="00A1103F">
        <w:rPr>
          <w:rFonts w:hint="cs"/>
          <w:rtl/>
        </w:rPr>
        <w:t>ראו</w:t>
      </w:r>
      <w:r w:rsidR="003607D7">
        <w:rPr>
          <w:rFonts w:hint="cs"/>
          <w:rtl/>
        </w:rPr>
        <w:t xml:space="preserve"> דברינו </w:t>
      </w:r>
      <w:hyperlink r:id="rId3" w:history="1">
        <w:r w:rsidR="003607D7" w:rsidRPr="003607D7">
          <w:rPr>
            <w:rStyle w:val="Hyperlink"/>
            <w:rFonts w:hint="cs"/>
            <w:rtl/>
          </w:rPr>
          <w:t>בדיחות הדעת של חכמים</w:t>
        </w:r>
      </w:hyperlink>
      <w:r w:rsidR="003607D7">
        <w:rPr>
          <w:rFonts w:hint="cs"/>
          <w:rtl/>
        </w:rPr>
        <w:t xml:space="preserve">. </w:t>
      </w:r>
    </w:p>
  </w:footnote>
  <w:footnote w:id="7">
    <w:p w14:paraId="31D3F523" w14:textId="77777777" w:rsidR="00160894" w:rsidRDefault="00160894" w:rsidP="00160894">
      <w:pPr>
        <w:pStyle w:val="a3"/>
        <w:rPr>
          <w:rFonts w:hint="cs"/>
          <w:rtl/>
        </w:rPr>
      </w:pPr>
      <w:r>
        <w:rPr>
          <w:rStyle w:val="a5"/>
        </w:rPr>
        <w:footnoteRef/>
      </w:r>
      <w:r>
        <w:rPr>
          <w:rtl/>
        </w:rPr>
        <w:t xml:space="preserve"> </w:t>
      </w:r>
      <w:r>
        <w:rPr>
          <w:rFonts w:hint="cs"/>
          <w:rtl/>
          <w:lang w:eastAsia="en-US"/>
        </w:rPr>
        <w:t>ר' עקיבא גם יודע לגרום לקהל לבכות ומעורר אותם לתשובה. במקום נוסף, הוא מתמודד בפני הציבור עם הבעיה הכאובה</w:t>
      </w:r>
      <w:r w:rsidRPr="006571D5">
        <w:rPr>
          <w:rFonts w:hint="cs"/>
          <w:rtl/>
          <w:lang w:eastAsia="en-US"/>
        </w:rPr>
        <w:t xml:space="preserve"> </w:t>
      </w:r>
      <w:r>
        <w:rPr>
          <w:rFonts w:hint="cs"/>
          <w:rtl/>
          <w:lang w:eastAsia="en-US"/>
        </w:rPr>
        <w:t xml:space="preserve">של שכר ועונש, שהטרידה את דורם - בעיה שגרמה ליציאתו לתרבות רעה של עמיתו </w:t>
      </w:r>
      <w:hyperlink r:id="rId4" w:anchor="gsc.tab=0" w:history="1">
        <w:r w:rsidRPr="00EC75AF">
          <w:rPr>
            <w:rStyle w:val="Hyperlink"/>
            <w:rFonts w:hint="cs"/>
            <w:rtl/>
            <w:lang w:eastAsia="en-US"/>
          </w:rPr>
          <w:t xml:space="preserve">אלישע בן </w:t>
        </w:r>
        <w:proofErr w:type="spellStart"/>
        <w:r w:rsidRPr="00EC75AF">
          <w:rPr>
            <w:rStyle w:val="Hyperlink"/>
            <w:rFonts w:hint="cs"/>
            <w:rtl/>
            <w:lang w:eastAsia="en-US"/>
          </w:rPr>
          <w:t>אבויה</w:t>
        </w:r>
        <w:proofErr w:type="spellEnd"/>
      </w:hyperlink>
      <w:r w:rsidR="00EC75AF">
        <w:rPr>
          <w:rFonts w:hint="cs"/>
          <w:rtl/>
          <w:lang w:eastAsia="en-US"/>
        </w:rPr>
        <w:t xml:space="preserve"> (דברינו במיוחדים)</w:t>
      </w:r>
      <w:r>
        <w:rPr>
          <w:rFonts w:hint="cs"/>
          <w:rtl/>
          <w:lang w:eastAsia="en-US"/>
        </w:rPr>
        <w:t xml:space="preserve">. </w:t>
      </w:r>
      <w:r w:rsidR="00A1103F">
        <w:rPr>
          <w:rFonts w:hint="cs"/>
          <w:rtl/>
          <w:lang w:eastAsia="en-US"/>
        </w:rPr>
        <w:t>ראו</w:t>
      </w:r>
      <w:r w:rsidRPr="006571D5">
        <w:rPr>
          <w:rtl/>
        </w:rPr>
        <w:t xml:space="preserve"> </w:t>
      </w:r>
      <w:r>
        <w:rPr>
          <w:rtl/>
          <w:lang w:eastAsia="en-US"/>
        </w:rPr>
        <w:t>רות רבה פרשה ו</w:t>
      </w:r>
      <w:r>
        <w:rPr>
          <w:rFonts w:hint="cs"/>
          <w:rtl/>
          <w:lang w:eastAsia="en-US"/>
        </w:rPr>
        <w:t xml:space="preserve"> סימן ד: "</w:t>
      </w:r>
      <w:r>
        <w:rPr>
          <w:rtl/>
          <w:lang w:eastAsia="en-US"/>
        </w:rPr>
        <w:t>פעם אחת היה יושב ושונה בבקעת גינוסר ו</w:t>
      </w:r>
      <w:r w:rsidR="00A1103F">
        <w:rPr>
          <w:rtl/>
          <w:lang w:eastAsia="en-US"/>
        </w:rPr>
        <w:t>ראו</w:t>
      </w:r>
      <w:r>
        <w:rPr>
          <w:rtl/>
          <w:lang w:eastAsia="en-US"/>
        </w:rPr>
        <w:t xml:space="preserve"> אדם אחד שעלה לראש הדקל ונטל האם על הבנים וירד בשלום, במוצאי שבת </w:t>
      </w:r>
      <w:r w:rsidR="00A1103F">
        <w:rPr>
          <w:rtl/>
          <w:lang w:eastAsia="en-US"/>
        </w:rPr>
        <w:t>ראו</w:t>
      </w:r>
      <w:r>
        <w:rPr>
          <w:rtl/>
          <w:lang w:eastAsia="en-US"/>
        </w:rPr>
        <w:t xml:space="preserve"> אדם אחר שעלה לראש הדקל ונטל הבנים ושלח את האם וירד והכישו נחש ומת, אמר </w:t>
      </w:r>
      <w:r>
        <w:rPr>
          <w:rFonts w:hint="cs"/>
          <w:rtl/>
          <w:lang w:eastAsia="en-US"/>
        </w:rPr>
        <w:t xml:space="preserve">... </w:t>
      </w:r>
      <w:r>
        <w:rPr>
          <w:rtl/>
          <w:lang w:eastAsia="en-US"/>
        </w:rPr>
        <w:t>היכן טובו של זה והיכן אריכות ימים של זה</w:t>
      </w:r>
      <w:r>
        <w:rPr>
          <w:rFonts w:hint="cs"/>
          <w:rtl/>
          <w:lang w:eastAsia="en-US"/>
        </w:rPr>
        <w:t>?</w:t>
      </w:r>
      <w:r>
        <w:rPr>
          <w:rtl/>
          <w:lang w:eastAsia="en-US"/>
        </w:rPr>
        <w:t xml:space="preserve"> ולא ידע שדרשה ר' עקיבא </w:t>
      </w:r>
      <w:proofErr w:type="spellStart"/>
      <w:r>
        <w:rPr>
          <w:rtl/>
          <w:lang w:eastAsia="en-US"/>
        </w:rPr>
        <w:t>בצבורא</w:t>
      </w:r>
      <w:proofErr w:type="spellEnd"/>
      <w:r>
        <w:rPr>
          <w:rFonts w:hint="cs"/>
          <w:rtl/>
          <w:lang w:eastAsia="en-US"/>
        </w:rPr>
        <w:t>:</w:t>
      </w:r>
      <w:r>
        <w:rPr>
          <w:rtl/>
          <w:lang w:eastAsia="en-US"/>
        </w:rPr>
        <w:t xml:space="preserve"> למען ייטב לך </w:t>
      </w:r>
      <w:r>
        <w:rPr>
          <w:rFonts w:hint="cs"/>
          <w:rtl/>
          <w:lang w:eastAsia="en-US"/>
        </w:rPr>
        <w:t xml:space="preserve">- </w:t>
      </w:r>
      <w:r>
        <w:rPr>
          <w:rtl/>
          <w:lang w:eastAsia="en-US"/>
        </w:rPr>
        <w:t xml:space="preserve">בעולם שכולו טוב, והארכת ימים </w:t>
      </w:r>
      <w:r>
        <w:rPr>
          <w:rFonts w:hint="cs"/>
          <w:rtl/>
          <w:lang w:eastAsia="en-US"/>
        </w:rPr>
        <w:t xml:space="preserve">- </w:t>
      </w:r>
      <w:r>
        <w:rPr>
          <w:rtl/>
          <w:lang w:eastAsia="en-US"/>
        </w:rPr>
        <w:t>לעולם שכולו ארוך</w:t>
      </w:r>
      <w:r>
        <w:rPr>
          <w:rFonts w:hint="cs"/>
          <w:rtl/>
          <w:lang w:eastAsia="en-US"/>
        </w:rPr>
        <w:t>". וכשר' עקיבא מבקר את אחד מתלמידיו ורואה שאין מי שסועד אותו בחוליו הוא יוצא, בבית המדרש או אולי בציבור רחב יותר, ודורש: "</w:t>
      </w:r>
      <w:r>
        <w:rPr>
          <w:rtl/>
          <w:lang w:eastAsia="en-US"/>
        </w:rPr>
        <w:t>כל מי שאין מבקר חולים - כאילו שופך דמים</w:t>
      </w:r>
      <w:r>
        <w:rPr>
          <w:rFonts w:hint="cs"/>
          <w:rtl/>
          <w:lang w:eastAsia="en-US"/>
        </w:rPr>
        <w:t>" (מ</w:t>
      </w:r>
      <w:r>
        <w:rPr>
          <w:rtl/>
          <w:lang w:eastAsia="en-US"/>
        </w:rPr>
        <w:t>סכת נדרים דף מ עמוד א</w:t>
      </w:r>
      <w:r>
        <w:rPr>
          <w:rFonts w:hint="cs"/>
          <w:rtl/>
          <w:lang w:eastAsia="en-US"/>
        </w:rPr>
        <w:t>). בשני מקומות מצאנו אמנם שתלמידי חכמים אחרים מקנטרים את רבי עקיבא על דרשותיו באגדה ושולחים אותו לעסוק בהלכה:</w:t>
      </w:r>
      <w:r w:rsidRPr="00A2104D">
        <w:rPr>
          <w:rtl/>
          <w:lang w:eastAsia="en-US"/>
        </w:rPr>
        <w:t xml:space="preserve"> </w:t>
      </w:r>
      <w:r>
        <w:rPr>
          <w:rFonts w:hint="cs"/>
          <w:rtl/>
          <w:lang w:eastAsia="en-US"/>
        </w:rPr>
        <w:t>"</w:t>
      </w:r>
      <w:r>
        <w:rPr>
          <w:rtl/>
          <w:lang w:eastAsia="en-US"/>
        </w:rPr>
        <w:t xml:space="preserve">אמר לו רבי אלעזר בן עזריה: עקיבא, מה לך אצל הגדה? כלה מדברותיך ולך אצל נגעים </w:t>
      </w:r>
      <w:proofErr w:type="spellStart"/>
      <w:r>
        <w:rPr>
          <w:rtl/>
          <w:lang w:eastAsia="en-US"/>
        </w:rPr>
        <w:t>ואהלות</w:t>
      </w:r>
      <w:proofErr w:type="spellEnd"/>
      <w:r>
        <w:rPr>
          <w:rFonts w:hint="cs"/>
          <w:rtl/>
          <w:lang w:eastAsia="en-US"/>
        </w:rPr>
        <w:t>" (</w:t>
      </w:r>
      <w:r>
        <w:rPr>
          <w:rtl/>
          <w:lang w:eastAsia="en-US"/>
        </w:rPr>
        <w:t xml:space="preserve">סנהדרין </w:t>
      </w:r>
      <w:proofErr w:type="spellStart"/>
      <w:r>
        <w:rPr>
          <w:rtl/>
          <w:lang w:eastAsia="en-US"/>
        </w:rPr>
        <w:t>סז</w:t>
      </w:r>
      <w:proofErr w:type="spellEnd"/>
      <w:r>
        <w:rPr>
          <w:rtl/>
          <w:lang w:eastAsia="en-US"/>
        </w:rPr>
        <w:t xml:space="preserve"> ע</w:t>
      </w:r>
      <w:r>
        <w:rPr>
          <w:rFonts w:hint="cs"/>
          <w:rtl/>
          <w:lang w:eastAsia="en-US"/>
        </w:rPr>
        <w:t xml:space="preserve">"ב בדרשה על הצפרדע, סנהדרין לח על שני </w:t>
      </w:r>
      <w:proofErr w:type="spellStart"/>
      <w:r>
        <w:rPr>
          <w:rFonts w:hint="cs"/>
          <w:rtl/>
          <w:lang w:eastAsia="en-US"/>
        </w:rPr>
        <w:t>הכסאות</w:t>
      </w:r>
      <w:proofErr w:type="spellEnd"/>
      <w:r>
        <w:rPr>
          <w:rFonts w:hint="cs"/>
          <w:rtl/>
          <w:lang w:eastAsia="en-US"/>
        </w:rPr>
        <w:t xml:space="preserve"> שיש למעלה), אבל במקומות רבים אחרים מצאנו את ר' עקיבא כדרשן גדול בהלכה ובאגדה, הן בבית המדרש והן בפני הציבור הרחב. עד שדרשו על ר' עקיבא, ב</w:t>
      </w:r>
      <w:r>
        <w:rPr>
          <w:rtl/>
          <w:lang w:eastAsia="en-US"/>
        </w:rPr>
        <w:t>ירושלמי שקלים פרק ה</w:t>
      </w:r>
      <w:r>
        <w:rPr>
          <w:rFonts w:hint="cs"/>
          <w:rtl/>
          <w:lang w:eastAsia="en-US"/>
        </w:rPr>
        <w:t xml:space="preserve"> הלכה א: "</w:t>
      </w:r>
      <w:r>
        <w:rPr>
          <w:rtl/>
          <w:lang w:eastAsia="en-US"/>
        </w:rPr>
        <w:t>אמר רבי יונה</w:t>
      </w:r>
      <w:r>
        <w:rPr>
          <w:rFonts w:hint="cs"/>
          <w:rtl/>
          <w:lang w:eastAsia="en-US"/>
        </w:rPr>
        <w:t>:</w:t>
      </w:r>
      <w:r>
        <w:rPr>
          <w:rtl/>
          <w:lang w:eastAsia="en-US"/>
        </w:rPr>
        <w:t xml:space="preserve"> כתיב</w:t>
      </w:r>
      <w:r>
        <w:rPr>
          <w:rFonts w:hint="cs"/>
          <w:rtl/>
          <w:lang w:eastAsia="en-US"/>
        </w:rPr>
        <w:t>:</w:t>
      </w:r>
      <w:r>
        <w:rPr>
          <w:rtl/>
          <w:lang w:eastAsia="en-US"/>
        </w:rPr>
        <w:t xml:space="preserve"> לכן אחלק לו ברבים ואת עצומים יחלק שלל</w:t>
      </w:r>
      <w:r>
        <w:rPr>
          <w:rFonts w:hint="cs"/>
          <w:rtl/>
          <w:lang w:eastAsia="en-US"/>
        </w:rPr>
        <w:t xml:space="preserve"> </w:t>
      </w:r>
      <w:r>
        <w:rPr>
          <w:rtl/>
          <w:lang w:eastAsia="en-US"/>
        </w:rPr>
        <w:t>[ישעי</w:t>
      </w:r>
      <w:r>
        <w:rPr>
          <w:rFonts w:hint="cs"/>
          <w:rtl/>
          <w:lang w:eastAsia="en-US"/>
        </w:rPr>
        <w:t>הו</w:t>
      </w:r>
      <w:r>
        <w:rPr>
          <w:rtl/>
          <w:lang w:eastAsia="en-US"/>
        </w:rPr>
        <w:t xml:space="preserve"> </w:t>
      </w:r>
      <w:proofErr w:type="spellStart"/>
      <w:r>
        <w:rPr>
          <w:rtl/>
          <w:lang w:eastAsia="en-US"/>
        </w:rPr>
        <w:t>נג</w:t>
      </w:r>
      <w:proofErr w:type="spellEnd"/>
      <w:r>
        <w:rPr>
          <w:rtl/>
          <w:lang w:eastAsia="en-US"/>
        </w:rPr>
        <w:t xml:space="preserve"> </w:t>
      </w:r>
      <w:proofErr w:type="spellStart"/>
      <w:r>
        <w:rPr>
          <w:rtl/>
          <w:lang w:eastAsia="en-US"/>
        </w:rPr>
        <w:t>יב</w:t>
      </w:r>
      <w:proofErr w:type="spellEnd"/>
      <w:r>
        <w:rPr>
          <w:rtl/>
          <w:lang w:eastAsia="en-US"/>
        </w:rPr>
        <w:t xml:space="preserve">] </w:t>
      </w:r>
      <w:r>
        <w:rPr>
          <w:rFonts w:hint="cs"/>
          <w:rtl/>
          <w:lang w:eastAsia="en-US"/>
        </w:rPr>
        <w:t>-</w:t>
      </w:r>
      <w:r>
        <w:rPr>
          <w:rtl/>
          <w:lang w:eastAsia="en-US"/>
        </w:rPr>
        <w:t xml:space="preserve"> זה ר"ע שהתקין מדרש ההלכות והגדות</w:t>
      </w:r>
      <w:r>
        <w:rPr>
          <w:rFonts w:hint="cs"/>
          <w:rtl/>
          <w:lang w:eastAsia="en-US"/>
        </w:rPr>
        <w:t>". וסכמו: "</w:t>
      </w:r>
      <w:r>
        <w:rPr>
          <w:rtl/>
          <w:lang w:eastAsia="en-US"/>
        </w:rPr>
        <w:t xml:space="preserve">משמת ר' עקיבה פסקו </w:t>
      </w:r>
      <w:proofErr w:type="spellStart"/>
      <w:r>
        <w:rPr>
          <w:rtl/>
          <w:lang w:eastAsia="en-US"/>
        </w:rPr>
        <w:t>הדרשנין</w:t>
      </w:r>
      <w:proofErr w:type="spellEnd"/>
      <w:r>
        <w:rPr>
          <w:rFonts w:hint="cs"/>
          <w:rtl/>
          <w:lang w:eastAsia="en-US"/>
        </w:rPr>
        <w:t>" (</w:t>
      </w:r>
      <w:r>
        <w:rPr>
          <w:rtl/>
          <w:lang w:eastAsia="en-US"/>
        </w:rPr>
        <w:t>ירושלמי</w:t>
      </w:r>
      <w:r>
        <w:rPr>
          <w:rFonts w:hint="cs"/>
          <w:rtl/>
          <w:lang w:eastAsia="en-US"/>
        </w:rPr>
        <w:t xml:space="preserve"> </w:t>
      </w:r>
      <w:r>
        <w:rPr>
          <w:rtl/>
          <w:lang w:eastAsia="en-US"/>
        </w:rPr>
        <w:t xml:space="preserve">מסכת סוטה פרק ט </w:t>
      </w:r>
      <w:r>
        <w:rPr>
          <w:rFonts w:hint="cs"/>
          <w:rtl/>
          <w:lang w:eastAsia="en-US"/>
        </w:rPr>
        <w:t xml:space="preserve">הלכה </w:t>
      </w:r>
      <w:proofErr w:type="spellStart"/>
      <w:r>
        <w:rPr>
          <w:rFonts w:hint="cs"/>
          <w:rtl/>
          <w:lang w:eastAsia="en-US"/>
        </w:rPr>
        <w:t>טז</w:t>
      </w:r>
      <w:proofErr w:type="spellEnd"/>
      <w:r>
        <w:rPr>
          <w:rFonts w:hint="cs"/>
          <w:rtl/>
          <w:lang w:eastAsia="en-US"/>
        </w:rPr>
        <w:t>).</w:t>
      </w:r>
    </w:p>
  </w:footnote>
  <w:footnote w:id="8">
    <w:p w14:paraId="2B6FFF55" w14:textId="77777777" w:rsidR="00922699" w:rsidRDefault="00922699" w:rsidP="00922699">
      <w:pPr>
        <w:pStyle w:val="a3"/>
        <w:rPr>
          <w:rFonts w:hint="cs"/>
        </w:rPr>
      </w:pPr>
      <w:r>
        <w:rPr>
          <w:rStyle w:val="a5"/>
        </w:rPr>
        <w:footnoteRef/>
      </w:r>
      <w:r>
        <w:rPr>
          <w:rtl/>
        </w:rPr>
        <w:t xml:space="preserve"> </w:t>
      </w:r>
      <w:r w:rsidR="00F40CD8">
        <w:rPr>
          <w:rFonts w:hint="cs"/>
          <w:rtl/>
        </w:rPr>
        <w:t xml:space="preserve">לפני שנמשיך, נראה להעיר על חלקו של הקהל בדרשה. </w:t>
      </w:r>
      <w:proofErr w:type="spellStart"/>
      <w:r>
        <w:rPr>
          <w:rFonts w:hint="cs"/>
          <w:rtl/>
        </w:rPr>
        <w:t>לר</w:t>
      </w:r>
      <w:proofErr w:type="spellEnd"/>
      <w:r>
        <w:rPr>
          <w:rFonts w:hint="cs"/>
          <w:rtl/>
        </w:rPr>
        <w:t>' ינאי היה תלמיד שהיה מרבה בשאלות וקושיות בשעה שהיה לומד אצלו, אבל נמנע מלעשות זאת בשבת הרגל, כ</w:t>
      </w:r>
      <w:r w:rsidR="00F40CD8">
        <w:rPr>
          <w:rFonts w:hint="cs"/>
          <w:rtl/>
        </w:rPr>
        <w:t xml:space="preserve">אשר </w:t>
      </w:r>
      <w:r>
        <w:rPr>
          <w:rFonts w:hint="cs"/>
          <w:rtl/>
        </w:rPr>
        <w:t>בא ציבור רחב לשמוע את דרשתו של ר' ינאי. וקרא עליו ר' ינאי את הפסוק</w:t>
      </w:r>
      <w:r w:rsidR="00F40CD8">
        <w:rPr>
          <w:rFonts w:hint="cs"/>
          <w:rtl/>
        </w:rPr>
        <w:t xml:space="preserve"> מתהלים: "</w:t>
      </w:r>
      <w:r w:rsidR="00F40CD8" w:rsidRPr="00F40CD8">
        <w:rPr>
          <w:rtl/>
        </w:rPr>
        <w:t xml:space="preserve">וְשָׂם דֶּרֶךְ </w:t>
      </w:r>
      <w:proofErr w:type="spellStart"/>
      <w:r w:rsidR="00F40CD8" w:rsidRPr="00F40CD8">
        <w:rPr>
          <w:rtl/>
        </w:rPr>
        <w:t>אַרְאֶנּו</w:t>
      </w:r>
      <w:proofErr w:type="spellEnd"/>
      <w:r w:rsidR="00F40CD8" w:rsidRPr="00F40CD8">
        <w:rPr>
          <w:rtl/>
        </w:rPr>
        <w:t xml:space="preserve">ּ בְּיֵשַׁע </w:t>
      </w:r>
      <w:proofErr w:type="spellStart"/>
      <w:r w:rsidR="00F40CD8" w:rsidRPr="00F40CD8">
        <w:rPr>
          <w:rtl/>
        </w:rPr>
        <w:t>אֱלֹהִים</w:t>
      </w:r>
      <w:proofErr w:type="spellEnd"/>
      <w:r w:rsidR="00F40CD8">
        <w:rPr>
          <w:rFonts w:hint="cs"/>
          <w:rtl/>
        </w:rPr>
        <w:t>". ראו ב</w:t>
      </w:r>
      <w:r w:rsidR="002C2305">
        <w:rPr>
          <w:rFonts w:hint="cs"/>
          <w:rtl/>
        </w:rPr>
        <w:t xml:space="preserve">דברינו </w:t>
      </w:r>
      <w:hyperlink r:id="rId5" w:anchor="gsc.tab=0" w:history="1">
        <w:r w:rsidR="002C2305" w:rsidRPr="002C3BF5">
          <w:rPr>
            <w:rStyle w:val="Hyperlink"/>
            <w:rFonts w:hint="cs"/>
            <w:rtl/>
          </w:rPr>
          <w:t>ה</w:t>
        </w:r>
        <w:r w:rsidR="002C2305" w:rsidRPr="002C3BF5">
          <w:rPr>
            <w:rStyle w:val="Hyperlink"/>
            <w:rFonts w:hint="eastAsia"/>
            <w:rtl/>
          </w:rPr>
          <w:t>ַ</w:t>
        </w:r>
        <w:r w:rsidR="002C2305" w:rsidRPr="002C3BF5">
          <w:rPr>
            <w:rStyle w:val="Hyperlink"/>
            <w:rFonts w:hint="cs"/>
            <w:rtl/>
          </w:rPr>
          <w:t>ש</w:t>
        </w:r>
        <w:r w:rsidR="002C2305" w:rsidRPr="002C3BF5">
          <w:rPr>
            <w:rStyle w:val="Hyperlink"/>
            <w:rFonts w:hint="eastAsia"/>
            <w:rtl/>
          </w:rPr>
          <w:t>ָׂ</w:t>
        </w:r>
        <w:r w:rsidR="002C2305" w:rsidRPr="002C3BF5">
          <w:rPr>
            <w:rStyle w:val="Hyperlink"/>
            <w:rFonts w:hint="cs"/>
            <w:rtl/>
          </w:rPr>
          <w:t>ם ו</w:t>
        </w:r>
        <w:r w:rsidR="002C3BF5" w:rsidRPr="002C3BF5">
          <w:rPr>
            <w:rStyle w:val="Hyperlink"/>
            <w:rFonts w:hint="eastAsia"/>
            <w:rtl/>
          </w:rPr>
          <w:t>ְ</w:t>
        </w:r>
        <w:r w:rsidR="002C2305" w:rsidRPr="002C3BF5">
          <w:rPr>
            <w:rStyle w:val="Hyperlink"/>
            <w:rFonts w:hint="cs"/>
            <w:rtl/>
          </w:rPr>
          <w:t>ה</w:t>
        </w:r>
        <w:r w:rsidR="002C3BF5" w:rsidRPr="002C3BF5">
          <w:rPr>
            <w:rStyle w:val="Hyperlink"/>
            <w:rFonts w:hint="eastAsia"/>
            <w:rtl/>
          </w:rPr>
          <w:t>ַ</w:t>
        </w:r>
        <w:r w:rsidR="002C2305" w:rsidRPr="002C3BF5">
          <w:rPr>
            <w:rStyle w:val="Hyperlink"/>
            <w:rFonts w:hint="cs"/>
            <w:rtl/>
          </w:rPr>
          <w:t>ש</w:t>
        </w:r>
        <w:r w:rsidR="002C3BF5" w:rsidRPr="002C3BF5">
          <w:rPr>
            <w:rStyle w:val="Hyperlink"/>
            <w:rFonts w:hint="eastAsia"/>
            <w:rtl/>
          </w:rPr>
          <w:t>ָׁ</w:t>
        </w:r>
        <w:r w:rsidR="002C2305" w:rsidRPr="002C3BF5">
          <w:rPr>
            <w:rStyle w:val="Hyperlink"/>
            <w:rFonts w:hint="cs"/>
            <w:rtl/>
          </w:rPr>
          <w:t>ם את דרכו</w:t>
        </w:r>
      </w:hyperlink>
      <w:r w:rsidR="002C2305">
        <w:rPr>
          <w:rFonts w:hint="cs"/>
          <w:rtl/>
        </w:rPr>
        <w:t xml:space="preserve"> </w:t>
      </w:r>
      <w:r w:rsidR="00F40CD8">
        <w:rPr>
          <w:rFonts w:hint="cs"/>
          <w:rtl/>
        </w:rPr>
        <w:t>בפרשת צו (שבשנים רבות מתלכדת עם שבת הגדול)</w:t>
      </w:r>
      <w:r w:rsidR="002C3BF5">
        <w:rPr>
          <w:rFonts w:hint="cs"/>
          <w:rtl/>
        </w:rPr>
        <w:t>,</w:t>
      </w:r>
      <w:r w:rsidR="00F40CD8">
        <w:rPr>
          <w:rFonts w:hint="cs"/>
          <w:rtl/>
        </w:rPr>
        <w:t xml:space="preserve"> את </w:t>
      </w:r>
      <w:r>
        <w:rPr>
          <w:rFonts w:hint="cs"/>
          <w:rtl/>
        </w:rPr>
        <w:t xml:space="preserve">חידודו של ר' יהושע בן לוי: </w:t>
      </w:r>
      <w:r w:rsidRPr="00E921D1">
        <w:rPr>
          <w:rtl/>
        </w:rPr>
        <w:t xml:space="preserve">וְשָׂם </w:t>
      </w:r>
      <w:r w:rsidRPr="00E921D1">
        <w:rPr>
          <w:rFonts w:hint="cs"/>
          <w:rtl/>
        </w:rPr>
        <w:t xml:space="preserve">דרך - </w:t>
      </w:r>
      <w:r w:rsidRPr="00E921D1">
        <w:rPr>
          <w:rtl/>
        </w:rPr>
        <w:t>וְשָׁם</w:t>
      </w:r>
      <w:r>
        <w:rPr>
          <w:rtl/>
        </w:rPr>
        <w:t xml:space="preserve"> דרך</w:t>
      </w:r>
      <w:r>
        <w:rPr>
          <w:rFonts w:hint="cs"/>
          <w:rtl/>
        </w:rPr>
        <w:t>.</w:t>
      </w:r>
      <w:r>
        <w:rPr>
          <w:rtl/>
        </w:rPr>
        <w:t xml:space="preserve"> </w:t>
      </w:r>
      <w:r>
        <w:rPr>
          <w:rFonts w:hint="cs"/>
          <w:rtl/>
        </w:rPr>
        <w:t xml:space="preserve">רש"י </w:t>
      </w:r>
      <w:proofErr w:type="spellStart"/>
      <w:r>
        <w:rPr>
          <w:rFonts w:hint="cs"/>
          <w:rtl/>
        </w:rPr>
        <w:t>ושטיינזלץ</w:t>
      </w:r>
      <w:proofErr w:type="spellEnd"/>
      <w:r>
        <w:rPr>
          <w:rFonts w:hint="cs"/>
          <w:rtl/>
        </w:rPr>
        <w:t xml:space="preserve"> מפרשים שנמנע </w:t>
      </w:r>
      <w:r w:rsidR="00F40CD8">
        <w:rPr>
          <w:rFonts w:hint="cs"/>
          <w:rtl/>
        </w:rPr>
        <w:t xml:space="preserve">התלמיד </w:t>
      </w:r>
      <w:r>
        <w:rPr>
          <w:rFonts w:hint="cs"/>
          <w:rtl/>
        </w:rPr>
        <w:t>לעשות זאת</w:t>
      </w:r>
      <w:r w:rsidR="002C2305">
        <w:rPr>
          <w:rFonts w:hint="cs"/>
          <w:rtl/>
        </w:rPr>
        <w:t>,</w:t>
      </w:r>
      <w:r>
        <w:rPr>
          <w:rFonts w:hint="cs"/>
          <w:rtl/>
        </w:rPr>
        <w:t xml:space="preserve">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שזו הלכה למעשה חשובה ומעשית מאד. שבת הרגל היא עפ"י מפרשים מסוימים שבת המועד (שבת הבאה בתוך הרגל), או שבת שלפני הרגל, כשבת הגדול בה אנו עומדים.</w:t>
      </w:r>
      <w:r w:rsidR="00F40CD8">
        <w:rPr>
          <w:rFonts w:hint="cs"/>
          <w:rtl/>
        </w:rPr>
        <w:t xml:space="preserve"> אז אולי מותר לקהל לבכות בדרשה</w:t>
      </w:r>
      <w:r w:rsidR="002C3BF5">
        <w:rPr>
          <w:rFonts w:hint="cs"/>
          <w:rtl/>
        </w:rPr>
        <w:t xml:space="preserve"> וליהנות מבדיחות הדעת של הדרשן</w:t>
      </w:r>
      <w:r w:rsidR="00F40CD8">
        <w:rPr>
          <w:rFonts w:hint="cs"/>
          <w:rtl/>
        </w:rPr>
        <w:t>, אבל לא לנמנם ולא להקשות קושיות בדרשות בציבור.</w:t>
      </w:r>
      <w:r>
        <w:rPr>
          <w:rFonts w:hint="cs"/>
          <w:rtl/>
        </w:rPr>
        <w:t xml:space="preserve"> </w:t>
      </w:r>
    </w:p>
  </w:footnote>
  <w:footnote w:id="9">
    <w:p w14:paraId="02A31B87" w14:textId="77777777" w:rsidR="00160894" w:rsidRDefault="00160894" w:rsidP="00EA60D5">
      <w:pPr>
        <w:pStyle w:val="a3"/>
        <w:rPr>
          <w:rFonts w:hint="cs"/>
          <w:rtl/>
        </w:rPr>
      </w:pPr>
      <w:r>
        <w:rPr>
          <w:rStyle w:val="a5"/>
        </w:rPr>
        <w:footnoteRef/>
      </w:r>
      <w:r>
        <w:rPr>
          <w:rtl/>
        </w:rPr>
        <w:t xml:space="preserve"> </w:t>
      </w:r>
      <w:r>
        <w:rPr>
          <w:rFonts w:hint="cs"/>
          <w:rtl/>
          <w:lang w:eastAsia="en-US"/>
        </w:rPr>
        <w:t xml:space="preserve">מנהג זה לדרוש </w:t>
      </w:r>
      <w:r>
        <w:rPr>
          <w:rFonts w:hint="cs"/>
          <w:rtl/>
        </w:rPr>
        <w:t xml:space="preserve">בלילי שבתות דווקא (עוד לפני סעודת השבת) לא מוכר לנו וכל היודע דבר אודותיו </w:t>
      </w:r>
      <w:r>
        <w:rPr>
          <w:rtl/>
        </w:rPr>
        <w:t>–</w:t>
      </w:r>
      <w:r>
        <w:rPr>
          <w:rFonts w:hint="cs"/>
          <w:rtl/>
        </w:rPr>
        <w:t xml:space="preserve"> יחכימנו. אולי מדובר בלילות החורף</w:t>
      </w:r>
      <w:r w:rsidR="00EA60D5">
        <w:rPr>
          <w:rFonts w:hint="cs"/>
          <w:rtl/>
        </w:rPr>
        <w:t xml:space="preserve"> המוקדמים</w:t>
      </w:r>
      <w:r>
        <w:rPr>
          <w:rFonts w:hint="cs"/>
          <w:rtl/>
        </w:rPr>
        <w:t>. ועכ"פ, שבת ה</w:t>
      </w:r>
      <w:r w:rsidR="00EA60D5">
        <w:rPr>
          <w:rFonts w:hint="cs"/>
          <w:rtl/>
        </w:rPr>
        <w:t>י</w:t>
      </w:r>
      <w:r>
        <w:rPr>
          <w:rFonts w:hint="cs"/>
          <w:rtl/>
        </w:rPr>
        <w:t>י</w:t>
      </w:r>
      <w:r w:rsidR="00EA60D5">
        <w:rPr>
          <w:rFonts w:hint="cs"/>
          <w:rtl/>
        </w:rPr>
        <w:t>ת</w:t>
      </w:r>
      <w:r>
        <w:rPr>
          <w:rFonts w:hint="cs"/>
          <w:rtl/>
        </w:rPr>
        <w:t xml:space="preserve">ה יום הדרשות (להוציא חגים, תעניות ומקרים מיוחדים אחרים), אבל לא כולם טרחו לבוא. </w:t>
      </w:r>
      <w:r w:rsidR="00A1103F">
        <w:rPr>
          <w:rFonts w:hint="cs"/>
          <w:rtl/>
        </w:rPr>
        <w:t>ראו</w:t>
      </w:r>
      <w:r>
        <w:rPr>
          <w:rFonts w:hint="cs"/>
          <w:rtl/>
        </w:rPr>
        <w:t xml:space="preserve"> ביקורת, בגמרא </w:t>
      </w:r>
      <w:r>
        <w:rPr>
          <w:rtl/>
        </w:rPr>
        <w:t>גיטין לח ע</w:t>
      </w:r>
      <w:r>
        <w:rPr>
          <w:rFonts w:hint="cs"/>
          <w:rtl/>
        </w:rPr>
        <w:t xml:space="preserve">"ב, על אותם שקובעים את סעודתם בשבת בשעת הדרשה. ואולי זה </w:t>
      </w:r>
      <w:r w:rsidR="009F1422">
        <w:rPr>
          <w:rFonts w:hint="cs"/>
          <w:rtl/>
        </w:rPr>
        <w:t xml:space="preserve">גם </w:t>
      </w:r>
      <w:r>
        <w:rPr>
          <w:rFonts w:hint="cs"/>
          <w:rtl/>
        </w:rPr>
        <w:t xml:space="preserve">המקרה שלפנינו. </w:t>
      </w:r>
    </w:p>
  </w:footnote>
  <w:footnote w:id="10">
    <w:p w14:paraId="4663ADA2" w14:textId="77777777" w:rsidR="00160894" w:rsidRDefault="00160894" w:rsidP="00160894">
      <w:pPr>
        <w:pStyle w:val="a3"/>
        <w:rPr>
          <w:rFonts w:hint="cs"/>
        </w:rPr>
      </w:pPr>
      <w:r>
        <w:rPr>
          <w:rStyle w:val="a5"/>
        </w:rPr>
        <w:footnoteRef/>
      </w:r>
      <w:r>
        <w:rPr>
          <w:rtl/>
        </w:rPr>
        <w:t xml:space="preserve"> </w:t>
      </w:r>
      <w:r>
        <w:rPr>
          <w:rFonts w:hint="cs"/>
          <w:rtl/>
        </w:rPr>
        <w:t>לשון שבועה.</w:t>
      </w:r>
    </w:p>
  </w:footnote>
  <w:footnote w:id="11">
    <w:p w14:paraId="79090468" w14:textId="77777777" w:rsidR="00160894" w:rsidRDefault="00160894" w:rsidP="00F7338D">
      <w:pPr>
        <w:pStyle w:val="a3"/>
        <w:rPr>
          <w:rFonts w:hint="cs"/>
          <w:rtl/>
        </w:rPr>
      </w:pPr>
      <w:r>
        <w:rPr>
          <w:rStyle w:val="a5"/>
        </w:rPr>
        <w:footnoteRef/>
      </w:r>
      <w:r>
        <w:rPr>
          <w:rtl/>
        </w:rPr>
        <w:t xml:space="preserve"> </w:t>
      </w:r>
      <w:proofErr w:type="spellStart"/>
      <w:r w:rsidR="00EC7369">
        <w:rPr>
          <w:rFonts w:hint="cs"/>
          <w:rtl/>
          <w:lang w:eastAsia="en-US"/>
        </w:rPr>
        <w:t>והאשה</w:t>
      </w:r>
      <w:proofErr w:type="spellEnd"/>
      <w:r w:rsidR="00EC7369">
        <w:rPr>
          <w:rFonts w:hint="cs"/>
          <w:rtl/>
          <w:lang w:eastAsia="en-US"/>
        </w:rPr>
        <w:t xml:space="preserve"> אכן רקקה </w:t>
      </w:r>
      <w:r w:rsidR="0071307F">
        <w:rPr>
          <w:rFonts w:hint="cs"/>
          <w:rtl/>
          <w:lang w:eastAsia="en-US"/>
        </w:rPr>
        <w:t xml:space="preserve">לפני ר' מאיר ובכך הותר הנדר של בעלה. </w:t>
      </w:r>
      <w:r w:rsidR="00A1103F">
        <w:rPr>
          <w:rFonts w:hint="cs"/>
          <w:rtl/>
          <w:lang w:eastAsia="en-US"/>
        </w:rPr>
        <w:t>ראו</w:t>
      </w:r>
      <w:r>
        <w:rPr>
          <w:rFonts w:hint="cs"/>
          <w:rtl/>
          <w:lang w:eastAsia="en-US"/>
        </w:rPr>
        <w:t xml:space="preserve"> סוף הסיפור במקור שם</w:t>
      </w:r>
      <w:r w:rsidR="00F7338D">
        <w:rPr>
          <w:rFonts w:hint="cs"/>
          <w:rtl/>
          <w:lang w:eastAsia="en-US"/>
        </w:rPr>
        <w:t xml:space="preserve">, מובא גם </w:t>
      </w:r>
      <w:r>
        <w:rPr>
          <w:rFonts w:hint="cs"/>
          <w:rtl/>
          <w:lang w:eastAsia="en-US"/>
        </w:rPr>
        <w:t xml:space="preserve">בדברינו </w:t>
      </w:r>
      <w:hyperlink r:id="rId6" w:history="1">
        <w:r w:rsidRPr="0041258D">
          <w:rPr>
            <w:rStyle w:val="Hyperlink"/>
            <w:rFonts w:hint="cs"/>
            <w:rtl/>
            <w:lang w:eastAsia="en-US"/>
          </w:rPr>
          <w:t>שלום בין איש ואשתו</w:t>
        </w:r>
      </w:hyperlink>
      <w:r>
        <w:rPr>
          <w:rFonts w:hint="cs"/>
          <w:rtl/>
          <w:lang w:eastAsia="en-US"/>
        </w:rPr>
        <w:t xml:space="preserve"> בפרשת נשא, כיצד מחל ר' מאיר על כבודו ובלבד שיחזור שלום הבית. </w:t>
      </w:r>
      <w:r>
        <w:rPr>
          <w:rFonts w:hint="cs"/>
          <w:rtl/>
        </w:rPr>
        <w:t xml:space="preserve">עוד על ר' מאיר כדורש בציבור, </w:t>
      </w:r>
      <w:r w:rsidR="00A1103F">
        <w:rPr>
          <w:rFonts w:hint="cs"/>
          <w:rtl/>
        </w:rPr>
        <w:t>ראו</w:t>
      </w:r>
      <w:r>
        <w:rPr>
          <w:rFonts w:hint="cs"/>
          <w:rtl/>
        </w:rPr>
        <w:t xml:space="preserve"> </w:t>
      </w:r>
      <w:r>
        <w:rPr>
          <w:rFonts w:hint="cs"/>
          <w:rtl/>
          <w:lang w:eastAsia="en-US"/>
        </w:rPr>
        <w:t xml:space="preserve">גמרא </w:t>
      </w:r>
      <w:r>
        <w:rPr>
          <w:rtl/>
          <w:lang w:eastAsia="en-US"/>
        </w:rPr>
        <w:t>סנהדרין לח ע</w:t>
      </w:r>
      <w:r>
        <w:rPr>
          <w:rFonts w:hint="cs"/>
          <w:rtl/>
          <w:lang w:eastAsia="en-US"/>
        </w:rPr>
        <w:t>"ב אזכור "פרקו", היינו דרשתו של ר' מאיר ע"י כובס שכנ</w:t>
      </w:r>
      <w:r w:rsidR="00A1103F">
        <w:rPr>
          <w:rFonts w:hint="cs"/>
          <w:rtl/>
          <w:lang w:eastAsia="en-US"/>
        </w:rPr>
        <w:t>רא</w:t>
      </w:r>
      <w:r w:rsidR="00EC75AF">
        <w:rPr>
          <w:rFonts w:hint="cs"/>
          <w:rtl/>
          <w:lang w:eastAsia="en-US"/>
        </w:rPr>
        <w:t>ה</w:t>
      </w:r>
      <w:r>
        <w:rPr>
          <w:rFonts w:hint="cs"/>
          <w:rtl/>
          <w:lang w:eastAsia="en-US"/>
        </w:rPr>
        <w:t xml:space="preserve"> הקשיב טוב יותר מהחכמים לדרשותיו של ר' מאיר שניתנו בציבור ונתן תשובה הולמת למין שהתווכח </w:t>
      </w:r>
      <w:r w:rsidR="00F7338D">
        <w:rPr>
          <w:rFonts w:hint="cs"/>
          <w:rtl/>
          <w:lang w:eastAsia="en-US"/>
        </w:rPr>
        <w:t xml:space="preserve">עם </w:t>
      </w:r>
      <w:r>
        <w:rPr>
          <w:rtl/>
          <w:lang w:eastAsia="en-US"/>
        </w:rPr>
        <w:t xml:space="preserve">רבי ישמעאל ברבי יוסי: </w:t>
      </w:r>
      <w:r>
        <w:rPr>
          <w:rFonts w:hint="cs"/>
          <w:rtl/>
          <w:lang w:eastAsia="en-US"/>
        </w:rPr>
        <w:t>" ...</w:t>
      </w:r>
      <w:r>
        <w:rPr>
          <w:rtl/>
          <w:lang w:eastAsia="en-US"/>
        </w:rPr>
        <w:t xml:space="preserve"> אמר ליה ההוא כובס: שבקיה, אנא </w:t>
      </w:r>
      <w:proofErr w:type="spellStart"/>
      <w:r>
        <w:rPr>
          <w:rtl/>
          <w:lang w:eastAsia="en-US"/>
        </w:rPr>
        <w:t>מהדרנא</w:t>
      </w:r>
      <w:proofErr w:type="spellEnd"/>
      <w:r>
        <w:rPr>
          <w:rtl/>
          <w:lang w:eastAsia="en-US"/>
        </w:rPr>
        <w:t xml:space="preserve"> ליה</w:t>
      </w:r>
      <w:r>
        <w:rPr>
          <w:rFonts w:hint="cs"/>
          <w:rtl/>
          <w:lang w:eastAsia="en-US"/>
        </w:rPr>
        <w:t xml:space="preserve"> ... </w:t>
      </w:r>
      <w:r>
        <w:rPr>
          <w:rtl/>
          <w:lang w:eastAsia="en-US"/>
        </w:rPr>
        <w:t>אמר ליה: מנא לך הא</w:t>
      </w:r>
      <w:r>
        <w:rPr>
          <w:rFonts w:hint="cs"/>
          <w:rtl/>
          <w:lang w:eastAsia="en-US"/>
        </w:rPr>
        <w:t>?</w:t>
      </w:r>
      <w:r>
        <w:rPr>
          <w:rtl/>
          <w:lang w:eastAsia="en-US"/>
        </w:rPr>
        <w:t xml:space="preserve"> - </w:t>
      </w:r>
      <w:proofErr w:type="spellStart"/>
      <w:r>
        <w:rPr>
          <w:rtl/>
          <w:lang w:eastAsia="en-US"/>
        </w:rPr>
        <w:t>מפירקיה</w:t>
      </w:r>
      <w:proofErr w:type="spellEnd"/>
      <w:r>
        <w:rPr>
          <w:rtl/>
          <w:lang w:eastAsia="en-US"/>
        </w:rPr>
        <w:t xml:space="preserve"> דרבי מאיר </w:t>
      </w:r>
      <w:proofErr w:type="spellStart"/>
      <w:r>
        <w:rPr>
          <w:rtl/>
          <w:lang w:eastAsia="en-US"/>
        </w:rPr>
        <w:t>שמיע</w:t>
      </w:r>
      <w:proofErr w:type="spellEnd"/>
      <w:r>
        <w:rPr>
          <w:rtl/>
          <w:lang w:eastAsia="en-US"/>
        </w:rPr>
        <w:t xml:space="preserve"> לי</w:t>
      </w:r>
      <w:r>
        <w:rPr>
          <w:rFonts w:hint="cs"/>
          <w:rtl/>
          <w:lang w:eastAsia="en-US"/>
        </w:rPr>
        <w:t>". ושם גם עדותו של ר' יוחנן על מבנה דרשותיו של ר' מאיר: "</w:t>
      </w:r>
      <w:r>
        <w:rPr>
          <w:rtl/>
          <w:lang w:eastAsia="en-US"/>
        </w:rPr>
        <w:t xml:space="preserve">אמר רבי יוחנן: כי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רבי מאיר </w:t>
      </w:r>
      <w:proofErr w:type="spellStart"/>
      <w:r>
        <w:rPr>
          <w:rtl/>
          <w:lang w:eastAsia="en-US"/>
        </w:rPr>
        <w:t>בפירקיה</w:t>
      </w:r>
      <w:proofErr w:type="spellEnd"/>
      <w:r>
        <w:rPr>
          <w:rtl/>
          <w:lang w:eastAsia="en-US"/>
        </w:rPr>
        <w:t xml:space="preserve">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שמעתא</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אגדתא</w:t>
      </w:r>
      <w:proofErr w:type="spellEnd"/>
      <w:r>
        <w:rPr>
          <w:rtl/>
          <w:lang w:eastAsia="en-US"/>
        </w:rPr>
        <w:t xml:space="preserve">, </w:t>
      </w:r>
      <w:proofErr w:type="spellStart"/>
      <w:r>
        <w:rPr>
          <w:rtl/>
          <w:lang w:eastAsia="en-US"/>
        </w:rPr>
        <w:t>תילתא</w:t>
      </w:r>
      <w:proofErr w:type="spellEnd"/>
      <w:r>
        <w:rPr>
          <w:rtl/>
          <w:lang w:eastAsia="en-US"/>
        </w:rPr>
        <w:t xml:space="preserve"> מתלי</w:t>
      </w:r>
      <w:r>
        <w:rPr>
          <w:rFonts w:hint="cs"/>
          <w:rtl/>
          <w:lang w:eastAsia="en-US"/>
        </w:rPr>
        <w:t xml:space="preserve">" </w:t>
      </w:r>
      <w:r>
        <w:rPr>
          <w:rtl/>
          <w:lang w:eastAsia="en-US"/>
        </w:rPr>
        <w:t>–</w:t>
      </w:r>
      <w:r>
        <w:rPr>
          <w:rFonts w:hint="cs"/>
          <w:rtl/>
          <w:lang w:eastAsia="en-US"/>
        </w:rPr>
        <w:t xml:space="preserve"> שליש הלכה, שליש אגדה ושליש מ</w:t>
      </w:r>
      <w:r w:rsidR="00EC7369">
        <w:rPr>
          <w:rFonts w:hint="eastAsia"/>
          <w:rtl/>
          <w:lang w:eastAsia="en-US"/>
        </w:rPr>
        <w:t>ְ</w:t>
      </w:r>
      <w:r>
        <w:rPr>
          <w:rFonts w:hint="cs"/>
          <w:rtl/>
          <w:lang w:eastAsia="en-US"/>
        </w:rPr>
        <w:t>ש</w:t>
      </w:r>
      <w:r w:rsidR="00EC7369">
        <w:rPr>
          <w:rFonts w:hint="eastAsia"/>
          <w:rtl/>
          <w:lang w:eastAsia="en-US"/>
        </w:rPr>
        <w:t>ָׁ</w:t>
      </w:r>
      <w:r>
        <w:rPr>
          <w:rFonts w:hint="cs"/>
          <w:rtl/>
          <w:lang w:eastAsia="en-US"/>
        </w:rPr>
        <w:t>ל</w:t>
      </w:r>
      <w:r w:rsidR="00EC7369">
        <w:rPr>
          <w:rFonts w:hint="eastAsia"/>
          <w:rtl/>
          <w:lang w:eastAsia="en-US"/>
        </w:rPr>
        <w:t>ִ</w:t>
      </w:r>
      <w:r>
        <w:rPr>
          <w:rFonts w:hint="cs"/>
          <w:rtl/>
          <w:lang w:eastAsia="en-US"/>
        </w:rPr>
        <w:t xml:space="preserve">ים". </w:t>
      </w:r>
      <w:r w:rsidR="00EC7369">
        <w:rPr>
          <w:rFonts w:hint="cs"/>
          <w:rtl/>
          <w:lang w:eastAsia="en-US"/>
        </w:rPr>
        <w:t xml:space="preserve">(ללמדנו שאגדה ומשלים הם שני נושאים שונים, למרות שהמשל משמש אמצעי ספרותי חשוב באגדה. ראו הדף </w:t>
      </w:r>
      <w:hyperlink r:id="rId7" w:anchor="gsc.tab=0" w:history="1">
        <w:r w:rsidR="00EC7369" w:rsidRPr="00EC7369">
          <w:rPr>
            <w:rStyle w:val="Hyperlink"/>
            <w:rFonts w:hint="cs"/>
            <w:rtl/>
            <w:lang w:eastAsia="en-US"/>
          </w:rPr>
          <w:t>משלי חיות במדרש</w:t>
        </w:r>
      </w:hyperlink>
      <w:r w:rsidR="00EC7369">
        <w:rPr>
          <w:rFonts w:hint="cs"/>
          <w:rtl/>
          <w:lang w:eastAsia="en-US"/>
        </w:rPr>
        <w:t xml:space="preserve"> בפרשת וישלח). </w:t>
      </w:r>
      <w:r>
        <w:rPr>
          <w:rFonts w:hint="cs"/>
          <w:rtl/>
          <w:lang w:eastAsia="en-US"/>
        </w:rPr>
        <w:t xml:space="preserve">עוד </w:t>
      </w:r>
      <w:r w:rsidR="00A1103F">
        <w:rPr>
          <w:rFonts w:hint="cs"/>
          <w:rtl/>
          <w:lang w:eastAsia="en-US"/>
        </w:rPr>
        <w:t>ראו</w:t>
      </w:r>
      <w:r>
        <w:rPr>
          <w:rFonts w:hint="cs"/>
          <w:rtl/>
          <w:lang w:eastAsia="en-US"/>
        </w:rPr>
        <w:t xml:space="preserve"> במדרש רות רבה פרשה ו וקהלת רבה פרשה ז שר' מאיר היה יושב ודורש בבית המדרש של טבריה בשבת ואמרו לו שאלישע בן </w:t>
      </w:r>
      <w:proofErr w:type="spellStart"/>
      <w:r>
        <w:rPr>
          <w:rFonts w:hint="cs"/>
          <w:rtl/>
          <w:lang w:eastAsia="en-US"/>
        </w:rPr>
        <w:t>אבויה</w:t>
      </w:r>
      <w:proofErr w:type="spellEnd"/>
      <w:r>
        <w:rPr>
          <w:rFonts w:hint="cs"/>
          <w:rtl/>
          <w:lang w:eastAsia="en-US"/>
        </w:rPr>
        <w:t xml:space="preserve"> רבו נמצא בחוץ רוכב על סוס. עזב ר' מאיר את דרשתו ויצא אליו. אך לא ברור אם שם היה דורש בציבור והניח את כל הציבור ויצא לדבר עם רבו, או שמא רק דרש בפני התלמידים. כך או כך, הפסקת הדרשה והיציאה אל רבו שיצא לתרבות רעה, היא וודאי משמעותית.</w:t>
      </w:r>
    </w:p>
  </w:footnote>
  <w:footnote w:id="12">
    <w:p w14:paraId="69FAF17B" w14:textId="77777777" w:rsidR="00B01722" w:rsidRDefault="00B01722">
      <w:pPr>
        <w:pStyle w:val="a3"/>
        <w:rPr>
          <w:rFonts w:hint="cs"/>
          <w:rtl/>
        </w:rPr>
      </w:pPr>
      <w:r>
        <w:rPr>
          <w:rStyle w:val="a5"/>
        </w:rPr>
        <w:footnoteRef/>
      </w:r>
      <w:r>
        <w:rPr>
          <w:rtl/>
        </w:rPr>
        <w:t xml:space="preserve"> </w:t>
      </w:r>
      <w:r>
        <w:rPr>
          <w:rtl/>
          <w:lang w:eastAsia="en-US"/>
        </w:rPr>
        <w:t xml:space="preserve">ר' אבהו ור' </w:t>
      </w:r>
      <w:proofErr w:type="spellStart"/>
      <w:r>
        <w:rPr>
          <w:rtl/>
          <w:lang w:eastAsia="en-US"/>
        </w:rPr>
        <w:t>חייא</w:t>
      </w:r>
      <w:proofErr w:type="spellEnd"/>
      <w:r>
        <w:rPr>
          <w:rtl/>
          <w:lang w:eastAsia="en-US"/>
        </w:rPr>
        <w:t xml:space="preserve"> בר' אבא </w:t>
      </w:r>
      <w:r>
        <w:rPr>
          <w:rFonts w:hint="cs"/>
          <w:rtl/>
          <w:lang w:eastAsia="en-US"/>
        </w:rPr>
        <w:t>הזדמנו למקום אחד</w:t>
      </w:r>
      <w:r>
        <w:rPr>
          <w:rtl/>
          <w:lang w:eastAsia="en-US"/>
        </w:rPr>
        <w:t>, רבי אבהו דרש באגד</w:t>
      </w:r>
      <w:r>
        <w:rPr>
          <w:rFonts w:hint="cs"/>
          <w:rtl/>
          <w:lang w:eastAsia="en-US"/>
        </w:rPr>
        <w:t>ה</w:t>
      </w:r>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Fonts w:hint="cs"/>
          <w:rtl/>
          <w:lang w:eastAsia="en-US"/>
        </w:rPr>
        <w:t xml:space="preserve"> (בהלכה). עזבו </w:t>
      </w:r>
      <w:proofErr w:type="spellStart"/>
      <w:r>
        <w:rPr>
          <w:rFonts w:hint="cs"/>
          <w:rtl/>
          <w:lang w:eastAsia="en-US"/>
        </w:rPr>
        <w:t>הכל</w:t>
      </w:r>
      <w:proofErr w:type="spellEnd"/>
      <w:r>
        <w:rPr>
          <w:rFonts w:hint="cs"/>
          <w:rtl/>
          <w:lang w:eastAsia="en-US"/>
        </w:rPr>
        <w:t xml:space="preserve"> את </w:t>
      </w:r>
      <w:r>
        <w:rPr>
          <w:rtl/>
          <w:lang w:eastAsia="en-US"/>
        </w:rPr>
        <w:t xml:space="preserve">רבי </w:t>
      </w:r>
      <w:proofErr w:type="spellStart"/>
      <w:r>
        <w:rPr>
          <w:rtl/>
          <w:lang w:eastAsia="en-US"/>
        </w:rPr>
        <w:t>חייא</w:t>
      </w:r>
      <w:proofErr w:type="spellEnd"/>
      <w:r>
        <w:rPr>
          <w:rtl/>
          <w:lang w:eastAsia="en-US"/>
        </w:rPr>
        <w:t xml:space="preserve"> בר אבא ו</w:t>
      </w:r>
      <w:r>
        <w:rPr>
          <w:rFonts w:hint="cs"/>
          <w:rtl/>
          <w:lang w:eastAsia="en-US"/>
        </w:rPr>
        <w:t xml:space="preserve">הלכו אצל </w:t>
      </w:r>
      <w:r>
        <w:rPr>
          <w:rtl/>
          <w:lang w:eastAsia="en-US"/>
        </w:rPr>
        <w:t>ר' אבהו</w:t>
      </w:r>
      <w:r>
        <w:rPr>
          <w:rFonts w:hint="cs"/>
          <w:rtl/>
          <w:lang w:eastAsia="en-US"/>
        </w:rPr>
        <w:t>. חלשה דעתו</w:t>
      </w:r>
      <w:r w:rsidR="00F75B3A">
        <w:rPr>
          <w:rFonts w:hint="cs"/>
          <w:rtl/>
          <w:lang w:eastAsia="en-US"/>
        </w:rPr>
        <w:t xml:space="preserve"> (של ר' </w:t>
      </w:r>
      <w:proofErr w:type="spellStart"/>
      <w:r w:rsidR="00F75B3A">
        <w:rPr>
          <w:rFonts w:hint="cs"/>
          <w:rtl/>
          <w:lang w:eastAsia="en-US"/>
        </w:rPr>
        <w:t>חייא</w:t>
      </w:r>
      <w:proofErr w:type="spellEnd"/>
      <w:r w:rsidR="00F75B3A">
        <w:rPr>
          <w:rFonts w:hint="cs"/>
          <w:rtl/>
          <w:lang w:eastAsia="en-US"/>
        </w:rPr>
        <w:t>)</w:t>
      </w:r>
      <w:r>
        <w:rPr>
          <w:rtl/>
          <w:lang w:eastAsia="en-US"/>
        </w:rPr>
        <w:t>.</w:t>
      </w:r>
    </w:p>
  </w:footnote>
  <w:footnote w:id="13">
    <w:p w14:paraId="5B0EE482" w14:textId="77777777" w:rsidR="00603260" w:rsidRDefault="00603260">
      <w:pPr>
        <w:pStyle w:val="a3"/>
        <w:rPr>
          <w:rFonts w:hint="cs"/>
        </w:rPr>
      </w:pPr>
      <w:r>
        <w:rPr>
          <w:rStyle w:val="a5"/>
        </w:rPr>
        <w:footnoteRef/>
      </w:r>
      <w:r>
        <w:rPr>
          <w:rtl/>
        </w:rPr>
        <w:t xml:space="preserve"> </w:t>
      </w:r>
      <w:r>
        <w:rPr>
          <w:rFonts w:hint="cs"/>
          <w:rtl/>
        </w:rPr>
        <w:t xml:space="preserve">כך אומר ר' אבהו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בר אבא על מנת </w:t>
      </w:r>
      <w:proofErr w:type="spellStart"/>
      <w:r>
        <w:rPr>
          <w:rFonts w:hint="cs"/>
          <w:rtl/>
        </w:rPr>
        <w:t>להפיס</w:t>
      </w:r>
      <w:proofErr w:type="spellEnd"/>
      <w:r>
        <w:rPr>
          <w:rFonts w:hint="cs"/>
          <w:rtl/>
        </w:rPr>
        <w:t xml:space="preserve"> את דעתו. האם רק על מנת </w:t>
      </w:r>
      <w:proofErr w:type="spellStart"/>
      <w:r>
        <w:rPr>
          <w:rFonts w:hint="cs"/>
          <w:rtl/>
        </w:rPr>
        <w:t>להפיס</w:t>
      </w:r>
      <w:proofErr w:type="spellEnd"/>
      <w:r>
        <w:rPr>
          <w:rFonts w:hint="cs"/>
          <w:rtl/>
        </w:rPr>
        <w:t xml:space="preserve"> את דעתו? מה באמת חשב ר' אבהו על ערכה של האגדה מול ההלכה? וזה נושא גדול ועצום שרבים דשו ורבים עוד ידושו </w:t>
      </w:r>
      <w:r w:rsidR="00F75B3A">
        <w:rPr>
          <w:rFonts w:hint="cs"/>
          <w:rtl/>
        </w:rPr>
        <w:t xml:space="preserve">וידרשו </w:t>
      </w:r>
      <w:r>
        <w:rPr>
          <w:rFonts w:hint="cs"/>
          <w:rtl/>
        </w:rPr>
        <w:t>בו: הלכה ואגדה בעולם של חז"ל.</w:t>
      </w:r>
    </w:p>
  </w:footnote>
  <w:footnote w:id="14">
    <w:p w14:paraId="65612D7C" w14:textId="77777777" w:rsidR="00B64887" w:rsidRDefault="00B64887" w:rsidP="00893BE7">
      <w:pPr>
        <w:pStyle w:val="a3"/>
        <w:rPr>
          <w:rFonts w:hint="cs"/>
          <w:rtl/>
        </w:rPr>
      </w:pPr>
      <w:r>
        <w:rPr>
          <w:rStyle w:val="a5"/>
        </w:rPr>
        <w:footnoteRef/>
      </w:r>
      <w:r>
        <w:rPr>
          <w:rtl/>
        </w:rPr>
        <w:t xml:space="preserve"> </w:t>
      </w:r>
      <w:r>
        <w:rPr>
          <w:rFonts w:hint="cs"/>
          <w:rtl/>
          <w:lang w:eastAsia="en-US"/>
        </w:rPr>
        <w:t xml:space="preserve">כל יום היה ר' </w:t>
      </w:r>
      <w:proofErr w:type="spellStart"/>
      <w:r>
        <w:rPr>
          <w:rFonts w:hint="cs"/>
          <w:rtl/>
          <w:lang w:eastAsia="en-US"/>
        </w:rPr>
        <w:t>חייא</w:t>
      </w:r>
      <w:proofErr w:type="spellEnd"/>
      <w:r>
        <w:rPr>
          <w:rFonts w:hint="cs"/>
          <w:rtl/>
          <w:lang w:eastAsia="en-US"/>
        </w:rPr>
        <w:t xml:space="preserve"> בר אבא מלווה את ר' אבהו עד למלונו (אחרי דרשות שניהם) משום כבוד בית הקיסר (</w:t>
      </w:r>
      <w:proofErr w:type="spellStart"/>
      <w:r>
        <w:rPr>
          <w:rFonts w:hint="cs"/>
          <w:rtl/>
          <w:lang w:eastAsia="en-US"/>
        </w:rPr>
        <w:t>לר</w:t>
      </w:r>
      <w:proofErr w:type="spellEnd"/>
      <w:r>
        <w:rPr>
          <w:rFonts w:hint="cs"/>
          <w:rtl/>
          <w:lang w:eastAsia="en-US"/>
        </w:rPr>
        <w:t xml:space="preserve">' אבהו היה מינוי רשמי של השלטונות הרומיים). באותו היום, ליווה ר' אבהו את ר' </w:t>
      </w:r>
      <w:proofErr w:type="spellStart"/>
      <w:r>
        <w:rPr>
          <w:rFonts w:hint="cs"/>
          <w:rtl/>
          <w:lang w:eastAsia="en-US"/>
        </w:rPr>
        <w:t>חייא</w:t>
      </w:r>
      <w:proofErr w:type="spellEnd"/>
      <w:r>
        <w:rPr>
          <w:rFonts w:hint="cs"/>
          <w:rtl/>
          <w:lang w:eastAsia="en-US"/>
        </w:rPr>
        <w:t xml:space="preserve"> בר אבא לבית מלונו, ואפילו כך, לא התיישבה דעתו. הרי לנו שני דרשנים שהוזמנו לדרוש בעיר במקביל</w:t>
      </w:r>
      <w:r w:rsidR="0071307F">
        <w:rPr>
          <w:rFonts w:hint="cs"/>
          <w:rtl/>
          <w:lang w:eastAsia="en-US"/>
        </w:rPr>
        <w:t>,</w:t>
      </w:r>
      <w:r>
        <w:rPr>
          <w:rFonts w:hint="cs"/>
          <w:rtl/>
          <w:lang w:eastAsia="en-US"/>
        </w:rPr>
        <w:t xml:space="preserve"> והעם מטבעו נהר לבעל האגדה. </w:t>
      </w:r>
      <w:r w:rsidR="00A1103F">
        <w:rPr>
          <w:rFonts w:hint="cs"/>
          <w:rtl/>
          <w:lang w:eastAsia="en-US"/>
        </w:rPr>
        <w:t>ראו</w:t>
      </w:r>
      <w:r>
        <w:rPr>
          <w:rFonts w:hint="cs"/>
          <w:rtl/>
          <w:lang w:eastAsia="en-US"/>
        </w:rPr>
        <w:t xml:space="preserve"> אגב שבחו העצמי של ר' אבהו, </w:t>
      </w: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על "צווארך בחרוזים: "</w:t>
      </w:r>
      <w:r>
        <w:rPr>
          <w:rtl/>
          <w:lang w:eastAsia="en-US"/>
        </w:rPr>
        <w:t>ר' אבהו היה יושב ודורש ואש מלהטת סביבותיו אמר שמא איני חורז בדברי תורה כתיקנן</w:t>
      </w:r>
      <w:r w:rsidR="0071307F">
        <w:rPr>
          <w:rFonts w:hint="cs"/>
          <w:rtl/>
          <w:lang w:eastAsia="en-US"/>
        </w:rPr>
        <w:t>,</w:t>
      </w:r>
      <w:r>
        <w:rPr>
          <w:rtl/>
          <w:lang w:eastAsia="en-US"/>
        </w:rPr>
        <w:t xml:space="preserve"> </w:t>
      </w:r>
      <w:proofErr w:type="spellStart"/>
      <w:r>
        <w:rPr>
          <w:rtl/>
          <w:lang w:eastAsia="en-US"/>
        </w:rPr>
        <w:t>דאמר</w:t>
      </w:r>
      <w:proofErr w:type="spellEnd"/>
      <w:r>
        <w:rPr>
          <w:rtl/>
          <w:lang w:eastAsia="en-US"/>
        </w:rPr>
        <w:t xml:space="preserve"> ר' לוי</w:t>
      </w:r>
      <w:r w:rsidR="0071307F">
        <w:rPr>
          <w:rFonts w:hint="cs"/>
          <w:rtl/>
          <w:lang w:eastAsia="en-US"/>
        </w:rPr>
        <w:t>:</w:t>
      </w:r>
      <w:r>
        <w:rPr>
          <w:rtl/>
          <w:lang w:eastAsia="en-US"/>
        </w:rPr>
        <w:t xml:space="preserve"> </w:t>
      </w:r>
      <w:proofErr w:type="spellStart"/>
      <w:r>
        <w:rPr>
          <w:rtl/>
          <w:lang w:eastAsia="en-US"/>
        </w:rPr>
        <w:t>אית</w:t>
      </w:r>
      <w:proofErr w:type="spellEnd"/>
      <w:r>
        <w:rPr>
          <w:rtl/>
          <w:lang w:eastAsia="en-US"/>
        </w:rPr>
        <w:t xml:space="preserve"> </w:t>
      </w:r>
      <w:proofErr w:type="spellStart"/>
      <w:r>
        <w:rPr>
          <w:rtl/>
          <w:lang w:eastAsia="en-US"/>
        </w:rPr>
        <w:t>דידע</w:t>
      </w:r>
      <w:proofErr w:type="spellEnd"/>
      <w:r>
        <w:rPr>
          <w:rtl/>
          <w:lang w:eastAsia="en-US"/>
        </w:rPr>
        <w:t xml:space="preserve"> </w:t>
      </w:r>
      <w:proofErr w:type="spellStart"/>
      <w:r>
        <w:rPr>
          <w:rtl/>
          <w:lang w:eastAsia="en-US"/>
        </w:rPr>
        <w:t>למחרוז</w:t>
      </w:r>
      <w:proofErr w:type="spellEnd"/>
      <w:r>
        <w:rPr>
          <w:rtl/>
          <w:lang w:eastAsia="en-US"/>
        </w:rPr>
        <w:t xml:space="preserve"> ולא ידע למקדח </w:t>
      </w:r>
      <w:proofErr w:type="spellStart"/>
      <w:r>
        <w:rPr>
          <w:rtl/>
          <w:lang w:eastAsia="en-US"/>
        </w:rPr>
        <w:t>ואית</w:t>
      </w:r>
      <w:proofErr w:type="spellEnd"/>
      <w:r>
        <w:rPr>
          <w:rtl/>
          <w:lang w:eastAsia="en-US"/>
        </w:rPr>
        <w:t xml:space="preserve"> </w:t>
      </w:r>
      <w:proofErr w:type="spellStart"/>
      <w:r>
        <w:rPr>
          <w:rtl/>
          <w:lang w:eastAsia="en-US"/>
        </w:rPr>
        <w:t>דידע</w:t>
      </w:r>
      <w:proofErr w:type="spellEnd"/>
      <w:r>
        <w:rPr>
          <w:rtl/>
          <w:lang w:eastAsia="en-US"/>
        </w:rPr>
        <w:t xml:space="preserve"> למקדח ולא ידע </w:t>
      </w:r>
      <w:proofErr w:type="spellStart"/>
      <w:r>
        <w:rPr>
          <w:rtl/>
          <w:lang w:eastAsia="en-US"/>
        </w:rPr>
        <w:t>למחרוז</w:t>
      </w:r>
      <w:proofErr w:type="spellEnd"/>
      <w:r>
        <w:rPr>
          <w:rFonts w:hint="cs"/>
          <w:rtl/>
          <w:lang w:eastAsia="en-US"/>
        </w:rPr>
        <w:t>.</w:t>
      </w:r>
      <w:r>
        <w:rPr>
          <w:rtl/>
          <w:lang w:eastAsia="en-US"/>
        </w:rPr>
        <w:t xml:space="preserve"> ברם אנא </w:t>
      </w:r>
      <w:proofErr w:type="spellStart"/>
      <w:r>
        <w:rPr>
          <w:rtl/>
          <w:lang w:eastAsia="en-US"/>
        </w:rPr>
        <w:t>הוינא</w:t>
      </w:r>
      <w:proofErr w:type="spellEnd"/>
      <w:r>
        <w:rPr>
          <w:rtl/>
          <w:lang w:eastAsia="en-US"/>
        </w:rPr>
        <w:t xml:space="preserve"> </w:t>
      </w:r>
      <w:proofErr w:type="spellStart"/>
      <w:r>
        <w:rPr>
          <w:rtl/>
          <w:lang w:eastAsia="en-US"/>
        </w:rPr>
        <w:t>חרוזא</w:t>
      </w:r>
      <w:proofErr w:type="spellEnd"/>
      <w:r>
        <w:rPr>
          <w:rtl/>
          <w:lang w:eastAsia="en-US"/>
        </w:rPr>
        <w:t xml:space="preserve"> ואנא </w:t>
      </w:r>
      <w:proofErr w:type="spellStart"/>
      <w:r>
        <w:rPr>
          <w:rtl/>
          <w:lang w:eastAsia="en-US"/>
        </w:rPr>
        <w:t>הוינא</w:t>
      </w:r>
      <w:proofErr w:type="spellEnd"/>
      <w:r>
        <w:rPr>
          <w:rtl/>
          <w:lang w:eastAsia="en-US"/>
        </w:rPr>
        <w:t xml:space="preserve"> </w:t>
      </w:r>
      <w:proofErr w:type="spellStart"/>
      <w:r>
        <w:rPr>
          <w:rtl/>
          <w:lang w:eastAsia="en-US"/>
        </w:rPr>
        <w:t>קדוחא</w:t>
      </w:r>
      <w:proofErr w:type="spellEnd"/>
      <w:r>
        <w:rPr>
          <w:rFonts w:hint="cs"/>
          <w:rtl/>
          <w:lang w:eastAsia="en-US"/>
        </w:rPr>
        <w:t>"</w:t>
      </w:r>
      <w:r>
        <w:rPr>
          <w:rtl/>
          <w:lang w:eastAsia="en-US"/>
        </w:rPr>
        <w:t xml:space="preserve">. </w:t>
      </w:r>
      <w:r>
        <w:rPr>
          <w:rFonts w:hint="cs"/>
          <w:rtl/>
          <w:lang w:eastAsia="en-US"/>
        </w:rPr>
        <w:t xml:space="preserve">ובימינו, אולי משום המקרה הזה ודומיו, מקובל שאותו חכם דורש גם בהלכה וגם באגדה: פותח בהלכה ועובר לדברי אגדה (ומסיים בדברי כיבושין?). </w:t>
      </w:r>
      <w:r w:rsidR="00A1103F">
        <w:rPr>
          <w:rFonts w:hint="cs"/>
          <w:rtl/>
          <w:lang w:eastAsia="en-US"/>
        </w:rPr>
        <w:t>ראו</w:t>
      </w:r>
      <w:r>
        <w:rPr>
          <w:rFonts w:hint="cs"/>
          <w:rtl/>
          <w:lang w:eastAsia="en-US"/>
        </w:rPr>
        <w:t xml:space="preserve"> מבנה דרשותיו של ר' מאיר, הערה </w:t>
      </w:r>
      <w:r w:rsidR="00893BE7">
        <w:rPr>
          <w:rFonts w:hint="cs"/>
          <w:rtl/>
          <w:lang w:eastAsia="en-US"/>
        </w:rPr>
        <w:t>1</w:t>
      </w:r>
      <w:r w:rsidR="00F40CD8">
        <w:rPr>
          <w:rFonts w:hint="cs"/>
          <w:rtl/>
          <w:lang w:eastAsia="en-US"/>
        </w:rPr>
        <w:t>1</w:t>
      </w:r>
      <w:r w:rsidR="00893BE7">
        <w:rPr>
          <w:rFonts w:hint="cs"/>
          <w:rtl/>
          <w:lang w:eastAsia="en-US"/>
        </w:rPr>
        <w:t xml:space="preserve"> </w:t>
      </w:r>
      <w:r>
        <w:rPr>
          <w:rFonts w:hint="cs"/>
          <w:rtl/>
          <w:lang w:eastAsia="en-US"/>
        </w:rPr>
        <w:t>לעיל, והמדרש האחרון החותם את הדף.</w:t>
      </w:r>
    </w:p>
  </w:footnote>
  <w:footnote w:id="15">
    <w:p w14:paraId="5C1ADB37" w14:textId="77777777" w:rsidR="00AF6ADA" w:rsidRDefault="00AF6ADA">
      <w:pPr>
        <w:pStyle w:val="a3"/>
        <w:rPr>
          <w:rFonts w:hint="cs"/>
          <w:rtl/>
        </w:rPr>
      </w:pPr>
      <w:r>
        <w:rPr>
          <w:rStyle w:val="a5"/>
        </w:rPr>
        <w:footnoteRef/>
      </w:r>
      <w:r>
        <w:rPr>
          <w:rtl/>
        </w:rPr>
        <w:t xml:space="preserve"> </w:t>
      </w:r>
      <w:r>
        <w:rPr>
          <w:rFonts w:hint="cs"/>
          <w:rtl/>
        </w:rPr>
        <w:t>בהמשך למקור הקודם, אבל מובא בגמרא לפניו.</w:t>
      </w:r>
    </w:p>
  </w:footnote>
  <w:footnote w:id="16">
    <w:p w14:paraId="0D58BFC6" w14:textId="77777777" w:rsidR="00AF6ADA" w:rsidRDefault="00AF6ADA" w:rsidP="00AF6ADA">
      <w:pPr>
        <w:pStyle w:val="a3"/>
        <w:rPr>
          <w:rFonts w:hint="cs"/>
        </w:rPr>
      </w:pPr>
      <w:r>
        <w:rPr>
          <w:rStyle w:val="a5"/>
        </w:rPr>
        <w:footnoteRef/>
      </w:r>
      <w:r>
        <w:rPr>
          <w:rtl/>
        </w:rPr>
        <w:t xml:space="preserve"> </w:t>
      </w:r>
      <w:r>
        <w:rPr>
          <w:rFonts w:hint="cs"/>
          <w:rtl/>
        </w:rPr>
        <w:t xml:space="preserve">מתחילה הייתי אומר ענוותן אני. משפט ששייך לקבוצה רחבה של אמירות חכמים על עצמם בלי להצטנע בערך עצמם (נושא שווה דף בפני עצמו). מכאן ואילך נביא את לשון הגמרא בתרגום לעברית בעזרת פירוש </w:t>
      </w:r>
      <w:proofErr w:type="spellStart"/>
      <w:r>
        <w:rPr>
          <w:rFonts w:hint="cs"/>
          <w:rtl/>
        </w:rPr>
        <w:t>שטיינזלץ</w:t>
      </w:r>
      <w:proofErr w:type="spellEnd"/>
      <w:r>
        <w:rPr>
          <w:rFonts w:hint="cs"/>
          <w:rtl/>
        </w:rPr>
        <w:t xml:space="preserve">. </w:t>
      </w:r>
    </w:p>
  </w:footnote>
  <w:footnote w:id="17">
    <w:p w14:paraId="20C1CCE6" w14:textId="77777777" w:rsidR="00AF6ADA" w:rsidRDefault="00AF6ADA" w:rsidP="00AF6ADA">
      <w:pPr>
        <w:pStyle w:val="a3"/>
        <w:rPr>
          <w:rFonts w:hint="cs"/>
        </w:rPr>
      </w:pPr>
      <w:r>
        <w:rPr>
          <w:rStyle w:val="a5"/>
        </w:rPr>
        <w:footnoteRef/>
      </w:r>
      <w:r>
        <w:rPr>
          <w:rtl/>
        </w:rPr>
        <w:t xml:space="preserve"> </w:t>
      </w:r>
      <w:r>
        <w:rPr>
          <w:rFonts w:hint="cs"/>
          <w:rtl/>
        </w:rPr>
        <w:t xml:space="preserve">האמורא היה עומד ליד הרב שהיה מדבר בקול נמוך ומשמיע בקול רם את דבריו לציבור. מן הסתם היה בעל קול חזק (שלא כרב) וגם תלמיד חכם ובעל </w:t>
      </w:r>
      <w:proofErr w:type="spellStart"/>
      <w:r>
        <w:rPr>
          <w:rFonts w:hint="cs"/>
          <w:rtl/>
        </w:rPr>
        <w:t>זכרון</w:t>
      </w:r>
      <w:proofErr w:type="spellEnd"/>
      <w:r>
        <w:rPr>
          <w:rFonts w:hint="cs"/>
          <w:rtl/>
        </w:rPr>
        <w:t xml:space="preserve"> טוב</w:t>
      </w:r>
      <w:r w:rsidR="0071307F">
        <w:rPr>
          <w:rFonts w:hint="cs"/>
          <w:rtl/>
        </w:rPr>
        <w:t xml:space="preserve"> (זה תפקיד ה"תנא")</w:t>
      </w:r>
      <w:r>
        <w:rPr>
          <w:rFonts w:hint="cs"/>
          <w:rtl/>
        </w:rPr>
        <w:t>. וגם תרגם את דברי הרב לשפה שהקהל רגיל בה: ארמית או יוונית.</w:t>
      </w:r>
    </w:p>
  </w:footnote>
  <w:footnote w:id="18">
    <w:p w14:paraId="45DE4F59" w14:textId="77777777" w:rsidR="00E46F72" w:rsidRDefault="00E46F72" w:rsidP="00E46F72">
      <w:pPr>
        <w:pStyle w:val="a3"/>
        <w:rPr>
          <w:rFonts w:hint="cs"/>
          <w:rtl/>
        </w:rPr>
      </w:pPr>
      <w:r>
        <w:rPr>
          <w:rStyle w:val="a5"/>
        </w:rPr>
        <w:footnoteRef/>
      </w:r>
      <w:r>
        <w:rPr>
          <w:rtl/>
        </w:rPr>
        <w:t xml:space="preserve"> </w:t>
      </w:r>
      <w:r>
        <w:rPr>
          <w:rFonts w:hint="cs"/>
          <w:rtl/>
        </w:rPr>
        <w:t>בעלי, לא צריך את בעלך. וזה שהוא גוח</w:t>
      </w:r>
      <w:r w:rsidR="00F75B3A">
        <w:rPr>
          <w:rFonts w:hint="cs"/>
          <w:rtl/>
        </w:rPr>
        <w:t>ן</w:t>
      </w:r>
      <w:r>
        <w:rPr>
          <w:rFonts w:hint="cs"/>
          <w:rtl/>
        </w:rPr>
        <w:t xml:space="preserve"> ומקשיב לו (ואח"כ מדבר אל הקהל) </w:t>
      </w:r>
      <w:r w:rsidR="00997FD2">
        <w:rPr>
          <w:rtl/>
        </w:rPr>
        <w:t>–</w:t>
      </w:r>
      <w:r w:rsidR="00997FD2">
        <w:rPr>
          <w:rFonts w:hint="cs"/>
          <w:rtl/>
        </w:rPr>
        <w:t xml:space="preserve"> זה רק </w:t>
      </w:r>
      <w:r>
        <w:rPr>
          <w:rFonts w:hint="cs"/>
          <w:rtl/>
        </w:rPr>
        <w:t xml:space="preserve">מתוך כבוד לרב. </w:t>
      </w:r>
      <w:r w:rsidR="00997FD2">
        <w:rPr>
          <w:rFonts w:hint="cs"/>
          <w:rtl/>
        </w:rPr>
        <w:t xml:space="preserve">כמעשה </w:t>
      </w:r>
      <w:r>
        <w:rPr>
          <w:rFonts w:hint="cs"/>
          <w:rtl/>
        </w:rPr>
        <w:t>העגלון והרב!</w:t>
      </w:r>
    </w:p>
  </w:footnote>
  <w:footnote w:id="19">
    <w:p w14:paraId="7C96E138" w14:textId="77777777" w:rsidR="0027679D" w:rsidRDefault="0027679D">
      <w:pPr>
        <w:pStyle w:val="a3"/>
        <w:rPr>
          <w:rFonts w:hint="cs"/>
          <w:rtl/>
        </w:rPr>
      </w:pPr>
      <w:r>
        <w:rPr>
          <w:rStyle w:val="a5"/>
        </w:rPr>
        <w:footnoteRef/>
      </w:r>
      <w:r>
        <w:rPr>
          <w:rtl/>
        </w:rPr>
        <w:t xml:space="preserve"> </w:t>
      </w:r>
      <w:r>
        <w:rPr>
          <w:rFonts w:hint="cs"/>
          <w:rtl/>
        </w:rPr>
        <w:t xml:space="preserve">אגב המקורות שהבאנו ונביא וכהמשך למקור הקודם, הרי לנו תיאור תפקידו של האמורא או המתורגמן כעומד לצד הדרשן ומסייע לו. כאן אמנם לגנאי, אבל הנושא קיים וחז"ל תולים אותו כבר ביחסי משה ויהושע (ספרי במדבר </w:t>
      </w:r>
      <w:proofErr w:type="spellStart"/>
      <w:r>
        <w:rPr>
          <w:rFonts w:hint="cs"/>
          <w:rtl/>
        </w:rPr>
        <w:t>קמ</w:t>
      </w:r>
      <w:proofErr w:type="spellEnd"/>
      <w:r>
        <w:rPr>
          <w:rFonts w:hint="cs"/>
          <w:rtl/>
        </w:rPr>
        <w:t xml:space="preserve">, זוטא </w:t>
      </w:r>
      <w:proofErr w:type="spellStart"/>
      <w:r>
        <w:rPr>
          <w:rFonts w:hint="cs"/>
          <w:rtl/>
        </w:rPr>
        <w:t>כז</w:t>
      </w:r>
      <w:proofErr w:type="spellEnd"/>
      <w:r>
        <w:rPr>
          <w:rFonts w:hint="cs"/>
          <w:rtl/>
        </w:rPr>
        <w:t xml:space="preserve"> </w:t>
      </w:r>
      <w:proofErr w:type="spellStart"/>
      <w:r>
        <w:rPr>
          <w:rFonts w:hint="cs"/>
          <w:rtl/>
        </w:rPr>
        <w:t>יט</w:t>
      </w:r>
      <w:proofErr w:type="spellEnd"/>
      <w:r>
        <w:rPr>
          <w:rFonts w:hint="cs"/>
          <w:rtl/>
        </w:rPr>
        <w:t xml:space="preserve">). </w:t>
      </w:r>
      <w:r w:rsidR="00A1103F">
        <w:rPr>
          <w:rFonts w:hint="cs"/>
          <w:rtl/>
        </w:rPr>
        <w:t>ראו</w:t>
      </w:r>
      <w:r>
        <w:rPr>
          <w:rFonts w:hint="cs"/>
          <w:rtl/>
        </w:rPr>
        <w:t xml:space="preserve"> חובות המתורגמן ב</w:t>
      </w:r>
      <w:r>
        <w:rPr>
          <w:rtl/>
        </w:rPr>
        <w:t>ירושלמי מגילה פרק ד</w:t>
      </w:r>
      <w:r>
        <w:rPr>
          <w:rFonts w:hint="cs"/>
          <w:rtl/>
        </w:rPr>
        <w:t xml:space="preserve"> הלכה י: "</w:t>
      </w:r>
      <w:r>
        <w:rPr>
          <w:rtl/>
        </w:rPr>
        <w:t>תורגמן שהוא עומד לפני חכם אינו רשאי לא לשנות ולא לכנות ולא להוסיף אלא אם כן היה אביו או רבו</w:t>
      </w:r>
      <w:r>
        <w:rPr>
          <w:rFonts w:hint="cs"/>
          <w:rtl/>
        </w:rPr>
        <w:t xml:space="preserve">". ושם </w:t>
      </w:r>
      <w:r w:rsidR="00997FD2">
        <w:rPr>
          <w:rFonts w:hint="cs"/>
          <w:rtl/>
        </w:rPr>
        <w:t xml:space="preserve">יש </w:t>
      </w:r>
      <w:r>
        <w:rPr>
          <w:rFonts w:hint="cs"/>
          <w:rtl/>
        </w:rPr>
        <w:t xml:space="preserve">רשימה מכובדת של חכמים ששימשו תחילה גם כמתורגמים. ובגמרא חגיגה יד ע"א דורש ר' אבהו (!) גיל מינימלי של חמישים מהמתורגמן. ואחרי כל זאת יש מקרים שהמתורגמן נאלץ לכסות על מי שהתמנה לתפקיד ציבורי והוא לא ראוי ולא תלמיד חכם. </w:t>
      </w:r>
      <w:r w:rsidR="00A1103F">
        <w:rPr>
          <w:rFonts w:hint="cs"/>
          <w:rtl/>
        </w:rPr>
        <w:t>ראו</w:t>
      </w:r>
      <w:r>
        <w:rPr>
          <w:rFonts w:hint="cs"/>
          <w:rtl/>
        </w:rPr>
        <w:t xml:space="preserve"> גמרא </w:t>
      </w:r>
      <w:r>
        <w:rPr>
          <w:rtl/>
        </w:rPr>
        <w:t>סנהדרין ז ע</w:t>
      </w:r>
      <w:r>
        <w:rPr>
          <w:rFonts w:hint="cs"/>
          <w:rtl/>
        </w:rPr>
        <w:t>"ב: "</w:t>
      </w:r>
      <w:r>
        <w:rPr>
          <w:rtl/>
        </w:rPr>
        <w:t xml:space="preserve">דבי נשיאה </w:t>
      </w:r>
      <w:proofErr w:type="spellStart"/>
      <w:r>
        <w:rPr>
          <w:rtl/>
        </w:rPr>
        <w:t>אוקמו</w:t>
      </w:r>
      <w:proofErr w:type="spellEnd"/>
      <w:r>
        <w:rPr>
          <w:rtl/>
        </w:rPr>
        <w:t xml:space="preserve"> </w:t>
      </w:r>
      <w:proofErr w:type="spellStart"/>
      <w:r>
        <w:rPr>
          <w:rtl/>
        </w:rPr>
        <w:t>דיינא</w:t>
      </w:r>
      <w:proofErr w:type="spellEnd"/>
      <w:r>
        <w:rPr>
          <w:rtl/>
        </w:rPr>
        <w:t xml:space="preserve"> דלא </w:t>
      </w:r>
      <w:proofErr w:type="spellStart"/>
      <w:r>
        <w:rPr>
          <w:rtl/>
        </w:rPr>
        <w:t>הוה</w:t>
      </w:r>
      <w:proofErr w:type="spellEnd"/>
      <w:r>
        <w:rPr>
          <w:rtl/>
        </w:rPr>
        <w:t xml:space="preserve"> </w:t>
      </w:r>
      <w:proofErr w:type="spellStart"/>
      <w:r>
        <w:rPr>
          <w:rtl/>
        </w:rPr>
        <w:t>גמיר</w:t>
      </w:r>
      <w:proofErr w:type="spellEnd"/>
      <w:r>
        <w:rPr>
          <w:rFonts w:hint="cs"/>
          <w:rtl/>
        </w:rPr>
        <w:t>.</w:t>
      </w:r>
      <w:r>
        <w:rPr>
          <w:rtl/>
        </w:rPr>
        <w:t xml:space="preserve"> אמר ליה ליהודה בר נחמני מתורגמניה </w:t>
      </w:r>
      <w:proofErr w:type="spellStart"/>
      <w:r>
        <w:rPr>
          <w:rtl/>
        </w:rPr>
        <w:t>דריש</w:t>
      </w:r>
      <w:proofErr w:type="spellEnd"/>
      <w:r>
        <w:rPr>
          <w:rtl/>
        </w:rPr>
        <w:t xml:space="preserve"> לקיש: קום עליה באמורא. קם, </w:t>
      </w:r>
      <w:proofErr w:type="spellStart"/>
      <w:r>
        <w:rPr>
          <w:rtl/>
        </w:rPr>
        <w:t>גחין</w:t>
      </w:r>
      <w:proofErr w:type="spellEnd"/>
      <w:r>
        <w:rPr>
          <w:rtl/>
        </w:rPr>
        <w:t xml:space="preserve"> עליה, ולא אמר ליה ולא מידי. פתח ואמר: הוי אומר לעץ הקיצה עורי לאבן דומם הוא יורה הנה הוא תפוש זהב וכסף וכל רוח אין בקרבו</w:t>
      </w:r>
      <w:r>
        <w:rPr>
          <w:rFonts w:hint="cs"/>
          <w:rtl/>
        </w:rPr>
        <w:t>"</w:t>
      </w:r>
      <w:r>
        <w:rPr>
          <w:rtl/>
        </w:rPr>
        <w:t>.</w:t>
      </w:r>
    </w:p>
  </w:footnote>
  <w:footnote w:id="20">
    <w:p w14:paraId="434B2405" w14:textId="77777777" w:rsidR="00AE2DC6" w:rsidRDefault="00AE2DC6" w:rsidP="00AE2DC6">
      <w:pPr>
        <w:pStyle w:val="a3"/>
        <w:rPr>
          <w:rFonts w:hint="cs"/>
          <w:rtl/>
        </w:rPr>
      </w:pPr>
      <w:r>
        <w:rPr>
          <w:rStyle w:val="a5"/>
        </w:rPr>
        <w:footnoteRef/>
      </w:r>
      <w:r>
        <w:rPr>
          <w:rtl/>
        </w:rPr>
        <w:t xml:space="preserve"> </w:t>
      </w:r>
      <w:r>
        <w:rPr>
          <w:rFonts w:hint="cs"/>
          <w:rtl/>
        </w:rPr>
        <w:t>וההמשך שם בסיפור על אותו אדם שנתן צדקה לגרושתו וקיים את הפסוק ב</w:t>
      </w:r>
      <w:r w:rsidRPr="00125EF7">
        <w:rPr>
          <w:rtl/>
        </w:rPr>
        <w:t>ישעיה נח ז</w:t>
      </w:r>
      <w:r>
        <w:rPr>
          <w:rFonts w:hint="cs"/>
          <w:rtl/>
        </w:rPr>
        <w:t>: "</w:t>
      </w:r>
      <w:r w:rsidRPr="00125EF7">
        <w:rPr>
          <w:rtl/>
        </w:rPr>
        <w:t>וּמִבְּשָׂרְךָ לֹא תִתְעַלָּם"</w:t>
      </w:r>
      <w:r>
        <w:rPr>
          <w:rFonts w:hint="cs"/>
          <w:rtl/>
        </w:rPr>
        <w:t xml:space="preserve">, מובא בדברינו </w:t>
      </w:r>
      <w:hyperlink r:id="rId8" w:history="1">
        <w:r w:rsidRPr="003A2DEA">
          <w:rPr>
            <w:rStyle w:val="Hyperlink"/>
            <w:rFonts w:hint="cs"/>
            <w:rtl/>
          </w:rPr>
          <w:t>מצוות צדקה</w:t>
        </w:r>
      </w:hyperlink>
      <w:r>
        <w:rPr>
          <w:rFonts w:hint="cs"/>
          <w:rtl/>
        </w:rPr>
        <w:t xml:space="preserve"> בפרשת בהר. אחד מהאירועים 'הקלאסיים' של דרשה בציבור היא תענית בכלל, תענית גשמים בפרט, כמתואר ב</w:t>
      </w:r>
      <w:r>
        <w:rPr>
          <w:rtl/>
        </w:rPr>
        <w:t>משנה מסכת תענית</w:t>
      </w:r>
      <w:r>
        <w:rPr>
          <w:rFonts w:hint="cs"/>
          <w:rtl/>
        </w:rPr>
        <w:t>,</w:t>
      </w:r>
      <w:r>
        <w:rPr>
          <w:rtl/>
        </w:rPr>
        <w:t xml:space="preserve"> פרק ב משנה א</w:t>
      </w:r>
      <w:r>
        <w:rPr>
          <w:rFonts w:hint="cs"/>
          <w:rtl/>
        </w:rPr>
        <w:t>: "</w:t>
      </w:r>
      <w:r>
        <w:rPr>
          <w:rtl/>
        </w:rPr>
        <w:t>סדר תעניות כיצד</w:t>
      </w:r>
      <w:r>
        <w:rPr>
          <w:rFonts w:hint="cs"/>
          <w:rtl/>
        </w:rPr>
        <w:t>?</w:t>
      </w:r>
      <w:r>
        <w:rPr>
          <w:rtl/>
        </w:rPr>
        <w:t xml:space="preserve"> </w:t>
      </w:r>
      <w:proofErr w:type="spellStart"/>
      <w:r>
        <w:rPr>
          <w:rtl/>
        </w:rPr>
        <w:t>מוציאין</w:t>
      </w:r>
      <w:proofErr w:type="spellEnd"/>
      <w:r>
        <w:rPr>
          <w:rtl/>
        </w:rPr>
        <w:t xml:space="preserve"> את התיבה לרחובה של עיר </w:t>
      </w:r>
      <w:proofErr w:type="spellStart"/>
      <w:r>
        <w:rPr>
          <w:rtl/>
        </w:rPr>
        <w:t>ונותנין</w:t>
      </w:r>
      <w:proofErr w:type="spellEnd"/>
      <w:r>
        <w:rPr>
          <w:rtl/>
        </w:rPr>
        <w:t xml:space="preserve"> אפר מקלה על גבי התיבה ובראש הנשיא ובראש אב בית דין וכל אחד ואחד נותן בראשו</w:t>
      </w:r>
      <w:r>
        <w:rPr>
          <w:rFonts w:hint="cs"/>
          <w:rtl/>
        </w:rPr>
        <w:t>.</w:t>
      </w:r>
      <w:r>
        <w:rPr>
          <w:rtl/>
        </w:rPr>
        <w:t xml:space="preserve"> הזקן שבהן אומר לפניהן דברי כ</w:t>
      </w:r>
      <w:r>
        <w:rPr>
          <w:rFonts w:hint="cs"/>
          <w:rtl/>
        </w:rPr>
        <w:t>י</w:t>
      </w:r>
      <w:r>
        <w:rPr>
          <w:rtl/>
        </w:rPr>
        <w:t>בושין</w:t>
      </w:r>
      <w:r>
        <w:rPr>
          <w:rFonts w:hint="cs"/>
          <w:rtl/>
        </w:rPr>
        <w:t>:</w:t>
      </w:r>
      <w:r>
        <w:rPr>
          <w:rtl/>
        </w:rPr>
        <w:t xml:space="preserve"> אחינו</w:t>
      </w:r>
      <w:r>
        <w:rPr>
          <w:rFonts w:hint="cs"/>
          <w:rtl/>
        </w:rPr>
        <w:t>,</w:t>
      </w:r>
      <w:r>
        <w:rPr>
          <w:rtl/>
        </w:rPr>
        <w:t xml:space="preserve"> לא נאמר באנשי </w:t>
      </w:r>
      <w:proofErr w:type="spellStart"/>
      <w:r>
        <w:rPr>
          <w:rtl/>
        </w:rPr>
        <w:t>נינוה</w:t>
      </w:r>
      <w:proofErr w:type="spellEnd"/>
      <w:r>
        <w:rPr>
          <w:rtl/>
        </w:rPr>
        <w:t xml:space="preserve"> (יונה ג') וירא אלהים את שקם ואת תעניתם אלא וירא אלהים את מעשיהם כי שבו מדרכם הרעה</w:t>
      </w:r>
      <w:r>
        <w:rPr>
          <w:rFonts w:hint="cs"/>
          <w:rtl/>
        </w:rPr>
        <w:t>.</w:t>
      </w:r>
      <w:r>
        <w:rPr>
          <w:rtl/>
        </w:rPr>
        <w:t xml:space="preserve"> ובקבלה הוא אומר (יואל ב') וקרעו לבבכם ואל בגדיכם</w:t>
      </w:r>
      <w:r>
        <w:rPr>
          <w:rFonts w:hint="cs"/>
          <w:rtl/>
        </w:rPr>
        <w:t xml:space="preserve">". דברי </w:t>
      </w:r>
      <w:proofErr w:type="spellStart"/>
      <w:r>
        <w:rPr>
          <w:rFonts w:hint="cs"/>
          <w:rtl/>
        </w:rPr>
        <w:t>הכיבושין</w:t>
      </w:r>
      <w:proofErr w:type="spellEnd"/>
      <w:r>
        <w:rPr>
          <w:rFonts w:hint="cs"/>
          <w:rtl/>
        </w:rPr>
        <w:t xml:space="preserve"> של ר' תנחומא, בדרשתו, הם שכל אחד ילך ויעשה מצווה, כאשר הכוונה בפשטות היא למצוות צדקה ועזרה איש לחברו. וכלשון המקבילה למדרש זה ב</w:t>
      </w:r>
      <w:r>
        <w:rPr>
          <w:rtl/>
          <w:lang w:eastAsia="en-US"/>
        </w:rPr>
        <w:t xml:space="preserve">בראשית לג </w:t>
      </w:r>
      <w:r>
        <w:rPr>
          <w:rFonts w:hint="cs"/>
          <w:rtl/>
          <w:lang w:eastAsia="en-US"/>
        </w:rPr>
        <w:t>ג פרשת נח: "ה</w:t>
      </w:r>
      <w:r>
        <w:rPr>
          <w:rtl/>
          <w:lang w:eastAsia="en-US"/>
        </w:rPr>
        <w:t xml:space="preserve">בריות </w:t>
      </w:r>
      <w:proofErr w:type="spellStart"/>
      <w:r>
        <w:rPr>
          <w:rtl/>
          <w:lang w:eastAsia="en-US"/>
        </w:rPr>
        <w:t>מרחמין</w:t>
      </w:r>
      <w:proofErr w:type="spellEnd"/>
      <w:r>
        <w:rPr>
          <w:rtl/>
          <w:lang w:eastAsia="en-US"/>
        </w:rPr>
        <w:t xml:space="preserve"> אלו על אלו והקב"ה מתמלא עליהן רחמים</w:t>
      </w:r>
      <w:r>
        <w:rPr>
          <w:rFonts w:hint="cs"/>
          <w:rtl/>
          <w:lang w:eastAsia="en-US"/>
        </w:rPr>
        <w:t xml:space="preserve"> ... </w:t>
      </w:r>
      <w:r>
        <w:rPr>
          <w:rtl/>
          <w:lang w:eastAsia="en-US"/>
        </w:rPr>
        <w:t>התמלאו רחמים אלו על אלו והקב"ה מתמלא עליכם רחמים</w:t>
      </w:r>
      <w:r>
        <w:rPr>
          <w:rFonts w:hint="cs"/>
          <w:rtl/>
          <w:lang w:eastAsia="en-US"/>
        </w:rPr>
        <w:t>". וכפי שמסיים המדרש את הסיפור על האיש וגרושתו: "</w:t>
      </w:r>
      <w:r>
        <w:rPr>
          <w:rtl/>
          <w:lang w:eastAsia="en-US"/>
        </w:rPr>
        <w:t>באותה שעה הגביה רבי תנחומא פניו כלפי מעלה ואמר</w:t>
      </w:r>
      <w:r>
        <w:rPr>
          <w:rFonts w:hint="cs"/>
          <w:rtl/>
          <w:lang w:eastAsia="en-US"/>
        </w:rPr>
        <w:t>:</w:t>
      </w:r>
      <w:r>
        <w:rPr>
          <w:rtl/>
          <w:lang w:eastAsia="en-US"/>
        </w:rPr>
        <w:t xml:space="preserve"> ר</w:t>
      </w:r>
      <w:r>
        <w:rPr>
          <w:rFonts w:hint="cs"/>
          <w:rtl/>
          <w:lang w:eastAsia="en-US"/>
        </w:rPr>
        <w:t>י</w:t>
      </w:r>
      <w:r>
        <w:rPr>
          <w:rtl/>
          <w:lang w:eastAsia="en-US"/>
        </w:rPr>
        <w:t>בון על העולמים</w:t>
      </w:r>
      <w:r>
        <w:rPr>
          <w:rFonts w:hint="cs"/>
          <w:rtl/>
          <w:lang w:eastAsia="en-US"/>
        </w:rPr>
        <w:t>,</w:t>
      </w:r>
      <w:r>
        <w:rPr>
          <w:rtl/>
          <w:lang w:eastAsia="en-US"/>
        </w:rPr>
        <w:t xml:space="preserve"> מה אם זה שאין לה עליו מזונות </w:t>
      </w:r>
      <w:r w:rsidR="00A1103F">
        <w:rPr>
          <w:rtl/>
          <w:lang w:eastAsia="en-US"/>
        </w:rPr>
        <w:t>ראו</w:t>
      </w:r>
      <w:r>
        <w:rPr>
          <w:rtl/>
          <w:lang w:eastAsia="en-US"/>
        </w:rPr>
        <w:t xml:space="preserve"> אותה בצרה ונתמלא עליה רחמים</w:t>
      </w:r>
      <w:r>
        <w:rPr>
          <w:rFonts w:hint="cs"/>
          <w:rtl/>
          <w:lang w:eastAsia="en-US"/>
        </w:rPr>
        <w:t>,</w:t>
      </w:r>
      <w:r>
        <w:rPr>
          <w:rtl/>
          <w:lang w:eastAsia="en-US"/>
        </w:rPr>
        <w:t xml:space="preserve"> אתה שכתוב בך חנון ורחום ואנו בני ידידיך בני אברהם יצחק ויעקב</w:t>
      </w:r>
      <w:r>
        <w:rPr>
          <w:rFonts w:hint="cs"/>
          <w:rtl/>
          <w:lang w:eastAsia="en-US"/>
        </w:rPr>
        <w:t>,</w:t>
      </w:r>
      <w:r>
        <w:rPr>
          <w:rtl/>
          <w:lang w:eastAsia="en-US"/>
        </w:rPr>
        <w:t xml:space="preserve"> על אחת כמה וכמה שתתמלא עלינו רחמים</w:t>
      </w:r>
      <w:r>
        <w:rPr>
          <w:rFonts w:hint="cs"/>
          <w:rtl/>
          <w:lang w:eastAsia="en-US"/>
        </w:rPr>
        <w:t>.</w:t>
      </w:r>
      <w:r>
        <w:rPr>
          <w:rtl/>
          <w:lang w:eastAsia="en-US"/>
        </w:rPr>
        <w:t xml:space="preserve"> מיד ירדו גשמים ונתרוה העולם</w:t>
      </w:r>
      <w:r>
        <w:rPr>
          <w:rFonts w:hint="cs"/>
          <w:rtl/>
          <w:lang w:eastAsia="en-US"/>
        </w:rPr>
        <w:t>".</w:t>
      </w:r>
      <w:r w:rsidR="00EA60D5">
        <w:rPr>
          <w:rFonts w:hint="cs"/>
          <w:rtl/>
        </w:rPr>
        <w:t xml:space="preserve"> </w:t>
      </w:r>
      <w:r w:rsidR="00A1103F">
        <w:rPr>
          <w:rFonts w:hint="cs"/>
          <w:rtl/>
        </w:rPr>
        <w:t>ראו</w:t>
      </w:r>
      <w:r w:rsidR="00EA60D5">
        <w:rPr>
          <w:rFonts w:hint="cs"/>
          <w:rtl/>
        </w:rPr>
        <w:t xml:space="preserve"> סיפור זה בדברינו </w:t>
      </w:r>
      <w:hyperlink r:id="rId9" w:history="1">
        <w:r w:rsidR="00EA60D5" w:rsidRPr="00EA60D5">
          <w:rPr>
            <w:rStyle w:val="Hyperlink"/>
            <w:rFonts w:hint="cs"/>
            <w:rtl/>
          </w:rPr>
          <w:t>מצוות צדקה</w:t>
        </w:r>
      </w:hyperlink>
      <w:r w:rsidR="00EA60D5">
        <w:rPr>
          <w:rFonts w:hint="cs"/>
          <w:rtl/>
        </w:rPr>
        <w:t xml:space="preserve"> בפרשת בהר.</w:t>
      </w:r>
    </w:p>
  </w:footnote>
  <w:footnote w:id="21">
    <w:p w14:paraId="34B1A544" w14:textId="77777777" w:rsidR="00AE2DC6" w:rsidRDefault="00AE2DC6" w:rsidP="00EA60D5">
      <w:pPr>
        <w:pStyle w:val="a3"/>
        <w:rPr>
          <w:rFonts w:hint="cs"/>
          <w:rtl/>
        </w:rPr>
      </w:pPr>
      <w:r>
        <w:rPr>
          <w:rStyle w:val="a5"/>
        </w:rPr>
        <w:footnoteRef/>
      </w:r>
      <w:r>
        <w:rPr>
          <w:rtl/>
        </w:rPr>
        <w:t xml:space="preserve"> </w:t>
      </w:r>
      <w:r>
        <w:rPr>
          <w:rFonts w:hint="cs"/>
          <w:rtl/>
        </w:rPr>
        <w:t xml:space="preserve">דרשן יכול גם לבלבל קצת את הקהל בדרשותיו. מדובר כאן בדין ריבוי אפיה ביום טוב, גם אם לא </w:t>
      </w:r>
      <w:proofErr w:type="spellStart"/>
      <w:r>
        <w:rPr>
          <w:rFonts w:hint="cs"/>
          <w:rtl/>
        </w:rPr>
        <w:t>הכל</w:t>
      </w:r>
      <w:proofErr w:type="spellEnd"/>
      <w:r>
        <w:rPr>
          <w:rFonts w:hint="cs"/>
          <w:rtl/>
        </w:rPr>
        <w:t xml:space="preserve"> נחוץ לחג. בהלכה יש הבחנה חשובה בין דבר שנאמר "להלכה" ובין דבר שהורו בו לעשות מעשה. </w:t>
      </w:r>
      <w:r w:rsidR="00A1103F">
        <w:rPr>
          <w:rFonts w:hint="cs"/>
          <w:rtl/>
        </w:rPr>
        <w:t>ראו</w:t>
      </w:r>
      <w:r>
        <w:rPr>
          <w:rFonts w:hint="cs"/>
          <w:rtl/>
        </w:rPr>
        <w:t xml:space="preserve"> מ</w:t>
      </w:r>
      <w:r>
        <w:rPr>
          <w:rtl/>
        </w:rPr>
        <w:t xml:space="preserve">סכת בבא </w:t>
      </w:r>
      <w:proofErr w:type="spellStart"/>
      <w:r>
        <w:rPr>
          <w:rtl/>
        </w:rPr>
        <w:t>בתרא</w:t>
      </w:r>
      <w:proofErr w:type="spellEnd"/>
      <w:r>
        <w:rPr>
          <w:rtl/>
        </w:rPr>
        <w:t xml:space="preserve"> דף קל עמוד ב</w:t>
      </w:r>
      <w:r>
        <w:rPr>
          <w:rFonts w:hint="cs"/>
          <w:rtl/>
        </w:rPr>
        <w:t>:</w:t>
      </w:r>
      <w:r>
        <w:rPr>
          <w:rtl/>
        </w:rPr>
        <w:t xml:space="preserve"> </w:t>
      </w:r>
      <w:r>
        <w:rPr>
          <w:rFonts w:hint="cs"/>
          <w:rtl/>
        </w:rPr>
        <w:t>"</w:t>
      </w:r>
      <w:r>
        <w:rPr>
          <w:rtl/>
        </w:rPr>
        <w:t xml:space="preserve">מר סבר הלכה </w:t>
      </w:r>
      <w:proofErr w:type="spellStart"/>
      <w:r>
        <w:rPr>
          <w:rtl/>
        </w:rPr>
        <w:t>עדיפא</w:t>
      </w:r>
      <w:proofErr w:type="spellEnd"/>
      <w:r>
        <w:rPr>
          <w:rtl/>
        </w:rPr>
        <w:t>, ומר סבר: מעשה רב. תנו רבנן: אין למדין הלכה לא מפי למוד ולא מפי מעשה - עד שיאמרו לו הלכה למעשה, שאל ואמרו לו הלכה למעשה - ילך ויעשה מעשה, ובלבד שלא ידמה</w:t>
      </w:r>
      <w:r>
        <w:rPr>
          <w:rFonts w:hint="cs"/>
          <w:rtl/>
        </w:rPr>
        <w:t xml:space="preserve">". </w:t>
      </w:r>
      <w:r w:rsidR="00A1103F">
        <w:rPr>
          <w:rFonts w:hint="cs"/>
          <w:rtl/>
        </w:rPr>
        <w:t>ראו</w:t>
      </w:r>
      <w:r>
        <w:rPr>
          <w:rFonts w:hint="cs"/>
          <w:rtl/>
        </w:rPr>
        <w:t xml:space="preserve"> גם במקומות רבים בש"ס הביטוי: "כאן להלכה וכאן למעשה". </w:t>
      </w:r>
      <w:r w:rsidR="00A1103F">
        <w:rPr>
          <w:rFonts w:hint="cs"/>
          <w:rtl/>
        </w:rPr>
        <w:t>ראו</w:t>
      </w:r>
      <w:r>
        <w:rPr>
          <w:rFonts w:hint="cs"/>
          <w:rtl/>
        </w:rPr>
        <w:t xml:space="preserve"> גם הביטוי ב</w:t>
      </w:r>
      <w:r>
        <w:rPr>
          <w:rtl/>
        </w:rPr>
        <w:t xml:space="preserve">ירושלמי סוטה פרק ה </w:t>
      </w:r>
      <w:r>
        <w:rPr>
          <w:rFonts w:hint="cs"/>
          <w:rtl/>
        </w:rPr>
        <w:t>הלכה ב: "</w:t>
      </w:r>
      <w:r>
        <w:rPr>
          <w:rtl/>
        </w:rPr>
        <w:t>למדרשו קילסו</w:t>
      </w:r>
      <w:r>
        <w:rPr>
          <w:rFonts w:hint="cs"/>
          <w:rtl/>
        </w:rPr>
        <w:t>,</w:t>
      </w:r>
      <w:r>
        <w:rPr>
          <w:rtl/>
        </w:rPr>
        <w:t xml:space="preserve"> אבל למעשה אין הלכה כיוצא בו</w:t>
      </w:r>
      <w:r>
        <w:rPr>
          <w:rFonts w:hint="cs"/>
          <w:rtl/>
        </w:rPr>
        <w:t>"</w:t>
      </w:r>
      <w:r>
        <w:rPr>
          <w:rtl/>
        </w:rPr>
        <w:t xml:space="preserve">. </w:t>
      </w:r>
      <w:r>
        <w:rPr>
          <w:rFonts w:hint="cs"/>
          <w:rtl/>
        </w:rPr>
        <w:t xml:space="preserve">ושוב בגמרא בבא </w:t>
      </w:r>
      <w:proofErr w:type="spellStart"/>
      <w:r>
        <w:rPr>
          <w:rFonts w:hint="cs"/>
          <w:rtl/>
        </w:rPr>
        <w:t>בתרא</w:t>
      </w:r>
      <w:proofErr w:type="spellEnd"/>
      <w:r>
        <w:rPr>
          <w:rFonts w:hint="cs"/>
          <w:rtl/>
        </w:rPr>
        <w:t xml:space="preserve"> הנ"ל: "</w:t>
      </w:r>
      <w:r>
        <w:rPr>
          <w:rtl/>
        </w:rPr>
        <w:t xml:space="preserve">א"ל ר' אסי </w:t>
      </w:r>
      <w:proofErr w:type="spellStart"/>
      <w:r>
        <w:rPr>
          <w:rtl/>
        </w:rPr>
        <w:t>לר</w:t>
      </w:r>
      <w:proofErr w:type="spellEnd"/>
      <w:r>
        <w:rPr>
          <w:rtl/>
        </w:rPr>
        <w:t xml:space="preserve">' יוחנן: כי אמר לן מר הלכה הכי, נעביד מעשה? אמר: לא תעבידו עד </w:t>
      </w:r>
      <w:proofErr w:type="spellStart"/>
      <w:r>
        <w:rPr>
          <w:rtl/>
        </w:rPr>
        <w:t>דאמינא</w:t>
      </w:r>
      <w:proofErr w:type="spellEnd"/>
      <w:r>
        <w:rPr>
          <w:rtl/>
        </w:rPr>
        <w:t xml:space="preserve"> הלכה למעשה</w:t>
      </w:r>
      <w:r>
        <w:rPr>
          <w:rFonts w:hint="cs"/>
          <w:rtl/>
        </w:rPr>
        <w:t>"</w:t>
      </w:r>
      <w:r>
        <w:rPr>
          <w:rtl/>
        </w:rPr>
        <w:t>.</w:t>
      </w:r>
      <w:r>
        <w:rPr>
          <w:rFonts w:hint="cs"/>
          <w:rtl/>
        </w:rPr>
        <w:t xml:space="preserve"> לא בכדי השתרבב הביטוי "הלכה למעשה" עד ימינו. כל זה טוב ויפה בבית המדרש, אבל בדרשה בציבור, נ</w:t>
      </w:r>
      <w:r w:rsidR="00A1103F">
        <w:rPr>
          <w:rFonts w:hint="cs"/>
          <w:rtl/>
        </w:rPr>
        <w:t>ראו</w:t>
      </w:r>
      <w:r>
        <w:rPr>
          <w:rFonts w:hint="cs"/>
          <w:rtl/>
        </w:rPr>
        <w:t xml:space="preserve"> שהדרשן צריך לבוא מוכן ולא לבלבל את הקהל</w:t>
      </w:r>
      <w:r w:rsidR="0071035E">
        <w:rPr>
          <w:rFonts w:hint="cs"/>
          <w:rtl/>
        </w:rPr>
        <w:t>,</w:t>
      </w:r>
      <w:r>
        <w:rPr>
          <w:rFonts w:hint="cs"/>
          <w:rtl/>
        </w:rPr>
        <w:t xml:space="preserve"> </w:t>
      </w:r>
      <w:r w:rsidR="00EA60D5">
        <w:rPr>
          <w:rFonts w:hint="cs"/>
          <w:rtl/>
        </w:rPr>
        <w:t>כ</w:t>
      </w:r>
      <w:r w:rsidR="00997FD2">
        <w:rPr>
          <w:rFonts w:hint="cs"/>
          <w:rtl/>
        </w:rPr>
        <w:t xml:space="preserve">מו שאירע </w:t>
      </w:r>
      <w:r>
        <w:rPr>
          <w:rFonts w:hint="cs"/>
          <w:rtl/>
        </w:rPr>
        <w:t xml:space="preserve">בסופה של דרשת ר' יוחנן לקהל בטבריה </w:t>
      </w:r>
      <w:r w:rsidR="00EA60D5">
        <w:rPr>
          <w:rFonts w:hint="cs"/>
          <w:rtl/>
        </w:rPr>
        <w:t>ש</w:t>
      </w:r>
      <w:r>
        <w:rPr>
          <w:rFonts w:hint="cs"/>
          <w:rtl/>
        </w:rPr>
        <w:t>לא ידעו כיצד לנהוג למעשה. או שמא הקהל צריך להיות מספיק בוגר, על מנת להבין שגם הקטע ההלכתי בדרשות בציבור הוא לפלפול בעלמא ולא "הלכה למעשה".</w:t>
      </w:r>
      <w:r w:rsidR="00997FD2">
        <w:rPr>
          <w:rFonts w:hint="cs"/>
          <w:rtl/>
        </w:rPr>
        <w:t xml:space="preserve"> ראו דברינו </w:t>
      </w:r>
    </w:p>
  </w:footnote>
  <w:footnote w:id="22">
    <w:p w14:paraId="1E1DE631" w14:textId="77777777" w:rsidR="000F1B4A" w:rsidRDefault="000F1B4A">
      <w:pPr>
        <w:pStyle w:val="a3"/>
        <w:rPr>
          <w:rFonts w:hint="cs"/>
        </w:rPr>
      </w:pPr>
      <w:r>
        <w:rPr>
          <w:rStyle w:val="a5"/>
        </w:rPr>
        <w:footnoteRef/>
      </w:r>
      <w:r>
        <w:rPr>
          <w:rtl/>
        </w:rPr>
        <w:t xml:space="preserve"> </w:t>
      </w:r>
      <w:r>
        <w:rPr>
          <w:rFonts w:hint="cs"/>
          <w:rtl/>
        </w:rPr>
        <w:t>בהלכה.</w:t>
      </w:r>
    </w:p>
  </w:footnote>
  <w:footnote w:id="23">
    <w:p w14:paraId="7C149A06" w14:textId="77777777" w:rsidR="000F1B4A" w:rsidRDefault="000F1B4A">
      <w:pPr>
        <w:pStyle w:val="a3"/>
        <w:rPr>
          <w:rFonts w:hint="cs"/>
          <w:rtl/>
        </w:rPr>
      </w:pPr>
      <w:r>
        <w:rPr>
          <w:rStyle w:val="a5"/>
        </w:rPr>
        <w:footnoteRef/>
      </w:r>
      <w:r>
        <w:rPr>
          <w:rtl/>
        </w:rPr>
        <w:t xml:space="preserve"> </w:t>
      </w:r>
      <w:r>
        <w:rPr>
          <w:rFonts w:hint="cs"/>
          <w:rtl/>
        </w:rPr>
        <w:t>בן או בר אולפן</w:t>
      </w:r>
      <w:r w:rsidR="001F2D54">
        <w:rPr>
          <w:rFonts w:hint="cs"/>
          <w:rtl/>
        </w:rPr>
        <w:t xml:space="preserve">, היינו חכם בתורה, בר אוריין. </w:t>
      </w:r>
      <w:r w:rsidR="00A1103F">
        <w:rPr>
          <w:rFonts w:hint="cs"/>
          <w:rtl/>
        </w:rPr>
        <w:t>ראו</w:t>
      </w:r>
      <w:r w:rsidR="001F2D54">
        <w:rPr>
          <w:rFonts w:hint="cs"/>
          <w:rtl/>
        </w:rPr>
        <w:t xml:space="preserve"> תואר זה גם במדרש ויקרא רבה ג א ושם גם תארים נוספים: בן הלכות (בר הילכן ובן מכילות (בר </w:t>
      </w:r>
      <w:proofErr w:type="spellStart"/>
      <w:r w:rsidR="001F2D54">
        <w:rPr>
          <w:rFonts w:hint="cs"/>
          <w:rtl/>
        </w:rPr>
        <w:t>מכילאן</w:t>
      </w:r>
      <w:proofErr w:type="spellEnd"/>
      <w:r w:rsidR="001F2D54">
        <w:rPr>
          <w:rFonts w:hint="cs"/>
          <w:rtl/>
        </w:rPr>
        <w:t>). ובר אולפן הוא הכי גבוה. ולא עמדנו על ההבדלים המדויקים של תארים אלה.</w:t>
      </w:r>
    </w:p>
  </w:footnote>
  <w:footnote w:id="24">
    <w:p w14:paraId="3D65C92C" w14:textId="77777777" w:rsidR="001F2D54" w:rsidRDefault="001F2D54">
      <w:pPr>
        <w:pStyle w:val="a3"/>
        <w:rPr>
          <w:rFonts w:hint="cs"/>
          <w:rtl/>
        </w:rPr>
      </w:pPr>
      <w:r>
        <w:rPr>
          <w:rStyle w:val="a5"/>
        </w:rPr>
        <w:footnoteRef/>
      </w:r>
      <w:r>
        <w:rPr>
          <w:rtl/>
        </w:rPr>
        <w:t xml:space="preserve"> </w:t>
      </w:r>
      <w:r>
        <w:rPr>
          <w:rFonts w:hint="cs"/>
          <w:rtl/>
        </w:rPr>
        <w:t>שאלנו אותו פסוקים מספר דניאל ולא ידע לפרשם.</w:t>
      </w:r>
    </w:p>
  </w:footnote>
  <w:footnote w:id="25">
    <w:p w14:paraId="04E37388" w14:textId="77777777" w:rsidR="001F2D54" w:rsidRDefault="001F2D54">
      <w:pPr>
        <w:pStyle w:val="a3"/>
        <w:rPr>
          <w:rFonts w:hint="cs"/>
          <w:rtl/>
        </w:rPr>
      </w:pPr>
      <w:r>
        <w:rPr>
          <w:rStyle w:val="a5"/>
        </w:rPr>
        <w:footnoteRef/>
      </w:r>
      <w:r>
        <w:rPr>
          <w:rtl/>
        </w:rPr>
        <w:t xml:space="preserve"> </w:t>
      </w:r>
      <w:r>
        <w:rPr>
          <w:rFonts w:hint="cs"/>
          <w:rtl/>
        </w:rPr>
        <w:t xml:space="preserve">כאן משחזר לוי בר סיסי את כל השאלות בהלכה ובמקראות ששאלו אותו ועונה עליהם </w:t>
      </w:r>
      <w:r w:rsidR="00997FD2">
        <w:rPr>
          <w:rFonts w:hint="cs"/>
          <w:rtl/>
        </w:rPr>
        <w:t xml:space="preserve">לפני רבי </w:t>
      </w:r>
      <w:r>
        <w:rPr>
          <w:rFonts w:hint="cs"/>
          <w:rtl/>
        </w:rPr>
        <w:t>כראוי.</w:t>
      </w:r>
    </w:p>
  </w:footnote>
  <w:footnote w:id="26">
    <w:p w14:paraId="24D3D404" w14:textId="77777777" w:rsidR="00644B46" w:rsidRDefault="00644B46" w:rsidP="004D66FA">
      <w:pPr>
        <w:pStyle w:val="a3"/>
        <w:rPr>
          <w:rFonts w:hint="cs"/>
          <w:rtl/>
        </w:rPr>
      </w:pPr>
      <w:r>
        <w:rPr>
          <w:rStyle w:val="a5"/>
        </w:rPr>
        <w:footnoteRef/>
      </w:r>
      <w:r>
        <w:rPr>
          <w:rtl/>
        </w:rPr>
        <w:t xml:space="preserve"> </w:t>
      </w:r>
      <w:r>
        <w:rPr>
          <w:rFonts w:hint="cs"/>
          <w:rtl/>
        </w:rPr>
        <w:t>המעבר של חכמים מלמדנות ודרשות פנימיות בבית המדרש, לדרשות ולימוד לציבור הרחב, איננו כה פשוט ולא כל אחד ניחן בסגולותיהם של רבי יהודה הנשיא, ר' עקיבא, ר' מאיר ור' אבהו. לא לכל אחד היו יכולות של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xml:space="preserve">". </w:t>
      </w:r>
      <w:r w:rsidR="00A1103F">
        <w:rPr>
          <w:rFonts w:hint="cs"/>
          <w:rtl/>
        </w:rPr>
        <w:t>ראו</w:t>
      </w:r>
      <w:r>
        <w:rPr>
          <w:rFonts w:hint="cs"/>
          <w:rtl/>
        </w:rPr>
        <w:t xml:space="preserve"> שמות רבה </w:t>
      </w:r>
      <w:proofErr w:type="spellStart"/>
      <w:r>
        <w:rPr>
          <w:rFonts w:hint="cs"/>
          <w:rtl/>
        </w:rPr>
        <w:t>כז</w:t>
      </w:r>
      <w:proofErr w:type="spellEnd"/>
      <w:r>
        <w:rPr>
          <w:rFonts w:hint="cs"/>
          <w:rtl/>
        </w:rPr>
        <w:t xml:space="preserve"> ט מה קורה בעת שתלמיד חכם יוצא מחממת בית המדרש ונוטל חלק בצרכיי הציבור (מובא בדברינו </w:t>
      </w:r>
      <w:hyperlink r:id="rId10" w:history="1">
        <w:r w:rsidRPr="00644B46">
          <w:rPr>
            <w:rStyle w:val="Hyperlink"/>
            <w:rFonts w:hint="cs"/>
            <w:rtl/>
          </w:rPr>
          <w:t>אני ואת</w:t>
        </w:r>
        <w:r w:rsidRPr="00644B46">
          <w:rPr>
            <w:rStyle w:val="Hyperlink"/>
            <w:rFonts w:hint="cs"/>
            <w:rtl/>
          </w:rPr>
          <w:t>ה</w:t>
        </w:r>
        <w:r w:rsidRPr="00644B46">
          <w:rPr>
            <w:rStyle w:val="Hyperlink"/>
            <w:rFonts w:hint="cs"/>
            <w:rtl/>
          </w:rPr>
          <w:t xml:space="preserve"> עומדים בזירה – או </w:t>
        </w:r>
        <w:proofErr w:type="spellStart"/>
        <w:r w:rsidRPr="00644B46">
          <w:rPr>
            <w:rStyle w:val="Hyperlink"/>
            <w:rFonts w:hint="cs"/>
            <w:rtl/>
          </w:rPr>
          <w:t>נצחת</w:t>
        </w:r>
        <w:proofErr w:type="spellEnd"/>
        <w:r w:rsidRPr="00644B46">
          <w:rPr>
            <w:rStyle w:val="Hyperlink"/>
            <w:rFonts w:hint="cs"/>
            <w:rtl/>
          </w:rPr>
          <w:t xml:space="preserve"> או </w:t>
        </w:r>
        <w:proofErr w:type="spellStart"/>
        <w:r w:rsidRPr="00644B46">
          <w:rPr>
            <w:rStyle w:val="Hyperlink"/>
            <w:rFonts w:hint="cs"/>
            <w:rtl/>
          </w:rPr>
          <w:t>נצחתי</w:t>
        </w:r>
        <w:proofErr w:type="spellEnd"/>
      </w:hyperlink>
      <w:r>
        <w:rPr>
          <w:rFonts w:hint="cs"/>
          <w:rtl/>
        </w:rPr>
        <w:t>, בפרשת יתרו).</w:t>
      </w:r>
      <w:r w:rsidR="004D66FA">
        <w:rPr>
          <w:rFonts w:hint="cs"/>
          <w:rtl/>
        </w:rPr>
        <w:t xml:space="preserve"> אח"כ, אנחנו </w:t>
      </w:r>
      <w:r w:rsidR="00997FD2">
        <w:rPr>
          <w:rFonts w:hint="cs"/>
          <w:rtl/>
        </w:rPr>
        <w:t xml:space="preserve">אמנם </w:t>
      </w:r>
      <w:r w:rsidR="004D66FA">
        <w:rPr>
          <w:rFonts w:hint="cs"/>
          <w:rtl/>
        </w:rPr>
        <w:t>מוצאים את לוי בר סיסי נושא דרשה לפ</w:t>
      </w:r>
      <w:r w:rsidR="00F75B3A">
        <w:rPr>
          <w:rFonts w:hint="cs"/>
          <w:rtl/>
        </w:rPr>
        <w:t>נ</w:t>
      </w:r>
      <w:r w:rsidR="004D66FA">
        <w:rPr>
          <w:rFonts w:hint="cs"/>
          <w:rtl/>
        </w:rPr>
        <w:t xml:space="preserve">י הציבור </w:t>
      </w:r>
      <w:proofErr w:type="spellStart"/>
      <w:r w:rsidR="004D66FA">
        <w:rPr>
          <w:rFonts w:hint="cs"/>
          <w:rtl/>
        </w:rPr>
        <w:t>בנהרדעא</w:t>
      </w:r>
      <w:proofErr w:type="spellEnd"/>
      <w:r w:rsidR="004D66FA">
        <w:rPr>
          <w:rFonts w:hint="cs"/>
          <w:rtl/>
        </w:rPr>
        <w:t xml:space="preserve"> (ירושלמי סוכה פרק ד הלכה ג), אבל ההתחלה הייתה קשה. </w:t>
      </w:r>
      <w:r>
        <w:rPr>
          <w:rFonts w:hint="cs"/>
          <w:rtl/>
        </w:rPr>
        <w:t xml:space="preserve">מקרה דומה של יציאת תלמיד חכם מבית המדרש לציבור הרחב, אמנם לא בדרשה בציבור אלא בתפילה, מצאנו בסיפור על ר' אלעזר </w:t>
      </w:r>
      <w:proofErr w:type="spellStart"/>
      <w:r>
        <w:rPr>
          <w:rFonts w:hint="cs"/>
          <w:rtl/>
        </w:rPr>
        <w:t>חסמא</w:t>
      </w:r>
      <w:proofErr w:type="spellEnd"/>
      <w:r>
        <w:rPr>
          <w:rFonts w:hint="cs"/>
          <w:rtl/>
        </w:rPr>
        <w:t xml:space="preserve">, ויקרא רבה </w:t>
      </w:r>
      <w:proofErr w:type="spellStart"/>
      <w:r>
        <w:rPr>
          <w:rFonts w:hint="cs"/>
          <w:rtl/>
        </w:rPr>
        <w:t>כג</w:t>
      </w:r>
      <w:proofErr w:type="spellEnd"/>
      <w:r>
        <w:rPr>
          <w:rFonts w:hint="cs"/>
          <w:rtl/>
        </w:rPr>
        <w:t xml:space="preserve"> ד: "ר' אלעזר </w:t>
      </w:r>
      <w:proofErr w:type="spellStart"/>
      <w:r>
        <w:rPr>
          <w:rFonts w:hint="cs"/>
          <w:rtl/>
        </w:rPr>
        <w:t>חסמא</w:t>
      </w:r>
      <w:proofErr w:type="spellEnd"/>
      <w:r>
        <w:rPr>
          <w:rFonts w:hint="cs"/>
          <w:rtl/>
        </w:rPr>
        <w:t xml:space="preserve"> הלך למקום אחד. אמרו לו: </w:t>
      </w:r>
      <w:r>
        <w:rPr>
          <w:rFonts w:hint="cs"/>
          <w:rtl/>
          <w:lang w:eastAsia="en-US"/>
        </w:rPr>
        <w:t xml:space="preserve">יודע רבי לפרוס על שמע? אמר להם: לאו. </w:t>
      </w:r>
      <w:r>
        <w:rPr>
          <w:rtl/>
          <w:lang w:eastAsia="en-US"/>
        </w:rPr>
        <w:t>–</w:t>
      </w:r>
      <w:r>
        <w:rPr>
          <w:rFonts w:hint="cs"/>
          <w:rtl/>
          <w:lang w:eastAsia="en-US"/>
        </w:rPr>
        <w:t xml:space="preserve"> יודע רבי ל</w:t>
      </w:r>
      <w:r>
        <w:rPr>
          <w:rFonts w:hint="eastAsia"/>
          <w:rtl/>
          <w:lang w:eastAsia="en-US"/>
        </w:rPr>
        <w:t>ְ</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ב (לעבור לפני התיבה)? אמר להם: לאו. אמרו לו: על חינם קראו לך רבי. </w:t>
      </w:r>
      <w:proofErr w:type="spellStart"/>
      <w:r>
        <w:rPr>
          <w:rFonts w:hint="cs"/>
          <w:rtl/>
          <w:lang w:eastAsia="en-US"/>
        </w:rPr>
        <w:t>נתכרכמו</w:t>
      </w:r>
      <w:proofErr w:type="spellEnd"/>
      <w:r>
        <w:rPr>
          <w:rFonts w:hint="cs"/>
          <w:rtl/>
          <w:lang w:eastAsia="en-US"/>
        </w:rPr>
        <w:t xml:space="preserve"> פניו". </w:t>
      </w:r>
      <w:r w:rsidR="00A1103F">
        <w:rPr>
          <w:rFonts w:hint="cs"/>
          <w:rtl/>
          <w:lang w:eastAsia="en-US"/>
        </w:rPr>
        <w:t>ראו</w:t>
      </w:r>
      <w:r>
        <w:rPr>
          <w:rFonts w:hint="cs"/>
          <w:rtl/>
          <w:lang w:eastAsia="en-US"/>
        </w:rPr>
        <w:t xml:space="preserve"> המשך הסיפור במקור שם שר' אלעזר הולך </w:t>
      </w:r>
      <w:proofErr w:type="spellStart"/>
      <w:r>
        <w:rPr>
          <w:rFonts w:hint="cs"/>
          <w:rtl/>
          <w:lang w:eastAsia="en-US"/>
        </w:rPr>
        <w:t>לר</w:t>
      </w:r>
      <w:proofErr w:type="spellEnd"/>
      <w:r>
        <w:rPr>
          <w:rFonts w:hint="cs"/>
          <w:rtl/>
          <w:lang w:eastAsia="en-US"/>
        </w:rPr>
        <w:t xml:space="preserve">' עקיבא וזה מלמדו לפרוס על שמע ולעבור לפני התיבה והוא חוזר לאותו מקום והפעם מצליח. "אמרו: הרי </w:t>
      </w:r>
      <w:proofErr w:type="spellStart"/>
      <w:r>
        <w:rPr>
          <w:rFonts w:hint="cs"/>
          <w:rtl/>
          <w:lang w:eastAsia="en-US"/>
        </w:rPr>
        <w:t>נתחסם</w:t>
      </w:r>
      <w:proofErr w:type="spellEnd"/>
      <w:r>
        <w:rPr>
          <w:rFonts w:hint="cs"/>
          <w:rtl/>
          <w:lang w:eastAsia="en-US"/>
        </w:rPr>
        <w:t xml:space="preserve"> ר' אלעזר והיו קוראים אותו ר' אלעזר </w:t>
      </w:r>
      <w:proofErr w:type="spellStart"/>
      <w:r>
        <w:rPr>
          <w:rFonts w:hint="cs"/>
          <w:rtl/>
          <w:lang w:eastAsia="en-US"/>
        </w:rPr>
        <w:t>חסמא</w:t>
      </w:r>
      <w:proofErr w:type="spellEnd"/>
      <w:r>
        <w:rPr>
          <w:rFonts w:hint="cs"/>
          <w:rtl/>
          <w:lang w:eastAsia="en-US"/>
        </w:rPr>
        <w:t>".</w:t>
      </w:r>
      <w:r w:rsidR="00992B2A">
        <w:rPr>
          <w:rFonts w:hint="cs"/>
          <w:rtl/>
        </w:rPr>
        <w:t xml:space="preserve"> </w:t>
      </w:r>
      <w:r w:rsidR="00952335">
        <w:rPr>
          <w:rFonts w:hint="cs"/>
          <w:rtl/>
        </w:rPr>
        <w:t xml:space="preserve">עוד שם על </w:t>
      </w:r>
      <w:r w:rsidR="00992B2A">
        <w:rPr>
          <w:rFonts w:hint="cs"/>
          <w:rtl/>
        </w:rPr>
        <w:t>ר' יונה</w:t>
      </w:r>
      <w:r w:rsidR="00952335">
        <w:rPr>
          <w:rFonts w:hint="cs"/>
          <w:rtl/>
        </w:rPr>
        <w:t>: "</w:t>
      </w:r>
      <w:r w:rsidR="00952335">
        <w:rPr>
          <w:rtl/>
          <w:lang w:eastAsia="en-US"/>
        </w:rPr>
        <w:t>ר' יונה ה</w:t>
      </w:r>
      <w:r w:rsidR="00952335">
        <w:rPr>
          <w:rFonts w:hint="cs"/>
          <w:rtl/>
          <w:lang w:eastAsia="en-US"/>
        </w:rPr>
        <w:t xml:space="preserve">יה מלמד לתלמידיו אפילו ברכת חתנים ואפילו ברכת </w:t>
      </w:r>
      <w:r w:rsidR="00952335">
        <w:rPr>
          <w:rtl/>
          <w:lang w:eastAsia="en-US"/>
        </w:rPr>
        <w:t>אבלים</w:t>
      </w:r>
      <w:r w:rsidR="00952335">
        <w:rPr>
          <w:rFonts w:hint="cs"/>
          <w:rtl/>
          <w:lang w:eastAsia="en-US"/>
        </w:rPr>
        <w:t>.</w:t>
      </w:r>
      <w:r w:rsidR="00952335">
        <w:rPr>
          <w:rtl/>
          <w:lang w:eastAsia="en-US"/>
        </w:rPr>
        <w:t xml:space="preserve"> </w:t>
      </w:r>
      <w:r w:rsidR="00952335">
        <w:rPr>
          <w:rFonts w:hint="cs"/>
          <w:rtl/>
          <w:lang w:eastAsia="en-US"/>
        </w:rPr>
        <w:t xml:space="preserve">לומר: היו גברים בכל דבר". </w:t>
      </w:r>
      <w:r w:rsidR="00A1103F">
        <w:rPr>
          <w:rFonts w:hint="cs"/>
          <w:rtl/>
          <w:lang w:eastAsia="en-US"/>
        </w:rPr>
        <w:t>ראו</w:t>
      </w:r>
      <w:r w:rsidR="00952335">
        <w:rPr>
          <w:rFonts w:hint="cs"/>
          <w:rtl/>
          <w:lang w:eastAsia="en-US"/>
        </w:rPr>
        <w:t xml:space="preserve"> דברינו </w:t>
      </w:r>
      <w:hyperlink r:id="rId11" w:history="1">
        <w:r w:rsidR="00952335" w:rsidRPr="00952335">
          <w:rPr>
            <w:rStyle w:val="Hyperlink"/>
            <w:rFonts w:hint="cs"/>
            <w:rtl/>
            <w:lang w:eastAsia="en-US"/>
          </w:rPr>
          <w:t>ברכת אבלים</w:t>
        </w:r>
      </w:hyperlink>
      <w:r w:rsidR="00952335">
        <w:rPr>
          <w:rFonts w:hint="cs"/>
          <w:rtl/>
          <w:lang w:eastAsia="en-US"/>
        </w:rPr>
        <w:t xml:space="preserve"> במיוחדים.</w:t>
      </w:r>
    </w:p>
  </w:footnote>
  <w:footnote w:id="27">
    <w:p w14:paraId="6D796C5A" w14:textId="77777777" w:rsidR="00E86CDE" w:rsidRDefault="00E86CDE">
      <w:pPr>
        <w:pStyle w:val="a3"/>
        <w:rPr>
          <w:rtl/>
        </w:rPr>
      </w:pPr>
      <w:r>
        <w:rPr>
          <w:rStyle w:val="a5"/>
        </w:rPr>
        <w:footnoteRef/>
      </w:r>
      <w:r>
        <w:rPr>
          <w:rtl/>
        </w:rPr>
        <w:t xml:space="preserve"> </w:t>
      </w:r>
      <w:r>
        <w:rPr>
          <w:rFonts w:hint="cs"/>
          <w:rtl/>
        </w:rPr>
        <w:t>אבל את בבית המקדש (ועפ"י המדרש כבר במשכן), היה לארז תפקיד חשוב. ראו מלכים א פרקים ה, ו בבניין מקדש שלמה. ובלעם משבח את עם ישראל שהם "כארזים עלי מים" (במדבר כד ו), ועוד הרבה בשבח הארז.</w:t>
      </w:r>
    </w:p>
  </w:footnote>
  <w:footnote w:id="28">
    <w:p w14:paraId="663E9CCC" w14:textId="77777777" w:rsidR="00074C81" w:rsidRDefault="00074C81" w:rsidP="00AE7438">
      <w:pPr>
        <w:pStyle w:val="a3"/>
      </w:pPr>
      <w:r>
        <w:rPr>
          <w:rStyle w:val="a5"/>
        </w:rPr>
        <w:footnoteRef/>
      </w:r>
      <w:r>
        <w:rPr>
          <w:rFonts w:hint="cs"/>
          <w:rtl/>
        </w:rPr>
        <w:t xml:space="preserve"> </w:t>
      </w:r>
      <w:r w:rsidR="00D64907">
        <w:rPr>
          <w:rFonts w:hint="cs"/>
          <w:rtl/>
          <w:lang w:eastAsia="en-US"/>
        </w:rPr>
        <w:t xml:space="preserve">דרשה זו איננה 'דרשת ציבור' רגילה ואין אלה דברי פתיחה בדרך ארץ לפני הדרשה העיקרית. </w:t>
      </w:r>
      <w:r>
        <w:rPr>
          <w:rFonts w:hint="cs"/>
          <w:rtl/>
          <w:lang w:eastAsia="en-US"/>
        </w:rPr>
        <w:t xml:space="preserve">מדובר </w:t>
      </w:r>
      <w:r w:rsidR="00D64907">
        <w:rPr>
          <w:rFonts w:hint="cs"/>
          <w:rtl/>
          <w:lang w:eastAsia="en-US"/>
        </w:rPr>
        <w:t>כאן במקר</w:t>
      </w:r>
      <w:r w:rsidR="00AE7438">
        <w:rPr>
          <w:rFonts w:hint="cs"/>
          <w:rtl/>
          <w:lang w:eastAsia="en-US"/>
        </w:rPr>
        <w:t>ה</w:t>
      </w:r>
      <w:r w:rsidR="00D64907">
        <w:rPr>
          <w:rFonts w:hint="cs"/>
          <w:rtl/>
          <w:lang w:eastAsia="en-US"/>
        </w:rPr>
        <w:t xml:space="preserve"> מיוחד, בדרשה 'אד הוק', שבה </w:t>
      </w:r>
      <w:r>
        <w:rPr>
          <w:rFonts w:hint="cs"/>
          <w:rtl/>
          <w:lang w:eastAsia="en-US"/>
        </w:rPr>
        <w:t>ר' שמעון בן אלעזר</w:t>
      </w:r>
      <w:r w:rsidR="00D64907">
        <w:rPr>
          <w:rFonts w:hint="cs"/>
          <w:rtl/>
          <w:lang w:eastAsia="en-US"/>
        </w:rPr>
        <w:t xml:space="preserve"> מתנצל בפני הציבור על מקרה לא נעים שאירע לו. </w:t>
      </w:r>
      <w:r w:rsidR="00A1103F">
        <w:rPr>
          <w:rFonts w:hint="cs"/>
          <w:rtl/>
          <w:lang w:eastAsia="en-US"/>
        </w:rPr>
        <w:t>ראו</w:t>
      </w:r>
      <w:r w:rsidR="00AE7438">
        <w:rPr>
          <w:rFonts w:hint="cs"/>
          <w:rtl/>
          <w:lang w:eastAsia="en-US"/>
        </w:rPr>
        <w:t xml:space="preserve"> במקור שם תחילת הסיפור</w:t>
      </w:r>
      <w:r>
        <w:rPr>
          <w:rFonts w:hint="cs"/>
          <w:rtl/>
          <w:lang w:eastAsia="en-US"/>
        </w:rPr>
        <w:t>: "</w:t>
      </w:r>
      <w:r w:rsidR="00AE7438">
        <w:rPr>
          <w:rtl/>
          <w:lang w:eastAsia="en-US"/>
        </w:rPr>
        <w:t xml:space="preserve">מעשה ברבי שמעון בן אלעזר שבא </w:t>
      </w:r>
      <w:r>
        <w:rPr>
          <w:rFonts w:hint="cs"/>
          <w:rtl/>
          <w:lang w:eastAsia="en-US"/>
        </w:rPr>
        <w:t xml:space="preserve">ממגדל עדר מבית רבו והיה רוכב על החמור ומטייל על שפת הים. </w:t>
      </w:r>
      <w:r w:rsidR="00A1103F">
        <w:rPr>
          <w:rFonts w:hint="cs"/>
          <w:rtl/>
          <w:lang w:eastAsia="en-US"/>
        </w:rPr>
        <w:t>ראו</w:t>
      </w:r>
      <w:r>
        <w:rPr>
          <w:rFonts w:hint="cs"/>
          <w:rtl/>
          <w:lang w:eastAsia="en-US"/>
        </w:rPr>
        <w:t xml:space="preserve"> אדם אחד שהיה מכוער ביותר, א"ל: ריקה, כמה מכוער אתה. שמא כל בני עירך </w:t>
      </w:r>
      <w:proofErr w:type="spellStart"/>
      <w:r>
        <w:rPr>
          <w:rFonts w:hint="cs"/>
          <w:rtl/>
          <w:lang w:eastAsia="en-US"/>
        </w:rPr>
        <w:t>מכוערין</w:t>
      </w:r>
      <w:proofErr w:type="spellEnd"/>
      <w:r>
        <w:rPr>
          <w:rFonts w:hint="cs"/>
          <w:rtl/>
          <w:lang w:eastAsia="en-US"/>
        </w:rPr>
        <w:t xml:space="preserve"> כמותך</w:t>
      </w:r>
      <w:r w:rsidR="00AE7438">
        <w:rPr>
          <w:rFonts w:hint="cs"/>
          <w:rtl/>
        </w:rPr>
        <w:t>.</w:t>
      </w:r>
      <w:r w:rsidR="00AE7438">
        <w:rPr>
          <w:rFonts w:hint="cs"/>
          <w:rtl/>
          <w:lang w:eastAsia="en-US"/>
        </w:rPr>
        <w:t xml:space="preserve"> </w:t>
      </w:r>
      <w:r w:rsidR="00AE7438">
        <w:rPr>
          <w:rtl/>
          <w:lang w:eastAsia="en-US"/>
        </w:rPr>
        <w:t>א"ל</w:t>
      </w:r>
      <w:r w:rsidR="00AE7438">
        <w:rPr>
          <w:rFonts w:hint="cs"/>
          <w:rtl/>
          <w:lang w:eastAsia="en-US"/>
        </w:rPr>
        <w:t>:</w:t>
      </w:r>
      <w:r w:rsidR="00AE7438">
        <w:rPr>
          <w:rtl/>
          <w:lang w:eastAsia="en-US"/>
        </w:rPr>
        <w:t xml:space="preserve"> ומה אעשה</w:t>
      </w:r>
      <w:r w:rsidR="00AE7438">
        <w:rPr>
          <w:rFonts w:hint="cs"/>
          <w:rtl/>
          <w:lang w:eastAsia="en-US"/>
        </w:rPr>
        <w:t>?</w:t>
      </w:r>
      <w:r w:rsidR="00AE7438">
        <w:rPr>
          <w:rtl/>
          <w:lang w:eastAsia="en-US"/>
        </w:rPr>
        <w:t xml:space="preserve"> לך לאומן </w:t>
      </w:r>
      <w:proofErr w:type="spellStart"/>
      <w:r w:rsidR="00AE7438">
        <w:rPr>
          <w:rtl/>
          <w:lang w:eastAsia="en-US"/>
        </w:rPr>
        <w:t>שעשאני</w:t>
      </w:r>
      <w:proofErr w:type="spellEnd"/>
      <w:r w:rsidR="00AE7438">
        <w:rPr>
          <w:rtl/>
          <w:lang w:eastAsia="en-US"/>
        </w:rPr>
        <w:t xml:space="preserve"> ואמור לו כמה מכוער כלי זה שעשית. כיון שידע רבי שמעון שחטא ירד מן החמור והיה משתטח לפניו. אמר לו</w:t>
      </w:r>
      <w:r w:rsidR="00AE7438">
        <w:rPr>
          <w:rFonts w:hint="cs"/>
          <w:rtl/>
          <w:lang w:eastAsia="en-US"/>
        </w:rPr>
        <w:t>:</w:t>
      </w:r>
      <w:r w:rsidR="00AE7438">
        <w:rPr>
          <w:rtl/>
          <w:lang w:eastAsia="en-US"/>
        </w:rPr>
        <w:t xml:space="preserve"> נעניתי לך מחול לי. אמר לו איני מוחל לך עד [שתלך] לאומן </w:t>
      </w:r>
      <w:proofErr w:type="spellStart"/>
      <w:r w:rsidR="00AE7438">
        <w:rPr>
          <w:rtl/>
          <w:lang w:eastAsia="en-US"/>
        </w:rPr>
        <w:t>שעשאני</w:t>
      </w:r>
      <w:proofErr w:type="spellEnd"/>
      <w:r w:rsidR="00AE7438">
        <w:rPr>
          <w:rtl/>
          <w:lang w:eastAsia="en-US"/>
        </w:rPr>
        <w:t xml:space="preserve"> ותאמר כמה מכוער כלי זה שעשית</w:t>
      </w:r>
      <w:r>
        <w:rPr>
          <w:rFonts w:hint="cs"/>
          <w:rtl/>
          <w:lang w:eastAsia="en-US"/>
        </w:rPr>
        <w:t>". ר' שמעון פוגע באיש מסיבה לא ברורה (זחה דעתו עליו) ולאחר שהכיר בטעותו הוא מתנצל בפומבי בבית המדרש הגדול שלו. אין זו</w:t>
      </w:r>
      <w:r w:rsidR="00AE7438">
        <w:rPr>
          <w:rFonts w:hint="cs"/>
          <w:rtl/>
          <w:lang w:eastAsia="en-US"/>
        </w:rPr>
        <w:t>, כאמור 'דרשת ציבור' רגילה</w:t>
      </w:r>
      <w:r>
        <w:rPr>
          <w:rFonts w:hint="cs"/>
          <w:rtl/>
          <w:lang w:eastAsia="en-US"/>
        </w:rPr>
        <w:t xml:space="preserve">, אלא </w:t>
      </w:r>
      <w:r w:rsidR="00AE7438">
        <w:rPr>
          <w:rFonts w:hint="cs"/>
          <w:rtl/>
          <w:lang w:eastAsia="en-US"/>
        </w:rPr>
        <w:t>הודאה בפומבי ו</w:t>
      </w:r>
      <w:r>
        <w:rPr>
          <w:rFonts w:hint="cs"/>
          <w:rtl/>
          <w:lang w:eastAsia="en-US"/>
        </w:rPr>
        <w:t>התנצלות חד-פעמית. ואולי מכאן ואילך, אכן כך פתח ר' שמעון את דרשותיו ולימודו בבית המדרש הגדול שלו, במעין תזכורת לאירוע שקרה וקבלה</w:t>
      </w:r>
      <w:r w:rsidR="00AE7438">
        <w:rPr>
          <w:rFonts w:hint="cs"/>
          <w:rtl/>
          <w:lang w:eastAsia="en-US"/>
        </w:rPr>
        <w:t>-אזהרה</w:t>
      </w:r>
      <w:r>
        <w:rPr>
          <w:rFonts w:hint="cs"/>
          <w:rtl/>
          <w:lang w:eastAsia="en-US"/>
        </w:rPr>
        <w:t xml:space="preserve"> לעתיד.</w:t>
      </w:r>
    </w:p>
  </w:footnote>
  <w:footnote w:id="29">
    <w:p w14:paraId="0B1231BA" w14:textId="77777777" w:rsidR="000F2C60" w:rsidRDefault="000F2C60">
      <w:pPr>
        <w:pStyle w:val="a3"/>
        <w:rPr>
          <w:rFonts w:hint="cs"/>
          <w:rtl/>
        </w:rPr>
      </w:pPr>
      <w:r>
        <w:rPr>
          <w:rStyle w:val="a5"/>
        </w:rPr>
        <w:footnoteRef/>
      </w:r>
      <w:r>
        <w:rPr>
          <w:rtl/>
        </w:rPr>
        <w:t xml:space="preserve"> </w:t>
      </w:r>
      <w:r>
        <w:rPr>
          <w:rFonts w:hint="cs"/>
          <w:rtl/>
        </w:rPr>
        <w:t>שהמלכות, רומא, שינתה את דעתה, בעקבות הלשנות הכותים (בקטע שהשמטנו).</w:t>
      </w:r>
      <w:r w:rsidR="00513125">
        <w:rPr>
          <w:rFonts w:hint="cs"/>
          <w:rtl/>
        </w:rPr>
        <w:t xml:space="preserve"> </w:t>
      </w:r>
      <w:r w:rsidR="00A1103F">
        <w:rPr>
          <w:rFonts w:hint="cs"/>
          <w:rtl/>
        </w:rPr>
        <w:t>ראו</w:t>
      </w:r>
      <w:r w:rsidR="00513125">
        <w:rPr>
          <w:rFonts w:hint="cs"/>
          <w:rtl/>
        </w:rPr>
        <w:t xml:space="preserve"> מדרש זה במלואו במקור ו</w:t>
      </w:r>
      <w:r w:rsidR="00E86CDE">
        <w:rPr>
          <w:rFonts w:hint="cs"/>
          <w:rtl/>
        </w:rPr>
        <w:t xml:space="preserve">שוב, </w:t>
      </w:r>
      <w:r w:rsidR="00513125">
        <w:rPr>
          <w:rFonts w:hint="cs"/>
          <w:rtl/>
        </w:rPr>
        <w:t xml:space="preserve">דברינו </w:t>
      </w:r>
      <w:hyperlink r:id="rId12" w:history="1">
        <w:r w:rsidR="00513125" w:rsidRPr="004D66FA">
          <w:rPr>
            <w:rStyle w:val="Hyperlink"/>
            <w:rFonts w:hint="cs"/>
            <w:rtl/>
          </w:rPr>
          <w:t>משלי חיות במדרש</w:t>
        </w:r>
      </w:hyperlink>
      <w:r w:rsidR="00513125">
        <w:rPr>
          <w:rFonts w:hint="cs"/>
          <w:rtl/>
        </w:rPr>
        <w:t xml:space="preserve"> בפרשת וישלח.</w:t>
      </w:r>
      <w:r>
        <w:rPr>
          <w:rFonts w:hint="cs"/>
          <w:rtl/>
        </w:rPr>
        <w:t xml:space="preserve"> </w:t>
      </w:r>
    </w:p>
  </w:footnote>
  <w:footnote w:id="30">
    <w:p w14:paraId="540A6A76" w14:textId="77777777" w:rsidR="000F2C60" w:rsidRDefault="000F2C60" w:rsidP="000F2C60">
      <w:pPr>
        <w:pStyle w:val="a3"/>
        <w:rPr>
          <w:rFonts w:hint="cs"/>
          <w:rtl/>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w:t>
      </w:r>
      <w:r w:rsidR="00F75B3A">
        <w:rPr>
          <w:rFonts w:hint="cs"/>
          <w:rtl/>
        </w:rPr>
        <w:t xml:space="preserve"> האם ייתכן קשר לשוני בין השכלה </w:t>
      </w:r>
      <w:r w:rsidR="00E86CDE">
        <w:rPr>
          <w:rFonts w:hint="cs"/>
          <w:rtl/>
        </w:rPr>
        <w:t xml:space="preserve">ושכל </w:t>
      </w:r>
      <w:r w:rsidR="00F75B3A">
        <w:rPr>
          <w:rFonts w:hint="cs"/>
          <w:rtl/>
        </w:rPr>
        <w:t xml:space="preserve">בעברית ואסכולה </w:t>
      </w:r>
      <w:r w:rsidR="00F75B3A">
        <w:t>(school)</w:t>
      </w:r>
      <w:r>
        <w:rPr>
          <w:rFonts w:hint="cs"/>
          <w:rtl/>
        </w:rPr>
        <w:t xml:space="preserve"> </w:t>
      </w:r>
      <w:r w:rsidR="00F75B3A">
        <w:rPr>
          <w:rFonts w:hint="cs"/>
          <w:rtl/>
        </w:rPr>
        <w:t>בלועזית?</w:t>
      </w:r>
    </w:p>
  </w:footnote>
  <w:footnote w:id="31">
    <w:p w14:paraId="2EA30C0E" w14:textId="77777777" w:rsidR="005D2A42" w:rsidRDefault="005D2A42" w:rsidP="003A2DEA">
      <w:pPr>
        <w:pStyle w:val="a3"/>
        <w:rPr>
          <w:rFonts w:hint="cs"/>
          <w:rtl/>
        </w:rPr>
      </w:pPr>
      <w:r>
        <w:rPr>
          <w:rStyle w:val="a5"/>
        </w:rPr>
        <w:footnoteRef/>
      </w:r>
      <w:r>
        <w:rPr>
          <w:rtl/>
        </w:rPr>
        <w:t xml:space="preserve"> </w:t>
      </w:r>
      <w:r>
        <w:rPr>
          <w:rFonts w:hint="cs"/>
          <w:rtl/>
        </w:rPr>
        <w:t>גם כאן, מדובר בדרשה בציבור 'אד-הוק', כאשר ר' יהושע נשלח להרגיע את העם שהתאכז</w:t>
      </w:r>
      <w:r>
        <w:rPr>
          <w:rFonts w:hint="eastAsia"/>
          <w:rtl/>
        </w:rPr>
        <w:t>ב</w:t>
      </w:r>
      <w:r>
        <w:rPr>
          <w:rFonts w:hint="cs"/>
          <w:rtl/>
        </w:rPr>
        <w:t xml:space="preserve"> מאד משינוי דעתה של המלכות וביטול הרשות לחזור ולבנות את בית המקדש והיה חשש למרד נוסף. לא ברור מהו הרקע ההיסטורי של האירוע המתואר במדרש זה, יש שמייחסים אותו לשלטונו של הקיסר </w:t>
      </w:r>
      <w:proofErr w:type="spellStart"/>
      <w:r>
        <w:rPr>
          <w:rFonts w:hint="cs"/>
          <w:rtl/>
        </w:rPr>
        <w:t>אדריינוס</w:t>
      </w:r>
      <w:proofErr w:type="spellEnd"/>
      <w:r>
        <w:rPr>
          <w:rFonts w:hint="cs"/>
          <w:rtl/>
        </w:rPr>
        <w:t xml:space="preserve"> </w:t>
      </w:r>
      <w:r>
        <w:t>(117-138)</w:t>
      </w:r>
      <w:r>
        <w:rPr>
          <w:rFonts w:hint="cs"/>
          <w:rtl/>
        </w:rPr>
        <w:t xml:space="preserve"> שבביקורו בארץ בשנת 129-130 נתן ליהודים רשות לחזור ולבנות את בית המקדש (או כך לפחות הבינו היהודים או רצו להבין) ואח"כ חזר בו מהבטחתו (או שהתברר שבעצם לא הבטיח). </w:t>
      </w:r>
      <w:r w:rsidR="00A1103F">
        <w:rPr>
          <w:rFonts w:hint="cs"/>
          <w:rtl/>
        </w:rPr>
        <w:t>ראו</w:t>
      </w:r>
      <w:r>
        <w:rPr>
          <w:rFonts w:hint="cs"/>
          <w:rtl/>
        </w:rPr>
        <w:t xml:space="preserve"> הנושא </w:t>
      </w:r>
      <w:hyperlink r:id="rId13" w:history="1">
        <w:proofErr w:type="spellStart"/>
        <w:r w:rsidRPr="00C87084">
          <w:rPr>
            <w:rStyle w:val="Hyperlink"/>
            <w:rFonts w:hint="cs"/>
            <w:rtl/>
          </w:rPr>
          <w:t>בויקיפדיה</w:t>
        </w:r>
        <w:proofErr w:type="spellEnd"/>
      </w:hyperlink>
      <w:r>
        <w:rPr>
          <w:rFonts w:hint="cs"/>
          <w:rtl/>
        </w:rPr>
        <w:t xml:space="preserve"> ובערך </w:t>
      </w:r>
      <w:hyperlink r:id="rId14" w:history="1">
        <w:proofErr w:type="spellStart"/>
        <w:r w:rsidRPr="00C87084">
          <w:rPr>
            <w:rStyle w:val="Hyperlink"/>
            <w:rFonts w:hint="cs"/>
            <w:rtl/>
          </w:rPr>
          <w:t>אדר</w:t>
        </w:r>
        <w:r w:rsidRPr="00C87084">
          <w:rPr>
            <w:rStyle w:val="Hyperlink"/>
            <w:rFonts w:hint="cs"/>
            <w:rtl/>
          </w:rPr>
          <w:t>י</w:t>
        </w:r>
        <w:r w:rsidRPr="00C87084">
          <w:rPr>
            <w:rStyle w:val="Hyperlink"/>
            <w:rFonts w:hint="cs"/>
            <w:rtl/>
          </w:rPr>
          <w:t>ינוס</w:t>
        </w:r>
        <w:proofErr w:type="spellEnd"/>
      </w:hyperlink>
      <w:r>
        <w:rPr>
          <w:rFonts w:hint="cs"/>
          <w:rtl/>
        </w:rPr>
        <w:t xml:space="preserve"> באתר דעת. </w:t>
      </w:r>
      <w:r w:rsidR="003A2DEA">
        <w:rPr>
          <w:rFonts w:hint="cs"/>
          <w:rtl/>
        </w:rPr>
        <w:t>כך או כך</w:t>
      </w:r>
      <w:r>
        <w:rPr>
          <w:rFonts w:hint="cs"/>
          <w:rtl/>
        </w:rPr>
        <w:t>, ניסיונות ההרגעה של ר' יהושע כנ</w:t>
      </w:r>
      <w:r w:rsidR="00A1103F">
        <w:rPr>
          <w:rFonts w:hint="cs"/>
          <w:rtl/>
        </w:rPr>
        <w:t>רא</w:t>
      </w:r>
      <w:r w:rsidR="00F75B3A">
        <w:rPr>
          <w:rFonts w:hint="cs"/>
          <w:rtl/>
        </w:rPr>
        <w:t>ה</w:t>
      </w:r>
      <w:r>
        <w:rPr>
          <w:rFonts w:hint="cs"/>
          <w:rtl/>
        </w:rPr>
        <w:t xml:space="preserve"> לא הועילו וסוף דבר שבעקבות אכזבה זו פרץ בשנת 133 מרד בר כוכבא ובעקבות כ</w:t>
      </w:r>
      <w:r w:rsidR="001373F9">
        <w:rPr>
          <w:rFonts w:hint="cs"/>
          <w:rtl/>
        </w:rPr>
        <w:t>י</w:t>
      </w:r>
      <w:r>
        <w:rPr>
          <w:rFonts w:hint="cs"/>
          <w:rtl/>
        </w:rPr>
        <w:t xml:space="preserve">שלונו באו גזירות השמד של </w:t>
      </w:r>
      <w:proofErr w:type="spellStart"/>
      <w:r>
        <w:rPr>
          <w:rFonts w:hint="cs"/>
          <w:rtl/>
        </w:rPr>
        <w:t>אדריינוס</w:t>
      </w:r>
      <w:proofErr w:type="spellEnd"/>
      <w:r>
        <w:rPr>
          <w:rFonts w:hint="cs"/>
          <w:rtl/>
        </w:rPr>
        <w:t>.</w:t>
      </w:r>
    </w:p>
  </w:footnote>
  <w:footnote w:id="32">
    <w:p w14:paraId="40125119" w14:textId="77777777" w:rsidR="000A2702" w:rsidRDefault="000A2702" w:rsidP="003209CA">
      <w:pPr>
        <w:pStyle w:val="a3"/>
        <w:rPr>
          <w:rFonts w:hint="cs"/>
          <w:rtl/>
        </w:rPr>
      </w:pPr>
      <w:r>
        <w:rPr>
          <w:rStyle w:val="a5"/>
        </w:rPr>
        <w:footnoteRef/>
      </w:r>
      <w:r>
        <w:rPr>
          <w:rtl/>
        </w:rPr>
        <w:t xml:space="preserve"> </w:t>
      </w:r>
      <w:r>
        <w:rPr>
          <w:rFonts w:hint="cs"/>
          <w:rtl/>
          <w:lang w:eastAsia="en-US"/>
        </w:rPr>
        <w:t xml:space="preserve">בחרנו במדרש זה לסכם את דברינו. הדרשות בציבור נוסדו, כפי שמתאר יוסף היימן בספרו הנ"ל בשעות מצוקה וסער, בשנים שלאחר חורבן בית שני והשמד שבעקבות מרד בר כוכבא. ברבות השנים, תכפו הצרות והנדידה בין הגלויות, ולכל מקום שהלכו ישראל, הלכה איתם כוחה ונחמתה של 'הדרשה בציבור'. באה הדרשה של מדרש משלי ודורשת את הדרשה בציבור: את כוחה של התכנסות הקהל לשמוע לקח מפי החכם-הדרשן ואולי גם להתנחם, האחד בסבלו וצרותיו של השני. הדרשה מאירה את 'הדרשה בציבור', מעמד אסיפת הקהל לשמיעת "אגדה מפי חכם", באור חדש ובהיר. זו לא רק אסיפה של שותפות בסבל וצרה, של חיזוק ונחמה הדדיים, של דרשן המעודד את הקהל השפוף, אלא התכנסות של אור שיורד מלמעלה </w:t>
      </w:r>
      <w:proofErr w:type="spellStart"/>
      <w:r>
        <w:rPr>
          <w:rFonts w:hint="cs"/>
          <w:rtl/>
          <w:lang w:eastAsia="en-US"/>
        </w:rPr>
        <w:t>מכח</w:t>
      </w:r>
      <w:proofErr w:type="spellEnd"/>
      <w:r>
        <w:rPr>
          <w:rFonts w:hint="cs"/>
          <w:rtl/>
          <w:lang w:eastAsia="en-US"/>
        </w:rPr>
        <w:t xml:space="preserve"> ההתכנסות מלמטה. אור של "הדרת מלך", אור שמתלווה לו בת קול: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י בני". דרשה זו משמשת, אגב, מקור חשוב למנהג לסיים כל לימוד תורה בדרשתו של ר' חנניה בן </w:t>
      </w:r>
      <w:proofErr w:type="spellStart"/>
      <w:r>
        <w:rPr>
          <w:rFonts w:hint="cs"/>
          <w:rtl/>
          <w:lang w:eastAsia="en-US"/>
        </w:rPr>
        <w:t>עקשיא</w:t>
      </w:r>
      <w:proofErr w:type="spellEnd"/>
      <w:r>
        <w:rPr>
          <w:rFonts w:hint="cs"/>
          <w:rtl/>
          <w:lang w:eastAsia="en-US"/>
        </w:rPr>
        <w:t>, החותמת את משנה מסכת מכות: "</w:t>
      </w:r>
      <w:r>
        <w:rPr>
          <w:rtl/>
          <w:lang w:eastAsia="en-US"/>
        </w:rPr>
        <w:t xml:space="preserve">רצה </w:t>
      </w:r>
      <w:r w:rsidR="00317E64">
        <w:rPr>
          <w:rtl/>
          <w:lang w:eastAsia="en-US"/>
        </w:rPr>
        <w:t>הקב"ה</w:t>
      </w:r>
      <w:r>
        <w:rPr>
          <w:rtl/>
          <w:lang w:eastAsia="en-US"/>
        </w:rPr>
        <w:t xml:space="preserve"> לזכות את ישראל לפיכך הרבה להם תורה ומצות שנאמר (ישעיה מ"ב) ה' חפץ למען צדקו יגדיל תורה ויאדיר</w:t>
      </w:r>
      <w:r>
        <w:rPr>
          <w:rFonts w:hint="cs"/>
          <w:rtl/>
          <w:lang w:eastAsia="en-US"/>
        </w:rPr>
        <w:t xml:space="preserve">". על מנת לומר בסוף הדרשה "אמן יהא שמיה רבה מבורך", אמירה שהורחבה ברבות השנים לקדיש דרבנן. חייבים לשלב אגדה בדרשה. אין לומר "אמן יהא שמיה רבה מבורך" </w:t>
      </w:r>
      <w:r>
        <w:rPr>
          <w:rtl/>
          <w:lang w:eastAsia="en-US"/>
        </w:rPr>
        <w:t>–</w:t>
      </w:r>
      <w:r>
        <w:rPr>
          <w:rFonts w:hint="cs"/>
          <w:rtl/>
          <w:lang w:eastAsia="en-US"/>
        </w:rPr>
        <w:t xml:space="preserve"> קדיש דרבנן- על דרשה שהיא רק בהלכה</w:t>
      </w:r>
      <w:r w:rsidR="003209CA">
        <w:rPr>
          <w:rFonts w:hint="cs"/>
          <w:rtl/>
          <w:lang w:eastAsia="en-US"/>
        </w:rPr>
        <w:t xml:space="preserve"> ומיועדת </w:t>
      </w:r>
      <w:r>
        <w:rPr>
          <w:rFonts w:hint="cs"/>
          <w:rtl/>
          <w:lang w:eastAsia="en-US"/>
        </w:rPr>
        <w:t>לתלמידי חכמים. הדרשה חייבת להקיף את הציבור כולו וחייבת להיות, מקצתה לפחות, דרשה עממית. את זאת אנו לומדים, בין השאר, מהקטע לעיל: "</w:t>
      </w:r>
      <w:r>
        <w:rPr>
          <w:rtl/>
          <w:lang w:eastAsia="en-US"/>
        </w:rPr>
        <w:t>אמר ר' סימון</w:t>
      </w:r>
      <w:r>
        <w:rPr>
          <w:rFonts w:hint="cs"/>
          <w:rtl/>
          <w:lang w:eastAsia="en-US"/>
        </w:rPr>
        <w:t>:</w:t>
      </w:r>
      <w:r>
        <w:rPr>
          <w:rtl/>
          <w:lang w:eastAsia="en-US"/>
        </w:rPr>
        <w:t xml:space="preserve"> אימתי </w:t>
      </w:r>
      <w:r w:rsidRPr="003209CA">
        <w:rPr>
          <w:rtl/>
        </w:rPr>
        <w:t>הקב"ה</w:t>
      </w:r>
      <w:r>
        <w:rPr>
          <w:rtl/>
          <w:lang w:eastAsia="en-US"/>
        </w:rPr>
        <w:t xml:space="preserve"> מתעלה בעולמו</w:t>
      </w:r>
      <w:r>
        <w:rPr>
          <w:rFonts w:hint="cs"/>
          <w:rtl/>
          <w:lang w:eastAsia="en-US"/>
        </w:rPr>
        <w:t>?</w:t>
      </w:r>
      <w:r>
        <w:rPr>
          <w:rtl/>
          <w:lang w:eastAsia="en-US"/>
        </w:rPr>
        <w:t xml:space="preserve"> </w:t>
      </w:r>
      <w:r w:rsidRPr="00B71C3F">
        <w:rPr>
          <w:b/>
          <w:bCs/>
          <w:rtl/>
          <w:lang w:eastAsia="en-US"/>
        </w:rPr>
        <w:t>בשעה שישראל נאספים בבתי כנסיות ובבתי מדרשות,</w:t>
      </w:r>
      <w:r>
        <w:rPr>
          <w:rtl/>
          <w:lang w:eastAsia="en-US"/>
        </w:rPr>
        <w:t xml:space="preserve"> </w:t>
      </w:r>
      <w:proofErr w:type="spellStart"/>
      <w:r>
        <w:rPr>
          <w:rtl/>
          <w:lang w:eastAsia="en-US"/>
        </w:rPr>
        <w:t>ונותנין</w:t>
      </w:r>
      <w:proofErr w:type="spellEnd"/>
      <w:r>
        <w:rPr>
          <w:rtl/>
          <w:lang w:eastAsia="en-US"/>
        </w:rPr>
        <w:t xml:space="preserve"> שבח וקילוס לפני בוראן. ר' ישמעאל אומר</w:t>
      </w:r>
      <w:r>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sidRPr="00B71C3F">
        <w:rPr>
          <w:b/>
          <w:bCs/>
          <w:rtl/>
          <w:lang w:eastAsia="en-US"/>
        </w:rPr>
        <w:t>ושומעין</w:t>
      </w:r>
      <w:proofErr w:type="spellEnd"/>
      <w:r w:rsidRPr="00B71C3F">
        <w:rPr>
          <w:b/>
          <w:bCs/>
          <w:rtl/>
          <w:lang w:eastAsia="en-US"/>
        </w:rPr>
        <w:t xml:space="preserve"> אגדה מפי חכם, ואח"כ עונין</w:t>
      </w:r>
      <w:r w:rsidRPr="00B71C3F">
        <w:rPr>
          <w:rFonts w:hint="cs"/>
          <w:b/>
          <w:bCs/>
          <w:rtl/>
          <w:lang w:eastAsia="en-US"/>
        </w:rPr>
        <w:t>:</w:t>
      </w:r>
      <w:r w:rsidRPr="00B71C3F">
        <w:rPr>
          <w:b/>
          <w:bCs/>
          <w:rtl/>
          <w:lang w:eastAsia="en-US"/>
        </w:rPr>
        <w:t xml:space="preserve"> אמן יהא שמיה רבא מב</w:t>
      </w:r>
      <w:r w:rsidRPr="00B71C3F">
        <w:rPr>
          <w:rFonts w:hint="cs"/>
          <w:b/>
          <w:bCs/>
          <w:rtl/>
          <w:lang w:eastAsia="en-US"/>
        </w:rPr>
        <w:t>ו</w:t>
      </w:r>
      <w:r w:rsidRPr="00B71C3F">
        <w:rPr>
          <w:b/>
          <w:bCs/>
          <w:rtl/>
          <w:lang w:eastAsia="en-US"/>
        </w:rPr>
        <w:t>רך</w:t>
      </w:r>
      <w:r>
        <w:rPr>
          <w:rFonts w:hint="cs"/>
          <w:rtl/>
          <w:lang w:eastAsia="en-US"/>
        </w:rPr>
        <w:t>".</w:t>
      </w:r>
    </w:p>
  </w:footnote>
  <w:footnote w:id="33">
    <w:p w14:paraId="19BE0806" w14:textId="77777777" w:rsidR="003209CA" w:rsidRDefault="003209CA" w:rsidP="00866F07">
      <w:pPr>
        <w:pStyle w:val="a3"/>
        <w:rPr>
          <w:rFonts w:hint="cs"/>
          <w:rtl/>
        </w:rPr>
      </w:pPr>
      <w:r>
        <w:rPr>
          <w:rStyle w:val="a5"/>
        </w:rPr>
        <w:footnoteRef/>
      </w:r>
      <w:r>
        <w:rPr>
          <w:rtl/>
        </w:rPr>
        <w:t xml:space="preserve"> </w:t>
      </w:r>
      <w:r>
        <w:rPr>
          <w:rFonts w:hint="cs"/>
          <w:rtl/>
        </w:rPr>
        <w:t>והפסוק הסמוך שם: "</w:t>
      </w:r>
      <w:r>
        <w:rPr>
          <w:rtl/>
        </w:rPr>
        <w:t>וַיֹּאמֶר לָאָדָם הֵן יִרְאַת אֲדֹנָי הִיא חָכְמָה וְסוּר מֵרָע בִּינָה</w:t>
      </w:r>
      <w:r>
        <w:rPr>
          <w:rFonts w:hint="cs"/>
          <w:rtl/>
        </w:rPr>
        <w:t xml:space="preserve">". הדרשה שם בנויה על צמד פסוקים אלה ומתייחסת לחשיבות של יראת חטא כמשלימה לחכמה. משם עוברת הדרשה לבצלאל ששילב את שתיהן ובזכות כך נבחר למלאכת המשכן. וזה הקשר לפרשת כי </w:t>
      </w:r>
      <w:proofErr w:type="spellStart"/>
      <w:r>
        <w:rPr>
          <w:rFonts w:hint="cs"/>
          <w:rtl/>
        </w:rPr>
        <w:t>תשא</w:t>
      </w:r>
      <w:proofErr w:type="spellEnd"/>
      <w:r>
        <w:rPr>
          <w:rFonts w:hint="cs"/>
          <w:rtl/>
        </w:rPr>
        <w:t xml:space="preserve">. </w:t>
      </w:r>
      <w:r w:rsidR="00A1103F">
        <w:rPr>
          <w:rFonts w:hint="cs"/>
          <w:rtl/>
        </w:rPr>
        <w:t>ראו</w:t>
      </w:r>
      <w:r>
        <w:rPr>
          <w:rFonts w:hint="cs"/>
          <w:rtl/>
        </w:rPr>
        <w:t xml:space="preserve"> דברינו </w:t>
      </w:r>
      <w:hyperlink r:id="rId15" w:history="1">
        <w:r w:rsidRPr="003A2DEA">
          <w:rPr>
            <w:rStyle w:val="Hyperlink"/>
            <w:rFonts w:hint="cs"/>
            <w:rtl/>
          </w:rPr>
          <w:t xml:space="preserve">בצלאל </w:t>
        </w:r>
        <w:r w:rsidRPr="003A2DEA">
          <w:rPr>
            <w:rStyle w:val="Hyperlink"/>
            <w:rtl/>
          </w:rPr>
          <w:t>–</w:t>
        </w:r>
        <w:r w:rsidRPr="003A2DEA">
          <w:rPr>
            <w:rStyle w:val="Hyperlink"/>
            <w:rFonts w:hint="cs"/>
            <w:rtl/>
          </w:rPr>
          <w:t xml:space="preserve"> בצל אל</w:t>
        </w:r>
      </w:hyperlink>
      <w:r>
        <w:rPr>
          <w:rFonts w:hint="cs"/>
          <w:rtl/>
        </w:rPr>
        <w:t xml:space="preserve"> בפרשת כי </w:t>
      </w:r>
      <w:proofErr w:type="spellStart"/>
      <w:r>
        <w:rPr>
          <w:rFonts w:hint="cs"/>
          <w:rtl/>
        </w:rPr>
        <w:t>תשא</w:t>
      </w:r>
      <w:proofErr w:type="spellEnd"/>
      <w:r>
        <w:rPr>
          <w:rFonts w:hint="cs"/>
          <w:rtl/>
        </w:rPr>
        <w:t xml:space="preserve">. ואנו 'תלשנו' מהדרשה את </w:t>
      </w:r>
      <w:r w:rsidR="00866F07">
        <w:rPr>
          <w:rFonts w:hint="cs"/>
          <w:rtl/>
        </w:rPr>
        <w:t>הזקוק לעניינינו.</w:t>
      </w:r>
    </w:p>
  </w:footnote>
  <w:footnote w:id="34">
    <w:p w14:paraId="2A467CC9" w14:textId="77777777" w:rsidR="004C4757" w:rsidRDefault="004C4757">
      <w:pPr>
        <w:pStyle w:val="a3"/>
        <w:rPr>
          <w:rFonts w:hint="cs"/>
          <w:rtl/>
        </w:rPr>
      </w:pPr>
      <w:r>
        <w:rPr>
          <w:rStyle w:val="a5"/>
        </w:rPr>
        <w:footnoteRef/>
      </w:r>
      <w:r>
        <w:rPr>
          <w:rtl/>
        </w:rPr>
        <w:t xml:space="preserve"> </w:t>
      </w:r>
      <w:r>
        <w:rPr>
          <w:rFonts w:hint="cs"/>
          <w:rtl/>
        </w:rPr>
        <w:t xml:space="preserve">לטרוח. </w:t>
      </w:r>
      <w:proofErr w:type="spellStart"/>
      <w:r>
        <w:rPr>
          <w:rFonts w:hint="cs"/>
          <w:rtl/>
        </w:rPr>
        <w:t>משאוי</w:t>
      </w:r>
      <w:proofErr w:type="spellEnd"/>
      <w:r>
        <w:rPr>
          <w:rFonts w:hint="cs"/>
          <w:rtl/>
        </w:rPr>
        <w:t xml:space="preserve"> = משא.</w:t>
      </w:r>
    </w:p>
  </w:footnote>
  <w:footnote w:id="35">
    <w:p w14:paraId="6D2E041B" w14:textId="77777777" w:rsidR="00AB2D60" w:rsidRDefault="00AB2D60" w:rsidP="00635A37">
      <w:pPr>
        <w:pStyle w:val="a3"/>
        <w:rPr>
          <w:rFonts w:hint="cs"/>
          <w:rtl/>
        </w:rPr>
      </w:pPr>
      <w:r>
        <w:rPr>
          <w:rStyle w:val="a5"/>
        </w:rPr>
        <w:footnoteRef/>
      </w:r>
      <w:r>
        <w:rPr>
          <w:rtl/>
        </w:rPr>
        <w:t xml:space="preserve"> </w:t>
      </w:r>
      <w:r w:rsidR="00A1103F">
        <w:rPr>
          <w:rFonts w:hint="cs"/>
          <w:rtl/>
        </w:rPr>
        <w:t>ראו</w:t>
      </w:r>
      <w:r>
        <w:rPr>
          <w:rFonts w:hint="cs"/>
          <w:rtl/>
        </w:rPr>
        <w:t xml:space="preserve"> מקבילה </w:t>
      </w:r>
      <w:r w:rsidR="00117E2A">
        <w:rPr>
          <w:rFonts w:hint="cs"/>
          <w:rtl/>
        </w:rPr>
        <w:t>(</w:t>
      </w:r>
      <w:r>
        <w:rPr>
          <w:rFonts w:hint="cs"/>
          <w:rtl/>
        </w:rPr>
        <w:t>מקור</w:t>
      </w:r>
      <w:r w:rsidR="00117E2A">
        <w:rPr>
          <w:rFonts w:hint="cs"/>
          <w:rtl/>
        </w:rPr>
        <w:t>?)</w:t>
      </w:r>
      <w:r>
        <w:rPr>
          <w:rFonts w:hint="cs"/>
          <w:rtl/>
        </w:rPr>
        <w:t xml:space="preserve"> בבראשית רבה כד ה ושם יש שתי דעות: רבותינו מסתפקים בשתי פעמים: "</w:t>
      </w:r>
      <w:r>
        <w:rPr>
          <w:rtl/>
        </w:rPr>
        <w:t>רבנן אמרין כל דיבור ודיבור שהיה הק</w:t>
      </w:r>
      <w:r>
        <w:rPr>
          <w:rFonts w:hint="cs"/>
          <w:rtl/>
        </w:rPr>
        <w:t xml:space="preserve">ב"ה </w:t>
      </w:r>
      <w:r>
        <w:rPr>
          <w:rtl/>
        </w:rPr>
        <w:t>אומר למשה היה אומרו שתי פעמים בלבו ואח"כ היה אומר למשה</w:t>
      </w:r>
      <w:r>
        <w:rPr>
          <w:rFonts w:hint="cs"/>
          <w:rtl/>
        </w:rPr>
        <w:t xml:space="preserve">", אבל ר' אחא אומר </w:t>
      </w:r>
      <w:r w:rsidR="00635A37">
        <w:rPr>
          <w:rFonts w:hint="cs"/>
          <w:rtl/>
        </w:rPr>
        <w:t xml:space="preserve">שם </w:t>
      </w:r>
      <w:r>
        <w:rPr>
          <w:rFonts w:hint="cs"/>
          <w:rtl/>
        </w:rPr>
        <w:t xml:space="preserve">ארבע פעמים וכך נקט מדרש שמות רבה. השווה ארבע פעמים אלה עם תיאור סדר המשנה בגמרא עירובין </w:t>
      </w:r>
      <w:r w:rsidR="00635A37">
        <w:rPr>
          <w:rFonts w:hint="cs"/>
          <w:rtl/>
        </w:rPr>
        <w:t>נד ע"ב: "</w:t>
      </w:r>
      <w:r w:rsidR="00635A37">
        <w:rPr>
          <w:rtl/>
        </w:rPr>
        <w:t>כיצד סדר משנה?</w:t>
      </w:r>
      <w:r w:rsidR="00635A37">
        <w:rPr>
          <w:rFonts w:hint="cs"/>
          <w:rtl/>
        </w:rPr>
        <w:t>", שם כל מלמד חזר על משנתו ארבע פעמים וכל קבוצה או ציבור שמעו ארבע פעמים. אבל שם זה עניין של לימוד ושינון, לא הכנה לדרשה.</w:t>
      </w:r>
    </w:p>
  </w:footnote>
  <w:footnote w:id="36">
    <w:p w14:paraId="19607EE4" w14:textId="77777777" w:rsidR="0071307F" w:rsidRDefault="0071307F">
      <w:pPr>
        <w:pStyle w:val="a3"/>
        <w:rPr>
          <w:rFonts w:hint="cs"/>
          <w:rtl/>
        </w:rPr>
      </w:pPr>
      <w:r>
        <w:rPr>
          <w:rStyle w:val="a5"/>
        </w:rPr>
        <w:footnoteRef/>
      </w:r>
      <w:r>
        <w:rPr>
          <w:rtl/>
        </w:rPr>
        <w:t xml:space="preserve"> </w:t>
      </w:r>
      <w:proofErr w:type="spellStart"/>
      <w:r>
        <w:rPr>
          <w:rFonts w:hint="cs"/>
          <w:rtl/>
        </w:rPr>
        <w:t>ובחכמת</w:t>
      </w:r>
      <w:proofErr w:type="spellEnd"/>
      <w:r>
        <w:rPr>
          <w:rFonts w:hint="cs"/>
          <w:rtl/>
        </w:rPr>
        <w:t xml:space="preserve"> העולם מספרים ששאלנו פעם את אחד הנואמים הגדולים (צ'רצ'יל?): כמה זמן נמשך נאום שלך? והוא ענה: שעתיים ועשר דקות. שאלו אותו: הכיצד? והוא ענה: אם אני מכין את ההרצאה שעתיים, אני מדבר עשר דקות. אם אני מכין אותה עשר דקות, אני מדבר שעתיים.</w:t>
      </w:r>
    </w:p>
  </w:footnote>
  <w:footnote w:id="37">
    <w:p w14:paraId="25F0A6B4" w14:textId="77777777" w:rsidR="00A8153C" w:rsidRDefault="00A8153C">
      <w:pPr>
        <w:pStyle w:val="a3"/>
        <w:rPr>
          <w:rFonts w:hint="cs"/>
        </w:rPr>
      </w:pPr>
      <w:r>
        <w:rPr>
          <w:rStyle w:val="a5"/>
        </w:rPr>
        <w:footnoteRef/>
      </w:r>
      <w:r>
        <w:rPr>
          <w:rtl/>
        </w:rPr>
        <w:t xml:space="preserve"> </w:t>
      </w:r>
      <w:r>
        <w:rPr>
          <w:rFonts w:hint="cs"/>
          <w:rtl/>
        </w:rPr>
        <w:t xml:space="preserve">הוא ר' יוחנן בן </w:t>
      </w:r>
      <w:proofErr w:type="spellStart"/>
      <w:r>
        <w:rPr>
          <w:rFonts w:hint="cs"/>
          <w:rtl/>
        </w:rPr>
        <w:t>תורתא</w:t>
      </w:r>
      <w:proofErr w:type="spellEnd"/>
      <w:r>
        <w:rPr>
          <w:rFonts w:hint="cs"/>
          <w:rtl/>
        </w:rPr>
        <w:t xml:space="preserve"> שאמר </w:t>
      </w:r>
      <w:proofErr w:type="spellStart"/>
      <w:r>
        <w:rPr>
          <w:rFonts w:hint="cs"/>
          <w:rtl/>
        </w:rPr>
        <w:t>לר</w:t>
      </w:r>
      <w:proofErr w:type="spellEnd"/>
      <w:r>
        <w:rPr>
          <w:rFonts w:hint="cs"/>
          <w:rtl/>
        </w:rPr>
        <w:t xml:space="preserve">' עקיבא שהאמין בבר כוכבא: "יעלו עשבים </w:t>
      </w:r>
      <w:r w:rsidR="00117E2A">
        <w:rPr>
          <w:rFonts w:hint="cs"/>
          <w:rtl/>
        </w:rPr>
        <w:t xml:space="preserve">בלחייך ועדיין בן דוד לא בא" (ירושלמי תענית ד ה). ראו בפסיקתא רבתי </w:t>
      </w:r>
      <w:proofErr w:type="spellStart"/>
      <w:r w:rsidR="00117E2A">
        <w:rPr>
          <w:rFonts w:hint="cs"/>
          <w:rtl/>
        </w:rPr>
        <w:t>פיסקא</w:t>
      </w:r>
      <w:proofErr w:type="spellEnd"/>
      <w:r w:rsidR="00117E2A">
        <w:rPr>
          <w:rFonts w:hint="cs"/>
          <w:rtl/>
        </w:rPr>
        <w:t xml:space="preserve"> יד </w:t>
      </w:r>
      <w:r w:rsidR="00117E2A">
        <w:rPr>
          <w:rtl/>
        </w:rPr>
        <w:t>–</w:t>
      </w:r>
      <w:r w:rsidR="00117E2A">
        <w:rPr>
          <w:rFonts w:hint="cs"/>
          <w:rtl/>
        </w:rPr>
        <w:t xml:space="preserve"> </w:t>
      </w:r>
      <w:proofErr w:type="spellStart"/>
      <w:r w:rsidR="00117E2A">
        <w:rPr>
          <w:rFonts w:hint="cs"/>
          <w:rtl/>
        </w:rPr>
        <w:t>פרה,הסיפור</w:t>
      </w:r>
      <w:proofErr w:type="spellEnd"/>
      <w:r w:rsidR="00117E2A">
        <w:rPr>
          <w:rFonts w:hint="cs"/>
          <w:rtl/>
        </w:rPr>
        <w:t xml:space="preserve"> עליו כיצד התגייר בעקבות הפרה שקנה מאדם יהודי ולא רצתה לעבוד בשבת.</w:t>
      </w:r>
    </w:p>
  </w:footnote>
  <w:footnote w:id="38">
    <w:p w14:paraId="1C3811DF" w14:textId="77777777" w:rsidR="00635A37" w:rsidRDefault="00635A37" w:rsidP="003A2DEA">
      <w:pPr>
        <w:pStyle w:val="a3"/>
        <w:rPr>
          <w:rFonts w:hint="cs"/>
          <w:rtl/>
        </w:rPr>
      </w:pPr>
      <w:r>
        <w:rPr>
          <w:rStyle w:val="a5"/>
        </w:rPr>
        <w:footnoteRef/>
      </w:r>
      <w:r>
        <w:rPr>
          <w:rtl/>
        </w:rPr>
        <w:t xml:space="preserve"> </w:t>
      </w:r>
      <w:r>
        <w:rPr>
          <w:rFonts w:hint="cs"/>
          <w:rtl/>
        </w:rPr>
        <w:t>אולי היינו צריכים להביא מדרש זה בראש דברינו, כפתיחה לכל הפתיחות</w:t>
      </w:r>
      <w:r>
        <w:rPr>
          <w:rtl/>
        </w:rPr>
        <w:t>,</w:t>
      </w:r>
      <w:r>
        <w:rPr>
          <w:rFonts w:hint="cs"/>
          <w:rtl/>
        </w:rPr>
        <w:t xml:space="preserve"> אך אולי: "טוב אחרית דבר מראשיתו". אדם הרוצה או מתבקש לדרוש בציבור צריך לחזור על דרשתו מספר פעמים ולשננה היטב לפני שיעלה וידרוש לפני הציבור. וממי למדנו זאת? לא רק מהפסוק באיוב, מספרות החכמה, אלא מהקב"ה בכבודו ובעצמו, מהפסוק הפותח את עשרת הדברות. </w:t>
      </w:r>
      <w:r>
        <w:rPr>
          <w:rFonts w:hint="cs"/>
          <w:rtl/>
          <w:lang w:eastAsia="en-US"/>
        </w:rPr>
        <w:t xml:space="preserve">על מנת להדגיש את חשיבות העניין, מוכן הדרשן לתאר שהקב"ה כביכול שינן עם עצמו את עשרת הדברות לפני שאמרן לבני ישראל! </w:t>
      </w:r>
      <w:r w:rsidR="00A1103F">
        <w:rPr>
          <w:rFonts w:hint="cs"/>
          <w:rtl/>
          <w:lang w:eastAsia="en-US"/>
        </w:rPr>
        <w:t>ראו</w:t>
      </w:r>
      <w:r w:rsidR="003A2DEA">
        <w:rPr>
          <w:rFonts w:hint="cs"/>
          <w:rtl/>
          <w:lang w:eastAsia="en-US"/>
        </w:rPr>
        <w:t xml:space="preserve"> בהקשר זה שוב את הסיפור על ר' אלעזר </w:t>
      </w:r>
      <w:proofErr w:type="spellStart"/>
      <w:r w:rsidR="003A2DEA">
        <w:rPr>
          <w:rFonts w:hint="cs"/>
          <w:rtl/>
          <w:lang w:eastAsia="en-US"/>
        </w:rPr>
        <w:t>חסמא</w:t>
      </w:r>
      <w:proofErr w:type="spellEnd"/>
      <w:r w:rsidR="003A2DEA">
        <w:rPr>
          <w:rFonts w:hint="cs"/>
          <w:rtl/>
          <w:lang w:eastAsia="en-US"/>
        </w:rPr>
        <w:t xml:space="preserve"> שהבאנו בהערה 2</w:t>
      </w:r>
      <w:r w:rsidR="00F40CD8">
        <w:rPr>
          <w:rFonts w:hint="cs"/>
          <w:rtl/>
          <w:lang w:eastAsia="en-US"/>
        </w:rPr>
        <w:t>6</w:t>
      </w:r>
      <w:r w:rsidR="003A2DEA">
        <w:rPr>
          <w:rFonts w:hint="cs"/>
          <w:rtl/>
          <w:lang w:eastAsia="en-US"/>
        </w:rPr>
        <w:t xml:space="preserve"> לעיל. </w:t>
      </w:r>
      <w:r>
        <w:rPr>
          <w:rFonts w:hint="cs"/>
          <w:rtl/>
          <w:lang w:eastAsia="en-US"/>
        </w:rPr>
        <w:t xml:space="preserve">ומר' יוחנן בן </w:t>
      </w:r>
      <w:proofErr w:type="spellStart"/>
      <w:r>
        <w:rPr>
          <w:rFonts w:hint="cs"/>
          <w:rtl/>
          <w:lang w:eastAsia="en-US"/>
        </w:rPr>
        <w:t>תורתא</w:t>
      </w:r>
      <w:proofErr w:type="spellEnd"/>
      <w:r>
        <w:rPr>
          <w:rFonts w:hint="cs"/>
          <w:rtl/>
          <w:lang w:eastAsia="en-US"/>
        </w:rPr>
        <w:t xml:space="preserve"> גם למדנו שיש להתכונן לקריאה בתורה </w:t>
      </w:r>
      <w:proofErr w:type="spellStart"/>
      <w:r>
        <w:rPr>
          <w:rFonts w:hint="cs"/>
          <w:rtl/>
          <w:lang w:eastAsia="en-US"/>
        </w:rPr>
        <w:t>וכנ</w:t>
      </w:r>
      <w:r w:rsidR="00A1103F">
        <w:rPr>
          <w:rFonts w:hint="cs"/>
          <w:rtl/>
          <w:lang w:eastAsia="en-US"/>
        </w:rPr>
        <w:t>ראו</w:t>
      </w:r>
      <w:proofErr w:type="spellEnd"/>
      <w:r>
        <w:rPr>
          <w:rFonts w:hint="cs"/>
          <w:rtl/>
          <w:lang w:eastAsia="en-US"/>
        </w:rPr>
        <w:t xml:space="preserve"> שמי שקרא בתורה שבכתב גם פירש ודרש בפרשה. בן </w:t>
      </w:r>
      <w:proofErr w:type="spellStart"/>
      <w:r>
        <w:rPr>
          <w:rFonts w:hint="cs"/>
          <w:rtl/>
          <w:lang w:eastAsia="en-US"/>
        </w:rPr>
        <w:t>תורתא</w:t>
      </w:r>
      <w:proofErr w:type="spellEnd"/>
      <w:r>
        <w:rPr>
          <w:rFonts w:hint="cs"/>
          <w:rtl/>
          <w:lang w:eastAsia="en-US"/>
        </w:rPr>
        <w:t xml:space="preserve"> הוא בן השור. </w:t>
      </w:r>
      <w:r w:rsidR="00A1103F">
        <w:rPr>
          <w:rFonts w:hint="cs"/>
          <w:rtl/>
          <w:lang w:eastAsia="en-US"/>
        </w:rPr>
        <w:t>ראו</w:t>
      </w:r>
      <w:r>
        <w:rPr>
          <w:rFonts w:hint="cs"/>
          <w:rtl/>
          <w:lang w:eastAsia="en-US"/>
        </w:rPr>
        <w:t xml:space="preserve"> הסיפור על הפרה שמכר לגוי ולא רצתה לעבוד בשבת שמשם ניתן לו שמו, פסיקתא רבתי פיסקה יד פרשת פרה. הוא אגב גם זה שעמד מול ר' עקיבא במרד בר כוכבא ואמר לו: "</w:t>
      </w:r>
      <w:r>
        <w:rPr>
          <w:rtl/>
          <w:lang w:eastAsia="en-US"/>
        </w:rPr>
        <w:t>עקיבה</w:t>
      </w:r>
      <w:r>
        <w:rPr>
          <w:rFonts w:hint="cs"/>
          <w:rtl/>
          <w:lang w:eastAsia="en-US"/>
        </w:rPr>
        <w:t>,</w:t>
      </w:r>
      <w:r>
        <w:rPr>
          <w:rtl/>
          <w:lang w:eastAsia="en-US"/>
        </w:rPr>
        <w:t xml:space="preserve"> יעלו עשבים בלחייך ועדיין בן דוד לא יבא</w:t>
      </w:r>
      <w:r>
        <w:rPr>
          <w:rFonts w:hint="cs"/>
          <w:rtl/>
          <w:lang w:eastAsia="en-US"/>
        </w:rPr>
        <w:t>" (</w:t>
      </w:r>
      <w:r>
        <w:rPr>
          <w:rtl/>
          <w:lang w:eastAsia="en-US"/>
        </w:rPr>
        <w:t>ירושלמי מסכת תענית פרק ד</w:t>
      </w:r>
      <w:r>
        <w:rPr>
          <w:rFonts w:hint="cs"/>
          <w:rtl/>
          <w:lang w:eastAsia="en-US"/>
        </w:rPr>
        <w:t xml:space="preserve"> הלכה ה, איכה רבה ב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6EF2" w14:textId="77777777" w:rsidR="009F6BC2" w:rsidRDefault="009F6BC2" w:rsidP="00603260">
    <w:pPr>
      <w:pStyle w:val="1"/>
      <w:tabs>
        <w:tab w:val="clear" w:pos="9469"/>
        <w:tab w:val="right" w:pos="9299"/>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w:t>
    </w:r>
    <w:r w:rsidR="00966C9E">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939B" w14:textId="64EE7CB4"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sidR="00FE3ACF">
      <w:rPr>
        <w:szCs w:val="24"/>
        <w:rtl/>
      </w:rPr>
      <w:fldChar w:fldCharType="separate"/>
    </w:r>
    <w:r w:rsidR="00FE3ACF">
      <w:rPr>
        <w:szCs w:val="24"/>
        <w:rtl/>
        <w:lang w:eastAsia="en-US"/>
      </w:rPr>
      <w:t>שבת הגדול</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E3ACF">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74694172">
    <w:abstractNumId w:val="8"/>
  </w:num>
  <w:num w:numId="2" w16cid:durableId="1460879733">
    <w:abstractNumId w:val="3"/>
  </w:num>
  <w:num w:numId="3" w16cid:durableId="1966428029">
    <w:abstractNumId w:val="2"/>
  </w:num>
  <w:num w:numId="4" w16cid:durableId="766390352">
    <w:abstractNumId w:val="1"/>
  </w:num>
  <w:num w:numId="5" w16cid:durableId="674961787">
    <w:abstractNumId w:val="0"/>
  </w:num>
  <w:num w:numId="6" w16cid:durableId="731082003">
    <w:abstractNumId w:val="9"/>
  </w:num>
  <w:num w:numId="7" w16cid:durableId="1056274093">
    <w:abstractNumId w:val="7"/>
  </w:num>
  <w:num w:numId="8" w16cid:durableId="539829768">
    <w:abstractNumId w:val="6"/>
  </w:num>
  <w:num w:numId="9" w16cid:durableId="697895788">
    <w:abstractNumId w:val="5"/>
  </w:num>
  <w:num w:numId="10" w16cid:durableId="1694072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sjS0NDc3sjA1MLRQ0lEKTi0uzszPAykwqQUAsfm/mSwAAAA="/>
  </w:docVars>
  <w:rsids>
    <w:rsidRoot w:val="00512F69"/>
    <w:rsid w:val="00000278"/>
    <w:rsid w:val="0000120B"/>
    <w:rsid w:val="00003CEC"/>
    <w:rsid w:val="000069FA"/>
    <w:rsid w:val="00007E7C"/>
    <w:rsid w:val="00015C07"/>
    <w:rsid w:val="000225F7"/>
    <w:rsid w:val="00023717"/>
    <w:rsid w:val="00026242"/>
    <w:rsid w:val="00034502"/>
    <w:rsid w:val="00036050"/>
    <w:rsid w:val="00036420"/>
    <w:rsid w:val="000409FB"/>
    <w:rsid w:val="00056763"/>
    <w:rsid w:val="00066E09"/>
    <w:rsid w:val="00070330"/>
    <w:rsid w:val="00074C81"/>
    <w:rsid w:val="00086197"/>
    <w:rsid w:val="00087EC8"/>
    <w:rsid w:val="0009192A"/>
    <w:rsid w:val="00093F09"/>
    <w:rsid w:val="0009722F"/>
    <w:rsid w:val="000A163E"/>
    <w:rsid w:val="000A2702"/>
    <w:rsid w:val="000A59BD"/>
    <w:rsid w:val="000A754D"/>
    <w:rsid w:val="000B0C15"/>
    <w:rsid w:val="000C18B7"/>
    <w:rsid w:val="000C2584"/>
    <w:rsid w:val="000E5870"/>
    <w:rsid w:val="000F1B4A"/>
    <w:rsid w:val="000F2C60"/>
    <w:rsid w:val="000F478A"/>
    <w:rsid w:val="000F4E5F"/>
    <w:rsid w:val="00100E10"/>
    <w:rsid w:val="001161D6"/>
    <w:rsid w:val="00117E2A"/>
    <w:rsid w:val="00120610"/>
    <w:rsid w:val="00125EF7"/>
    <w:rsid w:val="001271E1"/>
    <w:rsid w:val="00127507"/>
    <w:rsid w:val="001336D1"/>
    <w:rsid w:val="001346FD"/>
    <w:rsid w:val="001373F9"/>
    <w:rsid w:val="00137928"/>
    <w:rsid w:val="00142E89"/>
    <w:rsid w:val="001435D6"/>
    <w:rsid w:val="00144FF0"/>
    <w:rsid w:val="0014701E"/>
    <w:rsid w:val="0015047E"/>
    <w:rsid w:val="0015142F"/>
    <w:rsid w:val="001543EC"/>
    <w:rsid w:val="001553C1"/>
    <w:rsid w:val="00157713"/>
    <w:rsid w:val="00157D3A"/>
    <w:rsid w:val="00160894"/>
    <w:rsid w:val="001623AC"/>
    <w:rsid w:val="0016614C"/>
    <w:rsid w:val="001665E4"/>
    <w:rsid w:val="0016757E"/>
    <w:rsid w:val="00173C8A"/>
    <w:rsid w:val="00174DB9"/>
    <w:rsid w:val="001820F4"/>
    <w:rsid w:val="00190352"/>
    <w:rsid w:val="00192FF1"/>
    <w:rsid w:val="001931FA"/>
    <w:rsid w:val="001A42BE"/>
    <w:rsid w:val="001B25B1"/>
    <w:rsid w:val="001B66FC"/>
    <w:rsid w:val="001D5A7D"/>
    <w:rsid w:val="001D6268"/>
    <w:rsid w:val="001D7623"/>
    <w:rsid w:val="001E0C94"/>
    <w:rsid w:val="001F2D54"/>
    <w:rsid w:val="001F2EE7"/>
    <w:rsid w:val="001F4D17"/>
    <w:rsid w:val="002008FA"/>
    <w:rsid w:val="00200C44"/>
    <w:rsid w:val="00206E52"/>
    <w:rsid w:val="0021108A"/>
    <w:rsid w:val="002143E0"/>
    <w:rsid w:val="00216843"/>
    <w:rsid w:val="00217FC9"/>
    <w:rsid w:val="002236B4"/>
    <w:rsid w:val="00224E9B"/>
    <w:rsid w:val="00230632"/>
    <w:rsid w:val="00232AF2"/>
    <w:rsid w:val="0025781F"/>
    <w:rsid w:val="00271E2A"/>
    <w:rsid w:val="0027679D"/>
    <w:rsid w:val="00287B30"/>
    <w:rsid w:val="002B0CE7"/>
    <w:rsid w:val="002B123D"/>
    <w:rsid w:val="002B6554"/>
    <w:rsid w:val="002C1329"/>
    <w:rsid w:val="002C2305"/>
    <w:rsid w:val="002C3BF5"/>
    <w:rsid w:val="002C62A8"/>
    <w:rsid w:val="002C6F21"/>
    <w:rsid w:val="002D36C3"/>
    <w:rsid w:val="002E1144"/>
    <w:rsid w:val="002E16E0"/>
    <w:rsid w:val="00301006"/>
    <w:rsid w:val="00301794"/>
    <w:rsid w:val="00302E47"/>
    <w:rsid w:val="0031622E"/>
    <w:rsid w:val="003169E6"/>
    <w:rsid w:val="00317E64"/>
    <w:rsid w:val="003209CA"/>
    <w:rsid w:val="00321380"/>
    <w:rsid w:val="00324B5D"/>
    <w:rsid w:val="00332AE7"/>
    <w:rsid w:val="00333F97"/>
    <w:rsid w:val="00335328"/>
    <w:rsid w:val="003372A9"/>
    <w:rsid w:val="00350D60"/>
    <w:rsid w:val="0035717B"/>
    <w:rsid w:val="003607D7"/>
    <w:rsid w:val="00362B63"/>
    <w:rsid w:val="00372E81"/>
    <w:rsid w:val="00380A91"/>
    <w:rsid w:val="003A1F4C"/>
    <w:rsid w:val="003A2DEA"/>
    <w:rsid w:val="003A5AAD"/>
    <w:rsid w:val="003B0E6D"/>
    <w:rsid w:val="003C152A"/>
    <w:rsid w:val="003D0CB3"/>
    <w:rsid w:val="003E3317"/>
    <w:rsid w:val="003E3C89"/>
    <w:rsid w:val="003E6ABF"/>
    <w:rsid w:val="003F7FC7"/>
    <w:rsid w:val="00402E4F"/>
    <w:rsid w:val="0040696A"/>
    <w:rsid w:val="00411EDB"/>
    <w:rsid w:val="0041258D"/>
    <w:rsid w:val="00413AE8"/>
    <w:rsid w:val="004177CF"/>
    <w:rsid w:val="00421317"/>
    <w:rsid w:val="00422621"/>
    <w:rsid w:val="00431409"/>
    <w:rsid w:val="004337E7"/>
    <w:rsid w:val="0043793E"/>
    <w:rsid w:val="00440D77"/>
    <w:rsid w:val="004532B0"/>
    <w:rsid w:val="00462256"/>
    <w:rsid w:val="00472832"/>
    <w:rsid w:val="00472D2F"/>
    <w:rsid w:val="00472E07"/>
    <w:rsid w:val="004751E2"/>
    <w:rsid w:val="00475810"/>
    <w:rsid w:val="0048294E"/>
    <w:rsid w:val="004848F5"/>
    <w:rsid w:val="00484BE5"/>
    <w:rsid w:val="00484D59"/>
    <w:rsid w:val="00496DE4"/>
    <w:rsid w:val="004A0350"/>
    <w:rsid w:val="004A7CDB"/>
    <w:rsid w:val="004B5AE7"/>
    <w:rsid w:val="004B7442"/>
    <w:rsid w:val="004C447F"/>
    <w:rsid w:val="004C4757"/>
    <w:rsid w:val="004D66FA"/>
    <w:rsid w:val="004E0A0B"/>
    <w:rsid w:val="004E5F58"/>
    <w:rsid w:val="004F6584"/>
    <w:rsid w:val="004F7368"/>
    <w:rsid w:val="00503EC7"/>
    <w:rsid w:val="005051EC"/>
    <w:rsid w:val="00510492"/>
    <w:rsid w:val="00512B6F"/>
    <w:rsid w:val="00512F69"/>
    <w:rsid w:val="00513125"/>
    <w:rsid w:val="005131C2"/>
    <w:rsid w:val="00530003"/>
    <w:rsid w:val="00536AD3"/>
    <w:rsid w:val="00540192"/>
    <w:rsid w:val="005401D9"/>
    <w:rsid w:val="00553D80"/>
    <w:rsid w:val="00554591"/>
    <w:rsid w:val="00556BE7"/>
    <w:rsid w:val="00557B2F"/>
    <w:rsid w:val="005714FC"/>
    <w:rsid w:val="005742E3"/>
    <w:rsid w:val="00576147"/>
    <w:rsid w:val="005845A1"/>
    <w:rsid w:val="00586F89"/>
    <w:rsid w:val="0059084E"/>
    <w:rsid w:val="00591AC6"/>
    <w:rsid w:val="00596AC8"/>
    <w:rsid w:val="00597438"/>
    <w:rsid w:val="005976BD"/>
    <w:rsid w:val="005A0E5C"/>
    <w:rsid w:val="005A6C5A"/>
    <w:rsid w:val="005B30C4"/>
    <w:rsid w:val="005B4131"/>
    <w:rsid w:val="005B600E"/>
    <w:rsid w:val="005C4DCC"/>
    <w:rsid w:val="005C525E"/>
    <w:rsid w:val="005D0114"/>
    <w:rsid w:val="005D2A42"/>
    <w:rsid w:val="005D5160"/>
    <w:rsid w:val="005D6027"/>
    <w:rsid w:val="005E0EDB"/>
    <w:rsid w:val="005F015B"/>
    <w:rsid w:val="005F036A"/>
    <w:rsid w:val="005F1847"/>
    <w:rsid w:val="005F614F"/>
    <w:rsid w:val="0060082F"/>
    <w:rsid w:val="00603260"/>
    <w:rsid w:val="00607AA8"/>
    <w:rsid w:val="00613FA3"/>
    <w:rsid w:val="00616995"/>
    <w:rsid w:val="0062004F"/>
    <w:rsid w:val="006239CF"/>
    <w:rsid w:val="00623B97"/>
    <w:rsid w:val="0063051E"/>
    <w:rsid w:val="006350E2"/>
    <w:rsid w:val="00635A37"/>
    <w:rsid w:val="00644B46"/>
    <w:rsid w:val="00650EF3"/>
    <w:rsid w:val="006571D5"/>
    <w:rsid w:val="006615DC"/>
    <w:rsid w:val="00662C5C"/>
    <w:rsid w:val="006720E1"/>
    <w:rsid w:val="00685EE0"/>
    <w:rsid w:val="006901D6"/>
    <w:rsid w:val="00697CC4"/>
    <w:rsid w:val="006A0F8F"/>
    <w:rsid w:val="006A6F35"/>
    <w:rsid w:val="006B047F"/>
    <w:rsid w:val="006B1DF3"/>
    <w:rsid w:val="006B4C21"/>
    <w:rsid w:val="006C14AA"/>
    <w:rsid w:val="006C5233"/>
    <w:rsid w:val="006C5E0A"/>
    <w:rsid w:val="006C7FC7"/>
    <w:rsid w:val="006D257A"/>
    <w:rsid w:val="006D6992"/>
    <w:rsid w:val="006F0B0A"/>
    <w:rsid w:val="006F1330"/>
    <w:rsid w:val="006F5B07"/>
    <w:rsid w:val="006F7412"/>
    <w:rsid w:val="007005D7"/>
    <w:rsid w:val="00701234"/>
    <w:rsid w:val="0071035E"/>
    <w:rsid w:val="007106DF"/>
    <w:rsid w:val="007120CD"/>
    <w:rsid w:val="00712AA0"/>
    <w:rsid w:val="0071307F"/>
    <w:rsid w:val="0071508D"/>
    <w:rsid w:val="00721B9C"/>
    <w:rsid w:val="00727353"/>
    <w:rsid w:val="007345BF"/>
    <w:rsid w:val="007443BC"/>
    <w:rsid w:val="00747F0D"/>
    <w:rsid w:val="00755400"/>
    <w:rsid w:val="007651BD"/>
    <w:rsid w:val="00773F2C"/>
    <w:rsid w:val="00780BC6"/>
    <w:rsid w:val="007811BB"/>
    <w:rsid w:val="00792C81"/>
    <w:rsid w:val="007A12D2"/>
    <w:rsid w:val="007B37D7"/>
    <w:rsid w:val="007B5BD0"/>
    <w:rsid w:val="007C01F6"/>
    <w:rsid w:val="007C404A"/>
    <w:rsid w:val="007C407F"/>
    <w:rsid w:val="007C48BD"/>
    <w:rsid w:val="007C696F"/>
    <w:rsid w:val="007E242F"/>
    <w:rsid w:val="007E7F07"/>
    <w:rsid w:val="007E7F51"/>
    <w:rsid w:val="007F7F72"/>
    <w:rsid w:val="008043F5"/>
    <w:rsid w:val="00807D30"/>
    <w:rsid w:val="008121D3"/>
    <w:rsid w:val="00821817"/>
    <w:rsid w:val="00824869"/>
    <w:rsid w:val="00827629"/>
    <w:rsid w:val="00827871"/>
    <w:rsid w:val="008310CC"/>
    <w:rsid w:val="00835309"/>
    <w:rsid w:val="008443C3"/>
    <w:rsid w:val="00851074"/>
    <w:rsid w:val="00866F07"/>
    <w:rsid w:val="00867AE2"/>
    <w:rsid w:val="00882284"/>
    <w:rsid w:val="00885267"/>
    <w:rsid w:val="008854DA"/>
    <w:rsid w:val="00893BE7"/>
    <w:rsid w:val="008A28FD"/>
    <w:rsid w:val="008A3710"/>
    <w:rsid w:val="008B08B6"/>
    <w:rsid w:val="008B1908"/>
    <w:rsid w:val="008C1877"/>
    <w:rsid w:val="008C2590"/>
    <w:rsid w:val="008D0063"/>
    <w:rsid w:val="008D176A"/>
    <w:rsid w:val="008D2B4A"/>
    <w:rsid w:val="008D649D"/>
    <w:rsid w:val="008E37CC"/>
    <w:rsid w:val="008E45ED"/>
    <w:rsid w:val="008F63F4"/>
    <w:rsid w:val="008F65CC"/>
    <w:rsid w:val="008F6674"/>
    <w:rsid w:val="00904054"/>
    <w:rsid w:val="0090428D"/>
    <w:rsid w:val="00915ABE"/>
    <w:rsid w:val="00921547"/>
    <w:rsid w:val="00922699"/>
    <w:rsid w:val="009269F8"/>
    <w:rsid w:val="00946CB7"/>
    <w:rsid w:val="00952335"/>
    <w:rsid w:val="0095479F"/>
    <w:rsid w:val="00964E4B"/>
    <w:rsid w:val="00966C9E"/>
    <w:rsid w:val="0097073C"/>
    <w:rsid w:val="00992B2A"/>
    <w:rsid w:val="009971EC"/>
    <w:rsid w:val="00997FD2"/>
    <w:rsid w:val="009A579B"/>
    <w:rsid w:val="009A7932"/>
    <w:rsid w:val="009E0FF3"/>
    <w:rsid w:val="009E61D8"/>
    <w:rsid w:val="009F1422"/>
    <w:rsid w:val="009F1D9A"/>
    <w:rsid w:val="009F6BC2"/>
    <w:rsid w:val="00A0248C"/>
    <w:rsid w:val="00A06E1B"/>
    <w:rsid w:val="00A108FC"/>
    <w:rsid w:val="00A1103F"/>
    <w:rsid w:val="00A114B9"/>
    <w:rsid w:val="00A157D8"/>
    <w:rsid w:val="00A2104D"/>
    <w:rsid w:val="00A2412F"/>
    <w:rsid w:val="00A32383"/>
    <w:rsid w:val="00A36BA4"/>
    <w:rsid w:val="00A41A7E"/>
    <w:rsid w:val="00A45439"/>
    <w:rsid w:val="00A51216"/>
    <w:rsid w:val="00A53436"/>
    <w:rsid w:val="00A56B4D"/>
    <w:rsid w:val="00A6045E"/>
    <w:rsid w:val="00A665E5"/>
    <w:rsid w:val="00A672F6"/>
    <w:rsid w:val="00A73ABE"/>
    <w:rsid w:val="00A8153C"/>
    <w:rsid w:val="00A81698"/>
    <w:rsid w:val="00A85246"/>
    <w:rsid w:val="00A93F9D"/>
    <w:rsid w:val="00A9615E"/>
    <w:rsid w:val="00AA2010"/>
    <w:rsid w:val="00AA29C3"/>
    <w:rsid w:val="00AA72A8"/>
    <w:rsid w:val="00AA72FD"/>
    <w:rsid w:val="00AB2D60"/>
    <w:rsid w:val="00AB6E59"/>
    <w:rsid w:val="00AD31EA"/>
    <w:rsid w:val="00AD3454"/>
    <w:rsid w:val="00AE2DC6"/>
    <w:rsid w:val="00AE63B5"/>
    <w:rsid w:val="00AE7438"/>
    <w:rsid w:val="00AF6ADA"/>
    <w:rsid w:val="00B01722"/>
    <w:rsid w:val="00B0410E"/>
    <w:rsid w:val="00B055D0"/>
    <w:rsid w:val="00B16F84"/>
    <w:rsid w:val="00B243A0"/>
    <w:rsid w:val="00B2682F"/>
    <w:rsid w:val="00B276C2"/>
    <w:rsid w:val="00B278B1"/>
    <w:rsid w:val="00B3201E"/>
    <w:rsid w:val="00B3568B"/>
    <w:rsid w:val="00B434C3"/>
    <w:rsid w:val="00B453BE"/>
    <w:rsid w:val="00B457EF"/>
    <w:rsid w:val="00B45ADF"/>
    <w:rsid w:val="00B4674A"/>
    <w:rsid w:val="00B467B3"/>
    <w:rsid w:val="00B47C92"/>
    <w:rsid w:val="00B51F8A"/>
    <w:rsid w:val="00B54F14"/>
    <w:rsid w:val="00B565BD"/>
    <w:rsid w:val="00B61858"/>
    <w:rsid w:val="00B64887"/>
    <w:rsid w:val="00B6526A"/>
    <w:rsid w:val="00B715EC"/>
    <w:rsid w:val="00B71C3F"/>
    <w:rsid w:val="00B749F0"/>
    <w:rsid w:val="00B761B6"/>
    <w:rsid w:val="00B76E9A"/>
    <w:rsid w:val="00B77736"/>
    <w:rsid w:val="00B90B85"/>
    <w:rsid w:val="00B946F8"/>
    <w:rsid w:val="00B9566E"/>
    <w:rsid w:val="00B959F6"/>
    <w:rsid w:val="00BB22FA"/>
    <w:rsid w:val="00BC746F"/>
    <w:rsid w:val="00BD266C"/>
    <w:rsid w:val="00BD312A"/>
    <w:rsid w:val="00BD34E8"/>
    <w:rsid w:val="00BD7744"/>
    <w:rsid w:val="00BE2B22"/>
    <w:rsid w:val="00BE4306"/>
    <w:rsid w:val="00BE74A9"/>
    <w:rsid w:val="00C14747"/>
    <w:rsid w:val="00C21E27"/>
    <w:rsid w:val="00C220A2"/>
    <w:rsid w:val="00C22401"/>
    <w:rsid w:val="00C26C9C"/>
    <w:rsid w:val="00C32E6B"/>
    <w:rsid w:val="00C35F79"/>
    <w:rsid w:val="00C40B95"/>
    <w:rsid w:val="00C42A39"/>
    <w:rsid w:val="00C43AB7"/>
    <w:rsid w:val="00C53BA0"/>
    <w:rsid w:val="00C543F8"/>
    <w:rsid w:val="00C62778"/>
    <w:rsid w:val="00C63C35"/>
    <w:rsid w:val="00C64D73"/>
    <w:rsid w:val="00C7645C"/>
    <w:rsid w:val="00C800DB"/>
    <w:rsid w:val="00C81178"/>
    <w:rsid w:val="00C82073"/>
    <w:rsid w:val="00C83033"/>
    <w:rsid w:val="00C83B03"/>
    <w:rsid w:val="00C87084"/>
    <w:rsid w:val="00C90B9C"/>
    <w:rsid w:val="00C969FB"/>
    <w:rsid w:val="00C975FF"/>
    <w:rsid w:val="00CA35EA"/>
    <w:rsid w:val="00CA4807"/>
    <w:rsid w:val="00CB1757"/>
    <w:rsid w:val="00CB6797"/>
    <w:rsid w:val="00CB7F43"/>
    <w:rsid w:val="00CD0A16"/>
    <w:rsid w:val="00CE1F2B"/>
    <w:rsid w:val="00CE29D8"/>
    <w:rsid w:val="00CE3B1A"/>
    <w:rsid w:val="00CE7EF5"/>
    <w:rsid w:val="00D114F7"/>
    <w:rsid w:val="00D12B90"/>
    <w:rsid w:val="00D15A75"/>
    <w:rsid w:val="00D20C23"/>
    <w:rsid w:val="00D2100B"/>
    <w:rsid w:val="00D26EE8"/>
    <w:rsid w:val="00D27243"/>
    <w:rsid w:val="00D315DD"/>
    <w:rsid w:val="00D327F5"/>
    <w:rsid w:val="00D42DAB"/>
    <w:rsid w:val="00D515C7"/>
    <w:rsid w:val="00D61500"/>
    <w:rsid w:val="00D64907"/>
    <w:rsid w:val="00D67EA9"/>
    <w:rsid w:val="00D70582"/>
    <w:rsid w:val="00D72B2A"/>
    <w:rsid w:val="00D904FE"/>
    <w:rsid w:val="00D97B6E"/>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46F72"/>
    <w:rsid w:val="00E535A3"/>
    <w:rsid w:val="00E63C19"/>
    <w:rsid w:val="00E86CDE"/>
    <w:rsid w:val="00E95F1E"/>
    <w:rsid w:val="00E9692E"/>
    <w:rsid w:val="00EA60D5"/>
    <w:rsid w:val="00EB2D6C"/>
    <w:rsid w:val="00EC7369"/>
    <w:rsid w:val="00EC75AF"/>
    <w:rsid w:val="00ED515C"/>
    <w:rsid w:val="00EE2208"/>
    <w:rsid w:val="00EF612F"/>
    <w:rsid w:val="00EF642D"/>
    <w:rsid w:val="00EF6B5B"/>
    <w:rsid w:val="00F00992"/>
    <w:rsid w:val="00F1231D"/>
    <w:rsid w:val="00F166C0"/>
    <w:rsid w:val="00F2577C"/>
    <w:rsid w:val="00F310E8"/>
    <w:rsid w:val="00F37EA7"/>
    <w:rsid w:val="00F40CD8"/>
    <w:rsid w:val="00F45E1E"/>
    <w:rsid w:val="00F47A9F"/>
    <w:rsid w:val="00F57A85"/>
    <w:rsid w:val="00F60FC4"/>
    <w:rsid w:val="00F6190D"/>
    <w:rsid w:val="00F61E5A"/>
    <w:rsid w:val="00F6340D"/>
    <w:rsid w:val="00F63942"/>
    <w:rsid w:val="00F7338D"/>
    <w:rsid w:val="00F75B3A"/>
    <w:rsid w:val="00F91140"/>
    <w:rsid w:val="00F920FE"/>
    <w:rsid w:val="00F92818"/>
    <w:rsid w:val="00F95152"/>
    <w:rsid w:val="00F95362"/>
    <w:rsid w:val="00F96533"/>
    <w:rsid w:val="00F97D0E"/>
    <w:rsid w:val="00FA211A"/>
    <w:rsid w:val="00FA427D"/>
    <w:rsid w:val="00FA7911"/>
    <w:rsid w:val="00FB7A98"/>
    <w:rsid w:val="00FC1B56"/>
    <w:rsid w:val="00FC6E4D"/>
    <w:rsid w:val="00FD6618"/>
    <w:rsid w:val="00FE210F"/>
    <w:rsid w:val="00FE3ACF"/>
    <w:rsid w:val="00FF2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0C030"/>
  <w15:chartTrackingRefBased/>
  <w15:docId w15:val="{A6A2C525-02D1-427A-B8EB-51D1582D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F14"/>
    <w:pPr>
      <w:bidi/>
    </w:pPr>
    <w:rPr>
      <w:rFonts w:cs="Narkisim"/>
      <w:sz w:val="22"/>
      <w:szCs w:val="22"/>
      <w:lang w:eastAsia="he-IL"/>
    </w:rPr>
  </w:style>
  <w:style w:type="paragraph" w:styleId="1">
    <w:name w:val="heading 1"/>
    <w:basedOn w:val="a"/>
    <w:next w:val="a"/>
    <w:link w:val="10"/>
    <w:qFormat/>
    <w:rsid w:val="00B54F14"/>
    <w:pPr>
      <w:keepNext/>
      <w:tabs>
        <w:tab w:val="right" w:pos="9469"/>
      </w:tabs>
      <w:jc w:val="both"/>
      <w:outlineLvl w:val="0"/>
    </w:pPr>
    <w:rPr>
      <w:rFonts w:cs="David"/>
      <w:b/>
      <w:bCs/>
      <w:szCs w:val="28"/>
    </w:rPr>
  </w:style>
  <w:style w:type="character" w:default="1" w:styleId="a0">
    <w:name w:val="Default Paragraph Font"/>
    <w:uiPriority w:val="1"/>
    <w:semiHidden/>
    <w:unhideWhenUsed/>
    <w:rsid w:val="00B54F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4F14"/>
  </w:style>
  <w:style w:type="paragraph" w:styleId="a3">
    <w:name w:val="footnote text"/>
    <w:basedOn w:val="a"/>
    <w:link w:val="a4"/>
    <w:rsid w:val="00B54F14"/>
    <w:pPr>
      <w:ind w:left="170" w:hanging="170"/>
      <w:jc w:val="both"/>
    </w:pPr>
    <w:rPr>
      <w:sz w:val="20"/>
      <w:szCs w:val="20"/>
    </w:rPr>
  </w:style>
  <w:style w:type="character" w:styleId="a5">
    <w:name w:val="footnote reference"/>
    <w:semiHidden/>
    <w:rsid w:val="00B54F14"/>
    <w:rPr>
      <w:vertAlign w:val="superscript"/>
    </w:rPr>
  </w:style>
  <w:style w:type="paragraph" w:styleId="a6">
    <w:name w:val="header"/>
    <w:basedOn w:val="a"/>
    <w:link w:val="a7"/>
    <w:rsid w:val="00B54F14"/>
    <w:pPr>
      <w:tabs>
        <w:tab w:val="center" w:pos="4153"/>
        <w:tab w:val="right" w:pos="8306"/>
      </w:tabs>
    </w:pPr>
  </w:style>
  <w:style w:type="paragraph" w:styleId="a8">
    <w:name w:val="footer"/>
    <w:basedOn w:val="a"/>
    <w:link w:val="a9"/>
    <w:rsid w:val="00B54F14"/>
    <w:pPr>
      <w:tabs>
        <w:tab w:val="center" w:pos="4153"/>
        <w:tab w:val="right" w:pos="8306"/>
      </w:tabs>
    </w:pPr>
  </w:style>
  <w:style w:type="paragraph" w:customStyle="1" w:styleId="aa">
    <w:name w:val="כותרת"/>
    <w:basedOn w:val="a"/>
    <w:rsid w:val="00B54F14"/>
    <w:pPr>
      <w:spacing w:before="240" w:line="320" w:lineRule="atLeast"/>
      <w:jc w:val="center"/>
    </w:pPr>
    <w:rPr>
      <w:rFonts w:cs="David"/>
      <w:b/>
      <w:bCs/>
      <w:spacing w:val="20"/>
      <w:szCs w:val="32"/>
    </w:rPr>
  </w:style>
  <w:style w:type="paragraph" w:customStyle="1" w:styleId="ab">
    <w:name w:val="כותרת קטע"/>
    <w:basedOn w:val="a"/>
    <w:rsid w:val="00B54F14"/>
    <w:pPr>
      <w:spacing w:before="240" w:line="300" w:lineRule="atLeast"/>
    </w:pPr>
    <w:rPr>
      <w:rFonts w:cs="Arial"/>
      <w:b/>
      <w:bCs/>
      <w:szCs w:val="24"/>
    </w:rPr>
  </w:style>
  <w:style w:type="paragraph" w:customStyle="1" w:styleId="ac">
    <w:name w:val="מקור"/>
    <w:basedOn w:val="a"/>
    <w:rsid w:val="00B54F14"/>
    <w:pPr>
      <w:spacing w:line="320" w:lineRule="atLeast"/>
      <w:jc w:val="both"/>
    </w:pPr>
    <w:rPr>
      <w:rFonts w:cs="David"/>
      <w:szCs w:val="24"/>
    </w:rPr>
  </w:style>
  <w:style w:type="paragraph" w:customStyle="1" w:styleId="ad">
    <w:name w:val="מחלקי המים"/>
    <w:basedOn w:val="a"/>
    <w:rsid w:val="00B54F1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B54F1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B54F14"/>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B54F14"/>
    <w:rPr>
      <w:rFonts w:cs="Narkisim"/>
      <w:lang w:eastAsia="he-IL"/>
    </w:rPr>
  </w:style>
  <w:style w:type="character" w:customStyle="1" w:styleId="10">
    <w:name w:val="כותרת 1 תו"/>
    <w:link w:val="1"/>
    <w:rsid w:val="00B54F14"/>
    <w:rPr>
      <w:rFonts w:cs="David"/>
      <w:b/>
      <w:bCs/>
      <w:sz w:val="22"/>
      <w:szCs w:val="28"/>
      <w:lang w:eastAsia="he-IL"/>
    </w:rPr>
  </w:style>
  <w:style w:type="character" w:customStyle="1" w:styleId="a7">
    <w:name w:val="כותרת עליונה תו"/>
    <w:link w:val="a6"/>
    <w:rsid w:val="00B54F14"/>
    <w:rPr>
      <w:rFonts w:cs="Narkisim"/>
      <w:sz w:val="22"/>
      <w:szCs w:val="22"/>
      <w:lang w:eastAsia="he-IL"/>
    </w:rPr>
  </w:style>
  <w:style w:type="character" w:customStyle="1" w:styleId="a9">
    <w:name w:val="כותרת תחתונה תו"/>
    <w:link w:val="a8"/>
    <w:rsid w:val="00B54F14"/>
    <w:rPr>
      <w:rFonts w:cs="Narkisim"/>
      <w:sz w:val="22"/>
      <w:szCs w:val="22"/>
      <w:lang w:eastAsia="he-IL"/>
    </w:rPr>
  </w:style>
  <w:style w:type="character" w:customStyle="1" w:styleId="af1">
    <w:name w:val="טקסט בלונים תו"/>
    <w:link w:val="af0"/>
    <w:uiPriority w:val="99"/>
    <w:semiHidden/>
    <w:rsid w:val="00B54F14"/>
    <w:rPr>
      <w:rFonts w:ascii="Tahoma" w:hAnsi="Tahoma" w:cs="Tahoma"/>
      <w:sz w:val="16"/>
      <w:szCs w:val="16"/>
      <w:lang w:eastAsia="he-IL"/>
    </w:rPr>
  </w:style>
  <w:style w:type="paragraph" w:customStyle="1" w:styleId="af5">
    <w:name w:val="פסוק"/>
    <w:basedOn w:val="ac"/>
    <w:qFormat/>
    <w:rsid w:val="00B54F14"/>
    <w:pPr>
      <w:spacing w:before="120"/>
    </w:pPr>
    <w:rPr>
      <w:b/>
      <w:bCs/>
    </w:rPr>
  </w:style>
  <w:style w:type="character" w:styleId="af6">
    <w:name w:val="Unresolved Mention"/>
    <w:uiPriority w:val="99"/>
    <w:semiHidden/>
    <w:unhideWhenUsed/>
    <w:rsid w:val="00EC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 w:id="14052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tar.co.il/KotarApp/Index/Book.aspx?nBookID=981599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holiday=%D7%93%D7%A8%D7%A9%D7%95%D7%AA-%D7%92%D7%93%D7%95%D7%9C%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hyperlink" Target="https://he.wikipedia.org/wiki/%D7%94%D7%AA%D7%A7%D7%95%D7%A4%D7%94_%D7%94%D7%A8%D7%95%D7%9E%D7%99%D7%AA_%D7%91%D7%90%D7%A8%D7%A5_%D7%99%D7%A9%D7%A8%D7%90%D7%9C" TargetMode="External"/><Relationship Id="rId3" Type="http://schemas.openxmlformats.org/officeDocument/2006/relationships/hyperlink" Target="https://www.mayim.org.il/?meyuhadim=%D7%91%D7%93%D7%99%D7%97%D7%95%D7%AA-%D7%94%D7%93%D7%A2%D7%AA-%D7%A9%D7%9C-%D7%97%D7%9B%D7%9E%D7%99%D7%9D" TargetMode="External"/><Relationship Id="rId7" Type="http://schemas.openxmlformats.org/officeDocument/2006/relationships/hyperlink" Target="https://www.mayim.org.il/?parasha=%D7%9E%D7%A9%D7%9C%D7%99-%D7%97%D7%99%D7%95%D7%AA-%D7%91%D7%9E%D7%93%D7%A8%D7%A91" TargetMode="External"/><Relationship Id="rId12" Type="http://schemas.openxmlformats.org/officeDocument/2006/relationships/hyperlink" Target="https://www.mayim.org.il/?parasha=%D7%9E%D7%A9%D7%9C%D7%99-%D7%97%D7%99%D7%95%D7%AA-%D7%91%D7%9E%D7%93%D7%A8%D7%A91" TargetMode="External"/><Relationship Id="rId2" Type="http://schemas.openxmlformats.org/officeDocument/2006/relationships/hyperlink" Target="http://www.mayim.org.il/?parasha=%D7%95%D7%94%D7%95%D7%93%D7%A2%D7%AA%D7%9D-%D7%9C%D7%91%D7%A0%D7%99%D7%9A-%D7%95%D7%9C%D7%91%D7%A0%D7%99-%D7%91%D7%A0%D7%99%D7%9A" TargetMode="External"/><Relationship Id="rId1" Type="http://schemas.openxmlformats.org/officeDocument/2006/relationships/hyperlink" Target="https://www.mayim.org.il/?parasha=%d7%9e%d7%a2%d7%9e%d7%93-%d7%94%d7%a7%d7%94%d7%9c-%d7%9c%d7%90%d7%95%d7%a8%d7%9a-%d7%94%d7%93%d7%95%d7%a8%d7%95%d7%aa" TargetMode="External"/><Relationship Id="rId6" Type="http://schemas.openxmlformats.org/officeDocument/2006/relationships/hyperlink" Target="http://www.mayim.org.il/?parasha=%D7%A9%D7%9C%D7%95%D7%9D-%D7%91%D7%99%D7%9F-%D7%90%D7%99%D7%A9-%D7%95%D7%90%D7%A9%D7%AA%D7%95" TargetMode="External"/><Relationship Id="rId11" Type="http://schemas.openxmlformats.org/officeDocument/2006/relationships/hyperlink" Target="https://www.mayim.org.il/?meyuhadim=%d7%91%d7%a8%d7%9b%d7%aa-%d7%90%d7%91%d7%9c%d7%99%d7%9d" TargetMode="External"/><Relationship Id="rId5" Type="http://schemas.openxmlformats.org/officeDocument/2006/relationships/hyperlink" Target="https://www.mayim.org.il/?parasha=%D7%94%D6%B7%D7%A9%D7%82%D6%B8%D6%BC%D7%9D-%D7%95%D7%94%D6%B7%D7%A9%D7%81%D6%BC%D6%B8%D7%9D-%D7%90%D7%AA-%D7%93%D7%A8%D7%9B%D7%95" TargetMode="External"/><Relationship Id="rId15" Type="http://schemas.openxmlformats.org/officeDocument/2006/relationships/hyperlink" Target="https://www.mayim.org.il/?parasha=%D7%91%D6%BC%D6%B0%D7%A6%D6%B7%D7%9C%D6%B0%D7%90%D6%B5%D7%9C-%D7%91%D6%BC%D6%B0%D7%A6%D6%B5%D7%9C-%D7%90%D6%B5%D7%9C" TargetMode="External"/><Relationship Id="rId10"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9E%D7%A6%D7%95%D7%95%D7%AA-%D7%A6%D7%93%D7%A7%D7%94-2" TargetMode="External"/><Relationship Id="rId14" Type="http://schemas.openxmlformats.org/officeDocument/2006/relationships/hyperlink" Target="http://www.daat.ac.il/encyclopedia/value.asp?id1=2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6722-9F07-44DD-9B81-2318358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1440</Words>
  <Characters>6365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7790</CharactersWithSpaces>
  <SharedDoc>false</SharedDoc>
  <HLinks>
    <vt:vector size="102" baseType="variant">
      <vt:variant>
        <vt:i4>5767260</vt:i4>
      </vt:variant>
      <vt:variant>
        <vt:i4>3</vt:i4>
      </vt:variant>
      <vt:variant>
        <vt:i4>0</vt:i4>
      </vt:variant>
      <vt:variant>
        <vt:i4>5</vt:i4>
      </vt:variant>
      <vt:variant>
        <vt:lpwstr>http://www.mayim.org.il/?holiday=%D7%93%D7%A8%D7%A9%D7%95%D7%AA-%D7%92%D7%93%D7%95%D7%9C%D7%95%D7%AA</vt:lpwstr>
      </vt:variant>
      <vt:variant>
        <vt:lpwstr/>
      </vt:variant>
      <vt:variant>
        <vt:i4>20</vt:i4>
      </vt:variant>
      <vt:variant>
        <vt:i4>0</vt:i4>
      </vt:variant>
      <vt:variant>
        <vt:i4>0</vt:i4>
      </vt:variant>
      <vt:variant>
        <vt:i4>5</vt:i4>
      </vt:variant>
      <vt:variant>
        <vt:lpwstr>http://www.kotar.co.il/KotarApp/Index/Book.aspx?nBookID=98159906</vt:lpwstr>
      </vt:variant>
      <vt:variant>
        <vt:lpwstr/>
      </vt:variant>
      <vt:variant>
        <vt:i4>6946875</vt:i4>
      </vt:variant>
      <vt:variant>
        <vt:i4>42</vt:i4>
      </vt:variant>
      <vt:variant>
        <vt:i4>0</vt:i4>
      </vt:variant>
      <vt:variant>
        <vt:i4>5</vt:i4>
      </vt:variant>
      <vt:variant>
        <vt:lpwstr>https://www.mayim.org.il/?parasha=%D7%91%D6%BC%D6%B0%D7%A6%D6%B7%D7%9C%D6%B0%D7%90%D6%B5%D7%9C-%D7%91%D6%BC%D6%B0%D7%A6%D6%B5%D7%9C-%D7%90%D6%B5%D7%9C</vt:lpwstr>
      </vt:variant>
      <vt:variant>
        <vt:lpwstr/>
      </vt:variant>
      <vt:variant>
        <vt:i4>1704016</vt:i4>
      </vt:variant>
      <vt:variant>
        <vt:i4>39</vt:i4>
      </vt:variant>
      <vt:variant>
        <vt:i4>0</vt:i4>
      </vt:variant>
      <vt:variant>
        <vt:i4>5</vt:i4>
      </vt:variant>
      <vt:variant>
        <vt:lpwstr>http://www.daat.ac.il/encyclopedia/value.asp?id1=2055</vt:lpwstr>
      </vt:variant>
      <vt:variant>
        <vt:lpwstr/>
      </vt:variant>
      <vt:variant>
        <vt:i4>589932</vt:i4>
      </vt:variant>
      <vt:variant>
        <vt:i4>36</vt:i4>
      </vt:variant>
      <vt:variant>
        <vt:i4>0</vt:i4>
      </vt:variant>
      <vt:variant>
        <vt:i4>5</vt:i4>
      </vt:variant>
      <vt:variant>
        <vt:lpwstr>https://he.wikipedia.org/wiki/%D7%94%D7%AA%D7%A7%D7%95%D7%A4%D7%94_%D7%94%D7%A8%D7%95%D7%9E%D7%99%D7%AA_%D7%91%D7%90%D7%A8%D7%A5_%D7%99%D7%A9%D7%A8%D7%90%D7%9C</vt:lpwstr>
      </vt:variant>
      <vt:variant>
        <vt:lpwstr/>
      </vt:variant>
      <vt:variant>
        <vt:i4>6291555</vt:i4>
      </vt:variant>
      <vt:variant>
        <vt:i4>33</vt:i4>
      </vt:variant>
      <vt:variant>
        <vt:i4>0</vt:i4>
      </vt:variant>
      <vt:variant>
        <vt:i4>5</vt:i4>
      </vt:variant>
      <vt:variant>
        <vt:lpwstr>https://www.mayim.org.il/?parasha=%D7%9E%D7%A9%D7%9C%D7%99-%D7%97%D7%99%D7%95%D7%AA-%D7%91%D7%9E%D7%93%D7%A8%D7%A91</vt:lpwstr>
      </vt:variant>
      <vt:variant>
        <vt:lpwstr/>
      </vt:variant>
      <vt:variant>
        <vt:i4>6619189</vt:i4>
      </vt:variant>
      <vt:variant>
        <vt:i4>30</vt:i4>
      </vt:variant>
      <vt:variant>
        <vt:i4>0</vt:i4>
      </vt:variant>
      <vt:variant>
        <vt:i4>5</vt:i4>
      </vt:variant>
      <vt:variant>
        <vt:lpwstr>https://www.mayim.org.il/?meyuhadim=%d7%91%d7%a8%d7%9b%d7%aa-%d7%90%d7%91%d7%9c%d7%99%d7%9d</vt:lpwstr>
      </vt:variant>
      <vt:variant>
        <vt:lpwstr/>
      </vt:variant>
      <vt:variant>
        <vt:i4>7798904</vt:i4>
      </vt:variant>
      <vt:variant>
        <vt:i4>27</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6946919</vt:i4>
      </vt:variant>
      <vt:variant>
        <vt:i4>21</vt:i4>
      </vt:variant>
      <vt:variant>
        <vt:i4>0</vt:i4>
      </vt:variant>
      <vt:variant>
        <vt:i4>5</vt:i4>
      </vt:variant>
      <vt:variant>
        <vt:lpwstr>https://www.mayim.org.il/?parasha=%D7%9E%D7%A6%D7%95%D7%95%D7%AA-%D7%A6%D7%93%D7%A7%D7%94-2</vt:lpwstr>
      </vt:variant>
      <vt:variant>
        <vt:lpwstr/>
      </vt:variant>
      <vt:variant>
        <vt:i4>6357105</vt:i4>
      </vt:variant>
      <vt:variant>
        <vt:i4>18</vt:i4>
      </vt:variant>
      <vt:variant>
        <vt:i4>0</vt:i4>
      </vt:variant>
      <vt:variant>
        <vt:i4>5</vt:i4>
      </vt:variant>
      <vt:variant>
        <vt:lpwstr>https://www.mayim.org.il/?parasha=%D7%9E%D7%A9%D7%9C%D7%99-%D7%97%D7%99%D7%95%D7%AA-%D7%91%D7%9E%D7%93%D7%A8%D7%A91</vt:lpwstr>
      </vt:variant>
      <vt:variant>
        <vt:lpwstr>gsc.tab=0</vt:lpwstr>
      </vt:variant>
      <vt:variant>
        <vt:i4>2162811</vt:i4>
      </vt:variant>
      <vt:variant>
        <vt:i4>15</vt:i4>
      </vt:variant>
      <vt:variant>
        <vt:i4>0</vt:i4>
      </vt:variant>
      <vt:variant>
        <vt:i4>5</vt:i4>
      </vt:variant>
      <vt:variant>
        <vt:lpwstr>http://www.mayim.org.il/?parasha=%D7%A9%D7%9C%D7%95%D7%9D-%D7%91%D7%99%D7%9F-%D7%90%D7%99%D7%A9-%D7%95%D7%90%D7%A9%D7%AA%D7%95</vt:lpwstr>
      </vt:variant>
      <vt:variant>
        <vt:lpwstr/>
      </vt:variant>
      <vt:variant>
        <vt:i4>6553709</vt:i4>
      </vt:variant>
      <vt:variant>
        <vt:i4>12</vt:i4>
      </vt:variant>
      <vt:variant>
        <vt:i4>0</vt:i4>
      </vt:variant>
      <vt:variant>
        <vt:i4>5</vt:i4>
      </vt:variant>
      <vt:variant>
        <vt:lpwstr>https://www.mayim.org.il/?parasha=%D7%94%D6%B7%D7%A9%D7%82%D6%B8%D6%BC%D7%9D-%D7%95%D7%94%D6%B7%D7%A9%D7%81%D6%BC%D6%B8%D7%9D-%D7%90%D7%AA-%D7%93%D7%A8%D7%9B%D7%95</vt:lpwstr>
      </vt:variant>
      <vt:variant>
        <vt:lpwstr>gsc.tab=0</vt:lpwstr>
      </vt:variant>
      <vt:variant>
        <vt:i4>4128877</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4194334</vt:i4>
      </vt:variant>
      <vt:variant>
        <vt:i4>6</vt:i4>
      </vt:variant>
      <vt:variant>
        <vt:i4>0</vt:i4>
      </vt:variant>
      <vt:variant>
        <vt:i4>5</vt:i4>
      </vt:variant>
      <vt:variant>
        <vt:lpwstr>https://www.mayim.org.il/?meyuhadim=%D7%91%D7%93%D7%99%D7%97%D7%95%D7%AA-%D7%94%D7%93%D7%A2%D7%AA-%D7%A9%D7%9C-%D7%97%D7%9B%D7%9E%D7%99%D7%9D</vt:lpwstr>
      </vt:variant>
      <vt:variant>
        <vt:lpwstr/>
      </vt:variant>
      <vt:variant>
        <vt:i4>7733364</vt:i4>
      </vt:variant>
      <vt:variant>
        <vt:i4>3</vt:i4>
      </vt:variant>
      <vt:variant>
        <vt:i4>0</vt:i4>
      </vt:variant>
      <vt:variant>
        <vt:i4>5</vt:i4>
      </vt:variant>
      <vt:variant>
        <vt:lpwstr>http://www.mayim.org.il/?parasha=%D7%95%D7%94%D7%95%D7%93%D7%A2%D7%AA%D7%9D-%D7%9C%D7%91%D7%A0%D7%99%D7%9A-%D7%95%D7%9C%D7%91%D7%A0%D7%99-%D7%91%D7%A0%D7%99%D7%9A</vt:lpwstr>
      </vt:variant>
      <vt:variant>
        <vt:lpwstr/>
      </vt:variant>
      <vt:variant>
        <vt:i4>4063271</vt:i4>
      </vt:variant>
      <vt:variant>
        <vt:i4>0</vt:i4>
      </vt:variant>
      <vt:variant>
        <vt:i4>0</vt:i4>
      </vt:variant>
      <vt:variant>
        <vt:i4>5</vt:i4>
      </vt:variant>
      <vt:variant>
        <vt:lpwstr>https://www.mayim.org.il/?parasha=%d7%9e%d7%a2%d7%9e%d7%93-%d7%94%d7%a7%d7%94%d7%9c-%d7%9c%d7%90%d7%95%d7%a8%d7%9a-%d7%94%d7%93%d7%95%d7%a8%d7%95%d7%aa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דרשות חכמים בציבור</dc:title>
  <dc:subject>שבת הגדול</dc:subject>
  <dc:creator>Asher Yuval</dc:creator>
  <cp:keywords/>
  <cp:lastModifiedBy>Shimon Afek</cp:lastModifiedBy>
  <cp:revision>3</cp:revision>
  <cp:lastPrinted>2023-03-30T06:27:00Z</cp:lastPrinted>
  <dcterms:created xsi:type="dcterms:W3CDTF">2023-03-30T06:27:00Z</dcterms:created>
  <dcterms:modified xsi:type="dcterms:W3CDTF">2023-03-30T06:27:00Z</dcterms:modified>
</cp:coreProperties>
</file>