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63542" w14:textId="77777777" w:rsidR="00360A49" w:rsidRDefault="006C7EF2">
      <w:pPr>
        <w:pStyle w:val="aa"/>
        <w:rPr>
          <w:rFonts w:hint="cs"/>
          <w:rtl/>
        </w:rPr>
      </w:pPr>
      <w:r>
        <w:rPr>
          <w:rFonts w:hint="cs"/>
          <w:rtl/>
        </w:rPr>
        <w:t>חכמה יש בגויים - תאמין</w:t>
      </w:r>
    </w:p>
    <w:p w14:paraId="1985FBD2" w14:textId="77777777" w:rsidR="006C7EF2" w:rsidRPr="00EB090F" w:rsidRDefault="000777F9" w:rsidP="006C7EF2">
      <w:pPr>
        <w:pStyle w:val="ac"/>
        <w:spacing w:before="240"/>
        <w:rPr>
          <w:rFonts w:ascii="Narkisim" w:hAnsi="Narkisim" w:cs="Narkisim"/>
          <w:szCs w:val="22"/>
          <w:rtl/>
        </w:rPr>
      </w:pPr>
      <w:r w:rsidRPr="00750F34">
        <w:rPr>
          <w:rFonts w:ascii="Narkisim" w:hAnsi="Narkisim" w:cs="Narkisim"/>
          <w:b/>
          <w:bCs/>
          <w:szCs w:val="22"/>
          <w:rtl/>
        </w:rPr>
        <w:t>מים ראשונים:</w:t>
      </w:r>
      <w:r w:rsidRPr="000777F9">
        <w:rPr>
          <w:rFonts w:ascii="Narkisim" w:hAnsi="Narkisim" w:cs="Narkisim"/>
          <w:szCs w:val="22"/>
          <w:rtl/>
        </w:rPr>
        <w:t xml:space="preserve"> </w:t>
      </w:r>
      <w:r w:rsidR="00EB090F" w:rsidRPr="00EB090F">
        <w:rPr>
          <w:rFonts w:ascii="Narkisim" w:hAnsi="Narkisim" w:cs="Narkisim"/>
          <w:szCs w:val="22"/>
          <w:rtl/>
        </w:rPr>
        <w:t>נושא 'תורה ומדע'</w:t>
      </w:r>
      <w:r w:rsidR="006242A6">
        <w:rPr>
          <w:rFonts w:ascii="Narkisim" w:hAnsi="Narkisim" w:cs="Narkisim" w:hint="cs"/>
          <w:szCs w:val="22"/>
          <w:rtl/>
        </w:rPr>
        <w:t xml:space="preserve"> העסיק ומעסיק רבים וטובים משלומי אמוני ישראל אשר מחזיקים ביד אחת בתורת ישראל ובשנייה במדע. אין הכוונה בדף זה להתחרות בעשרות הספרים והמאמרים שנכתבו ועדיין נכתבים </w:t>
      </w:r>
      <w:r w:rsidR="00BE7C85">
        <w:rPr>
          <w:rFonts w:ascii="Narkisim" w:hAnsi="Narkisim" w:cs="Narkisim" w:hint="cs"/>
          <w:szCs w:val="22"/>
          <w:rtl/>
        </w:rPr>
        <w:t>בנושא 'תורה ומדע'</w:t>
      </w:r>
      <w:r w:rsidR="006242A6">
        <w:rPr>
          <w:rFonts w:ascii="Narkisim" w:hAnsi="Narkisim" w:cs="Narkisim" w:hint="cs"/>
          <w:szCs w:val="22"/>
          <w:rtl/>
        </w:rPr>
        <w:t>.</w:t>
      </w:r>
      <w:r w:rsidR="006535DB">
        <w:rPr>
          <w:rStyle w:val="a5"/>
          <w:rFonts w:ascii="Narkisim" w:hAnsi="Narkisim" w:cs="Narkisim"/>
          <w:szCs w:val="22"/>
          <w:rtl/>
        </w:rPr>
        <w:footnoteReference w:id="1"/>
      </w:r>
      <w:r w:rsidR="006242A6">
        <w:rPr>
          <w:rFonts w:ascii="Narkisim" w:hAnsi="Narkisim" w:cs="Narkisim" w:hint="cs"/>
          <w:szCs w:val="22"/>
          <w:rtl/>
        </w:rPr>
        <w:t xml:space="preserve"> נתמקד בקטע "הצר" של עדויות מתוך מקורות חז"ל וחכמי ישראל לדורותיהם, </w:t>
      </w:r>
      <w:r w:rsidR="00BE7C85">
        <w:rPr>
          <w:rFonts w:ascii="Narkisim" w:hAnsi="Narkisim" w:cs="Narkisim" w:hint="cs"/>
          <w:szCs w:val="22"/>
          <w:rtl/>
        </w:rPr>
        <w:t>של הכרה בחוכמת אנוש הכללית</w:t>
      </w:r>
      <w:r w:rsidR="006C7EF2" w:rsidRPr="00EB090F">
        <w:rPr>
          <w:rFonts w:ascii="Narkisim" w:hAnsi="Narkisim" w:cs="Narkisim"/>
          <w:szCs w:val="22"/>
          <w:rtl/>
        </w:rPr>
        <w:t>.</w:t>
      </w:r>
    </w:p>
    <w:p w14:paraId="441A6EC5" w14:textId="77777777" w:rsidR="00756D24" w:rsidRDefault="00756D24" w:rsidP="00756D24">
      <w:pPr>
        <w:pStyle w:val="ab"/>
        <w:rPr>
          <w:rtl/>
        </w:rPr>
      </w:pPr>
      <w:r>
        <w:rPr>
          <w:rtl/>
        </w:rPr>
        <w:t>איכה רבה פרשה ב</w:t>
      </w:r>
      <w:r>
        <w:rPr>
          <w:rFonts w:hint="cs"/>
          <w:rtl/>
        </w:rPr>
        <w:t xml:space="preserve"> סימן </w:t>
      </w:r>
      <w:proofErr w:type="spellStart"/>
      <w:r>
        <w:rPr>
          <w:rFonts w:hint="cs"/>
          <w:rtl/>
        </w:rPr>
        <w:t>יג</w:t>
      </w:r>
      <w:proofErr w:type="spellEnd"/>
      <w:r w:rsidR="00FB2D30">
        <w:rPr>
          <w:rFonts w:hint="cs"/>
          <w:rtl/>
        </w:rPr>
        <w:t xml:space="preserve"> </w:t>
      </w:r>
      <w:r w:rsidR="00FB2D30">
        <w:rPr>
          <w:rtl/>
        </w:rPr>
        <w:t>–</w:t>
      </w:r>
      <w:r w:rsidR="00FB2D30">
        <w:rPr>
          <w:rFonts w:hint="cs"/>
          <w:rtl/>
        </w:rPr>
        <w:t xml:space="preserve"> חוכמה (מדע) יש בגויים</w:t>
      </w:r>
    </w:p>
    <w:p w14:paraId="45186058" w14:textId="77777777" w:rsidR="00756D24" w:rsidRDefault="00A0765E" w:rsidP="00756D24">
      <w:pPr>
        <w:pStyle w:val="ac"/>
        <w:rPr>
          <w:rtl/>
        </w:rPr>
      </w:pPr>
      <w:r>
        <w:rPr>
          <w:rFonts w:hint="cs"/>
          <w:rtl/>
        </w:rPr>
        <w:t>"</w:t>
      </w:r>
      <w:r w:rsidR="00756D24">
        <w:rPr>
          <w:rtl/>
        </w:rPr>
        <w:t>מלכה ושריה בגוים אין תורה</w:t>
      </w:r>
      <w:r>
        <w:rPr>
          <w:rFonts w:hint="cs"/>
          <w:rtl/>
        </w:rPr>
        <w:t xml:space="preserve">" (איכה </w:t>
      </w:r>
      <w:r w:rsidR="00F2350B">
        <w:rPr>
          <w:rFonts w:hint="cs"/>
          <w:rtl/>
        </w:rPr>
        <w:t>ב ט</w:t>
      </w:r>
      <w:r>
        <w:rPr>
          <w:rFonts w:hint="cs"/>
          <w:rtl/>
        </w:rPr>
        <w:t>)</w:t>
      </w:r>
      <w:r w:rsidR="00756D24">
        <w:rPr>
          <w:rtl/>
        </w:rPr>
        <w:t>, אם יאמר לך אדם</w:t>
      </w:r>
      <w:r>
        <w:rPr>
          <w:rFonts w:hint="cs"/>
          <w:rtl/>
        </w:rPr>
        <w:t>:</w:t>
      </w:r>
      <w:r w:rsidR="00756D24">
        <w:rPr>
          <w:rtl/>
        </w:rPr>
        <w:t xml:space="preserve"> יש חכמה בגוים תאמ</w:t>
      </w:r>
      <w:r>
        <w:rPr>
          <w:rFonts w:hint="cs"/>
          <w:rtl/>
        </w:rPr>
        <w:t>י</w:t>
      </w:r>
      <w:r w:rsidR="00756D24">
        <w:rPr>
          <w:rtl/>
        </w:rPr>
        <w:t xml:space="preserve">ן, </w:t>
      </w:r>
      <w:proofErr w:type="spellStart"/>
      <w:r w:rsidR="00756D24">
        <w:rPr>
          <w:rtl/>
        </w:rPr>
        <w:t>הדא</w:t>
      </w:r>
      <w:proofErr w:type="spellEnd"/>
      <w:r w:rsidR="00756D24">
        <w:rPr>
          <w:rtl/>
        </w:rPr>
        <w:t xml:space="preserve"> הוא </w:t>
      </w:r>
      <w:proofErr w:type="spellStart"/>
      <w:r w:rsidR="00756D24">
        <w:rPr>
          <w:rtl/>
        </w:rPr>
        <w:t>דכתיב</w:t>
      </w:r>
      <w:proofErr w:type="spellEnd"/>
      <w:r>
        <w:rPr>
          <w:rFonts w:hint="cs"/>
          <w:rtl/>
        </w:rPr>
        <w:t>:</w:t>
      </w:r>
      <w:r w:rsidR="00756D24">
        <w:rPr>
          <w:rtl/>
        </w:rPr>
        <w:t xml:space="preserve"> </w:t>
      </w:r>
      <w:r>
        <w:rPr>
          <w:rFonts w:hint="cs"/>
          <w:rtl/>
        </w:rPr>
        <w:t>"</w:t>
      </w:r>
      <w:r w:rsidR="00756D24">
        <w:rPr>
          <w:rtl/>
        </w:rPr>
        <w:t>והאבדתי חכמים מאדום ותבונה מהר עשו</w:t>
      </w:r>
      <w:r>
        <w:rPr>
          <w:rFonts w:hint="cs"/>
          <w:rtl/>
        </w:rPr>
        <w:t xml:space="preserve">" </w:t>
      </w:r>
      <w:r>
        <w:rPr>
          <w:rtl/>
        </w:rPr>
        <w:t>(עובדיה א)</w:t>
      </w:r>
      <w:r w:rsidR="00F2350B">
        <w:rPr>
          <w:rFonts w:hint="cs"/>
          <w:rtl/>
        </w:rPr>
        <w:t>;</w:t>
      </w:r>
      <w:r w:rsidR="00756D24">
        <w:rPr>
          <w:rtl/>
        </w:rPr>
        <w:t xml:space="preserve"> יש תורה בגוים </w:t>
      </w:r>
      <w:r w:rsidR="00F2350B">
        <w:rPr>
          <w:rFonts w:hint="cs"/>
          <w:rtl/>
        </w:rPr>
        <w:t xml:space="preserve">- </w:t>
      </w:r>
      <w:r w:rsidR="00756D24">
        <w:rPr>
          <w:rtl/>
        </w:rPr>
        <w:t>אל תאמ</w:t>
      </w:r>
      <w:r w:rsidR="00F2350B">
        <w:rPr>
          <w:rFonts w:hint="cs"/>
          <w:rtl/>
        </w:rPr>
        <w:t>י</w:t>
      </w:r>
      <w:r w:rsidR="00756D24">
        <w:rPr>
          <w:rtl/>
        </w:rPr>
        <w:t xml:space="preserve">ן, </w:t>
      </w:r>
      <w:proofErr w:type="spellStart"/>
      <w:r w:rsidR="00756D24">
        <w:rPr>
          <w:rtl/>
        </w:rPr>
        <w:t>דכתיב</w:t>
      </w:r>
      <w:proofErr w:type="spellEnd"/>
      <w:r w:rsidR="00F2350B">
        <w:rPr>
          <w:rFonts w:hint="cs"/>
          <w:rtl/>
        </w:rPr>
        <w:t>:</w:t>
      </w:r>
      <w:r w:rsidR="00756D24">
        <w:rPr>
          <w:rtl/>
        </w:rPr>
        <w:t xml:space="preserve"> </w:t>
      </w:r>
      <w:r w:rsidR="00F2350B">
        <w:rPr>
          <w:rFonts w:hint="cs"/>
          <w:rtl/>
        </w:rPr>
        <w:t>"</w:t>
      </w:r>
      <w:r w:rsidR="00756D24">
        <w:rPr>
          <w:rtl/>
        </w:rPr>
        <w:t>מלכה ושריה בגוים אין תורה</w:t>
      </w:r>
      <w:r w:rsidR="00F2350B">
        <w:rPr>
          <w:rFonts w:hint="cs"/>
          <w:rtl/>
        </w:rPr>
        <w:t>".</w:t>
      </w:r>
      <w:r w:rsidR="00EB090F">
        <w:rPr>
          <w:rStyle w:val="a5"/>
          <w:rtl/>
        </w:rPr>
        <w:footnoteReference w:id="2"/>
      </w:r>
    </w:p>
    <w:p w14:paraId="5334F592" w14:textId="77777777" w:rsidR="00867CAD" w:rsidRDefault="00867CAD" w:rsidP="00867CAD">
      <w:pPr>
        <w:pStyle w:val="ab"/>
        <w:rPr>
          <w:rtl/>
        </w:rPr>
      </w:pPr>
      <w:r>
        <w:rPr>
          <w:rtl/>
        </w:rPr>
        <w:t xml:space="preserve">ספרא אחרי מות פרשה ח פרק </w:t>
      </w:r>
      <w:proofErr w:type="spellStart"/>
      <w:r>
        <w:rPr>
          <w:rtl/>
        </w:rPr>
        <w:t>יג</w:t>
      </w:r>
      <w:proofErr w:type="spellEnd"/>
      <w:r>
        <w:rPr>
          <w:rtl/>
        </w:rPr>
        <w:t xml:space="preserve"> אות </w:t>
      </w:r>
      <w:proofErr w:type="spellStart"/>
      <w:r>
        <w:rPr>
          <w:rtl/>
        </w:rPr>
        <w:t>יג</w:t>
      </w:r>
      <w:proofErr w:type="spellEnd"/>
      <w:r>
        <w:rPr>
          <w:rFonts w:hint="cs"/>
          <w:rtl/>
        </w:rPr>
        <w:t xml:space="preserve"> </w:t>
      </w:r>
      <w:r>
        <w:rPr>
          <w:rtl/>
        </w:rPr>
        <w:t>–</w:t>
      </w:r>
      <w:r>
        <w:rPr>
          <w:rFonts w:hint="cs"/>
          <w:rtl/>
        </w:rPr>
        <w:t xml:space="preserve"> מעלת גוי שעוסק בתורה</w:t>
      </w:r>
    </w:p>
    <w:p w14:paraId="31BDC791" w14:textId="77777777" w:rsidR="00867CAD" w:rsidRDefault="00A35CA9" w:rsidP="00867CAD">
      <w:pPr>
        <w:pStyle w:val="ac"/>
        <w:rPr>
          <w:rtl/>
        </w:rPr>
      </w:pPr>
      <w:r>
        <w:rPr>
          <w:rFonts w:hint="cs"/>
          <w:rtl/>
        </w:rPr>
        <w:t>"</w:t>
      </w:r>
      <w:r w:rsidR="00867CAD">
        <w:rPr>
          <w:rtl/>
        </w:rPr>
        <w:t>אשר יעשה אותם</w:t>
      </w:r>
      <w:r>
        <w:rPr>
          <w:rFonts w:hint="cs"/>
          <w:rtl/>
        </w:rPr>
        <w:t xml:space="preserve">" (ויקרא </w:t>
      </w:r>
      <w:proofErr w:type="spellStart"/>
      <w:r>
        <w:rPr>
          <w:rFonts w:hint="cs"/>
          <w:rtl/>
        </w:rPr>
        <w:t>יח</w:t>
      </w:r>
      <w:proofErr w:type="spellEnd"/>
      <w:r>
        <w:rPr>
          <w:rFonts w:hint="cs"/>
          <w:rtl/>
        </w:rPr>
        <w:t xml:space="preserve"> ה) -</w:t>
      </w:r>
      <w:r w:rsidR="00867CAD">
        <w:rPr>
          <w:rtl/>
        </w:rPr>
        <w:t xml:space="preserve"> היה רבי ירמיה אומר</w:t>
      </w:r>
      <w:r>
        <w:rPr>
          <w:rFonts w:hint="cs"/>
          <w:rtl/>
        </w:rPr>
        <w:t>:</w:t>
      </w:r>
      <w:r w:rsidR="00867CAD">
        <w:rPr>
          <w:rtl/>
        </w:rPr>
        <w:t xml:space="preserve"> אתה אומר</w:t>
      </w:r>
      <w:r>
        <w:rPr>
          <w:rFonts w:hint="cs"/>
          <w:rtl/>
        </w:rPr>
        <w:t>,</w:t>
      </w:r>
      <w:r w:rsidR="00867CAD">
        <w:rPr>
          <w:rtl/>
        </w:rPr>
        <w:t xml:space="preserve"> מנין אפילו גוי ועושה את התורה הרי הוא ככ</w:t>
      </w:r>
      <w:r>
        <w:rPr>
          <w:rFonts w:hint="cs"/>
          <w:rtl/>
        </w:rPr>
        <w:t xml:space="preserve">הן גדול? </w:t>
      </w:r>
      <w:r w:rsidR="00867CAD">
        <w:rPr>
          <w:rtl/>
        </w:rPr>
        <w:t>תלמוד לומר</w:t>
      </w:r>
      <w:r>
        <w:rPr>
          <w:rFonts w:hint="cs"/>
          <w:rtl/>
        </w:rPr>
        <w:t>:</w:t>
      </w:r>
      <w:r w:rsidR="00867CAD">
        <w:rPr>
          <w:rtl/>
        </w:rPr>
        <w:t xml:space="preserve"> </w:t>
      </w:r>
      <w:r>
        <w:rPr>
          <w:rFonts w:hint="cs"/>
          <w:rtl/>
        </w:rPr>
        <w:t>"</w:t>
      </w:r>
      <w:r w:rsidR="00867CAD">
        <w:rPr>
          <w:rtl/>
        </w:rPr>
        <w:t>אשר יעשה אותם האדם וחי בהם</w:t>
      </w:r>
      <w:r>
        <w:rPr>
          <w:rFonts w:hint="cs"/>
          <w:rtl/>
        </w:rPr>
        <w:t>"</w:t>
      </w:r>
      <w:r w:rsidR="00EB090F">
        <w:rPr>
          <w:rFonts w:hint="cs"/>
          <w:rtl/>
        </w:rPr>
        <w:t>.</w:t>
      </w:r>
      <w:r w:rsidR="00EB090F">
        <w:rPr>
          <w:rStyle w:val="a5"/>
          <w:rtl/>
        </w:rPr>
        <w:footnoteReference w:id="3"/>
      </w:r>
    </w:p>
    <w:p w14:paraId="589DE43C" w14:textId="77777777" w:rsidR="00012C30" w:rsidRDefault="00012C30" w:rsidP="00012C30">
      <w:pPr>
        <w:pStyle w:val="ab"/>
        <w:rPr>
          <w:rtl/>
        </w:rPr>
      </w:pPr>
      <w:r>
        <w:rPr>
          <w:rtl/>
        </w:rPr>
        <w:t>אבות דרבי נתן הוספה ב לנוסח א פרק ח</w:t>
      </w:r>
      <w:r>
        <w:rPr>
          <w:rFonts w:hint="cs"/>
          <w:rtl/>
        </w:rPr>
        <w:t xml:space="preserve"> </w:t>
      </w:r>
      <w:r>
        <w:rPr>
          <w:rtl/>
        </w:rPr>
        <w:t>–</w:t>
      </w:r>
      <w:r>
        <w:rPr>
          <w:rFonts w:hint="cs"/>
          <w:rtl/>
        </w:rPr>
        <w:t xml:space="preserve"> בין תורה לחכמה</w:t>
      </w:r>
    </w:p>
    <w:p w14:paraId="3C49B47A" w14:textId="77777777" w:rsidR="00012C30" w:rsidRDefault="00012C30" w:rsidP="00012C30">
      <w:pPr>
        <w:pStyle w:val="ac"/>
        <w:rPr>
          <w:rtl/>
        </w:rPr>
      </w:pPr>
      <w:r>
        <w:rPr>
          <w:rtl/>
        </w:rPr>
        <w:t xml:space="preserve">קודם בריית העולם התורה גנוזה בגנזי החכמה, </w:t>
      </w:r>
      <w:proofErr w:type="spellStart"/>
      <w:r>
        <w:rPr>
          <w:rtl/>
        </w:rPr>
        <w:t>דכת</w:t>
      </w:r>
      <w:r>
        <w:rPr>
          <w:rFonts w:hint="cs"/>
          <w:rtl/>
        </w:rPr>
        <w:t>יב</w:t>
      </w:r>
      <w:proofErr w:type="spellEnd"/>
      <w:r>
        <w:rPr>
          <w:rFonts w:hint="cs"/>
          <w:rtl/>
        </w:rPr>
        <w:t>: "</w:t>
      </w:r>
      <w:r>
        <w:rPr>
          <w:rtl/>
        </w:rPr>
        <w:t>זכר לעולם בריתו</w:t>
      </w:r>
      <w:r>
        <w:rPr>
          <w:rFonts w:hint="cs"/>
          <w:rtl/>
        </w:rPr>
        <w:t>"</w:t>
      </w:r>
      <w:r w:rsidR="0061652E">
        <w:rPr>
          <w:rFonts w:hint="cs"/>
          <w:rtl/>
        </w:rPr>
        <w:t xml:space="preserve"> (תהלים </w:t>
      </w:r>
      <w:proofErr w:type="spellStart"/>
      <w:r w:rsidR="0061652E">
        <w:rPr>
          <w:rFonts w:hint="cs"/>
          <w:rtl/>
        </w:rPr>
        <w:t>קה</w:t>
      </w:r>
      <w:proofErr w:type="spellEnd"/>
      <w:r w:rsidR="0061652E">
        <w:rPr>
          <w:rFonts w:hint="cs"/>
          <w:rtl/>
        </w:rPr>
        <w:t xml:space="preserve"> ה)</w:t>
      </w:r>
      <w:r>
        <w:rPr>
          <w:rFonts w:hint="cs"/>
          <w:rtl/>
        </w:rPr>
        <w:t>.</w:t>
      </w:r>
      <w:r w:rsidR="008225A8">
        <w:rPr>
          <w:rStyle w:val="a5"/>
          <w:rtl/>
        </w:rPr>
        <w:footnoteReference w:id="4"/>
      </w:r>
    </w:p>
    <w:p w14:paraId="729D8EA0" w14:textId="77777777" w:rsidR="00B81F7E" w:rsidRDefault="00B81F7E" w:rsidP="00AE30F1">
      <w:pPr>
        <w:pStyle w:val="ab"/>
        <w:rPr>
          <w:rtl/>
        </w:rPr>
      </w:pPr>
      <w:r>
        <w:rPr>
          <w:rtl/>
        </w:rPr>
        <w:t>מסכת ברכות דף נח עמוד א</w:t>
      </w:r>
      <w:r w:rsidR="00FB2D30">
        <w:rPr>
          <w:rFonts w:hint="cs"/>
          <w:rtl/>
        </w:rPr>
        <w:t xml:space="preserve"> </w:t>
      </w:r>
      <w:r w:rsidR="00FB2D30">
        <w:rPr>
          <w:rFonts w:cs="David"/>
          <w:rtl/>
        </w:rPr>
        <w:t>–</w:t>
      </w:r>
      <w:r w:rsidR="00FB2D30">
        <w:rPr>
          <w:rFonts w:hint="cs"/>
          <w:rtl/>
        </w:rPr>
        <w:t xml:space="preserve"> שחלק מח</w:t>
      </w:r>
      <w:r w:rsidR="007C5861">
        <w:rPr>
          <w:rFonts w:hint="cs"/>
          <w:rtl/>
        </w:rPr>
        <w:t>ו</w:t>
      </w:r>
      <w:r w:rsidR="00FB2D30">
        <w:rPr>
          <w:rFonts w:hint="cs"/>
          <w:rtl/>
        </w:rPr>
        <w:t>כמתו לבשר ודם</w:t>
      </w:r>
    </w:p>
    <w:p w14:paraId="217575F4" w14:textId="77777777" w:rsidR="00B81F7E" w:rsidRDefault="00B81F7E" w:rsidP="00B81F7E">
      <w:pPr>
        <w:pStyle w:val="ac"/>
        <w:rPr>
          <w:rtl/>
        </w:rPr>
      </w:pPr>
      <w:r>
        <w:rPr>
          <w:rtl/>
        </w:rPr>
        <w:t xml:space="preserve">תנו רבנן: הרואה חכמי ישראל אומר ברוך שחלק מחכמתו </w:t>
      </w:r>
      <w:proofErr w:type="spellStart"/>
      <w:r>
        <w:rPr>
          <w:rtl/>
        </w:rPr>
        <w:t>ליראיו</w:t>
      </w:r>
      <w:proofErr w:type="spellEnd"/>
      <w:r>
        <w:rPr>
          <w:rtl/>
        </w:rPr>
        <w:t xml:space="preserve">, חכמי אומות העולם - אומר ברוך שנתן </w:t>
      </w:r>
      <w:proofErr w:type="spellStart"/>
      <w:r>
        <w:rPr>
          <w:rtl/>
        </w:rPr>
        <w:t>מחכמתו</w:t>
      </w:r>
      <w:proofErr w:type="spellEnd"/>
      <w:r>
        <w:rPr>
          <w:rtl/>
        </w:rPr>
        <w:t xml:space="preserve"> לבשר ודם.</w:t>
      </w:r>
      <w:r w:rsidR="008225A8">
        <w:rPr>
          <w:rStyle w:val="a5"/>
          <w:rtl/>
        </w:rPr>
        <w:footnoteReference w:id="5"/>
      </w:r>
      <w:r>
        <w:rPr>
          <w:rtl/>
        </w:rPr>
        <w:t xml:space="preserve"> </w:t>
      </w:r>
    </w:p>
    <w:p w14:paraId="323AE5C9" w14:textId="77777777" w:rsidR="009649CF" w:rsidRDefault="009649CF" w:rsidP="009649CF">
      <w:pPr>
        <w:pStyle w:val="ab"/>
        <w:rPr>
          <w:rtl/>
        </w:rPr>
      </w:pPr>
      <w:bookmarkStart w:id="0" w:name="_Hlk111652850"/>
      <w:r>
        <w:rPr>
          <w:rtl/>
        </w:rPr>
        <w:lastRenderedPageBreak/>
        <w:t>עבודה זרה מ ע"ב</w:t>
      </w:r>
      <w:r>
        <w:rPr>
          <w:rFonts w:hint="cs"/>
          <w:rtl/>
        </w:rPr>
        <w:t xml:space="preserve"> - </w:t>
      </w:r>
      <w:r w:rsidR="00F31104">
        <w:rPr>
          <w:rtl/>
        </w:rPr>
        <w:t>ברוך שמסר עולמו לשומרים</w:t>
      </w:r>
      <w:r w:rsidR="00EB090F">
        <w:rPr>
          <w:rStyle w:val="a5"/>
          <w:rtl/>
        </w:rPr>
        <w:footnoteReference w:id="6"/>
      </w:r>
      <w:r w:rsidR="00F31104">
        <w:rPr>
          <w:rtl/>
        </w:rPr>
        <w:t xml:space="preserve">  </w:t>
      </w:r>
    </w:p>
    <w:p w14:paraId="188E2930" w14:textId="77777777" w:rsidR="00746F5E" w:rsidRDefault="00F31104" w:rsidP="00F31104">
      <w:pPr>
        <w:pStyle w:val="ac"/>
        <w:rPr>
          <w:rtl/>
        </w:rPr>
      </w:pPr>
      <w:r>
        <w:rPr>
          <w:rtl/>
        </w:rPr>
        <w:t xml:space="preserve">פעם אחת חש רבי במעיו, אמר: כלום יש אדם שיודע, יין תפוחים של עובדי כוכבים אסור או מותר? אמר לפניו ר' ישמעאל </w:t>
      </w:r>
      <w:proofErr w:type="spellStart"/>
      <w:r>
        <w:rPr>
          <w:rtl/>
        </w:rPr>
        <w:t>ב"ר</w:t>
      </w:r>
      <w:proofErr w:type="spellEnd"/>
      <w:r>
        <w:rPr>
          <w:rtl/>
        </w:rPr>
        <w:t xml:space="preserve"> יוסי: פעם אחת חש אבא במעיו, והביאו לו יין תפוחים של עובדי כוכבים של ע' שנה, ושתה ונתרפא; אמר לו: כל כך היה בידך ואתה מצערני!</w:t>
      </w:r>
      <w:r w:rsidR="00107F60">
        <w:rPr>
          <w:rStyle w:val="a5"/>
          <w:rtl/>
        </w:rPr>
        <w:footnoteReference w:id="7"/>
      </w:r>
      <w:r>
        <w:rPr>
          <w:rtl/>
        </w:rPr>
        <w:t xml:space="preserve"> בדקו ומצאו עובד כוכבים אחד שהיה לו שלש מאות גרבי יין של תפוחים של ע' שנה, ושתה ונתרפא. אמר: ברוך המקום שמסר עולמו לשומרים.</w:t>
      </w:r>
      <w:bookmarkEnd w:id="0"/>
      <w:r w:rsidR="00236F69">
        <w:rPr>
          <w:rStyle w:val="a5"/>
          <w:rtl/>
        </w:rPr>
        <w:footnoteReference w:id="8"/>
      </w:r>
    </w:p>
    <w:p w14:paraId="20CECFC3" w14:textId="77777777" w:rsidR="009649CF" w:rsidRDefault="009649CF" w:rsidP="009649CF">
      <w:pPr>
        <w:pStyle w:val="ab"/>
        <w:rPr>
          <w:rtl/>
        </w:rPr>
      </w:pPr>
      <w:r>
        <w:rPr>
          <w:rtl/>
        </w:rPr>
        <w:t xml:space="preserve">עבודה זרה דף </w:t>
      </w:r>
      <w:proofErr w:type="spellStart"/>
      <w:r>
        <w:rPr>
          <w:rtl/>
        </w:rPr>
        <w:t>כח</w:t>
      </w:r>
      <w:proofErr w:type="spellEnd"/>
      <w:r>
        <w:rPr>
          <w:rtl/>
        </w:rPr>
        <w:t xml:space="preserve"> עמוד א</w:t>
      </w:r>
      <w:r>
        <w:rPr>
          <w:rFonts w:hint="cs"/>
          <w:rtl/>
        </w:rPr>
        <w:t xml:space="preserve"> </w:t>
      </w:r>
      <w:r>
        <w:rPr>
          <w:rtl/>
        </w:rPr>
        <w:t>–</w:t>
      </w:r>
      <w:r>
        <w:rPr>
          <w:rFonts w:hint="cs"/>
          <w:rtl/>
        </w:rPr>
        <w:t xml:space="preserve"> המרקחת הסודית של המטרוניתא</w:t>
      </w:r>
    </w:p>
    <w:p w14:paraId="39051D98" w14:textId="77777777" w:rsidR="00FF60CC" w:rsidRDefault="009649CF" w:rsidP="009649CF">
      <w:pPr>
        <w:pStyle w:val="ac"/>
        <w:rPr>
          <w:rtl/>
        </w:rPr>
      </w:pPr>
      <w:r>
        <w:rPr>
          <w:rtl/>
        </w:rPr>
        <w:t>ת</w:t>
      </w:r>
      <w:r w:rsidR="008F05C7">
        <w:rPr>
          <w:rFonts w:hint="cs"/>
          <w:rtl/>
        </w:rPr>
        <w:t>א שמע</w:t>
      </w:r>
      <w:r>
        <w:rPr>
          <w:rtl/>
        </w:rPr>
        <w:t xml:space="preserve">: רבי יוחנן חש </w:t>
      </w:r>
      <w:proofErr w:type="spellStart"/>
      <w:r>
        <w:rPr>
          <w:rtl/>
        </w:rPr>
        <w:t>בצפדינא</w:t>
      </w:r>
      <w:proofErr w:type="spellEnd"/>
      <w:r>
        <w:rPr>
          <w:rtl/>
        </w:rPr>
        <w:t>,</w:t>
      </w:r>
      <w:r w:rsidR="008F05C7">
        <w:rPr>
          <w:rStyle w:val="a5"/>
          <w:rtl/>
        </w:rPr>
        <w:footnoteReference w:id="9"/>
      </w:r>
      <w:r>
        <w:rPr>
          <w:rtl/>
        </w:rPr>
        <w:t xml:space="preserve"> </w:t>
      </w:r>
      <w:r w:rsidR="006E0C06">
        <w:rPr>
          <w:rFonts w:hint="cs"/>
          <w:rtl/>
        </w:rPr>
        <w:t xml:space="preserve">הלך אצל אותה </w:t>
      </w:r>
      <w:r>
        <w:rPr>
          <w:rtl/>
        </w:rPr>
        <w:t>מטרוניתא,</w:t>
      </w:r>
      <w:r w:rsidR="006E0C06">
        <w:rPr>
          <w:rStyle w:val="a5"/>
          <w:rtl/>
        </w:rPr>
        <w:footnoteReference w:id="10"/>
      </w:r>
      <w:r>
        <w:rPr>
          <w:rtl/>
        </w:rPr>
        <w:t xml:space="preserve"> ע</w:t>
      </w:r>
      <w:r w:rsidR="00527BEB">
        <w:rPr>
          <w:rFonts w:hint="cs"/>
          <w:rtl/>
        </w:rPr>
        <w:t>שתה לו (</w:t>
      </w:r>
      <w:r w:rsidR="006A6BA7">
        <w:rPr>
          <w:rFonts w:hint="cs"/>
          <w:rtl/>
        </w:rPr>
        <w:t>ר</w:t>
      </w:r>
      <w:r w:rsidR="00527BEB">
        <w:rPr>
          <w:rFonts w:hint="cs"/>
          <w:rtl/>
        </w:rPr>
        <w:t>יפוי) ביום חמישי ובערב שבת</w:t>
      </w:r>
      <w:r w:rsidR="006A6BA7">
        <w:rPr>
          <w:rFonts w:hint="cs"/>
          <w:rtl/>
        </w:rPr>
        <w:t xml:space="preserve">. </w:t>
      </w:r>
      <w:r>
        <w:rPr>
          <w:rtl/>
        </w:rPr>
        <w:t>א</w:t>
      </w:r>
      <w:r w:rsidR="006A6BA7">
        <w:rPr>
          <w:rFonts w:hint="cs"/>
          <w:rtl/>
        </w:rPr>
        <w:t>מר לה</w:t>
      </w:r>
      <w:r>
        <w:rPr>
          <w:rtl/>
        </w:rPr>
        <w:t>: למחר מ</w:t>
      </w:r>
      <w:r w:rsidR="006A6BA7">
        <w:rPr>
          <w:rFonts w:hint="cs"/>
          <w:rtl/>
        </w:rPr>
        <w:t>ה</w:t>
      </w:r>
      <w:r>
        <w:rPr>
          <w:rtl/>
        </w:rPr>
        <w:t>? אמרה ל</w:t>
      </w:r>
      <w:r w:rsidR="006A6BA7">
        <w:rPr>
          <w:rFonts w:hint="cs"/>
          <w:rtl/>
        </w:rPr>
        <w:t>ו</w:t>
      </w:r>
      <w:r>
        <w:rPr>
          <w:rtl/>
        </w:rPr>
        <w:t xml:space="preserve">: </w:t>
      </w:r>
      <w:r w:rsidR="006A6BA7">
        <w:rPr>
          <w:rFonts w:hint="cs"/>
          <w:rtl/>
        </w:rPr>
        <w:t>אינך צריך.</w:t>
      </w:r>
      <w:r w:rsidR="006A6BA7">
        <w:rPr>
          <w:rStyle w:val="a5"/>
          <w:rtl/>
        </w:rPr>
        <w:footnoteReference w:id="11"/>
      </w:r>
      <w:r w:rsidR="006A6BA7">
        <w:rPr>
          <w:rFonts w:hint="cs"/>
          <w:rtl/>
        </w:rPr>
        <w:t xml:space="preserve"> </w:t>
      </w:r>
      <w:r w:rsidR="006A6BA7">
        <w:rPr>
          <w:rtl/>
        </w:rPr>
        <w:t>–</w:t>
      </w:r>
      <w:r w:rsidR="006A6BA7">
        <w:rPr>
          <w:rFonts w:hint="cs"/>
          <w:rtl/>
        </w:rPr>
        <w:t xml:space="preserve"> ואם אצטרך, מה? </w:t>
      </w:r>
      <w:r>
        <w:rPr>
          <w:rtl/>
        </w:rPr>
        <w:t xml:space="preserve">אמרה: </w:t>
      </w:r>
      <w:r w:rsidR="006A6BA7">
        <w:rPr>
          <w:rFonts w:hint="cs"/>
          <w:rtl/>
        </w:rPr>
        <w:t>ה</w:t>
      </w:r>
      <w:r>
        <w:rPr>
          <w:rtl/>
        </w:rPr>
        <w:t xml:space="preserve">שבע לי </w:t>
      </w:r>
      <w:r w:rsidR="006A6BA7">
        <w:rPr>
          <w:rFonts w:hint="cs"/>
          <w:rtl/>
        </w:rPr>
        <w:t>ש</w:t>
      </w:r>
      <w:r>
        <w:rPr>
          <w:rtl/>
        </w:rPr>
        <w:t xml:space="preserve">לא </w:t>
      </w:r>
      <w:r w:rsidR="006A6BA7">
        <w:rPr>
          <w:rFonts w:hint="cs"/>
          <w:rtl/>
        </w:rPr>
        <w:t>תגלה. נשבע ל</w:t>
      </w:r>
      <w:r w:rsidR="00D26C7E">
        <w:rPr>
          <w:rFonts w:hint="cs"/>
          <w:rtl/>
        </w:rPr>
        <w:t xml:space="preserve">ה: </w:t>
      </w:r>
      <w:r>
        <w:rPr>
          <w:rtl/>
        </w:rPr>
        <w:t>לא</w:t>
      </w:r>
      <w:r w:rsidR="006A6BA7">
        <w:rPr>
          <w:rFonts w:hint="cs"/>
          <w:rtl/>
        </w:rPr>
        <w:t xml:space="preserve">לוהי </w:t>
      </w:r>
      <w:r>
        <w:rPr>
          <w:rtl/>
        </w:rPr>
        <w:t xml:space="preserve">ישראל לא </w:t>
      </w:r>
      <w:r w:rsidR="00841106">
        <w:rPr>
          <w:rFonts w:hint="cs"/>
          <w:rtl/>
        </w:rPr>
        <w:t>אגלה. גלתה לו.</w:t>
      </w:r>
      <w:r>
        <w:rPr>
          <w:rtl/>
        </w:rPr>
        <w:t xml:space="preserve"> למחר </w:t>
      </w:r>
      <w:r w:rsidR="00D26C7E">
        <w:rPr>
          <w:rFonts w:hint="cs"/>
          <w:rtl/>
        </w:rPr>
        <w:t>יצא ו</w:t>
      </w:r>
      <w:r>
        <w:rPr>
          <w:rtl/>
        </w:rPr>
        <w:t xml:space="preserve">דרשה </w:t>
      </w:r>
      <w:proofErr w:type="spellStart"/>
      <w:r>
        <w:rPr>
          <w:rtl/>
        </w:rPr>
        <w:t>בפירקא</w:t>
      </w:r>
      <w:proofErr w:type="spellEnd"/>
      <w:r>
        <w:rPr>
          <w:rtl/>
        </w:rPr>
        <w:t>;</w:t>
      </w:r>
      <w:r w:rsidR="004E2A8A">
        <w:rPr>
          <w:rStyle w:val="a5"/>
          <w:rtl/>
        </w:rPr>
        <w:footnoteReference w:id="12"/>
      </w:r>
      <w:r>
        <w:rPr>
          <w:rtl/>
        </w:rPr>
        <w:t xml:space="preserve"> ו</w:t>
      </w:r>
      <w:r w:rsidR="00427E48">
        <w:rPr>
          <w:rFonts w:hint="cs"/>
          <w:rtl/>
        </w:rPr>
        <w:t>הרי נשבע</w:t>
      </w:r>
      <w:r>
        <w:rPr>
          <w:rtl/>
        </w:rPr>
        <w:t xml:space="preserve"> לה! </w:t>
      </w:r>
      <w:r w:rsidR="00FF60CC">
        <w:rPr>
          <w:rFonts w:hint="cs"/>
          <w:rtl/>
        </w:rPr>
        <w:t xml:space="preserve">- </w:t>
      </w:r>
      <w:r>
        <w:rPr>
          <w:rtl/>
        </w:rPr>
        <w:t>לאל</w:t>
      </w:r>
      <w:r w:rsidR="00427E48">
        <w:rPr>
          <w:rFonts w:hint="cs"/>
          <w:rtl/>
        </w:rPr>
        <w:t>ו</w:t>
      </w:r>
      <w:r>
        <w:rPr>
          <w:rtl/>
        </w:rPr>
        <w:t>ה</w:t>
      </w:r>
      <w:r w:rsidR="00427E48">
        <w:rPr>
          <w:rFonts w:hint="cs"/>
          <w:rtl/>
        </w:rPr>
        <w:t xml:space="preserve">י </w:t>
      </w:r>
      <w:r>
        <w:rPr>
          <w:rtl/>
        </w:rPr>
        <w:t xml:space="preserve">ישראל </w:t>
      </w:r>
      <w:r w:rsidR="00FF60CC">
        <w:rPr>
          <w:rFonts w:hint="cs"/>
          <w:rtl/>
        </w:rPr>
        <w:t>איני מגלה</w:t>
      </w:r>
      <w:r>
        <w:rPr>
          <w:rtl/>
        </w:rPr>
        <w:t>, אבל לע</w:t>
      </w:r>
      <w:r w:rsidR="00FF60CC">
        <w:rPr>
          <w:rFonts w:hint="cs"/>
          <w:rtl/>
        </w:rPr>
        <w:t xml:space="preserve">ם </w:t>
      </w:r>
      <w:r>
        <w:rPr>
          <w:rtl/>
        </w:rPr>
        <w:t xml:space="preserve">ישראל </w:t>
      </w:r>
      <w:r w:rsidR="00FF60CC">
        <w:rPr>
          <w:rFonts w:hint="cs"/>
          <w:rtl/>
        </w:rPr>
        <w:t>אני מגלה</w:t>
      </w:r>
      <w:r>
        <w:rPr>
          <w:rtl/>
        </w:rPr>
        <w:t xml:space="preserve">; </w:t>
      </w:r>
      <w:proofErr w:type="spellStart"/>
      <w:r>
        <w:rPr>
          <w:rtl/>
        </w:rPr>
        <w:t>והאיכא</w:t>
      </w:r>
      <w:proofErr w:type="spellEnd"/>
      <w:r>
        <w:rPr>
          <w:rtl/>
        </w:rPr>
        <w:t xml:space="preserve"> חילול השם! </w:t>
      </w:r>
      <w:r w:rsidR="00FF60CC">
        <w:rPr>
          <w:rtl/>
        </w:rPr>
        <w:t>–</w:t>
      </w:r>
      <w:r w:rsidR="00FF60CC">
        <w:rPr>
          <w:rFonts w:hint="cs"/>
          <w:rtl/>
        </w:rPr>
        <w:t xml:space="preserve"> שגילה לה מתחילה.</w:t>
      </w:r>
      <w:r w:rsidR="000916AC">
        <w:rPr>
          <w:rStyle w:val="a5"/>
          <w:rtl/>
        </w:rPr>
        <w:footnoteReference w:id="13"/>
      </w:r>
    </w:p>
    <w:p w14:paraId="144D1B13" w14:textId="77777777" w:rsidR="007C75E4" w:rsidRDefault="007C75E4" w:rsidP="00626934">
      <w:pPr>
        <w:pStyle w:val="ab"/>
        <w:rPr>
          <w:rtl/>
        </w:rPr>
      </w:pPr>
      <w:r>
        <w:rPr>
          <w:rtl/>
        </w:rPr>
        <w:t>מסכת שבת דף פה עמוד א</w:t>
      </w:r>
      <w:r w:rsidR="00626934">
        <w:rPr>
          <w:rFonts w:hint="cs"/>
          <w:rtl/>
        </w:rPr>
        <w:t xml:space="preserve"> </w:t>
      </w:r>
      <w:r w:rsidR="00626934">
        <w:rPr>
          <w:rFonts w:cs="David"/>
          <w:rtl/>
        </w:rPr>
        <w:t>–</w:t>
      </w:r>
      <w:r w:rsidR="00626934">
        <w:rPr>
          <w:rFonts w:hint="cs"/>
          <w:rtl/>
        </w:rPr>
        <w:t xml:space="preserve"> חכמת הכנענים ביישוב הארץ</w:t>
      </w:r>
    </w:p>
    <w:p w14:paraId="6D146CFC" w14:textId="77777777" w:rsidR="007C75E4" w:rsidRDefault="00536D3A" w:rsidP="007C75E4">
      <w:pPr>
        <w:pStyle w:val="ac"/>
        <w:rPr>
          <w:rtl/>
        </w:rPr>
      </w:pPr>
      <w:r>
        <w:rPr>
          <w:rFonts w:hint="cs"/>
          <w:rtl/>
        </w:rPr>
        <w:t xml:space="preserve">וקים להו </w:t>
      </w:r>
      <w:proofErr w:type="spellStart"/>
      <w:r>
        <w:rPr>
          <w:rFonts w:hint="cs"/>
          <w:rtl/>
        </w:rPr>
        <w:t>לרבנן</w:t>
      </w:r>
      <w:proofErr w:type="spellEnd"/>
      <w:r>
        <w:rPr>
          <w:rFonts w:hint="cs"/>
          <w:rtl/>
        </w:rPr>
        <w:t xml:space="preserve"> </w:t>
      </w:r>
      <w:proofErr w:type="spellStart"/>
      <w:r>
        <w:rPr>
          <w:rFonts w:hint="cs"/>
          <w:rtl/>
        </w:rPr>
        <w:t>דחמשא</w:t>
      </w:r>
      <w:proofErr w:type="spellEnd"/>
      <w:r>
        <w:rPr>
          <w:rFonts w:hint="cs"/>
          <w:rtl/>
        </w:rPr>
        <w:t xml:space="preserve"> </w:t>
      </w:r>
      <w:proofErr w:type="spellStart"/>
      <w:r>
        <w:rPr>
          <w:rFonts w:hint="cs"/>
          <w:rtl/>
        </w:rPr>
        <w:t>בשיתא</w:t>
      </w:r>
      <w:proofErr w:type="spellEnd"/>
      <w:r>
        <w:rPr>
          <w:rFonts w:hint="cs"/>
          <w:rtl/>
        </w:rPr>
        <w:t xml:space="preserve"> לא ינקי מהדדי.</w:t>
      </w:r>
      <w:r>
        <w:rPr>
          <w:rStyle w:val="a5"/>
          <w:rtl/>
        </w:rPr>
        <w:footnoteReference w:id="14"/>
      </w:r>
      <w:r>
        <w:rPr>
          <w:rFonts w:hint="cs"/>
          <w:rtl/>
        </w:rPr>
        <w:t xml:space="preserve"> </w:t>
      </w:r>
      <w:proofErr w:type="spellStart"/>
      <w:r w:rsidR="007C75E4">
        <w:rPr>
          <w:rtl/>
        </w:rPr>
        <w:t>מנלן</w:t>
      </w:r>
      <w:proofErr w:type="spellEnd"/>
      <w:r w:rsidR="007C75E4">
        <w:rPr>
          <w:rtl/>
        </w:rPr>
        <w:t xml:space="preserve"> </w:t>
      </w:r>
      <w:r w:rsidR="00F835A2">
        <w:rPr>
          <w:rFonts w:hint="cs"/>
          <w:rtl/>
        </w:rPr>
        <w:t>...?</w:t>
      </w:r>
      <w:r>
        <w:rPr>
          <w:rStyle w:val="a5"/>
          <w:rtl/>
        </w:rPr>
        <w:footnoteReference w:id="15"/>
      </w:r>
      <w:r w:rsidR="007C75E4">
        <w:rPr>
          <w:rtl/>
        </w:rPr>
        <w:t xml:space="preserve"> - </w:t>
      </w:r>
      <w:proofErr w:type="spellStart"/>
      <w:r w:rsidR="007C75E4">
        <w:rPr>
          <w:rtl/>
        </w:rPr>
        <w:t>דאמר</w:t>
      </w:r>
      <w:proofErr w:type="spellEnd"/>
      <w:r w:rsidR="007C75E4">
        <w:rPr>
          <w:rtl/>
        </w:rPr>
        <w:t xml:space="preserve"> רבי </w:t>
      </w:r>
      <w:proofErr w:type="spellStart"/>
      <w:r w:rsidR="007C75E4">
        <w:rPr>
          <w:rtl/>
        </w:rPr>
        <w:t>חייא</w:t>
      </w:r>
      <w:proofErr w:type="spellEnd"/>
      <w:r w:rsidR="007C75E4">
        <w:rPr>
          <w:rtl/>
        </w:rPr>
        <w:t xml:space="preserve"> בר אבא </w:t>
      </w:r>
      <w:proofErr w:type="spellStart"/>
      <w:r w:rsidR="007C75E4">
        <w:rPr>
          <w:rtl/>
        </w:rPr>
        <w:t>א</w:t>
      </w:r>
      <w:r w:rsidR="00A06ADD">
        <w:rPr>
          <w:rFonts w:hint="cs"/>
          <w:rtl/>
        </w:rPr>
        <w:t>"ר</w:t>
      </w:r>
      <w:proofErr w:type="spellEnd"/>
      <w:r w:rsidR="00A06ADD">
        <w:rPr>
          <w:rFonts w:hint="cs"/>
          <w:rtl/>
        </w:rPr>
        <w:t xml:space="preserve"> </w:t>
      </w:r>
      <w:r w:rsidR="007C75E4">
        <w:rPr>
          <w:rtl/>
        </w:rPr>
        <w:t xml:space="preserve">יוחנן: מאי </w:t>
      </w:r>
      <w:proofErr w:type="spellStart"/>
      <w:r w:rsidR="007C75E4">
        <w:rPr>
          <w:rtl/>
        </w:rPr>
        <w:t>דכתיב</w:t>
      </w:r>
      <w:proofErr w:type="spellEnd"/>
      <w:r w:rsidR="00626934">
        <w:rPr>
          <w:rFonts w:hint="cs"/>
          <w:rtl/>
        </w:rPr>
        <w:t>:</w:t>
      </w:r>
      <w:r w:rsidR="007C75E4">
        <w:rPr>
          <w:rtl/>
        </w:rPr>
        <w:t xml:space="preserve"> </w:t>
      </w:r>
      <w:r w:rsidR="00626934">
        <w:rPr>
          <w:rFonts w:hint="cs"/>
          <w:rtl/>
        </w:rPr>
        <w:t>"</w:t>
      </w:r>
      <w:r w:rsidR="007C75E4">
        <w:rPr>
          <w:rtl/>
        </w:rPr>
        <w:t>לא תסיג גבול רעך אשר גבלו ראשונים</w:t>
      </w:r>
      <w:r w:rsidR="00626934">
        <w:rPr>
          <w:rFonts w:hint="cs"/>
          <w:rtl/>
        </w:rPr>
        <w:t>"</w:t>
      </w:r>
      <w:r w:rsidR="0071448C">
        <w:rPr>
          <w:rFonts w:hint="cs"/>
          <w:rtl/>
        </w:rPr>
        <w:t xml:space="preserve"> (דברים </w:t>
      </w:r>
      <w:proofErr w:type="spellStart"/>
      <w:r w:rsidR="0071448C">
        <w:rPr>
          <w:rFonts w:hint="cs"/>
          <w:rtl/>
        </w:rPr>
        <w:t>יט</w:t>
      </w:r>
      <w:proofErr w:type="spellEnd"/>
      <w:r w:rsidR="0071448C">
        <w:rPr>
          <w:rFonts w:hint="cs"/>
          <w:rtl/>
        </w:rPr>
        <w:t xml:space="preserve"> יד)</w:t>
      </w:r>
      <w:r w:rsidR="007C75E4">
        <w:rPr>
          <w:rtl/>
        </w:rPr>
        <w:t xml:space="preserve"> - גבול שגבלו ראשונים לא תסיג.</w:t>
      </w:r>
      <w:r w:rsidR="00893D40">
        <w:rPr>
          <w:rStyle w:val="a5"/>
          <w:rtl/>
        </w:rPr>
        <w:footnoteReference w:id="16"/>
      </w:r>
      <w:r w:rsidR="00893D40">
        <w:rPr>
          <w:rtl/>
        </w:rPr>
        <w:t xml:space="preserve"> </w:t>
      </w:r>
      <w:r w:rsidR="007C75E4">
        <w:rPr>
          <w:rtl/>
        </w:rPr>
        <w:t xml:space="preserve">מאי גבלו ראשונים? אמר רבי שמואל בר נחמני אמר רבי יוחנן: </w:t>
      </w:r>
      <w:proofErr w:type="spellStart"/>
      <w:r w:rsidR="007C75E4">
        <w:rPr>
          <w:rtl/>
        </w:rPr>
        <w:t>דכתיב</w:t>
      </w:r>
      <w:proofErr w:type="spellEnd"/>
      <w:r w:rsidR="00626934">
        <w:rPr>
          <w:rFonts w:hint="cs"/>
          <w:rtl/>
        </w:rPr>
        <w:t>:</w:t>
      </w:r>
      <w:r w:rsidR="007C75E4">
        <w:rPr>
          <w:rtl/>
        </w:rPr>
        <w:t xml:space="preserve"> </w:t>
      </w:r>
      <w:r w:rsidR="00626934">
        <w:rPr>
          <w:rFonts w:hint="cs"/>
          <w:rtl/>
        </w:rPr>
        <w:t>"</w:t>
      </w:r>
      <w:r w:rsidR="007C75E4">
        <w:rPr>
          <w:rtl/>
        </w:rPr>
        <w:t>אלה בני שעיר הח</w:t>
      </w:r>
      <w:r w:rsidR="00626934">
        <w:rPr>
          <w:rFonts w:hint="cs"/>
          <w:rtl/>
        </w:rPr>
        <w:t>ו</w:t>
      </w:r>
      <w:r w:rsidR="007C75E4">
        <w:rPr>
          <w:rtl/>
        </w:rPr>
        <w:t>רי י</w:t>
      </w:r>
      <w:r w:rsidR="00626934">
        <w:rPr>
          <w:rFonts w:hint="cs"/>
          <w:rtl/>
        </w:rPr>
        <w:t>ו</w:t>
      </w:r>
      <w:r w:rsidR="007C75E4">
        <w:rPr>
          <w:rtl/>
        </w:rPr>
        <w:t>שבי הארץ</w:t>
      </w:r>
      <w:r w:rsidR="00626934">
        <w:rPr>
          <w:rFonts w:hint="cs"/>
          <w:rtl/>
        </w:rPr>
        <w:t>"</w:t>
      </w:r>
      <w:r w:rsidR="007C75E4">
        <w:rPr>
          <w:rtl/>
        </w:rPr>
        <w:t xml:space="preserve">; אטו כולי עלמא יושבי רקיע </w:t>
      </w:r>
      <w:proofErr w:type="spellStart"/>
      <w:r w:rsidR="007C75E4">
        <w:rPr>
          <w:rtl/>
        </w:rPr>
        <w:t>נינהו</w:t>
      </w:r>
      <w:proofErr w:type="spellEnd"/>
      <w:r w:rsidR="007C75E4">
        <w:rPr>
          <w:rtl/>
        </w:rPr>
        <w:t xml:space="preserve">? אלא שהיו </w:t>
      </w:r>
      <w:proofErr w:type="spellStart"/>
      <w:r w:rsidR="007C75E4">
        <w:rPr>
          <w:rtl/>
        </w:rPr>
        <w:t>בקיאין</w:t>
      </w:r>
      <w:proofErr w:type="spellEnd"/>
      <w:r w:rsidR="007C75E4">
        <w:rPr>
          <w:rtl/>
        </w:rPr>
        <w:t xml:space="preserve"> בישובה של ארץ שהיו אומרים: מלא קנה זה לזית, מלא קנה זה לגפנים, מלא </w:t>
      </w:r>
      <w:r w:rsidR="007C75E4">
        <w:rPr>
          <w:rtl/>
        </w:rPr>
        <w:lastRenderedPageBreak/>
        <w:t>קנה זה לתאנים</w:t>
      </w:r>
      <w:r w:rsidR="00A06ADD">
        <w:rPr>
          <w:rFonts w:hint="cs"/>
          <w:rtl/>
        </w:rPr>
        <w:t>.</w:t>
      </w:r>
      <w:r w:rsidR="003B16BE">
        <w:rPr>
          <w:rFonts w:hint="cs"/>
          <w:rtl/>
        </w:rPr>
        <w:t xml:space="preserve"> </w:t>
      </w:r>
      <w:r w:rsidR="007C75E4">
        <w:rPr>
          <w:rtl/>
        </w:rPr>
        <w:t xml:space="preserve">וחורי - שמריחים את הארץ, </w:t>
      </w:r>
      <w:proofErr w:type="spellStart"/>
      <w:r w:rsidR="007C75E4">
        <w:rPr>
          <w:rtl/>
        </w:rPr>
        <w:t>וחוי</w:t>
      </w:r>
      <w:proofErr w:type="spellEnd"/>
      <w:r w:rsidR="007C75E4">
        <w:rPr>
          <w:rtl/>
        </w:rPr>
        <w:t xml:space="preserve"> - אמר רב </w:t>
      </w:r>
      <w:proofErr w:type="spellStart"/>
      <w:r w:rsidR="007C75E4">
        <w:rPr>
          <w:rtl/>
        </w:rPr>
        <w:t>פפא</w:t>
      </w:r>
      <w:proofErr w:type="spellEnd"/>
      <w:r w:rsidR="007C75E4">
        <w:rPr>
          <w:rtl/>
        </w:rPr>
        <w:t xml:space="preserve">: שהיו </w:t>
      </w:r>
      <w:proofErr w:type="spellStart"/>
      <w:r w:rsidR="007C75E4">
        <w:rPr>
          <w:rtl/>
        </w:rPr>
        <w:t>טועמין</w:t>
      </w:r>
      <w:proofErr w:type="spellEnd"/>
      <w:r w:rsidR="007C75E4">
        <w:rPr>
          <w:rtl/>
        </w:rPr>
        <w:t xml:space="preserve"> את הארץ </w:t>
      </w:r>
      <w:proofErr w:type="spellStart"/>
      <w:r w:rsidR="007C75E4">
        <w:rPr>
          <w:rtl/>
        </w:rPr>
        <w:t>כחויא</w:t>
      </w:r>
      <w:proofErr w:type="spellEnd"/>
      <w:r w:rsidR="007C75E4">
        <w:rPr>
          <w:rtl/>
        </w:rPr>
        <w:t>.</w:t>
      </w:r>
      <w:r w:rsidR="00873C01">
        <w:rPr>
          <w:rStyle w:val="a5"/>
          <w:rtl/>
        </w:rPr>
        <w:footnoteReference w:id="17"/>
      </w:r>
      <w:r w:rsidR="007C75E4">
        <w:rPr>
          <w:rtl/>
        </w:rPr>
        <w:t xml:space="preserve"> רב אחא בר יעקב אמר: חורי - שנעשו בני חורין מנכסיהן.</w:t>
      </w:r>
      <w:r w:rsidR="00236F69">
        <w:rPr>
          <w:rStyle w:val="a5"/>
          <w:rtl/>
        </w:rPr>
        <w:footnoteReference w:id="18"/>
      </w:r>
    </w:p>
    <w:p w14:paraId="43A5EB85" w14:textId="77777777" w:rsidR="0051069C" w:rsidRDefault="0051069C" w:rsidP="0051069C">
      <w:pPr>
        <w:pStyle w:val="ab"/>
        <w:rPr>
          <w:rtl/>
        </w:rPr>
      </w:pPr>
      <w:r>
        <w:rPr>
          <w:rtl/>
        </w:rPr>
        <w:t>מסכת פסחים דף צד עמוד ב</w:t>
      </w:r>
      <w:r>
        <w:rPr>
          <w:rFonts w:hint="cs"/>
          <w:rtl/>
        </w:rPr>
        <w:t xml:space="preserve"> </w:t>
      </w:r>
      <w:r>
        <w:rPr>
          <w:rtl/>
        </w:rPr>
        <w:t>–</w:t>
      </w:r>
      <w:r>
        <w:rPr>
          <w:rFonts w:hint="cs"/>
          <w:rtl/>
        </w:rPr>
        <w:t xml:space="preserve"> צדקו חכמי אומות העולם</w:t>
      </w:r>
    </w:p>
    <w:p w14:paraId="4F491D6A" w14:textId="77777777" w:rsidR="0051069C" w:rsidRDefault="0051069C" w:rsidP="0051069C">
      <w:pPr>
        <w:pStyle w:val="ac"/>
        <w:rPr>
          <w:rtl/>
        </w:rPr>
      </w:pPr>
      <w:r>
        <w:rPr>
          <w:rtl/>
        </w:rPr>
        <w:t xml:space="preserve">חכמי ישראל אומרים: ביום חמה מהלכת למטה מן הרקיע, ובלילה למעלה מן הרקיע. וחכמי אומות העולם אומרים: ביום חמה מהלכת למטה מן הרקיע, ובלילה למטה מן הקרקע. אמר רבי: </w:t>
      </w:r>
      <w:proofErr w:type="spellStart"/>
      <w:r>
        <w:rPr>
          <w:rtl/>
        </w:rPr>
        <w:t>ונראין</w:t>
      </w:r>
      <w:proofErr w:type="spellEnd"/>
      <w:r>
        <w:rPr>
          <w:rtl/>
        </w:rPr>
        <w:t xml:space="preserve"> דבריהן מדברינו, שביום מעינות </w:t>
      </w:r>
      <w:proofErr w:type="spellStart"/>
      <w:r>
        <w:rPr>
          <w:rtl/>
        </w:rPr>
        <w:t>צוננין</w:t>
      </w:r>
      <w:proofErr w:type="spellEnd"/>
      <w:r>
        <w:rPr>
          <w:rtl/>
        </w:rPr>
        <w:t xml:space="preserve"> ובלילה רותחין.</w:t>
      </w:r>
      <w:r w:rsidR="007318D2">
        <w:rPr>
          <w:rStyle w:val="a5"/>
          <w:rtl/>
        </w:rPr>
        <w:footnoteReference w:id="19"/>
      </w:r>
      <w:r>
        <w:rPr>
          <w:rtl/>
        </w:rPr>
        <w:t xml:space="preserve"> </w:t>
      </w:r>
    </w:p>
    <w:p w14:paraId="42FA4C04" w14:textId="77777777" w:rsidR="00D20DC9" w:rsidRDefault="00D20DC9" w:rsidP="00D20DC9">
      <w:pPr>
        <w:pStyle w:val="ab"/>
        <w:rPr>
          <w:rtl/>
        </w:rPr>
      </w:pPr>
      <w:r>
        <w:rPr>
          <w:rtl/>
        </w:rPr>
        <w:t xml:space="preserve">מסכת סוכה </w:t>
      </w:r>
      <w:r>
        <w:rPr>
          <w:rFonts w:hint="cs"/>
          <w:rtl/>
        </w:rPr>
        <w:t xml:space="preserve">ז ע"ב </w:t>
      </w:r>
      <w:r>
        <w:rPr>
          <w:rtl/>
        </w:rPr>
        <w:t>–</w:t>
      </w:r>
      <w:r>
        <w:rPr>
          <w:rFonts w:hint="cs"/>
          <w:rtl/>
        </w:rPr>
        <w:t xml:space="preserve"> ח ע"א </w:t>
      </w:r>
      <w:r w:rsidR="009A6B61">
        <w:rPr>
          <w:rtl/>
        </w:rPr>
        <w:t>–</w:t>
      </w:r>
      <w:r>
        <w:rPr>
          <w:rFonts w:hint="cs"/>
          <w:rtl/>
        </w:rPr>
        <w:t xml:space="preserve"> </w:t>
      </w:r>
      <w:r w:rsidR="009A6B61">
        <w:rPr>
          <w:rFonts w:hint="cs"/>
          <w:rtl/>
        </w:rPr>
        <w:t>דיוקים בגיאומטריה</w:t>
      </w:r>
    </w:p>
    <w:p w14:paraId="17430D7F" w14:textId="77777777" w:rsidR="00D20DC9" w:rsidRDefault="009A6B61" w:rsidP="009A6B61">
      <w:pPr>
        <w:pStyle w:val="ac"/>
        <w:rPr>
          <w:rtl/>
        </w:rPr>
      </w:pPr>
      <w:r>
        <w:rPr>
          <w:rtl/>
        </w:rPr>
        <w:t xml:space="preserve">אמר רבי יוחנן: סוכה העשויה ככבשן, אם יש בהקיפה כדי </w:t>
      </w:r>
      <w:proofErr w:type="spellStart"/>
      <w:r>
        <w:rPr>
          <w:rtl/>
        </w:rPr>
        <w:t>לישב</w:t>
      </w:r>
      <w:proofErr w:type="spellEnd"/>
      <w:r>
        <w:rPr>
          <w:rtl/>
        </w:rPr>
        <w:t xml:space="preserve"> בה עשרים וארבעה בני אדם - כשרה, ואם לאו – פסולה</w:t>
      </w:r>
      <w:r>
        <w:rPr>
          <w:rFonts w:hint="cs"/>
          <w:rtl/>
        </w:rPr>
        <w:t xml:space="preserve"> ... </w:t>
      </w:r>
      <w:r w:rsidR="00D20DC9">
        <w:rPr>
          <w:rtl/>
        </w:rPr>
        <w:t>כל שיש בהקיפו שלשה טפחים יש בו רוחב טפח</w:t>
      </w:r>
      <w:r>
        <w:rPr>
          <w:rFonts w:hint="cs"/>
          <w:rtl/>
        </w:rPr>
        <w:t xml:space="preserve"> ... </w:t>
      </w:r>
      <w:r w:rsidR="00D20DC9">
        <w:rPr>
          <w:rtl/>
        </w:rPr>
        <w:t>מכדי, כמה מרובע יותר על העיגול – רביע</w:t>
      </w:r>
      <w:r w:rsidR="00D20DC9">
        <w:rPr>
          <w:rFonts w:hint="cs"/>
          <w:rtl/>
        </w:rPr>
        <w:t xml:space="preserve"> ... </w:t>
      </w:r>
      <w:r w:rsidR="00D20DC9">
        <w:rPr>
          <w:rtl/>
        </w:rPr>
        <w:t xml:space="preserve">מכדי, כל </w:t>
      </w:r>
      <w:proofErr w:type="spellStart"/>
      <w:r w:rsidR="00D20DC9">
        <w:rPr>
          <w:rtl/>
        </w:rPr>
        <w:t>אמתא</w:t>
      </w:r>
      <w:proofErr w:type="spellEnd"/>
      <w:r w:rsidR="00D20DC9">
        <w:rPr>
          <w:rtl/>
        </w:rPr>
        <w:t xml:space="preserve"> </w:t>
      </w:r>
      <w:proofErr w:type="spellStart"/>
      <w:r w:rsidR="00D20DC9">
        <w:rPr>
          <w:rtl/>
        </w:rPr>
        <w:t>בריבועא</w:t>
      </w:r>
      <w:proofErr w:type="spellEnd"/>
      <w:r w:rsidR="00D20DC9">
        <w:rPr>
          <w:rtl/>
        </w:rPr>
        <w:t xml:space="preserve"> </w:t>
      </w:r>
      <w:proofErr w:type="spellStart"/>
      <w:r w:rsidR="00D20DC9">
        <w:rPr>
          <w:rtl/>
        </w:rPr>
        <w:t>אמתא</w:t>
      </w:r>
      <w:proofErr w:type="spellEnd"/>
      <w:r w:rsidR="00D20DC9">
        <w:rPr>
          <w:rtl/>
        </w:rPr>
        <w:t xml:space="preserve"> ותרי </w:t>
      </w:r>
      <w:proofErr w:type="spellStart"/>
      <w:r w:rsidR="00D20DC9">
        <w:rPr>
          <w:rtl/>
        </w:rPr>
        <w:t>חומשא</w:t>
      </w:r>
      <w:proofErr w:type="spellEnd"/>
      <w:r w:rsidR="00D20DC9">
        <w:rPr>
          <w:rtl/>
        </w:rPr>
        <w:t xml:space="preserve"> </w:t>
      </w:r>
      <w:proofErr w:type="spellStart"/>
      <w:r w:rsidR="00D20DC9">
        <w:rPr>
          <w:rtl/>
        </w:rPr>
        <w:t>באלכסונא</w:t>
      </w:r>
      <w:proofErr w:type="spellEnd"/>
      <w:r w:rsidR="00ED7637">
        <w:rPr>
          <w:rFonts w:hint="cs"/>
          <w:rtl/>
        </w:rPr>
        <w:t>.</w:t>
      </w:r>
      <w:r w:rsidR="00ED7637">
        <w:rPr>
          <w:rStyle w:val="a5"/>
          <w:rtl/>
        </w:rPr>
        <w:footnoteReference w:id="20"/>
      </w:r>
    </w:p>
    <w:p w14:paraId="02698507" w14:textId="77777777" w:rsidR="00CD209E" w:rsidRPr="00CD209E" w:rsidRDefault="00CD209E" w:rsidP="00CD209E">
      <w:pPr>
        <w:pStyle w:val="ab"/>
        <w:rPr>
          <w:rtl/>
        </w:rPr>
      </w:pPr>
      <w:r w:rsidRPr="00CD209E">
        <w:rPr>
          <w:rtl/>
        </w:rPr>
        <w:t>מסכת בכורות פרק ד משנה ד</w:t>
      </w:r>
      <w:r>
        <w:rPr>
          <w:rFonts w:hint="cs"/>
          <w:rtl/>
        </w:rPr>
        <w:t xml:space="preserve"> - ניתוחים</w:t>
      </w:r>
    </w:p>
    <w:p w14:paraId="25210063" w14:textId="77777777" w:rsidR="00CD209E" w:rsidRDefault="00CD209E" w:rsidP="00CD209E">
      <w:pPr>
        <w:pStyle w:val="ac"/>
        <w:rPr>
          <w:rtl/>
        </w:rPr>
      </w:pPr>
      <w:r w:rsidRPr="00CD209E">
        <w:rPr>
          <w:rtl/>
        </w:rPr>
        <w:t>מעשה בפרה שנטלה האם שלה והאכילה רבי טרפון לכלבים ובא מעשה לפני חכמים והתירוה</w:t>
      </w:r>
      <w:r w:rsidR="00802494">
        <w:rPr>
          <w:rFonts w:hint="cs"/>
          <w:rtl/>
        </w:rPr>
        <w:t>.</w:t>
      </w:r>
      <w:r w:rsidRPr="00CD209E">
        <w:rPr>
          <w:rtl/>
        </w:rPr>
        <w:t xml:space="preserve"> אמר </w:t>
      </w:r>
      <w:proofErr w:type="spellStart"/>
      <w:r w:rsidRPr="00CD209E">
        <w:rPr>
          <w:rtl/>
        </w:rPr>
        <w:t>תודוס</w:t>
      </w:r>
      <w:proofErr w:type="spellEnd"/>
      <w:r w:rsidRPr="00CD209E">
        <w:rPr>
          <w:rtl/>
        </w:rPr>
        <w:t xml:space="preserve"> הרופא</w:t>
      </w:r>
      <w:r w:rsidR="00802494">
        <w:rPr>
          <w:rFonts w:hint="cs"/>
          <w:rtl/>
        </w:rPr>
        <w:t>:</w:t>
      </w:r>
      <w:r w:rsidRPr="00CD209E">
        <w:rPr>
          <w:rtl/>
        </w:rPr>
        <w:t xml:space="preserve"> אין פרה וחזירה יוצאה </w:t>
      </w:r>
      <w:proofErr w:type="spellStart"/>
      <w:r w:rsidRPr="00CD209E">
        <w:rPr>
          <w:rtl/>
        </w:rPr>
        <w:t>מאלכסנדריא</w:t>
      </w:r>
      <w:proofErr w:type="spellEnd"/>
      <w:r w:rsidRPr="00CD209E">
        <w:rPr>
          <w:rtl/>
        </w:rPr>
        <w:t xml:space="preserve"> עד שהם </w:t>
      </w:r>
      <w:proofErr w:type="spellStart"/>
      <w:r w:rsidRPr="00CD209E">
        <w:rPr>
          <w:rtl/>
        </w:rPr>
        <w:t>חותכין</w:t>
      </w:r>
      <w:proofErr w:type="spellEnd"/>
      <w:r w:rsidRPr="00CD209E">
        <w:rPr>
          <w:rtl/>
        </w:rPr>
        <w:t xml:space="preserve"> את האם שלה בשביל שלא תלד</w:t>
      </w:r>
      <w:r>
        <w:rPr>
          <w:rFonts w:hint="cs"/>
          <w:rtl/>
        </w:rPr>
        <w:t>.</w:t>
      </w:r>
      <w:r w:rsidR="00C679F7">
        <w:rPr>
          <w:rStyle w:val="a5"/>
          <w:rtl/>
        </w:rPr>
        <w:footnoteReference w:id="21"/>
      </w:r>
    </w:p>
    <w:p w14:paraId="7E189B33" w14:textId="77777777" w:rsidR="0021226A" w:rsidRDefault="0021226A" w:rsidP="0021226A">
      <w:pPr>
        <w:pStyle w:val="ab"/>
        <w:rPr>
          <w:rtl/>
          <w:lang w:eastAsia="en-US"/>
        </w:rPr>
      </w:pPr>
      <w:r>
        <w:rPr>
          <w:rFonts w:hint="cs"/>
          <w:rtl/>
          <w:lang w:eastAsia="en-US"/>
        </w:rPr>
        <w:t xml:space="preserve">גמרא סנהדרין צא ע"ע </w:t>
      </w:r>
      <w:r>
        <w:rPr>
          <w:rFonts w:cs="David"/>
          <w:rtl/>
          <w:lang w:eastAsia="en-US"/>
        </w:rPr>
        <w:t>–</w:t>
      </w:r>
      <w:r>
        <w:rPr>
          <w:rFonts w:hint="cs"/>
          <w:rtl/>
          <w:lang w:eastAsia="en-US"/>
        </w:rPr>
        <w:t xml:space="preserve"> </w:t>
      </w:r>
      <w:proofErr w:type="spellStart"/>
      <w:r>
        <w:rPr>
          <w:rFonts w:hint="cs"/>
          <w:rtl/>
          <w:lang w:eastAsia="en-US"/>
        </w:rPr>
        <w:t>אנטונינוס</w:t>
      </w:r>
      <w:proofErr w:type="spellEnd"/>
      <w:r>
        <w:rPr>
          <w:rFonts w:hint="cs"/>
          <w:rtl/>
          <w:lang w:eastAsia="en-US"/>
        </w:rPr>
        <w:t xml:space="preserve"> מלמד את רבי בענייני </w:t>
      </w:r>
      <w:r w:rsidR="004C35D3">
        <w:rPr>
          <w:rFonts w:hint="cs"/>
          <w:rtl/>
          <w:lang w:eastAsia="en-US"/>
        </w:rPr>
        <w:t>חיים ו</w:t>
      </w:r>
      <w:r>
        <w:rPr>
          <w:rFonts w:hint="cs"/>
          <w:rtl/>
          <w:lang w:eastAsia="en-US"/>
        </w:rPr>
        <w:t>רוח</w:t>
      </w:r>
    </w:p>
    <w:p w14:paraId="1106DE14" w14:textId="77777777" w:rsidR="0021226A" w:rsidRDefault="0021226A" w:rsidP="0021226A">
      <w:pPr>
        <w:pStyle w:val="ac"/>
        <w:rPr>
          <w:rtl/>
          <w:lang w:eastAsia="en-US"/>
        </w:rPr>
      </w:pPr>
      <w:r w:rsidRPr="00FB0549">
        <w:rPr>
          <w:rFonts w:hint="eastAsia"/>
          <w:rtl/>
          <w:lang w:eastAsia="en-US"/>
        </w:rPr>
        <w:lastRenderedPageBreak/>
        <w:t>ואמר</w:t>
      </w:r>
      <w:r w:rsidRPr="00FB0549">
        <w:rPr>
          <w:rtl/>
          <w:lang w:eastAsia="en-US"/>
        </w:rPr>
        <w:t xml:space="preserve"> </w:t>
      </w:r>
      <w:r w:rsidRPr="00FB0549">
        <w:rPr>
          <w:rFonts w:hint="eastAsia"/>
          <w:rtl/>
          <w:lang w:eastAsia="en-US"/>
        </w:rPr>
        <w:t>לו</w:t>
      </w:r>
      <w:r w:rsidRPr="00FB0549">
        <w:rPr>
          <w:rtl/>
          <w:lang w:eastAsia="en-US"/>
        </w:rPr>
        <w:t xml:space="preserve"> </w:t>
      </w:r>
      <w:proofErr w:type="spellStart"/>
      <w:r w:rsidRPr="00FB0549">
        <w:rPr>
          <w:rFonts w:hint="eastAsia"/>
          <w:rtl/>
          <w:lang w:eastAsia="en-US"/>
        </w:rPr>
        <w:t>אנטונינוס</w:t>
      </w:r>
      <w:proofErr w:type="spellEnd"/>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נשמה</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ניתנה</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אפשר</w:t>
      </w:r>
      <w:r w:rsidRPr="00FB0549">
        <w:rPr>
          <w:rtl/>
          <w:lang w:eastAsia="en-US"/>
        </w:rPr>
        <w:t xml:space="preserve"> </w:t>
      </w:r>
      <w:r w:rsidRPr="00FB0549">
        <w:rPr>
          <w:rFonts w:hint="eastAsia"/>
          <w:rtl/>
          <w:lang w:eastAsia="en-US"/>
        </w:rPr>
        <w:t>חתיכה</w:t>
      </w:r>
      <w:r w:rsidRPr="00FB0549">
        <w:rPr>
          <w:rtl/>
          <w:lang w:eastAsia="en-US"/>
        </w:rPr>
        <w:t xml:space="preserve"> </w:t>
      </w:r>
      <w:r w:rsidRPr="00FB0549">
        <w:rPr>
          <w:rFonts w:hint="eastAsia"/>
          <w:rtl/>
          <w:lang w:eastAsia="en-US"/>
        </w:rPr>
        <w:t>של</w:t>
      </w:r>
      <w:r w:rsidRPr="00FB0549">
        <w:rPr>
          <w:rtl/>
          <w:lang w:eastAsia="en-US"/>
        </w:rPr>
        <w:t xml:space="preserve"> </w:t>
      </w:r>
      <w:r w:rsidRPr="00FB0549">
        <w:rPr>
          <w:rFonts w:hint="eastAsia"/>
          <w:rtl/>
          <w:lang w:eastAsia="en-US"/>
        </w:rPr>
        <w:t>בשר</w:t>
      </w:r>
      <w:r w:rsidRPr="00FB0549">
        <w:rPr>
          <w:rtl/>
          <w:lang w:eastAsia="en-US"/>
        </w:rPr>
        <w:t xml:space="preserve"> </w:t>
      </w:r>
      <w:r w:rsidRPr="00FB0549">
        <w:rPr>
          <w:rFonts w:hint="eastAsia"/>
          <w:rtl/>
          <w:lang w:eastAsia="en-US"/>
        </w:rPr>
        <w:t>עומדת</w:t>
      </w:r>
      <w:r w:rsidRPr="00FB0549">
        <w:rPr>
          <w:rtl/>
          <w:lang w:eastAsia="en-US"/>
        </w:rPr>
        <w:t xml:space="preserve"> </w:t>
      </w:r>
      <w:r w:rsidRPr="00FB0549">
        <w:rPr>
          <w:rFonts w:hint="eastAsia"/>
          <w:rtl/>
          <w:lang w:eastAsia="en-US"/>
        </w:rPr>
        <w:t>של</w:t>
      </w:r>
      <w:r>
        <w:rPr>
          <w:rFonts w:hint="cs"/>
          <w:rtl/>
          <w:lang w:eastAsia="en-US"/>
        </w:rPr>
        <w:t>ו</w:t>
      </w:r>
      <w:r w:rsidRPr="00FB0549">
        <w:rPr>
          <w:rFonts w:hint="eastAsia"/>
          <w:rtl/>
          <w:lang w:eastAsia="en-US"/>
        </w:rPr>
        <w:t>שה</w:t>
      </w:r>
      <w:r w:rsidRPr="00FB0549">
        <w:rPr>
          <w:rtl/>
          <w:lang w:eastAsia="en-US"/>
        </w:rPr>
        <w:t xml:space="preserve"> </w:t>
      </w:r>
      <w:r w:rsidRPr="00FB0549">
        <w:rPr>
          <w:rFonts w:hint="eastAsia"/>
          <w:rtl/>
          <w:lang w:eastAsia="en-US"/>
        </w:rPr>
        <w:t>ימים</w:t>
      </w:r>
      <w:r w:rsidRPr="00FB0549">
        <w:rPr>
          <w:rtl/>
          <w:lang w:eastAsia="en-US"/>
        </w:rPr>
        <w:t xml:space="preserve"> </w:t>
      </w:r>
      <w:r w:rsidRPr="00FB0549">
        <w:rPr>
          <w:rFonts w:hint="eastAsia"/>
          <w:rtl/>
          <w:lang w:eastAsia="en-US"/>
        </w:rPr>
        <w:t>בלא</w:t>
      </w:r>
      <w:r w:rsidRPr="00FB0549">
        <w:rPr>
          <w:rtl/>
          <w:lang w:eastAsia="en-US"/>
        </w:rPr>
        <w:t xml:space="preserve"> </w:t>
      </w:r>
      <w:r w:rsidRPr="00FB0549">
        <w:rPr>
          <w:rFonts w:hint="eastAsia"/>
          <w:rtl/>
          <w:lang w:eastAsia="en-US"/>
        </w:rPr>
        <w:t>מלח</w:t>
      </w:r>
      <w:r w:rsidRPr="00FB0549">
        <w:rPr>
          <w:rtl/>
          <w:lang w:eastAsia="en-US"/>
        </w:rPr>
        <w:t xml:space="preserve"> </w:t>
      </w:r>
      <w:r w:rsidRPr="00FB0549">
        <w:rPr>
          <w:rFonts w:hint="eastAsia"/>
          <w:rtl/>
          <w:lang w:eastAsia="en-US"/>
        </w:rPr>
        <w:t>ואינה</w:t>
      </w:r>
      <w:r w:rsidRPr="00FB0549">
        <w:rPr>
          <w:rtl/>
          <w:lang w:eastAsia="en-US"/>
        </w:rPr>
        <w:t xml:space="preserve"> </w:t>
      </w:r>
      <w:proofErr w:type="spellStart"/>
      <w:r w:rsidRPr="00FB0549">
        <w:rPr>
          <w:rFonts w:hint="eastAsia"/>
          <w:rtl/>
          <w:lang w:eastAsia="en-US"/>
        </w:rPr>
        <w:t>מסרחת</w:t>
      </w:r>
      <w:proofErr w:type="spellEnd"/>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פקידה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למדני</w:t>
      </w:r>
      <w:r w:rsidRPr="00FB0549">
        <w:rPr>
          <w:rtl/>
          <w:lang w:eastAsia="en-US"/>
        </w:rPr>
        <w:t xml:space="preserve"> </w:t>
      </w:r>
      <w:proofErr w:type="spellStart"/>
      <w:r w:rsidRPr="00FB0549">
        <w:rPr>
          <w:rFonts w:hint="eastAsia"/>
          <w:rtl/>
          <w:lang w:eastAsia="en-US"/>
        </w:rPr>
        <w:t>אנטונינוס</w:t>
      </w:r>
      <w:proofErr w:type="spellEnd"/>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tl/>
          <w:lang w:eastAsia="en-US"/>
        </w:rPr>
        <w:t xml:space="preserve">, </w:t>
      </w:r>
      <w:r w:rsidRPr="00FB0549">
        <w:rPr>
          <w:rFonts w:hint="eastAsia"/>
          <w:rtl/>
          <w:lang w:eastAsia="en-US"/>
        </w:rPr>
        <w:t>שנאמר</w:t>
      </w:r>
      <w:r w:rsidRPr="00FB0549">
        <w:rPr>
          <w:rFonts w:hint="cs"/>
          <w:rtl/>
          <w:lang w:eastAsia="en-US"/>
        </w:rPr>
        <w:t>: "</w:t>
      </w:r>
      <w:r w:rsidRPr="00FB0549">
        <w:rPr>
          <w:rFonts w:hint="eastAsia"/>
          <w:rtl/>
          <w:lang w:eastAsia="en-US"/>
        </w:rPr>
        <w:t>ופק</w:t>
      </w:r>
      <w:r w:rsidRPr="00FB0549">
        <w:rPr>
          <w:rFonts w:hint="cs"/>
          <w:rtl/>
          <w:lang w:eastAsia="en-US"/>
        </w:rPr>
        <w:t>ו</w:t>
      </w:r>
      <w:r w:rsidRPr="00FB0549">
        <w:rPr>
          <w:rFonts w:hint="eastAsia"/>
          <w:rtl/>
          <w:lang w:eastAsia="en-US"/>
        </w:rPr>
        <w:t>דתך</w:t>
      </w:r>
      <w:r w:rsidRPr="00FB0549">
        <w:rPr>
          <w:rtl/>
          <w:lang w:eastAsia="en-US"/>
        </w:rPr>
        <w:t xml:space="preserve"> </w:t>
      </w:r>
      <w:r w:rsidRPr="00FB0549">
        <w:rPr>
          <w:rFonts w:hint="eastAsia"/>
          <w:rtl/>
          <w:lang w:eastAsia="en-US"/>
        </w:rPr>
        <w:t>שמרה</w:t>
      </w:r>
      <w:r w:rsidRPr="00FB0549">
        <w:rPr>
          <w:rtl/>
          <w:lang w:eastAsia="en-US"/>
        </w:rPr>
        <w:t xml:space="preserve"> </w:t>
      </w:r>
      <w:r w:rsidRPr="00FB0549">
        <w:rPr>
          <w:rFonts w:hint="eastAsia"/>
          <w:rtl/>
          <w:lang w:eastAsia="en-US"/>
        </w:rPr>
        <w:t>רוחי</w:t>
      </w:r>
      <w:r w:rsidRPr="00FB0549">
        <w:rPr>
          <w:rFonts w:hint="cs"/>
          <w:rtl/>
          <w:lang w:eastAsia="en-US"/>
        </w:rPr>
        <w:t>" (</w:t>
      </w:r>
      <w:r w:rsidRPr="00FB0549">
        <w:rPr>
          <w:rFonts w:hint="eastAsia"/>
          <w:rtl/>
          <w:lang w:eastAsia="en-US"/>
        </w:rPr>
        <w:t>איוב</w:t>
      </w:r>
      <w:r w:rsidRPr="00FB0549">
        <w:rPr>
          <w:rtl/>
          <w:lang w:eastAsia="en-US"/>
        </w:rPr>
        <w:t xml:space="preserve"> </w:t>
      </w:r>
      <w:r w:rsidRPr="00FB0549">
        <w:rPr>
          <w:rFonts w:hint="eastAsia"/>
          <w:rtl/>
          <w:lang w:eastAsia="en-US"/>
        </w:rPr>
        <w:t>י</w:t>
      </w:r>
      <w:r w:rsidRPr="00FB0549">
        <w:rPr>
          <w:rFonts w:hint="cs"/>
          <w:rtl/>
          <w:lang w:eastAsia="en-US"/>
        </w:rPr>
        <w:t xml:space="preserve"> </w:t>
      </w:r>
      <w:proofErr w:type="spellStart"/>
      <w:r w:rsidRPr="00FB0549">
        <w:rPr>
          <w:rFonts w:hint="cs"/>
          <w:rtl/>
          <w:lang w:eastAsia="en-US"/>
        </w:rPr>
        <w:t>יב</w:t>
      </w:r>
      <w:proofErr w:type="spellEnd"/>
      <w:r w:rsidRPr="00FB0549">
        <w:rPr>
          <w:rFonts w:hint="cs"/>
          <w:rtl/>
          <w:lang w:eastAsia="en-US"/>
        </w:rPr>
        <w:t>).</w:t>
      </w:r>
      <w:r w:rsidRPr="00FB0549">
        <w:rPr>
          <w:rStyle w:val="a5"/>
          <w:rtl/>
          <w:lang w:eastAsia="en-US"/>
        </w:rPr>
        <w:footnoteReference w:id="22"/>
      </w:r>
      <w:r w:rsidRPr="00FB0549">
        <w:rPr>
          <w:rtl/>
          <w:lang w:eastAsia="en-US"/>
        </w:rPr>
        <w:t xml:space="preserve"> </w:t>
      </w:r>
    </w:p>
    <w:p w14:paraId="4F826421" w14:textId="77777777" w:rsidR="0021226A" w:rsidRPr="00FB0549" w:rsidRDefault="0021226A" w:rsidP="0021226A">
      <w:pPr>
        <w:pStyle w:val="ac"/>
        <w:rPr>
          <w:rFonts w:hint="cs"/>
          <w:rtl/>
          <w:lang w:eastAsia="en-US"/>
        </w:rPr>
      </w:pPr>
      <w:r w:rsidRPr="00FB0549">
        <w:rPr>
          <w:rFonts w:hint="eastAsia"/>
          <w:rtl/>
          <w:lang w:eastAsia="en-US"/>
        </w:rPr>
        <w:t>ואמר</w:t>
      </w:r>
      <w:r w:rsidRPr="00FB0549">
        <w:rPr>
          <w:rtl/>
          <w:lang w:eastAsia="en-US"/>
        </w:rPr>
        <w:t xml:space="preserve"> </w:t>
      </w:r>
      <w:r w:rsidRPr="00FB0549">
        <w:rPr>
          <w:rFonts w:hint="eastAsia"/>
          <w:rtl/>
          <w:lang w:eastAsia="en-US"/>
        </w:rPr>
        <w:t>לו</w:t>
      </w:r>
      <w:r w:rsidRPr="00FB0549">
        <w:rPr>
          <w:rtl/>
          <w:lang w:eastAsia="en-US"/>
        </w:rPr>
        <w:t xml:space="preserve"> </w:t>
      </w:r>
      <w:proofErr w:type="spellStart"/>
      <w:r w:rsidRPr="00FB0549">
        <w:rPr>
          <w:rFonts w:hint="eastAsia"/>
          <w:rtl/>
          <w:lang w:eastAsia="en-US"/>
        </w:rPr>
        <w:t>אנטונינוס</w:t>
      </w:r>
      <w:proofErr w:type="spellEnd"/>
      <w:r w:rsidRPr="00FB0549">
        <w:rPr>
          <w:rtl/>
          <w:lang w:eastAsia="en-US"/>
        </w:rPr>
        <w:t xml:space="preserve"> </w:t>
      </w:r>
      <w:r w:rsidRPr="00FB0549">
        <w:rPr>
          <w:rFonts w:hint="eastAsia"/>
          <w:rtl/>
          <w:lang w:eastAsia="en-US"/>
        </w:rPr>
        <w:t>לרבי</w:t>
      </w:r>
      <w:r w:rsidRPr="00FB0549">
        <w:rPr>
          <w:rtl/>
          <w:lang w:eastAsia="en-US"/>
        </w:rPr>
        <w:t xml:space="preserve">: </w:t>
      </w:r>
      <w:r w:rsidRPr="00FB0549">
        <w:rPr>
          <w:rFonts w:hint="eastAsia"/>
          <w:rtl/>
          <w:lang w:eastAsia="en-US"/>
        </w:rPr>
        <w:t>מאימתי</w:t>
      </w:r>
      <w:r w:rsidRPr="00FB0549">
        <w:rPr>
          <w:rtl/>
          <w:lang w:eastAsia="en-US"/>
        </w:rPr>
        <w:t xml:space="preserve"> </w:t>
      </w:r>
      <w:r w:rsidRPr="00FB0549">
        <w:rPr>
          <w:rFonts w:hint="eastAsia"/>
          <w:rtl/>
          <w:lang w:eastAsia="en-US"/>
        </w:rPr>
        <w:t>יצר</w:t>
      </w:r>
      <w:r w:rsidRPr="00FB0549">
        <w:rPr>
          <w:rtl/>
          <w:lang w:eastAsia="en-US"/>
        </w:rPr>
        <w:t xml:space="preserve"> </w:t>
      </w:r>
      <w:r w:rsidRPr="00FB0549">
        <w:rPr>
          <w:rFonts w:hint="eastAsia"/>
          <w:rtl/>
          <w:lang w:eastAsia="en-US"/>
        </w:rPr>
        <w:t>הרע</w:t>
      </w:r>
      <w:r w:rsidRPr="00FB0549">
        <w:rPr>
          <w:rtl/>
          <w:lang w:eastAsia="en-US"/>
        </w:rPr>
        <w:t xml:space="preserve"> </w:t>
      </w:r>
      <w:r w:rsidRPr="00FB0549">
        <w:rPr>
          <w:rFonts w:hint="eastAsia"/>
          <w:rtl/>
          <w:lang w:eastAsia="en-US"/>
        </w:rPr>
        <w:t>שולט</w:t>
      </w:r>
      <w:r w:rsidRPr="00FB0549">
        <w:rPr>
          <w:rtl/>
          <w:lang w:eastAsia="en-US"/>
        </w:rPr>
        <w:t xml:space="preserve"> </w:t>
      </w:r>
      <w:r w:rsidRPr="00FB0549">
        <w:rPr>
          <w:rFonts w:hint="eastAsia"/>
          <w:rtl/>
          <w:lang w:eastAsia="en-US"/>
        </w:rPr>
        <w:t>באדם</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w:t>
      </w:r>
      <w:r w:rsidRPr="00FB0549">
        <w:rPr>
          <w:rFonts w:hint="eastAsia"/>
          <w:rtl/>
          <w:lang w:eastAsia="en-US"/>
        </w:rPr>
        <w:t>או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יצירה</w:t>
      </w:r>
      <w:r w:rsidRPr="00FB0549">
        <w:rPr>
          <w:rtl/>
          <w:lang w:eastAsia="en-US"/>
        </w:rPr>
        <w:t xml:space="preserve">. - </w:t>
      </w:r>
      <w:r w:rsidRPr="00FB0549">
        <w:rPr>
          <w:rFonts w:hint="eastAsia"/>
          <w:rtl/>
          <w:lang w:eastAsia="en-US"/>
        </w:rPr>
        <w:t>אמר</w:t>
      </w:r>
      <w:r w:rsidRPr="00FB0549">
        <w:rPr>
          <w:rtl/>
          <w:lang w:eastAsia="en-US"/>
        </w:rPr>
        <w:t xml:space="preserve"> </w:t>
      </w:r>
      <w:r w:rsidRPr="00FB0549">
        <w:rPr>
          <w:rFonts w:hint="eastAsia"/>
          <w:rtl/>
          <w:lang w:eastAsia="en-US"/>
        </w:rPr>
        <w:t>לו</w:t>
      </w:r>
      <w:r w:rsidRPr="00FB0549">
        <w:rPr>
          <w:rtl/>
          <w:lang w:eastAsia="en-US"/>
        </w:rPr>
        <w:t xml:space="preserve">: </w:t>
      </w:r>
      <w:r w:rsidRPr="00FB0549">
        <w:rPr>
          <w:rFonts w:hint="eastAsia"/>
          <w:rtl/>
          <w:lang w:eastAsia="en-US"/>
        </w:rPr>
        <w:t>אם</w:t>
      </w:r>
      <w:r w:rsidRPr="00FB0549">
        <w:rPr>
          <w:rtl/>
          <w:lang w:eastAsia="en-US"/>
        </w:rPr>
        <w:t xml:space="preserve"> </w:t>
      </w:r>
      <w:r w:rsidRPr="00FB0549">
        <w:rPr>
          <w:rFonts w:hint="eastAsia"/>
          <w:rtl/>
          <w:lang w:eastAsia="en-US"/>
        </w:rPr>
        <w:t>כן</w:t>
      </w:r>
      <w:r w:rsidRPr="00FB0549">
        <w:rPr>
          <w:rtl/>
          <w:lang w:eastAsia="en-US"/>
        </w:rPr>
        <w:t xml:space="preserve"> </w:t>
      </w:r>
      <w:r w:rsidRPr="00FB0549">
        <w:rPr>
          <w:rFonts w:hint="eastAsia"/>
          <w:rtl/>
          <w:lang w:eastAsia="en-US"/>
        </w:rPr>
        <w:t>בועט</w:t>
      </w:r>
      <w:r w:rsidRPr="00FB0549">
        <w:rPr>
          <w:rtl/>
          <w:lang w:eastAsia="en-US"/>
        </w:rPr>
        <w:t xml:space="preserve"> </w:t>
      </w:r>
      <w:r w:rsidRPr="00FB0549">
        <w:rPr>
          <w:rFonts w:hint="eastAsia"/>
          <w:rtl/>
          <w:lang w:eastAsia="en-US"/>
        </w:rPr>
        <w:t>במעי</w:t>
      </w:r>
      <w:r w:rsidRPr="00FB0549">
        <w:rPr>
          <w:rtl/>
          <w:lang w:eastAsia="en-US"/>
        </w:rPr>
        <w:t xml:space="preserve"> </w:t>
      </w:r>
      <w:proofErr w:type="spellStart"/>
      <w:r w:rsidRPr="00FB0549">
        <w:rPr>
          <w:rFonts w:hint="eastAsia"/>
          <w:rtl/>
          <w:lang w:eastAsia="en-US"/>
        </w:rPr>
        <w:t>אמו</w:t>
      </w:r>
      <w:proofErr w:type="spellEnd"/>
      <w:r w:rsidRPr="00FB0549">
        <w:rPr>
          <w:rtl/>
          <w:lang w:eastAsia="en-US"/>
        </w:rPr>
        <w:t xml:space="preserve"> </w:t>
      </w:r>
      <w:r w:rsidRPr="00FB0549">
        <w:rPr>
          <w:rFonts w:hint="eastAsia"/>
          <w:rtl/>
          <w:lang w:eastAsia="en-US"/>
        </w:rPr>
        <w:t>ויוצא</w:t>
      </w:r>
      <w:r w:rsidRPr="00FB0549">
        <w:rPr>
          <w:rtl/>
          <w:lang w:eastAsia="en-US"/>
        </w:rPr>
        <w:t xml:space="preserve">! </w:t>
      </w:r>
      <w:r w:rsidRPr="00FB0549">
        <w:rPr>
          <w:rFonts w:hint="eastAsia"/>
          <w:rtl/>
          <w:lang w:eastAsia="en-US"/>
        </w:rPr>
        <w:t>אלא</w:t>
      </w:r>
      <w:r w:rsidRPr="00FB0549">
        <w:rPr>
          <w:rtl/>
          <w:lang w:eastAsia="en-US"/>
        </w:rPr>
        <w:t xml:space="preserve">: </w:t>
      </w:r>
      <w:r w:rsidRPr="00FB0549">
        <w:rPr>
          <w:rFonts w:hint="eastAsia"/>
          <w:rtl/>
          <w:lang w:eastAsia="en-US"/>
        </w:rPr>
        <w:t>משעת</w:t>
      </w:r>
      <w:r w:rsidRPr="00FB0549">
        <w:rPr>
          <w:rtl/>
          <w:lang w:eastAsia="en-US"/>
        </w:rPr>
        <w:t xml:space="preserve"> </w:t>
      </w:r>
      <w:r w:rsidRPr="00FB0549">
        <w:rPr>
          <w:rFonts w:hint="eastAsia"/>
          <w:rtl/>
          <w:lang w:eastAsia="en-US"/>
        </w:rPr>
        <w:t>יציאה</w:t>
      </w:r>
      <w:r w:rsidRPr="00FB0549">
        <w:rPr>
          <w:rtl/>
          <w:lang w:eastAsia="en-US"/>
        </w:rPr>
        <w:t xml:space="preserve">. </w:t>
      </w:r>
      <w:r w:rsidRPr="00FB0549">
        <w:rPr>
          <w:rFonts w:hint="eastAsia"/>
          <w:rtl/>
          <w:lang w:eastAsia="en-US"/>
        </w:rPr>
        <w:t>אמר</w:t>
      </w:r>
      <w:r w:rsidRPr="00FB0549">
        <w:rPr>
          <w:rtl/>
          <w:lang w:eastAsia="en-US"/>
        </w:rPr>
        <w:t xml:space="preserve"> </w:t>
      </w:r>
      <w:r w:rsidRPr="00FB0549">
        <w:rPr>
          <w:rFonts w:hint="eastAsia"/>
          <w:rtl/>
          <w:lang w:eastAsia="en-US"/>
        </w:rPr>
        <w:t>רבי</w:t>
      </w:r>
      <w:r w:rsidRPr="00FB0549">
        <w:rPr>
          <w:rtl/>
          <w:lang w:eastAsia="en-US"/>
        </w:rPr>
        <w:t xml:space="preserve">: </w:t>
      </w:r>
      <w:r w:rsidRPr="00FB0549">
        <w:rPr>
          <w:rFonts w:hint="eastAsia"/>
          <w:rtl/>
          <w:lang w:eastAsia="en-US"/>
        </w:rPr>
        <w:t>דבר</w:t>
      </w:r>
      <w:r w:rsidRPr="00FB0549">
        <w:rPr>
          <w:rtl/>
          <w:lang w:eastAsia="en-US"/>
        </w:rPr>
        <w:t xml:space="preserve"> </w:t>
      </w:r>
      <w:r w:rsidRPr="00FB0549">
        <w:rPr>
          <w:rFonts w:hint="eastAsia"/>
          <w:rtl/>
          <w:lang w:eastAsia="en-US"/>
        </w:rPr>
        <w:t>זה</w:t>
      </w:r>
      <w:r w:rsidRPr="00FB0549">
        <w:rPr>
          <w:rtl/>
          <w:lang w:eastAsia="en-US"/>
        </w:rPr>
        <w:t xml:space="preserve"> </w:t>
      </w:r>
      <w:r w:rsidRPr="00FB0549">
        <w:rPr>
          <w:rFonts w:hint="eastAsia"/>
          <w:rtl/>
          <w:lang w:eastAsia="en-US"/>
        </w:rPr>
        <w:t>ל</w:t>
      </w:r>
      <w:r>
        <w:rPr>
          <w:rFonts w:hint="eastAsia"/>
          <w:rtl/>
          <w:lang w:eastAsia="en-US"/>
        </w:rPr>
        <w:t>ִ</w:t>
      </w:r>
      <w:r w:rsidRPr="00FB0549">
        <w:rPr>
          <w:rFonts w:hint="eastAsia"/>
          <w:rtl/>
          <w:lang w:eastAsia="en-US"/>
        </w:rPr>
        <w:t>מ</w:t>
      </w:r>
      <w:r>
        <w:rPr>
          <w:rFonts w:hint="eastAsia"/>
          <w:rtl/>
          <w:lang w:eastAsia="en-US"/>
        </w:rPr>
        <w:t>ָ</w:t>
      </w:r>
      <w:r w:rsidRPr="00FB0549">
        <w:rPr>
          <w:rFonts w:hint="eastAsia"/>
          <w:rtl/>
          <w:lang w:eastAsia="en-US"/>
        </w:rPr>
        <w:t>ד</w:t>
      </w:r>
      <w:r>
        <w:rPr>
          <w:rFonts w:hint="eastAsia"/>
          <w:rtl/>
          <w:lang w:eastAsia="en-US"/>
        </w:rPr>
        <w:t>ִ</w:t>
      </w:r>
      <w:r w:rsidRPr="00FB0549">
        <w:rPr>
          <w:rFonts w:hint="eastAsia"/>
          <w:rtl/>
          <w:lang w:eastAsia="en-US"/>
        </w:rPr>
        <w:t>ני</w:t>
      </w:r>
      <w:r w:rsidRPr="00FB0549">
        <w:rPr>
          <w:rtl/>
          <w:lang w:eastAsia="en-US"/>
        </w:rPr>
        <w:t xml:space="preserve"> </w:t>
      </w:r>
      <w:proofErr w:type="spellStart"/>
      <w:r w:rsidRPr="00FB0549">
        <w:rPr>
          <w:rFonts w:hint="eastAsia"/>
          <w:rtl/>
          <w:lang w:eastAsia="en-US"/>
        </w:rPr>
        <w:t>אנטונינוס</w:t>
      </w:r>
      <w:proofErr w:type="spellEnd"/>
      <w:r w:rsidRPr="00FB0549">
        <w:rPr>
          <w:rtl/>
          <w:lang w:eastAsia="en-US"/>
        </w:rPr>
        <w:t xml:space="preserve">, </w:t>
      </w:r>
      <w:r w:rsidRPr="00FB0549">
        <w:rPr>
          <w:rFonts w:hint="eastAsia"/>
          <w:rtl/>
          <w:lang w:eastAsia="en-US"/>
        </w:rPr>
        <w:t>ומקרא</w:t>
      </w:r>
      <w:r w:rsidRPr="00FB0549">
        <w:rPr>
          <w:rtl/>
          <w:lang w:eastAsia="en-US"/>
        </w:rPr>
        <w:t xml:space="preserve"> </w:t>
      </w:r>
      <w:r w:rsidRPr="00FB0549">
        <w:rPr>
          <w:rFonts w:hint="eastAsia"/>
          <w:rtl/>
          <w:lang w:eastAsia="en-US"/>
        </w:rPr>
        <w:t>מסייעו</w:t>
      </w:r>
      <w:r w:rsidRPr="00FB0549">
        <w:rPr>
          <w:rFonts w:hint="cs"/>
          <w:rtl/>
          <w:lang w:eastAsia="en-US"/>
        </w:rPr>
        <w:t>,</w:t>
      </w:r>
      <w:r w:rsidRPr="00FB0549">
        <w:rPr>
          <w:rtl/>
          <w:lang w:eastAsia="en-US"/>
        </w:rPr>
        <w:t xml:space="preserve"> </w:t>
      </w:r>
      <w:r w:rsidRPr="00FB0549">
        <w:rPr>
          <w:rFonts w:hint="eastAsia"/>
          <w:rtl/>
          <w:lang w:eastAsia="en-US"/>
        </w:rPr>
        <w:t>שנאמר</w:t>
      </w:r>
      <w:r w:rsidRPr="00FB0549">
        <w:rPr>
          <w:rFonts w:hint="cs"/>
          <w:rtl/>
          <w:lang w:eastAsia="en-US"/>
        </w:rPr>
        <w:t>: "</w:t>
      </w:r>
      <w:r w:rsidRPr="00FB0549">
        <w:rPr>
          <w:rFonts w:hint="eastAsia"/>
          <w:rtl/>
          <w:lang w:eastAsia="en-US"/>
        </w:rPr>
        <w:t>לפתח</w:t>
      </w:r>
      <w:r w:rsidRPr="00FB0549">
        <w:rPr>
          <w:rtl/>
          <w:lang w:eastAsia="en-US"/>
        </w:rPr>
        <w:t xml:space="preserve"> </w:t>
      </w:r>
      <w:r w:rsidRPr="00FB0549">
        <w:rPr>
          <w:rFonts w:hint="eastAsia"/>
          <w:rtl/>
          <w:lang w:eastAsia="en-US"/>
        </w:rPr>
        <w:t>חטאת</w:t>
      </w:r>
      <w:r w:rsidRPr="00FB0549">
        <w:rPr>
          <w:rtl/>
          <w:lang w:eastAsia="en-US"/>
        </w:rPr>
        <w:t xml:space="preserve"> </w:t>
      </w:r>
      <w:r w:rsidRPr="00FB0549">
        <w:rPr>
          <w:rFonts w:hint="eastAsia"/>
          <w:rtl/>
          <w:lang w:eastAsia="en-US"/>
        </w:rPr>
        <w:t>ר</w:t>
      </w:r>
      <w:r w:rsidRPr="00FB0549">
        <w:rPr>
          <w:rFonts w:hint="cs"/>
          <w:rtl/>
          <w:lang w:eastAsia="en-US"/>
        </w:rPr>
        <w:t>ו</w:t>
      </w:r>
      <w:r w:rsidRPr="00FB0549">
        <w:rPr>
          <w:rFonts w:hint="eastAsia"/>
          <w:rtl/>
          <w:lang w:eastAsia="en-US"/>
        </w:rPr>
        <w:t>בץ</w:t>
      </w:r>
      <w:r w:rsidRPr="00FB0549">
        <w:rPr>
          <w:rFonts w:hint="cs"/>
          <w:rtl/>
          <w:lang w:eastAsia="en-US"/>
        </w:rPr>
        <w:t>" (</w:t>
      </w:r>
      <w:r w:rsidRPr="00FB0549">
        <w:rPr>
          <w:rFonts w:hint="eastAsia"/>
          <w:rtl/>
          <w:lang w:eastAsia="en-US"/>
        </w:rPr>
        <w:t>בראשית</w:t>
      </w:r>
      <w:r w:rsidRPr="00FB0549">
        <w:rPr>
          <w:rtl/>
          <w:lang w:eastAsia="en-US"/>
        </w:rPr>
        <w:t xml:space="preserve"> </w:t>
      </w:r>
      <w:r w:rsidRPr="00FB0549">
        <w:rPr>
          <w:rFonts w:hint="eastAsia"/>
          <w:rtl/>
          <w:lang w:eastAsia="en-US"/>
        </w:rPr>
        <w:t>ד</w:t>
      </w:r>
      <w:r w:rsidRPr="00FB0549">
        <w:rPr>
          <w:rFonts w:hint="cs"/>
          <w:rtl/>
          <w:lang w:eastAsia="en-US"/>
        </w:rPr>
        <w:t xml:space="preserve"> ז).</w:t>
      </w:r>
      <w:r w:rsidRPr="00FB0549">
        <w:rPr>
          <w:rStyle w:val="a5"/>
          <w:rtl/>
          <w:lang w:eastAsia="en-US"/>
        </w:rPr>
        <w:footnoteReference w:id="23"/>
      </w:r>
    </w:p>
    <w:p w14:paraId="58482F09" w14:textId="77777777" w:rsidR="00086E6F" w:rsidRPr="00086E6F" w:rsidRDefault="00086E6F" w:rsidP="00086E6F">
      <w:pPr>
        <w:pStyle w:val="ab"/>
        <w:rPr>
          <w:rtl/>
        </w:rPr>
      </w:pPr>
      <w:r w:rsidRPr="00086E6F">
        <w:rPr>
          <w:rtl/>
        </w:rPr>
        <w:t>מסכת סנהדרין דף ה עמוד א</w:t>
      </w:r>
      <w:r>
        <w:rPr>
          <w:rFonts w:hint="cs"/>
          <w:rtl/>
        </w:rPr>
        <w:t xml:space="preserve"> </w:t>
      </w:r>
      <w:r>
        <w:rPr>
          <w:rFonts w:cs="David"/>
          <w:rtl/>
        </w:rPr>
        <w:t>–</w:t>
      </w:r>
      <w:r>
        <w:rPr>
          <w:rFonts w:hint="cs"/>
          <w:rtl/>
        </w:rPr>
        <w:t xml:space="preserve"> לימוד מרועי ה</w:t>
      </w:r>
      <w:r w:rsidR="00E86F88">
        <w:rPr>
          <w:rFonts w:hint="cs"/>
          <w:rtl/>
        </w:rPr>
        <w:t>ב</w:t>
      </w:r>
      <w:r>
        <w:rPr>
          <w:rFonts w:hint="cs"/>
          <w:rtl/>
        </w:rPr>
        <w:t>המות</w:t>
      </w:r>
    </w:p>
    <w:p w14:paraId="64415F6F" w14:textId="77777777" w:rsidR="00FB2D30" w:rsidRDefault="00086E6F" w:rsidP="00086E6F">
      <w:pPr>
        <w:pStyle w:val="ac"/>
        <w:rPr>
          <w:rtl/>
        </w:rPr>
      </w:pPr>
      <w:r w:rsidRPr="00086E6F">
        <w:rPr>
          <w:rtl/>
        </w:rPr>
        <w:t xml:space="preserve">כי </w:t>
      </w:r>
      <w:proofErr w:type="spellStart"/>
      <w:r w:rsidRPr="00086E6F">
        <w:rPr>
          <w:rtl/>
        </w:rPr>
        <w:t>הוה</w:t>
      </w:r>
      <w:proofErr w:type="spellEnd"/>
      <w:r w:rsidRPr="00086E6F">
        <w:rPr>
          <w:rtl/>
        </w:rPr>
        <w:t xml:space="preserve"> </w:t>
      </w:r>
      <w:proofErr w:type="spellStart"/>
      <w:r w:rsidRPr="00086E6F">
        <w:rPr>
          <w:rtl/>
        </w:rPr>
        <w:t>נחית</w:t>
      </w:r>
      <w:proofErr w:type="spellEnd"/>
      <w:r w:rsidRPr="00086E6F">
        <w:rPr>
          <w:rtl/>
        </w:rPr>
        <w:t xml:space="preserve"> רבה בר חנה לבבל,</w:t>
      </w:r>
      <w:r>
        <w:rPr>
          <w:rStyle w:val="a5"/>
          <w:rtl/>
        </w:rPr>
        <w:footnoteReference w:id="24"/>
      </w:r>
      <w:r w:rsidRPr="00086E6F">
        <w:rPr>
          <w:rtl/>
        </w:rPr>
        <w:t xml:space="preserve"> אמר ליה רבי </w:t>
      </w:r>
      <w:proofErr w:type="spellStart"/>
      <w:r w:rsidRPr="00086E6F">
        <w:rPr>
          <w:rtl/>
        </w:rPr>
        <w:t>חייא</w:t>
      </w:r>
      <w:proofErr w:type="spellEnd"/>
      <w:r w:rsidRPr="00086E6F">
        <w:rPr>
          <w:rtl/>
        </w:rPr>
        <w:t xml:space="preserve"> לרבי: בן אחי יורד לבבל, יורה? - יורה. ידין? - ידין. יתיר בכורות? - יתיר.</w:t>
      </w:r>
      <w:r w:rsidR="00AD4E5A">
        <w:rPr>
          <w:rStyle w:val="a5"/>
          <w:rtl/>
        </w:rPr>
        <w:footnoteReference w:id="25"/>
      </w:r>
      <w:r w:rsidRPr="00086E6F">
        <w:rPr>
          <w:rtl/>
        </w:rPr>
        <w:t xml:space="preserve"> כי </w:t>
      </w:r>
      <w:proofErr w:type="spellStart"/>
      <w:r w:rsidRPr="00086E6F">
        <w:rPr>
          <w:rtl/>
        </w:rPr>
        <w:t>הוה</w:t>
      </w:r>
      <w:proofErr w:type="spellEnd"/>
      <w:r w:rsidRPr="00086E6F">
        <w:rPr>
          <w:rtl/>
        </w:rPr>
        <w:t xml:space="preserve"> </w:t>
      </w:r>
      <w:proofErr w:type="spellStart"/>
      <w:r w:rsidRPr="00086E6F">
        <w:rPr>
          <w:rtl/>
        </w:rPr>
        <w:t>נחית</w:t>
      </w:r>
      <w:proofErr w:type="spellEnd"/>
      <w:r w:rsidRPr="00086E6F">
        <w:rPr>
          <w:rtl/>
        </w:rPr>
        <w:t xml:space="preserve"> רב לבבל, אמר ליה רבי </w:t>
      </w:r>
      <w:proofErr w:type="spellStart"/>
      <w:r w:rsidRPr="00086E6F">
        <w:rPr>
          <w:rtl/>
        </w:rPr>
        <w:t>חייא</w:t>
      </w:r>
      <w:proofErr w:type="spellEnd"/>
      <w:r w:rsidRPr="00086E6F">
        <w:rPr>
          <w:rtl/>
        </w:rPr>
        <w:t xml:space="preserve"> לרבי: בן אחותי יורד לבבל, יורה? - יורה. - ידין? - ידין. - יתיר בכורות? - אל יתיר.</w:t>
      </w:r>
      <w:r>
        <w:rPr>
          <w:rFonts w:hint="cs"/>
          <w:rtl/>
        </w:rPr>
        <w:t xml:space="preserve"> .... </w:t>
      </w:r>
      <w:r>
        <w:rPr>
          <w:rtl/>
        </w:rPr>
        <w:t xml:space="preserve">מאי טעמא? - </w:t>
      </w:r>
      <w:proofErr w:type="spellStart"/>
      <w:r>
        <w:rPr>
          <w:rtl/>
        </w:rPr>
        <w:t>אילימא</w:t>
      </w:r>
      <w:proofErr w:type="spellEnd"/>
      <w:r>
        <w:rPr>
          <w:rtl/>
        </w:rPr>
        <w:t xml:space="preserve"> משום דלא חכים - הא </w:t>
      </w:r>
      <w:proofErr w:type="spellStart"/>
      <w:r>
        <w:rPr>
          <w:rtl/>
        </w:rPr>
        <w:t>קא</w:t>
      </w:r>
      <w:proofErr w:type="spellEnd"/>
      <w:r>
        <w:rPr>
          <w:rtl/>
        </w:rPr>
        <w:t xml:space="preserve"> </w:t>
      </w:r>
      <w:proofErr w:type="spellStart"/>
      <w:r>
        <w:rPr>
          <w:rtl/>
        </w:rPr>
        <w:t>אמרינן</w:t>
      </w:r>
      <w:proofErr w:type="spellEnd"/>
      <w:r>
        <w:rPr>
          <w:rtl/>
        </w:rPr>
        <w:t xml:space="preserve"> </w:t>
      </w:r>
      <w:proofErr w:type="spellStart"/>
      <w:r>
        <w:rPr>
          <w:rtl/>
        </w:rPr>
        <w:t>דחכים</w:t>
      </w:r>
      <w:proofErr w:type="spellEnd"/>
      <w:r>
        <w:rPr>
          <w:rtl/>
        </w:rPr>
        <w:t xml:space="preserve"> </w:t>
      </w:r>
      <w:proofErr w:type="spellStart"/>
      <w:r>
        <w:rPr>
          <w:rtl/>
        </w:rPr>
        <w:t>טובא</w:t>
      </w:r>
      <w:proofErr w:type="spellEnd"/>
      <w:r>
        <w:rPr>
          <w:rtl/>
        </w:rPr>
        <w:t>! - אלא משום דלא בקיע במומי - והאמר רב: שמונה עשר חדשים גדלתי אצל רועה בהמה לידע איזה מום קבוע ואיזה מום עובר! - אלא: לחלק לו כבוד לרבה בר חנה.</w:t>
      </w:r>
      <w:r w:rsidR="00783ACE">
        <w:rPr>
          <w:rStyle w:val="a5"/>
          <w:rtl/>
        </w:rPr>
        <w:footnoteReference w:id="26"/>
      </w:r>
    </w:p>
    <w:p w14:paraId="3AF70622" w14:textId="77777777" w:rsidR="00FE2AFF" w:rsidRDefault="00FE2AFF" w:rsidP="008C452F">
      <w:pPr>
        <w:pStyle w:val="ab"/>
        <w:rPr>
          <w:rtl/>
        </w:rPr>
      </w:pPr>
      <w:r>
        <w:rPr>
          <w:rtl/>
        </w:rPr>
        <w:t xml:space="preserve">מדרש זוטא - שיר השירים (בובר) </w:t>
      </w:r>
      <w:r w:rsidR="008C452F">
        <w:rPr>
          <w:rFonts w:hint="cs"/>
          <w:rtl/>
        </w:rPr>
        <w:t xml:space="preserve"> א טו </w:t>
      </w:r>
      <w:r w:rsidR="008C452F">
        <w:rPr>
          <w:rtl/>
        </w:rPr>
        <w:t>–</w:t>
      </w:r>
      <w:r w:rsidR="008C452F">
        <w:rPr>
          <w:rFonts w:hint="cs"/>
          <w:rtl/>
        </w:rPr>
        <w:t xml:space="preserve"> מדוע לא מגיעים ממדע לאמונה?</w:t>
      </w:r>
    </w:p>
    <w:p w14:paraId="31B313E7" w14:textId="77777777" w:rsidR="008C452F" w:rsidRDefault="00FE2AFF" w:rsidP="00FE2AFF">
      <w:pPr>
        <w:pStyle w:val="ac"/>
        <w:rPr>
          <w:rtl/>
        </w:rPr>
      </w:pPr>
      <w:r>
        <w:rPr>
          <w:rtl/>
        </w:rPr>
        <w:t>בני אדם שהכירו חמה ולבנה והמזלות, מה חמה יתרה על הלבנה וחלקו אותה על החדשים והתקינו החדשים על תקופת החמה נוהגות כמו שהתקינו לא חסר ולא יותר</w:t>
      </w:r>
      <w:r w:rsidR="002B246B">
        <w:rPr>
          <w:rStyle w:val="a5"/>
          <w:rtl/>
        </w:rPr>
        <w:footnoteReference w:id="27"/>
      </w:r>
      <w:r w:rsidR="002B246B">
        <w:rPr>
          <w:rFonts w:hint="cs"/>
          <w:rtl/>
        </w:rPr>
        <w:t xml:space="preserve"> -</w:t>
      </w:r>
      <w:r>
        <w:rPr>
          <w:rtl/>
        </w:rPr>
        <w:t xml:space="preserve"> חכמים הם להתקין תקנה הגדולה הזאת, לידע מעשה </w:t>
      </w:r>
      <w:proofErr w:type="spellStart"/>
      <w:r>
        <w:rPr>
          <w:rtl/>
        </w:rPr>
        <w:t>האלהים</w:t>
      </w:r>
      <w:proofErr w:type="spellEnd"/>
      <w:r>
        <w:rPr>
          <w:rtl/>
        </w:rPr>
        <w:t xml:space="preserve"> ברקיע</w:t>
      </w:r>
      <w:r w:rsidR="008225A8">
        <w:rPr>
          <w:rFonts w:hint="cs"/>
          <w:rtl/>
        </w:rPr>
        <w:t>,</w:t>
      </w:r>
      <w:r>
        <w:rPr>
          <w:rtl/>
        </w:rPr>
        <w:t xml:space="preserve"> ולא ידעו להכיר מי שבראם וגם את העולם כ</w:t>
      </w:r>
      <w:r w:rsidR="008225A8">
        <w:rPr>
          <w:rFonts w:hint="cs"/>
          <w:rtl/>
        </w:rPr>
        <w:t>ו</w:t>
      </w:r>
      <w:r>
        <w:rPr>
          <w:rtl/>
        </w:rPr>
        <w:t>לו</w:t>
      </w:r>
      <w:r w:rsidR="008225A8">
        <w:rPr>
          <w:rFonts w:hint="cs"/>
          <w:rtl/>
        </w:rPr>
        <w:t>.</w:t>
      </w:r>
      <w:r>
        <w:rPr>
          <w:rtl/>
        </w:rPr>
        <w:t xml:space="preserve"> חכמים הם לבנות מדינות ופלכים ובתים, לעשות כלי זיין ולכבוש את המים </w:t>
      </w:r>
      <w:proofErr w:type="spellStart"/>
      <w:r>
        <w:rPr>
          <w:rtl/>
        </w:rPr>
        <w:t>בלפדנים</w:t>
      </w:r>
      <w:proofErr w:type="spellEnd"/>
      <w:r w:rsidR="00BE7B52">
        <w:rPr>
          <w:rStyle w:val="a5"/>
          <w:rtl/>
        </w:rPr>
        <w:footnoteReference w:id="28"/>
      </w:r>
      <w:r w:rsidR="00892580">
        <w:rPr>
          <w:rFonts w:hint="cs"/>
          <w:rtl/>
        </w:rPr>
        <w:t xml:space="preserve"> -</w:t>
      </w:r>
      <w:r>
        <w:rPr>
          <w:rtl/>
        </w:rPr>
        <w:t xml:space="preserve"> לא דרך ולא שביל מהלכים כרוח על פני המים</w:t>
      </w:r>
      <w:r w:rsidR="008225A8">
        <w:rPr>
          <w:rFonts w:hint="cs"/>
          <w:rtl/>
        </w:rPr>
        <w:t>,</w:t>
      </w:r>
      <w:r>
        <w:rPr>
          <w:rtl/>
        </w:rPr>
        <w:t xml:space="preserve"> ולא חכמו מי עשה אותו ומי משיב את הרוח</w:t>
      </w:r>
      <w:r w:rsidR="008C452F">
        <w:rPr>
          <w:rFonts w:hint="cs"/>
          <w:rtl/>
        </w:rPr>
        <w:t>!</w:t>
      </w:r>
      <w:r>
        <w:rPr>
          <w:rtl/>
        </w:rPr>
        <w:t xml:space="preserve"> חכמים המה לתקן לאחרים ולא מתחכמים לתקן עצמם ונפשם</w:t>
      </w:r>
      <w:r w:rsidR="008C452F">
        <w:rPr>
          <w:rFonts w:hint="cs"/>
          <w:rtl/>
        </w:rPr>
        <w:t>.</w:t>
      </w:r>
      <w:r>
        <w:rPr>
          <w:rtl/>
        </w:rPr>
        <w:t xml:space="preserve"> חכמים הם בכל ובדבר אחד הם ט</w:t>
      </w:r>
      <w:r w:rsidR="008C452F">
        <w:rPr>
          <w:rFonts w:hint="cs"/>
          <w:rtl/>
        </w:rPr>
        <w:t>י</w:t>
      </w:r>
      <w:r>
        <w:rPr>
          <w:rtl/>
        </w:rPr>
        <w:t xml:space="preserve">פשים ובאחת הם מאבדים חכמתם שלא הכירו את </w:t>
      </w:r>
      <w:proofErr w:type="spellStart"/>
      <w:r>
        <w:rPr>
          <w:rtl/>
        </w:rPr>
        <w:t>האלהים</w:t>
      </w:r>
      <w:proofErr w:type="spellEnd"/>
      <w:r w:rsidR="008C452F">
        <w:rPr>
          <w:rFonts w:hint="cs"/>
          <w:rtl/>
        </w:rPr>
        <w:t>.</w:t>
      </w:r>
      <w:r w:rsidR="005040B7">
        <w:rPr>
          <w:rStyle w:val="a5"/>
          <w:rtl/>
        </w:rPr>
        <w:footnoteReference w:id="29"/>
      </w:r>
    </w:p>
    <w:p w14:paraId="3E0F5EAF" w14:textId="77777777" w:rsidR="004B469B" w:rsidRPr="00037650" w:rsidRDefault="004B469B" w:rsidP="004B469B">
      <w:pPr>
        <w:pStyle w:val="ab"/>
        <w:rPr>
          <w:rtl/>
          <w:lang w:eastAsia="en-US"/>
        </w:rPr>
      </w:pPr>
      <w:r w:rsidRPr="00037650">
        <w:rPr>
          <w:rFonts w:hint="eastAsia"/>
          <w:rtl/>
          <w:lang w:eastAsia="en-US"/>
        </w:rPr>
        <w:lastRenderedPageBreak/>
        <w:t>רמב</w:t>
      </w:r>
      <w:r w:rsidRPr="00037650">
        <w:rPr>
          <w:rtl/>
          <w:lang w:eastAsia="en-US"/>
        </w:rPr>
        <w:t>"</w:t>
      </w:r>
      <w:r w:rsidRPr="00037650">
        <w:rPr>
          <w:rFonts w:hint="eastAsia"/>
          <w:rtl/>
          <w:lang w:eastAsia="en-US"/>
        </w:rPr>
        <w:t>ן</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פרק</w:t>
      </w:r>
      <w:r w:rsidRPr="00037650">
        <w:rPr>
          <w:rtl/>
          <w:lang w:eastAsia="en-US"/>
        </w:rPr>
        <w:t xml:space="preserve"> </w:t>
      </w:r>
      <w:r w:rsidRPr="00037650">
        <w:rPr>
          <w:rFonts w:hint="eastAsia"/>
          <w:rtl/>
          <w:lang w:eastAsia="en-US"/>
        </w:rPr>
        <w:t>ט</w:t>
      </w:r>
      <w:r w:rsidRPr="00037650">
        <w:rPr>
          <w:rtl/>
          <w:lang w:eastAsia="en-US"/>
        </w:rPr>
        <w:t xml:space="preserve"> </w:t>
      </w:r>
      <w:r w:rsidRPr="00037650">
        <w:rPr>
          <w:rFonts w:hint="eastAsia"/>
          <w:rtl/>
          <w:lang w:eastAsia="en-US"/>
        </w:rPr>
        <w:t>פסוק</w:t>
      </w:r>
      <w:r w:rsidRPr="00037650">
        <w:rPr>
          <w:rtl/>
          <w:lang w:eastAsia="en-US"/>
        </w:rPr>
        <w:t xml:space="preserve"> </w:t>
      </w:r>
      <w:proofErr w:type="spellStart"/>
      <w:r w:rsidRPr="00037650">
        <w:rPr>
          <w:rFonts w:hint="eastAsia"/>
          <w:rtl/>
          <w:lang w:eastAsia="en-US"/>
        </w:rPr>
        <w:t>יב</w:t>
      </w:r>
      <w:proofErr w:type="spellEnd"/>
      <w:r w:rsidR="00C168B4">
        <w:rPr>
          <w:rFonts w:hint="cs"/>
          <w:rtl/>
          <w:lang w:eastAsia="en-US"/>
        </w:rPr>
        <w:t xml:space="preserve"> </w:t>
      </w:r>
      <w:r w:rsidR="00C168B4">
        <w:rPr>
          <w:rtl/>
          <w:lang w:eastAsia="en-US"/>
        </w:rPr>
        <w:t>–</w:t>
      </w:r>
      <w:r w:rsidR="00C168B4">
        <w:rPr>
          <w:rFonts w:hint="cs"/>
          <w:rtl/>
          <w:lang w:eastAsia="en-US"/>
        </w:rPr>
        <w:t xml:space="preserve"> תופעת הקשת</w:t>
      </w:r>
      <w:r w:rsidRPr="00037650">
        <w:rPr>
          <w:rtl/>
          <w:lang w:eastAsia="en-US"/>
        </w:rPr>
        <w:t xml:space="preserve"> </w:t>
      </w:r>
    </w:p>
    <w:p w14:paraId="6EB02A46" w14:textId="77777777" w:rsidR="003D5248" w:rsidRDefault="004B469B" w:rsidP="004B469B">
      <w:pPr>
        <w:pStyle w:val="ac"/>
        <w:rPr>
          <w:rtl/>
        </w:rPr>
      </w:pPr>
      <w:r w:rsidRPr="00037650">
        <w:rPr>
          <w:rFonts w:hint="eastAsia"/>
          <w:rtl/>
          <w:lang w:eastAsia="en-US"/>
        </w:rPr>
        <w:t>המשמע</w:t>
      </w:r>
      <w:r w:rsidRPr="00037650">
        <w:rPr>
          <w:rtl/>
          <w:lang w:eastAsia="en-US"/>
        </w:rPr>
        <w:t xml:space="preserve"> </w:t>
      </w:r>
      <w:r w:rsidRPr="00037650">
        <w:rPr>
          <w:rFonts w:hint="eastAsia"/>
          <w:rtl/>
          <w:lang w:eastAsia="en-US"/>
        </w:rPr>
        <w:t>מן</w:t>
      </w:r>
      <w:r w:rsidRPr="00037650">
        <w:rPr>
          <w:rtl/>
          <w:lang w:eastAsia="en-US"/>
        </w:rPr>
        <w:t xml:space="preserve"> </w:t>
      </w:r>
      <w:r w:rsidRPr="00037650">
        <w:rPr>
          <w:rFonts w:hint="eastAsia"/>
          <w:rtl/>
          <w:lang w:eastAsia="en-US"/>
        </w:rPr>
        <w:t>האות</w:t>
      </w:r>
      <w:r w:rsidRPr="00037650">
        <w:rPr>
          <w:rtl/>
          <w:lang w:eastAsia="en-US"/>
        </w:rPr>
        <w:t xml:space="preserve"> </w:t>
      </w:r>
      <w:r w:rsidRPr="00037650">
        <w:rPr>
          <w:rFonts w:hint="eastAsia"/>
          <w:rtl/>
          <w:lang w:eastAsia="en-US"/>
        </w:rPr>
        <w:t>הזה</w:t>
      </w:r>
      <w:r w:rsidRPr="00037650">
        <w:rPr>
          <w:rtl/>
          <w:lang w:eastAsia="en-US"/>
        </w:rPr>
        <w:t xml:space="preserve"> </w:t>
      </w:r>
      <w:r w:rsidRPr="00037650">
        <w:rPr>
          <w:rFonts w:hint="eastAsia"/>
          <w:rtl/>
          <w:lang w:eastAsia="en-US"/>
        </w:rPr>
        <w:t>שלא</w:t>
      </w:r>
      <w:r w:rsidRPr="00037650">
        <w:rPr>
          <w:rtl/>
          <w:lang w:eastAsia="en-US"/>
        </w:rPr>
        <w:t xml:space="preserve"> </w:t>
      </w:r>
      <w:r w:rsidRPr="00037650">
        <w:rPr>
          <w:rFonts w:hint="eastAsia"/>
          <w:rtl/>
          <w:lang w:eastAsia="en-US"/>
        </w:rPr>
        <w:t>היה</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ממעשה</w:t>
      </w:r>
      <w:r w:rsidRPr="00037650">
        <w:rPr>
          <w:rtl/>
          <w:lang w:eastAsia="en-US"/>
        </w:rPr>
        <w:t xml:space="preserve"> </w:t>
      </w:r>
      <w:r w:rsidRPr="00037650">
        <w:rPr>
          <w:rFonts w:hint="eastAsia"/>
          <w:rtl/>
          <w:lang w:eastAsia="en-US"/>
        </w:rPr>
        <w:t>בראשית</w:t>
      </w:r>
      <w:r w:rsidRPr="00037650">
        <w:rPr>
          <w:rtl/>
          <w:lang w:eastAsia="en-US"/>
        </w:rPr>
        <w:t xml:space="preserve">, </w:t>
      </w:r>
      <w:r w:rsidRPr="00037650">
        <w:rPr>
          <w:rFonts w:hint="eastAsia"/>
          <w:rtl/>
          <w:lang w:eastAsia="en-US"/>
        </w:rPr>
        <w:t>ועתה</w:t>
      </w:r>
      <w:r w:rsidRPr="00037650">
        <w:rPr>
          <w:rtl/>
          <w:lang w:eastAsia="en-US"/>
        </w:rPr>
        <w:t xml:space="preserve"> </w:t>
      </w:r>
      <w:r w:rsidRPr="00037650">
        <w:rPr>
          <w:rFonts w:hint="eastAsia"/>
          <w:rtl/>
          <w:lang w:eastAsia="en-US"/>
        </w:rPr>
        <w:t>ברא</w:t>
      </w:r>
      <w:r w:rsidRPr="00037650">
        <w:rPr>
          <w:rtl/>
          <w:lang w:eastAsia="en-US"/>
        </w:rPr>
        <w:t xml:space="preserve"> </w:t>
      </w:r>
      <w:r w:rsidRPr="00037650">
        <w:rPr>
          <w:rFonts w:hint="eastAsia"/>
          <w:rtl/>
          <w:lang w:eastAsia="en-US"/>
        </w:rPr>
        <w:t>ה</w:t>
      </w:r>
      <w:r w:rsidRPr="00037650">
        <w:rPr>
          <w:rtl/>
          <w:lang w:eastAsia="en-US"/>
        </w:rPr>
        <w:t xml:space="preserve">' </w:t>
      </w:r>
      <w:r w:rsidRPr="00037650">
        <w:rPr>
          <w:rFonts w:hint="eastAsia"/>
          <w:rtl/>
          <w:lang w:eastAsia="en-US"/>
        </w:rPr>
        <w:t>חדשה</w:t>
      </w:r>
      <w:r w:rsidRPr="00037650">
        <w:rPr>
          <w:rtl/>
          <w:lang w:eastAsia="en-US"/>
        </w:rPr>
        <w:t xml:space="preserve"> </w:t>
      </w:r>
      <w:r w:rsidRPr="00037650">
        <w:rPr>
          <w:rFonts w:hint="eastAsia"/>
          <w:rtl/>
          <w:lang w:eastAsia="en-US"/>
        </w:rPr>
        <w:t>לעשות</w:t>
      </w:r>
      <w:r w:rsidRPr="00037650">
        <w:rPr>
          <w:rtl/>
          <w:lang w:eastAsia="en-US"/>
        </w:rPr>
        <w:t xml:space="preserve"> </w:t>
      </w:r>
      <w:r w:rsidRPr="00037650">
        <w:rPr>
          <w:rFonts w:hint="eastAsia"/>
          <w:rtl/>
          <w:lang w:eastAsia="en-US"/>
        </w:rPr>
        <w:t>קשת</w:t>
      </w:r>
      <w:r w:rsidRPr="00037650">
        <w:rPr>
          <w:rtl/>
          <w:lang w:eastAsia="en-US"/>
        </w:rPr>
        <w:t xml:space="preserve"> </w:t>
      </w:r>
      <w:r w:rsidRPr="00037650">
        <w:rPr>
          <w:rFonts w:hint="eastAsia"/>
          <w:rtl/>
          <w:lang w:eastAsia="en-US"/>
        </w:rPr>
        <w:t>בשמים</w:t>
      </w:r>
      <w:r w:rsidRPr="00037650">
        <w:rPr>
          <w:rtl/>
          <w:lang w:eastAsia="en-US"/>
        </w:rPr>
        <w:t xml:space="preserve"> </w:t>
      </w:r>
      <w:r w:rsidRPr="00037650">
        <w:rPr>
          <w:rFonts w:hint="eastAsia"/>
          <w:rtl/>
          <w:lang w:eastAsia="en-US"/>
        </w:rPr>
        <w:t>ביום</w:t>
      </w:r>
      <w:r w:rsidRPr="00037650">
        <w:rPr>
          <w:rtl/>
          <w:lang w:eastAsia="en-US"/>
        </w:rPr>
        <w:t xml:space="preserve"> </w:t>
      </w:r>
      <w:r w:rsidRPr="00037650">
        <w:rPr>
          <w:rFonts w:hint="eastAsia"/>
          <w:rtl/>
          <w:lang w:eastAsia="en-US"/>
        </w:rPr>
        <w:t>ענן</w:t>
      </w:r>
      <w:r w:rsidRPr="00037650">
        <w:rPr>
          <w:rFonts w:hint="cs"/>
          <w:rtl/>
          <w:lang w:eastAsia="en-US"/>
        </w:rPr>
        <w:t xml:space="preserve"> ... </w:t>
      </w:r>
      <w:r w:rsidRPr="00037650">
        <w:rPr>
          <w:rFonts w:hint="eastAsia"/>
          <w:rtl/>
          <w:lang w:eastAsia="en-US"/>
        </w:rPr>
        <w:t>ואנחנו</w:t>
      </w:r>
      <w:r w:rsidRPr="00037650">
        <w:rPr>
          <w:rtl/>
          <w:lang w:eastAsia="en-US"/>
        </w:rPr>
        <w:t xml:space="preserve"> </w:t>
      </w:r>
      <w:r w:rsidRPr="00037650">
        <w:rPr>
          <w:rFonts w:hint="eastAsia"/>
          <w:rtl/>
          <w:lang w:eastAsia="en-US"/>
        </w:rPr>
        <w:t>על</w:t>
      </w:r>
      <w:r w:rsidRPr="00037650">
        <w:rPr>
          <w:rtl/>
          <w:lang w:eastAsia="en-US"/>
        </w:rPr>
        <w:t xml:space="preserve"> </w:t>
      </w:r>
      <w:r w:rsidRPr="00037650">
        <w:rPr>
          <w:rFonts w:hint="eastAsia"/>
          <w:rtl/>
          <w:lang w:eastAsia="en-US"/>
        </w:rPr>
        <w:t>כ</w:t>
      </w:r>
      <w:r>
        <w:rPr>
          <w:rFonts w:hint="cs"/>
          <w:rtl/>
          <w:lang w:eastAsia="en-US"/>
        </w:rPr>
        <w:t>ו</w:t>
      </w:r>
      <w:r w:rsidRPr="00037650">
        <w:rPr>
          <w:rFonts w:hint="eastAsia"/>
          <w:rtl/>
          <w:lang w:eastAsia="en-US"/>
        </w:rPr>
        <w:t>רחנו</w:t>
      </w:r>
      <w:r w:rsidRPr="00037650">
        <w:rPr>
          <w:rtl/>
          <w:lang w:eastAsia="en-US"/>
        </w:rPr>
        <w:t xml:space="preserve"> </w:t>
      </w:r>
      <w:r w:rsidRPr="00037650">
        <w:rPr>
          <w:rFonts w:hint="eastAsia"/>
          <w:rtl/>
          <w:lang w:eastAsia="en-US"/>
        </w:rPr>
        <w:t>נאמין</w:t>
      </w:r>
      <w:r w:rsidRPr="00037650">
        <w:rPr>
          <w:rtl/>
          <w:lang w:eastAsia="en-US"/>
        </w:rPr>
        <w:t xml:space="preserve"> </w:t>
      </w:r>
      <w:r w:rsidRPr="00037650">
        <w:rPr>
          <w:rFonts w:hint="eastAsia"/>
          <w:rtl/>
          <w:lang w:eastAsia="en-US"/>
        </w:rPr>
        <w:t>לדברי</w:t>
      </w:r>
      <w:r w:rsidRPr="00037650">
        <w:rPr>
          <w:rtl/>
          <w:lang w:eastAsia="en-US"/>
        </w:rPr>
        <w:t xml:space="preserve"> </w:t>
      </w:r>
      <w:r w:rsidRPr="00037650">
        <w:rPr>
          <w:rFonts w:hint="eastAsia"/>
          <w:rtl/>
          <w:lang w:eastAsia="en-US"/>
        </w:rPr>
        <w:t>היונים</w:t>
      </w:r>
      <w:r w:rsidRPr="00037650">
        <w:rPr>
          <w:rtl/>
          <w:lang w:eastAsia="en-US"/>
        </w:rPr>
        <w:t xml:space="preserve"> </w:t>
      </w:r>
      <w:r w:rsidRPr="00037650">
        <w:rPr>
          <w:rFonts w:hint="eastAsia"/>
          <w:rtl/>
          <w:lang w:eastAsia="en-US"/>
        </w:rPr>
        <w:t>שמלהט</w:t>
      </w:r>
      <w:r w:rsidRPr="00037650">
        <w:rPr>
          <w:rtl/>
          <w:lang w:eastAsia="en-US"/>
        </w:rPr>
        <w:t xml:space="preserve"> </w:t>
      </w:r>
      <w:r w:rsidRPr="00037650">
        <w:rPr>
          <w:rFonts w:hint="eastAsia"/>
          <w:rtl/>
          <w:lang w:eastAsia="en-US"/>
        </w:rPr>
        <w:t>השמש</w:t>
      </w:r>
      <w:r w:rsidRPr="00037650">
        <w:rPr>
          <w:rtl/>
          <w:lang w:eastAsia="en-US"/>
        </w:rPr>
        <w:t xml:space="preserve"> </w:t>
      </w:r>
      <w:proofErr w:type="spellStart"/>
      <w:r w:rsidRPr="00037650">
        <w:rPr>
          <w:rFonts w:hint="eastAsia"/>
          <w:rtl/>
          <w:lang w:eastAsia="en-US"/>
        </w:rPr>
        <w:t>באויר</w:t>
      </w:r>
      <w:proofErr w:type="spellEnd"/>
      <w:r w:rsidRPr="00037650">
        <w:rPr>
          <w:rtl/>
          <w:lang w:eastAsia="en-US"/>
        </w:rPr>
        <w:t xml:space="preserve"> </w:t>
      </w:r>
      <w:r w:rsidRPr="00037650">
        <w:rPr>
          <w:rFonts w:hint="eastAsia"/>
          <w:rtl/>
          <w:lang w:eastAsia="en-US"/>
        </w:rPr>
        <w:t>הלח</w:t>
      </w:r>
      <w:r w:rsidRPr="00037650">
        <w:rPr>
          <w:rtl/>
          <w:lang w:eastAsia="en-US"/>
        </w:rPr>
        <w:t xml:space="preserve"> </w:t>
      </w:r>
      <w:r w:rsidRPr="00037650">
        <w:rPr>
          <w:rFonts w:hint="eastAsia"/>
          <w:rtl/>
          <w:lang w:eastAsia="en-US"/>
        </w:rPr>
        <w:t>יהיה</w:t>
      </w:r>
      <w:r w:rsidRPr="00037650">
        <w:rPr>
          <w:rtl/>
          <w:lang w:eastAsia="en-US"/>
        </w:rPr>
        <w:t xml:space="preserve"> </w:t>
      </w:r>
      <w:r w:rsidRPr="00037650">
        <w:rPr>
          <w:rFonts w:hint="eastAsia"/>
          <w:rtl/>
          <w:lang w:eastAsia="en-US"/>
        </w:rPr>
        <w:t>הקשת</w:t>
      </w:r>
      <w:r w:rsidRPr="00037650">
        <w:rPr>
          <w:rtl/>
          <w:lang w:eastAsia="en-US"/>
        </w:rPr>
        <w:t xml:space="preserve"> </w:t>
      </w:r>
      <w:r w:rsidRPr="00037650">
        <w:rPr>
          <w:rFonts w:hint="eastAsia"/>
          <w:rtl/>
          <w:lang w:eastAsia="en-US"/>
        </w:rPr>
        <w:t>בתולדה</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בכלי</w:t>
      </w:r>
      <w:r w:rsidRPr="00037650">
        <w:rPr>
          <w:rtl/>
          <w:lang w:eastAsia="en-US"/>
        </w:rPr>
        <w:t xml:space="preserve"> </w:t>
      </w:r>
      <w:r w:rsidRPr="00037650">
        <w:rPr>
          <w:rFonts w:hint="eastAsia"/>
          <w:rtl/>
          <w:lang w:eastAsia="en-US"/>
        </w:rPr>
        <w:t>מים</w:t>
      </w:r>
      <w:r w:rsidRPr="00037650">
        <w:rPr>
          <w:rtl/>
          <w:lang w:eastAsia="en-US"/>
        </w:rPr>
        <w:t xml:space="preserve"> </w:t>
      </w:r>
      <w:r w:rsidRPr="00037650">
        <w:rPr>
          <w:rFonts w:hint="eastAsia"/>
          <w:rtl/>
          <w:lang w:eastAsia="en-US"/>
        </w:rPr>
        <w:t>לפני</w:t>
      </w:r>
      <w:r w:rsidRPr="00037650">
        <w:rPr>
          <w:rtl/>
          <w:lang w:eastAsia="en-US"/>
        </w:rPr>
        <w:t xml:space="preserve"> </w:t>
      </w:r>
      <w:r w:rsidRPr="00037650">
        <w:rPr>
          <w:rFonts w:hint="eastAsia"/>
          <w:rtl/>
          <w:lang w:eastAsia="en-US"/>
        </w:rPr>
        <w:t>השמש</w:t>
      </w:r>
      <w:r w:rsidRPr="00037650">
        <w:rPr>
          <w:rtl/>
          <w:lang w:eastAsia="en-US"/>
        </w:rPr>
        <w:t xml:space="preserve"> </w:t>
      </w:r>
      <w:r w:rsidRPr="00037650">
        <w:rPr>
          <w:rFonts w:hint="eastAsia"/>
          <w:rtl/>
          <w:lang w:eastAsia="en-US"/>
        </w:rPr>
        <w:t>יראה</w:t>
      </w:r>
      <w:r w:rsidRPr="00037650">
        <w:rPr>
          <w:rtl/>
          <w:lang w:eastAsia="en-US"/>
        </w:rPr>
        <w:t xml:space="preserve"> </w:t>
      </w:r>
      <w:r w:rsidRPr="00037650">
        <w:rPr>
          <w:rFonts w:hint="eastAsia"/>
          <w:rtl/>
          <w:lang w:eastAsia="en-US"/>
        </w:rPr>
        <w:t>כמראה</w:t>
      </w:r>
      <w:r w:rsidRPr="00037650">
        <w:rPr>
          <w:rtl/>
          <w:lang w:eastAsia="en-US"/>
        </w:rPr>
        <w:t xml:space="preserve"> </w:t>
      </w:r>
      <w:r w:rsidRPr="00037650">
        <w:rPr>
          <w:rFonts w:hint="eastAsia"/>
          <w:rtl/>
          <w:lang w:eastAsia="en-US"/>
        </w:rPr>
        <w:t>הקשת</w:t>
      </w:r>
      <w:r w:rsidRPr="00037650">
        <w:rPr>
          <w:rFonts w:hint="cs"/>
          <w:rtl/>
          <w:lang w:eastAsia="en-US"/>
        </w:rPr>
        <w:t xml:space="preserve">. </w:t>
      </w:r>
      <w:r w:rsidRPr="00037650">
        <w:rPr>
          <w:rFonts w:hint="eastAsia"/>
          <w:rtl/>
          <w:lang w:eastAsia="en-US"/>
        </w:rPr>
        <w:t>וכאשר</w:t>
      </w:r>
      <w:r w:rsidRPr="00037650">
        <w:rPr>
          <w:rtl/>
          <w:lang w:eastAsia="en-US"/>
        </w:rPr>
        <w:t xml:space="preserve"> </w:t>
      </w:r>
      <w:r w:rsidRPr="00037650">
        <w:rPr>
          <w:rFonts w:hint="eastAsia"/>
          <w:rtl/>
          <w:lang w:eastAsia="en-US"/>
        </w:rPr>
        <w:t>נסתכל</w:t>
      </w:r>
      <w:r w:rsidRPr="00037650">
        <w:rPr>
          <w:rtl/>
          <w:lang w:eastAsia="en-US"/>
        </w:rPr>
        <w:t xml:space="preserve"> </w:t>
      </w:r>
      <w:r w:rsidRPr="00037650">
        <w:rPr>
          <w:rFonts w:hint="eastAsia"/>
          <w:rtl/>
          <w:lang w:eastAsia="en-US"/>
        </w:rPr>
        <w:t>עוד</w:t>
      </w:r>
      <w:r w:rsidRPr="00037650">
        <w:rPr>
          <w:rtl/>
          <w:lang w:eastAsia="en-US"/>
        </w:rPr>
        <w:t xml:space="preserve"> </w:t>
      </w:r>
      <w:r w:rsidRPr="00037650">
        <w:rPr>
          <w:rFonts w:hint="eastAsia"/>
          <w:rtl/>
          <w:lang w:eastAsia="en-US"/>
        </w:rPr>
        <w:t>בלשון</w:t>
      </w:r>
      <w:r w:rsidRPr="00037650">
        <w:rPr>
          <w:rtl/>
          <w:lang w:eastAsia="en-US"/>
        </w:rPr>
        <w:t xml:space="preserve"> </w:t>
      </w:r>
      <w:r w:rsidRPr="00037650">
        <w:rPr>
          <w:rFonts w:hint="eastAsia"/>
          <w:rtl/>
          <w:lang w:eastAsia="en-US"/>
        </w:rPr>
        <w:t>הכתוב</w:t>
      </w:r>
      <w:r w:rsidRPr="00037650">
        <w:rPr>
          <w:rtl/>
          <w:lang w:eastAsia="en-US"/>
        </w:rPr>
        <w:t xml:space="preserve"> </w:t>
      </w:r>
      <w:r w:rsidRPr="00037650">
        <w:rPr>
          <w:rFonts w:hint="eastAsia"/>
          <w:rtl/>
          <w:lang w:eastAsia="en-US"/>
        </w:rPr>
        <w:t>נבין</w:t>
      </w:r>
      <w:r w:rsidRPr="00037650">
        <w:rPr>
          <w:rtl/>
          <w:lang w:eastAsia="en-US"/>
        </w:rPr>
        <w:t xml:space="preserve"> </w:t>
      </w:r>
      <w:r w:rsidRPr="00037650">
        <w:rPr>
          <w:rFonts w:hint="eastAsia"/>
          <w:rtl/>
          <w:lang w:eastAsia="en-US"/>
        </w:rPr>
        <w:t>כן</w:t>
      </w:r>
      <w:r w:rsidRPr="00037650">
        <w:rPr>
          <w:rtl/>
          <w:lang w:eastAsia="en-US"/>
        </w:rPr>
        <w:t xml:space="preserve">, </w:t>
      </w:r>
      <w:r w:rsidRPr="00037650">
        <w:rPr>
          <w:rFonts w:hint="eastAsia"/>
          <w:rtl/>
          <w:lang w:eastAsia="en-US"/>
        </w:rPr>
        <w:t>כי</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את</w:t>
      </w:r>
      <w:r w:rsidRPr="00037650">
        <w:rPr>
          <w:rtl/>
          <w:lang w:eastAsia="en-US"/>
        </w:rPr>
        <w:t xml:space="preserve"> </w:t>
      </w:r>
      <w:r w:rsidRPr="00037650">
        <w:rPr>
          <w:rFonts w:hint="eastAsia"/>
          <w:rtl/>
          <w:lang w:eastAsia="en-US"/>
        </w:rPr>
        <w:t>קשתי</w:t>
      </w:r>
      <w:r w:rsidRPr="00037650">
        <w:rPr>
          <w:rtl/>
          <w:lang w:eastAsia="en-US"/>
        </w:rPr>
        <w:t xml:space="preserve"> "</w:t>
      </w:r>
      <w:r w:rsidRPr="00037650">
        <w:rPr>
          <w:rFonts w:hint="eastAsia"/>
          <w:rtl/>
          <w:lang w:eastAsia="en-US"/>
        </w:rPr>
        <w:t>נתתי</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ולא</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 xml:space="preserve">" </w:t>
      </w:r>
      <w:r w:rsidRPr="00037650">
        <w:rPr>
          <w:rFonts w:hint="eastAsia"/>
          <w:rtl/>
          <w:lang w:eastAsia="en-US"/>
        </w:rPr>
        <w:t>בענן</w:t>
      </w:r>
      <w:r w:rsidRPr="00037650">
        <w:rPr>
          <w:rtl/>
          <w:lang w:eastAsia="en-US"/>
        </w:rPr>
        <w:t xml:space="preserve">, </w:t>
      </w:r>
      <w:r w:rsidRPr="00037650">
        <w:rPr>
          <w:rFonts w:hint="eastAsia"/>
          <w:rtl/>
          <w:lang w:eastAsia="en-US"/>
        </w:rPr>
        <w:t>כאשר</w:t>
      </w:r>
      <w:r w:rsidRPr="00037650">
        <w:rPr>
          <w:rtl/>
          <w:lang w:eastAsia="en-US"/>
        </w:rPr>
        <w:t xml:space="preserve"> </w:t>
      </w:r>
      <w:r w:rsidRPr="00037650">
        <w:rPr>
          <w:rFonts w:hint="eastAsia"/>
          <w:rtl/>
          <w:lang w:eastAsia="en-US"/>
        </w:rPr>
        <w:t>אמר</w:t>
      </w:r>
      <w:r w:rsidRPr="00037650">
        <w:rPr>
          <w:rtl/>
          <w:lang w:eastAsia="en-US"/>
        </w:rPr>
        <w:t xml:space="preserve"> </w:t>
      </w:r>
      <w:r w:rsidRPr="00037650">
        <w:rPr>
          <w:rFonts w:hint="eastAsia"/>
          <w:rtl/>
          <w:lang w:eastAsia="en-US"/>
        </w:rPr>
        <w:t>זאת</w:t>
      </w:r>
      <w:r w:rsidRPr="00037650">
        <w:rPr>
          <w:rtl/>
          <w:lang w:eastAsia="en-US"/>
        </w:rPr>
        <w:t xml:space="preserve"> </w:t>
      </w:r>
      <w:r w:rsidRPr="00037650">
        <w:rPr>
          <w:rFonts w:hint="eastAsia"/>
          <w:rtl/>
          <w:lang w:eastAsia="en-US"/>
        </w:rPr>
        <w:t>אות</w:t>
      </w:r>
      <w:r w:rsidRPr="00037650">
        <w:rPr>
          <w:rtl/>
          <w:lang w:eastAsia="en-US"/>
        </w:rPr>
        <w:t xml:space="preserve"> </w:t>
      </w:r>
      <w:r w:rsidRPr="00037650">
        <w:rPr>
          <w:rFonts w:hint="eastAsia"/>
          <w:rtl/>
          <w:lang w:eastAsia="en-US"/>
        </w:rPr>
        <w:t>הברית</w:t>
      </w:r>
      <w:r w:rsidRPr="00037650">
        <w:rPr>
          <w:rtl/>
          <w:lang w:eastAsia="en-US"/>
        </w:rPr>
        <w:t xml:space="preserve"> </w:t>
      </w:r>
      <w:r w:rsidRPr="00037650">
        <w:rPr>
          <w:rFonts w:hint="eastAsia"/>
          <w:rtl/>
          <w:lang w:eastAsia="en-US"/>
        </w:rPr>
        <w:t>אשר</w:t>
      </w:r>
      <w:r w:rsidRPr="00037650">
        <w:rPr>
          <w:rtl/>
          <w:lang w:eastAsia="en-US"/>
        </w:rPr>
        <w:t xml:space="preserve"> "</w:t>
      </w:r>
      <w:r w:rsidRPr="00037650">
        <w:rPr>
          <w:rFonts w:hint="eastAsia"/>
          <w:rtl/>
          <w:lang w:eastAsia="en-US"/>
        </w:rPr>
        <w:t>אני</w:t>
      </w:r>
      <w:r w:rsidRPr="00037650">
        <w:rPr>
          <w:rtl/>
          <w:lang w:eastAsia="en-US"/>
        </w:rPr>
        <w:t xml:space="preserve"> </w:t>
      </w:r>
      <w:r w:rsidRPr="00037650">
        <w:rPr>
          <w:rFonts w:hint="eastAsia"/>
          <w:rtl/>
          <w:lang w:eastAsia="en-US"/>
        </w:rPr>
        <w:t>נותן</w:t>
      </w:r>
      <w:r w:rsidRPr="00037650">
        <w:rPr>
          <w:rtl/>
          <w:lang w:eastAsia="en-US"/>
        </w:rPr>
        <w:t>".</w:t>
      </w:r>
      <w:r w:rsidR="00A73BED">
        <w:rPr>
          <w:rStyle w:val="a5"/>
          <w:rtl/>
          <w:lang w:eastAsia="en-US"/>
        </w:rPr>
        <w:footnoteReference w:id="30"/>
      </w:r>
    </w:p>
    <w:p w14:paraId="7752C34D" w14:textId="77777777" w:rsidR="006C7EF2" w:rsidRDefault="006C7EF2" w:rsidP="006C7EF2">
      <w:pPr>
        <w:pStyle w:val="ab"/>
        <w:rPr>
          <w:rtl/>
        </w:rPr>
      </w:pPr>
      <w:r>
        <w:rPr>
          <w:rFonts w:hint="eastAsia"/>
          <w:rtl/>
        </w:rPr>
        <w:t>רמב</w:t>
      </w:r>
      <w:r>
        <w:rPr>
          <w:rtl/>
        </w:rPr>
        <w:t>"</w:t>
      </w:r>
      <w:r>
        <w:rPr>
          <w:rFonts w:hint="eastAsia"/>
          <w:rtl/>
        </w:rPr>
        <w:t>ם</w:t>
      </w:r>
      <w:r>
        <w:rPr>
          <w:rtl/>
        </w:rPr>
        <w:t xml:space="preserve"> </w:t>
      </w:r>
      <w:r>
        <w:rPr>
          <w:rFonts w:hint="eastAsia"/>
          <w:rtl/>
        </w:rPr>
        <w:t>הלכות</w:t>
      </w:r>
      <w:r>
        <w:rPr>
          <w:rtl/>
        </w:rPr>
        <w:t xml:space="preserve"> </w:t>
      </w:r>
      <w:r>
        <w:rPr>
          <w:rFonts w:hint="eastAsia"/>
          <w:rtl/>
        </w:rPr>
        <w:t>קידוש</w:t>
      </w:r>
      <w:r>
        <w:rPr>
          <w:rtl/>
        </w:rPr>
        <w:t xml:space="preserve"> </w:t>
      </w:r>
      <w:r>
        <w:rPr>
          <w:rFonts w:hint="eastAsia"/>
          <w:rtl/>
        </w:rPr>
        <w:t>החודש</w:t>
      </w:r>
      <w:r>
        <w:rPr>
          <w:rtl/>
        </w:rPr>
        <w:t xml:space="preserve"> </w:t>
      </w:r>
      <w:r>
        <w:rPr>
          <w:rFonts w:hint="eastAsia"/>
          <w:rtl/>
        </w:rPr>
        <w:t>פרק</w:t>
      </w:r>
      <w:r>
        <w:rPr>
          <w:rtl/>
        </w:rPr>
        <w:t xml:space="preserve"> </w:t>
      </w:r>
      <w:proofErr w:type="spellStart"/>
      <w:r>
        <w:rPr>
          <w:rFonts w:hint="eastAsia"/>
          <w:rtl/>
        </w:rPr>
        <w:t>יז</w:t>
      </w:r>
      <w:proofErr w:type="spellEnd"/>
      <w:r>
        <w:rPr>
          <w:rtl/>
        </w:rPr>
        <w:t xml:space="preserve"> </w:t>
      </w:r>
      <w:r>
        <w:rPr>
          <w:rFonts w:hint="eastAsia"/>
          <w:rtl/>
        </w:rPr>
        <w:t>הלכה</w:t>
      </w:r>
      <w:r>
        <w:rPr>
          <w:rtl/>
        </w:rPr>
        <w:t xml:space="preserve"> </w:t>
      </w:r>
      <w:r>
        <w:rPr>
          <w:rFonts w:hint="eastAsia"/>
          <w:rtl/>
        </w:rPr>
        <w:t>כד</w:t>
      </w:r>
      <w:r w:rsidR="00C168B4">
        <w:rPr>
          <w:rFonts w:hint="cs"/>
          <w:rtl/>
        </w:rPr>
        <w:t xml:space="preserve"> </w:t>
      </w:r>
      <w:r w:rsidR="00C168B4">
        <w:rPr>
          <w:rtl/>
        </w:rPr>
        <w:t>–</w:t>
      </w:r>
      <w:r w:rsidR="00C168B4">
        <w:rPr>
          <w:rFonts w:hint="cs"/>
          <w:rtl/>
        </w:rPr>
        <w:t xml:space="preserve"> האמת המדעית</w:t>
      </w:r>
    </w:p>
    <w:p w14:paraId="3D1B5530" w14:textId="77777777" w:rsidR="006C7EF2" w:rsidRDefault="006C7EF2" w:rsidP="006C7EF2">
      <w:pPr>
        <w:pStyle w:val="ac"/>
        <w:rPr>
          <w:rFonts w:hint="cs"/>
          <w:rtl/>
        </w:rPr>
      </w:pPr>
      <w:r>
        <w:rPr>
          <w:rFonts w:hint="eastAsia"/>
          <w:rtl/>
        </w:rPr>
        <w:t>וטעם</w:t>
      </w:r>
      <w:r>
        <w:rPr>
          <w:rtl/>
        </w:rPr>
        <w:t xml:space="preserve"> </w:t>
      </w:r>
      <w:r>
        <w:rPr>
          <w:rFonts w:hint="eastAsia"/>
          <w:rtl/>
        </w:rPr>
        <w:t>כל</w:t>
      </w:r>
      <w:r>
        <w:rPr>
          <w:rtl/>
        </w:rPr>
        <w:t xml:space="preserve"> </w:t>
      </w:r>
      <w:r>
        <w:rPr>
          <w:rFonts w:hint="eastAsia"/>
          <w:rtl/>
        </w:rPr>
        <w:t>אלו</w:t>
      </w:r>
      <w:r>
        <w:rPr>
          <w:rtl/>
        </w:rPr>
        <w:t xml:space="preserve"> </w:t>
      </w:r>
      <w:r>
        <w:rPr>
          <w:rFonts w:hint="eastAsia"/>
          <w:rtl/>
        </w:rPr>
        <w:t>החשבונות</w:t>
      </w:r>
      <w:r>
        <w:rPr>
          <w:rtl/>
        </w:rPr>
        <w:t xml:space="preserve"> </w:t>
      </w:r>
      <w:r>
        <w:rPr>
          <w:rFonts w:hint="eastAsia"/>
          <w:rtl/>
        </w:rPr>
        <w:t>ומפני</w:t>
      </w:r>
      <w:r>
        <w:rPr>
          <w:rtl/>
        </w:rPr>
        <w:t xml:space="preserve"> </w:t>
      </w:r>
      <w:r>
        <w:rPr>
          <w:rFonts w:hint="eastAsia"/>
          <w:rtl/>
        </w:rPr>
        <w:t>מה</w:t>
      </w:r>
      <w:r>
        <w:rPr>
          <w:rtl/>
        </w:rPr>
        <w:t xml:space="preserve"> </w:t>
      </w:r>
      <w:r>
        <w:rPr>
          <w:rFonts w:hint="eastAsia"/>
          <w:rtl/>
        </w:rPr>
        <w:t>מוסיפים</w:t>
      </w:r>
      <w:r>
        <w:rPr>
          <w:rtl/>
        </w:rPr>
        <w:t xml:space="preserve"> </w:t>
      </w:r>
      <w:r>
        <w:rPr>
          <w:rFonts w:hint="eastAsia"/>
          <w:rtl/>
        </w:rPr>
        <w:t>מנין</w:t>
      </w:r>
      <w:r>
        <w:rPr>
          <w:rtl/>
        </w:rPr>
        <w:t xml:space="preserve"> </w:t>
      </w:r>
      <w:r>
        <w:rPr>
          <w:rFonts w:hint="eastAsia"/>
          <w:rtl/>
        </w:rPr>
        <w:t>זה</w:t>
      </w:r>
      <w:r>
        <w:rPr>
          <w:rtl/>
        </w:rPr>
        <w:t xml:space="preserve"> </w:t>
      </w:r>
      <w:r>
        <w:rPr>
          <w:rFonts w:hint="eastAsia"/>
          <w:rtl/>
        </w:rPr>
        <w:t>ומפני</w:t>
      </w:r>
      <w:r>
        <w:rPr>
          <w:rtl/>
        </w:rPr>
        <w:t xml:space="preserve"> </w:t>
      </w:r>
      <w:r>
        <w:rPr>
          <w:rFonts w:hint="eastAsia"/>
          <w:rtl/>
        </w:rPr>
        <w:t>מה</w:t>
      </w:r>
      <w:r>
        <w:rPr>
          <w:rtl/>
        </w:rPr>
        <w:t xml:space="preserve"> </w:t>
      </w:r>
      <w:proofErr w:type="spellStart"/>
      <w:r>
        <w:rPr>
          <w:rFonts w:hint="eastAsia"/>
          <w:rtl/>
        </w:rPr>
        <w:t>גורעין</w:t>
      </w:r>
      <w:proofErr w:type="spellEnd"/>
      <w:r>
        <w:rPr>
          <w:rtl/>
        </w:rPr>
        <w:t xml:space="preserve">, </w:t>
      </w:r>
      <w:r>
        <w:rPr>
          <w:rFonts w:hint="eastAsia"/>
          <w:rtl/>
        </w:rPr>
        <w:t>והיאך</w:t>
      </w:r>
      <w:r>
        <w:rPr>
          <w:rtl/>
        </w:rPr>
        <w:t xml:space="preserve"> </w:t>
      </w:r>
      <w:r>
        <w:rPr>
          <w:rFonts w:hint="eastAsia"/>
          <w:rtl/>
        </w:rPr>
        <w:t>נודע</w:t>
      </w:r>
      <w:r>
        <w:rPr>
          <w:rtl/>
        </w:rPr>
        <w:t xml:space="preserve"> </w:t>
      </w:r>
      <w:r>
        <w:rPr>
          <w:rFonts w:hint="eastAsia"/>
          <w:rtl/>
        </w:rPr>
        <w:t>כל</w:t>
      </w:r>
      <w:r>
        <w:rPr>
          <w:rtl/>
        </w:rPr>
        <w:t xml:space="preserve"> </w:t>
      </w:r>
      <w:r>
        <w:rPr>
          <w:rFonts w:hint="eastAsia"/>
          <w:rtl/>
        </w:rPr>
        <w:t>דבר</w:t>
      </w:r>
      <w:r>
        <w:rPr>
          <w:rtl/>
        </w:rPr>
        <w:t xml:space="preserve"> </w:t>
      </w:r>
      <w:r>
        <w:rPr>
          <w:rFonts w:hint="eastAsia"/>
          <w:rtl/>
        </w:rPr>
        <w:t>ודבר</w:t>
      </w:r>
      <w:r>
        <w:rPr>
          <w:rtl/>
        </w:rPr>
        <w:t xml:space="preserve"> </w:t>
      </w:r>
      <w:r>
        <w:rPr>
          <w:rFonts w:hint="eastAsia"/>
          <w:rtl/>
        </w:rPr>
        <w:t>מאלו</w:t>
      </w:r>
      <w:r>
        <w:rPr>
          <w:rtl/>
        </w:rPr>
        <w:t xml:space="preserve"> </w:t>
      </w:r>
      <w:r>
        <w:rPr>
          <w:rFonts w:hint="eastAsia"/>
          <w:rtl/>
        </w:rPr>
        <w:t>הדברים</w:t>
      </w:r>
      <w:r>
        <w:rPr>
          <w:rtl/>
        </w:rPr>
        <w:t xml:space="preserve">, </w:t>
      </w:r>
      <w:r>
        <w:rPr>
          <w:rFonts w:hint="eastAsia"/>
          <w:rtl/>
        </w:rPr>
        <w:t>והראיה</w:t>
      </w:r>
      <w:r>
        <w:rPr>
          <w:rtl/>
        </w:rPr>
        <w:t xml:space="preserve"> </w:t>
      </w:r>
      <w:r>
        <w:rPr>
          <w:rFonts w:hint="eastAsia"/>
          <w:rtl/>
        </w:rPr>
        <w:t>על</w:t>
      </w:r>
      <w:r>
        <w:rPr>
          <w:rtl/>
        </w:rPr>
        <w:t xml:space="preserve"> </w:t>
      </w:r>
      <w:r>
        <w:rPr>
          <w:rFonts w:hint="eastAsia"/>
          <w:rtl/>
        </w:rPr>
        <w:t>כל</w:t>
      </w:r>
      <w:r>
        <w:rPr>
          <w:rtl/>
        </w:rPr>
        <w:t xml:space="preserve"> </w:t>
      </w:r>
      <w:r>
        <w:rPr>
          <w:rFonts w:hint="eastAsia"/>
          <w:rtl/>
        </w:rPr>
        <w:t>דבר</w:t>
      </w:r>
      <w:r>
        <w:rPr>
          <w:rtl/>
        </w:rPr>
        <w:t xml:space="preserve"> </w:t>
      </w:r>
      <w:r>
        <w:rPr>
          <w:rFonts w:hint="eastAsia"/>
          <w:rtl/>
        </w:rPr>
        <w:t>ודבר</w:t>
      </w:r>
      <w:r>
        <w:rPr>
          <w:rtl/>
        </w:rPr>
        <w:t xml:space="preserve">, </w:t>
      </w:r>
      <w:r>
        <w:rPr>
          <w:rFonts w:hint="eastAsia"/>
          <w:rtl/>
        </w:rPr>
        <w:t>היא</w:t>
      </w:r>
      <w:r>
        <w:rPr>
          <w:rtl/>
        </w:rPr>
        <w:t xml:space="preserve"> </w:t>
      </w:r>
      <w:r>
        <w:rPr>
          <w:rFonts w:hint="eastAsia"/>
          <w:rtl/>
        </w:rPr>
        <w:t>חכמת</w:t>
      </w:r>
      <w:r>
        <w:rPr>
          <w:rtl/>
        </w:rPr>
        <w:t xml:space="preserve"> </w:t>
      </w:r>
      <w:r>
        <w:rPr>
          <w:rFonts w:hint="eastAsia"/>
          <w:rtl/>
        </w:rPr>
        <w:t>התקופות</w:t>
      </w:r>
      <w:r>
        <w:rPr>
          <w:rtl/>
        </w:rPr>
        <w:t xml:space="preserve"> </w:t>
      </w:r>
      <w:r>
        <w:rPr>
          <w:rFonts w:hint="eastAsia"/>
          <w:rtl/>
        </w:rPr>
        <w:t>והגימטריות</w:t>
      </w:r>
      <w:r>
        <w:rPr>
          <w:rtl/>
        </w:rPr>
        <w:t xml:space="preserve"> </w:t>
      </w:r>
      <w:r>
        <w:rPr>
          <w:rFonts w:hint="eastAsia"/>
          <w:rtl/>
        </w:rPr>
        <w:t>שחברו</w:t>
      </w:r>
      <w:r>
        <w:rPr>
          <w:rtl/>
        </w:rPr>
        <w:t xml:space="preserve"> </w:t>
      </w:r>
      <w:r>
        <w:rPr>
          <w:rFonts w:hint="eastAsia"/>
          <w:rtl/>
        </w:rPr>
        <w:t>בה</w:t>
      </w:r>
      <w:r>
        <w:rPr>
          <w:rtl/>
        </w:rPr>
        <w:t xml:space="preserve"> </w:t>
      </w:r>
      <w:r>
        <w:rPr>
          <w:rFonts w:hint="eastAsia"/>
          <w:rtl/>
        </w:rPr>
        <w:t>חכמי</w:t>
      </w:r>
      <w:r>
        <w:rPr>
          <w:rtl/>
        </w:rPr>
        <w:t xml:space="preserve"> </w:t>
      </w:r>
      <w:r>
        <w:rPr>
          <w:rFonts w:hint="eastAsia"/>
          <w:rtl/>
        </w:rPr>
        <w:t>יון</w:t>
      </w:r>
      <w:r>
        <w:rPr>
          <w:rtl/>
        </w:rPr>
        <w:t xml:space="preserve"> </w:t>
      </w:r>
      <w:r>
        <w:rPr>
          <w:rFonts w:hint="eastAsia"/>
          <w:rtl/>
        </w:rPr>
        <w:t>ספרים</w:t>
      </w:r>
      <w:r>
        <w:rPr>
          <w:rtl/>
        </w:rPr>
        <w:t xml:space="preserve"> </w:t>
      </w:r>
      <w:r>
        <w:rPr>
          <w:rFonts w:hint="eastAsia"/>
          <w:rtl/>
        </w:rPr>
        <w:t>הרבה</w:t>
      </w:r>
      <w:r>
        <w:rPr>
          <w:rtl/>
        </w:rPr>
        <w:t xml:space="preserve"> </w:t>
      </w:r>
      <w:r>
        <w:rPr>
          <w:rFonts w:hint="eastAsia"/>
          <w:rtl/>
        </w:rPr>
        <w:t>והם</w:t>
      </w:r>
      <w:r>
        <w:rPr>
          <w:rtl/>
        </w:rPr>
        <w:t xml:space="preserve"> </w:t>
      </w:r>
      <w:r>
        <w:rPr>
          <w:rFonts w:hint="eastAsia"/>
          <w:rtl/>
        </w:rPr>
        <w:t>הנמצאים</w:t>
      </w:r>
      <w:r>
        <w:rPr>
          <w:rtl/>
        </w:rPr>
        <w:t xml:space="preserve"> </w:t>
      </w:r>
      <w:r>
        <w:rPr>
          <w:rFonts w:hint="eastAsia"/>
          <w:rtl/>
        </w:rPr>
        <w:t>עכשיו</w:t>
      </w:r>
      <w:r>
        <w:rPr>
          <w:rtl/>
        </w:rPr>
        <w:t xml:space="preserve"> </w:t>
      </w:r>
      <w:r>
        <w:rPr>
          <w:rFonts w:hint="eastAsia"/>
          <w:rtl/>
        </w:rPr>
        <w:t>ביד</w:t>
      </w:r>
      <w:r>
        <w:rPr>
          <w:rtl/>
        </w:rPr>
        <w:t xml:space="preserve"> </w:t>
      </w:r>
      <w:r>
        <w:rPr>
          <w:rFonts w:hint="eastAsia"/>
          <w:rtl/>
        </w:rPr>
        <w:t>החכמים</w:t>
      </w:r>
      <w:r>
        <w:rPr>
          <w:rFonts w:hint="cs"/>
          <w:rtl/>
        </w:rPr>
        <w:t>.</w:t>
      </w:r>
      <w:r>
        <w:rPr>
          <w:rtl/>
        </w:rPr>
        <w:t xml:space="preserve"> </w:t>
      </w:r>
      <w:r>
        <w:rPr>
          <w:rFonts w:hint="eastAsia"/>
          <w:rtl/>
        </w:rPr>
        <w:t>אבל</w:t>
      </w:r>
      <w:r>
        <w:rPr>
          <w:rtl/>
        </w:rPr>
        <w:t xml:space="preserve"> </w:t>
      </w:r>
      <w:r>
        <w:rPr>
          <w:rFonts w:hint="eastAsia"/>
          <w:rtl/>
        </w:rPr>
        <w:t>הספרים</w:t>
      </w:r>
      <w:r>
        <w:rPr>
          <w:rtl/>
        </w:rPr>
        <w:t xml:space="preserve"> </w:t>
      </w:r>
      <w:r>
        <w:rPr>
          <w:rFonts w:hint="eastAsia"/>
          <w:rtl/>
        </w:rPr>
        <w:t>שחברו</w:t>
      </w:r>
      <w:r>
        <w:rPr>
          <w:rtl/>
        </w:rPr>
        <w:t xml:space="preserve"> </w:t>
      </w:r>
      <w:r>
        <w:rPr>
          <w:rFonts w:hint="eastAsia"/>
          <w:rtl/>
        </w:rPr>
        <w:t>חכמי</w:t>
      </w:r>
      <w:r>
        <w:rPr>
          <w:rtl/>
        </w:rPr>
        <w:t xml:space="preserve"> </w:t>
      </w:r>
      <w:r>
        <w:rPr>
          <w:rFonts w:hint="eastAsia"/>
          <w:rtl/>
        </w:rPr>
        <w:t>ישראל</w:t>
      </w:r>
      <w:r>
        <w:rPr>
          <w:rtl/>
        </w:rPr>
        <w:t xml:space="preserve"> </w:t>
      </w:r>
      <w:r>
        <w:rPr>
          <w:rFonts w:hint="eastAsia"/>
          <w:rtl/>
        </w:rPr>
        <w:t>שהיו</w:t>
      </w:r>
      <w:r>
        <w:rPr>
          <w:rtl/>
        </w:rPr>
        <w:t xml:space="preserve"> </w:t>
      </w:r>
      <w:r>
        <w:rPr>
          <w:rFonts w:hint="eastAsia"/>
          <w:rtl/>
        </w:rPr>
        <w:t>בימי</w:t>
      </w:r>
      <w:r>
        <w:rPr>
          <w:rtl/>
        </w:rPr>
        <w:t xml:space="preserve"> </w:t>
      </w:r>
      <w:r>
        <w:rPr>
          <w:rFonts w:hint="eastAsia"/>
          <w:rtl/>
        </w:rPr>
        <w:t>הנביאים</w:t>
      </w:r>
      <w:r>
        <w:rPr>
          <w:rtl/>
        </w:rPr>
        <w:t xml:space="preserve"> </w:t>
      </w:r>
      <w:r>
        <w:rPr>
          <w:rFonts w:hint="eastAsia"/>
          <w:rtl/>
        </w:rPr>
        <w:t>מבני</w:t>
      </w:r>
      <w:r>
        <w:rPr>
          <w:rtl/>
        </w:rPr>
        <w:t xml:space="preserve"> </w:t>
      </w:r>
      <w:r>
        <w:rPr>
          <w:rFonts w:hint="eastAsia"/>
          <w:rtl/>
        </w:rPr>
        <w:t>יששכר</w:t>
      </w:r>
      <w:r>
        <w:rPr>
          <w:rtl/>
        </w:rPr>
        <w:t xml:space="preserve"> </w:t>
      </w:r>
      <w:r>
        <w:rPr>
          <w:rFonts w:hint="eastAsia"/>
          <w:rtl/>
        </w:rPr>
        <w:t>לא</w:t>
      </w:r>
      <w:r>
        <w:rPr>
          <w:rtl/>
        </w:rPr>
        <w:t xml:space="preserve"> </w:t>
      </w:r>
      <w:r>
        <w:rPr>
          <w:rFonts w:hint="eastAsia"/>
          <w:rtl/>
        </w:rPr>
        <w:t>הגיעו</w:t>
      </w:r>
      <w:r>
        <w:rPr>
          <w:rtl/>
        </w:rPr>
        <w:t xml:space="preserve"> </w:t>
      </w:r>
      <w:r>
        <w:rPr>
          <w:rFonts w:hint="eastAsia"/>
          <w:rtl/>
        </w:rPr>
        <w:t>אלינו</w:t>
      </w:r>
      <w:r>
        <w:rPr>
          <w:rFonts w:hint="cs"/>
          <w:rtl/>
        </w:rPr>
        <w:t>.</w:t>
      </w:r>
      <w:r w:rsidR="00FE2AFF">
        <w:rPr>
          <w:rStyle w:val="a5"/>
          <w:rtl/>
        </w:rPr>
        <w:footnoteReference w:id="31"/>
      </w:r>
      <w:r>
        <w:rPr>
          <w:rtl/>
        </w:rPr>
        <w:t xml:space="preserve"> </w:t>
      </w:r>
      <w:r>
        <w:rPr>
          <w:rFonts w:hint="eastAsia"/>
          <w:rtl/>
        </w:rPr>
        <w:t>ומאחר</w:t>
      </w:r>
      <w:r>
        <w:rPr>
          <w:rtl/>
        </w:rPr>
        <w:t xml:space="preserve"> </w:t>
      </w:r>
      <w:r>
        <w:rPr>
          <w:rFonts w:hint="eastAsia"/>
          <w:rtl/>
        </w:rPr>
        <w:t>שכל</w:t>
      </w:r>
      <w:r>
        <w:rPr>
          <w:rtl/>
        </w:rPr>
        <w:t xml:space="preserve"> </w:t>
      </w:r>
      <w:r>
        <w:rPr>
          <w:rFonts w:hint="eastAsia"/>
          <w:rtl/>
        </w:rPr>
        <w:t>אלו</w:t>
      </w:r>
      <w:r>
        <w:rPr>
          <w:rtl/>
        </w:rPr>
        <w:t xml:space="preserve"> </w:t>
      </w:r>
      <w:r>
        <w:rPr>
          <w:rFonts w:hint="eastAsia"/>
          <w:rtl/>
        </w:rPr>
        <w:t>הדברים</w:t>
      </w:r>
      <w:r>
        <w:rPr>
          <w:rtl/>
        </w:rPr>
        <w:t xml:space="preserve"> </w:t>
      </w:r>
      <w:r>
        <w:rPr>
          <w:rFonts w:hint="eastAsia"/>
          <w:rtl/>
        </w:rPr>
        <w:t>בראיות</w:t>
      </w:r>
      <w:r>
        <w:rPr>
          <w:rtl/>
        </w:rPr>
        <w:t xml:space="preserve"> </w:t>
      </w:r>
      <w:r>
        <w:rPr>
          <w:rFonts w:hint="eastAsia"/>
          <w:rtl/>
        </w:rPr>
        <w:t>ברורות</w:t>
      </w:r>
      <w:r>
        <w:rPr>
          <w:rtl/>
        </w:rPr>
        <w:t xml:space="preserve"> </w:t>
      </w:r>
      <w:r>
        <w:rPr>
          <w:rFonts w:hint="eastAsia"/>
          <w:rtl/>
        </w:rPr>
        <w:t>הם</w:t>
      </w:r>
      <w:r>
        <w:rPr>
          <w:rtl/>
        </w:rPr>
        <w:t xml:space="preserve"> </w:t>
      </w:r>
      <w:r>
        <w:rPr>
          <w:rFonts w:hint="eastAsia"/>
          <w:rtl/>
        </w:rPr>
        <w:t>שאין</w:t>
      </w:r>
      <w:r>
        <w:rPr>
          <w:rtl/>
        </w:rPr>
        <w:t xml:space="preserve"> </w:t>
      </w:r>
      <w:r>
        <w:rPr>
          <w:rFonts w:hint="eastAsia"/>
          <w:rtl/>
        </w:rPr>
        <w:t>בהם</w:t>
      </w:r>
      <w:r>
        <w:rPr>
          <w:rtl/>
        </w:rPr>
        <w:t xml:space="preserve"> </w:t>
      </w:r>
      <w:r>
        <w:rPr>
          <w:rFonts w:hint="eastAsia"/>
          <w:rtl/>
        </w:rPr>
        <w:t>דופי</w:t>
      </w:r>
      <w:r>
        <w:rPr>
          <w:rtl/>
        </w:rPr>
        <w:t xml:space="preserve"> </w:t>
      </w:r>
      <w:r>
        <w:rPr>
          <w:rFonts w:hint="eastAsia"/>
          <w:rtl/>
        </w:rPr>
        <w:t>ואי</w:t>
      </w:r>
      <w:r>
        <w:rPr>
          <w:rtl/>
        </w:rPr>
        <w:t xml:space="preserve"> </w:t>
      </w:r>
      <w:r>
        <w:rPr>
          <w:rFonts w:hint="eastAsia"/>
          <w:rtl/>
        </w:rPr>
        <w:t>אפשר</w:t>
      </w:r>
      <w:r>
        <w:rPr>
          <w:rtl/>
        </w:rPr>
        <w:t xml:space="preserve"> </w:t>
      </w:r>
      <w:r>
        <w:rPr>
          <w:rFonts w:hint="eastAsia"/>
          <w:rtl/>
        </w:rPr>
        <w:t>לאדם</w:t>
      </w:r>
      <w:r>
        <w:rPr>
          <w:rtl/>
        </w:rPr>
        <w:t xml:space="preserve"> </w:t>
      </w:r>
      <w:r>
        <w:rPr>
          <w:rFonts w:hint="eastAsia"/>
          <w:rtl/>
        </w:rPr>
        <w:t>להרהר</w:t>
      </w:r>
      <w:r>
        <w:rPr>
          <w:rtl/>
        </w:rPr>
        <w:t xml:space="preserve"> </w:t>
      </w:r>
      <w:r>
        <w:rPr>
          <w:rFonts w:hint="eastAsia"/>
          <w:rtl/>
        </w:rPr>
        <w:t>אחריהם</w:t>
      </w:r>
      <w:r>
        <w:rPr>
          <w:rtl/>
        </w:rPr>
        <w:t xml:space="preserve">, </w:t>
      </w:r>
      <w:r>
        <w:rPr>
          <w:rFonts w:hint="eastAsia"/>
          <w:rtl/>
        </w:rPr>
        <w:t>אין</w:t>
      </w:r>
      <w:r>
        <w:rPr>
          <w:rtl/>
        </w:rPr>
        <w:t xml:space="preserve"> </w:t>
      </w:r>
      <w:proofErr w:type="spellStart"/>
      <w:r>
        <w:rPr>
          <w:rFonts w:hint="eastAsia"/>
          <w:rtl/>
        </w:rPr>
        <w:t>חוששין</w:t>
      </w:r>
      <w:proofErr w:type="spellEnd"/>
      <w:r>
        <w:rPr>
          <w:rtl/>
        </w:rPr>
        <w:t xml:space="preserve"> </w:t>
      </w:r>
      <w:r>
        <w:rPr>
          <w:rFonts w:hint="eastAsia"/>
          <w:rtl/>
        </w:rPr>
        <w:t>למחבר</w:t>
      </w:r>
      <w:r>
        <w:rPr>
          <w:rtl/>
        </w:rPr>
        <w:t xml:space="preserve"> </w:t>
      </w:r>
      <w:r>
        <w:rPr>
          <w:rFonts w:hint="eastAsia"/>
          <w:rtl/>
        </w:rPr>
        <w:t>בין</w:t>
      </w:r>
      <w:r>
        <w:rPr>
          <w:rtl/>
        </w:rPr>
        <w:t xml:space="preserve"> </w:t>
      </w:r>
      <w:r>
        <w:rPr>
          <w:rFonts w:hint="eastAsia"/>
          <w:rtl/>
        </w:rPr>
        <w:t>שחברו</w:t>
      </w:r>
      <w:r>
        <w:rPr>
          <w:rtl/>
        </w:rPr>
        <w:t xml:space="preserve"> </w:t>
      </w:r>
      <w:r>
        <w:rPr>
          <w:rFonts w:hint="eastAsia"/>
          <w:rtl/>
        </w:rPr>
        <w:t>אותו</w:t>
      </w:r>
      <w:r>
        <w:rPr>
          <w:rtl/>
        </w:rPr>
        <w:t xml:space="preserve"> </w:t>
      </w:r>
      <w:r>
        <w:rPr>
          <w:rFonts w:hint="eastAsia"/>
          <w:rtl/>
        </w:rPr>
        <w:t>נביאים</w:t>
      </w:r>
      <w:r>
        <w:rPr>
          <w:rtl/>
        </w:rPr>
        <w:t xml:space="preserve"> </w:t>
      </w:r>
      <w:r>
        <w:rPr>
          <w:rFonts w:hint="eastAsia"/>
          <w:rtl/>
        </w:rPr>
        <w:t>בין</w:t>
      </w:r>
      <w:r>
        <w:rPr>
          <w:rtl/>
        </w:rPr>
        <w:t xml:space="preserve"> </w:t>
      </w:r>
      <w:r>
        <w:rPr>
          <w:rFonts w:hint="eastAsia"/>
          <w:rtl/>
        </w:rPr>
        <w:t>שחברו</w:t>
      </w:r>
      <w:r>
        <w:rPr>
          <w:rtl/>
        </w:rPr>
        <w:t xml:space="preserve"> </w:t>
      </w:r>
      <w:r>
        <w:rPr>
          <w:rFonts w:hint="eastAsia"/>
          <w:rtl/>
        </w:rPr>
        <w:t>אותם</w:t>
      </w:r>
      <w:r>
        <w:rPr>
          <w:rtl/>
        </w:rPr>
        <w:t xml:space="preserve"> </w:t>
      </w:r>
      <w:r>
        <w:rPr>
          <w:rFonts w:hint="eastAsia"/>
          <w:rtl/>
        </w:rPr>
        <w:t>גוים</w:t>
      </w:r>
      <w:r>
        <w:rPr>
          <w:rFonts w:hint="cs"/>
          <w:rtl/>
        </w:rPr>
        <w:t>.</w:t>
      </w:r>
      <w:r>
        <w:rPr>
          <w:rtl/>
        </w:rPr>
        <w:t xml:space="preserve"> </w:t>
      </w:r>
      <w:r>
        <w:rPr>
          <w:rFonts w:hint="eastAsia"/>
          <w:rtl/>
        </w:rPr>
        <w:t>שכל</w:t>
      </w:r>
      <w:r>
        <w:rPr>
          <w:rtl/>
        </w:rPr>
        <w:t xml:space="preserve"> </w:t>
      </w:r>
      <w:r>
        <w:rPr>
          <w:rFonts w:hint="eastAsia"/>
          <w:rtl/>
        </w:rPr>
        <w:t>דבר</w:t>
      </w:r>
      <w:r>
        <w:rPr>
          <w:rtl/>
        </w:rPr>
        <w:t xml:space="preserve"> </w:t>
      </w:r>
      <w:r>
        <w:rPr>
          <w:rFonts w:hint="eastAsia"/>
          <w:rtl/>
        </w:rPr>
        <w:t>שנתגלה</w:t>
      </w:r>
      <w:r>
        <w:rPr>
          <w:rtl/>
        </w:rPr>
        <w:t xml:space="preserve"> </w:t>
      </w:r>
      <w:r>
        <w:rPr>
          <w:rFonts w:hint="eastAsia"/>
          <w:rtl/>
        </w:rPr>
        <w:t>טעמו</w:t>
      </w:r>
      <w:r>
        <w:rPr>
          <w:rtl/>
        </w:rPr>
        <w:t xml:space="preserve"> </w:t>
      </w:r>
      <w:r>
        <w:rPr>
          <w:rFonts w:hint="eastAsia"/>
          <w:rtl/>
        </w:rPr>
        <w:t>ונודעה</w:t>
      </w:r>
      <w:r>
        <w:rPr>
          <w:rtl/>
        </w:rPr>
        <w:t xml:space="preserve"> </w:t>
      </w:r>
      <w:r>
        <w:rPr>
          <w:rFonts w:hint="eastAsia"/>
          <w:rtl/>
        </w:rPr>
        <w:t>אמ</w:t>
      </w:r>
      <w:r>
        <w:rPr>
          <w:rFonts w:hint="cs"/>
          <w:rtl/>
        </w:rPr>
        <w:t>י</w:t>
      </w:r>
      <w:r>
        <w:rPr>
          <w:rFonts w:hint="eastAsia"/>
          <w:rtl/>
        </w:rPr>
        <w:t>תתו</w:t>
      </w:r>
      <w:r>
        <w:rPr>
          <w:rtl/>
        </w:rPr>
        <w:t xml:space="preserve"> </w:t>
      </w:r>
      <w:r>
        <w:rPr>
          <w:rFonts w:hint="eastAsia"/>
          <w:rtl/>
        </w:rPr>
        <w:t>בראיות</w:t>
      </w:r>
      <w:r>
        <w:rPr>
          <w:rtl/>
        </w:rPr>
        <w:t xml:space="preserve"> </w:t>
      </w:r>
      <w:r>
        <w:rPr>
          <w:rFonts w:hint="eastAsia"/>
          <w:rtl/>
        </w:rPr>
        <w:t>שאין</w:t>
      </w:r>
      <w:r>
        <w:rPr>
          <w:rtl/>
        </w:rPr>
        <w:t xml:space="preserve"> </w:t>
      </w:r>
      <w:r>
        <w:rPr>
          <w:rFonts w:hint="eastAsia"/>
          <w:rtl/>
        </w:rPr>
        <w:t>בהם</w:t>
      </w:r>
      <w:r>
        <w:rPr>
          <w:rtl/>
        </w:rPr>
        <w:t xml:space="preserve"> </w:t>
      </w:r>
      <w:r>
        <w:rPr>
          <w:rFonts w:hint="eastAsia"/>
          <w:rtl/>
        </w:rPr>
        <w:t>דופי</w:t>
      </w:r>
      <w:r>
        <w:rPr>
          <w:rFonts w:hint="cs"/>
          <w:rtl/>
        </w:rPr>
        <w:t>,</w:t>
      </w:r>
      <w:r>
        <w:rPr>
          <w:rtl/>
        </w:rPr>
        <w:t xml:space="preserve"> </w:t>
      </w:r>
      <w:r>
        <w:rPr>
          <w:rFonts w:hint="eastAsia"/>
          <w:rtl/>
        </w:rPr>
        <w:t>אין</w:t>
      </w:r>
      <w:r>
        <w:rPr>
          <w:rtl/>
        </w:rPr>
        <w:t xml:space="preserve"> </w:t>
      </w:r>
      <w:proofErr w:type="spellStart"/>
      <w:r>
        <w:rPr>
          <w:rFonts w:hint="eastAsia"/>
          <w:rtl/>
        </w:rPr>
        <w:t>סומכין</w:t>
      </w:r>
      <w:proofErr w:type="spellEnd"/>
      <w:r>
        <w:rPr>
          <w:rtl/>
        </w:rPr>
        <w:t xml:space="preserve"> </w:t>
      </w:r>
      <w:r>
        <w:rPr>
          <w:rFonts w:hint="eastAsia"/>
          <w:rtl/>
        </w:rPr>
        <w:t>על</w:t>
      </w:r>
      <w:r>
        <w:rPr>
          <w:rtl/>
        </w:rPr>
        <w:t xml:space="preserve"> </w:t>
      </w:r>
      <w:r>
        <w:rPr>
          <w:rFonts w:hint="eastAsia"/>
          <w:rtl/>
        </w:rPr>
        <w:t>זה</w:t>
      </w:r>
      <w:r>
        <w:rPr>
          <w:rtl/>
        </w:rPr>
        <w:t xml:space="preserve"> </w:t>
      </w:r>
      <w:r>
        <w:rPr>
          <w:rFonts w:hint="eastAsia"/>
          <w:rtl/>
        </w:rPr>
        <w:t>האיש</w:t>
      </w:r>
      <w:r>
        <w:rPr>
          <w:rtl/>
        </w:rPr>
        <w:t xml:space="preserve"> </w:t>
      </w:r>
      <w:r>
        <w:rPr>
          <w:rFonts w:hint="eastAsia"/>
          <w:rtl/>
        </w:rPr>
        <w:t>שאמרו</w:t>
      </w:r>
      <w:r>
        <w:rPr>
          <w:rtl/>
        </w:rPr>
        <w:t xml:space="preserve"> </w:t>
      </w:r>
      <w:r>
        <w:rPr>
          <w:rFonts w:hint="eastAsia"/>
          <w:rtl/>
        </w:rPr>
        <w:t>או</w:t>
      </w:r>
      <w:r>
        <w:rPr>
          <w:rtl/>
        </w:rPr>
        <w:t xml:space="preserve"> </w:t>
      </w:r>
      <w:r>
        <w:rPr>
          <w:rFonts w:hint="eastAsia"/>
          <w:rtl/>
        </w:rPr>
        <w:t>שלמדו</w:t>
      </w:r>
      <w:r>
        <w:rPr>
          <w:rFonts w:hint="cs"/>
          <w:rtl/>
        </w:rPr>
        <w:t>,</w:t>
      </w:r>
      <w:r>
        <w:rPr>
          <w:rtl/>
        </w:rPr>
        <w:t xml:space="preserve"> </w:t>
      </w:r>
      <w:r>
        <w:rPr>
          <w:rFonts w:hint="eastAsia"/>
          <w:rtl/>
        </w:rPr>
        <w:t>אלא</w:t>
      </w:r>
      <w:r>
        <w:rPr>
          <w:rtl/>
        </w:rPr>
        <w:t xml:space="preserve"> </w:t>
      </w:r>
      <w:r>
        <w:rPr>
          <w:rFonts w:hint="eastAsia"/>
          <w:rtl/>
        </w:rPr>
        <w:t>על</w:t>
      </w:r>
      <w:r>
        <w:rPr>
          <w:rtl/>
        </w:rPr>
        <w:t xml:space="preserve"> </w:t>
      </w:r>
      <w:r>
        <w:rPr>
          <w:rFonts w:hint="eastAsia"/>
          <w:rtl/>
        </w:rPr>
        <w:t>הראייה</w:t>
      </w:r>
      <w:r>
        <w:rPr>
          <w:rtl/>
        </w:rPr>
        <w:t xml:space="preserve"> </w:t>
      </w:r>
      <w:r>
        <w:rPr>
          <w:rFonts w:hint="eastAsia"/>
          <w:rtl/>
        </w:rPr>
        <w:t>שנתגלתה</w:t>
      </w:r>
      <w:r>
        <w:rPr>
          <w:rtl/>
        </w:rPr>
        <w:t xml:space="preserve"> </w:t>
      </w:r>
      <w:r>
        <w:rPr>
          <w:rFonts w:hint="eastAsia"/>
          <w:rtl/>
        </w:rPr>
        <w:t>והטעם</w:t>
      </w:r>
      <w:r>
        <w:rPr>
          <w:rtl/>
        </w:rPr>
        <w:t xml:space="preserve"> </w:t>
      </w:r>
      <w:r>
        <w:rPr>
          <w:rFonts w:hint="eastAsia"/>
          <w:rtl/>
        </w:rPr>
        <w:t>שנודע</w:t>
      </w:r>
      <w:r>
        <w:rPr>
          <w:rtl/>
        </w:rPr>
        <w:t>.</w:t>
      </w:r>
      <w:r>
        <w:rPr>
          <w:rStyle w:val="a5"/>
          <w:rtl/>
        </w:rPr>
        <w:footnoteReference w:id="32"/>
      </w:r>
    </w:p>
    <w:p w14:paraId="5C9FE1C9" w14:textId="77777777" w:rsidR="00BF64B4" w:rsidRDefault="00BF64B4" w:rsidP="00BF64B4">
      <w:pPr>
        <w:pStyle w:val="ab"/>
        <w:rPr>
          <w:rtl/>
        </w:rPr>
      </w:pPr>
      <w:r>
        <w:rPr>
          <w:rtl/>
        </w:rPr>
        <w:t>רמב"ם הלכות שחיטה פרק י הלכ</w:t>
      </w:r>
      <w:r>
        <w:rPr>
          <w:rFonts w:hint="cs"/>
          <w:rtl/>
        </w:rPr>
        <w:t xml:space="preserve">ות </w:t>
      </w:r>
      <w:proofErr w:type="spellStart"/>
      <w:r>
        <w:rPr>
          <w:rFonts w:hint="cs"/>
          <w:rtl/>
        </w:rPr>
        <w:t>יב</w:t>
      </w:r>
      <w:proofErr w:type="spellEnd"/>
      <w:r>
        <w:rPr>
          <w:rFonts w:hint="cs"/>
          <w:rtl/>
        </w:rPr>
        <w:t xml:space="preserve">, </w:t>
      </w:r>
      <w:proofErr w:type="spellStart"/>
      <w:r>
        <w:rPr>
          <w:rFonts w:hint="cs"/>
          <w:rtl/>
        </w:rPr>
        <w:t>יג</w:t>
      </w:r>
      <w:proofErr w:type="spellEnd"/>
      <w:r>
        <w:rPr>
          <w:rFonts w:hint="cs"/>
          <w:rtl/>
        </w:rPr>
        <w:t xml:space="preserve"> </w:t>
      </w:r>
      <w:r>
        <w:rPr>
          <w:rtl/>
        </w:rPr>
        <w:t>–</w:t>
      </w:r>
      <w:r>
        <w:rPr>
          <w:rFonts w:hint="cs"/>
          <w:rtl/>
        </w:rPr>
        <w:t xml:space="preserve"> למרות דרכי הרפואה</w:t>
      </w:r>
    </w:p>
    <w:p w14:paraId="7CA5C391" w14:textId="77777777" w:rsidR="00BF64B4" w:rsidRDefault="00BF64B4" w:rsidP="00B74B6B">
      <w:pPr>
        <w:pStyle w:val="ac"/>
        <w:rPr>
          <w:rtl/>
        </w:rPr>
      </w:pPr>
      <w:r>
        <w:rPr>
          <w:rtl/>
        </w:rPr>
        <w:t>ואין להוסיף על טריפות אלו כלל</w:t>
      </w:r>
      <w:r w:rsidR="0083037D">
        <w:rPr>
          <w:rFonts w:hint="cs"/>
          <w:rtl/>
        </w:rPr>
        <w:t>.</w:t>
      </w:r>
      <w:r>
        <w:rPr>
          <w:rtl/>
        </w:rPr>
        <w:t xml:space="preserve"> שכל שאירע לבהמה או לחיה או לעוף</w:t>
      </w:r>
      <w:r w:rsidR="0083037D">
        <w:rPr>
          <w:rFonts w:hint="cs"/>
          <w:rtl/>
        </w:rPr>
        <w:t>,</w:t>
      </w:r>
      <w:r>
        <w:rPr>
          <w:rtl/>
        </w:rPr>
        <w:t xml:space="preserve"> חוץ מאלו שמנו חכמי דורות הראשונים והסכימו עליהן בבתי דיני ישראל </w:t>
      </w:r>
      <w:r w:rsidR="0083037D">
        <w:rPr>
          <w:rFonts w:hint="cs"/>
          <w:rtl/>
        </w:rPr>
        <w:t xml:space="preserve">- </w:t>
      </w:r>
      <w:r>
        <w:rPr>
          <w:rtl/>
        </w:rPr>
        <w:t>אפשר שתחיה</w:t>
      </w:r>
      <w:r w:rsidR="0083037D">
        <w:rPr>
          <w:rFonts w:hint="cs"/>
          <w:rtl/>
        </w:rPr>
        <w:t>.</w:t>
      </w:r>
      <w:r>
        <w:rPr>
          <w:rtl/>
        </w:rPr>
        <w:t xml:space="preserve"> ואפילו נודע לנו מדרך הרפואה שאין סופה לחיות.</w:t>
      </w:r>
      <w:r>
        <w:rPr>
          <w:rFonts w:hint="cs"/>
          <w:rtl/>
        </w:rPr>
        <w:t xml:space="preserve"> </w:t>
      </w:r>
      <w:r>
        <w:rPr>
          <w:rtl/>
        </w:rPr>
        <w:t>וכן אלו שמנו ואמרו שהן טריפה</w:t>
      </w:r>
      <w:r w:rsidR="00B74B6B">
        <w:rPr>
          <w:rFonts w:hint="cs"/>
          <w:rtl/>
        </w:rPr>
        <w:t>,</w:t>
      </w:r>
      <w:r>
        <w:rPr>
          <w:rtl/>
        </w:rPr>
        <w:t xml:space="preserve"> אף על פי שיראה בדרכי הרפואה שבידינו שמקצתן אינן </w:t>
      </w:r>
      <w:proofErr w:type="spellStart"/>
      <w:r>
        <w:rPr>
          <w:rtl/>
        </w:rPr>
        <w:t>ממיתין</w:t>
      </w:r>
      <w:proofErr w:type="spellEnd"/>
      <w:r>
        <w:rPr>
          <w:rtl/>
        </w:rPr>
        <w:t xml:space="preserve"> ואפשר שתחיה מהן</w:t>
      </w:r>
      <w:r w:rsidR="00B74B6B">
        <w:rPr>
          <w:rFonts w:hint="cs"/>
          <w:rtl/>
        </w:rPr>
        <w:t>,</w:t>
      </w:r>
      <w:r>
        <w:rPr>
          <w:rtl/>
        </w:rPr>
        <w:t xml:space="preserve"> אין לך אלא מה שמנו חכמים</w:t>
      </w:r>
      <w:r>
        <w:rPr>
          <w:rFonts w:hint="cs"/>
          <w:rtl/>
        </w:rPr>
        <w:t>,</w:t>
      </w:r>
      <w:r>
        <w:rPr>
          <w:rtl/>
        </w:rPr>
        <w:t xml:space="preserve"> שנאמר</w:t>
      </w:r>
      <w:r>
        <w:rPr>
          <w:rFonts w:hint="cs"/>
          <w:rtl/>
        </w:rPr>
        <w:t>:</w:t>
      </w:r>
      <w:r>
        <w:rPr>
          <w:rtl/>
        </w:rPr>
        <w:t xml:space="preserve"> </w:t>
      </w:r>
      <w:r>
        <w:rPr>
          <w:rFonts w:hint="cs"/>
          <w:rtl/>
        </w:rPr>
        <w:t>"</w:t>
      </w:r>
      <w:r>
        <w:rPr>
          <w:rtl/>
        </w:rPr>
        <w:t xml:space="preserve">על פי התורה אשר </w:t>
      </w:r>
      <w:proofErr w:type="spellStart"/>
      <w:r>
        <w:rPr>
          <w:rtl/>
        </w:rPr>
        <w:t>יורוך</w:t>
      </w:r>
      <w:proofErr w:type="spellEnd"/>
      <w:r>
        <w:rPr>
          <w:rFonts w:hint="cs"/>
          <w:rtl/>
        </w:rPr>
        <w:t>".</w:t>
      </w:r>
      <w:r w:rsidR="00785256">
        <w:rPr>
          <w:rStyle w:val="a5"/>
          <w:rtl/>
        </w:rPr>
        <w:footnoteReference w:id="33"/>
      </w:r>
      <w:r>
        <w:rPr>
          <w:rtl/>
        </w:rPr>
        <w:t xml:space="preserve"> </w:t>
      </w:r>
    </w:p>
    <w:p w14:paraId="7E4C92EC" w14:textId="77777777" w:rsidR="006C7EF2" w:rsidRDefault="006C7EF2" w:rsidP="006C7EF2">
      <w:pPr>
        <w:pStyle w:val="ab"/>
        <w:rPr>
          <w:rtl/>
        </w:rPr>
      </w:pPr>
      <w:r>
        <w:rPr>
          <w:rtl/>
        </w:rPr>
        <w:t xml:space="preserve">אור החיים שמות </w:t>
      </w:r>
      <w:proofErr w:type="spellStart"/>
      <w:r>
        <w:rPr>
          <w:rtl/>
        </w:rPr>
        <w:t>יח</w:t>
      </w:r>
      <w:proofErr w:type="spellEnd"/>
      <w:r>
        <w:rPr>
          <w:rFonts w:hint="cs"/>
          <w:rtl/>
        </w:rPr>
        <w:t xml:space="preserve"> </w:t>
      </w:r>
      <w:proofErr w:type="spellStart"/>
      <w:r>
        <w:rPr>
          <w:rFonts w:hint="cs"/>
          <w:rtl/>
        </w:rPr>
        <w:t>כא</w:t>
      </w:r>
      <w:proofErr w:type="spellEnd"/>
      <w:r w:rsidR="00C168B4">
        <w:rPr>
          <w:rFonts w:hint="cs"/>
          <w:rtl/>
        </w:rPr>
        <w:t xml:space="preserve"> פרשת יתרו </w:t>
      </w:r>
      <w:r w:rsidR="00C168B4">
        <w:rPr>
          <w:rtl/>
        </w:rPr>
        <w:t>–</w:t>
      </w:r>
      <w:r w:rsidR="00C168B4">
        <w:rPr>
          <w:rFonts w:hint="cs"/>
          <w:rtl/>
        </w:rPr>
        <w:t xml:space="preserve"> צא ולמד מהשכלת יתרו</w:t>
      </w:r>
    </w:p>
    <w:p w14:paraId="5AAD74AC" w14:textId="77777777" w:rsidR="00330317" w:rsidRDefault="006C7EF2" w:rsidP="00601332">
      <w:pPr>
        <w:pStyle w:val="ac"/>
        <w:rPr>
          <w:rtl/>
        </w:rPr>
      </w:pPr>
      <w:r>
        <w:rPr>
          <w:rtl/>
        </w:rPr>
        <w:lastRenderedPageBreak/>
        <w:t>וראיתי לתת לב איך זכה יתרו שתכתב על ידו פרשה זו</w:t>
      </w:r>
      <w:r w:rsidR="00330317">
        <w:rPr>
          <w:rFonts w:hint="cs"/>
          <w:rtl/>
        </w:rPr>
        <w:t>?</w:t>
      </w:r>
      <w:r>
        <w:rPr>
          <w:rtl/>
        </w:rPr>
        <w:t xml:space="preserve"> והן אמת כי הוא כ</w:t>
      </w:r>
      <w:r w:rsidR="00330317">
        <w:rPr>
          <w:rtl/>
        </w:rPr>
        <w:t>ִּ</w:t>
      </w:r>
      <w:r>
        <w:rPr>
          <w:rtl/>
        </w:rPr>
        <w:t>ב</w:t>
      </w:r>
      <w:r w:rsidR="00330317">
        <w:rPr>
          <w:rtl/>
        </w:rPr>
        <w:t>ֵּ</w:t>
      </w:r>
      <w:r>
        <w:rPr>
          <w:rtl/>
        </w:rPr>
        <w:t>ד משה עבד ה' והנה שכרו שכבדו ה', אלא היה ה' יכול עשות לו דרך כבוד אחר לא בדרך זה שיראה חס ושלום כפחות ידיעה בעם ה' עד שבא כהן מדין והשכילם:</w:t>
      </w:r>
      <w:r w:rsidR="00330317">
        <w:rPr>
          <w:rStyle w:val="a5"/>
          <w:rtl/>
        </w:rPr>
        <w:footnoteReference w:id="34"/>
      </w:r>
      <w:r w:rsidR="00601332">
        <w:rPr>
          <w:rFonts w:hint="cs"/>
          <w:rtl/>
        </w:rPr>
        <w:t xml:space="preserve"> </w:t>
      </w:r>
    </w:p>
    <w:p w14:paraId="4B61DDF3" w14:textId="77777777" w:rsidR="003D247C" w:rsidRDefault="006C7EF2" w:rsidP="00601332">
      <w:pPr>
        <w:pStyle w:val="ac"/>
        <w:rPr>
          <w:rtl/>
        </w:rPr>
      </w:pPr>
      <w:r>
        <w:rPr>
          <w:rtl/>
        </w:rPr>
        <w:t>ונראה כי טעם הדבר הוא להראות ה' את בני ישראל הדור ההוא וכל דור ודור</w:t>
      </w:r>
      <w:r w:rsidR="00297E99">
        <w:rPr>
          <w:rFonts w:hint="cs"/>
          <w:rtl/>
        </w:rPr>
        <w:t>,</w:t>
      </w:r>
      <w:r>
        <w:rPr>
          <w:rtl/>
        </w:rPr>
        <w:t xml:space="preserve"> כי יש באומות גדולים בהבנה ובהשכלה</w:t>
      </w:r>
      <w:r w:rsidR="00297E99">
        <w:rPr>
          <w:rFonts w:hint="cs"/>
          <w:rtl/>
        </w:rPr>
        <w:t>.</w:t>
      </w:r>
      <w:r>
        <w:rPr>
          <w:rtl/>
        </w:rPr>
        <w:t xml:space="preserve"> וצא ולמד מהשכלת יתרו בעצתו ואופן סדר בני אדם אשר בחר</w:t>
      </w:r>
      <w:r w:rsidR="00297E99">
        <w:rPr>
          <w:rFonts w:hint="cs"/>
          <w:rtl/>
        </w:rPr>
        <w:t>,</w:t>
      </w:r>
      <w:r>
        <w:rPr>
          <w:rtl/>
        </w:rPr>
        <w:t xml:space="preserve"> כי יש באומות מכירים דברים המאושרים</w:t>
      </w:r>
      <w:r w:rsidR="00297E99">
        <w:rPr>
          <w:rFonts w:hint="cs"/>
          <w:rtl/>
        </w:rPr>
        <w:t>.</w:t>
      </w:r>
      <w:r w:rsidR="00297E99">
        <w:rPr>
          <w:rStyle w:val="a5"/>
          <w:rtl/>
        </w:rPr>
        <w:footnoteReference w:id="35"/>
      </w:r>
      <w:r>
        <w:rPr>
          <w:rtl/>
        </w:rPr>
        <w:t xml:space="preserve"> והכונה בזה כי לא באה הבחירה בישראל לצד שיש בהם השכלה והכרה יותר מכל האומות, וזה לך האות השכלת יתרו</w:t>
      </w:r>
      <w:r w:rsidR="00571CEB">
        <w:rPr>
          <w:rFonts w:hint="cs"/>
          <w:rtl/>
        </w:rPr>
        <w:t>.</w:t>
      </w:r>
      <w:r>
        <w:rPr>
          <w:rtl/>
        </w:rPr>
        <w:t xml:space="preserve"> הא למדת כי לא מרוב חכמת ישראל והשכלתם בחר ה' בהם אלא לחסד עליון ולאהבת האבות.</w:t>
      </w:r>
      <w:r w:rsidR="00436C5D">
        <w:rPr>
          <w:rStyle w:val="a5"/>
          <w:rtl/>
        </w:rPr>
        <w:footnoteReference w:id="36"/>
      </w:r>
      <w:r>
        <w:rPr>
          <w:rtl/>
        </w:rPr>
        <w:t xml:space="preserve"> </w:t>
      </w:r>
    </w:p>
    <w:p w14:paraId="048C8999" w14:textId="77777777" w:rsidR="006C7EF2" w:rsidRDefault="006C7EF2" w:rsidP="00601332">
      <w:pPr>
        <w:pStyle w:val="ac"/>
        <w:rPr>
          <w:rFonts w:hint="cs"/>
          <w:rtl/>
        </w:rPr>
      </w:pPr>
      <w:r>
        <w:rPr>
          <w:rtl/>
        </w:rPr>
        <w:t xml:space="preserve">ויותר יערב לחיך טעם זה למאן </w:t>
      </w:r>
      <w:proofErr w:type="spellStart"/>
      <w:r>
        <w:rPr>
          <w:rtl/>
        </w:rPr>
        <w:t>דאמר</w:t>
      </w:r>
      <w:proofErr w:type="spellEnd"/>
      <w:r>
        <w:rPr>
          <w:rtl/>
        </w:rPr>
        <w:t xml:space="preserve"> (זבחים קט"ז א) יתרו קודם מתן תורה בא כי נתחכם ה' על זה קודם מתן תורה לומר שהגם שיש באומות יותר חכמים מישראל אף על פי כן אותנו הביא ה' אליו ובחר בנו, ועל זה בפרט עלינו לשבח לאשר בחר בנו מצד חסדיו. גם למאן </w:t>
      </w:r>
      <w:proofErr w:type="spellStart"/>
      <w:r>
        <w:rPr>
          <w:rtl/>
        </w:rPr>
        <w:t>דאמר</w:t>
      </w:r>
      <w:proofErr w:type="spellEnd"/>
      <w:r>
        <w:rPr>
          <w:rtl/>
        </w:rPr>
        <w:t xml:space="preserve"> אחר מתן תורה יש טעם במה שסדר ביאתו קודם להראות הכוונה הנזכרת</w:t>
      </w:r>
      <w:r w:rsidR="009043A2">
        <w:rPr>
          <w:rFonts w:hint="cs"/>
          <w:rtl/>
        </w:rPr>
        <w:t>.</w:t>
      </w:r>
      <w:r>
        <w:rPr>
          <w:rtl/>
        </w:rPr>
        <w:t xml:space="preserve"> שזולת זה</w:t>
      </w:r>
      <w:r w:rsidR="009043A2">
        <w:rPr>
          <w:rFonts w:hint="cs"/>
          <w:rtl/>
        </w:rPr>
        <w:t>,</w:t>
      </w:r>
      <w:r>
        <w:rPr>
          <w:rtl/>
        </w:rPr>
        <w:t xml:space="preserve"> אין הכונה הנזכרת נגלית והבן</w:t>
      </w:r>
      <w:r w:rsidR="005E3243">
        <w:rPr>
          <w:rFonts w:hint="cs"/>
          <w:rtl/>
        </w:rPr>
        <w:t>.</w:t>
      </w:r>
      <w:r w:rsidR="005E3243">
        <w:rPr>
          <w:rStyle w:val="a5"/>
          <w:rtl/>
        </w:rPr>
        <w:footnoteReference w:id="37"/>
      </w:r>
    </w:p>
    <w:p w14:paraId="1E876FA7" w14:textId="77777777" w:rsidR="006C7EF2" w:rsidRDefault="006C7EF2" w:rsidP="008A35D8">
      <w:pPr>
        <w:pStyle w:val="ab"/>
      </w:pPr>
      <w:r>
        <w:rPr>
          <w:rtl/>
        </w:rPr>
        <w:t>תפארת ישראל בועז מסכת אבות ג</w:t>
      </w:r>
      <w:r w:rsidR="008A35D8">
        <w:rPr>
          <w:rFonts w:hint="cs"/>
          <w:rtl/>
        </w:rPr>
        <w:t xml:space="preserve"> </w:t>
      </w:r>
      <w:proofErr w:type="spellStart"/>
      <w:r w:rsidR="008A35D8">
        <w:rPr>
          <w:rFonts w:hint="cs"/>
          <w:rtl/>
        </w:rPr>
        <w:t>יח</w:t>
      </w:r>
      <w:proofErr w:type="spellEnd"/>
      <w:r w:rsidR="008A35D8">
        <w:rPr>
          <w:rFonts w:hint="cs"/>
          <w:rtl/>
        </w:rPr>
        <w:t xml:space="preserve"> </w:t>
      </w:r>
      <w:r w:rsidR="008A35D8">
        <w:rPr>
          <w:rFonts w:cs="David"/>
          <w:rtl/>
        </w:rPr>
        <w:t>–</w:t>
      </w:r>
      <w:r w:rsidR="008A35D8">
        <w:rPr>
          <w:rFonts w:hint="cs"/>
          <w:rtl/>
        </w:rPr>
        <w:t xml:space="preserve"> חביב אדם שנברא בצלם</w:t>
      </w:r>
      <w:r w:rsidR="008A35D8">
        <w:rPr>
          <w:rStyle w:val="a5"/>
        </w:rPr>
        <w:footnoteReference w:id="38"/>
      </w:r>
    </w:p>
    <w:p w14:paraId="4CD30E91" w14:textId="77777777" w:rsidR="005854F7" w:rsidRDefault="00CB1BE7" w:rsidP="000466A1">
      <w:pPr>
        <w:pStyle w:val="ac"/>
        <w:rPr>
          <w:rtl/>
        </w:rPr>
      </w:pPr>
      <w:r>
        <w:rPr>
          <w:rFonts w:hint="cs"/>
          <w:rtl/>
        </w:rPr>
        <w:t>... מי</w:t>
      </w:r>
      <w:r w:rsidR="006C7EF2">
        <w:rPr>
          <w:rtl/>
        </w:rPr>
        <w:t xml:space="preserve">מי נתקשיתי במאמר זה של חז"ל ביבמות [שם], </w:t>
      </w:r>
      <w:proofErr w:type="spellStart"/>
      <w:r w:rsidR="006C7EF2">
        <w:rPr>
          <w:rtl/>
        </w:rPr>
        <w:t>דאמרי</w:t>
      </w:r>
      <w:r>
        <w:rPr>
          <w:rFonts w:hint="cs"/>
          <w:rtl/>
        </w:rPr>
        <w:t>נן</w:t>
      </w:r>
      <w:proofErr w:type="spellEnd"/>
      <w:r>
        <w:rPr>
          <w:rFonts w:hint="cs"/>
          <w:rtl/>
        </w:rPr>
        <w:t xml:space="preserve"> </w:t>
      </w:r>
      <w:r w:rsidR="006C7EF2">
        <w:rPr>
          <w:rtl/>
        </w:rPr>
        <w:t>התם</w:t>
      </w:r>
      <w:r>
        <w:rPr>
          <w:rFonts w:hint="cs"/>
          <w:rtl/>
        </w:rPr>
        <w:t>: "</w:t>
      </w:r>
      <w:r w:rsidR="006C7EF2">
        <w:rPr>
          <w:rtl/>
        </w:rPr>
        <w:t xml:space="preserve">אתם </w:t>
      </w:r>
      <w:proofErr w:type="spellStart"/>
      <w:r w:rsidR="006C7EF2">
        <w:rPr>
          <w:rtl/>
        </w:rPr>
        <w:t>קרויין</w:t>
      </w:r>
      <w:proofErr w:type="spellEnd"/>
      <w:r w:rsidR="006C7EF2">
        <w:rPr>
          <w:rtl/>
        </w:rPr>
        <w:t xml:space="preserve"> אדם ואין א</w:t>
      </w:r>
      <w:r w:rsidR="008A35D8">
        <w:rPr>
          <w:rFonts w:hint="cs"/>
          <w:rtl/>
        </w:rPr>
        <w:t xml:space="preserve">ומות העולם </w:t>
      </w:r>
      <w:proofErr w:type="spellStart"/>
      <w:r w:rsidR="006C7EF2">
        <w:rPr>
          <w:rtl/>
        </w:rPr>
        <w:t>קרויין</w:t>
      </w:r>
      <w:proofErr w:type="spellEnd"/>
      <w:r w:rsidR="006C7EF2">
        <w:rPr>
          <w:rtl/>
        </w:rPr>
        <w:t xml:space="preserve"> אדם</w:t>
      </w:r>
      <w:r>
        <w:rPr>
          <w:rFonts w:hint="cs"/>
          <w:rtl/>
        </w:rPr>
        <w:t>"</w:t>
      </w:r>
      <w:r w:rsidR="006C7EF2">
        <w:rPr>
          <w:rtl/>
        </w:rPr>
        <w:t xml:space="preserve">. </w:t>
      </w:r>
      <w:proofErr w:type="spellStart"/>
      <w:r w:rsidR="006C7EF2">
        <w:rPr>
          <w:rtl/>
        </w:rPr>
        <w:t>דק</w:t>
      </w:r>
      <w:r w:rsidR="008A35D8">
        <w:rPr>
          <w:rFonts w:hint="cs"/>
          <w:rtl/>
        </w:rPr>
        <w:t>שה</w:t>
      </w:r>
      <w:proofErr w:type="spellEnd"/>
      <w:r w:rsidR="008A35D8">
        <w:rPr>
          <w:rFonts w:hint="cs"/>
          <w:rtl/>
        </w:rPr>
        <w:t xml:space="preserve">, </w:t>
      </w:r>
      <w:r w:rsidR="006C7EF2">
        <w:rPr>
          <w:rtl/>
        </w:rPr>
        <w:t xml:space="preserve">וכי </w:t>
      </w:r>
      <w:proofErr w:type="spellStart"/>
      <w:r w:rsidR="006C7EF2">
        <w:rPr>
          <w:rtl/>
        </w:rPr>
        <w:t>ס</w:t>
      </w:r>
      <w:r w:rsidR="008A35D8">
        <w:rPr>
          <w:rFonts w:hint="cs"/>
          <w:rtl/>
        </w:rPr>
        <w:t>לקא</w:t>
      </w:r>
      <w:proofErr w:type="spellEnd"/>
      <w:r w:rsidR="008A35D8">
        <w:rPr>
          <w:rFonts w:hint="cs"/>
          <w:rtl/>
        </w:rPr>
        <w:t xml:space="preserve"> דעתך </w:t>
      </w:r>
      <w:r w:rsidR="006C7EF2">
        <w:rPr>
          <w:rtl/>
        </w:rPr>
        <w:t xml:space="preserve">שחז"ל יאמרו על עכו"ם שיש לו צלם </w:t>
      </w:r>
      <w:proofErr w:type="spellStart"/>
      <w:r w:rsidR="006C7EF2">
        <w:rPr>
          <w:rtl/>
        </w:rPr>
        <w:t>אלהים</w:t>
      </w:r>
      <w:proofErr w:type="spellEnd"/>
      <w:r w:rsidR="006C7EF2">
        <w:rPr>
          <w:rtl/>
        </w:rPr>
        <w:t xml:space="preserve"> כפי שביררנו, שיהיה נחשב רק כבהמה</w:t>
      </w:r>
      <w:r w:rsidR="008A35D8">
        <w:rPr>
          <w:rFonts w:hint="cs"/>
          <w:rtl/>
        </w:rPr>
        <w:t>?</w:t>
      </w:r>
      <w:r w:rsidR="006C7EF2">
        <w:rPr>
          <w:rtl/>
        </w:rPr>
        <w:t xml:space="preserve"> ותו</w:t>
      </w:r>
      <w:r w:rsidR="008A35D8">
        <w:rPr>
          <w:rFonts w:hint="cs"/>
          <w:rtl/>
        </w:rPr>
        <w:t>,</w:t>
      </w:r>
      <w:r w:rsidR="006C7EF2">
        <w:rPr>
          <w:rtl/>
        </w:rPr>
        <w:t xml:space="preserve"> דא</w:t>
      </w:r>
      <w:r w:rsidR="008A35D8">
        <w:rPr>
          <w:rFonts w:hint="cs"/>
          <w:rtl/>
        </w:rPr>
        <w:t xml:space="preserve">ם כן, </w:t>
      </w:r>
      <w:r w:rsidR="006C7EF2">
        <w:rPr>
          <w:rtl/>
        </w:rPr>
        <w:t xml:space="preserve">מה זה </w:t>
      </w:r>
      <w:proofErr w:type="spellStart"/>
      <w:r w:rsidR="006C7EF2">
        <w:rPr>
          <w:rtl/>
        </w:rPr>
        <w:t>דקאמר</w:t>
      </w:r>
      <w:proofErr w:type="spellEnd"/>
      <w:r w:rsidR="006C7EF2">
        <w:rPr>
          <w:rtl/>
        </w:rPr>
        <w:t xml:space="preserve"> קב"ה</w:t>
      </w:r>
      <w:r w:rsidR="008A35D8">
        <w:rPr>
          <w:rFonts w:hint="cs"/>
          <w:rtl/>
        </w:rPr>
        <w:t>: "</w:t>
      </w:r>
      <w:r w:rsidR="006C7EF2">
        <w:rPr>
          <w:rtl/>
        </w:rPr>
        <w:t>והייתם לי סגולה מכל העמים</w:t>
      </w:r>
      <w:r w:rsidR="008A35D8">
        <w:rPr>
          <w:rFonts w:hint="cs"/>
          <w:rtl/>
        </w:rPr>
        <w:t>"?</w:t>
      </w:r>
      <w:r w:rsidR="006C7EF2">
        <w:rPr>
          <w:rtl/>
        </w:rPr>
        <w:t xml:space="preserve"> ואי כל העמים רק כבהמות הארץ המה, לא יהי</w:t>
      </w:r>
      <w:r w:rsidR="008A35D8">
        <w:rPr>
          <w:rFonts w:hint="cs"/>
          <w:rtl/>
        </w:rPr>
        <w:t>ה</w:t>
      </w:r>
      <w:r w:rsidR="006C7EF2">
        <w:rPr>
          <w:rtl/>
        </w:rPr>
        <w:t xml:space="preserve"> מאמר זה רק כאומר והייתם לי סגולה מכל הבהמות ומכל הקופים </w:t>
      </w:r>
      <w:proofErr w:type="spellStart"/>
      <w:r w:rsidR="006C7EF2">
        <w:rPr>
          <w:rtl/>
        </w:rPr>
        <w:t>שדומין</w:t>
      </w:r>
      <w:proofErr w:type="spellEnd"/>
      <w:r w:rsidR="006C7EF2">
        <w:rPr>
          <w:rtl/>
        </w:rPr>
        <w:t xml:space="preserve"> בתמונתם לאדם</w:t>
      </w:r>
      <w:r w:rsidR="008A35D8">
        <w:rPr>
          <w:rFonts w:hint="cs"/>
          <w:rtl/>
        </w:rPr>
        <w:t>!</w:t>
      </w:r>
      <w:r w:rsidR="006C7EF2">
        <w:rPr>
          <w:rtl/>
        </w:rPr>
        <w:t xml:space="preserve"> </w:t>
      </w:r>
      <w:r>
        <w:rPr>
          <w:rFonts w:hint="cs"/>
          <w:rtl/>
        </w:rPr>
        <w:t xml:space="preserve">... </w:t>
      </w:r>
      <w:r w:rsidR="006C7EF2">
        <w:rPr>
          <w:rtl/>
        </w:rPr>
        <w:t xml:space="preserve">והרי דבר זה סותר למה </w:t>
      </w:r>
      <w:proofErr w:type="spellStart"/>
      <w:r w:rsidR="006C7EF2">
        <w:rPr>
          <w:rtl/>
        </w:rPr>
        <w:t>דקיי</w:t>
      </w:r>
      <w:r w:rsidR="008A35D8">
        <w:rPr>
          <w:rFonts w:hint="cs"/>
          <w:rtl/>
        </w:rPr>
        <w:t>מא</w:t>
      </w:r>
      <w:proofErr w:type="spellEnd"/>
      <w:r w:rsidR="008A35D8">
        <w:rPr>
          <w:rFonts w:hint="cs"/>
          <w:rtl/>
        </w:rPr>
        <w:t xml:space="preserve"> לן: "</w:t>
      </w:r>
      <w:r w:rsidR="006C7EF2">
        <w:rPr>
          <w:rtl/>
        </w:rPr>
        <w:t>חסידי או</w:t>
      </w:r>
      <w:r w:rsidR="008A35D8">
        <w:rPr>
          <w:rFonts w:hint="cs"/>
          <w:rtl/>
        </w:rPr>
        <w:t xml:space="preserve">מות העולם </w:t>
      </w:r>
      <w:r w:rsidR="006C7EF2">
        <w:rPr>
          <w:rtl/>
        </w:rPr>
        <w:t>יש להן חל</w:t>
      </w:r>
      <w:r w:rsidR="00C51FDF">
        <w:rPr>
          <w:rFonts w:hint="cs"/>
          <w:rtl/>
        </w:rPr>
        <w:t>ק לעולם הבא</w:t>
      </w:r>
      <w:r w:rsidR="006C7EF2">
        <w:rPr>
          <w:rtl/>
        </w:rPr>
        <w:t xml:space="preserve"> [כסנהדרין ק"ה ורמב"ם פ"ח ממלכים]. </w:t>
      </w:r>
      <w:r>
        <w:rPr>
          <w:rFonts w:hint="cs"/>
          <w:rtl/>
        </w:rPr>
        <w:t>...</w:t>
      </w:r>
      <w:r w:rsidR="006C7EF2">
        <w:rPr>
          <w:rtl/>
        </w:rPr>
        <w:t xml:space="preserve"> ואנחנו רואים כמה מחסידיהן שמלבד </w:t>
      </w:r>
      <w:proofErr w:type="spellStart"/>
      <w:r w:rsidR="006C7EF2">
        <w:rPr>
          <w:rtl/>
        </w:rPr>
        <w:t>שמכירין</w:t>
      </w:r>
      <w:proofErr w:type="spellEnd"/>
      <w:r w:rsidR="006C7EF2">
        <w:rPr>
          <w:rtl/>
        </w:rPr>
        <w:t xml:space="preserve"> יוצר בראשית, </w:t>
      </w:r>
      <w:proofErr w:type="spellStart"/>
      <w:r w:rsidR="006C7EF2">
        <w:rPr>
          <w:rtl/>
        </w:rPr>
        <w:t>ומאמינין</w:t>
      </w:r>
      <w:proofErr w:type="spellEnd"/>
      <w:r w:rsidR="006C7EF2">
        <w:rPr>
          <w:rtl/>
        </w:rPr>
        <w:t xml:space="preserve"> בת</w:t>
      </w:r>
      <w:r w:rsidR="00C51FDF">
        <w:rPr>
          <w:rFonts w:hint="cs"/>
          <w:rtl/>
        </w:rPr>
        <w:t xml:space="preserve">ורה הקדושה </w:t>
      </w:r>
      <w:r w:rsidR="006C7EF2">
        <w:rPr>
          <w:rtl/>
        </w:rPr>
        <w:t>שהיא אל</w:t>
      </w:r>
      <w:r w:rsidR="00C51FDF">
        <w:rPr>
          <w:rFonts w:hint="cs"/>
          <w:rtl/>
        </w:rPr>
        <w:t>ו</w:t>
      </w:r>
      <w:r w:rsidR="006C7EF2">
        <w:rPr>
          <w:rtl/>
        </w:rPr>
        <w:t xml:space="preserve">הית, </w:t>
      </w:r>
      <w:proofErr w:type="spellStart"/>
      <w:r w:rsidR="006C7EF2">
        <w:rPr>
          <w:rtl/>
        </w:rPr>
        <w:t>ועושין</w:t>
      </w:r>
      <w:proofErr w:type="spellEnd"/>
      <w:r w:rsidR="006C7EF2">
        <w:rPr>
          <w:rtl/>
        </w:rPr>
        <w:t xml:space="preserve"> ג</w:t>
      </w:r>
      <w:r w:rsidR="00C51FDF">
        <w:rPr>
          <w:rFonts w:hint="cs"/>
          <w:rtl/>
        </w:rPr>
        <w:t xml:space="preserve">מילות חסדים </w:t>
      </w:r>
      <w:r w:rsidR="006C7EF2">
        <w:rPr>
          <w:rtl/>
        </w:rPr>
        <w:t xml:space="preserve">גם לישראל, וכמה מהן שהיטיבו ביותר לכל באי עולם, </w:t>
      </w:r>
      <w:proofErr w:type="spellStart"/>
      <w:r w:rsidR="006C7EF2">
        <w:rPr>
          <w:rtl/>
        </w:rPr>
        <w:t>כהחסיד</w:t>
      </w:r>
      <w:proofErr w:type="spellEnd"/>
      <w:r w:rsidR="006C7EF2">
        <w:rPr>
          <w:rtl/>
        </w:rPr>
        <w:t xml:space="preserve"> </w:t>
      </w:r>
      <w:proofErr w:type="spellStart"/>
      <w:r w:rsidR="006C7EF2">
        <w:rPr>
          <w:rtl/>
        </w:rPr>
        <w:t>יענער</w:t>
      </w:r>
      <w:proofErr w:type="spellEnd"/>
      <w:r w:rsidR="006C7EF2">
        <w:rPr>
          <w:rtl/>
        </w:rPr>
        <w:t xml:space="preserve"> שהמציא </w:t>
      </w:r>
      <w:proofErr w:type="spellStart"/>
      <w:r w:rsidR="006C7EF2">
        <w:rPr>
          <w:rtl/>
        </w:rPr>
        <w:t>האפאקקענאימפפונג</w:t>
      </w:r>
      <w:proofErr w:type="spellEnd"/>
      <w:r w:rsidR="006C7EF2">
        <w:rPr>
          <w:rtl/>
        </w:rPr>
        <w:t>,</w:t>
      </w:r>
      <w:r w:rsidR="00A73BED">
        <w:rPr>
          <w:rStyle w:val="a5"/>
          <w:rtl/>
        </w:rPr>
        <w:footnoteReference w:id="39"/>
      </w:r>
      <w:r w:rsidR="006C7EF2">
        <w:rPr>
          <w:rtl/>
        </w:rPr>
        <w:t xml:space="preserve"> שעל ידה ניצולים כמה רבבות בני אדם מחולי וממיתה </w:t>
      </w:r>
      <w:proofErr w:type="spellStart"/>
      <w:r w:rsidR="006C7EF2">
        <w:rPr>
          <w:rtl/>
        </w:rPr>
        <w:t>וממומין</w:t>
      </w:r>
      <w:proofErr w:type="spellEnd"/>
      <w:r w:rsidR="00C51FDF">
        <w:rPr>
          <w:rFonts w:hint="cs"/>
          <w:rtl/>
        </w:rPr>
        <w:t>.</w:t>
      </w:r>
      <w:r w:rsidR="006C7EF2">
        <w:rPr>
          <w:rtl/>
        </w:rPr>
        <w:t xml:space="preserve"> </w:t>
      </w:r>
      <w:proofErr w:type="spellStart"/>
      <w:r w:rsidR="006C7EF2">
        <w:rPr>
          <w:rtl/>
        </w:rPr>
        <w:t>ודראקא</w:t>
      </w:r>
      <w:proofErr w:type="spellEnd"/>
      <w:r w:rsidR="006C7EF2">
        <w:rPr>
          <w:rtl/>
        </w:rPr>
        <w:t xml:space="preserve"> שהביא </w:t>
      </w:r>
      <w:proofErr w:type="spellStart"/>
      <w:r w:rsidR="006C7EF2">
        <w:rPr>
          <w:rtl/>
        </w:rPr>
        <w:t>הקארטאפפעל</w:t>
      </w:r>
      <w:proofErr w:type="spellEnd"/>
      <w:r w:rsidR="006C7EF2">
        <w:rPr>
          <w:rtl/>
        </w:rPr>
        <w:t xml:space="preserve"> </w:t>
      </w:r>
      <w:proofErr w:type="spellStart"/>
      <w:r w:rsidR="006C7EF2">
        <w:rPr>
          <w:rtl/>
        </w:rPr>
        <w:t>לאייראפא</w:t>
      </w:r>
      <w:proofErr w:type="spellEnd"/>
      <w:r w:rsidR="006C7EF2">
        <w:rPr>
          <w:rtl/>
        </w:rPr>
        <w:t>,</w:t>
      </w:r>
      <w:r w:rsidR="00F97A07">
        <w:rPr>
          <w:rStyle w:val="a5"/>
          <w:rtl/>
        </w:rPr>
        <w:footnoteReference w:id="40"/>
      </w:r>
      <w:r w:rsidR="006C7EF2">
        <w:rPr>
          <w:rtl/>
        </w:rPr>
        <w:t xml:space="preserve"> שמעכב כמה פעמים הרעב. </w:t>
      </w:r>
      <w:proofErr w:type="spellStart"/>
      <w:r w:rsidR="006C7EF2">
        <w:rPr>
          <w:rtl/>
        </w:rPr>
        <w:t>וגוטענבערג</w:t>
      </w:r>
      <w:proofErr w:type="spellEnd"/>
      <w:r w:rsidR="006C7EF2">
        <w:rPr>
          <w:rtl/>
        </w:rPr>
        <w:t xml:space="preserve"> שהמציא את הדפוס. וכמה מהן שלא </w:t>
      </w:r>
      <w:proofErr w:type="spellStart"/>
      <w:r w:rsidR="006C7EF2">
        <w:rPr>
          <w:rtl/>
        </w:rPr>
        <w:t>נשתלמו</w:t>
      </w:r>
      <w:proofErr w:type="spellEnd"/>
      <w:r w:rsidR="006C7EF2">
        <w:rPr>
          <w:rtl/>
        </w:rPr>
        <w:t xml:space="preserve"> כלל בע</w:t>
      </w:r>
      <w:r w:rsidR="00C51FDF">
        <w:rPr>
          <w:rFonts w:hint="cs"/>
          <w:rtl/>
        </w:rPr>
        <w:t>ולם הזה,</w:t>
      </w:r>
      <w:r w:rsidR="006C7EF2">
        <w:rPr>
          <w:rtl/>
        </w:rPr>
        <w:t xml:space="preserve"> </w:t>
      </w:r>
      <w:proofErr w:type="spellStart"/>
      <w:r w:rsidR="006C7EF2">
        <w:rPr>
          <w:rtl/>
        </w:rPr>
        <w:t>כהחסיד</w:t>
      </w:r>
      <w:proofErr w:type="spellEnd"/>
      <w:r w:rsidR="006C7EF2">
        <w:rPr>
          <w:rtl/>
        </w:rPr>
        <w:t xml:space="preserve"> </w:t>
      </w:r>
      <w:proofErr w:type="spellStart"/>
      <w:r w:rsidR="006C7EF2">
        <w:rPr>
          <w:rtl/>
        </w:rPr>
        <w:t>רייכלין</w:t>
      </w:r>
      <w:proofErr w:type="spellEnd"/>
      <w:r w:rsidR="006C7EF2">
        <w:rPr>
          <w:rtl/>
        </w:rPr>
        <w:t xml:space="preserve"> שהערה למות נפשו </w:t>
      </w:r>
      <w:proofErr w:type="spellStart"/>
      <w:r w:rsidR="006C7EF2">
        <w:rPr>
          <w:rtl/>
        </w:rPr>
        <w:t>להצין</w:t>
      </w:r>
      <w:proofErr w:type="spellEnd"/>
      <w:r w:rsidR="006C7EF2">
        <w:rPr>
          <w:rtl/>
        </w:rPr>
        <w:t xml:space="preserve"> שריפת </w:t>
      </w:r>
      <w:proofErr w:type="spellStart"/>
      <w:r w:rsidR="006C7EF2">
        <w:rPr>
          <w:rtl/>
        </w:rPr>
        <w:t>השסי"ן</w:t>
      </w:r>
      <w:proofErr w:type="spellEnd"/>
      <w:r w:rsidR="006C7EF2">
        <w:rPr>
          <w:rtl/>
        </w:rPr>
        <w:t xml:space="preserve"> שנצטווה מהקיסר </w:t>
      </w:r>
      <w:proofErr w:type="spellStart"/>
      <w:r w:rsidR="006C7EF2">
        <w:rPr>
          <w:rtl/>
        </w:rPr>
        <w:t>מאקסימיליאן</w:t>
      </w:r>
      <w:proofErr w:type="spellEnd"/>
      <w:r w:rsidR="006C7EF2">
        <w:rPr>
          <w:rtl/>
        </w:rPr>
        <w:t xml:space="preserve"> בשנת רס"ב ע"י הסתת המומר </w:t>
      </w:r>
      <w:proofErr w:type="spellStart"/>
      <w:r w:rsidR="006C7EF2">
        <w:rPr>
          <w:rtl/>
        </w:rPr>
        <w:t>פפעפפערקארן</w:t>
      </w:r>
      <w:proofErr w:type="spellEnd"/>
      <w:r w:rsidR="000A08CD">
        <w:rPr>
          <w:rStyle w:val="a5"/>
          <w:rtl/>
        </w:rPr>
        <w:footnoteReference w:id="41"/>
      </w:r>
      <w:r w:rsidR="000466A1">
        <w:rPr>
          <w:rFonts w:hint="cs"/>
          <w:rtl/>
        </w:rPr>
        <w:t xml:space="preserve"> ...</w:t>
      </w:r>
      <w:r w:rsidR="006C7EF2">
        <w:rPr>
          <w:rtl/>
        </w:rPr>
        <w:t xml:space="preserve"> </w:t>
      </w:r>
    </w:p>
    <w:p w14:paraId="57E2B3A8" w14:textId="77777777" w:rsidR="00CA1E3F" w:rsidRDefault="00CA1E3F" w:rsidP="00CA1E3F">
      <w:pPr>
        <w:pStyle w:val="ab"/>
        <w:rPr>
          <w:rtl/>
        </w:rPr>
      </w:pPr>
      <w:r>
        <w:rPr>
          <w:rtl/>
        </w:rPr>
        <w:t xml:space="preserve">ספרא אחרי מות פרשה ח פרק </w:t>
      </w:r>
      <w:proofErr w:type="spellStart"/>
      <w:r>
        <w:rPr>
          <w:rtl/>
        </w:rPr>
        <w:t>יג</w:t>
      </w:r>
      <w:proofErr w:type="spellEnd"/>
      <w:r>
        <w:rPr>
          <w:rtl/>
        </w:rPr>
        <w:t xml:space="preserve"> אות יא</w:t>
      </w:r>
      <w:r w:rsidR="003B16BE">
        <w:rPr>
          <w:rFonts w:hint="cs"/>
          <w:rtl/>
        </w:rPr>
        <w:t xml:space="preserve"> </w:t>
      </w:r>
      <w:r w:rsidR="003B16BE">
        <w:rPr>
          <w:rtl/>
        </w:rPr>
        <w:t>–</w:t>
      </w:r>
      <w:r w:rsidR="003B16BE">
        <w:rPr>
          <w:rFonts w:hint="cs"/>
          <w:rtl/>
        </w:rPr>
        <w:t xml:space="preserve"> גישה מצמצמת?</w:t>
      </w:r>
    </w:p>
    <w:p w14:paraId="2F130BD9" w14:textId="77777777" w:rsidR="00CA1E3F" w:rsidRDefault="00CA1E3F" w:rsidP="00CA1E3F">
      <w:pPr>
        <w:pStyle w:val="ac"/>
        <w:rPr>
          <w:rtl/>
        </w:rPr>
      </w:pPr>
      <w:r>
        <w:rPr>
          <w:rFonts w:hint="cs"/>
          <w:rtl/>
        </w:rPr>
        <w:lastRenderedPageBreak/>
        <w:t>"</w:t>
      </w:r>
      <w:r>
        <w:rPr>
          <w:rtl/>
        </w:rPr>
        <w:t>ללכת בהם</w:t>
      </w:r>
      <w:r>
        <w:rPr>
          <w:rFonts w:hint="cs"/>
          <w:rtl/>
        </w:rPr>
        <w:t>"</w:t>
      </w:r>
      <w:r>
        <w:rPr>
          <w:rStyle w:val="a5"/>
          <w:rtl/>
        </w:rPr>
        <w:footnoteReference w:id="42"/>
      </w:r>
      <w:r>
        <w:rPr>
          <w:rFonts w:hint="cs"/>
          <w:rtl/>
        </w:rPr>
        <w:t xml:space="preserve"> -</w:t>
      </w:r>
      <w:r>
        <w:rPr>
          <w:rtl/>
        </w:rPr>
        <w:t xml:space="preserve"> עשם ע</w:t>
      </w:r>
      <w:r>
        <w:rPr>
          <w:rFonts w:hint="cs"/>
          <w:rtl/>
        </w:rPr>
        <w:t>י</w:t>
      </w:r>
      <w:r>
        <w:rPr>
          <w:rtl/>
        </w:rPr>
        <w:t xml:space="preserve">קר ואל תעשם טפלה, </w:t>
      </w:r>
      <w:r w:rsidR="00E1005A">
        <w:rPr>
          <w:rFonts w:hint="cs"/>
          <w:rtl/>
        </w:rPr>
        <w:t>"</w:t>
      </w:r>
      <w:r>
        <w:rPr>
          <w:rtl/>
        </w:rPr>
        <w:t>ללכת בהם</w:t>
      </w:r>
      <w:r w:rsidR="00E1005A">
        <w:rPr>
          <w:rFonts w:hint="cs"/>
          <w:rtl/>
        </w:rPr>
        <w:t>" -</w:t>
      </w:r>
      <w:r>
        <w:rPr>
          <w:rtl/>
        </w:rPr>
        <w:t xml:space="preserve"> שלא יהא משאך ומתנך אלא בהם</w:t>
      </w:r>
      <w:r w:rsidR="00E1005A">
        <w:rPr>
          <w:rFonts w:hint="cs"/>
          <w:rtl/>
        </w:rPr>
        <w:t>,</w:t>
      </w:r>
      <w:r>
        <w:rPr>
          <w:rtl/>
        </w:rPr>
        <w:t xml:space="preserve"> שלא תערב בהם דברים אחרים בעולם</w:t>
      </w:r>
      <w:r w:rsidR="00E1005A">
        <w:rPr>
          <w:rFonts w:hint="cs"/>
          <w:rtl/>
        </w:rPr>
        <w:t>.</w:t>
      </w:r>
      <w:r>
        <w:rPr>
          <w:rtl/>
        </w:rPr>
        <w:t xml:space="preserve"> שלא תאמר</w:t>
      </w:r>
      <w:r w:rsidR="00E1005A">
        <w:rPr>
          <w:rFonts w:hint="cs"/>
          <w:rtl/>
        </w:rPr>
        <w:t>:</w:t>
      </w:r>
      <w:r>
        <w:rPr>
          <w:rtl/>
        </w:rPr>
        <w:t xml:space="preserve"> למדתי חכמת ישראל</w:t>
      </w:r>
      <w:r w:rsidR="00E1005A">
        <w:rPr>
          <w:rFonts w:hint="cs"/>
          <w:rtl/>
        </w:rPr>
        <w:t>,</w:t>
      </w:r>
      <w:r>
        <w:rPr>
          <w:rtl/>
        </w:rPr>
        <w:t xml:space="preserve"> </w:t>
      </w:r>
      <w:proofErr w:type="spellStart"/>
      <w:r>
        <w:rPr>
          <w:rtl/>
        </w:rPr>
        <w:t>אלמוד</w:t>
      </w:r>
      <w:proofErr w:type="spellEnd"/>
      <w:r>
        <w:rPr>
          <w:rtl/>
        </w:rPr>
        <w:t xml:space="preserve"> חכמת אומות העולם</w:t>
      </w:r>
      <w:r w:rsidR="00E1005A">
        <w:rPr>
          <w:rFonts w:hint="cs"/>
          <w:rtl/>
        </w:rPr>
        <w:t>. תלמוד לומר: "</w:t>
      </w:r>
      <w:r>
        <w:rPr>
          <w:rtl/>
        </w:rPr>
        <w:t>ללכת בהם</w:t>
      </w:r>
      <w:r w:rsidR="00E1005A">
        <w:rPr>
          <w:rFonts w:hint="cs"/>
          <w:rtl/>
        </w:rPr>
        <w:t>" -</w:t>
      </w:r>
      <w:r>
        <w:rPr>
          <w:rtl/>
        </w:rPr>
        <w:t xml:space="preserve"> אינך רשאי </w:t>
      </w:r>
      <w:proofErr w:type="spellStart"/>
      <w:r>
        <w:rPr>
          <w:rtl/>
        </w:rPr>
        <w:t>ליפטר</w:t>
      </w:r>
      <w:proofErr w:type="spellEnd"/>
      <w:r>
        <w:rPr>
          <w:rtl/>
        </w:rPr>
        <w:t xml:space="preserve"> מתוכן</w:t>
      </w:r>
      <w:r w:rsidR="00E1005A">
        <w:rPr>
          <w:rFonts w:hint="cs"/>
          <w:rtl/>
        </w:rPr>
        <w:t>.</w:t>
      </w:r>
      <w:r>
        <w:rPr>
          <w:rtl/>
        </w:rPr>
        <w:t xml:space="preserve"> וכן הוא אומר</w:t>
      </w:r>
      <w:r>
        <w:rPr>
          <w:rFonts w:hint="cs"/>
          <w:rtl/>
        </w:rPr>
        <w:t>:</w:t>
      </w:r>
      <w:r>
        <w:rPr>
          <w:rtl/>
        </w:rPr>
        <w:t xml:space="preserve"> </w:t>
      </w:r>
      <w:r>
        <w:rPr>
          <w:rFonts w:hint="cs"/>
          <w:rtl/>
        </w:rPr>
        <w:t>"</w:t>
      </w:r>
      <w:r>
        <w:rPr>
          <w:rtl/>
        </w:rPr>
        <w:t>יִהְיוּ לְךָ לְבַדֶּךָ וְאֵין לְזָרִים אִתָּךְ</w:t>
      </w:r>
      <w:r>
        <w:rPr>
          <w:rFonts w:hint="cs"/>
          <w:rtl/>
        </w:rPr>
        <w:t>" (</w:t>
      </w:r>
      <w:r>
        <w:rPr>
          <w:rtl/>
        </w:rPr>
        <w:t>משלי</w:t>
      </w:r>
      <w:r>
        <w:rPr>
          <w:rFonts w:hint="cs"/>
          <w:rtl/>
        </w:rPr>
        <w:t xml:space="preserve"> </w:t>
      </w:r>
      <w:r>
        <w:rPr>
          <w:rtl/>
        </w:rPr>
        <w:t xml:space="preserve">ה </w:t>
      </w:r>
      <w:proofErr w:type="spellStart"/>
      <w:r>
        <w:rPr>
          <w:rtl/>
        </w:rPr>
        <w:t>יז</w:t>
      </w:r>
      <w:proofErr w:type="spellEnd"/>
      <w:r>
        <w:rPr>
          <w:rFonts w:hint="cs"/>
          <w:rtl/>
        </w:rPr>
        <w:t>)</w:t>
      </w:r>
      <w:r w:rsidR="00B9386F">
        <w:rPr>
          <w:rFonts w:hint="cs"/>
          <w:rtl/>
        </w:rPr>
        <w:t>.</w:t>
      </w:r>
      <w:r w:rsidR="00B9386F">
        <w:rPr>
          <w:rStyle w:val="a5"/>
          <w:rtl/>
        </w:rPr>
        <w:footnoteReference w:id="43"/>
      </w:r>
    </w:p>
    <w:p w14:paraId="08BA592E" w14:textId="77777777" w:rsidR="00360A49" w:rsidRDefault="00360A49" w:rsidP="00BB05B9">
      <w:pPr>
        <w:pStyle w:val="ad"/>
        <w:spacing w:before="240"/>
        <w:rPr>
          <w:rFonts w:hint="cs"/>
          <w:rtl/>
          <w:lang w:val="he-IL"/>
        </w:rPr>
      </w:pPr>
      <w:r>
        <w:rPr>
          <w:rFonts w:hint="cs"/>
          <w:rtl/>
          <w:lang w:val="he-IL"/>
        </w:rPr>
        <w:t>מחלקי המים</w:t>
      </w:r>
    </w:p>
    <w:p w14:paraId="6FFBE8EA" w14:textId="77777777" w:rsidR="00CF37B0" w:rsidRPr="00F968EE" w:rsidRDefault="00360A49" w:rsidP="0024397F">
      <w:pPr>
        <w:autoSpaceDE w:val="0"/>
        <w:autoSpaceDN w:val="0"/>
        <w:adjustRightInd w:val="0"/>
        <w:spacing w:before="120" w:line="320" w:lineRule="atLeast"/>
        <w:jc w:val="both"/>
        <w:rPr>
          <w:rFonts w:ascii="Narkisim" w:hAnsi="Narkisim"/>
          <w:rtl/>
          <w:lang w:val="he-IL"/>
        </w:rPr>
      </w:pPr>
      <w:r w:rsidRPr="00F968EE">
        <w:rPr>
          <w:rFonts w:hint="cs"/>
          <w:b/>
          <w:bCs/>
          <w:rtl/>
          <w:lang w:val="he-IL"/>
        </w:rPr>
        <w:t>מים אחרונים:</w:t>
      </w:r>
      <w:r w:rsidR="00B675CF">
        <w:rPr>
          <w:rFonts w:ascii="Narkisim" w:hAnsi="Narkisim" w:hint="cs"/>
          <w:color w:val="000000"/>
          <w:rtl/>
          <w:lang w:eastAsia="en-US"/>
        </w:rPr>
        <w:t xml:space="preserve"> לקטנו כל אשר מצאנו במקורות חז"ל וחכמת ישראל</w:t>
      </w:r>
      <w:r w:rsidR="00D54F41">
        <w:rPr>
          <w:rFonts w:ascii="Narkisim" w:hAnsi="Narkisim" w:hint="cs"/>
          <w:color w:val="000000"/>
          <w:rtl/>
          <w:lang w:eastAsia="en-US"/>
        </w:rPr>
        <w:t xml:space="preserve"> בנושא זה</w:t>
      </w:r>
      <w:r w:rsidR="00B675CF">
        <w:rPr>
          <w:rFonts w:ascii="Narkisim" w:hAnsi="Narkisim" w:hint="cs"/>
          <w:color w:val="000000"/>
          <w:rtl/>
          <w:lang w:eastAsia="en-US"/>
        </w:rPr>
        <w:t>. בקשתנו שטוחה בפני כל שואבי המים באשר הינם, אנא שלחו לנו תוספות והרחבות למקורות שלא איתרנו</w:t>
      </w:r>
      <w:r w:rsidR="004541D6">
        <w:rPr>
          <w:rFonts w:ascii="Narkisim" w:hAnsi="Narkisim" w:hint="cs"/>
          <w:color w:val="000000"/>
          <w:rtl/>
          <w:lang w:eastAsia="en-US"/>
        </w:rPr>
        <w:t>,</w:t>
      </w:r>
      <w:r w:rsidR="00B675CF">
        <w:rPr>
          <w:rFonts w:ascii="Narkisim" w:hAnsi="Narkisim" w:hint="cs"/>
          <w:color w:val="000000"/>
          <w:rtl/>
          <w:lang w:eastAsia="en-US"/>
        </w:rPr>
        <w:t xml:space="preserve"> ופירושים נאים עליהם</w:t>
      </w:r>
      <w:r w:rsidR="004541D6">
        <w:rPr>
          <w:rFonts w:ascii="Narkisim" w:hAnsi="Narkisim" w:hint="cs"/>
          <w:color w:val="000000"/>
          <w:rtl/>
          <w:lang w:eastAsia="en-US"/>
        </w:rPr>
        <w:t xml:space="preserve"> ועל המקורות הנ"ל שהבאנו</w:t>
      </w:r>
      <w:r w:rsidR="00B675CF">
        <w:rPr>
          <w:rFonts w:ascii="Narkisim" w:hAnsi="Narkisim" w:hint="cs"/>
          <w:color w:val="000000"/>
          <w:rtl/>
          <w:lang w:eastAsia="en-US"/>
        </w:rPr>
        <w:t>.</w:t>
      </w:r>
    </w:p>
    <w:sectPr w:rsidR="00CF37B0" w:rsidRPr="00F968EE" w:rsidSect="000A5CB5">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34FA" w14:textId="77777777" w:rsidR="00520A93" w:rsidRDefault="00520A93">
      <w:r>
        <w:separator/>
      </w:r>
    </w:p>
  </w:endnote>
  <w:endnote w:type="continuationSeparator" w:id="0">
    <w:p w14:paraId="21B534A3" w14:textId="77777777" w:rsidR="00520A93" w:rsidRDefault="0052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1528" w14:textId="77777777" w:rsidR="00E902CD" w:rsidRPr="00F8747C" w:rsidRDefault="00E902CD"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C437A">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C437A">
      <w:rPr>
        <w:rStyle w:val="af"/>
        <w:noProof/>
        <w:rtl/>
      </w:rPr>
      <w:t>4</w:t>
    </w:r>
    <w:r w:rsidRPr="00F8747C">
      <w:rPr>
        <w:rStyle w:val="af"/>
      </w:rPr>
      <w:fldChar w:fldCharType="end"/>
    </w:r>
  </w:p>
  <w:p w14:paraId="382F601F" w14:textId="77777777" w:rsidR="00E902CD" w:rsidRDefault="00E902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437B" w14:textId="77777777" w:rsidR="00520A93" w:rsidRDefault="00520A93">
      <w:r>
        <w:rPr>
          <w:rtl/>
        </w:rPr>
        <w:separator/>
      </w:r>
    </w:p>
  </w:footnote>
  <w:footnote w:type="continuationSeparator" w:id="0">
    <w:p w14:paraId="59FB61D9" w14:textId="77777777" w:rsidR="00520A93" w:rsidRDefault="00520A93">
      <w:r>
        <w:continuationSeparator/>
      </w:r>
    </w:p>
  </w:footnote>
  <w:footnote w:id="1">
    <w:p w14:paraId="0D65027D" w14:textId="77777777" w:rsidR="006535DB" w:rsidRDefault="006535DB">
      <w:pPr>
        <w:pStyle w:val="a3"/>
        <w:rPr>
          <w:rFonts w:hint="cs"/>
          <w:rtl/>
        </w:rPr>
      </w:pPr>
      <w:r>
        <w:rPr>
          <w:rStyle w:val="a5"/>
        </w:rPr>
        <w:footnoteRef/>
      </w:r>
      <w:r>
        <w:rPr>
          <w:rtl/>
        </w:rPr>
        <w:t xml:space="preserve"> </w:t>
      </w:r>
      <w:r>
        <w:rPr>
          <w:rFonts w:hint="cs"/>
          <w:rtl/>
        </w:rPr>
        <w:t xml:space="preserve">ראו ברשת </w:t>
      </w:r>
      <w:r w:rsidR="00DC6569">
        <w:rPr>
          <w:rFonts w:hint="cs"/>
          <w:rtl/>
        </w:rPr>
        <w:t>למשל את ספר</w:t>
      </w:r>
      <w:r>
        <w:rPr>
          <w:rFonts w:hint="cs"/>
          <w:rtl/>
        </w:rPr>
        <w:t>יו של פרופ' הרב יהודה הלוי על תורה ומדע.</w:t>
      </w:r>
    </w:p>
  </w:footnote>
  <w:footnote w:id="2">
    <w:p w14:paraId="771D1E78" w14:textId="77777777" w:rsidR="00EB090F" w:rsidRDefault="00EB090F">
      <w:pPr>
        <w:pStyle w:val="a3"/>
        <w:rPr>
          <w:rtl/>
        </w:rPr>
      </w:pPr>
      <w:r>
        <w:rPr>
          <w:rStyle w:val="a5"/>
        </w:rPr>
        <w:footnoteRef/>
      </w:r>
      <w:r>
        <w:rPr>
          <w:rtl/>
        </w:rPr>
        <w:t xml:space="preserve"> </w:t>
      </w:r>
      <w:r>
        <w:rPr>
          <w:rFonts w:hint="cs"/>
          <w:rtl/>
        </w:rPr>
        <w:t xml:space="preserve">פשט הפסוק הוא כפי שעולה גם מפרשני המקרא שם, ש"אין תורה" </w:t>
      </w:r>
      <w:r w:rsidR="006225F7">
        <w:rPr>
          <w:rFonts w:hint="cs"/>
          <w:rtl/>
        </w:rPr>
        <w:t>מתייחס ל</w:t>
      </w:r>
      <w:r>
        <w:rPr>
          <w:rFonts w:hint="cs"/>
          <w:rtl/>
        </w:rPr>
        <w:t>עם ישראל</w:t>
      </w:r>
      <w:r w:rsidR="006225F7">
        <w:rPr>
          <w:rFonts w:hint="cs"/>
          <w:rtl/>
        </w:rPr>
        <w:t>.</w:t>
      </w:r>
      <w:r>
        <w:rPr>
          <w:rFonts w:hint="cs"/>
          <w:rtl/>
        </w:rPr>
        <w:t xml:space="preserve"> משעה שמלכה ושריה גלו לבין הגויים</w:t>
      </w:r>
      <w:r w:rsidR="006225F7">
        <w:rPr>
          <w:rFonts w:hint="cs"/>
          <w:rtl/>
        </w:rPr>
        <w:t>, פסקה גם התורה</w:t>
      </w:r>
      <w:r>
        <w:rPr>
          <w:rFonts w:hint="cs"/>
          <w:rtl/>
        </w:rPr>
        <w:t>. ראו פירוש רש"י שם: "</w:t>
      </w:r>
      <w:r>
        <w:rPr>
          <w:rtl/>
        </w:rPr>
        <w:t>אין תורה - אין בהם מורה הוראה</w:t>
      </w:r>
      <w:r>
        <w:rPr>
          <w:rFonts w:hint="cs"/>
          <w:rtl/>
        </w:rPr>
        <w:t>", ו</w:t>
      </w:r>
      <w:r>
        <w:rPr>
          <w:rtl/>
        </w:rPr>
        <w:t>פסיקתא זוטרתא (לקח טוב) איכה פרק ב פסוק ט</w:t>
      </w:r>
      <w:r w:rsidR="00DC6569">
        <w:rPr>
          <w:rFonts w:hint="cs"/>
          <w:rtl/>
        </w:rPr>
        <w:t xml:space="preserve"> מבאר על ההנהגה ואיבוד הריבונות</w:t>
      </w:r>
      <w:r>
        <w:rPr>
          <w:rFonts w:hint="cs"/>
          <w:rtl/>
        </w:rPr>
        <w:t>: "</w:t>
      </w:r>
      <w:r>
        <w:rPr>
          <w:rtl/>
        </w:rPr>
        <w:t>מלכה ושריה בגוים אין תורה</w:t>
      </w:r>
      <w:r w:rsidR="00DC6569">
        <w:rPr>
          <w:rFonts w:hint="cs"/>
          <w:rtl/>
        </w:rPr>
        <w:t xml:space="preserve"> -</w:t>
      </w:r>
      <w:r>
        <w:rPr>
          <w:rtl/>
        </w:rPr>
        <w:t xml:space="preserve"> אין תורת מלכות ותורת שרים </w:t>
      </w:r>
      <w:proofErr w:type="spellStart"/>
      <w:r>
        <w:rPr>
          <w:rtl/>
        </w:rPr>
        <w:t>נוהגין</w:t>
      </w:r>
      <w:proofErr w:type="spellEnd"/>
      <w:r>
        <w:rPr>
          <w:rtl/>
        </w:rPr>
        <w:t xml:space="preserve"> בהם, אלא ראיתי עבדים על סוסים ושרים הולכים כעבדים על הארץ, שהרי </w:t>
      </w:r>
      <w:proofErr w:type="spellStart"/>
      <w:r>
        <w:rPr>
          <w:rtl/>
        </w:rPr>
        <w:t>יכניה</w:t>
      </w:r>
      <w:proofErr w:type="spellEnd"/>
      <w:r>
        <w:rPr>
          <w:rtl/>
        </w:rPr>
        <w:t xml:space="preserve"> היה בבית האסורים ושריה משרתים למלך אשור</w:t>
      </w:r>
      <w:r>
        <w:rPr>
          <w:rFonts w:hint="cs"/>
          <w:rtl/>
        </w:rPr>
        <w:t>".</w:t>
      </w:r>
      <w:r>
        <w:rPr>
          <w:rtl/>
        </w:rPr>
        <w:t xml:space="preserve"> </w:t>
      </w:r>
      <w:r>
        <w:rPr>
          <w:rFonts w:hint="cs"/>
          <w:rtl/>
        </w:rPr>
        <w:t>אבל פ</w:t>
      </w:r>
      <w:r w:rsidR="00DC6569">
        <w:rPr>
          <w:rFonts w:hint="cs"/>
          <w:rtl/>
        </w:rPr>
        <w:t xml:space="preserve">ירושים אלה </w:t>
      </w:r>
      <w:r>
        <w:rPr>
          <w:rFonts w:hint="cs"/>
          <w:rtl/>
        </w:rPr>
        <w:t>א</w:t>
      </w:r>
      <w:r w:rsidR="00DC6569">
        <w:rPr>
          <w:rFonts w:hint="cs"/>
          <w:rtl/>
        </w:rPr>
        <w:t>ינם</w:t>
      </w:r>
      <w:r>
        <w:rPr>
          <w:rFonts w:hint="cs"/>
          <w:rtl/>
        </w:rPr>
        <w:t xml:space="preserve"> מפריע</w:t>
      </w:r>
      <w:r w:rsidR="00DC6569">
        <w:rPr>
          <w:rFonts w:hint="cs"/>
          <w:rtl/>
        </w:rPr>
        <w:t>ים</w:t>
      </w:r>
      <w:r>
        <w:rPr>
          <w:rFonts w:hint="cs"/>
          <w:rtl/>
        </w:rPr>
        <w:t xml:space="preserve"> לדרשן לשים את הפסיק במקום שמתאים לרעיון שהוא מבקש להביע</w:t>
      </w:r>
      <w:r w:rsidR="006225F7">
        <w:rPr>
          <w:rFonts w:hint="cs"/>
          <w:rtl/>
        </w:rPr>
        <w:t xml:space="preserve"> ולקרוא את הפסוק כך</w:t>
      </w:r>
      <w:r>
        <w:rPr>
          <w:rFonts w:hint="cs"/>
          <w:rtl/>
        </w:rPr>
        <w:t>: "מלכה ושריה, בגויים אין תורה".</w:t>
      </w:r>
      <w:r w:rsidR="00DC6569">
        <w:rPr>
          <w:rFonts w:hint="cs"/>
          <w:rtl/>
        </w:rPr>
        <w:t xml:space="preserve"> ומה פשר "מלכה ושריה" אם כך? אולי המילה בגויים משמשת לשני </w:t>
      </w:r>
      <w:r w:rsidR="00BE2B6D">
        <w:rPr>
          <w:rFonts w:hint="cs"/>
          <w:rtl/>
        </w:rPr>
        <w:t>הכיוונים</w:t>
      </w:r>
      <w:r w:rsidR="007B7447">
        <w:rPr>
          <w:rFonts w:hint="cs"/>
          <w:rtl/>
        </w:rPr>
        <w:t>: מלכה ושריה גלו לבין הגויים, ושם "בגויים" אין תורה ועם ישראל לא יכול לתפקד מדינית ורוחנית</w:t>
      </w:r>
      <w:r w:rsidR="00BE2B6D">
        <w:rPr>
          <w:rFonts w:hint="cs"/>
          <w:rtl/>
        </w:rPr>
        <w:t>. (ומה זה אומר על תורה שבגלות?)</w:t>
      </w:r>
      <w:r w:rsidR="007B7447">
        <w:rPr>
          <w:rFonts w:hint="cs"/>
          <w:rtl/>
        </w:rPr>
        <w:t>.</w:t>
      </w:r>
      <w:r w:rsidR="00DC6569">
        <w:t xml:space="preserve"> </w:t>
      </w:r>
    </w:p>
  </w:footnote>
  <w:footnote w:id="3">
    <w:p w14:paraId="3326D01D" w14:textId="77777777" w:rsidR="00EB090F" w:rsidRDefault="00EB090F" w:rsidP="00EB090F">
      <w:pPr>
        <w:pStyle w:val="a3"/>
        <w:rPr>
          <w:rFonts w:hint="cs"/>
        </w:rPr>
      </w:pPr>
      <w:r>
        <w:rPr>
          <w:rStyle w:val="a5"/>
        </w:rPr>
        <w:footnoteRef/>
      </w:r>
      <w:r>
        <w:rPr>
          <w:rtl/>
        </w:rPr>
        <w:t xml:space="preserve"> </w:t>
      </w:r>
      <w:r>
        <w:rPr>
          <w:rFonts w:hint="cs"/>
          <w:rtl/>
        </w:rPr>
        <w:t>וחוזרת דרשה זו בגמרא סנהדרין נט ע"א ועבודה זרה ג ע"א בשם רבי מאיר. בגמרות אלה יש הסבר ל</w:t>
      </w:r>
      <w:r w:rsidR="006225F7">
        <w:rPr>
          <w:rFonts w:hint="cs"/>
          <w:rtl/>
        </w:rPr>
        <w:t>גוי ש</w:t>
      </w:r>
      <w:r w:rsidR="007B7447">
        <w:rPr>
          <w:rFonts w:hint="cs"/>
          <w:rtl/>
        </w:rPr>
        <w:t>"</w:t>
      </w:r>
      <w:r w:rsidR="006225F7">
        <w:rPr>
          <w:rFonts w:hint="cs"/>
          <w:rtl/>
        </w:rPr>
        <w:t>עוש</w:t>
      </w:r>
      <w:r w:rsidR="007B7447">
        <w:rPr>
          <w:rFonts w:hint="cs"/>
          <w:rtl/>
        </w:rPr>
        <w:t>ה"</w:t>
      </w:r>
      <w:r w:rsidR="006225F7">
        <w:rPr>
          <w:rFonts w:hint="cs"/>
          <w:rtl/>
        </w:rPr>
        <w:t xml:space="preserve"> </w:t>
      </w:r>
      <w:r w:rsidR="007B7447">
        <w:rPr>
          <w:rFonts w:hint="cs"/>
          <w:rtl/>
        </w:rPr>
        <w:t xml:space="preserve">(מקיים) </w:t>
      </w:r>
      <w:r w:rsidR="006225F7">
        <w:rPr>
          <w:rFonts w:hint="cs"/>
          <w:rtl/>
        </w:rPr>
        <w:t xml:space="preserve">את התורה, או עוסק בתורה, </w:t>
      </w:r>
      <w:r>
        <w:rPr>
          <w:rFonts w:hint="cs"/>
          <w:rtl/>
        </w:rPr>
        <w:t>אם בהגבלה שמדובר רק על גוי שמקיים שבע מצוות בני נח, אם משום שגדול מי שמצווה ועושה</w:t>
      </w:r>
      <w:r w:rsidR="007B7447">
        <w:rPr>
          <w:rFonts w:hint="cs"/>
          <w:rtl/>
        </w:rPr>
        <w:t xml:space="preserve"> והגוי הוא בבחינת מי שאינו מצווה ועושה</w:t>
      </w:r>
      <w:r>
        <w:rPr>
          <w:rFonts w:hint="cs"/>
          <w:rtl/>
        </w:rPr>
        <w:t xml:space="preserve">, ראו </w:t>
      </w:r>
      <w:r w:rsidR="007B7447">
        <w:rPr>
          <w:rFonts w:hint="cs"/>
          <w:rtl/>
        </w:rPr>
        <w:t xml:space="preserve">דרשה זו </w:t>
      </w:r>
      <w:r>
        <w:rPr>
          <w:rFonts w:hint="cs"/>
          <w:rtl/>
        </w:rPr>
        <w:t xml:space="preserve">בדברינו </w:t>
      </w:r>
      <w:hyperlink r:id="rId1" w:anchor="gsc.tab=0" w:history="1">
        <w:r w:rsidRPr="00124AED">
          <w:rPr>
            <w:rStyle w:val="Hyperlink"/>
            <w:rFonts w:hint="cs"/>
            <w:rtl/>
          </w:rPr>
          <w:t>אשר יעשה אותם האדם וחי בהם</w:t>
        </w:r>
      </w:hyperlink>
      <w:r>
        <w:rPr>
          <w:rFonts w:hint="cs"/>
          <w:rtl/>
        </w:rPr>
        <w:t xml:space="preserve"> בפרשת אחרי מות. לעניינינו כאן, אפשר שמקור זה אינו מסכים עם חצי האמירה לעיל: "תורה יש בגויים </w:t>
      </w:r>
      <w:r>
        <w:rPr>
          <w:rtl/>
        </w:rPr>
        <w:t>–</w:t>
      </w:r>
      <w:r>
        <w:rPr>
          <w:rFonts w:hint="cs"/>
          <w:rtl/>
        </w:rPr>
        <w:t xml:space="preserve"> אל תאמין"</w:t>
      </w:r>
      <w:r w:rsidR="006225F7">
        <w:rPr>
          <w:rFonts w:hint="cs"/>
          <w:rtl/>
        </w:rPr>
        <w:t xml:space="preserve"> וחולק עליה,</w:t>
      </w:r>
      <w:r>
        <w:rPr>
          <w:rFonts w:hint="cs"/>
          <w:rtl/>
        </w:rPr>
        <w:t xml:space="preserve"> ואפשר שהוא מתייחס </w:t>
      </w:r>
      <w:r w:rsidR="006225F7">
        <w:rPr>
          <w:rFonts w:hint="cs"/>
          <w:rtl/>
        </w:rPr>
        <w:t xml:space="preserve">רק </w:t>
      </w:r>
      <w:r>
        <w:rPr>
          <w:rFonts w:hint="cs"/>
          <w:rtl/>
        </w:rPr>
        <w:t xml:space="preserve">למקרים נדירים ומיוחדים, סוף סוף </w:t>
      </w:r>
      <w:r w:rsidR="00BE2B6D">
        <w:rPr>
          <w:rFonts w:hint="cs"/>
          <w:rtl/>
        </w:rPr>
        <w:t>יש חסידי אומות העולם ו</w:t>
      </w:r>
      <w:r>
        <w:rPr>
          <w:rFonts w:hint="cs"/>
          <w:rtl/>
        </w:rPr>
        <w:t xml:space="preserve">גרים </w:t>
      </w:r>
      <w:r w:rsidR="00BE2B6D">
        <w:rPr>
          <w:rFonts w:hint="cs"/>
          <w:rtl/>
        </w:rPr>
        <w:t>שהצטרפו ל</w:t>
      </w:r>
      <w:r>
        <w:rPr>
          <w:rFonts w:hint="cs"/>
          <w:rtl/>
        </w:rPr>
        <w:t>עם ישראל</w:t>
      </w:r>
      <w:r w:rsidR="00BE2B6D">
        <w:rPr>
          <w:rFonts w:hint="cs"/>
          <w:rtl/>
        </w:rPr>
        <w:t xml:space="preserve"> נעשו גדולי תורה.</w:t>
      </w:r>
      <w:r>
        <w:rPr>
          <w:rFonts w:hint="cs"/>
          <w:rtl/>
        </w:rPr>
        <w:t xml:space="preserve"> </w:t>
      </w:r>
      <w:r w:rsidR="002419C5">
        <w:rPr>
          <w:rFonts w:hint="cs"/>
          <w:rtl/>
        </w:rPr>
        <w:t xml:space="preserve">נשאיר </w:t>
      </w:r>
      <w:proofErr w:type="spellStart"/>
      <w:r w:rsidR="002419C5">
        <w:rPr>
          <w:rFonts w:hint="cs"/>
          <w:rtl/>
        </w:rPr>
        <w:t>איפוא</w:t>
      </w:r>
      <w:proofErr w:type="spellEnd"/>
      <w:r w:rsidR="002419C5">
        <w:rPr>
          <w:rFonts w:hint="cs"/>
          <w:rtl/>
        </w:rPr>
        <w:t xml:space="preserve"> את החצי הראשון של המשפט הדן בתורה ובגויים לפעם אחרת ולגדולים וטובים מאיתנו שמן הסתם כבר דרשו ודשו בו, ונשים מגמתנו ו</w:t>
      </w:r>
      <w:r>
        <w:rPr>
          <w:rFonts w:hint="cs"/>
          <w:rtl/>
        </w:rPr>
        <w:t xml:space="preserve">עניינינו בחצי השני של האמירה: "חכמה יש בגויים </w:t>
      </w:r>
      <w:r>
        <w:rPr>
          <w:rtl/>
        </w:rPr>
        <w:t>–</w:t>
      </w:r>
      <w:r>
        <w:rPr>
          <w:rFonts w:hint="cs"/>
          <w:rtl/>
        </w:rPr>
        <w:t xml:space="preserve"> תאמין". </w:t>
      </w:r>
    </w:p>
  </w:footnote>
  <w:footnote w:id="4">
    <w:p w14:paraId="730ABF60" w14:textId="77777777" w:rsidR="008225A8" w:rsidRDefault="008225A8" w:rsidP="008225A8">
      <w:pPr>
        <w:pStyle w:val="a3"/>
        <w:rPr>
          <w:rFonts w:hint="cs"/>
        </w:rPr>
      </w:pPr>
      <w:r>
        <w:rPr>
          <w:rStyle w:val="a5"/>
        </w:rPr>
        <w:footnoteRef/>
      </w:r>
      <w:r>
        <w:rPr>
          <w:rtl/>
        </w:rPr>
        <w:t xml:space="preserve"> </w:t>
      </w:r>
      <w:r w:rsidR="0061652E">
        <w:rPr>
          <w:rFonts w:hint="cs"/>
          <w:rtl/>
        </w:rPr>
        <w:t xml:space="preserve">והמשך הפסוק: "דבר </w:t>
      </w:r>
      <w:proofErr w:type="spellStart"/>
      <w:r w:rsidR="0061652E">
        <w:rPr>
          <w:rFonts w:hint="cs"/>
          <w:rtl/>
        </w:rPr>
        <w:t>ציוה</w:t>
      </w:r>
      <w:proofErr w:type="spellEnd"/>
      <w:r w:rsidR="0061652E">
        <w:rPr>
          <w:rFonts w:hint="cs"/>
          <w:rtl/>
        </w:rPr>
        <w:t xml:space="preserve"> לאלף דור" </w:t>
      </w:r>
      <w:r w:rsidR="002419C5">
        <w:rPr>
          <w:rFonts w:hint="cs"/>
          <w:rtl/>
        </w:rPr>
        <w:t xml:space="preserve">חושב, </w:t>
      </w:r>
      <w:r w:rsidR="0061652E">
        <w:rPr>
          <w:rFonts w:hint="cs"/>
          <w:rtl/>
        </w:rPr>
        <w:t>שהוא מעניין הדרשה. ככלל, ה</w:t>
      </w:r>
      <w:r>
        <w:rPr>
          <w:rFonts w:hint="cs"/>
          <w:rtl/>
        </w:rPr>
        <w:t>תורה ו</w:t>
      </w:r>
      <w:r w:rsidR="0061652E">
        <w:rPr>
          <w:rFonts w:hint="cs"/>
          <w:rtl/>
        </w:rPr>
        <w:t>ה</w:t>
      </w:r>
      <w:r>
        <w:rPr>
          <w:rFonts w:hint="cs"/>
          <w:rtl/>
        </w:rPr>
        <w:t>חכמה קשורים היטב זה בזה, ראו</w:t>
      </w:r>
      <w:r>
        <w:rPr>
          <w:rtl/>
        </w:rPr>
        <w:t xml:space="preserve"> אבות דרבי נתן הוספה ב לנוסח א פרק ה</w:t>
      </w:r>
      <w:r>
        <w:rPr>
          <w:rFonts w:hint="cs"/>
          <w:rtl/>
        </w:rPr>
        <w:t>: "</w:t>
      </w:r>
      <w:r>
        <w:rPr>
          <w:rtl/>
        </w:rPr>
        <w:t>כל המרבה תורה מרבה חכמה</w:t>
      </w:r>
      <w:r>
        <w:rPr>
          <w:rFonts w:hint="cs"/>
          <w:rtl/>
        </w:rPr>
        <w:t xml:space="preserve">"; </w:t>
      </w:r>
      <w:proofErr w:type="spellStart"/>
      <w:r w:rsidR="00A70A51">
        <w:rPr>
          <w:rFonts w:hint="cs"/>
          <w:rtl/>
        </w:rPr>
        <w:t>וב</w:t>
      </w:r>
      <w:r>
        <w:rPr>
          <w:rtl/>
        </w:rPr>
        <w:t>תוספתא</w:t>
      </w:r>
      <w:proofErr w:type="spellEnd"/>
      <w:r>
        <w:rPr>
          <w:rtl/>
        </w:rPr>
        <w:t xml:space="preserve"> מסכת סוטה</w:t>
      </w:r>
      <w:r>
        <w:rPr>
          <w:rFonts w:hint="cs"/>
          <w:rtl/>
        </w:rPr>
        <w:t xml:space="preserve"> טו ג: "</w:t>
      </w:r>
      <w:r>
        <w:rPr>
          <w:rtl/>
        </w:rPr>
        <w:t>משמת ר' עקיבה בטלו זרועי תורה ופסקו מעינות חכמה</w:t>
      </w:r>
      <w:r>
        <w:rPr>
          <w:rFonts w:hint="cs"/>
          <w:rtl/>
        </w:rPr>
        <w:t xml:space="preserve">"; </w:t>
      </w:r>
      <w:r w:rsidR="00A70A51">
        <w:rPr>
          <w:rFonts w:hint="cs"/>
          <w:rtl/>
        </w:rPr>
        <w:t>ו</w:t>
      </w:r>
      <w:r>
        <w:rPr>
          <w:rFonts w:hint="cs"/>
          <w:rtl/>
        </w:rPr>
        <w:t xml:space="preserve">בדיני אבלות על מי קורעים, </w:t>
      </w:r>
      <w:r>
        <w:rPr>
          <w:rtl/>
        </w:rPr>
        <w:t>מסכת שמחות ט</w:t>
      </w:r>
      <w:r>
        <w:rPr>
          <w:rFonts w:hint="cs"/>
          <w:rtl/>
        </w:rPr>
        <w:t xml:space="preserve"> </w:t>
      </w:r>
      <w:proofErr w:type="spellStart"/>
      <w:r>
        <w:rPr>
          <w:rtl/>
        </w:rPr>
        <w:t>יט</w:t>
      </w:r>
      <w:proofErr w:type="spellEnd"/>
      <w:r>
        <w:rPr>
          <w:rFonts w:hint="cs"/>
          <w:rtl/>
        </w:rPr>
        <w:t>: "</w:t>
      </w:r>
      <w:r>
        <w:rPr>
          <w:rtl/>
        </w:rPr>
        <w:t xml:space="preserve">אלו קרעין שאין </w:t>
      </w:r>
      <w:proofErr w:type="spellStart"/>
      <w:r>
        <w:rPr>
          <w:rtl/>
        </w:rPr>
        <w:t>מתאחין</w:t>
      </w:r>
      <w:proofErr w:type="spellEnd"/>
      <w:r>
        <w:rPr>
          <w:rtl/>
        </w:rPr>
        <w:t xml:space="preserve">, על אביו ועל </w:t>
      </w:r>
      <w:proofErr w:type="spellStart"/>
      <w:r>
        <w:rPr>
          <w:rtl/>
        </w:rPr>
        <w:t>אמו</w:t>
      </w:r>
      <w:proofErr w:type="spellEnd"/>
      <w:r>
        <w:rPr>
          <w:rtl/>
        </w:rPr>
        <w:t>, ועל רבו שלימדו תורה וחכמה</w:t>
      </w:r>
      <w:r>
        <w:rPr>
          <w:rFonts w:hint="cs"/>
          <w:rtl/>
        </w:rPr>
        <w:t>"</w:t>
      </w:r>
      <w:r w:rsidR="00A70A51">
        <w:rPr>
          <w:rFonts w:hint="cs"/>
          <w:rtl/>
        </w:rPr>
        <w:t xml:space="preserve">. עוד </w:t>
      </w:r>
      <w:r>
        <w:rPr>
          <w:rFonts w:hint="cs"/>
          <w:rtl/>
        </w:rPr>
        <w:t>ב</w:t>
      </w:r>
      <w:r>
        <w:rPr>
          <w:rtl/>
        </w:rPr>
        <w:t>מסכת דרך ארץ ד ד</w:t>
      </w:r>
      <w:r>
        <w:rPr>
          <w:rFonts w:hint="cs"/>
          <w:rtl/>
        </w:rPr>
        <w:t>: "</w:t>
      </w:r>
      <w:r>
        <w:rPr>
          <w:rtl/>
        </w:rPr>
        <w:t>הדר תורה</w:t>
      </w:r>
      <w:r>
        <w:rPr>
          <w:rFonts w:hint="cs"/>
          <w:rtl/>
        </w:rPr>
        <w:t xml:space="preserve"> - </w:t>
      </w:r>
      <w:r>
        <w:rPr>
          <w:rtl/>
        </w:rPr>
        <w:t>חכמה. הדר חכמה</w:t>
      </w:r>
      <w:r>
        <w:rPr>
          <w:rFonts w:hint="cs"/>
          <w:rtl/>
        </w:rPr>
        <w:t xml:space="preserve"> </w:t>
      </w:r>
      <w:r>
        <w:rPr>
          <w:rtl/>
        </w:rPr>
        <w:t>–</w:t>
      </w:r>
      <w:r>
        <w:rPr>
          <w:rFonts w:hint="cs"/>
          <w:rtl/>
        </w:rPr>
        <w:t xml:space="preserve"> </w:t>
      </w:r>
      <w:r>
        <w:rPr>
          <w:rtl/>
        </w:rPr>
        <w:t>ענוה</w:t>
      </w:r>
      <w:r>
        <w:rPr>
          <w:rFonts w:hint="cs"/>
          <w:rtl/>
        </w:rPr>
        <w:t xml:space="preserve"> וכו' ", וב</w:t>
      </w:r>
      <w:r>
        <w:rPr>
          <w:rtl/>
        </w:rPr>
        <w:t xml:space="preserve">מסכת דרך ארץ </w:t>
      </w:r>
      <w:r>
        <w:rPr>
          <w:rFonts w:hint="cs"/>
          <w:rtl/>
        </w:rPr>
        <w:t>ז ה: "</w:t>
      </w:r>
      <w:r>
        <w:rPr>
          <w:rtl/>
        </w:rPr>
        <w:t xml:space="preserve">כל המתחכם בדברי תורה </w:t>
      </w:r>
      <w:proofErr w:type="spellStart"/>
      <w:r>
        <w:rPr>
          <w:rtl/>
        </w:rPr>
        <w:t>מוסיפין</w:t>
      </w:r>
      <w:proofErr w:type="spellEnd"/>
      <w:r>
        <w:rPr>
          <w:rtl/>
        </w:rPr>
        <w:t xml:space="preserve"> לו חכמה על </w:t>
      </w:r>
      <w:proofErr w:type="spellStart"/>
      <w:r>
        <w:rPr>
          <w:rtl/>
        </w:rPr>
        <w:t>חכמתו</w:t>
      </w:r>
      <w:proofErr w:type="spellEnd"/>
      <w:r>
        <w:rPr>
          <w:rtl/>
        </w:rPr>
        <w:t>, שנאמר</w:t>
      </w:r>
      <w:r>
        <w:rPr>
          <w:rFonts w:hint="cs"/>
          <w:rtl/>
        </w:rPr>
        <w:t>:</w:t>
      </w:r>
      <w:r>
        <w:rPr>
          <w:rtl/>
        </w:rPr>
        <w:t xml:space="preserve"> תן לחכם ויחכם עוד</w:t>
      </w:r>
      <w:r>
        <w:rPr>
          <w:rFonts w:hint="cs"/>
          <w:rtl/>
        </w:rPr>
        <w:t>". ו</w:t>
      </w:r>
      <w:r w:rsidR="00A70A51">
        <w:rPr>
          <w:rFonts w:hint="cs"/>
          <w:rtl/>
        </w:rPr>
        <w:t xml:space="preserve">עוד </w:t>
      </w:r>
      <w:r>
        <w:rPr>
          <w:rFonts w:hint="cs"/>
          <w:rtl/>
        </w:rPr>
        <w:t>רבים כמות אלה</w:t>
      </w:r>
      <w:r w:rsidR="00614C9F">
        <w:rPr>
          <w:rFonts w:hint="cs"/>
          <w:rtl/>
        </w:rPr>
        <w:t xml:space="preserve"> אשר קושרים את התורה עם החכמה. </w:t>
      </w:r>
      <w:r>
        <w:rPr>
          <w:rFonts w:hint="cs"/>
          <w:rtl/>
        </w:rPr>
        <w:t xml:space="preserve">וודאי שמי שלומד תורה רוכש גם חכמה והחוכמה מוסיפה על תורתו, אבל האם תיתכן </w:t>
      </w:r>
      <w:r w:rsidR="00A70A51">
        <w:rPr>
          <w:rFonts w:hint="cs"/>
          <w:rtl/>
        </w:rPr>
        <w:t xml:space="preserve">גם </w:t>
      </w:r>
      <w:r>
        <w:rPr>
          <w:rFonts w:hint="cs"/>
          <w:rtl/>
        </w:rPr>
        <w:t>חכמה 'עצמאית' שאינה קשורה ישירות בתורה? האם גוי שאינו עוסק בתורה יכול להיות איש בעל חכמה</w:t>
      </w:r>
      <w:r w:rsidR="00614C9F">
        <w:rPr>
          <w:rFonts w:hint="cs"/>
          <w:rtl/>
        </w:rPr>
        <w:t xml:space="preserve"> 'כללית'</w:t>
      </w:r>
      <w:r>
        <w:rPr>
          <w:rFonts w:hint="cs"/>
          <w:rtl/>
        </w:rPr>
        <w:t xml:space="preserve"> </w:t>
      </w:r>
      <w:r w:rsidR="00A70A51">
        <w:rPr>
          <w:rtl/>
        </w:rPr>
        <w:t>–</w:t>
      </w:r>
      <w:r w:rsidR="00A70A51">
        <w:rPr>
          <w:rFonts w:hint="cs"/>
          <w:rtl/>
        </w:rPr>
        <w:t xml:space="preserve"> כזו </w:t>
      </w:r>
      <w:r>
        <w:rPr>
          <w:rFonts w:hint="cs"/>
          <w:rtl/>
        </w:rPr>
        <w:t xml:space="preserve">שיש </w:t>
      </w:r>
      <w:r w:rsidR="00A70A51">
        <w:rPr>
          <w:rFonts w:hint="cs"/>
          <w:rtl/>
        </w:rPr>
        <w:t>ב</w:t>
      </w:r>
      <w:r>
        <w:rPr>
          <w:rFonts w:hint="cs"/>
          <w:rtl/>
        </w:rPr>
        <w:t xml:space="preserve">ה </w:t>
      </w:r>
      <w:r w:rsidR="00A70A51">
        <w:rPr>
          <w:rFonts w:hint="cs"/>
          <w:rtl/>
        </w:rPr>
        <w:t xml:space="preserve">ערך </w:t>
      </w:r>
      <w:r>
        <w:rPr>
          <w:rFonts w:hint="cs"/>
          <w:rtl/>
        </w:rPr>
        <w:t xml:space="preserve">חשיבות גם לנו? וודאי שכן. עינינו הרואות שיש חכמת טבע וידע כללי באומות העולם ועם ישראל בוודאי שנהנה מהם! לפיכך, דווקא המקור שהבאנו 'למעלה' מעניין במיוחד. מקור התורה ממנה נחצבה הם 'גנזי החכמה' </w:t>
      </w:r>
      <w:r>
        <w:rPr>
          <w:rtl/>
        </w:rPr>
        <w:t>–</w:t>
      </w:r>
      <w:r>
        <w:rPr>
          <w:rFonts w:hint="cs"/>
          <w:rtl/>
        </w:rPr>
        <w:t xml:space="preserve"> אותה חכמת בסיס ותשתית שמקורה ביסוד הבריאה! משם נחצבה תורת ישראל עם </w:t>
      </w:r>
      <w:proofErr w:type="spellStart"/>
      <w:r>
        <w:rPr>
          <w:rFonts w:hint="cs"/>
          <w:rtl/>
        </w:rPr>
        <w:t>חכמתה</w:t>
      </w:r>
      <w:proofErr w:type="spellEnd"/>
      <w:r>
        <w:rPr>
          <w:rFonts w:hint="cs"/>
          <w:rtl/>
        </w:rPr>
        <w:t xml:space="preserve"> שלה. 'חכמת העולם הכללית' שפתוחה לפני כל באי בראשית ו</w:t>
      </w:r>
      <w:r w:rsidR="00A70A51">
        <w:rPr>
          <w:rFonts w:hint="cs"/>
          <w:rtl/>
        </w:rPr>
        <w:t xml:space="preserve">כל </w:t>
      </w:r>
      <w:r>
        <w:rPr>
          <w:rFonts w:hint="cs"/>
          <w:rtl/>
        </w:rPr>
        <w:t>אומות העולם, נחצבה גם היא משם</w:t>
      </w:r>
      <w:r w:rsidR="002419C5">
        <w:rPr>
          <w:rFonts w:hint="cs"/>
          <w:rtl/>
        </w:rPr>
        <w:t xml:space="preserve">. </w:t>
      </w:r>
      <w:r>
        <w:rPr>
          <w:rFonts w:hint="cs"/>
          <w:rtl/>
        </w:rPr>
        <w:t xml:space="preserve">אחיות </w:t>
      </w:r>
      <w:r w:rsidR="002419C5">
        <w:rPr>
          <w:rFonts w:hint="cs"/>
          <w:rtl/>
        </w:rPr>
        <w:t>חצובות אסימטריות</w:t>
      </w:r>
      <w:r w:rsidR="00D6218A">
        <w:rPr>
          <w:rFonts w:hint="cs"/>
          <w:rtl/>
        </w:rPr>
        <w:t xml:space="preserve"> הן. אין תורה בלי חכמה, אבל חכמה בלא תורה תיתכן?</w:t>
      </w:r>
    </w:p>
  </w:footnote>
  <w:footnote w:id="5">
    <w:p w14:paraId="7E5CB3B7" w14:textId="77777777" w:rsidR="008225A8" w:rsidRDefault="008225A8" w:rsidP="002B246B">
      <w:pPr>
        <w:pStyle w:val="a3"/>
        <w:rPr>
          <w:rFonts w:hint="cs"/>
        </w:rPr>
      </w:pPr>
      <w:r>
        <w:rPr>
          <w:rStyle w:val="a5"/>
        </w:rPr>
        <w:footnoteRef/>
      </w:r>
      <w:r>
        <w:rPr>
          <w:rtl/>
        </w:rPr>
        <w:t xml:space="preserve"> </w:t>
      </w:r>
      <w:r>
        <w:rPr>
          <w:rFonts w:hint="cs"/>
          <w:rtl/>
        </w:rPr>
        <w:t xml:space="preserve">ושם בהמשך גם הכבוד למלכי אומות העולם, ראו דברינו </w:t>
      </w:r>
      <w:hyperlink r:id="rId2" w:anchor="gsc.tab=0" w:history="1">
        <w:r w:rsidRPr="00977E67">
          <w:rPr>
            <w:rStyle w:val="Hyperlink"/>
            <w:rFonts w:hint="cs"/>
            <w:rtl/>
          </w:rPr>
          <w:t>לחלוק כבוד למלכות</w:t>
        </w:r>
      </w:hyperlink>
      <w:r w:rsidR="00977E67">
        <w:rPr>
          <w:rFonts w:hint="cs"/>
          <w:rtl/>
        </w:rPr>
        <w:t xml:space="preserve"> בפרשת </w:t>
      </w:r>
      <w:proofErr w:type="spellStart"/>
      <w:r w:rsidR="00977E67">
        <w:rPr>
          <w:rFonts w:hint="cs"/>
          <w:rtl/>
        </w:rPr>
        <w:t>וארא</w:t>
      </w:r>
      <w:proofErr w:type="spellEnd"/>
      <w:r w:rsidR="00977E67">
        <w:rPr>
          <w:rFonts w:hint="cs"/>
          <w:rtl/>
        </w:rPr>
        <w:t xml:space="preserve"> (משה מול פרעה, אליהו מול אחאב)</w:t>
      </w:r>
      <w:r>
        <w:rPr>
          <w:rFonts w:hint="cs"/>
          <w:rtl/>
        </w:rPr>
        <w:t xml:space="preserve">. ומה נוסח הברכה המלא? ראו </w:t>
      </w:r>
      <w:r>
        <w:rPr>
          <w:rtl/>
        </w:rPr>
        <w:t xml:space="preserve">פסקי </w:t>
      </w:r>
      <w:proofErr w:type="spellStart"/>
      <w:r>
        <w:rPr>
          <w:rtl/>
        </w:rPr>
        <w:t>ריא"ז</w:t>
      </w:r>
      <w:proofErr w:type="spellEnd"/>
      <w:r>
        <w:rPr>
          <w:rtl/>
        </w:rPr>
        <w:t xml:space="preserve"> </w:t>
      </w:r>
      <w:r>
        <w:rPr>
          <w:rFonts w:hint="cs"/>
          <w:rtl/>
        </w:rPr>
        <w:t>(</w:t>
      </w:r>
      <w:r>
        <w:rPr>
          <w:rtl/>
        </w:rPr>
        <w:t xml:space="preserve">ר' ישעיה </w:t>
      </w:r>
      <w:proofErr w:type="spellStart"/>
      <w:r>
        <w:rPr>
          <w:rtl/>
        </w:rPr>
        <w:t>דטרני</w:t>
      </w:r>
      <w:proofErr w:type="spellEnd"/>
      <w:r>
        <w:rPr>
          <w:rFonts w:hint="cs"/>
          <w:rtl/>
        </w:rPr>
        <w:t xml:space="preserve">, </w:t>
      </w:r>
      <w:r>
        <w:rPr>
          <w:rtl/>
        </w:rPr>
        <w:t xml:space="preserve">איטליה </w:t>
      </w:r>
      <w:r>
        <w:rPr>
          <w:rFonts w:hint="cs"/>
          <w:rtl/>
        </w:rPr>
        <w:t>מאות 12-13) מסכת ברכות פרק ט: "</w:t>
      </w:r>
      <w:r>
        <w:rPr>
          <w:rtl/>
        </w:rPr>
        <w:t>וכבר ביארנו שכל הברכות צריך שיזכיר בהם הזכרת השם ומלכות שמים, כגון ב</w:t>
      </w:r>
      <w:r>
        <w:rPr>
          <w:rFonts w:hint="cs"/>
          <w:rtl/>
        </w:rPr>
        <w:t>רוך אתה ה' אלוהינו מלך העולם", היינו שמברכים על חכם מחכמי אומות העולם בשם ומלכות</w:t>
      </w:r>
      <w:r w:rsidR="00A457DC">
        <w:rPr>
          <w:rFonts w:hint="cs"/>
          <w:rtl/>
        </w:rPr>
        <w:t>:</w:t>
      </w:r>
      <w:r w:rsidR="00A457DC" w:rsidRPr="00A457DC">
        <w:rPr>
          <w:rtl/>
        </w:rPr>
        <w:t xml:space="preserve"> </w:t>
      </w:r>
      <w:r w:rsidR="00A457DC">
        <w:rPr>
          <w:rtl/>
        </w:rPr>
        <w:t>ב</w:t>
      </w:r>
      <w:r w:rsidR="00A457DC">
        <w:rPr>
          <w:rFonts w:hint="cs"/>
          <w:rtl/>
        </w:rPr>
        <w:t xml:space="preserve">רוך אתה ה' אלוהינו מלך העולם שנתן </w:t>
      </w:r>
      <w:proofErr w:type="spellStart"/>
      <w:r w:rsidR="00A457DC">
        <w:rPr>
          <w:rFonts w:hint="cs"/>
          <w:rtl/>
        </w:rPr>
        <w:t>מחכמתו</w:t>
      </w:r>
      <w:proofErr w:type="spellEnd"/>
      <w:r w:rsidR="00A457DC">
        <w:rPr>
          <w:rFonts w:hint="cs"/>
          <w:rtl/>
        </w:rPr>
        <w:t xml:space="preserve"> לבשר ודם</w:t>
      </w:r>
      <w:r>
        <w:rPr>
          <w:rFonts w:hint="cs"/>
          <w:rtl/>
        </w:rPr>
        <w:t>!</w:t>
      </w:r>
      <w:r>
        <w:rPr>
          <w:rtl/>
        </w:rPr>
        <w:t xml:space="preserve"> </w:t>
      </w:r>
      <w:r>
        <w:rPr>
          <w:rFonts w:hint="cs"/>
          <w:rtl/>
        </w:rPr>
        <w:t>וכך גם בספרו של אברהם בן הרמב"ם 'המספיק לעובדי השם' פרק ל</w:t>
      </w:r>
      <w:r w:rsidR="00D6218A">
        <w:rPr>
          <w:rFonts w:hint="cs"/>
          <w:rtl/>
        </w:rPr>
        <w:t>, ראו שם</w:t>
      </w:r>
      <w:r>
        <w:rPr>
          <w:rFonts w:hint="cs"/>
          <w:rtl/>
        </w:rPr>
        <w:t>. עוד על הכבוד שחלקו חכמים לזקני אומות העולם, ראו גמרא</w:t>
      </w:r>
      <w:r>
        <w:rPr>
          <w:rtl/>
        </w:rPr>
        <w:t xml:space="preserve"> קידושין דף לג עמוד א</w:t>
      </w:r>
      <w:r>
        <w:rPr>
          <w:rFonts w:hint="cs"/>
          <w:rtl/>
        </w:rPr>
        <w:t>: "</w:t>
      </w:r>
      <w:r>
        <w:rPr>
          <w:rtl/>
        </w:rPr>
        <w:t xml:space="preserve">ר' יוחנן </w:t>
      </w:r>
      <w:proofErr w:type="spellStart"/>
      <w:r>
        <w:rPr>
          <w:rtl/>
        </w:rPr>
        <w:t>הוה</w:t>
      </w:r>
      <w:proofErr w:type="spellEnd"/>
      <w:r>
        <w:rPr>
          <w:rtl/>
        </w:rPr>
        <w:t xml:space="preserve"> </w:t>
      </w:r>
      <w:proofErr w:type="spellStart"/>
      <w:r>
        <w:rPr>
          <w:rtl/>
        </w:rPr>
        <w:t>קאי</w:t>
      </w:r>
      <w:proofErr w:type="spellEnd"/>
      <w:r>
        <w:rPr>
          <w:rtl/>
        </w:rPr>
        <w:t xml:space="preserve"> מקמי סבי </w:t>
      </w:r>
      <w:proofErr w:type="spellStart"/>
      <w:r>
        <w:rPr>
          <w:rtl/>
        </w:rPr>
        <w:t>דארמאי</w:t>
      </w:r>
      <w:proofErr w:type="spellEnd"/>
      <w:r>
        <w:rPr>
          <w:rtl/>
        </w:rPr>
        <w:t xml:space="preserve">, אמר: כמה </w:t>
      </w:r>
      <w:proofErr w:type="spellStart"/>
      <w:r>
        <w:rPr>
          <w:rtl/>
        </w:rPr>
        <w:t>הרפתקי</w:t>
      </w:r>
      <w:proofErr w:type="spellEnd"/>
      <w:r>
        <w:rPr>
          <w:rtl/>
        </w:rPr>
        <w:t xml:space="preserve"> עדו </w:t>
      </w:r>
      <w:proofErr w:type="spellStart"/>
      <w:r>
        <w:rPr>
          <w:rtl/>
        </w:rPr>
        <w:t>עלייהו</w:t>
      </w:r>
      <w:proofErr w:type="spellEnd"/>
      <w:r>
        <w:rPr>
          <w:rtl/>
        </w:rPr>
        <w:t xml:space="preserve"> </w:t>
      </w:r>
      <w:proofErr w:type="spellStart"/>
      <w:r>
        <w:rPr>
          <w:rtl/>
        </w:rPr>
        <w:t>דהני</w:t>
      </w:r>
      <w:proofErr w:type="spellEnd"/>
      <w:r>
        <w:rPr>
          <w:rFonts w:hint="cs"/>
          <w:rtl/>
        </w:rPr>
        <w:t xml:space="preserve">" </w:t>
      </w:r>
      <w:r>
        <w:rPr>
          <w:rtl/>
        </w:rPr>
        <w:t>–</w:t>
      </w:r>
      <w:r>
        <w:rPr>
          <w:rFonts w:hint="cs"/>
          <w:rtl/>
        </w:rPr>
        <w:t xml:space="preserve"> ר' יוחנן היה קם לכבוד חכמים </w:t>
      </w:r>
      <w:proofErr w:type="spellStart"/>
      <w:r>
        <w:rPr>
          <w:rFonts w:hint="cs"/>
          <w:rtl/>
        </w:rPr>
        <w:t>גכרים</w:t>
      </w:r>
      <w:proofErr w:type="spellEnd"/>
      <w:r>
        <w:rPr>
          <w:rFonts w:hint="cs"/>
          <w:rtl/>
        </w:rPr>
        <w:t>, אמר: מי יודע כמה הרפתקאות עברו עליהם"</w:t>
      </w:r>
      <w:r>
        <w:rPr>
          <w:rtl/>
        </w:rPr>
        <w:t>.</w:t>
      </w:r>
      <w:r>
        <w:rPr>
          <w:rFonts w:hint="cs"/>
          <w:rtl/>
        </w:rPr>
        <w:t xml:space="preserve"> ואותו ר' יוחנן דורש בגמרא </w:t>
      </w:r>
      <w:r>
        <w:rPr>
          <w:rtl/>
        </w:rPr>
        <w:t xml:space="preserve">מגילה </w:t>
      </w:r>
      <w:proofErr w:type="spellStart"/>
      <w:r>
        <w:rPr>
          <w:rtl/>
        </w:rPr>
        <w:t>טז</w:t>
      </w:r>
      <w:proofErr w:type="spellEnd"/>
      <w:r>
        <w:rPr>
          <w:rtl/>
        </w:rPr>
        <w:t xml:space="preserve"> ע</w:t>
      </w:r>
      <w:r>
        <w:rPr>
          <w:rFonts w:hint="cs"/>
          <w:rtl/>
        </w:rPr>
        <w:t xml:space="preserve">"א, על הפסוק במגילת אסתר: "ויאמרו לו חכמיו </w:t>
      </w:r>
      <w:proofErr w:type="spellStart"/>
      <w:r>
        <w:rPr>
          <w:rFonts w:hint="cs"/>
          <w:rtl/>
        </w:rPr>
        <w:t>וזרש</w:t>
      </w:r>
      <w:proofErr w:type="spellEnd"/>
      <w:r>
        <w:rPr>
          <w:rFonts w:hint="cs"/>
          <w:rtl/>
        </w:rPr>
        <w:t xml:space="preserve"> אשתו - </w:t>
      </w:r>
      <w:r>
        <w:rPr>
          <w:rtl/>
        </w:rPr>
        <w:t>כל האומר דבר חכמה, אפילו באומות העולם - נקרא חכם</w:t>
      </w:r>
      <w:r>
        <w:rPr>
          <w:rFonts w:hint="cs"/>
          <w:rtl/>
        </w:rPr>
        <w:t>"</w:t>
      </w:r>
      <w:r>
        <w:rPr>
          <w:rtl/>
        </w:rPr>
        <w:t>.</w:t>
      </w:r>
      <w:r w:rsidR="00856EC9">
        <w:rPr>
          <w:rFonts w:hint="cs"/>
          <w:rtl/>
        </w:rPr>
        <w:t xml:space="preserve"> עוד על חכמה בגויים, ראו </w:t>
      </w:r>
      <w:r w:rsidR="00856EC9">
        <w:rPr>
          <w:rtl/>
        </w:rPr>
        <w:t xml:space="preserve">ויקרא רבה </w:t>
      </w:r>
      <w:r w:rsidR="00856EC9">
        <w:rPr>
          <w:rFonts w:hint="cs"/>
          <w:rtl/>
        </w:rPr>
        <w:t>ה ז בהשו</w:t>
      </w:r>
      <w:r w:rsidR="002B246B">
        <w:rPr>
          <w:rFonts w:hint="cs"/>
          <w:rtl/>
        </w:rPr>
        <w:t>ו</w:t>
      </w:r>
      <w:r w:rsidR="00856EC9">
        <w:rPr>
          <w:rFonts w:hint="cs"/>
          <w:rtl/>
        </w:rPr>
        <w:t>אה רחבה של ישראל עם אומות העולם: "</w:t>
      </w:r>
      <w:r w:rsidR="002B246B">
        <w:rPr>
          <w:rtl/>
        </w:rPr>
        <w:t xml:space="preserve">אומות העולם נקראו עדה </w:t>
      </w:r>
      <w:r w:rsidR="002B246B">
        <w:rPr>
          <w:rFonts w:hint="cs"/>
          <w:rtl/>
        </w:rPr>
        <w:t xml:space="preserve">... </w:t>
      </w:r>
      <w:r w:rsidR="002B246B">
        <w:rPr>
          <w:rtl/>
        </w:rPr>
        <w:t>ישראל נקראו עדה</w:t>
      </w:r>
      <w:r w:rsidR="002B246B">
        <w:rPr>
          <w:rFonts w:hint="cs"/>
          <w:rtl/>
        </w:rPr>
        <w:t xml:space="preserve">, ... </w:t>
      </w:r>
      <w:r w:rsidR="002B246B">
        <w:rPr>
          <w:rtl/>
        </w:rPr>
        <w:t xml:space="preserve">אומות העולם נקראו אבירים </w:t>
      </w:r>
      <w:r w:rsidR="002B246B">
        <w:rPr>
          <w:rFonts w:hint="cs"/>
          <w:rtl/>
        </w:rPr>
        <w:t>...</w:t>
      </w:r>
      <w:r w:rsidR="002B246B">
        <w:rPr>
          <w:rtl/>
        </w:rPr>
        <w:t xml:space="preserve"> וישראל נקראו אבירים</w:t>
      </w:r>
      <w:r w:rsidR="002B246B">
        <w:rPr>
          <w:rFonts w:hint="cs"/>
          <w:rtl/>
        </w:rPr>
        <w:t xml:space="preserve">, ... </w:t>
      </w:r>
      <w:r w:rsidR="002B246B">
        <w:rPr>
          <w:rtl/>
        </w:rPr>
        <w:t xml:space="preserve">אומות העולם נקראו אדירים </w:t>
      </w:r>
      <w:r w:rsidR="002B246B">
        <w:rPr>
          <w:rFonts w:hint="cs"/>
          <w:rtl/>
        </w:rPr>
        <w:t xml:space="preserve">... </w:t>
      </w:r>
      <w:r w:rsidR="002B246B">
        <w:rPr>
          <w:rtl/>
        </w:rPr>
        <w:t>וישראל נקראו אדירים</w:t>
      </w:r>
      <w:r w:rsidR="002B246B">
        <w:rPr>
          <w:rFonts w:hint="cs"/>
          <w:rtl/>
        </w:rPr>
        <w:t xml:space="preserve">, ... </w:t>
      </w:r>
      <w:r w:rsidR="00856EC9" w:rsidRPr="002B246B">
        <w:rPr>
          <w:b/>
          <w:bCs/>
          <w:rtl/>
        </w:rPr>
        <w:t>אומות העולם נקראו חכמים (עובדיה א) והאבדתי חכמים מאדום, ישראל נקראו חכמים (משלי י) חכמים יצפנו דעת</w:t>
      </w:r>
      <w:r w:rsidR="002B246B">
        <w:rPr>
          <w:rFonts w:hint="cs"/>
          <w:rtl/>
        </w:rPr>
        <w:t xml:space="preserve">". ועוד שם על "תמימים", "צדיקים", "אישים" </w:t>
      </w:r>
      <w:proofErr w:type="spellStart"/>
      <w:r w:rsidR="002B246B">
        <w:rPr>
          <w:rFonts w:hint="cs"/>
          <w:rtl/>
        </w:rPr>
        <w:t>וכו</w:t>
      </w:r>
      <w:proofErr w:type="spellEnd"/>
      <w:r w:rsidR="002B246B">
        <w:rPr>
          <w:rFonts w:hint="cs"/>
          <w:rtl/>
        </w:rPr>
        <w:t>'.</w:t>
      </w:r>
    </w:p>
  </w:footnote>
  <w:footnote w:id="6">
    <w:p w14:paraId="45677EC6" w14:textId="77777777" w:rsidR="00EB090F" w:rsidRDefault="00EB090F">
      <w:pPr>
        <w:pStyle w:val="a3"/>
        <w:rPr>
          <w:rFonts w:hint="cs"/>
          <w:rtl/>
        </w:rPr>
      </w:pPr>
      <w:r>
        <w:rPr>
          <w:rStyle w:val="a5"/>
        </w:rPr>
        <w:footnoteRef/>
      </w:r>
      <w:r>
        <w:rPr>
          <w:rtl/>
        </w:rPr>
        <w:t xml:space="preserve"> </w:t>
      </w:r>
      <w:r>
        <w:rPr>
          <w:rFonts w:hint="cs"/>
          <w:rtl/>
        </w:rPr>
        <w:t>נ</w:t>
      </w:r>
      <w:r w:rsidR="00A70A51">
        <w:rPr>
          <w:rFonts w:hint="cs"/>
          <w:rtl/>
        </w:rPr>
        <w:t>פנה לנושא עצמו ונ</w:t>
      </w:r>
      <w:r>
        <w:rPr>
          <w:rFonts w:hint="cs"/>
          <w:rtl/>
        </w:rPr>
        <w:t xml:space="preserve">סקור מספר דוגמאות </w:t>
      </w:r>
      <w:r w:rsidR="00D6218A">
        <w:rPr>
          <w:rFonts w:hint="cs"/>
          <w:rtl/>
        </w:rPr>
        <w:t xml:space="preserve">מהמקורות </w:t>
      </w:r>
      <w:r>
        <w:rPr>
          <w:rFonts w:hint="cs"/>
          <w:rtl/>
        </w:rPr>
        <w:t xml:space="preserve">של הכרת חכמי ישראל בחכמה שבגויים </w:t>
      </w:r>
      <w:r>
        <w:rPr>
          <w:rtl/>
        </w:rPr>
        <w:t>–</w:t>
      </w:r>
      <w:r>
        <w:rPr>
          <w:rFonts w:hint="cs"/>
          <w:rtl/>
        </w:rPr>
        <w:t xml:space="preserve"> בידע האנושי הרחב.</w:t>
      </w:r>
    </w:p>
  </w:footnote>
  <w:footnote w:id="7">
    <w:p w14:paraId="2E773F2F" w14:textId="77777777" w:rsidR="00107F60" w:rsidRDefault="00107F60" w:rsidP="00ED0954">
      <w:pPr>
        <w:pStyle w:val="a3"/>
        <w:rPr>
          <w:rFonts w:hint="cs"/>
        </w:rPr>
      </w:pPr>
      <w:r>
        <w:rPr>
          <w:rStyle w:val="a5"/>
        </w:rPr>
        <w:footnoteRef/>
      </w:r>
      <w:r>
        <w:rPr>
          <w:rtl/>
        </w:rPr>
        <w:t xml:space="preserve"> </w:t>
      </w:r>
      <w:r>
        <w:rPr>
          <w:rFonts w:hint="cs"/>
          <w:rtl/>
        </w:rPr>
        <w:t>למה חיכית שאשאל ולא אמרת לי מיד כשראית שאני סובל.</w:t>
      </w:r>
      <w:r w:rsidR="008374E9" w:rsidRPr="008374E9">
        <w:rPr>
          <w:rtl/>
        </w:rPr>
        <w:t xml:space="preserve"> </w:t>
      </w:r>
      <w:r w:rsidR="008374E9">
        <w:rPr>
          <w:rFonts w:hint="cs"/>
          <w:rtl/>
        </w:rPr>
        <w:t>רבי אגב סבל גם מכאב שיניים (ראו בבראשית רבה לג ג</w:t>
      </w:r>
      <w:r w:rsidR="00ED0954">
        <w:rPr>
          <w:rFonts w:hint="cs"/>
          <w:rtl/>
        </w:rPr>
        <w:t>) וגם מבעיות בעיניים (</w:t>
      </w:r>
      <w:r w:rsidR="008374E9">
        <w:rPr>
          <w:rtl/>
        </w:rPr>
        <w:t>בבא מציעא פה ע</w:t>
      </w:r>
      <w:r w:rsidR="00ED0954">
        <w:rPr>
          <w:rFonts w:hint="cs"/>
          <w:rtl/>
        </w:rPr>
        <w:t xml:space="preserve">"ב, ושם היה לו רופא טוב יהודי בשם </w:t>
      </w:r>
      <w:r w:rsidR="008374E9">
        <w:rPr>
          <w:rtl/>
        </w:rPr>
        <w:t xml:space="preserve">שמואל </w:t>
      </w:r>
      <w:proofErr w:type="spellStart"/>
      <w:r w:rsidR="008374E9">
        <w:rPr>
          <w:rtl/>
        </w:rPr>
        <w:t>ירחינאה</w:t>
      </w:r>
      <w:proofErr w:type="spellEnd"/>
      <w:r w:rsidR="00ED0954">
        <w:rPr>
          <w:rFonts w:hint="cs"/>
          <w:rtl/>
        </w:rPr>
        <w:t xml:space="preserve"> שריפא אותו, ראו שם).</w:t>
      </w:r>
    </w:p>
  </w:footnote>
  <w:footnote w:id="8">
    <w:p w14:paraId="2FBFABF7" w14:textId="77777777" w:rsidR="00236F69" w:rsidRDefault="00236F69">
      <w:pPr>
        <w:pStyle w:val="a3"/>
        <w:rPr>
          <w:rFonts w:hint="cs"/>
        </w:rPr>
      </w:pPr>
      <w:r>
        <w:rPr>
          <w:rStyle w:val="a5"/>
        </w:rPr>
        <w:footnoteRef/>
      </w:r>
      <w:r>
        <w:rPr>
          <w:rtl/>
        </w:rPr>
        <w:t xml:space="preserve"> </w:t>
      </w:r>
      <w:r>
        <w:rPr>
          <w:rtl/>
        </w:rPr>
        <w:t>איזו ברכה נפלאה על כוחו של המדע והידע האנושי - ברוך המקום שמסר עולמו לשומרים</w:t>
      </w:r>
      <w:r>
        <w:rPr>
          <w:rFonts w:hint="cs"/>
          <w:rtl/>
        </w:rPr>
        <w:t>! נראה שזה חיבור נאה לציווי התורה: "</w:t>
      </w:r>
      <w:hyperlink r:id="rId3" w:anchor="gsc.tab=0" w:history="1">
        <w:r w:rsidRPr="004726B6">
          <w:rPr>
            <w:rStyle w:val="Hyperlink"/>
            <w:rFonts w:hint="cs"/>
            <w:rtl/>
          </w:rPr>
          <w:t>לעבדה ולשומרה</w:t>
        </w:r>
      </w:hyperlink>
      <w:r>
        <w:rPr>
          <w:rFonts w:hint="cs"/>
          <w:rtl/>
        </w:rPr>
        <w:t xml:space="preserve">" (דברינו בפרשת בראשית) שניתן לאדם הראשון שכולם מצאצאיו. </w:t>
      </w:r>
      <w:r w:rsidR="00B675CF">
        <w:rPr>
          <w:rFonts w:hint="cs"/>
          <w:rtl/>
        </w:rPr>
        <w:t xml:space="preserve">ראו גם דברינו </w:t>
      </w:r>
      <w:hyperlink r:id="rId4" w:anchor="gsc.tab=0" w:history="1">
        <w:r w:rsidR="00B675CF" w:rsidRPr="00B675CF">
          <w:rPr>
            <w:rStyle w:val="Hyperlink"/>
            <w:rFonts w:hint="cs"/>
            <w:rtl/>
          </w:rPr>
          <w:t>מעשה שמים ומעשה בשר ודם</w:t>
        </w:r>
      </w:hyperlink>
      <w:r w:rsidR="00B675CF">
        <w:rPr>
          <w:rFonts w:hint="cs"/>
          <w:rtl/>
        </w:rPr>
        <w:t xml:space="preserve">. </w:t>
      </w:r>
      <w:r>
        <w:rPr>
          <w:rFonts w:hint="cs"/>
          <w:rtl/>
        </w:rPr>
        <w:t xml:space="preserve">האם גם כאן יאמרו הפוסקים (בהערה הקודמת) שמברכים בשם ומלכות, או שמא השימוש במילה "המקום" בא למעט. ראו איך משמש משפט זה כבסיס להלכה, </w:t>
      </w:r>
      <w:r>
        <w:rPr>
          <w:rtl/>
        </w:rPr>
        <w:t>ספר אהל מועד שער הרפואה הארוך דרך א</w:t>
      </w:r>
      <w:r>
        <w:rPr>
          <w:rFonts w:hint="cs"/>
          <w:rtl/>
        </w:rPr>
        <w:t>: "</w:t>
      </w:r>
      <w:r>
        <w:rPr>
          <w:rtl/>
        </w:rPr>
        <w:t>ומצאו גוי שהיה לו שלש מאות גרבי יין של תפוחים של שבעים שנה ושתה ממנו ונתרפא ואמ</w:t>
      </w:r>
      <w:r>
        <w:rPr>
          <w:rFonts w:hint="cs"/>
          <w:rtl/>
        </w:rPr>
        <w:t xml:space="preserve">ר: </w:t>
      </w:r>
      <w:r>
        <w:rPr>
          <w:rtl/>
        </w:rPr>
        <w:t xml:space="preserve">ברוך המקום שמסר עולמו לשומרים, כתב הרב רבי משה </w:t>
      </w:r>
      <w:proofErr w:type="spellStart"/>
      <w:r>
        <w:rPr>
          <w:rtl/>
        </w:rPr>
        <w:t>ב"ר</w:t>
      </w:r>
      <w:proofErr w:type="spellEnd"/>
      <w:r>
        <w:rPr>
          <w:rtl/>
        </w:rPr>
        <w:t xml:space="preserve"> נחמן ז"ל שאין הרופא רשאי לרפא</w:t>
      </w:r>
      <w:r>
        <w:rPr>
          <w:rFonts w:hint="cs"/>
          <w:rtl/>
        </w:rPr>
        <w:t>ו</w:t>
      </w:r>
      <w:r>
        <w:rPr>
          <w:rtl/>
        </w:rPr>
        <w:t>ת בפני רופא גדול ממנו</w:t>
      </w:r>
      <w:r>
        <w:rPr>
          <w:rFonts w:hint="cs"/>
          <w:rtl/>
        </w:rPr>
        <w:t>,</w:t>
      </w:r>
      <w:r>
        <w:rPr>
          <w:rtl/>
        </w:rPr>
        <w:t xml:space="preserve"> קל וחומר משאר </w:t>
      </w:r>
      <w:proofErr w:type="spellStart"/>
      <w:r>
        <w:rPr>
          <w:rtl/>
        </w:rPr>
        <w:t>דינין</w:t>
      </w:r>
      <w:proofErr w:type="spellEnd"/>
      <w:r>
        <w:rPr>
          <w:rtl/>
        </w:rPr>
        <w:t xml:space="preserve"> והוראות שבתורה</w:t>
      </w:r>
      <w:r>
        <w:rPr>
          <w:rFonts w:hint="cs"/>
          <w:rtl/>
        </w:rPr>
        <w:t>,</w:t>
      </w:r>
      <w:r>
        <w:rPr>
          <w:rtl/>
        </w:rPr>
        <w:t xml:space="preserve"> </w:t>
      </w:r>
      <w:proofErr w:type="spellStart"/>
      <w:r>
        <w:rPr>
          <w:rtl/>
        </w:rPr>
        <w:t>דהיאך</w:t>
      </w:r>
      <w:proofErr w:type="spellEnd"/>
      <w:r>
        <w:rPr>
          <w:rtl/>
        </w:rPr>
        <w:t xml:space="preserve"> יורה בספק נפשות במקום שגדול ממנו</w:t>
      </w:r>
      <w:r>
        <w:rPr>
          <w:rFonts w:hint="cs"/>
          <w:rtl/>
        </w:rPr>
        <w:t>?</w:t>
      </w:r>
      <w:r>
        <w:rPr>
          <w:rtl/>
        </w:rPr>
        <w:t xml:space="preserve"> ואם נתעסק בהם בכלל שופך דמים הוא </w:t>
      </w:r>
      <w:r>
        <w:rPr>
          <w:rFonts w:hint="cs"/>
          <w:rtl/>
        </w:rPr>
        <w:t xml:space="preserve">... </w:t>
      </w:r>
      <w:r>
        <w:rPr>
          <w:rtl/>
        </w:rPr>
        <w:t>כי ר</w:t>
      </w:r>
      <w:r>
        <w:rPr>
          <w:rFonts w:hint="cs"/>
          <w:rtl/>
        </w:rPr>
        <w:t>י</w:t>
      </w:r>
      <w:r>
        <w:rPr>
          <w:rtl/>
        </w:rPr>
        <w:t>פא שלא ברשות</w:t>
      </w:r>
      <w:r>
        <w:rPr>
          <w:rFonts w:hint="cs"/>
          <w:rtl/>
        </w:rPr>
        <w:t>". אך לא מצאנו ציטוטים נוספים של אמירה נאה זו, מלבד שימוש בה בהקשרים מושאלים כגון בדברי תורה שנעלמו ולימים נמצאו.</w:t>
      </w:r>
      <w:r w:rsidR="0035099D">
        <w:rPr>
          <w:rFonts w:hint="cs"/>
          <w:rtl/>
        </w:rPr>
        <w:t xml:space="preserve"> האם יש כאן התעלמות מכוונת?</w:t>
      </w:r>
    </w:p>
  </w:footnote>
  <w:footnote w:id="9">
    <w:p w14:paraId="6734FDEB" w14:textId="77777777" w:rsidR="008F05C7" w:rsidRDefault="008F05C7">
      <w:pPr>
        <w:pStyle w:val="a3"/>
        <w:rPr>
          <w:rFonts w:hint="cs"/>
        </w:rPr>
      </w:pPr>
      <w:r>
        <w:rPr>
          <w:rStyle w:val="a5"/>
        </w:rPr>
        <w:footnoteRef/>
      </w:r>
      <w:r>
        <w:rPr>
          <w:rtl/>
        </w:rPr>
        <w:t xml:space="preserve"> </w:t>
      </w:r>
      <w:r>
        <w:rPr>
          <w:rFonts w:hint="cs"/>
          <w:rtl/>
        </w:rPr>
        <w:t xml:space="preserve">מחלת שיניים </w:t>
      </w:r>
      <w:r>
        <w:rPr>
          <w:rtl/>
        </w:rPr>
        <w:t>–</w:t>
      </w:r>
      <w:r>
        <w:rPr>
          <w:rFonts w:hint="cs"/>
          <w:rtl/>
        </w:rPr>
        <w:t xml:space="preserve"> רש"י. מכאן ואילך נביא את נוסח הגמרא בעברית </w:t>
      </w:r>
      <w:r w:rsidR="003E489E">
        <w:rPr>
          <w:rFonts w:hint="cs"/>
          <w:rtl/>
        </w:rPr>
        <w:t xml:space="preserve">בעזרת פירוש </w:t>
      </w:r>
      <w:proofErr w:type="spellStart"/>
      <w:r w:rsidR="003E489E">
        <w:rPr>
          <w:rFonts w:hint="cs"/>
          <w:rtl/>
        </w:rPr>
        <w:t>שטיינזלץ</w:t>
      </w:r>
      <w:proofErr w:type="spellEnd"/>
      <w:r w:rsidR="003E489E">
        <w:rPr>
          <w:rFonts w:hint="cs"/>
          <w:rtl/>
        </w:rPr>
        <w:t xml:space="preserve"> (שגיאות מי יבין, הן שלנו)</w:t>
      </w:r>
      <w:r w:rsidR="006E0C06">
        <w:rPr>
          <w:rFonts w:hint="cs"/>
          <w:rtl/>
        </w:rPr>
        <w:t>.</w:t>
      </w:r>
    </w:p>
  </w:footnote>
  <w:footnote w:id="10">
    <w:p w14:paraId="76FDFC61" w14:textId="77777777" w:rsidR="006E0C06" w:rsidRDefault="006E0C06">
      <w:pPr>
        <w:pStyle w:val="a3"/>
        <w:rPr>
          <w:rFonts w:hint="cs"/>
          <w:rtl/>
        </w:rPr>
      </w:pPr>
      <w:r>
        <w:rPr>
          <w:rStyle w:val="a5"/>
        </w:rPr>
        <w:footnoteRef/>
      </w:r>
      <w:r>
        <w:rPr>
          <w:rtl/>
        </w:rPr>
        <w:t xml:space="preserve"> </w:t>
      </w:r>
      <w:r>
        <w:rPr>
          <w:rFonts w:hint="cs"/>
          <w:rtl/>
        </w:rPr>
        <w:t>שהייתה כנראה ידועה במומחיותה ברפואה. ורש"י מדגיש שהייתה עובדת כוכבים. ראו הדיו</w:t>
      </w:r>
      <w:r w:rsidR="00675C38">
        <w:rPr>
          <w:rFonts w:hint="cs"/>
          <w:rtl/>
        </w:rPr>
        <w:t>ן</w:t>
      </w:r>
      <w:r>
        <w:rPr>
          <w:rFonts w:hint="cs"/>
          <w:rtl/>
        </w:rPr>
        <w:t xml:space="preserve"> שם בגמרא על ריפוי </w:t>
      </w:r>
      <w:r w:rsidR="00527BEB">
        <w:rPr>
          <w:rFonts w:hint="cs"/>
          <w:rtl/>
        </w:rPr>
        <w:t>ע"י רופאים עובדי עבודה זרה, על המשנה בעבודה זרה פרק ב משנה ב: "</w:t>
      </w:r>
      <w:proofErr w:type="spellStart"/>
      <w:r w:rsidR="00527BEB">
        <w:rPr>
          <w:rFonts w:hint="cs"/>
          <w:rtl/>
        </w:rPr>
        <w:t>מתרפאין</w:t>
      </w:r>
      <w:proofErr w:type="spellEnd"/>
      <w:r w:rsidR="00527BEB">
        <w:rPr>
          <w:rFonts w:hint="cs"/>
          <w:rtl/>
        </w:rPr>
        <w:t xml:space="preserve"> מהם רפוי ממון אבל לא רפוי נפשות".</w:t>
      </w:r>
    </w:p>
  </w:footnote>
  <w:footnote w:id="11">
    <w:p w14:paraId="08C8178B" w14:textId="77777777" w:rsidR="006A6BA7" w:rsidRDefault="006A6BA7">
      <w:pPr>
        <w:pStyle w:val="a3"/>
        <w:rPr>
          <w:rFonts w:hint="cs"/>
          <w:rtl/>
        </w:rPr>
      </w:pPr>
      <w:r>
        <w:rPr>
          <w:rStyle w:val="a5"/>
        </w:rPr>
        <w:footnoteRef/>
      </w:r>
      <w:r>
        <w:rPr>
          <w:rtl/>
        </w:rPr>
        <w:t xml:space="preserve"> </w:t>
      </w:r>
      <w:r>
        <w:rPr>
          <w:rFonts w:hint="cs"/>
          <w:rtl/>
        </w:rPr>
        <w:t>יומיים מספיק. אבל ר' יוחנן חושש</w:t>
      </w:r>
      <w:r w:rsidR="00841106">
        <w:rPr>
          <w:rFonts w:hint="cs"/>
          <w:rtl/>
        </w:rPr>
        <w:t xml:space="preserve"> ומכיוון שלא יכול היה לבוא אליה בשבת, ביקש לקבל את המרשם כפי שנראה להלן</w:t>
      </w:r>
      <w:r>
        <w:rPr>
          <w:rFonts w:hint="cs"/>
          <w:rtl/>
        </w:rPr>
        <w:t>.</w:t>
      </w:r>
    </w:p>
  </w:footnote>
  <w:footnote w:id="12">
    <w:p w14:paraId="7F3BDE2C" w14:textId="77777777" w:rsidR="004E2A8A" w:rsidRDefault="004E2A8A">
      <w:pPr>
        <w:pStyle w:val="a3"/>
        <w:rPr>
          <w:rFonts w:hint="cs"/>
          <w:rtl/>
        </w:rPr>
      </w:pPr>
      <w:r>
        <w:rPr>
          <w:rStyle w:val="a5"/>
        </w:rPr>
        <w:footnoteRef/>
      </w:r>
      <w:r>
        <w:rPr>
          <w:rtl/>
        </w:rPr>
        <w:t xml:space="preserve"> </w:t>
      </w:r>
      <w:r>
        <w:rPr>
          <w:rFonts w:hint="cs"/>
          <w:rtl/>
        </w:rPr>
        <w:t xml:space="preserve">גילה ר' יוחנן את סוד המרשם לציבור בדרשתו בשבת. ראו רש"י שהסיבה שלא היה יכול </w:t>
      </w:r>
      <w:r w:rsidR="00FF60CC">
        <w:rPr>
          <w:rFonts w:hint="cs"/>
          <w:rtl/>
        </w:rPr>
        <w:t xml:space="preserve">ר' יוחנן </w:t>
      </w:r>
      <w:r>
        <w:rPr>
          <w:rFonts w:hint="cs"/>
          <w:rtl/>
        </w:rPr>
        <w:t>לבוא אל</w:t>
      </w:r>
      <w:r w:rsidR="00126F82">
        <w:rPr>
          <w:rFonts w:hint="cs"/>
          <w:rtl/>
        </w:rPr>
        <w:t xml:space="preserve">יה בשבת </w:t>
      </w:r>
      <w:r>
        <w:rPr>
          <w:rFonts w:hint="cs"/>
          <w:rtl/>
        </w:rPr>
        <w:t>ה</w:t>
      </w:r>
      <w:r w:rsidR="00FF60CC">
        <w:rPr>
          <w:rFonts w:hint="cs"/>
          <w:rtl/>
        </w:rPr>
        <w:t>י</w:t>
      </w:r>
      <w:r>
        <w:rPr>
          <w:rFonts w:hint="cs"/>
          <w:rtl/>
        </w:rPr>
        <w:t>א "מפני תלמידי בני כלה", היינו בני הישיבה שהוא צריך לדרוש לפניהם</w:t>
      </w:r>
      <w:r w:rsidR="00126F82">
        <w:rPr>
          <w:rFonts w:hint="cs"/>
          <w:rtl/>
        </w:rPr>
        <w:t xml:space="preserve">, </w:t>
      </w:r>
      <w:r w:rsidR="00A5564A">
        <w:rPr>
          <w:rFonts w:hint="cs"/>
          <w:rtl/>
        </w:rPr>
        <w:t>וכעת הוא מגלה בדרשתו בשבת את סודה של המטרוניתא!</w:t>
      </w:r>
    </w:p>
  </w:footnote>
  <w:footnote w:id="13">
    <w:p w14:paraId="36C74468" w14:textId="77777777" w:rsidR="000916AC" w:rsidRDefault="000916AC" w:rsidP="000916AC">
      <w:pPr>
        <w:pStyle w:val="a3"/>
        <w:rPr>
          <w:rFonts w:hint="cs"/>
          <w:rtl/>
        </w:rPr>
      </w:pPr>
      <w:r>
        <w:rPr>
          <w:rStyle w:val="a5"/>
        </w:rPr>
        <w:footnoteRef/>
      </w:r>
      <w:r>
        <w:rPr>
          <w:rtl/>
        </w:rPr>
        <w:t xml:space="preserve"> </w:t>
      </w:r>
      <w:r>
        <w:rPr>
          <w:rFonts w:hint="cs"/>
          <w:rtl/>
        </w:rPr>
        <w:t xml:space="preserve">היינו, שלאחר שנשבע ר' יוחנן למטרוניתא, אמר לה שהשבועה הייתה שאינו מגלה "לאלוהי ישראל", אבל הוא יגלה לעם ישראל, היינו לציבור. אז גם חילול השם אין כאן. </w:t>
      </w:r>
      <w:r w:rsidR="00080C3D">
        <w:rPr>
          <w:rFonts w:hint="cs"/>
          <w:rtl/>
        </w:rPr>
        <w:t xml:space="preserve">לעניינינו, בקשנו </w:t>
      </w:r>
      <w:r w:rsidR="00ED0954">
        <w:rPr>
          <w:rFonts w:hint="cs"/>
          <w:rtl/>
        </w:rPr>
        <w:t xml:space="preserve">ומצאנו </w:t>
      </w:r>
      <w:r w:rsidR="00080C3D">
        <w:rPr>
          <w:rFonts w:hint="cs"/>
          <w:rtl/>
        </w:rPr>
        <w:t xml:space="preserve">מקור נוסף </w:t>
      </w:r>
      <w:proofErr w:type="spellStart"/>
      <w:r w:rsidR="00080C3D">
        <w:rPr>
          <w:rFonts w:hint="cs"/>
          <w:rtl/>
        </w:rPr>
        <w:t>לחכמת</w:t>
      </w:r>
      <w:proofErr w:type="spellEnd"/>
      <w:r w:rsidR="00080C3D">
        <w:rPr>
          <w:rFonts w:hint="cs"/>
          <w:rtl/>
        </w:rPr>
        <w:t xml:space="preserve"> הרפואה של הגויים </w:t>
      </w:r>
      <w:r w:rsidR="00080C3D">
        <w:rPr>
          <w:rtl/>
        </w:rPr>
        <w:t>–</w:t>
      </w:r>
      <w:r w:rsidR="00080C3D">
        <w:rPr>
          <w:rFonts w:hint="cs"/>
          <w:rtl/>
        </w:rPr>
        <w:t xml:space="preserve"> הפעם ברפואה לחולי השיניים שהיה נפוץ למדי בזמן ההוא (ראו </w:t>
      </w:r>
      <w:r w:rsidR="008374E9">
        <w:rPr>
          <w:rFonts w:hint="cs"/>
          <w:rtl/>
        </w:rPr>
        <w:t xml:space="preserve">שוב </w:t>
      </w:r>
      <w:r w:rsidR="00080C3D">
        <w:rPr>
          <w:rFonts w:hint="cs"/>
          <w:rtl/>
        </w:rPr>
        <w:t>רבי יהודה הנשיא</w:t>
      </w:r>
      <w:r w:rsidR="00ED0954">
        <w:rPr>
          <w:rFonts w:hint="cs"/>
          <w:rtl/>
        </w:rPr>
        <w:t xml:space="preserve"> לעיל</w:t>
      </w:r>
      <w:r w:rsidR="008374E9">
        <w:rPr>
          <w:rFonts w:hint="cs"/>
          <w:rtl/>
        </w:rPr>
        <w:t xml:space="preserve"> ומן הסתם רבים אחרים בזמנים ההם</w:t>
      </w:r>
      <w:r w:rsidR="00080C3D">
        <w:rPr>
          <w:rFonts w:hint="cs"/>
          <w:rtl/>
        </w:rPr>
        <w:t>). אבל ה</w:t>
      </w:r>
      <w:r>
        <w:rPr>
          <w:rFonts w:hint="cs"/>
          <w:rtl/>
        </w:rPr>
        <w:t xml:space="preserve">סיפור </w:t>
      </w:r>
      <w:r w:rsidR="00080C3D">
        <w:rPr>
          <w:rFonts w:hint="cs"/>
          <w:rtl/>
        </w:rPr>
        <w:t xml:space="preserve">עצמו </w:t>
      </w:r>
      <w:r>
        <w:rPr>
          <w:rFonts w:hint="cs"/>
          <w:rtl/>
        </w:rPr>
        <w:t xml:space="preserve">נשמע תמוה למדי ומעלה שאלות קשות. מה פשר התנהגותו של ר' יוחנן כאן? מה פשר התירוץ שהשבועה הייתה שהוא אינו מגלה את סוד התרופה לאלוהי ישראל? וכי "אלוהי ישראל" זקוק לתרופה זו? ואם אמר ר' יוחנן מראש למטרוניתא שהוא יגלה את סודה, מדוע לא מחתה? ואם הסכימה וויתרה, מדוע הגמרא לא מציינת זאת? ואחרי כל ההסברים והתירוצים, לאן נעלם חילול השם? </w:t>
      </w:r>
      <w:r w:rsidR="00080C3D">
        <w:rPr>
          <w:rFonts w:hint="cs"/>
          <w:rtl/>
        </w:rPr>
        <w:t xml:space="preserve">שלוש אפשרויות נראות להבנת סיפור זה. אחת, עורך התלמוד לא </w:t>
      </w:r>
      <w:proofErr w:type="spellStart"/>
      <w:r w:rsidR="00080C3D">
        <w:rPr>
          <w:rFonts w:hint="cs"/>
          <w:rtl/>
        </w:rPr>
        <w:t>צינזר</w:t>
      </w:r>
      <w:proofErr w:type="spellEnd"/>
      <w:r w:rsidR="00080C3D">
        <w:rPr>
          <w:rFonts w:hint="cs"/>
          <w:rtl/>
        </w:rPr>
        <w:t xml:space="preserve"> ולא העלים </w:t>
      </w:r>
      <w:r>
        <w:rPr>
          <w:rFonts w:hint="cs"/>
          <w:rtl/>
        </w:rPr>
        <w:t>סיפור</w:t>
      </w:r>
      <w:r w:rsidR="00426F78">
        <w:rPr>
          <w:rFonts w:hint="cs"/>
          <w:rtl/>
        </w:rPr>
        <w:t xml:space="preserve"> ידוע והשאיר לכל אחד ואחת מאיתנו לחוות את דעתו</w:t>
      </w:r>
      <w:r w:rsidR="00A16E2A">
        <w:rPr>
          <w:rFonts w:hint="cs"/>
          <w:rtl/>
        </w:rPr>
        <w:t xml:space="preserve"> </w:t>
      </w:r>
      <w:r w:rsidR="00A16E2A">
        <w:rPr>
          <w:rtl/>
        </w:rPr>
        <w:t>–</w:t>
      </w:r>
      <w:r w:rsidR="00A16E2A">
        <w:rPr>
          <w:rFonts w:hint="cs"/>
          <w:rtl/>
        </w:rPr>
        <w:t xml:space="preserve"> הרי הוא לפניכם בלי כחל ושרק, תתמודדו </w:t>
      </w:r>
      <w:proofErr w:type="spellStart"/>
      <w:r w:rsidR="00A16E2A">
        <w:rPr>
          <w:rFonts w:hint="cs"/>
          <w:rtl/>
        </w:rPr>
        <w:t>איתו</w:t>
      </w:r>
      <w:proofErr w:type="spellEnd"/>
      <w:r w:rsidR="00A16E2A">
        <w:rPr>
          <w:rFonts w:hint="cs"/>
          <w:rtl/>
        </w:rPr>
        <w:t xml:space="preserve">, כפי שמצאנו בלא מעט מדרשים שנראים 'תמוהים'. ראו דברינו </w:t>
      </w:r>
      <w:hyperlink r:id="rId5" w:anchor="gsc.tab=0" w:history="1">
        <w:r w:rsidR="00A16E2A" w:rsidRPr="001053BA">
          <w:rPr>
            <w:rStyle w:val="Hyperlink"/>
            <w:rFonts w:hint="cs"/>
            <w:rtl/>
          </w:rPr>
          <w:t>המדרש</w:t>
        </w:r>
        <w:r w:rsidR="00A16E2A" w:rsidRPr="001053BA">
          <w:rPr>
            <w:rStyle w:val="Hyperlink"/>
            <w:rFonts w:hint="cs"/>
            <w:rtl/>
          </w:rPr>
          <w:t xml:space="preserve"> </w:t>
        </w:r>
        <w:r w:rsidR="00A16E2A" w:rsidRPr="001053BA">
          <w:rPr>
            <w:rStyle w:val="Hyperlink"/>
            <w:rFonts w:hint="cs"/>
            <w:rtl/>
          </w:rPr>
          <w:t>המעצים</w:t>
        </w:r>
      </w:hyperlink>
      <w:r w:rsidR="00A16E2A">
        <w:rPr>
          <w:rFonts w:hint="cs"/>
          <w:rtl/>
        </w:rPr>
        <w:t xml:space="preserve"> בדפים המיוחדים. אפשרות </w:t>
      </w:r>
      <w:r w:rsidR="00426F78">
        <w:rPr>
          <w:rFonts w:hint="cs"/>
          <w:rtl/>
        </w:rPr>
        <w:t>שנייה</w:t>
      </w:r>
      <w:r>
        <w:rPr>
          <w:rFonts w:hint="cs"/>
          <w:rtl/>
        </w:rPr>
        <w:t xml:space="preserve">, </w:t>
      </w:r>
      <w:r w:rsidR="00426F78">
        <w:rPr>
          <w:rFonts w:hint="cs"/>
          <w:rtl/>
        </w:rPr>
        <w:t>ש</w:t>
      </w:r>
      <w:r>
        <w:rPr>
          <w:rFonts w:hint="cs"/>
          <w:rtl/>
        </w:rPr>
        <w:t>יד 'מחבלים' שונאי ישראל הייתה כאן בשתילת סיפור זה בגמרא</w:t>
      </w:r>
      <w:r w:rsidR="00426F78">
        <w:rPr>
          <w:rFonts w:hint="cs"/>
          <w:rtl/>
        </w:rPr>
        <w:t xml:space="preserve"> </w:t>
      </w:r>
      <w:r w:rsidR="00A16E2A">
        <w:rPr>
          <w:rFonts w:hint="cs"/>
          <w:rtl/>
        </w:rPr>
        <w:t>במטרה ל</w:t>
      </w:r>
      <w:r w:rsidR="00426F78">
        <w:rPr>
          <w:rFonts w:hint="cs"/>
          <w:rtl/>
        </w:rPr>
        <w:t xml:space="preserve">הכפיש את </w:t>
      </w:r>
      <w:r w:rsidR="002E7C31">
        <w:rPr>
          <w:rFonts w:hint="cs"/>
          <w:rtl/>
        </w:rPr>
        <w:t xml:space="preserve">תורת </w:t>
      </w:r>
      <w:r w:rsidR="00426F78">
        <w:rPr>
          <w:rFonts w:hint="cs"/>
          <w:rtl/>
        </w:rPr>
        <w:t>ישראל. והשלישית</w:t>
      </w:r>
      <w:r w:rsidR="005C09F0">
        <w:rPr>
          <w:rFonts w:hint="cs"/>
          <w:rtl/>
        </w:rPr>
        <w:t xml:space="preserve"> (מפי פרופ' ישראל יובל)</w:t>
      </w:r>
      <w:r w:rsidR="00426F78">
        <w:rPr>
          <w:rFonts w:hint="cs"/>
          <w:rtl/>
        </w:rPr>
        <w:t>, ר' יוחנן סבר שידע רפואי הוא 'נחלת הכלל' ואין לאף אחד</w:t>
      </w:r>
      <w:r w:rsidR="002E7C31" w:rsidRPr="002E7C31">
        <w:rPr>
          <w:rFonts w:hint="cs"/>
          <w:rtl/>
        </w:rPr>
        <w:t xml:space="preserve"> </w:t>
      </w:r>
      <w:r w:rsidR="002E7C31">
        <w:rPr>
          <w:rFonts w:hint="cs"/>
          <w:rtl/>
        </w:rPr>
        <w:t>בעלות עליו</w:t>
      </w:r>
      <w:r w:rsidR="00426F78">
        <w:rPr>
          <w:rFonts w:hint="cs"/>
          <w:rtl/>
        </w:rPr>
        <w:t>, גם לא למי שהמציא תרופה או טיפול מסוימים</w:t>
      </w:r>
      <w:r w:rsidR="002E7C31">
        <w:rPr>
          <w:rFonts w:hint="cs"/>
          <w:rtl/>
        </w:rPr>
        <w:t xml:space="preserve"> (ועוד יותר אם ירש אותה מאבותיו)</w:t>
      </w:r>
      <w:r w:rsidR="00426F78">
        <w:rPr>
          <w:rFonts w:hint="cs"/>
          <w:rtl/>
        </w:rPr>
        <w:t>. ידע זה בא מהחכמה האנושית הכללית</w:t>
      </w:r>
      <w:r w:rsidR="00A16E2A">
        <w:rPr>
          <w:rFonts w:hint="cs"/>
          <w:rtl/>
        </w:rPr>
        <w:t>, מאותם 'גנזי החכמה' שנזכרו באבות דרבי נתן לעיל (ראו גם הערה 4). ו</w:t>
      </w:r>
      <w:r w:rsidR="00426F78">
        <w:rPr>
          <w:rFonts w:hint="cs"/>
          <w:rtl/>
        </w:rPr>
        <w:t>אפשר גם שהמטרוניתא ניצלה כספית את הידע שלה מעבר לסביר. והדברים מתחברים לעולם התרופות של ימינו ולוויכוח הציבורי הגדול עם חברות התרופות</w:t>
      </w:r>
      <w:r w:rsidR="00A16E2A">
        <w:rPr>
          <w:rFonts w:hint="cs"/>
          <w:rtl/>
        </w:rPr>
        <w:t xml:space="preserve">, כגון החיסונים לקורונה. </w:t>
      </w:r>
      <w:r w:rsidR="002E7C31">
        <w:rPr>
          <w:rFonts w:hint="cs"/>
          <w:rtl/>
        </w:rPr>
        <w:t xml:space="preserve">לאפשרות זו יש גם השלכה גדולה על היחס לרפואה בידי בשר ודם </w:t>
      </w:r>
      <w:r w:rsidR="00E74B79">
        <w:rPr>
          <w:rFonts w:hint="cs"/>
          <w:rtl/>
        </w:rPr>
        <w:t xml:space="preserve">(לכתחילה) </w:t>
      </w:r>
      <w:r w:rsidR="002E7C31">
        <w:rPr>
          <w:rFonts w:hint="cs"/>
          <w:rtl/>
        </w:rPr>
        <w:t>מול רפואה בידי שמים</w:t>
      </w:r>
      <w:r w:rsidR="00E74B79">
        <w:rPr>
          <w:rFonts w:hint="cs"/>
          <w:rtl/>
        </w:rPr>
        <w:t xml:space="preserve"> (בדיעבד)</w:t>
      </w:r>
      <w:r w:rsidR="002E7C31">
        <w:rPr>
          <w:rFonts w:hint="cs"/>
          <w:rtl/>
        </w:rPr>
        <w:t xml:space="preserve">. ראו דברינו </w:t>
      </w:r>
      <w:hyperlink r:id="rId6" w:anchor="gsc.tab=0" w:history="1">
        <w:r w:rsidR="002E7C31" w:rsidRPr="005C09F0">
          <w:rPr>
            <w:rStyle w:val="Hyperlink"/>
            <w:rFonts w:hint="cs"/>
            <w:rtl/>
          </w:rPr>
          <w:t>ורפוא יר</w:t>
        </w:r>
        <w:r w:rsidR="002E7C31" w:rsidRPr="005C09F0">
          <w:rPr>
            <w:rStyle w:val="Hyperlink"/>
            <w:rFonts w:hint="cs"/>
            <w:rtl/>
          </w:rPr>
          <w:t>פ</w:t>
        </w:r>
        <w:r w:rsidR="002E7C31" w:rsidRPr="005C09F0">
          <w:rPr>
            <w:rStyle w:val="Hyperlink"/>
            <w:rFonts w:hint="cs"/>
            <w:rtl/>
          </w:rPr>
          <w:t>א</w:t>
        </w:r>
      </w:hyperlink>
      <w:r w:rsidR="002E7C31">
        <w:rPr>
          <w:rFonts w:hint="cs"/>
          <w:rtl/>
        </w:rPr>
        <w:t xml:space="preserve"> בפרשת משפטים וכן </w:t>
      </w:r>
      <w:hyperlink r:id="rId7" w:anchor="gsc.tab=0" w:history="1">
        <w:r w:rsidR="002E7C31" w:rsidRPr="005C09F0">
          <w:rPr>
            <w:rStyle w:val="Hyperlink"/>
            <w:rFonts w:hint="cs"/>
            <w:rtl/>
          </w:rPr>
          <w:t>אני ה' ר</w:t>
        </w:r>
        <w:r w:rsidR="002E7C31" w:rsidRPr="005C09F0">
          <w:rPr>
            <w:rStyle w:val="Hyperlink"/>
            <w:rFonts w:hint="cs"/>
            <w:rtl/>
          </w:rPr>
          <w:t>ו</w:t>
        </w:r>
        <w:r w:rsidR="002E7C31" w:rsidRPr="005C09F0">
          <w:rPr>
            <w:rStyle w:val="Hyperlink"/>
            <w:rFonts w:hint="cs"/>
            <w:rtl/>
          </w:rPr>
          <w:t>פאך</w:t>
        </w:r>
      </w:hyperlink>
      <w:r w:rsidR="002E7C31">
        <w:rPr>
          <w:rFonts w:hint="cs"/>
          <w:rtl/>
        </w:rPr>
        <w:t xml:space="preserve"> בפרשת בשלח. </w:t>
      </w:r>
      <w:r w:rsidR="00BD62F1">
        <w:rPr>
          <w:rFonts w:hint="cs"/>
          <w:rtl/>
        </w:rPr>
        <w:t>ה</w:t>
      </w:r>
      <w:r w:rsidR="002E7C31">
        <w:rPr>
          <w:rFonts w:hint="cs"/>
          <w:rtl/>
        </w:rPr>
        <w:t xml:space="preserve">הסתכלות על הידע הרפואי כנחצב </w:t>
      </w:r>
      <w:r w:rsidR="00BD62F1">
        <w:rPr>
          <w:rFonts w:hint="cs"/>
          <w:rtl/>
        </w:rPr>
        <w:t xml:space="preserve">מהחכמה האנושית הכללית </w:t>
      </w:r>
      <w:r w:rsidR="00A06ADD">
        <w:rPr>
          <w:rFonts w:hint="cs"/>
          <w:rtl/>
        </w:rPr>
        <w:t>שיסודה ב'גנזי החכמה', יכולה לתמוך בגישה של 'רפואה לכתחילה'.</w:t>
      </w:r>
    </w:p>
  </w:footnote>
  <w:footnote w:id="14">
    <w:p w14:paraId="15981E87" w14:textId="77777777" w:rsidR="00536D3A" w:rsidRDefault="00536D3A" w:rsidP="00C20325">
      <w:pPr>
        <w:pStyle w:val="a3"/>
        <w:rPr>
          <w:rFonts w:hint="cs"/>
          <w:rtl/>
        </w:rPr>
      </w:pPr>
      <w:r>
        <w:rPr>
          <w:rStyle w:val="a5"/>
        </w:rPr>
        <w:footnoteRef/>
      </w:r>
      <w:r>
        <w:rPr>
          <w:rtl/>
        </w:rPr>
        <w:t xml:space="preserve"> </w:t>
      </w:r>
      <w:r>
        <w:rPr>
          <w:rFonts w:hint="cs"/>
          <w:rtl/>
        </w:rPr>
        <w:t xml:space="preserve">שחמישה זרעים </w:t>
      </w:r>
      <w:r w:rsidR="00C20325">
        <w:rPr>
          <w:rFonts w:hint="cs"/>
          <w:rtl/>
        </w:rPr>
        <w:t>ממינים שונים בערוגה של שישה על שישה טפחים, לא יונקים זה מזה ולפיכך אין בכך דין כלאיים. ראו ה</w:t>
      </w:r>
      <w:r w:rsidR="00C20325">
        <w:rPr>
          <w:rtl/>
        </w:rPr>
        <w:t>משנה</w:t>
      </w:r>
      <w:r w:rsidR="00C20325">
        <w:rPr>
          <w:rFonts w:hint="cs"/>
          <w:rtl/>
        </w:rPr>
        <w:t xml:space="preserve"> עליה נסוב דיון זה,</w:t>
      </w:r>
      <w:r w:rsidR="00C20325">
        <w:rPr>
          <w:rtl/>
        </w:rPr>
        <w:t xml:space="preserve"> מסכת שבת פרק ט משנה ב</w:t>
      </w:r>
      <w:r w:rsidR="00C20325">
        <w:rPr>
          <w:rFonts w:hint="cs"/>
          <w:rtl/>
        </w:rPr>
        <w:t>: "</w:t>
      </w:r>
      <w:r w:rsidR="00C20325">
        <w:rPr>
          <w:rtl/>
        </w:rPr>
        <w:t xml:space="preserve">מנין לערוגה שהיא ששה על ששה טפחים </w:t>
      </w:r>
      <w:proofErr w:type="spellStart"/>
      <w:r w:rsidR="00C20325">
        <w:rPr>
          <w:rtl/>
        </w:rPr>
        <w:t>שזורעין</w:t>
      </w:r>
      <w:proofErr w:type="spellEnd"/>
      <w:r w:rsidR="00C20325">
        <w:rPr>
          <w:rtl/>
        </w:rPr>
        <w:t xml:space="preserve"> בתוכה חמשה </w:t>
      </w:r>
      <w:proofErr w:type="spellStart"/>
      <w:r w:rsidR="00C20325">
        <w:rPr>
          <w:rtl/>
        </w:rPr>
        <w:t>זרעונין</w:t>
      </w:r>
      <w:proofErr w:type="spellEnd"/>
      <w:r w:rsidR="00C20325">
        <w:rPr>
          <w:rtl/>
        </w:rPr>
        <w:t xml:space="preserve"> ארבעה בארבע רוחות הערוגה ואחד באמצע </w:t>
      </w:r>
      <w:r w:rsidR="00C20325">
        <w:rPr>
          <w:rFonts w:hint="cs"/>
          <w:rtl/>
        </w:rPr>
        <w:t xml:space="preserve">וכו' ". </w:t>
      </w:r>
    </w:p>
  </w:footnote>
  <w:footnote w:id="15">
    <w:p w14:paraId="07D7E53B" w14:textId="77777777" w:rsidR="00536D3A" w:rsidRDefault="00536D3A">
      <w:pPr>
        <w:pStyle w:val="a3"/>
        <w:rPr>
          <w:rFonts w:hint="cs"/>
        </w:rPr>
      </w:pPr>
      <w:r>
        <w:rPr>
          <w:rStyle w:val="a5"/>
        </w:rPr>
        <w:footnoteRef/>
      </w:r>
      <w:r>
        <w:rPr>
          <w:rtl/>
        </w:rPr>
        <w:t xml:space="preserve"> </w:t>
      </w:r>
      <w:r w:rsidR="00C20325">
        <w:rPr>
          <w:rFonts w:hint="cs"/>
          <w:rtl/>
        </w:rPr>
        <w:t xml:space="preserve">מנין לחכמים </w:t>
      </w:r>
      <w:r w:rsidR="0071448C">
        <w:rPr>
          <w:rFonts w:hint="cs"/>
          <w:rtl/>
        </w:rPr>
        <w:t>ש</w:t>
      </w:r>
      <w:r w:rsidR="00C20325">
        <w:rPr>
          <w:rFonts w:hint="cs"/>
          <w:rtl/>
        </w:rPr>
        <w:t>דין זה של חמישה זרעים בשישה טפחים</w:t>
      </w:r>
      <w:r w:rsidR="001E4FCB">
        <w:rPr>
          <w:rFonts w:hint="cs"/>
          <w:rtl/>
        </w:rPr>
        <w:t>, אכן נכון הוא</w:t>
      </w:r>
      <w:r w:rsidR="00C20325">
        <w:rPr>
          <w:rFonts w:hint="cs"/>
          <w:rtl/>
        </w:rPr>
        <w:t>?</w:t>
      </w:r>
      <w:r>
        <w:rPr>
          <w:rFonts w:hint="cs"/>
          <w:rtl/>
        </w:rPr>
        <w:t xml:space="preserve"> </w:t>
      </w:r>
    </w:p>
  </w:footnote>
  <w:footnote w:id="16">
    <w:p w14:paraId="0081C727" w14:textId="77777777" w:rsidR="00893D40" w:rsidRDefault="00893D40" w:rsidP="00893D40">
      <w:pPr>
        <w:pStyle w:val="a3"/>
        <w:rPr>
          <w:rFonts w:hint="cs"/>
          <w:rtl/>
        </w:rPr>
      </w:pPr>
      <w:r>
        <w:rPr>
          <w:rStyle w:val="a5"/>
        </w:rPr>
        <w:footnoteRef/>
      </w:r>
      <w:r>
        <w:rPr>
          <w:rtl/>
        </w:rPr>
        <w:t xml:space="preserve"> </w:t>
      </w:r>
      <w:r>
        <w:rPr>
          <w:rFonts w:hint="cs"/>
          <w:rtl/>
        </w:rPr>
        <w:t>בקטע זה נראה שהכוונה לסימון גבולות השדות</w:t>
      </w:r>
      <w:r w:rsidR="0035259C">
        <w:rPr>
          <w:rFonts w:hint="cs"/>
          <w:rtl/>
        </w:rPr>
        <w:t xml:space="preserve">. </w:t>
      </w:r>
      <w:r>
        <w:rPr>
          <w:rFonts w:hint="cs"/>
          <w:rtl/>
        </w:rPr>
        <w:t xml:space="preserve">ראו דברינו </w:t>
      </w:r>
      <w:hyperlink r:id="rId8" w:anchor="gsc.tab=0" w:history="1">
        <w:r w:rsidRPr="0071448C">
          <w:rPr>
            <w:rStyle w:val="Hyperlink"/>
            <w:rFonts w:hint="cs"/>
            <w:rtl/>
          </w:rPr>
          <w:t>לא תסיג גבול רעך</w:t>
        </w:r>
      </w:hyperlink>
      <w:r>
        <w:rPr>
          <w:rFonts w:hint="cs"/>
          <w:rtl/>
        </w:rPr>
        <w:t xml:space="preserve"> בפרשת שופטים.</w:t>
      </w:r>
    </w:p>
  </w:footnote>
  <w:footnote w:id="17">
    <w:p w14:paraId="0DC1D7EC" w14:textId="77777777" w:rsidR="00873C01" w:rsidRDefault="00873C01">
      <w:pPr>
        <w:pStyle w:val="a3"/>
        <w:rPr>
          <w:rFonts w:hint="cs"/>
        </w:rPr>
      </w:pPr>
      <w:r>
        <w:rPr>
          <w:rStyle w:val="a5"/>
        </w:rPr>
        <w:footnoteRef/>
      </w:r>
      <w:r>
        <w:rPr>
          <w:rtl/>
        </w:rPr>
        <w:t xml:space="preserve"> </w:t>
      </w:r>
      <w:r>
        <w:rPr>
          <w:rFonts w:hint="cs"/>
          <w:rtl/>
        </w:rPr>
        <w:t>כנחש.</w:t>
      </w:r>
    </w:p>
  </w:footnote>
  <w:footnote w:id="18">
    <w:p w14:paraId="6085276A" w14:textId="77777777" w:rsidR="00236F69" w:rsidRDefault="00236F69" w:rsidP="00206BC5">
      <w:pPr>
        <w:pStyle w:val="a3"/>
        <w:rPr>
          <w:rFonts w:hint="cs"/>
        </w:rPr>
      </w:pPr>
      <w:r>
        <w:rPr>
          <w:rStyle w:val="a5"/>
        </w:rPr>
        <w:footnoteRef/>
      </w:r>
      <w:r>
        <w:rPr>
          <w:rtl/>
        </w:rPr>
        <w:t xml:space="preserve"> </w:t>
      </w:r>
      <w:r>
        <w:rPr>
          <w:rFonts w:hint="cs"/>
          <w:rtl/>
        </w:rPr>
        <w:t xml:space="preserve">ופירוש יפה תואר על בראשית רבה מפנה למדרש </w:t>
      </w:r>
      <w:r>
        <w:rPr>
          <w:rtl/>
        </w:rPr>
        <w:t>בראשית רבה</w:t>
      </w:r>
      <w:r>
        <w:rPr>
          <w:rFonts w:hint="cs"/>
          <w:rtl/>
        </w:rPr>
        <w:t xml:space="preserve"> </w:t>
      </w:r>
      <w:proofErr w:type="spellStart"/>
      <w:r>
        <w:rPr>
          <w:rFonts w:hint="cs"/>
          <w:rtl/>
        </w:rPr>
        <w:t>כו</w:t>
      </w:r>
      <w:proofErr w:type="spellEnd"/>
      <w:r>
        <w:rPr>
          <w:rFonts w:hint="cs"/>
          <w:rtl/>
        </w:rPr>
        <w:t xml:space="preserve"> ז: "</w:t>
      </w:r>
      <w:r>
        <w:rPr>
          <w:rtl/>
        </w:rPr>
        <w:t>הנפ</w:t>
      </w:r>
      <w:r>
        <w:rPr>
          <w:rFonts w:hint="cs"/>
          <w:rtl/>
        </w:rPr>
        <w:t>י</w:t>
      </w:r>
      <w:r>
        <w:rPr>
          <w:rtl/>
        </w:rPr>
        <w:t>לים היו בארץ בימים ההם</w:t>
      </w:r>
      <w:r>
        <w:rPr>
          <w:rFonts w:hint="cs"/>
          <w:rtl/>
        </w:rPr>
        <w:t xml:space="preserve"> </w:t>
      </w:r>
      <w:r>
        <w:rPr>
          <w:rtl/>
        </w:rPr>
        <w:t>–</w:t>
      </w:r>
      <w:r>
        <w:rPr>
          <w:rFonts w:hint="cs"/>
          <w:rtl/>
        </w:rPr>
        <w:t xml:space="preserve"> שבעה </w:t>
      </w:r>
      <w:r>
        <w:rPr>
          <w:rtl/>
        </w:rPr>
        <w:t>שמות נקראו להם</w:t>
      </w:r>
      <w:r>
        <w:rPr>
          <w:rFonts w:hint="cs"/>
          <w:rtl/>
        </w:rPr>
        <w:t xml:space="preserve">: </w:t>
      </w:r>
      <w:r>
        <w:rPr>
          <w:rtl/>
        </w:rPr>
        <w:t xml:space="preserve">אימים, רפאים, </w:t>
      </w:r>
      <w:proofErr w:type="spellStart"/>
      <w:r>
        <w:rPr>
          <w:rtl/>
        </w:rPr>
        <w:t>גבורים</w:t>
      </w:r>
      <w:proofErr w:type="spellEnd"/>
      <w:r>
        <w:rPr>
          <w:rtl/>
        </w:rPr>
        <w:t xml:space="preserve">, זמזומים, ענקים, </w:t>
      </w:r>
      <w:proofErr w:type="spellStart"/>
      <w:r>
        <w:rPr>
          <w:rtl/>
        </w:rPr>
        <w:t>עוים</w:t>
      </w:r>
      <w:proofErr w:type="spellEnd"/>
      <w:r>
        <w:rPr>
          <w:rtl/>
        </w:rPr>
        <w:t>, נפילים, אימים</w:t>
      </w:r>
      <w:r>
        <w:rPr>
          <w:rFonts w:hint="cs"/>
          <w:rtl/>
        </w:rPr>
        <w:t xml:space="preserve"> ... </w:t>
      </w:r>
      <w:proofErr w:type="spellStart"/>
      <w:r>
        <w:rPr>
          <w:rtl/>
        </w:rPr>
        <w:t>עוים</w:t>
      </w:r>
      <w:proofErr w:type="spellEnd"/>
      <w:r>
        <w:rPr>
          <w:rFonts w:hint="cs"/>
          <w:rtl/>
        </w:rPr>
        <w:t xml:space="preserve"> ... </w:t>
      </w:r>
      <w:r>
        <w:rPr>
          <w:rtl/>
        </w:rPr>
        <w:t xml:space="preserve">שהיו בקיאים </w:t>
      </w:r>
      <w:proofErr w:type="spellStart"/>
      <w:r>
        <w:rPr>
          <w:rtl/>
        </w:rPr>
        <w:t>בעפרות</w:t>
      </w:r>
      <w:proofErr w:type="spellEnd"/>
      <w:r>
        <w:rPr>
          <w:rtl/>
        </w:rPr>
        <w:t xml:space="preserve"> כנחשים</w:t>
      </w:r>
      <w:r>
        <w:rPr>
          <w:rFonts w:hint="cs"/>
          <w:rtl/>
        </w:rPr>
        <w:t xml:space="preserve">. בגליל היו קוראים </w:t>
      </w:r>
      <w:proofErr w:type="spellStart"/>
      <w:r>
        <w:rPr>
          <w:rFonts w:hint="cs"/>
          <w:rtl/>
        </w:rPr>
        <w:t>לחויא</w:t>
      </w:r>
      <w:proofErr w:type="spellEnd"/>
      <w:r>
        <w:rPr>
          <w:rFonts w:hint="cs"/>
          <w:rtl/>
        </w:rPr>
        <w:t xml:space="preserve"> </w:t>
      </w:r>
      <w:r>
        <w:rPr>
          <w:rtl/>
        </w:rPr>
        <w:t>–</w:t>
      </w:r>
      <w:r>
        <w:rPr>
          <w:rFonts w:hint="cs"/>
          <w:rtl/>
        </w:rPr>
        <w:t xml:space="preserve"> </w:t>
      </w:r>
      <w:proofErr w:type="spellStart"/>
      <w:r>
        <w:rPr>
          <w:rFonts w:hint="cs"/>
          <w:rtl/>
        </w:rPr>
        <w:t>עויא</w:t>
      </w:r>
      <w:proofErr w:type="spellEnd"/>
      <w:r>
        <w:rPr>
          <w:rFonts w:hint="cs"/>
          <w:rtl/>
        </w:rPr>
        <w:t xml:space="preserve">". </w:t>
      </w:r>
      <w:r w:rsidR="005040B7">
        <w:rPr>
          <w:rFonts w:hint="cs"/>
          <w:rtl/>
        </w:rPr>
        <w:t xml:space="preserve">את ההגדרה המעשית של </w:t>
      </w:r>
      <w:r>
        <w:rPr>
          <w:rFonts w:hint="cs"/>
          <w:rtl/>
        </w:rPr>
        <w:t>לא ת</w:t>
      </w:r>
      <w:r w:rsidR="005040B7">
        <w:rPr>
          <w:rFonts w:hint="cs"/>
          <w:rtl/>
        </w:rPr>
        <w:t>ס</w:t>
      </w:r>
      <w:r>
        <w:rPr>
          <w:rFonts w:hint="cs"/>
          <w:rtl/>
        </w:rPr>
        <w:t xml:space="preserve">יג גבול רעך, כמו גם דיני כלאיים והרחקה מעץ לעץ לשם חיותו, לומדים בני ישראל מתושבי הארץ הקדומים שהכירו יפה את צמחיית הארץ וסוגי האדמה השונים. הם שבני ישראל </w:t>
      </w:r>
      <w:r w:rsidR="005040B7">
        <w:rPr>
          <w:rFonts w:hint="cs"/>
          <w:rtl/>
        </w:rPr>
        <w:t xml:space="preserve">נצטוו </w:t>
      </w:r>
      <w:r>
        <w:rPr>
          <w:rFonts w:hint="cs"/>
          <w:rtl/>
        </w:rPr>
        <w:t xml:space="preserve">לא להתחבר אליהם. (וגם לנחש שקולל "ועפר תאכל כל ימי חייך" </w:t>
      </w:r>
      <w:r w:rsidR="005040B7">
        <w:rPr>
          <w:rFonts w:hint="cs"/>
          <w:rtl/>
        </w:rPr>
        <w:t>מסתבר ש</w:t>
      </w:r>
      <w:r>
        <w:rPr>
          <w:rFonts w:hint="cs"/>
          <w:rtl/>
        </w:rPr>
        <w:t>יש תרומה</w:t>
      </w:r>
      <w:r w:rsidR="005040B7">
        <w:rPr>
          <w:rFonts w:hint="cs"/>
          <w:rtl/>
        </w:rPr>
        <w:t xml:space="preserve"> ליישובו של עולם</w:t>
      </w:r>
      <w:r>
        <w:rPr>
          <w:rFonts w:hint="cs"/>
          <w:rtl/>
        </w:rPr>
        <w:t>). ראו אמנם ב</w:t>
      </w:r>
      <w:r w:rsidR="005040B7">
        <w:rPr>
          <w:rFonts w:hint="cs"/>
          <w:rtl/>
        </w:rPr>
        <w:t>מקבילה ב</w:t>
      </w:r>
      <w:r>
        <w:rPr>
          <w:rFonts w:hint="cs"/>
          <w:rtl/>
        </w:rPr>
        <w:t xml:space="preserve">ירושלמי כלאיים </w:t>
      </w:r>
      <w:r>
        <w:rPr>
          <w:rtl/>
        </w:rPr>
        <w:t>פרק ד הלכה ד</w:t>
      </w:r>
      <w:r>
        <w:rPr>
          <w:rFonts w:hint="cs"/>
          <w:rtl/>
        </w:rPr>
        <w:t xml:space="preserve"> דעות לכאן ולכאן, אך </w:t>
      </w:r>
      <w:r w:rsidR="005040B7">
        <w:rPr>
          <w:rFonts w:hint="cs"/>
          <w:rtl/>
        </w:rPr>
        <w:t xml:space="preserve">כבר </w:t>
      </w:r>
      <w:r>
        <w:rPr>
          <w:rFonts w:hint="cs"/>
          <w:rtl/>
        </w:rPr>
        <w:t>הרחיבו מפרשי הירושלמי (פני משה ואחרים) ליישב את עמדת הירושלמי מול הבבלי</w:t>
      </w:r>
      <w:r w:rsidR="005040B7">
        <w:rPr>
          <w:rFonts w:hint="cs"/>
          <w:rtl/>
        </w:rPr>
        <w:t>,</w:t>
      </w:r>
      <w:r>
        <w:rPr>
          <w:rFonts w:hint="cs"/>
          <w:rtl/>
        </w:rPr>
        <w:t xml:space="preserve"> והאריך על כך במיוחד פירוש עלי תמר בירושלמי כלאיים ד </w:t>
      </w:r>
      <w:proofErr w:type="spellStart"/>
      <w:r>
        <w:rPr>
          <w:rFonts w:hint="cs"/>
          <w:rtl/>
        </w:rPr>
        <w:t>ד</w:t>
      </w:r>
      <w:proofErr w:type="spellEnd"/>
      <w:r>
        <w:rPr>
          <w:rFonts w:hint="cs"/>
          <w:rtl/>
        </w:rPr>
        <w:t xml:space="preserve"> </w:t>
      </w:r>
      <w:r w:rsidR="005040B7">
        <w:rPr>
          <w:rFonts w:hint="cs"/>
          <w:rtl/>
        </w:rPr>
        <w:t>ש</w:t>
      </w:r>
      <w:r>
        <w:rPr>
          <w:rFonts w:hint="cs"/>
          <w:rtl/>
        </w:rPr>
        <w:t>הביא מקורות נוספים לחיזוק העמדה ש</w:t>
      </w:r>
      <w:r w:rsidR="005040B7">
        <w:rPr>
          <w:rFonts w:hint="cs"/>
          <w:rtl/>
        </w:rPr>
        <w:t>ב</w:t>
      </w:r>
      <w:r>
        <w:rPr>
          <w:rFonts w:hint="cs"/>
          <w:rtl/>
        </w:rPr>
        <w:t>ענייני מדע וטבע, יש מה ללמוד גם "</w:t>
      </w:r>
      <w:r>
        <w:rPr>
          <w:rtl/>
        </w:rPr>
        <w:t>מהכנענים יושבי הארץ לפנים הבקיאים בטיב הקרקע ויניקתה בישובה של הארץ</w:t>
      </w:r>
      <w:r w:rsidR="00206BC5">
        <w:rPr>
          <w:rFonts w:hint="cs"/>
          <w:rtl/>
        </w:rPr>
        <w:t xml:space="preserve"> ... </w:t>
      </w:r>
      <w:r w:rsidR="00206BC5">
        <w:rPr>
          <w:rtl/>
        </w:rPr>
        <w:t>שאסור ללכת בחוקותיהן המתועבים בנוגע לאמונות ודעות מדות ומוסר</w:t>
      </w:r>
      <w:r w:rsidR="00206BC5">
        <w:rPr>
          <w:rFonts w:hint="cs"/>
          <w:rtl/>
        </w:rPr>
        <w:t>,</w:t>
      </w:r>
      <w:r w:rsidR="00206BC5">
        <w:rPr>
          <w:rtl/>
        </w:rPr>
        <w:t xml:space="preserve"> אבל אין בכלל הזה לעשות כמעשיהם באמנות ומדע בנוגע </w:t>
      </w:r>
      <w:proofErr w:type="spellStart"/>
      <w:r w:rsidR="00206BC5">
        <w:rPr>
          <w:rtl/>
        </w:rPr>
        <w:t>לארכיטקטורא</w:t>
      </w:r>
      <w:proofErr w:type="spellEnd"/>
      <w:r w:rsidR="00206BC5">
        <w:rPr>
          <w:rtl/>
        </w:rPr>
        <w:t xml:space="preserve"> אגרונומיה ובוטניקה </w:t>
      </w:r>
      <w:r w:rsidR="00206BC5">
        <w:rPr>
          <w:rFonts w:hint="cs"/>
          <w:rtl/>
        </w:rPr>
        <w:t>...</w:t>
      </w:r>
      <w:r w:rsidR="00206BC5">
        <w:rPr>
          <w:rtl/>
        </w:rPr>
        <w:t xml:space="preserve"> אף אתה תלמוד בזה שגם בנוגע לחוקי בוטניקה תקבל מנהגם ודעתם ואין בזה משום דרכי אמורי</w:t>
      </w:r>
      <w:r w:rsidR="00206BC5">
        <w:rPr>
          <w:rFonts w:hint="cs"/>
          <w:rtl/>
        </w:rPr>
        <w:t xml:space="preserve">". ראו דבריו בהרחבה במקור ובדברינו </w:t>
      </w:r>
      <w:hyperlink r:id="rId9" w:anchor="gsc.tab=0" w:history="1">
        <w:r w:rsidR="00206BC5" w:rsidRPr="0071448C">
          <w:rPr>
            <w:rStyle w:val="Hyperlink"/>
            <w:rFonts w:hint="cs"/>
            <w:rtl/>
          </w:rPr>
          <w:t>לא תסיג גבול רעך</w:t>
        </w:r>
      </w:hyperlink>
      <w:r w:rsidR="00206BC5">
        <w:rPr>
          <w:rFonts w:hint="cs"/>
          <w:rtl/>
        </w:rPr>
        <w:t xml:space="preserve"> בפרשת שופטים.</w:t>
      </w:r>
    </w:p>
  </w:footnote>
  <w:footnote w:id="19">
    <w:p w14:paraId="6F45F911" w14:textId="77777777" w:rsidR="007318D2" w:rsidRDefault="007318D2">
      <w:pPr>
        <w:pStyle w:val="a3"/>
        <w:rPr>
          <w:rFonts w:hint="cs"/>
          <w:rtl/>
        </w:rPr>
      </w:pPr>
      <w:r>
        <w:rPr>
          <w:rStyle w:val="a5"/>
        </w:rPr>
        <w:footnoteRef/>
      </w:r>
      <w:r>
        <w:rPr>
          <w:rtl/>
        </w:rPr>
        <w:t xml:space="preserve"> </w:t>
      </w:r>
      <w:r w:rsidR="005312AF">
        <w:rPr>
          <w:rFonts w:hint="cs"/>
          <w:rtl/>
        </w:rPr>
        <w:t xml:space="preserve">ולפיכך מקפידים באפיית המצות על מים ש-לנו בלילה מחוץ לבארות. </w:t>
      </w:r>
      <w:r>
        <w:rPr>
          <w:rFonts w:hint="cs"/>
          <w:rtl/>
        </w:rPr>
        <w:t>ובינתיים השכילו חכמי אומות העולם להבין שגם זה לא נכון ואין "למעלה מהרקיע" או "למטה מן הקרקע" וגבשו מבט אחר לגמרי על מערכת השמש שלנו והיחס בין כדור הארץ והשמש</w:t>
      </w:r>
      <w:r w:rsidR="005312AF">
        <w:rPr>
          <w:rFonts w:hint="cs"/>
          <w:rtl/>
        </w:rPr>
        <w:t xml:space="preserve"> ו</w:t>
      </w:r>
      <w:r>
        <w:rPr>
          <w:rFonts w:hint="cs"/>
          <w:rtl/>
        </w:rPr>
        <w:t xml:space="preserve">הרחיבו </w:t>
      </w:r>
      <w:r w:rsidR="005312AF">
        <w:rPr>
          <w:rFonts w:hint="cs"/>
          <w:rtl/>
        </w:rPr>
        <w:t>ב</w:t>
      </w:r>
      <w:r>
        <w:rPr>
          <w:rFonts w:hint="cs"/>
          <w:rtl/>
        </w:rPr>
        <w:t xml:space="preserve">חקר חקר היקום </w:t>
      </w:r>
      <w:r w:rsidR="005312AF">
        <w:rPr>
          <w:rFonts w:hint="cs"/>
          <w:rtl/>
        </w:rPr>
        <w:t xml:space="preserve">כולו ומעניין מה היה אומר רבי לנוכח </w:t>
      </w:r>
      <w:r w:rsidR="00632E35">
        <w:rPr>
          <w:rFonts w:hint="cs"/>
          <w:rtl/>
        </w:rPr>
        <w:t xml:space="preserve">תגליות </w:t>
      </w:r>
      <w:r>
        <w:rPr>
          <w:rFonts w:hint="cs"/>
          <w:rtl/>
        </w:rPr>
        <w:t>אלה</w:t>
      </w:r>
      <w:r w:rsidR="00632E35">
        <w:rPr>
          <w:rFonts w:hint="cs"/>
          <w:rtl/>
        </w:rPr>
        <w:t>.</w:t>
      </w:r>
      <w:r>
        <w:rPr>
          <w:rFonts w:hint="cs"/>
          <w:rtl/>
        </w:rPr>
        <w:t xml:space="preserve"> </w:t>
      </w:r>
      <w:r w:rsidR="00632E35">
        <w:rPr>
          <w:rFonts w:hint="cs"/>
          <w:rtl/>
        </w:rPr>
        <w:t xml:space="preserve">ואולי </w:t>
      </w:r>
      <w:r>
        <w:rPr>
          <w:rFonts w:hint="cs"/>
          <w:rtl/>
        </w:rPr>
        <w:t xml:space="preserve">יש בהודאה זו של </w:t>
      </w:r>
      <w:r w:rsidR="00632E35">
        <w:rPr>
          <w:rFonts w:hint="cs"/>
          <w:rtl/>
        </w:rPr>
        <w:t xml:space="preserve">רבי </w:t>
      </w:r>
      <w:r>
        <w:rPr>
          <w:rFonts w:hint="cs"/>
          <w:rtl/>
        </w:rPr>
        <w:t xml:space="preserve">הסבר 'בדיעבד' שחכמי ישראל לא היו נכנסים לעימות עם המדענים לגבי התפיסה הגיאוצנטרית (כדור הארץ במרכז) מול התפיסה ההליוצנטרית (השמש במרכז), כפי שאירע בין </w:t>
      </w:r>
      <w:proofErr w:type="spellStart"/>
      <w:r>
        <w:rPr>
          <w:rFonts w:hint="cs"/>
          <w:rtl/>
        </w:rPr>
        <w:t>הכנסיה</w:t>
      </w:r>
      <w:proofErr w:type="spellEnd"/>
      <w:r>
        <w:rPr>
          <w:rFonts w:hint="cs"/>
          <w:rtl/>
        </w:rPr>
        <w:t xml:space="preserve"> הקתולית וגלילאו. בין כך ובין כך, ראו בהמשך </w:t>
      </w:r>
      <w:proofErr w:type="spellStart"/>
      <w:r>
        <w:rPr>
          <w:rFonts w:hint="cs"/>
          <w:rtl/>
        </w:rPr>
        <w:t>הסוגיה</w:t>
      </w:r>
      <w:proofErr w:type="spellEnd"/>
      <w:r>
        <w:rPr>
          <w:rFonts w:hint="cs"/>
          <w:rtl/>
        </w:rPr>
        <w:t xml:space="preserve"> שם את ההסברים החקלאיים התלויים בעונות השנה: "</w:t>
      </w:r>
      <w:r>
        <w:rPr>
          <w:rtl/>
        </w:rPr>
        <w:t xml:space="preserve">רבי נתן אומר: בימות החמה חמה מהלכת בגובה של רקיע, לפיכך כל העולם כולו רותח ומעינות </w:t>
      </w:r>
      <w:proofErr w:type="spellStart"/>
      <w:r>
        <w:rPr>
          <w:rtl/>
        </w:rPr>
        <w:t>צוננין</w:t>
      </w:r>
      <w:proofErr w:type="spellEnd"/>
      <w:r>
        <w:rPr>
          <w:rtl/>
        </w:rPr>
        <w:t xml:space="preserve">. בימות הגשמים חמה מהלכת בשיפולי רקיע, לפיכך כל העולם כולו צונן ומעינות רותחין. תנו רבנן: בארבעה </w:t>
      </w:r>
      <w:proofErr w:type="spellStart"/>
      <w:r>
        <w:rPr>
          <w:rtl/>
        </w:rPr>
        <w:t>שבילין</w:t>
      </w:r>
      <w:proofErr w:type="spellEnd"/>
      <w:r>
        <w:rPr>
          <w:rtl/>
        </w:rPr>
        <w:t xml:space="preserve"> חמה מהלכת. ניסן אייר וסיון מהלכת בהרים כדי לפשר את </w:t>
      </w:r>
      <w:proofErr w:type="spellStart"/>
      <w:r>
        <w:rPr>
          <w:rtl/>
        </w:rPr>
        <w:t>השלגין</w:t>
      </w:r>
      <w:proofErr w:type="spellEnd"/>
      <w:r>
        <w:rPr>
          <w:rtl/>
        </w:rPr>
        <w:t xml:space="preserve">. תמוז אב ואלול מהלכת בישוב כדי לבשל את הפירות. תשרי </w:t>
      </w:r>
      <w:proofErr w:type="spellStart"/>
      <w:r>
        <w:rPr>
          <w:rtl/>
        </w:rPr>
        <w:t>מרחשון</w:t>
      </w:r>
      <w:proofErr w:type="spellEnd"/>
      <w:r>
        <w:rPr>
          <w:rtl/>
        </w:rPr>
        <w:t xml:space="preserve"> וכסליו מהלכת בימים כדי ליבש את הנהרות. טבת שבט ואדר מהלכת במדבר שלא ליבש את הזרעים</w:t>
      </w:r>
      <w:r>
        <w:rPr>
          <w:rFonts w:hint="cs"/>
          <w:rtl/>
        </w:rPr>
        <w:t>"</w:t>
      </w:r>
      <w:r>
        <w:rPr>
          <w:rtl/>
        </w:rPr>
        <w:t>.</w:t>
      </w:r>
    </w:p>
  </w:footnote>
  <w:footnote w:id="20">
    <w:p w14:paraId="6A70E461" w14:textId="77777777" w:rsidR="00ED7637" w:rsidRDefault="00ED7637">
      <w:pPr>
        <w:pStyle w:val="a3"/>
        <w:rPr>
          <w:rFonts w:hint="cs"/>
          <w:rtl/>
        </w:rPr>
      </w:pPr>
      <w:r>
        <w:rPr>
          <w:rStyle w:val="a5"/>
        </w:rPr>
        <w:footnoteRef/>
      </w:r>
      <w:r>
        <w:rPr>
          <w:rtl/>
        </w:rPr>
        <w:t xml:space="preserve"> </w:t>
      </w:r>
      <w:r>
        <w:rPr>
          <w:rFonts w:hint="cs"/>
          <w:rtl/>
        </w:rPr>
        <w:t xml:space="preserve">הגמרא כאן דנה בדין סוכה עגולה ("עשויה ככבשן") שהיא כשרה בתנאי שתהיה בגודל מסוים (ראו להלכה בשולחן ערוך אורח חיים סימן </w:t>
      </w:r>
      <w:proofErr w:type="spellStart"/>
      <w:r>
        <w:rPr>
          <w:rFonts w:hint="cs"/>
          <w:rtl/>
        </w:rPr>
        <w:t>תרלד</w:t>
      </w:r>
      <w:proofErr w:type="spellEnd"/>
      <w:r>
        <w:rPr>
          <w:rFonts w:hint="cs"/>
          <w:rtl/>
        </w:rPr>
        <w:t xml:space="preserve">), ואגב הדיון נזקקים חכמים למספר שורש 2 ולמספר </w:t>
      </w:r>
      <w:proofErr w:type="spellStart"/>
      <w:r>
        <w:rPr>
          <w:rFonts w:hint="cs"/>
          <w:rtl/>
        </w:rPr>
        <w:t>פיי</w:t>
      </w:r>
      <w:proofErr w:type="spellEnd"/>
      <w:r>
        <w:rPr>
          <w:rFonts w:hint="cs"/>
          <w:rtl/>
        </w:rPr>
        <w:t xml:space="preserve"> </w:t>
      </w:r>
      <w:r>
        <w:rPr>
          <w:rFonts w:ascii="Calibri" w:hAnsi="Calibri" w:cs="Calibri" w:hint="cs"/>
          <w:rtl/>
        </w:rPr>
        <w:t>π</w:t>
      </w:r>
      <w:r>
        <w:rPr>
          <w:rFonts w:hint="cs"/>
          <w:rtl/>
        </w:rPr>
        <w:t xml:space="preserve"> בחישוב משוער. וכבר העירו שם תוספות: "</w:t>
      </w:r>
      <w:r>
        <w:rPr>
          <w:rtl/>
        </w:rPr>
        <w:t xml:space="preserve">כל </w:t>
      </w:r>
      <w:proofErr w:type="spellStart"/>
      <w:r>
        <w:rPr>
          <w:rtl/>
        </w:rPr>
        <w:t>אמתא</w:t>
      </w:r>
      <w:proofErr w:type="spellEnd"/>
      <w:r>
        <w:rPr>
          <w:rtl/>
        </w:rPr>
        <w:t xml:space="preserve"> בריבוע </w:t>
      </w:r>
      <w:proofErr w:type="spellStart"/>
      <w:r>
        <w:rPr>
          <w:rtl/>
        </w:rPr>
        <w:t>אמתא</w:t>
      </w:r>
      <w:proofErr w:type="spellEnd"/>
      <w:r>
        <w:rPr>
          <w:rtl/>
        </w:rPr>
        <w:t xml:space="preserve"> ותרי חומשי באלכסונה - אין החשבון מכוון ולא דק </w:t>
      </w:r>
      <w:proofErr w:type="spellStart"/>
      <w:r>
        <w:rPr>
          <w:rtl/>
        </w:rPr>
        <w:t>דאיכא</w:t>
      </w:r>
      <w:proofErr w:type="spellEnd"/>
      <w:r>
        <w:rPr>
          <w:rtl/>
        </w:rPr>
        <w:t xml:space="preserve"> טפי פורתא</w:t>
      </w:r>
      <w:r>
        <w:rPr>
          <w:rFonts w:hint="cs"/>
          <w:rtl/>
        </w:rPr>
        <w:t xml:space="preserve">". גם החישוב של הפיכת קוטר הסוכה להיקפה אינו פי שלוש כידוע אלא יותר </w:t>
      </w:r>
      <w:r>
        <w:rPr>
          <w:rtl/>
        </w:rPr>
        <w:t>–</w:t>
      </w:r>
      <w:r>
        <w:rPr>
          <w:rFonts w:hint="cs"/>
          <w:rtl/>
        </w:rPr>
        <w:t xml:space="preserve"> </w:t>
      </w:r>
      <w:r w:rsidR="00632E35">
        <w:rPr>
          <w:rFonts w:hint="cs"/>
          <w:rtl/>
        </w:rPr>
        <w:t>ו</w:t>
      </w:r>
      <w:r>
        <w:rPr>
          <w:rFonts w:hint="cs"/>
          <w:rtl/>
        </w:rPr>
        <w:t>מה גם ששני מספרים אלה הם אי-רציונליים.</w:t>
      </w:r>
      <w:r>
        <w:rPr>
          <w:rtl/>
        </w:rPr>
        <w:t xml:space="preserve"> </w:t>
      </w:r>
      <w:r>
        <w:rPr>
          <w:rFonts w:hint="cs"/>
          <w:rtl/>
        </w:rPr>
        <w:t>האם חז"ל הכירו מספרים אלה וידעו ש</w:t>
      </w:r>
      <w:r w:rsidR="00632E35">
        <w:rPr>
          <w:rFonts w:hint="cs"/>
          <w:rtl/>
        </w:rPr>
        <w:t>א</w:t>
      </w:r>
      <w:r>
        <w:rPr>
          <w:rFonts w:hint="cs"/>
          <w:rtl/>
        </w:rPr>
        <w:t>ינם מדויקים? סביר שהכירו עקב קשריהם עם תרבות בבל, יוון ורומא שבנו בניינים באופן מדויק. ועשו כאן קירוב (שמקל מעט על גודל הסוכה</w:t>
      </w:r>
      <w:r w:rsidR="00632E35">
        <w:rPr>
          <w:rFonts w:hint="cs"/>
          <w:rtl/>
        </w:rPr>
        <w:t xml:space="preserve"> העגולה</w:t>
      </w:r>
      <w:r>
        <w:rPr>
          <w:rFonts w:hint="cs"/>
          <w:rtl/>
        </w:rPr>
        <w:t>). ו</w:t>
      </w:r>
      <w:r w:rsidR="00632E35">
        <w:rPr>
          <w:rFonts w:hint="cs"/>
          <w:rtl/>
        </w:rPr>
        <w:t xml:space="preserve">נראה שגם פירוש </w:t>
      </w:r>
      <w:r>
        <w:rPr>
          <w:rFonts w:hint="cs"/>
          <w:rtl/>
        </w:rPr>
        <w:t xml:space="preserve">תוספות שמעיר על </w:t>
      </w:r>
      <w:r w:rsidR="00632E35">
        <w:rPr>
          <w:rFonts w:hint="cs"/>
          <w:rtl/>
        </w:rPr>
        <w:t>אי</w:t>
      </w:r>
      <w:r w:rsidR="005B4B89">
        <w:rPr>
          <w:rFonts w:hint="cs"/>
          <w:rtl/>
        </w:rPr>
        <w:t>-</w:t>
      </w:r>
      <w:r>
        <w:rPr>
          <w:rFonts w:hint="cs"/>
          <w:rtl/>
        </w:rPr>
        <w:t xml:space="preserve">דיוק זה, </w:t>
      </w:r>
      <w:r w:rsidR="00632E35">
        <w:rPr>
          <w:rFonts w:hint="cs"/>
          <w:rtl/>
        </w:rPr>
        <w:t xml:space="preserve">נשען </w:t>
      </w:r>
      <w:r>
        <w:rPr>
          <w:rFonts w:hint="cs"/>
          <w:rtl/>
        </w:rPr>
        <w:t xml:space="preserve">מן הסתם </w:t>
      </w:r>
      <w:r w:rsidR="00632E35">
        <w:rPr>
          <w:rFonts w:hint="cs"/>
          <w:rtl/>
        </w:rPr>
        <w:t xml:space="preserve">על </w:t>
      </w:r>
      <w:r>
        <w:rPr>
          <w:rFonts w:hint="cs"/>
          <w:rtl/>
        </w:rPr>
        <w:t xml:space="preserve">הידע הגיאומטרי של זמנם. ראו </w:t>
      </w:r>
      <w:r w:rsidR="00632E35">
        <w:rPr>
          <w:rFonts w:hint="cs"/>
          <w:rtl/>
        </w:rPr>
        <w:t>אגב ב</w:t>
      </w:r>
      <w:r>
        <w:rPr>
          <w:rFonts w:hint="cs"/>
          <w:rtl/>
        </w:rPr>
        <w:t xml:space="preserve">'עיונים' </w:t>
      </w:r>
      <w:proofErr w:type="spellStart"/>
      <w:r>
        <w:rPr>
          <w:rFonts w:hint="cs"/>
          <w:rtl/>
        </w:rPr>
        <w:t>בשטיינזלץ</w:t>
      </w:r>
      <w:proofErr w:type="spellEnd"/>
      <w:r>
        <w:rPr>
          <w:rFonts w:hint="cs"/>
          <w:rtl/>
        </w:rPr>
        <w:t xml:space="preserve"> על הדף שמביא את שיטת הרמב"ם והמאירי</w:t>
      </w:r>
      <w:r w:rsidR="005B4B89">
        <w:rPr>
          <w:rFonts w:hint="cs"/>
          <w:rtl/>
        </w:rPr>
        <w:t xml:space="preserve"> בעניין אי-דיוק זה</w:t>
      </w:r>
      <w:r>
        <w:rPr>
          <w:rFonts w:hint="cs"/>
          <w:rtl/>
        </w:rPr>
        <w:t>.</w:t>
      </w:r>
    </w:p>
  </w:footnote>
  <w:footnote w:id="21">
    <w:p w14:paraId="07F649F7" w14:textId="77777777" w:rsidR="00C679F7" w:rsidRDefault="00C679F7">
      <w:pPr>
        <w:pStyle w:val="a3"/>
        <w:rPr>
          <w:rFonts w:hint="cs"/>
        </w:rPr>
      </w:pPr>
      <w:r>
        <w:rPr>
          <w:rStyle w:val="a5"/>
        </w:rPr>
        <w:footnoteRef/>
      </w:r>
      <w:r>
        <w:rPr>
          <w:rtl/>
        </w:rPr>
        <w:t xml:space="preserve"> </w:t>
      </w:r>
      <w:r>
        <w:rPr>
          <w:rFonts w:hint="cs"/>
          <w:rtl/>
        </w:rPr>
        <w:t xml:space="preserve">אגב דיון בהלכות טריפה, מעיד </w:t>
      </w:r>
      <w:proofErr w:type="spellStart"/>
      <w:r>
        <w:rPr>
          <w:rFonts w:hint="cs"/>
          <w:rtl/>
        </w:rPr>
        <w:t>תודוס</w:t>
      </w:r>
      <w:proofErr w:type="spellEnd"/>
      <w:r>
        <w:rPr>
          <w:rFonts w:hint="cs"/>
          <w:rtl/>
        </w:rPr>
        <w:t xml:space="preserve"> הרופא שלמצרים היה ידע מיוחד כיצד לעקר חזירים ופרות על מנת לשמור על התמחותם הבלעדית בגידול בעלי חיים משובחים מסוגים אלה </w:t>
      </w:r>
      <w:r w:rsidR="005B4B89">
        <w:rPr>
          <w:rFonts w:hint="cs"/>
          <w:rtl/>
        </w:rPr>
        <w:t xml:space="preserve">והמסחר בהם </w:t>
      </w:r>
      <w:r>
        <w:rPr>
          <w:rFonts w:hint="cs"/>
          <w:rtl/>
        </w:rPr>
        <w:t xml:space="preserve">(ראו פרשני המשנה ורש"י </w:t>
      </w:r>
      <w:proofErr w:type="spellStart"/>
      <w:r>
        <w:rPr>
          <w:rFonts w:hint="cs"/>
          <w:rtl/>
        </w:rPr>
        <w:t>ושטיינזלץ</w:t>
      </w:r>
      <w:proofErr w:type="spellEnd"/>
      <w:r>
        <w:rPr>
          <w:rFonts w:hint="cs"/>
          <w:rtl/>
        </w:rPr>
        <w:t xml:space="preserve"> בגמרא סנהדרין לג ע"א שמצטטת משנה זו). </w:t>
      </w:r>
      <w:proofErr w:type="spellStart"/>
      <w:r>
        <w:rPr>
          <w:rFonts w:hint="cs"/>
          <w:rtl/>
        </w:rPr>
        <w:t>תודוס</w:t>
      </w:r>
      <w:proofErr w:type="spellEnd"/>
      <w:r>
        <w:rPr>
          <w:rFonts w:hint="cs"/>
          <w:rtl/>
        </w:rPr>
        <w:t xml:space="preserve"> היה מנהיג תקיף של הקהילה היהודית ברומא ומסתבר שהיה גם בקי ברפואה (וטרינריה</w:t>
      </w:r>
      <w:r w:rsidR="005B4B89">
        <w:rPr>
          <w:rFonts w:hint="cs"/>
          <w:rtl/>
        </w:rPr>
        <w:t>)</w:t>
      </w:r>
      <w:r>
        <w:rPr>
          <w:rFonts w:hint="cs"/>
          <w:rtl/>
        </w:rPr>
        <w:t>, ראו לדמותו ב</w:t>
      </w:r>
      <w:r w:rsidR="005B4B89">
        <w:rPr>
          <w:rFonts w:hint="cs"/>
          <w:rtl/>
        </w:rPr>
        <w:t xml:space="preserve">גמרא </w:t>
      </w:r>
      <w:r>
        <w:rPr>
          <w:rFonts w:hint="cs"/>
          <w:rtl/>
        </w:rPr>
        <w:t xml:space="preserve">פסחים </w:t>
      </w:r>
      <w:proofErr w:type="spellStart"/>
      <w:r>
        <w:rPr>
          <w:rFonts w:hint="cs"/>
          <w:rtl/>
        </w:rPr>
        <w:t>נג</w:t>
      </w:r>
      <w:proofErr w:type="spellEnd"/>
      <w:r>
        <w:rPr>
          <w:rFonts w:hint="cs"/>
          <w:rtl/>
        </w:rPr>
        <w:t xml:space="preserve">. </w:t>
      </w:r>
      <w:proofErr w:type="spellStart"/>
      <w:r w:rsidR="004C35D3">
        <w:rPr>
          <w:rFonts w:hint="cs"/>
          <w:rtl/>
        </w:rPr>
        <w:t>ביך</w:t>
      </w:r>
      <w:proofErr w:type="spellEnd"/>
      <w:r w:rsidR="004C35D3">
        <w:rPr>
          <w:rFonts w:hint="cs"/>
          <w:rtl/>
        </w:rPr>
        <w:t xml:space="preserve"> כך ובין כך, עפ"י מקור זה </w:t>
      </w:r>
      <w:r>
        <w:rPr>
          <w:rFonts w:hint="cs"/>
          <w:rtl/>
        </w:rPr>
        <w:t>הי</w:t>
      </w:r>
      <w:r w:rsidR="005B4B89">
        <w:rPr>
          <w:rFonts w:hint="cs"/>
          <w:rtl/>
        </w:rPr>
        <w:t>ה</w:t>
      </w:r>
      <w:r>
        <w:rPr>
          <w:rFonts w:hint="cs"/>
          <w:rtl/>
        </w:rPr>
        <w:t xml:space="preserve"> למצרים ידע רפואי (וטרינרי) מתקדם ביותר - האם המדע של היום מכיר ניתוחים מעין אלה? ראו עניין דומה בגמרא </w:t>
      </w:r>
      <w:r>
        <w:rPr>
          <w:rtl/>
        </w:rPr>
        <w:t xml:space="preserve">סנהדרין דף </w:t>
      </w:r>
      <w:proofErr w:type="spellStart"/>
      <w:r>
        <w:rPr>
          <w:rtl/>
        </w:rPr>
        <w:t>כא</w:t>
      </w:r>
      <w:proofErr w:type="spellEnd"/>
      <w:r>
        <w:rPr>
          <w:rtl/>
        </w:rPr>
        <w:t xml:space="preserve"> עמוד ב</w:t>
      </w:r>
      <w:r>
        <w:rPr>
          <w:rFonts w:hint="cs"/>
          <w:rtl/>
        </w:rPr>
        <w:t xml:space="preserve"> על הרצים לבית דוד: "</w:t>
      </w:r>
      <w:r>
        <w:rPr>
          <w:rtl/>
        </w:rPr>
        <w:t xml:space="preserve">ויעש לו רכב ופרשים וחמשים איש רצים לפניו, מאי רבותא? - אמר רב יהודה אמר רב: כולן נטולי טחול, </w:t>
      </w:r>
      <w:proofErr w:type="spellStart"/>
      <w:r>
        <w:rPr>
          <w:rtl/>
        </w:rPr>
        <w:t>וחקוקי</w:t>
      </w:r>
      <w:proofErr w:type="spellEnd"/>
      <w:r>
        <w:rPr>
          <w:rtl/>
        </w:rPr>
        <w:t xml:space="preserve"> כפות רגלים היו</w:t>
      </w:r>
      <w:r>
        <w:rPr>
          <w:rFonts w:hint="cs"/>
          <w:rtl/>
        </w:rPr>
        <w:t>"</w:t>
      </w:r>
      <w:r>
        <w:rPr>
          <w:rtl/>
        </w:rPr>
        <w:t>.</w:t>
      </w:r>
      <w:r>
        <w:rPr>
          <w:rFonts w:hint="cs"/>
          <w:rtl/>
        </w:rPr>
        <w:t xml:space="preserve"> מפרש </w:t>
      </w:r>
      <w:proofErr w:type="spellStart"/>
      <w:r>
        <w:rPr>
          <w:rFonts w:hint="cs"/>
          <w:rtl/>
        </w:rPr>
        <w:t>שטיינזלץ</w:t>
      </w:r>
      <w:proofErr w:type="spellEnd"/>
      <w:r>
        <w:rPr>
          <w:rFonts w:hint="cs"/>
          <w:rtl/>
        </w:rPr>
        <w:t xml:space="preserve"> שם: "ועל ידי שני הניתוחים הללו יחד, יכלו לרוץ בכל מקום במהירות רבה". ראו פירוש רש"י שם שמפרט יותר. </w:t>
      </w:r>
      <w:r w:rsidR="005B4B89">
        <w:rPr>
          <w:rFonts w:hint="cs"/>
          <w:rtl/>
        </w:rPr>
        <w:t xml:space="preserve">ומן הסתם </w:t>
      </w:r>
      <w:r>
        <w:rPr>
          <w:rFonts w:hint="cs"/>
          <w:rtl/>
        </w:rPr>
        <w:t>לקחו מלכי בית דוד דבר זה</w:t>
      </w:r>
      <w:r w:rsidR="005B4B89">
        <w:rPr>
          <w:rFonts w:hint="cs"/>
          <w:rtl/>
        </w:rPr>
        <w:t xml:space="preserve"> מאומות העולם.</w:t>
      </w:r>
    </w:p>
  </w:footnote>
  <w:footnote w:id="22">
    <w:p w14:paraId="0E802B5A" w14:textId="77777777" w:rsidR="0021226A" w:rsidRPr="00047A25" w:rsidRDefault="0021226A" w:rsidP="0021226A">
      <w:pPr>
        <w:pStyle w:val="a3"/>
        <w:rPr>
          <w:rFonts w:hint="cs"/>
          <w:rtl/>
        </w:rPr>
      </w:pPr>
      <w:r w:rsidRPr="00047A25">
        <w:rPr>
          <w:rStyle w:val="a5"/>
        </w:rPr>
        <w:footnoteRef/>
      </w:r>
      <w:r w:rsidRPr="00047A25">
        <w:rPr>
          <w:rtl/>
        </w:rPr>
        <w:t xml:space="preserve"> </w:t>
      </w:r>
      <w:r w:rsidRPr="00047A25">
        <w:rPr>
          <w:rFonts w:hint="cs"/>
          <w:rtl/>
        </w:rPr>
        <w:t xml:space="preserve">רבי מודה </w:t>
      </w:r>
      <w:proofErr w:type="spellStart"/>
      <w:r w:rsidRPr="00047A25">
        <w:rPr>
          <w:rFonts w:hint="cs"/>
          <w:rtl/>
        </w:rPr>
        <w:t>לאנטונינוס</w:t>
      </w:r>
      <w:proofErr w:type="spellEnd"/>
      <w:r w:rsidRPr="00047A25">
        <w:rPr>
          <w:rFonts w:hint="cs"/>
          <w:rtl/>
        </w:rPr>
        <w:t xml:space="preserve"> שהוא צ</w:t>
      </w:r>
      <w:r>
        <w:rPr>
          <w:rFonts w:hint="cs"/>
          <w:rtl/>
        </w:rPr>
        <w:t>ו</w:t>
      </w:r>
      <w:r w:rsidRPr="00047A25">
        <w:rPr>
          <w:rFonts w:hint="cs"/>
          <w:rtl/>
        </w:rPr>
        <w:t>דק: כבר עו</w:t>
      </w:r>
      <w:r>
        <w:rPr>
          <w:rFonts w:hint="eastAsia"/>
          <w:rtl/>
        </w:rPr>
        <w:t>ּ</w:t>
      </w:r>
      <w:r w:rsidRPr="00047A25">
        <w:rPr>
          <w:rFonts w:hint="cs"/>
          <w:rtl/>
        </w:rPr>
        <w:t>ב</w:t>
      </w:r>
      <w:r>
        <w:rPr>
          <w:rFonts w:hint="eastAsia"/>
          <w:rtl/>
        </w:rPr>
        <w:t>ָּ</w:t>
      </w:r>
      <w:r w:rsidRPr="00047A25">
        <w:rPr>
          <w:rFonts w:hint="cs"/>
          <w:rtl/>
        </w:rPr>
        <w:t>ר ברחם אימו הוא "בשר חי" שיש בו רוח ונשמה.</w:t>
      </w:r>
      <w:r>
        <w:rPr>
          <w:rFonts w:hint="cs"/>
          <w:rtl/>
        </w:rPr>
        <w:t xml:space="preserve"> וקבלנו דווקא מ</w:t>
      </w:r>
      <w:r w:rsidR="004C35D3">
        <w:rPr>
          <w:rFonts w:hint="cs"/>
          <w:rtl/>
        </w:rPr>
        <w:t>פ</w:t>
      </w:r>
      <w:r>
        <w:rPr>
          <w:rFonts w:hint="cs"/>
          <w:rtl/>
        </w:rPr>
        <w:t xml:space="preserve">י </w:t>
      </w:r>
      <w:proofErr w:type="spellStart"/>
      <w:r>
        <w:rPr>
          <w:rFonts w:hint="cs"/>
          <w:rtl/>
        </w:rPr>
        <w:t>אנטונינוס</w:t>
      </w:r>
      <w:proofErr w:type="spellEnd"/>
      <w:r>
        <w:rPr>
          <w:rFonts w:hint="cs"/>
          <w:rtl/>
        </w:rPr>
        <w:t xml:space="preserve"> הרומי הקפדה חמורה על איסור הפסקת היריון כבר מהשלבים הכי מוקדמים </w:t>
      </w:r>
      <w:r>
        <w:rPr>
          <w:rtl/>
        </w:rPr>
        <w:t>–</w:t>
      </w:r>
      <w:r>
        <w:rPr>
          <w:rFonts w:hint="cs"/>
          <w:rtl/>
        </w:rPr>
        <w:t xml:space="preserve"> מרגע הפקידה.</w:t>
      </w:r>
    </w:p>
  </w:footnote>
  <w:footnote w:id="23">
    <w:p w14:paraId="660BCC06" w14:textId="77777777" w:rsidR="0021226A" w:rsidRPr="007215D7" w:rsidRDefault="0021226A" w:rsidP="00E53EE2">
      <w:pPr>
        <w:pStyle w:val="a3"/>
        <w:rPr>
          <w:rFonts w:hint="cs"/>
          <w:rtl/>
        </w:rPr>
      </w:pPr>
      <w:r w:rsidRPr="00047A25">
        <w:rPr>
          <w:rStyle w:val="a5"/>
        </w:rPr>
        <w:footnoteRef/>
      </w:r>
      <w:r w:rsidRPr="00047A25">
        <w:rPr>
          <w:rtl/>
        </w:rPr>
        <w:t xml:space="preserve"> </w:t>
      </w:r>
      <w:r w:rsidRPr="00047A25">
        <w:rPr>
          <w:rFonts w:hint="cs"/>
          <w:rtl/>
        </w:rPr>
        <w:t xml:space="preserve">גם פה מודה רבי </w:t>
      </w:r>
      <w:proofErr w:type="spellStart"/>
      <w:r w:rsidRPr="00047A25">
        <w:rPr>
          <w:rFonts w:hint="cs"/>
          <w:rtl/>
        </w:rPr>
        <w:t>לאנטונינוס</w:t>
      </w:r>
      <w:proofErr w:type="spellEnd"/>
      <w:r w:rsidRPr="00047A25">
        <w:rPr>
          <w:rFonts w:hint="cs"/>
          <w:rtl/>
        </w:rPr>
        <w:t xml:space="preserve"> שלעובר אין יצר הרע. יצר הרע נוצר ברגע הלידה, בשעת יציאתו של העובר לאוויר העולם, </w:t>
      </w:r>
      <w:r>
        <w:rPr>
          <w:rFonts w:hint="cs"/>
          <w:rtl/>
        </w:rPr>
        <w:t xml:space="preserve">אולי </w:t>
      </w:r>
      <w:r w:rsidRPr="00047A25">
        <w:rPr>
          <w:rFonts w:hint="cs"/>
          <w:rtl/>
        </w:rPr>
        <w:t>מרגע ש</w:t>
      </w:r>
      <w:r>
        <w:rPr>
          <w:rFonts w:hint="cs"/>
          <w:rtl/>
        </w:rPr>
        <w:t xml:space="preserve">הוא </w:t>
      </w:r>
      <w:r w:rsidRPr="00047A25">
        <w:rPr>
          <w:rFonts w:hint="cs"/>
          <w:rtl/>
        </w:rPr>
        <w:t>צ</w:t>
      </w:r>
      <w:r>
        <w:rPr>
          <w:rFonts w:hint="cs"/>
          <w:rtl/>
        </w:rPr>
        <w:t>ו</w:t>
      </w:r>
      <w:r w:rsidRPr="00047A25">
        <w:rPr>
          <w:rFonts w:hint="cs"/>
          <w:rtl/>
        </w:rPr>
        <w:t>רח את צריחתו הראשונה ו</w:t>
      </w:r>
      <w:r>
        <w:rPr>
          <w:rFonts w:hint="cs"/>
          <w:rtl/>
        </w:rPr>
        <w:t>נושם את אוויר העולם</w:t>
      </w:r>
      <w:r w:rsidRPr="00047A25">
        <w:rPr>
          <w:rFonts w:hint="cs"/>
          <w:rtl/>
        </w:rPr>
        <w:t>. רא</w:t>
      </w:r>
      <w:r>
        <w:rPr>
          <w:rFonts w:hint="cs"/>
          <w:rtl/>
        </w:rPr>
        <w:t>ו</w:t>
      </w:r>
      <w:r w:rsidRPr="00047A25">
        <w:rPr>
          <w:rFonts w:hint="cs"/>
          <w:rtl/>
        </w:rPr>
        <w:t xml:space="preserve"> מדרש זה גם ב</w:t>
      </w:r>
      <w:r w:rsidRPr="00047A25">
        <w:rPr>
          <w:rFonts w:hint="eastAsia"/>
          <w:rtl/>
          <w:lang w:eastAsia="en-US"/>
        </w:rPr>
        <w:t>בראשית</w:t>
      </w:r>
      <w:r w:rsidRPr="00047A25">
        <w:rPr>
          <w:rtl/>
          <w:lang w:eastAsia="en-US"/>
        </w:rPr>
        <w:t xml:space="preserve"> </w:t>
      </w:r>
      <w:r w:rsidRPr="00047A25">
        <w:rPr>
          <w:rFonts w:hint="eastAsia"/>
          <w:rtl/>
          <w:lang w:eastAsia="en-US"/>
        </w:rPr>
        <w:t>רבה</w:t>
      </w:r>
      <w:r w:rsidRPr="00047A25">
        <w:rPr>
          <w:rtl/>
          <w:lang w:eastAsia="en-US"/>
        </w:rPr>
        <w:t xml:space="preserve"> </w:t>
      </w:r>
      <w:r w:rsidRPr="00047A25">
        <w:rPr>
          <w:rFonts w:hint="eastAsia"/>
          <w:rtl/>
          <w:lang w:eastAsia="en-US"/>
        </w:rPr>
        <w:t>לד</w:t>
      </w:r>
      <w:r w:rsidRPr="00047A25">
        <w:rPr>
          <w:rtl/>
          <w:lang w:eastAsia="en-US"/>
        </w:rPr>
        <w:t xml:space="preserve"> </w:t>
      </w:r>
      <w:r w:rsidRPr="00047A25">
        <w:rPr>
          <w:rFonts w:hint="eastAsia"/>
          <w:rtl/>
          <w:lang w:eastAsia="en-US"/>
        </w:rPr>
        <w:t>י</w:t>
      </w:r>
      <w:r w:rsidRPr="00047A25">
        <w:rPr>
          <w:rFonts w:hint="cs"/>
          <w:rtl/>
          <w:lang w:eastAsia="en-US"/>
        </w:rPr>
        <w:t>: "</w:t>
      </w:r>
      <w:r w:rsidRPr="00047A25">
        <w:rPr>
          <w:rFonts w:hint="eastAsia"/>
          <w:rtl/>
          <w:lang w:eastAsia="en-US"/>
        </w:rPr>
        <w:t>שאל</w:t>
      </w:r>
      <w:r w:rsidRPr="00047A25">
        <w:rPr>
          <w:rtl/>
          <w:lang w:eastAsia="en-US"/>
        </w:rPr>
        <w:t xml:space="preserve"> </w:t>
      </w:r>
      <w:proofErr w:type="spellStart"/>
      <w:r w:rsidRPr="00047A25">
        <w:rPr>
          <w:rFonts w:hint="eastAsia"/>
          <w:rtl/>
          <w:lang w:eastAsia="en-US"/>
        </w:rPr>
        <w:t>אנטונינוס</w:t>
      </w:r>
      <w:proofErr w:type="spellEnd"/>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רבינו</w:t>
      </w:r>
      <w:r w:rsidRPr="00047A25">
        <w:rPr>
          <w:rtl/>
          <w:lang w:eastAsia="en-US"/>
        </w:rPr>
        <w:t xml:space="preserve">, </w:t>
      </w:r>
      <w:r w:rsidRPr="00047A25">
        <w:rPr>
          <w:rFonts w:hint="eastAsia"/>
          <w:rtl/>
          <w:lang w:eastAsia="en-US"/>
        </w:rPr>
        <w:t>א</w:t>
      </w:r>
      <w:r>
        <w:rPr>
          <w:rFonts w:hint="cs"/>
          <w:rtl/>
          <w:lang w:eastAsia="en-US"/>
        </w:rPr>
        <w:t>מר לו:</w:t>
      </w:r>
      <w:r w:rsidRPr="00047A25">
        <w:rPr>
          <w:rtl/>
          <w:lang w:eastAsia="en-US"/>
        </w:rPr>
        <w:t xml:space="preserve"> </w:t>
      </w:r>
      <w:r w:rsidRPr="00047A25">
        <w:rPr>
          <w:rFonts w:hint="eastAsia"/>
          <w:rtl/>
          <w:lang w:eastAsia="en-US"/>
        </w:rPr>
        <w:t>מאימתי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הרע</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באדם</w:t>
      </w:r>
      <w:r w:rsidRPr="00047A25">
        <w:rPr>
          <w:rtl/>
          <w:lang w:eastAsia="en-US"/>
        </w:rPr>
        <w:t xml:space="preserve">, </w:t>
      </w:r>
      <w:r w:rsidRPr="00047A25">
        <w:rPr>
          <w:rFonts w:hint="eastAsia"/>
          <w:rtl/>
          <w:lang w:eastAsia="en-US"/>
        </w:rPr>
        <w:t>משיצא</w:t>
      </w:r>
      <w:r w:rsidRPr="00047A25">
        <w:rPr>
          <w:rtl/>
          <w:lang w:eastAsia="en-US"/>
        </w:rPr>
        <w:t xml:space="preserve"> </w:t>
      </w:r>
      <w:r w:rsidRPr="00047A25">
        <w:rPr>
          <w:rFonts w:hint="eastAsia"/>
          <w:rtl/>
          <w:lang w:eastAsia="en-US"/>
        </w:rPr>
        <w:t>ממעי</w:t>
      </w:r>
      <w:r w:rsidRPr="00047A25">
        <w:rPr>
          <w:rtl/>
          <w:lang w:eastAsia="en-US"/>
        </w:rPr>
        <w:t xml:space="preserve"> </w:t>
      </w:r>
      <w:proofErr w:type="spellStart"/>
      <w:r w:rsidRPr="00047A25">
        <w:rPr>
          <w:rFonts w:hint="eastAsia"/>
          <w:rtl/>
          <w:lang w:eastAsia="en-US"/>
        </w:rPr>
        <w:t>אמו</w:t>
      </w:r>
      <w:proofErr w:type="spellEnd"/>
      <w:r w:rsidRPr="00047A25">
        <w:rPr>
          <w:rtl/>
          <w:lang w:eastAsia="en-US"/>
        </w:rPr>
        <w:t xml:space="preserve"> </w:t>
      </w:r>
      <w:r w:rsidRPr="00047A25">
        <w:rPr>
          <w:rFonts w:hint="eastAsia"/>
          <w:rtl/>
          <w:lang w:eastAsia="en-US"/>
        </w:rPr>
        <w:t>או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proofErr w:type="spellStart"/>
      <w:r w:rsidRPr="00047A25">
        <w:rPr>
          <w:rFonts w:hint="eastAsia"/>
          <w:rtl/>
          <w:lang w:eastAsia="en-US"/>
        </w:rPr>
        <w:t>אמו</w:t>
      </w:r>
      <w:proofErr w:type="spellEnd"/>
      <w:r>
        <w:rPr>
          <w:rFonts w:hint="cs"/>
          <w:rtl/>
          <w:lang w:eastAsia="en-US"/>
        </w:rPr>
        <w:t>?</w:t>
      </w:r>
      <w:r w:rsidRPr="00047A25">
        <w:rPr>
          <w:rtl/>
          <w:lang w:eastAsia="en-US"/>
        </w:rPr>
        <w:t xml:space="preserve"> </w:t>
      </w:r>
      <w:r w:rsidRPr="00047A25">
        <w:rPr>
          <w:rFonts w:hint="eastAsia"/>
          <w:rtl/>
          <w:lang w:eastAsia="en-US"/>
        </w:rPr>
        <w:t>א</w:t>
      </w:r>
      <w:r>
        <w:rPr>
          <w:rFonts w:hint="cs"/>
          <w:rtl/>
          <w:lang w:eastAsia="en-US"/>
        </w:rPr>
        <w:t>מר לו (רבי):</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שלא</w:t>
      </w:r>
      <w:r w:rsidRPr="00047A25">
        <w:rPr>
          <w:rtl/>
          <w:lang w:eastAsia="en-US"/>
        </w:rPr>
        <w:t xml:space="preserve"> </w:t>
      </w:r>
      <w:r w:rsidRPr="00047A25">
        <w:rPr>
          <w:rFonts w:hint="eastAsia"/>
          <w:rtl/>
          <w:lang w:eastAsia="en-US"/>
        </w:rPr>
        <w:t>יצא</w:t>
      </w:r>
      <w:r w:rsidRPr="00047A25">
        <w:rPr>
          <w:rtl/>
          <w:lang w:eastAsia="en-US"/>
        </w:rPr>
        <w:t xml:space="preserve"> </w:t>
      </w:r>
      <w:r w:rsidRPr="00047A25">
        <w:rPr>
          <w:rFonts w:hint="eastAsia"/>
          <w:rtl/>
          <w:lang w:eastAsia="en-US"/>
        </w:rPr>
        <w:t>ממעי</w:t>
      </w:r>
      <w:r w:rsidRPr="00047A25">
        <w:rPr>
          <w:rtl/>
          <w:lang w:eastAsia="en-US"/>
        </w:rPr>
        <w:t xml:space="preserve"> </w:t>
      </w:r>
      <w:proofErr w:type="spellStart"/>
      <w:r w:rsidRPr="00047A25">
        <w:rPr>
          <w:rFonts w:hint="eastAsia"/>
          <w:rtl/>
          <w:lang w:eastAsia="en-US"/>
        </w:rPr>
        <w:t>אמו</w:t>
      </w:r>
      <w:proofErr w:type="spellEnd"/>
      <w:r w:rsidRPr="00047A25">
        <w:rPr>
          <w:rFonts w:hint="cs"/>
          <w:rtl/>
          <w:lang w:eastAsia="en-US"/>
        </w:rPr>
        <w:t>.</w:t>
      </w:r>
      <w:r w:rsidRPr="00047A25">
        <w:rPr>
          <w:rtl/>
          <w:lang w:eastAsia="en-US"/>
        </w:rPr>
        <w:t xml:space="preserve"> </w:t>
      </w:r>
      <w:r w:rsidRPr="00047A25">
        <w:rPr>
          <w:rFonts w:hint="eastAsia"/>
          <w:rtl/>
          <w:lang w:eastAsia="en-US"/>
        </w:rPr>
        <w:t>א</w:t>
      </w:r>
      <w:r w:rsidRPr="00047A25">
        <w:rPr>
          <w:rtl/>
          <w:lang w:eastAsia="en-US"/>
        </w:rPr>
        <w:t>"</w:t>
      </w:r>
      <w:r w:rsidRPr="00047A25">
        <w:rPr>
          <w:rFonts w:hint="eastAsia"/>
          <w:rtl/>
          <w:lang w:eastAsia="en-US"/>
        </w:rPr>
        <w:t>ל</w:t>
      </w:r>
      <w:r>
        <w:rPr>
          <w:rFonts w:hint="cs"/>
          <w:rtl/>
          <w:lang w:eastAsia="en-US"/>
        </w:rPr>
        <w:t>:</w:t>
      </w:r>
      <w:r w:rsidRPr="00047A25">
        <w:rPr>
          <w:rtl/>
          <w:lang w:eastAsia="en-US"/>
        </w:rPr>
        <w:t xml:space="preserve"> </w:t>
      </w:r>
      <w:r w:rsidRPr="00047A25">
        <w:rPr>
          <w:rFonts w:hint="eastAsia"/>
          <w:rtl/>
          <w:lang w:eastAsia="en-US"/>
        </w:rPr>
        <w:t>לאו</w:t>
      </w:r>
      <w:r>
        <w:rPr>
          <w:rFonts w:hint="cs"/>
          <w:rtl/>
          <w:lang w:eastAsia="en-US"/>
        </w:rPr>
        <w:t>,</w:t>
      </w:r>
      <w:r w:rsidRPr="00047A25">
        <w:rPr>
          <w:rtl/>
          <w:lang w:eastAsia="en-US"/>
        </w:rPr>
        <w:t xml:space="preserve"> </w:t>
      </w:r>
      <w:r w:rsidRPr="00047A25">
        <w:rPr>
          <w:rFonts w:hint="eastAsia"/>
          <w:rtl/>
          <w:lang w:eastAsia="en-US"/>
        </w:rPr>
        <w:t>שאילו</w:t>
      </w:r>
      <w:r w:rsidRPr="00047A25">
        <w:rPr>
          <w:rtl/>
          <w:lang w:eastAsia="en-US"/>
        </w:rPr>
        <w:t xml:space="preserve"> </w:t>
      </w:r>
      <w:r w:rsidRPr="00047A25">
        <w:rPr>
          <w:rFonts w:hint="eastAsia"/>
          <w:rtl/>
          <w:lang w:eastAsia="en-US"/>
        </w:rPr>
        <w:t>היה</w:t>
      </w:r>
      <w:r w:rsidRPr="00047A25">
        <w:rPr>
          <w:rtl/>
          <w:lang w:eastAsia="en-US"/>
        </w:rPr>
        <w:t xml:space="preserve"> </w:t>
      </w:r>
      <w:r w:rsidRPr="00047A25">
        <w:rPr>
          <w:rFonts w:hint="eastAsia"/>
          <w:rtl/>
          <w:lang w:eastAsia="en-US"/>
        </w:rPr>
        <w:t>נתון</w:t>
      </w:r>
      <w:r w:rsidRPr="00047A25">
        <w:rPr>
          <w:rtl/>
          <w:lang w:eastAsia="en-US"/>
        </w:rPr>
        <w:t xml:space="preserve"> </w:t>
      </w:r>
      <w:r w:rsidRPr="00047A25">
        <w:rPr>
          <w:rFonts w:hint="eastAsia"/>
          <w:rtl/>
          <w:lang w:eastAsia="en-US"/>
        </w:rPr>
        <w:t>בו</w:t>
      </w:r>
      <w:r w:rsidRPr="00047A25">
        <w:rPr>
          <w:rtl/>
          <w:lang w:eastAsia="en-US"/>
        </w:rPr>
        <w:t xml:space="preserve"> </w:t>
      </w:r>
      <w:r w:rsidRPr="00047A25">
        <w:rPr>
          <w:rFonts w:hint="eastAsia"/>
          <w:rtl/>
          <w:lang w:eastAsia="en-US"/>
        </w:rPr>
        <w:t>עד</w:t>
      </w:r>
      <w:r w:rsidRPr="00047A25">
        <w:rPr>
          <w:rtl/>
          <w:lang w:eastAsia="en-US"/>
        </w:rPr>
        <w:t xml:space="preserve"> </w:t>
      </w:r>
      <w:r w:rsidRPr="00047A25">
        <w:rPr>
          <w:rFonts w:hint="eastAsia"/>
          <w:rtl/>
          <w:lang w:eastAsia="en-US"/>
        </w:rPr>
        <w:t>שהוא</w:t>
      </w:r>
      <w:r w:rsidRPr="00047A25">
        <w:rPr>
          <w:rtl/>
          <w:lang w:eastAsia="en-US"/>
        </w:rPr>
        <w:t xml:space="preserve"> </w:t>
      </w:r>
      <w:r w:rsidRPr="00047A25">
        <w:rPr>
          <w:rFonts w:hint="eastAsia"/>
          <w:rtl/>
          <w:lang w:eastAsia="en-US"/>
        </w:rPr>
        <w:t>במעי</w:t>
      </w:r>
      <w:r w:rsidRPr="00047A25">
        <w:rPr>
          <w:rtl/>
          <w:lang w:eastAsia="en-US"/>
        </w:rPr>
        <w:t xml:space="preserve"> </w:t>
      </w:r>
      <w:proofErr w:type="spellStart"/>
      <w:r w:rsidRPr="00047A25">
        <w:rPr>
          <w:rFonts w:hint="eastAsia"/>
          <w:rtl/>
          <w:lang w:eastAsia="en-US"/>
        </w:rPr>
        <w:t>אמו</w:t>
      </w:r>
      <w:proofErr w:type="spellEnd"/>
      <w:r w:rsidRPr="00047A25">
        <w:rPr>
          <w:rtl/>
          <w:lang w:eastAsia="en-US"/>
        </w:rPr>
        <w:t xml:space="preserve">, </w:t>
      </w:r>
      <w:r w:rsidRPr="00047A25">
        <w:rPr>
          <w:rFonts w:hint="eastAsia"/>
          <w:rtl/>
          <w:lang w:eastAsia="en-US"/>
        </w:rPr>
        <w:t>היה</w:t>
      </w:r>
      <w:r w:rsidRPr="00047A25">
        <w:rPr>
          <w:rtl/>
          <w:lang w:eastAsia="en-US"/>
        </w:rPr>
        <w:t xml:space="preserve"> </w:t>
      </w:r>
      <w:proofErr w:type="spellStart"/>
      <w:r w:rsidRPr="00047A25">
        <w:rPr>
          <w:rFonts w:hint="eastAsia"/>
          <w:rtl/>
          <w:lang w:eastAsia="en-US"/>
        </w:rPr>
        <w:t>חוטט</w:t>
      </w:r>
      <w:proofErr w:type="spellEnd"/>
      <w:r w:rsidRPr="00047A25">
        <w:rPr>
          <w:rtl/>
          <w:lang w:eastAsia="en-US"/>
        </w:rPr>
        <w:t xml:space="preserve"> </w:t>
      </w:r>
      <w:r w:rsidRPr="00047A25">
        <w:rPr>
          <w:rFonts w:hint="eastAsia"/>
          <w:rtl/>
          <w:lang w:eastAsia="en-US"/>
        </w:rPr>
        <w:t>את</w:t>
      </w:r>
      <w:r w:rsidRPr="00047A25">
        <w:rPr>
          <w:rtl/>
          <w:lang w:eastAsia="en-US"/>
        </w:rPr>
        <w:t xml:space="preserve"> </w:t>
      </w:r>
      <w:r w:rsidRPr="00047A25">
        <w:rPr>
          <w:rFonts w:hint="eastAsia"/>
          <w:rtl/>
          <w:lang w:eastAsia="en-US"/>
        </w:rPr>
        <w:t>בני</w:t>
      </w:r>
      <w:r w:rsidRPr="00047A25">
        <w:rPr>
          <w:rtl/>
          <w:lang w:eastAsia="en-US"/>
        </w:rPr>
        <w:t xml:space="preserve"> </w:t>
      </w:r>
      <w:r w:rsidRPr="00047A25">
        <w:rPr>
          <w:rFonts w:hint="eastAsia"/>
          <w:rtl/>
          <w:lang w:eastAsia="en-US"/>
        </w:rPr>
        <w:t>מעיה</w:t>
      </w:r>
      <w:r w:rsidRPr="00047A25">
        <w:rPr>
          <w:rtl/>
          <w:lang w:eastAsia="en-US"/>
        </w:rPr>
        <w:t xml:space="preserve"> </w:t>
      </w:r>
      <w:r w:rsidRPr="00047A25">
        <w:rPr>
          <w:rFonts w:hint="eastAsia"/>
          <w:rtl/>
          <w:lang w:eastAsia="en-US"/>
        </w:rPr>
        <w:t>ויוצא</w:t>
      </w:r>
      <w:r>
        <w:rPr>
          <w:rFonts w:hint="cs"/>
          <w:rtl/>
          <w:lang w:eastAsia="en-US"/>
        </w:rPr>
        <w:t>.</w:t>
      </w:r>
      <w:r w:rsidRPr="00047A25">
        <w:rPr>
          <w:rtl/>
          <w:lang w:eastAsia="en-US"/>
        </w:rPr>
        <w:t xml:space="preserve"> </w:t>
      </w:r>
      <w:r w:rsidRPr="00047A25">
        <w:rPr>
          <w:rFonts w:hint="eastAsia"/>
          <w:rtl/>
          <w:lang w:eastAsia="en-US"/>
        </w:rPr>
        <w:t>והודה</w:t>
      </w:r>
      <w:r w:rsidRPr="00047A25">
        <w:rPr>
          <w:rtl/>
          <w:lang w:eastAsia="en-US"/>
        </w:rPr>
        <w:t xml:space="preserve"> </w:t>
      </w:r>
      <w:r w:rsidRPr="00047A25">
        <w:rPr>
          <w:rFonts w:hint="eastAsia"/>
          <w:rtl/>
          <w:lang w:eastAsia="en-US"/>
        </w:rPr>
        <w:t>לו</w:t>
      </w:r>
      <w:r w:rsidRPr="00047A25">
        <w:rPr>
          <w:rtl/>
          <w:lang w:eastAsia="en-US"/>
        </w:rPr>
        <w:t xml:space="preserve"> </w:t>
      </w:r>
      <w:r w:rsidRPr="00047A25">
        <w:rPr>
          <w:rFonts w:hint="eastAsia"/>
          <w:rtl/>
          <w:lang w:eastAsia="en-US"/>
        </w:rPr>
        <w:t>רבי</w:t>
      </w:r>
      <w:r w:rsidRPr="00047A25">
        <w:rPr>
          <w:rtl/>
          <w:lang w:eastAsia="en-US"/>
        </w:rPr>
        <w:t xml:space="preserve"> </w:t>
      </w:r>
      <w:proofErr w:type="spellStart"/>
      <w:r w:rsidRPr="00047A25">
        <w:rPr>
          <w:rFonts w:hint="eastAsia"/>
          <w:rtl/>
          <w:lang w:eastAsia="en-US"/>
        </w:rPr>
        <w:t>שהשוה</w:t>
      </w:r>
      <w:proofErr w:type="spellEnd"/>
      <w:r w:rsidRPr="00047A25">
        <w:rPr>
          <w:rtl/>
          <w:lang w:eastAsia="en-US"/>
        </w:rPr>
        <w:t xml:space="preserve"> </w:t>
      </w:r>
      <w:r w:rsidRPr="00047A25">
        <w:rPr>
          <w:rFonts w:hint="eastAsia"/>
          <w:rtl/>
          <w:lang w:eastAsia="en-US"/>
        </w:rPr>
        <w:t>לדעת</w:t>
      </w:r>
      <w:r w:rsidRPr="00047A25">
        <w:rPr>
          <w:rtl/>
          <w:lang w:eastAsia="en-US"/>
        </w:rPr>
        <w:t xml:space="preserve"> </w:t>
      </w:r>
      <w:r w:rsidRPr="00047A25">
        <w:rPr>
          <w:rFonts w:hint="eastAsia"/>
          <w:rtl/>
          <w:lang w:eastAsia="en-US"/>
        </w:rPr>
        <w:t>המקרא</w:t>
      </w:r>
      <w:r w:rsidRPr="00047A25">
        <w:rPr>
          <w:rtl/>
          <w:lang w:eastAsia="en-US"/>
        </w:rPr>
        <w:t xml:space="preserve"> </w:t>
      </w:r>
      <w:r w:rsidRPr="00047A25">
        <w:rPr>
          <w:rFonts w:hint="eastAsia"/>
          <w:rtl/>
          <w:lang w:eastAsia="en-US"/>
        </w:rPr>
        <w:t>שנאמר</w:t>
      </w:r>
      <w:r>
        <w:rPr>
          <w:rFonts w:hint="cs"/>
          <w:rtl/>
          <w:lang w:eastAsia="en-US"/>
        </w:rPr>
        <w:t>:</w:t>
      </w:r>
      <w:r w:rsidRPr="00047A25">
        <w:rPr>
          <w:rtl/>
          <w:lang w:eastAsia="en-US"/>
        </w:rPr>
        <w:t xml:space="preserve"> </w:t>
      </w:r>
      <w:r w:rsidRPr="00047A25">
        <w:rPr>
          <w:rFonts w:hint="eastAsia"/>
          <w:rtl/>
          <w:lang w:eastAsia="en-US"/>
        </w:rPr>
        <w:t>כי</w:t>
      </w:r>
      <w:r w:rsidRPr="00047A25">
        <w:rPr>
          <w:rtl/>
          <w:lang w:eastAsia="en-US"/>
        </w:rPr>
        <w:t xml:space="preserve"> </w:t>
      </w:r>
      <w:r w:rsidRPr="00047A25">
        <w:rPr>
          <w:rFonts w:hint="eastAsia"/>
          <w:rtl/>
          <w:lang w:eastAsia="en-US"/>
        </w:rPr>
        <w:t>יצר</w:t>
      </w:r>
      <w:r w:rsidRPr="00047A25">
        <w:rPr>
          <w:rtl/>
          <w:lang w:eastAsia="en-US"/>
        </w:rPr>
        <w:t xml:space="preserve"> </w:t>
      </w:r>
      <w:r w:rsidRPr="00047A25">
        <w:rPr>
          <w:rFonts w:hint="eastAsia"/>
          <w:rtl/>
          <w:lang w:eastAsia="en-US"/>
        </w:rPr>
        <w:t>לב</w:t>
      </w:r>
      <w:r w:rsidRPr="00047A25">
        <w:rPr>
          <w:rtl/>
          <w:lang w:eastAsia="en-US"/>
        </w:rPr>
        <w:t xml:space="preserve"> </w:t>
      </w:r>
      <w:r w:rsidRPr="00047A25">
        <w:rPr>
          <w:rFonts w:hint="eastAsia"/>
          <w:rtl/>
          <w:lang w:eastAsia="en-US"/>
        </w:rPr>
        <w:t>האדם</w:t>
      </w:r>
      <w:r w:rsidRPr="00047A25">
        <w:rPr>
          <w:rtl/>
          <w:lang w:eastAsia="en-US"/>
        </w:rPr>
        <w:t xml:space="preserve"> </w:t>
      </w:r>
      <w:r w:rsidRPr="00047A25">
        <w:rPr>
          <w:rFonts w:hint="eastAsia"/>
          <w:rtl/>
          <w:lang w:eastAsia="en-US"/>
        </w:rPr>
        <w:t>רע</w:t>
      </w:r>
      <w:r w:rsidRPr="00047A25">
        <w:rPr>
          <w:rtl/>
          <w:lang w:eastAsia="en-US"/>
        </w:rPr>
        <w:t xml:space="preserve"> </w:t>
      </w:r>
      <w:r w:rsidRPr="00047A25">
        <w:rPr>
          <w:rFonts w:hint="eastAsia"/>
          <w:rtl/>
          <w:lang w:eastAsia="en-US"/>
        </w:rPr>
        <w:t>מנעוריו</w:t>
      </w:r>
      <w:r w:rsidR="00E53EE2">
        <w:rPr>
          <w:rFonts w:hint="cs"/>
          <w:rtl/>
          <w:lang w:eastAsia="en-US"/>
        </w:rPr>
        <w:t>"</w:t>
      </w:r>
      <w:r>
        <w:rPr>
          <w:rFonts w:hint="cs"/>
          <w:rtl/>
          <w:lang w:eastAsia="en-US"/>
        </w:rPr>
        <w:t>.</w:t>
      </w:r>
      <w:r w:rsidRPr="00047A25">
        <w:rPr>
          <w:rtl/>
          <w:lang w:eastAsia="en-US"/>
        </w:rPr>
        <w:t xml:space="preserve"> </w:t>
      </w:r>
      <w:r w:rsidR="00E53EE2">
        <w:rPr>
          <w:rFonts w:hint="cs"/>
          <w:rtl/>
        </w:rPr>
        <w:t xml:space="preserve">וכבר הרחבנו לדון בקשרי רבי </w:t>
      </w:r>
      <w:proofErr w:type="spellStart"/>
      <w:r w:rsidR="00086E6F">
        <w:rPr>
          <w:rFonts w:hint="cs"/>
          <w:rtl/>
        </w:rPr>
        <w:t>ואנטונינוס</w:t>
      </w:r>
      <w:proofErr w:type="spellEnd"/>
      <w:r w:rsidR="00086E6F">
        <w:rPr>
          <w:rFonts w:hint="cs"/>
          <w:rtl/>
        </w:rPr>
        <w:t xml:space="preserve"> ב</w:t>
      </w:r>
      <w:r w:rsidR="00E53EE2">
        <w:rPr>
          <w:rFonts w:hint="cs"/>
          <w:rtl/>
        </w:rPr>
        <w:t xml:space="preserve">דברינו </w:t>
      </w:r>
      <w:hyperlink r:id="rId10" w:anchor="gsc.tab=0" w:history="1">
        <w:r w:rsidR="00E53EE2" w:rsidRPr="00C17575">
          <w:rPr>
            <w:rStyle w:val="Hyperlink"/>
            <w:rFonts w:hint="cs"/>
            <w:rtl/>
          </w:rPr>
          <w:t>אנטונינוס ורבי</w:t>
        </w:r>
      </w:hyperlink>
      <w:r w:rsidR="00E53EE2">
        <w:rPr>
          <w:rFonts w:hint="cs"/>
          <w:rtl/>
        </w:rPr>
        <w:t xml:space="preserve"> בפרשת וישלח.</w:t>
      </w:r>
      <w:r w:rsidR="007215D7">
        <w:rPr>
          <w:rFonts w:hint="cs"/>
          <w:rtl/>
        </w:rPr>
        <w:t xml:space="preserve"> ראו גם דברינו </w:t>
      </w:r>
      <w:hyperlink r:id="rId11" w:anchor="gsc.tab=0" w:history="1">
        <w:r w:rsidR="007215D7" w:rsidRPr="007215D7">
          <w:rPr>
            <w:rStyle w:val="Hyperlink"/>
            <w:rFonts w:hint="cs"/>
            <w:rtl/>
          </w:rPr>
          <w:t>בהילו נרו עלי ראשי</w:t>
        </w:r>
      </w:hyperlink>
      <w:r w:rsidR="007215D7">
        <w:rPr>
          <w:rFonts w:hint="cs"/>
          <w:rtl/>
        </w:rPr>
        <w:t xml:space="preserve"> בפרשת תזריע.</w:t>
      </w:r>
    </w:p>
  </w:footnote>
  <w:footnote w:id="24">
    <w:p w14:paraId="6D9EE216" w14:textId="77777777" w:rsidR="00086E6F" w:rsidRDefault="00086E6F">
      <w:pPr>
        <w:pStyle w:val="a3"/>
        <w:rPr>
          <w:rFonts w:hint="cs"/>
        </w:rPr>
      </w:pPr>
      <w:r>
        <w:rPr>
          <w:rStyle w:val="a5"/>
        </w:rPr>
        <w:footnoteRef/>
      </w:r>
      <w:r>
        <w:rPr>
          <w:rtl/>
        </w:rPr>
        <w:t xml:space="preserve"> </w:t>
      </w:r>
      <w:r>
        <w:rPr>
          <w:rFonts w:hint="cs"/>
          <w:rtl/>
        </w:rPr>
        <w:t>כאשר ירד רבה בר חנה לבבל</w:t>
      </w:r>
      <w:r w:rsidR="00AD4E5A">
        <w:rPr>
          <w:rFonts w:hint="cs"/>
          <w:rtl/>
        </w:rPr>
        <w:t>, וכך גם רב להלן</w:t>
      </w:r>
      <w:r w:rsidR="007215D7">
        <w:rPr>
          <w:rFonts w:hint="cs"/>
          <w:rtl/>
        </w:rPr>
        <w:t>.</w:t>
      </w:r>
      <w:r w:rsidR="00AD4E5A">
        <w:rPr>
          <w:rFonts w:hint="cs"/>
          <w:rtl/>
        </w:rPr>
        <w:t xml:space="preserve"> שניהם בני אחותו של רבי </w:t>
      </w:r>
      <w:proofErr w:type="spellStart"/>
      <w:r w:rsidR="00AD4E5A">
        <w:rPr>
          <w:rFonts w:hint="cs"/>
          <w:rtl/>
        </w:rPr>
        <w:t>חייא</w:t>
      </w:r>
      <w:proofErr w:type="spellEnd"/>
      <w:r w:rsidR="00AD4E5A">
        <w:rPr>
          <w:rFonts w:hint="cs"/>
          <w:rtl/>
        </w:rPr>
        <w:t xml:space="preserve"> מגדולי תלמידי רבי יהודה הנשיא, שניהם יורדים מארץ ישראל לייסד (לחזק) את עולם התורה שם ורבי </w:t>
      </w:r>
      <w:proofErr w:type="spellStart"/>
      <w:r w:rsidR="00AD4E5A">
        <w:rPr>
          <w:rFonts w:hint="cs"/>
          <w:rtl/>
        </w:rPr>
        <w:t>חייא</w:t>
      </w:r>
      <w:proofErr w:type="spellEnd"/>
      <w:r w:rsidR="00AD4E5A">
        <w:rPr>
          <w:rFonts w:hint="cs"/>
          <w:rtl/>
        </w:rPr>
        <w:t xml:space="preserve"> </w:t>
      </w:r>
      <w:r w:rsidR="007215D7">
        <w:rPr>
          <w:rFonts w:hint="cs"/>
          <w:rtl/>
        </w:rPr>
        <w:t xml:space="preserve">דודם </w:t>
      </w:r>
      <w:r w:rsidR="00AD4E5A">
        <w:rPr>
          <w:rFonts w:hint="cs"/>
          <w:rtl/>
        </w:rPr>
        <w:t>מבקש מרבי שיית</w:t>
      </w:r>
      <w:r w:rsidR="007215D7">
        <w:rPr>
          <w:rFonts w:hint="cs"/>
          <w:rtl/>
        </w:rPr>
        <w:t>ן</w:t>
      </w:r>
      <w:r w:rsidR="00AD4E5A">
        <w:rPr>
          <w:rFonts w:hint="cs"/>
          <w:rtl/>
        </w:rPr>
        <w:t xml:space="preserve"> להם היתר הוראה.</w:t>
      </w:r>
    </w:p>
  </w:footnote>
  <w:footnote w:id="25">
    <w:p w14:paraId="03545304" w14:textId="77777777" w:rsidR="00AD4E5A" w:rsidRDefault="00AD4E5A">
      <w:pPr>
        <w:pStyle w:val="a3"/>
        <w:rPr>
          <w:rFonts w:hint="cs"/>
        </w:rPr>
      </w:pPr>
      <w:r>
        <w:rPr>
          <w:rStyle w:val="a5"/>
        </w:rPr>
        <w:footnoteRef/>
      </w:r>
      <w:r>
        <w:rPr>
          <w:rtl/>
        </w:rPr>
        <w:t xml:space="preserve"> </w:t>
      </w:r>
      <w:r w:rsidR="006210FD">
        <w:rPr>
          <w:rFonts w:hint="cs"/>
          <w:rtl/>
        </w:rPr>
        <w:t>מכאן משמע שבדיקת מומים בבכור בהמה היא מומחיות מיוחדת. ראו רמב"ם הלכות בכורות פרק ג הלכה א וכן בהלכות סנהדרין פרק ד הלכה ח.</w:t>
      </w:r>
    </w:p>
  </w:footnote>
  <w:footnote w:id="26">
    <w:p w14:paraId="55017F04" w14:textId="77777777" w:rsidR="00783ACE" w:rsidRDefault="00783ACE" w:rsidP="00783ACE">
      <w:pPr>
        <w:pStyle w:val="a3"/>
        <w:rPr>
          <w:rFonts w:hint="cs"/>
        </w:rPr>
      </w:pPr>
      <w:r>
        <w:rPr>
          <w:rStyle w:val="a5"/>
        </w:rPr>
        <w:footnoteRef/>
      </w:r>
      <w:r>
        <w:rPr>
          <w:rtl/>
        </w:rPr>
        <w:t xml:space="preserve"> </w:t>
      </w:r>
      <w:r>
        <w:rPr>
          <w:rFonts w:hint="cs"/>
          <w:rtl/>
        </w:rPr>
        <w:t xml:space="preserve">רב </w:t>
      </w:r>
      <w:r w:rsidR="007215D7">
        <w:rPr>
          <w:rFonts w:hint="cs"/>
          <w:rtl/>
        </w:rPr>
        <w:t xml:space="preserve">(המכונה גם אבא אריכא) </w:t>
      </w:r>
      <w:r>
        <w:rPr>
          <w:rFonts w:hint="cs"/>
          <w:rtl/>
        </w:rPr>
        <w:t xml:space="preserve">היה בקיא היטב בדיני מומים בבכורות, אבל </w:t>
      </w:r>
      <w:r w:rsidR="007215D7">
        <w:rPr>
          <w:rFonts w:hint="cs"/>
          <w:rtl/>
        </w:rPr>
        <w:t xml:space="preserve">רבי </w:t>
      </w:r>
      <w:r>
        <w:rPr>
          <w:rFonts w:hint="cs"/>
          <w:rtl/>
        </w:rPr>
        <w:t xml:space="preserve">רצה לחלוק כבוד לרבה בר חנה (שילכו אליו בדינים אלה). ומהיכן למד רב מומחיות זו? במשך שנה וחצי בה שהה אצל רועה בהמה! ומניין לרועי הבהמות ידע זה? מן הסתם מ'ידע כללי' הנפוץ אצל רועי הבהמות </w:t>
      </w:r>
      <w:r>
        <w:rPr>
          <w:rtl/>
        </w:rPr>
        <w:t>–</w:t>
      </w:r>
      <w:r>
        <w:rPr>
          <w:rFonts w:hint="cs"/>
          <w:rtl/>
        </w:rPr>
        <w:t xml:space="preserve"> יהודים ושאינם יהודים. האם נוכל אגב ללמוד מכאן שבמקרים בהם חכמים הסתפקו מהו מום לדין בכור ומה לא, קראו לרועי בהמות ושאלו לחוות דעתם? האם ארבעים השנים בהם ר' עקיבא היה רועה צאן הכשירו אותו בנושא זה ולא היה צריך לילך אצל רועי בהמות ללמוד מהם?</w:t>
      </w:r>
    </w:p>
  </w:footnote>
  <w:footnote w:id="27">
    <w:p w14:paraId="3572AFFF" w14:textId="77777777" w:rsidR="002B246B" w:rsidRDefault="002B246B">
      <w:pPr>
        <w:pStyle w:val="a3"/>
        <w:rPr>
          <w:rFonts w:hint="cs"/>
        </w:rPr>
      </w:pPr>
      <w:r>
        <w:rPr>
          <w:rStyle w:val="a5"/>
        </w:rPr>
        <w:footnoteRef/>
      </w:r>
      <w:r>
        <w:rPr>
          <w:rtl/>
        </w:rPr>
        <w:t xml:space="preserve"> </w:t>
      </w:r>
      <w:r w:rsidR="004E5D90">
        <w:rPr>
          <w:rFonts w:hint="cs"/>
          <w:rtl/>
        </w:rPr>
        <w:t xml:space="preserve">ראו </w:t>
      </w:r>
      <w:r>
        <w:rPr>
          <w:rFonts w:hint="cs"/>
          <w:rtl/>
        </w:rPr>
        <w:t>רמב"ם בהלכות קידוש החודש להלן</w:t>
      </w:r>
      <w:r w:rsidR="004E5D90">
        <w:rPr>
          <w:rFonts w:hint="cs"/>
          <w:rtl/>
        </w:rPr>
        <w:t xml:space="preserve"> על חכמה זו של הגויים. וכאן נראה להעיר, שבניגוד למתואר למשל ברמב"ם בתחילת הלכות עבודה זרה, חכמים אלה התמקדו בידע המדעי והמתמטי ולא הפכו את גרמי המים לעבודה זרה. מה שמחזק את התמיהה של המדרש להלן, כיצד ייתכן שמתוך חכמה מדעית זו לא הגיעו גם לאמונה</w:t>
      </w:r>
      <w:r>
        <w:rPr>
          <w:rFonts w:hint="cs"/>
          <w:rtl/>
        </w:rPr>
        <w:t>.</w:t>
      </w:r>
    </w:p>
  </w:footnote>
  <w:footnote w:id="28">
    <w:p w14:paraId="0BD69791" w14:textId="77777777" w:rsidR="00BE7B52" w:rsidRDefault="00BE7B52">
      <w:pPr>
        <w:pStyle w:val="a3"/>
        <w:rPr>
          <w:rFonts w:hint="cs"/>
          <w:rtl/>
        </w:rPr>
      </w:pPr>
      <w:r>
        <w:rPr>
          <w:rStyle w:val="a5"/>
        </w:rPr>
        <w:footnoteRef/>
      </w:r>
      <w:r>
        <w:rPr>
          <w:rtl/>
        </w:rPr>
        <w:t xml:space="preserve"> </w:t>
      </w:r>
      <w:r>
        <w:rPr>
          <w:rFonts w:hint="cs"/>
          <w:rtl/>
        </w:rPr>
        <w:t>נראה שהכוונה לאוניות וספינות. ולא מצאנו מקור המילה.</w:t>
      </w:r>
    </w:p>
  </w:footnote>
  <w:footnote w:id="29">
    <w:p w14:paraId="4281458E" w14:textId="77777777" w:rsidR="005040B7" w:rsidRDefault="005040B7">
      <w:pPr>
        <w:pStyle w:val="a3"/>
        <w:rPr>
          <w:rFonts w:hint="cs"/>
          <w:rtl/>
        </w:rPr>
      </w:pPr>
      <w:r>
        <w:rPr>
          <w:rStyle w:val="a5"/>
        </w:rPr>
        <w:footnoteRef/>
      </w:r>
      <w:r>
        <w:rPr>
          <w:rtl/>
        </w:rPr>
        <w:t xml:space="preserve"> </w:t>
      </w:r>
      <w:r>
        <w:rPr>
          <w:rFonts w:hint="cs"/>
          <w:rtl/>
        </w:rPr>
        <w:t xml:space="preserve">דרשן זה (מובא גם במדרש רבתי </w:t>
      </w:r>
      <w:proofErr w:type="spellStart"/>
      <w:r>
        <w:rPr>
          <w:rFonts w:hint="cs"/>
          <w:rtl/>
        </w:rPr>
        <w:t>לר</w:t>
      </w:r>
      <w:proofErr w:type="spellEnd"/>
      <w:r>
        <w:rPr>
          <w:rFonts w:hint="cs"/>
          <w:rtl/>
        </w:rPr>
        <w:t>' משה הדרשן פרשת תולדות)</w:t>
      </w:r>
      <w:r>
        <w:rPr>
          <w:rtl/>
        </w:rPr>
        <w:t>,</w:t>
      </w:r>
      <w:r>
        <w:rPr>
          <w:rFonts w:hint="cs"/>
          <w:rtl/>
        </w:rPr>
        <w:t xml:space="preserve"> לא מבין כיצד ייתכן שבני אדם שמגיעים להישגים גדולים במדע ובבנייה, הנדסה וטכנולוגיה, לא הופכים למאמינים במי שברא את העולם ונתן בליבם חכמה זו? למה מי שבונה ספינות מפרש לא חושב על 'משיב הרוח' שגורם לספינה שתשוט? (למה מי שבונה מטוס בימינו לא חושב על הטבע שמכיל את חוק העילוי, למה מי שבונה כור גרעיני בימינו לא חושב על האנרגיה הטמונה באטום?). נראה שכאן מדובר יותר במדע ואמונה, אך בסוף מקורות מחז"ל ולקראת המעבר לפרשני המקרא וחכמי הדורות, מצאנו לשלב דרשה זו שמציגה נקודת מבט אחרת. לא כולם מתלהבים מהידע המדעי של הגויים. אם ידע זה לא מביא אותם לאמונה במי שברא את העולם </w:t>
      </w:r>
      <w:r>
        <w:rPr>
          <w:rtl/>
        </w:rPr>
        <w:t>–</w:t>
      </w:r>
      <w:r>
        <w:rPr>
          <w:rFonts w:hint="cs"/>
          <w:rtl/>
        </w:rPr>
        <w:t xml:space="preserve"> למחשבה שמאחורי תופעות הטבע שחכמו וגילו, וההנדסה הבנויה על גביהן, עומד 'שכל עליון' שהוא "סיבת הסיבות ועילת העילות" כלשון ספרות החכמה והמוסר </w:t>
      </w:r>
      <w:r>
        <w:rPr>
          <w:rtl/>
        </w:rPr>
        <w:t>–</w:t>
      </w:r>
      <w:r>
        <w:rPr>
          <w:rFonts w:hint="cs"/>
          <w:rtl/>
        </w:rPr>
        <w:t xml:space="preserve"> אז ידע זה לא נחשב. אך נראה שאת התשובה לפליאה זו (לפער זה) כבר נתן מדרש איכה רבה בו פתחנו. תורה לחוד וחכמה מדעית לחוד.</w:t>
      </w:r>
      <w:r w:rsidR="00B80CE5">
        <w:rPr>
          <w:rFonts w:hint="cs"/>
          <w:rtl/>
        </w:rPr>
        <w:t xml:space="preserve"> ואולי די לנו אם המדע לא מביא לעבודה זרה, ודי לנו אם הוא מביא את המדען לצניעות וענווה כלפי פלאי העולם. </w:t>
      </w:r>
      <w:r>
        <w:rPr>
          <w:rFonts w:hint="cs"/>
          <w:rtl/>
        </w:rPr>
        <w:t xml:space="preserve">ואגב, כנגד דרשה זו אפשר להעמיד את מדרש </w:t>
      </w:r>
      <w:r>
        <w:rPr>
          <w:rtl/>
        </w:rPr>
        <w:t xml:space="preserve">ויקרא רבה </w:t>
      </w:r>
      <w:r>
        <w:rPr>
          <w:rFonts w:hint="cs"/>
          <w:rtl/>
        </w:rPr>
        <w:t>ג ז: "ו</w:t>
      </w:r>
      <w:r>
        <w:rPr>
          <w:rtl/>
        </w:rPr>
        <w:t xml:space="preserve">אפילו אומות העולם </w:t>
      </w:r>
      <w:proofErr w:type="spellStart"/>
      <w:r>
        <w:rPr>
          <w:rtl/>
        </w:rPr>
        <w:t>מכירין</w:t>
      </w:r>
      <w:proofErr w:type="spellEnd"/>
      <w:r>
        <w:rPr>
          <w:rtl/>
        </w:rPr>
        <w:t xml:space="preserve"> בחכמה ובבינה </w:t>
      </w:r>
      <w:proofErr w:type="spellStart"/>
      <w:r>
        <w:rPr>
          <w:rtl/>
        </w:rPr>
        <w:t>ובדיעה</w:t>
      </w:r>
      <w:proofErr w:type="spellEnd"/>
      <w:r>
        <w:rPr>
          <w:rtl/>
        </w:rPr>
        <w:t xml:space="preserve"> והשכל מגיעים לגופה של תורתך</w:t>
      </w:r>
      <w:r>
        <w:rPr>
          <w:rFonts w:hint="cs"/>
          <w:rtl/>
        </w:rPr>
        <w:t>,</w:t>
      </w:r>
      <w:r>
        <w:rPr>
          <w:rtl/>
        </w:rPr>
        <w:t xml:space="preserve"> היו אוהבים אותך אהבה גמורה בין כשהוא טוב בין כשהוא רע להם</w:t>
      </w:r>
      <w:r>
        <w:rPr>
          <w:rFonts w:hint="cs"/>
          <w:rtl/>
        </w:rPr>
        <w:t>.</w:t>
      </w:r>
      <w:r>
        <w:rPr>
          <w:rtl/>
        </w:rPr>
        <w:t xml:space="preserve"> לכך נאמר</w:t>
      </w:r>
      <w:r>
        <w:rPr>
          <w:rFonts w:hint="cs"/>
          <w:rtl/>
        </w:rPr>
        <w:t>:</w:t>
      </w:r>
      <w:r>
        <w:rPr>
          <w:rtl/>
        </w:rPr>
        <w:t xml:space="preserve"> עלמות אהבוך</w:t>
      </w:r>
      <w:r>
        <w:rPr>
          <w:rFonts w:hint="cs"/>
          <w:rtl/>
        </w:rPr>
        <w:t xml:space="preserve">". אבל אפשר ששם </w:t>
      </w:r>
      <w:r w:rsidR="00B80CE5">
        <w:rPr>
          <w:rFonts w:hint="cs"/>
          <w:rtl/>
        </w:rPr>
        <w:t xml:space="preserve">שוב </w:t>
      </w:r>
      <w:r>
        <w:rPr>
          <w:rFonts w:hint="cs"/>
          <w:rtl/>
        </w:rPr>
        <w:t xml:space="preserve">מדובר בחסידי אומות העולם. ראו דברינו </w:t>
      </w:r>
      <w:hyperlink r:id="rId12" w:anchor="gsc.tab=0" w:history="1">
        <w:r w:rsidRPr="00610150">
          <w:rPr>
            <w:rStyle w:val="Hyperlink"/>
            <w:rFonts w:hint="cs"/>
            <w:rtl/>
          </w:rPr>
          <w:t>על כן עלמות אהבוך</w:t>
        </w:r>
      </w:hyperlink>
      <w:r>
        <w:rPr>
          <w:rFonts w:hint="cs"/>
          <w:rtl/>
        </w:rPr>
        <w:t xml:space="preserve"> בפרשת שמיני.</w:t>
      </w:r>
    </w:p>
  </w:footnote>
  <w:footnote w:id="30">
    <w:p w14:paraId="7456350B" w14:textId="77777777" w:rsidR="00A73BED" w:rsidRDefault="00A73BED">
      <w:pPr>
        <w:pStyle w:val="a3"/>
        <w:rPr>
          <w:rFonts w:hint="cs"/>
        </w:rPr>
      </w:pPr>
      <w:r>
        <w:rPr>
          <w:rStyle w:val="a5"/>
        </w:rPr>
        <w:footnoteRef/>
      </w:r>
      <w:r>
        <w:rPr>
          <w:rtl/>
        </w:rPr>
        <w:t xml:space="preserve"> </w:t>
      </w:r>
      <w:r>
        <w:rPr>
          <w:rFonts w:hint="cs"/>
          <w:rtl/>
        </w:rPr>
        <w:t xml:space="preserve">רמב"ן מתחבט כאן בין המשתמע מהכתוב בתורה שהקשת נבראה לראשונה בעקבות המבול </w:t>
      </w:r>
      <w:r>
        <w:rPr>
          <w:rtl/>
        </w:rPr>
        <w:t>–</w:t>
      </w:r>
      <w:r>
        <w:rPr>
          <w:rFonts w:hint="cs"/>
          <w:rtl/>
        </w:rPr>
        <w:t xml:space="preserve"> וכסמל לשלום ופיוס, ובין הידע המדעי שפיתחו היוונים, שהקשת היא תופעה פשוטה בטבע שנוצרת "מלהט השמש באוויר הלח", משבירת קרן האור הרגילה הנראית כלבן לספקטרום מרכיביה ע"י טיפות הגשם שמשמשות כפריזמה. הפתרון שהוא מציע מבוסס על לשון הפסוק: "</w:t>
      </w:r>
      <w:r>
        <w:rPr>
          <w:rtl/>
        </w:rPr>
        <w:t xml:space="preserve">אֶת קַשְׁתִּי נָתַתִּי בֶּעָנָן </w:t>
      </w:r>
      <w:proofErr w:type="spellStart"/>
      <w:r>
        <w:rPr>
          <w:rtl/>
        </w:rPr>
        <w:t>וְהָיְתָה</w:t>
      </w:r>
      <w:proofErr w:type="spellEnd"/>
      <w:r>
        <w:rPr>
          <w:rtl/>
        </w:rPr>
        <w:t xml:space="preserve"> לְאוֹת בְּרִית בֵּינִי וּבֵין הָאָרֶץ</w:t>
      </w:r>
      <w:r>
        <w:rPr>
          <w:rFonts w:hint="cs"/>
          <w:rtl/>
        </w:rPr>
        <w:t>" (בר</w:t>
      </w:r>
      <w:r>
        <w:rPr>
          <w:rtl/>
        </w:rPr>
        <w:t xml:space="preserve">אשית ט </w:t>
      </w:r>
      <w:proofErr w:type="spellStart"/>
      <w:r>
        <w:rPr>
          <w:rtl/>
        </w:rPr>
        <w:t>יג</w:t>
      </w:r>
      <w:proofErr w:type="spellEnd"/>
      <w:r>
        <w:rPr>
          <w:rFonts w:hint="cs"/>
          <w:rtl/>
        </w:rPr>
        <w:t xml:space="preserve">), בדגש על המילה נתתי </w:t>
      </w:r>
      <w:r>
        <w:rPr>
          <w:rtl/>
        </w:rPr>
        <w:t>–</w:t>
      </w:r>
      <w:r>
        <w:rPr>
          <w:rFonts w:hint="cs"/>
          <w:rtl/>
        </w:rPr>
        <w:t xml:space="preserve"> שכבר ניתנה הקשת בבריאת העולם ורק הברית, היינו הקשת כסמל של ברית, הוא החידוש שלאחר המבול. רמב"ן צועד כאן בנתיב שסללו רס"ג ואבן עזרא</w:t>
      </w:r>
      <w:r w:rsidR="00015AE9">
        <w:rPr>
          <w:rFonts w:hint="cs"/>
          <w:rtl/>
        </w:rPr>
        <w:t xml:space="preserve"> שהם </w:t>
      </w:r>
      <w:r>
        <w:rPr>
          <w:rFonts w:hint="cs"/>
          <w:rtl/>
        </w:rPr>
        <w:t xml:space="preserve">תלמידי חכמים גדולים אבל גם אנשי מדע, </w:t>
      </w:r>
      <w:r w:rsidR="00015AE9">
        <w:rPr>
          <w:rFonts w:hint="cs"/>
          <w:rtl/>
        </w:rPr>
        <w:t xml:space="preserve">ואשר </w:t>
      </w:r>
      <w:r>
        <w:rPr>
          <w:rFonts w:hint="cs"/>
          <w:rtl/>
        </w:rPr>
        <w:t xml:space="preserve">התחבטו בבעיית הקשת שהיא תופעת טבע ידועה שיש לה הסבר פשוט. ראו דברינו </w:t>
      </w:r>
      <w:hyperlink r:id="rId13" w:anchor="gsc.tab=0" w:history="1">
        <w:r w:rsidRPr="00330317">
          <w:rPr>
            <w:rStyle w:val="Hyperlink"/>
            <w:rFonts w:hint="cs"/>
            <w:rtl/>
          </w:rPr>
          <w:t>קשת בענן</w:t>
        </w:r>
      </w:hyperlink>
      <w:r>
        <w:rPr>
          <w:rFonts w:hint="cs"/>
          <w:rtl/>
        </w:rPr>
        <w:t xml:space="preserve"> בפרשת נח, שם הרחבנו בנושא זה. ונראה שאפשר לחבר כאן גם את דברי רמב"ן לגבי צרעת הבית והבגד, שבעצם אין מציאות כזו </w:t>
      </w:r>
      <w:r w:rsidR="00015AE9">
        <w:rPr>
          <w:rFonts w:hint="cs"/>
          <w:rtl/>
        </w:rPr>
        <w:t xml:space="preserve">בטבע. </w:t>
      </w:r>
      <w:r>
        <w:rPr>
          <w:rFonts w:hint="cs"/>
          <w:rtl/>
        </w:rPr>
        <w:t xml:space="preserve">וכדבריו בפירושו </w:t>
      </w:r>
      <w:proofErr w:type="spellStart"/>
      <w:r>
        <w:rPr>
          <w:rFonts w:hint="cs"/>
          <w:rtl/>
        </w:rPr>
        <w:t>ל</w:t>
      </w:r>
      <w:r w:rsidRPr="009D1583">
        <w:rPr>
          <w:rFonts w:hint="eastAsia"/>
          <w:rtl/>
          <w:lang w:eastAsia="en-US"/>
        </w:rPr>
        <w:t>ויקרא</w:t>
      </w:r>
      <w:proofErr w:type="spellEnd"/>
      <w:r w:rsidRPr="009D1583">
        <w:rPr>
          <w:rtl/>
          <w:lang w:eastAsia="en-US"/>
        </w:rPr>
        <w:t xml:space="preserve"> </w:t>
      </w:r>
      <w:r w:rsidRPr="009D1583">
        <w:rPr>
          <w:rFonts w:hint="eastAsia"/>
          <w:rtl/>
          <w:lang w:eastAsia="en-US"/>
        </w:rPr>
        <w:t>פרק</w:t>
      </w:r>
      <w:r w:rsidRPr="009D1583">
        <w:rPr>
          <w:rtl/>
          <w:lang w:eastAsia="en-US"/>
        </w:rPr>
        <w:t xml:space="preserve"> </w:t>
      </w:r>
      <w:proofErr w:type="spellStart"/>
      <w:r w:rsidRPr="009D1583">
        <w:rPr>
          <w:rFonts w:hint="eastAsia"/>
          <w:rtl/>
          <w:lang w:eastAsia="en-US"/>
        </w:rPr>
        <w:t>יג</w:t>
      </w:r>
      <w:proofErr w:type="spellEnd"/>
      <w:r w:rsidRPr="009D1583">
        <w:rPr>
          <w:rFonts w:hint="cs"/>
          <w:rtl/>
          <w:lang w:eastAsia="en-US"/>
        </w:rPr>
        <w:t xml:space="preserve"> פסוק </w:t>
      </w:r>
      <w:proofErr w:type="spellStart"/>
      <w:r w:rsidRPr="009D1583">
        <w:rPr>
          <w:rFonts w:hint="cs"/>
          <w:rtl/>
          <w:lang w:eastAsia="en-US"/>
        </w:rPr>
        <w:t>מז</w:t>
      </w:r>
      <w:proofErr w:type="spellEnd"/>
      <w:r w:rsidRPr="009D1583">
        <w:rPr>
          <w:rFonts w:hint="cs"/>
          <w:rtl/>
          <w:lang w:eastAsia="en-US"/>
        </w:rPr>
        <w:t>: "</w:t>
      </w:r>
      <w:r w:rsidRPr="009D1583">
        <w:rPr>
          <w:rFonts w:hint="eastAsia"/>
          <w:rtl/>
          <w:lang w:eastAsia="en-US"/>
        </w:rPr>
        <w:t>והבגד</w:t>
      </w:r>
      <w:r w:rsidRPr="009D1583">
        <w:rPr>
          <w:rtl/>
          <w:lang w:eastAsia="en-US"/>
        </w:rPr>
        <w:t xml:space="preserve"> </w:t>
      </w:r>
      <w:r w:rsidRPr="009D1583">
        <w:rPr>
          <w:rFonts w:hint="eastAsia"/>
          <w:rtl/>
          <w:lang w:eastAsia="en-US"/>
        </w:rPr>
        <w:t>כי</w:t>
      </w:r>
      <w:r w:rsidRPr="009D1583">
        <w:rPr>
          <w:rtl/>
          <w:lang w:eastAsia="en-US"/>
        </w:rPr>
        <w:t xml:space="preserve"> </w:t>
      </w:r>
      <w:r w:rsidRPr="009D1583">
        <w:rPr>
          <w:rFonts w:hint="eastAsia"/>
          <w:rtl/>
          <w:lang w:eastAsia="en-US"/>
        </w:rPr>
        <w:t>יהיה</w:t>
      </w:r>
      <w:r w:rsidRPr="009D1583">
        <w:rPr>
          <w:rtl/>
          <w:lang w:eastAsia="en-US"/>
        </w:rPr>
        <w:t xml:space="preserve"> </w:t>
      </w:r>
      <w:r w:rsidRPr="009D1583">
        <w:rPr>
          <w:rFonts w:hint="eastAsia"/>
          <w:rtl/>
          <w:lang w:eastAsia="en-US"/>
        </w:rPr>
        <w:t>בו</w:t>
      </w:r>
      <w:r w:rsidRPr="009D1583">
        <w:rPr>
          <w:rtl/>
          <w:lang w:eastAsia="en-US"/>
        </w:rPr>
        <w:t xml:space="preserve"> </w:t>
      </w:r>
      <w:r w:rsidRPr="009D1583">
        <w:rPr>
          <w:rFonts w:hint="eastAsia"/>
          <w:rtl/>
          <w:lang w:eastAsia="en-US"/>
        </w:rPr>
        <w:t>נגע</w:t>
      </w:r>
      <w:r w:rsidRPr="009D1583">
        <w:rPr>
          <w:rtl/>
          <w:lang w:eastAsia="en-US"/>
        </w:rPr>
        <w:t xml:space="preserve"> </w:t>
      </w:r>
      <w:r w:rsidRPr="009D1583">
        <w:rPr>
          <w:rFonts w:hint="eastAsia"/>
          <w:rtl/>
          <w:lang w:eastAsia="en-US"/>
        </w:rPr>
        <w:t>צרעת</w:t>
      </w:r>
      <w:r w:rsidRPr="009D1583">
        <w:rPr>
          <w:rtl/>
          <w:lang w:eastAsia="en-US"/>
        </w:rPr>
        <w:t xml:space="preserve"> - </w:t>
      </w:r>
      <w:r w:rsidRPr="009D1583">
        <w:rPr>
          <w:rFonts w:hint="eastAsia"/>
          <w:rtl/>
          <w:lang w:eastAsia="en-US"/>
        </w:rPr>
        <w:t>זה</w:t>
      </w:r>
      <w:r w:rsidRPr="009D1583">
        <w:rPr>
          <w:rtl/>
          <w:lang w:eastAsia="en-US"/>
        </w:rPr>
        <w:t xml:space="preserve"> </w:t>
      </w:r>
      <w:r w:rsidRPr="009D1583">
        <w:rPr>
          <w:rFonts w:hint="eastAsia"/>
          <w:rtl/>
          <w:lang w:eastAsia="en-US"/>
        </w:rPr>
        <w:t>איננו</w:t>
      </w:r>
      <w:r w:rsidRPr="009D1583">
        <w:rPr>
          <w:rtl/>
          <w:lang w:eastAsia="en-US"/>
        </w:rPr>
        <w:t xml:space="preserve"> </w:t>
      </w:r>
      <w:r w:rsidRPr="009D1583">
        <w:rPr>
          <w:rFonts w:hint="eastAsia"/>
          <w:rtl/>
          <w:lang w:eastAsia="en-US"/>
        </w:rPr>
        <w:t>בטבע</w:t>
      </w:r>
      <w:r w:rsidRPr="009D1583">
        <w:rPr>
          <w:rtl/>
          <w:lang w:eastAsia="en-US"/>
        </w:rPr>
        <w:t xml:space="preserve"> </w:t>
      </w:r>
      <w:r w:rsidRPr="009D1583">
        <w:rPr>
          <w:rFonts w:hint="eastAsia"/>
          <w:rtl/>
          <w:lang w:eastAsia="en-US"/>
        </w:rPr>
        <w:t>כלל</w:t>
      </w:r>
      <w:r w:rsidRPr="009D1583">
        <w:rPr>
          <w:rtl/>
          <w:lang w:eastAsia="en-US"/>
        </w:rPr>
        <w:t xml:space="preserve"> </w:t>
      </w:r>
      <w:r w:rsidRPr="009D1583">
        <w:rPr>
          <w:rFonts w:hint="eastAsia"/>
          <w:rtl/>
          <w:lang w:eastAsia="en-US"/>
        </w:rPr>
        <w:t>ולא</w:t>
      </w:r>
      <w:r w:rsidRPr="009D1583">
        <w:rPr>
          <w:rtl/>
          <w:lang w:eastAsia="en-US"/>
        </w:rPr>
        <w:t xml:space="preserve"> </w:t>
      </w:r>
      <w:r w:rsidRPr="009D1583">
        <w:rPr>
          <w:rFonts w:hint="eastAsia"/>
          <w:rtl/>
          <w:lang w:eastAsia="en-US"/>
        </w:rPr>
        <w:t>הווה</w:t>
      </w:r>
      <w:r w:rsidRPr="009D1583">
        <w:rPr>
          <w:rtl/>
          <w:lang w:eastAsia="en-US"/>
        </w:rPr>
        <w:t xml:space="preserve"> </w:t>
      </w:r>
      <w:r w:rsidRPr="009D1583">
        <w:rPr>
          <w:rFonts w:hint="eastAsia"/>
          <w:rtl/>
          <w:lang w:eastAsia="en-US"/>
        </w:rPr>
        <w:t>בעולם</w:t>
      </w:r>
      <w:r w:rsidRPr="009D1583">
        <w:rPr>
          <w:rtl/>
          <w:lang w:eastAsia="en-US"/>
        </w:rPr>
        <w:t xml:space="preserve">, </w:t>
      </w:r>
      <w:r w:rsidRPr="009D1583">
        <w:rPr>
          <w:rFonts w:hint="eastAsia"/>
          <w:rtl/>
          <w:lang w:eastAsia="en-US"/>
        </w:rPr>
        <w:t>וכן</w:t>
      </w:r>
      <w:r w:rsidRPr="009D1583">
        <w:rPr>
          <w:rtl/>
          <w:lang w:eastAsia="en-US"/>
        </w:rPr>
        <w:t xml:space="preserve"> </w:t>
      </w:r>
      <w:r w:rsidRPr="009D1583">
        <w:rPr>
          <w:rFonts w:hint="eastAsia"/>
          <w:rtl/>
          <w:lang w:eastAsia="en-US"/>
        </w:rPr>
        <w:t>נגעי</w:t>
      </w:r>
      <w:r w:rsidRPr="009D1583">
        <w:rPr>
          <w:rtl/>
          <w:lang w:eastAsia="en-US"/>
        </w:rPr>
        <w:t xml:space="preserve"> </w:t>
      </w:r>
      <w:r w:rsidRPr="009D1583">
        <w:rPr>
          <w:rFonts w:hint="eastAsia"/>
          <w:rtl/>
          <w:lang w:eastAsia="en-US"/>
        </w:rPr>
        <w:t>הבתים</w:t>
      </w:r>
      <w:r>
        <w:rPr>
          <w:rFonts w:hint="cs"/>
          <w:rtl/>
          <w:lang w:eastAsia="en-US"/>
        </w:rPr>
        <w:t>"</w:t>
      </w:r>
      <w:r w:rsidR="00015AE9">
        <w:rPr>
          <w:rFonts w:hint="cs"/>
          <w:rtl/>
          <w:lang w:eastAsia="en-US"/>
        </w:rPr>
        <w:t xml:space="preserve">, </w:t>
      </w:r>
      <w:r>
        <w:rPr>
          <w:rFonts w:hint="cs"/>
          <w:rtl/>
          <w:lang w:eastAsia="en-US"/>
        </w:rPr>
        <w:t xml:space="preserve">ולפיכך קל לו להתחבר לדברי חז"ל שצרעת הבית לא הייתה ולא עתידה להיות ונכתבה ללמד את עם ישראל לקח ומוסר. ראו דברינו </w:t>
      </w:r>
      <w:hyperlink r:id="rId14" w:anchor="gsc.tab=0" w:history="1">
        <w:r w:rsidRPr="00AC06DF">
          <w:rPr>
            <w:rStyle w:val="Hyperlink"/>
            <w:rFonts w:hint="cs"/>
            <w:rtl/>
            <w:lang w:eastAsia="en-US"/>
          </w:rPr>
          <w:t>צרעת הבית</w:t>
        </w:r>
      </w:hyperlink>
      <w:r>
        <w:rPr>
          <w:rFonts w:hint="cs"/>
          <w:rtl/>
          <w:lang w:eastAsia="en-US"/>
        </w:rPr>
        <w:t xml:space="preserve"> בפרשת מצורע וכן </w:t>
      </w:r>
      <w:hyperlink r:id="rId15" w:anchor="gsc.tab=0" w:history="1">
        <w:r w:rsidRPr="00A73BED">
          <w:rPr>
            <w:rStyle w:val="Hyperlink"/>
            <w:rFonts w:hint="cs"/>
            <w:rtl/>
            <w:lang w:eastAsia="en-US"/>
          </w:rPr>
          <w:t>לא היה ולא עתיד להיות</w:t>
        </w:r>
      </w:hyperlink>
      <w:r>
        <w:rPr>
          <w:rFonts w:hint="cs"/>
          <w:rtl/>
          <w:lang w:eastAsia="en-US"/>
        </w:rPr>
        <w:t xml:space="preserve"> בפרשת ראה.</w:t>
      </w:r>
    </w:p>
  </w:footnote>
  <w:footnote w:id="31">
    <w:p w14:paraId="2A3DECBF" w14:textId="77777777" w:rsidR="00FE2AFF" w:rsidRDefault="00FE2AFF" w:rsidP="00944AAF">
      <w:pPr>
        <w:pStyle w:val="a3"/>
        <w:rPr>
          <w:rFonts w:hint="cs"/>
        </w:rPr>
      </w:pPr>
      <w:r>
        <w:rPr>
          <w:rStyle w:val="a5"/>
        </w:rPr>
        <w:footnoteRef/>
      </w:r>
      <w:r>
        <w:rPr>
          <w:rtl/>
        </w:rPr>
        <w:t xml:space="preserve"> </w:t>
      </w:r>
      <w:r>
        <w:rPr>
          <w:rFonts w:hint="cs"/>
          <w:rtl/>
        </w:rPr>
        <w:t xml:space="preserve">ראו גם ציווי התורה: "כי היא </w:t>
      </w:r>
      <w:proofErr w:type="spellStart"/>
      <w:r>
        <w:rPr>
          <w:rFonts w:hint="cs"/>
          <w:rtl/>
        </w:rPr>
        <w:t>חכמתכם</w:t>
      </w:r>
      <w:proofErr w:type="spellEnd"/>
      <w:r>
        <w:rPr>
          <w:rFonts w:hint="cs"/>
          <w:rtl/>
        </w:rPr>
        <w:t xml:space="preserve"> ובינתכם לעיני העמים"</w:t>
      </w:r>
      <w:r w:rsidR="004E159E">
        <w:rPr>
          <w:rFonts w:hint="cs"/>
          <w:rtl/>
        </w:rPr>
        <w:t xml:space="preserve"> והמדרשים על פסוק זה כגון,</w:t>
      </w:r>
      <w:r w:rsidR="00944AAF" w:rsidRPr="00944AAF">
        <w:rPr>
          <w:rtl/>
        </w:rPr>
        <w:t xml:space="preserve"> </w:t>
      </w:r>
      <w:r w:rsidR="00944AAF">
        <w:rPr>
          <w:rFonts w:hint="cs"/>
          <w:rtl/>
        </w:rPr>
        <w:t xml:space="preserve">גמרא </w:t>
      </w:r>
      <w:r w:rsidR="00944AAF">
        <w:rPr>
          <w:rtl/>
        </w:rPr>
        <w:t xml:space="preserve">שבת </w:t>
      </w:r>
      <w:proofErr w:type="spellStart"/>
      <w:r w:rsidR="00944AAF">
        <w:rPr>
          <w:rtl/>
        </w:rPr>
        <w:t>עה</w:t>
      </w:r>
      <w:proofErr w:type="spellEnd"/>
      <w:r w:rsidR="00944AAF">
        <w:rPr>
          <w:rtl/>
        </w:rPr>
        <w:t xml:space="preserve"> ע</w:t>
      </w:r>
      <w:r w:rsidR="00944AAF">
        <w:rPr>
          <w:rFonts w:hint="cs"/>
          <w:rtl/>
        </w:rPr>
        <w:t>"א: "</w:t>
      </w:r>
      <w:r w:rsidR="00944AAF">
        <w:rPr>
          <w:rtl/>
        </w:rPr>
        <w:t xml:space="preserve">כי היא </w:t>
      </w:r>
      <w:proofErr w:type="spellStart"/>
      <w:r w:rsidR="00944AAF">
        <w:rPr>
          <w:rtl/>
        </w:rPr>
        <w:t>חכמתכם</w:t>
      </w:r>
      <w:proofErr w:type="spellEnd"/>
      <w:r w:rsidR="00944AAF">
        <w:rPr>
          <w:rtl/>
        </w:rPr>
        <w:t xml:space="preserve"> ובינתכם לעיני העמים</w:t>
      </w:r>
      <w:r w:rsidR="00944AAF">
        <w:rPr>
          <w:rFonts w:hint="cs"/>
          <w:rtl/>
        </w:rPr>
        <w:t>,</w:t>
      </w:r>
      <w:r w:rsidR="00944AAF">
        <w:rPr>
          <w:rtl/>
        </w:rPr>
        <w:t xml:space="preserve"> איזו חכמה ובינה שהיא לעיני העמים - הוי אומר זה חישוב תקופות ומזלות</w:t>
      </w:r>
      <w:r w:rsidR="00944AAF">
        <w:rPr>
          <w:rFonts w:hint="cs"/>
          <w:rtl/>
        </w:rPr>
        <w:t>". עוד שם: "</w:t>
      </w:r>
      <w:r w:rsidR="00944AAF">
        <w:rPr>
          <w:rtl/>
        </w:rPr>
        <w:t>כל היודע לחשב בתקופות ומזלות ואינו חושב - עליו הכתוב אומר ואת פעל ה' לא יביטו ומעשה ידיו לא ראו</w:t>
      </w:r>
      <w:r w:rsidR="00944AAF">
        <w:rPr>
          <w:rFonts w:hint="cs"/>
          <w:rtl/>
        </w:rPr>
        <w:t xml:space="preserve">". אבל אירע מה </w:t>
      </w:r>
      <w:proofErr w:type="spellStart"/>
      <w:r w:rsidR="00944AAF">
        <w:rPr>
          <w:rFonts w:hint="cs"/>
          <w:rtl/>
        </w:rPr>
        <w:t>שאי</w:t>
      </w:r>
      <w:r w:rsidR="00B9386F">
        <w:rPr>
          <w:rFonts w:hint="cs"/>
          <w:rtl/>
        </w:rPr>
        <w:t>ת</w:t>
      </w:r>
      <w:r w:rsidR="00944AAF">
        <w:rPr>
          <w:rFonts w:hint="cs"/>
          <w:rtl/>
        </w:rPr>
        <w:t>רע</w:t>
      </w:r>
      <w:proofErr w:type="spellEnd"/>
      <w:r w:rsidR="00944AAF">
        <w:rPr>
          <w:rFonts w:hint="cs"/>
          <w:rtl/>
        </w:rPr>
        <w:t xml:space="preserve"> לידע זה במרוצת הדורות</w:t>
      </w:r>
      <w:r w:rsidR="00B9386F">
        <w:rPr>
          <w:rFonts w:hint="cs"/>
          <w:rtl/>
        </w:rPr>
        <w:t xml:space="preserve"> וחבל על </w:t>
      </w:r>
      <w:proofErr w:type="spellStart"/>
      <w:r w:rsidR="00B9386F">
        <w:rPr>
          <w:rFonts w:hint="cs"/>
          <w:rtl/>
        </w:rPr>
        <w:t>דאבדין</w:t>
      </w:r>
      <w:proofErr w:type="spellEnd"/>
      <w:r w:rsidR="00944AAF">
        <w:rPr>
          <w:rtl/>
        </w:rPr>
        <w:t>.</w:t>
      </w:r>
      <w:r w:rsidR="00BE5936" w:rsidRPr="00BE5936">
        <w:rPr>
          <w:rFonts w:hint="cs"/>
          <w:rtl/>
        </w:rPr>
        <w:t xml:space="preserve"> </w:t>
      </w:r>
      <w:r w:rsidR="00B9386F">
        <w:rPr>
          <w:rFonts w:hint="cs"/>
          <w:rtl/>
        </w:rPr>
        <w:t>ו</w:t>
      </w:r>
      <w:r w:rsidR="00BE5936">
        <w:rPr>
          <w:rFonts w:hint="cs"/>
          <w:rtl/>
        </w:rPr>
        <w:t>על בני יששכר "</w:t>
      </w:r>
      <w:proofErr w:type="spellStart"/>
      <w:r w:rsidR="00BE5936">
        <w:rPr>
          <w:rFonts w:hint="cs"/>
          <w:rtl/>
        </w:rPr>
        <w:t>היודעי</w:t>
      </w:r>
      <w:proofErr w:type="spellEnd"/>
      <w:r w:rsidR="00BE5936">
        <w:rPr>
          <w:rFonts w:hint="cs"/>
          <w:rtl/>
        </w:rPr>
        <w:t xml:space="preserve"> בינה לעתים", ראו בדברי הימים א </w:t>
      </w:r>
      <w:proofErr w:type="spellStart"/>
      <w:r w:rsidR="00BE5936">
        <w:rPr>
          <w:rFonts w:hint="cs"/>
          <w:rtl/>
        </w:rPr>
        <w:t>יב</w:t>
      </w:r>
      <w:proofErr w:type="spellEnd"/>
      <w:r w:rsidR="00BE5936">
        <w:rPr>
          <w:rFonts w:hint="cs"/>
          <w:rtl/>
        </w:rPr>
        <w:t xml:space="preserve"> לג, ובאו על פסוק זה דרשות רבות שהרמב"ם</w:t>
      </w:r>
      <w:r w:rsidR="00BE5936">
        <w:rPr>
          <w:rtl/>
        </w:rPr>
        <w:t xml:space="preserve"> </w:t>
      </w:r>
      <w:r w:rsidR="00BE5936">
        <w:rPr>
          <w:rFonts w:hint="cs"/>
          <w:rtl/>
        </w:rPr>
        <w:t>מניח שמוכרות לקורא.</w:t>
      </w:r>
    </w:p>
  </w:footnote>
  <w:footnote w:id="32">
    <w:p w14:paraId="24B017B5" w14:textId="77777777" w:rsidR="006C7EF2" w:rsidRDefault="006C7EF2" w:rsidP="006C7EF2">
      <w:pPr>
        <w:pStyle w:val="a3"/>
        <w:rPr>
          <w:rFonts w:hint="cs"/>
        </w:rPr>
      </w:pPr>
      <w:r>
        <w:rPr>
          <w:rStyle w:val="a5"/>
        </w:rPr>
        <w:footnoteRef/>
      </w:r>
      <w:r>
        <w:rPr>
          <w:rtl/>
        </w:rPr>
        <w:t xml:space="preserve"> </w:t>
      </w:r>
      <w:r>
        <w:rPr>
          <w:rFonts w:hint="cs"/>
          <w:rtl/>
        </w:rPr>
        <w:t>קביעת הרמב"ם היא לכאורה חד משמעית באשר למעמדה של האמת המדעית-אובייקטיבית והשפעתה על ההלכה. אזכור בני יששכר "</w:t>
      </w:r>
      <w:proofErr w:type="spellStart"/>
      <w:r>
        <w:rPr>
          <w:rFonts w:hint="cs"/>
          <w:rtl/>
        </w:rPr>
        <w:t>היודעי</w:t>
      </w:r>
      <w:proofErr w:type="spellEnd"/>
      <w:r>
        <w:rPr>
          <w:rFonts w:hint="cs"/>
          <w:rtl/>
        </w:rPr>
        <w:t xml:space="preserve"> בינה לעתים" </w:t>
      </w:r>
      <w:r w:rsidR="00D753F8">
        <w:rPr>
          <w:rFonts w:hint="cs"/>
          <w:rtl/>
        </w:rPr>
        <w:t>מ</w:t>
      </w:r>
      <w:r>
        <w:rPr>
          <w:rFonts w:hint="cs"/>
          <w:rtl/>
        </w:rPr>
        <w:t xml:space="preserve">רמז לכך שכאשר חכמי האסטרונומיה הגויים ילמדונו דיוקים בלוח השנה, הם בעצם מחזירים אותנו לחכמתם של בני יששכר שלנו. </w:t>
      </w:r>
      <w:r w:rsidR="00D753F8">
        <w:rPr>
          <w:rFonts w:hint="cs"/>
          <w:rtl/>
        </w:rPr>
        <w:t xml:space="preserve">אך סוף דבר </w:t>
      </w:r>
      <w:r>
        <w:rPr>
          <w:rFonts w:hint="cs"/>
          <w:rtl/>
        </w:rPr>
        <w:t xml:space="preserve">שהאמת המדעית </w:t>
      </w:r>
      <w:r w:rsidR="00D753F8">
        <w:rPr>
          <w:rFonts w:hint="cs"/>
          <w:rtl/>
        </w:rPr>
        <w:t xml:space="preserve">היא </w:t>
      </w:r>
      <w:r>
        <w:rPr>
          <w:rFonts w:hint="cs"/>
          <w:rtl/>
        </w:rPr>
        <w:t>"נחלת הכלל" ולא מזוהה עם אדם מסוים ואיננו סומכים על מאן דהוא, אלא על ההסכמה האנושית הכללית. השורה התחתונה ברורה מאד: אם ילמדונו חכמי המדע</w:t>
      </w:r>
      <w:r w:rsidR="00D753F8">
        <w:rPr>
          <w:rFonts w:hint="cs"/>
          <w:rtl/>
        </w:rPr>
        <w:t xml:space="preserve"> למשל,</w:t>
      </w:r>
      <w:r>
        <w:rPr>
          <w:rFonts w:hint="cs"/>
          <w:rtl/>
        </w:rPr>
        <w:t xml:space="preserve"> ששנת החמה שבידינו איננה מדויקת, אנחנו צריכים להאמין להם לשנות את הלוח שלנו בהתאם</w:t>
      </w:r>
      <w:r w:rsidR="00BE5936">
        <w:rPr>
          <w:rFonts w:hint="cs"/>
          <w:rtl/>
        </w:rPr>
        <w:t xml:space="preserve"> ו"קבל (או שמע) האמת ממי שאמרה" כלשון הרמב"ם עצמו (ב</w:t>
      </w:r>
      <w:r w:rsidR="004F2305">
        <w:rPr>
          <w:rFonts w:hint="cs"/>
          <w:rtl/>
        </w:rPr>
        <w:t>שמונה פרקים)</w:t>
      </w:r>
      <w:r>
        <w:rPr>
          <w:rFonts w:hint="cs"/>
          <w:rtl/>
        </w:rPr>
        <w:t>. זו אגב איננה דוגמא תיאורטית אלא עובדה אמיתית (הלוח העברי מבוסס על שנת החמה היוליאנית ולא על הלוח הגרגוריאני) ואין בימינו מי שייטול אחריות ופיקוד ויעשה מעשה.</w:t>
      </w:r>
    </w:p>
  </w:footnote>
  <w:footnote w:id="33">
    <w:p w14:paraId="128A36B3" w14:textId="77777777" w:rsidR="00785256" w:rsidRDefault="00785256" w:rsidP="00785256">
      <w:pPr>
        <w:pStyle w:val="a3"/>
        <w:rPr>
          <w:rFonts w:hint="cs"/>
        </w:rPr>
      </w:pPr>
      <w:r>
        <w:rPr>
          <w:rStyle w:val="a5"/>
        </w:rPr>
        <w:footnoteRef/>
      </w:r>
      <w:r>
        <w:rPr>
          <w:rtl/>
        </w:rPr>
        <w:t xml:space="preserve"> </w:t>
      </w:r>
      <w:r>
        <w:rPr>
          <w:rFonts w:hint="cs"/>
          <w:rtl/>
        </w:rPr>
        <w:t xml:space="preserve">כאן, בהלכות טריפות (מומים סופניים שהבהמה תמות מהם ולפיכך לא תועיל בה שחיטה והיא נחשבת כבר כעת לטריפה), אומר הרמב"ם, לכאורה, דברים סותרים. גם אם יבואו חכמי המדע ויוכיחו לנו שיש מומים סופניים נוספים בבהמה, אין לנו אלא אותם מומים שקבעו חז"ל. כאן, מוזמנים שואבי המים לעצור ולהציע את פתרונם לסתירה לכאורה זו בדברי הרמב"ם ביחס </w:t>
      </w:r>
      <w:proofErr w:type="spellStart"/>
      <w:r>
        <w:rPr>
          <w:rFonts w:hint="cs"/>
          <w:rtl/>
        </w:rPr>
        <w:t>לחכמת</w:t>
      </w:r>
      <w:proofErr w:type="spellEnd"/>
      <w:r>
        <w:rPr>
          <w:rFonts w:hint="cs"/>
          <w:rtl/>
        </w:rPr>
        <w:t xml:space="preserve"> הגויים. לנו נראה להסתמך כאן על דברי כסף משנה שמפנה לגמרא בחולין נד ע"ב שם מקור דברי הרמב"ם. שם מציעים </w:t>
      </w:r>
      <w:r w:rsidR="00B9386F">
        <w:rPr>
          <w:rFonts w:hint="cs"/>
          <w:rtl/>
        </w:rPr>
        <w:t xml:space="preserve">חכמים לפני ר' יהודה בן </w:t>
      </w:r>
      <w:proofErr w:type="spellStart"/>
      <w:r w:rsidR="00B9386F">
        <w:rPr>
          <w:rFonts w:hint="cs"/>
          <w:rtl/>
        </w:rPr>
        <w:t>בתירא</w:t>
      </w:r>
      <w:proofErr w:type="spellEnd"/>
      <w:r w:rsidR="00B9386F">
        <w:rPr>
          <w:rFonts w:hint="cs"/>
          <w:rtl/>
        </w:rPr>
        <w:t xml:space="preserve"> </w:t>
      </w:r>
      <w:r>
        <w:rPr>
          <w:rFonts w:hint="cs"/>
          <w:rtl/>
        </w:rPr>
        <w:t>להוסיף טריפות נוספות</w:t>
      </w:r>
      <w:r w:rsidR="00B9386F">
        <w:rPr>
          <w:rFonts w:hint="cs"/>
          <w:rtl/>
        </w:rPr>
        <w:t>,</w:t>
      </w:r>
      <w:r>
        <w:rPr>
          <w:rFonts w:hint="cs"/>
          <w:rtl/>
        </w:rPr>
        <w:t xml:space="preserve"> והוא עונה להם </w:t>
      </w:r>
      <w:r w:rsidR="00B9386F">
        <w:rPr>
          <w:rFonts w:hint="cs"/>
          <w:rtl/>
        </w:rPr>
        <w:t xml:space="preserve">בלשון חדה וברורה: </w:t>
      </w:r>
      <w:r>
        <w:rPr>
          <w:rFonts w:hint="cs"/>
          <w:rtl/>
        </w:rPr>
        <w:t>"</w:t>
      </w:r>
      <w:r>
        <w:rPr>
          <w:rtl/>
        </w:rPr>
        <w:t>וכי להוסיף על הטרפות יש? אין לך אלא מה שמנו חכמים</w:t>
      </w:r>
      <w:r>
        <w:rPr>
          <w:rFonts w:hint="cs"/>
          <w:rtl/>
        </w:rPr>
        <w:t xml:space="preserve">". אם נחזור ל'גנזי החכמה' שנזכרו באבות דרבי נתן לעיל (ראו גם הערה 4) מהם נחצבו הן החכמה הכללית והן חכמת התורה, נראה להסביר כך. מדע האסטרונומיה חצוב בגנזי החכמה הבסיסית שהרי הוא חלק מבריאת העולם. דיני מאכלות אסורים נשאבו גם הם משם, כמו התורה כולה, אבל יצרו 'עולם תורה' שיש לו כעת חוקים </w:t>
      </w:r>
      <w:r w:rsidR="00B9386F">
        <w:rPr>
          <w:rFonts w:hint="cs"/>
          <w:rtl/>
        </w:rPr>
        <w:t>מ</w:t>
      </w:r>
      <w:r>
        <w:rPr>
          <w:rFonts w:hint="cs"/>
          <w:rtl/>
        </w:rPr>
        <w:t xml:space="preserve">שלו. ראו </w:t>
      </w:r>
      <w:r>
        <w:rPr>
          <w:rtl/>
        </w:rPr>
        <w:t>בראשית רבה</w:t>
      </w:r>
      <w:r>
        <w:rPr>
          <w:rFonts w:hint="cs"/>
          <w:rtl/>
        </w:rPr>
        <w:t xml:space="preserve"> </w:t>
      </w:r>
      <w:r>
        <w:rPr>
          <w:rtl/>
        </w:rPr>
        <w:t>מד</w:t>
      </w:r>
      <w:r>
        <w:rPr>
          <w:rFonts w:hint="cs"/>
          <w:rtl/>
        </w:rPr>
        <w:t xml:space="preserve"> א: "</w:t>
      </w:r>
      <w:r>
        <w:rPr>
          <w:rtl/>
        </w:rPr>
        <w:t xml:space="preserve">וכי מה איכפת ליה להקב"ה למי ששוחט מן </w:t>
      </w:r>
      <w:proofErr w:type="spellStart"/>
      <w:r>
        <w:rPr>
          <w:rtl/>
        </w:rPr>
        <w:t>הצואר</w:t>
      </w:r>
      <w:proofErr w:type="spellEnd"/>
      <w:r>
        <w:rPr>
          <w:rtl/>
        </w:rPr>
        <w:t>, או מי ששוחט מן העורף</w:t>
      </w:r>
      <w:r>
        <w:rPr>
          <w:rFonts w:hint="cs"/>
          <w:rtl/>
        </w:rPr>
        <w:t>?</w:t>
      </w:r>
      <w:r>
        <w:rPr>
          <w:rtl/>
        </w:rPr>
        <w:t xml:space="preserve"> הוי</w:t>
      </w:r>
      <w:r>
        <w:rPr>
          <w:rFonts w:hint="cs"/>
          <w:rtl/>
        </w:rPr>
        <w:t>:</w:t>
      </w:r>
      <w:r>
        <w:rPr>
          <w:rtl/>
        </w:rPr>
        <w:t xml:space="preserve"> לא נתנו המצות אלא לצרף בהם את הבריות</w:t>
      </w:r>
      <w:r>
        <w:rPr>
          <w:rFonts w:hint="cs"/>
          <w:rtl/>
        </w:rPr>
        <w:t xml:space="preserve">". ראו בדברינו </w:t>
      </w:r>
      <w:hyperlink r:id="rId16" w:anchor="gsc.tab=0" w:history="1">
        <w:r w:rsidRPr="009A196C">
          <w:rPr>
            <w:rStyle w:val="Hyperlink"/>
            <w:rFonts w:hint="cs"/>
            <w:rtl/>
          </w:rPr>
          <w:t>טעם במאכלות אסורים</w:t>
        </w:r>
      </w:hyperlink>
      <w:r>
        <w:rPr>
          <w:rFonts w:hint="cs"/>
          <w:rtl/>
        </w:rPr>
        <w:t xml:space="preserve"> ועוד. האמת המדעית היא שיש עוד טריפות מהן הבהמה לא תחיה, אבל האמת ההלכתית היא שדי לנו במה שהקב"ה בחר לצרוף או לצרף אותנו ואין להוסיף על כך. על תורה זו נאמר הפסוק במשלי ה </w:t>
      </w:r>
      <w:proofErr w:type="spellStart"/>
      <w:r>
        <w:rPr>
          <w:rFonts w:hint="cs"/>
          <w:rtl/>
        </w:rPr>
        <w:t>יז</w:t>
      </w:r>
      <w:proofErr w:type="spellEnd"/>
      <w:r>
        <w:rPr>
          <w:rFonts w:hint="cs"/>
          <w:rtl/>
        </w:rPr>
        <w:t xml:space="preserve"> שנראה עוד להלן: "</w:t>
      </w:r>
      <w:r>
        <w:rPr>
          <w:rtl/>
        </w:rPr>
        <w:t>יִהְיוּ לְךָ לְבַדֶּךָ וְאֵין לְזָרִים אִתָּךְ</w:t>
      </w:r>
      <w:r>
        <w:rPr>
          <w:rFonts w:hint="cs"/>
          <w:rtl/>
        </w:rPr>
        <w:t xml:space="preserve">". אבל על חישובי לוח השנה אמרה התורה: "כי היא </w:t>
      </w:r>
      <w:proofErr w:type="spellStart"/>
      <w:r>
        <w:rPr>
          <w:rFonts w:hint="cs"/>
          <w:rtl/>
        </w:rPr>
        <w:t>חכמתכם</w:t>
      </w:r>
      <w:proofErr w:type="spellEnd"/>
      <w:r>
        <w:rPr>
          <w:rFonts w:hint="cs"/>
          <w:rtl/>
        </w:rPr>
        <w:t xml:space="preserve"> ובינתכם לעיני העמים".</w:t>
      </w:r>
    </w:p>
  </w:footnote>
  <w:footnote w:id="34">
    <w:p w14:paraId="5B61307E" w14:textId="77777777" w:rsidR="00330317" w:rsidRDefault="00330317">
      <w:pPr>
        <w:pStyle w:val="a3"/>
        <w:rPr>
          <w:rFonts w:hint="cs"/>
          <w:rtl/>
        </w:rPr>
      </w:pPr>
      <w:r>
        <w:rPr>
          <w:rStyle w:val="a5"/>
        </w:rPr>
        <w:footnoteRef/>
      </w:r>
      <w:r>
        <w:rPr>
          <w:rtl/>
        </w:rPr>
        <w:t xml:space="preserve"> </w:t>
      </w:r>
      <w:r>
        <w:rPr>
          <w:rFonts w:hint="cs"/>
          <w:rtl/>
        </w:rPr>
        <w:t xml:space="preserve">אם 'ניתנה' </w:t>
      </w:r>
      <w:r w:rsidR="00297E99">
        <w:rPr>
          <w:rFonts w:hint="cs"/>
          <w:rtl/>
        </w:rPr>
        <w:t xml:space="preserve">פרשת מינוי הדיינים ליתרו על מנת </w:t>
      </w:r>
      <w:r>
        <w:rPr>
          <w:rFonts w:hint="cs"/>
          <w:rtl/>
        </w:rPr>
        <w:t>לכבד</w:t>
      </w:r>
      <w:r w:rsidR="00297E99">
        <w:rPr>
          <w:rFonts w:hint="cs"/>
          <w:rtl/>
        </w:rPr>
        <w:t xml:space="preserve">ו על </w:t>
      </w:r>
      <w:r>
        <w:rPr>
          <w:rFonts w:hint="cs"/>
          <w:rtl/>
        </w:rPr>
        <w:t>שכיבד את משה ו</w:t>
      </w:r>
      <w:r w:rsidR="00BA36C0">
        <w:rPr>
          <w:rFonts w:hint="cs"/>
          <w:rtl/>
        </w:rPr>
        <w:t xml:space="preserve">את </w:t>
      </w:r>
      <w:r>
        <w:rPr>
          <w:rFonts w:hint="cs"/>
          <w:rtl/>
        </w:rPr>
        <w:t xml:space="preserve">בני ישראל </w:t>
      </w:r>
      <w:r w:rsidR="00297E99">
        <w:rPr>
          <w:rFonts w:hint="cs"/>
          <w:rtl/>
        </w:rPr>
        <w:t xml:space="preserve">כאשר </w:t>
      </w:r>
      <w:r>
        <w:rPr>
          <w:rFonts w:hint="cs"/>
          <w:rtl/>
        </w:rPr>
        <w:t>בא אליהם למדבר לאחר יציאת מצרים, אפשר היה למצוא מיני כיבודים אחרים.</w:t>
      </w:r>
    </w:p>
  </w:footnote>
  <w:footnote w:id="35">
    <w:p w14:paraId="3A8E25D8" w14:textId="77777777" w:rsidR="00297E99" w:rsidRDefault="00297E99">
      <w:pPr>
        <w:pStyle w:val="a3"/>
        <w:rPr>
          <w:rFonts w:hint="cs"/>
          <w:rtl/>
        </w:rPr>
      </w:pPr>
      <w:r>
        <w:rPr>
          <w:rStyle w:val="a5"/>
        </w:rPr>
        <w:footnoteRef/>
      </w:r>
      <w:r>
        <w:rPr>
          <w:rtl/>
        </w:rPr>
        <w:t xml:space="preserve"> </w:t>
      </w:r>
      <w:r w:rsidR="00BA36C0">
        <w:rPr>
          <w:rFonts w:hint="cs"/>
          <w:rtl/>
        </w:rPr>
        <w:t xml:space="preserve">דברים </w:t>
      </w:r>
      <w:r>
        <w:rPr>
          <w:rFonts w:hint="cs"/>
          <w:rtl/>
        </w:rPr>
        <w:t xml:space="preserve">נכונים ומיושרים. נורמות שבני אדם אשרו וייסדו והתקבלו על </w:t>
      </w:r>
      <w:r w:rsidR="00571CEB">
        <w:rPr>
          <w:rFonts w:hint="cs"/>
          <w:rtl/>
        </w:rPr>
        <w:t xml:space="preserve">הציבור </w:t>
      </w:r>
      <w:r>
        <w:rPr>
          <w:rFonts w:hint="cs"/>
          <w:rtl/>
        </w:rPr>
        <w:t>במרוצת השנים.</w:t>
      </w:r>
    </w:p>
  </w:footnote>
  <w:footnote w:id="36">
    <w:p w14:paraId="7A4EA1A9" w14:textId="77777777" w:rsidR="00436C5D" w:rsidRDefault="00436C5D" w:rsidP="009C04F7">
      <w:pPr>
        <w:pStyle w:val="a3"/>
        <w:rPr>
          <w:rFonts w:hint="cs"/>
          <w:rtl/>
        </w:rPr>
      </w:pPr>
      <w:r>
        <w:rPr>
          <w:rStyle w:val="a5"/>
        </w:rPr>
        <w:footnoteRef/>
      </w:r>
      <w:r>
        <w:rPr>
          <w:rtl/>
        </w:rPr>
        <w:t xml:space="preserve"> </w:t>
      </w:r>
      <w:r>
        <w:rPr>
          <w:rFonts w:hint="cs"/>
          <w:rtl/>
        </w:rPr>
        <w:t xml:space="preserve">מזכיר את דברי משה בדברים </w:t>
      </w:r>
      <w:r w:rsidR="009C04F7">
        <w:rPr>
          <w:rFonts w:hint="cs"/>
          <w:rtl/>
        </w:rPr>
        <w:t>ב</w:t>
      </w:r>
      <w:r w:rsidR="009C04F7">
        <w:rPr>
          <w:rtl/>
        </w:rPr>
        <w:t xml:space="preserve">פרשת ואתחנן </w:t>
      </w:r>
      <w:r w:rsidR="009C04F7">
        <w:rPr>
          <w:rFonts w:hint="cs"/>
          <w:rtl/>
        </w:rPr>
        <w:t xml:space="preserve">דברים </w:t>
      </w:r>
      <w:r w:rsidR="009C04F7">
        <w:rPr>
          <w:rtl/>
        </w:rPr>
        <w:t xml:space="preserve">ז </w:t>
      </w:r>
      <w:r w:rsidR="009C04F7">
        <w:rPr>
          <w:rFonts w:hint="cs"/>
          <w:rtl/>
        </w:rPr>
        <w:t>ז-ח: "</w:t>
      </w:r>
      <w:r w:rsidR="009C04F7">
        <w:rPr>
          <w:rtl/>
        </w:rPr>
        <w:t xml:space="preserve">לֹא מֵרֻבְּכֶם מִכָּל הָעַמִּים חָשַׁק ה' בָּכֶם וַיִּבְחַר בָּכֶם </w:t>
      </w:r>
      <w:r w:rsidR="009C04F7">
        <w:rPr>
          <w:rFonts w:hint="cs"/>
          <w:rtl/>
        </w:rPr>
        <w:t xml:space="preserve">... </w:t>
      </w:r>
      <w:r w:rsidR="009C04F7">
        <w:rPr>
          <w:rtl/>
        </w:rPr>
        <w:t xml:space="preserve">כִּי מֵאַהֲבַת ה' אֶתְכֶם וּמִשָּׁמְרוֹ אֶת הַשְּׁבֻעָה אֲשֶׁר נִשְׁבַּע </w:t>
      </w:r>
      <w:proofErr w:type="spellStart"/>
      <w:r w:rsidR="009C04F7">
        <w:rPr>
          <w:rtl/>
        </w:rPr>
        <w:t>לַאֲבֹתֵיכֶם</w:t>
      </w:r>
      <w:proofErr w:type="spellEnd"/>
      <w:r w:rsidR="009C04F7">
        <w:rPr>
          <w:rFonts w:hint="cs"/>
          <w:rtl/>
        </w:rPr>
        <w:t xml:space="preserve"> וכו' ". ובפרשת עקב, </w:t>
      </w:r>
      <w:r w:rsidR="009C04F7">
        <w:rPr>
          <w:rtl/>
        </w:rPr>
        <w:t xml:space="preserve">דברים </w:t>
      </w:r>
      <w:r w:rsidR="009C04F7">
        <w:rPr>
          <w:rFonts w:hint="cs"/>
          <w:rtl/>
        </w:rPr>
        <w:t>ט ה: "</w:t>
      </w:r>
      <w:r w:rsidR="009C04F7">
        <w:rPr>
          <w:rtl/>
        </w:rPr>
        <w:t xml:space="preserve">לֹא בְצִדְקָתְךָ וּבְיֹשֶׁר לְבָבְךָ אַתָּה בָא לָרֶשֶׁת אֶת אַרְצָם כִּי </w:t>
      </w:r>
      <w:proofErr w:type="spellStart"/>
      <w:r w:rsidR="009C04F7">
        <w:rPr>
          <w:rtl/>
        </w:rPr>
        <w:t>בְּרִשְׁעַת</w:t>
      </w:r>
      <w:proofErr w:type="spellEnd"/>
      <w:r w:rsidR="009C04F7">
        <w:rPr>
          <w:rtl/>
        </w:rPr>
        <w:t xml:space="preserve"> </w:t>
      </w:r>
      <w:proofErr w:type="spellStart"/>
      <w:r w:rsidR="009C04F7">
        <w:rPr>
          <w:rtl/>
        </w:rPr>
        <w:t>הַגּוֹיִם</w:t>
      </w:r>
      <w:proofErr w:type="spellEnd"/>
      <w:r w:rsidR="009C04F7">
        <w:rPr>
          <w:rtl/>
        </w:rPr>
        <w:t xml:space="preserve"> הָאֵלֶּה ה' </w:t>
      </w:r>
      <w:proofErr w:type="spellStart"/>
      <w:r w:rsidR="009C04F7">
        <w:rPr>
          <w:rtl/>
        </w:rPr>
        <w:t>אֱלֹהֶיך</w:t>
      </w:r>
      <w:proofErr w:type="spellEnd"/>
      <w:r w:rsidR="009C04F7">
        <w:rPr>
          <w:rtl/>
        </w:rPr>
        <w:t xml:space="preserve">ָ מוֹרִישָׁם מִפָּנֶיךָ וּלְמַעַן הָקִים אֶת הַדָּבָר אֲשֶׁר נִשְׁבַּע ה' </w:t>
      </w:r>
      <w:proofErr w:type="spellStart"/>
      <w:r w:rsidR="009C04F7">
        <w:rPr>
          <w:rtl/>
        </w:rPr>
        <w:t>לַאֲבֹתֶיך</w:t>
      </w:r>
      <w:proofErr w:type="spellEnd"/>
      <w:r w:rsidR="009C04F7">
        <w:rPr>
          <w:rtl/>
        </w:rPr>
        <w:t>ָ לְאַבְרָהָם לְיִצְחָק וּלְיַעֲקֹב</w:t>
      </w:r>
      <w:r w:rsidR="009C04F7">
        <w:rPr>
          <w:rFonts w:hint="cs"/>
          <w:rtl/>
        </w:rPr>
        <w:t>". אבל כאן מדבר אור החיים על 'השכלה'. האם הוא מתכוון להשכלה במובן האינטלקטואלי כלשוננו היום</w:t>
      </w:r>
      <w:r w:rsidR="009043A2">
        <w:rPr>
          <w:rFonts w:hint="cs"/>
          <w:rtl/>
        </w:rPr>
        <w:t>, או שמא 'השכלה' במשמעות של תכונות אישיות, אופי וכדומה.</w:t>
      </w:r>
    </w:p>
  </w:footnote>
  <w:footnote w:id="37">
    <w:p w14:paraId="359CDA90" w14:textId="77777777" w:rsidR="003B16BE" w:rsidRPr="004B6B4F" w:rsidRDefault="005E3243" w:rsidP="003B16BE">
      <w:pPr>
        <w:pStyle w:val="a3"/>
        <w:rPr>
          <w:b/>
          <w:bCs/>
          <w:szCs w:val="22"/>
        </w:rPr>
      </w:pPr>
      <w:r>
        <w:rPr>
          <w:rStyle w:val="a5"/>
        </w:rPr>
        <w:footnoteRef/>
      </w:r>
      <w:r>
        <w:rPr>
          <w:rtl/>
        </w:rPr>
        <w:t xml:space="preserve"> </w:t>
      </w:r>
      <w:r>
        <w:rPr>
          <w:rFonts w:hint="cs"/>
          <w:rtl/>
        </w:rPr>
        <w:t xml:space="preserve">תרומת חכמת והשכלת העולם הכללי </w:t>
      </w:r>
      <w:r w:rsidR="000466A1">
        <w:rPr>
          <w:rFonts w:hint="cs"/>
          <w:rtl/>
        </w:rPr>
        <w:t xml:space="preserve">כאן </w:t>
      </w:r>
      <w:r>
        <w:rPr>
          <w:rFonts w:hint="cs"/>
          <w:rtl/>
        </w:rPr>
        <w:t xml:space="preserve">היא לליבה של תורת ישראל </w:t>
      </w:r>
      <w:r>
        <w:rPr>
          <w:rtl/>
        </w:rPr>
        <w:t>–</w:t>
      </w:r>
      <w:r>
        <w:rPr>
          <w:rFonts w:hint="cs"/>
          <w:rtl/>
        </w:rPr>
        <w:t xml:space="preserve"> להקמת מערכת משפט מסודרת! ואין לדעת לפי איזו שיטה תרומ</w:t>
      </w:r>
      <w:r w:rsidR="000466A1">
        <w:rPr>
          <w:rFonts w:hint="cs"/>
          <w:rtl/>
        </w:rPr>
        <w:t xml:space="preserve">ה זו </w:t>
      </w:r>
      <w:r>
        <w:rPr>
          <w:rFonts w:hint="cs"/>
          <w:rtl/>
        </w:rPr>
        <w:t xml:space="preserve">בולטת יותר. </w:t>
      </w:r>
      <w:r w:rsidR="00AB6E36">
        <w:rPr>
          <w:rFonts w:hint="cs"/>
          <w:rtl/>
        </w:rPr>
        <w:t>לפי הש</w:t>
      </w:r>
      <w:r>
        <w:rPr>
          <w:rFonts w:hint="cs"/>
          <w:rtl/>
        </w:rPr>
        <w:t xml:space="preserve">יטה שהצעתו </w:t>
      </w:r>
      <w:r w:rsidR="00AB6E36">
        <w:rPr>
          <w:rFonts w:hint="cs"/>
          <w:rtl/>
        </w:rPr>
        <w:t xml:space="preserve">של יתרו </w:t>
      </w:r>
      <w:r>
        <w:rPr>
          <w:rFonts w:hint="cs"/>
          <w:rtl/>
        </w:rPr>
        <w:t xml:space="preserve">באה ערב מתן תורה וקדמה למעמד הר סיני, או שמא דווקא </w:t>
      </w:r>
      <w:r w:rsidR="00AB6E36">
        <w:rPr>
          <w:rFonts w:hint="cs"/>
          <w:rtl/>
        </w:rPr>
        <w:t>לפי ה</w:t>
      </w:r>
      <w:r>
        <w:rPr>
          <w:rFonts w:hint="cs"/>
          <w:rtl/>
        </w:rPr>
        <w:t>שיטה ש</w:t>
      </w:r>
      <w:r w:rsidR="00AB6E36">
        <w:rPr>
          <w:rFonts w:hint="cs"/>
          <w:rtl/>
        </w:rPr>
        <w:t xml:space="preserve">הצעה זו באה </w:t>
      </w:r>
      <w:r>
        <w:rPr>
          <w:rFonts w:hint="cs"/>
          <w:rtl/>
        </w:rPr>
        <w:t>לאחר מעמד הר סיני (אולי גם לאחר פרשת משפטים)</w:t>
      </w:r>
      <w:r w:rsidR="00AB6E36">
        <w:rPr>
          <w:rFonts w:hint="cs"/>
          <w:rtl/>
        </w:rPr>
        <w:t xml:space="preserve"> - </w:t>
      </w:r>
      <w:r>
        <w:rPr>
          <w:rFonts w:hint="cs"/>
          <w:rtl/>
        </w:rPr>
        <w:t>בא יתרו ומלמד את משה ואת בני ישראל, כיצד להקים מערכת משפט נכונה</w:t>
      </w:r>
      <w:r w:rsidR="00AB6E36">
        <w:rPr>
          <w:rFonts w:hint="cs"/>
          <w:rtl/>
        </w:rPr>
        <w:t xml:space="preserve"> שתיישם את "חוקי </w:t>
      </w:r>
      <w:proofErr w:type="spellStart"/>
      <w:r w:rsidR="00AB6E36">
        <w:rPr>
          <w:rFonts w:hint="cs"/>
          <w:rtl/>
        </w:rPr>
        <w:t>האלהים</w:t>
      </w:r>
      <w:proofErr w:type="spellEnd"/>
      <w:r w:rsidR="00AB6E36">
        <w:rPr>
          <w:rFonts w:hint="cs"/>
          <w:rtl/>
        </w:rPr>
        <w:t xml:space="preserve"> ותורותיו"</w:t>
      </w:r>
      <w:r>
        <w:rPr>
          <w:rFonts w:hint="cs"/>
          <w:rtl/>
        </w:rPr>
        <w:t xml:space="preserve">. ראו דברינו </w:t>
      </w:r>
      <w:hyperlink r:id="rId17" w:anchor="gsc.tab=0" w:history="1">
        <w:r w:rsidRPr="00330317">
          <w:rPr>
            <w:rStyle w:val="Hyperlink"/>
            <w:rFonts w:hint="cs"/>
            <w:rtl/>
          </w:rPr>
          <w:t>פרשת מינוי הדיינים</w:t>
        </w:r>
      </w:hyperlink>
      <w:r>
        <w:rPr>
          <w:rFonts w:hint="cs"/>
          <w:rtl/>
        </w:rPr>
        <w:t xml:space="preserve"> בפרשת יתרו</w:t>
      </w:r>
      <w:r w:rsidR="003B16BE">
        <w:rPr>
          <w:rFonts w:hint="cs"/>
          <w:rtl/>
        </w:rPr>
        <w:t xml:space="preserve">, שם הבאנו גם את דברי </w:t>
      </w:r>
      <w:r w:rsidR="003B16BE" w:rsidRPr="003B16BE">
        <w:rPr>
          <w:rtl/>
        </w:rPr>
        <w:t>תורת המנחה</w:t>
      </w:r>
      <w:r w:rsidR="003B16BE" w:rsidRPr="003B16BE">
        <w:rPr>
          <w:rFonts w:hint="cs"/>
          <w:rtl/>
        </w:rPr>
        <w:t xml:space="preserve"> (</w:t>
      </w:r>
      <w:r w:rsidR="003B16BE" w:rsidRPr="003B16BE">
        <w:rPr>
          <w:rtl/>
        </w:rPr>
        <w:t xml:space="preserve">ר' יעקב </w:t>
      </w:r>
      <w:proofErr w:type="spellStart"/>
      <w:r w:rsidR="003B16BE" w:rsidRPr="003B16BE">
        <w:rPr>
          <w:rtl/>
        </w:rPr>
        <w:t>ב"ר</w:t>
      </w:r>
      <w:proofErr w:type="spellEnd"/>
      <w:r w:rsidR="003B16BE" w:rsidRPr="003B16BE">
        <w:rPr>
          <w:rtl/>
        </w:rPr>
        <w:t xml:space="preserve"> חננאל </w:t>
      </w:r>
      <w:proofErr w:type="spellStart"/>
      <w:r w:rsidR="003B16BE" w:rsidRPr="003B16BE">
        <w:rPr>
          <w:rtl/>
        </w:rPr>
        <w:t>סקילי</w:t>
      </w:r>
      <w:proofErr w:type="spellEnd"/>
      <w:r w:rsidR="003B16BE" w:rsidRPr="003B16BE">
        <w:rPr>
          <w:rtl/>
        </w:rPr>
        <w:t xml:space="preserve"> </w:t>
      </w:r>
      <w:r w:rsidR="003B16BE" w:rsidRPr="003B16BE">
        <w:rPr>
          <w:rFonts w:hint="cs"/>
          <w:rtl/>
        </w:rPr>
        <w:t xml:space="preserve">מאה 14 ספרד </w:t>
      </w:r>
      <w:r w:rsidR="003B16BE" w:rsidRPr="003B16BE">
        <w:rPr>
          <w:rtl/>
        </w:rPr>
        <w:t xml:space="preserve">מתלמידי </w:t>
      </w:r>
      <w:proofErr w:type="spellStart"/>
      <w:r w:rsidR="003B16BE" w:rsidRPr="003B16BE">
        <w:rPr>
          <w:rtl/>
        </w:rPr>
        <w:t>הרשב"</w:t>
      </w:r>
      <w:r w:rsidR="003B16BE" w:rsidRPr="003B16BE">
        <w:rPr>
          <w:rFonts w:hint="cs"/>
          <w:rtl/>
        </w:rPr>
        <w:t>א</w:t>
      </w:r>
      <w:proofErr w:type="spellEnd"/>
      <w:r w:rsidR="003B16BE" w:rsidRPr="003B16BE">
        <w:rPr>
          <w:rFonts w:hint="cs"/>
          <w:rtl/>
        </w:rPr>
        <w:t>)</w:t>
      </w:r>
      <w:r w:rsidR="003B16BE" w:rsidRPr="003B16BE">
        <w:rPr>
          <w:rtl/>
        </w:rPr>
        <w:t xml:space="preserve"> פרשת משפטים דרשה כה</w:t>
      </w:r>
      <w:r w:rsidR="003B16BE">
        <w:rPr>
          <w:rFonts w:hint="cs"/>
          <w:rtl/>
        </w:rPr>
        <w:t xml:space="preserve"> שמזכיר שקדמה ליתרו פרשת מרה בה </w:t>
      </w:r>
      <w:r w:rsidR="003B16BE" w:rsidRPr="003B16BE">
        <w:rPr>
          <w:rFonts w:hint="cs"/>
          <w:rtl/>
        </w:rPr>
        <w:t>"</w:t>
      </w:r>
      <w:r w:rsidR="003B16BE" w:rsidRPr="003B16BE">
        <w:rPr>
          <w:rtl/>
        </w:rPr>
        <w:t>שם לו ח</w:t>
      </w:r>
      <w:r w:rsidR="003B16BE">
        <w:rPr>
          <w:rFonts w:hint="cs"/>
          <w:rtl/>
        </w:rPr>
        <w:t>ו</w:t>
      </w:r>
      <w:r w:rsidR="003B16BE" w:rsidRPr="003B16BE">
        <w:rPr>
          <w:rtl/>
        </w:rPr>
        <w:t>ק ומשפט</w:t>
      </w:r>
      <w:r w:rsidR="003B16BE">
        <w:rPr>
          <w:rFonts w:hint="cs"/>
          <w:rtl/>
        </w:rPr>
        <w:t>" ואלה דבריו בקצרה: "</w:t>
      </w:r>
      <w:r w:rsidR="003B16BE" w:rsidRPr="003B16BE">
        <w:rPr>
          <w:rtl/>
        </w:rPr>
        <w:t>ואם תשאל מאחר שכבר נתן השם ית</w:t>
      </w:r>
      <w:r w:rsidR="003B16BE" w:rsidRPr="003B16BE">
        <w:rPr>
          <w:rFonts w:hint="cs"/>
          <w:rtl/>
        </w:rPr>
        <w:t>ברך</w:t>
      </w:r>
      <w:r w:rsidR="003B16BE" w:rsidRPr="003B16BE">
        <w:rPr>
          <w:rtl/>
        </w:rPr>
        <w:t xml:space="preserve"> </w:t>
      </w:r>
      <w:proofErr w:type="spellStart"/>
      <w:r w:rsidR="003B16BE" w:rsidRPr="003B16BE">
        <w:rPr>
          <w:rtl/>
        </w:rPr>
        <w:t>הדינין</w:t>
      </w:r>
      <w:proofErr w:type="spellEnd"/>
      <w:r w:rsidR="003B16BE" w:rsidRPr="003B16BE">
        <w:rPr>
          <w:rtl/>
        </w:rPr>
        <w:t xml:space="preserve"> לישראל במרה, מה היה צריך לכתוב בתורה ענין יתרו</w:t>
      </w:r>
      <w:r w:rsidR="003B16BE" w:rsidRPr="003B16BE">
        <w:rPr>
          <w:rFonts w:hint="cs"/>
          <w:rtl/>
        </w:rPr>
        <w:t>?</w:t>
      </w:r>
      <w:r w:rsidR="003B16BE" w:rsidRPr="003B16BE">
        <w:rPr>
          <w:rtl/>
        </w:rPr>
        <w:t xml:space="preserve"> </w:t>
      </w:r>
      <w:r w:rsidR="003B16BE">
        <w:rPr>
          <w:rFonts w:hint="cs"/>
          <w:rtl/>
        </w:rPr>
        <w:t xml:space="preserve">... </w:t>
      </w:r>
      <w:r w:rsidR="003B16BE" w:rsidRPr="003B16BE">
        <w:rPr>
          <w:rtl/>
        </w:rPr>
        <w:t>תועלת גדולה למדנו ממנו ומוסר גדול, שאין לאדם להתגדל ולהתפאר בשלימותו, שאין לך אדם שלם בחכמה ובעצה כמשה רבינו, ואפילו הכי הוצרך לעצת יתרו. ועוד למדנו שיש לאדם לקבל האמת ממי שאמרו ואפילו מגוי עובד ע</w:t>
      </w:r>
      <w:r w:rsidR="003B16BE" w:rsidRPr="003B16BE">
        <w:rPr>
          <w:rFonts w:hint="cs"/>
          <w:rtl/>
        </w:rPr>
        <w:t>בודה זרה</w:t>
      </w:r>
      <w:r w:rsidR="003B16BE" w:rsidRPr="003B16BE">
        <w:rPr>
          <w:rtl/>
        </w:rPr>
        <w:t xml:space="preserve"> ושיאמר אותו בשמו</w:t>
      </w:r>
      <w:r w:rsidR="003B16BE">
        <w:rPr>
          <w:rFonts w:hint="cs"/>
          <w:rtl/>
        </w:rPr>
        <w:t>". ראו דבריו במלואם שם.</w:t>
      </w:r>
    </w:p>
    <w:p w14:paraId="5D799E0D" w14:textId="77777777" w:rsidR="005E3243" w:rsidRDefault="005E3243" w:rsidP="005E3243">
      <w:pPr>
        <w:pStyle w:val="a3"/>
        <w:rPr>
          <w:rFonts w:hint="cs"/>
          <w:rtl/>
        </w:rPr>
      </w:pPr>
      <w:r>
        <w:rPr>
          <w:rFonts w:hint="cs"/>
          <w:rtl/>
        </w:rPr>
        <w:t xml:space="preserve">. ועל דמותו של יתרו ראו גם דברינו </w:t>
      </w:r>
      <w:hyperlink r:id="rId18" w:anchor="gsc.tab=0" w:history="1">
        <w:r w:rsidRPr="005E3243">
          <w:rPr>
            <w:rStyle w:val="Hyperlink"/>
            <w:rFonts w:hint="cs"/>
            <w:rtl/>
          </w:rPr>
          <w:t>והיית לנו ל</w:t>
        </w:r>
        <w:r w:rsidRPr="005E3243">
          <w:rPr>
            <w:rStyle w:val="Hyperlink"/>
            <w:rFonts w:hint="cs"/>
            <w:rtl/>
          </w:rPr>
          <w:t>ע</w:t>
        </w:r>
        <w:r w:rsidRPr="005E3243">
          <w:rPr>
            <w:rStyle w:val="Hyperlink"/>
            <w:rFonts w:hint="cs"/>
            <w:rtl/>
          </w:rPr>
          <w:t>יניים</w:t>
        </w:r>
      </w:hyperlink>
      <w:r>
        <w:rPr>
          <w:rFonts w:hint="cs"/>
          <w:rtl/>
        </w:rPr>
        <w:t xml:space="preserve"> בפרשת בהעלותך.</w:t>
      </w:r>
    </w:p>
  </w:footnote>
  <w:footnote w:id="38">
    <w:p w14:paraId="1DB14D77" w14:textId="77777777" w:rsidR="008A35D8" w:rsidRDefault="008A35D8" w:rsidP="008A35D8">
      <w:pPr>
        <w:pStyle w:val="a3"/>
        <w:rPr>
          <w:rFonts w:hint="cs"/>
          <w:rtl/>
        </w:rPr>
      </w:pPr>
      <w:r>
        <w:rPr>
          <w:rStyle w:val="a5"/>
        </w:rPr>
        <w:footnoteRef/>
      </w:r>
      <w:r>
        <w:rPr>
          <w:rtl/>
        </w:rPr>
        <w:t xml:space="preserve"> </w:t>
      </w:r>
      <w:r>
        <w:rPr>
          <w:rtl/>
        </w:rPr>
        <w:t xml:space="preserve">רבי ישראל </w:t>
      </w:r>
      <w:proofErr w:type="spellStart"/>
      <w:r>
        <w:rPr>
          <w:rtl/>
        </w:rPr>
        <w:t>ב"ר</w:t>
      </w:r>
      <w:proofErr w:type="spellEnd"/>
      <w:r>
        <w:rPr>
          <w:rtl/>
        </w:rPr>
        <w:t xml:space="preserve"> גדליה ליפשיץ</w:t>
      </w:r>
      <w:r>
        <w:rPr>
          <w:rFonts w:hint="cs"/>
          <w:rtl/>
        </w:rPr>
        <w:t>, ג</w:t>
      </w:r>
      <w:r>
        <w:rPr>
          <w:rtl/>
        </w:rPr>
        <w:t>רמניה</w:t>
      </w:r>
      <w:r>
        <w:rPr>
          <w:rFonts w:hint="cs"/>
          <w:rtl/>
        </w:rPr>
        <w:t xml:space="preserve">, 1782-1860. משנת 1837 </w:t>
      </w:r>
      <w:r>
        <w:rPr>
          <w:rtl/>
        </w:rPr>
        <w:t>שימש כרבה של העיר דנציג</w:t>
      </w:r>
      <w:r>
        <w:rPr>
          <w:rFonts w:hint="cs"/>
          <w:rtl/>
        </w:rPr>
        <w:t xml:space="preserve"> (גדנסק).</w:t>
      </w:r>
    </w:p>
  </w:footnote>
  <w:footnote w:id="39">
    <w:p w14:paraId="35F5818F" w14:textId="77777777" w:rsidR="00A73BED" w:rsidRPr="00A73BED" w:rsidRDefault="00A73BED">
      <w:pPr>
        <w:pStyle w:val="a3"/>
        <w:rPr>
          <w:rFonts w:hint="cs"/>
        </w:rPr>
      </w:pPr>
      <w:r>
        <w:rPr>
          <w:rStyle w:val="a5"/>
        </w:rPr>
        <w:footnoteRef/>
      </w:r>
      <w:r>
        <w:rPr>
          <w:rtl/>
        </w:rPr>
        <w:t xml:space="preserve"> </w:t>
      </w:r>
      <w:r>
        <w:rPr>
          <w:rFonts w:hint="cs"/>
          <w:rtl/>
        </w:rPr>
        <w:t xml:space="preserve">הכוונה לחוקר/רופא האנגלי </w:t>
      </w:r>
      <w:hyperlink r:id="rId19" w:history="1">
        <w:r w:rsidRPr="00D9111B">
          <w:rPr>
            <w:rStyle w:val="Hyperlink"/>
            <w:rtl/>
          </w:rPr>
          <w:t>אד</w:t>
        </w:r>
        <w:r w:rsidRPr="00D9111B">
          <w:rPr>
            <w:rStyle w:val="Hyperlink"/>
            <w:rtl/>
          </w:rPr>
          <w:t>ו</w:t>
        </w:r>
        <w:r w:rsidRPr="00D9111B">
          <w:rPr>
            <w:rStyle w:val="Hyperlink"/>
            <w:rtl/>
          </w:rPr>
          <w:t>ארד ג'נר</w:t>
        </w:r>
      </w:hyperlink>
      <w:r>
        <w:rPr>
          <w:rFonts w:hint="cs"/>
          <w:rtl/>
        </w:rPr>
        <w:t xml:space="preserve"> אשר המציא </w:t>
      </w:r>
      <w:r w:rsidR="00D9111B">
        <w:rPr>
          <w:rFonts w:hint="cs"/>
          <w:rtl/>
        </w:rPr>
        <w:t>את ה</w:t>
      </w:r>
      <w:r w:rsidRPr="00A73BED">
        <w:rPr>
          <w:rtl/>
        </w:rPr>
        <w:t>חיסון נגד</w:t>
      </w:r>
      <w:r w:rsidR="00D9111B">
        <w:rPr>
          <w:rFonts w:hint="cs"/>
          <w:rtl/>
        </w:rPr>
        <w:t xml:space="preserve"> מחלת האבעבועות השחורות.</w:t>
      </w:r>
    </w:p>
  </w:footnote>
  <w:footnote w:id="40">
    <w:p w14:paraId="26780EB0" w14:textId="77777777" w:rsidR="00F97A07" w:rsidRDefault="00F97A07">
      <w:pPr>
        <w:pStyle w:val="a3"/>
        <w:rPr>
          <w:rFonts w:hint="cs"/>
        </w:rPr>
      </w:pPr>
      <w:r>
        <w:rPr>
          <w:rStyle w:val="a5"/>
        </w:rPr>
        <w:footnoteRef/>
      </w:r>
      <w:r>
        <w:rPr>
          <w:rtl/>
        </w:rPr>
        <w:t xml:space="preserve"> </w:t>
      </w:r>
      <w:r>
        <w:rPr>
          <w:rFonts w:hint="cs"/>
          <w:rtl/>
        </w:rPr>
        <w:t xml:space="preserve">כוונתו לסר </w:t>
      </w:r>
      <w:hyperlink r:id="rId20" w:history="1">
        <w:r w:rsidRPr="000A08CD">
          <w:rPr>
            <w:rStyle w:val="Hyperlink"/>
            <w:rFonts w:hint="cs"/>
            <w:rtl/>
          </w:rPr>
          <w:t>פרנסי</w:t>
        </w:r>
        <w:r w:rsidRPr="000A08CD">
          <w:rPr>
            <w:rStyle w:val="Hyperlink"/>
            <w:rFonts w:hint="cs"/>
            <w:rtl/>
          </w:rPr>
          <w:t>ס</w:t>
        </w:r>
        <w:r w:rsidRPr="000A08CD">
          <w:rPr>
            <w:rStyle w:val="Hyperlink"/>
            <w:rFonts w:hint="cs"/>
            <w:rtl/>
          </w:rPr>
          <w:t xml:space="preserve"> דרייק</w:t>
        </w:r>
      </w:hyperlink>
      <w:r>
        <w:rPr>
          <w:rFonts w:hint="cs"/>
          <w:rtl/>
        </w:rPr>
        <w:t xml:space="preserve"> שמייחסים לו את הבאת תפוח האדמה (</w:t>
      </w:r>
      <w:proofErr w:type="spellStart"/>
      <w:r w:rsidR="000A08CD">
        <w:rPr>
          <w:rFonts w:hint="cs"/>
          <w:rtl/>
        </w:rPr>
        <w:t>קרטאפעל</w:t>
      </w:r>
      <w:proofErr w:type="spellEnd"/>
      <w:r w:rsidR="000A08CD">
        <w:rPr>
          <w:rFonts w:hint="cs"/>
          <w:rtl/>
        </w:rPr>
        <w:t>) מאמריקה לאירופה.</w:t>
      </w:r>
    </w:p>
  </w:footnote>
  <w:footnote w:id="41">
    <w:p w14:paraId="66D83134" w14:textId="77777777" w:rsidR="000A08CD" w:rsidRDefault="000A08CD">
      <w:pPr>
        <w:pStyle w:val="a3"/>
        <w:rPr>
          <w:rFonts w:hint="cs"/>
          <w:rtl/>
        </w:rPr>
      </w:pPr>
      <w:r>
        <w:rPr>
          <w:rStyle w:val="a5"/>
        </w:rPr>
        <w:footnoteRef/>
      </w:r>
      <w:r>
        <w:rPr>
          <w:rtl/>
        </w:rPr>
        <w:t xml:space="preserve"> </w:t>
      </w:r>
      <w:r>
        <w:rPr>
          <w:rFonts w:hint="cs"/>
          <w:rtl/>
        </w:rPr>
        <w:t xml:space="preserve">על יוהן </w:t>
      </w:r>
      <w:proofErr w:type="spellStart"/>
      <w:r w:rsidR="007A159C">
        <w:rPr>
          <w:rFonts w:hint="cs"/>
          <w:rtl/>
        </w:rPr>
        <w:t>רייכלין</w:t>
      </w:r>
      <w:proofErr w:type="spellEnd"/>
      <w:r w:rsidR="007A159C">
        <w:rPr>
          <w:rFonts w:hint="cs"/>
          <w:rtl/>
        </w:rPr>
        <w:t xml:space="preserve">, </w:t>
      </w:r>
      <w:hyperlink r:id="rId21" w:history="1">
        <w:r w:rsidR="007A159C" w:rsidRPr="007A159C">
          <w:rPr>
            <w:rStyle w:val="Hyperlink"/>
            <w:rFonts w:hint="cs"/>
            <w:rtl/>
          </w:rPr>
          <w:t>רא</w:t>
        </w:r>
        <w:r w:rsidR="007A159C" w:rsidRPr="007A159C">
          <w:rPr>
            <w:rStyle w:val="Hyperlink"/>
            <w:rFonts w:hint="cs"/>
            <w:rtl/>
          </w:rPr>
          <w:t>ו</w:t>
        </w:r>
        <w:r w:rsidR="007A159C" w:rsidRPr="007A159C">
          <w:rPr>
            <w:rStyle w:val="Hyperlink"/>
            <w:rFonts w:hint="cs"/>
            <w:rtl/>
          </w:rPr>
          <w:t xml:space="preserve"> כאן</w:t>
        </w:r>
      </w:hyperlink>
      <w:r w:rsidR="007A159C">
        <w:rPr>
          <w:rFonts w:hint="cs"/>
          <w:rtl/>
        </w:rPr>
        <w:t>.</w:t>
      </w:r>
    </w:p>
  </w:footnote>
  <w:footnote w:id="42">
    <w:p w14:paraId="0EE48BBC" w14:textId="77777777" w:rsidR="00CA1E3F" w:rsidRDefault="00CA1E3F" w:rsidP="00CA1E3F">
      <w:pPr>
        <w:pStyle w:val="a3"/>
        <w:rPr>
          <w:rFonts w:hint="cs"/>
        </w:rPr>
      </w:pPr>
      <w:r>
        <w:rPr>
          <w:rStyle w:val="a5"/>
        </w:rPr>
        <w:footnoteRef/>
      </w:r>
      <w:r>
        <w:rPr>
          <w:rtl/>
        </w:rPr>
        <w:t xml:space="preserve"> </w:t>
      </w:r>
      <w:r>
        <w:rPr>
          <w:rFonts w:hint="cs"/>
          <w:rtl/>
        </w:rPr>
        <w:t xml:space="preserve">ראו הפסוק המלא, </w:t>
      </w:r>
      <w:r>
        <w:rPr>
          <w:rtl/>
        </w:rPr>
        <w:t xml:space="preserve">ויקרא </w:t>
      </w:r>
      <w:proofErr w:type="spellStart"/>
      <w:r>
        <w:rPr>
          <w:rFonts w:hint="cs"/>
          <w:rtl/>
        </w:rPr>
        <w:t>יח</w:t>
      </w:r>
      <w:proofErr w:type="spellEnd"/>
      <w:r>
        <w:rPr>
          <w:rFonts w:hint="cs"/>
          <w:rtl/>
        </w:rPr>
        <w:t xml:space="preserve"> ד: "</w:t>
      </w:r>
      <w:r>
        <w:rPr>
          <w:rtl/>
        </w:rPr>
        <w:t xml:space="preserve">אֶת מִשְׁפָּטַי תַּעֲשׂוּ וְאֶת </w:t>
      </w:r>
      <w:proofErr w:type="spellStart"/>
      <w:r>
        <w:rPr>
          <w:rtl/>
        </w:rPr>
        <w:t>חֻקֹּתַי</w:t>
      </w:r>
      <w:proofErr w:type="spellEnd"/>
      <w:r>
        <w:rPr>
          <w:rtl/>
        </w:rPr>
        <w:t xml:space="preserve"> תִּשְׁמְרוּ לָלֶכֶת בָּהֶם אֲנִי ה' </w:t>
      </w:r>
      <w:proofErr w:type="spellStart"/>
      <w:r>
        <w:rPr>
          <w:rtl/>
        </w:rPr>
        <w:t>אֱלֹהֵיכֶם</w:t>
      </w:r>
      <w:proofErr w:type="spellEnd"/>
      <w:r>
        <w:rPr>
          <w:rFonts w:hint="cs"/>
          <w:rtl/>
        </w:rPr>
        <w:t>".</w:t>
      </w:r>
    </w:p>
  </w:footnote>
  <w:footnote w:id="43">
    <w:p w14:paraId="70D157BA" w14:textId="77777777" w:rsidR="00B9386F" w:rsidRDefault="00B9386F">
      <w:pPr>
        <w:pStyle w:val="a3"/>
        <w:rPr>
          <w:rFonts w:hint="cs"/>
        </w:rPr>
      </w:pPr>
      <w:r>
        <w:rPr>
          <w:rStyle w:val="a5"/>
        </w:rPr>
        <w:footnoteRef/>
      </w:r>
      <w:r>
        <w:rPr>
          <w:rtl/>
        </w:rPr>
        <w:t xml:space="preserve"> </w:t>
      </w:r>
      <w:r>
        <w:rPr>
          <w:rFonts w:hint="cs"/>
          <w:rtl/>
        </w:rPr>
        <w:t xml:space="preserve">הדרשן רואה בצמד המילים: הליכה בהם, פעולה מתמדת ובלתי מתפשרת. הייעוד המיוחד של עם ישראל הוא לשמור את משפטי התורה וחוקיה ולסמן בעולם ולעולם דרך שונה ואחרת (בפרט בעולם האלילי של תקופת המקרא וחז"ל). האם דרשה זו סותרת את כל מה שהבאנו כאן? האם היא מייצגת גישה שונה וקרירה לחוכמת העולם הכללית? לא בהכרח. דרשה זו של מדרש ספרא מסכימה שיש חכמה בגויים </w:t>
      </w:r>
      <w:r>
        <w:rPr>
          <w:rtl/>
        </w:rPr>
        <w:t>–</w:t>
      </w:r>
      <w:r>
        <w:rPr>
          <w:rFonts w:hint="cs"/>
          <w:rtl/>
        </w:rPr>
        <w:t xml:space="preserve"> יש 'חכמת אומות העולם', אלא שלעם ישראל יש את הייעוד והתפקיד שלו. ייעוד זה איננו עצימת עיניים ואטימת </w:t>
      </w:r>
      <w:proofErr w:type="spellStart"/>
      <w:r>
        <w:rPr>
          <w:rFonts w:hint="cs"/>
          <w:rtl/>
        </w:rPr>
        <w:t>אזניים</w:t>
      </w:r>
      <w:proofErr w:type="spellEnd"/>
      <w:r>
        <w:rPr>
          <w:rFonts w:hint="cs"/>
          <w:rtl/>
        </w:rPr>
        <w:t xml:space="preserve"> אל מול כל מה שמתרחש 'בחוץ'. תורת ישראל היא תורת חיים ונעזרת יפה </w:t>
      </w:r>
      <w:proofErr w:type="spellStart"/>
      <w:r>
        <w:rPr>
          <w:rFonts w:hint="cs"/>
          <w:rtl/>
        </w:rPr>
        <w:t>בחכמת</w:t>
      </w:r>
      <w:proofErr w:type="spellEnd"/>
      <w:r>
        <w:rPr>
          <w:rFonts w:hint="cs"/>
          <w:rtl/>
        </w:rPr>
        <w:t xml:space="preserve"> העולם, למן שיקויי רפואה, דרך הלכות סוכה, דיני כלאיים, 'מים שלנו', הלכות טריפה ומומים, ועד לימוד הקמת מערכת משפט מסודרת ומתפקדת. מערכת </w:t>
      </w:r>
      <w:r w:rsidR="003B16BE">
        <w:rPr>
          <w:rFonts w:hint="cs"/>
          <w:rtl/>
        </w:rPr>
        <w:t>שקודקוד</w:t>
      </w:r>
      <w:r w:rsidR="003B16BE">
        <w:rPr>
          <w:rFonts w:hint="eastAsia"/>
          <w:rtl/>
        </w:rPr>
        <w:t>ה</w:t>
      </w:r>
      <w:r>
        <w:rPr>
          <w:rFonts w:hint="cs"/>
          <w:rtl/>
        </w:rPr>
        <w:t xml:space="preserve"> הוא הסנהדרין בה לא מושיבים מי שאיננו בקי בשבעים לשון. ועל רקע ימינו והדורות האחרונים, נראה שהצימאון לדעת ולמדע מושרשים עמוק בגניוס היהודי וקשה מאד לתחום את 'הראש היהודי'. ואמנם, רבים וטובים שילבו את חכמת ישראל עם חכמת אומות העולם ולא נותרו אדישים מול ההתפתחויות הגדולות של המדע והידע הכלליים </w:t>
      </w:r>
      <w:r>
        <w:rPr>
          <w:rtl/>
        </w:rPr>
        <w:t>–</w:t>
      </w:r>
      <w:r>
        <w:rPr>
          <w:rFonts w:hint="cs"/>
          <w:rtl/>
        </w:rPr>
        <w:t xml:space="preserve"> בפרט מדעי הטבע והחיים למן חקר הקוסמוס מצד אחד וחקר האטום ותת חלקיו מצד שני. וסודות הביולוגיה. אולי כאן גם המקום להזכיר את התפעלות משורר תהלים בפרק קד ברכי נפשי: "</w:t>
      </w:r>
      <w:r>
        <w:rPr>
          <w:rtl/>
        </w:rPr>
        <w:t xml:space="preserve">מָה רַבּוּ מַעֲשֶׂיךָ ה' כֻּלָּם בְּחָכְמָה עָשִׂיתָ מָלְאָה הָאָרֶץ </w:t>
      </w:r>
      <w:proofErr w:type="spellStart"/>
      <w:r>
        <w:rPr>
          <w:rtl/>
        </w:rPr>
        <w:t>קִנְיָנֶך</w:t>
      </w:r>
      <w:proofErr w:type="spellEnd"/>
      <w:r>
        <w:rPr>
          <w:rtl/>
        </w:rPr>
        <w:t>ָ</w:t>
      </w:r>
      <w:r>
        <w:rPr>
          <w:rFonts w:hint="cs"/>
          <w:rtl/>
        </w:rPr>
        <w:t xml:space="preserve">". מי הוא שיכול לומר "בחכמה עשית"? רק מי שפותח את ראשו ולבו לצפונות הידע והמדע. הלוא פלא עצום הוא איך מח האדם משכיל להבין ולהכיל כל זאת. נראה גם שעל רקע מדרש 'מצמצם' זה בולטים עוד יותר דבריו הנמלצים של אור החיים לעיל. ערב מתן תורה מלמדת התורה אותנו שמותר לעם ישראל ואף רצוי שילמד וישכיל </w:t>
      </w:r>
      <w:proofErr w:type="spellStart"/>
      <w:r>
        <w:rPr>
          <w:rFonts w:hint="cs"/>
          <w:rtl/>
        </w:rPr>
        <w:t>מחכמת</w:t>
      </w:r>
      <w:proofErr w:type="spellEnd"/>
      <w:r>
        <w:rPr>
          <w:rFonts w:hint="cs"/>
          <w:rtl/>
        </w:rPr>
        <w:t xml:space="preserve"> העולם.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CAF1" w14:textId="77777777" w:rsidR="00E902CD" w:rsidRDefault="00C51FDF" w:rsidP="00A25EE8">
    <w:pPr>
      <w:pStyle w:val="1"/>
      <w:tabs>
        <w:tab w:val="right" w:pos="9299"/>
      </w:tabs>
      <w:rPr>
        <w:lang w:eastAsia="en-US"/>
      </w:rPr>
    </w:pPr>
    <w:r>
      <w:rPr>
        <w:rFonts w:hint="cs"/>
        <w:rtl/>
        <w:lang w:eastAsia="en-US"/>
      </w:rPr>
      <w:t>חכמה יש בגויים תאמין</w:t>
    </w:r>
    <w:r w:rsidR="00E902CD">
      <w:rPr>
        <w:rtl/>
        <w:lang w:eastAsia="en-US"/>
      </w:rPr>
      <w:tab/>
    </w:r>
    <w:r>
      <w:rPr>
        <w:rFonts w:hint="cs"/>
        <w:rtl/>
        <w:lang w:eastAsia="en-US"/>
      </w:rPr>
      <w:t xml:space="preserve">דפים מיוחדים, </w:t>
    </w:r>
    <w:r w:rsidR="00E902CD">
      <w:rPr>
        <w:rtl/>
        <w:lang w:eastAsia="en-US"/>
      </w:rPr>
      <w:t>מחלקי המים</w:t>
    </w:r>
  </w:p>
  <w:p w14:paraId="6F8A37F8" w14:textId="77777777" w:rsidR="00E902CD" w:rsidRPr="00D05C13" w:rsidRDefault="00E902CD"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9650" w14:textId="0ADAA07C" w:rsidR="00E902CD" w:rsidRDefault="00E902CD">
    <w:pPr>
      <w:pStyle w:val="1"/>
      <w:tabs>
        <w:tab w:val="right" w:pos="9922"/>
      </w:tabs>
      <w:ind w:right="426"/>
      <w:rPr>
        <w:rtl/>
      </w:rPr>
    </w:pPr>
    <w:r>
      <w:rPr>
        <w:rFonts w:hint="cs"/>
        <w:rtl/>
      </w:rPr>
      <w:t>מחלקי המים</w:t>
    </w:r>
    <w:r>
      <w:rPr>
        <w:rFonts w:hint="cs"/>
        <w:rtl/>
      </w:rPr>
      <w:tab/>
      <w:t>ירושלים</w:t>
    </w:r>
    <w:r>
      <w:rPr>
        <w:rFonts w:hint="cs"/>
        <w:rtl/>
      </w:rPr>
      <w:tab/>
    </w:r>
    <w:fldSimple w:instr=" SUBJECT  \* MERGEFORMAT ">
      <w:r w:rsidR="00C0684C">
        <w:rPr>
          <w:rtl/>
        </w:rPr>
        <w:t>דפים מיוחדים</w:t>
      </w:r>
    </w:fldSimple>
    <w:r>
      <w:rPr>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20474C"/>
    <w:multiLevelType w:val="hybridMultilevel"/>
    <w:tmpl w:val="34889E3A"/>
    <w:lvl w:ilvl="0" w:tplc="95C89AB8">
      <w:start w:val="1"/>
      <w:numFmt w:val="hebrew1"/>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043172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4808883">
    <w:abstractNumId w:val="8"/>
  </w:num>
  <w:num w:numId="3" w16cid:durableId="1285502676">
    <w:abstractNumId w:val="3"/>
  </w:num>
  <w:num w:numId="4" w16cid:durableId="870260080">
    <w:abstractNumId w:val="2"/>
  </w:num>
  <w:num w:numId="5" w16cid:durableId="2076312926">
    <w:abstractNumId w:val="1"/>
  </w:num>
  <w:num w:numId="6" w16cid:durableId="325478939">
    <w:abstractNumId w:val="0"/>
  </w:num>
  <w:num w:numId="7" w16cid:durableId="1593316248">
    <w:abstractNumId w:val="9"/>
  </w:num>
  <w:num w:numId="8" w16cid:durableId="1747804491">
    <w:abstractNumId w:val="7"/>
  </w:num>
  <w:num w:numId="9" w16cid:durableId="944964132">
    <w:abstractNumId w:val="6"/>
  </w:num>
  <w:num w:numId="10" w16cid:durableId="1117408856">
    <w:abstractNumId w:val="5"/>
  </w:num>
  <w:num w:numId="11" w16cid:durableId="11966220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sLS0MLKwMDUzt7RQ0lEKTi0uzszPAykwsqwFAPilnWwtAAAA"/>
  </w:docVars>
  <w:rsids>
    <w:rsidRoot w:val="005E40E4"/>
    <w:rsid w:val="00005157"/>
    <w:rsid w:val="00005C00"/>
    <w:rsid w:val="00012C30"/>
    <w:rsid w:val="00014578"/>
    <w:rsid w:val="00014AD9"/>
    <w:rsid w:val="00015AE9"/>
    <w:rsid w:val="00024AF7"/>
    <w:rsid w:val="00031F6B"/>
    <w:rsid w:val="00035515"/>
    <w:rsid w:val="000376CD"/>
    <w:rsid w:val="00040602"/>
    <w:rsid w:val="0004281B"/>
    <w:rsid w:val="000466A1"/>
    <w:rsid w:val="00051340"/>
    <w:rsid w:val="00062CE3"/>
    <w:rsid w:val="00070A18"/>
    <w:rsid w:val="000777F9"/>
    <w:rsid w:val="00080C3D"/>
    <w:rsid w:val="0008566B"/>
    <w:rsid w:val="000864D8"/>
    <w:rsid w:val="00086E6F"/>
    <w:rsid w:val="0008732D"/>
    <w:rsid w:val="000916AC"/>
    <w:rsid w:val="00093440"/>
    <w:rsid w:val="0009350D"/>
    <w:rsid w:val="000A08CD"/>
    <w:rsid w:val="000A5CB5"/>
    <w:rsid w:val="000A6578"/>
    <w:rsid w:val="000B398D"/>
    <w:rsid w:val="000C5DC6"/>
    <w:rsid w:val="000E03B0"/>
    <w:rsid w:val="000E6267"/>
    <w:rsid w:val="000F34AE"/>
    <w:rsid w:val="000F673D"/>
    <w:rsid w:val="00100B45"/>
    <w:rsid w:val="001010A7"/>
    <w:rsid w:val="001053BA"/>
    <w:rsid w:val="00105CAC"/>
    <w:rsid w:val="00107F60"/>
    <w:rsid w:val="00116B4C"/>
    <w:rsid w:val="00120B72"/>
    <w:rsid w:val="00124AED"/>
    <w:rsid w:val="00126A64"/>
    <w:rsid w:val="00126F05"/>
    <w:rsid w:val="00126F82"/>
    <w:rsid w:val="0014647D"/>
    <w:rsid w:val="00174D07"/>
    <w:rsid w:val="00182BCD"/>
    <w:rsid w:val="00187554"/>
    <w:rsid w:val="00192586"/>
    <w:rsid w:val="001A249D"/>
    <w:rsid w:val="001A34FC"/>
    <w:rsid w:val="001C437A"/>
    <w:rsid w:val="001D2E84"/>
    <w:rsid w:val="001E4FCB"/>
    <w:rsid w:val="001E6807"/>
    <w:rsid w:val="001F5C32"/>
    <w:rsid w:val="001F7744"/>
    <w:rsid w:val="0020116B"/>
    <w:rsid w:val="00204E7A"/>
    <w:rsid w:val="00206BC5"/>
    <w:rsid w:val="0021226A"/>
    <w:rsid w:val="002167BC"/>
    <w:rsid w:val="00222602"/>
    <w:rsid w:val="00226E82"/>
    <w:rsid w:val="002278CB"/>
    <w:rsid w:val="0023617E"/>
    <w:rsid w:val="00236F69"/>
    <w:rsid w:val="002419C5"/>
    <w:rsid w:val="0024397F"/>
    <w:rsid w:val="002510ED"/>
    <w:rsid w:val="00255925"/>
    <w:rsid w:val="00255DAD"/>
    <w:rsid w:val="00260CEA"/>
    <w:rsid w:val="00265482"/>
    <w:rsid w:val="00276199"/>
    <w:rsid w:val="00277741"/>
    <w:rsid w:val="002805F4"/>
    <w:rsid w:val="002811AD"/>
    <w:rsid w:val="0029526B"/>
    <w:rsid w:val="00297E99"/>
    <w:rsid w:val="002A47F8"/>
    <w:rsid w:val="002B246B"/>
    <w:rsid w:val="002B353A"/>
    <w:rsid w:val="002B42F8"/>
    <w:rsid w:val="002B643B"/>
    <w:rsid w:val="002B7096"/>
    <w:rsid w:val="002C3C97"/>
    <w:rsid w:val="002E7C31"/>
    <w:rsid w:val="00301FA0"/>
    <w:rsid w:val="0030504D"/>
    <w:rsid w:val="003130A5"/>
    <w:rsid w:val="00323459"/>
    <w:rsid w:val="00325843"/>
    <w:rsid w:val="00330317"/>
    <w:rsid w:val="003317D4"/>
    <w:rsid w:val="003332C5"/>
    <w:rsid w:val="0034731F"/>
    <w:rsid w:val="0035099D"/>
    <w:rsid w:val="0035259C"/>
    <w:rsid w:val="00357566"/>
    <w:rsid w:val="00360A49"/>
    <w:rsid w:val="00363686"/>
    <w:rsid w:val="00370BF6"/>
    <w:rsid w:val="003800B7"/>
    <w:rsid w:val="003837EF"/>
    <w:rsid w:val="003921E3"/>
    <w:rsid w:val="00392BB6"/>
    <w:rsid w:val="0039495A"/>
    <w:rsid w:val="00395037"/>
    <w:rsid w:val="00397050"/>
    <w:rsid w:val="003B123C"/>
    <w:rsid w:val="003B16BE"/>
    <w:rsid w:val="003B469F"/>
    <w:rsid w:val="003B5CB5"/>
    <w:rsid w:val="003B7529"/>
    <w:rsid w:val="003C4648"/>
    <w:rsid w:val="003C5BA5"/>
    <w:rsid w:val="003D247C"/>
    <w:rsid w:val="003D363F"/>
    <w:rsid w:val="003D5248"/>
    <w:rsid w:val="003D7FDF"/>
    <w:rsid w:val="003E0847"/>
    <w:rsid w:val="003E0D79"/>
    <w:rsid w:val="003E489E"/>
    <w:rsid w:val="00406EB5"/>
    <w:rsid w:val="00420136"/>
    <w:rsid w:val="00420410"/>
    <w:rsid w:val="00426F78"/>
    <w:rsid w:val="00427E48"/>
    <w:rsid w:val="00435637"/>
    <w:rsid w:val="00436C5D"/>
    <w:rsid w:val="00437D5A"/>
    <w:rsid w:val="0044048B"/>
    <w:rsid w:val="00440C24"/>
    <w:rsid w:val="004432F1"/>
    <w:rsid w:val="00444DB6"/>
    <w:rsid w:val="004468D6"/>
    <w:rsid w:val="00451CEE"/>
    <w:rsid w:val="004541D6"/>
    <w:rsid w:val="004726B6"/>
    <w:rsid w:val="00476402"/>
    <w:rsid w:val="00476A28"/>
    <w:rsid w:val="0048054E"/>
    <w:rsid w:val="00482747"/>
    <w:rsid w:val="004828EC"/>
    <w:rsid w:val="004843F0"/>
    <w:rsid w:val="00486BC0"/>
    <w:rsid w:val="004879CC"/>
    <w:rsid w:val="00492341"/>
    <w:rsid w:val="004A496E"/>
    <w:rsid w:val="004A643D"/>
    <w:rsid w:val="004B3805"/>
    <w:rsid w:val="004B469B"/>
    <w:rsid w:val="004B647E"/>
    <w:rsid w:val="004B785A"/>
    <w:rsid w:val="004C35D3"/>
    <w:rsid w:val="004C38A6"/>
    <w:rsid w:val="004C5FCB"/>
    <w:rsid w:val="004D2E38"/>
    <w:rsid w:val="004D4107"/>
    <w:rsid w:val="004E159E"/>
    <w:rsid w:val="004E2A8A"/>
    <w:rsid w:val="004E42F9"/>
    <w:rsid w:val="004E5D90"/>
    <w:rsid w:val="004F17AB"/>
    <w:rsid w:val="004F2305"/>
    <w:rsid w:val="004F7A8C"/>
    <w:rsid w:val="0050400D"/>
    <w:rsid w:val="005040B7"/>
    <w:rsid w:val="0051069C"/>
    <w:rsid w:val="00511D97"/>
    <w:rsid w:val="00513F8C"/>
    <w:rsid w:val="0051793E"/>
    <w:rsid w:val="00520A93"/>
    <w:rsid w:val="00527BEB"/>
    <w:rsid w:val="0053017C"/>
    <w:rsid w:val="005312AF"/>
    <w:rsid w:val="00536D3A"/>
    <w:rsid w:val="0054272F"/>
    <w:rsid w:val="00543D1D"/>
    <w:rsid w:val="005467B8"/>
    <w:rsid w:val="00551138"/>
    <w:rsid w:val="00555FA3"/>
    <w:rsid w:val="00571CEB"/>
    <w:rsid w:val="00581262"/>
    <w:rsid w:val="0058302B"/>
    <w:rsid w:val="005854F7"/>
    <w:rsid w:val="005943A9"/>
    <w:rsid w:val="005B4381"/>
    <w:rsid w:val="005B4B89"/>
    <w:rsid w:val="005B7721"/>
    <w:rsid w:val="005C064F"/>
    <w:rsid w:val="005C09F0"/>
    <w:rsid w:val="005C4DA8"/>
    <w:rsid w:val="005D20F4"/>
    <w:rsid w:val="005E3243"/>
    <w:rsid w:val="005E40E4"/>
    <w:rsid w:val="005F21F7"/>
    <w:rsid w:val="005F4B79"/>
    <w:rsid w:val="005F4D2A"/>
    <w:rsid w:val="00601332"/>
    <w:rsid w:val="00602300"/>
    <w:rsid w:val="00607950"/>
    <w:rsid w:val="00610150"/>
    <w:rsid w:val="00614C9F"/>
    <w:rsid w:val="0061652E"/>
    <w:rsid w:val="00620004"/>
    <w:rsid w:val="006210FD"/>
    <w:rsid w:val="006225F7"/>
    <w:rsid w:val="006242A6"/>
    <w:rsid w:val="00626934"/>
    <w:rsid w:val="00627BA4"/>
    <w:rsid w:val="00627EA6"/>
    <w:rsid w:val="0063229E"/>
    <w:rsid w:val="00632B52"/>
    <w:rsid w:val="00632E35"/>
    <w:rsid w:val="00633373"/>
    <w:rsid w:val="006358D3"/>
    <w:rsid w:val="006363ED"/>
    <w:rsid w:val="00636592"/>
    <w:rsid w:val="006465F4"/>
    <w:rsid w:val="006469B8"/>
    <w:rsid w:val="00652E62"/>
    <w:rsid w:val="006535DB"/>
    <w:rsid w:val="00662D9C"/>
    <w:rsid w:val="0066696C"/>
    <w:rsid w:val="006747B1"/>
    <w:rsid w:val="00675801"/>
    <w:rsid w:val="00675C38"/>
    <w:rsid w:val="0068696C"/>
    <w:rsid w:val="00687443"/>
    <w:rsid w:val="00687B15"/>
    <w:rsid w:val="006A28AB"/>
    <w:rsid w:val="006A6BA7"/>
    <w:rsid w:val="006B14CE"/>
    <w:rsid w:val="006B7B5E"/>
    <w:rsid w:val="006C3FBC"/>
    <w:rsid w:val="006C7EF2"/>
    <w:rsid w:val="006D0A50"/>
    <w:rsid w:val="006D4F8C"/>
    <w:rsid w:val="006E0C06"/>
    <w:rsid w:val="006E1F28"/>
    <w:rsid w:val="006E3C72"/>
    <w:rsid w:val="006F2C1C"/>
    <w:rsid w:val="006F3A96"/>
    <w:rsid w:val="006F7644"/>
    <w:rsid w:val="007001BF"/>
    <w:rsid w:val="00710531"/>
    <w:rsid w:val="0071448C"/>
    <w:rsid w:val="007215D7"/>
    <w:rsid w:val="0073031C"/>
    <w:rsid w:val="007318D2"/>
    <w:rsid w:val="0073577B"/>
    <w:rsid w:val="00737400"/>
    <w:rsid w:val="00744466"/>
    <w:rsid w:val="00744D4B"/>
    <w:rsid w:val="00746F5E"/>
    <w:rsid w:val="00750F34"/>
    <w:rsid w:val="00752A3F"/>
    <w:rsid w:val="00756D24"/>
    <w:rsid w:val="007633F2"/>
    <w:rsid w:val="00764A67"/>
    <w:rsid w:val="007678CE"/>
    <w:rsid w:val="00776F93"/>
    <w:rsid w:val="0077753A"/>
    <w:rsid w:val="00777E67"/>
    <w:rsid w:val="00780C95"/>
    <w:rsid w:val="00783ACE"/>
    <w:rsid w:val="00785256"/>
    <w:rsid w:val="00791054"/>
    <w:rsid w:val="007A159C"/>
    <w:rsid w:val="007A1D6D"/>
    <w:rsid w:val="007B07A8"/>
    <w:rsid w:val="007B7447"/>
    <w:rsid w:val="007C5105"/>
    <w:rsid w:val="007C5861"/>
    <w:rsid w:val="007C75E4"/>
    <w:rsid w:val="007E7C61"/>
    <w:rsid w:val="007F53FF"/>
    <w:rsid w:val="00802494"/>
    <w:rsid w:val="008046CB"/>
    <w:rsid w:val="00806319"/>
    <w:rsid w:val="008115B7"/>
    <w:rsid w:val="00811E6A"/>
    <w:rsid w:val="0081492E"/>
    <w:rsid w:val="00820BC6"/>
    <w:rsid w:val="008225A8"/>
    <w:rsid w:val="0083037D"/>
    <w:rsid w:val="008313B7"/>
    <w:rsid w:val="008374E9"/>
    <w:rsid w:val="00841106"/>
    <w:rsid w:val="00856EC9"/>
    <w:rsid w:val="00857227"/>
    <w:rsid w:val="008643F2"/>
    <w:rsid w:val="00864766"/>
    <w:rsid w:val="00867BC4"/>
    <w:rsid w:val="00867CAD"/>
    <w:rsid w:val="00873C01"/>
    <w:rsid w:val="00883D3A"/>
    <w:rsid w:val="00892580"/>
    <w:rsid w:val="00893D40"/>
    <w:rsid w:val="008A35D8"/>
    <w:rsid w:val="008C0DBD"/>
    <w:rsid w:val="008C1F74"/>
    <w:rsid w:val="008C314B"/>
    <w:rsid w:val="008C452F"/>
    <w:rsid w:val="008C5A46"/>
    <w:rsid w:val="008C7A80"/>
    <w:rsid w:val="008D7F55"/>
    <w:rsid w:val="008E423D"/>
    <w:rsid w:val="008E79FE"/>
    <w:rsid w:val="008F05C7"/>
    <w:rsid w:val="008F096B"/>
    <w:rsid w:val="008F7211"/>
    <w:rsid w:val="009043A2"/>
    <w:rsid w:val="009126FB"/>
    <w:rsid w:val="00917C33"/>
    <w:rsid w:val="009207D0"/>
    <w:rsid w:val="0092469C"/>
    <w:rsid w:val="00944609"/>
    <w:rsid w:val="00944AAF"/>
    <w:rsid w:val="00960627"/>
    <w:rsid w:val="00963DB3"/>
    <w:rsid w:val="009649CF"/>
    <w:rsid w:val="00976AAF"/>
    <w:rsid w:val="00977E67"/>
    <w:rsid w:val="00982F36"/>
    <w:rsid w:val="00991BF8"/>
    <w:rsid w:val="00993784"/>
    <w:rsid w:val="00994678"/>
    <w:rsid w:val="009A196C"/>
    <w:rsid w:val="009A1E59"/>
    <w:rsid w:val="009A281A"/>
    <w:rsid w:val="009A2BD4"/>
    <w:rsid w:val="009A3AA2"/>
    <w:rsid w:val="009A6B61"/>
    <w:rsid w:val="009C04F7"/>
    <w:rsid w:val="009C09DB"/>
    <w:rsid w:val="009C21D4"/>
    <w:rsid w:val="009C7A9B"/>
    <w:rsid w:val="009C7DCE"/>
    <w:rsid w:val="009D350D"/>
    <w:rsid w:val="009E44CD"/>
    <w:rsid w:val="009E7B34"/>
    <w:rsid w:val="009F0F70"/>
    <w:rsid w:val="009F1FC5"/>
    <w:rsid w:val="009F4493"/>
    <w:rsid w:val="009F4AB9"/>
    <w:rsid w:val="009F6230"/>
    <w:rsid w:val="00A06ADD"/>
    <w:rsid w:val="00A0765E"/>
    <w:rsid w:val="00A13C61"/>
    <w:rsid w:val="00A14961"/>
    <w:rsid w:val="00A16E2A"/>
    <w:rsid w:val="00A23A83"/>
    <w:rsid w:val="00A25EE8"/>
    <w:rsid w:val="00A30A6C"/>
    <w:rsid w:val="00A35CA9"/>
    <w:rsid w:val="00A457DC"/>
    <w:rsid w:val="00A54022"/>
    <w:rsid w:val="00A54DBC"/>
    <w:rsid w:val="00A5564A"/>
    <w:rsid w:val="00A60FD2"/>
    <w:rsid w:val="00A6193C"/>
    <w:rsid w:val="00A65D5B"/>
    <w:rsid w:val="00A70A51"/>
    <w:rsid w:val="00A73BED"/>
    <w:rsid w:val="00A84DEF"/>
    <w:rsid w:val="00AA3F23"/>
    <w:rsid w:val="00AA4288"/>
    <w:rsid w:val="00AA7622"/>
    <w:rsid w:val="00AA76F0"/>
    <w:rsid w:val="00AB25E8"/>
    <w:rsid w:val="00AB6E36"/>
    <w:rsid w:val="00AB74AF"/>
    <w:rsid w:val="00AC06DF"/>
    <w:rsid w:val="00AC4276"/>
    <w:rsid w:val="00AD4E5A"/>
    <w:rsid w:val="00AD6F9A"/>
    <w:rsid w:val="00AE2222"/>
    <w:rsid w:val="00AE30F1"/>
    <w:rsid w:val="00AF0A92"/>
    <w:rsid w:val="00AF13E9"/>
    <w:rsid w:val="00AF6DF9"/>
    <w:rsid w:val="00B0007F"/>
    <w:rsid w:val="00B028C5"/>
    <w:rsid w:val="00B049BE"/>
    <w:rsid w:val="00B075CE"/>
    <w:rsid w:val="00B16DDC"/>
    <w:rsid w:val="00B2091A"/>
    <w:rsid w:val="00B228A7"/>
    <w:rsid w:val="00B26C98"/>
    <w:rsid w:val="00B377B6"/>
    <w:rsid w:val="00B42C5D"/>
    <w:rsid w:val="00B43372"/>
    <w:rsid w:val="00B44CC7"/>
    <w:rsid w:val="00B51272"/>
    <w:rsid w:val="00B60517"/>
    <w:rsid w:val="00B647CE"/>
    <w:rsid w:val="00B64F54"/>
    <w:rsid w:val="00B675CF"/>
    <w:rsid w:val="00B74B6B"/>
    <w:rsid w:val="00B8080E"/>
    <w:rsid w:val="00B80CE5"/>
    <w:rsid w:val="00B81F7E"/>
    <w:rsid w:val="00B9386F"/>
    <w:rsid w:val="00B93B30"/>
    <w:rsid w:val="00BA36C0"/>
    <w:rsid w:val="00BB05B9"/>
    <w:rsid w:val="00BB7EBB"/>
    <w:rsid w:val="00BC05EC"/>
    <w:rsid w:val="00BC4393"/>
    <w:rsid w:val="00BC4BBB"/>
    <w:rsid w:val="00BD17E8"/>
    <w:rsid w:val="00BD4601"/>
    <w:rsid w:val="00BD62F1"/>
    <w:rsid w:val="00BE2B6D"/>
    <w:rsid w:val="00BE58E1"/>
    <w:rsid w:val="00BE5936"/>
    <w:rsid w:val="00BE7B52"/>
    <w:rsid w:val="00BE7C85"/>
    <w:rsid w:val="00BF2FA0"/>
    <w:rsid w:val="00BF64B4"/>
    <w:rsid w:val="00C00DF2"/>
    <w:rsid w:val="00C01FA8"/>
    <w:rsid w:val="00C0684C"/>
    <w:rsid w:val="00C162FC"/>
    <w:rsid w:val="00C168B4"/>
    <w:rsid w:val="00C17575"/>
    <w:rsid w:val="00C20325"/>
    <w:rsid w:val="00C20BCE"/>
    <w:rsid w:val="00C51FDF"/>
    <w:rsid w:val="00C56FC9"/>
    <w:rsid w:val="00C62AFE"/>
    <w:rsid w:val="00C633B3"/>
    <w:rsid w:val="00C679F7"/>
    <w:rsid w:val="00C71F54"/>
    <w:rsid w:val="00C81793"/>
    <w:rsid w:val="00C90F67"/>
    <w:rsid w:val="00C939D3"/>
    <w:rsid w:val="00C97880"/>
    <w:rsid w:val="00CA1E3F"/>
    <w:rsid w:val="00CA442B"/>
    <w:rsid w:val="00CA71BA"/>
    <w:rsid w:val="00CB1BE7"/>
    <w:rsid w:val="00CB3632"/>
    <w:rsid w:val="00CC137F"/>
    <w:rsid w:val="00CC59A8"/>
    <w:rsid w:val="00CD209E"/>
    <w:rsid w:val="00CD63D9"/>
    <w:rsid w:val="00CE437F"/>
    <w:rsid w:val="00CE4919"/>
    <w:rsid w:val="00CF1076"/>
    <w:rsid w:val="00CF37B0"/>
    <w:rsid w:val="00CF778F"/>
    <w:rsid w:val="00D01912"/>
    <w:rsid w:val="00D051DD"/>
    <w:rsid w:val="00D05414"/>
    <w:rsid w:val="00D05C13"/>
    <w:rsid w:val="00D10892"/>
    <w:rsid w:val="00D20DC9"/>
    <w:rsid w:val="00D21F07"/>
    <w:rsid w:val="00D23DE1"/>
    <w:rsid w:val="00D26C7E"/>
    <w:rsid w:val="00D35369"/>
    <w:rsid w:val="00D40BA3"/>
    <w:rsid w:val="00D5004C"/>
    <w:rsid w:val="00D54F41"/>
    <w:rsid w:val="00D6218A"/>
    <w:rsid w:val="00D65323"/>
    <w:rsid w:val="00D753F8"/>
    <w:rsid w:val="00D84D94"/>
    <w:rsid w:val="00D9111B"/>
    <w:rsid w:val="00D978BD"/>
    <w:rsid w:val="00DA789E"/>
    <w:rsid w:val="00DB0C68"/>
    <w:rsid w:val="00DB62E6"/>
    <w:rsid w:val="00DC272B"/>
    <w:rsid w:val="00DC3044"/>
    <w:rsid w:val="00DC6569"/>
    <w:rsid w:val="00DD34F4"/>
    <w:rsid w:val="00DE06A7"/>
    <w:rsid w:val="00DE49D6"/>
    <w:rsid w:val="00DF22F3"/>
    <w:rsid w:val="00DF4A0F"/>
    <w:rsid w:val="00E067B3"/>
    <w:rsid w:val="00E1005A"/>
    <w:rsid w:val="00E130F0"/>
    <w:rsid w:val="00E14293"/>
    <w:rsid w:val="00E14EC4"/>
    <w:rsid w:val="00E161AF"/>
    <w:rsid w:val="00E20EA2"/>
    <w:rsid w:val="00E21E17"/>
    <w:rsid w:val="00E248EF"/>
    <w:rsid w:val="00E305F0"/>
    <w:rsid w:val="00E36EE3"/>
    <w:rsid w:val="00E37A53"/>
    <w:rsid w:val="00E4041E"/>
    <w:rsid w:val="00E46E37"/>
    <w:rsid w:val="00E53EE2"/>
    <w:rsid w:val="00E55478"/>
    <w:rsid w:val="00E71FB9"/>
    <w:rsid w:val="00E74B79"/>
    <w:rsid w:val="00E8419D"/>
    <w:rsid w:val="00E86F88"/>
    <w:rsid w:val="00E902CD"/>
    <w:rsid w:val="00E9397F"/>
    <w:rsid w:val="00E93AD9"/>
    <w:rsid w:val="00E9416F"/>
    <w:rsid w:val="00EA5A32"/>
    <w:rsid w:val="00EB0672"/>
    <w:rsid w:val="00EB090F"/>
    <w:rsid w:val="00EB2E38"/>
    <w:rsid w:val="00EC52B9"/>
    <w:rsid w:val="00EC7DE7"/>
    <w:rsid w:val="00ED053F"/>
    <w:rsid w:val="00ED0865"/>
    <w:rsid w:val="00ED0954"/>
    <w:rsid w:val="00ED300B"/>
    <w:rsid w:val="00ED7637"/>
    <w:rsid w:val="00EE1CAA"/>
    <w:rsid w:val="00EF12ED"/>
    <w:rsid w:val="00EF7D94"/>
    <w:rsid w:val="00F00468"/>
    <w:rsid w:val="00F10ED9"/>
    <w:rsid w:val="00F16236"/>
    <w:rsid w:val="00F16753"/>
    <w:rsid w:val="00F2350B"/>
    <w:rsid w:val="00F24A91"/>
    <w:rsid w:val="00F30796"/>
    <w:rsid w:val="00F31104"/>
    <w:rsid w:val="00F31854"/>
    <w:rsid w:val="00F34B83"/>
    <w:rsid w:val="00F4040B"/>
    <w:rsid w:val="00F43596"/>
    <w:rsid w:val="00F46DE1"/>
    <w:rsid w:val="00F56297"/>
    <w:rsid w:val="00F6747D"/>
    <w:rsid w:val="00F835A2"/>
    <w:rsid w:val="00F902F0"/>
    <w:rsid w:val="00F906F0"/>
    <w:rsid w:val="00F9248F"/>
    <w:rsid w:val="00F93AE6"/>
    <w:rsid w:val="00F95FB3"/>
    <w:rsid w:val="00F968EE"/>
    <w:rsid w:val="00F97A07"/>
    <w:rsid w:val="00FB16F1"/>
    <w:rsid w:val="00FB2D30"/>
    <w:rsid w:val="00FC147A"/>
    <w:rsid w:val="00FC33D6"/>
    <w:rsid w:val="00FD01DE"/>
    <w:rsid w:val="00FE2AFF"/>
    <w:rsid w:val="00FF1286"/>
    <w:rsid w:val="00FF128D"/>
    <w:rsid w:val="00FF60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7B5268"/>
  <w15:chartTrackingRefBased/>
  <w15:docId w15:val="{E6CE946E-3A6C-41DC-9DB1-77618387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5482"/>
    <w:pPr>
      <w:bidi/>
    </w:pPr>
    <w:rPr>
      <w:rFonts w:cs="Narkisim"/>
      <w:sz w:val="22"/>
      <w:szCs w:val="22"/>
      <w:lang w:eastAsia="he-IL"/>
    </w:rPr>
  </w:style>
  <w:style w:type="paragraph" w:styleId="1">
    <w:name w:val="heading 1"/>
    <w:basedOn w:val="a"/>
    <w:next w:val="a"/>
    <w:link w:val="10"/>
    <w:qFormat/>
    <w:rsid w:val="00265482"/>
    <w:pPr>
      <w:keepNext/>
      <w:tabs>
        <w:tab w:val="right" w:pos="9469"/>
      </w:tabs>
      <w:jc w:val="both"/>
      <w:outlineLvl w:val="0"/>
    </w:pPr>
    <w:rPr>
      <w:rFonts w:cs="David"/>
      <w:b/>
      <w:bCs/>
      <w:szCs w:val="28"/>
    </w:rPr>
  </w:style>
  <w:style w:type="character" w:default="1" w:styleId="a0">
    <w:name w:val="Default Paragraph Font"/>
    <w:uiPriority w:val="1"/>
    <w:semiHidden/>
    <w:unhideWhenUsed/>
    <w:rsid w:val="0026548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65482"/>
  </w:style>
  <w:style w:type="paragraph" w:styleId="a3">
    <w:name w:val="footnote text"/>
    <w:basedOn w:val="a"/>
    <w:link w:val="a4"/>
    <w:rsid w:val="00265482"/>
    <w:pPr>
      <w:ind w:left="170" w:hanging="170"/>
      <w:jc w:val="both"/>
    </w:pPr>
    <w:rPr>
      <w:sz w:val="20"/>
      <w:szCs w:val="20"/>
    </w:rPr>
  </w:style>
  <w:style w:type="character" w:styleId="a5">
    <w:name w:val="footnote reference"/>
    <w:semiHidden/>
    <w:rsid w:val="00265482"/>
    <w:rPr>
      <w:vertAlign w:val="superscript"/>
    </w:rPr>
  </w:style>
  <w:style w:type="paragraph" w:styleId="a6">
    <w:name w:val="header"/>
    <w:basedOn w:val="a"/>
    <w:link w:val="a7"/>
    <w:rsid w:val="00265482"/>
    <w:pPr>
      <w:tabs>
        <w:tab w:val="center" w:pos="4153"/>
        <w:tab w:val="right" w:pos="8306"/>
      </w:tabs>
    </w:pPr>
  </w:style>
  <w:style w:type="paragraph" w:styleId="a8">
    <w:name w:val="footer"/>
    <w:basedOn w:val="a"/>
    <w:link w:val="a9"/>
    <w:rsid w:val="00265482"/>
    <w:pPr>
      <w:tabs>
        <w:tab w:val="center" w:pos="4153"/>
        <w:tab w:val="right" w:pos="8306"/>
      </w:tabs>
    </w:pPr>
  </w:style>
  <w:style w:type="paragraph" w:customStyle="1" w:styleId="aa">
    <w:name w:val="כותרת"/>
    <w:basedOn w:val="a"/>
    <w:rsid w:val="00265482"/>
    <w:pPr>
      <w:spacing w:before="240" w:line="320" w:lineRule="atLeast"/>
      <w:jc w:val="center"/>
    </w:pPr>
    <w:rPr>
      <w:rFonts w:cs="David"/>
      <w:b/>
      <w:bCs/>
      <w:spacing w:val="20"/>
      <w:szCs w:val="32"/>
    </w:rPr>
  </w:style>
  <w:style w:type="paragraph" w:customStyle="1" w:styleId="ab">
    <w:name w:val="כותרת קטע"/>
    <w:basedOn w:val="a"/>
    <w:rsid w:val="00265482"/>
    <w:pPr>
      <w:spacing w:before="240" w:line="300" w:lineRule="atLeast"/>
    </w:pPr>
    <w:rPr>
      <w:rFonts w:cs="Arial"/>
      <w:b/>
      <w:bCs/>
      <w:szCs w:val="24"/>
    </w:rPr>
  </w:style>
  <w:style w:type="paragraph" w:customStyle="1" w:styleId="ac">
    <w:name w:val="מקור"/>
    <w:basedOn w:val="a"/>
    <w:rsid w:val="00265482"/>
    <w:pPr>
      <w:spacing w:line="320" w:lineRule="atLeast"/>
      <w:jc w:val="both"/>
    </w:pPr>
    <w:rPr>
      <w:rFonts w:cs="David"/>
      <w:szCs w:val="24"/>
    </w:rPr>
  </w:style>
  <w:style w:type="paragraph" w:customStyle="1" w:styleId="ad">
    <w:name w:val="מחלקי המים"/>
    <w:basedOn w:val="a"/>
    <w:rsid w:val="0026548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265482"/>
    <w:rPr>
      <w:rFonts w:cs="Narkisim"/>
      <w:lang w:eastAsia="he-IL"/>
    </w:rPr>
  </w:style>
  <w:style w:type="character" w:customStyle="1" w:styleId="10">
    <w:name w:val="כותרת 1 תו"/>
    <w:link w:val="1"/>
    <w:rsid w:val="00265482"/>
    <w:rPr>
      <w:rFonts w:cs="David"/>
      <w:b/>
      <w:bCs/>
      <w:sz w:val="22"/>
      <w:szCs w:val="28"/>
      <w:lang w:eastAsia="he-IL"/>
    </w:rPr>
  </w:style>
  <w:style w:type="character" w:customStyle="1" w:styleId="a7">
    <w:name w:val="כותרת עליונה תו"/>
    <w:link w:val="a6"/>
    <w:rsid w:val="00265482"/>
    <w:rPr>
      <w:rFonts w:cs="Narkisim"/>
      <w:sz w:val="22"/>
      <w:szCs w:val="22"/>
      <w:lang w:eastAsia="he-IL"/>
    </w:rPr>
  </w:style>
  <w:style w:type="character" w:customStyle="1" w:styleId="a9">
    <w:name w:val="כותרת תחתונה תו"/>
    <w:link w:val="a8"/>
    <w:rsid w:val="00265482"/>
    <w:rPr>
      <w:rFonts w:cs="Narkisim"/>
      <w:sz w:val="22"/>
      <w:szCs w:val="22"/>
      <w:lang w:eastAsia="he-IL"/>
    </w:rPr>
  </w:style>
  <w:style w:type="character" w:styleId="Hyperlink">
    <w:name w:val="Hyperlink"/>
    <w:rsid w:val="00265482"/>
    <w:rPr>
      <w:color w:val="0000FF"/>
      <w:u w:val="single"/>
    </w:rPr>
  </w:style>
  <w:style w:type="character" w:styleId="af">
    <w:name w:val="page number"/>
    <w:rsid w:val="00AE2222"/>
  </w:style>
  <w:style w:type="paragraph" w:styleId="af0">
    <w:name w:val="Balloon Text"/>
    <w:basedOn w:val="a"/>
    <w:link w:val="af1"/>
    <w:uiPriority w:val="99"/>
    <w:unhideWhenUsed/>
    <w:rsid w:val="00265482"/>
    <w:rPr>
      <w:rFonts w:ascii="Tahoma" w:hAnsi="Tahoma" w:cs="Tahoma"/>
      <w:sz w:val="16"/>
      <w:szCs w:val="16"/>
    </w:rPr>
  </w:style>
  <w:style w:type="character" w:customStyle="1" w:styleId="af1">
    <w:name w:val="טקסט בלונים תו"/>
    <w:link w:val="af0"/>
    <w:uiPriority w:val="99"/>
    <w:rsid w:val="00265482"/>
    <w:rPr>
      <w:rFonts w:ascii="Tahoma" w:hAnsi="Tahoma" w:cs="Tahoma"/>
      <w:sz w:val="16"/>
      <w:szCs w:val="16"/>
      <w:lang w:eastAsia="he-IL"/>
    </w:rPr>
  </w:style>
  <w:style w:type="character" w:styleId="FollowedHyperlink">
    <w:name w:val="FollowedHyperlink"/>
    <w:rsid w:val="00FF1286"/>
    <w:rPr>
      <w:color w:val="800080"/>
      <w:u w:val="single"/>
    </w:rPr>
  </w:style>
  <w:style w:type="paragraph" w:styleId="af2">
    <w:name w:val="List Paragraph"/>
    <w:basedOn w:val="a"/>
    <w:uiPriority w:val="34"/>
    <w:qFormat/>
    <w:rsid w:val="006C7EF2"/>
    <w:pPr>
      <w:ind w:left="720"/>
    </w:pPr>
    <w:rPr>
      <w:rFonts w:ascii="Calibri" w:eastAsia="Calibri" w:hAnsi="Calibri" w:cs="Calibri"/>
      <w:lang w:eastAsia="en-US"/>
    </w:rPr>
  </w:style>
  <w:style w:type="paragraph" w:customStyle="1" w:styleId="af3">
    <w:name w:val="פסוק"/>
    <w:basedOn w:val="ac"/>
    <w:qFormat/>
    <w:rsid w:val="00265482"/>
    <w:pPr>
      <w:spacing w:before="120"/>
    </w:pPr>
    <w:rPr>
      <w:b/>
      <w:bCs/>
    </w:rPr>
  </w:style>
  <w:style w:type="character" w:styleId="af4">
    <w:name w:val="Unresolved Mention"/>
    <w:uiPriority w:val="99"/>
    <w:semiHidden/>
    <w:unhideWhenUsed/>
    <w:rsid w:val="00124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1497">
      <w:bodyDiv w:val="1"/>
      <w:marLeft w:val="0"/>
      <w:marRight w:val="0"/>
      <w:marTop w:val="0"/>
      <w:marBottom w:val="0"/>
      <w:divBdr>
        <w:top w:val="none" w:sz="0" w:space="0" w:color="auto"/>
        <w:left w:val="none" w:sz="0" w:space="0" w:color="auto"/>
        <w:bottom w:val="none" w:sz="0" w:space="0" w:color="auto"/>
        <w:right w:val="none" w:sz="0" w:space="0" w:color="auto"/>
      </w:divBdr>
    </w:div>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830948348">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347173916">
      <w:bodyDiv w:val="1"/>
      <w:marLeft w:val="0"/>
      <w:marRight w:val="0"/>
      <w:marTop w:val="0"/>
      <w:marBottom w:val="0"/>
      <w:divBdr>
        <w:top w:val="none" w:sz="0" w:space="0" w:color="auto"/>
        <w:left w:val="none" w:sz="0" w:space="0" w:color="auto"/>
        <w:bottom w:val="none" w:sz="0" w:space="0" w:color="auto"/>
        <w:right w:val="none" w:sz="0" w:space="0" w:color="auto"/>
      </w:divBdr>
    </w:div>
    <w:div w:id="1720131241">
      <w:bodyDiv w:val="1"/>
      <w:marLeft w:val="0"/>
      <w:marRight w:val="0"/>
      <w:marTop w:val="0"/>
      <w:marBottom w:val="0"/>
      <w:divBdr>
        <w:top w:val="none" w:sz="0" w:space="0" w:color="auto"/>
        <w:left w:val="none" w:sz="0" w:space="0" w:color="auto"/>
        <w:bottom w:val="none" w:sz="0" w:space="0" w:color="auto"/>
        <w:right w:val="none" w:sz="0" w:space="0" w:color="auto"/>
      </w:divBdr>
    </w:div>
    <w:div w:id="1789277297">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A1%D7%92%D7%AA-%D7%92%D7%91%D7%95%D7%9C" TargetMode="External"/><Relationship Id="rId13" Type="http://schemas.openxmlformats.org/officeDocument/2006/relationships/hyperlink" Target="https://www.mayim.org.il/?parasha=%d7%a7%d7%a9%d7%aa-%d7%91%d7%a2%d7%a0%d7%9f" TargetMode="External"/><Relationship Id="rId18" Type="http://schemas.openxmlformats.org/officeDocument/2006/relationships/hyperlink" Target="https://www.mayim.org.il/?parasha=%D7%93%D7%95-%D7%A9%D7%99%D7%97-%D7%9E%D7%A9%D7%94-%D7%99%D7%AA%D7%A8%D7%95" TargetMode="External"/><Relationship Id="rId3" Type="http://schemas.openxmlformats.org/officeDocument/2006/relationships/hyperlink" Target="https://www.mayim.org.il/?parasha=%D7%9C%D7%A2%D7%91%D7%93%D7%94-%D7%95%D7%9C%D7%A9%D7%95%D7%9E%D7%A8%D7%94" TargetMode="External"/><Relationship Id="rId21" Type="http://schemas.openxmlformats.org/officeDocument/2006/relationships/hyperlink" Target="https://daat.ac.il/encyclopedia/value.asp?id1=1490" TargetMode="External"/><Relationship Id="rId7" Type="http://schemas.openxmlformats.org/officeDocument/2006/relationships/hyperlink" Target="https://www.mayim.org.il/?parasha=%D7%90%D7%A0%D7%99-%D7%94-%D7%A8%D7%95%D7%A4%D7%90%D7%9A" TargetMode="External"/><Relationship Id="rId12" Type="http://schemas.openxmlformats.org/officeDocument/2006/relationships/hyperlink" Target="https://www.mayim.org.il/?parasha=%D7%A2%D7%9C-%D7%9B%D7%9F-%D7%A2%D7%9C%D7%9E%D7%95%D7%AA-%D7%90%D7%94%D7%91%D7%95%D7%9A" TargetMode="External"/><Relationship Id="rId17" Type="http://schemas.openxmlformats.org/officeDocument/2006/relationships/hyperlink" Target="https://www.mayim.org.il/?parasha=%D7%A4%D7%A8%D7%A9%D7%AA-%D7%9E%D7%99%D7%A0%D7%95%D7%99-%D7%94%D7%93%D7%99%D7%99%D7%A0%D7%99%D7%9D" TargetMode="External"/><Relationship Id="rId2" Type="http://schemas.openxmlformats.org/officeDocument/2006/relationships/hyperlink" Target="https://www.mayim.org.il/?parasha=%D7%9C%D7%97%D7%9C%D7%95%D7%A7-%D7%9B%D7%91%D7%95%D7%93-%D7%9C%D7%9E%D7%9C%D7%9B%D7%95%D7%AA" TargetMode="External"/><Relationship Id="rId16" Type="http://schemas.openxmlformats.org/officeDocument/2006/relationships/hyperlink" Target="https://www.mayim.org.il/?parasha=%D7%98%D7%A2%D7%9D-%D7%91%D7%9E%D7%90%D7%9B%D7%9C%D7%95%D7%AA-%D7%90%D7%A1%D7%95%D7%A8%D7%99%D7%9D" TargetMode="External"/><Relationship Id="rId20" Type="http://schemas.openxmlformats.org/officeDocument/2006/relationships/hyperlink" Target="https://he.wikipedia.org/wiki/%D7%A4%D7%A8%D7%A0%D7%A1%D7%99%D7%A1_%D7%93%D7%A8%D7%99%D7%99%D7%A7" TargetMode="External"/><Relationship Id="rId1" Type="http://schemas.openxmlformats.org/officeDocument/2006/relationships/hyperlink" Target="https://www.mayim.org.il/?parasha=%D7%90%D7%A9%D7%A8-%D7%99%D7%A2%D7%A9%D7%94-%D7%90%D7%95%D7%AA%D7%9D-%D7%94%D7%90%D7%93%D7%9D-%D7%95%D7%97%D7%99-%D7%91%D7%94%D7%9D" TargetMode="External"/><Relationship Id="rId6" Type="http://schemas.openxmlformats.org/officeDocument/2006/relationships/hyperlink" Target="https://www.mayim.org.il/?parasha=%D7%95%D7%A8%D7%A4%D7%95%D7%90-%D7%99%D7%A8%D7%A4%D7%90" TargetMode="External"/><Relationship Id="rId11" Type="http://schemas.openxmlformats.org/officeDocument/2006/relationships/hyperlink" Target="https://www.mayim.org.il/?parasha=%D7%91%D6%BC%D6%B0%D7%94%D6%B4%D7%9C%D6%BC%D7%95%D6%B9-%D7%A0%D6%B5%D7%A8%D7%95%D6%B9-%D7%A2%D6%B2%D7%9C%D6%B5%D7%99-%D7%A8%D6%B9%D7%90%D7%A9%D7%81%D6%B4%D7%99" TargetMode="External"/><Relationship Id="rId5" Type="http://schemas.openxmlformats.org/officeDocument/2006/relationships/hyperlink" Target="https://www.mayim.org.il/?meyuhadim=%D7%94%D7%9E%D7%93%D7%A8%D7%A9-%D7%94%D7%9E%D7%A2%D7%A6%D7%99%D7%9D" TargetMode="External"/><Relationship Id="rId15" Type="http://schemas.openxmlformats.org/officeDocument/2006/relationships/hyperlink" Target="https://www.mayim.org.il/?parasha=%D7%9C%D7%90-%D7%94%D7%99%D7%94-%D7%95%D7%9C%D7%90-%D7%A2%D7%AA%D7%99%D7%93-%D7%9C%D7%94%D7%99%D7%95%D7%AA1" TargetMode="External"/><Relationship Id="rId10" Type="http://schemas.openxmlformats.org/officeDocument/2006/relationships/hyperlink" Target="https://www.mayim.org.il/?parasha=%D7%90%D7%A0%D7%98%D7%95%D7%A0%D7%99%D7%A0%D7%95%D7%A1-%D7%95%D7%A8%D7%91%D7%991" TargetMode="External"/><Relationship Id="rId19" Type="http://schemas.openxmlformats.org/officeDocument/2006/relationships/hyperlink" Target="https://he.wikipedia.org/wiki/%D7%90%D7%93%D7%95%D7%90%D7%A8%D7%93_%D7%92%27%D7%A0%D7%A8" TargetMode="External"/><Relationship Id="rId4" Type="http://schemas.openxmlformats.org/officeDocument/2006/relationships/hyperlink" Target="https://www.mayim.org.il/?parasha=%D7%9E%D7%A2%D7%A9%D7%94-%D7%A9%D7%9E%D7%99%D7%9D-%D7%95%D7%9E%D7%A2%D7%A9%D7%94-%D7%91%D7%A9%D7%A8-%D7%95%D7%93%D7%9D" TargetMode="External"/><Relationship Id="rId9" Type="http://schemas.openxmlformats.org/officeDocument/2006/relationships/hyperlink" Target="https://www.mayim.org.il/?parasha=%D7%94%D7%A1%D7%92%D7%AA-%D7%92%D7%91%D7%95%D7%9C" TargetMode="External"/><Relationship Id="rId14" Type="http://schemas.openxmlformats.org/officeDocument/2006/relationships/hyperlink" Target="https://www.mayim.org.il/?parasha=%D7%A6%D7%A8%D7%A2%D7%AA-%D7%94%D7%91%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1E80-FDC9-4C92-A517-466CF5E6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1698</Words>
  <Characters>7144</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8825</CharactersWithSpaces>
  <SharedDoc>false</SharedDoc>
  <HLinks>
    <vt:vector size="126" baseType="variant">
      <vt:variant>
        <vt:i4>2424958</vt:i4>
      </vt:variant>
      <vt:variant>
        <vt:i4>60</vt:i4>
      </vt:variant>
      <vt:variant>
        <vt:i4>0</vt:i4>
      </vt:variant>
      <vt:variant>
        <vt:i4>5</vt:i4>
      </vt:variant>
      <vt:variant>
        <vt:lpwstr>https://daat.ac.il/encyclopedia/value.asp?id1=1490</vt:lpwstr>
      </vt:variant>
      <vt:variant>
        <vt:lpwstr/>
      </vt:variant>
      <vt:variant>
        <vt:i4>524340</vt:i4>
      </vt:variant>
      <vt:variant>
        <vt:i4>57</vt:i4>
      </vt:variant>
      <vt:variant>
        <vt:i4>0</vt:i4>
      </vt:variant>
      <vt:variant>
        <vt:i4>5</vt:i4>
      </vt:variant>
      <vt:variant>
        <vt:lpwstr>https://he.wikipedia.org/wiki/%D7%A4%D7%A8%D7%A0%D7%A1%D7%99%D7%A1_%D7%93%D7%A8%D7%99%D7%99%D7%A7</vt:lpwstr>
      </vt:variant>
      <vt:variant>
        <vt:lpwstr/>
      </vt:variant>
      <vt:variant>
        <vt:i4>1703999</vt:i4>
      </vt:variant>
      <vt:variant>
        <vt:i4>54</vt:i4>
      </vt:variant>
      <vt:variant>
        <vt:i4>0</vt:i4>
      </vt:variant>
      <vt:variant>
        <vt:i4>5</vt:i4>
      </vt:variant>
      <vt:variant>
        <vt:lpwstr>https://he.wikipedia.org/wiki/%D7%90%D7%93%D7%95%D7%90%D7%A8%D7%93_%D7%92%27%D7%A0%D7%A8</vt:lpwstr>
      </vt:variant>
      <vt:variant>
        <vt:lpwstr/>
      </vt:variant>
      <vt:variant>
        <vt:i4>4456464</vt:i4>
      </vt:variant>
      <vt:variant>
        <vt:i4>51</vt:i4>
      </vt:variant>
      <vt:variant>
        <vt:i4>0</vt:i4>
      </vt:variant>
      <vt:variant>
        <vt:i4>5</vt:i4>
      </vt:variant>
      <vt:variant>
        <vt:lpwstr>https://www.mayim.org.il/?parasha=%D7%93%D7%95-%D7%A9%D7%99%D7%97-%D7%9E%D7%A9%D7%94-%D7%99%D7%AA%D7%A8%D7%95</vt:lpwstr>
      </vt:variant>
      <vt:variant>
        <vt:lpwstr>gsc.tab=0</vt:lpwstr>
      </vt:variant>
      <vt:variant>
        <vt:i4>1310730</vt:i4>
      </vt:variant>
      <vt:variant>
        <vt:i4>48</vt:i4>
      </vt:variant>
      <vt:variant>
        <vt:i4>0</vt:i4>
      </vt:variant>
      <vt:variant>
        <vt:i4>5</vt:i4>
      </vt:variant>
      <vt:variant>
        <vt:lpwstr>https://www.mayim.org.il/?parasha=%D7%A4%D7%A8%D7%A9%D7%AA-%D7%9E%D7%99%D7%A0%D7%95%D7%99-%D7%94%D7%93%D7%99%D7%99%D7%A0%D7%99%D7%9D</vt:lpwstr>
      </vt:variant>
      <vt:variant>
        <vt:lpwstr>gsc.tab=0</vt:lpwstr>
      </vt:variant>
      <vt:variant>
        <vt:i4>1376347</vt:i4>
      </vt:variant>
      <vt:variant>
        <vt:i4>45</vt:i4>
      </vt:variant>
      <vt:variant>
        <vt:i4>0</vt:i4>
      </vt:variant>
      <vt:variant>
        <vt:i4>5</vt:i4>
      </vt:variant>
      <vt:variant>
        <vt:lpwstr>https://www.mayim.org.il/?parasha=%D7%98%D7%A2%D7%9D-%D7%91%D7%9E%D7%90%D7%9B%D7%9C%D7%95%D7%AA-%D7%90%D7%A1%D7%95%D7%A8%D7%99%D7%9D</vt:lpwstr>
      </vt:variant>
      <vt:variant>
        <vt:lpwstr>gsc.tab=0</vt:lpwstr>
      </vt:variant>
      <vt:variant>
        <vt:i4>1114124</vt:i4>
      </vt:variant>
      <vt:variant>
        <vt:i4>42</vt:i4>
      </vt:variant>
      <vt:variant>
        <vt:i4>0</vt:i4>
      </vt:variant>
      <vt:variant>
        <vt:i4>5</vt:i4>
      </vt:variant>
      <vt:variant>
        <vt:lpwstr>https://www.mayim.org.il/?parasha=%D7%9C%D7%90-%D7%94%D7%99%D7%94-%D7%95%D7%9C%D7%90-%D7%A2%D7%AA%D7%99%D7%93-%D7%9C%D7%94%D7%99%D7%95%D7%AA1</vt:lpwstr>
      </vt:variant>
      <vt:variant>
        <vt:lpwstr>gsc.tab=0</vt:lpwstr>
      </vt:variant>
      <vt:variant>
        <vt:i4>3145828</vt:i4>
      </vt:variant>
      <vt:variant>
        <vt:i4>39</vt:i4>
      </vt:variant>
      <vt:variant>
        <vt:i4>0</vt:i4>
      </vt:variant>
      <vt:variant>
        <vt:i4>5</vt:i4>
      </vt:variant>
      <vt:variant>
        <vt:lpwstr>https://www.mayim.org.il/?parasha=%D7%A6%D7%A8%D7%A2%D7%AA-%D7%94%D7%91%D7%99%D7%AA</vt:lpwstr>
      </vt:variant>
      <vt:variant>
        <vt:lpwstr>gsc.tab=0</vt:lpwstr>
      </vt:variant>
      <vt:variant>
        <vt:i4>1769496</vt:i4>
      </vt:variant>
      <vt:variant>
        <vt:i4>36</vt:i4>
      </vt:variant>
      <vt:variant>
        <vt:i4>0</vt:i4>
      </vt:variant>
      <vt:variant>
        <vt:i4>5</vt:i4>
      </vt:variant>
      <vt:variant>
        <vt:lpwstr>https://www.mayim.org.il/?parasha=%d7%a7%d7%a9%d7%aa-%d7%91%d7%a2%d7%a0%d7%9f</vt:lpwstr>
      </vt:variant>
      <vt:variant>
        <vt:lpwstr>gsc.tab=0</vt:lpwstr>
      </vt:variant>
      <vt:variant>
        <vt:i4>4390979</vt:i4>
      </vt:variant>
      <vt:variant>
        <vt:i4>33</vt:i4>
      </vt:variant>
      <vt:variant>
        <vt:i4>0</vt:i4>
      </vt:variant>
      <vt:variant>
        <vt:i4>5</vt:i4>
      </vt:variant>
      <vt:variant>
        <vt:lpwstr>https://www.mayim.org.il/?parasha=%D7%A2%D7%9C-%D7%9B%D7%9F-%D7%A2%D7%9C%D7%9E%D7%95%D7%AA-%D7%90%D7%94%D7%91%D7%95%D7%9A</vt:lpwstr>
      </vt:variant>
      <vt:variant>
        <vt:lpwstr>gsc.tab=0</vt:lpwstr>
      </vt:variant>
      <vt:variant>
        <vt:i4>1572939</vt:i4>
      </vt:variant>
      <vt:variant>
        <vt:i4>30</vt:i4>
      </vt:variant>
      <vt:variant>
        <vt:i4>0</vt:i4>
      </vt:variant>
      <vt:variant>
        <vt:i4>5</vt:i4>
      </vt:variant>
      <vt:variant>
        <vt:lpwstr>https://www.mayim.org.il/?parasha=%D7%91%D6%BC%D6%B0%D7%94%D6%B4%D7%9C%D6%BC%D7%95%D6%B9-%D7%A0%D6%B5%D7%A8%D7%95%D6%B9-%D7%A2%D6%B2%D7%9C%D6%B5%D7%99-%D7%A8%D6%B9%D7%90%D7%A9%D7%81%D6%B4%D7%99</vt:lpwstr>
      </vt:variant>
      <vt:variant>
        <vt:lpwstr>gsc.tab=0</vt:lpwstr>
      </vt:variant>
      <vt:variant>
        <vt:i4>2949238</vt:i4>
      </vt:variant>
      <vt:variant>
        <vt:i4>27</vt:i4>
      </vt:variant>
      <vt:variant>
        <vt:i4>0</vt:i4>
      </vt:variant>
      <vt:variant>
        <vt:i4>5</vt:i4>
      </vt:variant>
      <vt:variant>
        <vt:lpwstr>https://www.mayim.org.il/?parasha=%D7%90%D7%A0%D7%98%D7%95%D7%A0%D7%99%D7%A0%D7%95%D7%A1-%D7%95%D7%A8%D7%91%D7%991</vt:lpwstr>
      </vt:variant>
      <vt:variant>
        <vt:lpwstr>gsc.tab=0</vt:lpwstr>
      </vt:variant>
      <vt:variant>
        <vt:i4>6488174</vt:i4>
      </vt:variant>
      <vt:variant>
        <vt:i4>24</vt:i4>
      </vt:variant>
      <vt:variant>
        <vt:i4>0</vt:i4>
      </vt:variant>
      <vt:variant>
        <vt:i4>5</vt:i4>
      </vt:variant>
      <vt:variant>
        <vt:lpwstr>https://www.mayim.org.il/?parasha=%D7%94%D7%A1%D7%92%D7%AA-%D7%92%D7%91%D7%95%D7%9C</vt:lpwstr>
      </vt:variant>
      <vt:variant>
        <vt:lpwstr>gsc.tab=0</vt:lpwstr>
      </vt:variant>
      <vt:variant>
        <vt:i4>6488174</vt:i4>
      </vt:variant>
      <vt:variant>
        <vt:i4>21</vt:i4>
      </vt:variant>
      <vt:variant>
        <vt:i4>0</vt:i4>
      </vt:variant>
      <vt:variant>
        <vt:i4>5</vt:i4>
      </vt:variant>
      <vt:variant>
        <vt:lpwstr>https://www.mayim.org.il/?parasha=%D7%94%D7%A1%D7%92%D7%AA-%D7%92%D7%91%D7%95%D7%9C</vt:lpwstr>
      </vt:variant>
      <vt:variant>
        <vt:lpwstr>gsc.tab=0</vt:lpwstr>
      </vt:variant>
      <vt:variant>
        <vt:i4>6422645</vt:i4>
      </vt:variant>
      <vt:variant>
        <vt:i4>18</vt:i4>
      </vt:variant>
      <vt:variant>
        <vt:i4>0</vt:i4>
      </vt:variant>
      <vt:variant>
        <vt:i4>5</vt:i4>
      </vt:variant>
      <vt:variant>
        <vt:lpwstr>https://www.mayim.org.il/?parasha=%D7%90%D7%A0%D7%99-%D7%94-%D7%A8%D7%95%D7%A4%D7%90%D7%9A</vt:lpwstr>
      </vt:variant>
      <vt:variant>
        <vt:lpwstr>gsc.tab=0</vt:lpwstr>
      </vt:variant>
      <vt:variant>
        <vt:i4>4718662</vt:i4>
      </vt:variant>
      <vt:variant>
        <vt:i4>15</vt:i4>
      </vt:variant>
      <vt:variant>
        <vt:i4>0</vt:i4>
      </vt:variant>
      <vt:variant>
        <vt:i4>5</vt:i4>
      </vt:variant>
      <vt:variant>
        <vt:lpwstr>https://www.mayim.org.il/?parasha=%D7%95%D7%A8%D7%A4%D7%95%D7%90-%D7%99%D7%A8%D7%A4%D7%90</vt:lpwstr>
      </vt:variant>
      <vt:variant>
        <vt:lpwstr>gsc.tab=0</vt:lpwstr>
      </vt:variant>
      <vt:variant>
        <vt:i4>6750330</vt:i4>
      </vt:variant>
      <vt:variant>
        <vt:i4>12</vt:i4>
      </vt:variant>
      <vt:variant>
        <vt:i4>0</vt:i4>
      </vt:variant>
      <vt:variant>
        <vt:i4>5</vt:i4>
      </vt:variant>
      <vt:variant>
        <vt:lpwstr>https://www.mayim.org.il/?meyuhadim=%D7%94%D7%9E%D7%93%D7%A8%D7%A9-%D7%94%D7%9E%D7%A2%D7%A6%D7%99%D7%9D</vt:lpwstr>
      </vt:variant>
      <vt:variant>
        <vt:lpwstr>gsc.tab=0</vt:lpwstr>
      </vt:variant>
      <vt:variant>
        <vt:i4>1114117</vt:i4>
      </vt:variant>
      <vt:variant>
        <vt:i4>9</vt:i4>
      </vt:variant>
      <vt:variant>
        <vt:i4>0</vt:i4>
      </vt:variant>
      <vt:variant>
        <vt:i4>5</vt:i4>
      </vt:variant>
      <vt:variant>
        <vt:lpwstr>https://www.mayim.org.il/?parasha=%D7%9E%D7%A2%D7%A9%D7%94-%D7%A9%D7%9E%D7%99%D7%9D-%D7%95%D7%9E%D7%A2%D7%A9%D7%94-%D7%91%D7%A9%D7%A8-%D7%95%D7%93%D7%9D</vt:lpwstr>
      </vt:variant>
      <vt:variant>
        <vt:lpwstr>gsc.tab=0</vt:lpwstr>
      </vt:variant>
      <vt:variant>
        <vt:i4>3670125</vt:i4>
      </vt:variant>
      <vt:variant>
        <vt:i4>6</vt:i4>
      </vt:variant>
      <vt:variant>
        <vt:i4>0</vt:i4>
      </vt:variant>
      <vt:variant>
        <vt:i4>5</vt:i4>
      </vt:variant>
      <vt:variant>
        <vt:lpwstr>https://www.mayim.org.il/?parasha=%D7%9C%D7%A2%D7%91%D7%93%D7%94-%D7%95%D7%9C%D7%A9%D7%95%D7%9E%D7%A8%D7%94</vt:lpwstr>
      </vt:variant>
      <vt:variant>
        <vt:lpwstr>gsc.tab=0</vt:lpwstr>
      </vt:variant>
      <vt:variant>
        <vt:i4>4128806</vt:i4>
      </vt:variant>
      <vt:variant>
        <vt:i4>3</vt:i4>
      </vt:variant>
      <vt:variant>
        <vt:i4>0</vt:i4>
      </vt:variant>
      <vt:variant>
        <vt:i4>5</vt:i4>
      </vt:variant>
      <vt:variant>
        <vt:lpwstr>https://www.mayim.org.il/?parasha=%D7%9C%D7%97%D7%9C%D7%95%D7%A7-%D7%9B%D7%91%D7%95%D7%93-%D7%9C%D7%9E%D7%9C%D7%9B%D7%95%D7%AA</vt:lpwstr>
      </vt:variant>
      <vt:variant>
        <vt:lpwstr>gsc.tab=0</vt:lpwstr>
      </vt:variant>
      <vt:variant>
        <vt:i4>1310737</vt:i4>
      </vt:variant>
      <vt:variant>
        <vt:i4>0</vt:i4>
      </vt:variant>
      <vt:variant>
        <vt:i4>0</vt:i4>
      </vt:variant>
      <vt:variant>
        <vt:i4>5</vt:i4>
      </vt:variant>
      <vt:variant>
        <vt:lpwstr>https://www.mayim.org.il/?parasha=%D7%90%D7%A9%D7%A8-%D7%99%D7%A2%D7%A9%D7%94-%D7%90%D7%95%D7%AA%D7%9D-%D7%94%D7%90%D7%93%D7%9D-%D7%95%D7%97%D7%99-%D7%91%D7%94%D7%9D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חכמה יש בגויים - תאמין</dc:title>
  <dc:subject>דפים מיוחדים</dc:subject>
  <dc:creator>Asher Yuval</dc:creator>
  <cp:keywords/>
  <cp:lastModifiedBy>Shimon Afek</cp:lastModifiedBy>
  <cp:revision>3</cp:revision>
  <cp:lastPrinted>2023-01-30T15:19:00Z</cp:lastPrinted>
  <dcterms:created xsi:type="dcterms:W3CDTF">2023-01-30T15:18:00Z</dcterms:created>
  <dcterms:modified xsi:type="dcterms:W3CDTF">2023-01-30T15:19:00Z</dcterms:modified>
</cp:coreProperties>
</file>