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2571" w14:textId="77777777" w:rsidR="00AF1D19" w:rsidRDefault="00F551F0" w:rsidP="002F0C66">
      <w:pPr>
        <w:pStyle w:val="aa"/>
        <w:spacing w:line="360" w:lineRule="auto"/>
        <w:rPr>
          <w:rFonts w:hint="cs"/>
          <w:rtl/>
        </w:rPr>
      </w:pPr>
      <w:r>
        <w:rPr>
          <w:rFonts w:hint="cs"/>
          <w:rtl/>
        </w:rPr>
        <w:t xml:space="preserve">למה מופתים וניסים </w:t>
      </w:r>
      <w:r>
        <w:rPr>
          <w:rtl/>
        </w:rPr>
        <w:t>–</w:t>
      </w:r>
      <w:r>
        <w:rPr>
          <w:rFonts w:hint="cs"/>
          <w:rtl/>
        </w:rPr>
        <w:t xml:space="preserve"> </w:t>
      </w:r>
      <w:r w:rsidR="003B459E">
        <w:rPr>
          <w:rFonts w:hint="cs"/>
          <w:rtl/>
        </w:rPr>
        <w:t>דבר תורה</w:t>
      </w:r>
    </w:p>
    <w:p w14:paraId="4E5F3BEA" w14:textId="77777777" w:rsidR="00B4735D" w:rsidRDefault="003B459E" w:rsidP="002323FE">
      <w:pPr>
        <w:pStyle w:val="ac"/>
        <w:rPr>
          <w:rtl/>
        </w:rPr>
      </w:pPr>
      <w:r w:rsidRPr="002323FE">
        <w:rPr>
          <w:rFonts w:hint="cs"/>
          <w:rtl/>
        </w:rPr>
        <w:t>עשיית אותו ומופתים מלווה את תהליך יציאת מצרים לכל אורכ</w:t>
      </w:r>
      <w:r w:rsidR="00DA587C">
        <w:rPr>
          <w:rFonts w:hint="cs"/>
          <w:rtl/>
        </w:rPr>
        <w:t>ה</w:t>
      </w:r>
      <w:r w:rsidRPr="002323FE">
        <w:rPr>
          <w:rFonts w:hint="cs"/>
          <w:rtl/>
        </w:rPr>
        <w:t xml:space="preserve">, למן דברי הקב"ה למשה בתחילת השליחות: </w:t>
      </w:r>
      <w:r>
        <w:rPr>
          <w:rFonts w:cs="Narkisim" w:hint="cs"/>
          <w:szCs w:val="22"/>
          <w:rtl/>
        </w:rPr>
        <w:t>"</w:t>
      </w:r>
      <w:r w:rsidR="005244C6" w:rsidRPr="005244C6">
        <w:rPr>
          <w:rtl/>
        </w:rPr>
        <w:t xml:space="preserve">בְּלֶכְתְּךָ לָשׁוּב מִצְרַיְמָה רְאֵה </w:t>
      </w:r>
      <w:proofErr w:type="spellStart"/>
      <w:r w:rsidR="005244C6" w:rsidRPr="005244C6">
        <w:rPr>
          <w:rtl/>
        </w:rPr>
        <w:t>כָּל־הַמֹּפְתִים</w:t>
      </w:r>
      <w:proofErr w:type="spellEnd"/>
      <w:r w:rsidR="005244C6" w:rsidRPr="005244C6">
        <w:rPr>
          <w:rtl/>
        </w:rPr>
        <w:t xml:space="preserve"> </w:t>
      </w:r>
      <w:proofErr w:type="spellStart"/>
      <w:r w:rsidR="005244C6" w:rsidRPr="005244C6">
        <w:rPr>
          <w:rtl/>
        </w:rPr>
        <w:t>אֲשֶׁר־שַׂמְתִּי</w:t>
      </w:r>
      <w:proofErr w:type="spellEnd"/>
      <w:r w:rsidR="005244C6" w:rsidRPr="005244C6">
        <w:rPr>
          <w:rtl/>
        </w:rPr>
        <w:t xml:space="preserve"> בְיָדֶךָ וַעֲשִׂיתָם לִפְנֵי פַרְעֹה וַאֲנִי אֲחַזֵּק </w:t>
      </w:r>
      <w:proofErr w:type="spellStart"/>
      <w:r w:rsidR="005244C6" w:rsidRPr="005244C6">
        <w:rPr>
          <w:rtl/>
        </w:rPr>
        <w:t>אֶת־לִבּו</w:t>
      </w:r>
      <w:proofErr w:type="spellEnd"/>
      <w:r w:rsidR="005244C6" w:rsidRPr="005244C6">
        <w:rPr>
          <w:rtl/>
        </w:rPr>
        <w:t xml:space="preserve">ֹ וְלֹא יְשַׁלַּח </w:t>
      </w:r>
      <w:proofErr w:type="spellStart"/>
      <w:r w:rsidR="005244C6" w:rsidRPr="005244C6">
        <w:rPr>
          <w:rtl/>
        </w:rPr>
        <w:t>אֶת־הָעָם</w:t>
      </w:r>
      <w:proofErr w:type="spellEnd"/>
      <w:r>
        <w:rPr>
          <w:rFonts w:hint="cs"/>
          <w:rtl/>
        </w:rPr>
        <w:t>", ועד מכת בכורות בפרשתנו: "</w:t>
      </w:r>
      <w:proofErr w:type="spellStart"/>
      <w:r w:rsidR="00AE0D36" w:rsidRPr="00AE0D36">
        <w:rPr>
          <w:rtl/>
        </w:rPr>
        <w:t>לֹא־יִשְׁמַע</w:t>
      </w:r>
      <w:proofErr w:type="spellEnd"/>
      <w:r w:rsidR="00AE0D36" w:rsidRPr="00AE0D36">
        <w:rPr>
          <w:rtl/>
        </w:rPr>
        <w:t xml:space="preserve"> אֲלֵיכֶם פַּרְעֹה לְמַעַן רְבוֹת מוֹפְתַי בְּאֶרֶץ מִצְרָיִם</w:t>
      </w:r>
      <w:r>
        <w:rPr>
          <w:rFonts w:hint="cs"/>
          <w:rtl/>
        </w:rPr>
        <w:t>". וגם לדור הבנים מזכיר משה בספר דברים</w:t>
      </w:r>
      <w:r w:rsidR="00AE0D36" w:rsidRPr="00AE0D36">
        <w:rPr>
          <w:rtl/>
        </w:rPr>
        <w:t>:</w:t>
      </w:r>
      <w:r w:rsidR="00AE0D36" w:rsidRPr="00AE0D36">
        <w:rPr>
          <w:rFonts w:hint="cs"/>
          <w:rtl/>
        </w:rPr>
        <w:t xml:space="preserve"> </w:t>
      </w:r>
      <w:r>
        <w:rPr>
          <w:rFonts w:hint="cs"/>
          <w:rtl/>
        </w:rPr>
        <w:t>"</w:t>
      </w:r>
      <w:proofErr w:type="spellStart"/>
      <w:r>
        <w:rPr>
          <w:rtl/>
        </w:rPr>
        <w:t>וַיִּתֵּן</w:t>
      </w:r>
      <w:proofErr w:type="spellEnd"/>
      <w:r>
        <w:rPr>
          <w:rtl/>
        </w:rPr>
        <w:t xml:space="preserve"> ה' אוֹתֹת וּמֹפְתִים גְּדֹלִים וְרָעִים בְּמִצְרַיִם בְּפַרְעֹה וּבְכָל בֵּיתוֹ לְעֵינֵינוּ</w:t>
      </w:r>
      <w:r>
        <w:rPr>
          <w:rFonts w:hint="cs"/>
          <w:rtl/>
        </w:rPr>
        <w:t xml:space="preserve">", ובפרשת הביכורים עומד אדם מישראל </w:t>
      </w:r>
      <w:r w:rsidR="00B4735D">
        <w:rPr>
          <w:rFonts w:hint="cs"/>
          <w:rtl/>
        </w:rPr>
        <w:t>ב</w:t>
      </w:r>
      <w:r w:rsidR="00DA587C">
        <w:rPr>
          <w:rFonts w:hint="cs"/>
          <w:rtl/>
        </w:rPr>
        <w:t>בית ה</w:t>
      </w:r>
      <w:r w:rsidR="00B4735D">
        <w:rPr>
          <w:rFonts w:hint="cs"/>
          <w:rtl/>
        </w:rPr>
        <w:t>מקדש ואומר: "</w:t>
      </w:r>
      <w:r w:rsidR="00B4735D">
        <w:rPr>
          <w:rtl/>
        </w:rPr>
        <w:t xml:space="preserve">וַיּוֹצִאֵנוּ ה' מִמִּצְרַיִם בְּיָד חֲזָקָה וּבִזְרֹעַ נְטוּיָה </w:t>
      </w:r>
      <w:proofErr w:type="spellStart"/>
      <w:r w:rsidR="00B4735D">
        <w:rPr>
          <w:rtl/>
        </w:rPr>
        <w:t>וּבְמֹרָא</w:t>
      </w:r>
      <w:proofErr w:type="spellEnd"/>
      <w:r w:rsidR="00B4735D">
        <w:rPr>
          <w:rtl/>
        </w:rPr>
        <w:t xml:space="preserve"> גָּדֹל </w:t>
      </w:r>
      <w:proofErr w:type="spellStart"/>
      <w:r w:rsidR="00B4735D">
        <w:rPr>
          <w:rtl/>
        </w:rPr>
        <w:t>וּבְאֹתוֹת</w:t>
      </w:r>
      <w:proofErr w:type="spellEnd"/>
      <w:r w:rsidR="00B4735D">
        <w:rPr>
          <w:rtl/>
        </w:rPr>
        <w:t xml:space="preserve"> וּבְמֹפְתִים</w:t>
      </w:r>
      <w:r w:rsidR="00B4735D">
        <w:rPr>
          <w:rFonts w:hint="cs"/>
          <w:rtl/>
        </w:rPr>
        <w:t xml:space="preserve"> (דברים </w:t>
      </w:r>
      <w:proofErr w:type="spellStart"/>
      <w:r w:rsidR="00B4735D">
        <w:rPr>
          <w:rFonts w:hint="cs"/>
          <w:rtl/>
        </w:rPr>
        <w:t>כו</w:t>
      </w:r>
      <w:proofErr w:type="spellEnd"/>
      <w:r w:rsidR="00B4735D">
        <w:rPr>
          <w:rFonts w:hint="cs"/>
          <w:rtl/>
        </w:rPr>
        <w:t xml:space="preserve"> ח) </w:t>
      </w:r>
      <w:r w:rsidR="00B4735D">
        <w:rPr>
          <w:rtl/>
        </w:rPr>
        <w:t>–</w:t>
      </w:r>
      <w:r w:rsidR="00B4735D">
        <w:rPr>
          <w:rFonts w:hint="cs"/>
          <w:rtl/>
        </w:rPr>
        <w:t xml:space="preserve"> פסוק שנדרש הרבה בהגדת פסח הבא עלינו לטובה. והדברים חוזרים גם בנביאים: </w:t>
      </w:r>
      <w:r w:rsidR="002323FE">
        <w:rPr>
          <w:rFonts w:hint="cs"/>
          <w:rtl/>
        </w:rPr>
        <w:t>"</w:t>
      </w:r>
      <w:r w:rsidR="00B4735D">
        <w:rPr>
          <w:rtl/>
        </w:rPr>
        <w:t xml:space="preserve">וַתֹּצֵא אֶת עַמְּךָ אֶת יִשְׂרָאֵל מֵאֶרֶץ מִצְרָיִם </w:t>
      </w:r>
      <w:proofErr w:type="spellStart"/>
      <w:r w:rsidR="00B4735D">
        <w:rPr>
          <w:rtl/>
        </w:rPr>
        <w:t>בְּאֹתוֹת</w:t>
      </w:r>
      <w:proofErr w:type="spellEnd"/>
      <w:r w:rsidR="00B4735D">
        <w:rPr>
          <w:rtl/>
        </w:rPr>
        <w:t xml:space="preserve"> וּבְמוֹפְתִים וּבְיָד חֲזָקָה </w:t>
      </w:r>
      <w:proofErr w:type="spellStart"/>
      <w:r w:rsidR="00B4735D">
        <w:rPr>
          <w:rtl/>
        </w:rPr>
        <w:t>וּבְאֶזְרוֹע</w:t>
      </w:r>
      <w:proofErr w:type="spellEnd"/>
      <w:r w:rsidR="00B4735D">
        <w:rPr>
          <w:rtl/>
        </w:rPr>
        <w:t>ַ נְטוּיָה וּבְמוֹרָא גָּדוֹל</w:t>
      </w:r>
      <w:r w:rsidR="002323FE">
        <w:rPr>
          <w:rFonts w:hint="cs"/>
          <w:rtl/>
        </w:rPr>
        <w:t>" (</w:t>
      </w:r>
      <w:r w:rsidR="00B4735D">
        <w:rPr>
          <w:rtl/>
        </w:rPr>
        <w:t xml:space="preserve">ירמיהו </w:t>
      </w:r>
      <w:r w:rsidR="002323FE">
        <w:rPr>
          <w:rFonts w:hint="cs"/>
          <w:rtl/>
        </w:rPr>
        <w:t>ל</w:t>
      </w:r>
      <w:r w:rsidR="00B4735D">
        <w:rPr>
          <w:rtl/>
        </w:rPr>
        <w:t xml:space="preserve">ב </w:t>
      </w:r>
      <w:proofErr w:type="spellStart"/>
      <w:r w:rsidR="00B4735D">
        <w:rPr>
          <w:rtl/>
        </w:rPr>
        <w:t>כא</w:t>
      </w:r>
      <w:proofErr w:type="spellEnd"/>
      <w:r w:rsidR="002323FE">
        <w:rPr>
          <w:rFonts w:hint="cs"/>
          <w:rtl/>
        </w:rPr>
        <w:t>)</w:t>
      </w:r>
      <w:r w:rsidR="00B4735D">
        <w:rPr>
          <w:rFonts w:hint="cs"/>
          <w:rtl/>
        </w:rPr>
        <w:t>, וב</w:t>
      </w:r>
      <w:r w:rsidR="00B4735D">
        <w:rPr>
          <w:rtl/>
        </w:rPr>
        <w:t>תהלים קלה ט</w:t>
      </w:r>
      <w:r w:rsidR="00B4735D">
        <w:rPr>
          <w:rFonts w:hint="cs"/>
          <w:rtl/>
        </w:rPr>
        <w:t xml:space="preserve">: </w:t>
      </w:r>
      <w:r w:rsidR="002323FE">
        <w:rPr>
          <w:rFonts w:hint="cs"/>
          <w:rtl/>
        </w:rPr>
        <w:t>"</w:t>
      </w:r>
      <w:r w:rsidR="00B4735D">
        <w:rPr>
          <w:rtl/>
        </w:rPr>
        <w:t xml:space="preserve">שָׁלַח </w:t>
      </w:r>
      <w:proofErr w:type="spellStart"/>
      <w:r w:rsidR="00B4735D">
        <w:rPr>
          <w:rtl/>
        </w:rPr>
        <w:t>אֹתוֹת</w:t>
      </w:r>
      <w:proofErr w:type="spellEnd"/>
      <w:r w:rsidR="00B4735D">
        <w:rPr>
          <w:rtl/>
        </w:rPr>
        <w:t xml:space="preserve"> וּמֹפְתִים בְּתוֹכֵכִי מִצְרָיִם בְּפַרְעֹה וּבְכָל עֲבָדָיו</w:t>
      </w:r>
      <w:r w:rsidR="002323FE">
        <w:rPr>
          <w:rFonts w:hint="cs"/>
          <w:rtl/>
        </w:rPr>
        <w:t>"</w:t>
      </w:r>
      <w:r w:rsidR="00B4735D">
        <w:rPr>
          <w:rFonts w:hint="cs"/>
          <w:rtl/>
        </w:rPr>
        <w:t xml:space="preserve"> ועוד </w:t>
      </w:r>
      <w:proofErr w:type="spellStart"/>
      <w:r w:rsidR="00B4735D">
        <w:rPr>
          <w:rFonts w:hint="cs"/>
          <w:rtl/>
        </w:rPr>
        <w:t>ועוד</w:t>
      </w:r>
      <w:proofErr w:type="spellEnd"/>
      <w:r w:rsidR="00B4735D">
        <w:rPr>
          <w:rFonts w:hint="cs"/>
          <w:rtl/>
        </w:rPr>
        <w:t>.</w:t>
      </w:r>
    </w:p>
    <w:p w14:paraId="368A4E02" w14:textId="77777777" w:rsidR="00B4735D" w:rsidRDefault="00B4735D" w:rsidP="00DA587C">
      <w:pPr>
        <w:pStyle w:val="ac"/>
        <w:spacing w:before="120"/>
        <w:rPr>
          <w:rtl/>
        </w:rPr>
      </w:pPr>
      <w:r>
        <w:rPr>
          <w:rFonts w:hint="cs"/>
          <w:rtl/>
        </w:rPr>
        <w:t xml:space="preserve">אך נשאלת השאלה: מה מטרת מופתי מצרים ולמי הם מיועדים? </w:t>
      </w:r>
      <w:r w:rsidR="00DA587C">
        <w:rPr>
          <w:rFonts w:hint="cs"/>
          <w:rtl/>
        </w:rPr>
        <w:t>לשכנע את פרעה ואת המצרים בגדולת הקב"ה? לעקור את העבדות והעבודה הזרה של בני ישראל? לחזק את משה השליח?</w:t>
      </w:r>
    </w:p>
    <w:p w14:paraId="72DF7FEF" w14:textId="77777777" w:rsidR="00DA587C" w:rsidRDefault="00DA587C" w:rsidP="00DA587C">
      <w:pPr>
        <w:pStyle w:val="ac"/>
        <w:spacing w:before="120"/>
        <w:rPr>
          <w:rtl/>
        </w:rPr>
      </w:pPr>
      <w:r>
        <w:rPr>
          <w:rFonts w:hint="cs"/>
          <w:rtl/>
        </w:rPr>
        <w:t xml:space="preserve">בא </w:t>
      </w:r>
      <w:r w:rsidR="00B4735D" w:rsidRPr="00B4735D">
        <w:rPr>
          <w:rtl/>
        </w:rPr>
        <w:t xml:space="preserve">מדרש </w:t>
      </w:r>
      <w:proofErr w:type="spellStart"/>
      <w:r w:rsidR="00B4735D" w:rsidRPr="00B4735D">
        <w:rPr>
          <w:rtl/>
        </w:rPr>
        <w:t>תנחומא</w:t>
      </w:r>
      <w:proofErr w:type="spellEnd"/>
      <w:r w:rsidR="00B4735D" w:rsidRPr="00B4735D">
        <w:rPr>
          <w:rtl/>
        </w:rPr>
        <w:t xml:space="preserve"> (בובר</w:t>
      </w:r>
      <w:r>
        <w:rPr>
          <w:rFonts w:hint="cs"/>
          <w:rtl/>
        </w:rPr>
        <w:t xml:space="preserve">, </w:t>
      </w:r>
      <w:r w:rsidR="00B4735D" w:rsidRPr="00B4735D">
        <w:rPr>
          <w:rtl/>
        </w:rPr>
        <w:t xml:space="preserve">פרשת </w:t>
      </w:r>
      <w:proofErr w:type="spellStart"/>
      <w:r w:rsidR="00B4735D" w:rsidRPr="00B4735D">
        <w:rPr>
          <w:rtl/>
        </w:rPr>
        <w:t>וארא</w:t>
      </w:r>
      <w:proofErr w:type="spellEnd"/>
      <w:r w:rsidR="00B4735D" w:rsidRPr="00B4735D">
        <w:rPr>
          <w:rtl/>
        </w:rPr>
        <w:t xml:space="preserve"> סימן </w:t>
      </w:r>
      <w:proofErr w:type="spellStart"/>
      <w:r w:rsidR="00B4735D" w:rsidRPr="00B4735D">
        <w:rPr>
          <w:rtl/>
        </w:rPr>
        <w:t>יב</w:t>
      </w:r>
      <w:proofErr w:type="spellEnd"/>
      <w:r>
        <w:rPr>
          <w:rFonts w:hint="cs"/>
          <w:rtl/>
        </w:rPr>
        <w:t>) ומוסיף שמן למדורה כשהוא מתאר את המופתים הראשונים שעשו משה ואהרון לפני פרעה: "</w:t>
      </w:r>
      <w:r w:rsidR="00B4735D" w:rsidRPr="00B4735D">
        <w:rPr>
          <w:rtl/>
        </w:rPr>
        <w:t>כיון שהלכו אצל פרעה, אמר</w:t>
      </w:r>
      <w:r>
        <w:rPr>
          <w:rFonts w:hint="cs"/>
          <w:rtl/>
        </w:rPr>
        <w:t>:</w:t>
      </w:r>
      <w:r w:rsidR="00B4735D" w:rsidRPr="00B4735D">
        <w:rPr>
          <w:rtl/>
        </w:rPr>
        <w:t xml:space="preserve"> תנו לכם מופת, מיד</w:t>
      </w:r>
      <w:r>
        <w:rPr>
          <w:rFonts w:hint="cs"/>
          <w:rtl/>
        </w:rPr>
        <w:t>:</w:t>
      </w:r>
      <w:r w:rsidR="00B4735D" w:rsidRPr="00B4735D">
        <w:rPr>
          <w:rtl/>
        </w:rPr>
        <w:t xml:space="preserve"> וישלך אהרן את מטהו (שמות ז י)</w:t>
      </w:r>
      <w:r>
        <w:rPr>
          <w:rFonts w:hint="cs"/>
          <w:rtl/>
        </w:rPr>
        <w:t>.</w:t>
      </w:r>
      <w:r w:rsidR="00B4735D" w:rsidRPr="00B4735D">
        <w:rPr>
          <w:rtl/>
        </w:rPr>
        <w:t>, באותה שעה שחק פרעה עליהם, אמר להם</w:t>
      </w:r>
      <w:r>
        <w:rPr>
          <w:rFonts w:hint="cs"/>
          <w:rtl/>
        </w:rPr>
        <w:t>:</w:t>
      </w:r>
      <w:r w:rsidR="00B4735D" w:rsidRPr="00B4735D">
        <w:rPr>
          <w:rtl/>
        </w:rPr>
        <w:t xml:space="preserve"> משה ואהרן</w:t>
      </w:r>
      <w:r>
        <w:rPr>
          <w:rFonts w:hint="cs"/>
          <w:rtl/>
        </w:rPr>
        <w:t>,</w:t>
      </w:r>
      <w:r w:rsidR="00B4735D" w:rsidRPr="00B4735D">
        <w:rPr>
          <w:rtl/>
        </w:rPr>
        <w:t xml:space="preserve"> מה אתם סבורים שבאתם לשחק עלי</w:t>
      </w:r>
      <w:r>
        <w:rPr>
          <w:rFonts w:hint="cs"/>
          <w:rtl/>
        </w:rPr>
        <w:t>?</w:t>
      </w:r>
      <w:r w:rsidR="00B4735D" w:rsidRPr="00B4735D">
        <w:rPr>
          <w:rtl/>
        </w:rPr>
        <w:t xml:space="preserve"> אלא איני מתיירא מן הדברים האלו, כל מצרים מלאה כשפים</w:t>
      </w:r>
      <w:r>
        <w:rPr>
          <w:rFonts w:hint="cs"/>
          <w:rtl/>
        </w:rPr>
        <w:t>!</w:t>
      </w:r>
      <w:r w:rsidR="00B4735D" w:rsidRPr="00B4735D">
        <w:rPr>
          <w:rtl/>
        </w:rPr>
        <w:t xml:space="preserve"> יש </w:t>
      </w:r>
      <w:proofErr w:type="spellStart"/>
      <w:r w:rsidR="00B4735D" w:rsidRPr="00B4735D">
        <w:rPr>
          <w:rtl/>
        </w:rPr>
        <w:t>מוליכין</w:t>
      </w:r>
      <w:proofErr w:type="spellEnd"/>
      <w:r w:rsidR="00B4735D" w:rsidRPr="00B4735D">
        <w:rPr>
          <w:rtl/>
        </w:rPr>
        <w:t xml:space="preserve"> תבן לעפרים, כתם </w:t>
      </w:r>
      <w:proofErr w:type="spellStart"/>
      <w:r w:rsidR="00B4735D" w:rsidRPr="00B4735D">
        <w:rPr>
          <w:rtl/>
        </w:rPr>
        <w:t>לרקם</w:t>
      </w:r>
      <w:proofErr w:type="spellEnd"/>
      <w:r>
        <w:rPr>
          <w:rFonts w:hint="cs"/>
          <w:rtl/>
        </w:rPr>
        <w:t>?</w:t>
      </w:r>
    </w:p>
    <w:p w14:paraId="033BF288" w14:textId="77777777" w:rsidR="00B4735D" w:rsidRDefault="00DA587C" w:rsidP="00DA587C">
      <w:pPr>
        <w:pStyle w:val="ac"/>
        <w:spacing w:before="120"/>
        <w:rPr>
          <w:rtl/>
        </w:rPr>
      </w:pPr>
      <w:r>
        <w:rPr>
          <w:rFonts w:hint="cs"/>
          <w:rtl/>
        </w:rPr>
        <w:t xml:space="preserve">ואחרי מכת הכינים עליה אמרו החרטומים לפרעה: "אצבע </w:t>
      </w:r>
      <w:proofErr w:type="spellStart"/>
      <w:r>
        <w:rPr>
          <w:rFonts w:hint="cs"/>
          <w:rtl/>
        </w:rPr>
        <w:t>אלהים</w:t>
      </w:r>
      <w:proofErr w:type="spellEnd"/>
      <w:r>
        <w:rPr>
          <w:rFonts w:hint="cs"/>
          <w:rtl/>
        </w:rPr>
        <w:t xml:space="preserve"> היא" </w:t>
      </w:r>
      <w:r>
        <w:rPr>
          <w:rtl/>
        </w:rPr>
        <w:t>–</w:t>
      </w:r>
      <w:r>
        <w:rPr>
          <w:rFonts w:hint="cs"/>
          <w:rtl/>
        </w:rPr>
        <w:t xml:space="preserve"> כן השתכנע פרעה?</w:t>
      </w:r>
      <w:r w:rsidR="00B4735D" w:rsidRPr="00B4735D">
        <w:rPr>
          <w:rtl/>
        </w:rPr>
        <w:t xml:space="preserve"> </w:t>
      </w:r>
      <w:r w:rsidR="00F041CE">
        <w:rPr>
          <w:rFonts w:hint="cs"/>
          <w:rtl/>
        </w:rPr>
        <w:t xml:space="preserve">הקב"ה יותר חזק ומחולל פלאים יותר מהחרטומים? </w:t>
      </w:r>
    </w:p>
    <w:p w14:paraId="2DD404E1" w14:textId="77777777" w:rsidR="000E2BC1" w:rsidRDefault="000E2BC1" w:rsidP="00DA587C">
      <w:pPr>
        <w:pStyle w:val="ac"/>
        <w:spacing w:before="120"/>
        <w:rPr>
          <w:rtl/>
        </w:rPr>
      </w:pPr>
      <w:r>
        <w:rPr>
          <w:rFonts w:hint="cs"/>
          <w:rtl/>
        </w:rPr>
        <w:t>ל</w:t>
      </w:r>
      <w:r>
        <w:rPr>
          <w:rtl/>
        </w:rPr>
        <w:t xml:space="preserve">רמב"ם </w:t>
      </w:r>
      <w:r>
        <w:rPr>
          <w:rFonts w:hint="cs"/>
          <w:rtl/>
        </w:rPr>
        <w:t>ב</w:t>
      </w:r>
      <w:r>
        <w:rPr>
          <w:rtl/>
        </w:rPr>
        <w:t>הלכות יסודי התורה פרק ח הלכה א</w:t>
      </w:r>
      <w:r>
        <w:rPr>
          <w:rFonts w:hint="cs"/>
          <w:rtl/>
        </w:rPr>
        <w:t xml:space="preserve"> יש דעה מאד מוצקה בנושא</w:t>
      </w:r>
      <w:r w:rsidR="00DA587C">
        <w:rPr>
          <w:rFonts w:hint="cs"/>
          <w:rtl/>
        </w:rPr>
        <w:t xml:space="preserve"> ואלה דבריו שם</w:t>
      </w:r>
      <w:r>
        <w:rPr>
          <w:rFonts w:hint="cs"/>
          <w:rtl/>
        </w:rPr>
        <w:t xml:space="preserve">: </w:t>
      </w:r>
      <w:r w:rsidR="00DA587C">
        <w:rPr>
          <w:rFonts w:hint="cs"/>
          <w:rtl/>
        </w:rPr>
        <w:t>"</w:t>
      </w:r>
      <w:r>
        <w:rPr>
          <w:rtl/>
        </w:rPr>
        <w:t xml:space="preserve">משה רבינו לא האמינו בו ישראל מפני האותות שעשה, שהמאמין על פי האותות יש </w:t>
      </w:r>
      <w:proofErr w:type="spellStart"/>
      <w:r>
        <w:rPr>
          <w:rtl/>
        </w:rPr>
        <w:t>בלבו</w:t>
      </w:r>
      <w:proofErr w:type="spellEnd"/>
      <w:r>
        <w:rPr>
          <w:rtl/>
        </w:rPr>
        <w:t xml:space="preserve"> דופי שאפשר שיעשה האות בלט וכ</w:t>
      </w:r>
      <w:r>
        <w:rPr>
          <w:rFonts w:hint="cs"/>
          <w:rtl/>
        </w:rPr>
        <w:t>י</w:t>
      </w:r>
      <w:r>
        <w:rPr>
          <w:rtl/>
        </w:rPr>
        <w:t>שוף</w:t>
      </w:r>
      <w:r>
        <w:rPr>
          <w:rFonts w:hint="cs"/>
          <w:rtl/>
        </w:rPr>
        <w:t>.</w:t>
      </w:r>
      <w:r>
        <w:rPr>
          <w:rtl/>
        </w:rPr>
        <w:t xml:space="preserve"> אלא כל האותות שעשה משה במדבר לפי הצורך </w:t>
      </w:r>
      <w:proofErr w:type="spellStart"/>
      <w:r>
        <w:rPr>
          <w:rtl/>
        </w:rPr>
        <w:t>עשאם</w:t>
      </w:r>
      <w:proofErr w:type="spellEnd"/>
      <w:r>
        <w:rPr>
          <w:rtl/>
        </w:rPr>
        <w:t>, לא להביא ראיה על הנבואה</w:t>
      </w:r>
      <w:r>
        <w:rPr>
          <w:rFonts w:hint="cs"/>
          <w:rtl/>
        </w:rPr>
        <w:t>.</w:t>
      </w:r>
      <w:r>
        <w:rPr>
          <w:rtl/>
        </w:rPr>
        <w:t xml:space="preserve"> היה צריך להשקיע את המצריים </w:t>
      </w:r>
      <w:r>
        <w:rPr>
          <w:rFonts w:hint="cs"/>
          <w:rtl/>
        </w:rPr>
        <w:t xml:space="preserve">- </w:t>
      </w:r>
      <w:r>
        <w:rPr>
          <w:rtl/>
        </w:rPr>
        <w:t xml:space="preserve">קרע את הים </w:t>
      </w:r>
      <w:proofErr w:type="spellStart"/>
      <w:r>
        <w:rPr>
          <w:rtl/>
        </w:rPr>
        <w:t>והצלילן</w:t>
      </w:r>
      <w:proofErr w:type="spellEnd"/>
      <w:r>
        <w:rPr>
          <w:rtl/>
        </w:rPr>
        <w:t xml:space="preserve"> בתוכו</w:t>
      </w:r>
      <w:r>
        <w:rPr>
          <w:rFonts w:hint="cs"/>
          <w:rtl/>
        </w:rPr>
        <w:t>.</w:t>
      </w:r>
      <w:r>
        <w:rPr>
          <w:rtl/>
        </w:rPr>
        <w:t xml:space="preserve"> צרכנו למזון </w:t>
      </w:r>
      <w:r>
        <w:rPr>
          <w:rFonts w:hint="cs"/>
          <w:rtl/>
        </w:rPr>
        <w:t xml:space="preserve">- </w:t>
      </w:r>
      <w:r>
        <w:rPr>
          <w:rtl/>
        </w:rPr>
        <w:t>הוריד לנו את המן</w:t>
      </w:r>
      <w:r>
        <w:rPr>
          <w:rFonts w:hint="cs"/>
          <w:rtl/>
        </w:rPr>
        <w:t>.</w:t>
      </w:r>
      <w:r>
        <w:rPr>
          <w:rtl/>
        </w:rPr>
        <w:t xml:space="preserve"> צמאו </w:t>
      </w:r>
      <w:r>
        <w:rPr>
          <w:rFonts w:hint="cs"/>
          <w:rtl/>
        </w:rPr>
        <w:t xml:space="preserve">- </w:t>
      </w:r>
      <w:r>
        <w:rPr>
          <w:rtl/>
        </w:rPr>
        <w:t>בקע להן את האבן</w:t>
      </w:r>
      <w:r>
        <w:rPr>
          <w:rFonts w:hint="cs"/>
          <w:rtl/>
        </w:rPr>
        <w:t>.</w:t>
      </w:r>
      <w:r>
        <w:rPr>
          <w:rtl/>
        </w:rPr>
        <w:t xml:space="preserve"> כפרו בו עדת קרח </w:t>
      </w:r>
      <w:r>
        <w:rPr>
          <w:rFonts w:hint="cs"/>
          <w:rtl/>
        </w:rPr>
        <w:t xml:space="preserve">- </w:t>
      </w:r>
      <w:r>
        <w:rPr>
          <w:rtl/>
        </w:rPr>
        <w:t>בלעה אותן הארץ</w:t>
      </w:r>
      <w:r>
        <w:rPr>
          <w:rFonts w:hint="cs"/>
          <w:rtl/>
        </w:rPr>
        <w:t>.</w:t>
      </w:r>
      <w:r>
        <w:rPr>
          <w:rtl/>
        </w:rPr>
        <w:t xml:space="preserve"> וכן שאר כל האותות</w:t>
      </w:r>
      <w:r>
        <w:rPr>
          <w:rFonts w:hint="cs"/>
          <w:rtl/>
        </w:rPr>
        <w:t>.</w:t>
      </w:r>
    </w:p>
    <w:p w14:paraId="39CBEB6E" w14:textId="77777777" w:rsidR="000E2BC1" w:rsidRDefault="000E2BC1" w:rsidP="000E2BC1">
      <w:pPr>
        <w:pStyle w:val="ac"/>
        <w:rPr>
          <w:rtl/>
        </w:rPr>
      </w:pPr>
      <w:r>
        <w:rPr>
          <w:rtl/>
        </w:rPr>
        <w:t>ובמה האמינו בו</w:t>
      </w:r>
      <w:r>
        <w:rPr>
          <w:rFonts w:hint="cs"/>
          <w:rtl/>
        </w:rPr>
        <w:t>?</w:t>
      </w:r>
      <w:r>
        <w:rPr>
          <w:rtl/>
        </w:rPr>
        <w:t xml:space="preserve"> במעמד הר סיני</w:t>
      </w:r>
      <w:r>
        <w:rPr>
          <w:rFonts w:hint="cs"/>
          <w:rtl/>
        </w:rPr>
        <w:t>;</w:t>
      </w:r>
      <w:r>
        <w:rPr>
          <w:rtl/>
        </w:rPr>
        <w:t xml:space="preserve"> שעינינו ראו ולא זר ואזנינו שמעו ולא אחר</w:t>
      </w:r>
      <w:r>
        <w:rPr>
          <w:rFonts w:hint="cs"/>
          <w:rtl/>
        </w:rPr>
        <w:t>:</w:t>
      </w:r>
      <w:r>
        <w:rPr>
          <w:rtl/>
        </w:rPr>
        <w:t xml:space="preserve"> האש והקולות והלפידים</w:t>
      </w:r>
      <w:r>
        <w:rPr>
          <w:rFonts w:hint="cs"/>
          <w:rtl/>
        </w:rPr>
        <w:t>.</w:t>
      </w:r>
      <w:r>
        <w:rPr>
          <w:rtl/>
        </w:rPr>
        <w:t xml:space="preserve"> והוא נגש אל הערפל והקול מדבר אליו ואנו שומעים</w:t>
      </w:r>
      <w:r>
        <w:rPr>
          <w:rFonts w:hint="cs"/>
          <w:rtl/>
        </w:rPr>
        <w:t>:</w:t>
      </w:r>
      <w:r>
        <w:rPr>
          <w:rtl/>
        </w:rPr>
        <w:t xml:space="preserve"> משה</w:t>
      </w:r>
      <w:r>
        <w:rPr>
          <w:rFonts w:hint="cs"/>
          <w:rtl/>
        </w:rPr>
        <w:t>,</w:t>
      </w:r>
      <w:r>
        <w:rPr>
          <w:rtl/>
        </w:rPr>
        <w:t xml:space="preserve"> משה</w:t>
      </w:r>
      <w:r>
        <w:rPr>
          <w:rFonts w:hint="cs"/>
          <w:rtl/>
        </w:rPr>
        <w:t>,</w:t>
      </w:r>
      <w:r>
        <w:rPr>
          <w:rtl/>
        </w:rPr>
        <w:t xml:space="preserve"> לך אמור להן כך וכך</w:t>
      </w:r>
      <w:r>
        <w:rPr>
          <w:rFonts w:hint="cs"/>
          <w:rtl/>
        </w:rPr>
        <w:t>.</w:t>
      </w:r>
      <w:r>
        <w:rPr>
          <w:rtl/>
        </w:rPr>
        <w:t xml:space="preserve"> וכן הוא אומר</w:t>
      </w:r>
      <w:r>
        <w:rPr>
          <w:rFonts w:hint="cs"/>
          <w:rtl/>
        </w:rPr>
        <w:t>:</w:t>
      </w:r>
      <w:r>
        <w:rPr>
          <w:rtl/>
        </w:rPr>
        <w:t xml:space="preserve"> פנים בפנים דבר ה' עמכם</w:t>
      </w:r>
      <w:r>
        <w:rPr>
          <w:rFonts w:hint="cs"/>
          <w:rtl/>
        </w:rPr>
        <w:t>.</w:t>
      </w:r>
      <w:r>
        <w:rPr>
          <w:rtl/>
        </w:rPr>
        <w:t xml:space="preserve"> ונאמר</w:t>
      </w:r>
      <w:r>
        <w:rPr>
          <w:rFonts w:hint="cs"/>
          <w:rtl/>
        </w:rPr>
        <w:t>:</w:t>
      </w:r>
      <w:r>
        <w:rPr>
          <w:rtl/>
        </w:rPr>
        <w:t xml:space="preserve"> </w:t>
      </w:r>
      <w:r>
        <w:rPr>
          <w:rFonts w:hint="cs"/>
          <w:rtl/>
        </w:rPr>
        <w:t>"</w:t>
      </w:r>
      <w:r>
        <w:rPr>
          <w:rtl/>
        </w:rPr>
        <w:t>לא את אבותינו כרת ה' את הברית הזאת</w:t>
      </w:r>
      <w:r>
        <w:rPr>
          <w:rFonts w:hint="cs"/>
          <w:rtl/>
        </w:rPr>
        <w:t>".</w:t>
      </w:r>
      <w:r>
        <w:rPr>
          <w:rtl/>
        </w:rPr>
        <w:t xml:space="preserve"> ומנין שמעמד הר סיני לבדו היא הראיה לנבואתו שהיא אמת שאין בו דופי</w:t>
      </w:r>
      <w:r>
        <w:rPr>
          <w:rFonts w:hint="cs"/>
          <w:rtl/>
        </w:rPr>
        <w:t>?</w:t>
      </w:r>
      <w:r>
        <w:rPr>
          <w:rtl/>
        </w:rPr>
        <w:t xml:space="preserve"> שנאמר</w:t>
      </w:r>
      <w:r>
        <w:rPr>
          <w:rFonts w:hint="cs"/>
          <w:rtl/>
        </w:rPr>
        <w:t>:</w:t>
      </w:r>
      <w:r>
        <w:rPr>
          <w:rtl/>
        </w:rPr>
        <w:t xml:space="preserve"> </w:t>
      </w:r>
      <w:r>
        <w:rPr>
          <w:rFonts w:hint="cs"/>
          <w:rtl/>
        </w:rPr>
        <w:t>"</w:t>
      </w:r>
      <w:r>
        <w:rPr>
          <w:rtl/>
        </w:rPr>
        <w:t>הנה אנכי בא אליך בעב הענן בעבור ישמע העם בדברי עמך וגם בך יאמינו לעולם</w:t>
      </w:r>
      <w:r>
        <w:rPr>
          <w:rFonts w:hint="cs"/>
          <w:rtl/>
        </w:rPr>
        <w:t>".</w:t>
      </w:r>
      <w:r>
        <w:rPr>
          <w:rtl/>
        </w:rPr>
        <w:t xml:space="preserve"> </w:t>
      </w:r>
    </w:p>
    <w:p w14:paraId="5F13B493" w14:textId="77777777" w:rsidR="000E2BC1" w:rsidRDefault="000E2BC1" w:rsidP="000E2BC1">
      <w:pPr>
        <w:pStyle w:val="ac"/>
        <w:rPr>
          <w:rtl/>
        </w:rPr>
      </w:pPr>
      <w:r>
        <w:rPr>
          <w:rFonts w:hint="cs"/>
          <w:rtl/>
        </w:rPr>
        <w:t>הרמב"ם אינו פרשן המקרא ומתמקד בהלכות יסודי התורה וב</w:t>
      </w:r>
      <w:r w:rsidR="00DA587C">
        <w:rPr>
          <w:rFonts w:hint="cs"/>
          <w:rtl/>
        </w:rPr>
        <w:t>נושא הנבואה</w:t>
      </w:r>
      <w:r>
        <w:rPr>
          <w:rFonts w:hint="cs"/>
          <w:rtl/>
        </w:rPr>
        <w:t xml:space="preserve"> ולפיכך הוא מתעלם כנראה מעשרת המכות ומהפסוקים שהבאנו לעיל. </w:t>
      </w:r>
      <w:r w:rsidR="00DA587C">
        <w:rPr>
          <w:rFonts w:hint="cs"/>
          <w:rtl/>
        </w:rPr>
        <w:t xml:space="preserve">לשיטתו, לא </w:t>
      </w:r>
      <w:r>
        <w:rPr>
          <w:rFonts w:hint="cs"/>
          <w:rtl/>
        </w:rPr>
        <w:t xml:space="preserve">מופתים </w:t>
      </w:r>
      <w:r w:rsidR="00DA587C">
        <w:rPr>
          <w:rFonts w:hint="cs"/>
          <w:rtl/>
        </w:rPr>
        <w:t>וניסים הם ש</w:t>
      </w:r>
      <w:r>
        <w:rPr>
          <w:rFonts w:hint="cs"/>
          <w:rtl/>
        </w:rPr>
        <w:t xml:space="preserve">יגרמו לנו להאמין, </w:t>
      </w:r>
      <w:r w:rsidR="00DA587C">
        <w:rPr>
          <w:rFonts w:hint="cs"/>
          <w:rtl/>
        </w:rPr>
        <w:t>ו</w:t>
      </w:r>
      <w:r>
        <w:rPr>
          <w:rFonts w:hint="cs"/>
          <w:rtl/>
        </w:rPr>
        <w:t xml:space="preserve">בוודאי גם לא לפרעה ולמצרים. </w:t>
      </w:r>
      <w:proofErr w:type="spellStart"/>
      <w:r>
        <w:rPr>
          <w:rFonts w:hint="cs"/>
          <w:rtl/>
        </w:rPr>
        <w:t>הכל</w:t>
      </w:r>
      <w:proofErr w:type="spellEnd"/>
      <w:r>
        <w:rPr>
          <w:rFonts w:hint="cs"/>
          <w:rtl/>
        </w:rPr>
        <w:t xml:space="preserve"> רק לצורך תהליך הגאולה</w:t>
      </w:r>
      <w:r w:rsidR="00931392">
        <w:rPr>
          <w:rFonts w:hint="cs"/>
          <w:rtl/>
        </w:rPr>
        <w:t xml:space="preserve">, </w:t>
      </w:r>
      <w:proofErr w:type="spellStart"/>
      <w:r w:rsidR="00931392">
        <w:rPr>
          <w:rFonts w:hint="cs"/>
          <w:rtl/>
        </w:rPr>
        <w:t>הכל</w:t>
      </w:r>
      <w:proofErr w:type="spellEnd"/>
      <w:r w:rsidR="00931392">
        <w:rPr>
          <w:rFonts w:hint="cs"/>
          <w:rtl/>
        </w:rPr>
        <w:t xml:space="preserve"> "לפי הצורך"</w:t>
      </w:r>
      <w:r>
        <w:rPr>
          <w:rFonts w:hint="cs"/>
          <w:rtl/>
        </w:rPr>
        <w:t xml:space="preserve">. אבל אז מתעוררת ביתר שאת השאלה: למה לא מכה אחת ושחרור </w:t>
      </w:r>
      <w:proofErr w:type="spellStart"/>
      <w:r>
        <w:rPr>
          <w:rFonts w:hint="cs"/>
          <w:rtl/>
        </w:rPr>
        <w:t>מיידי</w:t>
      </w:r>
      <w:proofErr w:type="spellEnd"/>
      <w:r>
        <w:rPr>
          <w:rFonts w:hint="cs"/>
          <w:rtl/>
        </w:rPr>
        <w:t>? מה פשר "למען רבות מופתי בארץ מצרים</w:t>
      </w:r>
      <w:r w:rsidR="00931392">
        <w:rPr>
          <w:rFonts w:hint="cs"/>
          <w:rtl/>
        </w:rPr>
        <w:t>", מה הלקח מכל שרשרת המכות האלה והכבדת לב פרעה</w:t>
      </w:r>
      <w:r>
        <w:rPr>
          <w:rFonts w:hint="cs"/>
          <w:rtl/>
        </w:rPr>
        <w:t>?</w:t>
      </w:r>
    </w:p>
    <w:p w14:paraId="12034E89" w14:textId="77777777" w:rsidR="000E2BC1" w:rsidRDefault="000E2BC1" w:rsidP="000E2BC1">
      <w:pPr>
        <w:pStyle w:val="ac"/>
        <w:rPr>
          <w:rtl/>
        </w:rPr>
      </w:pPr>
    </w:p>
    <w:p w14:paraId="23E89D29" w14:textId="77777777" w:rsidR="00A04060" w:rsidRDefault="000E2BC1" w:rsidP="00A41537">
      <w:pPr>
        <w:pStyle w:val="ac"/>
        <w:rPr>
          <w:rtl/>
        </w:rPr>
      </w:pPr>
      <w:r>
        <w:rPr>
          <w:rFonts w:hint="cs"/>
          <w:rtl/>
        </w:rPr>
        <w:t xml:space="preserve">רמב"ן בפרשתנו פורש לפנינו </w:t>
      </w:r>
      <w:r w:rsidR="00A41537">
        <w:rPr>
          <w:rFonts w:hint="cs"/>
          <w:rtl/>
        </w:rPr>
        <w:t xml:space="preserve">מפה רחבה של היחס למופתים וניסים. ואלה דבריו בתמצית על מצוות תפילין, שמות </w:t>
      </w:r>
      <w:proofErr w:type="spellStart"/>
      <w:r w:rsidR="00A41537">
        <w:rPr>
          <w:rFonts w:hint="cs"/>
          <w:rtl/>
        </w:rPr>
        <w:t>יג</w:t>
      </w:r>
      <w:proofErr w:type="spellEnd"/>
      <w:r w:rsidR="00A41537">
        <w:rPr>
          <w:rFonts w:hint="cs"/>
          <w:rtl/>
        </w:rPr>
        <w:t xml:space="preserve"> </w:t>
      </w:r>
      <w:proofErr w:type="spellStart"/>
      <w:r w:rsidR="00A41537">
        <w:rPr>
          <w:rFonts w:hint="cs"/>
          <w:rtl/>
        </w:rPr>
        <w:t>טז</w:t>
      </w:r>
      <w:proofErr w:type="spellEnd"/>
      <w:r w:rsidR="00A41537">
        <w:rPr>
          <w:rFonts w:hint="cs"/>
          <w:rtl/>
        </w:rPr>
        <w:t xml:space="preserve">: </w:t>
      </w:r>
      <w:r w:rsidR="00A04060">
        <w:rPr>
          <w:rFonts w:hint="cs"/>
          <w:rtl/>
        </w:rPr>
        <w:t>"</w:t>
      </w:r>
      <w:r w:rsidR="00A04060">
        <w:rPr>
          <w:rtl/>
        </w:rPr>
        <w:t xml:space="preserve">וְהָיָה לְאוֹת </w:t>
      </w:r>
      <w:proofErr w:type="spellStart"/>
      <w:r w:rsidR="00A04060">
        <w:rPr>
          <w:rtl/>
        </w:rPr>
        <w:t>עַל־יָדְכָה</w:t>
      </w:r>
      <w:proofErr w:type="spellEnd"/>
      <w:r w:rsidR="00A04060">
        <w:rPr>
          <w:rtl/>
        </w:rPr>
        <w:t xml:space="preserve"> וּלְטוֹטָפֹת בֵּין עֵינֶיךָ כִּי בְּחֹזֶק יָד הוֹצִיאָנוּ </w:t>
      </w:r>
      <w:r w:rsidR="00A04060">
        <w:rPr>
          <w:rFonts w:hint="cs"/>
          <w:rtl/>
        </w:rPr>
        <w:t>ה'</w:t>
      </w:r>
      <w:r w:rsidR="00A04060">
        <w:rPr>
          <w:rtl/>
        </w:rPr>
        <w:t xml:space="preserve"> מִמִּצְרָיִם</w:t>
      </w:r>
      <w:r w:rsidR="00A04060">
        <w:rPr>
          <w:rFonts w:hint="cs"/>
          <w:rtl/>
        </w:rPr>
        <w:t xml:space="preserve"> ... </w:t>
      </w:r>
      <w:r w:rsidR="00A04060">
        <w:rPr>
          <w:rtl/>
        </w:rPr>
        <w:t xml:space="preserve">ועתה אומר לך כלל בטעם מצות רבות. הנה מעת היות </w:t>
      </w:r>
      <w:r w:rsidR="00DF24DC">
        <w:rPr>
          <w:rFonts w:hint="cs"/>
          <w:rtl/>
        </w:rPr>
        <w:t xml:space="preserve">עבודת גילולים </w:t>
      </w:r>
      <w:r w:rsidR="00A04060">
        <w:rPr>
          <w:rtl/>
        </w:rPr>
        <w:t>בעולם</w:t>
      </w:r>
      <w:r w:rsidR="00DF24DC">
        <w:rPr>
          <w:rFonts w:hint="cs"/>
          <w:rtl/>
        </w:rPr>
        <w:t>,</w:t>
      </w:r>
      <w:r w:rsidR="00A04060">
        <w:rPr>
          <w:rtl/>
        </w:rPr>
        <w:t xml:space="preserve"> מימי אנוש</w:t>
      </w:r>
      <w:r w:rsidR="00DF24DC">
        <w:rPr>
          <w:rFonts w:hint="cs"/>
          <w:rtl/>
        </w:rPr>
        <w:t>,</w:t>
      </w:r>
      <w:r w:rsidR="00A04060">
        <w:rPr>
          <w:rtl/>
        </w:rPr>
        <w:t xml:space="preserve"> החלו הדעות להשתבש באמונה</w:t>
      </w:r>
      <w:r w:rsidR="00DF24DC">
        <w:rPr>
          <w:rFonts w:hint="cs"/>
          <w:rtl/>
        </w:rPr>
        <w:t>:</w:t>
      </w:r>
      <w:r w:rsidR="00A04060">
        <w:rPr>
          <w:rtl/>
        </w:rPr>
        <w:t xml:space="preserve"> מהם כופרים בעיקר ואומרים כי העולם קדמון, כחשו בה' ויאמרו לא הוא, ומהם מכחישים בידיעתו הפרטית </w:t>
      </w:r>
      <w:r w:rsidR="00D31DB4">
        <w:rPr>
          <w:rFonts w:hint="cs"/>
          <w:rtl/>
        </w:rPr>
        <w:t>"</w:t>
      </w:r>
      <w:r w:rsidR="00D31DB4">
        <w:rPr>
          <w:rtl/>
        </w:rPr>
        <w:t xml:space="preserve">וְאָמְרוּ אֵיכָה </w:t>
      </w:r>
      <w:proofErr w:type="spellStart"/>
      <w:r w:rsidR="00D31DB4">
        <w:rPr>
          <w:rtl/>
        </w:rPr>
        <w:t>יָדַע־אֵל</w:t>
      </w:r>
      <w:proofErr w:type="spellEnd"/>
      <w:r w:rsidR="00D31DB4">
        <w:rPr>
          <w:rtl/>
        </w:rPr>
        <w:t xml:space="preserve"> וְיֵשׁ דֵּעָה בְעֶלְיוֹן</w:t>
      </w:r>
      <w:r w:rsidR="00D31DB4">
        <w:rPr>
          <w:rFonts w:hint="cs"/>
          <w:rtl/>
        </w:rPr>
        <w:t>"</w:t>
      </w:r>
      <w:r w:rsidR="00D31DB4">
        <w:rPr>
          <w:rtl/>
        </w:rPr>
        <w:t xml:space="preserve"> </w:t>
      </w:r>
      <w:r w:rsidR="00A04060">
        <w:rPr>
          <w:rtl/>
        </w:rPr>
        <w:t xml:space="preserve">(תהלים </w:t>
      </w:r>
      <w:proofErr w:type="spellStart"/>
      <w:r w:rsidR="00A04060">
        <w:rPr>
          <w:rtl/>
        </w:rPr>
        <w:t>עג</w:t>
      </w:r>
      <w:proofErr w:type="spellEnd"/>
      <w:r w:rsidR="00A04060">
        <w:rPr>
          <w:rtl/>
        </w:rPr>
        <w:t xml:space="preserve"> יא)</w:t>
      </w:r>
      <w:r w:rsidR="00D31DB4">
        <w:rPr>
          <w:rFonts w:hint="cs"/>
          <w:rtl/>
        </w:rPr>
        <w:t>.</w:t>
      </w:r>
      <w:r w:rsidR="00A04060">
        <w:rPr>
          <w:rtl/>
        </w:rPr>
        <w:t xml:space="preserve"> ומהם שיודו בידיעה ומכחישים בהשגחה</w:t>
      </w:r>
      <w:r w:rsidR="00D31DB4">
        <w:rPr>
          <w:rFonts w:hint="cs"/>
          <w:rtl/>
        </w:rPr>
        <w:t>,</w:t>
      </w:r>
      <w:r w:rsidR="00A04060">
        <w:rPr>
          <w:rtl/>
        </w:rPr>
        <w:t xml:space="preserve"> ויעשו אדם כדגי הים שלא ישגיח האל בהם ואין עמהם עונש או שכר, יאמרו</w:t>
      </w:r>
      <w:r w:rsidR="00D31DB4">
        <w:rPr>
          <w:rFonts w:hint="cs"/>
          <w:rtl/>
        </w:rPr>
        <w:t>:</w:t>
      </w:r>
      <w:r w:rsidR="00A04060">
        <w:rPr>
          <w:rtl/>
        </w:rPr>
        <w:t xml:space="preserve"> </w:t>
      </w:r>
      <w:r w:rsidR="00D31DB4">
        <w:rPr>
          <w:rFonts w:hint="cs"/>
          <w:rtl/>
        </w:rPr>
        <w:t>"</w:t>
      </w:r>
      <w:r w:rsidR="00A04060">
        <w:rPr>
          <w:rtl/>
        </w:rPr>
        <w:t>עזב ה' את הארץ</w:t>
      </w:r>
      <w:r w:rsidR="00D31DB4">
        <w:rPr>
          <w:rFonts w:hint="cs"/>
          <w:rtl/>
        </w:rPr>
        <w:t>"</w:t>
      </w:r>
      <w:r w:rsidR="00A04060">
        <w:rPr>
          <w:rtl/>
        </w:rPr>
        <w:t>.</w:t>
      </w:r>
      <w:r w:rsidR="00D31DB4">
        <w:rPr>
          <w:rStyle w:val="a5"/>
          <w:rtl/>
        </w:rPr>
        <w:footnoteReference w:id="1"/>
      </w:r>
      <w:r w:rsidR="00A04060">
        <w:rPr>
          <w:rtl/>
        </w:rPr>
        <w:t xml:space="preserve"> וכאשר ירצה </w:t>
      </w:r>
      <w:proofErr w:type="spellStart"/>
      <w:r w:rsidR="00A04060">
        <w:rPr>
          <w:rtl/>
        </w:rPr>
        <w:t>האלהים</w:t>
      </w:r>
      <w:proofErr w:type="spellEnd"/>
      <w:r w:rsidR="00A04060">
        <w:rPr>
          <w:rtl/>
        </w:rPr>
        <w:t xml:space="preserve"> בעדה או </w:t>
      </w:r>
      <w:r w:rsidR="00A04060">
        <w:rPr>
          <w:rtl/>
        </w:rPr>
        <w:lastRenderedPageBreak/>
        <w:t>ביחיד ויעשה עמהם מופת בשנוי מנהגו של עולם וטבעו, יתברר לכל ב</w:t>
      </w:r>
      <w:r w:rsidR="00154F3E">
        <w:rPr>
          <w:rFonts w:hint="cs"/>
          <w:rtl/>
        </w:rPr>
        <w:t>י</w:t>
      </w:r>
      <w:r w:rsidR="00A04060">
        <w:rPr>
          <w:rtl/>
        </w:rPr>
        <w:t>טול הדעות האלה כ</w:t>
      </w:r>
      <w:r w:rsidR="00DF24DC">
        <w:rPr>
          <w:rFonts w:hint="cs"/>
          <w:rtl/>
        </w:rPr>
        <w:t>ו</w:t>
      </w:r>
      <w:r w:rsidR="00A04060">
        <w:rPr>
          <w:rtl/>
        </w:rPr>
        <w:t>לם</w:t>
      </w:r>
      <w:r w:rsidR="00226792">
        <w:rPr>
          <w:rFonts w:hint="cs"/>
          <w:rtl/>
        </w:rPr>
        <w:t>.</w:t>
      </w:r>
      <w:r w:rsidR="00A04060">
        <w:rPr>
          <w:rtl/>
        </w:rPr>
        <w:t xml:space="preserve"> כי המופת הנפלא מורה שיש לעולם אלוה מחדשו, ויודע ומשגיח ויכול.</w:t>
      </w:r>
      <w:r w:rsidR="00645494">
        <w:rPr>
          <w:rStyle w:val="a5"/>
          <w:rtl/>
        </w:rPr>
        <w:footnoteReference w:id="2"/>
      </w:r>
      <w:r w:rsidR="00A04060">
        <w:rPr>
          <w:rtl/>
        </w:rPr>
        <w:t xml:space="preserve"> </w:t>
      </w:r>
    </w:p>
    <w:p w14:paraId="2DE1FAFF" w14:textId="77777777" w:rsidR="00A04060" w:rsidRDefault="00A04060" w:rsidP="00431C8D">
      <w:pPr>
        <w:pStyle w:val="ac"/>
        <w:rPr>
          <w:rtl/>
        </w:rPr>
      </w:pPr>
      <w:r>
        <w:rPr>
          <w:rtl/>
        </w:rPr>
        <w:t xml:space="preserve">ובעבור כי </w:t>
      </w:r>
      <w:r w:rsidR="00F11C94">
        <w:rPr>
          <w:rtl/>
        </w:rPr>
        <w:t>הקב"ה</w:t>
      </w:r>
      <w:r>
        <w:rPr>
          <w:rtl/>
        </w:rPr>
        <w:t xml:space="preserve"> לא יעשה אות ומופת בכל דור לעיני כל רשע או כופר, </w:t>
      </w:r>
      <w:proofErr w:type="spellStart"/>
      <w:r>
        <w:rPr>
          <w:rtl/>
        </w:rPr>
        <w:t>יצוה</w:t>
      </w:r>
      <w:proofErr w:type="spellEnd"/>
      <w:r>
        <w:rPr>
          <w:rtl/>
        </w:rPr>
        <w:t xml:space="preserve"> אותנו שנעשה תמיד </w:t>
      </w:r>
      <w:proofErr w:type="spellStart"/>
      <w:r>
        <w:rPr>
          <w:rtl/>
        </w:rPr>
        <w:t>זכרון</w:t>
      </w:r>
      <w:proofErr w:type="spellEnd"/>
      <w:r>
        <w:rPr>
          <w:rtl/>
        </w:rPr>
        <w:t xml:space="preserve"> ואות לאשר ראו עינינו, ונעתיק הדבר אל בנינו, ובניהם לבניהם, ובניהם לדור אחרון.</w:t>
      </w:r>
      <w:r w:rsidR="00931392">
        <w:rPr>
          <w:rStyle w:val="a5"/>
          <w:rtl/>
        </w:rPr>
        <w:footnoteReference w:id="3"/>
      </w:r>
      <w:r>
        <w:rPr>
          <w:rtl/>
        </w:rPr>
        <w:t xml:space="preserve"> והחמיר מאד </w:t>
      </w:r>
      <w:proofErr w:type="spellStart"/>
      <w:r>
        <w:rPr>
          <w:rtl/>
        </w:rPr>
        <w:t>בענין</w:t>
      </w:r>
      <w:proofErr w:type="spellEnd"/>
      <w:r>
        <w:rPr>
          <w:rtl/>
        </w:rPr>
        <w:t xml:space="preserve"> הזה כמו שחייב כרת באכילת חמץ (לעיל </w:t>
      </w:r>
      <w:proofErr w:type="spellStart"/>
      <w:r>
        <w:rPr>
          <w:rtl/>
        </w:rPr>
        <w:t>יב</w:t>
      </w:r>
      <w:proofErr w:type="spellEnd"/>
      <w:r>
        <w:rPr>
          <w:rtl/>
        </w:rPr>
        <w:t xml:space="preserve"> טו) ובעזיבת הפסח (במדבר ט </w:t>
      </w:r>
      <w:proofErr w:type="spellStart"/>
      <w:r>
        <w:rPr>
          <w:rtl/>
        </w:rPr>
        <w:t>יג</w:t>
      </w:r>
      <w:proofErr w:type="spellEnd"/>
      <w:r>
        <w:rPr>
          <w:rtl/>
        </w:rPr>
        <w:t>), והצריך שנכתוב כל מה שנראה אלינו באותות ובמופתים על ידינו ועל בין עינינו, ולכתוב אותו עוד על פתחי הבתים במזוזות, ושנזכיר זה בפינו בב</w:t>
      </w:r>
      <w:r w:rsidR="00645494">
        <w:rPr>
          <w:rFonts w:hint="cs"/>
          <w:rtl/>
        </w:rPr>
        <w:t>ו</w:t>
      </w:r>
      <w:r>
        <w:rPr>
          <w:rtl/>
        </w:rPr>
        <w:t>קר ובערב</w:t>
      </w:r>
      <w:r w:rsidR="00645494">
        <w:rPr>
          <w:rFonts w:hint="cs"/>
          <w:rtl/>
        </w:rPr>
        <w:t xml:space="preserve"> ... </w:t>
      </w:r>
      <w:r>
        <w:rPr>
          <w:rtl/>
        </w:rPr>
        <w:t>ושנעשה ס</w:t>
      </w:r>
      <w:r w:rsidR="00645494">
        <w:rPr>
          <w:rFonts w:hint="cs"/>
          <w:rtl/>
        </w:rPr>
        <w:t>ו</w:t>
      </w:r>
      <w:r>
        <w:rPr>
          <w:rtl/>
        </w:rPr>
        <w:t>כה בכל שנה</w:t>
      </w:r>
      <w:r w:rsidR="00645494">
        <w:rPr>
          <w:rFonts w:hint="cs"/>
          <w:rtl/>
        </w:rPr>
        <w:t xml:space="preserve">, </w:t>
      </w:r>
      <w:r>
        <w:rPr>
          <w:rtl/>
        </w:rPr>
        <w:t>וכן כל כיוצא בהן מצות רבות זכר ליציאת מצרים.</w:t>
      </w:r>
      <w:r w:rsidR="005E30B7">
        <w:rPr>
          <w:rStyle w:val="a5"/>
          <w:rtl/>
        </w:rPr>
        <w:footnoteReference w:id="4"/>
      </w:r>
      <w:r>
        <w:rPr>
          <w:rtl/>
        </w:rPr>
        <w:t xml:space="preserve"> והכל להיות לנו בכל הדורות עדות במופתים שלא ישתכחו, ולא יהיה פתחון פה לכופר להכחיש אמונת </w:t>
      </w:r>
      <w:proofErr w:type="spellStart"/>
      <w:r>
        <w:rPr>
          <w:rtl/>
        </w:rPr>
        <w:t>האלהים</w:t>
      </w:r>
      <w:proofErr w:type="spellEnd"/>
      <w:r>
        <w:rPr>
          <w:rtl/>
        </w:rPr>
        <w:t>. כי הקונה מזוזה בזוז אחד וקבעה בפתחו ונתכוון בעני</w:t>
      </w:r>
      <w:r w:rsidR="00226792">
        <w:rPr>
          <w:rFonts w:hint="cs"/>
          <w:rtl/>
        </w:rPr>
        <w:t>י</w:t>
      </w:r>
      <w:r>
        <w:rPr>
          <w:rtl/>
        </w:rPr>
        <w:t>נה</w:t>
      </w:r>
      <w:r w:rsidR="00431C8D">
        <w:rPr>
          <w:rFonts w:hint="cs"/>
          <w:rtl/>
        </w:rPr>
        <w:t>,</w:t>
      </w:r>
      <w:r>
        <w:rPr>
          <w:rtl/>
        </w:rPr>
        <w:t xml:space="preserve"> כבר הודה בח</w:t>
      </w:r>
      <w:r w:rsidR="00226792">
        <w:rPr>
          <w:rFonts w:hint="cs"/>
          <w:rtl/>
        </w:rPr>
        <w:t>י</w:t>
      </w:r>
      <w:r>
        <w:rPr>
          <w:rtl/>
        </w:rPr>
        <w:t>דוש העולם ובידיעת הבורא והשגחתו, וגם בנבואה, והאמין בכל פ</w:t>
      </w:r>
      <w:r w:rsidR="00226792">
        <w:rPr>
          <w:rFonts w:hint="cs"/>
          <w:rtl/>
        </w:rPr>
        <w:t>י</w:t>
      </w:r>
      <w:r>
        <w:rPr>
          <w:rtl/>
        </w:rPr>
        <w:t>נות התורה</w:t>
      </w:r>
      <w:r w:rsidR="00251815">
        <w:rPr>
          <w:rFonts w:hint="cs"/>
          <w:rtl/>
        </w:rPr>
        <w:t>.</w:t>
      </w:r>
      <w:r>
        <w:rPr>
          <w:rtl/>
        </w:rPr>
        <w:t xml:space="preserve"> מלבד שהודה שחסד הבורא גדול מאד על עושי רצונו, שהוציאנו מאותו עבדות לחירות וכבוד גדול לזכות אבותיהם החפצים ביראת שמו</w:t>
      </w:r>
      <w:r w:rsidR="00251815">
        <w:rPr>
          <w:rFonts w:hint="cs"/>
          <w:rtl/>
        </w:rPr>
        <w:t>.</w:t>
      </w:r>
      <w:r w:rsidR="00251815">
        <w:rPr>
          <w:rStyle w:val="a5"/>
          <w:rtl/>
        </w:rPr>
        <w:footnoteReference w:id="5"/>
      </w:r>
    </w:p>
    <w:p w14:paraId="5166DEF4" w14:textId="77777777" w:rsidR="003D0986" w:rsidRDefault="00A04060" w:rsidP="003D0986">
      <w:pPr>
        <w:pStyle w:val="ac"/>
        <w:rPr>
          <w:rFonts w:hint="cs"/>
          <w:rtl/>
        </w:rPr>
      </w:pPr>
      <w:r>
        <w:rPr>
          <w:rtl/>
        </w:rPr>
        <w:t>ומן הנסים הגדולים המפורסמים</w:t>
      </w:r>
      <w:r w:rsidR="00876A69">
        <w:rPr>
          <w:rFonts w:hint="cs"/>
          <w:rtl/>
        </w:rPr>
        <w:t>,</w:t>
      </w:r>
      <w:r>
        <w:rPr>
          <w:rtl/>
        </w:rPr>
        <w:t xml:space="preserve"> אדם מודה בנסים הנסתרים שהם יסוד התורה כ</w:t>
      </w:r>
      <w:r w:rsidR="00DF24DC">
        <w:rPr>
          <w:rFonts w:hint="cs"/>
          <w:rtl/>
        </w:rPr>
        <w:t>ו</w:t>
      </w:r>
      <w:r>
        <w:rPr>
          <w:rtl/>
        </w:rPr>
        <w:t>לה</w:t>
      </w:r>
      <w:r w:rsidR="00876A69">
        <w:rPr>
          <w:rFonts w:hint="cs"/>
          <w:rtl/>
        </w:rPr>
        <w:t>.</w:t>
      </w:r>
      <w:r>
        <w:rPr>
          <w:rtl/>
        </w:rPr>
        <w:t xml:space="preserve"> שאין לאדם חלק בתורת משה רבינו</w:t>
      </w:r>
      <w:r w:rsidR="00876A69">
        <w:rPr>
          <w:rFonts w:hint="cs"/>
          <w:rtl/>
        </w:rPr>
        <w:t>,</w:t>
      </w:r>
      <w:r>
        <w:rPr>
          <w:rtl/>
        </w:rPr>
        <w:t xml:space="preserve"> עד שנאמין בכל דברינו ומקרינו שכ</w:t>
      </w:r>
      <w:r w:rsidR="00876A69">
        <w:rPr>
          <w:rFonts w:hint="cs"/>
          <w:rtl/>
        </w:rPr>
        <w:t>ו</w:t>
      </w:r>
      <w:r>
        <w:rPr>
          <w:rtl/>
        </w:rPr>
        <w:t>לם נסים</w:t>
      </w:r>
      <w:r w:rsidR="00D53804">
        <w:rPr>
          <w:rFonts w:hint="cs"/>
          <w:rtl/>
        </w:rPr>
        <w:t>,</w:t>
      </w:r>
      <w:r>
        <w:rPr>
          <w:rtl/>
        </w:rPr>
        <w:t xml:space="preserve"> אין בהם טבע ומנהגו של עולם, בין ברבים בין ביחיד</w:t>
      </w:r>
      <w:r w:rsidR="00C66BE4">
        <w:rPr>
          <w:rFonts w:hint="cs"/>
          <w:rtl/>
        </w:rPr>
        <w:t xml:space="preserve">... </w:t>
      </w:r>
      <w:proofErr w:type="spellStart"/>
      <w:r>
        <w:rPr>
          <w:rtl/>
        </w:rPr>
        <w:t>הכל</w:t>
      </w:r>
      <w:proofErr w:type="spellEnd"/>
      <w:r>
        <w:rPr>
          <w:rtl/>
        </w:rPr>
        <w:t xml:space="preserve"> בגזרת עליון</w:t>
      </w:r>
      <w:r w:rsidR="00876A69">
        <w:rPr>
          <w:rFonts w:hint="cs"/>
          <w:rtl/>
        </w:rPr>
        <w:t xml:space="preserve"> ... </w:t>
      </w:r>
      <w:r>
        <w:rPr>
          <w:rtl/>
        </w:rPr>
        <w:t xml:space="preserve">ויתפרסמו הנסים הנסתרים </w:t>
      </w:r>
      <w:proofErr w:type="spellStart"/>
      <w:r>
        <w:rPr>
          <w:rtl/>
        </w:rPr>
        <w:t>בענין</w:t>
      </w:r>
      <w:proofErr w:type="spellEnd"/>
      <w:r>
        <w:rPr>
          <w:rtl/>
        </w:rPr>
        <w:t xml:space="preserve"> הרבים</w:t>
      </w:r>
      <w:r w:rsidR="00876A69">
        <w:rPr>
          <w:rFonts w:hint="cs"/>
          <w:rtl/>
        </w:rPr>
        <w:t>,</w:t>
      </w:r>
      <w:r>
        <w:rPr>
          <w:rtl/>
        </w:rPr>
        <w:t xml:space="preserve"> כאשר יב</w:t>
      </w:r>
      <w:r w:rsidR="00876A69">
        <w:rPr>
          <w:rFonts w:hint="cs"/>
          <w:rtl/>
        </w:rPr>
        <w:t>ו</w:t>
      </w:r>
      <w:r>
        <w:rPr>
          <w:rtl/>
        </w:rPr>
        <w:t xml:space="preserve">א </w:t>
      </w:r>
      <w:proofErr w:type="spellStart"/>
      <w:r>
        <w:rPr>
          <w:rtl/>
        </w:rPr>
        <w:t>ביעודי</w:t>
      </w:r>
      <w:proofErr w:type="spellEnd"/>
      <w:r>
        <w:rPr>
          <w:rtl/>
        </w:rPr>
        <w:t xml:space="preserve"> התורה </w:t>
      </w:r>
      <w:proofErr w:type="spellStart"/>
      <w:r>
        <w:rPr>
          <w:rtl/>
        </w:rPr>
        <w:t>בענין</w:t>
      </w:r>
      <w:proofErr w:type="spellEnd"/>
      <w:r>
        <w:rPr>
          <w:rtl/>
        </w:rPr>
        <w:t xml:space="preserve"> הברכות והקללות</w:t>
      </w:r>
      <w:r w:rsidR="00C66BE4">
        <w:rPr>
          <w:rFonts w:hint="cs"/>
          <w:rtl/>
        </w:rPr>
        <w:t xml:space="preserve"> </w:t>
      </w:r>
      <w:proofErr w:type="spellStart"/>
      <w:r w:rsidR="00C66BE4">
        <w:rPr>
          <w:rFonts w:hint="cs"/>
          <w:rtl/>
        </w:rPr>
        <w:t>וכו</w:t>
      </w:r>
      <w:proofErr w:type="spellEnd"/>
      <w:r w:rsidR="00C66BE4">
        <w:rPr>
          <w:rFonts w:hint="cs"/>
          <w:rtl/>
        </w:rPr>
        <w:t xml:space="preserve">'. </w:t>
      </w:r>
      <w:r w:rsidR="003D0986">
        <w:rPr>
          <w:rFonts w:hint="cs"/>
          <w:rtl/>
        </w:rPr>
        <w:t>המופת הוא שמעיד על בורא העולם ומחדשו.</w:t>
      </w:r>
      <w:r w:rsidR="003D0986">
        <w:rPr>
          <w:rtl/>
        </w:rPr>
        <w:t xml:space="preserve"> </w:t>
      </w:r>
    </w:p>
    <w:p w14:paraId="72841A11" w14:textId="77777777" w:rsidR="00C66BE4" w:rsidRDefault="00C66BE4" w:rsidP="00D53804">
      <w:pPr>
        <w:pStyle w:val="ac"/>
        <w:rPr>
          <w:rtl/>
        </w:rPr>
      </w:pPr>
    </w:p>
    <w:p w14:paraId="50E8FFCD" w14:textId="77777777" w:rsidR="003D0986" w:rsidRDefault="00C66BE4" w:rsidP="00D53804">
      <w:pPr>
        <w:pStyle w:val="ac"/>
        <w:rPr>
          <w:rtl/>
        </w:rPr>
      </w:pPr>
      <w:r>
        <w:rPr>
          <w:rFonts w:hint="cs"/>
          <w:rtl/>
        </w:rPr>
        <w:t>לשיטת רמב"ן הניסים והמופתים הגלויים הם עבורנו. מניסי מצרים והמדבר הגלויים ו</w:t>
      </w:r>
      <w:r w:rsidR="00F041CE">
        <w:rPr>
          <w:rFonts w:hint="cs"/>
          <w:rtl/>
        </w:rPr>
        <w:t>אח"כ ב</w:t>
      </w:r>
      <w:r>
        <w:rPr>
          <w:rFonts w:hint="cs"/>
          <w:rtl/>
        </w:rPr>
        <w:t xml:space="preserve">כיבוש הארץ ופה ושם ע"י נביאים כאליהו ואלישע, יש מעבר הדרגתי לניסים הנסתרים המלווים אותנו בחיי היום-יום. מה שנראה לנו כטבע וכמנהגו של עולם, איננו אלא נס נסתר והשגחה תמידית. וכמו שאומרת </w:t>
      </w:r>
      <w:r w:rsidR="003D0986">
        <w:rPr>
          <w:rFonts w:hint="cs"/>
          <w:rtl/>
        </w:rPr>
        <w:t xml:space="preserve">הגמרא במסכת תענית: "מי שאמר לשמן וידלוק </w:t>
      </w:r>
      <w:r w:rsidR="003D0986">
        <w:rPr>
          <w:rtl/>
        </w:rPr>
        <w:t>–</w:t>
      </w:r>
      <w:r w:rsidR="003D0986">
        <w:rPr>
          <w:rFonts w:hint="cs"/>
          <w:rtl/>
        </w:rPr>
        <w:t xml:space="preserve"> הוא יאמר לחומץ וידלוק". ומה נגיד אנחנו שחיים בדור בו השכל והתבונה האנושיים נוכחים בחיינו בכל רגע ורגע, דור בו המדע והטכנולוגיה והמתמטיקה והפיסיקה והבי</w:t>
      </w:r>
      <w:r w:rsidR="00F041CE">
        <w:rPr>
          <w:rFonts w:hint="cs"/>
          <w:rtl/>
        </w:rPr>
        <w:t>ו</w:t>
      </w:r>
      <w:r w:rsidR="003D0986">
        <w:rPr>
          <w:rFonts w:hint="cs"/>
          <w:rtl/>
        </w:rPr>
        <w:t>לוגיה שולטים בנו? האם אנחנו מסוגלים כאנשים דתיים מודרנ</w:t>
      </w:r>
      <w:r w:rsidR="00F041CE">
        <w:rPr>
          <w:rFonts w:hint="cs"/>
          <w:rtl/>
        </w:rPr>
        <w:t>י</w:t>
      </w:r>
      <w:r w:rsidR="003D0986">
        <w:rPr>
          <w:rFonts w:hint="cs"/>
          <w:rtl/>
        </w:rPr>
        <w:t xml:space="preserve">ים לראות בתבונה האנושית את הניסים הנסתרים של ימינו? האם כשאנחנו אומרים שלוש פעמים ביום "חונן לאדם דעת ומלמד לאנוש בינה", אנחנו מסוגלים להתחבר לשיטת רמב"ן של הניסים הנסתרים? האם גם זה זכר למופתים הגדולים של יציאת מצרים? </w:t>
      </w:r>
    </w:p>
    <w:p w14:paraId="15AA3E9B" w14:textId="77777777" w:rsidR="00A41537" w:rsidRDefault="003D0986" w:rsidP="00F041CE">
      <w:pPr>
        <w:pStyle w:val="ac"/>
        <w:spacing w:before="120"/>
        <w:rPr>
          <w:rtl/>
        </w:rPr>
      </w:pPr>
      <w:r>
        <w:rPr>
          <w:rFonts w:hint="cs"/>
          <w:rtl/>
        </w:rPr>
        <w:t xml:space="preserve">ראו </w:t>
      </w:r>
      <w:hyperlink r:id="rId7" w:anchor="gsc.tab=0" w:history="1">
        <w:r w:rsidRPr="00F041CE">
          <w:rPr>
            <w:rStyle w:val="Hyperlink"/>
            <w:rFonts w:hint="cs"/>
            <w:rtl/>
          </w:rPr>
          <w:t>הדף המורחב כאן</w:t>
        </w:r>
      </w:hyperlink>
      <w:r>
        <w:rPr>
          <w:rFonts w:hint="cs"/>
          <w:rtl/>
        </w:rPr>
        <w:t>.</w:t>
      </w:r>
    </w:p>
    <w:p w14:paraId="3F307FB3" w14:textId="77777777" w:rsidR="001A57C5" w:rsidRPr="002742E2" w:rsidRDefault="00AF1D19" w:rsidP="00F041CE">
      <w:pPr>
        <w:pStyle w:val="ad"/>
        <w:spacing w:before="240"/>
        <w:rPr>
          <w:rFonts w:hint="cs"/>
          <w:b w:val="0"/>
          <w:bCs w:val="0"/>
          <w:szCs w:val="22"/>
          <w:rtl/>
        </w:rPr>
      </w:pPr>
      <w:r w:rsidRPr="00881623">
        <w:rPr>
          <w:rtl/>
        </w:rPr>
        <w:t>שבת שלום</w:t>
      </w:r>
      <w:r w:rsidR="00F041CE">
        <w:rPr>
          <w:rFonts w:hint="cs"/>
          <w:rtl/>
        </w:rPr>
        <w:t xml:space="preserve">, </w:t>
      </w:r>
      <w:r w:rsidRPr="00881623">
        <w:rPr>
          <w:rtl/>
        </w:rPr>
        <w:t>מחלקי המים</w:t>
      </w:r>
    </w:p>
    <w:sectPr w:rsidR="001A57C5" w:rsidRPr="002742E2" w:rsidSect="000D2A8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FF6E" w14:textId="77777777" w:rsidR="008723CB" w:rsidRDefault="008723CB">
      <w:r>
        <w:separator/>
      </w:r>
    </w:p>
  </w:endnote>
  <w:endnote w:type="continuationSeparator" w:id="0">
    <w:p w14:paraId="46C8E7C4" w14:textId="77777777" w:rsidR="008723CB" w:rsidRDefault="0087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FDE" w14:textId="77777777" w:rsidR="00302EB4" w:rsidRDefault="00302EB4"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901E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901E4">
      <w:rPr>
        <w:rStyle w:val="af1"/>
        <w:noProof/>
        <w:rtl/>
      </w:rPr>
      <w:t>5</w:t>
    </w:r>
    <w:r w:rsidRPr="00F8747C">
      <w:rPr>
        <w:rStyle w:val="af1"/>
      </w:rPr>
      <w:fldChar w:fldCharType="end"/>
    </w:r>
  </w:p>
  <w:p w14:paraId="737C6D0F" w14:textId="77777777" w:rsidR="00302EB4" w:rsidRDefault="00302E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9F4F" w14:textId="77777777" w:rsidR="008723CB" w:rsidRDefault="008723CB">
      <w:r>
        <w:separator/>
      </w:r>
    </w:p>
  </w:footnote>
  <w:footnote w:type="continuationSeparator" w:id="0">
    <w:p w14:paraId="08FE7878" w14:textId="77777777" w:rsidR="008723CB" w:rsidRDefault="008723CB">
      <w:r>
        <w:continuationSeparator/>
      </w:r>
    </w:p>
  </w:footnote>
  <w:footnote w:id="1">
    <w:p w14:paraId="4CD9FFC7" w14:textId="77777777" w:rsidR="00302EB4" w:rsidRDefault="00302EB4" w:rsidP="00D53804">
      <w:pPr>
        <w:pStyle w:val="a3"/>
        <w:rPr>
          <w:rFonts w:hint="cs"/>
          <w:rtl/>
        </w:rPr>
      </w:pPr>
      <w:r>
        <w:rPr>
          <w:rStyle w:val="a5"/>
        </w:rPr>
        <w:footnoteRef/>
      </w:r>
      <w:r>
        <w:rPr>
          <w:rtl/>
        </w:rPr>
        <w:t xml:space="preserve"> </w:t>
      </w:r>
      <w:r>
        <w:rPr>
          <w:rFonts w:hint="cs"/>
          <w:rtl/>
        </w:rPr>
        <w:t>כוונתו לפסוק ב</w:t>
      </w:r>
      <w:r>
        <w:rPr>
          <w:rtl/>
        </w:rPr>
        <w:t>חבקוק א יד</w:t>
      </w:r>
      <w:r>
        <w:rPr>
          <w:rFonts w:hint="cs"/>
          <w:rtl/>
        </w:rPr>
        <w:t>: "</w:t>
      </w:r>
      <w:r>
        <w:rPr>
          <w:rtl/>
        </w:rPr>
        <w:t xml:space="preserve">וַתַּעֲשֶׂה אָדָם כִּדְגֵי הַיָּם כְּרֶמֶשׂ </w:t>
      </w:r>
      <w:proofErr w:type="spellStart"/>
      <w:r>
        <w:rPr>
          <w:rtl/>
        </w:rPr>
        <w:t>לֹא־מֹשֵׁל</w:t>
      </w:r>
      <w:proofErr w:type="spellEnd"/>
      <w:r>
        <w:rPr>
          <w:rtl/>
        </w:rPr>
        <w:t xml:space="preserve"> בּוֹ</w:t>
      </w:r>
      <w:r>
        <w:rPr>
          <w:rFonts w:hint="cs"/>
          <w:rtl/>
        </w:rPr>
        <w:t>", שאפשר לפרשו כמכוון לגישה האריסטוטלית, ל-"אלוהי הפילוסופים". לחז"ל יש דרשות אחרות על פסוק זה</w:t>
      </w:r>
      <w:r w:rsidR="00D53804">
        <w:rPr>
          <w:rFonts w:hint="cs"/>
          <w:rtl/>
        </w:rPr>
        <w:t>. ראה</w:t>
      </w:r>
      <w:r>
        <w:rPr>
          <w:rFonts w:hint="cs"/>
          <w:rtl/>
        </w:rPr>
        <w:t xml:space="preserve"> עבודה זרה ג ע"ב, ספרי דברים </w:t>
      </w:r>
      <w:proofErr w:type="spellStart"/>
      <w:r>
        <w:rPr>
          <w:rFonts w:hint="cs"/>
          <w:rtl/>
        </w:rPr>
        <w:t>שו</w:t>
      </w:r>
      <w:proofErr w:type="spellEnd"/>
      <w:r>
        <w:rPr>
          <w:rFonts w:hint="cs"/>
          <w:rtl/>
        </w:rPr>
        <w:t xml:space="preserve">, פסיקתא רבתי </w:t>
      </w:r>
      <w:proofErr w:type="spellStart"/>
      <w:r>
        <w:rPr>
          <w:rFonts w:hint="cs"/>
          <w:rtl/>
        </w:rPr>
        <w:t>פיסקא</w:t>
      </w:r>
      <w:proofErr w:type="spellEnd"/>
      <w:r>
        <w:rPr>
          <w:rFonts w:hint="cs"/>
          <w:rtl/>
        </w:rPr>
        <w:t xml:space="preserve"> </w:t>
      </w:r>
      <w:proofErr w:type="spellStart"/>
      <w:r>
        <w:rPr>
          <w:rFonts w:hint="cs"/>
          <w:rtl/>
        </w:rPr>
        <w:t>כא</w:t>
      </w:r>
      <w:proofErr w:type="spellEnd"/>
      <w:r>
        <w:rPr>
          <w:rFonts w:hint="cs"/>
          <w:rtl/>
        </w:rPr>
        <w:t xml:space="preserve"> ועוד.</w:t>
      </w:r>
    </w:p>
  </w:footnote>
  <w:footnote w:id="2">
    <w:p w14:paraId="623654FA" w14:textId="77777777" w:rsidR="00302EB4" w:rsidRDefault="00302EB4">
      <w:pPr>
        <w:pStyle w:val="a3"/>
        <w:rPr>
          <w:rFonts w:hint="cs"/>
          <w:rtl/>
        </w:rPr>
      </w:pPr>
      <w:r>
        <w:rPr>
          <w:rStyle w:val="a5"/>
        </w:rPr>
        <w:footnoteRef/>
      </w:r>
      <w:r>
        <w:rPr>
          <w:rtl/>
        </w:rPr>
        <w:t xml:space="preserve"> </w:t>
      </w:r>
      <w:r>
        <w:rPr>
          <w:rFonts w:hint="cs"/>
          <w:rtl/>
        </w:rPr>
        <w:t>וזו המטרה של המופתים במצרים, להראות שיש בורא ומשגיח לעולם. כפי שממשיך שם רמב"ן ואומר: "</w:t>
      </w:r>
      <w:r>
        <w:rPr>
          <w:rtl/>
        </w:rPr>
        <w:t>ולכן יאמר הכתוב במופתים</w:t>
      </w:r>
      <w:r>
        <w:rPr>
          <w:rFonts w:hint="cs"/>
          <w:rtl/>
        </w:rPr>
        <w:t>:</w:t>
      </w:r>
      <w:r>
        <w:rPr>
          <w:rtl/>
        </w:rPr>
        <w:t xml:space="preserve"> למען תדע כי אני ה' בקרב הארץ (לעיל ח </w:t>
      </w:r>
      <w:proofErr w:type="spellStart"/>
      <w:r>
        <w:rPr>
          <w:rtl/>
        </w:rPr>
        <w:t>יח</w:t>
      </w:r>
      <w:proofErr w:type="spellEnd"/>
      <w:r>
        <w:rPr>
          <w:rtl/>
        </w:rPr>
        <w:t>)</w:t>
      </w:r>
      <w:r>
        <w:rPr>
          <w:rFonts w:hint="cs"/>
          <w:rtl/>
        </w:rPr>
        <w:t xml:space="preserve"> - </w:t>
      </w:r>
      <w:r>
        <w:rPr>
          <w:rtl/>
        </w:rPr>
        <w:t>להורות על ההשגחה, כי לא עזב אותה למקרים כדעתם. ואמר</w:t>
      </w:r>
      <w:r>
        <w:rPr>
          <w:rFonts w:hint="cs"/>
          <w:rtl/>
        </w:rPr>
        <w:t>:</w:t>
      </w:r>
      <w:r>
        <w:rPr>
          <w:rtl/>
        </w:rPr>
        <w:t xml:space="preserve"> למען תדע כי לה' הארץ</w:t>
      </w:r>
      <w:r>
        <w:rPr>
          <w:rFonts w:hint="cs"/>
          <w:rtl/>
        </w:rPr>
        <w:t xml:space="preserve"> </w:t>
      </w:r>
      <w:r>
        <w:rPr>
          <w:rtl/>
        </w:rPr>
        <w:t xml:space="preserve">(שם ט </w:t>
      </w:r>
      <w:proofErr w:type="spellStart"/>
      <w:r>
        <w:rPr>
          <w:rtl/>
        </w:rPr>
        <w:t>כט</w:t>
      </w:r>
      <w:proofErr w:type="spellEnd"/>
      <w:r>
        <w:rPr>
          <w:rtl/>
        </w:rPr>
        <w:t xml:space="preserve">) </w:t>
      </w:r>
      <w:r>
        <w:rPr>
          <w:rFonts w:hint="cs"/>
          <w:rtl/>
        </w:rPr>
        <w:t xml:space="preserve">- </w:t>
      </w:r>
      <w:r>
        <w:rPr>
          <w:rtl/>
        </w:rPr>
        <w:t>להורות על החידוש, כי הם שלו שבראם מאין</w:t>
      </w:r>
      <w:r>
        <w:rPr>
          <w:rFonts w:hint="cs"/>
          <w:rtl/>
        </w:rPr>
        <w:t>.</w:t>
      </w:r>
      <w:r>
        <w:rPr>
          <w:rtl/>
        </w:rPr>
        <w:t xml:space="preserve"> ואמר</w:t>
      </w:r>
      <w:r>
        <w:rPr>
          <w:rFonts w:hint="cs"/>
          <w:rtl/>
        </w:rPr>
        <w:t>:</w:t>
      </w:r>
      <w:r>
        <w:rPr>
          <w:rtl/>
        </w:rPr>
        <w:t xml:space="preserve"> בעבור תדע כי אין כמוני בכל הארץ</w:t>
      </w:r>
      <w:r>
        <w:rPr>
          <w:rFonts w:hint="cs"/>
          <w:rtl/>
        </w:rPr>
        <w:t xml:space="preserve"> </w:t>
      </w:r>
      <w:r>
        <w:rPr>
          <w:rtl/>
        </w:rPr>
        <w:t>(שם ט יד)</w:t>
      </w:r>
      <w:r>
        <w:rPr>
          <w:rFonts w:hint="cs"/>
          <w:rtl/>
        </w:rPr>
        <w:t xml:space="preserve"> - </w:t>
      </w:r>
      <w:r>
        <w:rPr>
          <w:rtl/>
        </w:rPr>
        <w:t>להורות על היכולת, שהוא שליט בכל, אין מעכב בידו</w:t>
      </w:r>
      <w:r>
        <w:rPr>
          <w:rFonts w:hint="cs"/>
          <w:rtl/>
        </w:rPr>
        <w:t>.</w:t>
      </w:r>
      <w:r>
        <w:rPr>
          <w:rtl/>
        </w:rPr>
        <w:t xml:space="preserve"> כי בכל זה היו המצריים מכחישים או מסתפקים. אם כן</w:t>
      </w:r>
      <w:r>
        <w:rPr>
          <w:rFonts w:hint="cs"/>
          <w:rtl/>
        </w:rPr>
        <w:t>,</w:t>
      </w:r>
      <w:r>
        <w:rPr>
          <w:rtl/>
        </w:rPr>
        <w:t xml:space="preserve"> האותות והמופתים הגדולים עדים נאמנים באמונת הבורא ובתורה כ</w:t>
      </w:r>
      <w:r>
        <w:rPr>
          <w:rFonts w:hint="cs"/>
          <w:rtl/>
        </w:rPr>
        <w:t>ו</w:t>
      </w:r>
      <w:r>
        <w:rPr>
          <w:rtl/>
        </w:rPr>
        <w:t>לה</w:t>
      </w:r>
      <w:r>
        <w:rPr>
          <w:rFonts w:hint="cs"/>
          <w:rtl/>
        </w:rPr>
        <w:t>". רמב"ן גם מוסיף שם את תפקידו של הנביא, משה במקרה זה, ואומר</w:t>
      </w:r>
      <w:r>
        <w:rPr>
          <w:rtl/>
        </w:rPr>
        <w:t>:</w:t>
      </w:r>
      <w:r w:rsidRPr="00AF0B20">
        <w:rPr>
          <w:rtl/>
        </w:rPr>
        <w:t xml:space="preserve"> </w:t>
      </w:r>
      <w:r>
        <w:rPr>
          <w:rFonts w:hint="cs"/>
          <w:rtl/>
        </w:rPr>
        <w:t>"</w:t>
      </w:r>
      <w:r w:rsidRPr="00AF0B20">
        <w:rPr>
          <w:rtl/>
        </w:rPr>
        <w:t>וכאשר יהיה המופת ההוא נגזר תח</w:t>
      </w:r>
      <w:r w:rsidRPr="00AF0B20">
        <w:rPr>
          <w:rFonts w:hint="cs"/>
          <w:rtl/>
        </w:rPr>
        <w:t>י</w:t>
      </w:r>
      <w:r w:rsidRPr="00AF0B20">
        <w:rPr>
          <w:rtl/>
        </w:rPr>
        <w:t>לה מפי נביא יתברר ממנו עוד אמ</w:t>
      </w:r>
      <w:r w:rsidRPr="00AF0B20">
        <w:rPr>
          <w:rFonts w:hint="cs"/>
          <w:rtl/>
        </w:rPr>
        <w:t>י</w:t>
      </w:r>
      <w:r w:rsidRPr="00AF0B20">
        <w:rPr>
          <w:rtl/>
        </w:rPr>
        <w:t xml:space="preserve">תת הנבואה, כי ידבר </w:t>
      </w:r>
      <w:proofErr w:type="spellStart"/>
      <w:r w:rsidRPr="00AF0B20">
        <w:rPr>
          <w:rtl/>
        </w:rPr>
        <w:t>האלהים</w:t>
      </w:r>
      <w:proofErr w:type="spellEnd"/>
      <w:r w:rsidRPr="00AF0B20">
        <w:rPr>
          <w:rtl/>
        </w:rPr>
        <w:t xml:space="preserve"> את האדם ויגלה סודו אל עבדיו הנביאים, ותתקיים עם זה התורה כ</w:t>
      </w:r>
      <w:r w:rsidRPr="00AF0B20">
        <w:rPr>
          <w:rFonts w:hint="cs"/>
          <w:rtl/>
        </w:rPr>
        <w:t>ו</w:t>
      </w:r>
      <w:r w:rsidRPr="00AF0B20">
        <w:rPr>
          <w:rtl/>
        </w:rPr>
        <w:t>לה</w:t>
      </w:r>
      <w:r>
        <w:rPr>
          <w:rFonts w:hint="cs"/>
          <w:rtl/>
        </w:rPr>
        <w:t xml:space="preserve">". האותות והמופתים הם עדות לחידוש העולם! להשגחת הקב"ה בעולם שברא. ומאמונת הבורא, לעדות וקיום התורה כולה! </w:t>
      </w:r>
    </w:p>
  </w:footnote>
  <w:footnote w:id="3">
    <w:p w14:paraId="5966D2EF" w14:textId="77777777" w:rsidR="00931392" w:rsidRDefault="00931392">
      <w:pPr>
        <w:pStyle w:val="a3"/>
        <w:rPr>
          <w:rFonts w:hint="cs"/>
        </w:rPr>
      </w:pPr>
      <w:r>
        <w:rPr>
          <w:rStyle w:val="a5"/>
        </w:rPr>
        <w:footnoteRef/>
      </w:r>
      <w:r>
        <w:rPr>
          <w:rtl/>
        </w:rPr>
        <w:t xml:space="preserve"> </w:t>
      </w:r>
      <w:r>
        <w:rPr>
          <w:rFonts w:hint="cs"/>
          <w:rtl/>
        </w:rPr>
        <w:t xml:space="preserve">לא תמיד יהיו ניסים! אין זה מנהגו של עולם. ראו המשנה במסכת אבות פרק ה על אותם דברים שנבראו בערב שבת בין השמשות. </w:t>
      </w:r>
    </w:p>
  </w:footnote>
  <w:footnote w:id="4">
    <w:p w14:paraId="58B70C0A" w14:textId="77777777" w:rsidR="005E30B7" w:rsidRDefault="005E30B7">
      <w:pPr>
        <w:pStyle w:val="a3"/>
        <w:rPr>
          <w:rFonts w:hint="cs"/>
          <w:rtl/>
        </w:rPr>
      </w:pPr>
      <w:r>
        <w:rPr>
          <w:rStyle w:val="a5"/>
        </w:rPr>
        <w:footnoteRef/>
      </w:r>
      <w:r>
        <w:rPr>
          <w:rtl/>
        </w:rPr>
        <w:t xml:space="preserve"> </w:t>
      </w:r>
      <w:r>
        <w:rPr>
          <w:rFonts w:hint="cs"/>
          <w:rtl/>
        </w:rPr>
        <w:t xml:space="preserve">ראו דברינו </w:t>
      </w:r>
      <w:hyperlink r:id="rId1" w:anchor="gsc.tab=0" w:history="1">
        <w:r w:rsidR="00B732D4" w:rsidRPr="00B732D4">
          <w:rPr>
            <w:rStyle w:val="Hyperlink"/>
            <w:rFonts w:hint="cs"/>
            <w:rtl/>
          </w:rPr>
          <w:t>מצוות לזכירת יציאת מצרים</w:t>
        </w:r>
      </w:hyperlink>
      <w:r w:rsidR="00B732D4">
        <w:rPr>
          <w:rFonts w:hint="cs"/>
          <w:rtl/>
        </w:rPr>
        <w:t>, שם ספרנו 32 מצוות שהם "זכר ליציאת מצרים".</w:t>
      </w:r>
    </w:p>
  </w:footnote>
  <w:footnote w:id="5">
    <w:p w14:paraId="0155C716" w14:textId="77777777" w:rsidR="00302EB4" w:rsidRDefault="00302EB4" w:rsidP="000D2A87">
      <w:pPr>
        <w:pStyle w:val="a3"/>
        <w:rPr>
          <w:rFonts w:hint="cs"/>
          <w:rtl/>
        </w:rPr>
      </w:pPr>
      <w:r>
        <w:rPr>
          <w:rStyle w:val="a5"/>
        </w:rPr>
        <w:footnoteRef/>
      </w:r>
      <w:r>
        <w:rPr>
          <w:rtl/>
        </w:rPr>
        <w:t xml:space="preserve"> </w:t>
      </w:r>
      <w:r>
        <w:rPr>
          <w:rFonts w:hint="cs"/>
          <w:rtl/>
        </w:rPr>
        <w:t>ורמב"ן ממשיך שם במילים מרוממות: "</w:t>
      </w:r>
      <w:r>
        <w:rPr>
          <w:rtl/>
        </w:rPr>
        <w:t xml:space="preserve">וכוונת כל המצות שנאמין </w:t>
      </w:r>
      <w:proofErr w:type="spellStart"/>
      <w:r>
        <w:rPr>
          <w:rtl/>
        </w:rPr>
        <w:t>באלהינו</w:t>
      </w:r>
      <w:proofErr w:type="spellEnd"/>
      <w:r>
        <w:rPr>
          <w:rtl/>
        </w:rPr>
        <w:t xml:space="preserve"> ונודה אליו שהוא בראנו, והיא כוונת היצירה</w:t>
      </w:r>
      <w:r>
        <w:rPr>
          <w:rFonts w:hint="cs"/>
          <w:rtl/>
        </w:rPr>
        <w:t>.</w:t>
      </w:r>
      <w:r>
        <w:rPr>
          <w:rtl/>
        </w:rPr>
        <w:t xml:space="preserve"> שאין לנו טעם אחר ביצירה הראשונה, ואין אל עליון חפץ בתחתונים מלבד שידע האדם ויודה </w:t>
      </w:r>
      <w:proofErr w:type="spellStart"/>
      <w:r>
        <w:rPr>
          <w:rtl/>
        </w:rPr>
        <w:t>לאלהיו</w:t>
      </w:r>
      <w:proofErr w:type="spellEnd"/>
      <w:r>
        <w:rPr>
          <w:rtl/>
        </w:rPr>
        <w:t xml:space="preserve"> שבראו</w:t>
      </w:r>
      <w:r>
        <w:rPr>
          <w:rFonts w:hint="cs"/>
          <w:rtl/>
        </w:rPr>
        <w:t>". וממצוות, עובר רמב"ן לתפילה, בפרט תפילה בציבור וב</w:t>
      </w:r>
      <w:r w:rsidR="000D2A87">
        <w:rPr>
          <w:rFonts w:hint="cs"/>
          <w:rtl/>
        </w:rPr>
        <w:t xml:space="preserve">דגש על </w:t>
      </w:r>
      <w:r>
        <w:rPr>
          <w:rFonts w:hint="cs"/>
          <w:rtl/>
        </w:rPr>
        <w:t>תפילה של הודיה (כגון אמת ואמונה ונשמת כל חי), והוא אומר: "</w:t>
      </w:r>
      <w:r>
        <w:rPr>
          <w:rtl/>
        </w:rPr>
        <w:t>וכוונת רוממות הקול בתפ</w:t>
      </w:r>
      <w:r>
        <w:rPr>
          <w:rFonts w:hint="cs"/>
          <w:rtl/>
        </w:rPr>
        <w:t>י</w:t>
      </w:r>
      <w:r>
        <w:rPr>
          <w:rtl/>
        </w:rPr>
        <w:t>לות וכוונת בתי הכנסיות וזכות תפ</w:t>
      </w:r>
      <w:r>
        <w:rPr>
          <w:rFonts w:hint="cs"/>
          <w:rtl/>
        </w:rPr>
        <w:t>י</w:t>
      </w:r>
      <w:r>
        <w:rPr>
          <w:rtl/>
        </w:rPr>
        <w:t>לת הרבים, זהו שיהיה לבני אדם מקום יתקבצו ויודו לאל שבראם והמציאם ויפרסמו זה ויאמרו לפניו בריותיך אנחנו</w:t>
      </w:r>
      <w:r>
        <w:rPr>
          <w:rFonts w:hint="cs"/>
          <w:rtl/>
        </w:rPr>
        <w:t>". אז הנה התפנית הגדולה</w:t>
      </w:r>
      <w:r w:rsidR="00D53804">
        <w:rPr>
          <w:rFonts w:hint="cs"/>
          <w:rtl/>
        </w:rPr>
        <w:t xml:space="preserve"> שעושה רמב"ן</w:t>
      </w:r>
      <w:r>
        <w:rPr>
          <w:rFonts w:hint="cs"/>
          <w:rtl/>
        </w:rPr>
        <w:t xml:space="preserve">. "למען תדע" הנלווה למופתי מצרים המורים על חידוש העולם, אינו בעבור פרעה ועבדיו, כי אם בעבור עם ישראל </w:t>
      </w:r>
      <w:r>
        <w:rPr>
          <w:rtl/>
        </w:rPr>
        <w:t>–</w:t>
      </w:r>
      <w:r>
        <w:rPr>
          <w:rFonts w:hint="cs"/>
          <w:rtl/>
        </w:rPr>
        <w:t xml:space="preserve"> שהוא ידע ויזכור. לא במטרה לשכנע את המצרים "המכחישים או המסתפקים", אלא בעבור ישראל שהיו שקועים במ"ט שערי שעבוד וטומאה. את המצרים, שום דבר לא ישכנע. את בני ישראל, הלוואי. ואגב, </w:t>
      </w:r>
      <w:r w:rsidR="00D53804">
        <w:rPr>
          <w:rFonts w:hint="cs"/>
          <w:rtl/>
        </w:rPr>
        <w:t>ל</w:t>
      </w:r>
      <w:r>
        <w:rPr>
          <w:rFonts w:hint="cs"/>
          <w:rtl/>
        </w:rPr>
        <w:t xml:space="preserve">אמונה בבורא עולם ומחדשו, </w:t>
      </w:r>
      <w:r w:rsidR="00D53804">
        <w:rPr>
          <w:rFonts w:hint="cs"/>
          <w:rtl/>
        </w:rPr>
        <w:t xml:space="preserve">נלווים </w:t>
      </w:r>
      <w:r>
        <w:rPr>
          <w:rFonts w:hint="cs"/>
          <w:rtl/>
        </w:rPr>
        <w:t>גם זכירה והודאה של "</w:t>
      </w:r>
      <w:r>
        <w:rPr>
          <w:rtl/>
        </w:rPr>
        <w:t>חסד הבורא גדול מאד על עושי רצונו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4524" w14:textId="0BE1760E" w:rsidR="00302EB4" w:rsidRDefault="00302EB4" w:rsidP="000D2A87">
    <w:pPr>
      <w:pStyle w:val="1"/>
      <w:tabs>
        <w:tab w:val="clear" w:pos="9469"/>
        <w:tab w:val="right" w:pos="9299"/>
      </w:tabs>
      <w:rPr>
        <w:rFonts w:hint="cs"/>
        <w:rtl/>
      </w:rPr>
    </w:pPr>
    <w:r>
      <w:rPr>
        <w:rtl/>
      </w:rPr>
      <w:t xml:space="preserve">פרשת </w:t>
    </w:r>
    <w:fldSimple w:instr=" SUBJECT  \* MERGEFORMAT ">
      <w:r w:rsidR="007E66F5">
        <w:rPr>
          <w:rtl/>
        </w:rPr>
        <w:t>בא</w:t>
      </w:r>
    </w:fldSimple>
    <w:r>
      <w:rPr>
        <w:rtl/>
      </w:rPr>
      <w:tab/>
    </w:r>
    <w:r w:rsidR="003B459E">
      <w:rPr>
        <w:rFonts w:hint="cs"/>
        <w:rtl/>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08F0" w14:textId="41A08ACE" w:rsidR="00302EB4" w:rsidRDefault="00302E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E66F5">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66F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82139034">
    <w:abstractNumId w:val="8"/>
  </w:num>
  <w:num w:numId="2" w16cid:durableId="1423454265">
    <w:abstractNumId w:val="3"/>
  </w:num>
  <w:num w:numId="3" w16cid:durableId="830683001">
    <w:abstractNumId w:val="2"/>
  </w:num>
  <w:num w:numId="4" w16cid:durableId="1730571552">
    <w:abstractNumId w:val="1"/>
  </w:num>
  <w:num w:numId="5" w16cid:durableId="978925108">
    <w:abstractNumId w:val="0"/>
  </w:num>
  <w:num w:numId="6" w16cid:durableId="871649177">
    <w:abstractNumId w:val="9"/>
  </w:num>
  <w:num w:numId="7" w16cid:durableId="1791242513">
    <w:abstractNumId w:val="7"/>
  </w:num>
  <w:num w:numId="8" w16cid:durableId="608319798">
    <w:abstractNumId w:val="6"/>
  </w:num>
  <w:num w:numId="9" w16cid:durableId="2097357861">
    <w:abstractNumId w:val="5"/>
  </w:num>
  <w:num w:numId="10" w16cid:durableId="1624580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zWyNDU1NrUEYiUdpeDU4uLM/DyQApNaAACx4c4sAAAA"/>
  </w:docVars>
  <w:rsids>
    <w:rsidRoot w:val="00941F27"/>
    <w:rsid w:val="00016AD0"/>
    <w:rsid w:val="00026F4A"/>
    <w:rsid w:val="00031BC8"/>
    <w:rsid w:val="000369A8"/>
    <w:rsid w:val="00044974"/>
    <w:rsid w:val="00082831"/>
    <w:rsid w:val="000A3C96"/>
    <w:rsid w:val="000D2A87"/>
    <w:rsid w:val="000E2BC1"/>
    <w:rsid w:val="00100FFA"/>
    <w:rsid w:val="001028A7"/>
    <w:rsid w:val="00154F3E"/>
    <w:rsid w:val="001638E6"/>
    <w:rsid w:val="00170828"/>
    <w:rsid w:val="00175E69"/>
    <w:rsid w:val="001806F4"/>
    <w:rsid w:val="00193B99"/>
    <w:rsid w:val="001A57C5"/>
    <w:rsid w:val="001E1A5D"/>
    <w:rsid w:val="00214025"/>
    <w:rsid w:val="00221587"/>
    <w:rsid w:val="00226792"/>
    <w:rsid w:val="002323FE"/>
    <w:rsid w:val="00251815"/>
    <w:rsid w:val="00261616"/>
    <w:rsid w:val="002650FC"/>
    <w:rsid w:val="00266C87"/>
    <w:rsid w:val="0026710D"/>
    <w:rsid w:val="002742E2"/>
    <w:rsid w:val="002A70BE"/>
    <w:rsid w:val="002B0634"/>
    <w:rsid w:val="002C1F2E"/>
    <w:rsid w:val="002C3F90"/>
    <w:rsid w:val="002D2EE2"/>
    <w:rsid w:val="002F0C66"/>
    <w:rsid w:val="00302EB4"/>
    <w:rsid w:val="00307832"/>
    <w:rsid w:val="0032377A"/>
    <w:rsid w:val="00331BEA"/>
    <w:rsid w:val="003573AF"/>
    <w:rsid w:val="00370300"/>
    <w:rsid w:val="00381E55"/>
    <w:rsid w:val="003B459E"/>
    <w:rsid w:val="003C3D44"/>
    <w:rsid w:val="003D0986"/>
    <w:rsid w:val="003E2BE7"/>
    <w:rsid w:val="003F3175"/>
    <w:rsid w:val="004010B8"/>
    <w:rsid w:val="004165BA"/>
    <w:rsid w:val="00423F12"/>
    <w:rsid w:val="00431C8D"/>
    <w:rsid w:val="0044584C"/>
    <w:rsid w:val="0045794F"/>
    <w:rsid w:val="00461A20"/>
    <w:rsid w:val="004837E6"/>
    <w:rsid w:val="004875D9"/>
    <w:rsid w:val="004901E4"/>
    <w:rsid w:val="00490204"/>
    <w:rsid w:val="0049138B"/>
    <w:rsid w:val="004C1A4D"/>
    <w:rsid w:val="004E4418"/>
    <w:rsid w:val="004E68CE"/>
    <w:rsid w:val="00510415"/>
    <w:rsid w:val="00514AB1"/>
    <w:rsid w:val="005244C6"/>
    <w:rsid w:val="00535A8A"/>
    <w:rsid w:val="005536D7"/>
    <w:rsid w:val="0055512A"/>
    <w:rsid w:val="00565E90"/>
    <w:rsid w:val="00580F33"/>
    <w:rsid w:val="005B0543"/>
    <w:rsid w:val="005B4036"/>
    <w:rsid w:val="005E30B7"/>
    <w:rsid w:val="006276AF"/>
    <w:rsid w:val="00645494"/>
    <w:rsid w:val="0064593F"/>
    <w:rsid w:val="0064654D"/>
    <w:rsid w:val="00676ABE"/>
    <w:rsid w:val="006B5B99"/>
    <w:rsid w:val="006D471D"/>
    <w:rsid w:val="006D749F"/>
    <w:rsid w:val="006E4035"/>
    <w:rsid w:val="006F413F"/>
    <w:rsid w:val="0070271A"/>
    <w:rsid w:val="00710B5D"/>
    <w:rsid w:val="00710BD7"/>
    <w:rsid w:val="00712E3D"/>
    <w:rsid w:val="0072305F"/>
    <w:rsid w:val="007265C3"/>
    <w:rsid w:val="007348F4"/>
    <w:rsid w:val="00740C68"/>
    <w:rsid w:val="0076277B"/>
    <w:rsid w:val="00767FFE"/>
    <w:rsid w:val="007779FD"/>
    <w:rsid w:val="007802CF"/>
    <w:rsid w:val="007A02A5"/>
    <w:rsid w:val="007A1D24"/>
    <w:rsid w:val="007B0950"/>
    <w:rsid w:val="007D1E2D"/>
    <w:rsid w:val="007D4BC3"/>
    <w:rsid w:val="007E66F5"/>
    <w:rsid w:val="00800BA1"/>
    <w:rsid w:val="008047DA"/>
    <w:rsid w:val="008109FE"/>
    <w:rsid w:val="00814A14"/>
    <w:rsid w:val="00814FA8"/>
    <w:rsid w:val="00824443"/>
    <w:rsid w:val="008302F7"/>
    <w:rsid w:val="00836DAF"/>
    <w:rsid w:val="00856025"/>
    <w:rsid w:val="008617CC"/>
    <w:rsid w:val="008723CB"/>
    <w:rsid w:val="00876A69"/>
    <w:rsid w:val="00881623"/>
    <w:rsid w:val="008B5638"/>
    <w:rsid w:val="008C075F"/>
    <w:rsid w:val="008D13D0"/>
    <w:rsid w:val="008E6AB5"/>
    <w:rsid w:val="008F215C"/>
    <w:rsid w:val="00911064"/>
    <w:rsid w:val="00914B22"/>
    <w:rsid w:val="00927580"/>
    <w:rsid w:val="00931392"/>
    <w:rsid w:val="009357DA"/>
    <w:rsid w:val="00941F27"/>
    <w:rsid w:val="0094228F"/>
    <w:rsid w:val="00957FA9"/>
    <w:rsid w:val="00975FFB"/>
    <w:rsid w:val="009B6E06"/>
    <w:rsid w:val="009E2185"/>
    <w:rsid w:val="009F3636"/>
    <w:rsid w:val="00A04060"/>
    <w:rsid w:val="00A313EC"/>
    <w:rsid w:val="00A37645"/>
    <w:rsid w:val="00A41537"/>
    <w:rsid w:val="00A60AA3"/>
    <w:rsid w:val="00A71891"/>
    <w:rsid w:val="00A775ED"/>
    <w:rsid w:val="00A815EB"/>
    <w:rsid w:val="00A82B67"/>
    <w:rsid w:val="00A8359C"/>
    <w:rsid w:val="00AE0D36"/>
    <w:rsid w:val="00AE2BF2"/>
    <w:rsid w:val="00AF0B20"/>
    <w:rsid w:val="00AF1D19"/>
    <w:rsid w:val="00B05739"/>
    <w:rsid w:val="00B07EBA"/>
    <w:rsid w:val="00B279D8"/>
    <w:rsid w:val="00B32286"/>
    <w:rsid w:val="00B43720"/>
    <w:rsid w:val="00B4735D"/>
    <w:rsid w:val="00B64A32"/>
    <w:rsid w:val="00B732D4"/>
    <w:rsid w:val="00B75FE8"/>
    <w:rsid w:val="00B925B6"/>
    <w:rsid w:val="00B96072"/>
    <w:rsid w:val="00BA7B72"/>
    <w:rsid w:val="00BB5F5B"/>
    <w:rsid w:val="00BC7B3C"/>
    <w:rsid w:val="00BD1976"/>
    <w:rsid w:val="00BD45EC"/>
    <w:rsid w:val="00C07F49"/>
    <w:rsid w:val="00C1415B"/>
    <w:rsid w:val="00C25231"/>
    <w:rsid w:val="00C42120"/>
    <w:rsid w:val="00C50691"/>
    <w:rsid w:val="00C5602E"/>
    <w:rsid w:val="00C66BE4"/>
    <w:rsid w:val="00C80EA4"/>
    <w:rsid w:val="00C82227"/>
    <w:rsid w:val="00C9736B"/>
    <w:rsid w:val="00CA68E6"/>
    <w:rsid w:val="00CB0E2A"/>
    <w:rsid w:val="00CE5558"/>
    <w:rsid w:val="00CF21DC"/>
    <w:rsid w:val="00CF5136"/>
    <w:rsid w:val="00D31DB4"/>
    <w:rsid w:val="00D53158"/>
    <w:rsid w:val="00D53804"/>
    <w:rsid w:val="00D56D4F"/>
    <w:rsid w:val="00D73E5D"/>
    <w:rsid w:val="00D932ED"/>
    <w:rsid w:val="00DA39C6"/>
    <w:rsid w:val="00DA587C"/>
    <w:rsid w:val="00DE0D00"/>
    <w:rsid w:val="00DF24DC"/>
    <w:rsid w:val="00DF2C15"/>
    <w:rsid w:val="00DF60FC"/>
    <w:rsid w:val="00E02A36"/>
    <w:rsid w:val="00E1752F"/>
    <w:rsid w:val="00E5732F"/>
    <w:rsid w:val="00E62D20"/>
    <w:rsid w:val="00E67416"/>
    <w:rsid w:val="00E87EFA"/>
    <w:rsid w:val="00E908CE"/>
    <w:rsid w:val="00EA3FC6"/>
    <w:rsid w:val="00EB6DD1"/>
    <w:rsid w:val="00EC3283"/>
    <w:rsid w:val="00EE014F"/>
    <w:rsid w:val="00F041CE"/>
    <w:rsid w:val="00F10B99"/>
    <w:rsid w:val="00F11C94"/>
    <w:rsid w:val="00F551F0"/>
    <w:rsid w:val="00F6375F"/>
    <w:rsid w:val="00F70CAA"/>
    <w:rsid w:val="00F720A8"/>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868FA15"/>
  <w15:chartTrackingRefBased/>
  <w15:docId w15:val="{0AF5BD15-0709-4081-83A9-4C3172E9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5E69"/>
    <w:pPr>
      <w:bidi/>
    </w:pPr>
    <w:rPr>
      <w:rFonts w:cs="Narkisim"/>
      <w:sz w:val="22"/>
      <w:szCs w:val="22"/>
      <w:lang w:eastAsia="he-IL"/>
    </w:rPr>
  </w:style>
  <w:style w:type="paragraph" w:styleId="1">
    <w:name w:val="heading 1"/>
    <w:basedOn w:val="a"/>
    <w:next w:val="a"/>
    <w:link w:val="10"/>
    <w:qFormat/>
    <w:rsid w:val="00175E69"/>
    <w:pPr>
      <w:keepNext/>
      <w:tabs>
        <w:tab w:val="right" w:pos="9469"/>
      </w:tabs>
      <w:jc w:val="both"/>
      <w:outlineLvl w:val="0"/>
    </w:pPr>
    <w:rPr>
      <w:rFonts w:cs="David"/>
      <w:b/>
      <w:bCs/>
      <w:szCs w:val="28"/>
    </w:rPr>
  </w:style>
  <w:style w:type="character" w:default="1" w:styleId="a0">
    <w:name w:val="Default Paragraph Font"/>
    <w:uiPriority w:val="1"/>
    <w:semiHidden/>
    <w:unhideWhenUsed/>
    <w:rsid w:val="00175E6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5E69"/>
  </w:style>
  <w:style w:type="paragraph" w:styleId="a3">
    <w:name w:val="footnote text"/>
    <w:basedOn w:val="a"/>
    <w:link w:val="a4"/>
    <w:rsid w:val="00175E69"/>
    <w:pPr>
      <w:ind w:left="170" w:hanging="170"/>
      <w:jc w:val="both"/>
    </w:pPr>
    <w:rPr>
      <w:sz w:val="20"/>
      <w:szCs w:val="20"/>
    </w:rPr>
  </w:style>
  <w:style w:type="character" w:styleId="a5">
    <w:name w:val="footnote reference"/>
    <w:semiHidden/>
    <w:rsid w:val="00175E69"/>
    <w:rPr>
      <w:vertAlign w:val="superscript"/>
    </w:rPr>
  </w:style>
  <w:style w:type="paragraph" w:styleId="a6">
    <w:name w:val="header"/>
    <w:basedOn w:val="a"/>
    <w:link w:val="a7"/>
    <w:rsid w:val="00175E69"/>
    <w:pPr>
      <w:tabs>
        <w:tab w:val="center" w:pos="4153"/>
        <w:tab w:val="right" w:pos="8306"/>
      </w:tabs>
    </w:pPr>
  </w:style>
  <w:style w:type="paragraph" w:styleId="a8">
    <w:name w:val="footer"/>
    <w:basedOn w:val="a"/>
    <w:link w:val="a9"/>
    <w:rsid w:val="00175E69"/>
    <w:pPr>
      <w:tabs>
        <w:tab w:val="center" w:pos="4153"/>
        <w:tab w:val="right" w:pos="8306"/>
      </w:tabs>
    </w:pPr>
  </w:style>
  <w:style w:type="paragraph" w:customStyle="1" w:styleId="aa">
    <w:name w:val="כותרת"/>
    <w:basedOn w:val="a"/>
    <w:rsid w:val="00175E69"/>
    <w:pPr>
      <w:spacing w:before="240" w:line="320" w:lineRule="atLeast"/>
      <w:jc w:val="center"/>
    </w:pPr>
    <w:rPr>
      <w:rFonts w:cs="David"/>
      <w:b/>
      <w:bCs/>
      <w:spacing w:val="20"/>
      <w:szCs w:val="32"/>
    </w:rPr>
  </w:style>
  <w:style w:type="paragraph" w:customStyle="1" w:styleId="ab">
    <w:name w:val="כותרת קטע"/>
    <w:basedOn w:val="a"/>
    <w:link w:val="Char"/>
    <w:rsid w:val="00175E69"/>
    <w:pPr>
      <w:spacing w:before="240" w:line="300" w:lineRule="atLeast"/>
    </w:pPr>
    <w:rPr>
      <w:rFonts w:cs="Arial"/>
      <w:b/>
      <w:bCs/>
      <w:szCs w:val="24"/>
    </w:rPr>
  </w:style>
  <w:style w:type="paragraph" w:customStyle="1" w:styleId="ac">
    <w:name w:val="מקור"/>
    <w:basedOn w:val="a"/>
    <w:rsid w:val="00175E69"/>
    <w:pPr>
      <w:spacing w:line="320" w:lineRule="atLeast"/>
      <w:jc w:val="both"/>
    </w:pPr>
    <w:rPr>
      <w:rFonts w:cs="David"/>
      <w:szCs w:val="24"/>
    </w:rPr>
  </w:style>
  <w:style w:type="paragraph" w:customStyle="1" w:styleId="ad">
    <w:name w:val="מחלקי המים"/>
    <w:basedOn w:val="a"/>
    <w:rsid w:val="00175E69"/>
    <w:pPr>
      <w:spacing w:line="320" w:lineRule="atLeast"/>
      <w:jc w:val="both"/>
    </w:pPr>
    <w:rPr>
      <w:b/>
      <w:bCs/>
      <w:szCs w:val="24"/>
    </w:rPr>
  </w:style>
  <w:style w:type="character" w:styleId="Hyperlink">
    <w:name w:val="Hyperlink"/>
    <w:rsid w:val="00175E69"/>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75E69"/>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175E69"/>
    <w:rPr>
      <w:rFonts w:cs="Narkisim"/>
      <w:lang w:eastAsia="he-IL"/>
    </w:rPr>
  </w:style>
  <w:style w:type="character" w:customStyle="1" w:styleId="10">
    <w:name w:val="כותרת 1 תו"/>
    <w:link w:val="1"/>
    <w:rsid w:val="00175E69"/>
    <w:rPr>
      <w:rFonts w:cs="David"/>
      <w:b/>
      <w:bCs/>
      <w:sz w:val="22"/>
      <w:szCs w:val="28"/>
      <w:lang w:eastAsia="he-IL"/>
    </w:rPr>
  </w:style>
  <w:style w:type="character" w:customStyle="1" w:styleId="a7">
    <w:name w:val="כותרת עליונה תו"/>
    <w:link w:val="a6"/>
    <w:rsid w:val="00175E69"/>
    <w:rPr>
      <w:rFonts w:cs="Narkisim"/>
      <w:sz w:val="22"/>
      <w:szCs w:val="22"/>
      <w:lang w:eastAsia="he-IL"/>
    </w:rPr>
  </w:style>
  <w:style w:type="character" w:customStyle="1" w:styleId="a9">
    <w:name w:val="כותרת תחתונה תו"/>
    <w:link w:val="a8"/>
    <w:rsid w:val="00175E69"/>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175E69"/>
    <w:rPr>
      <w:rFonts w:ascii="Tahoma" w:hAnsi="Tahoma" w:cs="Tahoma"/>
      <w:sz w:val="16"/>
      <w:szCs w:val="16"/>
      <w:lang w:eastAsia="he-IL"/>
    </w:rPr>
  </w:style>
  <w:style w:type="paragraph" w:customStyle="1" w:styleId="af2">
    <w:name w:val="פסוק"/>
    <w:basedOn w:val="ac"/>
    <w:qFormat/>
    <w:rsid w:val="00175E69"/>
    <w:pPr>
      <w:spacing w:before="120"/>
    </w:pPr>
    <w:rPr>
      <w:b/>
      <w:bCs/>
    </w:rPr>
  </w:style>
  <w:style w:type="character" w:styleId="af3">
    <w:name w:val="Unresolved Mention"/>
    <w:uiPriority w:val="99"/>
    <w:semiHidden/>
    <w:unhideWhenUsed/>
    <w:rsid w:val="00B7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98787">
      <w:bodyDiv w:val="1"/>
      <w:marLeft w:val="0"/>
      <w:marRight w:val="0"/>
      <w:marTop w:val="0"/>
      <w:marBottom w:val="0"/>
      <w:divBdr>
        <w:top w:val="none" w:sz="0" w:space="0" w:color="auto"/>
        <w:left w:val="none" w:sz="0" w:space="0" w:color="auto"/>
        <w:bottom w:val="none" w:sz="0" w:space="0" w:color="auto"/>
        <w:right w:val="none" w:sz="0" w:space="0" w:color="auto"/>
      </w:divBdr>
    </w:div>
    <w:div w:id="1159268376">
      <w:bodyDiv w:val="1"/>
      <w:marLeft w:val="0"/>
      <w:marRight w:val="0"/>
      <w:marTop w:val="0"/>
      <w:marBottom w:val="0"/>
      <w:divBdr>
        <w:top w:val="none" w:sz="0" w:space="0" w:color="auto"/>
        <w:left w:val="none" w:sz="0" w:space="0" w:color="auto"/>
        <w:bottom w:val="none" w:sz="0" w:space="0" w:color="auto"/>
        <w:right w:val="none" w:sz="0" w:space="0" w:color="auto"/>
      </w:divBdr>
    </w:div>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meyuhadim=%D7%A2%D7%95%D7%9C%D7%9D-%D7%9B%D7%9E%D7%A0%D7%94%D7%92%D7%95-%D7%A0%D7%95%D7%94%D7%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holiday=%d7%9e%d7%a6%d7%95%d7%95%d7%aa-%d7%96%d7%9b%d7%99%d7%a8%d7%aa-%d7%99%d7%a6%d7%99%d7%90%d7%aa-%d7%9e%d7%a6%d7%a8%d7%99%d7%9d-%d7%aa%d7%a7%d7%a6%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948</Words>
  <Characters>4784</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5721</CharactersWithSpaces>
  <SharedDoc>false</SharedDoc>
  <HLinks>
    <vt:vector size="12" baseType="variant">
      <vt:variant>
        <vt:i4>3342393</vt:i4>
      </vt:variant>
      <vt:variant>
        <vt:i4>0</vt:i4>
      </vt:variant>
      <vt:variant>
        <vt:i4>0</vt:i4>
      </vt:variant>
      <vt:variant>
        <vt:i4>5</vt:i4>
      </vt:variant>
      <vt:variant>
        <vt:lpwstr>https://www.mayim.org.il/?meyuhadim=%D7%A2%D7%95%D7%9C%D7%9D-%D7%9B%D7%9E%D7%A0%D7%94%D7%92%D7%95-%D7%A0%D7%95%D7%94%D7%92</vt:lpwstr>
      </vt:variant>
      <vt:variant>
        <vt:lpwstr>gsc.tab=0</vt:lpwstr>
      </vt:variant>
      <vt:variant>
        <vt:i4>5177429</vt:i4>
      </vt:variant>
      <vt:variant>
        <vt:i4>0</vt:i4>
      </vt:variant>
      <vt:variant>
        <vt:i4>0</vt:i4>
      </vt:variant>
      <vt:variant>
        <vt:i4>5</vt:i4>
      </vt:variant>
      <vt:variant>
        <vt:lpwstr>https://www.mayim.org.il/?holiday=%d7%9e%d7%a6%d7%95%d7%95%d7%aa-%d7%96%d7%9b%d7%99%d7%a8%d7%aa-%d7%99%d7%a6%d7%99%d7%90%d7%aa-%d7%9e%d7%a6%d7%a8%d7%99%d7%9d-%d7%aa%d7%a7%d7%a6%d7%99%d7%a8</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למה מופתים וניסים – דבר תורה</dc:title>
  <dc:subject>בא</dc:subject>
  <dc:creator>Asher Yuval</dc:creator>
  <cp:keywords/>
  <cp:lastModifiedBy>Shimon Afek</cp:lastModifiedBy>
  <cp:revision>4</cp:revision>
  <cp:lastPrinted>2023-01-27T09:59:00Z</cp:lastPrinted>
  <dcterms:created xsi:type="dcterms:W3CDTF">2023-01-27T09:59:00Z</dcterms:created>
  <dcterms:modified xsi:type="dcterms:W3CDTF">2023-01-27T09:59:00Z</dcterms:modified>
</cp:coreProperties>
</file>