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A378C" w14:textId="77777777" w:rsidR="004332ED" w:rsidRDefault="004332ED">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 xml:space="preserve">תמים תהיה עם ה' </w:t>
      </w:r>
      <w:proofErr w:type="spellStart"/>
      <w:r w:rsidR="00F16C53">
        <w:rPr>
          <w:rtl/>
        </w:rPr>
        <w:t>אל</w:t>
      </w:r>
      <w:r>
        <w:rPr>
          <w:rtl/>
        </w:rPr>
        <w:t>היך</w:t>
      </w:r>
      <w:proofErr w:type="spellEnd"/>
      <w:r>
        <w:rPr>
          <w:rtl/>
        </w:rPr>
        <w:fldChar w:fldCharType="end"/>
      </w:r>
    </w:p>
    <w:p w14:paraId="6B51DE62" w14:textId="77777777" w:rsidR="004332ED" w:rsidRDefault="004332ED" w:rsidP="00F16C53">
      <w:pPr>
        <w:autoSpaceDE w:val="0"/>
        <w:autoSpaceDN w:val="0"/>
        <w:adjustRightInd w:val="0"/>
        <w:spacing w:before="240" w:line="320" w:lineRule="atLeast"/>
        <w:jc w:val="both"/>
        <w:rPr>
          <w:rFonts w:cs="David" w:hint="cs"/>
          <w:b/>
          <w:bCs/>
          <w:szCs w:val="24"/>
          <w:rtl/>
        </w:rPr>
      </w:pPr>
      <w:r>
        <w:rPr>
          <w:rFonts w:cs="David" w:hint="cs"/>
          <w:b/>
          <w:bCs/>
          <w:szCs w:val="24"/>
          <w:rtl/>
        </w:rPr>
        <w:t xml:space="preserve">כִּי אַתָּה בָּא אֶל הָאָרֶץ אֲשֶׁר ה' </w:t>
      </w:r>
      <w:proofErr w:type="spellStart"/>
      <w:r>
        <w:rPr>
          <w:rFonts w:cs="David" w:hint="cs"/>
          <w:b/>
          <w:bCs/>
          <w:szCs w:val="24"/>
          <w:rtl/>
        </w:rPr>
        <w:t>אֱלֹהֶיך</w:t>
      </w:r>
      <w:proofErr w:type="spellEnd"/>
      <w:r>
        <w:rPr>
          <w:rFonts w:cs="David" w:hint="cs"/>
          <w:b/>
          <w:bCs/>
          <w:szCs w:val="24"/>
          <w:rtl/>
        </w:rPr>
        <w:t xml:space="preserve">ָ נֹתֵן לָךְ לֹא תִלְמַד לַעֲשׂוֹת כְּתוֹעֲבֹת </w:t>
      </w:r>
      <w:proofErr w:type="spellStart"/>
      <w:r>
        <w:rPr>
          <w:rFonts w:cs="David" w:hint="cs"/>
          <w:b/>
          <w:bCs/>
          <w:szCs w:val="24"/>
          <w:rtl/>
        </w:rPr>
        <w:t>הַגּוֹיִם</w:t>
      </w:r>
      <w:proofErr w:type="spellEnd"/>
      <w:r>
        <w:rPr>
          <w:rFonts w:cs="David" w:hint="cs"/>
          <w:b/>
          <w:bCs/>
          <w:szCs w:val="24"/>
          <w:rtl/>
        </w:rPr>
        <w:t xml:space="preserve"> הָהֵם: לֹא יִמָּצֵא בְךָ מַעֲבִיר בְּנוֹ וּבִתּוֹ בָּאֵשׁ קֹסֵם קְסָמִים מְעוֹנֵן וּמְנַחֵשׁ וּמְכַשֵּׁף: וְחֹבֵר חָבֶר וְשֹׁאֵל אוֹב וְיִדְּעֹנִי וְדֹרֵשׁ אֶל הַמֵּתִים: כִּי תוֹעֲבַת ה' כָּל עֹשֵׂה אֵלֶּה וּבִגְלַל הַתּוֹעֵבֹת הָאֵלֶּה ה' </w:t>
      </w:r>
      <w:proofErr w:type="spellStart"/>
      <w:r>
        <w:rPr>
          <w:rFonts w:cs="David" w:hint="cs"/>
          <w:b/>
          <w:bCs/>
          <w:szCs w:val="24"/>
          <w:rtl/>
        </w:rPr>
        <w:t>אֱלֹהֶיך</w:t>
      </w:r>
      <w:proofErr w:type="spellEnd"/>
      <w:r>
        <w:rPr>
          <w:rFonts w:cs="David" w:hint="cs"/>
          <w:b/>
          <w:bCs/>
          <w:szCs w:val="24"/>
          <w:rtl/>
        </w:rPr>
        <w:t>ָ מוֹרִישׁ אוֹתָם מִפָּנֶיך</w:t>
      </w:r>
      <w:r w:rsidR="00F16C53">
        <w:rPr>
          <w:rFonts w:cs="David" w:hint="cs"/>
          <w:b/>
          <w:bCs/>
          <w:szCs w:val="24"/>
          <w:rtl/>
        </w:rPr>
        <w:t>:</w:t>
      </w:r>
      <w:r>
        <w:rPr>
          <w:rFonts w:cs="David" w:hint="cs"/>
          <w:b/>
          <w:bCs/>
          <w:szCs w:val="24"/>
          <w:rtl/>
        </w:rPr>
        <w:t xml:space="preserve"> </w:t>
      </w:r>
      <w:r>
        <w:rPr>
          <w:rtl/>
        </w:rPr>
        <w:t xml:space="preserve">(דברים </w:t>
      </w:r>
      <w:proofErr w:type="spellStart"/>
      <w:r>
        <w:rPr>
          <w:rFonts w:hint="cs"/>
          <w:rtl/>
        </w:rPr>
        <w:t>יח</w:t>
      </w:r>
      <w:proofErr w:type="spellEnd"/>
      <w:r>
        <w:rPr>
          <w:rFonts w:hint="cs"/>
          <w:rtl/>
        </w:rPr>
        <w:t xml:space="preserve"> ט- </w:t>
      </w:r>
      <w:proofErr w:type="spellStart"/>
      <w:r>
        <w:rPr>
          <w:rFonts w:hint="cs"/>
          <w:rtl/>
        </w:rPr>
        <w:t>יב</w:t>
      </w:r>
      <w:proofErr w:type="spellEnd"/>
      <w:r>
        <w:rPr>
          <w:rtl/>
        </w:rPr>
        <w:t>)</w:t>
      </w:r>
      <w:r>
        <w:rPr>
          <w:rFonts w:cs="David" w:hint="cs"/>
          <w:b/>
          <w:bCs/>
          <w:szCs w:val="24"/>
          <w:rtl/>
        </w:rPr>
        <w:t xml:space="preserve"> </w:t>
      </w:r>
    </w:p>
    <w:p w14:paraId="3ECD3E5A" w14:textId="77777777" w:rsidR="004332ED" w:rsidRDefault="004332ED" w:rsidP="002F059D">
      <w:pPr>
        <w:autoSpaceDE w:val="0"/>
        <w:autoSpaceDN w:val="0"/>
        <w:adjustRightInd w:val="0"/>
        <w:spacing w:before="120" w:line="320" w:lineRule="atLeast"/>
        <w:rPr>
          <w:rFonts w:cs="David" w:hint="cs"/>
          <w:b/>
          <w:bCs/>
          <w:szCs w:val="24"/>
          <w:rtl/>
        </w:rPr>
      </w:pPr>
      <w:r>
        <w:rPr>
          <w:rFonts w:cs="David" w:hint="cs"/>
          <w:b/>
          <w:bCs/>
          <w:szCs w:val="24"/>
          <w:rtl/>
        </w:rPr>
        <w:t xml:space="preserve">תָּמִים תִּהְיֶה עִם ה' </w:t>
      </w:r>
      <w:proofErr w:type="spellStart"/>
      <w:r>
        <w:rPr>
          <w:rFonts w:cs="David" w:hint="cs"/>
          <w:b/>
          <w:bCs/>
          <w:szCs w:val="24"/>
          <w:rtl/>
        </w:rPr>
        <w:t>אֱלֹהֶיך</w:t>
      </w:r>
      <w:proofErr w:type="spellEnd"/>
      <w:r>
        <w:rPr>
          <w:rFonts w:cs="David" w:hint="cs"/>
          <w:b/>
          <w:bCs/>
          <w:szCs w:val="24"/>
          <w:rtl/>
        </w:rPr>
        <w:t>ָ</w:t>
      </w:r>
      <w:r w:rsidR="0080536D">
        <w:rPr>
          <w:rFonts w:hint="cs"/>
          <w:rtl/>
        </w:rPr>
        <w:t xml:space="preserve">: </w:t>
      </w:r>
      <w:r>
        <w:rPr>
          <w:rtl/>
        </w:rPr>
        <w:t xml:space="preserve">(דברים </w:t>
      </w:r>
      <w:proofErr w:type="spellStart"/>
      <w:r>
        <w:rPr>
          <w:rFonts w:hint="cs"/>
          <w:rtl/>
        </w:rPr>
        <w:t>יח</w:t>
      </w:r>
      <w:proofErr w:type="spellEnd"/>
      <w:r>
        <w:rPr>
          <w:rFonts w:hint="cs"/>
          <w:rtl/>
        </w:rPr>
        <w:t xml:space="preserve"> </w:t>
      </w:r>
      <w:proofErr w:type="spellStart"/>
      <w:r>
        <w:rPr>
          <w:rFonts w:hint="cs"/>
          <w:rtl/>
        </w:rPr>
        <w:t>יג</w:t>
      </w:r>
      <w:proofErr w:type="spellEnd"/>
      <w:r>
        <w:rPr>
          <w:rtl/>
        </w:rPr>
        <w:t>)</w:t>
      </w:r>
      <w:r w:rsidR="002F059D">
        <w:rPr>
          <w:rFonts w:hint="cs"/>
          <w:rtl/>
        </w:rPr>
        <w:t>.</w:t>
      </w:r>
      <w:r w:rsidR="002F059D">
        <w:rPr>
          <w:rStyle w:val="a5"/>
          <w:rtl/>
        </w:rPr>
        <w:footnoteReference w:id="1"/>
      </w:r>
      <w:r>
        <w:rPr>
          <w:rFonts w:cs="David" w:hint="cs"/>
          <w:b/>
          <w:bCs/>
          <w:szCs w:val="24"/>
          <w:rtl/>
        </w:rPr>
        <w:t xml:space="preserve"> </w:t>
      </w:r>
    </w:p>
    <w:p w14:paraId="62DDDA23" w14:textId="77777777" w:rsidR="004332ED" w:rsidRPr="00D41EC4" w:rsidRDefault="004332ED">
      <w:pPr>
        <w:pStyle w:val="ab"/>
        <w:rPr>
          <w:sz w:val="20"/>
        </w:rPr>
      </w:pPr>
      <w:r>
        <w:rPr>
          <w:rFonts w:hint="cs"/>
          <w:rtl/>
          <w:lang w:val="he-IL"/>
        </w:rPr>
        <w:t xml:space="preserve">רמב"ן דברים פרק </w:t>
      </w:r>
      <w:proofErr w:type="spellStart"/>
      <w:r>
        <w:rPr>
          <w:rFonts w:hint="cs"/>
          <w:rtl/>
          <w:lang w:val="he-IL"/>
        </w:rPr>
        <w:t>יח</w:t>
      </w:r>
      <w:proofErr w:type="spellEnd"/>
      <w:r>
        <w:rPr>
          <w:rFonts w:hint="cs"/>
          <w:rtl/>
          <w:lang w:val="he-IL"/>
        </w:rPr>
        <w:t xml:space="preserve"> פסוק ט </w:t>
      </w:r>
      <w:r w:rsidR="00BA6025">
        <w:rPr>
          <w:sz w:val="20"/>
          <w:rtl/>
          <w:lang w:val="he-IL"/>
        </w:rPr>
        <w:t>–</w:t>
      </w:r>
      <w:r w:rsidR="00BA6025">
        <w:rPr>
          <w:rFonts w:hint="cs"/>
          <w:sz w:val="20"/>
          <w:rtl/>
          <w:lang w:val="he-IL"/>
        </w:rPr>
        <w:t xml:space="preserve"> אזהרה מיוחדת על הכישוף</w:t>
      </w:r>
    </w:p>
    <w:p w14:paraId="74064994" w14:textId="77777777" w:rsidR="004332ED" w:rsidRDefault="004332ED" w:rsidP="002F059D">
      <w:pPr>
        <w:pStyle w:val="ac"/>
        <w:rPr>
          <w:rFonts w:hint="cs"/>
          <w:rtl/>
          <w:lang w:val="he-IL"/>
        </w:rPr>
      </w:pPr>
      <w:r>
        <w:rPr>
          <w:rFonts w:hint="cs"/>
          <w:rtl/>
          <w:lang w:val="he-IL"/>
        </w:rPr>
        <w:t xml:space="preserve">"לא תלמד לעשות כתועבת </w:t>
      </w:r>
      <w:proofErr w:type="spellStart"/>
      <w:r>
        <w:rPr>
          <w:rFonts w:hint="cs"/>
          <w:rtl/>
          <w:lang w:val="he-IL"/>
        </w:rPr>
        <w:t>הגוים</w:t>
      </w:r>
      <w:proofErr w:type="spellEnd"/>
      <w:r>
        <w:rPr>
          <w:rFonts w:hint="cs"/>
          <w:rtl/>
          <w:lang w:val="he-IL"/>
        </w:rPr>
        <w:t xml:space="preserve"> ההם" - גם זו מצוה מבוארת</w:t>
      </w:r>
      <w:r w:rsidR="00F16C53">
        <w:rPr>
          <w:rFonts w:hint="cs"/>
          <w:rtl/>
          <w:lang w:val="he-IL"/>
        </w:rPr>
        <w:t>,</w:t>
      </w:r>
      <w:r w:rsidR="002F059D">
        <w:rPr>
          <w:rStyle w:val="a5"/>
          <w:rtl/>
          <w:lang w:val="he-IL"/>
        </w:rPr>
        <w:footnoteReference w:id="2"/>
      </w:r>
      <w:r>
        <w:rPr>
          <w:rFonts w:hint="cs"/>
          <w:rtl/>
          <w:lang w:val="he-IL"/>
        </w:rPr>
        <w:t xml:space="preserve"> שכבר אמר: "וכמעשה ארץ כנען אשר אני מביא אתכם שמה לא תעשו ובחוקותיהם לא תלכו" (ויקרא </w:t>
      </w:r>
      <w:proofErr w:type="spellStart"/>
      <w:r>
        <w:rPr>
          <w:rFonts w:hint="cs"/>
          <w:rtl/>
          <w:lang w:val="he-IL"/>
        </w:rPr>
        <w:t>יח</w:t>
      </w:r>
      <w:proofErr w:type="spellEnd"/>
      <w:r>
        <w:rPr>
          <w:rFonts w:hint="cs"/>
          <w:rtl/>
          <w:lang w:val="he-IL"/>
        </w:rPr>
        <w:t xml:space="preserve"> ג). ועתה יזכיר מעשיהם ויאמר שהם תועבה לפני השם.</w:t>
      </w:r>
      <w:r w:rsidR="002F059D">
        <w:rPr>
          <w:rStyle w:val="a5"/>
          <w:rtl/>
          <w:lang w:val="he-IL"/>
        </w:rPr>
        <w:footnoteReference w:id="3"/>
      </w:r>
      <w:r>
        <w:rPr>
          <w:rFonts w:hint="cs"/>
          <w:rtl/>
          <w:lang w:val="he-IL"/>
        </w:rPr>
        <w:t xml:space="preserve"> </w:t>
      </w:r>
    </w:p>
    <w:p w14:paraId="30419CF1" w14:textId="77777777" w:rsidR="004332ED" w:rsidRDefault="004332ED">
      <w:pPr>
        <w:pStyle w:val="ac"/>
        <w:rPr>
          <w:rFonts w:hint="cs"/>
          <w:rtl/>
          <w:lang w:val="he-IL"/>
        </w:rPr>
      </w:pPr>
      <w:r>
        <w:rPr>
          <w:rFonts w:hint="cs"/>
          <w:rtl/>
          <w:lang w:val="he-IL"/>
        </w:rPr>
        <w:t>והזכיר מעביר בנו ובתו באש - והוא מין ממיני הכשוף ... והזכיר מכשף - שם כלל לכל הכשפים. וחובר חבר ושואל אוב וידעוני - והם  פרטים בכישוף, ואסר אותם גם לשואל. ודרש אל המתים - כאוב עצמו, ובכל ענין שידרוש  אליהם. והזכיר קוסם קסמים - והיא מחשבה בעתידות בכלל ... והזכיר בפרט, מעונן - והוא היודע בעננים, ומנחש - הוא המביט בעופות בכנפיהם או בצפצוף ...</w:t>
      </w:r>
      <w:r w:rsidR="00EA1F0D">
        <w:rPr>
          <w:rFonts w:hint="cs"/>
          <w:rtl/>
          <w:lang w:val="he-IL"/>
        </w:rPr>
        <w:t xml:space="preserve"> </w:t>
      </w:r>
      <w:r w:rsidR="00EA1F0D">
        <w:rPr>
          <w:rStyle w:val="a5"/>
          <w:rtl/>
          <w:lang w:val="he-IL"/>
        </w:rPr>
        <w:footnoteReference w:id="4"/>
      </w:r>
    </w:p>
    <w:p w14:paraId="602E8BDC" w14:textId="77777777" w:rsidR="004332ED" w:rsidRDefault="004332ED">
      <w:pPr>
        <w:pStyle w:val="ac"/>
        <w:rPr>
          <w:rFonts w:hint="cs"/>
          <w:rtl/>
          <w:lang w:val="he-IL"/>
        </w:rPr>
      </w:pPr>
      <w:r>
        <w:rPr>
          <w:rFonts w:hint="cs"/>
          <w:rtl/>
          <w:lang w:val="he-IL"/>
        </w:rPr>
        <w:t xml:space="preserve">ואמר הכתוב כי תועבת ה' כל עושה אלה - ולא אמר "עושה כל אלה", כי הכתוב ידבר על רובם, כי המעונן והמנחש אינה תועבה ולא הוריש הכנענים  בעבורם, כי כל בני אדם יתאוו לדעת עתידות למו </w:t>
      </w:r>
      <w:proofErr w:type="spellStart"/>
      <w:r>
        <w:rPr>
          <w:rFonts w:hint="cs"/>
          <w:rtl/>
          <w:lang w:val="he-IL"/>
        </w:rPr>
        <w:t>ומתעסקין</w:t>
      </w:r>
      <w:proofErr w:type="spellEnd"/>
      <w:r>
        <w:rPr>
          <w:rFonts w:hint="cs"/>
          <w:rtl/>
          <w:lang w:val="he-IL"/>
        </w:rPr>
        <w:t xml:space="preserve"> בחכמות רבות כאלה לדעתם.</w:t>
      </w:r>
      <w:r w:rsidR="00014075">
        <w:rPr>
          <w:rStyle w:val="a5"/>
          <w:rtl/>
          <w:lang w:val="he-IL"/>
        </w:rPr>
        <w:footnoteReference w:id="5"/>
      </w:r>
    </w:p>
    <w:p w14:paraId="74B86D9B" w14:textId="77777777" w:rsidR="004332ED" w:rsidRDefault="004332ED">
      <w:pPr>
        <w:pStyle w:val="ab"/>
        <w:rPr>
          <w:sz w:val="20"/>
          <w:rtl/>
          <w:lang w:val="he-IL"/>
        </w:rPr>
      </w:pPr>
      <w:r>
        <w:rPr>
          <w:rFonts w:hint="cs"/>
          <w:rtl/>
          <w:lang w:val="he-IL"/>
        </w:rPr>
        <w:t xml:space="preserve">ספרי דברים </w:t>
      </w:r>
      <w:proofErr w:type="spellStart"/>
      <w:r>
        <w:rPr>
          <w:rFonts w:hint="cs"/>
          <w:rtl/>
          <w:lang w:val="he-IL"/>
        </w:rPr>
        <w:t>פיסקא</w:t>
      </w:r>
      <w:proofErr w:type="spellEnd"/>
      <w:r>
        <w:rPr>
          <w:rFonts w:hint="cs"/>
          <w:rtl/>
          <w:lang w:val="he-IL"/>
        </w:rPr>
        <w:t xml:space="preserve"> </w:t>
      </w:r>
      <w:proofErr w:type="spellStart"/>
      <w:r>
        <w:rPr>
          <w:rFonts w:hint="cs"/>
          <w:rtl/>
          <w:lang w:val="he-IL"/>
        </w:rPr>
        <w:t>קעג</w:t>
      </w:r>
      <w:proofErr w:type="spellEnd"/>
      <w:r>
        <w:rPr>
          <w:rFonts w:hint="cs"/>
          <w:rtl/>
          <w:lang w:val="he-IL"/>
        </w:rPr>
        <w:t xml:space="preserve"> ד"ה תמים תהיה </w:t>
      </w:r>
      <w:r w:rsidR="00D37F79">
        <w:rPr>
          <w:sz w:val="20"/>
          <w:rtl/>
          <w:lang w:val="he-IL"/>
        </w:rPr>
        <w:t>–</w:t>
      </w:r>
      <w:r w:rsidR="00D37F79">
        <w:rPr>
          <w:rFonts w:hint="cs"/>
          <w:sz w:val="20"/>
          <w:rtl/>
          <w:lang w:val="he-IL"/>
        </w:rPr>
        <w:t xml:space="preserve"> "אם תעשה כל האמור בעניין"</w:t>
      </w:r>
    </w:p>
    <w:p w14:paraId="6251C8B8" w14:textId="77777777" w:rsidR="004332ED" w:rsidRDefault="004332ED">
      <w:pPr>
        <w:pStyle w:val="ac"/>
        <w:rPr>
          <w:sz w:val="20"/>
          <w:rtl/>
          <w:lang w:val="he-IL"/>
        </w:rPr>
      </w:pPr>
      <w:r>
        <w:rPr>
          <w:rFonts w:hint="cs"/>
          <w:rtl/>
          <w:lang w:val="he-IL"/>
        </w:rPr>
        <w:t xml:space="preserve">"תמים תהיה עם ה' </w:t>
      </w:r>
      <w:proofErr w:type="spellStart"/>
      <w:r>
        <w:rPr>
          <w:rFonts w:hint="cs"/>
          <w:rtl/>
          <w:lang w:val="he-IL"/>
        </w:rPr>
        <w:t>אלהיך</w:t>
      </w:r>
      <w:proofErr w:type="spellEnd"/>
      <w:r>
        <w:rPr>
          <w:rFonts w:hint="cs"/>
          <w:rtl/>
          <w:lang w:val="he-IL"/>
        </w:rPr>
        <w:t xml:space="preserve">" - כשאתה תם, חלקך עם ה' </w:t>
      </w:r>
      <w:proofErr w:type="spellStart"/>
      <w:r>
        <w:rPr>
          <w:rFonts w:hint="cs"/>
          <w:rtl/>
          <w:lang w:val="he-IL"/>
        </w:rPr>
        <w:t>אלהיך</w:t>
      </w:r>
      <w:proofErr w:type="spellEnd"/>
      <w:r>
        <w:rPr>
          <w:rFonts w:hint="cs"/>
          <w:rtl/>
          <w:lang w:val="he-IL"/>
        </w:rPr>
        <w:t xml:space="preserve">. וכן דוד אמר: "ואני בתומי אלך פדני וחנני" (תהלים </w:t>
      </w:r>
      <w:proofErr w:type="spellStart"/>
      <w:r>
        <w:rPr>
          <w:rFonts w:hint="cs"/>
          <w:rtl/>
          <w:lang w:val="he-IL"/>
        </w:rPr>
        <w:t>כו</w:t>
      </w:r>
      <w:proofErr w:type="spellEnd"/>
      <w:r>
        <w:rPr>
          <w:rFonts w:hint="cs"/>
          <w:rtl/>
          <w:lang w:val="he-IL"/>
        </w:rPr>
        <w:t xml:space="preserve"> יא), "ואני בתומי תמכת בי ותציבני לפניך לעולם" (תהלים </w:t>
      </w:r>
      <w:proofErr w:type="spellStart"/>
      <w:r>
        <w:rPr>
          <w:rFonts w:hint="cs"/>
          <w:rtl/>
          <w:lang w:val="he-IL"/>
        </w:rPr>
        <w:t>מא</w:t>
      </w:r>
      <w:proofErr w:type="spellEnd"/>
      <w:r>
        <w:rPr>
          <w:rFonts w:hint="cs"/>
          <w:rtl/>
          <w:lang w:val="he-IL"/>
        </w:rPr>
        <w:t xml:space="preserve"> </w:t>
      </w:r>
      <w:proofErr w:type="spellStart"/>
      <w:r>
        <w:rPr>
          <w:rFonts w:hint="cs"/>
          <w:rtl/>
          <w:lang w:val="he-IL"/>
        </w:rPr>
        <w:t>יג</w:t>
      </w:r>
      <w:proofErr w:type="spellEnd"/>
      <w:r>
        <w:rPr>
          <w:rFonts w:hint="cs"/>
          <w:rtl/>
          <w:lang w:val="he-IL"/>
        </w:rPr>
        <w:t xml:space="preserve">). תמים תהיה עם ה' </w:t>
      </w:r>
      <w:proofErr w:type="spellStart"/>
      <w:r>
        <w:rPr>
          <w:rFonts w:hint="cs"/>
          <w:rtl/>
          <w:lang w:val="he-IL"/>
        </w:rPr>
        <w:t>אלהיך</w:t>
      </w:r>
      <w:proofErr w:type="spellEnd"/>
      <w:r>
        <w:rPr>
          <w:rFonts w:hint="cs"/>
          <w:rtl/>
          <w:lang w:val="he-IL"/>
        </w:rPr>
        <w:t xml:space="preserve"> - אם עשית כל האמור </w:t>
      </w:r>
      <w:proofErr w:type="spellStart"/>
      <w:r>
        <w:rPr>
          <w:rFonts w:hint="cs"/>
          <w:rtl/>
          <w:lang w:val="he-IL"/>
        </w:rPr>
        <w:t>בענין</w:t>
      </w:r>
      <w:proofErr w:type="spellEnd"/>
      <w:r>
        <w:rPr>
          <w:rFonts w:hint="cs"/>
          <w:rtl/>
          <w:lang w:val="he-IL"/>
        </w:rPr>
        <w:t xml:space="preserve">, הרי אתה תמים לה' </w:t>
      </w:r>
      <w:proofErr w:type="spellStart"/>
      <w:r>
        <w:rPr>
          <w:rFonts w:hint="cs"/>
          <w:rtl/>
          <w:lang w:val="he-IL"/>
        </w:rPr>
        <w:t>אלהיך</w:t>
      </w:r>
      <w:proofErr w:type="spellEnd"/>
      <w:r>
        <w:rPr>
          <w:rFonts w:hint="cs"/>
          <w:rtl/>
          <w:lang w:val="he-IL"/>
        </w:rPr>
        <w:t>.</w:t>
      </w:r>
      <w:r w:rsidR="00014075">
        <w:rPr>
          <w:rStyle w:val="a5"/>
          <w:rtl/>
          <w:lang w:val="he-IL"/>
        </w:rPr>
        <w:footnoteReference w:id="6"/>
      </w:r>
      <w:r>
        <w:rPr>
          <w:rFonts w:hint="cs"/>
          <w:rtl/>
          <w:lang w:val="he-IL"/>
        </w:rPr>
        <w:t xml:space="preserve">  </w:t>
      </w:r>
    </w:p>
    <w:p w14:paraId="768E2CF5" w14:textId="77777777" w:rsidR="004332ED" w:rsidRDefault="004332ED">
      <w:pPr>
        <w:pStyle w:val="ab"/>
        <w:rPr>
          <w:sz w:val="20"/>
          <w:rtl/>
          <w:lang w:val="he-IL"/>
        </w:rPr>
      </w:pPr>
      <w:r>
        <w:rPr>
          <w:rFonts w:hint="cs"/>
          <w:rtl/>
          <w:lang w:val="he-IL"/>
        </w:rPr>
        <w:t xml:space="preserve">רש"י דברים פרק </w:t>
      </w:r>
      <w:proofErr w:type="spellStart"/>
      <w:r>
        <w:rPr>
          <w:rFonts w:hint="cs"/>
          <w:rtl/>
          <w:lang w:val="he-IL"/>
        </w:rPr>
        <w:t>יח</w:t>
      </w:r>
      <w:proofErr w:type="spellEnd"/>
      <w:r>
        <w:rPr>
          <w:rFonts w:hint="cs"/>
          <w:rtl/>
          <w:lang w:val="he-IL"/>
        </w:rPr>
        <w:t xml:space="preserve"> פסוק </w:t>
      </w:r>
      <w:proofErr w:type="spellStart"/>
      <w:r>
        <w:rPr>
          <w:rFonts w:hint="cs"/>
          <w:rtl/>
          <w:lang w:val="he-IL"/>
        </w:rPr>
        <w:t>יג</w:t>
      </w:r>
      <w:proofErr w:type="spellEnd"/>
      <w:r>
        <w:rPr>
          <w:rFonts w:hint="cs"/>
          <w:rtl/>
          <w:lang w:val="he-IL"/>
        </w:rPr>
        <w:t xml:space="preserve"> </w:t>
      </w:r>
      <w:r w:rsidR="00D758AC">
        <w:rPr>
          <w:sz w:val="20"/>
          <w:rtl/>
          <w:lang w:val="he-IL"/>
        </w:rPr>
        <w:t>–</w:t>
      </w:r>
      <w:r w:rsidR="00D758AC">
        <w:rPr>
          <w:rFonts w:hint="cs"/>
          <w:sz w:val="20"/>
          <w:rtl/>
          <w:lang w:val="he-IL"/>
        </w:rPr>
        <w:t xml:space="preserve"> אין לחקור אחרי העתידות</w:t>
      </w:r>
    </w:p>
    <w:p w14:paraId="475FA558" w14:textId="77777777" w:rsidR="004332ED" w:rsidRDefault="00A83883" w:rsidP="00D758AC">
      <w:pPr>
        <w:pStyle w:val="ac"/>
        <w:rPr>
          <w:rFonts w:hint="cs"/>
          <w:rtl/>
          <w:lang w:val="he-IL"/>
        </w:rPr>
      </w:pPr>
      <w:r>
        <w:rPr>
          <w:rFonts w:hint="cs"/>
          <w:sz w:val="24"/>
          <w:rtl/>
          <w:lang w:val="he-IL"/>
        </w:rPr>
        <w:lastRenderedPageBreak/>
        <w:t>"</w:t>
      </w:r>
      <w:r w:rsidR="004332ED">
        <w:rPr>
          <w:rFonts w:hint="cs"/>
          <w:sz w:val="24"/>
          <w:rtl/>
          <w:lang w:val="he-IL"/>
        </w:rPr>
        <w:t xml:space="preserve">תמים תהיה עם ה' </w:t>
      </w:r>
      <w:proofErr w:type="spellStart"/>
      <w:r w:rsidR="004332ED">
        <w:rPr>
          <w:rFonts w:hint="cs"/>
          <w:sz w:val="24"/>
          <w:rtl/>
          <w:lang w:val="he-IL"/>
        </w:rPr>
        <w:t>אלהיך</w:t>
      </w:r>
      <w:proofErr w:type="spellEnd"/>
      <w:r>
        <w:rPr>
          <w:rFonts w:hint="cs"/>
          <w:sz w:val="24"/>
          <w:rtl/>
          <w:lang w:val="he-IL"/>
        </w:rPr>
        <w:t>"</w:t>
      </w:r>
      <w:r w:rsidR="004332ED">
        <w:rPr>
          <w:rFonts w:hint="cs"/>
          <w:sz w:val="24"/>
          <w:rtl/>
          <w:lang w:val="he-IL"/>
        </w:rPr>
        <w:t xml:space="preserve"> -  התהלך עמו</w:t>
      </w:r>
      <w:r w:rsidR="004332ED">
        <w:rPr>
          <w:rFonts w:hint="cs"/>
          <w:rtl/>
          <w:lang w:val="he-IL"/>
        </w:rPr>
        <w:t xml:space="preserve"> בתמימות ותצפה לו ולא תחקור אחר העתידות, אלא כל מה שיבוא עליך קבל בתמימות ואז תהיה עמו ולחלקו.</w:t>
      </w:r>
      <w:r w:rsidR="00D758AC">
        <w:rPr>
          <w:rStyle w:val="a5"/>
          <w:rtl/>
          <w:lang w:val="he-IL"/>
        </w:rPr>
        <w:footnoteReference w:id="7"/>
      </w:r>
    </w:p>
    <w:p w14:paraId="3B570200" w14:textId="77777777" w:rsidR="004332ED" w:rsidRDefault="004332ED">
      <w:pPr>
        <w:pStyle w:val="ab"/>
        <w:rPr>
          <w:rFonts w:hint="cs"/>
          <w:rtl/>
          <w:lang w:val="he-IL"/>
        </w:rPr>
      </w:pPr>
      <w:r>
        <w:rPr>
          <w:rFonts w:hint="cs"/>
          <w:rtl/>
          <w:lang w:val="he-IL"/>
        </w:rPr>
        <w:t>רמב"ם הלכות עבודת כוכבים סוף פרק יא</w:t>
      </w:r>
      <w:r w:rsidR="000E0FAF">
        <w:rPr>
          <w:rFonts w:hint="cs"/>
          <w:rtl/>
          <w:lang w:val="he-IL"/>
        </w:rPr>
        <w:t xml:space="preserve"> </w:t>
      </w:r>
      <w:r w:rsidR="000E0FAF">
        <w:rPr>
          <w:rtl/>
          <w:lang w:val="he-IL"/>
        </w:rPr>
        <w:t>–</w:t>
      </w:r>
      <w:r w:rsidR="000E0FAF">
        <w:rPr>
          <w:rFonts w:hint="cs"/>
          <w:rtl/>
          <w:lang w:val="he-IL"/>
        </w:rPr>
        <w:t xml:space="preserve"> תמים דעת וחכם תהיה</w:t>
      </w:r>
    </w:p>
    <w:p w14:paraId="13F49C75" w14:textId="77777777" w:rsidR="004332ED" w:rsidRDefault="004332ED" w:rsidP="00D758AC">
      <w:pPr>
        <w:pStyle w:val="ac"/>
        <w:rPr>
          <w:sz w:val="20"/>
          <w:rtl/>
          <w:lang w:val="he-IL"/>
        </w:rPr>
      </w:pPr>
      <w:r>
        <w:rPr>
          <w:rFonts w:hint="cs"/>
          <w:rtl/>
          <w:lang w:val="he-IL"/>
        </w:rPr>
        <w:t>ודברים האלו כולן דברי שקר וכזב הן והם שהטעו בהן עובדי כוכבים הקדמונים לגויי הארצות כדי שינהגו אחריהן</w:t>
      </w:r>
      <w:r w:rsidR="0042146C">
        <w:rPr>
          <w:rFonts w:hint="cs"/>
          <w:rtl/>
          <w:lang w:val="he-IL"/>
        </w:rPr>
        <w:t>.</w:t>
      </w:r>
      <w:r>
        <w:rPr>
          <w:rFonts w:hint="cs"/>
          <w:rtl/>
          <w:lang w:val="he-IL"/>
        </w:rPr>
        <w:t xml:space="preserve"> ואין ראוי לישראל שהם חכמים מחוכמים להימשך בהבלים אלו ולא להעלות על לב שיש תועלת בהן ... כל המאמין בדברים האלו וכיוצא בהן ומחשב בלבו שהן אמת ודבר חכמה אבל התורה אסרתן, אינן אלא מן הסכלים ומחסרי הדעת ... אבל בעלי החכמה ותמימי הדעת ידעו בראיות ברורות שכל אלו הדברים שאסרה תורה אינם דברי חכמה</w:t>
      </w:r>
      <w:r w:rsidR="002F059D">
        <w:rPr>
          <w:rFonts w:hint="cs"/>
          <w:rtl/>
          <w:lang w:val="he-IL"/>
        </w:rPr>
        <w:t>,</w:t>
      </w:r>
      <w:r>
        <w:rPr>
          <w:rFonts w:hint="cs"/>
          <w:rtl/>
          <w:lang w:val="he-IL"/>
        </w:rPr>
        <w:t xml:space="preserve"> אלא תהו והבל שנמשכו בהן חסרי הדעת ונטשו כל דרכי האמת בגללן. ומפני זה אמרה תורה כשהזהירה על כל  אלו ההבלים</w:t>
      </w:r>
      <w:r w:rsidR="0042146C">
        <w:rPr>
          <w:rFonts w:hint="cs"/>
          <w:rtl/>
          <w:lang w:val="he-IL"/>
        </w:rPr>
        <w:t>:</w:t>
      </w:r>
      <w:r>
        <w:rPr>
          <w:rFonts w:hint="cs"/>
          <w:rtl/>
          <w:lang w:val="he-IL"/>
        </w:rPr>
        <w:t xml:space="preserve"> </w:t>
      </w:r>
      <w:r w:rsidR="0042146C">
        <w:rPr>
          <w:rFonts w:hint="cs"/>
          <w:rtl/>
          <w:lang w:val="he-IL"/>
        </w:rPr>
        <w:t>"</w:t>
      </w:r>
      <w:r>
        <w:rPr>
          <w:rFonts w:hint="cs"/>
          <w:rtl/>
          <w:lang w:val="he-IL"/>
        </w:rPr>
        <w:t xml:space="preserve">תמים תהיה עם ה' </w:t>
      </w:r>
      <w:proofErr w:type="spellStart"/>
      <w:r>
        <w:rPr>
          <w:rFonts w:hint="cs"/>
          <w:rtl/>
          <w:lang w:val="he-IL"/>
        </w:rPr>
        <w:t>אלהיך</w:t>
      </w:r>
      <w:proofErr w:type="spellEnd"/>
      <w:r w:rsidR="0042146C">
        <w:rPr>
          <w:rFonts w:hint="cs"/>
          <w:rtl/>
          <w:lang w:val="he-IL"/>
        </w:rPr>
        <w:t>"</w:t>
      </w:r>
      <w:r>
        <w:rPr>
          <w:rFonts w:hint="cs"/>
          <w:rtl/>
          <w:lang w:val="he-IL"/>
        </w:rPr>
        <w:t>.</w:t>
      </w:r>
      <w:r w:rsidR="00D758AC">
        <w:rPr>
          <w:rStyle w:val="a5"/>
          <w:rtl/>
          <w:lang w:val="he-IL"/>
        </w:rPr>
        <w:footnoteReference w:id="8"/>
      </w:r>
      <w:r>
        <w:rPr>
          <w:rFonts w:hint="cs"/>
          <w:rtl/>
          <w:lang w:val="he-IL"/>
        </w:rPr>
        <w:t xml:space="preserve">  </w:t>
      </w:r>
    </w:p>
    <w:p w14:paraId="2A2301E8" w14:textId="77777777" w:rsidR="004332ED" w:rsidRDefault="004332ED">
      <w:pPr>
        <w:pStyle w:val="ab"/>
        <w:rPr>
          <w:sz w:val="20"/>
          <w:rtl/>
          <w:lang w:val="he-IL"/>
        </w:rPr>
      </w:pPr>
      <w:r>
        <w:rPr>
          <w:rFonts w:hint="cs"/>
          <w:rtl/>
          <w:lang w:val="he-IL"/>
        </w:rPr>
        <w:t xml:space="preserve">מדרש תהלים (בובר) מזמור קיט אשרי תמימי </w:t>
      </w:r>
      <w:r w:rsidR="001B7193">
        <w:rPr>
          <w:rFonts w:hint="cs"/>
          <w:sz w:val="20"/>
          <w:rtl/>
          <w:lang w:val="he-IL"/>
        </w:rPr>
        <w:t xml:space="preserve">דרך </w:t>
      </w:r>
      <w:r w:rsidR="001B7193">
        <w:rPr>
          <w:sz w:val="20"/>
          <w:rtl/>
          <w:lang w:val="he-IL"/>
        </w:rPr>
        <w:t>–</w:t>
      </w:r>
      <w:r w:rsidR="001B7193">
        <w:rPr>
          <w:rFonts w:hint="cs"/>
          <w:sz w:val="20"/>
          <w:rtl/>
          <w:lang w:val="he-IL"/>
        </w:rPr>
        <w:t xml:space="preserve"> אברהם התמים הראשון</w:t>
      </w:r>
    </w:p>
    <w:p w14:paraId="1C0CED1C" w14:textId="77777777" w:rsidR="004332ED" w:rsidRDefault="004332ED" w:rsidP="00A83883">
      <w:pPr>
        <w:pStyle w:val="ac"/>
        <w:rPr>
          <w:rFonts w:hint="cs"/>
          <w:rtl/>
          <w:lang w:val="he-IL"/>
        </w:rPr>
      </w:pPr>
      <w:r>
        <w:rPr>
          <w:rFonts w:hint="cs"/>
          <w:rtl/>
          <w:lang w:val="he-IL"/>
        </w:rPr>
        <w:t xml:space="preserve">"אשרי תמימי דרך ההולכים בתורת ה' " - אמר שלמה המלך ע"ה: "מתהלך בתומו צדיק אשרי בניו אחריו"  (משלי כ ז). ואם בניו אשריהם בעבורו, הוא על אחת כמה וכמה. והקב"ה לא בקש מאברהם אלא שיהיה תמים, שנאמר "התהלך לפני והיה תמים" (בראשית </w:t>
      </w:r>
      <w:proofErr w:type="spellStart"/>
      <w:r>
        <w:rPr>
          <w:rFonts w:hint="cs"/>
          <w:rtl/>
          <w:lang w:val="he-IL"/>
        </w:rPr>
        <w:t>יז</w:t>
      </w:r>
      <w:proofErr w:type="spellEnd"/>
      <w:r>
        <w:rPr>
          <w:rFonts w:hint="cs"/>
          <w:rtl/>
          <w:lang w:val="he-IL"/>
        </w:rPr>
        <w:t xml:space="preserve"> א). וכן אמר משה לישראל: "תמים תהיה עם ה' </w:t>
      </w:r>
      <w:proofErr w:type="spellStart"/>
      <w:r>
        <w:rPr>
          <w:rFonts w:hint="cs"/>
          <w:rtl/>
          <w:lang w:val="he-IL"/>
        </w:rPr>
        <w:t>אלהיך</w:t>
      </w:r>
      <w:proofErr w:type="spellEnd"/>
      <w:r>
        <w:rPr>
          <w:rFonts w:hint="cs"/>
          <w:rtl/>
          <w:lang w:val="he-IL"/>
        </w:rPr>
        <w:t xml:space="preserve">" (דברים </w:t>
      </w:r>
      <w:proofErr w:type="spellStart"/>
      <w:r>
        <w:rPr>
          <w:rFonts w:hint="cs"/>
          <w:rtl/>
          <w:lang w:val="he-IL"/>
        </w:rPr>
        <w:t>יח</w:t>
      </w:r>
      <w:proofErr w:type="spellEnd"/>
      <w:r>
        <w:rPr>
          <w:rFonts w:hint="cs"/>
          <w:rtl/>
          <w:lang w:val="he-IL"/>
        </w:rPr>
        <w:t xml:space="preserve"> </w:t>
      </w:r>
      <w:proofErr w:type="spellStart"/>
      <w:r>
        <w:rPr>
          <w:rFonts w:hint="cs"/>
          <w:rtl/>
          <w:lang w:val="he-IL"/>
        </w:rPr>
        <w:t>יג</w:t>
      </w:r>
      <w:proofErr w:type="spellEnd"/>
      <w:r>
        <w:rPr>
          <w:rFonts w:hint="cs"/>
          <w:rtl/>
          <w:lang w:val="he-IL"/>
        </w:rPr>
        <w:t xml:space="preserve">). לפני ה' </w:t>
      </w:r>
      <w:proofErr w:type="spellStart"/>
      <w:r>
        <w:rPr>
          <w:rFonts w:hint="cs"/>
          <w:rtl/>
          <w:lang w:val="he-IL"/>
        </w:rPr>
        <w:t>אלהיך</w:t>
      </w:r>
      <w:proofErr w:type="spellEnd"/>
      <w:r>
        <w:rPr>
          <w:rFonts w:hint="cs"/>
          <w:rtl/>
          <w:lang w:val="he-IL"/>
        </w:rPr>
        <w:t xml:space="preserve"> אין כתיב כאן, אלא עם ה' </w:t>
      </w:r>
      <w:proofErr w:type="spellStart"/>
      <w:r>
        <w:rPr>
          <w:rFonts w:hint="cs"/>
          <w:rtl/>
          <w:lang w:val="he-IL"/>
        </w:rPr>
        <w:t>אלהיך</w:t>
      </w:r>
      <w:proofErr w:type="spellEnd"/>
      <w:r>
        <w:rPr>
          <w:rFonts w:hint="cs"/>
          <w:rtl/>
          <w:lang w:val="he-IL"/>
        </w:rPr>
        <w:t xml:space="preserve">. אם היית תמים - הרי אתה עם ה' </w:t>
      </w:r>
      <w:proofErr w:type="spellStart"/>
      <w:r>
        <w:rPr>
          <w:rFonts w:hint="cs"/>
          <w:rtl/>
          <w:lang w:val="he-IL"/>
        </w:rPr>
        <w:t>אלהיך</w:t>
      </w:r>
      <w:proofErr w:type="spellEnd"/>
      <w:r>
        <w:rPr>
          <w:rFonts w:hint="cs"/>
          <w:rtl/>
          <w:lang w:val="he-IL"/>
        </w:rPr>
        <w:t>. למה? שאף הוא תמים, שנאמר בו: "הצור תמים פעלו" (האזינו).</w:t>
      </w:r>
      <w:r w:rsidR="00C52B90">
        <w:rPr>
          <w:rStyle w:val="a5"/>
          <w:rtl/>
          <w:lang w:val="he-IL"/>
        </w:rPr>
        <w:footnoteReference w:id="9"/>
      </w:r>
    </w:p>
    <w:p w14:paraId="36F11E1E" w14:textId="77777777" w:rsidR="0084258E" w:rsidRDefault="0084258E" w:rsidP="007A3B0E">
      <w:pPr>
        <w:pStyle w:val="ab"/>
        <w:rPr>
          <w:rFonts w:hint="cs"/>
          <w:rtl/>
          <w:lang w:val="he-IL"/>
        </w:rPr>
      </w:pPr>
      <w:r>
        <w:rPr>
          <w:rFonts w:hint="cs"/>
          <w:rtl/>
          <w:lang w:val="he-IL"/>
        </w:rPr>
        <w:t>רמב</w:t>
      </w:r>
      <w:r>
        <w:rPr>
          <w:rtl/>
          <w:lang w:val="he-IL"/>
        </w:rPr>
        <w:t>"</w:t>
      </w:r>
      <w:r>
        <w:rPr>
          <w:rFonts w:hint="cs"/>
          <w:rtl/>
          <w:lang w:val="he-IL"/>
        </w:rPr>
        <w:t xml:space="preserve">ן בראשית </w:t>
      </w:r>
      <w:proofErr w:type="spellStart"/>
      <w:r>
        <w:rPr>
          <w:rFonts w:hint="cs"/>
          <w:rtl/>
          <w:lang w:val="he-IL"/>
        </w:rPr>
        <w:t>יז</w:t>
      </w:r>
      <w:proofErr w:type="spellEnd"/>
      <w:r>
        <w:rPr>
          <w:rFonts w:hint="cs"/>
          <w:rtl/>
          <w:lang w:val="he-IL"/>
        </w:rPr>
        <w:t xml:space="preserve"> א </w:t>
      </w:r>
      <w:r w:rsidR="004C519E">
        <w:rPr>
          <w:rtl/>
          <w:lang w:val="he-IL"/>
        </w:rPr>
        <w:t>–</w:t>
      </w:r>
      <w:r w:rsidR="004C519E">
        <w:rPr>
          <w:rFonts w:hint="cs"/>
          <w:rtl/>
          <w:lang w:val="he-IL"/>
        </w:rPr>
        <w:t xml:space="preserve"> להאמין שהקב"ה לבדו הוא</w:t>
      </w:r>
    </w:p>
    <w:p w14:paraId="5B1D41A9" w14:textId="77777777" w:rsidR="00653D23" w:rsidRDefault="0084258E" w:rsidP="00653D23">
      <w:pPr>
        <w:pStyle w:val="ac"/>
        <w:rPr>
          <w:rFonts w:hint="cs"/>
          <w:rtl/>
          <w:lang w:val="he-IL"/>
        </w:rPr>
      </w:pPr>
      <w:r>
        <w:rPr>
          <w:rFonts w:hint="cs"/>
          <w:rtl/>
          <w:lang w:val="he-IL"/>
        </w:rPr>
        <w:t>"והיה תמים</w:t>
      </w:r>
      <w:r w:rsidR="004C519E">
        <w:rPr>
          <w:rFonts w:hint="cs"/>
          <w:rtl/>
          <w:lang w:val="he-IL"/>
        </w:rPr>
        <w:t>"</w:t>
      </w:r>
      <w:r>
        <w:rPr>
          <w:rFonts w:hint="cs"/>
          <w:rtl/>
          <w:lang w:val="he-IL"/>
        </w:rPr>
        <w:t xml:space="preserve"> - מצוה אחרת עוד </w:t>
      </w:r>
      <w:proofErr w:type="spellStart"/>
      <w:r>
        <w:rPr>
          <w:rFonts w:hint="cs"/>
          <w:rtl/>
          <w:lang w:val="he-IL"/>
        </w:rPr>
        <w:t>בענין</w:t>
      </w:r>
      <w:proofErr w:type="spellEnd"/>
      <w:r>
        <w:rPr>
          <w:rFonts w:hint="cs"/>
          <w:rtl/>
          <w:lang w:val="he-IL"/>
        </w:rPr>
        <w:t xml:space="preserve"> הזה</w:t>
      </w:r>
      <w:r w:rsidR="007A3B0E">
        <w:rPr>
          <w:rFonts w:hint="cs"/>
          <w:rtl/>
          <w:lang w:val="he-IL"/>
        </w:rPr>
        <w:t>,</w:t>
      </w:r>
      <w:r>
        <w:rPr>
          <w:rFonts w:hint="cs"/>
          <w:rtl/>
          <w:lang w:val="he-IL"/>
        </w:rPr>
        <w:t xml:space="preserve"> כטעם </w:t>
      </w:r>
      <w:r w:rsidR="007A3B0E">
        <w:rPr>
          <w:rFonts w:hint="cs"/>
          <w:rtl/>
          <w:lang w:val="he-IL"/>
        </w:rPr>
        <w:t>"</w:t>
      </w:r>
      <w:r>
        <w:rPr>
          <w:rFonts w:hint="cs"/>
          <w:rtl/>
          <w:lang w:val="he-IL"/>
        </w:rPr>
        <w:t xml:space="preserve">תמים תהיה עם ה' </w:t>
      </w:r>
      <w:proofErr w:type="spellStart"/>
      <w:r>
        <w:rPr>
          <w:rFonts w:hint="cs"/>
          <w:rtl/>
          <w:lang w:val="he-IL"/>
        </w:rPr>
        <w:t>אלהיך</w:t>
      </w:r>
      <w:proofErr w:type="spellEnd"/>
      <w:r w:rsidR="007A3B0E">
        <w:rPr>
          <w:rFonts w:hint="cs"/>
          <w:rtl/>
          <w:lang w:val="he-IL"/>
        </w:rPr>
        <w:t>"</w:t>
      </w:r>
      <w:r>
        <w:rPr>
          <w:rFonts w:hint="cs"/>
          <w:rtl/>
          <w:lang w:val="he-IL"/>
        </w:rPr>
        <w:t xml:space="preserve"> (דברים </w:t>
      </w:r>
      <w:proofErr w:type="spellStart"/>
      <w:r>
        <w:rPr>
          <w:rFonts w:hint="cs"/>
          <w:rtl/>
          <w:lang w:val="he-IL"/>
        </w:rPr>
        <w:t>יח</w:t>
      </w:r>
      <w:proofErr w:type="spellEnd"/>
      <w:r>
        <w:rPr>
          <w:rFonts w:hint="cs"/>
          <w:rtl/>
          <w:lang w:val="he-IL"/>
        </w:rPr>
        <w:t xml:space="preserve"> </w:t>
      </w:r>
      <w:proofErr w:type="spellStart"/>
      <w:r>
        <w:rPr>
          <w:rFonts w:hint="cs"/>
          <w:rtl/>
          <w:lang w:val="he-IL"/>
        </w:rPr>
        <w:t>יג</w:t>
      </w:r>
      <w:proofErr w:type="spellEnd"/>
      <w:r>
        <w:rPr>
          <w:rFonts w:hint="cs"/>
          <w:rtl/>
          <w:lang w:val="he-IL"/>
        </w:rPr>
        <w:t>)</w:t>
      </w:r>
      <w:r w:rsidR="007A3B0E">
        <w:rPr>
          <w:rFonts w:hint="cs"/>
          <w:rtl/>
          <w:lang w:val="he-IL"/>
        </w:rPr>
        <w:t>.</w:t>
      </w:r>
      <w:r>
        <w:rPr>
          <w:rFonts w:hint="cs"/>
          <w:rtl/>
          <w:lang w:val="he-IL"/>
        </w:rPr>
        <w:t xml:space="preserve"> אחרי אזהרת השם לא ימצא בך קוסם קסמים מעונן ומנחש ומכשף וגו' (שם </w:t>
      </w:r>
      <w:proofErr w:type="spellStart"/>
      <w:r>
        <w:rPr>
          <w:rFonts w:hint="cs"/>
          <w:rtl/>
          <w:lang w:val="he-IL"/>
        </w:rPr>
        <w:t>יח</w:t>
      </w:r>
      <w:proofErr w:type="spellEnd"/>
      <w:r>
        <w:rPr>
          <w:rFonts w:hint="cs"/>
          <w:rtl/>
          <w:lang w:val="he-IL"/>
        </w:rPr>
        <w:t xml:space="preserve"> י). </w:t>
      </w:r>
      <w:proofErr w:type="spellStart"/>
      <w:r>
        <w:rPr>
          <w:rFonts w:hint="cs"/>
          <w:rtl/>
          <w:lang w:val="he-IL"/>
        </w:rPr>
        <w:t>והענין</w:t>
      </w:r>
      <w:proofErr w:type="spellEnd"/>
      <w:r>
        <w:rPr>
          <w:rFonts w:hint="cs"/>
          <w:rtl/>
          <w:lang w:val="he-IL"/>
        </w:rPr>
        <w:t xml:space="preserve"> בשניהם</w:t>
      </w:r>
      <w:r w:rsidR="00653D23">
        <w:rPr>
          <w:rFonts w:hint="cs"/>
          <w:rtl/>
          <w:lang w:val="he-IL"/>
        </w:rPr>
        <w:t>,</w:t>
      </w:r>
      <w:r>
        <w:rPr>
          <w:rFonts w:hint="cs"/>
          <w:rtl/>
          <w:lang w:val="he-IL"/>
        </w:rPr>
        <w:t xml:space="preserve"> שיאמין בלבו כי הקב"ה לבדו הוא בעל היכולת בתחילה ובסוף</w:t>
      </w:r>
      <w:r w:rsidR="00653D23">
        <w:rPr>
          <w:rFonts w:hint="cs"/>
          <w:rtl/>
          <w:lang w:val="he-IL"/>
        </w:rPr>
        <w:t>,</w:t>
      </w:r>
      <w:r>
        <w:rPr>
          <w:rFonts w:hint="cs"/>
          <w:rtl/>
          <w:lang w:val="he-IL"/>
        </w:rPr>
        <w:t xml:space="preserve"> הוא היכול לעשות ולבטל</w:t>
      </w:r>
      <w:r w:rsidR="00653D23">
        <w:rPr>
          <w:rFonts w:hint="cs"/>
          <w:rtl/>
          <w:lang w:val="he-IL"/>
        </w:rPr>
        <w:t>.</w:t>
      </w:r>
      <w:r>
        <w:rPr>
          <w:rFonts w:hint="cs"/>
          <w:rtl/>
          <w:lang w:val="he-IL"/>
        </w:rPr>
        <w:t xml:space="preserve"> ולא ישמעו אל מעוננים ואל קוסמים או למנחש ומכשף, ולא יאמין שיבואו דבריהם על כל פנים, אבל יגזור בלבו </w:t>
      </w:r>
      <w:proofErr w:type="spellStart"/>
      <w:r>
        <w:rPr>
          <w:rFonts w:hint="cs"/>
          <w:rtl/>
          <w:lang w:val="he-IL"/>
        </w:rPr>
        <w:t>שהכל</w:t>
      </w:r>
      <w:proofErr w:type="spellEnd"/>
      <w:r>
        <w:rPr>
          <w:rFonts w:hint="cs"/>
          <w:rtl/>
          <w:lang w:val="he-IL"/>
        </w:rPr>
        <w:t xml:space="preserve"> ביד עליון העליונים, שהוא "אל" והוא </w:t>
      </w:r>
      <w:r>
        <w:rPr>
          <w:rFonts w:hint="cs"/>
          <w:rtl/>
          <w:lang w:val="he-IL"/>
        </w:rPr>
        <w:lastRenderedPageBreak/>
        <w:t>"אל שדי", עושה טובה שלא היה במזל ומביא רעה בהיות המזל טוב ויפה, כפי שיתהלך האדם לפניו</w:t>
      </w:r>
      <w:r w:rsidR="00653D23">
        <w:rPr>
          <w:rFonts w:hint="cs"/>
          <w:rtl/>
          <w:lang w:val="he-IL"/>
        </w:rPr>
        <w:t>: "</w:t>
      </w:r>
      <w:r>
        <w:rPr>
          <w:rFonts w:hint="cs"/>
          <w:rtl/>
          <w:lang w:val="he-IL"/>
        </w:rPr>
        <w:t>מפר אותות בדים וקוסמים יהולל</w:t>
      </w:r>
      <w:r w:rsidR="00653D23">
        <w:rPr>
          <w:rFonts w:hint="cs"/>
          <w:rtl/>
          <w:lang w:val="he-IL"/>
        </w:rPr>
        <w:t>"</w:t>
      </w:r>
      <w:r>
        <w:rPr>
          <w:rFonts w:hint="cs"/>
          <w:rtl/>
          <w:lang w:val="he-IL"/>
        </w:rPr>
        <w:t xml:space="preserve"> (ישעיה מד כה). וזהו שאמרו (שבת קנו א) צא מאצטגנינות שלך</w:t>
      </w:r>
      <w:r w:rsidR="00653D23">
        <w:rPr>
          <w:rFonts w:hint="cs"/>
          <w:rtl/>
          <w:lang w:val="he-IL"/>
        </w:rPr>
        <w:t>.</w:t>
      </w:r>
      <w:r w:rsidR="00831F86">
        <w:rPr>
          <w:rStyle w:val="a5"/>
          <w:rtl/>
          <w:lang w:val="he-IL"/>
        </w:rPr>
        <w:footnoteReference w:id="10"/>
      </w:r>
    </w:p>
    <w:p w14:paraId="0C6CC54B" w14:textId="77777777" w:rsidR="004332ED" w:rsidRDefault="004332ED" w:rsidP="00484FE7">
      <w:pPr>
        <w:autoSpaceDE w:val="0"/>
        <w:autoSpaceDN w:val="0"/>
        <w:adjustRightInd w:val="0"/>
        <w:spacing w:before="240" w:line="320" w:lineRule="atLeast"/>
        <w:jc w:val="both"/>
        <w:rPr>
          <w:rFonts w:hint="cs"/>
          <w:rtl/>
        </w:rPr>
      </w:pPr>
      <w:r>
        <w:rPr>
          <w:rFonts w:cs="David" w:hint="cs"/>
          <w:b/>
          <w:bCs/>
          <w:szCs w:val="24"/>
          <w:rtl/>
        </w:rPr>
        <w:t xml:space="preserve">כִּי </w:t>
      </w:r>
      <w:proofErr w:type="spellStart"/>
      <w:r>
        <w:rPr>
          <w:rFonts w:cs="David" w:hint="cs"/>
          <w:b/>
          <w:bCs/>
          <w:szCs w:val="24"/>
          <w:rtl/>
        </w:rPr>
        <w:t>הַגּוֹיִם</w:t>
      </w:r>
      <w:proofErr w:type="spellEnd"/>
      <w:r>
        <w:rPr>
          <w:rFonts w:cs="David" w:hint="cs"/>
          <w:b/>
          <w:bCs/>
          <w:szCs w:val="24"/>
          <w:rtl/>
        </w:rPr>
        <w:t xml:space="preserve"> הָאֵלֶּה אֲשֶׁר אַתָּה יוֹרֵשׁ אוֹתָם אֶל מְעֹנְנִים וְאֶל קֹסְמִים יִשְׁמָעוּ וְאַתָּה לֹא כֵן נָתַן לְךָ ה' </w:t>
      </w:r>
      <w:proofErr w:type="spellStart"/>
      <w:r>
        <w:rPr>
          <w:rFonts w:cs="David" w:hint="cs"/>
          <w:b/>
          <w:bCs/>
          <w:szCs w:val="24"/>
          <w:rtl/>
        </w:rPr>
        <w:t>אֱלֹהֶיך</w:t>
      </w:r>
      <w:proofErr w:type="spellEnd"/>
      <w:r>
        <w:rPr>
          <w:rFonts w:cs="David" w:hint="cs"/>
          <w:b/>
          <w:bCs/>
          <w:szCs w:val="24"/>
          <w:rtl/>
        </w:rPr>
        <w:t xml:space="preserve">ָ: נָבִיא מִקִּרְבְּךָ מֵאַחֶיךָ כָּמֹנִי יָקִים לְךָ ה' </w:t>
      </w:r>
      <w:proofErr w:type="spellStart"/>
      <w:r>
        <w:rPr>
          <w:rFonts w:cs="David" w:hint="cs"/>
          <w:b/>
          <w:bCs/>
          <w:szCs w:val="24"/>
          <w:rtl/>
        </w:rPr>
        <w:t>אֱלֹהֶיך</w:t>
      </w:r>
      <w:proofErr w:type="spellEnd"/>
      <w:r>
        <w:rPr>
          <w:rFonts w:cs="David" w:hint="cs"/>
          <w:b/>
          <w:bCs/>
          <w:szCs w:val="24"/>
          <w:rtl/>
        </w:rPr>
        <w:t>ָ אֵלָיו תִּשְׁמָעוּן</w:t>
      </w:r>
      <w:r w:rsidR="0042146C">
        <w:rPr>
          <w:rFonts w:cs="David" w:hint="cs"/>
          <w:b/>
          <w:bCs/>
          <w:szCs w:val="24"/>
          <w:rtl/>
        </w:rPr>
        <w:t>:</w:t>
      </w:r>
      <w:r>
        <w:rPr>
          <w:rFonts w:cs="David"/>
          <w:b/>
          <w:bCs/>
          <w:szCs w:val="24"/>
          <w:rtl/>
        </w:rPr>
        <w:t xml:space="preserve"> </w:t>
      </w:r>
      <w:r>
        <w:rPr>
          <w:rtl/>
        </w:rPr>
        <w:t xml:space="preserve">(דברים </w:t>
      </w:r>
      <w:proofErr w:type="spellStart"/>
      <w:r>
        <w:rPr>
          <w:rFonts w:hint="cs"/>
          <w:rtl/>
        </w:rPr>
        <w:t>יח</w:t>
      </w:r>
      <w:proofErr w:type="spellEnd"/>
      <w:r>
        <w:rPr>
          <w:rFonts w:hint="cs"/>
          <w:rtl/>
        </w:rPr>
        <w:t xml:space="preserve"> יד-טו</w:t>
      </w:r>
      <w:r>
        <w:rPr>
          <w:rtl/>
        </w:rPr>
        <w:t>)</w:t>
      </w:r>
      <w:r w:rsidR="000F3AC6">
        <w:rPr>
          <w:rFonts w:hint="cs"/>
          <w:rtl/>
        </w:rPr>
        <w:t>.</w:t>
      </w:r>
      <w:r>
        <w:rPr>
          <w:rStyle w:val="a5"/>
          <w:rtl/>
        </w:rPr>
        <w:footnoteReference w:id="11"/>
      </w:r>
    </w:p>
    <w:p w14:paraId="43D97A01" w14:textId="77777777" w:rsidR="004332ED" w:rsidRDefault="004332ED" w:rsidP="00484FE7">
      <w:pPr>
        <w:pStyle w:val="ab"/>
        <w:rPr>
          <w:rtl/>
          <w:lang w:val="he-IL"/>
        </w:rPr>
      </w:pPr>
      <w:r>
        <w:rPr>
          <w:rtl/>
          <w:lang w:val="he-IL"/>
        </w:rPr>
        <w:t>ס</w:t>
      </w:r>
      <w:r>
        <w:rPr>
          <w:rFonts w:hint="cs"/>
          <w:rtl/>
          <w:lang w:val="he-IL"/>
        </w:rPr>
        <w:t xml:space="preserve">פרי דברים </w:t>
      </w:r>
      <w:proofErr w:type="spellStart"/>
      <w:r>
        <w:rPr>
          <w:rFonts w:hint="cs"/>
          <w:rtl/>
          <w:lang w:val="he-IL"/>
        </w:rPr>
        <w:t>פיסקא</w:t>
      </w:r>
      <w:proofErr w:type="spellEnd"/>
      <w:r>
        <w:rPr>
          <w:rFonts w:hint="cs"/>
          <w:rtl/>
          <w:lang w:val="he-IL"/>
        </w:rPr>
        <w:t xml:space="preserve"> </w:t>
      </w:r>
      <w:proofErr w:type="spellStart"/>
      <w:r>
        <w:rPr>
          <w:rFonts w:hint="cs"/>
          <w:rtl/>
          <w:lang w:val="he-IL"/>
        </w:rPr>
        <w:t>קע</w:t>
      </w:r>
      <w:proofErr w:type="spellEnd"/>
      <w:r>
        <w:rPr>
          <w:rFonts w:hint="cs"/>
          <w:rtl/>
          <w:lang w:val="he-IL"/>
        </w:rPr>
        <w:t xml:space="preserve"> </w:t>
      </w:r>
      <w:r w:rsidR="00E2692A">
        <w:rPr>
          <w:rtl/>
          <w:lang w:val="he-IL"/>
        </w:rPr>
        <w:t>–</w:t>
      </w:r>
      <w:r w:rsidR="00E2692A">
        <w:rPr>
          <w:rFonts w:hint="cs"/>
          <w:rtl/>
          <w:lang w:val="he-IL"/>
        </w:rPr>
        <w:t xml:space="preserve"> להכיר את תועבות הגויים</w:t>
      </w:r>
    </w:p>
    <w:p w14:paraId="092A5534" w14:textId="77777777" w:rsidR="004332ED" w:rsidRDefault="004332ED">
      <w:pPr>
        <w:pStyle w:val="ac"/>
        <w:rPr>
          <w:sz w:val="20"/>
          <w:rtl/>
          <w:lang w:val="he-IL"/>
        </w:rPr>
      </w:pPr>
      <w:r>
        <w:rPr>
          <w:rFonts w:hint="cs"/>
          <w:rtl/>
          <w:lang w:val="he-IL"/>
        </w:rPr>
        <w:t xml:space="preserve">"לא תלמד לעשות כתועבות </w:t>
      </w:r>
      <w:proofErr w:type="spellStart"/>
      <w:r>
        <w:rPr>
          <w:rFonts w:hint="cs"/>
          <w:rtl/>
          <w:lang w:val="he-IL"/>
        </w:rPr>
        <w:t>הגוים</w:t>
      </w:r>
      <w:proofErr w:type="spellEnd"/>
      <w:r>
        <w:rPr>
          <w:rFonts w:hint="cs"/>
          <w:rtl/>
          <w:lang w:val="he-IL"/>
        </w:rPr>
        <w:t xml:space="preserve"> ההם" - יכול אי אתה </w:t>
      </w:r>
      <w:proofErr w:type="spellStart"/>
      <w:r>
        <w:rPr>
          <w:rFonts w:hint="cs"/>
          <w:rtl/>
          <w:lang w:val="he-IL"/>
        </w:rPr>
        <w:t>רשיי</w:t>
      </w:r>
      <w:proofErr w:type="spellEnd"/>
      <w:r>
        <w:rPr>
          <w:rFonts w:hint="cs"/>
          <w:rtl/>
          <w:lang w:val="he-IL"/>
        </w:rPr>
        <w:t xml:space="preserve"> ללמוד להורות ולהבין? תלמוד לומר: לעשות - לעשות אי אתה למד, אבל אתה למד להורות.</w:t>
      </w:r>
      <w:r>
        <w:rPr>
          <w:rStyle w:val="a5"/>
          <w:rtl/>
          <w:lang w:val="he-IL"/>
        </w:rPr>
        <w:footnoteReference w:id="12"/>
      </w:r>
      <w:r>
        <w:rPr>
          <w:rFonts w:hint="cs"/>
          <w:rtl/>
          <w:lang w:val="he-IL"/>
        </w:rPr>
        <w:t xml:space="preserve">  </w:t>
      </w:r>
    </w:p>
    <w:p w14:paraId="38136164" w14:textId="77777777" w:rsidR="000F3AC6" w:rsidRDefault="004332ED" w:rsidP="000F3AC6">
      <w:pPr>
        <w:pStyle w:val="ad"/>
        <w:spacing w:before="240"/>
        <w:rPr>
          <w:rFonts w:hint="cs"/>
          <w:rtl/>
        </w:rPr>
      </w:pPr>
      <w:r>
        <w:rPr>
          <w:rtl/>
        </w:rPr>
        <w:t xml:space="preserve">שבת שלום </w:t>
      </w:r>
    </w:p>
    <w:p w14:paraId="5A8C0754" w14:textId="77777777" w:rsidR="004332ED" w:rsidRDefault="004332ED" w:rsidP="00D8250B">
      <w:pPr>
        <w:pStyle w:val="ad"/>
        <w:spacing w:line="300" w:lineRule="atLeast"/>
        <w:rPr>
          <w:rtl/>
        </w:rPr>
      </w:pPr>
      <w:r>
        <w:rPr>
          <w:rtl/>
        </w:rPr>
        <w:t>מחלקי המים</w:t>
      </w:r>
    </w:p>
    <w:p w14:paraId="4901FEBA" w14:textId="77777777" w:rsidR="00C77F43" w:rsidRPr="00C77F43" w:rsidRDefault="00C77F43" w:rsidP="00AC18A6">
      <w:pPr>
        <w:pStyle w:val="ad"/>
        <w:spacing w:before="120" w:line="300" w:lineRule="atLeast"/>
        <w:rPr>
          <w:rFonts w:hint="cs"/>
          <w:b w:val="0"/>
          <w:bCs w:val="0"/>
          <w:szCs w:val="22"/>
          <w:rtl/>
        </w:rPr>
      </w:pPr>
      <w:r w:rsidRPr="00C77F43">
        <w:rPr>
          <w:rFonts w:hint="cs"/>
          <w:szCs w:val="22"/>
          <w:rtl/>
        </w:rPr>
        <w:t xml:space="preserve">מים אחרונים: </w:t>
      </w:r>
      <w:r w:rsidRPr="00C77F43">
        <w:rPr>
          <w:rFonts w:hint="cs"/>
          <w:b w:val="0"/>
          <w:bCs w:val="0"/>
          <w:szCs w:val="22"/>
          <w:rtl/>
        </w:rPr>
        <w:t>בהמשך לספרי ורש"י שתמים תהיה הוא "שלא ת</w:t>
      </w:r>
      <w:r>
        <w:rPr>
          <w:rFonts w:hint="cs"/>
          <w:b w:val="0"/>
          <w:bCs w:val="0"/>
          <w:szCs w:val="22"/>
          <w:rtl/>
        </w:rPr>
        <w:t xml:space="preserve">חקור </w:t>
      </w:r>
      <w:r w:rsidRPr="00C77F43">
        <w:rPr>
          <w:rFonts w:hint="cs"/>
          <w:b w:val="0"/>
          <w:bCs w:val="0"/>
          <w:szCs w:val="22"/>
          <w:rtl/>
        </w:rPr>
        <w:t xml:space="preserve">אחר העתידות" </w:t>
      </w:r>
      <w:r>
        <w:rPr>
          <w:rFonts w:hint="cs"/>
          <w:b w:val="0"/>
          <w:bCs w:val="0"/>
          <w:szCs w:val="22"/>
          <w:rtl/>
        </w:rPr>
        <w:t xml:space="preserve">והסתירה לכאורה באימות נביא אמת שהוא יודע את שעתיד להיות, ראו את הצעת </w:t>
      </w:r>
      <w:r w:rsidRPr="00C77F43">
        <w:rPr>
          <w:b w:val="0"/>
          <w:bCs w:val="0"/>
          <w:szCs w:val="22"/>
          <w:rtl/>
        </w:rPr>
        <w:t xml:space="preserve">העמק דבר </w:t>
      </w:r>
      <w:r>
        <w:rPr>
          <w:rFonts w:hint="cs"/>
          <w:b w:val="0"/>
          <w:bCs w:val="0"/>
          <w:szCs w:val="22"/>
          <w:rtl/>
        </w:rPr>
        <w:t xml:space="preserve">על הפסוק </w:t>
      </w:r>
      <w:r w:rsidR="00AC18A6">
        <w:rPr>
          <w:rFonts w:hint="cs"/>
          <w:b w:val="0"/>
          <w:bCs w:val="0"/>
          <w:szCs w:val="22"/>
          <w:rtl/>
        </w:rPr>
        <w:t>ב</w:t>
      </w:r>
      <w:r w:rsidRPr="00C77F43">
        <w:rPr>
          <w:b w:val="0"/>
          <w:bCs w:val="0"/>
          <w:szCs w:val="22"/>
          <w:rtl/>
        </w:rPr>
        <w:t xml:space="preserve">דברים </w:t>
      </w:r>
      <w:proofErr w:type="spellStart"/>
      <w:r w:rsidR="00AC18A6">
        <w:rPr>
          <w:rFonts w:hint="cs"/>
          <w:b w:val="0"/>
          <w:bCs w:val="0"/>
          <w:szCs w:val="22"/>
          <w:rtl/>
        </w:rPr>
        <w:t>יח</w:t>
      </w:r>
      <w:proofErr w:type="spellEnd"/>
      <w:r w:rsidR="00AC18A6">
        <w:rPr>
          <w:rFonts w:hint="cs"/>
          <w:b w:val="0"/>
          <w:bCs w:val="0"/>
          <w:szCs w:val="22"/>
          <w:rtl/>
        </w:rPr>
        <w:t xml:space="preserve"> יד שמפריד בין צורך (סקרנות) היחיד צורך הרבים ואלה דבריו בתמצית: "</w:t>
      </w:r>
      <w:r w:rsidR="00AC18A6" w:rsidRPr="00AC18A6">
        <w:rPr>
          <w:b w:val="0"/>
          <w:bCs w:val="0"/>
          <w:szCs w:val="22"/>
          <w:rtl/>
        </w:rPr>
        <w:t xml:space="preserve">וְאַתָּה לֹא כֵן נָתַן לְךָ ה' </w:t>
      </w:r>
      <w:proofErr w:type="spellStart"/>
      <w:r w:rsidR="00AC18A6" w:rsidRPr="00AC18A6">
        <w:rPr>
          <w:b w:val="0"/>
          <w:bCs w:val="0"/>
          <w:szCs w:val="22"/>
          <w:rtl/>
        </w:rPr>
        <w:t>אֱלֹהֶיך</w:t>
      </w:r>
      <w:proofErr w:type="spellEnd"/>
      <w:r w:rsidR="00AC18A6" w:rsidRPr="00AC18A6">
        <w:rPr>
          <w:b w:val="0"/>
          <w:bCs w:val="0"/>
          <w:szCs w:val="22"/>
          <w:rtl/>
        </w:rPr>
        <w:t>ָ:</w:t>
      </w:r>
      <w:r w:rsidR="00AC18A6">
        <w:rPr>
          <w:rFonts w:hint="cs"/>
          <w:b w:val="0"/>
          <w:bCs w:val="0"/>
          <w:szCs w:val="22"/>
          <w:rtl/>
        </w:rPr>
        <w:t xml:space="preserve"> </w:t>
      </w:r>
      <w:r w:rsidR="00AC18A6" w:rsidRPr="00AC18A6">
        <w:rPr>
          <w:b w:val="0"/>
          <w:bCs w:val="0"/>
          <w:szCs w:val="22"/>
          <w:rtl/>
        </w:rPr>
        <w:t xml:space="preserve">נָבִיא מִקִּרְבְּךָ מֵאַחֶיךָ כָּמֹנִי יָקִים לְךָ ה' </w:t>
      </w:r>
      <w:proofErr w:type="spellStart"/>
      <w:r w:rsidR="00AC18A6" w:rsidRPr="00AC18A6">
        <w:rPr>
          <w:b w:val="0"/>
          <w:bCs w:val="0"/>
          <w:szCs w:val="22"/>
          <w:rtl/>
        </w:rPr>
        <w:t>אֱלֹהֶיך</w:t>
      </w:r>
      <w:proofErr w:type="spellEnd"/>
      <w:r w:rsidR="00AC18A6" w:rsidRPr="00AC18A6">
        <w:rPr>
          <w:b w:val="0"/>
          <w:bCs w:val="0"/>
          <w:szCs w:val="22"/>
          <w:rtl/>
        </w:rPr>
        <w:t>ָ אֵלָיו תִּשְׁמָעוּן</w:t>
      </w:r>
      <w:r w:rsidR="00AC18A6">
        <w:rPr>
          <w:rFonts w:hint="cs"/>
          <w:b w:val="0"/>
          <w:bCs w:val="0"/>
          <w:szCs w:val="22"/>
          <w:rtl/>
        </w:rPr>
        <w:t xml:space="preserve"> - </w:t>
      </w:r>
      <w:r w:rsidRPr="00C77F43">
        <w:rPr>
          <w:b w:val="0"/>
          <w:bCs w:val="0"/>
          <w:szCs w:val="22"/>
          <w:rtl/>
        </w:rPr>
        <w:t>לפי דברינו במשמעות תמים תהיה לילך בטח בתום, וא"כ קשה מה זו תמימות שנחקור מן הנביא עתידות</w:t>
      </w:r>
      <w:r w:rsidR="00AC18A6">
        <w:rPr>
          <w:rFonts w:hint="cs"/>
          <w:b w:val="0"/>
          <w:bCs w:val="0"/>
          <w:szCs w:val="22"/>
          <w:rtl/>
        </w:rPr>
        <w:t xml:space="preserve">? </w:t>
      </w:r>
      <w:r w:rsidR="00014075">
        <w:rPr>
          <w:rFonts w:hint="cs"/>
          <w:b w:val="0"/>
          <w:bCs w:val="0"/>
          <w:szCs w:val="22"/>
          <w:rtl/>
        </w:rPr>
        <w:t>... ב</w:t>
      </w:r>
      <w:r w:rsidRPr="00C77F43">
        <w:rPr>
          <w:b w:val="0"/>
          <w:bCs w:val="0"/>
          <w:szCs w:val="22"/>
          <w:rtl/>
        </w:rPr>
        <w:t>הליכות האדם בעולמו של עצמו יש להיות תמים עם ה', ולא לחקור עתידות</w:t>
      </w:r>
      <w:r w:rsidR="00014075">
        <w:rPr>
          <w:rFonts w:hint="cs"/>
          <w:b w:val="0"/>
          <w:bCs w:val="0"/>
          <w:szCs w:val="22"/>
          <w:rtl/>
        </w:rPr>
        <w:t xml:space="preserve"> ... מכל מקום</w:t>
      </w:r>
      <w:r w:rsidRPr="00C77F43">
        <w:rPr>
          <w:b w:val="0"/>
          <w:bCs w:val="0"/>
          <w:szCs w:val="22"/>
          <w:rtl/>
        </w:rPr>
        <w:t xml:space="preserve"> בזמן מלחמה ואין עצה ברורה והרי הוא סכנת נפשות, יש לחקור ולדעת </w:t>
      </w:r>
      <w:r w:rsidR="00014075">
        <w:rPr>
          <w:rFonts w:hint="cs"/>
          <w:b w:val="0"/>
          <w:bCs w:val="0"/>
          <w:szCs w:val="22"/>
          <w:rtl/>
        </w:rPr>
        <w:t xml:space="preserve">... </w:t>
      </w:r>
      <w:r w:rsidRPr="00C77F43">
        <w:rPr>
          <w:b w:val="0"/>
          <w:bCs w:val="0"/>
          <w:szCs w:val="22"/>
          <w:rtl/>
        </w:rPr>
        <w:t>ודאי ההכרח לדעת מה לעשות</w:t>
      </w:r>
      <w:r w:rsidR="00014075">
        <w:rPr>
          <w:rFonts w:hint="cs"/>
          <w:b w:val="0"/>
          <w:bCs w:val="0"/>
          <w:szCs w:val="22"/>
          <w:rtl/>
        </w:rPr>
        <w:t>. מה שאין כן ד</w:t>
      </w:r>
      <w:r w:rsidRPr="00C77F43">
        <w:rPr>
          <w:b w:val="0"/>
          <w:bCs w:val="0"/>
          <w:szCs w:val="22"/>
          <w:rtl/>
        </w:rPr>
        <w:t>ברים של יחיד בזמן שאין בהם סכנה</w:t>
      </w:r>
      <w:r w:rsidR="00014075">
        <w:rPr>
          <w:rFonts w:hint="cs"/>
          <w:b w:val="0"/>
          <w:bCs w:val="0"/>
          <w:szCs w:val="22"/>
          <w:rtl/>
        </w:rPr>
        <w:t xml:space="preserve"> וכו' ". ותודה לשואב המים יצחק </w:t>
      </w:r>
      <w:proofErr w:type="spellStart"/>
      <w:r w:rsidR="00014075">
        <w:rPr>
          <w:rFonts w:hint="cs"/>
          <w:b w:val="0"/>
          <w:bCs w:val="0"/>
          <w:szCs w:val="22"/>
          <w:rtl/>
        </w:rPr>
        <w:t>שינובר</w:t>
      </w:r>
      <w:proofErr w:type="spellEnd"/>
      <w:r w:rsidR="00014075">
        <w:rPr>
          <w:rFonts w:hint="cs"/>
          <w:b w:val="0"/>
          <w:bCs w:val="0"/>
          <w:szCs w:val="22"/>
          <w:rtl/>
        </w:rPr>
        <w:t xml:space="preserve"> הי"ו על הפניה זו.</w:t>
      </w:r>
    </w:p>
    <w:sectPr w:rsidR="00C77F43" w:rsidRPr="00C77F43" w:rsidSect="00C52B90">
      <w:headerReference w:type="default" r:id="rId8"/>
      <w:footerReference w:type="default" r:id="rId9"/>
      <w:headerReference w:type="first" r:id="rId10"/>
      <w:endnotePr>
        <w:numFmt w:val="lowerLetter"/>
      </w:endnotePr>
      <w:pgSz w:w="11907" w:h="16840" w:code="9"/>
      <w:pgMar w:top="1361" w:right="1304" w:bottom="1304"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3EB7D" w14:textId="77777777" w:rsidR="00597953" w:rsidRDefault="00597953">
      <w:r>
        <w:separator/>
      </w:r>
    </w:p>
  </w:endnote>
  <w:endnote w:type="continuationSeparator" w:id="0">
    <w:p w14:paraId="45228B5F" w14:textId="77777777" w:rsidR="00597953" w:rsidRDefault="00597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9D79C" w14:textId="77777777" w:rsidR="00F16C53" w:rsidRPr="00F8747C" w:rsidRDefault="00F16C53" w:rsidP="00F16C53">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F32751">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F32751">
      <w:rPr>
        <w:rStyle w:val="ae"/>
        <w:noProof/>
        <w:rtl/>
      </w:rPr>
      <w:t>3</w:t>
    </w:r>
    <w:r w:rsidRPr="00F8747C">
      <w:rPr>
        <w:rStyle w:val="ae"/>
      </w:rPr>
      <w:fldChar w:fldCharType="end"/>
    </w:r>
  </w:p>
  <w:p w14:paraId="79417308" w14:textId="77777777" w:rsidR="00F16C53" w:rsidRDefault="00F16C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B367" w14:textId="77777777" w:rsidR="00597953" w:rsidRDefault="00597953">
      <w:pPr>
        <w:rPr>
          <w:lang w:eastAsia="en-US"/>
        </w:rPr>
      </w:pPr>
      <w:r>
        <w:separator/>
      </w:r>
    </w:p>
  </w:footnote>
  <w:footnote w:type="continuationSeparator" w:id="0">
    <w:p w14:paraId="523FBC56" w14:textId="77777777" w:rsidR="00597953" w:rsidRDefault="00597953">
      <w:r>
        <w:continuationSeparator/>
      </w:r>
    </w:p>
  </w:footnote>
  <w:footnote w:id="1">
    <w:p w14:paraId="72FE73FD" w14:textId="77777777" w:rsidR="002F059D" w:rsidRDefault="002F059D">
      <w:pPr>
        <w:pStyle w:val="a3"/>
        <w:rPr>
          <w:rFonts w:hint="cs"/>
        </w:rPr>
      </w:pPr>
      <w:r>
        <w:rPr>
          <w:rStyle w:val="a5"/>
        </w:rPr>
        <w:footnoteRef/>
      </w:r>
      <w:r>
        <w:rPr>
          <w:rtl/>
        </w:rPr>
        <w:t xml:space="preserve"> </w:t>
      </w:r>
      <w:r>
        <w:rPr>
          <w:rFonts w:hint="cs"/>
          <w:rtl/>
        </w:rPr>
        <w:t xml:space="preserve">פסוק זה שייך למקבץ הפסוקים הקודם ובא לסכם </w:t>
      </w:r>
      <w:proofErr w:type="spellStart"/>
      <w:r>
        <w:rPr>
          <w:rFonts w:hint="cs"/>
          <w:rtl/>
        </w:rPr>
        <w:t>אותם.לאחר</w:t>
      </w:r>
      <w:proofErr w:type="spellEnd"/>
      <w:r>
        <w:rPr>
          <w:rFonts w:hint="cs"/>
          <w:rtl/>
        </w:rPr>
        <w:t xml:space="preserve"> פסוק זה מופיע סימן של פרשה סתומה "ס" ונגמרת בן עליית הקורא הרביעי בתורה. אבל בשל תמימותו ושלמותו של הפסוק, שיפה נדרש בפני עצמו, הצבנו אותו לחוד. זאת ועוד, אפשר להפליג ולקשר אותו עם פסוקים אחרים במקרא המזכירים גם הם "תמימות" אדם ושמים. כפי שנראה להלן. ועדיין אין הפסוק יוצא ממקומו והקשרו. לא רק הקשר עם פסוקים ט-</w:t>
      </w:r>
      <w:proofErr w:type="spellStart"/>
      <w:r>
        <w:rPr>
          <w:rFonts w:hint="cs"/>
          <w:rtl/>
        </w:rPr>
        <w:t>יב</w:t>
      </w:r>
      <w:proofErr w:type="spellEnd"/>
      <w:r>
        <w:rPr>
          <w:rFonts w:hint="cs"/>
          <w:rtl/>
        </w:rPr>
        <w:t xml:space="preserve"> הבאים לפניו המתארים את מגוון האמונות הזרות והטפלות שהם הפך התמימות בה', אלא גם הקשר אל פרשת הנביא המתוארת בפרק </w:t>
      </w:r>
      <w:proofErr w:type="spellStart"/>
      <w:r>
        <w:rPr>
          <w:rFonts w:hint="cs"/>
          <w:rtl/>
        </w:rPr>
        <w:t>יח</w:t>
      </w:r>
      <w:proofErr w:type="spellEnd"/>
      <w:r>
        <w:rPr>
          <w:rFonts w:hint="cs"/>
          <w:rtl/>
        </w:rPr>
        <w:t xml:space="preserve"> פסוקים ט-</w:t>
      </w:r>
      <w:proofErr w:type="spellStart"/>
      <w:r>
        <w:rPr>
          <w:rFonts w:hint="cs"/>
          <w:rtl/>
        </w:rPr>
        <w:t>כב</w:t>
      </w:r>
      <w:proofErr w:type="spellEnd"/>
      <w:r>
        <w:rPr>
          <w:rFonts w:hint="cs"/>
          <w:rtl/>
        </w:rPr>
        <w:t xml:space="preserve"> שהפסוק שלנו יכול להיחשב כפתיח שלה. ועל פרשת הנביא עצמה דרשנו מעט בדברינו </w:t>
      </w:r>
      <w:hyperlink r:id="rId1" w:history="1">
        <w:r w:rsidRPr="00035472">
          <w:rPr>
            <w:rStyle w:val="Hyperlink"/>
            <w:rFonts w:hint="cs"/>
            <w:rtl/>
          </w:rPr>
          <w:t>איך נכיר נביא אמת?</w:t>
        </w:r>
      </w:hyperlink>
      <w:r>
        <w:rPr>
          <w:rFonts w:hint="cs"/>
          <w:rtl/>
        </w:rPr>
        <w:t xml:space="preserve"> בפרשה זו.</w:t>
      </w:r>
    </w:p>
  </w:footnote>
  <w:footnote w:id="2">
    <w:p w14:paraId="26B4A92C" w14:textId="77777777" w:rsidR="002F059D" w:rsidRDefault="002F059D">
      <w:pPr>
        <w:pStyle w:val="a3"/>
        <w:rPr>
          <w:rFonts w:hint="cs"/>
          <w:rtl/>
        </w:rPr>
      </w:pPr>
      <w:r>
        <w:rPr>
          <w:rStyle w:val="a5"/>
        </w:rPr>
        <w:footnoteRef/>
      </w:r>
      <w:r>
        <w:rPr>
          <w:rtl/>
        </w:rPr>
        <w:t xml:space="preserve"> </w:t>
      </w:r>
      <w:r>
        <w:rPr>
          <w:rFonts w:hint="cs"/>
          <w:rtl/>
        </w:rPr>
        <w:t>היינו מצווה שכבר נזכרה באחד מארבעה החומשים הקודמים ונשנתה בספר דברים. במקומות רבים לאורך פירושו לספר דברים מציין רמב</w:t>
      </w:r>
      <w:r>
        <w:rPr>
          <w:rtl/>
        </w:rPr>
        <w:t>"</w:t>
      </w:r>
      <w:r>
        <w:rPr>
          <w:rFonts w:hint="cs"/>
          <w:rtl/>
        </w:rPr>
        <w:t>ן אם המצווה היא מבוארת (</w:t>
      </w:r>
      <w:r w:rsidR="00AA36BB">
        <w:rPr>
          <w:rFonts w:hint="cs"/>
          <w:rtl/>
        </w:rPr>
        <w:t>ראו</w:t>
      </w:r>
      <w:r>
        <w:rPr>
          <w:rFonts w:hint="cs"/>
          <w:rtl/>
        </w:rPr>
        <w:t xml:space="preserve"> פרק יד פסוק א ופרק </w:t>
      </w:r>
      <w:proofErr w:type="spellStart"/>
      <w:r>
        <w:rPr>
          <w:rFonts w:hint="cs"/>
          <w:rtl/>
        </w:rPr>
        <w:t>טז</w:t>
      </w:r>
      <w:proofErr w:type="spellEnd"/>
      <w:r>
        <w:rPr>
          <w:rFonts w:hint="cs"/>
          <w:rtl/>
        </w:rPr>
        <w:t xml:space="preserve"> פסוק </w:t>
      </w:r>
      <w:proofErr w:type="spellStart"/>
      <w:r>
        <w:rPr>
          <w:rFonts w:hint="cs"/>
          <w:rtl/>
        </w:rPr>
        <w:t>כב</w:t>
      </w:r>
      <w:proofErr w:type="spellEnd"/>
      <w:r>
        <w:rPr>
          <w:rFonts w:hint="cs"/>
          <w:rtl/>
        </w:rPr>
        <w:t xml:space="preserve"> כדוגמא) או מחודשת היינו מופיעה פעם ראשונה בספר דברים (</w:t>
      </w:r>
      <w:r w:rsidR="00AA36BB">
        <w:rPr>
          <w:rFonts w:hint="cs"/>
          <w:rtl/>
        </w:rPr>
        <w:t>ראו</w:t>
      </w:r>
      <w:r>
        <w:rPr>
          <w:rFonts w:hint="cs"/>
          <w:rtl/>
        </w:rPr>
        <w:t xml:space="preserve"> פרק </w:t>
      </w:r>
      <w:proofErr w:type="spellStart"/>
      <w:r>
        <w:rPr>
          <w:rFonts w:hint="cs"/>
          <w:rtl/>
        </w:rPr>
        <w:t>יח</w:t>
      </w:r>
      <w:proofErr w:type="spellEnd"/>
      <w:r>
        <w:rPr>
          <w:rFonts w:hint="cs"/>
          <w:rtl/>
        </w:rPr>
        <w:t xml:space="preserve"> בו אנו אוחזים פסוק ג וכן פרק כ פסוק א, כדוגמא).</w:t>
      </w:r>
    </w:p>
  </w:footnote>
  <w:footnote w:id="3">
    <w:p w14:paraId="7BCAC4FD" w14:textId="77777777" w:rsidR="002F059D" w:rsidRDefault="002F059D">
      <w:pPr>
        <w:pStyle w:val="a3"/>
        <w:rPr>
          <w:rFonts w:hint="cs"/>
          <w:rtl/>
        </w:rPr>
      </w:pPr>
      <w:r>
        <w:rPr>
          <w:rStyle w:val="a5"/>
        </w:rPr>
        <w:footnoteRef/>
      </w:r>
      <w:r>
        <w:rPr>
          <w:rtl/>
        </w:rPr>
        <w:t xml:space="preserve"> </w:t>
      </w:r>
      <w:r>
        <w:rPr>
          <w:rFonts w:hint="cs"/>
          <w:rtl/>
        </w:rPr>
        <w:t>לא כל כך ברור כיצד האיסורים המבוארים כאן שכולם עבודה זרה ואמונות טפלות הם פירוט וביאור של דיני העריות שבפרשת אחרי מות שבספר ויקרא שעליהם נאמר: כמעשה ארץ מצרים וכמעשה ארץ כנען לא תעשו. כנראה שלרמב"ן חשוב להרבות במצוות מבוארות ולהמעיט במצוות מחודשות וכל מה שיגרום לערער את ישיבת עם ישראל בארץ הוא עניין אחד בעיניו.</w:t>
      </w:r>
    </w:p>
  </w:footnote>
  <w:footnote w:id="4">
    <w:p w14:paraId="2CF40D1B" w14:textId="77777777" w:rsidR="00EA1F0D" w:rsidRDefault="00EA1F0D">
      <w:pPr>
        <w:pStyle w:val="a3"/>
        <w:rPr>
          <w:rFonts w:hint="cs"/>
        </w:rPr>
      </w:pPr>
      <w:r>
        <w:rPr>
          <w:rStyle w:val="a5"/>
        </w:rPr>
        <w:footnoteRef/>
      </w:r>
      <w:r>
        <w:rPr>
          <w:rtl/>
        </w:rPr>
        <w:t xml:space="preserve"> </w:t>
      </w:r>
      <w:r>
        <w:rPr>
          <w:rFonts w:hint="cs"/>
          <w:rtl/>
        </w:rPr>
        <w:t xml:space="preserve">ראו פירוט פעילויות אסורות אלה ברש"י, אבן עזרא ומפרשים אחרים. וכן האריך בכך הרמב"ם בפרק יא בהלכות עבודת כוכבים ספר מדע היד החזקה. וכן ראו ספרי בפרשתנו </w:t>
      </w:r>
      <w:proofErr w:type="spellStart"/>
      <w:r>
        <w:rPr>
          <w:rFonts w:hint="cs"/>
          <w:rtl/>
        </w:rPr>
        <w:t>פיסקא</w:t>
      </w:r>
      <w:proofErr w:type="spellEnd"/>
      <w:r>
        <w:rPr>
          <w:rFonts w:hint="cs"/>
          <w:rtl/>
        </w:rPr>
        <w:t xml:space="preserve"> </w:t>
      </w:r>
      <w:proofErr w:type="spellStart"/>
      <w:r>
        <w:rPr>
          <w:rFonts w:hint="cs"/>
          <w:rtl/>
        </w:rPr>
        <w:t>קעא</w:t>
      </w:r>
      <w:proofErr w:type="spellEnd"/>
      <w:r>
        <w:rPr>
          <w:rFonts w:hint="cs"/>
          <w:rtl/>
        </w:rPr>
        <w:t xml:space="preserve"> </w:t>
      </w:r>
      <w:proofErr w:type="spellStart"/>
      <w:r>
        <w:rPr>
          <w:rFonts w:hint="cs"/>
          <w:rtl/>
        </w:rPr>
        <w:t>וקעב</w:t>
      </w:r>
      <w:proofErr w:type="spellEnd"/>
      <w:r>
        <w:rPr>
          <w:rFonts w:hint="cs"/>
          <w:rtl/>
        </w:rPr>
        <w:t>.</w:t>
      </w:r>
    </w:p>
  </w:footnote>
  <w:footnote w:id="5">
    <w:p w14:paraId="29A78D91" w14:textId="77777777" w:rsidR="00014075" w:rsidRDefault="00014075">
      <w:pPr>
        <w:pStyle w:val="a3"/>
        <w:rPr>
          <w:rFonts w:hint="cs"/>
          <w:rtl/>
        </w:rPr>
      </w:pPr>
      <w:r>
        <w:rPr>
          <w:rStyle w:val="a5"/>
        </w:rPr>
        <w:footnoteRef/>
      </w:r>
      <w:r>
        <w:rPr>
          <w:rtl/>
        </w:rPr>
        <w:t xml:space="preserve"> </w:t>
      </w:r>
      <w:r>
        <w:rPr>
          <w:rFonts w:hint="cs"/>
          <w:rtl/>
          <w:lang w:val="he-IL"/>
        </w:rPr>
        <w:t xml:space="preserve">בנקודה זו רמב"ן הולך בדרכו שאיננה מבטלת מכל וכל חלק ממעשים אלה ואינה רואה בכולם שטויות והבלים או סתם אחיזת עיניים (כשיטת הרמב"ם) או מעשה "רוח טומאה" (כשיטת </w:t>
      </w:r>
      <w:proofErr w:type="spellStart"/>
      <w:r>
        <w:rPr>
          <w:rFonts w:hint="cs"/>
          <w:rtl/>
          <w:lang w:val="he-IL"/>
        </w:rPr>
        <w:t>רשב"ם</w:t>
      </w:r>
      <w:proofErr w:type="spellEnd"/>
      <w:r>
        <w:rPr>
          <w:rFonts w:hint="cs"/>
          <w:rtl/>
          <w:lang w:val="he-IL"/>
        </w:rPr>
        <w:t xml:space="preserve">). ראו דברינו </w:t>
      </w:r>
      <w:hyperlink r:id="rId2" w:history="1">
        <w:r w:rsidRPr="00BA6025">
          <w:rPr>
            <w:rStyle w:val="Hyperlink"/>
            <w:rFonts w:hint="cs"/>
            <w:rtl/>
            <w:lang w:val="he-IL"/>
          </w:rPr>
          <w:t>ונתן אליך אות או מופת</w:t>
        </w:r>
      </w:hyperlink>
      <w:r>
        <w:rPr>
          <w:rFonts w:hint="cs"/>
          <w:rtl/>
          <w:lang w:val="he-IL"/>
        </w:rPr>
        <w:t xml:space="preserve"> בפרשת ראה. את שיטת רמב"ן נראה גם בהמשך. </w:t>
      </w:r>
      <w:r>
        <w:rPr>
          <w:rFonts w:hint="cs"/>
          <w:rtl/>
        </w:rPr>
        <w:t>בפירושו</w:t>
      </w:r>
      <w:r>
        <w:rPr>
          <w:rFonts w:hint="cs"/>
          <w:rtl/>
          <w:lang w:val="he-IL"/>
        </w:rPr>
        <w:t xml:space="preserve"> זה הוא גם חולק על הספרי בפרשתנו (</w:t>
      </w:r>
      <w:proofErr w:type="spellStart"/>
      <w:r>
        <w:rPr>
          <w:rFonts w:hint="cs"/>
          <w:rtl/>
          <w:lang w:val="he-IL"/>
        </w:rPr>
        <w:t>פיסקא</w:t>
      </w:r>
      <w:proofErr w:type="spellEnd"/>
      <w:r>
        <w:rPr>
          <w:rFonts w:hint="cs"/>
          <w:rtl/>
          <w:lang w:val="he-IL"/>
        </w:rPr>
        <w:t xml:space="preserve"> </w:t>
      </w:r>
      <w:proofErr w:type="spellStart"/>
      <w:r>
        <w:rPr>
          <w:rFonts w:hint="cs"/>
          <w:rtl/>
          <w:lang w:val="he-IL"/>
        </w:rPr>
        <w:t>קעג</w:t>
      </w:r>
      <w:proofErr w:type="spellEnd"/>
      <w:r>
        <w:rPr>
          <w:rFonts w:hint="cs"/>
          <w:rtl/>
          <w:lang w:val="he-IL"/>
        </w:rPr>
        <w:t>) שמבאר את לשון הפסוק בדרך אחרת לגמרי: "כי תועבת ה' כל עושה אלה -  יכול לא יהא חייב עד שיעבור על כולם? תלמוד לומר: כל עושה אלה, אפילו על אחת מהם".</w:t>
      </w:r>
    </w:p>
  </w:footnote>
  <w:footnote w:id="6">
    <w:p w14:paraId="1BEEB577" w14:textId="77777777" w:rsidR="00014075" w:rsidRDefault="00014075">
      <w:pPr>
        <w:pStyle w:val="a3"/>
        <w:rPr>
          <w:rFonts w:hint="cs"/>
          <w:rtl/>
        </w:rPr>
      </w:pPr>
      <w:r>
        <w:rPr>
          <w:rStyle w:val="a5"/>
        </w:rPr>
        <w:footnoteRef/>
      </w:r>
      <w:r>
        <w:rPr>
          <w:rtl/>
        </w:rPr>
        <w:t xml:space="preserve"> </w:t>
      </w:r>
      <w:r>
        <w:rPr>
          <w:rFonts w:hint="cs"/>
          <w:rtl/>
          <w:lang w:val="he-IL"/>
        </w:rPr>
        <w:t xml:space="preserve">אם בתחילת הדרשה נראה ש"תמים תהיה" היא דרישה קצת קשה ולא ברורה, שהרי מה פירוש "כשאתה תם"? מושלם? כיעקב אבינו שנאמר עליו "איש תם"? כאיוב שנאמר עליו: "אין כמוהו בארץ איש תם וישר"? </w:t>
      </w:r>
      <w:r>
        <w:rPr>
          <w:rtl/>
          <w:lang w:val="he-IL"/>
        </w:rPr>
        <w:t>–</w:t>
      </w:r>
      <w:r>
        <w:rPr>
          <w:rFonts w:hint="cs"/>
          <w:rtl/>
          <w:lang w:val="he-IL"/>
        </w:rPr>
        <w:t xml:space="preserve"> ממשיכה הדרשה ומבהירה שכל מה שעל האדם לעשות על מנת להיות תמים, הוא להימנע מכל הכשפים, הניחושים ושאר אמונות זרות וטפלות שאסרה התורה </w:t>
      </w:r>
      <w:r>
        <w:rPr>
          <w:rtl/>
          <w:lang w:val="he-IL"/>
        </w:rPr>
        <w:t>–</w:t>
      </w:r>
      <w:r>
        <w:rPr>
          <w:rFonts w:hint="cs"/>
          <w:rtl/>
          <w:lang w:val="he-IL"/>
        </w:rPr>
        <w:t xml:space="preserve"> הפסוק "תמים תהיה" קשור לפסוקים שלפניו כפי שציינו בהערה 1. לעיל. ובזה אנו תמימים והכל פשוט וברור. אבל המשך הפרשה הדן בצורך בנביא ומורה, והאזכור החוזר של הגויים המעוננים והקוסמים, מצביע על כך שלהיות תמים איננו מתמצה בסילוק הכשפים והניחושים למיניהם ומקפל בתוכו דברים נוספים.</w:t>
      </w:r>
    </w:p>
  </w:footnote>
  <w:footnote w:id="7">
    <w:p w14:paraId="2FB45C24" w14:textId="77777777" w:rsidR="00D758AC" w:rsidRDefault="00D758AC" w:rsidP="00D758AC">
      <w:pPr>
        <w:pStyle w:val="a3"/>
        <w:rPr>
          <w:rFonts w:hint="cs"/>
          <w:rtl/>
        </w:rPr>
      </w:pPr>
      <w:r>
        <w:rPr>
          <w:rStyle w:val="a5"/>
        </w:rPr>
        <w:footnoteRef/>
      </w:r>
      <w:r>
        <w:rPr>
          <w:rtl/>
        </w:rPr>
        <w:t xml:space="preserve"> </w:t>
      </w:r>
      <w:r>
        <w:t xml:space="preserve"> </w:t>
      </w:r>
      <w:r>
        <w:rPr>
          <w:rFonts w:hint="cs"/>
          <w:rtl/>
        </w:rPr>
        <w:t xml:space="preserve">סוף דבריו של רש"י מבוססים על מדרש ספרי הנ"ל. אבל עיקר תוספת דבריו היא: "ולא תחקור אחר העתידות". </w:t>
      </w:r>
      <w:r w:rsidR="00AA36BB">
        <w:rPr>
          <w:rFonts w:hint="cs"/>
          <w:rtl/>
          <w:lang w:val="he-IL"/>
        </w:rPr>
        <w:t>ראו</w:t>
      </w:r>
      <w:r>
        <w:rPr>
          <w:rFonts w:hint="cs"/>
          <w:rtl/>
          <w:lang w:val="he-IL"/>
        </w:rPr>
        <w:t xml:space="preserve"> פירוש </w:t>
      </w:r>
      <w:proofErr w:type="spellStart"/>
      <w:r>
        <w:rPr>
          <w:rFonts w:hint="cs"/>
          <w:rtl/>
          <w:lang w:val="he-IL"/>
        </w:rPr>
        <w:t>ספורנו</w:t>
      </w:r>
      <w:proofErr w:type="spellEnd"/>
      <w:r>
        <w:rPr>
          <w:rFonts w:hint="cs"/>
          <w:rtl/>
          <w:lang w:val="he-IL"/>
        </w:rPr>
        <w:t xml:space="preserve"> שמפרש: "תמים תהיה </w:t>
      </w:r>
      <w:r>
        <w:rPr>
          <w:rtl/>
          <w:lang w:val="he-IL"/>
        </w:rPr>
        <w:t>–</w:t>
      </w:r>
      <w:r>
        <w:rPr>
          <w:rFonts w:hint="cs"/>
          <w:rtl/>
          <w:lang w:val="he-IL"/>
        </w:rPr>
        <w:t xml:space="preserve"> שלם תהיה, שגם בדרישת העתידות לא תדרוש, זולתי ע"י נביא או ע"י אורים ותומים". וכך גם בפירוש רמב"ן: "וטעם תמים תהיה עם ה' </w:t>
      </w:r>
      <w:proofErr w:type="spellStart"/>
      <w:r>
        <w:rPr>
          <w:rFonts w:hint="cs"/>
          <w:rtl/>
          <w:lang w:val="he-IL"/>
        </w:rPr>
        <w:t>אלהיך</w:t>
      </w:r>
      <w:proofErr w:type="spellEnd"/>
      <w:r>
        <w:rPr>
          <w:rFonts w:hint="cs"/>
          <w:rtl/>
          <w:lang w:val="he-IL"/>
        </w:rPr>
        <w:t xml:space="preserve"> - שנייחד לבבנו אליו לבדו ונאמין שהוא לבדו עושה כל והוא היודע אמיתת כל עתיד, וממנו לבדו נדרוש העתידות, מנביאיו או מאנשי חסידיו, רצוני לומר: אורים ותומים". (</w:t>
      </w:r>
      <w:r w:rsidR="00AA36BB">
        <w:rPr>
          <w:rFonts w:hint="cs"/>
          <w:rtl/>
          <w:lang w:val="he-IL"/>
        </w:rPr>
        <w:t>ראו</w:t>
      </w:r>
      <w:r>
        <w:rPr>
          <w:rFonts w:hint="cs"/>
          <w:rtl/>
          <w:lang w:val="he-IL"/>
        </w:rPr>
        <w:t xml:space="preserve"> דברינו </w:t>
      </w:r>
      <w:hyperlink r:id="rId3" w:history="1">
        <w:r w:rsidRPr="00D37F79">
          <w:rPr>
            <w:rStyle w:val="Hyperlink"/>
            <w:rFonts w:hint="cs"/>
            <w:rtl/>
            <w:lang w:val="he-IL"/>
          </w:rPr>
          <w:t>אורים ותומים</w:t>
        </w:r>
      </w:hyperlink>
      <w:r>
        <w:rPr>
          <w:rFonts w:hint="cs"/>
          <w:rtl/>
          <w:lang w:val="he-IL"/>
        </w:rPr>
        <w:t xml:space="preserve"> בפרשת </w:t>
      </w:r>
      <w:proofErr w:type="spellStart"/>
      <w:r>
        <w:rPr>
          <w:rFonts w:hint="cs"/>
          <w:rtl/>
          <w:lang w:val="he-IL"/>
        </w:rPr>
        <w:t>תצוה</w:t>
      </w:r>
      <w:proofErr w:type="spellEnd"/>
      <w:r>
        <w:rPr>
          <w:rFonts w:hint="cs"/>
          <w:rtl/>
          <w:lang w:val="he-IL"/>
        </w:rPr>
        <w:t>). אבל רש"י אומר: שתמים הוא לא לחקור אחר העתידות בכלל! משמע, חוץ מהבעיה אם מי שאומר לך את העתיד הוא איש אמת או שקר, שליח ה' או שליח עצמו, מצליח לנבא את העתיד או מזייף (</w:t>
      </w:r>
      <w:r w:rsidR="00AA36BB">
        <w:rPr>
          <w:rFonts w:hint="cs"/>
          <w:rtl/>
          <w:lang w:val="he-IL"/>
        </w:rPr>
        <w:t>ראו</w:t>
      </w:r>
      <w:r>
        <w:rPr>
          <w:rFonts w:hint="cs"/>
          <w:rtl/>
          <w:lang w:val="he-IL"/>
        </w:rPr>
        <w:t xml:space="preserve"> המבחן שהתורה נותנת בהמשך, דברינו </w:t>
      </w:r>
      <w:hyperlink r:id="rId4" w:history="1">
        <w:r w:rsidRPr="00D37F79">
          <w:rPr>
            <w:rStyle w:val="Hyperlink"/>
            <w:rFonts w:hint="cs"/>
            <w:rtl/>
            <w:lang w:val="he-IL"/>
          </w:rPr>
          <w:t>איך נכיר נביא אמת</w:t>
        </w:r>
      </w:hyperlink>
      <w:r>
        <w:rPr>
          <w:rFonts w:hint="cs"/>
          <w:rtl/>
          <w:lang w:val="he-IL"/>
        </w:rPr>
        <w:t xml:space="preserve"> בפרשה זו), עצם חקר העתיד הוא מיותר. אם תלך באמונה תמימה לא תבקש בכלל לעסוק בעתידות. מה שיבוא תקבל באהבה תמימה. הרי לנו כבר מחלוקת ראשונה ב"תמים תהיה" שכנראה איננו ציווי כל כך פשוט ותמים.</w:t>
      </w:r>
    </w:p>
  </w:footnote>
  <w:footnote w:id="8">
    <w:p w14:paraId="353F969D" w14:textId="77777777" w:rsidR="00D758AC" w:rsidRDefault="00D758AC" w:rsidP="000E0FAF">
      <w:pPr>
        <w:pStyle w:val="a3"/>
        <w:rPr>
          <w:rFonts w:hint="cs"/>
          <w:rtl/>
        </w:rPr>
      </w:pPr>
      <w:r>
        <w:rPr>
          <w:rStyle w:val="a5"/>
        </w:rPr>
        <w:footnoteRef/>
      </w:r>
      <w:r>
        <w:rPr>
          <w:rtl/>
        </w:rPr>
        <w:t xml:space="preserve"> </w:t>
      </w:r>
      <w:r w:rsidR="002F059D">
        <w:rPr>
          <w:rFonts w:hint="cs"/>
          <w:rtl/>
          <w:lang w:val="he-IL"/>
        </w:rPr>
        <w:t>שיטת הרמב"ם לאורך כל הציוויים וה</w:t>
      </w:r>
      <w:r w:rsidR="000E0FAF">
        <w:rPr>
          <w:rFonts w:hint="cs"/>
          <w:rtl/>
          <w:lang w:val="he-IL"/>
        </w:rPr>
        <w:t xml:space="preserve">אזהרות בתורה </w:t>
      </w:r>
      <w:r w:rsidR="002F059D">
        <w:rPr>
          <w:rFonts w:hint="cs"/>
          <w:rtl/>
          <w:lang w:val="he-IL"/>
        </w:rPr>
        <w:t>על כישוף</w:t>
      </w:r>
      <w:r w:rsidR="000E0FAF">
        <w:rPr>
          <w:rFonts w:hint="cs"/>
          <w:rtl/>
          <w:lang w:val="he-IL"/>
        </w:rPr>
        <w:t xml:space="preserve">, ניחוש, "סימנים" ומאגיה למיניהם </w:t>
      </w:r>
      <w:proofErr w:type="spellStart"/>
      <w:r w:rsidR="000E0FAF">
        <w:rPr>
          <w:rFonts w:hint="cs"/>
          <w:rtl/>
          <w:lang w:val="he-IL"/>
        </w:rPr>
        <w:t>וכו</w:t>
      </w:r>
      <w:proofErr w:type="spellEnd"/>
      <w:r w:rsidR="000E0FAF">
        <w:rPr>
          <w:rFonts w:hint="cs"/>
          <w:rtl/>
          <w:lang w:val="he-IL"/>
        </w:rPr>
        <w:t xml:space="preserve">', היא </w:t>
      </w:r>
      <w:proofErr w:type="spellStart"/>
      <w:r w:rsidR="000E0FAF">
        <w:rPr>
          <w:rFonts w:hint="cs"/>
          <w:rtl/>
          <w:lang w:val="he-IL"/>
        </w:rPr>
        <w:t>שהכל</w:t>
      </w:r>
      <w:proofErr w:type="spellEnd"/>
      <w:r w:rsidR="000E0FAF">
        <w:rPr>
          <w:rFonts w:hint="cs"/>
          <w:rtl/>
          <w:lang w:val="he-IL"/>
        </w:rPr>
        <w:t xml:space="preserve"> הבל ורעות רוח ואחיזת עיניים ואין בכל אלה ולא כלום. לפי שיטתו, "תמים תהיה" פירושו "חכם ונבון תהיה" - תשתמש בשכלך ותראה </w:t>
      </w:r>
      <w:proofErr w:type="spellStart"/>
      <w:r w:rsidR="000E0FAF">
        <w:rPr>
          <w:rFonts w:hint="cs"/>
          <w:rtl/>
          <w:lang w:val="he-IL"/>
        </w:rPr>
        <w:t>שהכל</w:t>
      </w:r>
      <w:proofErr w:type="spellEnd"/>
      <w:r w:rsidR="000E0FAF">
        <w:rPr>
          <w:rFonts w:hint="cs"/>
          <w:rtl/>
          <w:lang w:val="he-IL"/>
        </w:rPr>
        <w:t xml:space="preserve"> הבל ורעות רוח. ולמרות זאת, צריך לצוות ולהזהיר על כך, וגם הרמב"ם נוקט כאן בלשון תקיפה ו</w:t>
      </w:r>
      <w:r>
        <w:rPr>
          <w:rFonts w:hint="cs"/>
          <w:rtl/>
          <w:lang w:val="he-IL"/>
        </w:rPr>
        <w:t>ברור</w:t>
      </w:r>
      <w:r w:rsidR="000E0FAF">
        <w:rPr>
          <w:rFonts w:hint="cs"/>
          <w:rtl/>
          <w:lang w:val="he-IL"/>
        </w:rPr>
        <w:t>ה, משום שבני אדם אינם פועלים תמיד עפ"י היגיון ושיקולים שכליים. ומי חולק על הרמב"ם? רמב</w:t>
      </w:r>
      <w:r w:rsidR="000E0FAF">
        <w:rPr>
          <w:rtl/>
          <w:lang w:val="he-IL"/>
        </w:rPr>
        <w:t>"</w:t>
      </w:r>
      <w:r w:rsidR="000E0FAF">
        <w:rPr>
          <w:rFonts w:hint="cs"/>
          <w:rtl/>
          <w:lang w:val="he-IL"/>
        </w:rPr>
        <w:t xml:space="preserve">ן (כמובן). </w:t>
      </w:r>
      <w:r w:rsidR="00AA36BB">
        <w:rPr>
          <w:rFonts w:hint="cs"/>
          <w:rtl/>
          <w:lang w:val="he-IL"/>
        </w:rPr>
        <w:t>ראו</w:t>
      </w:r>
      <w:r w:rsidR="000E0FAF">
        <w:rPr>
          <w:rFonts w:hint="cs"/>
          <w:rtl/>
          <w:lang w:val="he-IL"/>
        </w:rPr>
        <w:t xml:space="preserve"> המשך פירושו שהבאנו לעיל בקטע שכבר צטטנו מספר פעמים: "</w:t>
      </w:r>
      <w:r w:rsidR="000E0FAF">
        <w:rPr>
          <w:rFonts w:hint="cs"/>
          <w:rtl/>
        </w:rPr>
        <w:t xml:space="preserve">וזה סוד הכשפים וכוחם שאמרו בהם (חולין ז ע"ב) שהם מכחישים </w:t>
      </w:r>
      <w:proofErr w:type="spellStart"/>
      <w:r w:rsidR="000E0FAF">
        <w:rPr>
          <w:rFonts w:hint="cs"/>
          <w:rtl/>
        </w:rPr>
        <w:t>פמליא</w:t>
      </w:r>
      <w:proofErr w:type="spellEnd"/>
      <w:r w:rsidR="000E0FAF">
        <w:rPr>
          <w:rFonts w:hint="cs"/>
          <w:rtl/>
        </w:rPr>
        <w:t xml:space="preserve"> של מעלה ... ורבים יתחסדו בנחשים לומר שאין בהם אמת כלל, כי מי יגיד לעורב ולעגור מה יהיה. ואנחנו לא נוכל להכחיש דברים יתפרסמו לעיני רואים ורבותינו גם כן יודו בהם וכו' ". נראה שמחלוקתם של הרמב"ם ורמב"ן נמשכת ממחלוקתם בנושא האות והמופת של נביא השקר בפרשה שעברה. </w:t>
      </w:r>
      <w:r w:rsidR="00AA36BB">
        <w:rPr>
          <w:rFonts w:hint="cs"/>
          <w:rtl/>
        </w:rPr>
        <w:t>ראו</w:t>
      </w:r>
      <w:r w:rsidR="000E0FAF">
        <w:rPr>
          <w:rFonts w:hint="cs"/>
          <w:rtl/>
        </w:rPr>
        <w:t xml:space="preserve"> דברינו </w:t>
      </w:r>
      <w:hyperlink r:id="rId5" w:history="1">
        <w:r w:rsidR="000E0FAF" w:rsidRPr="000E0FAF">
          <w:rPr>
            <w:rStyle w:val="Hyperlink"/>
            <w:rFonts w:hint="cs"/>
            <w:rtl/>
          </w:rPr>
          <w:t>ונתן אליך אות או מופת</w:t>
        </w:r>
      </w:hyperlink>
      <w:r w:rsidR="000E0FAF">
        <w:rPr>
          <w:rFonts w:hint="cs"/>
          <w:rtl/>
        </w:rPr>
        <w:t xml:space="preserve"> בפרשת ראה. ובתווך, נראה שעומדים דבריו של </w:t>
      </w:r>
      <w:r>
        <w:rPr>
          <w:rFonts w:hint="cs"/>
          <w:rtl/>
          <w:lang w:val="he-IL"/>
        </w:rPr>
        <w:t>אבן עזרא</w:t>
      </w:r>
      <w:r w:rsidR="000E0FAF">
        <w:rPr>
          <w:rFonts w:hint="cs"/>
          <w:rtl/>
          <w:lang w:val="he-IL"/>
        </w:rPr>
        <w:t xml:space="preserve"> (שנראה נוטה יותר לשיטת הרמב"ם) על '</w:t>
      </w:r>
      <w:r>
        <w:rPr>
          <w:rFonts w:hint="cs"/>
          <w:rtl/>
          <w:lang w:val="he-IL"/>
        </w:rPr>
        <w:t>שיקול הדעת</w:t>
      </w:r>
      <w:r w:rsidR="000E0FAF">
        <w:rPr>
          <w:rFonts w:hint="cs"/>
          <w:rtl/>
          <w:lang w:val="he-IL"/>
        </w:rPr>
        <w:t>'</w:t>
      </w:r>
      <w:r>
        <w:rPr>
          <w:rFonts w:hint="cs"/>
          <w:rtl/>
          <w:lang w:val="he-IL"/>
        </w:rPr>
        <w:t xml:space="preserve"> שהאדם צריך להפעיל גם אם הוא רואה במו עיניו אות ומופת שנראים אמיתיים לגמרי</w:t>
      </w:r>
      <w:r w:rsidR="000E0FAF">
        <w:rPr>
          <w:rFonts w:hint="cs"/>
          <w:rtl/>
          <w:lang w:val="he-IL"/>
        </w:rPr>
        <w:t xml:space="preserve"> (</w:t>
      </w:r>
      <w:r w:rsidR="00AA36BB">
        <w:rPr>
          <w:rFonts w:hint="cs"/>
          <w:rtl/>
          <w:lang w:val="he-IL"/>
        </w:rPr>
        <w:t>ראו</w:t>
      </w:r>
      <w:r w:rsidR="000E0FAF">
        <w:rPr>
          <w:rFonts w:hint="cs"/>
          <w:rtl/>
          <w:lang w:val="he-IL"/>
        </w:rPr>
        <w:t xml:space="preserve"> גם דבריו בהקדמתו לתורה: "</w:t>
      </w:r>
      <w:r w:rsidR="000E0FAF" w:rsidRPr="000E0FAF">
        <w:rPr>
          <w:rtl/>
          <w:lang w:val="he-IL"/>
        </w:rPr>
        <w:t xml:space="preserve">כי שקול הדעת הוא היסוד, כי לא נתנה התורה לאשר אין דעת לו, והמלאך בין אדם ובין </w:t>
      </w:r>
      <w:proofErr w:type="spellStart"/>
      <w:r w:rsidR="000E0FAF" w:rsidRPr="000E0FAF">
        <w:rPr>
          <w:rtl/>
          <w:lang w:val="he-IL"/>
        </w:rPr>
        <w:t>אלהיו</w:t>
      </w:r>
      <w:proofErr w:type="spellEnd"/>
      <w:r w:rsidR="000E0FAF" w:rsidRPr="000E0FAF">
        <w:rPr>
          <w:rtl/>
          <w:lang w:val="he-IL"/>
        </w:rPr>
        <w:t xml:space="preserve"> הוא שכלו</w:t>
      </w:r>
      <w:r w:rsidR="000E0FAF">
        <w:rPr>
          <w:rFonts w:hint="cs"/>
          <w:rtl/>
          <w:lang w:val="he-IL"/>
        </w:rPr>
        <w:t xml:space="preserve">"). </w:t>
      </w:r>
      <w:r w:rsidR="002F059D">
        <w:rPr>
          <w:rFonts w:hint="cs"/>
          <w:rtl/>
        </w:rPr>
        <w:t>נראה ש</w:t>
      </w:r>
      <w:r>
        <w:rPr>
          <w:rFonts w:hint="cs"/>
          <w:rtl/>
        </w:rPr>
        <w:t>עדיין אין לנו תמימות דעים באשר ל</w:t>
      </w:r>
      <w:r w:rsidR="002F059D">
        <w:rPr>
          <w:rFonts w:hint="cs"/>
          <w:rtl/>
        </w:rPr>
        <w:t xml:space="preserve">מהות </w:t>
      </w:r>
      <w:r>
        <w:rPr>
          <w:rFonts w:hint="cs"/>
          <w:rtl/>
        </w:rPr>
        <w:t>"תמים תהיה".</w:t>
      </w:r>
    </w:p>
  </w:footnote>
  <w:footnote w:id="9">
    <w:p w14:paraId="6381CE17" w14:textId="77777777" w:rsidR="00C52B90" w:rsidRDefault="00C52B90">
      <w:pPr>
        <w:pStyle w:val="a3"/>
        <w:rPr>
          <w:rFonts w:hint="cs"/>
          <w:rtl/>
        </w:rPr>
      </w:pPr>
      <w:r>
        <w:rPr>
          <w:rStyle w:val="a5"/>
        </w:rPr>
        <w:footnoteRef/>
      </w:r>
      <w:r>
        <w:rPr>
          <w:rtl/>
        </w:rPr>
        <w:t xml:space="preserve"> </w:t>
      </w:r>
      <w:r>
        <w:rPr>
          <w:rFonts w:hint="cs"/>
          <w:rtl/>
        </w:rPr>
        <w:t xml:space="preserve">הגענו </w:t>
      </w:r>
      <w:r>
        <w:rPr>
          <w:rFonts w:hint="cs"/>
          <w:rtl/>
          <w:lang w:val="he-IL"/>
        </w:rPr>
        <w:t xml:space="preserve">לאברהם ראשון המאמינים. הקישור בין "תמים תהיה עם ה' " ובין "והיה תמים" של אברהם, אליו מתווספים הפסוק בפרשת האזינו: "הצור תמים פעלו" ובתהלים: "אשרי תמימי דרך" מופיע גם במדרש </w:t>
      </w:r>
      <w:r w:rsidRPr="00C114C9">
        <w:rPr>
          <w:rtl/>
        </w:rPr>
        <w:t xml:space="preserve">ויקרא רבה </w:t>
      </w:r>
      <w:r>
        <w:rPr>
          <w:rFonts w:hint="cs"/>
          <w:rtl/>
        </w:rPr>
        <w:t xml:space="preserve">ב י </w:t>
      </w:r>
      <w:r w:rsidRPr="00C114C9">
        <w:rPr>
          <w:rtl/>
        </w:rPr>
        <w:t>פרשת ויקרא</w:t>
      </w:r>
      <w:r>
        <w:rPr>
          <w:rFonts w:hint="cs"/>
          <w:rtl/>
        </w:rPr>
        <w:t xml:space="preserve">, בפתיחה לפרשת </w:t>
      </w:r>
      <w:proofErr w:type="spellStart"/>
      <w:r>
        <w:rPr>
          <w:rFonts w:hint="cs"/>
          <w:rtl/>
        </w:rPr>
        <w:t>הקרבנות</w:t>
      </w:r>
      <w:proofErr w:type="spellEnd"/>
      <w:r>
        <w:rPr>
          <w:rFonts w:hint="cs"/>
          <w:rtl/>
        </w:rPr>
        <w:t xml:space="preserve"> שהדרשן מבקש להראות שכבר האבות הקדמונים הקריבו. ראו לשון המדרש שם: "</w:t>
      </w:r>
      <w:r w:rsidRPr="00C114C9">
        <w:rPr>
          <w:rtl/>
        </w:rPr>
        <w:t>מן הבקר ומן הצאן</w:t>
      </w:r>
      <w:r>
        <w:rPr>
          <w:rFonts w:hint="cs"/>
          <w:rtl/>
        </w:rPr>
        <w:t xml:space="preserve"> תקריבו את </w:t>
      </w:r>
      <w:proofErr w:type="spellStart"/>
      <w:r>
        <w:rPr>
          <w:rFonts w:hint="cs"/>
          <w:rtl/>
        </w:rPr>
        <w:t>קרבנכם</w:t>
      </w:r>
      <w:proofErr w:type="spellEnd"/>
      <w:r>
        <w:rPr>
          <w:rFonts w:hint="cs"/>
          <w:rtl/>
        </w:rPr>
        <w:t xml:space="preserve"> (ויקרא א ב) -</w:t>
      </w:r>
      <w:r w:rsidRPr="00C114C9">
        <w:rPr>
          <w:rtl/>
        </w:rPr>
        <w:t xml:space="preserve"> ברוך המקום שספר עצמו עם הצדיקים הראשונים</w:t>
      </w:r>
      <w:r>
        <w:rPr>
          <w:rFonts w:hint="cs"/>
          <w:rtl/>
        </w:rPr>
        <w:t>.</w:t>
      </w:r>
      <w:r w:rsidRPr="00C114C9">
        <w:rPr>
          <w:rtl/>
        </w:rPr>
        <w:t xml:space="preserve"> אדם העלה שור ע"ג המזבח</w:t>
      </w:r>
      <w:r>
        <w:rPr>
          <w:rFonts w:hint="cs"/>
          <w:rtl/>
        </w:rPr>
        <w:t>,</w:t>
      </w:r>
      <w:r w:rsidRPr="00C114C9">
        <w:rPr>
          <w:rtl/>
        </w:rPr>
        <w:t xml:space="preserve"> שנאמר</w:t>
      </w:r>
      <w:r>
        <w:rPr>
          <w:rFonts w:hint="cs"/>
          <w:rtl/>
        </w:rPr>
        <w:t>:</w:t>
      </w:r>
      <w:r w:rsidRPr="00C114C9">
        <w:rPr>
          <w:rtl/>
        </w:rPr>
        <w:t xml:space="preserve"> </w:t>
      </w:r>
      <w:r>
        <w:rPr>
          <w:rtl/>
        </w:rPr>
        <w:t>וְתִיטַב לַה' מִשּׁוֹר פָּר מַקְרִן מַפְרִיס</w:t>
      </w:r>
      <w:r>
        <w:rPr>
          <w:rFonts w:hint="cs"/>
          <w:rtl/>
        </w:rPr>
        <w:t xml:space="preserve"> </w:t>
      </w:r>
      <w:r w:rsidRPr="00C114C9">
        <w:rPr>
          <w:rtl/>
        </w:rPr>
        <w:t>(תהלים סט</w:t>
      </w:r>
      <w:r>
        <w:rPr>
          <w:rFonts w:hint="cs"/>
          <w:rtl/>
        </w:rPr>
        <w:t xml:space="preserve"> לב</w:t>
      </w:r>
      <w:r w:rsidRPr="00C114C9">
        <w:rPr>
          <w:rtl/>
        </w:rPr>
        <w:t>)</w:t>
      </w:r>
      <w:r>
        <w:rPr>
          <w:rFonts w:hint="cs"/>
          <w:rtl/>
        </w:rPr>
        <w:t>.</w:t>
      </w:r>
      <w:r w:rsidRPr="00C114C9">
        <w:rPr>
          <w:rtl/>
        </w:rPr>
        <w:t xml:space="preserve"> נח קיים מה שכתוב בתורה</w:t>
      </w:r>
      <w:r>
        <w:rPr>
          <w:rFonts w:hint="cs"/>
          <w:rtl/>
        </w:rPr>
        <w:t>,</w:t>
      </w:r>
      <w:r w:rsidRPr="00C114C9">
        <w:rPr>
          <w:rtl/>
        </w:rPr>
        <w:t xml:space="preserve"> שנאמר</w:t>
      </w:r>
      <w:r>
        <w:rPr>
          <w:rFonts w:hint="cs"/>
          <w:rtl/>
        </w:rPr>
        <w:t>:</w:t>
      </w:r>
      <w:r w:rsidRPr="00C114C9">
        <w:rPr>
          <w:rtl/>
        </w:rPr>
        <w:t xml:space="preserve"> </w:t>
      </w:r>
      <w:proofErr w:type="spellStart"/>
      <w:r w:rsidRPr="00C114C9">
        <w:rPr>
          <w:rtl/>
        </w:rPr>
        <w:t>ויבן</w:t>
      </w:r>
      <w:proofErr w:type="spellEnd"/>
      <w:r w:rsidRPr="00C114C9">
        <w:rPr>
          <w:rtl/>
        </w:rPr>
        <w:t xml:space="preserve"> נח מזבח לה'</w:t>
      </w:r>
      <w:r w:rsidRPr="00BE1AFD">
        <w:rPr>
          <w:rtl/>
        </w:rPr>
        <w:t xml:space="preserve"> </w:t>
      </w:r>
      <w:r w:rsidRPr="00C114C9">
        <w:rPr>
          <w:rtl/>
        </w:rPr>
        <w:t>(בראשית ח</w:t>
      </w:r>
      <w:r>
        <w:rPr>
          <w:rFonts w:hint="cs"/>
          <w:rtl/>
        </w:rPr>
        <w:t xml:space="preserve"> כ</w:t>
      </w:r>
      <w:r w:rsidRPr="00C114C9">
        <w:rPr>
          <w:rtl/>
        </w:rPr>
        <w:t>)</w:t>
      </w:r>
      <w:r>
        <w:rPr>
          <w:rFonts w:hint="cs"/>
          <w:rtl/>
        </w:rPr>
        <w:t>.</w:t>
      </w:r>
      <w:r w:rsidRPr="00C114C9">
        <w:rPr>
          <w:rtl/>
        </w:rPr>
        <w:t xml:space="preserve"> אברהם קיים את התורה כולה</w:t>
      </w:r>
      <w:r>
        <w:rPr>
          <w:rFonts w:hint="cs"/>
          <w:rtl/>
        </w:rPr>
        <w:t>,</w:t>
      </w:r>
      <w:r w:rsidRPr="00C114C9">
        <w:rPr>
          <w:rtl/>
        </w:rPr>
        <w:t xml:space="preserve"> שנא</w:t>
      </w:r>
      <w:r>
        <w:rPr>
          <w:rFonts w:hint="cs"/>
          <w:rtl/>
        </w:rPr>
        <w:t xml:space="preserve">מר: </w:t>
      </w:r>
      <w:r w:rsidRPr="00C114C9">
        <w:rPr>
          <w:rtl/>
        </w:rPr>
        <w:t xml:space="preserve">עקב אשר שמע אברהם </w:t>
      </w:r>
      <w:r>
        <w:rPr>
          <w:rFonts w:hint="cs"/>
          <w:rtl/>
        </w:rPr>
        <w:t xml:space="preserve">בקולי </w:t>
      </w:r>
      <w:r w:rsidRPr="00C114C9">
        <w:rPr>
          <w:rtl/>
        </w:rPr>
        <w:t>וגו'</w:t>
      </w:r>
      <w:r>
        <w:rPr>
          <w:rFonts w:hint="cs"/>
          <w:rtl/>
        </w:rPr>
        <w:t xml:space="preserve"> ... </w:t>
      </w:r>
      <w:r>
        <w:rPr>
          <w:rtl/>
        </w:rPr>
        <w:t xml:space="preserve">יצחק קיים מה שכתוב בתורה </w:t>
      </w:r>
      <w:r>
        <w:rPr>
          <w:rFonts w:hint="cs"/>
          <w:rtl/>
        </w:rPr>
        <w:t xml:space="preserve">... </w:t>
      </w:r>
      <w:r>
        <w:rPr>
          <w:rtl/>
        </w:rPr>
        <w:t>יעקב קיים מה שכתוב בתורה</w:t>
      </w:r>
      <w:r>
        <w:rPr>
          <w:rFonts w:hint="cs"/>
          <w:rtl/>
        </w:rPr>
        <w:t xml:space="preserve"> ... </w:t>
      </w:r>
      <w:r>
        <w:rPr>
          <w:rtl/>
        </w:rPr>
        <w:t xml:space="preserve">יהודה קיים מה שכתוב בתורה </w:t>
      </w:r>
      <w:r>
        <w:rPr>
          <w:rFonts w:hint="cs"/>
          <w:rtl/>
        </w:rPr>
        <w:t xml:space="preserve">... </w:t>
      </w:r>
      <w:r>
        <w:rPr>
          <w:rtl/>
        </w:rPr>
        <w:t xml:space="preserve">יוסף קיים מה שכתוב בתורה </w:t>
      </w:r>
      <w:r>
        <w:rPr>
          <w:rFonts w:hint="cs"/>
          <w:rtl/>
        </w:rPr>
        <w:t xml:space="preserve">... </w:t>
      </w:r>
      <w:r>
        <w:rPr>
          <w:rtl/>
        </w:rPr>
        <w:t>עד שלא נתנה תורה להם והם עשו אותה מאליה</w:t>
      </w:r>
      <w:r>
        <w:rPr>
          <w:rFonts w:hint="cs"/>
          <w:rtl/>
        </w:rPr>
        <w:t xml:space="preserve">ם. </w:t>
      </w:r>
      <w:r>
        <w:rPr>
          <w:rtl/>
        </w:rPr>
        <w:t xml:space="preserve">לפיכך אהבם </w:t>
      </w:r>
      <w:r>
        <w:rPr>
          <w:rFonts w:hint="cs"/>
          <w:rtl/>
        </w:rPr>
        <w:t>הקב"ה</w:t>
      </w:r>
      <w:r>
        <w:rPr>
          <w:rtl/>
        </w:rPr>
        <w:t xml:space="preserve"> אהבה גמורה </w:t>
      </w:r>
      <w:proofErr w:type="spellStart"/>
      <w:r>
        <w:rPr>
          <w:rtl/>
        </w:rPr>
        <w:t>והשוה</w:t>
      </w:r>
      <w:proofErr w:type="spellEnd"/>
      <w:r>
        <w:rPr>
          <w:rtl/>
        </w:rPr>
        <w:t xml:space="preserve"> את שמם לשמו הגדול</w:t>
      </w:r>
      <w:r>
        <w:rPr>
          <w:rFonts w:hint="cs"/>
          <w:rtl/>
        </w:rPr>
        <w:t>.</w:t>
      </w:r>
      <w:r>
        <w:rPr>
          <w:rtl/>
        </w:rPr>
        <w:t xml:space="preserve"> עליהם הוא אומר</w:t>
      </w:r>
      <w:r>
        <w:rPr>
          <w:rFonts w:hint="cs"/>
          <w:rtl/>
        </w:rPr>
        <w:t>:</w:t>
      </w:r>
      <w:r>
        <w:rPr>
          <w:rtl/>
        </w:rPr>
        <w:t xml:space="preserve"> אשרי תמימי דרך </w:t>
      </w:r>
      <w:r>
        <w:rPr>
          <w:rFonts w:hint="cs"/>
          <w:rtl/>
        </w:rPr>
        <w:t xml:space="preserve">ההולכים בתורת ה' </w:t>
      </w:r>
      <w:r>
        <w:rPr>
          <w:rtl/>
        </w:rPr>
        <w:t>(תהלים קיט</w:t>
      </w:r>
      <w:r>
        <w:rPr>
          <w:rFonts w:hint="cs"/>
          <w:rtl/>
        </w:rPr>
        <w:t xml:space="preserve"> א</w:t>
      </w:r>
      <w:r>
        <w:rPr>
          <w:rtl/>
        </w:rPr>
        <w:t>)</w:t>
      </w:r>
      <w:r>
        <w:rPr>
          <w:rFonts w:hint="cs"/>
          <w:rtl/>
        </w:rPr>
        <w:t>,</w:t>
      </w:r>
      <w:r>
        <w:rPr>
          <w:rtl/>
        </w:rPr>
        <w:t xml:space="preserve"> וא</w:t>
      </w:r>
      <w:r>
        <w:rPr>
          <w:rFonts w:hint="cs"/>
          <w:rtl/>
        </w:rPr>
        <w:t>ו</w:t>
      </w:r>
      <w:r>
        <w:rPr>
          <w:rtl/>
        </w:rPr>
        <w:t>מר</w:t>
      </w:r>
      <w:r>
        <w:rPr>
          <w:rFonts w:hint="cs"/>
          <w:rtl/>
        </w:rPr>
        <w:t>:</w:t>
      </w:r>
      <w:r>
        <w:rPr>
          <w:rtl/>
        </w:rPr>
        <w:t xml:space="preserve"> הצור תמים פעלו (דברים לב</w:t>
      </w:r>
      <w:r>
        <w:rPr>
          <w:rFonts w:hint="cs"/>
          <w:rtl/>
        </w:rPr>
        <w:t xml:space="preserve"> ד</w:t>
      </w:r>
      <w:r>
        <w:rPr>
          <w:rtl/>
        </w:rPr>
        <w:t>)</w:t>
      </w:r>
      <w:r>
        <w:rPr>
          <w:rFonts w:hint="cs"/>
          <w:rtl/>
        </w:rPr>
        <w:t>,</w:t>
      </w:r>
      <w:r>
        <w:rPr>
          <w:rtl/>
        </w:rPr>
        <w:t xml:space="preserve"> וא</w:t>
      </w:r>
      <w:r>
        <w:rPr>
          <w:rFonts w:hint="cs"/>
          <w:rtl/>
        </w:rPr>
        <w:t>ו</w:t>
      </w:r>
      <w:r>
        <w:rPr>
          <w:rtl/>
        </w:rPr>
        <w:t>מר</w:t>
      </w:r>
      <w:r>
        <w:rPr>
          <w:rFonts w:hint="cs"/>
          <w:rtl/>
        </w:rPr>
        <w:t>:</w:t>
      </w:r>
      <w:r>
        <w:rPr>
          <w:rtl/>
        </w:rPr>
        <w:t xml:space="preserve"> האל תמים דרכו (תהלים </w:t>
      </w:r>
      <w:proofErr w:type="spellStart"/>
      <w:r>
        <w:rPr>
          <w:rtl/>
        </w:rPr>
        <w:t>יח</w:t>
      </w:r>
      <w:proofErr w:type="spellEnd"/>
      <w:r>
        <w:rPr>
          <w:rFonts w:hint="cs"/>
          <w:rtl/>
        </w:rPr>
        <w:t xml:space="preserve"> לא</w:t>
      </w:r>
      <w:r>
        <w:rPr>
          <w:rtl/>
        </w:rPr>
        <w:t>)</w:t>
      </w:r>
      <w:r>
        <w:rPr>
          <w:rFonts w:hint="cs"/>
          <w:rtl/>
        </w:rPr>
        <w:t>"</w:t>
      </w:r>
      <w:r>
        <w:rPr>
          <w:rtl/>
        </w:rPr>
        <w:t>.</w:t>
      </w:r>
      <w:r>
        <w:rPr>
          <w:rFonts w:hint="cs"/>
          <w:rtl/>
        </w:rPr>
        <w:t xml:space="preserve"> איך סופר הקב"ה עצמו עם הצדיקים? </w:t>
      </w:r>
      <w:r>
        <w:rPr>
          <w:rtl/>
        </w:rPr>
        <w:t>–</w:t>
      </w:r>
      <w:r>
        <w:rPr>
          <w:rFonts w:hint="cs"/>
          <w:rtl/>
        </w:rPr>
        <w:t xml:space="preserve"> בדרך התמימות. ראו דברינו </w:t>
      </w:r>
      <w:hyperlink r:id="rId6" w:history="1">
        <w:r w:rsidRPr="00653D23">
          <w:rPr>
            <w:rStyle w:val="Hyperlink"/>
            <w:rFonts w:hint="cs"/>
            <w:rtl/>
          </w:rPr>
          <w:t>קיימו האבות את התורה</w:t>
        </w:r>
      </w:hyperlink>
      <w:r>
        <w:rPr>
          <w:rFonts w:hint="cs"/>
          <w:rtl/>
        </w:rPr>
        <w:t xml:space="preserve"> וכן </w:t>
      </w:r>
      <w:hyperlink r:id="rId7" w:history="1">
        <w:r w:rsidRPr="00653D23">
          <w:rPr>
            <w:rStyle w:val="Hyperlink"/>
            <w:rFonts w:hint="cs"/>
            <w:rtl/>
          </w:rPr>
          <w:t>הצור התמים פעלו</w:t>
        </w:r>
      </w:hyperlink>
      <w:r>
        <w:rPr>
          <w:rFonts w:hint="cs"/>
          <w:rtl/>
        </w:rPr>
        <w:t xml:space="preserve"> בהם הרחבנו במדרש זה.</w:t>
      </w:r>
    </w:p>
  </w:footnote>
  <w:footnote w:id="10">
    <w:p w14:paraId="05CC2605" w14:textId="77777777" w:rsidR="00831F86" w:rsidRDefault="00831F86" w:rsidP="00F32751">
      <w:pPr>
        <w:pStyle w:val="a3"/>
        <w:rPr>
          <w:rFonts w:hint="cs"/>
          <w:rtl/>
        </w:rPr>
      </w:pPr>
      <w:r>
        <w:rPr>
          <w:rStyle w:val="a5"/>
        </w:rPr>
        <w:footnoteRef/>
      </w:r>
      <w:r>
        <w:rPr>
          <w:rtl/>
        </w:rPr>
        <w:t xml:space="preserve"> </w:t>
      </w:r>
      <w:r w:rsidR="004C519E">
        <w:rPr>
          <w:rFonts w:hint="cs"/>
          <w:rtl/>
          <w:lang w:val="he-IL"/>
        </w:rPr>
        <w:t xml:space="preserve">למי ומתי נאמר: </w:t>
      </w:r>
      <w:r w:rsidR="007A3B0E">
        <w:rPr>
          <w:rFonts w:hint="cs"/>
          <w:rtl/>
          <w:lang w:val="he-IL"/>
        </w:rPr>
        <w:t>"</w:t>
      </w:r>
      <w:r w:rsidR="004C519E">
        <w:rPr>
          <w:rFonts w:hint="cs"/>
          <w:rtl/>
          <w:lang w:val="he-IL"/>
        </w:rPr>
        <w:t xml:space="preserve">צא </w:t>
      </w:r>
      <w:proofErr w:type="spellStart"/>
      <w:r w:rsidR="004C519E">
        <w:rPr>
          <w:rFonts w:hint="cs"/>
          <w:rtl/>
          <w:lang w:val="he-IL"/>
        </w:rPr>
        <w:t>מאיצטגנינות</w:t>
      </w:r>
      <w:proofErr w:type="spellEnd"/>
      <w:r w:rsidR="004C519E">
        <w:rPr>
          <w:rFonts w:hint="cs"/>
          <w:rtl/>
          <w:lang w:val="he-IL"/>
        </w:rPr>
        <w:t xml:space="preserve"> שלך" (עפ"י המדרש)? לאברהם</w:t>
      </w:r>
      <w:r w:rsidR="007A3B0E">
        <w:rPr>
          <w:rFonts w:hint="cs"/>
          <w:rtl/>
          <w:lang w:val="he-IL"/>
        </w:rPr>
        <w:t>,</w:t>
      </w:r>
      <w:r w:rsidR="004C519E">
        <w:rPr>
          <w:rFonts w:hint="cs"/>
          <w:rtl/>
          <w:lang w:val="he-IL"/>
        </w:rPr>
        <w:t xml:space="preserve"> כאשר </w:t>
      </w:r>
      <w:r>
        <w:rPr>
          <w:rFonts w:hint="cs"/>
          <w:rtl/>
          <w:lang w:val="he-IL"/>
        </w:rPr>
        <w:t>הקב"ה מוציא א</w:t>
      </w:r>
      <w:r w:rsidR="004C519E">
        <w:rPr>
          <w:rFonts w:hint="cs"/>
          <w:rtl/>
          <w:lang w:val="he-IL"/>
        </w:rPr>
        <w:t xml:space="preserve">ותו החוצה </w:t>
      </w:r>
      <w:r>
        <w:rPr>
          <w:rFonts w:hint="cs"/>
          <w:rtl/>
          <w:lang w:val="he-IL"/>
        </w:rPr>
        <w:t>בברית בין הבתרים, ככתוב: "</w:t>
      </w:r>
      <w:r w:rsidRPr="00831F86">
        <w:rPr>
          <w:rtl/>
          <w:lang w:val="he-IL"/>
        </w:rPr>
        <w:t>וַיּוֹצֵא אֹתוֹ הַחוּצָה וַיֹּאמֶר הַבֶּט נָא הַשָּׁמַיְמָה וּסְפֹר הַכּוֹכָבִים אִם תּוּכַל לִסְפֹּר אֹתָם וַיֹּאמֶר לוֹ כֹּה יִהְיֶה זַרְעֶךָ</w:t>
      </w:r>
      <w:r>
        <w:rPr>
          <w:rFonts w:hint="cs"/>
          <w:rtl/>
          <w:lang w:val="he-IL"/>
        </w:rPr>
        <w:t>" (</w:t>
      </w:r>
      <w:r w:rsidRPr="00831F86">
        <w:rPr>
          <w:rtl/>
          <w:lang w:val="he-IL"/>
        </w:rPr>
        <w:t>בראשית טו</w:t>
      </w:r>
      <w:r>
        <w:rPr>
          <w:rFonts w:hint="cs"/>
          <w:rtl/>
          <w:lang w:val="he-IL"/>
        </w:rPr>
        <w:t xml:space="preserve"> </w:t>
      </w:r>
      <w:r w:rsidRPr="00831F86">
        <w:rPr>
          <w:rtl/>
          <w:lang w:val="he-IL"/>
        </w:rPr>
        <w:t>ה)</w:t>
      </w:r>
      <w:r>
        <w:rPr>
          <w:rFonts w:hint="cs"/>
          <w:rtl/>
          <w:lang w:val="he-IL"/>
        </w:rPr>
        <w:t xml:space="preserve">. אז כל מה שנדרש מהאדם הוא לחזור לתקופת האבות, לאמונה ישירה וללא אמצעים בקב"ה שהוא מקור התום והתמימות. להידמות לאברהם אבינו ששבר את הפסלים והביא לעולם את האמונה באל אחד ("החזיר" לפי הרמב"ם </w:t>
      </w:r>
      <w:r w:rsidR="004C519E">
        <w:rPr>
          <w:rFonts w:hint="cs"/>
          <w:rtl/>
          <w:lang w:val="he-IL"/>
        </w:rPr>
        <w:t>ב</w:t>
      </w:r>
      <w:r>
        <w:rPr>
          <w:rFonts w:hint="cs"/>
          <w:rtl/>
          <w:lang w:val="he-IL"/>
        </w:rPr>
        <w:t>הלכות יסודי התורה פרק א הלכה א) וקרא בשם ה' בעולם. וכמאמר חז"ל: "חייב אדם לומר אימתי יגיעו מעשי כמעשה אברהם יצחק ויעקב" (ילקוט שמעוני פרשת ואתחנן רמז תתל).</w:t>
      </w:r>
      <w:r w:rsidR="007A3B0E">
        <w:rPr>
          <w:rFonts w:hint="cs"/>
          <w:rtl/>
        </w:rPr>
        <w:t xml:space="preserve"> </w:t>
      </w:r>
      <w:r w:rsidR="007A3B0E">
        <w:rPr>
          <w:rFonts w:hint="cs"/>
          <w:rtl/>
          <w:lang w:val="he-IL"/>
        </w:rPr>
        <w:t>האם בדברי רמב"ן: "שיאמין בלבו כי הקב"ה לבדו הוא בעל היכולת בתחילה ובסוף", אנו שומעים רמב"ן שונה ממזה שציטטנ</w:t>
      </w:r>
      <w:r w:rsidR="007A3B0E">
        <w:rPr>
          <w:rFonts w:hint="eastAsia"/>
          <w:rtl/>
          <w:lang w:val="he-IL"/>
        </w:rPr>
        <w:t>ו</w:t>
      </w:r>
      <w:r w:rsidR="007A3B0E">
        <w:rPr>
          <w:rFonts w:hint="cs"/>
          <w:rtl/>
          <w:lang w:val="he-IL"/>
        </w:rPr>
        <w:t xml:space="preserve"> בהערה 5, מזה שמתווכח עם הרמב"ם אם יש ממש בכשפים או לא? כן ולא. </w:t>
      </w:r>
      <w:r w:rsidR="00AA36BB">
        <w:rPr>
          <w:rFonts w:hint="cs"/>
          <w:rtl/>
          <w:lang w:val="he-IL"/>
        </w:rPr>
        <w:t>ראו</w:t>
      </w:r>
      <w:r w:rsidR="007A3B0E">
        <w:rPr>
          <w:rFonts w:hint="cs"/>
          <w:rtl/>
          <w:lang w:val="he-IL"/>
        </w:rPr>
        <w:t xml:space="preserve"> המשך דבריו: "הוא היכול לעשות ולבטל ... עושה טובה שלא היה במזל ומביא רעה בהיות המזל טוב ויפה" </w:t>
      </w:r>
      <w:r w:rsidR="007A3B0E">
        <w:rPr>
          <w:rtl/>
          <w:lang w:val="he-IL"/>
        </w:rPr>
        <w:t>–</w:t>
      </w:r>
      <w:r w:rsidR="007A3B0E">
        <w:rPr>
          <w:rFonts w:hint="cs"/>
          <w:rtl/>
          <w:lang w:val="he-IL"/>
        </w:rPr>
        <w:t xml:space="preserve"> בידי הקב"ה לשנות את הכשפים והמזלות</w:t>
      </w:r>
      <w:r w:rsidR="00F32751">
        <w:rPr>
          <w:rFonts w:hint="cs"/>
          <w:rtl/>
          <w:lang w:val="he-IL"/>
        </w:rPr>
        <w:t xml:space="preserve">, משמע יש בידיהם </w:t>
      </w:r>
      <w:proofErr w:type="spellStart"/>
      <w:r w:rsidR="00F32751">
        <w:rPr>
          <w:rFonts w:hint="cs"/>
          <w:rtl/>
          <w:lang w:val="he-IL"/>
        </w:rPr>
        <w:t>כח</w:t>
      </w:r>
      <w:proofErr w:type="spellEnd"/>
      <w:r w:rsidR="00F32751">
        <w:rPr>
          <w:rFonts w:hint="cs"/>
          <w:rtl/>
          <w:lang w:val="he-IL"/>
        </w:rPr>
        <w:t xml:space="preserve"> מסוים. </w:t>
      </w:r>
      <w:r w:rsidR="00F32751">
        <w:rPr>
          <w:rFonts w:hint="cs"/>
          <w:rtl/>
        </w:rPr>
        <w:t xml:space="preserve">נראה שיש להעמיק עוד בשיטת רמב"ן. עד אז, ראו דברינו </w:t>
      </w:r>
      <w:hyperlink r:id="rId8" w:history="1">
        <w:r w:rsidR="00F32751" w:rsidRPr="00F32751">
          <w:rPr>
            <w:rStyle w:val="Hyperlink"/>
            <w:rFonts w:hint="cs"/>
            <w:rtl/>
          </w:rPr>
          <w:t>אין עוד מלבדו</w:t>
        </w:r>
      </w:hyperlink>
      <w:r w:rsidR="00F32751">
        <w:rPr>
          <w:rFonts w:hint="cs"/>
          <w:rtl/>
        </w:rPr>
        <w:t xml:space="preserve"> בפרשת ואתחנן  ומנגד דברינו </w:t>
      </w:r>
      <w:hyperlink r:id="rId9" w:history="1">
        <w:r w:rsidR="00F32751" w:rsidRPr="00F32751">
          <w:rPr>
            <w:rStyle w:val="Hyperlink"/>
            <w:rFonts w:hint="cs"/>
            <w:rtl/>
          </w:rPr>
          <w:t>אלוהי האלוהים</w:t>
        </w:r>
      </w:hyperlink>
      <w:r w:rsidR="00F32751">
        <w:rPr>
          <w:rFonts w:hint="cs"/>
          <w:rtl/>
        </w:rPr>
        <w:t xml:space="preserve"> בפרשת עקב.</w:t>
      </w:r>
    </w:p>
  </w:footnote>
  <w:footnote w:id="11">
    <w:p w14:paraId="03DB433F" w14:textId="77777777" w:rsidR="004332ED" w:rsidRDefault="004332ED">
      <w:pPr>
        <w:pStyle w:val="a3"/>
        <w:rPr>
          <w:rFonts w:hint="cs"/>
          <w:rtl/>
        </w:rPr>
      </w:pPr>
      <w:r>
        <w:rPr>
          <w:rStyle w:val="a5"/>
        </w:rPr>
        <w:footnoteRef/>
      </w:r>
      <w:r>
        <w:rPr>
          <w:rFonts w:hint="cs"/>
          <w:rtl/>
        </w:rPr>
        <w:t xml:space="preserve"> </w:t>
      </w:r>
      <w:r>
        <w:rPr>
          <w:rFonts w:hint="cs"/>
          <w:rtl/>
        </w:rPr>
        <w:t xml:space="preserve">הפרשה אכן לא מסתיימת בפסוק "תמים תהיה עם ה' </w:t>
      </w:r>
      <w:proofErr w:type="spellStart"/>
      <w:r w:rsidR="00F16C53">
        <w:rPr>
          <w:rFonts w:hint="cs"/>
          <w:rtl/>
        </w:rPr>
        <w:t>אל</w:t>
      </w:r>
      <w:r>
        <w:rPr>
          <w:rFonts w:hint="cs"/>
          <w:rtl/>
        </w:rPr>
        <w:t>היך</w:t>
      </w:r>
      <w:proofErr w:type="spellEnd"/>
      <w:r>
        <w:rPr>
          <w:rFonts w:hint="cs"/>
          <w:rtl/>
        </w:rPr>
        <w:t xml:space="preserve">" שלכאורה חותם ומסכם </w:t>
      </w:r>
      <w:proofErr w:type="spellStart"/>
      <w:r>
        <w:rPr>
          <w:rFonts w:hint="cs"/>
          <w:rtl/>
        </w:rPr>
        <w:t>הכל</w:t>
      </w:r>
      <w:proofErr w:type="spellEnd"/>
      <w:r>
        <w:rPr>
          <w:rFonts w:hint="cs"/>
          <w:rtl/>
        </w:rPr>
        <w:t xml:space="preserve">. הפרשה, הדנה בנביא שיקום בכל דור ודור אחרי משה </w:t>
      </w:r>
      <w:r>
        <w:rPr>
          <w:rtl/>
        </w:rPr>
        <w:t>–</w:t>
      </w:r>
      <w:r>
        <w:rPr>
          <w:rFonts w:hint="cs"/>
          <w:rtl/>
        </w:rPr>
        <w:t xml:space="preserve"> "כמוני" אומר משה, "כמוך" אומר הקב"ה - ממשיכה אל חלקה השני. אל הנבואה כהמשך למעמד הר סיני בו עמד משה בין בני ישראל לשכינה והם בקשו מתווך: "</w:t>
      </w:r>
      <w:r>
        <w:rPr>
          <w:rFonts w:hint="cs"/>
          <w:rtl/>
          <w:lang w:val="he-IL"/>
        </w:rPr>
        <w:t xml:space="preserve">קְרַב אַתָּה וּשֲׁמָע אֵת כָּל אֲשֶׁר יֹאמַר ה' </w:t>
      </w:r>
      <w:proofErr w:type="spellStart"/>
      <w:r>
        <w:rPr>
          <w:rFonts w:hint="cs"/>
          <w:rtl/>
          <w:lang w:val="he-IL"/>
        </w:rPr>
        <w:t>אֱלֹהֵינו</w:t>
      </w:r>
      <w:proofErr w:type="spellEnd"/>
      <w:r>
        <w:rPr>
          <w:rFonts w:hint="cs"/>
          <w:rtl/>
          <w:lang w:val="he-IL"/>
        </w:rPr>
        <w:t xml:space="preserve">ּ וְאַתְּ תְּדַבֵּר אֵלֵינוּ אֵת כָּל אֲשֶׁר יְדַבֵּר ה' </w:t>
      </w:r>
      <w:proofErr w:type="spellStart"/>
      <w:r>
        <w:rPr>
          <w:rFonts w:hint="cs"/>
          <w:rtl/>
          <w:lang w:val="he-IL"/>
        </w:rPr>
        <w:t>אֱלֹהֵינו</w:t>
      </w:r>
      <w:proofErr w:type="spellEnd"/>
      <w:r>
        <w:rPr>
          <w:rFonts w:hint="cs"/>
          <w:rtl/>
          <w:lang w:val="he-IL"/>
        </w:rPr>
        <w:t xml:space="preserve">ּ אֵלֶיךָ וְשָׁמַעְנוּ וְעָשִׂינוּ " (דברים ה </w:t>
      </w:r>
      <w:proofErr w:type="spellStart"/>
      <w:r>
        <w:rPr>
          <w:rFonts w:hint="cs"/>
          <w:rtl/>
          <w:lang w:val="he-IL"/>
        </w:rPr>
        <w:t>כג</w:t>
      </w:r>
      <w:proofErr w:type="spellEnd"/>
      <w:r>
        <w:rPr>
          <w:rFonts w:hint="cs"/>
          <w:rtl/>
          <w:lang w:val="he-IL"/>
        </w:rPr>
        <w:t xml:space="preserve">). ובעקבות זה באו הפסוקים בפרשתנו: </w:t>
      </w:r>
      <w:r>
        <w:rPr>
          <w:rFonts w:hint="cs"/>
          <w:rtl/>
        </w:rPr>
        <w:t>"</w:t>
      </w:r>
      <w:r>
        <w:rPr>
          <w:rFonts w:hint="cs"/>
          <w:rtl/>
          <w:lang w:val="he-IL"/>
        </w:rPr>
        <w:t xml:space="preserve">הֵיטִיבוּ אֲשֶׁר דִּבֵּרוּ: נָבִיא אָקִים לָהֶם מִקֶּרֶב אֲחֵיהֶם כָּמוֹךָ וְנָתַתִּי דְבָרַי בְּפִיו וְדִבֶּר אֲלֵיהֶם אֵת כָּל אֲשֶׁר </w:t>
      </w:r>
      <w:proofErr w:type="spellStart"/>
      <w:r>
        <w:rPr>
          <w:rFonts w:hint="cs"/>
          <w:rtl/>
          <w:lang w:val="he-IL"/>
        </w:rPr>
        <w:t>אֲצַוֶּנּו</w:t>
      </w:r>
      <w:proofErr w:type="spellEnd"/>
      <w:r>
        <w:rPr>
          <w:rFonts w:hint="cs"/>
          <w:rtl/>
          <w:lang w:val="he-IL"/>
        </w:rPr>
        <w:t>ּ". הנבואה ולאחר מכן החוכמה ("חכם עדיף מנביא") כ</w:t>
      </w:r>
      <w:r>
        <w:rPr>
          <w:rFonts w:hint="cs"/>
          <w:rtl/>
        </w:rPr>
        <w:t>המשך למתן תורה. ועל כל זאת, כפי שהבטחנו בפעם אחרת. אך שי</w:t>
      </w:r>
      <w:r w:rsidR="00EF7225">
        <w:rPr>
          <w:rFonts w:hint="cs"/>
          <w:rtl/>
        </w:rPr>
        <w:t>מו</w:t>
      </w:r>
      <w:r>
        <w:rPr>
          <w:rFonts w:hint="cs"/>
          <w:rtl/>
        </w:rPr>
        <w:t xml:space="preserve"> לב לפסוק יד החוזר אל המעוננים והקוסמים! אחרי פסוק </w:t>
      </w:r>
      <w:proofErr w:type="spellStart"/>
      <w:r>
        <w:rPr>
          <w:rFonts w:hint="cs"/>
          <w:rtl/>
        </w:rPr>
        <w:t>יג</w:t>
      </w:r>
      <w:proofErr w:type="spellEnd"/>
      <w:r>
        <w:rPr>
          <w:rFonts w:hint="cs"/>
          <w:rtl/>
        </w:rPr>
        <w:t xml:space="preserve"> "תמים תהיה עם ה' </w:t>
      </w:r>
      <w:proofErr w:type="spellStart"/>
      <w:r w:rsidR="00F16C53">
        <w:rPr>
          <w:rFonts w:hint="cs"/>
          <w:rtl/>
        </w:rPr>
        <w:t>אל</w:t>
      </w:r>
      <w:r>
        <w:rPr>
          <w:rFonts w:hint="cs"/>
          <w:rtl/>
        </w:rPr>
        <w:t>היך</w:t>
      </w:r>
      <w:proofErr w:type="spellEnd"/>
      <w:r>
        <w:rPr>
          <w:rFonts w:hint="cs"/>
          <w:rtl/>
        </w:rPr>
        <w:t xml:space="preserve">". האם צפתה התורה את כל המחלוקות ואי ההסכמות של הפרשנים באשר לפסוק זה? </w:t>
      </w:r>
      <w:r>
        <w:rPr>
          <w:rFonts w:hint="cs"/>
          <w:rtl/>
          <w:lang w:val="he-IL"/>
        </w:rPr>
        <w:t xml:space="preserve">האם המשאלה לאמונה תמימה היא תמימה מדי? האם היא למעלה </w:t>
      </w:r>
      <w:r>
        <w:rPr>
          <w:rFonts w:hint="cs"/>
          <w:rtl/>
        </w:rPr>
        <w:t>מהטבע</w:t>
      </w:r>
      <w:r>
        <w:rPr>
          <w:rFonts w:hint="cs"/>
          <w:rtl/>
          <w:lang w:val="he-IL"/>
        </w:rPr>
        <w:t xml:space="preserve"> האנושי המחפש אמצעי ודמות להתחבר אליהם? האם לצד ה"תמים תהיה" ולצד ההידמות לאבות, יש צורך במשה בכל דור ודור, תחילה נביאים ואח"כ חכמים ש"אליו תשמעון"?</w:t>
      </w:r>
    </w:p>
  </w:footnote>
  <w:footnote w:id="12">
    <w:p w14:paraId="0DAF688F" w14:textId="77777777" w:rsidR="004332ED" w:rsidRDefault="004332ED" w:rsidP="00F32751">
      <w:pPr>
        <w:pStyle w:val="a3"/>
        <w:rPr>
          <w:rtl/>
        </w:rPr>
      </w:pPr>
      <w:r>
        <w:rPr>
          <w:rStyle w:val="a5"/>
          <w:rtl/>
        </w:rPr>
        <w:footnoteRef/>
      </w:r>
      <w:r>
        <w:t xml:space="preserve"> </w:t>
      </w:r>
      <w:r>
        <w:rPr>
          <w:rFonts w:hint="cs"/>
          <w:szCs w:val="22"/>
          <w:rtl/>
        </w:rPr>
        <w:t>נחזור אל הפסוק הראשון</w:t>
      </w:r>
      <w:r>
        <w:rPr>
          <w:rFonts w:hint="cs"/>
          <w:rtl/>
        </w:rPr>
        <w:t xml:space="preserve">: "כִּי אַתָּה בָּא אֶל הָאָרֶץ אֲשֶׁר ה' </w:t>
      </w:r>
      <w:proofErr w:type="spellStart"/>
      <w:r>
        <w:rPr>
          <w:rFonts w:hint="cs"/>
          <w:rtl/>
        </w:rPr>
        <w:t>אֱלֹהֶיך</w:t>
      </w:r>
      <w:proofErr w:type="spellEnd"/>
      <w:r>
        <w:rPr>
          <w:rFonts w:hint="cs"/>
          <w:rtl/>
        </w:rPr>
        <w:t xml:space="preserve">ָ נֹתֵן לָךְ לֹא תִלְמַד לַעֲשׂוֹת כְּתוֹעֲבֹת </w:t>
      </w:r>
      <w:proofErr w:type="spellStart"/>
      <w:r>
        <w:rPr>
          <w:rFonts w:hint="cs"/>
          <w:rtl/>
        </w:rPr>
        <w:t>הַגּוֹיִם</w:t>
      </w:r>
      <w:proofErr w:type="spellEnd"/>
      <w:r>
        <w:rPr>
          <w:rFonts w:hint="cs"/>
          <w:rtl/>
        </w:rPr>
        <w:t xml:space="preserve"> הָהֵם" ונראה שחז"ל דרשו את הביטוי "לא תלמד לעשות" באופן מפתיע למדי. מותר ואולי אפילו חובה </w:t>
      </w:r>
      <w:r>
        <w:rPr>
          <w:rFonts w:hint="cs"/>
          <w:rtl/>
          <w:lang w:val="he-IL"/>
        </w:rPr>
        <w:t xml:space="preserve">ללמוד ולהבין ואף להורות את מעשה עבודה כוכבים ואמונות זרות וטפלות. </w:t>
      </w:r>
      <w:r w:rsidR="00E2692A">
        <w:rPr>
          <w:rFonts w:hint="cs"/>
          <w:rtl/>
        </w:rPr>
        <w:t>("</w:t>
      </w:r>
      <w:r w:rsidR="00E2692A">
        <w:rPr>
          <w:rFonts w:hint="cs"/>
          <w:rtl/>
          <w:lang w:val="he-IL"/>
        </w:rPr>
        <w:t>אין מושיבים בסנהדרין אלא בעלי חכמה, בעלי מראה, בעלי קומה, בעלי זקנה, בעלי  כשפים ויודעים שבעים לשון" מנחות סה ע"א). ו</w:t>
      </w:r>
      <w:r w:rsidR="00EF7225">
        <w:rPr>
          <w:rFonts w:hint="cs"/>
          <w:rtl/>
          <w:lang w:val="he-IL"/>
        </w:rPr>
        <w:t>בדומה ל</w:t>
      </w:r>
      <w:r>
        <w:rPr>
          <w:rFonts w:hint="cs"/>
          <w:rtl/>
          <w:lang w:val="he-IL"/>
        </w:rPr>
        <w:t>מה שאומר ר' יוחנן</w:t>
      </w:r>
      <w:r w:rsidR="00F32751">
        <w:rPr>
          <w:rFonts w:hint="cs"/>
          <w:rtl/>
          <w:lang w:val="he-IL"/>
        </w:rPr>
        <w:t xml:space="preserve"> בדיני ממונות:</w:t>
      </w:r>
      <w:r>
        <w:rPr>
          <w:rFonts w:hint="cs"/>
          <w:rtl/>
          <w:lang w:val="he-IL"/>
        </w:rPr>
        <w:t xml:space="preserve"> "שמא יאמרו הרמאים אין תלמידי חכמים בקיאים במעשה ידינו" (בבא </w:t>
      </w:r>
      <w:proofErr w:type="spellStart"/>
      <w:r>
        <w:rPr>
          <w:rFonts w:hint="cs"/>
          <w:rtl/>
          <w:lang w:val="he-IL"/>
        </w:rPr>
        <w:t>בתרא</w:t>
      </w:r>
      <w:proofErr w:type="spellEnd"/>
      <w:r>
        <w:rPr>
          <w:rFonts w:hint="cs"/>
          <w:rtl/>
          <w:lang w:val="he-IL"/>
        </w:rPr>
        <w:t xml:space="preserve"> פט ע"ב</w:t>
      </w:r>
      <w:r w:rsidR="00EF7225">
        <w:rPr>
          <w:rFonts w:hint="cs"/>
          <w:rtl/>
          <w:lang w:val="he-IL"/>
        </w:rPr>
        <w:t xml:space="preserve">, בדברינו </w:t>
      </w:r>
      <w:hyperlink r:id="rId10" w:anchor="gsc.tab=0" w:history="1">
        <w:r w:rsidR="00EF7225" w:rsidRPr="00E2692A">
          <w:rPr>
            <w:rStyle w:val="Hyperlink"/>
            <w:rFonts w:hint="cs"/>
            <w:rtl/>
            <w:lang w:val="he-IL"/>
          </w:rPr>
          <w:t>איפה ואיפה – על מידות ומשקלות</w:t>
        </w:r>
      </w:hyperlink>
      <w:r>
        <w:rPr>
          <w:rFonts w:hint="cs"/>
          <w:rtl/>
          <w:lang w:val="he-IL"/>
        </w:rPr>
        <w:t>). ומה אם להתלמד</w:t>
      </w:r>
      <w:r w:rsidR="00E2692A">
        <w:rPr>
          <w:rFonts w:hint="cs"/>
          <w:rtl/>
          <w:lang w:val="he-IL"/>
        </w:rPr>
        <w:t xml:space="preserve"> "על חם"</w:t>
      </w:r>
      <w:r>
        <w:rPr>
          <w:rFonts w:hint="cs"/>
          <w:rtl/>
          <w:lang w:val="he-IL"/>
        </w:rPr>
        <w:t xml:space="preserve">? להתנסות בפועל? </w:t>
      </w:r>
      <w:r w:rsidR="00AA36BB">
        <w:rPr>
          <w:rFonts w:hint="cs"/>
          <w:rtl/>
          <w:lang w:val="he-IL"/>
        </w:rPr>
        <w:t>ראו</w:t>
      </w:r>
      <w:r>
        <w:rPr>
          <w:rFonts w:hint="cs"/>
          <w:rtl/>
          <w:lang w:val="he-IL"/>
        </w:rPr>
        <w:t xml:space="preserve"> הכשפים שעשה ר' עקיבא בנטיעת קישואים שלמד משני רבותיו הגדולים ר' יהושע ור' אליעזר בן הורקנוס (</w:t>
      </w:r>
      <w:r>
        <w:rPr>
          <w:rFonts w:hint="cs"/>
          <w:rtl/>
        </w:rPr>
        <w:t xml:space="preserve">סנהדרין סח ע"א, סוף פרק ארבע מיתות). ואנחנו כבר בבית שני ולא בכשפי מצרים וארץ כנען עסקינן, אלא במגידי עתידות ועושי קסמים </w:t>
      </w:r>
      <w:proofErr w:type="spellStart"/>
      <w:r>
        <w:rPr>
          <w:rFonts w:hint="cs"/>
          <w:rtl/>
        </w:rPr>
        <w:t>הליניסטיים</w:t>
      </w:r>
      <w:proofErr w:type="spellEnd"/>
      <w:r>
        <w:rPr>
          <w:rFonts w:hint="cs"/>
          <w:rtl/>
        </w:rPr>
        <w:t>. כעת התמימות היא קשה שבעתיים. בלי מורה הוראה דוגמת נביא וחכם קשה גם להיות תמים.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8306" w14:textId="70DEF160" w:rsidR="004332ED" w:rsidRDefault="004332ED" w:rsidP="00A27368">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2A1D40">
      <w:rPr>
        <w:rtl/>
        <w:lang w:eastAsia="en-US"/>
      </w:rPr>
      <w:t>שופטים, רביעית לנחמה</w:t>
    </w:r>
    <w:r>
      <w:rPr>
        <w:rtl/>
      </w:rPr>
      <w:fldChar w:fldCharType="end"/>
    </w:r>
    <w:r>
      <w:rPr>
        <w:rtl/>
        <w:lang w:eastAsia="en-US"/>
      </w:rPr>
      <w:tab/>
    </w:r>
    <w:r>
      <w:rPr>
        <w:rFonts w:hint="cs"/>
        <w:rtl/>
        <w:lang w:eastAsia="en-US"/>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14098" w14:textId="74581B17" w:rsidR="004332ED" w:rsidRDefault="004332ED">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2A1D40">
      <w:rPr>
        <w:szCs w:val="24"/>
        <w:rtl/>
        <w:lang w:eastAsia="en-US"/>
      </w:rPr>
      <w:t>שופטים, רביעית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2A1D40">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EA5EAA"/>
    <w:multiLevelType w:val="hybridMultilevel"/>
    <w:tmpl w:val="79088CDC"/>
    <w:lvl w:ilvl="0" w:tplc="C7BE46AA">
      <w:start w:val="12"/>
      <w:numFmt w:val="hebrew1"/>
      <w:lvlText w:val="(%1)"/>
      <w:lvlJc w:val="left"/>
      <w:pPr>
        <w:tabs>
          <w:tab w:val="num" w:pos="615"/>
        </w:tabs>
        <w:ind w:left="615" w:right="615" w:hanging="495"/>
      </w:pPr>
      <w:rPr>
        <w:rFonts w:hint="cs"/>
      </w:rPr>
    </w:lvl>
    <w:lvl w:ilvl="1" w:tplc="040D0019" w:tentative="1">
      <w:start w:val="1"/>
      <w:numFmt w:val="lowerLetter"/>
      <w:lvlText w:val="%2."/>
      <w:lvlJc w:val="left"/>
      <w:pPr>
        <w:tabs>
          <w:tab w:val="num" w:pos="1200"/>
        </w:tabs>
        <w:ind w:left="1200" w:right="1200" w:hanging="360"/>
      </w:pPr>
    </w:lvl>
    <w:lvl w:ilvl="2" w:tplc="040D001B" w:tentative="1">
      <w:start w:val="1"/>
      <w:numFmt w:val="lowerRoman"/>
      <w:lvlText w:val="%3."/>
      <w:lvlJc w:val="right"/>
      <w:pPr>
        <w:tabs>
          <w:tab w:val="num" w:pos="1920"/>
        </w:tabs>
        <w:ind w:left="1920" w:right="1920" w:hanging="180"/>
      </w:pPr>
    </w:lvl>
    <w:lvl w:ilvl="3" w:tplc="040D000F" w:tentative="1">
      <w:start w:val="1"/>
      <w:numFmt w:val="decimal"/>
      <w:lvlText w:val="%4."/>
      <w:lvlJc w:val="left"/>
      <w:pPr>
        <w:tabs>
          <w:tab w:val="num" w:pos="2640"/>
        </w:tabs>
        <w:ind w:left="2640" w:right="2640" w:hanging="360"/>
      </w:pPr>
    </w:lvl>
    <w:lvl w:ilvl="4" w:tplc="040D0019" w:tentative="1">
      <w:start w:val="1"/>
      <w:numFmt w:val="lowerLetter"/>
      <w:lvlText w:val="%5."/>
      <w:lvlJc w:val="left"/>
      <w:pPr>
        <w:tabs>
          <w:tab w:val="num" w:pos="3360"/>
        </w:tabs>
        <w:ind w:left="3360" w:right="3360" w:hanging="360"/>
      </w:pPr>
    </w:lvl>
    <w:lvl w:ilvl="5" w:tplc="040D001B" w:tentative="1">
      <w:start w:val="1"/>
      <w:numFmt w:val="lowerRoman"/>
      <w:lvlText w:val="%6."/>
      <w:lvlJc w:val="right"/>
      <w:pPr>
        <w:tabs>
          <w:tab w:val="num" w:pos="4080"/>
        </w:tabs>
        <w:ind w:left="4080" w:right="4080" w:hanging="180"/>
      </w:pPr>
    </w:lvl>
    <w:lvl w:ilvl="6" w:tplc="040D000F" w:tentative="1">
      <w:start w:val="1"/>
      <w:numFmt w:val="decimal"/>
      <w:lvlText w:val="%7."/>
      <w:lvlJc w:val="left"/>
      <w:pPr>
        <w:tabs>
          <w:tab w:val="num" w:pos="4800"/>
        </w:tabs>
        <w:ind w:left="4800" w:right="4800" w:hanging="360"/>
      </w:pPr>
    </w:lvl>
    <w:lvl w:ilvl="7" w:tplc="040D0019" w:tentative="1">
      <w:start w:val="1"/>
      <w:numFmt w:val="lowerLetter"/>
      <w:lvlText w:val="%8."/>
      <w:lvlJc w:val="left"/>
      <w:pPr>
        <w:tabs>
          <w:tab w:val="num" w:pos="5520"/>
        </w:tabs>
        <w:ind w:left="5520" w:right="5520" w:hanging="360"/>
      </w:pPr>
    </w:lvl>
    <w:lvl w:ilvl="8" w:tplc="040D001B" w:tentative="1">
      <w:start w:val="1"/>
      <w:numFmt w:val="lowerRoman"/>
      <w:lvlText w:val="%9."/>
      <w:lvlJc w:val="right"/>
      <w:pPr>
        <w:tabs>
          <w:tab w:val="num" w:pos="6240"/>
        </w:tabs>
        <w:ind w:left="6240" w:right="6240" w:hanging="180"/>
      </w:pPr>
    </w:lvl>
  </w:abstractNum>
  <w:num w:numId="1" w16cid:durableId="240024169">
    <w:abstractNumId w:val="10"/>
  </w:num>
  <w:num w:numId="2" w16cid:durableId="1903255413">
    <w:abstractNumId w:val="8"/>
  </w:num>
  <w:num w:numId="3" w16cid:durableId="1257597024">
    <w:abstractNumId w:val="3"/>
  </w:num>
  <w:num w:numId="4" w16cid:durableId="1950819058">
    <w:abstractNumId w:val="2"/>
  </w:num>
  <w:num w:numId="5" w16cid:durableId="1160584802">
    <w:abstractNumId w:val="1"/>
  </w:num>
  <w:num w:numId="6" w16cid:durableId="1339193296">
    <w:abstractNumId w:val="0"/>
  </w:num>
  <w:num w:numId="7" w16cid:durableId="941107887">
    <w:abstractNumId w:val="9"/>
  </w:num>
  <w:num w:numId="8" w16cid:durableId="1194031683">
    <w:abstractNumId w:val="7"/>
  </w:num>
  <w:num w:numId="9" w16cid:durableId="973869905">
    <w:abstractNumId w:val="6"/>
  </w:num>
  <w:num w:numId="10" w16cid:durableId="910769890">
    <w:abstractNumId w:val="5"/>
  </w:num>
  <w:num w:numId="11" w16cid:durableId="514224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M0NrA0MzEzNDczMrFU0lEKTi0uzszPAykwrAUAiky7xSwAAAA="/>
  </w:docVars>
  <w:rsids>
    <w:rsidRoot w:val="00F16C53"/>
    <w:rsid w:val="00014075"/>
    <w:rsid w:val="00035472"/>
    <w:rsid w:val="000E0FAF"/>
    <w:rsid w:val="000E3DF3"/>
    <w:rsid w:val="000F3AC6"/>
    <w:rsid w:val="00126ADA"/>
    <w:rsid w:val="001B7193"/>
    <w:rsid w:val="002A1D40"/>
    <w:rsid w:val="002F059D"/>
    <w:rsid w:val="003B2CCD"/>
    <w:rsid w:val="0042146C"/>
    <w:rsid w:val="004332ED"/>
    <w:rsid w:val="00484FE7"/>
    <w:rsid w:val="004C519E"/>
    <w:rsid w:val="00517D09"/>
    <w:rsid w:val="00597953"/>
    <w:rsid w:val="00634F22"/>
    <w:rsid w:val="00653D23"/>
    <w:rsid w:val="006A029A"/>
    <w:rsid w:val="007A3B0E"/>
    <w:rsid w:val="0080536D"/>
    <w:rsid w:val="00831F86"/>
    <w:rsid w:val="0084258E"/>
    <w:rsid w:val="00850F32"/>
    <w:rsid w:val="00A27368"/>
    <w:rsid w:val="00A83883"/>
    <w:rsid w:val="00A90B58"/>
    <w:rsid w:val="00AA36BB"/>
    <w:rsid w:val="00AC18A6"/>
    <w:rsid w:val="00AE24EC"/>
    <w:rsid w:val="00BA6025"/>
    <w:rsid w:val="00C52B90"/>
    <w:rsid w:val="00C77F43"/>
    <w:rsid w:val="00D37F79"/>
    <w:rsid w:val="00D41EC4"/>
    <w:rsid w:val="00D758AC"/>
    <w:rsid w:val="00D8250B"/>
    <w:rsid w:val="00DC4FE9"/>
    <w:rsid w:val="00E2692A"/>
    <w:rsid w:val="00E92FF1"/>
    <w:rsid w:val="00EA1F0D"/>
    <w:rsid w:val="00EF7225"/>
    <w:rsid w:val="00F16C53"/>
    <w:rsid w:val="00F327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CFA987"/>
  <w15:chartTrackingRefBased/>
  <w15:docId w15:val="{AC5D1950-8B06-4753-A60F-205F6330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DF3"/>
    <w:pPr>
      <w:bidi/>
    </w:pPr>
    <w:rPr>
      <w:rFonts w:cs="Narkisim"/>
      <w:sz w:val="22"/>
      <w:szCs w:val="22"/>
      <w:lang w:eastAsia="he-IL"/>
    </w:rPr>
  </w:style>
  <w:style w:type="paragraph" w:styleId="1">
    <w:name w:val="heading 1"/>
    <w:basedOn w:val="a"/>
    <w:next w:val="a"/>
    <w:link w:val="10"/>
    <w:qFormat/>
    <w:rsid w:val="000E3DF3"/>
    <w:pPr>
      <w:keepNext/>
      <w:tabs>
        <w:tab w:val="right" w:pos="9469"/>
      </w:tabs>
      <w:jc w:val="both"/>
      <w:outlineLvl w:val="0"/>
    </w:pPr>
    <w:rPr>
      <w:rFonts w:cs="David"/>
      <w:b/>
      <w:bCs/>
      <w:szCs w:val="28"/>
    </w:rPr>
  </w:style>
  <w:style w:type="character" w:default="1" w:styleId="a0">
    <w:name w:val="Default Paragraph Font"/>
    <w:uiPriority w:val="1"/>
    <w:semiHidden/>
    <w:unhideWhenUsed/>
    <w:rsid w:val="000E3DF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0E3DF3"/>
  </w:style>
  <w:style w:type="paragraph" w:styleId="a3">
    <w:name w:val="footnote text"/>
    <w:basedOn w:val="a"/>
    <w:link w:val="a4"/>
    <w:rsid w:val="000E3DF3"/>
    <w:pPr>
      <w:ind w:left="170" w:hanging="170"/>
      <w:jc w:val="both"/>
    </w:pPr>
    <w:rPr>
      <w:sz w:val="20"/>
      <w:szCs w:val="20"/>
    </w:rPr>
  </w:style>
  <w:style w:type="character" w:styleId="a5">
    <w:name w:val="footnote reference"/>
    <w:semiHidden/>
    <w:rsid w:val="000E3DF3"/>
    <w:rPr>
      <w:vertAlign w:val="superscript"/>
    </w:rPr>
  </w:style>
  <w:style w:type="paragraph" w:styleId="a6">
    <w:name w:val="header"/>
    <w:basedOn w:val="a"/>
    <w:link w:val="a7"/>
    <w:rsid w:val="000E3DF3"/>
    <w:pPr>
      <w:tabs>
        <w:tab w:val="center" w:pos="4153"/>
        <w:tab w:val="right" w:pos="8306"/>
      </w:tabs>
    </w:pPr>
  </w:style>
  <w:style w:type="paragraph" w:styleId="a8">
    <w:name w:val="footer"/>
    <w:basedOn w:val="a"/>
    <w:link w:val="a9"/>
    <w:rsid w:val="000E3DF3"/>
    <w:pPr>
      <w:tabs>
        <w:tab w:val="center" w:pos="4153"/>
        <w:tab w:val="right" w:pos="8306"/>
      </w:tabs>
    </w:pPr>
  </w:style>
  <w:style w:type="paragraph" w:customStyle="1" w:styleId="aa">
    <w:name w:val="כותרת"/>
    <w:basedOn w:val="a"/>
    <w:rsid w:val="000E3DF3"/>
    <w:pPr>
      <w:spacing w:before="240" w:line="320" w:lineRule="atLeast"/>
      <w:jc w:val="center"/>
    </w:pPr>
    <w:rPr>
      <w:rFonts w:cs="David"/>
      <w:b/>
      <w:bCs/>
      <w:spacing w:val="20"/>
      <w:szCs w:val="32"/>
    </w:rPr>
  </w:style>
  <w:style w:type="paragraph" w:customStyle="1" w:styleId="ab">
    <w:name w:val="כותרת קטע"/>
    <w:basedOn w:val="a"/>
    <w:rsid w:val="000E3DF3"/>
    <w:pPr>
      <w:spacing w:before="240" w:line="300" w:lineRule="atLeast"/>
    </w:pPr>
    <w:rPr>
      <w:rFonts w:cs="Arial"/>
      <w:b/>
      <w:bCs/>
      <w:szCs w:val="24"/>
    </w:rPr>
  </w:style>
  <w:style w:type="paragraph" w:customStyle="1" w:styleId="ac">
    <w:name w:val="מקור"/>
    <w:basedOn w:val="a"/>
    <w:rsid w:val="000E3DF3"/>
    <w:pPr>
      <w:spacing w:line="320" w:lineRule="atLeast"/>
      <w:jc w:val="both"/>
    </w:pPr>
    <w:rPr>
      <w:rFonts w:cs="David"/>
      <w:szCs w:val="24"/>
    </w:rPr>
  </w:style>
  <w:style w:type="paragraph" w:customStyle="1" w:styleId="ad">
    <w:name w:val="מחלקי המים"/>
    <w:basedOn w:val="a"/>
    <w:rsid w:val="000E3DF3"/>
    <w:pPr>
      <w:spacing w:line="320" w:lineRule="atLeast"/>
      <w:jc w:val="both"/>
    </w:pPr>
    <w:rPr>
      <w:b/>
      <w:bCs/>
      <w:szCs w:val="24"/>
    </w:rPr>
  </w:style>
  <w:style w:type="character" w:styleId="Hyperlink">
    <w:name w:val="Hyperlink"/>
    <w:rsid w:val="000E3DF3"/>
    <w:rPr>
      <w:color w:val="0000FF"/>
      <w:u w:val="single"/>
    </w:rPr>
  </w:style>
  <w:style w:type="character" w:styleId="FollowedHyperlink">
    <w:name w:val="FollowedHyperlink"/>
    <w:semiHidden/>
    <w:rPr>
      <w:color w:val="800080"/>
      <w:u w:val="single"/>
    </w:rPr>
  </w:style>
  <w:style w:type="character" w:customStyle="1" w:styleId="a9">
    <w:name w:val="כותרת תחתונה תו"/>
    <w:link w:val="a8"/>
    <w:rsid w:val="000E3DF3"/>
    <w:rPr>
      <w:rFonts w:cs="Narkisim"/>
      <w:sz w:val="22"/>
      <w:szCs w:val="22"/>
      <w:lang w:eastAsia="he-IL"/>
    </w:rPr>
  </w:style>
  <w:style w:type="character" w:styleId="ae">
    <w:name w:val="page number"/>
    <w:rsid w:val="00F16C53"/>
  </w:style>
  <w:style w:type="character" w:customStyle="1" w:styleId="a4">
    <w:name w:val="טקסט הערת שוליים תו"/>
    <w:link w:val="a3"/>
    <w:rsid w:val="000E3DF3"/>
    <w:rPr>
      <w:rFonts w:cs="Narkisim"/>
      <w:lang w:eastAsia="he-IL"/>
    </w:rPr>
  </w:style>
  <w:style w:type="character" w:customStyle="1" w:styleId="10">
    <w:name w:val="כותרת 1 תו"/>
    <w:link w:val="1"/>
    <w:rsid w:val="000E3DF3"/>
    <w:rPr>
      <w:rFonts w:cs="David"/>
      <w:b/>
      <w:bCs/>
      <w:sz w:val="22"/>
      <w:szCs w:val="28"/>
      <w:lang w:eastAsia="he-IL"/>
    </w:rPr>
  </w:style>
  <w:style w:type="character" w:customStyle="1" w:styleId="a7">
    <w:name w:val="כותרת עליונה תו"/>
    <w:link w:val="a6"/>
    <w:rsid w:val="000E3DF3"/>
    <w:rPr>
      <w:rFonts w:cs="Narkisim"/>
      <w:sz w:val="22"/>
      <w:szCs w:val="22"/>
      <w:lang w:eastAsia="he-IL"/>
    </w:rPr>
  </w:style>
  <w:style w:type="paragraph" w:styleId="af">
    <w:name w:val="Balloon Text"/>
    <w:basedOn w:val="a"/>
    <w:link w:val="af0"/>
    <w:uiPriority w:val="99"/>
    <w:semiHidden/>
    <w:unhideWhenUsed/>
    <w:rsid w:val="000E3DF3"/>
    <w:rPr>
      <w:rFonts w:ascii="Tahoma" w:hAnsi="Tahoma" w:cs="Tahoma"/>
      <w:sz w:val="16"/>
      <w:szCs w:val="16"/>
    </w:rPr>
  </w:style>
  <w:style w:type="character" w:customStyle="1" w:styleId="af0">
    <w:name w:val="טקסט בלונים תו"/>
    <w:link w:val="af"/>
    <w:uiPriority w:val="99"/>
    <w:semiHidden/>
    <w:rsid w:val="000E3DF3"/>
    <w:rPr>
      <w:rFonts w:ascii="Tahoma" w:hAnsi="Tahoma" w:cs="Tahoma"/>
      <w:sz w:val="16"/>
      <w:szCs w:val="16"/>
      <w:lang w:eastAsia="he-IL"/>
    </w:rPr>
  </w:style>
  <w:style w:type="paragraph" w:customStyle="1" w:styleId="af1">
    <w:name w:val="פסוק"/>
    <w:basedOn w:val="ac"/>
    <w:qFormat/>
    <w:rsid w:val="000E3DF3"/>
    <w:pPr>
      <w:spacing w:before="120"/>
    </w:pPr>
    <w:rPr>
      <w:b/>
      <w:bCs/>
    </w:rPr>
  </w:style>
  <w:style w:type="character" w:styleId="af2">
    <w:name w:val="Unresolved Mention"/>
    <w:uiPriority w:val="99"/>
    <w:semiHidden/>
    <w:unhideWhenUsed/>
    <w:rsid w:val="00E26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9%D7%9F-%D7%A2%D7%95%D7%93-%D7%9E%D7%9C%D7%91%D7%93%D7%95-2" TargetMode="External"/><Relationship Id="rId3" Type="http://schemas.openxmlformats.org/officeDocument/2006/relationships/hyperlink" Target="https://www.mayim.org.il/?parasha=%D7%90%D7%95%D7%A8%D7%99%D7%9D-%D7%95%D7%AA%D7%95%D7%9E%D7%99%D7%9D" TargetMode="External"/><Relationship Id="rId7" Type="http://schemas.openxmlformats.org/officeDocument/2006/relationships/hyperlink" Target="https://www.mayim.org.il/?parasha=%D7%94%D7%A6%D7%95%D7%A8-%D7%AA%D7%9E%D7%99%D7%9D-%D7%A4%D7%A2%D7%9C%D7%95" TargetMode="External"/><Relationship Id="rId2" Type="http://schemas.openxmlformats.org/officeDocument/2006/relationships/hyperlink" Target="https://www.mayim.org.il/?parasha=%D7%95%D7%A0%D7%AA%D7%9F-%D7%90%D7%9C%D7%99%D7%9A-%D7%90%D7%95%D7%AA-%D7%90%D7%95-%D7%9E%D7%95%D7%A4%D7%AA" TargetMode="External"/><Relationship Id="rId1" Type="http://schemas.openxmlformats.org/officeDocument/2006/relationships/hyperlink" Target="https://www.mayim.org.il/?parasha=%d7%90%d7%99%d7%9a-%d7%a0%d7%9b%d7%99%d7%a8-%d7%a0%d7%91%d7%99%d7%90-%d7%90%d7%9e%d7%aa" TargetMode="External"/><Relationship Id="rId6" Type="http://schemas.openxmlformats.org/officeDocument/2006/relationships/hyperlink" Target="https://www.mayim.org.il/?parasha=%D7%A7%D7%99%D7%99%D7%9E%D7%95-%D7%94%D7%90%D7%91%D7%95%D7%AA-%D7%90%D7%AA-%D7%94%D7%AA%D7%95%D7%A8%D7%94" TargetMode="External"/><Relationship Id="rId5" Type="http://schemas.openxmlformats.org/officeDocument/2006/relationships/hyperlink" Target="https://www.mayim.org.il/?parasha=%d7%95%d7%a0%d7%aa%d7%9f-%d7%90%d7%9c%d7%99%d7%9a-%d7%90%d7%95%d7%aa-%d7%90%d7%95-%d7%9e%d7%95%d7%a4%d7%aa" TargetMode="External"/><Relationship Id="rId10" Type="http://schemas.openxmlformats.org/officeDocument/2006/relationships/hyperlink" Target="https://www.mayim.org.il/?parasha=%D7%90%D7%99%D7%A4%D7%94-%D7%95%D7%90%D7%99%D7%A4%D7%94-%D7%A2%D7%9C-%D7%9E%D7%93%D7%95%D7%AA-%D7%95%D7%9E%D7%A9%D7%A7%D7%9C%D7%95%D7%AA1" TargetMode="External"/><Relationship Id="rId4" Type="http://schemas.openxmlformats.org/officeDocument/2006/relationships/hyperlink" Target="https://www.mayim.org.il/?parasha=%D7%90%D7%99%D7%9A-%D7%A0%D7%9B%D7%99%D7%A8-%D7%A0%D7%91%D7%99%D7%90-%D7%90%D7%9E%D7%AA" TargetMode="External"/><Relationship Id="rId9" Type="http://schemas.openxmlformats.org/officeDocument/2006/relationships/hyperlink" Target="https://www.mayim.org.il/?parasha=%D7%90%D7%9C%D7%95%D7%94%D7%99-%D7%94%D7%90%D7%9C%D7%95%D7%94%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17455-1DD6-42DE-A087-6B87DEA8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843</Words>
  <Characters>3784</Characters>
  <Application>Microsoft Office Word</Application>
  <DocSecurity>0</DocSecurity>
  <Lines>31</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תמים תהיה עם ה' א-להיך</vt:lpstr>
      <vt:lpstr>תמים תהיה עם ה' א-להיך</vt:lpstr>
    </vt:vector>
  </TitlesOfParts>
  <Company> </Company>
  <LinksUpToDate>false</LinksUpToDate>
  <CharactersWithSpaces>4618</CharactersWithSpaces>
  <SharedDoc>false</SharedDoc>
  <HLinks>
    <vt:vector size="60" baseType="variant">
      <vt:variant>
        <vt:i4>7209081</vt:i4>
      </vt:variant>
      <vt:variant>
        <vt:i4>27</vt:i4>
      </vt:variant>
      <vt:variant>
        <vt:i4>0</vt:i4>
      </vt:variant>
      <vt:variant>
        <vt:i4>5</vt:i4>
      </vt:variant>
      <vt:variant>
        <vt:lpwstr>https://www.mayim.org.il/?parasha=%D7%90%D7%99%D7%A4%D7%94-%D7%95%D7%90%D7%99%D7%A4%D7%94-%D7%A2%D7%9C-%D7%9E%D7%93%D7%95%D7%AA-%D7%95%D7%9E%D7%A9%D7%A7%D7%9C%D7%95%D7%AA1</vt:lpwstr>
      </vt:variant>
      <vt:variant>
        <vt:lpwstr>gsc.tab=0</vt:lpwstr>
      </vt:variant>
      <vt:variant>
        <vt:i4>3473535</vt:i4>
      </vt:variant>
      <vt:variant>
        <vt:i4>24</vt:i4>
      </vt:variant>
      <vt:variant>
        <vt:i4>0</vt:i4>
      </vt:variant>
      <vt:variant>
        <vt:i4>5</vt:i4>
      </vt:variant>
      <vt:variant>
        <vt:lpwstr>https://www.mayim.org.il/?parasha=%D7%90%D7%9C%D7%95%D7%94%D7%99-%D7%94%D7%90%D7%9C%D7%95%D7%94%D7%99%D7%9D</vt:lpwstr>
      </vt:variant>
      <vt:variant>
        <vt:lpwstr/>
      </vt:variant>
      <vt:variant>
        <vt:i4>393234</vt:i4>
      </vt:variant>
      <vt:variant>
        <vt:i4>21</vt:i4>
      </vt:variant>
      <vt:variant>
        <vt:i4>0</vt:i4>
      </vt:variant>
      <vt:variant>
        <vt:i4>5</vt:i4>
      </vt:variant>
      <vt:variant>
        <vt:lpwstr>https://www.mayim.org.il/?parasha=%D7%90%D7%99%D7%9F-%D7%A2%D7%95%D7%93-%D7%9E%D7%9C%D7%91%D7%93%D7%95-2</vt:lpwstr>
      </vt:variant>
      <vt:variant>
        <vt:lpwstr/>
      </vt:variant>
      <vt:variant>
        <vt:i4>1966099</vt:i4>
      </vt:variant>
      <vt:variant>
        <vt:i4>18</vt:i4>
      </vt:variant>
      <vt:variant>
        <vt:i4>0</vt:i4>
      </vt:variant>
      <vt:variant>
        <vt:i4>5</vt:i4>
      </vt:variant>
      <vt:variant>
        <vt:lpwstr>https://www.mayim.org.il/?parasha=%D7%94%D7%A6%D7%95%D7%A8-%D7%AA%D7%9E%D7%99%D7%9D-%D7%A4%D7%A2%D7%9C%D7%95</vt:lpwstr>
      </vt:variant>
      <vt:variant>
        <vt:lpwstr/>
      </vt:variant>
      <vt:variant>
        <vt:i4>3539061</vt:i4>
      </vt:variant>
      <vt:variant>
        <vt:i4>15</vt:i4>
      </vt:variant>
      <vt:variant>
        <vt:i4>0</vt:i4>
      </vt:variant>
      <vt:variant>
        <vt:i4>5</vt:i4>
      </vt:variant>
      <vt:variant>
        <vt:lpwstr>https://www.mayim.org.il/?parasha=%D7%A7%D7%99%D7%99%D7%9E%D7%95-%D7%94%D7%90%D7%91%D7%95%D7%AA-%D7%90%D7%AA-%D7%94%D7%AA%D7%95%D7%A8%D7%94</vt:lpwstr>
      </vt:variant>
      <vt:variant>
        <vt:lpwstr/>
      </vt:variant>
      <vt:variant>
        <vt:i4>1441818</vt:i4>
      </vt:variant>
      <vt:variant>
        <vt:i4>12</vt:i4>
      </vt:variant>
      <vt:variant>
        <vt:i4>0</vt:i4>
      </vt:variant>
      <vt:variant>
        <vt:i4>5</vt:i4>
      </vt:variant>
      <vt:variant>
        <vt:lpwstr>https://www.mayim.org.il/?parasha=%d7%95%d7%a0%d7%aa%d7%9f-%d7%90%d7%9c%d7%99%d7%9a-%d7%90%d7%95%d7%aa-%d7%90%d7%95-%d7%9e%d7%95%d7%a4%d7%aa</vt:lpwstr>
      </vt:variant>
      <vt:variant>
        <vt:lpwstr/>
      </vt:variant>
      <vt:variant>
        <vt:i4>4915283</vt:i4>
      </vt:variant>
      <vt:variant>
        <vt:i4>9</vt:i4>
      </vt:variant>
      <vt:variant>
        <vt:i4>0</vt:i4>
      </vt:variant>
      <vt:variant>
        <vt:i4>5</vt:i4>
      </vt:variant>
      <vt:variant>
        <vt:lpwstr>https://www.mayim.org.il/?parasha=%D7%90%D7%99%D7%9A-%D7%A0%D7%9B%D7%99%D7%A8-%D7%A0%D7%91%D7%99%D7%90-%D7%90%D7%9E%D7%AA</vt:lpwstr>
      </vt:variant>
      <vt:variant>
        <vt:lpwstr/>
      </vt:variant>
      <vt:variant>
        <vt:i4>5046276</vt:i4>
      </vt:variant>
      <vt:variant>
        <vt:i4>6</vt:i4>
      </vt:variant>
      <vt:variant>
        <vt:i4>0</vt:i4>
      </vt:variant>
      <vt:variant>
        <vt:i4>5</vt:i4>
      </vt:variant>
      <vt:variant>
        <vt:lpwstr>https://www.mayim.org.il/?parasha=%D7%90%D7%95%D7%A8%D7%99%D7%9D-%D7%95%D7%AA%D7%95%D7%9E%D7%99%D7%9D</vt:lpwstr>
      </vt:variant>
      <vt:variant>
        <vt:lpwstr/>
      </vt:variant>
      <vt:variant>
        <vt:i4>1441818</vt:i4>
      </vt:variant>
      <vt:variant>
        <vt:i4>3</vt:i4>
      </vt:variant>
      <vt:variant>
        <vt:i4>0</vt:i4>
      </vt:variant>
      <vt:variant>
        <vt:i4>5</vt:i4>
      </vt:variant>
      <vt:variant>
        <vt:lpwstr>https://www.mayim.org.il/?parasha=%D7%95%D7%A0%D7%AA%D7%9F-%D7%90%D7%9C%D7%99%D7%9A-%D7%90%D7%95%D7%AA-%D7%90%D7%95-%D7%9E%D7%95%D7%A4%D7%AA</vt:lpwstr>
      </vt:variant>
      <vt:variant>
        <vt:lpwstr/>
      </vt:variant>
      <vt:variant>
        <vt:i4>4915283</vt:i4>
      </vt:variant>
      <vt:variant>
        <vt:i4>0</vt:i4>
      </vt:variant>
      <vt:variant>
        <vt:i4>0</vt:i4>
      </vt:variant>
      <vt:variant>
        <vt:i4>5</vt:i4>
      </vt:variant>
      <vt:variant>
        <vt:lpwstr>https://www.mayim.org.il/?parasha=%d7%90%d7%99%d7%9a-%d7%a0%d7%9b%d7%99%d7%a8-%d7%a0%d7%91%d7%99%d7%90-%d7%90%d7%9e%d7%aa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תמים תהיה עם ה' א-להיך</dc:title>
  <dc:subject>שופטים, רביעית לנחמה</dc:subject>
  <dc:creator>Asher Yuval</dc:creator>
  <cp:keywords/>
  <dc:description/>
  <cp:lastModifiedBy>Shimon Afek</cp:lastModifiedBy>
  <cp:revision>3</cp:revision>
  <cp:lastPrinted>2022-09-07T06:00:00Z</cp:lastPrinted>
  <dcterms:created xsi:type="dcterms:W3CDTF">2022-09-07T05:59:00Z</dcterms:created>
  <dcterms:modified xsi:type="dcterms:W3CDTF">2022-09-07T06:00:00Z</dcterms:modified>
</cp:coreProperties>
</file>