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3BFA" w14:textId="77777777" w:rsidR="001E7AE7" w:rsidRDefault="00D77380" w:rsidP="007D019A">
      <w:pPr>
        <w:pStyle w:val="aa"/>
        <w:rPr>
          <w:rtl/>
        </w:rPr>
      </w:pPr>
      <w:r>
        <w:rPr>
          <w:rFonts w:hint="cs"/>
          <w:rtl/>
        </w:rPr>
        <w:t>צום הרביעי וצום החמישי</w:t>
      </w:r>
    </w:p>
    <w:p w14:paraId="6CDAB491" w14:textId="77777777" w:rsidR="003E2270" w:rsidRDefault="003E2270" w:rsidP="003E2270">
      <w:pPr>
        <w:autoSpaceDE w:val="0"/>
        <w:autoSpaceDN w:val="0"/>
        <w:adjustRightInd w:val="0"/>
        <w:spacing w:before="240" w:line="320" w:lineRule="atLeast"/>
        <w:jc w:val="both"/>
        <w:rPr>
          <w:rtl/>
        </w:rPr>
      </w:pPr>
      <w:r w:rsidRPr="003E2270">
        <w:rPr>
          <w:rFonts w:cs="David"/>
          <w:b/>
          <w:bCs/>
          <w:szCs w:val="24"/>
          <w:rtl/>
        </w:rPr>
        <w:t xml:space="preserve">וַיְהִי בִּשְׁנַת אַרְבַּע </w:t>
      </w:r>
      <w:proofErr w:type="spellStart"/>
      <w:r w:rsidRPr="003E2270">
        <w:rPr>
          <w:rFonts w:cs="David"/>
          <w:b/>
          <w:bCs/>
          <w:szCs w:val="24"/>
          <w:rtl/>
        </w:rPr>
        <w:t>לְדָרְיָוֶש</w:t>
      </w:r>
      <w:proofErr w:type="spellEnd"/>
      <w:r w:rsidRPr="003E2270">
        <w:rPr>
          <w:rFonts w:cs="David"/>
          <w:b/>
          <w:bCs/>
          <w:szCs w:val="24"/>
          <w:rtl/>
        </w:rPr>
        <w:t>ׁ הַמֶּלֶךְ הָיָה דְבַר ה' אֶל זְכַרְיָה בְּאַרְבָּעָה לַחֹדֶשׁ הַתְּשִׁעִי בְּכִסְלֵו:</w:t>
      </w:r>
      <w:r>
        <w:rPr>
          <w:rFonts w:cs="David" w:hint="cs"/>
          <w:b/>
          <w:bCs/>
          <w:szCs w:val="24"/>
          <w:rtl/>
        </w:rPr>
        <w:t xml:space="preserve"> </w:t>
      </w:r>
      <w:r w:rsidRPr="003E2270">
        <w:rPr>
          <w:rFonts w:cs="David"/>
          <w:b/>
          <w:bCs/>
          <w:szCs w:val="24"/>
          <w:rtl/>
        </w:rPr>
        <w:t>וַיִּשְׁלַח בֵּית אֵל שַׂר אֶצֶר וְרֶגֶם מֶלֶךְ וַאֲנָשָׁיו לְחַלּוֹת אֶת פְּנֵי ה':</w:t>
      </w:r>
      <w:r>
        <w:rPr>
          <w:rFonts w:cs="David" w:hint="cs"/>
          <w:b/>
          <w:bCs/>
          <w:szCs w:val="24"/>
          <w:rtl/>
        </w:rPr>
        <w:t xml:space="preserve"> </w:t>
      </w:r>
      <w:proofErr w:type="spellStart"/>
      <w:r w:rsidRPr="003E2270">
        <w:rPr>
          <w:rFonts w:cs="David"/>
          <w:b/>
          <w:bCs/>
          <w:szCs w:val="24"/>
          <w:rtl/>
        </w:rPr>
        <w:t>לֵאמֹר</w:t>
      </w:r>
      <w:proofErr w:type="spellEnd"/>
      <w:r w:rsidRPr="003E2270">
        <w:rPr>
          <w:rFonts w:cs="David"/>
          <w:b/>
          <w:bCs/>
          <w:szCs w:val="24"/>
          <w:rtl/>
        </w:rPr>
        <w:t xml:space="preserve"> אֶל </w:t>
      </w:r>
      <w:proofErr w:type="spellStart"/>
      <w:r w:rsidRPr="003E2270">
        <w:rPr>
          <w:rFonts w:cs="David"/>
          <w:b/>
          <w:bCs/>
          <w:szCs w:val="24"/>
          <w:rtl/>
        </w:rPr>
        <w:t>הַכֹּהֲנִים</w:t>
      </w:r>
      <w:proofErr w:type="spellEnd"/>
      <w:r w:rsidRPr="003E2270">
        <w:rPr>
          <w:rFonts w:cs="David"/>
          <w:b/>
          <w:bCs/>
          <w:szCs w:val="24"/>
          <w:rtl/>
        </w:rPr>
        <w:t xml:space="preserve"> אֲשֶׁר לְבֵית ה' צְבָאוֹת וְאֶל הַנְּבִיאִים </w:t>
      </w:r>
      <w:proofErr w:type="spellStart"/>
      <w:r w:rsidRPr="003E2270">
        <w:rPr>
          <w:rFonts w:cs="David"/>
          <w:b/>
          <w:bCs/>
          <w:szCs w:val="24"/>
          <w:rtl/>
        </w:rPr>
        <w:t>לֵאמֹר</w:t>
      </w:r>
      <w:proofErr w:type="spellEnd"/>
      <w:r w:rsidRPr="003E2270">
        <w:rPr>
          <w:rFonts w:cs="David"/>
          <w:b/>
          <w:bCs/>
          <w:szCs w:val="24"/>
          <w:rtl/>
        </w:rPr>
        <w:t xml:space="preserve"> הַאֶבְכֶּה בַּחֹדֶשׁ הַחֲמִשִׁי הִנָּזֵר כַּאֲשֶׁר עָשִׂיתִי זֶה כַּמֶּה שָׁנִים: </w:t>
      </w:r>
      <w:r w:rsidRPr="003E2270">
        <w:rPr>
          <w:rFonts w:hint="cs"/>
          <w:rtl/>
        </w:rPr>
        <w:t>(זכריה ז א-ג)</w:t>
      </w:r>
      <w:r w:rsidR="0028399A">
        <w:rPr>
          <w:rFonts w:hint="cs"/>
          <w:rtl/>
        </w:rPr>
        <w:t>.</w:t>
      </w:r>
      <w:r w:rsidR="00C301C2">
        <w:rPr>
          <w:rStyle w:val="a5"/>
          <w:rtl/>
        </w:rPr>
        <w:footnoteReference w:id="1"/>
      </w:r>
    </w:p>
    <w:p w14:paraId="1D4E1B36" w14:textId="77777777" w:rsidR="003E2270" w:rsidRDefault="00EE1CC2" w:rsidP="00EE1CC2">
      <w:pPr>
        <w:pStyle w:val="ab"/>
        <w:rPr>
          <w:rtl/>
        </w:rPr>
      </w:pPr>
      <w:proofErr w:type="spellStart"/>
      <w:r>
        <w:rPr>
          <w:rFonts w:hint="cs"/>
          <w:rtl/>
        </w:rPr>
        <w:t>רד"ק</w:t>
      </w:r>
      <w:proofErr w:type="spellEnd"/>
      <w:r>
        <w:rPr>
          <w:rFonts w:hint="cs"/>
          <w:rtl/>
        </w:rPr>
        <w:t xml:space="preserve"> על הפסוק</w:t>
      </w:r>
    </w:p>
    <w:p w14:paraId="587695E5" w14:textId="77777777" w:rsidR="00EE1CC2" w:rsidRDefault="00EE1CC2" w:rsidP="00EE1CC2">
      <w:pPr>
        <w:pStyle w:val="ac"/>
        <w:rPr>
          <w:rtl/>
        </w:rPr>
      </w:pPr>
      <w:r>
        <w:rPr>
          <w:rFonts w:hint="cs"/>
          <w:rtl/>
        </w:rPr>
        <w:t xml:space="preserve">האבכה בחודש </w:t>
      </w:r>
      <w:r>
        <w:rPr>
          <w:rtl/>
        </w:rPr>
        <w:t>–</w:t>
      </w:r>
      <w:r>
        <w:rPr>
          <w:rFonts w:hint="cs"/>
          <w:rtl/>
        </w:rPr>
        <w:t xml:space="preserve"> כי עדיין לא היו מאמינים בבניין הבית מפני האויבים שהשביתו את המלאכה כמה שנים. ועתה, אף על פי ששמעו כי היו בונים, היו קטני אמונה ולא היו רוצים לעלות מבבל, כי לא היו מאמינים שיושלם בניין הבית ויעמוד מפני הצרים אותה. ושאלו אם יצומו בתשעה באב כמו שעשו שבעים שנה.</w:t>
      </w:r>
      <w:r w:rsidR="00C301C2">
        <w:rPr>
          <w:rStyle w:val="a5"/>
          <w:rtl/>
        </w:rPr>
        <w:footnoteReference w:id="2"/>
      </w:r>
    </w:p>
    <w:p w14:paraId="586163A2" w14:textId="77777777" w:rsidR="00CC4C9C" w:rsidRDefault="00CC4C9C" w:rsidP="00C301C2">
      <w:pPr>
        <w:autoSpaceDE w:val="0"/>
        <w:autoSpaceDN w:val="0"/>
        <w:adjustRightInd w:val="0"/>
        <w:spacing w:before="240" w:line="320" w:lineRule="atLeast"/>
        <w:jc w:val="both"/>
        <w:rPr>
          <w:rtl/>
        </w:rPr>
      </w:pPr>
      <w:r w:rsidRPr="005E629F">
        <w:rPr>
          <w:rFonts w:ascii="David" w:hAnsi="David" w:cs="David"/>
          <w:b/>
          <w:bCs/>
          <w:sz w:val="24"/>
          <w:szCs w:val="24"/>
          <w:rtl/>
        </w:rPr>
        <w:t xml:space="preserve">וַיְהִי דְּבַר ה' צְבָאוֹת אֵלַי </w:t>
      </w:r>
      <w:proofErr w:type="spellStart"/>
      <w:r w:rsidRPr="005E629F">
        <w:rPr>
          <w:rFonts w:ascii="David" w:hAnsi="David" w:cs="David"/>
          <w:b/>
          <w:bCs/>
          <w:sz w:val="24"/>
          <w:szCs w:val="24"/>
          <w:rtl/>
        </w:rPr>
        <w:t>לֵאמֹר</w:t>
      </w:r>
      <w:proofErr w:type="spellEnd"/>
      <w:r w:rsidRPr="005E629F">
        <w:rPr>
          <w:rFonts w:ascii="David" w:hAnsi="David" w:cs="David"/>
          <w:b/>
          <w:bCs/>
          <w:sz w:val="24"/>
          <w:szCs w:val="24"/>
          <w:rtl/>
        </w:rPr>
        <w:t xml:space="preserve">: אֱמֹר אֶל כָּל עַם הָאָרֶץ וְאֶל </w:t>
      </w:r>
      <w:proofErr w:type="spellStart"/>
      <w:r w:rsidRPr="005E629F">
        <w:rPr>
          <w:rFonts w:ascii="David" w:hAnsi="David" w:cs="David"/>
          <w:b/>
          <w:bCs/>
          <w:sz w:val="24"/>
          <w:szCs w:val="24"/>
          <w:rtl/>
        </w:rPr>
        <w:t>הַכֹּהֲנִים</w:t>
      </w:r>
      <w:proofErr w:type="spellEnd"/>
      <w:r w:rsidRPr="005E629F">
        <w:rPr>
          <w:rFonts w:ascii="David" w:hAnsi="David" w:cs="David"/>
          <w:b/>
          <w:bCs/>
          <w:sz w:val="24"/>
          <w:szCs w:val="24"/>
          <w:rtl/>
        </w:rPr>
        <w:t xml:space="preserve"> </w:t>
      </w:r>
      <w:proofErr w:type="spellStart"/>
      <w:r w:rsidRPr="005E629F">
        <w:rPr>
          <w:rFonts w:ascii="David" w:hAnsi="David" w:cs="David"/>
          <w:b/>
          <w:bCs/>
          <w:sz w:val="24"/>
          <w:szCs w:val="24"/>
          <w:rtl/>
        </w:rPr>
        <w:t>לֵאמֹר</w:t>
      </w:r>
      <w:proofErr w:type="spellEnd"/>
      <w:r w:rsidRPr="005E629F">
        <w:rPr>
          <w:rFonts w:ascii="David" w:hAnsi="David" w:cs="David"/>
          <w:b/>
          <w:bCs/>
          <w:sz w:val="24"/>
          <w:szCs w:val="24"/>
          <w:rtl/>
        </w:rPr>
        <w:t xml:space="preserve"> כִּי צַמְתֶּם וְסָפוֹד בַּחֲמִישִׁי וּבַשְּׁבִיעִי וְזֶה שִׁבְעִים שָׁנָה הֲצוֹם </w:t>
      </w:r>
      <w:proofErr w:type="spellStart"/>
      <w:r w:rsidRPr="005E629F">
        <w:rPr>
          <w:rFonts w:ascii="David" w:hAnsi="David" w:cs="David"/>
          <w:b/>
          <w:bCs/>
          <w:sz w:val="24"/>
          <w:szCs w:val="24"/>
          <w:rtl/>
        </w:rPr>
        <w:t>צַמְתֻּנִי</w:t>
      </w:r>
      <w:proofErr w:type="spellEnd"/>
      <w:r w:rsidRPr="005E629F">
        <w:rPr>
          <w:rFonts w:ascii="David" w:hAnsi="David" w:cs="David"/>
          <w:b/>
          <w:bCs/>
          <w:sz w:val="24"/>
          <w:szCs w:val="24"/>
          <w:rtl/>
        </w:rPr>
        <w:t xml:space="preserve"> אָנִי:</w:t>
      </w:r>
      <w:r w:rsidR="00D22CCA">
        <w:rPr>
          <w:rStyle w:val="a5"/>
          <w:rFonts w:ascii="David" w:hAnsi="David" w:cs="David"/>
          <w:b/>
          <w:bCs/>
          <w:sz w:val="24"/>
          <w:szCs w:val="24"/>
          <w:rtl/>
        </w:rPr>
        <w:footnoteReference w:id="3"/>
      </w:r>
      <w:r w:rsidRPr="005E629F">
        <w:rPr>
          <w:rFonts w:ascii="David" w:hAnsi="David" w:cs="David"/>
          <w:b/>
          <w:bCs/>
          <w:sz w:val="24"/>
          <w:szCs w:val="24"/>
          <w:rtl/>
        </w:rPr>
        <w:t xml:space="preserve"> וְכִי תֹאכְלוּ וְכִי תִשְׁתּוּ הֲלוֹא אַתֶּם הָאֹכְלִים וְאַתֶּם הַשֹּׁתִים: הֲלוֹא אֶת הַדְּבָרִים אֲשֶׁר קָרָא ה' בְּיַד הַנְּבִיאִים הָרִאשֹׁנִים בִּהְיוֹת יְרוּשָׁלִַם יֹשֶׁבֶת וּשְׁלֵוָה וְעָרֶיהָ </w:t>
      </w:r>
      <w:proofErr w:type="spellStart"/>
      <w:r w:rsidRPr="005E629F">
        <w:rPr>
          <w:rFonts w:ascii="David" w:hAnsi="David" w:cs="David"/>
          <w:b/>
          <w:bCs/>
          <w:sz w:val="24"/>
          <w:szCs w:val="24"/>
          <w:rtl/>
        </w:rPr>
        <w:t>סְבִיבֹתֶיה</w:t>
      </w:r>
      <w:proofErr w:type="spellEnd"/>
      <w:r w:rsidRPr="005E629F">
        <w:rPr>
          <w:rFonts w:ascii="David" w:hAnsi="David" w:cs="David"/>
          <w:b/>
          <w:bCs/>
          <w:sz w:val="24"/>
          <w:szCs w:val="24"/>
          <w:rtl/>
        </w:rPr>
        <w:t xml:space="preserve">ָ וְהַנֶּגֶב וְהַשְּׁפֵלָה יֹשֵׁב: ... כֹּה אָמַר ה' צְבָאוֹת </w:t>
      </w:r>
      <w:proofErr w:type="spellStart"/>
      <w:r w:rsidRPr="005E629F">
        <w:rPr>
          <w:rFonts w:ascii="David" w:hAnsi="David" w:cs="David"/>
          <w:b/>
          <w:bCs/>
          <w:sz w:val="24"/>
          <w:szCs w:val="24"/>
          <w:rtl/>
        </w:rPr>
        <w:t>לֵאמֹר</w:t>
      </w:r>
      <w:proofErr w:type="spellEnd"/>
      <w:r w:rsidRPr="005E629F">
        <w:rPr>
          <w:rFonts w:ascii="David" w:hAnsi="David" w:cs="David"/>
          <w:b/>
          <w:bCs/>
          <w:sz w:val="24"/>
          <w:szCs w:val="24"/>
          <w:rtl/>
        </w:rPr>
        <w:t xml:space="preserve"> מִשְׁפַּט אֱמֶת שְׁפֹטוּ וְחֶסֶד וְרַחֲמִים עֲשׂוּ אִישׁ אֶת אָחִיו:</w:t>
      </w:r>
      <w:r>
        <w:rPr>
          <w:rFonts w:hint="cs"/>
          <w:rtl/>
        </w:rPr>
        <w:t xml:space="preserve"> </w:t>
      </w:r>
      <w:r w:rsidRPr="003E2270">
        <w:rPr>
          <w:rFonts w:hint="cs"/>
          <w:rtl/>
        </w:rPr>
        <w:t xml:space="preserve">(זכריה ז </w:t>
      </w:r>
      <w:r>
        <w:rPr>
          <w:rFonts w:hint="cs"/>
          <w:rtl/>
        </w:rPr>
        <w:t>ד-ט</w:t>
      </w:r>
      <w:r w:rsidRPr="003E2270">
        <w:rPr>
          <w:rFonts w:hint="cs"/>
          <w:rtl/>
        </w:rPr>
        <w:t>)</w:t>
      </w:r>
      <w:r w:rsidR="00C301C2">
        <w:rPr>
          <w:rFonts w:hint="cs"/>
          <w:rtl/>
        </w:rPr>
        <w:t>.</w:t>
      </w:r>
      <w:r w:rsidR="00C301C2">
        <w:rPr>
          <w:rStyle w:val="a5"/>
          <w:rtl/>
        </w:rPr>
        <w:footnoteReference w:id="4"/>
      </w:r>
    </w:p>
    <w:p w14:paraId="2B3817D8" w14:textId="77777777" w:rsidR="00CC4C9C" w:rsidRPr="00C51CF8" w:rsidRDefault="00CC4C9C" w:rsidP="00C301C2">
      <w:pPr>
        <w:pStyle w:val="ac"/>
        <w:spacing w:before="240"/>
        <w:rPr>
          <w:rFonts w:cs="Narkisim"/>
          <w:szCs w:val="22"/>
          <w:rtl/>
        </w:rPr>
      </w:pPr>
      <w:proofErr w:type="spellStart"/>
      <w:r w:rsidRPr="00C51CF8">
        <w:rPr>
          <w:b/>
          <w:bCs/>
          <w:rtl/>
        </w:rPr>
        <w:t>הֲכָזֶה</w:t>
      </w:r>
      <w:proofErr w:type="spellEnd"/>
      <w:r w:rsidRPr="00C51CF8">
        <w:rPr>
          <w:b/>
          <w:bCs/>
          <w:rtl/>
        </w:rPr>
        <w:t xml:space="preserve"> יִהְיֶה צוֹם אֶבְחָרֵהוּ יוֹם עַנּוֹת אָדָם נַפְשׁוֹ </w:t>
      </w:r>
      <w:proofErr w:type="spellStart"/>
      <w:r w:rsidRPr="00C51CF8">
        <w:rPr>
          <w:b/>
          <w:bCs/>
          <w:rtl/>
        </w:rPr>
        <w:t>הֲלָכֹף</w:t>
      </w:r>
      <w:proofErr w:type="spellEnd"/>
      <w:r w:rsidRPr="00C51CF8">
        <w:rPr>
          <w:b/>
          <w:bCs/>
          <w:rtl/>
        </w:rPr>
        <w:t xml:space="preserve"> כְּאַגְמֹן רֹאשׁוֹ וְשַׂק וָאֵפֶר יַצִּיעַ הֲלָזֶה תִּקְרָא צוֹם וְיוֹם רָצוֹן לַה':</w:t>
      </w:r>
      <w:r w:rsidRPr="00C51CF8">
        <w:rPr>
          <w:rFonts w:hint="cs"/>
          <w:b/>
          <w:bCs/>
          <w:rtl/>
        </w:rPr>
        <w:t xml:space="preserve"> </w:t>
      </w:r>
      <w:r w:rsidRPr="00C51CF8">
        <w:rPr>
          <w:b/>
          <w:bCs/>
          <w:rtl/>
        </w:rPr>
        <w:t xml:space="preserve">הֲלוֹא זֶה צוֹם אֶבְחָרֵהוּ פַּתֵּחַ </w:t>
      </w:r>
      <w:proofErr w:type="spellStart"/>
      <w:r w:rsidRPr="00C51CF8">
        <w:rPr>
          <w:b/>
          <w:bCs/>
          <w:rtl/>
        </w:rPr>
        <w:t>חַרְצֻבּוֹת</w:t>
      </w:r>
      <w:proofErr w:type="spellEnd"/>
      <w:r w:rsidRPr="00C51CF8">
        <w:rPr>
          <w:b/>
          <w:bCs/>
          <w:rtl/>
        </w:rPr>
        <w:t xml:space="preserve"> רֶשַׁע הַתֵּר אֲגֻדּוֹת מוֹטָה וְשַׁלַּח רְצוּצִים חָפְשִׁים וְכָל  מוֹטָה תְּנַתֵּקוּ:</w:t>
      </w:r>
      <w:r w:rsidRPr="00C51CF8">
        <w:rPr>
          <w:rFonts w:hint="cs"/>
          <w:b/>
          <w:bCs/>
          <w:rtl/>
        </w:rPr>
        <w:t xml:space="preserve"> </w:t>
      </w:r>
      <w:r w:rsidRPr="00C51CF8">
        <w:rPr>
          <w:b/>
          <w:bCs/>
          <w:rtl/>
        </w:rPr>
        <w:t xml:space="preserve">הֲלוֹא פָרֹס לָרָעֵב לַחְמֶךָ וַעֲנִיִּים מְרוּדִים תָּבִיא בָיִת כִּי תִרְאֶה עָרֹם </w:t>
      </w:r>
      <w:proofErr w:type="spellStart"/>
      <w:r w:rsidRPr="00C51CF8">
        <w:rPr>
          <w:b/>
          <w:bCs/>
          <w:rtl/>
        </w:rPr>
        <w:t>וְכִסִּיתו</w:t>
      </w:r>
      <w:proofErr w:type="spellEnd"/>
      <w:r w:rsidRPr="00C51CF8">
        <w:rPr>
          <w:b/>
          <w:bCs/>
          <w:rtl/>
        </w:rPr>
        <w:t>ֹ וּמִבְּשָׂרְךָ לֹא תִתְעַלָּם:</w:t>
      </w:r>
      <w:r w:rsidRPr="00C51CF8">
        <w:rPr>
          <w:rtl/>
          <w:lang w:val="he-IL"/>
        </w:rPr>
        <w:t xml:space="preserve"> </w:t>
      </w:r>
      <w:r w:rsidRPr="00C51CF8">
        <w:rPr>
          <w:rFonts w:cs="Narkisim" w:hint="cs"/>
          <w:szCs w:val="22"/>
          <w:rtl/>
        </w:rPr>
        <w:t>(ישעיהו נח ה-ז)</w:t>
      </w:r>
      <w:r>
        <w:rPr>
          <w:rFonts w:cs="Narkisim" w:hint="cs"/>
          <w:szCs w:val="22"/>
          <w:rtl/>
        </w:rPr>
        <w:t>.</w:t>
      </w:r>
      <w:r>
        <w:rPr>
          <w:rStyle w:val="a5"/>
          <w:rFonts w:cs="Narkisim"/>
          <w:szCs w:val="22"/>
          <w:rtl/>
        </w:rPr>
        <w:footnoteReference w:id="5"/>
      </w:r>
    </w:p>
    <w:p w14:paraId="21F772B7" w14:textId="77777777" w:rsidR="007D019A" w:rsidRDefault="00D77380" w:rsidP="00D97B4B">
      <w:pPr>
        <w:autoSpaceDE w:val="0"/>
        <w:autoSpaceDN w:val="0"/>
        <w:adjustRightInd w:val="0"/>
        <w:spacing w:before="240" w:line="320" w:lineRule="atLeast"/>
        <w:jc w:val="both"/>
        <w:rPr>
          <w:rFonts w:cs="David"/>
          <w:sz w:val="28"/>
          <w:szCs w:val="32"/>
          <w:rtl/>
          <w:lang w:val="he-IL"/>
        </w:rPr>
      </w:pPr>
      <w:r w:rsidRPr="00D77380">
        <w:rPr>
          <w:rFonts w:cs="David"/>
          <w:b/>
          <w:bCs/>
          <w:szCs w:val="24"/>
          <w:rtl/>
        </w:rPr>
        <w:lastRenderedPageBreak/>
        <w:t>כֹּה אָמַר ה' צְבָאוֹת צוֹם הָרְבִיעִי וְצוֹם הַחֲמִישִׁי וְצוֹם הַשְּׁבִיעִי וְצוֹם הָעֲשִׂירִי יִהְיֶה לְבֵית יְהוּדָה לְשָׂשׂוֹן וּלְשִׂמְחָה וּלְמֹעֲדִים טוֹבִים וְהָאֱמֶת וְהַשָּׁלוֹם אֱהָבוּ:</w:t>
      </w:r>
      <w:r w:rsidR="007D019A">
        <w:rPr>
          <w:rFonts w:cs="David" w:hint="cs"/>
          <w:b/>
          <w:bCs/>
          <w:szCs w:val="24"/>
          <w:rtl/>
        </w:rPr>
        <w:t xml:space="preserve"> </w:t>
      </w:r>
      <w:r w:rsidR="007D019A">
        <w:rPr>
          <w:rtl/>
        </w:rPr>
        <w:t>(</w:t>
      </w:r>
      <w:r>
        <w:rPr>
          <w:rFonts w:hint="cs"/>
          <w:rtl/>
        </w:rPr>
        <w:t xml:space="preserve">זכריה ח </w:t>
      </w:r>
      <w:proofErr w:type="spellStart"/>
      <w:r>
        <w:rPr>
          <w:rFonts w:hint="cs"/>
          <w:rtl/>
        </w:rPr>
        <w:t>יט</w:t>
      </w:r>
      <w:proofErr w:type="spellEnd"/>
      <w:r w:rsidR="00D97B4B">
        <w:rPr>
          <w:rFonts w:hint="cs"/>
          <w:rtl/>
        </w:rPr>
        <w:t>).</w:t>
      </w:r>
      <w:r w:rsidR="00D97B4B">
        <w:rPr>
          <w:rStyle w:val="a5"/>
          <w:rtl/>
        </w:rPr>
        <w:footnoteReference w:id="6"/>
      </w:r>
    </w:p>
    <w:p w14:paraId="2CF8A7A1" w14:textId="77777777" w:rsidR="00A13ED8" w:rsidRDefault="00A13ED8" w:rsidP="00153254">
      <w:pPr>
        <w:pStyle w:val="ab"/>
        <w:rPr>
          <w:rtl/>
          <w:lang w:val="he-IL"/>
        </w:rPr>
      </w:pPr>
      <w:r>
        <w:rPr>
          <w:rFonts w:hint="cs"/>
          <w:rtl/>
          <w:lang w:val="he-IL"/>
        </w:rPr>
        <w:t xml:space="preserve">פירוש מצודות, זכריה ח </w:t>
      </w:r>
      <w:proofErr w:type="spellStart"/>
      <w:r w:rsidR="00747B56">
        <w:rPr>
          <w:rFonts w:hint="cs"/>
          <w:rtl/>
          <w:lang w:val="he-IL"/>
        </w:rPr>
        <w:t>י</w:t>
      </w:r>
      <w:r>
        <w:rPr>
          <w:rFonts w:hint="cs"/>
          <w:rtl/>
          <w:lang w:val="he-IL"/>
        </w:rPr>
        <w:t>ט</w:t>
      </w:r>
      <w:proofErr w:type="spellEnd"/>
      <w:r w:rsidR="00BE111A">
        <w:rPr>
          <w:rFonts w:hint="cs"/>
          <w:rtl/>
          <w:lang w:val="he-IL"/>
        </w:rPr>
        <w:t xml:space="preserve"> </w:t>
      </w:r>
      <w:r w:rsidR="00BE111A">
        <w:rPr>
          <w:rtl/>
          <w:lang w:val="he-IL"/>
        </w:rPr>
        <w:t>–</w:t>
      </w:r>
      <w:r w:rsidR="00BE111A">
        <w:rPr>
          <w:rFonts w:hint="cs"/>
          <w:rtl/>
          <w:lang w:val="he-IL"/>
        </w:rPr>
        <w:t xml:space="preserve"> למתי מנבא זכריה</w:t>
      </w:r>
    </w:p>
    <w:p w14:paraId="5A439A76" w14:textId="77777777" w:rsidR="00A13ED8" w:rsidRDefault="00A13ED8" w:rsidP="00A13ED8">
      <w:pPr>
        <w:pStyle w:val="ac"/>
        <w:rPr>
          <w:rtl/>
        </w:rPr>
      </w:pPr>
      <w:r>
        <w:rPr>
          <w:rFonts w:hint="cs"/>
          <w:rtl/>
          <w:lang w:val="he-IL"/>
        </w:rPr>
        <w:t xml:space="preserve">יהיה לבית יהודה </w:t>
      </w:r>
      <w:r>
        <w:rPr>
          <w:rtl/>
          <w:lang w:val="he-IL"/>
        </w:rPr>
        <w:t>–</w:t>
      </w:r>
      <w:r>
        <w:rPr>
          <w:rFonts w:hint="cs"/>
          <w:rtl/>
          <w:lang w:val="he-IL"/>
        </w:rPr>
        <w:t xml:space="preserve"> בזמן הגאולה העתידה יהיו הימים האלה לששון </w:t>
      </w:r>
      <w:proofErr w:type="spellStart"/>
      <w:r>
        <w:rPr>
          <w:rFonts w:hint="cs"/>
          <w:rtl/>
          <w:lang w:val="he-IL"/>
        </w:rPr>
        <w:t>וכו</w:t>
      </w:r>
      <w:proofErr w:type="spellEnd"/>
      <w:r>
        <w:rPr>
          <w:rFonts w:hint="cs"/>
          <w:rtl/>
          <w:lang w:val="he-IL"/>
        </w:rPr>
        <w:t>', כלפי שהיו מצטערים בימים האלה בזמן הגולה</w:t>
      </w:r>
      <w:r w:rsidR="00CD67AE">
        <w:rPr>
          <w:rFonts w:hint="cs"/>
          <w:rtl/>
          <w:lang w:val="he-IL"/>
        </w:rPr>
        <w:t>.</w:t>
      </w:r>
      <w:r w:rsidR="00CD67AE">
        <w:rPr>
          <w:rStyle w:val="a5"/>
          <w:rtl/>
          <w:lang w:val="he-IL"/>
        </w:rPr>
        <w:footnoteReference w:id="7"/>
      </w:r>
    </w:p>
    <w:p w14:paraId="6E898BF0" w14:textId="77777777" w:rsidR="00A4689F" w:rsidRDefault="00A4689F" w:rsidP="00546505">
      <w:pPr>
        <w:pStyle w:val="ab"/>
        <w:rPr>
          <w:rtl/>
        </w:rPr>
      </w:pPr>
      <w:r>
        <w:rPr>
          <w:rtl/>
        </w:rPr>
        <w:t>אברבנאל זכריה פרק ז</w:t>
      </w:r>
      <w:r w:rsidR="00520C8F">
        <w:rPr>
          <w:rFonts w:hint="cs"/>
          <w:rtl/>
        </w:rPr>
        <w:t xml:space="preserve"> </w:t>
      </w:r>
      <w:r w:rsidR="00520C8F">
        <w:rPr>
          <w:rtl/>
        </w:rPr>
        <w:t>–</w:t>
      </w:r>
      <w:r w:rsidR="00520C8F">
        <w:rPr>
          <w:rFonts w:hint="cs"/>
          <w:rtl/>
        </w:rPr>
        <w:t xml:space="preserve"> הוספת "צום השביעי"</w:t>
      </w:r>
    </w:p>
    <w:p w14:paraId="2DCA65AF" w14:textId="77777777" w:rsidR="00546505" w:rsidRDefault="00A4689F" w:rsidP="00546505">
      <w:pPr>
        <w:pStyle w:val="ac"/>
        <w:rPr>
          <w:rtl/>
        </w:rPr>
      </w:pPr>
      <w:r>
        <w:rPr>
          <w:rtl/>
        </w:rPr>
        <w:t xml:space="preserve">ואין ספק שהשאלה הזאת </w:t>
      </w:r>
      <w:proofErr w:type="spellStart"/>
      <w:r>
        <w:rPr>
          <w:rtl/>
        </w:rPr>
        <w:t>היתה</w:t>
      </w:r>
      <w:proofErr w:type="spellEnd"/>
      <w:r>
        <w:rPr>
          <w:rtl/>
        </w:rPr>
        <w:t xml:space="preserve"> מחלישה ידי עושי בית ה' </w:t>
      </w:r>
      <w:proofErr w:type="spellStart"/>
      <w:r>
        <w:rPr>
          <w:rtl/>
        </w:rPr>
        <w:t>בבנין</w:t>
      </w:r>
      <w:proofErr w:type="spellEnd"/>
      <w:r>
        <w:rPr>
          <w:rtl/>
        </w:rPr>
        <w:t xml:space="preserve"> ביתו </w:t>
      </w:r>
      <w:r w:rsidR="00546505">
        <w:rPr>
          <w:rFonts w:hint="cs"/>
          <w:rtl/>
        </w:rPr>
        <w:t xml:space="preserve">... </w:t>
      </w:r>
      <w:r w:rsidR="00546505">
        <w:rPr>
          <w:rStyle w:val="a5"/>
          <w:rtl/>
        </w:rPr>
        <w:footnoteReference w:id="8"/>
      </w:r>
      <w:r w:rsidR="00546505">
        <w:rPr>
          <w:rFonts w:hint="cs"/>
          <w:rtl/>
        </w:rPr>
        <w:t>.</w:t>
      </w:r>
      <w:r>
        <w:rPr>
          <w:rtl/>
        </w:rPr>
        <w:t xml:space="preserve"> ולכן בא דבור השם לנביא </w:t>
      </w:r>
      <w:proofErr w:type="spellStart"/>
      <w:r>
        <w:rPr>
          <w:rtl/>
        </w:rPr>
        <w:t>וצוהו</w:t>
      </w:r>
      <w:proofErr w:type="spellEnd"/>
      <w:r w:rsidR="00A87319">
        <w:rPr>
          <w:rFonts w:hint="cs"/>
          <w:rtl/>
        </w:rPr>
        <w:t>:</w:t>
      </w:r>
      <w:r>
        <w:rPr>
          <w:rtl/>
        </w:rPr>
        <w:t xml:space="preserve"> </w:t>
      </w:r>
      <w:r w:rsidR="00A87319">
        <w:rPr>
          <w:rFonts w:hint="cs"/>
          <w:rtl/>
        </w:rPr>
        <w:t>"</w:t>
      </w:r>
      <w:r>
        <w:rPr>
          <w:rtl/>
        </w:rPr>
        <w:t xml:space="preserve">אמור אל כל עם הארץ ואל </w:t>
      </w:r>
      <w:proofErr w:type="spellStart"/>
      <w:r>
        <w:rPr>
          <w:rtl/>
        </w:rPr>
        <w:t>הכהנים</w:t>
      </w:r>
      <w:proofErr w:type="spellEnd"/>
      <w:r w:rsidR="00A87319">
        <w:rPr>
          <w:rFonts w:hint="cs"/>
          <w:rtl/>
        </w:rPr>
        <w:t>"</w:t>
      </w:r>
      <w:r w:rsidR="00546505">
        <w:rPr>
          <w:rFonts w:hint="cs"/>
          <w:rtl/>
        </w:rPr>
        <w:t>.</w:t>
      </w:r>
      <w:r>
        <w:rPr>
          <w:rtl/>
        </w:rPr>
        <w:t xml:space="preserve"> כלומר</w:t>
      </w:r>
      <w:r w:rsidR="00546505">
        <w:rPr>
          <w:rFonts w:hint="cs"/>
          <w:rtl/>
        </w:rPr>
        <w:t>,</w:t>
      </w:r>
      <w:r>
        <w:rPr>
          <w:rtl/>
        </w:rPr>
        <w:t xml:space="preserve"> אל תחוש להשיב דברי שלום ואמת אל הבאים מבבל</w:t>
      </w:r>
      <w:r w:rsidR="00546505">
        <w:rPr>
          <w:rFonts w:hint="cs"/>
          <w:rtl/>
        </w:rPr>
        <w:t>.</w:t>
      </w:r>
      <w:r>
        <w:rPr>
          <w:rtl/>
        </w:rPr>
        <w:t xml:space="preserve"> כי אחרי שלא רצו לעלותם לירושלם והם ממעטים בכבוד הפקידה</w:t>
      </w:r>
      <w:r w:rsidR="00546505">
        <w:rPr>
          <w:rFonts w:hint="cs"/>
          <w:rtl/>
        </w:rPr>
        <w:t>,</w:t>
      </w:r>
      <w:r>
        <w:rPr>
          <w:rtl/>
        </w:rPr>
        <w:t xml:space="preserve"> מה להם לשאול </w:t>
      </w:r>
      <w:r w:rsidR="00F024A4">
        <w:rPr>
          <w:rFonts w:hint="cs"/>
          <w:rtl/>
        </w:rPr>
        <w:t>בעניינ</w:t>
      </w:r>
      <w:r w:rsidR="00F024A4">
        <w:rPr>
          <w:rFonts w:hint="eastAsia"/>
          <w:rtl/>
        </w:rPr>
        <w:t>י</w:t>
      </w:r>
      <w:r>
        <w:rPr>
          <w:rtl/>
        </w:rPr>
        <w:t xml:space="preserve"> הבית דבר</w:t>
      </w:r>
      <w:r w:rsidR="00546505">
        <w:rPr>
          <w:rFonts w:hint="cs"/>
          <w:rtl/>
        </w:rPr>
        <w:t>?</w:t>
      </w:r>
      <w:r>
        <w:rPr>
          <w:rtl/>
        </w:rPr>
        <w:t xml:space="preserve"> יעשו כטוב בעיניהם </w:t>
      </w:r>
      <w:proofErr w:type="spellStart"/>
      <w:r>
        <w:rPr>
          <w:rtl/>
        </w:rPr>
        <w:t>בארצותם</w:t>
      </w:r>
      <w:proofErr w:type="spellEnd"/>
      <w:r>
        <w:rPr>
          <w:rtl/>
        </w:rPr>
        <w:t xml:space="preserve"> לגוייהם</w:t>
      </w:r>
      <w:r w:rsidR="00546505">
        <w:rPr>
          <w:rFonts w:hint="cs"/>
          <w:rtl/>
        </w:rPr>
        <w:t>.</w:t>
      </w:r>
      <w:r w:rsidR="00F024A4">
        <w:rPr>
          <w:rStyle w:val="a5"/>
          <w:rtl/>
        </w:rPr>
        <w:footnoteReference w:id="9"/>
      </w:r>
      <w:r w:rsidR="0085608A">
        <w:rPr>
          <w:rFonts w:hint="cs"/>
          <w:rtl/>
        </w:rPr>
        <w:t xml:space="preserve"> </w:t>
      </w:r>
    </w:p>
    <w:p w14:paraId="48ABA8D7" w14:textId="77777777" w:rsidR="00A4689F" w:rsidRDefault="00A4689F" w:rsidP="00A87319">
      <w:pPr>
        <w:pStyle w:val="ac"/>
        <w:rPr>
          <w:rtl/>
        </w:rPr>
      </w:pPr>
      <w:r>
        <w:rPr>
          <w:rtl/>
        </w:rPr>
        <w:t xml:space="preserve">אבל אל כל עם הארץ ואל </w:t>
      </w:r>
      <w:proofErr w:type="spellStart"/>
      <w:r>
        <w:rPr>
          <w:rtl/>
        </w:rPr>
        <w:t>הכהנים</w:t>
      </w:r>
      <w:proofErr w:type="spellEnd"/>
      <w:r>
        <w:rPr>
          <w:rtl/>
        </w:rPr>
        <w:t xml:space="preserve"> אשר בירושלם השומעים את דבריהם אמור אליהם כדי שלא יסתפקו בזה שהשואלים האלה טעו בשאלתם </w:t>
      </w:r>
      <w:r w:rsidR="00990E69">
        <w:rPr>
          <w:rFonts w:hint="cs"/>
          <w:rtl/>
        </w:rPr>
        <w:t>...</w:t>
      </w:r>
      <w:r>
        <w:rPr>
          <w:rtl/>
        </w:rPr>
        <w:t xml:space="preserve"> במה שהבדילו בין הצום החמישי לשאר הצומות</w:t>
      </w:r>
      <w:r w:rsidR="00990E69">
        <w:rPr>
          <w:rFonts w:hint="cs"/>
          <w:rtl/>
        </w:rPr>
        <w:t xml:space="preserve"> ...</w:t>
      </w:r>
      <w:r>
        <w:rPr>
          <w:rtl/>
        </w:rPr>
        <w:t xml:space="preserve"> לפי שהחיוב אשר להם בהספד בחמישי מפני הרג עדת ה' וגלותם מארצם</w:t>
      </w:r>
      <w:r w:rsidR="00990E69">
        <w:rPr>
          <w:rFonts w:hint="cs"/>
          <w:rtl/>
        </w:rPr>
        <w:t>,</w:t>
      </w:r>
      <w:r>
        <w:rPr>
          <w:rtl/>
        </w:rPr>
        <w:t xml:space="preserve"> אותו יש להם גם כן בצום השביעי שנהרג בו גדליה בן אחיקם וכל דלת העם שנשארו בארץ נהרגו וגלו ממנה</w:t>
      </w:r>
      <w:r w:rsidR="00990E69">
        <w:rPr>
          <w:rFonts w:hint="cs"/>
          <w:rtl/>
        </w:rPr>
        <w:t>.</w:t>
      </w:r>
      <w:r>
        <w:rPr>
          <w:rtl/>
        </w:rPr>
        <w:t xml:space="preserve"> ושתי הרעות האלה ממין אחד היו </w:t>
      </w:r>
      <w:r w:rsidR="00A87319">
        <w:rPr>
          <w:rFonts w:hint="cs"/>
          <w:rtl/>
        </w:rPr>
        <w:t xml:space="preserve">... </w:t>
      </w:r>
      <w:r>
        <w:rPr>
          <w:rtl/>
        </w:rPr>
        <w:t>הנה בח</w:t>
      </w:r>
      <w:r w:rsidR="00050B8A">
        <w:rPr>
          <w:rFonts w:hint="cs"/>
          <w:rtl/>
        </w:rPr>
        <w:t>ו</w:t>
      </w:r>
      <w:r>
        <w:rPr>
          <w:rtl/>
        </w:rPr>
        <w:t xml:space="preserve">דש השביעי </w:t>
      </w:r>
      <w:proofErr w:type="spellStart"/>
      <w:r>
        <w:rPr>
          <w:rtl/>
        </w:rPr>
        <w:t>שהיתה</w:t>
      </w:r>
      <w:proofErr w:type="spellEnd"/>
      <w:r>
        <w:rPr>
          <w:rtl/>
        </w:rPr>
        <w:t xml:space="preserve"> הריגה וגלות אם רב ואם מעט אין ספק שדינו כדין החמישי </w:t>
      </w:r>
      <w:proofErr w:type="spellStart"/>
      <w:r>
        <w:rPr>
          <w:rtl/>
        </w:rPr>
        <w:t>בענין</w:t>
      </w:r>
      <w:proofErr w:type="spellEnd"/>
      <w:r>
        <w:rPr>
          <w:rtl/>
        </w:rPr>
        <w:t xml:space="preserve"> קיום שניהם או ביטול שניהם וזהו אומרו</w:t>
      </w:r>
      <w:r w:rsidR="00A87319">
        <w:rPr>
          <w:rFonts w:hint="cs"/>
          <w:rtl/>
        </w:rPr>
        <w:t>:</w:t>
      </w:r>
      <w:r>
        <w:rPr>
          <w:rtl/>
        </w:rPr>
        <w:t xml:space="preserve"> </w:t>
      </w:r>
      <w:r w:rsidR="00A87319">
        <w:rPr>
          <w:rFonts w:hint="cs"/>
          <w:rtl/>
        </w:rPr>
        <w:t>"</w:t>
      </w:r>
      <w:r>
        <w:rPr>
          <w:rtl/>
        </w:rPr>
        <w:t>כי צמתם וספוד בחמישי ובשביעי</w:t>
      </w:r>
      <w:r w:rsidR="00A87319">
        <w:rPr>
          <w:rFonts w:hint="cs"/>
          <w:rtl/>
        </w:rPr>
        <w:t>".</w:t>
      </w:r>
      <w:r w:rsidR="00A87319">
        <w:rPr>
          <w:rStyle w:val="a5"/>
          <w:rtl/>
        </w:rPr>
        <w:footnoteReference w:id="10"/>
      </w:r>
    </w:p>
    <w:p w14:paraId="7C7917C5" w14:textId="77777777" w:rsidR="00C03540" w:rsidRPr="006D397F" w:rsidRDefault="00C03540" w:rsidP="00C03540">
      <w:pPr>
        <w:pStyle w:val="ab"/>
        <w:rPr>
          <w:rtl/>
          <w:lang w:val="he-IL"/>
        </w:rPr>
      </w:pPr>
      <w:r w:rsidRPr="006D397F">
        <w:rPr>
          <w:rFonts w:hint="cs"/>
          <w:rtl/>
          <w:lang w:val="he-IL"/>
        </w:rPr>
        <w:t>מגילת תענית</w:t>
      </w:r>
      <w:r>
        <w:rPr>
          <w:rFonts w:hint="cs"/>
          <w:rtl/>
          <w:lang w:val="he-IL"/>
        </w:rPr>
        <w:t xml:space="preserve"> </w:t>
      </w:r>
      <w:r w:rsidR="000C7D21">
        <w:rPr>
          <w:rtl/>
          <w:lang w:val="he-IL"/>
        </w:rPr>
        <w:t>–</w:t>
      </w:r>
      <w:r>
        <w:rPr>
          <w:rFonts w:hint="cs"/>
          <w:rtl/>
          <w:lang w:val="he-IL"/>
        </w:rPr>
        <w:t xml:space="preserve"> </w:t>
      </w:r>
      <w:proofErr w:type="spellStart"/>
      <w:r>
        <w:rPr>
          <w:rFonts w:hint="cs"/>
          <w:rtl/>
          <w:lang w:val="he-IL"/>
        </w:rPr>
        <w:t>הסכוליון</w:t>
      </w:r>
      <w:proofErr w:type="spellEnd"/>
      <w:r w:rsidR="000C7D21">
        <w:rPr>
          <w:rFonts w:hint="cs"/>
          <w:rtl/>
          <w:lang w:val="he-IL"/>
        </w:rPr>
        <w:t xml:space="preserve"> </w:t>
      </w:r>
      <w:r w:rsidR="000C7D21">
        <w:rPr>
          <w:rtl/>
          <w:lang w:val="he-IL"/>
        </w:rPr>
        <w:t>–</w:t>
      </w:r>
      <w:r w:rsidR="000C7D21">
        <w:rPr>
          <w:rFonts w:hint="cs"/>
          <w:rtl/>
          <w:lang w:val="he-IL"/>
        </w:rPr>
        <w:t xml:space="preserve"> ג' בתשרי</w:t>
      </w:r>
      <w:r>
        <w:rPr>
          <w:rStyle w:val="a5"/>
          <w:rtl/>
          <w:lang w:val="he-IL"/>
        </w:rPr>
        <w:footnoteReference w:id="11"/>
      </w:r>
    </w:p>
    <w:p w14:paraId="4C91CE56" w14:textId="77777777" w:rsidR="00C03540" w:rsidRPr="000422A0" w:rsidRDefault="00C03540" w:rsidP="00C03540">
      <w:pPr>
        <w:pStyle w:val="ac"/>
        <w:rPr>
          <w:rtl/>
        </w:rPr>
      </w:pPr>
      <w:proofErr w:type="spellStart"/>
      <w:r w:rsidRPr="006D397F">
        <w:rPr>
          <w:rFonts w:hint="cs"/>
          <w:rtl/>
        </w:rPr>
        <w:t>בתלתא</w:t>
      </w:r>
      <w:proofErr w:type="spellEnd"/>
      <w:r w:rsidRPr="006D397F">
        <w:rPr>
          <w:rFonts w:hint="cs"/>
          <w:rtl/>
        </w:rPr>
        <w:t xml:space="preserve"> תשרי </w:t>
      </w:r>
      <w:proofErr w:type="spellStart"/>
      <w:r w:rsidRPr="006D397F">
        <w:rPr>
          <w:rFonts w:hint="cs"/>
          <w:rtl/>
        </w:rPr>
        <w:t>בטילת</w:t>
      </w:r>
      <w:proofErr w:type="spellEnd"/>
      <w:r w:rsidRPr="006D397F">
        <w:rPr>
          <w:rFonts w:hint="cs"/>
          <w:rtl/>
        </w:rPr>
        <w:t xml:space="preserve"> </w:t>
      </w:r>
      <w:proofErr w:type="spellStart"/>
      <w:r w:rsidRPr="006D397F">
        <w:rPr>
          <w:rFonts w:hint="cs"/>
          <w:rtl/>
        </w:rPr>
        <w:t>אדכרתא</w:t>
      </w:r>
      <w:proofErr w:type="spellEnd"/>
      <w:r w:rsidRPr="006D397F">
        <w:rPr>
          <w:rFonts w:hint="cs"/>
          <w:rtl/>
        </w:rPr>
        <w:t xml:space="preserve"> מן </w:t>
      </w:r>
      <w:proofErr w:type="spellStart"/>
      <w:r w:rsidRPr="006D397F">
        <w:rPr>
          <w:rFonts w:hint="cs"/>
          <w:rtl/>
        </w:rPr>
        <w:t>שטריא</w:t>
      </w:r>
      <w:proofErr w:type="spellEnd"/>
      <w:r w:rsidRPr="006D397F">
        <w:rPr>
          <w:rFonts w:hint="cs"/>
          <w:rtl/>
        </w:rPr>
        <w:t>.</w:t>
      </w:r>
      <w:r>
        <w:rPr>
          <w:rStyle w:val="a5"/>
          <w:rtl/>
        </w:rPr>
        <w:footnoteReference w:id="12"/>
      </w:r>
      <w:r w:rsidRPr="006D397F">
        <w:rPr>
          <w:rFonts w:hint="cs"/>
          <w:rtl/>
        </w:rPr>
        <w:t xml:space="preserve"> מפני שגזרה מלכות יון הרשעה שמד על ישראל ואמרו להם</w:t>
      </w:r>
      <w:r>
        <w:rPr>
          <w:rFonts w:hint="cs"/>
          <w:rtl/>
        </w:rPr>
        <w:t>:</w:t>
      </w:r>
      <w:r w:rsidRPr="006D397F">
        <w:rPr>
          <w:rFonts w:hint="cs"/>
          <w:rtl/>
        </w:rPr>
        <w:t xml:space="preserve"> כפרו במלכות שמים וא</w:t>
      </w:r>
      <w:r>
        <w:rPr>
          <w:rFonts w:hint="eastAsia"/>
          <w:rtl/>
        </w:rPr>
        <w:t>ִ</w:t>
      </w:r>
      <w:r w:rsidRPr="006D397F">
        <w:rPr>
          <w:rFonts w:hint="cs"/>
          <w:rtl/>
        </w:rPr>
        <w:t>מ</w:t>
      </w:r>
      <w:r>
        <w:rPr>
          <w:rFonts w:hint="eastAsia"/>
          <w:rtl/>
        </w:rPr>
        <w:t>ְ</w:t>
      </w:r>
      <w:r w:rsidRPr="006D397F">
        <w:rPr>
          <w:rFonts w:hint="cs"/>
          <w:rtl/>
        </w:rPr>
        <w:t>רו</w:t>
      </w:r>
      <w:r>
        <w:rPr>
          <w:rFonts w:hint="cs"/>
          <w:rtl/>
        </w:rPr>
        <w:t>:</w:t>
      </w:r>
      <w:r w:rsidRPr="006D397F">
        <w:rPr>
          <w:rFonts w:hint="cs"/>
          <w:rtl/>
        </w:rPr>
        <w:t xml:space="preserve"> אין לנו חלק באל</w:t>
      </w:r>
      <w:r>
        <w:rPr>
          <w:rFonts w:hint="cs"/>
          <w:rtl/>
        </w:rPr>
        <w:t>ו</w:t>
      </w:r>
      <w:r w:rsidRPr="006D397F">
        <w:rPr>
          <w:rFonts w:hint="cs"/>
          <w:rtl/>
        </w:rPr>
        <w:t>הי ישראל</w:t>
      </w:r>
      <w:r>
        <w:rPr>
          <w:rFonts w:hint="cs"/>
          <w:rtl/>
        </w:rPr>
        <w:t>,</w:t>
      </w:r>
      <w:r>
        <w:rPr>
          <w:rStyle w:val="a5"/>
          <w:rtl/>
        </w:rPr>
        <w:footnoteReference w:id="13"/>
      </w:r>
      <w:r w:rsidRPr="006D397F">
        <w:rPr>
          <w:rFonts w:hint="cs"/>
          <w:rtl/>
        </w:rPr>
        <w:t xml:space="preserve"> ולא היו </w:t>
      </w:r>
      <w:proofErr w:type="spellStart"/>
      <w:r w:rsidRPr="006D397F">
        <w:rPr>
          <w:rFonts w:hint="cs"/>
          <w:rtl/>
        </w:rPr>
        <w:t>מזכירין</w:t>
      </w:r>
      <w:proofErr w:type="spellEnd"/>
      <w:r w:rsidRPr="006D397F">
        <w:rPr>
          <w:rFonts w:hint="cs"/>
          <w:rtl/>
        </w:rPr>
        <w:t xml:space="preserve"> שם שמים בפיהם.</w:t>
      </w:r>
      <w:r>
        <w:rPr>
          <w:rStyle w:val="a5"/>
          <w:rtl/>
        </w:rPr>
        <w:footnoteReference w:id="14"/>
      </w:r>
      <w:r w:rsidRPr="006D397F">
        <w:rPr>
          <w:rFonts w:hint="cs"/>
          <w:rtl/>
        </w:rPr>
        <w:t xml:space="preserve"> וכשתקפה יד בית </w:t>
      </w:r>
      <w:r w:rsidRPr="006D397F">
        <w:rPr>
          <w:rFonts w:hint="cs"/>
          <w:rtl/>
        </w:rPr>
        <w:lastRenderedPageBreak/>
        <w:t xml:space="preserve">חשמונאי התקינו </w:t>
      </w:r>
      <w:proofErr w:type="spellStart"/>
      <w:r w:rsidRPr="006D397F">
        <w:rPr>
          <w:rFonts w:hint="cs"/>
          <w:rtl/>
        </w:rPr>
        <w:t>שיהו</w:t>
      </w:r>
      <w:proofErr w:type="spellEnd"/>
      <w:r w:rsidRPr="006D397F">
        <w:rPr>
          <w:rFonts w:hint="cs"/>
          <w:rtl/>
        </w:rPr>
        <w:t xml:space="preserve"> </w:t>
      </w:r>
      <w:proofErr w:type="spellStart"/>
      <w:r w:rsidRPr="006D397F">
        <w:rPr>
          <w:rFonts w:hint="cs"/>
          <w:rtl/>
        </w:rPr>
        <w:t>כותבין</w:t>
      </w:r>
      <w:proofErr w:type="spellEnd"/>
      <w:r w:rsidRPr="006D397F">
        <w:rPr>
          <w:rFonts w:hint="cs"/>
          <w:rtl/>
        </w:rPr>
        <w:t xml:space="preserve"> שם שמים בשטרות</w:t>
      </w:r>
      <w:r>
        <w:rPr>
          <w:rFonts w:hint="cs"/>
          <w:rtl/>
        </w:rPr>
        <w:t>.</w:t>
      </w:r>
      <w:r w:rsidRPr="006D397F">
        <w:rPr>
          <w:rFonts w:hint="cs"/>
          <w:rtl/>
        </w:rPr>
        <w:t xml:space="preserve"> וכך היו </w:t>
      </w:r>
      <w:proofErr w:type="spellStart"/>
      <w:r w:rsidRPr="006D397F">
        <w:rPr>
          <w:rFonts w:hint="cs"/>
          <w:rtl/>
        </w:rPr>
        <w:t>כותבין</w:t>
      </w:r>
      <w:proofErr w:type="spellEnd"/>
      <w:r>
        <w:rPr>
          <w:rFonts w:hint="cs"/>
          <w:rtl/>
        </w:rPr>
        <w:t>:</w:t>
      </w:r>
      <w:r w:rsidRPr="006D397F">
        <w:rPr>
          <w:rFonts w:hint="cs"/>
          <w:rtl/>
        </w:rPr>
        <w:t xml:space="preserve"> בשנת כך וכך ליוחנן כהן גדול דהוא כהן לאל עליון</w:t>
      </w:r>
      <w:r>
        <w:rPr>
          <w:rFonts w:hint="cs"/>
          <w:rtl/>
        </w:rPr>
        <w:t>,</w:t>
      </w:r>
      <w:r w:rsidRPr="006D397F">
        <w:rPr>
          <w:rFonts w:hint="cs"/>
          <w:rtl/>
        </w:rPr>
        <w:t xml:space="preserve"> וכששמעו חכמים בדבר אמרו וכי </w:t>
      </w:r>
      <w:proofErr w:type="spellStart"/>
      <w:r w:rsidRPr="006D397F">
        <w:rPr>
          <w:rFonts w:hint="cs"/>
          <w:rtl/>
        </w:rPr>
        <w:t>מזכירין</w:t>
      </w:r>
      <w:proofErr w:type="spellEnd"/>
      <w:r w:rsidRPr="006D397F">
        <w:rPr>
          <w:rFonts w:hint="cs"/>
          <w:rtl/>
        </w:rPr>
        <w:t xml:space="preserve"> שם שמים בשטרות</w:t>
      </w:r>
      <w:r>
        <w:rPr>
          <w:rFonts w:hint="cs"/>
          <w:rtl/>
        </w:rPr>
        <w:t>,</w:t>
      </w:r>
      <w:r w:rsidRPr="006D397F">
        <w:rPr>
          <w:rFonts w:hint="cs"/>
          <w:rtl/>
        </w:rPr>
        <w:t xml:space="preserve"> למחר זה פורע את חובו וקורע את שטרו ונמצא שם שמים מוטל באשפה</w:t>
      </w:r>
      <w:r>
        <w:rPr>
          <w:rFonts w:hint="cs"/>
          <w:rtl/>
        </w:rPr>
        <w:t>,</w:t>
      </w:r>
      <w:r w:rsidRPr="006D397F">
        <w:rPr>
          <w:rFonts w:hint="cs"/>
          <w:rtl/>
        </w:rPr>
        <w:t xml:space="preserve"> ובטלום</w:t>
      </w:r>
      <w:r>
        <w:rPr>
          <w:rFonts w:hint="cs"/>
          <w:rtl/>
        </w:rPr>
        <w:t>.</w:t>
      </w:r>
      <w:r w:rsidRPr="006D397F">
        <w:rPr>
          <w:rFonts w:hint="cs"/>
          <w:rtl/>
        </w:rPr>
        <w:t xml:space="preserve"> ואותו היום </w:t>
      </w:r>
      <w:proofErr w:type="spellStart"/>
      <w:r w:rsidRPr="006D397F">
        <w:rPr>
          <w:rFonts w:hint="cs"/>
          <w:rtl/>
        </w:rPr>
        <w:t>עשאוהו</w:t>
      </w:r>
      <w:proofErr w:type="spellEnd"/>
      <w:r w:rsidRPr="006D397F">
        <w:rPr>
          <w:rFonts w:hint="cs"/>
          <w:rtl/>
        </w:rPr>
        <w:t xml:space="preserve"> יום טוב.</w:t>
      </w:r>
      <w:r>
        <w:rPr>
          <w:rStyle w:val="a5"/>
          <w:rtl/>
          <w:lang w:val="he-IL"/>
        </w:rPr>
        <w:footnoteReference w:id="15"/>
      </w:r>
    </w:p>
    <w:p w14:paraId="10A59721" w14:textId="77777777" w:rsidR="007471CF" w:rsidRPr="007471CF" w:rsidRDefault="007471CF" w:rsidP="006076B0">
      <w:pPr>
        <w:pStyle w:val="ab"/>
        <w:rPr>
          <w:rtl/>
          <w:lang w:val="he-IL"/>
        </w:rPr>
      </w:pPr>
      <w:r w:rsidRPr="007471CF">
        <w:rPr>
          <w:rtl/>
          <w:lang w:val="he-IL"/>
        </w:rPr>
        <w:t xml:space="preserve">מסכת ראש השנה דף </w:t>
      </w:r>
      <w:proofErr w:type="spellStart"/>
      <w:r w:rsidRPr="007471CF">
        <w:rPr>
          <w:rtl/>
          <w:lang w:val="he-IL"/>
        </w:rPr>
        <w:t>יח</w:t>
      </w:r>
      <w:proofErr w:type="spellEnd"/>
      <w:r w:rsidRPr="007471CF">
        <w:rPr>
          <w:rtl/>
          <w:lang w:val="he-IL"/>
        </w:rPr>
        <w:t xml:space="preserve"> עמוד ב</w:t>
      </w:r>
      <w:r w:rsidR="00963795">
        <w:rPr>
          <w:rFonts w:hint="cs"/>
          <w:rtl/>
          <w:lang w:val="he-IL"/>
        </w:rPr>
        <w:t xml:space="preserve"> </w:t>
      </w:r>
      <w:r w:rsidR="00963795">
        <w:rPr>
          <w:rtl/>
          <w:lang w:val="he-IL"/>
        </w:rPr>
        <w:t>–</w:t>
      </w:r>
      <w:r w:rsidR="00963795">
        <w:rPr>
          <w:rFonts w:hint="cs"/>
          <w:rtl/>
          <w:lang w:val="he-IL"/>
        </w:rPr>
        <w:t xml:space="preserve"> מהו סדר הצומות</w:t>
      </w:r>
    </w:p>
    <w:p w14:paraId="3BA39751" w14:textId="77777777" w:rsidR="00DD47EA" w:rsidRDefault="007471CF" w:rsidP="00130EE9">
      <w:pPr>
        <w:pStyle w:val="ac"/>
        <w:rPr>
          <w:rtl/>
          <w:lang w:val="he-IL"/>
        </w:rPr>
      </w:pPr>
      <w:r w:rsidRPr="007471CF">
        <w:rPr>
          <w:rtl/>
          <w:lang w:val="he-IL"/>
        </w:rPr>
        <w:t>תניא, אמר רבי שמעון:</w:t>
      </w:r>
      <w:r w:rsidR="00660B3F">
        <w:rPr>
          <w:rStyle w:val="a5"/>
          <w:rtl/>
          <w:lang w:val="he-IL"/>
        </w:rPr>
        <w:footnoteReference w:id="16"/>
      </w:r>
      <w:r w:rsidRPr="007471CF">
        <w:rPr>
          <w:rtl/>
          <w:lang w:val="he-IL"/>
        </w:rPr>
        <w:t xml:space="preserve"> ארבעה דברים היה רבי עקיבא דורש, ואני אין דורש כמותו. צום הרביעי - זה תשעה בתמוז שבו הובקעה העיר, שנאמר</w:t>
      </w:r>
      <w:r w:rsidR="00DD47EA">
        <w:rPr>
          <w:rFonts w:hint="cs"/>
          <w:rtl/>
          <w:lang w:val="he-IL"/>
        </w:rPr>
        <w:t>: "</w:t>
      </w:r>
      <w:r w:rsidR="00DD47EA" w:rsidRPr="00DD47EA">
        <w:rPr>
          <w:rtl/>
          <w:lang w:val="he-IL"/>
        </w:rPr>
        <w:t>בַּחֹדֶשׁ הָרְבִיעִי בְּתִשְׁעָה לַחֹדֶשׁ וַיֶּחֱזַק הָרָעָב בָּעִיר וְלֹא הָיָה לֶחֶם לְעַם הָאָרֶץ:</w:t>
      </w:r>
      <w:r w:rsidR="00DD47EA">
        <w:rPr>
          <w:rFonts w:hint="cs"/>
          <w:rtl/>
          <w:lang w:val="he-IL"/>
        </w:rPr>
        <w:t xml:space="preserve"> </w:t>
      </w:r>
      <w:r w:rsidR="00DD47EA" w:rsidRPr="00DD47EA">
        <w:rPr>
          <w:rtl/>
          <w:lang w:val="he-IL"/>
        </w:rPr>
        <w:t>וַתִּבָּקַע הָעִיר</w:t>
      </w:r>
      <w:r w:rsidR="00DD47EA">
        <w:rPr>
          <w:rFonts w:hint="cs"/>
          <w:rtl/>
          <w:lang w:val="he-IL"/>
        </w:rPr>
        <w:t xml:space="preserve"> וכו' " (</w:t>
      </w:r>
      <w:r w:rsidR="00DD47EA" w:rsidRPr="00DD47EA">
        <w:rPr>
          <w:rtl/>
          <w:lang w:val="he-IL"/>
        </w:rPr>
        <w:t xml:space="preserve">ירמיהו נב </w:t>
      </w:r>
      <w:r w:rsidR="00DD47EA">
        <w:rPr>
          <w:rFonts w:hint="cs"/>
          <w:rtl/>
          <w:lang w:val="he-IL"/>
        </w:rPr>
        <w:t xml:space="preserve">ו-ז). </w:t>
      </w:r>
      <w:proofErr w:type="spellStart"/>
      <w:r w:rsidRPr="007471CF">
        <w:rPr>
          <w:rtl/>
          <w:lang w:val="he-IL"/>
        </w:rPr>
        <w:t>ואמאי</w:t>
      </w:r>
      <w:proofErr w:type="spellEnd"/>
      <w:r w:rsidRPr="007471CF">
        <w:rPr>
          <w:rtl/>
          <w:lang w:val="he-IL"/>
        </w:rPr>
        <w:t xml:space="preserve"> קרי ליה רביעי</w:t>
      </w:r>
      <w:r w:rsidR="00DD47EA">
        <w:rPr>
          <w:rFonts w:hint="cs"/>
          <w:rtl/>
          <w:lang w:val="he-IL"/>
        </w:rPr>
        <w:t>?</w:t>
      </w:r>
      <w:r w:rsidRPr="007471CF">
        <w:rPr>
          <w:rtl/>
          <w:lang w:val="he-IL"/>
        </w:rPr>
        <w:t xml:space="preserve"> - רביעי לחדשים.</w:t>
      </w:r>
      <w:r w:rsidR="00C47F36">
        <w:rPr>
          <w:rStyle w:val="a5"/>
          <w:rtl/>
          <w:lang w:val="he-IL"/>
        </w:rPr>
        <w:footnoteReference w:id="17"/>
      </w:r>
      <w:r w:rsidRPr="007471CF">
        <w:rPr>
          <w:rtl/>
          <w:lang w:val="he-IL"/>
        </w:rPr>
        <w:t xml:space="preserve"> צום החמישי - זה תשעה באב, שבו נשרף בית </w:t>
      </w:r>
      <w:proofErr w:type="spellStart"/>
      <w:r w:rsidRPr="007471CF">
        <w:rPr>
          <w:rtl/>
          <w:lang w:val="he-IL"/>
        </w:rPr>
        <w:t>אלהינו</w:t>
      </w:r>
      <w:proofErr w:type="spellEnd"/>
      <w:r w:rsidRPr="007471CF">
        <w:rPr>
          <w:rtl/>
          <w:lang w:val="he-IL"/>
        </w:rPr>
        <w:t xml:space="preserve">. </w:t>
      </w:r>
      <w:proofErr w:type="spellStart"/>
      <w:r w:rsidRPr="007471CF">
        <w:rPr>
          <w:rtl/>
          <w:lang w:val="he-IL"/>
        </w:rPr>
        <w:t>ואמאי</w:t>
      </w:r>
      <w:proofErr w:type="spellEnd"/>
      <w:r w:rsidRPr="007471CF">
        <w:rPr>
          <w:rtl/>
          <w:lang w:val="he-IL"/>
        </w:rPr>
        <w:t xml:space="preserve"> קרי ליה חמישי</w:t>
      </w:r>
      <w:r w:rsidR="00A60BFD">
        <w:rPr>
          <w:rFonts w:hint="cs"/>
          <w:rtl/>
          <w:lang w:val="he-IL"/>
        </w:rPr>
        <w:t>?</w:t>
      </w:r>
      <w:r w:rsidRPr="007471CF">
        <w:rPr>
          <w:rtl/>
          <w:lang w:val="he-IL"/>
        </w:rPr>
        <w:t xml:space="preserve"> - חמישי לחדשים. צום השביעי - זה שלשה בתשרי, שבו נהרג גדליה בן אחיקם.</w:t>
      </w:r>
      <w:r w:rsidR="00042276">
        <w:rPr>
          <w:rStyle w:val="a5"/>
          <w:rtl/>
          <w:lang w:val="he-IL"/>
        </w:rPr>
        <w:footnoteReference w:id="18"/>
      </w:r>
      <w:r w:rsidRPr="007471CF">
        <w:rPr>
          <w:rtl/>
          <w:lang w:val="he-IL"/>
        </w:rPr>
        <w:t xml:space="preserve"> ומי הרגו</w:t>
      </w:r>
      <w:r w:rsidR="00A60BFD">
        <w:rPr>
          <w:rFonts w:hint="cs"/>
          <w:rtl/>
          <w:lang w:val="he-IL"/>
        </w:rPr>
        <w:t>?</w:t>
      </w:r>
      <w:r w:rsidRPr="007471CF">
        <w:rPr>
          <w:rtl/>
          <w:lang w:val="he-IL"/>
        </w:rPr>
        <w:t xml:space="preserve"> - ישמעאל בן נתניה הרגו, ללמדך ששקולה מיתתן של צדיקים כשריפת בית </w:t>
      </w:r>
      <w:proofErr w:type="spellStart"/>
      <w:r w:rsidRPr="007471CF">
        <w:rPr>
          <w:rtl/>
          <w:lang w:val="he-IL"/>
        </w:rPr>
        <w:t>אלהינו</w:t>
      </w:r>
      <w:proofErr w:type="spellEnd"/>
      <w:r w:rsidRPr="007471CF">
        <w:rPr>
          <w:rtl/>
          <w:lang w:val="he-IL"/>
        </w:rPr>
        <w:t xml:space="preserve">. </w:t>
      </w:r>
      <w:proofErr w:type="spellStart"/>
      <w:r w:rsidRPr="007471CF">
        <w:rPr>
          <w:rtl/>
          <w:lang w:val="he-IL"/>
        </w:rPr>
        <w:t>ואמאי</w:t>
      </w:r>
      <w:proofErr w:type="spellEnd"/>
      <w:r w:rsidRPr="007471CF">
        <w:rPr>
          <w:rtl/>
          <w:lang w:val="he-IL"/>
        </w:rPr>
        <w:t xml:space="preserve"> קרי ליה שביעי</w:t>
      </w:r>
      <w:r w:rsidR="00A60BFD">
        <w:rPr>
          <w:rFonts w:hint="cs"/>
          <w:rtl/>
          <w:lang w:val="he-IL"/>
        </w:rPr>
        <w:t>?</w:t>
      </w:r>
      <w:r w:rsidRPr="007471CF">
        <w:rPr>
          <w:rtl/>
          <w:lang w:val="he-IL"/>
        </w:rPr>
        <w:t xml:space="preserve"> - שביעי לחדשים. צום העשירי - זה עשרה בטבת, שבו סמך מלך בבל על ירושלים, שנאמר</w:t>
      </w:r>
      <w:r w:rsidR="00DD47EA">
        <w:rPr>
          <w:rFonts w:hint="cs"/>
          <w:rtl/>
          <w:lang w:val="he-IL"/>
        </w:rPr>
        <w:t>:</w:t>
      </w:r>
      <w:r w:rsidRPr="007471CF">
        <w:rPr>
          <w:rtl/>
          <w:lang w:val="he-IL"/>
        </w:rPr>
        <w:t xml:space="preserve"> </w:t>
      </w:r>
      <w:r w:rsidR="00A60BFD">
        <w:rPr>
          <w:rFonts w:hint="cs"/>
          <w:rtl/>
          <w:lang w:val="he-IL"/>
        </w:rPr>
        <w:t>"</w:t>
      </w:r>
      <w:r w:rsidR="00130EE9" w:rsidRPr="00130EE9">
        <w:rPr>
          <w:rtl/>
          <w:lang w:val="he-IL"/>
        </w:rPr>
        <w:t xml:space="preserve">וַיְהִי דְבַר ה' אֵלַי בַּשָּׁנָה הַתְּשִׁיעִית בַּחֹדֶשׁ הָעֲשִׂירִי בֶּעָשׂוֹר לַחֹדֶשׁ </w:t>
      </w:r>
      <w:proofErr w:type="spellStart"/>
      <w:r w:rsidR="00130EE9" w:rsidRPr="00130EE9">
        <w:rPr>
          <w:rtl/>
          <w:lang w:val="he-IL"/>
        </w:rPr>
        <w:t>לֵאמֹר</w:t>
      </w:r>
      <w:proofErr w:type="spellEnd"/>
      <w:r w:rsidR="00130EE9" w:rsidRPr="00130EE9">
        <w:rPr>
          <w:rtl/>
          <w:lang w:val="he-IL"/>
        </w:rPr>
        <w:t>:</w:t>
      </w:r>
      <w:r w:rsidR="00130EE9">
        <w:rPr>
          <w:rFonts w:hint="cs"/>
          <w:rtl/>
          <w:lang w:val="he-IL"/>
        </w:rPr>
        <w:t xml:space="preserve"> </w:t>
      </w:r>
      <w:r w:rsidR="00130EE9" w:rsidRPr="00130EE9">
        <w:rPr>
          <w:rtl/>
          <w:lang w:val="he-IL"/>
        </w:rPr>
        <w:t>בֶּן אָדָם כתוב כְּתָב לְךָ אֶת שֵׁם הַיּוֹם אֶת עֶצֶם הַיּוֹם הַזֶּה סָמַךְ מֶלֶךְ בָּבֶל אֶל יְרוּשָׁלִַם בְּעֶצֶם הַיּוֹם הַזֶּה</w:t>
      </w:r>
      <w:r w:rsidR="00130EE9">
        <w:rPr>
          <w:rFonts w:hint="cs"/>
          <w:rtl/>
          <w:lang w:val="he-IL"/>
        </w:rPr>
        <w:t>" (</w:t>
      </w:r>
      <w:r w:rsidR="00130EE9" w:rsidRPr="00130EE9">
        <w:rPr>
          <w:rtl/>
          <w:lang w:val="he-IL"/>
        </w:rPr>
        <w:t>יחזקאל כד</w:t>
      </w:r>
      <w:r w:rsidR="00130EE9">
        <w:rPr>
          <w:rFonts w:hint="cs"/>
          <w:rtl/>
          <w:lang w:val="he-IL"/>
        </w:rPr>
        <w:t xml:space="preserve"> א-ב)</w:t>
      </w:r>
      <w:r w:rsidRPr="007471CF">
        <w:rPr>
          <w:rtl/>
          <w:lang w:val="he-IL"/>
        </w:rPr>
        <w:t xml:space="preserve">. </w:t>
      </w:r>
      <w:proofErr w:type="spellStart"/>
      <w:r w:rsidRPr="007471CF">
        <w:rPr>
          <w:rtl/>
          <w:lang w:val="he-IL"/>
        </w:rPr>
        <w:t>ואמאי</w:t>
      </w:r>
      <w:proofErr w:type="spellEnd"/>
      <w:r w:rsidRPr="007471CF">
        <w:rPr>
          <w:rtl/>
          <w:lang w:val="he-IL"/>
        </w:rPr>
        <w:t xml:space="preserve"> קרי ליה עשירי</w:t>
      </w:r>
      <w:r w:rsidR="00130EE9">
        <w:rPr>
          <w:rFonts w:hint="cs"/>
          <w:rtl/>
          <w:lang w:val="he-IL"/>
        </w:rPr>
        <w:t>?</w:t>
      </w:r>
      <w:r w:rsidRPr="007471CF">
        <w:rPr>
          <w:rtl/>
          <w:lang w:val="he-IL"/>
        </w:rPr>
        <w:t xml:space="preserve"> - עשירי לחדשים. והלא היה ראוי זה לכתוב ראשון.</w:t>
      </w:r>
      <w:r w:rsidR="00130EE9">
        <w:rPr>
          <w:rStyle w:val="a5"/>
          <w:rtl/>
          <w:lang w:val="he-IL"/>
        </w:rPr>
        <w:footnoteReference w:id="19"/>
      </w:r>
      <w:r w:rsidRPr="007471CF">
        <w:rPr>
          <w:rtl/>
          <w:lang w:val="he-IL"/>
        </w:rPr>
        <w:t xml:space="preserve"> ולמה נכתב כאן</w:t>
      </w:r>
      <w:r w:rsidR="00130EE9">
        <w:rPr>
          <w:rFonts w:hint="cs"/>
          <w:rtl/>
          <w:lang w:val="he-IL"/>
        </w:rPr>
        <w:t>?</w:t>
      </w:r>
      <w:r w:rsidRPr="007471CF">
        <w:rPr>
          <w:rtl/>
          <w:lang w:val="he-IL"/>
        </w:rPr>
        <w:t xml:space="preserve"> - כדי להסדיר חדשים כתיקנן.</w:t>
      </w:r>
      <w:r w:rsidR="00C82237">
        <w:rPr>
          <w:rStyle w:val="a5"/>
          <w:rtl/>
          <w:lang w:val="he-IL"/>
        </w:rPr>
        <w:footnoteReference w:id="20"/>
      </w:r>
      <w:r w:rsidRPr="007471CF">
        <w:rPr>
          <w:rtl/>
          <w:lang w:val="he-IL"/>
        </w:rPr>
        <w:t xml:space="preserve"> </w:t>
      </w:r>
    </w:p>
    <w:p w14:paraId="0DF0DF76" w14:textId="77777777" w:rsidR="007471CF" w:rsidRDefault="007471CF" w:rsidP="00130EE9">
      <w:pPr>
        <w:pStyle w:val="ac"/>
        <w:rPr>
          <w:rtl/>
          <w:lang w:val="he-IL"/>
        </w:rPr>
      </w:pPr>
      <w:r w:rsidRPr="007471CF">
        <w:rPr>
          <w:rtl/>
          <w:lang w:val="he-IL"/>
        </w:rPr>
        <w:t>ואני איני אומר כן, אלא: צום העשירי - זה חמשה בטבת שבו באת שמועה לגולה שהוכתה העיר, שנאמר</w:t>
      </w:r>
      <w:r w:rsidR="00130EE9">
        <w:rPr>
          <w:rFonts w:hint="cs"/>
          <w:rtl/>
          <w:lang w:val="he-IL"/>
        </w:rPr>
        <w:t>: "</w:t>
      </w:r>
      <w:r w:rsidR="00130EE9" w:rsidRPr="00130EE9">
        <w:rPr>
          <w:rtl/>
          <w:lang w:val="he-IL"/>
        </w:rPr>
        <w:t xml:space="preserve">וַיְהִי בִּשְׁתֵּי עֶשְׂרֵה שָׁנָה בָּעֲשִׂרִי בַּחֲמִשָּׁה לַחֹדֶשׁ לְגָלוּתֵנוּ בָּא אֵלַי הַפָּלִיט מִירוּשָׁלִַם </w:t>
      </w:r>
      <w:proofErr w:type="spellStart"/>
      <w:r w:rsidR="00130EE9" w:rsidRPr="00130EE9">
        <w:rPr>
          <w:rtl/>
          <w:lang w:val="he-IL"/>
        </w:rPr>
        <w:t>לֵאמֹר</w:t>
      </w:r>
      <w:proofErr w:type="spellEnd"/>
      <w:r w:rsidR="00130EE9" w:rsidRPr="00130EE9">
        <w:rPr>
          <w:rtl/>
          <w:lang w:val="he-IL"/>
        </w:rPr>
        <w:t xml:space="preserve"> הֻכְּתָה הָעִיר</w:t>
      </w:r>
      <w:r w:rsidR="00130EE9">
        <w:rPr>
          <w:rFonts w:hint="cs"/>
          <w:rtl/>
          <w:lang w:val="he-IL"/>
        </w:rPr>
        <w:t>" (</w:t>
      </w:r>
      <w:r w:rsidR="00130EE9" w:rsidRPr="00130EE9">
        <w:rPr>
          <w:rtl/>
          <w:lang w:val="he-IL"/>
        </w:rPr>
        <w:t xml:space="preserve">יחזקאל לג </w:t>
      </w:r>
      <w:proofErr w:type="spellStart"/>
      <w:r w:rsidR="00130EE9" w:rsidRPr="00130EE9">
        <w:rPr>
          <w:rtl/>
          <w:lang w:val="he-IL"/>
        </w:rPr>
        <w:t>כא</w:t>
      </w:r>
      <w:proofErr w:type="spellEnd"/>
      <w:r w:rsidR="00130EE9">
        <w:rPr>
          <w:rFonts w:hint="cs"/>
          <w:rtl/>
          <w:lang w:val="he-IL"/>
        </w:rPr>
        <w:t>)</w:t>
      </w:r>
      <w:r w:rsidRPr="007471CF">
        <w:rPr>
          <w:rtl/>
          <w:lang w:val="he-IL"/>
        </w:rPr>
        <w:t xml:space="preserve">, ועשו יום שמועה כיום שריפה. </w:t>
      </w:r>
      <w:proofErr w:type="spellStart"/>
      <w:r w:rsidRPr="007471CF">
        <w:rPr>
          <w:rtl/>
          <w:lang w:val="he-IL"/>
        </w:rPr>
        <w:t>ונראין</w:t>
      </w:r>
      <w:proofErr w:type="spellEnd"/>
      <w:r w:rsidRPr="007471CF">
        <w:rPr>
          <w:rtl/>
          <w:lang w:val="he-IL"/>
        </w:rPr>
        <w:t xml:space="preserve"> דברי מדבריו, שאני אומר על ראשון </w:t>
      </w:r>
      <w:proofErr w:type="spellStart"/>
      <w:r w:rsidRPr="007471CF">
        <w:rPr>
          <w:rtl/>
          <w:lang w:val="he-IL"/>
        </w:rPr>
        <w:t>ראשון</w:t>
      </w:r>
      <w:proofErr w:type="spellEnd"/>
      <w:r w:rsidRPr="007471CF">
        <w:rPr>
          <w:rtl/>
          <w:lang w:val="he-IL"/>
        </w:rPr>
        <w:t xml:space="preserve"> ועל אחרון </w:t>
      </w:r>
      <w:proofErr w:type="spellStart"/>
      <w:r w:rsidRPr="007471CF">
        <w:rPr>
          <w:rtl/>
          <w:lang w:val="he-IL"/>
        </w:rPr>
        <w:t>אחרון</w:t>
      </w:r>
      <w:proofErr w:type="spellEnd"/>
      <w:r w:rsidRPr="007471CF">
        <w:rPr>
          <w:rtl/>
          <w:lang w:val="he-IL"/>
        </w:rPr>
        <w:t>, והוא אומר על ראשון אחרון, ועל אחרון ראשון. אלא שהוא מונה לסדר חדשים, ואני מונה לסדר פורעניות.</w:t>
      </w:r>
      <w:r w:rsidR="00C33332">
        <w:rPr>
          <w:rStyle w:val="a5"/>
          <w:rtl/>
          <w:lang w:val="he-IL"/>
        </w:rPr>
        <w:footnoteReference w:id="21"/>
      </w:r>
    </w:p>
    <w:p w14:paraId="6CB96DF5" w14:textId="77777777" w:rsidR="0076705E" w:rsidRPr="0076705E" w:rsidRDefault="0076705E" w:rsidP="008A0F08">
      <w:pPr>
        <w:pStyle w:val="ab"/>
        <w:rPr>
          <w:rtl/>
          <w:lang w:val="he-IL"/>
        </w:rPr>
      </w:pPr>
      <w:r w:rsidRPr="0076705E">
        <w:rPr>
          <w:rtl/>
          <w:lang w:val="he-IL"/>
        </w:rPr>
        <w:lastRenderedPageBreak/>
        <w:t xml:space="preserve">מסכת ראש השנה דף </w:t>
      </w:r>
      <w:proofErr w:type="spellStart"/>
      <w:r w:rsidRPr="0076705E">
        <w:rPr>
          <w:rtl/>
          <w:lang w:val="he-IL"/>
        </w:rPr>
        <w:t>יח</w:t>
      </w:r>
      <w:proofErr w:type="spellEnd"/>
      <w:r w:rsidRPr="0076705E">
        <w:rPr>
          <w:rtl/>
          <w:lang w:val="he-IL"/>
        </w:rPr>
        <w:t xml:space="preserve"> עמוד א</w:t>
      </w:r>
      <w:r w:rsidR="00BB2143">
        <w:rPr>
          <w:rFonts w:hint="cs"/>
          <w:rtl/>
          <w:lang w:val="he-IL"/>
        </w:rPr>
        <w:t xml:space="preserve"> </w:t>
      </w:r>
      <w:r w:rsidR="00BB2143">
        <w:rPr>
          <w:rtl/>
          <w:lang w:val="he-IL"/>
        </w:rPr>
        <w:t>–</w:t>
      </w:r>
      <w:r w:rsidR="00BB2143">
        <w:rPr>
          <w:rFonts w:hint="cs"/>
          <w:rtl/>
          <w:lang w:val="he-IL"/>
        </w:rPr>
        <w:t xml:space="preserve"> אם יש שלום או אין שלום</w:t>
      </w:r>
      <w:r w:rsidR="00465C00">
        <w:rPr>
          <w:rStyle w:val="a5"/>
          <w:rtl/>
          <w:lang w:val="he-IL"/>
        </w:rPr>
        <w:footnoteReference w:id="22"/>
      </w:r>
    </w:p>
    <w:p w14:paraId="20BC43C5" w14:textId="77777777" w:rsidR="0076705E" w:rsidRPr="0076705E" w:rsidRDefault="0076705E" w:rsidP="0076705E">
      <w:pPr>
        <w:pStyle w:val="ac"/>
        <w:rPr>
          <w:rtl/>
          <w:lang w:val="he-IL"/>
        </w:rPr>
      </w:pPr>
      <w:r w:rsidRPr="00465C00">
        <w:rPr>
          <w:b/>
          <w:bCs/>
          <w:rtl/>
          <w:lang w:val="he-IL"/>
        </w:rPr>
        <w:t>משנה.</w:t>
      </w:r>
      <w:r w:rsidRPr="0076705E">
        <w:rPr>
          <w:rtl/>
          <w:lang w:val="he-IL"/>
        </w:rPr>
        <w:t xml:space="preserve"> על ששה חדשים </w:t>
      </w:r>
      <w:proofErr w:type="spellStart"/>
      <w:r w:rsidRPr="0076705E">
        <w:rPr>
          <w:rtl/>
          <w:lang w:val="he-IL"/>
        </w:rPr>
        <w:t>השלוחין</w:t>
      </w:r>
      <w:proofErr w:type="spellEnd"/>
      <w:r w:rsidRPr="0076705E">
        <w:rPr>
          <w:rtl/>
          <w:lang w:val="he-IL"/>
        </w:rPr>
        <w:t xml:space="preserve"> </w:t>
      </w:r>
      <w:proofErr w:type="spellStart"/>
      <w:r w:rsidRPr="0076705E">
        <w:rPr>
          <w:rtl/>
          <w:lang w:val="he-IL"/>
        </w:rPr>
        <w:t>יוצאין</w:t>
      </w:r>
      <w:proofErr w:type="spellEnd"/>
      <w:r w:rsidRPr="0076705E">
        <w:rPr>
          <w:rtl/>
          <w:lang w:val="he-IL"/>
        </w:rPr>
        <w:t xml:space="preserve">: על ניסן מפני הפסח, על אב מפני התענית, על אלול מפני ראש השנה, על תשרי מפני תקנת המועדות, על כסליו מפני חנוכה, ועל אדר מפני הפורים. וכשהיה בית המקדש קיים - </w:t>
      </w:r>
      <w:proofErr w:type="spellStart"/>
      <w:r w:rsidRPr="0076705E">
        <w:rPr>
          <w:rtl/>
          <w:lang w:val="he-IL"/>
        </w:rPr>
        <w:t>יוצאין</w:t>
      </w:r>
      <w:proofErr w:type="spellEnd"/>
      <w:r w:rsidRPr="0076705E">
        <w:rPr>
          <w:rtl/>
          <w:lang w:val="he-IL"/>
        </w:rPr>
        <w:t xml:space="preserve"> אף על אייר מפני פסח קטן.</w:t>
      </w:r>
      <w:r w:rsidR="00B04755">
        <w:rPr>
          <w:rStyle w:val="a5"/>
          <w:rtl/>
          <w:lang w:val="he-IL"/>
        </w:rPr>
        <w:footnoteReference w:id="23"/>
      </w:r>
      <w:r w:rsidRPr="0076705E">
        <w:rPr>
          <w:rtl/>
          <w:lang w:val="he-IL"/>
        </w:rPr>
        <w:t xml:space="preserve"> </w:t>
      </w:r>
    </w:p>
    <w:p w14:paraId="7180A877" w14:textId="77777777" w:rsidR="00F607B3" w:rsidRDefault="0076705E" w:rsidP="007471CF">
      <w:pPr>
        <w:pStyle w:val="ac"/>
        <w:rPr>
          <w:rtl/>
          <w:lang w:val="he-IL"/>
        </w:rPr>
      </w:pPr>
      <w:r w:rsidRPr="00465C00">
        <w:rPr>
          <w:b/>
          <w:bCs/>
          <w:rtl/>
          <w:lang w:val="he-IL"/>
        </w:rPr>
        <w:t>גמרא.</w:t>
      </w:r>
      <w:r w:rsidRPr="0076705E">
        <w:rPr>
          <w:rtl/>
          <w:lang w:val="he-IL"/>
        </w:rPr>
        <w:t xml:space="preserve"> </w:t>
      </w:r>
      <w:proofErr w:type="spellStart"/>
      <w:r w:rsidRPr="0076705E">
        <w:rPr>
          <w:rtl/>
          <w:lang w:val="he-IL"/>
        </w:rPr>
        <w:t>וליפקו</w:t>
      </w:r>
      <w:proofErr w:type="spellEnd"/>
      <w:r w:rsidRPr="0076705E">
        <w:rPr>
          <w:rtl/>
          <w:lang w:val="he-IL"/>
        </w:rPr>
        <w:t xml:space="preserve"> נמי </w:t>
      </w:r>
      <w:proofErr w:type="spellStart"/>
      <w:r w:rsidRPr="0076705E">
        <w:rPr>
          <w:rtl/>
          <w:lang w:val="he-IL"/>
        </w:rPr>
        <w:t>אתמוז</w:t>
      </w:r>
      <w:proofErr w:type="spellEnd"/>
      <w:r w:rsidRPr="0076705E">
        <w:rPr>
          <w:rtl/>
          <w:lang w:val="he-IL"/>
        </w:rPr>
        <w:t xml:space="preserve"> וטבת,</w:t>
      </w:r>
      <w:r w:rsidR="00BF4ABA">
        <w:rPr>
          <w:rStyle w:val="a5"/>
          <w:rtl/>
          <w:lang w:val="he-IL"/>
        </w:rPr>
        <w:footnoteReference w:id="24"/>
      </w:r>
      <w:r w:rsidR="007471CF" w:rsidRPr="007471CF">
        <w:rPr>
          <w:rtl/>
        </w:rPr>
        <w:t xml:space="preserve"> </w:t>
      </w:r>
      <w:proofErr w:type="spellStart"/>
      <w:r w:rsidR="007471CF" w:rsidRPr="007471CF">
        <w:rPr>
          <w:rtl/>
          <w:lang w:val="he-IL"/>
        </w:rPr>
        <w:t>דאמר</w:t>
      </w:r>
      <w:proofErr w:type="spellEnd"/>
      <w:r w:rsidR="007471CF" w:rsidRPr="007471CF">
        <w:rPr>
          <w:rtl/>
          <w:lang w:val="he-IL"/>
        </w:rPr>
        <w:t xml:space="preserve"> רב </w:t>
      </w:r>
      <w:proofErr w:type="spellStart"/>
      <w:r w:rsidR="007471CF" w:rsidRPr="007471CF">
        <w:rPr>
          <w:rtl/>
          <w:lang w:val="he-IL"/>
        </w:rPr>
        <w:t>חנא</w:t>
      </w:r>
      <w:proofErr w:type="spellEnd"/>
      <w:r w:rsidR="007471CF" w:rsidRPr="007471CF">
        <w:rPr>
          <w:rtl/>
          <w:lang w:val="he-IL"/>
        </w:rPr>
        <w:t xml:space="preserve"> בר </w:t>
      </w:r>
      <w:proofErr w:type="spellStart"/>
      <w:r w:rsidR="007471CF" w:rsidRPr="007471CF">
        <w:rPr>
          <w:rtl/>
          <w:lang w:val="he-IL"/>
        </w:rPr>
        <w:t>ביזנא</w:t>
      </w:r>
      <w:proofErr w:type="spellEnd"/>
      <w:r w:rsidR="007471CF" w:rsidRPr="007471CF">
        <w:rPr>
          <w:rtl/>
          <w:lang w:val="he-IL"/>
        </w:rPr>
        <w:t xml:space="preserve"> אמר רב שמעון </w:t>
      </w:r>
      <w:proofErr w:type="spellStart"/>
      <w:r w:rsidR="007471CF" w:rsidRPr="007471CF">
        <w:rPr>
          <w:rtl/>
          <w:lang w:val="he-IL"/>
        </w:rPr>
        <w:t>חסידא</w:t>
      </w:r>
      <w:proofErr w:type="spellEnd"/>
      <w:r w:rsidR="007471CF" w:rsidRPr="007471CF">
        <w:rPr>
          <w:rtl/>
          <w:lang w:val="he-IL"/>
        </w:rPr>
        <w:t>:</w:t>
      </w:r>
      <w:r w:rsidR="00465C00">
        <w:rPr>
          <w:rStyle w:val="a5"/>
          <w:rtl/>
          <w:lang w:val="he-IL"/>
        </w:rPr>
        <w:footnoteReference w:id="25"/>
      </w:r>
      <w:r w:rsidR="007471CF" w:rsidRPr="007471CF">
        <w:rPr>
          <w:rtl/>
          <w:lang w:val="he-IL"/>
        </w:rPr>
        <w:t xml:space="preserve"> מאי </w:t>
      </w:r>
      <w:proofErr w:type="spellStart"/>
      <w:r w:rsidR="007471CF" w:rsidRPr="007471CF">
        <w:rPr>
          <w:rtl/>
          <w:lang w:val="he-IL"/>
        </w:rPr>
        <w:t>דכתיב</w:t>
      </w:r>
      <w:proofErr w:type="spellEnd"/>
      <w:r w:rsidR="00B04755">
        <w:rPr>
          <w:rFonts w:hint="cs"/>
          <w:rtl/>
          <w:lang w:val="he-IL"/>
        </w:rPr>
        <w:t>:</w:t>
      </w:r>
      <w:r w:rsidR="007471CF" w:rsidRPr="007471CF">
        <w:rPr>
          <w:rtl/>
          <w:lang w:val="he-IL"/>
        </w:rPr>
        <w:t xml:space="preserve"> </w:t>
      </w:r>
      <w:r w:rsidR="00B04755">
        <w:rPr>
          <w:rFonts w:hint="cs"/>
          <w:rtl/>
          <w:lang w:val="he-IL"/>
        </w:rPr>
        <w:t>"</w:t>
      </w:r>
      <w:r w:rsidR="007471CF" w:rsidRPr="007471CF">
        <w:rPr>
          <w:rtl/>
          <w:lang w:val="he-IL"/>
        </w:rPr>
        <w:t>כה אמר ה' צבאות צום הרביעי וצום החמישי וצום השביעי וצום העשירי יהיה לבית יהודה לששון ולשמחה</w:t>
      </w:r>
      <w:r w:rsidR="00B04755">
        <w:rPr>
          <w:rFonts w:hint="cs"/>
          <w:rtl/>
          <w:lang w:val="he-IL"/>
        </w:rPr>
        <w:t>"</w:t>
      </w:r>
      <w:r w:rsidR="007471CF" w:rsidRPr="007471CF">
        <w:rPr>
          <w:rtl/>
          <w:lang w:val="he-IL"/>
        </w:rPr>
        <w:t>. קרי להו צום, וקרי להו ששון ושמחה, בזמן שיש שלום - יהיו לששון ולשמחה, אין שלום - צום.</w:t>
      </w:r>
      <w:r w:rsidR="00B04755">
        <w:rPr>
          <w:rStyle w:val="a5"/>
          <w:rtl/>
          <w:lang w:val="he-IL"/>
        </w:rPr>
        <w:footnoteReference w:id="26"/>
      </w:r>
      <w:r w:rsidR="007471CF" w:rsidRPr="007471CF">
        <w:rPr>
          <w:rtl/>
          <w:lang w:val="he-IL"/>
        </w:rPr>
        <w:t xml:space="preserve"> </w:t>
      </w:r>
    </w:p>
    <w:p w14:paraId="6FCBDD81" w14:textId="77777777" w:rsidR="00201617" w:rsidRDefault="007471CF" w:rsidP="007471CF">
      <w:pPr>
        <w:pStyle w:val="ac"/>
        <w:rPr>
          <w:rtl/>
          <w:lang w:val="he-IL"/>
        </w:rPr>
      </w:pPr>
      <w:r w:rsidRPr="007471CF">
        <w:rPr>
          <w:rtl/>
          <w:lang w:val="he-IL"/>
        </w:rPr>
        <w:t xml:space="preserve">אמר רב </w:t>
      </w:r>
      <w:proofErr w:type="spellStart"/>
      <w:r w:rsidRPr="007471CF">
        <w:rPr>
          <w:rtl/>
          <w:lang w:val="he-IL"/>
        </w:rPr>
        <w:t>פפא</w:t>
      </w:r>
      <w:proofErr w:type="spellEnd"/>
      <w:r w:rsidRPr="007471CF">
        <w:rPr>
          <w:rtl/>
          <w:lang w:val="he-IL"/>
        </w:rPr>
        <w:t xml:space="preserve">: הכי </w:t>
      </w:r>
      <w:proofErr w:type="spellStart"/>
      <w:r w:rsidRPr="007471CF">
        <w:rPr>
          <w:rtl/>
          <w:lang w:val="he-IL"/>
        </w:rPr>
        <w:t>קאמר</w:t>
      </w:r>
      <w:proofErr w:type="spellEnd"/>
      <w:r w:rsidRPr="007471CF">
        <w:rPr>
          <w:rtl/>
          <w:lang w:val="he-IL"/>
        </w:rPr>
        <w:t>: בזמן שיש שלום - יהיו לששון ולשמחה, יש שמד</w:t>
      </w:r>
      <w:r w:rsidR="00201617">
        <w:rPr>
          <w:rStyle w:val="a5"/>
          <w:rtl/>
          <w:lang w:val="he-IL"/>
        </w:rPr>
        <w:footnoteReference w:id="27"/>
      </w:r>
      <w:r w:rsidRPr="007471CF">
        <w:rPr>
          <w:rtl/>
          <w:lang w:val="he-IL"/>
        </w:rPr>
        <w:t xml:space="preserve"> - צום, אין שמד ואין שלום, רצו - </w:t>
      </w:r>
      <w:proofErr w:type="spellStart"/>
      <w:r w:rsidRPr="007471CF">
        <w:rPr>
          <w:rtl/>
          <w:lang w:val="he-IL"/>
        </w:rPr>
        <w:t>מתענין</w:t>
      </w:r>
      <w:proofErr w:type="spellEnd"/>
      <w:r w:rsidRPr="007471CF">
        <w:rPr>
          <w:rtl/>
          <w:lang w:val="he-IL"/>
        </w:rPr>
        <w:t xml:space="preserve">, רצו - אין </w:t>
      </w:r>
      <w:proofErr w:type="spellStart"/>
      <w:r w:rsidRPr="007471CF">
        <w:rPr>
          <w:rtl/>
          <w:lang w:val="he-IL"/>
        </w:rPr>
        <w:t>מתענין</w:t>
      </w:r>
      <w:proofErr w:type="spellEnd"/>
      <w:r w:rsidRPr="007471CF">
        <w:rPr>
          <w:rtl/>
          <w:lang w:val="he-IL"/>
        </w:rPr>
        <w:t>.</w:t>
      </w:r>
      <w:r w:rsidR="00201617">
        <w:rPr>
          <w:rStyle w:val="a5"/>
          <w:rtl/>
          <w:lang w:val="he-IL"/>
        </w:rPr>
        <w:footnoteReference w:id="28"/>
      </w:r>
      <w:r w:rsidRPr="007471CF">
        <w:rPr>
          <w:rtl/>
          <w:lang w:val="he-IL"/>
        </w:rPr>
        <w:t xml:space="preserve"> </w:t>
      </w:r>
    </w:p>
    <w:p w14:paraId="7AFD9CDD" w14:textId="77777777" w:rsidR="0076705E" w:rsidRDefault="007471CF" w:rsidP="007471CF">
      <w:pPr>
        <w:pStyle w:val="ac"/>
        <w:rPr>
          <w:rtl/>
          <w:lang w:val="he-IL"/>
        </w:rPr>
      </w:pPr>
      <w:r w:rsidRPr="007471CF">
        <w:rPr>
          <w:rtl/>
          <w:lang w:val="he-IL"/>
        </w:rPr>
        <w:t xml:space="preserve">אי הכי, תשעה באב נמי! - אמר רב </w:t>
      </w:r>
      <w:proofErr w:type="spellStart"/>
      <w:r w:rsidRPr="007471CF">
        <w:rPr>
          <w:rtl/>
          <w:lang w:val="he-IL"/>
        </w:rPr>
        <w:t>פפא</w:t>
      </w:r>
      <w:proofErr w:type="spellEnd"/>
      <w:r w:rsidRPr="007471CF">
        <w:rPr>
          <w:rtl/>
          <w:lang w:val="he-IL"/>
        </w:rPr>
        <w:t xml:space="preserve">: שאני תשעה באב, הואיל והוכפלו בו צרות. </w:t>
      </w:r>
      <w:proofErr w:type="spellStart"/>
      <w:r w:rsidRPr="007471CF">
        <w:rPr>
          <w:rtl/>
          <w:lang w:val="he-IL"/>
        </w:rPr>
        <w:t>דאמר</w:t>
      </w:r>
      <w:proofErr w:type="spellEnd"/>
      <w:r w:rsidRPr="007471CF">
        <w:rPr>
          <w:rtl/>
          <w:lang w:val="he-IL"/>
        </w:rPr>
        <w:t xml:space="preserve"> מר: בתשעה באב חרב הבית בראשונה </w:t>
      </w:r>
      <w:proofErr w:type="spellStart"/>
      <w:r w:rsidRPr="007471CF">
        <w:rPr>
          <w:rtl/>
          <w:lang w:val="he-IL"/>
        </w:rPr>
        <w:t>ובשניה</w:t>
      </w:r>
      <w:proofErr w:type="spellEnd"/>
      <w:r w:rsidRPr="007471CF">
        <w:rPr>
          <w:rtl/>
          <w:lang w:val="he-IL"/>
        </w:rPr>
        <w:t>, ונלכדה ביתר, ונחרשה העיר.</w:t>
      </w:r>
      <w:r w:rsidR="0007267A">
        <w:rPr>
          <w:rStyle w:val="a5"/>
          <w:rtl/>
          <w:lang w:val="he-IL"/>
        </w:rPr>
        <w:footnoteReference w:id="29"/>
      </w:r>
    </w:p>
    <w:p w14:paraId="6E77C5FD" w14:textId="77777777" w:rsidR="004B41B5" w:rsidRPr="004B41B5" w:rsidRDefault="004B41B5" w:rsidP="004B41B5">
      <w:pPr>
        <w:pStyle w:val="ab"/>
        <w:rPr>
          <w:rtl/>
          <w:lang w:val="he-IL"/>
        </w:rPr>
      </w:pPr>
      <w:r w:rsidRPr="004B41B5">
        <w:rPr>
          <w:rtl/>
          <w:lang w:val="he-IL"/>
        </w:rPr>
        <w:t xml:space="preserve">רש"י ראש השנה </w:t>
      </w:r>
      <w:proofErr w:type="spellStart"/>
      <w:r w:rsidRPr="004B41B5">
        <w:rPr>
          <w:rtl/>
          <w:lang w:val="he-IL"/>
        </w:rPr>
        <w:t>יח</w:t>
      </w:r>
      <w:proofErr w:type="spellEnd"/>
      <w:r w:rsidRPr="004B41B5">
        <w:rPr>
          <w:rtl/>
          <w:lang w:val="he-IL"/>
        </w:rPr>
        <w:t xml:space="preserve"> ע</w:t>
      </w:r>
      <w:r w:rsidR="006B252D">
        <w:rPr>
          <w:rFonts w:hint="cs"/>
          <w:rtl/>
          <w:lang w:val="he-IL"/>
        </w:rPr>
        <w:t>"</w:t>
      </w:r>
      <w:r w:rsidRPr="004B41B5">
        <w:rPr>
          <w:rtl/>
          <w:lang w:val="he-IL"/>
        </w:rPr>
        <w:t>ב</w:t>
      </w:r>
      <w:r w:rsidR="006B252D">
        <w:rPr>
          <w:rFonts w:hint="cs"/>
          <w:rtl/>
          <w:lang w:val="he-IL"/>
        </w:rPr>
        <w:t xml:space="preserve"> </w:t>
      </w:r>
      <w:r w:rsidR="006B252D">
        <w:rPr>
          <w:rtl/>
          <w:lang w:val="he-IL"/>
        </w:rPr>
        <w:t>–</w:t>
      </w:r>
      <w:r w:rsidR="006B252D">
        <w:rPr>
          <w:rFonts w:hint="cs"/>
          <w:rtl/>
          <w:lang w:val="he-IL"/>
        </w:rPr>
        <w:t xml:space="preserve"> מה ההגדרה של "יש שלום"</w:t>
      </w:r>
    </w:p>
    <w:p w14:paraId="03F376EC" w14:textId="77777777" w:rsidR="006B2C67" w:rsidRDefault="004B41B5" w:rsidP="004B41B5">
      <w:pPr>
        <w:pStyle w:val="ac"/>
        <w:rPr>
          <w:rtl/>
          <w:lang w:val="he-IL"/>
        </w:rPr>
      </w:pPr>
      <w:r w:rsidRPr="004B41B5">
        <w:rPr>
          <w:rtl/>
          <w:lang w:val="he-IL"/>
        </w:rPr>
        <w:t>שיש שלום - שאין יד הגויים תקיפה על ישראל.</w:t>
      </w:r>
      <w:r w:rsidR="00D569A5">
        <w:rPr>
          <w:rStyle w:val="a5"/>
          <w:rtl/>
          <w:lang w:val="he-IL"/>
        </w:rPr>
        <w:footnoteReference w:id="30"/>
      </w:r>
    </w:p>
    <w:p w14:paraId="2E25E087" w14:textId="77777777" w:rsidR="00503FB5" w:rsidRPr="0004072D" w:rsidRDefault="00503FB5" w:rsidP="00503FB5">
      <w:pPr>
        <w:pStyle w:val="ab"/>
        <w:rPr>
          <w:rtl/>
          <w:lang w:val="he-IL"/>
        </w:rPr>
      </w:pPr>
      <w:r w:rsidRPr="0004072D">
        <w:rPr>
          <w:rtl/>
          <w:lang w:val="he-IL"/>
        </w:rPr>
        <w:lastRenderedPageBreak/>
        <w:t>תלמוד ירושלמי מסכת מגילה פרק א</w:t>
      </w:r>
      <w:r w:rsidRPr="0004072D">
        <w:rPr>
          <w:rFonts w:hint="cs"/>
          <w:rtl/>
          <w:lang w:val="he-IL"/>
        </w:rPr>
        <w:t xml:space="preserve"> הלכה א</w:t>
      </w:r>
      <w:r w:rsidR="006B252D">
        <w:rPr>
          <w:rFonts w:hint="cs"/>
          <w:rtl/>
          <w:lang w:val="he-IL"/>
        </w:rPr>
        <w:t xml:space="preserve"> </w:t>
      </w:r>
      <w:r w:rsidR="006B252D">
        <w:rPr>
          <w:rtl/>
          <w:lang w:val="he-IL"/>
        </w:rPr>
        <w:t>–</w:t>
      </w:r>
      <w:r w:rsidR="006B252D">
        <w:rPr>
          <w:rFonts w:hint="cs"/>
          <w:rtl/>
          <w:lang w:val="he-IL"/>
        </w:rPr>
        <w:t xml:space="preserve"> רבי רחץ בי"ז בתמוז</w:t>
      </w:r>
    </w:p>
    <w:p w14:paraId="7E2355A2" w14:textId="77777777" w:rsidR="00503FB5" w:rsidRPr="0004072D" w:rsidRDefault="00503FB5" w:rsidP="00503FB5">
      <w:pPr>
        <w:pStyle w:val="ac"/>
        <w:rPr>
          <w:rtl/>
          <w:lang w:val="he-IL"/>
        </w:rPr>
      </w:pPr>
      <w:r w:rsidRPr="0004072D">
        <w:rPr>
          <w:rtl/>
          <w:lang w:val="he-IL"/>
        </w:rPr>
        <w:t xml:space="preserve">דרבי </w:t>
      </w:r>
      <w:proofErr w:type="spellStart"/>
      <w:r w:rsidRPr="0004072D">
        <w:rPr>
          <w:rtl/>
          <w:lang w:val="he-IL"/>
        </w:rPr>
        <w:t>הוה</w:t>
      </w:r>
      <w:proofErr w:type="spellEnd"/>
      <w:r w:rsidRPr="0004072D">
        <w:rPr>
          <w:rtl/>
          <w:lang w:val="he-IL"/>
        </w:rPr>
        <w:t xml:space="preserve"> מפרסם עצמ</w:t>
      </w:r>
      <w:r>
        <w:rPr>
          <w:rtl/>
          <w:lang w:val="he-IL"/>
        </w:rPr>
        <w:t>ו שני ימים בשנה רוחץ בי"ז בתמוז</w:t>
      </w:r>
      <w:r w:rsidRPr="0004072D">
        <w:rPr>
          <w:rtl/>
          <w:lang w:val="he-IL"/>
        </w:rPr>
        <w:t xml:space="preserve"> ונוטע נטיעות בפורים</w:t>
      </w:r>
      <w:r>
        <w:rPr>
          <w:rFonts w:hint="cs"/>
          <w:rtl/>
          <w:lang w:val="he-IL"/>
        </w:rPr>
        <w:t>.</w:t>
      </w:r>
      <w:r>
        <w:rPr>
          <w:rStyle w:val="a5"/>
          <w:sz w:val="24"/>
          <w:rtl/>
          <w:lang w:val="he-IL"/>
        </w:rPr>
        <w:footnoteReference w:id="31"/>
      </w:r>
    </w:p>
    <w:p w14:paraId="2C9929B4" w14:textId="77777777" w:rsidR="00503FB5" w:rsidRPr="0004072D" w:rsidRDefault="00503FB5" w:rsidP="00503FB5">
      <w:pPr>
        <w:pStyle w:val="ab"/>
        <w:rPr>
          <w:rtl/>
          <w:lang w:val="he-IL"/>
        </w:rPr>
      </w:pPr>
      <w:r w:rsidRPr="0004072D">
        <w:rPr>
          <w:rtl/>
          <w:lang w:val="he-IL"/>
        </w:rPr>
        <w:t>מסכת מגילה דף ה עמוד א</w:t>
      </w:r>
      <w:r w:rsidR="006B252D">
        <w:rPr>
          <w:rFonts w:hint="cs"/>
          <w:rtl/>
          <w:lang w:val="he-IL"/>
        </w:rPr>
        <w:t xml:space="preserve"> </w:t>
      </w:r>
      <w:r w:rsidR="006B252D">
        <w:rPr>
          <w:rtl/>
          <w:lang w:val="he-IL"/>
        </w:rPr>
        <w:t>–</w:t>
      </w:r>
      <w:r w:rsidR="006B252D">
        <w:rPr>
          <w:rFonts w:hint="cs"/>
          <w:rtl/>
          <w:lang w:val="he-IL"/>
        </w:rPr>
        <w:t xml:space="preserve"> תשעה באב שחל בשבת</w:t>
      </w:r>
    </w:p>
    <w:p w14:paraId="0AE1AFFE" w14:textId="77777777" w:rsidR="00503FB5" w:rsidRDefault="00503FB5" w:rsidP="00503FB5">
      <w:pPr>
        <w:pStyle w:val="ac"/>
        <w:rPr>
          <w:rtl/>
          <w:lang w:val="he-IL"/>
        </w:rPr>
      </w:pPr>
      <w:r w:rsidRPr="006D397F">
        <w:rPr>
          <w:rtl/>
          <w:lang w:val="he-IL"/>
        </w:rPr>
        <w:t xml:space="preserve">אמר רבי אלעזר אמר רבי </w:t>
      </w:r>
      <w:proofErr w:type="spellStart"/>
      <w:r w:rsidRPr="006D397F">
        <w:rPr>
          <w:rtl/>
          <w:lang w:val="he-IL"/>
        </w:rPr>
        <w:t>חנינא</w:t>
      </w:r>
      <w:proofErr w:type="spellEnd"/>
      <w:r w:rsidRPr="006D397F">
        <w:rPr>
          <w:rtl/>
          <w:lang w:val="he-IL"/>
        </w:rPr>
        <w:t>: רבי נטע נטיעה בפורים,</w:t>
      </w:r>
      <w:r w:rsidRPr="006D397F">
        <w:rPr>
          <w:rtl/>
        </w:rPr>
        <w:t xml:space="preserve"> </w:t>
      </w:r>
      <w:r w:rsidRPr="006D397F">
        <w:rPr>
          <w:rtl/>
          <w:lang w:val="he-IL"/>
        </w:rPr>
        <w:t xml:space="preserve">ורחץ בקרונה של </w:t>
      </w:r>
      <w:proofErr w:type="spellStart"/>
      <w:r w:rsidRPr="006D397F">
        <w:rPr>
          <w:rtl/>
          <w:lang w:val="he-IL"/>
        </w:rPr>
        <w:t>צפורי</w:t>
      </w:r>
      <w:proofErr w:type="spellEnd"/>
      <w:r w:rsidRPr="006D397F">
        <w:rPr>
          <w:rtl/>
          <w:lang w:val="he-IL"/>
        </w:rPr>
        <w:t xml:space="preserve"> בשבעה עשר בתמוז, ובקש לעקור תשעה באב, ולא הודו לו. אמר לפניו רבי אבא בר </w:t>
      </w:r>
      <w:proofErr w:type="spellStart"/>
      <w:r w:rsidRPr="006D397F">
        <w:rPr>
          <w:rtl/>
          <w:lang w:val="he-IL"/>
        </w:rPr>
        <w:t>זבדא</w:t>
      </w:r>
      <w:proofErr w:type="spellEnd"/>
      <w:r w:rsidRPr="006D397F">
        <w:rPr>
          <w:rtl/>
          <w:lang w:val="he-IL"/>
        </w:rPr>
        <w:t xml:space="preserve">: רבי, לא כך היה מעשה. אלא: תשעה באב שחל להיות בשבת </w:t>
      </w:r>
      <w:proofErr w:type="spellStart"/>
      <w:r w:rsidRPr="006D397F">
        <w:rPr>
          <w:rtl/>
          <w:lang w:val="he-IL"/>
        </w:rPr>
        <w:t>הוה</w:t>
      </w:r>
      <w:proofErr w:type="spellEnd"/>
      <w:r w:rsidRPr="006D397F">
        <w:rPr>
          <w:rtl/>
          <w:lang w:val="he-IL"/>
        </w:rPr>
        <w:t>, ודחינוהו לאחר השבת, ואמר רבי: הואיל ונדחה - ידחה, ולא הודו חכמים. קרי עליה</w:t>
      </w:r>
      <w:r w:rsidR="00444CAA">
        <w:rPr>
          <w:rFonts w:hint="cs"/>
          <w:rtl/>
          <w:lang w:val="he-IL"/>
        </w:rPr>
        <w:t>:</w:t>
      </w:r>
      <w:r w:rsidRPr="006D397F">
        <w:rPr>
          <w:rtl/>
          <w:lang w:val="he-IL"/>
        </w:rPr>
        <w:t xml:space="preserve"> </w:t>
      </w:r>
      <w:r w:rsidR="00444CAA">
        <w:rPr>
          <w:rFonts w:hint="cs"/>
          <w:rtl/>
          <w:lang w:val="he-IL"/>
        </w:rPr>
        <w:t>"</w:t>
      </w:r>
      <w:r w:rsidRPr="006D397F">
        <w:rPr>
          <w:rtl/>
          <w:lang w:val="he-IL"/>
        </w:rPr>
        <w:t>טובים השנים מן האחד</w:t>
      </w:r>
      <w:r w:rsidR="00444CAA">
        <w:rPr>
          <w:rFonts w:hint="cs"/>
          <w:rtl/>
          <w:lang w:val="he-IL"/>
        </w:rPr>
        <w:t>"</w:t>
      </w:r>
      <w:r w:rsidRPr="006D397F">
        <w:rPr>
          <w:rtl/>
          <w:lang w:val="he-IL"/>
        </w:rPr>
        <w:t>.</w:t>
      </w:r>
      <w:r>
        <w:rPr>
          <w:rStyle w:val="a5"/>
          <w:rtl/>
          <w:lang w:val="he-IL"/>
        </w:rPr>
        <w:footnoteReference w:id="32"/>
      </w:r>
    </w:p>
    <w:p w14:paraId="0F294F56" w14:textId="77777777" w:rsidR="002A70A7" w:rsidRPr="002A70A7" w:rsidRDefault="002A70A7" w:rsidP="002A70A7">
      <w:pPr>
        <w:pStyle w:val="ab"/>
        <w:rPr>
          <w:rtl/>
          <w:lang w:val="he-IL"/>
        </w:rPr>
      </w:pPr>
      <w:r w:rsidRPr="002A70A7">
        <w:rPr>
          <w:rtl/>
          <w:lang w:val="he-IL"/>
        </w:rPr>
        <w:t xml:space="preserve">מסכת ראש השנה דף </w:t>
      </w:r>
      <w:proofErr w:type="spellStart"/>
      <w:r w:rsidRPr="002A70A7">
        <w:rPr>
          <w:rtl/>
          <w:lang w:val="he-IL"/>
        </w:rPr>
        <w:t>יח</w:t>
      </w:r>
      <w:proofErr w:type="spellEnd"/>
      <w:r w:rsidRPr="002A70A7">
        <w:rPr>
          <w:rtl/>
          <w:lang w:val="he-IL"/>
        </w:rPr>
        <w:t xml:space="preserve"> עמוד ב</w:t>
      </w:r>
      <w:r w:rsidR="00CB4210">
        <w:rPr>
          <w:rFonts w:hint="cs"/>
          <w:rtl/>
          <w:lang w:val="he-IL"/>
        </w:rPr>
        <w:t xml:space="preserve"> </w:t>
      </w:r>
      <w:r w:rsidR="00CB4210">
        <w:rPr>
          <w:rtl/>
          <w:lang w:val="he-IL"/>
        </w:rPr>
        <w:t>–</w:t>
      </w:r>
      <w:r w:rsidR="00CB4210">
        <w:rPr>
          <w:rFonts w:hint="cs"/>
          <w:rtl/>
          <w:lang w:val="he-IL"/>
        </w:rPr>
        <w:t xml:space="preserve"> האם בטלה מגילת תענית</w:t>
      </w:r>
    </w:p>
    <w:p w14:paraId="3ED5423A" w14:textId="77777777" w:rsidR="00D97B8B" w:rsidRDefault="002A70A7" w:rsidP="002A70A7">
      <w:pPr>
        <w:pStyle w:val="ac"/>
        <w:rPr>
          <w:rtl/>
          <w:lang w:val="he-IL"/>
        </w:rPr>
      </w:pPr>
      <w:r w:rsidRPr="002A70A7">
        <w:rPr>
          <w:rtl/>
          <w:lang w:val="he-IL"/>
        </w:rPr>
        <w:t xml:space="preserve">איתמר, רב ורבי </w:t>
      </w:r>
      <w:proofErr w:type="spellStart"/>
      <w:r w:rsidRPr="002A70A7">
        <w:rPr>
          <w:rtl/>
          <w:lang w:val="he-IL"/>
        </w:rPr>
        <w:t>חנינא</w:t>
      </w:r>
      <w:proofErr w:type="spellEnd"/>
      <w:r w:rsidRPr="002A70A7">
        <w:rPr>
          <w:rtl/>
          <w:lang w:val="he-IL"/>
        </w:rPr>
        <w:t xml:space="preserve"> אמרי: בטלה מגילת תענית, רבי יוחנן ורבי יהושע בן לוי אמרי: לא בטלה מגילת תענית. רב ורבי </w:t>
      </w:r>
      <w:proofErr w:type="spellStart"/>
      <w:r w:rsidRPr="002A70A7">
        <w:rPr>
          <w:rtl/>
          <w:lang w:val="he-IL"/>
        </w:rPr>
        <w:t>חנינא</w:t>
      </w:r>
      <w:proofErr w:type="spellEnd"/>
      <w:r w:rsidRPr="002A70A7">
        <w:rPr>
          <w:rtl/>
          <w:lang w:val="he-IL"/>
        </w:rPr>
        <w:t xml:space="preserve"> אמרי: בטלה מגילת תענית, הכי </w:t>
      </w:r>
      <w:proofErr w:type="spellStart"/>
      <w:r w:rsidRPr="002A70A7">
        <w:rPr>
          <w:rtl/>
          <w:lang w:val="he-IL"/>
        </w:rPr>
        <w:t>קאמר</w:t>
      </w:r>
      <w:proofErr w:type="spellEnd"/>
      <w:r w:rsidRPr="002A70A7">
        <w:rPr>
          <w:rtl/>
          <w:lang w:val="he-IL"/>
        </w:rPr>
        <w:t xml:space="preserve">: בזמן שיש שלום - יהיו לששון ולשמחה, אין שלום - צום. והנך נמי כי הני. רבי יוחנן ורבי יהושע בן לוי אמרי: לא בטלה מגילת תענית, הני הוא </w:t>
      </w:r>
      <w:proofErr w:type="spellStart"/>
      <w:r w:rsidRPr="002A70A7">
        <w:rPr>
          <w:rtl/>
          <w:lang w:val="he-IL"/>
        </w:rPr>
        <w:t>דתלינהו</w:t>
      </w:r>
      <w:proofErr w:type="spellEnd"/>
      <w:r w:rsidRPr="002A70A7">
        <w:rPr>
          <w:rtl/>
          <w:lang w:val="he-IL"/>
        </w:rPr>
        <w:t xml:space="preserve"> רחמנא </w:t>
      </w:r>
      <w:proofErr w:type="spellStart"/>
      <w:r w:rsidRPr="002A70A7">
        <w:rPr>
          <w:rtl/>
          <w:lang w:val="he-IL"/>
        </w:rPr>
        <w:t>בבנין</w:t>
      </w:r>
      <w:proofErr w:type="spellEnd"/>
      <w:r w:rsidRPr="002A70A7">
        <w:rPr>
          <w:rtl/>
          <w:lang w:val="he-IL"/>
        </w:rPr>
        <w:t xml:space="preserve"> בית המקדש, אבל הנך - </w:t>
      </w:r>
      <w:proofErr w:type="spellStart"/>
      <w:r w:rsidRPr="002A70A7">
        <w:rPr>
          <w:rtl/>
          <w:lang w:val="he-IL"/>
        </w:rPr>
        <w:t>כדקיימי</w:t>
      </w:r>
      <w:proofErr w:type="spellEnd"/>
      <w:r w:rsidRPr="002A70A7">
        <w:rPr>
          <w:rtl/>
          <w:lang w:val="he-IL"/>
        </w:rPr>
        <w:t xml:space="preserve"> קיימי.</w:t>
      </w:r>
      <w:r w:rsidR="00DE7FBB">
        <w:rPr>
          <w:rStyle w:val="a5"/>
          <w:rtl/>
          <w:lang w:val="he-IL"/>
        </w:rPr>
        <w:footnoteReference w:id="33"/>
      </w:r>
    </w:p>
    <w:p w14:paraId="165A7673" w14:textId="77777777" w:rsidR="004D3BF5" w:rsidRPr="003E224E" w:rsidRDefault="004D3BF5" w:rsidP="004D3BF5">
      <w:pPr>
        <w:pStyle w:val="ab"/>
        <w:rPr>
          <w:rtl/>
          <w:lang w:val="he-IL"/>
        </w:rPr>
      </w:pPr>
      <w:r w:rsidRPr="003E224E">
        <w:rPr>
          <w:rtl/>
          <w:lang w:val="he-IL"/>
        </w:rPr>
        <w:t xml:space="preserve">תשובות רב </w:t>
      </w:r>
      <w:proofErr w:type="spellStart"/>
      <w:r w:rsidRPr="003E224E">
        <w:rPr>
          <w:rtl/>
          <w:lang w:val="he-IL"/>
        </w:rPr>
        <w:t>נטרונאי</w:t>
      </w:r>
      <w:proofErr w:type="spellEnd"/>
      <w:r w:rsidRPr="003E224E">
        <w:rPr>
          <w:rtl/>
          <w:lang w:val="he-IL"/>
        </w:rPr>
        <w:t xml:space="preserve"> גאון - ברודי (אופק) אורח חיים </w:t>
      </w:r>
      <w:proofErr w:type="spellStart"/>
      <w:r w:rsidRPr="003E224E">
        <w:rPr>
          <w:rtl/>
          <w:lang w:val="he-IL"/>
        </w:rPr>
        <w:t>קעז</w:t>
      </w:r>
      <w:proofErr w:type="spellEnd"/>
      <w:r w:rsidR="00CB4210">
        <w:rPr>
          <w:rFonts w:hint="cs"/>
          <w:rtl/>
          <w:lang w:val="he-IL"/>
        </w:rPr>
        <w:t xml:space="preserve"> </w:t>
      </w:r>
      <w:r w:rsidR="00CB4210">
        <w:rPr>
          <w:rtl/>
          <w:lang w:val="he-IL"/>
        </w:rPr>
        <w:t>–</w:t>
      </w:r>
      <w:r w:rsidR="00CB4210">
        <w:rPr>
          <w:rFonts w:hint="cs"/>
          <w:rtl/>
          <w:lang w:val="he-IL"/>
        </w:rPr>
        <w:t xml:space="preserve"> תקופת הגאונים</w:t>
      </w:r>
      <w:r>
        <w:rPr>
          <w:rStyle w:val="a5"/>
          <w:rtl/>
          <w:lang w:val="he-IL"/>
        </w:rPr>
        <w:footnoteReference w:id="34"/>
      </w:r>
    </w:p>
    <w:p w14:paraId="277EE947" w14:textId="77777777" w:rsidR="004D3BF5" w:rsidRDefault="004D3BF5" w:rsidP="00C64D27">
      <w:pPr>
        <w:pStyle w:val="ac"/>
        <w:rPr>
          <w:rtl/>
          <w:lang w:val="he-IL"/>
        </w:rPr>
      </w:pPr>
      <w:r w:rsidRPr="003E224E">
        <w:rPr>
          <w:rtl/>
          <w:lang w:val="he-IL"/>
        </w:rPr>
        <w:t xml:space="preserve">וששאלתם מקום </w:t>
      </w:r>
      <w:proofErr w:type="spellStart"/>
      <w:r w:rsidRPr="003E224E">
        <w:rPr>
          <w:rtl/>
          <w:lang w:val="he-IL"/>
        </w:rPr>
        <w:t>שמתענין</w:t>
      </w:r>
      <w:proofErr w:type="spellEnd"/>
      <w:r w:rsidRPr="003E224E">
        <w:rPr>
          <w:rtl/>
          <w:lang w:val="he-IL"/>
        </w:rPr>
        <w:t xml:space="preserve"> בצום הרביעי ובצום החמישי ובצום השביעי ובצום העשירי, במה קורין במנחה.</w:t>
      </w:r>
      <w:r>
        <w:rPr>
          <w:rFonts w:hint="cs"/>
          <w:rtl/>
          <w:lang w:val="he-IL"/>
        </w:rPr>
        <w:t xml:space="preserve"> </w:t>
      </w:r>
      <w:r w:rsidRPr="003E224E">
        <w:rPr>
          <w:rtl/>
          <w:lang w:val="he-IL"/>
        </w:rPr>
        <w:t xml:space="preserve">כך מנהג בישיבה ולפני נשיא, </w:t>
      </w:r>
      <w:proofErr w:type="spellStart"/>
      <w:r w:rsidRPr="003E224E">
        <w:rPr>
          <w:rtl/>
          <w:lang w:val="he-IL"/>
        </w:rPr>
        <w:t>כשיושבין</w:t>
      </w:r>
      <w:proofErr w:type="spellEnd"/>
      <w:r w:rsidRPr="003E224E">
        <w:rPr>
          <w:rtl/>
          <w:lang w:val="he-IL"/>
        </w:rPr>
        <w:t xml:space="preserve"> לפניו ראשי ישיבות וחכמי שתי ישיבות, בתעניות שלאחר שבת של רגל, וכן בכל תעניות, בין </w:t>
      </w:r>
      <w:proofErr w:type="spellStart"/>
      <w:r w:rsidRPr="003E224E">
        <w:rPr>
          <w:rtl/>
          <w:lang w:val="he-IL"/>
        </w:rPr>
        <w:t>קבועין</w:t>
      </w:r>
      <w:proofErr w:type="spellEnd"/>
      <w:r w:rsidRPr="003E224E">
        <w:rPr>
          <w:rtl/>
          <w:lang w:val="he-IL"/>
        </w:rPr>
        <w:t xml:space="preserve"> בין </w:t>
      </w:r>
      <w:proofErr w:type="spellStart"/>
      <w:r w:rsidRPr="003E224E">
        <w:rPr>
          <w:rtl/>
          <w:lang w:val="he-IL"/>
        </w:rPr>
        <w:t>שגוזרין</w:t>
      </w:r>
      <w:proofErr w:type="spellEnd"/>
      <w:r w:rsidRPr="003E224E">
        <w:rPr>
          <w:rtl/>
          <w:lang w:val="he-IL"/>
        </w:rPr>
        <w:t xml:space="preserve"> בית דין</w:t>
      </w:r>
      <w:r w:rsidR="00AC3222">
        <w:rPr>
          <w:rFonts w:hint="cs"/>
          <w:rtl/>
          <w:lang w:val="he-IL"/>
        </w:rPr>
        <w:t>.</w:t>
      </w:r>
      <w:r w:rsidR="00AC3222">
        <w:rPr>
          <w:rStyle w:val="a5"/>
          <w:rtl/>
          <w:lang w:val="he-IL"/>
        </w:rPr>
        <w:footnoteReference w:id="35"/>
      </w:r>
      <w:r w:rsidR="00AC3222" w:rsidRPr="006D397F">
        <w:rPr>
          <w:rtl/>
          <w:lang w:val="he-IL"/>
        </w:rPr>
        <w:t xml:space="preserve"> </w:t>
      </w:r>
      <w:r w:rsidRPr="003E224E">
        <w:rPr>
          <w:rtl/>
          <w:lang w:val="he-IL"/>
        </w:rPr>
        <w:t xml:space="preserve"> </w:t>
      </w:r>
    </w:p>
    <w:p w14:paraId="4AC817EB" w14:textId="77777777" w:rsidR="008A0F08" w:rsidRPr="008A0F08" w:rsidRDefault="008A0F08" w:rsidP="004A1602">
      <w:pPr>
        <w:pStyle w:val="ab"/>
        <w:rPr>
          <w:rtl/>
          <w:lang w:val="he-IL"/>
        </w:rPr>
      </w:pPr>
      <w:r w:rsidRPr="008A0F08">
        <w:rPr>
          <w:rtl/>
          <w:lang w:val="he-IL"/>
        </w:rPr>
        <w:lastRenderedPageBreak/>
        <w:t>פירוש המשנה לרמב"ם מסכת ראש השנה פרק א</w:t>
      </w:r>
      <w:r w:rsidR="000719C6">
        <w:rPr>
          <w:rFonts w:hint="cs"/>
          <w:rtl/>
          <w:lang w:val="he-IL"/>
        </w:rPr>
        <w:t xml:space="preserve"> </w:t>
      </w:r>
      <w:r w:rsidR="000719C6">
        <w:rPr>
          <w:rtl/>
          <w:lang w:val="he-IL"/>
        </w:rPr>
        <w:t>–</w:t>
      </w:r>
      <w:r w:rsidR="000719C6">
        <w:rPr>
          <w:rFonts w:hint="cs"/>
          <w:rtl/>
          <w:lang w:val="he-IL"/>
        </w:rPr>
        <w:t xml:space="preserve"> מה עשו "בבית שני"</w:t>
      </w:r>
      <w:r w:rsidR="004A1602">
        <w:rPr>
          <w:rStyle w:val="a5"/>
          <w:rtl/>
          <w:lang w:val="he-IL"/>
        </w:rPr>
        <w:footnoteReference w:id="36"/>
      </w:r>
    </w:p>
    <w:p w14:paraId="794A6504" w14:textId="77777777" w:rsidR="00806F6E" w:rsidRDefault="008A0F08" w:rsidP="004D3BF5">
      <w:pPr>
        <w:pStyle w:val="ac"/>
        <w:rPr>
          <w:rtl/>
          <w:lang w:val="he-IL"/>
        </w:rPr>
      </w:pPr>
      <w:r w:rsidRPr="008A0F08">
        <w:rPr>
          <w:rtl/>
          <w:lang w:val="he-IL"/>
        </w:rPr>
        <w:t xml:space="preserve">מסירת העדות בראיית החדש אינה אלא בירושלם, ומירושלם </w:t>
      </w:r>
      <w:proofErr w:type="spellStart"/>
      <w:r w:rsidRPr="008A0F08">
        <w:rPr>
          <w:rtl/>
          <w:lang w:val="he-IL"/>
        </w:rPr>
        <w:t>שולחין</w:t>
      </w:r>
      <w:proofErr w:type="spellEnd"/>
      <w:r w:rsidRPr="008A0F08">
        <w:rPr>
          <w:rtl/>
          <w:lang w:val="he-IL"/>
        </w:rPr>
        <w:t xml:space="preserve"> בית דין </w:t>
      </w:r>
      <w:proofErr w:type="spellStart"/>
      <w:r w:rsidRPr="008A0F08">
        <w:rPr>
          <w:rtl/>
          <w:lang w:val="he-IL"/>
        </w:rPr>
        <w:t>שלוחין</w:t>
      </w:r>
      <w:proofErr w:type="spellEnd"/>
      <w:r w:rsidRPr="008A0F08">
        <w:rPr>
          <w:rtl/>
          <w:lang w:val="he-IL"/>
        </w:rPr>
        <w:t xml:space="preserve"> לכל הארץ כמו שיתבאר. ובבית שני לא היו </w:t>
      </w:r>
      <w:proofErr w:type="spellStart"/>
      <w:r w:rsidRPr="008A0F08">
        <w:rPr>
          <w:rtl/>
          <w:lang w:val="he-IL"/>
        </w:rPr>
        <w:t>מתענין</w:t>
      </w:r>
      <w:proofErr w:type="spellEnd"/>
      <w:r w:rsidRPr="008A0F08">
        <w:rPr>
          <w:rtl/>
          <w:lang w:val="he-IL"/>
        </w:rPr>
        <w:t xml:space="preserve"> לא עשירי בטבת ולא שבעה עשר בתמוז, אלא הרוצה יתענה או שלא יתענה ולפיכך לא היו </w:t>
      </w:r>
      <w:proofErr w:type="spellStart"/>
      <w:r w:rsidRPr="008A0F08">
        <w:rPr>
          <w:rtl/>
          <w:lang w:val="he-IL"/>
        </w:rPr>
        <w:t>יוצאין</w:t>
      </w:r>
      <w:proofErr w:type="spellEnd"/>
      <w:r w:rsidRPr="008A0F08">
        <w:rPr>
          <w:rtl/>
          <w:lang w:val="he-IL"/>
        </w:rPr>
        <w:t xml:space="preserve"> על טבת ועל תמוז, </w:t>
      </w:r>
      <w:r w:rsidR="00806F6E">
        <w:rPr>
          <w:rFonts w:hint="cs"/>
          <w:rtl/>
          <w:lang w:val="he-IL"/>
        </w:rPr>
        <w:t>"</w:t>
      </w:r>
      <w:r w:rsidRPr="008A0F08">
        <w:rPr>
          <w:rtl/>
          <w:lang w:val="he-IL"/>
        </w:rPr>
        <w:t>אמר ה' כה אמר ה' צום הרביעי וצום החמישי וצום השביעי וצום העשירי וכו'</w:t>
      </w:r>
      <w:r w:rsidR="00806F6E">
        <w:rPr>
          <w:rFonts w:hint="cs"/>
          <w:rtl/>
          <w:lang w:val="he-IL"/>
        </w:rPr>
        <w:t xml:space="preserve"> "</w:t>
      </w:r>
      <w:r w:rsidRPr="008A0F08">
        <w:rPr>
          <w:rtl/>
          <w:lang w:val="he-IL"/>
        </w:rPr>
        <w:t>, כא</w:t>
      </w:r>
      <w:r w:rsidR="00806F6E">
        <w:rPr>
          <w:rFonts w:hint="cs"/>
          <w:rtl/>
          <w:lang w:val="he-IL"/>
        </w:rPr>
        <w:t>י</w:t>
      </w:r>
      <w:r w:rsidRPr="008A0F08">
        <w:rPr>
          <w:rtl/>
          <w:lang w:val="he-IL"/>
        </w:rPr>
        <w:t xml:space="preserve">לו נתן את הבחירה בידם באלו הימים אם רצו </w:t>
      </w:r>
      <w:proofErr w:type="spellStart"/>
      <w:r w:rsidRPr="008A0F08">
        <w:rPr>
          <w:rtl/>
          <w:lang w:val="he-IL"/>
        </w:rPr>
        <w:t>מתענין</w:t>
      </w:r>
      <w:proofErr w:type="spellEnd"/>
      <w:r w:rsidRPr="008A0F08">
        <w:rPr>
          <w:rtl/>
          <w:lang w:val="he-IL"/>
        </w:rPr>
        <w:t xml:space="preserve"> בהם או שלא יתענו. </w:t>
      </w:r>
      <w:r w:rsidR="004D3BF5">
        <w:rPr>
          <w:rFonts w:hint="cs"/>
          <w:rtl/>
          <w:lang w:val="he-IL"/>
        </w:rPr>
        <w:t xml:space="preserve">... </w:t>
      </w:r>
      <w:r w:rsidRPr="008A0F08">
        <w:rPr>
          <w:rtl/>
          <w:lang w:val="he-IL"/>
        </w:rPr>
        <w:t xml:space="preserve">והיו </w:t>
      </w:r>
      <w:proofErr w:type="spellStart"/>
      <w:r w:rsidRPr="008A0F08">
        <w:rPr>
          <w:rtl/>
          <w:lang w:val="he-IL"/>
        </w:rPr>
        <w:t>מתענין</w:t>
      </w:r>
      <w:proofErr w:type="spellEnd"/>
      <w:r w:rsidRPr="008A0F08">
        <w:rPr>
          <w:rtl/>
          <w:lang w:val="he-IL"/>
        </w:rPr>
        <w:t xml:space="preserve"> תשעה באב אף על פי שהוא מסור לרצונם מפני שהוכפלו בו צרות כמו שיתבאר בתעניות.</w:t>
      </w:r>
      <w:r w:rsidR="005B4F1C">
        <w:rPr>
          <w:rStyle w:val="a5"/>
          <w:rtl/>
          <w:lang w:val="he-IL"/>
        </w:rPr>
        <w:footnoteReference w:id="37"/>
      </w:r>
    </w:p>
    <w:p w14:paraId="361231B5" w14:textId="77777777" w:rsidR="00D97B8B" w:rsidRPr="00D97B8B" w:rsidRDefault="00D97B8B" w:rsidP="006F5B45">
      <w:pPr>
        <w:pStyle w:val="ab"/>
        <w:rPr>
          <w:rtl/>
          <w:lang w:val="he-IL"/>
        </w:rPr>
      </w:pPr>
      <w:r w:rsidRPr="00D97B8B">
        <w:rPr>
          <w:rtl/>
          <w:lang w:val="he-IL"/>
        </w:rPr>
        <w:t xml:space="preserve">חידושי </w:t>
      </w:r>
      <w:proofErr w:type="spellStart"/>
      <w:r w:rsidRPr="00D97B8B">
        <w:rPr>
          <w:rtl/>
          <w:lang w:val="he-IL"/>
        </w:rPr>
        <w:t>הריטב"א</w:t>
      </w:r>
      <w:proofErr w:type="spellEnd"/>
      <w:r w:rsidRPr="00D97B8B">
        <w:rPr>
          <w:rtl/>
          <w:lang w:val="he-IL"/>
        </w:rPr>
        <w:t xml:space="preserve"> ראש השנה </w:t>
      </w:r>
      <w:proofErr w:type="spellStart"/>
      <w:r w:rsidRPr="00D97B8B">
        <w:rPr>
          <w:rtl/>
          <w:lang w:val="he-IL"/>
        </w:rPr>
        <w:t>יח</w:t>
      </w:r>
      <w:proofErr w:type="spellEnd"/>
      <w:r w:rsidRPr="00D97B8B">
        <w:rPr>
          <w:rtl/>
          <w:lang w:val="he-IL"/>
        </w:rPr>
        <w:t xml:space="preserve"> ע</w:t>
      </w:r>
      <w:r w:rsidR="00825D1D">
        <w:rPr>
          <w:rFonts w:hint="cs"/>
          <w:rtl/>
          <w:lang w:val="he-IL"/>
        </w:rPr>
        <w:t xml:space="preserve">"ב </w:t>
      </w:r>
      <w:r w:rsidR="00825D1D">
        <w:rPr>
          <w:rtl/>
          <w:lang w:val="he-IL"/>
        </w:rPr>
        <w:t>–</w:t>
      </w:r>
      <w:r w:rsidR="00825D1D">
        <w:rPr>
          <w:rFonts w:hint="cs"/>
          <w:rtl/>
          <w:lang w:val="he-IL"/>
        </w:rPr>
        <w:t xml:space="preserve"> גזירת בית ראשון תלויה ו</w:t>
      </w:r>
      <w:r w:rsidR="000719C6">
        <w:rPr>
          <w:rFonts w:hint="cs"/>
          <w:rtl/>
          <w:lang w:val="he-IL"/>
        </w:rPr>
        <w:t>עומדת</w:t>
      </w:r>
    </w:p>
    <w:p w14:paraId="7309ABEA" w14:textId="77777777" w:rsidR="00D97B8B" w:rsidRDefault="00D97B8B" w:rsidP="00BD23BD">
      <w:pPr>
        <w:pStyle w:val="ac"/>
        <w:rPr>
          <w:rtl/>
          <w:lang w:val="he-IL"/>
        </w:rPr>
      </w:pPr>
      <w:proofErr w:type="spellStart"/>
      <w:r w:rsidRPr="00D97B8B">
        <w:rPr>
          <w:rtl/>
          <w:lang w:val="he-IL"/>
        </w:rPr>
        <w:t>ומימרא</w:t>
      </w:r>
      <w:proofErr w:type="spellEnd"/>
      <w:r w:rsidRPr="00D97B8B">
        <w:rPr>
          <w:rtl/>
          <w:lang w:val="he-IL"/>
        </w:rPr>
        <w:t xml:space="preserve"> </w:t>
      </w:r>
      <w:proofErr w:type="spellStart"/>
      <w:r w:rsidRPr="00D97B8B">
        <w:rPr>
          <w:rtl/>
          <w:lang w:val="he-IL"/>
        </w:rPr>
        <w:t>דרב</w:t>
      </w:r>
      <w:proofErr w:type="spellEnd"/>
      <w:r w:rsidRPr="00D97B8B">
        <w:rPr>
          <w:rtl/>
          <w:lang w:val="he-IL"/>
        </w:rPr>
        <w:t xml:space="preserve"> </w:t>
      </w:r>
      <w:proofErr w:type="spellStart"/>
      <w:r w:rsidRPr="00D97B8B">
        <w:rPr>
          <w:rtl/>
          <w:lang w:val="he-IL"/>
        </w:rPr>
        <w:t>פפא</w:t>
      </w:r>
      <w:proofErr w:type="spellEnd"/>
      <w:r w:rsidRPr="00D97B8B">
        <w:rPr>
          <w:rtl/>
          <w:lang w:val="he-IL"/>
        </w:rPr>
        <w:t xml:space="preserve"> הכי פירושו</w:t>
      </w:r>
      <w:r w:rsidR="006F5B45">
        <w:rPr>
          <w:rFonts w:hint="cs"/>
          <w:rtl/>
          <w:lang w:val="he-IL"/>
        </w:rPr>
        <w:t>:</w:t>
      </w:r>
      <w:r w:rsidRPr="00D97B8B">
        <w:rPr>
          <w:rtl/>
          <w:lang w:val="he-IL"/>
        </w:rPr>
        <w:t xml:space="preserve"> שהצומות הללו עיקר גזירתן היה על חורבן הראשון כל אחד </w:t>
      </w:r>
      <w:proofErr w:type="spellStart"/>
      <w:r w:rsidRPr="00D97B8B">
        <w:rPr>
          <w:rtl/>
          <w:lang w:val="he-IL"/>
        </w:rPr>
        <w:t>לענינו</w:t>
      </w:r>
      <w:proofErr w:type="spellEnd"/>
      <w:r w:rsidRPr="00D97B8B">
        <w:rPr>
          <w:rtl/>
          <w:lang w:val="he-IL"/>
        </w:rPr>
        <w:t xml:space="preserve"> </w:t>
      </w:r>
      <w:proofErr w:type="spellStart"/>
      <w:r w:rsidRPr="00D97B8B">
        <w:rPr>
          <w:rtl/>
          <w:lang w:val="he-IL"/>
        </w:rPr>
        <w:t>כדמפרש</w:t>
      </w:r>
      <w:proofErr w:type="spellEnd"/>
      <w:r w:rsidRPr="00D97B8B">
        <w:rPr>
          <w:rtl/>
          <w:lang w:val="he-IL"/>
        </w:rPr>
        <w:t xml:space="preserve"> ברייתא לקמן, וכשנבנה בית שני אמר הנביא</w:t>
      </w:r>
      <w:r w:rsidR="006F5B45">
        <w:rPr>
          <w:rFonts w:hint="cs"/>
          <w:rtl/>
          <w:lang w:val="he-IL"/>
        </w:rPr>
        <w:t>:</w:t>
      </w:r>
      <w:r w:rsidRPr="00D97B8B">
        <w:rPr>
          <w:rtl/>
          <w:lang w:val="he-IL"/>
        </w:rPr>
        <w:t xml:space="preserve"> </w:t>
      </w:r>
      <w:r w:rsidR="006F5B45">
        <w:rPr>
          <w:rFonts w:hint="cs"/>
          <w:rtl/>
          <w:lang w:val="he-IL"/>
        </w:rPr>
        <w:t>"</w:t>
      </w:r>
      <w:r w:rsidRPr="00D97B8B">
        <w:rPr>
          <w:rtl/>
          <w:lang w:val="he-IL"/>
        </w:rPr>
        <w:t>כה אמר ה' [צבאות] צום הרביעי וכו' יהיה לבית יהודה לששון ולשמחה ולמועדים טובים</w:t>
      </w:r>
      <w:r w:rsidR="006F5B45">
        <w:rPr>
          <w:rFonts w:hint="cs"/>
          <w:rtl/>
          <w:lang w:val="he-IL"/>
        </w:rPr>
        <w:t>"</w:t>
      </w:r>
      <w:r w:rsidRPr="00D97B8B">
        <w:rPr>
          <w:rtl/>
          <w:lang w:val="he-IL"/>
        </w:rPr>
        <w:t>, כלומר שלא ינהגו בהם רק שיעשו אותם ימים טובים</w:t>
      </w:r>
      <w:r w:rsidR="006F5B45">
        <w:rPr>
          <w:rFonts w:hint="cs"/>
          <w:rtl/>
          <w:lang w:val="he-IL"/>
        </w:rPr>
        <w:t>.</w:t>
      </w:r>
      <w:r w:rsidRPr="00D97B8B">
        <w:rPr>
          <w:rtl/>
          <w:lang w:val="he-IL"/>
        </w:rPr>
        <w:t xml:space="preserve"> ומ</w:t>
      </w:r>
      <w:r w:rsidR="006F5B45">
        <w:rPr>
          <w:rFonts w:hint="cs"/>
          <w:rtl/>
          <w:lang w:val="he-IL"/>
        </w:rPr>
        <w:t xml:space="preserve">כל מקום, </w:t>
      </w:r>
      <w:r w:rsidRPr="00D97B8B">
        <w:rPr>
          <w:rtl/>
          <w:lang w:val="he-IL"/>
        </w:rPr>
        <w:t xml:space="preserve">מדקרי להו נמי לאחר </w:t>
      </w:r>
      <w:proofErr w:type="spellStart"/>
      <w:r w:rsidRPr="00D97B8B">
        <w:rPr>
          <w:rtl/>
          <w:lang w:val="he-IL"/>
        </w:rPr>
        <w:t>הבנין</w:t>
      </w:r>
      <w:proofErr w:type="spellEnd"/>
      <w:r w:rsidRPr="00D97B8B">
        <w:rPr>
          <w:rtl/>
          <w:lang w:val="he-IL"/>
        </w:rPr>
        <w:t xml:space="preserve"> צום </w:t>
      </w:r>
      <w:r w:rsidR="006F5B45">
        <w:rPr>
          <w:rFonts w:hint="cs"/>
          <w:rtl/>
          <w:lang w:val="he-IL"/>
        </w:rPr>
        <w:t xml:space="preserve">... </w:t>
      </w:r>
      <w:r w:rsidRPr="00D97B8B">
        <w:rPr>
          <w:rtl/>
          <w:lang w:val="he-IL"/>
        </w:rPr>
        <w:t xml:space="preserve">משמע שלא </w:t>
      </w:r>
      <w:proofErr w:type="spellStart"/>
      <w:r w:rsidRPr="00D97B8B">
        <w:rPr>
          <w:rtl/>
          <w:lang w:val="he-IL"/>
        </w:rPr>
        <w:t>נתבטלו</w:t>
      </w:r>
      <w:proofErr w:type="spellEnd"/>
      <w:r w:rsidRPr="00D97B8B">
        <w:rPr>
          <w:rtl/>
          <w:lang w:val="he-IL"/>
        </w:rPr>
        <w:t xml:space="preserve"> לגמרי ולא נעקרה לגמרי גזירה ראשונה, ואף על פי שהיה ראוי שת</w:t>
      </w:r>
      <w:r w:rsidR="00BD23BD">
        <w:rPr>
          <w:rFonts w:hint="cs"/>
          <w:rtl/>
          <w:lang w:val="he-IL"/>
        </w:rPr>
        <w:t>י</w:t>
      </w:r>
      <w:r w:rsidRPr="00D97B8B">
        <w:rPr>
          <w:rtl/>
          <w:lang w:val="he-IL"/>
        </w:rPr>
        <w:t>עקר כיון שעל בית ראשון נגזרה והרי נבנה</w:t>
      </w:r>
      <w:r w:rsidR="006F5B45">
        <w:rPr>
          <w:rFonts w:hint="cs"/>
          <w:rtl/>
          <w:lang w:val="he-IL"/>
        </w:rPr>
        <w:t>.</w:t>
      </w:r>
      <w:r w:rsidRPr="00D97B8B">
        <w:rPr>
          <w:rtl/>
          <w:lang w:val="he-IL"/>
        </w:rPr>
        <w:t xml:space="preserve"> והטעם לפי שהיו יודעין שסוף בית שני זה </w:t>
      </w:r>
      <w:proofErr w:type="spellStart"/>
      <w:r w:rsidRPr="00D97B8B">
        <w:rPr>
          <w:rtl/>
          <w:lang w:val="he-IL"/>
        </w:rPr>
        <w:t>ליחרב</w:t>
      </w:r>
      <w:proofErr w:type="spellEnd"/>
      <w:r w:rsidRPr="00D97B8B">
        <w:rPr>
          <w:rtl/>
          <w:lang w:val="he-IL"/>
        </w:rPr>
        <w:t xml:space="preserve"> ושיהא גלות זה שאנו בו</w:t>
      </w:r>
      <w:r w:rsidR="00BD23BD">
        <w:rPr>
          <w:rFonts w:hint="cs"/>
          <w:rtl/>
          <w:lang w:val="he-IL"/>
        </w:rPr>
        <w:t>.</w:t>
      </w:r>
      <w:r w:rsidRPr="00D97B8B">
        <w:rPr>
          <w:rtl/>
          <w:lang w:val="he-IL"/>
        </w:rPr>
        <w:t xml:space="preserve"> ובנין בית שני לא </w:t>
      </w:r>
      <w:proofErr w:type="spellStart"/>
      <w:r w:rsidRPr="00D97B8B">
        <w:rPr>
          <w:rtl/>
          <w:lang w:val="he-IL"/>
        </w:rPr>
        <w:t>חשיב</w:t>
      </w:r>
      <w:proofErr w:type="spellEnd"/>
      <w:r w:rsidRPr="00D97B8B">
        <w:rPr>
          <w:rtl/>
          <w:lang w:val="he-IL"/>
        </w:rPr>
        <w:t xml:space="preserve"> להו כולי האי </w:t>
      </w:r>
      <w:proofErr w:type="spellStart"/>
      <w:r w:rsidRPr="00D97B8B">
        <w:rPr>
          <w:rtl/>
          <w:lang w:val="he-IL"/>
        </w:rPr>
        <w:t>דליהוי</w:t>
      </w:r>
      <w:proofErr w:type="spellEnd"/>
      <w:r w:rsidRPr="00D97B8B">
        <w:rPr>
          <w:rtl/>
          <w:lang w:val="he-IL"/>
        </w:rPr>
        <w:t xml:space="preserve"> נגדר הפרץ הראשון</w:t>
      </w:r>
      <w:r w:rsidR="006F5B45">
        <w:rPr>
          <w:rFonts w:hint="cs"/>
          <w:rtl/>
          <w:lang w:val="he-IL"/>
        </w:rPr>
        <w:t>.</w:t>
      </w:r>
      <w:r w:rsidRPr="00D97B8B">
        <w:rPr>
          <w:rtl/>
          <w:lang w:val="he-IL"/>
        </w:rPr>
        <w:t xml:space="preserve"> ולפיכך לא עקרו גזירתן לגמרי, אלא אמרו כי בזמן שיש שלום כלומר שישראל </w:t>
      </w:r>
      <w:proofErr w:type="spellStart"/>
      <w:r w:rsidRPr="00D97B8B">
        <w:rPr>
          <w:rtl/>
          <w:lang w:val="he-IL"/>
        </w:rPr>
        <w:t>שרויין</w:t>
      </w:r>
      <w:proofErr w:type="spellEnd"/>
      <w:r w:rsidRPr="00D97B8B">
        <w:rPr>
          <w:rtl/>
          <w:lang w:val="he-IL"/>
        </w:rPr>
        <w:t xml:space="preserve"> על אדמתם ובית המקדש קיים יהיו לששון ולשמחה, ואם אין שלום שבי</w:t>
      </w:r>
      <w:r w:rsidR="00BD23BD">
        <w:rPr>
          <w:rFonts w:hint="cs"/>
          <w:rtl/>
          <w:lang w:val="he-IL"/>
        </w:rPr>
        <w:t xml:space="preserve">ת המקדש </w:t>
      </w:r>
      <w:r w:rsidRPr="00D97B8B">
        <w:rPr>
          <w:rtl/>
          <w:lang w:val="he-IL"/>
        </w:rPr>
        <w:t>ח</w:t>
      </w:r>
      <w:r w:rsidR="00BD23BD">
        <w:rPr>
          <w:rtl/>
          <w:lang w:val="he-IL"/>
        </w:rPr>
        <w:t>ָ</w:t>
      </w:r>
      <w:r w:rsidRPr="00D97B8B">
        <w:rPr>
          <w:rtl/>
          <w:lang w:val="he-IL"/>
        </w:rPr>
        <w:t>ר</w:t>
      </w:r>
      <w:r w:rsidR="00BD23BD">
        <w:rPr>
          <w:rtl/>
          <w:lang w:val="he-IL"/>
        </w:rPr>
        <w:t>ֵ</w:t>
      </w:r>
      <w:r w:rsidRPr="00D97B8B">
        <w:rPr>
          <w:rtl/>
          <w:lang w:val="he-IL"/>
        </w:rPr>
        <w:t xml:space="preserve">ב ויש שמד על ישראל </w:t>
      </w:r>
      <w:proofErr w:type="spellStart"/>
      <w:r w:rsidRPr="00D97B8B">
        <w:rPr>
          <w:rtl/>
          <w:lang w:val="he-IL"/>
        </w:rPr>
        <w:t>דאיכא</w:t>
      </w:r>
      <w:proofErr w:type="spellEnd"/>
      <w:r w:rsidRPr="00D97B8B">
        <w:rPr>
          <w:rtl/>
          <w:lang w:val="he-IL"/>
        </w:rPr>
        <w:t xml:space="preserve"> תרתי </w:t>
      </w:r>
      <w:proofErr w:type="spellStart"/>
      <w:r w:rsidRPr="00D97B8B">
        <w:rPr>
          <w:rtl/>
          <w:lang w:val="he-IL"/>
        </w:rPr>
        <w:t>לגריעותא</w:t>
      </w:r>
      <w:proofErr w:type="spellEnd"/>
      <w:r w:rsidRPr="00D97B8B">
        <w:rPr>
          <w:rtl/>
          <w:lang w:val="he-IL"/>
        </w:rPr>
        <w:t xml:space="preserve"> </w:t>
      </w:r>
      <w:r w:rsidR="00BD23BD">
        <w:rPr>
          <w:rFonts w:hint="cs"/>
          <w:rtl/>
          <w:lang w:val="he-IL"/>
        </w:rPr>
        <w:t xml:space="preserve">- </w:t>
      </w:r>
      <w:proofErr w:type="spellStart"/>
      <w:r w:rsidRPr="00D97B8B">
        <w:rPr>
          <w:rtl/>
          <w:lang w:val="he-IL"/>
        </w:rPr>
        <w:t>שיהו</w:t>
      </w:r>
      <w:proofErr w:type="spellEnd"/>
      <w:r w:rsidRPr="00D97B8B">
        <w:rPr>
          <w:rtl/>
          <w:lang w:val="he-IL"/>
        </w:rPr>
        <w:t xml:space="preserve"> צום גמור מגזירת נביאים הראשונים</w:t>
      </w:r>
      <w:r w:rsidR="00BD23BD">
        <w:rPr>
          <w:rFonts w:hint="cs"/>
          <w:rtl/>
          <w:lang w:val="he-IL"/>
        </w:rPr>
        <w:t>.</w:t>
      </w:r>
      <w:r w:rsidRPr="00D97B8B">
        <w:rPr>
          <w:rtl/>
          <w:lang w:val="he-IL"/>
        </w:rPr>
        <w:t xml:space="preserve"> ואם אין שלום וגם אין שמד</w:t>
      </w:r>
      <w:r w:rsidR="00BD23BD">
        <w:rPr>
          <w:rFonts w:hint="cs"/>
          <w:rtl/>
          <w:lang w:val="he-IL"/>
        </w:rPr>
        <w:t>,</w:t>
      </w:r>
      <w:r w:rsidRPr="00D97B8B">
        <w:rPr>
          <w:rtl/>
          <w:lang w:val="he-IL"/>
        </w:rPr>
        <w:t xml:space="preserve"> יהיה הדבר תלוי ברצון ישראל</w:t>
      </w:r>
      <w:r w:rsidR="00BD23BD">
        <w:rPr>
          <w:rFonts w:hint="cs"/>
          <w:rtl/>
          <w:lang w:val="he-IL"/>
        </w:rPr>
        <w:t>.</w:t>
      </w:r>
      <w:r w:rsidRPr="00D97B8B">
        <w:rPr>
          <w:rtl/>
          <w:lang w:val="he-IL"/>
        </w:rPr>
        <w:t xml:space="preserve"> רצו ב</w:t>
      </w:r>
      <w:r w:rsidR="00BD23BD">
        <w:rPr>
          <w:rFonts w:hint="cs"/>
          <w:rtl/>
          <w:lang w:val="he-IL"/>
        </w:rPr>
        <w:t xml:space="preserve">ית דין </w:t>
      </w:r>
      <w:r w:rsidR="00BD23BD">
        <w:rPr>
          <w:rtl/>
          <w:lang w:val="he-IL"/>
        </w:rPr>
        <w:t>–</w:t>
      </w:r>
      <w:r w:rsidR="00BD23BD">
        <w:rPr>
          <w:rFonts w:hint="cs"/>
          <w:rtl/>
          <w:lang w:val="he-IL"/>
        </w:rPr>
        <w:t xml:space="preserve"> </w:t>
      </w:r>
      <w:proofErr w:type="spellStart"/>
      <w:r w:rsidRPr="00D97B8B">
        <w:rPr>
          <w:rtl/>
          <w:lang w:val="he-IL"/>
        </w:rPr>
        <w:t>מתענין</w:t>
      </w:r>
      <w:proofErr w:type="spellEnd"/>
      <w:r w:rsidR="00BD23BD">
        <w:rPr>
          <w:rFonts w:hint="cs"/>
          <w:rtl/>
          <w:lang w:val="he-IL"/>
        </w:rPr>
        <w:t>.</w:t>
      </w:r>
      <w:r w:rsidRPr="00D97B8B">
        <w:rPr>
          <w:rtl/>
          <w:lang w:val="he-IL"/>
        </w:rPr>
        <w:t xml:space="preserve"> לא רצו </w:t>
      </w:r>
      <w:r w:rsidR="00BD23BD">
        <w:rPr>
          <w:rFonts w:hint="cs"/>
          <w:rtl/>
          <w:lang w:val="he-IL"/>
        </w:rPr>
        <w:t xml:space="preserve">- </w:t>
      </w:r>
      <w:r w:rsidRPr="00D97B8B">
        <w:rPr>
          <w:rtl/>
          <w:lang w:val="he-IL"/>
        </w:rPr>
        <w:t xml:space="preserve">אין </w:t>
      </w:r>
      <w:proofErr w:type="spellStart"/>
      <w:r w:rsidRPr="00D97B8B">
        <w:rPr>
          <w:rtl/>
          <w:lang w:val="he-IL"/>
        </w:rPr>
        <w:t>מתענין</w:t>
      </w:r>
      <w:proofErr w:type="spellEnd"/>
      <w:r w:rsidRPr="00D97B8B">
        <w:rPr>
          <w:rtl/>
          <w:lang w:val="he-IL"/>
        </w:rPr>
        <w:t xml:space="preserve"> כלל.</w:t>
      </w:r>
      <w:r w:rsidR="00F40D3D">
        <w:rPr>
          <w:rStyle w:val="a5"/>
          <w:rtl/>
          <w:lang w:val="he-IL"/>
        </w:rPr>
        <w:footnoteReference w:id="38"/>
      </w:r>
    </w:p>
    <w:p w14:paraId="551534EE" w14:textId="77777777" w:rsidR="002A3114" w:rsidRPr="002A3114" w:rsidRDefault="002A3114" w:rsidP="00C01190">
      <w:pPr>
        <w:pStyle w:val="ab"/>
        <w:rPr>
          <w:rtl/>
          <w:lang w:val="he-IL"/>
        </w:rPr>
      </w:pPr>
      <w:r w:rsidRPr="002A3114">
        <w:rPr>
          <w:rtl/>
          <w:lang w:val="he-IL"/>
        </w:rPr>
        <w:t>מדרש זוטא איכה (בובר) נוסח ב פרשה א</w:t>
      </w:r>
      <w:r w:rsidR="00825D1D">
        <w:rPr>
          <w:rFonts w:hint="cs"/>
          <w:rtl/>
          <w:lang w:val="he-IL"/>
        </w:rPr>
        <w:t xml:space="preserve"> </w:t>
      </w:r>
      <w:r w:rsidR="00825D1D">
        <w:rPr>
          <w:rtl/>
          <w:lang w:val="he-IL"/>
        </w:rPr>
        <w:t>–</w:t>
      </w:r>
      <w:r w:rsidR="00825D1D">
        <w:rPr>
          <w:rFonts w:hint="cs"/>
          <w:rtl/>
          <w:lang w:val="he-IL"/>
        </w:rPr>
        <w:t xml:space="preserve"> נבואת זכריה היא לעתיד לבוא</w:t>
      </w:r>
    </w:p>
    <w:p w14:paraId="299C714B" w14:textId="77777777" w:rsidR="003C308E" w:rsidRDefault="002A3114" w:rsidP="003C308E">
      <w:pPr>
        <w:pStyle w:val="ac"/>
        <w:rPr>
          <w:rtl/>
          <w:lang w:val="he-IL"/>
        </w:rPr>
      </w:pPr>
      <w:r w:rsidRPr="002A3114">
        <w:rPr>
          <w:rtl/>
          <w:lang w:val="he-IL"/>
        </w:rPr>
        <w:t xml:space="preserve"> עתיד </w:t>
      </w:r>
      <w:r w:rsidR="00C01190">
        <w:rPr>
          <w:rtl/>
          <w:lang w:val="he-IL"/>
        </w:rPr>
        <w:t>הקב"ה</w:t>
      </w:r>
      <w:r w:rsidRPr="002A3114">
        <w:rPr>
          <w:rtl/>
          <w:lang w:val="he-IL"/>
        </w:rPr>
        <w:t xml:space="preserve"> להפוך תשעה באב לששון ולשמחה, שנאמר</w:t>
      </w:r>
      <w:r w:rsidR="00C01190">
        <w:rPr>
          <w:rFonts w:hint="cs"/>
          <w:rtl/>
          <w:lang w:val="he-IL"/>
        </w:rPr>
        <w:t>:</w:t>
      </w:r>
      <w:r w:rsidRPr="002A3114">
        <w:rPr>
          <w:rtl/>
          <w:lang w:val="he-IL"/>
        </w:rPr>
        <w:t xml:space="preserve"> </w:t>
      </w:r>
      <w:r w:rsidR="00C01190">
        <w:rPr>
          <w:rFonts w:hint="cs"/>
          <w:rtl/>
          <w:lang w:val="he-IL"/>
        </w:rPr>
        <w:t>"</w:t>
      </w:r>
      <w:r w:rsidRPr="002A3114">
        <w:rPr>
          <w:rtl/>
          <w:lang w:val="he-IL"/>
        </w:rPr>
        <w:t>כה אמר ה' צבאות צום הרביעי וצום החמישי וצום השביעי וצום העשירי יהיה לבית יהודה לששון ולשמחה ולמועדים טובים</w:t>
      </w:r>
      <w:r w:rsidR="00C01190">
        <w:rPr>
          <w:rFonts w:hint="cs"/>
          <w:rtl/>
          <w:lang w:val="he-IL"/>
        </w:rPr>
        <w:t>"</w:t>
      </w:r>
      <w:r w:rsidRPr="002A3114">
        <w:rPr>
          <w:rtl/>
          <w:lang w:val="he-IL"/>
        </w:rPr>
        <w:t xml:space="preserve"> (זכריה ח </w:t>
      </w:r>
      <w:proofErr w:type="spellStart"/>
      <w:r w:rsidRPr="002A3114">
        <w:rPr>
          <w:rtl/>
          <w:lang w:val="he-IL"/>
        </w:rPr>
        <w:t>יט</w:t>
      </w:r>
      <w:proofErr w:type="spellEnd"/>
      <w:r w:rsidRPr="002A3114">
        <w:rPr>
          <w:rtl/>
          <w:lang w:val="he-IL"/>
        </w:rPr>
        <w:t>), לבנות ירושלים הוא בעצמו ולקבץ גליות ישראל לתוכה,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 xml:space="preserve">בונה ירושלם ה' </w:t>
      </w:r>
      <w:proofErr w:type="spellStart"/>
      <w:r w:rsidRPr="002A3114">
        <w:rPr>
          <w:rtl/>
          <w:lang w:val="he-IL"/>
        </w:rPr>
        <w:t>נדחי</w:t>
      </w:r>
      <w:proofErr w:type="spellEnd"/>
      <w:r w:rsidRPr="002A3114">
        <w:rPr>
          <w:rtl/>
          <w:lang w:val="he-IL"/>
        </w:rPr>
        <w:t xml:space="preserve"> ישראל יכנס</w:t>
      </w:r>
      <w:r w:rsidR="003C308E">
        <w:rPr>
          <w:rFonts w:hint="cs"/>
          <w:rtl/>
          <w:lang w:val="he-IL"/>
        </w:rPr>
        <w:t>"</w:t>
      </w:r>
      <w:r w:rsidRPr="002A3114">
        <w:rPr>
          <w:rtl/>
          <w:lang w:val="he-IL"/>
        </w:rPr>
        <w:t xml:space="preserve"> (תהלים </w:t>
      </w:r>
      <w:proofErr w:type="spellStart"/>
      <w:r w:rsidRPr="002A3114">
        <w:rPr>
          <w:rtl/>
          <w:lang w:val="he-IL"/>
        </w:rPr>
        <w:t>קמז</w:t>
      </w:r>
      <w:proofErr w:type="spellEnd"/>
      <w:r w:rsidRPr="002A3114">
        <w:rPr>
          <w:rtl/>
          <w:lang w:val="he-IL"/>
        </w:rPr>
        <w:t xml:space="preserve"> ב'). </w:t>
      </w:r>
      <w:proofErr w:type="spellStart"/>
      <w:r w:rsidRPr="002A3114">
        <w:rPr>
          <w:rtl/>
          <w:lang w:val="he-IL"/>
        </w:rPr>
        <w:t>א"ר</w:t>
      </w:r>
      <w:proofErr w:type="spellEnd"/>
      <w:r w:rsidRPr="002A3114">
        <w:rPr>
          <w:rtl/>
          <w:lang w:val="he-IL"/>
        </w:rPr>
        <w:t xml:space="preserve"> יוחנן</w:t>
      </w:r>
      <w:r w:rsidR="003C308E">
        <w:rPr>
          <w:rFonts w:hint="cs"/>
          <w:rtl/>
          <w:lang w:val="he-IL"/>
        </w:rPr>
        <w:t>:</w:t>
      </w:r>
      <w:r w:rsidRPr="002A3114">
        <w:rPr>
          <w:rtl/>
          <w:lang w:val="he-IL"/>
        </w:rPr>
        <w:t xml:space="preserve"> כל שאינו מתאבל על חורבן ירושלים אינו רואה בשמחתה, וכל המתאבל עליה זוכה ורואה בשמחתה,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 xml:space="preserve">שמחו את ירושלם וגילו בה כל אוהביה שישו אתה משוש כל המתאבלים עליה למען תינקו ושבעתם משוד תנחומיה למען </w:t>
      </w:r>
      <w:proofErr w:type="spellStart"/>
      <w:r w:rsidRPr="002A3114">
        <w:rPr>
          <w:rtl/>
          <w:lang w:val="he-IL"/>
        </w:rPr>
        <w:t>תמוצו</w:t>
      </w:r>
      <w:proofErr w:type="spellEnd"/>
      <w:r w:rsidRPr="002A3114">
        <w:rPr>
          <w:rtl/>
          <w:lang w:val="he-IL"/>
        </w:rPr>
        <w:t xml:space="preserve"> והתענגתם מזיו כבודה</w:t>
      </w:r>
      <w:r w:rsidR="003C308E">
        <w:rPr>
          <w:rFonts w:hint="cs"/>
          <w:rtl/>
          <w:lang w:val="he-IL"/>
        </w:rPr>
        <w:t>"</w:t>
      </w:r>
      <w:r w:rsidRPr="002A3114">
        <w:rPr>
          <w:rtl/>
          <w:lang w:val="he-IL"/>
        </w:rPr>
        <w:t xml:space="preserve"> (ישעיה </w:t>
      </w:r>
      <w:proofErr w:type="spellStart"/>
      <w:r w:rsidRPr="002A3114">
        <w:rPr>
          <w:rtl/>
          <w:lang w:val="he-IL"/>
        </w:rPr>
        <w:t>סו</w:t>
      </w:r>
      <w:proofErr w:type="spellEnd"/>
      <w:r w:rsidRPr="002A3114">
        <w:rPr>
          <w:rtl/>
          <w:lang w:val="he-IL"/>
        </w:rPr>
        <w:t xml:space="preserve"> י יא). </w:t>
      </w:r>
      <w:r w:rsidR="003C308E" w:rsidRPr="002A3114">
        <w:rPr>
          <w:rtl/>
          <w:lang w:val="he-IL"/>
        </w:rPr>
        <w:t xml:space="preserve">סליק מדרש מגילת איכה </w:t>
      </w:r>
      <w:proofErr w:type="spellStart"/>
      <w:r w:rsidR="003C308E" w:rsidRPr="002A3114">
        <w:rPr>
          <w:rtl/>
          <w:lang w:val="he-IL"/>
        </w:rPr>
        <w:t>נוסחא</w:t>
      </w:r>
      <w:proofErr w:type="spellEnd"/>
      <w:r w:rsidR="003C308E" w:rsidRPr="002A3114">
        <w:rPr>
          <w:rtl/>
          <w:lang w:val="he-IL"/>
        </w:rPr>
        <w:t xml:space="preserve"> שניה.</w:t>
      </w:r>
      <w:r w:rsidR="00410BDA">
        <w:rPr>
          <w:rStyle w:val="a5"/>
          <w:rtl/>
          <w:lang w:val="he-IL"/>
        </w:rPr>
        <w:footnoteReference w:id="39"/>
      </w:r>
    </w:p>
    <w:p w14:paraId="71B3141F" w14:textId="77777777" w:rsidR="00A84C6B" w:rsidRPr="002A3114" w:rsidRDefault="00A84C6B" w:rsidP="00A84C6B">
      <w:pPr>
        <w:pStyle w:val="ab"/>
        <w:rPr>
          <w:lang w:val="he-IL"/>
        </w:rPr>
      </w:pPr>
      <w:r w:rsidRPr="002A3114">
        <w:rPr>
          <w:rtl/>
          <w:lang w:val="he-IL"/>
        </w:rPr>
        <w:lastRenderedPageBreak/>
        <w:t xml:space="preserve">משנת רבי אליעזר פרשה ה </w:t>
      </w:r>
      <w:r w:rsidR="00825D1D">
        <w:rPr>
          <w:rtl/>
          <w:lang w:val="he-IL"/>
        </w:rPr>
        <w:t>–</w:t>
      </w:r>
      <w:r w:rsidR="00825D1D">
        <w:rPr>
          <w:rFonts w:hint="cs"/>
          <w:rtl/>
          <w:lang w:val="he-IL"/>
        </w:rPr>
        <w:t xml:space="preserve"> המועדים במקום צומות</w:t>
      </w:r>
    </w:p>
    <w:p w14:paraId="7E17ED35" w14:textId="77777777" w:rsidR="002A3114" w:rsidRDefault="00CB4210" w:rsidP="00A84C6B">
      <w:pPr>
        <w:pStyle w:val="ac"/>
        <w:rPr>
          <w:rtl/>
          <w:lang w:val="he-IL"/>
        </w:rPr>
      </w:pPr>
      <w:r>
        <w:rPr>
          <w:rFonts w:hint="cs"/>
          <w:rtl/>
          <w:lang w:val="he-IL"/>
        </w:rPr>
        <w:t>"</w:t>
      </w:r>
      <w:r w:rsidR="00A84C6B" w:rsidRPr="002A3114">
        <w:rPr>
          <w:rtl/>
          <w:lang w:val="he-IL"/>
        </w:rPr>
        <w:t>ולקחתם לכם ביום הראשון פרי עץ הדר כפות תמרים וגו'</w:t>
      </w:r>
      <w:r>
        <w:rPr>
          <w:rFonts w:hint="cs"/>
          <w:rtl/>
          <w:lang w:val="he-IL"/>
        </w:rPr>
        <w:t xml:space="preserve"> "</w:t>
      </w:r>
      <w:r w:rsidR="00A84C6B" w:rsidRPr="002A3114">
        <w:rPr>
          <w:rtl/>
          <w:lang w:val="he-IL"/>
        </w:rPr>
        <w:t xml:space="preserve">. ארבעה </w:t>
      </w:r>
      <w:proofErr w:type="spellStart"/>
      <w:r w:rsidR="00A84C6B" w:rsidRPr="002A3114">
        <w:rPr>
          <w:rtl/>
          <w:lang w:val="he-IL"/>
        </w:rPr>
        <w:t>מינין</w:t>
      </w:r>
      <w:proofErr w:type="spellEnd"/>
      <w:r w:rsidR="00A84C6B" w:rsidRPr="002A3114">
        <w:rPr>
          <w:rtl/>
          <w:lang w:val="he-IL"/>
        </w:rPr>
        <w:t xml:space="preserve"> שבלולב</w:t>
      </w:r>
      <w:r w:rsidR="00A84C6B">
        <w:rPr>
          <w:rFonts w:hint="cs"/>
          <w:rtl/>
          <w:lang w:val="he-IL"/>
        </w:rPr>
        <w:t xml:space="preserve"> ...</w:t>
      </w:r>
      <w:r w:rsidR="00A84C6B" w:rsidRPr="002A3114">
        <w:rPr>
          <w:rtl/>
          <w:lang w:val="he-IL"/>
        </w:rPr>
        <w:t xml:space="preserve"> כנגד ארבעה צדיקים שנתן </w:t>
      </w:r>
      <w:r w:rsidR="00A84C6B">
        <w:rPr>
          <w:rtl/>
          <w:lang w:val="he-IL"/>
        </w:rPr>
        <w:t>הקב"ה</w:t>
      </w:r>
      <w:r w:rsidR="00A84C6B" w:rsidRPr="002A3114">
        <w:rPr>
          <w:rtl/>
          <w:lang w:val="he-IL"/>
        </w:rPr>
        <w:t xml:space="preserve"> בכל מלכות ומלכות להושיען ולרבץ תורה בתוכן</w:t>
      </w:r>
      <w:r w:rsidR="00A84C6B">
        <w:rPr>
          <w:rFonts w:hint="cs"/>
          <w:rtl/>
          <w:lang w:val="he-IL"/>
        </w:rPr>
        <w:t xml:space="preserve"> .... </w:t>
      </w:r>
      <w:r w:rsidR="00A84C6B" w:rsidRPr="002A3114">
        <w:rPr>
          <w:rtl/>
          <w:lang w:val="he-IL"/>
        </w:rPr>
        <w:t xml:space="preserve">כנגד ארבעה </w:t>
      </w:r>
      <w:proofErr w:type="spellStart"/>
      <w:r w:rsidR="00A84C6B" w:rsidRPr="002A3114">
        <w:rPr>
          <w:rtl/>
          <w:lang w:val="he-IL"/>
        </w:rPr>
        <w:t>מינין</w:t>
      </w:r>
      <w:proofErr w:type="spellEnd"/>
      <w:r w:rsidR="00A84C6B" w:rsidRPr="002A3114">
        <w:rPr>
          <w:rtl/>
          <w:lang w:val="he-IL"/>
        </w:rPr>
        <w:t xml:space="preserve"> שבכוכבים</w:t>
      </w:r>
      <w:r w:rsidR="00A84C6B">
        <w:rPr>
          <w:rFonts w:hint="cs"/>
          <w:rtl/>
          <w:lang w:val="he-IL"/>
        </w:rPr>
        <w:t xml:space="preserve"> ... </w:t>
      </w:r>
      <w:r w:rsidR="00A84C6B" w:rsidRPr="002A3114">
        <w:rPr>
          <w:rtl/>
          <w:lang w:val="he-IL"/>
        </w:rPr>
        <w:t xml:space="preserve"> כנגד ארבעה מלכים שמסר </w:t>
      </w:r>
      <w:r w:rsidR="00A84C6B">
        <w:rPr>
          <w:rtl/>
          <w:lang w:val="he-IL"/>
        </w:rPr>
        <w:t>הקב"ה</w:t>
      </w:r>
      <w:r w:rsidR="00A84C6B" w:rsidRPr="002A3114">
        <w:rPr>
          <w:rtl/>
          <w:lang w:val="he-IL"/>
        </w:rPr>
        <w:t xml:space="preserve"> לפני אבינו אברהם</w:t>
      </w:r>
      <w:r w:rsidR="00A84C6B">
        <w:rPr>
          <w:rFonts w:hint="cs"/>
          <w:rtl/>
          <w:lang w:val="he-IL"/>
        </w:rPr>
        <w:t xml:space="preserve"> ..</w:t>
      </w:r>
      <w:r w:rsidR="00A84C6B" w:rsidRPr="002A3114">
        <w:rPr>
          <w:rtl/>
          <w:lang w:val="he-IL"/>
        </w:rPr>
        <w:t>. כנגד ארבע צומות. אמ</w:t>
      </w:r>
      <w:r w:rsidR="00A84C6B">
        <w:rPr>
          <w:rFonts w:hint="cs"/>
          <w:rtl/>
          <w:lang w:val="he-IL"/>
        </w:rPr>
        <w:t xml:space="preserve">ר </w:t>
      </w:r>
      <w:r w:rsidR="00A84C6B">
        <w:rPr>
          <w:rtl/>
          <w:lang w:val="he-IL"/>
        </w:rPr>
        <w:t>הקב"ה</w:t>
      </w:r>
      <w:r w:rsidR="00A84C6B">
        <w:rPr>
          <w:rFonts w:hint="cs"/>
          <w:rtl/>
          <w:lang w:val="he-IL"/>
        </w:rPr>
        <w:t xml:space="preserve">: </w:t>
      </w:r>
      <w:r w:rsidR="00A84C6B" w:rsidRPr="002A3114">
        <w:rPr>
          <w:rtl/>
          <w:lang w:val="he-IL"/>
        </w:rPr>
        <w:t xml:space="preserve">אם קיימתם מצות המועדים כתקנן, אין אתם </w:t>
      </w:r>
      <w:proofErr w:type="spellStart"/>
      <w:r w:rsidR="00A84C6B" w:rsidRPr="002A3114">
        <w:rPr>
          <w:rtl/>
          <w:lang w:val="he-IL"/>
        </w:rPr>
        <w:t>צריכין</w:t>
      </w:r>
      <w:proofErr w:type="spellEnd"/>
      <w:r w:rsidR="00A84C6B" w:rsidRPr="002A3114">
        <w:rPr>
          <w:rtl/>
          <w:lang w:val="he-IL"/>
        </w:rPr>
        <w:t xml:space="preserve"> צומות. וכן הוא אומ</w:t>
      </w:r>
      <w:r w:rsidR="00A84C6B">
        <w:rPr>
          <w:rFonts w:hint="cs"/>
          <w:rtl/>
          <w:lang w:val="he-IL"/>
        </w:rPr>
        <w:t>ר: "</w:t>
      </w:r>
      <w:r w:rsidR="00A84C6B" w:rsidRPr="002A3114">
        <w:rPr>
          <w:rtl/>
          <w:lang w:val="he-IL"/>
        </w:rPr>
        <w:t xml:space="preserve">צום הרביעי וצום החמישי </w:t>
      </w:r>
      <w:r w:rsidR="00A84C6B">
        <w:rPr>
          <w:rFonts w:hint="cs"/>
          <w:rtl/>
          <w:lang w:val="he-IL"/>
        </w:rPr>
        <w:t>... יהיה לבית יהודה לששון ולשמחה".</w:t>
      </w:r>
      <w:r w:rsidR="00A84C6B">
        <w:rPr>
          <w:rStyle w:val="a5"/>
          <w:rtl/>
          <w:lang w:val="he-IL"/>
        </w:rPr>
        <w:footnoteReference w:id="40"/>
      </w:r>
    </w:p>
    <w:p w14:paraId="76F40582" w14:textId="77777777" w:rsidR="001E7AE7" w:rsidRDefault="001E7AE7" w:rsidP="00A84C6B">
      <w:pPr>
        <w:pStyle w:val="ad"/>
        <w:spacing w:before="240"/>
        <w:rPr>
          <w:rtl/>
        </w:rPr>
      </w:pPr>
      <w:r>
        <w:rPr>
          <w:rFonts w:hint="cs"/>
          <w:rtl/>
        </w:rPr>
        <w:t>מחלקי המים</w:t>
      </w:r>
    </w:p>
    <w:p w14:paraId="0A8444CA" w14:textId="77777777" w:rsidR="00313132" w:rsidRDefault="00660B3F" w:rsidP="00313132">
      <w:pPr>
        <w:pStyle w:val="ac"/>
        <w:spacing w:before="120"/>
        <w:rPr>
          <w:rFonts w:ascii="Narkisim" w:hAnsi="Narkisim" w:cs="Narkisim"/>
          <w:szCs w:val="22"/>
          <w:rtl/>
        </w:rPr>
      </w:pPr>
      <w:r w:rsidRPr="00313132">
        <w:rPr>
          <w:rFonts w:ascii="Narkisim" w:hAnsi="Narkisim" w:cs="Narkisim"/>
          <w:b/>
          <w:bCs/>
          <w:szCs w:val="22"/>
          <w:rtl/>
        </w:rPr>
        <w:t>מים אחרונים:</w:t>
      </w:r>
      <w:r w:rsidRPr="00465C00">
        <w:rPr>
          <w:rFonts w:ascii="Narkisim" w:hAnsi="Narkisim" w:cs="Narkisim"/>
          <w:szCs w:val="22"/>
          <w:rtl/>
        </w:rPr>
        <w:t xml:space="preserve"> נושא הצומות עליהם מנבא זכריה, שב וניעור בימינו הן בממד העכשווי של משמעות צומות אלה עם תקומת מדינת ישראל שבוודאי לא יכולה להיחשב כ"שמד", והן בממד </w:t>
      </w:r>
      <w:r w:rsidR="00905882">
        <w:rPr>
          <w:rFonts w:ascii="Narkisim" w:hAnsi="Narkisim" w:cs="Narkisim" w:hint="cs"/>
          <w:szCs w:val="22"/>
          <w:rtl/>
        </w:rPr>
        <w:t>התורני ו</w:t>
      </w:r>
      <w:r w:rsidRPr="00465C00">
        <w:rPr>
          <w:rFonts w:ascii="Narkisim" w:hAnsi="Narkisim" w:cs="Narkisim"/>
          <w:szCs w:val="22"/>
          <w:rtl/>
        </w:rPr>
        <w:t xml:space="preserve">המחקרי בו עסקו גדולים וטובים: כיצד בדיוק נהגו בימי בית שני והמשנה והתלמוד, הבדלים בין מנהגי בבל לארץ ישראל ועוד. </w:t>
      </w:r>
      <w:r w:rsidR="00905882">
        <w:rPr>
          <w:rFonts w:ascii="Narkisim" w:hAnsi="Narkisim" w:cs="Narkisim" w:hint="cs"/>
          <w:szCs w:val="22"/>
          <w:rtl/>
        </w:rPr>
        <w:t xml:space="preserve">בדף זה לא יכולנו להביא אלא </w:t>
      </w:r>
      <w:r w:rsidR="00313132">
        <w:rPr>
          <w:rFonts w:ascii="Narkisim" w:hAnsi="Narkisim" w:cs="Narkisim" w:hint="cs"/>
          <w:szCs w:val="22"/>
          <w:rtl/>
        </w:rPr>
        <w:t xml:space="preserve">'כמלוא פי גדי'. </w:t>
      </w:r>
    </w:p>
    <w:p w14:paraId="0F4FB6E7"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להלן כמה מן המחקרים הרבים שעסקו בעניין - </w:t>
      </w:r>
    </w:p>
    <w:p w14:paraId="00287445" w14:textId="77777777" w:rsidR="00313132" w:rsidRDefault="00313132" w:rsidP="00313132">
      <w:pPr>
        <w:pStyle w:val="ac"/>
        <w:spacing w:before="120"/>
        <w:rPr>
          <w:rFonts w:ascii="Narkisim" w:hAnsi="Narkisim" w:cs="Narkisim"/>
          <w:szCs w:val="22"/>
          <w:rtl/>
        </w:rPr>
      </w:pPr>
      <w:r>
        <w:rPr>
          <w:rFonts w:ascii="Narkisim" w:hAnsi="Narkisim" w:cs="Narkisim" w:hint="cs"/>
          <w:szCs w:val="22"/>
          <w:rtl/>
        </w:rPr>
        <w:t>שולמית אליצור, למה צמנו? (</w:t>
      </w:r>
      <w:r w:rsidR="005056FB">
        <w:rPr>
          <w:rFonts w:ascii="Narkisim" w:hAnsi="Narkisim" w:cs="Narkisim" w:hint="cs"/>
          <w:szCs w:val="22"/>
          <w:rtl/>
        </w:rPr>
        <w:t>ראו</w:t>
      </w:r>
      <w:r>
        <w:rPr>
          <w:rFonts w:ascii="Narkisim" w:hAnsi="Narkisim" w:cs="Narkisim" w:hint="cs"/>
          <w:szCs w:val="22"/>
          <w:rtl/>
        </w:rPr>
        <w:t xml:space="preserve"> אזכור והפניה בגוף הדף).</w:t>
      </w:r>
    </w:p>
    <w:p w14:paraId="2B011EF5"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ש' אחיטוב, 'ימי אבל ותענית', מועדי ישראל: זמנים ומועדים בתקופת המקרא ובימי בית שני, ירושלים תשמ"ח, עמ' 197-200.</w:t>
      </w:r>
    </w:p>
    <w:p w14:paraId="650D7711"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ט' </w:t>
      </w:r>
      <w:proofErr w:type="spellStart"/>
      <w:r w:rsidRPr="00905882">
        <w:rPr>
          <w:rFonts w:ascii="Narkisim" w:hAnsi="Narkisim" w:cs="Narkisim" w:hint="cs"/>
          <w:szCs w:val="22"/>
          <w:rtl/>
        </w:rPr>
        <w:t>גנזל</w:t>
      </w:r>
      <w:proofErr w:type="spellEnd"/>
      <w:r w:rsidRPr="00905882">
        <w:rPr>
          <w:rFonts w:ascii="Narkisim" w:hAnsi="Narkisim" w:cs="Narkisim" w:hint="cs"/>
          <w:szCs w:val="22"/>
          <w:rtl/>
        </w:rPr>
        <w:t>, 'למשמעות המשך קיומו של צום השביעי בימי שיבת ציון', שנתון לחקר המקרא והמזרח הקדום כ, תש"ע, עמ' 51-69.</w:t>
      </w:r>
    </w:p>
    <w:p w14:paraId="509DBC23"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י' הופמן, 'פרשת הצומות בספר זכריה ועיצוב הזיכרון הלאומי', תשורה לשמואל: מחקרים בעולם המקרא, ירושלים תשס"א, עמ' 112-145. </w:t>
      </w:r>
    </w:p>
    <w:p w14:paraId="4E47794F"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נ' </w:t>
      </w:r>
      <w:proofErr w:type="spellStart"/>
      <w:r w:rsidRPr="00905882">
        <w:rPr>
          <w:rFonts w:ascii="Narkisim" w:hAnsi="Narkisim" w:cs="Narkisim" w:hint="cs"/>
          <w:szCs w:val="22"/>
          <w:rtl/>
        </w:rPr>
        <w:t>טוקר</w:t>
      </w:r>
      <w:proofErr w:type="spellEnd"/>
      <w:r w:rsidRPr="00905882">
        <w:rPr>
          <w:rFonts w:ascii="Narkisim" w:hAnsi="Narkisim" w:cs="Narkisim" w:hint="cs"/>
          <w:szCs w:val="22"/>
          <w:rtl/>
        </w:rPr>
        <w:t>, 'סוגית ארבעת הצומות ותוקפם כזכר לשריפת המקדש ולחורבן העיר ירושלים', מחקרי חג ד, תשנ"ב, עמ' 57-72.</w:t>
      </w:r>
    </w:p>
    <w:p w14:paraId="2705A970"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ד' לוין, תעניות הציבור ודרשות החכמים: הלכה למעשה בתקופת התלמוד, תל אביב תשס"א.</w:t>
      </w:r>
    </w:p>
    <w:p w14:paraId="1F41EA15"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מ' מרגליות, 'מועדים וצומות בארץ ישראל ובבבל בתקופת הגאונים', ארשת תש"ד, עמ' רד-</w:t>
      </w:r>
      <w:proofErr w:type="spellStart"/>
      <w:r w:rsidRPr="00905882">
        <w:rPr>
          <w:rFonts w:ascii="Narkisim" w:hAnsi="Narkisim" w:cs="Narkisim" w:hint="cs"/>
          <w:szCs w:val="22"/>
          <w:rtl/>
        </w:rPr>
        <w:t>רטז</w:t>
      </w:r>
      <w:proofErr w:type="spellEnd"/>
      <w:r w:rsidRPr="00905882">
        <w:rPr>
          <w:rFonts w:ascii="Narkisim" w:hAnsi="Narkisim" w:cs="Narkisim" w:hint="cs"/>
          <w:szCs w:val="22"/>
          <w:rtl/>
        </w:rPr>
        <w:t>.</w:t>
      </w:r>
    </w:p>
    <w:p w14:paraId="3EBDEA8A"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י' שביב, 'תענית ציבור - ימי תשובת הציבור (למשמעותם של ימי התענית'), ברקאי א, תשמ"ג, עמ' 157-163.</w:t>
      </w:r>
    </w:p>
    <w:p w14:paraId="16DB91D8"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י' שחר, 'חורבן הבית בתפיסתו של רבי עקיבה ועיצוב תעניות החורבן', ציון סח, תשס"ג, עמ' 145-165.</w:t>
      </w:r>
    </w:p>
    <w:p w14:paraId="0076B98E"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ד' שפרבר, 'המחלוקת בעניין ההכרזה על התענית', מנהגי ישראל א, ירושלים תשמ"ט, עמ' קסט-</w:t>
      </w:r>
      <w:proofErr w:type="spellStart"/>
      <w:r w:rsidRPr="00905882">
        <w:rPr>
          <w:rFonts w:ascii="Narkisim" w:hAnsi="Narkisim" w:cs="Narkisim" w:hint="cs"/>
          <w:szCs w:val="22"/>
          <w:rtl/>
        </w:rPr>
        <w:t>קעז</w:t>
      </w:r>
      <w:proofErr w:type="spellEnd"/>
      <w:r w:rsidRPr="00905882">
        <w:rPr>
          <w:rFonts w:ascii="Narkisim" w:hAnsi="Narkisim" w:cs="Narkisim" w:hint="cs"/>
          <w:szCs w:val="22"/>
          <w:rtl/>
        </w:rPr>
        <w:t xml:space="preserve">.  </w:t>
      </w:r>
    </w:p>
    <w:p w14:paraId="65B924E5"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י' </w:t>
      </w:r>
      <w:proofErr w:type="spellStart"/>
      <w:r w:rsidRPr="00905882">
        <w:rPr>
          <w:rFonts w:ascii="Narkisim" w:hAnsi="Narkisim" w:cs="Narkisim" w:hint="cs"/>
          <w:szCs w:val="22"/>
          <w:rtl/>
        </w:rPr>
        <w:t>תבורי</w:t>
      </w:r>
      <w:proofErr w:type="spellEnd"/>
      <w:r w:rsidRPr="00905882">
        <w:rPr>
          <w:rFonts w:ascii="Narkisim" w:hAnsi="Narkisim" w:cs="Narkisim" w:hint="cs"/>
          <w:szCs w:val="22"/>
          <w:rtl/>
        </w:rPr>
        <w:t xml:space="preserve">, מועדי ישראל בתקופת המשנה והתלמוד, ירושלים תשנ"ז. </w:t>
      </w:r>
    </w:p>
    <w:p w14:paraId="0AC95AC2" w14:textId="77777777" w:rsidR="00905882" w:rsidRPr="00905882" w:rsidRDefault="00905882" w:rsidP="00313132">
      <w:pPr>
        <w:pStyle w:val="ac"/>
        <w:spacing w:before="240"/>
        <w:rPr>
          <w:rFonts w:ascii="Narkisim" w:hAnsi="Narkisim" w:cs="Narkisim"/>
          <w:szCs w:val="22"/>
          <w:rtl/>
        </w:rPr>
      </w:pPr>
      <w:r w:rsidRPr="00905882">
        <w:rPr>
          <w:rFonts w:ascii="Narkisim" w:hAnsi="Narkisim" w:cs="Narkisim"/>
          <w:szCs w:val="22"/>
          <w:rtl/>
        </w:rPr>
        <w:t>נושא הצומות שב וניעור בימינו</w:t>
      </w:r>
      <w:r w:rsidRPr="00905882">
        <w:rPr>
          <w:rFonts w:ascii="Narkisim" w:hAnsi="Narkisim" w:cs="Narkisim" w:hint="cs"/>
          <w:szCs w:val="22"/>
          <w:rtl/>
        </w:rPr>
        <w:t xml:space="preserve">, לאחר תקומת </w:t>
      </w:r>
      <w:r w:rsidRPr="00905882">
        <w:rPr>
          <w:rFonts w:ascii="Narkisim" w:hAnsi="Narkisim" w:cs="Narkisim"/>
          <w:szCs w:val="22"/>
          <w:rtl/>
        </w:rPr>
        <w:t>מדינת ישראל</w:t>
      </w:r>
      <w:r w:rsidRPr="00905882">
        <w:rPr>
          <w:rFonts w:ascii="Narkisim" w:hAnsi="Narkisim" w:cs="Narkisim" w:hint="cs"/>
          <w:szCs w:val="22"/>
          <w:rtl/>
        </w:rPr>
        <w:t>, מתוך מחשבה שזהו שינוי משמעותי ביותר במצבו של עם ישראל, הפותח לדיון את כל העיסוק באבלות על החורבן</w:t>
      </w:r>
      <w:r w:rsidR="00313132">
        <w:rPr>
          <w:rFonts w:ascii="Narkisim" w:hAnsi="Narkisim" w:cs="Narkisim" w:hint="cs"/>
          <w:szCs w:val="22"/>
          <w:rtl/>
        </w:rPr>
        <w:t xml:space="preserve">. </w:t>
      </w:r>
      <w:r w:rsidRPr="00905882">
        <w:rPr>
          <w:rFonts w:ascii="Narkisim" w:hAnsi="Narkisim" w:cs="Narkisim" w:hint="cs"/>
          <w:szCs w:val="22"/>
          <w:rtl/>
        </w:rPr>
        <w:t>להלן כמה מן הדעות שהועלו בעניין זה:</w:t>
      </w:r>
    </w:p>
    <w:p w14:paraId="69AB8330"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י' בן שלמה, 'משמעותם של תשעה באב ושל החורבן בימינו', סקירה חודשית 28, 1981, עמ' 11-18.</w:t>
      </w:r>
    </w:p>
    <w:p w14:paraId="73D4C9E9"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lastRenderedPageBreak/>
        <w:t>ח' דרוקמן, 'למשמעות האבלות על החורבן בימינו', למאור פניך: אסופת מאמרים לימי בין המצרים, תשס"ז, עמ' 54-60.</w:t>
      </w:r>
    </w:p>
    <w:p w14:paraId="4552EB0D"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י' </w:t>
      </w:r>
      <w:proofErr w:type="spellStart"/>
      <w:r w:rsidRPr="00905882">
        <w:rPr>
          <w:rFonts w:ascii="Narkisim" w:hAnsi="Narkisim" w:cs="Narkisim" w:hint="cs"/>
          <w:szCs w:val="22"/>
          <w:rtl/>
        </w:rPr>
        <w:t>זולדן</w:t>
      </w:r>
      <w:proofErr w:type="spellEnd"/>
      <w:r w:rsidRPr="00905882">
        <w:rPr>
          <w:rFonts w:ascii="Narkisim" w:hAnsi="Narkisim" w:cs="Narkisim" w:hint="cs"/>
          <w:szCs w:val="22"/>
          <w:rtl/>
        </w:rPr>
        <w:t xml:space="preserve">, 'תקנת הצומות וביטולם', מלכות יהודה וישראל ב, תשס"ב, עמ' 436-443. </w:t>
      </w:r>
    </w:p>
    <w:p w14:paraId="191031DC" w14:textId="77777777" w:rsidR="00905882" w:rsidRPr="00905882" w:rsidRDefault="00905882" w:rsidP="00313132">
      <w:pPr>
        <w:spacing w:before="120" w:line="320" w:lineRule="atLeast"/>
        <w:jc w:val="both"/>
        <w:rPr>
          <w:rFonts w:ascii="Arial" w:hAnsi="Arial"/>
          <w:rtl/>
        </w:rPr>
      </w:pPr>
      <w:r w:rsidRPr="00905882">
        <w:rPr>
          <w:rFonts w:ascii="Narkisim" w:hAnsi="Narkisim" w:hint="cs"/>
          <w:rtl/>
        </w:rPr>
        <w:t xml:space="preserve">י' </w:t>
      </w:r>
      <w:proofErr w:type="spellStart"/>
      <w:r w:rsidRPr="00905882">
        <w:rPr>
          <w:rFonts w:ascii="Narkisim" w:hAnsi="Narkisim" w:hint="cs"/>
          <w:rtl/>
        </w:rPr>
        <w:t>ליבוביץ</w:t>
      </w:r>
      <w:proofErr w:type="spellEnd"/>
      <w:r w:rsidRPr="00905882">
        <w:rPr>
          <w:rFonts w:ascii="Narkisim" w:hAnsi="Narkisim" w:hint="cs"/>
          <w:rtl/>
        </w:rPr>
        <w:t xml:space="preserve">, 'תשעה באב בימינו', </w:t>
      </w:r>
      <w:r w:rsidRPr="00905882">
        <w:rPr>
          <w:rFonts w:ascii="Arial" w:hAnsi="Arial"/>
          <w:rtl/>
        </w:rPr>
        <w:t>הדור, ערב שבת נחמו תש"ט</w:t>
      </w:r>
      <w:r w:rsidRPr="00905882">
        <w:rPr>
          <w:rFonts w:ascii="Arial" w:hAnsi="Arial" w:hint="cs"/>
          <w:rtl/>
        </w:rPr>
        <w:t>,</w:t>
      </w:r>
      <w:r w:rsidRPr="00905882">
        <w:rPr>
          <w:rFonts w:ascii="Arial" w:hAnsi="Arial"/>
          <w:rtl/>
        </w:rPr>
        <w:t xml:space="preserve"> 1949; נתיבה כד, תש"ט</w:t>
      </w:r>
      <w:r w:rsidRPr="00905882">
        <w:rPr>
          <w:rFonts w:ascii="Arial" w:hAnsi="Arial" w:hint="cs"/>
          <w:rtl/>
        </w:rPr>
        <w:t>; [פורסם גם בספרו</w:t>
      </w:r>
      <w:r w:rsidRPr="00905882">
        <w:rPr>
          <w:rFonts w:ascii="Arial" w:hAnsi="Arial" w:hint="cs"/>
          <w:color w:val="000000"/>
          <w:shd w:val="clear" w:color="auto" w:fill="FCFCFF"/>
          <w:rtl/>
        </w:rPr>
        <w:t xml:space="preserve"> 'י</w:t>
      </w:r>
      <w:r w:rsidRPr="00905882">
        <w:rPr>
          <w:rFonts w:ascii="Arial" w:hAnsi="Arial"/>
          <w:color w:val="000000"/>
          <w:shd w:val="clear" w:color="auto" w:fill="FCFCFF"/>
          <w:rtl/>
        </w:rPr>
        <w:t>הדות, עם יהודי ומדינת ישראל</w:t>
      </w:r>
      <w:r w:rsidRPr="00905882">
        <w:rPr>
          <w:rFonts w:ascii="Arial" w:hAnsi="Arial" w:hint="cs"/>
          <w:color w:val="000000"/>
          <w:shd w:val="clear" w:color="auto" w:fill="FCFCFF"/>
          <w:rtl/>
        </w:rPr>
        <w:t>']</w:t>
      </w:r>
      <w:r w:rsidRPr="00905882">
        <w:rPr>
          <w:rFonts w:ascii="Arial" w:hAnsi="Arial"/>
          <w:rtl/>
        </w:rPr>
        <w:t>.</w:t>
      </w:r>
    </w:p>
    <w:p w14:paraId="1D557A20" w14:textId="77777777" w:rsidR="00905882" w:rsidRPr="00905882" w:rsidRDefault="00905882" w:rsidP="00313132">
      <w:pPr>
        <w:pStyle w:val="ac"/>
        <w:spacing w:before="120"/>
        <w:rPr>
          <w:rFonts w:ascii="Narkisim" w:hAnsi="Narkisim" w:cs="Narkisim"/>
          <w:szCs w:val="22"/>
          <w:rtl/>
        </w:rPr>
      </w:pPr>
      <w:r w:rsidRPr="00905882">
        <w:rPr>
          <w:rFonts w:ascii="Narkisim" w:hAnsi="Narkisim" w:cs="Narkisim" w:hint="cs"/>
          <w:szCs w:val="22"/>
          <w:rtl/>
        </w:rPr>
        <w:t xml:space="preserve">ח' נבון, 'נוסח התפילה במציאות משתנה (תפילות יום העצמאות ותפילת 'נחם' בתשעה באב)', </w:t>
      </w:r>
      <w:proofErr w:type="spellStart"/>
      <w:r w:rsidRPr="00905882">
        <w:rPr>
          <w:rFonts w:ascii="Narkisim" w:hAnsi="Narkisim" w:cs="Narkisim" w:hint="cs"/>
          <w:szCs w:val="22"/>
          <w:rtl/>
        </w:rPr>
        <w:t>צהר</w:t>
      </w:r>
      <w:proofErr w:type="spellEnd"/>
      <w:r w:rsidRPr="00905882">
        <w:rPr>
          <w:rFonts w:ascii="Narkisim" w:hAnsi="Narkisim" w:cs="Narkisim" w:hint="cs"/>
          <w:szCs w:val="22"/>
          <w:rtl/>
        </w:rPr>
        <w:t xml:space="preserve"> לב, תשס"ח, עמ' 57-66.</w:t>
      </w:r>
    </w:p>
    <w:p w14:paraId="733ACFC0" w14:textId="77777777" w:rsidR="00905882" w:rsidRDefault="00905882" w:rsidP="00905882">
      <w:pPr>
        <w:pStyle w:val="ac"/>
        <w:spacing w:line="360" w:lineRule="auto"/>
        <w:rPr>
          <w:rFonts w:ascii="Narkisim" w:hAnsi="Narkisim"/>
          <w:sz w:val="24"/>
          <w:rtl/>
        </w:rPr>
      </w:pPr>
    </w:p>
    <w:p w14:paraId="3240E672" w14:textId="77777777" w:rsidR="00465C00" w:rsidRDefault="00313132" w:rsidP="00313132">
      <w:pPr>
        <w:pStyle w:val="ac"/>
        <w:spacing w:line="360" w:lineRule="auto"/>
        <w:rPr>
          <w:rFonts w:cs="Narkisim"/>
          <w:sz w:val="20"/>
          <w:szCs w:val="20"/>
          <w:rtl/>
        </w:rPr>
      </w:pPr>
      <w:r w:rsidRPr="00313132">
        <w:rPr>
          <w:rFonts w:ascii="Narkisim" w:hAnsi="Narkisim" w:cs="Narkisim"/>
          <w:b/>
          <w:bCs/>
          <w:sz w:val="24"/>
          <w:rtl/>
        </w:rPr>
        <w:t xml:space="preserve">תודתנו הרבה נתונה לד"ר איילת </w:t>
      </w:r>
      <w:proofErr w:type="spellStart"/>
      <w:r w:rsidRPr="00313132">
        <w:rPr>
          <w:rFonts w:ascii="Narkisim" w:hAnsi="Narkisim" w:cs="Narkisim"/>
          <w:b/>
          <w:bCs/>
          <w:sz w:val="24"/>
          <w:rtl/>
        </w:rPr>
        <w:t>לזרובסקי</w:t>
      </w:r>
      <w:proofErr w:type="spellEnd"/>
      <w:r w:rsidRPr="00313132">
        <w:rPr>
          <w:rFonts w:ascii="Narkisim" w:hAnsi="Narkisim" w:cs="Narkisim"/>
          <w:b/>
          <w:bCs/>
          <w:sz w:val="24"/>
          <w:rtl/>
        </w:rPr>
        <w:t xml:space="preserve"> שהכינה את רשימת מקורות אלה וסייעה רבות בתכני דף זה בכללותו ובעריכתו.</w:t>
      </w:r>
    </w:p>
    <w:sectPr w:rsidR="00465C00" w:rsidSect="00D038B9">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E4C9" w14:textId="77777777" w:rsidR="00EB613B" w:rsidRDefault="00EB613B">
      <w:r>
        <w:separator/>
      </w:r>
    </w:p>
  </w:endnote>
  <w:endnote w:type="continuationSeparator" w:id="0">
    <w:p w14:paraId="3539BC27" w14:textId="77777777" w:rsidR="00EB613B" w:rsidRDefault="00EB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E4AC" w14:textId="77777777" w:rsidR="00897445" w:rsidRPr="00F8747C" w:rsidRDefault="00897445" w:rsidP="003D54FC">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90589">
      <w:rPr>
        <w:rStyle w:val="ae"/>
        <w:noProof/>
        <w:rtl/>
      </w:rPr>
      <w:t>7</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90589">
      <w:rPr>
        <w:rStyle w:val="ae"/>
        <w:noProof/>
        <w:rtl/>
      </w:rPr>
      <w:t>8</w:t>
    </w:r>
    <w:r w:rsidRPr="00F8747C">
      <w:rPr>
        <w:rStyle w:val="ae"/>
      </w:rPr>
      <w:fldChar w:fldCharType="end"/>
    </w:r>
  </w:p>
  <w:p w14:paraId="2BF06E55" w14:textId="77777777"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7A41" w14:textId="77777777" w:rsidR="00EB613B" w:rsidRDefault="00EB613B">
      <w:r>
        <w:separator/>
      </w:r>
    </w:p>
  </w:footnote>
  <w:footnote w:type="continuationSeparator" w:id="0">
    <w:p w14:paraId="066B5670" w14:textId="77777777" w:rsidR="00EB613B" w:rsidRDefault="00EB613B">
      <w:r>
        <w:continuationSeparator/>
      </w:r>
    </w:p>
  </w:footnote>
  <w:footnote w:id="1">
    <w:p w14:paraId="49504900" w14:textId="77777777" w:rsidR="00C301C2" w:rsidRDefault="00C301C2" w:rsidP="00D038B9">
      <w:pPr>
        <w:pStyle w:val="a3"/>
        <w:rPr>
          <w:rtl/>
        </w:rPr>
      </w:pPr>
      <w:r>
        <w:rPr>
          <w:rStyle w:val="a5"/>
        </w:rPr>
        <w:footnoteRef/>
      </w:r>
      <w:r>
        <w:rPr>
          <w:rtl/>
        </w:rPr>
        <w:t xml:space="preserve"> </w:t>
      </w:r>
      <w:r>
        <w:rPr>
          <w:rFonts w:hint="cs"/>
          <w:rtl/>
        </w:rPr>
        <w:t>יהודי בבל (פרס) שולחים לארץ ישראל, בתחילת ימי שיבת ציון, שאלה אם לאור המצב החדש שנוצר: חזרת חלק מהעם לארץ</w:t>
      </w:r>
      <w:r w:rsidR="00D22CCA">
        <w:rPr>
          <w:rFonts w:hint="cs"/>
          <w:rtl/>
        </w:rPr>
        <w:t xml:space="preserve">, </w:t>
      </w:r>
      <w:r>
        <w:rPr>
          <w:rFonts w:hint="cs"/>
          <w:rtl/>
        </w:rPr>
        <w:t>חידוש ההתיישבות בה, והתחלת בניין בית המקדש השני גם אם צנועה למדי</w:t>
      </w:r>
      <w:r w:rsidR="005056FB">
        <w:rPr>
          <w:rFonts w:hint="cs"/>
          <w:rtl/>
        </w:rPr>
        <w:t xml:space="preserve"> (והם עדיין בגולה ולא עלו)</w:t>
      </w:r>
      <w:r>
        <w:rPr>
          <w:rFonts w:hint="cs"/>
          <w:rtl/>
        </w:rPr>
        <w:t xml:space="preserve">, יש להמשיך לקיים את אבל תשעה באב, </w:t>
      </w:r>
      <w:r w:rsidR="00E56B5F">
        <w:rPr>
          <w:rFonts w:hint="cs"/>
          <w:rtl/>
        </w:rPr>
        <w:t>הוא "החודש החמישי"</w:t>
      </w:r>
      <w:r w:rsidR="005866C2">
        <w:rPr>
          <w:rFonts w:hint="cs"/>
          <w:rtl/>
        </w:rPr>
        <w:t>,</w:t>
      </w:r>
      <w:r w:rsidR="00E56B5F">
        <w:rPr>
          <w:rFonts w:hint="cs"/>
          <w:rtl/>
        </w:rPr>
        <w:t xml:space="preserve"> </w:t>
      </w:r>
      <w:r>
        <w:rPr>
          <w:rFonts w:hint="cs"/>
          <w:rtl/>
        </w:rPr>
        <w:t xml:space="preserve">שעל פי עדות הפסוק כבר נהג מספר שנים (מאז חורבן בית ראשון, "שבעים שנה"). השאלה מתמקדת בתשעה באב אולי משום </w:t>
      </w:r>
      <w:r w:rsidR="00D22CCA">
        <w:rPr>
          <w:rFonts w:hint="cs"/>
          <w:rtl/>
        </w:rPr>
        <w:t>ש</w:t>
      </w:r>
      <w:r>
        <w:rPr>
          <w:rFonts w:hint="cs"/>
          <w:rtl/>
        </w:rPr>
        <w:t>שאר הצומות לא נהגו אז, או שלגביהם לא הייתה שאלה</w:t>
      </w:r>
      <w:r w:rsidR="00D22CCA">
        <w:rPr>
          <w:rFonts w:hint="cs"/>
          <w:rtl/>
        </w:rPr>
        <w:t xml:space="preserve"> שבטלו</w:t>
      </w:r>
      <w:r>
        <w:rPr>
          <w:rFonts w:hint="cs"/>
          <w:rtl/>
        </w:rPr>
        <w:t xml:space="preserve">. פירוש מצודת דוד אמנם מבהיר: "והוא הדין כל ארבע צומות ואחזו החמור שבכולן", אבל גם ממנו ניתן להבין שהעיקר הוא צום תשעה באב ונטייתם הייתה לחשוב שצום </w:t>
      </w:r>
      <w:r w:rsidR="00D22CCA">
        <w:rPr>
          <w:rFonts w:hint="cs"/>
          <w:rtl/>
        </w:rPr>
        <w:t>זה בטל</w:t>
      </w:r>
      <w:r>
        <w:rPr>
          <w:rFonts w:hint="cs"/>
          <w:rtl/>
        </w:rPr>
        <w:t xml:space="preserve"> אחרי שיבת ציון ו</w:t>
      </w:r>
      <w:r w:rsidR="005866C2">
        <w:rPr>
          <w:rFonts w:hint="cs"/>
          <w:rtl/>
        </w:rPr>
        <w:t xml:space="preserve">חידוש </w:t>
      </w:r>
      <w:r>
        <w:rPr>
          <w:rFonts w:hint="cs"/>
          <w:rtl/>
        </w:rPr>
        <w:t xml:space="preserve">בנין בית המקדש (ומה שיפסוק הנביא לגבי </w:t>
      </w:r>
      <w:r w:rsidR="00D22CCA">
        <w:rPr>
          <w:rFonts w:hint="cs"/>
          <w:rtl/>
        </w:rPr>
        <w:t xml:space="preserve">ט' </w:t>
      </w:r>
      <w:r>
        <w:rPr>
          <w:rFonts w:hint="cs"/>
          <w:rtl/>
        </w:rPr>
        <w:t>באב יחול ממילא על שאר הצומות, עם או בלי קל וחומר).</w:t>
      </w:r>
      <w:r w:rsidR="0028399A">
        <w:rPr>
          <w:rFonts w:hint="cs"/>
          <w:rtl/>
        </w:rPr>
        <w:t xml:space="preserve"> ויש לשים לב לתאריך שנוקט הנביא זכריה: שנת ארבע למלך הפרסי </w:t>
      </w:r>
      <w:proofErr w:type="spellStart"/>
      <w:r w:rsidR="0028399A">
        <w:rPr>
          <w:rFonts w:hint="cs"/>
          <w:rtl/>
        </w:rPr>
        <w:t>דריוש</w:t>
      </w:r>
      <w:proofErr w:type="spellEnd"/>
      <w:r w:rsidR="0028399A">
        <w:rPr>
          <w:rFonts w:hint="cs"/>
          <w:rtl/>
        </w:rPr>
        <w:t xml:space="preserve"> (הראשון), היינו שנת 518 לפנה"ס (</w:t>
      </w:r>
      <w:proofErr w:type="spellStart"/>
      <w:r w:rsidR="0028399A">
        <w:rPr>
          <w:rFonts w:hint="cs"/>
          <w:rtl/>
        </w:rPr>
        <w:t>דריוש</w:t>
      </w:r>
      <w:proofErr w:type="spellEnd"/>
      <w:r w:rsidR="0028399A">
        <w:rPr>
          <w:rFonts w:hint="cs"/>
          <w:rtl/>
        </w:rPr>
        <w:t xml:space="preserve"> עלה לשלטון בשנת 522 לפנה"ס)</w:t>
      </w:r>
      <w:r w:rsidR="00807D23">
        <w:rPr>
          <w:rFonts w:hint="cs"/>
          <w:rtl/>
        </w:rPr>
        <w:t xml:space="preserve">. בית שני החל להיבנות בשנה השנית </w:t>
      </w:r>
      <w:proofErr w:type="spellStart"/>
      <w:r w:rsidR="00807D23">
        <w:rPr>
          <w:rFonts w:hint="cs"/>
          <w:rtl/>
        </w:rPr>
        <w:t>לדריוש</w:t>
      </w:r>
      <w:proofErr w:type="spellEnd"/>
      <w:r w:rsidR="00807D23">
        <w:rPr>
          <w:rFonts w:hint="cs"/>
          <w:rtl/>
        </w:rPr>
        <w:t>, היינו 520 לפנה"ס, כנזכר בספר חגי פרקים א ו-ב, ונחנך בשנת 516 לפנה"ס. התאריך בו נוקט זכריה כאן הוא בדיוק אמצע בניית הבית! ותודה ל</w:t>
      </w:r>
      <w:r w:rsidR="00D038B9">
        <w:rPr>
          <w:rFonts w:hint="cs"/>
          <w:rtl/>
        </w:rPr>
        <w:t>פרופ'</w:t>
      </w:r>
      <w:r w:rsidR="00807D23">
        <w:rPr>
          <w:rFonts w:hint="cs"/>
          <w:rtl/>
        </w:rPr>
        <w:t xml:space="preserve"> נח חכם על מידע חשוב זה.</w:t>
      </w:r>
    </w:p>
  </w:footnote>
  <w:footnote w:id="2">
    <w:p w14:paraId="280D5DF1" w14:textId="77777777" w:rsidR="00C301C2" w:rsidRDefault="00C301C2">
      <w:pPr>
        <w:pStyle w:val="a3"/>
        <w:rPr>
          <w:rtl/>
        </w:rPr>
      </w:pPr>
      <w:r>
        <w:rPr>
          <w:rStyle w:val="a5"/>
        </w:rPr>
        <w:footnoteRef/>
      </w:r>
      <w:r>
        <w:rPr>
          <w:rtl/>
        </w:rPr>
        <w:t xml:space="preserve"> </w:t>
      </w:r>
      <w:r w:rsidR="005056FB">
        <w:rPr>
          <w:rFonts w:hint="cs"/>
          <w:rtl/>
        </w:rPr>
        <w:t>ראו</w:t>
      </w:r>
      <w:r>
        <w:rPr>
          <w:rFonts w:hint="cs"/>
          <w:rtl/>
        </w:rPr>
        <w:t xml:space="preserve"> בדומה פירוש מצודת דוד: "האבכה ... כאשר עשיתי זה הרבה שנים מזמן החורבן, וכאומר: הואיל ונבנה המקדש אם יש מקום להתאבל עוד, כי בניין המקדש ההוא היה קטן בעיניהם על כי היו עדיין משועבדים לפרס". יהודי בבל לא כל כך בוטחים ומאמינים בהצלחת שיבת ציון ובניין הבית, הם אינם עולים ומשתתפים במפעל, ומו</w:t>
      </w:r>
      <w:r w:rsidR="004B00A0">
        <w:rPr>
          <w:rFonts w:hint="eastAsia"/>
          <w:rtl/>
        </w:rPr>
        <w:t>ּ</w:t>
      </w:r>
      <w:r>
        <w:rPr>
          <w:rFonts w:hint="cs"/>
          <w:rtl/>
        </w:rPr>
        <w:t>ד</w:t>
      </w:r>
      <w:r w:rsidR="004B00A0">
        <w:rPr>
          <w:rFonts w:hint="eastAsia"/>
          <w:rtl/>
        </w:rPr>
        <w:t>ָ</w:t>
      </w:r>
      <w:r>
        <w:rPr>
          <w:rFonts w:hint="cs"/>
          <w:rtl/>
        </w:rPr>
        <w:t>ע</w:t>
      </w:r>
      <w:r w:rsidR="004B00A0">
        <w:rPr>
          <w:rFonts w:hint="eastAsia"/>
          <w:rtl/>
        </w:rPr>
        <w:t>ִ</w:t>
      </w:r>
      <w:r>
        <w:rPr>
          <w:rFonts w:hint="cs"/>
          <w:rtl/>
        </w:rPr>
        <w:t xml:space="preserve">ים לשלטונה של פרס </w:t>
      </w:r>
      <w:proofErr w:type="spellStart"/>
      <w:r>
        <w:rPr>
          <w:rFonts w:hint="cs"/>
          <w:rtl/>
        </w:rPr>
        <w:t>שברצותה</w:t>
      </w:r>
      <w:proofErr w:type="spellEnd"/>
      <w:r>
        <w:rPr>
          <w:rFonts w:hint="cs"/>
          <w:rtl/>
        </w:rPr>
        <w:t xml:space="preserve"> נותנת רישיון לבניין הבית וברצותה עוצרת, כפי שאכן קרה. ולמרות כל זאת הם שולחים </w:t>
      </w:r>
      <w:proofErr w:type="spellStart"/>
      <w:r>
        <w:rPr>
          <w:rFonts w:hint="cs"/>
          <w:rtl/>
        </w:rPr>
        <w:t>לכהנים</w:t>
      </w:r>
      <w:proofErr w:type="spellEnd"/>
      <w:r>
        <w:rPr>
          <w:rFonts w:hint="cs"/>
          <w:rtl/>
        </w:rPr>
        <w:t>, לנביאים (ולראשוני אנשי הכנסת הגדולה) שבארץ ישראל את השאלה אם לצום בשעה באב אם לא! ומה עם בני ארץ ישראל עצמם? מדוע הם אינם מעלים את השאלה הזו? האם להם שחיו בתוך המאורעות היה פשיטא שהצום כבר לא תקף, או אדרבא, שעדיין תקף עד שלא תחזור תפארת ישראל לקדמותה?</w:t>
      </w:r>
    </w:p>
  </w:footnote>
  <w:footnote w:id="3">
    <w:p w14:paraId="23D9B155" w14:textId="77777777" w:rsidR="00D22CCA" w:rsidRDefault="00D22CCA" w:rsidP="005866C2">
      <w:pPr>
        <w:pStyle w:val="a3"/>
        <w:rPr>
          <w:rtl/>
        </w:rPr>
      </w:pPr>
      <w:r>
        <w:rPr>
          <w:rStyle w:val="a5"/>
        </w:rPr>
        <w:footnoteRef/>
      </w:r>
      <w:r>
        <w:rPr>
          <w:rtl/>
        </w:rPr>
        <w:t xml:space="preserve"> </w:t>
      </w:r>
      <w:r>
        <w:rPr>
          <w:rFonts w:hint="cs"/>
          <w:rtl/>
        </w:rPr>
        <w:t>להלן ירחיב הנביא לכל ארבעה הצומות. אבל כאן, "בחמישי ובשביעי" - צום גדליה</w:t>
      </w:r>
      <w:r w:rsidR="005866C2">
        <w:rPr>
          <w:rFonts w:hint="cs"/>
          <w:rtl/>
        </w:rPr>
        <w:t xml:space="preserve">, הוא "החודש השביעי" מצוי כאן </w:t>
      </w:r>
      <w:r>
        <w:rPr>
          <w:rFonts w:hint="cs"/>
          <w:rtl/>
        </w:rPr>
        <w:t>במעמד מיוחד לצד תשעה באב</w:t>
      </w:r>
      <w:r w:rsidR="005866C2">
        <w:rPr>
          <w:rFonts w:hint="cs"/>
          <w:rtl/>
        </w:rPr>
        <w:t xml:space="preserve"> ולא בכדי</w:t>
      </w:r>
      <w:r>
        <w:rPr>
          <w:rFonts w:hint="cs"/>
          <w:rtl/>
        </w:rPr>
        <w:t>!</w:t>
      </w:r>
      <w:r w:rsidR="005866C2">
        <w:rPr>
          <w:rFonts w:hint="cs"/>
          <w:rtl/>
        </w:rPr>
        <w:t xml:space="preserve"> </w:t>
      </w:r>
      <w:r w:rsidR="005056FB">
        <w:rPr>
          <w:rFonts w:hint="cs"/>
          <w:rtl/>
        </w:rPr>
        <w:t>ראו</w:t>
      </w:r>
      <w:r w:rsidR="005866C2">
        <w:rPr>
          <w:rFonts w:hint="cs"/>
          <w:rtl/>
        </w:rPr>
        <w:t xml:space="preserve"> ירמיהו פרקים מ-מג! רצח גדליהו קטע את פתיל התקווה ש</w:t>
      </w:r>
      <w:r w:rsidR="00911165">
        <w:rPr>
          <w:rFonts w:hint="cs"/>
          <w:rtl/>
        </w:rPr>
        <w:t>תישאר שארית פליטה בארץ ו</w:t>
      </w:r>
      <w:r w:rsidR="005866C2">
        <w:rPr>
          <w:rFonts w:hint="cs"/>
          <w:rtl/>
        </w:rPr>
        <w:t xml:space="preserve">החזרה בבית שני לא תתחיל מאפס. </w:t>
      </w:r>
    </w:p>
  </w:footnote>
  <w:footnote w:id="4">
    <w:p w14:paraId="7174C7FE" w14:textId="77777777" w:rsidR="00C301C2" w:rsidRDefault="00C301C2" w:rsidP="00D038B9">
      <w:pPr>
        <w:pStyle w:val="a3"/>
      </w:pPr>
      <w:r>
        <w:rPr>
          <w:rStyle w:val="a5"/>
        </w:rPr>
        <w:footnoteRef/>
      </w:r>
      <w:r>
        <w:rPr>
          <w:rtl/>
        </w:rPr>
        <w:t xml:space="preserve"> </w:t>
      </w:r>
      <w:r>
        <w:rPr>
          <w:rFonts w:hint="cs"/>
          <w:rtl/>
        </w:rPr>
        <w:t>תשובתו הארוכה והעקיפה של הנביא זכריה לשאלה הנ"ל משתרעת לאורך יתרת פרק ז ונמשכת עמוק לתוך פרק ח</w:t>
      </w:r>
      <w:r w:rsidR="00D22CCA">
        <w:rPr>
          <w:rFonts w:hint="cs"/>
          <w:rtl/>
        </w:rPr>
        <w:t>,</w:t>
      </w:r>
      <w:r>
        <w:rPr>
          <w:rFonts w:hint="cs"/>
          <w:rtl/>
        </w:rPr>
        <w:t xml:space="preserve"> וראויים הדברים להיקרא במקור שם. שים לב שהוא אינו עונה לבני בבל, אלא לשבי ציון שביהודה! מה עם תשובה לבני בבל? נגיע אולי לכך בהמשך הדברים. תחילת וסוף דבריו של הנביא הם שלא הצום עיקר, אלא עשיית המשפט, האמת והשלום בתוככם. חסרון כל אלה, אומר הנביא הוא שהביא לחורבן בית ראשון. ולפי שמיאנו אנשי בית ראשון להקשיב, נתנו כתף סוררת, נתנו לבם כשמיר והכבידו אזניהם משמוע (שם בהמשך), אירע החורבן. מדובר באבות אבותיהם של שבי ציון</w:t>
      </w:r>
      <w:r w:rsidR="00D22CCA">
        <w:rPr>
          <w:rFonts w:hint="cs"/>
          <w:rtl/>
        </w:rPr>
        <w:t>,</w:t>
      </w:r>
      <w:r w:rsidR="00D22CCA" w:rsidRPr="00D22CCA">
        <w:rPr>
          <w:rFonts w:hint="cs"/>
          <w:rtl/>
        </w:rPr>
        <w:t xml:space="preserve"> </w:t>
      </w:r>
      <w:r w:rsidR="00D22CCA">
        <w:rPr>
          <w:rFonts w:hint="cs"/>
          <w:rtl/>
        </w:rPr>
        <w:t xml:space="preserve">בסך </w:t>
      </w:r>
      <w:proofErr w:type="spellStart"/>
      <w:r w:rsidR="00D22CCA">
        <w:rPr>
          <w:rFonts w:hint="cs"/>
          <w:rtl/>
        </w:rPr>
        <w:t>הכל</w:t>
      </w:r>
      <w:proofErr w:type="spellEnd"/>
      <w:r w:rsidR="00D22CCA">
        <w:rPr>
          <w:rFonts w:hint="cs"/>
          <w:rtl/>
        </w:rPr>
        <w:t xml:space="preserve"> עברו שבעים שנה ואולי פחות</w:t>
      </w:r>
      <w:r>
        <w:rPr>
          <w:rFonts w:hint="cs"/>
          <w:rtl/>
        </w:rPr>
        <w:t xml:space="preserve">, </w:t>
      </w:r>
      <w:r w:rsidR="00D22CCA">
        <w:rPr>
          <w:rFonts w:hint="cs"/>
          <w:rtl/>
        </w:rPr>
        <w:t xml:space="preserve">מאז החורבן. </w:t>
      </w:r>
      <w:r w:rsidR="005056FB">
        <w:rPr>
          <w:rFonts w:hint="cs"/>
          <w:rtl/>
        </w:rPr>
        <w:t>ראו</w:t>
      </w:r>
      <w:r>
        <w:rPr>
          <w:rFonts w:hint="cs"/>
          <w:rtl/>
        </w:rPr>
        <w:t xml:space="preserve"> </w:t>
      </w:r>
      <w:r>
        <w:rPr>
          <w:rtl/>
        </w:rPr>
        <w:t>עזרא ג</w:t>
      </w:r>
      <w:r>
        <w:rPr>
          <w:rFonts w:hint="cs"/>
          <w:rtl/>
        </w:rPr>
        <w:t xml:space="preserve"> יא-</w:t>
      </w:r>
      <w:proofErr w:type="spellStart"/>
      <w:r>
        <w:rPr>
          <w:rFonts w:hint="cs"/>
          <w:rtl/>
        </w:rPr>
        <w:t>יג</w:t>
      </w:r>
      <w:proofErr w:type="spellEnd"/>
      <w:r w:rsidR="00D038B9">
        <w:rPr>
          <w:rFonts w:hint="cs"/>
          <w:rtl/>
        </w:rPr>
        <w:t xml:space="preserve"> שבעת ייסוד בית שני נכחו אנשים מ</w:t>
      </w:r>
      <w:r>
        <w:rPr>
          <w:rFonts w:hint="cs"/>
          <w:rtl/>
        </w:rPr>
        <w:t>בית ראשון ו</w:t>
      </w:r>
      <w:r w:rsidR="00D038B9">
        <w:rPr>
          <w:rFonts w:hint="cs"/>
          <w:rtl/>
        </w:rPr>
        <w:t xml:space="preserve">הם </w:t>
      </w:r>
      <w:r>
        <w:rPr>
          <w:rFonts w:hint="cs"/>
          <w:rtl/>
        </w:rPr>
        <w:t>בכו ושמחו כאחד.</w:t>
      </w:r>
    </w:p>
  </w:footnote>
  <w:footnote w:id="5">
    <w:p w14:paraId="28294B5E" w14:textId="77777777" w:rsidR="00CC4C9C" w:rsidRDefault="00CC4C9C" w:rsidP="00BC6E66">
      <w:pPr>
        <w:pStyle w:val="a3"/>
      </w:pPr>
      <w:r>
        <w:rPr>
          <w:rStyle w:val="a5"/>
        </w:rPr>
        <w:footnoteRef/>
      </w:r>
      <w:r>
        <w:rPr>
          <w:rtl/>
        </w:rPr>
        <w:t xml:space="preserve"> </w:t>
      </w:r>
      <w:r w:rsidR="00C301C2">
        <w:rPr>
          <w:rFonts w:hint="cs"/>
          <w:rtl/>
          <w:lang w:val="he-IL"/>
        </w:rPr>
        <w:t xml:space="preserve">סטינו לרגע לבית ראשון כפי שייעצנו זכריה. </w:t>
      </w:r>
      <w:r>
        <w:rPr>
          <w:rFonts w:hint="cs"/>
          <w:rtl/>
          <w:lang w:val="he-IL"/>
        </w:rPr>
        <w:t>אל דברי הנביא ישעיהו שאנו קוראים בהפטרת שחרית יום כיפור. צום יום כיפור נמצא כמובן מחוץ לרשימה של הנביא זכריה ומחוץ לנושא שלנו, מסיבות ברורות - זה יום הצום היחידי שנקבע בתורה</w:t>
      </w:r>
      <w:r w:rsidR="00BC6E66">
        <w:rPr>
          <w:rFonts w:hint="cs"/>
          <w:rtl/>
          <w:lang w:val="he-IL"/>
        </w:rPr>
        <w:t xml:space="preserve"> ולא בשל אבל</w:t>
      </w:r>
      <w:r>
        <w:rPr>
          <w:rFonts w:hint="cs"/>
          <w:rtl/>
          <w:lang w:val="he-IL"/>
        </w:rPr>
        <w:t xml:space="preserve">. הבחירה בפרק זה מישעיהו מעידה על כך שגם לגבי יום כיפור, לא הצום והעינוי הם העיקר, גם לא ההכנעה וההכאה על חטא האישית, </w:t>
      </w:r>
      <w:r w:rsidR="006F4A57">
        <w:rPr>
          <w:rFonts w:hint="cs"/>
          <w:rtl/>
          <w:lang w:val="he-IL"/>
        </w:rPr>
        <w:t xml:space="preserve">גם לא הבאת </w:t>
      </w:r>
      <w:proofErr w:type="spellStart"/>
      <w:r w:rsidR="006F4A57">
        <w:rPr>
          <w:rFonts w:hint="cs"/>
          <w:rtl/>
          <w:lang w:val="he-IL"/>
        </w:rPr>
        <w:t>קרבנות</w:t>
      </w:r>
      <w:proofErr w:type="spellEnd"/>
      <w:r w:rsidR="006F4A57">
        <w:rPr>
          <w:rFonts w:hint="cs"/>
          <w:rtl/>
          <w:lang w:val="he-IL"/>
        </w:rPr>
        <w:t xml:space="preserve"> לבית המקדש והסתגרות לתפילה במקד</w:t>
      </w:r>
      <w:r w:rsidR="004B00A0">
        <w:rPr>
          <w:rFonts w:hint="cs"/>
          <w:rtl/>
          <w:lang w:val="he-IL"/>
        </w:rPr>
        <w:t>ש</w:t>
      </w:r>
      <w:r w:rsidR="006F4A57">
        <w:rPr>
          <w:rFonts w:hint="cs"/>
          <w:rtl/>
          <w:lang w:val="he-IL"/>
        </w:rPr>
        <w:t xml:space="preserve">-מעט, </w:t>
      </w:r>
      <w:r>
        <w:rPr>
          <w:rFonts w:hint="cs"/>
          <w:rtl/>
          <w:lang w:val="he-IL"/>
        </w:rPr>
        <w:t>אלא החשיבה על הזולת, העזרה לאחר,</w:t>
      </w:r>
      <w:r w:rsidR="006F4A57">
        <w:rPr>
          <w:rFonts w:hint="cs"/>
          <w:rtl/>
          <w:lang w:val="he-IL"/>
        </w:rPr>
        <w:t xml:space="preserve"> תיקון החברה,</w:t>
      </w:r>
      <w:r>
        <w:rPr>
          <w:rFonts w:hint="cs"/>
          <w:rtl/>
          <w:lang w:val="he-IL"/>
        </w:rPr>
        <w:t xml:space="preserve"> הערבות ההדדית. אולי לדברים האלה מתכוון זכריה כשהוא מזכיר את חטאי בית ראשון שגרמו לחורבן (ויש עוד קטעים רבים כאלה בנביאים הראשונים)</w:t>
      </w:r>
      <w:r w:rsidR="00D22CCA">
        <w:rPr>
          <w:rFonts w:hint="cs"/>
          <w:rtl/>
          <w:lang w:val="he-IL"/>
        </w:rPr>
        <w:t xml:space="preserve">, במעין קל וחומר מדברי תורה לדברי חכמים: </w:t>
      </w:r>
      <w:r>
        <w:rPr>
          <w:rFonts w:hint="cs"/>
          <w:rtl/>
          <w:lang w:val="he-IL"/>
        </w:rPr>
        <w:t>אם בצום התורה החמור שאיננו פרי קורות הע</w:t>
      </w:r>
      <w:r w:rsidR="00432088">
        <w:rPr>
          <w:rFonts w:hint="cs"/>
          <w:rtl/>
          <w:lang w:val="he-IL"/>
        </w:rPr>
        <w:t>יתי</w:t>
      </w:r>
      <w:r>
        <w:rPr>
          <w:rFonts w:hint="cs"/>
          <w:rtl/>
          <w:lang w:val="he-IL"/>
        </w:rPr>
        <w:t xml:space="preserve">ם אלא קבוע </w:t>
      </w:r>
      <w:r w:rsidR="00C301C2">
        <w:rPr>
          <w:rFonts w:hint="cs"/>
          <w:rtl/>
          <w:lang w:val="he-IL"/>
        </w:rPr>
        <w:t>ו</w:t>
      </w:r>
      <w:r>
        <w:rPr>
          <w:rFonts w:hint="cs"/>
          <w:rtl/>
          <w:lang w:val="he-IL"/>
        </w:rPr>
        <w:t>מיוס</w:t>
      </w:r>
      <w:r w:rsidR="00C301C2">
        <w:rPr>
          <w:rFonts w:hint="cs"/>
          <w:rtl/>
          <w:lang w:val="he-IL"/>
        </w:rPr>
        <w:t>ד</w:t>
      </w:r>
      <w:r>
        <w:rPr>
          <w:rFonts w:hint="cs"/>
          <w:rtl/>
          <w:lang w:val="he-IL"/>
        </w:rPr>
        <w:t xml:space="preserve"> במעגל השנה, כך; קל וחומר</w:t>
      </w:r>
      <w:r w:rsidR="00C301C2">
        <w:rPr>
          <w:rFonts w:hint="cs"/>
          <w:rtl/>
          <w:lang w:val="he-IL"/>
        </w:rPr>
        <w:t xml:space="preserve"> בצומות שכל סיבתם ה</w:t>
      </w:r>
      <w:r w:rsidR="006F4A57">
        <w:rPr>
          <w:rFonts w:hint="cs"/>
          <w:rtl/>
          <w:lang w:val="he-IL"/>
        </w:rPr>
        <w:t xml:space="preserve">יא עשיית העוול והשחיתות החברתית. </w:t>
      </w:r>
      <w:r>
        <w:rPr>
          <w:rFonts w:hint="cs"/>
          <w:rtl/>
          <w:lang w:val="he-IL"/>
        </w:rPr>
        <w:t>זכריה סוגר את המעגל שפתח בו ישעיהו. אל תצומו, תהפכו את ימי הצום לימי ששון ושמחה ולמועדים טובים של אהבת השלום והאמת</w:t>
      </w:r>
      <w:r w:rsidR="00432088">
        <w:rPr>
          <w:rFonts w:hint="cs"/>
          <w:rtl/>
          <w:lang w:val="he-IL"/>
        </w:rPr>
        <w:t xml:space="preserve"> (גם יום הכיפורים הוא יום טוב, </w:t>
      </w:r>
      <w:r w:rsidR="005056FB">
        <w:rPr>
          <w:rFonts w:hint="cs"/>
          <w:rtl/>
          <w:lang w:val="he-IL"/>
        </w:rPr>
        <w:t>ראו</w:t>
      </w:r>
      <w:r w:rsidR="009959C5">
        <w:rPr>
          <w:rFonts w:hint="cs"/>
          <w:rtl/>
          <w:lang w:val="he-IL"/>
        </w:rPr>
        <w:t xml:space="preserve"> משנה </w:t>
      </w:r>
      <w:r w:rsidR="00432088">
        <w:rPr>
          <w:rFonts w:hint="cs"/>
          <w:rtl/>
          <w:lang w:val="he-IL"/>
        </w:rPr>
        <w:t>תענית ד ח)</w:t>
      </w:r>
      <w:r>
        <w:rPr>
          <w:rFonts w:hint="cs"/>
          <w:rtl/>
          <w:lang w:val="he-IL"/>
        </w:rPr>
        <w:t>. באופן זה לא תחזרו על שגיאות בית ראשון ולא תגלו שוב.</w:t>
      </w:r>
      <w:r w:rsidR="00BC6E66">
        <w:rPr>
          <w:rFonts w:hint="cs"/>
          <w:rtl/>
        </w:rPr>
        <w:t xml:space="preserve"> נחזור לזכריה.</w:t>
      </w:r>
      <w:r w:rsidR="006F4A57">
        <w:rPr>
          <w:rFonts w:hint="cs"/>
          <w:rtl/>
        </w:rPr>
        <w:t xml:space="preserve"> </w:t>
      </w:r>
    </w:p>
  </w:footnote>
  <w:footnote w:id="6">
    <w:p w14:paraId="533D24CC" w14:textId="77777777" w:rsidR="00D97B4B" w:rsidRDefault="00D97B4B" w:rsidP="00BC6E66">
      <w:pPr>
        <w:pStyle w:val="a3"/>
      </w:pPr>
      <w:r>
        <w:rPr>
          <w:rStyle w:val="a5"/>
        </w:rPr>
        <w:footnoteRef/>
      </w:r>
      <w:r>
        <w:rPr>
          <w:rtl/>
        </w:rPr>
        <w:t xml:space="preserve"> </w:t>
      </w:r>
      <w:r>
        <w:rPr>
          <w:rFonts w:hint="cs"/>
          <w:rtl/>
          <w:lang w:val="he-IL"/>
        </w:rPr>
        <w:t>אז מה בסוף תשובתו של הנביא זכריה? האם הוא מדבר אל זמנו</w:t>
      </w:r>
      <w:r w:rsidR="00227752">
        <w:rPr>
          <w:rFonts w:hint="cs"/>
          <w:rtl/>
          <w:lang w:val="he-IL"/>
        </w:rPr>
        <w:t xml:space="preserve"> ממש, ל</w:t>
      </w:r>
      <w:r w:rsidR="00D22CCA">
        <w:rPr>
          <w:rFonts w:hint="cs"/>
          <w:rtl/>
          <w:lang w:val="he-IL"/>
        </w:rPr>
        <w:t>מועד</w:t>
      </w:r>
      <w:r w:rsidR="00227752">
        <w:rPr>
          <w:rFonts w:hint="cs"/>
          <w:rtl/>
          <w:lang w:val="he-IL"/>
        </w:rPr>
        <w:t xml:space="preserve"> השלמת בנין הבית (</w:t>
      </w:r>
      <w:r w:rsidR="005056FB">
        <w:rPr>
          <w:rFonts w:hint="cs"/>
          <w:rtl/>
          <w:lang w:val="he-IL"/>
        </w:rPr>
        <w:t>ראו</w:t>
      </w:r>
      <w:r w:rsidR="00227752">
        <w:rPr>
          <w:rFonts w:hint="cs"/>
          <w:rtl/>
          <w:lang w:val="he-IL"/>
        </w:rPr>
        <w:t xml:space="preserve"> הערה 1 לעיל בחשבון ההיסטורי)</w:t>
      </w:r>
      <w:r w:rsidR="00D22CCA">
        <w:rPr>
          <w:rFonts w:hint="cs"/>
          <w:rtl/>
          <w:lang w:val="he-IL"/>
        </w:rPr>
        <w:t>,</w:t>
      </w:r>
      <w:r>
        <w:rPr>
          <w:rFonts w:hint="cs"/>
          <w:rtl/>
          <w:lang w:val="he-IL"/>
        </w:rPr>
        <w:t xml:space="preserve"> או לעתיד לבוא כשיתחזק ויתרחב </w:t>
      </w:r>
      <w:r w:rsidR="00227752">
        <w:rPr>
          <w:rFonts w:hint="cs"/>
          <w:rtl/>
          <w:lang w:val="he-IL"/>
        </w:rPr>
        <w:t>'</w:t>
      </w:r>
      <w:r>
        <w:rPr>
          <w:rFonts w:hint="cs"/>
          <w:rtl/>
          <w:lang w:val="he-IL"/>
        </w:rPr>
        <w:t>מפעל הבית השני</w:t>
      </w:r>
      <w:r w:rsidR="00227752">
        <w:rPr>
          <w:rFonts w:hint="cs"/>
          <w:rtl/>
          <w:lang w:val="he-IL"/>
        </w:rPr>
        <w:t>' במובנו הרחב</w:t>
      </w:r>
      <w:r>
        <w:rPr>
          <w:rFonts w:hint="cs"/>
          <w:rtl/>
          <w:lang w:val="he-IL"/>
        </w:rPr>
        <w:t xml:space="preserve"> (בעזרת יהודי בבל היושבים על הגדר ...)? האם הוא אומר להם כיצד לנהוג או שמשאיר זאת לשיקולם והבנתם? זאת ועוד, כפי שכבר הערנו, פתח המקרא בשאלה שבאה מבבל </w:t>
      </w:r>
      <w:r w:rsidR="002F4F3B">
        <w:rPr>
          <w:rFonts w:hint="cs"/>
          <w:rtl/>
          <w:lang w:val="he-IL"/>
        </w:rPr>
        <w:t xml:space="preserve">וסיים </w:t>
      </w:r>
      <w:r>
        <w:rPr>
          <w:rFonts w:hint="cs"/>
          <w:rtl/>
          <w:lang w:val="he-IL"/>
        </w:rPr>
        <w:t xml:space="preserve">הנביא בתשובתו אל שבי ציון שבזמנו ובמקומו, </w:t>
      </w:r>
      <w:r w:rsidR="00A13ED8">
        <w:rPr>
          <w:rFonts w:hint="cs"/>
          <w:rtl/>
          <w:lang w:val="he-IL"/>
        </w:rPr>
        <w:t>"בית יהודה"</w:t>
      </w:r>
      <w:r w:rsidR="00227752">
        <w:rPr>
          <w:rFonts w:hint="cs"/>
          <w:rtl/>
          <w:lang w:val="he-IL"/>
        </w:rPr>
        <w:t xml:space="preserve">. אם כך, </w:t>
      </w:r>
      <w:r>
        <w:rPr>
          <w:rFonts w:hint="cs"/>
          <w:rtl/>
          <w:lang w:val="he-IL"/>
        </w:rPr>
        <w:t xml:space="preserve">מה התשובה לאנשי בבל? מה שיעשו אנשי ארץ ישראל? </w:t>
      </w:r>
      <w:r w:rsidR="00227752">
        <w:rPr>
          <w:rFonts w:hint="cs"/>
          <w:rtl/>
          <w:lang w:val="he-IL"/>
        </w:rPr>
        <w:t xml:space="preserve">או אדרבא, </w:t>
      </w:r>
      <w:r w:rsidR="00E15375">
        <w:rPr>
          <w:rFonts w:hint="cs"/>
          <w:rtl/>
          <w:lang w:val="he-IL"/>
        </w:rPr>
        <w:t xml:space="preserve">כל עוד הם בגלות </w:t>
      </w:r>
      <w:r w:rsidR="00227752">
        <w:rPr>
          <w:rFonts w:hint="cs"/>
          <w:rtl/>
          <w:lang w:val="he-IL"/>
        </w:rPr>
        <w:t>ולא עולים לארץ ש</w:t>
      </w:r>
      <w:r w:rsidR="00E15375">
        <w:rPr>
          <w:rFonts w:hint="cs"/>
          <w:rtl/>
          <w:lang w:val="he-IL"/>
        </w:rPr>
        <w:t xml:space="preserve">ימשיכו בצומות? </w:t>
      </w:r>
      <w:r>
        <w:rPr>
          <w:rFonts w:hint="cs"/>
          <w:rtl/>
          <w:lang w:val="he-IL"/>
        </w:rPr>
        <w:t xml:space="preserve">ויש </w:t>
      </w:r>
      <w:r w:rsidR="00D22CCA">
        <w:rPr>
          <w:rFonts w:hint="cs"/>
          <w:rtl/>
          <w:lang w:val="he-IL"/>
        </w:rPr>
        <w:t xml:space="preserve">עוד </w:t>
      </w:r>
      <w:r>
        <w:rPr>
          <w:rFonts w:hint="cs"/>
          <w:rtl/>
          <w:lang w:val="he-IL"/>
        </w:rPr>
        <w:t>לשים לב שבעוד שהשאלה התמקדה בצום החמישי הוא תשעה באב, תשובת הנביא מכסה את ארבעה הצומות שאת פירוטם נראה להלן. לכאורה, יש בזה סיוע לפירוש מצודות</w:t>
      </w:r>
      <w:r w:rsidR="00A13ED8">
        <w:rPr>
          <w:rFonts w:hint="cs"/>
          <w:rtl/>
          <w:lang w:val="he-IL"/>
        </w:rPr>
        <w:t xml:space="preserve"> שלכתחילה השאלה הייתה על כל ארבעה הצומות</w:t>
      </w:r>
      <w:r>
        <w:rPr>
          <w:rFonts w:hint="cs"/>
          <w:rtl/>
          <w:lang w:val="he-IL"/>
        </w:rPr>
        <w:t xml:space="preserve"> (</w:t>
      </w:r>
      <w:r w:rsidR="005056FB">
        <w:rPr>
          <w:rFonts w:hint="cs"/>
          <w:rtl/>
          <w:lang w:val="he-IL"/>
        </w:rPr>
        <w:t>ראו</w:t>
      </w:r>
      <w:r>
        <w:rPr>
          <w:rFonts w:hint="cs"/>
          <w:rtl/>
          <w:lang w:val="he-IL"/>
        </w:rPr>
        <w:t xml:space="preserve"> הערה 1 לעיל), אך אפשר שהנביא זכריה הוא שמרחיב </w:t>
      </w:r>
      <w:r w:rsidR="009959C5">
        <w:rPr>
          <w:rFonts w:hint="cs"/>
          <w:rtl/>
          <w:lang w:val="he-IL"/>
        </w:rPr>
        <w:t xml:space="preserve">בתשובתו </w:t>
      </w:r>
      <w:r>
        <w:rPr>
          <w:rFonts w:hint="cs"/>
          <w:rtl/>
          <w:lang w:val="he-IL"/>
        </w:rPr>
        <w:t>את תכולת ותחולת הנושא לכל ארבעה הצומות לטוב או למוטב</w:t>
      </w:r>
      <w:r w:rsidR="00432088">
        <w:rPr>
          <w:rFonts w:hint="cs"/>
          <w:rtl/>
          <w:lang w:val="he-IL"/>
        </w:rPr>
        <w:t>, לימים טובים או לצומות ותעניות</w:t>
      </w:r>
      <w:r>
        <w:rPr>
          <w:rFonts w:hint="cs"/>
          <w:rtl/>
          <w:lang w:val="he-IL"/>
        </w:rPr>
        <w:t>.</w:t>
      </w:r>
      <w:r w:rsidR="009959C5">
        <w:rPr>
          <w:rFonts w:hint="cs"/>
          <w:rtl/>
        </w:rPr>
        <w:t xml:space="preserve"> כך או כך, שים לב שאין לתשעה באב, בתשובת זכריה זו, מעמד שונה משאר הצומות. ("צום </w:t>
      </w:r>
      <w:r w:rsidR="000873E6">
        <w:rPr>
          <w:rFonts w:hint="cs"/>
          <w:rtl/>
        </w:rPr>
        <w:t xml:space="preserve">רביעי" הוא </w:t>
      </w:r>
      <w:proofErr w:type="spellStart"/>
      <w:r w:rsidR="000873E6">
        <w:rPr>
          <w:rFonts w:hint="cs"/>
          <w:rtl/>
        </w:rPr>
        <w:t>יז</w:t>
      </w:r>
      <w:proofErr w:type="spellEnd"/>
      <w:r w:rsidR="000873E6">
        <w:rPr>
          <w:rFonts w:hint="cs"/>
          <w:rtl/>
        </w:rPr>
        <w:t xml:space="preserve">' בתמוז, "צום </w:t>
      </w:r>
      <w:r w:rsidR="009959C5">
        <w:rPr>
          <w:rFonts w:hint="cs"/>
          <w:rtl/>
        </w:rPr>
        <w:t>ה</w:t>
      </w:r>
      <w:r w:rsidR="00BC6E66">
        <w:rPr>
          <w:rFonts w:hint="cs"/>
          <w:rtl/>
        </w:rPr>
        <w:t>עשיר</w:t>
      </w:r>
      <w:r w:rsidR="009959C5">
        <w:rPr>
          <w:rFonts w:hint="cs"/>
          <w:rtl/>
        </w:rPr>
        <w:t>י" הוא עשרה בטבת</w:t>
      </w:r>
      <w:r w:rsidR="000873E6">
        <w:rPr>
          <w:rFonts w:hint="cs"/>
          <w:rtl/>
        </w:rPr>
        <w:t>).</w:t>
      </w:r>
      <w:r w:rsidR="009959C5">
        <w:rPr>
          <w:rFonts w:hint="cs"/>
          <w:rtl/>
        </w:rPr>
        <w:t xml:space="preserve"> </w:t>
      </w:r>
    </w:p>
  </w:footnote>
  <w:footnote w:id="7">
    <w:p w14:paraId="6BB9832B" w14:textId="77777777" w:rsidR="00CD67AE" w:rsidRDefault="00CD67AE">
      <w:pPr>
        <w:pStyle w:val="a3"/>
      </w:pPr>
      <w:r>
        <w:rPr>
          <w:rStyle w:val="a5"/>
        </w:rPr>
        <w:footnoteRef/>
      </w:r>
      <w:r>
        <w:rPr>
          <w:rtl/>
        </w:rPr>
        <w:t xml:space="preserve"> </w:t>
      </w:r>
      <w:r>
        <w:rPr>
          <w:rFonts w:hint="cs"/>
          <w:rtl/>
        </w:rPr>
        <w:t xml:space="preserve">שלוש שיטות מצאנו (יש מן הסתם יותר) בפירוש דברי זכריה על הצומות שיהפכו לימי שמחה וששון. פירוש מצודות דוחה את </w:t>
      </w:r>
      <w:proofErr w:type="spellStart"/>
      <w:r>
        <w:rPr>
          <w:rFonts w:hint="cs"/>
          <w:rtl/>
        </w:rPr>
        <w:t>הכל</w:t>
      </w:r>
      <w:proofErr w:type="spellEnd"/>
      <w:r>
        <w:rPr>
          <w:rFonts w:hint="cs"/>
          <w:rtl/>
        </w:rPr>
        <w:t xml:space="preserve"> "לגאולה העתידה", ואין לנו אלא לתמוה איזו נחמה יש בכך לשבי ציון? אברבנאל </w:t>
      </w:r>
      <w:proofErr w:type="spellStart"/>
      <w:r>
        <w:rPr>
          <w:rFonts w:hint="cs"/>
          <w:rtl/>
        </w:rPr>
        <w:t>ומלבי"ם</w:t>
      </w:r>
      <w:proofErr w:type="spellEnd"/>
      <w:r>
        <w:rPr>
          <w:rFonts w:hint="cs"/>
          <w:rtl/>
        </w:rPr>
        <w:t xml:space="preserve"> מתנים את ימי הששון בעשיית המשפט האמת והשלום: "כי הנה כאשר תטיבו דרכיכם לא תצטרכו לא לצום ולא למספד ... אבל זה כולו יהיה בתנאי שהאמת והשלום תאהבו" (לשון אברבנאל). ופירוש </w:t>
      </w:r>
      <w:proofErr w:type="spellStart"/>
      <w:r>
        <w:rPr>
          <w:rFonts w:hint="cs"/>
          <w:rtl/>
        </w:rPr>
        <w:t>מלבי"ם</w:t>
      </w:r>
      <w:proofErr w:type="spellEnd"/>
      <w:r>
        <w:rPr>
          <w:rFonts w:hint="cs"/>
          <w:rtl/>
        </w:rPr>
        <w:t>: "</w:t>
      </w:r>
      <w:proofErr w:type="spellStart"/>
      <w:r>
        <w:rPr>
          <w:rFonts w:hint="cs"/>
          <w:rtl/>
        </w:rPr>
        <w:t>שהכל</w:t>
      </w:r>
      <w:proofErr w:type="spellEnd"/>
      <w:r>
        <w:rPr>
          <w:rFonts w:hint="cs"/>
          <w:rtl/>
        </w:rPr>
        <w:t xml:space="preserve"> תלוי במעשיהם אם ישובו בתשובה". שיטה שלישית שמצאנו ברש"י, אגב הדיון בקשר של הצומות עם מגילת תענית (להלן </w:t>
      </w:r>
      <w:r w:rsidR="00BE111A">
        <w:rPr>
          <w:rFonts w:hint="cs"/>
          <w:rtl/>
        </w:rPr>
        <w:t xml:space="preserve">בגמרא </w:t>
      </w:r>
      <w:r>
        <w:rPr>
          <w:rFonts w:hint="cs"/>
          <w:rtl/>
        </w:rPr>
        <w:t xml:space="preserve">ראש השנה </w:t>
      </w:r>
      <w:proofErr w:type="spellStart"/>
      <w:r>
        <w:rPr>
          <w:rFonts w:hint="cs"/>
          <w:rtl/>
        </w:rPr>
        <w:t>יח</w:t>
      </w:r>
      <w:proofErr w:type="spellEnd"/>
      <w:r>
        <w:rPr>
          <w:rFonts w:hint="cs"/>
          <w:rtl/>
        </w:rPr>
        <w:t xml:space="preserve"> ע"ב) היא שמרגע שנבנה הבית חדלו הצומות והפכו לימים טובים: "</w:t>
      </w:r>
      <w:proofErr w:type="spellStart"/>
      <w:r>
        <w:rPr>
          <w:rtl/>
        </w:rPr>
        <w:t>דתלינהו</w:t>
      </w:r>
      <w:proofErr w:type="spellEnd"/>
      <w:r>
        <w:rPr>
          <w:rtl/>
        </w:rPr>
        <w:t xml:space="preserve"> </w:t>
      </w:r>
      <w:proofErr w:type="spellStart"/>
      <w:r>
        <w:rPr>
          <w:rtl/>
        </w:rPr>
        <w:t>בבנין</w:t>
      </w:r>
      <w:proofErr w:type="spellEnd"/>
      <w:r>
        <w:rPr>
          <w:rtl/>
        </w:rPr>
        <w:t xml:space="preserve"> - </w:t>
      </w:r>
      <w:proofErr w:type="spellStart"/>
      <w:r>
        <w:rPr>
          <w:rtl/>
        </w:rPr>
        <w:t>דעל</w:t>
      </w:r>
      <w:proofErr w:type="spellEnd"/>
      <w:r>
        <w:rPr>
          <w:rtl/>
        </w:rPr>
        <w:t xml:space="preserve"> ידי החורבן </w:t>
      </w:r>
      <w:proofErr w:type="spellStart"/>
      <w:r>
        <w:rPr>
          <w:rtl/>
        </w:rPr>
        <w:t>הוקבעו</w:t>
      </w:r>
      <w:proofErr w:type="spellEnd"/>
      <w:r>
        <w:rPr>
          <w:rtl/>
        </w:rPr>
        <w:t xml:space="preserve"> לצום, ועל ידי </w:t>
      </w:r>
      <w:proofErr w:type="spellStart"/>
      <w:r>
        <w:rPr>
          <w:rtl/>
        </w:rPr>
        <w:t>הבנין</w:t>
      </w:r>
      <w:proofErr w:type="spellEnd"/>
      <w:r>
        <w:rPr>
          <w:rtl/>
        </w:rPr>
        <w:t xml:space="preserve"> </w:t>
      </w:r>
      <w:proofErr w:type="spellStart"/>
      <w:r>
        <w:rPr>
          <w:rtl/>
        </w:rPr>
        <w:t>הוקבעו</w:t>
      </w:r>
      <w:proofErr w:type="spellEnd"/>
      <w:r>
        <w:rPr>
          <w:rtl/>
        </w:rPr>
        <w:t xml:space="preserve"> ליום טוב</w:t>
      </w:r>
      <w:r>
        <w:rPr>
          <w:rFonts w:hint="cs"/>
          <w:rtl/>
        </w:rPr>
        <w:t xml:space="preserve">". </w:t>
      </w:r>
      <w:r w:rsidR="005056FB">
        <w:rPr>
          <w:rFonts w:hint="cs"/>
          <w:rtl/>
        </w:rPr>
        <w:t>ראו</w:t>
      </w:r>
      <w:r>
        <w:rPr>
          <w:rFonts w:hint="cs"/>
          <w:rtl/>
        </w:rPr>
        <w:t xml:space="preserve"> פירושו בגמרא ראש השנה </w:t>
      </w:r>
      <w:proofErr w:type="spellStart"/>
      <w:r>
        <w:rPr>
          <w:rFonts w:hint="cs"/>
          <w:rtl/>
        </w:rPr>
        <w:t>יח</w:t>
      </w:r>
      <w:proofErr w:type="spellEnd"/>
      <w:r>
        <w:rPr>
          <w:rFonts w:hint="cs"/>
          <w:rtl/>
        </w:rPr>
        <w:t xml:space="preserve"> ע"ב וניתוח הפסוקים בפשטות שהצומות פסקו עם השלמת בניין בית המקדש, כולל תשעה באב (מה שסבורים </w:t>
      </w:r>
      <w:r w:rsidR="00BC6E66">
        <w:rPr>
          <w:rFonts w:hint="cs"/>
          <w:rtl/>
        </w:rPr>
        <w:t xml:space="preserve">גם </w:t>
      </w:r>
      <w:r>
        <w:rPr>
          <w:rFonts w:hint="cs"/>
          <w:rtl/>
        </w:rPr>
        <w:t>פרשנים נוספים וחוקרים רבים בימינו</w:t>
      </w:r>
      <w:r w:rsidR="00905882">
        <w:rPr>
          <w:rFonts w:hint="cs"/>
          <w:rtl/>
        </w:rPr>
        <w:t xml:space="preserve">. </w:t>
      </w:r>
      <w:r w:rsidR="005056FB">
        <w:rPr>
          <w:rFonts w:hint="cs"/>
          <w:rtl/>
        </w:rPr>
        <w:t>ראו</w:t>
      </w:r>
      <w:r w:rsidR="00905882">
        <w:rPr>
          <w:rFonts w:hint="cs"/>
          <w:rtl/>
        </w:rPr>
        <w:t xml:space="preserve"> פירוש </w:t>
      </w:r>
      <w:r w:rsidR="00905882">
        <w:rPr>
          <w:rtl/>
        </w:rPr>
        <w:t xml:space="preserve">רבינו יהונתן </w:t>
      </w:r>
      <w:proofErr w:type="spellStart"/>
      <w:r w:rsidR="00905882">
        <w:rPr>
          <w:rtl/>
        </w:rPr>
        <w:t>מלוניל</w:t>
      </w:r>
      <w:proofErr w:type="spellEnd"/>
      <w:r w:rsidR="00905882">
        <w:rPr>
          <w:rFonts w:hint="cs"/>
          <w:rtl/>
        </w:rPr>
        <w:t xml:space="preserve"> בהערה 23 להלן</w:t>
      </w:r>
      <w:r>
        <w:rPr>
          <w:rFonts w:hint="cs"/>
          <w:rtl/>
        </w:rPr>
        <w:t>).</w:t>
      </w:r>
    </w:p>
  </w:footnote>
  <w:footnote w:id="8">
    <w:p w14:paraId="46E9F963" w14:textId="77777777" w:rsidR="00546505" w:rsidRDefault="00546505">
      <w:pPr>
        <w:pStyle w:val="a3"/>
      </w:pPr>
      <w:r>
        <w:rPr>
          <w:rStyle w:val="a5"/>
        </w:rPr>
        <w:footnoteRef/>
      </w:r>
      <w:r>
        <w:rPr>
          <w:rtl/>
        </w:rPr>
        <w:t xml:space="preserve"> </w:t>
      </w:r>
      <w:r>
        <w:rPr>
          <w:rFonts w:hint="cs"/>
          <w:rtl/>
        </w:rPr>
        <w:t>עצם שאלת אנשי בבל, בעוד אנשי שיבת ציון נאבקים בקימום היישוב בארץ והמקדש, היא הרפיית ידי העושים במלאכה.</w:t>
      </w:r>
    </w:p>
  </w:footnote>
  <w:footnote w:id="9">
    <w:p w14:paraId="1911330B" w14:textId="77777777" w:rsidR="00F024A4" w:rsidRDefault="00F024A4" w:rsidP="000873E6">
      <w:pPr>
        <w:pStyle w:val="a3"/>
      </w:pPr>
      <w:r>
        <w:rPr>
          <w:rStyle w:val="a5"/>
        </w:rPr>
        <w:footnoteRef/>
      </w:r>
      <w:r>
        <w:rPr>
          <w:rtl/>
        </w:rPr>
        <w:t xml:space="preserve"> </w:t>
      </w:r>
      <w:r>
        <w:rPr>
          <w:rFonts w:hint="cs"/>
          <w:rtl/>
        </w:rPr>
        <w:t>איזה כעס וגט פיטורין לאנשי בבל! נראה שאברבנאל שחש על בשרו את גירוש ספרד רואה בכישלון בית שני את סיבת הגלות הארוכה והמתמשכת</w:t>
      </w:r>
      <w:r w:rsidR="00A24D3C">
        <w:rPr>
          <w:rFonts w:hint="cs"/>
          <w:rtl/>
        </w:rPr>
        <w:t xml:space="preserve"> ("הוא גלותנו היום שאנו מפוזרים מסוף העולם ועד סופו", לשון רמב"ן בתוכחת פרשת </w:t>
      </w:r>
      <w:proofErr w:type="spellStart"/>
      <w:r w:rsidR="00A24D3C">
        <w:rPr>
          <w:rFonts w:hint="cs"/>
          <w:rtl/>
        </w:rPr>
        <w:t>בחוקותי</w:t>
      </w:r>
      <w:proofErr w:type="spellEnd"/>
      <w:r w:rsidR="00A24D3C">
        <w:rPr>
          <w:rFonts w:hint="cs"/>
          <w:rtl/>
        </w:rPr>
        <w:t xml:space="preserve">, ויקרא </w:t>
      </w:r>
      <w:proofErr w:type="spellStart"/>
      <w:r w:rsidR="00A24D3C">
        <w:rPr>
          <w:rFonts w:hint="cs"/>
          <w:rtl/>
        </w:rPr>
        <w:t>כו</w:t>
      </w:r>
      <w:proofErr w:type="spellEnd"/>
      <w:r w:rsidR="00A24D3C">
        <w:rPr>
          <w:rFonts w:hint="cs"/>
          <w:rtl/>
        </w:rPr>
        <w:t xml:space="preserve"> </w:t>
      </w:r>
      <w:proofErr w:type="spellStart"/>
      <w:r w:rsidR="00A24D3C">
        <w:rPr>
          <w:rFonts w:hint="cs"/>
          <w:rtl/>
        </w:rPr>
        <w:t>טז</w:t>
      </w:r>
      <w:proofErr w:type="spellEnd"/>
      <w:r w:rsidR="00A24D3C">
        <w:rPr>
          <w:rFonts w:hint="cs"/>
          <w:rtl/>
        </w:rPr>
        <w:t>)</w:t>
      </w:r>
      <w:r>
        <w:rPr>
          <w:rFonts w:hint="cs"/>
          <w:rtl/>
        </w:rPr>
        <w:t>. בכישלון זה יש לאנשי בבל שישבו על הגדר</w:t>
      </w:r>
      <w:r w:rsidR="00A87319">
        <w:rPr>
          <w:rFonts w:hint="cs"/>
          <w:rtl/>
        </w:rPr>
        <w:t xml:space="preserve">, לא עלו אבל </w:t>
      </w:r>
      <w:r>
        <w:rPr>
          <w:rFonts w:hint="cs"/>
          <w:rtl/>
        </w:rPr>
        <w:t>שלחו שאלות לארץ ישראל, חלק נכבד.</w:t>
      </w:r>
      <w:r w:rsidR="000873E6">
        <w:rPr>
          <w:rFonts w:hint="cs"/>
          <w:rtl/>
        </w:rPr>
        <w:t xml:space="preserve"> לנושא זה הקדשנו דף מיוחד בשם </w:t>
      </w:r>
      <w:hyperlink r:id="rId1" w:history="1">
        <w:r w:rsidR="000873E6" w:rsidRPr="00050B8A">
          <w:rPr>
            <w:rStyle w:val="Hyperlink"/>
            <w:rFonts w:hint="cs"/>
            <w:rtl/>
          </w:rPr>
          <w:t>עליית בית שני</w:t>
        </w:r>
      </w:hyperlink>
      <w:r w:rsidR="000873E6">
        <w:rPr>
          <w:rFonts w:hint="cs"/>
          <w:rtl/>
        </w:rPr>
        <w:t xml:space="preserve"> בשיר השירים, שבת המועד פסח.</w:t>
      </w:r>
      <w:r>
        <w:rPr>
          <w:rFonts w:hint="cs"/>
          <w:rtl/>
        </w:rPr>
        <w:t xml:space="preserve"> </w:t>
      </w:r>
    </w:p>
  </w:footnote>
  <w:footnote w:id="10">
    <w:p w14:paraId="43DFEBF0" w14:textId="77777777" w:rsidR="00A87319" w:rsidRDefault="00A87319" w:rsidP="00050B8A">
      <w:pPr>
        <w:pStyle w:val="a3"/>
        <w:rPr>
          <w:rtl/>
        </w:rPr>
      </w:pPr>
      <w:r>
        <w:rPr>
          <w:rStyle w:val="a5"/>
        </w:rPr>
        <w:footnoteRef/>
      </w:r>
      <w:r>
        <w:rPr>
          <w:rtl/>
        </w:rPr>
        <w:t xml:space="preserve"> </w:t>
      </w:r>
      <w:r>
        <w:rPr>
          <w:rFonts w:hint="cs"/>
          <w:rtl/>
        </w:rPr>
        <w:t xml:space="preserve">לא בכדי מרחיב הנביא את תשובתו </w:t>
      </w:r>
      <w:r w:rsidR="00050B8A">
        <w:rPr>
          <w:rFonts w:hint="cs"/>
          <w:rtl/>
        </w:rPr>
        <w:t xml:space="preserve">(בשלב הראשון) </w:t>
      </w:r>
      <w:r>
        <w:rPr>
          <w:rFonts w:hint="cs"/>
          <w:rtl/>
        </w:rPr>
        <w:t>ל</w:t>
      </w:r>
      <w:r w:rsidR="00050B8A">
        <w:rPr>
          <w:rFonts w:hint="cs"/>
          <w:rtl/>
        </w:rPr>
        <w:t>צום ה</w:t>
      </w:r>
      <w:r>
        <w:rPr>
          <w:rFonts w:hint="cs"/>
          <w:rtl/>
        </w:rPr>
        <w:t>חמישי ו</w:t>
      </w:r>
      <w:r w:rsidR="00050B8A">
        <w:rPr>
          <w:rFonts w:hint="cs"/>
          <w:rtl/>
        </w:rPr>
        <w:t>ה</w:t>
      </w:r>
      <w:r>
        <w:rPr>
          <w:rFonts w:hint="cs"/>
          <w:rtl/>
        </w:rPr>
        <w:t xml:space="preserve">שביעי, למרות שהשאלה הייתה רק על הצום החמישי. לשיטת </w:t>
      </w:r>
      <w:r w:rsidR="0085608A">
        <w:rPr>
          <w:rFonts w:hint="cs"/>
          <w:rtl/>
        </w:rPr>
        <w:t>אברבנא</w:t>
      </w:r>
      <w:r w:rsidR="0085608A">
        <w:rPr>
          <w:rFonts w:hint="eastAsia"/>
          <w:rtl/>
        </w:rPr>
        <w:t>ל</w:t>
      </w:r>
      <w:r>
        <w:rPr>
          <w:rFonts w:hint="cs"/>
          <w:rtl/>
        </w:rPr>
        <w:t>, צום גדליה הוא 'המסמר האחרון' בארון החורבן של בית ראשון שיכלה להיות לו שארית ופליטה, גם אחרי גלויות יהויכין וצדקיהו</w:t>
      </w:r>
      <w:r w:rsidR="00432088">
        <w:rPr>
          <w:rFonts w:hint="cs"/>
          <w:rtl/>
        </w:rPr>
        <w:t xml:space="preserve"> ואז בבית שני לא היו צריכים להתחיל מאפס. אלא ש</w:t>
      </w:r>
      <w:r>
        <w:rPr>
          <w:rFonts w:hint="cs"/>
          <w:rtl/>
        </w:rPr>
        <w:t>קמו אנשים רשעים ופתחו במלחמת אחים</w:t>
      </w:r>
      <w:r w:rsidR="00432088">
        <w:rPr>
          <w:rFonts w:hint="cs"/>
          <w:rtl/>
        </w:rPr>
        <w:t xml:space="preserve"> אחרי כל החורבן</w:t>
      </w:r>
      <w:r>
        <w:rPr>
          <w:rFonts w:hint="cs"/>
          <w:rtl/>
        </w:rPr>
        <w:t xml:space="preserve"> והרגו את גדליהו. </w:t>
      </w:r>
      <w:r w:rsidR="005056FB">
        <w:rPr>
          <w:rFonts w:hint="cs"/>
          <w:rtl/>
        </w:rPr>
        <w:t>ראו</w:t>
      </w:r>
      <w:r>
        <w:rPr>
          <w:rFonts w:hint="cs"/>
          <w:rtl/>
        </w:rPr>
        <w:t xml:space="preserve"> </w:t>
      </w:r>
      <w:r w:rsidR="00EA0768">
        <w:rPr>
          <w:rFonts w:hint="cs"/>
          <w:rtl/>
        </w:rPr>
        <w:t xml:space="preserve">שוב </w:t>
      </w:r>
      <w:r>
        <w:rPr>
          <w:rFonts w:hint="cs"/>
          <w:rtl/>
        </w:rPr>
        <w:t>ירמיהו פרקים מ-מג. ועוד ניגע במקצת בצום השביעי, הוא צום גדליהו, להלן.</w:t>
      </w:r>
    </w:p>
  </w:footnote>
  <w:footnote w:id="11">
    <w:p w14:paraId="006B1FD9" w14:textId="77777777" w:rsidR="00C03540" w:rsidRDefault="00C03540" w:rsidP="000F2096">
      <w:pPr>
        <w:pStyle w:val="a3"/>
        <w:rPr>
          <w:rtl/>
        </w:rPr>
      </w:pPr>
      <w:r>
        <w:rPr>
          <w:rStyle w:val="a5"/>
        </w:rPr>
        <w:footnoteRef/>
      </w:r>
      <w:r>
        <w:rPr>
          <w:rtl/>
        </w:rPr>
        <w:t xml:space="preserve"> </w:t>
      </w:r>
      <w:r w:rsidR="00520C8F">
        <w:rPr>
          <w:rFonts w:hint="cs"/>
          <w:rtl/>
        </w:rPr>
        <w:t>לאחר ההקדמות, נ</w:t>
      </w:r>
      <w:r>
        <w:rPr>
          <w:rFonts w:hint="cs"/>
          <w:rtl/>
        </w:rPr>
        <w:t xml:space="preserve">פתח במקור אולי היחיד מתקופת בית שני עצמו. </w:t>
      </w:r>
      <w:hyperlink r:id="rId2" w:history="1">
        <w:r w:rsidRPr="00DE7FBB">
          <w:rPr>
            <w:rStyle w:val="Hyperlink"/>
            <w:rFonts w:hint="cs"/>
            <w:rtl/>
          </w:rPr>
          <w:t>מגילת תענית</w:t>
        </w:r>
      </w:hyperlink>
      <w:r>
        <w:rPr>
          <w:rFonts w:hint="cs"/>
          <w:rtl/>
        </w:rPr>
        <w:t xml:space="preserve"> עוסקת בימים בהם אין להתענות מפני אירועים טובים שקרו</w:t>
      </w:r>
      <w:r w:rsidR="00432088">
        <w:rPr>
          <w:rFonts w:hint="cs"/>
          <w:rtl/>
        </w:rPr>
        <w:t xml:space="preserve"> בהם לישראל בבית שני. </w:t>
      </w:r>
      <w:r w:rsidR="005056FB">
        <w:rPr>
          <w:rFonts w:hint="cs"/>
          <w:rtl/>
        </w:rPr>
        <w:t>ראו</w:t>
      </w:r>
      <w:r w:rsidR="00432088">
        <w:rPr>
          <w:rFonts w:hint="cs"/>
          <w:rtl/>
        </w:rPr>
        <w:t xml:space="preserve"> ספרה של </w:t>
      </w:r>
      <w:hyperlink r:id="rId3" w:history="1">
        <w:r w:rsidR="00432088" w:rsidRPr="00432088">
          <w:rPr>
            <w:rStyle w:val="Hyperlink"/>
            <w:rFonts w:hint="cs"/>
            <w:rtl/>
          </w:rPr>
          <w:t xml:space="preserve">ורד נעם, מגילת תענית, הנוסחים, פשרם, </w:t>
        </w:r>
        <w:proofErr w:type="spellStart"/>
        <w:r w:rsidR="00432088" w:rsidRPr="00432088">
          <w:rPr>
            <w:rStyle w:val="Hyperlink"/>
            <w:rFonts w:hint="cs"/>
            <w:rtl/>
          </w:rPr>
          <w:t>תולדותם</w:t>
        </w:r>
        <w:proofErr w:type="spellEnd"/>
      </w:hyperlink>
      <w:r>
        <w:rPr>
          <w:rFonts w:hint="cs"/>
          <w:rtl/>
        </w:rPr>
        <w:t>.</w:t>
      </w:r>
    </w:p>
  </w:footnote>
  <w:footnote w:id="12">
    <w:p w14:paraId="28B16A27" w14:textId="77777777" w:rsidR="00C03540" w:rsidRDefault="00C03540" w:rsidP="00C03540">
      <w:pPr>
        <w:pStyle w:val="a3"/>
      </w:pPr>
      <w:r>
        <w:rPr>
          <w:rStyle w:val="a5"/>
        </w:rPr>
        <w:footnoteRef/>
      </w:r>
      <w:r>
        <w:rPr>
          <w:rtl/>
        </w:rPr>
        <w:t xml:space="preserve"> </w:t>
      </w:r>
      <w:r>
        <w:rPr>
          <w:rFonts w:hint="cs"/>
          <w:rtl/>
        </w:rPr>
        <w:t>תרגום: בשלושה באדר בטלו האזכרות מהשטרות</w:t>
      </w:r>
      <w:r w:rsidR="00520C8F">
        <w:rPr>
          <w:rFonts w:hint="cs"/>
          <w:rtl/>
        </w:rPr>
        <w:t>, היינו הפסיקו לכתוב שם משמות הקב"ה על השטרות כפי שמוסבר להלן</w:t>
      </w:r>
      <w:r>
        <w:rPr>
          <w:rFonts w:hint="cs"/>
          <w:rtl/>
        </w:rPr>
        <w:t xml:space="preserve">. </w:t>
      </w:r>
    </w:p>
  </w:footnote>
  <w:footnote w:id="13">
    <w:p w14:paraId="394214FD" w14:textId="77777777" w:rsidR="00C03540" w:rsidRDefault="00C03540" w:rsidP="00050B8A">
      <w:pPr>
        <w:pStyle w:val="a3"/>
        <w:rPr>
          <w:rtl/>
        </w:rPr>
      </w:pPr>
      <w:r>
        <w:rPr>
          <w:rStyle w:val="a5"/>
        </w:rPr>
        <w:footnoteRef/>
      </w:r>
      <w:r>
        <w:rPr>
          <w:rtl/>
        </w:rPr>
        <w:t xml:space="preserve"> </w:t>
      </w:r>
      <w:r w:rsidR="005056FB">
        <w:rPr>
          <w:rFonts w:hint="cs"/>
          <w:rtl/>
        </w:rPr>
        <w:t>ראו</w:t>
      </w:r>
      <w:r>
        <w:rPr>
          <w:rFonts w:hint="cs"/>
          <w:rtl/>
        </w:rPr>
        <w:t xml:space="preserve"> בראשית </w:t>
      </w:r>
      <w:r>
        <w:rPr>
          <w:rtl/>
        </w:rPr>
        <w:t xml:space="preserve">רבה </w:t>
      </w:r>
      <w:r>
        <w:rPr>
          <w:rFonts w:hint="cs"/>
          <w:rtl/>
        </w:rPr>
        <w:t>ב ד: "</w:t>
      </w:r>
      <w:r>
        <w:rPr>
          <w:rtl/>
        </w:rPr>
        <w:t xml:space="preserve">וחושך </w:t>
      </w:r>
      <w:r>
        <w:rPr>
          <w:rFonts w:hint="cs"/>
          <w:rtl/>
        </w:rPr>
        <w:t xml:space="preserve">על פני תהום - </w:t>
      </w:r>
      <w:r>
        <w:rPr>
          <w:rtl/>
        </w:rPr>
        <w:t xml:space="preserve">זה גלות יון שהחשיכה עיניהם של ישראל בגזירותיהן </w:t>
      </w:r>
      <w:proofErr w:type="spellStart"/>
      <w:r>
        <w:rPr>
          <w:rtl/>
        </w:rPr>
        <w:t>שהיתה</w:t>
      </w:r>
      <w:proofErr w:type="spellEnd"/>
      <w:r>
        <w:rPr>
          <w:rtl/>
        </w:rPr>
        <w:t xml:space="preserve"> אומרת להם, כתבו על קרן השור שאין לכם חלק </w:t>
      </w:r>
      <w:proofErr w:type="spellStart"/>
      <w:r>
        <w:rPr>
          <w:rtl/>
        </w:rPr>
        <w:t>באלהי</w:t>
      </w:r>
      <w:proofErr w:type="spellEnd"/>
      <w:r>
        <w:rPr>
          <w:rtl/>
        </w:rPr>
        <w:t xml:space="preserve"> ישראל</w:t>
      </w:r>
      <w:r>
        <w:rPr>
          <w:rFonts w:hint="cs"/>
          <w:rtl/>
        </w:rPr>
        <w:t xml:space="preserve">". וכבר הצענו </w:t>
      </w:r>
      <w:r w:rsidR="00432088">
        <w:rPr>
          <w:rFonts w:hint="cs"/>
          <w:rtl/>
        </w:rPr>
        <w:t xml:space="preserve">בעבר </w:t>
      </w:r>
      <w:r>
        <w:rPr>
          <w:rFonts w:hint="cs"/>
          <w:rtl/>
        </w:rPr>
        <w:t>שכתיבה על קרן השור</w:t>
      </w:r>
      <w:r w:rsidR="00050B8A">
        <w:rPr>
          <w:rFonts w:hint="cs"/>
          <w:rtl/>
        </w:rPr>
        <w:t xml:space="preserve"> היא עניין של פרסום בפומבי</w:t>
      </w:r>
      <w:r>
        <w:rPr>
          <w:rFonts w:hint="cs"/>
          <w:rtl/>
        </w:rPr>
        <w:t xml:space="preserve"> כמו סטיקרים על מכוניות בימינו. </w:t>
      </w:r>
    </w:p>
  </w:footnote>
  <w:footnote w:id="14">
    <w:p w14:paraId="372C0371" w14:textId="77777777" w:rsidR="00C03540" w:rsidRDefault="00C03540" w:rsidP="00C03540">
      <w:pPr>
        <w:pStyle w:val="a3"/>
        <w:rPr>
          <w:rtl/>
        </w:rPr>
      </w:pPr>
      <w:r>
        <w:rPr>
          <w:rStyle w:val="a5"/>
        </w:rPr>
        <w:footnoteRef/>
      </w:r>
      <w:r>
        <w:rPr>
          <w:rtl/>
        </w:rPr>
        <w:t xml:space="preserve"> </w:t>
      </w:r>
      <w:r>
        <w:rPr>
          <w:rFonts w:hint="cs"/>
          <w:rtl/>
        </w:rPr>
        <w:t xml:space="preserve">השווה עם </w:t>
      </w:r>
      <w:r>
        <w:rPr>
          <w:rtl/>
        </w:rPr>
        <w:t xml:space="preserve">רות רבה </w:t>
      </w:r>
      <w:r>
        <w:rPr>
          <w:rFonts w:hint="cs"/>
          <w:rtl/>
        </w:rPr>
        <w:t>ד ו שבעז ובית דינו התקינו לשאול שלום בשם.</w:t>
      </w:r>
      <w:r>
        <w:rPr>
          <w:rtl/>
        </w:rPr>
        <w:t xml:space="preserve"> </w:t>
      </w:r>
      <w:r w:rsidR="005056FB">
        <w:rPr>
          <w:rFonts w:hint="cs"/>
          <w:rtl/>
        </w:rPr>
        <w:t>ראו</w:t>
      </w:r>
      <w:r w:rsidR="00050B8A">
        <w:rPr>
          <w:rFonts w:hint="cs"/>
          <w:rtl/>
        </w:rPr>
        <w:t xml:space="preserve"> בדברינו </w:t>
      </w:r>
      <w:hyperlink r:id="rId4" w:history="1">
        <w:r w:rsidR="00050B8A" w:rsidRPr="00050B8A">
          <w:rPr>
            <w:rStyle w:val="Hyperlink"/>
            <w:rFonts w:hint="cs"/>
            <w:rtl/>
          </w:rPr>
          <w:t>עת לעשות לה' הפרו תורתך</w:t>
        </w:r>
      </w:hyperlink>
      <w:r w:rsidR="00050B8A">
        <w:rPr>
          <w:rFonts w:hint="cs"/>
          <w:rtl/>
        </w:rPr>
        <w:t>.</w:t>
      </w:r>
      <w:r>
        <w:rPr>
          <w:rFonts w:hint="cs"/>
          <w:rtl/>
        </w:rPr>
        <w:t xml:space="preserve"> </w:t>
      </w:r>
    </w:p>
  </w:footnote>
  <w:footnote w:id="15">
    <w:p w14:paraId="2E8CD9D2" w14:textId="77777777" w:rsidR="00C03540" w:rsidRDefault="00C03540" w:rsidP="00432088">
      <w:pPr>
        <w:pStyle w:val="a3"/>
        <w:rPr>
          <w:rtl/>
        </w:rPr>
      </w:pPr>
      <w:r>
        <w:rPr>
          <w:rStyle w:val="a5"/>
        </w:rPr>
        <w:footnoteRef/>
      </w:r>
      <w:r>
        <w:rPr>
          <w:rFonts w:hint="cs"/>
          <w:rtl/>
        </w:rPr>
        <w:t xml:space="preserve"> </w:t>
      </w:r>
      <w:r w:rsidR="000C7D21">
        <w:rPr>
          <w:rFonts w:hint="cs"/>
          <w:rtl/>
        </w:rPr>
        <w:t xml:space="preserve">אבל בהזכרה בע"פ כפי שהנהיג בעז כנראה לא פסקו. לעניינינו, </w:t>
      </w:r>
      <w:r w:rsidRPr="008E00B5">
        <w:rPr>
          <w:rFonts w:hint="cs"/>
          <w:rtl/>
        </w:rPr>
        <w:t xml:space="preserve">מכל הצומות, יש לנו עדות ממגילת תענית </w:t>
      </w:r>
      <w:r>
        <w:rPr>
          <w:rFonts w:hint="cs"/>
          <w:rtl/>
        </w:rPr>
        <w:t>(שהיא מקור תנאי קדום למשנה ומתקופת הבית) ש</w:t>
      </w:r>
      <w:r w:rsidRPr="008E00B5">
        <w:rPr>
          <w:rFonts w:hint="cs"/>
          <w:rtl/>
        </w:rPr>
        <w:t xml:space="preserve">ג' בתשרי הוא יום צום העשירי, </w:t>
      </w:r>
      <w:r>
        <w:rPr>
          <w:rFonts w:hint="cs"/>
          <w:rtl/>
        </w:rPr>
        <w:t xml:space="preserve">אכן הפך בבית שני </w:t>
      </w:r>
      <w:r w:rsidRPr="008E00B5">
        <w:rPr>
          <w:rFonts w:hint="cs"/>
          <w:rtl/>
        </w:rPr>
        <w:t xml:space="preserve">ליום </w:t>
      </w:r>
      <w:r>
        <w:rPr>
          <w:rFonts w:hint="cs"/>
          <w:rtl/>
        </w:rPr>
        <w:t>שמחה, לפחות ליום ש</w:t>
      </w:r>
      <w:r w:rsidRPr="008E00B5">
        <w:rPr>
          <w:rFonts w:hint="cs"/>
          <w:rtl/>
        </w:rPr>
        <w:t xml:space="preserve">אסור להתענות או לספוד בו, משום שביום זה ביטלו חכמים את המנהג לכתוב שם שמים בשטרות </w:t>
      </w:r>
      <w:r w:rsidRPr="008E00B5">
        <w:rPr>
          <w:rtl/>
        </w:rPr>
        <w:t>–</w:t>
      </w:r>
      <w:r w:rsidRPr="008E00B5">
        <w:rPr>
          <w:rFonts w:hint="cs"/>
          <w:rtl/>
        </w:rPr>
        <w:t xml:space="preserve"> מנהג שקבעו אותו החשמונאים</w:t>
      </w:r>
      <w:r>
        <w:rPr>
          <w:rFonts w:hint="cs"/>
          <w:rtl/>
        </w:rPr>
        <w:t xml:space="preserve"> כתגובת נגד לחילול שם שמים שגזרו היוונים</w:t>
      </w:r>
      <w:r w:rsidRPr="008E00B5">
        <w:rPr>
          <w:rFonts w:hint="cs"/>
          <w:rtl/>
        </w:rPr>
        <w:t>.</w:t>
      </w:r>
      <w:r>
        <w:rPr>
          <w:rFonts w:hint="cs"/>
          <w:rtl/>
        </w:rPr>
        <w:t xml:space="preserve"> אפשר שצום גדליה הוא מקרה מיוחד, משום ש</w:t>
      </w:r>
      <w:r w:rsidRPr="008E00B5">
        <w:rPr>
          <w:rFonts w:hint="cs"/>
          <w:rtl/>
        </w:rPr>
        <w:t>רצח גדליה</w:t>
      </w:r>
      <w:r>
        <w:rPr>
          <w:rFonts w:hint="cs"/>
          <w:rtl/>
        </w:rPr>
        <w:t xml:space="preserve"> אירע למעשה בא' בתשרי (</w:t>
      </w:r>
      <w:r w:rsidR="000C7D21">
        <w:rPr>
          <w:rFonts w:hint="cs"/>
          <w:rtl/>
        </w:rPr>
        <w:t xml:space="preserve">ראו </w:t>
      </w:r>
      <w:r>
        <w:rPr>
          <w:rFonts w:hint="cs"/>
          <w:rtl/>
        </w:rPr>
        <w:t xml:space="preserve">ירמיהו </w:t>
      </w:r>
      <w:proofErr w:type="spellStart"/>
      <w:r>
        <w:rPr>
          <w:rFonts w:hint="cs"/>
          <w:rtl/>
        </w:rPr>
        <w:t>מא</w:t>
      </w:r>
      <w:proofErr w:type="spellEnd"/>
      <w:r>
        <w:rPr>
          <w:rFonts w:hint="cs"/>
          <w:rtl/>
        </w:rPr>
        <w:t>, מלכים ב כה) ונדחה מפני ראש השנה לג' בחודש</w:t>
      </w:r>
      <w:r w:rsidR="00432088">
        <w:rPr>
          <w:rFonts w:hint="cs"/>
          <w:rtl/>
        </w:rPr>
        <w:t>. מאידך</w:t>
      </w:r>
      <w:r w:rsidR="000C7D21">
        <w:rPr>
          <w:rFonts w:hint="cs"/>
          <w:rtl/>
        </w:rPr>
        <w:t>,</w:t>
      </w:r>
      <w:r w:rsidR="00432088">
        <w:rPr>
          <w:rFonts w:hint="cs"/>
          <w:rtl/>
        </w:rPr>
        <w:t xml:space="preserve"> ראינו שהוא צום חמור הקשור </w:t>
      </w:r>
      <w:r w:rsidR="00520C8F">
        <w:rPr>
          <w:rFonts w:hint="cs"/>
          <w:rtl/>
        </w:rPr>
        <w:t xml:space="preserve">היסטורית </w:t>
      </w:r>
      <w:r w:rsidR="00432088">
        <w:rPr>
          <w:rFonts w:hint="cs"/>
          <w:rtl/>
        </w:rPr>
        <w:t xml:space="preserve">לתשעה באב. </w:t>
      </w:r>
      <w:r>
        <w:rPr>
          <w:rFonts w:hint="cs"/>
          <w:rtl/>
        </w:rPr>
        <w:t>בכל מקרה, לפנינו מעין קיום של נבואת זכריה</w:t>
      </w:r>
      <w:r w:rsidRPr="00C03540">
        <w:rPr>
          <w:rFonts w:hint="cs"/>
          <w:rtl/>
        </w:rPr>
        <w:t xml:space="preserve"> </w:t>
      </w:r>
      <w:r>
        <w:rPr>
          <w:rFonts w:hint="cs"/>
          <w:rtl/>
        </w:rPr>
        <w:t xml:space="preserve">וראייה </w:t>
      </w:r>
      <w:r w:rsidRPr="008E00B5">
        <w:rPr>
          <w:rFonts w:hint="cs"/>
          <w:rtl/>
        </w:rPr>
        <w:t>שתוקף הצומות לא היה חזק עד כדי כך שאי אפשר לבטלם</w:t>
      </w:r>
      <w:r>
        <w:rPr>
          <w:rFonts w:hint="cs"/>
          <w:rtl/>
        </w:rPr>
        <w:t xml:space="preserve">. גברה השמחה בזמנה על האבל ההיסטורי. </w:t>
      </w:r>
      <w:r w:rsidR="00432088">
        <w:rPr>
          <w:rFonts w:hint="cs"/>
          <w:rtl/>
        </w:rPr>
        <w:t>בה בעת ראינו ש</w:t>
      </w:r>
      <w:r w:rsidR="00503FB5">
        <w:rPr>
          <w:rFonts w:hint="cs"/>
          <w:rtl/>
        </w:rPr>
        <w:t xml:space="preserve">יש </w:t>
      </w:r>
      <w:r w:rsidR="00432088">
        <w:rPr>
          <w:rFonts w:hint="cs"/>
          <w:rtl/>
        </w:rPr>
        <w:t>ה</w:t>
      </w:r>
      <w:r w:rsidR="00503FB5">
        <w:rPr>
          <w:rFonts w:hint="cs"/>
          <w:rtl/>
        </w:rPr>
        <w:t xml:space="preserve">טוענים </w:t>
      </w:r>
      <w:r>
        <w:rPr>
          <w:rFonts w:hint="cs"/>
          <w:rtl/>
        </w:rPr>
        <w:t>שכל הצומות בטלו מרגע שהוקם בית המקדש השני ולא נהגו כל עוד עמד על מכונו</w:t>
      </w:r>
      <w:r w:rsidR="0085608A">
        <w:rPr>
          <w:rFonts w:hint="cs"/>
          <w:rtl/>
        </w:rPr>
        <w:t>, כולל תשעה באב</w:t>
      </w:r>
      <w:r>
        <w:rPr>
          <w:rFonts w:hint="cs"/>
          <w:rtl/>
        </w:rPr>
        <w:t xml:space="preserve"> (כפי שסבורים </w:t>
      </w:r>
      <w:r w:rsidR="007010B1">
        <w:rPr>
          <w:rFonts w:hint="cs"/>
          <w:rtl/>
        </w:rPr>
        <w:t xml:space="preserve">גם </w:t>
      </w:r>
      <w:r>
        <w:rPr>
          <w:rFonts w:hint="cs"/>
          <w:rtl/>
        </w:rPr>
        <w:t>חלק ניכר מהחוקרים בימינו)</w:t>
      </w:r>
      <w:r w:rsidR="0085608A">
        <w:rPr>
          <w:rFonts w:hint="cs"/>
          <w:rtl/>
        </w:rPr>
        <w:t>,</w:t>
      </w:r>
      <w:r>
        <w:rPr>
          <w:rFonts w:hint="cs"/>
          <w:rtl/>
        </w:rPr>
        <w:t xml:space="preserve"> </w:t>
      </w:r>
      <w:r w:rsidR="00503FB5">
        <w:rPr>
          <w:rFonts w:hint="cs"/>
          <w:rtl/>
        </w:rPr>
        <w:t xml:space="preserve">ואם כך, אין במקור זה חידוש גדול. </w:t>
      </w:r>
      <w:r>
        <w:rPr>
          <w:rFonts w:hint="cs"/>
          <w:rtl/>
        </w:rPr>
        <w:t>ולהלן נראה עוד את הקשר בין מגילת תענית ונבואת זכריה על הצומות, וגם את המעמד המיוחד של צום גדליה שנזכר לעיל בפסוקים.</w:t>
      </w:r>
      <w:r w:rsidRPr="008E00B5">
        <w:rPr>
          <w:rFonts w:hint="cs"/>
          <w:rtl/>
        </w:rPr>
        <w:t xml:space="preserve">  </w:t>
      </w:r>
    </w:p>
  </w:footnote>
  <w:footnote w:id="16">
    <w:p w14:paraId="6C8D29F9" w14:textId="77777777" w:rsidR="00660B3F" w:rsidRDefault="00660B3F" w:rsidP="000F2096">
      <w:pPr>
        <w:pStyle w:val="a3"/>
        <w:rPr>
          <w:rtl/>
        </w:rPr>
      </w:pPr>
      <w:r>
        <w:rPr>
          <w:rStyle w:val="a5"/>
        </w:rPr>
        <w:footnoteRef/>
      </w:r>
      <w:r>
        <w:rPr>
          <w:rtl/>
        </w:rPr>
        <w:t xml:space="preserve"> </w:t>
      </w:r>
      <w:r>
        <w:rPr>
          <w:rFonts w:hint="cs"/>
          <w:rtl/>
        </w:rPr>
        <w:t>"תניא" זו הוא מדרש ספרי</w:t>
      </w:r>
      <w:r w:rsidR="00BC1CEF" w:rsidRPr="00BC1CEF">
        <w:rPr>
          <w:rFonts w:hint="cs"/>
          <w:rtl/>
          <w:lang w:val="he-IL"/>
        </w:rPr>
        <w:t xml:space="preserve"> </w:t>
      </w:r>
      <w:r w:rsidR="00BC1CEF" w:rsidRPr="002A3114">
        <w:rPr>
          <w:rtl/>
          <w:lang w:val="he-IL"/>
        </w:rPr>
        <w:t xml:space="preserve">דברים פרשת ואתחנן </w:t>
      </w:r>
      <w:proofErr w:type="spellStart"/>
      <w:r w:rsidR="00BC1CEF" w:rsidRPr="002A3114">
        <w:rPr>
          <w:rtl/>
          <w:lang w:val="he-IL"/>
        </w:rPr>
        <w:t>פיסקא</w:t>
      </w:r>
      <w:proofErr w:type="spellEnd"/>
      <w:r w:rsidR="00BC1CEF" w:rsidRPr="002A3114">
        <w:rPr>
          <w:rtl/>
          <w:lang w:val="he-IL"/>
        </w:rPr>
        <w:t xml:space="preserve"> לא</w:t>
      </w:r>
      <w:r w:rsidR="007E4652">
        <w:rPr>
          <w:rFonts w:hint="cs"/>
          <w:rtl/>
          <w:lang w:val="he-IL"/>
        </w:rPr>
        <w:t>,</w:t>
      </w:r>
      <w:r w:rsidR="00BC1CEF">
        <w:rPr>
          <w:rFonts w:hint="cs"/>
          <w:rtl/>
          <w:lang w:val="he-IL"/>
        </w:rPr>
        <w:t xml:space="preserve"> </w:t>
      </w:r>
      <w:r w:rsidR="000F2096">
        <w:rPr>
          <w:rFonts w:hint="cs"/>
          <w:rtl/>
          <w:lang w:val="he-IL"/>
        </w:rPr>
        <w:t xml:space="preserve">שמובא כאן </w:t>
      </w:r>
      <w:r w:rsidR="00BC1CEF">
        <w:rPr>
          <w:rFonts w:hint="cs"/>
          <w:rtl/>
          <w:lang w:val="he-IL"/>
        </w:rPr>
        <w:t>בנוסח</w:t>
      </w:r>
      <w:r w:rsidR="000F2096">
        <w:rPr>
          <w:rFonts w:hint="cs"/>
          <w:rtl/>
          <w:lang w:val="he-IL"/>
        </w:rPr>
        <w:t xml:space="preserve"> קרוב למקור</w:t>
      </w:r>
      <w:r w:rsidR="00BC1CEF">
        <w:rPr>
          <w:rFonts w:hint="cs"/>
          <w:rtl/>
          <w:lang w:val="he-IL"/>
        </w:rPr>
        <w:t xml:space="preserve">. מקור תנאי נוסף הוא </w:t>
      </w:r>
      <w:proofErr w:type="spellStart"/>
      <w:r w:rsidR="00BC1CEF" w:rsidRPr="0076705E">
        <w:rPr>
          <w:rtl/>
          <w:lang w:val="he-IL"/>
        </w:rPr>
        <w:t>תוספתא</w:t>
      </w:r>
      <w:proofErr w:type="spellEnd"/>
      <w:r w:rsidR="00BC1CEF" w:rsidRPr="0076705E">
        <w:rPr>
          <w:rtl/>
          <w:lang w:val="he-IL"/>
        </w:rPr>
        <w:t xml:space="preserve"> סוטה </w:t>
      </w:r>
      <w:r w:rsidR="00432088">
        <w:rPr>
          <w:rFonts w:hint="cs"/>
          <w:rtl/>
          <w:lang w:val="he-IL"/>
        </w:rPr>
        <w:t xml:space="preserve">ו י </w:t>
      </w:r>
      <w:r w:rsidR="00BC1CEF">
        <w:rPr>
          <w:rFonts w:hint="cs"/>
          <w:rtl/>
          <w:lang w:val="he-IL"/>
        </w:rPr>
        <w:t>שמסביר גם הוא את ארבעה הצומות של זכריה.</w:t>
      </w:r>
      <w:r w:rsidR="00BC1CEF" w:rsidRPr="00BC1CEF">
        <w:rPr>
          <w:rFonts w:hint="cs"/>
          <w:rtl/>
          <w:lang w:val="he-IL"/>
        </w:rPr>
        <w:t xml:space="preserve"> </w:t>
      </w:r>
      <w:r w:rsidR="00BC1CEF">
        <w:rPr>
          <w:rFonts w:hint="cs"/>
          <w:rtl/>
          <w:lang w:val="he-IL"/>
        </w:rPr>
        <w:t xml:space="preserve">יש פער של מאות שנים בין </w:t>
      </w:r>
      <w:r w:rsidR="00BC1CEF" w:rsidRPr="006076B0">
        <w:rPr>
          <w:rFonts w:hint="cs"/>
          <w:rtl/>
        </w:rPr>
        <w:t xml:space="preserve">דברי זכריה בתחילת </w:t>
      </w:r>
      <w:r w:rsidR="00BC1CEF">
        <w:rPr>
          <w:rFonts w:hint="cs"/>
          <w:rtl/>
        </w:rPr>
        <w:t xml:space="preserve">ימי </w:t>
      </w:r>
      <w:r w:rsidR="00BC1CEF" w:rsidRPr="006076B0">
        <w:rPr>
          <w:rFonts w:hint="cs"/>
          <w:rtl/>
        </w:rPr>
        <w:t>בית</w:t>
      </w:r>
      <w:r w:rsidR="00BC1CEF">
        <w:rPr>
          <w:rFonts w:hint="cs"/>
          <w:rtl/>
          <w:lang w:val="he-IL"/>
        </w:rPr>
        <w:t xml:space="preserve"> שני ובין מקורות אלה שמתוארכים לאחר חורבן הבית, מרד בר-כוכבא ונפילת ביתר. האם באים התנאים רק לפרש את דברי זכריה ולפרט את ארבעה הצומות, או שמא יש כאן עניין להלכה</w:t>
      </w:r>
      <w:r w:rsidR="00432088">
        <w:rPr>
          <w:rFonts w:hint="cs"/>
          <w:rtl/>
          <w:lang w:val="he-IL"/>
        </w:rPr>
        <w:t xml:space="preserve"> וחידוש (תיקון) הצומות לאחר החורבן</w:t>
      </w:r>
      <w:r w:rsidR="00BC1CEF">
        <w:rPr>
          <w:rFonts w:hint="cs"/>
          <w:rtl/>
          <w:lang w:val="he-IL"/>
        </w:rPr>
        <w:t>?</w:t>
      </w:r>
    </w:p>
  </w:footnote>
  <w:footnote w:id="17">
    <w:p w14:paraId="7E9029BE" w14:textId="77777777" w:rsidR="00C47F36" w:rsidRDefault="00C47F36" w:rsidP="00503FB5">
      <w:pPr>
        <w:pStyle w:val="a3"/>
        <w:rPr>
          <w:rtl/>
        </w:rPr>
      </w:pPr>
      <w:r>
        <w:rPr>
          <w:rStyle w:val="a5"/>
        </w:rPr>
        <w:footnoteRef/>
      </w:r>
      <w:r>
        <w:rPr>
          <w:rtl/>
        </w:rPr>
        <w:t xml:space="preserve"> </w:t>
      </w:r>
      <w:r w:rsidR="00503FB5">
        <w:rPr>
          <w:rFonts w:hint="cs"/>
          <w:rtl/>
        </w:rPr>
        <w:t xml:space="preserve">מה שחשוב </w:t>
      </w:r>
      <w:r>
        <w:rPr>
          <w:rFonts w:hint="cs"/>
          <w:rtl/>
        </w:rPr>
        <w:t xml:space="preserve">כאן </w:t>
      </w:r>
      <w:r w:rsidR="00503FB5">
        <w:rPr>
          <w:rFonts w:hint="cs"/>
          <w:rtl/>
        </w:rPr>
        <w:t xml:space="preserve">הוא </w:t>
      </w:r>
      <w:r>
        <w:rPr>
          <w:rFonts w:hint="cs"/>
          <w:rtl/>
        </w:rPr>
        <w:t xml:space="preserve">פענוח החודשים ולאו דווקא התאריך המדויק בחודש. </w:t>
      </w:r>
      <w:r w:rsidR="005056FB">
        <w:rPr>
          <w:rFonts w:hint="cs"/>
          <w:rtl/>
        </w:rPr>
        <w:t>ראו</w:t>
      </w:r>
      <w:r>
        <w:rPr>
          <w:rFonts w:hint="cs"/>
          <w:rtl/>
        </w:rPr>
        <w:t xml:space="preserve"> גמרא </w:t>
      </w:r>
      <w:r>
        <w:rPr>
          <w:rtl/>
        </w:rPr>
        <w:t xml:space="preserve">תענית </w:t>
      </w:r>
      <w:proofErr w:type="spellStart"/>
      <w:r>
        <w:rPr>
          <w:rtl/>
        </w:rPr>
        <w:t>כח</w:t>
      </w:r>
      <w:proofErr w:type="spellEnd"/>
      <w:r>
        <w:rPr>
          <w:rtl/>
        </w:rPr>
        <w:t xml:space="preserve"> ע</w:t>
      </w:r>
      <w:r>
        <w:rPr>
          <w:rFonts w:hint="cs"/>
          <w:rtl/>
        </w:rPr>
        <w:t xml:space="preserve">"ב שדנה בפרוטרוט במאורעות שבעה עשר בתמוז </w:t>
      </w:r>
      <w:r w:rsidR="00660B3F">
        <w:rPr>
          <w:rFonts w:hint="cs"/>
          <w:rtl/>
        </w:rPr>
        <w:t>ו</w:t>
      </w:r>
      <w:r>
        <w:rPr>
          <w:rFonts w:hint="cs"/>
          <w:rtl/>
        </w:rPr>
        <w:t>שואלת מהפסוק בירמיהו שם מצוין ט' בתמוז כיום שבו הובקעה חומת ירושלים ומסבירה שזה (ט' בתמוז) הוא בבית ראשון, והמסורת של י</w:t>
      </w:r>
      <w:r w:rsidR="007E4652">
        <w:rPr>
          <w:rFonts w:hint="cs"/>
          <w:rtl/>
        </w:rPr>
        <w:t>"</w:t>
      </w:r>
      <w:r>
        <w:rPr>
          <w:rFonts w:hint="cs"/>
          <w:rtl/>
        </w:rPr>
        <w:t xml:space="preserve">ז בתמוז </w:t>
      </w:r>
      <w:r w:rsidR="00660B3F">
        <w:rPr>
          <w:rFonts w:hint="cs"/>
          <w:rtl/>
        </w:rPr>
        <w:t>יסודה ב</w:t>
      </w:r>
      <w:r>
        <w:rPr>
          <w:rFonts w:hint="cs"/>
          <w:rtl/>
        </w:rPr>
        <w:t>הבקעת העיר בבית שני. נראה גם שמשום שבי</w:t>
      </w:r>
      <w:r w:rsidR="00BC1CEF">
        <w:rPr>
          <w:rFonts w:hint="cs"/>
          <w:rtl/>
        </w:rPr>
        <w:t>"</w:t>
      </w:r>
      <w:r>
        <w:rPr>
          <w:rFonts w:hint="cs"/>
          <w:rtl/>
        </w:rPr>
        <w:t>ז בתמוז אירעו מאורעות נוספים</w:t>
      </w:r>
      <w:r w:rsidR="00527DCE">
        <w:rPr>
          <w:rFonts w:hint="cs"/>
          <w:rtl/>
        </w:rPr>
        <w:t xml:space="preserve"> (משנה תענית ד ו)</w:t>
      </w:r>
      <w:r>
        <w:rPr>
          <w:rFonts w:hint="cs"/>
          <w:rtl/>
        </w:rPr>
        <w:t xml:space="preserve">, נכנס </w:t>
      </w:r>
      <w:proofErr w:type="spellStart"/>
      <w:r>
        <w:rPr>
          <w:rFonts w:hint="cs"/>
          <w:rtl/>
        </w:rPr>
        <w:t>הכל</w:t>
      </w:r>
      <w:proofErr w:type="spellEnd"/>
      <w:r>
        <w:rPr>
          <w:rFonts w:hint="cs"/>
          <w:rtl/>
        </w:rPr>
        <w:t xml:space="preserve"> לתאריך אחד ע</w:t>
      </w:r>
      <w:r w:rsidR="00BC1CEF">
        <w:rPr>
          <w:rFonts w:hint="cs"/>
          <w:rtl/>
        </w:rPr>
        <w:t>ל מנת</w:t>
      </w:r>
      <w:r>
        <w:rPr>
          <w:rFonts w:hint="cs"/>
          <w:rtl/>
        </w:rPr>
        <w:t xml:space="preserve"> לא להרבות בצומות ולאחד את מאורעות בית ראשון ובית שני כפי שקורה גם בתשעה באב עצמו</w:t>
      </w:r>
      <w:r w:rsidR="00527DCE">
        <w:rPr>
          <w:rFonts w:hint="cs"/>
          <w:rtl/>
        </w:rPr>
        <w:t xml:space="preserve">, שיש הבדל בין יום החורבן של בית ראשון </w:t>
      </w:r>
      <w:r w:rsidR="000F2096">
        <w:rPr>
          <w:rFonts w:hint="cs"/>
          <w:rtl/>
        </w:rPr>
        <w:t xml:space="preserve">שהיה בז' באב </w:t>
      </w:r>
      <w:r w:rsidR="00527DCE">
        <w:rPr>
          <w:rFonts w:hint="cs"/>
          <w:rtl/>
        </w:rPr>
        <w:t xml:space="preserve">ובית שני </w:t>
      </w:r>
      <w:r w:rsidR="007E4652">
        <w:rPr>
          <w:rFonts w:hint="cs"/>
          <w:rtl/>
        </w:rPr>
        <w:t xml:space="preserve">בט' באב </w:t>
      </w:r>
      <w:r w:rsidR="00527DCE">
        <w:rPr>
          <w:rFonts w:hint="cs"/>
          <w:rtl/>
        </w:rPr>
        <w:t>ושניהם אוחדו לתאריך אחד</w:t>
      </w:r>
      <w:r w:rsidR="007E4652">
        <w:rPr>
          <w:rFonts w:hint="cs"/>
          <w:rtl/>
        </w:rPr>
        <w:t xml:space="preserve"> (וסביר שתאריכי בית שני המאוחר יותר יגברו)</w:t>
      </w:r>
      <w:r w:rsidR="00527DCE">
        <w:rPr>
          <w:rFonts w:hint="cs"/>
          <w:rtl/>
        </w:rPr>
        <w:t xml:space="preserve">. </w:t>
      </w:r>
      <w:proofErr w:type="spellStart"/>
      <w:r w:rsidR="00527DCE">
        <w:rPr>
          <w:rFonts w:hint="cs"/>
          <w:rtl/>
        </w:rPr>
        <w:t>יז</w:t>
      </w:r>
      <w:proofErr w:type="spellEnd"/>
      <w:r w:rsidR="00527DCE">
        <w:rPr>
          <w:rFonts w:hint="cs"/>
          <w:rtl/>
        </w:rPr>
        <w:t xml:space="preserve"> בתמוז ותשעה באב גם תלויים זה בזה, לאור המסורת שכ"א ימים מפרידים ביניהם כמו הנצת השקד (</w:t>
      </w:r>
      <w:r w:rsidR="00527DCE">
        <w:rPr>
          <w:rtl/>
        </w:rPr>
        <w:t xml:space="preserve">ירושלמי תענית פרק ד </w:t>
      </w:r>
      <w:r w:rsidR="00527DCE">
        <w:rPr>
          <w:rFonts w:hint="cs"/>
          <w:rtl/>
        </w:rPr>
        <w:t>הלכה ה). ואנו לא ניכנס לחשבונות אלה ונתמקד ב</w:t>
      </w:r>
      <w:r w:rsidR="00D22CCA">
        <w:rPr>
          <w:rFonts w:hint="cs"/>
          <w:rtl/>
        </w:rPr>
        <w:t>צומות ע</w:t>
      </w:r>
      <w:r w:rsidR="00527DCE">
        <w:rPr>
          <w:rFonts w:hint="cs"/>
          <w:rtl/>
        </w:rPr>
        <w:t>צמם: צום הרביעי, החמישי, השביעי והעשירי.</w:t>
      </w:r>
    </w:p>
  </w:footnote>
  <w:footnote w:id="18">
    <w:p w14:paraId="7B9E5AA0" w14:textId="77777777" w:rsidR="00042276" w:rsidRDefault="00042276" w:rsidP="00042276">
      <w:pPr>
        <w:pStyle w:val="a3"/>
      </w:pPr>
      <w:r>
        <w:rPr>
          <w:rStyle w:val="a5"/>
        </w:rPr>
        <w:footnoteRef/>
      </w:r>
      <w:r>
        <w:rPr>
          <w:rtl/>
        </w:rPr>
        <w:t xml:space="preserve"> </w:t>
      </w:r>
      <w:r w:rsidR="005056FB">
        <w:rPr>
          <w:rFonts w:hint="cs"/>
          <w:rtl/>
        </w:rPr>
        <w:t>ראו</w:t>
      </w:r>
      <w:r>
        <w:rPr>
          <w:rFonts w:hint="cs"/>
          <w:rtl/>
        </w:rPr>
        <w:t xml:space="preserve"> מלכים ב כה </w:t>
      </w:r>
      <w:proofErr w:type="spellStart"/>
      <w:r>
        <w:rPr>
          <w:rFonts w:hint="cs"/>
          <w:rtl/>
        </w:rPr>
        <w:t>כה</w:t>
      </w:r>
      <w:proofErr w:type="spellEnd"/>
      <w:r>
        <w:rPr>
          <w:rFonts w:hint="cs"/>
          <w:rtl/>
        </w:rPr>
        <w:t>: "</w:t>
      </w:r>
      <w:r>
        <w:rPr>
          <w:rtl/>
        </w:rPr>
        <w:t xml:space="preserve">וַיְהִי בַּחֹדֶשׁ הַשְּׁבִיעִי בָּא יִשְׁמָעֵאל בֶּן נְתַנְיָה בֶּן </w:t>
      </w:r>
      <w:proofErr w:type="spellStart"/>
      <w:r>
        <w:rPr>
          <w:rtl/>
        </w:rPr>
        <w:t>אֱלִישָׁמָע</w:t>
      </w:r>
      <w:proofErr w:type="spellEnd"/>
      <w:r>
        <w:rPr>
          <w:rtl/>
        </w:rPr>
        <w:t xml:space="preserve"> מִזֶּרַע הַמְּלוּכָה וַעֲשָׂרָה אֲנָשִׁים אִתּוֹ וַיַּכּוּ אֶת גְּדַלְיָהוּ וַיָּמֹת וְאֶת הַיְּהוּדִים וְאֶת </w:t>
      </w:r>
      <w:proofErr w:type="spellStart"/>
      <w:r>
        <w:rPr>
          <w:rtl/>
        </w:rPr>
        <w:t>הַכַּשְׂדִּים</w:t>
      </w:r>
      <w:proofErr w:type="spellEnd"/>
      <w:r>
        <w:rPr>
          <w:rtl/>
        </w:rPr>
        <w:t xml:space="preserve"> אֲשֶׁר הָיוּ אִתּוֹ בַּמִּצְפָּה</w:t>
      </w:r>
      <w:r>
        <w:rPr>
          <w:rFonts w:hint="cs"/>
          <w:rtl/>
        </w:rPr>
        <w:t xml:space="preserve">". ולא נזכר </w:t>
      </w:r>
      <w:r w:rsidR="00E46DC1">
        <w:rPr>
          <w:rFonts w:hint="cs"/>
          <w:rtl/>
        </w:rPr>
        <w:t xml:space="preserve">שם </w:t>
      </w:r>
      <w:r>
        <w:rPr>
          <w:rFonts w:hint="cs"/>
          <w:rtl/>
        </w:rPr>
        <w:t>היום המדויק בחודש.</w:t>
      </w:r>
      <w:r w:rsidR="00205812">
        <w:rPr>
          <w:rFonts w:hint="cs"/>
          <w:rtl/>
        </w:rPr>
        <w:t xml:space="preserve"> </w:t>
      </w:r>
      <w:r w:rsidR="000F2096">
        <w:rPr>
          <w:rFonts w:hint="cs"/>
          <w:rtl/>
        </w:rPr>
        <w:t>ו</w:t>
      </w:r>
      <w:r w:rsidR="00205812">
        <w:rPr>
          <w:rFonts w:hint="cs"/>
          <w:rtl/>
        </w:rPr>
        <w:t xml:space="preserve">מי היכה את גדליהו? אנשים מזרע בית דוד! </w:t>
      </w:r>
    </w:p>
  </w:footnote>
  <w:footnote w:id="19">
    <w:p w14:paraId="0507AF07" w14:textId="77777777" w:rsidR="00130EE9" w:rsidRDefault="00130EE9" w:rsidP="00130EE9">
      <w:pPr>
        <w:pStyle w:val="a3"/>
        <w:rPr>
          <w:rtl/>
        </w:rPr>
      </w:pPr>
      <w:r>
        <w:rPr>
          <w:rStyle w:val="a5"/>
        </w:rPr>
        <w:footnoteRef/>
      </w:r>
      <w:r>
        <w:rPr>
          <w:rtl/>
        </w:rPr>
        <w:t xml:space="preserve"> </w:t>
      </w:r>
      <w:r>
        <w:rPr>
          <w:rFonts w:hint="cs"/>
          <w:rtl/>
        </w:rPr>
        <w:t>שזה סדר המאורעות. בחודש טבת החל המצור על ירושלים והסתיים בחורבן בתשעה באב.</w:t>
      </w:r>
    </w:p>
  </w:footnote>
  <w:footnote w:id="20">
    <w:p w14:paraId="12D25F9C" w14:textId="77777777" w:rsidR="00C82237" w:rsidRDefault="00C82237">
      <w:pPr>
        <w:pStyle w:val="a3"/>
        <w:rPr>
          <w:rtl/>
        </w:rPr>
      </w:pPr>
      <w:r>
        <w:rPr>
          <w:rStyle w:val="a5"/>
        </w:rPr>
        <w:footnoteRef/>
      </w:r>
      <w:r>
        <w:rPr>
          <w:rtl/>
        </w:rPr>
        <w:t xml:space="preserve"> </w:t>
      </w:r>
      <w:r>
        <w:rPr>
          <w:rFonts w:hint="cs"/>
          <w:rtl/>
        </w:rPr>
        <w:t>שזכריה מונה את הצומות לפי סדר החודשים בשנה, כאשר מתחילים מניסן (ראש חודשים) ואילך.</w:t>
      </w:r>
    </w:p>
  </w:footnote>
  <w:footnote w:id="21">
    <w:p w14:paraId="2BAAA2C3" w14:textId="77777777" w:rsidR="00C33332" w:rsidRDefault="00C33332" w:rsidP="00205812">
      <w:pPr>
        <w:pStyle w:val="a3"/>
        <w:rPr>
          <w:rtl/>
        </w:rPr>
      </w:pPr>
      <w:r>
        <w:rPr>
          <w:rStyle w:val="a5"/>
        </w:rPr>
        <w:footnoteRef/>
      </w:r>
      <w:r>
        <w:rPr>
          <w:rtl/>
        </w:rPr>
        <w:t xml:space="preserve"> </w:t>
      </w:r>
      <w:r>
        <w:rPr>
          <w:rFonts w:hint="cs"/>
          <w:rtl/>
          <w:lang w:val="he-IL"/>
        </w:rPr>
        <w:t>צום העשירי עפ"י רבי שמעון בר יוחאי הוא חמישה בטבת</w:t>
      </w:r>
      <w:r w:rsidR="00432088">
        <w:rPr>
          <w:rFonts w:hint="cs"/>
          <w:rtl/>
          <w:lang w:val="he-IL"/>
        </w:rPr>
        <w:t>,</w:t>
      </w:r>
      <w:r>
        <w:rPr>
          <w:rFonts w:hint="cs"/>
          <w:rtl/>
          <w:lang w:val="he-IL"/>
        </w:rPr>
        <w:t xml:space="preserve"> </w:t>
      </w:r>
      <w:r w:rsidR="00432088">
        <w:rPr>
          <w:rFonts w:hint="cs"/>
          <w:rtl/>
          <w:lang w:val="he-IL"/>
        </w:rPr>
        <w:t xml:space="preserve">חמישה חודשים </w:t>
      </w:r>
      <w:r>
        <w:rPr>
          <w:rFonts w:hint="cs"/>
          <w:rtl/>
          <w:lang w:val="he-IL"/>
        </w:rPr>
        <w:t xml:space="preserve">לאחר תשעה באב, </w:t>
      </w:r>
      <w:r w:rsidR="003C5BEA">
        <w:rPr>
          <w:rFonts w:hint="cs"/>
          <w:rtl/>
          <w:lang w:val="he-IL"/>
        </w:rPr>
        <w:t xml:space="preserve">כאשר </w:t>
      </w:r>
      <w:r>
        <w:rPr>
          <w:rFonts w:hint="cs"/>
          <w:rtl/>
          <w:lang w:val="he-IL"/>
        </w:rPr>
        <w:t>הגיעה הבשורה הקשה לגולי בבל. בשיטה זו צום העשירי איננו לציון תחילת המצור על ירושלים אלא על הגעת בשור</w:t>
      </w:r>
      <w:r w:rsidR="007E4652">
        <w:rPr>
          <w:rFonts w:hint="cs"/>
          <w:rtl/>
          <w:lang w:val="he-IL"/>
        </w:rPr>
        <w:t xml:space="preserve">ת החורבן ונפילת ירושלים </w:t>
      </w:r>
      <w:r>
        <w:rPr>
          <w:rFonts w:hint="cs"/>
          <w:rtl/>
          <w:lang w:val="he-IL"/>
        </w:rPr>
        <w:t>לבבל</w:t>
      </w:r>
      <w:r w:rsidR="007E4652">
        <w:rPr>
          <w:rFonts w:hint="cs"/>
          <w:rtl/>
          <w:lang w:val="he-IL"/>
        </w:rPr>
        <w:t>,</w:t>
      </w:r>
      <w:r>
        <w:rPr>
          <w:rFonts w:hint="cs"/>
          <w:rtl/>
          <w:lang w:val="he-IL"/>
        </w:rPr>
        <w:t xml:space="preserve"> ולפיכך סדר הצומות הנזכר בזכריה מתאים הן לסדר החודשים והן לסדר הפורענות. לפי שיטת רבי עקיבא צריך לומר "לסדר החודשים" הגם שאינו מתאים לסדר האירועים הכרונולוגי. </w:t>
      </w:r>
      <w:r w:rsidR="005056FB">
        <w:rPr>
          <w:rFonts w:hint="cs"/>
          <w:rtl/>
          <w:lang w:val="he-IL"/>
        </w:rPr>
        <w:t>ראו</w:t>
      </w:r>
      <w:r>
        <w:rPr>
          <w:rFonts w:hint="cs"/>
          <w:rtl/>
          <w:lang w:val="he-IL"/>
        </w:rPr>
        <w:t xml:space="preserve"> מקבילה ב</w:t>
      </w:r>
      <w:r w:rsidRPr="00802F47">
        <w:rPr>
          <w:rtl/>
          <w:lang w:val="he-IL"/>
        </w:rPr>
        <w:t>ירושלמי תענית פרק ד</w:t>
      </w:r>
      <w:r>
        <w:rPr>
          <w:rFonts w:hint="cs"/>
          <w:rtl/>
          <w:lang w:val="he-IL"/>
        </w:rPr>
        <w:t xml:space="preserve"> הלכה ה, שם נזכרים גם כל המאורעות האחרים בצו</w:t>
      </w:r>
      <w:r w:rsidR="00660B3F">
        <w:rPr>
          <w:rFonts w:hint="cs"/>
          <w:rtl/>
          <w:lang w:val="he-IL"/>
        </w:rPr>
        <w:t>ם</w:t>
      </w:r>
      <w:r>
        <w:rPr>
          <w:rFonts w:hint="cs"/>
          <w:rtl/>
          <w:lang w:val="he-IL"/>
        </w:rPr>
        <w:t xml:space="preserve"> הרביעי וצום החמישי, והסיום שם, במעין פשרה בין שיטת רבי שמעון בר יוחאי </w:t>
      </w:r>
      <w:r w:rsidR="00205812">
        <w:rPr>
          <w:rFonts w:hint="cs"/>
          <w:rtl/>
          <w:lang w:val="he-IL"/>
        </w:rPr>
        <w:t xml:space="preserve">ושיטת </w:t>
      </w:r>
      <w:r>
        <w:rPr>
          <w:rFonts w:hint="cs"/>
          <w:rtl/>
          <w:lang w:val="he-IL"/>
        </w:rPr>
        <w:t>רבי עקיבא: "</w:t>
      </w:r>
      <w:r w:rsidRPr="00802F47">
        <w:rPr>
          <w:rtl/>
          <w:lang w:val="he-IL"/>
        </w:rPr>
        <w:t xml:space="preserve">אלא שביהודה </w:t>
      </w:r>
      <w:proofErr w:type="spellStart"/>
      <w:r w:rsidRPr="00802F47">
        <w:rPr>
          <w:rtl/>
          <w:lang w:val="he-IL"/>
        </w:rPr>
        <w:t>מתענין</w:t>
      </w:r>
      <w:proofErr w:type="spellEnd"/>
      <w:r w:rsidRPr="00802F47">
        <w:rPr>
          <w:rtl/>
          <w:lang w:val="he-IL"/>
        </w:rPr>
        <w:t xml:space="preserve"> על המעשה ובגליות על השמועה</w:t>
      </w:r>
      <w:r>
        <w:rPr>
          <w:rFonts w:hint="cs"/>
          <w:rtl/>
          <w:lang w:val="he-IL"/>
        </w:rPr>
        <w:t>"</w:t>
      </w:r>
      <w:r w:rsidRPr="00802F47">
        <w:rPr>
          <w:rtl/>
          <w:lang w:val="he-IL"/>
        </w:rPr>
        <w:t>.</w:t>
      </w:r>
      <w:r>
        <w:rPr>
          <w:rFonts w:hint="cs"/>
          <w:rtl/>
          <w:lang w:val="he-IL"/>
        </w:rPr>
        <w:t xml:space="preserve"> </w:t>
      </w:r>
      <w:r w:rsidR="00770DD8">
        <w:rPr>
          <w:rFonts w:hint="cs"/>
          <w:rtl/>
        </w:rPr>
        <w:t xml:space="preserve">הפער בין דברי זכריה ומקורות </w:t>
      </w:r>
      <w:proofErr w:type="spellStart"/>
      <w:r w:rsidR="00770DD8">
        <w:rPr>
          <w:rFonts w:hint="cs"/>
          <w:rtl/>
        </w:rPr>
        <w:t>תנאיים</w:t>
      </w:r>
      <w:proofErr w:type="spellEnd"/>
      <w:r w:rsidR="00770DD8">
        <w:rPr>
          <w:rFonts w:hint="cs"/>
          <w:rtl/>
        </w:rPr>
        <w:t xml:space="preserve"> אלה הוא לא רק </w:t>
      </w:r>
      <w:r w:rsidR="00770DD8">
        <w:rPr>
          <w:rFonts w:hint="cs"/>
          <w:rtl/>
          <w:lang w:val="he-IL"/>
        </w:rPr>
        <w:t>פער של מאות שנים, כאמור, אלא גם פער רגשי-לאומי ניכר. שם, נטוות התקוות הגדולות של שיבת ציון (</w:t>
      </w:r>
      <w:r w:rsidR="00770DD8" w:rsidRPr="00F7189E">
        <w:rPr>
          <w:rtl/>
          <w:lang w:val="he-IL"/>
        </w:rPr>
        <w:t>חגי ב</w:t>
      </w:r>
      <w:r w:rsidR="00770DD8">
        <w:rPr>
          <w:rFonts w:hint="cs"/>
          <w:rtl/>
          <w:lang w:val="he-IL"/>
        </w:rPr>
        <w:t xml:space="preserve"> </w:t>
      </w:r>
      <w:r w:rsidR="00770DD8" w:rsidRPr="00F7189E">
        <w:rPr>
          <w:rtl/>
          <w:lang w:val="he-IL"/>
        </w:rPr>
        <w:t>ט</w:t>
      </w:r>
      <w:r w:rsidR="00770DD8">
        <w:rPr>
          <w:rFonts w:hint="cs"/>
          <w:rtl/>
          <w:lang w:val="he-IL"/>
        </w:rPr>
        <w:t>: "</w:t>
      </w:r>
      <w:r w:rsidR="00770DD8" w:rsidRPr="00F7189E">
        <w:rPr>
          <w:rtl/>
          <w:lang w:val="he-IL"/>
        </w:rPr>
        <w:t>גָּדוֹל יִהְיֶה כְּבוֹד הַבַּיִת הַזֶּה הָאַחֲרוֹן מִן הָרִאשׁוֹן אָמַר ה' צְבָאוֹת וּבַמָּקוֹם הַזֶּה אֶתֵּן שָׁלוֹם נְאֻם ה' צְבָאוֹת</w:t>
      </w:r>
      <w:r w:rsidR="00770DD8">
        <w:rPr>
          <w:rFonts w:hint="cs"/>
          <w:rtl/>
          <w:lang w:val="he-IL"/>
        </w:rPr>
        <w:t>. וב</w:t>
      </w:r>
      <w:r w:rsidR="00770DD8" w:rsidRPr="00F7189E">
        <w:rPr>
          <w:rtl/>
          <w:lang w:val="he-IL"/>
        </w:rPr>
        <w:t>זכריה ד</w:t>
      </w:r>
      <w:r w:rsidR="00770DD8">
        <w:rPr>
          <w:rFonts w:hint="cs"/>
          <w:rtl/>
          <w:lang w:val="he-IL"/>
        </w:rPr>
        <w:t xml:space="preserve"> </w:t>
      </w:r>
      <w:r w:rsidR="00770DD8" w:rsidRPr="00F7189E">
        <w:rPr>
          <w:rtl/>
          <w:lang w:val="he-IL"/>
        </w:rPr>
        <w:t>ז</w:t>
      </w:r>
      <w:r w:rsidR="00770DD8">
        <w:rPr>
          <w:rFonts w:hint="cs"/>
          <w:rtl/>
          <w:lang w:val="he-IL"/>
        </w:rPr>
        <w:t>: "</w:t>
      </w:r>
      <w:r w:rsidR="00770DD8" w:rsidRPr="00F7189E">
        <w:rPr>
          <w:rtl/>
          <w:lang w:val="he-IL"/>
        </w:rPr>
        <w:t xml:space="preserve">מִי אַתָּה הַר הַגָּדוֹל לִפְנֵי </w:t>
      </w:r>
      <w:proofErr w:type="spellStart"/>
      <w:r w:rsidR="00770DD8" w:rsidRPr="00F7189E">
        <w:rPr>
          <w:rtl/>
          <w:lang w:val="he-IL"/>
        </w:rPr>
        <w:t>זְרֻבָּבֶל</w:t>
      </w:r>
      <w:proofErr w:type="spellEnd"/>
      <w:r w:rsidR="00770DD8" w:rsidRPr="00F7189E">
        <w:rPr>
          <w:rtl/>
          <w:lang w:val="he-IL"/>
        </w:rPr>
        <w:t xml:space="preserve"> לְמִישֹׁר וְהוֹצִיא אֶת הָאֶבֶן הָרֹאשָׁה </w:t>
      </w:r>
      <w:proofErr w:type="spellStart"/>
      <w:r w:rsidR="00770DD8" w:rsidRPr="00F7189E">
        <w:rPr>
          <w:rtl/>
          <w:lang w:val="he-IL"/>
        </w:rPr>
        <w:t>תְּשֻׁאוֹת</w:t>
      </w:r>
      <w:proofErr w:type="spellEnd"/>
      <w:r w:rsidR="00770DD8" w:rsidRPr="00F7189E">
        <w:rPr>
          <w:rtl/>
          <w:lang w:val="he-IL"/>
        </w:rPr>
        <w:t xml:space="preserve"> חֵן חֵן לָהּ</w:t>
      </w:r>
      <w:r w:rsidR="00770DD8">
        <w:rPr>
          <w:rFonts w:hint="cs"/>
          <w:rtl/>
          <w:lang w:val="he-IL"/>
        </w:rPr>
        <w:t>"), ואילו כאן, החלום שנגוז, חורבן בית שני, נפילת ביתר</w:t>
      </w:r>
      <w:r w:rsidR="00205812">
        <w:rPr>
          <w:rFonts w:hint="cs"/>
          <w:rtl/>
          <w:lang w:val="he-IL"/>
        </w:rPr>
        <w:t xml:space="preserve"> (ר' עקיבא שתמך בבר כוכבא!)</w:t>
      </w:r>
      <w:r w:rsidR="00770DD8">
        <w:rPr>
          <w:rFonts w:hint="cs"/>
          <w:rtl/>
          <w:lang w:val="he-IL"/>
        </w:rPr>
        <w:t xml:space="preserve">, וכדברי בעל תהלים </w:t>
      </w:r>
      <w:r w:rsidR="00770DD8" w:rsidRPr="005C7E84">
        <w:rPr>
          <w:rtl/>
          <w:lang w:val="he-IL"/>
        </w:rPr>
        <w:t>עד</w:t>
      </w:r>
      <w:r w:rsidR="00770DD8">
        <w:rPr>
          <w:rFonts w:hint="cs"/>
          <w:rtl/>
          <w:lang w:val="he-IL"/>
        </w:rPr>
        <w:t xml:space="preserve"> </w:t>
      </w:r>
      <w:r w:rsidR="00770DD8" w:rsidRPr="005C7E84">
        <w:rPr>
          <w:rtl/>
          <w:lang w:val="he-IL"/>
        </w:rPr>
        <w:t>ט</w:t>
      </w:r>
      <w:r w:rsidR="00770DD8">
        <w:rPr>
          <w:rFonts w:hint="cs"/>
          <w:rtl/>
          <w:lang w:val="he-IL"/>
        </w:rPr>
        <w:t>:</w:t>
      </w:r>
      <w:r w:rsidR="00770DD8" w:rsidRPr="005C7E84">
        <w:rPr>
          <w:rtl/>
          <w:lang w:val="he-IL"/>
        </w:rPr>
        <w:t xml:space="preserve"> </w:t>
      </w:r>
      <w:r w:rsidR="00770DD8">
        <w:rPr>
          <w:rFonts w:hint="cs"/>
          <w:rtl/>
          <w:lang w:val="he-IL"/>
        </w:rPr>
        <w:t>"</w:t>
      </w:r>
      <w:proofErr w:type="spellStart"/>
      <w:r w:rsidR="00770DD8" w:rsidRPr="005C7E84">
        <w:rPr>
          <w:rtl/>
          <w:lang w:val="he-IL"/>
        </w:rPr>
        <w:t>אוֹתֹתֵינו</w:t>
      </w:r>
      <w:proofErr w:type="spellEnd"/>
      <w:r w:rsidR="00770DD8" w:rsidRPr="005C7E84">
        <w:rPr>
          <w:rtl/>
          <w:lang w:val="he-IL"/>
        </w:rPr>
        <w:t>ּ לֹא רָאִינוּ אֵין עוֹד נָבִיא וְלֹא אִתָּנוּ יֹדֵעַ עַד מָה</w:t>
      </w:r>
      <w:r w:rsidR="00770DD8">
        <w:rPr>
          <w:rFonts w:hint="cs"/>
          <w:rtl/>
          <w:lang w:val="he-IL"/>
        </w:rPr>
        <w:t xml:space="preserve">". </w:t>
      </w:r>
      <w:r w:rsidR="007E4652">
        <w:rPr>
          <w:rFonts w:hint="cs"/>
          <w:rtl/>
          <w:lang w:val="he-IL"/>
        </w:rPr>
        <w:t xml:space="preserve">(ראו דברינו </w:t>
      </w:r>
      <w:hyperlink r:id="rId5" w:anchor="gsc.tab=0" w:history="1">
        <w:r w:rsidR="007E4652" w:rsidRPr="00963795">
          <w:rPr>
            <w:rStyle w:val="Hyperlink"/>
            <w:rFonts w:hint="cs"/>
            <w:rtl/>
            <w:lang w:val="he-IL"/>
          </w:rPr>
          <w:t>איה נבואות הטובה</w:t>
        </w:r>
      </w:hyperlink>
      <w:r w:rsidR="007E4652">
        <w:rPr>
          <w:rFonts w:hint="cs"/>
          <w:rtl/>
          <w:lang w:val="he-IL"/>
        </w:rPr>
        <w:t>)</w:t>
      </w:r>
      <w:r w:rsidR="00963795">
        <w:rPr>
          <w:rFonts w:hint="cs"/>
          <w:rtl/>
          <w:lang w:val="he-IL"/>
        </w:rPr>
        <w:t xml:space="preserve"> </w:t>
      </w:r>
      <w:r w:rsidR="00770DD8">
        <w:rPr>
          <w:rFonts w:hint="cs"/>
          <w:rtl/>
          <w:lang w:val="he-IL"/>
        </w:rPr>
        <w:t>כאן</w:t>
      </w:r>
      <w:r w:rsidR="00EE2ABF">
        <w:rPr>
          <w:rFonts w:hint="cs"/>
          <w:rtl/>
          <w:lang w:val="he-IL"/>
        </w:rPr>
        <w:t xml:space="preserve"> </w:t>
      </w:r>
      <w:r w:rsidR="00770DD8">
        <w:rPr>
          <w:rFonts w:hint="cs"/>
          <w:rtl/>
          <w:lang w:val="he-IL"/>
        </w:rPr>
        <w:t>חוזר וניעור הפסוק בזכריה</w:t>
      </w:r>
      <w:r w:rsidR="00EE2ABF">
        <w:rPr>
          <w:rFonts w:hint="cs"/>
          <w:rtl/>
          <w:lang w:val="he-IL"/>
        </w:rPr>
        <w:t xml:space="preserve"> ומן הסתם לא רק כדיון פרשני של הפסוקים בזכריה, אלא כדיון הלכתי שלא זכינו לימי ששון ושמחה (או זכינו רק כל עוד עמד הבית) ויש לחדש את הצומות האלה</w:t>
      </w:r>
      <w:r w:rsidR="00770DD8">
        <w:rPr>
          <w:rFonts w:hint="cs"/>
          <w:rtl/>
          <w:lang w:val="he-IL"/>
        </w:rPr>
        <w:t>.</w:t>
      </w:r>
      <w:r w:rsidR="00770DD8" w:rsidRPr="005C7E84">
        <w:rPr>
          <w:rtl/>
          <w:lang w:val="he-IL"/>
        </w:rPr>
        <w:t xml:space="preserve"> </w:t>
      </w:r>
      <w:r w:rsidR="00770DD8">
        <w:rPr>
          <w:rFonts w:hint="cs"/>
          <w:rtl/>
          <w:lang w:val="he-IL"/>
        </w:rPr>
        <w:t xml:space="preserve"> </w:t>
      </w:r>
      <w:r w:rsidR="00660B3F">
        <w:rPr>
          <w:rFonts w:hint="cs"/>
          <w:rtl/>
        </w:rPr>
        <w:t xml:space="preserve"> </w:t>
      </w:r>
    </w:p>
  </w:footnote>
  <w:footnote w:id="22">
    <w:p w14:paraId="4C32EA6E" w14:textId="77777777" w:rsidR="00465C00" w:rsidRDefault="00465C00" w:rsidP="008519CD">
      <w:pPr>
        <w:pStyle w:val="a3"/>
      </w:pPr>
      <w:r>
        <w:rPr>
          <w:rStyle w:val="a5"/>
        </w:rPr>
        <w:footnoteRef/>
      </w:r>
      <w:r>
        <w:rPr>
          <w:rtl/>
        </w:rPr>
        <w:t xml:space="preserve"> </w:t>
      </w:r>
      <w:r w:rsidR="00503FB5">
        <w:rPr>
          <w:rFonts w:hint="cs"/>
          <w:rtl/>
        </w:rPr>
        <w:t xml:space="preserve">גם כאן, המקורות הם לאחר החורבן (כמעט כל המקורות שלנו הם לאחר החורבן), אבל בהבדל </w:t>
      </w:r>
      <w:r w:rsidR="0044528C">
        <w:rPr>
          <w:rFonts w:hint="cs"/>
          <w:rtl/>
        </w:rPr>
        <w:t xml:space="preserve">של שנים רבות ביניהם. </w:t>
      </w:r>
      <w:r w:rsidR="008519CD">
        <w:rPr>
          <w:rFonts w:hint="cs"/>
          <w:rtl/>
        </w:rPr>
        <w:t xml:space="preserve">נביא </w:t>
      </w:r>
      <w:r w:rsidR="00503FB5">
        <w:rPr>
          <w:rFonts w:hint="cs"/>
          <w:rtl/>
        </w:rPr>
        <w:t xml:space="preserve">תחילה משנה ארץ-ישראלית שלאחר החורבן ולאחריה דיון בתלמוד הבבלי </w:t>
      </w:r>
      <w:r w:rsidR="00205812">
        <w:rPr>
          <w:rFonts w:hint="cs"/>
          <w:rtl/>
        </w:rPr>
        <w:t xml:space="preserve">שהוא </w:t>
      </w:r>
      <w:r w:rsidR="00503FB5">
        <w:rPr>
          <w:rFonts w:hint="cs"/>
          <w:rtl/>
        </w:rPr>
        <w:t xml:space="preserve">מתקופה מאוחרת בהרבה. יש כאן עירוב של מקור תנאי ואמוראי, </w:t>
      </w:r>
      <w:r w:rsidR="0044528C">
        <w:rPr>
          <w:rFonts w:hint="cs"/>
          <w:rtl/>
        </w:rPr>
        <w:t>ארץ ישראל ובבל, אך למרות ערבוב זה בחרנו להביאם כ</w:t>
      </w:r>
      <w:r w:rsidR="006B1CA5">
        <w:rPr>
          <w:rFonts w:hint="cs"/>
          <w:rtl/>
        </w:rPr>
        <w:t>ס</w:t>
      </w:r>
      <w:r w:rsidR="0044528C">
        <w:rPr>
          <w:rFonts w:hint="cs"/>
          <w:rtl/>
        </w:rPr>
        <w:t>דר שבתלמוד (הבבלי יש לציין)</w:t>
      </w:r>
      <w:r>
        <w:rPr>
          <w:rFonts w:hint="cs"/>
          <w:rtl/>
        </w:rPr>
        <w:t>.</w:t>
      </w:r>
    </w:p>
  </w:footnote>
  <w:footnote w:id="23">
    <w:p w14:paraId="585864C3" w14:textId="77777777" w:rsidR="00B04755" w:rsidRDefault="00B04755" w:rsidP="00905882">
      <w:pPr>
        <w:pStyle w:val="a3"/>
      </w:pPr>
      <w:r>
        <w:rPr>
          <w:rStyle w:val="a5"/>
        </w:rPr>
        <w:footnoteRef/>
      </w:r>
      <w:r>
        <w:rPr>
          <w:rtl/>
        </w:rPr>
        <w:t xml:space="preserve"> </w:t>
      </w:r>
      <w:r>
        <w:rPr>
          <w:rFonts w:hint="cs"/>
          <w:rtl/>
        </w:rPr>
        <w:t>אלה השליחים שיצאו להודיע לקהילות ישראל באר</w:t>
      </w:r>
      <w:r w:rsidR="00BF4ABA">
        <w:rPr>
          <w:rFonts w:hint="cs"/>
          <w:rtl/>
        </w:rPr>
        <w:t>ץ</w:t>
      </w:r>
      <w:r>
        <w:rPr>
          <w:rFonts w:hint="cs"/>
          <w:rtl/>
        </w:rPr>
        <w:t xml:space="preserve"> ובחוצה לארץ אימתי חל ראש חודש (האם החודש שעבר היה של 29 יום או של 30), על מנת שידעו ל</w:t>
      </w:r>
      <w:r w:rsidR="00BF4ABA">
        <w:rPr>
          <w:rFonts w:hint="cs"/>
          <w:rtl/>
        </w:rPr>
        <w:t>ציין</w:t>
      </w:r>
      <w:r>
        <w:rPr>
          <w:rFonts w:hint="cs"/>
          <w:rtl/>
        </w:rPr>
        <w:t xml:space="preserve"> את מועדי החודש </w:t>
      </w:r>
      <w:r w:rsidR="00435759">
        <w:rPr>
          <w:rFonts w:hint="cs"/>
          <w:rtl/>
        </w:rPr>
        <w:t xml:space="preserve">החדש </w:t>
      </w:r>
      <w:r>
        <w:rPr>
          <w:rFonts w:hint="cs"/>
          <w:rtl/>
        </w:rPr>
        <w:t xml:space="preserve">בזמנם. מדובר בתקופה בה עדיין קדשו את החודש עפ"י הראייה וכבר פסקו להשיא משואות בגלל הכותים שקלקלו (ראש השנה פרק ב משנה ב). </w:t>
      </w:r>
      <w:r w:rsidR="004A1602">
        <w:rPr>
          <w:rFonts w:hint="cs"/>
          <w:rtl/>
        </w:rPr>
        <w:t xml:space="preserve">מקרה מיוחד אגב הוא חודש תשרי משום שחל בראש חודש ואי אפשר להודיע </w:t>
      </w:r>
      <w:r w:rsidR="008519CD">
        <w:rPr>
          <w:rFonts w:hint="cs"/>
          <w:rtl/>
        </w:rPr>
        <w:t xml:space="preserve">עליו </w:t>
      </w:r>
      <w:r w:rsidR="004A1602">
        <w:rPr>
          <w:rFonts w:hint="cs"/>
          <w:rtl/>
        </w:rPr>
        <w:t xml:space="preserve">(חוץ </w:t>
      </w:r>
      <w:r w:rsidR="00205812">
        <w:rPr>
          <w:rFonts w:hint="cs"/>
          <w:rtl/>
        </w:rPr>
        <w:t>מירושלים</w:t>
      </w:r>
      <w:r w:rsidR="004A1602">
        <w:rPr>
          <w:rFonts w:hint="cs"/>
          <w:rtl/>
        </w:rPr>
        <w:t xml:space="preserve">) ולכן נהגו כרוב שנים שאלול הוא חודש חסר ולמחרת </w:t>
      </w:r>
      <w:r w:rsidR="008B7718">
        <w:rPr>
          <w:rFonts w:hint="cs"/>
          <w:rtl/>
        </w:rPr>
        <w:t>ראש השנה</w:t>
      </w:r>
      <w:r w:rsidR="004A1602">
        <w:rPr>
          <w:rFonts w:hint="cs"/>
          <w:rtl/>
        </w:rPr>
        <w:t xml:space="preserve"> יצאו השלוחים על מנת להודיע על שאר מועדי החודש. לעניינינו, המשנה מתייחסת הן לתקופה שלפני החורבן והן שלאחריו כאשר כל ההבדל הוא חודש אייר </w:t>
      </w:r>
      <w:r w:rsidR="004A1602">
        <w:rPr>
          <w:rtl/>
        </w:rPr>
        <w:t>–</w:t>
      </w:r>
      <w:r w:rsidR="004A1602">
        <w:rPr>
          <w:rFonts w:hint="cs"/>
          <w:rtl/>
        </w:rPr>
        <w:t xml:space="preserve"> פסח שני. ברור מהמשנה שלא יצאו על חודשים טבת ותמוז בהם חלים צום הרביעי וצום העשירי ועל כך בדיוק תשאל הגמרא להלן. והדברים אולי מתחברים עם דברי הנביא לעיל: "</w:t>
      </w:r>
      <w:r w:rsidR="004A1602" w:rsidRPr="004A1602">
        <w:rPr>
          <w:rtl/>
        </w:rPr>
        <w:t>כִּי צַמְתֶּם וְסָפוֹד בַּחֲמִישִׁי וּבַשְּׁבִיעִי</w:t>
      </w:r>
      <w:r w:rsidR="004A1602">
        <w:rPr>
          <w:rFonts w:hint="cs"/>
          <w:rtl/>
        </w:rPr>
        <w:t xml:space="preserve">", על ייחודיות צום גדליה שהוא המשך של תשעה באב. </w:t>
      </w:r>
      <w:r w:rsidR="005056FB">
        <w:rPr>
          <w:rFonts w:hint="cs"/>
          <w:rtl/>
        </w:rPr>
        <w:t>ראו</w:t>
      </w:r>
      <w:r w:rsidR="004A1602">
        <w:rPr>
          <w:rFonts w:hint="cs"/>
          <w:rtl/>
        </w:rPr>
        <w:t xml:space="preserve"> </w:t>
      </w:r>
      <w:r w:rsidR="006B2C67">
        <w:rPr>
          <w:rFonts w:hint="cs"/>
          <w:rtl/>
        </w:rPr>
        <w:t>פירוש אברבנאל לעיל ו</w:t>
      </w:r>
      <w:r w:rsidR="004A1602">
        <w:rPr>
          <w:rFonts w:hint="cs"/>
          <w:rtl/>
        </w:rPr>
        <w:t xml:space="preserve">הערה 3 </w:t>
      </w:r>
      <w:r w:rsidR="006B2C67">
        <w:rPr>
          <w:rFonts w:hint="cs"/>
          <w:rtl/>
        </w:rPr>
        <w:t>על דברי הנביא עצמו</w:t>
      </w:r>
      <w:r w:rsidR="004A1602">
        <w:rPr>
          <w:rFonts w:hint="cs"/>
          <w:rtl/>
        </w:rPr>
        <w:t>.</w:t>
      </w:r>
      <w:r w:rsidR="00905882">
        <w:rPr>
          <w:rFonts w:hint="cs"/>
          <w:rtl/>
        </w:rPr>
        <w:t xml:space="preserve"> ועל תשעה באב בזמן בית שני </w:t>
      </w:r>
      <w:r w:rsidR="005056FB">
        <w:rPr>
          <w:rFonts w:hint="cs"/>
          <w:rtl/>
        </w:rPr>
        <w:t>ראו</w:t>
      </w:r>
      <w:r w:rsidR="00905882">
        <w:rPr>
          <w:rFonts w:hint="cs"/>
          <w:rtl/>
        </w:rPr>
        <w:t xml:space="preserve"> דבריו הברורים של </w:t>
      </w:r>
      <w:r w:rsidR="00905882">
        <w:rPr>
          <w:rtl/>
        </w:rPr>
        <w:t xml:space="preserve">רבינו יהונתן </w:t>
      </w:r>
      <w:proofErr w:type="spellStart"/>
      <w:r w:rsidR="00905882">
        <w:rPr>
          <w:rtl/>
        </w:rPr>
        <w:t>מלוניל</w:t>
      </w:r>
      <w:proofErr w:type="spellEnd"/>
      <w:r w:rsidR="00905882">
        <w:rPr>
          <w:rtl/>
        </w:rPr>
        <w:t xml:space="preserve"> על </w:t>
      </w:r>
      <w:proofErr w:type="spellStart"/>
      <w:r w:rsidR="00905882">
        <w:rPr>
          <w:rtl/>
        </w:rPr>
        <w:t>הרי"ף</w:t>
      </w:r>
      <w:proofErr w:type="spellEnd"/>
      <w:r w:rsidR="00905882">
        <w:rPr>
          <w:rtl/>
        </w:rPr>
        <w:t xml:space="preserve"> מסכת ראש השנה</w:t>
      </w:r>
      <w:r w:rsidR="00905882">
        <w:rPr>
          <w:rFonts w:hint="cs"/>
          <w:rtl/>
        </w:rPr>
        <w:t>, בפירושו למשנה זו: "</w:t>
      </w:r>
      <w:r w:rsidR="00905882">
        <w:rPr>
          <w:rtl/>
        </w:rPr>
        <w:t xml:space="preserve">והאי </w:t>
      </w:r>
      <w:r w:rsidR="00905882">
        <w:rPr>
          <w:rFonts w:hint="cs"/>
          <w:rtl/>
        </w:rPr>
        <w:t>"</w:t>
      </w:r>
      <w:r w:rsidR="00905882">
        <w:rPr>
          <w:rtl/>
        </w:rPr>
        <w:t>אף</w:t>
      </w:r>
      <w:r w:rsidR="00905882">
        <w:rPr>
          <w:rFonts w:hint="cs"/>
          <w:rtl/>
        </w:rPr>
        <w:t>"</w:t>
      </w:r>
      <w:r w:rsidR="00905882">
        <w:rPr>
          <w:rtl/>
        </w:rPr>
        <w:t xml:space="preserve"> לאו </w:t>
      </w:r>
      <w:proofErr w:type="spellStart"/>
      <w:r w:rsidR="00905882">
        <w:rPr>
          <w:rtl/>
        </w:rPr>
        <w:t>אכולהו</w:t>
      </w:r>
      <w:proofErr w:type="spellEnd"/>
      <w:r w:rsidR="00905882">
        <w:rPr>
          <w:rtl/>
        </w:rPr>
        <w:t xml:space="preserve"> ששה </w:t>
      </w:r>
      <w:proofErr w:type="spellStart"/>
      <w:r w:rsidR="00905882">
        <w:rPr>
          <w:rtl/>
        </w:rPr>
        <w:t>קאי</w:t>
      </w:r>
      <w:proofErr w:type="spellEnd"/>
      <w:r w:rsidR="00905882">
        <w:rPr>
          <w:rFonts w:hint="cs"/>
          <w:rtl/>
        </w:rPr>
        <w:t>,</w:t>
      </w:r>
      <w:r w:rsidR="00905882">
        <w:rPr>
          <w:rtl/>
        </w:rPr>
        <w:t xml:space="preserve"> </w:t>
      </w:r>
      <w:proofErr w:type="spellStart"/>
      <w:r w:rsidR="00905882">
        <w:rPr>
          <w:rtl/>
        </w:rPr>
        <w:t>דהא</w:t>
      </w:r>
      <w:proofErr w:type="spellEnd"/>
      <w:r w:rsidR="00905882">
        <w:rPr>
          <w:rtl/>
        </w:rPr>
        <w:t xml:space="preserve"> על אב לא היו </w:t>
      </w:r>
      <w:proofErr w:type="spellStart"/>
      <w:r w:rsidR="00905882">
        <w:rPr>
          <w:rtl/>
        </w:rPr>
        <w:t>שלוחין</w:t>
      </w:r>
      <w:proofErr w:type="spellEnd"/>
      <w:r w:rsidR="00905882">
        <w:rPr>
          <w:rtl/>
        </w:rPr>
        <w:t xml:space="preserve"> </w:t>
      </w:r>
      <w:proofErr w:type="spellStart"/>
      <w:r w:rsidR="00905882">
        <w:rPr>
          <w:rtl/>
        </w:rPr>
        <w:t>יוצאין</w:t>
      </w:r>
      <w:proofErr w:type="spellEnd"/>
      <w:r w:rsidR="00905882">
        <w:rPr>
          <w:rtl/>
        </w:rPr>
        <w:t xml:space="preserve">, אף על פי שחרב בית המקדש הראשון בו, </w:t>
      </w:r>
      <w:proofErr w:type="spellStart"/>
      <w:r w:rsidR="00905882">
        <w:rPr>
          <w:rtl/>
        </w:rPr>
        <w:t>דהא</w:t>
      </w:r>
      <w:proofErr w:type="spellEnd"/>
      <w:r w:rsidR="00905882">
        <w:rPr>
          <w:rtl/>
        </w:rPr>
        <w:t xml:space="preserve"> כיון שיש שלום יהיו לששון ולשמחה</w:t>
      </w:r>
      <w:r w:rsidR="00905882">
        <w:rPr>
          <w:rFonts w:hint="cs"/>
          <w:rtl/>
        </w:rPr>
        <w:t>"</w:t>
      </w:r>
      <w:r w:rsidR="00905882">
        <w:rPr>
          <w:rtl/>
        </w:rPr>
        <w:t>.</w:t>
      </w:r>
    </w:p>
  </w:footnote>
  <w:footnote w:id="24">
    <w:p w14:paraId="521E6EC5" w14:textId="77777777" w:rsidR="00BF4ABA" w:rsidRDefault="00BF4ABA">
      <w:pPr>
        <w:pStyle w:val="a3"/>
      </w:pPr>
      <w:r>
        <w:rPr>
          <w:rStyle w:val="a5"/>
        </w:rPr>
        <w:footnoteRef/>
      </w:r>
      <w:r>
        <w:rPr>
          <w:rtl/>
        </w:rPr>
        <w:t xml:space="preserve"> </w:t>
      </w:r>
      <w:r>
        <w:rPr>
          <w:rFonts w:hint="cs"/>
          <w:rtl/>
        </w:rPr>
        <w:t>ו</w:t>
      </w:r>
      <w:r>
        <w:rPr>
          <w:rFonts w:hint="eastAsia"/>
          <w:rtl/>
        </w:rPr>
        <w:t>ְ</w:t>
      </w:r>
      <w:r>
        <w:rPr>
          <w:rFonts w:hint="cs"/>
          <w:rtl/>
        </w:rPr>
        <w:t>י</w:t>
      </w:r>
      <w:r>
        <w:rPr>
          <w:rFonts w:hint="eastAsia"/>
          <w:rtl/>
        </w:rPr>
        <w:t>ֵ</w:t>
      </w:r>
      <w:r>
        <w:rPr>
          <w:rFonts w:hint="cs"/>
          <w:rtl/>
        </w:rPr>
        <w:t>צ</w:t>
      </w:r>
      <w:r>
        <w:rPr>
          <w:rFonts w:hint="eastAsia"/>
          <w:rtl/>
        </w:rPr>
        <w:t>ְ</w:t>
      </w:r>
      <w:r>
        <w:rPr>
          <w:rFonts w:hint="cs"/>
          <w:rtl/>
        </w:rPr>
        <w:t>או</w:t>
      </w:r>
      <w:r>
        <w:rPr>
          <w:rFonts w:hint="eastAsia"/>
          <w:rtl/>
        </w:rPr>
        <w:t>ּ</w:t>
      </w:r>
      <w:r>
        <w:rPr>
          <w:rFonts w:hint="cs"/>
          <w:rtl/>
        </w:rPr>
        <w:t xml:space="preserve"> השליחים גם על חודשים תמוז וטבת!</w:t>
      </w:r>
    </w:p>
  </w:footnote>
  <w:footnote w:id="25">
    <w:p w14:paraId="748C64EA" w14:textId="77777777" w:rsidR="00465C00" w:rsidRPr="00465C00" w:rsidRDefault="00465C00" w:rsidP="00465C00">
      <w:pPr>
        <w:pStyle w:val="a3"/>
        <w:rPr>
          <w:rtl/>
        </w:rPr>
      </w:pPr>
      <w:r>
        <w:rPr>
          <w:rStyle w:val="a5"/>
        </w:rPr>
        <w:footnoteRef/>
      </w:r>
      <w:r>
        <w:rPr>
          <w:rtl/>
        </w:rPr>
        <w:t xml:space="preserve"> </w:t>
      </w:r>
      <w:r>
        <w:rPr>
          <w:rFonts w:hint="cs"/>
          <w:rtl/>
        </w:rPr>
        <w:t xml:space="preserve">רב </w:t>
      </w:r>
      <w:proofErr w:type="spellStart"/>
      <w:r w:rsidRPr="00465C00">
        <w:rPr>
          <w:rFonts w:hint="cs"/>
          <w:rtl/>
        </w:rPr>
        <w:t>חנא</w:t>
      </w:r>
      <w:proofErr w:type="spellEnd"/>
      <w:r w:rsidRPr="00465C00">
        <w:rPr>
          <w:rFonts w:hint="cs"/>
          <w:rtl/>
        </w:rPr>
        <w:t xml:space="preserve"> בר </w:t>
      </w:r>
      <w:proofErr w:type="spellStart"/>
      <w:r w:rsidRPr="00465C00">
        <w:rPr>
          <w:rFonts w:hint="cs"/>
          <w:rtl/>
        </w:rPr>
        <w:t>ביזנא</w:t>
      </w:r>
      <w:proofErr w:type="spellEnd"/>
      <w:r w:rsidRPr="00465C00">
        <w:rPr>
          <w:rFonts w:hint="cs"/>
          <w:rtl/>
        </w:rPr>
        <w:t xml:space="preserve">: אמורא דור 3, </w:t>
      </w:r>
      <w:r>
        <w:rPr>
          <w:rFonts w:hint="cs"/>
          <w:rtl/>
        </w:rPr>
        <w:t xml:space="preserve">בבל </w:t>
      </w:r>
      <w:proofErr w:type="spellStart"/>
      <w:r w:rsidRPr="00465C00">
        <w:rPr>
          <w:rFonts w:hint="cs"/>
          <w:rtl/>
        </w:rPr>
        <w:t>פומבדיתא</w:t>
      </w:r>
      <w:proofErr w:type="spellEnd"/>
      <w:r w:rsidRPr="00465C00">
        <w:rPr>
          <w:rFonts w:hint="cs"/>
          <w:rtl/>
        </w:rPr>
        <w:t xml:space="preserve"> </w:t>
      </w:r>
      <w:proofErr w:type="spellStart"/>
      <w:r w:rsidRPr="00465C00">
        <w:rPr>
          <w:rFonts w:hint="cs"/>
          <w:rtl/>
        </w:rPr>
        <w:t>ונהרדעא</w:t>
      </w:r>
      <w:proofErr w:type="spellEnd"/>
      <w:r w:rsidRPr="00465C00">
        <w:rPr>
          <w:rFonts w:hint="cs"/>
          <w:rtl/>
        </w:rPr>
        <w:t xml:space="preserve">. </w:t>
      </w:r>
      <w:r>
        <w:rPr>
          <w:rFonts w:hint="cs"/>
          <w:rtl/>
        </w:rPr>
        <w:t xml:space="preserve">רב </w:t>
      </w:r>
      <w:r w:rsidRPr="00465C00">
        <w:rPr>
          <w:rFonts w:hint="cs"/>
          <w:rtl/>
        </w:rPr>
        <w:t xml:space="preserve">שמעון </w:t>
      </w:r>
      <w:proofErr w:type="spellStart"/>
      <w:r w:rsidRPr="00465C00">
        <w:rPr>
          <w:rFonts w:hint="cs"/>
          <w:rtl/>
        </w:rPr>
        <w:t>חסידא</w:t>
      </w:r>
      <w:proofErr w:type="spellEnd"/>
      <w:r w:rsidRPr="00465C00">
        <w:rPr>
          <w:rFonts w:hint="cs"/>
          <w:rtl/>
        </w:rPr>
        <w:t>: אמורא דור 2, ארץ ישראל</w:t>
      </w:r>
      <w:r>
        <w:rPr>
          <w:rFonts w:hint="cs"/>
          <w:rtl/>
        </w:rPr>
        <w:t>.</w:t>
      </w:r>
    </w:p>
  </w:footnote>
  <w:footnote w:id="26">
    <w:p w14:paraId="49084DAF" w14:textId="77777777" w:rsidR="00B04755" w:rsidRDefault="00B04755" w:rsidP="00205812">
      <w:pPr>
        <w:pStyle w:val="a3"/>
      </w:pPr>
      <w:r>
        <w:rPr>
          <w:rStyle w:val="a5"/>
        </w:rPr>
        <w:footnoteRef/>
      </w:r>
      <w:r>
        <w:rPr>
          <w:rtl/>
        </w:rPr>
        <w:t xml:space="preserve"> </w:t>
      </w:r>
      <w:r>
        <w:rPr>
          <w:rFonts w:hint="cs"/>
          <w:rtl/>
        </w:rPr>
        <w:t>עד כאן שאלת הגמרא: למה לא יוצאים שלוחים גם על חודש</w:t>
      </w:r>
      <w:r w:rsidR="00205812">
        <w:rPr>
          <w:rFonts w:hint="cs"/>
          <w:rtl/>
        </w:rPr>
        <w:t>ים</w:t>
      </w:r>
      <w:r>
        <w:rPr>
          <w:rFonts w:hint="cs"/>
          <w:rtl/>
        </w:rPr>
        <w:t xml:space="preserve"> תמוז</w:t>
      </w:r>
      <w:r w:rsidR="00BC39C5">
        <w:rPr>
          <w:rFonts w:hint="cs"/>
          <w:rtl/>
        </w:rPr>
        <w:t xml:space="preserve"> וטבת? </w:t>
      </w:r>
      <w:r w:rsidR="00BF4ABA">
        <w:rPr>
          <w:rFonts w:hint="cs"/>
          <w:rtl/>
        </w:rPr>
        <w:t xml:space="preserve">הפירוש שנותן </w:t>
      </w:r>
      <w:r w:rsidR="00BF4ABA">
        <w:rPr>
          <w:rtl/>
          <w:lang w:val="he-IL"/>
        </w:rPr>
        <w:t xml:space="preserve">רב </w:t>
      </w:r>
      <w:proofErr w:type="spellStart"/>
      <w:r w:rsidR="00BF4ABA">
        <w:rPr>
          <w:rtl/>
          <w:lang w:val="he-IL"/>
        </w:rPr>
        <w:t>חנא</w:t>
      </w:r>
      <w:proofErr w:type="spellEnd"/>
      <w:r w:rsidR="00BF4ABA">
        <w:rPr>
          <w:rtl/>
          <w:lang w:val="he-IL"/>
        </w:rPr>
        <w:t xml:space="preserve"> בר </w:t>
      </w:r>
      <w:proofErr w:type="spellStart"/>
      <w:r w:rsidR="00BF4ABA">
        <w:rPr>
          <w:rtl/>
          <w:lang w:val="he-IL"/>
        </w:rPr>
        <w:t>ביזנ</w:t>
      </w:r>
      <w:r w:rsidR="00BF4ABA" w:rsidRPr="007471CF">
        <w:rPr>
          <w:rtl/>
          <w:lang w:val="he-IL"/>
        </w:rPr>
        <w:t>א</w:t>
      </w:r>
      <w:proofErr w:type="spellEnd"/>
      <w:r w:rsidR="00BF4ABA">
        <w:rPr>
          <w:rFonts w:hint="cs"/>
          <w:rtl/>
          <w:lang w:val="he-IL"/>
        </w:rPr>
        <w:t xml:space="preserve"> בשם </w:t>
      </w:r>
      <w:r w:rsidR="00BF4ABA" w:rsidRPr="007471CF">
        <w:rPr>
          <w:rtl/>
          <w:lang w:val="he-IL"/>
        </w:rPr>
        <w:t xml:space="preserve">רב שמעון </w:t>
      </w:r>
      <w:proofErr w:type="spellStart"/>
      <w:r w:rsidR="00BF4ABA" w:rsidRPr="007471CF">
        <w:rPr>
          <w:rtl/>
          <w:lang w:val="he-IL"/>
        </w:rPr>
        <w:t>חסידא</w:t>
      </w:r>
      <w:proofErr w:type="spellEnd"/>
      <w:r w:rsidR="00BF4ABA">
        <w:rPr>
          <w:rFonts w:hint="cs"/>
          <w:rtl/>
        </w:rPr>
        <w:t xml:space="preserve"> ל</w:t>
      </w:r>
      <w:r w:rsidR="00BC39C5">
        <w:rPr>
          <w:rFonts w:hint="cs"/>
          <w:rtl/>
        </w:rPr>
        <w:t xml:space="preserve">פסוק מזכריה </w:t>
      </w:r>
      <w:r w:rsidR="00BF4ABA">
        <w:rPr>
          <w:rFonts w:hint="cs"/>
          <w:rtl/>
        </w:rPr>
        <w:t xml:space="preserve">הוא חלק מהשאלה. </w:t>
      </w:r>
      <w:r w:rsidR="00BC39C5">
        <w:rPr>
          <w:rFonts w:hint="cs"/>
          <w:rtl/>
        </w:rPr>
        <w:t xml:space="preserve">כיוון שקיום צומות אלה, </w:t>
      </w:r>
      <w:proofErr w:type="spellStart"/>
      <w:r w:rsidR="00BC39C5">
        <w:rPr>
          <w:rFonts w:hint="cs"/>
          <w:rtl/>
        </w:rPr>
        <w:t>יז</w:t>
      </w:r>
      <w:proofErr w:type="spellEnd"/>
      <w:r w:rsidR="00BC39C5">
        <w:rPr>
          <w:rFonts w:hint="cs"/>
          <w:rtl/>
        </w:rPr>
        <w:t xml:space="preserve"> בתמוז ועשרה בטבת לא נעלם, הוא קיים בכל המקומות בהם אין שלום (בארץ ובחו"ל), יש להודיע גם על מועד ראש חודש תמוז וטבת וקהילות שאין בהם שלום, ידעו מתי לצום. </w:t>
      </w:r>
      <w:r w:rsidR="00BF4ABA">
        <w:rPr>
          <w:rFonts w:hint="cs"/>
          <w:rtl/>
        </w:rPr>
        <w:t>כ</w:t>
      </w:r>
      <w:r w:rsidR="00BB2143">
        <w:rPr>
          <w:rFonts w:hint="cs"/>
          <w:rtl/>
        </w:rPr>
        <w:t>ך</w:t>
      </w:r>
      <w:r w:rsidR="00BF4ABA">
        <w:rPr>
          <w:rFonts w:hint="cs"/>
          <w:rtl/>
        </w:rPr>
        <w:t xml:space="preserve"> נראה מפירוש רש"י שמזהה שלום עם קיום בית המקדש (ובזמן המשנה והתלמוד כבר לא היה קיים בית המקדש) וככה עולה גם מפירוש </w:t>
      </w:r>
      <w:proofErr w:type="spellStart"/>
      <w:r w:rsidR="00BF4ABA">
        <w:rPr>
          <w:rFonts w:hint="cs"/>
          <w:rtl/>
        </w:rPr>
        <w:t>שטיינזלץ</w:t>
      </w:r>
      <w:proofErr w:type="spellEnd"/>
      <w:r w:rsidR="00BF4ABA">
        <w:rPr>
          <w:rFonts w:hint="cs"/>
          <w:rtl/>
        </w:rPr>
        <w:t xml:space="preserve"> </w:t>
      </w:r>
      <w:proofErr w:type="spellStart"/>
      <w:r w:rsidR="00BF4ABA">
        <w:rPr>
          <w:rFonts w:hint="cs"/>
          <w:rtl/>
        </w:rPr>
        <w:t>ושוטנשטיין</w:t>
      </w:r>
      <w:proofErr w:type="spellEnd"/>
      <w:r w:rsidR="00BF4ABA">
        <w:rPr>
          <w:rFonts w:hint="cs"/>
          <w:rtl/>
        </w:rPr>
        <w:t xml:space="preserve">. אבל </w:t>
      </w:r>
      <w:proofErr w:type="spellStart"/>
      <w:r w:rsidR="00BF4ABA">
        <w:rPr>
          <w:rFonts w:hint="cs"/>
          <w:rtl/>
        </w:rPr>
        <w:t>שטיינזלץ</w:t>
      </w:r>
      <w:proofErr w:type="spellEnd"/>
      <w:r w:rsidR="00BF4ABA">
        <w:rPr>
          <w:rFonts w:hint="cs"/>
          <w:rtl/>
        </w:rPr>
        <w:t xml:space="preserve"> </w:t>
      </w:r>
      <w:r w:rsidR="008519CD">
        <w:rPr>
          <w:rFonts w:hint="cs"/>
          <w:rtl/>
        </w:rPr>
        <w:t xml:space="preserve">בעיונים </w:t>
      </w:r>
      <w:r w:rsidR="00BF4ABA">
        <w:rPr>
          <w:rFonts w:hint="cs"/>
          <w:rtl/>
        </w:rPr>
        <w:t xml:space="preserve">מביא מפרשים </w:t>
      </w:r>
      <w:r w:rsidR="008519CD">
        <w:rPr>
          <w:rFonts w:hint="cs"/>
          <w:rtl/>
        </w:rPr>
        <w:t>ש</w:t>
      </w:r>
      <w:r w:rsidR="00BF4ABA">
        <w:rPr>
          <w:rFonts w:hint="cs"/>
          <w:rtl/>
        </w:rPr>
        <w:t xml:space="preserve">רואים בדברי רב </w:t>
      </w:r>
      <w:proofErr w:type="spellStart"/>
      <w:r w:rsidR="00BF4ABA">
        <w:rPr>
          <w:rFonts w:hint="cs"/>
          <w:rtl/>
        </w:rPr>
        <w:t>חנא</w:t>
      </w:r>
      <w:proofErr w:type="spellEnd"/>
      <w:r w:rsidR="00BF4ABA">
        <w:rPr>
          <w:rFonts w:hint="cs"/>
          <w:rtl/>
        </w:rPr>
        <w:t xml:space="preserve"> בר </w:t>
      </w:r>
      <w:proofErr w:type="spellStart"/>
      <w:r w:rsidR="00BF4ABA">
        <w:rPr>
          <w:rFonts w:hint="cs"/>
          <w:rtl/>
        </w:rPr>
        <w:t>ביזנא</w:t>
      </w:r>
      <w:proofErr w:type="spellEnd"/>
      <w:r w:rsidR="008519CD">
        <w:rPr>
          <w:rFonts w:hint="cs"/>
          <w:rtl/>
        </w:rPr>
        <w:t xml:space="preserve">, ביחד עם דברי רב </w:t>
      </w:r>
      <w:proofErr w:type="spellStart"/>
      <w:r w:rsidR="008519CD">
        <w:rPr>
          <w:rFonts w:hint="cs"/>
          <w:rtl/>
        </w:rPr>
        <w:t>פפא</w:t>
      </w:r>
      <w:proofErr w:type="spellEnd"/>
      <w:r w:rsidR="008519CD">
        <w:rPr>
          <w:rFonts w:hint="cs"/>
          <w:rtl/>
        </w:rPr>
        <w:t>,</w:t>
      </w:r>
      <w:r w:rsidR="00BF4ABA">
        <w:rPr>
          <w:rFonts w:hint="cs"/>
          <w:rtl/>
        </w:rPr>
        <w:t xml:space="preserve"> את התשובה לשאלת הגמרא, כפי שעולה בהמשך </w:t>
      </w:r>
      <w:r w:rsidR="00205812">
        <w:rPr>
          <w:rFonts w:hint="cs"/>
          <w:rtl/>
        </w:rPr>
        <w:t xml:space="preserve">גם </w:t>
      </w:r>
      <w:r w:rsidR="00BF4ABA">
        <w:rPr>
          <w:rFonts w:hint="cs"/>
          <w:rtl/>
        </w:rPr>
        <w:t xml:space="preserve">מהתשובה של רב </w:t>
      </w:r>
      <w:proofErr w:type="spellStart"/>
      <w:r w:rsidR="00BF4ABA">
        <w:rPr>
          <w:rFonts w:hint="cs"/>
          <w:rtl/>
        </w:rPr>
        <w:t>פפא</w:t>
      </w:r>
      <w:proofErr w:type="spellEnd"/>
      <w:r w:rsidR="00BF4ABA">
        <w:rPr>
          <w:rFonts w:hint="cs"/>
          <w:rtl/>
        </w:rPr>
        <w:t>.</w:t>
      </w:r>
      <w:r w:rsidR="00F607B3">
        <w:rPr>
          <w:rFonts w:hint="cs"/>
          <w:rtl/>
        </w:rPr>
        <w:t xml:space="preserve"> כך או כך, רב שמעון </w:t>
      </w:r>
      <w:proofErr w:type="spellStart"/>
      <w:r w:rsidR="00F607B3">
        <w:rPr>
          <w:rFonts w:hint="cs"/>
          <w:rtl/>
        </w:rPr>
        <w:t>חסידא</w:t>
      </w:r>
      <w:proofErr w:type="spellEnd"/>
      <w:r w:rsidR="00F607B3">
        <w:rPr>
          <w:rFonts w:hint="cs"/>
          <w:rtl/>
        </w:rPr>
        <w:t xml:space="preserve"> הוא שמחדש שנבואת זכריה תלויה בזמן ובמצב: יש שלום או אין שלום</w:t>
      </w:r>
      <w:r w:rsidR="00205812">
        <w:rPr>
          <w:rFonts w:hint="cs"/>
          <w:rtl/>
        </w:rPr>
        <w:t xml:space="preserve">, והיא </w:t>
      </w:r>
      <w:r w:rsidR="004B41B5">
        <w:rPr>
          <w:rFonts w:hint="cs"/>
          <w:rtl/>
        </w:rPr>
        <w:t>תקפה, לפחות חלקית, גם אחרי החורבן!</w:t>
      </w:r>
      <w:r w:rsidR="00F607B3">
        <w:rPr>
          <w:rFonts w:hint="cs"/>
          <w:rtl/>
        </w:rPr>
        <w:t xml:space="preserve"> מרבית הפרשנים קישרו את</w:t>
      </w:r>
      <w:r w:rsidR="00DE7FBB">
        <w:rPr>
          <w:rFonts w:hint="cs"/>
          <w:rtl/>
        </w:rPr>
        <w:t xml:space="preserve"> "יש שלום" </w:t>
      </w:r>
      <w:r w:rsidR="00F607B3">
        <w:rPr>
          <w:rFonts w:hint="cs"/>
          <w:rtl/>
        </w:rPr>
        <w:t>כאן ל</w:t>
      </w:r>
      <w:r w:rsidR="00DE7FBB">
        <w:rPr>
          <w:rFonts w:hint="cs"/>
          <w:rtl/>
        </w:rPr>
        <w:t xml:space="preserve">קיום </w:t>
      </w:r>
      <w:r w:rsidR="00F607B3">
        <w:rPr>
          <w:rFonts w:hint="cs"/>
          <w:rtl/>
        </w:rPr>
        <w:t>בית המקדש</w:t>
      </w:r>
      <w:r w:rsidR="00C72A7A">
        <w:rPr>
          <w:rFonts w:hint="cs"/>
          <w:rtl/>
        </w:rPr>
        <w:t xml:space="preserve"> ואם כך, יש כאן סיוע רב לדעה שהנביא זכריה דיבר למקומו ולזמנו ומרגע שהוקם בית שני וכל השנים שעמד על תילו (כולל בנין הורדוס?) לא היו צמים את ארבעת הצומות להוציא אולי תשעה באב</w:t>
      </w:r>
      <w:r w:rsidR="00F607B3">
        <w:rPr>
          <w:rFonts w:hint="cs"/>
          <w:rtl/>
        </w:rPr>
        <w:t>.</w:t>
      </w:r>
      <w:r w:rsidR="00C72A7A">
        <w:rPr>
          <w:rFonts w:hint="cs"/>
          <w:rtl/>
        </w:rPr>
        <w:t xml:space="preserve"> </w:t>
      </w:r>
      <w:r w:rsidR="005056FB">
        <w:rPr>
          <w:rFonts w:hint="cs"/>
          <w:rtl/>
        </w:rPr>
        <w:t>ראו</w:t>
      </w:r>
      <w:r w:rsidR="00C72A7A">
        <w:rPr>
          <w:rFonts w:hint="cs"/>
          <w:rtl/>
        </w:rPr>
        <w:t xml:space="preserve"> הערות 1 ו-6 לעיל.</w:t>
      </w:r>
    </w:p>
  </w:footnote>
  <w:footnote w:id="27">
    <w:p w14:paraId="5E9902F9" w14:textId="77777777" w:rsidR="00201617" w:rsidRDefault="00201617" w:rsidP="00585AB3">
      <w:pPr>
        <w:pStyle w:val="a3"/>
      </w:pPr>
      <w:r>
        <w:rPr>
          <w:rStyle w:val="a5"/>
        </w:rPr>
        <w:footnoteRef/>
      </w:r>
      <w:r>
        <w:rPr>
          <w:rtl/>
        </w:rPr>
        <w:t xml:space="preserve"> </w:t>
      </w:r>
      <w:r>
        <w:rPr>
          <w:rFonts w:hint="cs"/>
          <w:rtl/>
        </w:rPr>
        <w:t>בנוסח</w:t>
      </w:r>
      <w:r w:rsidR="00585AB3">
        <w:rPr>
          <w:rFonts w:hint="cs"/>
          <w:rtl/>
        </w:rPr>
        <w:t>ים</w:t>
      </w:r>
      <w:r>
        <w:rPr>
          <w:rFonts w:hint="cs"/>
          <w:rtl/>
        </w:rPr>
        <w:t xml:space="preserve"> אחרים: גזירת המלכות במקום "שמד".</w:t>
      </w:r>
    </w:p>
  </w:footnote>
  <w:footnote w:id="28">
    <w:p w14:paraId="2F13E07A" w14:textId="77777777" w:rsidR="00201617" w:rsidRDefault="00201617" w:rsidP="00290589">
      <w:pPr>
        <w:pStyle w:val="a3"/>
        <w:rPr>
          <w:rtl/>
        </w:rPr>
      </w:pPr>
      <w:r>
        <w:rPr>
          <w:rStyle w:val="a5"/>
        </w:rPr>
        <w:footnoteRef/>
      </w:r>
      <w:r>
        <w:rPr>
          <w:rtl/>
        </w:rPr>
        <w:t xml:space="preserve"> </w:t>
      </w:r>
      <w:r>
        <w:rPr>
          <w:rFonts w:hint="cs"/>
          <w:rtl/>
        </w:rPr>
        <w:t xml:space="preserve">תשובת רב </w:t>
      </w:r>
      <w:proofErr w:type="spellStart"/>
      <w:r>
        <w:rPr>
          <w:rFonts w:hint="cs"/>
          <w:rtl/>
        </w:rPr>
        <w:t>פפא</w:t>
      </w:r>
      <w:proofErr w:type="spellEnd"/>
      <w:r>
        <w:rPr>
          <w:rFonts w:hint="cs"/>
          <w:rtl/>
        </w:rPr>
        <w:t xml:space="preserve"> היא שאת דברי זכריה יש לפרש על שלושה מצבים: שלום (ש</w:t>
      </w:r>
      <w:r w:rsidR="006B2C67">
        <w:rPr>
          <w:rFonts w:hint="cs"/>
          <w:rtl/>
        </w:rPr>
        <w:t>נראה להלן מה הגדרתו</w:t>
      </w:r>
      <w:r>
        <w:rPr>
          <w:rFonts w:hint="cs"/>
          <w:rtl/>
        </w:rPr>
        <w:t>) שאז אין מתענים בצומות אל</w:t>
      </w:r>
      <w:r w:rsidR="0092796F">
        <w:rPr>
          <w:rFonts w:hint="cs"/>
          <w:rtl/>
        </w:rPr>
        <w:t>ה ו</w:t>
      </w:r>
      <w:r>
        <w:rPr>
          <w:rFonts w:hint="cs"/>
          <w:rtl/>
        </w:rPr>
        <w:t>אדרבא, הם ימי שמחה וששון</w:t>
      </w:r>
      <w:r w:rsidR="00290589">
        <w:rPr>
          <w:rFonts w:hint="cs"/>
          <w:rtl/>
        </w:rPr>
        <w:t xml:space="preserve"> ("ליאסר בהספד ותענית", רש"י שם)</w:t>
      </w:r>
      <w:r>
        <w:rPr>
          <w:rFonts w:hint="cs"/>
          <w:rtl/>
        </w:rPr>
        <w:t xml:space="preserve">; שמד או גזירות מלכות שאז הם ימי צום ותענית; </w:t>
      </w:r>
      <w:r w:rsidR="00205812">
        <w:rPr>
          <w:rFonts w:hint="cs"/>
          <w:rtl/>
        </w:rPr>
        <w:t>ו</w:t>
      </w:r>
      <w:r>
        <w:rPr>
          <w:rFonts w:hint="cs"/>
          <w:rtl/>
        </w:rPr>
        <w:t xml:space="preserve">מצב ביניים שאין שלום (אין בית מקדש) אבל גם אין שמד </w:t>
      </w:r>
      <w:r w:rsidR="00C72A7A">
        <w:rPr>
          <w:rFonts w:hint="cs"/>
          <w:rtl/>
        </w:rPr>
        <w:t xml:space="preserve">- </w:t>
      </w:r>
      <w:r>
        <w:rPr>
          <w:rFonts w:hint="cs"/>
          <w:rtl/>
        </w:rPr>
        <w:t>"אין צרות מיוחדות אך לא הגיעה נחמת ישראל" (</w:t>
      </w:r>
      <w:proofErr w:type="spellStart"/>
      <w:r>
        <w:rPr>
          <w:rFonts w:hint="cs"/>
          <w:rtl/>
        </w:rPr>
        <w:t>שטיינזלץ</w:t>
      </w:r>
      <w:proofErr w:type="spellEnd"/>
      <w:r>
        <w:rPr>
          <w:rFonts w:hint="cs"/>
          <w:rtl/>
        </w:rPr>
        <w:t>)</w:t>
      </w:r>
      <w:r w:rsidR="00C72A7A">
        <w:rPr>
          <w:rFonts w:hint="cs"/>
          <w:rtl/>
        </w:rPr>
        <w:t xml:space="preserve"> -</w:t>
      </w:r>
      <w:r>
        <w:rPr>
          <w:rFonts w:hint="cs"/>
          <w:rtl/>
        </w:rPr>
        <w:t xml:space="preserve"> אזי תלוי הדבר ברצון הקהל והצומות של י"ז בתמוז ועשרה בטבת, ובמשתמע גם צום גדליה, הם רשות </w:t>
      </w:r>
      <w:r w:rsidR="00E373CC">
        <w:rPr>
          <w:rFonts w:hint="cs"/>
          <w:rtl/>
        </w:rPr>
        <w:t xml:space="preserve">(תענית יחיד) </w:t>
      </w:r>
      <w:r>
        <w:rPr>
          <w:rFonts w:hint="cs"/>
          <w:rtl/>
        </w:rPr>
        <w:t xml:space="preserve">ולא חובה </w:t>
      </w:r>
      <w:r w:rsidR="00E373CC">
        <w:rPr>
          <w:rFonts w:hint="cs"/>
          <w:rtl/>
        </w:rPr>
        <w:t xml:space="preserve">(תענית ציבור) </w:t>
      </w:r>
      <w:r>
        <w:rPr>
          <w:rFonts w:hint="cs"/>
          <w:rtl/>
        </w:rPr>
        <w:t xml:space="preserve">ולפיכך לא מטריחים את השליחים לצאת על חודשים אלה (תשרי הוא מקרה מיוחד כפי שהערנו לעיל). יש כאן </w:t>
      </w:r>
      <w:r w:rsidR="0092796F">
        <w:rPr>
          <w:rFonts w:hint="cs"/>
          <w:rtl/>
        </w:rPr>
        <w:t xml:space="preserve">אגב </w:t>
      </w:r>
      <w:r>
        <w:rPr>
          <w:rFonts w:hint="cs"/>
          <w:rtl/>
        </w:rPr>
        <w:t>מצב 'הפוך' בין היכולת להוציא של</w:t>
      </w:r>
      <w:r w:rsidR="00E373CC">
        <w:rPr>
          <w:rFonts w:hint="cs"/>
          <w:rtl/>
        </w:rPr>
        <w:t>י</w:t>
      </w:r>
      <w:r>
        <w:rPr>
          <w:rFonts w:hint="cs"/>
          <w:rtl/>
        </w:rPr>
        <w:t xml:space="preserve">חים ולהודיע לתפוצות ובין הצורך לעשות זאת. </w:t>
      </w:r>
      <w:r w:rsidRPr="00290589">
        <w:rPr>
          <w:rFonts w:hint="cs"/>
          <w:b/>
          <w:bCs/>
          <w:rtl/>
        </w:rPr>
        <w:t xml:space="preserve">ועכ"פ למדנו מדיון זה שמתקיים הרבה אחרי חורבן הבית, </w:t>
      </w:r>
      <w:r w:rsidR="0007267A" w:rsidRPr="00290589">
        <w:rPr>
          <w:rFonts w:hint="cs"/>
          <w:b/>
          <w:bCs/>
          <w:rtl/>
        </w:rPr>
        <w:t xml:space="preserve">שנבואת זכריה </w:t>
      </w:r>
      <w:r w:rsidR="00A71220" w:rsidRPr="00290589">
        <w:rPr>
          <w:rFonts w:hint="cs"/>
          <w:b/>
          <w:bCs/>
          <w:rtl/>
        </w:rPr>
        <w:t xml:space="preserve">שלכאורה בטלה עם </w:t>
      </w:r>
      <w:r w:rsidR="00210740" w:rsidRPr="00290589">
        <w:rPr>
          <w:rFonts w:hint="cs"/>
          <w:b/>
          <w:bCs/>
          <w:rtl/>
        </w:rPr>
        <w:t>ה</w:t>
      </w:r>
      <w:r w:rsidR="00A71220" w:rsidRPr="00290589">
        <w:rPr>
          <w:rFonts w:hint="cs"/>
          <w:b/>
          <w:bCs/>
          <w:rtl/>
        </w:rPr>
        <w:t xml:space="preserve">חורבן (או שטרם הגיעה לפי השיטות שנאמרה "לעתיד לבוא") </w:t>
      </w:r>
      <w:r w:rsidR="0007267A" w:rsidRPr="00290589">
        <w:rPr>
          <w:rFonts w:hint="cs"/>
          <w:b/>
          <w:bCs/>
          <w:rtl/>
        </w:rPr>
        <w:t>קיימת ועומדת</w:t>
      </w:r>
      <w:r w:rsidR="00A71220" w:rsidRPr="00290589">
        <w:rPr>
          <w:rFonts w:hint="cs"/>
          <w:b/>
          <w:bCs/>
          <w:rtl/>
        </w:rPr>
        <w:t xml:space="preserve">. </w:t>
      </w:r>
      <w:r w:rsidR="0007267A" w:rsidRPr="00290589">
        <w:rPr>
          <w:rFonts w:hint="cs"/>
          <w:b/>
          <w:bCs/>
          <w:rtl/>
        </w:rPr>
        <w:t>הגם שנאמרה בתחילת בית שני בעת שגאו התקוות לחידוש הממלכה ועבודת ה' בארץ, עדיין היא בתוקף</w:t>
      </w:r>
      <w:r w:rsidR="00A71220" w:rsidRPr="00290589">
        <w:rPr>
          <w:rFonts w:hint="cs"/>
          <w:b/>
          <w:bCs/>
          <w:rtl/>
        </w:rPr>
        <w:t>, לפחות חלקית</w:t>
      </w:r>
      <w:r w:rsidR="00290589" w:rsidRPr="00290589">
        <w:rPr>
          <w:rFonts w:hint="cs"/>
          <w:b/>
          <w:bCs/>
          <w:rtl/>
        </w:rPr>
        <w:t>,</w:t>
      </w:r>
      <w:r w:rsidR="00A71220" w:rsidRPr="00290589">
        <w:rPr>
          <w:rFonts w:hint="cs"/>
          <w:b/>
          <w:bCs/>
          <w:rtl/>
        </w:rPr>
        <w:t xml:space="preserve"> גם אחרי החורבן</w:t>
      </w:r>
      <w:r w:rsidR="0007267A" w:rsidRPr="00290589">
        <w:rPr>
          <w:rFonts w:hint="cs"/>
          <w:b/>
          <w:bCs/>
          <w:rtl/>
        </w:rPr>
        <w:t>. איזו גבורת נפש ואופטימיות</w:t>
      </w:r>
      <w:r w:rsidR="00205812" w:rsidRPr="00290589">
        <w:rPr>
          <w:rFonts w:hint="cs"/>
          <w:b/>
          <w:bCs/>
          <w:rtl/>
        </w:rPr>
        <w:t xml:space="preserve"> מובעים כאן!</w:t>
      </w:r>
      <w:r w:rsidR="00205812">
        <w:rPr>
          <w:rFonts w:hint="cs"/>
          <w:rtl/>
        </w:rPr>
        <w:t xml:space="preserve"> </w:t>
      </w:r>
      <w:r w:rsidR="00210740">
        <w:rPr>
          <w:rFonts w:hint="cs"/>
          <w:rtl/>
        </w:rPr>
        <w:t>(</w:t>
      </w:r>
      <w:r w:rsidR="003E6473">
        <w:rPr>
          <w:rFonts w:hint="cs"/>
          <w:rtl/>
        </w:rPr>
        <w:t xml:space="preserve">של </w:t>
      </w:r>
      <w:r w:rsidR="00205812">
        <w:rPr>
          <w:rFonts w:hint="cs"/>
          <w:rtl/>
        </w:rPr>
        <w:t>האמוראים</w:t>
      </w:r>
      <w:r w:rsidR="00210740">
        <w:rPr>
          <w:rFonts w:hint="cs"/>
          <w:rtl/>
        </w:rPr>
        <w:t xml:space="preserve"> בבבל יש לדייק, לא מצאנו מקבילה לסוגיה זו בירושלמי, </w:t>
      </w:r>
      <w:r w:rsidR="005056FB">
        <w:rPr>
          <w:rFonts w:hint="cs"/>
          <w:rtl/>
        </w:rPr>
        <w:t>ראו</w:t>
      </w:r>
      <w:r w:rsidR="00210740">
        <w:rPr>
          <w:rFonts w:hint="cs"/>
          <w:rtl/>
        </w:rPr>
        <w:t xml:space="preserve"> להלן דברי שולמית אליצור על ההבדל בנושא ההקפדה על הצומות בין בני ארץ ישראל ובני בבל).</w:t>
      </w:r>
    </w:p>
  </w:footnote>
  <w:footnote w:id="29">
    <w:p w14:paraId="28976FE1" w14:textId="77777777" w:rsidR="0007267A" w:rsidRDefault="0007267A" w:rsidP="00290589">
      <w:pPr>
        <w:pStyle w:val="a3"/>
        <w:rPr>
          <w:rtl/>
        </w:rPr>
      </w:pPr>
      <w:r>
        <w:rPr>
          <w:rStyle w:val="a5"/>
        </w:rPr>
        <w:footnoteRef/>
      </w:r>
      <w:r>
        <w:rPr>
          <w:rtl/>
        </w:rPr>
        <w:t xml:space="preserve"> </w:t>
      </w:r>
      <w:r>
        <w:rPr>
          <w:rFonts w:hint="cs"/>
          <w:rtl/>
        </w:rPr>
        <w:t>אם כך, שואלת הגמרא, לא נצום גם בתשעה באב בזמנים בהם יש שלום</w:t>
      </w:r>
      <w:r w:rsidR="00EC5465">
        <w:rPr>
          <w:rFonts w:hint="cs"/>
          <w:rtl/>
        </w:rPr>
        <w:t>,</w:t>
      </w:r>
      <w:r>
        <w:rPr>
          <w:rFonts w:hint="cs"/>
          <w:rtl/>
        </w:rPr>
        <w:t xml:space="preserve"> </w:t>
      </w:r>
      <w:r w:rsidR="00C03540">
        <w:rPr>
          <w:rFonts w:hint="cs"/>
          <w:rtl/>
        </w:rPr>
        <w:t xml:space="preserve">או </w:t>
      </w:r>
      <w:r>
        <w:rPr>
          <w:rFonts w:hint="cs"/>
          <w:rtl/>
        </w:rPr>
        <w:t>יהיה הדבר תלוי במנהג המקום בימים שבהם אין שלום אבל גם אין שמד וגזירות על עם ישראל</w:t>
      </w:r>
      <w:r w:rsidR="00EC5465">
        <w:rPr>
          <w:rFonts w:hint="cs"/>
          <w:rtl/>
        </w:rPr>
        <w:t>,</w:t>
      </w:r>
      <w:r w:rsidR="005E4BF9">
        <w:rPr>
          <w:rFonts w:hint="cs"/>
          <w:rtl/>
        </w:rPr>
        <w:t xml:space="preserve"> ולא יצאו שליחים על חודש אב</w:t>
      </w:r>
      <w:r w:rsidR="00C03540">
        <w:rPr>
          <w:rFonts w:hint="cs"/>
          <w:rtl/>
        </w:rPr>
        <w:t>!</w:t>
      </w:r>
      <w:r>
        <w:rPr>
          <w:rFonts w:hint="cs"/>
          <w:rtl/>
        </w:rPr>
        <w:t xml:space="preserve"> התשובה היא שתשעה באב הוא יום שהוכפלו בו צרות: גם חורבן בית ראשון וגם בית שני (אם כי לא בדיוק באותו היום</w:t>
      </w:r>
      <w:r w:rsidR="00BB2143">
        <w:rPr>
          <w:rFonts w:hint="cs"/>
          <w:rtl/>
        </w:rPr>
        <w:t xml:space="preserve"> כפי שכבר הערנו</w:t>
      </w:r>
      <w:r>
        <w:rPr>
          <w:rFonts w:hint="cs"/>
          <w:rtl/>
        </w:rPr>
        <w:t xml:space="preserve">, </w:t>
      </w:r>
      <w:r w:rsidR="00BB2143">
        <w:rPr>
          <w:rFonts w:hint="cs"/>
          <w:rtl/>
        </w:rPr>
        <w:t>ו</w:t>
      </w:r>
      <w:r w:rsidR="005056FB">
        <w:rPr>
          <w:rFonts w:hint="cs"/>
          <w:rtl/>
        </w:rPr>
        <w:t>ראו</w:t>
      </w:r>
      <w:r>
        <w:rPr>
          <w:rFonts w:hint="cs"/>
          <w:rtl/>
        </w:rPr>
        <w:t xml:space="preserve"> </w:t>
      </w:r>
      <w:r w:rsidR="00BB2143">
        <w:rPr>
          <w:rFonts w:hint="cs"/>
          <w:rtl/>
        </w:rPr>
        <w:t xml:space="preserve">גמרא </w:t>
      </w:r>
      <w:r>
        <w:rPr>
          <w:rFonts w:hint="cs"/>
          <w:rtl/>
        </w:rPr>
        <w:t xml:space="preserve">תענית </w:t>
      </w:r>
      <w:proofErr w:type="spellStart"/>
      <w:r>
        <w:rPr>
          <w:rFonts w:hint="cs"/>
          <w:rtl/>
        </w:rPr>
        <w:t>כט</w:t>
      </w:r>
      <w:proofErr w:type="spellEnd"/>
      <w:r>
        <w:rPr>
          <w:rFonts w:hint="cs"/>
          <w:rtl/>
        </w:rPr>
        <w:t xml:space="preserve"> ע"א)</w:t>
      </w:r>
      <w:r w:rsidR="00960C12">
        <w:rPr>
          <w:rFonts w:hint="cs"/>
          <w:rtl/>
        </w:rPr>
        <w:t xml:space="preserve">, גם נלכדה ביתר וגם נחרשה ירושלים. </w:t>
      </w:r>
      <w:r w:rsidR="005056FB">
        <w:rPr>
          <w:rFonts w:hint="cs"/>
          <w:rtl/>
        </w:rPr>
        <w:t>ראו</w:t>
      </w:r>
      <w:r w:rsidR="00960C12">
        <w:rPr>
          <w:rFonts w:hint="cs"/>
          <w:rtl/>
        </w:rPr>
        <w:t xml:space="preserve"> פירוש תוספות בגמרא שם ששואל שהרי גם בי"ז בתמוז "הוכפלו בו צרות": "</w:t>
      </w:r>
      <w:r w:rsidR="00960C12" w:rsidRPr="00802F47">
        <w:rPr>
          <w:rtl/>
          <w:lang w:val="he-IL"/>
        </w:rPr>
        <w:t xml:space="preserve">שנשתברו הלוחות ובטל התמיד והובקעה העיר ושרף </w:t>
      </w:r>
      <w:proofErr w:type="spellStart"/>
      <w:r w:rsidR="00960C12" w:rsidRPr="00802F47">
        <w:rPr>
          <w:rtl/>
          <w:lang w:val="he-IL"/>
        </w:rPr>
        <w:t>אפוסטומוס</w:t>
      </w:r>
      <w:proofErr w:type="spellEnd"/>
      <w:r w:rsidR="00960C12" w:rsidRPr="00802F47">
        <w:rPr>
          <w:rtl/>
          <w:lang w:val="he-IL"/>
        </w:rPr>
        <w:t xml:space="preserve"> את התורה והעמיד צלם בהיכל</w:t>
      </w:r>
      <w:r w:rsidR="00960C12">
        <w:rPr>
          <w:rFonts w:hint="cs"/>
          <w:rtl/>
          <w:lang w:val="he-IL"/>
        </w:rPr>
        <w:t xml:space="preserve">" (לשון הירושלמי) ומתרץ שבתשעה באב </w:t>
      </w:r>
      <w:r w:rsidR="00290589">
        <w:rPr>
          <w:rFonts w:hint="cs"/>
          <w:rtl/>
          <w:lang w:val="he-IL"/>
        </w:rPr>
        <w:t xml:space="preserve">זו </w:t>
      </w:r>
      <w:r w:rsidR="00960C12">
        <w:rPr>
          <w:rFonts w:hint="cs"/>
          <w:rtl/>
          <w:lang w:val="he-IL"/>
        </w:rPr>
        <w:t>אותה צרה, חורבן המקדש</w:t>
      </w:r>
      <w:r w:rsidR="00290589">
        <w:rPr>
          <w:rFonts w:hint="cs"/>
          <w:rtl/>
          <w:lang w:val="he-IL"/>
        </w:rPr>
        <w:t xml:space="preserve"> ש</w:t>
      </w:r>
      <w:r w:rsidR="00BB2143">
        <w:rPr>
          <w:rFonts w:hint="cs"/>
          <w:rtl/>
          <w:lang w:val="he-IL"/>
        </w:rPr>
        <w:t>ח</w:t>
      </w:r>
      <w:r w:rsidR="00290589">
        <w:rPr>
          <w:rFonts w:hint="cs"/>
          <w:rtl/>
          <w:lang w:val="he-IL"/>
        </w:rPr>
        <w:t>רב בשנית</w:t>
      </w:r>
      <w:r w:rsidR="00960C12">
        <w:rPr>
          <w:rFonts w:hint="cs"/>
          <w:rtl/>
          <w:lang w:val="he-IL"/>
        </w:rPr>
        <w:t>.</w:t>
      </w:r>
      <w:r w:rsidR="003E6473">
        <w:rPr>
          <w:rFonts w:hint="cs"/>
          <w:rtl/>
        </w:rPr>
        <w:t xml:space="preserve"> כאן נראה להזכיר את דברי שמואל בגמרא תענית יא ב ופסחים נד ע"ב: "</w:t>
      </w:r>
      <w:r w:rsidR="003E6473">
        <w:rPr>
          <w:rtl/>
        </w:rPr>
        <w:t>אין תענית ציבור בבבל אלא תשעה באב בלבד</w:t>
      </w:r>
      <w:r w:rsidR="003E6473">
        <w:rPr>
          <w:rFonts w:hint="cs"/>
          <w:rtl/>
        </w:rPr>
        <w:t>"</w:t>
      </w:r>
      <w:r w:rsidR="003E6473">
        <w:rPr>
          <w:rtl/>
        </w:rPr>
        <w:t>.</w:t>
      </w:r>
    </w:p>
  </w:footnote>
  <w:footnote w:id="30">
    <w:p w14:paraId="54ABD01F" w14:textId="77777777" w:rsidR="00D569A5" w:rsidRDefault="00D569A5" w:rsidP="00D038B9">
      <w:pPr>
        <w:pStyle w:val="a3"/>
        <w:rPr>
          <w:rtl/>
        </w:rPr>
      </w:pPr>
      <w:r>
        <w:rPr>
          <w:rStyle w:val="a5"/>
        </w:rPr>
        <w:footnoteRef/>
      </w:r>
      <w:r>
        <w:rPr>
          <w:rtl/>
        </w:rPr>
        <w:t xml:space="preserve"> </w:t>
      </w:r>
      <w:r>
        <w:rPr>
          <w:rFonts w:hint="cs"/>
          <w:rtl/>
          <w:lang w:val="he-IL"/>
        </w:rPr>
        <w:t>שאלה מרכזית, הנוגעת עד ימינו</w:t>
      </w:r>
      <w:r w:rsidR="00AC1171">
        <w:rPr>
          <w:rFonts w:hint="cs"/>
          <w:rtl/>
          <w:lang w:val="he-IL"/>
        </w:rPr>
        <w:t>,</w:t>
      </w:r>
      <w:r>
        <w:rPr>
          <w:rFonts w:hint="cs"/>
          <w:rtl/>
          <w:lang w:val="he-IL"/>
        </w:rPr>
        <w:t xml:space="preserve"> היא</w:t>
      </w:r>
      <w:r w:rsidR="00AC1171">
        <w:rPr>
          <w:rFonts w:hint="cs"/>
          <w:rtl/>
          <w:lang w:val="he-IL"/>
        </w:rPr>
        <w:t>:</w:t>
      </w:r>
      <w:r>
        <w:rPr>
          <w:rFonts w:hint="cs"/>
          <w:rtl/>
          <w:lang w:val="he-IL"/>
        </w:rPr>
        <w:t xml:space="preserve"> מה הכוונה במילים "יש שלום" (וממילא גם מהו "אין שלום"). פרשנים ובעלי </w:t>
      </w:r>
      <w:proofErr w:type="spellStart"/>
      <w:r>
        <w:rPr>
          <w:rFonts w:hint="cs"/>
          <w:rtl/>
          <w:lang w:val="he-IL"/>
        </w:rPr>
        <w:t>תריסין</w:t>
      </w:r>
      <w:proofErr w:type="spellEnd"/>
      <w:r>
        <w:rPr>
          <w:rFonts w:hint="cs"/>
          <w:rtl/>
          <w:lang w:val="he-IL"/>
        </w:rPr>
        <w:t xml:space="preserve"> רבים מפרשים שהכוונה כאשר בית המקדש עומד על תילו. כך הבנו ברש"י עצמו </w:t>
      </w:r>
      <w:proofErr w:type="spellStart"/>
      <w:r>
        <w:rPr>
          <w:rFonts w:hint="cs"/>
          <w:rtl/>
          <w:lang w:val="he-IL"/>
        </w:rPr>
        <w:t>בפיסקה</w:t>
      </w:r>
      <w:proofErr w:type="spellEnd"/>
      <w:r>
        <w:rPr>
          <w:rFonts w:hint="cs"/>
          <w:rtl/>
          <w:lang w:val="he-IL"/>
        </w:rPr>
        <w:t xml:space="preserve"> קודמת (</w:t>
      </w:r>
      <w:r w:rsidR="00210740">
        <w:rPr>
          <w:rFonts w:hint="cs"/>
          <w:rtl/>
          <w:lang w:val="he-IL"/>
        </w:rPr>
        <w:t xml:space="preserve">הערה 26, </w:t>
      </w:r>
      <w:r>
        <w:rPr>
          <w:rFonts w:hint="cs"/>
          <w:rtl/>
          <w:lang w:val="he-IL"/>
        </w:rPr>
        <w:t>ובגמרא ראש השנה</w:t>
      </w:r>
      <w:r w:rsidR="00290589">
        <w:rPr>
          <w:rFonts w:hint="cs"/>
          <w:rtl/>
          <w:lang w:val="he-IL"/>
        </w:rPr>
        <w:t xml:space="preserve"> </w:t>
      </w:r>
      <w:proofErr w:type="spellStart"/>
      <w:r w:rsidR="00290589">
        <w:rPr>
          <w:rFonts w:hint="cs"/>
          <w:rtl/>
          <w:lang w:val="he-IL"/>
        </w:rPr>
        <w:t>יח</w:t>
      </w:r>
      <w:proofErr w:type="spellEnd"/>
      <w:r>
        <w:rPr>
          <w:rFonts w:hint="cs"/>
          <w:rtl/>
          <w:lang w:val="he-IL"/>
        </w:rPr>
        <w:t xml:space="preserve"> שהבאנו בהערה 7), וכך מצאנו גם בפירוש רבנו חננאל (מובא להלן בהערה 35), רמב"ן (תורת האדם שער האבל), טור אורח חיים </w:t>
      </w:r>
      <w:r w:rsidR="00210740">
        <w:rPr>
          <w:rFonts w:hint="cs"/>
          <w:rtl/>
          <w:lang w:val="he-IL"/>
        </w:rPr>
        <w:t xml:space="preserve">סימן </w:t>
      </w:r>
      <w:proofErr w:type="spellStart"/>
      <w:r>
        <w:rPr>
          <w:rFonts w:hint="cs"/>
          <w:rtl/>
          <w:lang w:val="he-IL"/>
        </w:rPr>
        <w:t>תקנ</w:t>
      </w:r>
      <w:proofErr w:type="spellEnd"/>
      <w:r>
        <w:rPr>
          <w:rFonts w:hint="cs"/>
          <w:rtl/>
          <w:lang w:val="he-IL"/>
        </w:rPr>
        <w:t xml:space="preserve"> ועוד. אבל כאן אומר רש"י ששלום הוא כאשר אין יד הגויים תקיפה על ישראל. שזו לכאורה דרישה פחות נוקשה.</w:t>
      </w:r>
      <w:r>
        <w:rPr>
          <w:rFonts w:hint="cs"/>
          <w:rtl/>
        </w:rPr>
        <w:t xml:space="preserve"> </w:t>
      </w:r>
      <w:proofErr w:type="spellStart"/>
      <w:r>
        <w:rPr>
          <w:rFonts w:hint="cs"/>
          <w:rtl/>
        </w:rPr>
        <w:t>רשב"א</w:t>
      </w:r>
      <w:proofErr w:type="spellEnd"/>
      <w:r>
        <w:rPr>
          <w:rFonts w:hint="cs"/>
          <w:rtl/>
        </w:rPr>
        <w:t xml:space="preserve"> על הדף כאן אומר: "</w:t>
      </w:r>
      <w:r w:rsidRPr="003D63B8">
        <w:rPr>
          <w:rtl/>
          <w:lang w:val="he-IL"/>
        </w:rPr>
        <w:t>בזמן</w:t>
      </w:r>
      <w:r w:rsidR="00AC1171">
        <w:rPr>
          <w:rtl/>
          <w:lang w:val="he-IL"/>
        </w:rPr>
        <w:t xml:space="preserve"> שיש שלום יהיו לששון ולשמחה. פי</w:t>
      </w:r>
      <w:r w:rsidR="00AC1171">
        <w:rPr>
          <w:rFonts w:hint="cs"/>
          <w:rtl/>
          <w:lang w:val="he-IL"/>
        </w:rPr>
        <w:t>רוש:</w:t>
      </w:r>
      <w:r w:rsidRPr="003D63B8">
        <w:rPr>
          <w:rtl/>
          <w:lang w:val="he-IL"/>
        </w:rPr>
        <w:t xml:space="preserve"> בזמן שיש שלום שישראל </w:t>
      </w:r>
      <w:proofErr w:type="spellStart"/>
      <w:r w:rsidRPr="003D63B8">
        <w:rPr>
          <w:rtl/>
          <w:lang w:val="he-IL"/>
        </w:rPr>
        <w:t>שרויין</w:t>
      </w:r>
      <w:proofErr w:type="spellEnd"/>
      <w:r w:rsidRPr="003D63B8">
        <w:rPr>
          <w:rtl/>
          <w:lang w:val="he-IL"/>
        </w:rPr>
        <w:t xml:space="preserve"> על אדמתן</w:t>
      </w:r>
      <w:r>
        <w:rPr>
          <w:rFonts w:hint="cs"/>
          <w:rtl/>
          <w:lang w:val="he-IL"/>
        </w:rPr>
        <w:t xml:space="preserve">". </w:t>
      </w:r>
      <w:proofErr w:type="spellStart"/>
      <w:r>
        <w:rPr>
          <w:rFonts w:hint="cs"/>
          <w:rtl/>
          <w:lang w:val="he-IL"/>
        </w:rPr>
        <w:t>ו</w:t>
      </w:r>
      <w:r w:rsidRPr="00D569A5">
        <w:rPr>
          <w:rtl/>
          <w:lang w:val="he-IL"/>
        </w:rPr>
        <w:t>ריטב"א</w:t>
      </w:r>
      <w:proofErr w:type="spellEnd"/>
      <w:r w:rsidRPr="00D569A5">
        <w:rPr>
          <w:rtl/>
          <w:lang w:val="he-IL"/>
        </w:rPr>
        <w:t xml:space="preserve"> </w:t>
      </w:r>
      <w:r>
        <w:rPr>
          <w:rFonts w:hint="cs"/>
          <w:rtl/>
          <w:lang w:val="he-IL"/>
        </w:rPr>
        <w:t>על הדף (מובא בהרחבה להלן) קובע: "</w:t>
      </w:r>
      <w:r w:rsidRPr="00D569A5">
        <w:rPr>
          <w:rtl/>
          <w:lang w:val="he-IL"/>
        </w:rPr>
        <w:t xml:space="preserve">בזמן שיש שלום כלומר שישראל </w:t>
      </w:r>
      <w:proofErr w:type="spellStart"/>
      <w:r w:rsidRPr="00D569A5">
        <w:rPr>
          <w:rtl/>
          <w:lang w:val="he-IL"/>
        </w:rPr>
        <w:t>שרויין</w:t>
      </w:r>
      <w:proofErr w:type="spellEnd"/>
      <w:r w:rsidRPr="00D569A5">
        <w:rPr>
          <w:rtl/>
          <w:lang w:val="he-IL"/>
        </w:rPr>
        <w:t xml:space="preserve"> על אדמתם ובית המקדש קיים יהיו לששון ולשמחה</w:t>
      </w:r>
      <w:r>
        <w:rPr>
          <w:rFonts w:hint="cs"/>
          <w:rtl/>
          <w:lang w:val="he-IL"/>
        </w:rPr>
        <w:t>". צריך את שני התנאים.</w:t>
      </w:r>
      <w:r w:rsidR="00AC1171">
        <w:rPr>
          <w:rFonts w:hint="cs"/>
          <w:rtl/>
          <w:lang w:val="he-IL"/>
        </w:rPr>
        <w:t xml:space="preserve"> ואנ</w:t>
      </w:r>
      <w:r w:rsidR="00D038B9">
        <w:rPr>
          <w:rFonts w:hint="cs"/>
          <w:rtl/>
          <w:lang w:val="he-IL"/>
        </w:rPr>
        <w:t>ו</w:t>
      </w:r>
      <w:r w:rsidR="00AC1171">
        <w:rPr>
          <w:rFonts w:hint="cs"/>
          <w:rtl/>
          <w:lang w:val="he-IL"/>
        </w:rPr>
        <w:t xml:space="preserve"> מציעים 'שלום פנימי' בתוך עם ישראל, כמו שהנביא עצמו אומר: "והאמת והשלום אהבו" (הערה 4 לעיל). אם יהיו שלום ואחדות ואהבת ישראל ביניכם, יהיו הצומות לימי ששון ושמחה.</w:t>
      </w:r>
    </w:p>
  </w:footnote>
  <w:footnote w:id="31">
    <w:p w14:paraId="5E5C16BE" w14:textId="77777777" w:rsidR="00503FB5" w:rsidRPr="00A3510D" w:rsidRDefault="00503FB5" w:rsidP="00503FB5">
      <w:pPr>
        <w:pStyle w:val="a3"/>
        <w:rPr>
          <w:rFonts w:cs="David"/>
          <w:rtl/>
        </w:rPr>
      </w:pPr>
      <w:r w:rsidRPr="00A3510D">
        <w:rPr>
          <w:rStyle w:val="a5"/>
          <w:rFonts w:cs="David"/>
        </w:rPr>
        <w:footnoteRef/>
      </w:r>
      <w:r w:rsidRPr="00A3510D">
        <w:rPr>
          <w:rFonts w:cs="David"/>
          <w:rtl/>
        </w:rPr>
        <w:t xml:space="preserve"> </w:t>
      </w:r>
      <w:r w:rsidRPr="00465C00">
        <w:rPr>
          <w:rFonts w:hint="cs"/>
          <w:rtl/>
        </w:rPr>
        <w:t>זו עדות על מעשי רבי יהודה הנשיא בי"ז בתמוז לפחות עבור עצמו, אבל לא נראה מן הדברים שהתנגדו למעשיו. אגב, הרי אין במשנה איסור על רחיצה בי"ז בתמוז, ולפי הפרשנות נראה שהדגש פה הוא על כך שהוא רחץ בפומבי.</w:t>
      </w:r>
    </w:p>
  </w:footnote>
  <w:footnote w:id="32">
    <w:p w14:paraId="0DE15CEE" w14:textId="77777777" w:rsidR="00503FB5" w:rsidRPr="000A3305" w:rsidRDefault="00503FB5" w:rsidP="000A3305">
      <w:pPr>
        <w:pStyle w:val="a3"/>
      </w:pPr>
      <w:r w:rsidRPr="00A3510D">
        <w:rPr>
          <w:rStyle w:val="a5"/>
          <w:rFonts w:cs="David"/>
        </w:rPr>
        <w:footnoteRef/>
      </w:r>
      <w:r w:rsidRPr="00A3510D">
        <w:rPr>
          <w:rFonts w:cs="David"/>
          <w:rtl/>
        </w:rPr>
        <w:t xml:space="preserve"> </w:t>
      </w:r>
      <w:r w:rsidR="00444CAA">
        <w:rPr>
          <w:rFonts w:hint="cs"/>
          <w:rtl/>
          <w:lang w:val="he-IL"/>
        </w:rPr>
        <w:t>היינו ש</w:t>
      </w:r>
      <w:r w:rsidR="00444CAA" w:rsidRPr="006D397F">
        <w:rPr>
          <w:rtl/>
          <w:lang w:val="he-IL"/>
        </w:rPr>
        <w:t xml:space="preserve">רבי אלעזר </w:t>
      </w:r>
      <w:r w:rsidR="00444CAA">
        <w:rPr>
          <w:rFonts w:hint="cs"/>
          <w:rtl/>
          <w:lang w:val="he-IL"/>
        </w:rPr>
        <w:t>מודה ל</w:t>
      </w:r>
      <w:r w:rsidR="00444CAA" w:rsidRPr="006D397F">
        <w:rPr>
          <w:rtl/>
          <w:lang w:val="he-IL"/>
        </w:rPr>
        <w:t xml:space="preserve">רבי אבא בר </w:t>
      </w:r>
      <w:proofErr w:type="spellStart"/>
      <w:r w:rsidR="00444CAA" w:rsidRPr="006D397F">
        <w:rPr>
          <w:rtl/>
          <w:lang w:val="he-IL"/>
        </w:rPr>
        <w:t>זבדא</w:t>
      </w:r>
      <w:proofErr w:type="spellEnd"/>
      <w:r w:rsidR="00444CAA">
        <w:rPr>
          <w:rFonts w:hint="cs"/>
          <w:rtl/>
          <w:lang w:val="he-IL"/>
        </w:rPr>
        <w:t xml:space="preserve"> שהעמידו על טעותו </w:t>
      </w:r>
      <w:r w:rsidR="00444CAA">
        <w:rPr>
          <w:rtl/>
          <w:lang w:val="he-IL"/>
        </w:rPr>
        <w:t>–</w:t>
      </w:r>
      <w:r w:rsidR="00444CAA">
        <w:rPr>
          <w:rFonts w:hint="cs"/>
          <w:rtl/>
          <w:lang w:val="he-IL"/>
        </w:rPr>
        <w:t xml:space="preserve"> טוב ללמוד בשניים (בחברותא).</w:t>
      </w:r>
      <w:r w:rsidR="00444CAA" w:rsidRPr="006D397F">
        <w:rPr>
          <w:rtl/>
          <w:lang w:val="he-IL"/>
        </w:rPr>
        <w:t xml:space="preserve"> </w:t>
      </w:r>
      <w:r w:rsidR="006B252D">
        <w:rPr>
          <w:rFonts w:hint="cs"/>
          <w:rtl/>
        </w:rPr>
        <w:t xml:space="preserve">עפ"י מקור </w:t>
      </w:r>
      <w:r w:rsidRPr="00465C00">
        <w:rPr>
          <w:rFonts w:hint="cs"/>
          <w:rtl/>
        </w:rPr>
        <w:t>בבלי</w:t>
      </w:r>
      <w:r w:rsidR="000A3305">
        <w:rPr>
          <w:rFonts w:hint="cs"/>
          <w:rtl/>
        </w:rPr>
        <w:t xml:space="preserve"> זה, </w:t>
      </w:r>
      <w:r w:rsidRPr="00465C00">
        <w:rPr>
          <w:rFonts w:hint="cs"/>
          <w:rtl/>
        </w:rPr>
        <w:t>רבי יה</w:t>
      </w:r>
      <w:r>
        <w:rPr>
          <w:rFonts w:hint="cs"/>
          <w:rtl/>
        </w:rPr>
        <w:t xml:space="preserve">ודה הנשיא רצה לבטל את תשעה באב </w:t>
      </w:r>
      <w:r w:rsidRPr="00465C00">
        <w:rPr>
          <w:rFonts w:hint="cs"/>
          <w:rtl/>
        </w:rPr>
        <w:t>בכלל, או רק כאשר חל בשבת ונדחה ליום ראשון; וכך מסתבר, שכן הוא חי לאחר החורבן השני, ואין סיבה שירצה לבטלו לגמרי</w:t>
      </w:r>
      <w:r>
        <w:rPr>
          <w:rFonts w:hint="cs"/>
          <w:rtl/>
        </w:rPr>
        <w:t xml:space="preserve">. </w:t>
      </w:r>
      <w:r w:rsidRPr="00465C00">
        <w:rPr>
          <w:rFonts w:hint="cs"/>
          <w:rtl/>
        </w:rPr>
        <w:t xml:space="preserve">אך דעתו לא התקבלה. </w:t>
      </w:r>
      <w:r>
        <w:rPr>
          <w:rFonts w:hint="cs"/>
          <w:rtl/>
        </w:rPr>
        <w:t xml:space="preserve">מקור זה מצביע על ההבדלים בין בבל לארץ ישראל לעניין הצומות, כפי </w:t>
      </w:r>
      <w:r w:rsidR="00FE193E">
        <w:rPr>
          <w:rFonts w:hint="cs"/>
          <w:rtl/>
        </w:rPr>
        <w:t xml:space="preserve">שהרחיבה לדון </w:t>
      </w:r>
      <w:hyperlink r:id="rId6" w:history="1">
        <w:r w:rsidR="00FE193E" w:rsidRPr="00A71220">
          <w:rPr>
            <w:rStyle w:val="Hyperlink"/>
            <w:rFonts w:hint="cs"/>
            <w:rtl/>
          </w:rPr>
          <w:t xml:space="preserve">שולמית אליצור, בספרה </w:t>
        </w:r>
        <w:r w:rsidR="00FE193E" w:rsidRPr="00A71220">
          <w:rPr>
            <w:rStyle w:val="Hyperlink"/>
            <w:rFonts w:ascii="Narkisim" w:hAnsi="Narkisim"/>
            <w:rtl/>
            <w:lang w:val="he-IL"/>
          </w:rPr>
          <w:t>'למה צמנו?</w:t>
        </w:r>
        <w:r w:rsidR="00A32722" w:rsidRPr="00A71220">
          <w:rPr>
            <w:rStyle w:val="Hyperlink"/>
            <w:rFonts w:ascii="Narkisim" w:hAnsi="Narkisim" w:hint="cs"/>
            <w:rtl/>
            <w:lang w:val="he-IL"/>
          </w:rPr>
          <w:t>, מאגנס 2006</w:t>
        </w:r>
      </w:hyperlink>
      <w:r w:rsidR="00A32722">
        <w:rPr>
          <w:rFonts w:ascii="Narkisim" w:hAnsi="Narkisim" w:hint="cs"/>
          <w:rtl/>
          <w:lang w:val="he-IL"/>
        </w:rPr>
        <w:t>. שם היא אומרת, בין השאר:</w:t>
      </w:r>
      <w:r w:rsidR="00FE193E" w:rsidRPr="00E945A4">
        <w:rPr>
          <w:rFonts w:ascii="Narkisim" w:hAnsi="Narkisim" w:hint="cs"/>
          <w:rtl/>
          <w:lang w:val="he-IL"/>
        </w:rPr>
        <w:t xml:space="preserve"> </w:t>
      </w:r>
      <w:r w:rsidR="00FE193E" w:rsidRPr="00E945A4">
        <w:rPr>
          <w:rFonts w:ascii="Narkisim" w:hAnsi="Narkisim"/>
          <w:rtl/>
          <w:lang w:val="he-IL"/>
        </w:rPr>
        <w:t>"בני ארץ ישראל הקפידו להתענות בצומות הקבועים הקדומים (שבעה עשר בתמוז, צום גדליה ועשרה בטבת, ואין צורך לומר שגם בתשעה באב). הדבר עולה בבירור מקיומן של קרובות מיוחדות לימות הצום שנכתבו על פי מנהג בני ארץ ישראל, וכן מפירוט סדרי התפילה לימי התעניות הללו בסידורים ארץ ישראליים שעלו מן הגניזה</w:t>
      </w:r>
      <w:r w:rsidR="00FE193E" w:rsidRPr="00E945A4">
        <w:rPr>
          <w:rFonts w:ascii="Narkisim" w:hAnsi="Narkisim" w:hint="cs"/>
          <w:rtl/>
          <w:lang w:val="he-IL"/>
        </w:rPr>
        <w:t>", ובהמשך</w:t>
      </w:r>
      <w:r w:rsidR="000A3305">
        <w:rPr>
          <w:rFonts w:ascii="Narkisim" w:hAnsi="Narkisim" w:hint="cs"/>
          <w:rtl/>
          <w:lang w:val="he-IL"/>
        </w:rPr>
        <w:t xml:space="preserve"> דבריה שם</w:t>
      </w:r>
      <w:r w:rsidR="00FE193E" w:rsidRPr="00E945A4">
        <w:rPr>
          <w:rFonts w:ascii="Narkisim" w:hAnsi="Narkisim" w:hint="cs"/>
          <w:rtl/>
          <w:lang w:val="he-IL"/>
        </w:rPr>
        <w:t>:</w:t>
      </w:r>
      <w:r w:rsidR="00FE193E" w:rsidRPr="00E945A4">
        <w:rPr>
          <w:rFonts w:ascii="Narkisim" w:hAnsi="Narkisim"/>
          <w:rtl/>
          <w:lang w:val="he-IL"/>
        </w:rPr>
        <w:t xml:space="preserve"> "בניגוד לבני ארץ ישראל... [ש]באופן כללי הקפידו על הצומות הקבועים... עולות מן המקורות שוב ושוב עדויות המלמדות שבני בבל מיעטו מאד בתעניות</w:t>
      </w:r>
      <w:r w:rsidR="000A3305">
        <w:rPr>
          <w:rFonts w:ascii="Narkisim" w:hAnsi="Narkisim" w:hint="cs"/>
          <w:rtl/>
          <w:lang w:val="he-IL"/>
        </w:rPr>
        <w:t xml:space="preserve"> ... </w:t>
      </w:r>
      <w:r w:rsidR="00FE193E" w:rsidRPr="00E945A4">
        <w:rPr>
          <w:rFonts w:ascii="Narkisim" w:hAnsi="Narkisim"/>
          <w:rtl/>
          <w:lang w:val="he-IL"/>
        </w:rPr>
        <w:t>אפילו על הצומות הקדומים, שפשטו לכאורה בכל ישראל" (עמ'</w:t>
      </w:r>
      <w:r w:rsidR="00FE193E" w:rsidRPr="00E945A4">
        <w:rPr>
          <w:rFonts w:ascii="Narkisim" w:hAnsi="Narkisim" w:hint="cs"/>
          <w:rtl/>
          <w:lang w:val="he-IL"/>
        </w:rPr>
        <w:t xml:space="preserve"> 230,</w:t>
      </w:r>
      <w:r w:rsidR="00FE193E" w:rsidRPr="00E945A4">
        <w:rPr>
          <w:rFonts w:ascii="Narkisim" w:hAnsi="Narkisim"/>
          <w:rtl/>
          <w:lang w:val="he-IL"/>
        </w:rPr>
        <w:t xml:space="preserve"> 233)</w:t>
      </w:r>
      <w:r w:rsidR="00FE193E" w:rsidRPr="00E945A4">
        <w:rPr>
          <w:rFonts w:hint="cs"/>
          <w:rtl/>
        </w:rPr>
        <w:t>.</w:t>
      </w:r>
      <w:r w:rsidR="000A3305">
        <w:rPr>
          <w:rFonts w:cs="David" w:hint="cs"/>
          <w:rtl/>
        </w:rPr>
        <w:t xml:space="preserve"> </w:t>
      </w:r>
      <w:r w:rsidR="000A3305" w:rsidRPr="000A3305">
        <w:rPr>
          <w:rFonts w:hint="cs"/>
          <w:rtl/>
        </w:rPr>
        <w:t>גישתם של בני בבל עולה גם מהפסוקים</w:t>
      </w:r>
      <w:r w:rsidR="000A3305">
        <w:rPr>
          <w:rFonts w:hint="cs"/>
          <w:rtl/>
        </w:rPr>
        <w:t xml:space="preserve"> בזכריה לעיל.</w:t>
      </w:r>
    </w:p>
  </w:footnote>
  <w:footnote w:id="33">
    <w:p w14:paraId="19B6CB23" w14:textId="77777777" w:rsidR="00DE7FBB" w:rsidRDefault="00DE7FBB" w:rsidP="0044528C">
      <w:pPr>
        <w:pStyle w:val="a3"/>
        <w:rPr>
          <w:rtl/>
        </w:rPr>
      </w:pPr>
      <w:r>
        <w:rPr>
          <w:rStyle w:val="a5"/>
        </w:rPr>
        <w:footnoteRef/>
      </w:r>
      <w:r>
        <w:rPr>
          <w:rtl/>
        </w:rPr>
        <w:t xml:space="preserve"> </w:t>
      </w:r>
      <w:r>
        <w:rPr>
          <w:rFonts w:hint="cs"/>
          <w:rtl/>
          <w:lang w:val="he-IL"/>
        </w:rPr>
        <w:t>חזרנו לקשר בין מגילת תענית ונבואת זכריה, בפרט לאור דרשתם של האמוראים לעיל שדברי זכריה מותנים במצב: יש שלום, או אין שלום</w:t>
      </w:r>
      <w:r w:rsidR="0092796F">
        <w:rPr>
          <w:rFonts w:hint="cs"/>
          <w:rtl/>
          <w:lang w:val="he-IL"/>
        </w:rPr>
        <w:t xml:space="preserve"> ולפי רב </w:t>
      </w:r>
      <w:proofErr w:type="spellStart"/>
      <w:r w:rsidR="0092796F">
        <w:rPr>
          <w:rFonts w:hint="cs"/>
          <w:rtl/>
          <w:lang w:val="he-IL"/>
        </w:rPr>
        <w:t>פפא</w:t>
      </w:r>
      <w:proofErr w:type="spellEnd"/>
      <w:r w:rsidR="00C03540">
        <w:rPr>
          <w:rFonts w:hint="cs"/>
          <w:rtl/>
          <w:lang w:val="he-IL"/>
        </w:rPr>
        <w:t xml:space="preserve"> יש</w:t>
      </w:r>
      <w:r w:rsidR="0092796F">
        <w:rPr>
          <w:rFonts w:hint="cs"/>
          <w:rtl/>
          <w:lang w:val="he-IL"/>
        </w:rPr>
        <w:t xml:space="preserve"> שלושה מצבים</w:t>
      </w:r>
      <w:r>
        <w:rPr>
          <w:rFonts w:hint="cs"/>
          <w:rtl/>
          <w:lang w:val="he-IL"/>
        </w:rPr>
        <w:t xml:space="preserve">. </w:t>
      </w:r>
      <w:r>
        <w:rPr>
          <w:rFonts w:hint="cs"/>
          <w:rtl/>
        </w:rPr>
        <w:t xml:space="preserve">העיסוק </w:t>
      </w:r>
      <w:r w:rsidR="00C03540">
        <w:rPr>
          <w:rFonts w:hint="cs"/>
          <w:rtl/>
        </w:rPr>
        <w:t xml:space="preserve">כאן </w:t>
      </w:r>
      <w:r>
        <w:rPr>
          <w:rFonts w:hint="cs"/>
          <w:rtl/>
        </w:rPr>
        <w:t xml:space="preserve">הוא בשאלה אם כאשר חרב המקדש בטלה מגילת תענית או לא. רב ורבי </w:t>
      </w:r>
      <w:proofErr w:type="spellStart"/>
      <w:r>
        <w:rPr>
          <w:rFonts w:hint="cs"/>
          <w:rtl/>
        </w:rPr>
        <w:t>חנינא</w:t>
      </w:r>
      <w:proofErr w:type="spellEnd"/>
      <w:r>
        <w:rPr>
          <w:rFonts w:hint="cs"/>
          <w:rtl/>
        </w:rPr>
        <w:t xml:space="preserve"> סבורים שבטלה</w:t>
      </w:r>
      <w:r w:rsidR="0092796F">
        <w:rPr>
          <w:rFonts w:hint="cs"/>
          <w:rtl/>
        </w:rPr>
        <w:t xml:space="preserve"> המגילה</w:t>
      </w:r>
      <w:r>
        <w:rPr>
          <w:rFonts w:hint="cs"/>
          <w:rtl/>
        </w:rPr>
        <w:t xml:space="preserve">, כי רק בזמן שיש 'שלום', היינו בית המקדש קיים </w:t>
      </w:r>
      <w:r w:rsidR="0092796F">
        <w:rPr>
          <w:rFonts w:hint="cs"/>
          <w:rtl/>
        </w:rPr>
        <w:t>ו</w:t>
      </w:r>
      <w:r>
        <w:rPr>
          <w:rFonts w:hint="cs"/>
          <w:rtl/>
        </w:rPr>
        <w:t>ימי</w:t>
      </w:r>
      <w:r w:rsidR="0092796F">
        <w:rPr>
          <w:rFonts w:hint="cs"/>
          <w:rtl/>
        </w:rPr>
        <w:t xml:space="preserve"> ארבעה הצומות היו </w:t>
      </w:r>
      <w:r>
        <w:rPr>
          <w:rFonts w:hint="cs"/>
          <w:rtl/>
        </w:rPr>
        <w:t xml:space="preserve">'לששון ולשמחה', </w:t>
      </w:r>
      <w:r w:rsidR="0092796F">
        <w:rPr>
          <w:rFonts w:hint="cs"/>
          <w:rtl/>
        </w:rPr>
        <w:t xml:space="preserve">אז גם הימים שאין להתענות </w:t>
      </w:r>
      <w:r w:rsidR="0044528C">
        <w:rPr>
          <w:rFonts w:hint="cs"/>
          <w:rtl/>
        </w:rPr>
        <w:t xml:space="preserve">בהם עפ"י מגילת תענית </w:t>
      </w:r>
      <w:r w:rsidR="0092796F">
        <w:rPr>
          <w:rFonts w:hint="cs"/>
          <w:rtl/>
        </w:rPr>
        <w:t xml:space="preserve">קיימים. אבל </w:t>
      </w:r>
      <w:r>
        <w:rPr>
          <w:rFonts w:hint="cs"/>
          <w:rtl/>
        </w:rPr>
        <w:t xml:space="preserve">כשאין 'שלום' </w:t>
      </w:r>
      <w:r w:rsidR="0092796F">
        <w:rPr>
          <w:rFonts w:hint="cs"/>
          <w:rtl/>
        </w:rPr>
        <w:t>ו</w:t>
      </w:r>
      <w:r>
        <w:rPr>
          <w:rFonts w:hint="cs"/>
          <w:rtl/>
        </w:rPr>
        <w:t>הצומות ח</w:t>
      </w:r>
      <w:r w:rsidR="0092796F">
        <w:rPr>
          <w:rFonts w:hint="cs"/>
          <w:rtl/>
        </w:rPr>
        <w:t xml:space="preserve">זרו, בטלו </w:t>
      </w:r>
      <w:r w:rsidR="00EE2ABF">
        <w:rPr>
          <w:rFonts w:hint="cs"/>
          <w:rtl/>
        </w:rPr>
        <w:t xml:space="preserve">גם </w:t>
      </w:r>
      <w:r w:rsidR="0092796F">
        <w:rPr>
          <w:rFonts w:hint="cs"/>
          <w:rtl/>
        </w:rPr>
        <w:t xml:space="preserve">ימי המועד של מגילת תענית. </w:t>
      </w:r>
      <w:r w:rsidR="00AE794A">
        <w:rPr>
          <w:rFonts w:hint="cs"/>
          <w:rtl/>
        </w:rPr>
        <w:t xml:space="preserve">(ומכאן אפשר להבין שבזמן בית שני לא נהגו </w:t>
      </w:r>
      <w:r w:rsidR="0044528C">
        <w:rPr>
          <w:rFonts w:hint="cs"/>
          <w:rtl/>
        </w:rPr>
        <w:t xml:space="preserve">ארבעה </w:t>
      </w:r>
      <w:r w:rsidR="00AE794A">
        <w:rPr>
          <w:rFonts w:hint="cs"/>
          <w:rtl/>
        </w:rPr>
        <w:t xml:space="preserve">הצומות והתקיימה נבואת זכריה לפחות כל ימי בית שני, חוץ אולי מתשעה באב שעשו כזכר ותזכורת לחורבן הבית הראשון). </w:t>
      </w:r>
      <w:r>
        <w:rPr>
          <w:rFonts w:hint="cs"/>
          <w:rtl/>
        </w:rPr>
        <w:t>אבל רבי יוחנן</w:t>
      </w:r>
      <w:r w:rsidR="001F323E">
        <w:rPr>
          <w:rFonts w:hint="cs"/>
          <w:rtl/>
        </w:rPr>
        <w:t xml:space="preserve"> ורבי יהושע בן לוי</w:t>
      </w:r>
      <w:r>
        <w:rPr>
          <w:rFonts w:hint="cs"/>
          <w:rtl/>
        </w:rPr>
        <w:t>, אמוראי ארץ ישראל, סבורים שלא בטל</w:t>
      </w:r>
      <w:r w:rsidR="001F323E">
        <w:rPr>
          <w:rFonts w:hint="cs"/>
          <w:rtl/>
        </w:rPr>
        <w:t>ו ימי המועד של מגילת תענית</w:t>
      </w:r>
      <w:r w:rsidR="00EE2ABF">
        <w:rPr>
          <w:rFonts w:hint="cs"/>
          <w:rtl/>
        </w:rPr>
        <w:t xml:space="preserve"> גם אחרי החורבן</w:t>
      </w:r>
      <w:r w:rsidR="00EC5465">
        <w:rPr>
          <w:rFonts w:hint="cs"/>
          <w:rtl/>
        </w:rPr>
        <w:t xml:space="preserve">. הצומות חזרו משום שחרב הבית </w:t>
      </w:r>
      <w:r w:rsidR="00823FC2">
        <w:rPr>
          <w:rFonts w:hint="cs"/>
          <w:rtl/>
        </w:rPr>
        <w:t>ב</w:t>
      </w:r>
      <w:r w:rsidR="00EC5465">
        <w:rPr>
          <w:rFonts w:hint="cs"/>
          <w:rtl/>
        </w:rPr>
        <w:t>שנית</w:t>
      </w:r>
      <w:r>
        <w:rPr>
          <w:rFonts w:hint="cs"/>
          <w:rtl/>
        </w:rPr>
        <w:t xml:space="preserve">, </w:t>
      </w:r>
      <w:r w:rsidR="001F323E">
        <w:rPr>
          <w:rFonts w:hint="cs"/>
          <w:rtl/>
        </w:rPr>
        <w:t xml:space="preserve">ואולי </w:t>
      </w:r>
      <w:r w:rsidR="00823FC2">
        <w:rPr>
          <w:rFonts w:hint="cs"/>
          <w:rtl/>
        </w:rPr>
        <w:t xml:space="preserve">חזרו רק חלקית </w:t>
      </w:r>
      <w:r w:rsidR="001F323E">
        <w:rPr>
          <w:rFonts w:hint="cs"/>
          <w:rtl/>
        </w:rPr>
        <w:t xml:space="preserve">עפ"י שיטת רב שמעון </w:t>
      </w:r>
      <w:proofErr w:type="spellStart"/>
      <w:r w:rsidR="001F323E">
        <w:rPr>
          <w:rFonts w:hint="cs"/>
          <w:rtl/>
        </w:rPr>
        <w:t>חסידא</w:t>
      </w:r>
      <w:proofErr w:type="spellEnd"/>
      <w:r w:rsidR="001F323E">
        <w:rPr>
          <w:rFonts w:hint="cs"/>
          <w:rtl/>
        </w:rPr>
        <w:t xml:space="preserve"> (ורב </w:t>
      </w:r>
      <w:proofErr w:type="spellStart"/>
      <w:r w:rsidR="001F323E">
        <w:rPr>
          <w:rFonts w:hint="cs"/>
          <w:rtl/>
        </w:rPr>
        <w:t>פפא</w:t>
      </w:r>
      <w:proofErr w:type="spellEnd"/>
      <w:r w:rsidR="001F323E">
        <w:rPr>
          <w:rFonts w:hint="cs"/>
          <w:rtl/>
        </w:rPr>
        <w:t>?) שגם אחרי החורבן "רצו מתענים, רצו- אין מתענים"</w:t>
      </w:r>
      <w:r w:rsidR="00823FC2">
        <w:rPr>
          <w:rFonts w:hint="cs"/>
          <w:rtl/>
        </w:rPr>
        <w:t>, אבל ימי מגילת תענית</w:t>
      </w:r>
      <w:r w:rsidR="00290589">
        <w:rPr>
          <w:rFonts w:hint="cs"/>
          <w:rtl/>
        </w:rPr>
        <w:t xml:space="preserve"> (הימים האסורים בתענית)</w:t>
      </w:r>
      <w:r w:rsidR="00823FC2">
        <w:rPr>
          <w:rFonts w:hint="cs"/>
          <w:rtl/>
        </w:rPr>
        <w:t>, קיימים ועומדים</w:t>
      </w:r>
      <w:r w:rsidR="001F323E">
        <w:rPr>
          <w:rFonts w:hint="cs"/>
          <w:rtl/>
        </w:rPr>
        <w:t xml:space="preserve">. </w:t>
      </w:r>
      <w:r w:rsidR="00823FC2">
        <w:rPr>
          <w:rFonts w:hint="cs"/>
          <w:rtl/>
        </w:rPr>
        <w:t xml:space="preserve">אלה לצד אלה ואין שום סתירה. </w:t>
      </w:r>
      <w:r w:rsidR="005056FB">
        <w:rPr>
          <w:rFonts w:hint="cs"/>
          <w:rtl/>
        </w:rPr>
        <w:t>ראו</w:t>
      </w:r>
      <w:r>
        <w:rPr>
          <w:rFonts w:hint="cs"/>
          <w:rtl/>
        </w:rPr>
        <w:t xml:space="preserve"> המשך הגמרא שם </w:t>
      </w:r>
      <w:r w:rsidR="00823FC2">
        <w:rPr>
          <w:rFonts w:hint="cs"/>
          <w:rtl/>
        </w:rPr>
        <w:t xml:space="preserve">בדיון נוסף על </w:t>
      </w:r>
      <w:r>
        <w:rPr>
          <w:rFonts w:hint="cs"/>
          <w:rtl/>
        </w:rPr>
        <w:t>הקשר בין הצומות ומגילת תענית, בפרט הדיון על צום גדליה, ג' בתשרי, שכבר ציינו לעיל שהוא מקרה מיוחד.</w:t>
      </w:r>
    </w:p>
  </w:footnote>
  <w:footnote w:id="34">
    <w:p w14:paraId="149BCBCB" w14:textId="77777777" w:rsidR="004D3BF5" w:rsidRDefault="004D3BF5" w:rsidP="004D3BF5">
      <w:pPr>
        <w:pStyle w:val="a3"/>
        <w:rPr>
          <w:rtl/>
        </w:rPr>
      </w:pPr>
      <w:r>
        <w:rPr>
          <w:rStyle w:val="a5"/>
        </w:rPr>
        <w:footnoteRef/>
      </w:r>
      <w:r>
        <w:rPr>
          <w:rtl/>
        </w:rPr>
        <w:t xml:space="preserve"> </w:t>
      </w:r>
      <w:r>
        <w:rPr>
          <w:rFonts w:hint="cs"/>
          <w:rtl/>
        </w:rPr>
        <w:t xml:space="preserve">אנחנו עוברים לתקופת הגאונים, </w:t>
      </w:r>
      <w:r w:rsidRPr="004D3BF5">
        <w:rPr>
          <w:rFonts w:hint="cs"/>
          <w:rtl/>
        </w:rPr>
        <w:t>שהם ממשיכי דרכם של אמוראי בבל</w:t>
      </w:r>
      <w:r>
        <w:rPr>
          <w:rFonts w:hint="cs"/>
          <w:rtl/>
        </w:rPr>
        <w:t>.</w:t>
      </w:r>
    </w:p>
  </w:footnote>
  <w:footnote w:id="35">
    <w:p w14:paraId="37E5E890" w14:textId="77777777" w:rsidR="00AC3222" w:rsidRPr="00DE7FBB" w:rsidRDefault="00AC3222" w:rsidP="000A3305">
      <w:pPr>
        <w:pStyle w:val="a3"/>
      </w:pPr>
      <w:r w:rsidRPr="00A3510D">
        <w:rPr>
          <w:rStyle w:val="a5"/>
        </w:rPr>
        <w:footnoteRef/>
      </w:r>
      <w:r w:rsidRPr="00A3510D">
        <w:rPr>
          <w:rtl/>
        </w:rPr>
        <w:t xml:space="preserve"> </w:t>
      </w:r>
      <w:r w:rsidR="005056FB">
        <w:rPr>
          <w:rFonts w:hint="cs"/>
          <w:rtl/>
        </w:rPr>
        <w:t>ראו</w:t>
      </w:r>
      <w:r w:rsidR="00F607B3">
        <w:rPr>
          <w:rFonts w:hint="cs"/>
          <w:rtl/>
        </w:rPr>
        <w:t xml:space="preserve"> </w:t>
      </w:r>
      <w:r w:rsidR="00A71220">
        <w:rPr>
          <w:rFonts w:hint="cs"/>
          <w:rtl/>
        </w:rPr>
        <w:t xml:space="preserve">שוב </w:t>
      </w:r>
      <w:hyperlink r:id="rId7" w:history="1">
        <w:r w:rsidR="00F607B3" w:rsidRPr="00A71220">
          <w:rPr>
            <w:rStyle w:val="Hyperlink"/>
            <w:rFonts w:hint="cs"/>
            <w:rtl/>
          </w:rPr>
          <w:t>ש</w:t>
        </w:r>
        <w:r w:rsidR="00D41263" w:rsidRPr="00A71220">
          <w:rPr>
            <w:rStyle w:val="Hyperlink"/>
            <w:rFonts w:hint="cs"/>
            <w:rtl/>
          </w:rPr>
          <w:t>ולמית</w:t>
        </w:r>
        <w:r w:rsidR="00F607B3" w:rsidRPr="00A71220">
          <w:rPr>
            <w:rStyle w:val="Hyperlink"/>
            <w:rFonts w:hint="cs"/>
            <w:rtl/>
          </w:rPr>
          <w:t xml:space="preserve"> אליצור למה</w:t>
        </w:r>
        <w:r w:rsidR="00A71220" w:rsidRPr="00A71220">
          <w:rPr>
            <w:rStyle w:val="Hyperlink"/>
            <w:rFonts w:hint="cs"/>
            <w:rtl/>
          </w:rPr>
          <w:t xml:space="preserve"> צמנו?</w:t>
        </w:r>
      </w:hyperlink>
      <w:r w:rsidR="00F607B3">
        <w:rPr>
          <w:rFonts w:hint="cs"/>
          <w:rtl/>
        </w:rPr>
        <w:t xml:space="preserve"> שמסיקה ממקור זה: </w:t>
      </w:r>
      <w:r w:rsidRPr="00AC3222">
        <w:rPr>
          <w:rFonts w:hint="cs"/>
          <w:rtl/>
        </w:rPr>
        <w:t xml:space="preserve">"כשיטת רב </w:t>
      </w:r>
      <w:proofErr w:type="spellStart"/>
      <w:r w:rsidRPr="00AC3222">
        <w:rPr>
          <w:rFonts w:hint="cs"/>
          <w:rtl/>
        </w:rPr>
        <w:t>פפא</w:t>
      </w:r>
      <w:proofErr w:type="spellEnd"/>
      <w:r w:rsidRPr="00AC3222">
        <w:rPr>
          <w:rFonts w:hint="cs"/>
          <w:rtl/>
        </w:rPr>
        <w:t xml:space="preserve"> אף נפסק להלכה בתשובות הגאונים. הביטוי 'מקום </w:t>
      </w:r>
      <w:proofErr w:type="spellStart"/>
      <w:r w:rsidRPr="00AC3222">
        <w:rPr>
          <w:rFonts w:hint="cs"/>
          <w:rtl/>
        </w:rPr>
        <w:t>שמתענין</w:t>
      </w:r>
      <w:proofErr w:type="spellEnd"/>
      <w:r w:rsidRPr="00AC3222">
        <w:rPr>
          <w:rFonts w:hint="cs"/>
          <w:rtl/>
        </w:rPr>
        <w:t>' מלמד שלא בכל מקום התענו, כפי שכבר העירו כמה חוקרים"</w:t>
      </w:r>
      <w:r w:rsidR="00F607B3">
        <w:rPr>
          <w:rFonts w:hint="cs"/>
          <w:rtl/>
        </w:rPr>
        <w:t>.</w:t>
      </w:r>
      <w:r w:rsidR="00E75F9C" w:rsidRPr="00E75F9C">
        <w:rPr>
          <w:rFonts w:hint="cs"/>
          <w:rtl/>
          <w:lang w:val="he-IL"/>
        </w:rPr>
        <w:t xml:space="preserve"> </w:t>
      </w:r>
      <w:r w:rsidR="00B70432">
        <w:rPr>
          <w:rFonts w:hint="cs"/>
          <w:rtl/>
          <w:lang w:val="he-IL"/>
        </w:rPr>
        <w:t xml:space="preserve">כך נראה גם מפירוש </w:t>
      </w:r>
      <w:r w:rsidR="00B70432" w:rsidRPr="00C43B03">
        <w:rPr>
          <w:rtl/>
          <w:lang w:val="he-IL"/>
        </w:rPr>
        <w:t xml:space="preserve">רבינו חננאל </w:t>
      </w:r>
      <w:r w:rsidR="00B70432">
        <w:rPr>
          <w:rFonts w:hint="cs"/>
          <w:rtl/>
          <w:lang w:val="he-IL"/>
        </w:rPr>
        <w:t>על הדף ב</w:t>
      </w:r>
      <w:r w:rsidR="00B70432" w:rsidRPr="00C43B03">
        <w:rPr>
          <w:rtl/>
          <w:lang w:val="he-IL"/>
        </w:rPr>
        <w:t xml:space="preserve">ראש השנה </w:t>
      </w:r>
      <w:proofErr w:type="spellStart"/>
      <w:r w:rsidR="00B70432" w:rsidRPr="00C43B03">
        <w:rPr>
          <w:rtl/>
          <w:lang w:val="he-IL"/>
        </w:rPr>
        <w:t>יח</w:t>
      </w:r>
      <w:proofErr w:type="spellEnd"/>
      <w:r w:rsidR="00B70432" w:rsidRPr="00C43B03">
        <w:rPr>
          <w:rtl/>
          <w:lang w:val="he-IL"/>
        </w:rPr>
        <w:t xml:space="preserve"> ע</w:t>
      </w:r>
      <w:r w:rsidR="00B70432">
        <w:rPr>
          <w:rFonts w:hint="cs"/>
          <w:rtl/>
          <w:lang w:val="he-IL"/>
        </w:rPr>
        <w:t xml:space="preserve">"ב שמסביר את שיטת רב </w:t>
      </w:r>
      <w:proofErr w:type="spellStart"/>
      <w:r w:rsidR="00B70432">
        <w:rPr>
          <w:rFonts w:hint="cs"/>
          <w:rtl/>
          <w:lang w:val="he-IL"/>
        </w:rPr>
        <w:t>פפא</w:t>
      </w:r>
      <w:proofErr w:type="spellEnd"/>
      <w:r w:rsidR="00B70432">
        <w:rPr>
          <w:rFonts w:hint="cs"/>
          <w:rtl/>
          <w:lang w:val="he-IL"/>
        </w:rPr>
        <w:t>: "</w:t>
      </w:r>
      <w:r w:rsidR="00B70432" w:rsidRPr="00C43B03">
        <w:rPr>
          <w:rtl/>
          <w:lang w:val="he-IL"/>
        </w:rPr>
        <w:t xml:space="preserve">הכי </w:t>
      </w:r>
      <w:proofErr w:type="spellStart"/>
      <w:r w:rsidR="00B70432" w:rsidRPr="00C43B03">
        <w:rPr>
          <w:rtl/>
          <w:lang w:val="he-IL"/>
        </w:rPr>
        <w:t>קאמר</w:t>
      </w:r>
      <w:proofErr w:type="spellEnd"/>
      <w:r w:rsidR="00B70432" w:rsidRPr="00C43B03">
        <w:rPr>
          <w:rtl/>
          <w:lang w:val="he-IL"/>
        </w:rPr>
        <w:t xml:space="preserve"> בזמן שיש שלום כלומר כל זמן שבית המקדש קיים יהיה לששון ולשמחה. יש גזרה </w:t>
      </w:r>
      <w:r w:rsidR="00B70432">
        <w:rPr>
          <w:rFonts w:cs="David"/>
          <w:rtl/>
          <w:lang w:val="he-IL"/>
        </w:rPr>
        <w:t>–</w:t>
      </w:r>
      <w:r w:rsidR="00B70432">
        <w:rPr>
          <w:rFonts w:hint="cs"/>
          <w:rtl/>
          <w:lang w:val="he-IL"/>
        </w:rPr>
        <w:t xml:space="preserve"> </w:t>
      </w:r>
      <w:r w:rsidR="00B70432" w:rsidRPr="00C43B03">
        <w:rPr>
          <w:rtl/>
          <w:lang w:val="he-IL"/>
        </w:rPr>
        <w:t>צום</w:t>
      </w:r>
      <w:r w:rsidR="00B70432">
        <w:rPr>
          <w:rFonts w:hint="cs"/>
          <w:rtl/>
          <w:lang w:val="he-IL"/>
        </w:rPr>
        <w:t>.</w:t>
      </w:r>
      <w:r w:rsidR="00B70432" w:rsidRPr="00C43B03">
        <w:rPr>
          <w:rtl/>
          <w:lang w:val="he-IL"/>
        </w:rPr>
        <w:t xml:space="preserve"> אין גזרה ואין שלום כגון עתה בזמן הזה </w:t>
      </w:r>
      <w:r w:rsidR="00B70432">
        <w:rPr>
          <w:rFonts w:hint="cs"/>
          <w:rtl/>
          <w:lang w:val="he-IL"/>
        </w:rPr>
        <w:t xml:space="preserve">- </w:t>
      </w:r>
      <w:r w:rsidR="00B70432" w:rsidRPr="00C43B03">
        <w:rPr>
          <w:rtl/>
          <w:lang w:val="he-IL"/>
        </w:rPr>
        <w:t xml:space="preserve">רצו </w:t>
      </w:r>
      <w:proofErr w:type="spellStart"/>
      <w:r w:rsidR="00B70432" w:rsidRPr="00C43B03">
        <w:rPr>
          <w:rtl/>
          <w:lang w:val="he-IL"/>
        </w:rPr>
        <w:t>מתענין</w:t>
      </w:r>
      <w:proofErr w:type="spellEnd"/>
      <w:r w:rsidR="00B70432" w:rsidRPr="00C43B03">
        <w:rPr>
          <w:rtl/>
          <w:lang w:val="he-IL"/>
        </w:rPr>
        <w:t xml:space="preserve"> רצו אין </w:t>
      </w:r>
      <w:proofErr w:type="spellStart"/>
      <w:r w:rsidR="00B70432" w:rsidRPr="00C43B03">
        <w:rPr>
          <w:rtl/>
          <w:lang w:val="he-IL"/>
        </w:rPr>
        <w:t>מתענין</w:t>
      </w:r>
      <w:proofErr w:type="spellEnd"/>
      <w:r w:rsidR="00B70432" w:rsidRPr="00C43B03">
        <w:rPr>
          <w:rtl/>
          <w:lang w:val="he-IL"/>
        </w:rPr>
        <w:t xml:space="preserve"> וכיון שאם רצו שלא להתענות בהן אין חובה עליהן לפיכך אין </w:t>
      </w:r>
      <w:proofErr w:type="spellStart"/>
      <w:r w:rsidR="00B70432" w:rsidRPr="00C43B03">
        <w:rPr>
          <w:rtl/>
          <w:lang w:val="he-IL"/>
        </w:rPr>
        <w:t>שלוחין</w:t>
      </w:r>
      <w:proofErr w:type="spellEnd"/>
      <w:r w:rsidR="00B70432" w:rsidRPr="00C43B03">
        <w:rPr>
          <w:rtl/>
          <w:lang w:val="he-IL"/>
        </w:rPr>
        <w:t xml:space="preserve"> </w:t>
      </w:r>
      <w:proofErr w:type="spellStart"/>
      <w:r w:rsidR="00B70432" w:rsidRPr="00C43B03">
        <w:rPr>
          <w:rtl/>
          <w:lang w:val="he-IL"/>
        </w:rPr>
        <w:t>יוצאין</w:t>
      </w:r>
      <w:proofErr w:type="spellEnd"/>
      <w:r w:rsidR="00B70432" w:rsidRPr="00C43B03">
        <w:rPr>
          <w:rtl/>
          <w:lang w:val="he-IL"/>
        </w:rPr>
        <w:t xml:space="preserve"> בהן</w:t>
      </w:r>
      <w:r w:rsidR="00B70432">
        <w:rPr>
          <w:rFonts w:hint="cs"/>
          <w:rtl/>
          <w:lang w:val="he-IL"/>
        </w:rPr>
        <w:t xml:space="preserve">". </w:t>
      </w:r>
      <w:r w:rsidR="00E75F9C">
        <w:rPr>
          <w:rFonts w:hint="cs"/>
          <w:rtl/>
          <w:lang w:val="he-IL"/>
        </w:rPr>
        <w:t xml:space="preserve">אך ממקורות אחרים מתקופת הגאונים ולאחריה משמע שהשתנתה המגמה וכל ארבעה הצומות הפכו לחובה. </w:t>
      </w:r>
      <w:r w:rsidR="005056FB">
        <w:rPr>
          <w:rFonts w:hint="cs"/>
          <w:rtl/>
          <w:lang w:val="he-IL"/>
        </w:rPr>
        <w:t>ראו</w:t>
      </w:r>
      <w:r w:rsidR="00E75F9C">
        <w:rPr>
          <w:rFonts w:hint="cs"/>
          <w:rtl/>
          <w:lang w:val="he-IL"/>
        </w:rPr>
        <w:t xml:space="preserve"> </w:t>
      </w:r>
      <w:r w:rsidR="00E75F9C" w:rsidRPr="003E224E">
        <w:rPr>
          <w:rtl/>
          <w:lang w:val="he-IL"/>
        </w:rPr>
        <w:t>תשובות הגאונים - שערי תשובה סימן עז</w:t>
      </w:r>
      <w:r w:rsidR="00E75F9C">
        <w:rPr>
          <w:rFonts w:hint="cs"/>
          <w:rtl/>
          <w:lang w:val="he-IL"/>
        </w:rPr>
        <w:t>: "</w:t>
      </w:r>
      <w:r w:rsidR="00E75F9C" w:rsidRPr="003E224E">
        <w:rPr>
          <w:rtl/>
          <w:lang w:val="he-IL"/>
        </w:rPr>
        <w:t>וששאלתם מצומות האמורים בפסוק זה</w:t>
      </w:r>
      <w:r w:rsidR="00E75F9C">
        <w:rPr>
          <w:rFonts w:hint="cs"/>
          <w:rtl/>
          <w:lang w:val="he-IL"/>
        </w:rPr>
        <w:t>:</w:t>
      </w:r>
      <w:r w:rsidR="00E75F9C" w:rsidRPr="003E224E">
        <w:rPr>
          <w:rtl/>
          <w:lang w:val="he-IL"/>
        </w:rPr>
        <w:t xml:space="preserve"> כה אמר ה' צום הרביעי וגו' כולם בטלי חוץ מט' באב </w:t>
      </w:r>
      <w:proofErr w:type="spellStart"/>
      <w:r w:rsidR="00E75F9C" w:rsidRPr="003E224E">
        <w:rPr>
          <w:rtl/>
          <w:lang w:val="he-IL"/>
        </w:rPr>
        <w:t>דקאמרי</w:t>
      </w:r>
      <w:proofErr w:type="spellEnd"/>
      <w:r w:rsidR="00E75F9C" w:rsidRPr="003E224E">
        <w:rPr>
          <w:rtl/>
          <w:lang w:val="he-IL"/>
        </w:rPr>
        <w:t xml:space="preserve">' אין שמד ואין שלום והא בזמן הזה רצו </w:t>
      </w:r>
      <w:proofErr w:type="spellStart"/>
      <w:r w:rsidR="00E75F9C" w:rsidRPr="003E224E">
        <w:rPr>
          <w:rtl/>
          <w:lang w:val="he-IL"/>
        </w:rPr>
        <w:t>מתענין</w:t>
      </w:r>
      <w:proofErr w:type="spellEnd"/>
      <w:r w:rsidR="00E75F9C" w:rsidRPr="003E224E">
        <w:rPr>
          <w:rtl/>
          <w:lang w:val="he-IL"/>
        </w:rPr>
        <w:t xml:space="preserve"> רצו אין </w:t>
      </w:r>
      <w:proofErr w:type="spellStart"/>
      <w:r w:rsidR="00E75F9C" w:rsidRPr="003E224E">
        <w:rPr>
          <w:rtl/>
          <w:lang w:val="he-IL"/>
        </w:rPr>
        <w:t>מתענין</w:t>
      </w:r>
      <w:proofErr w:type="spellEnd"/>
      <w:r w:rsidR="00E75F9C" w:rsidRPr="003E224E">
        <w:rPr>
          <w:rtl/>
          <w:lang w:val="he-IL"/>
        </w:rPr>
        <w:t xml:space="preserve"> </w:t>
      </w:r>
      <w:r w:rsidR="00E75F9C">
        <w:rPr>
          <w:rFonts w:hint="cs"/>
          <w:rtl/>
          <w:lang w:val="he-IL"/>
        </w:rPr>
        <w:t xml:space="preserve">... </w:t>
      </w:r>
      <w:r w:rsidR="00E75F9C" w:rsidRPr="003E224E">
        <w:rPr>
          <w:rtl/>
          <w:lang w:val="he-IL"/>
        </w:rPr>
        <w:t xml:space="preserve">הרב </w:t>
      </w:r>
      <w:proofErr w:type="spellStart"/>
      <w:r w:rsidR="00E75F9C" w:rsidRPr="003E224E">
        <w:rPr>
          <w:rtl/>
          <w:lang w:val="he-IL"/>
        </w:rPr>
        <w:t>ברג'לוני</w:t>
      </w:r>
      <w:proofErr w:type="spellEnd"/>
      <w:r w:rsidR="00E75F9C" w:rsidRPr="003E224E">
        <w:rPr>
          <w:rtl/>
          <w:lang w:val="he-IL"/>
        </w:rPr>
        <w:t xml:space="preserve"> ז"ל</w:t>
      </w:r>
      <w:r w:rsidR="00E75F9C">
        <w:rPr>
          <w:rFonts w:hint="cs"/>
          <w:rtl/>
          <w:lang w:val="he-IL"/>
        </w:rPr>
        <w:t xml:space="preserve"> </w:t>
      </w:r>
      <w:r w:rsidR="00E75F9C" w:rsidRPr="003E224E">
        <w:rPr>
          <w:rtl/>
          <w:lang w:val="he-IL"/>
        </w:rPr>
        <w:t>כתב מ</w:t>
      </w:r>
      <w:r w:rsidR="00E75F9C">
        <w:rPr>
          <w:rFonts w:hint="cs"/>
          <w:rtl/>
          <w:lang w:val="he-IL"/>
        </w:rPr>
        <w:t xml:space="preserve">מאי טעמא </w:t>
      </w:r>
      <w:r w:rsidR="00E75F9C" w:rsidRPr="003E224E">
        <w:rPr>
          <w:rtl/>
          <w:lang w:val="he-IL"/>
        </w:rPr>
        <w:t xml:space="preserve">קבעום </w:t>
      </w:r>
      <w:proofErr w:type="spellStart"/>
      <w:r w:rsidR="00E75F9C" w:rsidRPr="003E224E">
        <w:rPr>
          <w:rtl/>
          <w:lang w:val="he-IL"/>
        </w:rPr>
        <w:t>האידנא</w:t>
      </w:r>
      <w:proofErr w:type="spellEnd"/>
      <w:r w:rsidR="00E75F9C" w:rsidRPr="003E224E">
        <w:rPr>
          <w:rtl/>
          <w:lang w:val="he-IL"/>
        </w:rPr>
        <w:t xml:space="preserve"> חובה מפני שהם דברי קבלה ועוד שלא בטלו לגמרי שהרי בזמן שיש שמד צום ובגלות השמד נוהג פעמים הרבה ועוד שאפי</w:t>
      </w:r>
      <w:r w:rsidR="000A3305">
        <w:rPr>
          <w:rFonts w:hint="cs"/>
          <w:rtl/>
          <w:lang w:val="he-IL"/>
        </w:rPr>
        <w:t>לו</w:t>
      </w:r>
      <w:r w:rsidR="00E75F9C" w:rsidRPr="003E224E">
        <w:rPr>
          <w:rtl/>
          <w:lang w:val="he-IL"/>
        </w:rPr>
        <w:t xml:space="preserve"> בזמן שאין שמד ואין שלום ב</w:t>
      </w:r>
      <w:r w:rsidR="00290589">
        <w:rPr>
          <w:rtl/>
          <w:lang w:val="he-IL"/>
        </w:rPr>
        <w:t>ְּ</w:t>
      </w:r>
      <w:r w:rsidR="00E75F9C" w:rsidRPr="003E224E">
        <w:rPr>
          <w:rtl/>
          <w:lang w:val="he-IL"/>
        </w:rPr>
        <w:t>ר</w:t>
      </w:r>
      <w:r w:rsidR="00290589">
        <w:rPr>
          <w:rtl/>
          <w:lang w:val="he-IL"/>
        </w:rPr>
        <w:t>ָ</w:t>
      </w:r>
      <w:r w:rsidR="00E75F9C" w:rsidRPr="003E224E">
        <w:rPr>
          <w:rtl/>
          <w:lang w:val="he-IL"/>
        </w:rPr>
        <w:t>צו</w:t>
      </w:r>
      <w:r w:rsidR="00290589">
        <w:rPr>
          <w:rtl/>
          <w:lang w:val="he-IL"/>
        </w:rPr>
        <w:t>ּ</w:t>
      </w:r>
      <w:r w:rsidR="00E75F9C" w:rsidRPr="003E224E">
        <w:rPr>
          <w:rtl/>
          <w:lang w:val="he-IL"/>
        </w:rPr>
        <w:t xml:space="preserve"> </w:t>
      </w:r>
      <w:proofErr w:type="spellStart"/>
      <w:r w:rsidR="00E75F9C" w:rsidRPr="003E224E">
        <w:rPr>
          <w:rtl/>
          <w:lang w:val="he-IL"/>
        </w:rPr>
        <w:t>תליא</w:t>
      </w:r>
      <w:proofErr w:type="spellEnd"/>
      <w:r w:rsidR="00E75F9C" w:rsidRPr="003E224E">
        <w:rPr>
          <w:rtl/>
          <w:lang w:val="he-IL"/>
        </w:rPr>
        <w:t xml:space="preserve"> מילתא אבל לכך עכשיו קבעום חובה</w:t>
      </w:r>
      <w:r w:rsidR="00E75F9C">
        <w:rPr>
          <w:rFonts w:hint="cs"/>
          <w:rtl/>
          <w:lang w:val="he-IL"/>
        </w:rPr>
        <w:t>". וכך גם ב</w:t>
      </w:r>
      <w:r w:rsidR="00E75F9C" w:rsidRPr="003E224E">
        <w:rPr>
          <w:rtl/>
          <w:lang w:val="he-IL"/>
        </w:rPr>
        <w:t xml:space="preserve">ספר הלכות גדולות סימן </w:t>
      </w:r>
      <w:proofErr w:type="spellStart"/>
      <w:r w:rsidR="00E75F9C" w:rsidRPr="003E224E">
        <w:rPr>
          <w:rtl/>
          <w:lang w:val="he-IL"/>
        </w:rPr>
        <w:t>יח</w:t>
      </w:r>
      <w:proofErr w:type="spellEnd"/>
      <w:r w:rsidR="00E75F9C" w:rsidRPr="003E224E">
        <w:rPr>
          <w:rtl/>
          <w:lang w:val="he-IL"/>
        </w:rPr>
        <w:t xml:space="preserve"> - הלכות תשעה באב ותעניות</w:t>
      </w:r>
      <w:r w:rsidR="00E75F9C">
        <w:rPr>
          <w:rFonts w:hint="cs"/>
          <w:rtl/>
          <w:lang w:val="he-IL"/>
        </w:rPr>
        <w:t xml:space="preserve"> </w:t>
      </w:r>
      <w:r w:rsidR="00E75F9C" w:rsidRPr="003E224E">
        <w:rPr>
          <w:rtl/>
          <w:lang w:val="he-IL"/>
        </w:rPr>
        <w:t xml:space="preserve">[עמוד </w:t>
      </w:r>
      <w:proofErr w:type="spellStart"/>
      <w:r w:rsidR="00E75F9C" w:rsidRPr="003E224E">
        <w:rPr>
          <w:rtl/>
          <w:lang w:val="he-IL"/>
        </w:rPr>
        <w:t>רכט</w:t>
      </w:r>
      <w:proofErr w:type="spellEnd"/>
      <w:r w:rsidR="00E75F9C" w:rsidRPr="003E224E">
        <w:rPr>
          <w:rtl/>
          <w:lang w:val="he-IL"/>
        </w:rPr>
        <w:t>] פרק בשלשה פרקים</w:t>
      </w:r>
      <w:r w:rsidR="00E75F9C">
        <w:rPr>
          <w:rFonts w:hint="cs"/>
          <w:rtl/>
          <w:lang w:val="he-IL"/>
        </w:rPr>
        <w:t>: " ...</w:t>
      </w:r>
      <w:r w:rsidR="00E75F9C" w:rsidRPr="003E224E">
        <w:rPr>
          <w:rtl/>
          <w:lang w:val="he-IL"/>
        </w:rPr>
        <w:t xml:space="preserve"> </w:t>
      </w:r>
      <w:proofErr w:type="spellStart"/>
      <w:r w:rsidR="00E75F9C" w:rsidRPr="003E224E">
        <w:rPr>
          <w:rtl/>
          <w:lang w:val="he-IL"/>
        </w:rPr>
        <w:t>ומיחייב</w:t>
      </w:r>
      <w:proofErr w:type="spellEnd"/>
      <w:r w:rsidR="00E75F9C" w:rsidRPr="003E224E">
        <w:rPr>
          <w:rtl/>
          <w:lang w:val="he-IL"/>
        </w:rPr>
        <w:t xml:space="preserve"> בר ישראל </w:t>
      </w:r>
      <w:proofErr w:type="spellStart"/>
      <w:r w:rsidR="00E75F9C" w:rsidRPr="003E224E">
        <w:rPr>
          <w:rtl/>
          <w:lang w:val="he-IL"/>
        </w:rPr>
        <w:t>לענויי</w:t>
      </w:r>
      <w:proofErr w:type="spellEnd"/>
      <w:r w:rsidR="00E75F9C" w:rsidRPr="003E224E">
        <w:rPr>
          <w:rtl/>
          <w:lang w:val="he-IL"/>
        </w:rPr>
        <w:t xml:space="preserve"> נפשיה בתשעה באב ולמנהג </w:t>
      </w:r>
      <w:proofErr w:type="spellStart"/>
      <w:r w:rsidR="00E75F9C" w:rsidRPr="003E224E">
        <w:rPr>
          <w:rtl/>
          <w:lang w:val="he-IL"/>
        </w:rPr>
        <w:t>אבילותא</w:t>
      </w:r>
      <w:proofErr w:type="spellEnd"/>
      <w:r w:rsidR="00E75F9C" w:rsidRPr="003E224E">
        <w:rPr>
          <w:rtl/>
          <w:lang w:val="he-IL"/>
        </w:rPr>
        <w:t xml:space="preserve"> </w:t>
      </w:r>
      <w:proofErr w:type="spellStart"/>
      <w:r w:rsidR="00E75F9C" w:rsidRPr="003E224E">
        <w:rPr>
          <w:rtl/>
          <w:lang w:val="he-IL"/>
        </w:rPr>
        <w:t>דכתיב</w:t>
      </w:r>
      <w:proofErr w:type="spellEnd"/>
      <w:r w:rsidR="00E75F9C" w:rsidRPr="003E224E">
        <w:rPr>
          <w:rtl/>
          <w:lang w:val="he-IL"/>
        </w:rPr>
        <w:t xml:space="preserve"> (זכריה ח, ט) כה אמר ה' צבאות צום הרביעי וצום החמישי וצום השביעי וצום העשירי, </w:t>
      </w:r>
      <w:proofErr w:type="spellStart"/>
      <w:r w:rsidR="00E75F9C" w:rsidRPr="003E224E">
        <w:rPr>
          <w:rtl/>
          <w:lang w:val="he-IL"/>
        </w:rPr>
        <w:t>דתניא</w:t>
      </w:r>
      <w:proofErr w:type="spellEnd"/>
      <w:r w:rsidR="00E75F9C" w:rsidRPr="003E224E">
        <w:rPr>
          <w:rtl/>
          <w:lang w:val="he-IL"/>
        </w:rPr>
        <w:t xml:space="preserve"> (ר"ה </w:t>
      </w:r>
      <w:proofErr w:type="spellStart"/>
      <w:r w:rsidR="00E75F9C" w:rsidRPr="003E224E">
        <w:rPr>
          <w:rtl/>
          <w:lang w:val="he-IL"/>
        </w:rPr>
        <w:t>יח</w:t>
      </w:r>
      <w:proofErr w:type="spellEnd"/>
      <w:r w:rsidR="00E75F9C" w:rsidRPr="003E224E">
        <w:rPr>
          <w:rtl/>
          <w:lang w:val="he-IL"/>
        </w:rPr>
        <w:t xml:space="preserve"> ב) אמר רבי שמעון ארבעה דברים היה רבי עקיבא דורש ואני דורש ורואה אני את דברי מדבריו, צום הרביעי זה תשעה בתמוז, שבו הובקעה העיר</w:t>
      </w:r>
      <w:r w:rsidR="00E75F9C">
        <w:rPr>
          <w:rFonts w:hint="cs"/>
          <w:rtl/>
          <w:lang w:val="he-IL"/>
        </w:rPr>
        <w:t xml:space="preserve"> וכו' ". מקור אחרון זה מבין את דברי התנאים: רבי שמעון בר יוחאי ורבי עקיבא, לא כדרשה המזהה את ארבעת הצומות, אלא כהלכה לימיהם שכך יש לנהוג. רבי עקיבא וודאי חזה דור של שמד.</w:t>
      </w:r>
    </w:p>
  </w:footnote>
  <w:footnote w:id="36">
    <w:p w14:paraId="0A17B089" w14:textId="77777777" w:rsidR="004A1602" w:rsidRDefault="004A1602">
      <w:pPr>
        <w:pStyle w:val="a3"/>
        <w:rPr>
          <w:rtl/>
        </w:rPr>
      </w:pPr>
      <w:r>
        <w:rPr>
          <w:rStyle w:val="a5"/>
        </w:rPr>
        <w:footnoteRef/>
      </w:r>
      <w:r>
        <w:rPr>
          <w:rtl/>
        </w:rPr>
        <w:t xml:space="preserve"> </w:t>
      </w:r>
      <w:r>
        <w:rPr>
          <w:rFonts w:hint="cs"/>
          <w:rtl/>
        </w:rPr>
        <w:t xml:space="preserve">נציץ מעט לדברי הראשונים שרובם ממוקד על המשנה והגמרא בראש השנה </w:t>
      </w:r>
      <w:proofErr w:type="spellStart"/>
      <w:r>
        <w:rPr>
          <w:rFonts w:hint="cs"/>
          <w:rtl/>
        </w:rPr>
        <w:t>יח</w:t>
      </w:r>
      <w:proofErr w:type="spellEnd"/>
      <w:r>
        <w:rPr>
          <w:rFonts w:hint="cs"/>
          <w:rtl/>
        </w:rPr>
        <w:t xml:space="preserve"> ע"א.</w:t>
      </w:r>
    </w:p>
  </w:footnote>
  <w:footnote w:id="37">
    <w:p w14:paraId="49DC318A" w14:textId="77777777" w:rsidR="005B4F1C" w:rsidRDefault="005B4F1C" w:rsidP="005B4F1C">
      <w:pPr>
        <w:pStyle w:val="a3"/>
      </w:pPr>
      <w:r>
        <w:rPr>
          <w:rStyle w:val="a5"/>
        </w:rPr>
        <w:footnoteRef/>
      </w:r>
      <w:r>
        <w:rPr>
          <w:rtl/>
        </w:rPr>
        <w:t xml:space="preserve"> </w:t>
      </w:r>
      <w:r>
        <w:rPr>
          <w:rFonts w:hint="cs"/>
          <w:rtl/>
          <w:lang w:val="he-IL"/>
        </w:rPr>
        <w:t>הרמב"ם מפרש את המשנה לעיל: "על שישה חודשים השלוחים יוצאים"</w:t>
      </w:r>
      <w:r w:rsidRPr="008A0F08">
        <w:rPr>
          <w:rtl/>
          <w:lang w:val="he-IL"/>
        </w:rPr>
        <w:t xml:space="preserve"> </w:t>
      </w:r>
      <w:r>
        <w:rPr>
          <w:rFonts w:hint="cs"/>
          <w:rtl/>
          <w:lang w:val="he-IL"/>
        </w:rPr>
        <w:t>(ראש השנה פרק א משנה ג), תוך שהוא נעזר בגמרא הנ"ל שמפרשת את המשנה. הקטע המעניין בדבריו הוא: "</w:t>
      </w:r>
      <w:r w:rsidRPr="008A0F08">
        <w:rPr>
          <w:rtl/>
          <w:lang w:val="he-IL"/>
        </w:rPr>
        <w:t xml:space="preserve">ובבית שני לא היו </w:t>
      </w:r>
      <w:proofErr w:type="spellStart"/>
      <w:r w:rsidRPr="008A0F08">
        <w:rPr>
          <w:rtl/>
          <w:lang w:val="he-IL"/>
        </w:rPr>
        <w:t>מתענין</w:t>
      </w:r>
      <w:proofErr w:type="spellEnd"/>
      <w:r w:rsidRPr="008A0F08">
        <w:rPr>
          <w:rtl/>
          <w:lang w:val="he-IL"/>
        </w:rPr>
        <w:t xml:space="preserve"> לא עשירי בטבת ולא שבעה עשר בתמוז, אלא הרוצה יתענה או שלא יתענה ולפיכך לא היו </w:t>
      </w:r>
      <w:proofErr w:type="spellStart"/>
      <w:r w:rsidRPr="008A0F08">
        <w:rPr>
          <w:rtl/>
          <w:lang w:val="he-IL"/>
        </w:rPr>
        <w:t>יוצאין</w:t>
      </w:r>
      <w:proofErr w:type="spellEnd"/>
      <w:r w:rsidRPr="008A0F08">
        <w:rPr>
          <w:rtl/>
          <w:lang w:val="he-IL"/>
        </w:rPr>
        <w:t xml:space="preserve"> על טבת ועל תמוז</w:t>
      </w:r>
      <w:r>
        <w:rPr>
          <w:rFonts w:hint="cs"/>
          <w:rtl/>
          <w:lang w:val="he-IL"/>
        </w:rPr>
        <w:t xml:space="preserve">", אלא שלא ברור מה כוונתו במילים "בית שני". אם הכוונה לתקופה בה עדיין עמד הבית על תילו, אזי החידוש הוא שבזמן זה נהגו תשעה באב וצום גדליה, זכר לבית ראשון, בעוד שעשרה בטבת וי"ז בתמוז היו תלויים ברצון כל אחד (כל קהילה?). אך אם הכוונה במילים "בית שני" הוא לתקופת המשנה והתלמוד, לאחר החורבן, כפי שאנו מכנים תקופה זו לעתים בימינו, אזי החידוש הוא שדברי רב שמעון </w:t>
      </w:r>
      <w:proofErr w:type="spellStart"/>
      <w:r>
        <w:rPr>
          <w:rFonts w:hint="cs"/>
          <w:rtl/>
          <w:lang w:val="he-IL"/>
        </w:rPr>
        <w:t>חסידא</w:t>
      </w:r>
      <w:proofErr w:type="spellEnd"/>
      <w:r>
        <w:rPr>
          <w:rFonts w:hint="cs"/>
          <w:rtl/>
          <w:lang w:val="he-IL"/>
        </w:rPr>
        <w:t xml:space="preserve"> ורב </w:t>
      </w:r>
      <w:proofErr w:type="spellStart"/>
      <w:r>
        <w:rPr>
          <w:rFonts w:hint="cs"/>
          <w:rtl/>
          <w:lang w:val="he-IL"/>
        </w:rPr>
        <w:t>פפא</w:t>
      </w:r>
      <w:proofErr w:type="spellEnd"/>
      <w:r>
        <w:rPr>
          <w:rFonts w:hint="cs"/>
          <w:rtl/>
          <w:lang w:val="he-IL"/>
        </w:rPr>
        <w:t xml:space="preserve"> הם להלכה ממש, אולי כנגד רבי עקיבא ורבי שמעון בר יוחאי. נבואת זכריה נמשכת, לפחות חלקית, גם אחרי החורבן! האם כך נהג הרמב"ם גם בימיו?</w:t>
      </w:r>
      <w:r w:rsidR="006F5B45">
        <w:rPr>
          <w:rFonts w:hint="cs"/>
          <w:rtl/>
        </w:rPr>
        <w:t xml:space="preserve"> ה</w:t>
      </w:r>
      <w:r w:rsidR="00C64D27">
        <w:rPr>
          <w:rFonts w:hint="cs"/>
          <w:rtl/>
        </w:rPr>
        <w:t>א</w:t>
      </w:r>
      <w:r w:rsidR="006F5B45">
        <w:rPr>
          <w:rFonts w:hint="cs"/>
          <w:rtl/>
        </w:rPr>
        <w:t xml:space="preserve">ם הוא מקבל את שיטת רב </w:t>
      </w:r>
      <w:proofErr w:type="spellStart"/>
      <w:r w:rsidR="006F5B45">
        <w:rPr>
          <w:rFonts w:hint="cs"/>
          <w:rtl/>
        </w:rPr>
        <w:t>נטרונאי</w:t>
      </w:r>
      <w:proofErr w:type="spellEnd"/>
      <w:r w:rsidR="006F5B45">
        <w:rPr>
          <w:rFonts w:hint="cs"/>
          <w:rtl/>
        </w:rPr>
        <w:t xml:space="preserve"> גאון?</w:t>
      </w:r>
    </w:p>
  </w:footnote>
  <w:footnote w:id="38">
    <w:p w14:paraId="1F6556B3" w14:textId="77777777" w:rsidR="00F40D3D" w:rsidRDefault="00F40D3D" w:rsidP="00210740">
      <w:pPr>
        <w:pStyle w:val="a3"/>
        <w:rPr>
          <w:rtl/>
        </w:rPr>
      </w:pPr>
      <w:r>
        <w:rPr>
          <w:rStyle w:val="a5"/>
        </w:rPr>
        <w:footnoteRef/>
      </w:r>
      <w:r>
        <w:rPr>
          <w:rtl/>
        </w:rPr>
        <w:t xml:space="preserve"> </w:t>
      </w:r>
      <w:r>
        <w:rPr>
          <w:rFonts w:hint="cs"/>
          <w:rtl/>
          <w:lang w:val="he-IL"/>
        </w:rPr>
        <w:t xml:space="preserve">דעת </w:t>
      </w:r>
      <w:proofErr w:type="spellStart"/>
      <w:r>
        <w:rPr>
          <w:rFonts w:hint="cs"/>
          <w:rtl/>
          <w:lang w:val="he-IL"/>
        </w:rPr>
        <w:t>הריטב"א</w:t>
      </w:r>
      <w:proofErr w:type="spellEnd"/>
      <w:r>
        <w:rPr>
          <w:rFonts w:hint="cs"/>
          <w:rtl/>
          <w:lang w:val="he-IL"/>
        </w:rPr>
        <w:t xml:space="preserve">, כאפשרות הראשונה שהצענו בדברי הרמב"ם לעיל, שאמנם דברי זכריה היו בפירוש על זמנו ותקופתו, ומרגע שנבנה הבית השני נהגו בארבעה הצומות ימי ששון ושמחה כדברי הנביא, כולל תשעה באב! אבל בדברי זכריה, כפי שדורשים ומבינים אותם רב שמעון </w:t>
      </w:r>
      <w:proofErr w:type="spellStart"/>
      <w:r>
        <w:rPr>
          <w:rFonts w:hint="cs"/>
          <w:rtl/>
          <w:lang w:val="he-IL"/>
        </w:rPr>
        <w:t>חסידא</w:t>
      </w:r>
      <w:proofErr w:type="spellEnd"/>
      <w:r>
        <w:rPr>
          <w:rFonts w:hint="cs"/>
          <w:rtl/>
          <w:lang w:val="he-IL"/>
        </w:rPr>
        <w:t xml:space="preserve"> ורב </w:t>
      </w:r>
      <w:proofErr w:type="spellStart"/>
      <w:r>
        <w:rPr>
          <w:rFonts w:hint="cs"/>
          <w:rtl/>
          <w:lang w:val="he-IL"/>
        </w:rPr>
        <w:t>פפא</w:t>
      </w:r>
      <w:proofErr w:type="spellEnd"/>
      <w:r>
        <w:rPr>
          <w:rFonts w:hint="cs"/>
          <w:rtl/>
          <w:lang w:val="he-IL"/>
        </w:rPr>
        <w:t xml:space="preserve">, טמונה מראש גם האפשרות שהבית ייחרב ולא יחזיק מעמד ולפיכך, כבר מראש מורה להם זכריה, לא רק מה תעשו כל עוד הבית עומד על מכונו, אלא גם מה תעשו לאחר </w:t>
      </w:r>
      <w:proofErr w:type="spellStart"/>
      <w:r>
        <w:rPr>
          <w:rFonts w:hint="cs"/>
          <w:rtl/>
          <w:lang w:val="he-IL"/>
        </w:rPr>
        <w:t>שחו"ח</w:t>
      </w:r>
      <w:proofErr w:type="spellEnd"/>
      <w:r>
        <w:rPr>
          <w:rFonts w:hint="cs"/>
          <w:rtl/>
          <w:lang w:val="he-IL"/>
        </w:rPr>
        <w:t xml:space="preserve"> ייחרב. שני אלה הם "מגזירת נביאים ראשונים". "הגזירה הראשונה", היינו ארבעה הצומות שהונהגו מיד לאחר חורבן בית ראשון, 'נשארה באוויר' מלווה בחשש מתמיד של אנשי בית שני שידעו כל העת שמפעלם בסכנה (</w:t>
      </w:r>
      <w:r w:rsidR="005056FB">
        <w:rPr>
          <w:rFonts w:hint="cs"/>
          <w:rtl/>
          <w:lang w:val="he-IL"/>
        </w:rPr>
        <w:t>ראו</w:t>
      </w:r>
      <w:r>
        <w:rPr>
          <w:rFonts w:hint="cs"/>
          <w:rtl/>
          <w:lang w:val="he-IL"/>
        </w:rPr>
        <w:t xml:space="preserve"> המדרשים על איבת אנשי ארץ ישראל לאנשי בבל שנשארו שם ולא עלו לחזק את היישוב בארץ</w:t>
      </w:r>
      <w:r w:rsidR="000A3305">
        <w:rPr>
          <w:rFonts w:hint="cs"/>
          <w:rtl/>
          <w:lang w:val="he-IL"/>
        </w:rPr>
        <w:t>, יומא ט ע"ב, שיר השירים רבה ח</w:t>
      </w:r>
      <w:r w:rsidR="00C955EF">
        <w:rPr>
          <w:rFonts w:hint="cs"/>
          <w:rtl/>
          <w:lang w:val="he-IL"/>
        </w:rPr>
        <w:t xml:space="preserve"> יא</w:t>
      </w:r>
      <w:r w:rsidR="00210740">
        <w:rPr>
          <w:rFonts w:hint="cs"/>
          <w:rtl/>
          <w:lang w:val="he-IL"/>
        </w:rPr>
        <w:t>, שוב בדברינו</w:t>
      </w:r>
      <w:r w:rsidR="00210740" w:rsidRPr="00210740">
        <w:rPr>
          <w:rFonts w:hint="cs"/>
          <w:rtl/>
        </w:rPr>
        <w:t xml:space="preserve"> </w:t>
      </w:r>
      <w:hyperlink r:id="rId8" w:history="1">
        <w:r w:rsidR="00210740" w:rsidRPr="00050B8A">
          <w:rPr>
            <w:rStyle w:val="Hyperlink"/>
            <w:rFonts w:hint="cs"/>
            <w:rtl/>
          </w:rPr>
          <w:t>עליית בית שני</w:t>
        </w:r>
      </w:hyperlink>
      <w:r w:rsidR="00210740">
        <w:rPr>
          <w:rFonts w:hint="cs"/>
          <w:rtl/>
        </w:rPr>
        <w:t xml:space="preserve"> בשיר השירים, שבת המועד פסח</w:t>
      </w:r>
      <w:r>
        <w:rPr>
          <w:rFonts w:hint="cs"/>
          <w:rtl/>
          <w:lang w:val="he-IL"/>
        </w:rPr>
        <w:t>) ועתידים הצומות לחזור. אבל עם כל הנימה המלנכולית הזו, נבואת זכריה קיימת, לפחות חלקית, גם לאחר חורבן בית שני, כולל, כך נראה "גלות זה שאנו בו".</w:t>
      </w:r>
    </w:p>
  </w:footnote>
  <w:footnote w:id="39">
    <w:p w14:paraId="0DBBC328" w14:textId="77777777" w:rsidR="00410BDA" w:rsidRDefault="00410BDA" w:rsidP="00210740">
      <w:pPr>
        <w:pStyle w:val="a3"/>
      </w:pPr>
      <w:r>
        <w:rPr>
          <w:rStyle w:val="a5"/>
        </w:rPr>
        <w:footnoteRef/>
      </w:r>
      <w:r>
        <w:rPr>
          <w:rtl/>
        </w:rPr>
        <w:t xml:space="preserve"> </w:t>
      </w:r>
      <w:r>
        <w:rPr>
          <w:rFonts w:hint="cs"/>
          <w:rtl/>
          <w:lang w:val="he-IL"/>
        </w:rPr>
        <w:t xml:space="preserve">ככה מסיים מדרש זה את פירושו למגילת איכה. כל ההבטחות של זכריה הן לא רק לעתיד לבוא הרחוק, אלא עוברות לידיו של הקב"ה! מה שהנביאים וחכמי המשנה והתלמוד הפקידו בידי בני האדם, </w:t>
      </w:r>
      <w:r w:rsidR="00210740">
        <w:rPr>
          <w:rFonts w:hint="cs"/>
          <w:rtl/>
          <w:lang w:val="he-IL"/>
        </w:rPr>
        <w:t xml:space="preserve">ואפשרו לחכמי הדורות וראשי הקהל בכל דור ודור ובכל מצב </w:t>
      </w:r>
      <w:r>
        <w:rPr>
          <w:rFonts w:hint="cs"/>
          <w:rtl/>
          <w:lang w:val="he-IL"/>
        </w:rPr>
        <w:t>לדון לכאן ולכאן</w:t>
      </w:r>
      <w:r w:rsidR="00210740">
        <w:rPr>
          <w:rFonts w:hint="cs"/>
          <w:rtl/>
          <w:lang w:val="he-IL"/>
        </w:rPr>
        <w:t>,</w:t>
      </w:r>
      <w:r>
        <w:rPr>
          <w:rFonts w:hint="cs"/>
          <w:rtl/>
          <w:lang w:val="he-IL"/>
        </w:rPr>
        <w:t xml:space="preserve"> כפי שהראינו מקצת מן המקצת</w:t>
      </w:r>
      <w:r w:rsidR="00210740">
        <w:rPr>
          <w:rFonts w:hint="cs"/>
          <w:rtl/>
          <w:lang w:val="he-IL"/>
        </w:rPr>
        <w:t xml:space="preserve"> לעיל</w:t>
      </w:r>
      <w:r>
        <w:rPr>
          <w:rFonts w:hint="cs"/>
          <w:rtl/>
          <w:lang w:val="he-IL"/>
        </w:rPr>
        <w:t>, מפקיע המדרש מידיהם ומוסר אותו לידי הקב"ה. רק כשהוא יבנה את ירושלים בעצמו ויקבץ את גלויות ישראל לתוכה, רק כשהוא ולא אחר יביא את הגאולה, רק אז תתקיים נבואת זכריה במלואה. אין ספק שזו גישה שהלכה והתעצמה ברבות שנות הגלות, ולוותה בקביעה מדברי קבלה שהצומות חזרו במלוא</w:t>
      </w:r>
      <w:r w:rsidR="00E726A7">
        <w:rPr>
          <w:rFonts w:hint="cs"/>
          <w:rtl/>
          <w:lang w:val="he-IL"/>
        </w:rPr>
        <w:t>ם</w:t>
      </w:r>
      <w:r>
        <w:rPr>
          <w:rFonts w:hint="cs"/>
          <w:rtl/>
          <w:lang w:val="he-IL"/>
        </w:rPr>
        <w:t xml:space="preserve"> (ואף הוסיפו עליהם מקצת צומות שכבר אינם נוהגים בימינו כמו כ' בסיון לגזירות</w:t>
      </w:r>
      <w:r w:rsidR="00210740">
        <w:rPr>
          <w:rFonts w:hint="cs"/>
          <w:rtl/>
          <w:lang w:val="he-IL"/>
        </w:rPr>
        <w:t xml:space="preserve"> תתנ"ו, </w:t>
      </w:r>
      <w:r>
        <w:rPr>
          <w:rFonts w:hint="cs"/>
          <w:rtl/>
          <w:lang w:val="he-IL"/>
        </w:rPr>
        <w:t>ת"ח ת"ט). מגמה זו ללא ספק מקשה על דורנו לחזור ולהתחבר לדברי הנביא זכריה ול</w:t>
      </w:r>
      <w:r w:rsidR="00C43B03">
        <w:rPr>
          <w:rFonts w:hint="cs"/>
          <w:rtl/>
          <w:lang w:val="he-IL"/>
        </w:rPr>
        <w:t xml:space="preserve">דברי </w:t>
      </w:r>
      <w:r>
        <w:rPr>
          <w:rFonts w:hint="cs"/>
          <w:rtl/>
          <w:lang w:val="he-IL"/>
        </w:rPr>
        <w:t xml:space="preserve">רב </w:t>
      </w:r>
      <w:proofErr w:type="spellStart"/>
      <w:r>
        <w:rPr>
          <w:rFonts w:hint="cs"/>
          <w:rtl/>
          <w:lang w:val="he-IL"/>
        </w:rPr>
        <w:t>פפא</w:t>
      </w:r>
      <w:proofErr w:type="spellEnd"/>
      <w:r>
        <w:rPr>
          <w:rFonts w:hint="cs"/>
          <w:rtl/>
          <w:lang w:val="he-IL"/>
        </w:rPr>
        <w:t xml:space="preserve">. כנראה שאנחנו זקוקים לאישים כמו רב שמעון </w:t>
      </w:r>
      <w:proofErr w:type="spellStart"/>
      <w:r>
        <w:rPr>
          <w:rFonts w:hint="cs"/>
          <w:rtl/>
          <w:lang w:val="he-IL"/>
        </w:rPr>
        <w:t>חסידא</w:t>
      </w:r>
      <w:proofErr w:type="spellEnd"/>
      <w:r>
        <w:rPr>
          <w:rFonts w:hint="cs"/>
          <w:rtl/>
          <w:lang w:val="he-IL"/>
        </w:rPr>
        <w:t xml:space="preserve"> ושאר חכמי ישראל שידעו להביט בעיניים אופטימיות ומלאות תקווה גם בשנים הרבה יותר קשות משלנו. ולא באנו כמובן לפסוק הלכה למעשה.</w:t>
      </w:r>
    </w:p>
  </w:footnote>
  <w:footnote w:id="40">
    <w:p w14:paraId="773A9CDC" w14:textId="77777777" w:rsidR="00A84C6B" w:rsidRDefault="00A84C6B" w:rsidP="00A84C6B">
      <w:pPr>
        <w:pStyle w:val="a3"/>
        <w:rPr>
          <w:rtl/>
        </w:rPr>
      </w:pPr>
      <w:r>
        <w:rPr>
          <w:rStyle w:val="a5"/>
        </w:rPr>
        <w:footnoteRef/>
      </w:r>
      <w:r>
        <w:rPr>
          <w:rtl/>
        </w:rPr>
        <w:t xml:space="preserve"> </w:t>
      </w:r>
      <w:r>
        <w:rPr>
          <w:rFonts w:hint="cs"/>
          <w:rtl/>
          <w:lang w:val="he-IL"/>
        </w:rPr>
        <w:t xml:space="preserve">הרי לנו 'תרופה' נוספת לצומות, שאולי מתאימה במיוחד לימינו (עד שבעלי התריסין יפסקו מה שיפסקו). תקפידו לשמוח ולחגוג במועדים בתיקונם ו"אין אתם צריכים לצומות". </w:t>
      </w:r>
      <w:r w:rsidR="005056FB">
        <w:rPr>
          <w:rFonts w:hint="cs"/>
          <w:rtl/>
          <w:lang w:val="he-IL"/>
        </w:rPr>
        <w:t>ראו</w:t>
      </w:r>
      <w:r>
        <w:rPr>
          <w:rFonts w:hint="cs"/>
          <w:rtl/>
          <w:lang w:val="he-IL"/>
        </w:rPr>
        <w:t xml:space="preserve"> תיאור שמחת יום טוב הראויה ב</w:t>
      </w:r>
      <w:r w:rsidRPr="0057162C">
        <w:rPr>
          <w:rtl/>
          <w:lang w:val="he-IL"/>
        </w:rPr>
        <w:t>רמב"ם הלכות יום טוב פרק ו</w:t>
      </w:r>
      <w:r w:rsidR="000A3305">
        <w:rPr>
          <w:rFonts w:hint="cs"/>
          <w:rtl/>
          <w:lang w:val="he-IL"/>
        </w:rPr>
        <w:t>, שמתחברת לדברי זכריה (וישעיהו)</w:t>
      </w:r>
      <w:r>
        <w:rPr>
          <w:rFonts w:hint="cs"/>
          <w:rtl/>
          <w:lang w:val="he-IL"/>
        </w:rPr>
        <w:t>: "</w:t>
      </w:r>
      <w:r w:rsidRPr="0057162C">
        <w:rPr>
          <w:rtl/>
          <w:lang w:val="he-IL"/>
        </w:rPr>
        <w:t>יש בכלל אותה שמחה לשמוח הוא ובניו ובני ביתו כל אחד ואחד כראוי לו</w:t>
      </w:r>
      <w:r>
        <w:rPr>
          <w:rFonts w:hint="cs"/>
          <w:rtl/>
          <w:lang w:val="he-IL"/>
        </w:rPr>
        <w:t xml:space="preserve"> ... </w:t>
      </w:r>
      <w:r w:rsidRPr="0057162C">
        <w:rPr>
          <w:rtl/>
          <w:lang w:val="he-IL"/>
        </w:rPr>
        <w:t>וכשהוא אוכל ושותה חייב להאכיל לגר ליתום ולאלמנה עם שאר העניים הא</w:t>
      </w:r>
      <w:r>
        <w:rPr>
          <w:rFonts w:hint="cs"/>
          <w:rtl/>
          <w:lang w:val="he-IL"/>
        </w:rPr>
        <w:t>ו</w:t>
      </w:r>
      <w:r w:rsidRPr="0057162C">
        <w:rPr>
          <w:rtl/>
          <w:lang w:val="he-IL"/>
        </w:rPr>
        <w:t>מללים</w:t>
      </w:r>
      <w:r>
        <w:rPr>
          <w:rFonts w:hint="cs"/>
          <w:rtl/>
          <w:lang w:val="he-IL"/>
        </w:rPr>
        <w:t>.</w:t>
      </w:r>
      <w:r w:rsidRPr="0057162C">
        <w:rPr>
          <w:rtl/>
          <w:lang w:val="he-IL"/>
        </w:rPr>
        <w:t xml:space="preserve"> אבל מי שנועל דלתות חצרו ואוכל ושותה הוא ובניו ואשתו ואינו מאכיל ומשקה לעניים ולמרי נפש אין זו שמחת מצוה אלא שמחת כריסו</w:t>
      </w:r>
      <w:r>
        <w:rPr>
          <w:rFonts w:hint="cs"/>
          <w:rtl/>
          <w:lang w:val="he-IL"/>
        </w:rPr>
        <w:t>". נראה לפרש "אין אתם צריכים לצומות", בדגש של ימינו, שמתוך שנשמח במועדות כבני חורין בארץ ישראל ונחגוג אותם בעלייה לרגל לירושלים</w:t>
      </w:r>
      <w:r w:rsidR="00CB4210">
        <w:rPr>
          <w:rFonts w:hint="cs"/>
          <w:rtl/>
          <w:lang w:val="he-IL"/>
        </w:rPr>
        <w:t xml:space="preserve"> (ונדאג לכל מי שאין לו)</w:t>
      </w:r>
      <w:r>
        <w:rPr>
          <w:rFonts w:hint="cs"/>
          <w:rtl/>
          <w:lang w:val="he-IL"/>
        </w:rPr>
        <w:t xml:space="preserve">, מה שלא זכו דורות רבים, ממילא גם אם לא יתבטלו הצומות, הם יקבלו טעם ומשמעות חדשים. </w:t>
      </w:r>
      <w:r w:rsidR="005056FB">
        <w:rPr>
          <w:rFonts w:hint="cs"/>
          <w:rtl/>
          <w:lang w:val="he-IL"/>
        </w:rPr>
        <w:t>ראו</w:t>
      </w:r>
      <w:r>
        <w:rPr>
          <w:rFonts w:hint="cs"/>
          <w:rtl/>
          <w:lang w:val="he-IL"/>
        </w:rPr>
        <w:t xml:space="preserve"> דברינו </w:t>
      </w:r>
      <w:hyperlink r:id="rId9" w:history="1">
        <w:r w:rsidRPr="00926D2F">
          <w:rPr>
            <w:rStyle w:val="Hyperlink"/>
            <w:rFonts w:hint="cs"/>
            <w:rtl/>
            <w:lang w:val="he-IL"/>
          </w:rPr>
          <w:t>תשעה באב בתנועה הקיבוצית</w:t>
        </w:r>
      </w:hyperlink>
      <w:r>
        <w:rPr>
          <w:rFonts w:hint="cs"/>
          <w:rtl/>
          <w:lang w:val="he-IL"/>
        </w:rPr>
        <w:t>. המועדות והצומות עומדים אלה לצד אלה, כפי שראינו בשיטת אמוראי ארץ ישראל: ר' יוחנן ורבי יהושע בן לוי בגמרא ראש השנה לעיל בדיון על הצומות ומגילת תענית. חידוש הריבונות אינו סיבה לשכוח את העבר, רק לתת לו טעם ומבט חדשים מתוך עמדה של חירות.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DA91" w14:textId="457B96C4" w:rsidR="00897445" w:rsidRPr="00444CAA" w:rsidRDefault="00DA25F4" w:rsidP="004C3A00">
    <w:pPr>
      <w:pStyle w:val="1"/>
      <w:tabs>
        <w:tab w:val="clear" w:pos="9469"/>
        <w:tab w:val="right" w:pos="9299"/>
      </w:tabs>
      <w:rPr>
        <w:rFonts w:ascii="David" w:hAnsi="David"/>
        <w:sz w:val="28"/>
        <w:rtl/>
      </w:rPr>
    </w:pPr>
    <w:r w:rsidRPr="00444CAA">
      <w:rPr>
        <w:rFonts w:ascii="David" w:hAnsi="David"/>
        <w:sz w:val="28"/>
        <w:rtl/>
      </w:rPr>
      <w:t>תשעה באב</w:t>
    </w:r>
    <w:r w:rsidR="00897445" w:rsidRPr="00444CAA">
      <w:rPr>
        <w:rFonts w:ascii="David" w:hAnsi="David"/>
        <w:sz w:val="28"/>
        <w:rtl/>
      </w:rPr>
      <w:t xml:space="preserve"> </w:t>
    </w:r>
    <w:r w:rsidR="00897445" w:rsidRPr="00444CAA">
      <w:rPr>
        <w:rFonts w:ascii="David" w:hAnsi="David"/>
        <w:sz w:val="28"/>
        <w:rtl/>
      </w:rPr>
      <w:fldChar w:fldCharType="begin"/>
    </w:r>
    <w:r w:rsidR="00897445" w:rsidRPr="00444CAA">
      <w:rPr>
        <w:rFonts w:ascii="David" w:hAnsi="David"/>
        <w:sz w:val="28"/>
        <w:rtl/>
      </w:rPr>
      <w:instrText xml:space="preserve"> </w:instrText>
    </w:r>
    <w:r w:rsidR="00897445" w:rsidRPr="00444CAA">
      <w:rPr>
        <w:rFonts w:ascii="David" w:hAnsi="David"/>
        <w:sz w:val="28"/>
      </w:rPr>
      <w:instrText>SUBJECT  \* MERGEFORMAT</w:instrText>
    </w:r>
    <w:r w:rsidR="00897445" w:rsidRPr="00444CAA">
      <w:rPr>
        <w:rFonts w:ascii="David" w:hAnsi="David"/>
        <w:sz w:val="28"/>
        <w:rtl/>
      </w:rPr>
      <w:instrText xml:space="preserve"> </w:instrText>
    </w:r>
    <w:r w:rsidR="00897445" w:rsidRPr="00444CAA">
      <w:rPr>
        <w:rFonts w:ascii="David" w:hAnsi="David"/>
        <w:sz w:val="28"/>
        <w:rtl/>
      </w:rPr>
      <w:fldChar w:fldCharType="end"/>
    </w:r>
    <w:r w:rsidR="00897445" w:rsidRPr="00444CAA">
      <w:rPr>
        <w:rFonts w:ascii="David" w:hAnsi="David"/>
        <w:sz w:val="28"/>
        <w:rtl/>
      </w:rPr>
      <w:tab/>
      <w:t>תשע"</w:t>
    </w:r>
    <w:r w:rsidR="008F679F" w:rsidRPr="00444CAA">
      <w:rPr>
        <w:rFonts w:ascii="David" w:hAnsi="David"/>
        <w:sz w:val="28"/>
        <w:rtl/>
      </w:rPr>
      <w:t>ח</w:t>
    </w:r>
  </w:p>
  <w:p w14:paraId="1453E624" w14:textId="77777777" w:rsidR="00897445" w:rsidRDefault="00897445">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30172639">
    <w:abstractNumId w:val="8"/>
  </w:num>
  <w:num w:numId="2" w16cid:durableId="757097556">
    <w:abstractNumId w:val="3"/>
  </w:num>
  <w:num w:numId="3" w16cid:durableId="1050038672">
    <w:abstractNumId w:val="2"/>
  </w:num>
  <w:num w:numId="4" w16cid:durableId="1330979858">
    <w:abstractNumId w:val="1"/>
  </w:num>
  <w:num w:numId="5" w16cid:durableId="97871080">
    <w:abstractNumId w:val="0"/>
  </w:num>
  <w:num w:numId="6" w16cid:durableId="1647513861">
    <w:abstractNumId w:val="9"/>
  </w:num>
  <w:num w:numId="7" w16cid:durableId="374425460">
    <w:abstractNumId w:val="7"/>
  </w:num>
  <w:num w:numId="8" w16cid:durableId="1959068995">
    <w:abstractNumId w:val="6"/>
  </w:num>
  <w:num w:numId="9" w16cid:durableId="415322174">
    <w:abstractNumId w:val="5"/>
  </w:num>
  <w:num w:numId="10" w16cid:durableId="638268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jExMDM1sLAwNbRQ0lEKTi0uzszPAykwrgUA6KsIaSwAAAA="/>
  </w:docVars>
  <w:rsids>
    <w:rsidRoot w:val="000F66FB"/>
    <w:rsid w:val="000101F3"/>
    <w:rsid w:val="00010D4C"/>
    <w:rsid w:val="00015194"/>
    <w:rsid w:val="00042276"/>
    <w:rsid w:val="000422A0"/>
    <w:rsid w:val="00050B8A"/>
    <w:rsid w:val="000525F7"/>
    <w:rsid w:val="00053A9B"/>
    <w:rsid w:val="00056E90"/>
    <w:rsid w:val="00060A1B"/>
    <w:rsid w:val="00060E00"/>
    <w:rsid w:val="0006135E"/>
    <w:rsid w:val="00065FAC"/>
    <w:rsid w:val="000719C6"/>
    <w:rsid w:val="00071F32"/>
    <w:rsid w:val="000723F5"/>
    <w:rsid w:val="0007267A"/>
    <w:rsid w:val="0008310C"/>
    <w:rsid w:val="000873E6"/>
    <w:rsid w:val="000A082E"/>
    <w:rsid w:val="000A3305"/>
    <w:rsid w:val="000C483F"/>
    <w:rsid w:val="000C7D21"/>
    <w:rsid w:val="000D04B2"/>
    <w:rsid w:val="000E42B2"/>
    <w:rsid w:val="000E4966"/>
    <w:rsid w:val="000F2096"/>
    <w:rsid w:val="000F66FB"/>
    <w:rsid w:val="001036FE"/>
    <w:rsid w:val="00105604"/>
    <w:rsid w:val="00117FAE"/>
    <w:rsid w:val="0012361F"/>
    <w:rsid w:val="001300F3"/>
    <w:rsid w:val="00130BE4"/>
    <w:rsid w:val="00130EE9"/>
    <w:rsid w:val="00133D21"/>
    <w:rsid w:val="001342AC"/>
    <w:rsid w:val="0014147B"/>
    <w:rsid w:val="001425DA"/>
    <w:rsid w:val="00145A04"/>
    <w:rsid w:val="00153254"/>
    <w:rsid w:val="00154599"/>
    <w:rsid w:val="00175188"/>
    <w:rsid w:val="00184A4A"/>
    <w:rsid w:val="00185E67"/>
    <w:rsid w:val="001946B0"/>
    <w:rsid w:val="0019551E"/>
    <w:rsid w:val="001958DD"/>
    <w:rsid w:val="00197F1F"/>
    <w:rsid w:val="001B3CCB"/>
    <w:rsid w:val="001C72DB"/>
    <w:rsid w:val="001D3E47"/>
    <w:rsid w:val="001D6CB9"/>
    <w:rsid w:val="001E02F6"/>
    <w:rsid w:val="001E6933"/>
    <w:rsid w:val="001E7AE7"/>
    <w:rsid w:val="001F1BE0"/>
    <w:rsid w:val="001F323E"/>
    <w:rsid w:val="001F3E9C"/>
    <w:rsid w:val="00201617"/>
    <w:rsid w:val="00205812"/>
    <w:rsid w:val="00210740"/>
    <w:rsid w:val="00210A31"/>
    <w:rsid w:val="0021159E"/>
    <w:rsid w:val="00215215"/>
    <w:rsid w:val="002255DA"/>
    <w:rsid w:val="00227752"/>
    <w:rsid w:val="00227B04"/>
    <w:rsid w:val="00234147"/>
    <w:rsid w:val="002476E2"/>
    <w:rsid w:val="002538B0"/>
    <w:rsid w:val="00261C3E"/>
    <w:rsid w:val="0027399F"/>
    <w:rsid w:val="0028399A"/>
    <w:rsid w:val="00290589"/>
    <w:rsid w:val="00291311"/>
    <w:rsid w:val="00293883"/>
    <w:rsid w:val="002A2922"/>
    <w:rsid w:val="002A3114"/>
    <w:rsid w:val="002A3DAF"/>
    <w:rsid w:val="002A70A7"/>
    <w:rsid w:val="002B4D8C"/>
    <w:rsid w:val="002C30E9"/>
    <w:rsid w:val="002D2945"/>
    <w:rsid w:val="002D4F2C"/>
    <w:rsid w:val="002D72E8"/>
    <w:rsid w:val="002E0143"/>
    <w:rsid w:val="002F2385"/>
    <w:rsid w:val="002F38DF"/>
    <w:rsid w:val="002F4F3B"/>
    <w:rsid w:val="002F524A"/>
    <w:rsid w:val="00301F09"/>
    <w:rsid w:val="00306D33"/>
    <w:rsid w:val="00310872"/>
    <w:rsid w:val="00313132"/>
    <w:rsid w:val="0031634D"/>
    <w:rsid w:val="00317F37"/>
    <w:rsid w:val="00333F34"/>
    <w:rsid w:val="003408D5"/>
    <w:rsid w:val="0034184D"/>
    <w:rsid w:val="003456B3"/>
    <w:rsid w:val="00375335"/>
    <w:rsid w:val="00375EC6"/>
    <w:rsid w:val="003762CB"/>
    <w:rsid w:val="00382AB9"/>
    <w:rsid w:val="00387F1C"/>
    <w:rsid w:val="00393863"/>
    <w:rsid w:val="00394785"/>
    <w:rsid w:val="003C308E"/>
    <w:rsid w:val="003C5BEA"/>
    <w:rsid w:val="003D54FC"/>
    <w:rsid w:val="003D63B8"/>
    <w:rsid w:val="003E16CB"/>
    <w:rsid w:val="003E1972"/>
    <w:rsid w:val="003E224E"/>
    <w:rsid w:val="003E2270"/>
    <w:rsid w:val="003E6473"/>
    <w:rsid w:val="003F6392"/>
    <w:rsid w:val="003F7E2A"/>
    <w:rsid w:val="00401784"/>
    <w:rsid w:val="0040333B"/>
    <w:rsid w:val="00410BDA"/>
    <w:rsid w:val="00411D76"/>
    <w:rsid w:val="004121B0"/>
    <w:rsid w:val="004145F4"/>
    <w:rsid w:val="004177F1"/>
    <w:rsid w:val="00432088"/>
    <w:rsid w:val="00435759"/>
    <w:rsid w:val="00444CAA"/>
    <w:rsid w:val="0044528C"/>
    <w:rsid w:val="00450226"/>
    <w:rsid w:val="00455BFF"/>
    <w:rsid w:val="00465C00"/>
    <w:rsid w:val="004908DD"/>
    <w:rsid w:val="00496A99"/>
    <w:rsid w:val="004972E9"/>
    <w:rsid w:val="004977EA"/>
    <w:rsid w:val="004A1602"/>
    <w:rsid w:val="004B00A0"/>
    <w:rsid w:val="004B2406"/>
    <w:rsid w:val="004B41B5"/>
    <w:rsid w:val="004C3A00"/>
    <w:rsid w:val="004C54AD"/>
    <w:rsid w:val="004C6127"/>
    <w:rsid w:val="004D145B"/>
    <w:rsid w:val="004D3BF5"/>
    <w:rsid w:val="004D3D8F"/>
    <w:rsid w:val="004D4924"/>
    <w:rsid w:val="004E3340"/>
    <w:rsid w:val="00503139"/>
    <w:rsid w:val="00503FB5"/>
    <w:rsid w:val="005056FB"/>
    <w:rsid w:val="00520C8F"/>
    <w:rsid w:val="005266A1"/>
    <w:rsid w:val="00527DCE"/>
    <w:rsid w:val="00536DE8"/>
    <w:rsid w:val="00546505"/>
    <w:rsid w:val="0055592A"/>
    <w:rsid w:val="0057150E"/>
    <w:rsid w:val="0057162C"/>
    <w:rsid w:val="00574AEE"/>
    <w:rsid w:val="005815B0"/>
    <w:rsid w:val="005857E6"/>
    <w:rsid w:val="00585AB3"/>
    <w:rsid w:val="005866C2"/>
    <w:rsid w:val="00591E8A"/>
    <w:rsid w:val="005A0D86"/>
    <w:rsid w:val="005B1D96"/>
    <w:rsid w:val="005B4211"/>
    <w:rsid w:val="005B4F1C"/>
    <w:rsid w:val="005C7E84"/>
    <w:rsid w:val="005D2D7B"/>
    <w:rsid w:val="005D308F"/>
    <w:rsid w:val="005E4BF9"/>
    <w:rsid w:val="005E629F"/>
    <w:rsid w:val="005F4EC8"/>
    <w:rsid w:val="006076B0"/>
    <w:rsid w:val="006243DF"/>
    <w:rsid w:val="00625344"/>
    <w:rsid w:val="00637DB7"/>
    <w:rsid w:val="00653EA0"/>
    <w:rsid w:val="00654BCC"/>
    <w:rsid w:val="00660B3F"/>
    <w:rsid w:val="00661752"/>
    <w:rsid w:val="00666625"/>
    <w:rsid w:val="0068360F"/>
    <w:rsid w:val="00684DF0"/>
    <w:rsid w:val="006908A3"/>
    <w:rsid w:val="006950BB"/>
    <w:rsid w:val="00695358"/>
    <w:rsid w:val="006A55F4"/>
    <w:rsid w:val="006A6E55"/>
    <w:rsid w:val="006A737B"/>
    <w:rsid w:val="006B1CA5"/>
    <w:rsid w:val="006B252D"/>
    <w:rsid w:val="006B2C67"/>
    <w:rsid w:val="006B3635"/>
    <w:rsid w:val="006C03C8"/>
    <w:rsid w:val="006D45CF"/>
    <w:rsid w:val="006E2831"/>
    <w:rsid w:val="006F4A57"/>
    <w:rsid w:val="006F5B45"/>
    <w:rsid w:val="007010B1"/>
    <w:rsid w:val="00722400"/>
    <w:rsid w:val="00723FF9"/>
    <w:rsid w:val="007471CF"/>
    <w:rsid w:val="00747B56"/>
    <w:rsid w:val="00753065"/>
    <w:rsid w:val="00753F64"/>
    <w:rsid w:val="00754B5A"/>
    <w:rsid w:val="00764A14"/>
    <w:rsid w:val="0076705E"/>
    <w:rsid w:val="00770DD8"/>
    <w:rsid w:val="007734EA"/>
    <w:rsid w:val="007901C4"/>
    <w:rsid w:val="00790D6E"/>
    <w:rsid w:val="007D019A"/>
    <w:rsid w:val="007D6979"/>
    <w:rsid w:val="007E4652"/>
    <w:rsid w:val="007E7FE9"/>
    <w:rsid w:val="007F6803"/>
    <w:rsid w:val="00802F47"/>
    <w:rsid w:val="00806F6E"/>
    <w:rsid w:val="00807D23"/>
    <w:rsid w:val="0082058A"/>
    <w:rsid w:val="00823FC2"/>
    <w:rsid w:val="00825D1D"/>
    <w:rsid w:val="008310E7"/>
    <w:rsid w:val="00832C28"/>
    <w:rsid w:val="008432CF"/>
    <w:rsid w:val="008519CD"/>
    <w:rsid w:val="0085608A"/>
    <w:rsid w:val="008808B0"/>
    <w:rsid w:val="00886A3D"/>
    <w:rsid w:val="00897445"/>
    <w:rsid w:val="008A0F08"/>
    <w:rsid w:val="008A66B3"/>
    <w:rsid w:val="008B0765"/>
    <w:rsid w:val="008B17DD"/>
    <w:rsid w:val="008B7718"/>
    <w:rsid w:val="008C1B30"/>
    <w:rsid w:val="008D2C70"/>
    <w:rsid w:val="008E00B5"/>
    <w:rsid w:val="008E2725"/>
    <w:rsid w:val="008F0EFF"/>
    <w:rsid w:val="008F679F"/>
    <w:rsid w:val="00905882"/>
    <w:rsid w:val="00911165"/>
    <w:rsid w:val="0091592E"/>
    <w:rsid w:val="009160CC"/>
    <w:rsid w:val="00926D2F"/>
    <w:rsid w:val="0092796F"/>
    <w:rsid w:val="00927E26"/>
    <w:rsid w:val="0093392C"/>
    <w:rsid w:val="00960C12"/>
    <w:rsid w:val="00962131"/>
    <w:rsid w:val="00963795"/>
    <w:rsid w:val="00963980"/>
    <w:rsid w:val="009663EB"/>
    <w:rsid w:val="0096677F"/>
    <w:rsid w:val="00990E69"/>
    <w:rsid w:val="00992CB6"/>
    <w:rsid w:val="009959C5"/>
    <w:rsid w:val="00995CF8"/>
    <w:rsid w:val="009A0527"/>
    <w:rsid w:val="009A217F"/>
    <w:rsid w:val="009A3FF6"/>
    <w:rsid w:val="009B669C"/>
    <w:rsid w:val="009B67F8"/>
    <w:rsid w:val="009C222D"/>
    <w:rsid w:val="009D6C83"/>
    <w:rsid w:val="009D7F7B"/>
    <w:rsid w:val="009E5C08"/>
    <w:rsid w:val="009E7107"/>
    <w:rsid w:val="00A13ED8"/>
    <w:rsid w:val="00A166F9"/>
    <w:rsid w:val="00A24D3C"/>
    <w:rsid w:val="00A27E42"/>
    <w:rsid w:val="00A300B3"/>
    <w:rsid w:val="00A3016D"/>
    <w:rsid w:val="00A32722"/>
    <w:rsid w:val="00A35FAF"/>
    <w:rsid w:val="00A44B9A"/>
    <w:rsid w:val="00A4689F"/>
    <w:rsid w:val="00A50C5B"/>
    <w:rsid w:val="00A524AA"/>
    <w:rsid w:val="00A535DC"/>
    <w:rsid w:val="00A55BCD"/>
    <w:rsid w:val="00A60BFD"/>
    <w:rsid w:val="00A61D77"/>
    <w:rsid w:val="00A71220"/>
    <w:rsid w:val="00A84C6B"/>
    <w:rsid w:val="00A8577C"/>
    <w:rsid w:val="00A87319"/>
    <w:rsid w:val="00A97E6C"/>
    <w:rsid w:val="00AA25E6"/>
    <w:rsid w:val="00AA5658"/>
    <w:rsid w:val="00AA5BC3"/>
    <w:rsid w:val="00AC1171"/>
    <w:rsid w:val="00AC3222"/>
    <w:rsid w:val="00AE4631"/>
    <w:rsid w:val="00AE582E"/>
    <w:rsid w:val="00AE794A"/>
    <w:rsid w:val="00AF0024"/>
    <w:rsid w:val="00AF79F7"/>
    <w:rsid w:val="00B04755"/>
    <w:rsid w:val="00B16198"/>
    <w:rsid w:val="00B237C3"/>
    <w:rsid w:val="00B30446"/>
    <w:rsid w:val="00B40340"/>
    <w:rsid w:val="00B70432"/>
    <w:rsid w:val="00B81390"/>
    <w:rsid w:val="00B83410"/>
    <w:rsid w:val="00BA7EE0"/>
    <w:rsid w:val="00BB0864"/>
    <w:rsid w:val="00BB196C"/>
    <w:rsid w:val="00BB2143"/>
    <w:rsid w:val="00BB54B0"/>
    <w:rsid w:val="00BC0323"/>
    <w:rsid w:val="00BC1CEF"/>
    <w:rsid w:val="00BC3307"/>
    <w:rsid w:val="00BC39C5"/>
    <w:rsid w:val="00BC6E66"/>
    <w:rsid w:val="00BD1BE7"/>
    <w:rsid w:val="00BD23BD"/>
    <w:rsid w:val="00BD3ADE"/>
    <w:rsid w:val="00BE111A"/>
    <w:rsid w:val="00BE12D5"/>
    <w:rsid w:val="00BE2C22"/>
    <w:rsid w:val="00BF4ABA"/>
    <w:rsid w:val="00BF6370"/>
    <w:rsid w:val="00C005E1"/>
    <w:rsid w:val="00C01190"/>
    <w:rsid w:val="00C0136A"/>
    <w:rsid w:val="00C03540"/>
    <w:rsid w:val="00C21C79"/>
    <w:rsid w:val="00C301C2"/>
    <w:rsid w:val="00C30B33"/>
    <w:rsid w:val="00C32257"/>
    <w:rsid w:val="00C33332"/>
    <w:rsid w:val="00C42686"/>
    <w:rsid w:val="00C4364D"/>
    <w:rsid w:val="00C43B03"/>
    <w:rsid w:val="00C475D8"/>
    <w:rsid w:val="00C47F36"/>
    <w:rsid w:val="00C51CF8"/>
    <w:rsid w:val="00C56559"/>
    <w:rsid w:val="00C64D27"/>
    <w:rsid w:val="00C72A7A"/>
    <w:rsid w:val="00C757A6"/>
    <w:rsid w:val="00C76501"/>
    <w:rsid w:val="00C8158C"/>
    <w:rsid w:val="00C82237"/>
    <w:rsid w:val="00C83552"/>
    <w:rsid w:val="00C955EF"/>
    <w:rsid w:val="00CB4210"/>
    <w:rsid w:val="00CC4C9C"/>
    <w:rsid w:val="00CD4CED"/>
    <w:rsid w:val="00CD67AE"/>
    <w:rsid w:val="00CD7506"/>
    <w:rsid w:val="00CE1AD1"/>
    <w:rsid w:val="00CE20B4"/>
    <w:rsid w:val="00D03059"/>
    <w:rsid w:val="00D038B9"/>
    <w:rsid w:val="00D0427A"/>
    <w:rsid w:val="00D04BA5"/>
    <w:rsid w:val="00D06E07"/>
    <w:rsid w:val="00D22CCA"/>
    <w:rsid w:val="00D3775D"/>
    <w:rsid w:val="00D41263"/>
    <w:rsid w:val="00D56107"/>
    <w:rsid w:val="00D569A5"/>
    <w:rsid w:val="00D73630"/>
    <w:rsid w:val="00D77380"/>
    <w:rsid w:val="00D86B7B"/>
    <w:rsid w:val="00D9337D"/>
    <w:rsid w:val="00D97B4B"/>
    <w:rsid w:val="00D97B8B"/>
    <w:rsid w:val="00DA25F4"/>
    <w:rsid w:val="00DA723C"/>
    <w:rsid w:val="00DB214B"/>
    <w:rsid w:val="00DB2CC7"/>
    <w:rsid w:val="00DC4700"/>
    <w:rsid w:val="00DC5D62"/>
    <w:rsid w:val="00DD47EA"/>
    <w:rsid w:val="00DE7FBB"/>
    <w:rsid w:val="00E0392E"/>
    <w:rsid w:val="00E07CCE"/>
    <w:rsid w:val="00E14AFA"/>
    <w:rsid w:val="00E15375"/>
    <w:rsid w:val="00E1572F"/>
    <w:rsid w:val="00E168D9"/>
    <w:rsid w:val="00E24603"/>
    <w:rsid w:val="00E2796F"/>
    <w:rsid w:val="00E373CC"/>
    <w:rsid w:val="00E40082"/>
    <w:rsid w:val="00E46DC1"/>
    <w:rsid w:val="00E56B5F"/>
    <w:rsid w:val="00E62739"/>
    <w:rsid w:val="00E63609"/>
    <w:rsid w:val="00E63C82"/>
    <w:rsid w:val="00E726A7"/>
    <w:rsid w:val="00E73281"/>
    <w:rsid w:val="00E75F9C"/>
    <w:rsid w:val="00EA0768"/>
    <w:rsid w:val="00EB613B"/>
    <w:rsid w:val="00EB7B4C"/>
    <w:rsid w:val="00EC48EF"/>
    <w:rsid w:val="00EC5465"/>
    <w:rsid w:val="00ED35C7"/>
    <w:rsid w:val="00ED3BE8"/>
    <w:rsid w:val="00EE1CC2"/>
    <w:rsid w:val="00EE2ABF"/>
    <w:rsid w:val="00F0223A"/>
    <w:rsid w:val="00F024A4"/>
    <w:rsid w:val="00F1473C"/>
    <w:rsid w:val="00F31EB4"/>
    <w:rsid w:val="00F40D3D"/>
    <w:rsid w:val="00F44FB7"/>
    <w:rsid w:val="00F52554"/>
    <w:rsid w:val="00F607B3"/>
    <w:rsid w:val="00F713F1"/>
    <w:rsid w:val="00F7189E"/>
    <w:rsid w:val="00F941CF"/>
    <w:rsid w:val="00FD0707"/>
    <w:rsid w:val="00FE193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35E3E"/>
  <w15:chartTrackingRefBased/>
  <w15:docId w15:val="{159570E0-D44B-4E2F-A2B5-2437028E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392"/>
    <w:pPr>
      <w:bidi/>
    </w:pPr>
    <w:rPr>
      <w:rFonts w:cs="Narkisim"/>
      <w:sz w:val="22"/>
      <w:szCs w:val="22"/>
      <w:lang w:eastAsia="he-IL"/>
    </w:rPr>
  </w:style>
  <w:style w:type="paragraph" w:styleId="1">
    <w:name w:val="heading 1"/>
    <w:basedOn w:val="a"/>
    <w:next w:val="a"/>
    <w:link w:val="10"/>
    <w:qFormat/>
    <w:rsid w:val="003F6392"/>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3F639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F6392"/>
  </w:style>
  <w:style w:type="paragraph" w:styleId="a3">
    <w:name w:val="footnote text"/>
    <w:basedOn w:val="a"/>
    <w:link w:val="a4"/>
    <w:rsid w:val="003F6392"/>
    <w:pPr>
      <w:ind w:left="170" w:hanging="170"/>
      <w:jc w:val="both"/>
    </w:pPr>
    <w:rPr>
      <w:sz w:val="20"/>
      <w:szCs w:val="20"/>
    </w:rPr>
  </w:style>
  <w:style w:type="character" w:styleId="a5">
    <w:name w:val="footnote reference"/>
    <w:basedOn w:val="a0"/>
    <w:semiHidden/>
    <w:rsid w:val="003F6392"/>
    <w:rPr>
      <w:vertAlign w:val="superscript"/>
    </w:rPr>
  </w:style>
  <w:style w:type="paragraph" w:styleId="a6">
    <w:name w:val="header"/>
    <w:basedOn w:val="a"/>
    <w:link w:val="a7"/>
    <w:rsid w:val="003F6392"/>
    <w:pPr>
      <w:tabs>
        <w:tab w:val="center" w:pos="4153"/>
        <w:tab w:val="right" w:pos="8306"/>
      </w:tabs>
    </w:pPr>
  </w:style>
  <w:style w:type="paragraph" w:styleId="a8">
    <w:name w:val="footer"/>
    <w:basedOn w:val="a"/>
    <w:link w:val="a9"/>
    <w:rsid w:val="003F6392"/>
    <w:pPr>
      <w:tabs>
        <w:tab w:val="center" w:pos="4153"/>
        <w:tab w:val="right" w:pos="8306"/>
      </w:tabs>
    </w:pPr>
  </w:style>
  <w:style w:type="paragraph" w:customStyle="1" w:styleId="aa">
    <w:name w:val="כותרת"/>
    <w:basedOn w:val="a"/>
    <w:rsid w:val="003F6392"/>
    <w:pPr>
      <w:spacing w:before="240" w:line="320" w:lineRule="atLeast"/>
      <w:jc w:val="center"/>
    </w:pPr>
    <w:rPr>
      <w:rFonts w:cs="David"/>
      <w:b/>
      <w:bCs/>
      <w:spacing w:val="20"/>
      <w:szCs w:val="32"/>
    </w:rPr>
  </w:style>
  <w:style w:type="paragraph" w:customStyle="1" w:styleId="ab">
    <w:name w:val="כותרת קטע"/>
    <w:basedOn w:val="a"/>
    <w:rsid w:val="003F6392"/>
    <w:pPr>
      <w:spacing w:before="240" w:line="300" w:lineRule="atLeast"/>
    </w:pPr>
    <w:rPr>
      <w:rFonts w:cs="Arial"/>
      <w:b/>
      <w:bCs/>
      <w:szCs w:val="24"/>
    </w:rPr>
  </w:style>
  <w:style w:type="paragraph" w:customStyle="1" w:styleId="ac">
    <w:name w:val="מקור"/>
    <w:basedOn w:val="a"/>
    <w:rsid w:val="003F6392"/>
    <w:pPr>
      <w:spacing w:line="320" w:lineRule="atLeast"/>
      <w:jc w:val="both"/>
    </w:pPr>
    <w:rPr>
      <w:rFonts w:cs="David"/>
      <w:szCs w:val="24"/>
    </w:rPr>
  </w:style>
  <w:style w:type="paragraph" w:customStyle="1" w:styleId="ad">
    <w:name w:val="מחלקי המים"/>
    <w:basedOn w:val="a"/>
    <w:rsid w:val="003F6392"/>
    <w:pPr>
      <w:spacing w:line="320" w:lineRule="atLeast"/>
      <w:jc w:val="both"/>
    </w:pPr>
    <w:rPr>
      <w:b/>
      <w:bCs/>
      <w:szCs w:val="24"/>
    </w:rPr>
  </w:style>
  <w:style w:type="character" w:styleId="Hyperlink">
    <w:name w:val="Hyperlink"/>
    <w:basedOn w:val="a0"/>
    <w:rsid w:val="003F6392"/>
    <w:rPr>
      <w:color w:val="0563C1" w:themeColor="hyperlink"/>
      <w:u w:val="single"/>
    </w:rPr>
  </w:style>
  <w:style w:type="character" w:styleId="FollowedHyperlink">
    <w:name w:val="FollowedHyperlink"/>
    <w:rPr>
      <w:color w:val="800080"/>
      <w:u w:val="single"/>
    </w:rPr>
  </w:style>
  <w:style w:type="character" w:customStyle="1" w:styleId="a4">
    <w:name w:val="טקסט הערת שוליים תו"/>
    <w:basedOn w:val="a0"/>
    <w:link w:val="a3"/>
    <w:rsid w:val="003F6392"/>
    <w:rPr>
      <w:rFonts w:cs="Narkisim"/>
      <w:lang w:eastAsia="he-IL"/>
    </w:rPr>
  </w:style>
  <w:style w:type="character" w:customStyle="1" w:styleId="10">
    <w:name w:val="כותרת 1 תו"/>
    <w:basedOn w:val="a0"/>
    <w:link w:val="1"/>
    <w:rsid w:val="003F6392"/>
    <w:rPr>
      <w:rFonts w:cs="David"/>
      <w:b/>
      <w:bCs/>
      <w:sz w:val="22"/>
      <w:szCs w:val="28"/>
      <w:lang w:eastAsia="he-IL"/>
    </w:rPr>
  </w:style>
  <w:style w:type="character" w:customStyle="1" w:styleId="a7">
    <w:name w:val="כותרת עליונה תו"/>
    <w:basedOn w:val="a0"/>
    <w:link w:val="a6"/>
    <w:rsid w:val="003F6392"/>
    <w:rPr>
      <w:rFonts w:cs="Narkisim"/>
      <w:sz w:val="22"/>
      <w:szCs w:val="22"/>
      <w:lang w:eastAsia="he-IL"/>
    </w:rPr>
  </w:style>
  <w:style w:type="character" w:customStyle="1" w:styleId="a9">
    <w:name w:val="כותרת תחתונה תו"/>
    <w:basedOn w:val="a0"/>
    <w:link w:val="a8"/>
    <w:rsid w:val="003F6392"/>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3F6392"/>
    <w:rPr>
      <w:rFonts w:ascii="Tahoma" w:hAnsi="Tahoma" w:cs="Tahoma"/>
      <w:sz w:val="16"/>
      <w:szCs w:val="16"/>
    </w:rPr>
  </w:style>
  <w:style w:type="character" w:customStyle="1" w:styleId="af0">
    <w:name w:val="טקסט בלונים תו"/>
    <w:basedOn w:val="a0"/>
    <w:link w:val="af"/>
    <w:uiPriority w:val="99"/>
    <w:rsid w:val="003F6392"/>
    <w:rPr>
      <w:rFonts w:ascii="Tahoma" w:hAnsi="Tahoma" w:cs="Tahoma"/>
      <w:sz w:val="16"/>
      <w:szCs w:val="16"/>
      <w:lang w:eastAsia="he-IL"/>
    </w:rPr>
  </w:style>
  <w:style w:type="character" w:styleId="af1">
    <w:name w:val="annotation reference"/>
    <w:rsid w:val="00660B3F"/>
    <w:rPr>
      <w:sz w:val="16"/>
      <w:szCs w:val="16"/>
    </w:rPr>
  </w:style>
  <w:style w:type="paragraph" w:styleId="af2">
    <w:name w:val="annotation text"/>
    <w:basedOn w:val="a"/>
    <w:link w:val="af3"/>
    <w:rsid w:val="00AC3222"/>
    <w:rPr>
      <w:sz w:val="20"/>
      <w:szCs w:val="20"/>
    </w:rPr>
  </w:style>
  <w:style w:type="character" w:customStyle="1" w:styleId="af3">
    <w:name w:val="טקסט הערה תו"/>
    <w:link w:val="af2"/>
    <w:rsid w:val="00AC3222"/>
    <w:rPr>
      <w:rFonts w:cs="Narkisim"/>
      <w:lang w:eastAsia="he-IL"/>
    </w:rPr>
  </w:style>
  <w:style w:type="paragraph" w:styleId="NormalWeb">
    <w:name w:val="Normal (Web)"/>
    <w:basedOn w:val="a"/>
    <w:uiPriority w:val="99"/>
    <w:unhideWhenUsed/>
    <w:rsid w:val="00DE7FBB"/>
    <w:pPr>
      <w:bidi w:val="0"/>
      <w:spacing w:before="100" w:beforeAutospacing="1" w:after="100" w:afterAutospacing="1"/>
    </w:pPr>
    <w:rPr>
      <w:rFonts w:eastAsia="Calibri" w:cs="Times New Roman"/>
      <w:sz w:val="24"/>
      <w:szCs w:val="24"/>
      <w:lang w:eastAsia="en-US"/>
    </w:rPr>
  </w:style>
  <w:style w:type="paragraph" w:customStyle="1" w:styleId="af4">
    <w:name w:val="פסוק"/>
    <w:basedOn w:val="ac"/>
    <w:qFormat/>
    <w:rsid w:val="003F6392"/>
    <w:pPr>
      <w:spacing w:before="120"/>
    </w:pPr>
    <w:rPr>
      <w:b/>
      <w:bCs/>
    </w:rPr>
  </w:style>
  <w:style w:type="character" w:styleId="af5">
    <w:name w:val="Unresolved Mention"/>
    <w:uiPriority w:val="99"/>
    <w:semiHidden/>
    <w:unhideWhenUsed/>
    <w:rsid w:val="00963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214">
      <w:bodyDiv w:val="1"/>
      <w:marLeft w:val="0"/>
      <w:marRight w:val="0"/>
      <w:marTop w:val="0"/>
      <w:marBottom w:val="0"/>
      <w:divBdr>
        <w:top w:val="none" w:sz="0" w:space="0" w:color="auto"/>
        <w:left w:val="none" w:sz="0" w:space="0" w:color="auto"/>
        <w:bottom w:val="none" w:sz="0" w:space="0" w:color="auto"/>
        <w:right w:val="none" w:sz="0" w:space="0" w:color="auto"/>
      </w:divBdr>
    </w:div>
    <w:div w:id="135923545">
      <w:bodyDiv w:val="1"/>
      <w:marLeft w:val="0"/>
      <w:marRight w:val="0"/>
      <w:marTop w:val="0"/>
      <w:marBottom w:val="0"/>
      <w:divBdr>
        <w:top w:val="none" w:sz="0" w:space="0" w:color="auto"/>
        <w:left w:val="none" w:sz="0" w:space="0" w:color="auto"/>
        <w:bottom w:val="none" w:sz="0" w:space="0" w:color="auto"/>
        <w:right w:val="none" w:sz="0" w:space="0" w:color="auto"/>
      </w:divBdr>
    </w:div>
    <w:div w:id="2225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9C%D7%99%D7%99%D7%AA-%D7%91%D7%99%D7%AA-%D7%A9%D7%A0%D7%99" TargetMode="External"/><Relationship Id="rId3" Type="http://schemas.openxmlformats.org/officeDocument/2006/relationships/hyperlink" Target="https://www.ybz.org.il/?CategoryID=706&amp;ArticleID=3076" TargetMode="External"/><Relationship Id="rId7" Type="http://schemas.openxmlformats.org/officeDocument/2006/relationships/hyperlink" Target="https://www.magnespress.co.il/Book/%D7%9C%D7%9E%D7%94+%D7%A6%D7%9E%D7%A0%D7%95.aspx?code=45-131111" TargetMode="External"/><Relationship Id="rId2" Type="http://schemas.openxmlformats.org/officeDocument/2006/relationships/hyperlink" Target="http://www.daat.ac.il/encyclopedia/value.asp?id1=953" TargetMode="External"/><Relationship Id="rId1" Type="http://schemas.openxmlformats.org/officeDocument/2006/relationships/hyperlink" Target="https://www.mayim.org.il/?holiday=%D7%A2%D7%9C%D7%99%D7%99%D7%AA-%D7%91%D7%99%D7%AA-%D7%A9%D7%A0%D7%99" TargetMode="External"/><Relationship Id="rId6" Type="http://schemas.openxmlformats.org/officeDocument/2006/relationships/hyperlink" Target="https://www.magnespress.co.il/Book/%D7%9C%D7%9E%D7%94+%D7%A6%D7%9E%D7%A0%D7%95.aspx?code=45-131111" TargetMode="External"/><Relationship Id="rId5" Type="http://schemas.openxmlformats.org/officeDocument/2006/relationships/hyperlink" Target="https://www.mayim.org.il/?holiday=%D7%90%D7%99%D7%94-%D7%A0%D7%91%D7%95%D7%90%D7%95%D7%AA-%D7%94%D7%98%D7%95%D7%91%D7%94" TargetMode="External"/><Relationship Id="rId4" Type="http://schemas.openxmlformats.org/officeDocument/2006/relationships/hyperlink" Target="https://www.mayim.org.il/?holiday=%d7%a2%d7%aa-%d7%9c%d7%a2%d7%a9%d7%95%d7%aa-%d7%9c%d7%94-%d7%94%d7%a4%d7%a8%d7%95-%d7%aa%d7%95%d7%a8%d7%aa%d7%9a" TargetMode="External"/><Relationship Id="rId9" Type="http://schemas.openxmlformats.org/officeDocument/2006/relationships/hyperlink" Target="https://www.mayim.org.il/?holiday=%D7%AA%D7%A9%D7%A2%D7%94-%D7%91%D7%90%D7%91-%D7%91%D7%AA%D7%A0%D7%95%D7%A2%D7%94-%D7%94%D7%97%D7%9C%D7%95%D7%A6%D7%99%D7%AA-%D7%94%D7%A7%D7%99%D7%91%D7%95%D7%A6%D7%99%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E48B-A81C-41F1-AFE6-9640449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8</Pages>
  <Words>2023</Words>
  <Characters>9585</Characters>
  <Application>Microsoft Office Word</Application>
  <DocSecurity>0</DocSecurity>
  <Lines>79</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11585</CharactersWithSpaces>
  <SharedDoc>false</SharedDoc>
  <HLinks>
    <vt:vector size="54" baseType="variant">
      <vt:variant>
        <vt:i4>6684733</vt:i4>
      </vt:variant>
      <vt:variant>
        <vt:i4>24</vt:i4>
      </vt:variant>
      <vt:variant>
        <vt:i4>0</vt:i4>
      </vt:variant>
      <vt:variant>
        <vt:i4>5</vt:i4>
      </vt:variant>
      <vt:variant>
        <vt:lpwstr>https://www.mayim.org.il/?holiday=%D7%AA%D7%A9%D7%A2%D7%94-%D7%91%D7%90%D7%91-%D7%91%D7%AA%D7%A0%D7%95%D7%A2%D7%94-%D7%94%D7%97%D7%9C%D7%95%D7%A6%D7%99%D7%AA-%D7%94%D7%A7%D7%99%D7%91%D7%95%D7%A6%D7%99%D7%AA1</vt:lpwstr>
      </vt:variant>
      <vt:variant>
        <vt:lpwstr/>
      </vt:variant>
      <vt:variant>
        <vt:i4>6619243</vt:i4>
      </vt:variant>
      <vt:variant>
        <vt:i4>21</vt:i4>
      </vt:variant>
      <vt:variant>
        <vt:i4>0</vt:i4>
      </vt:variant>
      <vt:variant>
        <vt:i4>5</vt:i4>
      </vt:variant>
      <vt:variant>
        <vt:lpwstr>https://www.mayim.org.il/?holiday=%D7%A2%D7%9C%D7%99%D7%99%D7%AA-%D7%91%D7%99%D7%AA-%D7%A9%D7%A0%D7%99</vt:lpwstr>
      </vt:variant>
      <vt:variant>
        <vt:lpwstr/>
      </vt:variant>
      <vt:variant>
        <vt:i4>7208994</vt:i4>
      </vt:variant>
      <vt:variant>
        <vt:i4>18</vt:i4>
      </vt:variant>
      <vt:variant>
        <vt:i4>0</vt:i4>
      </vt:variant>
      <vt:variant>
        <vt:i4>5</vt:i4>
      </vt:variant>
      <vt:variant>
        <vt:lpwstr>https://www.magnespress.co.il/Book/%D7%9C%D7%9E%D7%94+%D7%A6%D7%9E%D7%A0%D7%95.aspx?code=45-131111</vt:lpwstr>
      </vt:variant>
      <vt:variant>
        <vt:lpwstr/>
      </vt:variant>
      <vt:variant>
        <vt:i4>7208994</vt:i4>
      </vt:variant>
      <vt:variant>
        <vt:i4>15</vt:i4>
      </vt:variant>
      <vt:variant>
        <vt:i4>0</vt:i4>
      </vt:variant>
      <vt:variant>
        <vt:i4>5</vt:i4>
      </vt:variant>
      <vt:variant>
        <vt:lpwstr>https://www.magnespress.co.il/Book/%D7%9C%D7%9E%D7%94+%D7%A6%D7%9E%D7%A0%D7%95.aspx?code=45-131111</vt:lpwstr>
      </vt:variant>
      <vt:variant>
        <vt:lpwstr/>
      </vt:variant>
      <vt:variant>
        <vt:i4>1441793</vt:i4>
      </vt:variant>
      <vt:variant>
        <vt:i4>12</vt:i4>
      </vt:variant>
      <vt:variant>
        <vt:i4>0</vt:i4>
      </vt:variant>
      <vt:variant>
        <vt:i4>5</vt:i4>
      </vt:variant>
      <vt:variant>
        <vt:lpwstr>https://www.mayim.org.il/?holiday=%D7%90%D7%99%D7%94-%D7%A0%D7%91%D7%95%D7%90%D7%95%D7%AA-%D7%94%D7%98%D7%95%D7%91%D7%94</vt:lpwstr>
      </vt:variant>
      <vt:variant>
        <vt:lpwstr>gsc.tab=0</vt:lpwstr>
      </vt:variant>
      <vt:variant>
        <vt:i4>6357101</vt:i4>
      </vt:variant>
      <vt:variant>
        <vt:i4>9</vt:i4>
      </vt:variant>
      <vt:variant>
        <vt:i4>0</vt:i4>
      </vt:variant>
      <vt:variant>
        <vt:i4>5</vt:i4>
      </vt:variant>
      <vt:variant>
        <vt:lpwstr>https://www.mayim.org.il/?holiday=%d7%a2%d7%aa-%d7%9c%d7%a2%d7%a9%d7%95%d7%aa-%d7%9c%d7%94-%d7%94%d7%a4%d7%a8%d7%95-%d7%aa%d7%95%d7%a8%d7%aa%d7%9a</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1507413</vt:i4>
      </vt:variant>
      <vt:variant>
        <vt:i4>3</vt:i4>
      </vt:variant>
      <vt:variant>
        <vt:i4>0</vt:i4>
      </vt:variant>
      <vt:variant>
        <vt:i4>5</vt:i4>
      </vt:variant>
      <vt:variant>
        <vt:lpwstr>http://www.daat.ac.il/encyclopedia/value.asp?id1=953</vt:lpwstr>
      </vt:variant>
      <vt:variant>
        <vt:lpwstr/>
      </vt:variant>
      <vt:variant>
        <vt:i4>6619243</vt:i4>
      </vt:variant>
      <vt:variant>
        <vt:i4>0</vt:i4>
      </vt:variant>
      <vt:variant>
        <vt:i4>0</vt:i4>
      </vt:variant>
      <vt:variant>
        <vt:i4>5</vt:i4>
      </vt:variant>
      <vt:variant>
        <vt:lpwstr>https://www.mayim.org.il/?holiday=%D7%A2%D7%9C%D7%99%D7%99%D7%AA-%D7%91%D7%99%D7%AA-%D7%A9%D7%A0%D7%99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צום הרביעי וצום החמישי</dc:title>
  <dc:subject/>
  <dc:creator>אשר יובל</dc:creator>
  <cp:keywords/>
  <cp:lastModifiedBy>Shimon Afek</cp:lastModifiedBy>
  <cp:revision>3</cp:revision>
  <cp:lastPrinted>2022-08-26T07:47:00Z</cp:lastPrinted>
  <dcterms:created xsi:type="dcterms:W3CDTF">2022-08-26T07:47:00Z</dcterms:created>
  <dcterms:modified xsi:type="dcterms:W3CDTF">2022-08-26T07:47:00Z</dcterms:modified>
</cp:coreProperties>
</file>