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2D78" w14:textId="77777777" w:rsidR="003B700E" w:rsidRDefault="003B700E">
      <w:pPr>
        <w:pStyle w:val="aa"/>
        <w:rPr>
          <w:rtl/>
        </w:rPr>
      </w:pPr>
      <w:r>
        <w:rPr>
          <w:rtl/>
        </w:rPr>
        <w:t>קול אחד וקולות רבים</w:t>
      </w:r>
    </w:p>
    <w:p w14:paraId="74F918ED" w14:textId="77777777" w:rsidR="003B700E" w:rsidRPr="00865179" w:rsidRDefault="009D1222" w:rsidP="009D1222">
      <w:pPr>
        <w:pStyle w:val="ab"/>
        <w:spacing w:line="320" w:lineRule="atLeast"/>
        <w:jc w:val="both"/>
        <w:rPr>
          <w:rFonts w:cs="Narkisim"/>
          <w:sz w:val="20"/>
          <w:szCs w:val="20"/>
          <w:rtl/>
        </w:rPr>
      </w:pPr>
      <w:r w:rsidRPr="009D1222">
        <w:rPr>
          <w:rFonts w:cs="David"/>
          <w:rtl/>
        </w:rPr>
        <w:t>וַיֹּאמֶר ה' אֶל מֹשֶׁה אֶסְפָה לִּי שִׁבְעִים אִישׁ מִזִּקְנֵי יִשְׂרָאֵל אֲשֶׁר יָדַעְתָּ כִּי הֵם זִקְנֵי הָעָם וְשֹׁטְרָיו וְלָקַחְתָּ אֹתָם אֶל אֹהֶל מוֹעֵד וְהִתְיַצְּבוּ שָׁם עִמָּךְ</w:t>
      </w:r>
      <w:r w:rsidR="00C5262B">
        <w:rPr>
          <w:rFonts w:cs="David" w:hint="cs"/>
          <w:rtl/>
        </w:rPr>
        <w:t>:</w:t>
      </w:r>
      <w:r w:rsidR="003B700E">
        <w:rPr>
          <w:rFonts w:cs="David"/>
          <w:rtl/>
        </w:rPr>
        <w:t xml:space="preserve"> </w:t>
      </w:r>
      <w:r w:rsidR="003B700E" w:rsidRPr="00D70755">
        <w:rPr>
          <w:rFonts w:cs="Narkisim"/>
          <w:b w:val="0"/>
          <w:bCs w:val="0"/>
          <w:szCs w:val="22"/>
          <w:rtl/>
        </w:rPr>
        <w:t xml:space="preserve">(במדבר יא </w:t>
      </w:r>
      <w:proofErr w:type="spellStart"/>
      <w:r w:rsidR="003B700E" w:rsidRPr="00D70755">
        <w:rPr>
          <w:rFonts w:cs="Narkisim"/>
          <w:b w:val="0"/>
          <w:bCs w:val="0"/>
          <w:szCs w:val="22"/>
          <w:rtl/>
        </w:rPr>
        <w:t>טז</w:t>
      </w:r>
      <w:proofErr w:type="spellEnd"/>
      <w:r w:rsidR="003B700E" w:rsidRPr="00D70755">
        <w:rPr>
          <w:rFonts w:cs="Narkisim"/>
          <w:b w:val="0"/>
          <w:bCs w:val="0"/>
          <w:szCs w:val="22"/>
          <w:rtl/>
        </w:rPr>
        <w:t>)</w:t>
      </w:r>
      <w:r w:rsidR="00C5262B" w:rsidRPr="00D70755">
        <w:rPr>
          <w:rFonts w:cs="Narkisim" w:hint="cs"/>
          <w:b w:val="0"/>
          <w:bCs w:val="0"/>
          <w:szCs w:val="22"/>
          <w:rtl/>
        </w:rPr>
        <w:t>.</w:t>
      </w:r>
      <w:r w:rsidR="00861BC9" w:rsidRPr="00D70755">
        <w:rPr>
          <w:rStyle w:val="a5"/>
          <w:rFonts w:cs="Narkisim"/>
          <w:szCs w:val="22"/>
          <w:rtl/>
        </w:rPr>
        <w:footnoteReference w:id="1"/>
      </w:r>
    </w:p>
    <w:p w14:paraId="133E2F1E" w14:textId="77777777" w:rsidR="003B700E" w:rsidRDefault="003B700E">
      <w:pPr>
        <w:pStyle w:val="ab"/>
        <w:rPr>
          <w:rtl/>
        </w:rPr>
      </w:pPr>
      <w:r>
        <w:rPr>
          <w:rtl/>
        </w:rPr>
        <w:t>במדבר רבה טו כה</w:t>
      </w:r>
      <w:r w:rsidR="00E51706">
        <w:rPr>
          <w:rFonts w:hint="cs"/>
          <w:rtl/>
        </w:rPr>
        <w:t xml:space="preserve"> </w:t>
      </w:r>
      <w:r w:rsidR="00E51706">
        <w:rPr>
          <w:rtl/>
        </w:rPr>
        <w:t>–</w:t>
      </w:r>
      <w:r w:rsidR="00E51706">
        <w:rPr>
          <w:rFonts w:hint="cs"/>
          <w:rtl/>
        </w:rPr>
        <w:t xml:space="preserve"> משה מאציל מרוחו ולא חסר</w:t>
      </w:r>
      <w:r>
        <w:rPr>
          <w:rtl/>
        </w:rPr>
        <w:t xml:space="preserve"> </w:t>
      </w:r>
    </w:p>
    <w:p w14:paraId="53A23E7B" w14:textId="77777777" w:rsidR="003B700E" w:rsidRDefault="003B700E">
      <w:pPr>
        <w:pStyle w:val="ac"/>
        <w:rPr>
          <w:rFonts w:hint="cs"/>
          <w:rtl/>
        </w:rPr>
      </w:pPr>
      <w:r>
        <w:rPr>
          <w:rtl/>
        </w:rPr>
        <w:t xml:space="preserve">"וירדתי ודברתי עמך שם ואצלתי מן הרוח אשר עליך ושמתי עליהם". להודיעך שיום מנוי הזקנים היה חביב לפני הקב"ה כיום מתן תורה, שכתוב בו: "כי ביום השלישי ירד ה' לעיני כל העם" (שמות </w:t>
      </w:r>
      <w:proofErr w:type="spellStart"/>
      <w:r>
        <w:rPr>
          <w:rtl/>
        </w:rPr>
        <w:t>יט</w:t>
      </w:r>
      <w:proofErr w:type="spellEnd"/>
      <w:r>
        <w:rPr>
          <w:rtl/>
        </w:rPr>
        <w:t xml:space="preserve"> יא). אף במנוי הזקנים כתיב שם ירידה.</w:t>
      </w:r>
      <w:r>
        <w:rPr>
          <w:rStyle w:val="a5"/>
          <w:rtl/>
        </w:rPr>
        <w:footnoteReference w:id="2"/>
      </w:r>
    </w:p>
    <w:p w14:paraId="1243D173" w14:textId="77777777" w:rsidR="00FA3CAD" w:rsidRDefault="000636F0" w:rsidP="00FA3CAD">
      <w:pPr>
        <w:pStyle w:val="ac"/>
        <w:rPr>
          <w:rFonts w:hint="cs"/>
          <w:rtl/>
        </w:rPr>
      </w:pPr>
      <w:r>
        <w:rPr>
          <w:rtl/>
        </w:rPr>
        <w:t xml:space="preserve">לְמָה הדבר דומה? למלך שהיה לו פרדס ושכר לתוכו שומר ונתן לו שכר השמירה. לאחר זמן א"ל השומר: איני יכול לשומרו כולו לבדי, אלא הבא עוד אחרים שישמרו עמי. אמר לו המלך: נתתי לך את הפרדס כולו לשומרו וכל פירות שמירתן לך נתתי, ועכשיו אתה אומר: הבא לי עוד אחרים שישמרו עמי? הריני מביא אחרים שישמרו עמך </w:t>
      </w:r>
      <w:proofErr w:type="spellStart"/>
      <w:r>
        <w:rPr>
          <w:rtl/>
        </w:rPr>
        <w:t>והוי</w:t>
      </w:r>
      <w:proofErr w:type="spellEnd"/>
      <w:r>
        <w:rPr>
          <w:rtl/>
        </w:rPr>
        <w:t xml:space="preserve"> יודע שאין אני נותן להם שכר שמירה משלי, אלא מתוך שכר שנתתי לך משם הן </w:t>
      </w:r>
      <w:proofErr w:type="spellStart"/>
      <w:r>
        <w:rPr>
          <w:rtl/>
        </w:rPr>
        <w:t>נוטלין</w:t>
      </w:r>
      <w:proofErr w:type="spellEnd"/>
      <w:r>
        <w:rPr>
          <w:rtl/>
        </w:rPr>
        <w:t xml:space="preserve"> שכרן. כך אמר הקב"ה למשה כשאמר לא אוכל אנכי לבדי לשאת. אמר לו הקב"ה: אני נתתי </w:t>
      </w:r>
      <w:smartTag w:uri="urn:schemas-microsoft-com:office:smarttags" w:element="PersonName">
        <w:smartTagPr>
          <w:attr w:name="ProductID" w:val="בך רוח"/>
        </w:smartTagPr>
        <w:r>
          <w:rPr>
            <w:rtl/>
          </w:rPr>
          <w:t>בך רוח</w:t>
        </w:r>
      </w:smartTag>
      <w:r>
        <w:rPr>
          <w:rtl/>
        </w:rPr>
        <w:t xml:space="preserve"> ודעת לפרנס את בני ולא הייתי מבקש אחר, כדי שתתייחד אתה באותה גדולה, ואתה מבקש אחר</w:t>
      </w:r>
      <w:r w:rsidR="001E171A">
        <w:rPr>
          <w:rFonts w:hint="cs"/>
          <w:rtl/>
        </w:rPr>
        <w:t>?</w:t>
      </w:r>
      <w:r>
        <w:rPr>
          <w:rtl/>
        </w:rPr>
        <w:t>! תדע ש</w:t>
      </w:r>
      <w:r w:rsidR="001E171A">
        <w:rPr>
          <w:rtl/>
        </w:rPr>
        <w:t>ְׁ</w:t>
      </w:r>
      <w:r>
        <w:rPr>
          <w:rtl/>
        </w:rPr>
        <w:t>מ</w:t>
      </w:r>
      <w:r w:rsidR="001E171A">
        <w:rPr>
          <w:rtl/>
        </w:rPr>
        <w:t>ִ</w:t>
      </w:r>
      <w:r>
        <w:rPr>
          <w:rtl/>
        </w:rPr>
        <w:t>ש</w:t>
      </w:r>
      <w:r w:rsidR="001E171A">
        <w:rPr>
          <w:rtl/>
        </w:rPr>
        <w:t>ֶּׁ</w:t>
      </w:r>
      <w:r>
        <w:rPr>
          <w:rtl/>
        </w:rPr>
        <w:t>ל</w:t>
      </w:r>
      <w:r w:rsidR="001E171A">
        <w:rPr>
          <w:rtl/>
        </w:rPr>
        <w:t>ִ</w:t>
      </w:r>
      <w:r>
        <w:rPr>
          <w:rtl/>
        </w:rPr>
        <w:t xml:space="preserve">י אינן </w:t>
      </w:r>
      <w:proofErr w:type="spellStart"/>
      <w:r>
        <w:rPr>
          <w:rtl/>
        </w:rPr>
        <w:t>נוטלין</w:t>
      </w:r>
      <w:proofErr w:type="spellEnd"/>
      <w:r>
        <w:rPr>
          <w:rtl/>
        </w:rPr>
        <w:t xml:space="preserve"> כלום, אלא מ</w:t>
      </w:r>
      <w:r w:rsidR="001E171A">
        <w:rPr>
          <w:rtl/>
        </w:rPr>
        <w:t>ִ</w:t>
      </w:r>
      <w:r>
        <w:rPr>
          <w:rtl/>
        </w:rPr>
        <w:t>ש</w:t>
      </w:r>
      <w:r w:rsidR="001E171A">
        <w:rPr>
          <w:rtl/>
        </w:rPr>
        <w:t>ֶּׁ</w:t>
      </w:r>
      <w:r>
        <w:rPr>
          <w:rtl/>
        </w:rPr>
        <w:t>ל</w:t>
      </w:r>
      <w:r w:rsidR="001E171A">
        <w:rPr>
          <w:rtl/>
        </w:rPr>
        <w:t>ְ</w:t>
      </w:r>
      <w:r>
        <w:rPr>
          <w:rtl/>
        </w:rPr>
        <w:t>ך</w:t>
      </w:r>
      <w:r w:rsidR="001E171A">
        <w:rPr>
          <w:rtl/>
        </w:rPr>
        <w:t>ָ</w:t>
      </w:r>
      <w:r w:rsidR="00FA3CAD">
        <w:rPr>
          <w:rFonts w:hint="cs"/>
          <w:rtl/>
        </w:rPr>
        <w:t>:</w:t>
      </w:r>
      <w:r w:rsidR="00FA3CAD" w:rsidRPr="00FA3CAD">
        <w:rPr>
          <w:rtl/>
        </w:rPr>
        <w:t xml:space="preserve"> </w:t>
      </w:r>
      <w:r w:rsidR="00FA3CAD">
        <w:rPr>
          <w:rFonts w:hint="cs"/>
          <w:rtl/>
        </w:rPr>
        <w:t>"</w:t>
      </w:r>
      <w:r w:rsidR="00FA3CAD">
        <w:rPr>
          <w:rtl/>
        </w:rPr>
        <w:t>ואצלתי מן הרוח אשר עליך</w:t>
      </w:r>
      <w:r w:rsidR="00FA3CAD">
        <w:rPr>
          <w:rFonts w:hint="cs"/>
          <w:rtl/>
        </w:rPr>
        <w:t xml:space="preserve"> ושמתי עליהם" (במדבר יא </w:t>
      </w:r>
      <w:proofErr w:type="spellStart"/>
      <w:r w:rsidR="00FA3CAD">
        <w:rPr>
          <w:rFonts w:hint="cs"/>
          <w:rtl/>
        </w:rPr>
        <w:t>יז</w:t>
      </w:r>
      <w:proofErr w:type="spellEnd"/>
      <w:r w:rsidR="00FA3CAD">
        <w:rPr>
          <w:rFonts w:hint="cs"/>
          <w:rtl/>
        </w:rPr>
        <w:t>)</w:t>
      </w:r>
      <w:r>
        <w:rPr>
          <w:rFonts w:hint="cs"/>
          <w:rtl/>
        </w:rPr>
        <w:t>.</w:t>
      </w:r>
      <w:r>
        <w:rPr>
          <w:rStyle w:val="a5"/>
          <w:rtl/>
        </w:rPr>
        <w:footnoteReference w:id="3"/>
      </w:r>
      <w:r w:rsidR="00FA3CAD" w:rsidRPr="00FA3CAD">
        <w:rPr>
          <w:rtl/>
        </w:rPr>
        <w:t xml:space="preserve"> </w:t>
      </w:r>
    </w:p>
    <w:p w14:paraId="4EC6D74F" w14:textId="77777777" w:rsidR="000636F0" w:rsidRDefault="00FA3CAD" w:rsidP="0097131D">
      <w:pPr>
        <w:pStyle w:val="ac"/>
        <w:rPr>
          <w:rFonts w:hint="cs"/>
          <w:rtl/>
        </w:rPr>
      </w:pPr>
      <w:r>
        <w:rPr>
          <w:rtl/>
        </w:rPr>
        <w:t>ואעפ"כ משה לא חסר כלום</w:t>
      </w:r>
      <w:r>
        <w:rPr>
          <w:rFonts w:hint="cs"/>
          <w:rtl/>
        </w:rPr>
        <w:t xml:space="preserve">. תדע, </w:t>
      </w:r>
      <w:r>
        <w:rPr>
          <w:rtl/>
        </w:rPr>
        <w:t>שלסוף ארבעים שנה אמר לו</w:t>
      </w:r>
      <w:r w:rsidR="0097131D">
        <w:rPr>
          <w:rFonts w:hint="cs"/>
          <w:rtl/>
        </w:rPr>
        <w:t>:</w:t>
      </w:r>
      <w:r>
        <w:rPr>
          <w:rtl/>
        </w:rPr>
        <w:t xml:space="preserve"> </w:t>
      </w:r>
      <w:r w:rsidR="0097131D">
        <w:rPr>
          <w:rFonts w:hint="cs"/>
          <w:rtl/>
        </w:rPr>
        <w:t>"</w:t>
      </w:r>
      <w:r>
        <w:rPr>
          <w:rtl/>
        </w:rPr>
        <w:t>קח לך את יהושע בן נון</w:t>
      </w:r>
      <w:r w:rsidR="0097131D">
        <w:rPr>
          <w:rFonts w:hint="cs"/>
          <w:rtl/>
        </w:rPr>
        <w:t xml:space="preserve"> ...</w:t>
      </w:r>
      <w:r>
        <w:rPr>
          <w:rtl/>
        </w:rPr>
        <w:t xml:space="preserve"> </w:t>
      </w:r>
      <w:proofErr w:type="spellStart"/>
      <w:r>
        <w:rPr>
          <w:rtl/>
        </w:rPr>
        <w:t>ונתתה</w:t>
      </w:r>
      <w:proofErr w:type="spellEnd"/>
      <w:r>
        <w:rPr>
          <w:rtl/>
        </w:rPr>
        <w:t xml:space="preserve"> מהודך עליו</w:t>
      </w:r>
      <w:r w:rsidR="0097131D">
        <w:rPr>
          <w:rFonts w:hint="cs"/>
          <w:rtl/>
        </w:rPr>
        <w:t xml:space="preserve">" </w:t>
      </w:r>
      <w:r>
        <w:rPr>
          <w:rtl/>
        </w:rPr>
        <w:t>(שם</w:t>
      </w:r>
      <w:r w:rsidR="0097131D">
        <w:rPr>
          <w:rFonts w:hint="cs"/>
          <w:rtl/>
        </w:rPr>
        <w:t xml:space="preserve"> </w:t>
      </w:r>
      <w:proofErr w:type="spellStart"/>
      <w:r w:rsidR="0097131D">
        <w:rPr>
          <w:rFonts w:hint="cs"/>
          <w:rtl/>
        </w:rPr>
        <w:t>כז</w:t>
      </w:r>
      <w:proofErr w:type="spellEnd"/>
      <w:r w:rsidR="0097131D">
        <w:rPr>
          <w:rFonts w:hint="cs"/>
          <w:rtl/>
        </w:rPr>
        <w:t xml:space="preserve"> </w:t>
      </w:r>
      <w:proofErr w:type="spellStart"/>
      <w:r w:rsidR="0097131D">
        <w:rPr>
          <w:rFonts w:hint="cs"/>
          <w:rtl/>
        </w:rPr>
        <w:t>יח</w:t>
      </w:r>
      <w:proofErr w:type="spellEnd"/>
      <w:r w:rsidR="0097131D">
        <w:rPr>
          <w:rFonts w:hint="cs"/>
          <w:rtl/>
        </w:rPr>
        <w:t>-כ</w:t>
      </w:r>
      <w:r>
        <w:rPr>
          <w:rtl/>
        </w:rPr>
        <w:t>)</w:t>
      </w:r>
      <w:r w:rsidR="0097131D">
        <w:rPr>
          <w:rFonts w:hint="cs"/>
          <w:rtl/>
        </w:rPr>
        <w:t>.</w:t>
      </w:r>
      <w:r>
        <w:rPr>
          <w:rtl/>
        </w:rPr>
        <w:t xml:space="preserve"> מה כתיב </w:t>
      </w:r>
      <w:r w:rsidR="0097131D">
        <w:rPr>
          <w:rFonts w:hint="cs"/>
          <w:rtl/>
        </w:rPr>
        <w:t>ביהושע? "</w:t>
      </w:r>
      <w:r>
        <w:rPr>
          <w:rtl/>
        </w:rPr>
        <w:t>ויהושע בן נון מלא רוח חכמה כי סמך משה את ידיו עליו</w:t>
      </w:r>
      <w:r w:rsidR="0097131D">
        <w:rPr>
          <w:rFonts w:hint="cs"/>
          <w:rtl/>
        </w:rPr>
        <w:t>"</w:t>
      </w:r>
      <w:r w:rsidRPr="00FA3CAD">
        <w:rPr>
          <w:rtl/>
        </w:rPr>
        <w:t xml:space="preserve"> </w:t>
      </w:r>
      <w:r>
        <w:rPr>
          <w:rtl/>
        </w:rPr>
        <w:t>(דברים לד)</w:t>
      </w:r>
      <w:r w:rsidR="0097131D">
        <w:rPr>
          <w:rStyle w:val="a5"/>
          <w:rtl/>
        </w:rPr>
        <w:footnoteReference w:id="4"/>
      </w:r>
    </w:p>
    <w:p w14:paraId="3D3EC3D2" w14:textId="77777777" w:rsidR="003B700E" w:rsidRDefault="003B700E">
      <w:pPr>
        <w:pStyle w:val="ab"/>
        <w:rPr>
          <w:rtl/>
        </w:rPr>
      </w:pPr>
      <w:r>
        <w:rPr>
          <w:rtl/>
        </w:rPr>
        <w:t>מסכת סנהדרין פרק א משנה ו</w:t>
      </w:r>
      <w:r w:rsidR="00E51706">
        <w:rPr>
          <w:rFonts w:hint="cs"/>
          <w:rtl/>
        </w:rPr>
        <w:t xml:space="preserve"> </w:t>
      </w:r>
      <w:r w:rsidR="00E51706">
        <w:rPr>
          <w:rtl/>
        </w:rPr>
        <w:t>–</w:t>
      </w:r>
      <w:r w:rsidR="00E51706">
        <w:rPr>
          <w:rFonts w:hint="cs"/>
          <w:rtl/>
        </w:rPr>
        <w:t xml:space="preserve"> זה הסנהדרין הראשון?</w:t>
      </w:r>
    </w:p>
    <w:p w14:paraId="2BEB2C20" w14:textId="77777777" w:rsidR="003B700E" w:rsidRDefault="003B700E">
      <w:pPr>
        <w:pStyle w:val="ac"/>
        <w:rPr>
          <w:rFonts w:hint="cs"/>
          <w:rtl/>
        </w:rPr>
      </w:pPr>
      <w:proofErr w:type="spellStart"/>
      <w:r>
        <w:rPr>
          <w:rtl/>
        </w:rPr>
        <w:t>סנהדרי</w:t>
      </w:r>
      <w:proofErr w:type="spellEnd"/>
      <w:r>
        <w:rPr>
          <w:rtl/>
        </w:rPr>
        <w:t xml:space="preserve"> גדולה </w:t>
      </w:r>
      <w:proofErr w:type="spellStart"/>
      <w:r>
        <w:rPr>
          <w:rtl/>
        </w:rPr>
        <w:t>היתה</w:t>
      </w:r>
      <w:proofErr w:type="spellEnd"/>
      <w:r>
        <w:rPr>
          <w:rtl/>
        </w:rPr>
        <w:t xml:space="preserve"> של שבעים ואחד וקטנה של עשרים ושלשה. ומנין לגדולה שהיא של שבעים ואחד? שנאמר: "אספה לי שבעים איש מזקני ישראל" ומשה על גביהן, הרי שבעים ואחד.</w:t>
      </w:r>
      <w:r>
        <w:rPr>
          <w:rStyle w:val="a5"/>
          <w:rtl/>
        </w:rPr>
        <w:footnoteReference w:id="5"/>
      </w:r>
    </w:p>
    <w:p w14:paraId="7808A37C" w14:textId="77777777" w:rsidR="00D70755" w:rsidRDefault="00D70755" w:rsidP="005D17CF">
      <w:pPr>
        <w:pStyle w:val="ac"/>
        <w:rPr>
          <w:rFonts w:hint="cs"/>
          <w:rtl/>
        </w:rPr>
      </w:pPr>
      <w:r w:rsidRPr="009D1222">
        <w:rPr>
          <w:rFonts w:hint="cs"/>
          <w:b/>
          <w:bCs/>
          <w:rtl/>
        </w:rPr>
        <w:lastRenderedPageBreak/>
        <w:t xml:space="preserve">פירוש </w:t>
      </w:r>
      <w:r w:rsidRPr="009D1222">
        <w:rPr>
          <w:b/>
          <w:bCs/>
          <w:rtl/>
        </w:rPr>
        <w:t xml:space="preserve">רמב"ן על </w:t>
      </w:r>
      <w:r w:rsidRPr="009D1222">
        <w:rPr>
          <w:rFonts w:hint="cs"/>
          <w:b/>
          <w:bCs/>
          <w:rtl/>
        </w:rPr>
        <w:t>ה</w:t>
      </w:r>
      <w:r w:rsidRPr="009D1222">
        <w:rPr>
          <w:b/>
          <w:bCs/>
          <w:rtl/>
        </w:rPr>
        <w:t>פסוק</w:t>
      </w:r>
      <w:r w:rsidRPr="009D1222">
        <w:rPr>
          <w:rFonts w:hint="cs"/>
          <w:b/>
          <w:bCs/>
          <w:rtl/>
        </w:rPr>
        <w:t>:</w:t>
      </w:r>
      <w:r>
        <w:rPr>
          <w:rFonts w:hint="cs"/>
          <w:rtl/>
        </w:rPr>
        <w:t xml:space="preserve"> </w:t>
      </w:r>
      <w:r w:rsidR="009D1222">
        <w:rPr>
          <w:rFonts w:hint="cs"/>
          <w:rtl/>
        </w:rPr>
        <w:t>"</w:t>
      </w:r>
      <w:r>
        <w:rPr>
          <w:rtl/>
        </w:rPr>
        <w:t xml:space="preserve">כי המספר הזה יכלול כל הדעות בהיותו כולל כל הכוחות, ולא </w:t>
      </w:r>
      <w:proofErr w:type="spellStart"/>
      <w:r>
        <w:rPr>
          <w:rtl/>
        </w:rPr>
        <w:t>יפלא</w:t>
      </w:r>
      <w:proofErr w:type="spellEnd"/>
      <w:r>
        <w:rPr>
          <w:rtl/>
        </w:rPr>
        <w:t xml:space="preserve"> מהם כל דבר</w:t>
      </w:r>
      <w:r w:rsidR="009D1222">
        <w:rPr>
          <w:rFonts w:hint="cs"/>
          <w:rtl/>
        </w:rPr>
        <w:t>"</w:t>
      </w:r>
      <w:r>
        <w:rPr>
          <w:rtl/>
        </w:rPr>
        <w:t>.</w:t>
      </w:r>
      <w:r w:rsidR="009D1222">
        <w:rPr>
          <w:rStyle w:val="a5"/>
          <w:rtl/>
        </w:rPr>
        <w:footnoteReference w:id="6"/>
      </w:r>
    </w:p>
    <w:p w14:paraId="7E74C068" w14:textId="77777777" w:rsidR="003B700E" w:rsidRDefault="003B700E">
      <w:pPr>
        <w:pStyle w:val="ab"/>
        <w:rPr>
          <w:rtl/>
        </w:rPr>
      </w:pPr>
      <w:r>
        <w:rPr>
          <w:rtl/>
        </w:rPr>
        <w:t xml:space="preserve">במדבר רבה טו </w:t>
      </w:r>
      <w:proofErr w:type="spellStart"/>
      <w:r>
        <w:rPr>
          <w:rtl/>
        </w:rPr>
        <w:t>כג</w:t>
      </w:r>
      <w:proofErr w:type="spellEnd"/>
      <w:r w:rsidR="005C2A28">
        <w:rPr>
          <w:rFonts w:hint="cs"/>
          <w:rtl/>
        </w:rPr>
        <w:t xml:space="preserve"> </w:t>
      </w:r>
      <w:r w:rsidR="005C2A28">
        <w:rPr>
          <w:rtl/>
        </w:rPr>
        <w:t>–</w:t>
      </w:r>
      <w:r w:rsidR="005C2A28">
        <w:rPr>
          <w:rFonts w:hint="cs"/>
          <w:rtl/>
        </w:rPr>
        <w:t xml:space="preserve"> "איש", לא "אנשים"</w:t>
      </w:r>
      <w:r>
        <w:rPr>
          <w:rtl/>
        </w:rPr>
        <w:t xml:space="preserve"> </w:t>
      </w:r>
    </w:p>
    <w:p w14:paraId="6006596E" w14:textId="77777777" w:rsidR="003B700E" w:rsidRDefault="003B700E">
      <w:pPr>
        <w:pStyle w:val="ac"/>
        <w:rPr>
          <w:rtl/>
        </w:rPr>
      </w:pPr>
      <w:r>
        <w:rPr>
          <w:rtl/>
        </w:rPr>
        <w:t xml:space="preserve">"אספה לי שבעים איש" זה שאמר הכתוב: "אוהב טהר לב, חן שפתיו רעהו מלך"  (משלי </w:t>
      </w:r>
      <w:proofErr w:type="spellStart"/>
      <w:r>
        <w:rPr>
          <w:rtl/>
        </w:rPr>
        <w:t>כב</w:t>
      </w:r>
      <w:proofErr w:type="spellEnd"/>
      <w:r>
        <w:rPr>
          <w:rtl/>
        </w:rPr>
        <w:t xml:space="preserve"> יא).</w:t>
      </w:r>
      <w:r w:rsidR="00865179">
        <w:rPr>
          <w:rFonts w:hint="cs"/>
          <w:rtl/>
        </w:rPr>
        <w:t xml:space="preserve"> </w:t>
      </w:r>
      <w:r>
        <w:rPr>
          <w:rtl/>
        </w:rPr>
        <w:t>למה לא אמר לו "אספה לי שבעים אנשים" אלא "שבעים איש"</w:t>
      </w:r>
      <w:r w:rsidR="00865179">
        <w:rPr>
          <w:rFonts w:hint="cs"/>
          <w:rtl/>
        </w:rPr>
        <w:t>?</w:t>
      </w:r>
      <w:r>
        <w:rPr>
          <w:rtl/>
        </w:rPr>
        <w:t xml:space="preserve"> </w:t>
      </w:r>
      <w:r>
        <w:t>–</w:t>
      </w:r>
      <w:r>
        <w:rPr>
          <w:rtl/>
        </w:rPr>
        <w:t xml:space="preserve"> מיוחדים. שיהיו דומים לי ולך. לי </w:t>
      </w:r>
      <w:r>
        <w:t>–</w:t>
      </w:r>
      <w:r>
        <w:rPr>
          <w:rtl/>
        </w:rPr>
        <w:t xml:space="preserve"> שנאמר: "ה' איש מלחמה"  (שמות טו ג) ולך -  שנאמר: "והאיש משה ענו מאד" (במדבר </w:t>
      </w:r>
      <w:proofErr w:type="spellStart"/>
      <w:r>
        <w:rPr>
          <w:rtl/>
        </w:rPr>
        <w:t>יב</w:t>
      </w:r>
      <w:proofErr w:type="spellEnd"/>
      <w:r>
        <w:rPr>
          <w:rtl/>
        </w:rPr>
        <w:t xml:space="preserve"> ג).</w:t>
      </w:r>
      <w:r>
        <w:rPr>
          <w:rStyle w:val="a5"/>
          <w:rtl/>
        </w:rPr>
        <w:footnoteReference w:id="7"/>
      </w:r>
      <w:r>
        <w:rPr>
          <w:rtl/>
        </w:rPr>
        <w:t xml:space="preserve"> </w:t>
      </w:r>
    </w:p>
    <w:p w14:paraId="6EA1B058" w14:textId="77777777" w:rsidR="003B700E" w:rsidRDefault="003B700E" w:rsidP="00D70755">
      <w:pPr>
        <w:pStyle w:val="ab"/>
        <w:rPr>
          <w:rtl/>
        </w:rPr>
      </w:pPr>
      <w:r>
        <w:rPr>
          <w:rtl/>
        </w:rPr>
        <w:t xml:space="preserve">במדבר רבה יד </w:t>
      </w:r>
      <w:proofErr w:type="spellStart"/>
      <w:r>
        <w:rPr>
          <w:rtl/>
        </w:rPr>
        <w:t>כא</w:t>
      </w:r>
      <w:proofErr w:type="spellEnd"/>
      <w:r>
        <w:rPr>
          <w:rtl/>
        </w:rPr>
        <w:t xml:space="preserve">, </w:t>
      </w:r>
      <w:proofErr w:type="spellStart"/>
      <w:r>
        <w:rPr>
          <w:rtl/>
        </w:rPr>
        <w:t>כב</w:t>
      </w:r>
      <w:proofErr w:type="spellEnd"/>
      <w:r w:rsidR="005C2A28">
        <w:rPr>
          <w:rFonts w:hint="cs"/>
          <w:rtl/>
        </w:rPr>
        <w:t xml:space="preserve"> </w:t>
      </w:r>
      <w:r w:rsidR="005C2A28">
        <w:rPr>
          <w:rtl/>
        </w:rPr>
        <w:t>–</w:t>
      </w:r>
      <w:r w:rsidR="005C2A28">
        <w:rPr>
          <w:rFonts w:hint="cs"/>
          <w:rtl/>
        </w:rPr>
        <w:t xml:space="preserve"> הקול היוצא באוהל מועד</w:t>
      </w:r>
    </w:p>
    <w:p w14:paraId="4BF70293" w14:textId="77777777" w:rsidR="003B700E" w:rsidRDefault="003B700E">
      <w:pPr>
        <w:pStyle w:val="ac"/>
        <w:rPr>
          <w:rtl/>
        </w:rPr>
      </w:pPr>
      <w:r>
        <w:rPr>
          <w:rtl/>
        </w:rPr>
        <w:t xml:space="preserve">"ובבוא משה אל אהל מועד לדבר אתו וישמע את הקול מדבר אליו" (במדבר ז פט) - קול לו קול אליו. אוציא את ישראל ... אוציא את הזקנים ... אוציא את בני אהרן ... אוציא את כולם ... קול לו </w:t>
      </w:r>
      <w:smartTag w:uri="urn:schemas-microsoft-com:office:smarttags" w:element="PersonName">
        <w:smartTagPr>
          <w:attr w:name="ProductID" w:val="קול אליו. משה"/>
        </w:smartTagPr>
        <w:r>
          <w:rPr>
            <w:rtl/>
          </w:rPr>
          <w:t>קול אליו. משה</w:t>
        </w:r>
      </w:smartTag>
      <w:r>
        <w:rPr>
          <w:rtl/>
        </w:rPr>
        <w:t xml:space="preserve"> היה שומע את הקול ואין כל אלו </w:t>
      </w:r>
      <w:proofErr w:type="spellStart"/>
      <w:r>
        <w:rPr>
          <w:rtl/>
        </w:rPr>
        <w:t>שומעין</w:t>
      </w:r>
      <w:proofErr w:type="spellEnd"/>
      <w:r>
        <w:rPr>
          <w:rtl/>
        </w:rPr>
        <w:t xml:space="preserve"> את הקול.</w:t>
      </w:r>
      <w:r w:rsidR="007518F3">
        <w:rPr>
          <w:rStyle w:val="a5"/>
          <w:rtl/>
        </w:rPr>
        <w:footnoteReference w:id="8"/>
      </w:r>
    </w:p>
    <w:p w14:paraId="5E2A9CBD" w14:textId="77777777" w:rsidR="003B700E" w:rsidRDefault="003B700E" w:rsidP="007518F3">
      <w:pPr>
        <w:pStyle w:val="ac"/>
        <w:rPr>
          <w:rFonts w:hint="cs"/>
          <w:rtl/>
        </w:rPr>
      </w:pPr>
      <w:r>
        <w:rPr>
          <w:rtl/>
        </w:rPr>
        <w:t xml:space="preserve">"וידבר אליו" ולא למלאכי השרת שהיו שם. מגיד הכתוב שהיה יוצא הקול מפי הקב"ה כמין סילון לתוך אזנו של משה והמלאכים היו באמצע ולא היו </w:t>
      </w:r>
      <w:proofErr w:type="spellStart"/>
      <w:r>
        <w:rPr>
          <w:rtl/>
        </w:rPr>
        <w:t>שומעין</w:t>
      </w:r>
      <w:proofErr w:type="spellEnd"/>
      <w:r>
        <w:rPr>
          <w:rtl/>
        </w:rPr>
        <w:t xml:space="preserve"> אותו.</w:t>
      </w:r>
      <w:r w:rsidR="007518F3">
        <w:rPr>
          <w:rStyle w:val="a5"/>
          <w:rtl/>
        </w:rPr>
        <w:footnoteReference w:id="9"/>
      </w:r>
    </w:p>
    <w:p w14:paraId="23CBE89C" w14:textId="77777777" w:rsidR="003B700E" w:rsidRDefault="003B700E">
      <w:pPr>
        <w:pStyle w:val="ab"/>
        <w:rPr>
          <w:rtl/>
        </w:rPr>
      </w:pPr>
      <w:r>
        <w:rPr>
          <w:rtl/>
        </w:rPr>
        <w:t xml:space="preserve">שמות רבה </w:t>
      </w:r>
      <w:proofErr w:type="spellStart"/>
      <w:r>
        <w:rPr>
          <w:rtl/>
        </w:rPr>
        <w:t>כט</w:t>
      </w:r>
      <w:proofErr w:type="spellEnd"/>
      <w:r>
        <w:rPr>
          <w:rtl/>
        </w:rPr>
        <w:t xml:space="preserve"> א</w:t>
      </w:r>
      <w:r w:rsidR="005C2A28">
        <w:rPr>
          <w:rFonts w:hint="cs"/>
          <w:rtl/>
        </w:rPr>
        <w:t xml:space="preserve"> -</w:t>
      </w:r>
      <w:r>
        <w:rPr>
          <w:rtl/>
        </w:rPr>
        <w:t xml:space="preserve"> "אנכי ה' </w:t>
      </w:r>
      <w:proofErr w:type="spellStart"/>
      <w:r w:rsidR="00C5262B">
        <w:rPr>
          <w:rtl/>
        </w:rPr>
        <w:t>אל</w:t>
      </w:r>
      <w:r>
        <w:rPr>
          <w:rtl/>
        </w:rPr>
        <w:t>היך</w:t>
      </w:r>
      <w:proofErr w:type="spellEnd"/>
      <w:r>
        <w:rPr>
          <w:rtl/>
        </w:rPr>
        <w:t>"</w:t>
      </w:r>
    </w:p>
    <w:p w14:paraId="60A77C5D" w14:textId="77777777" w:rsidR="003B700E" w:rsidRDefault="003B700E" w:rsidP="00E51706">
      <w:pPr>
        <w:pStyle w:val="ac"/>
        <w:rPr>
          <w:rtl/>
        </w:rPr>
      </w:pPr>
      <w:r>
        <w:rPr>
          <w:rtl/>
        </w:rPr>
        <w:t xml:space="preserve">המינים שאלו את ר' שמלאי, אמרו לו: אלוהות הרבה יש בעולם. אמר להם: למה? אמרו לו: שהרי כתוב "השמע עם קול </w:t>
      </w:r>
      <w:proofErr w:type="spellStart"/>
      <w:r w:rsidR="00C5262B">
        <w:rPr>
          <w:rtl/>
        </w:rPr>
        <w:t>אל</w:t>
      </w:r>
      <w:r>
        <w:rPr>
          <w:rtl/>
        </w:rPr>
        <w:t>הים</w:t>
      </w:r>
      <w:proofErr w:type="spellEnd"/>
      <w:r>
        <w:rPr>
          <w:rtl/>
        </w:rPr>
        <w:t>" (דברים ח).</w:t>
      </w:r>
      <w:r w:rsidR="007518F3">
        <w:rPr>
          <w:rStyle w:val="a5"/>
          <w:rtl/>
        </w:rPr>
        <w:footnoteReference w:id="10"/>
      </w:r>
      <w:r>
        <w:rPr>
          <w:rtl/>
        </w:rPr>
        <w:t xml:space="preserve"> אמר להם: שמא כתוב "מדברים"? לאו, אלא "מדבר". אמרו לו תלמידיו: רבי, לאלו דחית בקנה רצוץ, לנו מה אתה משיב?</w:t>
      </w:r>
      <w:r w:rsidR="005C2A28">
        <w:rPr>
          <w:rStyle w:val="a5"/>
          <w:rtl/>
        </w:rPr>
        <w:footnoteReference w:id="11"/>
      </w:r>
      <w:r>
        <w:rPr>
          <w:rtl/>
        </w:rPr>
        <w:t xml:space="preserve"> חזר ר' לוי ופירשה, אמר להם: "השמע עם קול </w:t>
      </w:r>
      <w:proofErr w:type="spellStart"/>
      <w:r w:rsidR="00C5262B">
        <w:rPr>
          <w:rtl/>
        </w:rPr>
        <w:t>אל</w:t>
      </w:r>
      <w:r>
        <w:rPr>
          <w:rtl/>
        </w:rPr>
        <w:t>הים</w:t>
      </w:r>
      <w:proofErr w:type="spellEnd"/>
      <w:r>
        <w:rPr>
          <w:rtl/>
        </w:rPr>
        <w:t xml:space="preserve"> מדבר </w:t>
      </w:r>
      <w:r>
        <w:rPr>
          <w:rtl/>
        </w:rPr>
        <w:lastRenderedPageBreak/>
        <w:t xml:space="preserve">מתוך האש". כיצד? אילו היה כתוב "קול ה' בכוחו", לא היה העולם יכול לעמוד. אלא, "קול ה' בכוח", בכוח של כל אחד ואחד: הבחורים לפי כוחם והזקנים לפי כוחם והקטנים לפי כוחם. אמר הקב"ה לישראל: לא בשביל ששמעתם קולות הרבה תהיו </w:t>
      </w:r>
      <w:proofErr w:type="spellStart"/>
      <w:r>
        <w:rPr>
          <w:rtl/>
        </w:rPr>
        <w:t>סבורין</w:t>
      </w:r>
      <w:proofErr w:type="spellEnd"/>
      <w:r>
        <w:rPr>
          <w:rtl/>
        </w:rPr>
        <w:t xml:space="preserve"> שמא אלוהות הרבה יש בשמים. אלא תהיו יודעים שאין שם אלא "אנכי ה' </w:t>
      </w:r>
      <w:proofErr w:type="spellStart"/>
      <w:r w:rsidR="00C5262B">
        <w:rPr>
          <w:rtl/>
        </w:rPr>
        <w:t>אל</w:t>
      </w:r>
      <w:r>
        <w:rPr>
          <w:rtl/>
        </w:rPr>
        <w:t>היך</w:t>
      </w:r>
      <w:proofErr w:type="spellEnd"/>
      <w:r>
        <w:rPr>
          <w:rtl/>
        </w:rPr>
        <w:t>"</w:t>
      </w:r>
      <w:r w:rsidR="00865179">
        <w:rPr>
          <w:rFonts w:hint="cs"/>
          <w:rtl/>
        </w:rPr>
        <w:t>.</w:t>
      </w:r>
      <w:r w:rsidR="00E51706">
        <w:rPr>
          <w:rStyle w:val="a5"/>
          <w:rtl/>
        </w:rPr>
        <w:footnoteReference w:id="12"/>
      </w:r>
    </w:p>
    <w:p w14:paraId="145AF7DF" w14:textId="77777777" w:rsidR="003B700E" w:rsidRDefault="003B700E">
      <w:pPr>
        <w:pStyle w:val="ab"/>
        <w:rPr>
          <w:rtl/>
        </w:rPr>
      </w:pPr>
      <w:r>
        <w:rPr>
          <w:rtl/>
        </w:rPr>
        <w:t xml:space="preserve">במדבר רבה טו </w:t>
      </w:r>
      <w:proofErr w:type="spellStart"/>
      <w:r>
        <w:rPr>
          <w:rtl/>
        </w:rPr>
        <w:t>כב</w:t>
      </w:r>
      <w:proofErr w:type="spellEnd"/>
      <w:r>
        <w:rPr>
          <w:rtl/>
        </w:rPr>
        <w:t xml:space="preserve"> </w:t>
      </w:r>
      <w:r w:rsidR="003B2453">
        <w:rPr>
          <w:rtl/>
        </w:rPr>
        <w:t>–</w:t>
      </w:r>
      <w:r w:rsidR="003B2453">
        <w:rPr>
          <w:rFonts w:hint="cs"/>
          <w:rtl/>
        </w:rPr>
        <w:t xml:space="preserve"> ריבוי קולות ודעות בבית המדרש</w:t>
      </w:r>
    </w:p>
    <w:p w14:paraId="00E3D1B3" w14:textId="77777777" w:rsidR="003B700E" w:rsidRDefault="003B700E" w:rsidP="00E51706">
      <w:pPr>
        <w:pStyle w:val="ac"/>
        <w:rPr>
          <w:rtl/>
        </w:rPr>
      </w:pPr>
      <w:r>
        <w:rPr>
          <w:rtl/>
        </w:rPr>
        <w:t xml:space="preserve">"אספה לי שבעים איש". זהו שאמר הכתוב: "דברי חכמים כדרבונות וכמשמרות נטועים בעלי אסופות נתנו מרועה אחד" (קהלת </w:t>
      </w:r>
      <w:proofErr w:type="spellStart"/>
      <w:r>
        <w:rPr>
          <w:rtl/>
        </w:rPr>
        <w:t>יב</w:t>
      </w:r>
      <w:proofErr w:type="spellEnd"/>
      <w:r>
        <w:rPr>
          <w:rtl/>
        </w:rPr>
        <w:t xml:space="preserve"> יא) ... "בעלי אסופות" אלו סנהדרין. ואם תאמר: זה מתיר וזה אוסר, זה פוסל וזה מכשיר, זה מטמא וזה מטהר, ר' אליעזר מחייב ורבי יהושע פוטר, בית שמאי </w:t>
      </w:r>
      <w:proofErr w:type="spellStart"/>
      <w:r>
        <w:rPr>
          <w:rtl/>
        </w:rPr>
        <w:t>פוסלין</w:t>
      </w:r>
      <w:proofErr w:type="spellEnd"/>
      <w:r>
        <w:rPr>
          <w:rtl/>
        </w:rPr>
        <w:t xml:space="preserve"> ובית הלל מכשירין. למי נשמע? אמר הקב"ה: אעפ"כ כולם נתנו מרועה אחד.</w:t>
      </w:r>
      <w:r w:rsidR="00E51706">
        <w:rPr>
          <w:rStyle w:val="a5"/>
          <w:rtl/>
        </w:rPr>
        <w:footnoteReference w:id="13"/>
      </w:r>
    </w:p>
    <w:p w14:paraId="3EF06F88" w14:textId="77777777" w:rsidR="003B700E" w:rsidRDefault="003B700E" w:rsidP="003B2453">
      <w:pPr>
        <w:pStyle w:val="ab"/>
        <w:rPr>
          <w:rtl/>
        </w:rPr>
      </w:pPr>
      <w:r>
        <w:rPr>
          <w:rtl/>
        </w:rPr>
        <w:t xml:space="preserve">קהלת רבה </w:t>
      </w:r>
      <w:proofErr w:type="spellStart"/>
      <w:r>
        <w:rPr>
          <w:rtl/>
        </w:rPr>
        <w:t>יב</w:t>
      </w:r>
      <w:proofErr w:type="spellEnd"/>
      <w:r>
        <w:rPr>
          <w:rtl/>
        </w:rPr>
        <w:t xml:space="preserve"> יא</w:t>
      </w:r>
      <w:r w:rsidR="003B2453">
        <w:rPr>
          <w:rFonts w:hint="cs"/>
          <w:rtl/>
        </w:rPr>
        <w:t xml:space="preserve"> </w:t>
      </w:r>
      <w:r w:rsidR="003B2453">
        <w:rPr>
          <w:rtl/>
        </w:rPr>
        <w:t>–</w:t>
      </w:r>
      <w:r w:rsidR="003B2453">
        <w:rPr>
          <w:rFonts w:hint="cs"/>
          <w:rtl/>
        </w:rPr>
        <w:t xml:space="preserve"> לכל דעה שרשור כלפי מעלה עד משה והגבורה</w:t>
      </w:r>
    </w:p>
    <w:p w14:paraId="28F39464" w14:textId="77777777" w:rsidR="003B700E" w:rsidRDefault="003B700E" w:rsidP="00F90F05">
      <w:pPr>
        <w:pStyle w:val="ac"/>
        <w:rPr>
          <w:rtl/>
        </w:rPr>
      </w:pPr>
      <w:r>
        <w:rPr>
          <w:rtl/>
        </w:rPr>
        <w:t xml:space="preserve">"בעלי אסופות" אימתי דברי תורה </w:t>
      </w:r>
      <w:proofErr w:type="spellStart"/>
      <w:r>
        <w:rPr>
          <w:rtl/>
        </w:rPr>
        <w:t>נאמרין</w:t>
      </w:r>
      <w:proofErr w:type="spellEnd"/>
      <w:r>
        <w:rPr>
          <w:rtl/>
        </w:rPr>
        <w:t xml:space="preserve"> כתקנן? בשעה שבעליהן </w:t>
      </w:r>
      <w:proofErr w:type="spellStart"/>
      <w:r>
        <w:rPr>
          <w:rtl/>
        </w:rPr>
        <w:t>שומעין</w:t>
      </w:r>
      <w:proofErr w:type="spellEnd"/>
      <w:r>
        <w:rPr>
          <w:rtl/>
        </w:rPr>
        <w:t xml:space="preserve"> אותן באסופות. מניין אתה אומר שאם שמע מפי אדם שבישראל שיהא עליו כשומע מפי חכם? תלמוד לומר: </w:t>
      </w:r>
      <w:r w:rsidR="0040427A">
        <w:rPr>
          <w:rFonts w:hint="cs"/>
          <w:rtl/>
        </w:rPr>
        <w:t>"</w:t>
      </w:r>
      <w:r>
        <w:rPr>
          <w:rtl/>
        </w:rPr>
        <w:t xml:space="preserve">אשר אנכי </w:t>
      </w:r>
      <w:proofErr w:type="spellStart"/>
      <w:r>
        <w:rPr>
          <w:rtl/>
        </w:rPr>
        <w:t>מצוך</w:t>
      </w:r>
      <w:proofErr w:type="spellEnd"/>
      <w:r>
        <w:rPr>
          <w:rtl/>
        </w:rPr>
        <w:t xml:space="preserve"> היום</w:t>
      </w:r>
      <w:r w:rsidR="0040427A">
        <w:rPr>
          <w:rFonts w:hint="cs"/>
          <w:rtl/>
        </w:rPr>
        <w:t>"</w:t>
      </w:r>
      <w:r>
        <w:rPr>
          <w:rtl/>
        </w:rPr>
        <w:t xml:space="preserve">. ולא כשמעו מפי חכם, אלא </w:t>
      </w:r>
      <w:proofErr w:type="spellStart"/>
      <w:r>
        <w:rPr>
          <w:rtl/>
        </w:rPr>
        <w:t>כמפי</w:t>
      </w:r>
      <w:proofErr w:type="spellEnd"/>
      <w:r>
        <w:rPr>
          <w:rtl/>
        </w:rPr>
        <w:t xml:space="preserve"> חכמים</w:t>
      </w:r>
      <w:r w:rsidR="0040427A">
        <w:rPr>
          <w:rFonts w:hint="cs"/>
          <w:rtl/>
        </w:rPr>
        <w:t>,</w:t>
      </w:r>
      <w:r>
        <w:rPr>
          <w:rtl/>
        </w:rPr>
        <w:t xml:space="preserve"> שנאמר</w:t>
      </w:r>
      <w:r w:rsidR="0040427A">
        <w:rPr>
          <w:rFonts w:hint="cs"/>
          <w:rtl/>
        </w:rPr>
        <w:t>: "</w:t>
      </w:r>
      <w:r>
        <w:rPr>
          <w:rtl/>
        </w:rPr>
        <w:t>דברי חכמים כדרבונות</w:t>
      </w:r>
      <w:r w:rsidR="0040427A">
        <w:rPr>
          <w:rFonts w:hint="cs"/>
          <w:rtl/>
        </w:rPr>
        <w:t>".</w:t>
      </w:r>
      <w:r w:rsidR="00594D40">
        <w:rPr>
          <w:rStyle w:val="a5"/>
          <w:rtl/>
        </w:rPr>
        <w:footnoteReference w:id="14"/>
      </w:r>
      <w:r>
        <w:rPr>
          <w:rtl/>
        </w:rPr>
        <w:t xml:space="preserve"> ולא כשמעו מפי חכמים</w:t>
      </w:r>
      <w:r w:rsidR="0040427A">
        <w:rPr>
          <w:rFonts w:hint="cs"/>
          <w:rtl/>
        </w:rPr>
        <w:t>,</w:t>
      </w:r>
      <w:r>
        <w:rPr>
          <w:rtl/>
        </w:rPr>
        <w:t xml:space="preserve"> אלא </w:t>
      </w:r>
      <w:proofErr w:type="spellStart"/>
      <w:r>
        <w:rPr>
          <w:rtl/>
        </w:rPr>
        <w:t>כמפי</w:t>
      </w:r>
      <w:proofErr w:type="spellEnd"/>
      <w:r>
        <w:rPr>
          <w:rtl/>
        </w:rPr>
        <w:t xml:space="preserve"> סנהדרין,</w:t>
      </w:r>
      <w:r w:rsidR="0040427A">
        <w:rPr>
          <w:rFonts w:hint="cs"/>
          <w:rtl/>
        </w:rPr>
        <w:t xml:space="preserve"> שנאמר: "</w:t>
      </w:r>
      <w:r>
        <w:rPr>
          <w:rtl/>
        </w:rPr>
        <w:t>אספה לי שבעים איש</w:t>
      </w:r>
      <w:r w:rsidR="0040427A">
        <w:rPr>
          <w:rFonts w:hint="cs"/>
          <w:rtl/>
        </w:rPr>
        <w:t>".</w:t>
      </w:r>
      <w:r>
        <w:rPr>
          <w:rtl/>
        </w:rPr>
        <w:t xml:space="preserve"> ולא כשמעו מפי סנהדרין</w:t>
      </w:r>
      <w:r w:rsidR="0040427A">
        <w:rPr>
          <w:rFonts w:hint="cs"/>
          <w:rtl/>
        </w:rPr>
        <w:t>,</w:t>
      </w:r>
      <w:r>
        <w:rPr>
          <w:rtl/>
        </w:rPr>
        <w:t xml:space="preserve"> אלא כשומע מפי משה, שנאמר</w:t>
      </w:r>
      <w:r w:rsidR="0040427A">
        <w:rPr>
          <w:rFonts w:hint="cs"/>
          <w:rtl/>
        </w:rPr>
        <w:t>: "</w:t>
      </w:r>
      <w:r>
        <w:rPr>
          <w:rtl/>
        </w:rPr>
        <w:t>נתנו מרועה אחד</w:t>
      </w:r>
      <w:r w:rsidR="0040427A">
        <w:rPr>
          <w:rFonts w:hint="cs"/>
          <w:rtl/>
        </w:rPr>
        <w:t>" -</w:t>
      </w:r>
      <w:r>
        <w:rPr>
          <w:rtl/>
        </w:rPr>
        <w:t xml:space="preserve"> זה משה</w:t>
      </w:r>
      <w:r w:rsidR="0040427A">
        <w:rPr>
          <w:rFonts w:hint="cs"/>
          <w:rtl/>
        </w:rPr>
        <w:t>.</w:t>
      </w:r>
      <w:r>
        <w:rPr>
          <w:rtl/>
        </w:rPr>
        <w:t xml:space="preserve"> ולא כשומע מרועה משה</w:t>
      </w:r>
      <w:r w:rsidR="0040427A">
        <w:rPr>
          <w:rFonts w:hint="cs"/>
          <w:rtl/>
        </w:rPr>
        <w:t>,</w:t>
      </w:r>
      <w:r>
        <w:rPr>
          <w:rtl/>
        </w:rPr>
        <w:t xml:space="preserve"> אלא מפי הקב"ה</w:t>
      </w:r>
      <w:r w:rsidR="0040427A">
        <w:rPr>
          <w:rFonts w:hint="cs"/>
          <w:rtl/>
        </w:rPr>
        <w:t>,</w:t>
      </w:r>
      <w:r>
        <w:rPr>
          <w:rtl/>
        </w:rPr>
        <w:t xml:space="preserve"> שנאמר</w:t>
      </w:r>
      <w:r w:rsidR="0040427A">
        <w:rPr>
          <w:rFonts w:hint="cs"/>
          <w:rtl/>
        </w:rPr>
        <w:t>: "</w:t>
      </w:r>
      <w:r>
        <w:rPr>
          <w:rtl/>
        </w:rPr>
        <w:t>מרועה אחד</w:t>
      </w:r>
      <w:r w:rsidR="0040427A">
        <w:rPr>
          <w:rFonts w:hint="cs"/>
          <w:rtl/>
        </w:rPr>
        <w:t>" -</w:t>
      </w:r>
      <w:r>
        <w:rPr>
          <w:rtl/>
        </w:rPr>
        <w:t xml:space="preserve"> ואין רועה אלא הקב"ה ... ואין אחד אלא הקב"ה, שנאמר: </w:t>
      </w:r>
      <w:r w:rsidR="005B29B7">
        <w:rPr>
          <w:rFonts w:hint="cs"/>
          <w:rtl/>
        </w:rPr>
        <w:t>"</w:t>
      </w:r>
      <w:r>
        <w:rPr>
          <w:rtl/>
        </w:rPr>
        <w:t xml:space="preserve">שמע ישראל ה' </w:t>
      </w:r>
      <w:proofErr w:type="spellStart"/>
      <w:r w:rsidR="00C5262B">
        <w:rPr>
          <w:rtl/>
        </w:rPr>
        <w:t>אל</w:t>
      </w:r>
      <w:r>
        <w:rPr>
          <w:rtl/>
        </w:rPr>
        <w:t>הינו</w:t>
      </w:r>
      <w:proofErr w:type="spellEnd"/>
      <w:r>
        <w:rPr>
          <w:rtl/>
        </w:rPr>
        <w:t xml:space="preserve"> ה' אחד</w:t>
      </w:r>
      <w:r w:rsidR="005B29B7">
        <w:rPr>
          <w:rFonts w:hint="cs"/>
          <w:rtl/>
        </w:rPr>
        <w:t>"</w:t>
      </w:r>
      <w:r>
        <w:rPr>
          <w:rtl/>
        </w:rPr>
        <w:t>.</w:t>
      </w:r>
      <w:r w:rsidR="00F90F05">
        <w:rPr>
          <w:rStyle w:val="a5"/>
          <w:rtl/>
        </w:rPr>
        <w:footnoteReference w:id="15"/>
      </w:r>
    </w:p>
    <w:p w14:paraId="2390996C" w14:textId="77777777" w:rsidR="003B700E" w:rsidRDefault="003B700E">
      <w:pPr>
        <w:pStyle w:val="ab"/>
        <w:rPr>
          <w:rtl/>
        </w:rPr>
      </w:pPr>
      <w:r>
        <w:rPr>
          <w:rtl/>
        </w:rPr>
        <w:t>מסכת חגיגה דף ג עמוד ב</w:t>
      </w:r>
      <w:r w:rsidR="003B2453">
        <w:rPr>
          <w:rFonts w:hint="cs"/>
          <w:rtl/>
        </w:rPr>
        <w:t xml:space="preserve"> </w:t>
      </w:r>
      <w:r w:rsidR="003B2453">
        <w:rPr>
          <w:rtl/>
        </w:rPr>
        <w:t>–</w:t>
      </w:r>
      <w:r w:rsidR="003B2453">
        <w:rPr>
          <w:rFonts w:hint="cs"/>
          <w:rtl/>
        </w:rPr>
        <w:t xml:space="preserve"> אתה תקשיב ותבחן להיכן הדברים נוטים</w:t>
      </w:r>
    </w:p>
    <w:p w14:paraId="7D5A7695" w14:textId="77777777" w:rsidR="003B700E" w:rsidRDefault="003B700E" w:rsidP="00F90F05">
      <w:pPr>
        <w:pStyle w:val="ac"/>
        <w:rPr>
          <w:rtl/>
        </w:rPr>
      </w:pPr>
      <w:r>
        <w:rPr>
          <w:rtl/>
        </w:rPr>
        <w:t>"בעלי אס</w:t>
      </w:r>
      <w:r w:rsidR="0040427A">
        <w:rPr>
          <w:rFonts w:hint="cs"/>
          <w:rtl/>
        </w:rPr>
        <w:t>ו</w:t>
      </w:r>
      <w:r>
        <w:rPr>
          <w:rtl/>
        </w:rPr>
        <w:t xml:space="preserve">פות" - אלו תלמידי חכמים </w:t>
      </w:r>
      <w:proofErr w:type="spellStart"/>
      <w:r>
        <w:rPr>
          <w:rtl/>
        </w:rPr>
        <w:t>שיושבין</w:t>
      </w:r>
      <w:proofErr w:type="spellEnd"/>
      <w:r>
        <w:rPr>
          <w:rtl/>
        </w:rPr>
        <w:t xml:space="preserve"> אסופות </w:t>
      </w:r>
      <w:proofErr w:type="spellStart"/>
      <w:r>
        <w:rPr>
          <w:rtl/>
        </w:rPr>
        <w:t>אסופות</w:t>
      </w:r>
      <w:proofErr w:type="spellEnd"/>
      <w:r>
        <w:rPr>
          <w:rtl/>
        </w:rPr>
        <w:t xml:space="preserve"> </w:t>
      </w:r>
      <w:proofErr w:type="spellStart"/>
      <w:r>
        <w:rPr>
          <w:rtl/>
        </w:rPr>
        <w:t>ועוסקין</w:t>
      </w:r>
      <w:proofErr w:type="spellEnd"/>
      <w:r>
        <w:rPr>
          <w:rtl/>
        </w:rPr>
        <w:t xml:space="preserve"> בתורה, הללו </w:t>
      </w:r>
      <w:proofErr w:type="spellStart"/>
      <w:r>
        <w:rPr>
          <w:rtl/>
        </w:rPr>
        <w:t>מטמאין</w:t>
      </w:r>
      <w:proofErr w:type="spellEnd"/>
      <w:r>
        <w:rPr>
          <w:rtl/>
        </w:rPr>
        <w:t xml:space="preserve"> והללו </w:t>
      </w:r>
      <w:proofErr w:type="spellStart"/>
      <w:r>
        <w:rPr>
          <w:rtl/>
        </w:rPr>
        <w:t>מטהרין</w:t>
      </w:r>
      <w:proofErr w:type="spellEnd"/>
      <w:r>
        <w:rPr>
          <w:rtl/>
        </w:rPr>
        <w:t xml:space="preserve">, הללו </w:t>
      </w:r>
      <w:proofErr w:type="spellStart"/>
      <w:r>
        <w:rPr>
          <w:rtl/>
        </w:rPr>
        <w:t>אוסרין</w:t>
      </w:r>
      <w:proofErr w:type="spellEnd"/>
      <w:r>
        <w:rPr>
          <w:rtl/>
        </w:rPr>
        <w:t xml:space="preserve"> והללו </w:t>
      </w:r>
      <w:proofErr w:type="spellStart"/>
      <w:r>
        <w:rPr>
          <w:rtl/>
        </w:rPr>
        <w:t>מתירין</w:t>
      </w:r>
      <w:proofErr w:type="spellEnd"/>
      <w:r>
        <w:rPr>
          <w:rtl/>
        </w:rPr>
        <w:t xml:space="preserve">, הללו </w:t>
      </w:r>
      <w:proofErr w:type="spellStart"/>
      <w:r>
        <w:rPr>
          <w:rtl/>
        </w:rPr>
        <w:t>פוסלין</w:t>
      </w:r>
      <w:proofErr w:type="spellEnd"/>
      <w:r>
        <w:rPr>
          <w:rtl/>
        </w:rPr>
        <w:t xml:space="preserve"> והללו מכשירין. שמא יאמר אדם: היאך אני למד תורה מעתה? תלמוד לומר: </w:t>
      </w:r>
      <w:r w:rsidR="00E677AA">
        <w:rPr>
          <w:rFonts w:hint="cs"/>
          <w:rtl/>
        </w:rPr>
        <w:t>"</w:t>
      </w:r>
      <w:r>
        <w:rPr>
          <w:rtl/>
        </w:rPr>
        <w:t>כולם נתנו מר</w:t>
      </w:r>
      <w:r w:rsidR="00E677AA">
        <w:rPr>
          <w:rFonts w:hint="cs"/>
          <w:rtl/>
        </w:rPr>
        <w:t>ו</w:t>
      </w:r>
      <w:r>
        <w:rPr>
          <w:rtl/>
        </w:rPr>
        <w:t>עה אחד</w:t>
      </w:r>
      <w:r w:rsidR="00E677AA">
        <w:rPr>
          <w:rFonts w:hint="cs"/>
          <w:rtl/>
        </w:rPr>
        <w:t>"</w:t>
      </w:r>
      <w:r>
        <w:rPr>
          <w:rtl/>
        </w:rPr>
        <w:t xml:space="preserve"> - אל אחד נתנן, פרנס אחד אמרן, מפי אדון כל המעשים ברוך הוא, </w:t>
      </w:r>
      <w:proofErr w:type="spellStart"/>
      <w:r>
        <w:rPr>
          <w:rtl/>
        </w:rPr>
        <w:t>דכתיב</w:t>
      </w:r>
      <w:proofErr w:type="spellEnd"/>
      <w:r>
        <w:rPr>
          <w:rtl/>
        </w:rPr>
        <w:t xml:space="preserve">: </w:t>
      </w:r>
      <w:r>
        <w:rPr>
          <w:rtl/>
        </w:rPr>
        <w:lastRenderedPageBreak/>
        <w:t xml:space="preserve">"וידבר </w:t>
      </w:r>
      <w:proofErr w:type="spellStart"/>
      <w:r w:rsidR="00C5262B">
        <w:rPr>
          <w:rtl/>
        </w:rPr>
        <w:t>אל</w:t>
      </w:r>
      <w:r>
        <w:rPr>
          <w:rtl/>
        </w:rPr>
        <w:t>הים</w:t>
      </w:r>
      <w:proofErr w:type="spellEnd"/>
      <w:r>
        <w:rPr>
          <w:rtl/>
        </w:rPr>
        <w:t xml:space="preserve"> את כל הדברים האלה". אף אתה עשה </w:t>
      </w:r>
      <w:proofErr w:type="spellStart"/>
      <w:r>
        <w:rPr>
          <w:rtl/>
        </w:rPr>
        <w:t>אזניך</w:t>
      </w:r>
      <w:proofErr w:type="spellEnd"/>
      <w:r>
        <w:rPr>
          <w:rtl/>
        </w:rPr>
        <w:t xml:space="preserve"> כאפרכסת, וקנה לך לב מבין לשמוע את דברי מטמאים ואת דברי מטהרים, את דברי </w:t>
      </w:r>
      <w:proofErr w:type="spellStart"/>
      <w:r>
        <w:rPr>
          <w:rtl/>
        </w:rPr>
        <w:t>אוסרין</w:t>
      </w:r>
      <w:proofErr w:type="spellEnd"/>
      <w:r>
        <w:rPr>
          <w:rtl/>
        </w:rPr>
        <w:t xml:space="preserve"> ואת דברי </w:t>
      </w:r>
      <w:proofErr w:type="spellStart"/>
      <w:r>
        <w:rPr>
          <w:rtl/>
        </w:rPr>
        <w:t>מתירין</w:t>
      </w:r>
      <w:proofErr w:type="spellEnd"/>
      <w:r>
        <w:rPr>
          <w:rtl/>
        </w:rPr>
        <w:t xml:space="preserve">, את דברי </w:t>
      </w:r>
      <w:proofErr w:type="spellStart"/>
      <w:r>
        <w:rPr>
          <w:rtl/>
        </w:rPr>
        <w:t>פוסלין</w:t>
      </w:r>
      <w:proofErr w:type="spellEnd"/>
      <w:r>
        <w:rPr>
          <w:rtl/>
        </w:rPr>
        <w:t xml:space="preserve"> ואת דברי מכשירין.</w:t>
      </w:r>
      <w:r w:rsidR="00F90F05">
        <w:rPr>
          <w:rStyle w:val="a5"/>
          <w:rtl/>
        </w:rPr>
        <w:footnoteReference w:id="16"/>
      </w:r>
    </w:p>
    <w:p w14:paraId="128434BB" w14:textId="77777777" w:rsidR="00E41F92" w:rsidRDefault="00E41F92" w:rsidP="00E41F92">
      <w:pPr>
        <w:pStyle w:val="ab"/>
        <w:rPr>
          <w:rtl/>
        </w:rPr>
      </w:pPr>
      <w:r>
        <w:rPr>
          <w:rtl/>
        </w:rPr>
        <w:t xml:space="preserve">דרשות </w:t>
      </w:r>
      <w:proofErr w:type="spellStart"/>
      <w:r>
        <w:rPr>
          <w:rtl/>
        </w:rPr>
        <w:t>הר"ן</w:t>
      </w:r>
      <w:proofErr w:type="spellEnd"/>
      <w:r>
        <w:rPr>
          <w:rtl/>
        </w:rPr>
        <w:t xml:space="preserve"> דרוש ח</w:t>
      </w:r>
      <w:r>
        <w:rPr>
          <w:rFonts w:hint="cs"/>
          <w:rtl/>
        </w:rPr>
        <w:t xml:space="preserve"> </w:t>
      </w:r>
      <w:r>
        <w:rPr>
          <w:rtl/>
        </w:rPr>
        <w:t>–</w:t>
      </w:r>
      <w:r>
        <w:rPr>
          <w:rFonts w:hint="cs"/>
          <w:rtl/>
        </w:rPr>
        <w:t xml:space="preserve"> למה צריך מלך</w:t>
      </w:r>
    </w:p>
    <w:p w14:paraId="74E7B47C" w14:textId="77777777" w:rsidR="00E41F92" w:rsidRDefault="00E41F92" w:rsidP="00E41F92">
      <w:pPr>
        <w:pStyle w:val="ac"/>
        <w:rPr>
          <w:rtl/>
        </w:rPr>
      </w:pPr>
      <w:r>
        <w:rPr>
          <w:rFonts w:hint="cs"/>
          <w:rtl/>
        </w:rPr>
        <w:t xml:space="preserve">... </w:t>
      </w:r>
      <w:r>
        <w:rPr>
          <w:rtl/>
        </w:rPr>
        <w:t xml:space="preserve">ידוע שתועלת הנהגת הכלל וטוב סידורו הוא, כשתשוב ההנהגה והעילה אל ראש אחד מיוחד. ומפני זה נצטוו ישראל (דברים </w:t>
      </w:r>
      <w:proofErr w:type="spellStart"/>
      <w:r>
        <w:rPr>
          <w:rtl/>
        </w:rPr>
        <w:t>יז</w:t>
      </w:r>
      <w:proofErr w:type="spellEnd"/>
      <w:r>
        <w:rPr>
          <w:rtl/>
        </w:rPr>
        <w:t xml:space="preserve"> טו) להקים עליהם מלך, כדי שתסודר ותמשך ההנהגה ממנו, ולא </w:t>
      </w:r>
      <w:proofErr w:type="spellStart"/>
      <w:r>
        <w:rPr>
          <w:rtl/>
        </w:rPr>
        <w:t>תפסד</w:t>
      </w:r>
      <w:proofErr w:type="spellEnd"/>
      <w:r>
        <w:rPr>
          <w:rtl/>
        </w:rPr>
        <w:t xml:space="preserve"> בריבוי הראשים</w:t>
      </w:r>
      <w:r>
        <w:rPr>
          <w:rFonts w:hint="cs"/>
          <w:rtl/>
        </w:rPr>
        <w:t xml:space="preserve"> ... </w:t>
      </w:r>
      <w:r>
        <w:rPr>
          <w:rtl/>
        </w:rPr>
        <w:t>ולזה מסר השם יתברך הנהגת ישראל כולה למשה, עד שנלאה משה מזה, וביקש שיצטרפו עמו בהנהגת ישראל אנשים אחרים. והשם יתברך חשש להפסד שאפשר שיקרה מזה, והוא שאפשר שלא יסכימו דעותיהם בהנהגה, וימשך מזה בלבול סדר, שעם היות שתב</w:t>
      </w:r>
      <w:r>
        <w:rPr>
          <w:rFonts w:hint="cs"/>
          <w:rtl/>
        </w:rPr>
        <w:t>ו</w:t>
      </w:r>
      <w:r>
        <w:rPr>
          <w:rtl/>
        </w:rPr>
        <w:t xml:space="preserve">א נבואה אחת לכולם, אם לא יהיה רוחם אחד, יהיה </w:t>
      </w:r>
      <w:proofErr w:type="spellStart"/>
      <w:r>
        <w:rPr>
          <w:rtl/>
        </w:rPr>
        <w:t>בענין</w:t>
      </w:r>
      <w:proofErr w:type="spellEnd"/>
      <w:r>
        <w:rPr>
          <w:rtl/>
        </w:rPr>
        <w:t xml:space="preserve"> נבואתם איזה התחלפות, שכבר הודיעונו רבותינו ז"ל (סנהדרין פט א) שאין שני נביאים מתנבאים בסגנון אחד.</w:t>
      </w:r>
      <w:r w:rsidR="008D71AD">
        <w:rPr>
          <w:rStyle w:val="a5"/>
          <w:rtl/>
        </w:rPr>
        <w:footnoteReference w:id="17"/>
      </w:r>
      <w:r>
        <w:rPr>
          <w:rtl/>
        </w:rPr>
        <w:t xml:space="preserve"> </w:t>
      </w:r>
    </w:p>
    <w:p w14:paraId="7803EEFB" w14:textId="77777777" w:rsidR="003B700E" w:rsidRDefault="003B700E" w:rsidP="00C5262B">
      <w:pPr>
        <w:pStyle w:val="ad"/>
        <w:spacing w:before="240"/>
        <w:rPr>
          <w:rtl/>
        </w:rPr>
      </w:pPr>
      <w:r>
        <w:rPr>
          <w:rtl/>
        </w:rPr>
        <w:t>שבת שלום</w:t>
      </w:r>
    </w:p>
    <w:p w14:paraId="49F40FCA" w14:textId="77777777" w:rsidR="003B700E" w:rsidRDefault="003B700E">
      <w:pPr>
        <w:pStyle w:val="ad"/>
        <w:spacing w:line="300" w:lineRule="atLeast"/>
        <w:rPr>
          <w:rFonts w:hint="cs"/>
          <w:rtl/>
        </w:rPr>
      </w:pPr>
      <w:r>
        <w:rPr>
          <w:rtl/>
        </w:rPr>
        <w:t>מחלקי המים</w:t>
      </w:r>
    </w:p>
    <w:p w14:paraId="330E94EC" w14:textId="77777777" w:rsidR="00476813" w:rsidRPr="00360253" w:rsidRDefault="00476813" w:rsidP="00F90F05">
      <w:pPr>
        <w:pStyle w:val="ac"/>
        <w:spacing w:before="120"/>
        <w:rPr>
          <w:rFonts w:cs="Narkisim" w:hint="cs"/>
          <w:szCs w:val="22"/>
          <w:rtl/>
        </w:rPr>
      </w:pPr>
      <w:r w:rsidRPr="00360253">
        <w:rPr>
          <w:rFonts w:cs="Narkisim" w:hint="cs"/>
          <w:b/>
          <w:bCs/>
          <w:szCs w:val="22"/>
          <w:rtl/>
        </w:rPr>
        <w:t>מים אחרונים:</w:t>
      </w:r>
      <w:r w:rsidRPr="00360253">
        <w:rPr>
          <w:rFonts w:cs="Narkisim" w:hint="cs"/>
          <w:szCs w:val="22"/>
          <w:rtl/>
        </w:rPr>
        <w:t xml:space="preserve"> העמדת </w:t>
      </w:r>
      <w:r w:rsidR="00D6151D" w:rsidRPr="00360253">
        <w:rPr>
          <w:rFonts w:cs="Narkisim" w:hint="cs"/>
          <w:szCs w:val="22"/>
          <w:rtl/>
        </w:rPr>
        <w:t xml:space="preserve">דברי </w:t>
      </w:r>
      <w:r w:rsidRPr="00360253">
        <w:rPr>
          <w:rFonts w:cs="Narkisim" w:hint="cs"/>
          <w:szCs w:val="22"/>
          <w:rtl/>
        </w:rPr>
        <w:t xml:space="preserve">הרמב"ם </w:t>
      </w:r>
      <w:r w:rsidR="00D6151D" w:rsidRPr="00360253">
        <w:rPr>
          <w:rFonts w:cs="Narkisim" w:hint="cs"/>
          <w:szCs w:val="22"/>
          <w:rtl/>
        </w:rPr>
        <w:t>ב</w:t>
      </w:r>
      <w:r w:rsidRPr="00360253">
        <w:rPr>
          <w:rFonts w:cs="Narkisim" w:hint="cs"/>
          <w:szCs w:val="22"/>
          <w:rtl/>
        </w:rPr>
        <w:t xml:space="preserve">הערה </w:t>
      </w:r>
      <w:r w:rsidR="00F90F05">
        <w:rPr>
          <w:rFonts w:cs="Narkisim" w:hint="cs"/>
          <w:szCs w:val="22"/>
          <w:rtl/>
        </w:rPr>
        <w:t>8</w:t>
      </w:r>
      <w:r w:rsidRPr="00360253">
        <w:rPr>
          <w:rFonts w:cs="Narkisim" w:hint="cs"/>
          <w:szCs w:val="22"/>
          <w:rtl/>
        </w:rPr>
        <w:t xml:space="preserve"> מול </w:t>
      </w:r>
      <w:r w:rsidR="00D6151D" w:rsidRPr="00360253">
        <w:rPr>
          <w:rFonts w:cs="Narkisim" w:hint="cs"/>
          <w:szCs w:val="22"/>
          <w:rtl/>
        </w:rPr>
        <w:t xml:space="preserve">דברי </w:t>
      </w:r>
      <w:r w:rsidRPr="00360253">
        <w:rPr>
          <w:rFonts w:cs="Narkisim" w:hint="cs"/>
          <w:szCs w:val="22"/>
          <w:rtl/>
        </w:rPr>
        <w:t xml:space="preserve">רש"י </w:t>
      </w:r>
      <w:r w:rsidR="00D6151D" w:rsidRPr="00360253">
        <w:rPr>
          <w:rFonts w:cs="Narkisim" w:hint="cs"/>
          <w:szCs w:val="22"/>
          <w:rtl/>
        </w:rPr>
        <w:t>ב</w:t>
      </w:r>
      <w:r w:rsidRPr="00360253">
        <w:rPr>
          <w:rFonts w:cs="Narkisim" w:hint="cs"/>
          <w:szCs w:val="22"/>
          <w:rtl/>
        </w:rPr>
        <w:t>הערה</w:t>
      </w:r>
      <w:r w:rsidR="00F90F05">
        <w:rPr>
          <w:rFonts w:cs="Narkisim" w:hint="cs"/>
          <w:szCs w:val="22"/>
          <w:rtl/>
        </w:rPr>
        <w:t xml:space="preserve"> האחרונה, 16, י</w:t>
      </w:r>
      <w:r w:rsidRPr="00360253">
        <w:rPr>
          <w:rFonts w:cs="Narkisim" w:hint="cs"/>
          <w:szCs w:val="22"/>
          <w:rtl/>
        </w:rPr>
        <w:t>כולה אולי לשפוך אור על תהליך הפסיקה האשכנזי מול הספרדי, אך זה נושא כבד ונכבד ונשאיר</w:t>
      </w:r>
      <w:r w:rsidR="00360253">
        <w:rPr>
          <w:rFonts w:cs="Narkisim" w:hint="cs"/>
          <w:szCs w:val="22"/>
          <w:rtl/>
        </w:rPr>
        <w:t xml:space="preserve"> אות</w:t>
      </w:r>
      <w:r w:rsidRPr="00360253">
        <w:rPr>
          <w:rFonts w:cs="Narkisim" w:hint="cs"/>
          <w:szCs w:val="22"/>
          <w:rtl/>
        </w:rPr>
        <w:t xml:space="preserve">ו לגדולים וטובים מאיתנו. כל היודע דבר אודות נושא זה מתבקש בכל לשון של בקשה להודיענו בהקדם. </w:t>
      </w:r>
    </w:p>
    <w:sectPr w:rsidR="00476813" w:rsidRPr="00360253" w:rsidSect="00103FC5">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A560" w14:textId="77777777" w:rsidR="00EA4960" w:rsidRDefault="00EA4960">
      <w:r>
        <w:separator/>
      </w:r>
    </w:p>
  </w:endnote>
  <w:endnote w:type="continuationSeparator" w:id="0">
    <w:p w14:paraId="7F7622FD" w14:textId="77777777" w:rsidR="00EA4960" w:rsidRDefault="00EA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C5CA" w14:textId="77777777" w:rsidR="00290625" w:rsidRPr="00F8747C" w:rsidRDefault="00290625" w:rsidP="0029062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B2453">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B2453">
      <w:rPr>
        <w:rStyle w:val="af0"/>
        <w:noProof/>
        <w:rtl/>
      </w:rPr>
      <w:t>4</w:t>
    </w:r>
    <w:r w:rsidRPr="00F8747C">
      <w:rPr>
        <w:rStyle w:val="af0"/>
      </w:rPr>
      <w:fldChar w:fldCharType="end"/>
    </w:r>
  </w:p>
  <w:p w14:paraId="0979C535" w14:textId="77777777" w:rsidR="00290625" w:rsidRDefault="002906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54B1" w14:textId="77777777" w:rsidR="00EA4960" w:rsidRDefault="00EA4960">
      <w:r>
        <w:separator/>
      </w:r>
    </w:p>
  </w:footnote>
  <w:footnote w:type="continuationSeparator" w:id="0">
    <w:p w14:paraId="564CE784" w14:textId="77777777" w:rsidR="00EA4960" w:rsidRDefault="00EA4960">
      <w:r>
        <w:continuationSeparator/>
      </w:r>
    </w:p>
  </w:footnote>
  <w:footnote w:id="1">
    <w:p w14:paraId="70052393" w14:textId="77777777" w:rsidR="00476813" w:rsidRDefault="00476813" w:rsidP="001E171A">
      <w:pPr>
        <w:pStyle w:val="a3"/>
        <w:rPr>
          <w:rtl/>
        </w:rPr>
      </w:pPr>
      <w:r>
        <w:rPr>
          <w:rStyle w:val="a5"/>
          <w:rtl/>
        </w:rPr>
        <w:footnoteRef/>
      </w:r>
      <w:r>
        <w:rPr>
          <w:rtl/>
        </w:rPr>
        <w:t xml:space="preserve"> </w:t>
      </w:r>
      <w:r>
        <w:rPr>
          <w:rFonts w:hint="cs"/>
          <w:rtl/>
        </w:rPr>
        <w:t xml:space="preserve">בסדר הקריאה בארץ ישראל נקראת פרשה קצרה זו, "אספה לי שבעים איש" בפני עצמה, במדבר יא </w:t>
      </w:r>
      <w:proofErr w:type="spellStart"/>
      <w:r>
        <w:rPr>
          <w:rFonts w:hint="cs"/>
          <w:rtl/>
        </w:rPr>
        <w:t>טז</w:t>
      </w:r>
      <w:proofErr w:type="spellEnd"/>
      <w:r>
        <w:rPr>
          <w:rFonts w:hint="cs"/>
          <w:rtl/>
        </w:rPr>
        <w:t xml:space="preserve"> </w:t>
      </w:r>
      <w:r>
        <w:rPr>
          <w:rtl/>
        </w:rPr>
        <w:t>–</w:t>
      </w:r>
      <w:r>
        <w:rPr>
          <w:rFonts w:hint="cs"/>
          <w:rtl/>
        </w:rPr>
        <w:t xml:space="preserve"> יא </w:t>
      </w:r>
      <w:proofErr w:type="spellStart"/>
      <w:r>
        <w:rPr>
          <w:rFonts w:hint="cs"/>
          <w:rtl/>
        </w:rPr>
        <w:t>כב</w:t>
      </w:r>
      <w:proofErr w:type="spellEnd"/>
      <w:r w:rsidR="001E171A">
        <w:rPr>
          <w:rFonts w:hint="cs"/>
          <w:rtl/>
        </w:rPr>
        <w:t>,</w:t>
      </w:r>
      <w:r>
        <w:rPr>
          <w:rFonts w:hint="cs"/>
          <w:rtl/>
        </w:rPr>
        <w:t xml:space="preserve"> שהיא </w:t>
      </w:r>
      <w:proofErr w:type="spellStart"/>
      <w:r>
        <w:rPr>
          <w:rFonts w:hint="cs"/>
          <w:rtl/>
        </w:rPr>
        <w:t>מהסידרות</w:t>
      </w:r>
      <w:proofErr w:type="spellEnd"/>
      <w:r>
        <w:rPr>
          <w:rFonts w:hint="cs"/>
          <w:rtl/>
        </w:rPr>
        <w:t xml:space="preserve"> הקצרות ביותר (שבעה פסוקים! </w:t>
      </w:r>
      <w:r w:rsidR="001E171A">
        <w:rPr>
          <w:rFonts w:hint="cs"/>
          <w:rtl/>
        </w:rPr>
        <w:t xml:space="preserve">מן הסתם </w:t>
      </w:r>
      <w:r>
        <w:rPr>
          <w:rFonts w:hint="cs"/>
          <w:rtl/>
        </w:rPr>
        <w:t xml:space="preserve">קראו שוב ושוב לעולים כפי שאנו עושים לעתים, למשל בראש חודש, חול המועד סוכות, שמחת תורה). </w:t>
      </w:r>
      <w:r w:rsidR="001E171A">
        <w:rPr>
          <w:rFonts w:hint="cs"/>
          <w:rtl/>
        </w:rPr>
        <w:t>אך אם ניצמד ל</w:t>
      </w:r>
      <w:r>
        <w:rPr>
          <w:rFonts w:hint="cs"/>
          <w:rtl/>
        </w:rPr>
        <w:t>פרש</w:t>
      </w:r>
      <w:r w:rsidR="001E171A">
        <w:rPr>
          <w:rFonts w:hint="cs"/>
          <w:rtl/>
        </w:rPr>
        <w:t>ה</w:t>
      </w:r>
      <w:r>
        <w:rPr>
          <w:rFonts w:hint="cs"/>
          <w:rtl/>
        </w:rPr>
        <w:t xml:space="preserve"> המורחבת שלנו, כמנהג בבל, נוכל לדרוש את </w:t>
      </w:r>
      <w:r>
        <w:rPr>
          <w:rtl/>
        </w:rPr>
        <w:t xml:space="preserve">השורש </w:t>
      </w:r>
      <w:proofErr w:type="spellStart"/>
      <w:r>
        <w:rPr>
          <w:rtl/>
        </w:rPr>
        <w:t>אס"ף</w:t>
      </w:r>
      <w:proofErr w:type="spellEnd"/>
      <w:r>
        <w:rPr>
          <w:rtl/>
        </w:rPr>
        <w:t xml:space="preserve"> </w:t>
      </w:r>
      <w:r>
        <w:rPr>
          <w:rFonts w:hint="cs"/>
          <w:rtl/>
        </w:rPr>
        <w:t xml:space="preserve">אשר </w:t>
      </w:r>
      <w:r>
        <w:rPr>
          <w:rtl/>
        </w:rPr>
        <w:t>נמצא פעמים רבות בפרש</w:t>
      </w:r>
      <w:r w:rsidR="001E171A">
        <w:rPr>
          <w:rFonts w:hint="cs"/>
          <w:rtl/>
        </w:rPr>
        <w:t>ה</w:t>
      </w:r>
      <w:r>
        <w:rPr>
          <w:rtl/>
        </w:rPr>
        <w:t>: מאסף למחנות, אסיפת הזקנים, אסיפת הדגים, אסיפת השלו, אספסוף, האסף מרים.</w:t>
      </w:r>
      <w:r>
        <w:rPr>
          <w:rFonts w:hint="cs"/>
          <w:rtl/>
        </w:rPr>
        <w:t xml:space="preserve"> </w:t>
      </w:r>
      <w:r>
        <w:rPr>
          <w:rtl/>
        </w:rPr>
        <w:t xml:space="preserve">ובתרגום אונקלוס ויונתן: </w:t>
      </w:r>
      <w:proofErr w:type="spellStart"/>
      <w:r>
        <w:rPr>
          <w:rtl/>
        </w:rPr>
        <w:t>כנוש</w:t>
      </w:r>
      <w:proofErr w:type="spellEnd"/>
      <w:r>
        <w:rPr>
          <w:rtl/>
        </w:rPr>
        <w:t xml:space="preserve">. </w:t>
      </w:r>
      <w:r>
        <w:rPr>
          <w:rFonts w:hint="cs"/>
          <w:rtl/>
        </w:rPr>
        <w:t>נראה שאין זה מקרי.</w:t>
      </w:r>
      <w:r>
        <w:rPr>
          <w:rtl/>
        </w:rPr>
        <w:t xml:space="preserve"> אסיפה היא כנוס היא כנסת</w:t>
      </w:r>
      <w:r w:rsidR="001E171A">
        <w:rPr>
          <w:rFonts w:hint="cs"/>
          <w:rtl/>
        </w:rPr>
        <w:t xml:space="preserve"> (כנסיה בלשון חז"ל)</w:t>
      </w:r>
      <w:r>
        <w:rPr>
          <w:rtl/>
        </w:rPr>
        <w:t>. שבה</w:t>
      </w:r>
      <w:r w:rsidR="001E171A">
        <w:rPr>
          <w:rFonts w:hint="cs"/>
          <w:rtl/>
        </w:rPr>
        <w:t xml:space="preserve"> גם לומדים </w:t>
      </w:r>
      <w:r w:rsidR="001E171A" w:rsidRPr="001E171A">
        <w:rPr>
          <w:rFonts w:hint="cs"/>
          <w:b/>
          <w:bCs/>
          <w:rtl/>
        </w:rPr>
        <w:t>ו</w:t>
      </w:r>
      <w:r w:rsidRPr="001E171A">
        <w:rPr>
          <w:b/>
          <w:bCs/>
          <w:rtl/>
        </w:rPr>
        <w:t>מוסיפים</w:t>
      </w:r>
      <w:r>
        <w:rPr>
          <w:rtl/>
        </w:rPr>
        <w:t xml:space="preserve"> דברי תורה. </w:t>
      </w:r>
      <w:r w:rsidR="00103FC5">
        <w:rPr>
          <w:rtl/>
        </w:rPr>
        <w:t>ראו</w:t>
      </w:r>
      <w:r>
        <w:rPr>
          <w:rtl/>
        </w:rPr>
        <w:t xml:space="preserve"> </w:t>
      </w:r>
      <w:r>
        <w:rPr>
          <w:rFonts w:hint="cs"/>
          <w:rtl/>
        </w:rPr>
        <w:t xml:space="preserve">גם </w:t>
      </w:r>
      <w:r>
        <w:rPr>
          <w:rtl/>
        </w:rPr>
        <w:t>"</w:t>
      </w:r>
      <w:r w:rsidR="000636F0">
        <w:rPr>
          <w:rtl/>
        </w:rPr>
        <w:t>וַיִּתְנַבְּאוּ וְלֹא יָסָפוּ</w:t>
      </w:r>
      <w:r>
        <w:rPr>
          <w:rtl/>
        </w:rPr>
        <w:t>" בסוף פסוק כה ובפירושים המנוגדים שנאמרו שם</w:t>
      </w:r>
      <w:r w:rsidR="000636F0">
        <w:rPr>
          <w:rFonts w:hint="cs"/>
          <w:rtl/>
        </w:rPr>
        <w:t xml:space="preserve"> על הפועל </w:t>
      </w:r>
      <w:proofErr w:type="spellStart"/>
      <w:r w:rsidR="000636F0">
        <w:rPr>
          <w:rFonts w:hint="cs"/>
          <w:rtl/>
        </w:rPr>
        <w:t>יס"ף</w:t>
      </w:r>
      <w:proofErr w:type="spellEnd"/>
      <w:r w:rsidR="000636F0">
        <w:rPr>
          <w:rFonts w:hint="cs"/>
          <w:rtl/>
        </w:rPr>
        <w:t>.</w:t>
      </w:r>
    </w:p>
  </w:footnote>
  <w:footnote w:id="2">
    <w:p w14:paraId="1032B910" w14:textId="77777777" w:rsidR="00476813" w:rsidRDefault="00476813" w:rsidP="005D17CF">
      <w:pPr>
        <w:pStyle w:val="a3"/>
        <w:rPr>
          <w:rFonts w:hint="cs"/>
          <w:rtl/>
        </w:rPr>
      </w:pPr>
      <w:r>
        <w:rPr>
          <w:rStyle w:val="a5"/>
          <w:rtl/>
        </w:rPr>
        <w:footnoteRef/>
      </w:r>
      <w:r>
        <w:rPr>
          <w:rtl/>
        </w:rPr>
        <w:t xml:space="preserve"> </w:t>
      </w:r>
      <w:r>
        <w:rPr>
          <w:rtl/>
        </w:rPr>
        <w:t>כפשוטו של מקרא</w:t>
      </w:r>
      <w:r>
        <w:rPr>
          <w:rFonts w:hint="cs"/>
          <w:rtl/>
        </w:rPr>
        <w:t>,</w:t>
      </w:r>
      <w:r>
        <w:rPr>
          <w:rtl/>
        </w:rPr>
        <w:t xml:space="preserve"> מינוי הזקנים הוא תגובה לקריאתו הקשה של משה: "לא אוכל אנכי לבדי לשאת את כל העם הזה"</w:t>
      </w:r>
      <w:r w:rsidR="00E34A7D">
        <w:rPr>
          <w:rFonts w:hint="cs"/>
          <w:rtl/>
        </w:rPr>
        <w:t xml:space="preserve">, היינו, מענה ענייני לתלונתו של משה, </w:t>
      </w:r>
      <w:r>
        <w:rPr>
          <w:rtl/>
        </w:rPr>
        <w:t xml:space="preserve">אירוע </w:t>
      </w:r>
      <w:r w:rsidR="00E34A7D">
        <w:rPr>
          <w:rFonts w:hint="cs"/>
          <w:rtl/>
        </w:rPr>
        <w:t xml:space="preserve">לא </w:t>
      </w:r>
      <w:r>
        <w:rPr>
          <w:rtl/>
        </w:rPr>
        <w:t>מתוכנן</w:t>
      </w:r>
      <w:r w:rsidR="00E34A7D">
        <w:rPr>
          <w:rFonts w:hint="cs"/>
          <w:rtl/>
        </w:rPr>
        <w:t xml:space="preserve"> שאלמלא תלונות העם </w:t>
      </w:r>
      <w:r w:rsidR="001E171A">
        <w:rPr>
          <w:rFonts w:hint="cs"/>
          <w:rtl/>
        </w:rPr>
        <w:t xml:space="preserve">אולי </w:t>
      </w:r>
      <w:r w:rsidR="00E34A7D">
        <w:rPr>
          <w:rFonts w:hint="cs"/>
          <w:rtl/>
        </w:rPr>
        <w:t xml:space="preserve">לא היה בא לעולם (או שהיה קורה במועד וזמן ונסיבות אחרות). יש כאן הקבלה מאד מעניינת עם ניסיונו של משה </w:t>
      </w:r>
      <w:r w:rsidR="001E171A">
        <w:rPr>
          <w:rFonts w:hint="cs"/>
          <w:rtl/>
        </w:rPr>
        <w:t xml:space="preserve">בראשית הדרך </w:t>
      </w:r>
      <w:r w:rsidR="00E34A7D">
        <w:rPr>
          <w:rFonts w:hint="cs"/>
          <w:rtl/>
        </w:rPr>
        <w:t>לשפוט את העם לבדו, עד שיתרו מעיר לו "</w:t>
      </w:r>
      <w:r w:rsidR="00E34A7D">
        <w:rPr>
          <w:rtl/>
        </w:rPr>
        <w:t>כִּי כָבֵד מִמְּךָ הַדָּבָר לֹא תוּכַל עֲשֹׂהוּ לְבַדֶּךָ</w:t>
      </w:r>
      <w:r w:rsidR="00E34A7D">
        <w:rPr>
          <w:rFonts w:hint="cs"/>
          <w:rtl/>
        </w:rPr>
        <w:t>"</w:t>
      </w:r>
      <w:r w:rsidR="00715899">
        <w:rPr>
          <w:rFonts w:hint="cs"/>
          <w:rtl/>
        </w:rPr>
        <w:t>, וכאן אומר משה בעצמו:</w:t>
      </w:r>
      <w:r w:rsidR="00E34A7D">
        <w:rPr>
          <w:rtl/>
        </w:rPr>
        <w:t xml:space="preserve"> </w:t>
      </w:r>
      <w:r w:rsidR="00E34A7D">
        <w:rPr>
          <w:rFonts w:hint="cs"/>
          <w:rtl/>
        </w:rPr>
        <w:t>"</w:t>
      </w:r>
      <w:r w:rsidR="00715899">
        <w:rPr>
          <w:rtl/>
        </w:rPr>
        <w:t>לֹא אוּכַל אָנֹכִי לְבַדִּי לָשֵׂאת אֶת כָּל הָעָם הַזֶּה כִּי כָבֵד מִמֶּנִּי</w:t>
      </w:r>
      <w:r w:rsidR="00715899">
        <w:rPr>
          <w:rFonts w:hint="cs"/>
          <w:rtl/>
        </w:rPr>
        <w:t xml:space="preserve">". </w:t>
      </w:r>
      <w:r w:rsidR="001E171A">
        <w:rPr>
          <w:rFonts w:hint="cs"/>
          <w:rtl/>
        </w:rPr>
        <w:t xml:space="preserve">ההקבלה הלשונית והעניינית בין שני אירועי אלה היא מאד ברורה, אך </w:t>
      </w:r>
      <w:r w:rsidR="00715899">
        <w:rPr>
          <w:rFonts w:hint="cs"/>
          <w:rtl/>
        </w:rPr>
        <w:t xml:space="preserve">לא מצאנו מדרשים או פרשנים שמתעכבים על </w:t>
      </w:r>
      <w:r w:rsidR="001E171A">
        <w:rPr>
          <w:rFonts w:hint="cs"/>
          <w:rtl/>
        </w:rPr>
        <w:t>עליה</w:t>
      </w:r>
      <w:r w:rsidR="00715899">
        <w:rPr>
          <w:rFonts w:hint="cs"/>
          <w:rtl/>
        </w:rPr>
        <w:t xml:space="preserve">. </w:t>
      </w:r>
      <w:r w:rsidR="00103FC5">
        <w:rPr>
          <w:rFonts w:hint="cs"/>
          <w:rtl/>
        </w:rPr>
        <w:t>ראו</w:t>
      </w:r>
      <w:r w:rsidR="00715899">
        <w:rPr>
          <w:rFonts w:hint="cs"/>
          <w:rtl/>
        </w:rPr>
        <w:t xml:space="preserve"> אגב פירוש </w:t>
      </w:r>
      <w:r w:rsidR="00715899">
        <w:rPr>
          <w:rtl/>
        </w:rPr>
        <w:t xml:space="preserve">אור החיים </w:t>
      </w:r>
      <w:r w:rsidR="00715899">
        <w:rPr>
          <w:rFonts w:hint="cs"/>
          <w:rtl/>
        </w:rPr>
        <w:t>שמתעכב על דברי משה: "</w:t>
      </w:r>
      <w:r w:rsidR="00715899">
        <w:rPr>
          <w:rtl/>
        </w:rPr>
        <w:t xml:space="preserve">לא אוכל אנכי לבדי </w:t>
      </w:r>
      <w:r w:rsidR="00715899">
        <w:rPr>
          <w:rFonts w:hint="cs"/>
          <w:rtl/>
        </w:rPr>
        <w:t>לשאת</w:t>
      </w:r>
      <w:r w:rsidR="007261BF">
        <w:rPr>
          <w:rFonts w:hint="cs"/>
          <w:rtl/>
        </w:rPr>
        <w:t>"</w:t>
      </w:r>
      <w:r w:rsidR="00715899">
        <w:rPr>
          <w:rFonts w:hint="cs"/>
          <w:rtl/>
        </w:rPr>
        <w:t>, ואומר: "</w:t>
      </w:r>
      <w:r w:rsidR="00715899">
        <w:rPr>
          <w:rtl/>
        </w:rPr>
        <w:t xml:space="preserve">כאן החליט הרצון, כי לא תרעומת לבד הוא מתרעם אבל יסכים לשאת, אלא גילה דעתו ורצונו שאינו רוצה </w:t>
      </w:r>
      <w:proofErr w:type="spellStart"/>
      <w:r w:rsidR="00715899">
        <w:rPr>
          <w:rtl/>
        </w:rPr>
        <w:t>לישא</w:t>
      </w:r>
      <w:proofErr w:type="spellEnd"/>
      <w:r w:rsidR="00715899">
        <w:rPr>
          <w:rtl/>
        </w:rPr>
        <w:t xml:space="preserve"> לבדו</w:t>
      </w:r>
      <w:r w:rsidR="00715899">
        <w:rPr>
          <w:rFonts w:hint="cs"/>
          <w:rtl/>
        </w:rPr>
        <w:t xml:space="preserve">". </w:t>
      </w:r>
      <w:r w:rsidR="005D17CF">
        <w:rPr>
          <w:rFonts w:hint="cs"/>
          <w:rtl/>
        </w:rPr>
        <w:t xml:space="preserve">משהו השתנה אצל משה מספר שמות לספר במדבר. בין כך ובין כך, </w:t>
      </w:r>
      <w:r w:rsidR="00715899">
        <w:rPr>
          <w:rFonts w:hint="cs"/>
          <w:rtl/>
        </w:rPr>
        <w:t>הדרשן</w:t>
      </w:r>
      <w:r w:rsidR="000636F0">
        <w:rPr>
          <w:rFonts w:hint="cs"/>
          <w:rtl/>
        </w:rPr>
        <w:t xml:space="preserve"> בקטע </w:t>
      </w:r>
      <w:r w:rsidR="00715899">
        <w:rPr>
          <w:rFonts w:hint="cs"/>
          <w:rtl/>
        </w:rPr>
        <w:t xml:space="preserve">הנ"ל משווה </w:t>
      </w:r>
      <w:r w:rsidR="00B557C2">
        <w:rPr>
          <w:rFonts w:hint="cs"/>
          <w:rtl/>
        </w:rPr>
        <w:t xml:space="preserve">למינוי הזקנים </w:t>
      </w:r>
      <w:r w:rsidR="000636F0">
        <w:rPr>
          <w:rFonts w:hint="cs"/>
          <w:rtl/>
        </w:rPr>
        <w:t>חגיגיות ו</w:t>
      </w:r>
      <w:r w:rsidR="00B557C2">
        <w:rPr>
          <w:rFonts w:hint="cs"/>
          <w:rtl/>
        </w:rPr>
        <w:t xml:space="preserve">יוצר </w:t>
      </w:r>
      <w:r w:rsidR="00571FA6">
        <w:rPr>
          <w:rFonts w:hint="cs"/>
          <w:rtl/>
        </w:rPr>
        <w:t>ה</w:t>
      </w:r>
      <w:r w:rsidR="000636F0">
        <w:rPr>
          <w:rFonts w:hint="cs"/>
          <w:rtl/>
        </w:rPr>
        <w:t>שוואה ברורה עם מעמד הר סיני!</w:t>
      </w:r>
      <w:r>
        <w:rPr>
          <w:rtl/>
        </w:rPr>
        <w:t xml:space="preserve"> </w:t>
      </w:r>
    </w:p>
  </w:footnote>
  <w:footnote w:id="3">
    <w:p w14:paraId="04F25BA1" w14:textId="77777777" w:rsidR="000636F0" w:rsidRDefault="000636F0" w:rsidP="0097131D">
      <w:pPr>
        <w:pStyle w:val="a3"/>
        <w:rPr>
          <w:rFonts w:hint="cs"/>
          <w:rtl/>
        </w:rPr>
      </w:pPr>
      <w:r>
        <w:rPr>
          <w:rStyle w:val="a5"/>
        </w:rPr>
        <w:footnoteRef/>
      </w:r>
      <w:r>
        <w:rPr>
          <w:rtl/>
        </w:rPr>
        <w:t xml:space="preserve"> </w:t>
      </w:r>
      <w:r w:rsidR="00B557C2">
        <w:rPr>
          <w:rFonts w:hint="cs"/>
          <w:rtl/>
        </w:rPr>
        <w:t xml:space="preserve">כאן לכאורה משתנה נקודת המבט ומשה </w:t>
      </w:r>
      <w:r w:rsidR="00571FA6">
        <w:rPr>
          <w:rFonts w:hint="cs"/>
          <w:rtl/>
        </w:rPr>
        <w:t xml:space="preserve">זוכה לנזיפה. גם כאן </w:t>
      </w:r>
      <w:r w:rsidR="00FA3CAD">
        <w:rPr>
          <w:rFonts w:hint="cs"/>
          <w:rtl/>
        </w:rPr>
        <w:t xml:space="preserve">מתבקשת ההשוואה עם עצת יתרו למינוי מערכת שופטים (נושא לו הקדשנו את הדף </w:t>
      </w:r>
      <w:hyperlink r:id="rId1" w:history="1">
        <w:r w:rsidR="00FA3CAD" w:rsidRPr="005D17CF">
          <w:rPr>
            <w:rStyle w:val="Hyperlink"/>
            <w:rFonts w:hint="cs"/>
            <w:rtl/>
          </w:rPr>
          <w:t>פרשת מינוי הדיינים</w:t>
        </w:r>
      </w:hyperlink>
      <w:r w:rsidR="00FA3CAD">
        <w:rPr>
          <w:rFonts w:hint="cs"/>
          <w:rtl/>
        </w:rPr>
        <w:t xml:space="preserve"> בפרשת יתרו), שהרי הקב"ה אומר כאן למשה (עפ"י המדרש כמובן): "</w:t>
      </w:r>
      <w:r w:rsidR="00FA3CAD">
        <w:rPr>
          <w:rtl/>
        </w:rPr>
        <w:t xml:space="preserve">אני נתתי </w:t>
      </w:r>
      <w:smartTag w:uri="urn:schemas-microsoft-com:office:smarttags" w:element="PersonName">
        <w:smartTagPr>
          <w:attr w:name="ProductID" w:val="בך רוח"/>
        </w:smartTagPr>
        <w:r w:rsidR="00FA3CAD">
          <w:rPr>
            <w:rtl/>
          </w:rPr>
          <w:t>בך רוח</w:t>
        </w:r>
      </w:smartTag>
      <w:r w:rsidR="00FA3CAD">
        <w:rPr>
          <w:rtl/>
        </w:rPr>
        <w:t xml:space="preserve"> ודעת לפרנס את בני ולא הייתי מבקש אחר, כדי שתתייחד אתה באותה גדולה</w:t>
      </w:r>
      <w:r w:rsidR="00FA3CAD">
        <w:rPr>
          <w:rFonts w:hint="cs"/>
          <w:rtl/>
        </w:rPr>
        <w:t xml:space="preserve">". </w:t>
      </w:r>
      <w:r w:rsidR="005D17CF">
        <w:rPr>
          <w:rFonts w:hint="cs"/>
          <w:rtl/>
        </w:rPr>
        <w:t xml:space="preserve">האם באמת כוונת הקב"ה הייתה </w:t>
      </w:r>
      <w:r w:rsidR="00FA3CAD">
        <w:rPr>
          <w:rFonts w:hint="cs"/>
          <w:rtl/>
        </w:rPr>
        <w:t xml:space="preserve">שמשה יהיה מנהיג יחיד? </w:t>
      </w:r>
      <w:r w:rsidR="005D17CF">
        <w:rPr>
          <w:rFonts w:hint="cs"/>
          <w:rtl/>
        </w:rPr>
        <w:t>ניחא משה עם סגולותיו הייחודיות ("התייחד בגדולה"), אך מה ומי יהיה אחריו?</w:t>
      </w:r>
    </w:p>
  </w:footnote>
  <w:footnote w:id="4">
    <w:p w14:paraId="60B1E788" w14:textId="77777777" w:rsidR="0097131D" w:rsidRDefault="0097131D" w:rsidP="007B24DA">
      <w:pPr>
        <w:pStyle w:val="a3"/>
        <w:rPr>
          <w:rFonts w:hint="cs"/>
        </w:rPr>
      </w:pPr>
      <w:r>
        <w:rPr>
          <w:rStyle w:val="a5"/>
        </w:rPr>
        <w:footnoteRef/>
      </w:r>
      <w:r>
        <w:rPr>
          <w:rtl/>
        </w:rPr>
        <w:t xml:space="preserve"> </w:t>
      </w:r>
      <w:r w:rsidR="005D17CF">
        <w:rPr>
          <w:rFonts w:hint="cs"/>
          <w:rtl/>
        </w:rPr>
        <w:t xml:space="preserve">כאן </w:t>
      </w:r>
      <w:r>
        <w:rPr>
          <w:rFonts w:hint="cs"/>
          <w:rtl/>
        </w:rPr>
        <w:t xml:space="preserve">הנזיפה במשה מתרככת ואגב אנחנו לומדים שמהודו של משה ניתן לא רק לזקנים שמונו </w:t>
      </w:r>
      <w:r>
        <w:rPr>
          <w:rtl/>
        </w:rPr>
        <w:t>–</w:t>
      </w:r>
      <w:r>
        <w:rPr>
          <w:rFonts w:hint="cs"/>
          <w:rtl/>
        </w:rPr>
        <w:t xml:space="preserve"> ומכאן כוחו של כל בית דין שיעמוד אחרי משה, אלא גם ליהושע </w:t>
      </w:r>
      <w:r>
        <w:rPr>
          <w:rtl/>
        </w:rPr>
        <w:t>–</w:t>
      </w:r>
      <w:r>
        <w:rPr>
          <w:rFonts w:hint="cs"/>
          <w:rtl/>
        </w:rPr>
        <w:t xml:space="preserve"> ומכאן סמכותו של כל מנהיג</w:t>
      </w:r>
      <w:r w:rsidR="007B24DA">
        <w:rPr>
          <w:rFonts w:hint="cs"/>
          <w:rtl/>
        </w:rPr>
        <w:t xml:space="preserve"> שיבוא אחרי משה</w:t>
      </w:r>
      <w:r>
        <w:rPr>
          <w:rFonts w:hint="cs"/>
          <w:rtl/>
        </w:rPr>
        <w:t>: "</w:t>
      </w:r>
      <w:proofErr w:type="spellStart"/>
      <w:r w:rsidR="007B24DA">
        <w:rPr>
          <w:rtl/>
        </w:rPr>
        <w:t>ירובעל</w:t>
      </w:r>
      <w:proofErr w:type="spellEnd"/>
      <w:r w:rsidR="007B24DA">
        <w:rPr>
          <w:rtl/>
        </w:rPr>
        <w:t xml:space="preserve"> בדורו - כמשה בדורו</w:t>
      </w:r>
      <w:r w:rsidR="007B24DA">
        <w:rPr>
          <w:rFonts w:hint="cs"/>
          <w:rtl/>
        </w:rPr>
        <w:t xml:space="preserve"> ... </w:t>
      </w:r>
      <w:r w:rsidR="007B24DA">
        <w:rPr>
          <w:rtl/>
        </w:rPr>
        <w:t>יפתח בדורו - כשמואל בדורו</w:t>
      </w:r>
      <w:r w:rsidR="007B24DA">
        <w:rPr>
          <w:rFonts w:hint="cs"/>
          <w:rtl/>
        </w:rPr>
        <w:t>" (</w:t>
      </w:r>
      <w:r w:rsidR="007B24DA">
        <w:rPr>
          <w:rtl/>
        </w:rPr>
        <w:t>ראש השנה כה ע</w:t>
      </w:r>
      <w:r w:rsidR="007B24DA">
        <w:rPr>
          <w:rFonts w:hint="cs"/>
          <w:rtl/>
        </w:rPr>
        <w:t xml:space="preserve">"ב). </w:t>
      </w:r>
      <w:r w:rsidR="00103FC5">
        <w:rPr>
          <w:rFonts w:hint="cs"/>
          <w:rtl/>
        </w:rPr>
        <w:t>ראו</w:t>
      </w:r>
      <w:r w:rsidR="007B24DA">
        <w:rPr>
          <w:rFonts w:hint="cs"/>
          <w:rtl/>
        </w:rPr>
        <w:t xml:space="preserve"> דברינו </w:t>
      </w:r>
      <w:hyperlink r:id="rId2" w:history="1">
        <w:r w:rsidR="007B24DA" w:rsidRPr="007B24DA">
          <w:rPr>
            <w:rStyle w:val="Hyperlink"/>
            <w:rFonts w:hint="cs"/>
            <w:rtl/>
          </w:rPr>
          <w:t>ונתת מהודך עליו</w:t>
        </w:r>
      </w:hyperlink>
      <w:r w:rsidR="007B24DA">
        <w:rPr>
          <w:rFonts w:hint="cs"/>
          <w:rtl/>
        </w:rPr>
        <w:t xml:space="preserve"> בפרשת פנחס. </w:t>
      </w:r>
      <w:r>
        <w:rPr>
          <w:rtl/>
        </w:rPr>
        <w:t xml:space="preserve">אך אנו רוצים להמשיך בדרכו של קטע המדרש </w:t>
      </w:r>
      <w:r w:rsidR="007B24DA">
        <w:rPr>
          <w:rFonts w:hint="cs"/>
          <w:rtl/>
        </w:rPr>
        <w:t>הפותח ש</w:t>
      </w:r>
      <w:r>
        <w:rPr>
          <w:rtl/>
        </w:rPr>
        <w:t xml:space="preserve">רואה במינוי הזקנים - מינוי הסנהדרין הראשון - מאורע חיובי המושווה עם מתן תורה, גם אם נולד מתוך </w:t>
      </w:r>
      <w:r>
        <w:rPr>
          <w:rFonts w:hint="cs"/>
          <w:rtl/>
        </w:rPr>
        <w:t>תלונות העם וה</w:t>
      </w:r>
      <w:r>
        <w:rPr>
          <w:rtl/>
        </w:rPr>
        <w:t xml:space="preserve">טרוניה </w:t>
      </w:r>
      <w:r>
        <w:rPr>
          <w:rFonts w:hint="cs"/>
          <w:rtl/>
        </w:rPr>
        <w:t>ה</w:t>
      </w:r>
      <w:r>
        <w:rPr>
          <w:rtl/>
        </w:rPr>
        <w:t xml:space="preserve">קשה של משה. </w:t>
      </w:r>
      <w:r>
        <w:rPr>
          <w:rFonts w:hint="cs"/>
          <w:rtl/>
        </w:rPr>
        <w:t xml:space="preserve">אנו רוצים להתמקד בהשוואה עם מתן תורה, בהר סיני ירד ה' וגם כאן. ובשניהם, ירידה לצורך עליה והעלאה של נביאים וחכמים למדרגה שהם </w:t>
      </w:r>
      <w:r w:rsidR="005D17CF">
        <w:rPr>
          <w:rFonts w:hint="cs"/>
          <w:rtl/>
        </w:rPr>
        <w:t>ייקח</w:t>
      </w:r>
      <w:r w:rsidR="005D17CF">
        <w:rPr>
          <w:rFonts w:hint="eastAsia"/>
          <w:rtl/>
        </w:rPr>
        <w:t>ו</w:t>
      </w:r>
      <w:r>
        <w:rPr>
          <w:rFonts w:hint="cs"/>
          <w:rtl/>
        </w:rPr>
        <w:t xml:space="preserve"> אחריות וינהיגו את העם. בהר סיני </w:t>
      </w:r>
      <w:r>
        <w:rPr>
          <w:rtl/>
        </w:rPr>
        <w:t>–</w:t>
      </w:r>
      <w:r>
        <w:rPr>
          <w:rFonts w:hint="cs"/>
          <w:rtl/>
        </w:rPr>
        <w:t xml:space="preserve"> משה וכאן </w:t>
      </w:r>
      <w:r>
        <w:rPr>
          <w:rtl/>
        </w:rPr>
        <w:t>–</w:t>
      </w:r>
      <w:r>
        <w:rPr>
          <w:rFonts w:hint="cs"/>
          <w:rtl/>
        </w:rPr>
        <w:t xml:space="preserve"> סנהדרין גדולה.</w:t>
      </w:r>
    </w:p>
  </w:footnote>
  <w:footnote w:id="5">
    <w:p w14:paraId="240C4784" w14:textId="77777777" w:rsidR="00476813" w:rsidRDefault="00476813" w:rsidP="005D17CF">
      <w:pPr>
        <w:pStyle w:val="a3"/>
        <w:rPr>
          <w:rtl/>
        </w:rPr>
      </w:pPr>
      <w:r>
        <w:rPr>
          <w:rStyle w:val="a5"/>
          <w:rtl/>
        </w:rPr>
        <w:footnoteRef/>
      </w:r>
      <w:r>
        <w:rPr>
          <w:rtl/>
        </w:rPr>
        <w:t xml:space="preserve"> </w:t>
      </w:r>
      <w:r w:rsidR="00103FC5">
        <w:rPr>
          <w:rtl/>
        </w:rPr>
        <w:t>ראו</w:t>
      </w:r>
      <w:r>
        <w:rPr>
          <w:rtl/>
        </w:rPr>
        <w:t xml:space="preserve"> במדבר רבה טו כד וכן רש"י על הפסוק (יא </w:t>
      </w:r>
      <w:proofErr w:type="spellStart"/>
      <w:r>
        <w:rPr>
          <w:rtl/>
        </w:rPr>
        <w:t>טז</w:t>
      </w:r>
      <w:proofErr w:type="spellEnd"/>
      <w:r>
        <w:rPr>
          <w:rtl/>
        </w:rPr>
        <w:t>) הדנים בשאלה מה קרה לשבעים הזקנים של מתן תורה</w:t>
      </w:r>
      <w:r>
        <w:rPr>
          <w:rFonts w:hint="cs"/>
          <w:rtl/>
        </w:rPr>
        <w:t xml:space="preserve"> ומסיקים שהם נשרפו בחטא המתאוננים באש אשר אכלה "בקצה המחנה </w:t>
      </w:r>
      <w:r>
        <w:rPr>
          <w:rtl/>
        </w:rPr>
        <w:t>–</w:t>
      </w:r>
      <w:r>
        <w:rPr>
          <w:rFonts w:hint="cs"/>
          <w:rtl/>
        </w:rPr>
        <w:t xml:space="preserve"> בקצינים שבמחנה" (במדבר רבה הנ"ל). זאת ועוד, כבר במעמד הר סיני היו ראויים </w:t>
      </w:r>
      <w:r w:rsidR="00D70755">
        <w:rPr>
          <w:rFonts w:hint="cs"/>
          <w:rtl/>
        </w:rPr>
        <w:t xml:space="preserve">שבעים הזקנים </w:t>
      </w:r>
      <w:r>
        <w:rPr>
          <w:rFonts w:hint="cs"/>
          <w:rtl/>
        </w:rPr>
        <w:t>להתכלות מפני שאכלו ושתו כאשר חזו בשכינה ונדחה עונש</w:t>
      </w:r>
      <w:r w:rsidR="00D70755">
        <w:rPr>
          <w:rFonts w:hint="cs"/>
          <w:rtl/>
        </w:rPr>
        <w:t>ם</w:t>
      </w:r>
      <w:r>
        <w:rPr>
          <w:rFonts w:hint="cs"/>
          <w:rtl/>
        </w:rPr>
        <w:t xml:space="preserve">, מפני חביבות יום מתן תורה עד לכאן. מינוי הזקנים כאן בחטא המתאווים, הוא </w:t>
      </w:r>
      <w:proofErr w:type="spellStart"/>
      <w:r>
        <w:rPr>
          <w:rFonts w:hint="cs"/>
          <w:rtl/>
        </w:rPr>
        <w:t>איפוא</w:t>
      </w:r>
      <w:proofErr w:type="spellEnd"/>
      <w:r>
        <w:rPr>
          <w:rFonts w:hint="cs"/>
          <w:rtl/>
        </w:rPr>
        <w:t xml:space="preserve"> מילוי מחדש של שורות הכרם (עפ"י שיר השירים רבה ח ג)</w:t>
      </w:r>
      <w:r>
        <w:rPr>
          <w:rtl/>
        </w:rPr>
        <w:t xml:space="preserve">. </w:t>
      </w:r>
      <w:r w:rsidR="005D17CF">
        <w:rPr>
          <w:rFonts w:hint="cs"/>
          <w:rtl/>
        </w:rPr>
        <w:t xml:space="preserve">אך </w:t>
      </w:r>
      <w:r>
        <w:rPr>
          <w:rFonts w:hint="cs"/>
          <w:rtl/>
        </w:rPr>
        <w:t>ב</w:t>
      </w:r>
      <w:r>
        <w:rPr>
          <w:rtl/>
        </w:rPr>
        <w:t xml:space="preserve">שמות רבה (ה כ) משמע שהזקנים שכאן הם אותם הזקנים של יציאת מצרים (ושל מתן תורה). </w:t>
      </w:r>
      <w:r w:rsidR="00103FC5">
        <w:rPr>
          <w:rtl/>
        </w:rPr>
        <w:t>ראו</w:t>
      </w:r>
      <w:r>
        <w:rPr>
          <w:rtl/>
        </w:rPr>
        <w:t xml:space="preserve"> גם יומא </w:t>
      </w:r>
      <w:proofErr w:type="spellStart"/>
      <w:r>
        <w:rPr>
          <w:rtl/>
        </w:rPr>
        <w:t>כח</w:t>
      </w:r>
      <w:proofErr w:type="spellEnd"/>
      <w:r>
        <w:rPr>
          <w:rtl/>
        </w:rPr>
        <w:t xml:space="preserve"> ע"ב: "מימיהם של אבותינו לא פרשה ישיבה מהם". </w:t>
      </w:r>
      <w:r w:rsidR="00CD41C1">
        <w:rPr>
          <w:rFonts w:hint="cs"/>
          <w:rtl/>
        </w:rPr>
        <w:t xml:space="preserve">ומדרש </w:t>
      </w:r>
      <w:r w:rsidR="00CD41C1">
        <w:rPr>
          <w:rtl/>
        </w:rPr>
        <w:t xml:space="preserve">בראשית רבה </w:t>
      </w:r>
      <w:proofErr w:type="spellStart"/>
      <w:r w:rsidR="00CD41C1">
        <w:rPr>
          <w:rtl/>
        </w:rPr>
        <w:t>צט</w:t>
      </w:r>
      <w:proofErr w:type="spellEnd"/>
      <w:r w:rsidR="00CD41C1">
        <w:rPr>
          <w:rFonts w:hint="cs"/>
          <w:rtl/>
        </w:rPr>
        <w:t xml:space="preserve"> ו, פרשת ויחי, מקדים את מינוי הזק</w:t>
      </w:r>
      <w:r w:rsidR="00D70755">
        <w:rPr>
          <w:rFonts w:hint="cs"/>
          <w:rtl/>
        </w:rPr>
        <w:t>נ</w:t>
      </w:r>
      <w:r w:rsidR="00CD41C1">
        <w:rPr>
          <w:rFonts w:hint="cs"/>
          <w:rtl/>
        </w:rPr>
        <w:t>ים ליעקב אבינו ערב מותו: "</w:t>
      </w:r>
      <w:r w:rsidR="00CD41C1">
        <w:rPr>
          <w:rtl/>
        </w:rPr>
        <w:t>האספו ואגידה לכם שמינה אותן זקנים, כמו שנאמר (במדבר יא) אספה לי שבעים איש מזקני ישראל</w:t>
      </w:r>
      <w:r w:rsidR="00CD41C1">
        <w:rPr>
          <w:rFonts w:hint="cs"/>
          <w:rtl/>
        </w:rPr>
        <w:t xml:space="preserve">". </w:t>
      </w:r>
      <w:r>
        <w:rPr>
          <w:rtl/>
        </w:rPr>
        <w:t xml:space="preserve">אך כפשוטו ורוב מדרשו, כאן הוא ה"מינוי הרשמי". כאן נוסדה הסנהדרין הראשונה לצידו של משה. </w:t>
      </w:r>
    </w:p>
  </w:footnote>
  <w:footnote w:id="6">
    <w:p w14:paraId="06205724" w14:textId="77777777" w:rsidR="009D1222" w:rsidRDefault="009D1222">
      <w:pPr>
        <w:pStyle w:val="a3"/>
        <w:rPr>
          <w:rFonts w:hint="cs"/>
        </w:rPr>
      </w:pPr>
      <w:r>
        <w:rPr>
          <w:rStyle w:val="a5"/>
        </w:rPr>
        <w:footnoteRef/>
      </w:r>
      <w:r>
        <w:rPr>
          <w:rtl/>
        </w:rPr>
        <w:t xml:space="preserve"> </w:t>
      </w:r>
      <w:r>
        <w:rPr>
          <w:rtl/>
        </w:rPr>
        <w:t xml:space="preserve">הסיבה המיידית </w:t>
      </w:r>
      <w:r>
        <w:rPr>
          <w:rFonts w:hint="cs"/>
          <w:rtl/>
        </w:rPr>
        <w:t xml:space="preserve">למינוי שבעים הזקנים כאן </w:t>
      </w:r>
      <w:r>
        <w:rPr>
          <w:rtl/>
        </w:rPr>
        <w:t>הייתה חטא המתאווים</w:t>
      </w:r>
      <w:r>
        <w:rPr>
          <w:rFonts w:hint="cs"/>
          <w:rtl/>
        </w:rPr>
        <w:t xml:space="preserve"> וקובלנתו של משה: "</w:t>
      </w:r>
      <w:r>
        <w:rPr>
          <w:rtl/>
        </w:rPr>
        <w:t>לֹא אוּכַל אָנֹכִי לְבַדִּי לָשֵׂאת אֶת כָּל הָעָם הַזֶּה כִּי כָבֵד מִמֶּנִּי</w:t>
      </w:r>
      <w:r>
        <w:rPr>
          <w:rFonts w:hint="cs"/>
          <w:rtl/>
        </w:rPr>
        <w:t>" (</w:t>
      </w:r>
      <w:r w:rsidR="00103FC5">
        <w:rPr>
          <w:rFonts w:hint="cs"/>
          <w:rtl/>
        </w:rPr>
        <w:t>ראו</w:t>
      </w:r>
      <w:r>
        <w:rPr>
          <w:rFonts w:hint="cs"/>
          <w:rtl/>
        </w:rPr>
        <w:t xml:space="preserve"> איך משה מרכך קובלנה זו בתחילת ספר דברים: "</w:t>
      </w:r>
      <w:r>
        <w:rPr>
          <w:rtl/>
        </w:rPr>
        <w:t>לֹא אוּכַל לְבַדִּי שְׂאֵת אֶתְכֶם:</w:t>
      </w:r>
      <w:r>
        <w:rPr>
          <w:rFonts w:hint="cs"/>
          <w:rtl/>
        </w:rPr>
        <w:t xml:space="preserve"> </w:t>
      </w:r>
      <w:r>
        <w:rPr>
          <w:rtl/>
        </w:rPr>
        <w:t xml:space="preserve">ה' </w:t>
      </w:r>
      <w:proofErr w:type="spellStart"/>
      <w:r>
        <w:rPr>
          <w:rtl/>
        </w:rPr>
        <w:t>אֱלֹהֵיכֶם</w:t>
      </w:r>
      <w:proofErr w:type="spellEnd"/>
      <w:r>
        <w:rPr>
          <w:rtl/>
        </w:rPr>
        <w:t xml:space="preserve"> הִרְבָּה אֶתְכֶם וְהִנְּכֶם הַיּוֹם כְּכוֹכְבֵי הַשָּׁמַיִם לָרֹב</w:t>
      </w:r>
      <w:r w:rsidR="00C20071">
        <w:rPr>
          <w:rFonts w:hint="cs"/>
          <w:rtl/>
        </w:rPr>
        <w:t>"</w:t>
      </w:r>
      <w:r>
        <w:rPr>
          <w:rFonts w:hint="cs"/>
          <w:rtl/>
        </w:rPr>
        <w:t>)</w:t>
      </w:r>
      <w:r>
        <w:rPr>
          <w:rtl/>
        </w:rPr>
        <w:t>, אבל המהלך היה מתבקש בכל מקרה. הסנהדרין הוא מקום מפגש לריבוי כוחות ודעות</w:t>
      </w:r>
      <w:r>
        <w:rPr>
          <w:rFonts w:hint="cs"/>
          <w:rtl/>
        </w:rPr>
        <w:t xml:space="preserve"> גם אם "משה על גביהן"</w:t>
      </w:r>
      <w:r>
        <w:rPr>
          <w:rtl/>
        </w:rPr>
        <w:t>.</w:t>
      </w:r>
    </w:p>
  </w:footnote>
  <w:footnote w:id="7">
    <w:p w14:paraId="21BBBECC" w14:textId="77777777" w:rsidR="00476813" w:rsidRDefault="00476813" w:rsidP="007518F3">
      <w:pPr>
        <w:pStyle w:val="a3"/>
        <w:rPr>
          <w:rFonts w:hint="cs"/>
          <w:rtl/>
        </w:rPr>
      </w:pPr>
      <w:r>
        <w:rPr>
          <w:rStyle w:val="a5"/>
          <w:rtl/>
        </w:rPr>
        <w:footnoteRef/>
      </w:r>
      <w:r>
        <w:rPr>
          <w:rtl/>
        </w:rPr>
        <w:t xml:space="preserve"> </w:t>
      </w:r>
      <w:r>
        <w:rPr>
          <w:rtl/>
        </w:rPr>
        <w:t xml:space="preserve">חבר סנהדרין צריך שיהיה ענו כמשה מחד גיסא ואיש מלחמה כקב"ה מאידך גיסא. </w:t>
      </w:r>
      <w:r>
        <w:rPr>
          <w:rFonts w:hint="cs"/>
          <w:rtl/>
        </w:rPr>
        <w:t>ואם לא יגיע למדרגות גדולות אלה (</w:t>
      </w:r>
      <w:r w:rsidR="00F773CB">
        <w:rPr>
          <w:rFonts w:hint="cs"/>
          <w:rtl/>
        </w:rPr>
        <w:t xml:space="preserve">שהרי </w:t>
      </w:r>
      <w:r>
        <w:rPr>
          <w:rFonts w:hint="cs"/>
          <w:rtl/>
        </w:rPr>
        <w:t xml:space="preserve">מי לנו ענו כמשה </w:t>
      </w:r>
      <w:r w:rsidR="00F773CB">
        <w:rPr>
          <w:rFonts w:hint="cs"/>
          <w:rtl/>
        </w:rPr>
        <w:t xml:space="preserve">שנזכר בסוף פרשה זו, </w:t>
      </w:r>
      <w:r w:rsidR="00103FC5">
        <w:rPr>
          <w:rFonts w:hint="cs"/>
          <w:rtl/>
        </w:rPr>
        <w:t>ראו</w:t>
      </w:r>
      <w:r w:rsidR="00F773CB">
        <w:rPr>
          <w:rFonts w:hint="cs"/>
          <w:rtl/>
        </w:rPr>
        <w:t xml:space="preserve"> דברינו </w:t>
      </w:r>
      <w:hyperlink r:id="rId3" w:history="1">
        <w:r w:rsidR="00F773CB" w:rsidRPr="00F773CB">
          <w:rPr>
            <w:rStyle w:val="Hyperlink"/>
            <w:rFonts w:hint="cs"/>
            <w:rtl/>
          </w:rPr>
          <w:t>ענוותנותו של משה</w:t>
        </w:r>
      </w:hyperlink>
      <w:r w:rsidR="00F773CB">
        <w:rPr>
          <w:rFonts w:hint="cs"/>
          <w:rtl/>
        </w:rPr>
        <w:t>? ומי יכול להיות "איש מלחמה" כ</w:t>
      </w:r>
      <w:r>
        <w:rPr>
          <w:rFonts w:hint="cs"/>
          <w:rtl/>
        </w:rPr>
        <w:t>קב"ה</w:t>
      </w:r>
      <w:r w:rsidR="00F773CB">
        <w:rPr>
          <w:rFonts w:hint="cs"/>
          <w:rtl/>
        </w:rPr>
        <w:t>?</w:t>
      </w:r>
      <w:r>
        <w:rPr>
          <w:rFonts w:hint="cs"/>
          <w:rtl/>
        </w:rPr>
        <w:t>), אז לפחות שיהיה "איש"</w:t>
      </w:r>
      <w:r w:rsidR="007518F3">
        <w:rPr>
          <w:rFonts w:hint="cs"/>
          <w:rtl/>
        </w:rPr>
        <w:t xml:space="preserve"> ("</w:t>
      </w:r>
      <w:r w:rsidR="007518F3">
        <w:rPr>
          <w:rtl/>
        </w:rPr>
        <w:t>במקום שאין אנשים השתדל להיות איש</w:t>
      </w:r>
      <w:r w:rsidR="007518F3">
        <w:rPr>
          <w:rFonts w:hint="cs"/>
          <w:rtl/>
        </w:rPr>
        <w:t>",</w:t>
      </w:r>
      <w:r w:rsidR="007518F3">
        <w:rPr>
          <w:rtl/>
        </w:rPr>
        <w:t xml:space="preserve"> מסכת אבות פרק ב</w:t>
      </w:r>
      <w:r w:rsidR="007518F3">
        <w:rPr>
          <w:rFonts w:hint="cs"/>
          <w:rtl/>
        </w:rPr>
        <w:t xml:space="preserve"> </w:t>
      </w:r>
      <w:r w:rsidR="007518F3">
        <w:rPr>
          <w:rtl/>
        </w:rPr>
        <w:t>משנה ה</w:t>
      </w:r>
      <w:r w:rsidR="007518F3">
        <w:rPr>
          <w:rFonts w:hint="cs"/>
          <w:rtl/>
        </w:rPr>
        <w:t xml:space="preserve">). </w:t>
      </w:r>
      <w:r>
        <w:rPr>
          <w:rFonts w:hint="cs"/>
          <w:rtl/>
        </w:rPr>
        <w:t xml:space="preserve">המדרש מדגיש את לשון היחיד, כל זקן וחבר בסנהדרין הוא אישיות לעצמו. </w:t>
      </w:r>
      <w:r>
        <w:rPr>
          <w:rtl/>
        </w:rPr>
        <w:t>תכונות נוספות הנדרשות מחבר בסנהדרין: "</w:t>
      </w:r>
      <w:proofErr w:type="spellStart"/>
      <w:r>
        <w:rPr>
          <w:rtl/>
        </w:rPr>
        <w:t>שיהו</w:t>
      </w:r>
      <w:proofErr w:type="spellEnd"/>
      <w:r>
        <w:rPr>
          <w:rtl/>
        </w:rPr>
        <w:t xml:space="preserve"> בעלי חכמה בעלי גבורה וותיקים </w:t>
      </w:r>
      <w:proofErr w:type="spellStart"/>
      <w:r>
        <w:rPr>
          <w:rtl/>
        </w:rPr>
        <w:t>ופסיפים</w:t>
      </w:r>
      <w:proofErr w:type="spellEnd"/>
      <w:r>
        <w:rPr>
          <w:rtl/>
        </w:rPr>
        <w:t xml:space="preserve">" (ספרי במדבר </w:t>
      </w:r>
      <w:proofErr w:type="spellStart"/>
      <w:r>
        <w:rPr>
          <w:rtl/>
        </w:rPr>
        <w:t>פיסקא</w:t>
      </w:r>
      <w:proofErr w:type="spellEnd"/>
      <w:r>
        <w:rPr>
          <w:rtl/>
        </w:rPr>
        <w:t xml:space="preserve"> צב</w:t>
      </w:r>
      <w:r w:rsidR="006B31D7">
        <w:rPr>
          <w:rFonts w:hint="cs"/>
          <w:rtl/>
        </w:rPr>
        <w:t xml:space="preserve">, </w:t>
      </w:r>
      <w:proofErr w:type="spellStart"/>
      <w:r>
        <w:rPr>
          <w:rtl/>
        </w:rPr>
        <w:t>פסיפים</w:t>
      </w:r>
      <w:proofErr w:type="spellEnd"/>
      <w:r>
        <w:rPr>
          <w:rtl/>
        </w:rPr>
        <w:t xml:space="preserve"> הוא </w:t>
      </w:r>
      <w:r w:rsidR="00325DB6">
        <w:rPr>
          <w:rFonts w:hint="cs"/>
          <w:rtl/>
        </w:rPr>
        <w:t xml:space="preserve">כנראה שיבוש של </w:t>
      </w:r>
      <w:r>
        <w:rPr>
          <w:rtl/>
        </w:rPr>
        <w:t>פסיפס</w:t>
      </w:r>
      <w:r w:rsidR="00325DB6">
        <w:rPr>
          <w:rFonts w:hint="cs"/>
          <w:rtl/>
        </w:rPr>
        <w:t xml:space="preserve"> המסמל רב </w:t>
      </w:r>
      <w:proofErr w:type="spellStart"/>
      <w:r w:rsidR="00325DB6">
        <w:rPr>
          <w:rFonts w:hint="cs"/>
          <w:rtl/>
        </w:rPr>
        <w:t>גווניות</w:t>
      </w:r>
      <w:proofErr w:type="spellEnd"/>
      <w:r>
        <w:rPr>
          <w:rtl/>
        </w:rPr>
        <w:t xml:space="preserve">). </w:t>
      </w:r>
      <w:r w:rsidR="00103FC5">
        <w:rPr>
          <w:rtl/>
        </w:rPr>
        <w:t>ראו</w:t>
      </w:r>
      <w:r>
        <w:rPr>
          <w:rtl/>
        </w:rPr>
        <w:t xml:space="preserve"> גם סנהדרין </w:t>
      </w:r>
      <w:proofErr w:type="spellStart"/>
      <w:r>
        <w:rPr>
          <w:rtl/>
        </w:rPr>
        <w:t>יז</w:t>
      </w:r>
      <w:proofErr w:type="spellEnd"/>
      <w:r>
        <w:rPr>
          <w:rtl/>
        </w:rPr>
        <w:t xml:space="preserve"> ע"א: "אין </w:t>
      </w:r>
      <w:proofErr w:type="spellStart"/>
      <w:r>
        <w:rPr>
          <w:rtl/>
        </w:rPr>
        <w:t>מושיבין</w:t>
      </w:r>
      <w:proofErr w:type="spellEnd"/>
      <w:r>
        <w:rPr>
          <w:rtl/>
        </w:rPr>
        <w:t xml:space="preserve"> </w:t>
      </w:r>
      <w:proofErr w:type="spellStart"/>
      <w:r>
        <w:rPr>
          <w:rtl/>
        </w:rPr>
        <w:t>בסנהדרי</w:t>
      </w:r>
      <w:proofErr w:type="spellEnd"/>
      <w:r>
        <w:rPr>
          <w:rtl/>
        </w:rPr>
        <w:t xml:space="preserve"> אלא בעלי קומה, ובעלי חכמה, ובעלי מראה, ובעלי זקנה, ובעלי כשפים, ויודעים בשבעים לשון". </w:t>
      </w:r>
      <w:r>
        <w:rPr>
          <w:rFonts w:hint="cs"/>
          <w:rtl/>
        </w:rPr>
        <w:t xml:space="preserve">עוד בעניין זה, </w:t>
      </w:r>
      <w:r>
        <w:rPr>
          <w:rtl/>
        </w:rPr>
        <w:t xml:space="preserve">התכונות שנמנו בפרשת יתרו "אנשי חיל יראי </w:t>
      </w:r>
      <w:proofErr w:type="spellStart"/>
      <w:r w:rsidR="00C5262B">
        <w:rPr>
          <w:rtl/>
        </w:rPr>
        <w:t>אל</w:t>
      </w:r>
      <w:r>
        <w:rPr>
          <w:rtl/>
        </w:rPr>
        <w:t>הים</w:t>
      </w:r>
      <w:proofErr w:type="spellEnd"/>
      <w:r>
        <w:rPr>
          <w:rtl/>
        </w:rPr>
        <w:t xml:space="preserve"> אנשי אמת וכו'</w:t>
      </w:r>
      <w:r w:rsidR="00FA3CAD">
        <w:rPr>
          <w:rFonts w:hint="cs"/>
          <w:rtl/>
        </w:rPr>
        <w:t xml:space="preserve"> </w:t>
      </w:r>
      <w:r>
        <w:rPr>
          <w:rtl/>
        </w:rPr>
        <w:t>"</w:t>
      </w:r>
      <w:r>
        <w:rPr>
          <w:rFonts w:hint="cs"/>
          <w:rtl/>
        </w:rPr>
        <w:t xml:space="preserve"> וגם שם מתפשרים בסוף על "איש חיל", </w:t>
      </w:r>
      <w:r w:rsidR="00103FC5">
        <w:rPr>
          <w:rFonts w:hint="cs"/>
          <w:rtl/>
        </w:rPr>
        <w:t>ראו</w:t>
      </w:r>
      <w:r>
        <w:rPr>
          <w:rFonts w:hint="cs"/>
          <w:rtl/>
        </w:rPr>
        <w:t xml:space="preserve"> </w:t>
      </w: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xml:space="preserve"> (ומקבילה בשמות רבה ל י):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proofErr w:type="spellStart"/>
      <w:r>
        <w:rPr>
          <w:rFonts w:hint="eastAsia"/>
          <w:rtl/>
          <w:lang w:eastAsia="en-US"/>
        </w:rPr>
        <w:t>חנינא</w:t>
      </w:r>
      <w:proofErr w:type="spellEnd"/>
      <w:r>
        <w:rPr>
          <w:rFonts w:hint="cs"/>
          <w:rtl/>
          <w:lang w:eastAsia="en-US"/>
        </w:rPr>
        <w:t>:</w:t>
      </w:r>
      <w:r>
        <w:rPr>
          <w:rtl/>
          <w:lang w:eastAsia="en-US"/>
        </w:rPr>
        <w:t xml:space="preserve"> </w:t>
      </w:r>
      <w:proofErr w:type="spellStart"/>
      <w:r>
        <w:rPr>
          <w:rFonts w:hint="eastAsia"/>
          <w:rtl/>
          <w:lang w:eastAsia="en-US"/>
        </w:rPr>
        <w:t>צריכין</w:t>
      </w:r>
      <w:proofErr w:type="spellEnd"/>
      <w:r>
        <w:rPr>
          <w:rtl/>
          <w:lang w:eastAsia="en-US"/>
        </w:rPr>
        <w:t xml:space="preserve"> </w:t>
      </w:r>
      <w:proofErr w:type="spellStart"/>
      <w:r>
        <w:rPr>
          <w:rFonts w:hint="eastAsia"/>
          <w:rtl/>
          <w:lang w:eastAsia="en-US"/>
        </w:rPr>
        <w:t>הדיינין</w:t>
      </w:r>
      <w:proofErr w:type="spellEnd"/>
      <w:r>
        <w:rPr>
          <w:rtl/>
          <w:lang w:eastAsia="en-US"/>
        </w:rPr>
        <w:t xml:space="preserve"> </w:t>
      </w:r>
      <w:r>
        <w:rPr>
          <w:rFonts w:hint="eastAsia"/>
          <w:rtl/>
          <w:lang w:eastAsia="en-US"/>
        </w:rPr>
        <w:t>שיהא</w:t>
      </w:r>
      <w:r>
        <w:rPr>
          <w:rtl/>
          <w:lang w:eastAsia="en-US"/>
        </w:rPr>
        <w:t xml:space="preserve"> </w:t>
      </w:r>
      <w:r>
        <w:rPr>
          <w:rFonts w:hint="eastAsia"/>
          <w:rtl/>
          <w:lang w:eastAsia="en-US"/>
        </w:rPr>
        <w:t>בהן</w:t>
      </w:r>
      <w:r>
        <w:rPr>
          <w:rtl/>
          <w:lang w:eastAsia="en-US"/>
        </w:rPr>
        <w:t xml:space="preserve"> </w:t>
      </w:r>
      <w:r>
        <w:rPr>
          <w:rFonts w:hint="eastAsia"/>
          <w:rtl/>
          <w:lang w:eastAsia="en-US"/>
        </w:rPr>
        <w:t>שבע</w:t>
      </w:r>
      <w:r>
        <w:rPr>
          <w:rtl/>
          <w:lang w:eastAsia="en-US"/>
        </w:rPr>
        <w:t xml:space="preserve"> </w:t>
      </w:r>
      <w:r>
        <w:rPr>
          <w:rFonts w:hint="eastAsia"/>
          <w:rtl/>
          <w:lang w:eastAsia="en-US"/>
        </w:rPr>
        <w:t>מדות</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חכמים</w:t>
      </w:r>
      <w:r>
        <w:rPr>
          <w:rtl/>
          <w:lang w:eastAsia="en-US"/>
        </w:rPr>
        <w:t xml:space="preserve"> </w:t>
      </w:r>
      <w:r>
        <w:rPr>
          <w:rFonts w:hint="eastAsia"/>
          <w:rtl/>
          <w:lang w:eastAsia="en-US"/>
        </w:rPr>
        <w:t>ונבונים</w:t>
      </w:r>
      <w:r>
        <w:rPr>
          <w:rtl/>
          <w:lang w:eastAsia="en-US"/>
        </w:rPr>
        <w:t xml:space="preserve"> </w:t>
      </w:r>
      <w:r>
        <w:rPr>
          <w:rFonts w:hint="eastAsia"/>
          <w:rtl/>
          <w:lang w:eastAsia="en-US"/>
        </w:rPr>
        <w:t>וידועים</w:t>
      </w:r>
      <w:r>
        <w:rPr>
          <w:rtl/>
          <w:lang w:eastAsia="en-US"/>
        </w:rPr>
        <w:t xml:space="preserve">, </w:t>
      </w:r>
      <w:r>
        <w:rPr>
          <w:rFonts w:hint="eastAsia"/>
          <w:rtl/>
          <w:lang w:eastAsia="en-US"/>
        </w:rPr>
        <w:t>וארבע</w:t>
      </w:r>
      <w:r>
        <w:rPr>
          <w:rtl/>
          <w:lang w:eastAsia="en-US"/>
        </w:rPr>
        <w:t xml:space="preserve"> </w:t>
      </w:r>
      <w:r>
        <w:rPr>
          <w:rFonts w:hint="eastAsia"/>
          <w:rtl/>
          <w:lang w:eastAsia="en-US"/>
        </w:rPr>
        <w:t>כמה</w:t>
      </w:r>
      <w:r>
        <w:rPr>
          <w:rtl/>
          <w:lang w:eastAsia="en-US"/>
        </w:rPr>
        <w:t xml:space="preserve"> </w:t>
      </w:r>
      <w:r>
        <w:rPr>
          <w:rFonts w:hint="eastAsia"/>
          <w:rtl/>
          <w:lang w:eastAsia="en-US"/>
        </w:rPr>
        <w:t>שכתב</w:t>
      </w:r>
      <w:r>
        <w:rPr>
          <w:rtl/>
          <w:lang w:eastAsia="en-US"/>
        </w:rPr>
        <w:t xml:space="preserve"> </w:t>
      </w:r>
      <w:r>
        <w:rPr>
          <w:rFonts w:hint="eastAsia"/>
          <w:rtl/>
          <w:lang w:eastAsia="en-US"/>
        </w:rPr>
        <w:t>להלן</w:t>
      </w:r>
      <w:r>
        <w:rPr>
          <w:rtl/>
          <w:lang w:eastAsia="en-US"/>
        </w:rPr>
        <w:t xml:space="preserve"> (</w:t>
      </w:r>
      <w:r>
        <w:rPr>
          <w:rFonts w:hint="eastAsia"/>
          <w:rtl/>
          <w:lang w:eastAsia="en-US"/>
        </w:rPr>
        <w:t>שמות</w:t>
      </w:r>
      <w:r>
        <w:rPr>
          <w:rtl/>
          <w:lang w:eastAsia="en-US"/>
        </w:rPr>
        <w:t xml:space="preserve"> </w:t>
      </w:r>
      <w:proofErr w:type="spellStart"/>
      <w:r>
        <w:rPr>
          <w:rFonts w:hint="eastAsia"/>
          <w:rtl/>
          <w:lang w:eastAsia="en-US"/>
        </w:rPr>
        <w:t>יח</w:t>
      </w:r>
      <w:proofErr w:type="spellEnd"/>
      <w:r>
        <w:rPr>
          <w:rtl/>
          <w:lang w:eastAsia="en-US"/>
        </w:rPr>
        <w:t xml:space="preserve">) </w:t>
      </w:r>
      <w:r>
        <w:rPr>
          <w:rFonts w:hint="eastAsia"/>
          <w:rtl/>
          <w:lang w:eastAsia="en-US"/>
        </w:rPr>
        <w:t>ואתה</w:t>
      </w:r>
      <w:r>
        <w:rPr>
          <w:rtl/>
          <w:lang w:eastAsia="en-US"/>
        </w:rPr>
        <w:t xml:space="preserve"> </w:t>
      </w:r>
      <w:r>
        <w:rPr>
          <w:rFonts w:hint="eastAsia"/>
          <w:rtl/>
          <w:lang w:eastAsia="en-US"/>
        </w:rPr>
        <w:t>תחזה</w:t>
      </w:r>
      <w:r>
        <w:rPr>
          <w:rtl/>
          <w:lang w:eastAsia="en-US"/>
        </w:rPr>
        <w:t xml:space="preserve"> </w:t>
      </w:r>
      <w:r>
        <w:rPr>
          <w:rFonts w:hint="eastAsia"/>
          <w:rtl/>
          <w:lang w:eastAsia="en-US"/>
        </w:rPr>
        <w:t>מכל</w:t>
      </w:r>
      <w:r>
        <w:rPr>
          <w:rtl/>
          <w:lang w:eastAsia="en-US"/>
        </w:rPr>
        <w:t xml:space="preserve"> </w:t>
      </w:r>
      <w:r>
        <w:rPr>
          <w:rFonts w:hint="eastAsia"/>
          <w:rtl/>
          <w:lang w:eastAsia="en-US"/>
        </w:rPr>
        <w:t>העם</w:t>
      </w:r>
      <w:r>
        <w:rPr>
          <w:rtl/>
          <w:lang w:eastAsia="en-US"/>
        </w:rPr>
        <w:t xml:space="preserve"> </w:t>
      </w:r>
      <w:r>
        <w:rPr>
          <w:rFonts w:hint="cs"/>
          <w:rtl/>
          <w:lang w:eastAsia="en-US"/>
        </w:rPr>
        <w:t xml:space="preserve">אנשי חיל, יראי </w:t>
      </w:r>
      <w:proofErr w:type="spellStart"/>
      <w:r w:rsidR="00C5262B">
        <w:rPr>
          <w:rFonts w:hint="cs"/>
          <w:rtl/>
          <w:lang w:eastAsia="en-US"/>
        </w:rPr>
        <w:t>אל</w:t>
      </w:r>
      <w:r>
        <w:rPr>
          <w:rFonts w:hint="cs"/>
          <w:rtl/>
          <w:lang w:eastAsia="en-US"/>
        </w:rPr>
        <w:t>הים</w:t>
      </w:r>
      <w:proofErr w:type="spellEnd"/>
      <w:r>
        <w:rPr>
          <w:rFonts w:hint="cs"/>
          <w:rtl/>
          <w:lang w:eastAsia="en-US"/>
        </w:rPr>
        <w:t xml:space="preserve">, אנשי אמת, שונאי בצע - </w:t>
      </w:r>
      <w:r>
        <w:rPr>
          <w:rFonts w:hint="eastAsia"/>
          <w:rtl/>
          <w:lang w:eastAsia="en-US"/>
        </w:rPr>
        <w:t>הרי</w:t>
      </w:r>
      <w:r>
        <w:rPr>
          <w:rtl/>
          <w:lang w:eastAsia="en-US"/>
        </w:rPr>
        <w:t xml:space="preserve"> </w:t>
      </w:r>
      <w:r>
        <w:rPr>
          <w:rFonts w:hint="eastAsia"/>
          <w:rtl/>
          <w:lang w:eastAsia="en-US"/>
        </w:rPr>
        <w:t>שבע</w:t>
      </w:r>
      <w:r>
        <w:rPr>
          <w:rFonts w:hint="cs"/>
          <w:rtl/>
          <w:lang w:eastAsia="en-US"/>
        </w:rPr>
        <w:t>.</w:t>
      </w:r>
      <w:r>
        <w:rPr>
          <w:rtl/>
          <w:lang w:eastAsia="en-US"/>
        </w:rPr>
        <w:t xml:space="preserve"> </w:t>
      </w:r>
      <w:r>
        <w:rPr>
          <w:rFonts w:hint="eastAsia"/>
          <w:rtl/>
          <w:lang w:eastAsia="en-US"/>
        </w:rPr>
        <w:t>ולמה</w:t>
      </w:r>
      <w:r>
        <w:rPr>
          <w:rtl/>
          <w:lang w:eastAsia="en-US"/>
        </w:rPr>
        <w:t xml:space="preserve"> </w:t>
      </w:r>
      <w:r>
        <w:rPr>
          <w:rFonts w:hint="eastAsia"/>
          <w:rtl/>
          <w:lang w:eastAsia="en-US"/>
        </w:rPr>
        <w:t>ל</w:t>
      </w:r>
      <w:smartTag w:uri="urn:schemas-microsoft-com:office:smarttags" w:element="PersonName">
        <w:smartTagPr>
          <w:attr w:name="ProductID" w:val="א נכתבו שבע"/>
        </w:smartTagPr>
        <w:r>
          <w:rPr>
            <w:rFonts w:hint="eastAsia"/>
            <w:rtl/>
            <w:lang w:eastAsia="en-US"/>
          </w:rPr>
          <w:t>א</w:t>
        </w:r>
        <w:r>
          <w:rPr>
            <w:rtl/>
            <w:lang w:eastAsia="en-US"/>
          </w:rPr>
          <w:t xml:space="preserve"> </w:t>
        </w:r>
        <w:r>
          <w:rPr>
            <w:rFonts w:hint="eastAsia"/>
            <w:rtl/>
            <w:lang w:eastAsia="en-US"/>
          </w:rPr>
          <w:t>נכתבו</w:t>
        </w:r>
        <w:r>
          <w:rPr>
            <w:rtl/>
            <w:lang w:eastAsia="en-US"/>
          </w:rPr>
          <w:t xml:space="preserve"> </w:t>
        </w:r>
        <w:r>
          <w:rPr>
            <w:rFonts w:hint="eastAsia"/>
            <w:rtl/>
            <w:lang w:eastAsia="en-US"/>
          </w:rPr>
          <w:t>שבע</w:t>
        </w:r>
      </w:smartTag>
      <w:r>
        <w:rPr>
          <w:rtl/>
          <w:lang w:eastAsia="en-US"/>
        </w:rPr>
        <w:t xml:space="preserve"> </w:t>
      </w:r>
      <w:r>
        <w:rPr>
          <w:rFonts w:hint="eastAsia"/>
          <w:rtl/>
          <w:lang w:eastAsia="en-US"/>
        </w:rPr>
        <w:t>כאחת</w:t>
      </w:r>
      <w:r>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לא</w:t>
      </w:r>
      <w:r>
        <w:rPr>
          <w:rtl/>
          <w:lang w:eastAsia="en-US"/>
        </w:rPr>
        <w:t xml:space="preserve"> </w:t>
      </w:r>
      <w:r>
        <w:rPr>
          <w:rFonts w:hint="eastAsia"/>
          <w:rtl/>
          <w:lang w:eastAsia="en-US"/>
        </w:rPr>
        <w:t>נמצאו</w:t>
      </w:r>
      <w:r>
        <w:rPr>
          <w:rtl/>
          <w:lang w:eastAsia="en-US"/>
        </w:rPr>
        <w:t xml:space="preserve"> </w:t>
      </w:r>
      <w:r>
        <w:rPr>
          <w:rFonts w:hint="eastAsia"/>
          <w:rtl/>
          <w:lang w:eastAsia="en-US"/>
        </w:rPr>
        <w:t>משבע</w:t>
      </w:r>
      <w:r>
        <w:rPr>
          <w:rtl/>
          <w:lang w:eastAsia="en-US"/>
        </w:rPr>
        <w:t xml:space="preserve"> </w:t>
      </w:r>
      <w:r>
        <w:rPr>
          <w:rFonts w:hint="eastAsia"/>
          <w:rtl/>
          <w:lang w:eastAsia="en-US"/>
        </w:rPr>
        <w:t>מביא</w:t>
      </w:r>
      <w:r>
        <w:rPr>
          <w:rtl/>
          <w:lang w:eastAsia="en-US"/>
        </w:rPr>
        <w:t xml:space="preserve"> </w:t>
      </w:r>
      <w:r>
        <w:rPr>
          <w:rFonts w:hint="eastAsia"/>
          <w:rtl/>
          <w:lang w:eastAsia="en-US"/>
        </w:rPr>
        <w:t>מארבע</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נמצאו</w:t>
      </w:r>
      <w:r>
        <w:rPr>
          <w:rtl/>
          <w:lang w:eastAsia="en-US"/>
        </w:rPr>
        <w:t xml:space="preserve"> </w:t>
      </w:r>
      <w:r>
        <w:rPr>
          <w:rFonts w:hint="eastAsia"/>
          <w:rtl/>
          <w:lang w:eastAsia="en-US"/>
        </w:rPr>
        <w:t>מארבע</w:t>
      </w:r>
      <w:r>
        <w:rPr>
          <w:rtl/>
          <w:lang w:eastAsia="en-US"/>
        </w:rPr>
        <w:t xml:space="preserve"> </w:t>
      </w:r>
      <w:r>
        <w:rPr>
          <w:rFonts w:hint="eastAsia"/>
          <w:rtl/>
          <w:lang w:eastAsia="en-US"/>
        </w:rPr>
        <w:t>מביא</w:t>
      </w:r>
      <w:r>
        <w:rPr>
          <w:rtl/>
          <w:lang w:eastAsia="en-US"/>
        </w:rPr>
        <w:t xml:space="preserve"> </w:t>
      </w:r>
      <w:r>
        <w:rPr>
          <w:rFonts w:hint="eastAsia"/>
          <w:rtl/>
          <w:lang w:eastAsia="en-US"/>
        </w:rPr>
        <w:t>מג</w:t>
      </w:r>
      <w:r>
        <w:rPr>
          <w:rtl/>
          <w:lang w:eastAsia="en-US"/>
        </w:rPr>
        <w:t>'</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נמצאו</w:t>
      </w:r>
      <w:r>
        <w:rPr>
          <w:rtl/>
          <w:lang w:eastAsia="en-US"/>
        </w:rPr>
        <w:t xml:space="preserve"> </w:t>
      </w:r>
      <w:r>
        <w:rPr>
          <w:rFonts w:hint="eastAsia"/>
          <w:rtl/>
          <w:lang w:eastAsia="en-US"/>
        </w:rPr>
        <w:t>מג</w:t>
      </w:r>
      <w:r>
        <w:rPr>
          <w:rtl/>
          <w:lang w:eastAsia="en-US"/>
        </w:rPr>
        <w:t xml:space="preserve">' </w:t>
      </w:r>
      <w:r>
        <w:rPr>
          <w:rFonts w:hint="eastAsia"/>
          <w:rtl/>
          <w:lang w:eastAsia="en-US"/>
        </w:rPr>
        <w:t>מביא</w:t>
      </w:r>
      <w:r>
        <w:rPr>
          <w:rtl/>
          <w:lang w:eastAsia="en-US"/>
        </w:rPr>
        <w:t xml:space="preserve"> </w:t>
      </w:r>
      <w:r>
        <w:rPr>
          <w:rFonts w:hint="eastAsia"/>
          <w:rtl/>
          <w:lang w:eastAsia="en-US"/>
        </w:rPr>
        <w:t>מאחד</w:t>
      </w:r>
      <w:r>
        <w:rPr>
          <w:rtl/>
          <w:lang w:eastAsia="en-US"/>
        </w:rPr>
        <w:t xml:space="preserve">, </w:t>
      </w:r>
      <w:r>
        <w:rPr>
          <w:rFonts w:hint="eastAsia"/>
          <w:rtl/>
          <w:lang w:eastAsia="en-US"/>
        </w:rPr>
        <w:t>שכך</w:t>
      </w:r>
      <w:r>
        <w:rPr>
          <w:rtl/>
          <w:lang w:eastAsia="en-US"/>
        </w:rPr>
        <w:t xml:space="preserve"> </w:t>
      </w:r>
      <w:r>
        <w:rPr>
          <w:rFonts w:hint="eastAsia"/>
          <w:rtl/>
          <w:lang w:eastAsia="en-US"/>
        </w:rPr>
        <w:t>כתיב</w:t>
      </w:r>
      <w:r>
        <w:rPr>
          <w:rFonts w:hint="cs"/>
          <w:rtl/>
          <w:lang w:eastAsia="en-US"/>
        </w:rPr>
        <w:t>: ויבחר משה אנשי חיל מכל ישראל"</w:t>
      </w:r>
      <w:r w:rsidR="007518F3">
        <w:rPr>
          <w:rFonts w:hint="cs"/>
          <w:rtl/>
          <w:lang w:eastAsia="en-US"/>
        </w:rPr>
        <w:t xml:space="preserve"> </w:t>
      </w:r>
      <w:r w:rsidR="007518F3">
        <w:rPr>
          <w:rtl/>
          <w:lang w:eastAsia="en-US"/>
        </w:rPr>
        <w:t>–</w:t>
      </w:r>
      <w:r w:rsidR="007518F3">
        <w:rPr>
          <w:rFonts w:hint="cs"/>
          <w:rtl/>
          <w:lang w:eastAsia="en-US"/>
        </w:rPr>
        <w:t xml:space="preserve"> בדברינו </w:t>
      </w:r>
      <w:hyperlink r:id="rId4" w:history="1">
        <w:r w:rsidR="007518F3" w:rsidRPr="007518F3">
          <w:rPr>
            <w:rStyle w:val="Hyperlink"/>
            <w:rFonts w:hint="cs"/>
            <w:rtl/>
            <w:lang w:eastAsia="en-US"/>
          </w:rPr>
          <w:t>אנשים חכמים ונבונים וידועים</w:t>
        </w:r>
      </w:hyperlink>
      <w:r w:rsidR="007518F3">
        <w:rPr>
          <w:rFonts w:hint="cs"/>
          <w:rtl/>
          <w:lang w:eastAsia="en-US"/>
        </w:rPr>
        <w:t xml:space="preserve"> בפרשת דברים</w:t>
      </w:r>
      <w:r>
        <w:rPr>
          <w:rFonts w:hint="cs"/>
          <w:rtl/>
          <w:lang w:eastAsia="en-US"/>
        </w:rPr>
        <w:t>.</w:t>
      </w:r>
      <w:r>
        <w:rPr>
          <w:rtl/>
        </w:rPr>
        <w:t xml:space="preserve"> שוב </w:t>
      </w:r>
      <w:r>
        <w:rPr>
          <w:rFonts w:hint="cs"/>
          <w:rtl/>
        </w:rPr>
        <w:t>ה</w:t>
      </w:r>
      <w:r>
        <w:rPr>
          <w:rtl/>
        </w:rPr>
        <w:t>קשר למתן תורה</w:t>
      </w:r>
      <w:r w:rsidR="007518F3">
        <w:rPr>
          <w:rFonts w:hint="cs"/>
          <w:rtl/>
        </w:rPr>
        <w:t xml:space="preserve"> ו</w:t>
      </w:r>
      <w:r>
        <w:rPr>
          <w:rtl/>
        </w:rPr>
        <w:t xml:space="preserve">גם קשר סמוי ליתרו האיש שבפרשתנו </w:t>
      </w:r>
      <w:r w:rsidR="00CD41C1">
        <w:rPr>
          <w:rtl/>
        </w:rPr>
        <w:t xml:space="preserve">נפרד </w:t>
      </w:r>
      <w:r w:rsidR="00CD41C1">
        <w:rPr>
          <w:rFonts w:hint="cs"/>
          <w:rtl/>
        </w:rPr>
        <w:t>מ</w:t>
      </w:r>
      <w:r>
        <w:rPr>
          <w:rtl/>
        </w:rPr>
        <w:t xml:space="preserve">עם ישראל </w:t>
      </w:r>
      <w:r w:rsidR="00CD41C1">
        <w:rPr>
          <w:rFonts w:hint="cs"/>
          <w:rtl/>
        </w:rPr>
        <w:t>ושוב לא ייתן את עצותיו (</w:t>
      </w:r>
      <w:r w:rsidR="007518F3">
        <w:rPr>
          <w:rFonts w:hint="cs"/>
          <w:rtl/>
        </w:rPr>
        <w:t xml:space="preserve">" שמע בקולי </w:t>
      </w:r>
      <w:proofErr w:type="spellStart"/>
      <w:r w:rsidR="007518F3">
        <w:rPr>
          <w:rFonts w:hint="cs"/>
          <w:rtl/>
        </w:rPr>
        <w:t>איעצך</w:t>
      </w:r>
      <w:proofErr w:type="spellEnd"/>
      <w:r w:rsidR="007518F3">
        <w:rPr>
          <w:rFonts w:hint="cs"/>
          <w:rtl/>
        </w:rPr>
        <w:t xml:space="preserve">", </w:t>
      </w:r>
      <w:r w:rsidR="00CD41C1">
        <w:rPr>
          <w:rFonts w:hint="cs"/>
          <w:rtl/>
        </w:rPr>
        <w:t>"והיית לנו לעיניים")</w:t>
      </w:r>
      <w:r>
        <w:rPr>
          <w:rtl/>
        </w:rPr>
        <w:t xml:space="preserve">. </w:t>
      </w:r>
      <w:r w:rsidR="00103FC5">
        <w:rPr>
          <w:rFonts w:hint="cs"/>
          <w:rtl/>
        </w:rPr>
        <w:t>ראו</w:t>
      </w:r>
      <w:r>
        <w:rPr>
          <w:rFonts w:hint="cs"/>
          <w:rtl/>
        </w:rPr>
        <w:t xml:space="preserve"> דברינו </w:t>
      </w:r>
      <w:hyperlink r:id="rId5" w:history="1">
        <w:r w:rsidRPr="00CD41C1">
          <w:rPr>
            <w:rStyle w:val="Hyperlink"/>
            <w:rFonts w:hint="cs"/>
            <w:rtl/>
          </w:rPr>
          <w:t>דו-שיח משה יתרו</w:t>
        </w:r>
      </w:hyperlink>
      <w:r>
        <w:rPr>
          <w:rFonts w:hint="cs"/>
          <w:rtl/>
        </w:rPr>
        <w:t xml:space="preserve"> בפרשה זו.</w:t>
      </w:r>
    </w:p>
  </w:footnote>
  <w:footnote w:id="8">
    <w:p w14:paraId="3A934CDC" w14:textId="77777777" w:rsidR="007518F3" w:rsidRDefault="007518F3" w:rsidP="005C2A28">
      <w:pPr>
        <w:pStyle w:val="a3"/>
        <w:rPr>
          <w:rFonts w:hint="cs"/>
        </w:rPr>
      </w:pPr>
      <w:r>
        <w:rPr>
          <w:rStyle w:val="a5"/>
        </w:rPr>
        <w:footnoteRef/>
      </w:r>
      <w:r>
        <w:rPr>
          <w:rtl/>
        </w:rPr>
        <w:t xml:space="preserve"> </w:t>
      </w:r>
      <w:r>
        <w:rPr>
          <w:rtl/>
        </w:rPr>
        <w:t xml:space="preserve">הפסוק החותם את פרשת השבוע </w:t>
      </w:r>
      <w:r>
        <w:rPr>
          <w:rFonts w:hint="cs"/>
          <w:rtl/>
        </w:rPr>
        <w:t>הקודמת</w:t>
      </w:r>
      <w:r>
        <w:rPr>
          <w:rtl/>
        </w:rPr>
        <w:t xml:space="preserve">, פרשת נשא, מציג את התפיסה הקיצונית של דיבור בלבדי למשה. "משה קיבל תורה מסיני". "תורה </w:t>
      </w:r>
      <w:proofErr w:type="spellStart"/>
      <w:r>
        <w:rPr>
          <w:rtl/>
        </w:rPr>
        <w:t>צוה</w:t>
      </w:r>
      <w:proofErr w:type="spellEnd"/>
      <w:r>
        <w:rPr>
          <w:rtl/>
        </w:rPr>
        <w:t xml:space="preserve"> לנו משה". "ואתה פה עמוד עמדי ואדברה אליך את כל </w:t>
      </w:r>
      <w:proofErr w:type="spellStart"/>
      <w:r>
        <w:rPr>
          <w:rtl/>
        </w:rPr>
        <w:t>המצוה</w:t>
      </w:r>
      <w:proofErr w:type="spellEnd"/>
      <w:r>
        <w:rPr>
          <w:rtl/>
        </w:rPr>
        <w:t xml:space="preserve"> והח</w:t>
      </w:r>
      <w:r>
        <w:rPr>
          <w:rFonts w:hint="cs"/>
          <w:rtl/>
        </w:rPr>
        <w:t>ו</w:t>
      </w:r>
      <w:r>
        <w:rPr>
          <w:rtl/>
        </w:rPr>
        <w:t>קים והמשפטים" (דברים ה כה).</w:t>
      </w:r>
      <w:r>
        <w:rPr>
          <w:rFonts w:hint="cs"/>
          <w:rtl/>
        </w:rPr>
        <w:t xml:space="preserve"> נושא לו נדרשנו בדברינו </w:t>
      </w:r>
      <w:hyperlink r:id="rId6" w:history="1">
        <w:r w:rsidRPr="007518F3">
          <w:rPr>
            <w:rStyle w:val="Hyperlink"/>
            <w:rFonts w:hint="cs"/>
            <w:rtl/>
          </w:rPr>
          <w:t>וישמע את הקול מדבר אליו</w:t>
        </w:r>
      </w:hyperlink>
      <w:r>
        <w:rPr>
          <w:rFonts w:hint="cs"/>
          <w:rtl/>
        </w:rPr>
        <w:t xml:space="preserve"> בפרשת נשא. ומה עשה משה עם הדיבור הזה? </w:t>
      </w:r>
      <w:r w:rsidR="00103FC5">
        <w:rPr>
          <w:rFonts w:hint="cs"/>
          <w:rtl/>
        </w:rPr>
        <w:t>ראו</w:t>
      </w:r>
      <w:r>
        <w:rPr>
          <w:rFonts w:hint="cs"/>
          <w:rtl/>
        </w:rPr>
        <w:t xml:space="preserve"> תיאור סדר הלימוד באוהל מועד בעת שנדם הקול האלוהי ונמשך ממנו הקול האנושי, גמרא </w:t>
      </w:r>
      <w:r>
        <w:rPr>
          <w:rtl/>
        </w:rPr>
        <w:t>עירובין נד ע</w:t>
      </w:r>
      <w:r>
        <w:rPr>
          <w:rFonts w:hint="cs"/>
          <w:rtl/>
        </w:rPr>
        <w:t>"ב: "</w:t>
      </w:r>
      <w:r>
        <w:rPr>
          <w:rtl/>
        </w:rPr>
        <w:t>תנו רבנן, כיצד סדר משנה? משה למד מפי הגבורה, נכנס אהרן ושנה לו משה פירקו. נסתלק אהרן וישב לשמאל משה. נכנסו בניו ושנה להן משה פירקן, נסתלקו בניו, אלעזר ישב לימין משה ואיתמר לשמאל אהרן</w:t>
      </w:r>
      <w:r>
        <w:rPr>
          <w:rFonts w:hint="cs"/>
          <w:rtl/>
        </w:rPr>
        <w:t xml:space="preserve"> ... </w:t>
      </w:r>
      <w:r>
        <w:rPr>
          <w:rtl/>
        </w:rPr>
        <w:t>נכנסו זקנים ושנה להן משה פירקן, נסתלקו זקנים, נכנסו כל העם ושנה להן משה פירקן</w:t>
      </w:r>
      <w:r>
        <w:rPr>
          <w:rFonts w:hint="cs"/>
          <w:rtl/>
        </w:rPr>
        <w:t xml:space="preserve"> וכו' ". מקור זה משמש בידי הרמב"ם בהקדמתו לפירושו למשנה (לסדר זרעים) לתיאור אופן המסירה של התורה שבכתב ובע"פ מדור לדור ("</w:t>
      </w:r>
      <w:r>
        <w:rPr>
          <w:rFonts w:hint="eastAsia"/>
          <w:rtl/>
          <w:lang w:eastAsia="en-US"/>
        </w:rPr>
        <w:t>היו</w:t>
      </w:r>
      <w:r>
        <w:rPr>
          <w:rtl/>
          <w:lang w:eastAsia="en-US"/>
        </w:rPr>
        <w:t xml:space="preserve"> </w:t>
      </w:r>
      <w:proofErr w:type="spellStart"/>
      <w:r>
        <w:rPr>
          <w:rFonts w:hint="eastAsia"/>
          <w:rtl/>
          <w:lang w:eastAsia="en-US"/>
        </w:rPr>
        <w:t>כותבין</w:t>
      </w:r>
      <w:proofErr w:type="spellEnd"/>
      <w:r>
        <w:rPr>
          <w:rtl/>
          <w:lang w:eastAsia="en-US"/>
        </w:rPr>
        <w:t xml:space="preserve"> </w:t>
      </w:r>
      <w:r>
        <w:rPr>
          <w:rFonts w:hint="eastAsia"/>
          <w:rtl/>
          <w:lang w:eastAsia="en-US"/>
        </w:rPr>
        <w:t>המקרא</w:t>
      </w:r>
      <w:r>
        <w:rPr>
          <w:rtl/>
          <w:lang w:eastAsia="en-US"/>
        </w:rPr>
        <w:t xml:space="preserve"> </w:t>
      </w:r>
      <w:r>
        <w:rPr>
          <w:rFonts w:hint="eastAsia"/>
          <w:rtl/>
          <w:lang w:eastAsia="en-US"/>
        </w:rPr>
        <w:t>וזוכרים</w:t>
      </w:r>
      <w:r>
        <w:rPr>
          <w:rtl/>
          <w:lang w:eastAsia="en-US"/>
        </w:rPr>
        <w:t xml:space="preserve"> </w:t>
      </w:r>
      <w:r>
        <w:rPr>
          <w:rFonts w:hint="eastAsia"/>
          <w:rtl/>
          <w:lang w:eastAsia="en-US"/>
        </w:rPr>
        <w:t>הקבלה</w:t>
      </w:r>
      <w:r>
        <w:rPr>
          <w:rtl/>
          <w:lang w:eastAsia="en-US"/>
        </w:rPr>
        <w:t xml:space="preserve"> </w:t>
      </w:r>
      <w:r>
        <w:rPr>
          <w:rFonts w:hint="eastAsia"/>
          <w:rtl/>
          <w:lang w:eastAsia="en-US"/>
        </w:rPr>
        <w:t>על</w:t>
      </w:r>
      <w:r>
        <w:rPr>
          <w:rtl/>
          <w:lang w:eastAsia="en-US"/>
        </w:rPr>
        <w:t xml:space="preserve"> </w:t>
      </w:r>
      <w:r>
        <w:rPr>
          <w:rFonts w:hint="eastAsia"/>
          <w:rtl/>
          <w:lang w:eastAsia="en-US"/>
        </w:rPr>
        <w:t>פה</w:t>
      </w:r>
      <w:r>
        <w:rPr>
          <w:rFonts w:hint="cs"/>
          <w:rtl/>
        </w:rPr>
        <w:t>"), בדגש חזק על שלימות כל התורה עם כל דקדוקיה מימות משה ועד גיבוש המשנה והתלמוד, עד שהוא נזקק להסביר בהמשך דבריו שם כיצד נוצרו המחלוקות ב</w:t>
      </w:r>
      <w:r w:rsidR="005C2A28">
        <w:rPr>
          <w:rFonts w:hint="cs"/>
          <w:rtl/>
        </w:rPr>
        <w:t>משנה ובתלמוד</w:t>
      </w:r>
      <w:r>
        <w:rPr>
          <w:rFonts w:hint="cs"/>
          <w:rtl/>
        </w:rPr>
        <w:t xml:space="preserve">. </w:t>
      </w:r>
      <w:r w:rsidR="00103FC5">
        <w:rPr>
          <w:rFonts w:hint="cs"/>
          <w:rtl/>
        </w:rPr>
        <w:t>ראו</w:t>
      </w:r>
      <w:r>
        <w:rPr>
          <w:rFonts w:hint="cs"/>
          <w:rtl/>
        </w:rPr>
        <w:t xml:space="preserve"> דבריו הנמלצים שם. </w:t>
      </w:r>
      <w:r w:rsidR="005C2A28">
        <w:rPr>
          <w:rFonts w:hint="cs"/>
          <w:rtl/>
        </w:rPr>
        <w:t xml:space="preserve">אך </w:t>
      </w:r>
      <w:r>
        <w:rPr>
          <w:rFonts w:hint="cs"/>
          <w:rtl/>
        </w:rPr>
        <w:t xml:space="preserve">הדגש בגמרא עירובין הוא על השינון והחזרה, כפי שמסכם שם </w:t>
      </w:r>
      <w:r>
        <w:rPr>
          <w:rtl/>
        </w:rPr>
        <w:t xml:space="preserve">רבי אליעזר: </w:t>
      </w:r>
      <w:r>
        <w:rPr>
          <w:rFonts w:hint="cs"/>
          <w:rtl/>
        </w:rPr>
        <w:t>"</w:t>
      </w:r>
      <w:r>
        <w:rPr>
          <w:rtl/>
        </w:rPr>
        <w:t>חייב אדם לשנות לתלמידו ארבעה פעמים</w:t>
      </w:r>
      <w:r>
        <w:rPr>
          <w:rFonts w:hint="cs"/>
          <w:rtl/>
        </w:rPr>
        <w:t>" ואפשר לקרוא א</w:t>
      </w:r>
      <w:r w:rsidR="005C2A28">
        <w:rPr>
          <w:rFonts w:hint="cs"/>
          <w:rtl/>
        </w:rPr>
        <w:t>ו</w:t>
      </w:r>
      <w:r>
        <w:rPr>
          <w:rFonts w:hint="cs"/>
          <w:rtl/>
        </w:rPr>
        <w:t>תה גם באופן "רך" ופתוח יותר. שהרי פשיטא שכאשר מסתלקים משה, אהרון ובניו</w:t>
      </w:r>
      <w:r w:rsidR="005C2A28">
        <w:rPr>
          <w:rFonts w:hint="cs"/>
          <w:rtl/>
        </w:rPr>
        <w:t>,</w:t>
      </w:r>
      <w:r>
        <w:rPr>
          <w:rFonts w:hint="cs"/>
          <w:rtl/>
        </w:rPr>
        <w:t xml:space="preserve"> ונשארים הזקנים עם העם (</w:t>
      </w:r>
      <w:r w:rsidR="00103FC5">
        <w:rPr>
          <w:rFonts w:hint="cs"/>
          <w:rtl/>
        </w:rPr>
        <w:t>ראו</w:t>
      </w:r>
      <w:r>
        <w:rPr>
          <w:rFonts w:hint="cs"/>
          <w:rtl/>
        </w:rPr>
        <w:t xml:space="preserve"> שם בגמרא) יכולים הדברים להיאמר בשינויי לשון ודגש. </w:t>
      </w:r>
      <w:r w:rsidR="00103FC5">
        <w:rPr>
          <w:rFonts w:hint="cs"/>
          <w:rtl/>
        </w:rPr>
        <w:t>ראו</w:t>
      </w:r>
      <w:r>
        <w:rPr>
          <w:rFonts w:hint="cs"/>
          <w:rtl/>
        </w:rPr>
        <w:t xml:space="preserve"> איך הרמב"ם מוסיף על דברי הגמרא שלב מסירה נוסף: "</w:t>
      </w:r>
      <w:r>
        <w:rPr>
          <w:rFonts w:hint="eastAsia"/>
          <w:rtl/>
          <w:lang w:eastAsia="en-US"/>
        </w:rPr>
        <w:t>ומתפזרים</w:t>
      </w:r>
      <w:r>
        <w:rPr>
          <w:rtl/>
          <w:lang w:eastAsia="en-US"/>
        </w:rPr>
        <w:t xml:space="preserve"> </w:t>
      </w:r>
      <w:r>
        <w:rPr>
          <w:rFonts w:hint="eastAsia"/>
          <w:rtl/>
          <w:lang w:eastAsia="en-US"/>
        </w:rPr>
        <w:t>העם</w:t>
      </w:r>
      <w:r>
        <w:rPr>
          <w:rtl/>
          <w:lang w:eastAsia="en-US"/>
        </w:rPr>
        <w:t xml:space="preserve"> </w:t>
      </w:r>
      <w:r>
        <w:rPr>
          <w:rFonts w:hint="eastAsia"/>
          <w:rtl/>
          <w:lang w:eastAsia="en-US"/>
        </w:rPr>
        <w:t>ללמד</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מה</w:t>
      </w:r>
      <w:r>
        <w:rPr>
          <w:rtl/>
          <w:lang w:eastAsia="en-US"/>
        </w:rPr>
        <w:t xml:space="preserve"> </w:t>
      </w:r>
      <w:r>
        <w:rPr>
          <w:rFonts w:hint="eastAsia"/>
          <w:rtl/>
          <w:lang w:eastAsia="en-US"/>
        </w:rPr>
        <w:t>ששמעו</w:t>
      </w:r>
      <w:r>
        <w:rPr>
          <w:rtl/>
          <w:lang w:eastAsia="en-US"/>
        </w:rPr>
        <w:t xml:space="preserve"> </w:t>
      </w:r>
      <w:r>
        <w:rPr>
          <w:rFonts w:hint="eastAsia"/>
          <w:rtl/>
          <w:lang w:eastAsia="en-US"/>
        </w:rPr>
        <w:t>מהשליח</w:t>
      </w:r>
      <w:r>
        <w:rPr>
          <w:rtl/>
          <w:lang w:eastAsia="en-US"/>
        </w:rPr>
        <w:t xml:space="preserve">, </w:t>
      </w:r>
      <w:r>
        <w:rPr>
          <w:rFonts w:hint="eastAsia"/>
          <w:rtl/>
          <w:lang w:eastAsia="en-US"/>
        </w:rPr>
        <w:t>וכותבים</w:t>
      </w:r>
      <w:r>
        <w:rPr>
          <w:rtl/>
          <w:lang w:eastAsia="en-US"/>
        </w:rPr>
        <w:t xml:space="preserve"> </w:t>
      </w:r>
      <w:r>
        <w:rPr>
          <w:rFonts w:hint="eastAsia"/>
          <w:rtl/>
          <w:lang w:eastAsia="en-US"/>
        </w:rPr>
        <w:t>המקרא</w:t>
      </w:r>
      <w:r>
        <w:rPr>
          <w:rtl/>
          <w:lang w:eastAsia="en-US"/>
        </w:rPr>
        <w:t xml:space="preserve"> </w:t>
      </w:r>
      <w:r>
        <w:rPr>
          <w:rFonts w:hint="eastAsia"/>
          <w:rtl/>
          <w:lang w:eastAsia="en-US"/>
        </w:rPr>
        <w:t>במגלות</w:t>
      </w:r>
      <w:r>
        <w:rPr>
          <w:rtl/>
          <w:lang w:eastAsia="en-US"/>
        </w:rPr>
        <w:t xml:space="preserve">. </w:t>
      </w:r>
      <w:r>
        <w:rPr>
          <w:rFonts w:hint="eastAsia"/>
          <w:rtl/>
          <w:lang w:eastAsia="en-US"/>
        </w:rPr>
        <w:t>ומתפזרים</w:t>
      </w:r>
      <w:r>
        <w:rPr>
          <w:rtl/>
          <w:lang w:eastAsia="en-US"/>
        </w:rPr>
        <w:t xml:space="preserve"> </w:t>
      </w:r>
      <w:r>
        <w:rPr>
          <w:rFonts w:hint="eastAsia"/>
          <w:rtl/>
          <w:lang w:eastAsia="en-US"/>
        </w:rPr>
        <w:t>השרים</w:t>
      </w:r>
      <w:r>
        <w:rPr>
          <w:rtl/>
          <w:lang w:eastAsia="en-US"/>
        </w:rPr>
        <w:t xml:space="preserve"> </w:t>
      </w:r>
      <w:r>
        <w:rPr>
          <w:rFonts w:hint="eastAsia"/>
          <w:rtl/>
          <w:lang w:eastAsia="en-US"/>
        </w:rPr>
        <w:t>בכל</w:t>
      </w:r>
      <w:r>
        <w:rPr>
          <w:rtl/>
          <w:lang w:eastAsia="en-US"/>
        </w:rPr>
        <w:t xml:space="preserve"> </w:t>
      </w:r>
      <w:smartTag w:uri="urn:schemas-microsoft-com:office:smarttags" w:element="PersonName">
        <w:smartTagPr>
          <w:attr w:name="ProductID" w:val="בית ישראל"/>
        </w:smartTagPr>
        <w:r>
          <w:rPr>
            <w:rFonts w:hint="eastAsia"/>
            <w:rtl/>
            <w:lang w:eastAsia="en-US"/>
          </w:rPr>
          <w:t>בית</w:t>
        </w:r>
        <w:r>
          <w:rPr>
            <w:rtl/>
            <w:lang w:eastAsia="en-US"/>
          </w:rPr>
          <w:t xml:space="preserve"> </w:t>
        </w:r>
        <w:r>
          <w:rPr>
            <w:rFonts w:hint="eastAsia"/>
            <w:rtl/>
            <w:lang w:eastAsia="en-US"/>
          </w:rPr>
          <w:t>ישראל</w:t>
        </w:r>
      </w:smartTag>
      <w:r>
        <w:rPr>
          <w:rtl/>
          <w:lang w:eastAsia="en-US"/>
        </w:rPr>
        <w:t xml:space="preserve"> </w:t>
      </w:r>
      <w:r>
        <w:rPr>
          <w:rFonts w:hint="eastAsia"/>
          <w:rtl/>
          <w:lang w:eastAsia="en-US"/>
        </w:rPr>
        <w:t>ללמד</w:t>
      </w:r>
      <w:r>
        <w:rPr>
          <w:rtl/>
          <w:lang w:eastAsia="en-US"/>
        </w:rPr>
        <w:t xml:space="preserve"> </w:t>
      </w:r>
      <w:r>
        <w:rPr>
          <w:rFonts w:hint="eastAsia"/>
          <w:rtl/>
          <w:lang w:eastAsia="en-US"/>
        </w:rPr>
        <w:t>ולשנן</w:t>
      </w:r>
      <w:r>
        <w:rPr>
          <w:rtl/>
          <w:lang w:eastAsia="en-US"/>
        </w:rPr>
        <w:t xml:space="preserve"> </w:t>
      </w:r>
      <w:r>
        <w:rPr>
          <w:rFonts w:hint="eastAsia"/>
          <w:rtl/>
          <w:lang w:eastAsia="en-US"/>
        </w:rPr>
        <w:t>עד</w:t>
      </w:r>
      <w:r>
        <w:rPr>
          <w:rtl/>
          <w:lang w:eastAsia="en-US"/>
        </w:rPr>
        <w:t xml:space="preserve"> </w:t>
      </w:r>
      <w:r>
        <w:rPr>
          <w:rFonts w:hint="eastAsia"/>
          <w:rtl/>
          <w:lang w:eastAsia="en-US"/>
        </w:rPr>
        <w:t>שידעו</w:t>
      </w:r>
      <w:r>
        <w:rPr>
          <w:rtl/>
          <w:lang w:eastAsia="en-US"/>
        </w:rPr>
        <w:t xml:space="preserve"> </w:t>
      </w:r>
      <w:r>
        <w:rPr>
          <w:rFonts w:hint="eastAsia"/>
          <w:rtl/>
          <w:lang w:eastAsia="en-US"/>
        </w:rPr>
        <w:t>אותו</w:t>
      </w:r>
      <w:r>
        <w:rPr>
          <w:rtl/>
          <w:lang w:eastAsia="en-US"/>
        </w:rPr>
        <w:t xml:space="preserve"> </w:t>
      </w:r>
      <w:r>
        <w:rPr>
          <w:rFonts w:hint="eastAsia"/>
          <w:rtl/>
          <w:lang w:eastAsia="en-US"/>
        </w:rPr>
        <w:t>מקרא</w:t>
      </w:r>
      <w:r>
        <w:rPr>
          <w:rtl/>
          <w:lang w:eastAsia="en-US"/>
        </w:rPr>
        <w:t xml:space="preserve"> </w:t>
      </w:r>
      <w:r>
        <w:rPr>
          <w:rFonts w:hint="eastAsia"/>
          <w:rtl/>
          <w:lang w:eastAsia="en-US"/>
        </w:rPr>
        <w:t>וישכילו</w:t>
      </w:r>
      <w:r>
        <w:rPr>
          <w:rtl/>
          <w:lang w:eastAsia="en-US"/>
        </w:rPr>
        <w:t xml:space="preserve"> </w:t>
      </w:r>
      <w:r>
        <w:rPr>
          <w:rFonts w:hint="eastAsia"/>
          <w:rtl/>
          <w:lang w:eastAsia="en-US"/>
        </w:rPr>
        <w:t>קריאתו</w:t>
      </w:r>
      <w:r>
        <w:rPr>
          <w:rFonts w:hint="cs"/>
          <w:rtl/>
          <w:lang w:eastAsia="en-US"/>
        </w:rPr>
        <w:t xml:space="preserve"> וכו' ".</w:t>
      </w:r>
      <w:r>
        <w:rPr>
          <w:rFonts w:hint="cs"/>
          <w:rtl/>
        </w:rPr>
        <w:t xml:space="preserve"> הקול האלוהי האחד מתפזר לקולות אנושיים רבים</w:t>
      </w:r>
      <w:r w:rsidR="005C2A28">
        <w:rPr>
          <w:rFonts w:hint="cs"/>
          <w:rtl/>
        </w:rPr>
        <w:t xml:space="preserve"> בתהליך המסירה</w:t>
      </w:r>
      <w:r>
        <w:rPr>
          <w:rFonts w:hint="cs"/>
          <w:rtl/>
        </w:rPr>
        <w:t>.</w:t>
      </w:r>
    </w:p>
  </w:footnote>
  <w:footnote w:id="9">
    <w:p w14:paraId="3FF868F7" w14:textId="77777777" w:rsidR="007518F3" w:rsidRDefault="007518F3">
      <w:pPr>
        <w:pStyle w:val="a3"/>
        <w:rPr>
          <w:rFonts w:hint="cs"/>
          <w:rtl/>
        </w:rPr>
      </w:pPr>
      <w:r>
        <w:rPr>
          <w:rStyle w:val="a5"/>
        </w:rPr>
        <w:footnoteRef/>
      </w:r>
      <w:r>
        <w:rPr>
          <w:rtl/>
        </w:rPr>
        <w:t xml:space="preserve"> </w:t>
      </w:r>
      <w:r>
        <w:rPr>
          <w:rFonts w:hint="cs"/>
          <w:rtl/>
        </w:rPr>
        <w:t xml:space="preserve">כאן קבלנו "בונוס קטן" שמחזיר אותנו למעורבות המלאכים בנתינת התורה </w:t>
      </w:r>
      <w:r>
        <w:rPr>
          <w:rtl/>
        </w:rPr>
        <w:t>–</w:t>
      </w:r>
      <w:r>
        <w:rPr>
          <w:rFonts w:hint="cs"/>
          <w:rtl/>
        </w:rPr>
        <w:t xml:space="preserve"> סירובם להורדת התורה לארץ, כפי שהרחבנו בדברינו עלית למרום שבית שבי בחג השבועות. המלאכים מסולקים גם מלימוד התורה שלאחר מעמד הר סיני, זה שבאוהל מועד ואח"כ בבית המדרש. הם פשוט לא שומעים את הקול שמנסר שם בחלל ועובר בתדר סודי ומיוחד מהקב"ה למשה וממנו לחכמי כל דור ודור.  </w:t>
      </w:r>
    </w:p>
  </w:footnote>
  <w:footnote w:id="10">
    <w:p w14:paraId="37DFABCA" w14:textId="77777777" w:rsidR="007518F3" w:rsidRDefault="007518F3" w:rsidP="005C2A28">
      <w:pPr>
        <w:pStyle w:val="a3"/>
        <w:rPr>
          <w:rFonts w:hint="cs"/>
          <w:rtl/>
        </w:rPr>
      </w:pPr>
      <w:r>
        <w:rPr>
          <w:rStyle w:val="a5"/>
        </w:rPr>
        <w:footnoteRef/>
      </w:r>
      <w:r>
        <w:rPr>
          <w:rtl/>
        </w:rPr>
        <w:t xml:space="preserve"> </w:t>
      </w:r>
      <w:r>
        <w:rPr>
          <w:rtl/>
        </w:rPr>
        <w:t>המילה "</w:t>
      </w:r>
      <w:proofErr w:type="spellStart"/>
      <w:r>
        <w:rPr>
          <w:rtl/>
        </w:rPr>
        <w:t>אלהים</w:t>
      </w:r>
      <w:proofErr w:type="spellEnd"/>
      <w:r>
        <w:rPr>
          <w:rtl/>
        </w:rPr>
        <w:t xml:space="preserve">" יכולה להתפרש בלשון רבים (כמו: </w:t>
      </w:r>
      <w:r w:rsidR="005C2A28">
        <w:rPr>
          <w:rFonts w:hint="cs"/>
          <w:rtl/>
        </w:rPr>
        <w:t>"</w:t>
      </w:r>
      <w:proofErr w:type="spellStart"/>
      <w:r>
        <w:rPr>
          <w:rtl/>
        </w:rPr>
        <w:t>אלהי</w:t>
      </w:r>
      <w:proofErr w:type="spellEnd"/>
      <w:r>
        <w:rPr>
          <w:rtl/>
        </w:rPr>
        <w:t xml:space="preserve"> </w:t>
      </w:r>
      <w:proofErr w:type="spellStart"/>
      <w:r>
        <w:rPr>
          <w:rtl/>
        </w:rPr>
        <w:t>האלהים</w:t>
      </w:r>
      <w:proofErr w:type="spellEnd"/>
      <w:r w:rsidR="005C2A28">
        <w:rPr>
          <w:rFonts w:hint="cs"/>
          <w:rtl/>
        </w:rPr>
        <w:t>"</w:t>
      </w:r>
      <w:r>
        <w:rPr>
          <w:rtl/>
        </w:rPr>
        <w:t xml:space="preserve">). היה צריך לכתוב אל ביחיד, כך טענו המינים כלפי ר' שמלאי. או שמא טענתם נובעת מהמילים "שמע קול?" </w:t>
      </w:r>
      <w:r w:rsidR="005C2A28">
        <w:rPr>
          <w:rFonts w:hint="cs"/>
          <w:rtl/>
        </w:rPr>
        <w:t xml:space="preserve">עש שיבוא </w:t>
      </w:r>
      <w:r>
        <w:rPr>
          <w:rtl/>
        </w:rPr>
        <w:t>המאיר עינ</w:t>
      </w:r>
      <w:r w:rsidR="005C2A28">
        <w:rPr>
          <w:rFonts w:hint="cs"/>
          <w:rtl/>
        </w:rPr>
        <w:t>י</w:t>
      </w:r>
      <w:r>
        <w:rPr>
          <w:rtl/>
        </w:rPr>
        <w:t xml:space="preserve">נו </w:t>
      </w:r>
      <w:r w:rsidR="005C2A28">
        <w:rPr>
          <w:rFonts w:hint="cs"/>
          <w:rtl/>
        </w:rPr>
        <w:t>ו</w:t>
      </w:r>
      <w:r>
        <w:rPr>
          <w:rtl/>
        </w:rPr>
        <w:t>יבורך</w:t>
      </w:r>
      <w:r w:rsidR="005C2A28">
        <w:rPr>
          <w:rFonts w:hint="cs"/>
          <w:rtl/>
        </w:rPr>
        <w:t xml:space="preserve">, </w:t>
      </w:r>
      <w:r>
        <w:rPr>
          <w:rtl/>
        </w:rPr>
        <w:t>אולי יתבארו הדברים על פי רמב"ן ב</w:t>
      </w:r>
      <w:r w:rsidR="005C2A28">
        <w:rPr>
          <w:rFonts w:hint="cs"/>
          <w:rtl/>
        </w:rPr>
        <w:t>פירושו ל</w:t>
      </w:r>
      <w:r>
        <w:rPr>
          <w:rtl/>
        </w:rPr>
        <w:t xml:space="preserve">שמות </w:t>
      </w:r>
      <w:proofErr w:type="spellStart"/>
      <w:r>
        <w:rPr>
          <w:rtl/>
        </w:rPr>
        <w:t>יט</w:t>
      </w:r>
      <w:proofErr w:type="spellEnd"/>
      <w:r>
        <w:rPr>
          <w:rtl/>
        </w:rPr>
        <w:t xml:space="preserve"> כ: "ואל יקשה עליך מה שאמרו הם למשה כי מי כל בשר אשר שמע קול </w:t>
      </w:r>
      <w:proofErr w:type="spellStart"/>
      <w:r>
        <w:rPr>
          <w:rtl/>
        </w:rPr>
        <w:t>אלהים</w:t>
      </w:r>
      <w:proofErr w:type="spellEnd"/>
      <w:r>
        <w:rPr>
          <w:rtl/>
        </w:rPr>
        <w:t xml:space="preserve"> חיים מדבר מתוך האש, כי לא אמרו אשר שמע </w:t>
      </w:r>
      <w:proofErr w:type="spellStart"/>
      <w:r>
        <w:rPr>
          <w:rtl/>
        </w:rPr>
        <w:t>אלהים</w:t>
      </w:r>
      <w:proofErr w:type="spellEnd"/>
      <w:r>
        <w:rPr>
          <w:rtl/>
        </w:rPr>
        <w:t xml:space="preserve"> מדבר מתוך האש, אבל אמר קול </w:t>
      </w:r>
      <w:proofErr w:type="spellStart"/>
      <w:r>
        <w:rPr>
          <w:rtl/>
        </w:rPr>
        <w:t>אלהים</w:t>
      </w:r>
      <w:proofErr w:type="spellEnd"/>
      <w:r>
        <w:rPr>
          <w:rtl/>
        </w:rPr>
        <w:t>, שאמרו מה שהשיגו".</w:t>
      </w:r>
    </w:p>
  </w:footnote>
  <w:footnote w:id="11">
    <w:p w14:paraId="1ACE38FB" w14:textId="77777777" w:rsidR="005C2A28" w:rsidRDefault="005C2A28" w:rsidP="005C2A28">
      <w:pPr>
        <w:pStyle w:val="a3"/>
        <w:rPr>
          <w:rFonts w:hint="cs"/>
          <w:rtl/>
        </w:rPr>
      </w:pPr>
      <w:r>
        <w:rPr>
          <w:rStyle w:val="a5"/>
        </w:rPr>
        <w:footnoteRef/>
      </w:r>
      <w:r>
        <w:rPr>
          <w:rtl/>
        </w:rPr>
        <w:t xml:space="preserve"> </w:t>
      </w:r>
      <w:r>
        <w:rPr>
          <w:rFonts w:hint="cs"/>
          <w:rtl/>
        </w:rPr>
        <w:t xml:space="preserve">המוטיב זה של דחייה בקנה למינים ותשובה שונה לתלמידים, בפרט אצל ר' שמלאי, חוזר במספר מקומות וכבר הקדשנו לו דף מיוחד </w:t>
      </w:r>
      <w:hyperlink r:id="rId7" w:history="1">
        <w:r w:rsidRPr="005C2A28">
          <w:rPr>
            <w:rStyle w:val="Hyperlink"/>
            <w:rFonts w:hint="cs"/>
            <w:rtl/>
          </w:rPr>
          <w:t>לאלו דחית בקנה לנו מה אתה משיב</w:t>
        </w:r>
      </w:hyperlink>
      <w:r>
        <w:rPr>
          <w:rFonts w:hint="cs"/>
          <w:rtl/>
        </w:rPr>
        <w:t xml:space="preserve"> בפרשת חוקת. ופה ר' לוי נותן את התשובה לתלמידים.</w:t>
      </w:r>
    </w:p>
  </w:footnote>
  <w:footnote w:id="12">
    <w:p w14:paraId="746CAB6E" w14:textId="77777777" w:rsidR="00E51706" w:rsidRDefault="00E51706">
      <w:pPr>
        <w:pStyle w:val="a3"/>
        <w:rPr>
          <w:rFonts w:hint="cs"/>
          <w:rtl/>
        </w:rPr>
      </w:pPr>
      <w:r>
        <w:rPr>
          <w:rStyle w:val="a5"/>
        </w:rPr>
        <w:footnoteRef/>
      </w:r>
      <w:r>
        <w:rPr>
          <w:rtl/>
        </w:rPr>
        <w:t xml:space="preserve"> </w:t>
      </w:r>
      <w:r>
        <w:rPr>
          <w:rtl/>
        </w:rPr>
        <w:t xml:space="preserve">וכן הוא במכילתא יתרו פרשה ט: "וכל העם רואים את הקולות, קול - קולי קולות ולפיד - לפידי לפידים; וכמה קולות היו וכמה לפידים היו? אלא שהיו משמיעים את האדם לפי כוחו, שנאמר: קול ה' </w:t>
      </w:r>
      <w:proofErr w:type="spellStart"/>
      <w:r>
        <w:rPr>
          <w:rtl/>
        </w:rPr>
        <w:t>בכח</w:t>
      </w:r>
      <w:proofErr w:type="spellEnd"/>
      <w:r>
        <w:rPr>
          <w:rtl/>
        </w:rPr>
        <w:t xml:space="preserve">". </w:t>
      </w:r>
      <w:r>
        <w:rPr>
          <w:rFonts w:hint="cs"/>
          <w:rtl/>
        </w:rPr>
        <w:t xml:space="preserve">וכן הוא בשיר השירים רבה על הפסוק ישקני מנשיקות </w:t>
      </w:r>
      <w:proofErr w:type="spellStart"/>
      <w:r>
        <w:rPr>
          <w:rFonts w:hint="cs"/>
          <w:rtl/>
        </w:rPr>
        <w:t>פיהו</w:t>
      </w:r>
      <w:proofErr w:type="spellEnd"/>
      <w:r>
        <w:rPr>
          <w:rFonts w:hint="cs"/>
          <w:rtl/>
        </w:rPr>
        <w:t xml:space="preserve">. </w:t>
      </w:r>
      <w:r>
        <w:rPr>
          <w:rtl/>
        </w:rPr>
        <w:t>וגם מהמדרשים שהבאנו לחג השבועות</w:t>
      </w:r>
      <w:r>
        <w:rPr>
          <w:rFonts w:hint="cs"/>
          <w:rtl/>
        </w:rPr>
        <w:t xml:space="preserve"> (</w:t>
      </w:r>
      <w:r w:rsidR="00103FC5">
        <w:rPr>
          <w:rFonts w:hint="cs"/>
          <w:rtl/>
        </w:rPr>
        <w:t>ראו</w:t>
      </w:r>
      <w:r>
        <w:rPr>
          <w:rFonts w:hint="cs"/>
          <w:rtl/>
        </w:rPr>
        <w:t xml:space="preserve"> דברינו </w:t>
      </w:r>
      <w:hyperlink r:id="rId8" w:history="1">
        <w:r w:rsidRPr="00CD41C1">
          <w:rPr>
            <w:rStyle w:val="Hyperlink"/>
            <w:rFonts w:hint="cs"/>
            <w:rtl/>
          </w:rPr>
          <w:t>מעמד הר סיני - התגלות ופשרה</w:t>
        </w:r>
      </w:hyperlink>
      <w:r>
        <w:rPr>
          <w:rFonts w:hint="cs"/>
          <w:rtl/>
        </w:rPr>
        <w:t xml:space="preserve"> לחג השבועות),</w:t>
      </w:r>
      <w:r>
        <w:rPr>
          <w:rtl/>
        </w:rPr>
        <w:t xml:space="preserve"> אפשר ללמוד על "ריבוי הקולות" של מעמד הר סיני. אך מדרש זה בשמות רבה קצת תמוה. כי נראה שר' שמלאי ענה למינים (הנוצרים) תשובה פשוטה ודווקא לתלמידיו הוא (או ר' לוי) נותן תשובה קצת מורכבת וסבוכה. מה פירוש "בכוח של כל אחד ואחד"? האין זה מעורר את שאלת המינים מחדש? והראיה, שהמדרש רואה צורך לחתום ולומר: "לא בשביל ששמעתם קולות הרבה תהיו סבורים שמא אלוהות יש בשמים". </w:t>
      </w:r>
      <w:r w:rsidR="00103FC5">
        <w:rPr>
          <w:rtl/>
        </w:rPr>
        <w:t>ראו</w:t>
      </w:r>
      <w:r>
        <w:rPr>
          <w:rtl/>
        </w:rPr>
        <w:t xml:space="preserve"> </w:t>
      </w:r>
      <w:r w:rsidRPr="00A65BB4">
        <w:rPr>
          <w:rtl/>
        </w:rPr>
        <w:t xml:space="preserve">גם ספרי דברים </w:t>
      </w:r>
      <w:r w:rsidRPr="00A65BB4">
        <w:rPr>
          <w:rFonts w:hint="cs"/>
          <w:rtl/>
        </w:rPr>
        <w:t xml:space="preserve">שמג </w:t>
      </w:r>
      <w:r w:rsidRPr="00A65BB4">
        <w:rPr>
          <w:rtl/>
        </w:rPr>
        <w:t>פרשת וזאת הברכה שהתורה ניתנה במספר שפות</w:t>
      </w:r>
      <w:r w:rsidRPr="00A65BB4">
        <w:rPr>
          <w:rFonts w:hint="cs"/>
          <w:rtl/>
        </w:rPr>
        <w:t>: "</w:t>
      </w:r>
      <w:r w:rsidRPr="00A65BB4">
        <w:rPr>
          <w:rFonts w:hint="eastAsia"/>
          <w:rtl/>
          <w:lang w:eastAsia="en-US"/>
        </w:rPr>
        <w:t>כשנגלה</w:t>
      </w:r>
      <w:r w:rsidRPr="00A65BB4">
        <w:rPr>
          <w:rtl/>
          <w:lang w:eastAsia="en-US"/>
        </w:rPr>
        <w:t xml:space="preserve"> </w:t>
      </w:r>
      <w:r w:rsidRPr="00A65BB4">
        <w:rPr>
          <w:rFonts w:hint="eastAsia"/>
          <w:rtl/>
          <w:lang w:eastAsia="en-US"/>
        </w:rPr>
        <w:t>הקב</w:t>
      </w:r>
      <w:r w:rsidRPr="00A65BB4">
        <w:rPr>
          <w:rFonts w:hint="cs"/>
          <w:rtl/>
          <w:lang w:eastAsia="en-US"/>
        </w:rPr>
        <w:t xml:space="preserve">"ה </w:t>
      </w:r>
      <w:r w:rsidRPr="00A65BB4">
        <w:rPr>
          <w:rFonts w:hint="eastAsia"/>
          <w:rtl/>
          <w:lang w:eastAsia="en-US"/>
        </w:rPr>
        <w:t>ליתן</w:t>
      </w:r>
      <w:r w:rsidRPr="00A65BB4">
        <w:rPr>
          <w:rtl/>
          <w:lang w:eastAsia="en-US"/>
        </w:rPr>
        <w:t xml:space="preserve"> </w:t>
      </w:r>
      <w:r w:rsidRPr="00A65BB4">
        <w:rPr>
          <w:rFonts w:hint="eastAsia"/>
          <w:rtl/>
          <w:lang w:eastAsia="en-US"/>
        </w:rPr>
        <w:t>תורה</w:t>
      </w:r>
      <w:r w:rsidRPr="00A65BB4">
        <w:rPr>
          <w:rtl/>
          <w:lang w:eastAsia="en-US"/>
        </w:rPr>
        <w:t xml:space="preserve"> </w:t>
      </w:r>
      <w:r w:rsidRPr="00A65BB4">
        <w:rPr>
          <w:rFonts w:hint="eastAsia"/>
          <w:rtl/>
          <w:lang w:eastAsia="en-US"/>
        </w:rPr>
        <w:t>לישראל</w:t>
      </w:r>
      <w:r w:rsidRPr="00A65BB4">
        <w:rPr>
          <w:rtl/>
          <w:lang w:eastAsia="en-US"/>
        </w:rPr>
        <w:t xml:space="preserve"> </w:t>
      </w:r>
      <w:r w:rsidRPr="00A65BB4">
        <w:rPr>
          <w:rFonts w:hint="eastAsia"/>
          <w:rtl/>
          <w:lang w:eastAsia="en-US"/>
        </w:rPr>
        <w:t>לא</w:t>
      </w:r>
      <w:r w:rsidRPr="00A65BB4">
        <w:rPr>
          <w:rtl/>
          <w:lang w:eastAsia="en-US"/>
        </w:rPr>
        <w:t xml:space="preserve"> </w:t>
      </w:r>
      <w:r w:rsidRPr="00A65BB4">
        <w:rPr>
          <w:rFonts w:hint="eastAsia"/>
          <w:rtl/>
          <w:lang w:eastAsia="en-US"/>
        </w:rPr>
        <w:t>בלשון</w:t>
      </w:r>
      <w:r w:rsidRPr="00A65BB4">
        <w:rPr>
          <w:rtl/>
          <w:lang w:eastAsia="en-US"/>
        </w:rPr>
        <w:t xml:space="preserve"> </w:t>
      </w:r>
      <w:r w:rsidRPr="00A65BB4">
        <w:rPr>
          <w:rFonts w:hint="eastAsia"/>
          <w:rtl/>
          <w:lang w:eastAsia="en-US"/>
        </w:rPr>
        <w:t>אחד</w:t>
      </w:r>
      <w:r w:rsidRPr="00A65BB4">
        <w:rPr>
          <w:rtl/>
          <w:lang w:eastAsia="en-US"/>
        </w:rPr>
        <w:t xml:space="preserve"> </w:t>
      </w:r>
      <w:r w:rsidRPr="00A65BB4">
        <w:rPr>
          <w:rFonts w:hint="eastAsia"/>
          <w:rtl/>
          <w:lang w:eastAsia="en-US"/>
        </w:rPr>
        <w:t>אמר</w:t>
      </w:r>
      <w:r w:rsidRPr="00A65BB4">
        <w:rPr>
          <w:rtl/>
          <w:lang w:eastAsia="en-US"/>
        </w:rPr>
        <w:t xml:space="preserve"> </w:t>
      </w:r>
      <w:r w:rsidRPr="00A65BB4">
        <w:rPr>
          <w:rFonts w:hint="eastAsia"/>
          <w:rtl/>
          <w:lang w:eastAsia="en-US"/>
        </w:rPr>
        <w:t>להם</w:t>
      </w:r>
      <w:r w:rsidRPr="00A65BB4">
        <w:rPr>
          <w:rtl/>
          <w:lang w:eastAsia="en-US"/>
        </w:rPr>
        <w:t xml:space="preserve"> </w:t>
      </w:r>
      <w:r w:rsidRPr="00A65BB4">
        <w:rPr>
          <w:rFonts w:hint="eastAsia"/>
          <w:rtl/>
          <w:lang w:eastAsia="en-US"/>
        </w:rPr>
        <w:t>אלא</w:t>
      </w:r>
      <w:r w:rsidRPr="00A65BB4">
        <w:rPr>
          <w:rtl/>
          <w:lang w:eastAsia="en-US"/>
        </w:rPr>
        <w:t xml:space="preserve"> </w:t>
      </w:r>
      <w:r w:rsidRPr="00A65BB4">
        <w:rPr>
          <w:rFonts w:hint="eastAsia"/>
          <w:rtl/>
          <w:lang w:eastAsia="en-US"/>
        </w:rPr>
        <w:t>בארבעה</w:t>
      </w:r>
      <w:r w:rsidRPr="00A65BB4">
        <w:rPr>
          <w:rtl/>
          <w:lang w:eastAsia="en-US"/>
        </w:rPr>
        <w:t xml:space="preserve"> </w:t>
      </w:r>
      <w:r w:rsidRPr="00A65BB4">
        <w:rPr>
          <w:rFonts w:hint="eastAsia"/>
          <w:rtl/>
          <w:lang w:eastAsia="en-US"/>
        </w:rPr>
        <w:t>לשונות</w:t>
      </w:r>
      <w:r w:rsidRPr="00A65BB4">
        <w:rPr>
          <w:rtl/>
          <w:lang w:eastAsia="en-US"/>
        </w:rPr>
        <w:t xml:space="preserve"> </w:t>
      </w:r>
      <w:r w:rsidRPr="00A65BB4">
        <w:rPr>
          <w:rFonts w:hint="eastAsia"/>
          <w:rtl/>
          <w:lang w:eastAsia="en-US"/>
        </w:rPr>
        <w:t>שנאמר</w:t>
      </w:r>
      <w:r w:rsidRPr="00A65BB4">
        <w:rPr>
          <w:rtl/>
          <w:lang w:eastAsia="en-US"/>
        </w:rPr>
        <w:t xml:space="preserve"> </w:t>
      </w:r>
      <w:r w:rsidRPr="00A65BB4">
        <w:rPr>
          <w:rFonts w:hint="eastAsia"/>
          <w:rtl/>
          <w:lang w:eastAsia="en-US"/>
        </w:rPr>
        <w:t>ויאמר</w:t>
      </w:r>
      <w:r w:rsidRPr="00A65BB4">
        <w:rPr>
          <w:rtl/>
          <w:lang w:eastAsia="en-US"/>
        </w:rPr>
        <w:t xml:space="preserve"> </w:t>
      </w:r>
      <w:r w:rsidRPr="00A65BB4">
        <w:rPr>
          <w:rFonts w:hint="eastAsia"/>
          <w:rtl/>
          <w:lang w:eastAsia="en-US"/>
        </w:rPr>
        <w:t>ה</w:t>
      </w:r>
      <w:r w:rsidRPr="00A65BB4">
        <w:rPr>
          <w:rtl/>
          <w:lang w:eastAsia="en-US"/>
        </w:rPr>
        <w:t xml:space="preserve">' </w:t>
      </w:r>
      <w:r w:rsidRPr="00A65BB4">
        <w:rPr>
          <w:rFonts w:hint="eastAsia"/>
          <w:rtl/>
          <w:lang w:eastAsia="en-US"/>
        </w:rPr>
        <w:t>מסיני</w:t>
      </w:r>
      <w:r w:rsidRPr="00A65BB4">
        <w:rPr>
          <w:rtl/>
          <w:lang w:eastAsia="en-US"/>
        </w:rPr>
        <w:t xml:space="preserve"> </w:t>
      </w:r>
      <w:r w:rsidRPr="00A65BB4">
        <w:rPr>
          <w:rFonts w:hint="eastAsia"/>
          <w:rtl/>
          <w:lang w:eastAsia="en-US"/>
        </w:rPr>
        <w:t>בא</w:t>
      </w:r>
      <w:r w:rsidRPr="00A65BB4">
        <w:rPr>
          <w:rtl/>
          <w:lang w:eastAsia="en-US"/>
        </w:rPr>
        <w:t xml:space="preserve"> </w:t>
      </w:r>
      <w:r w:rsidRPr="00A65BB4">
        <w:rPr>
          <w:rFonts w:hint="eastAsia"/>
          <w:rtl/>
          <w:lang w:eastAsia="en-US"/>
        </w:rPr>
        <w:t>זה</w:t>
      </w:r>
      <w:r w:rsidRPr="00A65BB4">
        <w:rPr>
          <w:rtl/>
          <w:lang w:eastAsia="en-US"/>
        </w:rPr>
        <w:t xml:space="preserve"> </w:t>
      </w:r>
      <w:r w:rsidRPr="00A65BB4">
        <w:rPr>
          <w:rFonts w:hint="eastAsia"/>
          <w:rtl/>
          <w:lang w:eastAsia="en-US"/>
        </w:rPr>
        <w:t>לשון</w:t>
      </w:r>
      <w:r w:rsidRPr="00A65BB4">
        <w:rPr>
          <w:rtl/>
          <w:lang w:eastAsia="en-US"/>
        </w:rPr>
        <w:t xml:space="preserve"> </w:t>
      </w:r>
      <w:r w:rsidRPr="00A65BB4">
        <w:rPr>
          <w:rFonts w:hint="eastAsia"/>
          <w:rtl/>
          <w:lang w:eastAsia="en-US"/>
        </w:rPr>
        <w:t>עברי</w:t>
      </w:r>
      <w:r w:rsidRPr="00A65BB4">
        <w:rPr>
          <w:rtl/>
          <w:lang w:eastAsia="en-US"/>
        </w:rPr>
        <w:t xml:space="preserve"> </w:t>
      </w:r>
      <w:r w:rsidRPr="00A65BB4">
        <w:rPr>
          <w:rFonts w:hint="eastAsia"/>
          <w:rtl/>
          <w:lang w:eastAsia="en-US"/>
        </w:rPr>
        <w:t>וזרח</w:t>
      </w:r>
      <w:r w:rsidRPr="00A65BB4">
        <w:rPr>
          <w:rtl/>
          <w:lang w:eastAsia="en-US"/>
        </w:rPr>
        <w:t xml:space="preserve"> </w:t>
      </w:r>
      <w:r w:rsidRPr="00A65BB4">
        <w:rPr>
          <w:rFonts w:hint="eastAsia"/>
          <w:rtl/>
          <w:lang w:eastAsia="en-US"/>
        </w:rPr>
        <w:t>משעיר</w:t>
      </w:r>
      <w:r w:rsidRPr="00A65BB4">
        <w:rPr>
          <w:rtl/>
          <w:lang w:eastAsia="en-US"/>
        </w:rPr>
        <w:t xml:space="preserve"> </w:t>
      </w:r>
      <w:r w:rsidRPr="00A65BB4">
        <w:rPr>
          <w:rFonts w:hint="eastAsia"/>
          <w:rtl/>
          <w:lang w:eastAsia="en-US"/>
        </w:rPr>
        <w:t>למו</w:t>
      </w:r>
      <w:r w:rsidRPr="00A65BB4">
        <w:rPr>
          <w:rtl/>
          <w:lang w:eastAsia="en-US"/>
        </w:rPr>
        <w:t xml:space="preserve"> </w:t>
      </w:r>
      <w:r w:rsidRPr="00A65BB4">
        <w:rPr>
          <w:rFonts w:hint="eastAsia"/>
          <w:rtl/>
          <w:lang w:eastAsia="en-US"/>
        </w:rPr>
        <w:t>זה</w:t>
      </w:r>
      <w:r w:rsidRPr="00A65BB4">
        <w:rPr>
          <w:rtl/>
          <w:lang w:eastAsia="en-US"/>
        </w:rPr>
        <w:t xml:space="preserve"> </w:t>
      </w:r>
      <w:r w:rsidRPr="00A65BB4">
        <w:rPr>
          <w:rFonts w:hint="eastAsia"/>
          <w:rtl/>
          <w:lang w:eastAsia="en-US"/>
        </w:rPr>
        <w:t>לשון</w:t>
      </w:r>
      <w:r w:rsidRPr="00A65BB4">
        <w:rPr>
          <w:rtl/>
          <w:lang w:eastAsia="en-US"/>
        </w:rPr>
        <w:t xml:space="preserve"> </w:t>
      </w:r>
      <w:r w:rsidRPr="00A65BB4">
        <w:rPr>
          <w:rFonts w:hint="eastAsia"/>
          <w:rtl/>
          <w:lang w:eastAsia="en-US"/>
        </w:rPr>
        <w:t>רומי</w:t>
      </w:r>
      <w:r w:rsidRPr="00A65BB4">
        <w:rPr>
          <w:rtl/>
          <w:lang w:eastAsia="en-US"/>
        </w:rPr>
        <w:t xml:space="preserve"> </w:t>
      </w:r>
      <w:r w:rsidRPr="00A65BB4">
        <w:rPr>
          <w:rFonts w:hint="eastAsia"/>
          <w:rtl/>
          <w:lang w:eastAsia="en-US"/>
        </w:rPr>
        <w:t>הופיע</w:t>
      </w:r>
      <w:r w:rsidRPr="00A65BB4">
        <w:rPr>
          <w:rtl/>
          <w:lang w:eastAsia="en-US"/>
        </w:rPr>
        <w:t xml:space="preserve"> </w:t>
      </w:r>
      <w:r w:rsidRPr="00A65BB4">
        <w:rPr>
          <w:rFonts w:hint="eastAsia"/>
          <w:rtl/>
          <w:lang w:eastAsia="en-US"/>
        </w:rPr>
        <w:t>מהר</w:t>
      </w:r>
      <w:r w:rsidRPr="00A65BB4">
        <w:rPr>
          <w:rtl/>
          <w:lang w:eastAsia="en-US"/>
        </w:rPr>
        <w:t xml:space="preserve"> </w:t>
      </w:r>
      <w:r w:rsidRPr="00A65BB4">
        <w:rPr>
          <w:rFonts w:hint="eastAsia"/>
          <w:rtl/>
          <w:lang w:eastAsia="en-US"/>
        </w:rPr>
        <w:t>פארן</w:t>
      </w:r>
      <w:r w:rsidRPr="00A65BB4">
        <w:rPr>
          <w:rtl/>
          <w:lang w:eastAsia="en-US"/>
        </w:rPr>
        <w:t xml:space="preserve"> </w:t>
      </w:r>
      <w:r w:rsidRPr="00A65BB4">
        <w:rPr>
          <w:rFonts w:hint="eastAsia"/>
          <w:rtl/>
          <w:lang w:eastAsia="en-US"/>
        </w:rPr>
        <w:t>זה</w:t>
      </w:r>
      <w:r w:rsidRPr="00A65BB4">
        <w:rPr>
          <w:rtl/>
          <w:lang w:eastAsia="en-US"/>
        </w:rPr>
        <w:t xml:space="preserve"> </w:t>
      </w:r>
      <w:r w:rsidRPr="00A65BB4">
        <w:rPr>
          <w:rFonts w:hint="eastAsia"/>
          <w:rtl/>
          <w:lang w:eastAsia="en-US"/>
        </w:rPr>
        <w:t>לשון</w:t>
      </w:r>
      <w:r w:rsidRPr="00A65BB4">
        <w:rPr>
          <w:rtl/>
          <w:lang w:eastAsia="en-US"/>
        </w:rPr>
        <w:t xml:space="preserve"> </w:t>
      </w:r>
      <w:r w:rsidRPr="00A65BB4">
        <w:rPr>
          <w:rFonts w:hint="eastAsia"/>
          <w:rtl/>
          <w:lang w:eastAsia="en-US"/>
        </w:rPr>
        <w:t>ערבי</w:t>
      </w:r>
      <w:r w:rsidRPr="00A65BB4">
        <w:rPr>
          <w:rtl/>
          <w:lang w:eastAsia="en-US"/>
        </w:rPr>
        <w:t xml:space="preserve"> </w:t>
      </w:r>
      <w:r w:rsidRPr="00A65BB4">
        <w:rPr>
          <w:rFonts w:hint="eastAsia"/>
          <w:rtl/>
          <w:lang w:eastAsia="en-US"/>
        </w:rPr>
        <w:t>ואתה</w:t>
      </w:r>
      <w:r>
        <w:rPr>
          <w:rtl/>
          <w:lang w:eastAsia="en-US"/>
        </w:rPr>
        <w:t xml:space="preserve"> </w:t>
      </w:r>
      <w:r>
        <w:rPr>
          <w:rFonts w:hint="eastAsia"/>
          <w:rtl/>
          <w:lang w:eastAsia="en-US"/>
        </w:rPr>
        <w:t>מרבבות</w:t>
      </w:r>
      <w:r>
        <w:rPr>
          <w:rtl/>
          <w:lang w:eastAsia="en-US"/>
        </w:rPr>
        <w:t xml:space="preserve"> </w:t>
      </w:r>
      <w:r>
        <w:rPr>
          <w:rFonts w:hint="eastAsia"/>
          <w:rtl/>
          <w:lang w:eastAsia="en-US"/>
        </w:rPr>
        <w:t>קדש</w:t>
      </w:r>
      <w:r>
        <w:rPr>
          <w:rtl/>
          <w:lang w:eastAsia="en-US"/>
        </w:rPr>
        <w:t xml:space="preserve"> </w:t>
      </w:r>
      <w:r>
        <w:rPr>
          <w:rFonts w:hint="eastAsia"/>
          <w:rtl/>
          <w:lang w:eastAsia="en-US"/>
        </w:rPr>
        <w:t>זה</w:t>
      </w:r>
      <w:r>
        <w:rPr>
          <w:rtl/>
          <w:lang w:eastAsia="en-US"/>
        </w:rPr>
        <w:t xml:space="preserve"> </w:t>
      </w:r>
      <w:r>
        <w:rPr>
          <w:rFonts w:hint="eastAsia"/>
          <w:rtl/>
          <w:lang w:eastAsia="en-US"/>
        </w:rPr>
        <w:t>לשון</w:t>
      </w:r>
      <w:r>
        <w:rPr>
          <w:rtl/>
          <w:lang w:eastAsia="en-US"/>
        </w:rPr>
        <w:t xml:space="preserve"> </w:t>
      </w:r>
      <w:r>
        <w:rPr>
          <w:rFonts w:hint="eastAsia"/>
          <w:rtl/>
          <w:lang w:eastAsia="en-US"/>
        </w:rPr>
        <w:t>ארמי</w:t>
      </w:r>
      <w:r>
        <w:rPr>
          <w:rFonts w:hint="cs"/>
          <w:rtl/>
          <w:lang w:eastAsia="en-US"/>
        </w:rPr>
        <w:t>"</w:t>
      </w:r>
      <w:r>
        <w:rPr>
          <w:rtl/>
          <w:lang w:eastAsia="en-US"/>
        </w:rPr>
        <w:t>.</w:t>
      </w:r>
      <w:r>
        <w:rPr>
          <w:rFonts w:hint="cs"/>
          <w:rtl/>
        </w:rPr>
        <w:t xml:space="preserve"> וידוע הוא שכל תרגום ומעבר שפה יש בו שינוי (</w:t>
      </w:r>
      <w:r w:rsidR="00103FC5">
        <w:rPr>
          <w:rFonts w:hint="cs"/>
          <w:rtl/>
        </w:rPr>
        <w:t>ראו</w:t>
      </w:r>
      <w:r>
        <w:rPr>
          <w:rFonts w:hint="cs"/>
          <w:rtl/>
        </w:rPr>
        <w:t xml:space="preserve"> תרגום השבעים בחגיגה ט ע"א ושם 72 זקנים!). מעניין אילו שפות היה בוחר הדרשן אילו חי בימינו!</w:t>
      </w:r>
    </w:p>
  </w:footnote>
  <w:footnote w:id="13">
    <w:p w14:paraId="07F98849" w14:textId="77777777" w:rsidR="00E51706" w:rsidRDefault="00E51706">
      <w:pPr>
        <w:pStyle w:val="a3"/>
        <w:rPr>
          <w:rFonts w:hint="cs"/>
          <w:rtl/>
        </w:rPr>
      </w:pPr>
      <w:r>
        <w:rPr>
          <w:rStyle w:val="a5"/>
        </w:rPr>
        <w:footnoteRef/>
      </w:r>
      <w:r>
        <w:rPr>
          <w:rtl/>
        </w:rPr>
        <w:t xml:space="preserve"> </w:t>
      </w:r>
      <w:r>
        <w:rPr>
          <w:rtl/>
        </w:rPr>
        <w:t xml:space="preserve">ריבוי הקולות והכוחות של בית המדרש מקורו בריבוי הקולות של מתן תורה. במתן תורה היה קול אחד ברור של "אנכי ה' </w:t>
      </w:r>
      <w:proofErr w:type="spellStart"/>
      <w:r>
        <w:rPr>
          <w:rtl/>
        </w:rPr>
        <w:t>אלהיך</w:t>
      </w:r>
      <w:proofErr w:type="spellEnd"/>
      <w:r>
        <w:rPr>
          <w:rtl/>
        </w:rPr>
        <w:t xml:space="preserve">" ו- "השמע עם קול </w:t>
      </w:r>
      <w:proofErr w:type="spellStart"/>
      <w:r>
        <w:rPr>
          <w:rtl/>
        </w:rPr>
        <w:t>אלהים</w:t>
      </w:r>
      <w:proofErr w:type="spellEnd"/>
      <w:r>
        <w:rPr>
          <w:rtl/>
        </w:rPr>
        <w:t xml:space="preserve">", יחד עם קולות רבים: "וכל העם רואים את הקולות", "קול ה' </w:t>
      </w:r>
      <w:proofErr w:type="spellStart"/>
      <w:r>
        <w:rPr>
          <w:rtl/>
        </w:rPr>
        <w:t>בכח</w:t>
      </w:r>
      <w:proofErr w:type="spellEnd"/>
      <w:r>
        <w:rPr>
          <w:rtl/>
        </w:rPr>
        <w:t xml:space="preserve">" </w:t>
      </w:r>
      <w:r>
        <w:rPr>
          <w:rFonts w:hint="cs"/>
          <w:rtl/>
        </w:rPr>
        <w:t xml:space="preserve">- </w:t>
      </w:r>
      <w:r>
        <w:rPr>
          <w:rtl/>
        </w:rPr>
        <w:t xml:space="preserve">בכוחו של כל אחד ואחד. כך צריך גם להיות בבית המדרש. "אלו ואלו דברי </w:t>
      </w:r>
      <w:proofErr w:type="spellStart"/>
      <w:r>
        <w:rPr>
          <w:rtl/>
        </w:rPr>
        <w:t>אלהים</w:t>
      </w:r>
      <w:proofErr w:type="spellEnd"/>
      <w:r>
        <w:rPr>
          <w:rtl/>
        </w:rPr>
        <w:t xml:space="preserve"> חיים והלכה כבית הלל" (עירובין </w:t>
      </w:r>
      <w:proofErr w:type="spellStart"/>
      <w:r>
        <w:rPr>
          <w:rtl/>
        </w:rPr>
        <w:t>יג</w:t>
      </w:r>
      <w:proofErr w:type="spellEnd"/>
      <w:r>
        <w:rPr>
          <w:rtl/>
        </w:rPr>
        <w:t xml:space="preserve"> ע"ב). זו התשובה האמיתית היחידה שר' שמלאי (ר' לוי) </w:t>
      </w:r>
      <w:r>
        <w:rPr>
          <w:rFonts w:hint="cs"/>
          <w:rtl/>
        </w:rPr>
        <w:t xml:space="preserve">מבקש </w:t>
      </w:r>
      <w:r>
        <w:rPr>
          <w:rtl/>
        </w:rPr>
        <w:t>לתת לתלמידיו, עם כל "הסיכון" שבדבר. הם יודעים שהתשובה למינים היא</w:t>
      </w:r>
      <w:r>
        <w:rPr>
          <w:rFonts w:hint="cs"/>
          <w:rtl/>
        </w:rPr>
        <w:t xml:space="preserve"> אולי נכונה להם, אך</w:t>
      </w:r>
      <w:r>
        <w:rPr>
          <w:rtl/>
        </w:rPr>
        <w:t xml:space="preserve"> </w:t>
      </w:r>
      <w:r>
        <w:rPr>
          <w:rFonts w:hint="cs"/>
          <w:rtl/>
        </w:rPr>
        <w:t xml:space="preserve">היא </w:t>
      </w:r>
      <w:r>
        <w:rPr>
          <w:rtl/>
        </w:rPr>
        <w:t>"קנה רצוץ"</w:t>
      </w:r>
      <w:r>
        <w:rPr>
          <w:rFonts w:hint="cs"/>
          <w:rtl/>
        </w:rPr>
        <w:t xml:space="preserve"> לנו</w:t>
      </w:r>
      <w:r>
        <w:rPr>
          <w:rtl/>
        </w:rPr>
        <w:t xml:space="preserve">. הם הרי יושבים </w:t>
      </w:r>
      <w:proofErr w:type="spellStart"/>
      <w:r>
        <w:rPr>
          <w:rtl/>
        </w:rPr>
        <w:t>איתו</w:t>
      </w:r>
      <w:proofErr w:type="spellEnd"/>
      <w:r>
        <w:rPr>
          <w:rtl/>
        </w:rPr>
        <w:t xml:space="preserve"> בבית המדרש ושומעים יום יום את המחלוקות והחידושים.</w:t>
      </w:r>
    </w:p>
  </w:footnote>
  <w:footnote w:id="14">
    <w:p w14:paraId="0AEE0C99" w14:textId="77777777" w:rsidR="00476813" w:rsidRDefault="00476813" w:rsidP="00F90F05">
      <w:pPr>
        <w:pStyle w:val="a3"/>
        <w:rPr>
          <w:rFonts w:hint="cs"/>
          <w:rtl/>
        </w:rPr>
      </w:pPr>
      <w:r>
        <w:rPr>
          <w:rStyle w:val="a5"/>
        </w:rPr>
        <w:footnoteRef/>
      </w:r>
      <w:r>
        <w:rPr>
          <w:rtl/>
        </w:rPr>
        <w:t xml:space="preserve"> </w:t>
      </w:r>
      <w:r>
        <w:rPr>
          <w:rFonts w:hint="cs"/>
          <w:rtl/>
        </w:rPr>
        <w:t xml:space="preserve">"מפי </w:t>
      </w:r>
      <w:r w:rsidRPr="00C64AC0">
        <w:rPr>
          <w:rFonts w:hint="cs"/>
          <w:rtl/>
        </w:rPr>
        <w:t xml:space="preserve">חכמים" ולא "מפי חכם", בלשון רבים. </w:t>
      </w:r>
      <w:r w:rsidR="00103FC5">
        <w:rPr>
          <w:rFonts w:hint="cs"/>
          <w:rtl/>
        </w:rPr>
        <w:t>ראו</w:t>
      </w:r>
      <w:r w:rsidRPr="00C64AC0">
        <w:rPr>
          <w:rFonts w:hint="cs"/>
          <w:rtl/>
        </w:rPr>
        <w:t xml:space="preserve"> הביטוי "תלמיד חכמים" למשל בירושלמי </w:t>
      </w:r>
      <w:r w:rsidRPr="00C64AC0">
        <w:rPr>
          <w:rFonts w:hint="eastAsia"/>
          <w:rtl/>
          <w:lang w:eastAsia="en-US"/>
        </w:rPr>
        <w:t>מסכת</w:t>
      </w:r>
      <w:r w:rsidRPr="00C64AC0">
        <w:rPr>
          <w:rtl/>
          <w:lang w:eastAsia="en-US"/>
        </w:rPr>
        <w:t xml:space="preserve"> </w:t>
      </w:r>
      <w:r w:rsidRPr="00C64AC0">
        <w:rPr>
          <w:rFonts w:hint="eastAsia"/>
          <w:rtl/>
          <w:lang w:eastAsia="en-US"/>
        </w:rPr>
        <w:t>סוכה</w:t>
      </w:r>
      <w:r w:rsidRPr="00C64AC0">
        <w:rPr>
          <w:rtl/>
          <w:lang w:eastAsia="en-US"/>
        </w:rPr>
        <w:t xml:space="preserve"> </w:t>
      </w:r>
      <w:r w:rsidRPr="00C64AC0">
        <w:rPr>
          <w:rFonts w:hint="eastAsia"/>
          <w:rtl/>
          <w:lang w:eastAsia="en-US"/>
        </w:rPr>
        <w:t>פרק</w:t>
      </w:r>
      <w:r w:rsidRPr="00C64AC0">
        <w:rPr>
          <w:rtl/>
          <w:lang w:eastAsia="en-US"/>
        </w:rPr>
        <w:t xml:space="preserve"> </w:t>
      </w:r>
      <w:r w:rsidRPr="00C64AC0">
        <w:rPr>
          <w:rFonts w:hint="eastAsia"/>
          <w:rtl/>
          <w:lang w:eastAsia="en-US"/>
        </w:rPr>
        <w:t>ב</w:t>
      </w:r>
      <w:r w:rsidRPr="00C64AC0">
        <w:rPr>
          <w:rtl/>
          <w:lang w:eastAsia="en-US"/>
        </w:rPr>
        <w:t xml:space="preserve"> </w:t>
      </w:r>
      <w:r w:rsidRPr="00C64AC0">
        <w:rPr>
          <w:rFonts w:hint="eastAsia"/>
          <w:rtl/>
          <w:lang w:eastAsia="en-US"/>
        </w:rPr>
        <w:t>דף</w:t>
      </w:r>
      <w:r w:rsidRPr="00C64AC0">
        <w:rPr>
          <w:rtl/>
          <w:lang w:eastAsia="en-US"/>
        </w:rPr>
        <w:t xml:space="preserve"> </w:t>
      </w:r>
      <w:proofErr w:type="spellStart"/>
      <w:r w:rsidRPr="00C64AC0">
        <w:rPr>
          <w:rFonts w:hint="eastAsia"/>
          <w:rtl/>
          <w:lang w:eastAsia="en-US"/>
        </w:rPr>
        <w:t>נג</w:t>
      </w:r>
      <w:proofErr w:type="spellEnd"/>
      <w:r w:rsidRPr="00C64AC0">
        <w:rPr>
          <w:rtl/>
          <w:lang w:eastAsia="en-US"/>
        </w:rPr>
        <w:t xml:space="preserve"> </w:t>
      </w:r>
      <w:r w:rsidRPr="00C64AC0">
        <w:rPr>
          <w:rFonts w:hint="cs"/>
          <w:rtl/>
          <w:lang w:eastAsia="en-US"/>
        </w:rPr>
        <w:t>הלכה ה: "</w:t>
      </w:r>
      <w:r w:rsidRPr="00C64AC0">
        <w:rPr>
          <w:rFonts w:hint="eastAsia"/>
          <w:rtl/>
          <w:lang w:eastAsia="en-US"/>
        </w:rPr>
        <w:t>אין</w:t>
      </w:r>
      <w:r w:rsidRPr="00C64AC0">
        <w:rPr>
          <w:rtl/>
          <w:lang w:eastAsia="en-US"/>
        </w:rPr>
        <w:t xml:space="preserve"> </w:t>
      </w:r>
      <w:r w:rsidRPr="00C64AC0">
        <w:rPr>
          <w:rFonts w:hint="eastAsia"/>
          <w:rtl/>
          <w:lang w:eastAsia="en-US"/>
        </w:rPr>
        <w:t>שבחו</w:t>
      </w:r>
      <w:r w:rsidRPr="00C64AC0">
        <w:rPr>
          <w:rtl/>
          <w:lang w:eastAsia="en-US"/>
        </w:rPr>
        <w:t xml:space="preserve"> </w:t>
      </w:r>
      <w:r w:rsidRPr="00C64AC0">
        <w:rPr>
          <w:rFonts w:hint="eastAsia"/>
          <w:rtl/>
          <w:lang w:eastAsia="en-US"/>
        </w:rPr>
        <w:t>של</w:t>
      </w:r>
      <w:r w:rsidRPr="00C64AC0">
        <w:rPr>
          <w:rtl/>
          <w:lang w:eastAsia="en-US"/>
        </w:rPr>
        <w:t xml:space="preserve"> </w:t>
      </w:r>
      <w:r w:rsidRPr="00C64AC0">
        <w:rPr>
          <w:rFonts w:hint="eastAsia"/>
          <w:rtl/>
          <w:lang w:eastAsia="en-US"/>
        </w:rPr>
        <w:t>תלמיד</w:t>
      </w:r>
      <w:r w:rsidRPr="00C64AC0">
        <w:rPr>
          <w:rtl/>
          <w:lang w:eastAsia="en-US"/>
        </w:rPr>
        <w:t xml:space="preserve"> </w:t>
      </w:r>
      <w:r w:rsidRPr="00C64AC0">
        <w:rPr>
          <w:rFonts w:hint="eastAsia"/>
          <w:rtl/>
          <w:lang w:eastAsia="en-US"/>
        </w:rPr>
        <w:t>חכמים</w:t>
      </w:r>
      <w:r w:rsidRPr="00C64AC0">
        <w:rPr>
          <w:rtl/>
          <w:lang w:eastAsia="en-US"/>
        </w:rPr>
        <w:t xml:space="preserve"> </w:t>
      </w:r>
      <w:r w:rsidRPr="00C64AC0">
        <w:rPr>
          <w:rFonts w:hint="eastAsia"/>
          <w:rtl/>
          <w:lang w:eastAsia="en-US"/>
        </w:rPr>
        <w:t>להיות</w:t>
      </w:r>
      <w:r w:rsidRPr="00C64AC0">
        <w:rPr>
          <w:rtl/>
          <w:lang w:eastAsia="en-US"/>
        </w:rPr>
        <w:t xml:space="preserve"> </w:t>
      </w:r>
      <w:r w:rsidRPr="00C64AC0">
        <w:rPr>
          <w:rFonts w:hint="eastAsia"/>
          <w:rtl/>
          <w:lang w:eastAsia="en-US"/>
        </w:rPr>
        <w:t>מניח</w:t>
      </w:r>
      <w:r w:rsidRPr="00C64AC0">
        <w:rPr>
          <w:rtl/>
          <w:lang w:eastAsia="en-US"/>
        </w:rPr>
        <w:t xml:space="preserve"> </w:t>
      </w:r>
      <w:r w:rsidRPr="00C64AC0">
        <w:rPr>
          <w:rFonts w:hint="eastAsia"/>
          <w:rtl/>
          <w:lang w:eastAsia="en-US"/>
        </w:rPr>
        <w:t>את</w:t>
      </w:r>
      <w:r w:rsidRPr="00C64AC0">
        <w:rPr>
          <w:rtl/>
          <w:lang w:eastAsia="en-US"/>
        </w:rPr>
        <w:t xml:space="preserve"> </w:t>
      </w:r>
      <w:r w:rsidRPr="00C64AC0">
        <w:rPr>
          <w:rFonts w:hint="eastAsia"/>
          <w:rtl/>
          <w:lang w:eastAsia="en-US"/>
        </w:rPr>
        <w:t>ביתו</w:t>
      </w:r>
      <w:r w:rsidRPr="00C64AC0">
        <w:rPr>
          <w:rtl/>
          <w:lang w:eastAsia="en-US"/>
        </w:rPr>
        <w:t xml:space="preserve"> </w:t>
      </w:r>
      <w:r w:rsidRPr="00C64AC0">
        <w:rPr>
          <w:rFonts w:hint="eastAsia"/>
          <w:rtl/>
          <w:lang w:eastAsia="en-US"/>
        </w:rPr>
        <w:t>ברגל</w:t>
      </w:r>
      <w:r w:rsidRPr="00C64AC0">
        <w:rPr>
          <w:rtl/>
          <w:lang w:eastAsia="en-US"/>
        </w:rPr>
        <w:t xml:space="preserve"> </w:t>
      </w:r>
      <w:r w:rsidRPr="00C64AC0">
        <w:rPr>
          <w:rFonts w:hint="eastAsia"/>
          <w:rtl/>
          <w:lang w:eastAsia="en-US"/>
        </w:rPr>
        <w:t>והולך</w:t>
      </w:r>
      <w:r w:rsidRPr="00C64AC0">
        <w:rPr>
          <w:rtl/>
          <w:lang w:eastAsia="en-US"/>
        </w:rPr>
        <w:t xml:space="preserve"> </w:t>
      </w:r>
      <w:r w:rsidRPr="00C64AC0">
        <w:rPr>
          <w:rFonts w:hint="eastAsia"/>
          <w:rtl/>
          <w:lang w:eastAsia="en-US"/>
        </w:rPr>
        <w:t>לו</w:t>
      </w:r>
      <w:r w:rsidRPr="00C64AC0">
        <w:rPr>
          <w:rFonts w:hint="cs"/>
          <w:rtl/>
          <w:lang w:eastAsia="en-US"/>
        </w:rPr>
        <w:t xml:space="preserve">". וכן </w:t>
      </w:r>
      <w:r w:rsidR="00F90F05">
        <w:rPr>
          <w:rFonts w:hint="cs"/>
          <w:rtl/>
          <w:lang w:eastAsia="en-US"/>
        </w:rPr>
        <w:t>ב</w:t>
      </w:r>
      <w:r w:rsidRPr="00C64AC0">
        <w:rPr>
          <w:rFonts w:hint="eastAsia"/>
          <w:rtl/>
          <w:lang w:eastAsia="en-US"/>
        </w:rPr>
        <w:t>פסיקתא</w:t>
      </w:r>
      <w:r w:rsidRPr="00C64AC0">
        <w:rPr>
          <w:rtl/>
          <w:lang w:eastAsia="en-US"/>
        </w:rPr>
        <w:t xml:space="preserve"> </w:t>
      </w:r>
      <w:proofErr w:type="spellStart"/>
      <w:r w:rsidRPr="00C64AC0">
        <w:rPr>
          <w:rFonts w:hint="eastAsia"/>
          <w:rtl/>
          <w:lang w:eastAsia="en-US"/>
        </w:rPr>
        <w:t>דרב</w:t>
      </w:r>
      <w:proofErr w:type="spellEnd"/>
      <w:r w:rsidRPr="00C64AC0">
        <w:rPr>
          <w:rtl/>
          <w:lang w:eastAsia="en-US"/>
        </w:rPr>
        <w:t xml:space="preserve"> </w:t>
      </w:r>
      <w:r w:rsidRPr="00C64AC0">
        <w:rPr>
          <w:rFonts w:hint="eastAsia"/>
          <w:rtl/>
          <w:lang w:eastAsia="en-US"/>
        </w:rPr>
        <w:t>כהנא</w:t>
      </w:r>
      <w:r w:rsidRPr="00C64AC0">
        <w:rPr>
          <w:rtl/>
          <w:lang w:eastAsia="en-US"/>
        </w:rPr>
        <w:t xml:space="preserve"> (</w:t>
      </w:r>
      <w:proofErr w:type="spellStart"/>
      <w:r w:rsidRPr="00C64AC0">
        <w:rPr>
          <w:rFonts w:hint="eastAsia"/>
          <w:rtl/>
          <w:lang w:eastAsia="en-US"/>
        </w:rPr>
        <w:t>מנדלבוים</w:t>
      </w:r>
      <w:proofErr w:type="spellEnd"/>
      <w:r w:rsidRPr="00C64AC0">
        <w:rPr>
          <w:rtl/>
          <w:lang w:eastAsia="en-US"/>
        </w:rPr>
        <w:t xml:space="preserve">) </w:t>
      </w:r>
      <w:proofErr w:type="spellStart"/>
      <w:r w:rsidRPr="00C64AC0">
        <w:rPr>
          <w:rFonts w:hint="eastAsia"/>
          <w:rtl/>
          <w:lang w:eastAsia="en-US"/>
        </w:rPr>
        <w:t>פיסקא</w:t>
      </w:r>
      <w:proofErr w:type="spellEnd"/>
      <w:r w:rsidRPr="00C64AC0">
        <w:rPr>
          <w:rtl/>
          <w:lang w:eastAsia="en-US"/>
        </w:rPr>
        <w:t xml:space="preserve"> </w:t>
      </w:r>
      <w:r w:rsidRPr="00C64AC0">
        <w:rPr>
          <w:rFonts w:hint="eastAsia"/>
          <w:rtl/>
          <w:lang w:eastAsia="en-US"/>
        </w:rPr>
        <w:t>ד</w:t>
      </w:r>
      <w:r w:rsidRPr="00C64AC0">
        <w:rPr>
          <w:rtl/>
          <w:lang w:eastAsia="en-US"/>
        </w:rPr>
        <w:t xml:space="preserve"> - </w:t>
      </w:r>
      <w:r w:rsidRPr="00C64AC0">
        <w:rPr>
          <w:rFonts w:hint="eastAsia"/>
          <w:rtl/>
          <w:lang w:eastAsia="en-US"/>
        </w:rPr>
        <w:t>פרה</w:t>
      </w:r>
      <w:r w:rsidRPr="00C64AC0">
        <w:rPr>
          <w:rtl/>
          <w:lang w:eastAsia="en-US"/>
        </w:rPr>
        <w:t xml:space="preserve"> </w:t>
      </w:r>
      <w:r w:rsidRPr="00C64AC0">
        <w:rPr>
          <w:rFonts w:hint="eastAsia"/>
          <w:rtl/>
          <w:lang w:eastAsia="en-US"/>
        </w:rPr>
        <w:t>אדומה</w:t>
      </w:r>
      <w:r w:rsidRPr="00C64AC0">
        <w:rPr>
          <w:rFonts w:hint="cs"/>
          <w:rtl/>
          <w:lang w:eastAsia="en-US"/>
        </w:rPr>
        <w:t>: "</w:t>
      </w:r>
      <w:r w:rsidRPr="00C64AC0">
        <w:rPr>
          <w:rFonts w:hint="eastAsia"/>
          <w:rtl/>
          <w:lang w:eastAsia="en-US"/>
        </w:rPr>
        <w:t>מי</w:t>
      </w:r>
      <w:r w:rsidRPr="00C64AC0">
        <w:rPr>
          <w:rtl/>
          <w:lang w:eastAsia="en-US"/>
        </w:rPr>
        <w:t xml:space="preserve"> </w:t>
      </w:r>
      <w:proofErr w:type="spellStart"/>
      <w:r w:rsidRPr="00C64AC0">
        <w:rPr>
          <w:rFonts w:hint="eastAsia"/>
          <w:rtl/>
          <w:lang w:eastAsia="en-US"/>
        </w:rPr>
        <w:t>כהחכם</w:t>
      </w:r>
      <w:proofErr w:type="spellEnd"/>
      <w:r w:rsidRPr="00C64AC0">
        <w:rPr>
          <w:rtl/>
          <w:lang w:eastAsia="en-US"/>
        </w:rPr>
        <w:t xml:space="preserve"> </w:t>
      </w:r>
      <w:r w:rsidRPr="00C64AC0">
        <w:rPr>
          <w:rFonts w:hint="cs"/>
          <w:rtl/>
          <w:lang w:eastAsia="en-US"/>
        </w:rPr>
        <w:t xml:space="preserve">ומי יודע פשר דבר </w:t>
      </w:r>
      <w:r w:rsidRPr="00C64AC0">
        <w:rPr>
          <w:rtl/>
          <w:lang w:eastAsia="en-US"/>
        </w:rPr>
        <w:t>(</w:t>
      </w:r>
      <w:r w:rsidRPr="00C64AC0">
        <w:rPr>
          <w:rFonts w:hint="eastAsia"/>
          <w:rtl/>
          <w:lang w:eastAsia="en-US"/>
        </w:rPr>
        <w:t>קהלת</w:t>
      </w:r>
      <w:r w:rsidRPr="00C64AC0">
        <w:rPr>
          <w:rtl/>
          <w:lang w:eastAsia="en-US"/>
        </w:rPr>
        <w:t xml:space="preserve"> </w:t>
      </w:r>
      <w:r w:rsidRPr="00C64AC0">
        <w:rPr>
          <w:rFonts w:hint="eastAsia"/>
          <w:rtl/>
          <w:lang w:eastAsia="en-US"/>
        </w:rPr>
        <w:t>ח</w:t>
      </w:r>
      <w:r w:rsidRPr="00C64AC0">
        <w:rPr>
          <w:rtl/>
          <w:lang w:eastAsia="en-US"/>
        </w:rPr>
        <w:t xml:space="preserve">: </w:t>
      </w:r>
      <w:r w:rsidRPr="00C64AC0">
        <w:rPr>
          <w:rFonts w:hint="eastAsia"/>
          <w:rtl/>
          <w:lang w:eastAsia="en-US"/>
        </w:rPr>
        <w:t>א</w:t>
      </w:r>
      <w:r w:rsidRPr="00C64AC0">
        <w:rPr>
          <w:rtl/>
          <w:lang w:eastAsia="en-US"/>
        </w:rPr>
        <w:t>)</w:t>
      </w:r>
      <w:r w:rsidRPr="00C64AC0">
        <w:rPr>
          <w:rFonts w:hint="cs"/>
          <w:rtl/>
          <w:lang w:eastAsia="en-US"/>
        </w:rPr>
        <w:t xml:space="preserve"> - </w:t>
      </w:r>
      <w:r w:rsidRPr="00C64AC0">
        <w:rPr>
          <w:rtl/>
          <w:lang w:eastAsia="en-US"/>
        </w:rPr>
        <w:t xml:space="preserve"> </w:t>
      </w:r>
      <w:r w:rsidRPr="00C64AC0">
        <w:rPr>
          <w:rFonts w:hint="eastAsia"/>
          <w:rtl/>
          <w:lang w:eastAsia="en-US"/>
        </w:rPr>
        <w:t>זה</w:t>
      </w:r>
      <w:r w:rsidRPr="00C64AC0">
        <w:rPr>
          <w:rtl/>
          <w:lang w:eastAsia="en-US"/>
        </w:rPr>
        <w:t xml:space="preserve"> </w:t>
      </w:r>
      <w:r w:rsidRPr="00C64AC0">
        <w:rPr>
          <w:rFonts w:hint="eastAsia"/>
          <w:rtl/>
          <w:lang w:eastAsia="en-US"/>
        </w:rPr>
        <w:t>תלמיד</w:t>
      </w:r>
      <w:r w:rsidRPr="00C64AC0">
        <w:rPr>
          <w:rtl/>
          <w:lang w:eastAsia="en-US"/>
        </w:rPr>
        <w:t xml:space="preserve"> </w:t>
      </w:r>
      <w:r w:rsidRPr="00C64AC0">
        <w:rPr>
          <w:rFonts w:hint="eastAsia"/>
          <w:rtl/>
          <w:lang w:eastAsia="en-US"/>
        </w:rPr>
        <w:t>חכמים</w:t>
      </w:r>
      <w:r w:rsidRPr="00C64AC0">
        <w:rPr>
          <w:rFonts w:hint="cs"/>
          <w:rtl/>
          <w:lang w:eastAsia="en-US"/>
        </w:rPr>
        <w:t>"</w:t>
      </w:r>
      <w:r w:rsidRPr="00C64AC0">
        <w:rPr>
          <w:rtl/>
          <w:lang w:eastAsia="en-US"/>
        </w:rPr>
        <w:t>.</w:t>
      </w:r>
      <w:r w:rsidRPr="00C64AC0">
        <w:rPr>
          <w:rFonts w:hint="cs"/>
          <w:rtl/>
          <w:lang w:eastAsia="en-US"/>
        </w:rPr>
        <w:t xml:space="preserve"> </w:t>
      </w:r>
      <w:r w:rsidR="009D1222">
        <w:rPr>
          <w:rFonts w:hint="cs"/>
          <w:rtl/>
          <w:lang w:eastAsia="en-US"/>
        </w:rPr>
        <w:t>אפשר ש</w:t>
      </w:r>
      <w:r>
        <w:rPr>
          <w:rFonts w:hint="cs"/>
          <w:rtl/>
          <w:lang w:eastAsia="en-US"/>
        </w:rPr>
        <w:t>הביטוי בלשון יחיד "תלמיד חכם" ניצח</w:t>
      </w:r>
      <w:r w:rsidR="009D1222">
        <w:rPr>
          <w:rFonts w:hint="cs"/>
          <w:rtl/>
          <w:lang w:eastAsia="en-US"/>
        </w:rPr>
        <w:t xml:space="preserve"> ואפשר שיש כאן מדרש. בהתחלה: תלמיד חכמים </w:t>
      </w:r>
      <w:r w:rsidR="009D1222">
        <w:rPr>
          <w:rtl/>
          <w:lang w:eastAsia="en-US"/>
        </w:rPr>
        <w:t>–</w:t>
      </w:r>
      <w:r w:rsidR="009D1222">
        <w:rPr>
          <w:rFonts w:hint="cs"/>
          <w:rtl/>
          <w:lang w:eastAsia="en-US"/>
        </w:rPr>
        <w:t xml:space="preserve"> תלמיד של הרבה חכמים ובסוף תלמיד שהוא חכם בעצמו ויודע לפשר בין דעות החכמים השונות</w:t>
      </w:r>
      <w:r>
        <w:rPr>
          <w:rFonts w:hint="cs"/>
          <w:rtl/>
          <w:lang w:eastAsia="en-US"/>
        </w:rPr>
        <w:t>.</w:t>
      </w:r>
      <w:r>
        <w:rPr>
          <w:rFonts w:hint="cs"/>
          <w:rtl/>
        </w:rPr>
        <w:t xml:space="preserve"> </w:t>
      </w:r>
      <w:r w:rsidR="00103FC5">
        <w:rPr>
          <w:rFonts w:hint="cs"/>
          <w:rtl/>
        </w:rPr>
        <w:t>ראו</w:t>
      </w:r>
      <w:r w:rsidR="00F90F05">
        <w:rPr>
          <w:rFonts w:hint="cs"/>
          <w:rtl/>
        </w:rPr>
        <w:t xml:space="preserve"> דברינו </w:t>
      </w:r>
      <w:hyperlink r:id="rId9" w:history="1">
        <w:r w:rsidR="00F90F05" w:rsidRPr="00F90F05">
          <w:rPr>
            <w:rStyle w:val="Hyperlink"/>
            <w:rFonts w:hint="cs"/>
            <w:rtl/>
          </w:rPr>
          <w:t xml:space="preserve">לימוד </w:t>
        </w:r>
        <w:r w:rsidR="00360253" w:rsidRPr="00F90F05">
          <w:rPr>
            <w:rStyle w:val="Hyperlink"/>
            <w:rFonts w:hint="cs"/>
            <w:rtl/>
          </w:rPr>
          <w:t>מרב אחד או מרבנים הרבה</w:t>
        </w:r>
      </w:hyperlink>
      <w:r w:rsidR="00F90F05">
        <w:rPr>
          <w:rFonts w:hint="cs"/>
          <w:rtl/>
        </w:rPr>
        <w:t xml:space="preserve"> בדפים המיוחדים.</w:t>
      </w:r>
      <w:r>
        <w:rPr>
          <w:rFonts w:hint="cs"/>
          <w:rtl/>
        </w:rPr>
        <w:t xml:space="preserve"> </w:t>
      </w:r>
    </w:p>
  </w:footnote>
  <w:footnote w:id="15">
    <w:p w14:paraId="69660646" w14:textId="77777777" w:rsidR="00F90F05" w:rsidRDefault="00F90F05">
      <w:pPr>
        <w:pStyle w:val="a3"/>
        <w:rPr>
          <w:rFonts w:hint="cs"/>
          <w:rtl/>
        </w:rPr>
      </w:pPr>
      <w:r>
        <w:rPr>
          <w:rStyle w:val="a5"/>
        </w:rPr>
        <w:footnoteRef/>
      </w:r>
      <w:r>
        <w:rPr>
          <w:rtl/>
        </w:rPr>
        <w:t xml:space="preserve"> </w:t>
      </w:r>
      <w:r>
        <w:rPr>
          <w:rtl/>
        </w:rPr>
        <w:t>המקור הוא בסופו של דבר אחד. מעל הסנהדרין ובעלי האסופות עומד משה. מחד גיסא הוא החבר השבעים ואחד בסנהדרין ומצד שני הוא "עומד על גביהם" (</w:t>
      </w:r>
      <w:r w:rsidR="00103FC5">
        <w:rPr>
          <w:rtl/>
        </w:rPr>
        <w:t>ראו</w:t>
      </w:r>
      <w:r>
        <w:rPr>
          <w:rtl/>
        </w:rPr>
        <w:t xml:space="preserve"> המשנה בסנהדרין לעיל). "הלכה למשה מסיני". ומעל משה</w:t>
      </w:r>
      <w:r>
        <w:rPr>
          <w:rFonts w:hint="cs"/>
          <w:rtl/>
        </w:rPr>
        <w:t xml:space="preserve"> -</w:t>
      </w:r>
      <w:r>
        <w:rPr>
          <w:rtl/>
        </w:rPr>
        <w:t xml:space="preserve"> הקב"ה. </w:t>
      </w:r>
      <w:r>
        <w:rPr>
          <w:rFonts w:hint="cs"/>
          <w:rtl/>
        </w:rPr>
        <w:t xml:space="preserve">והרי לנו משמעות חדשה לאמירה: "שמע ישראל ה' </w:t>
      </w:r>
      <w:proofErr w:type="spellStart"/>
      <w:r>
        <w:rPr>
          <w:rFonts w:hint="cs"/>
          <w:rtl/>
        </w:rPr>
        <w:t>אלהינו</w:t>
      </w:r>
      <w:proofErr w:type="spellEnd"/>
      <w:r>
        <w:rPr>
          <w:rFonts w:hint="cs"/>
          <w:rtl/>
        </w:rPr>
        <w:t xml:space="preserve"> ה' אחד". לא רק במובן הרגיל של קבלת עול מלכות שמים, אלא גם במובן של מקור סמכות ההלכה. </w:t>
      </w:r>
      <w:r>
        <w:rPr>
          <w:rtl/>
        </w:rPr>
        <w:t xml:space="preserve">אגב, </w:t>
      </w:r>
      <w:r w:rsidR="00103FC5">
        <w:rPr>
          <w:rtl/>
        </w:rPr>
        <w:t>ראו</w:t>
      </w:r>
      <w:r>
        <w:rPr>
          <w:rtl/>
        </w:rPr>
        <w:t xml:space="preserve"> בקהלת רבה שם את האזכור העקיף של פרשת תנורו של עכנאי: "כל ימיו של רבי אליעזר היו העם </w:t>
      </w:r>
      <w:proofErr w:type="spellStart"/>
      <w:r>
        <w:rPr>
          <w:rtl/>
        </w:rPr>
        <w:t>נוהגין</w:t>
      </w:r>
      <w:proofErr w:type="spellEnd"/>
      <w:r>
        <w:rPr>
          <w:rtl/>
        </w:rPr>
        <w:t xml:space="preserve"> כרבי יהושע ואחר שמת רבי אליעזר חזרו העם לנהוג </w:t>
      </w:r>
      <w:proofErr w:type="spellStart"/>
      <w:r>
        <w:rPr>
          <w:rtl/>
        </w:rPr>
        <w:t>כמדתן</w:t>
      </w:r>
      <w:proofErr w:type="spellEnd"/>
      <w:r>
        <w:rPr>
          <w:rtl/>
        </w:rPr>
        <w:t>" (</w:t>
      </w:r>
      <w:r>
        <w:rPr>
          <w:rFonts w:hint="cs"/>
          <w:rtl/>
        </w:rPr>
        <w:t xml:space="preserve">להלכה נקוט בידינו הכלל: ר' אליעזר ור' יהושע, הלכה כר' יהושע, ספר הלכות גדולות סימן </w:t>
      </w:r>
      <w:proofErr w:type="spellStart"/>
      <w:r>
        <w:rPr>
          <w:rFonts w:hint="cs"/>
          <w:rtl/>
        </w:rPr>
        <w:t>נג</w:t>
      </w:r>
      <w:proofErr w:type="spellEnd"/>
      <w:r>
        <w:rPr>
          <w:rFonts w:hint="cs"/>
          <w:rtl/>
        </w:rPr>
        <w:t xml:space="preserve">, סדר תנאים ואמוראים חלק ב אות טו, אבל במקרים לא מעטים נפסקה הלכה כר' אליעזר, נדה סח ע"ב ועוד). העם קובע? </w:t>
      </w:r>
      <w:proofErr w:type="spellStart"/>
      <w:r>
        <w:rPr>
          <w:rFonts w:hint="cs"/>
          <w:rtl/>
        </w:rPr>
        <w:t>פוק</w:t>
      </w:r>
      <w:proofErr w:type="spellEnd"/>
      <w:r>
        <w:rPr>
          <w:rFonts w:hint="cs"/>
          <w:rtl/>
        </w:rPr>
        <w:t xml:space="preserve"> חזי מה עמא דבר? (ברכות מה ע"א, עירובין </w:t>
      </w:r>
      <w:proofErr w:type="spellStart"/>
      <w:r>
        <w:rPr>
          <w:rFonts w:hint="cs"/>
          <w:rtl/>
        </w:rPr>
        <w:t>יב</w:t>
      </w:r>
      <w:proofErr w:type="spellEnd"/>
      <w:r>
        <w:rPr>
          <w:rFonts w:hint="cs"/>
          <w:rtl/>
        </w:rPr>
        <w:t xml:space="preserve"> ע"ב, פסחים </w:t>
      </w:r>
      <w:proofErr w:type="spellStart"/>
      <w:r>
        <w:rPr>
          <w:rFonts w:hint="cs"/>
          <w:rtl/>
        </w:rPr>
        <w:t>סו</w:t>
      </w:r>
      <w:proofErr w:type="spellEnd"/>
      <w:r>
        <w:rPr>
          <w:rFonts w:hint="cs"/>
          <w:rtl/>
        </w:rPr>
        <w:t xml:space="preserve"> ע"א ועוד</w:t>
      </w:r>
      <w:r>
        <w:rPr>
          <w:rtl/>
        </w:rPr>
        <w:t>).</w:t>
      </w:r>
      <w:r>
        <w:rPr>
          <w:rFonts w:hint="cs"/>
          <w:rtl/>
        </w:rPr>
        <w:t xml:space="preserve"> </w:t>
      </w:r>
      <w:r w:rsidR="00103FC5">
        <w:rPr>
          <w:rFonts w:hint="cs"/>
          <w:rtl/>
        </w:rPr>
        <w:t>ראו</w:t>
      </w:r>
      <w:r>
        <w:rPr>
          <w:rFonts w:hint="cs"/>
          <w:rtl/>
        </w:rPr>
        <w:t xml:space="preserve"> במדבר רבה לעיל שמביא את מחלוקת ר' אליעזר ור' יהושע כבית אב למחלוקות החכמים: "</w:t>
      </w:r>
      <w:r w:rsidRPr="00192CD2">
        <w:rPr>
          <w:rtl/>
        </w:rPr>
        <w:t xml:space="preserve"> </w:t>
      </w:r>
      <w:r>
        <w:rPr>
          <w:rtl/>
        </w:rPr>
        <w:t xml:space="preserve">ואם תאמר: זה מתיר וזה אוסר, זה פוסל וזה מכשיר, זה מטמא וזה מטהר, ר' אליעזר מחייב ורבי יהושע פוטר, </w:t>
      </w:r>
      <w:smartTag w:uri="urn:schemas-microsoft-com:office:smarttags" w:element="PersonName">
        <w:smartTagPr>
          <w:attr w:name="ProductID" w:val="בית שמאי"/>
        </w:smartTagPr>
        <w:r>
          <w:rPr>
            <w:rtl/>
          </w:rPr>
          <w:t>בית שמאי</w:t>
        </w:r>
      </w:smartTag>
      <w:r>
        <w:rPr>
          <w:rtl/>
        </w:rPr>
        <w:t xml:space="preserve"> </w:t>
      </w:r>
      <w:proofErr w:type="spellStart"/>
      <w:r>
        <w:rPr>
          <w:rtl/>
        </w:rPr>
        <w:t>פוסלין</w:t>
      </w:r>
      <w:proofErr w:type="spellEnd"/>
      <w:r>
        <w:rPr>
          <w:rtl/>
        </w:rPr>
        <w:t xml:space="preserve"> ובית הלל מכשירין. למי נשמע?</w:t>
      </w:r>
      <w:r>
        <w:rPr>
          <w:rFonts w:hint="cs"/>
          <w:rtl/>
        </w:rPr>
        <w:t xml:space="preserve">" לא בכדי נבחרו שני תלמידי חכמים אלה. </w:t>
      </w:r>
      <w:r w:rsidR="00103FC5">
        <w:rPr>
          <w:rFonts w:hint="cs"/>
          <w:rtl/>
        </w:rPr>
        <w:t>ראו</w:t>
      </w:r>
      <w:r>
        <w:rPr>
          <w:rFonts w:hint="cs"/>
          <w:rtl/>
        </w:rPr>
        <w:t xml:space="preserve"> דברינו </w:t>
      </w:r>
      <w:hyperlink r:id="rId10" w:history="1">
        <w:r w:rsidRPr="00C5262B">
          <w:rPr>
            <w:rStyle w:val="Hyperlink"/>
            <w:rFonts w:hint="cs"/>
            <w:rtl/>
          </w:rPr>
          <w:t>תנורו של עכנאי</w:t>
        </w:r>
      </w:hyperlink>
      <w:r>
        <w:rPr>
          <w:rFonts w:hint="cs"/>
          <w:rtl/>
        </w:rPr>
        <w:t xml:space="preserve"> בפרשת בהר.</w:t>
      </w:r>
    </w:p>
  </w:footnote>
  <w:footnote w:id="16">
    <w:p w14:paraId="0A0B8A38" w14:textId="77777777" w:rsidR="00F90F05" w:rsidRDefault="00F90F05">
      <w:pPr>
        <w:pStyle w:val="a3"/>
        <w:rPr>
          <w:rFonts w:hint="cs"/>
          <w:rtl/>
        </w:rPr>
      </w:pPr>
      <w:r>
        <w:rPr>
          <w:rStyle w:val="a5"/>
        </w:rPr>
        <w:footnoteRef/>
      </w:r>
      <w:r>
        <w:rPr>
          <w:rtl/>
        </w:rPr>
        <w:t xml:space="preserve"> </w:t>
      </w:r>
      <w:r w:rsidR="00103FC5">
        <w:rPr>
          <w:rtl/>
        </w:rPr>
        <w:t>ראו</w:t>
      </w:r>
      <w:r>
        <w:rPr>
          <w:rtl/>
        </w:rPr>
        <w:t xml:space="preserve"> רש"י שם: "</w:t>
      </w:r>
      <w:r>
        <w:rPr>
          <w:b/>
          <w:bCs/>
          <w:rtl/>
        </w:rPr>
        <w:t xml:space="preserve">עשה </w:t>
      </w:r>
      <w:proofErr w:type="spellStart"/>
      <w:r>
        <w:rPr>
          <w:b/>
          <w:bCs/>
          <w:rtl/>
        </w:rPr>
        <w:t>אזניך</w:t>
      </w:r>
      <w:proofErr w:type="spellEnd"/>
      <w:r>
        <w:rPr>
          <w:b/>
          <w:bCs/>
          <w:rtl/>
        </w:rPr>
        <w:t xml:space="preserve"> כאפרכסת</w:t>
      </w:r>
      <w:r>
        <w:rPr>
          <w:rtl/>
        </w:rPr>
        <w:t xml:space="preserve"> - מאחר שכולן לבן לשמים - עשה א</w:t>
      </w:r>
      <w:r>
        <w:rPr>
          <w:rFonts w:hint="cs"/>
          <w:rtl/>
        </w:rPr>
        <w:t>ו</w:t>
      </w:r>
      <w:r>
        <w:rPr>
          <w:rtl/>
        </w:rPr>
        <w:t>זנך שומעת ולמוד ודע דברי כולם. וכשתדע להבין אי זה יכשר - קבע הלכה כמותו". ריבוי הקולות מוביל בסופו של דבר לאחריות אישית עצומה של הפרט</w:t>
      </w:r>
      <w:r w:rsidRPr="00D51DEA">
        <w:rPr>
          <w:rFonts w:hint="cs"/>
          <w:rtl/>
        </w:rPr>
        <w:t xml:space="preserve"> </w:t>
      </w:r>
      <w:r>
        <w:rPr>
          <w:rFonts w:hint="cs"/>
          <w:rtl/>
        </w:rPr>
        <w:t>וקשורים אולי גם למסכת הוריות</w:t>
      </w:r>
      <w:r w:rsidRPr="00B941A8">
        <w:rPr>
          <w:rtl/>
        </w:rPr>
        <w:t>.</w:t>
      </w:r>
      <w:r>
        <w:rPr>
          <w:rFonts w:hint="cs"/>
          <w:rtl/>
        </w:rPr>
        <w:t xml:space="preserve"> </w:t>
      </w:r>
      <w:r w:rsidR="00103FC5">
        <w:rPr>
          <w:rFonts w:hint="cs"/>
          <w:rtl/>
        </w:rPr>
        <w:t>ראו</w:t>
      </w:r>
      <w:r>
        <w:rPr>
          <w:rFonts w:hint="cs"/>
          <w:rtl/>
        </w:rPr>
        <w:t xml:space="preserve"> דברינו </w:t>
      </w:r>
      <w:hyperlink r:id="rId11" w:history="1">
        <w:r w:rsidRPr="00CD41C1">
          <w:rPr>
            <w:rStyle w:val="Hyperlink"/>
            <w:rFonts w:hint="cs"/>
            <w:rtl/>
          </w:rPr>
          <w:t>ככל אשר</w:t>
        </w:r>
        <w:r w:rsidRPr="00CD41C1">
          <w:rPr>
            <w:rStyle w:val="Hyperlink"/>
            <w:rFonts w:hint="cs"/>
            <w:rtl/>
          </w:rPr>
          <w:t xml:space="preserve"> </w:t>
        </w:r>
        <w:proofErr w:type="spellStart"/>
        <w:r w:rsidRPr="00CD41C1">
          <w:rPr>
            <w:rStyle w:val="Hyperlink"/>
            <w:rFonts w:hint="cs"/>
            <w:rtl/>
          </w:rPr>
          <w:t>יורוך</w:t>
        </w:r>
        <w:proofErr w:type="spellEnd"/>
      </w:hyperlink>
      <w:r>
        <w:rPr>
          <w:rFonts w:hint="cs"/>
          <w:rtl/>
        </w:rPr>
        <w:t xml:space="preserve"> וכן </w:t>
      </w:r>
      <w:hyperlink r:id="rId12" w:history="1">
        <w:r w:rsidRPr="00CD41C1">
          <w:rPr>
            <w:rStyle w:val="Hyperlink"/>
            <w:rFonts w:hint="cs"/>
            <w:rtl/>
          </w:rPr>
          <w:t>על שמאל שהוא ימין ועל ימין שהוא שמאל</w:t>
        </w:r>
      </w:hyperlink>
      <w:r>
        <w:rPr>
          <w:rFonts w:hint="cs"/>
          <w:rtl/>
        </w:rPr>
        <w:t xml:space="preserve"> בפרשת שופטים.</w:t>
      </w:r>
      <w:r>
        <w:rPr>
          <w:rtl/>
        </w:rPr>
        <w:t xml:space="preserve"> </w:t>
      </w:r>
      <w:r>
        <w:rPr>
          <w:rFonts w:hint="cs"/>
          <w:rtl/>
        </w:rPr>
        <w:t>ואם נחזור ל</w:t>
      </w:r>
      <w:r>
        <w:rPr>
          <w:rtl/>
        </w:rPr>
        <w:t>גמרא חגיגה</w:t>
      </w:r>
      <w:r>
        <w:rPr>
          <w:rFonts w:hint="cs"/>
          <w:rtl/>
        </w:rPr>
        <w:t xml:space="preserve">, נראה </w:t>
      </w:r>
      <w:r>
        <w:rPr>
          <w:rtl/>
        </w:rPr>
        <w:t xml:space="preserve">שכל העניין </w:t>
      </w:r>
      <w:r>
        <w:rPr>
          <w:rFonts w:hint="cs"/>
          <w:rtl/>
        </w:rPr>
        <w:t xml:space="preserve">שם </w:t>
      </w:r>
      <w:r>
        <w:rPr>
          <w:rtl/>
        </w:rPr>
        <w:t xml:space="preserve">מתחיל מהשאלה: "מה חידוש היה בבית המדרש". "תנו רבנן: מעשה </w:t>
      </w:r>
      <w:smartTag w:uri="urn:schemas-microsoft-com:office:smarttags" w:element="PersonName">
        <w:smartTagPr>
          <w:attr w:name="ProductID" w:val="ברבי יוחנן בן"/>
        </w:smartTagPr>
        <w:r>
          <w:rPr>
            <w:rtl/>
          </w:rPr>
          <w:t>ברבי יוחנן בן</w:t>
        </w:r>
      </w:smartTag>
      <w:r>
        <w:rPr>
          <w:rtl/>
        </w:rPr>
        <w:t xml:space="preserve"> ברוקה ורבי אלעזר (בן) </w:t>
      </w:r>
      <w:proofErr w:type="spellStart"/>
      <w:r>
        <w:rPr>
          <w:rtl/>
        </w:rPr>
        <w:t>חסמא</w:t>
      </w:r>
      <w:proofErr w:type="spellEnd"/>
      <w:r>
        <w:rPr>
          <w:rtl/>
        </w:rPr>
        <w:t xml:space="preserve"> שהלכו להקביל פני רבי יהושע בפקיעין, אמר להם: מה חידוש היה בבית המדרש היום? אמרו לו: תלמידיך אנו, ומימיך אנו </w:t>
      </w:r>
      <w:proofErr w:type="spellStart"/>
      <w:r>
        <w:rPr>
          <w:rtl/>
        </w:rPr>
        <w:t>שותין</w:t>
      </w:r>
      <w:proofErr w:type="spellEnd"/>
      <w:r>
        <w:rPr>
          <w:rtl/>
        </w:rPr>
        <w:t>. אמר להם: אף על פי כן, אי אפשר לבית המדרש בלא חידוש"</w:t>
      </w:r>
      <w:r>
        <w:rPr>
          <w:rFonts w:hint="cs"/>
          <w:rtl/>
        </w:rPr>
        <w:t xml:space="preserve">. ואי אפשר לבית מדרש בלי ריבוי קולות ותלמידים; תלמידים ששותים מים מרבותיהם, דולים ומשקים לאחרים וזה לזה (יומא </w:t>
      </w:r>
      <w:proofErr w:type="spellStart"/>
      <w:r>
        <w:rPr>
          <w:rFonts w:hint="cs"/>
          <w:rtl/>
        </w:rPr>
        <w:t>כח</w:t>
      </w:r>
      <w:proofErr w:type="spellEnd"/>
      <w:r>
        <w:rPr>
          <w:rFonts w:hint="cs"/>
          <w:rtl/>
        </w:rPr>
        <w:t xml:space="preserve"> ע"ב), וסופם שגם משקים לרבותיהם. "</w:t>
      </w:r>
      <w:r>
        <w:rPr>
          <w:rtl/>
        </w:rPr>
        <w:t xml:space="preserve">מה עץ קטן מדליק את הגדול - אף תלמידי חכמים, קטנים מחדדים את הגדולים. והיינו </w:t>
      </w:r>
      <w:proofErr w:type="spellStart"/>
      <w:r>
        <w:rPr>
          <w:rtl/>
        </w:rPr>
        <w:t>דאמר</w:t>
      </w:r>
      <w:proofErr w:type="spellEnd"/>
      <w:r>
        <w:rPr>
          <w:rtl/>
        </w:rPr>
        <w:t xml:space="preserve"> רבי </w:t>
      </w:r>
      <w:proofErr w:type="spellStart"/>
      <w:r>
        <w:rPr>
          <w:rtl/>
        </w:rPr>
        <w:t>חנינא</w:t>
      </w:r>
      <w:proofErr w:type="spellEnd"/>
      <w:r>
        <w:rPr>
          <w:rtl/>
        </w:rPr>
        <w:t xml:space="preserve">: הרבה למדתי </w:t>
      </w:r>
      <w:proofErr w:type="spellStart"/>
      <w:r>
        <w:rPr>
          <w:rtl/>
        </w:rPr>
        <w:t>מרבותי</w:t>
      </w:r>
      <w:proofErr w:type="spellEnd"/>
      <w:r>
        <w:rPr>
          <w:rtl/>
        </w:rPr>
        <w:t xml:space="preserve"> </w:t>
      </w:r>
      <w:proofErr w:type="spellStart"/>
      <w:r>
        <w:rPr>
          <w:rtl/>
        </w:rPr>
        <w:t>ומחבירי</w:t>
      </w:r>
      <w:proofErr w:type="spellEnd"/>
      <w:r>
        <w:rPr>
          <w:rtl/>
        </w:rPr>
        <w:t xml:space="preserve"> יותר </w:t>
      </w:r>
      <w:proofErr w:type="spellStart"/>
      <w:r>
        <w:rPr>
          <w:rtl/>
        </w:rPr>
        <w:t>מרבותי</w:t>
      </w:r>
      <w:proofErr w:type="spellEnd"/>
      <w:r>
        <w:rPr>
          <w:rtl/>
        </w:rPr>
        <w:t>, ומתלמידי יותר מכולן</w:t>
      </w:r>
      <w:r>
        <w:rPr>
          <w:rFonts w:hint="cs"/>
          <w:rtl/>
        </w:rPr>
        <w:t>" (</w:t>
      </w:r>
      <w:r>
        <w:rPr>
          <w:rtl/>
        </w:rPr>
        <w:t>תענית דף ז עמוד א</w:t>
      </w:r>
      <w:r>
        <w:rPr>
          <w:rFonts w:hint="cs"/>
          <w:rtl/>
        </w:rPr>
        <w:t>).</w:t>
      </w:r>
    </w:p>
  </w:footnote>
  <w:footnote w:id="17">
    <w:p w14:paraId="77C23133" w14:textId="77777777" w:rsidR="008D71AD" w:rsidRDefault="008D71AD" w:rsidP="008D71AD">
      <w:pPr>
        <w:pStyle w:val="a3"/>
        <w:rPr>
          <w:rFonts w:hint="cs"/>
          <w:rtl/>
        </w:rPr>
      </w:pPr>
      <w:r>
        <w:rPr>
          <w:rStyle w:val="a5"/>
        </w:rPr>
        <w:footnoteRef/>
      </w:r>
      <w:r>
        <w:rPr>
          <w:rtl/>
        </w:rPr>
        <w:t xml:space="preserve"> </w:t>
      </w:r>
      <w:r>
        <w:rPr>
          <w:rFonts w:hint="cs"/>
          <w:rtl/>
        </w:rPr>
        <w:t xml:space="preserve">לאחר כל דברינו לעיל, מזכיר לנו </w:t>
      </w:r>
      <w:proofErr w:type="spellStart"/>
      <w:r>
        <w:rPr>
          <w:rFonts w:hint="cs"/>
          <w:rtl/>
        </w:rPr>
        <w:t>הר"ן</w:t>
      </w:r>
      <w:proofErr w:type="spellEnd"/>
      <w:r>
        <w:rPr>
          <w:rFonts w:hint="cs"/>
          <w:rtl/>
        </w:rPr>
        <w:t xml:space="preserve"> (</w:t>
      </w:r>
      <w:r>
        <w:rPr>
          <w:rtl/>
        </w:rPr>
        <w:t xml:space="preserve">רבי ניסים בן ראובן </w:t>
      </w:r>
      <w:proofErr w:type="spellStart"/>
      <w:r>
        <w:rPr>
          <w:rtl/>
        </w:rPr>
        <w:t>גירונדי</w:t>
      </w:r>
      <w:proofErr w:type="spellEnd"/>
      <w:r>
        <w:rPr>
          <w:rFonts w:hint="cs"/>
          <w:rtl/>
        </w:rPr>
        <w:t xml:space="preserve">, </w:t>
      </w:r>
      <w:r>
        <w:rPr>
          <w:rtl/>
        </w:rPr>
        <w:t xml:space="preserve">בברצלונה </w:t>
      </w:r>
      <w:r>
        <w:rPr>
          <w:rFonts w:hint="cs"/>
          <w:rtl/>
        </w:rPr>
        <w:t>ספרד מאה 14) שמינוי הזקנים היה לא רק לענייני תורה והלכה (ונבואה), כי אם גם להנהגה מעשית. את ריבוי הקולות בבית המדרש, נפתור אולי בדרך זו או אחרת. תולדות עם ישראל מוכיחים שעם כל ההבדלים בין תפוצות ישראל ובתי המדרש והפוסקים השונים, נשמרו השדרה ועצם הלוז), אבל מה עם ההנהגה המעשית-מדינית שמטרתה לשמר עם אחד ריבון בארצו? והרי תלונת משה "לא אוכל לשאת את העם הזה לבדי" הייתה בעיקרה בפן הזה! מפירוד זה עד "</w:t>
      </w:r>
      <w:r w:rsidRPr="006D3502">
        <w:rPr>
          <w:rtl/>
        </w:rPr>
        <w:t>שלא יסכימו דעותיהם בהנהגה וימשך מזה בלבול סדר</w:t>
      </w:r>
      <w:r>
        <w:rPr>
          <w:rFonts w:hint="cs"/>
          <w:rtl/>
        </w:rPr>
        <w:t xml:space="preserve">", חשש כביכול אפילו הקב"ה! ראו המשך דברי </w:t>
      </w:r>
      <w:proofErr w:type="spellStart"/>
      <w:r>
        <w:rPr>
          <w:rFonts w:hint="cs"/>
          <w:rtl/>
        </w:rPr>
        <w:t>הר"ן</w:t>
      </w:r>
      <w:proofErr w:type="spellEnd"/>
      <w:r>
        <w:rPr>
          <w:rFonts w:hint="cs"/>
          <w:rtl/>
        </w:rPr>
        <w:t xml:space="preserve"> שם שמזה גם חשש יהושע כאשר ראה את אלדד </w:t>
      </w:r>
      <w:proofErr w:type="spellStart"/>
      <w:r>
        <w:rPr>
          <w:rFonts w:hint="cs"/>
          <w:rtl/>
        </w:rPr>
        <w:t>ומידד</w:t>
      </w:r>
      <w:proofErr w:type="spellEnd"/>
      <w:r>
        <w:rPr>
          <w:rFonts w:hint="cs"/>
          <w:rtl/>
        </w:rPr>
        <w:t xml:space="preserve"> ממשיכים להתנבא: "</w:t>
      </w:r>
      <w:r>
        <w:rPr>
          <w:rtl/>
        </w:rPr>
        <w:t>שהיה נראה מדעת אלו השנים, שהיו בוחרים יותר שיהיה רוח מיוחד לעצמם</w:t>
      </w:r>
      <w:r>
        <w:rPr>
          <w:rFonts w:hint="cs"/>
          <w:rtl/>
        </w:rPr>
        <w:t xml:space="preserve">". הפתרון, </w:t>
      </w:r>
      <w:proofErr w:type="spellStart"/>
      <w:r>
        <w:rPr>
          <w:rFonts w:hint="cs"/>
          <w:rtl/>
        </w:rPr>
        <w:t>שהר"ן</w:t>
      </w:r>
      <w:proofErr w:type="spellEnd"/>
      <w:r>
        <w:rPr>
          <w:rFonts w:hint="cs"/>
          <w:rtl/>
        </w:rPr>
        <w:t xml:space="preserve"> מציע בהמשך דבריו שם, שהקב"ה נהג "</w:t>
      </w:r>
      <w:r>
        <w:rPr>
          <w:rtl/>
        </w:rPr>
        <w:t>כמנהג הרופא החכם</w:t>
      </w:r>
      <w:r>
        <w:rPr>
          <w:rFonts w:hint="cs"/>
          <w:rtl/>
        </w:rPr>
        <w:t>" ונתן לכולם מרוחו של משה, ובלשונו: "</w:t>
      </w:r>
      <w:r>
        <w:rPr>
          <w:rtl/>
        </w:rPr>
        <w:t xml:space="preserve">שלא השפיע לכל אחד מהם רוח מיוחד, אבל </w:t>
      </w:r>
      <w:proofErr w:type="spellStart"/>
      <w:r>
        <w:rPr>
          <w:rtl/>
        </w:rPr>
        <w:t>עשאם</w:t>
      </w:r>
      <w:proofErr w:type="spellEnd"/>
      <w:r>
        <w:rPr>
          <w:rtl/>
        </w:rPr>
        <w:t xml:space="preserve"> כולם כענפים יונקים משורש אחד נבחר, והוא משה רבינו ע"ה, וזה יהיה סיבה </w:t>
      </w:r>
      <w:proofErr w:type="spellStart"/>
      <w:r>
        <w:rPr>
          <w:rtl/>
        </w:rPr>
        <w:t>להשואת</w:t>
      </w:r>
      <w:proofErr w:type="spellEnd"/>
      <w:r>
        <w:rPr>
          <w:rtl/>
        </w:rPr>
        <w:t xml:space="preserve"> דעותיהם, ושתהיה הנהגתם מתאחדת ועולה לראש אחד</w:t>
      </w:r>
      <w:r>
        <w:rPr>
          <w:rFonts w:hint="cs"/>
          <w:rtl/>
        </w:rPr>
        <w:t xml:space="preserve">". לא רק התלכדות סביב "תורת משה", אלא גם סביב "הנהגת משה". ואיך? ע"י מינוי מלך! ראו איך מהנבואה ומחשש שאין שני נביאים מתנבאים בסגנון אחד, מגיע </w:t>
      </w:r>
      <w:proofErr w:type="spellStart"/>
      <w:r>
        <w:rPr>
          <w:rFonts w:hint="cs"/>
          <w:rtl/>
        </w:rPr>
        <w:t>הר"ן</w:t>
      </w:r>
      <w:proofErr w:type="spellEnd"/>
      <w:r>
        <w:rPr>
          <w:rFonts w:hint="cs"/>
          <w:rtl/>
        </w:rPr>
        <w:t xml:space="preserve"> בפרשתנו לדין המלוכה, שנזכר בתורה בפירוש רק בספר דברים. ואם תורתו של משה כשורש אחד ממנו כל הענפים יונקים, אכן עמדה לדורות (פחות או יותר), נראה ש"מלוכת משה" לא צלחה. עוד נראה פשוט שבפירוש זה מביע </w:t>
      </w:r>
      <w:proofErr w:type="spellStart"/>
      <w:r>
        <w:rPr>
          <w:rFonts w:hint="cs"/>
          <w:rtl/>
        </w:rPr>
        <w:t>הר"ן</w:t>
      </w:r>
      <w:proofErr w:type="spellEnd"/>
      <w:r>
        <w:rPr>
          <w:rFonts w:hint="cs"/>
          <w:rtl/>
        </w:rPr>
        <w:t xml:space="preserve"> כיסופים וגעגועים לחידוש ריבונות עם ישראל המדינית, לצד התורנית.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E396" w14:textId="7B1C2782" w:rsidR="00476813" w:rsidRDefault="00476813" w:rsidP="007B24DA">
    <w:pPr>
      <w:pStyle w:val="1"/>
      <w:tabs>
        <w:tab w:val="clear" w:pos="9469"/>
        <w:tab w:val="right" w:pos="9299"/>
      </w:tabs>
      <w:rPr>
        <w:rFonts w:hint="cs"/>
        <w:rtl/>
      </w:rPr>
    </w:pPr>
    <w:r>
      <w:rPr>
        <w:rtl/>
      </w:rPr>
      <w:t xml:space="preserve">פרשת </w:t>
    </w:r>
    <w:fldSimple w:instr=" SUBJECT  \* MERGEFORMAT ">
      <w:r w:rsidR="00A47818">
        <w:rPr>
          <w:rtl/>
        </w:rPr>
        <w:t>בהעלותך</w:t>
      </w:r>
    </w:fldSimple>
    <w:r>
      <w:rPr>
        <w:rtl/>
      </w:rPr>
      <w:tab/>
      <w:t>תש"ס</w:t>
    </w:r>
    <w:r w:rsidR="00E502DC">
      <w:rPr>
        <w:rFonts w:hint="cs"/>
        <w:rtl/>
      </w:rPr>
      <w:t>, 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D003" w14:textId="4C0B8661" w:rsidR="00476813" w:rsidRDefault="0047681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47818">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47818">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38961136">
    <w:abstractNumId w:val="8"/>
  </w:num>
  <w:num w:numId="2" w16cid:durableId="1679388180">
    <w:abstractNumId w:val="3"/>
  </w:num>
  <w:num w:numId="3" w16cid:durableId="881790008">
    <w:abstractNumId w:val="2"/>
  </w:num>
  <w:num w:numId="4" w16cid:durableId="2127893484">
    <w:abstractNumId w:val="1"/>
  </w:num>
  <w:num w:numId="5" w16cid:durableId="2116517742">
    <w:abstractNumId w:val="0"/>
  </w:num>
  <w:num w:numId="6" w16cid:durableId="2142110630">
    <w:abstractNumId w:val="9"/>
  </w:num>
  <w:num w:numId="7" w16cid:durableId="449327279">
    <w:abstractNumId w:val="7"/>
  </w:num>
  <w:num w:numId="8" w16cid:durableId="1606502445">
    <w:abstractNumId w:val="6"/>
  </w:num>
  <w:num w:numId="9" w16cid:durableId="1011493511">
    <w:abstractNumId w:val="5"/>
  </w:num>
  <w:num w:numId="10" w16cid:durableId="1048455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3MzeyNLM0trAwsDBW0lEKTi0uzszPAykwrgUAqngWcCwAAAA="/>
  </w:docVars>
  <w:rsids>
    <w:rsidRoot w:val="00861BC9"/>
    <w:rsid w:val="000061F5"/>
    <w:rsid w:val="00013404"/>
    <w:rsid w:val="00030580"/>
    <w:rsid w:val="000636F0"/>
    <w:rsid w:val="00085690"/>
    <w:rsid w:val="00103FC5"/>
    <w:rsid w:val="00192CD2"/>
    <w:rsid w:val="001C1E9A"/>
    <w:rsid w:val="001C2441"/>
    <w:rsid w:val="001E171A"/>
    <w:rsid w:val="00290625"/>
    <w:rsid w:val="00317EB5"/>
    <w:rsid w:val="00325DB6"/>
    <w:rsid w:val="00360253"/>
    <w:rsid w:val="0038205E"/>
    <w:rsid w:val="00383A48"/>
    <w:rsid w:val="003B2453"/>
    <w:rsid w:val="003B700E"/>
    <w:rsid w:val="003D60AD"/>
    <w:rsid w:val="003E49A7"/>
    <w:rsid w:val="0040427A"/>
    <w:rsid w:val="004349BA"/>
    <w:rsid w:val="00476813"/>
    <w:rsid w:val="004814C6"/>
    <w:rsid w:val="004D2F04"/>
    <w:rsid w:val="00521B35"/>
    <w:rsid w:val="00571FA6"/>
    <w:rsid w:val="005825BB"/>
    <w:rsid w:val="00594D40"/>
    <w:rsid w:val="005B29B7"/>
    <w:rsid w:val="005C2A28"/>
    <w:rsid w:val="005D17CF"/>
    <w:rsid w:val="00603BBE"/>
    <w:rsid w:val="006B31D7"/>
    <w:rsid w:val="006D3502"/>
    <w:rsid w:val="00715899"/>
    <w:rsid w:val="00720892"/>
    <w:rsid w:val="007261BF"/>
    <w:rsid w:val="007518F3"/>
    <w:rsid w:val="007B24DA"/>
    <w:rsid w:val="007C597C"/>
    <w:rsid w:val="008546D6"/>
    <w:rsid w:val="00861BC9"/>
    <w:rsid w:val="00865179"/>
    <w:rsid w:val="008B29D7"/>
    <w:rsid w:val="008D71AD"/>
    <w:rsid w:val="0097131D"/>
    <w:rsid w:val="00973F2C"/>
    <w:rsid w:val="00980FAE"/>
    <w:rsid w:val="00987780"/>
    <w:rsid w:val="009A0E96"/>
    <w:rsid w:val="009B2B79"/>
    <w:rsid w:val="009D1222"/>
    <w:rsid w:val="00A47818"/>
    <w:rsid w:val="00A65BB4"/>
    <w:rsid w:val="00A70D78"/>
    <w:rsid w:val="00B071F8"/>
    <w:rsid w:val="00B14C35"/>
    <w:rsid w:val="00B557C2"/>
    <w:rsid w:val="00BD24E3"/>
    <w:rsid w:val="00C07C43"/>
    <w:rsid w:val="00C20071"/>
    <w:rsid w:val="00C45307"/>
    <w:rsid w:val="00C5262B"/>
    <w:rsid w:val="00C5350F"/>
    <w:rsid w:val="00C64AC0"/>
    <w:rsid w:val="00CB3944"/>
    <w:rsid w:val="00CC2AF8"/>
    <w:rsid w:val="00CD41C1"/>
    <w:rsid w:val="00D15149"/>
    <w:rsid w:val="00D35121"/>
    <w:rsid w:val="00D51DEA"/>
    <w:rsid w:val="00D51E63"/>
    <w:rsid w:val="00D6151D"/>
    <w:rsid w:val="00D660B9"/>
    <w:rsid w:val="00D70755"/>
    <w:rsid w:val="00DD157A"/>
    <w:rsid w:val="00E26867"/>
    <w:rsid w:val="00E34A7D"/>
    <w:rsid w:val="00E41F92"/>
    <w:rsid w:val="00E434D2"/>
    <w:rsid w:val="00E502DC"/>
    <w:rsid w:val="00E51706"/>
    <w:rsid w:val="00E677AA"/>
    <w:rsid w:val="00E95F9D"/>
    <w:rsid w:val="00EA4960"/>
    <w:rsid w:val="00F300AA"/>
    <w:rsid w:val="00F773CB"/>
    <w:rsid w:val="00F90F05"/>
    <w:rsid w:val="00F947FA"/>
    <w:rsid w:val="00FA3CAD"/>
    <w:rsid w:val="00FD52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EF54554"/>
  <w15:chartTrackingRefBased/>
  <w15:docId w15:val="{DD066130-5892-4E2A-AE7F-8D147D6E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3BBE"/>
    <w:pPr>
      <w:bidi/>
    </w:pPr>
    <w:rPr>
      <w:rFonts w:cs="Narkisim"/>
      <w:sz w:val="22"/>
      <w:szCs w:val="22"/>
      <w:lang w:eastAsia="he-IL"/>
    </w:rPr>
  </w:style>
  <w:style w:type="paragraph" w:styleId="1">
    <w:name w:val="heading 1"/>
    <w:basedOn w:val="a"/>
    <w:next w:val="a"/>
    <w:link w:val="10"/>
    <w:qFormat/>
    <w:rsid w:val="00603BBE"/>
    <w:pPr>
      <w:keepNext/>
      <w:tabs>
        <w:tab w:val="right" w:pos="9469"/>
      </w:tabs>
      <w:jc w:val="both"/>
      <w:outlineLvl w:val="0"/>
    </w:pPr>
    <w:rPr>
      <w:rFonts w:cs="David"/>
      <w:b/>
      <w:bCs/>
      <w:szCs w:val="28"/>
    </w:rPr>
  </w:style>
  <w:style w:type="character" w:default="1" w:styleId="a0">
    <w:name w:val="Default Paragraph Font"/>
    <w:uiPriority w:val="1"/>
    <w:semiHidden/>
    <w:unhideWhenUsed/>
    <w:rsid w:val="00603BB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03BBE"/>
  </w:style>
  <w:style w:type="paragraph" w:styleId="a3">
    <w:name w:val="footnote text"/>
    <w:basedOn w:val="a"/>
    <w:link w:val="a4"/>
    <w:semiHidden/>
    <w:rsid w:val="00603BBE"/>
    <w:pPr>
      <w:ind w:left="170" w:hanging="170"/>
      <w:jc w:val="both"/>
    </w:pPr>
    <w:rPr>
      <w:sz w:val="20"/>
      <w:szCs w:val="20"/>
    </w:rPr>
  </w:style>
  <w:style w:type="character" w:styleId="a5">
    <w:name w:val="footnote reference"/>
    <w:semiHidden/>
    <w:rsid w:val="00603BBE"/>
    <w:rPr>
      <w:vertAlign w:val="superscript"/>
    </w:rPr>
  </w:style>
  <w:style w:type="paragraph" w:styleId="a6">
    <w:name w:val="header"/>
    <w:basedOn w:val="a"/>
    <w:link w:val="a7"/>
    <w:rsid w:val="00603BBE"/>
    <w:pPr>
      <w:tabs>
        <w:tab w:val="center" w:pos="4153"/>
        <w:tab w:val="right" w:pos="8306"/>
      </w:tabs>
    </w:pPr>
  </w:style>
  <w:style w:type="paragraph" w:styleId="a8">
    <w:name w:val="footer"/>
    <w:basedOn w:val="a"/>
    <w:link w:val="a9"/>
    <w:rsid w:val="00603BBE"/>
    <w:pPr>
      <w:tabs>
        <w:tab w:val="center" w:pos="4153"/>
        <w:tab w:val="right" w:pos="8306"/>
      </w:tabs>
    </w:pPr>
  </w:style>
  <w:style w:type="paragraph" w:customStyle="1" w:styleId="aa">
    <w:name w:val="כותרת"/>
    <w:basedOn w:val="a"/>
    <w:rsid w:val="00603BBE"/>
    <w:pPr>
      <w:spacing w:before="240" w:line="320" w:lineRule="atLeast"/>
      <w:jc w:val="center"/>
    </w:pPr>
    <w:rPr>
      <w:rFonts w:cs="David"/>
      <w:b/>
      <w:bCs/>
      <w:spacing w:val="20"/>
      <w:szCs w:val="32"/>
    </w:rPr>
  </w:style>
  <w:style w:type="paragraph" w:customStyle="1" w:styleId="ab">
    <w:name w:val="כותרת קטע"/>
    <w:basedOn w:val="a"/>
    <w:rsid w:val="00603BBE"/>
    <w:pPr>
      <w:spacing w:before="240" w:line="300" w:lineRule="atLeast"/>
    </w:pPr>
    <w:rPr>
      <w:rFonts w:cs="Arial"/>
      <w:b/>
      <w:bCs/>
      <w:szCs w:val="24"/>
    </w:rPr>
  </w:style>
  <w:style w:type="paragraph" w:customStyle="1" w:styleId="ac">
    <w:name w:val="מקור"/>
    <w:basedOn w:val="a"/>
    <w:rsid w:val="00603BBE"/>
    <w:pPr>
      <w:spacing w:line="320" w:lineRule="atLeast"/>
      <w:jc w:val="both"/>
    </w:pPr>
    <w:rPr>
      <w:rFonts w:cs="David"/>
      <w:szCs w:val="24"/>
    </w:rPr>
  </w:style>
  <w:style w:type="paragraph" w:customStyle="1" w:styleId="ad">
    <w:name w:val="מחלקי המים"/>
    <w:basedOn w:val="a"/>
    <w:rsid w:val="00603BBE"/>
    <w:pPr>
      <w:spacing w:line="320" w:lineRule="atLeast"/>
      <w:jc w:val="both"/>
    </w:pPr>
    <w:rPr>
      <w:b/>
      <w:bCs/>
      <w:szCs w:val="24"/>
    </w:rPr>
  </w:style>
  <w:style w:type="paragraph" w:styleId="ae">
    <w:name w:val="Balloon Text"/>
    <w:basedOn w:val="a"/>
    <w:link w:val="af"/>
    <w:uiPriority w:val="99"/>
    <w:semiHidden/>
    <w:unhideWhenUsed/>
    <w:rsid w:val="00603BBE"/>
    <w:rPr>
      <w:rFonts w:ascii="Tahoma" w:hAnsi="Tahoma" w:cs="Tahoma"/>
      <w:sz w:val="16"/>
      <w:szCs w:val="16"/>
    </w:rPr>
  </w:style>
  <w:style w:type="character" w:styleId="af0">
    <w:name w:val="page number"/>
    <w:basedOn w:val="a0"/>
    <w:rsid w:val="00290625"/>
  </w:style>
  <w:style w:type="character" w:styleId="Hyperlink">
    <w:name w:val="Hyperlink"/>
    <w:rsid w:val="00603BBE"/>
    <w:rPr>
      <w:color w:val="0000FF"/>
      <w:u w:val="single"/>
    </w:rPr>
  </w:style>
  <w:style w:type="character" w:styleId="FollowedHyperlink">
    <w:name w:val="FollowedHyperlink"/>
    <w:rsid w:val="00CD41C1"/>
    <w:rPr>
      <w:color w:val="800080"/>
      <w:u w:val="single"/>
    </w:rPr>
  </w:style>
  <w:style w:type="character" w:customStyle="1" w:styleId="a4">
    <w:name w:val="טקסט הערת שוליים תו"/>
    <w:link w:val="a3"/>
    <w:semiHidden/>
    <w:rsid w:val="00603BBE"/>
    <w:rPr>
      <w:rFonts w:cs="Narkisim"/>
      <w:lang w:eastAsia="he-IL"/>
    </w:rPr>
  </w:style>
  <w:style w:type="character" w:customStyle="1" w:styleId="10">
    <w:name w:val="כותרת 1 תו"/>
    <w:link w:val="1"/>
    <w:rsid w:val="00603BBE"/>
    <w:rPr>
      <w:rFonts w:cs="David"/>
      <w:b/>
      <w:bCs/>
      <w:sz w:val="22"/>
      <w:szCs w:val="28"/>
      <w:lang w:eastAsia="he-IL"/>
    </w:rPr>
  </w:style>
  <w:style w:type="character" w:customStyle="1" w:styleId="a7">
    <w:name w:val="כותרת עליונה תו"/>
    <w:link w:val="a6"/>
    <w:rsid w:val="00603BBE"/>
    <w:rPr>
      <w:rFonts w:cs="Narkisim"/>
      <w:sz w:val="22"/>
      <w:szCs w:val="22"/>
      <w:lang w:eastAsia="he-IL"/>
    </w:rPr>
  </w:style>
  <w:style w:type="character" w:customStyle="1" w:styleId="a9">
    <w:name w:val="כותרת תחתונה תו"/>
    <w:link w:val="a8"/>
    <w:rsid w:val="00603BBE"/>
    <w:rPr>
      <w:rFonts w:cs="Narkisim"/>
      <w:sz w:val="22"/>
      <w:szCs w:val="22"/>
      <w:lang w:eastAsia="he-IL"/>
    </w:rPr>
  </w:style>
  <w:style w:type="character" w:customStyle="1" w:styleId="af">
    <w:name w:val="טקסט בלונים תו"/>
    <w:link w:val="ae"/>
    <w:uiPriority w:val="99"/>
    <w:semiHidden/>
    <w:rsid w:val="00603BBE"/>
    <w:rPr>
      <w:rFonts w:ascii="Tahoma" w:hAnsi="Tahoma" w:cs="Tahoma"/>
      <w:sz w:val="16"/>
      <w:szCs w:val="16"/>
      <w:lang w:eastAsia="he-IL"/>
    </w:rPr>
  </w:style>
  <w:style w:type="paragraph" w:customStyle="1" w:styleId="af1">
    <w:name w:val="פסוק"/>
    <w:basedOn w:val="ac"/>
    <w:qFormat/>
    <w:rsid w:val="00603BBE"/>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E%D7%A2%D7%9E%D7%93-%D7%94%D7%A8-%D7%A1%D7%99%D7%A0%D7%99-%D7%94%D7%AA%D7%92%D7%9C%D7%95%D7%AA-%D7%95%D7%A4%D7%99%D7%A9%D7%A8%D7%94" TargetMode="External"/><Relationship Id="rId3" Type="http://schemas.openxmlformats.org/officeDocument/2006/relationships/hyperlink" Target="https://www.mayim.org.il/?parasha=%D7%A2%D7%A0%D7%95%D7%95%D7%AA%D7%A0%D7%95%D7%AA%D7%95-%D7%A9%D7%9C-%D7%9E%D7%A9%D7%94" TargetMode="External"/><Relationship Id="rId7" Type="http://schemas.openxmlformats.org/officeDocument/2006/relationships/hyperlink" Target="https://www.mayim.org.il/?parasha=%D7%9C%D7%90%D7%9C%D7%95-%D7%93%D7%97%D7%99%D7%AA-%D7%91%D7%A7%D7%A0%D7%94-%D7%9C%D7%A0%D7%95-%D7%9E%D7%94-%D7%90%D7%AA%D7%94-%D7%9E%D7%A9%D7%99%D7%91" TargetMode="External"/><Relationship Id="rId12" Type="http://schemas.openxmlformats.org/officeDocument/2006/relationships/hyperlink" Target="http://www.mayim.org.il/?parasha=%d7%a2%d7%9c-%d7%99%d7%9e%d7%99%d7%9f-%d7%a9%d7%94%d7%95%d7%90-%d7%a9%d7%9e%d7%90%d7%9c-%d7%95%d7%a2%d7%9c-%d7%a9%d7%9e%d7%90%d7%9c-%d7%a9%d7%94%d7%95%d7%90-%d7%99%d7%9e%d7%99%d7%9f" TargetMode="External"/><Relationship Id="rId2" Type="http://schemas.openxmlformats.org/officeDocument/2006/relationships/hyperlink" Target="https://www.mayim.org.il/?parasha=%D7%95%D7%A0%D7%AA%D7%AA-%D7%9E%D7%94%D7%95%D7%93%D7%9A-%D7%A2%D7%9C%D7%99%D7%95" TargetMode="External"/><Relationship Id="rId1" Type="http://schemas.openxmlformats.org/officeDocument/2006/relationships/hyperlink" Target="https://www.mayim.org.il/?parasha=%D7%A4%D7%A8%D7%A9%D7%AA-%D7%9E%D7%99%D7%A0%D7%95%D7%99-%D7%94%D7%93%D7%99%D7%99%D7%A0%D7%99%D7%9D" TargetMode="External"/><Relationship Id="rId6" Type="http://schemas.openxmlformats.org/officeDocument/2006/relationships/hyperlink" Target="https://www.mayim.org.il/?parasha=%D7%95%D7%99%D7%A9%D7%9E%D7%A2-%D7%90%D7%AA-%D7%94%D7%A7%D7%95%D7%9C" TargetMode="External"/><Relationship Id="rId11" Type="http://schemas.openxmlformats.org/officeDocument/2006/relationships/hyperlink" Target="http://www.mayim.org.il/?parasha=%d7%9b%d7%9b%d7%9c-%d7%90%d7%a9%d7%a8-%d7%99%d7%95%d7%a8%d7%95%d7%9a" TargetMode="External"/><Relationship Id="rId5" Type="http://schemas.openxmlformats.org/officeDocument/2006/relationships/hyperlink" Target="http://www.mayim.org.il/?parasha=%D7%93%D7%95-%D7%A9%D7%99%D7%97-%D7%9E%D7%A9%D7%94-%D7%99%D7%AA%D7%A8%D7%95" TargetMode="External"/><Relationship Id="rId10" Type="http://schemas.openxmlformats.org/officeDocument/2006/relationships/hyperlink" Target="http://www.mayim.org.il/?parasha=%D7%AA%D7%A0%D7%95%D7%A8%D7%95-%D7%A9%D7%9C-%D7%A2%D7%9B%D7%A0%D7%90%D7%991" TargetMode="External"/><Relationship Id="rId4" Type="http://schemas.openxmlformats.org/officeDocument/2006/relationships/hyperlink" Target="https://www.mayim.org.il/?parasha=%D7%90%D7%A0%D7%A9%D7%99%D7%9D-%D7%97%D7%9B%D7%9E%D7%99%D7%9D-%D7%95%D7%A0%D7%91%D7%95%D7%A0%D7%99%D7%9D" TargetMode="External"/><Relationship Id="rId9" Type="http://schemas.openxmlformats.org/officeDocument/2006/relationships/hyperlink" Target="https://www.mayim.org.il/?meyuhadim=%D7%9C%D7%99%D7%9E%D7%95%D7%93-%D7%9E%D7%A8%D7%91-%D7%90%D7%97%D7%93-%D7%90%D7%95-%D7%9E%D7%A8%D7%9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1001</Words>
  <Characters>4286</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אחד, קולות רבים</vt:lpstr>
      <vt:lpstr>קול אחד, קולות רבים</vt:lpstr>
    </vt:vector>
  </TitlesOfParts>
  <Company> </Company>
  <LinksUpToDate>false</LinksUpToDate>
  <CharactersWithSpaces>5277</CharactersWithSpaces>
  <SharedDoc>false</SharedDoc>
  <HLinks>
    <vt:vector size="72" baseType="variant">
      <vt:variant>
        <vt:i4>2556021</vt:i4>
      </vt:variant>
      <vt:variant>
        <vt:i4>33</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ariant>
        <vt:i4>589896</vt:i4>
      </vt:variant>
      <vt:variant>
        <vt:i4>30</vt:i4>
      </vt:variant>
      <vt:variant>
        <vt:i4>0</vt:i4>
      </vt:variant>
      <vt:variant>
        <vt:i4>5</vt:i4>
      </vt:variant>
      <vt:variant>
        <vt:lpwstr>http://www.mayim.org.il/?parasha=%d7%9b%d7%9b%d7%9c-%d7%90%d7%a9%d7%a8-%d7%99%d7%95%d7%a8%d7%95%d7%9a</vt:lpwstr>
      </vt:variant>
      <vt:variant>
        <vt:lpwstr/>
      </vt:variant>
      <vt:variant>
        <vt:i4>1179737</vt:i4>
      </vt:variant>
      <vt:variant>
        <vt:i4>27</vt:i4>
      </vt:variant>
      <vt:variant>
        <vt:i4>0</vt:i4>
      </vt:variant>
      <vt:variant>
        <vt:i4>5</vt:i4>
      </vt:variant>
      <vt:variant>
        <vt:lpwstr>http://www.mayim.org.il/?parasha=%D7%AA%D7%A0%D7%95%D7%A8%D7%95-%D7%A9%D7%9C-%D7%A2%D7%9B%D7%A0%D7%90%D7%991</vt:lpwstr>
      </vt:variant>
      <vt:variant>
        <vt:lpwstr/>
      </vt:variant>
      <vt:variant>
        <vt:i4>4849753</vt:i4>
      </vt:variant>
      <vt:variant>
        <vt:i4>24</vt:i4>
      </vt:variant>
      <vt:variant>
        <vt:i4>0</vt:i4>
      </vt:variant>
      <vt:variant>
        <vt:i4>5</vt:i4>
      </vt:variant>
      <vt:variant>
        <vt:lpwstr>https://www.mayim.org.il/?meyuhadim=%D7%9C%D7%99%D7%9E%D7%95%D7%93-%D7%9E%D7%A8%D7%91-%D7%90%D7%97%D7%93-%D7%90%D7%95-%D7%9E%D7%A8%D7%91%D7%99%D7%9D</vt:lpwstr>
      </vt:variant>
      <vt:variant>
        <vt:lpwstr/>
      </vt:variant>
      <vt:variant>
        <vt:i4>5832770</vt:i4>
      </vt:variant>
      <vt:variant>
        <vt:i4>21</vt:i4>
      </vt:variant>
      <vt:variant>
        <vt:i4>0</vt:i4>
      </vt:variant>
      <vt:variant>
        <vt:i4>5</vt:i4>
      </vt:variant>
      <vt:variant>
        <vt:lpwstr>http://www.mayim.org.il/?holiday=%D7%9E%D7%A2%D7%9E%D7%93-%D7%94%D7%A8-%D7%A1%D7%99%D7%A0%D7%99-%D7%94%D7%AA%D7%92%D7%9C%D7%95%D7%AA-%D7%95%D7%A4%D7%99%D7%A9%D7%A8%D7%94</vt:lpwstr>
      </vt:variant>
      <vt:variant>
        <vt:lpwstr/>
      </vt:variant>
      <vt:variant>
        <vt:i4>4390989</vt:i4>
      </vt:variant>
      <vt:variant>
        <vt:i4>18</vt:i4>
      </vt:variant>
      <vt:variant>
        <vt:i4>0</vt:i4>
      </vt:variant>
      <vt:variant>
        <vt:i4>5</vt:i4>
      </vt:variant>
      <vt:variant>
        <vt:lpwstr>https://www.mayim.org.il/?parasha=%D7%9C%D7%90%D7%9C%D7%95-%D7%93%D7%97%D7%99%D7%AA-%D7%91%D7%A7%D7%A0%D7%94-%D7%9C%D7%A0%D7%95-%D7%9E%D7%94-%D7%90%D7%AA%D7%94-%D7%9E%D7%A9%D7%99%D7%91</vt:lpwstr>
      </vt:variant>
      <vt:variant>
        <vt:lpwstr/>
      </vt:variant>
      <vt:variant>
        <vt:i4>3604584</vt:i4>
      </vt:variant>
      <vt:variant>
        <vt:i4>15</vt:i4>
      </vt:variant>
      <vt:variant>
        <vt:i4>0</vt:i4>
      </vt:variant>
      <vt:variant>
        <vt:i4>5</vt:i4>
      </vt:variant>
      <vt:variant>
        <vt:lpwstr>https://www.mayim.org.il/?parasha=%D7%95%D7%99%D7%A9%D7%9E%D7%A2-%D7%90%D7%AA-%D7%94%D7%A7%D7%95%D7%9C</vt:lpwstr>
      </vt:variant>
      <vt:variant>
        <vt:lpwstr/>
      </vt:variant>
      <vt:variant>
        <vt:i4>6029405</vt:i4>
      </vt:variant>
      <vt:variant>
        <vt:i4>12</vt:i4>
      </vt:variant>
      <vt:variant>
        <vt:i4>0</vt:i4>
      </vt:variant>
      <vt:variant>
        <vt:i4>5</vt:i4>
      </vt:variant>
      <vt:variant>
        <vt:lpwstr>http://www.mayim.org.il/?parasha=%D7%93%D7%95-%D7%A9%D7%99%D7%97-%D7%9E%D7%A9%D7%94-%D7%99%D7%AA%D7%A8%D7%95</vt:lpwstr>
      </vt:variant>
      <vt:variant>
        <vt:lpwstr/>
      </vt:variant>
      <vt:variant>
        <vt:i4>3801190</vt:i4>
      </vt:variant>
      <vt:variant>
        <vt:i4>9</vt:i4>
      </vt:variant>
      <vt:variant>
        <vt:i4>0</vt:i4>
      </vt:variant>
      <vt:variant>
        <vt:i4>5</vt:i4>
      </vt:variant>
      <vt:variant>
        <vt:lpwstr>https://www.mayim.org.il/?parasha=%D7%90%D7%A0%D7%A9%D7%99%D7%9D-%D7%97%D7%9B%D7%9E%D7%99%D7%9D-%D7%95%D7%A0%D7%91%D7%95%D7%A0%D7%99%D7%9D</vt:lpwstr>
      </vt:variant>
      <vt:variant>
        <vt:lpwstr/>
      </vt:variant>
      <vt:variant>
        <vt:i4>1769488</vt:i4>
      </vt:variant>
      <vt:variant>
        <vt:i4>6</vt:i4>
      </vt:variant>
      <vt:variant>
        <vt:i4>0</vt:i4>
      </vt:variant>
      <vt:variant>
        <vt:i4>5</vt:i4>
      </vt:variant>
      <vt:variant>
        <vt:lpwstr>https://www.mayim.org.il/?parasha=%D7%A2%D7%A0%D7%95%D7%95%D7%AA%D7%A0%D7%95%D7%AA%D7%95-%D7%A9%D7%9C-%D7%9E%D7%A9%D7%94</vt:lpwstr>
      </vt:variant>
      <vt:variant>
        <vt:lpwstr/>
      </vt:variant>
      <vt:variant>
        <vt:i4>6946877</vt:i4>
      </vt:variant>
      <vt:variant>
        <vt:i4>3</vt:i4>
      </vt:variant>
      <vt:variant>
        <vt:i4>0</vt:i4>
      </vt:variant>
      <vt:variant>
        <vt:i4>5</vt:i4>
      </vt:variant>
      <vt:variant>
        <vt:lpwstr>https://www.mayim.org.il/?parasha=%D7%95%D7%A0%D7%AA%D7%AA-%D7%9E%D7%94%D7%95%D7%93%D7%9A-%D7%A2%D7%9C%D7%99%D7%95</vt:lpwstr>
      </vt:variant>
      <vt:variant>
        <vt:lpwstr/>
      </vt:variant>
      <vt:variant>
        <vt:i4>1376280</vt:i4>
      </vt:variant>
      <vt:variant>
        <vt:i4>0</vt:i4>
      </vt:variant>
      <vt:variant>
        <vt:i4>0</vt:i4>
      </vt:variant>
      <vt:variant>
        <vt:i4>5</vt:i4>
      </vt:variant>
      <vt:variant>
        <vt:lpwstr>https://www.mayim.org.il/?parasha=%D7%A4%D7%A8%D7%A9%D7%AA-%D7%9E%D7%99%D7%A0%D7%95%D7%99-%D7%94%D7%93%D7%99%D7%99%D7%A0%D7%99%D7%9D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אחד, קולות רבים</dc:title>
  <dc:subject>בהעלותך</dc:subject>
  <dc:creator>Asher Yuval</dc:creator>
  <cp:keywords/>
  <dc:description/>
  <cp:lastModifiedBy>Shimon Afek</cp:lastModifiedBy>
  <cp:revision>3</cp:revision>
  <cp:lastPrinted>2022-08-07T14:04:00Z</cp:lastPrinted>
  <dcterms:created xsi:type="dcterms:W3CDTF">2022-08-07T14:04:00Z</dcterms:created>
  <dcterms:modified xsi:type="dcterms:W3CDTF">2022-08-07T14:04:00Z</dcterms:modified>
</cp:coreProperties>
</file>