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6708" w14:textId="77777777" w:rsidR="001A4FA4" w:rsidRPr="0001649C" w:rsidRDefault="008B4202">
      <w:pPr>
        <w:pStyle w:val="aa"/>
        <w:rPr>
          <w:rFonts w:hint="cs"/>
          <w:rtl/>
        </w:rPr>
      </w:pPr>
      <w:r>
        <w:rPr>
          <w:rFonts w:hint="cs"/>
          <w:rtl/>
        </w:rPr>
        <w:t>לקט מדרשים מקהלת רבה</w:t>
      </w:r>
    </w:p>
    <w:p w14:paraId="2A5B422C" w14:textId="77777777" w:rsidR="008B4202" w:rsidRDefault="008B4202" w:rsidP="0020047E">
      <w:pPr>
        <w:pStyle w:val="ab"/>
        <w:rPr>
          <w:rtl/>
        </w:rPr>
      </w:pPr>
      <w:r>
        <w:rPr>
          <w:rtl/>
        </w:rPr>
        <w:t>הבל הבלים אמר קהלת</w:t>
      </w:r>
      <w:r w:rsidR="0020047E">
        <w:rPr>
          <w:rFonts w:hint="cs"/>
          <w:rtl/>
        </w:rPr>
        <w:t xml:space="preserve"> </w:t>
      </w:r>
      <w:r w:rsidR="0020047E" w:rsidRPr="00E63367">
        <w:rPr>
          <w:rFonts w:hint="cs"/>
          <w:b w:val="0"/>
          <w:bCs w:val="0"/>
          <w:sz w:val="20"/>
          <w:szCs w:val="20"/>
          <w:rtl/>
        </w:rPr>
        <w:t>(קהלת א ב)</w:t>
      </w:r>
    </w:p>
    <w:p w14:paraId="0A066888" w14:textId="77777777" w:rsidR="008B4202" w:rsidRDefault="008B4202" w:rsidP="008B4202">
      <w:pPr>
        <w:pStyle w:val="ac"/>
        <w:rPr>
          <w:rFonts w:hint="cs"/>
          <w:rtl/>
        </w:rPr>
      </w:pPr>
      <w:r>
        <w:rPr>
          <w:rtl/>
        </w:rPr>
        <w:t xml:space="preserve">ר' </w:t>
      </w:r>
      <w:proofErr w:type="spellStart"/>
      <w:r>
        <w:rPr>
          <w:rtl/>
        </w:rPr>
        <w:t>הונא</w:t>
      </w:r>
      <w:proofErr w:type="spellEnd"/>
      <w:r>
        <w:rPr>
          <w:rtl/>
        </w:rPr>
        <w:t xml:space="preserve"> בשם ר' אחא אמר: דוד אמר דבר אחד ולא פירשו, ופירשו שלמה בנו. שלמה אמר דבר אחד ולא פירשו, ופירשו דוד אביו. דוד אמר "אדם להבל דמה", לאיזה הבל? אם להבל של תנור, יש בו ממש. אם להבל של כירה, יש בו ממש. בא שלמה בנו ופירש "הבל הבלים אמר קהלת". ר' שמואל בר נחמן שונה אותה בשם ר' יהושע בן </w:t>
      </w:r>
      <w:proofErr w:type="spellStart"/>
      <w:r>
        <w:rPr>
          <w:rtl/>
        </w:rPr>
        <w:t>קרחה</w:t>
      </w:r>
      <w:proofErr w:type="spellEnd"/>
      <w:r>
        <w:rPr>
          <w:rtl/>
        </w:rPr>
        <w:t>: (משל) לאדם ששופת שבע קדרות זו למעלה מזו וזו למעלה מזו, והבל של עליונה אין בו ממש! שלמה אמר "כי מי יודע מה טוב לאדם בחיים ויעשם כצל", באיזה צל? אם כצלו של כותל, יש בו ממש. אם כצלו של דקל, יש בו ממש. בא דוד ופירש "ימיו כצל עובר".</w:t>
      </w:r>
      <w:r>
        <w:rPr>
          <w:rStyle w:val="a5"/>
          <w:rtl/>
        </w:rPr>
        <w:footnoteReference w:id="1"/>
      </w:r>
      <w:r>
        <w:rPr>
          <w:rtl/>
        </w:rPr>
        <w:t xml:space="preserve"> ר' </w:t>
      </w:r>
      <w:proofErr w:type="spellStart"/>
      <w:r>
        <w:rPr>
          <w:rtl/>
        </w:rPr>
        <w:t>הונא</w:t>
      </w:r>
      <w:proofErr w:type="spellEnd"/>
      <w:r>
        <w:rPr>
          <w:rtl/>
        </w:rPr>
        <w:t xml:space="preserve"> בשם רב אחא: כאותו עוף שעובר וצילו עובר </w:t>
      </w:r>
      <w:proofErr w:type="spellStart"/>
      <w:r>
        <w:rPr>
          <w:rtl/>
        </w:rPr>
        <w:t>איתו</w:t>
      </w:r>
      <w:proofErr w:type="spellEnd"/>
      <w:r>
        <w:rPr>
          <w:rtl/>
        </w:rPr>
        <w:t>. שמואל אמר כצלן של דבורים שאין בו ממש של כלום.</w:t>
      </w:r>
      <w:r>
        <w:rPr>
          <w:rStyle w:val="a5"/>
          <w:rtl/>
        </w:rPr>
        <w:footnoteReference w:id="2"/>
      </w:r>
    </w:p>
    <w:p w14:paraId="32E4D504" w14:textId="77777777" w:rsidR="007A4619" w:rsidRDefault="007A4619" w:rsidP="0020047E">
      <w:pPr>
        <w:pStyle w:val="ab"/>
        <w:rPr>
          <w:rtl/>
        </w:rPr>
      </w:pPr>
      <w:r>
        <w:rPr>
          <w:rFonts w:hint="cs"/>
          <w:rtl/>
        </w:rPr>
        <w:t>כל הדברים יגעים</w:t>
      </w:r>
      <w:r w:rsidR="0020047E">
        <w:rPr>
          <w:rFonts w:hint="cs"/>
          <w:rtl/>
        </w:rPr>
        <w:t xml:space="preserve"> </w:t>
      </w:r>
      <w:r w:rsidR="0020047E" w:rsidRPr="00E63367">
        <w:rPr>
          <w:rFonts w:hint="cs"/>
          <w:b w:val="0"/>
          <w:bCs w:val="0"/>
          <w:sz w:val="20"/>
          <w:szCs w:val="20"/>
          <w:rtl/>
        </w:rPr>
        <w:t>(קהלת א ח)</w:t>
      </w:r>
    </w:p>
    <w:p w14:paraId="0FCCC95B" w14:textId="77777777" w:rsidR="007A4619" w:rsidRDefault="007A4619" w:rsidP="00690427">
      <w:pPr>
        <w:pStyle w:val="ac"/>
        <w:rPr>
          <w:rFonts w:hint="cs"/>
          <w:rtl/>
        </w:rPr>
      </w:pPr>
      <w:r>
        <w:rPr>
          <w:rFonts w:hint="cs"/>
          <w:rtl/>
        </w:rPr>
        <w:t>"</w:t>
      </w:r>
      <w:r>
        <w:rPr>
          <w:rtl/>
        </w:rPr>
        <w:t>כל הדברים יגעים</w:t>
      </w:r>
      <w:r>
        <w:rPr>
          <w:rFonts w:hint="cs"/>
          <w:rtl/>
        </w:rPr>
        <w:t>" -</w:t>
      </w:r>
      <w:r>
        <w:rPr>
          <w:rtl/>
        </w:rPr>
        <w:t xml:space="preserve"> דברי אוּמָנוּת מיגע</w:t>
      </w:r>
      <w:r>
        <w:rPr>
          <w:rFonts w:hint="cs"/>
          <w:rtl/>
        </w:rPr>
        <w:t>ים.</w:t>
      </w:r>
      <w:r w:rsidR="001714DE">
        <w:rPr>
          <w:rStyle w:val="a5"/>
          <w:rtl/>
        </w:rPr>
        <w:footnoteReference w:id="3"/>
      </w:r>
      <w:r>
        <w:rPr>
          <w:rtl/>
        </w:rPr>
        <w:t xml:space="preserve"> ר</w:t>
      </w:r>
      <w:r w:rsidR="00690427">
        <w:rPr>
          <w:rFonts w:hint="cs"/>
          <w:rtl/>
        </w:rPr>
        <w:t>' אליעזר בשם</w:t>
      </w:r>
      <w:r>
        <w:rPr>
          <w:rtl/>
        </w:rPr>
        <w:t xml:space="preserve"> </w:t>
      </w:r>
      <w:proofErr w:type="spellStart"/>
      <w:r>
        <w:rPr>
          <w:rtl/>
        </w:rPr>
        <w:t>חנינא</w:t>
      </w:r>
      <w:proofErr w:type="spellEnd"/>
      <w:r>
        <w:rPr>
          <w:rtl/>
        </w:rPr>
        <w:t xml:space="preserve"> בריה דר' אבהו </w:t>
      </w:r>
      <w:proofErr w:type="spellStart"/>
      <w:r>
        <w:rPr>
          <w:rtl/>
        </w:rPr>
        <w:t>הוה</w:t>
      </w:r>
      <w:proofErr w:type="spellEnd"/>
      <w:r>
        <w:rPr>
          <w:rtl/>
        </w:rPr>
        <w:t xml:space="preserve"> אמר</w:t>
      </w:r>
      <w:r w:rsidR="00690427">
        <w:rPr>
          <w:rFonts w:hint="cs"/>
          <w:rtl/>
        </w:rPr>
        <w:t>:</w:t>
      </w:r>
      <w:r>
        <w:rPr>
          <w:rtl/>
        </w:rPr>
        <w:t xml:space="preserve"> </w:t>
      </w:r>
      <w:r w:rsidR="00690427">
        <w:rPr>
          <w:rFonts w:hint="cs"/>
          <w:rtl/>
        </w:rPr>
        <w:t xml:space="preserve">מעשה באשה אחת </w:t>
      </w:r>
      <w:r>
        <w:rPr>
          <w:rtl/>
        </w:rPr>
        <w:t xml:space="preserve">שהוליכה את בנה אצל הנחתום </w:t>
      </w:r>
      <w:proofErr w:type="spellStart"/>
      <w:r>
        <w:rPr>
          <w:rtl/>
        </w:rPr>
        <w:t>בקיסרין</w:t>
      </w:r>
      <w:proofErr w:type="spellEnd"/>
      <w:r w:rsidR="00690427">
        <w:rPr>
          <w:rFonts w:hint="cs"/>
          <w:rtl/>
        </w:rPr>
        <w:t>.</w:t>
      </w:r>
      <w:r>
        <w:rPr>
          <w:rtl/>
        </w:rPr>
        <w:t xml:space="preserve"> אמרה ל</w:t>
      </w:r>
      <w:r w:rsidR="00690427">
        <w:rPr>
          <w:rFonts w:hint="cs"/>
          <w:rtl/>
        </w:rPr>
        <w:t>ו: ל</w:t>
      </w:r>
      <w:r w:rsidR="00690427">
        <w:rPr>
          <w:rFonts w:hint="eastAsia"/>
          <w:rtl/>
        </w:rPr>
        <w:t>ָ</w:t>
      </w:r>
      <w:r w:rsidR="00690427">
        <w:rPr>
          <w:rFonts w:hint="cs"/>
          <w:rtl/>
        </w:rPr>
        <w:t>מ</w:t>
      </w:r>
      <w:r w:rsidR="00690427">
        <w:rPr>
          <w:rFonts w:hint="eastAsia"/>
          <w:rtl/>
        </w:rPr>
        <w:t>ֵ</w:t>
      </w:r>
      <w:r w:rsidR="00690427">
        <w:rPr>
          <w:rFonts w:hint="cs"/>
          <w:rtl/>
        </w:rPr>
        <w:t xml:space="preserve">ד את בני </w:t>
      </w:r>
      <w:r>
        <w:rPr>
          <w:rtl/>
        </w:rPr>
        <w:t>אומנות</w:t>
      </w:r>
      <w:r w:rsidR="00690427">
        <w:rPr>
          <w:rFonts w:hint="cs"/>
          <w:rtl/>
        </w:rPr>
        <w:t>.</w:t>
      </w:r>
      <w:r>
        <w:rPr>
          <w:rtl/>
        </w:rPr>
        <w:t xml:space="preserve"> אמר לה</w:t>
      </w:r>
      <w:r w:rsidR="00690427">
        <w:rPr>
          <w:rFonts w:hint="cs"/>
          <w:rtl/>
        </w:rPr>
        <w:t>:</w:t>
      </w:r>
      <w:r>
        <w:rPr>
          <w:rtl/>
        </w:rPr>
        <w:t xml:space="preserve"> י</w:t>
      </w:r>
      <w:r w:rsidR="00690427">
        <w:rPr>
          <w:rtl/>
        </w:rPr>
        <w:t>ֵ</w:t>
      </w:r>
      <w:r>
        <w:rPr>
          <w:rtl/>
        </w:rPr>
        <w:t>ש</w:t>
      </w:r>
      <w:r w:rsidR="00690427">
        <w:rPr>
          <w:rtl/>
        </w:rPr>
        <w:t>ֵׁ</w:t>
      </w:r>
      <w:r>
        <w:rPr>
          <w:rtl/>
        </w:rPr>
        <w:t xml:space="preserve">ב אצלי חמש שנים ואני מלמדו חמש מאות </w:t>
      </w:r>
      <w:proofErr w:type="spellStart"/>
      <w:r>
        <w:rPr>
          <w:rtl/>
        </w:rPr>
        <w:t>מינין</w:t>
      </w:r>
      <w:proofErr w:type="spellEnd"/>
      <w:r>
        <w:rPr>
          <w:rtl/>
        </w:rPr>
        <w:t xml:space="preserve"> בח</w:t>
      </w:r>
      <w:r w:rsidR="00690427">
        <w:rPr>
          <w:rFonts w:hint="cs"/>
          <w:rtl/>
        </w:rPr>
        <w:t>י</w:t>
      </w:r>
      <w:r>
        <w:rPr>
          <w:rtl/>
        </w:rPr>
        <w:t>טה</w:t>
      </w:r>
      <w:r w:rsidR="00690427">
        <w:rPr>
          <w:rFonts w:hint="cs"/>
          <w:rtl/>
        </w:rPr>
        <w:t>.</w:t>
      </w:r>
      <w:r>
        <w:rPr>
          <w:rtl/>
        </w:rPr>
        <w:t xml:space="preserve"> ישב אצלו ה' שנים ו</w:t>
      </w:r>
      <w:r w:rsidR="00690427">
        <w:rPr>
          <w:rtl/>
        </w:rPr>
        <w:t>ְ</w:t>
      </w:r>
      <w:r>
        <w:rPr>
          <w:rtl/>
        </w:rPr>
        <w:t>ל</w:t>
      </w:r>
      <w:r w:rsidR="00690427">
        <w:rPr>
          <w:rtl/>
        </w:rPr>
        <w:t>ִ</w:t>
      </w:r>
      <w:r>
        <w:rPr>
          <w:rtl/>
        </w:rPr>
        <w:t>מ</w:t>
      </w:r>
      <w:r w:rsidR="00690427">
        <w:rPr>
          <w:rtl/>
        </w:rPr>
        <w:t>ְ</w:t>
      </w:r>
      <w:r>
        <w:rPr>
          <w:rtl/>
        </w:rPr>
        <w:t>דו</w:t>
      </w:r>
      <w:r w:rsidR="00690427">
        <w:rPr>
          <w:rtl/>
        </w:rPr>
        <w:t>ֹ</w:t>
      </w:r>
      <w:r>
        <w:rPr>
          <w:rtl/>
        </w:rPr>
        <w:t xml:space="preserve"> חמש מאות </w:t>
      </w:r>
      <w:proofErr w:type="spellStart"/>
      <w:r>
        <w:rPr>
          <w:rtl/>
        </w:rPr>
        <w:t>מינין</w:t>
      </w:r>
      <w:proofErr w:type="spellEnd"/>
      <w:r>
        <w:rPr>
          <w:rtl/>
        </w:rPr>
        <w:t xml:space="preserve"> בח</w:t>
      </w:r>
      <w:r w:rsidR="00690427">
        <w:rPr>
          <w:rFonts w:hint="cs"/>
          <w:rtl/>
        </w:rPr>
        <w:t>י</w:t>
      </w:r>
      <w:r>
        <w:rPr>
          <w:rtl/>
        </w:rPr>
        <w:t>טה</w:t>
      </w:r>
      <w:r w:rsidR="00690427">
        <w:rPr>
          <w:rFonts w:hint="cs"/>
          <w:rtl/>
        </w:rPr>
        <w:t>.</w:t>
      </w:r>
      <w:r>
        <w:rPr>
          <w:rtl/>
        </w:rPr>
        <w:t xml:space="preserve"> ואמר לה</w:t>
      </w:r>
      <w:r w:rsidR="00690427">
        <w:rPr>
          <w:rFonts w:hint="cs"/>
          <w:rtl/>
        </w:rPr>
        <w:t>:</w:t>
      </w:r>
      <w:r>
        <w:rPr>
          <w:rtl/>
        </w:rPr>
        <w:t xml:space="preserve"> ישב אצלי ה' שנים אחרות ואני מלמדו אלף </w:t>
      </w:r>
      <w:proofErr w:type="spellStart"/>
      <w:r>
        <w:rPr>
          <w:rtl/>
        </w:rPr>
        <w:t>מינין</w:t>
      </w:r>
      <w:proofErr w:type="spellEnd"/>
      <w:r>
        <w:rPr>
          <w:rtl/>
        </w:rPr>
        <w:t xml:space="preserve"> בח</w:t>
      </w:r>
      <w:r w:rsidR="00690427">
        <w:rPr>
          <w:rFonts w:hint="cs"/>
          <w:rtl/>
        </w:rPr>
        <w:t>י</w:t>
      </w:r>
      <w:r>
        <w:rPr>
          <w:rtl/>
        </w:rPr>
        <w:t>טה</w:t>
      </w:r>
      <w:r w:rsidR="00690427">
        <w:rPr>
          <w:rFonts w:hint="cs"/>
          <w:rtl/>
        </w:rPr>
        <w:t xml:space="preserve"> ...</w:t>
      </w:r>
      <w:r>
        <w:rPr>
          <w:rtl/>
        </w:rPr>
        <w:t xml:space="preserve"> ועוד </w:t>
      </w:r>
      <w:r w:rsidR="00690427">
        <w:rPr>
          <w:rtl/>
        </w:rPr>
        <w:t>ר</w:t>
      </w:r>
      <w:r w:rsidR="00690427">
        <w:rPr>
          <w:rFonts w:hint="cs"/>
          <w:rtl/>
        </w:rPr>
        <w:t>' אליעזר בשם</w:t>
      </w:r>
      <w:r w:rsidR="00690427">
        <w:rPr>
          <w:rtl/>
        </w:rPr>
        <w:t xml:space="preserve"> </w:t>
      </w:r>
      <w:r>
        <w:rPr>
          <w:rtl/>
        </w:rPr>
        <w:t>ר</w:t>
      </w:r>
      <w:r w:rsidR="00690427">
        <w:rPr>
          <w:rFonts w:hint="cs"/>
          <w:rtl/>
        </w:rPr>
        <w:t>'</w:t>
      </w:r>
      <w:r>
        <w:rPr>
          <w:rtl/>
        </w:rPr>
        <w:t xml:space="preserve"> יוסי אמר</w:t>
      </w:r>
      <w:r w:rsidR="00690427">
        <w:rPr>
          <w:rFonts w:hint="cs"/>
          <w:rtl/>
        </w:rPr>
        <w:t xml:space="preserve">: מעשה באותה </w:t>
      </w:r>
      <w:proofErr w:type="spellStart"/>
      <w:r w:rsidR="00690427">
        <w:rPr>
          <w:rFonts w:hint="cs"/>
          <w:rtl/>
        </w:rPr>
        <w:t>אשה</w:t>
      </w:r>
      <w:proofErr w:type="spellEnd"/>
      <w:r w:rsidR="00690427">
        <w:rPr>
          <w:rFonts w:hint="cs"/>
          <w:rtl/>
        </w:rPr>
        <w:t xml:space="preserve"> </w:t>
      </w:r>
      <w:proofErr w:type="spellStart"/>
      <w:r>
        <w:rPr>
          <w:rtl/>
        </w:rPr>
        <w:t>בקיסרין</w:t>
      </w:r>
      <w:proofErr w:type="spellEnd"/>
      <w:r>
        <w:rPr>
          <w:rtl/>
        </w:rPr>
        <w:t xml:space="preserve"> שהוליכה את בנה אצל </w:t>
      </w:r>
      <w:r w:rsidR="00690427">
        <w:rPr>
          <w:rFonts w:hint="cs"/>
          <w:rtl/>
        </w:rPr>
        <w:t>א</w:t>
      </w:r>
      <w:r>
        <w:rPr>
          <w:rtl/>
        </w:rPr>
        <w:t xml:space="preserve">חד </w:t>
      </w:r>
      <w:proofErr w:type="spellStart"/>
      <w:r>
        <w:rPr>
          <w:rtl/>
        </w:rPr>
        <w:t>פרכוניס</w:t>
      </w:r>
      <w:proofErr w:type="spellEnd"/>
      <w:r w:rsidR="00690427">
        <w:rPr>
          <w:rFonts w:hint="cs"/>
          <w:rtl/>
        </w:rPr>
        <w:t>,</w:t>
      </w:r>
      <w:r w:rsidR="00690427">
        <w:rPr>
          <w:rStyle w:val="a5"/>
          <w:rtl/>
        </w:rPr>
        <w:footnoteReference w:id="4"/>
      </w:r>
      <w:r>
        <w:rPr>
          <w:rtl/>
        </w:rPr>
        <w:t xml:space="preserve"> אמרה ל</w:t>
      </w:r>
      <w:r w:rsidR="00690427">
        <w:rPr>
          <w:rFonts w:hint="cs"/>
          <w:rtl/>
        </w:rPr>
        <w:t xml:space="preserve">ו: </w:t>
      </w:r>
      <w:r>
        <w:rPr>
          <w:rtl/>
        </w:rPr>
        <w:t>למד את בני אומנות</w:t>
      </w:r>
      <w:r w:rsidR="00690427">
        <w:rPr>
          <w:rFonts w:hint="cs"/>
          <w:rtl/>
        </w:rPr>
        <w:t>.</w:t>
      </w:r>
      <w:r>
        <w:rPr>
          <w:rtl/>
        </w:rPr>
        <w:t xml:space="preserve"> אמר לה</w:t>
      </w:r>
      <w:r w:rsidR="00690427">
        <w:rPr>
          <w:rFonts w:hint="cs"/>
          <w:rtl/>
        </w:rPr>
        <w:t>:</w:t>
      </w:r>
      <w:r>
        <w:rPr>
          <w:rtl/>
        </w:rPr>
        <w:t xml:space="preserve"> ישב אצלי ארבע שנים ואני מלמדו מאה </w:t>
      </w:r>
      <w:proofErr w:type="spellStart"/>
      <w:r>
        <w:rPr>
          <w:rtl/>
        </w:rPr>
        <w:t>מינין</w:t>
      </w:r>
      <w:proofErr w:type="spellEnd"/>
      <w:r>
        <w:rPr>
          <w:rtl/>
        </w:rPr>
        <w:t xml:space="preserve"> בביצה</w:t>
      </w:r>
      <w:r w:rsidR="00690427">
        <w:rPr>
          <w:rFonts w:hint="cs"/>
          <w:rtl/>
        </w:rPr>
        <w:t>.</w:t>
      </w:r>
      <w:r>
        <w:rPr>
          <w:rtl/>
        </w:rPr>
        <w:t xml:space="preserve"> וישב אצלו ארבע שנים ולמדו מאה </w:t>
      </w:r>
      <w:proofErr w:type="spellStart"/>
      <w:r>
        <w:rPr>
          <w:rtl/>
        </w:rPr>
        <w:t>מינין</w:t>
      </w:r>
      <w:proofErr w:type="spellEnd"/>
      <w:r>
        <w:rPr>
          <w:rtl/>
        </w:rPr>
        <w:t xml:space="preserve"> בביצה</w:t>
      </w:r>
      <w:r w:rsidR="00690427">
        <w:rPr>
          <w:rFonts w:hint="cs"/>
          <w:rtl/>
        </w:rPr>
        <w:t>.</w:t>
      </w:r>
      <w:r>
        <w:rPr>
          <w:rtl/>
        </w:rPr>
        <w:t xml:space="preserve"> אמר לה</w:t>
      </w:r>
      <w:r w:rsidR="00690427">
        <w:rPr>
          <w:rFonts w:hint="cs"/>
          <w:rtl/>
        </w:rPr>
        <w:t>:</w:t>
      </w:r>
      <w:r>
        <w:rPr>
          <w:rtl/>
        </w:rPr>
        <w:t xml:space="preserve"> ישב עמי ד' שנים אחרות ואני מלמדו מאה </w:t>
      </w:r>
      <w:proofErr w:type="spellStart"/>
      <w:r>
        <w:rPr>
          <w:rtl/>
        </w:rPr>
        <w:t>מינין</w:t>
      </w:r>
      <w:proofErr w:type="spellEnd"/>
      <w:r>
        <w:rPr>
          <w:rtl/>
        </w:rPr>
        <w:t xml:space="preserve"> אחרים בביצה</w:t>
      </w:r>
      <w:r w:rsidR="00690427">
        <w:rPr>
          <w:rFonts w:hint="cs"/>
          <w:rtl/>
        </w:rPr>
        <w:t>.</w:t>
      </w:r>
      <w:r>
        <w:rPr>
          <w:rtl/>
        </w:rPr>
        <w:t xml:space="preserve"> שמע רבי ואמר</w:t>
      </w:r>
      <w:r>
        <w:rPr>
          <w:rFonts w:hint="cs"/>
          <w:rtl/>
        </w:rPr>
        <w:t>:</w:t>
      </w:r>
      <w:r>
        <w:rPr>
          <w:rtl/>
        </w:rPr>
        <w:t xml:space="preserve"> לא ראינו טובה מימינו.</w:t>
      </w:r>
      <w:r w:rsidR="00690427">
        <w:rPr>
          <w:rStyle w:val="a5"/>
          <w:rtl/>
        </w:rPr>
        <w:footnoteReference w:id="5"/>
      </w:r>
    </w:p>
    <w:p w14:paraId="3E5565CD" w14:textId="77777777" w:rsidR="0020047E" w:rsidRDefault="0020047E" w:rsidP="0020047E">
      <w:pPr>
        <w:pStyle w:val="ab"/>
        <w:rPr>
          <w:rtl/>
        </w:rPr>
      </w:pPr>
      <w:r>
        <w:rPr>
          <w:rtl/>
        </w:rPr>
        <w:t xml:space="preserve">וְנָתַתִּי אֶת לִבִּי לִדְרוֹשׁ וְלָתוּר בַּחָכְמָה </w:t>
      </w:r>
      <w:r>
        <w:rPr>
          <w:rFonts w:hint="cs"/>
          <w:rtl/>
        </w:rPr>
        <w:t xml:space="preserve">... </w:t>
      </w:r>
      <w:r>
        <w:rPr>
          <w:rtl/>
        </w:rPr>
        <w:t xml:space="preserve">הוּא עִנְיַן רָע נָתַן </w:t>
      </w:r>
      <w:proofErr w:type="spellStart"/>
      <w:r>
        <w:rPr>
          <w:rtl/>
        </w:rPr>
        <w:t>אֱלֹהִים</w:t>
      </w:r>
      <w:proofErr w:type="spellEnd"/>
      <w:r>
        <w:rPr>
          <w:rtl/>
        </w:rPr>
        <w:t xml:space="preserve"> לִבְנֵי הָאָדָם לַעֲנוֹת בּוֹ:</w:t>
      </w:r>
      <w:r>
        <w:rPr>
          <w:rFonts w:hint="cs"/>
          <w:rtl/>
        </w:rPr>
        <w:t xml:space="preserve"> </w:t>
      </w:r>
      <w:r w:rsidRPr="00E63367">
        <w:rPr>
          <w:rFonts w:hint="cs"/>
          <w:b w:val="0"/>
          <w:bCs w:val="0"/>
          <w:sz w:val="20"/>
          <w:szCs w:val="20"/>
          <w:rtl/>
        </w:rPr>
        <w:t xml:space="preserve">(קהלת א </w:t>
      </w:r>
      <w:proofErr w:type="spellStart"/>
      <w:r w:rsidRPr="00E63367">
        <w:rPr>
          <w:rFonts w:hint="cs"/>
          <w:b w:val="0"/>
          <w:bCs w:val="0"/>
          <w:sz w:val="20"/>
          <w:szCs w:val="20"/>
          <w:rtl/>
        </w:rPr>
        <w:t>יג</w:t>
      </w:r>
      <w:proofErr w:type="spellEnd"/>
      <w:r w:rsidRPr="00E63367">
        <w:rPr>
          <w:rFonts w:hint="cs"/>
          <w:b w:val="0"/>
          <w:bCs w:val="0"/>
          <w:sz w:val="20"/>
          <w:szCs w:val="20"/>
          <w:rtl/>
        </w:rPr>
        <w:t>)</w:t>
      </w:r>
    </w:p>
    <w:p w14:paraId="6D2F36B9" w14:textId="77777777" w:rsidR="008B4202" w:rsidRDefault="008B4202" w:rsidP="00804D63">
      <w:pPr>
        <w:pStyle w:val="ac"/>
        <w:rPr>
          <w:rFonts w:hint="cs"/>
          <w:rtl/>
        </w:rPr>
      </w:pPr>
      <w:r>
        <w:rPr>
          <w:rtl/>
        </w:rPr>
        <w:t xml:space="preserve">רבי </w:t>
      </w:r>
      <w:proofErr w:type="spellStart"/>
      <w:r>
        <w:rPr>
          <w:rtl/>
        </w:rPr>
        <w:t>חוניא</w:t>
      </w:r>
      <w:proofErr w:type="spellEnd"/>
      <w:r>
        <w:rPr>
          <w:rtl/>
        </w:rPr>
        <w:t xml:space="preserve"> פתר הפסוק בנביאים וכתובים. שאילו זכו ישראל לא היו קורין אלא חמישה חומשי תורה - חמישה ספרים בלבד.</w:t>
      </w:r>
      <w:r w:rsidR="00866C39">
        <w:rPr>
          <w:rStyle w:val="a5"/>
          <w:rtl/>
        </w:rPr>
        <w:footnoteReference w:id="6"/>
      </w:r>
      <w:r>
        <w:rPr>
          <w:rtl/>
        </w:rPr>
        <w:t xml:space="preserve"> וכלום ניתנו להם נביאים וכתובים אלא שיהיו יגעים בהם ובתורה ועושים מצוות וצדקות כדי לקבל עליהם שכר טוב. רבנן אמרין: ואף על פי כן "לענות בו" - מקבלים עליהם שכר כחמישה ספרי תורה</w:t>
      </w:r>
      <w:r w:rsidR="00804D63">
        <w:rPr>
          <w:rFonts w:hint="cs"/>
          <w:rtl/>
        </w:rPr>
        <w:t>.</w:t>
      </w:r>
      <w:r w:rsidR="00804D63">
        <w:rPr>
          <w:rStyle w:val="a5"/>
          <w:rtl/>
        </w:rPr>
        <w:footnoteReference w:id="7"/>
      </w:r>
    </w:p>
    <w:p w14:paraId="47533B76" w14:textId="77777777" w:rsidR="0076225D" w:rsidRDefault="0076225D" w:rsidP="0076225D">
      <w:pPr>
        <w:pStyle w:val="ab"/>
        <w:rPr>
          <w:rFonts w:hint="cs"/>
          <w:rtl/>
        </w:rPr>
      </w:pPr>
      <w:r>
        <w:rPr>
          <w:rtl/>
        </w:rPr>
        <w:t>כִּי בְּרֹב חָכְמָה רָב כָּעַס וְיוֹסִיף דַּעַת יוֹסִיף מַכְאוֹב:</w:t>
      </w:r>
      <w:r w:rsidRPr="0076225D">
        <w:rPr>
          <w:rtl/>
        </w:rPr>
        <w:t xml:space="preserve"> </w:t>
      </w:r>
      <w:r w:rsidRPr="00E63367">
        <w:rPr>
          <w:rFonts w:hint="cs"/>
          <w:b w:val="0"/>
          <w:bCs w:val="0"/>
          <w:sz w:val="20"/>
          <w:szCs w:val="20"/>
          <w:rtl/>
        </w:rPr>
        <w:t>(</w:t>
      </w:r>
      <w:r w:rsidRPr="00E63367">
        <w:rPr>
          <w:b w:val="0"/>
          <w:bCs w:val="0"/>
          <w:sz w:val="20"/>
          <w:szCs w:val="20"/>
          <w:rtl/>
        </w:rPr>
        <w:t>קהלת א</w:t>
      </w:r>
      <w:r w:rsidRPr="00E63367">
        <w:rPr>
          <w:rFonts w:hint="cs"/>
          <w:b w:val="0"/>
          <w:bCs w:val="0"/>
          <w:sz w:val="20"/>
          <w:szCs w:val="20"/>
          <w:rtl/>
        </w:rPr>
        <w:t xml:space="preserve"> </w:t>
      </w:r>
      <w:proofErr w:type="spellStart"/>
      <w:r w:rsidRPr="00E63367">
        <w:rPr>
          <w:b w:val="0"/>
          <w:bCs w:val="0"/>
          <w:sz w:val="20"/>
          <w:szCs w:val="20"/>
          <w:rtl/>
        </w:rPr>
        <w:t>יח</w:t>
      </w:r>
      <w:proofErr w:type="spellEnd"/>
      <w:r w:rsidRPr="00E63367">
        <w:rPr>
          <w:b w:val="0"/>
          <w:bCs w:val="0"/>
          <w:sz w:val="20"/>
          <w:szCs w:val="20"/>
          <w:rtl/>
        </w:rPr>
        <w:t>)</w:t>
      </w:r>
    </w:p>
    <w:p w14:paraId="5F1CF934" w14:textId="77777777" w:rsidR="00A7292D" w:rsidRDefault="0076225D" w:rsidP="007A7321">
      <w:pPr>
        <w:pStyle w:val="ac"/>
        <w:rPr>
          <w:rFonts w:hint="cs"/>
          <w:rtl/>
        </w:rPr>
      </w:pPr>
      <w:r>
        <w:rPr>
          <w:rtl/>
        </w:rPr>
        <w:t xml:space="preserve">כי ברב חכמה רוב כעס, כל זמן שאדם מרבה בחכמה מרבה בכעס, וכל </w:t>
      </w:r>
      <w:r w:rsidR="00C73D4F">
        <w:rPr>
          <w:rtl/>
        </w:rPr>
        <w:t xml:space="preserve">זמן שהוא מרבה בדעת מרבה </w:t>
      </w:r>
      <w:r w:rsidR="00C73D4F">
        <w:rPr>
          <w:rFonts w:hint="cs"/>
          <w:rtl/>
        </w:rPr>
        <w:t>בייסורי</w:t>
      </w:r>
      <w:r w:rsidR="00C73D4F">
        <w:rPr>
          <w:rFonts w:hint="eastAsia"/>
          <w:rtl/>
        </w:rPr>
        <w:t>ם</w:t>
      </w:r>
      <w:r w:rsidR="00C73D4F">
        <w:rPr>
          <w:rFonts w:hint="cs"/>
          <w:rtl/>
        </w:rPr>
        <w:t>.</w:t>
      </w:r>
      <w:r>
        <w:rPr>
          <w:rtl/>
        </w:rPr>
        <w:t xml:space="preserve"> אמר שלמה</w:t>
      </w:r>
      <w:r w:rsidR="00C73D4F">
        <w:rPr>
          <w:rFonts w:hint="cs"/>
          <w:rtl/>
        </w:rPr>
        <w:t>:</w:t>
      </w:r>
      <w:r>
        <w:rPr>
          <w:rtl/>
        </w:rPr>
        <w:t xml:space="preserve"> ע"י שהרביתי בחכמה </w:t>
      </w:r>
      <w:r w:rsidR="00C73D4F">
        <w:rPr>
          <w:rFonts w:hint="cs"/>
          <w:rtl/>
        </w:rPr>
        <w:t xml:space="preserve">- </w:t>
      </w:r>
      <w:r>
        <w:rPr>
          <w:rtl/>
        </w:rPr>
        <w:t xml:space="preserve">הרביתי בכעס, וע"י שהרביתי בדעת </w:t>
      </w:r>
      <w:r w:rsidR="00C73D4F">
        <w:rPr>
          <w:rFonts w:hint="cs"/>
          <w:rtl/>
        </w:rPr>
        <w:t xml:space="preserve">- </w:t>
      </w:r>
      <w:r>
        <w:rPr>
          <w:rtl/>
        </w:rPr>
        <w:t xml:space="preserve">הרביתי </w:t>
      </w:r>
      <w:proofErr w:type="spellStart"/>
      <w:r>
        <w:rPr>
          <w:rtl/>
        </w:rPr>
        <w:t>ביסורין</w:t>
      </w:r>
      <w:proofErr w:type="spellEnd"/>
      <w:r w:rsidR="00C73D4F">
        <w:rPr>
          <w:rFonts w:hint="cs"/>
          <w:rtl/>
        </w:rPr>
        <w:t>.</w:t>
      </w:r>
      <w:r>
        <w:rPr>
          <w:rtl/>
        </w:rPr>
        <w:t xml:space="preserve"> רב אמר</w:t>
      </w:r>
      <w:r w:rsidR="00C73D4F">
        <w:rPr>
          <w:rFonts w:hint="cs"/>
          <w:rtl/>
        </w:rPr>
        <w:t>:</w:t>
      </w:r>
      <w:r>
        <w:rPr>
          <w:rtl/>
        </w:rPr>
        <w:t xml:space="preserve"> תלמיד </w:t>
      </w:r>
      <w:r>
        <w:rPr>
          <w:rtl/>
        </w:rPr>
        <w:lastRenderedPageBreak/>
        <w:t>חכם אין צריך התראה</w:t>
      </w:r>
      <w:r w:rsidR="00C73D4F">
        <w:rPr>
          <w:rFonts w:hint="cs"/>
          <w:rtl/>
        </w:rPr>
        <w:t>.</w:t>
      </w:r>
      <w:r w:rsidR="00C73D4F">
        <w:rPr>
          <w:rStyle w:val="a5"/>
          <w:rtl/>
        </w:rPr>
        <w:footnoteReference w:id="8"/>
      </w:r>
      <w:r>
        <w:rPr>
          <w:rtl/>
        </w:rPr>
        <w:t xml:space="preserve"> </w:t>
      </w:r>
      <w:proofErr w:type="spellStart"/>
      <w:r>
        <w:rPr>
          <w:rtl/>
        </w:rPr>
        <w:t>א"ר</w:t>
      </w:r>
      <w:proofErr w:type="spellEnd"/>
      <w:r>
        <w:rPr>
          <w:rtl/>
        </w:rPr>
        <w:t xml:space="preserve"> שמואל בר נחמן</w:t>
      </w:r>
      <w:r w:rsidR="00F06A3E">
        <w:rPr>
          <w:rFonts w:hint="cs"/>
          <w:rtl/>
        </w:rPr>
        <w:t>:</w:t>
      </w:r>
      <w:r>
        <w:rPr>
          <w:rtl/>
        </w:rPr>
        <w:t xml:space="preserve"> ככלי פשתן הדקין הבאים מבית שאן</w:t>
      </w:r>
      <w:r w:rsidR="00F06A3E">
        <w:rPr>
          <w:rFonts w:hint="cs"/>
          <w:rtl/>
        </w:rPr>
        <w:t>.</w:t>
      </w:r>
      <w:r>
        <w:rPr>
          <w:rtl/>
        </w:rPr>
        <w:t xml:space="preserve"> אם </w:t>
      </w:r>
      <w:proofErr w:type="spellStart"/>
      <w:r>
        <w:rPr>
          <w:rtl/>
        </w:rPr>
        <w:t>נתפחמו</w:t>
      </w:r>
      <w:proofErr w:type="spellEnd"/>
      <w:r>
        <w:rPr>
          <w:rtl/>
        </w:rPr>
        <w:t xml:space="preserve"> אחד מהן בכמה דמין הוא עשוי</w:t>
      </w:r>
      <w:r w:rsidR="00F06A3E">
        <w:rPr>
          <w:rFonts w:hint="cs"/>
          <w:rtl/>
        </w:rPr>
        <w:t>.</w:t>
      </w:r>
      <w:r w:rsidR="00F06A3E">
        <w:rPr>
          <w:rStyle w:val="a5"/>
          <w:rtl/>
        </w:rPr>
        <w:footnoteReference w:id="9"/>
      </w:r>
      <w:r>
        <w:rPr>
          <w:rtl/>
        </w:rPr>
        <w:t xml:space="preserve"> כלי פשתן </w:t>
      </w:r>
      <w:proofErr w:type="spellStart"/>
      <w:r>
        <w:rPr>
          <w:rtl/>
        </w:rPr>
        <w:t>הגסין</w:t>
      </w:r>
      <w:proofErr w:type="spellEnd"/>
      <w:r>
        <w:rPr>
          <w:rtl/>
        </w:rPr>
        <w:t xml:space="preserve"> </w:t>
      </w:r>
      <w:proofErr w:type="spellStart"/>
      <w:r>
        <w:rPr>
          <w:rtl/>
        </w:rPr>
        <w:t>הבאין</w:t>
      </w:r>
      <w:proofErr w:type="spellEnd"/>
      <w:r>
        <w:rPr>
          <w:rtl/>
        </w:rPr>
        <w:t xml:space="preserve"> מארבל</w:t>
      </w:r>
      <w:r w:rsidR="00E03BA3">
        <w:rPr>
          <w:rFonts w:hint="cs"/>
          <w:rtl/>
        </w:rPr>
        <w:t>,</w:t>
      </w:r>
      <w:r>
        <w:rPr>
          <w:rtl/>
        </w:rPr>
        <w:t xml:space="preserve"> אם פחמו אחד מהן מה הן ומה דמיהן</w:t>
      </w:r>
      <w:r w:rsidR="00E03BA3">
        <w:rPr>
          <w:rFonts w:hint="cs"/>
          <w:rtl/>
        </w:rPr>
        <w:t>?</w:t>
      </w:r>
      <w:r>
        <w:rPr>
          <w:rtl/>
        </w:rPr>
        <w:t xml:space="preserve"> מ</w:t>
      </w:r>
      <w:r w:rsidR="00E03BA3">
        <w:rPr>
          <w:rFonts w:hint="cs"/>
          <w:rtl/>
        </w:rPr>
        <w:t xml:space="preserve">של למה הדבר דומה: </w:t>
      </w:r>
      <w:r>
        <w:rPr>
          <w:rtl/>
        </w:rPr>
        <w:t xml:space="preserve">לשנים שנכנסו לחנות, אחד אכל פת קיבר וקטנית ואחד אכל פת נקייה ובשר שמן ושתה יין ישן ומיני </w:t>
      </w:r>
      <w:proofErr w:type="spellStart"/>
      <w:r>
        <w:rPr>
          <w:rtl/>
        </w:rPr>
        <w:t>אגרטון</w:t>
      </w:r>
      <w:proofErr w:type="spellEnd"/>
      <w:r>
        <w:rPr>
          <w:rtl/>
        </w:rPr>
        <w:t xml:space="preserve"> ויצא חולה</w:t>
      </w:r>
      <w:r w:rsidR="00E03BA3">
        <w:rPr>
          <w:rFonts w:hint="cs"/>
          <w:rtl/>
        </w:rPr>
        <w:t>.</w:t>
      </w:r>
      <w:r w:rsidR="00E03BA3">
        <w:rPr>
          <w:rStyle w:val="a5"/>
          <w:rtl/>
        </w:rPr>
        <w:footnoteReference w:id="10"/>
      </w:r>
      <w:r>
        <w:rPr>
          <w:rtl/>
        </w:rPr>
        <w:t xml:space="preserve"> דין אכל </w:t>
      </w:r>
      <w:proofErr w:type="spellStart"/>
      <w:r>
        <w:rPr>
          <w:rtl/>
        </w:rPr>
        <w:t>מילין</w:t>
      </w:r>
      <w:proofErr w:type="spellEnd"/>
      <w:r>
        <w:rPr>
          <w:rtl/>
        </w:rPr>
        <w:t xml:space="preserve"> </w:t>
      </w:r>
      <w:proofErr w:type="spellStart"/>
      <w:r>
        <w:rPr>
          <w:rtl/>
        </w:rPr>
        <w:t>קלילין</w:t>
      </w:r>
      <w:proofErr w:type="spellEnd"/>
      <w:r>
        <w:rPr>
          <w:rtl/>
        </w:rPr>
        <w:t xml:space="preserve"> </w:t>
      </w:r>
      <w:proofErr w:type="spellStart"/>
      <w:r>
        <w:rPr>
          <w:rtl/>
        </w:rPr>
        <w:t>ואיתנזק</w:t>
      </w:r>
      <w:proofErr w:type="spellEnd"/>
      <w:r>
        <w:rPr>
          <w:rtl/>
        </w:rPr>
        <w:t xml:space="preserve">, ודין אכל </w:t>
      </w:r>
      <w:proofErr w:type="spellStart"/>
      <w:r>
        <w:rPr>
          <w:rtl/>
        </w:rPr>
        <w:t>מילין</w:t>
      </w:r>
      <w:proofErr w:type="spellEnd"/>
      <w:r>
        <w:rPr>
          <w:rtl/>
        </w:rPr>
        <w:t xml:space="preserve"> </w:t>
      </w:r>
      <w:proofErr w:type="spellStart"/>
      <w:r>
        <w:rPr>
          <w:rtl/>
        </w:rPr>
        <w:t>בורין</w:t>
      </w:r>
      <w:proofErr w:type="spellEnd"/>
      <w:r>
        <w:rPr>
          <w:rtl/>
        </w:rPr>
        <w:t xml:space="preserve"> ולא </w:t>
      </w:r>
      <w:proofErr w:type="spellStart"/>
      <w:r>
        <w:rPr>
          <w:rtl/>
        </w:rPr>
        <w:t>איתנזק</w:t>
      </w:r>
      <w:proofErr w:type="spellEnd"/>
      <w:r w:rsidR="00E03BA3">
        <w:rPr>
          <w:rFonts w:hint="cs"/>
          <w:rtl/>
        </w:rPr>
        <w:t>.</w:t>
      </w:r>
      <w:r w:rsidR="00E03BA3">
        <w:rPr>
          <w:rStyle w:val="a5"/>
          <w:rtl/>
        </w:rPr>
        <w:footnoteReference w:id="11"/>
      </w:r>
      <w:r>
        <w:rPr>
          <w:rtl/>
        </w:rPr>
        <w:t xml:space="preserve"> כך</w:t>
      </w:r>
      <w:r w:rsidR="007A7321">
        <w:rPr>
          <w:rFonts w:hint="cs"/>
          <w:rtl/>
        </w:rPr>
        <w:t>,</w:t>
      </w:r>
      <w:r>
        <w:rPr>
          <w:rtl/>
        </w:rPr>
        <w:t xml:space="preserve"> ראית מימיך חמור </w:t>
      </w:r>
      <w:proofErr w:type="spellStart"/>
      <w:r>
        <w:rPr>
          <w:rtl/>
        </w:rPr>
        <w:t>עוית</w:t>
      </w:r>
      <w:proofErr w:type="spellEnd"/>
      <w:r>
        <w:rPr>
          <w:rtl/>
        </w:rPr>
        <w:t xml:space="preserve"> עליו, גמל </w:t>
      </w:r>
      <w:proofErr w:type="spellStart"/>
      <w:r>
        <w:rPr>
          <w:rtl/>
        </w:rPr>
        <w:t>עוית</w:t>
      </w:r>
      <w:proofErr w:type="spellEnd"/>
      <w:r>
        <w:rPr>
          <w:rtl/>
        </w:rPr>
        <w:t xml:space="preserve"> עליו</w:t>
      </w:r>
      <w:r w:rsidR="007A7321">
        <w:rPr>
          <w:rFonts w:hint="cs"/>
          <w:rtl/>
        </w:rPr>
        <w:t>?</w:t>
      </w:r>
      <w:r>
        <w:rPr>
          <w:rtl/>
        </w:rPr>
        <w:t xml:space="preserve"> אל</w:t>
      </w:r>
      <w:r w:rsidR="007A7321">
        <w:rPr>
          <w:rtl/>
        </w:rPr>
        <w:t xml:space="preserve">א איכן </w:t>
      </w:r>
      <w:proofErr w:type="spellStart"/>
      <w:r w:rsidR="007A7321">
        <w:rPr>
          <w:rtl/>
        </w:rPr>
        <w:t>היסורין</w:t>
      </w:r>
      <w:proofErr w:type="spellEnd"/>
      <w:r w:rsidR="007A7321">
        <w:rPr>
          <w:rtl/>
        </w:rPr>
        <w:t xml:space="preserve"> </w:t>
      </w:r>
      <w:proofErr w:type="spellStart"/>
      <w:r w:rsidR="007A7321">
        <w:rPr>
          <w:rtl/>
        </w:rPr>
        <w:t>מצויין</w:t>
      </w:r>
      <w:proofErr w:type="spellEnd"/>
      <w:r w:rsidR="007A7321">
        <w:rPr>
          <w:rtl/>
        </w:rPr>
        <w:t xml:space="preserve"> בבני האדם</w:t>
      </w:r>
      <w:r w:rsidR="007A7321">
        <w:rPr>
          <w:rFonts w:hint="cs"/>
          <w:rtl/>
        </w:rPr>
        <w:t>.</w:t>
      </w:r>
      <w:r>
        <w:rPr>
          <w:rtl/>
        </w:rPr>
        <w:t xml:space="preserve"> תני ר' ישמעאל</w:t>
      </w:r>
      <w:r w:rsidR="007A7321">
        <w:rPr>
          <w:rFonts w:hint="cs"/>
          <w:rtl/>
        </w:rPr>
        <w:t>:</w:t>
      </w:r>
      <w:r>
        <w:rPr>
          <w:rtl/>
        </w:rPr>
        <w:t xml:space="preserve"> לפום גמלא </w:t>
      </w:r>
      <w:proofErr w:type="spellStart"/>
      <w:r>
        <w:rPr>
          <w:rtl/>
        </w:rPr>
        <w:t>שיחנא</w:t>
      </w:r>
      <w:proofErr w:type="spellEnd"/>
      <w:r w:rsidR="00A7292D">
        <w:rPr>
          <w:rFonts w:hint="cs"/>
          <w:rtl/>
        </w:rPr>
        <w:t>.</w:t>
      </w:r>
      <w:r w:rsidR="007A7321">
        <w:rPr>
          <w:rStyle w:val="a5"/>
          <w:rtl/>
        </w:rPr>
        <w:footnoteReference w:id="12"/>
      </w:r>
    </w:p>
    <w:p w14:paraId="759129D6" w14:textId="77777777" w:rsidR="007A7321" w:rsidRPr="00E63367" w:rsidRDefault="007A7321" w:rsidP="009D00C8">
      <w:pPr>
        <w:pStyle w:val="ab"/>
        <w:rPr>
          <w:rFonts w:hint="cs"/>
          <w:b w:val="0"/>
          <w:bCs w:val="0"/>
          <w:sz w:val="20"/>
          <w:szCs w:val="20"/>
          <w:rtl/>
        </w:rPr>
      </w:pPr>
      <w:r>
        <w:rPr>
          <w:rtl/>
        </w:rPr>
        <w:t xml:space="preserve">הִגְדַּלְתִּי מַעֲשָׂי </w:t>
      </w:r>
      <w:r w:rsidR="00E63367">
        <w:rPr>
          <w:rFonts w:hint="cs"/>
          <w:rtl/>
        </w:rPr>
        <w:t xml:space="preserve">... </w:t>
      </w:r>
      <w:r>
        <w:rPr>
          <w:rtl/>
        </w:rPr>
        <w:t xml:space="preserve">עָשִׂיתִי לִי גַּנּוֹת וּפַרְדֵּסִים </w:t>
      </w:r>
      <w:r w:rsidR="00E63367">
        <w:rPr>
          <w:rFonts w:hint="cs"/>
          <w:rtl/>
        </w:rPr>
        <w:t xml:space="preserve">... </w:t>
      </w:r>
      <w:r>
        <w:rPr>
          <w:rtl/>
        </w:rPr>
        <w:t>הַרְבֵּה הָיָה לִי מִכֹּל שֶׁהָיוּ לְפָנַי בִּירוּשָׁלִָם:</w:t>
      </w:r>
      <w:r w:rsidR="00D20FB2">
        <w:rPr>
          <w:rFonts w:hint="cs"/>
          <w:rtl/>
        </w:rPr>
        <w:t xml:space="preserve"> </w:t>
      </w:r>
      <w:r w:rsidR="00D20FB2" w:rsidRPr="00E63367">
        <w:rPr>
          <w:rFonts w:hint="cs"/>
          <w:b w:val="0"/>
          <w:bCs w:val="0"/>
          <w:sz w:val="20"/>
          <w:szCs w:val="20"/>
          <w:rtl/>
        </w:rPr>
        <w:t>(קהלת פרק ב)</w:t>
      </w:r>
      <w:r w:rsidR="009D00C8">
        <w:rPr>
          <w:rStyle w:val="a5"/>
          <w:b w:val="0"/>
          <w:bCs w:val="0"/>
          <w:sz w:val="20"/>
          <w:szCs w:val="20"/>
          <w:rtl/>
        </w:rPr>
        <w:footnoteReference w:id="13"/>
      </w:r>
    </w:p>
    <w:p w14:paraId="5CFEF0CD" w14:textId="77777777" w:rsidR="00D2641B" w:rsidRDefault="009D00C8" w:rsidP="00D2641B">
      <w:pPr>
        <w:pStyle w:val="ac"/>
        <w:rPr>
          <w:rFonts w:hint="cs"/>
          <w:rtl/>
        </w:rPr>
      </w:pPr>
      <w:proofErr w:type="spellStart"/>
      <w:r>
        <w:rPr>
          <w:rtl/>
        </w:rPr>
        <w:t>א"ר</w:t>
      </w:r>
      <w:proofErr w:type="spellEnd"/>
      <w:r>
        <w:rPr>
          <w:rtl/>
        </w:rPr>
        <w:t xml:space="preserve"> </w:t>
      </w:r>
      <w:proofErr w:type="spellStart"/>
      <w:r>
        <w:rPr>
          <w:rtl/>
        </w:rPr>
        <w:t>חייא</w:t>
      </w:r>
      <w:proofErr w:type="spellEnd"/>
      <w:r>
        <w:rPr>
          <w:rtl/>
        </w:rPr>
        <w:t xml:space="preserve"> בר נחמיה</w:t>
      </w:r>
      <w:r>
        <w:rPr>
          <w:rFonts w:hint="cs"/>
          <w:rtl/>
        </w:rPr>
        <w:t>:</w:t>
      </w:r>
      <w:r>
        <w:rPr>
          <w:rtl/>
        </w:rPr>
        <w:t xml:space="preserve"> וכי אין הכתוב מודיענו אלא עשרו של שלמה</w:t>
      </w:r>
      <w:r>
        <w:rPr>
          <w:rFonts w:hint="cs"/>
          <w:rtl/>
        </w:rPr>
        <w:t>?</w:t>
      </w:r>
      <w:r>
        <w:rPr>
          <w:rStyle w:val="a5"/>
          <w:rtl/>
        </w:rPr>
        <w:footnoteReference w:id="14"/>
      </w:r>
      <w:r>
        <w:rPr>
          <w:rtl/>
        </w:rPr>
        <w:t xml:space="preserve"> הא אין מדבר אלא בדברי תורה</w:t>
      </w:r>
      <w:r>
        <w:rPr>
          <w:rFonts w:hint="cs"/>
          <w:rtl/>
        </w:rPr>
        <w:t>. "</w:t>
      </w:r>
      <w:r>
        <w:rPr>
          <w:rtl/>
        </w:rPr>
        <w:t>הגדלתי מעשי</w:t>
      </w:r>
      <w:r>
        <w:rPr>
          <w:rFonts w:hint="cs"/>
          <w:rtl/>
        </w:rPr>
        <w:t>",</w:t>
      </w:r>
      <w:r>
        <w:rPr>
          <w:rtl/>
        </w:rPr>
        <w:t xml:space="preserve"> </w:t>
      </w:r>
      <w:proofErr w:type="spellStart"/>
      <w:r>
        <w:rPr>
          <w:rtl/>
        </w:rPr>
        <w:t>הדא</w:t>
      </w:r>
      <w:proofErr w:type="spellEnd"/>
      <w:r>
        <w:rPr>
          <w:rtl/>
        </w:rPr>
        <w:t xml:space="preserve"> ה</w:t>
      </w:r>
      <w:r>
        <w:rPr>
          <w:rFonts w:hint="cs"/>
          <w:rtl/>
        </w:rPr>
        <w:t xml:space="preserve">הוא </w:t>
      </w:r>
      <w:proofErr w:type="spellStart"/>
      <w:r>
        <w:rPr>
          <w:rFonts w:hint="cs"/>
          <w:rtl/>
        </w:rPr>
        <w:t>דכתיב</w:t>
      </w:r>
      <w:proofErr w:type="spellEnd"/>
      <w:r>
        <w:rPr>
          <w:rFonts w:hint="cs"/>
          <w:rtl/>
        </w:rPr>
        <w:t xml:space="preserve">: </w:t>
      </w:r>
      <w:r>
        <w:rPr>
          <w:rtl/>
        </w:rPr>
        <w:t xml:space="preserve">"והלוחות מעשה </w:t>
      </w:r>
      <w:proofErr w:type="spellStart"/>
      <w:r>
        <w:rPr>
          <w:rtl/>
        </w:rPr>
        <w:t>אלהים</w:t>
      </w:r>
      <w:proofErr w:type="spellEnd"/>
      <w:r>
        <w:rPr>
          <w:rtl/>
        </w:rPr>
        <w:t xml:space="preserve"> המה</w:t>
      </w:r>
      <w:r>
        <w:rPr>
          <w:rFonts w:hint="cs"/>
          <w:rtl/>
        </w:rPr>
        <w:t xml:space="preserve">" </w:t>
      </w:r>
      <w:r>
        <w:rPr>
          <w:rtl/>
        </w:rPr>
        <w:t>(שמות לב</w:t>
      </w:r>
      <w:r>
        <w:rPr>
          <w:rFonts w:hint="cs"/>
          <w:rtl/>
        </w:rPr>
        <w:t xml:space="preserve"> </w:t>
      </w:r>
      <w:proofErr w:type="spellStart"/>
      <w:r>
        <w:rPr>
          <w:rFonts w:hint="cs"/>
          <w:rtl/>
        </w:rPr>
        <w:t>טז</w:t>
      </w:r>
      <w:proofErr w:type="spellEnd"/>
      <w:r>
        <w:rPr>
          <w:rtl/>
        </w:rPr>
        <w:t>)</w:t>
      </w:r>
      <w:r>
        <w:rPr>
          <w:rFonts w:hint="cs"/>
          <w:rtl/>
        </w:rPr>
        <w:t>. "</w:t>
      </w:r>
      <w:r>
        <w:rPr>
          <w:rtl/>
        </w:rPr>
        <w:t>בניתי לי בתים</w:t>
      </w:r>
      <w:r>
        <w:rPr>
          <w:rFonts w:hint="cs"/>
          <w:rtl/>
        </w:rPr>
        <w:t>" -</w:t>
      </w:r>
      <w:r>
        <w:rPr>
          <w:rtl/>
        </w:rPr>
        <w:t xml:space="preserve"> אלו בתי כנסיות ובתי מדרשות</w:t>
      </w:r>
      <w:r>
        <w:rPr>
          <w:rFonts w:hint="cs"/>
          <w:rtl/>
        </w:rPr>
        <w:t>. "</w:t>
      </w:r>
      <w:r>
        <w:rPr>
          <w:rtl/>
        </w:rPr>
        <w:t>נטעתי לי כרמים</w:t>
      </w:r>
      <w:r>
        <w:rPr>
          <w:rFonts w:hint="cs"/>
          <w:rtl/>
        </w:rPr>
        <w:t>" -</w:t>
      </w:r>
      <w:r>
        <w:rPr>
          <w:rtl/>
        </w:rPr>
        <w:t xml:space="preserve"> אלו שורות של תלמידי חכמים שהם </w:t>
      </w:r>
      <w:proofErr w:type="spellStart"/>
      <w:r>
        <w:rPr>
          <w:rtl/>
        </w:rPr>
        <w:t>יושבין</w:t>
      </w:r>
      <w:proofErr w:type="spellEnd"/>
      <w:r>
        <w:rPr>
          <w:rtl/>
        </w:rPr>
        <w:t xml:space="preserve"> שורות </w:t>
      </w:r>
      <w:proofErr w:type="spellStart"/>
      <w:r>
        <w:rPr>
          <w:rtl/>
        </w:rPr>
        <w:t>שורות</w:t>
      </w:r>
      <w:proofErr w:type="spellEnd"/>
      <w:r>
        <w:rPr>
          <w:rtl/>
        </w:rPr>
        <w:t xml:space="preserve"> ככרם</w:t>
      </w:r>
      <w:r>
        <w:rPr>
          <w:rFonts w:hint="cs"/>
          <w:rtl/>
        </w:rPr>
        <w:t>.</w:t>
      </w:r>
      <w:r>
        <w:rPr>
          <w:rtl/>
        </w:rPr>
        <w:t xml:space="preserve"> </w:t>
      </w:r>
      <w:proofErr w:type="spellStart"/>
      <w:r>
        <w:rPr>
          <w:rtl/>
        </w:rPr>
        <w:t>כדתנן</w:t>
      </w:r>
      <w:proofErr w:type="spellEnd"/>
      <w:r>
        <w:rPr>
          <w:rFonts w:hint="cs"/>
          <w:rtl/>
        </w:rPr>
        <w:t>:</w:t>
      </w:r>
      <w:r>
        <w:rPr>
          <w:rtl/>
        </w:rPr>
        <w:t xml:space="preserve"> </w:t>
      </w:r>
      <w:r>
        <w:rPr>
          <w:rFonts w:hint="cs"/>
          <w:rtl/>
        </w:rPr>
        <w:t>"</w:t>
      </w:r>
      <w:r>
        <w:rPr>
          <w:rtl/>
        </w:rPr>
        <w:t>זה מדרש דרש רבי אלעזר בן עזריה לפני חכמים בכרם ביבנה</w:t>
      </w:r>
      <w:r>
        <w:rPr>
          <w:rFonts w:hint="cs"/>
          <w:rtl/>
        </w:rPr>
        <w:t>",</w:t>
      </w:r>
      <w:r w:rsidR="00096B12">
        <w:rPr>
          <w:rStyle w:val="a5"/>
          <w:rtl/>
        </w:rPr>
        <w:footnoteReference w:id="15"/>
      </w:r>
      <w:r>
        <w:rPr>
          <w:rtl/>
        </w:rPr>
        <w:t xml:space="preserve"> וכי כרם היה</w:t>
      </w:r>
      <w:r>
        <w:rPr>
          <w:rFonts w:hint="cs"/>
          <w:rtl/>
        </w:rPr>
        <w:t>?</w:t>
      </w:r>
      <w:r>
        <w:rPr>
          <w:rtl/>
        </w:rPr>
        <w:t xml:space="preserve"> אלא אלו תלמידי חכמים </w:t>
      </w:r>
      <w:proofErr w:type="spellStart"/>
      <w:r>
        <w:rPr>
          <w:rtl/>
        </w:rPr>
        <w:t>שיושבין</w:t>
      </w:r>
      <w:proofErr w:type="spellEnd"/>
      <w:r>
        <w:rPr>
          <w:rtl/>
        </w:rPr>
        <w:t xml:space="preserve"> שורות </w:t>
      </w:r>
      <w:proofErr w:type="spellStart"/>
      <w:r>
        <w:rPr>
          <w:rtl/>
        </w:rPr>
        <w:t>שורות</w:t>
      </w:r>
      <w:proofErr w:type="spellEnd"/>
      <w:r>
        <w:rPr>
          <w:rtl/>
        </w:rPr>
        <w:t xml:space="preserve"> ככרם</w:t>
      </w:r>
      <w:r w:rsidR="00D2641B">
        <w:rPr>
          <w:rFonts w:hint="cs"/>
          <w:rtl/>
        </w:rPr>
        <w:t>. "</w:t>
      </w:r>
      <w:r>
        <w:rPr>
          <w:rtl/>
        </w:rPr>
        <w:t>עשיתי לי גנות ופרדסים</w:t>
      </w:r>
      <w:r w:rsidR="00D2641B">
        <w:rPr>
          <w:rFonts w:hint="cs"/>
          <w:rtl/>
        </w:rPr>
        <w:t>" -</w:t>
      </w:r>
      <w:r>
        <w:rPr>
          <w:rtl/>
        </w:rPr>
        <w:t xml:space="preserve"> אלו משניות גדולות כגון משנתו של ר' </w:t>
      </w:r>
      <w:proofErr w:type="spellStart"/>
      <w:r>
        <w:rPr>
          <w:rtl/>
        </w:rPr>
        <w:t>חייא</w:t>
      </w:r>
      <w:proofErr w:type="spellEnd"/>
      <w:r>
        <w:rPr>
          <w:rtl/>
        </w:rPr>
        <w:t xml:space="preserve"> רבה ומשנתו של ר' </w:t>
      </w:r>
      <w:proofErr w:type="spellStart"/>
      <w:r>
        <w:rPr>
          <w:rtl/>
        </w:rPr>
        <w:t>הושעיא</w:t>
      </w:r>
      <w:proofErr w:type="spellEnd"/>
      <w:r>
        <w:rPr>
          <w:rtl/>
        </w:rPr>
        <w:t xml:space="preserve"> רבה ומשנתו של בר </w:t>
      </w:r>
      <w:proofErr w:type="spellStart"/>
      <w:r>
        <w:rPr>
          <w:rtl/>
        </w:rPr>
        <w:t>קפרא</w:t>
      </w:r>
      <w:proofErr w:type="spellEnd"/>
      <w:r w:rsidR="00D2641B">
        <w:rPr>
          <w:rFonts w:hint="cs"/>
          <w:rtl/>
        </w:rPr>
        <w:t>.</w:t>
      </w:r>
      <w:r>
        <w:rPr>
          <w:rtl/>
        </w:rPr>
        <w:t xml:space="preserve"> </w:t>
      </w:r>
      <w:r w:rsidR="00D2641B">
        <w:rPr>
          <w:rFonts w:hint="cs"/>
          <w:rtl/>
        </w:rPr>
        <w:t>"</w:t>
      </w:r>
      <w:r>
        <w:rPr>
          <w:rtl/>
        </w:rPr>
        <w:t>ונטעתי בהם עץ כל פרי</w:t>
      </w:r>
      <w:r w:rsidR="00D2641B">
        <w:rPr>
          <w:rFonts w:hint="cs"/>
          <w:rtl/>
        </w:rPr>
        <w:t>" -</w:t>
      </w:r>
      <w:r>
        <w:rPr>
          <w:rtl/>
        </w:rPr>
        <w:t xml:space="preserve"> זה התלמוד שכלול בהם</w:t>
      </w:r>
      <w:r w:rsidR="00D2641B">
        <w:rPr>
          <w:rFonts w:hint="cs"/>
          <w:rtl/>
        </w:rPr>
        <w:t>. "</w:t>
      </w:r>
      <w:r>
        <w:rPr>
          <w:rtl/>
        </w:rPr>
        <w:t>עשיתי לי ברכות מים</w:t>
      </w:r>
      <w:r w:rsidR="00D2641B">
        <w:rPr>
          <w:rFonts w:hint="cs"/>
          <w:rtl/>
        </w:rPr>
        <w:t>"</w:t>
      </w:r>
      <w:r>
        <w:rPr>
          <w:rtl/>
        </w:rPr>
        <w:t xml:space="preserve">, ר' </w:t>
      </w:r>
      <w:proofErr w:type="spellStart"/>
      <w:r>
        <w:rPr>
          <w:rtl/>
        </w:rPr>
        <w:t>חייא</w:t>
      </w:r>
      <w:proofErr w:type="spellEnd"/>
      <w:r>
        <w:rPr>
          <w:rtl/>
        </w:rPr>
        <w:t xml:space="preserve"> רבה אמר</w:t>
      </w:r>
      <w:r w:rsidR="00D2641B">
        <w:rPr>
          <w:rFonts w:hint="cs"/>
          <w:rtl/>
        </w:rPr>
        <w:t>:</w:t>
      </w:r>
      <w:r w:rsidR="00D2641B">
        <w:rPr>
          <w:rtl/>
        </w:rPr>
        <w:t xml:space="preserve"> אלו הדרשות</w:t>
      </w:r>
      <w:r w:rsidR="00D2641B">
        <w:rPr>
          <w:rFonts w:hint="cs"/>
          <w:rtl/>
        </w:rPr>
        <w:t>.</w:t>
      </w:r>
      <w:r w:rsidR="00D2641B">
        <w:rPr>
          <w:rStyle w:val="a5"/>
          <w:rtl/>
        </w:rPr>
        <w:footnoteReference w:id="16"/>
      </w:r>
      <w:r>
        <w:rPr>
          <w:rtl/>
        </w:rPr>
        <w:t xml:space="preserve"> </w:t>
      </w:r>
      <w:r w:rsidR="00D2641B">
        <w:rPr>
          <w:rFonts w:hint="cs"/>
          <w:rtl/>
        </w:rPr>
        <w:t>"</w:t>
      </w:r>
      <w:r>
        <w:rPr>
          <w:rtl/>
        </w:rPr>
        <w:t>להשקות מהן יער צומח עצים</w:t>
      </w:r>
      <w:r w:rsidR="00D2641B">
        <w:rPr>
          <w:rFonts w:hint="cs"/>
          <w:rtl/>
        </w:rPr>
        <w:t>"</w:t>
      </w:r>
      <w:r>
        <w:rPr>
          <w:rtl/>
        </w:rPr>
        <w:t>, אלו התינוקות שהם למדים</w:t>
      </w:r>
      <w:r w:rsidR="00D2641B">
        <w:rPr>
          <w:rFonts w:hint="cs"/>
          <w:rtl/>
        </w:rPr>
        <w:t>.</w:t>
      </w:r>
      <w:r>
        <w:rPr>
          <w:rtl/>
        </w:rPr>
        <w:t xml:space="preserve"> ר' נחמן אמר</w:t>
      </w:r>
      <w:r w:rsidR="00D2641B">
        <w:rPr>
          <w:rFonts w:hint="cs"/>
          <w:rtl/>
        </w:rPr>
        <w:t>:</w:t>
      </w:r>
      <w:r>
        <w:rPr>
          <w:rtl/>
        </w:rPr>
        <w:t xml:space="preserve"> זה התלמוד, להשקות מהם יער צומח עצים, אלו תלמידי חכמים שהם למדים</w:t>
      </w:r>
      <w:r w:rsidR="00D2641B">
        <w:rPr>
          <w:rFonts w:hint="cs"/>
          <w:rtl/>
        </w:rPr>
        <w:t>.</w:t>
      </w:r>
      <w:r w:rsidR="000439BC">
        <w:rPr>
          <w:rStyle w:val="a5"/>
          <w:rtl/>
        </w:rPr>
        <w:footnoteReference w:id="17"/>
      </w:r>
    </w:p>
    <w:p w14:paraId="3B68BE44" w14:textId="77777777" w:rsidR="002E0D3E" w:rsidRDefault="002E0D3E" w:rsidP="002E0D3E">
      <w:pPr>
        <w:pStyle w:val="ab"/>
        <w:rPr>
          <w:rtl/>
        </w:rPr>
      </w:pPr>
      <w:r>
        <w:rPr>
          <w:rtl/>
        </w:rPr>
        <w:t xml:space="preserve">אֶת </w:t>
      </w:r>
      <w:proofErr w:type="spellStart"/>
      <w:r>
        <w:rPr>
          <w:rtl/>
        </w:rPr>
        <w:t>הַכֹּל</w:t>
      </w:r>
      <w:proofErr w:type="spellEnd"/>
      <w:r>
        <w:rPr>
          <w:rtl/>
        </w:rPr>
        <w:t xml:space="preserve"> עָשָׂה יָפֶה בְעִתּוֹ</w:t>
      </w:r>
      <w:r>
        <w:rPr>
          <w:rFonts w:hint="cs"/>
        </w:rPr>
        <w:t xml:space="preserve"> </w:t>
      </w:r>
      <w:r w:rsidRPr="002E0D3E">
        <w:rPr>
          <w:rFonts w:hint="cs"/>
          <w:b w:val="0"/>
          <w:bCs w:val="0"/>
          <w:sz w:val="20"/>
          <w:szCs w:val="20"/>
          <w:rtl/>
        </w:rPr>
        <w:t>(קהלת ג יא)</w:t>
      </w:r>
      <w:r>
        <w:rPr>
          <w:rStyle w:val="a5"/>
          <w:rtl/>
        </w:rPr>
        <w:footnoteReference w:id="18"/>
      </w:r>
    </w:p>
    <w:p w14:paraId="3C580FB8" w14:textId="77777777" w:rsidR="00E05C97" w:rsidRDefault="0094636B" w:rsidP="00803DE0">
      <w:pPr>
        <w:pStyle w:val="ac"/>
        <w:rPr>
          <w:rtl/>
        </w:rPr>
      </w:pPr>
      <w:r>
        <w:rPr>
          <w:rFonts w:hint="cs"/>
          <w:rtl/>
        </w:rPr>
        <w:t>"</w:t>
      </w:r>
      <w:r>
        <w:rPr>
          <w:rtl/>
        </w:rPr>
        <w:t xml:space="preserve">את </w:t>
      </w:r>
      <w:proofErr w:type="spellStart"/>
      <w:r>
        <w:rPr>
          <w:rtl/>
        </w:rPr>
        <w:t>הכל</w:t>
      </w:r>
      <w:proofErr w:type="spellEnd"/>
      <w:r>
        <w:rPr>
          <w:rtl/>
        </w:rPr>
        <w:t xml:space="preserve"> עשה יפה בעתו</w:t>
      </w:r>
      <w:r>
        <w:rPr>
          <w:rFonts w:hint="cs"/>
          <w:rtl/>
        </w:rPr>
        <w:t>"</w:t>
      </w:r>
      <w:r>
        <w:rPr>
          <w:rtl/>
        </w:rPr>
        <w:t xml:space="preserve">, </w:t>
      </w:r>
      <w:proofErr w:type="spellStart"/>
      <w:r>
        <w:rPr>
          <w:rtl/>
        </w:rPr>
        <w:t>א"ר</w:t>
      </w:r>
      <w:proofErr w:type="spellEnd"/>
      <w:r>
        <w:rPr>
          <w:rtl/>
        </w:rPr>
        <w:t xml:space="preserve"> </w:t>
      </w:r>
      <w:proofErr w:type="spellStart"/>
      <w:r>
        <w:rPr>
          <w:rtl/>
        </w:rPr>
        <w:t>תנחומא</w:t>
      </w:r>
      <w:proofErr w:type="spellEnd"/>
      <w:r>
        <w:rPr>
          <w:rFonts w:hint="cs"/>
          <w:rtl/>
        </w:rPr>
        <w:t>:</w:t>
      </w:r>
      <w:r>
        <w:rPr>
          <w:rtl/>
        </w:rPr>
        <w:t xml:space="preserve"> בעונתו נברא העולם</w:t>
      </w:r>
      <w:r>
        <w:rPr>
          <w:rFonts w:hint="cs"/>
          <w:rtl/>
        </w:rPr>
        <w:t>,</w:t>
      </w:r>
      <w:r>
        <w:rPr>
          <w:rtl/>
        </w:rPr>
        <w:t xml:space="preserve"> לא היה ראוי </w:t>
      </w:r>
      <w:proofErr w:type="spellStart"/>
      <w:r>
        <w:rPr>
          <w:rtl/>
        </w:rPr>
        <w:t>להבראות</w:t>
      </w:r>
      <w:proofErr w:type="spellEnd"/>
      <w:r>
        <w:rPr>
          <w:rtl/>
        </w:rPr>
        <w:t xml:space="preserve"> קודם לכן</w:t>
      </w:r>
      <w:r>
        <w:rPr>
          <w:rFonts w:hint="cs"/>
          <w:rtl/>
        </w:rPr>
        <w:t>,</w:t>
      </w:r>
      <w:r>
        <w:rPr>
          <w:rtl/>
        </w:rPr>
        <w:t xml:space="preserve"> אלא לשעתו נברא</w:t>
      </w:r>
      <w:r>
        <w:rPr>
          <w:rFonts w:hint="cs"/>
          <w:rtl/>
        </w:rPr>
        <w:t>,</w:t>
      </w:r>
      <w:r>
        <w:rPr>
          <w:rtl/>
        </w:rPr>
        <w:t xml:space="preserve"> שנא</w:t>
      </w:r>
      <w:r>
        <w:rPr>
          <w:rFonts w:hint="cs"/>
          <w:rtl/>
        </w:rPr>
        <w:t>מר: "</w:t>
      </w:r>
      <w:r>
        <w:rPr>
          <w:rtl/>
        </w:rPr>
        <w:t xml:space="preserve">את </w:t>
      </w:r>
      <w:proofErr w:type="spellStart"/>
      <w:r>
        <w:rPr>
          <w:rtl/>
        </w:rPr>
        <w:t>הכל</w:t>
      </w:r>
      <w:proofErr w:type="spellEnd"/>
      <w:r>
        <w:rPr>
          <w:rtl/>
        </w:rPr>
        <w:t xml:space="preserve"> עשה יפה בעתו</w:t>
      </w:r>
      <w:r>
        <w:rPr>
          <w:rFonts w:hint="cs"/>
          <w:rtl/>
        </w:rPr>
        <w:t xml:space="preserve">". </w:t>
      </w:r>
      <w:proofErr w:type="spellStart"/>
      <w:r>
        <w:rPr>
          <w:rtl/>
        </w:rPr>
        <w:t>א"ר</w:t>
      </w:r>
      <w:proofErr w:type="spellEnd"/>
      <w:r>
        <w:rPr>
          <w:rtl/>
        </w:rPr>
        <w:t xml:space="preserve"> אבהו</w:t>
      </w:r>
      <w:r>
        <w:rPr>
          <w:rFonts w:hint="cs"/>
          <w:rtl/>
        </w:rPr>
        <w:t>:</w:t>
      </w:r>
      <w:r>
        <w:rPr>
          <w:rtl/>
        </w:rPr>
        <w:t xml:space="preserve"> מכאן שהיה הק</w:t>
      </w:r>
      <w:r>
        <w:rPr>
          <w:rFonts w:hint="cs"/>
          <w:rtl/>
        </w:rPr>
        <w:t>ב"ה</w:t>
      </w:r>
      <w:r>
        <w:rPr>
          <w:rtl/>
        </w:rPr>
        <w:t xml:space="preserve"> בונה עולמות ומחריבן בורא עולמות ומחריבן עד שברא את אלו ואמר</w:t>
      </w:r>
      <w:r w:rsidR="00FC0F9D">
        <w:rPr>
          <w:rFonts w:hint="cs"/>
          <w:rtl/>
        </w:rPr>
        <w:t>:</w:t>
      </w:r>
      <w:r>
        <w:rPr>
          <w:rtl/>
        </w:rPr>
        <w:t xml:space="preserve"> דין </w:t>
      </w:r>
      <w:proofErr w:type="spellStart"/>
      <w:r>
        <w:rPr>
          <w:rtl/>
        </w:rPr>
        <w:t>הניין</w:t>
      </w:r>
      <w:proofErr w:type="spellEnd"/>
      <w:r>
        <w:rPr>
          <w:rtl/>
        </w:rPr>
        <w:t xml:space="preserve"> לי</w:t>
      </w:r>
      <w:r w:rsidR="00FC0F9D">
        <w:rPr>
          <w:rFonts w:hint="cs"/>
          <w:rtl/>
        </w:rPr>
        <w:t>,</w:t>
      </w:r>
      <w:r>
        <w:rPr>
          <w:rtl/>
        </w:rPr>
        <w:t xml:space="preserve"> יתהון לא </w:t>
      </w:r>
      <w:proofErr w:type="spellStart"/>
      <w:r>
        <w:rPr>
          <w:rtl/>
        </w:rPr>
        <w:t>הניין</w:t>
      </w:r>
      <w:proofErr w:type="spellEnd"/>
      <w:r>
        <w:rPr>
          <w:rtl/>
        </w:rPr>
        <w:t xml:space="preserve"> לי</w:t>
      </w:r>
      <w:r w:rsidR="00E05C97">
        <w:rPr>
          <w:rFonts w:hint="cs"/>
          <w:rtl/>
        </w:rPr>
        <w:t>.</w:t>
      </w:r>
      <w:r w:rsidR="00803DE0">
        <w:rPr>
          <w:rFonts w:hint="cs"/>
          <w:rtl/>
        </w:rPr>
        <w:t xml:space="preserve"> </w:t>
      </w:r>
      <w:r>
        <w:rPr>
          <w:rtl/>
        </w:rPr>
        <w:t>ר' אלעזר אומר</w:t>
      </w:r>
      <w:r w:rsidR="00803DE0">
        <w:rPr>
          <w:rFonts w:hint="cs"/>
          <w:rtl/>
        </w:rPr>
        <w:t>:</w:t>
      </w:r>
      <w:r>
        <w:rPr>
          <w:rtl/>
        </w:rPr>
        <w:t xml:space="preserve"> זה הפתח פתוח עד התהום</w:t>
      </w:r>
      <w:r w:rsidR="009B451B">
        <w:rPr>
          <w:rFonts w:hint="cs"/>
          <w:rtl/>
        </w:rPr>
        <w:t>,</w:t>
      </w:r>
      <w:r>
        <w:rPr>
          <w:rtl/>
        </w:rPr>
        <w:t xml:space="preserve"> שנא</w:t>
      </w:r>
      <w:r w:rsidR="00803DE0">
        <w:rPr>
          <w:rFonts w:hint="cs"/>
          <w:rtl/>
        </w:rPr>
        <w:t>מר: "</w:t>
      </w:r>
      <w:r>
        <w:rPr>
          <w:rtl/>
        </w:rPr>
        <w:t xml:space="preserve">וירא </w:t>
      </w:r>
      <w:proofErr w:type="spellStart"/>
      <w:r>
        <w:rPr>
          <w:rtl/>
        </w:rPr>
        <w:t>אלהים</w:t>
      </w:r>
      <w:proofErr w:type="spellEnd"/>
      <w:r>
        <w:rPr>
          <w:rtl/>
        </w:rPr>
        <w:t xml:space="preserve"> את כל אשר עשה והנה טוב מאד</w:t>
      </w:r>
      <w:r w:rsidR="00803DE0">
        <w:rPr>
          <w:rFonts w:hint="cs"/>
          <w:rtl/>
        </w:rPr>
        <w:t>"</w:t>
      </w:r>
      <w:r w:rsidR="00E05C97">
        <w:rPr>
          <w:rFonts w:hint="cs"/>
          <w:rtl/>
        </w:rPr>
        <w:t>.</w:t>
      </w:r>
      <w:r w:rsidR="00803DE0" w:rsidRPr="00803DE0">
        <w:rPr>
          <w:rtl/>
        </w:rPr>
        <w:t xml:space="preserve"> </w:t>
      </w:r>
      <w:r w:rsidR="00803DE0">
        <w:rPr>
          <w:rtl/>
        </w:rPr>
        <w:t>(בראשית א</w:t>
      </w:r>
      <w:r w:rsidR="00803DE0">
        <w:rPr>
          <w:rFonts w:hint="cs"/>
          <w:rtl/>
        </w:rPr>
        <w:t xml:space="preserve"> לא</w:t>
      </w:r>
      <w:r w:rsidR="00803DE0">
        <w:rPr>
          <w:rtl/>
        </w:rPr>
        <w:t>)</w:t>
      </w:r>
      <w:r w:rsidR="00803DE0">
        <w:rPr>
          <w:rFonts w:hint="cs"/>
          <w:rtl/>
        </w:rPr>
        <w:t>.</w:t>
      </w:r>
      <w:r w:rsidR="00803DE0" w:rsidRPr="00803DE0">
        <w:rPr>
          <w:rStyle w:val="a5"/>
          <w:rtl/>
        </w:rPr>
        <w:t xml:space="preserve"> </w:t>
      </w:r>
      <w:r w:rsidR="00803DE0">
        <w:rPr>
          <w:rStyle w:val="a5"/>
          <w:rtl/>
        </w:rPr>
        <w:footnoteReference w:id="19"/>
      </w:r>
    </w:p>
    <w:p w14:paraId="195FD798" w14:textId="77777777" w:rsidR="00963E16" w:rsidRDefault="0094636B" w:rsidP="0094636B">
      <w:pPr>
        <w:pStyle w:val="ac"/>
        <w:rPr>
          <w:rtl/>
        </w:rPr>
      </w:pPr>
      <w:r>
        <w:rPr>
          <w:rtl/>
        </w:rPr>
        <w:lastRenderedPageBreak/>
        <w:t>אילו</w:t>
      </w:r>
      <w:r w:rsidR="00963E16">
        <w:rPr>
          <w:rStyle w:val="a5"/>
          <w:rtl/>
        </w:rPr>
        <w:footnoteReference w:id="20"/>
      </w:r>
      <w:r>
        <w:rPr>
          <w:rtl/>
        </w:rPr>
        <w:t xml:space="preserve"> אחר אמר </w:t>
      </w:r>
      <w:r w:rsidR="00F5776D">
        <w:rPr>
          <w:rFonts w:hint="cs"/>
          <w:rtl/>
        </w:rPr>
        <w:t>"</w:t>
      </w:r>
      <w:r>
        <w:rPr>
          <w:rtl/>
        </w:rPr>
        <w:t xml:space="preserve">את </w:t>
      </w:r>
      <w:proofErr w:type="spellStart"/>
      <w:r>
        <w:rPr>
          <w:rtl/>
        </w:rPr>
        <w:t>הכל</w:t>
      </w:r>
      <w:proofErr w:type="spellEnd"/>
      <w:r>
        <w:rPr>
          <w:rtl/>
        </w:rPr>
        <w:t xml:space="preserve"> עשה יפה בעתו</w:t>
      </w:r>
      <w:r w:rsidR="00FC0F9D">
        <w:rPr>
          <w:rFonts w:hint="cs"/>
          <w:rtl/>
        </w:rPr>
        <w:t>",</w:t>
      </w:r>
      <w:r>
        <w:rPr>
          <w:rtl/>
        </w:rPr>
        <w:t xml:space="preserve"> הייתי אומר</w:t>
      </w:r>
      <w:r w:rsidR="00FC0F9D">
        <w:rPr>
          <w:rFonts w:hint="cs"/>
          <w:rtl/>
        </w:rPr>
        <w:t>:</w:t>
      </w:r>
      <w:r>
        <w:rPr>
          <w:rtl/>
        </w:rPr>
        <w:t xml:space="preserve"> זה שלא אכל פרוסה מימיו הוא אומר </w:t>
      </w:r>
      <w:r w:rsidR="00BD5F0E">
        <w:rPr>
          <w:rFonts w:hint="cs"/>
          <w:rtl/>
        </w:rPr>
        <w:t>"</w:t>
      </w:r>
      <w:r>
        <w:rPr>
          <w:rtl/>
        </w:rPr>
        <w:t xml:space="preserve">את </w:t>
      </w:r>
      <w:proofErr w:type="spellStart"/>
      <w:r>
        <w:rPr>
          <w:rtl/>
        </w:rPr>
        <w:t>הכל</w:t>
      </w:r>
      <w:proofErr w:type="spellEnd"/>
      <w:r>
        <w:rPr>
          <w:rtl/>
        </w:rPr>
        <w:t xml:space="preserve"> עשה יפה בעתו</w:t>
      </w:r>
      <w:r w:rsidR="00BD5F0E">
        <w:rPr>
          <w:rFonts w:hint="cs"/>
          <w:rtl/>
        </w:rPr>
        <w:t>"</w:t>
      </w:r>
      <w:r w:rsidR="00FC0F9D">
        <w:rPr>
          <w:rFonts w:hint="cs"/>
          <w:rtl/>
        </w:rPr>
        <w:t>?</w:t>
      </w:r>
      <w:r w:rsidR="00BD5F0E">
        <w:rPr>
          <w:rStyle w:val="a5"/>
          <w:rtl/>
        </w:rPr>
        <w:footnoteReference w:id="21"/>
      </w:r>
      <w:r>
        <w:rPr>
          <w:rtl/>
        </w:rPr>
        <w:t xml:space="preserve"> אלא שלמה לפי שכתוב בו</w:t>
      </w:r>
      <w:r w:rsidR="00FC0F9D">
        <w:rPr>
          <w:rFonts w:hint="cs"/>
          <w:rtl/>
        </w:rPr>
        <w:t>:</w:t>
      </w:r>
      <w:r>
        <w:rPr>
          <w:rtl/>
        </w:rPr>
        <w:t xml:space="preserve"> </w:t>
      </w:r>
      <w:r w:rsidR="00FC0F9D">
        <w:rPr>
          <w:rFonts w:hint="cs"/>
          <w:rtl/>
        </w:rPr>
        <w:t>"</w:t>
      </w:r>
      <w:r>
        <w:rPr>
          <w:rtl/>
        </w:rPr>
        <w:t xml:space="preserve">ויהי לחם שלמה ליום אחד שלשים כור </w:t>
      </w:r>
      <w:proofErr w:type="spellStart"/>
      <w:r>
        <w:rPr>
          <w:rtl/>
        </w:rPr>
        <w:t>סלת</w:t>
      </w:r>
      <w:proofErr w:type="spellEnd"/>
      <w:r>
        <w:rPr>
          <w:rtl/>
        </w:rPr>
        <w:t xml:space="preserve"> וגו'</w:t>
      </w:r>
      <w:r w:rsidR="00FC0F9D">
        <w:rPr>
          <w:rFonts w:hint="cs"/>
          <w:rtl/>
        </w:rPr>
        <w:t xml:space="preserve"> "</w:t>
      </w:r>
      <w:r w:rsidR="00256096">
        <w:rPr>
          <w:rFonts w:hint="cs"/>
          <w:rtl/>
        </w:rPr>
        <w:t xml:space="preserve"> </w:t>
      </w:r>
      <w:r w:rsidR="00FC0F9D">
        <w:rPr>
          <w:rtl/>
        </w:rPr>
        <w:t>(מלכים א ה</w:t>
      </w:r>
      <w:r w:rsidR="00256096">
        <w:rPr>
          <w:rFonts w:hint="cs"/>
          <w:rtl/>
        </w:rPr>
        <w:t xml:space="preserve"> כ</w:t>
      </w:r>
      <w:r w:rsidR="00FC0F9D">
        <w:rPr>
          <w:rtl/>
        </w:rPr>
        <w:t>)</w:t>
      </w:r>
      <w:r>
        <w:rPr>
          <w:rtl/>
        </w:rPr>
        <w:t xml:space="preserve">, לזה נאה לומר את </w:t>
      </w:r>
      <w:proofErr w:type="spellStart"/>
      <w:r>
        <w:rPr>
          <w:rtl/>
        </w:rPr>
        <w:t>הכל</w:t>
      </w:r>
      <w:proofErr w:type="spellEnd"/>
      <w:r>
        <w:rPr>
          <w:rtl/>
        </w:rPr>
        <w:t xml:space="preserve"> עשה יפה בעתו</w:t>
      </w:r>
      <w:r w:rsidR="00256096">
        <w:rPr>
          <w:rFonts w:hint="cs"/>
          <w:rtl/>
        </w:rPr>
        <w:t>!</w:t>
      </w:r>
      <w:r>
        <w:rPr>
          <w:rtl/>
        </w:rPr>
        <w:t xml:space="preserve"> ד</w:t>
      </w:r>
      <w:r w:rsidR="00256096">
        <w:rPr>
          <w:rFonts w:hint="cs"/>
          <w:rtl/>
        </w:rPr>
        <w:t xml:space="preserve">בר אחר: </w:t>
      </w:r>
      <w:r>
        <w:rPr>
          <w:rtl/>
        </w:rPr>
        <w:t>אילו אחר אמר</w:t>
      </w:r>
      <w:r w:rsidR="00256096">
        <w:rPr>
          <w:rFonts w:hint="cs"/>
          <w:rtl/>
        </w:rPr>
        <w:t>:</w:t>
      </w:r>
      <w:r>
        <w:rPr>
          <w:rtl/>
        </w:rPr>
        <w:t xml:space="preserve"> </w:t>
      </w:r>
      <w:r w:rsidR="00256096">
        <w:rPr>
          <w:rFonts w:hint="cs"/>
          <w:rtl/>
        </w:rPr>
        <w:t>"</w:t>
      </w:r>
      <w:r>
        <w:rPr>
          <w:rtl/>
        </w:rPr>
        <w:t>הבל הבלים אמר קהלת וגו'</w:t>
      </w:r>
      <w:r w:rsidR="00256096">
        <w:rPr>
          <w:rFonts w:hint="cs"/>
          <w:rtl/>
        </w:rPr>
        <w:t xml:space="preserve"> "</w:t>
      </w:r>
      <w:r>
        <w:rPr>
          <w:rtl/>
        </w:rPr>
        <w:t xml:space="preserve"> הייתי אומר זה שלא קנה לו ב' פרוטות מימיו הוא </w:t>
      </w:r>
      <w:proofErr w:type="spellStart"/>
      <w:r>
        <w:rPr>
          <w:rtl/>
        </w:rPr>
        <w:t>פירת</w:t>
      </w:r>
      <w:proofErr w:type="spellEnd"/>
      <w:r w:rsidR="00BD5F0E">
        <w:rPr>
          <w:rStyle w:val="a5"/>
          <w:rtl/>
        </w:rPr>
        <w:footnoteReference w:id="22"/>
      </w:r>
      <w:r>
        <w:rPr>
          <w:rtl/>
        </w:rPr>
        <w:t xml:space="preserve"> בממונו של עולם ואומר הבל הבלים</w:t>
      </w:r>
      <w:r w:rsidR="002E4875">
        <w:rPr>
          <w:rFonts w:hint="cs"/>
          <w:rtl/>
        </w:rPr>
        <w:t>?</w:t>
      </w:r>
      <w:r w:rsidR="002E4875">
        <w:rPr>
          <w:rStyle w:val="a5"/>
          <w:rtl/>
        </w:rPr>
        <w:footnoteReference w:id="23"/>
      </w:r>
      <w:r>
        <w:rPr>
          <w:rtl/>
        </w:rPr>
        <w:t xml:space="preserve"> אלא זה שלמה שכתוב בו</w:t>
      </w:r>
      <w:r w:rsidR="0066406A">
        <w:rPr>
          <w:rFonts w:hint="cs"/>
          <w:rtl/>
        </w:rPr>
        <w:t>:</w:t>
      </w:r>
      <w:r>
        <w:rPr>
          <w:rtl/>
        </w:rPr>
        <w:t xml:space="preserve"> </w:t>
      </w:r>
      <w:r w:rsidR="0066406A">
        <w:rPr>
          <w:rFonts w:hint="cs"/>
          <w:rtl/>
        </w:rPr>
        <w:t>"</w:t>
      </w:r>
      <w:proofErr w:type="spellStart"/>
      <w:r>
        <w:rPr>
          <w:rtl/>
        </w:rPr>
        <w:t>ויתן</w:t>
      </w:r>
      <w:proofErr w:type="spellEnd"/>
      <w:r>
        <w:rPr>
          <w:rtl/>
        </w:rPr>
        <w:t xml:space="preserve"> המלך את הכסף בירושלם כאבנים</w:t>
      </w:r>
      <w:r w:rsidR="00B079B7">
        <w:rPr>
          <w:rFonts w:hint="cs"/>
          <w:rtl/>
        </w:rPr>
        <w:t xml:space="preserve">" (מלכים א י </w:t>
      </w:r>
      <w:proofErr w:type="spellStart"/>
      <w:r w:rsidR="00B079B7">
        <w:rPr>
          <w:rFonts w:hint="cs"/>
          <w:rtl/>
        </w:rPr>
        <w:t>כז</w:t>
      </w:r>
      <w:proofErr w:type="spellEnd"/>
      <w:r w:rsidR="00B079B7">
        <w:rPr>
          <w:rFonts w:hint="cs"/>
          <w:rtl/>
        </w:rPr>
        <w:t>)</w:t>
      </w:r>
      <w:r>
        <w:rPr>
          <w:rtl/>
        </w:rPr>
        <w:t xml:space="preserve"> </w:t>
      </w:r>
      <w:r w:rsidR="00B079B7">
        <w:rPr>
          <w:rFonts w:hint="cs"/>
          <w:rtl/>
        </w:rPr>
        <w:t>... "</w:t>
      </w:r>
      <w:r>
        <w:rPr>
          <w:rtl/>
        </w:rPr>
        <w:t>אין כסף נחשב בימי שלמה למאומה</w:t>
      </w:r>
      <w:r w:rsidR="00B079B7">
        <w:rPr>
          <w:rFonts w:hint="cs"/>
          <w:rtl/>
        </w:rPr>
        <w:t>" (דברי הימים ב ט כ) -</w:t>
      </w:r>
      <w:r>
        <w:rPr>
          <w:rtl/>
        </w:rPr>
        <w:t xml:space="preserve"> לזה נאה לומר</w:t>
      </w:r>
      <w:r w:rsidR="00B079B7">
        <w:rPr>
          <w:rFonts w:hint="cs"/>
          <w:rtl/>
        </w:rPr>
        <w:t>:</w:t>
      </w:r>
      <w:r>
        <w:rPr>
          <w:rtl/>
        </w:rPr>
        <w:t xml:space="preserve"> </w:t>
      </w:r>
      <w:r w:rsidR="00B079B7">
        <w:rPr>
          <w:rFonts w:hint="cs"/>
          <w:rtl/>
        </w:rPr>
        <w:t>"</w:t>
      </w:r>
      <w:r>
        <w:rPr>
          <w:rtl/>
        </w:rPr>
        <w:t>הבל הבלים</w:t>
      </w:r>
      <w:r w:rsidR="00B079B7">
        <w:rPr>
          <w:rFonts w:hint="cs"/>
          <w:rtl/>
        </w:rPr>
        <w:t xml:space="preserve">" ... </w:t>
      </w:r>
      <w:r>
        <w:rPr>
          <w:rtl/>
        </w:rPr>
        <w:t>ראה העולם והעתיד להיות בסופו</w:t>
      </w:r>
      <w:r w:rsidR="00963E16">
        <w:rPr>
          <w:rFonts w:hint="cs"/>
          <w:rtl/>
        </w:rPr>
        <w:t>.</w:t>
      </w:r>
      <w:r w:rsidR="00B74519">
        <w:rPr>
          <w:rStyle w:val="a5"/>
          <w:rtl/>
        </w:rPr>
        <w:footnoteReference w:id="24"/>
      </w:r>
    </w:p>
    <w:p w14:paraId="0CDE9C37" w14:textId="77777777" w:rsidR="00DE106C" w:rsidRPr="00DE106C" w:rsidRDefault="00DE106C" w:rsidP="00DE106C">
      <w:pPr>
        <w:pStyle w:val="ab"/>
        <w:rPr>
          <w:b w:val="0"/>
          <w:bCs w:val="0"/>
          <w:sz w:val="20"/>
          <w:szCs w:val="20"/>
          <w:rtl/>
        </w:rPr>
      </w:pPr>
      <w:r>
        <w:rPr>
          <w:rFonts w:hint="cs"/>
          <w:rtl/>
        </w:rPr>
        <w:t>"</w:t>
      </w:r>
      <w:r>
        <w:rPr>
          <w:rtl/>
        </w:rPr>
        <w:t xml:space="preserve">וְשַׁבְתִּי אֲנִי וָאֶרְאֶה אֶת כָּל </w:t>
      </w:r>
      <w:proofErr w:type="spellStart"/>
      <w:r>
        <w:rPr>
          <w:rtl/>
        </w:rPr>
        <w:t>הָעֲשֻׁקִים</w:t>
      </w:r>
      <w:proofErr w:type="spellEnd"/>
      <w:r>
        <w:rPr>
          <w:rtl/>
        </w:rPr>
        <w:t xml:space="preserve"> </w:t>
      </w:r>
      <w:r>
        <w:rPr>
          <w:rFonts w:hint="cs"/>
          <w:rtl/>
        </w:rPr>
        <w:t xml:space="preserve">... </w:t>
      </w:r>
      <w:r>
        <w:rPr>
          <w:rtl/>
        </w:rPr>
        <w:t xml:space="preserve">וְהִנֵּה דִּמְעַת </w:t>
      </w:r>
      <w:proofErr w:type="spellStart"/>
      <w:r>
        <w:rPr>
          <w:rtl/>
        </w:rPr>
        <w:t>הָעֲשֻׁקִים</w:t>
      </w:r>
      <w:proofErr w:type="spellEnd"/>
      <w:r>
        <w:rPr>
          <w:rtl/>
        </w:rPr>
        <w:t xml:space="preserve"> וְאֵין לָהֶם מְנַחֵם</w:t>
      </w:r>
      <w:r>
        <w:rPr>
          <w:rFonts w:hint="cs"/>
          <w:rtl/>
        </w:rPr>
        <w:t xml:space="preserve">" </w:t>
      </w:r>
      <w:r w:rsidRPr="00DE106C">
        <w:rPr>
          <w:rFonts w:hint="cs"/>
          <w:b w:val="0"/>
          <w:bCs w:val="0"/>
          <w:sz w:val="20"/>
          <w:szCs w:val="20"/>
          <w:rtl/>
        </w:rPr>
        <w:t>(קהלת ד א)</w:t>
      </w:r>
    </w:p>
    <w:p w14:paraId="531BB415" w14:textId="77777777" w:rsidR="00735315" w:rsidRDefault="00DE106C" w:rsidP="00DE106C">
      <w:pPr>
        <w:pStyle w:val="ac"/>
        <w:rPr>
          <w:rtl/>
        </w:rPr>
      </w:pPr>
      <w:r>
        <w:rPr>
          <w:rtl/>
        </w:rPr>
        <w:t>ר' יהודה אומר</w:t>
      </w:r>
      <w:r w:rsidR="00CD3313">
        <w:rPr>
          <w:rFonts w:hint="cs"/>
          <w:rtl/>
        </w:rPr>
        <w:t>:</w:t>
      </w:r>
      <w:r>
        <w:rPr>
          <w:rtl/>
        </w:rPr>
        <w:t xml:space="preserve"> אלו הקטנים הנגנזים בחייהן </w:t>
      </w:r>
      <w:proofErr w:type="spellStart"/>
      <w:r>
        <w:rPr>
          <w:rtl/>
        </w:rPr>
        <w:t>בעון</w:t>
      </w:r>
      <w:proofErr w:type="spellEnd"/>
      <w:r>
        <w:rPr>
          <w:rtl/>
        </w:rPr>
        <w:t xml:space="preserve"> </w:t>
      </w:r>
      <w:proofErr w:type="spellStart"/>
      <w:r>
        <w:rPr>
          <w:rtl/>
        </w:rPr>
        <w:t>אבותם</w:t>
      </w:r>
      <w:proofErr w:type="spellEnd"/>
      <w:r>
        <w:rPr>
          <w:rtl/>
        </w:rPr>
        <w:t xml:space="preserve"> בעו</w:t>
      </w:r>
      <w:r w:rsidR="00CD3313">
        <w:rPr>
          <w:rFonts w:hint="cs"/>
          <w:rtl/>
        </w:rPr>
        <w:t xml:space="preserve">לם הזה. לעתיד לבוא הם </w:t>
      </w:r>
      <w:proofErr w:type="spellStart"/>
      <w:r>
        <w:rPr>
          <w:rtl/>
        </w:rPr>
        <w:t>עומדין</w:t>
      </w:r>
      <w:proofErr w:type="spellEnd"/>
      <w:r>
        <w:rPr>
          <w:rtl/>
        </w:rPr>
        <w:t xml:space="preserve"> בצד חבורה של צדיקים ואבותיהם בצד חבורה של רשעים</w:t>
      </w:r>
      <w:r w:rsidR="00CD3313">
        <w:rPr>
          <w:rFonts w:hint="cs"/>
          <w:rtl/>
        </w:rPr>
        <w:t>,</w:t>
      </w:r>
      <w:r>
        <w:rPr>
          <w:rtl/>
        </w:rPr>
        <w:t xml:space="preserve"> והם </w:t>
      </w:r>
      <w:proofErr w:type="spellStart"/>
      <w:r>
        <w:rPr>
          <w:rtl/>
        </w:rPr>
        <w:t>אומרין</w:t>
      </w:r>
      <w:proofErr w:type="spellEnd"/>
      <w:r>
        <w:rPr>
          <w:rtl/>
        </w:rPr>
        <w:t xml:space="preserve"> לפניו</w:t>
      </w:r>
      <w:r w:rsidR="00CD3313">
        <w:rPr>
          <w:rFonts w:hint="cs"/>
          <w:rtl/>
        </w:rPr>
        <w:t>:</w:t>
      </w:r>
      <w:r>
        <w:rPr>
          <w:rtl/>
        </w:rPr>
        <w:t xml:space="preserve"> רבש"ע כלום מתנו אלא </w:t>
      </w:r>
      <w:proofErr w:type="spellStart"/>
      <w:r>
        <w:rPr>
          <w:rtl/>
        </w:rPr>
        <w:t>בעון</w:t>
      </w:r>
      <w:proofErr w:type="spellEnd"/>
      <w:r>
        <w:rPr>
          <w:rtl/>
        </w:rPr>
        <w:t xml:space="preserve"> אבותינו</w:t>
      </w:r>
      <w:r w:rsidR="00735315">
        <w:rPr>
          <w:rFonts w:hint="cs"/>
          <w:rtl/>
        </w:rPr>
        <w:t>,</w:t>
      </w:r>
      <w:r>
        <w:rPr>
          <w:rtl/>
        </w:rPr>
        <w:t xml:space="preserve"> יבואו אבותינו בזכיותינו </w:t>
      </w:r>
      <w:r w:rsidR="00DB35E7">
        <w:rPr>
          <w:rFonts w:hint="cs"/>
          <w:rtl/>
        </w:rPr>
        <w:t>...</w:t>
      </w:r>
      <w:r w:rsidR="00DB35E7">
        <w:rPr>
          <w:rStyle w:val="a5"/>
          <w:rtl/>
        </w:rPr>
        <w:footnoteReference w:id="25"/>
      </w:r>
      <w:r w:rsidR="00DB35E7">
        <w:rPr>
          <w:rFonts w:hint="cs"/>
          <w:rtl/>
        </w:rPr>
        <w:t xml:space="preserve"> </w:t>
      </w:r>
      <w:r>
        <w:rPr>
          <w:rtl/>
        </w:rPr>
        <w:t xml:space="preserve">באותה שעה אליהו זכור לטוב יושב ומלמד </w:t>
      </w:r>
      <w:proofErr w:type="spellStart"/>
      <w:r>
        <w:rPr>
          <w:rtl/>
        </w:rPr>
        <w:t>סניגוריא</w:t>
      </w:r>
      <w:proofErr w:type="spellEnd"/>
      <w:r w:rsidR="00DB35E7">
        <w:rPr>
          <w:rFonts w:hint="cs"/>
          <w:rtl/>
        </w:rPr>
        <w:t>,</w:t>
      </w:r>
      <w:r>
        <w:rPr>
          <w:rtl/>
        </w:rPr>
        <w:t xml:space="preserve"> ואומר להם</w:t>
      </w:r>
      <w:r w:rsidR="00DB35E7">
        <w:rPr>
          <w:rFonts w:hint="cs"/>
          <w:rtl/>
        </w:rPr>
        <w:t>:</w:t>
      </w:r>
      <w:r>
        <w:rPr>
          <w:rtl/>
        </w:rPr>
        <w:t xml:space="preserve"> אמרו לפניו</w:t>
      </w:r>
      <w:r w:rsidR="00DB35E7">
        <w:rPr>
          <w:rFonts w:hint="cs"/>
          <w:rtl/>
        </w:rPr>
        <w:t>:</w:t>
      </w:r>
      <w:r>
        <w:rPr>
          <w:rtl/>
        </w:rPr>
        <w:t xml:space="preserve"> רבש"ע</w:t>
      </w:r>
      <w:r w:rsidR="00DB35E7">
        <w:rPr>
          <w:rFonts w:hint="cs"/>
          <w:rtl/>
        </w:rPr>
        <w:t>,</w:t>
      </w:r>
      <w:r>
        <w:rPr>
          <w:rtl/>
        </w:rPr>
        <w:t xml:space="preserve"> אי זו מדה מרובה</w:t>
      </w:r>
      <w:r w:rsidR="00DB35E7">
        <w:rPr>
          <w:rFonts w:hint="cs"/>
          <w:rtl/>
        </w:rPr>
        <w:t>?</w:t>
      </w:r>
      <w:r>
        <w:rPr>
          <w:rtl/>
        </w:rPr>
        <w:t xml:space="preserve"> מדת הטובה או מדת הפורענות</w:t>
      </w:r>
      <w:r w:rsidR="00DB35E7">
        <w:rPr>
          <w:rFonts w:hint="cs"/>
          <w:rtl/>
        </w:rPr>
        <w:t>?</w:t>
      </w:r>
      <w:r>
        <w:rPr>
          <w:rtl/>
        </w:rPr>
        <w:t xml:space="preserve"> אמר</w:t>
      </w:r>
      <w:r w:rsidR="00DB35E7">
        <w:rPr>
          <w:rFonts w:hint="cs"/>
          <w:rtl/>
        </w:rPr>
        <w:t>:</w:t>
      </w:r>
      <w:r>
        <w:rPr>
          <w:rtl/>
        </w:rPr>
        <w:t xml:space="preserve"> מדת הטוב מרובה ומדת הפורענות מעוטה</w:t>
      </w:r>
      <w:r w:rsidR="00DB35E7">
        <w:rPr>
          <w:rFonts w:hint="cs"/>
          <w:rtl/>
        </w:rPr>
        <w:t>.</w:t>
      </w:r>
      <w:r w:rsidR="00DB35E7">
        <w:rPr>
          <w:rStyle w:val="a5"/>
          <w:rtl/>
        </w:rPr>
        <w:footnoteReference w:id="26"/>
      </w:r>
      <w:r>
        <w:rPr>
          <w:rtl/>
        </w:rPr>
        <w:t xml:space="preserve"> </w:t>
      </w:r>
    </w:p>
    <w:p w14:paraId="68D87C1E" w14:textId="77777777" w:rsidR="00735315" w:rsidRDefault="00DE106C" w:rsidP="0089476B">
      <w:pPr>
        <w:pStyle w:val="ac"/>
        <w:rPr>
          <w:rtl/>
        </w:rPr>
      </w:pPr>
      <w:r>
        <w:rPr>
          <w:rtl/>
        </w:rPr>
        <w:t xml:space="preserve">ר' </w:t>
      </w:r>
      <w:proofErr w:type="spellStart"/>
      <w:r>
        <w:rPr>
          <w:rtl/>
        </w:rPr>
        <w:t>חנינא</w:t>
      </w:r>
      <w:proofErr w:type="spellEnd"/>
      <w:r>
        <w:rPr>
          <w:rtl/>
        </w:rPr>
        <w:t xml:space="preserve"> פתר </w:t>
      </w:r>
      <w:proofErr w:type="spellStart"/>
      <w:r>
        <w:rPr>
          <w:rtl/>
        </w:rPr>
        <w:t>קרייה</w:t>
      </w:r>
      <w:proofErr w:type="spellEnd"/>
      <w:r w:rsidR="0089476B">
        <w:rPr>
          <w:rStyle w:val="a5"/>
          <w:rtl/>
        </w:rPr>
        <w:footnoteReference w:id="27"/>
      </w:r>
      <w:r>
        <w:rPr>
          <w:rtl/>
        </w:rPr>
        <w:t xml:space="preserve"> בהרוגי מלכות שהם באים לחיי עו</w:t>
      </w:r>
      <w:r w:rsidR="0089476B">
        <w:rPr>
          <w:rFonts w:hint="cs"/>
          <w:rtl/>
        </w:rPr>
        <w:t xml:space="preserve">ל הבא </w:t>
      </w:r>
      <w:r>
        <w:rPr>
          <w:rtl/>
        </w:rPr>
        <w:t>אף על פי שאינן מת</w:t>
      </w:r>
      <w:r w:rsidR="0089476B">
        <w:rPr>
          <w:rFonts w:hint="cs"/>
          <w:rtl/>
        </w:rPr>
        <w:t>ו</w:t>
      </w:r>
      <w:r>
        <w:rPr>
          <w:rtl/>
        </w:rPr>
        <w:t>ודי</w:t>
      </w:r>
      <w:r w:rsidR="0089476B">
        <w:rPr>
          <w:rFonts w:hint="cs"/>
          <w:rtl/>
        </w:rPr>
        <w:t xml:space="preserve">ם </w:t>
      </w:r>
      <w:r w:rsidR="00735315">
        <w:rPr>
          <w:rFonts w:hint="cs"/>
          <w:rtl/>
        </w:rPr>
        <w:t>...</w:t>
      </w:r>
    </w:p>
    <w:p w14:paraId="541E79B7" w14:textId="77777777" w:rsidR="006D119D" w:rsidRDefault="006D119D" w:rsidP="006D119D">
      <w:pPr>
        <w:pStyle w:val="ac"/>
        <w:rPr>
          <w:rtl/>
        </w:rPr>
      </w:pPr>
      <w:r>
        <w:rPr>
          <w:rtl/>
        </w:rPr>
        <w:t xml:space="preserve">רבנן </w:t>
      </w:r>
      <w:proofErr w:type="spellStart"/>
      <w:r>
        <w:rPr>
          <w:rtl/>
        </w:rPr>
        <w:t>פתרין</w:t>
      </w:r>
      <w:proofErr w:type="spellEnd"/>
      <w:r>
        <w:rPr>
          <w:rtl/>
        </w:rPr>
        <w:t xml:space="preserve"> </w:t>
      </w:r>
      <w:proofErr w:type="spellStart"/>
      <w:r>
        <w:rPr>
          <w:rtl/>
        </w:rPr>
        <w:t>קרייה</w:t>
      </w:r>
      <w:proofErr w:type="spellEnd"/>
      <w:r>
        <w:rPr>
          <w:rtl/>
        </w:rPr>
        <w:t xml:space="preserve"> באו</w:t>
      </w:r>
      <w:r>
        <w:rPr>
          <w:rFonts w:hint="cs"/>
          <w:rtl/>
        </w:rPr>
        <w:t xml:space="preserve">מות העולם: </w:t>
      </w:r>
      <w:r>
        <w:rPr>
          <w:rtl/>
        </w:rPr>
        <w:t>"והנה דמעת העשוקים ואין להם מנחם</w:t>
      </w:r>
      <w:r>
        <w:rPr>
          <w:rFonts w:hint="cs"/>
          <w:rtl/>
        </w:rPr>
        <w:t>".</w:t>
      </w:r>
      <w:r>
        <w:rPr>
          <w:rtl/>
        </w:rPr>
        <w:t xml:space="preserve"> אמר הק</w:t>
      </w:r>
      <w:r>
        <w:rPr>
          <w:rFonts w:hint="cs"/>
          <w:rtl/>
        </w:rPr>
        <w:t xml:space="preserve">ב"ה: </w:t>
      </w:r>
      <w:r>
        <w:rPr>
          <w:rtl/>
        </w:rPr>
        <w:t xml:space="preserve">עלי </w:t>
      </w:r>
      <w:proofErr w:type="spellStart"/>
      <w:r>
        <w:rPr>
          <w:rtl/>
        </w:rPr>
        <w:t>להתוכח</w:t>
      </w:r>
      <w:proofErr w:type="spellEnd"/>
      <w:r>
        <w:rPr>
          <w:rtl/>
        </w:rPr>
        <w:t xml:space="preserve"> עמהם </w:t>
      </w:r>
      <w:proofErr w:type="spellStart"/>
      <w:r>
        <w:rPr>
          <w:rtl/>
        </w:rPr>
        <w:t>דכתיב</w:t>
      </w:r>
      <w:proofErr w:type="spellEnd"/>
      <w:r>
        <w:rPr>
          <w:rFonts w:hint="cs"/>
          <w:rtl/>
        </w:rPr>
        <w:t>:</w:t>
      </w:r>
      <w:r>
        <w:rPr>
          <w:rtl/>
        </w:rPr>
        <w:t xml:space="preserve"> </w:t>
      </w:r>
      <w:r>
        <w:rPr>
          <w:rFonts w:hint="cs"/>
          <w:rtl/>
        </w:rPr>
        <w:t>"</w:t>
      </w:r>
      <w:r>
        <w:rPr>
          <w:rtl/>
        </w:rPr>
        <w:t>גֹּאֲלָם חָזָק ה' צְבָאוֹת שְׁמוֹ רִיב יָרִיב אֶת רִיבָם</w:t>
      </w:r>
      <w:r>
        <w:rPr>
          <w:rFonts w:hint="cs"/>
          <w:rtl/>
        </w:rPr>
        <w:t>" (</w:t>
      </w:r>
      <w:r>
        <w:rPr>
          <w:rtl/>
        </w:rPr>
        <w:t>ירמיהו פרק נ פסוק לד</w:t>
      </w:r>
      <w:r>
        <w:rPr>
          <w:rFonts w:hint="cs"/>
          <w:rtl/>
        </w:rPr>
        <w:t>).</w:t>
      </w:r>
    </w:p>
    <w:p w14:paraId="3030541F" w14:textId="77777777" w:rsidR="000D01D9" w:rsidRDefault="00DE106C" w:rsidP="006D119D">
      <w:pPr>
        <w:pStyle w:val="ac"/>
        <w:rPr>
          <w:rtl/>
        </w:rPr>
      </w:pPr>
      <w:r>
        <w:rPr>
          <w:rtl/>
        </w:rPr>
        <w:t xml:space="preserve">דניאל </w:t>
      </w:r>
      <w:proofErr w:type="spellStart"/>
      <w:r>
        <w:rPr>
          <w:rtl/>
        </w:rPr>
        <w:t>חייטא</w:t>
      </w:r>
      <w:proofErr w:type="spellEnd"/>
      <w:r w:rsidR="00530A91">
        <w:rPr>
          <w:rStyle w:val="a5"/>
          <w:rtl/>
        </w:rPr>
        <w:footnoteReference w:id="28"/>
      </w:r>
      <w:r>
        <w:rPr>
          <w:rtl/>
        </w:rPr>
        <w:t xml:space="preserve"> פתר </w:t>
      </w:r>
      <w:proofErr w:type="spellStart"/>
      <w:r>
        <w:rPr>
          <w:rtl/>
        </w:rPr>
        <w:t>קרייא</w:t>
      </w:r>
      <w:proofErr w:type="spellEnd"/>
      <w:r>
        <w:rPr>
          <w:rtl/>
        </w:rPr>
        <w:t xml:space="preserve"> בממזרי</w:t>
      </w:r>
      <w:r w:rsidR="00530A91">
        <w:rPr>
          <w:rFonts w:hint="cs"/>
          <w:rtl/>
        </w:rPr>
        <w:t>ם.</w:t>
      </w:r>
      <w:r w:rsidR="0000781E">
        <w:rPr>
          <w:rFonts w:hint="cs"/>
          <w:rtl/>
        </w:rPr>
        <w:t xml:space="preserve"> ... </w:t>
      </w:r>
      <w:r>
        <w:rPr>
          <w:rtl/>
        </w:rPr>
        <w:t>זה הבא על הערוה והולידו</w:t>
      </w:r>
      <w:r w:rsidR="00DC3516">
        <w:rPr>
          <w:rFonts w:hint="cs"/>
          <w:rtl/>
        </w:rPr>
        <w:t xml:space="preserve"> -</w:t>
      </w:r>
      <w:r>
        <w:rPr>
          <w:rtl/>
        </w:rPr>
        <w:t xml:space="preserve"> זה מה חטא</w:t>
      </w:r>
      <w:r w:rsidR="000D01D9">
        <w:rPr>
          <w:rFonts w:hint="cs"/>
          <w:rtl/>
        </w:rPr>
        <w:t>,</w:t>
      </w:r>
      <w:r>
        <w:rPr>
          <w:rtl/>
        </w:rPr>
        <w:t xml:space="preserve"> וזה מה איכפת ליה</w:t>
      </w:r>
      <w:r w:rsidR="000D01D9">
        <w:rPr>
          <w:rFonts w:hint="cs"/>
          <w:rtl/>
        </w:rPr>
        <w:t>?</w:t>
      </w:r>
      <w:r>
        <w:rPr>
          <w:rtl/>
        </w:rPr>
        <w:t xml:space="preserve"> אמר ר' יהודה בן פזי</w:t>
      </w:r>
      <w:r w:rsidR="00DC3516">
        <w:rPr>
          <w:rFonts w:hint="cs"/>
          <w:rtl/>
        </w:rPr>
        <w:t>:</w:t>
      </w:r>
      <w:r>
        <w:rPr>
          <w:rtl/>
        </w:rPr>
        <w:t xml:space="preserve"> אפילו הממזר בא לעו</w:t>
      </w:r>
      <w:r w:rsidR="00DC3516">
        <w:rPr>
          <w:rFonts w:hint="cs"/>
          <w:rtl/>
        </w:rPr>
        <w:t xml:space="preserve">לם הבא, </w:t>
      </w:r>
      <w:proofErr w:type="spellStart"/>
      <w:r>
        <w:rPr>
          <w:rtl/>
        </w:rPr>
        <w:t>דכתיב</w:t>
      </w:r>
      <w:proofErr w:type="spellEnd"/>
      <w:r w:rsidR="00DC3516">
        <w:rPr>
          <w:rFonts w:hint="cs"/>
          <w:rtl/>
        </w:rPr>
        <w:t>:</w:t>
      </w:r>
      <w:r>
        <w:rPr>
          <w:rtl/>
        </w:rPr>
        <w:t xml:space="preserve"> </w:t>
      </w:r>
      <w:r w:rsidR="00DC3516">
        <w:rPr>
          <w:rFonts w:hint="cs"/>
          <w:rtl/>
        </w:rPr>
        <w:t>"</w:t>
      </w:r>
      <w:r>
        <w:rPr>
          <w:rtl/>
        </w:rPr>
        <w:t>והנה דמעת העשוקים וגו'</w:t>
      </w:r>
      <w:r w:rsidR="00DC3516">
        <w:rPr>
          <w:rFonts w:hint="cs"/>
          <w:rtl/>
        </w:rPr>
        <w:t xml:space="preserve"> ".</w:t>
      </w:r>
      <w:r>
        <w:rPr>
          <w:rtl/>
        </w:rPr>
        <w:t xml:space="preserve"> אמר הק</w:t>
      </w:r>
      <w:r w:rsidR="00DC3516">
        <w:rPr>
          <w:rFonts w:hint="cs"/>
          <w:rtl/>
        </w:rPr>
        <w:t xml:space="preserve">ב"ה: </w:t>
      </w:r>
      <w:r>
        <w:rPr>
          <w:rtl/>
        </w:rPr>
        <w:t>לפי שבעו</w:t>
      </w:r>
      <w:r w:rsidR="00DC3516">
        <w:rPr>
          <w:rFonts w:hint="cs"/>
          <w:rtl/>
        </w:rPr>
        <w:t xml:space="preserve">לם הזה </w:t>
      </w:r>
      <w:r>
        <w:rPr>
          <w:rtl/>
        </w:rPr>
        <w:t>הם פסולי</w:t>
      </w:r>
      <w:r w:rsidR="00DC3516">
        <w:rPr>
          <w:rFonts w:hint="cs"/>
          <w:rtl/>
        </w:rPr>
        <w:t>ם,</w:t>
      </w:r>
      <w:r>
        <w:rPr>
          <w:rtl/>
        </w:rPr>
        <w:t xml:space="preserve"> אבל לעתיד לבא אמר זכריה</w:t>
      </w:r>
      <w:r w:rsidR="00DC3516">
        <w:rPr>
          <w:rFonts w:hint="cs"/>
          <w:rtl/>
        </w:rPr>
        <w:t>:</w:t>
      </w:r>
      <w:r>
        <w:rPr>
          <w:rtl/>
        </w:rPr>
        <w:t xml:space="preserve"> אנא </w:t>
      </w:r>
      <w:proofErr w:type="spellStart"/>
      <w:r>
        <w:rPr>
          <w:rtl/>
        </w:rPr>
        <w:t>חמיתה</w:t>
      </w:r>
      <w:proofErr w:type="spellEnd"/>
      <w:r>
        <w:rPr>
          <w:rtl/>
        </w:rPr>
        <w:t xml:space="preserve"> אילו </w:t>
      </w:r>
      <w:proofErr w:type="spellStart"/>
      <w:r>
        <w:rPr>
          <w:rtl/>
        </w:rPr>
        <w:t>כורסין</w:t>
      </w:r>
      <w:proofErr w:type="spellEnd"/>
      <w:r w:rsidR="00DC3516">
        <w:rPr>
          <w:rFonts w:hint="cs"/>
          <w:rtl/>
        </w:rPr>
        <w:t>,</w:t>
      </w:r>
      <w:r w:rsidR="00DC3516">
        <w:rPr>
          <w:rStyle w:val="a5"/>
          <w:rtl/>
        </w:rPr>
        <w:footnoteReference w:id="29"/>
      </w:r>
      <w:r>
        <w:rPr>
          <w:rtl/>
        </w:rPr>
        <w:t xml:space="preserve"> שנא</w:t>
      </w:r>
      <w:r w:rsidR="000D01D9">
        <w:rPr>
          <w:rFonts w:hint="cs"/>
          <w:rtl/>
        </w:rPr>
        <w:t>מר:</w:t>
      </w:r>
      <w:r>
        <w:rPr>
          <w:rtl/>
        </w:rPr>
        <w:t xml:space="preserve"> </w:t>
      </w:r>
      <w:r w:rsidR="000D01D9">
        <w:rPr>
          <w:rFonts w:hint="cs"/>
          <w:rtl/>
        </w:rPr>
        <w:t>"</w:t>
      </w:r>
      <w:r>
        <w:rPr>
          <w:rtl/>
        </w:rPr>
        <w:t>והנה מנורת זהב כ</w:t>
      </w:r>
      <w:r w:rsidR="000D01D9">
        <w:rPr>
          <w:rFonts w:hint="cs"/>
          <w:rtl/>
        </w:rPr>
        <w:t>ו</w:t>
      </w:r>
      <w:r>
        <w:rPr>
          <w:rtl/>
        </w:rPr>
        <w:t>לה וגו' ושנים זיתים עליה וגו'</w:t>
      </w:r>
      <w:r w:rsidR="000D01D9">
        <w:rPr>
          <w:rFonts w:hint="cs"/>
          <w:rtl/>
        </w:rPr>
        <w:t xml:space="preserve"> ". </w:t>
      </w:r>
      <w:r w:rsidR="000D01D9">
        <w:rPr>
          <w:rtl/>
        </w:rPr>
        <w:t>(זכריה ד</w:t>
      </w:r>
      <w:r w:rsidR="000D01D9">
        <w:rPr>
          <w:rFonts w:hint="cs"/>
          <w:rtl/>
        </w:rPr>
        <w:t xml:space="preserve"> ב</w:t>
      </w:r>
      <w:r w:rsidR="000D01D9">
        <w:rPr>
          <w:rtl/>
        </w:rPr>
        <w:t>)</w:t>
      </w:r>
      <w:r w:rsidR="00082DAC">
        <w:rPr>
          <w:rFonts w:hint="cs"/>
          <w:rtl/>
        </w:rPr>
        <w:t>.</w:t>
      </w:r>
      <w:r w:rsidR="00082DAC">
        <w:rPr>
          <w:rStyle w:val="a5"/>
          <w:rtl/>
        </w:rPr>
        <w:footnoteReference w:id="30"/>
      </w:r>
    </w:p>
    <w:p w14:paraId="4917FFA7" w14:textId="77777777" w:rsidR="0020047E" w:rsidRPr="00E63367" w:rsidRDefault="0020047E" w:rsidP="0020047E">
      <w:pPr>
        <w:pStyle w:val="ab"/>
        <w:rPr>
          <w:rFonts w:hint="cs"/>
          <w:b w:val="0"/>
          <w:bCs w:val="0"/>
          <w:sz w:val="20"/>
          <w:szCs w:val="20"/>
          <w:rtl/>
        </w:rPr>
      </w:pPr>
      <w:r>
        <w:rPr>
          <w:rtl/>
        </w:rPr>
        <w:t xml:space="preserve">כַּאֲשֶׁר יָצָא מִבֶּטֶן </w:t>
      </w:r>
      <w:proofErr w:type="spellStart"/>
      <w:r>
        <w:rPr>
          <w:rtl/>
        </w:rPr>
        <w:t>אִמּו</w:t>
      </w:r>
      <w:proofErr w:type="spellEnd"/>
      <w:r>
        <w:rPr>
          <w:rtl/>
        </w:rPr>
        <w:t>ֹ עָרוֹם יָשׁוּב לָלֶכֶת כְּשֶׁבָּא</w:t>
      </w:r>
      <w:r>
        <w:rPr>
          <w:rFonts w:hint="cs"/>
          <w:rtl/>
        </w:rPr>
        <w:t xml:space="preserve"> </w:t>
      </w:r>
      <w:r w:rsidRPr="00E63367">
        <w:rPr>
          <w:rFonts w:hint="cs"/>
          <w:b w:val="0"/>
          <w:bCs w:val="0"/>
          <w:sz w:val="20"/>
          <w:szCs w:val="20"/>
          <w:rtl/>
        </w:rPr>
        <w:t>(קהלת ה יד)</w:t>
      </w:r>
    </w:p>
    <w:p w14:paraId="38B79411" w14:textId="77777777" w:rsidR="0020047E" w:rsidRDefault="0020047E" w:rsidP="0020047E">
      <w:pPr>
        <w:pStyle w:val="ac"/>
        <w:rPr>
          <w:rtl/>
        </w:rPr>
      </w:pPr>
      <w:proofErr w:type="spellStart"/>
      <w:r>
        <w:rPr>
          <w:rtl/>
        </w:rPr>
        <w:t>גניבא</w:t>
      </w:r>
      <w:proofErr w:type="spellEnd"/>
      <w:r>
        <w:rPr>
          <w:rtl/>
        </w:rPr>
        <w:t xml:space="preserve">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w:t>
      </w:r>
      <w:proofErr w:type="spellStart"/>
      <w:r>
        <w:rPr>
          <w:rtl/>
        </w:rPr>
        <w:t>יכל</w:t>
      </w:r>
      <w:proofErr w:type="spellEnd"/>
      <w:r>
        <w:rPr>
          <w:rtl/>
        </w:rPr>
        <w:t xml:space="preserve"> לעבור כלל. חזר וצם שלושה ימים אחרים עד שכחש ותשש וחזר למה שהיה - ויצא. כשיצא, הפך פניו והסתכל בו. </w:t>
      </w:r>
      <w:r>
        <w:rPr>
          <w:rtl/>
        </w:rPr>
        <w:lastRenderedPageBreak/>
        <w:t xml:space="preserve">אמר: כרם, כרם! מה טוב אתה ומה טובים הפירות שבתוכך. וכל מה שיש </w:t>
      </w:r>
      <w:smartTag w:uri="urn:schemas-microsoft-com:office:smarttags" w:element="PersonName">
        <w:smartTagPr>
          <w:attr w:name="ProductID" w:val="בך נאה"/>
        </w:smartTagPr>
        <w:r>
          <w:rPr>
            <w:rtl/>
          </w:rPr>
          <w:t>בך נאה</w:t>
        </w:r>
      </w:smartTag>
      <w:r>
        <w:rPr>
          <w:rtl/>
        </w:rPr>
        <w:t xml:space="preserve"> ומשובח. ברם, מה הנאה יש ממך? כמו שאדם נכנס לתוכך כך הוא יוצא.</w:t>
      </w:r>
      <w:r>
        <w:rPr>
          <w:rStyle w:val="a5"/>
          <w:rtl/>
        </w:rPr>
        <w:footnoteReference w:id="31"/>
      </w:r>
    </w:p>
    <w:p w14:paraId="75B82750" w14:textId="77777777" w:rsidR="0020047E" w:rsidRDefault="0020047E" w:rsidP="0020047E">
      <w:pPr>
        <w:pStyle w:val="ab"/>
        <w:rPr>
          <w:rtl/>
        </w:rPr>
      </w:pPr>
      <w:r>
        <w:rPr>
          <w:rtl/>
        </w:rPr>
        <w:t>יֵשׁ רָעָה אֲשֶׁר רָאִיתִי תַּחַת הַשָּׁמֶשׁ וְרַבָּה הִיא עַל הָאָדָם:</w:t>
      </w:r>
      <w:r>
        <w:rPr>
          <w:rFonts w:hint="cs"/>
          <w:rtl/>
        </w:rPr>
        <w:t xml:space="preserve"> </w:t>
      </w:r>
      <w:r w:rsidRPr="00E63367">
        <w:rPr>
          <w:rFonts w:hint="cs"/>
          <w:b w:val="0"/>
          <w:bCs w:val="0"/>
          <w:sz w:val="20"/>
          <w:szCs w:val="20"/>
          <w:rtl/>
        </w:rPr>
        <w:t>(קהלת ו א)</w:t>
      </w:r>
    </w:p>
    <w:p w14:paraId="34C931C8" w14:textId="77777777" w:rsidR="008B4202" w:rsidRDefault="008B4202" w:rsidP="00F85861">
      <w:pPr>
        <w:pStyle w:val="ac"/>
        <w:rPr>
          <w:rFonts w:hint="cs"/>
          <w:rtl/>
        </w:rPr>
      </w:pPr>
      <w:r>
        <w:rPr>
          <w:rtl/>
        </w:rPr>
        <w:t xml:space="preserve">אמר ר' שמואל בר אמי: זו מחשבתן של </w:t>
      </w:r>
      <w:proofErr w:type="spellStart"/>
      <w:r>
        <w:rPr>
          <w:rtl/>
        </w:rPr>
        <w:t>רמאין</w:t>
      </w:r>
      <w:proofErr w:type="spellEnd"/>
      <w:r>
        <w:rPr>
          <w:rtl/>
        </w:rPr>
        <w:t xml:space="preserve">. כגון המערב מים ביין, מי </w:t>
      </w:r>
      <w:proofErr w:type="spellStart"/>
      <w:r>
        <w:rPr>
          <w:rtl/>
        </w:rPr>
        <w:t>בלקיא</w:t>
      </w:r>
      <w:proofErr w:type="spellEnd"/>
      <w:r>
        <w:rPr>
          <w:rtl/>
        </w:rPr>
        <w:t xml:space="preserve"> בשמן, מי </w:t>
      </w:r>
      <w:proofErr w:type="spellStart"/>
      <w:r>
        <w:rPr>
          <w:rtl/>
        </w:rPr>
        <w:t>מאיס</w:t>
      </w:r>
      <w:proofErr w:type="spellEnd"/>
      <w:r>
        <w:rPr>
          <w:rtl/>
        </w:rPr>
        <w:t xml:space="preserve"> בדבש, חלב חמור </w:t>
      </w:r>
      <w:proofErr w:type="spellStart"/>
      <w:r>
        <w:rPr>
          <w:rtl/>
        </w:rPr>
        <w:t>בקטף</w:t>
      </w:r>
      <w:proofErr w:type="spellEnd"/>
      <w:r>
        <w:rPr>
          <w:rtl/>
        </w:rPr>
        <w:t xml:space="preserve">, </w:t>
      </w:r>
      <w:proofErr w:type="spellStart"/>
      <w:r>
        <w:rPr>
          <w:rtl/>
        </w:rPr>
        <w:t>קומוס</w:t>
      </w:r>
      <w:proofErr w:type="spellEnd"/>
      <w:r>
        <w:rPr>
          <w:rtl/>
        </w:rPr>
        <w:t xml:space="preserve"> במור, עלי גפנים </w:t>
      </w:r>
      <w:proofErr w:type="spellStart"/>
      <w:r>
        <w:rPr>
          <w:rtl/>
        </w:rPr>
        <w:t>בפליון</w:t>
      </w:r>
      <w:proofErr w:type="spellEnd"/>
      <w:r>
        <w:rPr>
          <w:rtl/>
        </w:rPr>
        <w:t xml:space="preserve">, </w:t>
      </w:r>
      <w:proofErr w:type="spellStart"/>
      <w:r>
        <w:rPr>
          <w:rtl/>
        </w:rPr>
        <w:t>סקרא</w:t>
      </w:r>
      <w:proofErr w:type="spellEnd"/>
      <w:r>
        <w:rPr>
          <w:rtl/>
        </w:rPr>
        <w:t xml:space="preserve"> בציר, </w:t>
      </w:r>
      <w:proofErr w:type="spellStart"/>
      <w:r>
        <w:rPr>
          <w:rtl/>
        </w:rPr>
        <w:t>כרשנים</w:t>
      </w:r>
      <w:proofErr w:type="spellEnd"/>
      <w:r>
        <w:rPr>
          <w:rtl/>
        </w:rPr>
        <w:t xml:space="preserve"> </w:t>
      </w:r>
      <w:proofErr w:type="spellStart"/>
      <w:r>
        <w:rPr>
          <w:rtl/>
        </w:rPr>
        <w:t>בפלפלין</w:t>
      </w:r>
      <w:proofErr w:type="spellEnd"/>
      <w:r>
        <w:rPr>
          <w:rtl/>
        </w:rPr>
        <w:t>, קנה מאזנים ארוך מצד זה וקצר מצד זה.</w:t>
      </w:r>
      <w:r w:rsidR="00F85861">
        <w:rPr>
          <w:rStyle w:val="a5"/>
          <w:rtl/>
        </w:rPr>
        <w:footnoteReference w:id="32"/>
      </w:r>
      <w:r>
        <w:rPr>
          <w:rtl/>
        </w:rPr>
        <w:t xml:space="preserve"> ועל כולן אמר רבי יוחנן בן זכאי: אוי לי אם אומר אוי לי אם לא אומר. אם אומר, שמא ילמדו </w:t>
      </w:r>
      <w:proofErr w:type="spellStart"/>
      <w:r>
        <w:rPr>
          <w:rtl/>
        </w:rPr>
        <w:t>הרמאין</w:t>
      </w:r>
      <w:proofErr w:type="spellEnd"/>
      <w:r>
        <w:rPr>
          <w:rtl/>
        </w:rPr>
        <w:t xml:space="preserve">. אם לא אומר, שמא יאמרו </w:t>
      </w:r>
      <w:proofErr w:type="spellStart"/>
      <w:r>
        <w:rPr>
          <w:rtl/>
        </w:rPr>
        <w:t>הרמאין</w:t>
      </w:r>
      <w:proofErr w:type="spellEnd"/>
      <w:r>
        <w:rPr>
          <w:rtl/>
        </w:rPr>
        <w:t xml:space="preserve"> אין תלמידי חכמים </w:t>
      </w:r>
      <w:proofErr w:type="spellStart"/>
      <w:r>
        <w:rPr>
          <w:rtl/>
        </w:rPr>
        <w:t>בקיאין</w:t>
      </w:r>
      <w:proofErr w:type="spellEnd"/>
      <w:r>
        <w:rPr>
          <w:rtl/>
        </w:rPr>
        <w:t xml:space="preserve"> במעשה ידינו. סוף סוף אמרו: </w:t>
      </w:r>
      <w:r w:rsidR="00F85861">
        <w:rPr>
          <w:rFonts w:hint="cs"/>
          <w:rtl/>
        </w:rPr>
        <w:t>"</w:t>
      </w:r>
      <w:r>
        <w:rPr>
          <w:rtl/>
        </w:rPr>
        <w:t>כי ישרים דרכי ה' צדיקים ילכו בם ופושעים יכשלו בם</w:t>
      </w:r>
      <w:r w:rsidR="00F85861">
        <w:rPr>
          <w:rFonts w:hint="cs"/>
          <w:rtl/>
        </w:rPr>
        <w:t>" (הושע יד י)</w:t>
      </w:r>
      <w:r>
        <w:rPr>
          <w:rtl/>
        </w:rPr>
        <w:t>.</w:t>
      </w:r>
      <w:r w:rsidR="00F85861">
        <w:rPr>
          <w:rStyle w:val="a5"/>
          <w:rtl/>
        </w:rPr>
        <w:footnoteReference w:id="33"/>
      </w:r>
    </w:p>
    <w:p w14:paraId="25879A1A" w14:textId="77777777" w:rsidR="00B4332D" w:rsidRPr="00DA5515" w:rsidRDefault="00B4332D" w:rsidP="00B4332D">
      <w:pPr>
        <w:pStyle w:val="ab"/>
        <w:rPr>
          <w:b w:val="0"/>
          <w:bCs w:val="0"/>
          <w:sz w:val="20"/>
          <w:szCs w:val="20"/>
          <w:rtl/>
        </w:rPr>
      </w:pPr>
      <w:r>
        <w:rPr>
          <w:rtl/>
        </w:rPr>
        <w:t xml:space="preserve">אִישׁ אֲשֶׁר </w:t>
      </w:r>
      <w:proofErr w:type="spellStart"/>
      <w:r>
        <w:rPr>
          <w:rtl/>
        </w:rPr>
        <w:t>יִתֶּן</w:t>
      </w:r>
      <w:proofErr w:type="spellEnd"/>
      <w:r>
        <w:rPr>
          <w:rtl/>
        </w:rPr>
        <w:t xml:space="preserve"> לוֹ </w:t>
      </w:r>
      <w:proofErr w:type="spellStart"/>
      <w:r>
        <w:rPr>
          <w:rtl/>
        </w:rPr>
        <w:t>הָאֱלֹהִים</w:t>
      </w:r>
      <w:proofErr w:type="spellEnd"/>
      <w:r>
        <w:rPr>
          <w:rtl/>
        </w:rPr>
        <w:t xml:space="preserve"> עֹשֶׁר וּנְכָסִים וְכָבוֹד</w:t>
      </w:r>
      <w:r>
        <w:rPr>
          <w:rFonts w:hint="cs"/>
          <w:rtl/>
        </w:rPr>
        <w:t xml:space="preserve"> </w:t>
      </w:r>
      <w:r w:rsidRPr="00DA5515">
        <w:rPr>
          <w:rFonts w:hint="cs"/>
          <w:b w:val="0"/>
          <w:bCs w:val="0"/>
          <w:sz w:val="20"/>
          <w:szCs w:val="20"/>
          <w:rtl/>
        </w:rPr>
        <w:t>(קהלת ו ב)</w:t>
      </w:r>
    </w:p>
    <w:p w14:paraId="5E2FA61E" w14:textId="77777777" w:rsidR="008B4202" w:rsidRDefault="008B4202" w:rsidP="00F9291C">
      <w:pPr>
        <w:pStyle w:val="ac"/>
        <w:rPr>
          <w:rFonts w:hint="cs"/>
          <w:rtl/>
        </w:rPr>
      </w:pPr>
      <w:r>
        <w:rPr>
          <w:rtl/>
        </w:rPr>
        <w:t xml:space="preserve">ר' אבא בר כהנא עלה לבית הכנסת (בית המדרש) ושמע קולו של ר' לוי יושב ודורש פסוק זה: "איש אשר </w:t>
      </w:r>
      <w:proofErr w:type="spellStart"/>
      <w:r>
        <w:rPr>
          <w:rtl/>
        </w:rPr>
        <w:t>יתן</w:t>
      </w:r>
      <w:proofErr w:type="spellEnd"/>
      <w:r>
        <w:rPr>
          <w:rtl/>
        </w:rPr>
        <w:t xml:space="preserve"> לו </w:t>
      </w:r>
      <w:proofErr w:type="spellStart"/>
      <w:r>
        <w:rPr>
          <w:rtl/>
        </w:rPr>
        <w:t>האלהים</w:t>
      </w:r>
      <w:proofErr w:type="spellEnd"/>
      <w:r>
        <w:rPr>
          <w:rtl/>
        </w:rPr>
        <w:t xml:space="preserve">". "עושר" - זה בעל מקרא. "ונכסים" - זה בעל משנה. "וכבוד" - זה בעל </w:t>
      </w:r>
      <w:proofErr w:type="spellStart"/>
      <w:r>
        <w:rPr>
          <w:rtl/>
        </w:rPr>
        <w:t>תוספתא</w:t>
      </w:r>
      <w:proofErr w:type="spellEnd"/>
      <w:r>
        <w:rPr>
          <w:rtl/>
        </w:rPr>
        <w:t xml:space="preserve">. "ואיננו חסר לנפשו מכל אשר </w:t>
      </w:r>
      <w:proofErr w:type="spellStart"/>
      <w:r>
        <w:rPr>
          <w:rtl/>
        </w:rPr>
        <w:t>יתאוה</w:t>
      </w:r>
      <w:proofErr w:type="spellEnd"/>
      <w:r>
        <w:rPr>
          <w:rtl/>
        </w:rPr>
        <w:t xml:space="preserve">" - אלו משניות גדולות כגון משנתו של רבי עקיבא ומשנתו של רבי </w:t>
      </w:r>
      <w:proofErr w:type="spellStart"/>
      <w:r>
        <w:rPr>
          <w:rtl/>
        </w:rPr>
        <w:t>חייא</w:t>
      </w:r>
      <w:proofErr w:type="spellEnd"/>
      <w:r>
        <w:rPr>
          <w:rtl/>
        </w:rPr>
        <w:t xml:space="preserve"> ושל רבי הושעיה ושל בר </w:t>
      </w:r>
      <w:proofErr w:type="spellStart"/>
      <w:r>
        <w:rPr>
          <w:rtl/>
        </w:rPr>
        <w:t>קפרא</w:t>
      </w:r>
      <w:proofErr w:type="spellEnd"/>
      <w:r>
        <w:rPr>
          <w:rtl/>
        </w:rPr>
        <w:t xml:space="preserve">. "ולא ישליטנו </w:t>
      </w:r>
      <w:proofErr w:type="spellStart"/>
      <w:r>
        <w:rPr>
          <w:rtl/>
        </w:rPr>
        <w:t>האלהים</w:t>
      </w:r>
      <w:proofErr w:type="spellEnd"/>
      <w:r>
        <w:rPr>
          <w:rtl/>
        </w:rPr>
        <w:t xml:space="preserve"> לאכול ממנו" - שאסור להורות מהם. "כי איש </w:t>
      </w:r>
      <w:proofErr w:type="spellStart"/>
      <w:r>
        <w:rPr>
          <w:rtl/>
        </w:rPr>
        <w:t>נכרי</w:t>
      </w:r>
      <w:proofErr w:type="spellEnd"/>
      <w:r>
        <w:rPr>
          <w:rtl/>
        </w:rPr>
        <w:t xml:space="preserve"> יאכלנו" - זה בעל תלמוד שמטמא ומטהר אוסר ומתיר. עמד ר' אבא בר כהנא נשקו על ראשו</w:t>
      </w:r>
      <w:r w:rsidR="00F9291C">
        <w:rPr>
          <w:rFonts w:hint="cs"/>
          <w:rtl/>
        </w:rPr>
        <w:t>,</w:t>
      </w:r>
      <w:r>
        <w:rPr>
          <w:rtl/>
        </w:rPr>
        <w:t xml:space="preserve"> אמר לו</w:t>
      </w:r>
      <w:r w:rsidR="00F9291C">
        <w:rPr>
          <w:rFonts w:hint="cs"/>
          <w:rtl/>
        </w:rPr>
        <w:t>:</w:t>
      </w:r>
      <w:r>
        <w:rPr>
          <w:rtl/>
        </w:rPr>
        <w:t xml:space="preserve"> אילו לא עליתי אלא לשמוע מפיך הטעם הזה דיי.</w:t>
      </w:r>
      <w:r w:rsidR="00F9291C">
        <w:rPr>
          <w:rStyle w:val="a5"/>
          <w:rtl/>
        </w:rPr>
        <w:footnoteReference w:id="34"/>
      </w:r>
    </w:p>
    <w:p w14:paraId="6504C276" w14:textId="77777777" w:rsidR="001A4FA4" w:rsidRPr="0001649C" w:rsidRDefault="001A4FA4" w:rsidP="0000708F">
      <w:pPr>
        <w:pStyle w:val="ad"/>
        <w:spacing w:before="24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02A5027C" w14:textId="77777777" w:rsidR="001A4FA4" w:rsidRDefault="001A4FA4" w:rsidP="00F9291C">
      <w:pPr>
        <w:pStyle w:val="ad"/>
        <w:rPr>
          <w:rtl/>
        </w:rPr>
      </w:pPr>
      <w:r w:rsidRPr="0001649C">
        <w:rPr>
          <w:rtl/>
        </w:rPr>
        <w:t>מחלקי המים</w:t>
      </w:r>
      <w:r w:rsidR="00F9291C">
        <w:rPr>
          <w:rStyle w:val="a5"/>
          <w:rtl/>
        </w:rPr>
        <w:footnoteReference w:id="35"/>
      </w:r>
    </w:p>
    <w:p w14:paraId="0F5D0BD1" w14:textId="77777777" w:rsidR="00517E80" w:rsidRPr="00C83361" w:rsidRDefault="00517E80" w:rsidP="00C83361">
      <w:pPr>
        <w:pStyle w:val="ad"/>
        <w:spacing w:before="120"/>
        <w:rPr>
          <w:rFonts w:hint="cs"/>
          <w:b w:val="0"/>
          <w:bCs w:val="0"/>
          <w:szCs w:val="22"/>
          <w:rtl/>
        </w:rPr>
      </w:pPr>
      <w:r w:rsidRPr="00C83361">
        <w:rPr>
          <w:rFonts w:hint="cs"/>
          <w:szCs w:val="22"/>
          <w:rtl/>
        </w:rPr>
        <w:t xml:space="preserve">מים אחרונים: </w:t>
      </w:r>
      <w:r w:rsidR="00C83361">
        <w:rPr>
          <w:rFonts w:hint="cs"/>
          <w:b w:val="0"/>
          <w:bCs w:val="0"/>
          <w:szCs w:val="22"/>
          <w:rtl/>
        </w:rPr>
        <w:t xml:space="preserve">ראו </w:t>
      </w:r>
      <w:r w:rsidR="00C83361" w:rsidRPr="00C83361">
        <w:rPr>
          <w:rFonts w:hint="cs"/>
          <w:b w:val="0"/>
          <w:bCs w:val="0"/>
          <w:szCs w:val="22"/>
          <w:rtl/>
        </w:rPr>
        <w:t xml:space="preserve">מהדורה מדויקת ומדעית של </w:t>
      </w:r>
      <w:hyperlink r:id="rId8" w:history="1">
        <w:r w:rsidR="00C83361" w:rsidRPr="00C83361">
          <w:rPr>
            <w:rStyle w:val="Hyperlink"/>
            <w:rFonts w:hint="cs"/>
            <w:b w:val="0"/>
            <w:bCs w:val="0"/>
            <w:szCs w:val="22"/>
            <w:rtl/>
          </w:rPr>
          <w:t>מדרש קה</w:t>
        </w:r>
        <w:r w:rsidR="00C83361" w:rsidRPr="00C83361">
          <w:rPr>
            <w:rStyle w:val="Hyperlink"/>
            <w:rFonts w:hint="cs"/>
            <w:b w:val="0"/>
            <w:bCs w:val="0"/>
            <w:szCs w:val="22"/>
            <w:rtl/>
          </w:rPr>
          <w:t>ל</w:t>
        </w:r>
        <w:r w:rsidR="00C83361" w:rsidRPr="00C83361">
          <w:rPr>
            <w:rStyle w:val="Hyperlink"/>
            <w:rFonts w:hint="cs"/>
            <w:b w:val="0"/>
            <w:bCs w:val="0"/>
            <w:szCs w:val="22"/>
            <w:rtl/>
          </w:rPr>
          <w:t>ת רבה בהוצאת מכון שכטר למדעי היהדות</w:t>
        </w:r>
      </w:hyperlink>
      <w:r w:rsidR="00C83361">
        <w:rPr>
          <w:rFonts w:hint="cs"/>
          <w:b w:val="0"/>
          <w:bCs w:val="0"/>
          <w:szCs w:val="22"/>
          <w:rtl/>
        </w:rPr>
        <w:t>.</w:t>
      </w:r>
      <w:r w:rsidR="00C83361" w:rsidRPr="00C83361">
        <w:rPr>
          <w:rFonts w:hint="cs"/>
          <w:b w:val="0"/>
          <w:bCs w:val="0"/>
          <w:szCs w:val="22"/>
          <w:rtl/>
        </w:rPr>
        <w:t xml:space="preserve"> </w:t>
      </w:r>
    </w:p>
    <w:sectPr w:rsidR="00517E80" w:rsidRPr="00C83361" w:rsidSect="002F5F2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EAA8" w14:textId="77777777" w:rsidR="00A40FE5" w:rsidRDefault="00A40FE5">
      <w:r>
        <w:separator/>
      </w:r>
    </w:p>
  </w:endnote>
  <w:endnote w:type="continuationSeparator" w:id="0">
    <w:p w14:paraId="19C3006B" w14:textId="77777777" w:rsidR="00A40FE5" w:rsidRDefault="00A4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DB1F"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439B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439BC">
      <w:rPr>
        <w:rStyle w:val="af0"/>
        <w:noProof/>
        <w:rtl/>
      </w:rPr>
      <w:t>3</w:t>
    </w:r>
    <w:r w:rsidRPr="00F8747C">
      <w:rPr>
        <w:rStyle w:val="af0"/>
      </w:rPr>
      <w:fldChar w:fldCharType="end"/>
    </w:r>
  </w:p>
  <w:p w14:paraId="557E0329"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D787" w14:textId="77777777" w:rsidR="00A40FE5" w:rsidRDefault="00A40FE5">
      <w:r>
        <w:separator/>
      </w:r>
    </w:p>
  </w:footnote>
  <w:footnote w:type="continuationSeparator" w:id="0">
    <w:p w14:paraId="2F60965D" w14:textId="77777777" w:rsidR="00A40FE5" w:rsidRDefault="00A40FE5">
      <w:r>
        <w:continuationSeparator/>
      </w:r>
    </w:p>
  </w:footnote>
  <w:footnote w:id="1">
    <w:p w14:paraId="7AC3F2CE" w14:textId="77777777" w:rsidR="008B4202" w:rsidRDefault="008B4202" w:rsidP="008B4202">
      <w:pPr>
        <w:pStyle w:val="a3"/>
        <w:rPr>
          <w:rFonts w:hint="cs"/>
        </w:rPr>
      </w:pPr>
      <w:r>
        <w:rPr>
          <w:rStyle w:val="a5"/>
        </w:rPr>
        <w:footnoteRef/>
      </w:r>
      <w:r>
        <w:rPr>
          <w:rtl/>
        </w:rPr>
        <w:t xml:space="preserve"> זה החצי השני של הפסוק "אדם להבל דמה" שהובא לעיל, תהילים </w:t>
      </w:r>
      <w:proofErr w:type="spellStart"/>
      <w:r>
        <w:rPr>
          <w:rtl/>
        </w:rPr>
        <w:t>קמד</w:t>
      </w:r>
      <w:proofErr w:type="spellEnd"/>
      <w:r>
        <w:rPr>
          <w:rtl/>
        </w:rPr>
        <w:t xml:space="preserve"> פסוק ד.</w:t>
      </w:r>
    </w:p>
  </w:footnote>
  <w:footnote w:id="2">
    <w:p w14:paraId="4A46D21B" w14:textId="77777777" w:rsidR="008B4202" w:rsidRDefault="008B4202" w:rsidP="00866C39">
      <w:pPr>
        <w:pStyle w:val="a3"/>
        <w:rPr>
          <w:rFonts w:hint="cs"/>
          <w:rtl/>
        </w:rPr>
      </w:pPr>
      <w:r>
        <w:rPr>
          <w:rStyle w:val="a5"/>
        </w:rPr>
        <w:footnoteRef/>
      </w:r>
      <w:r>
        <w:rPr>
          <w:rtl/>
        </w:rPr>
        <w:t xml:space="preserve"> </w:t>
      </w:r>
      <w:r>
        <w:rPr>
          <w:rFonts w:hint="cs"/>
          <w:rtl/>
        </w:rPr>
        <w:t>אין ספק שהפסוקים המצוטטים במדרש זה ואולי המדרש עצמו עמד לנגד מי שחיבר את תפילת נתנה תוקף: "</w:t>
      </w:r>
      <w:r w:rsidR="00866C39">
        <w:rPr>
          <w:rFonts w:hint="cs"/>
          <w:rtl/>
        </w:rPr>
        <w:t xml:space="preserve">כחציר יבש ... </w:t>
      </w:r>
      <w:r>
        <w:rPr>
          <w:rFonts w:hint="cs"/>
          <w:rtl/>
        </w:rPr>
        <w:t>כצל עובר וכענן כלה וכו' ".</w:t>
      </w:r>
      <w:r w:rsidR="00866C39">
        <w:rPr>
          <w:rFonts w:hint="cs"/>
          <w:rtl/>
        </w:rPr>
        <w:t xml:space="preserve"> ומכאן ה</w:t>
      </w:r>
      <w:r w:rsidR="00866C39">
        <w:rPr>
          <w:rtl/>
        </w:rPr>
        <w:t>קשר ל</w:t>
      </w:r>
      <w:r w:rsidR="00866C39">
        <w:rPr>
          <w:rFonts w:hint="cs"/>
          <w:rtl/>
        </w:rPr>
        <w:t>אחור</w:t>
      </w:r>
      <w:r w:rsidR="002F5F25">
        <w:rPr>
          <w:rFonts w:hint="cs"/>
          <w:rtl/>
        </w:rPr>
        <w:t xml:space="preserve"> בלוח השנה</w:t>
      </w:r>
      <w:r w:rsidR="00866C39">
        <w:rPr>
          <w:rFonts w:hint="cs"/>
          <w:rtl/>
        </w:rPr>
        <w:t>, ל</w:t>
      </w:r>
      <w:r w:rsidR="00866C39">
        <w:rPr>
          <w:rtl/>
        </w:rPr>
        <w:t xml:space="preserve">ימים </w:t>
      </w:r>
      <w:r w:rsidR="00866C39">
        <w:rPr>
          <w:rFonts w:hint="cs"/>
          <w:rtl/>
        </w:rPr>
        <w:t>ה</w:t>
      </w:r>
      <w:r w:rsidR="00866C39">
        <w:rPr>
          <w:rtl/>
        </w:rPr>
        <w:t>נוראים</w:t>
      </w:r>
      <w:r w:rsidR="00866C39">
        <w:rPr>
          <w:rFonts w:hint="cs"/>
          <w:rtl/>
        </w:rPr>
        <w:t xml:space="preserve">. אבל ברור שעיקר הקשר הוא </w:t>
      </w:r>
      <w:r>
        <w:rPr>
          <w:rtl/>
        </w:rPr>
        <w:t>לחג הסוכות בו אנו קוראים את קהלת ויושבים בסוכה שעם כל ארעיותה עדיין יש בה צל של ממש</w:t>
      </w:r>
      <w:r w:rsidR="00866C39">
        <w:rPr>
          <w:rFonts w:hint="cs"/>
          <w:rtl/>
        </w:rPr>
        <w:t xml:space="preserve"> ודין הוא שתהא </w:t>
      </w:r>
      <w:proofErr w:type="spellStart"/>
      <w:r w:rsidR="00866C39">
        <w:rPr>
          <w:rFonts w:hint="cs"/>
          <w:rtl/>
        </w:rPr>
        <w:t>צילתה</w:t>
      </w:r>
      <w:proofErr w:type="spellEnd"/>
      <w:r w:rsidR="00866C39">
        <w:rPr>
          <w:rFonts w:hint="cs"/>
          <w:rtl/>
        </w:rPr>
        <w:t xml:space="preserve"> מרובה מחמתה</w:t>
      </w:r>
      <w:r>
        <w:rPr>
          <w:rtl/>
        </w:rPr>
        <w:t>.</w:t>
      </w:r>
      <w:r w:rsidR="002F5F25">
        <w:rPr>
          <w:rFonts w:hint="cs"/>
          <w:rtl/>
        </w:rPr>
        <w:t xml:space="preserve"> ואפרופו הבל הבלים, ראו דברינו </w:t>
      </w:r>
      <w:hyperlink r:id="rId1" w:anchor="gsc.tab=0" w:history="1">
        <w:r w:rsidR="002F5F25" w:rsidRPr="002F5F25">
          <w:rPr>
            <w:rStyle w:val="Hyperlink"/>
            <w:rFonts w:hint="cs"/>
            <w:rtl/>
          </w:rPr>
          <w:t>הבל ה</w:t>
        </w:r>
        <w:r w:rsidR="002F5F25" w:rsidRPr="002F5F25">
          <w:rPr>
            <w:rStyle w:val="Hyperlink"/>
            <w:rFonts w:hint="cs"/>
            <w:rtl/>
          </w:rPr>
          <w:t>ש</w:t>
        </w:r>
        <w:r w:rsidR="002F5F25" w:rsidRPr="002F5F25">
          <w:rPr>
            <w:rStyle w:val="Hyperlink"/>
            <w:rFonts w:hint="cs"/>
            <w:rtl/>
          </w:rPr>
          <w:t>בת</w:t>
        </w:r>
      </w:hyperlink>
      <w:r w:rsidR="002F5F25">
        <w:rPr>
          <w:rFonts w:hint="cs"/>
          <w:rtl/>
        </w:rPr>
        <w:t xml:space="preserve"> בפרשת בראשית.</w:t>
      </w:r>
    </w:p>
  </w:footnote>
  <w:footnote w:id="3">
    <w:p w14:paraId="19F726A9" w14:textId="77777777" w:rsidR="001714DE" w:rsidRDefault="001714DE">
      <w:pPr>
        <w:pStyle w:val="a3"/>
        <w:rPr>
          <w:rFonts w:hint="cs"/>
          <w:rtl/>
        </w:rPr>
      </w:pPr>
      <w:r>
        <w:rPr>
          <w:rStyle w:val="a5"/>
        </w:rPr>
        <w:footnoteRef/>
      </w:r>
      <w:r>
        <w:rPr>
          <w:rtl/>
        </w:rPr>
        <w:t xml:space="preserve"> </w:t>
      </w:r>
      <w:r>
        <w:rPr>
          <w:rFonts w:hint="cs"/>
          <w:rtl/>
        </w:rPr>
        <w:t>לאחר שבדרשה הקודמת שם הוא אומר: דברי בטלה מייגעים.</w:t>
      </w:r>
    </w:p>
  </w:footnote>
  <w:footnote w:id="4">
    <w:p w14:paraId="3992D47F" w14:textId="77777777" w:rsidR="00690427" w:rsidRDefault="00690427">
      <w:pPr>
        <w:pStyle w:val="a3"/>
        <w:rPr>
          <w:rFonts w:hint="cs"/>
        </w:rPr>
      </w:pPr>
      <w:r>
        <w:rPr>
          <w:rStyle w:val="a5"/>
        </w:rPr>
        <w:footnoteRef/>
      </w:r>
      <w:r>
        <w:rPr>
          <w:rtl/>
        </w:rPr>
        <w:t xml:space="preserve"> </w:t>
      </w:r>
      <w:r>
        <w:rPr>
          <w:rFonts w:hint="cs"/>
          <w:rtl/>
        </w:rPr>
        <w:t>רב אומן בבישול. מאסטר</w:t>
      </w:r>
      <w:r w:rsidR="002F5F25">
        <w:rPr>
          <w:rFonts w:hint="cs"/>
          <w:rtl/>
        </w:rPr>
        <w:t xml:space="preserve"> </w:t>
      </w:r>
      <w:r>
        <w:rPr>
          <w:rFonts w:hint="cs"/>
          <w:rtl/>
        </w:rPr>
        <w:t>שף בימינו.</w:t>
      </w:r>
    </w:p>
  </w:footnote>
  <w:footnote w:id="5">
    <w:p w14:paraId="50EEE154" w14:textId="77777777" w:rsidR="00690427" w:rsidRDefault="00690427" w:rsidP="004E69A8">
      <w:pPr>
        <w:pStyle w:val="a3"/>
        <w:rPr>
          <w:rFonts w:hint="cs"/>
        </w:rPr>
      </w:pPr>
      <w:r>
        <w:rPr>
          <w:rStyle w:val="a5"/>
        </w:rPr>
        <w:footnoteRef/>
      </w:r>
      <w:r>
        <w:rPr>
          <w:rtl/>
        </w:rPr>
        <w:t xml:space="preserve"> </w:t>
      </w:r>
      <w:r>
        <w:rPr>
          <w:rFonts w:hint="cs"/>
          <w:rtl/>
        </w:rPr>
        <w:t xml:space="preserve">העיסוק במלאכה ובאומנות הוא לכאורה דבר מייגע. כל כך הרבה שנים להיות שוליה של אופה או טבח! ודברי תורה? גם הם מתישים (מסכת כלה רבתי ה ב). </w:t>
      </w:r>
      <w:r w:rsidR="00DA5515">
        <w:rPr>
          <w:rFonts w:hint="cs"/>
          <w:rtl/>
        </w:rPr>
        <w:t>ראו</w:t>
      </w:r>
      <w:r w:rsidR="004E69A8">
        <w:rPr>
          <w:rFonts w:hint="cs"/>
          <w:rtl/>
        </w:rPr>
        <w:t xml:space="preserve"> בהמשך המדרש שם: "</w:t>
      </w:r>
      <w:r w:rsidR="004E69A8">
        <w:rPr>
          <w:rtl/>
        </w:rPr>
        <w:t xml:space="preserve">כל הדברים יגעים </w:t>
      </w:r>
      <w:r w:rsidR="004E69A8">
        <w:rPr>
          <w:rFonts w:hint="cs"/>
          <w:rtl/>
        </w:rPr>
        <w:t xml:space="preserve">- </w:t>
      </w:r>
      <w:r w:rsidR="004E69A8">
        <w:rPr>
          <w:rtl/>
        </w:rPr>
        <w:t xml:space="preserve">אפילו דברי תורה </w:t>
      </w:r>
      <w:proofErr w:type="spellStart"/>
      <w:r w:rsidR="004E69A8">
        <w:rPr>
          <w:rtl/>
        </w:rPr>
        <w:t>מיגעין</w:t>
      </w:r>
      <w:proofErr w:type="spellEnd"/>
      <w:r w:rsidR="004E69A8">
        <w:rPr>
          <w:rtl/>
        </w:rPr>
        <w:t xml:space="preserve"> את האדם</w:t>
      </w:r>
      <w:r w:rsidR="004E69A8">
        <w:rPr>
          <w:rFonts w:hint="cs"/>
          <w:rtl/>
        </w:rPr>
        <w:t xml:space="preserve">". </w:t>
      </w:r>
      <w:r>
        <w:rPr>
          <w:rFonts w:hint="cs"/>
          <w:rtl/>
        </w:rPr>
        <w:t>נראה שיגיעה איננה בהכרח דבר שלילי ויכולה להעיד גם על התחכום שבעשייה ורמת הידיעה הנדרשת לעשותה. "יגעתי ומצאתי תאמין" (מגילה ו ע"ב). כך אנחנו גם לומדים מתגובתו התמציתית של רבי שמביעה הערכה לתחכום הרב בדבר לכאורה פשוט של אפיית לחם או מאכלי ביצה, ובה בעת מביע צער על שלא זכה ל</w:t>
      </w:r>
      <w:r w:rsidR="00A1415F">
        <w:rPr>
          <w:rFonts w:hint="cs"/>
          <w:rtl/>
        </w:rPr>
        <w:t>דרג</w:t>
      </w:r>
      <w:r>
        <w:rPr>
          <w:rFonts w:hint="cs"/>
          <w:rtl/>
        </w:rPr>
        <w:t xml:space="preserve">ות תחכום כאלה. </w:t>
      </w:r>
      <w:r w:rsidR="00DA5515">
        <w:rPr>
          <w:rFonts w:hint="cs"/>
          <w:rtl/>
        </w:rPr>
        <w:t>ראו</w:t>
      </w:r>
      <w:r>
        <w:rPr>
          <w:rFonts w:hint="cs"/>
          <w:rtl/>
        </w:rPr>
        <w:t xml:space="preserve"> ציטוט של מדרש זה גם באיכה רבה פרשה ג על הפסוק: "נשיתי טובה". </w:t>
      </w:r>
      <w:r w:rsidR="00DA5515">
        <w:rPr>
          <w:rFonts w:hint="cs"/>
          <w:rtl/>
        </w:rPr>
        <w:t>ראו</w:t>
      </w:r>
      <w:r>
        <w:rPr>
          <w:rFonts w:hint="cs"/>
          <w:rtl/>
        </w:rPr>
        <w:t xml:space="preserve"> גם ה</w:t>
      </w:r>
      <w:r w:rsidRPr="00BD579B">
        <w:rPr>
          <w:rtl/>
        </w:rPr>
        <w:t>גלוסקאות</w:t>
      </w:r>
      <w:r>
        <w:rPr>
          <w:rFonts w:hint="cs"/>
          <w:rtl/>
        </w:rPr>
        <w:t xml:space="preserve"> שהכין רבי עקיבא </w:t>
      </w:r>
      <w:proofErr w:type="spellStart"/>
      <w:r>
        <w:rPr>
          <w:rFonts w:hint="cs"/>
          <w:rtl/>
        </w:rPr>
        <w:t>לטורנוסרופוס</w:t>
      </w:r>
      <w:proofErr w:type="spellEnd"/>
      <w:r>
        <w:rPr>
          <w:rFonts w:hint="cs"/>
          <w:rtl/>
        </w:rPr>
        <w:t xml:space="preserve"> במדרש </w:t>
      </w:r>
      <w:proofErr w:type="spellStart"/>
      <w:r>
        <w:rPr>
          <w:rFonts w:hint="cs"/>
          <w:rtl/>
        </w:rPr>
        <w:t>תנחומא</w:t>
      </w:r>
      <w:proofErr w:type="spellEnd"/>
      <w:r>
        <w:rPr>
          <w:rFonts w:hint="cs"/>
          <w:rtl/>
        </w:rPr>
        <w:t xml:space="preserve"> תזריע ז (בדברינו מעשה </w:t>
      </w:r>
      <w:hyperlink r:id="rId2" w:history="1">
        <w:r w:rsidRPr="00343C81">
          <w:rPr>
            <w:rStyle w:val="Hyperlink"/>
            <w:rFonts w:hint="cs"/>
            <w:rtl/>
          </w:rPr>
          <w:t>בשר ודם ומעשה שמים</w:t>
        </w:r>
      </w:hyperlink>
      <w:r>
        <w:rPr>
          <w:rFonts w:hint="cs"/>
          <w:rtl/>
        </w:rPr>
        <w:t xml:space="preserve">, פרשת בראשית). האם נוכל לראות במדרש זה גם אנטיתזה למדרש הקודם? לא </w:t>
      </w:r>
      <w:proofErr w:type="spellStart"/>
      <w:r>
        <w:rPr>
          <w:rFonts w:hint="cs"/>
          <w:rtl/>
        </w:rPr>
        <w:t>הכל</w:t>
      </w:r>
      <w:proofErr w:type="spellEnd"/>
      <w:r>
        <w:rPr>
          <w:rFonts w:hint="cs"/>
          <w:rtl/>
        </w:rPr>
        <w:t xml:space="preserve"> הבל הבלים. יש גם מבט אחר על החיים.</w:t>
      </w:r>
      <w:r w:rsidR="00A1415F">
        <w:rPr>
          <w:rFonts w:hint="cs"/>
          <w:rtl/>
        </w:rPr>
        <w:t xml:space="preserve"> לחם מאפה טוב וחביתה מהבילה לצידו, אינם הבל באותו רגע. אך גם לכך לא זכינו, אומר רבי.</w:t>
      </w:r>
    </w:p>
  </w:footnote>
  <w:footnote w:id="6">
    <w:p w14:paraId="77474182" w14:textId="77777777" w:rsidR="00866C39" w:rsidRDefault="00866C39" w:rsidP="00D64D67">
      <w:pPr>
        <w:pStyle w:val="a3"/>
        <w:rPr>
          <w:rFonts w:hint="cs"/>
          <w:rtl/>
        </w:rPr>
      </w:pPr>
      <w:r>
        <w:rPr>
          <w:rStyle w:val="a5"/>
        </w:rPr>
        <w:footnoteRef/>
      </w:r>
      <w:r>
        <w:rPr>
          <w:rtl/>
        </w:rPr>
        <w:t xml:space="preserve"> </w:t>
      </w:r>
      <w:r>
        <w:rPr>
          <w:rtl/>
        </w:rPr>
        <w:t>ובמקבילה ב</w:t>
      </w:r>
      <w:r w:rsidR="00D64D67">
        <w:rPr>
          <w:rFonts w:hint="cs"/>
          <w:rtl/>
        </w:rPr>
        <w:t xml:space="preserve">גמרא </w:t>
      </w:r>
      <w:r>
        <w:rPr>
          <w:rtl/>
        </w:rPr>
        <w:t xml:space="preserve">נדרים </w:t>
      </w:r>
      <w:proofErr w:type="spellStart"/>
      <w:r>
        <w:rPr>
          <w:rtl/>
        </w:rPr>
        <w:t>כב</w:t>
      </w:r>
      <w:proofErr w:type="spellEnd"/>
      <w:r>
        <w:rPr>
          <w:rFonts w:hint="cs"/>
          <w:rtl/>
        </w:rPr>
        <w:t xml:space="preserve"> </w:t>
      </w:r>
      <w:r w:rsidR="00D64D67">
        <w:rPr>
          <w:rFonts w:hint="cs"/>
          <w:rtl/>
        </w:rPr>
        <w:t xml:space="preserve">ע"ב </w:t>
      </w:r>
      <w:r>
        <w:rPr>
          <w:rFonts w:hint="cs"/>
          <w:rtl/>
        </w:rPr>
        <w:t>נוסף ספר יהושע שהוא מעין המשך לספר דברים ובו מימוש ההבטחות שבחמישה חומשי התורה</w:t>
      </w:r>
      <w:r w:rsidR="00D64D67">
        <w:rPr>
          <w:rFonts w:hint="cs"/>
          <w:rtl/>
        </w:rPr>
        <w:t>: "</w:t>
      </w:r>
      <w:r w:rsidR="00D64D67">
        <w:rPr>
          <w:rtl/>
        </w:rPr>
        <w:t xml:space="preserve">אמר רב </w:t>
      </w:r>
      <w:proofErr w:type="spellStart"/>
      <w:r w:rsidR="00D64D67">
        <w:rPr>
          <w:rtl/>
        </w:rPr>
        <w:t>אדא</w:t>
      </w:r>
      <w:proofErr w:type="spellEnd"/>
      <w:r w:rsidR="00D64D67">
        <w:rPr>
          <w:rtl/>
        </w:rPr>
        <w:t xml:space="preserve"> ברבי </w:t>
      </w:r>
      <w:proofErr w:type="spellStart"/>
      <w:r w:rsidR="00D64D67">
        <w:rPr>
          <w:rtl/>
        </w:rPr>
        <w:t>חנינא</w:t>
      </w:r>
      <w:proofErr w:type="spellEnd"/>
      <w:r w:rsidR="00D64D67">
        <w:rPr>
          <w:rtl/>
        </w:rPr>
        <w:t>: אלמלא חטאו ישראל - לא ניתן להם אלא חמ</w:t>
      </w:r>
      <w:r w:rsidR="00D64D67">
        <w:rPr>
          <w:rFonts w:hint="cs"/>
          <w:rtl/>
        </w:rPr>
        <w:t>י</w:t>
      </w:r>
      <w:r w:rsidR="00D64D67">
        <w:rPr>
          <w:rtl/>
        </w:rPr>
        <w:t>שה חומשי תורה וספר יהושע בלבד, שערכה של ארץ ישראל הוא, מאי טעמא? כי ברוב חכמה רב כעס</w:t>
      </w:r>
      <w:r w:rsidR="00D64D67">
        <w:rPr>
          <w:rFonts w:hint="cs"/>
          <w:rtl/>
        </w:rPr>
        <w:t xml:space="preserve">". </w:t>
      </w:r>
      <w:r w:rsidR="00804D63">
        <w:rPr>
          <w:rFonts w:hint="cs"/>
          <w:rtl/>
        </w:rPr>
        <w:t>מסבירים הפרשנים: כל החכמה הטמונה בספרות הנביאים והכתובים באה בשל הכעס על חטאי ישראל. ושמשון אמר: "מעז יצא מתוק".</w:t>
      </w:r>
    </w:p>
  </w:footnote>
  <w:footnote w:id="7">
    <w:p w14:paraId="03A90AF2" w14:textId="77777777" w:rsidR="00804D63" w:rsidRDefault="00804D63" w:rsidP="00D67BC8">
      <w:pPr>
        <w:pStyle w:val="a3"/>
        <w:rPr>
          <w:rFonts w:hint="cs"/>
          <w:rtl/>
        </w:rPr>
      </w:pPr>
      <w:r>
        <w:rPr>
          <w:rStyle w:val="a5"/>
        </w:rPr>
        <w:footnoteRef/>
      </w:r>
      <w:r>
        <w:rPr>
          <w:rtl/>
        </w:rPr>
        <w:t xml:space="preserve"> </w:t>
      </w:r>
      <w:r w:rsidR="00752397">
        <w:rPr>
          <w:rFonts w:hint="cs"/>
          <w:rtl/>
        </w:rPr>
        <w:t xml:space="preserve">ראו מדרש תהלים </w:t>
      </w:r>
      <w:r w:rsidR="000B1B22">
        <w:rPr>
          <w:rFonts w:hint="cs"/>
          <w:rtl/>
        </w:rPr>
        <w:t xml:space="preserve">א ב בהשוואה של חמישה הספרים של דוד (תהלים) כנגד חמישה הספרים של משה. </w:t>
      </w:r>
      <w:r>
        <w:rPr>
          <w:rtl/>
        </w:rPr>
        <w:t xml:space="preserve">ואנו שעוסקים במדרשים על נביאים וכתובים, מקווים שגם אנו מקבלים שכר. </w:t>
      </w:r>
      <w:r w:rsidR="00DA5515">
        <w:rPr>
          <w:rtl/>
        </w:rPr>
        <w:t>ראו</w:t>
      </w:r>
      <w:r>
        <w:rPr>
          <w:rtl/>
        </w:rPr>
        <w:t xml:space="preserve"> </w:t>
      </w:r>
      <w:r>
        <w:rPr>
          <w:rFonts w:hint="cs"/>
          <w:rtl/>
        </w:rPr>
        <w:t xml:space="preserve">שבחי </w:t>
      </w:r>
      <w:r>
        <w:rPr>
          <w:rtl/>
        </w:rPr>
        <w:t xml:space="preserve">בעל האגדה </w:t>
      </w:r>
      <w:r>
        <w:rPr>
          <w:rFonts w:hint="cs"/>
          <w:rtl/>
        </w:rPr>
        <w:t>בקהלת רבה ו ב: "</w:t>
      </w:r>
      <w:r>
        <w:rPr>
          <w:rtl/>
        </w:rPr>
        <w:t>חכם בעיניו איש עשיר זה בעל תלמוד, ודל מבין יחקרנו זה בעל אגדה</w:t>
      </w:r>
      <w:r>
        <w:rPr>
          <w:rFonts w:hint="cs"/>
          <w:rtl/>
        </w:rPr>
        <w:t>"</w:t>
      </w:r>
      <w:r>
        <w:rPr>
          <w:rtl/>
        </w:rPr>
        <w:t>.</w:t>
      </w:r>
      <w:r>
        <w:rPr>
          <w:rFonts w:hint="cs"/>
          <w:rtl/>
        </w:rPr>
        <w:t xml:space="preserve"> </w:t>
      </w:r>
      <w:r w:rsidR="00DA5515">
        <w:rPr>
          <w:rFonts w:hint="cs"/>
          <w:rtl/>
        </w:rPr>
        <w:t>ראו</w:t>
      </w:r>
      <w:r>
        <w:rPr>
          <w:rFonts w:hint="cs"/>
          <w:rtl/>
        </w:rPr>
        <w:t xml:space="preserve"> דברינו </w:t>
      </w:r>
      <w:hyperlink r:id="rId3" w:history="1">
        <w:r w:rsidRPr="00804D63">
          <w:rPr>
            <w:rStyle w:val="Hyperlink"/>
            <w:rFonts w:hint="cs"/>
            <w:rtl/>
          </w:rPr>
          <w:t>בשבחה</w:t>
        </w:r>
        <w:r w:rsidRPr="00804D63">
          <w:rPr>
            <w:rStyle w:val="Hyperlink"/>
            <w:rFonts w:hint="cs"/>
            <w:rtl/>
          </w:rPr>
          <w:t xml:space="preserve"> </w:t>
        </w:r>
        <w:r w:rsidRPr="00804D63">
          <w:rPr>
            <w:rStyle w:val="Hyperlink"/>
            <w:rFonts w:hint="cs"/>
            <w:rtl/>
          </w:rPr>
          <w:t>של האגדה</w:t>
        </w:r>
      </w:hyperlink>
      <w:r>
        <w:rPr>
          <w:rFonts w:hint="cs"/>
          <w:rtl/>
        </w:rPr>
        <w:t xml:space="preserve"> בפרשת עקב.</w:t>
      </w:r>
      <w:r w:rsidR="00C83FE1">
        <w:rPr>
          <w:rFonts w:hint="cs"/>
          <w:rtl/>
        </w:rPr>
        <w:t xml:space="preserve"> ועדיין יש להבין דרשה זו מה פשרה. ראו </w:t>
      </w:r>
      <w:r w:rsidR="00D67BC8">
        <w:rPr>
          <w:rFonts w:hint="cs"/>
          <w:rtl/>
        </w:rPr>
        <w:t xml:space="preserve">בגמרא </w:t>
      </w:r>
      <w:r w:rsidR="00D67BC8">
        <w:rPr>
          <w:rtl/>
        </w:rPr>
        <w:t>מגילה יד ע</w:t>
      </w:r>
      <w:r w:rsidR="00D67BC8">
        <w:rPr>
          <w:rFonts w:hint="cs"/>
          <w:rtl/>
        </w:rPr>
        <w:t xml:space="preserve">"א שכל הנביאים שהתנבאו </w:t>
      </w:r>
      <w:r w:rsidR="00D67BC8">
        <w:rPr>
          <w:rtl/>
        </w:rPr>
        <w:t>לישראל</w:t>
      </w:r>
      <w:r w:rsidR="00D67BC8">
        <w:rPr>
          <w:rFonts w:hint="cs"/>
          <w:rtl/>
        </w:rPr>
        <w:t xml:space="preserve"> לא הועילו להחזירם בתשובה כמו הסרת </w:t>
      </w:r>
      <w:r w:rsidR="00D67BC8">
        <w:rPr>
          <w:rtl/>
        </w:rPr>
        <w:t xml:space="preserve">טבעת </w:t>
      </w:r>
      <w:proofErr w:type="spellStart"/>
      <w:r w:rsidR="00D67BC8">
        <w:rPr>
          <w:rFonts w:hint="cs"/>
          <w:rtl/>
        </w:rPr>
        <w:t>אחשורוש</w:t>
      </w:r>
      <w:proofErr w:type="spellEnd"/>
      <w:r w:rsidR="00D67BC8">
        <w:rPr>
          <w:rFonts w:hint="cs"/>
          <w:rtl/>
        </w:rPr>
        <w:t xml:space="preserve"> שניתנה להמן.</w:t>
      </w:r>
    </w:p>
  </w:footnote>
  <w:footnote w:id="8">
    <w:p w14:paraId="07159CFD" w14:textId="77777777" w:rsidR="00C73D4F" w:rsidRDefault="00C73D4F">
      <w:pPr>
        <w:pStyle w:val="a3"/>
        <w:rPr>
          <w:rFonts w:hint="cs"/>
          <w:rtl/>
        </w:rPr>
      </w:pPr>
      <w:r>
        <w:rPr>
          <w:rStyle w:val="a5"/>
        </w:rPr>
        <w:footnoteRef/>
      </w:r>
      <w:r>
        <w:rPr>
          <w:rtl/>
        </w:rPr>
        <w:t xml:space="preserve"> </w:t>
      </w:r>
      <w:r>
        <w:rPr>
          <w:rFonts w:hint="cs"/>
          <w:rtl/>
        </w:rPr>
        <w:t>משום שהוא יודע את ההלכה ויודע שהוא עומד לעבור עבירה. מה שנקרא בפי חז"ל: "מותרה ועומד הוא"</w:t>
      </w:r>
      <w:r w:rsidR="00F06A3E">
        <w:rPr>
          <w:rFonts w:hint="cs"/>
          <w:rtl/>
        </w:rPr>
        <w:t xml:space="preserve"> (בבא </w:t>
      </w:r>
      <w:proofErr w:type="spellStart"/>
      <w:r w:rsidR="00F06A3E">
        <w:rPr>
          <w:rFonts w:hint="cs"/>
          <w:rtl/>
        </w:rPr>
        <w:t>בתרא</w:t>
      </w:r>
      <w:proofErr w:type="spellEnd"/>
      <w:r w:rsidR="00F06A3E">
        <w:rPr>
          <w:rFonts w:hint="cs"/>
          <w:rtl/>
        </w:rPr>
        <w:t xml:space="preserve"> </w:t>
      </w:r>
      <w:proofErr w:type="spellStart"/>
      <w:r w:rsidR="00F06A3E">
        <w:rPr>
          <w:rFonts w:hint="cs"/>
          <w:rtl/>
        </w:rPr>
        <w:t>כא</w:t>
      </w:r>
      <w:proofErr w:type="spellEnd"/>
      <w:r w:rsidR="00F06A3E">
        <w:rPr>
          <w:rFonts w:hint="cs"/>
          <w:rtl/>
        </w:rPr>
        <w:t xml:space="preserve"> ב).</w:t>
      </w:r>
    </w:p>
  </w:footnote>
  <w:footnote w:id="9">
    <w:p w14:paraId="63345CCA" w14:textId="77777777" w:rsidR="00F06A3E" w:rsidRDefault="00F06A3E" w:rsidP="002C2EC8">
      <w:pPr>
        <w:pStyle w:val="a3"/>
        <w:rPr>
          <w:rFonts w:hint="cs"/>
          <w:rtl/>
        </w:rPr>
      </w:pPr>
      <w:r>
        <w:rPr>
          <w:rStyle w:val="a5"/>
        </w:rPr>
        <w:footnoteRef/>
      </w:r>
      <w:r>
        <w:rPr>
          <w:rtl/>
        </w:rPr>
        <w:t xml:space="preserve"> </w:t>
      </w:r>
      <w:r>
        <w:rPr>
          <w:rFonts w:hint="cs"/>
          <w:rtl/>
        </w:rPr>
        <w:t xml:space="preserve">הפסד כספי גדול. בית שאן הייתה ידועה באיכות כלי הפשתן שלה. </w:t>
      </w:r>
      <w:r w:rsidR="00DA5515">
        <w:rPr>
          <w:rFonts w:hint="cs"/>
          <w:rtl/>
        </w:rPr>
        <w:t>ראו</w:t>
      </w:r>
      <w:r>
        <w:rPr>
          <w:rFonts w:hint="cs"/>
          <w:rtl/>
        </w:rPr>
        <w:t xml:space="preserve"> </w:t>
      </w:r>
      <w:r w:rsidR="002C2EC8">
        <w:rPr>
          <w:rtl/>
        </w:rPr>
        <w:t>ירושלמי קידושין פרק ב</w:t>
      </w:r>
      <w:r w:rsidR="002C2EC8">
        <w:rPr>
          <w:rFonts w:hint="cs"/>
          <w:rtl/>
        </w:rPr>
        <w:t xml:space="preserve"> הלכה ד בדין הנודר מבגדים צבעוניים: "</w:t>
      </w:r>
      <w:r w:rsidR="002C2EC8">
        <w:rPr>
          <w:rtl/>
        </w:rPr>
        <w:t xml:space="preserve">אמר רבי </w:t>
      </w:r>
      <w:proofErr w:type="spellStart"/>
      <w:r w:rsidR="002C2EC8">
        <w:rPr>
          <w:rtl/>
        </w:rPr>
        <w:t>זעירא</w:t>
      </w:r>
      <w:proofErr w:type="spellEnd"/>
      <w:r w:rsidR="002C2EC8">
        <w:rPr>
          <w:rFonts w:hint="cs"/>
          <w:rtl/>
        </w:rPr>
        <w:t xml:space="preserve">: </w:t>
      </w:r>
      <w:r w:rsidR="002C2EC8">
        <w:rPr>
          <w:rtl/>
        </w:rPr>
        <w:t xml:space="preserve">כלי פשתן הדקים </w:t>
      </w:r>
      <w:proofErr w:type="spellStart"/>
      <w:r w:rsidR="002C2EC8">
        <w:rPr>
          <w:rtl/>
        </w:rPr>
        <w:t>הבאין</w:t>
      </w:r>
      <w:proofErr w:type="spellEnd"/>
      <w:r w:rsidR="002C2EC8">
        <w:rPr>
          <w:rtl/>
        </w:rPr>
        <w:t xml:space="preserve"> מבית שאן ככלי </w:t>
      </w:r>
      <w:proofErr w:type="spellStart"/>
      <w:r w:rsidR="002C2EC8">
        <w:rPr>
          <w:rtl/>
        </w:rPr>
        <w:t>צבועין</w:t>
      </w:r>
      <w:proofErr w:type="spellEnd"/>
      <w:r w:rsidR="002C2EC8">
        <w:rPr>
          <w:rtl/>
        </w:rPr>
        <w:t xml:space="preserve"> הן</w:t>
      </w:r>
      <w:r w:rsidR="002C2EC8">
        <w:rPr>
          <w:rFonts w:hint="cs"/>
          <w:rtl/>
        </w:rPr>
        <w:t>"</w:t>
      </w:r>
      <w:r w:rsidR="002C2EC8">
        <w:rPr>
          <w:rtl/>
        </w:rPr>
        <w:t>.</w:t>
      </w:r>
    </w:p>
  </w:footnote>
  <w:footnote w:id="10">
    <w:p w14:paraId="6AD8AB24" w14:textId="77777777" w:rsidR="00E03BA3" w:rsidRDefault="00E03BA3" w:rsidP="00E03BA3">
      <w:pPr>
        <w:pStyle w:val="a3"/>
        <w:rPr>
          <w:rFonts w:hint="cs"/>
          <w:rtl/>
        </w:rPr>
      </w:pPr>
      <w:r>
        <w:rPr>
          <w:rStyle w:val="a5"/>
        </w:rPr>
        <w:footnoteRef/>
      </w:r>
      <w:r>
        <w:rPr>
          <w:rtl/>
        </w:rPr>
        <w:t xml:space="preserve"> </w:t>
      </w:r>
      <w:proofErr w:type="spellStart"/>
      <w:r>
        <w:rPr>
          <w:rFonts w:hint="cs"/>
          <w:rtl/>
        </w:rPr>
        <w:t>אגרטון</w:t>
      </w:r>
      <w:proofErr w:type="spellEnd"/>
      <w:r>
        <w:rPr>
          <w:rFonts w:hint="cs"/>
          <w:rtl/>
        </w:rPr>
        <w:t xml:space="preserve"> הוא יין חדש, </w:t>
      </w:r>
      <w:proofErr w:type="spellStart"/>
      <w:r>
        <w:rPr>
          <w:rFonts w:hint="cs"/>
          <w:rtl/>
        </w:rPr>
        <w:t>בוז'ולה</w:t>
      </w:r>
      <w:proofErr w:type="spellEnd"/>
      <w:r>
        <w:rPr>
          <w:rFonts w:hint="cs"/>
          <w:rtl/>
        </w:rPr>
        <w:t>. בקיצור, מי שאוכל תפנוקים רגיש יותר לכאב בטן ומחלות מעיים.</w:t>
      </w:r>
    </w:p>
  </w:footnote>
  <w:footnote w:id="11">
    <w:p w14:paraId="152A644A" w14:textId="77777777" w:rsidR="00E03BA3" w:rsidRDefault="00E03BA3">
      <w:pPr>
        <w:pStyle w:val="a3"/>
        <w:rPr>
          <w:rFonts w:hint="cs"/>
          <w:rtl/>
        </w:rPr>
      </w:pPr>
      <w:r>
        <w:rPr>
          <w:rStyle w:val="a5"/>
        </w:rPr>
        <w:footnoteRef/>
      </w:r>
      <w:r>
        <w:rPr>
          <w:rtl/>
        </w:rPr>
        <w:t xml:space="preserve"> </w:t>
      </w:r>
      <w:r>
        <w:rPr>
          <w:rFonts w:hint="cs"/>
          <w:rtl/>
        </w:rPr>
        <w:t xml:space="preserve">זה אכל דברים קלים ומעודנים וניזוק וזה אכל דברים "בורים" פשוטים ולא ניזוק. </w:t>
      </w:r>
      <w:r w:rsidR="00DA5515">
        <w:rPr>
          <w:rFonts w:hint="cs"/>
          <w:rtl/>
        </w:rPr>
        <w:t>ראו</w:t>
      </w:r>
      <w:r>
        <w:rPr>
          <w:rFonts w:hint="cs"/>
          <w:rtl/>
        </w:rPr>
        <w:t xml:space="preserve"> הסיפור </w:t>
      </w:r>
      <w:hyperlink r:id="rId4" w:history="1">
        <w:r w:rsidRPr="007A7321">
          <w:rPr>
            <w:rStyle w:val="Hyperlink"/>
            <w:rFonts w:hint="cs"/>
            <w:rtl/>
          </w:rPr>
          <w:t>'השנים</w:t>
        </w:r>
        <w:r w:rsidRPr="007A7321">
          <w:rPr>
            <w:rStyle w:val="Hyperlink"/>
            <w:rFonts w:hint="cs"/>
            <w:rtl/>
          </w:rPr>
          <w:t xml:space="preserve"> </w:t>
        </w:r>
        <w:r w:rsidRPr="007A7321">
          <w:rPr>
            <w:rStyle w:val="Hyperlink"/>
            <w:rFonts w:hint="cs"/>
            <w:rtl/>
          </w:rPr>
          <w:t>הטובות'</w:t>
        </w:r>
      </w:hyperlink>
      <w:r>
        <w:rPr>
          <w:rFonts w:hint="cs"/>
          <w:rtl/>
        </w:rPr>
        <w:t xml:space="preserve"> של עגנון, על המפגש עם אנשי ירושלים מהיישוב הישן שהאריכו ימים בשל מאכלם הפשוט והצנוע.</w:t>
      </w:r>
    </w:p>
  </w:footnote>
  <w:footnote w:id="12">
    <w:p w14:paraId="1656270E" w14:textId="77777777" w:rsidR="007A7321" w:rsidRDefault="007A7321">
      <w:pPr>
        <w:pStyle w:val="a3"/>
        <w:rPr>
          <w:rFonts w:hint="cs"/>
          <w:rtl/>
        </w:rPr>
      </w:pPr>
      <w:r>
        <w:rPr>
          <w:rStyle w:val="a5"/>
        </w:rPr>
        <w:footnoteRef/>
      </w:r>
      <w:r>
        <w:rPr>
          <w:rtl/>
        </w:rPr>
        <w:t xml:space="preserve"> </w:t>
      </w:r>
      <w:r>
        <w:rPr>
          <w:rFonts w:hint="cs"/>
          <w:rtl/>
        </w:rPr>
        <w:t xml:space="preserve">הביטוי האחרון פירושו: לפי חוזק האדם או הבהמה </w:t>
      </w:r>
      <w:r>
        <w:rPr>
          <w:rtl/>
        </w:rPr>
        <w:t>–</w:t>
      </w:r>
      <w:r>
        <w:rPr>
          <w:rFonts w:hint="cs"/>
          <w:rtl/>
        </w:rPr>
        <w:t xml:space="preserve"> מעמיסים עליהם. (</w:t>
      </w:r>
      <w:proofErr w:type="spellStart"/>
      <w:r>
        <w:rPr>
          <w:rFonts w:hint="cs"/>
          <w:rtl/>
        </w:rPr>
        <w:t>שיחנא</w:t>
      </w:r>
      <w:proofErr w:type="spellEnd"/>
      <w:r>
        <w:rPr>
          <w:rFonts w:hint="cs"/>
          <w:rtl/>
        </w:rPr>
        <w:t xml:space="preserve"> הוא חום המסמל מאמץ). בהמשך להערה </w:t>
      </w:r>
      <w:r w:rsidR="00C43027">
        <w:rPr>
          <w:rFonts w:hint="cs"/>
          <w:rtl/>
        </w:rPr>
        <w:t>6</w:t>
      </w:r>
      <w:r>
        <w:rPr>
          <w:rFonts w:hint="cs"/>
          <w:rtl/>
        </w:rPr>
        <w:t xml:space="preserve"> בה הזכרנו את המאמר: "ברוב חכמה </w:t>
      </w:r>
      <w:r>
        <w:rPr>
          <w:rtl/>
        </w:rPr>
        <w:t>–</w:t>
      </w:r>
      <w:r>
        <w:rPr>
          <w:rFonts w:hint="cs"/>
          <w:rtl/>
        </w:rPr>
        <w:t xml:space="preserve"> רוב כעס". נגררנו למדרש זה בו קהלת שעסק הרבה בחכמה מביע את תסכולו מהעיסוק בה. והוסיף ואמר: "יוסיף דעת </w:t>
      </w:r>
      <w:r>
        <w:rPr>
          <w:rtl/>
        </w:rPr>
        <w:t>–</w:t>
      </w:r>
      <w:r>
        <w:rPr>
          <w:rFonts w:hint="cs"/>
          <w:rtl/>
        </w:rPr>
        <w:t xml:space="preserve"> יוסיף מכאוב". "כעס" ו"מכאוב" בהבנתנו זה תסכול</w:t>
      </w:r>
      <w:r w:rsidRPr="00C73D4F">
        <w:rPr>
          <w:rFonts w:hint="cs"/>
          <w:rtl/>
        </w:rPr>
        <w:t xml:space="preserve"> </w:t>
      </w:r>
      <w:r>
        <w:rPr>
          <w:rFonts w:hint="cs"/>
          <w:rtl/>
        </w:rPr>
        <w:t xml:space="preserve">מכך שככל שאתה לומד ומחכים, אתה מבין כמה שאתה בעצם לא יודע ולא מבין. ובה בעת, האחריות עליך והחשיפה שלך למעידות (השבריריות) רק הולכות וגדלות. מה שכמובן לא מנע מקהלת ומכל החכמים 'המתוסכלים' להוסיף ולחקור בחכמה. אגב, מדרש זה נמצא גם בבראשית רבה </w:t>
      </w:r>
      <w:proofErr w:type="spellStart"/>
      <w:r>
        <w:rPr>
          <w:rFonts w:hint="cs"/>
          <w:rtl/>
        </w:rPr>
        <w:t>יט</w:t>
      </w:r>
      <w:proofErr w:type="spellEnd"/>
      <w:r>
        <w:rPr>
          <w:rFonts w:hint="cs"/>
          <w:rtl/>
        </w:rPr>
        <w:t xml:space="preserve"> א על הפסוק: "והנחש היה ערום" </w:t>
      </w:r>
      <w:r w:rsidR="00781BA3">
        <w:rPr>
          <w:rFonts w:hint="cs"/>
          <w:rtl/>
        </w:rPr>
        <w:t>ונראה שהועתק משם לכאן. ושם המכאוב הוא האכילה מעץ הדעת טוב ורע</w:t>
      </w:r>
      <w:r>
        <w:rPr>
          <w:rFonts w:hint="cs"/>
          <w:rtl/>
        </w:rPr>
        <w:t>.</w:t>
      </w:r>
    </w:p>
  </w:footnote>
  <w:footnote w:id="13">
    <w:p w14:paraId="0224F219" w14:textId="77777777" w:rsidR="009D00C8" w:rsidRDefault="009D00C8">
      <w:pPr>
        <w:pStyle w:val="a3"/>
        <w:rPr>
          <w:rFonts w:hint="cs"/>
        </w:rPr>
      </w:pPr>
      <w:r>
        <w:rPr>
          <w:rStyle w:val="a5"/>
        </w:rPr>
        <w:footnoteRef/>
      </w:r>
      <w:r>
        <w:rPr>
          <w:rtl/>
        </w:rPr>
        <w:t xml:space="preserve"> </w:t>
      </w:r>
      <w:r>
        <w:rPr>
          <w:rFonts w:hint="cs"/>
          <w:rtl/>
        </w:rPr>
        <w:t>פרק ב בקהלת מכיל את רוחו העולה והיורדת של קהלת, הנעה בתזזית בין הערצת החכמה והשוואתה לסכלות, בין תענוגות החיים ובין הרגשת ההבל שבהן, בין השמחה וההנאה ובין העצבות על זמניותם ואפסותם. כדאי מאד לקרוא פרק זה במלואו. אנחנו תפסנו רק פסוק או שניים ממנו ובכיוון המדרש.</w:t>
      </w:r>
    </w:p>
  </w:footnote>
  <w:footnote w:id="14">
    <w:p w14:paraId="5E684A6C" w14:textId="77777777" w:rsidR="009D00C8" w:rsidRDefault="009D00C8">
      <w:pPr>
        <w:pStyle w:val="a3"/>
        <w:rPr>
          <w:rFonts w:hint="cs"/>
        </w:rPr>
      </w:pPr>
      <w:r>
        <w:rPr>
          <w:rStyle w:val="a5"/>
        </w:rPr>
        <w:footnoteRef/>
      </w:r>
      <w:r>
        <w:rPr>
          <w:rtl/>
        </w:rPr>
        <w:t xml:space="preserve"> </w:t>
      </w:r>
      <w:r>
        <w:rPr>
          <w:rFonts w:hint="cs"/>
          <w:rtl/>
        </w:rPr>
        <w:t xml:space="preserve">וכי בא הכתוב להודיע לנו את עושרו של שלמה? זו מטרת הספר? וכי אין אנו יודעים זאת ממקומות אחרים? </w:t>
      </w:r>
    </w:p>
  </w:footnote>
  <w:footnote w:id="15">
    <w:p w14:paraId="61FC0AEB" w14:textId="77777777" w:rsidR="00096B12" w:rsidRDefault="00096B12" w:rsidP="00096B12">
      <w:pPr>
        <w:pStyle w:val="a3"/>
        <w:rPr>
          <w:rFonts w:hint="cs"/>
          <w:rtl/>
        </w:rPr>
      </w:pPr>
      <w:r>
        <w:rPr>
          <w:rStyle w:val="a5"/>
        </w:rPr>
        <w:footnoteRef/>
      </w:r>
      <w:r>
        <w:rPr>
          <w:rtl/>
        </w:rPr>
        <w:t xml:space="preserve"> </w:t>
      </w:r>
      <w:r>
        <w:rPr>
          <w:rtl/>
        </w:rPr>
        <w:t>מסכת כתובות פרק ד</w:t>
      </w:r>
      <w:r>
        <w:rPr>
          <w:rFonts w:hint="cs"/>
          <w:rtl/>
        </w:rPr>
        <w:t xml:space="preserve"> </w:t>
      </w:r>
      <w:r>
        <w:rPr>
          <w:rtl/>
        </w:rPr>
        <w:t>משנה ו</w:t>
      </w:r>
      <w:r>
        <w:rPr>
          <w:rFonts w:hint="cs"/>
          <w:rtl/>
        </w:rPr>
        <w:t xml:space="preserve"> בדיון על מזונות וירושת הבנים והבנות.</w:t>
      </w:r>
    </w:p>
  </w:footnote>
  <w:footnote w:id="16">
    <w:p w14:paraId="1D3BC99E" w14:textId="77777777" w:rsidR="00D2641B" w:rsidRDefault="00D2641B">
      <w:pPr>
        <w:pStyle w:val="a3"/>
        <w:rPr>
          <w:rFonts w:hint="cs"/>
        </w:rPr>
      </w:pPr>
      <w:r>
        <w:rPr>
          <w:rStyle w:val="a5"/>
        </w:rPr>
        <w:footnoteRef/>
      </w:r>
      <w:r>
        <w:rPr>
          <w:rtl/>
        </w:rPr>
        <w:t xml:space="preserve"> </w:t>
      </w:r>
      <w:r>
        <w:rPr>
          <w:rFonts w:hint="cs"/>
          <w:rtl/>
        </w:rPr>
        <w:t xml:space="preserve">האגדה נמשלה במים שהם שווים לכל נפש. </w:t>
      </w:r>
      <w:r w:rsidR="00DA5515">
        <w:rPr>
          <w:rFonts w:hint="cs"/>
          <w:rtl/>
        </w:rPr>
        <w:t>ראו</w:t>
      </w:r>
      <w:r>
        <w:rPr>
          <w:rFonts w:hint="cs"/>
          <w:rtl/>
        </w:rPr>
        <w:t xml:space="preserve"> </w:t>
      </w:r>
      <w:r w:rsidR="00C43027">
        <w:rPr>
          <w:rFonts w:hint="cs"/>
          <w:rtl/>
        </w:rPr>
        <w:t xml:space="preserve">שוב </w:t>
      </w:r>
      <w:r>
        <w:rPr>
          <w:rFonts w:hint="cs"/>
          <w:rtl/>
        </w:rPr>
        <w:t xml:space="preserve">דברינו </w:t>
      </w:r>
      <w:hyperlink r:id="rId5" w:anchor="gsc.tab=0" w:history="1">
        <w:r w:rsidRPr="00C43027">
          <w:rPr>
            <w:rStyle w:val="Hyperlink"/>
            <w:rFonts w:hint="cs"/>
            <w:rtl/>
          </w:rPr>
          <w:t>בשבח הא</w:t>
        </w:r>
        <w:r w:rsidRPr="00C43027">
          <w:rPr>
            <w:rStyle w:val="Hyperlink"/>
            <w:rFonts w:hint="cs"/>
            <w:rtl/>
          </w:rPr>
          <w:t>ג</w:t>
        </w:r>
        <w:r w:rsidRPr="00C43027">
          <w:rPr>
            <w:rStyle w:val="Hyperlink"/>
            <w:rFonts w:hint="cs"/>
            <w:rtl/>
          </w:rPr>
          <w:t>דה</w:t>
        </w:r>
      </w:hyperlink>
      <w:r>
        <w:rPr>
          <w:rFonts w:hint="cs"/>
          <w:rtl/>
        </w:rPr>
        <w:t xml:space="preserve"> בפרשת עקב.</w:t>
      </w:r>
    </w:p>
  </w:footnote>
  <w:footnote w:id="17">
    <w:p w14:paraId="19B269A0" w14:textId="77777777" w:rsidR="000439BC" w:rsidRDefault="000439BC">
      <w:pPr>
        <w:pStyle w:val="a3"/>
        <w:rPr>
          <w:rFonts w:hint="cs"/>
          <w:rtl/>
        </w:rPr>
      </w:pPr>
      <w:r>
        <w:rPr>
          <w:rStyle w:val="a5"/>
        </w:rPr>
        <w:footnoteRef/>
      </w:r>
      <w:r>
        <w:rPr>
          <w:rtl/>
        </w:rPr>
        <w:t xml:space="preserve"> </w:t>
      </w:r>
      <w:r>
        <w:rPr>
          <w:rFonts w:hint="cs"/>
          <w:rtl/>
        </w:rPr>
        <w:t>רב נחמן חוזר לפסוק "עשיתי לי ברכות מים וכו' " ודורש משם ואילך לא על האגדה (העממית) ולימוד התינוקות, אלא על התלמוד ותלמידי החכמים. דרשה זו היא דוגמא לדרשות רבות בקהלת רבה ובשיר השירים רבה, בהן חכמים בונים את הקומה שלהם על פסוקי הכתובים. וכי באמת שלמה מספר לנו כאן על גנות ופרדסים, ברכות מים וכרמים שהרבה לבנות ולטעת? (</w:t>
      </w:r>
      <w:r w:rsidR="00DA5515">
        <w:rPr>
          <w:rFonts w:hint="cs"/>
          <w:rtl/>
        </w:rPr>
        <w:t>ראו</w:t>
      </w:r>
      <w:r>
        <w:rPr>
          <w:rFonts w:hint="cs"/>
          <w:rtl/>
        </w:rPr>
        <w:t xml:space="preserve"> שם בהמשך הפרק: "</w:t>
      </w:r>
      <w:r>
        <w:rPr>
          <w:rtl/>
        </w:rPr>
        <w:t xml:space="preserve">כָּנַסְתִּי לִי גַּם כֶּסֶף וְזָהָב </w:t>
      </w:r>
      <w:proofErr w:type="spellStart"/>
      <w:r>
        <w:rPr>
          <w:rtl/>
        </w:rPr>
        <w:t>וּסְגֻלַּת</w:t>
      </w:r>
      <w:proofErr w:type="spellEnd"/>
      <w:r>
        <w:rPr>
          <w:rtl/>
        </w:rPr>
        <w:t xml:space="preserve"> מְלָכִים וְהַמְּדִינוֹת עָשִׂיתִי לִי שָׁרִים וְשָׁרוֹת </w:t>
      </w:r>
      <w:proofErr w:type="spellStart"/>
      <w:r>
        <w:rPr>
          <w:rtl/>
        </w:rPr>
        <w:t>וְתַעֲנוּגֹת</w:t>
      </w:r>
      <w:proofErr w:type="spellEnd"/>
      <w:r>
        <w:rPr>
          <w:rtl/>
        </w:rPr>
        <w:t xml:space="preserve"> בְּנֵי הָאָדָם שִׁדָּה וְשִׁדּוֹת</w:t>
      </w:r>
      <w:r>
        <w:rPr>
          <w:rFonts w:hint="cs"/>
          <w:rtl/>
        </w:rPr>
        <w:t xml:space="preserve">"). וכדברי ר' </w:t>
      </w:r>
      <w:proofErr w:type="spellStart"/>
      <w:r>
        <w:rPr>
          <w:rFonts w:hint="cs"/>
          <w:rtl/>
        </w:rPr>
        <w:t>חייא</w:t>
      </w:r>
      <w:proofErr w:type="spellEnd"/>
      <w:r>
        <w:rPr>
          <w:rFonts w:hint="cs"/>
          <w:rtl/>
        </w:rPr>
        <w:t xml:space="preserve"> בראש הדרשה</w:t>
      </w:r>
      <w:r>
        <w:rPr>
          <w:rtl/>
        </w:rPr>
        <w:t>:</w:t>
      </w:r>
      <w:r>
        <w:rPr>
          <w:rFonts w:hint="cs"/>
          <w:rtl/>
        </w:rPr>
        <w:t xml:space="preserve"> וכי בא הכתוב להודיענו עושרו של שלמה? על </w:t>
      </w:r>
      <w:proofErr w:type="spellStart"/>
      <w:r>
        <w:rPr>
          <w:rFonts w:hint="cs"/>
          <w:rtl/>
        </w:rPr>
        <w:t>כרחך</w:t>
      </w:r>
      <w:proofErr w:type="spellEnd"/>
      <w:r>
        <w:rPr>
          <w:rFonts w:hint="cs"/>
          <w:rtl/>
        </w:rPr>
        <w:t xml:space="preserve">, </w:t>
      </w:r>
      <w:proofErr w:type="spellStart"/>
      <w:r>
        <w:rPr>
          <w:rFonts w:hint="cs"/>
          <w:rtl/>
        </w:rPr>
        <w:t>שהכל</w:t>
      </w:r>
      <w:proofErr w:type="spellEnd"/>
      <w:r>
        <w:rPr>
          <w:rFonts w:hint="cs"/>
          <w:rtl/>
        </w:rPr>
        <w:t xml:space="preserve"> מדבר בדברי תורה. מדרש זה מלמד אותנו הרבה על התפתחות התורה שבע"פ למן הלוחות ועד התלמוד, כולל 'משניות גדולות' שלא זכו להיכלל במשנה של רבי ונכנסו </w:t>
      </w:r>
      <w:proofErr w:type="spellStart"/>
      <w:r>
        <w:rPr>
          <w:rFonts w:hint="cs"/>
          <w:rtl/>
        </w:rPr>
        <w:t>לתוספתא</w:t>
      </w:r>
      <w:proofErr w:type="spellEnd"/>
      <w:r>
        <w:rPr>
          <w:rFonts w:hint="cs"/>
          <w:rtl/>
        </w:rPr>
        <w:t xml:space="preserve"> ולברייתות חיצוניות שמצוטטות לרוב בתלמודים.</w:t>
      </w:r>
    </w:p>
  </w:footnote>
  <w:footnote w:id="18">
    <w:p w14:paraId="6C8ACD94" w14:textId="77777777" w:rsidR="002E0D3E" w:rsidRDefault="002E0D3E" w:rsidP="002E0D3E">
      <w:pPr>
        <w:pStyle w:val="a3"/>
        <w:rPr>
          <w:rFonts w:hint="cs"/>
          <w:rtl/>
        </w:rPr>
      </w:pPr>
      <w:r>
        <w:rPr>
          <w:rStyle w:val="a5"/>
        </w:rPr>
        <w:footnoteRef/>
      </w:r>
      <w:r>
        <w:rPr>
          <w:rtl/>
        </w:rPr>
        <w:t xml:space="preserve"> </w:t>
      </w:r>
      <w:r>
        <w:rPr>
          <w:rFonts w:hint="cs"/>
          <w:rtl/>
        </w:rPr>
        <w:t>הפסוק המלא הוא: "</w:t>
      </w:r>
      <w:r>
        <w:rPr>
          <w:rtl/>
        </w:rPr>
        <w:t xml:space="preserve">אֶת </w:t>
      </w:r>
      <w:proofErr w:type="spellStart"/>
      <w:r>
        <w:rPr>
          <w:rtl/>
        </w:rPr>
        <w:t>הַכֹּל</w:t>
      </w:r>
      <w:proofErr w:type="spellEnd"/>
      <w:r>
        <w:rPr>
          <w:rtl/>
        </w:rPr>
        <w:t xml:space="preserve"> עָשָׂה יָפֶה בְעִתּוֹ גַּם אֶת הָעֹלָם נָתַן </w:t>
      </w:r>
      <w:proofErr w:type="spellStart"/>
      <w:r>
        <w:rPr>
          <w:rtl/>
        </w:rPr>
        <w:t>בְּלִבָּם</w:t>
      </w:r>
      <w:proofErr w:type="spellEnd"/>
      <w:r>
        <w:rPr>
          <w:rtl/>
        </w:rPr>
        <w:t xml:space="preserve"> מִבְּלִי אֲשֶׁר לֹא יִמְצָא הָאָדָם אֶת הַמַּעֲשֶׂה אֲשֶׁר עָשָׂה </w:t>
      </w:r>
      <w:proofErr w:type="spellStart"/>
      <w:r>
        <w:rPr>
          <w:rtl/>
        </w:rPr>
        <w:t>הָאֱלֹהִים</w:t>
      </w:r>
      <w:proofErr w:type="spellEnd"/>
      <w:r>
        <w:rPr>
          <w:rtl/>
        </w:rPr>
        <w:t xml:space="preserve"> מֵרֹאשׁ וְעַד סוֹף</w:t>
      </w:r>
      <w:r>
        <w:rPr>
          <w:rFonts w:hint="cs"/>
          <w:rtl/>
        </w:rPr>
        <w:t>", שהו</w:t>
      </w:r>
      <w:r w:rsidR="0094636B">
        <w:rPr>
          <w:rFonts w:hint="cs"/>
          <w:rtl/>
        </w:rPr>
        <w:t>א</w:t>
      </w:r>
      <w:r>
        <w:rPr>
          <w:rFonts w:hint="cs"/>
          <w:rtl/>
        </w:rPr>
        <w:t xml:space="preserve"> פסוק "</w:t>
      </w:r>
      <w:proofErr w:type="spellStart"/>
      <w:r>
        <w:rPr>
          <w:rFonts w:hint="cs"/>
          <w:rtl/>
        </w:rPr>
        <w:t>קהלתי</w:t>
      </w:r>
      <w:proofErr w:type="spellEnd"/>
      <w:r>
        <w:rPr>
          <w:rFonts w:hint="cs"/>
          <w:rtl/>
        </w:rPr>
        <w:t>" קלאסי של רעיונות מעמיקים וסותרים. לחלק</w:t>
      </w:r>
      <w:r w:rsidR="0094636B">
        <w:rPr>
          <w:rFonts w:hint="cs"/>
          <w:rtl/>
        </w:rPr>
        <w:t xml:space="preserve"> </w:t>
      </w:r>
      <w:r>
        <w:rPr>
          <w:rFonts w:hint="cs"/>
          <w:rtl/>
        </w:rPr>
        <w:t>הפסוק "</w:t>
      </w:r>
      <w:hyperlink r:id="rId6" w:anchor="gsc.tab=0" w:history="1">
        <w:r w:rsidRPr="0094636B">
          <w:rPr>
            <w:rStyle w:val="Hyperlink"/>
            <w:rFonts w:hint="cs"/>
            <w:rtl/>
          </w:rPr>
          <w:t>גם א</w:t>
        </w:r>
        <w:r w:rsidRPr="0094636B">
          <w:rPr>
            <w:rStyle w:val="Hyperlink"/>
            <w:rFonts w:hint="cs"/>
            <w:rtl/>
          </w:rPr>
          <w:t>ת</w:t>
        </w:r>
        <w:r w:rsidRPr="0094636B">
          <w:rPr>
            <w:rStyle w:val="Hyperlink"/>
            <w:rFonts w:hint="cs"/>
            <w:rtl/>
          </w:rPr>
          <w:t xml:space="preserve"> העולם נתן בליבם</w:t>
        </w:r>
      </w:hyperlink>
      <w:r>
        <w:rPr>
          <w:rFonts w:hint="cs"/>
          <w:rtl/>
        </w:rPr>
        <w:t xml:space="preserve">" </w:t>
      </w:r>
      <w:r w:rsidR="0094636B">
        <w:rPr>
          <w:rFonts w:hint="cs"/>
          <w:rtl/>
        </w:rPr>
        <w:t xml:space="preserve">כבר </w:t>
      </w:r>
      <w:r>
        <w:rPr>
          <w:rFonts w:hint="cs"/>
          <w:rtl/>
        </w:rPr>
        <w:t xml:space="preserve">הקדשנו דף מיוחד בקהלת. </w:t>
      </w:r>
      <w:r w:rsidR="0094636B">
        <w:rPr>
          <w:rFonts w:hint="cs"/>
          <w:rtl/>
        </w:rPr>
        <w:t>כ</w:t>
      </w:r>
      <w:r>
        <w:rPr>
          <w:rFonts w:hint="cs"/>
          <w:rtl/>
        </w:rPr>
        <w:t xml:space="preserve">אן, נתמקד בחלק הראשון "את </w:t>
      </w:r>
      <w:proofErr w:type="spellStart"/>
      <w:r>
        <w:rPr>
          <w:rFonts w:hint="cs"/>
          <w:rtl/>
        </w:rPr>
        <w:t>הכל</w:t>
      </w:r>
      <w:proofErr w:type="spellEnd"/>
      <w:r>
        <w:rPr>
          <w:rFonts w:hint="cs"/>
          <w:rtl/>
        </w:rPr>
        <w:t xml:space="preserve"> עשה יפה ב</w:t>
      </w:r>
      <w:r w:rsidR="0094636B">
        <w:rPr>
          <w:rFonts w:hint="cs"/>
          <w:rtl/>
        </w:rPr>
        <w:t>ע</w:t>
      </w:r>
      <w:r>
        <w:rPr>
          <w:rFonts w:hint="cs"/>
          <w:rtl/>
        </w:rPr>
        <w:t>יתו", האמנם?</w:t>
      </w:r>
    </w:p>
  </w:footnote>
  <w:footnote w:id="19">
    <w:p w14:paraId="23FD9849" w14:textId="77777777" w:rsidR="00803DE0" w:rsidRDefault="00803DE0" w:rsidP="00F5776D">
      <w:pPr>
        <w:pStyle w:val="a3"/>
        <w:rPr>
          <w:rFonts w:hint="cs"/>
          <w:rtl/>
        </w:rPr>
      </w:pPr>
      <w:r>
        <w:rPr>
          <w:rStyle w:val="a5"/>
        </w:rPr>
        <w:footnoteRef/>
      </w:r>
      <w:r>
        <w:rPr>
          <w:rtl/>
        </w:rPr>
        <w:t xml:space="preserve"> </w:t>
      </w:r>
      <w:r>
        <w:rPr>
          <w:rFonts w:hint="cs"/>
          <w:rtl/>
        </w:rPr>
        <w:t xml:space="preserve">עד כאן בדומה לבראשית רבה ט ב (לקוח משם כנראה) בתוספת המשפט הקשה של </w:t>
      </w:r>
      <w:r>
        <w:rPr>
          <w:rtl/>
        </w:rPr>
        <w:t xml:space="preserve">ר' אלעזר </w:t>
      </w:r>
      <w:r>
        <w:rPr>
          <w:rFonts w:hint="cs"/>
          <w:rtl/>
        </w:rPr>
        <w:t>"</w:t>
      </w:r>
      <w:r>
        <w:rPr>
          <w:rtl/>
        </w:rPr>
        <w:t>זה הפתח פתוח עד התהום</w:t>
      </w:r>
      <w:r>
        <w:rPr>
          <w:rFonts w:hint="cs"/>
          <w:rtl/>
        </w:rPr>
        <w:t>" שהתקשו בו הפרשנים</w:t>
      </w:r>
      <w:r w:rsidR="009B451B">
        <w:rPr>
          <w:rFonts w:hint="cs"/>
          <w:rtl/>
        </w:rPr>
        <w:t>, אבל בפשטות בא לחבר בין הפסוק בקהלת והפסוק בבראשית. שניהם פסוקים חיוביים לכאורה</w:t>
      </w:r>
      <w:r w:rsidR="007A6C0B">
        <w:rPr>
          <w:rFonts w:hint="cs"/>
          <w:rtl/>
        </w:rPr>
        <w:t xml:space="preserve">: </w:t>
      </w:r>
      <w:r w:rsidR="009B451B">
        <w:rPr>
          <w:rFonts w:hint="cs"/>
          <w:rtl/>
        </w:rPr>
        <w:t>"</w:t>
      </w:r>
      <w:proofErr w:type="spellStart"/>
      <w:r w:rsidR="007A6C0B">
        <w:rPr>
          <w:rFonts w:hint="cs"/>
          <w:rtl/>
        </w:rPr>
        <w:t>ה</w:t>
      </w:r>
      <w:r w:rsidR="009B451B">
        <w:rPr>
          <w:rFonts w:hint="cs"/>
          <w:rtl/>
        </w:rPr>
        <w:t>כל</w:t>
      </w:r>
      <w:proofErr w:type="spellEnd"/>
      <w:r w:rsidR="009B451B">
        <w:rPr>
          <w:rFonts w:hint="cs"/>
          <w:rtl/>
        </w:rPr>
        <w:t xml:space="preserve"> עשה יפה בעיתו", "והנה טוב מאד", אבל בקריאה מדוקדקת </w:t>
      </w:r>
      <w:r w:rsidR="007A6C0B">
        <w:rPr>
          <w:rFonts w:hint="cs"/>
          <w:rtl/>
        </w:rPr>
        <w:t>קביעות אלה רק מחזקות את דרשת ר' אבהו על העולמות שנבראו קודם לכן</w:t>
      </w:r>
      <w:r w:rsidR="00F45150">
        <w:rPr>
          <w:rFonts w:hint="cs"/>
          <w:rtl/>
        </w:rPr>
        <w:t xml:space="preserve"> ואבדו</w:t>
      </w:r>
      <w:r w:rsidR="009B451B">
        <w:rPr>
          <w:rFonts w:hint="cs"/>
          <w:rtl/>
        </w:rPr>
        <w:t>.</w:t>
      </w:r>
      <w:r w:rsidR="007A6C0B">
        <w:rPr>
          <w:rFonts w:hint="cs"/>
          <w:rtl/>
        </w:rPr>
        <w:t xml:space="preserve"> עצם ההכרזה של הקב"ה על העולם הנוכחי כטוב מאד, עצם הקביעה של קהלת שעולם זה נברא בעיתו, פותחות פתח עד תהום ארעיות העולם בו אנו מצויים</w:t>
      </w:r>
      <w:r w:rsidR="00F45150">
        <w:rPr>
          <w:rFonts w:hint="cs"/>
          <w:rtl/>
        </w:rPr>
        <w:t>.</w:t>
      </w:r>
      <w:r w:rsidR="00F5776D" w:rsidRPr="00F5776D">
        <w:rPr>
          <w:rtl/>
        </w:rPr>
        <w:t xml:space="preserve"> </w:t>
      </w:r>
      <w:r w:rsidR="00F5776D">
        <w:rPr>
          <w:rFonts w:hint="cs"/>
          <w:rtl/>
        </w:rPr>
        <w:t xml:space="preserve">ראו בהמשך </w:t>
      </w:r>
      <w:r w:rsidR="00F5776D">
        <w:rPr>
          <w:rtl/>
        </w:rPr>
        <w:t>בראשית רבה</w:t>
      </w:r>
      <w:r w:rsidR="00F5776D">
        <w:rPr>
          <w:rFonts w:hint="cs"/>
          <w:rtl/>
        </w:rPr>
        <w:t xml:space="preserve"> הנ"ל: "</w:t>
      </w:r>
      <w:r w:rsidR="00F5776D">
        <w:rPr>
          <w:rtl/>
        </w:rPr>
        <w:t>כך אמר הק</w:t>
      </w:r>
      <w:r w:rsidR="00F5776D">
        <w:rPr>
          <w:rFonts w:hint="cs"/>
          <w:rtl/>
        </w:rPr>
        <w:t xml:space="preserve">ב"ה </w:t>
      </w:r>
      <w:r w:rsidR="00F5776D">
        <w:rPr>
          <w:rtl/>
        </w:rPr>
        <w:t>לעולמו</w:t>
      </w:r>
      <w:r w:rsidR="00F5776D">
        <w:rPr>
          <w:rFonts w:hint="cs"/>
          <w:rtl/>
        </w:rPr>
        <w:t>:</w:t>
      </w:r>
      <w:r w:rsidR="00F5776D">
        <w:rPr>
          <w:rtl/>
        </w:rPr>
        <w:t xml:space="preserve"> עולמי</w:t>
      </w:r>
      <w:r w:rsidR="00F5776D">
        <w:rPr>
          <w:rFonts w:hint="cs"/>
          <w:rtl/>
        </w:rPr>
        <w:t>,</w:t>
      </w:r>
      <w:r w:rsidR="00F5776D">
        <w:rPr>
          <w:rtl/>
        </w:rPr>
        <w:t xml:space="preserve"> עולמי</w:t>
      </w:r>
      <w:r w:rsidR="00F5776D">
        <w:rPr>
          <w:rFonts w:hint="cs"/>
          <w:rtl/>
        </w:rPr>
        <w:t>,</w:t>
      </w:r>
      <w:r w:rsidR="00F5776D">
        <w:rPr>
          <w:rtl/>
        </w:rPr>
        <w:t xml:space="preserve"> הלווי תהי מעלה חן לפני בכל עת כשם שהעלית חן לפני בשעה הזו</w:t>
      </w:r>
      <w:r w:rsidR="00F5776D">
        <w:rPr>
          <w:rFonts w:hint="cs"/>
          <w:rtl/>
        </w:rPr>
        <w:t xml:space="preserve">". </w:t>
      </w:r>
      <w:r w:rsidR="00FC0F9D">
        <w:rPr>
          <w:rFonts w:hint="cs"/>
          <w:rtl/>
        </w:rPr>
        <w:t xml:space="preserve">והרי זה בדיוק מה שהקב"ה אומר במדרש לעיל בשעת השלמת בריאת העולם הזה: </w:t>
      </w:r>
      <w:r w:rsidR="006A677B">
        <w:rPr>
          <w:rtl/>
        </w:rPr>
        <w:t xml:space="preserve">דין </w:t>
      </w:r>
      <w:proofErr w:type="spellStart"/>
      <w:r w:rsidR="006A677B">
        <w:rPr>
          <w:rtl/>
        </w:rPr>
        <w:t>הניין</w:t>
      </w:r>
      <w:proofErr w:type="spellEnd"/>
      <w:r w:rsidR="006A677B">
        <w:rPr>
          <w:rtl/>
        </w:rPr>
        <w:t xml:space="preserve"> לי</w:t>
      </w:r>
      <w:r w:rsidR="006A677B">
        <w:rPr>
          <w:rFonts w:hint="cs"/>
          <w:rtl/>
        </w:rPr>
        <w:t>,</w:t>
      </w:r>
      <w:r w:rsidR="006A677B">
        <w:rPr>
          <w:rtl/>
        </w:rPr>
        <w:t xml:space="preserve"> יתהון לא </w:t>
      </w:r>
      <w:proofErr w:type="spellStart"/>
      <w:r w:rsidR="006A677B">
        <w:rPr>
          <w:rtl/>
        </w:rPr>
        <w:t>הניין</w:t>
      </w:r>
      <w:proofErr w:type="spellEnd"/>
      <w:r w:rsidR="006A677B">
        <w:rPr>
          <w:rtl/>
        </w:rPr>
        <w:t xml:space="preserve"> לי</w:t>
      </w:r>
      <w:r w:rsidR="006A677B">
        <w:rPr>
          <w:rFonts w:hint="cs"/>
          <w:rtl/>
        </w:rPr>
        <w:t xml:space="preserve"> </w:t>
      </w:r>
      <w:r w:rsidR="006A677B">
        <w:rPr>
          <w:rtl/>
        </w:rPr>
        <w:t>–</w:t>
      </w:r>
      <w:r w:rsidR="006A677B">
        <w:rPr>
          <w:rFonts w:hint="cs"/>
          <w:rtl/>
        </w:rPr>
        <w:t xml:space="preserve"> זה הנאה לי ואותם לא היו הנאה לי.</w:t>
      </w:r>
    </w:p>
  </w:footnote>
  <w:footnote w:id="20">
    <w:p w14:paraId="52C7E330" w14:textId="77777777" w:rsidR="00963E16" w:rsidRDefault="00963E16">
      <w:pPr>
        <w:pStyle w:val="a3"/>
        <w:rPr>
          <w:rFonts w:hint="cs"/>
          <w:rtl/>
        </w:rPr>
      </w:pPr>
      <w:r>
        <w:rPr>
          <w:rStyle w:val="a5"/>
        </w:rPr>
        <w:footnoteRef/>
      </w:r>
      <w:r>
        <w:rPr>
          <w:rtl/>
        </w:rPr>
        <w:t xml:space="preserve"> </w:t>
      </w:r>
      <w:r>
        <w:rPr>
          <w:rFonts w:hint="cs"/>
          <w:rtl/>
        </w:rPr>
        <w:t xml:space="preserve">כאן התחלנו פיסקה </w:t>
      </w:r>
      <w:r>
        <w:rPr>
          <w:rtl/>
        </w:rPr>
        <w:t>–</w:t>
      </w:r>
      <w:r>
        <w:rPr>
          <w:rFonts w:hint="cs"/>
          <w:rtl/>
        </w:rPr>
        <w:t xml:space="preserve"> דרשה חדשה, אבל נראה שהפסוק שבסוף הפיסקה </w:t>
      </w:r>
      <w:r>
        <w:rPr>
          <w:rtl/>
        </w:rPr>
        <w:t>–</w:t>
      </w:r>
      <w:r>
        <w:rPr>
          <w:rFonts w:hint="cs"/>
          <w:rtl/>
        </w:rPr>
        <w:t xml:space="preserve"> דרשה הקודמת: "</w:t>
      </w:r>
      <w:r>
        <w:rPr>
          <w:rtl/>
        </w:rPr>
        <w:t xml:space="preserve">וירא </w:t>
      </w:r>
      <w:proofErr w:type="spellStart"/>
      <w:r>
        <w:rPr>
          <w:rtl/>
        </w:rPr>
        <w:t>אלהים</w:t>
      </w:r>
      <w:proofErr w:type="spellEnd"/>
      <w:r>
        <w:rPr>
          <w:rtl/>
        </w:rPr>
        <w:t xml:space="preserve"> את כל אשר עשה והנה טוב מאד</w:t>
      </w:r>
      <w:r>
        <w:rPr>
          <w:rFonts w:hint="cs"/>
          <w:rtl/>
        </w:rPr>
        <w:t xml:space="preserve">", משמש לשתי הדרשות </w:t>
      </w:r>
      <w:r>
        <w:rPr>
          <w:rtl/>
        </w:rPr>
        <w:t>–</w:t>
      </w:r>
      <w:r>
        <w:rPr>
          <w:rFonts w:hint="cs"/>
          <w:rtl/>
        </w:rPr>
        <w:t xml:space="preserve"> לסופה של הקודמת ולראשיתה של דרשה זו.</w:t>
      </w:r>
    </w:p>
  </w:footnote>
  <w:footnote w:id="21">
    <w:p w14:paraId="59638AE4" w14:textId="77777777" w:rsidR="00BD5F0E" w:rsidRDefault="00BD5F0E">
      <w:pPr>
        <w:pStyle w:val="a3"/>
        <w:rPr>
          <w:rFonts w:hint="cs"/>
        </w:rPr>
      </w:pPr>
      <w:r>
        <w:rPr>
          <w:rStyle w:val="a5"/>
        </w:rPr>
        <w:footnoteRef/>
      </w:r>
      <w:r>
        <w:rPr>
          <w:rtl/>
        </w:rPr>
        <w:t xml:space="preserve"> </w:t>
      </w:r>
      <w:r>
        <w:rPr>
          <w:rFonts w:hint="cs"/>
          <w:rtl/>
        </w:rPr>
        <w:t>הוספת סימן השאלה היא באחריותנו. יש שקור</w:t>
      </w:r>
      <w:r w:rsidR="00963E16">
        <w:rPr>
          <w:rFonts w:hint="cs"/>
          <w:rtl/>
        </w:rPr>
        <w:t>א</w:t>
      </w:r>
      <w:r>
        <w:rPr>
          <w:rFonts w:hint="cs"/>
          <w:rtl/>
        </w:rPr>
        <w:t>ים בלי סימן שאלה, היינו שאמירה זו היא מתוך עולמו הצר</w:t>
      </w:r>
      <w:r w:rsidR="00963E16">
        <w:rPr>
          <w:rFonts w:hint="cs"/>
          <w:rtl/>
        </w:rPr>
        <w:t xml:space="preserve"> של העני</w:t>
      </w:r>
      <w:r>
        <w:rPr>
          <w:rFonts w:hint="cs"/>
          <w:rtl/>
        </w:rPr>
        <w:t>.</w:t>
      </w:r>
    </w:p>
  </w:footnote>
  <w:footnote w:id="22">
    <w:p w14:paraId="5AD44097" w14:textId="77777777" w:rsidR="00BD5F0E" w:rsidRDefault="00BD5F0E">
      <w:pPr>
        <w:pStyle w:val="a3"/>
        <w:rPr>
          <w:rFonts w:hint="cs"/>
          <w:rtl/>
        </w:rPr>
      </w:pPr>
      <w:r>
        <w:rPr>
          <w:rStyle w:val="a5"/>
        </w:rPr>
        <w:footnoteRef/>
      </w:r>
      <w:r>
        <w:rPr>
          <w:rtl/>
        </w:rPr>
        <w:t xml:space="preserve"> </w:t>
      </w:r>
      <w:r>
        <w:rPr>
          <w:rFonts w:hint="cs"/>
          <w:rtl/>
        </w:rPr>
        <w:t xml:space="preserve">פיחת? ויש משאירים </w:t>
      </w:r>
      <w:proofErr w:type="spellStart"/>
      <w:r>
        <w:rPr>
          <w:rFonts w:hint="cs"/>
          <w:rtl/>
        </w:rPr>
        <w:t>פירת</w:t>
      </w:r>
      <w:proofErr w:type="spellEnd"/>
      <w:r>
        <w:rPr>
          <w:rFonts w:hint="cs"/>
          <w:rtl/>
        </w:rPr>
        <w:t xml:space="preserve"> ומפרשים שהוא מלגלג (על העושר והכסף בעולם), ראו במפרשים.</w:t>
      </w:r>
    </w:p>
  </w:footnote>
  <w:footnote w:id="23">
    <w:p w14:paraId="1BBED30C" w14:textId="77777777" w:rsidR="002E4875" w:rsidRDefault="002E4875">
      <w:pPr>
        <w:pStyle w:val="a3"/>
        <w:rPr>
          <w:rFonts w:hint="cs"/>
          <w:rtl/>
        </w:rPr>
      </w:pPr>
      <w:r>
        <w:rPr>
          <w:rStyle w:val="a5"/>
        </w:rPr>
        <w:footnoteRef/>
      </w:r>
      <w:r>
        <w:rPr>
          <w:rtl/>
        </w:rPr>
        <w:t xml:space="preserve"> </w:t>
      </w:r>
      <w:r>
        <w:rPr>
          <w:rFonts w:hint="cs"/>
          <w:rtl/>
        </w:rPr>
        <w:t>גם כאן אפשר עם ואפשר בלי סימן שאלה. לנו נראה עם סימן שאלה שהוא סימטרי עם האמירה הקודמת.</w:t>
      </w:r>
    </w:p>
  </w:footnote>
  <w:footnote w:id="24">
    <w:p w14:paraId="02B3464F" w14:textId="77777777" w:rsidR="00B74519" w:rsidRDefault="00B74519">
      <w:pPr>
        <w:pStyle w:val="a3"/>
        <w:rPr>
          <w:rFonts w:hint="cs"/>
          <w:rtl/>
        </w:rPr>
      </w:pPr>
      <w:r>
        <w:rPr>
          <w:rStyle w:val="a5"/>
        </w:rPr>
        <w:footnoteRef/>
      </w:r>
      <w:r>
        <w:rPr>
          <w:rtl/>
        </w:rPr>
        <w:t xml:space="preserve"> </w:t>
      </w:r>
      <w:r>
        <w:rPr>
          <w:rFonts w:hint="cs"/>
          <w:rtl/>
        </w:rPr>
        <w:t>גם דרשה זו לקוחה כנראה מ</w:t>
      </w:r>
      <w:r>
        <w:rPr>
          <w:rtl/>
        </w:rPr>
        <w:t xml:space="preserve">דברים רבה </w:t>
      </w:r>
      <w:r>
        <w:rPr>
          <w:rFonts w:hint="cs"/>
          <w:rtl/>
        </w:rPr>
        <w:t>א ה (או שמא כאן קהלת רבה קדם), אבל החיבור להתל הבלים כולל ראיית סופו של העולם הוא של קהלת רבה ומחבר את שתי הדרשות על "</w:t>
      </w:r>
      <w:proofErr w:type="spellStart"/>
      <w:r>
        <w:rPr>
          <w:rFonts w:hint="cs"/>
          <w:rtl/>
        </w:rPr>
        <w:t>הכל</w:t>
      </w:r>
      <w:proofErr w:type="spellEnd"/>
      <w:r>
        <w:rPr>
          <w:rFonts w:hint="cs"/>
          <w:rtl/>
        </w:rPr>
        <w:t xml:space="preserve"> עשה יפה בעיתו" לדרשה </w:t>
      </w:r>
      <w:proofErr w:type="spellStart"/>
      <w:r>
        <w:rPr>
          <w:rFonts w:hint="cs"/>
          <w:rtl/>
        </w:rPr>
        <w:t>פסימים</w:t>
      </w:r>
      <w:proofErr w:type="spellEnd"/>
      <w:r>
        <w:rPr>
          <w:rFonts w:hint="cs"/>
          <w:rtl/>
        </w:rPr>
        <w:t xml:space="preserve"> אחת. אומרים שאופטימי סבור שהעולם הנוכחי הוא הכי טוב מכל העולמות </w:t>
      </w:r>
      <w:r>
        <w:rPr>
          <w:rtl/>
        </w:rPr>
        <w:t>–</w:t>
      </w:r>
      <w:r>
        <w:rPr>
          <w:rFonts w:hint="cs"/>
          <w:rtl/>
        </w:rPr>
        <w:t xml:space="preserve"> פסימי חושש שזה באמת כך.</w:t>
      </w:r>
    </w:p>
  </w:footnote>
  <w:footnote w:id="25">
    <w:p w14:paraId="329CFB19" w14:textId="77777777" w:rsidR="00DB35E7" w:rsidRDefault="00DB35E7">
      <w:pPr>
        <w:pStyle w:val="a3"/>
        <w:rPr>
          <w:rFonts w:hint="cs"/>
          <w:rtl/>
        </w:rPr>
      </w:pPr>
      <w:r>
        <w:rPr>
          <w:rStyle w:val="a5"/>
        </w:rPr>
        <w:footnoteRef/>
      </w:r>
      <w:r>
        <w:rPr>
          <w:rtl/>
        </w:rPr>
        <w:t xml:space="preserve"> </w:t>
      </w:r>
      <w:r>
        <w:rPr>
          <w:rFonts w:hint="cs"/>
          <w:rtl/>
        </w:rPr>
        <w:t xml:space="preserve">הקב"ה לא ממהר להסכים </w:t>
      </w:r>
      <w:r w:rsidRPr="00DB35E7">
        <w:rPr>
          <w:rtl/>
        </w:rPr>
        <w:t>והוא אומר להם</w:t>
      </w:r>
      <w:r w:rsidR="006D119D">
        <w:rPr>
          <w:rFonts w:hint="cs"/>
          <w:rtl/>
        </w:rPr>
        <w:t>:</w:t>
      </w:r>
      <w:r w:rsidRPr="00DB35E7">
        <w:rPr>
          <w:rtl/>
        </w:rPr>
        <w:t xml:space="preserve"> אבותיכם חטאו </w:t>
      </w:r>
      <w:proofErr w:type="spellStart"/>
      <w:r w:rsidRPr="00DB35E7">
        <w:rPr>
          <w:rtl/>
        </w:rPr>
        <w:t>מאחריכם</w:t>
      </w:r>
      <w:proofErr w:type="spellEnd"/>
      <w:r w:rsidRPr="00DB35E7">
        <w:rPr>
          <w:rtl/>
        </w:rPr>
        <w:t xml:space="preserve"> וחטאתיכם </w:t>
      </w:r>
      <w:proofErr w:type="spellStart"/>
      <w:r w:rsidRPr="00DB35E7">
        <w:rPr>
          <w:rtl/>
        </w:rPr>
        <w:t>מלמדין</w:t>
      </w:r>
      <w:proofErr w:type="spellEnd"/>
      <w:r w:rsidRPr="00DB35E7">
        <w:rPr>
          <w:rtl/>
        </w:rPr>
        <w:t xml:space="preserve"> </w:t>
      </w:r>
      <w:proofErr w:type="spellStart"/>
      <w:r w:rsidRPr="00DB35E7">
        <w:rPr>
          <w:rtl/>
        </w:rPr>
        <w:t>קטיגור</w:t>
      </w:r>
      <w:proofErr w:type="spellEnd"/>
      <w:r w:rsidR="006D119D">
        <w:rPr>
          <w:rFonts w:hint="cs"/>
          <w:rtl/>
        </w:rPr>
        <w:t>", אבל אליהו בא לעזרת הבנים ולמלמד אותם מה לומר לקב"ה.</w:t>
      </w:r>
    </w:p>
  </w:footnote>
  <w:footnote w:id="26">
    <w:p w14:paraId="4B59C2FA" w14:textId="77777777" w:rsidR="00DB35E7" w:rsidRPr="00DB35E7" w:rsidRDefault="00DB35E7">
      <w:pPr>
        <w:pStyle w:val="a3"/>
        <w:rPr>
          <w:rFonts w:hint="cs"/>
          <w:rtl/>
        </w:rPr>
      </w:pPr>
      <w:r>
        <w:rPr>
          <w:rStyle w:val="a5"/>
        </w:rPr>
        <w:footnoteRef/>
      </w:r>
      <w:r>
        <w:rPr>
          <w:rtl/>
        </w:rPr>
        <w:t xml:space="preserve"> </w:t>
      </w:r>
      <w:r>
        <w:rPr>
          <w:rFonts w:hint="cs"/>
          <w:rtl/>
        </w:rPr>
        <w:t>והקב"ה משבח את הבנים ואומר: "</w:t>
      </w:r>
      <w:r w:rsidRPr="00DB35E7">
        <w:rPr>
          <w:rtl/>
        </w:rPr>
        <w:t xml:space="preserve">יפה למדתם </w:t>
      </w:r>
      <w:proofErr w:type="spellStart"/>
      <w:r w:rsidRPr="00DB35E7">
        <w:rPr>
          <w:rtl/>
        </w:rPr>
        <w:t>סניגוריא</w:t>
      </w:r>
      <w:proofErr w:type="spellEnd"/>
      <w:r>
        <w:rPr>
          <w:rFonts w:hint="cs"/>
          <w:rtl/>
        </w:rPr>
        <w:t>,</w:t>
      </w:r>
      <w:r w:rsidRPr="00DB35E7">
        <w:rPr>
          <w:rtl/>
        </w:rPr>
        <w:t xml:space="preserve"> יבואו אצלכם</w:t>
      </w:r>
      <w:r>
        <w:rPr>
          <w:rFonts w:hint="cs"/>
          <w:rtl/>
        </w:rPr>
        <w:t xml:space="preserve">". </w:t>
      </w:r>
      <w:r w:rsidR="0089476B">
        <w:rPr>
          <w:rFonts w:hint="cs"/>
          <w:rtl/>
        </w:rPr>
        <w:t>והאבות מצטרפים לבנים בצד הצדיקים. ומסקנת הדרשן היא: "</w:t>
      </w:r>
      <w:r w:rsidRPr="00DB35E7">
        <w:rPr>
          <w:rtl/>
        </w:rPr>
        <w:t xml:space="preserve">לפיכך חייב כל אדם ללמד את בנו תורה שיצילהו </w:t>
      </w:r>
      <w:proofErr w:type="spellStart"/>
      <w:r w:rsidRPr="00DB35E7">
        <w:rPr>
          <w:rtl/>
        </w:rPr>
        <w:t>מגיהנם</w:t>
      </w:r>
      <w:proofErr w:type="spellEnd"/>
      <w:r w:rsidR="0089476B">
        <w:rPr>
          <w:rFonts w:hint="cs"/>
          <w:rtl/>
        </w:rPr>
        <w:t>". משמע שהאב בעצם הציל את הבן שהציל אותו</w:t>
      </w:r>
      <w:r w:rsidRPr="00DB35E7">
        <w:rPr>
          <w:rFonts w:hint="cs"/>
          <w:rtl/>
        </w:rPr>
        <w:t>.</w:t>
      </w:r>
    </w:p>
  </w:footnote>
  <w:footnote w:id="27">
    <w:p w14:paraId="4D99D9F2" w14:textId="77777777" w:rsidR="0089476B" w:rsidRDefault="0089476B">
      <w:pPr>
        <w:pStyle w:val="a3"/>
        <w:rPr>
          <w:rFonts w:hint="cs"/>
        </w:rPr>
      </w:pPr>
      <w:r>
        <w:rPr>
          <w:rStyle w:val="a5"/>
        </w:rPr>
        <w:footnoteRef/>
      </w:r>
      <w:r>
        <w:rPr>
          <w:rtl/>
        </w:rPr>
        <w:t xml:space="preserve"> </w:t>
      </w:r>
      <w:r>
        <w:rPr>
          <w:rFonts w:hint="cs"/>
          <w:rtl/>
        </w:rPr>
        <w:t>פתר את הפסוק, היינו דרש את הפסוק על דמעת העשוקים על המקרה הבא.</w:t>
      </w:r>
    </w:p>
  </w:footnote>
  <w:footnote w:id="28">
    <w:p w14:paraId="224AECB0" w14:textId="77777777" w:rsidR="00530A91" w:rsidRDefault="00530A91">
      <w:pPr>
        <w:pStyle w:val="a3"/>
        <w:rPr>
          <w:rFonts w:hint="cs"/>
        </w:rPr>
      </w:pPr>
      <w:r>
        <w:rPr>
          <w:rStyle w:val="a5"/>
        </w:rPr>
        <w:footnoteRef/>
      </w:r>
      <w:r>
        <w:rPr>
          <w:rtl/>
        </w:rPr>
        <w:t xml:space="preserve"> </w:t>
      </w:r>
      <w:r>
        <w:rPr>
          <w:rFonts w:hint="cs"/>
          <w:rtl/>
        </w:rPr>
        <w:t>דניאל החייט.</w:t>
      </w:r>
    </w:p>
  </w:footnote>
  <w:footnote w:id="29">
    <w:p w14:paraId="2F66D243" w14:textId="77777777" w:rsidR="00DC3516" w:rsidRDefault="00DC3516">
      <w:pPr>
        <w:pStyle w:val="a3"/>
        <w:rPr>
          <w:rFonts w:hint="cs"/>
        </w:rPr>
      </w:pPr>
      <w:r>
        <w:rPr>
          <w:rStyle w:val="a5"/>
        </w:rPr>
        <w:footnoteRef/>
      </w:r>
      <w:r>
        <w:rPr>
          <w:rtl/>
        </w:rPr>
        <w:t xml:space="preserve"> </w:t>
      </w:r>
      <w:r>
        <w:rPr>
          <w:rFonts w:hint="cs"/>
          <w:rtl/>
        </w:rPr>
        <w:t>אני ראיתי וכולו זהב.</w:t>
      </w:r>
    </w:p>
  </w:footnote>
  <w:footnote w:id="30">
    <w:p w14:paraId="169D2245" w14:textId="77777777" w:rsidR="00082DAC" w:rsidRDefault="00082DAC">
      <w:pPr>
        <w:pStyle w:val="a3"/>
        <w:rPr>
          <w:rFonts w:hint="cs"/>
        </w:rPr>
      </w:pPr>
      <w:r>
        <w:rPr>
          <w:rStyle w:val="a5"/>
        </w:rPr>
        <w:footnoteRef/>
      </w:r>
      <w:r>
        <w:rPr>
          <w:rtl/>
        </w:rPr>
        <w:t xml:space="preserve"> </w:t>
      </w:r>
      <w:r>
        <w:rPr>
          <w:rFonts w:hint="cs"/>
          <w:rtl/>
          <w:lang w:val="he-IL"/>
        </w:rPr>
        <w:t>דמעת עשוקים קשה במיוחד היא זו שבאה לא מאויבים, רשעים וכו' כי אם מכוחה של התורה, היא דמעת הממזרים</w:t>
      </w:r>
      <w:r w:rsidRPr="00F62750">
        <w:rPr>
          <w:rFonts w:hint="cs"/>
          <w:rtl/>
        </w:rPr>
        <w:t xml:space="preserve"> </w:t>
      </w:r>
      <w:r w:rsidRPr="003222EB">
        <w:rPr>
          <w:rFonts w:hint="cs"/>
          <w:rtl/>
        </w:rPr>
        <w:t>שאין ל</w:t>
      </w:r>
      <w:r>
        <w:rPr>
          <w:rFonts w:hint="cs"/>
          <w:rtl/>
        </w:rPr>
        <w:t>הם</w:t>
      </w:r>
      <w:r w:rsidRPr="003222EB">
        <w:rPr>
          <w:rFonts w:hint="cs"/>
          <w:rtl/>
        </w:rPr>
        <w:t xml:space="preserve"> תקנה </w:t>
      </w:r>
      <w:r>
        <w:rPr>
          <w:rFonts w:hint="cs"/>
          <w:rtl/>
        </w:rPr>
        <w:t xml:space="preserve">- </w:t>
      </w:r>
      <w:r w:rsidRPr="003222EB">
        <w:rPr>
          <w:rFonts w:hint="cs"/>
          <w:rtl/>
        </w:rPr>
        <w:t>אדם שלא עשה שום דבר ר</w:t>
      </w:r>
      <w:r>
        <w:rPr>
          <w:rFonts w:hint="cs"/>
          <w:rtl/>
        </w:rPr>
        <w:t>ע</w:t>
      </w:r>
      <w:r w:rsidRPr="003222EB">
        <w:rPr>
          <w:rFonts w:hint="cs"/>
          <w:rtl/>
        </w:rPr>
        <w:t xml:space="preserve">, רק </w:t>
      </w:r>
      <w:proofErr w:type="spellStart"/>
      <w:r>
        <w:rPr>
          <w:rFonts w:hint="cs"/>
          <w:rtl/>
        </w:rPr>
        <w:t>אמו</w:t>
      </w:r>
      <w:proofErr w:type="spellEnd"/>
      <w:r>
        <w:rPr>
          <w:rFonts w:hint="cs"/>
          <w:rtl/>
        </w:rPr>
        <w:t xml:space="preserve"> </w:t>
      </w:r>
      <w:r w:rsidRPr="003222EB">
        <w:rPr>
          <w:rFonts w:hint="cs"/>
          <w:rtl/>
        </w:rPr>
        <w:t>חטא</w:t>
      </w:r>
      <w:r>
        <w:rPr>
          <w:rFonts w:hint="cs"/>
          <w:rtl/>
        </w:rPr>
        <w:t xml:space="preserve">ה. הדרשה כאן מקוטעת ונראה שמקורה במדרש </w:t>
      </w:r>
      <w:r w:rsidRPr="003222EB">
        <w:rPr>
          <w:rFonts w:hint="cs"/>
          <w:rtl/>
          <w:lang w:val="he-IL"/>
        </w:rPr>
        <w:t xml:space="preserve">ויקרא רבה לב ח </w:t>
      </w:r>
      <w:r>
        <w:rPr>
          <w:rFonts w:hint="cs"/>
          <w:rtl/>
          <w:lang w:val="he-IL"/>
        </w:rPr>
        <w:t xml:space="preserve"> על המקלל בפרשת אמור: "</w:t>
      </w:r>
      <w:r w:rsidRPr="003222EB">
        <w:rPr>
          <w:rFonts w:hint="cs"/>
          <w:rtl/>
          <w:lang w:val="he-IL"/>
        </w:rPr>
        <w:t xml:space="preserve">דניאל החייט פתר המקרא בממזרים ... והנה דמעת העשוקים </w:t>
      </w:r>
      <w:r w:rsidRPr="003222EB">
        <w:rPr>
          <w:rtl/>
          <w:lang w:val="he-IL"/>
        </w:rPr>
        <w:t>–</w:t>
      </w:r>
      <w:r w:rsidRPr="003222EB">
        <w:rPr>
          <w:rFonts w:hint="cs"/>
          <w:rtl/>
          <w:lang w:val="he-IL"/>
        </w:rPr>
        <w:t xml:space="preserve"> אמותיהם של אלו עברו עבירה ואלו העלובים </w:t>
      </w:r>
      <w:r w:rsidRPr="003222EB">
        <w:rPr>
          <w:rtl/>
          <w:lang w:val="he-IL"/>
        </w:rPr>
        <w:t>–</w:t>
      </w:r>
      <w:r w:rsidRPr="003222EB">
        <w:rPr>
          <w:rFonts w:hint="cs"/>
          <w:rtl/>
          <w:lang w:val="he-IL"/>
        </w:rPr>
        <w:t xml:space="preserve"> מרחקים אותם. אביו של זה בא על הערווה - זה מה חטא? ומה אכפת לו? ואין להם מנחם</w:t>
      </w:r>
      <w:r>
        <w:rPr>
          <w:rFonts w:hint="cs"/>
          <w:rtl/>
          <w:lang w:val="he-IL"/>
        </w:rPr>
        <w:t xml:space="preserve"> ... </w:t>
      </w:r>
      <w:r w:rsidRPr="003222EB">
        <w:rPr>
          <w:rFonts w:hint="cs"/>
          <w:rtl/>
          <w:lang w:val="he-IL"/>
        </w:rPr>
        <w:t xml:space="preserve">מיד </w:t>
      </w:r>
      <w:proofErr w:type="spellStart"/>
      <w:r w:rsidRPr="003222EB">
        <w:rPr>
          <w:rFonts w:hint="cs"/>
          <w:rtl/>
          <w:lang w:val="he-IL"/>
        </w:rPr>
        <w:t>עושקיהם</w:t>
      </w:r>
      <w:proofErr w:type="spellEnd"/>
      <w:r w:rsidRPr="003222EB">
        <w:rPr>
          <w:rFonts w:hint="cs"/>
          <w:rtl/>
          <w:lang w:val="he-IL"/>
        </w:rPr>
        <w:t xml:space="preserve"> </w:t>
      </w:r>
      <w:proofErr w:type="spellStart"/>
      <w:r w:rsidRPr="003222EB">
        <w:rPr>
          <w:rFonts w:hint="cs"/>
          <w:rtl/>
          <w:lang w:val="he-IL"/>
        </w:rPr>
        <w:t>כח</w:t>
      </w:r>
      <w:proofErr w:type="spellEnd"/>
      <w:r w:rsidRPr="003222EB">
        <w:rPr>
          <w:rFonts w:hint="cs"/>
          <w:rtl/>
          <w:lang w:val="he-IL"/>
        </w:rPr>
        <w:t xml:space="preserve"> - מיד סנהדרין גדולה של ישראל שבאה עליהם מכוחה של תורה </w:t>
      </w:r>
      <w:proofErr w:type="spellStart"/>
      <w:r w:rsidRPr="003222EB">
        <w:rPr>
          <w:rFonts w:hint="cs"/>
          <w:rtl/>
          <w:lang w:val="he-IL"/>
        </w:rPr>
        <w:t>ומרחקתם</w:t>
      </w:r>
      <w:proofErr w:type="spellEnd"/>
      <w:r>
        <w:rPr>
          <w:rFonts w:hint="cs"/>
          <w:rtl/>
          <w:lang w:val="he-IL"/>
        </w:rPr>
        <w:t xml:space="preserve"> ... </w:t>
      </w:r>
      <w:r w:rsidRPr="003222EB">
        <w:rPr>
          <w:rFonts w:hint="cs"/>
          <w:rtl/>
          <w:lang w:val="he-IL"/>
        </w:rPr>
        <w:t>אמר הקב"ה: עלי לנחמם. לפי שבעולם הזה יש בהם פסולת, אבל לעתיד לב</w:t>
      </w:r>
      <w:r>
        <w:rPr>
          <w:rFonts w:hint="cs"/>
          <w:rtl/>
          <w:lang w:val="he-IL"/>
        </w:rPr>
        <w:t>ו</w:t>
      </w:r>
      <w:r w:rsidRPr="003222EB">
        <w:rPr>
          <w:rFonts w:hint="cs"/>
          <w:rtl/>
          <w:lang w:val="he-IL"/>
        </w:rPr>
        <w:t>א</w:t>
      </w:r>
      <w:r>
        <w:rPr>
          <w:rFonts w:hint="cs"/>
          <w:rtl/>
          <w:lang w:val="he-IL"/>
        </w:rPr>
        <w:t xml:space="preserve"> ...</w:t>
      </w:r>
      <w:r w:rsidRPr="003222EB">
        <w:rPr>
          <w:rFonts w:hint="cs"/>
          <w:rtl/>
          <w:lang w:val="he-IL"/>
        </w:rPr>
        <w:t xml:space="preserve"> כולו זהב נקי. זהו שכתוב: ראיתי והנה מנורת זהב כולה וגולה על ראשה (זכריה ד ב)</w:t>
      </w:r>
      <w:r>
        <w:rPr>
          <w:rFonts w:hint="cs"/>
          <w:rtl/>
          <w:lang w:val="he-IL"/>
        </w:rPr>
        <w:t xml:space="preserve">". ראו דברינו </w:t>
      </w:r>
      <w:hyperlink r:id="rId7" w:anchor="gsc.tab=0" w:history="1">
        <w:r w:rsidRPr="006D119D">
          <w:rPr>
            <w:rStyle w:val="Hyperlink"/>
            <w:rFonts w:hint="cs"/>
            <w:rtl/>
            <w:lang w:val="he-IL"/>
          </w:rPr>
          <w:t>מעוות</w:t>
        </w:r>
        <w:r w:rsidRPr="006D119D">
          <w:rPr>
            <w:rStyle w:val="Hyperlink"/>
            <w:rFonts w:hint="cs"/>
            <w:rtl/>
            <w:lang w:val="he-IL"/>
          </w:rPr>
          <w:t xml:space="preserve"> </w:t>
        </w:r>
        <w:r w:rsidRPr="006D119D">
          <w:rPr>
            <w:rStyle w:val="Hyperlink"/>
            <w:rFonts w:hint="cs"/>
            <w:rtl/>
            <w:lang w:val="he-IL"/>
          </w:rPr>
          <w:t>לא יוכל לתקון</w:t>
        </w:r>
      </w:hyperlink>
      <w:r>
        <w:rPr>
          <w:rFonts w:hint="cs"/>
          <w:rtl/>
          <w:lang w:val="he-IL"/>
        </w:rPr>
        <w:t xml:space="preserve"> במועד זה. סוף דבר, בדרשה זו שרבים הכתירו בשם "ד</w:t>
      </w:r>
      <w:r w:rsidR="00B6082E">
        <w:rPr>
          <w:rFonts w:hint="cs"/>
          <w:rtl/>
          <w:lang w:val="he-IL"/>
        </w:rPr>
        <w:t>מ</w:t>
      </w:r>
      <w:r>
        <w:rPr>
          <w:rFonts w:hint="cs"/>
          <w:rtl/>
          <w:lang w:val="he-IL"/>
        </w:rPr>
        <w:t xml:space="preserve">עת העשוקים", נותן קהלת פה לכל הדומעים והעשוקים. קהלת פסימי מאד לגבי יכולת החברה האנושית להתגבר על העושק, להושיע את העשוקים ולפרוע מהעושקים. ראו דבריו בפרק </w:t>
      </w:r>
      <w:r w:rsidRPr="00082DAC">
        <w:rPr>
          <w:rtl/>
          <w:lang w:val="he-IL"/>
        </w:rPr>
        <w:t>ז פסוק ז</w:t>
      </w:r>
      <w:r>
        <w:rPr>
          <w:rFonts w:hint="cs"/>
          <w:rtl/>
          <w:lang w:val="he-IL"/>
        </w:rPr>
        <w:t>: "</w:t>
      </w:r>
      <w:r w:rsidRPr="00082DAC">
        <w:rPr>
          <w:rtl/>
          <w:lang w:val="he-IL"/>
        </w:rPr>
        <w:t>כִּי הָעֹשֶׁק יְהוֹלֵל חָכָם וִיאַבֵּד אֶת לֵב מַתָּנָה</w:t>
      </w:r>
      <w:r>
        <w:rPr>
          <w:rFonts w:hint="cs"/>
          <w:rtl/>
          <w:lang w:val="he-IL"/>
        </w:rPr>
        <w:t>"</w:t>
      </w:r>
      <w:r w:rsidR="00B6082E">
        <w:rPr>
          <w:rFonts w:hint="cs"/>
          <w:rtl/>
          <w:lang w:val="he-IL"/>
        </w:rPr>
        <w:t>. ורק הגבוה מעל כולם יכול להושיע</w:t>
      </w:r>
      <w:r>
        <w:rPr>
          <w:rFonts w:hint="cs"/>
          <w:rtl/>
          <w:lang w:val="he-IL"/>
        </w:rPr>
        <w:t>: "</w:t>
      </w:r>
      <w:r w:rsidRPr="00082DAC">
        <w:rPr>
          <w:rtl/>
          <w:lang w:val="he-IL"/>
        </w:rPr>
        <w:t>אִם עֹשֶׁק רָשׁ וְגֵזֶל מִשְׁפָּט וָצֶדֶק תִּרְאֶה בַמְּדִינָה אַל תִּתְמַהּ עַל הַחֵפֶץ כִּי גָבֹהַּ מֵעַל גָּבֹהַּ שֹׁמֵר וּגְבֹהִים עֲלֵיהֶם</w:t>
      </w:r>
      <w:r>
        <w:rPr>
          <w:rFonts w:hint="cs"/>
          <w:rtl/>
          <w:lang w:val="he-IL"/>
        </w:rPr>
        <w:t>"</w:t>
      </w:r>
      <w:r w:rsidR="00B6082E">
        <w:rPr>
          <w:rFonts w:hint="cs"/>
          <w:rtl/>
          <w:lang w:val="he-IL"/>
        </w:rPr>
        <w:t xml:space="preserve"> (</w:t>
      </w:r>
      <w:r w:rsidR="00B6082E" w:rsidRPr="00082DAC">
        <w:rPr>
          <w:rtl/>
          <w:lang w:val="he-IL"/>
        </w:rPr>
        <w:t>פרק ה פסוק ז</w:t>
      </w:r>
      <w:r w:rsidR="00B6082E">
        <w:rPr>
          <w:rFonts w:hint="cs"/>
          <w:rtl/>
          <w:lang w:val="he-IL"/>
        </w:rPr>
        <w:t>).</w:t>
      </w:r>
    </w:p>
  </w:footnote>
  <w:footnote w:id="31">
    <w:p w14:paraId="253860F3" w14:textId="77777777" w:rsidR="0020047E" w:rsidRDefault="0020047E" w:rsidP="0020047E">
      <w:pPr>
        <w:pStyle w:val="a3"/>
        <w:rPr>
          <w:rFonts w:hint="cs"/>
          <w:rtl/>
        </w:rPr>
      </w:pPr>
      <w:r>
        <w:rPr>
          <w:rStyle w:val="a5"/>
        </w:rPr>
        <w:footnoteRef/>
      </w:r>
      <w:r>
        <w:rPr>
          <w:rtl/>
        </w:rPr>
        <w:t xml:space="preserve"> </w:t>
      </w:r>
      <w:r w:rsidR="00DA5515">
        <w:rPr>
          <w:rFonts w:hint="cs"/>
          <w:rtl/>
        </w:rPr>
        <w:t>ראו</w:t>
      </w:r>
      <w:r>
        <w:rPr>
          <w:rFonts w:hint="cs"/>
          <w:rtl/>
        </w:rPr>
        <w:t xml:space="preserve"> מדרש זה בדברינו </w:t>
      </w:r>
      <w:hyperlink r:id="rId8" w:history="1">
        <w:r w:rsidRPr="00B4332D">
          <w:rPr>
            <w:rStyle w:val="Hyperlink"/>
            <w:rFonts w:hint="cs"/>
            <w:rtl/>
          </w:rPr>
          <w:t>משלי חיות במדרש</w:t>
        </w:r>
      </w:hyperlink>
      <w:r>
        <w:rPr>
          <w:rFonts w:hint="cs"/>
          <w:rtl/>
        </w:rPr>
        <w:t xml:space="preserve"> בפרשת וישלח, שם גם הסברנו בקצרה מי הוא האיש ששמו </w:t>
      </w:r>
      <w:proofErr w:type="spellStart"/>
      <w:r>
        <w:rPr>
          <w:rFonts w:hint="cs"/>
          <w:rtl/>
        </w:rPr>
        <w:t>גניבא</w:t>
      </w:r>
      <w:proofErr w:type="spellEnd"/>
      <w:r>
        <w:rPr>
          <w:rFonts w:hint="cs"/>
          <w:rtl/>
        </w:rPr>
        <w:t xml:space="preserve"> שמביא משל זה וגם הערנו שהמשל אינו מוכר בספרות המשלים הכללית (</w:t>
      </w:r>
      <w:proofErr w:type="spellStart"/>
      <w:r>
        <w:rPr>
          <w:rFonts w:hint="cs"/>
          <w:rtl/>
        </w:rPr>
        <w:t>אסופוס</w:t>
      </w:r>
      <w:proofErr w:type="spellEnd"/>
      <w:r>
        <w:rPr>
          <w:rFonts w:hint="cs"/>
          <w:rtl/>
        </w:rPr>
        <w:t xml:space="preserve">, </w:t>
      </w:r>
      <w:proofErr w:type="spellStart"/>
      <w:r>
        <w:rPr>
          <w:rFonts w:hint="cs"/>
          <w:rtl/>
        </w:rPr>
        <w:t>קרילוב</w:t>
      </w:r>
      <w:proofErr w:type="spellEnd"/>
      <w:r>
        <w:rPr>
          <w:rFonts w:hint="cs"/>
          <w:rtl/>
        </w:rPr>
        <w:t>, לה-</w:t>
      </w:r>
      <w:proofErr w:type="spellStart"/>
      <w:r>
        <w:rPr>
          <w:rFonts w:hint="cs"/>
          <w:rtl/>
        </w:rPr>
        <w:t>פונטיין</w:t>
      </w:r>
      <w:proofErr w:type="spellEnd"/>
      <w:r>
        <w:rPr>
          <w:rFonts w:hint="cs"/>
          <w:rtl/>
        </w:rPr>
        <w:t xml:space="preserve"> ועוד) ומקורו הוא כנראה כאן בקהלת רבה. עכ"פ, זו גישתו הפסימית של קהלת על החיים! </w:t>
      </w:r>
      <w:r w:rsidR="00DA5515">
        <w:rPr>
          <w:rFonts w:hint="cs"/>
          <w:rtl/>
        </w:rPr>
        <w:t>ראו</w:t>
      </w:r>
      <w:r>
        <w:rPr>
          <w:rFonts w:hint="cs"/>
          <w:rtl/>
        </w:rPr>
        <w:t xml:space="preserve"> בהמשך המדרש שם: "</w:t>
      </w:r>
      <w:r>
        <w:rPr>
          <w:rtl/>
        </w:rPr>
        <w:t>תני בשם רבי מאיר</w:t>
      </w:r>
      <w:r>
        <w:rPr>
          <w:rFonts w:hint="cs"/>
          <w:rtl/>
        </w:rPr>
        <w:t>:</w:t>
      </w:r>
      <w:r>
        <w:rPr>
          <w:rtl/>
        </w:rPr>
        <w:t xml:space="preserve"> כשאדם בא לעולם ידיו הן קפוצות כלומר כל העולם כלו שלי הוא אני נוחלו</w:t>
      </w:r>
      <w:r>
        <w:rPr>
          <w:rFonts w:hint="cs"/>
          <w:rtl/>
        </w:rPr>
        <w:t>.</w:t>
      </w:r>
      <w:r>
        <w:rPr>
          <w:rtl/>
        </w:rPr>
        <w:t xml:space="preserve"> וכשהוא נפטר מן העולם ידיו הן פשוטות כלומר לא נחלתי מן העו</w:t>
      </w:r>
      <w:r>
        <w:rPr>
          <w:rFonts w:hint="cs"/>
          <w:rtl/>
        </w:rPr>
        <w:t xml:space="preserve">לם הזה </w:t>
      </w:r>
      <w:r>
        <w:rPr>
          <w:rtl/>
        </w:rPr>
        <w:t>כלום</w:t>
      </w:r>
      <w:r>
        <w:rPr>
          <w:rFonts w:hint="cs"/>
          <w:rtl/>
        </w:rPr>
        <w:t>".</w:t>
      </w:r>
      <w:r>
        <w:rPr>
          <w:rtl/>
        </w:rPr>
        <w:t xml:space="preserve"> </w:t>
      </w:r>
      <w:r w:rsidR="00E33E8F">
        <w:rPr>
          <w:rFonts w:hint="cs"/>
          <w:rtl/>
        </w:rPr>
        <w:t xml:space="preserve">אבל מנגד אמרו: </w:t>
      </w:r>
      <w:hyperlink r:id="rId9" w:anchor="gsc.tab=0" w:history="1">
        <w:r w:rsidR="00E33E8F" w:rsidRPr="00517E80">
          <w:rPr>
            <w:rStyle w:val="Hyperlink"/>
            <w:rFonts w:hint="cs"/>
            <w:rtl/>
          </w:rPr>
          <w:t>בשבילי נברא העולם</w:t>
        </w:r>
      </w:hyperlink>
      <w:r w:rsidR="00E33E8F">
        <w:rPr>
          <w:rFonts w:hint="cs"/>
          <w:rtl/>
        </w:rPr>
        <w:t xml:space="preserve"> </w:t>
      </w:r>
      <w:r w:rsidR="00E33E8F">
        <w:rPr>
          <w:rtl/>
        </w:rPr>
        <w:t>–</w:t>
      </w:r>
      <w:r w:rsidR="00E33E8F">
        <w:rPr>
          <w:rFonts w:hint="cs"/>
          <w:rtl/>
        </w:rPr>
        <w:t xml:space="preserve"> דברינו בדפים המיוחדים.</w:t>
      </w:r>
      <w:r>
        <w:rPr>
          <w:rtl/>
        </w:rPr>
        <w:t xml:space="preserve"> </w:t>
      </w:r>
    </w:p>
  </w:footnote>
  <w:footnote w:id="32">
    <w:p w14:paraId="7EEC005F" w14:textId="77777777" w:rsidR="00F85861" w:rsidRDefault="00F85861" w:rsidP="00F85861">
      <w:pPr>
        <w:pStyle w:val="a3"/>
        <w:rPr>
          <w:rFonts w:hint="cs"/>
        </w:rPr>
      </w:pPr>
      <w:r>
        <w:rPr>
          <w:rStyle w:val="a5"/>
        </w:rPr>
        <w:footnoteRef/>
      </w:r>
      <w:r>
        <w:rPr>
          <w:rtl/>
        </w:rPr>
        <w:t xml:space="preserve"> </w:t>
      </w:r>
      <w:r w:rsidR="00DA5515">
        <w:rPr>
          <w:rFonts w:hint="cs"/>
          <w:rtl/>
        </w:rPr>
        <w:t>ראו</w:t>
      </w:r>
      <w:r>
        <w:rPr>
          <w:rFonts w:hint="cs"/>
          <w:rtl/>
        </w:rPr>
        <w:t xml:space="preserve"> גמרא </w:t>
      </w:r>
      <w:r>
        <w:rPr>
          <w:rtl/>
        </w:rPr>
        <w:t xml:space="preserve">בבא </w:t>
      </w:r>
      <w:proofErr w:type="spellStart"/>
      <w:r>
        <w:rPr>
          <w:rtl/>
        </w:rPr>
        <w:t>בתרא</w:t>
      </w:r>
      <w:proofErr w:type="spellEnd"/>
      <w:r>
        <w:rPr>
          <w:rtl/>
        </w:rPr>
        <w:t xml:space="preserve"> </w:t>
      </w:r>
      <w:r>
        <w:rPr>
          <w:rFonts w:hint="cs"/>
          <w:rtl/>
        </w:rPr>
        <w:t xml:space="preserve">דף </w:t>
      </w:r>
      <w:r>
        <w:rPr>
          <w:rtl/>
        </w:rPr>
        <w:t>פט</w:t>
      </w:r>
      <w:r>
        <w:rPr>
          <w:rFonts w:hint="cs"/>
          <w:rtl/>
        </w:rPr>
        <w:t xml:space="preserve"> </w:t>
      </w:r>
      <w:r>
        <w:rPr>
          <w:rtl/>
        </w:rPr>
        <w:t>דוגמאות חכמות לרמאות במשקל ובמידות. ומשניהם אפשר ללמוד הרבה על ה"פטנטים" דאז.</w:t>
      </w:r>
      <w:r>
        <w:rPr>
          <w:rFonts w:hint="cs"/>
          <w:rtl/>
        </w:rPr>
        <w:t xml:space="preserve"> </w:t>
      </w:r>
      <w:r w:rsidR="00DA5515">
        <w:rPr>
          <w:rFonts w:hint="cs"/>
          <w:rtl/>
        </w:rPr>
        <w:t>ראו</w:t>
      </w:r>
      <w:r>
        <w:rPr>
          <w:rFonts w:hint="cs"/>
          <w:rtl/>
        </w:rPr>
        <w:t xml:space="preserve"> דברינו </w:t>
      </w:r>
      <w:hyperlink r:id="rId10" w:history="1">
        <w:r w:rsidRPr="00F85861">
          <w:rPr>
            <w:rStyle w:val="Hyperlink"/>
            <w:rFonts w:hint="cs"/>
            <w:rtl/>
          </w:rPr>
          <w:t>איפה ואיפה - על מידות ומשקלות</w:t>
        </w:r>
      </w:hyperlink>
      <w:r>
        <w:rPr>
          <w:rFonts w:hint="cs"/>
          <w:rtl/>
        </w:rPr>
        <w:t xml:space="preserve"> בפרשת כי תצא.</w:t>
      </w:r>
    </w:p>
  </w:footnote>
  <w:footnote w:id="33">
    <w:p w14:paraId="3ED74242" w14:textId="77777777" w:rsidR="00F85861" w:rsidRDefault="00F85861" w:rsidP="00F9291C">
      <w:pPr>
        <w:pStyle w:val="a3"/>
        <w:rPr>
          <w:rFonts w:hint="cs"/>
        </w:rPr>
      </w:pPr>
      <w:r>
        <w:rPr>
          <w:rStyle w:val="a5"/>
        </w:rPr>
        <w:footnoteRef/>
      </w:r>
      <w:r>
        <w:rPr>
          <w:rtl/>
        </w:rPr>
        <w:t xml:space="preserve"> </w:t>
      </w:r>
      <w:r>
        <w:rPr>
          <w:rtl/>
        </w:rPr>
        <w:t>וכמו "יאבד העולם מפני השוטים?" (עבודה זרה נד:), או "כל הרוצה לטעות - יטעה" (בראשית רבה על הפסוק "נעשה אדם") ואפשר ש</w:t>
      </w:r>
      <w:r>
        <w:rPr>
          <w:rFonts w:hint="cs"/>
          <w:rtl/>
        </w:rPr>
        <w:t xml:space="preserve">לא בכדי </w:t>
      </w:r>
      <w:r>
        <w:rPr>
          <w:rtl/>
        </w:rPr>
        <w:t xml:space="preserve">הובא </w:t>
      </w:r>
      <w:r>
        <w:rPr>
          <w:rFonts w:hint="cs"/>
          <w:rtl/>
        </w:rPr>
        <w:t xml:space="preserve">מדרש זה </w:t>
      </w:r>
      <w:r>
        <w:rPr>
          <w:rtl/>
        </w:rPr>
        <w:t xml:space="preserve">בקהלת רבה. הדברים מכוונים על קהלת עצמו. "בקשו חכמים לגנוז את קהלת" </w:t>
      </w:r>
      <w:r>
        <w:rPr>
          <w:rFonts w:hint="cs"/>
          <w:rtl/>
        </w:rPr>
        <w:t>(</w:t>
      </w:r>
      <w:r w:rsidR="00DA5515">
        <w:rPr>
          <w:rFonts w:hint="cs"/>
          <w:rtl/>
        </w:rPr>
        <w:t>ראו</w:t>
      </w:r>
      <w:r>
        <w:rPr>
          <w:rFonts w:hint="cs"/>
          <w:rtl/>
        </w:rPr>
        <w:t xml:space="preserve"> דברינו </w:t>
      </w:r>
      <w:hyperlink r:id="rId11" w:history="1">
        <w:r w:rsidRPr="00F85861">
          <w:rPr>
            <w:rStyle w:val="Hyperlink"/>
            <w:rFonts w:hint="cs"/>
            <w:rtl/>
          </w:rPr>
          <w:t>בנושא זה</w:t>
        </w:r>
      </w:hyperlink>
      <w:r>
        <w:rPr>
          <w:rFonts w:hint="cs"/>
          <w:rtl/>
        </w:rPr>
        <w:t xml:space="preserve">) </w:t>
      </w:r>
      <w:r>
        <w:rPr>
          <w:rtl/>
        </w:rPr>
        <w:t xml:space="preserve">או לפחות התחבטו אם לומר את קהלת בציבור אם לא. </w:t>
      </w:r>
      <w:r>
        <w:rPr>
          <w:rFonts w:hint="cs"/>
          <w:rtl/>
        </w:rPr>
        <w:t>ונמנו וגמרו שקהלת לא ייגנז ואף י</w:t>
      </w:r>
      <w:r>
        <w:rPr>
          <w:rtl/>
        </w:rPr>
        <w:t>יקרא</w:t>
      </w:r>
      <w:r>
        <w:rPr>
          <w:rFonts w:hint="cs"/>
          <w:rtl/>
        </w:rPr>
        <w:t xml:space="preserve"> (לפחות אצל האשכנזים)</w:t>
      </w:r>
      <w:r w:rsidR="00F9291C">
        <w:rPr>
          <w:rFonts w:hint="cs"/>
          <w:rtl/>
        </w:rPr>
        <w:t xml:space="preserve"> ו-</w:t>
      </w:r>
      <w:r>
        <w:rPr>
          <w:rtl/>
        </w:rPr>
        <w:t>"צדיקים ילכו בם ופושעים יכשלו בם".</w:t>
      </w:r>
    </w:p>
  </w:footnote>
  <w:footnote w:id="34">
    <w:p w14:paraId="6315C0A8" w14:textId="77777777" w:rsidR="00F9291C" w:rsidRDefault="00F9291C">
      <w:pPr>
        <w:pStyle w:val="a3"/>
        <w:rPr>
          <w:rFonts w:hint="cs"/>
        </w:rPr>
      </w:pPr>
      <w:r>
        <w:rPr>
          <w:rStyle w:val="a5"/>
        </w:rPr>
        <w:footnoteRef/>
      </w:r>
      <w:r>
        <w:rPr>
          <w:rtl/>
        </w:rPr>
        <w:t xml:space="preserve"> </w:t>
      </w:r>
      <w:r>
        <w:rPr>
          <w:rtl/>
        </w:rPr>
        <w:t xml:space="preserve">דור האמוראים המאוחר נותן לדורות הקודמים את מלוא הכבוד וההערכה ועם זאת נוטל לעצמו את מלוא הסמכות ההלכתית - בלי להתבייש ובלי לפחד. </w:t>
      </w:r>
      <w:r w:rsidR="00517E80">
        <w:rPr>
          <w:rFonts w:hint="cs"/>
          <w:rtl/>
        </w:rPr>
        <w:t xml:space="preserve">והיום גם איננו פוסקים מהתלמוד. </w:t>
      </w:r>
      <w:r w:rsidR="00DA5515">
        <w:rPr>
          <w:rFonts w:hint="cs"/>
          <w:rtl/>
        </w:rPr>
        <w:t>ראו</w:t>
      </w:r>
      <w:r>
        <w:rPr>
          <w:rFonts w:hint="cs"/>
          <w:rtl/>
        </w:rPr>
        <w:t xml:space="preserve"> דברינו </w:t>
      </w:r>
      <w:hyperlink r:id="rId12" w:history="1">
        <w:r w:rsidRPr="00F9291C">
          <w:rPr>
            <w:rStyle w:val="Hyperlink"/>
            <w:rFonts w:hint="cs"/>
            <w:rtl/>
          </w:rPr>
          <w:t>חדשים גם ישנים – אחרונים גם ראשונים</w:t>
        </w:r>
      </w:hyperlink>
      <w:r>
        <w:rPr>
          <w:rFonts w:hint="cs"/>
          <w:rtl/>
        </w:rPr>
        <w:t xml:space="preserve"> בשיר השירים</w:t>
      </w:r>
      <w:r w:rsidR="00517E80">
        <w:rPr>
          <w:rFonts w:hint="cs"/>
          <w:rtl/>
        </w:rPr>
        <w:t xml:space="preserve"> וכן "מקום הניחו לו אבותיו להתגדר בו" </w:t>
      </w:r>
      <w:r w:rsidR="00517E80">
        <w:rPr>
          <w:rtl/>
        </w:rPr>
        <w:t>–</w:t>
      </w:r>
      <w:r w:rsidR="00517E80">
        <w:rPr>
          <w:rFonts w:hint="cs"/>
          <w:rtl/>
        </w:rPr>
        <w:t xml:space="preserve"> בדברינו </w:t>
      </w:r>
      <w:proofErr w:type="spellStart"/>
      <w:r w:rsidR="00517E80">
        <w:rPr>
          <w:rFonts w:hint="cs"/>
          <w:rtl/>
        </w:rPr>
        <w:t>נחושתן</w:t>
      </w:r>
      <w:proofErr w:type="spellEnd"/>
      <w:r>
        <w:rPr>
          <w:rFonts w:hint="cs"/>
          <w:rtl/>
        </w:rPr>
        <w:t xml:space="preserve">. </w:t>
      </w:r>
      <w:r>
        <w:rPr>
          <w:rtl/>
        </w:rPr>
        <w:t>ולוואי ו</w:t>
      </w:r>
      <w:r>
        <w:rPr>
          <w:rFonts w:hint="cs"/>
          <w:rtl/>
        </w:rPr>
        <w:t>נ</w:t>
      </w:r>
      <w:r>
        <w:rPr>
          <w:rtl/>
        </w:rPr>
        <w:t>זכה גם אנחנו.</w:t>
      </w:r>
    </w:p>
  </w:footnote>
  <w:footnote w:id="35">
    <w:p w14:paraId="548CCF56" w14:textId="77777777" w:rsidR="00F9291C" w:rsidRDefault="00F9291C">
      <w:pPr>
        <w:pStyle w:val="a3"/>
        <w:rPr>
          <w:rFonts w:hint="cs"/>
          <w:rtl/>
        </w:rPr>
      </w:pPr>
      <w:r>
        <w:rPr>
          <w:rStyle w:val="a5"/>
        </w:rPr>
        <w:footnoteRef/>
      </w:r>
      <w:r>
        <w:rPr>
          <w:rtl/>
        </w:rPr>
        <w:t xml:space="preserve"> </w:t>
      </w:r>
      <w:r>
        <w:rPr>
          <w:rFonts w:hint="cs"/>
          <w:rtl/>
        </w:rPr>
        <w:t>"ניסוך המים בחג כדי שיתברכו עליך מי גשמים" (</w:t>
      </w:r>
      <w:proofErr w:type="spellStart"/>
      <w:r>
        <w:rPr>
          <w:rFonts w:hint="cs"/>
          <w:rtl/>
        </w:rPr>
        <w:t>תוספתא</w:t>
      </w:r>
      <w:proofErr w:type="spellEnd"/>
      <w:r>
        <w:rPr>
          <w:rFonts w:hint="cs"/>
          <w:rtl/>
        </w:rPr>
        <w:t xml:space="preserve"> סוכה ג </w:t>
      </w:r>
      <w:proofErr w:type="spellStart"/>
      <w:r>
        <w:rPr>
          <w:rFonts w:hint="cs"/>
          <w:rtl/>
        </w:rPr>
        <w:t>יח</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F6A5" w14:textId="629B8A0E" w:rsidR="00DF4A65" w:rsidRDefault="00DF4A65" w:rsidP="008B4202">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C7D79">
      <w:rPr>
        <w:rtl/>
      </w:rPr>
      <w:t>מגילת קהלת</w:t>
    </w:r>
    <w:r>
      <w:rPr>
        <w:rtl/>
      </w:rPr>
      <w:fldChar w:fldCharType="end"/>
    </w:r>
    <w:r>
      <w:rPr>
        <w:rtl/>
      </w:rPr>
      <w:tab/>
      <w:t>תש</w:t>
    </w:r>
    <w:r w:rsidR="008B4202">
      <w:rPr>
        <w:rFonts w:hint="cs"/>
        <w:rtl/>
      </w:rPr>
      <w:t>נ</w:t>
    </w:r>
    <w:r>
      <w:rPr>
        <w:rFonts w:hint="cs"/>
        <w:rtl/>
      </w:rPr>
      <w:t>"</w:t>
    </w:r>
    <w:r w:rsidR="008B4202">
      <w:rPr>
        <w:rFonts w:hint="cs"/>
        <w:rtl/>
      </w:rPr>
      <w:t>ט</w:t>
    </w:r>
    <w:r w:rsidR="0076225D">
      <w:rPr>
        <w:rFonts w:hint="cs"/>
        <w:rtl/>
      </w:rPr>
      <w:t>, תשע"ט</w:t>
    </w:r>
  </w:p>
  <w:p w14:paraId="3B1808EF"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6D41" w14:textId="143871BA"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C7D79">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C7D7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40729567">
    <w:abstractNumId w:val="8"/>
  </w:num>
  <w:num w:numId="2" w16cid:durableId="414977030">
    <w:abstractNumId w:val="3"/>
  </w:num>
  <w:num w:numId="3" w16cid:durableId="2079814693">
    <w:abstractNumId w:val="2"/>
  </w:num>
  <w:num w:numId="4" w16cid:durableId="71241440">
    <w:abstractNumId w:val="1"/>
  </w:num>
  <w:num w:numId="5" w16cid:durableId="1500733545">
    <w:abstractNumId w:val="0"/>
  </w:num>
  <w:num w:numId="6" w16cid:durableId="1476680949">
    <w:abstractNumId w:val="9"/>
  </w:num>
  <w:num w:numId="7" w16cid:durableId="1681542198">
    <w:abstractNumId w:val="7"/>
  </w:num>
  <w:num w:numId="8" w16cid:durableId="26950760">
    <w:abstractNumId w:val="6"/>
  </w:num>
  <w:num w:numId="9" w16cid:durableId="627006682">
    <w:abstractNumId w:val="5"/>
  </w:num>
  <w:num w:numId="10" w16cid:durableId="1480338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NDO3NDEwMTA2MzNS0lEKTi0uzszPAykwrgUAWR4pyCwAAAA="/>
  </w:docVars>
  <w:rsids>
    <w:rsidRoot w:val="00B473E2"/>
    <w:rsid w:val="0000708F"/>
    <w:rsid w:val="0000781E"/>
    <w:rsid w:val="00011DBB"/>
    <w:rsid w:val="0001649C"/>
    <w:rsid w:val="0003096C"/>
    <w:rsid w:val="000348F8"/>
    <w:rsid w:val="00036295"/>
    <w:rsid w:val="00041A14"/>
    <w:rsid w:val="000439BC"/>
    <w:rsid w:val="00043AD0"/>
    <w:rsid w:val="00050473"/>
    <w:rsid w:val="000514F5"/>
    <w:rsid w:val="00053913"/>
    <w:rsid w:val="00053B84"/>
    <w:rsid w:val="00057C03"/>
    <w:rsid w:val="000629AE"/>
    <w:rsid w:val="0006545F"/>
    <w:rsid w:val="0007201C"/>
    <w:rsid w:val="00072350"/>
    <w:rsid w:val="000802D2"/>
    <w:rsid w:val="00082DAC"/>
    <w:rsid w:val="00090432"/>
    <w:rsid w:val="00095C61"/>
    <w:rsid w:val="00096B12"/>
    <w:rsid w:val="000A027D"/>
    <w:rsid w:val="000A2A1E"/>
    <w:rsid w:val="000A3775"/>
    <w:rsid w:val="000A4ABD"/>
    <w:rsid w:val="000B1B22"/>
    <w:rsid w:val="000C5EA4"/>
    <w:rsid w:val="000C72C4"/>
    <w:rsid w:val="000D01C6"/>
    <w:rsid w:val="000D01D9"/>
    <w:rsid w:val="000D12FB"/>
    <w:rsid w:val="000E384C"/>
    <w:rsid w:val="000F10ED"/>
    <w:rsid w:val="000F17AA"/>
    <w:rsid w:val="000F2FD0"/>
    <w:rsid w:val="000F497A"/>
    <w:rsid w:val="000F4B68"/>
    <w:rsid w:val="00102907"/>
    <w:rsid w:val="00105D9E"/>
    <w:rsid w:val="0011046C"/>
    <w:rsid w:val="0012182B"/>
    <w:rsid w:val="00135223"/>
    <w:rsid w:val="00137990"/>
    <w:rsid w:val="0014352A"/>
    <w:rsid w:val="00144734"/>
    <w:rsid w:val="001635A5"/>
    <w:rsid w:val="00163F9A"/>
    <w:rsid w:val="001651DC"/>
    <w:rsid w:val="00166CBA"/>
    <w:rsid w:val="00170162"/>
    <w:rsid w:val="001714DE"/>
    <w:rsid w:val="00171C91"/>
    <w:rsid w:val="00182434"/>
    <w:rsid w:val="00187EFC"/>
    <w:rsid w:val="0019636A"/>
    <w:rsid w:val="001977DB"/>
    <w:rsid w:val="001A19D3"/>
    <w:rsid w:val="001A1EA1"/>
    <w:rsid w:val="001A4FA4"/>
    <w:rsid w:val="001A56F4"/>
    <w:rsid w:val="001B24F9"/>
    <w:rsid w:val="001B3B47"/>
    <w:rsid w:val="001B7905"/>
    <w:rsid w:val="001C0989"/>
    <w:rsid w:val="001C5D7C"/>
    <w:rsid w:val="001C7D79"/>
    <w:rsid w:val="001D2089"/>
    <w:rsid w:val="001D2B72"/>
    <w:rsid w:val="001D5173"/>
    <w:rsid w:val="001D77ED"/>
    <w:rsid w:val="001E0113"/>
    <w:rsid w:val="001E0B37"/>
    <w:rsid w:val="001E1D85"/>
    <w:rsid w:val="001E2711"/>
    <w:rsid w:val="001E4B07"/>
    <w:rsid w:val="001E4D5F"/>
    <w:rsid w:val="001E7055"/>
    <w:rsid w:val="001E76C5"/>
    <w:rsid w:val="001F0979"/>
    <w:rsid w:val="001F128F"/>
    <w:rsid w:val="001F5D8F"/>
    <w:rsid w:val="0020047E"/>
    <w:rsid w:val="00203619"/>
    <w:rsid w:val="00204B12"/>
    <w:rsid w:val="00211030"/>
    <w:rsid w:val="00212909"/>
    <w:rsid w:val="00214B65"/>
    <w:rsid w:val="0021623A"/>
    <w:rsid w:val="00224077"/>
    <w:rsid w:val="0022610F"/>
    <w:rsid w:val="002355A1"/>
    <w:rsid w:val="002453C7"/>
    <w:rsid w:val="00252617"/>
    <w:rsid w:val="00255C98"/>
    <w:rsid w:val="00256096"/>
    <w:rsid w:val="00262289"/>
    <w:rsid w:val="0026477A"/>
    <w:rsid w:val="00265D96"/>
    <w:rsid w:val="00267506"/>
    <w:rsid w:val="002809B6"/>
    <w:rsid w:val="00291D8D"/>
    <w:rsid w:val="00293F0D"/>
    <w:rsid w:val="002A16B0"/>
    <w:rsid w:val="002A39CC"/>
    <w:rsid w:val="002A7E32"/>
    <w:rsid w:val="002B0F8E"/>
    <w:rsid w:val="002C2EC8"/>
    <w:rsid w:val="002E0D3E"/>
    <w:rsid w:val="002E4875"/>
    <w:rsid w:val="002E4CE5"/>
    <w:rsid w:val="002E762B"/>
    <w:rsid w:val="002F1A91"/>
    <w:rsid w:val="002F5F25"/>
    <w:rsid w:val="00304D4D"/>
    <w:rsid w:val="00307465"/>
    <w:rsid w:val="00314969"/>
    <w:rsid w:val="00316D3C"/>
    <w:rsid w:val="00321E2C"/>
    <w:rsid w:val="00331A33"/>
    <w:rsid w:val="003347E8"/>
    <w:rsid w:val="00343C81"/>
    <w:rsid w:val="0034787A"/>
    <w:rsid w:val="00350294"/>
    <w:rsid w:val="003720EB"/>
    <w:rsid w:val="0037502C"/>
    <w:rsid w:val="00377583"/>
    <w:rsid w:val="0038007B"/>
    <w:rsid w:val="003803F2"/>
    <w:rsid w:val="00392A53"/>
    <w:rsid w:val="00393DE9"/>
    <w:rsid w:val="0039474B"/>
    <w:rsid w:val="00395740"/>
    <w:rsid w:val="003B16F3"/>
    <w:rsid w:val="003B4EEA"/>
    <w:rsid w:val="003C0056"/>
    <w:rsid w:val="003C126C"/>
    <w:rsid w:val="003C1875"/>
    <w:rsid w:val="003C4CE2"/>
    <w:rsid w:val="003C7EDA"/>
    <w:rsid w:val="003E45A1"/>
    <w:rsid w:val="003E6858"/>
    <w:rsid w:val="003E78AA"/>
    <w:rsid w:val="003F5C8A"/>
    <w:rsid w:val="003F5E79"/>
    <w:rsid w:val="004054D0"/>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56F7"/>
    <w:rsid w:val="004C327E"/>
    <w:rsid w:val="004C3FA7"/>
    <w:rsid w:val="004C4075"/>
    <w:rsid w:val="004E15CE"/>
    <w:rsid w:val="004E61CE"/>
    <w:rsid w:val="004E69A8"/>
    <w:rsid w:val="004F5AE8"/>
    <w:rsid w:val="00500579"/>
    <w:rsid w:val="0050652A"/>
    <w:rsid w:val="00506C96"/>
    <w:rsid w:val="005104D8"/>
    <w:rsid w:val="00513F74"/>
    <w:rsid w:val="005168B1"/>
    <w:rsid w:val="00517E80"/>
    <w:rsid w:val="0052088D"/>
    <w:rsid w:val="005232ED"/>
    <w:rsid w:val="005240C5"/>
    <w:rsid w:val="00530A91"/>
    <w:rsid w:val="0053478B"/>
    <w:rsid w:val="0053579C"/>
    <w:rsid w:val="005449F4"/>
    <w:rsid w:val="00550D2D"/>
    <w:rsid w:val="0055732B"/>
    <w:rsid w:val="0056036E"/>
    <w:rsid w:val="00561A01"/>
    <w:rsid w:val="00572C0C"/>
    <w:rsid w:val="00582C8F"/>
    <w:rsid w:val="0058437C"/>
    <w:rsid w:val="005865E0"/>
    <w:rsid w:val="00595046"/>
    <w:rsid w:val="0059575F"/>
    <w:rsid w:val="00595BFB"/>
    <w:rsid w:val="005960B1"/>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0C86"/>
    <w:rsid w:val="00603FBD"/>
    <w:rsid w:val="00604C8F"/>
    <w:rsid w:val="006104E8"/>
    <w:rsid w:val="006239D3"/>
    <w:rsid w:val="00624B71"/>
    <w:rsid w:val="006327C1"/>
    <w:rsid w:val="00642744"/>
    <w:rsid w:val="00646DB1"/>
    <w:rsid w:val="00651F47"/>
    <w:rsid w:val="0065594F"/>
    <w:rsid w:val="00660453"/>
    <w:rsid w:val="00661642"/>
    <w:rsid w:val="0066406A"/>
    <w:rsid w:val="006741FE"/>
    <w:rsid w:val="00676271"/>
    <w:rsid w:val="006847DB"/>
    <w:rsid w:val="00685FBF"/>
    <w:rsid w:val="00690427"/>
    <w:rsid w:val="00694D21"/>
    <w:rsid w:val="0069542C"/>
    <w:rsid w:val="006A677B"/>
    <w:rsid w:val="006A7541"/>
    <w:rsid w:val="006B11B0"/>
    <w:rsid w:val="006B130D"/>
    <w:rsid w:val="006B2AEA"/>
    <w:rsid w:val="006B315D"/>
    <w:rsid w:val="006D01FD"/>
    <w:rsid w:val="006D119D"/>
    <w:rsid w:val="006D1676"/>
    <w:rsid w:val="006D39C6"/>
    <w:rsid w:val="006D3D85"/>
    <w:rsid w:val="006D5CBD"/>
    <w:rsid w:val="006E01B2"/>
    <w:rsid w:val="006E38EA"/>
    <w:rsid w:val="006E4F56"/>
    <w:rsid w:val="006E709C"/>
    <w:rsid w:val="006F3E57"/>
    <w:rsid w:val="006F4E92"/>
    <w:rsid w:val="006F54DE"/>
    <w:rsid w:val="00700C9B"/>
    <w:rsid w:val="007072E8"/>
    <w:rsid w:val="007260DB"/>
    <w:rsid w:val="00735315"/>
    <w:rsid w:val="007377AB"/>
    <w:rsid w:val="00742CBD"/>
    <w:rsid w:val="00750FC2"/>
    <w:rsid w:val="00752371"/>
    <w:rsid w:val="00752397"/>
    <w:rsid w:val="007524CE"/>
    <w:rsid w:val="007570A5"/>
    <w:rsid w:val="0076225D"/>
    <w:rsid w:val="00767A9D"/>
    <w:rsid w:val="007729A4"/>
    <w:rsid w:val="0077474F"/>
    <w:rsid w:val="007804B3"/>
    <w:rsid w:val="00781BA3"/>
    <w:rsid w:val="00781C1B"/>
    <w:rsid w:val="00784559"/>
    <w:rsid w:val="007958BC"/>
    <w:rsid w:val="007A44F6"/>
    <w:rsid w:val="007A4619"/>
    <w:rsid w:val="007A4E89"/>
    <w:rsid w:val="007A68AD"/>
    <w:rsid w:val="007A6C0B"/>
    <w:rsid w:val="007A7321"/>
    <w:rsid w:val="007B0E61"/>
    <w:rsid w:val="007B505F"/>
    <w:rsid w:val="007C3956"/>
    <w:rsid w:val="007D722E"/>
    <w:rsid w:val="007D723F"/>
    <w:rsid w:val="007E00DE"/>
    <w:rsid w:val="007F4FF2"/>
    <w:rsid w:val="00800967"/>
    <w:rsid w:val="00803DE0"/>
    <w:rsid w:val="00804D63"/>
    <w:rsid w:val="00810B14"/>
    <w:rsid w:val="00812A95"/>
    <w:rsid w:val="00817363"/>
    <w:rsid w:val="008308D0"/>
    <w:rsid w:val="008470A3"/>
    <w:rsid w:val="008470BC"/>
    <w:rsid w:val="00851C58"/>
    <w:rsid w:val="0085765E"/>
    <w:rsid w:val="00865600"/>
    <w:rsid w:val="00866C39"/>
    <w:rsid w:val="00874A59"/>
    <w:rsid w:val="00881035"/>
    <w:rsid w:val="0089476B"/>
    <w:rsid w:val="008A3A40"/>
    <w:rsid w:val="008A3BC0"/>
    <w:rsid w:val="008B1AA0"/>
    <w:rsid w:val="008B4202"/>
    <w:rsid w:val="008C1BF0"/>
    <w:rsid w:val="008C1D21"/>
    <w:rsid w:val="008C78E4"/>
    <w:rsid w:val="008D334B"/>
    <w:rsid w:val="008E05D4"/>
    <w:rsid w:val="008E1183"/>
    <w:rsid w:val="008E3074"/>
    <w:rsid w:val="008F015E"/>
    <w:rsid w:val="008F389E"/>
    <w:rsid w:val="0090403D"/>
    <w:rsid w:val="009122C0"/>
    <w:rsid w:val="00913BDB"/>
    <w:rsid w:val="00914D29"/>
    <w:rsid w:val="009377F4"/>
    <w:rsid w:val="00937D7A"/>
    <w:rsid w:val="0094005E"/>
    <w:rsid w:val="0094381D"/>
    <w:rsid w:val="00944188"/>
    <w:rsid w:val="0094636B"/>
    <w:rsid w:val="0095123A"/>
    <w:rsid w:val="00960E51"/>
    <w:rsid w:val="00963E16"/>
    <w:rsid w:val="00966BC2"/>
    <w:rsid w:val="009673C5"/>
    <w:rsid w:val="009758C2"/>
    <w:rsid w:val="00987350"/>
    <w:rsid w:val="00992959"/>
    <w:rsid w:val="00993CCC"/>
    <w:rsid w:val="009A4367"/>
    <w:rsid w:val="009A562B"/>
    <w:rsid w:val="009B451B"/>
    <w:rsid w:val="009B7942"/>
    <w:rsid w:val="009D00C8"/>
    <w:rsid w:val="009D0CEC"/>
    <w:rsid w:val="009D37B7"/>
    <w:rsid w:val="009D3C92"/>
    <w:rsid w:val="009F11B0"/>
    <w:rsid w:val="009F7497"/>
    <w:rsid w:val="009F7560"/>
    <w:rsid w:val="00A019C8"/>
    <w:rsid w:val="00A048CA"/>
    <w:rsid w:val="00A10F2C"/>
    <w:rsid w:val="00A12D42"/>
    <w:rsid w:val="00A1415F"/>
    <w:rsid w:val="00A20296"/>
    <w:rsid w:val="00A254C8"/>
    <w:rsid w:val="00A27658"/>
    <w:rsid w:val="00A27D90"/>
    <w:rsid w:val="00A27E34"/>
    <w:rsid w:val="00A32F01"/>
    <w:rsid w:val="00A33601"/>
    <w:rsid w:val="00A40FE5"/>
    <w:rsid w:val="00A4517A"/>
    <w:rsid w:val="00A506BE"/>
    <w:rsid w:val="00A51306"/>
    <w:rsid w:val="00A5260A"/>
    <w:rsid w:val="00A61D69"/>
    <w:rsid w:val="00A64B4F"/>
    <w:rsid w:val="00A7292D"/>
    <w:rsid w:val="00A750FB"/>
    <w:rsid w:val="00A76EBE"/>
    <w:rsid w:val="00A83B00"/>
    <w:rsid w:val="00A86BF2"/>
    <w:rsid w:val="00A9120B"/>
    <w:rsid w:val="00A91D63"/>
    <w:rsid w:val="00AB626F"/>
    <w:rsid w:val="00AC109A"/>
    <w:rsid w:val="00AC3B8D"/>
    <w:rsid w:val="00AE0B54"/>
    <w:rsid w:val="00AE18EA"/>
    <w:rsid w:val="00AE4EE8"/>
    <w:rsid w:val="00B04D0E"/>
    <w:rsid w:val="00B079B7"/>
    <w:rsid w:val="00B14ECC"/>
    <w:rsid w:val="00B2256B"/>
    <w:rsid w:val="00B31647"/>
    <w:rsid w:val="00B34C30"/>
    <w:rsid w:val="00B4332D"/>
    <w:rsid w:val="00B44473"/>
    <w:rsid w:val="00B4647C"/>
    <w:rsid w:val="00B473E2"/>
    <w:rsid w:val="00B50F56"/>
    <w:rsid w:val="00B51899"/>
    <w:rsid w:val="00B6082E"/>
    <w:rsid w:val="00B60CE6"/>
    <w:rsid w:val="00B623D9"/>
    <w:rsid w:val="00B638A9"/>
    <w:rsid w:val="00B74519"/>
    <w:rsid w:val="00B760E0"/>
    <w:rsid w:val="00B87EF5"/>
    <w:rsid w:val="00B97EB8"/>
    <w:rsid w:val="00BA2AD7"/>
    <w:rsid w:val="00BB5C12"/>
    <w:rsid w:val="00BB6322"/>
    <w:rsid w:val="00BB6B82"/>
    <w:rsid w:val="00BB7970"/>
    <w:rsid w:val="00BD2D54"/>
    <w:rsid w:val="00BD579B"/>
    <w:rsid w:val="00BD5F0E"/>
    <w:rsid w:val="00BE11AC"/>
    <w:rsid w:val="00BF67B7"/>
    <w:rsid w:val="00C14F25"/>
    <w:rsid w:val="00C15828"/>
    <w:rsid w:val="00C20A9F"/>
    <w:rsid w:val="00C21AB5"/>
    <w:rsid w:val="00C224AC"/>
    <w:rsid w:val="00C2375B"/>
    <w:rsid w:val="00C25643"/>
    <w:rsid w:val="00C27149"/>
    <w:rsid w:val="00C35728"/>
    <w:rsid w:val="00C43027"/>
    <w:rsid w:val="00C4621E"/>
    <w:rsid w:val="00C51D11"/>
    <w:rsid w:val="00C55423"/>
    <w:rsid w:val="00C73D4F"/>
    <w:rsid w:val="00C813C6"/>
    <w:rsid w:val="00C83211"/>
    <w:rsid w:val="00C83361"/>
    <w:rsid w:val="00C83FE1"/>
    <w:rsid w:val="00C8448B"/>
    <w:rsid w:val="00C9074C"/>
    <w:rsid w:val="00C91652"/>
    <w:rsid w:val="00C924FB"/>
    <w:rsid w:val="00C968E9"/>
    <w:rsid w:val="00CA3F74"/>
    <w:rsid w:val="00CB39A3"/>
    <w:rsid w:val="00CC3F43"/>
    <w:rsid w:val="00CD3313"/>
    <w:rsid w:val="00CE0CFD"/>
    <w:rsid w:val="00CF218F"/>
    <w:rsid w:val="00CF3738"/>
    <w:rsid w:val="00D0066C"/>
    <w:rsid w:val="00D01AD4"/>
    <w:rsid w:val="00D02A1D"/>
    <w:rsid w:val="00D073AA"/>
    <w:rsid w:val="00D10D75"/>
    <w:rsid w:val="00D1472D"/>
    <w:rsid w:val="00D16355"/>
    <w:rsid w:val="00D20FB2"/>
    <w:rsid w:val="00D2641B"/>
    <w:rsid w:val="00D37D90"/>
    <w:rsid w:val="00D407EA"/>
    <w:rsid w:val="00D44460"/>
    <w:rsid w:val="00D44D9F"/>
    <w:rsid w:val="00D478C0"/>
    <w:rsid w:val="00D64D67"/>
    <w:rsid w:val="00D670E9"/>
    <w:rsid w:val="00D67BC8"/>
    <w:rsid w:val="00D774D6"/>
    <w:rsid w:val="00D80371"/>
    <w:rsid w:val="00D80AE7"/>
    <w:rsid w:val="00D8471C"/>
    <w:rsid w:val="00DA2469"/>
    <w:rsid w:val="00DA5515"/>
    <w:rsid w:val="00DB35E7"/>
    <w:rsid w:val="00DB48E7"/>
    <w:rsid w:val="00DB56E1"/>
    <w:rsid w:val="00DB6D53"/>
    <w:rsid w:val="00DC3516"/>
    <w:rsid w:val="00DC7983"/>
    <w:rsid w:val="00DD6132"/>
    <w:rsid w:val="00DE106C"/>
    <w:rsid w:val="00DE437C"/>
    <w:rsid w:val="00DE5189"/>
    <w:rsid w:val="00DF0959"/>
    <w:rsid w:val="00DF4A65"/>
    <w:rsid w:val="00E03BA3"/>
    <w:rsid w:val="00E05C97"/>
    <w:rsid w:val="00E2110C"/>
    <w:rsid w:val="00E238D1"/>
    <w:rsid w:val="00E24C8F"/>
    <w:rsid w:val="00E271B2"/>
    <w:rsid w:val="00E33E8F"/>
    <w:rsid w:val="00E36DBF"/>
    <w:rsid w:val="00E5164D"/>
    <w:rsid w:val="00E63367"/>
    <w:rsid w:val="00E658C5"/>
    <w:rsid w:val="00E771FB"/>
    <w:rsid w:val="00E82F23"/>
    <w:rsid w:val="00E83F24"/>
    <w:rsid w:val="00E864ED"/>
    <w:rsid w:val="00E9391E"/>
    <w:rsid w:val="00E95161"/>
    <w:rsid w:val="00E96899"/>
    <w:rsid w:val="00EA2933"/>
    <w:rsid w:val="00EB2FBD"/>
    <w:rsid w:val="00EB3CBF"/>
    <w:rsid w:val="00EB4521"/>
    <w:rsid w:val="00EB5774"/>
    <w:rsid w:val="00F06A3E"/>
    <w:rsid w:val="00F11A8F"/>
    <w:rsid w:val="00F24D5C"/>
    <w:rsid w:val="00F26C19"/>
    <w:rsid w:val="00F2736A"/>
    <w:rsid w:val="00F327CA"/>
    <w:rsid w:val="00F34528"/>
    <w:rsid w:val="00F35216"/>
    <w:rsid w:val="00F3550F"/>
    <w:rsid w:val="00F37F74"/>
    <w:rsid w:val="00F45150"/>
    <w:rsid w:val="00F460B9"/>
    <w:rsid w:val="00F47F76"/>
    <w:rsid w:val="00F5303E"/>
    <w:rsid w:val="00F5630C"/>
    <w:rsid w:val="00F5776D"/>
    <w:rsid w:val="00F62750"/>
    <w:rsid w:val="00F7627C"/>
    <w:rsid w:val="00F76F19"/>
    <w:rsid w:val="00F85861"/>
    <w:rsid w:val="00F866E4"/>
    <w:rsid w:val="00F91AC6"/>
    <w:rsid w:val="00F9291C"/>
    <w:rsid w:val="00F932B6"/>
    <w:rsid w:val="00FA7F65"/>
    <w:rsid w:val="00FB69AD"/>
    <w:rsid w:val="00FB708D"/>
    <w:rsid w:val="00FC0F9D"/>
    <w:rsid w:val="00FC138D"/>
    <w:rsid w:val="00FC1A0F"/>
    <w:rsid w:val="00FC50AF"/>
    <w:rsid w:val="00FD69E8"/>
    <w:rsid w:val="00FE1D0D"/>
    <w:rsid w:val="00FE28A5"/>
    <w:rsid w:val="00FE3E4F"/>
    <w:rsid w:val="00FE5776"/>
    <w:rsid w:val="00FE7B8C"/>
    <w:rsid w:val="00FF1956"/>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AC7BCDE"/>
  <w15:chartTrackingRefBased/>
  <w15:docId w15:val="{663558D2-13DA-4F2B-B00E-96141C2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1FE"/>
    <w:pPr>
      <w:bidi/>
    </w:pPr>
    <w:rPr>
      <w:rFonts w:cs="Narkisim"/>
      <w:sz w:val="22"/>
      <w:szCs w:val="22"/>
      <w:lang w:eastAsia="he-IL"/>
    </w:rPr>
  </w:style>
  <w:style w:type="paragraph" w:styleId="1">
    <w:name w:val="heading 1"/>
    <w:basedOn w:val="a"/>
    <w:next w:val="a"/>
    <w:link w:val="10"/>
    <w:qFormat/>
    <w:rsid w:val="006741FE"/>
    <w:pPr>
      <w:keepNext/>
      <w:tabs>
        <w:tab w:val="right" w:pos="9469"/>
      </w:tabs>
      <w:jc w:val="both"/>
      <w:outlineLvl w:val="0"/>
    </w:pPr>
    <w:rPr>
      <w:rFonts w:cs="David"/>
      <w:b/>
      <w:bCs/>
      <w:szCs w:val="28"/>
    </w:rPr>
  </w:style>
  <w:style w:type="character" w:default="1" w:styleId="a0">
    <w:name w:val="Default Paragraph Font"/>
    <w:uiPriority w:val="1"/>
    <w:semiHidden/>
    <w:unhideWhenUsed/>
    <w:rsid w:val="006741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41FE"/>
  </w:style>
  <w:style w:type="paragraph" w:styleId="a3">
    <w:name w:val="footnote text"/>
    <w:basedOn w:val="a"/>
    <w:link w:val="a4"/>
    <w:rsid w:val="006741FE"/>
    <w:pPr>
      <w:ind w:left="170" w:hanging="170"/>
      <w:jc w:val="both"/>
    </w:pPr>
    <w:rPr>
      <w:sz w:val="20"/>
      <w:szCs w:val="20"/>
    </w:rPr>
  </w:style>
  <w:style w:type="character" w:styleId="a5">
    <w:name w:val="footnote reference"/>
    <w:semiHidden/>
    <w:rsid w:val="006741FE"/>
    <w:rPr>
      <w:vertAlign w:val="superscript"/>
    </w:rPr>
  </w:style>
  <w:style w:type="paragraph" w:styleId="a6">
    <w:name w:val="header"/>
    <w:basedOn w:val="a"/>
    <w:link w:val="a7"/>
    <w:rsid w:val="006741FE"/>
    <w:pPr>
      <w:tabs>
        <w:tab w:val="center" w:pos="4153"/>
        <w:tab w:val="right" w:pos="8306"/>
      </w:tabs>
    </w:pPr>
  </w:style>
  <w:style w:type="paragraph" w:styleId="a8">
    <w:name w:val="footer"/>
    <w:basedOn w:val="a"/>
    <w:link w:val="a9"/>
    <w:rsid w:val="006741FE"/>
    <w:pPr>
      <w:tabs>
        <w:tab w:val="center" w:pos="4153"/>
        <w:tab w:val="right" w:pos="8306"/>
      </w:tabs>
    </w:pPr>
  </w:style>
  <w:style w:type="paragraph" w:customStyle="1" w:styleId="aa">
    <w:name w:val="כותרת"/>
    <w:basedOn w:val="a"/>
    <w:rsid w:val="006741FE"/>
    <w:pPr>
      <w:spacing w:before="240" w:line="320" w:lineRule="atLeast"/>
      <w:jc w:val="center"/>
    </w:pPr>
    <w:rPr>
      <w:rFonts w:cs="David"/>
      <w:b/>
      <w:bCs/>
      <w:spacing w:val="20"/>
      <w:szCs w:val="32"/>
    </w:rPr>
  </w:style>
  <w:style w:type="paragraph" w:customStyle="1" w:styleId="ab">
    <w:name w:val="כותרת קטע"/>
    <w:basedOn w:val="a"/>
    <w:rsid w:val="006741FE"/>
    <w:pPr>
      <w:spacing w:before="240" w:line="300" w:lineRule="atLeast"/>
    </w:pPr>
    <w:rPr>
      <w:rFonts w:cs="Arial"/>
      <w:b/>
      <w:bCs/>
      <w:szCs w:val="24"/>
    </w:rPr>
  </w:style>
  <w:style w:type="paragraph" w:customStyle="1" w:styleId="ac">
    <w:name w:val="מקור"/>
    <w:basedOn w:val="a"/>
    <w:rsid w:val="006741FE"/>
    <w:pPr>
      <w:spacing w:line="320" w:lineRule="atLeast"/>
      <w:jc w:val="both"/>
    </w:pPr>
    <w:rPr>
      <w:rFonts w:cs="David"/>
      <w:szCs w:val="24"/>
    </w:rPr>
  </w:style>
  <w:style w:type="paragraph" w:customStyle="1" w:styleId="ad">
    <w:name w:val="מחלקי המים"/>
    <w:basedOn w:val="a"/>
    <w:rsid w:val="006741FE"/>
    <w:pPr>
      <w:spacing w:line="320" w:lineRule="atLeast"/>
      <w:jc w:val="both"/>
    </w:pPr>
    <w:rPr>
      <w:b/>
      <w:bCs/>
      <w:szCs w:val="24"/>
    </w:rPr>
  </w:style>
  <w:style w:type="character" w:styleId="Hyperlink">
    <w:name w:val="Hyperlink"/>
    <w:rsid w:val="006741F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6741FE"/>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6741FE"/>
    <w:rPr>
      <w:rFonts w:cs="Narkisim"/>
      <w:lang w:eastAsia="he-IL"/>
    </w:rPr>
  </w:style>
  <w:style w:type="character" w:customStyle="1" w:styleId="10">
    <w:name w:val="כותרת 1 תו"/>
    <w:link w:val="1"/>
    <w:rsid w:val="006741FE"/>
    <w:rPr>
      <w:rFonts w:cs="David"/>
      <w:b/>
      <w:bCs/>
      <w:sz w:val="22"/>
      <w:szCs w:val="28"/>
      <w:lang w:eastAsia="he-IL"/>
    </w:rPr>
  </w:style>
  <w:style w:type="character" w:customStyle="1" w:styleId="a7">
    <w:name w:val="כותרת עליונה תו"/>
    <w:link w:val="a6"/>
    <w:rsid w:val="006741FE"/>
    <w:rPr>
      <w:rFonts w:cs="Narkisim"/>
      <w:sz w:val="22"/>
      <w:szCs w:val="22"/>
      <w:lang w:eastAsia="he-IL"/>
    </w:rPr>
  </w:style>
  <w:style w:type="character" w:customStyle="1" w:styleId="a9">
    <w:name w:val="כותרת תחתונה תו"/>
    <w:link w:val="a8"/>
    <w:rsid w:val="006741FE"/>
    <w:rPr>
      <w:rFonts w:cs="Narkisim"/>
      <w:sz w:val="22"/>
      <w:szCs w:val="22"/>
      <w:lang w:eastAsia="he-IL"/>
    </w:rPr>
  </w:style>
  <w:style w:type="character" w:customStyle="1" w:styleId="af">
    <w:name w:val="טקסט בלונים תו"/>
    <w:link w:val="ae"/>
    <w:uiPriority w:val="99"/>
    <w:semiHidden/>
    <w:rsid w:val="006741FE"/>
    <w:rPr>
      <w:rFonts w:ascii="Tahoma" w:hAnsi="Tahoma" w:cs="Tahoma"/>
      <w:sz w:val="16"/>
      <w:szCs w:val="16"/>
      <w:lang w:eastAsia="he-IL"/>
    </w:rPr>
  </w:style>
  <w:style w:type="paragraph" w:customStyle="1" w:styleId="af1">
    <w:name w:val="פסוק"/>
    <w:basedOn w:val="ac"/>
    <w:qFormat/>
    <w:rsid w:val="006741FE"/>
    <w:pPr>
      <w:spacing w:before="120"/>
    </w:pPr>
    <w:rPr>
      <w:b/>
      <w:bCs/>
    </w:rPr>
  </w:style>
  <w:style w:type="character" w:styleId="af2">
    <w:name w:val="Unresolved Mention"/>
    <w:uiPriority w:val="99"/>
    <w:semiHidden/>
    <w:unhideWhenUsed/>
    <w:rsid w:val="002F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hechter.ac.il/midrash/midrash_kohelet_rabb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C%D7%99-%D7%97%D7%99%D7%95%D7%AA-%D7%91%D7%9E%D7%93%D7%A8%D7%A91" TargetMode="External"/><Relationship Id="rId3" Type="http://schemas.openxmlformats.org/officeDocument/2006/relationships/hyperlink" Target="https://www.mayim.org.il/?parasha=%D7%91%D7%A9%D7%91%D7%97%D7%94-%D7%A9%D7%9C-%D7%94%D7%90%D7%92%D7%93%D7%94" TargetMode="External"/><Relationship Id="rId7" Type="http://schemas.openxmlformats.org/officeDocument/2006/relationships/hyperlink" Target="https://www.mayim.org.il/?holiday=%D7%9E%D7%A2%D7%95%D7%95%D7%AA-%D7%9C%D7%90-%D7%99%D7%9B%D7%95%D7%9C-%D7%9C%D7%AA%D7%A7%D7%95%D7%9F" TargetMode="External"/><Relationship Id="rId12" Type="http://schemas.openxmlformats.org/officeDocument/2006/relationships/hyperlink" Target="https://www.mayim.org.il/?holiday=%D7%97%D7%93%D7%A9%D7%99%D7%9D-%D7%92%D7%9D-%D7%99%D7%A9%D7%A0%D7%99%D7%9D" TargetMode="External"/><Relationship Id="rId2" Type="http://schemas.openxmlformats.org/officeDocument/2006/relationships/hyperlink" Target="https://www.mayim.org.il/?parasha=%d7%9e%d7%a2%d7%a9%d7%94-%d7%a9%d7%9e%d7%99%d7%9d-%d7%95%d7%9e%d7%a2%d7%a9%d7%94-%d7%91%d7%a9%d7%a8-%d7%95%d7%93%d7%9d" TargetMode="External"/><Relationship Id="rId1" Type="http://schemas.openxmlformats.org/officeDocument/2006/relationships/hyperlink" Target="https://www.mayim.org.il/?parasha=%D7%94%D7%91%D7%9C-%D7%94%D7%A9%D7%91%D7%AA1" TargetMode="External"/><Relationship Id="rId6" Type="http://schemas.openxmlformats.org/officeDocument/2006/relationships/hyperlink" Target="https://www.mayim.org.il/?holiday=%D7%92%D7%9D-%D7%90%D7%AA-%D7%94%D7%A2%D7%95%D7%9C%D7%9D-%D7%A0%D7%AA%D7%9F-%D7%91%D7%9C%D7%99%D7%91%D7%9D" TargetMode="External"/><Relationship Id="rId11" Type="http://schemas.openxmlformats.org/officeDocument/2006/relationships/hyperlink" Target="https://www.mayim.org.il/?holiday=%d7%91%d7%a7%d7%a9%d7%95-%d7%97%d7%9b%d7%9e%d7%99%d7%9d-%d7%9c%d7%92%d7%a0%d7%95%d7%96-%d7%90%d7%aa-%d7%a1%d7%a4%d7%a8-%d7%a7%d7%94%d7%9c%d7%aa" TargetMode="External"/><Relationship Id="rId5" Type="http://schemas.openxmlformats.org/officeDocument/2006/relationships/hyperlink" Target="https://www.mayim.org.il/?parasha=%D7%91%D7%A9%D7%91%D7%97%D7%94-%D7%A9%D7%9C-%D7%94%D7%90%D7%92%D7%93%D7%94" TargetMode="External"/><Relationship Id="rId10"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scribd.com/document/98798654/%D7%A2%D7%92%D7%A0%D7%95%D7%9F-%D7%94%D7%A9%D7%A0%D7%99%D7%9D-%D7%94%D7%98%D7%95%D7%91%D7%95%D7%AA" TargetMode="External"/><Relationship Id="rId9" Type="http://schemas.openxmlformats.org/officeDocument/2006/relationships/hyperlink" Target="https://www.mayim.org.il/?meyuhadim=%D7%91%D7%A9%D7%91%D7%99%D7%9C%D7%99-%D7%A0%D7%91%D7%A8%D7%90-%D7%94%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7964-2897-4D6C-97E2-6A6240D8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1372</Words>
  <Characters>5838</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7196</CharactersWithSpaces>
  <SharedDoc>false</SharedDoc>
  <HLinks>
    <vt:vector size="78" baseType="variant">
      <vt:variant>
        <vt:i4>3801207</vt:i4>
      </vt:variant>
      <vt:variant>
        <vt:i4>0</vt:i4>
      </vt:variant>
      <vt:variant>
        <vt:i4>0</vt:i4>
      </vt:variant>
      <vt:variant>
        <vt:i4>5</vt:i4>
      </vt:variant>
      <vt:variant>
        <vt:lpwstr>https://schechter.ac.il/midrash/midrash_kohelet_rabbah/</vt:lpwstr>
      </vt:variant>
      <vt:variant>
        <vt:lpwstr/>
      </vt:variant>
      <vt:variant>
        <vt:i4>1769549</vt:i4>
      </vt:variant>
      <vt:variant>
        <vt:i4>33</vt:i4>
      </vt:variant>
      <vt:variant>
        <vt:i4>0</vt:i4>
      </vt:variant>
      <vt:variant>
        <vt:i4>5</vt:i4>
      </vt:variant>
      <vt:variant>
        <vt:lpwstr>https://www.mayim.org.il/?holiday=%D7%97%D7%93%D7%A9%D7%99%D7%9D-%D7%92%D7%9D-%D7%99%D7%A9%D7%A0%D7%99%D7%9D</vt:lpwstr>
      </vt:variant>
      <vt:variant>
        <vt:lpwstr/>
      </vt:variant>
      <vt:variant>
        <vt:i4>1900638</vt:i4>
      </vt:variant>
      <vt:variant>
        <vt:i4>30</vt:i4>
      </vt:variant>
      <vt:variant>
        <vt:i4>0</vt:i4>
      </vt:variant>
      <vt:variant>
        <vt:i4>5</vt:i4>
      </vt:variant>
      <vt:variant>
        <vt:lpwstr>https://www.mayim.org.il/?holiday=%d7%91%d7%a7%d7%a9%d7%95-%d7%97%d7%9b%d7%9e%d7%99%d7%9d-%d7%9c%d7%92%d7%a0%d7%95%d7%96-%d7%90%d7%aa-%d7%a1%d7%a4%d7%a8-%d7%a7%d7%94%d7%9c%d7%aa</vt:lpwstr>
      </vt:variant>
      <vt:variant>
        <vt:lpwstr/>
      </vt:variant>
      <vt:variant>
        <vt:i4>7274603</vt:i4>
      </vt:variant>
      <vt:variant>
        <vt:i4>27</vt:i4>
      </vt:variant>
      <vt:variant>
        <vt:i4>0</vt:i4>
      </vt:variant>
      <vt:variant>
        <vt:i4>5</vt:i4>
      </vt:variant>
      <vt:variant>
        <vt:lpwstr>https://www.mayim.org.il/?parasha=%d7%90%d7%99%d7%a4%d7%94-%d7%95%d7%90%d7%99%d7%a4%d7%94-%d7%a2%d7%9c-%d7%9e%d7%93%d7%95%d7%aa-%d7%95%d7%9e%d7%a9%d7%a7%d7%9c%d7%95%d7%aa1</vt:lpwstr>
      </vt:variant>
      <vt:variant>
        <vt:lpwstr/>
      </vt:variant>
      <vt:variant>
        <vt:i4>4653087</vt:i4>
      </vt:variant>
      <vt:variant>
        <vt:i4>24</vt:i4>
      </vt:variant>
      <vt:variant>
        <vt:i4>0</vt:i4>
      </vt:variant>
      <vt:variant>
        <vt:i4>5</vt:i4>
      </vt:variant>
      <vt:variant>
        <vt:lpwstr>https://www.mayim.org.il/?meyuhadim=%D7%91%D7%A9%D7%91%D7%99%D7%9C%D7%99-%D7%A0%D7%91%D7%A8%D7%90-%D7%94%D7%A2%D7%95%D7%9C%D7%9D</vt:lpwstr>
      </vt:variant>
      <vt:variant>
        <vt:lpwstr>gsc.tab=0</vt:lpwstr>
      </vt:variant>
      <vt:variant>
        <vt:i4>6291555</vt:i4>
      </vt:variant>
      <vt:variant>
        <vt:i4>21</vt:i4>
      </vt:variant>
      <vt:variant>
        <vt:i4>0</vt:i4>
      </vt:variant>
      <vt:variant>
        <vt:i4>5</vt:i4>
      </vt:variant>
      <vt:variant>
        <vt:lpwstr>https://www.mayim.org.il/?parasha=%D7%9E%D7%A9%D7%9C%D7%99-%D7%97%D7%99%D7%95%D7%AA-%D7%91%D7%9E%D7%93%D7%A8%D7%A91</vt:lpwstr>
      </vt:variant>
      <vt:variant>
        <vt:lpwstr/>
      </vt:variant>
      <vt:variant>
        <vt:i4>4587589</vt:i4>
      </vt:variant>
      <vt:variant>
        <vt:i4>18</vt:i4>
      </vt:variant>
      <vt:variant>
        <vt:i4>0</vt:i4>
      </vt:variant>
      <vt:variant>
        <vt:i4>5</vt:i4>
      </vt:variant>
      <vt:variant>
        <vt:lpwstr>https://www.mayim.org.il/?holiday=%D7%9E%D7%A2%D7%95%D7%95%D7%AA-%D7%9C%D7%90-%D7%99%D7%9B%D7%95%D7%9C-%D7%9C%D7%AA%D7%A7%D7%95%D7%9F</vt:lpwstr>
      </vt:variant>
      <vt:variant>
        <vt:lpwstr>gsc.tab=0</vt:lpwstr>
      </vt:variant>
      <vt:variant>
        <vt:i4>1376259</vt:i4>
      </vt:variant>
      <vt:variant>
        <vt:i4>15</vt:i4>
      </vt:variant>
      <vt:variant>
        <vt:i4>0</vt:i4>
      </vt:variant>
      <vt:variant>
        <vt:i4>5</vt:i4>
      </vt:variant>
      <vt:variant>
        <vt:lpwstr>https://www.mayim.org.il/?holiday=%D7%92%D7%9D-%D7%90%D7%AA-%D7%94%D7%A2%D7%95%D7%9C%D7%9D-%D7%A0%D7%AA%D7%9F-%D7%91%D7%9C%D7%99%D7%91%D7%9D</vt:lpwstr>
      </vt:variant>
      <vt:variant>
        <vt:lpwstr>gsc.tab=0</vt:lpwstr>
      </vt:variant>
      <vt:variant>
        <vt:i4>4915290</vt:i4>
      </vt:variant>
      <vt:variant>
        <vt:i4>12</vt:i4>
      </vt:variant>
      <vt:variant>
        <vt:i4>0</vt:i4>
      </vt:variant>
      <vt:variant>
        <vt:i4>5</vt:i4>
      </vt:variant>
      <vt:variant>
        <vt:lpwstr>https://www.mayim.org.il/?parasha=%D7%91%D7%A9%D7%91%D7%97%D7%94-%D7%A9%D7%9C-%D7%94%D7%90%D7%92%D7%93%D7%94</vt:lpwstr>
      </vt:variant>
      <vt:variant>
        <vt:lpwstr>gsc.tab=0</vt:lpwstr>
      </vt:variant>
      <vt:variant>
        <vt:i4>8323187</vt:i4>
      </vt:variant>
      <vt:variant>
        <vt:i4>9</vt:i4>
      </vt:variant>
      <vt:variant>
        <vt:i4>0</vt:i4>
      </vt:variant>
      <vt:variant>
        <vt:i4>5</vt:i4>
      </vt:variant>
      <vt:variant>
        <vt:lpwstr>https://www.scribd.com/document/98798654/%D7%A2%D7%92%D7%A0%D7%95%D7%9F-%D7%94%D7%A9%D7%A0%D7%99%D7%9D-%D7%94%D7%98%D7%95%D7%91%D7%95%D7%AA</vt:lpwstr>
      </vt:variant>
      <vt:variant>
        <vt:lpwstr/>
      </vt:variant>
      <vt:variant>
        <vt:i4>4849736</vt:i4>
      </vt:variant>
      <vt:variant>
        <vt:i4>6</vt:i4>
      </vt:variant>
      <vt:variant>
        <vt:i4>0</vt:i4>
      </vt:variant>
      <vt:variant>
        <vt:i4>5</vt:i4>
      </vt:variant>
      <vt:variant>
        <vt:lpwstr>https://www.mayim.org.il/?parasha=%D7%91%D7%A9%D7%91%D7%97%D7%94-%D7%A9%D7%9C-%D7%94%D7%90%D7%92%D7%93%D7%94</vt:lpwstr>
      </vt:variant>
      <vt:variant>
        <vt:lpwstr/>
      </vt:variant>
      <vt:variant>
        <vt:i4>1048599</vt:i4>
      </vt:variant>
      <vt:variant>
        <vt:i4>3</vt:i4>
      </vt:variant>
      <vt:variant>
        <vt:i4>0</vt:i4>
      </vt:variant>
      <vt:variant>
        <vt:i4>5</vt:i4>
      </vt:variant>
      <vt:variant>
        <vt:lpwstr>https://www.mayim.org.il/?parasha=%d7%9e%d7%a2%d7%a9%d7%94-%d7%a9%d7%9e%d7%99%d7%9d-%d7%95%d7%9e%d7%a2%d7%a9%d7%94-%d7%91%d7%a9%d7%a8-%d7%95%d7%93%d7%9d</vt:lpwstr>
      </vt:variant>
      <vt:variant>
        <vt:lpwstr/>
      </vt:variant>
      <vt:variant>
        <vt:i4>2293806</vt:i4>
      </vt:variant>
      <vt:variant>
        <vt:i4>0</vt:i4>
      </vt:variant>
      <vt:variant>
        <vt:i4>0</vt:i4>
      </vt:variant>
      <vt:variant>
        <vt:i4>5</vt:i4>
      </vt:variant>
      <vt:variant>
        <vt:lpwstr>https://www.mayim.org.il/?parasha=%D7%94%D7%91%D7%9C-%D7%94%D7%A9%D7%91%D7%AA1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לקט מדרשים מקהלת רבה</dc:title>
  <dc:subject>מגילת קהלת</dc:subject>
  <dc:creator>אשר יובל</dc:creator>
  <cp:keywords/>
  <cp:lastModifiedBy>Shimon Afek</cp:lastModifiedBy>
  <cp:revision>3</cp:revision>
  <cp:lastPrinted>2022-07-11T05:56:00Z</cp:lastPrinted>
  <dcterms:created xsi:type="dcterms:W3CDTF">2022-07-11T05:56:00Z</dcterms:created>
  <dcterms:modified xsi:type="dcterms:W3CDTF">2022-07-11T05:56:00Z</dcterms:modified>
</cp:coreProperties>
</file>