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29F3" w14:textId="77777777" w:rsidR="009841BC" w:rsidRDefault="00C83D94" w:rsidP="00E4128E">
      <w:pPr>
        <w:pStyle w:val="aa"/>
        <w:spacing w:line="360" w:lineRule="auto"/>
        <w:rPr>
          <w:rFonts w:hint="cs"/>
          <w:rtl/>
        </w:rPr>
      </w:pPr>
      <w:r>
        <w:rPr>
          <w:rFonts w:hint="cs"/>
          <w:rtl/>
        </w:rPr>
        <w:t xml:space="preserve">חילוקי </w:t>
      </w:r>
      <w:r w:rsidR="005A139E">
        <w:rPr>
          <w:rFonts w:hint="cs"/>
          <w:rtl/>
        </w:rPr>
        <w:t>מחלוקות בישראל</w:t>
      </w:r>
    </w:p>
    <w:p w14:paraId="3CD9339B" w14:textId="77777777" w:rsidR="00E4128E" w:rsidRDefault="00E4128E" w:rsidP="00E031D6">
      <w:pPr>
        <w:pStyle w:val="ac"/>
        <w:spacing w:before="240" w:line="300" w:lineRule="atLeast"/>
        <w:rPr>
          <w:rFonts w:cs="Narkisim" w:hint="cs"/>
          <w:szCs w:val="22"/>
          <w:rtl/>
        </w:rPr>
      </w:pPr>
      <w:r w:rsidRPr="00E4128E">
        <w:rPr>
          <w:rFonts w:cs="Narkisim" w:hint="cs"/>
          <w:b/>
          <w:bCs/>
          <w:szCs w:val="22"/>
          <w:rtl/>
        </w:rPr>
        <w:t>מים ראשונים:</w:t>
      </w:r>
      <w:r w:rsidRPr="00E4128E">
        <w:rPr>
          <w:rFonts w:cs="Narkisim" w:hint="cs"/>
          <w:szCs w:val="22"/>
          <w:rtl/>
        </w:rPr>
        <w:t xml:space="preserve"> כבר נזקקנו בקצרה לנושא זה בשנ</w:t>
      </w:r>
      <w:r w:rsidR="00A67CBA">
        <w:rPr>
          <w:rFonts w:cs="Narkisim" w:hint="cs"/>
          <w:szCs w:val="22"/>
          <w:rtl/>
        </w:rPr>
        <w:t>ים קודמות</w:t>
      </w:r>
      <w:r w:rsidRPr="00E4128E">
        <w:rPr>
          <w:rFonts w:cs="Narkisim" w:hint="cs"/>
          <w:szCs w:val="22"/>
          <w:rtl/>
        </w:rPr>
        <w:t xml:space="preserve"> והגיעה השעה לחדש ולהרחיב שהרי "אי אפשר לבית המדרש בלא חידוש". ועדיין, פשיטא שלא נתיימר לכסות נושא רחב כל כך בדף זה, "</w:t>
      </w:r>
      <w:proofErr w:type="spellStart"/>
      <w:r w:rsidRPr="00E4128E">
        <w:rPr>
          <w:rFonts w:cs="Narkisim"/>
          <w:szCs w:val="22"/>
          <w:rtl/>
        </w:rPr>
        <w:t>כִּי־קָצַר</w:t>
      </w:r>
      <w:proofErr w:type="spellEnd"/>
      <w:r w:rsidRPr="00E4128E">
        <w:rPr>
          <w:rFonts w:cs="Narkisim"/>
          <w:szCs w:val="22"/>
          <w:rtl/>
        </w:rPr>
        <w:t xml:space="preserve"> הַמַּצָּע מֵהִשְׂתָּרֵעַ וְהַמַּסֵּכָה צָרָה כְּהִתְכַּנֵּס</w:t>
      </w:r>
      <w:r w:rsidRPr="00E4128E">
        <w:rPr>
          <w:rFonts w:cs="Narkisim" w:hint="cs"/>
          <w:szCs w:val="22"/>
          <w:rtl/>
        </w:rPr>
        <w:t>" (</w:t>
      </w:r>
      <w:r w:rsidRPr="00E4128E">
        <w:rPr>
          <w:rFonts w:cs="Narkisim"/>
          <w:szCs w:val="22"/>
          <w:rtl/>
        </w:rPr>
        <w:t xml:space="preserve">ישעיהו </w:t>
      </w:r>
      <w:proofErr w:type="spellStart"/>
      <w:r w:rsidRPr="00E4128E">
        <w:rPr>
          <w:rFonts w:cs="Narkisim"/>
          <w:szCs w:val="22"/>
          <w:rtl/>
        </w:rPr>
        <w:t>כח</w:t>
      </w:r>
      <w:proofErr w:type="spellEnd"/>
      <w:r w:rsidRPr="00E4128E">
        <w:rPr>
          <w:rFonts w:cs="Narkisim" w:hint="cs"/>
          <w:szCs w:val="22"/>
          <w:rtl/>
        </w:rPr>
        <w:t xml:space="preserve"> </w:t>
      </w:r>
      <w:r w:rsidRPr="00E4128E">
        <w:rPr>
          <w:rFonts w:cs="Narkisim"/>
          <w:szCs w:val="22"/>
          <w:rtl/>
        </w:rPr>
        <w:t>כ)</w:t>
      </w:r>
      <w:r w:rsidRPr="00E4128E">
        <w:rPr>
          <w:rFonts w:cs="Narkisim" w:hint="cs"/>
          <w:szCs w:val="22"/>
          <w:rtl/>
        </w:rPr>
        <w:t>.</w:t>
      </w:r>
      <w:r w:rsidR="00B54D77">
        <w:rPr>
          <w:rFonts w:cs="Narkisim" w:hint="cs"/>
          <w:szCs w:val="22"/>
          <w:rtl/>
        </w:rPr>
        <w:t xml:space="preserve"> על כך נראה שלא תהיה שום מחלוקת.</w:t>
      </w:r>
    </w:p>
    <w:p w14:paraId="739DA389" w14:textId="77777777" w:rsidR="00B54D77" w:rsidRPr="00B54D77" w:rsidRDefault="00B54D77" w:rsidP="00B54D77">
      <w:pPr>
        <w:pStyle w:val="ab"/>
        <w:rPr>
          <w:rtl/>
        </w:rPr>
      </w:pPr>
      <w:r w:rsidRPr="00B54D77">
        <w:rPr>
          <w:rtl/>
        </w:rPr>
        <w:t xml:space="preserve">רש"י במדבר פרק </w:t>
      </w:r>
      <w:proofErr w:type="spellStart"/>
      <w:r w:rsidRPr="00B54D77">
        <w:rPr>
          <w:rtl/>
        </w:rPr>
        <w:t>טז</w:t>
      </w:r>
      <w:proofErr w:type="spellEnd"/>
      <w:r w:rsidRPr="00B54D77">
        <w:rPr>
          <w:rtl/>
        </w:rPr>
        <w:t xml:space="preserve"> </w:t>
      </w:r>
      <w:r>
        <w:rPr>
          <w:rFonts w:hint="cs"/>
          <w:rtl/>
        </w:rPr>
        <w:t>פסוק א</w:t>
      </w:r>
      <w:r w:rsidR="003A4D35">
        <w:rPr>
          <w:rFonts w:hint="cs"/>
          <w:rtl/>
        </w:rPr>
        <w:t xml:space="preserve"> </w:t>
      </w:r>
      <w:r w:rsidR="003A4D35">
        <w:rPr>
          <w:rtl/>
        </w:rPr>
        <w:t>–</w:t>
      </w:r>
      <w:r w:rsidR="003A4D35">
        <w:rPr>
          <w:rFonts w:hint="cs"/>
          <w:rtl/>
        </w:rPr>
        <w:t xml:space="preserve"> לקח להיות נחלק</w:t>
      </w:r>
    </w:p>
    <w:p w14:paraId="0197C3FF" w14:textId="77777777" w:rsidR="00B54D77" w:rsidRDefault="00B54D77" w:rsidP="00B54D77">
      <w:pPr>
        <w:pStyle w:val="ac"/>
        <w:rPr>
          <w:rFonts w:hint="cs"/>
          <w:rtl/>
        </w:rPr>
      </w:pPr>
      <w:proofErr w:type="spellStart"/>
      <w:r w:rsidRPr="00B54D77">
        <w:rPr>
          <w:rtl/>
        </w:rPr>
        <w:t>ויקח</w:t>
      </w:r>
      <w:proofErr w:type="spellEnd"/>
      <w:r w:rsidRPr="00B54D77">
        <w:rPr>
          <w:rtl/>
        </w:rPr>
        <w:t xml:space="preserve"> קרח - לקח את עצמו לצד אחד להיות נחלק מתוך העדה לעורר על הכהונה, וזהו שתרגם אונקלוס </w:t>
      </w:r>
      <w:proofErr w:type="spellStart"/>
      <w:r w:rsidRPr="00B54D77">
        <w:rPr>
          <w:rtl/>
        </w:rPr>
        <w:t>ואתפלג</w:t>
      </w:r>
      <w:proofErr w:type="spellEnd"/>
      <w:r w:rsidR="004315CA">
        <w:rPr>
          <w:rFonts w:hint="cs"/>
          <w:rtl/>
        </w:rPr>
        <w:t xml:space="preserve"> -</w:t>
      </w:r>
      <w:r w:rsidRPr="00B54D77">
        <w:rPr>
          <w:rtl/>
        </w:rPr>
        <w:t xml:space="preserve"> נחלק משאר העדה להחזיק במחלוקת, וכן (איוב טו </w:t>
      </w:r>
      <w:proofErr w:type="spellStart"/>
      <w:r w:rsidRPr="00B54D77">
        <w:rPr>
          <w:rtl/>
        </w:rPr>
        <w:t>יב</w:t>
      </w:r>
      <w:proofErr w:type="spellEnd"/>
      <w:r w:rsidRPr="00B54D77">
        <w:rPr>
          <w:rtl/>
        </w:rPr>
        <w:t xml:space="preserve">) </w:t>
      </w:r>
      <w:r w:rsidR="00144C94">
        <w:rPr>
          <w:rFonts w:hint="cs"/>
          <w:rtl/>
        </w:rPr>
        <w:t>"</w:t>
      </w:r>
      <w:r w:rsidRPr="00B54D77">
        <w:rPr>
          <w:rtl/>
        </w:rPr>
        <w:t xml:space="preserve">מה </w:t>
      </w:r>
      <w:proofErr w:type="spellStart"/>
      <w:r w:rsidRPr="00B54D77">
        <w:rPr>
          <w:rtl/>
        </w:rPr>
        <w:t>יקחך</w:t>
      </w:r>
      <w:proofErr w:type="spellEnd"/>
      <w:r w:rsidRPr="00B54D77">
        <w:rPr>
          <w:rtl/>
        </w:rPr>
        <w:t xml:space="preserve"> </w:t>
      </w:r>
      <w:proofErr w:type="spellStart"/>
      <w:r w:rsidRPr="00B54D77">
        <w:rPr>
          <w:rtl/>
        </w:rPr>
        <w:t>לבך</w:t>
      </w:r>
      <w:proofErr w:type="spellEnd"/>
      <w:r w:rsidR="00144C94">
        <w:rPr>
          <w:rFonts w:hint="cs"/>
          <w:rtl/>
        </w:rPr>
        <w:t>"</w:t>
      </w:r>
      <w:r w:rsidRPr="00B54D77">
        <w:rPr>
          <w:rtl/>
        </w:rPr>
        <w:t>, לוקח אותך להפליגך משאר בני אדם.</w:t>
      </w:r>
      <w:r>
        <w:rPr>
          <w:rStyle w:val="a5"/>
          <w:rtl/>
        </w:rPr>
        <w:footnoteReference w:id="1"/>
      </w:r>
      <w:r w:rsidRPr="00B54D77">
        <w:rPr>
          <w:rtl/>
        </w:rPr>
        <w:t xml:space="preserve"> </w:t>
      </w:r>
    </w:p>
    <w:p w14:paraId="3646BF9D" w14:textId="77777777" w:rsidR="009841BC" w:rsidRDefault="009841BC" w:rsidP="00B54D77">
      <w:pPr>
        <w:pStyle w:val="ab"/>
        <w:rPr>
          <w:rtl/>
        </w:rPr>
      </w:pPr>
      <w:r>
        <w:rPr>
          <w:rtl/>
        </w:rPr>
        <w:t xml:space="preserve">מסכת אבות פרק ה משנה </w:t>
      </w:r>
      <w:proofErr w:type="spellStart"/>
      <w:r>
        <w:rPr>
          <w:rtl/>
        </w:rPr>
        <w:t>יז</w:t>
      </w:r>
      <w:proofErr w:type="spellEnd"/>
      <w:r w:rsidR="00EC6327">
        <w:rPr>
          <w:rFonts w:hint="cs"/>
          <w:rtl/>
        </w:rPr>
        <w:t xml:space="preserve"> </w:t>
      </w:r>
      <w:r w:rsidR="00EC6327">
        <w:rPr>
          <w:rtl/>
        </w:rPr>
        <w:t>–</w:t>
      </w:r>
      <w:r w:rsidR="00EC6327">
        <w:rPr>
          <w:rFonts w:hint="cs"/>
          <w:rtl/>
        </w:rPr>
        <w:t xml:space="preserve"> לשם שמים או שלא</w:t>
      </w:r>
    </w:p>
    <w:p w14:paraId="5331C9CB" w14:textId="77777777" w:rsidR="009841BC" w:rsidRDefault="009841BC">
      <w:pPr>
        <w:pStyle w:val="ac"/>
        <w:rPr>
          <w:rFonts w:hint="cs"/>
          <w:rtl/>
        </w:rPr>
      </w:pPr>
      <w:r>
        <w:rPr>
          <w:rtl/>
        </w:rPr>
        <w:t>כל מחלוקת שהיא לשם שמים סופה להתקיים ושאינה לשם שמים אין סופה להתקיים.</w:t>
      </w:r>
      <w:r>
        <w:rPr>
          <w:rStyle w:val="a5"/>
          <w:rtl/>
        </w:rPr>
        <w:footnoteReference w:id="2"/>
      </w:r>
      <w:r>
        <w:rPr>
          <w:rtl/>
        </w:rPr>
        <w:t xml:space="preserve"> איזו היא מחלוקת שהיא לשם שמים? זו מחלוקת הלל ושמאי; ושאינה לשם שמים? זו מחלוקת קרח וכל עדתו.</w:t>
      </w:r>
      <w:r>
        <w:rPr>
          <w:rStyle w:val="a5"/>
          <w:rtl/>
        </w:rPr>
        <w:footnoteReference w:id="3"/>
      </w:r>
    </w:p>
    <w:p w14:paraId="38175B4C" w14:textId="77777777" w:rsidR="009841BC" w:rsidRDefault="009841BC">
      <w:pPr>
        <w:pStyle w:val="ab"/>
        <w:rPr>
          <w:rFonts w:hint="cs"/>
          <w:rtl/>
        </w:rPr>
      </w:pPr>
      <w:r>
        <w:rPr>
          <w:rtl/>
        </w:rPr>
        <w:t xml:space="preserve">במדבר רבה פרשה </w:t>
      </w:r>
      <w:proofErr w:type="spellStart"/>
      <w:r>
        <w:rPr>
          <w:rtl/>
        </w:rPr>
        <w:t>יח</w:t>
      </w:r>
      <w:proofErr w:type="spellEnd"/>
      <w:r>
        <w:rPr>
          <w:rtl/>
        </w:rPr>
        <w:t xml:space="preserve"> סוף סימן ט</w:t>
      </w:r>
      <w:r w:rsidR="00792A50">
        <w:rPr>
          <w:rFonts w:hint="cs"/>
          <w:rtl/>
        </w:rPr>
        <w:t xml:space="preserve"> </w:t>
      </w:r>
      <w:r w:rsidR="00792A50">
        <w:rPr>
          <w:rtl/>
        </w:rPr>
        <w:t>–</w:t>
      </w:r>
      <w:r w:rsidR="00792A50">
        <w:rPr>
          <w:rFonts w:hint="cs"/>
          <w:rtl/>
        </w:rPr>
        <w:t xml:space="preserve"> </w:t>
      </w:r>
      <w:r w:rsidR="005742F3">
        <w:rPr>
          <w:rFonts w:hint="cs"/>
          <w:rtl/>
        </w:rPr>
        <w:t>מבחן</w:t>
      </w:r>
      <w:r w:rsidR="00792A50">
        <w:rPr>
          <w:rFonts w:hint="cs"/>
          <w:rtl/>
        </w:rPr>
        <w:t xml:space="preserve"> </w:t>
      </w:r>
      <w:r w:rsidR="005742F3">
        <w:rPr>
          <w:rFonts w:hint="cs"/>
          <w:rtl/>
        </w:rPr>
        <w:t>ה</w:t>
      </w:r>
      <w:r w:rsidR="00792A50">
        <w:rPr>
          <w:rFonts w:hint="cs"/>
          <w:rtl/>
        </w:rPr>
        <w:t>שיח</w:t>
      </w:r>
    </w:p>
    <w:p w14:paraId="73163152" w14:textId="77777777" w:rsidR="009841BC" w:rsidRDefault="009841BC">
      <w:pPr>
        <w:pStyle w:val="ac"/>
        <w:rPr>
          <w:rFonts w:hint="cs"/>
          <w:rtl/>
        </w:rPr>
      </w:pPr>
      <w:r>
        <w:rPr>
          <w:rtl/>
        </w:rPr>
        <w:t>... כל הדברים האלו פייס משה לקרח, ואין אתה מוצא שהשיבו דבר. לפי שהיה [קרח] פקח ברשעו. אמר: אם אני משיבו, יודע אני בו שהוא חכם גדול ועכשיו יקפחני בדבריו ומקלקלני ואני מתרצה לו בעל כורחי. מוטב שלא אזקק לו. כשראה משה שאין בו תועלת</w:t>
      </w:r>
      <w:r w:rsidR="00370C0B">
        <w:rPr>
          <w:rFonts w:hint="cs"/>
          <w:rtl/>
        </w:rPr>
        <w:t>,</w:t>
      </w:r>
      <w:r>
        <w:rPr>
          <w:rtl/>
        </w:rPr>
        <w:t xml:space="preserve"> פירש הימנו.</w:t>
      </w:r>
      <w:r>
        <w:rPr>
          <w:rStyle w:val="a5"/>
          <w:rtl/>
        </w:rPr>
        <w:footnoteReference w:id="4"/>
      </w:r>
    </w:p>
    <w:p w14:paraId="356F1844" w14:textId="77777777" w:rsidR="009841BC" w:rsidRDefault="009841BC">
      <w:pPr>
        <w:pStyle w:val="ab"/>
        <w:rPr>
          <w:rFonts w:hint="cs"/>
          <w:rtl/>
        </w:rPr>
      </w:pPr>
      <w:r>
        <w:rPr>
          <w:rtl/>
        </w:rPr>
        <w:t xml:space="preserve">במדבר רבה פרשה </w:t>
      </w:r>
      <w:proofErr w:type="spellStart"/>
      <w:r>
        <w:rPr>
          <w:rtl/>
        </w:rPr>
        <w:t>יח</w:t>
      </w:r>
      <w:proofErr w:type="spellEnd"/>
      <w:r>
        <w:rPr>
          <w:rtl/>
        </w:rPr>
        <w:t xml:space="preserve"> סימן ח</w:t>
      </w:r>
      <w:r w:rsidR="00792A50">
        <w:rPr>
          <w:rFonts w:hint="cs"/>
          <w:rtl/>
        </w:rPr>
        <w:t xml:space="preserve"> </w:t>
      </w:r>
      <w:r w:rsidR="00792A50">
        <w:rPr>
          <w:rtl/>
        </w:rPr>
        <w:t>–</w:t>
      </w:r>
      <w:r w:rsidR="00792A50">
        <w:rPr>
          <w:rFonts w:hint="cs"/>
          <w:rtl/>
        </w:rPr>
        <w:t xml:space="preserve"> תורה אחת ומשפט אחד</w:t>
      </w:r>
    </w:p>
    <w:p w14:paraId="0202BDC0" w14:textId="77777777" w:rsidR="009841BC" w:rsidRDefault="009841BC">
      <w:pPr>
        <w:pStyle w:val="ac"/>
        <w:rPr>
          <w:rFonts w:hint="cs"/>
          <w:rtl/>
        </w:rPr>
      </w:pPr>
      <w:r>
        <w:rPr>
          <w:rtl/>
        </w:rPr>
        <w:t xml:space="preserve">"זאת עשו קחו לכם מחתות ... ותנו בהן אש ושימו עליהם קטורת לפני ה' מחר" - מה ראה [משה] לומר כן? אמר להם: בדרכי הגויים יש טעויות (אלילים) הרבה, נימוסין הרבה </w:t>
      </w:r>
      <w:proofErr w:type="spellStart"/>
      <w:r>
        <w:rPr>
          <w:rtl/>
        </w:rPr>
        <w:t>וכומרין</w:t>
      </w:r>
      <w:proofErr w:type="spellEnd"/>
      <w:r>
        <w:rPr>
          <w:rtl/>
        </w:rPr>
        <w:t xml:space="preserve"> הרבה, כולן </w:t>
      </w:r>
      <w:proofErr w:type="spellStart"/>
      <w:r>
        <w:rPr>
          <w:rtl/>
        </w:rPr>
        <w:t>מתקבצין</w:t>
      </w:r>
      <w:proofErr w:type="spellEnd"/>
      <w:r>
        <w:rPr>
          <w:rtl/>
        </w:rPr>
        <w:t xml:space="preserve"> בבת אחת. ואנו אין לנו אלא ה' אחד ותורה אחת ומשפט אחד ומזבח אחד וכהן גדול אחד. ואתם מאתים וחמישים איש </w:t>
      </w:r>
      <w:r>
        <w:rPr>
          <w:rtl/>
        </w:rPr>
        <w:lastRenderedPageBreak/>
        <w:t>מבקשים כהונה גדולה? אף אני רוצה בכך ... לפיכך התרה בהם</w:t>
      </w:r>
      <w:r w:rsidR="0092664F">
        <w:rPr>
          <w:rFonts w:hint="cs"/>
          <w:rtl/>
        </w:rPr>
        <w:t>:</w:t>
      </w:r>
      <w:r>
        <w:rPr>
          <w:rtl/>
        </w:rPr>
        <w:t xml:space="preserve"> </w:t>
      </w:r>
      <w:r w:rsidR="0092664F">
        <w:rPr>
          <w:rFonts w:hint="cs"/>
          <w:rtl/>
        </w:rPr>
        <w:t>"</w:t>
      </w:r>
      <w:r>
        <w:rPr>
          <w:rtl/>
        </w:rPr>
        <w:t>והיה האיש אשר יבחר ה' הוא הקדוש</w:t>
      </w:r>
      <w:r w:rsidR="0092664F">
        <w:rPr>
          <w:rFonts w:hint="cs"/>
          <w:rtl/>
        </w:rPr>
        <w:t>"</w:t>
      </w:r>
      <w:r>
        <w:rPr>
          <w:rtl/>
        </w:rPr>
        <w:t xml:space="preserve">. אמר להם משה: הרי אני אומר לכם שלא תתחייבו בנפשותיכם. מי שיבחר מכם יצא חי וכולכם </w:t>
      </w:r>
      <w:proofErr w:type="spellStart"/>
      <w:r>
        <w:rPr>
          <w:rtl/>
        </w:rPr>
        <w:t>אובדין</w:t>
      </w:r>
      <w:proofErr w:type="spellEnd"/>
      <w:r>
        <w:rPr>
          <w:rtl/>
        </w:rPr>
        <w:t>.</w:t>
      </w:r>
      <w:r>
        <w:rPr>
          <w:rStyle w:val="a5"/>
          <w:rtl/>
        </w:rPr>
        <w:footnoteReference w:id="5"/>
      </w:r>
    </w:p>
    <w:p w14:paraId="3E362872" w14:textId="77777777" w:rsidR="00475945" w:rsidRDefault="00475945" w:rsidP="00475945">
      <w:pPr>
        <w:pStyle w:val="ab"/>
        <w:rPr>
          <w:rFonts w:hint="cs"/>
          <w:rtl/>
        </w:rPr>
      </w:pPr>
      <w:r>
        <w:rPr>
          <w:rtl/>
        </w:rPr>
        <w:t>בראשית רבה צח</w:t>
      </w:r>
      <w:r>
        <w:rPr>
          <w:rFonts w:hint="cs"/>
          <w:rtl/>
        </w:rPr>
        <w:t xml:space="preserve"> סימן ב</w:t>
      </w:r>
      <w:r w:rsidR="00C54963">
        <w:rPr>
          <w:rFonts w:hint="cs"/>
          <w:rtl/>
        </w:rPr>
        <w:t xml:space="preserve"> </w:t>
      </w:r>
      <w:r w:rsidR="00C54963">
        <w:rPr>
          <w:rtl/>
        </w:rPr>
        <w:t>–</w:t>
      </w:r>
      <w:r w:rsidR="00C54963">
        <w:rPr>
          <w:rFonts w:hint="cs"/>
          <w:rtl/>
        </w:rPr>
        <w:t xml:space="preserve"> צוואת יעקב</w:t>
      </w:r>
      <w:r w:rsidR="00CF730C">
        <w:rPr>
          <w:rFonts w:hint="cs"/>
          <w:rtl/>
        </w:rPr>
        <w:t>: אסיפה אחת</w:t>
      </w:r>
    </w:p>
    <w:p w14:paraId="3EBA7203" w14:textId="77777777" w:rsidR="00475945" w:rsidRDefault="00475945" w:rsidP="00DF13A8">
      <w:pPr>
        <w:pStyle w:val="ac"/>
        <w:rPr>
          <w:rFonts w:hint="cs"/>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proofErr w:type="spellStart"/>
      <w:r>
        <w:rPr>
          <w:rFonts w:hint="eastAsia"/>
          <w:rtl/>
          <w:lang w:eastAsia="en-US"/>
        </w:rPr>
        <w:t>לז</w:t>
      </w:r>
      <w:proofErr w:type="spellEnd"/>
      <w:r>
        <w:rPr>
          <w:rFonts w:hint="cs"/>
          <w:rtl/>
          <w:lang w:eastAsia="en-US"/>
        </w:rPr>
        <w:t xml:space="preserve"> </w:t>
      </w:r>
      <w:proofErr w:type="spellStart"/>
      <w:r>
        <w:rPr>
          <w:rFonts w:hint="cs"/>
          <w:rtl/>
          <w:lang w:eastAsia="en-US"/>
        </w:rPr>
        <w:t>טז</w:t>
      </w:r>
      <w:proofErr w:type="spellEnd"/>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6"/>
      </w:r>
    </w:p>
    <w:p w14:paraId="11B4AA58" w14:textId="77777777" w:rsidR="009841BC" w:rsidRDefault="009841BC">
      <w:pPr>
        <w:pStyle w:val="ab"/>
        <w:rPr>
          <w:rFonts w:hint="cs"/>
          <w:rtl/>
        </w:rPr>
      </w:pPr>
      <w:r>
        <w:rPr>
          <w:rFonts w:hint="cs"/>
          <w:rtl/>
        </w:rPr>
        <w:t>מדרש תנחומא פרשת ויחי סימן י</w:t>
      </w:r>
      <w:r w:rsidR="00186D5A">
        <w:rPr>
          <w:rFonts w:hint="cs"/>
          <w:rtl/>
        </w:rPr>
        <w:t xml:space="preserve"> </w:t>
      </w:r>
      <w:r w:rsidR="00186D5A">
        <w:rPr>
          <w:rtl/>
        </w:rPr>
        <w:t>–</w:t>
      </w:r>
      <w:r w:rsidR="00186D5A">
        <w:rPr>
          <w:rFonts w:hint="cs"/>
          <w:rtl/>
        </w:rPr>
        <w:t xml:space="preserve"> יעקב רואה את מחלוקת קרח</w:t>
      </w:r>
    </w:p>
    <w:p w14:paraId="5AF7AFDC" w14:textId="77777777" w:rsidR="009841BC" w:rsidRDefault="009841BC" w:rsidP="009619A0">
      <w:pPr>
        <w:pStyle w:val="ac"/>
        <w:rPr>
          <w:rFonts w:hint="cs"/>
          <w:rtl/>
        </w:rPr>
      </w:pPr>
      <w:r>
        <w:rPr>
          <w:rFonts w:hint="cs"/>
          <w:rtl/>
        </w:rPr>
        <w:t>"בסודם אל תב</w:t>
      </w:r>
      <w:r w:rsidR="00C35D6A">
        <w:rPr>
          <w:rFonts w:hint="cs"/>
          <w:rtl/>
        </w:rPr>
        <w:t>ו</w:t>
      </w:r>
      <w:r>
        <w:rPr>
          <w:rFonts w:hint="cs"/>
          <w:rtl/>
        </w:rPr>
        <w:t xml:space="preserve">א נפשי ... בקהלם אל </w:t>
      </w:r>
      <w:proofErr w:type="spellStart"/>
      <w:r>
        <w:rPr>
          <w:rFonts w:hint="cs"/>
          <w:rtl/>
        </w:rPr>
        <w:t>תחד</w:t>
      </w:r>
      <w:proofErr w:type="spellEnd"/>
      <w:r>
        <w:rPr>
          <w:rFonts w:hint="cs"/>
          <w:rtl/>
        </w:rPr>
        <w:t xml:space="preserve"> כבודי" -  כשיקה</w:t>
      </w:r>
      <w:r w:rsidR="00E759DE">
        <w:rPr>
          <w:rFonts w:hint="cs"/>
          <w:rtl/>
        </w:rPr>
        <w:t>י</w:t>
      </w:r>
      <w:r>
        <w:rPr>
          <w:rFonts w:hint="cs"/>
          <w:rtl/>
        </w:rPr>
        <w:t xml:space="preserve">ל קרח את כל העדה לחלוק על משה "אל </w:t>
      </w:r>
      <w:proofErr w:type="spellStart"/>
      <w:r>
        <w:rPr>
          <w:rFonts w:hint="cs"/>
          <w:rtl/>
        </w:rPr>
        <w:t>תחד</w:t>
      </w:r>
      <w:proofErr w:type="spellEnd"/>
      <w:r>
        <w:rPr>
          <w:rFonts w:hint="cs"/>
          <w:rtl/>
        </w:rPr>
        <w:t xml:space="preserve"> כבודי" - אל </w:t>
      </w:r>
      <w:proofErr w:type="spellStart"/>
      <w:r>
        <w:rPr>
          <w:rFonts w:hint="cs"/>
          <w:rtl/>
        </w:rPr>
        <w:t>תתיחד</w:t>
      </w:r>
      <w:proofErr w:type="spellEnd"/>
      <w:r>
        <w:rPr>
          <w:rFonts w:hint="cs"/>
          <w:rtl/>
        </w:rPr>
        <w:t xml:space="preserve"> כבודי עמהן. אלא, "</w:t>
      </w:r>
      <w:proofErr w:type="spellStart"/>
      <w:r>
        <w:rPr>
          <w:rFonts w:hint="cs"/>
          <w:rtl/>
        </w:rPr>
        <w:t>ויקח</w:t>
      </w:r>
      <w:proofErr w:type="spellEnd"/>
      <w:r>
        <w:rPr>
          <w:rFonts w:hint="cs"/>
          <w:rtl/>
        </w:rPr>
        <w:t xml:space="preserve"> קרח בן יצהר בן קהת בן לוי" - ולא אמר "בן יעקב".</w:t>
      </w:r>
      <w:r w:rsidR="009619A0">
        <w:rPr>
          <w:rStyle w:val="a5"/>
          <w:rtl/>
        </w:rPr>
        <w:footnoteReference w:id="7"/>
      </w:r>
      <w:r>
        <w:rPr>
          <w:rFonts w:hint="cs"/>
          <w:rtl/>
        </w:rPr>
        <w:t xml:space="preserve"> </w:t>
      </w:r>
    </w:p>
    <w:p w14:paraId="6B22661B" w14:textId="77777777" w:rsidR="002A6474" w:rsidRPr="001E2670" w:rsidRDefault="002A6474" w:rsidP="002A6474">
      <w:pPr>
        <w:pStyle w:val="ab"/>
        <w:rPr>
          <w:rFonts w:hint="cs"/>
          <w:rtl/>
          <w:lang w:eastAsia="en-US"/>
        </w:rPr>
      </w:pPr>
      <w:r w:rsidRPr="001E2670">
        <w:rPr>
          <w:rFonts w:hint="eastAsia"/>
          <w:rtl/>
          <w:lang w:eastAsia="en-US"/>
        </w:rPr>
        <w:t>במדבר</w:t>
      </w:r>
      <w:r w:rsidRPr="001E2670">
        <w:rPr>
          <w:rtl/>
          <w:lang w:eastAsia="en-US"/>
        </w:rPr>
        <w:t xml:space="preserve"> </w:t>
      </w:r>
      <w:r w:rsidRPr="001E2670">
        <w:rPr>
          <w:rFonts w:hint="eastAsia"/>
          <w:rtl/>
          <w:lang w:eastAsia="en-US"/>
        </w:rPr>
        <w:t>רבה</w:t>
      </w:r>
      <w:r w:rsidRPr="001E2670">
        <w:rPr>
          <w:rtl/>
          <w:lang w:eastAsia="en-US"/>
        </w:rPr>
        <w:t xml:space="preserve"> </w:t>
      </w:r>
      <w:r w:rsidRPr="001E2670">
        <w:rPr>
          <w:rFonts w:hint="eastAsia"/>
          <w:rtl/>
          <w:lang w:eastAsia="en-US"/>
        </w:rPr>
        <w:t>פרשה</w:t>
      </w:r>
      <w:r w:rsidRPr="001E2670">
        <w:rPr>
          <w:rtl/>
          <w:lang w:eastAsia="en-US"/>
        </w:rPr>
        <w:t xml:space="preserve"> </w:t>
      </w:r>
      <w:proofErr w:type="spellStart"/>
      <w:r w:rsidRPr="001E2670">
        <w:rPr>
          <w:rFonts w:hint="eastAsia"/>
          <w:rtl/>
          <w:lang w:eastAsia="en-US"/>
        </w:rPr>
        <w:t>יח</w:t>
      </w:r>
      <w:proofErr w:type="spellEnd"/>
      <w:r w:rsidRPr="001E2670">
        <w:rPr>
          <w:rtl/>
          <w:lang w:eastAsia="en-US"/>
        </w:rPr>
        <w:t xml:space="preserve"> </w:t>
      </w:r>
      <w:r>
        <w:rPr>
          <w:rFonts w:hint="cs"/>
          <w:rtl/>
          <w:lang w:eastAsia="en-US"/>
        </w:rPr>
        <w:t xml:space="preserve">סימן </w:t>
      </w:r>
      <w:proofErr w:type="spellStart"/>
      <w:r w:rsidRPr="001E2670">
        <w:rPr>
          <w:rFonts w:hint="eastAsia"/>
          <w:rtl/>
          <w:lang w:eastAsia="en-US"/>
        </w:rPr>
        <w:t>כג</w:t>
      </w:r>
      <w:proofErr w:type="spellEnd"/>
      <w:r w:rsidR="00CE3466">
        <w:rPr>
          <w:rFonts w:hint="cs"/>
          <w:rtl/>
          <w:lang w:eastAsia="en-US"/>
        </w:rPr>
        <w:t xml:space="preserve"> </w:t>
      </w:r>
      <w:r w:rsidR="00CE3466">
        <w:rPr>
          <w:rtl/>
          <w:lang w:eastAsia="en-US"/>
        </w:rPr>
        <w:t>–</w:t>
      </w:r>
      <w:r w:rsidR="00CE3466">
        <w:rPr>
          <w:rFonts w:hint="cs"/>
          <w:rtl/>
          <w:lang w:eastAsia="en-US"/>
        </w:rPr>
        <w:t xml:space="preserve"> קורה שנוסרה לחלקים</w:t>
      </w:r>
      <w:r w:rsidRPr="001E2670">
        <w:rPr>
          <w:rtl/>
          <w:lang w:eastAsia="en-US"/>
        </w:rPr>
        <w:t xml:space="preserve"> </w:t>
      </w:r>
    </w:p>
    <w:p w14:paraId="21B41C30" w14:textId="77777777" w:rsidR="002A6474" w:rsidRDefault="002A6474" w:rsidP="00BA732C">
      <w:pPr>
        <w:pStyle w:val="ac"/>
        <w:rPr>
          <w:rFonts w:hint="cs"/>
          <w:rtl/>
        </w:rPr>
      </w:pPr>
      <w:r>
        <w:rPr>
          <w:rFonts w:hint="cs"/>
          <w:rtl/>
          <w:lang w:eastAsia="en-US"/>
        </w:rPr>
        <w:t>"</w:t>
      </w:r>
      <w:r w:rsidRPr="001E2670">
        <w:rPr>
          <w:rFonts w:hint="eastAsia"/>
          <w:rtl/>
          <w:lang w:eastAsia="en-US"/>
        </w:rPr>
        <w:t>ומטה</w:t>
      </w:r>
      <w:r w:rsidRPr="001E2670">
        <w:rPr>
          <w:rtl/>
          <w:lang w:eastAsia="en-US"/>
        </w:rPr>
        <w:t xml:space="preserve"> </w:t>
      </w:r>
      <w:r w:rsidRPr="001E2670">
        <w:rPr>
          <w:rFonts w:hint="eastAsia"/>
          <w:rtl/>
          <w:lang w:eastAsia="en-US"/>
        </w:rPr>
        <w:t>אהרן</w:t>
      </w:r>
      <w:r>
        <w:rPr>
          <w:rFonts w:hint="cs"/>
          <w:rtl/>
          <w:lang w:eastAsia="en-US"/>
        </w:rPr>
        <w:t>" -</w:t>
      </w:r>
      <w:r w:rsidRPr="001E2670">
        <w:rPr>
          <w:rtl/>
          <w:lang w:eastAsia="en-US"/>
        </w:rPr>
        <w:t xml:space="preserve"> </w:t>
      </w:r>
      <w:r w:rsidRPr="001E2670">
        <w:rPr>
          <w:rFonts w:hint="eastAsia"/>
          <w:rtl/>
          <w:lang w:eastAsia="en-US"/>
        </w:rPr>
        <w:t>יש</w:t>
      </w:r>
      <w:r w:rsidRPr="001E2670">
        <w:rPr>
          <w:rtl/>
          <w:lang w:eastAsia="en-US"/>
        </w:rPr>
        <w:t xml:space="preserve"> </w:t>
      </w:r>
      <w:r w:rsidRPr="001E2670">
        <w:rPr>
          <w:rFonts w:hint="eastAsia"/>
          <w:rtl/>
          <w:lang w:eastAsia="en-US"/>
        </w:rPr>
        <w:t>אומרים</w:t>
      </w:r>
      <w:r>
        <w:rPr>
          <w:rFonts w:hint="cs"/>
          <w:rtl/>
          <w:lang w:eastAsia="en-US"/>
        </w:rPr>
        <w:t>:</w:t>
      </w:r>
      <w:r w:rsidRPr="001E2670">
        <w:rPr>
          <w:rtl/>
          <w:lang w:eastAsia="en-US"/>
        </w:rPr>
        <w:t xml:space="preserve"> </w:t>
      </w:r>
      <w:r w:rsidRPr="001E2670">
        <w:rPr>
          <w:rFonts w:hint="eastAsia"/>
          <w:rtl/>
          <w:lang w:eastAsia="en-US"/>
        </w:rPr>
        <w:t>הוא</w:t>
      </w:r>
      <w:r w:rsidRPr="001E2670">
        <w:rPr>
          <w:rtl/>
          <w:lang w:eastAsia="en-US"/>
        </w:rPr>
        <w:t xml:space="preserve"> </w:t>
      </w:r>
      <w:r w:rsidRPr="001E2670">
        <w:rPr>
          <w:rFonts w:hint="eastAsia"/>
          <w:rtl/>
          <w:lang w:eastAsia="en-US"/>
        </w:rPr>
        <w:t>המטה</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ביד</w:t>
      </w:r>
      <w:r w:rsidRPr="001E2670">
        <w:rPr>
          <w:rtl/>
          <w:lang w:eastAsia="en-US"/>
        </w:rPr>
        <w:t xml:space="preserve"> </w:t>
      </w:r>
      <w:r w:rsidRPr="001E2670">
        <w:rPr>
          <w:rFonts w:hint="eastAsia"/>
          <w:rtl/>
          <w:lang w:eastAsia="en-US"/>
        </w:rPr>
        <w:t>יהודה</w:t>
      </w:r>
      <w:r w:rsidRPr="001E2670">
        <w:rPr>
          <w:rtl/>
          <w:lang w:eastAsia="en-US"/>
        </w:rPr>
        <w:t xml:space="preserve"> </w:t>
      </w:r>
      <w:r w:rsidRPr="001E2670">
        <w:rPr>
          <w:rFonts w:hint="eastAsia"/>
          <w:rtl/>
          <w:lang w:eastAsia="en-US"/>
        </w:rPr>
        <w:t>שנא</w:t>
      </w:r>
      <w:r>
        <w:rPr>
          <w:rFonts w:hint="cs"/>
          <w:rtl/>
          <w:lang w:eastAsia="en-US"/>
        </w:rPr>
        <w:t>מר: "</w:t>
      </w:r>
      <w:r w:rsidRPr="001E2670">
        <w:rPr>
          <w:rFonts w:hint="eastAsia"/>
          <w:rtl/>
          <w:lang w:eastAsia="en-US"/>
        </w:rPr>
        <w:t>ומטך</w:t>
      </w:r>
      <w:r w:rsidRPr="001E2670">
        <w:rPr>
          <w:rtl/>
          <w:lang w:eastAsia="en-US"/>
        </w:rPr>
        <w:t xml:space="preserve"> </w:t>
      </w:r>
      <w:r w:rsidRPr="001E2670">
        <w:rPr>
          <w:rFonts w:hint="eastAsia"/>
          <w:rtl/>
          <w:lang w:eastAsia="en-US"/>
        </w:rPr>
        <w:t>אשר</w:t>
      </w:r>
      <w:r w:rsidRPr="001E2670">
        <w:rPr>
          <w:rtl/>
          <w:lang w:eastAsia="en-US"/>
        </w:rPr>
        <w:t xml:space="preserve"> </w:t>
      </w:r>
      <w:r w:rsidRPr="001E2670">
        <w:rPr>
          <w:rFonts w:hint="eastAsia"/>
          <w:rtl/>
          <w:lang w:eastAsia="en-US"/>
        </w:rPr>
        <w:t>בידך</w:t>
      </w:r>
      <w:r>
        <w:rPr>
          <w:rFonts w:hint="cs"/>
          <w:rtl/>
          <w:lang w:eastAsia="en-US"/>
        </w:rPr>
        <w:t xml:space="preserve">" (בראשית לח </w:t>
      </w:r>
      <w:proofErr w:type="spellStart"/>
      <w:r>
        <w:rPr>
          <w:rFonts w:hint="cs"/>
          <w:rtl/>
          <w:lang w:eastAsia="en-US"/>
        </w:rPr>
        <w:t>יח</w:t>
      </w:r>
      <w:proofErr w:type="spellEnd"/>
      <w:r>
        <w:rPr>
          <w:rFonts w:hint="cs"/>
          <w:rtl/>
          <w:lang w:eastAsia="en-US"/>
        </w:rPr>
        <w:t>).</w:t>
      </w:r>
      <w:r w:rsidR="00F2150D">
        <w:rPr>
          <w:rStyle w:val="a5"/>
          <w:rtl/>
          <w:lang w:eastAsia="en-US"/>
        </w:rPr>
        <w:footnoteReference w:id="8"/>
      </w:r>
      <w:r>
        <w:rPr>
          <w:rFonts w:hint="cs"/>
          <w:rtl/>
          <w:lang w:eastAsia="en-US"/>
        </w:rPr>
        <w:t xml:space="preserve"> ויש אומרים: </w:t>
      </w:r>
      <w:r w:rsidRPr="001E2670">
        <w:rPr>
          <w:rFonts w:hint="eastAsia"/>
          <w:rtl/>
          <w:lang w:eastAsia="en-US"/>
        </w:rPr>
        <w:t>הוא</w:t>
      </w:r>
      <w:r w:rsidRPr="001E2670">
        <w:rPr>
          <w:rtl/>
          <w:lang w:eastAsia="en-US"/>
        </w:rPr>
        <w:t xml:space="preserve"> </w:t>
      </w:r>
      <w:r w:rsidRPr="001E2670">
        <w:rPr>
          <w:rFonts w:hint="eastAsia"/>
          <w:rtl/>
          <w:lang w:eastAsia="en-US"/>
        </w:rPr>
        <w:t>המטה</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ביד</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ומעצמו</w:t>
      </w:r>
      <w:r w:rsidRPr="001E2670">
        <w:rPr>
          <w:rtl/>
          <w:lang w:eastAsia="en-US"/>
        </w:rPr>
        <w:t xml:space="preserve"> </w:t>
      </w:r>
      <w:r w:rsidRPr="001E2670">
        <w:rPr>
          <w:rFonts w:hint="eastAsia"/>
          <w:rtl/>
          <w:lang w:eastAsia="en-US"/>
        </w:rPr>
        <w:t>פרח</w:t>
      </w:r>
      <w:r>
        <w:rPr>
          <w:rFonts w:hint="cs"/>
          <w:rtl/>
          <w:lang w:eastAsia="en-US"/>
        </w:rPr>
        <w:t>,</w:t>
      </w:r>
      <w:r w:rsidRPr="001E2670">
        <w:rPr>
          <w:rtl/>
          <w:lang w:eastAsia="en-US"/>
        </w:rPr>
        <w:t xml:space="preserve"> </w:t>
      </w:r>
      <w:r w:rsidRPr="001E2670">
        <w:rPr>
          <w:rFonts w:hint="eastAsia"/>
          <w:rtl/>
          <w:lang w:eastAsia="en-US"/>
        </w:rPr>
        <w:t>שנא</w:t>
      </w:r>
      <w:r>
        <w:rPr>
          <w:rFonts w:hint="cs"/>
          <w:rtl/>
          <w:lang w:eastAsia="en-US"/>
        </w:rPr>
        <w:t>מר: "</w:t>
      </w:r>
      <w:r w:rsidRPr="001E2670">
        <w:rPr>
          <w:rFonts w:hint="eastAsia"/>
          <w:rtl/>
          <w:lang w:eastAsia="en-US"/>
        </w:rPr>
        <w:t>והנה</w:t>
      </w:r>
      <w:r w:rsidRPr="001E2670">
        <w:rPr>
          <w:rtl/>
          <w:lang w:eastAsia="en-US"/>
        </w:rPr>
        <w:t xml:space="preserve"> </w:t>
      </w:r>
      <w:r w:rsidRPr="001E2670">
        <w:rPr>
          <w:rFonts w:hint="eastAsia"/>
          <w:rtl/>
          <w:lang w:eastAsia="en-US"/>
        </w:rPr>
        <w:t>פרח</w:t>
      </w:r>
      <w:r w:rsidRPr="001E2670">
        <w:rPr>
          <w:rtl/>
          <w:lang w:eastAsia="en-US"/>
        </w:rPr>
        <w:t xml:space="preserve"> </w:t>
      </w:r>
      <w:r w:rsidRPr="001E2670">
        <w:rPr>
          <w:rFonts w:hint="eastAsia"/>
          <w:rtl/>
          <w:lang w:eastAsia="en-US"/>
        </w:rPr>
        <w:t>מטה</w:t>
      </w:r>
      <w:r w:rsidRPr="001E2670">
        <w:rPr>
          <w:rtl/>
          <w:lang w:eastAsia="en-US"/>
        </w:rPr>
        <w:t xml:space="preserve"> </w:t>
      </w:r>
      <w:r w:rsidRPr="001E2670">
        <w:rPr>
          <w:rFonts w:hint="eastAsia"/>
          <w:rtl/>
          <w:lang w:eastAsia="en-US"/>
        </w:rPr>
        <w:t>אהרן</w:t>
      </w:r>
      <w:r>
        <w:rPr>
          <w:rFonts w:hint="cs"/>
          <w:rtl/>
          <w:lang w:eastAsia="en-US"/>
        </w:rPr>
        <w:t xml:space="preserve">" (במדבר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כג</w:t>
      </w:r>
      <w:proofErr w:type="spellEnd"/>
      <w:r>
        <w:rPr>
          <w:rFonts w:hint="cs"/>
          <w:rtl/>
          <w:lang w:eastAsia="en-US"/>
        </w:rPr>
        <w:t xml:space="preserve">). ויש אומרים: </w:t>
      </w:r>
      <w:r w:rsidRPr="001E2670">
        <w:rPr>
          <w:rFonts w:hint="eastAsia"/>
          <w:rtl/>
          <w:lang w:eastAsia="en-US"/>
        </w:rPr>
        <w:t>נטל</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קורה</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וחתכה</w:t>
      </w:r>
      <w:r w:rsidRPr="001E2670">
        <w:rPr>
          <w:rtl/>
          <w:lang w:eastAsia="en-US"/>
        </w:rPr>
        <w:t xml:space="preserve"> </w:t>
      </w:r>
      <w:r w:rsidRPr="001E2670">
        <w:rPr>
          <w:rFonts w:hint="eastAsia"/>
          <w:rtl/>
          <w:lang w:eastAsia="en-US"/>
        </w:rPr>
        <w:t>לשנים</w:t>
      </w:r>
      <w:r w:rsidRPr="001E2670">
        <w:rPr>
          <w:rtl/>
          <w:lang w:eastAsia="en-US"/>
        </w:rPr>
        <w:t xml:space="preserve"> </w:t>
      </w:r>
      <w:r w:rsidRPr="001E2670">
        <w:rPr>
          <w:rFonts w:hint="eastAsia"/>
          <w:rtl/>
          <w:lang w:eastAsia="en-US"/>
        </w:rPr>
        <w:t>עשר</w:t>
      </w:r>
      <w:r w:rsidRPr="001E2670">
        <w:rPr>
          <w:rtl/>
          <w:lang w:eastAsia="en-US"/>
        </w:rPr>
        <w:t xml:space="preserve"> </w:t>
      </w:r>
      <w:r w:rsidRPr="001E2670">
        <w:rPr>
          <w:rFonts w:hint="eastAsia"/>
          <w:rtl/>
          <w:lang w:eastAsia="en-US"/>
        </w:rPr>
        <w:t>נסרים</w:t>
      </w:r>
      <w:r w:rsidRPr="001E2670">
        <w:rPr>
          <w:rtl/>
          <w:lang w:eastAsia="en-US"/>
        </w:rPr>
        <w:t xml:space="preserve"> </w:t>
      </w:r>
      <w:r w:rsidRPr="001E2670">
        <w:rPr>
          <w:rFonts w:hint="eastAsia"/>
          <w:rtl/>
          <w:lang w:eastAsia="en-US"/>
        </w:rPr>
        <w:t>ואומר</w:t>
      </w:r>
      <w:r w:rsidRPr="001E2670">
        <w:rPr>
          <w:rtl/>
          <w:lang w:eastAsia="en-US"/>
        </w:rPr>
        <w:t xml:space="preserve"> </w:t>
      </w:r>
      <w:r w:rsidRPr="001E2670">
        <w:rPr>
          <w:rFonts w:hint="eastAsia"/>
          <w:rtl/>
          <w:lang w:eastAsia="en-US"/>
        </w:rPr>
        <w:t>להם</w:t>
      </w:r>
      <w:r>
        <w:rPr>
          <w:rFonts w:hint="cs"/>
          <w:rtl/>
          <w:lang w:eastAsia="en-US"/>
        </w:rPr>
        <w:t>:</w:t>
      </w:r>
      <w:r w:rsidRPr="001E2670">
        <w:rPr>
          <w:rtl/>
          <w:lang w:eastAsia="en-US"/>
        </w:rPr>
        <w:t xml:space="preserve"> </w:t>
      </w:r>
      <w:r w:rsidRPr="001E2670">
        <w:rPr>
          <w:rFonts w:hint="eastAsia"/>
          <w:rtl/>
          <w:lang w:eastAsia="en-US"/>
        </w:rPr>
        <w:t>כולכם</w:t>
      </w:r>
      <w:r w:rsidRPr="001E2670">
        <w:rPr>
          <w:rtl/>
          <w:lang w:eastAsia="en-US"/>
        </w:rPr>
        <w:t xml:space="preserve"> </w:t>
      </w:r>
      <w:r w:rsidRPr="001E2670">
        <w:rPr>
          <w:rFonts w:hint="eastAsia"/>
          <w:rtl/>
          <w:lang w:eastAsia="en-US"/>
        </w:rPr>
        <w:t>מקורה</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טלו</w:t>
      </w:r>
      <w:r w:rsidRPr="001E2670">
        <w:rPr>
          <w:rtl/>
          <w:lang w:eastAsia="en-US"/>
        </w:rPr>
        <w:t xml:space="preserve"> </w:t>
      </w:r>
      <w:r w:rsidRPr="001E2670">
        <w:rPr>
          <w:rFonts w:hint="eastAsia"/>
          <w:rtl/>
          <w:lang w:eastAsia="en-US"/>
        </w:rPr>
        <w:t>מקלכם</w:t>
      </w:r>
      <w:r>
        <w:rPr>
          <w:rFonts w:hint="cs"/>
          <w:rtl/>
          <w:lang w:eastAsia="en-US"/>
        </w:rPr>
        <w:t>.</w:t>
      </w:r>
      <w:r w:rsidRPr="001E2670">
        <w:rPr>
          <w:rtl/>
          <w:lang w:eastAsia="en-US"/>
        </w:rPr>
        <w:t xml:space="preserve"> </w:t>
      </w:r>
      <w:r w:rsidRPr="001E2670">
        <w:rPr>
          <w:rFonts w:hint="eastAsia"/>
          <w:rtl/>
          <w:lang w:eastAsia="en-US"/>
        </w:rPr>
        <w:t>ועל</w:t>
      </w:r>
      <w:r w:rsidRPr="001E2670">
        <w:rPr>
          <w:rtl/>
          <w:lang w:eastAsia="en-US"/>
        </w:rPr>
        <w:t xml:space="preserve"> </w:t>
      </w:r>
      <w:r w:rsidRPr="001E2670">
        <w:rPr>
          <w:rFonts w:hint="eastAsia"/>
          <w:rtl/>
          <w:lang w:eastAsia="en-US"/>
        </w:rPr>
        <w:t>מה</w:t>
      </w:r>
      <w:r w:rsidRPr="001E2670">
        <w:rPr>
          <w:rtl/>
          <w:lang w:eastAsia="en-US"/>
        </w:rPr>
        <w:t xml:space="preserve"> </w:t>
      </w:r>
      <w:r w:rsidRPr="001E2670">
        <w:rPr>
          <w:rFonts w:hint="eastAsia"/>
          <w:rtl/>
          <w:lang w:eastAsia="en-US"/>
        </w:rPr>
        <w:t>עשה</w:t>
      </w:r>
      <w:r>
        <w:rPr>
          <w:rFonts w:hint="cs"/>
          <w:rtl/>
          <w:lang w:eastAsia="en-US"/>
        </w:rPr>
        <w:t xml:space="preserve"> כן? "</w:t>
      </w:r>
      <w:r w:rsidR="00BA732C">
        <w:rPr>
          <w:rtl/>
          <w:lang w:eastAsia="en-US"/>
        </w:rPr>
        <w:t xml:space="preserve">כָּבוֹד לָאִישׁ שֶׁבֶת מֵרִיב וְכָל </w:t>
      </w:r>
      <w:proofErr w:type="spellStart"/>
      <w:r w:rsidR="00BA732C">
        <w:rPr>
          <w:rtl/>
          <w:lang w:eastAsia="en-US"/>
        </w:rPr>
        <w:t>אֱוִיל</w:t>
      </w:r>
      <w:proofErr w:type="spellEnd"/>
      <w:r w:rsidR="00BA732C">
        <w:rPr>
          <w:rtl/>
          <w:lang w:eastAsia="en-US"/>
        </w:rPr>
        <w:t xml:space="preserve"> יִתְגַּלָּע</w:t>
      </w:r>
      <w:r>
        <w:rPr>
          <w:rFonts w:hint="cs"/>
          <w:rtl/>
          <w:lang w:eastAsia="en-US"/>
        </w:rPr>
        <w:t>"</w:t>
      </w:r>
      <w:r w:rsidRPr="001E2670">
        <w:rPr>
          <w:rtl/>
          <w:lang w:eastAsia="en-US"/>
        </w:rPr>
        <w:t xml:space="preserve"> (</w:t>
      </w:r>
      <w:r w:rsidRPr="001E2670">
        <w:rPr>
          <w:rFonts w:hint="eastAsia"/>
          <w:rtl/>
          <w:lang w:eastAsia="en-US"/>
        </w:rPr>
        <w:t>משלי</w:t>
      </w:r>
      <w:r w:rsidRPr="001E2670">
        <w:rPr>
          <w:rtl/>
          <w:lang w:eastAsia="en-US"/>
        </w:rPr>
        <w:t xml:space="preserve"> </w:t>
      </w:r>
      <w:r w:rsidRPr="001E2670">
        <w:rPr>
          <w:rFonts w:hint="eastAsia"/>
          <w:rtl/>
          <w:lang w:eastAsia="en-US"/>
        </w:rPr>
        <w:t>כ</w:t>
      </w:r>
      <w:r w:rsidR="00BA732C">
        <w:rPr>
          <w:rFonts w:hint="cs"/>
          <w:rtl/>
          <w:lang w:eastAsia="en-US"/>
        </w:rPr>
        <w:t xml:space="preserve"> ג</w:t>
      </w:r>
      <w:r w:rsidRPr="001E2670">
        <w:rPr>
          <w:rtl/>
          <w:lang w:eastAsia="en-US"/>
        </w:rPr>
        <w:t>)</w:t>
      </w:r>
      <w:r>
        <w:rPr>
          <w:rFonts w:hint="cs"/>
          <w:rtl/>
          <w:lang w:eastAsia="en-US"/>
        </w:rPr>
        <w:t>,</w:t>
      </w:r>
      <w:r w:rsidRPr="001E2670">
        <w:rPr>
          <w:rtl/>
          <w:lang w:eastAsia="en-US"/>
        </w:rPr>
        <w:t xml:space="preserve"> </w:t>
      </w:r>
      <w:r w:rsidRPr="001E2670">
        <w:rPr>
          <w:rFonts w:hint="eastAsia"/>
          <w:rtl/>
          <w:lang w:eastAsia="en-US"/>
        </w:rPr>
        <w:t>שלא</w:t>
      </w:r>
      <w:r w:rsidRPr="001E2670">
        <w:rPr>
          <w:rtl/>
          <w:lang w:eastAsia="en-US"/>
        </w:rPr>
        <w:t xml:space="preserve"> </w:t>
      </w:r>
      <w:r w:rsidRPr="001E2670">
        <w:rPr>
          <w:rFonts w:hint="eastAsia"/>
          <w:rtl/>
          <w:lang w:eastAsia="en-US"/>
        </w:rPr>
        <w:t>יאמרו</w:t>
      </w:r>
      <w:r>
        <w:rPr>
          <w:rFonts w:hint="cs"/>
          <w:rtl/>
          <w:lang w:eastAsia="en-US"/>
        </w:rPr>
        <w:t>:</w:t>
      </w:r>
      <w:r w:rsidRPr="001E2670">
        <w:rPr>
          <w:rtl/>
          <w:lang w:eastAsia="en-US"/>
        </w:rPr>
        <w:t xml:space="preserve"> </w:t>
      </w:r>
      <w:r w:rsidRPr="001E2670">
        <w:rPr>
          <w:rFonts w:hint="eastAsia"/>
          <w:rtl/>
          <w:lang w:eastAsia="en-US"/>
        </w:rPr>
        <w:t>מקלו</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לח</w:t>
      </w:r>
      <w:r w:rsidRPr="001E2670">
        <w:rPr>
          <w:rtl/>
          <w:lang w:eastAsia="en-US"/>
        </w:rPr>
        <w:t xml:space="preserve"> </w:t>
      </w:r>
      <w:r w:rsidRPr="001E2670">
        <w:rPr>
          <w:rFonts w:hint="eastAsia"/>
          <w:rtl/>
          <w:lang w:eastAsia="en-US"/>
        </w:rPr>
        <w:t>והפריח</w:t>
      </w:r>
      <w:r>
        <w:rPr>
          <w:rFonts w:hint="cs"/>
          <w:rtl/>
          <w:lang w:eastAsia="en-US"/>
        </w:rPr>
        <w:t>.</w:t>
      </w:r>
      <w:r w:rsidR="00462985">
        <w:rPr>
          <w:rStyle w:val="a5"/>
          <w:rtl/>
          <w:lang w:eastAsia="en-US"/>
        </w:rPr>
        <w:footnoteReference w:id="9"/>
      </w:r>
    </w:p>
    <w:p w14:paraId="15AA1304" w14:textId="77777777" w:rsidR="00475945" w:rsidRDefault="00475945" w:rsidP="00475945">
      <w:pPr>
        <w:pStyle w:val="ab"/>
        <w:rPr>
          <w:rtl/>
        </w:rPr>
      </w:pPr>
      <w:r>
        <w:rPr>
          <w:rtl/>
        </w:rPr>
        <w:t xml:space="preserve">מכילתא דרבי שמעון בר יוחאי </w:t>
      </w:r>
      <w:r w:rsidR="00CF730C">
        <w:rPr>
          <w:rFonts w:hint="cs"/>
          <w:rtl/>
        </w:rPr>
        <w:t xml:space="preserve">שמות </w:t>
      </w:r>
      <w:proofErr w:type="spellStart"/>
      <w:r>
        <w:rPr>
          <w:rtl/>
        </w:rPr>
        <w:t>יט</w:t>
      </w:r>
      <w:proofErr w:type="spellEnd"/>
      <w:r>
        <w:rPr>
          <w:rtl/>
        </w:rPr>
        <w:t xml:space="preserve"> </w:t>
      </w:r>
      <w:r>
        <w:rPr>
          <w:rFonts w:hint="cs"/>
          <w:rtl/>
        </w:rPr>
        <w:t>ב</w:t>
      </w:r>
      <w:r w:rsidR="00CF730C">
        <w:rPr>
          <w:rFonts w:hint="cs"/>
          <w:rtl/>
        </w:rPr>
        <w:t xml:space="preserve"> </w:t>
      </w:r>
      <w:r w:rsidR="001B5A16">
        <w:rPr>
          <w:rtl/>
        </w:rPr>
        <w:t>–</w:t>
      </w:r>
      <w:r w:rsidR="00CF730C">
        <w:rPr>
          <w:rFonts w:hint="cs"/>
          <w:rtl/>
        </w:rPr>
        <w:t xml:space="preserve"> </w:t>
      </w:r>
      <w:r w:rsidR="001B5A16">
        <w:rPr>
          <w:rFonts w:hint="cs"/>
          <w:rtl/>
        </w:rPr>
        <w:t>חנייה אחת במתן תורה</w:t>
      </w:r>
    </w:p>
    <w:p w14:paraId="38A82F0F" w14:textId="77777777" w:rsidR="009841BC" w:rsidRDefault="00551850" w:rsidP="00F2150D">
      <w:pPr>
        <w:pStyle w:val="ac"/>
        <w:rPr>
          <w:rFonts w:hint="cs"/>
          <w:rtl/>
        </w:rPr>
      </w:pPr>
      <w:r>
        <w:rPr>
          <w:rFonts w:hint="cs"/>
          <w:rtl/>
        </w:rPr>
        <w:t>"</w:t>
      </w:r>
      <w:proofErr w:type="spellStart"/>
      <w:r w:rsidR="00475945">
        <w:rPr>
          <w:rtl/>
        </w:rPr>
        <w:t>ויחן</w:t>
      </w:r>
      <w:proofErr w:type="spellEnd"/>
      <w:r w:rsidR="00475945">
        <w:rPr>
          <w:rtl/>
        </w:rPr>
        <w:t xml:space="preserve"> שם ישראל נגד ההר</w:t>
      </w:r>
      <w:r>
        <w:rPr>
          <w:rFonts w:hint="cs"/>
          <w:rtl/>
        </w:rPr>
        <w:t>"</w:t>
      </w:r>
      <w:r w:rsidR="00F2150D">
        <w:rPr>
          <w:rFonts w:hint="cs"/>
          <w:rtl/>
        </w:rPr>
        <w:t xml:space="preserve"> - </w:t>
      </w:r>
      <w:r w:rsidR="00475945">
        <w:rPr>
          <w:rtl/>
        </w:rPr>
        <w:t>להלן</w:t>
      </w:r>
      <w:r>
        <w:rPr>
          <w:rFonts w:hint="cs"/>
          <w:rtl/>
        </w:rPr>
        <w:t>:</w:t>
      </w:r>
      <w:r w:rsidR="00475945">
        <w:rPr>
          <w:rtl/>
        </w:rPr>
        <w:t xml:space="preserve"> </w:t>
      </w:r>
      <w:r>
        <w:rPr>
          <w:rFonts w:hint="cs"/>
          <w:rtl/>
        </w:rPr>
        <w:t>"</w:t>
      </w:r>
      <w:proofErr w:type="spellStart"/>
      <w:r w:rsidR="00475945">
        <w:rPr>
          <w:rtl/>
        </w:rPr>
        <w:t>ויסעו</w:t>
      </w:r>
      <w:proofErr w:type="spellEnd"/>
      <w:r w:rsidR="00475945">
        <w:rPr>
          <w:rtl/>
        </w:rPr>
        <w:t xml:space="preserve"> בני ישראל</w:t>
      </w:r>
      <w:r>
        <w:rPr>
          <w:rFonts w:hint="cs"/>
          <w:rtl/>
        </w:rPr>
        <w:t>",</w:t>
      </w:r>
      <w:r w:rsidR="00475945">
        <w:rPr>
          <w:rtl/>
        </w:rPr>
        <w:t xml:space="preserve"> </w:t>
      </w:r>
      <w:r>
        <w:rPr>
          <w:rFonts w:hint="cs"/>
          <w:rtl/>
        </w:rPr>
        <w:t>"</w:t>
      </w:r>
      <w:r w:rsidR="00475945">
        <w:rPr>
          <w:rtl/>
        </w:rPr>
        <w:t>ויחנו בני ישראל</w:t>
      </w:r>
      <w:r>
        <w:rPr>
          <w:rFonts w:hint="cs"/>
          <w:rtl/>
        </w:rPr>
        <w:t>" -</w:t>
      </w:r>
      <w:r w:rsidR="00475945">
        <w:rPr>
          <w:rtl/>
        </w:rPr>
        <w:t xml:space="preserve"> נוסעים במחלוקת וחונים במחלוקת</w:t>
      </w:r>
      <w:r>
        <w:rPr>
          <w:rFonts w:hint="cs"/>
          <w:rtl/>
        </w:rPr>
        <w:t>.</w:t>
      </w:r>
      <w:r w:rsidR="00F2150D">
        <w:rPr>
          <w:rStyle w:val="a5"/>
          <w:rtl/>
        </w:rPr>
        <w:footnoteReference w:id="10"/>
      </w:r>
      <w:r w:rsidR="00475945">
        <w:rPr>
          <w:rtl/>
        </w:rPr>
        <w:t xml:space="preserve"> וכאן הוא אומר</w:t>
      </w:r>
      <w:r>
        <w:rPr>
          <w:rFonts w:hint="cs"/>
          <w:rtl/>
        </w:rPr>
        <w:t>:</w:t>
      </w:r>
      <w:r w:rsidR="00475945">
        <w:rPr>
          <w:rtl/>
        </w:rPr>
        <w:t xml:space="preserve"> </w:t>
      </w:r>
      <w:r>
        <w:rPr>
          <w:rFonts w:hint="cs"/>
          <w:rtl/>
        </w:rPr>
        <w:t>"</w:t>
      </w:r>
      <w:proofErr w:type="spellStart"/>
      <w:r w:rsidR="00475945">
        <w:rPr>
          <w:rtl/>
        </w:rPr>
        <w:t>ויחן</w:t>
      </w:r>
      <w:proofErr w:type="spellEnd"/>
      <w:r w:rsidR="00475945">
        <w:rPr>
          <w:rtl/>
        </w:rPr>
        <w:t xml:space="preserve"> שם</w:t>
      </w:r>
      <w:r>
        <w:rPr>
          <w:rFonts w:hint="cs"/>
          <w:rtl/>
        </w:rPr>
        <w:t>" -</w:t>
      </w:r>
      <w:r w:rsidR="00475945">
        <w:rPr>
          <w:rtl/>
        </w:rPr>
        <w:t xml:space="preserve"> חנייה אחת ניתן בלבם</w:t>
      </w:r>
      <w:r>
        <w:rPr>
          <w:rFonts w:hint="cs"/>
          <w:rtl/>
        </w:rPr>
        <w:t>,</w:t>
      </w:r>
      <w:r w:rsidR="00475945">
        <w:rPr>
          <w:rtl/>
        </w:rPr>
        <w:t xml:space="preserve"> כדי שיאהבו זה את זה ויקבלו את התורה.</w:t>
      </w:r>
      <w:r w:rsidR="00C80D8B">
        <w:rPr>
          <w:rStyle w:val="a5"/>
          <w:rtl/>
        </w:rPr>
        <w:footnoteReference w:id="11"/>
      </w:r>
    </w:p>
    <w:p w14:paraId="27222B8A" w14:textId="77777777" w:rsidR="008B5F59" w:rsidRDefault="008B5F59" w:rsidP="008B5F59">
      <w:pPr>
        <w:pStyle w:val="ab"/>
      </w:pPr>
      <w:r>
        <w:rPr>
          <w:rtl/>
        </w:rPr>
        <w:lastRenderedPageBreak/>
        <w:t xml:space="preserve">במדבר רבה פרשה </w:t>
      </w:r>
      <w:proofErr w:type="spellStart"/>
      <w:r>
        <w:rPr>
          <w:rtl/>
        </w:rPr>
        <w:t>כג</w:t>
      </w:r>
      <w:proofErr w:type="spellEnd"/>
      <w:r>
        <w:rPr>
          <w:rtl/>
        </w:rPr>
        <w:t xml:space="preserve"> ו</w:t>
      </w:r>
      <w:r w:rsidR="0003770B">
        <w:rPr>
          <w:rFonts w:hint="cs"/>
          <w:rtl/>
        </w:rPr>
        <w:t xml:space="preserve"> </w:t>
      </w:r>
      <w:r w:rsidR="006E5B62">
        <w:rPr>
          <w:rtl/>
        </w:rPr>
        <w:t>–</w:t>
      </w:r>
      <w:r w:rsidR="0003770B">
        <w:rPr>
          <w:rFonts w:hint="cs"/>
          <w:rtl/>
        </w:rPr>
        <w:t xml:space="preserve"> </w:t>
      </w:r>
      <w:r w:rsidR="006E5B62">
        <w:rPr>
          <w:rFonts w:hint="cs"/>
          <w:rtl/>
        </w:rPr>
        <w:t>מחלוקת יהודה ויוסף הראשונה</w:t>
      </w:r>
      <w:r w:rsidR="00872E21">
        <w:rPr>
          <w:rStyle w:val="a5"/>
          <w:rtl/>
        </w:rPr>
        <w:footnoteReference w:id="12"/>
      </w:r>
      <w:r>
        <w:rPr>
          <w:rtl/>
        </w:rPr>
        <w:t xml:space="preserve"> </w:t>
      </w:r>
    </w:p>
    <w:p w14:paraId="64ED25D9" w14:textId="77777777" w:rsidR="008B5F59" w:rsidRDefault="008B5F59" w:rsidP="008B5F59">
      <w:pPr>
        <w:pStyle w:val="ac"/>
        <w:rPr>
          <w:rFonts w:cs="Times New Roman" w:hint="cs"/>
          <w:sz w:val="24"/>
          <w:rtl/>
          <w:lang w:eastAsia="en-US"/>
        </w:rPr>
      </w:pPr>
      <w:r>
        <w:rPr>
          <w:rFonts w:hint="cs"/>
          <w:rtl/>
        </w:rPr>
        <w:t xml:space="preserve">"ויאמר יהושע אל עכן בני שים נא כבוד לה' </w:t>
      </w:r>
      <w:proofErr w:type="spellStart"/>
      <w:r>
        <w:rPr>
          <w:rFonts w:hint="cs"/>
          <w:rtl/>
        </w:rPr>
        <w:t>אלהי</w:t>
      </w:r>
      <w:proofErr w:type="spellEnd"/>
      <w:r>
        <w:rPr>
          <w:rFonts w:hint="cs"/>
          <w:rtl/>
        </w:rPr>
        <w:t xml:space="preserve"> ישראל ותן לו תודה" (יהושע ז </w:t>
      </w:r>
      <w:proofErr w:type="spellStart"/>
      <w:r>
        <w:rPr>
          <w:rFonts w:hint="cs"/>
          <w:rtl/>
        </w:rPr>
        <w:t>יט</w:t>
      </w:r>
      <w:proofErr w:type="spellEnd"/>
      <w:r>
        <w:rPr>
          <w:rFonts w:hint="cs"/>
          <w:rtl/>
        </w:rPr>
        <w:t xml:space="preserve">). אמר לו עכן: בשביל דבר זה שאתה אומר אני מת? ... באותה שעה אמר לו עכן ליהושע: למה תפיל גורלות ביני ובין בני ביתי, אני אפיל הגורל בינך ובין פנחס, אם לא יעלה הגורל על שניכם אף אני מאמין. ... מיד נפלה מחלוקת בישראל ועמדו שבט יהודה במריבה והרגו מישראל כתות </w:t>
      </w:r>
      <w:proofErr w:type="spellStart"/>
      <w:r>
        <w:rPr>
          <w:rFonts w:hint="cs"/>
          <w:rtl/>
        </w:rPr>
        <w:t>כתות</w:t>
      </w:r>
      <w:proofErr w:type="spellEnd"/>
      <w:r>
        <w:rPr>
          <w:rFonts w:hint="cs"/>
          <w:rtl/>
        </w:rPr>
        <w:t>. כיון שראה עכן, כך אמר בלבו: כל המקיים נפש אחת מישראל כאילו קיים עולם מלא, ואני על ידי נהרגו כמה אנשים מישראל, אני חוטא ומחטיא. מוטב אני אודה לפני הקב"ה ולפני יהושע ואל תבוא תקלה על ידי. מה עשה עכן? עמד והשמיע קולו לכל הקהל ו</w:t>
      </w:r>
      <w:r w:rsidR="009619A0">
        <w:rPr>
          <w:rFonts w:hint="eastAsia"/>
          <w:rtl/>
        </w:rPr>
        <w:t>ְ</w:t>
      </w:r>
      <w:r>
        <w:rPr>
          <w:rFonts w:hint="cs"/>
          <w:rtl/>
        </w:rPr>
        <w:t>ה</w:t>
      </w:r>
      <w:r w:rsidR="009619A0">
        <w:rPr>
          <w:rFonts w:hint="eastAsia"/>
          <w:rtl/>
        </w:rPr>
        <w:t>ִ</w:t>
      </w:r>
      <w:r>
        <w:rPr>
          <w:rFonts w:hint="cs"/>
          <w:rtl/>
        </w:rPr>
        <w:t>ס</w:t>
      </w:r>
      <w:r w:rsidR="009619A0">
        <w:rPr>
          <w:rFonts w:hint="eastAsia"/>
          <w:rtl/>
        </w:rPr>
        <w:t>ּ</w:t>
      </w:r>
      <w:r>
        <w:rPr>
          <w:rFonts w:hint="cs"/>
          <w:rtl/>
        </w:rPr>
        <w:t>ו</w:t>
      </w:r>
      <w:r w:rsidR="009619A0">
        <w:rPr>
          <w:rFonts w:hint="eastAsia"/>
          <w:rtl/>
        </w:rPr>
        <w:t>ּ</w:t>
      </w:r>
      <w:r>
        <w:rPr>
          <w:rFonts w:hint="cs"/>
          <w:rtl/>
        </w:rPr>
        <w:t xml:space="preserve"> כל הקהל לפניו. אמר ליהושע: "אמנה אנכי חטאתי לה' </w:t>
      </w:r>
      <w:proofErr w:type="spellStart"/>
      <w:r>
        <w:rPr>
          <w:rFonts w:hint="cs"/>
          <w:rtl/>
        </w:rPr>
        <w:t>אלהי</w:t>
      </w:r>
      <w:proofErr w:type="spellEnd"/>
      <w:r>
        <w:rPr>
          <w:rFonts w:hint="cs"/>
          <w:rtl/>
        </w:rPr>
        <w:t xml:space="preserve"> ישראל וכזאת </w:t>
      </w:r>
      <w:proofErr w:type="spellStart"/>
      <w:r>
        <w:rPr>
          <w:rFonts w:hint="cs"/>
          <w:rtl/>
        </w:rPr>
        <w:t>וכזאת</w:t>
      </w:r>
      <w:proofErr w:type="spellEnd"/>
      <w:r>
        <w:rPr>
          <w:rFonts w:hint="cs"/>
          <w:rtl/>
        </w:rPr>
        <w:t xml:space="preserve"> עשיתי" (יהושע ז כ).</w:t>
      </w:r>
      <w:r w:rsidR="009619A0">
        <w:rPr>
          <w:rStyle w:val="a5"/>
          <w:rtl/>
        </w:rPr>
        <w:footnoteReference w:id="13"/>
      </w:r>
    </w:p>
    <w:p w14:paraId="78D1D211" w14:textId="77777777" w:rsidR="00AE54C5" w:rsidRPr="0056607F" w:rsidRDefault="00AE54C5" w:rsidP="0056607F">
      <w:pPr>
        <w:pStyle w:val="ac"/>
        <w:spacing w:before="240"/>
        <w:rPr>
          <w:rFonts w:ascii="Narkisim" w:hAnsi="Narkisim" w:cs="Narkisim" w:hint="cs"/>
          <w:szCs w:val="22"/>
          <w:rtl/>
          <w:lang w:eastAsia="en-US"/>
        </w:rPr>
      </w:pPr>
      <w:r w:rsidRPr="00AE54C5">
        <w:rPr>
          <w:rFonts w:ascii="David" w:hAnsi="David"/>
          <w:b/>
          <w:bCs/>
          <w:sz w:val="24"/>
          <w:rtl/>
          <w:lang w:eastAsia="en-US"/>
        </w:rPr>
        <w:t xml:space="preserve">וְשָׁם נִקְרָא אִישׁ </w:t>
      </w:r>
      <w:proofErr w:type="spellStart"/>
      <w:r w:rsidRPr="00AE54C5">
        <w:rPr>
          <w:rFonts w:ascii="David" w:hAnsi="David"/>
          <w:b/>
          <w:bCs/>
          <w:sz w:val="24"/>
          <w:rtl/>
          <w:lang w:eastAsia="en-US"/>
        </w:rPr>
        <w:t>בְּלִיַּעַל</w:t>
      </w:r>
      <w:proofErr w:type="spellEnd"/>
      <w:r w:rsidRPr="00AE54C5">
        <w:rPr>
          <w:rFonts w:ascii="David" w:hAnsi="David"/>
          <w:b/>
          <w:bCs/>
          <w:sz w:val="24"/>
          <w:rtl/>
          <w:lang w:eastAsia="en-US"/>
        </w:rPr>
        <w:t xml:space="preserve"> וּשְׁמוֹ שֶׁבַע בֶּן בִּכְרִי אִישׁ יְמִינִי וַיִּתְקַע בַּשֹּׁפָר וַיֹּאמֶר אֵין לָנוּ חֵלֶק בְּדָוִד וְלֹא נַחֲלָה לָנוּ בְּבֶן יִשַׁי אִישׁ </w:t>
      </w:r>
      <w:proofErr w:type="spellStart"/>
      <w:r w:rsidRPr="00AE54C5">
        <w:rPr>
          <w:rFonts w:ascii="David" w:hAnsi="David"/>
          <w:b/>
          <w:bCs/>
          <w:sz w:val="24"/>
          <w:rtl/>
          <w:lang w:eastAsia="en-US"/>
        </w:rPr>
        <w:t>לְאֹהָלָיו</w:t>
      </w:r>
      <w:proofErr w:type="spellEnd"/>
      <w:r w:rsidRPr="00AE54C5">
        <w:rPr>
          <w:rFonts w:ascii="David" w:hAnsi="David"/>
          <w:b/>
          <w:bCs/>
          <w:sz w:val="24"/>
          <w:rtl/>
          <w:lang w:eastAsia="en-US"/>
        </w:rPr>
        <w:t xml:space="preserve"> יִשְׂרָאֵל:</w:t>
      </w:r>
      <w:r>
        <w:rPr>
          <w:rFonts w:cs="Times New Roman" w:hint="cs"/>
          <w:sz w:val="24"/>
          <w:rtl/>
          <w:lang w:eastAsia="en-US"/>
        </w:rPr>
        <w:t xml:space="preserve"> </w:t>
      </w:r>
      <w:r w:rsidRPr="00AE54C5">
        <w:rPr>
          <w:rFonts w:ascii="Narkisim" w:hAnsi="Narkisim" w:cs="Narkisim"/>
          <w:szCs w:val="22"/>
          <w:rtl/>
          <w:lang w:eastAsia="en-US"/>
        </w:rPr>
        <w:t>(שמואל ב כ א)</w:t>
      </w:r>
      <w:r w:rsidR="0056607F">
        <w:rPr>
          <w:rFonts w:ascii="Narkisim" w:hAnsi="Narkisim" w:cs="Narkisim" w:hint="cs"/>
          <w:szCs w:val="22"/>
          <w:rtl/>
          <w:lang w:eastAsia="en-US"/>
        </w:rPr>
        <w:t>.</w:t>
      </w:r>
      <w:r w:rsidR="0056607F">
        <w:rPr>
          <w:rStyle w:val="a5"/>
          <w:rFonts w:ascii="Narkisim" w:hAnsi="Narkisim" w:cs="Narkisim"/>
          <w:szCs w:val="22"/>
          <w:rtl/>
          <w:lang w:eastAsia="en-US"/>
        </w:rPr>
        <w:footnoteReference w:id="14"/>
      </w:r>
    </w:p>
    <w:p w14:paraId="2474C705" w14:textId="77777777" w:rsidR="0056607F" w:rsidRDefault="0056607F" w:rsidP="0056607F">
      <w:pPr>
        <w:pStyle w:val="ac"/>
        <w:spacing w:before="240"/>
        <w:rPr>
          <w:rFonts w:ascii="Narkisim" w:hAnsi="Narkisim" w:cs="Narkisim" w:hint="cs"/>
          <w:szCs w:val="22"/>
          <w:rtl/>
          <w:lang w:eastAsia="en-US"/>
        </w:rPr>
      </w:pPr>
      <w:r w:rsidRPr="0056607F">
        <w:rPr>
          <w:rFonts w:ascii="David" w:hAnsi="David"/>
          <w:b/>
          <w:bCs/>
          <w:sz w:val="24"/>
          <w:rtl/>
          <w:lang w:eastAsia="en-US"/>
        </w:rPr>
        <w:t xml:space="preserve">וְהִנֵּה מַחְלְקוֹת </w:t>
      </w:r>
      <w:proofErr w:type="spellStart"/>
      <w:r w:rsidRPr="0056607F">
        <w:rPr>
          <w:rFonts w:ascii="David" w:hAnsi="David"/>
          <w:b/>
          <w:bCs/>
          <w:sz w:val="24"/>
          <w:rtl/>
          <w:lang w:eastAsia="en-US"/>
        </w:rPr>
        <w:t>הַכֹּהֲנִים</w:t>
      </w:r>
      <w:proofErr w:type="spellEnd"/>
      <w:r w:rsidRPr="0056607F">
        <w:rPr>
          <w:rFonts w:ascii="David" w:hAnsi="David"/>
          <w:b/>
          <w:bCs/>
          <w:sz w:val="24"/>
          <w:rtl/>
          <w:lang w:eastAsia="en-US"/>
        </w:rPr>
        <w:t xml:space="preserve"> </w:t>
      </w:r>
      <w:proofErr w:type="spellStart"/>
      <w:r w:rsidRPr="0056607F">
        <w:rPr>
          <w:rFonts w:ascii="David" w:hAnsi="David"/>
          <w:b/>
          <w:bCs/>
          <w:sz w:val="24"/>
          <w:rtl/>
          <w:lang w:eastAsia="en-US"/>
        </w:rPr>
        <w:t>וְהַלְוִיִּם</w:t>
      </w:r>
      <w:proofErr w:type="spellEnd"/>
      <w:r w:rsidRPr="0056607F">
        <w:rPr>
          <w:rFonts w:ascii="David" w:hAnsi="David"/>
          <w:b/>
          <w:bCs/>
          <w:sz w:val="24"/>
          <w:rtl/>
          <w:lang w:eastAsia="en-US"/>
        </w:rPr>
        <w:t xml:space="preserve"> לְכָל עֲבוֹדַת בֵּית </w:t>
      </w:r>
      <w:proofErr w:type="spellStart"/>
      <w:r w:rsidRPr="0056607F">
        <w:rPr>
          <w:rFonts w:ascii="David" w:hAnsi="David"/>
          <w:b/>
          <w:bCs/>
          <w:sz w:val="24"/>
          <w:rtl/>
          <w:lang w:eastAsia="en-US"/>
        </w:rPr>
        <w:t>הָאֱלֹהִים</w:t>
      </w:r>
      <w:proofErr w:type="spellEnd"/>
      <w:r w:rsidRPr="0056607F">
        <w:rPr>
          <w:rFonts w:ascii="David" w:hAnsi="David"/>
          <w:b/>
          <w:bCs/>
          <w:sz w:val="24"/>
          <w:rtl/>
          <w:lang w:eastAsia="en-US"/>
        </w:rPr>
        <w:t xml:space="preserve"> וְעִמְּךָ בְכָל מְלָאכָה לְכָל נָדִיב בַּחָכְמָה לְכָל עֲבוֹדָה וְהַשָּׂרִים וְכָל הָעָם לְכָל דְּבָרֶיךָ:</w:t>
      </w:r>
      <w:r>
        <w:rPr>
          <w:rFonts w:cs="Times New Roman" w:hint="cs"/>
          <w:sz w:val="24"/>
          <w:rtl/>
          <w:lang w:eastAsia="en-US"/>
        </w:rPr>
        <w:t xml:space="preserve"> </w:t>
      </w:r>
      <w:r w:rsidRPr="0056607F">
        <w:rPr>
          <w:rFonts w:ascii="Narkisim" w:hAnsi="Narkisim" w:cs="Narkisim" w:hint="cs"/>
          <w:szCs w:val="22"/>
          <w:rtl/>
          <w:lang w:eastAsia="en-US"/>
        </w:rPr>
        <w:t>(</w:t>
      </w:r>
      <w:r w:rsidRPr="0056607F">
        <w:rPr>
          <w:rFonts w:ascii="Narkisim" w:hAnsi="Narkisim" w:cs="Narkisim"/>
          <w:szCs w:val="22"/>
          <w:rtl/>
          <w:lang w:eastAsia="en-US"/>
        </w:rPr>
        <w:t xml:space="preserve">דברי הימים א </w:t>
      </w:r>
      <w:proofErr w:type="spellStart"/>
      <w:r w:rsidRPr="0056607F">
        <w:rPr>
          <w:rFonts w:ascii="Narkisim" w:hAnsi="Narkisim" w:cs="Narkisim"/>
          <w:szCs w:val="22"/>
          <w:rtl/>
          <w:lang w:eastAsia="en-US"/>
        </w:rPr>
        <w:t>כח</w:t>
      </w:r>
      <w:proofErr w:type="spellEnd"/>
      <w:r w:rsidRPr="0056607F">
        <w:rPr>
          <w:rFonts w:ascii="Narkisim" w:hAnsi="Narkisim" w:cs="Narkisim" w:hint="cs"/>
          <w:szCs w:val="22"/>
          <w:rtl/>
          <w:lang w:eastAsia="en-US"/>
        </w:rPr>
        <w:t xml:space="preserve"> </w:t>
      </w:r>
      <w:proofErr w:type="spellStart"/>
      <w:r w:rsidRPr="0056607F">
        <w:rPr>
          <w:rFonts w:ascii="Narkisim" w:hAnsi="Narkisim" w:cs="Narkisim"/>
          <w:szCs w:val="22"/>
          <w:rtl/>
          <w:lang w:eastAsia="en-US"/>
        </w:rPr>
        <w:t>כא</w:t>
      </w:r>
      <w:proofErr w:type="spellEnd"/>
      <w:r w:rsidRPr="0056607F">
        <w:rPr>
          <w:rFonts w:ascii="Narkisim" w:hAnsi="Narkisim" w:cs="Narkisim"/>
          <w:szCs w:val="22"/>
          <w:rtl/>
          <w:lang w:eastAsia="en-US"/>
        </w:rPr>
        <w:t>)</w:t>
      </w:r>
      <w:r w:rsidR="00B672B4">
        <w:rPr>
          <w:rFonts w:ascii="Narkisim" w:hAnsi="Narkisim" w:cs="Narkisim" w:hint="cs"/>
          <w:szCs w:val="22"/>
          <w:rtl/>
          <w:lang w:eastAsia="en-US"/>
        </w:rPr>
        <w:t>.</w:t>
      </w:r>
      <w:r w:rsidR="00B672B4">
        <w:rPr>
          <w:rStyle w:val="a5"/>
          <w:rFonts w:ascii="Narkisim" w:hAnsi="Narkisim" w:cs="Narkisim"/>
          <w:szCs w:val="22"/>
          <w:rtl/>
          <w:lang w:eastAsia="en-US"/>
        </w:rPr>
        <w:footnoteReference w:id="15"/>
      </w:r>
    </w:p>
    <w:p w14:paraId="2F03D393" w14:textId="77777777" w:rsidR="00D54015" w:rsidRDefault="00D54015" w:rsidP="00D54015">
      <w:pPr>
        <w:pStyle w:val="ab"/>
        <w:rPr>
          <w:rtl/>
        </w:rPr>
      </w:pPr>
      <w:r>
        <w:rPr>
          <w:rtl/>
        </w:rPr>
        <w:t>בראשית רבה פרשה לח סימן ו</w:t>
      </w:r>
      <w:r w:rsidR="009A4B13">
        <w:rPr>
          <w:rFonts w:hint="cs"/>
          <w:rtl/>
        </w:rPr>
        <w:t xml:space="preserve"> </w:t>
      </w:r>
      <w:r w:rsidR="00AD340E">
        <w:rPr>
          <w:rtl/>
        </w:rPr>
        <w:t>–</w:t>
      </w:r>
      <w:r w:rsidR="00AD340E">
        <w:rPr>
          <w:rFonts w:hint="cs"/>
          <w:rtl/>
        </w:rPr>
        <w:t xml:space="preserve"> מחלוקת חמורה מעבודה זרה</w:t>
      </w:r>
    </w:p>
    <w:p w14:paraId="40D87031" w14:textId="77777777" w:rsidR="00D54015" w:rsidRDefault="00D54015" w:rsidP="00D54015">
      <w:pPr>
        <w:pStyle w:val="ac"/>
        <w:rPr>
          <w:rFonts w:cs="Times New Roman" w:hint="cs"/>
          <w:sz w:val="24"/>
          <w:rtl/>
          <w:lang w:eastAsia="en-US"/>
        </w:rPr>
      </w:pPr>
      <w:r>
        <w:rPr>
          <w:rtl/>
        </w:rPr>
        <w:t>רבי אומר</w:t>
      </w:r>
      <w:r>
        <w:rPr>
          <w:rFonts w:hint="cs"/>
          <w:rtl/>
        </w:rPr>
        <w:t>:</w:t>
      </w:r>
      <w:r>
        <w:rPr>
          <w:rtl/>
        </w:rPr>
        <w:t xml:space="preserve"> גדול השלום שאפילו ישראל עובדים עבודת כוכבים ושלום ביניהם אמר המקום</w:t>
      </w:r>
      <w:r>
        <w:rPr>
          <w:rFonts w:hint="cs"/>
          <w:rtl/>
        </w:rPr>
        <w:t>:</w:t>
      </w:r>
      <w:r>
        <w:rPr>
          <w:rtl/>
        </w:rPr>
        <w:t xml:space="preserve"> כביכול איני יכול לשלוט בהן כיון ששלום ביניהם, שנאמר</w:t>
      </w:r>
      <w:r>
        <w:rPr>
          <w:rFonts w:hint="cs"/>
          <w:rtl/>
        </w:rPr>
        <w:t>:</w:t>
      </w:r>
      <w:r>
        <w:rPr>
          <w:rtl/>
        </w:rPr>
        <w:t xml:space="preserve"> "חבור עצבים אפרים הנח לו". אבל משנחלקו מה הוא אומר? "חלק לבם עתה יאשמו"</w:t>
      </w:r>
      <w:r>
        <w:rPr>
          <w:rFonts w:hint="cs"/>
          <w:rtl/>
        </w:rPr>
        <w:t>.</w:t>
      </w:r>
      <w:r w:rsidR="00E247E1">
        <w:rPr>
          <w:rStyle w:val="a5"/>
          <w:rtl/>
        </w:rPr>
        <w:footnoteReference w:id="16"/>
      </w:r>
      <w:r>
        <w:rPr>
          <w:rtl/>
        </w:rPr>
        <w:t xml:space="preserve"> הא למדת</w:t>
      </w:r>
      <w:r>
        <w:rPr>
          <w:rFonts w:hint="cs"/>
          <w:rtl/>
        </w:rPr>
        <w:t>:</w:t>
      </w:r>
      <w:r>
        <w:rPr>
          <w:rtl/>
        </w:rPr>
        <w:t xml:space="preserve"> גדול השלום ושנואה המחלוקת.</w:t>
      </w:r>
      <w:r w:rsidR="00E247E1">
        <w:rPr>
          <w:rStyle w:val="a5"/>
          <w:rFonts w:cs="Times New Roman"/>
          <w:sz w:val="24"/>
          <w:rtl/>
          <w:lang w:eastAsia="en-US"/>
        </w:rPr>
        <w:footnoteReference w:id="17"/>
      </w:r>
    </w:p>
    <w:p w14:paraId="4A54CDB5" w14:textId="77777777" w:rsidR="00475945" w:rsidRDefault="00475945" w:rsidP="00475945">
      <w:pPr>
        <w:pStyle w:val="ab"/>
        <w:rPr>
          <w:rtl/>
        </w:rPr>
      </w:pPr>
      <w:r>
        <w:rPr>
          <w:rtl/>
        </w:rPr>
        <w:lastRenderedPageBreak/>
        <w:t>מסכת סנהדרין דף פח עמוד ב</w:t>
      </w:r>
      <w:r w:rsidR="00154825">
        <w:rPr>
          <w:rFonts w:hint="cs"/>
          <w:rtl/>
        </w:rPr>
        <w:t xml:space="preserve"> </w:t>
      </w:r>
      <w:r w:rsidR="00154825">
        <w:rPr>
          <w:rtl/>
        </w:rPr>
        <w:t>–</w:t>
      </w:r>
      <w:r w:rsidR="00154825">
        <w:rPr>
          <w:rFonts w:hint="cs"/>
          <w:rtl/>
        </w:rPr>
        <w:t xml:space="preserve"> מאידיליה למחלוקת </w:t>
      </w:r>
      <w:r w:rsidR="00394F66">
        <w:rPr>
          <w:rFonts w:hint="cs"/>
          <w:rtl/>
        </w:rPr>
        <w:t xml:space="preserve">תלמידי </w:t>
      </w:r>
      <w:r w:rsidR="00154825">
        <w:rPr>
          <w:rFonts w:hint="cs"/>
          <w:rtl/>
        </w:rPr>
        <w:t>בית שמאי ובית הלל</w:t>
      </w:r>
    </w:p>
    <w:p w14:paraId="326484A7" w14:textId="77777777" w:rsidR="00475945" w:rsidRDefault="00C80D8B" w:rsidP="0042383E">
      <w:pPr>
        <w:pStyle w:val="ac"/>
        <w:rPr>
          <w:rFonts w:hint="cs"/>
          <w:rtl/>
        </w:rPr>
      </w:pPr>
      <w:r>
        <w:rPr>
          <w:rtl/>
        </w:rPr>
        <w:t>תניא, אמר רבי יוסי:</w:t>
      </w:r>
      <w:r>
        <w:rPr>
          <w:rStyle w:val="a5"/>
          <w:rtl/>
        </w:rPr>
        <w:footnoteReference w:id="18"/>
      </w:r>
      <w:r>
        <w:rPr>
          <w:rtl/>
        </w:rPr>
        <w:t xml:space="preserve"> מתחילה לא היו מרבין מחלוקת בישראל, אלא בית דין של שבעים ואחד </w:t>
      </w:r>
      <w:proofErr w:type="spellStart"/>
      <w:r>
        <w:rPr>
          <w:rtl/>
        </w:rPr>
        <w:t>יושבין</w:t>
      </w:r>
      <w:proofErr w:type="spellEnd"/>
      <w:r>
        <w:rPr>
          <w:rtl/>
        </w:rPr>
        <w:t xml:space="preserve"> בלשכת הגזית, ושני בתי </w:t>
      </w:r>
      <w:proofErr w:type="spellStart"/>
      <w:r>
        <w:rPr>
          <w:rtl/>
        </w:rPr>
        <w:t>דינין</w:t>
      </w:r>
      <w:proofErr w:type="spellEnd"/>
      <w:r>
        <w:rPr>
          <w:rtl/>
        </w:rPr>
        <w:t xml:space="preserve"> של עשרים ושלשה</w:t>
      </w:r>
      <w:r>
        <w:rPr>
          <w:rFonts w:hint="cs"/>
          <w:rtl/>
        </w:rPr>
        <w:t xml:space="preserve"> ... </w:t>
      </w:r>
      <w:r>
        <w:rPr>
          <w:rtl/>
        </w:rPr>
        <w:t xml:space="preserve">ושאר בתי </w:t>
      </w:r>
      <w:proofErr w:type="spellStart"/>
      <w:r>
        <w:rPr>
          <w:rtl/>
        </w:rPr>
        <w:t>דינין</w:t>
      </w:r>
      <w:proofErr w:type="spellEnd"/>
      <w:r>
        <w:rPr>
          <w:rtl/>
        </w:rPr>
        <w:t xml:space="preserve"> של עשרים ושלשה </w:t>
      </w:r>
      <w:proofErr w:type="spellStart"/>
      <w:r>
        <w:rPr>
          <w:rtl/>
        </w:rPr>
        <w:t>יושבין</w:t>
      </w:r>
      <w:proofErr w:type="spellEnd"/>
      <w:r>
        <w:rPr>
          <w:rtl/>
        </w:rPr>
        <w:t xml:space="preserve"> בכל עיירות ישראל. הוצרך הדבר לשאול - </w:t>
      </w:r>
      <w:proofErr w:type="spellStart"/>
      <w:r>
        <w:rPr>
          <w:rtl/>
        </w:rPr>
        <w:t>שואלין</w:t>
      </w:r>
      <w:proofErr w:type="spellEnd"/>
      <w:r>
        <w:rPr>
          <w:rtl/>
        </w:rPr>
        <w:t xml:space="preserve"> מבית דין שבעירן, אם שמעו - אמרו להן, ואם לאו - באין לזה שסמוך לעירן. אם שמעו - אמרו להם, ואם לאו - באין לזה שעל פתח הר הבית. אם שמעו - אמרו להם, ואם לאו - באין לזה שעל פתח העזרה. ואומר: כך דרשתי וכך דרשו </w:t>
      </w:r>
      <w:proofErr w:type="spellStart"/>
      <w:r>
        <w:rPr>
          <w:rtl/>
        </w:rPr>
        <w:t>חבירי</w:t>
      </w:r>
      <w:proofErr w:type="spellEnd"/>
      <w:r>
        <w:rPr>
          <w:rtl/>
        </w:rPr>
        <w:t xml:space="preserve">, כך למדתי וכך למדו </w:t>
      </w:r>
      <w:proofErr w:type="spellStart"/>
      <w:r>
        <w:rPr>
          <w:rtl/>
        </w:rPr>
        <w:t>חבירי</w:t>
      </w:r>
      <w:proofErr w:type="spellEnd"/>
      <w:r>
        <w:rPr>
          <w:rtl/>
        </w:rPr>
        <w:t xml:space="preserve">. אם שמעו - אמרו להם, ואם לאו - אלו ואלו באין ללשכת הגזית, ששם </w:t>
      </w:r>
      <w:proofErr w:type="spellStart"/>
      <w:r>
        <w:rPr>
          <w:rtl/>
        </w:rPr>
        <w:t>יושבין</w:t>
      </w:r>
      <w:proofErr w:type="spellEnd"/>
      <w:r>
        <w:rPr>
          <w:rtl/>
        </w:rPr>
        <w:t xml:space="preserve"> מתמיד של שחר עד תמיד של בין הערבים</w:t>
      </w:r>
      <w:r w:rsidR="0042383E">
        <w:rPr>
          <w:rFonts w:hint="cs"/>
          <w:rtl/>
        </w:rPr>
        <w:t xml:space="preserve"> ... </w:t>
      </w:r>
      <w:r>
        <w:rPr>
          <w:rtl/>
        </w:rPr>
        <w:t xml:space="preserve">נשאלה שאלה בפניהם, אם שמעו - אמרו להם, ואם לאו - </w:t>
      </w:r>
      <w:proofErr w:type="spellStart"/>
      <w:r>
        <w:rPr>
          <w:rtl/>
        </w:rPr>
        <w:t>עומדין</w:t>
      </w:r>
      <w:proofErr w:type="spellEnd"/>
      <w:r>
        <w:rPr>
          <w:rtl/>
        </w:rPr>
        <w:t xml:space="preserve"> </w:t>
      </w:r>
      <w:proofErr w:type="spellStart"/>
      <w:r>
        <w:rPr>
          <w:rtl/>
        </w:rPr>
        <w:t>למנין</w:t>
      </w:r>
      <w:proofErr w:type="spellEnd"/>
      <w:r>
        <w:rPr>
          <w:rtl/>
        </w:rPr>
        <w:t xml:space="preserve">. רבו המטמאים - טמאו, רבו </w:t>
      </w:r>
      <w:proofErr w:type="spellStart"/>
      <w:r>
        <w:rPr>
          <w:rtl/>
        </w:rPr>
        <w:t>המטהרין</w:t>
      </w:r>
      <w:proofErr w:type="spellEnd"/>
      <w:r>
        <w:rPr>
          <w:rtl/>
        </w:rPr>
        <w:t xml:space="preserve"> - טהרו.</w:t>
      </w:r>
      <w:r w:rsidR="00B629AA">
        <w:rPr>
          <w:rStyle w:val="a5"/>
          <w:rtl/>
        </w:rPr>
        <w:footnoteReference w:id="19"/>
      </w:r>
      <w:r>
        <w:rPr>
          <w:rtl/>
        </w:rPr>
        <w:t xml:space="preserve"> </w:t>
      </w:r>
      <w:r w:rsidR="00475945">
        <w:rPr>
          <w:rtl/>
        </w:rPr>
        <w:t>משרבו תלמידי שמאי והלל שלא שמשו כל צרכן - רבו מחלוקות בישראל, ונעשית תורה כשתי תורות.</w:t>
      </w:r>
      <w:r w:rsidR="0042383E">
        <w:rPr>
          <w:rStyle w:val="a5"/>
          <w:rtl/>
        </w:rPr>
        <w:footnoteReference w:id="20"/>
      </w:r>
    </w:p>
    <w:p w14:paraId="5541C3B9" w14:textId="77777777" w:rsidR="009841BC" w:rsidRDefault="009841BC">
      <w:pPr>
        <w:pStyle w:val="ab"/>
        <w:rPr>
          <w:rFonts w:hint="cs"/>
          <w:rtl/>
        </w:rPr>
      </w:pPr>
      <w:r>
        <w:rPr>
          <w:rFonts w:hint="cs"/>
          <w:rtl/>
        </w:rPr>
        <w:t xml:space="preserve">מסכת עירובין דף </w:t>
      </w:r>
      <w:proofErr w:type="spellStart"/>
      <w:r>
        <w:rPr>
          <w:rFonts w:hint="cs"/>
          <w:rtl/>
        </w:rPr>
        <w:t>יג</w:t>
      </w:r>
      <w:proofErr w:type="spellEnd"/>
      <w:r>
        <w:rPr>
          <w:rFonts w:hint="cs"/>
          <w:rtl/>
        </w:rPr>
        <w:t xml:space="preserve"> עמוד ב</w:t>
      </w:r>
      <w:r w:rsidR="00394F66">
        <w:rPr>
          <w:rFonts w:hint="cs"/>
          <w:rtl/>
        </w:rPr>
        <w:t xml:space="preserve"> </w:t>
      </w:r>
      <w:r w:rsidR="00394F66">
        <w:rPr>
          <w:rtl/>
        </w:rPr>
        <w:t>–</w:t>
      </w:r>
      <w:r w:rsidR="00394F66">
        <w:rPr>
          <w:rFonts w:hint="cs"/>
          <w:rtl/>
        </w:rPr>
        <w:t xml:space="preserve"> תרבות של מחלוקת</w:t>
      </w:r>
    </w:p>
    <w:p w14:paraId="56FE6DDE" w14:textId="77777777" w:rsidR="009841BC" w:rsidRDefault="009841BC">
      <w:pPr>
        <w:pStyle w:val="ac"/>
        <w:rPr>
          <w:rFonts w:hint="cs"/>
          <w:rtl/>
        </w:rPr>
      </w:pPr>
      <w:r>
        <w:rPr>
          <w:rFonts w:hint="cs"/>
          <w:rtl/>
        </w:rPr>
        <w:t>של</w:t>
      </w:r>
      <w:r w:rsidR="00D76DDA">
        <w:rPr>
          <w:rFonts w:hint="cs"/>
          <w:rtl/>
        </w:rPr>
        <w:t>ו</w:t>
      </w:r>
      <w:r>
        <w:rPr>
          <w:rFonts w:hint="cs"/>
          <w:rtl/>
        </w:rPr>
        <w:t xml:space="preserve">ש שנים נחלקו בית שמאי ובית הלל, הללו אומרים הלכה כמותנו והללו אומרים הלכה כמותנו. יצאה בת קול ואמרה: אלו ואלו דברי </w:t>
      </w:r>
      <w:r w:rsidR="00C35D6A">
        <w:rPr>
          <w:rFonts w:hint="cs"/>
          <w:rtl/>
        </w:rPr>
        <w:t>אלהים</w:t>
      </w:r>
      <w:r>
        <w:rPr>
          <w:rFonts w:hint="cs"/>
          <w:rtl/>
        </w:rPr>
        <w:t xml:space="preserve"> חיים הן, והלכה כבית הלל. וכי מאחר שאלו ואלו דברי </w:t>
      </w:r>
      <w:r w:rsidR="00C35D6A">
        <w:rPr>
          <w:rFonts w:hint="cs"/>
          <w:rtl/>
        </w:rPr>
        <w:t>אלהים</w:t>
      </w:r>
      <w:r>
        <w:rPr>
          <w:rFonts w:hint="cs"/>
          <w:rtl/>
        </w:rPr>
        <w:t xml:space="preserve"> חיים</w:t>
      </w:r>
      <w:r w:rsidR="009D436E">
        <w:rPr>
          <w:rFonts w:hint="cs"/>
          <w:rtl/>
        </w:rPr>
        <w:t>,</w:t>
      </w:r>
      <w:r>
        <w:rPr>
          <w:rFonts w:hint="cs"/>
          <w:rtl/>
        </w:rPr>
        <w:t xml:space="preserve"> מפני מה זכו בית הלל לקבוע הלכה כמותן</w:t>
      </w:r>
      <w:r w:rsidR="009D436E">
        <w:rPr>
          <w:rFonts w:hint="cs"/>
          <w:rtl/>
        </w:rPr>
        <w:t>?</w:t>
      </w:r>
      <w:r>
        <w:rPr>
          <w:rFonts w:hint="cs"/>
          <w:rtl/>
        </w:rPr>
        <w:t xml:space="preserve"> - מפני </w:t>
      </w:r>
      <w:proofErr w:type="spellStart"/>
      <w:r>
        <w:rPr>
          <w:rFonts w:hint="cs"/>
          <w:rtl/>
        </w:rPr>
        <w:t>שנוחין</w:t>
      </w:r>
      <w:proofErr w:type="spellEnd"/>
      <w:r>
        <w:rPr>
          <w:rFonts w:hint="cs"/>
          <w:rtl/>
        </w:rPr>
        <w:t xml:space="preserve"> </w:t>
      </w:r>
      <w:proofErr w:type="spellStart"/>
      <w:r>
        <w:rPr>
          <w:rFonts w:hint="cs"/>
          <w:rtl/>
        </w:rPr>
        <w:t>ועלובין</w:t>
      </w:r>
      <w:proofErr w:type="spellEnd"/>
      <w:r>
        <w:rPr>
          <w:rFonts w:hint="cs"/>
          <w:rtl/>
        </w:rPr>
        <w:t xml:space="preserve"> היו, </w:t>
      </w:r>
      <w:proofErr w:type="spellStart"/>
      <w:r>
        <w:rPr>
          <w:rFonts w:hint="cs"/>
          <w:rtl/>
        </w:rPr>
        <w:t>ושונין</w:t>
      </w:r>
      <w:proofErr w:type="spellEnd"/>
      <w:r>
        <w:rPr>
          <w:rFonts w:hint="cs"/>
          <w:rtl/>
        </w:rPr>
        <w:t xml:space="preserve"> דבריהן ודברי בית שמאי. ולא עוד אלא </w:t>
      </w:r>
      <w:proofErr w:type="spellStart"/>
      <w:r>
        <w:rPr>
          <w:rFonts w:hint="cs"/>
          <w:rtl/>
        </w:rPr>
        <w:t>שמקדימין</w:t>
      </w:r>
      <w:proofErr w:type="spellEnd"/>
      <w:r>
        <w:rPr>
          <w:rFonts w:hint="cs"/>
          <w:rtl/>
        </w:rPr>
        <w:t xml:space="preserve"> דברי בית שמאי לדבריהן.</w:t>
      </w:r>
      <w:r>
        <w:rPr>
          <w:rStyle w:val="a5"/>
          <w:rtl/>
        </w:rPr>
        <w:footnoteReference w:id="21"/>
      </w:r>
    </w:p>
    <w:p w14:paraId="79C9B96F" w14:textId="77777777" w:rsidR="007B00EA" w:rsidRDefault="007B00EA" w:rsidP="007B00EA">
      <w:pPr>
        <w:pStyle w:val="ab"/>
        <w:rPr>
          <w:rtl/>
        </w:rPr>
      </w:pPr>
      <w:r>
        <w:rPr>
          <w:rtl/>
        </w:rPr>
        <w:t xml:space="preserve">תלמוד ירושלמי מסכת פסחים פרק ו </w:t>
      </w:r>
      <w:r>
        <w:rPr>
          <w:rFonts w:hint="cs"/>
          <w:rtl/>
        </w:rPr>
        <w:t>הלכה א</w:t>
      </w:r>
      <w:r w:rsidR="00F0462F">
        <w:rPr>
          <w:rFonts w:hint="cs"/>
          <w:rtl/>
        </w:rPr>
        <w:t xml:space="preserve"> </w:t>
      </w:r>
      <w:r w:rsidR="00F0462F">
        <w:rPr>
          <w:rtl/>
        </w:rPr>
        <w:t>–</w:t>
      </w:r>
      <w:r w:rsidR="00F0462F">
        <w:rPr>
          <w:rFonts w:hint="cs"/>
          <w:rtl/>
        </w:rPr>
        <w:t xml:space="preserve"> הלל ובני </w:t>
      </w:r>
      <w:proofErr w:type="spellStart"/>
      <w:r w:rsidR="00F0462F">
        <w:rPr>
          <w:rFonts w:hint="cs"/>
          <w:rtl/>
        </w:rPr>
        <w:t>בתירא</w:t>
      </w:r>
      <w:proofErr w:type="spellEnd"/>
    </w:p>
    <w:p w14:paraId="4ADBC4B8" w14:textId="77777777" w:rsidR="007B00EA" w:rsidRDefault="00E6449E" w:rsidP="00687221">
      <w:pPr>
        <w:pStyle w:val="ac"/>
        <w:rPr>
          <w:rFonts w:hint="cs"/>
          <w:rtl/>
        </w:rPr>
      </w:pPr>
      <w:proofErr w:type="spellStart"/>
      <w:r>
        <w:rPr>
          <w:rtl/>
        </w:rPr>
        <w:t>א"ר</w:t>
      </w:r>
      <w:proofErr w:type="spellEnd"/>
      <w:r>
        <w:rPr>
          <w:rtl/>
        </w:rPr>
        <w:t xml:space="preserve"> אבון</w:t>
      </w:r>
      <w:r>
        <w:rPr>
          <w:rFonts w:hint="cs"/>
          <w:rtl/>
        </w:rPr>
        <w:t>:</w:t>
      </w:r>
      <w:r>
        <w:rPr>
          <w:rtl/>
        </w:rPr>
        <w:t xml:space="preserve"> והלא א</w:t>
      </w:r>
      <w:r>
        <w:rPr>
          <w:rFonts w:hint="cs"/>
          <w:rtl/>
        </w:rPr>
        <w:t xml:space="preserve">י אפשר </w:t>
      </w:r>
      <w:r>
        <w:rPr>
          <w:rtl/>
        </w:rPr>
        <w:t>לשני שביעית שיחול י"ד להיות בשבת</w:t>
      </w:r>
      <w:r>
        <w:rPr>
          <w:rFonts w:hint="cs"/>
          <w:rtl/>
        </w:rPr>
        <w:t>,</w:t>
      </w:r>
      <w:r>
        <w:rPr>
          <w:rtl/>
        </w:rPr>
        <w:t xml:space="preserve"> </w:t>
      </w:r>
      <w:r w:rsidR="007B00EA">
        <w:rPr>
          <w:rtl/>
        </w:rPr>
        <w:t xml:space="preserve">ולמה </w:t>
      </w:r>
      <w:proofErr w:type="spellStart"/>
      <w:r w:rsidR="007B00EA">
        <w:rPr>
          <w:rtl/>
        </w:rPr>
        <w:t>נתעלמה</w:t>
      </w:r>
      <w:proofErr w:type="spellEnd"/>
      <w:r w:rsidR="007B00EA">
        <w:rPr>
          <w:rtl/>
        </w:rPr>
        <w:t xml:space="preserve"> הלכה מהן</w:t>
      </w:r>
      <w:r w:rsidR="007B00EA">
        <w:rPr>
          <w:rFonts w:hint="cs"/>
          <w:rtl/>
        </w:rPr>
        <w:t>?</w:t>
      </w:r>
      <w:r w:rsidR="007B00EA">
        <w:rPr>
          <w:rtl/>
        </w:rPr>
        <w:t xml:space="preserve"> כדי ליתן גדולה להלל. </w:t>
      </w:r>
      <w:proofErr w:type="spellStart"/>
      <w:r w:rsidR="007B00EA">
        <w:rPr>
          <w:rtl/>
        </w:rPr>
        <w:t>א"ר</w:t>
      </w:r>
      <w:proofErr w:type="spellEnd"/>
      <w:r w:rsidR="007B00EA">
        <w:rPr>
          <w:rtl/>
        </w:rPr>
        <w:t xml:space="preserve"> מנא</w:t>
      </w:r>
      <w:r w:rsidR="007B00EA">
        <w:rPr>
          <w:rFonts w:hint="cs"/>
          <w:rtl/>
        </w:rPr>
        <w:t>:</w:t>
      </w:r>
      <w:r w:rsidR="007B00EA">
        <w:rPr>
          <w:rtl/>
        </w:rPr>
        <w:t xml:space="preserve"> אנא שמעית מר' יודן ומן כל </w:t>
      </w:r>
      <w:proofErr w:type="spellStart"/>
      <w:r w:rsidR="007B00EA">
        <w:rPr>
          <w:rtl/>
        </w:rPr>
        <w:t>רבנין</w:t>
      </w:r>
      <w:proofErr w:type="spellEnd"/>
      <w:r w:rsidR="007B00EA">
        <w:rPr>
          <w:rFonts w:hint="cs"/>
          <w:rtl/>
        </w:rPr>
        <w:t>:</w:t>
      </w:r>
      <w:r w:rsidR="007B00EA">
        <w:rPr>
          <w:rtl/>
        </w:rPr>
        <w:t xml:space="preserve"> מפני מה </w:t>
      </w:r>
      <w:proofErr w:type="spellStart"/>
      <w:r w:rsidR="007B00EA">
        <w:rPr>
          <w:rtl/>
        </w:rPr>
        <w:t>נוהגין</w:t>
      </w:r>
      <w:proofErr w:type="spellEnd"/>
      <w:r w:rsidR="007B00EA">
        <w:rPr>
          <w:rtl/>
        </w:rPr>
        <w:t xml:space="preserve"> ב</w:t>
      </w:r>
      <w:r w:rsidR="00687221">
        <w:rPr>
          <w:rFonts w:hint="cs"/>
          <w:rtl/>
        </w:rPr>
        <w:t>ית דין</w:t>
      </w:r>
      <w:r w:rsidR="007B00EA">
        <w:rPr>
          <w:rtl/>
        </w:rPr>
        <w:t xml:space="preserve"> שלמטן בכבוד</w:t>
      </w:r>
      <w:r w:rsidR="007B00EA">
        <w:rPr>
          <w:rFonts w:hint="cs"/>
          <w:rtl/>
        </w:rPr>
        <w:t>?</w:t>
      </w:r>
      <w:r w:rsidR="007B00EA">
        <w:rPr>
          <w:rtl/>
        </w:rPr>
        <w:t xml:space="preserve"> שלא ירבו המחלוקת בישראל.</w:t>
      </w:r>
      <w:r w:rsidR="007C5293">
        <w:rPr>
          <w:rStyle w:val="a5"/>
          <w:rtl/>
        </w:rPr>
        <w:footnoteReference w:id="22"/>
      </w:r>
    </w:p>
    <w:p w14:paraId="6C16A82C" w14:textId="77777777" w:rsidR="009841BC" w:rsidRDefault="009841BC">
      <w:pPr>
        <w:pStyle w:val="ab"/>
        <w:rPr>
          <w:rFonts w:hint="cs"/>
          <w:rtl/>
        </w:rPr>
      </w:pPr>
      <w:r>
        <w:rPr>
          <w:rFonts w:hint="cs"/>
          <w:rtl/>
        </w:rPr>
        <w:lastRenderedPageBreak/>
        <w:t xml:space="preserve">מסכת יבמות דף </w:t>
      </w:r>
      <w:proofErr w:type="spellStart"/>
      <w:r>
        <w:rPr>
          <w:rFonts w:hint="cs"/>
          <w:rtl/>
        </w:rPr>
        <w:t>יג</w:t>
      </w:r>
      <w:proofErr w:type="spellEnd"/>
      <w:r>
        <w:rPr>
          <w:rFonts w:hint="cs"/>
          <w:rtl/>
        </w:rPr>
        <w:t xml:space="preserve"> עמוד ב</w:t>
      </w:r>
      <w:r w:rsidR="00CB4C14">
        <w:rPr>
          <w:rFonts w:hint="cs"/>
          <w:rtl/>
        </w:rPr>
        <w:t xml:space="preserve"> </w:t>
      </w:r>
      <w:r w:rsidR="00CB4C14">
        <w:rPr>
          <w:rtl/>
        </w:rPr>
        <w:t>–</w:t>
      </w:r>
      <w:r w:rsidR="00CB4C14">
        <w:rPr>
          <w:rFonts w:hint="cs"/>
          <w:rtl/>
        </w:rPr>
        <w:t xml:space="preserve"> התחתנו זה עם זה</w:t>
      </w:r>
    </w:p>
    <w:p w14:paraId="3C3E9E50" w14:textId="77777777" w:rsidR="009841BC" w:rsidRDefault="009841BC">
      <w:pPr>
        <w:pStyle w:val="ac"/>
        <w:rPr>
          <w:rFonts w:hint="cs"/>
          <w:rtl/>
        </w:rPr>
      </w:pPr>
      <w:r>
        <w:rPr>
          <w:rFonts w:hint="cs"/>
          <w:rtl/>
        </w:rPr>
        <w:t xml:space="preserve">אע"פ שאלו אוסרים ואלו </w:t>
      </w:r>
      <w:proofErr w:type="spellStart"/>
      <w:r>
        <w:rPr>
          <w:rFonts w:hint="cs"/>
          <w:rtl/>
        </w:rPr>
        <w:t>מתירין</w:t>
      </w:r>
      <w:proofErr w:type="spellEnd"/>
      <w:r>
        <w:rPr>
          <w:rFonts w:hint="cs"/>
          <w:rtl/>
        </w:rPr>
        <w:t xml:space="preserve">, אלו </w:t>
      </w:r>
      <w:proofErr w:type="spellStart"/>
      <w:r>
        <w:rPr>
          <w:rFonts w:hint="cs"/>
          <w:rtl/>
        </w:rPr>
        <w:t>פוסלין</w:t>
      </w:r>
      <w:proofErr w:type="spellEnd"/>
      <w:r>
        <w:rPr>
          <w:rFonts w:hint="cs"/>
          <w:rtl/>
        </w:rPr>
        <w:t xml:space="preserve"> ואלו מכשירין, לא נמנעו בית שמאי </w:t>
      </w:r>
      <w:proofErr w:type="spellStart"/>
      <w:r>
        <w:rPr>
          <w:rFonts w:hint="cs"/>
          <w:rtl/>
        </w:rPr>
        <w:t>מלישא</w:t>
      </w:r>
      <w:proofErr w:type="spellEnd"/>
      <w:r>
        <w:rPr>
          <w:rFonts w:hint="cs"/>
          <w:rtl/>
        </w:rPr>
        <w:t xml:space="preserve"> נשים מבית הלל, ולא בית הלל מבית שמאי. כל הטהרות והטמאות שהיו אלו מטהרים ואלו </w:t>
      </w:r>
      <w:proofErr w:type="spellStart"/>
      <w:r>
        <w:rPr>
          <w:rFonts w:hint="cs"/>
          <w:rtl/>
        </w:rPr>
        <w:t>מטמאין</w:t>
      </w:r>
      <w:proofErr w:type="spellEnd"/>
      <w:r>
        <w:rPr>
          <w:rFonts w:hint="cs"/>
          <w:rtl/>
        </w:rPr>
        <w:t xml:space="preserve">, לא נמנעו </w:t>
      </w:r>
      <w:proofErr w:type="spellStart"/>
      <w:r>
        <w:rPr>
          <w:rFonts w:hint="cs"/>
          <w:rtl/>
        </w:rPr>
        <w:t>עושין</w:t>
      </w:r>
      <w:proofErr w:type="spellEnd"/>
      <w:r>
        <w:rPr>
          <w:rFonts w:hint="cs"/>
          <w:rtl/>
        </w:rPr>
        <w:t xml:space="preserve"> טהרות אלו על גבי אלו.</w:t>
      </w:r>
      <w:r>
        <w:rPr>
          <w:rStyle w:val="a5"/>
          <w:rtl/>
        </w:rPr>
        <w:footnoteReference w:id="23"/>
      </w:r>
    </w:p>
    <w:p w14:paraId="494C467E" w14:textId="77777777" w:rsidR="00400F07" w:rsidRDefault="00400F07" w:rsidP="00EF2271">
      <w:pPr>
        <w:pStyle w:val="ab"/>
        <w:rPr>
          <w:rtl/>
        </w:rPr>
      </w:pPr>
      <w:proofErr w:type="spellStart"/>
      <w:r>
        <w:rPr>
          <w:rtl/>
        </w:rPr>
        <w:t>תוספתא</w:t>
      </w:r>
      <w:proofErr w:type="spellEnd"/>
      <w:r>
        <w:rPr>
          <w:rtl/>
        </w:rPr>
        <w:t xml:space="preserve"> מסכת עדויות פרק ב הלכה א</w:t>
      </w:r>
      <w:r w:rsidR="00CB4C14">
        <w:rPr>
          <w:rFonts w:hint="cs"/>
          <w:rtl/>
        </w:rPr>
        <w:t xml:space="preserve"> </w:t>
      </w:r>
      <w:r w:rsidR="00CB4C14">
        <w:rPr>
          <w:rtl/>
        </w:rPr>
        <w:t>–</w:t>
      </w:r>
      <w:r w:rsidR="00CB4C14">
        <w:rPr>
          <w:rFonts w:hint="cs"/>
          <w:rtl/>
        </w:rPr>
        <w:t xml:space="preserve"> תנורו של עכנאי</w:t>
      </w:r>
    </w:p>
    <w:p w14:paraId="0E392B0A" w14:textId="77777777" w:rsidR="00400F07" w:rsidRDefault="00400F07" w:rsidP="009D436E">
      <w:pPr>
        <w:pStyle w:val="ac"/>
        <w:rPr>
          <w:rFonts w:hint="cs"/>
          <w:rtl/>
        </w:rPr>
      </w:pPr>
      <w:r>
        <w:rPr>
          <w:rtl/>
        </w:rPr>
        <w:t>ארבעה דברים ר' אליעזר מטהר וחכמ</w:t>
      </w:r>
      <w:r w:rsidR="00EF2271">
        <w:rPr>
          <w:rFonts w:hint="cs"/>
          <w:rtl/>
        </w:rPr>
        <w:t>ים</w:t>
      </w:r>
      <w:r>
        <w:rPr>
          <w:rtl/>
        </w:rPr>
        <w:t xml:space="preserve"> </w:t>
      </w:r>
      <w:proofErr w:type="spellStart"/>
      <w:r>
        <w:rPr>
          <w:rtl/>
        </w:rPr>
        <w:t>מטמאין</w:t>
      </w:r>
      <w:proofErr w:type="spellEnd"/>
      <w:r w:rsidR="00EF2271">
        <w:rPr>
          <w:rFonts w:hint="cs"/>
          <w:rtl/>
        </w:rPr>
        <w:t>:</w:t>
      </w:r>
      <w:r>
        <w:rPr>
          <w:rtl/>
        </w:rPr>
        <w:t xml:space="preserve"> מסרוק של צרצור </w:t>
      </w:r>
      <w:r w:rsidR="00EF2271">
        <w:rPr>
          <w:rFonts w:hint="cs"/>
          <w:rtl/>
        </w:rPr>
        <w:t>...</w:t>
      </w:r>
      <w:r>
        <w:rPr>
          <w:rtl/>
        </w:rPr>
        <w:t xml:space="preserve"> דף של נחתומים שקבעו במסמר שחיבר במריש או בקורה </w:t>
      </w:r>
      <w:r w:rsidR="00EF2271">
        <w:rPr>
          <w:rFonts w:hint="cs"/>
          <w:rtl/>
        </w:rPr>
        <w:t xml:space="preserve">... </w:t>
      </w:r>
      <w:r>
        <w:rPr>
          <w:rtl/>
        </w:rPr>
        <w:t xml:space="preserve">מנעול על האימום </w:t>
      </w:r>
      <w:r w:rsidR="00EF2271">
        <w:rPr>
          <w:rFonts w:hint="cs"/>
          <w:rtl/>
        </w:rPr>
        <w:t>...</w:t>
      </w:r>
      <w:r>
        <w:rPr>
          <w:rtl/>
        </w:rPr>
        <w:t xml:space="preserve"> חיתכו ח</w:t>
      </w:r>
      <w:r w:rsidR="00885F72">
        <w:rPr>
          <w:rFonts w:hint="cs"/>
          <w:rtl/>
        </w:rPr>
        <w:t>ו</w:t>
      </w:r>
      <w:r>
        <w:rPr>
          <w:rtl/>
        </w:rPr>
        <w:t xml:space="preserve">ליות ונתן חול בין </w:t>
      </w:r>
      <w:proofErr w:type="spellStart"/>
      <w:r>
        <w:rPr>
          <w:rtl/>
        </w:rPr>
        <w:t>חוליא</w:t>
      </w:r>
      <w:proofErr w:type="spellEnd"/>
      <w:r>
        <w:rPr>
          <w:rtl/>
        </w:rPr>
        <w:t xml:space="preserve"> </w:t>
      </w:r>
      <w:proofErr w:type="spellStart"/>
      <w:r>
        <w:rPr>
          <w:rtl/>
        </w:rPr>
        <w:t>לחוליא</w:t>
      </w:r>
      <w:proofErr w:type="spellEnd"/>
      <w:r w:rsidR="00885F72">
        <w:rPr>
          <w:rFonts w:hint="cs"/>
          <w:rtl/>
        </w:rPr>
        <w:t>,</w:t>
      </w:r>
      <w:r>
        <w:rPr>
          <w:rtl/>
        </w:rPr>
        <w:t xml:space="preserve"> ר' אליעזר מטהר וחכמ</w:t>
      </w:r>
      <w:r w:rsidR="00885F72">
        <w:rPr>
          <w:rFonts w:hint="cs"/>
          <w:rtl/>
        </w:rPr>
        <w:t>ים</w:t>
      </w:r>
      <w:r>
        <w:rPr>
          <w:rtl/>
        </w:rPr>
        <w:t xml:space="preserve"> </w:t>
      </w:r>
      <w:proofErr w:type="spellStart"/>
      <w:r>
        <w:rPr>
          <w:rtl/>
        </w:rPr>
        <w:t>מטמאין</w:t>
      </w:r>
      <w:proofErr w:type="spellEnd"/>
      <w:r w:rsidR="00885F72">
        <w:rPr>
          <w:rFonts w:hint="cs"/>
          <w:rtl/>
        </w:rPr>
        <w:t>.</w:t>
      </w:r>
      <w:r>
        <w:rPr>
          <w:rtl/>
        </w:rPr>
        <w:t xml:space="preserve"> והיה נקרא תנור של עכנאי שעליו רבו מחלוקות בישראל</w:t>
      </w:r>
      <w:r w:rsidR="009D436E">
        <w:rPr>
          <w:rFonts w:hint="cs"/>
          <w:rtl/>
        </w:rPr>
        <w:t>.</w:t>
      </w:r>
      <w:r w:rsidR="009D436E">
        <w:rPr>
          <w:rStyle w:val="a5"/>
          <w:rtl/>
        </w:rPr>
        <w:footnoteReference w:id="24"/>
      </w:r>
    </w:p>
    <w:p w14:paraId="4234DB40" w14:textId="77777777" w:rsidR="007C5293" w:rsidRDefault="007C5293" w:rsidP="007C5293">
      <w:pPr>
        <w:pStyle w:val="ab"/>
        <w:rPr>
          <w:rtl/>
        </w:rPr>
      </w:pPr>
      <w:r>
        <w:rPr>
          <w:rtl/>
        </w:rPr>
        <w:t xml:space="preserve">מסכת מגילה דף ג עמוד א </w:t>
      </w:r>
      <w:r w:rsidR="00450770">
        <w:rPr>
          <w:rtl/>
        </w:rPr>
        <w:t>–</w:t>
      </w:r>
      <w:r w:rsidR="00450770">
        <w:rPr>
          <w:rFonts w:hint="cs"/>
          <w:rtl/>
        </w:rPr>
        <w:t xml:space="preserve"> תרגום התנ"ך</w:t>
      </w:r>
    </w:p>
    <w:p w14:paraId="00CBFE12" w14:textId="77777777" w:rsidR="002E68A8" w:rsidRDefault="007C5293" w:rsidP="007C5293">
      <w:pPr>
        <w:pStyle w:val="ac"/>
        <w:rPr>
          <w:rFonts w:hint="cs"/>
          <w:rtl/>
        </w:rPr>
      </w:pPr>
      <w:r>
        <w:rPr>
          <w:rtl/>
        </w:rPr>
        <w:t xml:space="preserve">תרגום של תורה - אונקלוס הגר אמרו מפי רבי אליעזר ורבי יהושע. תרגום של נביאים - יונתן בן עוזיאל אמרו מפי חגי זכריה ומלאכי, </w:t>
      </w:r>
      <w:proofErr w:type="spellStart"/>
      <w:r>
        <w:rPr>
          <w:rtl/>
        </w:rPr>
        <w:t>ונזדעזעה</w:t>
      </w:r>
      <w:proofErr w:type="spellEnd"/>
      <w:r>
        <w:rPr>
          <w:rtl/>
        </w:rPr>
        <w:t xml:space="preserve"> ארץ ישראל ארבע מאות פרסה על ארבע מאות פרסה. </w:t>
      </w:r>
      <w:proofErr w:type="spellStart"/>
      <w:r>
        <w:rPr>
          <w:rtl/>
        </w:rPr>
        <w:t>יצתה</w:t>
      </w:r>
      <w:proofErr w:type="spellEnd"/>
      <w:r>
        <w:rPr>
          <w:rtl/>
        </w:rPr>
        <w:t xml:space="preserve"> בת קול ואמרה: מי הוא זה שגילה </w:t>
      </w:r>
      <w:proofErr w:type="spellStart"/>
      <w:r>
        <w:rPr>
          <w:rtl/>
        </w:rPr>
        <w:t>סתריי</w:t>
      </w:r>
      <w:proofErr w:type="spellEnd"/>
      <w:r>
        <w:rPr>
          <w:rtl/>
        </w:rPr>
        <w:t xml:space="preserve"> לבני אדם? עמד יונתן בן עוזיאל על רגליו ואמר: אני הוא שגליתי </w:t>
      </w:r>
      <w:proofErr w:type="spellStart"/>
      <w:r>
        <w:rPr>
          <w:rtl/>
        </w:rPr>
        <w:t>סתריך</w:t>
      </w:r>
      <w:proofErr w:type="spellEnd"/>
      <w:r>
        <w:rPr>
          <w:rtl/>
        </w:rPr>
        <w:t xml:space="preserve"> לבני אדם; גלוי וידוע לפניך שלא לכבודי עשיתי, ולא לכבוד בית אבא, אלא לכבודך עשיתי שלא ירבו מחלוקת בישראל.</w:t>
      </w:r>
      <w:r w:rsidR="00737DD2">
        <w:rPr>
          <w:rStyle w:val="a5"/>
          <w:rtl/>
        </w:rPr>
        <w:footnoteReference w:id="25"/>
      </w:r>
    </w:p>
    <w:p w14:paraId="2CDEA785" w14:textId="77777777" w:rsidR="002E68A8" w:rsidRDefault="002E68A8" w:rsidP="002E68A8">
      <w:pPr>
        <w:pStyle w:val="ab"/>
        <w:rPr>
          <w:rtl/>
        </w:rPr>
      </w:pPr>
      <w:r>
        <w:rPr>
          <w:rtl/>
        </w:rPr>
        <w:t xml:space="preserve">מסכת סנהדרין דף פח עמוד א </w:t>
      </w:r>
      <w:r w:rsidR="00E352F7">
        <w:rPr>
          <w:rtl/>
        </w:rPr>
        <w:t>–</w:t>
      </w:r>
      <w:r w:rsidR="00E352F7">
        <w:rPr>
          <w:rFonts w:hint="cs"/>
          <w:rtl/>
        </w:rPr>
        <w:t xml:space="preserve"> דין זקן ממרא</w:t>
      </w:r>
    </w:p>
    <w:p w14:paraId="74CD6EE2" w14:textId="77777777" w:rsidR="002E68A8" w:rsidRDefault="002E68A8" w:rsidP="00A01E7F">
      <w:pPr>
        <w:pStyle w:val="ac"/>
        <w:rPr>
          <w:rFonts w:hint="cs"/>
          <w:rtl/>
        </w:rPr>
      </w:pPr>
      <w:r>
        <w:rPr>
          <w:rtl/>
        </w:rPr>
        <w:t xml:space="preserve">אמר רב כהנא: הוא אומר מפי השמועה והן </w:t>
      </w:r>
      <w:proofErr w:type="spellStart"/>
      <w:r>
        <w:rPr>
          <w:rtl/>
        </w:rPr>
        <w:t>אומרין</w:t>
      </w:r>
      <w:proofErr w:type="spellEnd"/>
      <w:r>
        <w:rPr>
          <w:rtl/>
        </w:rPr>
        <w:t xml:space="preserve"> מפי השמועה - אינו נהרג</w:t>
      </w:r>
      <w:r w:rsidR="00A01E7F">
        <w:rPr>
          <w:rFonts w:hint="cs"/>
          <w:rtl/>
        </w:rPr>
        <w:t>.</w:t>
      </w:r>
      <w:r>
        <w:rPr>
          <w:rtl/>
        </w:rPr>
        <w:t xml:space="preserve"> הוא אומר כך הוא בעיני והן </w:t>
      </w:r>
      <w:proofErr w:type="spellStart"/>
      <w:r>
        <w:rPr>
          <w:rtl/>
        </w:rPr>
        <w:t>אומרין</w:t>
      </w:r>
      <w:proofErr w:type="spellEnd"/>
      <w:r>
        <w:rPr>
          <w:rtl/>
        </w:rPr>
        <w:t xml:space="preserve"> כך הוא בעינינו - אינו נהרג</w:t>
      </w:r>
      <w:r w:rsidR="00A01E7F">
        <w:rPr>
          <w:rFonts w:hint="cs"/>
          <w:rtl/>
        </w:rPr>
        <w:t xml:space="preserve"> ... </w:t>
      </w:r>
      <w:r>
        <w:rPr>
          <w:rtl/>
        </w:rPr>
        <w:t xml:space="preserve">עד שיאמר כך הוא בעיני והן אומרים מפי השמועה. תדע, שהרי לא הרגו את </w:t>
      </w:r>
      <w:proofErr w:type="spellStart"/>
      <w:r>
        <w:rPr>
          <w:rtl/>
        </w:rPr>
        <w:t>עקביא</w:t>
      </w:r>
      <w:proofErr w:type="spellEnd"/>
      <w:r>
        <w:rPr>
          <w:rtl/>
        </w:rPr>
        <w:t xml:space="preserve"> בן </w:t>
      </w:r>
      <w:proofErr w:type="spellStart"/>
      <w:r>
        <w:rPr>
          <w:rtl/>
        </w:rPr>
        <w:t>מהללאל</w:t>
      </w:r>
      <w:proofErr w:type="spellEnd"/>
      <w:r>
        <w:rPr>
          <w:rtl/>
        </w:rPr>
        <w:t xml:space="preserve">. ורבי אלעזר אומר: אפילו הוא אומר מפי השמועה, והן </w:t>
      </w:r>
      <w:proofErr w:type="spellStart"/>
      <w:r>
        <w:rPr>
          <w:rtl/>
        </w:rPr>
        <w:t>אומרין</w:t>
      </w:r>
      <w:proofErr w:type="spellEnd"/>
      <w:r>
        <w:rPr>
          <w:rtl/>
        </w:rPr>
        <w:t xml:space="preserve"> כך הוא בעינינו - נהרג, כדי שלא ירבו מחלוקות בישראל. ואם תאמר: מפני מה לא הרגו את </w:t>
      </w:r>
      <w:proofErr w:type="spellStart"/>
      <w:r>
        <w:rPr>
          <w:rtl/>
        </w:rPr>
        <w:t>עקביא</w:t>
      </w:r>
      <w:proofErr w:type="spellEnd"/>
      <w:r>
        <w:rPr>
          <w:rtl/>
        </w:rPr>
        <w:t xml:space="preserve"> בן </w:t>
      </w:r>
      <w:proofErr w:type="spellStart"/>
      <w:r>
        <w:rPr>
          <w:rtl/>
        </w:rPr>
        <w:t>מהללאל</w:t>
      </w:r>
      <w:proofErr w:type="spellEnd"/>
      <w:r>
        <w:rPr>
          <w:rtl/>
        </w:rPr>
        <w:t>? - מפני שלא הורה הלכה למעשה.</w:t>
      </w:r>
      <w:r w:rsidR="00E97DE8">
        <w:rPr>
          <w:rStyle w:val="a5"/>
          <w:rtl/>
        </w:rPr>
        <w:footnoteReference w:id="26"/>
      </w:r>
    </w:p>
    <w:p w14:paraId="0823CA14" w14:textId="77777777" w:rsidR="009841BC" w:rsidRDefault="009841BC">
      <w:pPr>
        <w:pStyle w:val="ab"/>
        <w:rPr>
          <w:rtl/>
        </w:rPr>
      </w:pPr>
      <w:r>
        <w:rPr>
          <w:rtl/>
        </w:rPr>
        <w:lastRenderedPageBreak/>
        <w:t>מדרש תהילים, שוחר טוב, פרק מה</w:t>
      </w:r>
      <w:r w:rsidR="00911734">
        <w:rPr>
          <w:rFonts w:hint="cs"/>
          <w:rtl/>
        </w:rPr>
        <w:t xml:space="preserve"> </w:t>
      </w:r>
      <w:r w:rsidR="00911734">
        <w:rPr>
          <w:rtl/>
        </w:rPr>
        <w:t>–</w:t>
      </w:r>
      <w:r w:rsidR="00911734">
        <w:rPr>
          <w:rFonts w:hint="cs"/>
          <w:rtl/>
        </w:rPr>
        <w:t xml:space="preserve"> בני קרח</w:t>
      </w:r>
      <w:r w:rsidR="00EA1F70">
        <w:rPr>
          <w:rStyle w:val="a5"/>
          <w:rtl/>
        </w:rPr>
        <w:footnoteReference w:id="27"/>
      </w:r>
      <w:r>
        <w:rPr>
          <w:rtl/>
        </w:rPr>
        <w:t xml:space="preserve"> </w:t>
      </w:r>
    </w:p>
    <w:p w14:paraId="600C27C6" w14:textId="77777777" w:rsidR="009841BC" w:rsidRDefault="009841BC" w:rsidP="003804C6">
      <w:pPr>
        <w:pStyle w:val="ac"/>
        <w:rPr>
          <w:rFonts w:hint="cs"/>
          <w:rtl/>
        </w:rPr>
      </w:pPr>
      <w:r>
        <w:rPr>
          <w:rtl/>
        </w:rPr>
        <w:t xml:space="preserve">"למנצח על שושנים לבני קרח, משכיל שיר ידידות". "רחש לבי דבר טוב" ... בני קרח לא היו </w:t>
      </w:r>
      <w:proofErr w:type="spellStart"/>
      <w:r>
        <w:rPr>
          <w:rtl/>
        </w:rPr>
        <w:t>יכולין</w:t>
      </w:r>
      <w:proofErr w:type="spellEnd"/>
      <w:r>
        <w:rPr>
          <w:rtl/>
        </w:rPr>
        <w:t xml:space="preserve"> לומר שירה לפני הקב"ה בפיהם, עד שרחש לבם בתשובה וקיבלם מיד ... והיו בני קרח </w:t>
      </w:r>
      <w:proofErr w:type="spellStart"/>
      <w:r>
        <w:rPr>
          <w:rtl/>
        </w:rPr>
        <w:t>רואין</w:t>
      </w:r>
      <w:proofErr w:type="spellEnd"/>
      <w:r>
        <w:rPr>
          <w:rtl/>
        </w:rPr>
        <w:t xml:space="preserve"> שאול מתחת פתוחה מכאן, ואש מלהטה מכאן, ולא היו </w:t>
      </w:r>
      <w:proofErr w:type="spellStart"/>
      <w:r>
        <w:rPr>
          <w:rtl/>
        </w:rPr>
        <w:t>יכולין</w:t>
      </w:r>
      <w:proofErr w:type="spellEnd"/>
      <w:r>
        <w:rPr>
          <w:rtl/>
        </w:rPr>
        <w:t xml:space="preserve"> להתוודות בפיהם, עד שרחשו תשובה </w:t>
      </w:r>
      <w:proofErr w:type="spellStart"/>
      <w:r>
        <w:rPr>
          <w:rtl/>
        </w:rPr>
        <w:t>בלבם</w:t>
      </w:r>
      <w:proofErr w:type="spellEnd"/>
      <w:r>
        <w:rPr>
          <w:rtl/>
        </w:rPr>
        <w:t>. והלא היו שלשה, ולמה אמר הכתוב "רחש לבי" לשון יחיד? אלא ללמדך שכל מה שכיוון זה בלבו, כיוון זה בלבו, ושלשתן היו שווים בלב אחד.</w:t>
      </w:r>
      <w:r w:rsidR="00737DD2">
        <w:rPr>
          <w:rStyle w:val="a5"/>
          <w:rtl/>
        </w:rPr>
        <w:footnoteReference w:id="28"/>
      </w:r>
      <w:r>
        <w:rPr>
          <w:rtl/>
        </w:rPr>
        <w:t xml:space="preserve"> מניין אתה יודע שהיו משה ואהרן וכל הגדולים באין לשמוע שירתן של בני קרח? שנאמר</w:t>
      </w:r>
      <w:r w:rsidR="00FE1FF1">
        <w:rPr>
          <w:rFonts w:hint="cs"/>
          <w:rtl/>
        </w:rPr>
        <w:t>:</w:t>
      </w:r>
      <w:r>
        <w:rPr>
          <w:rtl/>
        </w:rPr>
        <w:t xml:space="preserve"> </w:t>
      </w:r>
      <w:r w:rsidR="00FE1FF1">
        <w:rPr>
          <w:rFonts w:hint="cs"/>
          <w:rtl/>
        </w:rPr>
        <w:t>"</w:t>
      </w:r>
      <w:r>
        <w:rPr>
          <w:rtl/>
        </w:rPr>
        <w:t>למנצח על שושנים לבני קרח משכיל שיר ידידות</w:t>
      </w:r>
      <w:r w:rsidR="00FE1FF1">
        <w:rPr>
          <w:rFonts w:hint="cs"/>
          <w:rtl/>
        </w:rPr>
        <w:t>"</w:t>
      </w:r>
      <w:r>
        <w:rPr>
          <w:rtl/>
        </w:rPr>
        <w:t>, משמיע ידידים של הקב"ה ... ומלמדים לומר שירה לפני הקב"ה ...</w:t>
      </w:r>
      <w:r w:rsidR="00737DD2">
        <w:rPr>
          <w:rFonts w:hint="cs"/>
          <w:rtl/>
        </w:rPr>
        <w:t xml:space="preserve"> </w:t>
      </w:r>
      <w:r w:rsidR="00737DD2">
        <w:rPr>
          <w:rStyle w:val="a5"/>
          <w:rtl/>
        </w:rPr>
        <w:footnoteReference w:id="29"/>
      </w:r>
    </w:p>
    <w:p w14:paraId="4D5EADD9" w14:textId="77777777" w:rsidR="009841BC" w:rsidRDefault="009841BC" w:rsidP="00F47C8A">
      <w:pPr>
        <w:pStyle w:val="ad"/>
        <w:spacing w:before="240"/>
        <w:rPr>
          <w:rtl/>
        </w:rPr>
      </w:pPr>
      <w:r>
        <w:rPr>
          <w:rtl/>
        </w:rPr>
        <w:t xml:space="preserve">שבת שלום </w:t>
      </w:r>
    </w:p>
    <w:p w14:paraId="44402C48" w14:textId="77777777" w:rsidR="009841BC" w:rsidRDefault="009841BC">
      <w:pPr>
        <w:pStyle w:val="ad"/>
        <w:rPr>
          <w:rFonts w:hint="cs"/>
          <w:rtl/>
        </w:rPr>
      </w:pPr>
      <w:r>
        <w:rPr>
          <w:rtl/>
        </w:rPr>
        <w:t>מחלקי המים</w:t>
      </w:r>
    </w:p>
    <w:p w14:paraId="6CEFA6D0" w14:textId="77777777" w:rsidR="004D6B53" w:rsidRPr="004D6B53" w:rsidRDefault="009841BC" w:rsidP="00F61E92">
      <w:pPr>
        <w:pStyle w:val="ac"/>
        <w:spacing w:before="120"/>
        <w:rPr>
          <w:rFonts w:hint="cs"/>
          <w:b/>
          <w:bCs/>
          <w:rtl/>
        </w:rPr>
      </w:pPr>
      <w:r w:rsidRPr="00F61E92">
        <w:rPr>
          <w:rFonts w:cs="Narkisim" w:hint="cs"/>
          <w:b/>
          <w:bCs/>
          <w:szCs w:val="22"/>
          <w:rtl/>
        </w:rPr>
        <w:t>מים אחרונים:</w:t>
      </w:r>
      <w:r>
        <w:rPr>
          <w:rFonts w:cs="Narkisim" w:hint="cs"/>
          <w:szCs w:val="22"/>
          <w:rtl/>
        </w:rPr>
        <w:t xml:space="preserve"> </w:t>
      </w:r>
      <w:r w:rsidR="009619A0">
        <w:rPr>
          <w:rFonts w:cs="Narkisim" w:hint="cs"/>
          <w:szCs w:val="22"/>
          <w:rtl/>
        </w:rPr>
        <w:t>מעבר למחלוקות במקרא</w:t>
      </w:r>
      <w:r w:rsidR="00EA1F70">
        <w:rPr>
          <w:rFonts w:cs="Narkisim" w:hint="cs"/>
          <w:szCs w:val="22"/>
          <w:rtl/>
        </w:rPr>
        <w:t xml:space="preserve"> </w:t>
      </w:r>
      <w:r w:rsidR="00EC6327">
        <w:rPr>
          <w:rFonts w:cs="Narkisim" w:hint="cs"/>
          <w:szCs w:val="22"/>
          <w:rtl/>
        </w:rPr>
        <w:t xml:space="preserve">(מקצתן מנינו בהערה 12 לעיל) </w:t>
      </w:r>
      <w:r w:rsidR="00EA1F70">
        <w:rPr>
          <w:rFonts w:cs="Narkisim" w:hint="cs"/>
          <w:szCs w:val="22"/>
          <w:rtl/>
        </w:rPr>
        <w:t>ובבית המדרש</w:t>
      </w:r>
      <w:r w:rsidR="009619A0">
        <w:rPr>
          <w:rFonts w:cs="Narkisim" w:hint="cs"/>
          <w:szCs w:val="22"/>
          <w:rtl/>
        </w:rPr>
        <w:t xml:space="preserve">, לא </w:t>
      </w:r>
      <w:r w:rsidR="00EA1F70">
        <w:rPr>
          <w:rFonts w:cs="Narkisim" w:hint="cs"/>
          <w:szCs w:val="22"/>
          <w:rtl/>
        </w:rPr>
        <w:t xml:space="preserve">נפקד מקומן של </w:t>
      </w:r>
      <w:r w:rsidR="009619A0">
        <w:rPr>
          <w:rFonts w:cs="Narkisim" w:hint="cs"/>
          <w:szCs w:val="22"/>
          <w:rtl/>
        </w:rPr>
        <w:t xml:space="preserve">מחלוקות </w:t>
      </w:r>
      <w:r w:rsidR="00EA1F70">
        <w:rPr>
          <w:rFonts w:cs="Narkisim" w:hint="cs"/>
          <w:szCs w:val="22"/>
          <w:rtl/>
        </w:rPr>
        <w:t xml:space="preserve">חברתיות </w:t>
      </w:r>
      <w:r w:rsidR="00EF2271">
        <w:rPr>
          <w:rFonts w:cs="Narkisim" w:hint="cs"/>
          <w:szCs w:val="22"/>
          <w:rtl/>
        </w:rPr>
        <w:t>בתולדות עם ישראל: צדוקים ופרושים, רבנים וקראים,</w:t>
      </w:r>
      <w:r w:rsidR="009619A0">
        <w:rPr>
          <w:rFonts w:cs="Narkisim" w:hint="cs"/>
          <w:szCs w:val="22"/>
          <w:rtl/>
        </w:rPr>
        <w:t xml:space="preserve"> בני ארץ ישראל ו</w:t>
      </w:r>
      <w:r w:rsidR="00F61E92">
        <w:rPr>
          <w:rFonts w:cs="Narkisim" w:hint="cs"/>
          <w:szCs w:val="22"/>
          <w:rtl/>
        </w:rPr>
        <w:t xml:space="preserve">בני </w:t>
      </w:r>
      <w:r w:rsidR="009619A0">
        <w:rPr>
          <w:rFonts w:cs="Narkisim" w:hint="cs"/>
          <w:szCs w:val="22"/>
          <w:rtl/>
        </w:rPr>
        <w:t>בבל (</w:t>
      </w:r>
      <w:r w:rsidR="00CB0440">
        <w:rPr>
          <w:rFonts w:cs="Narkisim" w:hint="cs"/>
          <w:szCs w:val="22"/>
          <w:rtl/>
        </w:rPr>
        <w:t xml:space="preserve">מחלוקת </w:t>
      </w:r>
      <w:r w:rsidR="009619A0">
        <w:rPr>
          <w:rFonts w:cs="Narkisim" w:hint="cs"/>
          <w:szCs w:val="22"/>
          <w:rtl/>
        </w:rPr>
        <w:t>לוח השנה</w:t>
      </w:r>
      <w:r w:rsidR="00CB0440">
        <w:rPr>
          <w:rFonts w:cs="Narkisim" w:hint="cs"/>
          <w:szCs w:val="22"/>
          <w:rtl/>
        </w:rPr>
        <w:t>!</w:t>
      </w:r>
      <w:r w:rsidR="009619A0">
        <w:rPr>
          <w:rFonts w:cs="Narkisim" w:hint="cs"/>
          <w:szCs w:val="22"/>
          <w:rtl/>
        </w:rPr>
        <w:t>),</w:t>
      </w:r>
      <w:r w:rsidR="00EF2271">
        <w:rPr>
          <w:rFonts w:cs="Narkisim" w:hint="cs"/>
          <w:szCs w:val="22"/>
          <w:rtl/>
        </w:rPr>
        <w:t xml:space="preserve"> חסידים ומתנגדים</w:t>
      </w:r>
      <w:r w:rsidR="009619A0">
        <w:rPr>
          <w:rFonts w:cs="Narkisim" w:hint="cs"/>
          <w:szCs w:val="22"/>
          <w:rtl/>
        </w:rPr>
        <w:t xml:space="preserve">, </w:t>
      </w:r>
      <w:r w:rsidR="007F2CF2">
        <w:rPr>
          <w:rFonts w:cs="Narkisim" w:hint="cs"/>
          <w:szCs w:val="22"/>
          <w:rtl/>
        </w:rPr>
        <w:t xml:space="preserve">משכילים, </w:t>
      </w:r>
      <w:r w:rsidR="009619A0">
        <w:rPr>
          <w:rFonts w:cs="Narkisim" w:hint="cs"/>
          <w:szCs w:val="22"/>
          <w:rtl/>
        </w:rPr>
        <w:t>ציונים וחרדים</w:t>
      </w:r>
      <w:r w:rsidR="00EF2271">
        <w:rPr>
          <w:rFonts w:cs="Narkisim" w:hint="cs"/>
          <w:szCs w:val="22"/>
          <w:rtl/>
        </w:rPr>
        <w:t xml:space="preserve"> וגם בימינו לא חסרות</w:t>
      </w:r>
      <w:r w:rsidR="008B5F59">
        <w:rPr>
          <w:rFonts w:cs="Narkisim" w:hint="cs"/>
          <w:szCs w:val="22"/>
          <w:rtl/>
        </w:rPr>
        <w:t xml:space="preserve"> </w:t>
      </w:r>
      <w:r w:rsidR="00CB0440">
        <w:rPr>
          <w:rFonts w:cs="Narkisim" w:hint="cs"/>
          <w:szCs w:val="22"/>
          <w:rtl/>
        </w:rPr>
        <w:t xml:space="preserve">כידוע </w:t>
      </w:r>
      <w:r w:rsidR="008B5F59">
        <w:rPr>
          <w:rFonts w:cs="Narkisim" w:hint="cs"/>
          <w:szCs w:val="22"/>
          <w:rtl/>
        </w:rPr>
        <w:t>מחלוקות</w:t>
      </w:r>
      <w:r w:rsidR="00EF2271">
        <w:rPr>
          <w:rFonts w:cs="Narkisim" w:hint="cs"/>
          <w:szCs w:val="22"/>
          <w:rtl/>
        </w:rPr>
        <w:t xml:space="preserve">. </w:t>
      </w:r>
      <w:r w:rsidR="00CB0440">
        <w:rPr>
          <w:rFonts w:cs="Narkisim" w:hint="cs"/>
          <w:szCs w:val="22"/>
          <w:rtl/>
        </w:rPr>
        <w:t xml:space="preserve">התעכבנו על פרשת השבוע ועל בית המדרש, בית שמאי ובית הלל בפרט, </w:t>
      </w:r>
      <w:r w:rsidR="007F2CF2">
        <w:rPr>
          <w:rFonts w:cs="Narkisim" w:hint="cs"/>
          <w:szCs w:val="22"/>
          <w:rtl/>
        </w:rPr>
        <w:t>אליהן יש להוסיף את</w:t>
      </w:r>
      <w:r>
        <w:rPr>
          <w:rFonts w:cs="Narkisim" w:hint="cs"/>
          <w:szCs w:val="22"/>
          <w:rtl/>
        </w:rPr>
        <w:t xml:space="preserve">: </w:t>
      </w:r>
      <w:r w:rsidR="00462985">
        <w:rPr>
          <w:rFonts w:cs="Narkisim" w:hint="cs"/>
          <w:szCs w:val="22"/>
          <w:rtl/>
        </w:rPr>
        <w:t xml:space="preserve">נידויו (או לא) של </w:t>
      </w:r>
      <w:proofErr w:type="spellStart"/>
      <w:r w:rsidR="00462985">
        <w:rPr>
          <w:rFonts w:cs="Narkisim" w:hint="cs"/>
          <w:szCs w:val="22"/>
          <w:rtl/>
        </w:rPr>
        <w:t>עקביא</w:t>
      </w:r>
      <w:proofErr w:type="spellEnd"/>
      <w:r w:rsidR="00462985">
        <w:rPr>
          <w:rFonts w:cs="Narkisim" w:hint="cs"/>
          <w:szCs w:val="22"/>
          <w:rtl/>
        </w:rPr>
        <w:t xml:space="preserve"> בן </w:t>
      </w:r>
      <w:proofErr w:type="spellStart"/>
      <w:r w:rsidR="00462985">
        <w:rPr>
          <w:rFonts w:cs="Narkisim" w:hint="cs"/>
          <w:szCs w:val="22"/>
          <w:rtl/>
        </w:rPr>
        <w:t>מהללאל</w:t>
      </w:r>
      <w:proofErr w:type="spellEnd"/>
      <w:r w:rsidR="00462985">
        <w:rPr>
          <w:rFonts w:cs="Narkisim" w:hint="cs"/>
          <w:szCs w:val="22"/>
          <w:rtl/>
        </w:rPr>
        <w:t xml:space="preserve"> (עדויות פרק ה משנה ו), דין </w:t>
      </w:r>
      <w:hyperlink r:id="rId7" w:history="1">
        <w:r w:rsidR="00462985" w:rsidRPr="00CB1B69">
          <w:rPr>
            <w:rStyle w:val="Hyperlink"/>
            <w:rFonts w:cs="Narkisim" w:hint="cs"/>
            <w:szCs w:val="22"/>
            <w:rtl/>
          </w:rPr>
          <w:t>זק</w:t>
        </w:r>
        <w:r w:rsidR="00CB1B69" w:rsidRPr="00CB1B69">
          <w:rPr>
            <w:rStyle w:val="Hyperlink"/>
            <w:rFonts w:cs="Narkisim" w:hint="cs"/>
            <w:szCs w:val="22"/>
            <w:rtl/>
          </w:rPr>
          <w:t>ן</w:t>
        </w:r>
        <w:r w:rsidR="00462985" w:rsidRPr="00CB1B69">
          <w:rPr>
            <w:rStyle w:val="Hyperlink"/>
            <w:rFonts w:cs="Narkisim" w:hint="cs"/>
            <w:szCs w:val="22"/>
            <w:rtl/>
          </w:rPr>
          <w:t xml:space="preserve"> ממרה</w:t>
        </w:r>
      </w:hyperlink>
      <w:r w:rsidR="00462985">
        <w:rPr>
          <w:rFonts w:cs="Narkisim" w:hint="cs"/>
          <w:szCs w:val="22"/>
          <w:rtl/>
        </w:rPr>
        <w:t xml:space="preserve"> (</w:t>
      </w:r>
      <w:r w:rsidR="00A67CBA">
        <w:rPr>
          <w:rFonts w:cs="Narkisim" w:hint="cs"/>
          <w:szCs w:val="22"/>
          <w:rtl/>
        </w:rPr>
        <w:t>ראו</w:t>
      </w:r>
      <w:r w:rsidR="00462985">
        <w:rPr>
          <w:rFonts w:cs="Narkisim" w:hint="cs"/>
          <w:szCs w:val="22"/>
          <w:rtl/>
        </w:rPr>
        <w:t xml:space="preserve"> דברינו בפרשת שופטים), </w:t>
      </w:r>
      <w:hyperlink r:id="rId8" w:history="1">
        <w:r w:rsidR="00EF2271" w:rsidRPr="00352675">
          <w:rPr>
            <w:rStyle w:val="Hyperlink"/>
            <w:rFonts w:cs="Narkisim" w:hint="cs"/>
            <w:szCs w:val="22"/>
            <w:rtl/>
          </w:rPr>
          <w:t>ה</w:t>
        </w:r>
        <w:r w:rsidRPr="00352675">
          <w:rPr>
            <w:rStyle w:val="Hyperlink"/>
            <w:rFonts w:cs="Narkisim" w:hint="cs"/>
            <w:szCs w:val="22"/>
            <w:rtl/>
          </w:rPr>
          <w:t>עברת רבן גמליאל מנשיאותו</w:t>
        </w:r>
      </w:hyperlink>
      <w:r>
        <w:rPr>
          <w:rFonts w:cs="Narkisim" w:hint="cs"/>
          <w:szCs w:val="22"/>
          <w:rtl/>
        </w:rPr>
        <w:t xml:space="preserve"> (ברכות </w:t>
      </w:r>
      <w:proofErr w:type="spellStart"/>
      <w:r>
        <w:rPr>
          <w:rFonts w:cs="Narkisim" w:hint="cs"/>
          <w:szCs w:val="22"/>
          <w:rtl/>
        </w:rPr>
        <w:t>כז</w:t>
      </w:r>
      <w:proofErr w:type="spellEnd"/>
      <w:r>
        <w:rPr>
          <w:rFonts w:cs="Narkisim" w:hint="cs"/>
          <w:szCs w:val="22"/>
          <w:rtl/>
        </w:rPr>
        <w:t xml:space="preserve"> ע"ב), "בני אדם שבקשו לעקור כבודך וכבוד בית אביך" (הוריות יד ע"א), בית הכנסת של טבריה שקרעו ספר תורה בחמתן (יבמות צו ע"ב)</w:t>
      </w:r>
      <w:r w:rsidR="00CB0440">
        <w:rPr>
          <w:rFonts w:cs="Narkisim" w:hint="cs"/>
          <w:szCs w:val="22"/>
          <w:rtl/>
        </w:rPr>
        <w:t>, מחלוקת מועד יום הכיפורים (משנה ראש השנה סוף פרק ב), מחלוקת הגיסים, ר' יוחנן וריש לקיש שהביאה למותו של האחרון (בבא מציעא פד</w:t>
      </w:r>
      <w:r w:rsidR="00F61E92">
        <w:rPr>
          <w:rFonts w:cs="Narkisim" w:hint="cs"/>
          <w:szCs w:val="22"/>
          <w:rtl/>
        </w:rPr>
        <w:t>,</w:t>
      </w:r>
      <w:r w:rsidR="00F61E92" w:rsidRPr="00F61E92">
        <w:rPr>
          <w:rFonts w:cs="Narkisim" w:hint="cs"/>
          <w:szCs w:val="22"/>
          <w:rtl/>
        </w:rPr>
        <w:t xml:space="preserve"> </w:t>
      </w:r>
      <w:r w:rsidR="00F61E92">
        <w:rPr>
          <w:rFonts w:cs="Narkisim" w:hint="cs"/>
          <w:szCs w:val="22"/>
          <w:rtl/>
        </w:rPr>
        <w:t xml:space="preserve">דברינו </w:t>
      </w:r>
      <w:hyperlink r:id="rId9" w:history="1">
        <w:r w:rsidR="00F61E92" w:rsidRPr="00F47C8A">
          <w:rPr>
            <w:rStyle w:val="Hyperlink"/>
            <w:rFonts w:cs="Narkisim" w:hint="cs"/>
            <w:szCs w:val="22"/>
            <w:rtl/>
          </w:rPr>
          <w:t>ר' יוחנן קפדן היה</w:t>
        </w:r>
      </w:hyperlink>
      <w:r w:rsidR="00CB0440">
        <w:rPr>
          <w:rFonts w:cs="Narkisim" w:hint="cs"/>
          <w:szCs w:val="22"/>
          <w:rtl/>
        </w:rPr>
        <w:t>)</w:t>
      </w:r>
      <w:r w:rsidR="00352675">
        <w:rPr>
          <w:rFonts w:cs="Narkisim" w:hint="cs"/>
          <w:szCs w:val="22"/>
          <w:rtl/>
        </w:rPr>
        <w:t xml:space="preserve">, המחלוקת הקשה על </w:t>
      </w:r>
      <w:hyperlink r:id="rId10" w:history="1">
        <w:r w:rsidR="00352675" w:rsidRPr="008A4BD4">
          <w:rPr>
            <w:rStyle w:val="Hyperlink"/>
            <w:rFonts w:cs="Narkisim" w:hint="cs"/>
            <w:szCs w:val="22"/>
            <w:rtl/>
          </w:rPr>
          <w:t>קביעת הלוח</w:t>
        </w:r>
      </w:hyperlink>
      <w:r w:rsidR="00352675">
        <w:rPr>
          <w:rFonts w:cs="Narkisim" w:hint="cs"/>
          <w:szCs w:val="22"/>
          <w:rtl/>
        </w:rPr>
        <w:t xml:space="preserve"> בין רס"ג ו</w:t>
      </w:r>
      <w:r w:rsidR="008A4BD4">
        <w:rPr>
          <w:rFonts w:cs="Narkisim" w:hint="cs"/>
          <w:szCs w:val="22"/>
          <w:rtl/>
        </w:rPr>
        <w:t xml:space="preserve">אהרון בן מאיר, המחלוקת ביחס לספריו של הרמב"ם, </w:t>
      </w:r>
      <w:r>
        <w:rPr>
          <w:rFonts w:cs="Narkisim" w:hint="cs"/>
          <w:szCs w:val="22"/>
          <w:rtl/>
        </w:rPr>
        <w:t>ו</w:t>
      </w:r>
      <w:r w:rsidR="00FE34FC">
        <w:rPr>
          <w:rFonts w:cs="Narkisim" w:hint="cs"/>
          <w:szCs w:val="22"/>
          <w:rtl/>
        </w:rPr>
        <w:t xml:space="preserve">מן הסתם עוד </w:t>
      </w:r>
      <w:r w:rsidR="00CB0440">
        <w:rPr>
          <w:rFonts w:cs="Narkisim" w:hint="cs"/>
          <w:szCs w:val="22"/>
          <w:rtl/>
        </w:rPr>
        <w:t xml:space="preserve">רבים </w:t>
      </w:r>
      <w:r w:rsidR="00FE34FC">
        <w:rPr>
          <w:rFonts w:cs="Narkisim" w:hint="cs"/>
          <w:szCs w:val="22"/>
          <w:rtl/>
        </w:rPr>
        <w:t>שלא מנינו</w:t>
      </w:r>
      <w:r>
        <w:rPr>
          <w:rFonts w:cs="Narkisim" w:hint="cs"/>
          <w:szCs w:val="22"/>
          <w:rtl/>
        </w:rPr>
        <w:t xml:space="preserve">. עד שנדרשו </w:t>
      </w:r>
      <w:r w:rsidR="000A24D7">
        <w:rPr>
          <w:rFonts w:cs="Narkisim" w:hint="cs"/>
          <w:szCs w:val="22"/>
          <w:rtl/>
        </w:rPr>
        <w:t xml:space="preserve">חז"ל לדרוש </w:t>
      </w:r>
      <w:r>
        <w:rPr>
          <w:rFonts w:cs="Narkisim" w:hint="cs"/>
          <w:szCs w:val="22"/>
          <w:rtl/>
        </w:rPr>
        <w:t>קל וחומר מ</w:t>
      </w:r>
      <w:r w:rsidR="00F47C8A">
        <w:rPr>
          <w:rFonts w:cs="Narkisim" w:hint="cs"/>
          <w:szCs w:val="22"/>
          <w:rtl/>
        </w:rPr>
        <w:t xml:space="preserve">נשים </w:t>
      </w:r>
      <w:r>
        <w:rPr>
          <w:rFonts w:cs="Narkisim" w:hint="cs"/>
          <w:szCs w:val="22"/>
          <w:rtl/>
        </w:rPr>
        <w:t xml:space="preserve">זונות </w:t>
      </w:r>
      <w:r w:rsidR="009619A0">
        <w:rPr>
          <w:rFonts w:cs="Narkisim" w:hint="cs"/>
          <w:szCs w:val="22"/>
          <w:rtl/>
        </w:rPr>
        <w:t xml:space="preserve">שיודעות לפרכס (לפרגן) זו לזו </w:t>
      </w:r>
      <w:r>
        <w:rPr>
          <w:rFonts w:cs="Narkisim" w:hint="cs"/>
          <w:szCs w:val="22"/>
          <w:rtl/>
        </w:rPr>
        <w:t>לתלמידי חכמים</w:t>
      </w:r>
      <w:r w:rsidR="004F0AC7">
        <w:rPr>
          <w:rFonts w:cs="Narkisim" w:hint="cs"/>
          <w:szCs w:val="22"/>
          <w:rtl/>
        </w:rPr>
        <w:t xml:space="preserve"> ש</w:t>
      </w:r>
      <w:r w:rsidR="00EA1F70">
        <w:rPr>
          <w:rFonts w:cs="Narkisim" w:hint="cs"/>
          <w:szCs w:val="22"/>
          <w:rtl/>
        </w:rPr>
        <w:t xml:space="preserve">אינם יודעים לפרגן </w:t>
      </w:r>
      <w:r w:rsidR="00B02D3C">
        <w:rPr>
          <w:rFonts w:cs="Narkisim" w:hint="cs"/>
          <w:szCs w:val="22"/>
          <w:rtl/>
        </w:rPr>
        <w:t xml:space="preserve">אהדדי </w:t>
      </w:r>
      <w:r w:rsidR="00EA1F70">
        <w:rPr>
          <w:rFonts w:cs="Narkisim" w:hint="cs"/>
          <w:szCs w:val="22"/>
          <w:rtl/>
        </w:rPr>
        <w:t>וה</w:t>
      </w:r>
      <w:r w:rsidR="004F0AC7">
        <w:rPr>
          <w:rFonts w:cs="Narkisim" w:hint="cs"/>
          <w:szCs w:val="22"/>
          <w:rtl/>
        </w:rPr>
        <w:t xml:space="preserve">אחד פוסל את </w:t>
      </w:r>
      <w:proofErr w:type="spellStart"/>
      <w:r w:rsidR="004F0AC7">
        <w:rPr>
          <w:rFonts w:cs="Narkisim" w:hint="cs"/>
          <w:szCs w:val="22"/>
          <w:rtl/>
        </w:rPr>
        <w:t>טהרותיו</w:t>
      </w:r>
      <w:proofErr w:type="spellEnd"/>
      <w:r w:rsidR="004F0AC7">
        <w:rPr>
          <w:rFonts w:cs="Narkisim" w:hint="cs"/>
          <w:szCs w:val="22"/>
          <w:rtl/>
        </w:rPr>
        <w:t xml:space="preserve"> של השני</w:t>
      </w:r>
      <w:r>
        <w:rPr>
          <w:rFonts w:cs="Narkisim" w:hint="cs"/>
          <w:szCs w:val="22"/>
          <w:rtl/>
        </w:rPr>
        <w:t xml:space="preserve"> (שבת לד ע"א</w:t>
      </w:r>
      <w:r w:rsidR="007F2CF2">
        <w:rPr>
          <w:rFonts w:cs="Narkisim" w:hint="cs"/>
          <w:szCs w:val="22"/>
          <w:rtl/>
        </w:rPr>
        <w:t xml:space="preserve">, בדברינו </w:t>
      </w:r>
      <w:hyperlink r:id="rId11" w:history="1">
        <w:r w:rsidR="00E05BD5" w:rsidRPr="00E05BD5">
          <w:rPr>
            <w:rStyle w:val="Hyperlink"/>
            <w:rFonts w:cs="Narkisim" w:hint="cs"/>
            <w:szCs w:val="22"/>
            <w:rtl/>
          </w:rPr>
          <w:t>רבי שמעון בר יוחאי – בין המערה לטבריה</w:t>
        </w:r>
      </w:hyperlink>
      <w:r w:rsidR="00E05BD5">
        <w:rPr>
          <w:rFonts w:cs="Narkisim" w:hint="cs"/>
          <w:szCs w:val="22"/>
          <w:rtl/>
        </w:rPr>
        <w:t xml:space="preserve"> בל"ג בעומר</w:t>
      </w:r>
      <w:r>
        <w:rPr>
          <w:rFonts w:cs="Narkisim" w:hint="cs"/>
          <w:szCs w:val="22"/>
          <w:rtl/>
        </w:rPr>
        <w:t xml:space="preserve">). </w:t>
      </w:r>
      <w:r w:rsidR="00A67CBA">
        <w:rPr>
          <w:rFonts w:cs="Narkisim" w:hint="cs"/>
          <w:szCs w:val="22"/>
          <w:rtl/>
        </w:rPr>
        <w:t>ראו</w:t>
      </w:r>
      <w:r w:rsidR="00352675">
        <w:rPr>
          <w:rFonts w:cs="Narkisim" w:hint="cs"/>
          <w:szCs w:val="22"/>
          <w:rtl/>
        </w:rPr>
        <w:t xml:space="preserve"> דברינו </w:t>
      </w:r>
      <w:hyperlink r:id="rId12" w:history="1">
        <w:r w:rsidR="00352675" w:rsidRPr="00352675">
          <w:rPr>
            <w:rStyle w:val="Hyperlink"/>
            <w:rFonts w:cs="Narkisim" w:hint="cs"/>
            <w:szCs w:val="22"/>
            <w:rtl/>
          </w:rPr>
          <w:t>שועל, עקרב, שרף וגחלי אש</w:t>
        </w:r>
      </w:hyperlink>
      <w:r w:rsidR="00352675">
        <w:rPr>
          <w:rFonts w:cs="Narkisim" w:hint="cs"/>
          <w:szCs w:val="22"/>
          <w:rtl/>
        </w:rPr>
        <w:t xml:space="preserve"> במיוחדים. </w:t>
      </w:r>
      <w:r>
        <w:rPr>
          <w:rFonts w:cs="Narkisim" w:hint="cs"/>
          <w:szCs w:val="22"/>
          <w:rtl/>
        </w:rPr>
        <w:t xml:space="preserve">חז"ל שהכירו מחלוקות אלה מבשרם, כולל </w:t>
      </w:r>
      <w:proofErr w:type="spellStart"/>
      <w:r w:rsidR="00E05BD5">
        <w:rPr>
          <w:rFonts w:cs="Narkisim" w:hint="cs"/>
          <w:szCs w:val="22"/>
          <w:rtl/>
        </w:rPr>
        <w:t>ה</w:t>
      </w:r>
      <w:r>
        <w:rPr>
          <w:rFonts w:cs="Narkisim" w:hint="cs"/>
          <w:szCs w:val="22"/>
          <w:rtl/>
        </w:rPr>
        <w:t>קפדות</w:t>
      </w:r>
      <w:proofErr w:type="spellEnd"/>
      <w:r>
        <w:rPr>
          <w:rFonts w:cs="Narkisim" w:hint="cs"/>
          <w:szCs w:val="22"/>
          <w:rtl/>
        </w:rPr>
        <w:t xml:space="preserve"> למיניהם ונידויים, עדיין העדיפו את</w:t>
      </w:r>
      <w:r w:rsidR="008B5F59">
        <w:rPr>
          <w:rFonts w:cs="Narkisim" w:hint="cs"/>
          <w:szCs w:val="22"/>
          <w:rtl/>
        </w:rPr>
        <w:t xml:space="preserve"> מחלוקות </w:t>
      </w:r>
      <w:r w:rsidR="000A24D7">
        <w:rPr>
          <w:rFonts w:cs="Narkisim" w:hint="cs"/>
          <w:szCs w:val="22"/>
          <w:rtl/>
        </w:rPr>
        <w:t xml:space="preserve">וחידודי </w:t>
      </w:r>
      <w:r w:rsidR="008B5F59">
        <w:rPr>
          <w:rFonts w:cs="Narkisim" w:hint="cs"/>
          <w:szCs w:val="22"/>
          <w:rtl/>
        </w:rPr>
        <w:t xml:space="preserve">בית המדרש </w:t>
      </w:r>
      <w:r>
        <w:rPr>
          <w:rFonts w:cs="Narkisim" w:hint="cs"/>
          <w:szCs w:val="22"/>
          <w:rtl/>
        </w:rPr>
        <w:t>על מחלוקות כגון זו של קורח ושנאות חינם שגרמו לחורבן מקדש, עם וארץ. והדברים ארוכים ויגעים.</w:t>
      </w:r>
    </w:p>
    <w:sectPr w:rsidR="004D6B53" w:rsidRPr="004D6B53" w:rsidSect="00A67CBA">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FD93" w14:textId="77777777" w:rsidR="00405EBE" w:rsidRDefault="00405EBE">
      <w:r>
        <w:separator/>
      </w:r>
    </w:p>
  </w:endnote>
  <w:endnote w:type="continuationSeparator" w:id="0">
    <w:p w14:paraId="4481DB6C" w14:textId="77777777" w:rsidR="00405EBE" w:rsidRDefault="0040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A78C" w14:textId="77777777" w:rsidR="0053604D" w:rsidRDefault="0053604D" w:rsidP="00C35D6A">
    <w:pPr>
      <w:pStyle w:val="a8"/>
      <w:jc w:val="right"/>
      <w:rPr>
        <w:rStyle w:val="af"/>
        <w:rFonts w:hint="cs"/>
        <w:rtl/>
      </w:rPr>
    </w:pPr>
  </w:p>
  <w:p w14:paraId="0E0D8565" w14:textId="77777777" w:rsidR="0053604D" w:rsidRPr="00F8747C" w:rsidRDefault="0053604D" w:rsidP="00C35D6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F5C3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F5C32">
      <w:rPr>
        <w:rStyle w:val="af"/>
        <w:noProof/>
        <w:rtl/>
      </w:rPr>
      <w:t>6</w:t>
    </w:r>
    <w:r w:rsidRPr="00F8747C">
      <w:rPr>
        <w:rStyle w:val="af"/>
      </w:rPr>
      <w:fldChar w:fldCharType="end"/>
    </w:r>
  </w:p>
  <w:p w14:paraId="37C33DDF" w14:textId="77777777" w:rsidR="0053604D" w:rsidRPr="00D708E9" w:rsidRDefault="0053604D" w:rsidP="00C35D6A">
    <w:pPr>
      <w:pStyle w:val="a8"/>
    </w:pPr>
  </w:p>
  <w:p w14:paraId="5829671B" w14:textId="77777777" w:rsidR="0053604D" w:rsidRDefault="005360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1337" w14:textId="77777777" w:rsidR="00405EBE" w:rsidRDefault="00405EBE">
      <w:r>
        <w:separator/>
      </w:r>
    </w:p>
  </w:footnote>
  <w:footnote w:type="continuationSeparator" w:id="0">
    <w:p w14:paraId="2A287F5A" w14:textId="77777777" w:rsidR="00405EBE" w:rsidRDefault="00405EBE">
      <w:r>
        <w:continuationSeparator/>
      </w:r>
    </w:p>
  </w:footnote>
  <w:footnote w:id="1">
    <w:p w14:paraId="789B3A3E" w14:textId="77777777" w:rsidR="0053604D" w:rsidRDefault="0053604D" w:rsidP="0099621D">
      <w:pPr>
        <w:pStyle w:val="a3"/>
        <w:rPr>
          <w:rFonts w:hint="cs"/>
          <w:rtl/>
        </w:rPr>
      </w:pPr>
      <w:r>
        <w:rPr>
          <w:rStyle w:val="a5"/>
        </w:rPr>
        <w:footnoteRef/>
      </w:r>
      <w:r>
        <w:rPr>
          <w:rtl/>
        </w:rPr>
        <w:t xml:space="preserve"> </w:t>
      </w:r>
      <w:r>
        <w:rPr>
          <w:rFonts w:hint="cs"/>
          <w:rtl/>
        </w:rPr>
        <w:t>נראה שאין פתיחה מתאימה יותר לנושא שלנו מרש"י זה ותרגום אונקלוס שהוא מביא. מהו "</w:t>
      </w:r>
      <w:proofErr w:type="spellStart"/>
      <w:r>
        <w:rPr>
          <w:rFonts w:hint="cs"/>
          <w:rtl/>
        </w:rPr>
        <w:t>ויקח</w:t>
      </w:r>
      <w:proofErr w:type="spellEnd"/>
      <w:r>
        <w:rPr>
          <w:rFonts w:hint="cs"/>
          <w:rtl/>
        </w:rPr>
        <w:t xml:space="preserve">"? </w:t>
      </w:r>
      <w:r>
        <w:rPr>
          <w:rtl/>
        </w:rPr>
        <w:t>–</w:t>
      </w:r>
      <w:r>
        <w:rPr>
          <w:rFonts w:hint="cs"/>
          <w:rtl/>
        </w:rPr>
        <w:t xml:space="preserve"> התפלג, לקח עצמו הצידה ונחלק על משה ואהרון</w:t>
      </w:r>
      <w:r w:rsidR="003A4D35">
        <w:rPr>
          <w:rFonts w:hint="cs"/>
          <w:rtl/>
        </w:rPr>
        <w:t xml:space="preserve"> (חילופי אותיות </w:t>
      </w:r>
      <w:proofErr w:type="spellStart"/>
      <w:r w:rsidR="003A4D35">
        <w:rPr>
          <w:rFonts w:hint="cs"/>
          <w:rtl/>
        </w:rPr>
        <w:t>חל"ק</w:t>
      </w:r>
      <w:proofErr w:type="spellEnd"/>
      <w:r w:rsidR="003A4D35">
        <w:rPr>
          <w:rFonts w:hint="cs"/>
          <w:rtl/>
        </w:rPr>
        <w:t xml:space="preserve"> </w:t>
      </w:r>
      <w:r w:rsidR="003A4D35">
        <w:rPr>
          <w:rtl/>
        </w:rPr>
        <w:t>–</w:t>
      </w:r>
      <w:r w:rsidR="003A4D35">
        <w:rPr>
          <w:rFonts w:hint="cs"/>
          <w:rtl/>
        </w:rPr>
        <w:t xml:space="preserve"> </w:t>
      </w:r>
      <w:proofErr w:type="spellStart"/>
      <w:r w:rsidR="003A4D35">
        <w:rPr>
          <w:rFonts w:hint="cs"/>
          <w:rtl/>
        </w:rPr>
        <w:t>לק"ח</w:t>
      </w:r>
      <w:proofErr w:type="spellEnd"/>
      <w:r w:rsidR="003A4D35">
        <w:rPr>
          <w:rFonts w:hint="cs"/>
          <w:rtl/>
        </w:rPr>
        <w:t>)</w:t>
      </w:r>
      <w:r>
        <w:rPr>
          <w:rFonts w:hint="cs"/>
          <w:rtl/>
        </w:rPr>
        <w:t xml:space="preserve">. ומי לקח אותו לחלוק? לבו. </w:t>
      </w:r>
      <w:r w:rsidR="003A4D35">
        <w:rPr>
          <w:rFonts w:hint="cs"/>
          <w:rtl/>
        </w:rPr>
        <w:t xml:space="preserve">ללמדך </w:t>
      </w:r>
      <w:proofErr w:type="spellStart"/>
      <w:r w:rsidR="003A4D35">
        <w:rPr>
          <w:rFonts w:hint="cs"/>
          <w:rtl/>
        </w:rPr>
        <w:t>שהכל</w:t>
      </w:r>
      <w:proofErr w:type="spellEnd"/>
      <w:r w:rsidR="003A4D35">
        <w:rPr>
          <w:rFonts w:hint="cs"/>
          <w:rtl/>
        </w:rPr>
        <w:t xml:space="preserve"> מהאגו ו</w:t>
      </w:r>
      <w:r>
        <w:rPr>
          <w:rFonts w:hint="cs"/>
          <w:rtl/>
        </w:rPr>
        <w:t xml:space="preserve">מהיצר. </w:t>
      </w:r>
      <w:r w:rsidR="00A67CBA">
        <w:rPr>
          <w:rFonts w:hint="cs"/>
          <w:rtl/>
        </w:rPr>
        <w:t>ראו</w:t>
      </w:r>
      <w:r>
        <w:rPr>
          <w:rFonts w:hint="cs"/>
          <w:rtl/>
        </w:rPr>
        <w:t xml:space="preserve"> המשך </w:t>
      </w:r>
      <w:r w:rsidR="00144C94">
        <w:rPr>
          <w:rFonts w:hint="cs"/>
          <w:rtl/>
        </w:rPr>
        <w:t xml:space="preserve">פירוש </w:t>
      </w:r>
      <w:r>
        <w:rPr>
          <w:rFonts w:hint="cs"/>
          <w:rtl/>
        </w:rPr>
        <w:t>רש"י שם: "</w:t>
      </w:r>
      <w:r>
        <w:rPr>
          <w:rtl/>
        </w:rPr>
        <w:t>דבר אחר</w:t>
      </w:r>
      <w:r>
        <w:rPr>
          <w:rFonts w:hint="cs"/>
          <w:rtl/>
        </w:rPr>
        <w:t>:</w:t>
      </w:r>
      <w:r>
        <w:rPr>
          <w:rtl/>
        </w:rPr>
        <w:t xml:space="preserve"> </w:t>
      </w:r>
      <w:proofErr w:type="spellStart"/>
      <w:r>
        <w:rPr>
          <w:rtl/>
        </w:rPr>
        <w:t>ויקח</w:t>
      </w:r>
      <w:proofErr w:type="spellEnd"/>
      <w:r>
        <w:rPr>
          <w:rtl/>
        </w:rPr>
        <w:t xml:space="preserve"> קרח </w:t>
      </w:r>
      <w:r>
        <w:rPr>
          <w:rFonts w:hint="cs"/>
          <w:rtl/>
        </w:rPr>
        <w:t xml:space="preserve">- </w:t>
      </w:r>
      <w:r>
        <w:rPr>
          <w:rtl/>
        </w:rPr>
        <w:t xml:space="preserve">משך ראשי </w:t>
      </w:r>
      <w:proofErr w:type="spellStart"/>
      <w:r>
        <w:rPr>
          <w:rtl/>
        </w:rPr>
        <w:t>סנהדראות</w:t>
      </w:r>
      <w:proofErr w:type="spellEnd"/>
      <w:r>
        <w:rPr>
          <w:rtl/>
        </w:rPr>
        <w:t xml:space="preserve"> שבהם בדברים, כמו שנאמר (במדבר כ, כה) קח את אהרן, (הושע יד, ג) קחו עמכם דברים</w:t>
      </w:r>
      <w:r>
        <w:rPr>
          <w:rFonts w:hint="cs"/>
          <w:rtl/>
        </w:rPr>
        <w:t xml:space="preserve">". יש לקיחה לכהונה, יש לקיחה לתרומה למשכן, יש לקיחה לתשובה ויש לקיחה למחלוקת. </w:t>
      </w:r>
      <w:r w:rsidR="007E257C">
        <w:rPr>
          <w:rFonts w:hint="cs"/>
          <w:rtl/>
        </w:rPr>
        <w:t xml:space="preserve">יש לקיחות עם לקח טוב ויש לקיחות שמתלקחות לתבערה גדולה. </w:t>
      </w:r>
      <w:r>
        <w:rPr>
          <w:rFonts w:hint="cs"/>
          <w:rtl/>
        </w:rPr>
        <w:t>הרי לנו כבר לקיחות / מחלוקות שונות בשורש המילה</w:t>
      </w:r>
      <w:r w:rsidR="007E257C">
        <w:rPr>
          <w:rFonts w:hint="cs"/>
          <w:rtl/>
        </w:rPr>
        <w:t xml:space="preserve"> </w:t>
      </w:r>
      <w:proofErr w:type="spellStart"/>
      <w:r w:rsidR="007E257C">
        <w:rPr>
          <w:rFonts w:hint="cs"/>
          <w:rtl/>
        </w:rPr>
        <w:t>לק"ח</w:t>
      </w:r>
      <w:proofErr w:type="spellEnd"/>
      <w:r w:rsidR="007E257C">
        <w:rPr>
          <w:rFonts w:hint="cs"/>
          <w:rtl/>
        </w:rPr>
        <w:t xml:space="preserve"> שהוא מה שמכנים בעלי הדקדוק "</w:t>
      </w:r>
      <w:r w:rsidR="007E257C" w:rsidRPr="007E257C">
        <w:rPr>
          <w:rtl/>
        </w:rPr>
        <w:t>שורש בודד</w:t>
      </w:r>
      <w:r w:rsidR="007E257C">
        <w:rPr>
          <w:rFonts w:hint="cs"/>
          <w:rtl/>
        </w:rPr>
        <w:t>"</w:t>
      </w:r>
      <w:r w:rsidR="007E257C" w:rsidRPr="007E257C">
        <w:rPr>
          <w:rtl/>
        </w:rPr>
        <w:t>, שאין שני לו בשפה העברית</w:t>
      </w:r>
      <w:r>
        <w:rPr>
          <w:rFonts w:hint="cs"/>
          <w:rtl/>
        </w:rPr>
        <w:t>.</w:t>
      </w:r>
      <w:r w:rsidR="007E257C">
        <w:rPr>
          <w:rFonts w:hint="cs"/>
          <w:rtl/>
        </w:rPr>
        <w:t xml:space="preserve"> ראו במילונים.</w:t>
      </w:r>
    </w:p>
  </w:footnote>
  <w:footnote w:id="2">
    <w:p w14:paraId="761654A1" w14:textId="77777777" w:rsidR="0053604D" w:rsidRDefault="0053604D" w:rsidP="004D7AAA">
      <w:pPr>
        <w:pStyle w:val="a3"/>
        <w:rPr>
          <w:rFonts w:hint="cs"/>
          <w:rtl/>
        </w:rPr>
      </w:pPr>
      <w:r>
        <w:rPr>
          <w:rStyle w:val="a5"/>
        </w:rPr>
        <w:footnoteRef/>
      </w:r>
      <w:r>
        <w:t xml:space="preserve"> </w:t>
      </w:r>
      <w:r>
        <w:rPr>
          <w:rFonts w:hint="cs"/>
          <w:rtl/>
        </w:rPr>
        <w:t xml:space="preserve"> </w:t>
      </w:r>
      <w:r>
        <w:rPr>
          <w:rFonts w:hint="cs"/>
          <w:rtl/>
        </w:rPr>
        <w:t xml:space="preserve">רבו הפירושים על הביטוי "להתקיים" כולל הלצה שמחלוקת "לשם שמים" תמשיך להתקיים לנצח ואף פעם לא תסתיים, משום שהיא אידיאולוגית וכל צד בטוח שהוא מכוון אל האמת "ומציל את העולם". אך </w:t>
      </w:r>
      <w:r w:rsidR="00A67CBA">
        <w:rPr>
          <w:rFonts w:hint="cs"/>
          <w:rtl/>
        </w:rPr>
        <w:t>ראו</w:t>
      </w:r>
      <w:r>
        <w:rPr>
          <w:rFonts w:hint="cs"/>
          <w:rtl/>
        </w:rPr>
        <w:t xml:space="preserve"> פירוש </w:t>
      </w:r>
      <w:proofErr w:type="spellStart"/>
      <w:r>
        <w:rPr>
          <w:rFonts w:hint="cs"/>
          <w:rtl/>
        </w:rPr>
        <w:t>אלבק</w:t>
      </w:r>
      <w:proofErr w:type="spellEnd"/>
      <w:r>
        <w:rPr>
          <w:rFonts w:hint="cs"/>
          <w:rtl/>
        </w:rPr>
        <w:t xml:space="preserve"> על המשנה כאן: "שיהיה קיום ליגיעתם של החולקים ויבררו האמת ויגדילו כבוד שמים". ואולי ניתן לפרש גם עפ"י מסכת עדויות פרק א משנה ה: "ולמה </w:t>
      </w:r>
      <w:proofErr w:type="spellStart"/>
      <w:r>
        <w:rPr>
          <w:rFonts w:hint="cs"/>
          <w:rtl/>
        </w:rPr>
        <w:t>מזכירין</w:t>
      </w:r>
      <w:proofErr w:type="spellEnd"/>
      <w:r>
        <w:rPr>
          <w:rFonts w:hint="cs"/>
          <w:rtl/>
        </w:rPr>
        <w:t xml:space="preserve"> דברי היחיד בין </w:t>
      </w:r>
      <w:proofErr w:type="spellStart"/>
      <w:r>
        <w:rPr>
          <w:rFonts w:hint="cs"/>
          <w:rtl/>
        </w:rPr>
        <w:t>המרובין</w:t>
      </w:r>
      <w:proofErr w:type="spellEnd"/>
      <w:r>
        <w:rPr>
          <w:rFonts w:hint="cs"/>
          <w:rtl/>
        </w:rPr>
        <w:t xml:space="preserve">, הואיל ואין הלכה אלא כדברי </w:t>
      </w:r>
      <w:proofErr w:type="spellStart"/>
      <w:r>
        <w:rPr>
          <w:rFonts w:hint="cs"/>
          <w:rtl/>
        </w:rPr>
        <w:t>המרובין</w:t>
      </w:r>
      <w:proofErr w:type="spellEnd"/>
      <w:r>
        <w:rPr>
          <w:rFonts w:hint="cs"/>
          <w:rtl/>
        </w:rPr>
        <w:t xml:space="preserve">? שאם יראה בית דין את דברי היחיד ויסמוך עליו". היינו יש אפשרות שבעתיד תיבחר הדעה השנייה ויש סיבה לקיים את שתי הדעות. וכפשוטו: סופה להתקיים, היינו מחלוקת שאפשר לחיות (להתקיים אתה), מחלוקת שמקיימת את החולקים בה ולא מכלה אותם. כך גם בעצות. </w:t>
      </w:r>
      <w:r w:rsidR="00A67CBA">
        <w:rPr>
          <w:rFonts w:hint="cs"/>
          <w:rtl/>
        </w:rPr>
        <w:t>ראו</w:t>
      </w:r>
      <w:r>
        <w:rPr>
          <w:rFonts w:hint="cs"/>
          <w:rtl/>
        </w:rPr>
        <w:t xml:space="preserve"> מדרש תהלים (בובר) מזמור א: "</w:t>
      </w:r>
      <w:r>
        <w:rPr>
          <w:rtl/>
        </w:rPr>
        <w:t>וכל אשר יעשה יצליח</w:t>
      </w:r>
      <w:r>
        <w:rPr>
          <w:rFonts w:hint="cs"/>
          <w:rtl/>
        </w:rPr>
        <w:t xml:space="preserve"> -</w:t>
      </w:r>
      <w:r>
        <w:rPr>
          <w:rtl/>
        </w:rPr>
        <w:t xml:space="preserve"> </w:t>
      </w:r>
      <w:proofErr w:type="spellStart"/>
      <w:r>
        <w:rPr>
          <w:rtl/>
        </w:rPr>
        <w:t>שהכל</w:t>
      </w:r>
      <w:proofErr w:type="spellEnd"/>
      <w:r>
        <w:rPr>
          <w:rtl/>
        </w:rPr>
        <w:t xml:space="preserve"> </w:t>
      </w:r>
      <w:proofErr w:type="spellStart"/>
      <w:r>
        <w:rPr>
          <w:rtl/>
        </w:rPr>
        <w:t>צריכין</w:t>
      </w:r>
      <w:proofErr w:type="spellEnd"/>
      <w:r>
        <w:rPr>
          <w:rtl/>
        </w:rPr>
        <w:t xml:space="preserve"> לעצתו, </w:t>
      </w:r>
      <w:r>
        <w:rPr>
          <w:rFonts w:hint="cs"/>
          <w:rtl/>
        </w:rPr>
        <w:t xml:space="preserve">כגון ר' אלעזר בן ערך שהוא היה יועץ עצות ומתקיימות ומצליחות. אמרו לו: נביא אתה? אמר להן: לא נביא אנכי ולא בן נביא, אלא כך מקובלני </w:t>
      </w:r>
      <w:proofErr w:type="spellStart"/>
      <w:r>
        <w:rPr>
          <w:rFonts w:hint="cs"/>
          <w:rtl/>
        </w:rPr>
        <w:t>מרבותי</w:t>
      </w:r>
      <w:proofErr w:type="spellEnd"/>
      <w:r>
        <w:rPr>
          <w:rFonts w:hint="cs"/>
          <w:rtl/>
        </w:rPr>
        <w:t>, שכל עצה שהיא לשם שמים סופה להתקיים".</w:t>
      </w:r>
    </w:p>
  </w:footnote>
  <w:footnote w:id="3">
    <w:p w14:paraId="51B9AB49" w14:textId="77777777" w:rsidR="0053604D" w:rsidRDefault="0053604D" w:rsidP="0053604D">
      <w:pPr>
        <w:pStyle w:val="a3"/>
        <w:rPr>
          <w:rFonts w:hint="cs"/>
          <w:rtl/>
        </w:rPr>
      </w:pPr>
      <w:r>
        <w:rPr>
          <w:rStyle w:val="a5"/>
        </w:rPr>
        <w:footnoteRef/>
      </w:r>
      <w:r>
        <w:t xml:space="preserve"> </w:t>
      </w:r>
      <w:r>
        <w:rPr>
          <w:rFonts w:hint="cs"/>
          <w:rtl/>
        </w:rPr>
        <w:t xml:space="preserve"> </w:t>
      </w:r>
      <w:r>
        <w:rPr>
          <w:rtl/>
        </w:rPr>
        <w:t>ובאבות דרבי נתן נו</w:t>
      </w:r>
      <w:r>
        <w:rPr>
          <w:rFonts w:hint="cs"/>
          <w:rtl/>
        </w:rPr>
        <w:t xml:space="preserve">סח א </w:t>
      </w:r>
      <w:r>
        <w:rPr>
          <w:rtl/>
        </w:rPr>
        <w:t>פרק מ</w:t>
      </w:r>
      <w:r>
        <w:rPr>
          <w:rFonts w:hint="cs"/>
          <w:rtl/>
        </w:rPr>
        <w:t xml:space="preserve">, </w:t>
      </w:r>
      <w:r>
        <w:rPr>
          <w:rtl/>
        </w:rPr>
        <w:t>בצמוד למשנה זו</w:t>
      </w:r>
      <w:r>
        <w:rPr>
          <w:rFonts w:hint="cs"/>
          <w:rtl/>
        </w:rPr>
        <w:t>,</w:t>
      </w:r>
      <w:r>
        <w:rPr>
          <w:rtl/>
        </w:rPr>
        <w:t xml:space="preserve"> מופיעה המשנה</w:t>
      </w:r>
      <w:r>
        <w:rPr>
          <w:rFonts w:hint="cs"/>
          <w:rtl/>
        </w:rPr>
        <w:t xml:space="preserve"> הבאה שהיא מעין "דרשת ראי"</w:t>
      </w:r>
      <w:r>
        <w:rPr>
          <w:rtl/>
        </w:rPr>
        <w:t>: "כל כנסיה שהיא לשם שמים סופה להתקיים ושאינה לשם שמים אין סופה להתקיים. אי זו כנסיה שהיא לשם שמים</w:t>
      </w:r>
      <w:r>
        <w:rPr>
          <w:rFonts w:hint="cs"/>
          <w:rtl/>
        </w:rPr>
        <w:t>?</w:t>
      </w:r>
      <w:r>
        <w:rPr>
          <w:rtl/>
        </w:rPr>
        <w:t xml:space="preserve"> כגון כנסת ישראל לפני הר סיני. ושאינה לשם שמים</w:t>
      </w:r>
      <w:r>
        <w:rPr>
          <w:rFonts w:hint="cs"/>
          <w:rtl/>
        </w:rPr>
        <w:t>?</w:t>
      </w:r>
      <w:r>
        <w:rPr>
          <w:rtl/>
        </w:rPr>
        <w:t xml:space="preserve"> כגון כנסיה של דור הפלגה"</w:t>
      </w:r>
      <w:r>
        <w:rPr>
          <w:rFonts w:hint="cs"/>
          <w:rtl/>
        </w:rPr>
        <w:t xml:space="preserve"> (</w:t>
      </w:r>
      <w:r w:rsidR="00A67CBA">
        <w:rPr>
          <w:rFonts w:hint="cs"/>
          <w:rtl/>
        </w:rPr>
        <w:t>ראו</w:t>
      </w:r>
      <w:r>
        <w:rPr>
          <w:rFonts w:hint="cs"/>
          <w:rtl/>
        </w:rPr>
        <w:t xml:space="preserve"> גם אבות ד יא)</w:t>
      </w:r>
      <w:r>
        <w:rPr>
          <w:rtl/>
        </w:rPr>
        <w:t xml:space="preserve">. </w:t>
      </w:r>
      <w:r>
        <w:rPr>
          <w:rFonts w:hint="cs"/>
          <w:rtl/>
        </w:rPr>
        <w:t>כנסיה = התכנסות. מחלוקת = היפרדות. בפירוד כב</w:t>
      </w:r>
      <w:r>
        <w:rPr>
          <w:rtl/>
        </w:rPr>
        <w:t xml:space="preserve">התכנסות, </w:t>
      </w:r>
      <w:r>
        <w:rPr>
          <w:rFonts w:hint="cs"/>
          <w:rtl/>
        </w:rPr>
        <w:t>מה שחשוב הם ה</w:t>
      </w:r>
      <w:r>
        <w:rPr>
          <w:rtl/>
        </w:rPr>
        <w:t>תכלית ו</w:t>
      </w:r>
      <w:r>
        <w:rPr>
          <w:rFonts w:hint="cs"/>
          <w:rtl/>
        </w:rPr>
        <w:t>ה</w:t>
      </w:r>
      <w:r>
        <w:rPr>
          <w:rtl/>
        </w:rPr>
        <w:t xml:space="preserve">מטרה: </w:t>
      </w:r>
      <w:r>
        <w:rPr>
          <w:rFonts w:hint="cs"/>
          <w:rtl/>
        </w:rPr>
        <w:t>קנטור</w:t>
      </w:r>
      <w:r>
        <w:rPr>
          <w:rtl/>
        </w:rPr>
        <w:t xml:space="preserve"> והתנצחות, או בירור האמת (</w:t>
      </w:r>
      <w:r w:rsidR="00A67CBA">
        <w:rPr>
          <w:rtl/>
        </w:rPr>
        <w:t>ראו</w:t>
      </w:r>
      <w:r>
        <w:rPr>
          <w:rtl/>
        </w:rPr>
        <w:t xml:space="preserve"> קהתי </w:t>
      </w:r>
      <w:proofErr w:type="spellStart"/>
      <w:r>
        <w:rPr>
          <w:rtl/>
        </w:rPr>
        <w:t>וברטנורא</w:t>
      </w:r>
      <w:proofErr w:type="spellEnd"/>
      <w:r>
        <w:rPr>
          <w:rtl/>
        </w:rPr>
        <w:t xml:space="preserve"> שם).</w:t>
      </w:r>
      <w:r>
        <w:rPr>
          <w:rFonts w:hint="cs"/>
          <w:rtl/>
        </w:rPr>
        <w:t xml:space="preserve"> בית שמאי ובית הלל משמשים בית אב ודגם למחלוקת לגיטימית ומוצדקת, שאם כל קשייה ומכאוביה (שחלקם נראה בהמשך) מטרתה בירור האמת ואילו קורח ועדתו משמשים בית אב למחלוקת שאינה לגיטימית אינה מוצדקת ואינה רצויה שכל מטרתה הוא ניגוח וניצוח לשמם ואולי גם ג'ובים ומשרות. זו איפוא ההבחנה הראשונה בין מחלוקת שהיא לשם שמים ומחלוקת שאיננה לשם שמים </w:t>
      </w:r>
      <w:r>
        <w:rPr>
          <w:rtl/>
        </w:rPr>
        <w:t>–</w:t>
      </w:r>
      <w:r>
        <w:rPr>
          <w:rFonts w:hint="cs"/>
          <w:rtl/>
        </w:rPr>
        <w:t xml:space="preserve"> המטרה, התכלית. </w:t>
      </w:r>
    </w:p>
  </w:footnote>
  <w:footnote w:id="4">
    <w:p w14:paraId="5AECE0AA" w14:textId="77777777" w:rsidR="0053604D" w:rsidRDefault="0053604D" w:rsidP="00844741">
      <w:pPr>
        <w:pStyle w:val="a3"/>
        <w:rPr>
          <w:rFonts w:hint="cs"/>
          <w:rtl/>
        </w:rPr>
      </w:pPr>
      <w:r>
        <w:rPr>
          <w:rStyle w:val="a5"/>
        </w:rPr>
        <w:footnoteRef/>
      </w:r>
      <w:r>
        <w:t xml:space="preserve"> </w:t>
      </w:r>
      <w:r>
        <w:rPr>
          <w:rFonts w:hint="cs"/>
          <w:rtl/>
        </w:rPr>
        <w:t xml:space="preserve"> </w:t>
      </w:r>
      <w:r>
        <w:rPr>
          <w:rtl/>
        </w:rPr>
        <w:t>ובהמשך המדרש שם: "וישלח משה לקרוא לדתן ולאבירם" - אף הם עמדו ברשעם ולא נזקקו להשיבו". המבחן השני למחלוקת שהיא לשם שמים ויכולה להתקיים</w:t>
      </w:r>
      <w:r>
        <w:rPr>
          <w:rFonts w:hint="cs"/>
          <w:rtl/>
        </w:rPr>
        <w:t>,</w:t>
      </w:r>
      <w:r>
        <w:rPr>
          <w:rtl/>
        </w:rPr>
        <w:t xml:space="preserve"> היא בקיום דיאלוג. כל ספרות חז"ל מלאה בפלוגתות ומחלוקות: "פליגי אהדדי", "אמרו להם בית שמאי לבית הלל"</w:t>
      </w:r>
      <w:r>
        <w:rPr>
          <w:rFonts w:hint="cs"/>
          <w:rtl/>
        </w:rPr>
        <w:t>, "ואני אומר ..."</w:t>
      </w:r>
      <w:r>
        <w:rPr>
          <w:rtl/>
        </w:rPr>
        <w:t xml:space="preserve"> וכו'. </w:t>
      </w:r>
      <w:r>
        <w:rPr>
          <w:rFonts w:hint="cs"/>
          <w:rtl/>
        </w:rPr>
        <w:t xml:space="preserve">אבל עדיין </w:t>
      </w:r>
      <w:r>
        <w:rPr>
          <w:rtl/>
        </w:rPr>
        <w:t>מחלוקת עם דו-שיח</w:t>
      </w:r>
      <w:r>
        <w:rPr>
          <w:rFonts w:hint="cs"/>
          <w:rtl/>
        </w:rPr>
        <w:t xml:space="preserve"> ועם תיחום וצמצום: "לא נחלקו אלא על ..."</w:t>
      </w:r>
      <w:r>
        <w:rPr>
          <w:rtl/>
        </w:rPr>
        <w:t xml:space="preserve">. ואם השתכנעו - "הודו לדבריהם", "הודו לו חכמים לבן </w:t>
      </w:r>
      <w:proofErr w:type="spellStart"/>
      <w:r>
        <w:rPr>
          <w:rtl/>
        </w:rPr>
        <w:t>זומא</w:t>
      </w:r>
      <w:proofErr w:type="spellEnd"/>
      <w:r>
        <w:rPr>
          <w:rtl/>
        </w:rPr>
        <w:t>"</w:t>
      </w:r>
      <w:r>
        <w:rPr>
          <w:rFonts w:hint="cs"/>
          <w:rtl/>
        </w:rPr>
        <w:t>, "רואה אני את דבריך" ועוד</w:t>
      </w:r>
      <w:r>
        <w:rPr>
          <w:rtl/>
        </w:rPr>
        <w:t xml:space="preserve">. ואם צריך להכריע - "נמנו וגמרו". ואילו קורח ועדתו בורחים מעצם הדיאלוג, שמא חו"ח עוד יבינו וישתכנעו. </w:t>
      </w:r>
      <w:r w:rsidR="00A67CBA">
        <w:rPr>
          <w:rtl/>
        </w:rPr>
        <w:t>ראו</w:t>
      </w:r>
      <w:r>
        <w:rPr>
          <w:rtl/>
        </w:rPr>
        <w:t xml:space="preserve"> רש"י ורמב"ן על "</w:t>
      </w:r>
      <w:proofErr w:type="spellStart"/>
      <w:r>
        <w:rPr>
          <w:rtl/>
        </w:rPr>
        <w:t>ויקח</w:t>
      </w:r>
      <w:proofErr w:type="spellEnd"/>
      <w:r>
        <w:rPr>
          <w:rtl/>
        </w:rPr>
        <w:t xml:space="preserve"> קרח": "לקח עצמו לצד אחד" (רש"י), "לקח עיצה בליבו ... בסתר" (רמב"ן). ושניהם בעקבות </w:t>
      </w:r>
      <w:r w:rsidR="00792A50">
        <w:rPr>
          <w:rFonts w:hint="cs"/>
          <w:rtl/>
        </w:rPr>
        <w:t xml:space="preserve">מדרש </w:t>
      </w:r>
      <w:proofErr w:type="spellStart"/>
      <w:r>
        <w:rPr>
          <w:rtl/>
        </w:rPr>
        <w:t>תנחומא</w:t>
      </w:r>
      <w:proofErr w:type="spellEnd"/>
      <w:r>
        <w:rPr>
          <w:rtl/>
        </w:rPr>
        <w:t xml:space="preserve">: "אין </w:t>
      </w:r>
      <w:proofErr w:type="spellStart"/>
      <w:r>
        <w:rPr>
          <w:rtl/>
        </w:rPr>
        <w:t>ויקח</w:t>
      </w:r>
      <w:proofErr w:type="spellEnd"/>
      <w:r>
        <w:rPr>
          <w:rtl/>
        </w:rPr>
        <w:t xml:space="preserve"> אלא לשון </w:t>
      </w:r>
      <w:proofErr w:type="spellStart"/>
      <w:r>
        <w:rPr>
          <w:rtl/>
        </w:rPr>
        <w:t>פליגא</w:t>
      </w:r>
      <w:proofErr w:type="spellEnd"/>
      <w:r>
        <w:rPr>
          <w:rtl/>
        </w:rPr>
        <w:t xml:space="preserve"> שלקחו ליבו".</w:t>
      </w:r>
    </w:p>
  </w:footnote>
  <w:footnote w:id="5">
    <w:p w14:paraId="4C73CF18" w14:textId="77777777" w:rsidR="0053604D" w:rsidRDefault="0053604D" w:rsidP="00BD2811">
      <w:pPr>
        <w:pStyle w:val="a3"/>
        <w:rPr>
          <w:rFonts w:hint="cs"/>
          <w:rtl/>
        </w:rPr>
      </w:pPr>
      <w:r>
        <w:rPr>
          <w:rStyle w:val="a5"/>
        </w:rPr>
        <w:footnoteRef/>
      </w:r>
      <w:r>
        <w:t xml:space="preserve"> </w:t>
      </w:r>
      <w:r>
        <w:rPr>
          <w:rFonts w:hint="cs"/>
          <w:rtl/>
        </w:rPr>
        <w:t xml:space="preserve"> </w:t>
      </w:r>
      <w:r w:rsidR="00A67CBA">
        <w:rPr>
          <w:rtl/>
        </w:rPr>
        <w:t>ראו</w:t>
      </w:r>
      <w:r>
        <w:rPr>
          <w:rtl/>
        </w:rPr>
        <w:t xml:space="preserve"> ויקר</w:t>
      </w:r>
      <w:r>
        <w:rPr>
          <w:rFonts w:hint="cs"/>
          <w:rtl/>
        </w:rPr>
        <w:t xml:space="preserve">א רבה </w:t>
      </w:r>
      <w:r>
        <w:rPr>
          <w:rtl/>
        </w:rPr>
        <w:t xml:space="preserve">ד ו: "גוי אחד שאל את ר' יהושע בן קרחה ... אמר לו [ר' יהושע]: יש לך בנים? אמר לו: הזכרתני צרתי. הרבה בנים יש לי. בשעה שהם יושבים על שולחני, זה מברך לאלוה פלוני וזה מברך לאלוה פלוני ואינם עומדים עד שמפצעים </w:t>
      </w:r>
      <w:proofErr w:type="spellStart"/>
      <w:r>
        <w:rPr>
          <w:rtl/>
        </w:rPr>
        <w:t>מוחיהם</w:t>
      </w:r>
      <w:proofErr w:type="spellEnd"/>
      <w:r>
        <w:rPr>
          <w:rtl/>
        </w:rPr>
        <w:t xml:space="preserve"> אלו לאלו"</w:t>
      </w:r>
      <w:r>
        <w:rPr>
          <w:rFonts w:hint="cs"/>
          <w:rtl/>
        </w:rPr>
        <w:t xml:space="preserve"> (בדברינו </w:t>
      </w:r>
      <w:hyperlink r:id="rId1" w:history="1">
        <w:r w:rsidRPr="0092664F">
          <w:rPr>
            <w:rStyle w:val="Hyperlink"/>
            <w:rFonts w:hint="cs"/>
            <w:rtl/>
          </w:rPr>
          <w:t>אחרי רבי</w:t>
        </w:r>
        <w:r w:rsidRPr="0092664F">
          <w:rPr>
            <w:rStyle w:val="Hyperlink"/>
            <w:rFonts w:hint="cs"/>
            <w:rtl/>
          </w:rPr>
          <w:t>ם</w:t>
        </w:r>
        <w:r w:rsidRPr="0092664F">
          <w:rPr>
            <w:rStyle w:val="Hyperlink"/>
            <w:rFonts w:hint="cs"/>
            <w:rtl/>
          </w:rPr>
          <w:t xml:space="preserve"> להטות</w:t>
        </w:r>
      </w:hyperlink>
      <w:r>
        <w:rPr>
          <w:rFonts w:hint="cs"/>
          <w:rtl/>
        </w:rPr>
        <w:t>)</w:t>
      </w:r>
      <w:r>
        <w:rPr>
          <w:rtl/>
        </w:rPr>
        <w:t xml:space="preserve">. מבחן </w:t>
      </w:r>
      <w:r>
        <w:rPr>
          <w:rFonts w:hint="cs"/>
          <w:rtl/>
        </w:rPr>
        <w:t>נוסף ל</w:t>
      </w:r>
      <w:r>
        <w:rPr>
          <w:rtl/>
        </w:rPr>
        <w:t xml:space="preserve">מחלוקת לשם שמים, הוא שיש בה אחדות פנימית מינימלית. שמתנהגים כמחלקה אחת. ומפי מחותני עמוס חכם </w:t>
      </w:r>
      <w:r>
        <w:rPr>
          <w:rFonts w:hint="cs"/>
          <w:rtl/>
        </w:rPr>
        <w:t xml:space="preserve">ז"ל </w:t>
      </w:r>
      <w:r>
        <w:rPr>
          <w:rtl/>
        </w:rPr>
        <w:t>שמעתי ש</w:t>
      </w:r>
      <w:r>
        <w:rPr>
          <w:rFonts w:hint="cs"/>
          <w:rtl/>
        </w:rPr>
        <w:t>מהביטוי "מ</w:t>
      </w:r>
      <w:r>
        <w:rPr>
          <w:rtl/>
        </w:rPr>
        <w:t xml:space="preserve">חלוקת קורח ועדתו" </w:t>
      </w:r>
      <w:r>
        <w:rPr>
          <w:rFonts w:hint="cs"/>
          <w:rtl/>
        </w:rPr>
        <w:t xml:space="preserve">אפשר להבין שהמחלוקת </w:t>
      </w:r>
      <w:r>
        <w:rPr>
          <w:rtl/>
        </w:rPr>
        <w:t xml:space="preserve">הייתה </w:t>
      </w:r>
      <w:r>
        <w:rPr>
          <w:rFonts w:hint="cs"/>
          <w:rtl/>
        </w:rPr>
        <w:t xml:space="preserve">לא </w:t>
      </w:r>
      <w:r>
        <w:rPr>
          <w:rtl/>
        </w:rPr>
        <w:t>רק כלפי חוץ (כלפי משה), אלא גם כלפי פנים: מחלוקת פנימית בתוך קורח ועדתו.</w:t>
      </w:r>
      <w:r>
        <w:rPr>
          <w:rFonts w:hint="cs"/>
          <w:rtl/>
        </w:rPr>
        <w:t xml:space="preserve"> ונראה שאפשר למצוא לכך סמך בפסוקים עצמם.</w:t>
      </w:r>
    </w:p>
  </w:footnote>
  <w:footnote w:id="6">
    <w:p w14:paraId="11DCB6CB" w14:textId="77777777" w:rsidR="0053604D" w:rsidRDefault="0053604D" w:rsidP="00501533">
      <w:pPr>
        <w:pStyle w:val="a3"/>
        <w:rPr>
          <w:rFonts w:hint="cs"/>
        </w:rPr>
      </w:pPr>
      <w:r>
        <w:rPr>
          <w:rStyle w:val="a5"/>
        </w:rPr>
        <w:footnoteRef/>
      </w:r>
      <w:r>
        <w:rPr>
          <w:rtl/>
        </w:rPr>
        <w:t xml:space="preserve"> </w:t>
      </w:r>
      <w:r>
        <w:rPr>
          <w:rFonts w:hint="cs"/>
          <w:rtl/>
          <w:lang w:eastAsia="en-US"/>
        </w:rPr>
        <w:t xml:space="preserve">אחדות היא דבר רצוי ומבורך, כפי שאירע באופן חד-פעמי במעמד הר סיני שנראה להלן ויחזור שוב בגאולה. </w:t>
      </w:r>
      <w:r w:rsidR="00A67CBA">
        <w:rPr>
          <w:rFonts w:hint="cs"/>
          <w:rtl/>
          <w:lang w:eastAsia="en-US"/>
        </w:rPr>
        <w:t>ראו</w:t>
      </w:r>
      <w:r>
        <w:rPr>
          <w:rFonts w:hint="cs"/>
          <w:rtl/>
          <w:lang w:eastAsia="en-US"/>
        </w:rPr>
        <w:t xml:space="preserve">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 xml:space="preserve">" (בדברינו </w:t>
      </w:r>
      <w:hyperlink r:id="rId2" w:history="1">
        <w:r w:rsidRPr="0092664F">
          <w:rPr>
            <w:rStyle w:val="Hyperlink"/>
            <w:rFonts w:hint="cs"/>
            <w:rtl/>
            <w:lang w:eastAsia="en-US"/>
          </w:rPr>
          <w:t>אגודה אחת</w:t>
        </w:r>
      </w:hyperlink>
      <w:r>
        <w:rPr>
          <w:rFonts w:hint="cs"/>
          <w:rtl/>
          <w:lang w:eastAsia="en-US"/>
        </w:rPr>
        <w:t xml:space="preserve"> בראש השנה).</w:t>
      </w:r>
      <w:r>
        <w:rPr>
          <w:rFonts w:hint="cs"/>
          <w:rtl/>
        </w:rPr>
        <w:t xml:space="preserve"> אחדות ישראל היא תנאי לגאולה ותוצאה שלה כאחת. </w:t>
      </w:r>
      <w:r w:rsidR="00A67CBA">
        <w:rPr>
          <w:rFonts w:hint="cs"/>
          <w:rtl/>
          <w:lang w:eastAsia="en-US"/>
        </w:rPr>
        <w:t>ראו</w:t>
      </w:r>
      <w:r>
        <w:rPr>
          <w:rFonts w:hint="cs"/>
          <w:rtl/>
          <w:lang w:eastAsia="en-US"/>
        </w:rPr>
        <w:t xml:space="preserve"> גם משאלתו של משה ערב פטירתו,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proofErr w:type="spellStart"/>
      <w:r>
        <w:rPr>
          <w:rFonts w:hint="eastAsia"/>
          <w:rtl/>
          <w:lang w:eastAsia="en-US"/>
        </w:rPr>
        <w:t>אגודות</w:t>
      </w:r>
      <w:proofErr w:type="spellEnd"/>
      <w:r>
        <w:rPr>
          <w:rFonts w:hint="cs"/>
          <w:rtl/>
          <w:lang w:eastAsia="en-US"/>
        </w:rPr>
        <w:t xml:space="preserve">", בדומה למשאלתו/צוואתו של יעקב כאן: "תהיו כולכם אסיפה אחת". </w:t>
      </w:r>
      <w:r>
        <w:rPr>
          <w:rFonts w:hint="cs"/>
          <w:rtl/>
        </w:rPr>
        <w:t>עד שתתגשם אחדות מושלמת זו, נראה שהעיקר הם דבריו הראשונים של יעקב: "ציווה אותם על המחלוקת", וכפירוש מודרני, שציווה אותם איך להתנהג במחלוקת, איך להתקיי</w:t>
      </w:r>
      <w:r>
        <w:rPr>
          <w:rFonts w:hint="eastAsia"/>
          <w:rtl/>
        </w:rPr>
        <w:t>ם</w:t>
      </w:r>
      <w:r>
        <w:rPr>
          <w:rFonts w:hint="cs"/>
          <w:rtl/>
        </w:rPr>
        <w:t xml:space="preserve"> בעולם של מחלוקות. איך לשמר את המאחד והמחבר גם בעולם של ריבוי דעות, עדות ומסורות שונות. איך להבחין בין מחלוקת שהיא לשם שמים ומחלוקת שהיא לשם מחלוקת. וזה אולי גם הפשט במשנה שהבאנו בפתח דברינו: "כל מחלוקת שהיא לשם שמיים סופה להתקיים" </w:t>
      </w:r>
      <w:r>
        <w:rPr>
          <w:rtl/>
        </w:rPr>
        <w:t>–</w:t>
      </w:r>
      <w:r>
        <w:rPr>
          <w:rFonts w:hint="cs"/>
          <w:rtl/>
        </w:rPr>
        <w:t xml:space="preserve"> המחלוקת תתקיים וגם תקיים את בעליה. ופשט המדרש כמובן הוא שיעקב ציווה אותם להימנע ממחלוקות. ושוב בהלצה וחיוך, שבני ישראל אכן מקפידים על צוואת יעקב זו לאורך הדורות</w:t>
      </w:r>
      <w:r w:rsidR="005742F3">
        <w:rPr>
          <w:rFonts w:hint="cs"/>
          <w:rtl/>
        </w:rPr>
        <w:t xml:space="preserve"> ומקפידים "על המחלוקת"</w:t>
      </w:r>
      <w:r>
        <w:rPr>
          <w:rFonts w:hint="cs"/>
          <w:rtl/>
        </w:rPr>
        <w:t xml:space="preserve"> ...</w:t>
      </w:r>
    </w:p>
  </w:footnote>
  <w:footnote w:id="7">
    <w:p w14:paraId="5B5D52E0" w14:textId="77777777" w:rsidR="0053604D" w:rsidRDefault="0053604D" w:rsidP="00F47C8A">
      <w:pPr>
        <w:pStyle w:val="a3"/>
        <w:rPr>
          <w:rFonts w:hint="cs"/>
          <w:rtl/>
        </w:rPr>
      </w:pPr>
      <w:r>
        <w:rPr>
          <w:rStyle w:val="a5"/>
        </w:rPr>
        <w:footnoteRef/>
      </w:r>
      <w:r>
        <w:rPr>
          <w:rtl/>
        </w:rPr>
        <w:t xml:space="preserve"> </w:t>
      </w:r>
      <w:r>
        <w:rPr>
          <w:rFonts w:hint="cs"/>
          <w:rtl/>
        </w:rPr>
        <w:t>במחלוקת קורח לא התקיימה צוואתו של יעקב "על המחלוקת", כפשוטו או כפירוש המודרני שהצענו; יעקב רואה את מחלוקת קורח</w:t>
      </w:r>
      <w:r w:rsidR="00186D5A">
        <w:rPr>
          <w:rFonts w:hint="cs"/>
          <w:rtl/>
        </w:rPr>
        <w:t xml:space="preserve"> כמתואר במקרא</w:t>
      </w:r>
      <w:r>
        <w:rPr>
          <w:rFonts w:hint="cs"/>
          <w:rtl/>
        </w:rPr>
        <w:t xml:space="preserve"> ומנסה להתרחק ממנה. מנגד, משה רואה את המחלוקות בבית המדרש, שהן לשם שמים, ומבקש להשתתף בהם: </w:t>
      </w:r>
      <w:r w:rsidR="00A67CBA">
        <w:rPr>
          <w:rFonts w:hint="cs"/>
          <w:rtl/>
        </w:rPr>
        <w:t>ראו</w:t>
      </w:r>
      <w:r>
        <w:rPr>
          <w:rFonts w:hint="cs"/>
          <w:rtl/>
        </w:rPr>
        <w:t xml:space="preserve"> במדבר רבה </w:t>
      </w:r>
      <w:proofErr w:type="spellStart"/>
      <w:r>
        <w:rPr>
          <w:rFonts w:hint="cs"/>
          <w:rtl/>
        </w:rPr>
        <w:t>יט</w:t>
      </w:r>
      <w:proofErr w:type="spellEnd"/>
      <w:r>
        <w:rPr>
          <w:rFonts w:hint="cs"/>
          <w:rtl/>
        </w:rPr>
        <w:t xml:space="preserve"> ז (פרשת השבוע הבא): "בשעה שעלה משה למרום שמע קולו של הקב"ה שיושב ועוסק בפרשת פרה אדומה ואומר הלכה בשם אומרה: ר' אליעזר אומר: עגלה בת שנתה ופרה בת שתים. אמר לפניו: ריבון העולמים יהי רצון שיהא מחלצי". (וכן הוא במנחות </w:t>
      </w:r>
      <w:proofErr w:type="spellStart"/>
      <w:r>
        <w:rPr>
          <w:rFonts w:hint="cs"/>
          <w:rtl/>
        </w:rPr>
        <w:t>כט</w:t>
      </w:r>
      <w:proofErr w:type="spellEnd"/>
      <w:r>
        <w:rPr>
          <w:rFonts w:hint="cs"/>
          <w:rtl/>
        </w:rPr>
        <w:t xml:space="preserve"> ע"ב). משה מתאווה להיכנס למחלוקות בית המדרש ומכולן, לדמותו של ר' אליעזר בן </w:t>
      </w:r>
      <w:proofErr w:type="spellStart"/>
      <w:r>
        <w:rPr>
          <w:rFonts w:hint="cs"/>
          <w:rtl/>
        </w:rPr>
        <w:t>הורקנוס</w:t>
      </w:r>
      <w:proofErr w:type="spellEnd"/>
      <w:r>
        <w:rPr>
          <w:rFonts w:hint="cs"/>
          <w:rtl/>
        </w:rPr>
        <w:t xml:space="preserve">, הגיבור הראשי של מחלוקת תנורו של עכנאי שנראה להלן. </w:t>
      </w:r>
      <w:r w:rsidR="00A67CBA">
        <w:rPr>
          <w:rFonts w:hint="cs"/>
          <w:rtl/>
        </w:rPr>
        <w:t>ראו</w:t>
      </w:r>
      <w:r>
        <w:rPr>
          <w:rFonts w:hint="cs"/>
          <w:rtl/>
        </w:rPr>
        <w:t xml:space="preserve"> דברינו </w:t>
      </w:r>
      <w:hyperlink r:id="rId3" w:history="1">
        <w:r w:rsidRPr="001C0342">
          <w:rPr>
            <w:rStyle w:val="Hyperlink"/>
            <w:rFonts w:hint="cs"/>
            <w:rtl/>
          </w:rPr>
          <w:t>משה ר' אליעזר ופרה אדומה</w:t>
        </w:r>
      </w:hyperlink>
      <w:r>
        <w:rPr>
          <w:rFonts w:hint="cs"/>
          <w:rtl/>
        </w:rPr>
        <w:t xml:space="preserve"> בפרשת חוקת. אך לפני שנגלוש למחלוקות בית המדרש, נראה לפחות עוד כמה מחלוקות במקרא.</w:t>
      </w:r>
    </w:p>
  </w:footnote>
  <w:footnote w:id="8">
    <w:p w14:paraId="26414001" w14:textId="77777777" w:rsidR="00F2150D" w:rsidRDefault="00F2150D">
      <w:pPr>
        <w:pStyle w:val="a3"/>
        <w:rPr>
          <w:rFonts w:hint="cs"/>
          <w:rtl/>
        </w:rPr>
      </w:pPr>
      <w:r>
        <w:rPr>
          <w:rStyle w:val="a5"/>
        </w:rPr>
        <w:footnoteRef/>
      </w:r>
      <w:r>
        <w:rPr>
          <w:rtl/>
        </w:rPr>
        <w:t xml:space="preserve"> </w:t>
      </w:r>
      <w:r w:rsidR="00A67CBA">
        <w:rPr>
          <w:rFonts w:hint="cs"/>
          <w:rtl/>
        </w:rPr>
        <w:t>ראו</w:t>
      </w:r>
      <w:r>
        <w:rPr>
          <w:rFonts w:hint="cs"/>
          <w:rtl/>
        </w:rPr>
        <w:t xml:space="preserve"> דברינו </w:t>
      </w:r>
      <w:hyperlink r:id="rId4" w:history="1">
        <w:r w:rsidRPr="00F2150D">
          <w:rPr>
            <w:rStyle w:val="Hyperlink"/>
            <w:rFonts w:hint="cs"/>
            <w:rtl/>
          </w:rPr>
          <w:t xml:space="preserve">ואת המטה הזה </w:t>
        </w:r>
        <w:proofErr w:type="spellStart"/>
        <w:r w:rsidRPr="00F2150D">
          <w:rPr>
            <w:rStyle w:val="Hyperlink"/>
            <w:rFonts w:hint="cs"/>
            <w:rtl/>
          </w:rPr>
          <w:t>תקח</w:t>
        </w:r>
        <w:proofErr w:type="spellEnd"/>
        <w:r w:rsidRPr="00F2150D">
          <w:rPr>
            <w:rStyle w:val="Hyperlink"/>
            <w:rFonts w:hint="cs"/>
            <w:rtl/>
          </w:rPr>
          <w:t xml:space="preserve"> בידך</w:t>
        </w:r>
      </w:hyperlink>
      <w:r>
        <w:rPr>
          <w:rFonts w:hint="cs"/>
          <w:rtl/>
        </w:rPr>
        <w:t>, בפרשת שמות</w:t>
      </w:r>
      <w:r w:rsidR="00CE3466">
        <w:rPr>
          <w:rFonts w:hint="cs"/>
          <w:rtl/>
        </w:rPr>
        <w:t xml:space="preserve"> על </w:t>
      </w:r>
      <w:proofErr w:type="spellStart"/>
      <w:r w:rsidR="00CE3466">
        <w:rPr>
          <w:rFonts w:hint="cs"/>
          <w:rtl/>
        </w:rPr>
        <w:t>גילגוליו</w:t>
      </w:r>
      <w:proofErr w:type="spellEnd"/>
      <w:r w:rsidR="00CE3466">
        <w:rPr>
          <w:rFonts w:hint="cs"/>
          <w:rtl/>
        </w:rPr>
        <w:t xml:space="preserve"> הפלאיים של המטה</w:t>
      </w:r>
      <w:r>
        <w:rPr>
          <w:rFonts w:hint="cs"/>
          <w:rtl/>
        </w:rPr>
        <w:t>.</w:t>
      </w:r>
    </w:p>
  </w:footnote>
  <w:footnote w:id="9">
    <w:p w14:paraId="30413E08" w14:textId="77777777" w:rsidR="0053604D" w:rsidRDefault="0053604D" w:rsidP="00F61E92">
      <w:pPr>
        <w:pStyle w:val="a3"/>
        <w:rPr>
          <w:rFonts w:hint="cs"/>
        </w:rPr>
      </w:pPr>
      <w:r>
        <w:rPr>
          <w:rStyle w:val="a5"/>
        </w:rPr>
        <w:footnoteRef/>
      </w:r>
      <w:r>
        <w:rPr>
          <w:rtl/>
        </w:rPr>
        <w:t xml:space="preserve"> </w:t>
      </w:r>
      <w:r w:rsidR="00186D5A">
        <w:rPr>
          <w:rFonts w:hint="cs"/>
          <w:rtl/>
        </w:rPr>
        <w:t>האמנם א</w:t>
      </w:r>
      <w:r>
        <w:rPr>
          <w:rFonts w:hint="cs"/>
          <w:rtl/>
        </w:rPr>
        <w:t xml:space="preserve">ות </w:t>
      </w:r>
      <w:r w:rsidR="00186D5A">
        <w:rPr>
          <w:rFonts w:hint="cs"/>
          <w:rtl/>
        </w:rPr>
        <w:t>ה</w:t>
      </w:r>
      <w:r>
        <w:rPr>
          <w:rFonts w:hint="cs"/>
          <w:rtl/>
        </w:rPr>
        <w:t>מטה שפרח</w:t>
      </w:r>
      <w:r w:rsidR="00186D5A">
        <w:rPr>
          <w:rFonts w:hint="cs"/>
          <w:rtl/>
        </w:rPr>
        <w:t xml:space="preserve"> </w:t>
      </w:r>
      <w:r w:rsidR="00CE3466">
        <w:rPr>
          <w:rFonts w:hint="cs"/>
          <w:rtl/>
        </w:rPr>
        <w:t xml:space="preserve">הביא לרגיעה סילק סופית את </w:t>
      </w:r>
      <w:r w:rsidR="00FD7D3E">
        <w:rPr>
          <w:rFonts w:hint="cs"/>
          <w:rtl/>
        </w:rPr>
        <w:t xml:space="preserve">המחלוקות? </w:t>
      </w:r>
      <w:r w:rsidR="00A67CBA">
        <w:rPr>
          <w:rFonts w:hint="cs"/>
          <w:rtl/>
        </w:rPr>
        <w:t>ראו</w:t>
      </w:r>
      <w:r w:rsidR="00F61E92">
        <w:rPr>
          <w:rFonts w:hint="cs"/>
          <w:rtl/>
        </w:rPr>
        <w:t xml:space="preserve"> דברינו </w:t>
      </w:r>
      <w:hyperlink r:id="rId5" w:history="1">
        <w:r w:rsidR="00F61E92" w:rsidRPr="00F2150D">
          <w:rPr>
            <w:rStyle w:val="Hyperlink"/>
            <w:rFonts w:hint="cs"/>
            <w:rtl/>
          </w:rPr>
          <w:t>פרח, ציץ ושקדים</w:t>
        </w:r>
      </w:hyperlink>
      <w:r w:rsidR="00F61E92" w:rsidRPr="00F2150D">
        <w:rPr>
          <w:rFonts w:hint="cs"/>
          <w:rtl/>
        </w:rPr>
        <w:t xml:space="preserve"> בפרשה זו</w:t>
      </w:r>
      <w:r w:rsidR="00CE3466">
        <w:rPr>
          <w:rFonts w:hint="cs"/>
          <w:rtl/>
        </w:rPr>
        <w:t xml:space="preserve">, שם </w:t>
      </w:r>
      <w:r w:rsidR="00FD7D3E">
        <w:rPr>
          <w:rFonts w:hint="cs"/>
          <w:rtl/>
        </w:rPr>
        <w:t>הרחבנו בדרשה זו. עניינינו כאן הוא ב</w:t>
      </w:r>
      <w:r w:rsidRPr="00F2150D">
        <w:rPr>
          <w:rFonts w:hint="cs"/>
          <w:rtl/>
        </w:rPr>
        <w:t xml:space="preserve">דעה השלישית </w:t>
      </w:r>
      <w:r w:rsidR="00FD7D3E">
        <w:rPr>
          <w:rFonts w:hint="cs"/>
          <w:rtl/>
        </w:rPr>
        <w:t>ש</w:t>
      </w:r>
      <w:r w:rsidR="000F0451">
        <w:rPr>
          <w:rFonts w:hint="cs"/>
          <w:rtl/>
        </w:rPr>
        <w:t xml:space="preserve">כל המטות מקורם </w:t>
      </w:r>
      <w:r w:rsidRPr="00F2150D">
        <w:rPr>
          <w:rFonts w:hint="cs"/>
          <w:rtl/>
        </w:rPr>
        <w:t>בקור</w:t>
      </w:r>
      <w:r w:rsidR="000F0451">
        <w:rPr>
          <w:rFonts w:hint="cs"/>
          <w:rtl/>
        </w:rPr>
        <w:t>ת</w:t>
      </w:r>
      <w:r w:rsidRPr="00F2150D">
        <w:rPr>
          <w:rFonts w:hint="cs"/>
          <w:rtl/>
        </w:rPr>
        <w:t xml:space="preserve"> עץ אחת</w:t>
      </w:r>
      <w:r>
        <w:rPr>
          <w:rFonts w:hint="cs"/>
          <w:rtl/>
        </w:rPr>
        <w:t xml:space="preserve"> פשוטה! המעשה של ניסור הקורה לשנים עשר נסרים, נראה כתמונת ראי לאגודה אחת של יעקב</w:t>
      </w:r>
      <w:r w:rsidR="00FD7D3E">
        <w:rPr>
          <w:rFonts w:hint="cs"/>
          <w:rtl/>
        </w:rPr>
        <w:t xml:space="preserve"> ובא ל</w:t>
      </w:r>
      <w:r w:rsidR="008B4566">
        <w:rPr>
          <w:rFonts w:hint="cs"/>
          <w:rtl/>
        </w:rPr>
        <w:t xml:space="preserve">סמל כיוון מחשבה שונה (הפוך). </w:t>
      </w:r>
      <w:proofErr w:type="spellStart"/>
      <w:r w:rsidR="00FD7D3E">
        <w:rPr>
          <w:rFonts w:hint="cs"/>
          <w:rtl/>
        </w:rPr>
        <w:t>הכל</w:t>
      </w:r>
      <w:proofErr w:type="spellEnd"/>
      <w:r w:rsidR="00FD7D3E">
        <w:rPr>
          <w:rFonts w:hint="cs"/>
          <w:rtl/>
        </w:rPr>
        <w:t xml:space="preserve"> בא ממקור אחד</w:t>
      </w:r>
      <w:r w:rsidR="008B4566">
        <w:rPr>
          <w:rFonts w:hint="cs"/>
          <w:rtl/>
        </w:rPr>
        <w:t>. המקלות הנפרדים כמו הדעות השונות שורשם בקורה (אומה) אחת. זה בסדר לקיים נסרים שונים, אבל רק אחד מהם הוא לח ופורח והנסרים האחרים צריכים להשלים עם זה.</w:t>
      </w:r>
      <w:r w:rsidR="00CF730C">
        <w:rPr>
          <w:rFonts w:hint="cs"/>
          <w:rtl/>
        </w:rPr>
        <w:t xml:space="preserve"> ועל המטה שנבחר יש אחריות גדולה של </w:t>
      </w:r>
      <w:hyperlink r:id="rId6" w:history="1">
        <w:r w:rsidR="00CF730C" w:rsidRPr="00CF730C">
          <w:rPr>
            <w:rStyle w:val="Hyperlink"/>
            <w:rFonts w:hint="cs"/>
            <w:rtl/>
          </w:rPr>
          <w:t>שמירת המקדש</w:t>
        </w:r>
      </w:hyperlink>
      <w:r w:rsidR="00CF730C">
        <w:rPr>
          <w:rFonts w:hint="cs"/>
          <w:rtl/>
        </w:rPr>
        <w:t xml:space="preserve">. </w:t>
      </w:r>
      <w:r w:rsidR="008B4566">
        <w:rPr>
          <w:rFonts w:hint="cs"/>
          <w:rtl/>
        </w:rPr>
        <w:t xml:space="preserve"> </w:t>
      </w:r>
    </w:p>
  </w:footnote>
  <w:footnote w:id="10">
    <w:p w14:paraId="51F58050" w14:textId="77777777" w:rsidR="00F2150D" w:rsidRDefault="00F2150D">
      <w:pPr>
        <w:pStyle w:val="a3"/>
        <w:rPr>
          <w:rFonts w:hint="cs"/>
        </w:rPr>
      </w:pPr>
      <w:r>
        <w:rPr>
          <w:rStyle w:val="a5"/>
        </w:rPr>
        <w:footnoteRef/>
      </w:r>
      <w:r>
        <w:rPr>
          <w:rtl/>
        </w:rPr>
        <w:t xml:space="preserve"> </w:t>
      </w:r>
      <w:r>
        <w:rPr>
          <w:rFonts w:hint="cs"/>
          <w:rtl/>
        </w:rPr>
        <w:t>בלשון רבים: "</w:t>
      </w:r>
      <w:proofErr w:type="spellStart"/>
      <w:r>
        <w:rPr>
          <w:rFonts w:hint="cs"/>
          <w:rtl/>
        </w:rPr>
        <w:t>ויסעו</w:t>
      </w:r>
      <w:proofErr w:type="spellEnd"/>
      <w:r>
        <w:rPr>
          <w:rFonts w:hint="cs"/>
          <w:rtl/>
        </w:rPr>
        <w:t>", "ויחנו" ואילו כאן, בלשון יחיד "</w:t>
      </w:r>
      <w:proofErr w:type="spellStart"/>
      <w:r>
        <w:rPr>
          <w:rFonts w:hint="cs"/>
          <w:rtl/>
        </w:rPr>
        <w:t>ויחן</w:t>
      </w:r>
      <w:proofErr w:type="spellEnd"/>
      <w:r>
        <w:rPr>
          <w:rFonts w:hint="cs"/>
          <w:rtl/>
        </w:rPr>
        <w:t xml:space="preserve">". הבדל לא משמעותי מבחינה לשונית ותחבירית, אבל </w:t>
      </w:r>
      <w:proofErr w:type="spellStart"/>
      <w:r>
        <w:rPr>
          <w:rFonts w:hint="cs"/>
          <w:rtl/>
        </w:rPr>
        <w:t>הכל</w:t>
      </w:r>
      <w:proofErr w:type="spellEnd"/>
      <w:r>
        <w:rPr>
          <w:rFonts w:hint="cs"/>
          <w:rtl/>
        </w:rPr>
        <w:t xml:space="preserve"> לצורך הדרשה.</w:t>
      </w:r>
    </w:p>
  </w:footnote>
  <w:footnote w:id="11">
    <w:p w14:paraId="52485ADF" w14:textId="77777777" w:rsidR="0053604D" w:rsidRDefault="0053604D">
      <w:pPr>
        <w:pStyle w:val="a3"/>
        <w:rPr>
          <w:rFonts w:hint="cs"/>
          <w:rtl/>
        </w:rPr>
      </w:pPr>
      <w:r>
        <w:rPr>
          <w:rStyle w:val="a5"/>
        </w:rPr>
        <w:footnoteRef/>
      </w:r>
      <w:r>
        <w:rPr>
          <w:rtl/>
        </w:rPr>
        <w:t xml:space="preserve"> </w:t>
      </w:r>
      <w:r w:rsidR="00A67CBA">
        <w:rPr>
          <w:rFonts w:hint="cs"/>
          <w:rtl/>
        </w:rPr>
        <w:t>ראו</w:t>
      </w:r>
      <w:r>
        <w:rPr>
          <w:rFonts w:hint="cs"/>
          <w:rtl/>
        </w:rPr>
        <w:t xml:space="preserve"> מוטיב זה גם במדרש ויקרא רבה ט </w:t>
      </w:r>
      <w:proofErr w:type="spellStart"/>
      <w:r>
        <w:rPr>
          <w:rFonts w:hint="cs"/>
          <w:rtl/>
        </w:rPr>
        <w:t>ט</w:t>
      </w:r>
      <w:proofErr w:type="spellEnd"/>
      <w:r>
        <w:rPr>
          <w:rFonts w:hint="cs"/>
          <w:rtl/>
        </w:rPr>
        <w:t xml:space="preserve"> וכן במ</w:t>
      </w:r>
      <w:r>
        <w:rPr>
          <w:rtl/>
        </w:rPr>
        <w:t>סכת דרך ארץ פרק שלום הלכה ה</w:t>
      </w:r>
      <w:r>
        <w:rPr>
          <w:rFonts w:hint="cs"/>
          <w:rtl/>
        </w:rPr>
        <w:t xml:space="preserve"> שמדגיש גם את השלום כמוטיב נגדי למחלוקת: "</w:t>
      </w:r>
      <w:r>
        <w:rPr>
          <w:rtl/>
        </w:rPr>
        <w:t>חזקיה אמר</w:t>
      </w:r>
      <w:r>
        <w:rPr>
          <w:rFonts w:hint="cs"/>
          <w:rtl/>
        </w:rPr>
        <w:t>:</w:t>
      </w:r>
      <w:r>
        <w:rPr>
          <w:rtl/>
        </w:rPr>
        <w:t xml:space="preserve"> גדול הוא השלום, שבכל המסעות כתיב </w:t>
      </w:r>
      <w:proofErr w:type="spellStart"/>
      <w:r>
        <w:rPr>
          <w:rtl/>
        </w:rPr>
        <w:t>ויסעו</w:t>
      </w:r>
      <w:proofErr w:type="spellEnd"/>
      <w:r>
        <w:rPr>
          <w:rtl/>
        </w:rPr>
        <w:t xml:space="preserve"> ויחנו, </w:t>
      </w:r>
      <w:proofErr w:type="spellStart"/>
      <w:r>
        <w:rPr>
          <w:rtl/>
        </w:rPr>
        <w:t>נוסעין</w:t>
      </w:r>
      <w:proofErr w:type="spellEnd"/>
      <w:r>
        <w:rPr>
          <w:rtl/>
        </w:rPr>
        <w:t xml:space="preserve"> במחלוקת </w:t>
      </w:r>
      <w:proofErr w:type="spellStart"/>
      <w:r>
        <w:rPr>
          <w:rtl/>
        </w:rPr>
        <w:t>וחונין</w:t>
      </w:r>
      <w:proofErr w:type="spellEnd"/>
      <w:r>
        <w:rPr>
          <w:rtl/>
        </w:rPr>
        <w:t xml:space="preserve"> במחלוקת</w:t>
      </w:r>
      <w:r>
        <w:rPr>
          <w:rFonts w:hint="cs"/>
          <w:rtl/>
        </w:rPr>
        <w:t>.</w:t>
      </w:r>
      <w:r>
        <w:rPr>
          <w:rtl/>
        </w:rPr>
        <w:t xml:space="preserve"> ובזמן שבאו לסיני חנו חנייה אחת, </w:t>
      </w:r>
      <w:proofErr w:type="spellStart"/>
      <w:r>
        <w:rPr>
          <w:rtl/>
        </w:rPr>
        <w:t>ויחן</w:t>
      </w:r>
      <w:proofErr w:type="spellEnd"/>
      <w:r>
        <w:rPr>
          <w:rtl/>
        </w:rPr>
        <w:t xml:space="preserve"> שם ישראל, אמר הקב"ה</w:t>
      </w:r>
      <w:r>
        <w:rPr>
          <w:rFonts w:hint="cs"/>
          <w:rtl/>
        </w:rPr>
        <w:t>:</w:t>
      </w:r>
      <w:r>
        <w:rPr>
          <w:rtl/>
        </w:rPr>
        <w:t xml:space="preserve"> הואיל ושנאו ישראל את המחלוקת ואהבו את השלום ונעשו חנייה אחת, עכשיו אתן להם את תורתי</w:t>
      </w:r>
      <w:r>
        <w:rPr>
          <w:rFonts w:hint="cs"/>
          <w:rtl/>
        </w:rPr>
        <w:t>"</w:t>
      </w:r>
      <w:r>
        <w:rPr>
          <w:rtl/>
        </w:rPr>
        <w:t>.</w:t>
      </w:r>
      <w:r>
        <w:rPr>
          <w:rFonts w:hint="cs"/>
          <w:rtl/>
        </w:rPr>
        <w:t xml:space="preserve"> אבל גם חניית שלום זו לא האריכה ימים ולאחר</w:t>
      </w:r>
      <w:r w:rsidR="00CF730C">
        <w:rPr>
          <w:rFonts w:hint="cs"/>
          <w:rtl/>
        </w:rPr>
        <w:t xml:space="preserve"> כמה חודשים בהם הקימו את המשכן והתארגנו במפקד ודגלים ועשו פסח דורות ראשון</w:t>
      </w:r>
      <w:r w:rsidR="001B5A16">
        <w:rPr>
          <w:rFonts w:hint="cs"/>
          <w:rtl/>
        </w:rPr>
        <w:t xml:space="preserve">: </w:t>
      </w:r>
      <w:r>
        <w:rPr>
          <w:rFonts w:hint="cs"/>
          <w:rtl/>
          <w:lang w:val="he-IL"/>
        </w:rPr>
        <w:t>"</w:t>
      </w:r>
      <w:r w:rsidRPr="004A0DEE">
        <w:rPr>
          <w:rFonts w:hint="cs"/>
          <w:rtl/>
          <w:lang w:val="he-IL"/>
        </w:rPr>
        <w:t xml:space="preserve">נסעו מהר סיני בשמחה כתינוק הבורח מבית הספר. אמרו: שמא ירבה </w:t>
      </w:r>
      <w:proofErr w:type="spellStart"/>
      <w:r w:rsidRPr="004A0DEE">
        <w:rPr>
          <w:rFonts w:hint="cs"/>
          <w:rtl/>
          <w:lang w:val="he-IL"/>
        </w:rPr>
        <w:t>ויתן</w:t>
      </w:r>
      <w:proofErr w:type="spellEnd"/>
      <w:r w:rsidRPr="004A0DEE">
        <w:rPr>
          <w:rFonts w:hint="cs"/>
          <w:rtl/>
          <w:lang w:val="he-IL"/>
        </w:rPr>
        <w:t xml:space="preserve"> לנו מצות, וזהו </w:t>
      </w:r>
      <w:proofErr w:type="spellStart"/>
      <w:r w:rsidRPr="004A0DEE">
        <w:rPr>
          <w:rFonts w:hint="cs"/>
          <w:rtl/>
          <w:lang w:val="he-IL"/>
        </w:rPr>
        <w:t>ויסעו</w:t>
      </w:r>
      <w:proofErr w:type="spellEnd"/>
      <w:r w:rsidRPr="004A0DEE">
        <w:rPr>
          <w:rFonts w:hint="cs"/>
          <w:rtl/>
          <w:lang w:val="he-IL"/>
        </w:rPr>
        <w:t xml:space="preserve"> מהר ה', שהיה מחשבתם להסיע עצמן משם מפני שהוא הר ה', וזהו פורענות ראשונה</w:t>
      </w:r>
      <w:r>
        <w:rPr>
          <w:rFonts w:hint="cs"/>
          <w:rtl/>
          <w:lang w:val="he-IL"/>
        </w:rPr>
        <w:t>" (פירוש רמב"ן על הפסוק "</w:t>
      </w:r>
      <w:proofErr w:type="spellStart"/>
      <w:r>
        <w:rPr>
          <w:rFonts w:hint="cs"/>
          <w:rtl/>
          <w:lang w:val="he-IL"/>
        </w:rPr>
        <w:t>ויסעו</w:t>
      </w:r>
      <w:proofErr w:type="spellEnd"/>
      <w:r>
        <w:rPr>
          <w:rFonts w:hint="cs"/>
          <w:rtl/>
          <w:lang w:val="he-IL"/>
        </w:rPr>
        <w:t xml:space="preserve"> מהר ה' ", במדבר י לה, המבוסס על מדרשים, </w:t>
      </w:r>
      <w:r w:rsidR="00A67CBA">
        <w:rPr>
          <w:rFonts w:hint="cs"/>
          <w:rtl/>
          <w:lang w:val="he-IL"/>
        </w:rPr>
        <w:t>ראו</w:t>
      </w:r>
      <w:r>
        <w:rPr>
          <w:rFonts w:hint="cs"/>
          <w:rtl/>
          <w:lang w:val="he-IL"/>
        </w:rPr>
        <w:t xml:space="preserve"> דברינו </w:t>
      </w:r>
      <w:hyperlink r:id="rId7" w:history="1">
        <w:r w:rsidRPr="00C80D8B">
          <w:rPr>
            <w:rStyle w:val="Hyperlink"/>
            <w:rFonts w:hint="cs"/>
            <w:rtl/>
            <w:lang w:val="he-IL"/>
          </w:rPr>
          <w:t>ויהי בנסוע הארון</w:t>
        </w:r>
      </w:hyperlink>
      <w:r>
        <w:rPr>
          <w:rFonts w:hint="cs"/>
          <w:rtl/>
          <w:lang w:val="he-IL"/>
        </w:rPr>
        <w:t xml:space="preserve"> בפרשת בהעלותך)</w:t>
      </w:r>
      <w:r w:rsidRPr="004A0DEE">
        <w:rPr>
          <w:rFonts w:hint="cs"/>
          <w:rtl/>
          <w:lang w:val="he-IL"/>
        </w:rPr>
        <w:t>.</w:t>
      </w:r>
      <w:r>
        <w:rPr>
          <w:rFonts w:hint="cs"/>
          <w:rtl/>
          <w:lang w:val="he-IL"/>
        </w:rPr>
        <w:t xml:space="preserve"> ובמקרא עצמו, </w:t>
      </w:r>
      <w:r w:rsidR="001B5A16">
        <w:rPr>
          <w:rFonts w:hint="cs"/>
          <w:rtl/>
          <w:lang w:val="he-IL"/>
        </w:rPr>
        <w:t xml:space="preserve">באה </w:t>
      </w:r>
      <w:r>
        <w:rPr>
          <w:rFonts w:hint="cs"/>
          <w:rtl/>
          <w:lang w:val="he-IL"/>
        </w:rPr>
        <w:t xml:space="preserve">פרשת המתאוננים </w:t>
      </w:r>
      <w:r w:rsidR="00F2150D">
        <w:rPr>
          <w:rFonts w:hint="cs"/>
          <w:rtl/>
          <w:lang w:val="he-IL"/>
        </w:rPr>
        <w:t xml:space="preserve">ומיד אחריה פרשת המתאווים </w:t>
      </w:r>
      <w:r>
        <w:rPr>
          <w:rFonts w:hint="cs"/>
          <w:rtl/>
          <w:lang w:val="he-IL"/>
        </w:rPr>
        <w:t>שם. ועוד לפניה מעשה העגל כמובן. הרי שגם חנייה אחת זו בשלום ובאהבה ובלא מחלוקת, לא נמשכה זמן רב מדי.</w:t>
      </w:r>
    </w:p>
  </w:footnote>
  <w:footnote w:id="12">
    <w:p w14:paraId="3CD306BC" w14:textId="77777777" w:rsidR="00872E21" w:rsidRDefault="00872E21">
      <w:pPr>
        <w:pStyle w:val="a3"/>
        <w:rPr>
          <w:rFonts w:hint="cs"/>
          <w:rtl/>
        </w:rPr>
      </w:pPr>
      <w:r>
        <w:rPr>
          <w:rStyle w:val="a5"/>
        </w:rPr>
        <w:footnoteRef/>
      </w:r>
      <w:r>
        <w:rPr>
          <w:rtl/>
        </w:rPr>
        <w:t xml:space="preserve"> </w:t>
      </w:r>
      <w:r>
        <w:rPr>
          <w:rFonts w:hint="cs"/>
          <w:rtl/>
          <w:lang w:eastAsia="en-US"/>
        </w:rPr>
        <w:t>מחלוקות רבות נוספות יש במקרא</w:t>
      </w:r>
      <w:r w:rsidR="004961B2">
        <w:rPr>
          <w:rFonts w:hint="cs"/>
          <w:rtl/>
          <w:lang w:eastAsia="en-US"/>
        </w:rPr>
        <w:t xml:space="preserve"> (מעבר לאלה שבתורה שגם אותן לא השלמנו)</w:t>
      </w:r>
      <w:r>
        <w:rPr>
          <w:rFonts w:hint="cs"/>
          <w:rtl/>
          <w:lang w:eastAsia="en-US"/>
        </w:rPr>
        <w:t xml:space="preserve">: </w:t>
      </w:r>
      <w:r w:rsidRPr="00551850">
        <w:rPr>
          <w:rFonts w:hint="cs"/>
          <w:rtl/>
        </w:rPr>
        <w:t xml:space="preserve">המזבח שהקימו </w:t>
      </w:r>
      <w:hyperlink r:id="rId8" w:history="1">
        <w:r w:rsidRPr="0003770B">
          <w:rPr>
            <w:rStyle w:val="Hyperlink"/>
            <w:rFonts w:hint="cs"/>
            <w:rtl/>
          </w:rPr>
          <w:t>שבטי עבר הירדן המזרחי</w:t>
        </w:r>
      </w:hyperlink>
      <w:r w:rsidRPr="00551850">
        <w:rPr>
          <w:rFonts w:hint="cs"/>
          <w:rtl/>
        </w:rPr>
        <w:t xml:space="preserve"> (יהושע </w:t>
      </w:r>
      <w:proofErr w:type="spellStart"/>
      <w:r>
        <w:rPr>
          <w:rFonts w:hint="cs"/>
          <w:rtl/>
        </w:rPr>
        <w:t>כב</w:t>
      </w:r>
      <w:proofErr w:type="spellEnd"/>
      <w:r w:rsidRPr="00551850">
        <w:rPr>
          <w:rFonts w:hint="cs"/>
          <w:rtl/>
        </w:rPr>
        <w:t xml:space="preserve">), מריבת בני אפרים במלחמת יפתח (שופטים </w:t>
      </w:r>
      <w:proofErr w:type="spellStart"/>
      <w:r w:rsidRPr="00551850">
        <w:rPr>
          <w:rFonts w:hint="cs"/>
          <w:rtl/>
        </w:rPr>
        <w:t>יב</w:t>
      </w:r>
      <w:proofErr w:type="spellEnd"/>
      <w:r w:rsidRPr="00551850">
        <w:rPr>
          <w:rFonts w:hint="cs"/>
          <w:rtl/>
        </w:rPr>
        <w:t xml:space="preserve">), </w:t>
      </w:r>
      <w:r>
        <w:rPr>
          <w:rFonts w:hint="cs"/>
          <w:rtl/>
        </w:rPr>
        <w:t xml:space="preserve">מלחמת השבטים בפרשת </w:t>
      </w:r>
      <w:r w:rsidRPr="00551850">
        <w:rPr>
          <w:rFonts w:hint="cs"/>
          <w:rtl/>
        </w:rPr>
        <w:t xml:space="preserve">פילגש בגבעה (שופטים </w:t>
      </w:r>
      <w:proofErr w:type="spellStart"/>
      <w:r w:rsidRPr="00551850">
        <w:rPr>
          <w:rFonts w:hint="cs"/>
          <w:rtl/>
        </w:rPr>
        <w:t>יט-כא</w:t>
      </w:r>
      <w:proofErr w:type="spellEnd"/>
      <w:r w:rsidR="00F97456">
        <w:rPr>
          <w:rFonts w:hint="cs"/>
          <w:rtl/>
        </w:rPr>
        <w:t xml:space="preserve">, בדברינו </w:t>
      </w:r>
      <w:hyperlink r:id="rId9" w:history="1">
        <w:r w:rsidR="00F97456" w:rsidRPr="00F97456">
          <w:rPr>
            <w:rStyle w:val="Hyperlink"/>
            <w:rFonts w:hint="cs"/>
            <w:rtl/>
          </w:rPr>
          <w:t>בין סדום לפילגש בגבעה</w:t>
        </w:r>
      </w:hyperlink>
      <w:r w:rsidR="00F97456">
        <w:rPr>
          <w:rFonts w:hint="cs"/>
          <w:rtl/>
        </w:rPr>
        <w:t xml:space="preserve"> בפרשת וירא</w:t>
      </w:r>
      <w:r w:rsidRPr="00551850">
        <w:rPr>
          <w:rFonts w:hint="cs"/>
          <w:rtl/>
        </w:rPr>
        <w:t xml:space="preserve">), </w:t>
      </w:r>
      <w:r>
        <w:rPr>
          <w:rFonts w:hint="cs"/>
          <w:rtl/>
        </w:rPr>
        <w:t xml:space="preserve">עימותי </w:t>
      </w:r>
      <w:r w:rsidRPr="00551850">
        <w:rPr>
          <w:rFonts w:hint="cs"/>
          <w:rtl/>
        </w:rPr>
        <w:t>בית שאול ובית דוד (</w:t>
      </w:r>
      <w:r>
        <w:rPr>
          <w:rFonts w:hint="cs"/>
          <w:rtl/>
        </w:rPr>
        <w:t>סוף שמואל א, תחילת שמואל ב</w:t>
      </w:r>
      <w:r w:rsidRPr="00551850">
        <w:rPr>
          <w:rFonts w:hint="cs"/>
          <w:rtl/>
        </w:rPr>
        <w:t>), מרד אבשלום</w:t>
      </w:r>
      <w:r>
        <w:rPr>
          <w:rFonts w:hint="cs"/>
          <w:rtl/>
        </w:rPr>
        <w:t xml:space="preserve"> (שמואל ב טו-</w:t>
      </w:r>
      <w:proofErr w:type="spellStart"/>
      <w:r>
        <w:rPr>
          <w:rFonts w:hint="cs"/>
          <w:rtl/>
        </w:rPr>
        <w:t>יח</w:t>
      </w:r>
      <w:proofErr w:type="spellEnd"/>
      <w:r>
        <w:rPr>
          <w:rFonts w:hint="cs"/>
          <w:rtl/>
        </w:rPr>
        <w:t>)</w:t>
      </w:r>
      <w:r w:rsidRPr="00551850">
        <w:rPr>
          <w:rFonts w:hint="cs"/>
          <w:rtl/>
        </w:rPr>
        <w:t>, מרד שבע בן בכרי</w:t>
      </w:r>
      <w:r>
        <w:rPr>
          <w:rFonts w:hint="cs"/>
          <w:rtl/>
        </w:rPr>
        <w:t xml:space="preserve"> (שם כ)</w:t>
      </w:r>
      <w:r w:rsidRPr="00551850">
        <w:rPr>
          <w:rFonts w:hint="cs"/>
          <w:rtl/>
        </w:rPr>
        <w:t>,</w:t>
      </w:r>
      <w:r w:rsidR="004961B2">
        <w:rPr>
          <w:rFonts w:hint="cs"/>
          <w:rtl/>
        </w:rPr>
        <w:t xml:space="preserve"> ניסיון אדוניהו לרשת את דוד בחייו,</w:t>
      </w:r>
      <w:r w:rsidRPr="00551850">
        <w:rPr>
          <w:rFonts w:hint="cs"/>
          <w:rtl/>
        </w:rPr>
        <w:t xml:space="preserve"> </w:t>
      </w:r>
      <w:r>
        <w:rPr>
          <w:rFonts w:hint="cs"/>
          <w:rtl/>
        </w:rPr>
        <w:t xml:space="preserve">פיצול </w:t>
      </w:r>
      <w:r w:rsidRPr="00551850">
        <w:rPr>
          <w:rFonts w:hint="cs"/>
          <w:rtl/>
        </w:rPr>
        <w:t xml:space="preserve">מלכות יהודה וישראל </w:t>
      </w:r>
      <w:r>
        <w:rPr>
          <w:rFonts w:hint="cs"/>
          <w:rtl/>
        </w:rPr>
        <w:t xml:space="preserve">ומלחמות </w:t>
      </w:r>
      <w:r w:rsidR="004961B2">
        <w:rPr>
          <w:rFonts w:hint="cs"/>
          <w:rtl/>
        </w:rPr>
        <w:t xml:space="preserve">חוזרות </w:t>
      </w:r>
      <w:r>
        <w:rPr>
          <w:rFonts w:hint="cs"/>
          <w:rtl/>
        </w:rPr>
        <w:t>ביניהם</w:t>
      </w:r>
      <w:r w:rsidR="004961B2">
        <w:rPr>
          <w:rFonts w:hint="cs"/>
          <w:rtl/>
        </w:rPr>
        <w:t xml:space="preserve"> לאורך כל ימי בית ראשון,</w:t>
      </w:r>
      <w:r>
        <w:rPr>
          <w:rFonts w:hint="cs"/>
          <w:rtl/>
        </w:rPr>
        <w:t xml:space="preserve"> תוך כדי כריתת בריתות </w:t>
      </w:r>
      <w:r w:rsidR="0003770B">
        <w:rPr>
          <w:rFonts w:hint="cs"/>
          <w:rtl/>
        </w:rPr>
        <w:t xml:space="preserve">של יהודה וישראל </w:t>
      </w:r>
      <w:r>
        <w:rPr>
          <w:rFonts w:hint="cs"/>
          <w:rtl/>
        </w:rPr>
        <w:t xml:space="preserve">עם עמים זרים </w:t>
      </w:r>
      <w:r w:rsidRPr="00551850">
        <w:rPr>
          <w:rFonts w:hint="cs"/>
          <w:rtl/>
        </w:rPr>
        <w:t>(מלכים א ו-ב)</w:t>
      </w:r>
      <w:r w:rsidR="00F61E92">
        <w:rPr>
          <w:rFonts w:hint="cs"/>
          <w:rtl/>
        </w:rPr>
        <w:t>, אליהו בהר הכרמל,</w:t>
      </w:r>
      <w:r w:rsidRPr="00551850">
        <w:rPr>
          <w:rFonts w:hint="cs"/>
          <w:rtl/>
        </w:rPr>
        <w:t xml:space="preserve"> ומן הסתם </w:t>
      </w:r>
      <w:r w:rsidR="00F61E92">
        <w:rPr>
          <w:rFonts w:hint="cs"/>
          <w:rtl/>
        </w:rPr>
        <w:t xml:space="preserve">עוד </w:t>
      </w:r>
      <w:r>
        <w:rPr>
          <w:rFonts w:hint="cs"/>
          <w:rtl/>
        </w:rPr>
        <w:t xml:space="preserve">רבים אחרים </w:t>
      </w:r>
      <w:r w:rsidRPr="00551850">
        <w:rPr>
          <w:rFonts w:hint="cs"/>
          <w:rtl/>
        </w:rPr>
        <w:t>שלא מנינו.</w:t>
      </w:r>
      <w:r w:rsidR="00F61E92">
        <w:rPr>
          <w:rFonts w:hint="cs"/>
          <w:rtl/>
        </w:rPr>
        <w:t xml:space="preserve"> </w:t>
      </w:r>
      <w:r>
        <w:rPr>
          <w:rFonts w:hint="cs"/>
          <w:rtl/>
        </w:rPr>
        <w:t>מכולם, בחרנו להביא את העימות שבין יהושע לעכן, בתחילת ספר יהושע, בתחילת כיבוש הארץ.</w:t>
      </w:r>
    </w:p>
  </w:footnote>
  <w:footnote w:id="13">
    <w:p w14:paraId="06B63F74" w14:textId="77777777" w:rsidR="0053604D" w:rsidRDefault="0053604D" w:rsidP="00872E21">
      <w:pPr>
        <w:pStyle w:val="a3"/>
        <w:rPr>
          <w:rFonts w:hint="cs"/>
        </w:rPr>
      </w:pPr>
      <w:r>
        <w:rPr>
          <w:rStyle w:val="a5"/>
        </w:rPr>
        <w:footnoteRef/>
      </w:r>
      <w:r>
        <w:rPr>
          <w:rtl/>
        </w:rPr>
        <w:t xml:space="preserve"> </w:t>
      </w:r>
      <w:r>
        <w:rPr>
          <w:rFonts w:hint="cs"/>
          <w:rtl/>
        </w:rPr>
        <w:t xml:space="preserve">המדרש הופך </w:t>
      </w:r>
      <w:r w:rsidR="00872E21">
        <w:rPr>
          <w:rFonts w:hint="cs"/>
          <w:rtl/>
        </w:rPr>
        <w:t xml:space="preserve">את הדו-שיח בין יהושע ועכן </w:t>
      </w:r>
      <w:r>
        <w:rPr>
          <w:rFonts w:hint="cs"/>
          <w:rtl/>
        </w:rPr>
        <w:t>לעימות, אולי הראשון, בין שבט יהודה ושבטי יוסף</w:t>
      </w:r>
      <w:r w:rsidR="00872E21">
        <w:rPr>
          <w:rFonts w:hint="cs"/>
          <w:rtl/>
        </w:rPr>
        <w:t>, שהתפתח למריבה של ממש, כולל שפיכות דמים שאיננה נזכרת במקרא</w:t>
      </w:r>
      <w:r>
        <w:rPr>
          <w:rFonts w:hint="cs"/>
          <w:rtl/>
        </w:rPr>
        <w:t>. אבל המדרש גם מוסיף ומדגיש, בניגוד מה ל</w:t>
      </w:r>
      <w:r w:rsidR="00872E21">
        <w:rPr>
          <w:rFonts w:hint="cs"/>
          <w:rtl/>
        </w:rPr>
        <w:t>מסופר ב</w:t>
      </w:r>
      <w:r>
        <w:rPr>
          <w:rFonts w:hint="cs"/>
          <w:rtl/>
        </w:rPr>
        <w:t xml:space="preserve">מקרא, את גדלות הנפש שהייתה לעכן כאשר בחר להודות בחטאו על מנת להשקיט את המחלוקת הקשה שפרצה שם. אולי מזכיר את הודאת יהודה אבי זקנו של עכן במעשה תמר שבזכותה זכה למלכות. </w:t>
      </w:r>
      <w:r w:rsidR="00A67CBA">
        <w:rPr>
          <w:rFonts w:hint="cs"/>
          <w:rtl/>
        </w:rPr>
        <w:t>ראו</w:t>
      </w:r>
      <w:r>
        <w:rPr>
          <w:rFonts w:hint="cs"/>
          <w:rtl/>
        </w:rPr>
        <w:t xml:space="preserve"> דברינו </w:t>
      </w:r>
      <w:hyperlink r:id="rId10" w:history="1">
        <w:r w:rsidRPr="00687221">
          <w:rPr>
            <w:rStyle w:val="Hyperlink"/>
            <w:rFonts w:hint="cs"/>
            <w:rtl/>
          </w:rPr>
          <w:t>עכן בפרשת מסעי</w:t>
        </w:r>
      </w:hyperlink>
      <w:r>
        <w:rPr>
          <w:rFonts w:hint="cs"/>
          <w:rtl/>
        </w:rPr>
        <w:t>.</w:t>
      </w:r>
    </w:p>
  </w:footnote>
  <w:footnote w:id="14">
    <w:p w14:paraId="18AD00DC" w14:textId="77777777" w:rsidR="0053604D" w:rsidRDefault="0053604D" w:rsidP="00F97456">
      <w:pPr>
        <w:pStyle w:val="a3"/>
        <w:rPr>
          <w:rFonts w:hint="cs"/>
        </w:rPr>
      </w:pPr>
      <w:r>
        <w:rPr>
          <w:rStyle w:val="a5"/>
        </w:rPr>
        <w:footnoteRef/>
      </w:r>
      <w:r>
        <w:rPr>
          <w:rtl/>
        </w:rPr>
        <w:t xml:space="preserve"> </w:t>
      </w:r>
      <w:r>
        <w:rPr>
          <w:rFonts w:hint="cs"/>
          <w:rtl/>
          <w:lang w:eastAsia="en-US"/>
        </w:rPr>
        <w:t>מחלוקת יהודה וישראל היא מהעמוקות והקשות בתולדות עם ישראל, בעקבותיה נקרעו עשרה שבטים מגוף האומה ונעלמו 'אי שם'. הקרע הגדול אירע בימי ירבעם/רחבעם לאחר שזה האחרון עזב את עצת הזקנים והלך אחר עצת הילדים וגם שם מופיע המילה "חלק": "</w:t>
      </w:r>
      <w:r>
        <w:rPr>
          <w:rtl/>
          <w:lang w:eastAsia="en-US"/>
        </w:rPr>
        <w:t xml:space="preserve">וַיַּרְא כָּל יִשְׂרָאֵל כִּי לֹא שָׁמַע הַמֶּלֶךְ אֲלֵיהֶם וַיָּשִׁבוּ הָעָם אֶת הַמֶּלֶךְ דָּבָר </w:t>
      </w:r>
      <w:proofErr w:type="spellStart"/>
      <w:r>
        <w:rPr>
          <w:rtl/>
          <w:lang w:eastAsia="en-US"/>
        </w:rPr>
        <w:t>לֵאמֹר</w:t>
      </w:r>
      <w:proofErr w:type="spellEnd"/>
      <w:r>
        <w:rPr>
          <w:rtl/>
          <w:lang w:eastAsia="en-US"/>
        </w:rPr>
        <w:t xml:space="preserve"> מַה לָּנוּ חֵלֶק בְּדָוִד וְלֹא נַחֲלָה בְּבֶן יִשַׁי </w:t>
      </w:r>
      <w:proofErr w:type="spellStart"/>
      <w:r>
        <w:rPr>
          <w:rtl/>
          <w:lang w:eastAsia="en-US"/>
        </w:rPr>
        <w:t>לְאֹהָלֶיך</w:t>
      </w:r>
      <w:proofErr w:type="spellEnd"/>
      <w:r>
        <w:rPr>
          <w:rtl/>
          <w:lang w:eastAsia="en-US"/>
        </w:rPr>
        <w:t xml:space="preserve">ָ יִשְׂרָאֵל עַתָּה רְאֵה בֵיתְךָ דָּוִד וַיֵּלֶךְ יִשְׂרָאֵל </w:t>
      </w:r>
      <w:proofErr w:type="spellStart"/>
      <w:r>
        <w:rPr>
          <w:rtl/>
          <w:lang w:eastAsia="en-US"/>
        </w:rPr>
        <w:t>לְאֹהָלָיו</w:t>
      </w:r>
      <w:proofErr w:type="spellEnd"/>
      <w:r>
        <w:rPr>
          <w:rFonts w:hint="cs"/>
          <w:rtl/>
          <w:lang w:eastAsia="en-US"/>
        </w:rPr>
        <w:t>" (</w:t>
      </w:r>
      <w:r>
        <w:rPr>
          <w:rtl/>
          <w:lang w:eastAsia="en-US"/>
        </w:rPr>
        <w:t xml:space="preserve">מלכים א </w:t>
      </w:r>
      <w:proofErr w:type="spellStart"/>
      <w:r>
        <w:rPr>
          <w:rtl/>
          <w:lang w:eastAsia="en-US"/>
        </w:rPr>
        <w:t>יב</w:t>
      </w:r>
      <w:proofErr w:type="spellEnd"/>
      <w:r>
        <w:rPr>
          <w:rFonts w:hint="cs"/>
          <w:rtl/>
          <w:lang w:eastAsia="en-US"/>
        </w:rPr>
        <w:t xml:space="preserve"> </w:t>
      </w:r>
      <w:proofErr w:type="spellStart"/>
      <w:r>
        <w:rPr>
          <w:rtl/>
          <w:lang w:eastAsia="en-US"/>
        </w:rPr>
        <w:t>טז</w:t>
      </w:r>
      <w:proofErr w:type="spellEnd"/>
      <w:r>
        <w:rPr>
          <w:rtl/>
          <w:lang w:eastAsia="en-US"/>
        </w:rPr>
        <w:t>)</w:t>
      </w:r>
      <w:r>
        <w:rPr>
          <w:rFonts w:hint="cs"/>
          <w:rtl/>
          <w:lang w:eastAsia="en-US"/>
        </w:rPr>
        <w:t>, אבל שבע בן בכרי קדם ואולי קדם לכולם הקרע ההיסטורי בין יהודה ליוסף ש</w:t>
      </w:r>
      <w:r w:rsidR="00F97456">
        <w:rPr>
          <w:rFonts w:hint="cs"/>
          <w:rtl/>
          <w:lang w:eastAsia="en-US"/>
        </w:rPr>
        <w:t xml:space="preserve">רק באחרית הימים יתאחה. </w:t>
      </w:r>
      <w:r w:rsidR="00A67CBA">
        <w:rPr>
          <w:rFonts w:hint="cs"/>
          <w:rtl/>
          <w:lang w:eastAsia="en-US"/>
        </w:rPr>
        <w:t>ראו</w:t>
      </w:r>
      <w:r w:rsidR="00F97456">
        <w:rPr>
          <w:rFonts w:hint="cs"/>
          <w:rtl/>
          <w:lang w:eastAsia="en-US"/>
        </w:rPr>
        <w:t xml:space="preserve"> דברינו </w:t>
      </w:r>
      <w:hyperlink r:id="rId11" w:history="1">
        <w:r w:rsidR="00F97456" w:rsidRPr="00F97456">
          <w:rPr>
            <w:rStyle w:val="Hyperlink"/>
            <w:rFonts w:hint="cs"/>
            <w:rtl/>
            <w:lang w:eastAsia="en-US"/>
          </w:rPr>
          <w:t>והיו לאחדים בידך</w:t>
        </w:r>
      </w:hyperlink>
      <w:r w:rsidR="00F97456">
        <w:rPr>
          <w:rFonts w:hint="cs"/>
          <w:rtl/>
          <w:lang w:eastAsia="en-US"/>
        </w:rPr>
        <w:t xml:space="preserve"> בפרשת </w:t>
      </w:r>
      <w:proofErr w:type="spellStart"/>
      <w:r w:rsidR="00F97456">
        <w:rPr>
          <w:rFonts w:hint="cs"/>
          <w:rtl/>
          <w:lang w:eastAsia="en-US"/>
        </w:rPr>
        <w:t>ויגש</w:t>
      </w:r>
      <w:proofErr w:type="spellEnd"/>
      <w:r>
        <w:rPr>
          <w:rFonts w:hint="cs"/>
          <w:rtl/>
          <w:lang w:eastAsia="en-US"/>
        </w:rPr>
        <w:t xml:space="preserve">. </w:t>
      </w:r>
      <w:r w:rsidR="00F97456">
        <w:rPr>
          <w:rFonts w:hint="cs"/>
          <w:rtl/>
          <w:lang w:eastAsia="en-US"/>
        </w:rPr>
        <w:t xml:space="preserve">ולגבי הביטוי "אין חלק ונחלה", שבמקורו בתורה הוא ביטוי חיובי המתאר את שבט לוי שאין לו חלק ונחלה בארץ (דברים פרק יד וגם הגר בפרק </w:t>
      </w:r>
      <w:proofErr w:type="spellStart"/>
      <w:r w:rsidR="00F97456">
        <w:rPr>
          <w:rFonts w:hint="cs"/>
          <w:rtl/>
          <w:lang w:eastAsia="en-US"/>
        </w:rPr>
        <w:t>יב</w:t>
      </w:r>
      <w:proofErr w:type="spellEnd"/>
      <w:r w:rsidR="00F97456">
        <w:rPr>
          <w:rFonts w:hint="cs"/>
          <w:rtl/>
          <w:lang w:eastAsia="en-US"/>
        </w:rPr>
        <w:t xml:space="preserve">), </w:t>
      </w:r>
      <w:r w:rsidR="00A67CBA">
        <w:rPr>
          <w:rFonts w:hint="cs"/>
          <w:rtl/>
          <w:lang w:eastAsia="en-US"/>
        </w:rPr>
        <w:t>ראו</w:t>
      </w:r>
      <w:r w:rsidR="00F97456">
        <w:rPr>
          <w:rFonts w:hint="cs"/>
          <w:rtl/>
          <w:lang w:eastAsia="en-US"/>
        </w:rPr>
        <w:t xml:space="preserve"> </w:t>
      </w:r>
      <w:r>
        <w:rPr>
          <w:rFonts w:hint="cs"/>
          <w:rtl/>
          <w:lang w:eastAsia="en-US"/>
        </w:rPr>
        <w:t>בני גד ובני ראובן שמסבירים את מעשיהם בחשש שמא: "</w:t>
      </w:r>
      <w:r>
        <w:rPr>
          <w:rtl/>
          <w:lang w:eastAsia="en-US"/>
        </w:rPr>
        <w:t xml:space="preserve">מָחָר יֹאמְרוּ בְנֵיכֶם לְבָנֵינוּ </w:t>
      </w:r>
      <w:proofErr w:type="spellStart"/>
      <w:r>
        <w:rPr>
          <w:rtl/>
          <w:lang w:eastAsia="en-US"/>
        </w:rPr>
        <w:t>לֵאמֹר</w:t>
      </w:r>
      <w:proofErr w:type="spellEnd"/>
      <w:r>
        <w:rPr>
          <w:rtl/>
          <w:lang w:eastAsia="en-US"/>
        </w:rPr>
        <w:t xml:space="preserve"> מַה לָּכֶם וְלַה' </w:t>
      </w:r>
      <w:proofErr w:type="spellStart"/>
      <w:r>
        <w:rPr>
          <w:rtl/>
          <w:lang w:eastAsia="en-US"/>
        </w:rPr>
        <w:t>אֱלֹהֵי</w:t>
      </w:r>
      <w:proofErr w:type="spellEnd"/>
      <w:r>
        <w:rPr>
          <w:rtl/>
          <w:lang w:eastAsia="en-US"/>
        </w:rPr>
        <w:t xml:space="preserve"> יִשְׂרָאֵל:</w:t>
      </w:r>
      <w:r>
        <w:rPr>
          <w:rFonts w:hint="cs"/>
          <w:rtl/>
          <w:lang w:eastAsia="en-US"/>
        </w:rPr>
        <w:t xml:space="preserve"> </w:t>
      </w:r>
      <w:r>
        <w:rPr>
          <w:rtl/>
          <w:lang w:eastAsia="en-US"/>
        </w:rPr>
        <w:t xml:space="preserve">וּגְבוּל נָתַן ה' בֵּינֵנוּ וּבֵינֵיכֶם </w:t>
      </w:r>
      <w:r>
        <w:rPr>
          <w:rFonts w:hint="cs"/>
          <w:rtl/>
          <w:lang w:eastAsia="en-US"/>
        </w:rPr>
        <w:t xml:space="preserve">... </w:t>
      </w:r>
      <w:r>
        <w:rPr>
          <w:rtl/>
          <w:lang w:eastAsia="en-US"/>
        </w:rPr>
        <w:t xml:space="preserve">אֵין לָכֶם חֵלֶק בַּה' </w:t>
      </w:r>
      <w:r>
        <w:rPr>
          <w:rFonts w:hint="cs"/>
          <w:rtl/>
          <w:lang w:eastAsia="en-US"/>
        </w:rPr>
        <w:t>"</w:t>
      </w:r>
      <w:r>
        <w:rPr>
          <w:rtl/>
          <w:lang w:eastAsia="en-US"/>
        </w:rPr>
        <w:t xml:space="preserve"> </w:t>
      </w:r>
      <w:r>
        <w:rPr>
          <w:rFonts w:hint="cs"/>
          <w:rtl/>
          <w:lang w:eastAsia="en-US"/>
        </w:rPr>
        <w:t xml:space="preserve">(יהושע </w:t>
      </w:r>
      <w:proofErr w:type="spellStart"/>
      <w:r>
        <w:rPr>
          <w:rFonts w:hint="cs"/>
          <w:rtl/>
          <w:lang w:eastAsia="en-US"/>
        </w:rPr>
        <w:t>כב</w:t>
      </w:r>
      <w:proofErr w:type="spellEnd"/>
      <w:r>
        <w:rPr>
          <w:rFonts w:hint="cs"/>
          <w:rtl/>
          <w:lang w:eastAsia="en-US"/>
        </w:rPr>
        <w:t xml:space="preserve"> כד-כה). ו</w:t>
      </w:r>
      <w:r w:rsidR="00F97456">
        <w:rPr>
          <w:rFonts w:hint="cs"/>
          <w:rtl/>
          <w:lang w:eastAsia="en-US"/>
        </w:rPr>
        <w:t xml:space="preserve">מנגד, </w:t>
      </w:r>
      <w:r>
        <w:rPr>
          <w:rFonts w:hint="cs"/>
          <w:rtl/>
          <w:lang w:eastAsia="en-US"/>
        </w:rPr>
        <w:t xml:space="preserve">נחמיה אומר לעמי הסביבה שמנסים לחבל </w:t>
      </w:r>
      <w:proofErr w:type="spellStart"/>
      <w:r>
        <w:rPr>
          <w:rFonts w:hint="cs"/>
          <w:rtl/>
          <w:lang w:eastAsia="en-US"/>
        </w:rPr>
        <w:t>בבנין</w:t>
      </w:r>
      <w:proofErr w:type="spellEnd"/>
      <w:r>
        <w:rPr>
          <w:rFonts w:hint="cs"/>
          <w:rtl/>
          <w:lang w:eastAsia="en-US"/>
        </w:rPr>
        <w:t xml:space="preserve"> בית שני ו</w:t>
      </w:r>
      <w:r w:rsidR="00F97456">
        <w:rPr>
          <w:rFonts w:hint="cs"/>
          <w:rtl/>
          <w:lang w:eastAsia="en-US"/>
        </w:rPr>
        <w:t xml:space="preserve">מציעים </w:t>
      </w:r>
      <w:r>
        <w:rPr>
          <w:rFonts w:hint="cs"/>
          <w:rtl/>
          <w:lang w:eastAsia="en-US"/>
        </w:rPr>
        <w:t>"שיתוף פעולה": "</w:t>
      </w:r>
      <w:r>
        <w:rPr>
          <w:rtl/>
          <w:lang w:eastAsia="en-US"/>
        </w:rPr>
        <w:t xml:space="preserve">וַאֲנַחְנוּ עֲבָדָיו נָקוּם וּבָנִינוּ וְלָכֶם אֵין חֵלֶק וּצְדָקָה </w:t>
      </w:r>
      <w:proofErr w:type="spellStart"/>
      <w:r>
        <w:rPr>
          <w:rtl/>
          <w:lang w:eastAsia="en-US"/>
        </w:rPr>
        <w:t>וְזִכָּרוֹן</w:t>
      </w:r>
      <w:proofErr w:type="spellEnd"/>
      <w:r>
        <w:rPr>
          <w:rtl/>
          <w:lang w:eastAsia="en-US"/>
        </w:rPr>
        <w:t xml:space="preserve"> בִּירוּשָׁלִָם</w:t>
      </w:r>
      <w:r>
        <w:rPr>
          <w:rFonts w:hint="cs"/>
          <w:rtl/>
          <w:lang w:eastAsia="en-US"/>
        </w:rPr>
        <w:t>" (</w:t>
      </w:r>
      <w:r>
        <w:rPr>
          <w:rtl/>
          <w:lang w:eastAsia="en-US"/>
        </w:rPr>
        <w:t>נחמיה ב</w:t>
      </w:r>
      <w:r>
        <w:rPr>
          <w:rFonts w:hint="cs"/>
          <w:rtl/>
          <w:lang w:eastAsia="en-US"/>
        </w:rPr>
        <w:t xml:space="preserve"> כ). </w:t>
      </w:r>
    </w:p>
  </w:footnote>
  <w:footnote w:id="15">
    <w:p w14:paraId="4006C8D8" w14:textId="77777777" w:rsidR="0053604D" w:rsidRDefault="0053604D">
      <w:pPr>
        <w:pStyle w:val="a3"/>
        <w:rPr>
          <w:rFonts w:hint="cs"/>
        </w:rPr>
      </w:pPr>
      <w:r>
        <w:rPr>
          <w:rStyle w:val="a5"/>
        </w:rPr>
        <w:footnoteRef/>
      </w:r>
      <w:r>
        <w:rPr>
          <w:rtl/>
        </w:rPr>
        <w:t xml:space="preserve"> </w:t>
      </w:r>
      <w:r>
        <w:rPr>
          <w:rFonts w:hint="cs"/>
          <w:rtl/>
          <w:lang w:eastAsia="en-US"/>
        </w:rPr>
        <w:t>כנגד "אין לנו חלק בדוד" של שבע בן בכרי וירבעם, הנה דוד שמארגן את הלויים במחלקות, כהכנה למקדש שלמה ב</w:t>
      </w:r>
      <w:r w:rsidR="009A4B13">
        <w:rPr>
          <w:rFonts w:hint="cs"/>
          <w:rtl/>
          <w:lang w:eastAsia="en-US"/>
        </w:rPr>
        <w:t>נ</w:t>
      </w:r>
      <w:r>
        <w:rPr>
          <w:rFonts w:hint="cs"/>
          <w:rtl/>
          <w:lang w:eastAsia="en-US"/>
        </w:rPr>
        <w:t>ו. כך גם בנחמיה בתחילת בית שני: "</w:t>
      </w:r>
      <w:r>
        <w:rPr>
          <w:rtl/>
          <w:lang w:eastAsia="en-US"/>
        </w:rPr>
        <w:t xml:space="preserve">וּמִן </w:t>
      </w:r>
      <w:proofErr w:type="spellStart"/>
      <w:r>
        <w:rPr>
          <w:rtl/>
          <w:lang w:eastAsia="en-US"/>
        </w:rPr>
        <w:t>הַלְוִיִּם</w:t>
      </w:r>
      <w:proofErr w:type="spellEnd"/>
      <w:r>
        <w:rPr>
          <w:rtl/>
          <w:lang w:eastAsia="en-US"/>
        </w:rPr>
        <w:t xml:space="preserve"> מַחְלְקוֹת יְהוּדָה לְבִנְיָמִין</w:t>
      </w:r>
      <w:r>
        <w:rPr>
          <w:rFonts w:hint="cs"/>
          <w:rtl/>
          <w:lang w:eastAsia="en-US"/>
        </w:rPr>
        <w:t>" (</w:t>
      </w:r>
      <w:r>
        <w:rPr>
          <w:rtl/>
          <w:lang w:eastAsia="en-US"/>
        </w:rPr>
        <w:t>נחמיה יא</w:t>
      </w:r>
      <w:r>
        <w:rPr>
          <w:rFonts w:hint="cs"/>
          <w:rtl/>
          <w:lang w:eastAsia="en-US"/>
        </w:rPr>
        <w:t xml:space="preserve"> </w:t>
      </w:r>
      <w:r>
        <w:rPr>
          <w:rtl/>
          <w:lang w:eastAsia="en-US"/>
        </w:rPr>
        <w:t>לו</w:t>
      </w:r>
      <w:r w:rsidR="009A4B13">
        <w:rPr>
          <w:rFonts w:hint="cs"/>
          <w:rtl/>
          <w:lang w:eastAsia="en-US"/>
        </w:rPr>
        <w:t xml:space="preserve">, ומכאן אולי התחלת </w:t>
      </w:r>
      <w:hyperlink r:id="rId12" w:history="1">
        <w:r w:rsidR="009A4B13" w:rsidRPr="009A4B13">
          <w:rPr>
            <w:rStyle w:val="Hyperlink"/>
            <w:rFonts w:hint="cs"/>
            <w:rtl/>
            <w:lang w:eastAsia="en-US"/>
          </w:rPr>
          <w:t>המשמרות והמעמדות</w:t>
        </w:r>
      </w:hyperlink>
      <w:r w:rsidR="009A4B13">
        <w:rPr>
          <w:rFonts w:hint="cs"/>
          <w:rtl/>
          <w:lang w:eastAsia="en-US"/>
        </w:rPr>
        <w:t>, ראו דברינו בפרשת פנחס</w:t>
      </w:r>
      <w:r>
        <w:rPr>
          <w:rtl/>
          <w:lang w:eastAsia="en-US"/>
        </w:rPr>
        <w:t>)</w:t>
      </w:r>
      <w:r>
        <w:rPr>
          <w:rFonts w:hint="cs"/>
          <w:rtl/>
          <w:lang w:eastAsia="en-US"/>
        </w:rPr>
        <w:t xml:space="preserve">. </w:t>
      </w:r>
      <w:r>
        <w:rPr>
          <w:rtl/>
        </w:rPr>
        <w:t xml:space="preserve">מי </w:t>
      </w:r>
      <w:r w:rsidR="00F97456">
        <w:rPr>
          <w:rFonts w:hint="cs"/>
          <w:rtl/>
        </w:rPr>
        <w:t>ש</w:t>
      </w:r>
      <w:r>
        <w:rPr>
          <w:rtl/>
        </w:rPr>
        <w:t xml:space="preserve">אומר אין לי חלק בדבר מה, הוא כמו מי שנוטל את חלקו מהמחלקה המשותפת ועושה חגיגה לעצמו. מחלוקת היא כאשר כל אחד נוטל </w:t>
      </w:r>
      <w:r>
        <w:rPr>
          <w:rFonts w:hint="cs"/>
          <w:rtl/>
        </w:rPr>
        <w:t xml:space="preserve">או מושך </w:t>
      </w:r>
      <w:r>
        <w:rPr>
          <w:rtl/>
        </w:rPr>
        <w:t>את חלקו ואומר לאחרים: אין לי בכם שום חלק</w:t>
      </w:r>
      <w:r>
        <w:rPr>
          <w:rFonts w:hint="cs"/>
          <w:rtl/>
        </w:rPr>
        <w:t xml:space="preserve"> והמחלקה (החבורה, האגודה) מתפרקת</w:t>
      </w:r>
      <w:r>
        <w:rPr>
          <w:rtl/>
        </w:rPr>
        <w:t>.</w:t>
      </w:r>
      <w:r w:rsidR="00F97456">
        <w:rPr>
          <w:rFonts w:hint="cs"/>
          <w:rtl/>
        </w:rPr>
        <w:t xml:space="preserve"> אבל מחלקות שמתחלקות ביניהן, זה עניין אחר.</w:t>
      </w:r>
    </w:p>
  </w:footnote>
  <w:footnote w:id="16">
    <w:p w14:paraId="5F53E6E6" w14:textId="77777777" w:rsidR="00E247E1" w:rsidRDefault="00E247E1">
      <w:pPr>
        <w:pStyle w:val="a3"/>
        <w:rPr>
          <w:rFonts w:hint="cs"/>
          <w:rtl/>
        </w:rPr>
      </w:pPr>
      <w:r>
        <w:rPr>
          <w:rStyle w:val="a5"/>
        </w:rPr>
        <w:footnoteRef/>
      </w:r>
      <w:r>
        <w:rPr>
          <w:rtl/>
        </w:rPr>
        <w:t xml:space="preserve"> </w:t>
      </w:r>
      <w:r>
        <w:rPr>
          <w:rtl/>
        </w:rPr>
        <w:t>שני הפסוקים לקוחים מהושע</w:t>
      </w:r>
      <w:r>
        <w:rPr>
          <w:rFonts w:hint="cs"/>
          <w:rtl/>
        </w:rPr>
        <w:t xml:space="preserve">: </w:t>
      </w:r>
      <w:r>
        <w:rPr>
          <w:rtl/>
        </w:rPr>
        <w:t xml:space="preserve">פרק ד פסוק </w:t>
      </w:r>
      <w:proofErr w:type="spellStart"/>
      <w:r>
        <w:rPr>
          <w:rtl/>
        </w:rPr>
        <w:t>יז</w:t>
      </w:r>
      <w:proofErr w:type="spellEnd"/>
      <w:r>
        <w:rPr>
          <w:rFonts w:hint="cs"/>
          <w:rtl/>
        </w:rPr>
        <w:t>, וב</w:t>
      </w:r>
      <w:r>
        <w:rPr>
          <w:rtl/>
        </w:rPr>
        <w:t>פרק י פסוק ב. והושע עצמו נענש על שאמר לשון הרע על עם ישראל</w:t>
      </w:r>
      <w:r>
        <w:rPr>
          <w:rFonts w:hint="cs"/>
          <w:rtl/>
        </w:rPr>
        <w:t xml:space="preserve">. ראו דברינו </w:t>
      </w:r>
      <w:hyperlink r:id="rId13" w:history="1">
        <w:r w:rsidRPr="00D54015">
          <w:rPr>
            <w:rStyle w:val="Hyperlink"/>
            <w:rFonts w:hint="cs"/>
            <w:rtl/>
          </w:rPr>
          <w:t>פרק ב בהושע</w:t>
        </w:r>
      </w:hyperlink>
      <w:r>
        <w:rPr>
          <w:rFonts w:hint="cs"/>
          <w:rtl/>
        </w:rPr>
        <w:t xml:space="preserve"> הפטרת פרשת במדבר.</w:t>
      </w:r>
    </w:p>
  </w:footnote>
  <w:footnote w:id="17">
    <w:p w14:paraId="30CDFCFE" w14:textId="77777777" w:rsidR="00E247E1" w:rsidRDefault="00E247E1">
      <w:pPr>
        <w:pStyle w:val="a3"/>
        <w:rPr>
          <w:rFonts w:hint="cs"/>
          <w:rtl/>
        </w:rPr>
      </w:pPr>
      <w:r>
        <w:rPr>
          <w:rStyle w:val="a5"/>
        </w:rPr>
        <w:footnoteRef/>
      </w:r>
      <w:r>
        <w:rPr>
          <w:rtl/>
        </w:rPr>
        <w:t xml:space="preserve"> </w:t>
      </w:r>
      <w:r>
        <w:rPr>
          <w:rFonts w:hint="cs"/>
          <w:rtl/>
        </w:rPr>
        <w:t>במעבר לחז"ל, ניפרד מהמקרא דרך מדרש זה שבנוי על פסוקים מהושע. לא בטוח שבעלי ההלכה יסכימו עם מדרש אגדה זה שמעדיף את ערך השלום על פני עבודה זרה, וכבר ראינו מדרשי אגדה שאינם תואמים להלכה. ראו דברינו</w:t>
      </w:r>
      <w:r w:rsidR="00AD340E">
        <w:rPr>
          <w:rFonts w:hint="cs"/>
          <w:rtl/>
        </w:rPr>
        <w:t xml:space="preserve"> </w:t>
      </w:r>
      <w:hyperlink r:id="rId14" w:history="1">
        <w:r w:rsidR="00AD340E" w:rsidRPr="00201593">
          <w:rPr>
            <w:rStyle w:val="Hyperlink"/>
            <w:rFonts w:hint="cs"/>
            <w:rtl/>
          </w:rPr>
          <w:t>אגדה סותרת הלכה</w:t>
        </w:r>
      </w:hyperlink>
      <w:r w:rsidR="00AD340E">
        <w:rPr>
          <w:rFonts w:hint="cs"/>
          <w:rtl/>
        </w:rPr>
        <w:t xml:space="preserve"> בדפים המיוחדים</w:t>
      </w:r>
      <w:r w:rsidR="00201593">
        <w:rPr>
          <w:rFonts w:hint="cs"/>
          <w:rtl/>
        </w:rPr>
        <w:t xml:space="preserve"> (</w:t>
      </w:r>
      <w:r w:rsidR="004513F4">
        <w:rPr>
          <w:rFonts w:hint="cs"/>
          <w:rtl/>
        </w:rPr>
        <w:t xml:space="preserve">ואמנם </w:t>
      </w:r>
      <w:r w:rsidR="00201593">
        <w:rPr>
          <w:rFonts w:hint="cs"/>
          <w:rtl/>
        </w:rPr>
        <w:t xml:space="preserve">מחלוקת מביאה לידי כעס ועל הכועס כבר נאמר "כל הכועס כאילו </w:t>
      </w:r>
      <w:r w:rsidR="004513F4">
        <w:rPr>
          <w:rFonts w:hint="cs"/>
          <w:rtl/>
        </w:rPr>
        <w:t xml:space="preserve">עובד עבודה זרה", עפ"י גמרא שבת </w:t>
      </w:r>
      <w:proofErr w:type="spellStart"/>
      <w:r w:rsidR="004513F4">
        <w:rPr>
          <w:rFonts w:hint="cs"/>
          <w:rtl/>
        </w:rPr>
        <w:t>קה</w:t>
      </w:r>
      <w:proofErr w:type="spellEnd"/>
      <w:r w:rsidR="004513F4">
        <w:rPr>
          <w:rFonts w:hint="cs"/>
          <w:rtl/>
        </w:rPr>
        <w:t xml:space="preserve"> ע"א)</w:t>
      </w:r>
      <w:r>
        <w:rPr>
          <w:rFonts w:hint="cs"/>
          <w:rtl/>
        </w:rPr>
        <w:t>. אבל זו היא שיטתו של בעל האגדה כשהוא רוצה להביע רעיון שחשוב בעיניו ושם מדובר בהבדל בין דור המבול שחטאו בגזל ונמחו ובין דור הפלגה שמרדו בקב"ה ושרדו. זה אותו דור הפלגה שבהערה 3 לעיל ראינו שהוא "כנסייה שלא לשם שמים". ועוד, ה</w:t>
      </w:r>
      <w:r>
        <w:rPr>
          <w:rtl/>
        </w:rPr>
        <w:t xml:space="preserve">שווה עם ילקוט שמעוני מלכים א רמז </w:t>
      </w:r>
      <w:proofErr w:type="spellStart"/>
      <w:r>
        <w:rPr>
          <w:rtl/>
        </w:rPr>
        <w:t>ריג</w:t>
      </w:r>
      <w:proofErr w:type="spellEnd"/>
      <w:r>
        <w:rPr>
          <w:rFonts w:hint="cs"/>
          <w:rtl/>
        </w:rPr>
        <w:t xml:space="preserve"> (עפ"י ירושלמי פאה א א)</w:t>
      </w:r>
      <w:r>
        <w:rPr>
          <w:rtl/>
        </w:rPr>
        <w:t>: "שנו רבותינו</w:t>
      </w:r>
      <w:r w:rsidR="00AD340E">
        <w:rPr>
          <w:rFonts w:hint="cs"/>
          <w:rtl/>
        </w:rPr>
        <w:t>:</w:t>
      </w:r>
      <w:r>
        <w:rPr>
          <w:rtl/>
        </w:rPr>
        <w:t xml:space="preserve"> דורו של אחאב כ</w:t>
      </w:r>
      <w:r>
        <w:rPr>
          <w:rFonts w:hint="cs"/>
          <w:rtl/>
        </w:rPr>
        <w:t>ו</w:t>
      </w:r>
      <w:r>
        <w:rPr>
          <w:rtl/>
        </w:rPr>
        <w:t xml:space="preserve">לם עובדי עבודה זרה היו וע"י שלא היו בהם </w:t>
      </w:r>
      <w:proofErr w:type="spellStart"/>
      <w:r>
        <w:rPr>
          <w:rtl/>
        </w:rPr>
        <w:t>דילטורין</w:t>
      </w:r>
      <w:proofErr w:type="spellEnd"/>
      <w:r>
        <w:rPr>
          <w:rtl/>
        </w:rPr>
        <w:t xml:space="preserve"> (לשון הרע) היו יוצאים למלחמה </w:t>
      </w:r>
      <w:proofErr w:type="spellStart"/>
      <w:r>
        <w:rPr>
          <w:rtl/>
        </w:rPr>
        <w:t>ונוצחים</w:t>
      </w:r>
      <w:proofErr w:type="spellEnd"/>
      <w:r>
        <w:rPr>
          <w:rtl/>
        </w:rPr>
        <w:t xml:space="preserve"> ... אבל דורו של דוד [שאול] ... היו יודעים לדרוש את התורה במ"ט פנים טהור ובמ"ט פנים טמא ואחר כל השבח הזה </w:t>
      </w:r>
      <w:proofErr w:type="spellStart"/>
      <w:r>
        <w:rPr>
          <w:rtl/>
        </w:rPr>
        <w:t>יוצאין</w:t>
      </w:r>
      <w:proofErr w:type="spellEnd"/>
      <w:r>
        <w:rPr>
          <w:rtl/>
        </w:rPr>
        <w:t xml:space="preserve"> למלחמה ונופלים</w:t>
      </w:r>
      <w:r w:rsidR="00AD340E">
        <w:rPr>
          <w:rFonts w:hint="cs"/>
          <w:rtl/>
        </w:rPr>
        <w:t>,</w:t>
      </w:r>
      <w:r>
        <w:rPr>
          <w:rtl/>
        </w:rPr>
        <w:t xml:space="preserve"> לפי שהיה בהם </w:t>
      </w:r>
      <w:proofErr w:type="spellStart"/>
      <w:r>
        <w:rPr>
          <w:rtl/>
        </w:rPr>
        <w:t>דילטורים</w:t>
      </w:r>
      <w:proofErr w:type="spellEnd"/>
      <w:r>
        <w:rPr>
          <w:rtl/>
        </w:rPr>
        <w:t xml:space="preserve">". וראו גם אבות דרבי נתן </w:t>
      </w:r>
      <w:r w:rsidR="00AD340E">
        <w:rPr>
          <w:rFonts w:hint="cs"/>
          <w:rtl/>
        </w:rPr>
        <w:t xml:space="preserve">נוסח א </w:t>
      </w:r>
      <w:r>
        <w:rPr>
          <w:rtl/>
        </w:rPr>
        <w:t xml:space="preserve">סוף פרק </w:t>
      </w:r>
      <w:proofErr w:type="spellStart"/>
      <w:r>
        <w:rPr>
          <w:rtl/>
        </w:rPr>
        <w:t>יב</w:t>
      </w:r>
      <w:proofErr w:type="spellEnd"/>
      <w:r>
        <w:rPr>
          <w:rtl/>
        </w:rPr>
        <w:t>.</w:t>
      </w:r>
    </w:p>
  </w:footnote>
  <w:footnote w:id="18">
    <w:p w14:paraId="696F6447" w14:textId="77777777" w:rsidR="0053604D" w:rsidRDefault="0053604D" w:rsidP="005B39FB">
      <w:pPr>
        <w:pStyle w:val="a3"/>
        <w:rPr>
          <w:rFonts w:hint="cs"/>
          <w:rtl/>
        </w:rPr>
      </w:pPr>
      <w:r>
        <w:rPr>
          <w:rStyle w:val="a5"/>
        </w:rPr>
        <w:footnoteRef/>
      </w:r>
      <w:r>
        <w:rPr>
          <w:rtl/>
        </w:rPr>
        <w:t xml:space="preserve"> </w:t>
      </w:r>
      <w:r>
        <w:rPr>
          <w:rFonts w:hint="cs"/>
          <w:rtl/>
        </w:rPr>
        <w:t xml:space="preserve">מקור תניא זו היא </w:t>
      </w:r>
      <w:proofErr w:type="spellStart"/>
      <w:r>
        <w:rPr>
          <w:rFonts w:hint="cs"/>
          <w:rtl/>
        </w:rPr>
        <w:t>תוספתא</w:t>
      </w:r>
      <w:proofErr w:type="spellEnd"/>
      <w:r>
        <w:rPr>
          <w:rFonts w:hint="cs"/>
          <w:rtl/>
        </w:rPr>
        <w:t xml:space="preserve"> חגיגה ב ט, </w:t>
      </w:r>
      <w:proofErr w:type="spellStart"/>
      <w:r>
        <w:rPr>
          <w:rFonts w:hint="cs"/>
          <w:rtl/>
        </w:rPr>
        <w:t>תוספתא</w:t>
      </w:r>
      <w:proofErr w:type="spellEnd"/>
      <w:r>
        <w:rPr>
          <w:rFonts w:hint="cs"/>
          <w:rtl/>
        </w:rPr>
        <w:t xml:space="preserve"> סנהדרין ז א. </w:t>
      </w:r>
      <w:r w:rsidR="00A67CBA">
        <w:rPr>
          <w:rFonts w:hint="cs"/>
          <w:rtl/>
        </w:rPr>
        <w:t>ראו</w:t>
      </w:r>
      <w:r>
        <w:rPr>
          <w:rFonts w:hint="cs"/>
          <w:rtl/>
        </w:rPr>
        <w:t xml:space="preserve"> התיאור ברמב"ם הלכות ממרים פרק א הלכה ד.</w:t>
      </w:r>
    </w:p>
  </w:footnote>
  <w:footnote w:id="19">
    <w:p w14:paraId="7166E6FC" w14:textId="77777777" w:rsidR="00B629AA" w:rsidRDefault="00B629AA">
      <w:pPr>
        <w:pStyle w:val="a3"/>
        <w:rPr>
          <w:rFonts w:hint="cs"/>
        </w:rPr>
      </w:pPr>
      <w:r>
        <w:rPr>
          <w:rStyle w:val="a5"/>
        </w:rPr>
        <w:footnoteRef/>
      </w:r>
      <w:r>
        <w:rPr>
          <w:rtl/>
        </w:rPr>
        <w:t xml:space="preserve"> </w:t>
      </w:r>
      <w:r>
        <w:rPr>
          <w:rFonts w:hint="cs"/>
          <w:rtl/>
        </w:rPr>
        <w:t>היו חילוקי דעות ומחלוקת בהלכה, אבל ידעו לסכם ולהחליט (ראו דברינו לא ניתנה התורה חתוכה). מדרש זה מחדד את האבחנה בין מחלוקת עיונית שהיא שיח מרכזי בבית המדרש (ובבית דין) ובין מחלוקת שהופכת למריבה</w:t>
      </w:r>
      <w:r w:rsidR="00453BE5">
        <w:rPr>
          <w:rFonts w:hint="cs"/>
          <w:rtl/>
        </w:rPr>
        <w:t>, פילוג</w:t>
      </w:r>
      <w:r>
        <w:rPr>
          <w:rFonts w:hint="cs"/>
          <w:rtl/>
        </w:rPr>
        <w:t xml:space="preserve"> ושסע פנימי.</w:t>
      </w:r>
    </w:p>
  </w:footnote>
  <w:footnote w:id="20">
    <w:p w14:paraId="13B840AB" w14:textId="77777777" w:rsidR="0053604D" w:rsidRDefault="0053604D" w:rsidP="005B39FB">
      <w:pPr>
        <w:pStyle w:val="a3"/>
        <w:rPr>
          <w:rFonts w:hint="cs"/>
          <w:rtl/>
        </w:rPr>
      </w:pPr>
      <w:r>
        <w:rPr>
          <w:rStyle w:val="a5"/>
        </w:rPr>
        <w:footnoteRef/>
      </w:r>
      <w:r>
        <w:rPr>
          <w:rtl/>
        </w:rPr>
        <w:t xml:space="preserve"> </w:t>
      </w:r>
      <w:r w:rsidR="00A67CBA">
        <w:rPr>
          <w:rFonts w:hint="cs"/>
          <w:rtl/>
        </w:rPr>
        <w:t>ראו</w:t>
      </w:r>
      <w:r>
        <w:rPr>
          <w:rFonts w:hint="cs"/>
          <w:rtl/>
        </w:rPr>
        <w:t xml:space="preserve"> משפט אחרון זה גם בסוף מסכת סוטה (</w:t>
      </w:r>
      <w:proofErr w:type="spellStart"/>
      <w:r>
        <w:rPr>
          <w:rFonts w:hint="cs"/>
          <w:rtl/>
        </w:rPr>
        <w:t>מז</w:t>
      </w:r>
      <w:proofErr w:type="spellEnd"/>
      <w:r>
        <w:rPr>
          <w:rFonts w:hint="cs"/>
          <w:rtl/>
        </w:rPr>
        <w:t xml:space="preserve"> עד הסוף) בתיאור ההתדרדרות של השנים שלאחר החורבן: "</w:t>
      </w:r>
      <w:r>
        <w:rPr>
          <w:rtl/>
        </w:rPr>
        <w:t xml:space="preserve">משרבו </w:t>
      </w:r>
      <w:proofErr w:type="spellStart"/>
      <w:r>
        <w:rPr>
          <w:rtl/>
        </w:rPr>
        <w:t>הרוצחנין</w:t>
      </w:r>
      <w:proofErr w:type="spellEnd"/>
      <w:r>
        <w:rPr>
          <w:rtl/>
        </w:rPr>
        <w:t xml:space="preserve"> בטלה עגלה ערופה</w:t>
      </w:r>
      <w:r>
        <w:rPr>
          <w:rFonts w:hint="cs"/>
          <w:rtl/>
        </w:rPr>
        <w:t xml:space="preserve"> ... </w:t>
      </w:r>
      <w:r>
        <w:rPr>
          <w:rtl/>
        </w:rPr>
        <w:t xml:space="preserve">משרבו המנאפים פסקו המים המרים </w:t>
      </w:r>
      <w:r>
        <w:rPr>
          <w:rFonts w:hint="cs"/>
          <w:rtl/>
        </w:rPr>
        <w:t xml:space="preserve">... </w:t>
      </w:r>
      <w:r>
        <w:rPr>
          <w:rtl/>
        </w:rPr>
        <w:t xml:space="preserve">משרבו בעלי הנאה - </w:t>
      </w:r>
      <w:proofErr w:type="spellStart"/>
      <w:r>
        <w:rPr>
          <w:rtl/>
        </w:rPr>
        <w:t>נתעותו</w:t>
      </w:r>
      <w:proofErr w:type="spellEnd"/>
      <w:r>
        <w:rPr>
          <w:rtl/>
        </w:rPr>
        <w:t xml:space="preserve"> </w:t>
      </w:r>
      <w:proofErr w:type="spellStart"/>
      <w:r>
        <w:rPr>
          <w:rtl/>
        </w:rPr>
        <w:t>הדינין</w:t>
      </w:r>
      <w:proofErr w:type="spellEnd"/>
      <w:r>
        <w:rPr>
          <w:rtl/>
        </w:rPr>
        <w:t>, ונתקלקלו המעשים</w:t>
      </w:r>
      <w:r>
        <w:rPr>
          <w:rFonts w:hint="cs"/>
          <w:rtl/>
        </w:rPr>
        <w:t xml:space="preserve"> ...</w:t>
      </w:r>
      <w:r>
        <w:rPr>
          <w:rtl/>
        </w:rPr>
        <w:t xml:space="preserve"> משרבו מקבלי מתנות - נתמעטו הימים </w:t>
      </w:r>
      <w:proofErr w:type="spellStart"/>
      <w:r>
        <w:rPr>
          <w:rtl/>
        </w:rPr>
        <w:t>ונתקצרו</w:t>
      </w:r>
      <w:proofErr w:type="spellEnd"/>
      <w:r>
        <w:rPr>
          <w:rtl/>
        </w:rPr>
        <w:t xml:space="preserve"> השנים</w:t>
      </w:r>
      <w:r>
        <w:rPr>
          <w:rFonts w:hint="cs"/>
          <w:rtl/>
        </w:rPr>
        <w:t xml:space="preserve"> ... </w:t>
      </w:r>
      <w:r>
        <w:rPr>
          <w:rtl/>
        </w:rPr>
        <w:t xml:space="preserve">משרבו </w:t>
      </w:r>
      <w:proofErr w:type="spellStart"/>
      <w:r>
        <w:rPr>
          <w:rtl/>
        </w:rPr>
        <w:t>זחוחי</w:t>
      </w:r>
      <w:proofErr w:type="spellEnd"/>
      <w:r>
        <w:rPr>
          <w:rtl/>
        </w:rPr>
        <w:t xml:space="preserve"> הלב - רבו מחלוקת בישראל. משרבו תלמידי שמאי והילל שלא שימשו כל צורכן - רבו מחלוקת בישראל, ונעשית תורה כשתי תורות</w:t>
      </w:r>
      <w:r>
        <w:rPr>
          <w:rFonts w:hint="cs"/>
          <w:rtl/>
        </w:rPr>
        <w:t>"</w:t>
      </w:r>
      <w:r>
        <w:rPr>
          <w:rtl/>
        </w:rPr>
        <w:t xml:space="preserve">. </w:t>
      </w:r>
      <w:r>
        <w:rPr>
          <w:rFonts w:hint="cs"/>
          <w:rtl/>
        </w:rPr>
        <w:t>התיאור האידילי של רשת (היררכית) בתי דין וכיצד כל מי שלא יודע את ההלכה הולך לסמכות שמעליו, שאם לא יודעים אומרים שאינם יודעים ("לא שמענו"), הדיון המכובד: "</w:t>
      </w:r>
      <w:r w:rsidRPr="00AF6C5E">
        <w:rPr>
          <w:rtl/>
        </w:rPr>
        <w:t xml:space="preserve">כך דרשתי וכך דרשו </w:t>
      </w:r>
      <w:proofErr w:type="spellStart"/>
      <w:r w:rsidRPr="00AF6C5E">
        <w:rPr>
          <w:rtl/>
        </w:rPr>
        <w:t>חבירי</w:t>
      </w:r>
      <w:proofErr w:type="spellEnd"/>
      <w:r w:rsidRPr="00AF6C5E">
        <w:rPr>
          <w:rtl/>
        </w:rPr>
        <w:t xml:space="preserve">, כך למדתי וכך למדו </w:t>
      </w:r>
      <w:proofErr w:type="spellStart"/>
      <w:r w:rsidRPr="00AF6C5E">
        <w:rPr>
          <w:rtl/>
        </w:rPr>
        <w:t>חבירי</w:t>
      </w:r>
      <w:proofErr w:type="spellEnd"/>
      <w:r w:rsidRPr="00AF6C5E">
        <w:rPr>
          <w:rFonts w:hint="cs"/>
          <w:rtl/>
        </w:rPr>
        <w:t xml:space="preserve"> ...</w:t>
      </w:r>
      <w:r w:rsidRPr="00AF6C5E">
        <w:rPr>
          <w:rtl/>
        </w:rPr>
        <w:t xml:space="preserve"> רבו המטמאים - טמאו, רבו </w:t>
      </w:r>
      <w:proofErr w:type="spellStart"/>
      <w:r w:rsidRPr="00AF6C5E">
        <w:rPr>
          <w:rtl/>
        </w:rPr>
        <w:t>המטהרין</w:t>
      </w:r>
      <w:proofErr w:type="spellEnd"/>
      <w:r w:rsidRPr="00AF6C5E">
        <w:rPr>
          <w:rtl/>
        </w:rPr>
        <w:t xml:space="preserve"> – טהרו</w:t>
      </w:r>
      <w:r w:rsidRPr="00AF6C5E">
        <w:rPr>
          <w:rFonts w:hint="cs"/>
          <w:rtl/>
        </w:rPr>
        <w:t xml:space="preserve">" </w:t>
      </w:r>
      <w:r w:rsidRPr="00AF6C5E">
        <w:rPr>
          <w:rtl/>
        </w:rPr>
        <w:t>–</w:t>
      </w:r>
      <w:r w:rsidRPr="00AF6C5E">
        <w:rPr>
          <w:rFonts w:hint="cs"/>
          <w:rtl/>
        </w:rPr>
        <w:t xml:space="preserve"> תיאור אידילי זה מתהפך בימי בית הלל ובית שמאי שהם מאבות יסודות ההלכה.</w:t>
      </w:r>
      <w:r>
        <w:rPr>
          <w:rFonts w:cs="David" w:hint="cs"/>
          <w:rtl/>
        </w:rPr>
        <w:t xml:space="preserve"> </w:t>
      </w:r>
      <w:r>
        <w:rPr>
          <w:rFonts w:hint="cs"/>
          <w:rtl/>
        </w:rPr>
        <w:t>"</w:t>
      </w:r>
      <w:r>
        <w:rPr>
          <w:rtl/>
        </w:rPr>
        <w:t xml:space="preserve">בראשונה לא </w:t>
      </w:r>
      <w:proofErr w:type="spellStart"/>
      <w:r>
        <w:rPr>
          <w:rtl/>
        </w:rPr>
        <w:t>היתה</w:t>
      </w:r>
      <w:proofErr w:type="spellEnd"/>
      <w:r>
        <w:rPr>
          <w:rtl/>
        </w:rPr>
        <w:t xml:space="preserve"> מחלוקת בישראל אלא על הסמיכה בלבד</w:t>
      </w:r>
      <w:r>
        <w:rPr>
          <w:rFonts w:hint="cs"/>
          <w:rtl/>
        </w:rPr>
        <w:t>", אומר ה</w:t>
      </w:r>
      <w:r>
        <w:rPr>
          <w:rtl/>
        </w:rPr>
        <w:t xml:space="preserve">תלמוד </w:t>
      </w:r>
      <w:r>
        <w:rPr>
          <w:rFonts w:hint="cs"/>
          <w:rtl/>
        </w:rPr>
        <w:t>ה</w:t>
      </w:r>
      <w:r>
        <w:rPr>
          <w:rtl/>
        </w:rPr>
        <w:t xml:space="preserve">ירושלמי </w:t>
      </w:r>
      <w:r>
        <w:rPr>
          <w:rFonts w:hint="cs"/>
          <w:rtl/>
        </w:rPr>
        <w:t>ב</w:t>
      </w:r>
      <w:r>
        <w:rPr>
          <w:rtl/>
        </w:rPr>
        <w:t xml:space="preserve">מסכת חגיגה פרק ב </w:t>
      </w:r>
      <w:r>
        <w:rPr>
          <w:rFonts w:hint="cs"/>
          <w:rtl/>
        </w:rPr>
        <w:t>הלכה ב</w:t>
      </w:r>
      <w:r w:rsidR="00154825">
        <w:rPr>
          <w:rFonts w:hint="cs"/>
          <w:rtl/>
        </w:rPr>
        <w:t xml:space="preserve">: </w:t>
      </w:r>
      <w:r>
        <w:rPr>
          <w:rFonts w:hint="cs"/>
          <w:rtl/>
        </w:rPr>
        <w:t>"</w:t>
      </w:r>
      <w:r>
        <w:rPr>
          <w:rtl/>
        </w:rPr>
        <w:t>ועמדו שמאי והלל ועשו אותן ד'</w:t>
      </w:r>
      <w:r>
        <w:rPr>
          <w:rFonts w:hint="cs"/>
          <w:rtl/>
        </w:rPr>
        <w:t>.</w:t>
      </w:r>
      <w:r>
        <w:rPr>
          <w:rtl/>
        </w:rPr>
        <w:t xml:space="preserve"> משרבו תלמידי בית שמאי ותלמידי בית הלל ולא שימשו את רביהן כל צורכן ורבו המחלוקת בישראל ונחלקו לשתי כתות אלו </w:t>
      </w:r>
      <w:proofErr w:type="spellStart"/>
      <w:r>
        <w:rPr>
          <w:rtl/>
        </w:rPr>
        <w:t>מטמאין</w:t>
      </w:r>
      <w:proofErr w:type="spellEnd"/>
      <w:r>
        <w:rPr>
          <w:rtl/>
        </w:rPr>
        <w:t xml:space="preserve"> ואלו </w:t>
      </w:r>
      <w:proofErr w:type="spellStart"/>
      <w:r>
        <w:rPr>
          <w:rtl/>
        </w:rPr>
        <w:t>מטהרין</w:t>
      </w:r>
      <w:proofErr w:type="spellEnd"/>
      <w:r>
        <w:rPr>
          <w:rtl/>
        </w:rPr>
        <w:t xml:space="preserve"> ועוד אינה עתידה לחזור למקומה עד שיבוא בן דוד</w:t>
      </w:r>
      <w:r>
        <w:rPr>
          <w:rFonts w:hint="cs"/>
          <w:rtl/>
        </w:rPr>
        <w:t>".</w:t>
      </w:r>
      <w:r>
        <w:rPr>
          <w:rtl/>
        </w:rPr>
        <w:t xml:space="preserve"> </w:t>
      </w:r>
      <w:r w:rsidR="00A67CBA">
        <w:rPr>
          <w:rFonts w:hint="cs"/>
          <w:rtl/>
        </w:rPr>
        <w:t>ראו</w:t>
      </w:r>
      <w:r>
        <w:rPr>
          <w:rFonts w:hint="cs"/>
          <w:rtl/>
        </w:rPr>
        <w:t xml:space="preserve"> עד היכן הגיעו הדברים </w:t>
      </w:r>
      <w:r>
        <w:rPr>
          <w:rtl/>
        </w:rPr>
        <w:t>במחלוקת של י"ח דבר שגזרו בעליית חנניה בן חזקיה</w:t>
      </w:r>
      <w:r>
        <w:rPr>
          <w:rFonts w:hint="cs"/>
          <w:rtl/>
        </w:rPr>
        <w:t>, כמתואר ב</w:t>
      </w:r>
      <w:r>
        <w:rPr>
          <w:rtl/>
        </w:rPr>
        <w:t xml:space="preserve">מסכת שבת </w:t>
      </w:r>
      <w:proofErr w:type="spellStart"/>
      <w:r>
        <w:rPr>
          <w:rtl/>
        </w:rPr>
        <w:t>יז</w:t>
      </w:r>
      <w:proofErr w:type="spellEnd"/>
      <w:r>
        <w:rPr>
          <w:rtl/>
        </w:rPr>
        <w:t xml:space="preserve"> ע"א: "נעצו חרב בבית המדרש, אמרו: הנכנס יכנס והיוצא אל יצא. ואותו היום היה הלל כפוף ויושב לפני שמאי כאחד מן התלמידים, והיה קשה לישראל כיום שנעשה בו העגל". ובירושלמי</w:t>
      </w:r>
      <w:r w:rsidRPr="005B39FB">
        <w:rPr>
          <w:rtl/>
        </w:rPr>
        <w:t xml:space="preserve"> </w:t>
      </w:r>
      <w:r>
        <w:rPr>
          <w:rtl/>
        </w:rPr>
        <w:t xml:space="preserve">שבת פרק א </w:t>
      </w:r>
      <w:r>
        <w:rPr>
          <w:rFonts w:hint="cs"/>
          <w:rtl/>
        </w:rPr>
        <w:t>הלכה ד</w:t>
      </w:r>
      <w:r>
        <w:rPr>
          <w:rtl/>
        </w:rPr>
        <w:t xml:space="preserve">: "תלמידי בית שמאי עמדו להן מלמטה והיו </w:t>
      </w:r>
      <w:proofErr w:type="spellStart"/>
      <w:r>
        <w:rPr>
          <w:rtl/>
        </w:rPr>
        <w:t>הורגין</w:t>
      </w:r>
      <w:proofErr w:type="spellEnd"/>
      <w:r>
        <w:rPr>
          <w:rtl/>
        </w:rPr>
        <w:t xml:space="preserve"> בתלמידי בית הלל</w:t>
      </w:r>
      <w:r>
        <w:rPr>
          <w:rFonts w:hint="cs"/>
          <w:rtl/>
        </w:rPr>
        <w:t xml:space="preserve">. </w:t>
      </w:r>
      <w:r>
        <w:rPr>
          <w:rtl/>
        </w:rPr>
        <w:t>תני</w:t>
      </w:r>
      <w:r>
        <w:rPr>
          <w:rFonts w:hint="cs"/>
          <w:rtl/>
        </w:rPr>
        <w:t>:</w:t>
      </w:r>
      <w:r>
        <w:rPr>
          <w:rtl/>
        </w:rPr>
        <w:t xml:space="preserve"> ששה מהן עלו והשאר עמדו עליהן בחרבות </w:t>
      </w:r>
      <w:proofErr w:type="spellStart"/>
      <w:r>
        <w:rPr>
          <w:rtl/>
        </w:rPr>
        <w:t>וברמחים</w:t>
      </w:r>
      <w:proofErr w:type="spellEnd"/>
      <w:r>
        <w:rPr>
          <w:rtl/>
        </w:rPr>
        <w:t>". הא למדת ש</w:t>
      </w:r>
      <w:r>
        <w:rPr>
          <w:rFonts w:hint="cs"/>
          <w:rtl/>
        </w:rPr>
        <w:t>אידיליה ו</w:t>
      </w:r>
      <w:r>
        <w:rPr>
          <w:rtl/>
        </w:rPr>
        <w:t>מחלוקת שהיא לשם שמים</w:t>
      </w:r>
      <w:r>
        <w:rPr>
          <w:rFonts w:hint="cs"/>
          <w:rtl/>
        </w:rPr>
        <w:t>, שבה ידעו להכריע לכאן או לכאן,</w:t>
      </w:r>
      <w:r>
        <w:rPr>
          <w:rtl/>
        </w:rPr>
        <w:t xml:space="preserve"> עשויה להפוך </w:t>
      </w:r>
      <w:r>
        <w:rPr>
          <w:rFonts w:hint="cs"/>
          <w:rtl/>
        </w:rPr>
        <w:t xml:space="preserve">למחלוקת </w:t>
      </w:r>
      <w:r>
        <w:rPr>
          <w:rtl/>
        </w:rPr>
        <w:t>שלא לשם שמים</w:t>
      </w:r>
      <w:r>
        <w:rPr>
          <w:rFonts w:hint="cs"/>
          <w:rtl/>
        </w:rPr>
        <w:t xml:space="preserve"> עד כדי שפוך דם</w:t>
      </w:r>
      <w:r w:rsidR="00154825">
        <w:rPr>
          <w:rFonts w:hint="cs"/>
          <w:rtl/>
        </w:rPr>
        <w:t xml:space="preserve"> </w:t>
      </w:r>
      <w:r w:rsidR="00154825">
        <w:rPr>
          <w:rtl/>
        </w:rPr>
        <w:t>–</w:t>
      </w:r>
      <w:r w:rsidR="00154825">
        <w:rPr>
          <w:rFonts w:hint="cs"/>
          <w:rtl/>
        </w:rPr>
        <w:t xml:space="preserve"> גם אצל בית שמאי ובית הלל</w:t>
      </w:r>
      <w:r w:rsidR="00B629AA">
        <w:rPr>
          <w:rFonts w:hint="cs"/>
          <w:rtl/>
        </w:rPr>
        <w:t xml:space="preserve"> (השווה עם הנוסח ב</w:t>
      </w:r>
      <w:r w:rsidR="00B629AA">
        <w:rPr>
          <w:rtl/>
        </w:rPr>
        <w:t xml:space="preserve">מסכת אבות פרק ה משנה </w:t>
      </w:r>
      <w:proofErr w:type="spellStart"/>
      <w:r w:rsidR="00B629AA">
        <w:rPr>
          <w:rtl/>
        </w:rPr>
        <w:t>יז</w:t>
      </w:r>
      <w:proofErr w:type="spellEnd"/>
      <w:r w:rsidR="00B629AA">
        <w:rPr>
          <w:rFonts w:hint="cs"/>
          <w:rtl/>
        </w:rPr>
        <w:t xml:space="preserve"> לעיל: הלל ושמאי מול תלמידיהם)</w:t>
      </w:r>
      <w:r>
        <w:rPr>
          <w:rtl/>
        </w:rPr>
        <w:t>.</w:t>
      </w:r>
    </w:p>
  </w:footnote>
  <w:footnote w:id="21">
    <w:p w14:paraId="1E95A1FC" w14:textId="77777777" w:rsidR="0053604D" w:rsidRDefault="0053604D" w:rsidP="00687221">
      <w:pPr>
        <w:pStyle w:val="a3"/>
        <w:rPr>
          <w:rFonts w:hint="cs"/>
          <w:rtl/>
        </w:rPr>
      </w:pPr>
      <w:r>
        <w:rPr>
          <w:rStyle w:val="a5"/>
        </w:rPr>
        <w:footnoteRef/>
      </w:r>
      <w:r>
        <w:t xml:space="preserve"> </w:t>
      </w:r>
      <w:r>
        <w:rPr>
          <w:rFonts w:hint="cs"/>
          <w:rtl/>
        </w:rPr>
        <w:t xml:space="preserve">במחלוקת לשם שמים מכירים הצדדים שאין אמת אחת - אלה ואלה דברי אלהים חיים. ולפיכך נקבעת ההלכה ע"ס אמות מידה של תרבות המחלוקת ולא של "אמת אבסולוטית". בכך, היה יתרון מסוים לבית הלל על בית שמאי. זאת ועוד, אין זה רק עניין </w:t>
      </w:r>
      <w:r w:rsidR="00453BE5">
        <w:rPr>
          <w:rFonts w:hint="cs"/>
          <w:rtl/>
        </w:rPr>
        <w:t xml:space="preserve">של </w:t>
      </w:r>
      <w:r>
        <w:rPr>
          <w:rFonts w:hint="cs"/>
          <w:rtl/>
        </w:rPr>
        <w:t xml:space="preserve">תרבות מחלוקת, בריחה ממחלוקת </w:t>
      </w:r>
      <w:r w:rsidR="00453BE5">
        <w:rPr>
          <w:rFonts w:hint="cs"/>
          <w:rtl/>
        </w:rPr>
        <w:t xml:space="preserve">שמפלגת </w:t>
      </w:r>
      <w:r>
        <w:rPr>
          <w:rFonts w:hint="cs"/>
          <w:rtl/>
        </w:rPr>
        <w:t>ומתן כבוד לדעה האחרת</w:t>
      </w:r>
      <w:r>
        <w:rPr>
          <w:rtl/>
        </w:rPr>
        <w:t xml:space="preserve">. </w:t>
      </w:r>
      <w:r>
        <w:rPr>
          <w:rFonts w:hint="cs"/>
          <w:rtl/>
        </w:rPr>
        <w:t xml:space="preserve">לב העניין הוא שמי שמכבד את הדעה השנייה ואף מקדים ושונה אותה לפני שהוא מחווה את דעתו, חזקה עליו שבירר טוב יותר את הנושא. והמשנה במסכת עדויות פרק א משנה ד משבחת בסופו של דבר את שניהם, את בית הלל ואת בית שמאי: "ולמה </w:t>
      </w:r>
      <w:proofErr w:type="spellStart"/>
      <w:r>
        <w:rPr>
          <w:rFonts w:hint="cs"/>
          <w:rtl/>
        </w:rPr>
        <w:t>מזכירין</w:t>
      </w:r>
      <w:proofErr w:type="spellEnd"/>
      <w:r>
        <w:rPr>
          <w:rFonts w:hint="cs"/>
          <w:rtl/>
        </w:rPr>
        <w:t xml:space="preserve"> את דברי שמאי והלל לבטלה? ללמד לדורות הבאים שלא יהא אדם עומד על דבריו שהרי אבות העולם לא עמדו על דבריהם". </w:t>
      </w:r>
      <w:r w:rsidR="00F0462F">
        <w:rPr>
          <w:rFonts w:hint="cs"/>
          <w:rtl/>
        </w:rPr>
        <w:t>ו</w:t>
      </w:r>
      <w:r>
        <w:rPr>
          <w:rFonts w:hint="cs"/>
          <w:rtl/>
        </w:rPr>
        <w:t>המשנה הסמוכה</w:t>
      </w:r>
      <w:r w:rsidR="00F0462F">
        <w:rPr>
          <w:rFonts w:hint="cs"/>
          <w:rtl/>
        </w:rPr>
        <w:t xml:space="preserve"> שם</w:t>
      </w:r>
      <w:r>
        <w:rPr>
          <w:rFonts w:hint="cs"/>
          <w:rtl/>
        </w:rPr>
        <w:t xml:space="preserve">: "ולמה </w:t>
      </w:r>
      <w:proofErr w:type="spellStart"/>
      <w:r>
        <w:rPr>
          <w:rFonts w:hint="cs"/>
          <w:rtl/>
        </w:rPr>
        <w:t>מזכירין</w:t>
      </w:r>
      <w:proofErr w:type="spellEnd"/>
      <w:r>
        <w:rPr>
          <w:rFonts w:hint="cs"/>
          <w:rtl/>
        </w:rPr>
        <w:t xml:space="preserve"> דברי היחיד בין </w:t>
      </w:r>
      <w:proofErr w:type="spellStart"/>
      <w:r>
        <w:rPr>
          <w:rFonts w:hint="cs"/>
          <w:rtl/>
        </w:rPr>
        <w:t>המרובין</w:t>
      </w:r>
      <w:proofErr w:type="spellEnd"/>
      <w:r>
        <w:rPr>
          <w:rFonts w:hint="cs"/>
          <w:rtl/>
        </w:rPr>
        <w:t xml:space="preserve"> הואיל ואין הלכה אלא כדברי </w:t>
      </w:r>
      <w:proofErr w:type="spellStart"/>
      <w:r>
        <w:rPr>
          <w:rFonts w:hint="cs"/>
          <w:rtl/>
        </w:rPr>
        <w:t>המרובין</w:t>
      </w:r>
      <w:proofErr w:type="spellEnd"/>
      <w:r>
        <w:rPr>
          <w:rFonts w:hint="cs"/>
          <w:rtl/>
        </w:rPr>
        <w:t>? שאם יראה בית דין את דברי היחיד ויסמוך עליו". יש אפשרות שבעתיד תיבחר הדעה השנייה ויש סיבה לקיים את שתי הדעות.</w:t>
      </w:r>
      <w:r w:rsidR="00394F66">
        <w:rPr>
          <w:rFonts w:hint="cs"/>
          <w:rtl/>
        </w:rPr>
        <w:t xml:space="preserve"> ועכ"פ, נראה שצריך לפשר בין מקור זה שבגמרא עירובין </w:t>
      </w:r>
      <w:r w:rsidR="00F0462F">
        <w:rPr>
          <w:rFonts w:hint="cs"/>
          <w:rtl/>
        </w:rPr>
        <w:t xml:space="preserve">ובין הגמרא בסנהדרין לעיל ותוספות המקורות שבהערה הקודמת. גם בין בית הלל ובית שמאי לא היה </w:t>
      </w:r>
      <w:proofErr w:type="spellStart"/>
      <w:r w:rsidR="00F0462F">
        <w:rPr>
          <w:rFonts w:hint="cs"/>
          <w:rtl/>
        </w:rPr>
        <w:t>הכל</w:t>
      </w:r>
      <w:proofErr w:type="spellEnd"/>
      <w:r w:rsidR="00F0462F">
        <w:rPr>
          <w:rFonts w:hint="cs"/>
          <w:rtl/>
        </w:rPr>
        <w:t xml:space="preserve"> תמיד לשם שמים.</w:t>
      </w:r>
      <w:r>
        <w:rPr>
          <w:rFonts w:hint="cs"/>
          <w:rtl/>
        </w:rPr>
        <w:t xml:space="preserve">  </w:t>
      </w:r>
    </w:p>
  </w:footnote>
  <w:footnote w:id="22">
    <w:p w14:paraId="6D740D6C" w14:textId="77777777" w:rsidR="0053604D" w:rsidRDefault="0053604D" w:rsidP="00352675">
      <w:pPr>
        <w:pStyle w:val="a3"/>
        <w:rPr>
          <w:rFonts w:hint="cs"/>
          <w:rtl/>
        </w:rPr>
      </w:pPr>
      <w:r>
        <w:rPr>
          <w:rStyle w:val="a5"/>
        </w:rPr>
        <w:footnoteRef/>
      </w:r>
      <w:r>
        <w:rPr>
          <w:rtl/>
        </w:rPr>
        <w:t xml:space="preserve"> </w:t>
      </w:r>
      <w:r>
        <w:rPr>
          <w:rFonts w:hint="cs"/>
          <w:rtl/>
        </w:rPr>
        <w:t xml:space="preserve">כאן מדובר בסיפור של בני </w:t>
      </w:r>
      <w:proofErr w:type="spellStart"/>
      <w:r>
        <w:rPr>
          <w:rFonts w:hint="cs"/>
          <w:rtl/>
        </w:rPr>
        <w:t>בתירא</w:t>
      </w:r>
      <w:proofErr w:type="spellEnd"/>
      <w:r>
        <w:rPr>
          <w:rFonts w:hint="cs"/>
          <w:rtl/>
        </w:rPr>
        <w:t xml:space="preserve">, עפ"י נוסח הירושלמי, שפינו את מקומן בנשיאות להלל שעלה מבבל וידע את ההלכה לגבי הקרבת קרבן פסח בערב פסח שחל להיות בשבת. </w:t>
      </w:r>
      <w:r w:rsidR="00A67CBA">
        <w:rPr>
          <w:rFonts w:hint="cs"/>
          <w:rtl/>
        </w:rPr>
        <w:t>ראו</w:t>
      </w:r>
      <w:r>
        <w:rPr>
          <w:rFonts w:hint="cs"/>
          <w:rtl/>
        </w:rPr>
        <w:t xml:space="preserve"> דברינו </w:t>
      </w:r>
      <w:hyperlink r:id="rId15" w:history="1">
        <w:r w:rsidRPr="007B00EA">
          <w:rPr>
            <w:rStyle w:val="Hyperlink"/>
            <w:rFonts w:hint="cs"/>
            <w:rtl/>
          </w:rPr>
          <w:t xml:space="preserve">בני </w:t>
        </w:r>
        <w:proofErr w:type="spellStart"/>
        <w:r w:rsidRPr="007B00EA">
          <w:rPr>
            <w:rStyle w:val="Hyperlink"/>
            <w:rFonts w:hint="cs"/>
            <w:rtl/>
          </w:rPr>
          <w:t>בתירא</w:t>
        </w:r>
        <w:proofErr w:type="spellEnd"/>
      </w:hyperlink>
      <w:r>
        <w:rPr>
          <w:rFonts w:hint="cs"/>
          <w:rtl/>
        </w:rPr>
        <w:t xml:space="preserve"> בפסח. בסוף הדיון שואל הירושלמי והלוא ערב פסח שחל להיות בשבת איננו מאורע כ"כ נדיר ובהכרח יחול לפחות פעם אחת בארבע עשרה שנה (שני שביעית, עפ"י הלוח שלנו זה קורה אף תדיר יותר) ואיך זה שלא ידעו את ההלכה</w:t>
      </w:r>
      <w:r w:rsidR="003F2DF6">
        <w:rPr>
          <w:rFonts w:hint="cs"/>
          <w:rtl/>
        </w:rPr>
        <w:t>?</w:t>
      </w:r>
      <w:r>
        <w:rPr>
          <w:rFonts w:hint="cs"/>
          <w:rtl/>
        </w:rPr>
        <w:t xml:space="preserve">! אלא שכל זה היה כדי ליתן גדולה וכבוד להלל. הסיומת של ר' מנא הקושרת את עניין הכבוד למניעת מחלוקות בישראל, קצת מחשידה את הסיפור שאולי היה כאן גם רצון למנוע מחלוקת. מחלוקת על מה ולמה? מה בדיוק היה החשש שם?. </w:t>
      </w:r>
      <w:r w:rsidR="003F2DF6">
        <w:rPr>
          <w:rFonts w:hint="cs"/>
          <w:rtl/>
        </w:rPr>
        <w:t xml:space="preserve">עליית חכמי בבל לארץ ישראל? </w:t>
      </w:r>
      <w:r>
        <w:rPr>
          <w:rFonts w:hint="cs"/>
          <w:rtl/>
        </w:rPr>
        <w:t xml:space="preserve">עכ"פ, זה סיפור תחילתו של הלל שהיה ענו, אבל ידע גם להקפיד על כבודו. </w:t>
      </w:r>
      <w:r w:rsidR="00A67CBA">
        <w:rPr>
          <w:rFonts w:hint="cs"/>
          <w:rtl/>
        </w:rPr>
        <w:t>ראו</w:t>
      </w:r>
      <w:r>
        <w:rPr>
          <w:rFonts w:hint="cs"/>
          <w:rtl/>
        </w:rPr>
        <w:t xml:space="preserve"> שם המשך הסיפור: "</w:t>
      </w:r>
      <w:r>
        <w:rPr>
          <w:rtl/>
        </w:rPr>
        <w:t xml:space="preserve">כיון שמינו אותו נשיא עליהן התחיל </w:t>
      </w:r>
      <w:proofErr w:type="spellStart"/>
      <w:r>
        <w:rPr>
          <w:rtl/>
        </w:rPr>
        <w:t>מקנתרן</w:t>
      </w:r>
      <w:proofErr w:type="spellEnd"/>
      <w:r>
        <w:rPr>
          <w:rtl/>
        </w:rPr>
        <w:t xml:space="preserve"> בדברים </w:t>
      </w:r>
      <w:r>
        <w:rPr>
          <w:rFonts w:hint="cs"/>
          <w:rtl/>
        </w:rPr>
        <w:t>...</w:t>
      </w:r>
      <w:r>
        <w:rPr>
          <w:rtl/>
        </w:rPr>
        <w:t xml:space="preserve"> כיון </w:t>
      </w:r>
      <w:proofErr w:type="spellStart"/>
      <w:r>
        <w:rPr>
          <w:rtl/>
        </w:rPr>
        <w:t>שקינתרם</w:t>
      </w:r>
      <w:proofErr w:type="spellEnd"/>
      <w:r>
        <w:rPr>
          <w:rtl/>
        </w:rPr>
        <w:t xml:space="preserve"> בדברים נעלמה הלכה ממנו</w:t>
      </w:r>
      <w:r>
        <w:rPr>
          <w:rFonts w:hint="cs"/>
          <w:rtl/>
        </w:rPr>
        <w:t>"</w:t>
      </w:r>
      <w:r>
        <w:rPr>
          <w:rtl/>
        </w:rPr>
        <w:t>.</w:t>
      </w:r>
      <w:r>
        <w:rPr>
          <w:rFonts w:hint="cs"/>
          <w:rtl/>
        </w:rPr>
        <w:t xml:space="preserve"> </w:t>
      </w:r>
      <w:r w:rsidR="00F61E92">
        <w:rPr>
          <w:rFonts w:hint="cs"/>
          <w:rtl/>
        </w:rPr>
        <w:t xml:space="preserve">בני </w:t>
      </w:r>
      <w:proofErr w:type="spellStart"/>
      <w:r w:rsidR="00F61E92">
        <w:rPr>
          <w:rFonts w:hint="cs"/>
          <w:rtl/>
        </w:rPr>
        <w:t>בתירא</w:t>
      </w:r>
      <w:proofErr w:type="spellEnd"/>
      <w:r w:rsidR="00F61E92">
        <w:rPr>
          <w:rFonts w:hint="cs"/>
          <w:rtl/>
        </w:rPr>
        <w:t xml:space="preserve"> </w:t>
      </w:r>
      <w:r>
        <w:rPr>
          <w:rFonts w:hint="cs"/>
          <w:rtl/>
        </w:rPr>
        <w:t>פינו להלל את הנשיאות על מנת שלא להרבות מחלוקות בישראל, והוא מקנטר אותם. נראה שמי שבאמת ראויי</w:t>
      </w:r>
      <w:r>
        <w:rPr>
          <w:rFonts w:hint="eastAsia"/>
          <w:rtl/>
        </w:rPr>
        <w:t>ם</w:t>
      </w:r>
      <w:r>
        <w:rPr>
          <w:rFonts w:hint="cs"/>
          <w:rtl/>
        </w:rPr>
        <w:t xml:space="preserve"> לגדולה בכל העניין הזה הם בני </w:t>
      </w:r>
      <w:proofErr w:type="spellStart"/>
      <w:r>
        <w:rPr>
          <w:rFonts w:hint="cs"/>
          <w:rtl/>
        </w:rPr>
        <w:t>בתירא</w:t>
      </w:r>
      <w:proofErr w:type="spellEnd"/>
      <w:r>
        <w:rPr>
          <w:rFonts w:hint="cs"/>
          <w:rtl/>
        </w:rPr>
        <w:t xml:space="preserve"> שאח"כ עברו </w:t>
      </w:r>
      <w:proofErr w:type="spellStart"/>
      <w:r>
        <w:rPr>
          <w:rFonts w:hint="cs"/>
          <w:rtl/>
        </w:rPr>
        <w:t>לנציבין</w:t>
      </w:r>
      <w:proofErr w:type="spellEnd"/>
      <w:r>
        <w:rPr>
          <w:rFonts w:hint="cs"/>
          <w:rtl/>
        </w:rPr>
        <w:t xml:space="preserve"> שבצפון הרחוק (בבל, גבול סורי עירק של היום) והתרחקו מהמרכז בירושלים</w:t>
      </w:r>
      <w:r w:rsidR="003F2DF6">
        <w:rPr>
          <w:rFonts w:hint="cs"/>
          <w:rtl/>
        </w:rPr>
        <w:t xml:space="preserve"> אך מצודתם עדיין פרוסה </w:t>
      </w:r>
      <w:r w:rsidR="00CB4C14">
        <w:rPr>
          <w:rFonts w:hint="cs"/>
          <w:rtl/>
        </w:rPr>
        <w:t>בירושלים</w:t>
      </w:r>
      <w:r w:rsidR="003F2DF6">
        <w:rPr>
          <w:rFonts w:hint="cs"/>
          <w:rtl/>
        </w:rPr>
        <w:t xml:space="preserve"> (פסחים ג </w:t>
      </w:r>
      <w:r w:rsidR="00CB4C14">
        <w:rPr>
          <w:rFonts w:hint="cs"/>
          <w:rtl/>
        </w:rPr>
        <w:t>ע"ב).</w:t>
      </w:r>
    </w:p>
  </w:footnote>
  <w:footnote w:id="23">
    <w:p w14:paraId="1833D003" w14:textId="77777777" w:rsidR="0053604D" w:rsidRDefault="0053604D" w:rsidP="00E129B7">
      <w:pPr>
        <w:pStyle w:val="a3"/>
        <w:rPr>
          <w:rFonts w:hint="cs"/>
          <w:rtl/>
        </w:rPr>
      </w:pPr>
      <w:r>
        <w:rPr>
          <w:rStyle w:val="a5"/>
        </w:rPr>
        <w:footnoteRef/>
      </w:r>
      <w:r>
        <w:t xml:space="preserve"> </w:t>
      </w:r>
      <w:r>
        <w:rPr>
          <w:rFonts w:hint="cs"/>
          <w:rtl/>
        </w:rPr>
        <w:t xml:space="preserve">אבל בהמשך הגמרא שם בדף טו עמוד ב: "שאלו את ר' יהושע: צרת הבת, מהו? אמר להם: מחלוקת בית שמאי ובית הלל; והלכה כדברי מי? אמר להם: מפני מה אתם </w:t>
      </w:r>
      <w:proofErr w:type="spellStart"/>
      <w:r>
        <w:rPr>
          <w:rFonts w:hint="cs"/>
          <w:rtl/>
        </w:rPr>
        <w:t>מכניסין</w:t>
      </w:r>
      <w:proofErr w:type="spellEnd"/>
      <w:r>
        <w:rPr>
          <w:rFonts w:hint="cs"/>
          <w:rtl/>
        </w:rPr>
        <w:t xml:space="preserve"> ראשי בין שני הרים גדולים, בין שתי מחלוקות גדולות בין בית שמאי ובין ב</w:t>
      </w:r>
      <w:r w:rsidR="00CB4C14">
        <w:rPr>
          <w:rFonts w:hint="cs"/>
          <w:rtl/>
        </w:rPr>
        <w:t>ית הלל</w:t>
      </w:r>
      <w:r>
        <w:rPr>
          <w:rFonts w:hint="cs"/>
          <w:rtl/>
        </w:rPr>
        <w:t xml:space="preserve">? מתיירא אני שמא ירוצו גולגולתי". תלמידי בית שמאי ותלמידי בית הלל לא השכילו לשמר את תרבות המחלוקת </w:t>
      </w:r>
      <w:r w:rsidR="00F61E92">
        <w:rPr>
          <w:rFonts w:hint="cs"/>
          <w:rtl/>
        </w:rPr>
        <w:t xml:space="preserve">המתקיימת ומקיימת </w:t>
      </w:r>
      <w:r>
        <w:rPr>
          <w:rFonts w:hint="cs"/>
          <w:rtl/>
        </w:rPr>
        <w:t>של שמאי והלל, האבות המייסדים</w:t>
      </w:r>
      <w:r w:rsidR="00CB4C14">
        <w:rPr>
          <w:rFonts w:hint="cs"/>
          <w:rtl/>
        </w:rPr>
        <w:t xml:space="preserve"> כפי שכבר ראינו בגמרא סנהדרין לעיל ובהערה 20</w:t>
      </w:r>
      <w:r>
        <w:rPr>
          <w:rFonts w:hint="cs"/>
          <w:rtl/>
        </w:rPr>
        <w:t>.</w:t>
      </w:r>
    </w:p>
  </w:footnote>
  <w:footnote w:id="24">
    <w:p w14:paraId="16BFCC99" w14:textId="77777777" w:rsidR="0053604D" w:rsidRDefault="0053604D" w:rsidP="003733DD">
      <w:pPr>
        <w:pStyle w:val="a3"/>
        <w:rPr>
          <w:rFonts w:hint="cs"/>
          <w:rtl/>
        </w:rPr>
      </w:pPr>
      <w:r>
        <w:rPr>
          <w:rStyle w:val="a5"/>
        </w:rPr>
        <w:footnoteRef/>
      </w:r>
      <w:r>
        <w:rPr>
          <w:rtl/>
        </w:rPr>
        <w:t xml:space="preserve"> </w:t>
      </w:r>
      <w:r>
        <w:rPr>
          <w:rFonts w:hint="cs"/>
          <w:rtl/>
        </w:rPr>
        <w:t xml:space="preserve">מטהרות וטמאות בית הלל ובית שמאי שלמרות מחלוקתם לא נמנעו מלעשות טהרות אלו על גב אלו, הגענו למחלוקת הגדולה והידועה בשם "תנורו של עכנאי" המתוארת בפירוט בגמרא </w:t>
      </w:r>
      <w:r>
        <w:rPr>
          <w:rtl/>
        </w:rPr>
        <w:t>בבא מציעא דף נט עמוד ב</w:t>
      </w:r>
      <w:r>
        <w:rPr>
          <w:rFonts w:hint="cs"/>
          <w:rtl/>
        </w:rPr>
        <w:t xml:space="preserve">. מחלוקת בה ר' אליעזר בן הורקנוס הרעיש שמים וארץ שההלכה כמותו, עד שמטו כותלי בית המדרש, וגער בהם ר' יהושע ואמר: לא בשמים היא! </w:t>
      </w:r>
      <w:r w:rsidR="00A67CBA">
        <w:rPr>
          <w:rFonts w:hint="cs"/>
          <w:rtl/>
        </w:rPr>
        <w:t>ראו</w:t>
      </w:r>
      <w:r>
        <w:rPr>
          <w:rFonts w:hint="cs"/>
          <w:rtl/>
        </w:rPr>
        <w:t xml:space="preserve"> עוד שם: "</w:t>
      </w:r>
      <w:r>
        <w:rPr>
          <w:rtl/>
        </w:rPr>
        <w:t>ואף רבן גמליאל היה בא בספינה, עמד עליו נחשול לטבעו. אמר: כמדומה לי שאין זה אלא בשביל רבי אליעזר בן הורקנוס. עמד על רגליו ואמר: ר</w:t>
      </w:r>
      <w:r>
        <w:rPr>
          <w:rFonts w:hint="cs"/>
          <w:rtl/>
        </w:rPr>
        <w:t>י</w:t>
      </w:r>
      <w:r>
        <w:rPr>
          <w:rtl/>
        </w:rPr>
        <w:t>בונו של עולם, גלוי וידוע לפניך שלא לכבודי עשיתי, ולא לכבוד בית אבא עשיתי, אלא לכבודך, שלא ירבו מחלוקות בישראל. נח הים מזעפו</w:t>
      </w:r>
      <w:r>
        <w:rPr>
          <w:rFonts w:hint="cs"/>
          <w:rtl/>
        </w:rPr>
        <w:t>"</w:t>
      </w:r>
      <w:r>
        <w:rPr>
          <w:rtl/>
        </w:rPr>
        <w:t>.</w:t>
      </w:r>
      <w:r>
        <w:rPr>
          <w:rFonts w:hint="cs"/>
          <w:rtl/>
        </w:rPr>
        <w:t xml:space="preserve"> אבל ר' אליעזר לא נח כלל וכלל ואשתו, היא אחותו של רבן גמליאל, הייתה צריכה לעמוד יום יום על המשמר שר' אליעזר לא </w:t>
      </w:r>
      <w:proofErr w:type="spellStart"/>
      <w:r>
        <w:rPr>
          <w:rFonts w:hint="cs"/>
          <w:rtl/>
        </w:rPr>
        <w:t>יפול</w:t>
      </w:r>
      <w:proofErr w:type="spellEnd"/>
      <w:r>
        <w:rPr>
          <w:rFonts w:hint="cs"/>
          <w:rtl/>
        </w:rPr>
        <w:t xml:space="preserve"> על פניו. וכשיום אחד התבלבלה במועד ראש החודש, או שדפק עני בדלת ופתחה לו, נפל ר' אליעזר על פניו ומת רבן גמליאל. וכל זה, כדבריה היא, משום ש"</w:t>
      </w:r>
      <w:r>
        <w:rPr>
          <w:rtl/>
        </w:rPr>
        <w:t>כך מקובלני מבית אבי אבא: כל השערים ננעלים חוץ משערי אונאה</w:t>
      </w:r>
      <w:r w:rsidR="00CB4C14">
        <w:rPr>
          <w:rFonts w:hint="cs"/>
          <w:rtl/>
        </w:rPr>
        <w:t>"</w:t>
      </w:r>
      <w:r>
        <w:rPr>
          <w:rtl/>
        </w:rPr>
        <w:t xml:space="preserve">. </w:t>
      </w:r>
      <w:r w:rsidR="00A67CBA">
        <w:rPr>
          <w:rFonts w:hint="cs"/>
          <w:rtl/>
        </w:rPr>
        <w:t>ראו</w:t>
      </w:r>
      <w:r>
        <w:rPr>
          <w:rFonts w:hint="cs"/>
          <w:rtl/>
        </w:rPr>
        <w:t xml:space="preserve"> דברינו </w:t>
      </w:r>
      <w:hyperlink r:id="rId16" w:history="1">
        <w:r w:rsidRPr="00D7081E">
          <w:rPr>
            <w:rStyle w:val="Hyperlink"/>
            <w:rFonts w:hint="cs"/>
            <w:rtl/>
          </w:rPr>
          <w:t>תנורו של עכנאי</w:t>
        </w:r>
      </w:hyperlink>
      <w:r>
        <w:rPr>
          <w:rFonts w:hint="cs"/>
          <w:rtl/>
        </w:rPr>
        <w:t xml:space="preserve"> בפרשת בהר</w:t>
      </w:r>
      <w:r w:rsidR="00CB4C14">
        <w:rPr>
          <w:rFonts w:hint="cs"/>
          <w:rtl/>
        </w:rPr>
        <w:t xml:space="preserve"> וכן </w:t>
      </w:r>
      <w:hyperlink r:id="rId17" w:history="1">
        <w:r w:rsidR="00CB4C14" w:rsidRPr="00AD301C">
          <w:rPr>
            <w:rStyle w:val="Hyperlink"/>
            <w:rFonts w:hint="cs"/>
            <w:rtl/>
          </w:rPr>
          <w:t xml:space="preserve">ר' אליעזר בן </w:t>
        </w:r>
        <w:proofErr w:type="spellStart"/>
        <w:r w:rsidR="00CB4C14" w:rsidRPr="00AD301C">
          <w:rPr>
            <w:rStyle w:val="Hyperlink"/>
            <w:rFonts w:hint="cs"/>
            <w:rtl/>
          </w:rPr>
          <w:t>הורקנוס</w:t>
        </w:r>
        <w:proofErr w:type="spellEnd"/>
        <w:r w:rsidR="00CB4C14" w:rsidRPr="00AD301C">
          <w:rPr>
            <w:rStyle w:val="Hyperlink"/>
            <w:rFonts w:hint="cs"/>
            <w:rtl/>
          </w:rPr>
          <w:t xml:space="preserve"> – חמישה פרקים ואפילוג</w:t>
        </w:r>
      </w:hyperlink>
      <w:r w:rsidR="00CB4C14">
        <w:rPr>
          <w:rFonts w:hint="cs"/>
          <w:rtl/>
        </w:rPr>
        <w:t xml:space="preserve"> </w:t>
      </w:r>
      <w:r w:rsidR="00AD301C">
        <w:rPr>
          <w:rFonts w:hint="cs"/>
          <w:rtl/>
        </w:rPr>
        <w:t>בדפים המיוחדים</w:t>
      </w:r>
      <w:r>
        <w:rPr>
          <w:rFonts w:hint="cs"/>
          <w:rtl/>
        </w:rPr>
        <w:t>.</w:t>
      </w:r>
    </w:p>
  </w:footnote>
  <w:footnote w:id="25">
    <w:p w14:paraId="5718C453" w14:textId="77777777" w:rsidR="0053604D" w:rsidRDefault="0053604D" w:rsidP="00450770">
      <w:pPr>
        <w:pStyle w:val="a3"/>
        <w:rPr>
          <w:rFonts w:hint="cs"/>
        </w:rPr>
      </w:pPr>
      <w:r>
        <w:rPr>
          <w:rStyle w:val="a5"/>
        </w:rPr>
        <w:footnoteRef/>
      </w:r>
      <w:r>
        <w:rPr>
          <w:rtl/>
        </w:rPr>
        <w:t xml:space="preserve"> </w:t>
      </w:r>
      <w:r>
        <w:rPr>
          <w:rFonts w:hint="cs"/>
          <w:rtl/>
        </w:rPr>
        <w:t>בדומה לדברי רבן גמליאל שראינו בהערה הקודמת: "</w:t>
      </w:r>
      <w:r>
        <w:rPr>
          <w:rtl/>
        </w:rPr>
        <w:t>גלוי וידוע לפניך שלא לכבודי עשיתי, ולא לכבוד בית אבא עשיתי, אלא לכבודך, שלא ירבו מחלוקות בישראל</w:t>
      </w:r>
      <w:r>
        <w:rPr>
          <w:rFonts w:hint="cs"/>
          <w:rtl/>
        </w:rPr>
        <w:t>", גם כאן אותו הביטוי</w:t>
      </w:r>
      <w:r>
        <w:rPr>
          <w:rtl/>
        </w:rPr>
        <w:t xml:space="preserve">. </w:t>
      </w:r>
      <w:r>
        <w:rPr>
          <w:rFonts w:hint="cs"/>
          <w:rtl/>
        </w:rPr>
        <w:t xml:space="preserve">אלא שכאן יש לשאול על אילו מחלוקות מדובר? </w:t>
      </w:r>
      <w:r w:rsidR="00A67CBA">
        <w:rPr>
          <w:rFonts w:hint="cs"/>
          <w:rtl/>
        </w:rPr>
        <w:t>ראו</w:t>
      </w:r>
      <w:r>
        <w:rPr>
          <w:rFonts w:hint="cs"/>
          <w:rtl/>
        </w:rPr>
        <w:t xml:space="preserve"> פירוש רש"י בגמרא שם: "שלא ירבו מחלוקות </w:t>
      </w:r>
      <w:r>
        <w:rPr>
          <w:rtl/>
        </w:rPr>
        <w:t>–</w:t>
      </w:r>
      <w:r>
        <w:rPr>
          <w:rFonts w:hint="cs"/>
          <w:rtl/>
        </w:rPr>
        <w:t xml:space="preserve"> לפרש מקראות הסתומים". ופירוש </w:t>
      </w:r>
      <w:proofErr w:type="spellStart"/>
      <w:r>
        <w:rPr>
          <w:rFonts w:hint="cs"/>
          <w:rtl/>
        </w:rPr>
        <w:t>שטיינזלץ</w:t>
      </w:r>
      <w:proofErr w:type="spellEnd"/>
      <w:r>
        <w:rPr>
          <w:rFonts w:hint="cs"/>
          <w:rtl/>
        </w:rPr>
        <w:t xml:space="preserve">: "שאם אין תרגום מקובל לפסוקים סתומים, יבואו לידי מחלוקת בדבר משמעותם. ועל ידי התרגום מתברר הפירוש". </w:t>
      </w:r>
      <w:r w:rsidR="00AD301C">
        <w:rPr>
          <w:rFonts w:hint="cs"/>
          <w:rtl/>
        </w:rPr>
        <w:t xml:space="preserve">(אך ראו </w:t>
      </w:r>
      <w:r w:rsidR="00450770">
        <w:rPr>
          <w:rFonts w:hint="cs"/>
          <w:rtl/>
        </w:rPr>
        <w:t xml:space="preserve">משנה מגילה </w:t>
      </w:r>
      <w:r w:rsidR="00450770">
        <w:rPr>
          <w:rtl/>
        </w:rPr>
        <w:t xml:space="preserve">א </w:t>
      </w:r>
      <w:r w:rsidR="00450770">
        <w:rPr>
          <w:rFonts w:hint="cs"/>
          <w:rtl/>
        </w:rPr>
        <w:t xml:space="preserve">ח שספרים </w:t>
      </w:r>
      <w:r w:rsidR="00450770">
        <w:rPr>
          <w:rtl/>
        </w:rPr>
        <w:t>נכתבי</w:t>
      </w:r>
      <w:r w:rsidR="00450770">
        <w:rPr>
          <w:rFonts w:hint="cs"/>
          <w:rtl/>
        </w:rPr>
        <w:t>ם</w:t>
      </w:r>
      <w:r w:rsidR="00450770">
        <w:rPr>
          <w:rtl/>
        </w:rPr>
        <w:t xml:space="preserve"> בכל לשון</w:t>
      </w:r>
      <w:r w:rsidR="00450770">
        <w:rPr>
          <w:rFonts w:hint="cs"/>
          <w:rtl/>
        </w:rPr>
        <w:t xml:space="preserve">, הכיצד? מי אישר את התרגום?). </w:t>
      </w:r>
      <w:r w:rsidR="00AD301C">
        <w:rPr>
          <w:rFonts w:hint="cs"/>
          <w:rtl/>
        </w:rPr>
        <w:t xml:space="preserve">מטרתו המקורית של </w:t>
      </w:r>
      <w:r>
        <w:rPr>
          <w:rFonts w:hint="cs"/>
          <w:rtl/>
        </w:rPr>
        <w:t xml:space="preserve">מפעל תרגום התורה, הנביאים והכתובים, ופירושם, הייתה שלא להרבות מחלוקות בישראל, ומן הסתם זו הייתה גם כוונת התלמוד שבא לבאר את המשנה תוך שילוב מקורות </w:t>
      </w:r>
      <w:proofErr w:type="spellStart"/>
      <w:r>
        <w:rPr>
          <w:rFonts w:hint="cs"/>
          <w:rtl/>
        </w:rPr>
        <w:t>תנאיים</w:t>
      </w:r>
      <w:proofErr w:type="spellEnd"/>
      <w:r>
        <w:rPr>
          <w:rFonts w:hint="cs"/>
          <w:rtl/>
        </w:rPr>
        <w:t xml:space="preserve"> אחרים, גאונים, ראשונים, אחרונים ועד ימינו. אך אנו יודעים כמה וכמה מחלוקות נוצרו בעקבות התרגום, הפירוש, המדרש, התלמוד, ספרות ההלכה וכו'! לפחות באלה לא הרגו זה את זה, אולי רק קצת בהבל פה, ואפשר שרובן היו אכן לשם שמים.</w:t>
      </w:r>
    </w:p>
  </w:footnote>
  <w:footnote w:id="26">
    <w:p w14:paraId="6C308D93" w14:textId="77777777" w:rsidR="0053604D" w:rsidRDefault="0053604D" w:rsidP="00E129B7">
      <w:pPr>
        <w:pStyle w:val="a3"/>
        <w:rPr>
          <w:rFonts w:hint="cs"/>
          <w:rtl/>
        </w:rPr>
      </w:pPr>
      <w:r>
        <w:rPr>
          <w:rStyle w:val="a5"/>
        </w:rPr>
        <w:footnoteRef/>
      </w:r>
      <w:r>
        <w:rPr>
          <w:rtl/>
        </w:rPr>
        <w:t xml:space="preserve"> </w:t>
      </w:r>
      <w:bookmarkStart w:id="0" w:name="_Hlk106791910"/>
      <w:r>
        <w:rPr>
          <w:rFonts w:hint="cs"/>
          <w:rtl/>
        </w:rPr>
        <w:t>וב</w:t>
      </w:r>
      <w:r>
        <w:rPr>
          <w:rtl/>
        </w:rPr>
        <w:t xml:space="preserve">ספרי דברים פרשת כי תצא </w:t>
      </w:r>
      <w:proofErr w:type="spellStart"/>
      <w:r>
        <w:rPr>
          <w:rtl/>
        </w:rPr>
        <w:t>פיסקא</w:t>
      </w:r>
      <w:proofErr w:type="spellEnd"/>
      <w:r>
        <w:rPr>
          <w:rtl/>
        </w:rPr>
        <w:t xml:space="preserve"> ריח</w:t>
      </w:r>
      <w:r>
        <w:rPr>
          <w:rFonts w:hint="cs"/>
          <w:rtl/>
        </w:rPr>
        <w:t>:</w:t>
      </w:r>
      <w:r>
        <w:rPr>
          <w:rtl/>
        </w:rPr>
        <w:t xml:space="preserve"> </w:t>
      </w:r>
      <w:r>
        <w:rPr>
          <w:rFonts w:hint="cs"/>
          <w:rtl/>
        </w:rPr>
        <w:t>"</w:t>
      </w:r>
      <w:r>
        <w:rPr>
          <w:rtl/>
        </w:rPr>
        <w:t>אמר רבי יאשיה</w:t>
      </w:r>
      <w:r>
        <w:rPr>
          <w:rFonts w:hint="cs"/>
          <w:rtl/>
        </w:rPr>
        <w:t>:</w:t>
      </w:r>
      <w:r>
        <w:rPr>
          <w:rtl/>
        </w:rPr>
        <w:t xml:space="preserve"> שלשה דברים סח לי </w:t>
      </w:r>
      <w:proofErr w:type="spellStart"/>
      <w:r>
        <w:rPr>
          <w:rtl/>
        </w:rPr>
        <w:t>זעירא</w:t>
      </w:r>
      <w:proofErr w:type="spellEnd"/>
      <w:r>
        <w:rPr>
          <w:rtl/>
        </w:rPr>
        <w:t xml:space="preserve"> משום אנשי ירושלם</w:t>
      </w:r>
      <w:r>
        <w:rPr>
          <w:rFonts w:hint="cs"/>
          <w:rtl/>
        </w:rPr>
        <w:t>:</w:t>
      </w:r>
      <w:r>
        <w:rPr>
          <w:rtl/>
        </w:rPr>
        <w:t xml:space="preserve"> סוטה</w:t>
      </w:r>
      <w:r>
        <w:rPr>
          <w:rFonts w:hint="cs"/>
          <w:rtl/>
        </w:rPr>
        <w:t>,</w:t>
      </w:r>
      <w:r>
        <w:rPr>
          <w:rtl/>
        </w:rPr>
        <w:t xml:space="preserve"> אם רצה בעלה למחול לה </w:t>
      </w:r>
      <w:r>
        <w:rPr>
          <w:rFonts w:hint="cs"/>
          <w:rtl/>
        </w:rPr>
        <w:t xml:space="preserve">- </w:t>
      </w:r>
      <w:r>
        <w:rPr>
          <w:rtl/>
        </w:rPr>
        <w:t>מוחל</w:t>
      </w:r>
      <w:r>
        <w:rPr>
          <w:rFonts w:hint="cs"/>
          <w:rtl/>
        </w:rPr>
        <w:t>.</w:t>
      </w:r>
      <w:r>
        <w:rPr>
          <w:rtl/>
        </w:rPr>
        <w:t xml:space="preserve"> בן סורר ומורה</w:t>
      </w:r>
      <w:r>
        <w:rPr>
          <w:rFonts w:hint="cs"/>
          <w:rtl/>
        </w:rPr>
        <w:t>,</w:t>
      </w:r>
      <w:r>
        <w:rPr>
          <w:rtl/>
        </w:rPr>
        <w:t xml:space="preserve"> אם רצו אביו ואמו למחול לו –</w:t>
      </w:r>
      <w:r>
        <w:rPr>
          <w:rFonts w:hint="cs"/>
          <w:rtl/>
        </w:rPr>
        <w:t xml:space="preserve"> </w:t>
      </w:r>
      <w:r>
        <w:rPr>
          <w:rtl/>
        </w:rPr>
        <w:t>מוחלים</w:t>
      </w:r>
      <w:r>
        <w:rPr>
          <w:rFonts w:hint="cs"/>
          <w:rtl/>
        </w:rPr>
        <w:t>.</w:t>
      </w:r>
      <w:r>
        <w:rPr>
          <w:rtl/>
        </w:rPr>
        <w:t xml:space="preserve"> זקן ממרא על פי בית דין</w:t>
      </w:r>
      <w:r>
        <w:rPr>
          <w:rFonts w:hint="cs"/>
          <w:rtl/>
        </w:rPr>
        <w:t>,</w:t>
      </w:r>
      <w:r>
        <w:rPr>
          <w:rtl/>
        </w:rPr>
        <w:t xml:space="preserve"> אם רצו </w:t>
      </w:r>
      <w:proofErr w:type="spellStart"/>
      <w:r>
        <w:rPr>
          <w:rtl/>
        </w:rPr>
        <w:t>חביריו</w:t>
      </w:r>
      <w:proofErr w:type="spellEnd"/>
      <w:r>
        <w:rPr>
          <w:rtl/>
        </w:rPr>
        <w:t xml:space="preserve"> למחול לו</w:t>
      </w:r>
      <w:r>
        <w:rPr>
          <w:rFonts w:hint="cs"/>
          <w:rtl/>
        </w:rPr>
        <w:t xml:space="preserve"> </w:t>
      </w:r>
      <w:r>
        <w:rPr>
          <w:rtl/>
        </w:rPr>
        <w:t>– מוחלים</w:t>
      </w:r>
      <w:r>
        <w:rPr>
          <w:rFonts w:hint="cs"/>
          <w:rtl/>
        </w:rPr>
        <w:t>.</w:t>
      </w:r>
      <w:r>
        <w:rPr>
          <w:rtl/>
        </w:rPr>
        <w:t xml:space="preserve"> וכשבאתי והרציתי הדברים לפני רבי יהודה בן בתירה</w:t>
      </w:r>
      <w:r>
        <w:rPr>
          <w:rFonts w:hint="cs"/>
          <w:rtl/>
        </w:rPr>
        <w:t>,</w:t>
      </w:r>
      <w:r>
        <w:rPr>
          <w:rtl/>
        </w:rPr>
        <w:t xml:space="preserve"> על שנים הודה לי ועל אחד לא הודה לי</w:t>
      </w:r>
      <w:r>
        <w:rPr>
          <w:rFonts w:hint="cs"/>
          <w:rtl/>
        </w:rPr>
        <w:t>.</w:t>
      </w:r>
      <w:r>
        <w:rPr>
          <w:rtl/>
        </w:rPr>
        <w:t xml:space="preserve"> על סוטה ועל בן סורר ומורה הודה לי</w:t>
      </w:r>
      <w:r>
        <w:rPr>
          <w:rFonts w:hint="cs"/>
          <w:rtl/>
        </w:rPr>
        <w:t>.</w:t>
      </w:r>
      <w:r>
        <w:rPr>
          <w:rtl/>
        </w:rPr>
        <w:t xml:space="preserve"> על זקן ממרא על פי בית דין לא הודה לי</w:t>
      </w:r>
      <w:r>
        <w:rPr>
          <w:rFonts w:hint="cs"/>
          <w:rtl/>
        </w:rPr>
        <w:t>,</w:t>
      </w:r>
      <w:r>
        <w:rPr>
          <w:rtl/>
        </w:rPr>
        <w:t xml:space="preserve"> מפני שהיה מעמיד מחלוקת בישראל</w:t>
      </w:r>
      <w:r>
        <w:rPr>
          <w:rFonts w:hint="cs"/>
          <w:rtl/>
        </w:rPr>
        <w:t>"</w:t>
      </w:r>
      <w:r>
        <w:rPr>
          <w:rtl/>
        </w:rPr>
        <w:t>.</w:t>
      </w:r>
      <w:r>
        <w:rPr>
          <w:rFonts w:hint="cs"/>
          <w:rtl/>
        </w:rPr>
        <w:t xml:space="preserve"> </w:t>
      </w:r>
      <w:bookmarkEnd w:id="0"/>
      <w:r>
        <w:rPr>
          <w:rFonts w:hint="cs"/>
          <w:rtl/>
        </w:rPr>
        <w:t xml:space="preserve">ומי ראוי לומר דברים אלה יותר ממי ששייך למשפחת בני </w:t>
      </w:r>
      <w:proofErr w:type="spellStart"/>
      <w:r>
        <w:rPr>
          <w:rFonts w:hint="cs"/>
          <w:rtl/>
        </w:rPr>
        <w:t>בתירא</w:t>
      </w:r>
      <w:proofErr w:type="spellEnd"/>
      <w:r>
        <w:rPr>
          <w:rFonts w:hint="cs"/>
          <w:rtl/>
        </w:rPr>
        <w:t xml:space="preserve">! </w:t>
      </w:r>
      <w:r w:rsidR="00A67CBA">
        <w:rPr>
          <w:rFonts w:hint="cs"/>
          <w:rtl/>
        </w:rPr>
        <w:t>ראו</w:t>
      </w:r>
      <w:r>
        <w:rPr>
          <w:rFonts w:hint="cs"/>
          <w:rtl/>
        </w:rPr>
        <w:t xml:space="preserve"> ברייתא זו גם בגמרא </w:t>
      </w:r>
      <w:r>
        <w:rPr>
          <w:rtl/>
        </w:rPr>
        <w:t>סוטה כה ע</w:t>
      </w:r>
      <w:r>
        <w:rPr>
          <w:rFonts w:hint="cs"/>
          <w:rtl/>
        </w:rPr>
        <w:t xml:space="preserve">"א. זקן ממרא הוא מי שמביא את המחלוקת והפירוד בעם לשיא, מי "שמעמיד מחלוקת בישראל" והולך ומורה את שיטתו הלכה למעשה, גם אחרי שהובאה לדיון ולהכרעה. דינו מיתה, גם אם הוא </w:t>
      </w:r>
      <w:proofErr w:type="spellStart"/>
      <w:r>
        <w:rPr>
          <w:rFonts w:hint="cs"/>
          <w:rtl/>
        </w:rPr>
        <w:t>כעקביא</w:t>
      </w:r>
      <w:proofErr w:type="spellEnd"/>
      <w:r>
        <w:rPr>
          <w:rFonts w:hint="cs"/>
          <w:rtl/>
        </w:rPr>
        <w:t xml:space="preserve"> בן </w:t>
      </w:r>
      <w:proofErr w:type="spellStart"/>
      <w:r>
        <w:rPr>
          <w:rFonts w:hint="cs"/>
          <w:rtl/>
        </w:rPr>
        <w:t>מהללאל</w:t>
      </w:r>
      <w:proofErr w:type="spellEnd"/>
      <w:r>
        <w:rPr>
          <w:rFonts w:hint="cs"/>
          <w:rtl/>
        </w:rPr>
        <w:t>: "</w:t>
      </w:r>
      <w:r>
        <w:rPr>
          <w:rtl/>
        </w:rPr>
        <w:t xml:space="preserve">שאין עזרה ננעלת בפני כל אדם מישראל בחכמה וביראת חטא </w:t>
      </w:r>
      <w:proofErr w:type="spellStart"/>
      <w:r>
        <w:rPr>
          <w:rtl/>
        </w:rPr>
        <w:t>כעקביא</w:t>
      </w:r>
      <w:proofErr w:type="spellEnd"/>
      <w:r>
        <w:rPr>
          <w:rtl/>
        </w:rPr>
        <w:t xml:space="preserve"> בן </w:t>
      </w:r>
      <w:proofErr w:type="spellStart"/>
      <w:r>
        <w:rPr>
          <w:rtl/>
        </w:rPr>
        <w:t>מהללאל</w:t>
      </w:r>
      <w:proofErr w:type="spellEnd"/>
      <w:r>
        <w:rPr>
          <w:rFonts w:hint="cs"/>
          <w:rtl/>
        </w:rPr>
        <w:t>" (</w:t>
      </w:r>
      <w:r>
        <w:rPr>
          <w:rtl/>
        </w:rPr>
        <w:t>מסכת עדויות פרק ה</w:t>
      </w:r>
      <w:r>
        <w:rPr>
          <w:rFonts w:hint="cs"/>
          <w:rtl/>
        </w:rPr>
        <w:t xml:space="preserve"> משנה ו). אך נראה שבפועל לא הלכו חכמים עד הקצה הקיצון, מחלו על כבודם ומעטו בחומרת מעשיו של </w:t>
      </w:r>
      <w:proofErr w:type="spellStart"/>
      <w:r>
        <w:rPr>
          <w:rFonts w:hint="cs"/>
          <w:rtl/>
        </w:rPr>
        <w:t>עקביא</w:t>
      </w:r>
      <w:proofErr w:type="spellEnd"/>
      <w:r>
        <w:rPr>
          <w:rFonts w:hint="cs"/>
          <w:rtl/>
        </w:rPr>
        <w:t xml:space="preserve"> בן </w:t>
      </w:r>
      <w:proofErr w:type="spellStart"/>
      <w:r>
        <w:rPr>
          <w:rFonts w:hint="cs"/>
          <w:rtl/>
        </w:rPr>
        <w:t>מהללאל</w:t>
      </w:r>
      <w:proofErr w:type="spellEnd"/>
      <w:r>
        <w:rPr>
          <w:rFonts w:hint="cs"/>
          <w:rtl/>
        </w:rPr>
        <w:t xml:space="preserve">. וכבר הארכנו לדון בנושא </w:t>
      </w:r>
      <w:hyperlink r:id="rId18" w:history="1">
        <w:r w:rsidRPr="00E97DE8">
          <w:rPr>
            <w:rStyle w:val="Hyperlink"/>
            <w:rFonts w:hint="cs"/>
            <w:rtl/>
          </w:rPr>
          <w:t>זקן ממרא</w:t>
        </w:r>
      </w:hyperlink>
      <w:r>
        <w:rPr>
          <w:rFonts w:hint="cs"/>
          <w:rtl/>
        </w:rPr>
        <w:t xml:space="preserve"> בדברינו בפרשת שופטים</w:t>
      </w:r>
      <w:r w:rsidR="00450770">
        <w:rPr>
          <w:rFonts w:hint="cs"/>
          <w:rtl/>
        </w:rPr>
        <w:t xml:space="preserve">, ראו גם דברינו </w:t>
      </w:r>
      <w:hyperlink r:id="rId19" w:history="1">
        <w:r w:rsidR="00450770" w:rsidRPr="00450770">
          <w:rPr>
            <w:rStyle w:val="Hyperlink"/>
            <w:rFonts w:hint="cs"/>
            <w:rtl/>
          </w:rPr>
          <w:t>לא היה ולא עתיד להיות</w:t>
        </w:r>
      </w:hyperlink>
      <w:r w:rsidR="00450770">
        <w:rPr>
          <w:rFonts w:hint="cs"/>
          <w:rtl/>
        </w:rPr>
        <w:t xml:space="preserve"> בפרשת ראה</w:t>
      </w:r>
      <w:r>
        <w:rPr>
          <w:rFonts w:hint="cs"/>
          <w:rtl/>
        </w:rPr>
        <w:t>.</w:t>
      </w:r>
    </w:p>
  </w:footnote>
  <w:footnote w:id="27">
    <w:p w14:paraId="1DB4300C" w14:textId="77777777" w:rsidR="0053604D" w:rsidRDefault="0053604D">
      <w:pPr>
        <w:pStyle w:val="a3"/>
        <w:rPr>
          <w:rFonts w:hint="cs"/>
        </w:rPr>
      </w:pPr>
      <w:r>
        <w:rPr>
          <w:rStyle w:val="a5"/>
        </w:rPr>
        <w:footnoteRef/>
      </w:r>
      <w:r>
        <w:rPr>
          <w:rtl/>
        </w:rPr>
        <w:t xml:space="preserve"> </w:t>
      </w:r>
      <w:r>
        <w:rPr>
          <w:rFonts w:hint="cs"/>
          <w:rtl/>
        </w:rPr>
        <w:t>נחזור ונסיים בפרשת השבוע ובדבר טוב.</w:t>
      </w:r>
    </w:p>
  </w:footnote>
  <w:footnote w:id="28">
    <w:p w14:paraId="24A408B7" w14:textId="77777777" w:rsidR="0053604D" w:rsidRDefault="0053604D" w:rsidP="003804C6">
      <w:pPr>
        <w:pStyle w:val="a3"/>
        <w:rPr>
          <w:rFonts w:hint="cs"/>
          <w:rtl/>
        </w:rPr>
      </w:pPr>
      <w:r>
        <w:rPr>
          <w:rStyle w:val="a5"/>
        </w:rPr>
        <w:footnoteRef/>
      </w:r>
      <w:r>
        <w:rPr>
          <w:rtl/>
        </w:rPr>
        <w:t xml:space="preserve"> </w:t>
      </w:r>
      <w:r>
        <w:rPr>
          <w:rtl/>
        </w:rPr>
        <w:t>"ובני קרח לא מתו". שלשת בני קרח, המשוררים: אסיר, אלקנה (מאבות שמואל</w:t>
      </w:r>
      <w:r w:rsidR="00911734">
        <w:rPr>
          <w:rFonts w:hint="cs"/>
          <w:rtl/>
        </w:rPr>
        <w:t xml:space="preserve"> הנביא</w:t>
      </w:r>
      <w:r>
        <w:rPr>
          <w:rtl/>
        </w:rPr>
        <w:t>) ואביאסף</w:t>
      </w:r>
      <w:r>
        <w:rPr>
          <w:rFonts w:hint="cs"/>
          <w:rtl/>
        </w:rPr>
        <w:t xml:space="preserve"> (שמות ו כד)</w:t>
      </w:r>
      <w:r>
        <w:rPr>
          <w:rtl/>
        </w:rPr>
        <w:t xml:space="preserve"> - שבים </w:t>
      </w:r>
      <w:r w:rsidR="00911734">
        <w:rPr>
          <w:rFonts w:hint="cs"/>
          <w:rtl/>
        </w:rPr>
        <w:t xml:space="preserve">בתשובה </w:t>
      </w:r>
      <w:r>
        <w:rPr>
          <w:rtl/>
        </w:rPr>
        <w:t xml:space="preserve">בלב אחד. כנגד קרח דתן ואבירם שחלקו </w:t>
      </w:r>
      <w:r w:rsidR="00911734">
        <w:rPr>
          <w:rFonts w:hint="cs"/>
          <w:rtl/>
        </w:rPr>
        <w:t xml:space="preserve">חלוקה </w:t>
      </w:r>
      <w:r>
        <w:rPr>
          <w:rtl/>
        </w:rPr>
        <w:t>בלב חלוק. ודווקא מתוך המחלוקת שלא הייתה לשם שמים קיבלנו "תשובה בלב" ומזמורי ידידות ומשכיל נפלאים, בפרט סדרת פרקי מ"ם שבראש ספר שני של תהלים:</w:t>
      </w:r>
      <w:r>
        <w:rPr>
          <w:b/>
          <w:bCs/>
          <w:rtl/>
        </w:rPr>
        <w:t xml:space="preserve"> </w:t>
      </w:r>
      <w:r w:rsidRPr="00FD2A93">
        <w:rPr>
          <w:rtl/>
        </w:rPr>
        <w:t xml:space="preserve">"לַמְנַצֵּחַ מַשְׂכִּיל </w:t>
      </w:r>
      <w:proofErr w:type="spellStart"/>
      <w:r w:rsidRPr="00FD2A93">
        <w:rPr>
          <w:rtl/>
        </w:rPr>
        <w:t>לִבְנֵי־קֹרַח</w:t>
      </w:r>
      <w:proofErr w:type="spellEnd"/>
      <w:r w:rsidRPr="00FD2A93">
        <w:rPr>
          <w:rtl/>
        </w:rPr>
        <w:t>:</w:t>
      </w:r>
      <w:r w:rsidRPr="00FD2A93">
        <w:rPr>
          <w:rFonts w:hint="cs"/>
          <w:rtl/>
        </w:rPr>
        <w:t xml:space="preserve"> </w:t>
      </w:r>
      <w:r w:rsidRPr="00FD2A93">
        <w:rPr>
          <w:rtl/>
        </w:rPr>
        <w:t xml:space="preserve">כְּאַיָּל </w:t>
      </w:r>
      <w:proofErr w:type="spellStart"/>
      <w:r w:rsidRPr="00FD2A93">
        <w:rPr>
          <w:rtl/>
        </w:rPr>
        <w:t>תַּעֲרֹג</w:t>
      </w:r>
      <w:proofErr w:type="spellEnd"/>
      <w:r w:rsidRPr="00FD2A93">
        <w:rPr>
          <w:rtl/>
        </w:rPr>
        <w:t xml:space="preserve"> </w:t>
      </w:r>
      <w:proofErr w:type="spellStart"/>
      <w:r w:rsidRPr="00FD2A93">
        <w:rPr>
          <w:rtl/>
        </w:rPr>
        <w:t>עַל־אֲפִיקֵי־מָיִם</w:t>
      </w:r>
      <w:proofErr w:type="spellEnd"/>
      <w:r w:rsidRPr="00FD2A93">
        <w:rPr>
          <w:rtl/>
        </w:rPr>
        <w:t xml:space="preserve"> כֵּן נַפְשִׁי </w:t>
      </w:r>
      <w:proofErr w:type="spellStart"/>
      <w:r w:rsidRPr="00FD2A93">
        <w:rPr>
          <w:rtl/>
        </w:rPr>
        <w:t>תַעֲרֹג</w:t>
      </w:r>
      <w:proofErr w:type="spellEnd"/>
      <w:r w:rsidRPr="00FD2A93">
        <w:rPr>
          <w:rtl/>
        </w:rPr>
        <w:t xml:space="preserve"> אֵלֶיךָ </w:t>
      </w:r>
      <w:proofErr w:type="spellStart"/>
      <w:r w:rsidRPr="00FD2A93">
        <w:rPr>
          <w:rtl/>
        </w:rPr>
        <w:t>אֱלֹהִים</w:t>
      </w:r>
      <w:proofErr w:type="spellEnd"/>
      <w:r w:rsidRPr="00FD2A93">
        <w:rPr>
          <w:rtl/>
        </w:rPr>
        <w:t>:</w:t>
      </w:r>
      <w:r w:rsidRPr="00FD2A93">
        <w:rPr>
          <w:rFonts w:hint="cs"/>
          <w:rtl/>
        </w:rPr>
        <w:t xml:space="preserve"> </w:t>
      </w:r>
      <w:r w:rsidRPr="00FD2A93">
        <w:rPr>
          <w:rtl/>
        </w:rPr>
        <w:t xml:space="preserve">צָמְאָה נַפְשִׁי </w:t>
      </w:r>
      <w:proofErr w:type="spellStart"/>
      <w:r w:rsidRPr="00FD2A93">
        <w:rPr>
          <w:rtl/>
        </w:rPr>
        <w:t>לֵאלֹהִים</w:t>
      </w:r>
      <w:proofErr w:type="spellEnd"/>
      <w:r w:rsidRPr="00FD2A93">
        <w:rPr>
          <w:rtl/>
        </w:rPr>
        <w:t xml:space="preserve"> לְאֵל חָי מָתַי אָבוֹא וְאֵרָאֶה פְּנֵי </w:t>
      </w:r>
      <w:proofErr w:type="spellStart"/>
      <w:r w:rsidRPr="00FD2A93">
        <w:rPr>
          <w:rtl/>
        </w:rPr>
        <w:t>אֱלֹהִים</w:t>
      </w:r>
      <w:proofErr w:type="spellEnd"/>
      <w:r w:rsidRPr="00FD2A93">
        <w:rPr>
          <w:rtl/>
        </w:rPr>
        <w:t>:</w:t>
      </w:r>
      <w:r w:rsidRPr="00FD2A93">
        <w:rPr>
          <w:rFonts w:hint="cs"/>
          <w:rtl/>
        </w:rPr>
        <w:t xml:space="preserve"> ... </w:t>
      </w:r>
      <w:r w:rsidRPr="00FD2A93">
        <w:rPr>
          <w:rtl/>
        </w:rPr>
        <w:t xml:space="preserve">אֵלֶּה אֶזְכְּרָה וְאֶשְׁפְּכָה עָלַי נַפְשִׁי כִּי אֶעֱבֹר בַּסָּךְ אֶדַּדֵּם </w:t>
      </w:r>
      <w:proofErr w:type="spellStart"/>
      <w:r w:rsidRPr="00FD2A93">
        <w:rPr>
          <w:rtl/>
        </w:rPr>
        <w:t>עַד־בֵּית</w:t>
      </w:r>
      <w:proofErr w:type="spellEnd"/>
      <w:r w:rsidRPr="00FD2A93">
        <w:rPr>
          <w:rtl/>
        </w:rPr>
        <w:t xml:space="preserve"> </w:t>
      </w:r>
      <w:proofErr w:type="spellStart"/>
      <w:r w:rsidRPr="00FD2A93">
        <w:rPr>
          <w:rtl/>
        </w:rPr>
        <w:t>אֱלֹהִים</w:t>
      </w:r>
      <w:proofErr w:type="spellEnd"/>
      <w:r w:rsidRPr="00FD2A93">
        <w:rPr>
          <w:rtl/>
        </w:rPr>
        <w:t xml:space="preserve"> </w:t>
      </w:r>
      <w:proofErr w:type="spellStart"/>
      <w:r w:rsidRPr="00FD2A93">
        <w:rPr>
          <w:rtl/>
        </w:rPr>
        <w:t>בְּקוֹל־רִנָּה</w:t>
      </w:r>
      <w:proofErr w:type="spellEnd"/>
      <w:r w:rsidRPr="00FD2A93">
        <w:rPr>
          <w:rtl/>
        </w:rPr>
        <w:t xml:space="preserve"> וְתוֹדָה הָמוֹן חוֹגֵג:</w:t>
      </w:r>
      <w:r w:rsidRPr="00FD2A93">
        <w:rPr>
          <w:rFonts w:hint="cs"/>
          <w:rtl/>
        </w:rPr>
        <w:t xml:space="preserve"> </w:t>
      </w:r>
      <w:proofErr w:type="spellStart"/>
      <w:r w:rsidRPr="00FD2A93">
        <w:rPr>
          <w:rtl/>
        </w:rPr>
        <w:t>מַה־תִּשְׁתּוֹחֲחִי</w:t>
      </w:r>
      <w:proofErr w:type="spellEnd"/>
      <w:r w:rsidRPr="00FD2A93">
        <w:rPr>
          <w:rtl/>
        </w:rPr>
        <w:t xml:space="preserve"> נַפְשִׁי וַתֶּהֱמִי עָלָי הוֹחִילִי </w:t>
      </w:r>
      <w:proofErr w:type="spellStart"/>
      <w:r w:rsidRPr="00FD2A93">
        <w:rPr>
          <w:rtl/>
        </w:rPr>
        <w:t>לֵאלֹהִים</w:t>
      </w:r>
      <w:proofErr w:type="spellEnd"/>
      <w:r w:rsidRPr="00FD2A93">
        <w:rPr>
          <w:rtl/>
        </w:rPr>
        <w:t xml:space="preserve"> כִּי־עוֹד </w:t>
      </w:r>
      <w:proofErr w:type="spellStart"/>
      <w:r w:rsidRPr="00FD2A93">
        <w:rPr>
          <w:rtl/>
        </w:rPr>
        <w:t>אוֹדֶנּו</w:t>
      </w:r>
      <w:proofErr w:type="spellEnd"/>
      <w:r w:rsidRPr="00FD2A93">
        <w:rPr>
          <w:rtl/>
        </w:rPr>
        <w:t>ּ יְשׁוּעוֹת פָּנָיו:</w:t>
      </w:r>
      <w:r w:rsidRPr="00FD2A93">
        <w:rPr>
          <w:rFonts w:hint="cs"/>
          <w:rtl/>
        </w:rPr>
        <w:t xml:space="preserve"> ...</w:t>
      </w:r>
      <w:r w:rsidRPr="00FD2A93">
        <w:rPr>
          <w:rtl/>
        </w:rPr>
        <w:t xml:space="preserve"> יוֹמָם </w:t>
      </w:r>
      <w:proofErr w:type="spellStart"/>
      <w:r w:rsidRPr="00FD2A93">
        <w:rPr>
          <w:rtl/>
        </w:rPr>
        <w:t>יְצַוֶּה</w:t>
      </w:r>
      <w:proofErr w:type="spellEnd"/>
      <w:r w:rsidRPr="00FD2A93">
        <w:rPr>
          <w:rtl/>
        </w:rPr>
        <w:t xml:space="preserve"> </w:t>
      </w:r>
      <w:r w:rsidRPr="00FD2A93">
        <w:rPr>
          <w:rFonts w:hint="cs"/>
          <w:rtl/>
        </w:rPr>
        <w:t>ה'</w:t>
      </w:r>
      <w:r w:rsidRPr="00FD2A93">
        <w:rPr>
          <w:rtl/>
        </w:rPr>
        <w:t xml:space="preserve"> חַסְדּוֹ וּבַלַּיְלָה שִׁירוֹ עִמִּי תְּפִלָּה לְאֵל חַיָּי:</w:t>
      </w:r>
      <w:r w:rsidRPr="00FD2A93">
        <w:rPr>
          <w:rFonts w:hint="cs"/>
          <w:rtl/>
        </w:rPr>
        <w:t xml:space="preserve"> ...</w:t>
      </w:r>
      <w:r w:rsidRPr="00FD2A93">
        <w:rPr>
          <w:rtl/>
        </w:rPr>
        <w:t xml:space="preserve"> </w:t>
      </w:r>
      <w:proofErr w:type="spellStart"/>
      <w:r w:rsidRPr="00FD2A93">
        <w:rPr>
          <w:rtl/>
        </w:rPr>
        <w:t>מַה־תִּשְׁתּוֹחֲחִי</w:t>
      </w:r>
      <w:proofErr w:type="spellEnd"/>
      <w:r w:rsidRPr="00FD2A93">
        <w:rPr>
          <w:rtl/>
        </w:rPr>
        <w:t xml:space="preserve"> נַפְשִׁי </w:t>
      </w:r>
      <w:proofErr w:type="spellStart"/>
      <w:r w:rsidRPr="00FD2A93">
        <w:rPr>
          <w:rtl/>
        </w:rPr>
        <w:t>וּמַה־תֶּהֱמִי</w:t>
      </w:r>
      <w:proofErr w:type="spellEnd"/>
      <w:r w:rsidRPr="00FD2A93">
        <w:rPr>
          <w:rtl/>
        </w:rPr>
        <w:t xml:space="preserve"> עָלָי הוֹחִילִי </w:t>
      </w:r>
      <w:proofErr w:type="spellStart"/>
      <w:r w:rsidRPr="00FD2A93">
        <w:rPr>
          <w:rtl/>
        </w:rPr>
        <w:t>לֵאלֹהִים</w:t>
      </w:r>
      <w:proofErr w:type="spellEnd"/>
      <w:r w:rsidRPr="00FD2A93">
        <w:rPr>
          <w:rtl/>
        </w:rPr>
        <w:t xml:space="preserve"> כִּי־עוֹד </w:t>
      </w:r>
      <w:proofErr w:type="spellStart"/>
      <w:r w:rsidRPr="00FD2A93">
        <w:rPr>
          <w:rtl/>
        </w:rPr>
        <w:t>אוֹדֶנּו</w:t>
      </w:r>
      <w:proofErr w:type="spellEnd"/>
      <w:r w:rsidRPr="00FD2A93">
        <w:rPr>
          <w:rtl/>
        </w:rPr>
        <w:t xml:space="preserve">ּ יְשׁוּעֹת פָּנַי </w:t>
      </w:r>
      <w:proofErr w:type="spellStart"/>
      <w:r w:rsidRPr="00FD2A93">
        <w:rPr>
          <w:rtl/>
        </w:rPr>
        <w:t>וֵאלֹהָי</w:t>
      </w:r>
      <w:proofErr w:type="spellEnd"/>
      <w:r w:rsidRPr="00FD2A93">
        <w:rPr>
          <w:rtl/>
        </w:rPr>
        <w:t xml:space="preserve">" (תחילת פרק </w:t>
      </w:r>
      <w:proofErr w:type="spellStart"/>
      <w:r w:rsidRPr="00FD2A93">
        <w:rPr>
          <w:rtl/>
        </w:rPr>
        <w:t>מב</w:t>
      </w:r>
      <w:proofErr w:type="spellEnd"/>
      <w:r w:rsidRPr="00FD2A93">
        <w:rPr>
          <w:rtl/>
        </w:rPr>
        <w:t>).</w:t>
      </w:r>
      <w:r w:rsidR="003804C6" w:rsidRPr="00FD2A93">
        <w:rPr>
          <w:rFonts w:hint="cs"/>
          <w:rtl/>
        </w:rPr>
        <w:t xml:space="preserve"> </w:t>
      </w:r>
      <w:r w:rsidR="00911734">
        <w:rPr>
          <w:rFonts w:hint="cs"/>
          <w:rtl/>
        </w:rPr>
        <w:t xml:space="preserve">ראו גם </w:t>
      </w:r>
      <w:r w:rsidR="003804C6" w:rsidRPr="00FD2A93">
        <w:rPr>
          <w:rFonts w:hint="cs"/>
          <w:rtl/>
        </w:rPr>
        <w:t xml:space="preserve">בגמרא </w:t>
      </w:r>
      <w:r w:rsidR="003804C6" w:rsidRPr="00FD2A93">
        <w:rPr>
          <w:rtl/>
        </w:rPr>
        <w:t>סנהדרין קי ע</w:t>
      </w:r>
      <w:r w:rsidR="003804C6" w:rsidRPr="00FD2A93">
        <w:rPr>
          <w:rFonts w:hint="cs"/>
          <w:rtl/>
        </w:rPr>
        <w:t>"א: "</w:t>
      </w:r>
      <w:r w:rsidR="003804C6" w:rsidRPr="00FD2A93">
        <w:rPr>
          <w:rtl/>
        </w:rPr>
        <w:t>ובני קרח לא מתו,</w:t>
      </w:r>
      <w:r w:rsidR="003804C6">
        <w:rPr>
          <w:rtl/>
        </w:rPr>
        <w:t xml:space="preserve"> תנא, משום רבינו אמרו: מקום נתבצר להם </w:t>
      </w:r>
      <w:proofErr w:type="spellStart"/>
      <w:r w:rsidR="003804C6">
        <w:rPr>
          <w:rtl/>
        </w:rPr>
        <w:t>בגיהנם</w:t>
      </w:r>
      <w:proofErr w:type="spellEnd"/>
      <w:r w:rsidR="003804C6">
        <w:rPr>
          <w:rtl/>
        </w:rPr>
        <w:t>, וישבו עליו ואמרו שירה</w:t>
      </w:r>
      <w:r w:rsidR="003804C6">
        <w:rPr>
          <w:rFonts w:hint="cs"/>
          <w:rtl/>
        </w:rPr>
        <w:t>"</w:t>
      </w:r>
      <w:r w:rsidR="003804C6">
        <w:rPr>
          <w:rtl/>
        </w:rPr>
        <w:t>.</w:t>
      </w:r>
      <w:r w:rsidR="003804C6">
        <w:rPr>
          <w:rFonts w:hint="cs"/>
          <w:rtl/>
        </w:rPr>
        <w:t xml:space="preserve"> ובמדרש במדבר רבה</w:t>
      </w:r>
      <w:r w:rsidR="003804C6" w:rsidRPr="003804C6">
        <w:rPr>
          <w:szCs w:val="22"/>
          <w:rtl/>
          <w:lang w:eastAsia="en-US"/>
        </w:rPr>
        <w:t xml:space="preserve"> </w:t>
      </w:r>
      <w:proofErr w:type="spellStart"/>
      <w:r w:rsidR="003804C6" w:rsidRPr="00F74988">
        <w:rPr>
          <w:szCs w:val="22"/>
          <w:rtl/>
          <w:lang w:eastAsia="en-US"/>
        </w:rPr>
        <w:t>יח</w:t>
      </w:r>
      <w:proofErr w:type="spellEnd"/>
      <w:r w:rsidR="003804C6" w:rsidRPr="00F74988">
        <w:rPr>
          <w:szCs w:val="22"/>
          <w:rtl/>
          <w:lang w:eastAsia="en-US"/>
        </w:rPr>
        <w:t xml:space="preserve"> טו</w:t>
      </w:r>
      <w:r w:rsidR="003804C6">
        <w:rPr>
          <w:rFonts w:hint="cs"/>
          <w:szCs w:val="22"/>
          <w:rtl/>
          <w:lang w:eastAsia="en-US"/>
        </w:rPr>
        <w:t>: "</w:t>
      </w:r>
      <w:r w:rsidR="003804C6" w:rsidRPr="003F3908">
        <w:rPr>
          <w:rtl/>
        </w:rPr>
        <w:t xml:space="preserve">אמרו רבותינו: אשתו של קרח כשירדה </w:t>
      </w:r>
      <w:proofErr w:type="spellStart"/>
      <w:r w:rsidR="003804C6" w:rsidRPr="003F3908">
        <w:rPr>
          <w:rtl/>
        </w:rPr>
        <w:t>לגיהנם</w:t>
      </w:r>
      <w:proofErr w:type="spellEnd"/>
      <w:r w:rsidR="003804C6" w:rsidRPr="003F3908">
        <w:rPr>
          <w:rtl/>
        </w:rPr>
        <w:t xml:space="preserve"> </w:t>
      </w:r>
      <w:proofErr w:type="spellStart"/>
      <w:r w:rsidR="003804C6" w:rsidRPr="003F3908">
        <w:rPr>
          <w:rtl/>
        </w:rPr>
        <w:t>כ</w:t>
      </w:r>
      <w:r w:rsidR="003804C6">
        <w:rPr>
          <w:rtl/>
        </w:rPr>
        <w:t>ִּ</w:t>
      </w:r>
      <w:r w:rsidR="003804C6" w:rsidRPr="003F3908">
        <w:rPr>
          <w:rtl/>
        </w:rPr>
        <w:t>יב</w:t>
      </w:r>
      <w:r w:rsidR="003804C6">
        <w:rPr>
          <w:rtl/>
        </w:rPr>
        <w:t>ַ</w:t>
      </w:r>
      <w:r w:rsidR="003804C6" w:rsidRPr="003F3908">
        <w:rPr>
          <w:rtl/>
        </w:rPr>
        <w:t>ת</w:t>
      </w:r>
      <w:proofErr w:type="spellEnd"/>
      <w:r w:rsidR="003804C6" w:rsidRPr="003F3908">
        <w:rPr>
          <w:rtl/>
        </w:rPr>
        <w:t xml:space="preserve"> אותה</w:t>
      </w:r>
      <w:r w:rsidR="003804C6">
        <w:rPr>
          <w:rFonts w:hint="cs"/>
          <w:rtl/>
        </w:rPr>
        <w:t>".</w:t>
      </w:r>
    </w:p>
  </w:footnote>
  <w:footnote w:id="29">
    <w:p w14:paraId="43EF0B7A" w14:textId="77777777" w:rsidR="0053604D" w:rsidRDefault="0053604D" w:rsidP="003804C6">
      <w:pPr>
        <w:pStyle w:val="a3"/>
        <w:rPr>
          <w:rFonts w:hint="cs"/>
        </w:rPr>
      </w:pPr>
      <w:r>
        <w:rPr>
          <w:rStyle w:val="a5"/>
        </w:rPr>
        <w:footnoteRef/>
      </w:r>
      <w:r>
        <w:rPr>
          <w:rtl/>
        </w:rPr>
        <w:t xml:space="preserve"> </w:t>
      </w:r>
      <w:r>
        <w:rPr>
          <w:rFonts w:hint="cs"/>
          <w:rtl/>
        </w:rPr>
        <w:t xml:space="preserve">לא בכדי בחרנו לסיים בבני קרח. הנה כי כן, לעולם אין לדעת איך תסתיים מחלוקת. </w:t>
      </w:r>
      <w:r w:rsidR="00A67CBA">
        <w:rPr>
          <w:rFonts w:hint="cs"/>
          <w:rtl/>
        </w:rPr>
        <w:t>ראו</w:t>
      </w:r>
      <w:r>
        <w:rPr>
          <w:rFonts w:hint="cs"/>
          <w:rtl/>
        </w:rPr>
        <w:t xml:space="preserve"> לאן הגיעו בית שמאי ובית הלל ולאן הגיעו בני קורח. מה שנראה לנו כמחלוקת לשם שמים עלולה להתגלות כמחלוקת לשם אגו וכבוד </w:t>
      </w:r>
      <w:r w:rsidR="00911734">
        <w:rPr>
          <w:rFonts w:hint="cs"/>
          <w:rtl/>
        </w:rPr>
        <w:t xml:space="preserve">או "יראת שמים" שלא במידתה, </w:t>
      </w:r>
      <w:r>
        <w:rPr>
          <w:rFonts w:hint="cs"/>
          <w:rtl/>
        </w:rPr>
        <w:t>שאיננה מרבה כבוד שמים, ומה שנראה לנו כמחלוקת שלא לשם שמים, עשויה להתרכך ברבות הזמן ולהפוך לפיוס</w:t>
      </w:r>
      <w:r w:rsidR="003804C6">
        <w:rPr>
          <w:rFonts w:hint="cs"/>
          <w:rtl/>
        </w:rPr>
        <w:t xml:space="preserve"> ולפיוט</w:t>
      </w:r>
      <w:r>
        <w:rPr>
          <w:rFonts w:hint="cs"/>
          <w:rtl/>
        </w:rPr>
        <w:t xml:space="preserve">, אם לא שלום ואהבה כבמעמד הר סיני. וכבר הארכנו בנושא </w:t>
      </w:r>
      <w:hyperlink r:id="rId20" w:history="1">
        <w:r w:rsidRPr="00EA1F70">
          <w:rPr>
            <w:rStyle w:val="Hyperlink"/>
            <w:rFonts w:hint="cs"/>
            <w:rtl/>
          </w:rPr>
          <w:t>ובני קרח לא מתו</w:t>
        </w:r>
      </w:hyperlink>
      <w:r>
        <w:rPr>
          <w:rFonts w:hint="cs"/>
          <w:rtl/>
        </w:rPr>
        <w:t xml:space="preserve"> בפרשה זו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0FC" w14:textId="77777777" w:rsidR="0053604D" w:rsidRPr="006F4B79" w:rsidRDefault="0053604D" w:rsidP="00BF5C32">
    <w:pPr>
      <w:pStyle w:val="1"/>
      <w:tabs>
        <w:tab w:val="clear" w:pos="9469"/>
        <w:tab w:val="right" w:pos="9299"/>
      </w:tabs>
      <w:rPr>
        <w:rFonts w:hint="cs"/>
        <w:sz w:val="28"/>
        <w:rtl/>
      </w:rPr>
    </w:pPr>
    <w:r w:rsidRPr="00551850">
      <w:rPr>
        <w:sz w:val="28"/>
        <w:rtl/>
      </w:rPr>
      <w:t>פרשת</w:t>
    </w:r>
    <w:r>
      <w:rPr>
        <w:rFonts w:hint="cs"/>
        <w:sz w:val="28"/>
        <w:rtl/>
      </w:rPr>
      <w:t xml:space="preserve"> קרח</w:t>
    </w:r>
    <w:r w:rsidRPr="006F4B79">
      <w:rPr>
        <w:sz w:val="28"/>
        <w:rtl/>
      </w:rPr>
      <w:tab/>
    </w:r>
    <w:r>
      <w:rPr>
        <w:rFonts w:hint="cs"/>
        <w:sz w:val="28"/>
        <w:rtl/>
      </w:rPr>
      <w:t>תשס"ב, תשע"ד</w:t>
    </w:r>
    <w:r w:rsidR="009C74C9">
      <w:rPr>
        <w:rFonts w:hint="cs"/>
        <w:sz w:val="28"/>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84E2" w14:textId="29D8ECE9" w:rsidR="0053604D" w:rsidRDefault="005360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92F63">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2F6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96764701">
    <w:abstractNumId w:val="8"/>
  </w:num>
  <w:num w:numId="2" w16cid:durableId="932278248">
    <w:abstractNumId w:val="3"/>
  </w:num>
  <w:num w:numId="3" w16cid:durableId="2039774370">
    <w:abstractNumId w:val="2"/>
  </w:num>
  <w:num w:numId="4" w16cid:durableId="731390499">
    <w:abstractNumId w:val="1"/>
  </w:num>
  <w:num w:numId="5" w16cid:durableId="1344867279">
    <w:abstractNumId w:val="0"/>
  </w:num>
  <w:num w:numId="6" w16cid:durableId="1190030106">
    <w:abstractNumId w:val="9"/>
  </w:num>
  <w:num w:numId="7" w16cid:durableId="469129911">
    <w:abstractNumId w:val="7"/>
  </w:num>
  <w:num w:numId="8" w16cid:durableId="1568883234">
    <w:abstractNumId w:val="6"/>
  </w:num>
  <w:num w:numId="9" w16cid:durableId="1645503353">
    <w:abstractNumId w:val="5"/>
  </w:num>
  <w:num w:numId="10" w16cid:durableId="1399790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3s7A0srQwsjA1NDZT0lEKTi0uzszPAykwrQUAOQ8vnCwAAAA="/>
  </w:docVars>
  <w:rsids>
    <w:rsidRoot w:val="00C35D6A"/>
    <w:rsid w:val="00025758"/>
    <w:rsid w:val="0003770B"/>
    <w:rsid w:val="00056893"/>
    <w:rsid w:val="000A24D7"/>
    <w:rsid w:val="000D2DE6"/>
    <w:rsid w:val="000F0451"/>
    <w:rsid w:val="00143504"/>
    <w:rsid w:val="00143B93"/>
    <w:rsid w:val="00144C94"/>
    <w:rsid w:val="00154825"/>
    <w:rsid w:val="001572FC"/>
    <w:rsid w:val="00186D5A"/>
    <w:rsid w:val="001B5A16"/>
    <w:rsid w:val="001C0342"/>
    <w:rsid w:val="00201593"/>
    <w:rsid w:val="00252D89"/>
    <w:rsid w:val="00270707"/>
    <w:rsid w:val="002948C2"/>
    <w:rsid w:val="002A4F12"/>
    <w:rsid w:val="002A6474"/>
    <w:rsid w:val="002E68A8"/>
    <w:rsid w:val="00325A14"/>
    <w:rsid w:val="0035108A"/>
    <w:rsid w:val="00352675"/>
    <w:rsid w:val="0035274E"/>
    <w:rsid w:val="00370C0B"/>
    <w:rsid w:val="003733DD"/>
    <w:rsid w:val="00373D35"/>
    <w:rsid w:val="003804C6"/>
    <w:rsid w:val="00394F66"/>
    <w:rsid w:val="003A2C39"/>
    <w:rsid w:val="003A4D35"/>
    <w:rsid w:val="003E2B01"/>
    <w:rsid w:val="003F2DF6"/>
    <w:rsid w:val="00400F07"/>
    <w:rsid w:val="004036AA"/>
    <w:rsid w:val="00405EBE"/>
    <w:rsid w:val="00406871"/>
    <w:rsid w:val="0042383E"/>
    <w:rsid w:val="004250E8"/>
    <w:rsid w:val="004315CA"/>
    <w:rsid w:val="00450770"/>
    <w:rsid w:val="004513F4"/>
    <w:rsid w:val="00453BE5"/>
    <w:rsid w:val="00462985"/>
    <w:rsid w:val="00475945"/>
    <w:rsid w:val="004961B2"/>
    <w:rsid w:val="004A2F33"/>
    <w:rsid w:val="004D6B53"/>
    <w:rsid w:val="004D7AAA"/>
    <w:rsid w:val="004F0AC7"/>
    <w:rsid w:val="004F47CE"/>
    <w:rsid w:val="00501533"/>
    <w:rsid w:val="00504AA3"/>
    <w:rsid w:val="00517344"/>
    <w:rsid w:val="0053604D"/>
    <w:rsid w:val="00551850"/>
    <w:rsid w:val="0056607F"/>
    <w:rsid w:val="005742F3"/>
    <w:rsid w:val="00574D82"/>
    <w:rsid w:val="005A139E"/>
    <w:rsid w:val="005B39FB"/>
    <w:rsid w:val="005C0D8A"/>
    <w:rsid w:val="005E48B8"/>
    <w:rsid w:val="005F4BD4"/>
    <w:rsid w:val="00687221"/>
    <w:rsid w:val="006A1ACC"/>
    <w:rsid w:val="006E5B62"/>
    <w:rsid w:val="006F4B79"/>
    <w:rsid w:val="00707A93"/>
    <w:rsid w:val="00717BE0"/>
    <w:rsid w:val="00737DD2"/>
    <w:rsid w:val="00740737"/>
    <w:rsid w:val="00792A50"/>
    <w:rsid w:val="007B00EA"/>
    <w:rsid w:val="007B7C34"/>
    <w:rsid w:val="007C0EB4"/>
    <w:rsid w:val="007C5293"/>
    <w:rsid w:val="007C5BE7"/>
    <w:rsid w:val="007E065E"/>
    <w:rsid w:val="007E1C95"/>
    <w:rsid w:val="007E257C"/>
    <w:rsid w:val="007F2CF2"/>
    <w:rsid w:val="00844741"/>
    <w:rsid w:val="0085011F"/>
    <w:rsid w:val="008630B4"/>
    <w:rsid w:val="00867FDC"/>
    <w:rsid w:val="00872E21"/>
    <w:rsid w:val="008748BD"/>
    <w:rsid w:val="00876B27"/>
    <w:rsid w:val="00877DB7"/>
    <w:rsid w:val="00885F72"/>
    <w:rsid w:val="008A4BD4"/>
    <w:rsid w:val="008B4566"/>
    <w:rsid w:val="008B5F59"/>
    <w:rsid w:val="008E345A"/>
    <w:rsid w:val="008E428F"/>
    <w:rsid w:val="00911734"/>
    <w:rsid w:val="0092664F"/>
    <w:rsid w:val="009619A0"/>
    <w:rsid w:val="009736DE"/>
    <w:rsid w:val="009841BC"/>
    <w:rsid w:val="0099621D"/>
    <w:rsid w:val="009A4B13"/>
    <w:rsid w:val="009A755D"/>
    <w:rsid w:val="009B0987"/>
    <w:rsid w:val="009C74C9"/>
    <w:rsid w:val="009D436E"/>
    <w:rsid w:val="009D4EA8"/>
    <w:rsid w:val="009F03B5"/>
    <w:rsid w:val="009F6041"/>
    <w:rsid w:val="00A01E7F"/>
    <w:rsid w:val="00A40378"/>
    <w:rsid w:val="00A61724"/>
    <w:rsid w:val="00A67CBA"/>
    <w:rsid w:val="00A9317C"/>
    <w:rsid w:val="00AA6015"/>
    <w:rsid w:val="00AC219C"/>
    <w:rsid w:val="00AD301C"/>
    <w:rsid w:val="00AD340E"/>
    <w:rsid w:val="00AE54C5"/>
    <w:rsid w:val="00AF6C5E"/>
    <w:rsid w:val="00B02D3C"/>
    <w:rsid w:val="00B507EC"/>
    <w:rsid w:val="00B54D77"/>
    <w:rsid w:val="00B629AA"/>
    <w:rsid w:val="00B672B4"/>
    <w:rsid w:val="00B708CD"/>
    <w:rsid w:val="00B92F63"/>
    <w:rsid w:val="00BA3C5D"/>
    <w:rsid w:val="00BA732C"/>
    <w:rsid w:val="00BD2811"/>
    <w:rsid w:val="00BF5C32"/>
    <w:rsid w:val="00BF64E6"/>
    <w:rsid w:val="00C24667"/>
    <w:rsid w:val="00C35D6A"/>
    <w:rsid w:val="00C54963"/>
    <w:rsid w:val="00C80D8B"/>
    <w:rsid w:val="00C83D94"/>
    <w:rsid w:val="00CA1377"/>
    <w:rsid w:val="00CB0440"/>
    <w:rsid w:val="00CB1B69"/>
    <w:rsid w:val="00CB4C14"/>
    <w:rsid w:val="00CE3466"/>
    <w:rsid w:val="00CF730C"/>
    <w:rsid w:val="00D109E3"/>
    <w:rsid w:val="00D24E1C"/>
    <w:rsid w:val="00D51C4E"/>
    <w:rsid w:val="00D54015"/>
    <w:rsid w:val="00D56704"/>
    <w:rsid w:val="00D7081E"/>
    <w:rsid w:val="00D756EB"/>
    <w:rsid w:val="00D76DDA"/>
    <w:rsid w:val="00DF13A8"/>
    <w:rsid w:val="00E031D6"/>
    <w:rsid w:val="00E05BD5"/>
    <w:rsid w:val="00E129B7"/>
    <w:rsid w:val="00E138B7"/>
    <w:rsid w:val="00E247E1"/>
    <w:rsid w:val="00E352F7"/>
    <w:rsid w:val="00E4128E"/>
    <w:rsid w:val="00E6449E"/>
    <w:rsid w:val="00E759DE"/>
    <w:rsid w:val="00E867E7"/>
    <w:rsid w:val="00E97DE8"/>
    <w:rsid w:val="00EA1F70"/>
    <w:rsid w:val="00EA5D46"/>
    <w:rsid w:val="00EC6327"/>
    <w:rsid w:val="00EF2271"/>
    <w:rsid w:val="00EF68E9"/>
    <w:rsid w:val="00F0462F"/>
    <w:rsid w:val="00F2150D"/>
    <w:rsid w:val="00F47C8A"/>
    <w:rsid w:val="00F51DD0"/>
    <w:rsid w:val="00F53199"/>
    <w:rsid w:val="00F61E92"/>
    <w:rsid w:val="00F97456"/>
    <w:rsid w:val="00FD2A93"/>
    <w:rsid w:val="00FD2C87"/>
    <w:rsid w:val="00FD2C95"/>
    <w:rsid w:val="00FD7D3E"/>
    <w:rsid w:val="00FE1FF1"/>
    <w:rsid w:val="00FE2F50"/>
    <w:rsid w:val="00FE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0184EB"/>
  <w15:chartTrackingRefBased/>
  <w15:docId w15:val="{28E63A1E-AF31-4354-9B22-42754777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1C"/>
    <w:pPr>
      <w:bidi/>
    </w:pPr>
    <w:rPr>
      <w:rFonts w:cs="Narkisim"/>
      <w:sz w:val="22"/>
      <w:szCs w:val="22"/>
      <w:lang w:eastAsia="he-IL"/>
    </w:rPr>
  </w:style>
  <w:style w:type="paragraph" w:styleId="1">
    <w:name w:val="heading 1"/>
    <w:basedOn w:val="a"/>
    <w:next w:val="a"/>
    <w:link w:val="10"/>
    <w:qFormat/>
    <w:rsid w:val="00D24E1C"/>
    <w:pPr>
      <w:keepNext/>
      <w:tabs>
        <w:tab w:val="right" w:pos="9469"/>
      </w:tabs>
      <w:jc w:val="both"/>
      <w:outlineLvl w:val="0"/>
    </w:pPr>
    <w:rPr>
      <w:rFonts w:cs="David"/>
      <w:b/>
      <w:bCs/>
      <w:szCs w:val="28"/>
    </w:rPr>
  </w:style>
  <w:style w:type="character" w:default="1" w:styleId="a0">
    <w:name w:val="Default Paragraph Font"/>
    <w:uiPriority w:val="1"/>
    <w:semiHidden/>
    <w:unhideWhenUsed/>
    <w:rsid w:val="00D24E1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24E1C"/>
  </w:style>
  <w:style w:type="paragraph" w:styleId="a3">
    <w:name w:val="footnote text"/>
    <w:basedOn w:val="a"/>
    <w:link w:val="a4"/>
    <w:rsid w:val="00D24E1C"/>
    <w:pPr>
      <w:ind w:left="170" w:hanging="170"/>
      <w:jc w:val="both"/>
    </w:pPr>
    <w:rPr>
      <w:sz w:val="20"/>
      <w:szCs w:val="20"/>
    </w:rPr>
  </w:style>
  <w:style w:type="character" w:styleId="a5">
    <w:name w:val="footnote reference"/>
    <w:semiHidden/>
    <w:rsid w:val="00D24E1C"/>
    <w:rPr>
      <w:vertAlign w:val="superscript"/>
    </w:rPr>
  </w:style>
  <w:style w:type="paragraph" w:styleId="a6">
    <w:name w:val="header"/>
    <w:basedOn w:val="a"/>
    <w:link w:val="a7"/>
    <w:rsid w:val="00D24E1C"/>
    <w:pPr>
      <w:tabs>
        <w:tab w:val="center" w:pos="4153"/>
        <w:tab w:val="right" w:pos="8306"/>
      </w:tabs>
    </w:pPr>
  </w:style>
  <w:style w:type="paragraph" w:styleId="a8">
    <w:name w:val="footer"/>
    <w:basedOn w:val="a"/>
    <w:link w:val="a9"/>
    <w:rsid w:val="00D24E1C"/>
    <w:pPr>
      <w:tabs>
        <w:tab w:val="center" w:pos="4153"/>
        <w:tab w:val="right" w:pos="8306"/>
      </w:tabs>
    </w:pPr>
  </w:style>
  <w:style w:type="paragraph" w:customStyle="1" w:styleId="aa">
    <w:name w:val="כותרת"/>
    <w:basedOn w:val="a"/>
    <w:rsid w:val="00D24E1C"/>
    <w:pPr>
      <w:spacing w:before="240" w:line="320" w:lineRule="atLeast"/>
      <w:jc w:val="center"/>
    </w:pPr>
    <w:rPr>
      <w:rFonts w:cs="David"/>
      <w:b/>
      <w:bCs/>
      <w:spacing w:val="20"/>
      <w:szCs w:val="32"/>
    </w:rPr>
  </w:style>
  <w:style w:type="paragraph" w:customStyle="1" w:styleId="ab">
    <w:name w:val="כותרת קטע"/>
    <w:basedOn w:val="a"/>
    <w:rsid w:val="00D24E1C"/>
    <w:pPr>
      <w:spacing w:before="240" w:line="300" w:lineRule="atLeast"/>
    </w:pPr>
    <w:rPr>
      <w:rFonts w:cs="Arial"/>
      <w:b/>
      <w:bCs/>
      <w:szCs w:val="24"/>
    </w:rPr>
  </w:style>
  <w:style w:type="paragraph" w:customStyle="1" w:styleId="ac">
    <w:name w:val="מקור"/>
    <w:basedOn w:val="a"/>
    <w:rsid w:val="00D24E1C"/>
    <w:pPr>
      <w:spacing w:line="320" w:lineRule="atLeast"/>
      <w:jc w:val="both"/>
    </w:pPr>
    <w:rPr>
      <w:rFonts w:cs="David"/>
      <w:szCs w:val="24"/>
    </w:rPr>
  </w:style>
  <w:style w:type="paragraph" w:customStyle="1" w:styleId="ad">
    <w:name w:val="מחלקי המים"/>
    <w:basedOn w:val="a"/>
    <w:rsid w:val="00D24E1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D24E1C"/>
    <w:rPr>
      <w:rFonts w:cs="Narkisim"/>
      <w:lang w:eastAsia="he-IL"/>
    </w:rPr>
  </w:style>
  <w:style w:type="character" w:customStyle="1" w:styleId="10">
    <w:name w:val="כותרת 1 תו"/>
    <w:link w:val="1"/>
    <w:rsid w:val="00D24E1C"/>
    <w:rPr>
      <w:rFonts w:cs="David"/>
      <w:b/>
      <w:bCs/>
      <w:sz w:val="22"/>
      <w:szCs w:val="28"/>
      <w:lang w:eastAsia="he-IL"/>
    </w:rPr>
  </w:style>
  <w:style w:type="character" w:customStyle="1" w:styleId="a7">
    <w:name w:val="כותרת עליונה תו"/>
    <w:link w:val="a6"/>
    <w:rsid w:val="00D24E1C"/>
    <w:rPr>
      <w:rFonts w:cs="Narkisim"/>
      <w:sz w:val="22"/>
      <w:szCs w:val="22"/>
      <w:lang w:eastAsia="he-IL"/>
    </w:rPr>
  </w:style>
  <w:style w:type="character" w:customStyle="1" w:styleId="a9">
    <w:name w:val="כותרת תחתונה תו"/>
    <w:link w:val="a8"/>
    <w:rsid w:val="00D24E1C"/>
    <w:rPr>
      <w:rFonts w:cs="Narkisim"/>
      <w:sz w:val="22"/>
      <w:szCs w:val="22"/>
      <w:lang w:eastAsia="he-IL"/>
    </w:rPr>
  </w:style>
  <w:style w:type="character" w:styleId="af">
    <w:name w:val="page number"/>
    <w:rsid w:val="00C35D6A"/>
  </w:style>
  <w:style w:type="character" w:styleId="Hyperlink">
    <w:name w:val="Hyperlink"/>
    <w:rsid w:val="00D24E1C"/>
    <w:rPr>
      <w:color w:val="0000FF"/>
      <w:u w:val="single"/>
    </w:rPr>
  </w:style>
  <w:style w:type="character" w:styleId="FollowedHyperlink">
    <w:name w:val="FollowedHyperlink"/>
    <w:uiPriority w:val="99"/>
    <w:semiHidden/>
    <w:unhideWhenUsed/>
    <w:rsid w:val="006A1ACC"/>
    <w:rPr>
      <w:color w:val="800080"/>
      <w:u w:val="single"/>
    </w:rPr>
  </w:style>
  <w:style w:type="paragraph" w:styleId="af0">
    <w:name w:val="Balloon Text"/>
    <w:basedOn w:val="a"/>
    <w:link w:val="af1"/>
    <w:uiPriority w:val="99"/>
    <w:semiHidden/>
    <w:unhideWhenUsed/>
    <w:rsid w:val="00D24E1C"/>
    <w:rPr>
      <w:rFonts w:ascii="Tahoma" w:hAnsi="Tahoma" w:cs="Tahoma"/>
      <w:sz w:val="16"/>
      <w:szCs w:val="16"/>
    </w:rPr>
  </w:style>
  <w:style w:type="character" w:customStyle="1" w:styleId="af1">
    <w:name w:val="טקסט בלונים תו"/>
    <w:link w:val="af0"/>
    <w:uiPriority w:val="99"/>
    <w:semiHidden/>
    <w:rsid w:val="00D24E1C"/>
    <w:rPr>
      <w:rFonts w:ascii="Tahoma" w:hAnsi="Tahoma" w:cs="Tahoma"/>
      <w:sz w:val="16"/>
      <w:szCs w:val="16"/>
      <w:lang w:eastAsia="he-IL"/>
    </w:rPr>
  </w:style>
  <w:style w:type="paragraph" w:customStyle="1" w:styleId="af2">
    <w:name w:val="פסוק"/>
    <w:basedOn w:val="ac"/>
    <w:qFormat/>
    <w:rsid w:val="00D24E1C"/>
    <w:pPr>
      <w:spacing w:before="120"/>
    </w:pPr>
    <w:rPr>
      <w:b/>
      <w:bCs/>
    </w:rPr>
  </w:style>
  <w:style w:type="character" w:styleId="af3">
    <w:name w:val="Emphasis"/>
    <w:uiPriority w:val="20"/>
    <w:qFormat/>
    <w:rsid w:val="007E257C"/>
    <w:rPr>
      <w:i/>
      <w:iCs/>
    </w:rPr>
  </w:style>
  <w:style w:type="character" w:styleId="af4">
    <w:name w:val="Unresolved Mention"/>
    <w:uiPriority w:val="99"/>
    <w:semiHidden/>
    <w:unhideWhenUsed/>
    <w:rsid w:val="00E0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6864">
      <w:bodyDiv w:val="1"/>
      <w:marLeft w:val="0"/>
      <w:marRight w:val="0"/>
      <w:marTop w:val="0"/>
      <w:marBottom w:val="0"/>
      <w:divBdr>
        <w:top w:val="none" w:sz="0" w:space="0" w:color="auto"/>
        <w:left w:val="none" w:sz="0" w:space="0" w:color="auto"/>
        <w:bottom w:val="none" w:sz="0" w:space="0" w:color="auto"/>
        <w:right w:val="none" w:sz="0" w:space="0" w:color="auto"/>
      </w:divBdr>
    </w:div>
    <w:div w:id="1968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6%D7%A7%D7%9F-%D7%9E%D7%9E%D7%A8%D7%901" TargetMode="External"/><Relationship Id="rId12" Type="http://schemas.openxmlformats.org/officeDocument/2006/relationships/hyperlink" Target="https://www.mayim.org.il/?meyuhadim=%d7%a9%d7%95%d7%a2%d7%9c-%d7%a2%d7%a7%d7%a8%d7%91-%d7%a9%d7%a8%d7%a3-%d7%95%d7%92%d7%97%d7%9c%d7%99-%d7%90%d7%a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im.org.il/?holiday=%D7%A8%D7%91%D7%99-%D7%A9%D7%9E%D7%A2%D7%95%D7%9F-%D7%91%D7%A8-%D7%99%D7%95%D7%97%D7%90%D7%99-%D7%91%D7%99%D7%9F-%D7%94%D7%9E%D7%A2%D7%A8%D7%94-%D7%9C%D7%98%D7%91%D7%A8%D7%99%D7%9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zomet.org.il/?CategoryID=160&amp;ArticleID=7264" TargetMode="External"/><Relationship Id="rId4" Type="http://schemas.openxmlformats.org/officeDocument/2006/relationships/webSettings" Target="webSettings.xml"/><Relationship Id="rId9" Type="http://schemas.openxmlformats.org/officeDocument/2006/relationships/hyperlink" Target="https://www.mayim.org.il/?meyuhadim=%D7%A8-%D7%99%D7%95%D7%97%D7%A0%D7%9F-%D7%A7%D7%A4%D7%93%D7%9F-%D7%94%D7%99%D7%94-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1%d7%98%d7%99-%d7%a2%d7%91%d7%a8-%d7%94%d7%99%d7%a8%d7%93%d7%9f-%d7%94%d7%9e%d7%96%d7%a8%d7%97%d7%99-1" TargetMode="External"/><Relationship Id="rId13" Type="http://schemas.openxmlformats.org/officeDocument/2006/relationships/hyperlink" Target="https://www.mayim.org.il/?parasha=%D7%A4%D7%A8%D7%A7-%D7%91-%D7%91%D7%94%D7%95%D7%A9%D7%A2-%D7%A4%D7%A1%D7%95%D7%A7%D7%99%D7%9D-%D7%93-%D7%961" TargetMode="External"/><Relationship Id="rId18" Type="http://schemas.openxmlformats.org/officeDocument/2006/relationships/hyperlink" Target="http://www.mayim.org.il/?parasha=%d7%96%d7%a7%d7%9f-%d7%9e%d7%9e%d7%a8%d7%901" TargetMode="External"/><Relationship Id="rId3" Type="http://schemas.openxmlformats.org/officeDocument/2006/relationships/hyperlink" Target="http://www.mayim.org.il/?holiday=%D7%9E%D7%A9%D7%94-%D7%A8-%D7%90%D7%9C%D7%99%D7%A2%D7%96%D7%A8-%D7%95%D7%A4%D7%A8%D7%94-%D7%90%D7%93%D7%95%D7%9E%D7%94" TargetMode="External"/><Relationship Id="rId7" Type="http://schemas.openxmlformats.org/officeDocument/2006/relationships/hyperlink" Target="http://www.mayim.org.il/?parasha=%D7%95%D7%99%D7%94%D7%99-%D7%91%D7%A0%D7%A1%D7%95%D7%A2-%D7%94%D7%90%D7%A8%D7%95%D7%9F1" TargetMode="External"/><Relationship Id="rId12" Type="http://schemas.openxmlformats.org/officeDocument/2006/relationships/hyperlink" Target="https://www.mayim.org.il/?parasha=%d7%9e%d7%a9%d7%9e%d7%a8%d7%95%d7%aa-%d7%95%d7%9e%d7%a2%d7%9e%d7%93%d7%95%d7%aa" TargetMode="External"/><Relationship Id="rId17" Type="http://schemas.openxmlformats.org/officeDocument/2006/relationships/hyperlink" Target="https://www.mayim.org.il/?meyuhadim=%d7%a8-%d7%90%d7%9c%d7%99%d7%a2%d7%96%d7%a8-%d7%91%d7%9f-%d7%94%d7%95%d7%a8%d7%a7%d7%a0%d7%95%d7%a1-%d7%97%d7%9e%d7%99%d7%a9%d7%94-%d7%a4%d7%a8%d7%a7%d7%99%d7%9d-%d7%95%d7%90%d7%a4%d7%99" TargetMode="External"/><Relationship Id="rId2" Type="http://schemas.openxmlformats.org/officeDocument/2006/relationships/hyperlink" Target="https://www.mayim.org.il/?holiday=%D7%90%D7%92%D7%95%D7%93%D7%94-%D7%90%D7%97%D7%AA-1" TargetMode="External"/><Relationship Id="rId16" Type="http://schemas.openxmlformats.org/officeDocument/2006/relationships/hyperlink" Target="http://www.mayim.org.il/?parasha=%d7%aa%d7%a0%d7%95%d7%a8%d7%95-%d7%a9%d7%9c-%d7%a2%d7%9b%d7%a0%d7%90%d7%991" TargetMode="External"/><Relationship Id="rId20" Type="http://schemas.openxmlformats.org/officeDocument/2006/relationships/hyperlink" Target="http://www.mayim.org.il/?parasha=%D7%91%D7%A0%D7%99-%D7%A7%D7%A8%D7%97-%D7%9C%D7%90-%D7%9E%D7%AA%D7%95" TargetMode="External"/><Relationship Id="rId1" Type="http://schemas.openxmlformats.org/officeDocument/2006/relationships/hyperlink" Target="https://www.mayim.org.il/?parasha=1116-2" TargetMode="External"/><Relationship Id="rId6" Type="http://schemas.openxmlformats.org/officeDocument/2006/relationships/hyperlink" Target="https://www.mayim.org.il/?parasha=%d7%a9%d7%9e%d7%99%d7%a8%d7%aa-%d7%94%d7%9e%d7%a7%d7%93%d7%a9" TargetMode="External"/><Relationship Id="rId11" Type="http://schemas.openxmlformats.org/officeDocument/2006/relationships/hyperlink" Target="https://www.mayim.org.il/?parasha=%D7%95%D7%94%D7%99%D7%95-%D7%9C%D7%90%D7%97%D7%93%D7%99%D7%9D-%D7%91%D7%99%D7%93%D7%9A" TargetMode="External"/><Relationship Id="rId5" Type="http://schemas.openxmlformats.org/officeDocument/2006/relationships/hyperlink" Target="https://www.mayim.org.il/?parasha=%d7%a4%d7%a8%d7%97-%d7%a6%d7%99%d7%a5-%d7%95%d7%a9%d7%a7%d7%93%d7%99%d7%9d" TargetMode="External"/><Relationship Id="rId15" Type="http://schemas.openxmlformats.org/officeDocument/2006/relationships/hyperlink" Target="http://www.mayim.org.il/?holiday=%D7%91%D7%A0%D7%99-%D7%91%D7%AA%D7%99%D7%A8%D7%90" TargetMode="External"/><Relationship Id="rId10" Type="http://schemas.openxmlformats.org/officeDocument/2006/relationships/hyperlink" Target="https://www.mayim.org.il/?parasha=%D7%A2%D7%9B%D7%9F-%D7%91%D7%A4%D7%A8%D7%A9%D7%AA-%D7%9E%D7%A1%D7%A2%D7%991" TargetMode="External"/><Relationship Id="rId19" Type="http://schemas.openxmlformats.org/officeDocument/2006/relationships/hyperlink" Target="https://www.mayim.org.il/?parasha=%d7%9c%d7%90-%d7%94%d7%99%d7%94-%d7%95%d7%9c%d7%90-%d7%a2%d7%aa%d7%99%d7%93-%d7%9c%d7%94%d7%99%d7%95%d7%aa1" TargetMode="External"/><Relationship Id="rId4" Type="http://schemas.openxmlformats.org/officeDocument/2006/relationships/hyperlink" Target="https://www.mayim.org.il/?parasha=%D7%95%D7%90%D7%AA-%D7%94%D7%9E%D7%98%D7%94-%D7%94%D7%96%D7%94-%D7%AA%D7%A7%D7%97-%D7%91%D7%99%D7%93%D7%9A" TargetMode="External"/><Relationship Id="rId9" Type="http://schemas.openxmlformats.org/officeDocument/2006/relationships/hyperlink" Target="https://www.mayim.org.il/?parasha=%D7%91%D7%99%D7%9F-%D7%A1%D7%93%D7%95%D7%9D-%D7%9C%D7%A4%D7%99%D7%9C%D7%92%D7%A9-%D7%91%D7%92%D7%91%D7%A2%D7%941" TargetMode="External"/><Relationship Id="rId14" Type="http://schemas.openxmlformats.org/officeDocument/2006/relationships/hyperlink" Target="https://www.mayim.org.il/?meyuhadim=%d7%90%d7%92%d7%93%d7%94-%d7%a1%d7%95%d7%aa%d7%a8%d7%aa-%d7%94%d7%9c%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1702</Words>
  <Characters>8265</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חילוקי מחלוקות</vt:lpstr>
      <vt:lpstr>חילוקי מחלוקות</vt:lpstr>
    </vt:vector>
  </TitlesOfParts>
  <Company>Microsoft</Company>
  <LinksUpToDate>false</LinksUpToDate>
  <CharactersWithSpaces>9948</CharactersWithSpaces>
  <SharedDoc>false</SharedDoc>
  <HLinks>
    <vt:vector size="156" baseType="variant">
      <vt:variant>
        <vt:i4>1048590</vt:i4>
      </vt:variant>
      <vt:variant>
        <vt:i4>15</vt:i4>
      </vt:variant>
      <vt:variant>
        <vt:i4>0</vt:i4>
      </vt:variant>
      <vt:variant>
        <vt:i4>5</vt:i4>
      </vt:variant>
      <vt:variant>
        <vt:lpwstr>https://www.mayim.org.il/?meyuhadim=%d7%a9%d7%95%d7%a2%d7%9c-%d7%a2%d7%a7%d7%a8%d7%91-%d7%a9%d7%a8%d7%a3-%d7%95%d7%92%d7%97%d7%9c%d7%99-%d7%90%d7%a9</vt:lpwstr>
      </vt:variant>
      <vt:variant>
        <vt:lpwstr/>
      </vt:variant>
      <vt:variant>
        <vt:i4>3473466</vt:i4>
      </vt:variant>
      <vt:variant>
        <vt:i4>12</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6619258</vt:i4>
      </vt:variant>
      <vt:variant>
        <vt:i4>9</vt:i4>
      </vt:variant>
      <vt:variant>
        <vt:i4>0</vt:i4>
      </vt:variant>
      <vt:variant>
        <vt:i4>5</vt:i4>
      </vt:variant>
      <vt:variant>
        <vt:lpwstr>http://www.zomet.org.il/?CategoryID=160&amp;ArticleID=7264</vt:lpwstr>
      </vt:variant>
      <vt:variant>
        <vt:lpwstr/>
      </vt:variant>
      <vt:variant>
        <vt:i4>3342373</vt:i4>
      </vt:variant>
      <vt:variant>
        <vt:i4>6</vt:i4>
      </vt:variant>
      <vt:variant>
        <vt:i4>0</vt:i4>
      </vt:variant>
      <vt:variant>
        <vt:i4>5</vt:i4>
      </vt:variant>
      <vt:variant>
        <vt:lpwstr>https://www.mayim.org.il/?meyuhadim=%D7%A8-%D7%99%D7%95%D7%97%D7%A0%D7%9F-%D7%A7%D7%A4%D7%93%D7%9F-%D7%94%D7%99%D7%94-2</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8060977</vt:i4>
      </vt:variant>
      <vt:variant>
        <vt:i4>0</vt:i4>
      </vt:variant>
      <vt:variant>
        <vt:i4>0</vt:i4>
      </vt:variant>
      <vt:variant>
        <vt:i4>5</vt:i4>
      </vt:variant>
      <vt:variant>
        <vt:lpwstr>https://www.mayim.org.il/?parasha=%D7%96%D7%A7%D7%9F-%D7%9E%D7%9E%D7%A8%D7%901</vt:lpwstr>
      </vt:variant>
      <vt:variant>
        <vt:lpwstr/>
      </vt:variant>
      <vt:variant>
        <vt:i4>7733363</vt:i4>
      </vt:variant>
      <vt:variant>
        <vt:i4>57</vt:i4>
      </vt:variant>
      <vt:variant>
        <vt:i4>0</vt:i4>
      </vt:variant>
      <vt:variant>
        <vt:i4>5</vt:i4>
      </vt:variant>
      <vt:variant>
        <vt:lpwstr>http://www.mayim.org.il/?parasha=%D7%91%D7%A0%D7%99-%D7%A7%D7%A8%D7%97-%D7%9C%D7%90-%D7%9E%D7%AA%D7%95</vt:lpwstr>
      </vt:variant>
      <vt:variant>
        <vt:lpwstr/>
      </vt:variant>
      <vt:variant>
        <vt:i4>1048606</vt:i4>
      </vt:variant>
      <vt:variant>
        <vt:i4>54</vt:i4>
      </vt:variant>
      <vt:variant>
        <vt:i4>0</vt:i4>
      </vt:variant>
      <vt:variant>
        <vt:i4>5</vt:i4>
      </vt:variant>
      <vt:variant>
        <vt:lpwstr>https://www.mayim.org.il/?parasha=%d7%9c%d7%90-%d7%94%d7%99%d7%94-%d7%95%d7%9c%d7%90-%d7%a2%d7%aa%d7%99%d7%93-%d7%9c%d7%94%d7%99%d7%95%d7%aa1</vt:lpwstr>
      </vt:variant>
      <vt:variant>
        <vt:lpwstr/>
      </vt:variant>
      <vt:variant>
        <vt:i4>5898322</vt:i4>
      </vt:variant>
      <vt:variant>
        <vt:i4>51</vt:i4>
      </vt:variant>
      <vt:variant>
        <vt:i4>0</vt:i4>
      </vt:variant>
      <vt:variant>
        <vt:i4>5</vt:i4>
      </vt:variant>
      <vt:variant>
        <vt:lpwstr>http://www.mayim.org.il/?parasha=%d7%96%d7%a7%d7%9f-%d7%9e%d7%9e%d7%a8%d7%901</vt:lpwstr>
      </vt:variant>
      <vt:variant>
        <vt:lpwstr/>
      </vt:variant>
      <vt:variant>
        <vt:i4>3145853</vt:i4>
      </vt:variant>
      <vt:variant>
        <vt:i4>48</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1179737</vt:i4>
      </vt:variant>
      <vt:variant>
        <vt:i4>45</vt:i4>
      </vt:variant>
      <vt:variant>
        <vt:i4>0</vt:i4>
      </vt:variant>
      <vt:variant>
        <vt:i4>5</vt:i4>
      </vt:variant>
      <vt:variant>
        <vt:lpwstr>http://www.mayim.org.il/?parasha=%d7%aa%d7%a0%d7%95%d7%a8%d7%95-%d7%a9%d7%9c-%d7%a2%d7%9b%d7%a0%d7%90%d7%991</vt:lpwstr>
      </vt:variant>
      <vt:variant>
        <vt:lpwstr/>
      </vt:variant>
      <vt:variant>
        <vt:i4>8061041</vt:i4>
      </vt:variant>
      <vt:variant>
        <vt:i4>42</vt:i4>
      </vt:variant>
      <vt:variant>
        <vt:i4>0</vt:i4>
      </vt:variant>
      <vt:variant>
        <vt:i4>5</vt:i4>
      </vt:variant>
      <vt:variant>
        <vt:lpwstr>http://www.mayim.org.il/?holiday=%D7%91%D7%A0%D7%99-%D7%91%D7%AA%D7%99%D7%A8%D7%90</vt:lpwstr>
      </vt:variant>
      <vt:variant>
        <vt:lpwstr/>
      </vt:variant>
      <vt:variant>
        <vt:i4>4587602</vt:i4>
      </vt:variant>
      <vt:variant>
        <vt:i4>39</vt:i4>
      </vt:variant>
      <vt:variant>
        <vt:i4>0</vt:i4>
      </vt:variant>
      <vt:variant>
        <vt:i4>5</vt:i4>
      </vt:variant>
      <vt:variant>
        <vt:lpwstr>https://www.mayim.org.il/?meyuhadim=%d7%90%d7%92%d7%93%d7%94-%d7%a1%d7%95%d7%aa%d7%a8%d7%aa-%d7%94%d7%9c%d7%9b%d7%94</vt:lpwstr>
      </vt:variant>
      <vt:variant>
        <vt:lpwstr/>
      </vt:variant>
      <vt:variant>
        <vt:i4>3080292</vt:i4>
      </vt:variant>
      <vt:variant>
        <vt:i4>36</vt:i4>
      </vt:variant>
      <vt:variant>
        <vt:i4>0</vt:i4>
      </vt:variant>
      <vt:variant>
        <vt:i4>5</vt:i4>
      </vt:variant>
      <vt:variant>
        <vt:lpwstr>https://www.mayim.org.il/?parasha=%D7%A4%D7%A8%D7%A7-%D7%91-%D7%91%D7%94%D7%95%D7%A9%D7%A2-%D7%A4%D7%A1%D7%95%D7%A7%D7%99%D7%9D-%D7%93-%D7%961</vt:lpwstr>
      </vt:variant>
      <vt:variant>
        <vt:lpwstr/>
      </vt:variant>
      <vt:variant>
        <vt:i4>4849746</vt:i4>
      </vt:variant>
      <vt:variant>
        <vt:i4>33</vt:i4>
      </vt:variant>
      <vt:variant>
        <vt:i4>0</vt:i4>
      </vt:variant>
      <vt:variant>
        <vt:i4>5</vt:i4>
      </vt:variant>
      <vt:variant>
        <vt:lpwstr>https://www.mayim.org.il/?parasha=%d7%9e%d7%a9%d7%9e%d7%a8%d7%95%d7%aa-%d7%95%d7%9e%d7%a2%d7%9e%d7%93%d7%95%d7%aa</vt:lpwstr>
      </vt:variant>
      <vt:variant>
        <vt:lpwstr/>
      </vt:variant>
      <vt:variant>
        <vt:i4>5111872</vt:i4>
      </vt:variant>
      <vt:variant>
        <vt:i4>30</vt:i4>
      </vt:variant>
      <vt:variant>
        <vt:i4>0</vt:i4>
      </vt:variant>
      <vt:variant>
        <vt:i4>5</vt:i4>
      </vt:variant>
      <vt:variant>
        <vt:lpwstr>https://www.mayim.org.il/?parasha=%D7%95%D7%94%D7%99%D7%95-%D7%9C%D7%90%D7%97%D7%93%D7%99%D7%9D-%D7%91%D7%99%D7%93%D7%9A</vt:lpwstr>
      </vt:variant>
      <vt:variant>
        <vt:lpwstr/>
      </vt:variant>
      <vt:variant>
        <vt:i4>1703965</vt:i4>
      </vt:variant>
      <vt:variant>
        <vt:i4>27</vt:i4>
      </vt:variant>
      <vt:variant>
        <vt:i4>0</vt:i4>
      </vt:variant>
      <vt:variant>
        <vt:i4>5</vt:i4>
      </vt:variant>
      <vt:variant>
        <vt:lpwstr>https://www.mayim.org.il/?parasha=%D7%A2%D7%9B%D7%9F-%D7%91%D7%A4%D7%A8%D7%A9%D7%AA-%D7%9E%D7%A1%D7%A2%D7%991</vt:lpwstr>
      </vt:variant>
      <vt:variant>
        <vt:lpwstr/>
      </vt:variant>
      <vt:variant>
        <vt:i4>2752618</vt:i4>
      </vt:variant>
      <vt:variant>
        <vt:i4>24</vt:i4>
      </vt:variant>
      <vt:variant>
        <vt:i4>0</vt:i4>
      </vt:variant>
      <vt:variant>
        <vt:i4>5</vt:i4>
      </vt:variant>
      <vt:variant>
        <vt:lpwstr>https://www.mayim.org.il/?parasha=%D7%91%D7%99%D7%9F-%D7%A1%D7%93%D7%95%D7%9D-%D7%9C%D7%A4%D7%99%D7%9C%D7%92%D7%A9-%D7%91%D7%92%D7%91%D7%A2%D7%941</vt:lpwstr>
      </vt:variant>
      <vt:variant>
        <vt:lpwstr/>
      </vt:variant>
      <vt:variant>
        <vt:i4>7274599</vt:i4>
      </vt:variant>
      <vt:variant>
        <vt:i4>21</vt:i4>
      </vt:variant>
      <vt:variant>
        <vt:i4>0</vt:i4>
      </vt:variant>
      <vt:variant>
        <vt:i4>5</vt:i4>
      </vt:variant>
      <vt:variant>
        <vt:lpwstr>https://www.mayim.org.il/?parasha=%d7%a9%d7%91%d7%98%d7%99-%d7%a2%d7%91%d7%a8-%d7%94%d7%99%d7%a8%d7%93%d7%9f-%d7%94%d7%9e%d7%96%d7%a8%d7%97%d7%99-1</vt:lpwstr>
      </vt:variant>
      <vt:variant>
        <vt:lpwstr/>
      </vt:variant>
      <vt:variant>
        <vt:i4>1376349</vt:i4>
      </vt:variant>
      <vt:variant>
        <vt:i4>18</vt:i4>
      </vt:variant>
      <vt:variant>
        <vt:i4>0</vt:i4>
      </vt:variant>
      <vt:variant>
        <vt:i4>5</vt:i4>
      </vt:variant>
      <vt:variant>
        <vt:lpwstr>http://www.mayim.org.il/?parasha=%D7%95%D7%99%D7%94%D7%99-%D7%91%D7%A0%D7%A1%D7%95%D7%A2-%D7%94%D7%90%D7%A8%D7%95%D7%9F1</vt:lpwstr>
      </vt:variant>
      <vt:variant>
        <vt:lpwstr/>
      </vt:variant>
      <vt:variant>
        <vt:i4>6422573</vt:i4>
      </vt:variant>
      <vt:variant>
        <vt:i4>15</vt:i4>
      </vt:variant>
      <vt:variant>
        <vt:i4>0</vt:i4>
      </vt:variant>
      <vt:variant>
        <vt:i4>5</vt:i4>
      </vt:variant>
      <vt:variant>
        <vt:lpwstr>https://www.mayim.org.il/?parasha=%d7%a9%d7%9e%d7%99%d7%a8%d7%aa-%d7%94%d7%9e%d7%a7%d7%93%d7%a9</vt:lpwstr>
      </vt:variant>
      <vt:variant>
        <vt:lpwstr/>
      </vt:variant>
      <vt:variant>
        <vt:i4>1900570</vt:i4>
      </vt:variant>
      <vt:variant>
        <vt:i4>12</vt:i4>
      </vt:variant>
      <vt:variant>
        <vt:i4>0</vt:i4>
      </vt:variant>
      <vt:variant>
        <vt:i4>5</vt:i4>
      </vt:variant>
      <vt:variant>
        <vt:lpwstr>https://www.mayim.org.il/?parasha=%d7%a4%d7%a8%d7%97-%d7%a6%d7%99%d7%a5-%d7%95%d7%a9%d7%a7%d7%93%d7%99%d7%9d</vt:lpwstr>
      </vt:variant>
      <vt:variant>
        <vt:lpwstr/>
      </vt:variant>
      <vt:variant>
        <vt:i4>1507394</vt:i4>
      </vt:variant>
      <vt:variant>
        <vt:i4>9</vt:i4>
      </vt:variant>
      <vt:variant>
        <vt:i4>0</vt:i4>
      </vt:variant>
      <vt:variant>
        <vt:i4>5</vt:i4>
      </vt:variant>
      <vt:variant>
        <vt:lpwstr>https://www.mayim.org.il/?parasha=%D7%95%D7%90%D7%AA-%D7%94%D7%9E%D7%98%D7%94-%D7%94%D7%96%D7%94-%D7%AA%D7%A7%D7%97-%D7%91%D7%99%D7%93%D7%9A</vt:lpwstr>
      </vt:variant>
      <vt:variant>
        <vt:lpwstr/>
      </vt:variant>
      <vt:variant>
        <vt:i4>2687037</vt:i4>
      </vt:variant>
      <vt:variant>
        <vt:i4>6</vt:i4>
      </vt:variant>
      <vt:variant>
        <vt:i4>0</vt:i4>
      </vt:variant>
      <vt:variant>
        <vt:i4>5</vt:i4>
      </vt:variant>
      <vt:variant>
        <vt:lpwstr>http://www.mayim.org.il/?holiday=%D7%9E%D7%A9%D7%94-%D7%A8-%D7%90%D7%9C%D7%99%D7%A2%D7%96%D7%A8-%D7%95%D7%A4%D7%A8%D7%94-%D7%90%D7%93%D7%95%D7%9E%D7%94</vt:lpwstr>
      </vt:variant>
      <vt:variant>
        <vt:lpwstr/>
      </vt:variant>
      <vt:variant>
        <vt:i4>1310799</vt:i4>
      </vt:variant>
      <vt:variant>
        <vt:i4>3</vt:i4>
      </vt:variant>
      <vt:variant>
        <vt:i4>0</vt:i4>
      </vt:variant>
      <vt:variant>
        <vt:i4>5</vt:i4>
      </vt:variant>
      <vt:variant>
        <vt:lpwstr>https://www.mayim.org.il/?holiday=%D7%90%D7%92%D7%95%D7%93%D7%94-%D7%90%D7%97%D7%AA-1</vt:lpwstr>
      </vt:variant>
      <vt:variant>
        <vt:lpwstr/>
      </vt:variant>
      <vt:variant>
        <vt:i4>65610</vt:i4>
      </vt:variant>
      <vt:variant>
        <vt:i4>0</vt:i4>
      </vt:variant>
      <vt:variant>
        <vt:i4>0</vt:i4>
      </vt:variant>
      <vt:variant>
        <vt:i4>5</vt:i4>
      </vt:variant>
      <vt:variant>
        <vt:lpwstr>https://www.mayim.org.il/?parasha=1116-2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חילוקי מחלוקות בישראל</dc:title>
  <dc:subject>קרח</dc:subject>
  <dc:creator>אשר יובל</dc:creator>
  <cp:keywords/>
  <dc:description>תשס"ב</dc:description>
  <cp:lastModifiedBy>Shimon Afek</cp:lastModifiedBy>
  <cp:revision>3</cp:revision>
  <cp:lastPrinted>2022-06-23T06:21:00Z</cp:lastPrinted>
  <dcterms:created xsi:type="dcterms:W3CDTF">2022-06-23T06:20:00Z</dcterms:created>
  <dcterms:modified xsi:type="dcterms:W3CDTF">2022-06-23T06:21:00Z</dcterms:modified>
</cp:coreProperties>
</file>