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23AFE" w14:textId="77777777" w:rsidR="00E82479" w:rsidRDefault="00E82479" w:rsidP="00C77035">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קנאות פנחס מול קנאות אליהו</w:t>
      </w:r>
      <w:r>
        <w:rPr>
          <w:rtl/>
        </w:rPr>
        <w:fldChar w:fldCharType="end"/>
      </w:r>
    </w:p>
    <w:p w14:paraId="2ACDF66B" w14:textId="77777777" w:rsidR="00C77035" w:rsidRPr="00424D38" w:rsidRDefault="00424D38" w:rsidP="003A5E47">
      <w:pPr>
        <w:pStyle w:val="ac"/>
        <w:spacing w:before="240"/>
        <w:rPr>
          <w:rFonts w:cs="Narkisim"/>
          <w:szCs w:val="22"/>
          <w:rtl/>
        </w:rPr>
      </w:pPr>
      <w:r w:rsidRPr="00424D38">
        <w:rPr>
          <w:rFonts w:cs="Narkisim" w:hint="cs"/>
          <w:b/>
          <w:bCs/>
          <w:szCs w:val="22"/>
          <w:rtl/>
        </w:rPr>
        <w:t>מים ראשונים:</w:t>
      </w:r>
      <w:r w:rsidRPr="00424D38">
        <w:rPr>
          <w:rFonts w:cs="Narkisim" w:hint="cs"/>
          <w:szCs w:val="22"/>
          <w:rtl/>
        </w:rPr>
        <w:t xml:space="preserve"> </w:t>
      </w:r>
      <w:r w:rsidR="00C77035" w:rsidRPr="00424D38">
        <w:rPr>
          <w:rFonts w:cs="Narkisim"/>
          <w:szCs w:val="22"/>
          <w:rtl/>
        </w:rPr>
        <w:t xml:space="preserve">ההשוואה בין פנחס לאליהו מתבקשת לא רק מהקשר </w:t>
      </w:r>
      <w:r w:rsidR="003B6AE8">
        <w:rPr>
          <w:rFonts w:cs="Narkisim" w:hint="cs"/>
          <w:szCs w:val="22"/>
          <w:rtl/>
        </w:rPr>
        <w:t xml:space="preserve">הלשנו </w:t>
      </w:r>
      <w:r w:rsidR="00C77035" w:rsidRPr="00424D38">
        <w:rPr>
          <w:rFonts w:cs="Narkisim"/>
          <w:szCs w:val="22"/>
          <w:rtl/>
        </w:rPr>
        <w:t xml:space="preserve">בין "בקנאו את קנאתי" של פנחס ובין "קנא קנאתי" של אליהו שבהפטרת השבת (שאמנם </w:t>
      </w:r>
      <w:r w:rsidR="003B6AE8">
        <w:rPr>
          <w:rFonts w:cs="Narkisim" w:hint="cs"/>
          <w:szCs w:val="22"/>
          <w:rtl/>
        </w:rPr>
        <w:t xml:space="preserve">נדחית בשנים רגילות שאינן מעוברות </w:t>
      </w:r>
      <w:r w:rsidR="00C77035" w:rsidRPr="00424D38">
        <w:rPr>
          <w:rFonts w:cs="Narkisim"/>
          <w:szCs w:val="22"/>
          <w:rtl/>
        </w:rPr>
        <w:t>בגלל שלושת השבועות</w:t>
      </w:r>
      <w:r w:rsidR="00C77035" w:rsidRPr="00424D38">
        <w:rPr>
          <w:rFonts w:cs="Narkisim" w:hint="cs"/>
          <w:szCs w:val="22"/>
          <w:rtl/>
        </w:rPr>
        <w:t xml:space="preserve"> של בין המצרים</w:t>
      </w:r>
      <w:r w:rsidR="00C77035" w:rsidRPr="00424D38">
        <w:rPr>
          <w:rFonts w:cs="Narkisim"/>
          <w:szCs w:val="22"/>
          <w:rtl/>
        </w:rPr>
        <w:t>), אלא גם ממסורת חז"ל שאליהו הוא פנחס.</w:t>
      </w:r>
      <w:r w:rsidR="004E4189">
        <w:rPr>
          <w:rStyle w:val="a5"/>
          <w:rFonts w:cs="Narkisim"/>
          <w:szCs w:val="22"/>
          <w:rtl/>
        </w:rPr>
        <w:footnoteReference w:id="1"/>
      </w:r>
      <w:r w:rsidR="00C77035" w:rsidRPr="00424D38">
        <w:rPr>
          <w:rFonts w:cs="Narkisim"/>
          <w:szCs w:val="22"/>
          <w:rtl/>
        </w:rPr>
        <w:t xml:space="preserve"> אבל בפרשני התנ"ך ומפרשי הגמרא מובאת מסורת זו, שאליהו הוא פנחס, פעמים רבות. </w:t>
      </w:r>
      <w:r w:rsidR="00A23033">
        <w:rPr>
          <w:rFonts w:cs="Narkisim"/>
          <w:szCs w:val="22"/>
          <w:rtl/>
        </w:rPr>
        <w:t>ראו</w:t>
      </w:r>
      <w:r w:rsidR="00C77035" w:rsidRPr="00424D38">
        <w:rPr>
          <w:rFonts w:cs="Narkisim"/>
          <w:szCs w:val="22"/>
          <w:rtl/>
        </w:rPr>
        <w:t xml:space="preserve"> למשל רש"י בבא מציעא קיד ע"ב, רשב"ם ותוספות בבא </w:t>
      </w:r>
      <w:proofErr w:type="spellStart"/>
      <w:r w:rsidR="00C77035" w:rsidRPr="00424D38">
        <w:rPr>
          <w:rFonts w:cs="Narkisim"/>
          <w:szCs w:val="22"/>
          <w:rtl/>
        </w:rPr>
        <w:t>בתרא</w:t>
      </w:r>
      <w:proofErr w:type="spellEnd"/>
      <w:r w:rsidR="00C77035" w:rsidRPr="00424D38">
        <w:rPr>
          <w:rFonts w:cs="Narkisim"/>
          <w:szCs w:val="22"/>
          <w:rtl/>
        </w:rPr>
        <w:t xml:space="preserve"> </w:t>
      </w:r>
      <w:proofErr w:type="spellStart"/>
      <w:r w:rsidR="00C77035" w:rsidRPr="00424D38">
        <w:rPr>
          <w:rFonts w:cs="Narkisim"/>
          <w:szCs w:val="22"/>
          <w:rtl/>
        </w:rPr>
        <w:t>קכא</w:t>
      </w:r>
      <w:proofErr w:type="spellEnd"/>
      <w:r w:rsidR="00C77035" w:rsidRPr="00424D38">
        <w:rPr>
          <w:rFonts w:cs="Narkisim"/>
          <w:szCs w:val="22"/>
          <w:rtl/>
        </w:rPr>
        <w:t xml:space="preserve"> ע"ב, </w:t>
      </w:r>
      <w:proofErr w:type="spellStart"/>
      <w:r w:rsidR="00C77035" w:rsidRPr="00424D38">
        <w:rPr>
          <w:rFonts w:cs="Narkisim"/>
          <w:szCs w:val="22"/>
          <w:rtl/>
        </w:rPr>
        <w:t>רד"ק</w:t>
      </w:r>
      <w:proofErr w:type="spellEnd"/>
      <w:r w:rsidR="00C77035" w:rsidRPr="00424D38">
        <w:rPr>
          <w:rFonts w:cs="Narkisim"/>
          <w:szCs w:val="22"/>
          <w:rtl/>
        </w:rPr>
        <w:t xml:space="preserve"> שופטים כ </w:t>
      </w:r>
      <w:proofErr w:type="spellStart"/>
      <w:r w:rsidR="00C77035" w:rsidRPr="00424D38">
        <w:rPr>
          <w:rFonts w:cs="Narkisim"/>
          <w:szCs w:val="22"/>
          <w:rtl/>
        </w:rPr>
        <w:t>כח</w:t>
      </w:r>
      <w:proofErr w:type="spellEnd"/>
      <w:r w:rsidR="00C77035" w:rsidRPr="00424D38">
        <w:rPr>
          <w:rFonts w:cs="Narkisim"/>
          <w:szCs w:val="22"/>
          <w:rtl/>
        </w:rPr>
        <w:t xml:space="preserve">, </w:t>
      </w:r>
      <w:proofErr w:type="spellStart"/>
      <w:r w:rsidR="00C77035" w:rsidRPr="00424D38">
        <w:rPr>
          <w:rFonts w:cs="Narkisim"/>
          <w:szCs w:val="22"/>
          <w:rtl/>
        </w:rPr>
        <w:t>רלב"ג</w:t>
      </w:r>
      <w:proofErr w:type="spellEnd"/>
      <w:r w:rsidR="00C77035" w:rsidRPr="00424D38">
        <w:rPr>
          <w:rFonts w:cs="Narkisim"/>
          <w:szCs w:val="22"/>
          <w:rtl/>
        </w:rPr>
        <w:t xml:space="preserve"> מלכים א </w:t>
      </w:r>
      <w:proofErr w:type="spellStart"/>
      <w:r w:rsidR="00C77035" w:rsidRPr="00424D38">
        <w:rPr>
          <w:rFonts w:cs="Narkisim"/>
          <w:szCs w:val="22"/>
          <w:rtl/>
        </w:rPr>
        <w:t>כב</w:t>
      </w:r>
      <w:proofErr w:type="spellEnd"/>
      <w:r w:rsidR="00C77035" w:rsidRPr="00424D38">
        <w:rPr>
          <w:rFonts w:cs="Narkisim"/>
          <w:szCs w:val="22"/>
          <w:rtl/>
        </w:rPr>
        <w:t xml:space="preserve"> לח ועוד.</w:t>
      </w:r>
    </w:p>
    <w:p w14:paraId="3A734009" w14:textId="77777777" w:rsidR="00E82479" w:rsidRDefault="00E82479">
      <w:pPr>
        <w:pStyle w:val="ab"/>
        <w:rPr>
          <w:rtl/>
        </w:rPr>
      </w:pPr>
      <w:r>
        <w:rPr>
          <w:rtl/>
        </w:rPr>
        <w:t xml:space="preserve">ילקוט שמעוני תורה פרשת בלק רמז </w:t>
      </w:r>
      <w:proofErr w:type="spellStart"/>
      <w:r>
        <w:rPr>
          <w:rtl/>
        </w:rPr>
        <w:t>תשעא</w:t>
      </w:r>
      <w:proofErr w:type="spellEnd"/>
      <w:r w:rsidR="0047168A">
        <w:rPr>
          <w:rFonts w:hint="cs"/>
          <w:rtl/>
        </w:rPr>
        <w:t xml:space="preserve"> </w:t>
      </w:r>
      <w:r w:rsidR="0047168A">
        <w:rPr>
          <w:rtl/>
        </w:rPr>
        <w:t>–</w:t>
      </w:r>
      <w:r w:rsidR="0047168A">
        <w:rPr>
          <w:rFonts w:hint="cs"/>
          <w:rtl/>
        </w:rPr>
        <w:t xml:space="preserve"> מה הצידוק (המניע) למעשהו של פנחס</w:t>
      </w:r>
    </w:p>
    <w:p w14:paraId="726C78F3" w14:textId="77777777" w:rsidR="00E82479" w:rsidRDefault="00E82479">
      <w:pPr>
        <w:pStyle w:val="ac"/>
        <w:rPr>
          <w:rtl/>
        </w:rPr>
      </w:pPr>
      <w:r>
        <w:rPr>
          <w:rtl/>
        </w:rPr>
        <w:t>הקב"ה אמר למשה</w:t>
      </w:r>
      <w:r w:rsidR="0038670B">
        <w:rPr>
          <w:rFonts w:hint="cs"/>
          <w:rtl/>
        </w:rPr>
        <w:t>:</w:t>
      </w:r>
      <w:r>
        <w:rPr>
          <w:rtl/>
        </w:rPr>
        <w:t xml:space="preserve"> הושב להם ראשי סנהדרין </w:t>
      </w:r>
      <w:proofErr w:type="spellStart"/>
      <w:r>
        <w:rPr>
          <w:rtl/>
        </w:rPr>
        <w:t>ויהו</w:t>
      </w:r>
      <w:proofErr w:type="spellEnd"/>
      <w:r>
        <w:rPr>
          <w:rtl/>
        </w:rPr>
        <w:t xml:space="preserve"> דנין כל מי שהלך לפעור. אמר לו: ומי מודיעו? אמר לו הקב"ה: אני מפרסמן, כל מי שטעה הענן נקפל מעליו והשמש זורחת עליו בתוך הקהל ויהיו הכל יודעין מי שטעה ויתלו אותו. </w:t>
      </w:r>
      <w:proofErr w:type="spellStart"/>
      <w:r>
        <w:rPr>
          <w:rtl/>
        </w:rPr>
        <w:t>הדא</w:t>
      </w:r>
      <w:proofErr w:type="spellEnd"/>
      <w:r>
        <w:rPr>
          <w:rtl/>
        </w:rPr>
        <w:t xml:space="preserve"> הוא דכתיב: "ויאמר משה אל שופטי ישראל הרגו איש אנשיו הנצמדים לבעל פעור". הלך שבטו של שמעון אצל זמרי בן סלוא, אמרו לו: הן </w:t>
      </w:r>
      <w:proofErr w:type="spellStart"/>
      <w:r>
        <w:rPr>
          <w:rtl/>
        </w:rPr>
        <w:t>נידונין</w:t>
      </w:r>
      <w:proofErr w:type="spellEnd"/>
      <w:r>
        <w:rPr>
          <w:rtl/>
        </w:rPr>
        <w:t xml:space="preserve"> דיני נפשות ואתה יושב ושותק? מה עשה? הלך וקבץ כ"ד אלף מישראל והלך אצל כזבי בת צור ... והביאה לפני משה. אמר לו: בן עמרם, זו מותרת או אסורה? ואם תאמר אסורה, בת יתרו מי התירה לך? נתעלמה הלכה ממנו, געו כולם בבכיה ... </w:t>
      </w:r>
    </w:p>
    <w:p w14:paraId="466900C2" w14:textId="77777777" w:rsidR="00E82479" w:rsidRDefault="00E82479">
      <w:pPr>
        <w:pStyle w:val="ac"/>
        <w:rPr>
          <w:rFonts w:hint="cs"/>
          <w:rtl/>
        </w:rPr>
      </w:pPr>
      <w:r>
        <w:rPr>
          <w:rtl/>
        </w:rPr>
        <w:t>"וירא פינחס בן אלעזר". מה ראה? אמר רב: ראה מעשה ונזכר הלכה. אמר ליה:</w:t>
      </w:r>
      <w:r w:rsidR="00D61426">
        <w:rPr>
          <w:rStyle w:val="a5"/>
          <w:rtl/>
        </w:rPr>
        <w:footnoteReference w:id="2"/>
      </w:r>
      <w:r>
        <w:rPr>
          <w:rtl/>
        </w:rPr>
        <w:t xml:space="preserve"> אחי אבי אבא, לא כך לימדתנו ברדתך מהר סיני</w:t>
      </w:r>
      <w:r w:rsidR="00424D38">
        <w:rPr>
          <w:rFonts w:hint="cs"/>
          <w:rtl/>
        </w:rPr>
        <w:t>:</w:t>
      </w:r>
      <w:r>
        <w:rPr>
          <w:rtl/>
        </w:rPr>
        <w:t xml:space="preserve"> הבועל ארמית קנאין </w:t>
      </w:r>
      <w:proofErr w:type="spellStart"/>
      <w:r>
        <w:rPr>
          <w:rtl/>
        </w:rPr>
        <w:t>פוגעין</w:t>
      </w:r>
      <w:proofErr w:type="spellEnd"/>
      <w:r>
        <w:rPr>
          <w:rtl/>
        </w:rPr>
        <w:t xml:space="preserve"> בו? אמר ליה: </w:t>
      </w:r>
      <w:proofErr w:type="spellStart"/>
      <w:r>
        <w:rPr>
          <w:rtl/>
        </w:rPr>
        <w:t>קריינא</w:t>
      </w:r>
      <w:proofErr w:type="spellEnd"/>
      <w:r>
        <w:rPr>
          <w:rtl/>
        </w:rPr>
        <w:t xml:space="preserve"> </w:t>
      </w:r>
      <w:proofErr w:type="spellStart"/>
      <w:r>
        <w:rPr>
          <w:rtl/>
        </w:rPr>
        <w:t>דאגרתא</w:t>
      </w:r>
      <w:proofErr w:type="spellEnd"/>
      <w:r>
        <w:rPr>
          <w:rtl/>
        </w:rPr>
        <w:t xml:space="preserve"> </w:t>
      </w:r>
      <w:proofErr w:type="spellStart"/>
      <w:r>
        <w:rPr>
          <w:rtl/>
        </w:rPr>
        <w:t>איהו</w:t>
      </w:r>
      <w:proofErr w:type="spellEnd"/>
      <w:r>
        <w:rPr>
          <w:rtl/>
        </w:rPr>
        <w:t xml:space="preserve"> </w:t>
      </w:r>
      <w:proofErr w:type="spellStart"/>
      <w:r>
        <w:rPr>
          <w:rtl/>
        </w:rPr>
        <w:t>ליהוי</w:t>
      </w:r>
      <w:proofErr w:type="spellEnd"/>
      <w:r>
        <w:rPr>
          <w:rtl/>
        </w:rPr>
        <w:t xml:space="preserve"> </w:t>
      </w:r>
      <w:proofErr w:type="spellStart"/>
      <w:r>
        <w:rPr>
          <w:rtl/>
        </w:rPr>
        <w:t>פרוונקא</w:t>
      </w:r>
      <w:proofErr w:type="spellEnd"/>
      <w:r>
        <w:rPr>
          <w:rtl/>
        </w:rPr>
        <w:t>.</w:t>
      </w:r>
      <w:r w:rsidR="00D61F47">
        <w:rPr>
          <w:rStyle w:val="a5"/>
          <w:rtl/>
        </w:rPr>
        <w:footnoteReference w:id="3"/>
      </w:r>
      <w:r>
        <w:rPr>
          <w:rtl/>
        </w:rPr>
        <w:t xml:space="preserve"> ושמואל אמר: ראה שאין חכמה ואין תבונה לנגד ה', כל מקום שיש ח</w:t>
      </w:r>
      <w:r w:rsidR="00424D38">
        <w:rPr>
          <w:rFonts w:hint="cs"/>
          <w:rtl/>
        </w:rPr>
        <w:t>י</w:t>
      </w:r>
      <w:r>
        <w:rPr>
          <w:rtl/>
        </w:rPr>
        <w:t xml:space="preserve">לול השם אין </w:t>
      </w:r>
      <w:proofErr w:type="spellStart"/>
      <w:r>
        <w:rPr>
          <w:rtl/>
        </w:rPr>
        <w:t>חולקין</w:t>
      </w:r>
      <w:proofErr w:type="spellEnd"/>
      <w:r>
        <w:rPr>
          <w:rtl/>
        </w:rPr>
        <w:t xml:space="preserve"> כבוד לרב.</w:t>
      </w:r>
      <w:r w:rsidR="00D61F47">
        <w:rPr>
          <w:rStyle w:val="a5"/>
          <w:rtl/>
        </w:rPr>
        <w:footnoteReference w:id="4"/>
      </w:r>
    </w:p>
    <w:p w14:paraId="454EDD54" w14:textId="77777777" w:rsidR="002354D8" w:rsidRDefault="002354D8" w:rsidP="002354D8">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פרק</w:t>
      </w:r>
      <w:r>
        <w:rPr>
          <w:rtl/>
          <w:lang w:eastAsia="en-US"/>
        </w:rPr>
        <w:t xml:space="preserve"> </w:t>
      </w:r>
      <w:r>
        <w:rPr>
          <w:rFonts w:hint="eastAsia"/>
          <w:rtl/>
          <w:lang w:eastAsia="en-US"/>
        </w:rPr>
        <w:t>ט</w:t>
      </w:r>
      <w:r>
        <w:rPr>
          <w:rtl/>
          <w:lang w:eastAsia="en-US"/>
        </w:rPr>
        <w:t xml:space="preserve"> </w:t>
      </w:r>
      <w:r w:rsidR="00372C43">
        <w:rPr>
          <w:rFonts w:hint="cs"/>
          <w:rtl/>
          <w:lang w:eastAsia="en-US"/>
        </w:rPr>
        <w:t xml:space="preserve">הלכה ז </w:t>
      </w:r>
      <w:r w:rsidR="00B46387">
        <w:rPr>
          <w:rtl/>
          <w:lang w:eastAsia="en-US"/>
        </w:rPr>
        <w:t>–</w:t>
      </w:r>
      <w:r w:rsidR="00B46387">
        <w:rPr>
          <w:rFonts w:hint="cs"/>
          <w:rtl/>
          <w:lang w:eastAsia="en-US"/>
        </w:rPr>
        <w:t xml:space="preserve"> בקשו לנדות את פנחס</w:t>
      </w:r>
      <w:r w:rsidR="00372C43">
        <w:rPr>
          <w:rFonts w:hint="cs"/>
          <w:rtl/>
          <w:lang w:eastAsia="en-US"/>
        </w:rPr>
        <w:t xml:space="preserve"> </w:t>
      </w:r>
      <w:r>
        <w:rPr>
          <w:rtl/>
          <w:lang w:eastAsia="en-US"/>
        </w:rPr>
        <w:t xml:space="preserve"> </w:t>
      </w:r>
    </w:p>
    <w:p w14:paraId="7D8DCAF6" w14:textId="77777777" w:rsidR="002354D8" w:rsidRDefault="00424D38" w:rsidP="002354D8">
      <w:pPr>
        <w:pStyle w:val="ac"/>
        <w:rPr>
          <w:rFonts w:hint="cs"/>
          <w:rtl/>
        </w:rPr>
      </w:pPr>
      <w:r>
        <w:rPr>
          <w:rFonts w:hint="cs"/>
          <w:rtl/>
          <w:lang w:eastAsia="en-US"/>
        </w:rPr>
        <w:t>"</w:t>
      </w:r>
      <w:r w:rsidR="002354D8">
        <w:rPr>
          <w:rFonts w:hint="eastAsia"/>
          <w:rtl/>
          <w:lang w:eastAsia="en-US"/>
        </w:rPr>
        <w:t>וירא</w:t>
      </w:r>
      <w:r w:rsidR="002354D8">
        <w:rPr>
          <w:rtl/>
          <w:lang w:eastAsia="en-US"/>
        </w:rPr>
        <w:t xml:space="preserve"> </w:t>
      </w:r>
      <w:r w:rsidR="002354D8">
        <w:rPr>
          <w:rFonts w:hint="eastAsia"/>
          <w:rtl/>
          <w:lang w:eastAsia="en-US"/>
        </w:rPr>
        <w:t>פינחס</w:t>
      </w:r>
      <w:r w:rsidR="002354D8">
        <w:rPr>
          <w:rtl/>
          <w:lang w:eastAsia="en-US"/>
        </w:rPr>
        <w:t xml:space="preserve"> </w:t>
      </w:r>
      <w:r w:rsidR="002354D8">
        <w:rPr>
          <w:rFonts w:hint="eastAsia"/>
          <w:rtl/>
          <w:lang w:eastAsia="en-US"/>
        </w:rPr>
        <w:t>בן</w:t>
      </w:r>
      <w:r w:rsidR="002354D8">
        <w:rPr>
          <w:rtl/>
          <w:lang w:eastAsia="en-US"/>
        </w:rPr>
        <w:t xml:space="preserve"> </w:t>
      </w:r>
      <w:r w:rsidR="002354D8">
        <w:rPr>
          <w:rFonts w:hint="eastAsia"/>
          <w:rtl/>
          <w:lang w:eastAsia="en-US"/>
        </w:rPr>
        <w:t>אלעזר</w:t>
      </w:r>
      <w:r w:rsidR="002354D8">
        <w:rPr>
          <w:rtl/>
          <w:lang w:eastAsia="en-US"/>
        </w:rPr>
        <w:t xml:space="preserve"> </w:t>
      </w:r>
      <w:r w:rsidR="002354D8">
        <w:rPr>
          <w:rFonts w:hint="eastAsia"/>
          <w:rtl/>
          <w:lang w:eastAsia="en-US"/>
        </w:rPr>
        <w:t>בן</w:t>
      </w:r>
      <w:r w:rsidR="002354D8">
        <w:rPr>
          <w:rtl/>
          <w:lang w:eastAsia="en-US"/>
        </w:rPr>
        <w:t xml:space="preserve"> </w:t>
      </w:r>
      <w:r w:rsidR="002354D8">
        <w:rPr>
          <w:rFonts w:hint="eastAsia"/>
          <w:rtl/>
          <w:lang w:eastAsia="en-US"/>
        </w:rPr>
        <w:t>אהרן</w:t>
      </w:r>
      <w:r w:rsidR="002354D8">
        <w:rPr>
          <w:rtl/>
          <w:lang w:eastAsia="en-US"/>
        </w:rPr>
        <w:t xml:space="preserve"> </w:t>
      </w:r>
      <w:r w:rsidR="002354D8">
        <w:rPr>
          <w:rFonts w:hint="eastAsia"/>
          <w:rtl/>
          <w:lang w:eastAsia="en-US"/>
        </w:rPr>
        <w:t>הכהן</w:t>
      </w:r>
      <w:r>
        <w:rPr>
          <w:rFonts w:hint="cs"/>
          <w:rtl/>
          <w:lang w:eastAsia="en-US"/>
        </w:rPr>
        <w:t>"</w:t>
      </w:r>
      <w:r w:rsidR="0038670B">
        <w:rPr>
          <w:rFonts w:hint="cs"/>
          <w:rtl/>
          <w:lang w:eastAsia="en-US"/>
        </w:rPr>
        <w:t>.</w:t>
      </w:r>
      <w:r w:rsidR="002354D8">
        <w:rPr>
          <w:rtl/>
          <w:lang w:eastAsia="en-US"/>
        </w:rPr>
        <w:t xml:space="preserve"> </w:t>
      </w:r>
      <w:r w:rsidR="002354D8">
        <w:rPr>
          <w:rFonts w:hint="eastAsia"/>
          <w:rtl/>
          <w:lang w:eastAsia="en-US"/>
        </w:rPr>
        <w:t>מה</w:t>
      </w:r>
      <w:r w:rsidR="002354D8">
        <w:rPr>
          <w:rtl/>
          <w:lang w:eastAsia="en-US"/>
        </w:rPr>
        <w:t xml:space="preserve"> </w:t>
      </w:r>
      <w:r w:rsidR="002354D8">
        <w:rPr>
          <w:rFonts w:hint="eastAsia"/>
          <w:rtl/>
          <w:lang w:eastAsia="en-US"/>
        </w:rPr>
        <w:t>ראה</w:t>
      </w:r>
      <w:r w:rsidR="0038670B">
        <w:rPr>
          <w:rFonts w:hint="cs"/>
          <w:rtl/>
          <w:lang w:eastAsia="en-US"/>
        </w:rPr>
        <w:t>?</w:t>
      </w:r>
      <w:r w:rsidR="002354D8">
        <w:rPr>
          <w:rtl/>
          <w:lang w:eastAsia="en-US"/>
        </w:rPr>
        <w:t xml:space="preserve"> </w:t>
      </w:r>
      <w:r w:rsidR="002354D8">
        <w:rPr>
          <w:rFonts w:hint="eastAsia"/>
          <w:rtl/>
          <w:lang w:eastAsia="en-US"/>
        </w:rPr>
        <w:t>ראה</w:t>
      </w:r>
      <w:r w:rsidR="002354D8">
        <w:rPr>
          <w:rtl/>
          <w:lang w:eastAsia="en-US"/>
        </w:rPr>
        <w:t xml:space="preserve"> </w:t>
      </w:r>
      <w:r w:rsidR="002354D8">
        <w:rPr>
          <w:rFonts w:hint="eastAsia"/>
          <w:rtl/>
          <w:lang w:eastAsia="en-US"/>
        </w:rPr>
        <w:t>את</w:t>
      </w:r>
      <w:r w:rsidR="002354D8">
        <w:rPr>
          <w:rtl/>
          <w:lang w:eastAsia="en-US"/>
        </w:rPr>
        <w:t xml:space="preserve"> </w:t>
      </w:r>
      <w:r w:rsidR="002354D8">
        <w:rPr>
          <w:rFonts w:hint="eastAsia"/>
          <w:rtl/>
          <w:lang w:eastAsia="en-US"/>
        </w:rPr>
        <w:t>המעשה</w:t>
      </w:r>
      <w:r w:rsidR="002354D8">
        <w:rPr>
          <w:rtl/>
          <w:lang w:eastAsia="en-US"/>
        </w:rPr>
        <w:t xml:space="preserve"> </w:t>
      </w:r>
      <w:r w:rsidR="002354D8">
        <w:rPr>
          <w:rFonts w:hint="eastAsia"/>
          <w:rtl/>
          <w:lang w:eastAsia="en-US"/>
        </w:rPr>
        <w:t>ונזכר</w:t>
      </w:r>
      <w:r w:rsidR="002354D8">
        <w:rPr>
          <w:rtl/>
          <w:lang w:eastAsia="en-US"/>
        </w:rPr>
        <w:t xml:space="preserve"> </w:t>
      </w:r>
      <w:r w:rsidR="002354D8">
        <w:rPr>
          <w:rFonts w:hint="eastAsia"/>
          <w:rtl/>
          <w:lang w:eastAsia="en-US"/>
        </w:rPr>
        <w:t>להלכה</w:t>
      </w:r>
      <w:r w:rsidR="0038670B">
        <w:rPr>
          <w:rFonts w:hint="cs"/>
          <w:rtl/>
          <w:lang w:eastAsia="en-US"/>
        </w:rPr>
        <w:t>:</w:t>
      </w:r>
      <w:r w:rsidR="002354D8">
        <w:rPr>
          <w:rtl/>
          <w:lang w:eastAsia="en-US"/>
        </w:rPr>
        <w:t xml:space="preserve"> </w:t>
      </w:r>
      <w:r w:rsidR="002354D8">
        <w:rPr>
          <w:rFonts w:hint="eastAsia"/>
          <w:rtl/>
          <w:lang w:eastAsia="en-US"/>
        </w:rPr>
        <w:t>הבועל</w:t>
      </w:r>
      <w:r w:rsidR="002354D8">
        <w:rPr>
          <w:rtl/>
          <w:lang w:eastAsia="en-US"/>
        </w:rPr>
        <w:t xml:space="preserve"> </w:t>
      </w:r>
      <w:r w:rsidR="002354D8">
        <w:rPr>
          <w:rFonts w:hint="eastAsia"/>
          <w:rtl/>
          <w:lang w:eastAsia="en-US"/>
        </w:rPr>
        <w:t>ארמית</w:t>
      </w:r>
      <w:r w:rsidR="002354D8">
        <w:rPr>
          <w:rtl/>
          <w:lang w:eastAsia="en-US"/>
        </w:rPr>
        <w:t xml:space="preserve"> </w:t>
      </w:r>
      <w:r w:rsidR="002354D8">
        <w:rPr>
          <w:rFonts w:hint="eastAsia"/>
          <w:rtl/>
          <w:lang w:eastAsia="en-US"/>
        </w:rPr>
        <w:t>הקנאים</w:t>
      </w:r>
      <w:r w:rsidR="002354D8">
        <w:rPr>
          <w:rtl/>
          <w:lang w:eastAsia="en-US"/>
        </w:rPr>
        <w:t xml:space="preserve"> </w:t>
      </w:r>
      <w:proofErr w:type="spellStart"/>
      <w:r w:rsidR="002354D8">
        <w:rPr>
          <w:rFonts w:hint="eastAsia"/>
          <w:rtl/>
          <w:lang w:eastAsia="en-US"/>
        </w:rPr>
        <w:t>פוגעין</w:t>
      </w:r>
      <w:proofErr w:type="spellEnd"/>
      <w:r w:rsidR="002354D8">
        <w:rPr>
          <w:rtl/>
          <w:lang w:eastAsia="en-US"/>
        </w:rPr>
        <w:t xml:space="preserve"> </w:t>
      </w:r>
      <w:r w:rsidR="002354D8">
        <w:rPr>
          <w:rFonts w:hint="eastAsia"/>
          <w:rtl/>
          <w:lang w:eastAsia="en-US"/>
        </w:rPr>
        <w:t>בהן</w:t>
      </w:r>
      <w:r w:rsidR="0038670B">
        <w:rPr>
          <w:rFonts w:hint="cs"/>
          <w:rtl/>
          <w:lang w:eastAsia="en-US"/>
        </w:rPr>
        <w:t>.</w:t>
      </w:r>
      <w:r w:rsidR="002354D8">
        <w:rPr>
          <w:rtl/>
          <w:lang w:eastAsia="en-US"/>
        </w:rPr>
        <w:t xml:space="preserve"> </w:t>
      </w:r>
      <w:r w:rsidR="002354D8">
        <w:rPr>
          <w:rFonts w:hint="eastAsia"/>
          <w:rtl/>
          <w:lang w:eastAsia="en-US"/>
        </w:rPr>
        <w:t>תני</w:t>
      </w:r>
      <w:r w:rsidR="0038670B">
        <w:rPr>
          <w:rFonts w:hint="cs"/>
          <w:rtl/>
          <w:lang w:eastAsia="en-US"/>
        </w:rPr>
        <w:t>:</w:t>
      </w:r>
      <w:r w:rsidR="002354D8">
        <w:rPr>
          <w:rtl/>
          <w:lang w:eastAsia="en-US"/>
        </w:rPr>
        <w:t xml:space="preserve"> </w:t>
      </w:r>
      <w:r w:rsidR="002354D8">
        <w:rPr>
          <w:rFonts w:hint="eastAsia"/>
          <w:rtl/>
          <w:lang w:eastAsia="en-US"/>
        </w:rPr>
        <w:t>שלא</w:t>
      </w:r>
      <w:r w:rsidR="002354D8">
        <w:rPr>
          <w:rtl/>
          <w:lang w:eastAsia="en-US"/>
        </w:rPr>
        <w:t xml:space="preserve"> </w:t>
      </w:r>
      <w:r w:rsidR="002354D8">
        <w:rPr>
          <w:rFonts w:hint="eastAsia"/>
          <w:rtl/>
          <w:lang w:eastAsia="en-US"/>
        </w:rPr>
        <w:t>ברצון</w:t>
      </w:r>
      <w:r w:rsidR="002354D8">
        <w:rPr>
          <w:rtl/>
          <w:lang w:eastAsia="en-US"/>
        </w:rPr>
        <w:t xml:space="preserve"> </w:t>
      </w:r>
      <w:r w:rsidR="002354D8">
        <w:rPr>
          <w:rFonts w:hint="eastAsia"/>
          <w:rtl/>
          <w:lang w:eastAsia="en-US"/>
        </w:rPr>
        <w:t>חכמים</w:t>
      </w:r>
      <w:r w:rsidR="0038670B">
        <w:rPr>
          <w:rFonts w:hint="cs"/>
          <w:rtl/>
          <w:lang w:eastAsia="en-US"/>
        </w:rPr>
        <w:t>,</w:t>
      </w:r>
      <w:r w:rsidR="002354D8">
        <w:rPr>
          <w:rtl/>
          <w:lang w:eastAsia="en-US"/>
        </w:rPr>
        <w:t xml:space="preserve"> </w:t>
      </w:r>
      <w:r w:rsidR="002354D8">
        <w:rPr>
          <w:rFonts w:hint="eastAsia"/>
          <w:rtl/>
          <w:lang w:eastAsia="en-US"/>
        </w:rPr>
        <w:t>ופינחס</w:t>
      </w:r>
      <w:r w:rsidR="002354D8">
        <w:rPr>
          <w:rtl/>
          <w:lang w:eastAsia="en-US"/>
        </w:rPr>
        <w:t xml:space="preserve"> </w:t>
      </w:r>
      <w:r w:rsidR="002354D8">
        <w:rPr>
          <w:rFonts w:hint="eastAsia"/>
          <w:rtl/>
          <w:lang w:eastAsia="en-US"/>
        </w:rPr>
        <w:t>שלא</w:t>
      </w:r>
      <w:r w:rsidR="002354D8">
        <w:rPr>
          <w:rtl/>
          <w:lang w:eastAsia="en-US"/>
        </w:rPr>
        <w:t xml:space="preserve"> </w:t>
      </w:r>
      <w:r w:rsidR="002354D8">
        <w:rPr>
          <w:rFonts w:hint="eastAsia"/>
          <w:rtl/>
          <w:lang w:eastAsia="en-US"/>
        </w:rPr>
        <w:t>ברצון</w:t>
      </w:r>
      <w:r w:rsidR="002354D8">
        <w:rPr>
          <w:rtl/>
          <w:lang w:eastAsia="en-US"/>
        </w:rPr>
        <w:t xml:space="preserve"> </w:t>
      </w:r>
      <w:r w:rsidR="002354D8">
        <w:rPr>
          <w:rFonts w:hint="eastAsia"/>
          <w:rtl/>
          <w:lang w:eastAsia="en-US"/>
        </w:rPr>
        <w:t>חכמים</w:t>
      </w:r>
      <w:r w:rsidR="0038670B">
        <w:rPr>
          <w:rFonts w:hint="cs"/>
          <w:rtl/>
          <w:lang w:eastAsia="en-US"/>
        </w:rPr>
        <w:t>.</w:t>
      </w:r>
      <w:r w:rsidR="002354D8">
        <w:rPr>
          <w:rtl/>
          <w:lang w:eastAsia="en-US"/>
        </w:rPr>
        <w:t xml:space="preserve"> </w:t>
      </w:r>
      <w:r w:rsidR="002354D8">
        <w:rPr>
          <w:rFonts w:hint="eastAsia"/>
          <w:rtl/>
          <w:lang w:eastAsia="en-US"/>
        </w:rPr>
        <w:t>אמר</w:t>
      </w:r>
      <w:r w:rsidR="002354D8">
        <w:rPr>
          <w:rtl/>
          <w:lang w:eastAsia="en-US"/>
        </w:rPr>
        <w:t xml:space="preserve"> </w:t>
      </w:r>
      <w:r w:rsidR="002354D8">
        <w:rPr>
          <w:rFonts w:hint="eastAsia"/>
          <w:rtl/>
          <w:lang w:eastAsia="en-US"/>
        </w:rPr>
        <w:t>רבי</w:t>
      </w:r>
      <w:r w:rsidR="002354D8">
        <w:rPr>
          <w:rtl/>
          <w:lang w:eastAsia="en-US"/>
        </w:rPr>
        <w:t xml:space="preserve"> </w:t>
      </w:r>
      <w:r w:rsidR="002354D8">
        <w:rPr>
          <w:rFonts w:hint="eastAsia"/>
          <w:rtl/>
          <w:lang w:eastAsia="en-US"/>
        </w:rPr>
        <w:t>יודה</w:t>
      </w:r>
      <w:r w:rsidR="002354D8">
        <w:rPr>
          <w:rtl/>
          <w:lang w:eastAsia="en-US"/>
        </w:rPr>
        <w:t xml:space="preserve"> </w:t>
      </w:r>
      <w:r w:rsidR="002354D8">
        <w:rPr>
          <w:rFonts w:hint="eastAsia"/>
          <w:rtl/>
          <w:lang w:eastAsia="en-US"/>
        </w:rPr>
        <w:t>בר</w:t>
      </w:r>
      <w:r w:rsidR="002354D8">
        <w:rPr>
          <w:rtl/>
          <w:lang w:eastAsia="en-US"/>
        </w:rPr>
        <w:t xml:space="preserve"> </w:t>
      </w:r>
      <w:r w:rsidR="002354D8">
        <w:rPr>
          <w:rFonts w:hint="eastAsia"/>
          <w:rtl/>
          <w:lang w:eastAsia="en-US"/>
        </w:rPr>
        <w:t>פזי</w:t>
      </w:r>
      <w:r w:rsidR="0038670B">
        <w:rPr>
          <w:rFonts w:hint="cs"/>
          <w:rtl/>
          <w:lang w:eastAsia="en-US"/>
        </w:rPr>
        <w:t>:</w:t>
      </w:r>
      <w:r w:rsidR="002354D8">
        <w:rPr>
          <w:rtl/>
          <w:lang w:eastAsia="en-US"/>
        </w:rPr>
        <w:t xml:space="preserve"> </w:t>
      </w:r>
      <w:r w:rsidR="002354D8">
        <w:rPr>
          <w:rFonts w:hint="eastAsia"/>
          <w:rtl/>
          <w:lang w:eastAsia="en-US"/>
        </w:rPr>
        <w:t>ביקשו</w:t>
      </w:r>
      <w:r w:rsidR="002354D8">
        <w:rPr>
          <w:rtl/>
          <w:lang w:eastAsia="en-US"/>
        </w:rPr>
        <w:t xml:space="preserve"> </w:t>
      </w:r>
      <w:r w:rsidR="002354D8">
        <w:rPr>
          <w:rFonts w:hint="eastAsia"/>
          <w:rtl/>
          <w:lang w:eastAsia="en-US"/>
        </w:rPr>
        <w:t>לנדותו</w:t>
      </w:r>
      <w:r w:rsidR="0038670B">
        <w:rPr>
          <w:rFonts w:hint="cs"/>
          <w:rtl/>
          <w:lang w:eastAsia="en-US"/>
        </w:rPr>
        <w:t>,</w:t>
      </w:r>
      <w:r w:rsidR="002354D8">
        <w:rPr>
          <w:rtl/>
          <w:lang w:eastAsia="en-US"/>
        </w:rPr>
        <w:t xml:space="preserve"> </w:t>
      </w:r>
      <w:r w:rsidR="002354D8">
        <w:rPr>
          <w:rFonts w:hint="eastAsia"/>
          <w:rtl/>
          <w:lang w:eastAsia="en-US"/>
        </w:rPr>
        <w:t>אילולי</w:t>
      </w:r>
      <w:r w:rsidR="002354D8">
        <w:rPr>
          <w:rtl/>
          <w:lang w:eastAsia="en-US"/>
        </w:rPr>
        <w:t xml:space="preserve"> </w:t>
      </w:r>
      <w:r w:rsidR="002354D8">
        <w:rPr>
          <w:rFonts w:hint="eastAsia"/>
          <w:rtl/>
          <w:lang w:eastAsia="en-US"/>
        </w:rPr>
        <w:t>שקפצה</w:t>
      </w:r>
      <w:r w:rsidR="002354D8">
        <w:rPr>
          <w:rtl/>
          <w:lang w:eastAsia="en-US"/>
        </w:rPr>
        <w:t xml:space="preserve"> </w:t>
      </w:r>
      <w:r w:rsidR="002354D8">
        <w:rPr>
          <w:rFonts w:hint="eastAsia"/>
          <w:rtl/>
          <w:lang w:eastAsia="en-US"/>
        </w:rPr>
        <w:t>עליו</w:t>
      </w:r>
      <w:r w:rsidR="002354D8">
        <w:rPr>
          <w:rtl/>
          <w:lang w:eastAsia="en-US"/>
        </w:rPr>
        <w:t xml:space="preserve"> </w:t>
      </w:r>
      <w:r w:rsidR="002354D8">
        <w:rPr>
          <w:rFonts w:hint="eastAsia"/>
          <w:rtl/>
          <w:lang w:eastAsia="en-US"/>
        </w:rPr>
        <w:t>רוח</w:t>
      </w:r>
      <w:r w:rsidR="002354D8">
        <w:rPr>
          <w:rtl/>
          <w:lang w:eastAsia="en-US"/>
        </w:rPr>
        <w:t xml:space="preserve"> </w:t>
      </w:r>
      <w:r w:rsidR="002354D8">
        <w:rPr>
          <w:rFonts w:hint="eastAsia"/>
          <w:rtl/>
          <w:lang w:eastAsia="en-US"/>
        </w:rPr>
        <w:t>הקודש</w:t>
      </w:r>
      <w:r w:rsidR="002354D8">
        <w:rPr>
          <w:rtl/>
          <w:lang w:eastAsia="en-US"/>
        </w:rPr>
        <w:t xml:space="preserve"> </w:t>
      </w:r>
      <w:r w:rsidR="002354D8">
        <w:rPr>
          <w:rFonts w:hint="eastAsia"/>
          <w:rtl/>
          <w:lang w:eastAsia="en-US"/>
        </w:rPr>
        <w:t>ואמרה</w:t>
      </w:r>
      <w:r w:rsidR="0038670B">
        <w:rPr>
          <w:rFonts w:hint="cs"/>
          <w:rtl/>
          <w:lang w:eastAsia="en-US"/>
        </w:rPr>
        <w:t>:</w:t>
      </w:r>
      <w:r w:rsidR="002354D8">
        <w:rPr>
          <w:rtl/>
          <w:lang w:eastAsia="en-US"/>
        </w:rPr>
        <w:t xml:space="preserve"> </w:t>
      </w:r>
      <w:r w:rsidR="00F554B7">
        <w:rPr>
          <w:rFonts w:hint="cs"/>
          <w:rtl/>
          <w:lang w:eastAsia="en-US"/>
        </w:rPr>
        <w:t>"</w:t>
      </w:r>
      <w:proofErr w:type="spellStart"/>
      <w:r w:rsidR="002354D8">
        <w:rPr>
          <w:rFonts w:hint="eastAsia"/>
          <w:rtl/>
          <w:lang w:eastAsia="en-US"/>
        </w:rPr>
        <w:t>והיתה</w:t>
      </w:r>
      <w:proofErr w:type="spellEnd"/>
      <w:r w:rsidR="002354D8">
        <w:rPr>
          <w:rtl/>
          <w:lang w:eastAsia="en-US"/>
        </w:rPr>
        <w:t xml:space="preserve"> </w:t>
      </w:r>
      <w:r w:rsidR="002354D8">
        <w:rPr>
          <w:rFonts w:hint="eastAsia"/>
          <w:rtl/>
          <w:lang w:eastAsia="en-US"/>
        </w:rPr>
        <w:t>לו</w:t>
      </w:r>
      <w:r w:rsidR="002354D8">
        <w:rPr>
          <w:rtl/>
          <w:lang w:eastAsia="en-US"/>
        </w:rPr>
        <w:t xml:space="preserve"> </w:t>
      </w:r>
      <w:r w:rsidR="002354D8">
        <w:rPr>
          <w:rFonts w:hint="eastAsia"/>
          <w:rtl/>
          <w:lang w:eastAsia="en-US"/>
        </w:rPr>
        <w:t>ולזרעו</w:t>
      </w:r>
      <w:r w:rsidR="002354D8">
        <w:rPr>
          <w:rtl/>
          <w:lang w:eastAsia="en-US"/>
        </w:rPr>
        <w:t xml:space="preserve"> </w:t>
      </w:r>
      <w:r w:rsidR="002354D8">
        <w:rPr>
          <w:rFonts w:hint="eastAsia"/>
          <w:rtl/>
          <w:lang w:eastAsia="en-US"/>
        </w:rPr>
        <w:t>אחריו</w:t>
      </w:r>
      <w:r w:rsidR="002354D8">
        <w:rPr>
          <w:rtl/>
          <w:lang w:eastAsia="en-US"/>
        </w:rPr>
        <w:t xml:space="preserve"> </w:t>
      </w:r>
      <w:r w:rsidR="002354D8">
        <w:rPr>
          <w:rFonts w:hint="eastAsia"/>
          <w:rtl/>
          <w:lang w:eastAsia="en-US"/>
        </w:rPr>
        <w:t>ברית</w:t>
      </w:r>
      <w:r w:rsidR="002354D8">
        <w:rPr>
          <w:rtl/>
          <w:lang w:eastAsia="en-US"/>
        </w:rPr>
        <w:t xml:space="preserve"> </w:t>
      </w:r>
      <w:r w:rsidR="002354D8">
        <w:rPr>
          <w:rFonts w:hint="eastAsia"/>
          <w:rtl/>
          <w:lang w:eastAsia="en-US"/>
        </w:rPr>
        <w:t>כהונת</w:t>
      </w:r>
      <w:r w:rsidR="002354D8">
        <w:rPr>
          <w:rtl/>
          <w:lang w:eastAsia="en-US"/>
        </w:rPr>
        <w:t xml:space="preserve"> </w:t>
      </w:r>
      <w:r w:rsidR="002354D8">
        <w:rPr>
          <w:rFonts w:hint="eastAsia"/>
          <w:rtl/>
          <w:lang w:eastAsia="en-US"/>
        </w:rPr>
        <w:t>עולם</w:t>
      </w:r>
      <w:r w:rsidR="002354D8">
        <w:rPr>
          <w:rtl/>
          <w:lang w:eastAsia="en-US"/>
        </w:rPr>
        <w:t xml:space="preserve"> </w:t>
      </w:r>
      <w:r w:rsidR="002354D8">
        <w:rPr>
          <w:rFonts w:hint="eastAsia"/>
          <w:rtl/>
          <w:lang w:eastAsia="en-US"/>
        </w:rPr>
        <w:t>וגו</w:t>
      </w:r>
      <w:r w:rsidR="002354D8">
        <w:rPr>
          <w:rtl/>
          <w:lang w:eastAsia="en-US"/>
        </w:rPr>
        <w:t>'</w:t>
      </w:r>
      <w:r w:rsidR="00F554B7">
        <w:rPr>
          <w:rFonts w:hint="cs"/>
          <w:rtl/>
          <w:lang w:eastAsia="en-US"/>
        </w:rPr>
        <w:t xml:space="preserve"> "</w:t>
      </w:r>
      <w:r w:rsidR="00805996">
        <w:rPr>
          <w:rFonts w:hint="cs"/>
          <w:rtl/>
        </w:rPr>
        <w:t>.</w:t>
      </w:r>
      <w:r w:rsidR="00805996">
        <w:rPr>
          <w:rStyle w:val="a5"/>
          <w:rtl/>
        </w:rPr>
        <w:footnoteReference w:id="5"/>
      </w:r>
    </w:p>
    <w:p w14:paraId="43B02B57" w14:textId="77777777" w:rsidR="00E82479" w:rsidRDefault="00E82479">
      <w:pPr>
        <w:pStyle w:val="ab"/>
        <w:rPr>
          <w:rtl/>
        </w:rPr>
      </w:pPr>
      <w:r>
        <w:rPr>
          <w:rtl/>
        </w:rPr>
        <w:t xml:space="preserve">מסכת סנהדרין דף </w:t>
      </w:r>
      <w:proofErr w:type="spellStart"/>
      <w:r>
        <w:rPr>
          <w:rtl/>
        </w:rPr>
        <w:t>פב</w:t>
      </w:r>
      <w:proofErr w:type="spellEnd"/>
      <w:r>
        <w:rPr>
          <w:rtl/>
        </w:rPr>
        <w:t xml:space="preserve"> עמוד ב</w:t>
      </w:r>
      <w:r w:rsidR="00372C43">
        <w:rPr>
          <w:rFonts w:hint="cs"/>
          <w:rtl/>
        </w:rPr>
        <w:t xml:space="preserve"> </w:t>
      </w:r>
      <w:r w:rsidR="00670EB3">
        <w:rPr>
          <w:rtl/>
        </w:rPr>
        <w:t>–</w:t>
      </w:r>
      <w:r w:rsidR="00670EB3">
        <w:rPr>
          <w:rFonts w:hint="cs"/>
          <w:rtl/>
        </w:rPr>
        <w:t xml:space="preserve"> עשה </w:t>
      </w:r>
      <w:proofErr w:type="spellStart"/>
      <w:r w:rsidR="00670EB3">
        <w:rPr>
          <w:rFonts w:hint="cs"/>
          <w:rtl/>
        </w:rPr>
        <w:t>פלילות</w:t>
      </w:r>
      <w:proofErr w:type="spellEnd"/>
      <w:r w:rsidR="00670EB3">
        <w:rPr>
          <w:rFonts w:hint="cs"/>
          <w:rtl/>
        </w:rPr>
        <w:t xml:space="preserve"> עם קונו</w:t>
      </w:r>
    </w:p>
    <w:p w14:paraId="587B78B4" w14:textId="77777777" w:rsidR="00E82479" w:rsidRDefault="00E82479" w:rsidP="002354D8">
      <w:pPr>
        <w:pStyle w:val="ac"/>
        <w:rPr>
          <w:rFonts w:hint="cs"/>
          <w:rtl/>
        </w:rPr>
      </w:pPr>
      <w:r>
        <w:rPr>
          <w:rtl/>
        </w:rPr>
        <w:t xml:space="preserve">"ויעמד פינחס ויפלל" (תהלים קו ל). אמר רבי אלעזר: "ויתפלל" לא נאמר, אלא "ויפלל" - מלמד כביכול שעשה </w:t>
      </w:r>
      <w:proofErr w:type="spellStart"/>
      <w:r>
        <w:rPr>
          <w:rtl/>
        </w:rPr>
        <w:t>פלילות</w:t>
      </w:r>
      <w:proofErr w:type="spellEnd"/>
      <w:r>
        <w:rPr>
          <w:rtl/>
        </w:rPr>
        <w:t xml:space="preserve"> עם קונו</w:t>
      </w:r>
      <w:r w:rsidR="002354D8">
        <w:rPr>
          <w:rFonts w:hint="cs"/>
          <w:rtl/>
        </w:rPr>
        <w:t>.</w:t>
      </w:r>
      <w:r w:rsidR="00A928EA">
        <w:rPr>
          <w:rStyle w:val="a5"/>
          <w:rtl/>
        </w:rPr>
        <w:footnoteReference w:id="6"/>
      </w:r>
      <w:r>
        <w:rPr>
          <w:rtl/>
        </w:rPr>
        <w:t xml:space="preserve"> בקשו מלאכי השרת לדחפו,</w:t>
      </w:r>
      <w:r w:rsidR="002354D8">
        <w:rPr>
          <w:rStyle w:val="a5"/>
          <w:rtl/>
        </w:rPr>
        <w:footnoteReference w:id="7"/>
      </w:r>
      <w:r>
        <w:rPr>
          <w:rtl/>
        </w:rPr>
        <w:t xml:space="preserve"> אמר להן: הניחו לו, קנאי בן קנאי הוא, משיב </w:t>
      </w:r>
      <w:proofErr w:type="spellStart"/>
      <w:r>
        <w:rPr>
          <w:rtl/>
        </w:rPr>
        <w:t>חימה</w:t>
      </w:r>
      <w:proofErr w:type="spellEnd"/>
      <w:r>
        <w:rPr>
          <w:rtl/>
        </w:rPr>
        <w:t xml:space="preserve"> בן משיב </w:t>
      </w:r>
      <w:proofErr w:type="spellStart"/>
      <w:r>
        <w:rPr>
          <w:rtl/>
        </w:rPr>
        <w:t>חימה</w:t>
      </w:r>
      <w:proofErr w:type="spellEnd"/>
      <w:r>
        <w:rPr>
          <w:rtl/>
        </w:rPr>
        <w:t xml:space="preserve"> הוא.</w:t>
      </w:r>
      <w:r w:rsidR="00A928EA">
        <w:rPr>
          <w:rStyle w:val="a5"/>
          <w:rtl/>
        </w:rPr>
        <w:footnoteReference w:id="8"/>
      </w:r>
    </w:p>
    <w:p w14:paraId="13D271E7" w14:textId="77777777" w:rsidR="00E82479" w:rsidRDefault="00E82479">
      <w:pPr>
        <w:pStyle w:val="ab"/>
        <w:rPr>
          <w:rtl/>
        </w:rPr>
      </w:pPr>
      <w:r>
        <w:rPr>
          <w:rtl/>
        </w:rPr>
        <w:lastRenderedPageBreak/>
        <w:t xml:space="preserve">מסכת סנהדרין דף </w:t>
      </w:r>
      <w:proofErr w:type="spellStart"/>
      <w:r>
        <w:rPr>
          <w:rtl/>
        </w:rPr>
        <w:t>פב</w:t>
      </w:r>
      <w:proofErr w:type="spellEnd"/>
      <w:r>
        <w:rPr>
          <w:rtl/>
        </w:rPr>
        <w:t xml:space="preserve"> עמוד א</w:t>
      </w:r>
      <w:r w:rsidR="00D61426">
        <w:rPr>
          <w:rFonts w:hint="cs"/>
          <w:rtl/>
        </w:rPr>
        <w:t xml:space="preserve"> </w:t>
      </w:r>
      <w:r w:rsidR="00670EB3">
        <w:rPr>
          <w:rtl/>
        </w:rPr>
        <w:t>–</w:t>
      </w:r>
      <w:r w:rsidR="00670EB3">
        <w:rPr>
          <w:rFonts w:hint="cs"/>
          <w:rtl/>
        </w:rPr>
        <w:t xml:space="preserve"> דין רודף לפנחס</w:t>
      </w:r>
    </w:p>
    <w:p w14:paraId="0B685C99" w14:textId="77777777" w:rsidR="00E82479" w:rsidRDefault="00E82479" w:rsidP="003A5E47">
      <w:pPr>
        <w:pStyle w:val="ac"/>
        <w:rPr>
          <w:rtl/>
        </w:rPr>
      </w:pPr>
      <w:r w:rsidRPr="00670EB3">
        <w:rPr>
          <w:b/>
          <w:bCs/>
          <w:rtl/>
        </w:rPr>
        <w:t>משנה:</w:t>
      </w:r>
      <w:r>
        <w:rPr>
          <w:rtl/>
        </w:rPr>
        <w:t xml:space="preserve"> ... והבועל ארמית קנאים פוגעים בו. </w:t>
      </w:r>
      <w:r w:rsidRPr="00670EB3">
        <w:rPr>
          <w:b/>
          <w:bCs/>
          <w:rtl/>
        </w:rPr>
        <w:t>גמרא:</w:t>
      </w:r>
      <w:r>
        <w:rPr>
          <w:rtl/>
        </w:rPr>
        <w:t xml:space="preserve"> אמר רב </w:t>
      </w:r>
      <w:proofErr w:type="spellStart"/>
      <w:r>
        <w:rPr>
          <w:rtl/>
        </w:rPr>
        <w:t>חסדא</w:t>
      </w:r>
      <w:proofErr w:type="spellEnd"/>
      <w:r>
        <w:rPr>
          <w:rtl/>
        </w:rPr>
        <w:t xml:space="preserve">: הבא </w:t>
      </w:r>
      <w:proofErr w:type="spellStart"/>
      <w:r>
        <w:rPr>
          <w:rtl/>
        </w:rPr>
        <w:t>לימלך</w:t>
      </w:r>
      <w:proofErr w:type="spellEnd"/>
      <w:r>
        <w:rPr>
          <w:rtl/>
        </w:rPr>
        <w:t xml:space="preserve"> - אין מורין לו. ... ולא עוד, אלא שאם פירש זמרי והרגו פנחס - נהרג עליו. נהפך זמרי והרגו לפנחס - אין נהרג עליו, שהרי רודף הוא.</w:t>
      </w:r>
      <w:r w:rsidR="003A5E47">
        <w:rPr>
          <w:rStyle w:val="a5"/>
          <w:rtl/>
        </w:rPr>
        <w:footnoteReference w:id="9"/>
      </w:r>
    </w:p>
    <w:p w14:paraId="3DB51D78" w14:textId="77777777" w:rsidR="00E82479" w:rsidRDefault="00E82479">
      <w:pPr>
        <w:pStyle w:val="ab"/>
        <w:rPr>
          <w:rtl/>
        </w:rPr>
      </w:pPr>
      <w:r>
        <w:rPr>
          <w:rtl/>
        </w:rPr>
        <w:t xml:space="preserve">פרקי דרבי אליעזר (אשכול) סוף פרק </w:t>
      </w:r>
      <w:proofErr w:type="spellStart"/>
      <w:r>
        <w:rPr>
          <w:rtl/>
        </w:rPr>
        <w:t>כט</w:t>
      </w:r>
      <w:proofErr w:type="spellEnd"/>
      <w:r w:rsidR="00D61426">
        <w:rPr>
          <w:rFonts w:hint="cs"/>
          <w:rtl/>
        </w:rPr>
        <w:t xml:space="preserve"> </w:t>
      </w:r>
      <w:r w:rsidR="00E05463">
        <w:rPr>
          <w:rtl/>
        </w:rPr>
        <w:t>–</w:t>
      </w:r>
      <w:r w:rsidR="00D61426">
        <w:rPr>
          <w:rFonts w:hint="cs"/>
          <w:rtl/>
        </w:rPr>
        <w:t xml:space="preserve"> </w:t>
      </w:r>
      <w:proofErr w:type="spellStart"/>
      <w:r w:rsidR="00E05463">
        <w:rPr>
          <w:rFonts w:hint="cs"/>
          <w:rtl/>
        </w:rPr>
        <w:t>כסא</w:t>
      </w:r>
      <w:proofErr w:type="spellEnd"/>
      <w:r w:rsidR="00E05463">
        <w:rPr>
          <w:rFonts w:hint="cs"/>
          <w:rtl/>
        </w:rPr>
        <w:t xml:space="preserve"> של אליהו בברית</w:t>
      </w:r>
    </w:p>
    <w:p w14:paraId="68384DCC" w14:textId="77777777" w:rsidR="00E82479" w:rsidRDefault="00E82479" w:rsidP="00F554B7">
      <w:pPr>
        <w:pStyle w:val="ac"/>
        <w:rPr>
          <w:rtl/>
        </w:rPr>
      </w:pPr>
      <w:r>
        <w:rPr>
          <w:rtl/>
        </w:rPr>
        <w:t xml:space="preserve">עמד אליהו וברח לו להר חורב ושם נגלה לו הקב"ה ואמר לו: מה לך פה אליהו. אמר לו: "קנא קנאתי..." אמר לו הקב"ה: לעולם אתה מקנא. קנאת בשטים על גילוי עריות ... וכאן אתה מקנא. חייך, שאין ישראל </w:t>
      </w:r>
      <w:proofErr w:type="spellStart"/>
      <w:r>
        <w:rPr>
          <w:rtl/>
        </w:rPr>
        <w:t>עושין</w:t>
      </w:r>
      <w:proofErr w:type="spellEnd"/>
      <w:r>
        <w:rPr>
          <w:rtl/>
        </w:rPr>
        <w:t xml:space="preserve"> ברית מילה עד שאתה רואה בעיניך! מכאן התקינו חכמים לעשות כסא אחד מכובד למלאך הברית, שנקרא אליהו זכור לטוב - מלאך הברית.</w:t>
      </w:r>
      <w:r w:rsidR="00F554B7">
        <w:rPr>
          <w:rStyle w:val="a5"/>
          <w:rtl/>
        </w:rPr>
        <w:footnoteReference w:id="10"/>
      </w:r>
    </w:p>
    <w:p w14:paraId="530D76B5" w14:textId="77777777" w:rsidR="00E82479" w:rsidRDefault="00E82479">
      <w:pPr>
        <w:pStyle w:val="ab"/>
        <w:rPr>
          <w:rtl/>
        </w:rPr>
      </w:pPr>
      <w:r>
        <w:rPr>
          <w:rtl/>
        </w:rPr>
        <w:t xml:space="preserve">שיר השירים רבה א </w:t>
      </w:r>
      <w:proofErr w:type="spellStart"/>
      <w:r>
        <w:rPr>
          <w:rtl/>
        </w:rPr>
        <w:t>א</w:t>
      </w:r>
      <w:proofErr w:type="spellEnd"/>
      <w:r w:rsidR="00D61426">
        <w:rPr>
          <w:rFonts w:hint="cs"/>
          <w:rtl/>
        </w:rPr>
        <w:t xml:space="preserve"> </w:t>
      </w:r>
      <w:r w:rsidR="00ED54DF">
        <w:rPr>
          <w:rtl/>
        </w:rPr>
        <w:t>–</w:t>
      </w:r>
      <w:r w:rsidR="00D61426">
        <w:rPr>
          <w:rFonts w:hint="cs"/>
          <w:rtl/>
        </w:rPr>
        <w:t xml:space="preserve"> </w:t>
      </w:r>
      <w:r w:rsidR="00ED54DF">
        <w:rPr>
          <w:rFonts w:hint="cs"/>
          <w:rtl/>
        </w:rPr>
        <w:t>למי באמת מקנא אליהו</w:t>
      </w:r>
    </w:p>
    <w:p w14:paraId="468FD14D" w14:textId="77777777" w:rsidR="00E82479" w:rsidRDefault="00E82479" w:rsidP="00F554B7">
      <w:pPr>
        <w:pStyle w:val="ac"/>
        <w:rPr>
          <w:rtl/>
        </w:rPr>
      </w:pPr>
      <w:r>
        <w:rPr>
          <w:rtl/>
        </w:rPr>
        <w:t xml:space="preserve">"ויעף אלי אחד מן השרפים ובידו רצפה" (ישעיהו ו ו). אמר רב שמואל: רצפה - רוץ פה. רצוץ פה למי שאמר </w:t>
      </w:r>
      <w:proofErr w:type="spellStart"/>
      <w:r>
        <w:rPr>
          <w:rtl/>
        </w:rPr>
        <w:t>דלטוריא</w:t>
      </w:r>
      <w:proofErr w:type="spellEnd"/>
      <w:r>
        <w:rPr>
          <w:rtl/>
        </w:rPr>
        <w:t xml:space="preserve"> על בני.</w:t>
      </w:r>
      <w:r w:rsidR="00D33FCF">
        <w:rPr>
          <w:rStyle w:val="a5"/>
          <w:rtl/>
        </w:rPr>
        <w:footnoteReference w:id="11"/>
      </w:r>
      <w:r>
        <w:rPr>
          <w:rtl/>
        </w:rPr>
        <w:t xml:space="preserve"> </w:t>
      </w:r>
      <w:proofErr w:type="spellStart"/>
      <w:r>
        <w:rPr>
          <w:rtl/>
        </w:rPr>
        <w:t>ודכוותיה</w:t>
      </w:r>
      <w:proofErr w:type="spellEnd"/>
      <w:r>
        <w:rPr>
          <w:rtl/>
        </w:rPr>
        <w:t xml:space="preserve"> כתיב באליהו, שנאמר: "ויאמר קנא קנאתי לה' </w:t>
      </w:r>
      <w:proofErr w:type="spellStart"/>
      <w:r>
        <w:rPr>
          <w:rtl/>
        </w:rPr>
        <w:t>אלהי</w:t>
      </w:r>
      <w:proofErr w:type="spellEnd"/>
      <w:r>
        <w:rPr>
          <w:rtl/>
        </w:rPr>
        <w:t xml:space="preserve"> ישראל כי עזבו בריתך בני ישראל" (מלכים א </w:t>
      </w:r>
      <w:proofErr w:type="spellStart"/>
      <w:r>
        <w:rPr>
          <w:rtl/>
        </w:rPr>
        <w:t>יט</w:t>
      </w:r>
      <w:proofErr w:type="spellEnd"/>
      <w:r>
        <w:rPr>
          <w:rtl/>
        </w:rPr>
        <w:t xml:space="preserve">). אמר לו הקב"ה: בריתי, שמא בריתך? "ואת מזבחותיך הרסו" - אמר לו: </w:t>
      </w:r>
      <w:proofErr w:type="spellStart"/>
      <w:r>
        <w:rPr>
          <w:rtl/>
        </w:rPr>
        <w:t>מזבחותי</w:t>
      </w:r>
      <w:proofErr w:type="spellEnd"/>
      <w:r>
        <w:rPr>
          <w:rtl/>
        </w:rPr>
        <w:t>, שמא מזבחותיך? "ואת נביאיך הרגו בחרב" - אמר לו: נביאי, ואת מה איכפת לך? אמר לו: "ואותר אני לבדי ויבקשו את נפשי לקחתה".</w:t>
      </w:r>
      <w:r w:rsidR="00F554B7">
        <w:rPr>
          <w:rStyle w:val="a5"/>
          <w:rtl/>
        </w:rPr>
        <w:footnoteReference w:id="12"/>
      </w:r>
    </w:p>
    <w:p w14:paraId="165D3EC2" w14:textId="77777777" w:rsidR="00E82479" w:rsidRDefault="00E82479">
      <w:pPr>
        <w:pStyle w:val="ab"/>
        <w:rPr>
          <w:rtl/>
        </w:rPr>
      </w:pPr>
      <w:r>
        <w:rPr>
          <w:rtl/>
        </w:rPr>
        <w:t>אליהו זוטא (איש שלום) פרשה ח</w:t>
      </w:r>
      <w:r w:rsidR="00D61426">
        <w:rPr>
          <w:rFonts w:hint="cs"/>
          <w:rtl/>
        </w:rPr>
        <w:t xml:space="preserve"> </w:t>
      </w:r>
      <w:r w:rsidR="00485AE6">
        <w:rPr>
          <w:rtl/>
        </w:rPr>
        <w:t>–</w:t>
      </w:r>
      <w:r w:rsidR="00D61426">
        <w:rPr>
          <w:rFonts w:hint="cs"/>
          <w:rtl/>
        </w:rPr>
        <w:t xml:space="preserve"> </w:t>
      </w:r>
      <w:r w:rsidR="00485AE6">
        <w:rPr>
          <w:rFonts w:hint="cs"/>
          <w:rtl/>
        </w:rPr>
        <w:t>אי אפשר בדרכך אליהו</w:t>
      </w:r>
    </w:p>
    <w:p w14:paraId="123D4C68" w14:textId="77777777" w:rsidR="00E82479" w:rsidRDefault="00E82479" w:rsidP="003A5E47">
      <w:pPr>
        <w:pStyle w:val="ac"/>
        <w:rPr>
          <w:rtl/>
        </w:rPr>
      </w:pPr>
      <w:r>
        <w:rPr>
          <w:rtl/>
        </w:rPr>
        <w:t xml:space="preserve">אמר לו הקב"ה לאליהו: מה לך פה אליהו? היה לו שיאמר לפניו: ריבונו של עולם, בניך הם, בני </w:t>
      </w:r>
      <w:proofErr w:type="spellStart"/>
      <w:r>
        <w:rPr>
          <w:rtl/>
        </w:rPr>
        <w:t>בחוניך</w:t>
      </w:r>
      <w:proofErr w:type="spellEnd"/>
      <w:r>
        <w:rPr>
          <w:rtl/>
        </w:rPr>
        <w:t xml:space="preserve"> הם, בני אברהם יצחק ויעקב שעשו לך רצונך בעולם. ולא עשה כן, אלא אמר לפניו: קנוא קנאתי לה' א-להי צבאות וגו'. התחיל הקב"ה לדבר עמו דברי תנחומים. אמר לו: כשנגליתי ליתן להם תורה על הר סיני, לא נגלו עמי אלא מלאכי השרת שהן </w:t>
      </w:r>
      <w:proofErr w:type="spellStart"/>
      <w:r>
        <w:rPr>
          <w:rtl/>
        </w:rPr>
        <w:t>רוצין</w:t>
      </w:r>
      <w:proofErr w:type="spellEnd"/>
      <w:r>
        <w:rPr>
          <w:rtl/>
        </w:rPr>
        <w:t xml:space="preserve"> בטובתן ... ואומר: </w:t>
      </w:r>
      <w:r w:rsidR="00E05463">
        <w:rPr>
          <w:rFonts w:hint="cs"/>
          <w:rtl/>
        </w:rPr>
        <w:t>"</w:t>
      </w:r>
      <w:r>
        <w:rPr>
          <w:rtl/>
        </w:rPr>
        <w:t>ואחר הרעש אש, לא באש ה' ואחר האש קול דממה דקה</w:t>
      </w:r>
      <w:r w:rsidR="00E05463">
        <w:rPr>
          <w:rFonts w:hint="cs"/>
          <w:rtl/>
        </w:rPr>
        <w:t>"</w:t>
      </w:r>
      <w:r>
        <w:rPr>
          <w:rtl/>
        </w:rPr>
        <w:t>. המתין לו של</w:t>
      </w:r>
      <w:r w:rsidR="007C1E1E">
        <w:rPr>
          <w:rFonts w:hint="cs"/>
          <w:rtl/>
        </w:rPr>
        <w:t>ו</w:t>
      </w:r>
      <w:r>
        <w:rPr>
          <w:rtl/>
        </w:rPr>
        <w:t xml:space="preserve">ש שעות ועדיין בדבריו הראשונים הוא עומד: קנוא קנאתי לה' </w:t>
      </w:r>
      <w:proofErr w:type="spellStart"/>
      <w:r>
        <w:rPr>
          <w:rtl/>
        </w:rPr>
        <w:t>אלהי</w:t>
      </w:r>
      <w:proofErr w:type="spellEnd"/>
      <w:r>
        <w:rPr>
          <w:rtl/>
        </w:rPr>
        <w:t xml:space="preserve"> צבאות.</w:t>
      </w:r>
      <w:r w:rsidR="003A5E47">
        <w:rPr>
          <w:rStyle w:val="a5"/>
          <w:rtl/>
        </w:rPr>
        <w:footnoteReference w:id="13"/>
      </w:r>
      <w:r>
        <w:rPr>
          <w:rtl/>
        </w:rPr>
        <w:t xml:space="preserve"> באותה שעה אמרה לו רוח הקודש לאליהו: לך שוב לדרכך מדברה דמשק וגו' ואת </w:t>
      </w:r>
      <w:proofErr w:type="spellStart"/>
      <w:r>
        <w:rPr>
          <w:rtl/>
        </w:rPr>
        <w:t>יהוא</w:t>
      </w:r>
      <w:proofErr w:type="spellEnd"/>
      <w:r>
        <w:rPr>
          <w:rtl/>
        </w:rPr>
        <w:t xml:space="preserve"> בן נמשי תמשח למלך על ישראל ואת אלישע בן שפט וגו'. ומה שבדעתך איני יכול לעשות.</w:t>
      </w:r>
      <w:r w:rsidR="003A5E47">
        <w:rPr>
          <w:rStyle w:val="a5"/>
          <w:rtl/>
        </w:rPr>
        <w:footnoteReference w:id="14"/>
      </w:r>
    </w:p>
    <w:p w14:paraId="54A8E089" w14:textId="77777777" w:rsidR="00E82479" w:rsidRDefault="00E82479">
      <w:pPr>
        <w:pStyle w:val="ab"/>
        <w:rPr>
          <w:rtl/>
        </w:rPr>
      </w:pPr>
      <w:r>
        <w:rPr>
          <w:rtl/>
        </w:rPr>
        <w:lastRenderedPageBreak/>
        <w:t xml:space="preserve">ילקוט שמעוני תורה פרשת </w:t>
      </w:r>
      <w:proofErr w:type="spellStart"/>
      <w:r>
        <w:rPr>
          <w:rtl/>
        </w:rPr>
        <w:t>פינחס</w:t>
      </w:r>
      <w:proofErr w:type="spellEnd"/>
      <w:r>
        <w:rPr>
          <w:rtl/>
        </w:rPr>
        <w:t xml:space="preserve"> רמז </w:t>
      </w:r>
      <w:proofErr w:type="spellStart"/>
      <w:r>
        <w:rPr>
          <w:rtl/>
        </w:rPr>
        <w:t>תשעא</w:t>
      </w:r>
      <w:proofErr w:type="spellEnd"/>
      <w:r w:rsidR="00D61426">
        <w:rPr>
          <w:rFonts w:hint="cs"/>
          <w:rtl/>
        </w:rPr>
        <w:t xml:space="preserve"> </w:t>
      </w:r>
      <w:r w:rsidR="00485AE6">
        <w:rPr>
          <w:rtl/>
        </w:rPr>
        <w:t>–</w:t>
      </w:r>
      <w:r w:rsidR="00D61426">
        <w:rPr>
          <w:rFonts w:hint="cs"/>
          <w:rtl/>
        </w:rPr>
        <w:t xml:space="preserve"> </w:t>
      </w:r>
      <w:r w:rsidR="00485AE6">
        <w:rPr>
          <w:rFonts w:hint="cs"/>
          <w:rtl/>
        </w:rPr>
        <w:t>פנחס הוא אליהו הוא שיביא שלום</w:t>
      </w:r>
    </w:p>
    <w:p w14:paraId="6DBACECB" w14:textId="77777777" w:rsidR="00E82479" w:rsidRDefault="00E82479">
      <w:pPr>
        <w:pStyle w:val="ac"/>
        <w:rPr>
          <w:rtl/>
        </w:rPr>
      </w:pPr>
      <w:r>
        <w:rPr>
          <w:rtl/>
        </w:rPr>
        <w:t xml:space="preserve">אמר רבי שמעון בן לקיש: </w:t>
      </w:r>
      <w:proofErr w:type="spellStart"/>
      <w:r>
        <w:rPr>
          <w:rtl/>
        </w:rPr>
        <w:t>פינחס</w:t>
      </w:r>
      <w:proofErr w:type="spellEnd"/>
      <w:r>
        <w:rPr>
          <w:rtl/>
        </w:rPr>
        <w:t xml:space="preserve"> הוא אליהו.</w:t>
      </w:r>
      <w:r w:rsidR="000A5F2E">
        <w:rPr>
          <w:rStyle w:val="a5"/>
          <w:rtl/>
        </w:rPr>
        <w:footnoteReference w:id="15"/>
      </w:r>
      <w:r>
        <w:rPr>
          <w:rtl/>
        </w:rPr>
        <w:t xml:space="preserve"> א"ל הקב"ה: אתה נתת שלום בין ישראל וביני בעולם הזה, אף לעתיד לב</w:t>
      </w:r>
      <w:r w:rsidR="007C1E1E">
        <w:rPr>
          <w:rFonts w:hint="cs"/>
          <w:rtl/>
        </w:rPr>
        <w:t>ו</w:t>
      </w:r>
      <w:r>
        <w:rPr>
          <w:rtl/>
        </w:rPr>
        <w:t xml:space="preserve">א אתה הוא שעתיד ליתן שלום ביני לבין בני, שנאמר: </w:t>
      </w:r>
      <w:r w:rsidR="007C1E1E">
        <w:rPr>
          <w:rFonts w:hint="cs"/>
          <w:rtl/>
        </w:rPr>
        <w:t>"</w:t>
      </w:r>
      <w:r>
        <w:rPr>
          <w:rtl/>
        </w:rPr>
        <w:t xml:space="preserve">הנה אנכי שולח לכם את אליה הנביא לפני בוא יום ה' וגו' והשיב לב אבות על בנים ולב בנים על </w:t>
      </w:r>
      <w:proofErr w:type="spellStart"/>
      <w:r>
        <w:rPr>
          <w:rtl/>
        </w:rPr>
        <w:t>אבותם</w:t>
      </w:r>
      <w:proofErr w:type="spellEnd"/>
      <w:r w:rsidR="007C1E1E">
        <w:rPr>
          <w:rFonts w:hint="cs"/>
          <w:rtl/>
        </w:rPr>
        <w:t>"</w:t>
      </w:r>
      <w:r>
        <w:rPr>
          <w:rtl/>
        </w:rPr>
        <w:t>. רבי אליעזר אומר: הסב הקב"ה שמו של פינחס בשמו של אליהו ז"ל מתושבי גלעד.</w:t>
      </w:r>
      <w:r w:rsidR="00C47C1C">
        <w:rPr>
          <w:rStyle w:val="a5"/>
          <w:rtl/>
        </w:rPr>
        <w:footnoteReference w:id="16"/>
      </w:r>
      <w:r>
        <w:rPr>
          <w:rtl/>
        </w:rPr>
        <w:t xml:space="preserve"> מלמד שעשה תשובת ישראל בהר הגלעד, שנאמר: "הנני נותן לו את בריתי שלום", "בריתי </w:t>
      </w:r>
      <w:proofErr w:type="spellStart"/>
      <w:r>
        <w:rPr>
          <w:rtl/>
        </w:rPr>
        <w:t>היתה</w:t>
      </w:r>
      <w:proofErr w:type="spellEnd"/>
      <w:r>
        <w:rPr>
          <w:rtl/>
        </w:rPr>
        <w:t xml:space="preserve"> אתו החיים והשלום" (מלאכי ב ה). ונתן לו חיי העולם הזה וחיי העולם הבא ונתן לו שכר טוב </w:t>
      </w:r>
      <w:r w:rsidR="0085194F">
        <w:rPr>
          <w:rFonts w:hint="cs"/>
          <w:rtl/>
        </w:rPr>
        <w:t>"</w:t>
      </w:r>
      <w:proofErr w:type="spellStart"/>
      <w:r>
        <w:rPr>
          <w:rtl/>
        </w:rPr>
        <w:t>והיתה</w:t>
      </w:r>
      <w:proofErr w:type="spellEnd"/>
      <w:r>
        <w:rPr>
          <w:rtl/>
        </w:rPr>
        <w:t xml:space="preserve"> לו ולזרעו אחריו ברית כהונת עולם</w:t>
      </w:r>
      <w:r w:rsidR="0085194F">
        <w:rPr>
          <w:rFonts w:hint="cs"/>
          <w:rtl/>
        </w:rPr>
        <w:t>"</w:t>
      </w:r>
      <w:r>
        <w:rPr>
          <w:rtl/>
        </w:rPr>
        <w:t>.</w:t>
      </w:r>
      <w:r w:rsidR="00C47C1C">
        <w:rPr>
          <w:rStyle w:val="a5"/>
          <w:rtl/>
        </w:rPr>
        <w:footnoteReference w:id="17"/>
      </w:r>
    </w:p>
    <w:p w14:paraId="329C3895" w14:textId="77777777" w:rsidR="000D580A" w:rsidRDefault="000D580A" w:rsidP="005D3407">
      <w:pPr>
        <w:pStyle w:val="ab"/>
        <w:rPr>
          <w:rtl/>
        </w:rPr>
      </w:pPr>
      <w:r>
        <w:rPr>
          <w:rtl/>
        </w:rPr>
        <w:t xml:space="preserve">פסיקתא רבתי (איש שלום) </w:t>
      </w:r>
      <w:proofErr w:type="spellStart"/>
      <w:r>
        <w:rPr>
          <w:rtl/>
        </w:rPr>
        <w:t>פיסקא</w:t>
      </w:r>
      <w:proofErr w:type="spellEnd"/>
      <w:r>
        <w:rPr>
          <w:rtl/>
        </w:rPr>
        <w:t xml:space="preserve"> ד </w:t>
      </w:r>
      <w:proofErr w:type="spellStart"/>
      <w:r>
        <w:rPr>
          <w:rtl/>
        </w:rPr>
        <w:t>ויקח</w:t>
      </w:r>
      <w:proofErr w:type="spellEnd"/>
      <w:r>
        <w:rPr>
          <w:rtl/>
        </w:rPr>
        <w:t xml:space="preserve"> אליהו</w:t>
      </w:r>
      <w:r>
        <w:rPr>
          <w:rFonts w:hint="cs"/>
          <w:rtl/>
        </w:rPr>
        <w:t xml:space="preserve"> </w:t>
      </w:r>
      <w:r>
        <w:rPr>
          <w:rtl/>
        </w:rPr>
        <w:t>–</w:t>
      </w:r>
      <w:r>
        <w:rPr>
          <w:rFonts w:hint="cs"/>
          <w:rtl/>
        </w:rPr>
        <w:t xml:space="preserve"> ההשוואה עם משה</w:t>
      </w:r>
    </w:p>
    <w:p w14:paraId="2E338944" w14:textId="77777777" w:rsidR="00DD5034" w:rsidRDefault="000D580A" w:rsidP="000D580A">
      <w:pPr>
        <w:pStyle w:val="ac"/>
        <w:rPr>
          <w:rtl/>
        </w:rPr>
      </w:pPr>
      <w:r>
        <w:rPr>
          <w:rtl/>
        </w:rPr>
        <w:t>אתה מוצא שתי נביאים</w:t>
      </w:r>
      <w:r w:rsidR="006C737F">
        <w:rPr>
          <w:rStyle w:val="a5"/>
          <w:rtl/>
        </w:rPr>
        <w:footnoteReference w:id="18"/>
      </w:r>
      <w:r>
        <w:rPr>
          <w:rtl/>
        </w:rPr>
        <w:t xml:space="preserve"> עמדו להם לישראל משבטו של לוי</w:t>
      </w:r>
      <w:r w:rsidR="006C737F">
        <w:rPr>
          <w:rFonts w:hint="cs"/>
          <w:rtl/>
        </w:rPr>
        <w:t>:</w:t>
      </w:r>
      <w:r>
        <w:rPr>
          <w:rtl/>
        </w:rPr>
        <w:t xml:space="preserve"> משה ראשון ואליהו אחרון</w:t>
      </w:r>
      <w:r w:rsidR="006C737F">
        <w:rPr>
          <w:rStyle w:val="a5"/>
          <w:rtl/>
        </w:rPr>
        <w:footnoteReference w:id="19"/>
      </w:r>
      <w:r w:rsidR="005D3407">
        <w:rPr>
          <w:rFonts w:hint="cs"/>
          <w:rtl/>
        </w:rPr>
        <w:t xml:space="preserve"> ... </w:t>
      </w:r>
      <w:r>
        <w:rPr>
          <w:rtl/>
        </w:rPr>
        <w:t xml:space="preserve">משה גאלם ממצרים בשליחות </w:t>
      </w:r>
      <w:r w:rsidR="005D3407">
        <w:rPr>
          <w:rFonts w:hint="cs"/>
          <w:rtl/>
        </w:rPr>
        <w:t xml:space="preserve">... </w:t>
      </w:r>
      <w:r>
        <w:rPr>
          <w:rtl/>
        </w:rPr>
        <w:t>ואליהו גאלם לעתיד לבא בשליחות</w:t>
      </w:r>
      <w:r w:rsidR="00C957D2">
        <w:rPr>
          <w:rFonts w:hint="cs"/>
          <w:rtl/>
        </w:rPr>
        <w:t>.</w:t>
      </w:r>
      <w:r>
        <w:rPr>
          <w:rtl/>
        </w:rPr>
        <w:t xml:space="preserve"> ואת מוצא שמשה ואליהו </w:t>
      </w:r>
      <w:proofErr w:type="spellStart"/>
      <w:r>
        <w:rPr>
          <w:rtl/>
        </w:rPr>
        <w:t>שוין</w:t>
      </w:r>
      <w:proofErr w:type="spellEnd"/>
      <w:r>
        <w:rPr>
          <w:rtl/>
        </w:rPr>
        <w:t xml:space="preserve"> זה לזה בכל דבר</w:t>
      </w:r>
      <w:r w:rsidR="005D3407">
        <w:rPr>
          <w:rFonts w:hint="cs"/>
          <w:rtl/>
        </w:rPr>
        <w:t xml:space="preserve">: </w:t>
      </w:r>
      <w:r>
        <w:rPr>
          <w:rtl/>
        </w:rPr>
        <w:t xml:space="preserve">משה נביא אליהו נביא, משה נקרא איש </w:t>
      </w:r>
      <w:proofErr w:type="spellStart"/>
      <w:r>
        <w:rPr>
          <w:rtl/>
        </w:rPr>
        <w:t>האלהים</w:t>
      </w:r>
      <w:proofErr w:type="spellEnd"/>
      <w:r>
        <w:rPr>
          <w:rtl/>
        </w:rPr>
        <w:t xml:space="preserve"> ואליהו נקרא איש </w:t>
      </w:r>
      <w:proofErr w:type="spellStart"/>
      <w:r>
        <w:rPr>
          <w:rtl/>
        </w:rPr>
        <w:t>האלהים</w:t>
      </w:r>
      <w:proofErr w:type="spellEnd"/>
      <w:r w:rsidR="005D3407">
        <w:rPr>
          <w:rFonts w:hint="cs"/>
          <w:rtl/>
        </w:rPr>
        <w:t xml:space="preserve">, </w:t>
      </w:r>
      <w:r>
        <w:rPr>
          <w:rtl/>
        </w:rPr>
        <w:t xml:space="preserve">משה עלה למעלה ואליהו עלה למעלה </w:t>
      </w:r>
      <w:r w:rsidR="005D3407">
        <w:rPr>
          <w:rFonts w:hint="cs"/>
          <w:rtl/>
        </w:rPr>
        <w:t>...</w:t>
      </w:r>
      <w:r w:rsidR="00DD5034">
        <w:rPr>
          <w:rFonts w:hint="cs"/>
          <w:rtl/>
        </w:rPr>
        <w:t xml:space="preserve"> </w:t>
      </w:r>
      <w:r>
        <w:rPr>
          <w:rtl/>
        </w:rPr>
        <w:t xml:space="preserve"> משה ויכסהו הענן ששת ימים ואליהו עלה בסערה </w:t>
      </w:r>
      <w:r w:rsidR="00DD5034">
        <w:rPr>
          <w:rFonts w:hint="cs"/>
          <w:rtl/>
        </w:rPr>
        <w:t>...</w:t>
      </w:r>
      <w:r>
        <w:rPr>
          <w:rtl/>
        </w:rPr>
        <w:t xml:space="preserve"> משה כינס את ישראל להר סיני ואליהו כינסם להר הכרמל</w:t>
      </w:r>
      <w:r w:rsidR="00DD5034">
        <w:rPr>
          <w:rFonts w:hint="cs"/>
          <w:rtl/>
        </w:rPr>
        <w:t xml:space="preserve"> ...</w:t>
      </w:r>
      <w:r>
        <w:rPr>
          <w:rtl/>
        </w:rPr>
        <w:t xml:space="preserve"> משה התפלל על ישראל</w:t>
      </w:r>
      <w:r w:rsidR="00DD5034">
        <w:rPr>
          <w:rFonts w:hint="cs"/>
          <w:rtl/>
        </w:rPr>
        <w:t>:</w:t>
      </w:r>
      <w:r>
        <w:rPr>
          <w:rtl/>
        </w:rPr>
        <w:t xml:space="preserve"> </w:t>
      </w:r>
      <w:r w:rsidR="00DD5034">
        <w:rPr>
          <w:rFonts w:hint="cs"/>
          <w:rtl/>
        </w:rPr>
        <w:t>"</w:t>
      </w:r>
      <w:r>
        <w:rPr>
          <w:rtl/>
        </w:rPr>
        <w:t>אל תשחת עמך ונחלתך</w:t>
      </w:r>
      <w:r w:rsidR="00DD5034">
        <w:rPr>
          <w:rFonts w:hint="cs"/>
          <w:rtl/>
        </w:rPr>
        <w:t>"</w:t>
      </w:r>
      <w:r>
        <w:rPr>
          <w:rtl/>
        </w:rPr>
        <w:t xml:space="preserve"> (דברים ט </w:t>
      </w:r>
      <w:proofErr w:type="spellStart"/>
      <w:r>
        <w:rPr>
          <w:rtl/>
        </w:rPr>
        <w:t>כו</w:t>
      </w:r>
      <w:proofErr w:type="spellEnd"/>
      <w:r>
        <w:rPr>
          <w:rtl/>
        </w:rPr>
        <w:t>) ואליהו נתפלל על ישראל</w:t>
      </w:r>
      <w:r w:rsidR="00DD5034">
        <w:rPr>
          <w:rFonts w:hint="cs"/>
          <w:rtl/>
        </w:rPr>
        <w:t>:</w:t>
      </w:r>
      <w:r>
        <w:rPr>
          <w:rtl/>
        </w:rPr>
        <w:t xml:space="preserve"> </w:t>
      </w:r>
      <w:r w:rsidR="00DD5034">
        <w:rPr>
          <w:rFonts w:hint="cs"/>
          <w:rtl/>
        </w:rPr>
        <w:t>"</w:t>
      </w:r>
      <w:r>
        <w:rPr>
          <w:rtl/>
        </w:rPr>
        <w:t>ענני ה' ענני</w:t>
      </w:r>
      <w:r w:rsidR="00DD5034">
        <w:rPr>
          <w:rFonts w:hint="cs"/>
          <w:rtl/>
        </w:rPr>
        <w:t xml:space="preserve">" </w:t>
      </w:r>
      <w:r>
        <w:rPr>
          <w:rtl/>
        </w:rPr>
        <w:t>(מלכים</w:t>
      </w:r>
      <w:r w:rsidR="00DD5034">
        <w:rPr>
          <w:rFonts w:hint="cs"/>
          <w:rtl/>
        </w:rPr>
        <w:t xml:space="preserve"> </w:t>
      </w:r>
      <w:r>
        <w:rPr>
          <w:rtl/>
        </w:rPr>
        <w:t xml:space="preserve">א </w:t>
      </w:r>
      <w:proofErr w:type="spellStart"/>
      <w:r>
        <w:rPr>
          <w:rtl/>
        </w:rPr>
        <w:t>יח</w:t>
      </w:r>
      <w:proofErr w:type="spellEnd"/>
      <w:r>
        <w:rPr>
          <w:rtl/>
        </w:rPr>
        <w:t xml:space="preserve"> </w:t>
      </w:r>
      <w:proofErr w:type="spellStart"/>
      <w:r>
        <w:rPr>
          <w:rtl/>
        </w:rPr>
        <w:t>לז</w:t>
      </w:r>
      <w:proofErr w:type="spellEnd"/>
      <w:r>
        <w:rPr>
          <w:rtl/>
        </w:rPr>
        <w:t>)</w:t>
      </w:r>
      <w:r w:rsidR="00DD5034">
        <w:rPr>
          <w:rFonts w:hint="cs"/>
          <w:rtl/>
        </w:rPr>
        <w:t xml:space="preserve"> ... </w:t>
      </w:r>
      <w:r>
        <w:rPr>
          <w:rtl/>
        </w:rPr>
        <w:t>משה קיבלו ישראל על ידו אהבתו של מקום</w:t>
      </w:r>
      <w:r w:rsidR="00DD5034">
        <w:rPr>
          <w:rFonts w:hint="cs"/>
          <w:rtl/>
        </w:rPr>
        <w:t>:</w:t>
      </w:r>
      <w:r>
        <w:rPr>
          <w:rtl/>
        </w:rPr>
        <w:t xml:space="preserve"> </w:t>
      </w:r>
      <w:r w:rsidR="00DD5034">
        <w:rPr>
          <w:rFonts w:hint="cs"/>
          <w:rtl/>
        </w:rPr>
        <w:t>"</w:t>
      </w:r>
      <w:r>
        <w:rPr>
          <w:rtl/>
        </w:rPr>
        <w:t>כל אשר דבר ה' נעשה ונשמע</w:t>
      </w:r>
      <w:r w:rsidR="00DD5034">
        <w:rPr>
          <w:rFonts w:hint="cs"/>
          <w:rtl/>
        </w:rPr>
        <w:t>"</w:t>
      </w:r>
      <w:r>
        <w:rPr>
          <w:rtl/>
        </w:rPr>
        <w:t xml:space="preserve"> (שמות כד ז) ואליהו קבלו על ידו אהבתו של מקום</w:t>
      </w:r>
      <w:r w:rsidR="00DD5034">
        <w:rPr>
          <w:rFonts w:hint="cs"/>
          <w:rtl/>
        </w:rPr>
        <w:t>,</w:t>
      </w:r>
      <w:r>
        <w:rPr>
          <w:rtl/>
        </w:rPr>
        <w:t xml:space="preserve"> שנאמר</w:t>
      </w:r>
      <w:r w:rsidR="00DD5034">
        <w:rPr>
          <w:rFonts w:hint="cs"/>
          <w:rtl/>
        </w:rPr>
        <w:t>:</w:t>
      </w:r>
      <w:r>
        <w:rPr>
          <w:rtl/>
        </w:rPr>
        <w:t xml:space="preserve"> </w:t>
      </w:r>
      <w:r w:rsidR="00DD5034">
        <w:rPr>
          <w:rFonts w:hint="cs"/>
          <w:rtl/>
        </w:rPr>
        <w:t>"</w:t>
      </w:r>
      <w:r>
        <w:rPr>
          <w:rtl/>
        </w:rPr>
        <w:t xml:space="preserve">ה' הוא </w:t>
      </w:r>
      <w:proofErr w:type="spellStart"/>
      <w:r>
        <w:rPr>
          <w:rtl/>
        </w:rPr>
        <w:t>האלהים</w:t>
      </w:r>
      <w:proofErr w:type="spellEnd"/>
      <w:r w:rsidR="00DD5034">
        <w:rPr>
          <w:rFonts w:hint="cs"/>
          <w:rtl/>
        </w:rPr>
        <w:t>"</w:t>
      </w:r>
      <w:r>
        <w:rPr>
          <w:rtl/>
        </w:rPr>
        <w:t xml:space="preserve"> (מלכים</w:t>
      </w:r>
      <w:r w:rsidR="00DD5034">
        <w:rPr>
          <w:rFonts w:hint="cs"/>
          <w:rtl/>
        </w:rPr>
        <w:t xml:space="preserve"> </w:t>
      </w:r>
      <w:r>
        <w:rPr>
          <w:rtl/>
        </w:rPr>
        <w:t xml:space="preserve">א </w:t>
      </w:r>
      <w:proofErr w:type="spellStart"/>
      <w:r>
        <w:rPr>
          <w:rtl/>
        </w:rPr>
        <w:t>יח</w:t>
      </w:r>
      <w:proofErr w:type="spellEnd"/>
      <w:r>
        <w:rPr>
          <w:rtl/>
        </w:rPr>
        <w:t xml:space="preserve"> לט)</w:t>
      </w:r>
      <w:r w:rsidR="00DD5034">
        <w:rPr>
          <w:rFonts w:hint="cs"/>
          <w:rtl/>
        </w:rPr>
        <w:t>.</w:t>
      </w:r>
      <w:r w:rsidR="00C957D2">
        <w:rPr>
          <w:rStyle w:val="a5"/>
          <w:rtl/>
        </w:rPr>
        <w:footnoteReference w:id="20"/>
      </w:r>
    </w:p>
    <w:p w14:paraId="0A25C714" w14:textId="77777777" w:rsidR="00E82479" w:rsidRDefault="00E82479" w:rsidP="003A5E47">
      <w:pPr>
        <w:pStyle w:val="ad"/>
        <w:spacing w:before="240"/>
        <w:rPr>
          <w:rtl/>
        </w:rPr>
      </w:pPr>
      <w:r>
        <w:rPr>
          <w:rtl/>
        </w:rPr>
        <w:t>שבת שלום</w:t>
      </w:r>
    </w:p>
    <w:p w14:paraId="665307C8" w14:textId="77777777" w:rsidR="00E82479" w:rsidRDefault="00E82479">
      <w:pPr>
        <w:pStyle w:val="ad"/>
        <w:spacing w:line="300" w:lineRule="atLeast"/>
        <w:rPr>
          <w:rtl/>
        </w:rPr>
      </w:pPr>
      <w:r>
        <w:rPr>
          <w:rtl/>
        </w:rPr>
        <w:t>מחלקי המים</w:t>
      </w:r>
    </w:p>
    <w:p w14:paraId="1A5E625E" w14:textId="77777777" w:rsidR="0009338B" w:rsidRDefault="0009338B">
      <w:pPr>
        <w:pStyle w:val="ad"/>
        <w:spacing w:line="300" w:lineRule="atLeast"/>
        <w:rPr>
          <w:rtl/>
        </w:rPr>
      </w:pPr>
    </w:p>
    <w:sectPr w:rsidR="0009338B" w:rsidSect="003B6AE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6D73" w14:textId="77777777" w:rsidR="00E50B07" w:rsidRDefault="00E50B07">
      <w:r>
        <w:separator/>
      </w:r>
    </w:p>
  </w:endnote>
  <w:endnote w:type="continuationSeparator" w:id="0">
    <w:p w14:paraId="3DF139BA" w14:textId="77777777" w:rsidR="00E50B07" w:rsidRDefault="00E5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3CA6" w14:textId="77777777" w:rsidR="00FA7FFC" w:rsidRDefault="00FA7FFC" w:rsidP="00FA7FF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2530D">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2530D">
      <w:rPr>
        <w:rStyle w:val="ae"/>
        <w:noProof/>
        <w:rtl/>
      </w:rPr>
      <w:t>3</w:t>
    </w:r>
    <w:r w:rsidRPr="00F8747C">
      <w:rPr>
        <w:rStyle w:val="ae"/>
      </w:rPr>
      <w:fldChar w:fldCharType="end"/>
    </w:r>
  </w:p>
  <w:p w14:paraId="3A7C701E" w14:textId="77777777" w:rsidR="00E82479" w:rsidRDefault="00E82479">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49B7B" w14:textId="77777777" w:rsidR="00E50B07" w:rsidRDefault="00E50B07">
      <w:r>
        <w:separator/>
      </w:r>
    </w:p>
  </w:footnote>
  <w:footnote w:type="continuationSeparator" w:id="0">
    <w:p w14:paraId="25336B71" w14:textId="77777777" w:rsidR="00E50B07" w:rsidRDefault="00E50B07">
      <w:r>
        <w:continuationSeparator/>
      </w:r>
    </w:p>
  </w:footnote>
  <w:footnote w:id="1">
    <w:p w14:paraId="61DC7AC3" w14:textId="77777777" w:rsidR="004E4189" w:rsidRDefault="004E4189">
      <w:pPr>
        <w:pStyle w:val="a3"/>
        <w:rPr>
          <w:rFonts w:hint="cs"/>
          <w:rtl/>
        </w:rPr>
      </w:pPr>
      <w:r>
        <w:rPr>
          <w:rStyle w:val="a5"/>
        </w:rPr>
        <w:footnoteRef/>
      </w:r>
      <w:r>
        <w:rPr>
          <w:rtl/>
        </w:rPr>
        <w:t xml:space="preserve"> </w:t>
      </w:r>
      <w:r>
        <w:rPr>
          <w:rFonts w:hint="cs"/>
          <w:rtl/>
        </w:rPr>
        <w:t>ב</w:t>
      </w:r>
      <w:r w:rsidRPr="00424D38">
        <w:rPr>
          <w:szCs w:val="22"/>
          <w:rtl/>
        </w:rPr>
        <w:t xml:space="preserve">ילקוט </w:t>
      </w:r>
      <w:smartTag w:uri="urn:schemas-microsoft-com:office:smarttags" w:element="PersonName">
        <w:smartTagPr>
          <w:attr w:name="ProductID" w:val="שמעוני פנחס"/>
        </w:smartTagPr>
        <w:r w:rsidRPr="00424D38">
          <w:rPr>
            <w:szCs w:val="22"/>
            <w:rtl/>
          </w:rPr>
          <w:t>שמעוני פנחס</w:t>
        </w:r>
      </w:smartTag>
      <w:r w:rsidRPr="00424D38">
        <w:rPr>
          <w:szCs w:val="22"/>
          <w:rtl/>
        </w:rPr>
        <w:t xml:space="preserve"> רמז </w:t>
      </w:r>
      <w:proofErr w:type="spellStart"/>
      <w:r w:rsidRPr="00424D38">
        <w:rPr>
          <w:szCs w:val="22"/>
          <w:rtl/>
        </w:rPr>
        <w:t>תשעא</w:t>
      </w:r>
      <w:proofErr w:type="spellEnd"/>
      <w:r w:rsidRPr="00424D38">
        <w:rPr>
          <w:szCs w:val="22"/>
          <w:rtl/>
        </w:rPr>
        <w:t xml:space="preserve"> </w:t>
      </w:r>
      <w:r>
        <w:rPr>
          <w:rFonts w:hint="cs"/>
          <w:szCs w:val="22"/>
          <w:rtl/>
        </w:rPr>
        <w:t>המובא להלן.</w:t>
      </w:r>
    </w:p>
  </w:footnote>
  <w:footnote w:id="2">
    <w:p w14:paraId="625E8472" w14:textId="77777777" w:rsidR="00D61426" w:rsidRDefault="00D61426">
      <w:pPr>
        <w:pStyle w:val="a3"/>
        <w:rPr>
          <w:rFonts w:hint="cs"/>
          <w:rtl/>
        </w:rPr>
      </w:pPr>
      <w:r>
        <w:rPr>
          <w:rStyle w:val="a5"/>
        </w:rPr>
        <w:footnoteRef/>
      </w:r>
      <w:r>
        <w:rPr>
          <w:rtl/>
        </w:rPr>
        <w:t xml:space="preserve"> </w:t>
      </w:r>
      <w:r>
        <w:rPr>
          <w:rFonts w:hint="cs"/>
          <w:rtl/>
        </w:rPr>
        <w:t xml:space="preserve">פנחס למשה, פונה אליו בלשון: </w:t>
      </w:r>
      <w:r w:rsidR="0047168A">
        <w:rPr>
          <w:rFonts w:hint="cs"/>
          <w:rtl/>
        </w:rPr>
        <w:t xml:space="preserve">האח של סבא (אבי אבא) </w:t>
      </w:r>
      <w:r w:rsidR="0047168A">
        <w:rPr>
          <w:rtl/>
        </w:rPr>
        <w:t>–</w:t>
      </w:r>
      <w:r w:rsidR="0047168A">
        <w:rPr>
          <w:rFonts w:hint="cs"/>
          <w:rtl/>
        </w:rPr>
        <w:t xml:space="preserve"> דוד רבה.</w:t>
      </w:r>
    </w:p>
  </w:footnote>
  <w:footnote w:id="3">
    <w:p w14:paraId="5F0C020C" w14:textId="77777777" w:rsidR="00D61F47" w:rsidRDefault="00D61F47">
      <w:pPr>
        <w:pStyle w:val="a3"/>
        <w:rPr>
          <w:rFonts w:hint="cs"/>
          <w:rtl/>
        </w:rPr>
      </w:pPr>
      <w:r>
        <w:rPr>
          <w:rStyle w:val="a5"/>
        </w:rPr>
        <w:footnoteRef/>
      </w:r>
      <w:r>
        <w:rPr>
          <w:rtl/>
        </w:rPr>
        <w:t xml:space="preserve"> </w:t>
      </w:r>
      <w:r>
        <w:rPr>
          <w:rtl/>
        </w:rPr>
        <w:t>"קורא האיגרת הוא השליח". מי שקורא את האיגרת, יהיה גם השליח שיביא אותה וידאג לביצועה. מי שמציע שגם יבצע.</w:t>
      </w:r>
      <w:r>
        <w:rPr>
          <w:rFonts w:hint="cs"/>
          <w:rtl/>
        </w:rPr>
        <w:t xml:space="preserve"> ראו ביטוי זה גם בגמרא בבא מציעא פג ע"ב לגבי ר' אלעזר בנו של רבי שמעון בר יוחאי שנתן עצות איך לתפוס גנבים וסופו שמינו אותו השלטונות לתפקיד זה, וכן גם בגמרא </w:t>
      </w:r>
      <w:r>
        <w:rPr>
          <w:rtl/>
        </w:rPr>
        <w:t>סנהדרין צו ע</w:t>
      </w:r>
      <w:r>
        <w:rPr>
          <w:rFonts w:hint="cs"/>
          <w:rtl/>
        </w:rPr>
        <w:t xml:space="preserve">"א לגבי נבוכדנצר שביקש לתקן את האיגרת ששלח </w:t>
      </w:r>
      <w:r>
        <w:rPr>
          <w:rtl/>
        </w:rPr>
        <w:t xml:space="preserve">בלאדן </w:t>
      </w:r>
      <w:r>
        <w:rPr>
          <w:rFonts w:hint="cs"/>
          <w:rtl/>
        </w:rPr>
        <w:t>לחזקיהו. וראש לכולם הוא אולי יוסף שאחרי שנתן את פתרון חלום פרעה ו</w:t>
      </w:r>
      <w:r w:rsidR="00ED54DF">
        <w:rPr>
          <w:rFonts w:hint="cs"/>
          <w:rtl/>
        </w:rPr>
        <w:t xml:space="preserve">את </w:t>
      </w:r>
      <w:r>
        <w:rPr>
          <w:rFonts w:hint="cs"/>
          <w:rtl/>
        </w:rPr>
        <w:t xml:space="preserve">העצה </w:t>
      </w:r>
      <w:proofErr w:type="spellStart"/>
      <w:r>
        <w:rPr>
          <w:rFonts w:hint="cs"/>
          <w:rtl/>
        </w:rPr>
        <w:t>היעוצה</w:t>
      </w:r>
      <w:proofErr w:type="spellEnd"/>
      <w:r>
        <w:rPr>
          <w:rFonts w:hint="cs"/>
          <w:rtl/>
        </w:rPr>
        <w:t xml:space="preserve"> מה לעשות, </w:t>
      </w:r>
      <w:r w:rsidR="00ED54DF">
        <w:rPr>
          <w:rFonts w:hint="cs"/>
          <w:rtl/>
        </w:rPr>
        <w:t>וסופו ש</w:t>
      </w:r>
      <w:r>
        <w:rPr>
          <w:rFonts w:hint="cs"/>
          <w:rtl/>
        </w:rPr>
        <w:t>מונה לממש את עצתו.</w:t>
      </w:r>
      <w:r w:rsidR="00ED54DF">
        <w:rPr>
          <w:rFonts w:hint="cs"/>
          <w:rtl/>
        </w:rPr>
        <w:t xml:space="preserve"> אולי יש בזה גם אמצעי לבדיקת אמינותו של מביא האיגרת ופותר החלום. </w:t>
      </w:r>
    </w:p>
  </w:footnote>
  <w:footnote w:id="4">
    <w:p w14:paraId="6AB77121" w14:textId="77777777" w:rsidR="00D61F47" w:rsidRDefault="00D61F47">
      <w:pPr>
        <w:pStyle w:val="a3"/>
        <w:rPr>
          <w:rFonts w:hint="cs"/>
          <w:rtl/>
        </w:rPr>
      </w:pPr>
      <w:r>
        <w:rPr>
          <w:rStyle w:val="a5"/>
        </w:rPr>
        <w:footnoteRef/>
      </w:r>
      <w:r>
        <w:rPr>
          <w:rtl/>
        </w:rPr>
        <w:t xml:space="preserve"> </w:t>
      </w:r>
      <w:r>
        <w:rPr>
          <w:rtl/>
        </w:rPr>
        <w:t>זה המדרש הבסיסי של סיפור קנאותו של פנחס ש</w:t>
      </w:r>
      <w:r w:rsidR="00A928EA">
        <w:rPr>
          <w:rFonts w:hint="cs"/>
          <w:rtl/>
        </w:rPr>
        <w:t>מ</w:t>
      </w:r>
      <w:r>
        <w:rPr>
          <w:rtl/>
        </w:rPr>
        <w:t xml:space="preserve">ובא גם ברש"י. שים לב להבדל המהותי בין שיטת רב לשיטת שמואל. המקור הוא בגמרא סנהדרין </w:t>
      </w:r>
      <w:proofErr w:type="spellStart"/>
      <w:r>
        <w:rPr>
          <w:rtl/>
        </w:rPr>
        <w:t>פב</w:t>
      </w:r>
      <w:proofErr w:type="spellEnd"/>
      <w:r>
        <w:rPr>
          <w:rtl/>
        </w:rPr>
        <w:t xml:space="preserve"> ע"א, אך הבאנו את נוסח </w:t>
      </w:r>
      <w:proofErr w:type="spellStart"/>
      <w:r>
        <w:rPr>
          <w:rtl/>
        </w:rPr>
        <w:t>הילק"ש</w:t>
      </w:r>
      <w:proofErr w:type="spellEnd"/>
      <w:r>
        <w:rPr>
          <w:rtl/>
        </w:rPr>
        <w:t xml:space="preserve"> משום ששם הסיפור "עשיר" יותר. זאת ועוד, בנוסח זה מודגש "פרט קטן" חשוב ביותר שנמצא בעצם במקרא עצמו. משה לא היה כל כך חדל אונים בפרשת בנות מואב כפי שלעתים נדמה. הרבה לפני קנאותו של פנחס, מינה משה את מערכת המשפט "שופטי ישראל" לטפל בכל אלה שחטאו בבעל פעור (השווה עם חטא העגל - שמות לב </w:t>
      </w:r>
      <w:proofErr w:type="spellStart"/>
      <w:r>
        <w:rPr>
          <w:rtl/>
        </w:rPr>
        <w:t>כז</w:t>
      </w:r>
      <w:proofErr w:type="spellEnd"/>
      <w:r>
        <w:rPr>
          <w:rtl/>
        </w:rPr>
        <w:t xml:space="preserve">). הקב"ה גם הבטיח לו אמצעי לאתר את אלה שחטאו. מה הוסיף </w:t>
      </w:r>
      <w:proofErr w:type="spellStart"/>
      <w:r>
        <w:rPr>
          <w:rtl/>
        </w:rPr>
        <w:t>איפוא</w:t>
      </w:r>
      <w:proofErr w:type="spellEnd"/>
      <w:r>
        <w:rPr>
          <w:rtl/>
        </w:rPr>
        <w:t xml:space="preserve"> פנחס? מדוע ל</w:t>
      </w:r>
      <w:smartTag w:uri="urn:schemas-microsoft-com:office:smarttags" w:element="PersonName">
        <w:smartTagPr>
          <w:attr w:name="ProductID" w:val="א נתן"/>
        </w:smartTagPr>
        <w:r>
          <w:rPr>
            <w:rtl/>
          </w:rPr>
          <w:t>א נתן</w:t>
        </w:r>
      </w:smartTag>
      <w:r>
        <w:rPr>
          <w:rtl/>
        </w:rPr>
        <w:t xml:space="preserve"> לשופטי ישראל לבצע את מלאכתם? התשובה: משום שזמרי קרא תיגר על מערכת המשפט עצמה. ואף עשה זאת דרך פגיעה אישית במשה. כאן היה צידוק לקנאות חד פעמית. אבל עדיין היא צריכה להיות זהירה מאד שהרי יש כאן נטילת סמכות מעל "שופטי ישראל".</w:t>
      </w:r>
    </w:p>
  </w:footnote>
  <w:footnote w:id="5">
    <w:p w14:paraId="1A7BF8F9" w14:textId="77777777" w:rsidR="00805996" w:rsidRDefault="00805996" w:rsidP="007C1E1E">
      <w:pPr>
        <w:pStyle w:val="a3"/>
        <w:rPr>
          <w:rFonts w:hint="cs"/>
          <w:rtl/>
        </w:rPr>
      </w:pPr>
      <w:r>
        <w:rPr>
          <w:rStyle w:val="a5"/>
        </w:rPr>
        <w:footnoteRef/>
      </w:r>
      <w:r>
        <w:rPr>
          <w:rtl/>
        </w:rPr>
        <w:t xml:space="preserve"> </w:t>
      </w:r>
      <w:r>
        <w:rPr>
          <w:rFonts w:hint="cs"/>
          <w:rtl/>
        </w:rPr>
        <w:t>נראה שהירושלמי מחמיר בהרבה מול הבבלי</w:t>
      </w:r>
      <w:r w:rsidR="00424D38">
        <w:rPr>
          <w:rFonts w:hint="cs"/>
          <w:rtl/>
        </w:rPr>
        <w:t>, ביחס של חכמים למעשיו של פנחס</w:t>
      </w:r>
      <w:r w:rsidR="007C1E1E">
        <w:rPr>
          <w:rFonts w:hint="cs"/>
          <w:rtl/>
        </w:rPr>
        <w:t xml:space="preserve"> ומזכיר מקרים אחרים שנעשו "שלא ברצון חכמים" ואפילו יוזמה לגזור נידוי שאמנם לא בוצעה (</w:t>
      </w:r>
      <w:r w:rsidR="00A23033">
        <w:rPr>
          <w:rFonts w:hint="cs"/>
          <w:rtl/>
        </w:rPr>
        <w:t>ראו</w:t>
      </w:r>
      <w:r w:rsidR="007C1E1E">
        <w:rPr>
          <w:rFonts w:hint="cs"/>
          <w:rtl/>
        </w:rPr>
        <w:t xml:space="preserve"> אליעזר בן </w:t>
      </w:r>
      <w:proofErr w:type="spellStart"/>
      <w:r w:rsidR="007C1E1E">
        <w:rPr>
          <w:rFonts w:hint="cs"/>
          <w:rtl/>
        </w:rPr>
        <w:t>הורקנוס</w:t>
      </w:r>
      <w:proofErr w:type="spellEnd"/>
      <w:r w:rsidR="007C1E1E">
        <w:rPr>
          <w:rFonts w:hint="cs"/>
          <w:rtl/>
        </w:rPr>
        <w:t xml:space="preserve"> </w:t>
      </w:r>
      <w:proofErr w:type="spellStart"/>
      <w:r w:rsidR="007C1E1E">
        <w:rPr>
          <w:rFonts w:hint="cs"/>
          <w:rtl/>
        </w:rPr>
        <w:t>ועקביא</w:t>
      </w:r>
      <w:proofErr w:type="spellEnd"/>
      <w:r w:rsidR="007C1E1E">
        <w:rPr>
          <w:rFonts w:hint="cs"/>
          <w:rtl/>
        </w:rPr>
        <w:t xml:space="preserve"> בן </w:t>
      </w:r>
      <w:proofErr w:type="spellStart"/>
      <w:r w:rsidR="007C1E1E">
        <w:rPr>
          <w:rFonts w:hint="cs"/>
          <w:rtl/>
        </w:rPr>
        <w:t>מהללאל</w:t>
      </w:r>
      <w:proofErr w:type="spellEnd"/>
      <w:r w:rsidR="007C1E1E">
        <w:rPr>
          <w:rFonts w:hint="cs"/>
          <w:rtl/>
        </w:rPr>
        <w:t xml:space="preserve">). ומעניין מי הם החכמים שבקשו לעשות זאת, </w:t>
      </w:r>
      <w:r w:rsidR="00B46387">
        <w:rPr>
          <w:rFonts w:hint="cs"/>
          <w:rtl/>
        </w:rPr>
        <w:t xml:space="preserve">על כורחנו זה </w:t>
      </w:r>
      <w:r w:rsidR="007C1E1E">
        <w:rPr>
          <w:rFonts w:hint="cs"/>
          <w:rtl/>
        </w:rPr>
        <w:t>משה</w:t>
      </w:r>
      <w:r w:rsidR="00B46387">
        <w:rPr>
          <w:rFonts w:hint="cs"/>
          <w:rtl/>
        </w:rPr>
        <w:t xml:space="preserve"> ובית דינו שמשמש בית אב לחכמים שבקשו לנדות בזמנם.</w:t>
      </w:r>
    </w:p>
  </w:footnote>
  <w:footnote w:id="6">
    <w:p w14:paraId="210B3735" w14:textId="77777777" w:rsidR="00A928EA" w:rsidRDefault="00A928EA">
      <w:pPr>
        <w:pStyle w:val="a3"/>
        <w:rPr>
          <w:rFonts w:hint="cs"/>
          <w:rtl/>
        </w:rPr>
      </w:pPr>
      <w:r>
        <w:rPr>
          <w:rStyle w:val="a5"/>
        </w:rPr>
        <w:footnoteRef/>
      </w:r>
      <w:r>
        <w:rPr>
          <w:rtl/>
        </w:rPr>
        <w:t xml:space="preserve"> </w:t>
      </w:r>
      <w:proofErr w:type="spellStart"/>
      <w:r>
        <w:rPr>
          <w:rtl/>
        </w:rPr>
        <w:t>פלילות</w:t>
      </w:r>
      <w:proofErr w:type="spellEnd"/>
      <w:r>
        <w:rPr>
          <w:rtl/>
        </w:rPr>
        <w:t xml:space="preserve"> - אומר רש"י: ריב. וראו תוספות מסכת מנחות לד ע"ב: "ותפילין נראה לשון ויכוח כמו "ויפלל" - שעשה </w:t>
      </w:r>
      <w:proofErr w:type="spellStart"/>
      <w:r>
        <w:rPr>
          <w:rtl/>
        </w:rPr>
        <w:t>פלילות</w:t>
      </w:r>
      <w:proofErr w:type="spellEnd"/>
      <w:r>
        <w:rPr>
          <w:rtl/>
        </w:rPr>
        <w:t xml:space="preserve"> עם קונו. על שם שהם עדות והוכחה שהשם נקרא עליו ויראים ממנו". התפילין הם </w:t>
      </w:r>
      <w:proofErr w:type="spellStart"/>
      <w:r>
        <w:rPr>
          <w:rtl/>
        </w:rPr>
        <w:t>הויכוח</w:t>
      </w:r>
      <w:proofErr w:type="spellEnd"/>
      <w:r>
        <w:rPr>
          <w:rtl/>
        </w:rPr>
        <w:t xml:space="preserve"> של עם ישראל עם אומות העולם, העדות וההוכחה ששם ה' נקרא עלינו. (ובכ"ז, אנו משתדלים להתפלל עם התפילין ולא לעסוק </w:t>
      </w:r>
      <w:proofErr w:type="spellStart"/>
      <w:r>
        <w:rPr>
          <w:rtl/>
        </w:rPr>
        <w:t>בויכוחים</w:t>
      </w:r>
      <w:proofErr w:type="spellEnd"/>
      <w:r>
        <w:rPr>
          <w:rtl/>
        </w:rPr>
        <w:t xml:space="preserve"> או חו"ח בפלילים).</w:t>
      </w:r>
    </w:p>
  </w:footnote>
  <w:footnote w:id="7">
    <w:p w14:paraId="4651C26C" w14:textId="77777777" w:rsidR="002354D8" w:rsidRDefault="002354D8" w:rsidP="002354D8">
      <w:pPr>
        <w:pStyle w:val="a3"/>
        <w:rPr>
          <w:rFonts w:hint="cs"/>
        </w:rPr>
      </w:pPr>
      <w:r>
        <w:rPr>
          <w:rStyle w:val="a5"/>
        </w:rPr>
        <w:footnoteRef/>
      </w:r>
      <w:r>
        <w:rPr>
          <w:rtl/>
        </w:rPr>
        <w:t xml:space="preserve"> </w:t>
      </w:r>
      <w:r>
        <w:rPr>
          <w:rFonts w:hint="cs"/>
          <w:rtl/>
        </w:rPr>
        <w:t xml:space="preserve">בבית דין של מעלה מבקשים המלאכים לדוחפו ובבית דין של מטה מבקשים חכמים לנדותו. אם מותר לחבר את הבבלי לירושלמי. </w:t>
      </w:r>
    </w:p>
  </w:footnote>
  <w:footnote w:id="8">
    <w:p w14:paraId="499C7EBA" w14:textId="77777777" w:rsidR="00A928EA" w:rsidRDefault="00A928EA">
      <w:pPr>
        <w:pStyle w:val="a3"/>
        <w:rPr>
          <w:rFonts w:hint="cs"/>
          <w:rtl/>
        </w:rPr>
      </w:pPr>
      <w:r>
        <w:rPr>
          <w:rStyle w:val="a5"/>
        </w:rPr>
        <w:footnoteRef/>
      </w:r>
      <w:r>
        <w:rPr>
          <w:rtl/>
        </w:rPr>
        <w:t xml:space="preserve"> </w:t>
      </w:r>
      <w:smartTag w:uri="urn:schemas-microsoft-com:office:smarttags" w:element="PersonName">
        <w:smartTagPr>
          <w:attr w:name="ProductID" w:val="קנאי בן"/>
        </w:smartTagPr>
        <w:r>
          <w:rPr>
            <w:rtl/>
          </w:rPr>
          <w:t>קנאי בן</w:t>
        </w:r>
      </w:smartTag>
      <w:r>
        <w:rPr>
          <w:rtl/>
        </w:rPr>
        <w:t xml:space="preserve"> קנאי - אומר רש"י: "משבט לוי שקינא במעשה דינה". משיב </w:t>
      </w:r>
      <w:proofErr w:type="spellStart"/>
      <w:r>
        <w:rPr>
          <w:rtl/>
        </w:rPr>
        <w:t>חימה</w:t>
      </w:r>
      <w:proofErr w:type="spellEnd"/>
      <w:r>
        <w:rPr>
          <w:rtl/>
        </w:rPr>
        <w:t xml:space="preserve"> בן משיב </w:t>
      </w:r>
      <w:proofErr w:type="spellStart"/>
      <w:r>
        <w:rPr>
          <w:rtl/>
        </w:rPr>
        <w:t>חימה</w:t>
      </w:r>
      <w:proofErr w:type="spellEnd"/>
      <w:r>
        <w:rPr>
          <w:rtl/>
        </w:rPr>
        <w:t xml:space="preserve">: "אהרון במעשה קורח ... </w:t>
      </w:r>
      <w:proofErr w:type="spellStart"/>
      <w:r>
        <w:rPr>
          <w:rtl/>
        </w:rPr>
        <w:t>ויתן</w:t>
      </w:r>
      <w:proofErr w:type="spellEnd"/>
      <w:r>
        <w:rPr>
          <w:rtl/>
        </w:rPr>
        <w:t xml:space="preserve"> את הקטורת". יש כאן תערובת של ביקורת סמויה על קנאותו של פנחס (ההשוואה למעשה שכם) יחד עם הבנה ודברי שבח (ההשוואה עם אהרון שמכפר עם אותה הקטורת שקודם שרפה את קורח ועדתו). דואליות זו גם משתמעת ישירות מהגמרא עצמה. מחד גיסא, "בקשו מלאכי השרת לדחפו" ומאידך, יש לפנחס טענה פשוטה ואנושית: למה שימותו עוד אנשים מישראל? ראו במקבילה בסנ</w:t>
      </w:r>
      <w:r>
        <w:rPr>
          <w:rFonts w:hint="cs"/>
          <w:rtl/>
        </w:rPr>
        <w:t>ה</w:t>
      </w:r>
      <w:r>
        <w:rPr>
          <w:rtl/>
        </w:rPr>
        <w:t xml:space="preserve">דרין מד ע"א: "ויעמד </w:t>
      </w:r>
      <w:proofErr w:type="spellStart"/>
      <w:r>
        <w:rPr>
          <w:rtl/>
        </w:rPr>
        <w:t>פינחס</w:t>
      </w:r>
      <w:proofErr w:type="spellEnd"/>
      <w:r>
        <w:rPr>
          <w:rtl/>
        </w:rPr>
        <w:t xml:space="preserve"> ויפלל </w:t>
      </w:r>
      <w:proofErr w:type="spellStart"/>
      <w:r>
        <w:rPr>
          <w:rtl/>
        </w:rPr>
        <w:t>ותעצר</w:t>
      </w:r>
      <w:proofErr w:type="spellEnd"/>
      <w:r>
        <w:rPr>
          <w:rtl/>
        </w:rPr>
        <w:t xml:space="preserve"> המגפה</w:t>
      </w:r>
      <w:r>
        <w:rPr>
          <w:rFonts w:hint="cs"/>
          <w:rtl/>
        </w:rPr>
        <w:t>,</w:t>
      </w:r>
      <w:r>
        <w:rPr>
          <w:rtl/>
        </w:rPr>
        <w:t xml:space="preserve"> ואמר רבי אלעזר: ויתפלל לא נאמר, אלא ויפלל - מלמד שעשה </w:t>
      </w:r>
      <w:proofErr w:type="spellStart"/>
      <w:r>
        <w:rPr>
          <w:rtl/>
        </w:rPr>
        <w:t>פלילות</w:t>
      </w:r>
      <w:proofErr w:type="spellEnd"/>
      <w:r>
        <w:rPr>
          <w:rtl/>
        </w:rPr>
        <w:t xml:space="preserve"> עם קונו; בא וחבטן לפני המקום, אמר לפניו: ריבונו של עולם, על אלו יפלו עשרים וארבעה אלף מישראל?" </w:t>
      </w:r>
      <w:proofErr w:type="spellStart"/>
      <w:r w:rsidR="00670EB3">
        <w:rPr>
          <w:rFonts w:hint="cs"/>
          <w:rtl/>
        </w:rPr>
        <w:t>פלילות</w:t>
      </w:r>
      <w:proofErr w:type="spellEnd"/>
      <w:r w:rsidR="00670EB3">
        <w:rPr>
          <w:rFonts w:hint="cs"/>
          <w:rtl/>
        </w:rPr>
        <w:t xml:space="preserve"> זו ניתן לצרפה לטיעונים החזקים ש</w:t>
      </w:r>
      <w:r>
        <w:rPr>
          <w:rtl/>
        </w:rPr>
        <w:t>ל משה ו</w:t>
      </w:r>
      <w:r w:rsidR="00670EB3">
        <w:rPr>
          <w:rFonts w:hint="cs"/>
          <w:rtl/>
        </w:rPr>
        <w:t xml:space="preserve">של </w:t>
      </w:r>
      <w:r>
        <w:rPr>
          <w:rtl/>
        </w:rPr>
        <w:t xml:space="preserve">אברהם </w:t>
      </w:r>
      <w:r w:rsidR="00670EB3">
        <w:rPr>
          <w:rFonts w:hint="cs"/>
          <w:rtl/>
        </w:rPr>
        <w:t xml:space="preserve">כנגד </w:t>
      </w:r>
      <w:r>
        <w:rPr>
          <w:rtl/>
        </w:rPr>
        <w:t>הקב"ה</w:t>
      </w:r>
      <w:r w:rsidR="00670EB3">
        <w:rPr>
          <w:rFonts w:hint="cs"/>
          <w:rtl/>
        </w:rPr>
        <w:t xml:space="preserve"> ולהלן גם אליהו בהר הכרמל</w:t>
      </w:r>
      <w:r>
        <w:rPr>
          <w:rtl/>
        </w:rPr>
        <w:t>.</w:t>
      </w:r>
      <w:r>
        <w:rPr>
          <w:rFonts w:hint="cs"/>
          <w:rtl/>
        </w:rPr>
        <w:t xml:space="preserve"> ראו דברינו </w:t>
      </w:r>
      <w:hyperlink r:id="rId1" w:history="1">
        <w:r w:rsidRPr="007C1E1E">
          <w:rPr>
            <w:rStyle w:val="Hyperlink"/>
            <w:rFonts w:hint="cs"/>
            <w:rtl/>
          </w:rPr>
          <w:t>הטיחו דברים כלפי מעלה</w:t>
        </w:r>
      </w:hyperlink>
      <w:r>
        <w:rPr>
          <w:rFonts w:hint="cs"/>
          <w:rtl/>
        </w:rPr>
        <w:t xml:space="preserve"> בפרשת שלח לך וכן </w:t>
      </w:r>
      <w:hyperlink r:id="rId2" w:history="1">
        <w:r w:rsidRPr="007C1E1E">
          <w:rPr>
            <w:rStyle w:val="Hyperlink"/>
            <w:rFonts w:hint="cs"/>
            <w:rtl/>
          </w:rPr>
          <w:t>חלילה לך מעשות כדבר הזה</w:t>
        </w:r>
      </w:hyperlink>
      <w:r>
        <w:rPr>
          <w:rFonts w:hint="cs"/>
          <w:rtl/>
        </w:rPr>
        <w:t xml:space="preserve"> בפרשת וירא.</w:t>
      </w:r>
    </w:p>
  </w:footnote>
  <w:footnote w:id="9">
    <w:p w14:paraId="13B68914" w14:textId="77777777" w:rsidR="003A5E47" w:rsidRDefault="003A5E47">
      <w:pPr>
        <w:pStyle w:val="a3"/>
        <w:rPr>
          <w:rFonts w:hint="cs"/>
          <w:rtl/>
        </w:rPr>
      </w:pPr>
      <w:r>
        <w:rPr>
          <w:rStyle w:val="a5"/>
        </w:rPr>
        <w:footnoteRef/>
      </w:r>
      <w:r>
        <w:rPr>
          <w:rtl/>
        </w:rPr>
        <w:t xml:space="preserve"> </w:t>
      </w:r>
      <w:r w:rsidR="00A23033">
        <w:rPr>
          <w:rFonts w:hint="cs"/>
          <w:rtl/>
        </w:rPr>
        <w:t>ראו</w:t>
      </w:r>
      <w:r>
        <w:rPr>
          <w:rFonts w:hint="cs"/>
          <w:rtl/>
        </w:rPr>
        <w:t xml:space="preserve"> </w:t>
      </w:r>
      <w:r>
        <w:rPr>
          <w:rtl/>
        </w:rPr>
        <w:t xml:space="preserve">רמב"ם הלכות איסורי ביאה פרק </w:t>
      </w:r>
      <w:proofErr w:type="spellStart"/>
      <w:r>
        <w:rPr>
          <w:rtl/>
        </w:rPr>
        <w:t>יב</w:t>
      </w:r>
      <w:proofErr w:type="spellEnd"/>
      <w:r>
        <w:rPr>
          <w:rtl/>
        </w:rPr>
        <w:t xml:space="preserve"> הלכה ה: "ואין הקנאי רשאי לפגוע בהן אלא בשעת מעשה כזמרי ... אבל אם פירש אין </w:t>
      </w:r>
      <w:proofErr w:type="spellStart"/>
      <w:r>
        <w:rPr>
          <w:rtl/>
        </w:rPr>
        <w:t>הורגין</w:t>
      </w:r>
      <w:proofErr w:type="spellEnd"/>
      <w:r>
        <w:rPr>
          <w:rtl/>
        </w:rPr>
        <w:t xml:space="preserve"> אותו ואם הרגו נהרג עליו. ואם בא הקנאי ליטול רשות מבית דין להורגו, אין מורין לו ואע"פ שהוא בשעת מעשה. ולא עוד, אלא אם בא הקנאי להרוג את הבועל ונשמט הבועל והרג הקנאי כדי להציל עצמו מידו, אין הבועל נהרג עליו". לקנאי יש דין רודף! בשבריר של שנייה הוא עשוי להיות בעצמו רוצח. אגב, האם רק לזמרי היה מותר להרוג את פנחס או גם לכל אדם אחר? (בדין רודף מותר לכל אדם, לא רק לנרדף, לפגוע ברודף). ברגע שיצאנו ממערכת המשפט ("שופטי ישראל") נכנסנו לסחרחורת מסוכנת.</w:t>
      </w:r>
    </w:p>
  </w:footnote>
  <w:footnote w:id="10">
    <w:p w14:paraId="5CB58022" w14:textId="77777777" w:rsidR="00F554B7" w:rsidRDefault="00F554B7">
      <w:pPr>
        <w:pStyle w:val="a3"/>
        <w:rPr>
          <w:rFonts w:hint="cs"/>
          <w:rtl/>
        </w:rPr>
      </w:pPr>
      <w:r>
        <w:rPr>
          <w:rStyle w:val="a5"/>
        </w:rPr>
        <w:footnoteRef/>
      </w:r>
      <w:r>
        <w:rPr>
          <w:rtl/>
        </w:rPr>
        <w:t xml:space="preserve"> </w:t>
      </w:r>
      <w:r w:rsidR="00A23033">
        <w:rPr>
          <w:rtl/>
        </w:rPr>
        <w:t>ראו</w:t>
      </w:r>
      <w:r>
        <w:rPr>
          <w:rtl/>
        </w:rPr>
        <w:t xml:space="preserve"> מקבילה בילק</w:t>
      </w:r>
      <w:r w:rsidR="00462ADA">
        <w:rPr>
          <w:rFonts w:hint="cs"/>
          <w:rtl/>
        </w:rPr>
        <w:t xml:space="preserve">וט שמעוני פרשת </w:t>
      </w:r>
      <w:r>
        <w:rPr>
          <w:rtl/>
        </w:rPr>
        <w:t xml:space="preserve">לך </w:t>
      </w:r>
      <w:proofErr w:type="spellStart"/>
      <w:r>
        <w:rPr>
          <w:rtl/>
        </w:rPr>
        <w:t>לך</w:t>
      </w:r>
      <w:proofErr w:type="spellEnd"/>
      <w:r>
        <w:rPr>
          <w:rtl/>
        </w:rPr>
        <w:t xml:space="preserve"> רמז </w:t>
      </w:r>
      <w:proofErr w:type="spellStart"/>
      <w:r>
        <w:rPr>
          <w:rtl/>
        </w:rPr>
        <w:t>עא</w:t>
      </w:r>
      <w:proofErr w:type="spellEnd"/>
      <w:r>
        <w:rPr>
          <w:rtl/>
        </w:rPr>
        <w:t>, בלק רמז תשס"ו ועוד. על ה"קנא קנאתי" של אליהו נאמרו מדרשים רבים מהם חריפים הרבה יותר, כפי שנראה בהמשך, אבל הבאנו תחילה דווקא את פרקי דרבי אליעזר הנ"ל שכן הוא מקשר את קנאותו של אליהו לזו של פנחס וממילא כל ביקורת שתאמר לגבי אליהו, משתמעת ממנה בעקיפין גם ביקורת על פנחס. פנחס הוא אליהו</w:t>
      </w:r>
      <w:r w:rsidR="00E05463">
        <w:rPr>
          <w:rFonts w:hint="cs"/>
          <w:rtl/>
        </w:rPr>
        <w:t xml:space="preserve"> כפי שנראה עוד להלן</w:t>
      </w:r>
      <w:r>
        <w:rPr>
          <w:rtl/>
        </w:rPr>
        <w:t>.</w:t>
      </w:r>
      <w:r w:rsidR="007C1E1E">
        <w:rPr>
          <w:rFonts w:hint="cs"/>
          <w:rtl/>
        </w:rPr>
        <w:t xml:space="preserve"> </w:t>
      </w:r>
      <w:r w:rsidR="00A23033">
        <w:rPr>
          <w:rFonts w:hint="cs"/>
          <w:rtl/>
        </w:rPr>
        <w:t>ראו</w:t>
      </w:r>
      <w:r w:rsidR="007C1E1E">
        <w:rPr>
          <w:rFonts w:hint="cs"/>
          <w:rtl/>
        </w:rPr>
        <w:t xml:space="preserve"> דברינו </w:t>
      </w:r>
      <w:hyperlink r:id="rId3" w:history="1">
        <w:r w:rsidR="007C1E1E" w:rsidRPr="007C1E1E">
          <w:rPr>
            <w:rStyle w:val="Hyperlink"/>
            <w:rFonts w:hint="cs"/>
            <w:rtl/>
          </w:rPr>
          <w:t>אליהו בהר חורב</w:t>
        </w:r>
      </w:hyperlink>
      <w:r w:rsidR="007C1E1E">
        <w:rPr>
          <w:rFonts w:hint="cs"/>
          <w:rtl/>
        </w:rPr>
        <w:t xml:space="preserve"> בפרשה זו.</w:t>
      </w:r>
    </w:p>
  </w:footnote>
  <w:footnote w:id="11">
    <w:p w14:paraId="3A017736" w14:textId="77777777" w:rsidR="00D33FCF" w:rsidRDefault="00D33FCF" w:rsidP="00D33FCF">
      <w:pPr>
        <w:pStyle w:val="a3"/>
        <w:rPr>
          <w:rFonts w:hint="cs"/>
          <w:rtl/>
        </w:rPr>
      </w:pPr>
      <w:r>
        <w:rPr>
          <w:rStyle w:val="a5"/>
        </w:rPr>
        <w:footnoteRef/>
      </w:r>
      <w:r>
        <w:rPr>
          <w:rtl/>
        </w:rPr>
        <w:t xml:space="preserve"> </w:t>
      </w:r>
      <w:proofErr w:type="spellStart"/>
      <w:r>
        <w:rPr>
          <w:rFonts w:hint="cs"/>
          <w:rtl/>
        </w:rPr>
        <w:t>דלטוריא</w:t>
      </w:r>
      <w:proofErr w:type="spellEnd"/>
      <w:r>
        <w:rPr>
          <w:rFonts w:hint="cs"/>
          <w:rtl/>
        </w:rPr>
        <w:t xml:space="preserve"> היא </w:t>
      </w:r>
      <w:r>
        <w:rPr>
          <w:rtl/>
        </w:rPr>
        <w:t>מלשינות, לשון הרע.</w:t>
      </w:r>
      <w:r>
        <w:rPr>
          <w:rFonts w:hint="cs"/>
          <w:rtl/>
        </w:rPr>
        <w:t xml:space="preserve"> כך אצל ישעיהו שאמר על עם ישראל שהם "</w:t>
      </w:r>
      <w:r>
        <w:rPr>
          <w:rtl/>
        </w:rPr>
        <w:t>עַם טְמֵא שְׂפָתַיִם</w:t>
      </w:r>
      <w:r>
        <w:rPr>
          <w:rFonts w:hint="cs"/>
          <w:rtl/>
        </w:rPr>
        <w:t>" (</w:t>
      </w:r>
      <w:r>
        <w:rPr>
          <w:rtl/>
        </w:rPr>
        <w:t>ישעיהו ו ה</w:t>
      </w:r>
      <w:r>
        <w:rPr>
          <w:rFonts w:hint="cs"/>
          <w:rtl/>
        </w:rPr>
        <w:t>).</w:t>
      </w:r>
    </w:p>
  </w:footnote>
  <w:footnote w:id="12">
    <w:p w14:paraId="65472ACE" w14:textId="77777777" w:rsidR="00F554B7" w:rsidRDefault="00F554B7" w:rsidP="007C1E1E">
      <w:pPr>
        <w:pStyle w:val="a3"/>
        <w:rPr>
          <w:rFonts w:hint="cs"/>
          <w:rtl/>
        </w:rPr>
      </w:pPr>
      <w:r>
        <w:rPr>
          <w:rStyle w:val="a5"/>
        </w:rPr>
        <w:footnoteRef/>
      </w:r>
      <w:r>
        <w:rPr>
          <w:rtl/>
        </w:rPr>
        <w:t xml:space="preserve"> </w:t>
      </w:r>
      <w:r>
        <w:rPr>
          <w:rtl/>
        </w:rPr>
        <w:t xml:space="preserve">לכאורה, הביקורת על אליהו היא שמרוב קנאות לה' (בין אדם למקום) הוא שוכח את עם ישראל (בין אדם </w:t>
      </w:r>
      <w:proofErr w:type="spellStart"/>
      <w:r>
        <w:rPr>
          <w:rtl/>
        </w:rPr>
        <w:t>לחבירו</w:t>
      </w:r>
      <w:proofErr w:type="spellEnd"/>
      <w:r>
        <w:rPr>
          <w:rtl/>
        </w:rPr>
        <w:t>). המקור לכך הוא מכילתא דרבי ישמעאל מס' דפסחא בא פרשה א: "אליהו תבע כבוד האב ולא כבוד הבן</w:t>
      </w:r>
      <w:r w:rsidR="007C1E1E">
        <w:rPr>
          <w:rFonts w:hint="cs"/>
          <w:rtl/>
        </w:rPr>
        <w:t>,</w:t>
      </w:r>
      <w:r>
        <w:rPr>
          <w:rtl/>
        </w:rPr>
        <w:t xml:space="preserve"> שנאמר</w:t>
      </w:r>
      <w:r w:rsidR="007C1E1E">
        <w:rPr>
          <w:rFonts w:hint="cs"/>
          <w:rtl/>
        </w:rPr>
        <w:t>:</w:t>
      </w:r>
      <w:r>
        <w:rPr>
          <w:rtl/>
        </w:rPr>
        <w:t xml:space="preserve"> קנא קנאתי לה' </w:t>
      </w:r>
      <w:proofErr w:type="spellStart"/>
      <w:r>
        <w:rPr>
          <w:rtl/>
        </w:rPr>
        <w:t>אלהי</w:t>
      </w:r>
      <w:proofErr w:type="spellEnd"/>
      <w:r>
        <w:rPr>
          <w:rtl/>
        </w:rPr>
        <w:t xml:space="preserve"> צבאות"</w:t>
      </w:r>
      <w:r w:rsidR="0055766B">
        <w:rPr>
          <w:rFonts w:hint="cs"/>
          <w:rtl/>
        </w:rPr>
        <w:t xml:space="preserve"> (</w:t>
      </w:r>
      <w:r w:rsidR="00A23033">
        <w:rPr>
          <w:rFonts w:hint="cs"/>
          <w:rtl/>
        </w:rPr>
        <w:t>ראו</w:t>
      </w:r>
      <w:r w:rsidR="0055766B">
        <w:rPr>
          <w:rFonts w:hint="cs"/>
          <w:rtl/>
        </w:rPr>
        <w:t xml:space="preserve"> שם על ירמיהו שתבע כבוד האב וכבוד הבן ויונה שתבע כבוד הבן ולא כבוד האב)</w:t>
      </w:r>
      <w:r>
        <w:rPr>
          <w:rtl/>
        </w:rPr>
        <w:t xml:space="preserve">. אך יש גם רובד נוסף, חמור יותר. מי שמקנא בצורה כל כך קיצונית עושה זאת, בנפשו פנימה, מסיבות אישיות ופרטיות ולא מדאגה לכלל או לכבוד ה'. </w:t>
      </w:r>
      <w:r w:rsidR="007C1E1E">
        <w:rPr>
          <w:rFonts w:hint="cs"/>
          <w:rtl/>
        </w:rPr>
        <w:t>ה</w:t>
      </w:r>
      <w:r>
        <w:rPr>
          <w:rtl/>
        </w:rPr>
        <w:t>דו</w:t>
      </w:r>
      <w:r w:rsidR="007C1E1E">
        <w:rPr>
          <w:rFonts w:hint="cs"/>
          <w:rtl/>
        </w:rPr>
        <w:t>-</w:t>
      </w:r>
      <w:r>
        <w:rPr>
          <w:rtl/>
        </w:rPr>
        <w:t>שיח בין הקב"ה לאליהו מסתיים ב</w:t>
      </w:r>
      <w:r w:rsidR="007C1E1E">
        <w:rPr>
          <w:rFonts w:hint="cs"/>
          <w:rtl/>
        </w:rPr>
        <w:t xml:space="preserve">קובלנה </w:t>
      </w:r>
      <w:r>
        <w:rPr>
          <w:rtl/>
        </w:rPr>
        <w:t xml:space="preserve">של אליהו שרודפים אותו: "ויבקשו את נפשי לקחתה". </w:t>
      </w:r>
      <w:r w:rsidR="007C1E1E">
        <w:rPr>
          <w:rFonts w:hint="cs"/>
          <w:rtl/>
        </w:rPr>
        <w:t>הקנאי שרודף מוצא עצמו נרדף (</w:t>
      </w:r>
      <w:r w:rsidR="00A23033">
        <w:rPr>
          <w:rFonts w:hint="cs"/>
          <w:rtl/>
        </w:rPr>
        <w:t>ראו</w:t>
      </w:r>
      <w:r w:rsidR="007C1E1E">
        <w:rPr>
          <w:rFonts w:hint="cs"/>
          <w:rtl/>
        </w:rPr>
        <w:t xml:space="preserve"> הערה</w:t>
      </w:r>
      <w:r w:rsidR="00ED54DF">
        <w:rPr>
          <w:rFonts w:hint="cs"/>
          <w:rtl/>
        </w:rPr>
        <w:t xml:space="preserve"> לעיל על נרדף ורודף</w:t>
      </w:r>
      <w:r w:rsidR="007C1E1E">
        <w:rPr>
          <w:rFonts w:hint="cs"/>
          <w:rtl/>
        </w:rPr>
        <w:t xml:space="preserve">). </w:t>
      </w:r>
      <w:r>
        <w:rPr>
          <w:rtl/>
        </w:rPr>
        <w:t>הדברים אמורים בצורה ב</w:t>
      </w:r>
      <w:r>
        <w:rPr>
          <w:rFonts w:hint="cs"/>
          <w:rtl/>
        </w:rPr>
        <w:t>ר</w:t>
      </w:r>
      <w:r>
        <w:rPr>
          <w:rtl/>
        </w:rPr>
        <w:t xml:space="preserve">ורה עוד יותר במדרש זוטא - שיר השירים (בובר) פרשה ח: "קשה כשאול קנאה - קשה </w:t>
      </w:r>
      <w:proofErr w:type="spellStart"/>
      <w:r>
        <w:rPr>
          <w:rtl/>
        </w:rPr>
        <w:t>היתה</w:t>
      </w:r>
      <w:proofErr w:type="spellEnd"/>
      <w:r>
        <w:rPr>
          <w:rtl/>
        </w:rPr>
        <w:t xml:space="preserve"> הקנאה שהכניס אליהו כנגד ישראל</w:t>
      </w:r>
      <w:r w:rsidR="007C1E1E">
        <w:rPr>
          <w:rFonts w:hint="cs"/>
          <w:rtl/>
        </w:rPr>
        <w:t>,</w:t>
      </w:r>
      <w:r>
        <w:rPr>
          <w:rtl/>
        </w:rPr>
        <w:t xml:space="preserve"> שנאמר</w:t>
      </w:r>
      <w:r w:rsidR="007C1E1E">
        <w:rPr>
          <w:rFonts w:hint="cs"/>
          <w:rtl/>
        </w:rPr>
        <w:t>:</w:t>
      </w:r>
      <w:r>
        <w:rPr>
          <w:rtl/>
        </w:rPr>
        <w:t xml:space="preserve"> קנא קנאתי לה' א-להי צבאות כי עזבו בריתך וגו'. היה לו לאליהו לילך למקום שעמדו אבותיו ויבקש רחמים על ישראל ולא עשה כן. אמר לו הקב"ה: צ</w:t>
      </w:r>
      <w:r w:rsidR="003A5E47">
        <w:rPr>
          <w:rFonts w:hint="cs"/>
          <w:rtl/>
        </w:rPr>
        <w:t>ו</w:t>
      </w:r>
      <w:r>
        <w:rPr>
          <w:rtl/>
        </w:rPr>
        <w:t>רכך בקשת</w:t>
      </w:r>
      <w:r w:rsidR="003A5E47">
        <w:rPr>
          <w:rFonts w:hint="cs"/>
          <w:rtl/>
        </w:rPr>
        <w:t xml:space="preserve"> -</w:t>
      </w:r>
      <w:r>
        <w:rPr>
          <w:rtl/>
        </w:rPr>
        <w:t xml:space="preserve"> לך שוב לדמשק." צ</w:t>
      </w:r>
      <w:r w:rsidR="003A5E47">
        <w:rPr>
          <w:rFonts w:hint="cs"/>
          <w:rtl/>
        </w:rPr>
        <w:t>ו</w:t>
      </w:r>
      <w:r>
        <w:rPr>
          <w:rtl/>
        </w:rPr>
        <w:t>רכך בקשת - לא צורך הציבור.</w:t>
      </w:r>
    </w:p>
  </w:footnote>
  <w:footnote w:id="13">
    <w:p w14:paraId="76421905" w14:textId="77777777" w:rsidR="003A5E47" w:rsidRDefault="003A5E47">
      <w:pPr>
        <w:pStyle w:val="a3"/>
        <w:rPr>
          <w:rFonts w:hint="cs"/>
        </w:rPr>
      </w:pPr>
      <w:r>
        <w:rPr>
          <w:rStyle w:val="a5"/>
        </w:rPr>
        <w:footnoteRef/>
      </w:r>
      <w:r>
        <w:rPr>
          <w:rtl/>
        </w:rPr>
        <w:t xml:space="preserve"> </w:t>
      </w:r>
      <w:r>
        <w:rPr>
          <w:rtl/>
        </w:rPr>
        <w:t>הפסוק "קנא קנאתי" חוזר פעמיים. בפסוק י ובפסוק יד (</w:t>
      </w:r>
      <w:proofErr w:type="spellStart"/>
      <w:r>
        <w:rPr>
          <w:rtl/>
        </w:rPr>
        <w:t>הכל</w:t>
      </w:r>
      <w:proofErr w:type="spellEnd"/>
      <w:r>
        <w:rPr>
          <w:rtl/>
        </w:rPr>
        <w:t xml:space="preserve"> במלכים א פרק </w:t>
      </w:r>
      <w:proofErr w:type="spellStart"/>
      <w:r>
        <w:rPr>
          <w:rtl/>
        </w:rPr>
        <w:t>יט</w:t>
      </w:r>
      <w:proofErr w:type="spellEnd"/>
      <w:r>
        <w:rPr>
          <w:rtl/>
        </w:rPr>
        <w:t xml:space="preserve">). אליהו בשלו גם אחרי </w:t>
      </w:r>
      <w:r>
        <w:rPr>
          <w:rFonts w:hint="cs"/>
          <w:rtl/>
        </w:rPr>
        <w:t>החיזיו</w:t>
      </w:r>
      <w:r>
        <w:rPr>
          <w:rFonts w:hint="eastAsia"/>
          <w:rtl/>
        </w:rPr>
        <w:t>ן</w:t>
      </w:r>
      <w:r>
        <w:rPr>
          <w:rtl/>
        </w:rPr>
        <w:t xml:space="preserve"> וההתגלות.</w:t>
      </w:r>
    </w:p>
  </w:footnote>
  <w:footnote w:id="14">
    <w:p w14:paraId="60C6BC24" w14:textId="77777777" w:rsidR="003A5E47" w:rsidRDefault="003A5E47" w:rsidP="007C1E1E">
      <w:pPr>
        <w:pStyle w:val="a3"/>
        <w:rPr>
          <w:rFonts w:hint="cs"/>
          <w:rtl/>
        </w:rPr>
      </w:pPr>
      <w:r>
        <w:rPr>
          <w:rStyle w:val="a5"/>
        </w:rPr>
        <w:footnoteRef/>
      </w:r>
      <w:r>
        <w:rPr>
          <w:rtl/>
        </w:rPr>
        <w:t xml:space="preserve"> </w:t>
      </w:r>
      <w:r w:rsidR="00A23033">
        <w:rPr>
          <w:rtl/>
        </w:rPr>
        <w:t>ראו</w:t>
      </w:r>
      <w:r>
        <w:rPr>
          <w:rtl/>
        </w:rPr>
        <w:t xml:space="preserve"> מקבילה בילקוט שמעוני מלכים א רמז </w:t>
      </w:r>
      <w:proofErr w:type="spellStart"/>
      <w:r>
        <w:rPr>
          <w:rtl/>
        </w:rPr>
        <w:t>ריז</w:t>
      </w:r>
      <w:proofErr w:type="spellEnd"/>
      <w:r>
        <w:rPr>
          <w:rtl/>
        </w:rPr>
        <w:t xml:space="preserve"> והסיומת שם היא: " ... המתין לו של</w:t>
      </w:r>
      <w:r w:rsidR="007C1E1E">
        <w:rPr>
          <w:rFonts w:hint="cs"/>
          <w:rtl/>
        </w:rPr>
        <w:t>ו</w:t>
      </w:r>
      <w:r>
        <w:rPr>
          <w:rtl/>
        </w:rPr>
        <w:t>ש שעות</w:t>
      </w:r>
      <w:r w:rsidR="007C1E1E">
        <w:rPr>
          <w:rFonts w:hint="cs"/>
          <w:rtl/>
        </w:rPr>
        <w:t>,</w:t>
      </w:r>
      <w:r>
        <w:rPr>
          <w:rtl/>
        </w:rPr>
        <w:t xml:space="preserve"> עדיין עמד בדברים הראשונים ואמר קנא קנאתי</w:t>
      </w:r>
      <w:r w:rsidR="007C1E1E">
        <w:rPr>
          <w:rFonts w:hint="cs"/>
          <w:rtl/>
        </w:rPr>
        <w:t>.</w:t>
      </w:r>
      <w:r>
        <w:rPr>
          <w:rtl/>
        </w:rPr>
        <w:t xml:space="preserve"> א"ל הקב"ה</w:t>
      </w:r>
      <w:r w:rsidR="007C1E1E">
        <w:rPr>
          <w:rFonts w:hint="cs"/>
          <w:rtl/>
        </w:rPr>
        <w:t>:</w:t>
      </w:r>
      <w:r>
        <w:rPr>
          <w:rtl/>
        </w:rPr>
        <w:t xml:space="preserve"> ואת אלישע תמשח לנביא תחתיך ומה שבדעתך אין </w:t>
      </w:r>
      <w:r w:rsidRPr="00485AE6">
        <w:rPr>
          <w:b/>
          <w:bCs/>
          <w:rtl/>
        </w:rPr>
        <w:t>אתה</w:t>
      </w:r>
      <w:r>
        <w:rPr>
          <w:rtl/>
        </w:rPr>
        <w:t xml:space="preserve"> יכול לעשות". קנאות </w:t>
      </w:r>
      <w:r w:rsidR="007C1E1E">
        <w:rPr>
          <w:rFonts w:hint="cs"/>
          <w:rtl/>
        </w:rPr>
        <w:t>מת</w:t>
      </w:r>
      <w:r>
        <w:rPr>
          <w:rtl/>
        </w:rPr>
        <w:t xml:space="preserve">משכת אינה אפשרית. </w:t>
      </w:r>
      <w:r w:rsidR="00485AE6">
        <w:rPr>
          <w:rFonts w:hint="cs"/>
          <w:rtl/>
        </w:rPr>
        <w:t xml:space="preserve">המקנא עצמו לא יכול לבצע את קנאותו, גם אם היא צודקת. אולי מישהו אחר יכול. </w:t>
      </w:r>
      <w:r>
        <w:rPr>
          <w:rtl/>
        </w:rPr>
        <w:t xml:space="preserve">ומרוב המדרשים שהבאנו המבקרים את קנאות אליהו, צריך, למען היושר והאיזון לציין שיש גם מדרשים מתונים בהרבה. </w:t>
      </w:r>
      <w:r w:rsidR="00A23033">
        <w:rPr>
          <w:rtl/>
        </w:rPr>
        <w:t>ראו</w:t>
      </w:r>
      <w:r>
        <w:rPr>
          <w:rtl/>
        </w:rPr>
        <w:t xml:space="preserve"> למשל, פסיקתא רבתי פרשה ד בהשוואה </w:t>
      </w:r>
      <w:r w:rsidR="000A5F2E">
        <w:rPr>
          <w:rFonts w:hint="cs"/>
          <w:rtl/>
        </w:rPr>
        <w:t>הרחבה בין דמותו של משה ודמותו של אליהו, כולל הקנאות, כפי שנביא בסוף הדף.</w:t>
      </w:r>
    </w:p>
  </w:footnote>
  <w:footnote w:id="15">
    <w:p w14:paraId="432C9D80" w14:textId="77777777" w:rsidR="000A5F2E" w:rsidRDefault="000A5F2E" w:rsidP="003A7F08">
      <w:pPr>
        <w:pStyle w:val="a3"/>
        <w:rPr>
          <w:rFonts w:hint="cs"/>
        </w:rPr>
      </w:pPr>
      <w:r>
        <w:rPr>
          <w:rStyle w:val="a5"/>
        </w:rPr>
        <w:footnoteRef/>
      </w:r>
      <w:r>
        <w:rPr>
          <w:rtl/>
        </w:rPr>
        <w:t xml:space="preserve"> </w:t>
      </w:r>
      <w:r>
        <w:rPr>
          <w:rFonts w:hint="cs"/>
          <w:rtl/>
        </w:rPr>
        <w:t>כבר ראינו את ההשוואה של פנח</w:t>
      </w:r>
      <w:r w:rsidR="00834C09">
        <w:rPr>
          <w:rFonts w:hint="cs"/>
          <w:rtl/>
        </w:rPr>
        <w:t>ס</w:t>
      </w:r>
      <w:r>
        <w:rPr>
          <w:rFonts w:hint="cs"/>
          <w:rtl/>
        </w:rPr>
        <w:t xml:space="preserve"> לאליהו בפרקי דרבי אליעזר לעיל, </w:t>
      </w:r>
      <w:r w:rsidR="00834C09">
        <w:rPr>
          <w:rFonts w:hint="cs"/>
          <w:rtl/>
        </w:rPr>
        <w:t>אבל כאן הלשון היא ישירה וברורה</w:t>
      </w:r>
      <w:r w:rsidR="003A7F08">
        <w:rPr>
          <w:rFonts w:hint="cs"/>
          <w:rtl/>
        </w:rPr>
        <w:t>: "</w:t>
      </w:r>
      <w:r>
        <w:rPr>
          <w:rFonts w:hint="cs"/>
          <w:rtl/>
        </w:rPr>
        <w:t>פנחס הוא אליהו</w:t>
      </w:r>
      <w:r w:rsidR="003A7F08">
        <w:rPr>
          <w:rFonts w:hint="cs"/>
          <w:rtl/>
        </w:rPr>
        <w:t>"</w:t>
      </w:r>
      <w:r>
        <w:rPr>
          <w:rFonts w:hint="cs"/>
          <w:rtl/>
        </w:rPr>
        <w:t xml:space="preserve"> (אולי צ"ל ההפך שאליהו הוא פנחס)</w:t>
      </w:r>
      <w:r w:rsidR="003A7F08">
        <w:rPr>
          <w:rFonts w:hint="cs"/>
          <w:rtl/>
        </w:rPr>
        <w:t>.</w:t>
      </w:r>
      <w:r>
        <w:rPr>
          <w:rFonts w:hint="cs"/>
          <w:rtl/>
        </w:rPr>
        <w:t xml:space="preserve"> ראו </w:t>
      </w:r>
      <w:r w:rsidR="003A7F08">
        <w:rPr>
          <w:rFonts w:hint="cs"/>
          <w:rtl/>
        </w:rPr>
        <w:t xml:space="preserve">לשון זו </w:t>
      </w:r>
      <w:r>
        <w:rPr>
          <w:rFonts w:hint="cs"/>
          <w:rtl/>
        </w:rPr>
        <w:t xml:space="preserve">גם </w:t>
      </w:r>
      <w:r w:rsidR="003A7F08">
        <w:rPr>
          <w:rFonts w:hint="cs"/>
          <w:rtl/>
        </w:rPr>
        <w:t>ב</w:t>
      </w:r>
      <w:r>
        <w:rPr>
          <w:rFonts w:hint="cs"/>
          <w:rtl/>
        </w:rPr>
        <w:t xml:space="preserve">מדרש אגדה (בובר) במדבר כה </w:t>
      </w:r>
      <w:proofErr w:type="spellStart"/>
      <w:r>
        <w:rPr>
          <w:rFonts w:hint="cs"/>
          <w:rtl/>
        </w:rPr>
        <w:t>יג</w:t>
      </w:r>
      <w:proofErr w:type="spellEnd"/>
      <w:r>
        <w:rPr>
          <w:rFonts w:hint="cs"/>
          <w:rtl/>
        </w:rPr>
        <w:t xml:space="preserve"> וכן </w:t>
      </w:r>
      <w:r w:rsidRPr="00084D33">
        <w:rPr>
          <w:rtl/>
        </w:rPr>
        <w:t xml:space="preserve">מדרש הגדול במדבר </w:t>
      </w:r>
      <w:r>
        <w:rPr>
          <w:rFonts w:hint="cs"/>
          <w:rtl/>
        </w:rPr>
        <w:t xml:space="preserve">כה </w:t>
      </w:r>
      <w:proofErr w:type="spellStart"/>
      <w:r>
        <w:rPr>
          <w:rFonts w:hint="cs"/>
          <w:rtl/>
        </w:rPr>
        <w:t>יב</w:t>
      </w:r>
      <w:proofErr w:type="spellEnd"/>
      <w:r>
        <w:rPr>
          <w:rFonts w:hint="cs"/>
          <w:rtl/>
        </w:rPr>
        <w:t xml:space="preserve">. </w:t>
      </w:r>
      <w:r w:rsidR="003A7F08">
        <w:rPr>
          <w:rFonts w:hint="cs"/>
          <w:rtl/>
        </w:rPr>
        <w:t xml:space="preserve">נראה שאל המקור לציטוט </w:t>
      </w:r>
      <w:r>
        <w:rPr>
          <w:rFonts w:hint="cs"/>
          <w:rtl/>
        </w:rPr>
        <w:t>ע"י פרשנים ודרשנים מאוחרים כמסורת פשוטה של "חז"ל"</w:t>
      </w:r>
      <w:r w:rsidR="003A7F08">
        <w:rPr>
          <w:rFonts w:hint="cs"/>
          <w:rtl/>
        </w:rPr>
        <w:t xml:space="preserve"> שאליהו הוא פנחס - </w:t>
      </w:r>
      <w:r>
        <w:rPr>
          <w:rFonts w:hint="cs"/>
          <w:rtl/>
        </w:rPr>
        <w:t xml:space="preserve">לא מצאנו </w:t>
      </w:r>
      <w:r w:rsidRPr="00424D38">
        <w:rPr>
          <w:rtl/>
        </w:rPr>
        <w:t>מקור</w:t>
      </w:r>
      <w:r>
        <w:rPr>
          <w:rFonts w:hint="cs"/>
          <w:rtl/>
        </w:rPr>
        <w:t xml:space="preserve">ות </w:t>
      </w:r>
      <w:r w:rsidRPr="00424D38">
        <w:rPr>
          <w:rtl/>
        </w:rPr>
        <w:t>קדו</w:t>
      </w:r>
      <w:r>
        <w:rPr>
          <w:rFonts w:hint="cs"/>
          <w:rtl/>
        </w:rPr>
        <w:t xml:space="preserve">מים </w:t>
      </w:r>
      <w:r w:rsidRPr="00424D38">
        <w:rPr>
          <w:rtl/>
        </w:rPr>
        <w:t xml:space="preserve">יותר </w:t>
      </w:r>
      <w:r w:rsidR="003A7F08">
        <w:rPr>
          <w:rFonts w:hint="cs"/>
          <w:rtl/>
        </w:rPr>
        <w:t>וה</w:t>
      </w:r>
      <w:r w:rsidRPr="00424D38">
        <w:rPr>
          <w:rtl/>
        </w:rPr>
        <w:t>מאיר עינינו יבורך</w:t>
      </w:r>
      <w:r w:rsidR="003A7F08">
        <w:rPr>
          <w:rFonts w:hint="cs"/>
          <w:rtl/>
        </w:rPr>
        <w:t>.</w:t>
      </w:r>
    </w:p>
  </w:footnote>
  <w:footnote w:id="16">
    <w:p w14:paraId="21A30AF9" w14:textId="77777777" w:rsidR="00C47C1C" w:rsidRDefault="00C47C1C" w:rsidP="000D580A">
      <w:pPr>
        <w:pStyle w:val="a3"/>
        <w:rPr>
          <w:rFonts w:hint="cs"/>
          <w:rtl/>
        </w:rPr>
      </w:pPr>
      <w:r>
        <w:rPr>
          <w:rStyle w:val="a5"/>
        </w:rPr>
        <w:footnoteRef/>
      </w:r>
      <w:r>
        <w:rPr>
          <w:rtl/>
        </w:rPr>
        <w:t xml:space="preserve"> </w:t>
      </w:r>
      <w:r>
        <w:rPr>
          <w:rtl/>
        </w:rPr>
        <w:t>ר' אליעזר הוא התנא שאינו מסכים שאליהו הוא פנחס, אלא רק קיבל את שמו, תכונותיו וברכתו. ראו גם פרקי דרבי אליעזר פרק מו: "ר' אליעזר אומר: קרא שמו של פנחס בשמו אליה. אליהו מתושבי הגלעד שעשת תשובה ישראל בהר גלעד ונתן לו הקב"ה שכר טוב ולבניו הצדיקים למען כהונת עולם".</w:t>
      </w:r>
      <w:r w:rsidR="000D580A">
        <w:rPr>
          <w:rFonts w:hint="cs"/>
          <w:rtl/>
        </w:rPr>
        <w:t xml:space="preserve"> ופירוש </w:t>
      </w:r>
      <w:r w:rsidR="000D580A">
        <w:rPr>
          <w:rtl/>
        </w:rPr>
        <w:t xml:space="preserve">אבן עזרא במדבר פרשת </w:t>
      </w:r>
      <w:proofErr w:type="spellStart"/>
      <w:r w:rsidR="000D580A">
        <w:rPr>
          <w:rtl/>
        </w:rPr>
        <w:t>פינחס</w:t>
      </w:r>
      <w:proofErr w:type="spellEnd"/>
      <w:r w:rsidR="000D580A">
        <w:rPr>
          <w:rtl/>
        </w:rPr>
        <w:t xml:space="preserve"> פרק כה פסוק </w:t>
      </w:r>
      <w:proofErr w:type="spellStart"/>
      <w:r w:rsidR="000D580A">
        <w:rPr>
          <w:rtl/>
        </w:rPr>
        <w:t>יג</w:t>
      </w:r>
      <w:proofErr w:type="spellEnd"/>
      <w:r w:rsidR="000D580A">
        <w:rPr>
          <w:rFonts w:hint="cs"/>
          <w:rtl/>
        </w:rPr>
        <w:t xml:space="preserve"> מתנגד לחלוטין לרעיון שפנחס הוא אליהו "</w:t>
      </w:r>
      <w:r w:rsidR="000D580A">
        <w:rPr>
          <w:rtl/>
        </w:rPr>
        <w:t>ומלת אחריו - לאות שמת, ואינו אליהו כלל</w:t>
      </w:r>
      <w:r w:rsidR="000D580A">
        <w:rPr>
          <w:rFonts w:hint="cs"/>
          <w:rtl/>
        </w:rPr>
        <w:t>".</w:t>
      </w:r>
    </w:p>
  </w:footnote>
  <w:footnote w:id="17">
    <w:p w14:paraId="06E8B346" w14:textId="77777777" w:rsidR="00C47C1C" w:rsidRDefault="00C47C1C">
      <w:pPr>
        <w:pStyle w:val="a3"/>
        <w:rPr>
          <w:rFonts w:hint="cs"/>
          <w:rtl/>
        </w:rPr>
      </w:pPr>
      <w:r>
        <w:rPr>
          <w:rStyle w:val="a5"/>
        </w:rPr>
        <w:footnoteRef/>
      </w:r>
      <w:r>
        <w:rPr>
          <w:rtl/>
        </w:rPr>
        <w:t xml:space="preserve"> </w:t>
      </w:r>
      <w:r>
        <w:rPr>
          <w:rtl/>
        </w:rPr>
        <w:t>הרעיון הידוע שדווקא אליהו הקנאי הוא שיביא את השלום והשלמות של ימות המשיח (סוף ספר מלאכי) מקבל</w:t>
      </w:r>
      <w:r w:rsidRPr="00C47C1C">
        <w:rPr>
          <w:rtl/>
        </w:rPr>
        <w:t xml:space="preserve"> </w:t>
      </w:r>
      <w:r>
        <w:rPr>
          <w:rtl/>
        </w:rPr>
        <w:t xml:space="preserve">משמעות נוספת., לאור </w:t>
      </w:r>
      <w:r>
        <w:rPr>
          <w:rFonts w:hint="cs"/>
          <w:rtl/>
        </w:rPr>
        <w:t>החיבור של ה</w:t>
      </w:r>
      <w:r>
        <w:rPr>
          <w:rtl/>
        </w:rPr>
        <w:t>פרש</w:t>
      </w:r>
      <w:r>
        <w:rPr>
          <w:rFonts w:hint="cs"/>
          <w:rtl/>
        </w:rPr>
        <w:t xml:space="preserve">ה </w:t>
      </w:r>
      <w:r>
        <w:rPr>
          <w:rtl/>
        </w:rPr>
        <w:t>ו</w:t>
      </w:r>
      <w:r>
        <w:rPr>
          <w:rFonts w:hint="cs"/>
          <w:rtl/>
        </w:rPr>
        <w:t>ה</w:t>
      </w:r>
      <w:r>
        <w:rPr>
          <w:rtl/>
        </w:rPr>
        <w:t xml:space="preserve">הפטרתנו </w:t>
      </w:r>
      <w:r>
        <w:rPr>
          <w:rFonts w:hint="cs"/>
          <w:rtl/>
        </w:rPr>
        <w:t xml:space="preserve">אשר </w:t>
      </w:r>
      <w:r w:rsidR="0009338B">
        <w:rPr>
          <w:rFonts w:hint="cs"/>
          <w:rtl/>
        </w:rPr>
        <w:t xml:space="preserve">מעלה </w:t>
      </w:r>
      <w:r>
        <w:rPr>
          <w:rtl/>
        </w:rPr>
        <w:t xml:space="preserve">את ההשוואה בין קנאות פנחס לקנאות אליהו, </w:t>
      </w:r>
      <w:r>
        <w:rPr>
          <w:rFonts w:hint="cs"/>
          <w:rtl/>
        </w:rPr>
        <w:t xml:space="preserve">מי היה קנאי יותר? (ראו הביקורת הקשה על פנחס בדברינו </w:t>
      </w:r>
      <w:hyperlink r:id="rId4" w:history="1">
        <w:r w:rsidRPr="0022530D">
          <w:rPr>
            <w:rStyle w:val="Hyperlink"/>
            <w:rFonts w:hint="cs"/>
            <w:rtl/>
          </w:rPr>
          <w:t xml:space="preserve">בת יפתח בפרשת </w:t>
        </w:r>
        <w:proofErr w:type="spellStart"/>
        <w:r w:rsidRPr="0022530D">
          <w:rPr>
            <w:rStyle w:val="Hyperlink"/>
            <w:rFonts w:hint="cs"/>
            <w:rtl/>
          </w:rPr>
          <w:t>בחוקותי</w:t>
        </w:r>
        <w:proofErr w:type="spellEnd"/>
      </w:hyperlink>
      <w:r>
        <w:rPr>
          <w:rFonts w:hint="cs"/>
          <w:rtl/>
        </w:rPr>
        <w:t xml:space="preserve">), מי התרכך ראשון? האם אליהו מרכך את פנחס או שמא פנחס את אליהו? </w:t>
      </w:r>
      <w:r>
        <w:rPr>
          <w:rtl/>
        </w:rPr>
        <w:t>אם אכן אליהו הוא פנחס, אז לא רק הקנאות נמשכת</w:t>
      </w:r>
      <w:r>
        <w:rPr>
          <w:rFonts w:hint="cs"/>
          <w:rtl/>
        </w:rPr>
        <w:t xml:space="preserve"> מפנחס לאליהו</w:t>
      </w:r>
      <w:r>
        <w:rPr>
          <w:rtl/>
        </w:rPr>
        <w:t xml:space="preserve">, אלא גם הברכה שפנחס זכה בה: "הנני נותן לו את בריתי שלום" תימשך ותהפוך ל"בריתי </w:t>
      </w:r>
      <w:proofErr w:type="spellStart"/>
      <w:r>
        <w:rPr>
          <w:rtl/>
        </w:rPr>
        <w:t>היתה</w:t>
      </w:r>
      <w:proofErr w:type="spellEnd"/>
      <w:r>
        <w:rPr>
          <w:rtl/>
        </w:rPr>
        <w:t xml:space="preserve"> אתו החיים והשלום" של מלאכי</w:t>
      </w:r>
      <w:r>
        <w:rPr>
          <w:rFonts w:hint="cs"/>
          <w:rtl/>
        </w:rPr>
        <w:t xml:space="preserve"> לאליהו</w:t>
      </w:r>
      <w:r>
        <w:rPr>
          <w:rtl/>
        </w:rPr>
        <w:t>.</w:t>
      </w:r>
      <w:r>
        <w:rPr>
          <w:rFonts w:hint="cs"/>
          <w:rtl/>
        </w:rPr>
        <w:t xml:space="preserve"> כך או כך, ראו דברינו המשלימים דף זה: </w:t>
      </w:r>
      <w:hyperlink r:id="rId5" w:history="1">
        <w:r w:rsidRPr="0022530D">
          <w:rPr>
            <w:rStyle w:val="Hyperlink"/>
            <w:rFonts w:hint="cs"/>
            <w:rtl/>
          </w:rPr>
          <w:t>אליהו בהר חורב</w:t>
        </w:r>
      </w:hyperlink>
      <w:r>
        <w:rPr>
          <w:rFonts w:hint="cs"/>
          <w:rtl/>
        </w:rPr>
        <w:t xml:space="preserve"> בפרשה זו.</w:t>
      </w:r>
    </w:p>
  </w:footnote>
  <w:footnote w:id="18">
    <w:p w14:paraId="28323C7A" w14:textId="77777777" w:rsidR="006C737F" w:rsidRDefault="006C737F">
      <w:pPr>
        <w:pStyle w:val="a3"/>
        <w:rPr>
          <w:rFonts w:hint="cs"/>
          <w:rtl/>
        </w:rPr>
      </w:pPr>
      <w:r>
        <w:rPr>
          <w:rStyle w:val="a5"/>
        </w:rPr>
        <w:footnoteRef/>
      </w:r>
      <w:r>
        <w:rPr>
          <w:rtl/>
        </w:rPr>
        <w:t xml:space="preserve"> </w:t>
      </w:r>
      <w:r>
        <w:rPr>
          <w:rFonts w:hint="cs"/>
          <w:rtl/>
        </w:rPr>
        <w:t>המדרשים או שמא המעתיקים לא תמיד מקפידים על לשון זכר ונקבה.</w:t>
      </w:r>
    </w:p>
  </w:footnote>
  <w:footnote w:id="19">
    <w:p w14:paraId="2A46E911" w14:textId="77777777" w:rsidR="006C737F" w:rsidRDefault="006C737F">
      <w:pPr>
        <w:pStyle w:val="a3"/>
        <w:rPr>
          <w:rFonts w:hint="cs"/>
          <w:rtl/>
        </w:rPr>
      </w:pPr>
      <w:r>
        <w:rPr>
          <w:rStyle w:val="a5"/>
        </w:rPr>
        <w:footnoteRef/>
      </w:r>
      <w:r>
        <w:rPr>
          <w:rtl/>
        </w:rPr>
        <w:t xml:space="preserve"> </w:t>
      </w:r>
      <w:r w:rsidR="00C957D2">
        <w:rPr>
          <w:rFonts w:hint="cs"/>
          <w:rtl/>
        </w:rPr>
        <w:t xml:space="preserve">ובבראשית רבה </w:t>
      </w:r>
      <w:proofErr w:type="spellStart"/>
      <w:r w:rsidR="00C957D2">
        <w:rPr>
          <w:rFonts w:hint="cs"/>
          <w:rtl/>
        </w:rPr>
        <w:t>עא</w:t>
      </w:r>
      <w:proofErr w:type="spellEnd"/>
      <w:r w:rsidR="00C957D2">
        <w:rPr>
          <w:rFonts w:hint="cs"/>
          <w:rtl/>
        </w:rPr>
        <w:t xml:space="preserve"> ט שתי </w:t>
      </w:r>
      <w:r>
        <w:rPr>
          <w:rFonts w:hint="cs"/>
          <w:rtl/>
        </w:rPr>
        <w:t>דעות אחרות</w:t>
      </w:r>
      <w:r w:rsidR="00C957D2">
        <w:rPr>
          <w:rFonts w:hint="cs"/>
          <w:rtl/>
        </w:rPr>
        <w:t xml:space="preserve">: </w:t>
      </w:r>
      <w:r>
        <w:rPr>
          <w:rFonts w:hint="cs"/>
          <w:rtl/>
        </w:rPr>
        <w:t xml:space="preserve">שאליהו הוא משבט בנימין </w:t>
      </w:r>
      <w:r w:rsidR="00C957D2">
        <w:rPr>
          <w:rFonts w:hint="cs"/>
          <w:rtl/>
        </w:rPr>
        <w:t>או משבט גד (הגלעדי).</w:t>
      </w:r>
      <w:r>
        <w:rPr>
          <w:rFonts w:hint="cs"/>
          <w:rtl/>
        </w:rPr>
        <w:t xml:space="preserve"> </w:t>
      </w:r>
    </w:p>
  </w:footnote>
  <w:footnote w:id="20">
    <w:p w14:paraId="7D67F55B" w14:textId="77777777" w:rsidR="00C957D2" w:rsidRDefault="00C957D2" w:rsidP="00C957D2">
      <w:pPr>
        <w:pStyle w:val="a3"/>
        <w:rPr>
          <w:rFonts w:hint="cs"/>
        </w:rPr>
      </w:pPr>
      <w:r>
        <w:rPr>
          <w:rStyle w:val="a5"/>
        </w:rPr>
        <w:footnoteRef/>
      </w:r>
      <w:r>
        <w:rPr>
          <w:rtl/>
        </w:rPr>
        <w:t xml:space="preserve"> </w:t>
      </w:r>
      <w:r>
        <w:rPr>
          <w:rFonts w:hint="cs"/>
          <w:rtl/>
        </w:rPr>
        <w:t xml:space="preserve">המדרש מאריך שם בהשוואה של אליהו למשה (ואנחנו קצרנו מאד) שרובה ככולה על דרך החיוב. המוטיב המרכזי של דרשה זו הוא העמדת אליהו כמבשר הגאולה לעתיד לבא כדמות המקבילה למשה (ראו מספר דפים על מוטיב זה בדברינו </w:t>
      </w:r>
      <w:hyperlink r:id="rId6" w:history="1">
        <w:r w:rsidRPr="00C957D2">
          <w:rPr>
            <w:rStyle w:val="Hyperlink"/>
            <w:rFonts w:hint="cs"/>
            <w:rtl/>
          </w:rPr>
          <w:t>בשבת הגדול</w:t>
        </w:r>
      </w:hyperlink>
      <w:r>
        <w:rPr>
          <w:rFonts w:hint="cs"/>
          <w:rtl/>
        </w:rPr>
        <w:t>). אך לעניינינו, אפשר שהשוואה זו גם באה להציג נקודת מבט שונה מכל המדרשים המשווים את אליהו עם פנחס עד כדי איחוד ממש של שתי דמויות קנאיות אלה. בא מדרש פסיקתא רבתי ואומר: אליהו מושווה למשה, לא לפנחס. למשה שכאילו רפו ידיו בשעה שזמרי קרא תיגר ולא לפנחס שעשה מעשה קנאות חריג.</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3CD63" w14:textId="2B45A41F" w:rsidR="00E82479" w:rsidRDefault="00E82479" w:rsidP="00F554B7">
    <w:pPr>
      <w:pStyle w:val="1"/>
      <w:tabs>
        <w:tab w:val="clear" w:pos="9469"/>
        <w:tab w:val="right" w:pos="9299"/>
      </w:tabs>
      <w:rPr>
        <w:rtl/>
      </w:rPr>
    </w:pPr>
    <w:r>
      <w:rPr>
        <w:rtl/>
      </w:rPr>
      <w:t xml:space="preserve">פרשת </w:t>
    </w:r>
    <w:fldSimple w:instr=" SUBJECT  \* MERGEFORMAT ">
      <w:r w:rsidR="008C7588">
        <w:rPr>
          <w:rtl/>
        </w:rPr>
        <w:t>פנחס</w:t>
      </w:r>
    </w:fldSimple>
    <w:r>
      <w:rPr>
        <w:rtl/>
      </w:rPr>
      <w:tab/>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9511" w14:textId="73185662" w:rsidR="00E82479" w:rsidRDefault="00E8247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C7588">
      <w:rPr>
        <w:szCs w:val="24"/>
        <w:rtl/>
      </w:rPr>
      <w:t>פנחס</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C7588">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860971754">
    <w:abstractNumId w:val="8"/>
  </w:num>
  <w:num w:numId="2" w16cid:durableId="989864995">
    <w:abstractNumId w:val="3"/>
  </w:num>
  <w:num w:numId="3" w16cid:durableId="394134647">
    <w:abstractNumId w:val="2"/>
  </w:num>
  <w:num w:numId="4" w16cid:durableId="1857697620">
    <w:abstractNumId w:val="1"/>
  </w:num>
  <w:num w:numId="5" w16cid:durableId="1146749564">
    <w:abstractNumId w:val="0"/>
  </w:num>
  <w:num w:numId="6" w16cid:durableId="2143308888">
    <w:abstractNumId w:val="9"/>
  </w:num>
  <w:num w:numId="7" w16cid:durableId="164564395">
    <w:abstractNumId w:val="7"/>
  </w:num>
  <w:num w:numId="8" w16cid:durableId="496651056">
    <w:abstractNumId w:val="6"/>
  </w:num>
  <w:num w:numId="9" w16cid:durableId="574365424">
    <w:abstractNumId w:val="5"/>
  </w:num>
  <w:num w:numId="10" w16cid:durableId="2935591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UwNzU2NDQzNzM2NjNX0lEKTi0uzszPAykwrgUA+IaQYiwAAAA="/>
  </w:docVars>
  <w:rsids>
    <w:rsidRoot w:val="002354D8"/>
    <w:rsid w:val="00080B23"/>
    <w:rsid w:val="00084D33"/>
    <w:rsid w:val="0009338B"/>
    <w:rsid w:val="00093500"/>
    <w:rsid w:val="000A5F2E"/>
    <w:rsid w:val="000B5361"/>
    <w:rsid w:val="000D580A"/>
    <w:rsid w:val="001C34DC"/>
    <w:rsid w:val="0022530D"/>
    <w:rsid w:val="002354D8"/>
    <w:rsid w:val="00372C43"/>
    <w:rsid w:val="0038670B"/>
    <w:rsid w:val="003A5E47"/>
    <w:rsid w:val="003A7F08"/>
    <w:rsid w:val="003B6AE8"/>
    <w:rsid w:val="00415240"/>
    <w:rsid w:val="00424D38"/>
    <w:rsid w:val="00462ADA"/>
    <w:rsid w:val="0047168A"/>
    <w:rsid w:val="00485AE6"/>
    <w:rsid w:val="004C2967"/>
    <w:rsid w:val="004E4189"/>
    <w:rsid w:val="005104A9"/>
    <w:rsid w:val="0055766B"/>
    <w:rsid w:val="005D3407"/>
    <w:rsid w:val="00670EB3"/>
    <w:rsid w:val="006718E9"/>
    <w:rsid w:val="006C737F"/>
    <w:rsid w:val="00770119"/>
    <w:rsid w:val="007C1E1E"/>
    <w:rsid w:val="007D43AA"/>
    <w:rsid w:val="00805996"/>
    <w:rsid w:val="00834C09"/>
    <w:rsid w:val="0085194F"/>
    <w:rsid w:val="008C7588"/>
    <w:rsid w:val="00A23033"/>
    <w:rsid w:val="00A33BF1"/>
    <w:rsid w:val="00A928EA"/>
    <w:rsid w:val="00AE1188"/>
    <w:rsid w:val="00B46387"/>
    <w:rsid w:val="00BA1FF4"/>
    <w:rsid w:val="00BE672C"/>
    <w:rsid w:val="00C47C1C"/>
    <w:rsid w:val="00C77035"/>
    <w:rsid w:val="00C957D2"/>
    <w:rsid w:val="00D33FCF"/>
    <w:rsid w:val="00D61426"/>
    <w:rsid w:val="00D61F47"/>
    <w:rsid w:val="00DD5034"/>
    <w:rsid w:val="00DF44E1"/>
    <w:rsid w:val="00E05463"/>
    <w:rsid w:val="00E50B07"/>
    <w:rsid w:val="00E74CAE"/>
    <w:rsid w:val="00E82479"/>
    <w:rsid w:val="00EA784E"/>
    <w:rsid w:val="00ED54DF"/>
    <w:rsid w:val="00F554B7"/>
    <w:rsid w:val="00FA7F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CF8E7F4"/>
  <w15:chartTrackingRefBased/>
  <w15:docId w15:val="{56F599F8-EB93-4084-86B6-61874FE9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43AA"/>
    <w:pPr>
      <w:bidi/>
    </w:pPr>
    <w:rPr>
      <w:rFonts w:cs="Narkisim"/>
      <w:sz w:val="22"/>
      <w:szCs w:val="22"/>
      <w:lang w:eastAsia="he-IL"/>
    </w:rPr>
  </w:style>
  <w:style w:type="paragraph" w:styleId="1">
    <w:name w:val="heading 1"/>
    <w:basedOn w:val="a"/>
    <w:next w:val="a"/>
    <w:link w:val="10"/>
    <w:qFormat/>
    <w:rsid w:val="007D43AA"/>
    <w:pPr>
      <w:keepNext/>
      <w:tabs>
        <w:tab w:val="right" w:pos="9469"/>
      </w:tabs>
      <w:jc w:val="both"/>
      <w:outlineLvl w:val="0"/>
    </w:pPr>
    <w:rPr>
      <w:rFonts w:cs="David"/>
      <w:b/>
      <w:bCs/>
      <w:szCs w:val="28"/>
    </w:rPr>
  </w:style>
  <w:style w:type="character" w:default="1" w:styleId="a0">
    <w:name w:val="Default Paragraph Font"/>
    <w:uiPriority w:val="1"/>
    <w:semiHidden/>
    <w:unhideWhenUsed/>
    <w:rsid w:val="007D43A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D43AA"/>
  </w:style>
  <w:style w:type="paragraph" w:styleId="a3">
    <w:name w:val="footnote text"/>
    <w:basedOn w:val="a"/>
    <w:link w:val="a4"/>
    <w:rsid w:val="007D43AA"/>
    <w:pPr>
      <w:ind w:left="170" w:hanging="170"/>
      <w:jc w:val="both"/>
    </w:pPr>
    <w:rPr>
      <w:sz w:val="20"/>
      <w:szCs w:val="20"/>
    </w:rPr>
  </w:style>
  <w:style w:type="character" w:styleId="a5">
    <w:name w:val="footnote reference"/>
    <w:semiHidden/>
    <w:rsid w:val="007D43AA"/>
    <w:rPr>
      <w:vertAlign w:val="superscript"/>
    </w:rPr>
  </w:style>
  <w:style w:type="paragraph" w:styleId="a6">
    <w:name w:val="header"/>
    <w:basedOn w:val="a"/>
    <w:link w:val="a7"/>
    <w:rsid w:val="007D43AA"/>
    <w:pPr>
      <w:tabs>
        <w:tab w:val="center" w:pos="4153"/>
        <w:tab w:val="right" w:pos="8306"/>
      </w:tabs>
    </w:pPr>
  </w:style>
  <w:style w:type="paragraph" w:styleId="a8">
    <w:name w:val="footer"/>
    <w:basedOn w:val="a"/>
    <w:link w:val="a9"/>
    <w:rsid w:val="007D43AA"/>
    <w:pPr>
      <w:tabs>
        <w:tab w:val="center" w:pos="4153"/>
        <w:tab w:val="right" w:pos="8306"/>
      </w:tabs>
    </w:pPr>
  </w:style>
  <w:style w:type="paragraph" w:customStyle="1" w:styleId="aa">
    <w:name w:val="כותרת"/>
    <w:basedOn w:val="a"/>
    <w:rsid w:val="007D43AA"/>
    <w:pPr>
      <w:spacing w:before="240" w:line="320" w:lineRule="atLeast"/>
      <w:jc w:val="center"/>
    </w:pPr>
    <w:rPr>
      <w:rFonts w:cs="David"/>
      <w:b/>
      <w:bCs/>
      <w:spacing w:val="20"/>
      <w:szCs w:val="32"/>
    </w:rPr>
  </w:style>
  <w:style w:type="paragraph" w:customStyle="1" w:styleId="ab">
    <w:name w:val="כותרת קטע"/>
    <w:basedOn w:val="a"/>
    <w:rsid w:val="007D43AA"/>
    <w:pPr>
      <w:spacing w:before="240" w:line="300" w:lineRule="atLeast"/>
    </w:pPr>
    <w:rPr>
      <w:rFonts w:cs="Arial"/>
      <w:b/>
      <w:bCs/>
      <w:szCs w:val="24"/>
    </w:rPr>
  </w:style>
  <w:style w:type="paragraph" w:customStyle="1" w:styleId="ac">
    <w:name w:val="מקור"/>
    <w:basedOn w:val="a"/>
    <w:rsid w:val="007D43AA"/>
    <w:pPr>
      <w:spacing w:line="320" w:lineRule="atLeast"/>
      <w:jc w:val="both"/>
    </w:pPr>
    <w:rPr>
      <w:rFonts w:cs="David"/>
      <w:szCs w:val="24"/>
    </w:rPr>
  </w:style>
  <w:style w:type="paragraph" w:customStyle="1" w:styleId="ad">
    <w:name w:val="מחלקי המים"/>
    <w:basedOn w:val="a"/>
    <w:rsid w:val="007D43AA"/>
    <w:pPr>
      <w:spacing w:line="320" w:lineRule="atLeast"/>
      <w:jc w:val="both"/>
    </w:pPr>
    <w:rPr>
      <w:b/>
      <w:bCs/>
      <w:szCs w:val="24"/>
    </w:rPr>
  </w:style>
  <w:style w:type="character" w:customStyle="1" w:styleId="a4">
    <w:name w:val="טקסט הערת שוליים תו"/>
    <w:link w:val="a3"/>
    <w:rsid w:val="007D43AA"/>
    <w:rPr>
      <w:rFonts w:cs="Narkisim"/>
      <w:lang w:eastAsia="he-IL"/>
    </w:rPr>
  </w:style>
  <w:style w:type="character" w:customStyle="1" w:styleId="10">
    <w:name w:val="כותרת 1 תו"/>
    <w:link w:val="1"/>
    <w:rsid w:val="007D43AA"/>
    <w:rPr>
      <w:rFonts w:cs="David"/>
      <w:b/>
      <w:bCs/>
      <w:sz w:val="22"/>
      <w:szCs w:val="28"/>
      <w:lang w:eastAsia="he-IL"/>
    </w:rPr>
  </w:style>
  <w:style w:type="character" w:customStyle="1" w:styleId="a7">
    <w:name w:val="כותרת עליונה תו"/>
    <w:link w:val="a6"/>
    <w:rsid w:val="007D43AA"/>
    <w:rPr>
      <w:rFonts w:cs="Narkisim"/>
      <w:sz w:val="22"/>
      <w:szCs w:val="22"/>
      <w:lang w:eastAsia="he-IL"/>
    </w:rPr>
  </w:style>
  <w:style w:type="character" w:customStyle="1" w:styleId="a9">
    <w:name w:val="כותרת תחתונה תו"/>
    <w:link w:val="a8"/>
    <w:rsid w:val="007D43AA"/>
    <w:rPr>
      <w:rFonts w:cs="Narkisim"/>
      <w:sz w:val="22"/>
      <w:szCs w:val="22"/>
      <w:lang w:eastAsia="he-IL"/>
    </w:rPr>
  </w:style>
  <w:style w:type="character" w:styleId="ae">
    <w:name w:val="page number"/>
    <w:rsid w:val="00FA7FFC"/>
  </w:style>
  <w:style w:type="character" w:styleId="Hyperlink">
    <w:name w:val="Hyperlink"/>
    <w:rsid w:val="007D43AA"/>
    <w:rPr>
      <w:color w:val="0000FF"/>
      <w:u w:val="single"/>
    </w:rPr>
  </w:style>
  <w:style w:type="paragraph" w:styleId="af">
    <w:name w:val="Balloon Text"/>
    <w:basedOn w:val="a"/>
    <w:link w:val="af0"/>
    <w:uiPriority w:val="99"/>
    <w:unhideWhenUsed/>
    <w:rsid w:val="007D43AA"/>
    <w:rPr>
      <w:rFonts w:ascii="Tahoma" w:hAnsi="Tahoma" w:cs="Tahoma"/>
      <w:sz w:val="16"/>
      <w:szCs w:val="16"/>
    </w:rPr>
  </w:style>
  <w:style w:type="character" w:customStyle="1" w:styleId="af0">
    <w:name w:val="טקסט בלונים תו"/>
    <w:link w:val="af"/>
    <w:uiPriority w:val="99"/>
    <w:rsid w:val="007D43AA"/>
    <w:rPr>
      <w:rFonts w:ascii="Tahoma" w:hAnsi="Tahoma" w:cs="Tahoma"/>
      <w:sz w:val="16"/>
      <w:szCs w:val="16"/>
      <w:lang w:eastAsia="he-IL"/>
    </w:rPr>
  </w:style>
  <w:style w:type="paragraph" w:customStyle="1" w:styleId="af1">
    <w:name w:val="פסוק"/>
    <w:basedOn w:val="ac"/>
    <w:qFormat/>
    <w:rsid w:val="007D43AA"/>
    <w:pPr>
      <w:spacing w:before="120"/>
    </w:pPr>
    <w:rPr>
      <w:b/>
      <w:bCs/>
    </w:rPr>
  </w:style>
  <w:style w:type="character" w:styleId="af2">
    <w:name w:val="Unresolved Mention"/>
    <w:uiPriority w:val="99"/>
    <w:semiHidden/>
    <w:unhideWhenUsed/>
    <w:rsid w:val="00C9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a4%d7%98%d7%a8%d7%aa-%d7%94%d7%a9%d7%91%d7%aa-%d7%90%d7%9c%d7%99%d7%94%d7%95-%d7%91%d7%94%d7%a8-%d7%97%d7%95%d7%a8%d7%911" TargetMode="External"/><Relationship Id="rId2" Type="http://schemas.openxmlformats.org/officeDocument/2006/relationships/hyperlink" Target="https://www.mayim.org.il/?parasha=914-2" TargetMode="External"/><Relationship Id="rId1" Type="http://schemas.openxmlformats.org/officeDocument/2006/relationships/hyperlink" Target="https://www.mayim.org.il/?parasha=%D7%94%D7%98%D7%99%D7%97%D7%95-%D7%93%D7%91%D7%A8%D7%99%D7%9D-%D7%9B%D7%9C%D7%A4%D7%99-%D7%9E%D7%A2%D7%9C%D7%94" TargetMode="External"/><Relationship Id="rId6" Type="http://schemas.openxmlformats.org/officeDocument/2006/relationships/hyperlink" Target="https://www.mayim.org.il/?holy-event=%d7%a9%d7%91%d7%aa-%d7%94%d7%92%d7%93%d7%95%d7%9c" TargetMode="External"/><Relationship Id="rId5" Type="http://schemas.openxmlformats.org/officeDocument/2006/relationships/hyperlink" Target="https://www.mayim.org.il/?parasha=%D7%94%D7%A4%D7%98%D7%A8%D7%AA-%D7%94%D7%A9%D7%91%D7%AA-%D7%90%D7%9C%D7%99%D7%94%D7%95-%D7%91%D7%94%D7%A8-%D7%97%D7%95%D7%A8%D7%911" TargetMode="External"/><Relationship Id="rId4" Type="http://schemas.openxmlformats.org/officeDocument/2006/relationships/hyperlink" Target="https://www.mayim.org.il/?parasha=%D7%91%D7%AA-%D7%99%D7%A4%D7%AA%D7%97-%D7%91%D7%A4%D7%A8%D7%A9%D7%AA-%D7%91%D7%97%D7%95%D7%A7%D7%95%D7%AA%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EE03C-5E7D-445E-B523-C96C9E055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971</Words>
  <Characters>4020</Characters>
  <Application>Microsoft Office Word</Application>
  <DocSecurity>0</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קנאות פנחס מול קנאות אליהו</vt:lpstr>
      <vt:lpstr>קנאות פנחס מול קנאות אליהו</vt:lpstr>
    </vt:vector>
  </TitlesOfParts>
  <Company> </Company>
  <LinksUpToDate>false</LinksUpToDate>
  <CharactersWithSpaces>4982</CharactersWithSpaces>
  <SharedDoc>false</SharedDoc>
  <HLinks>
    <vt:vector size="36" baseType="variant">
      <vt:variant>
        <vt:i4>2556024</vt:i4>
      </vt:variant>
      <vt:variant>
        <vt:i4>15</vt:i4>
      </vt:variant>
      <vt:variant>
        <vt:i4>0</vt:i4>
      </vt:variant>
      <vt:variant>
        <vt:i4>5</vt:i4>
      </vt:variant>
      <vt:variant>
        <vt:lpwstr>https://www.mayim.org.il/?holy-event=%d7%a9%d7%91%d7%aa-%d7%94%d7%92%d7%93%d7%95%d7%9c</vt:lpwstr>
      </vt:variant>
      <vt:variant>
        <vt:lpwstr/>
      </vt:variant>
      <vt:variant>
        <vt:i4>4587590</vt:i4>
      </vt:variant>
      <vt:variant>
        <vt:i4>12</vt:i4>
      </vt:variant>
      <vt:variant>
        <vt:i4>0</vt:i4>
      </vt:variant>
      <vt:variant>
        <vt:i4>5</vt:i4>
      </vt:variant>
      <vt:variant>
        <vt:lpwstr>https://www.mayim.org.il/?parasha=%D7%94%D7%A4%D7%98%D7%A8%D7%AA-%D7%94%D7%A9%D7%91%D7%AA-%D7%90%D7%9C%D7%99%D7%94%D7%95-%D7%91%D7%94%D7%A8-%D7%97%D7%95%D7%A8%D7%911</vt:lpwstr>
      </vt:variant>
      <vt:variant>
        <vt:lpwstr/>
      </vt:variant>
      <vt:variant>
        <vt:i4>7798887</vt:i4>
      </vt:variant>
      <vt:variant>
        <vt:i4>9</vt:i4>
      </vt:variant>
      <vt:variant>
        <vt:i4>0</vt:i4>
      </vt:variant>
      <vt:variant>
        <vt:i4>5</vt:i4>
      </vt:variant>
      <vt:variant>
        <vt:lpwstr>https://www.mayim.org.il/?parasha=%D7%91%D7%AA-%D7%99%D7%A4%D7%AA%D7%97-%D7%91%D7%A4%D7%A8%D7%A9%D7%AA-%D7%91%D7%97%D7%95%D7%A7%D7%95%D7%AA%D7%991</vt:lpwstr>
      </vt:variant>
      <vt:variant>
        <vt:lpwstr/>
      </vt:variant>
      <vt:variant>
        <vt:i4>4587590</vt:i4>
      </vt:variant>
      <vt:variant>
        <vt:i4>6</vt:i4>
      </vt:variant>
      <vt:variant>
        <vt:i4>0</vt:i4>
      </vt:variant>
      <vt:variant>
        <vt:i4>5</vt:i4>
      </vt:variant>
      <vt:variant>
        <vt:lpwstr>https://www.mayim.org.il/?parasha=%d7%94%d7%a4%d7%98%d7%a8%d7%aa-%d7%94%d7%a9%d7%91%d7%aa-%d7%90%d7%9c%d7%99%d7%94%d7%95-%d7%91%d7%94%d7%a8-%d7%97%d7%95%d7%a8%d7%911</vt:lpwstr>
      </vt:variant>
      <vt:variant>
        <vt:lpwstr/>
      </vt:variant>
      <vt:variant>
        <vt:i4>2621546</vt:i4>
      </vt:variant>
      <vt:variant>
        <vt:i4>3</vt:i4>
      </vt:variant>
      <vt:variant>
        <vt:i4>0</vt:i4>
      </vt:variant>
      <vt:variant>
        <vt:i4>5</vt:i4>
      </vt:variant>
      <vt:variant>
        <vt:lpwstr>https://www.mayim.org.il/?parasha=914-2</vt:lpwstr>
      </vt:variant>
      <vt:variant>
        <vt:lpwstr/>
      </vt:variant>
      <vt:variant>
        <vt:i4>4718598</vt:i4>
      </vt:variant>
      <vt:variant>
        <vt:i4>0</vt:i4>
      </vt:variant>
      <vt:variant>
        <vt:i4>0</vt:i4>
      </vt:variant>
      <vt:variant>
        <vt:i4>5</vt:i4>
      </vt:variant>
      <vt:variant>
        <vt:lpwstr>https://www.mayim.org.il/?parasha=%D7%94%D7%98%D7%99%D7%97%D7%95-%D7%93%D7%91%D7%A8%D7%99%D7%9D-%D7%9B%D7%9C%D7%A4%D7%99-%D7%9E%D7%A2%D7%9C%D7%94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קנאות פנחס מול קנאות אליהו</dc:title>
  <dc:subject>פנחס</dc:subject>
  <dc:creator>Asher Yuval</dc:creator>
  <cp:keywords/>
  <dc:description/>
  <cp:lastModifiedBy>Shimon Afek</cp:lastModifiedBy>
  <cp:revision>3</cp:revision>
  <cp:lastPrinted>2022-05-02T05:11:00Z</cp:lastPrinted>
  <dcterms:created xsi:type="dcterms:W3CDTF">2022-05-02T05:11:00Z</dcterms:created>
  <dcterms:modified xsi:type="dcterms:W3CDTF">2022-05-02T05:11:00Z</dcterms:modified>
</cp:coreProperties>
</file>