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704F" w14:textId="77777777" w:rsidR="000E7D50" w:rsidRPr="005C175E" w:rsidRDefault="000C72A1" w:rsidP="000C72A1">
      <w:pPr>
        <w:pStyle w:val="aa"/>
        <w:rPr>
          <w:rtl/>
        </w:rPr>
      </w:pPr>
      <w:r>
        <w:rPr>
          <w:rFonts w:hint="cs"/>
          <w:rtl/>
        </w:rPr>
        <w:t>אמונתו של בשר ודם</w:t>
      </w:r>
      <w:r w:rsidRPr="005C175E">
        <w:rPr>
          <w:rtl/>
        </w:rPr>
        <w:t xml:space="preserve"> </w:t>
      </w:r>
    </w:p>
    <w:p w14:paraId="57986854" w14:textId="77777777" w:rsidR="00310313" w:rsidRPr="00310313" w:rsidRDefault="000C72A1" w:rsidP="005B0CE7">
      <w:pPr>
        <w:autoSpaceDE w:val="0"/>
        <w:autoSpaceDN w:val="0"/>
        <w:adjustRightInd w:val="0"/>
        <w:spacing w:before="240" w:line="320" w:lineRule="atLeast"/>
        <w:jc w:val="both"/>
        <w:rPr>
          <w:rFonts w:cs="David" w:hint="cs"/>
          <w:b/>
          <w:bCs/>
          <w:szCs w:val="24"/>
          <w:rtl/>
          <w:lang w:eastAsia="en-US"/>
        </w:rPr>
      </w:pPr>
      <w:r w:rsidRPr="000C72A1">
        <w:rPr>
          <w:rFonts w:cs="David"/>
          <w:b/>
          <w:bCs/>
          <w:szCs w:val="24"/>
          <w:rtl/>
          <w:lang w:eastAsia="en-US"/>
        </w:rPr>
        <w:t xml:space="preserve">וְיָדַעְתָּ כִּי </w:t>
      </w:r>
      <w:r w:rsidR="00046624">
        <w:rPr>
          <w:rFonts w:cs="David" w:hint="cs"/>
          <w:b/>
          <w:bCs/>
          <w:szCs w:val="24"/>
          <w:rtl/>
          <w:lang w:eastAsia="en-US"/>
        </w:rPr>
        <w:t>ה'</w:t>
      </w:r>
      <w:r w:rsidRPr="000C72A1">
        <w:rPr>
          <w:rFonts w:cs="David"/>
          <w:b/>
          <w:bCs/>
          <w:szCs w:val="24"/>
          <w:rtl/>
          <w:lang w:eastAsia="en-US"/>
        </w:rPr>
        <w:t xml:space="preserve"> </w:t>
      </w:r>
      <w:proofErr w:type="spellStart"/>
      <w:r w:rsidRPr="000C72A1">
        <w:rPr>
          <w:rFonts w:cs="David"/>
          <w:b/>
          <w:bCs/>
          <w:szCs w:val="24"/>
          <w:rtl/>
          <w:lang w:eastAsia="en-US"/>
        </w:rPr>
        <w:t>אֱלֹהֶיך</w:t>
      </w:r>
      <w:proofErr w:type="spellEnd"/>
      <w:r w:rsidRPr="000C72A1">
        <w:rPr>
          <w:rFonts w:cs="David"/>
          <w:b/>
          <w:bCs/>
          <w:szCs w:val="24"/>
          <w:rtl/>
          <w:lang w:eastAsia="en-US"/>
        </w:rPr>
        <w:t xml:space="preserve">ָ הוּא </w:t>
      </w:r>
      <w:proofErr w:type="spellStart"/>
      <w:r w:rsidRPr="000C72A1">
        <w:rPr>
          <w:rFonts w:cs="David"/>
          <w:b/>
          <w:bCs/>
          <w:szCs w:val="24"/>
          <w:rtl/>
          <w:lang w:eastAsia="en-US"/>
        </w:rPr>
        <w:t>הָאֱלֹהִים</w:t>
      </w:r>
      <w:proofErr w:type="spellEnd"/>
      <w:r w:rsidRPr="000C72A1">
        <w:rPr>
          <w:rFonts w:cs="David"/>
          <w:b/>
          <w:bCs/>
          <w:szCs w:val="24"/>
          <w:rtl/>
          <w:lang w:eastAsia="en-US"/>
        </w:rPr>
        <w:t xml:space="preserve"> הָאֵל הַנֶּאֱמָן שֹׁמֵר הַבְּרִית וְהַחֶסֶד לְאֹהֲבָיו וּלְשֹׁמְרֵי מִצְוֹתָיו לְאֶלֶף דּוֹר</w:t>
      </w:r>
      <w:r w:rsidR="006F056C">
        <w:rPr>
          <w:rFonts w:cs="David" w:hint="cs"/>
          <w:b/>
          <w:bCs/>
          <w:szCs w:val="24"/>
          <w:rtl/>
          <w:lang w:eastAsia="en-US"/>
        </w:rPr>
        <w:t>:</w:t>
      </w:r>
      <w:r w:rsidR="00046624">
        <w:rPr>
          <w:rFonts w:hint="cs"/>
          <w:rtl/>
          <w:lang w:eastAsia="en-US"/>
        </w:rPr>
        <w:t xml:space="preserve"> </w:t>
      </w:r>
      <w:r w:rsidR="00310313" w:rsidRPr="005C175E">
        <w:rPr>
          <w:rtl/>
          <w:lang w:eastAsia="en-US"/>
        </w:rPr>
        <w:t>(</w:t>
      </w:r>
      <w:r w:rsidR="00310313">
        <w:rPr>
          <w:rFonts w:hint="cs"/>
          <w:rtl/>
          <w:lang w:eastAsia="en-US"/>
        </w:rPr>
        <w:t xml:space="preserve">דברים </w:t>
      </w:r>
      <w:r w:rsidR="00046624">
        <w:rPr>
          <w:rFonts w:hint="cs"/>
          <w:rtl/>
          <w:lang w:eastAsia="en-US"/>
        </w:rPr>
        <w:t>ז ט</w:t>
      </w:r>
      <w:r w:rsidR="00310313">
        <w:rPr>
          <w:rFonts w:hint="cs"/>
          <w:rtl/>
          <w:lang w:eastAsia="en-US"/>
        </w:rPr>
        <w:t>)</w:t>
      </w:r>
      <w:r w:rsidR="00215C48">
        <w:rPr>
          <w:rFonts w:hint="cs"/>
          <w:rtl/>
          <w:lang w:eastAsia="en-US"/>
        </w:rPr>
        <w:t>.</w:t>
      </w:r>
      <w:r w:rsidR="00046624">
        <w:rPr>
          <w:rStyle w:val="a5"/>
          <w:rtl/>
          <w:lang w:eastAsia="en-US"/>
        </w:rPr>
        <w:footnoteReference w:id="1"/>
      </w:r>
    </w:p>
    <w:p w14:paraId="0CE7525C" w14:textId="77777777" w:rsidR="000C72A1" w:rsidRPr="000C72A1" w:rsidRDefault="000C72A1" w:rsidP="00AE39D7">
      <w:pPr>
        <w:pStyle w:val="ab"/>
        <w:rPr>
          <w:rtl/>
          <w:lang w:eastAsia="en-US"/>
        </w:rPr>
      </w:pPr>
      <w:r w:rsidRPr="000C72A1">
        <w:rPr>
          <w:rtl/>
          <w:lang w:eastAsia="en-US"/>
        </w:rPr>
        <w:t xml:space="preserve">דברים רבה פרשת עקב פרשה ג </w:t>
      </w:r>
      <w:r w:rsidR="003271BC">
        <w:rPr>
          <w:rtl/>
          <w:lang w:eastAsia="en-US"/>
        </w:rPr>
        <w:t>–</w:t>
      </w:r>
      <w:r w:rsidR="003271BC">
        <w:rPr>
          <w:rFonts w:hint="cs"/>
          <w:rtl/>
          <w:lang w:eastAsia="en-US"/>
        </w:rPr>
        <w:t xml:space="preserve"> בני אדם אמינים ונאמנים</w:t>
      </w:r>
    </w:p>
    <w:p w14:paraId="214F3FDB" w14:textId="77777777" w:rsidR="00AE39D7" w:rsidRDefault="000C72A1" w:rsidP="00AE39D7">
      <w:pPr>
        <w:pStyle w:val="ac"/>
        <w:rPr>
          <w:rFonts w:hint="cs"/>
          <w:rtl/>
          <w:lang w:eastAsia="en-US"/>
        </w:rPr>
      </w:pPr>
      <w:r w:rsidRPr="000C72A1">
        <w:rPr>
          <w:rtl/>
          <w:lang w:eastAsia="en-US"/>
        </w:rPr>
        <w:t>"האל הנאמן</w:t>
      </w:r>
      <w:r w:rsidR="00AE39D7">
        <w:rPr>
          <w:rFonts w:hint="cs"/>
          <w:rtl/>
          <w:lang w:eastAsia="en-US"/>
        </w:rPr>
        <w:t>"</w:t>
      </w:r>
      <w:r w:rsidRPr="000C72A1">
        <w:rPr>
          <w:rtl/>
          <w:lang w:eastAsia="en-US"/>
        </w:rPr>
        <w:t xml:space="preserve"> רב</w:t>
      </w:r>
      <w:r w:rsidR="00AE39D7">
        <w:rPr>
          <w:rFonts w:hint="cs"/>
          <w:rtl/>
          <w:lang w:eastAsia="en-US"/>
        </w:rPr>
        <w:t xml:space="preserve">ותינו אומרים: </w:t>
      </w:r>
      <w:r w:rsidRPr="000C72A1">
        <w:rPr>
          <w:rtl/>
          <w:lang w:eastAsia="en-US"/>
        </w:rPr>
        <w:t>מאמונתו של בשר ודם את</w:t>
      </w:r>
      <w:r w:rsidR="00AE39D7">
        <w:rPr>
          <w:rFonts w:hint="cs"/>
          <w:rtl/>
          <w:lang w:eastAsia="en-US"/>
        </w:rPr>
        <w:t>ה</w:t>
      </w:r>
      <w:r w:rsidRPr="000C72A1">
        <w:rPr>
          <w:rtl/>
          <w:lang w:eastAsia="en-US"/>
        </w:rPr>
        <w:t xml:space="preserve"> יודע </w:t>
      </w:r>
      <w:r w:rsidR="00AE39D7">
        <w:rPr>
          <w:rFonts w:hint="cs"/>
          <w:rtl/>
          <w:lang w:eastAsia="en-US"/>
        </w:rPr>
        <w:t xml:space="preserve">מה </w:t>
      </w:r>
      <w:r w:rsidRPr="000C72A1">
        <w:rPr>
          <w:rtl/>
          <w:lang w:eastAsia="en-US"/>
        </w:rPr>
        <w:t xml:space="preserve">אמונתו של </w:t>
      </w:r>
      <w:r w:rsidR="00950D31">
        <w:rPr>
          <w:rtl/>
          <w:lang w:eastAsia="en-US"/>
        </w:rPr>
        <w:t>הקב"ה</w:t>
      </w:r>
      <w:r w:rsidR="00AE39D7">
        <w:rPr>
          <w:rFonts w:hint="cs"/>
          <w:rtl/>
          <w:lang w:eastAsia="en-US"/>
        </w:rPr>
        <w:t>.</w:t>
      </w:r>
      <w:r w:rsidR="00D60BC6">
        <w:rPr>
          <w:rStyle w:val="a5"/>
          <w:rtl/>
          <w:lang w:eastAsia="en-US"/>
        </w:rPr>
        <w:footnoteReference w:id="2"/>
      </w:r>
      <w:r w:rsidRPr="000C72A1">
        <w:rPr>
          <w:rtl/>
          <w:lang w:eastAsia="en-US"/>
        </w:rPr>
        <w:t xml:space="preserve"> </w:t>
      </w:r>
    </w:p>
    <w:p w14:paraId="78518361" w14:textId="77777777" w:rsidR="000C72A1" w:rsidRDefault="000C72A1" w:rsidP="00842624">
      <w:pPr>
        <w:pStyle w:val="ac"/>
        <w:rPr>
          <w:rFonts w:hint="cs"/>
          <w:rtl/>
          <w:lang w:eastAsia="en-US"/>
        </w:rPr>
      </w:pPr>
      <w:r w:rsidRPr="000C72A1">
        <w:rPr>
          <w:rtl/>
          <w:lang w:eastAsia="en-US"/>
        </w:rPr>
        <w:t>מעשה ברבי פנחס בן יאיר שהיה דר בעיר אחת בדרום והלכו אנשים להתפרנס שם</w:t>
      </w:r>
      <w:r w:rsidR="00AE39D7">
        <w:rPr>
          <w:rFonts w:hint="cs"/>
          <w:rtl/>
          <w:lang w:eastAsia="en-US"/>
        </w:rPr>
        <w:t>.</w:t>
      </w:r>
      <w:r w:rsidR="00AE39D7">
        <w:rPr>
          <w:rStyle w:val="a5"/>
          <w:rtl/>
          <w:lang w:eastAsia="en-US"/>
        </w:rPr>
        <w:footnoteReference w:id="3"/>
      </w:r>
      <w:r w:rsidRPr="000C72A1">
        <w:rPr>
          <w:rtl/>
          <w:lang w:eastAsia="en-US"/>
        </w:rPr>
        <w:t xml:space="preserve"> והיו ביד</w:t>
      </w:r>
      <w:r w:rsidR="00D7072D">
        <w:rPr>
          <w:rFonts w:hint="cs"/>
          <w:rtl/>
          <w:lang w:eastAsia="en-US"/>
        </w:rPr>
        <w:t>ם</w:t>
      </w:r>
      <w:r w:rsidRPr="000C72A1">
        <w:rPr>
          <w:rtl/>
          <w:lang w:eastAsia="en-US"/>
        </w:rPr>
        <w:t xml:space="preserve"> שתי </w:t>
      </w:r>
      <w:proofErr w:type="spellStart"/>
      <w:r w:rsidRPr="000C72A1">
        <w:rPr>
          <w:rtl/>
          <w:lang w:eastAsia="en-US"/>
        </w:rPr>
        <w:t>סאי</w:t>
      </w:r>
      <w:r w:rsidR="00AE39D7">
        <w:rPr>
          <w:rFonts w:hint="cs"/>
          <w:rtl/>
          <w:lang w:eastAsia="en-US"/>
        </w:rPr>
        <w:t>ם</w:t>
      </w:r>
      <w:proofErr w:type="spellEnd"/>
      <w:r w:rsidRPr="000C72A1">
        <w:rPr>
          <w:rtl/>
          <w:lang w:eastAsia="en-US"/>
        </w:rPr>
        <w:t xml:space="preserve"> של שעורים והפקידו אצלו</w:t>
      </w:r>
      <w:r w:rsidR="00AE39D7">
        <w:rPr>
          <w:rFonts w:hint="cs"/>
          <w:rtl/>
          <w:lang w:eastAsia="en-US"/>
        </w:rPr>
        <w:t>,</w:t>
      </w:r>
      <w:r w:rsidRPr="000C72A1">
        <w:rPr>
          <w:rtl/>
          <w:lang w:eastAsia="en-US"/>
        </w:rPr>
        <w:t xml:space="preserve"> ושכחו אות</w:t>
      </w:r>
      <w:r w:rsidR="00842624">
        <w:rPr>
          <w:rFonts w:hint="cs"/>
          <w:rtl/>
          <w:lang w:eastAsia="en-US"/>
        </w:rPr>
        <w:t>ם</w:t>
      </w:r>
      <w:r w:rsidRPr="000C72A1">
        <w:rPr>
          <w:rtl/>
          <w:lang w:eastAsia="en-US"/>
        </w:rPr>
        <w:t xml:space="preserve"> והלכו לה</w:t>
      </w:r>
      <w:r w:rsidR="00AE39D7">
        <w:rPr>
          <w:rFonts w:hint="cs"/>
          <w:rtl/>
          <w:lang w:eastAsia="en-US"/>
        </w:rPr>
        <w:t>ם.</w:t>
      </w:r>
      <w:r w:rsidRPr="000C72A1">
        <w:rPr>
          <w:rtl/>
          <w:lang w:eastAsia="en-US"/>
        </w:rPr>
        <w:t xml:space="preserve"> והיה רבי פנחס בן יאיר זורע אותן בכל שנה ועשה אותן גורן וכונסן</w:t>
      </w:r>
      <w:r w:rsidR="00AE39D7">
        <w:rPr>
          <w:rFonts w:hint="cs"/>
          <w:rtl/>
          <w:lang w:eastAsia="en-US"/>
        </w:rPr>
        <w:t>.</w:t>
      </w:r>
      <w:r w:rsidR="00AE39D7">
        <w:rPr>
          <w:rStyle w:val="a5"/>
          <w:rtl/>
          <w:lang w:eastAsia="en-US"/>
        </w:rPr>
        <w:footnoteReference w:id="4"/>
      </w:r>
      <w:r w:rsidR="00842624">
        <w:rPr>
          <w:rtl/>
          <w:lang w:eastAsia="en-US"/>
        </w:rPr>
        <w:t xml:space="preserve"> אחר שבע שנים הלכו אות</w:t>
      </w:r>
      <w:r w:rsidR="00842624">
        <w:rPr>
          <w:rFonts w:hint="cs"/>
          <w:rtl/>
          <w:lang w:eastAsia="en-US"/>
        </w:rPr>
        <w:t>ם</w:t>
      </w:r>
      <w:r w:rsidRPr="000C72A1">
        <w:rPr>
          <w:rtl/>
          <w:lang w:eastAsia="en-US"/>
        </w:rPr>
        <w:t xml:space="preserve"> החברים לשם</w:t>
      </w:r>
      <w:r w:rsidR="00842624">
        <w:rPr>
          <w:rtl/>
          <w:lang w:eastAsia="en-US"/>
        </w:rPr>
        <w:t xml:space="preserve"> לתבוע אות</w:t>
      </w:r>
      <w:r w:rsidR="00842624">
        <w:rPr>
          <w:rFonts w:hint="cs"/>
          <w:rtl/>
          <w:lang w:eastAsia="en-US"/>
        </w:rPr>
        <w:t>ם</w:t>
      </w:r>
      <w:r w:rsidRPr="000C72A1">
        <w:rPr>
          <w:rtl/>
          <w:lang w:eastAsia="en-US"/>
        </w:rPr>
        <w:t xml:space="preserve"> ליתן לה</w:t>
      </w:r>
      <w:r w:rsidR="00D4369D">
        <w:rPr>
          <w:rFonts w:hint="cs"/>
          <w:rtl/>
          <w:lang w:eastAsia="en-US"/>
        </w:rPr>
        <w:t>ם.</w:t>
      </w:r>
      <w:r w:rsidRPr="000C72A1">
        <w:rPr>
          <w:rtl/>
          <w:lang w:eastAsia="en-US"/>
        </w:rPr>
        <w:t xml:space="preserve"> מיד הכיר אות</w:t>
      </w:r>
      <w:r w:rsidR="00D4369D">
        <w:rPr>
          <w:rFonts w:hint="cs"/>
          <w:rtl/>
          <w:lang w:eastAsia="en-US"/>
        </w:rPr>
        <w:t>ם</w:t>
      </w:r>
      <w:r w:rsidRPr="000C72A1">
        <w:rPr>
          <w:rtl/>
          <w:lang w:eastAsia="en-US"/>
        </w:rPr>
        <w:t xml:space="preserve"> ר' פנחס בן יאיר</w:t>
      </w:r>
      <w:r w:rsidR="00D4369D">
        <w:rPr>
          <w:rFonts w:hint="cs"/>
          <w:rtl/>
          <w:lang w:eastAsia="en-US"/>
        </w:rPr>
        <w:t>,</w:t>
      </w:r>
      <w:r w:rsidRPr="000C72A1">
        <w:rPr>
          <w:rtl/>
          <w:lang w:eastAsia="en-US"/>
        </w:rPr>
        <w:t xml:space="preserve"> אמר להם</w:t>
      </w:r>
      <w:r w:rsidR="00D4369D">
        <w:rPr>
          <w:rFonts w:hint="cs"/>
          <w:rtl/>
          <w:lang w:eastAsia="en-US"/>
        </w:rPr>
        <w:t>:</w:t>
      </w:r>
      <w:r w:rsidRPr="000C72A1">
        <w:rPr>
          <w:rtl/>
          <w:lang w:eastAsia="en-US"/>
        </w:rPr>
        <w:t xml:space="preserve"> בואו וטלו אוצרותיכם</w:t>
      </w:r>
      <w:r w:rsidR="00D4369D">
        <w:rPr>
          <w:rFonts w:hint="cs"/>
          <w:rtl/>
          <w:lang w:eastAsia="en-US"/>
        </w:rPr>
        <w:t xml:space="preserve"> </w:t>
      </w:r>
      <w:proofErr w:type="spellStart"/>
      <w:r w:rsidR="00D4369D">
        <w:rPr>
          <w:rFonts w:hint="cs"/>
          <w:rtl/>
          <w:lang w:eastAsia="en-US"/>
        </w:rPr>
        <w:t>מאצלי</w:t>
      </w:r>
      <w:proofErr w:type="spellEnd"/>
      <w:r w:rsidR="00D4369D">
        <w:rPr>
          <w:rFonts w:hint="cs"/>
          <w:rtl/>
          <w:lang w:eastAsia="en-US"/>
        </w:rPr>
        <w:t>!</w:t>
      </w:r>
      <w:r w:rsidRPr="000C72A1">
        <w:rPr>
          <w:rtl/>
          <w:lang w:eastAsia="en-US"/>
        </w:rPr>
        <w:t xml:space="preserve"> ה</w:t>
      </w:r>
      <w:r w:rsidR="00D4369D">
        <w:rPr>
          <w:rFonts w:hint="cs"/>
          <w:rtl/>
          <w:lang w:eastAsia="en-US"/>
        </w:rPr>
        <w:t>ו</w:t>
      </w:r>
      <w:r w:rsidRPr="000C72A1">
        <w:rPr>
          <w:rtl/>
          <w:lang w:eastAsia="en-US"/>
        </w:rPr>
        <w:t>י</w:t>
      </w:r>
      <w:r w:rsidR="00D4369D">
        <w:rPr>
          <w:rFonts w:hint="cs"/>
          <w:rtl/>
          <w:lang w:eastAsia="en-US"/>
        </w:rPr>
        <w:t>,</w:t>
      </w:r>
      <w:r w:rsidRPr="000C72A1">
        <w:rPr>
          <w:rtl/>
          <w:lang w:eastAsia="en-US"/>
        </w:rPr>
        <w:t xml:space="preserve"> מאמונתו של בשר ודם אתה יודע אמונתו של </w:t>
      </w:r>
      <w:r w:rsidR="00950D31">
        <w:rPr>
          <w:rtl/>
          <w:lang w:eastAsia="en-US"/>
        </w:rPr>
        <w:t>הקב"ה</w:t>
      </w:r>
      <w:r w:rsidR="00D4369D">
        <w:rPr>
          <w:rFonts w:hint="cs"/>
          <w:rtl/>
          <w:lang w:eastAsia="en-US"/>
        </w:rPr>
        <w:t>.</w:t>
      </w:r>
      <w:r w:rsidRPr="000C72A1">
        <w:rPr>
          <w:rtl/>
          <w:lang w:eastAsia="en-US"/>
        </w:rPr>
        <w:t xml:space="preserve"> </w:t>
      </w:r>
    </w:p>
    <w:p w14:paraId="6A2A23BC" w14:textId="77777777" w:rsidR="000C72A1" w:rsidRDefault="000C72A1" w:rsidP="00842624">
      <w:pPr>
        <w:pStyle w:val="ac"/>
        <w:rPr>
          <w:rFonts w:hint="cs"/>
          <w:rtl/>
          <w:lang w:eastAsia="en-US"/>
        </w:rPr>
      </w:pPr>
      <w:r w:rsidRPr="000C72A1">
        <w:rPr>
          <w:rtl/>
          <w:lang w:eastAsia="en-US"/>
        </w:rPr>
        <w:t>ושוב מעשה בר' פנחס בן יאיר שהלך לעיר אחת והיו העכברים אוכלים בתחומה של אותה העיר</w:t>
      </w:r>
      <w:r w:rsidR="00842624">
        <w:rPr>
          <w:rFonts w:hint="cs"/>
          <w:rtl/>
          <w:lang w:eastAsia="en-US"/>
        </w:rPr>
        <w:t>.</w:t>
      </w:r>
      <w:r w:rsidRPr="000C72A1">
        <w:rPr>
          <w:rtl/>
          <w:lang w:eastAsia="en-US"/>
        </w:rPr>
        <w:t xml:space="preserve"> באו ובקשו הימנו</w:t>
      </w:r>
      <w:r w:rsidR="00D7072D">
        <w:rPr>
          <w:rFonts w:hint="cs"/>
          <w:rtl/>
          <w:lang w:eastAsia="en-US"/>
        </w:rPr>
        <w:t>.</w:t>
      </w:r>
      <w:r w:rsidR="00D7072D">
        <w:rPr>
          <w:rStyle w:val="a5"/>
          <w:rtl/>
          <w:lang w:eastAsia="en-US"/>
        </w:rPr>
        <w:footnoteReference w:id="5"/>
      </w:r>
      <w:r w:rsidRPr="000C72A1">
        <w:rPr>
          <w:rtl/>
          <w:lang w:eastAsia="en-US"/>
        </w:rPr>
        <w:t xml:space="preserve"> מה עשה רבי פנחס בן יאיר</w:t>
      </w:r>
      <w:r w:rsidR="00F0585F">
        <w:rPr>
          <w:rFonts w:hint="cs"/>
          <w:rtl/>
          <w:lang w:eastAsia="en-US"/>
        </w:rPr>
        <w:t>?</w:t>
      </w:r>
      <w:r w:rsidRPr="000C72A1">
        <w:rPr>
          <w:rtl/>
          <w:lang w:eastAsia="en-US"/>
        </w:rPr>
        <w:t xml:space="preserve"> אמר להן</w:t>
      </w:r>
      <w:r w:rsidR="00F0585F">
        <w:rPr>
          <w:rFonts w:hint="cs"/>
          <w:rtl/>
          <w:lang w:eastAsia="en-US"/>
        </w:rPr>
        <w:t>:</w:t>
      </w:r>
      <w:r w:rsidR="00F0585F">
        <w:rPr>
          <w:rtl/>
          <w:lang w:eastAsia="en-US"/>
        </w:rPr>
        <w:t xml:space="preserve"> למה אין אתם מפרישי</w:t>
      </w:r>
      <w:r w:rsidR="00F0585F">
        <w:rPr>
          <w:rFonts w:hint="cs"/>
          <w:rtl/>
          <w:lang w:eastAsia="en-US"/>
        </w:rPr>
        <w:t>ם</w:t>
      </w:r>
      <w:r w:rsidRPr="000C72A1">
        <w:rPr>
          <w:rtl/>
          <w:lang w:eastAsia="en-US"/>
        </w:rPr>
        <w:t xml:space="preserve"> </w:t>
      </w:r>
      <w:proofErr w:type="spellStart"/>
      <w:r w:rsidRPr="000C72A1">
        <w:rPr>
          <w:rtl/>
          <w:lang w:eastAsia="en-US"/>
        </w:rPr>
        <w:t>מעשרותיכם</w:t>
      </w:r>
      <w:proofErr w:type="spellEnd"/>
      <w:r w:rsidRPr="000C72A1">
        <w:rPr>
          <w:rtl/>
          <w:lang w:eastAsia="en-US"/>
        </w:rPr>
        <w:t xml:space="preserve"> כראוי</w:t>
      </w:r>
      <w:r w:rsidR="00F0585F">
        <w:rPr>
          <w:rFonts w:hint="cs"/>
          <w:rtl/>
          <w:lang w:eastAsia="en-US"/>
        </w:rPr>
        <w:t>?</w:t>
      </w:r>
      <w:r w:rsidRPr="000C72A1">
        <w:rPr>
          <w:rtl/>
          <w:lang w:eastAsia="en-US"/>
        </w:rPr>
        <w:t xml:space="preserve"> מבקשי</w:t>
      </w:r>
      <w:r w:rsidR="00F0585F">
        <w:rPr>
          <w:rFonts w:hint="cs"/>
          <w:rtl/>
          <w:lang w:eastAsia="en-US"/>
        </w:rPr>
        <w:t>ם</w:t>
      </w:r>
      <w:r w:rsidRPr="000C72A1">
        <w:rPr>
          <w:rtl/>
          <w:lang w:eastAsia="en-US"/>
        </w:rPr>
        <w:t xml:space="preserve"> אתם שנערוב אתכם שאם אתם מפרישי</w:t>
      </w:r>
      <w:r w:rsidR="00F0585F">
        <w:rPr>
          <w:rFonts w:hint="cs"/>
          <w:rtl/>
          <w:lang w:eastAsia="en-US"/>
        </w:rPr>
        <w:t>ם</w:t>
      </w:r>
      <w:r w:rsidRPr="000C72A1">
        <w:rPr>
          <w:rtl/>
          <w:lang w:eastAsia="en-US"/>
        </w:rPr>
        <w:t xml:space="preserve"> </w:t>
      </w:r>
      <w:proofErr w:type="spellStart"/>
      <w:r w:rsidRPr="000C72A1">
        <w:rPr>
          <w:rtl/>
          <w:lang w:eastAsia="en-US"/>
        </w:rPr>
        <w:t>מעשרותיכם</w:t>
      </w:r>
      <w:proofErr w:type="spellEnd"/>
      <w:r w:rsidRPr="000C72A1">
        <w:rPr>
          <w:rtl/>
          <w:lang w:eastAsia="en-US"/>
        </w:rPr>
        <w:t xml:space="preserve"> כראוי</w:t>
      </w:r>
      <w:r w:rsidR="00F0585F">
        <w:rPr>
          <w:rFonts w:hint="cs"/>
          <w:rtl/>
          <w:lang w:eastAsia="en-US"/>
        </w:rPr>
        <w:t>,</w:t>
      </w:r>
      <w:r w:rsidRPr="000C72A1">
        <w:rPr>
          <w:rtl/>
          <w:lang w:eastAsia="en-US"/>
        </w:rPr>
        <w:t xml:space="preserve"> אין עכברים </w:t>
      </w:r>
      <w:proofErr w:type="spellStart"/>
      <w:r w:rsidRPr="000C72A1">
        <w:rPr>
          <w:rtl/>
          <w:lang w:eastAsia="en-US"/>
        </w:rPr>
        <w:t>אוכלין</w:t>
      </w:r>
      <w:proofErr w:type="spellEnd"/>
      <w:r w:rsidRPr="000C72A1">
        <w:rPr>
          <w:rtl/>
          <w:lang w:eastAsia="en-US"/>
        </w:rPr>
        <w:t xml:space="preserve"> עוד</w:t>
      </w:r>
      <w:r w:rsidR="00F0585F">
        <w:rPr>
          <w:rFonts w:hint="cs"/>
          <w:rtl/>
          <w:lang w:eastAsia="en-US"/>
        </w:rPr>
        <w:t>?</w:t>
      </w:r>
      <w:r w:rsidRPr="000C72A1">
        <w:rPr>
          <w:rtl/>
          <w:lang w:eastAsia="en-US"/>
        </w:rPr>
        <w:t xml:space="preserve"> אמרו לו</w:t>
      </w:r>
      <w:r w:rsidR="00F0585F">
        <w:rPr>
          <w:rFonts w:hint="cs"/>
          <w:rtl/>
          <w:lang w:eastAsia="en-US"/>
        </w:rPr>
        <w:t>:</w:t>
      </w:r>
      <w:r w:rsidRPr="000C72A1">
        <w:rPr>
          <w:rtl/>
          <w:lang w:eastAsia="en-US"/>
        </w:rPr>
        <w:t xml:space="preserve"> </w:t>
      </w:r>
      <w:r w:rsidR="00F0585F">
        <w:rPr>
          <w:rFonts w:hint="cs"/>
          <w:rtl/>
          <w:lang w:eastAsia="en-US"/>
        </w:rPr>
        <w:t xml:space="preserve">הן. </w:t>
      </w:r>
      <w:r w:rsidRPr="000C72A1">
        <w:rPr>
          <w:rtl/>
          <w:lang w:eastAsia="en-US"/>
        </w:rPr>
        <w:t>ע</w:t>
      </w:r>
      <w:r w:rsidR="00F0585F">
        <w:rPr>
          <w:rtl/>
          <w:lang w:eastAsia="en-US"/>
        </w:rPr>
        <w:t>ָ</w:t>
      </w:r>
      <w:r w:rsidRPr="000C72A1">
        <w:rPr>
          <w:rtl/>
          <w:lang w:eastAsia="en-US"/>
        </w:rPr>
        <w:t>ר</w:t>
      </w:r>
      <w:r w:rsidR="00F0585F">
        <w:rPr>
          <w:rtl/>
          <w:lang w:eastAsia="en-US"/>
        </w:rPr>
        <w:t>ַ</w:t>
      </w:r>
      <w:r w:rsidRPr="000C72A1">
        <w:rPr>
          <w:rtl/>
          <w:lang w:eastAsia="en-US"/>
        </w:rPr>
        <w:t>ב אות</w:t>
      </w:r>
      <w:r w:rsidR="00F0585F">
        <w:rPr>
          <w:rFonts w:hint="cs"/>
          <w:rtl/>
          <w:lang w:eastAsia="en-US"/>
        </w:rPr>
        <w:t>ם</w:t>
      </w:r>
      <w:r w:rsidRPr="000C72A1">
        <w:rPr>
          <w:rtl/>
          <w:lang w:eastAsia="en-US"/>
        </w:rPr>
        <w:t xml:space="preserve"> והלכו העכברים ולא נראו עוד</w:t>
      </w:r>
      <w:r w:rsidR="00F0585F">
        <w:rPr>
          <w:rFonts w:hint="cs"/>
          <w:rtl/>
          <w:lang w:eastAsia="en-US"/>
        </w:rPr>
        <w:t>.</w:t>
      </w:r>
      <w:r w:rsidR="002F078D">
        <w:rPr>
          <w:rStyle w:val="a5"/>
          <w:rtl/>
          <w:lang w:eastAsia="en-US"/>
        </w:rPr>
        <w:footnoteReference w:id="6"/>
      </w:r>
      <w:r w:rsidRPr="000C72A1">
        <w:rPr>
          <w:rtl/>
          <w:lang w:eastAsia="en-US"/>
        </w:rPr>
        <w:t xml:space="preserve"> </w:t>
      </w:r>
    </w:p>
    <w:p w14:paraId="6DA9DB1B" w14:textId="77777777" w:rsidR="000C72A1" w:rsidRDefault="00D4369D" w:rsidP="00DF7A3D">
      <w:pPr>
        <w:pStyle w:val="ac"/>
        <w:rPr>
          <w:rFonts w:hint="cs"/>
          <w:rtl/>
          <w:lang w:eastAsia="en-US"/>
        </w:rPr>
      </w:pPr>
      <w:r>
        <w:rPr>
          <w:rFonts w:hint="cs"/>
          <w:rtl/>
          <w:lang w:eastAsia="en-US"/>
        </w:rPr>
        <w:t xml:space="preserve">דבר אחר: </w:t>
      </w:r>
      <w:r w:rsidR="000C72A1" w:rsidRPr="000C72A1">
        <w:rPr>
          <w:rtl/>
          <w:lang w:eastAsia="en-US"/>
        </w:rPr>
        <w:t>מעשה באדם אחד שהיה חופר ש</w:t>
      </w:r>
      <w:r w:rsidR="00D66FCF">
        <w:rPr>
          <w:rtl/>
          <w:lang w:eastAsia="en-US"/>
        </w:rPr>
        <w:t>ִׁ</w:t>
      </w:r>
      <w:r w:rsidR="000C72A1" w:rsidRPr="000C72A1">
        <w:rPr>
          <w:rtl/>
          <w:lang w:eastAsia="en-US"/>
        </w:rPr>
        <w:t>יחי</w:t>
      </w:r>
      <w:r w:rsidR="00D66FCF">
        <w:rPr>
          <w:rFonts w:hint="cs"/>
          <w:rtl/>
          <w:lang w:eastAsia="en-US"/>
        </w:rPr>
        <w:t>ם</w:t>
      </w:r>
      <w:r w:rsidR="000C72A1" w:rsidRPr="000C72A1">
        <w:rPr>
          <w:rtl/>
          <w:lang w:eastAsia="en-US"/>
        </w:rPr>
        <w:t xml:space="preserve"> לרבים</w:t>
      </w:r>
      <w:r>
        <w:rPr>
          <w:rFonts w:hint="cs"/>
          <w:rtl/>
          <w:lang w:eastAsia="en-US"/>
        </w:rPr>
        <w:t>.</w:t>
      </w:r>
      <w:r w:rsidR="000C72A1" w:rsidRPr="000C72A1">
        <w:rPr>
          <w:rtl/>
          <w:lang w:eastAsia="en-US"/>
        </w:rPr>
        <w:t xml:space="preserve"> בתו </w:t>
      </w:r>
      <w:proofErr w:type="spellStart"/>
      <w:r w:rsidR="000C72A1" w:rsidRPr="000C72A1">
        <w:rPr>
          <w:rtl/>
          <w:lang w:eastAsia="en-US"/>
        </w:rPr>
        <w:t>היתה</w:t>
      </w:r>
      <w:proofErr w:type="spellEnd"/>
      <w:r w:rsidR="000C72A1" w:rsidRPr="000C72A1">
        <w:rPr>
          <w:rtl/>
          <w:lang w:eastAsia="en-US"/>
        </w:rPr>
        <w:t xml:space="preserve"> הולכת בדרך ובאת לעבור בנהר ושטפ</w:t>
      </w:r>
      <w:r w:rsidR="00DF7A3D">
        <w:rPr>
          <w:rtl/>
          <w:lang w:eastAsia="en-US"/>
        </w:rPr>
        <w:t>ָ</w:t>
      </w:r>
      <w:r w:rsidR="000C72A1" w:rsidRPr="000C72A1">
        <w:rPr>
          <w:rtl/>
          <w:lang w:eastAsia="en-US"/>
        </w:rPr>
        <w:t>ה</w:t>
      </w:r>
      <w:r w:rsidR="00DF7A3D">
        <w:rPr>
          <w:rtl/>
          <w:lang w:eastAsia="en-US"/>
        </w:rPr>
        <w:t>ּ</w:t>
      </w:r>
      <w:r>
        <w:rPr>
          <w:rFonts w:hint="cs"/>
          <w:rtl/>
          <w:lang w:eastAsia="en-US"/>
        </w:rPr>
        <w:t>.</w:t>
      </w:r>
      <w:r w:rsidR="000C72A1" w:rsidRPr="000C72A1">
        <w:rPr>
          <w:rtl/>
          <w:lang w:eastAsia="en-US"/>
        </w:rPr>
        <w:t xml:space="preserve"> באו ואמרו לו לרבי פנחס</w:t>
      </w:r>
      <w:r w:rsidR="00D66FCF">
        <w:rPr>
          <w:rFonts w:hint="cs"/>
          <w:rtl/>
          <w:lang w:eastAsia="en-US"/>
        </w:rPr>
        <w:t>:</w:t>
      </w:r>
      <w:r w:rsidR="000C72A1" w:rsidRPr="000C72A1">
        <w:rPr>
          <w:rtl/>
          <w:lang w:eastAsia="en-US"/>
        </w:rPr>
        <w:t xml:space="preserve"> כך הגיע לבתו של פלוני</w:t>
      </w:r>
      <w:r w:rsidR="00D66FCF">
        <w:rPr>
          <w:rFonts w:hint="cs"/>
          <w:rtl/>
          <w:lang w:eastAsia="en-US"/>
        </w:rPr>
        <w:t>.</w:t>
      </w:r>
      <w:r w:rsidR="000C72A1" w:rsidRPr="000C72A1">
        <w:rPr>
          <w:rtl/>
          <w:lang w:eastAsia="en-US"/>
        </w:rPr>
        <w:t xml:space="preserve"> א</w:t>
      </w:r>
      <w:r w:rsidR="00D66FCF">
        <w:rPr>
          <w:rFonts w:hint="cs"/>
          <w:rtl/>
          <w:lang w:eastAsia="en-US"/>
        </w:rPr>
        <w:t xml:space="preserve">מר להם: </w:t>
      </w:r>
      <w:r w:rsidR="000C72A1" w:rsidRPr="000C72A1">
        <w:rPr>
          <w:rtl/>
          <w:lang w:eastAsia="en-US"/>
        </w:rPr>
        <w:t>אי אפשר</w:t>
      </w:r>
      <w:r w:rsidR="00D66FCF">
        <w:rPr>
          <w:rFonts w:hint="cs"/>
          <w:rtl/>
          <w:lang w:eastAsia="en-US"/>
        </w:rPr>
        <w:t>!</w:t>
      </w:r>
      <w:r w:rsidR="000C72A1" w:rsidRPr="000C72A1">
        <w:rPr>
          <w:rtl/>
          <w:lang w:eastAsia="en-US"/>
        </w:rPr>
        <w:t xml:space="preserve"> כיון שהיה עושה רצונו של </w:t>
      </w:r>
      <w:r w:rsidR="00950D31">
        <w:rPr>
          <w:rtl/>
          <w:lang w:eastAsia="en-US"/>
        </w:rPr>
        <w:t>הקב"ה</w:t>
      </w:r>
      <w:r w:rsidR="000C72A1" w:rsidRPr="000C72A1">
        <w:rPr>
          <w:rtl/>
          <w:lang w:eastAsia="en-US"/>
        </w:rPr>
        <w:t xml:space="preserve"> </w:t>
      </w:r>
      <w:r w:rsidR="000C72A1" w:rsidRPr="000C72A1">
        <w:rPr>
          <w:rtl/>
          <w:lang w:eastAsia="en-US"/>
        </w:rPr>
        <w:lastRenderedPageBreak/>
        <w:t>במים</w:t>
      </w:r>
      <w:r w:rsidR="00D66FCF">
        <w:rPr>
          <w:rFonts w:hint="cs"/>
          <w:rtl/>
          <w:lang w:eastAsia="en-US"/>
        </w:rPr>
        <w:t>,</w:t>
      </w:r>
      <w:r w:rsidR="000C72A1" w:rsidRPr="000C72A1">
        <w:rPr>
          <w:rtl/>
          <w:lang w:eastAsia="en-US"/>
        </w:rPr>
        <w:t xml:space="preserve"> אין </w:t>
      </w:r>
      <w:r w:rsidR="00950D31">
        <w:rPr>
          <w:rtl/>
          <w:lang w:eastAsia="en-US"/>
        </w:rPr>
        <w:t>הקב"ה</w:t>
      </w:r>
      <w:r w:rsidR="000C72A1" w:rsidRPr="000C72A1">
        <w:rPr>
          <w:rtl/>
          <w:lang w:eastAsia="en-US"/>
        </w:rPr>
        <w:t xml:space="preserve"> מאבד את בתו במים</w:t>
      </w:r>
      <w:r w:rsidR="00DF7A3D">
        <w:rPr>
          <w:rFonts w:hint="cs"/>
          <w:rtl/>
          <w:lang w:eastAsia="en-US"/>
        </w:rPr>
        <w:t>!</w:t>
      </w:r>
      <w:r w:rsidR="000C72A1" w:rsidRPr="000C72A1">
        <w:rPr>
          <w:rtl/>
          <w:lang w:eastAsia="en-US"/>
        </w:rPr>
        <w:t xml:space="preserve"> מיד נפלה </w:t>
      </w:r>
      <w:proofErr w:type="spellStart"/>
      <w:r w:rsidR="000C72A1" w:rsidRPr="000C72A1">
        <w:rPr>
          <w:rtl/>
          <w:lang w:eastAsia="en-US"/>
        </w:rPr>
        <w:t>צוחה</w:t>
      </w:r>
      <w:proofErr w:type="spellEnd"/>
      <w:r w:rsidR="000C72A1" w:rsidRPr="000C72A1">
        <w:rPr>
          <w:rtl/>
          <w:lang w:eastAsia="en-US"/>
        </w:rPr>
        <w:t xml:space="preserve"> בעיר</w:t>
      </w:r>
      <w:r w:rsidR="00D66FCF">
        <w:rPr>
          <w:rFonts w:hint="cs"/>
          <w:rtl/>
          <w:lang w:eastAsia="en-US"/>
        </w:rPr>
        <w:t>:</w:t>
      </w:r>
      <w:r w:rsidR="000C72A1" w:rsidRPr="000C72A1">
        <w:rPr>
          <w:rtl/>
          <w:lang w:eastAsia="en-US"/>
        </w:rPr>
        <w:t xml:space="preserve"> באתה בתו של פלוני</w:t>
      </w:r>
      <w:r w:rsidR="00D66FCF">
        <w:rPr>
          <w:rFonts w:hint="cs"/>
          <w:rtl/>
          <w:lang w:eastAsia="en-US"/>
        </w:rPr>
        <w:t>.</w:t>
      </w:r>
      <w:r w:rsidR="000C72A1" w:rsidRPr="000C72A1">
        <w:rPr>
          <w:rtl/>
          <w:lang w:eastAsia="en-US"/>
        </w:rPr>
        <w:t xml:space="preserve"> אמרו רבותינו</w:t>
      </w:r>
      <w:r w:rsidR="00D66FCF">
        <w:rPr>
          <w:rFonts w:hint="cs"/>
          <w:rtl/>
          <w:lang w:eastAsia="en-US"/>
        </w:rPr>
        <w:t>:</w:t>
      </w:r>
      <w:r w:rsidR="000C72A1" w:rsidRPr="000C72A1">
        <w:rPr>
          <w:rtl/>
          <w:lang w:eastAsia="en-US"/>
        </w:rPr>
        <w:t xml:space="preserve"> כיון שאמר ר' פנחס בן יאיר כך</w:t>
      </w:r>
      <w:r w:rsidR="00D66FCF">
        <w:rPr>
          <w:rFonts w:hint="cs"/>
          <w:rtl/>
          <w:lang w:eastAsia="en-US"/>
        </w:rPr>
        <w:t>,</w:t>
      </w:r>
      <w:r w:rsidR="000C72A1" w:rsidRPr="000C72A1">
        <w:rPr>
          <w:rtl/>
          <w:lang w:eastAsia="en-US"/>
        </w:rPr>
        <w:t xml:space="preserve"> </w:t>
      </w:r>
      <w:r w:rsidR="00D66FCF">
        <w:rPr>
          <w:rFonts w:hint="cs"/>
          <w:rtl/>
          <w:lang w:eastAsia="en-US"/>
        </w:rPr>
        <w:t xml:space="preserve">מיד </w:t>
      </w:r>
      <w:r w:rsidR="000C72A1" w:rsidRPr="000C72A1">
        <w:rPr>
          <w:rtl/>
          <w:lang w:eastAsia="en-US"/>
        </w:rPr>
        <w:t>ירד מלאך והעלה אותה</w:t>
      </w:r>
      <w:r w:rsidR="000C72A1">
        <w:rPr>
          <w:rFonts w:hint="cs"/>
          <w:rtl/>
          <w:lang w:eastAsia="en-US"/>
        </w:rPr>
        <w:t>.</w:t>
      </w:r>
      <w:r w:rsidR="000C72A1">
        <w:rPr>
          <w:rStyle w:val="a5"/>
          <w:rtl/>
          <w:lang w:eastAsia="en-US"/>
        </w:rPr>
        <w:footnoteReference w:id="7"/>
      </w:r>
      <w:r w:rsidR="000C72A1" w:rsidRPr="000C72A1">
        <w:rPr>
          <w:rtl/>
          <w:lang w:eastAsia="en-US"/>
        </w:rPr>
        <w:t xml:space="preserve"> </w:t>
      </w:r>
    </w:p>
    <w:p w14:paraId="284785A8" w14:textId="77777777" w:rsidR="003D7215" w:rsidRDefault="000C72A1" w:rsidP="00DF7A3D">
      <w:pPr>
        <w:pStyle w:val="ac"/>
        <w:rPr>
          <w:rFonts w:hint="cs"/>
          <w:rtl/>
          <w:lang w:eastAsia="en-US"/>
        </w:rPr>
      </w:pPr>
      <w:r w:rsidRPr="000C72A1">
        <w:rPr>
          <w:rtl/>
          <w:lang w:eastAsia="en-US"/>
        </w:rPr>
        <w:t>מעשה ברבי שמעון בן שטח שלקח חמור אחד מישמעאלי אחד</w:t>
      </w:r>
      <w:r w:rsidR="002634DE">
        <w:rPr>
          <w:rFonts w:hint="cs"/>
          <w:rtl/>
          <w:lang w:eastAsia="en-US"/>
        </w:rPr>
        <w:t>.</w:t>
      </w:r>
      <w:r w:rsidRPr="000C72A1">
        <w:rPr>
          <w:rtl/>
          <w:lang w:eastAsia="en-US"/>
        </w:rPr>
        <w:t xml:space="preserve"> הלכו תלמידיו ומצאו בו אבן אחת טובה תלויה לו </w:t>
      </w:r>
      <w:proofErr w:type="spellStart"/>
      <w:r w:rsidRPr="000C72A1">
        <w:rPr>
          <w:rtl/>
          <w:lang w:eastAsia="en-US"/>
        </w:rPr>
        <w:t>בצוארו</w:t>
      </w:r>
      <w:proofErr w:type="spellEnd"/>
      <w:r w:rsidR="002634DE">
        <w:rPr>
          <w:rFonts w:hint="cs"/>
          <w:rtl/>
          <w:lang w:eastAsia="en-US"/>
        </w:rPr>
        <w:t>.</w:t>
      </w:r>
      <w:r w:rsidRPr="000C72A1">
        <w:rPr>
          <w:rtl/>
          <w:lang w:eastAsia="en-US"/>
        </w:rPr>
        <w:t xml:space="preserve"> אמרו לו </w:t>
      </w:r>
      <w:r w:rsidR="002634DE">
        <w:rPr>
          <w:rFonts w:hint="cs"/>
          <w:rtl/>
          <w:lang w:eastAsia="en-US"/>
        </w:rPr>
        <w:t xml:space="preserve">תלמידיו: </w:t>
      </w:r>
      <w:r w:rsidRPr="000C72A1">
        <w:rPr>
          <w:rtl/>
          <w:lang w:eastAsia="en-US"/>
        </w:rPr>
        <w:t>רבי</w:t>
      </w:r>
      <w:r w:rsidR="002634DE">
        <w:rPr>
          <w:rFonts w:hint="cs"/>
          <w:rtl/>
          <w:lang w:eastAsia="en-US"/>
        </w:rPr>
        <w:t>,</w:t>
      </w:r>
      <w:r w:rsidRPr="000C72A1">
        <w:rPr>
          <w:rtl/>
          <w:lang w:eastAsia="en-US"/>
        </w:rPr>
        <w:t xml:space="preserve"> </w:t>
      </w:r>
      <w:r w:rsidR="002634DE">
        <w:rPr>
          <w:rFonts w:hint="cs"/>
          <w:rtl/>
          <w:lang w:eastAsia="en-US"/>
        </w:rPr>
        <w:t>"</w:t>
      </w:r>
      <w:r w:rsidRPr="000C72A1">
        <w:rPr>
          <w:rtl/>
          <w:lang w:eastAsia="en-US"/>
        </w:rPr>
        <w:t>ברכת ה' היא תעשיר</w:t>
      </w:r>
      <w:r w:rsidR="002634DE">
        <w:rPr>
          <w:rFonts w:hint="cs"/>
          <w:rtl/>
          <w:lang w:eastAsia="en-US"/>
        </w:rPr>
        <w:t xml:space="preserve">" </w:t>
      </w:r>
      <w:r w:rsidR="002634DE" w:rsidRPr="000C72A1">
        <w:rPr>
          <w:rtl/>
          <w:lang w:eastAsia="en-US"/>
        </w:rPr>
        <w:t>(משלי י</w:t>
      </w:r>
      <w:r w:rsidR="002634DE">
        <w:rPr>
          <w:rFonts w:hint="cs"/>
          <w:rtl/>
          <w:lang w:eastAsia="en-US"/>
        </w:rPr>
        <w:t xml:space="preserve"> </w:t>
      </w:r>
      <w:proofErr w:type="spellStart"/>
      <w:r w:rsidR="002634DE">
        <w:rPr>
          <w:rFonts w:hint="cs"/>
          <w:rtl/>
          <w:lang w:eastAsia="en-US"/>
        </w:rPr>
        <w:t>כב</w:t>
      </w:r>
      <w:proofErr w:type="spellEnd"/>
      <w:r w:rsidR="002634DE" w:rsidRPr="000C72A1">
        <w:rPr>
          <w:rtl/>
          <w:lang w:eastAsia="en-US"/>
        </w:rPr>
        <w:t>)</w:t>
      </w:r>
      <w:r w:rsidR="002634DE">
        <w:rPr>
          <w:rFonts w:hint="cs"/>
          <w:rtl/>
          <w:lang w:eastAsia="en-US"/>
        </w:rPr>
        <w:t>.</w:t>
      </w:r>
      <w:r w:rsidR="002634DE">
        <w:rPr>
          <w:rStyle w:val="a5"/>
          <w:rtl/>
          <w:lang w:eastAsia="en-US"/>
        </w:rPr>
        <w:footnoteReference w:id="8"/>
      </w:r>
      <w:r w:rsidR="002634DE" w:rsidRPr="000C72A1">
        <w:rPr>
          <w:rtl/>
          <w:lang w:eastAsia="en-US"/>
        </w:rPr>
        <w:t xml:space="preserve"> </w:t>
      </w:r>
      <w:r w:rsidR="002634DE">
        <w:rPr>
          <w:rFonts w:hint="cs"/>
          <w:rtl/>
          <w:lang w:eastAsia="en-US"/>
        </w:rPr>
        <w:t xml:space="preserve">אמר להם </w:t>
      </w:r>
      <w:r w:rsidRPr="000C72A1">
        <w:rPr>
          <w:rtl/>
          <w:lang w:eastAsia="en-US"/>
        </w:rPr>
        <w:t>ר</w:t>
      </w:r>
      <w:r w:rsidR="002634DE">
        <w:rPr>
          <w:rFonts w:hint="cs"/>
          <w:rtl/>
          <w:lang w:eastAsia="en-US"/>
        </w:rPr>
        <w:t xml:space="preserve">בי שמעון </w:t>
      </w:r>
      <w:r w:rsidRPr="000C72A1">
        <w:rPr>
          <w:rtl/>
          <w:lang w:eastAsia="en-US"/>
        </w:rPr>
        <w:t>בן שטח</w:t>
      </w:r>
      <w:r w:rsidR="002634DE">
        <w:rPr>
          <w:rFonts w:hint="cs"/>
          <w:rtl/>
          <w:lang w:eastAsia="en-US"/>
        </w:rPr>
        <w:t>:</w:t>
      </w:r>
      <w:r w:rsidRPr="000C72A1">
        <w:rPr>
          <w:rtl/>
          <w:lang w:eastAsia="en-US"/>
        </w:rPr>
        <w:t xml:space="preserve"> </w:t>
      </w:r>
      <w:r w:rsidR="002634DE">
        <w:rPr>
          <w:rFonts w:hint="cs"/>
          <w:rtl/>
          <w:lang w:eastAsia="en-US"/>
        </w:rPr>
        <w:t>אני</w:t>
      </w:r>
      <w:r w:rsidR="00DF7A3D">
        <w:rPr>
          <w:rFonts w:hint="cs"/>
          <w:rtl/>
          <w:lang w:eastAsia="en-US"/>
        </w:rPr>
        <w:t>,</w:t>
      </w:r>
      <w:r w:rsidR="002634DE">
        <w:rPr>
          <w:rFonts w:hint="cs"/>
          <w:rtl/>
          <w:lang w:eastAsia="en-US"/>
        </w:rPr>
        <w:t xml:space="preserve"> </w:t>
      </w:r>
      <w:r w:rsidRPr="000C72A1">
        <w:rPr>
          <w:rtl/>
          <w:lang w:eastAsia="en-US"/>
        </w:rPr>
        <w:t>חמור לקחתי</w:t>
      </w:r>
      <w:r w:rsidR="002634DE">
        <w:rPr>
          <w:rFonts w:hint="cs"/>
          <w:rtl/>
          <w:lang w:eastAsia="en-US"/>
        </w:rPr>
        <w:t>,</w:t>
      </w:r>
      <w:r w:rsidRPr="000C72A1">
        <w:rPr>
          <w:rtl/>
          <w:lang w:eastAsia="en-US"/>
        </w:rPr>
        <w:t xml:space="preserve"> אבן טובה לא לקחתי</w:t>
      </w:r>
      <w:r w:rsidR="002634DE">
        <w:rPr>
          <w:rFonts w:hint="cs"/>
          <w:rtl/>
          <w:lang w:eastAsia="en-US"/>
        </w:rPr>
        <w:t>!</w:t>
      </w:r>
      <w:r w:rsidRPr="000C72A1">
        <w:rPr>
          <w:rtl/>
          <w:lang w:eastAsia="en-US"/>
        </w:rPr>
        <w:t xml:space="preserve"> הלך והחזיר</w:t>
      </w:r>
      <w:r w:rsidR="00DF7A3D">
        <w:rPr>
          <w:rtl/>
          <w:lang w:eastAsia="en-US"/>
        </w:rPr>
        <w:t>ָ</w:t>
      </w:r>
      <w:r w:rsidRPr="000C72A1">
        <w:rPr>
          <w:rtl/>
          <w:lang w:eastAsia="en-US"/>
        </w:rPr>
        <w:t>ה</w:t>
      </w:r>
      <w:r w:rsidR="00DF7A3D">
        <w:rPr>
          <w:rtl/>
          <w:lang w:eastAsia="en-US"/>
        </w:rPr>
        <w:t>ּ</w:t>
      </w:r>
      <w:r w:rsidRPr="000C72A1">
        <w:rPr>
          <w:rtl/>
          <w:lang w:eastAsia="en-US"/>
        </w:rPr>
        <w:t xml:space="preserve"> לאותו ישמעאלי</w:t>
      </w:r>
      <w:r w:rsidR="00DF7A3D">
        <w:rPr>
          <w:rFonts w:hint="cs"/>
          <w:rtl/>
          <w:lang w:eastAsia="en-US"/>
        </w:rPr>
        <w:t>.</w:t>
      </w:r>
      <w:r w:rsidRPr="000C72A1">
        <w:rPr>
          <w:rtl/>
          <w:lang w:eastAsia="en-US"/>
        </w:rPr>
        <w:t xml:space="preserve"> וקרא עליו אותו ישמעאל</w:t>
      </w:r>
      <w:r w:rsidR="00AD3CD9">
        <w:rPr>
          <w:rFonts w:hint="cs"/>
          <w:rtl/>
          <w:lang w:eastAsia="en-US"/>
        </w:rPr>
        <w:t>י</w:t>
      </w:r>
      <w:r w:rsidR="002634DE">
        <w:rPr>
          <w:rFonts w:hint="cs"/>
          <w:rtl/>
          <w:lang w:eastAsia="en-US"/>
        </w:rPr>
        <w:t>:</w:t>
      </w:r>
      <w:r w:rsidRPr="000C72A1">
        <w:rPr>
          <w:rtl/>
          <w:lang w:eastAsia="en-US"/>
        </w:rPr>
        <w:t xml:space="preserve"> ברוך ה' </w:t>
      </w:r>
      <w:proofErr w:type="spellStart"/>
      <w:r w:rsidRPr="000C72A1">
        <w:rPr>
          <w:rtl/>
          <w:lang w:eastAsia="en-US"/>
        </w:rPr>
        <w:t>אלהי</w:t>
      </w:r>
      <w:proofErr w:type="spellEnd"/>
      <w:r w:rsidRPr="000C72A1">
        <w:rPr>
          <w:rtl/>
          <w:lang w:eastAsia="en-US"/>
        </w:rPr>
        <w:t xml:space="preserve"> שמעון בן שטח</w:t>
      </w:r>
      <w:r w:rsidR="002634DE">
        <w:rPr>
          <w:rFonts w:hint="cs"/>
          <w:rtl/>
          <w:lang w:eastAsia="en-US"/>
        </w:rPr>
        <w:t>.</w:t>
      </w:r>
      <w:r w:rsidR="00ED5CB4">
        <w:rPr>
          <w:rStyle w:val="a5"/>
          <w:rtl/>
          <w:lang w:eastAsia="en-US"/>
        </w:rPr>
        <w:footnoteReference w:id="9"/>
      </w:r>
      <w:r w:rsidRPr="000C72A1">
        <w:rPr>
          <w:rtl/>
          <w:lang w:eastAsia="en-US"/>
        </w:rPr>
        <w:t xml:space="preserve"> הוי</w:t>
      </w:r>
      <w:r w:rsidR="002634DE">
        <w:rPr>
          <w:rFonts w:hint="cs"/>
          <w:rtl/>
          <w:lang w:eastAsia="en-US"/>
        </w:rPr>
        <w:t>:</w:t>
      </w:r>
      <w:r w:rsidRPr="000C72A1">
        <w:rPr>
          <w:rtl/>
          <w:lang w:eastAsia="en-US"/>
        </w:rPr>
        <w:t xml:space="preserve"> מאמונתו של בשר ודם</w:t>
      </w:r>
      <w:r w:rsidR="002634DE">
        <w:rPr>
          <w:rFonts w:hint="cs"/>
          <w:rtl/>
          <w:lang w:eastAsia="en-US"/>
        </w:rPr>
        <w:t>,</w:t>
      </w:r>
      <w:r w:rsidRPr="000C72A1">
        <w:rPr>
          <w:rtl/>
          <w:lang w:eastAsia="en-US"/>
        </w:rPr>
        <w:t xml:space="preserve"> אתה יודע אמונתו של </w:t>
      </w:r>
      <w:r w:rsidR="00950D31">
        <w:rPr>
          <w:rtl/>
          <w:lang w:eastAsia="en-US"/>
        </w:rPr>
        <w:t>הקב"ה</w:t>
      </w:r>
      <w:r w:rsidR="002634DE">
        <w:rPr>
          <w:rFonts w:hint="cs"/>
          <w:rtl/>
          <w:lang w:eastAsia="en-US"/>
        </w:rPr>
        <w:t>,</w:t>
      </w:r>
      <w:r w:rsidRPr="000C72A1">
        <w:rPr>
          <w:rtl/>
          <w:lang w:eastAsia="en-US"/>
        </w:rPr>
        <w:t xml:space="preserve"> שנאמן</w:t>
      </w:r>
      <w:r w:rsidR="002634DE">
        <w:rPr>
          <w:rtl/>
          <w:lang w:eastAsia="en-US"/>
        </w:rPr>
        <w:t xml:space="preserve"> לשלם לישראל שכר המצות שהן עושי</w:t>
      </w:r>
      <w:r w:rsidR="002634DE">
        <w:rPr>
          <w:rFonts w:hint="cs"/>
          <w:rtl/>
          <w:lang w:eastAsia="en-US"/>
        </w:rPr>
        <w:t>ם.</w:t>
      </w:r>
      <w:r w:rsidRPr="000C72A1">
        <w:rPr>
          <w:rtl/>
          <w:lang w:eastAsia="en-US"/>
        </w:rPr>
        <w:t xml:space="preserve"> מנין</w:t>
      </w:r>
      <w:r w:rsidR="002634DE">
        <w:rPr>
          <w:rFonts w:hint="cs"/>
          <w:rtl/>
          <w:lang w:eastAsia="en-US"/>
        </w:rPr>
        <w:t xml:space="preserve">? "ושמרת את </w:t>
      </w:r>
      <w:proofErr w:type="spellStart"/>
      <w:r w:rsidR="002634DE">
        <w:rPr>
          <w:rFonts w:hint="cs"/>
          <w:rtl/>
          <w:lang w:eastAsia="en-US"/>
        </w:rPr>
        <w:t>המצוה</w:t>
      </w:r>
      <w:proofErr w:type="spellEnd"/>
      <w:r w:rsidR="008E629A">
        <w:rPr>
          <w:rFonts w:hint="cs"/>
          <w:rtl/>
          <w:lang w:eastAsia="en-US"/>
        </w:rPr>
        <w:t xml:space="preserve"> ואת החוקים ואת המשפטים"</w:t>
      </w:r>
      <w:r w:rsidRPr="000C72A1">
        <w:rPr>
          <w:rtl/>
          <w:lang w:eastAsia="en-US"/>
        </w:rPr>
        <w:t xml:space="preserve"> (</w:t>
      </w:r>
      <w:r w:rsidR="008E629A">
        <w:rPr>
          <w:rFonts w:hint="cs"/>
          <w:rtl/>
          <w:lang w:eastAsia="en-US"/>
        </w:rPr>
        <w:t>דברים ז יא</w:t>
      </w:r>
      <w:r w:rsidRPr="000C72A1">
        <w:rPr>
          <w:rtl/>
          <w:lang w:eastAsia="en-US"/>
        </w:rPr>
        <w:t>)</w:t>
      </w:r>
      <w:r w:rsidR="006737EA">
        <w:rPr>
          <w:rFonts w:hint="cs"/>
          <w:rtl/>
          <w:lang w:eastAsia="en-US"/>
        </w:rPr>
        <w:t xml:space="preserve">, </w:t>
      </w:r>
      <w:r w:rsidRPr="000C72A1">
        <w:rPr>
          <w:rtl/>
          <w:lang w:eastAsia="en-US"/>
        </w:rPr>
        <w:t xml:space="preserve">אבל מתן שכרן </w:t>
      </w:r>
      <w:r w:rsidR="006737EA">
        <w:rPr>
          <w:rFonts w:hint="cs"/>
          <w:rtl/>
          <w:lang w:eastAsia="en-US"/>
        </w:rPr>
        <w:t>"</w:t>
      </w:r>
      <w:r w:rsidRPr="000C72A1">
        <w:rPr>
          <w:rtl/>
          <w:lang w:eastAsia="en-US"/>
        </w:rPr>
        <w:t>והיה עקב תשמעון</w:t>
      </w:r>
      <w:r w:rsidR="006737EA">
        <w:rPr>
          <w:rFonts w:hint="cs"/>
          <w:rtl/>
          <w:lang w:eastAsia="en-US"/>
        </w:rPr>
        <w:t>" -</w:t>
      </w:r>
      <w:r w:rsidRPr="000C72A1">
        <w:rPr>
          <w:rtl/>
          <w:lang w:eastAsia="en-US"/>
        </w:rPr>
        <w:t xml:space="preserve"> בעקב אני פורע לכם.</w:t>
      </w:r>
      <w:r w:rsidR="00266945">
        <w:rPr>
          <w:rStyle w:val="a5"/>
          <w:rtl/>
          <w:lang w:eastAsia="en-US"/>
        </w:rPr>
        <w:footnoteReference w:id="10"/>
      </w:r>
    </w:p>
    <w:p w14:paraId="5ADF58C5" w14:textId="77777777" w:rsidR="008A1499" w:rsidRDefault="008A1499" w:rsidP="006F205D">
      <w:pPr>
        <w:pStyle w:val="ab"/>
        <w:rPr>
          <w:rFonts w:hint="cs"/>
          <w:rtl/>
        </w:rPr>
      </w:pPr>
      <w:r>
        <w:rPr>
          <w:rFonts w:hint="cs"/>
          <w:rtl/>
        </w:rPr>
        <w:t>ב</w:t>
      </w:r>
      <w:r>
        <w:rPr>
          <w:rtl/>
        </w:rPr>
        <w:t xml:space="preserve">ראשית רבה לג א </w:t>
      </w:r>
      <w:r w:rsidR="0028595C">
        <w:rPr>
          <w:rtl/>
        </w:rPr>
        <w:t>–</w:t>
      </w:r>
      <w:r w:rsidR="0028595C">
        <w:rPr>
          <w:rFonts w:hint="cs"/>
          <w:rtl/>
        </w:rPr>
        <w:t xml:space="preserve"> אנשי </w:t>
      </w:r>
      <w:proofErr w:type="spellStart"/>
      <w:r w:rsidR="0028595C">
        <w:rPr>
          <w:rFonts w:hint="cs"/>
          <w:rtl/>
        </w:rPr>
        <w:t>קציא</w:t>
      </w:r>
      <w:proofErr w:type="spellEnd"/>
    </w:p>
    <w:p w14:paraId="455D5622" w14:textId="77777777" w:rsidR="008A1499" w:rsidRDefault="008A1499" w:rsidP="00AD3CD9">
      <w:pPr>
        <w:pStyle w:val="ac"/>
        <w:rPr>
          <w:rFonts w:hint="cs"/>
          <w:rtl/>
        </w:rPr>
      </w:pPr>
      <w:r>
        <w:rPr>
          <w:rtl/>
        </w:rPr>
        <w:t xml:space="preserve">אלכסנדרוס </w:t>
      </w:r>
      <w:proofErr w:type="spellStart"/>
      <w:r>
        <w:rPr>
          <w:rtl/>
        </w:rPr>
        <w:t>מקד</w:t>
      </w:r>
      <w:r>
        <w:rPr>
          <w:rFonts w:hint="cs"/>
          <w:rtl/>
        </w:rPr>
        <w:t>ו</w:t>
      </w:r>
      <w:r>
        <w:rPr>
          <w:rtl/>
        </w:rPr>
        <w:t>ן</w:t>
      </w:r>
      <w:proofErr w:type="spellEnd"/>
      <w:r>
        <w:rPr>
          <w:rtl/>
        </w:rPr>
        <w:t xml:space="preserve"> הלך אצל מלך </w:t>
      </w:r>
      <w:proofErr w:type="spellStart"/>
      <w:r>
        <w:rPr>
          <w:rtl/>
        </w:rPr>
        <w:t>קציא</w:t>
      </w:r>
      <w:proofErr w:type="spellEnd"/>
      <w:r>
        <w:rPr>
          <w:rtl/>
        </w:rPr>
        <w:t xml:space="preserve"> לאחורי הרי חשך ושלח לו.</w:t>
      </w:r>
      <w:r w:rsidR="00AD3CD9">
        <w:rPr>
          <w:rStyle w:val="a5"/>
          <w:rtl/>
        </w:rPr>
        <w:footnoteReference w:id="11"/>
      </w:r>
      <w:r>
        <w:rPr>
          <w:rtl/>
        </w:rPr>
        <w:t xml:space="preserve"> יצא לו (מלך </w:t>
      </w:r>
      <w:proofErr w:type="spellStart"/>
      <w:r>
        <w:rPr>
          <w:rtl/>
        </w:rPr>
        <w:t>קציא</w:t>
      </w:r>
      <w:proofErr w:type="spellEnd"/>
      <w:r>
        <w:rPr>
          <w:rtl/>
        </w:rPr>
        <w:t>) טעון לחם של זהב בתוך קערה של זהב. אמר לו</w:t>
      </w:r>
      <w:r w:rsidR="00AD3CD9">
        <w:rPr>
          <w:rFonts w:hint="cs"/>
          <w:rtl/>
        </w:rPr>
        <w:t xml:space="preserve"> </w:t>
      </w:r>
      <w:r w:rsidR="00AD3CD9">
        <w:rPr>
          <w:rtl/>
        </w:rPr>
        <w:t xml:space="preserve">(אלכסנדר למלך </w:t>
      </w:r>
      <w:proofErr w:type="spellStart"/>
      <w:r w:rsidR="00AD3CD9">
        <w:rPr>
          <w:rtl/>
        </w:rPr>
        <w:t>קציא</w:t>
      </w:r>
      <w:proofErr w:type="spellEnd"/>
      <w:r w:rsidR="00AD3CD9">
        <w:rPr>
          <w:rtl/>
        </w:rPr>
        <w:t>)</w:t>
      </w:r>
      <w:r>
        <w:rPr>
          <w:rtl/>
        </w:rPr>
        <w:t>: לממונך אני צריך? אמר לו</w:t>
      </w:r>
      <w:r>
        <w:rPr>
          <w:rFonts w:hint="cs"/>
          <w:rtl/>
        </w:rPr>
        <w:t xml:space="preserve"> </w:t>
      </w:r>
      <w:r>
        <w:rPr>
          <w:rtl/>
        </w:rPr>
        <w:t xml:space="preserve">(מלך </w:t>
      </w:r>
      <w:proofErr w:type="spellStart"/>
      <w:r>
        <w:rPr>
          <w:rtl/>
        </w:rPr>
        <w:t>קציא</w:t>
      </w:r>
      <w:proofErr w:type="spellEnd"/>
      <w:r>
        <w:rPr>
          <w:rFonts w:hint="cs"/>
          <w:rtl/>
        </w:rPr>
        <w:t xml:space="preserve"> לאלכסנדר</w:t>
      </w:r>
      <w:r>
        <w:rPr>
          <w:rtl/>
        </w:rPr>
        <w:t>): ולא היה לך מה לאכול בארצך שבאת לכאן? א</w:t>
      </w:r>
      <w:r>
        <w:rPr>
          <w:rFonts w:hint="cs"/>
          <w:rtl/>
        </w:rPr>
        <w:t>מר לו</w:t>
      </w:r>
      <w:r>
        <w:rPr>
          <w:rtl/>
        </w:rPr>
        <w:t xml:space="preserve">: לא באתי [לשם ממון], אלא רוצה אני לדעת איך אתם דנים. </w:t>
      </w:r>
    </w:p>
    <w:p w14:paraId="28BE24A7" w14:textId="77777777" w:rsidR="006F205D" w:rsidRDefault="008A1499" w:rsidP="003A61B7">
      <w:pPr>
        <w:pStyle w:val="ac"/>
        <w:rPr>
          <w:rFonts w:hint="cs"/>
          <w:rtl/>
          <w:lang w:eastAsia="en-US"/>
        </w:rPr>
      </w:pPr>
      <w:r>
        <w:rPr>
          <w:rtl/>
        </w:rPr>
        <w:t>יום אחד ישב אצלו</w:t>
      </w:r>
      <w:r>
        <w:rPr>
          <w:rFonts w:hint="cs"/>
          <w:rtl/>
        </w:rPr>
        <w:t>.</w:t>
      </w:r>
      <w:r>
        <w:rPr>
          <w:rtl/>
        </w:rPr>
        <w:t xml:space="preserve"> בא אדם אחד וקבל על חברו. אמר: אדם זה מכר לי חורבה אחת ומצאתי בתוכה מטמון. זה שקנה אמר: חורבה קניתי, ממון לא קניתי. וזה שמכר אמר: חורבה וכל מה שבתוכה מכרתי. אמר </w:t>
      </w:r>
      <w:r>
        <w:rPr>
          <w:rFonts w:hint="cs"/>
          <w:rtl/>
        </w:rPr>
        <w:t xml:space="preserve">(מלך </w:t>
      </w:r>
      <w:proofErr w:type="spellStart"/>
      <w:r>
        <w:rPr>
          <w:rFonts w:hint="cs"/>
          <w:rtl/>
        </w:rPr>
        <w:t>קציא</w:t>
      </w:r>
      <w:proofErr w:type="spellEnd"/>
      <w:r>
        <w:rPr>
          <w:rFonts w:hint="cs"/>
          <w:rtl/>
        </w:rPr>
        <w:t xml:space="preserve">) </w:t>
      </w:r>
      <w:r>
        <w:rPr>
          <w:rtl/>
        </w:rPr>
        <w:t>לאחד מהם: יש לך בן זכר? אמר לו: הן. ואמר לאחר: יש לך בת נקבה? אמר לו הן. אמר להם: לכו והשיאו זו לזה ויהא הממון לשניהם.</w:t>
      </w:r>
      <w:r w:rsidR="00361D37">
        <w:rPr>
          <w:rStyle w:val="a5"/>
          <w:rtl/>
          <w:lang w:eastAsia="en-US"/>
        </w:rPr>
        <w:footnoteReference w:id="12"/>
      </w:r>
      <w:r w:rsidR="003A61B7">
        <w:rPr>
          <w:rFonts w:hint="cs"/>
          <w:rtl/>
          <w:lang w:eastAsia="en-US"/>
        </w:rPr>
        <w:t xml:space="preserve"> </w:t>
      </w:r>
      <w:r w:rsidR="006F205D">
        <w:rPr>
          <w:rtl/>
        </w:rPr>
        <w:t xml:space="preserve">ראהו (מלך </w:t>
      </w:r>
      <w:proofErr w:type="spellStart"/>
      <w:r w:rsidR="006F205D">
        <w:rPr>
          <w:rtl/>
        </w:rPr>
        <w:t>קציא</w:t>
      </w:r>
      <w:proofErr w:type="spellEnd"/>
      <w:r w:rsidR="006F205D">
        <w:rPr>
          <w:rtl/>
        </w:rPr>
        <w:t xml:space="preserve"> לאלכסנדר מוקדון) יושב תמה. אמר לו: מה? לא דנתי יפה? אמר לו: הן. אמר לו: אילו היה אצלכם, איך הייתם דנים? א</w:t>
      </w:r>
      <w:r w:rsidR="006F205D">
        <w:rPr>
          <w:rFonts w:hint="cs"/>
          <w:rtl/>
        </w:rPr>
        <w:t>מר לו</w:t>
      </w:r>
      <w:r w:rsidR="006F205D">
        <w:rPr>
          <w:rtl/>
        </w:rPr>
        <w:t>: הורגים זה וזה והמלכות נוטלת ממון שניהם.</w:t>
      </w:r>
      <w:r w:rsidR="003D7215">
        <w:rPr>
          <w:rStyle w:val="a5"/>
          <w:rtl/>
          <w:lang w:eastAsia="en-US"/>
        </w:rPr>
        <w:footnoteReference w:id="13"/>
      </w:r>
    </w:p>
    <w:p w14:paraId="2190ED64" w14:textId="77777777" w:rsidR="00473FF9" w:rsidRDefault="00473FF9" w:rsidP="00473FF9">
      <w:pPr>
        <w:pStyle w:val="ab"/>
        <w:rPr>
          <w:rtl/>
          <w:lang w:eastAsia="en-US"/>
        </w:rPr>
      </w:pPr>
      <w:r>
        <w:rPr>
          <w:rFonts w:hint="cs"/>
          <w:rtl/>
          <w:lang w:eastAsia="en-US"/>
        </w:rPr>
        <w:lastRenderedPageBreak/>
        <w:t>מ</w:t>
      </w:r>
      <w:r>
        <w:rPr>
          <w:rtl/>
          <w:lang w:eastAsia="en-US"/>
        </w:rPr>
        <w:t xml:space="preserve">סכת דרך ארץ פרק </w:t>
      </w:r>
      <w:proofErr w:type="spellStart"/>
      <w:r>
        <w:rPr>
          <w:rtl/>
          <w:lang w:eastAsia="en-US"/>
        </w:rPr>
        <w:t>המינין</w:t>
      </w:r>
      <w:proofErr w:type="spellEnd"/>
      <w:r>
        <w:rPr>
          <w:rtl/>
          <w:lang w:eastAsia="en-US"/>
        </w:rPr>
        <w:t xml:space="preserve"> הלכה טו</w:t>
      </w:r>
      <w:r w:rsidR="00816DB6">
        <w:rPr>
          <w:rFonts w:hint="cs"/>
          <w:rtl/>
          <w:lang w:eastAsia="en-US"/>
        </w:rPr>
        <w:t xml:space="preserve"> </w:t>
      </w:r>
      <w:r w:rsidR="00816DB6">
        <w:rPr>
          <w:rtl/>
          <w:lang w:eastAsia="en-US"/>
        </w:rPr>
        <w:t>–</w:t>
      </w:r>
      <w:r w:rsidR="00816DB6">
        <w:rPr>
          <w:rFonts w:hint="cs"/>
          <w:rtl/>
          <w:lang w:eastAsia="en-US"/>
        </w:rPr>
        <w:t xml:space="preserve"> מי הם נאמני ארץ</w:t>
      </w:r>
    </w:p>
    <w:p w14:paraId="4FEFDD2F" w14:textId="77777777" w:rsidR="00473FF9" w:rsidRDefault="00473FF9" w:rsidP="00AC665A">
      <w:pPr>
        <w:pStyle w:val="ac"/>
        <w:rPr>
          <w:rFonts w:hint="cs"/>
          <w:rtl/>
          <w:lang w:eastAsia="en-US"/>
        </w:rPr>
      </w:pPr>
      <w:r>
        <w:rPr>
          <w:rtl/>
          <w:lang w:eastAsia="en-US"/>
        </w:rPr>
        <w:t>בעלי אמנה, ומכסי רזים, ומשיבי פקדון, ומחזירי אבדה, עליהם הכתוב אומר</w:t>
      </w:r>
      <w:r w:rsidR="00D60BC6">
        <w:rPr>
          <w:rFonts w:hint="cs"/>
          <w:rtl/>
          <w:lang w:eastAsia="en-US"/>
        </w:rPr>
        <w:t>:</w:t>
      </w:r>
      <w:r>
        <w:rPr>
          <w:rtl/>
          <w:lang w:eastAsia="en-US"/>
        </w:rPr>
        <w:t xml:space="preserve"> </w:t>
      </w:r>
      <w:r w:rsidR="00D60BC6">
        <w:rPr>
          <w:rFonts w:hint="cs"/>
          <w:rtl/>
          <w:lang w:eastAsia="en-US"/>
        </w:rPr>
        <w:t>"</w:t>
      </w:r>
      <w:r>
        <w:rPr>
          <w:rtl/>
          <w:lang w:eastAsia="en-US"/>
        </w:rPr>
        <w:t>עיני בנאמני ארץ לשבת עמדי</w:t>
      </w:r>
      <w:r w:rsidR="00D60BC6">
        <w:rPr>
          <w:rFonts w:hint="cs"/>
          <w:rtl/>
          <w:lang w:eastAsia="en-US"/>
        </w:rPr>
        <w:t>"</w:t>
      </w:r>
      <w:r w:rsidR="00A23FDB">
        <w:rPr>
          <w:rFonts w:hint="cs"/>
          <w:rtl/>
          <w:lang w:eastAsia="en-US"/>
        </w:rPr>
        <w:t xml:space="preserve"> (תהלים </w:t>
      </w:r>
      <w:proofErr w:type="spellStart"/>
      <w:r w:rsidR="00A23FDB">
        <w:rPr>
          <w:rFonts w:hint="cs"/>
          <w:rtl/>
          <w:lang w:eastAsia="en-US"/>
        </w:rPr>
        <w:t>קא</w:t>
      </w:r>
      <w:proofErr w:type="spellEnd"/>
      <w:r w:rsidR="00A23FDB">
        <w:rPr>
          <w:rFonts w:hint="cs"/>
          <w:rtl/>
          <w:lang w:eastAsia="en-US"/>
        </w:rPr>
        <w:t xml:space="preserve"> ו)</w:t>
      </w:r>
      <w:r>
        <w:rPr>
          <w:rtl/>
          <w:lang w:eastAsia="en-US"/>
        </w:rPr>
        <w:t>.</w:t>
      </w:r>
      <w:r w:rsidR="00AC665A">
        <w:rPr>
          <w:rStyle w:val="a5"/>
          <w:rtl/>
          <w:lang w:eastAsia="en-US"/>
        </w:rPr>
        <w:footnoteReference w:id="14"/>
      </w:r>
    </w:p>
    <w:p w14:paraId="40053555" w14:textId="77777777" w:rsidR="00950D31" w:rsidRDefault="00950D31" w:rsidP="00A23FDB">
      <w:pPr>
        <w:pStyle w:val="ab"/>
        <w:rPr>
          <w:rtl/>
          <w:lang w:eastAsia="en-US"/>
        </w:rPr>
      </w:pPr>
      <w:r>
        <w:rPr>
          <w:rtl/>
          <w:lang w:eastAsia="en-US"/>
        </w:rPr>
        <w:t xml:space="preserve">מסכת תענית דף ח עמוד א </w:t>
      </w:r>
      <w:r w:rsidR="00ED29A1">
        <w:rPr>
          <w:rtl/>
          <w:lang w:eastAsia="en-US"/>
        </w:rPr>
        <w:t>–</w:t>
      </w:r>
      <w:r w:rsidR="00ED29A1">
        <w:rPr>
          <w:rFonts w:hint="cs"/>
          <w:rtl/>
          <w:lang w:eastAsia="en-US"/>
        </w:rPr>
        <w:t xml:space="preserve"> בעלי אמנה</w:t>
      </w:r>
    </w:p>
    <w:p w14:paraId="22DBCEE1" w14:textId="77777777" w:rsidR="008A1499" w:rsidRDefault="00950D31" w:rsidP="009851AD">
      <w:pPr>
        <w:pStyle w:val="ac"/>
        <w:rPr>
          <w:rFonts w:hint="cs"/>
          <w:rtl/>
          <w:lang w:eastAsia="en-US"/>
        </w:rPr>
      </w:pPr>
      <w:r>
        <w:rPr>
          <w:rtl/>
          <w:lang w:eastAsia="en-US"/>
        </w:rPr>
        <w:t xml:space="preserve">אמר רבי אמי: אין גשמים </w:t>
      </w:r>
      <w:proofErr w:type="spellStart"/>
      <w:r>
        <w:rPr>
          <w:rtl/>
          <w:lang w:eastAsia="en-US"/>
        </w:rPr>
        <w:t>יורדין</w:t>
      </w:r>
      <w:proofErr w:type="spellEnd"/>
      <w:r>
        <w:rPr>
          <w:rtl/>
          <w:lang w:eastAsia="en-US"/>
        </w:rPr>
        <w:t xml:space="preserve"> אלא בשביל בעלי אמנה, שנאמר</w:t>
      </w:r>
      <w:r w:rsidR="00A23FDB">
        <w:rPr>
          <w:rFonts w:hint="cs"/>
          <w:rtl/>
          <w:lang w:eastAsia="en-US"/>
        </w:rPr>
        <w:t>:</w:t>
      </w:r>
      <w:r>
        <w:rPr>
          <w:rtl/>
          <w:lang w:eastAsia="en-US"/>
        </w:rPr>
        <w:t xml:space="preserve"> </w:t>
      </w:r>
      <w:r w:rsidR="00A23FDB">
        <w:rPr>
          <w:rFonts w:hint="cs"/>
          <w:rtl/>
          <w:lang w:eastAsia="en-US"/>
        </w:rPr>
        <w:t>"</w:t>
      </w:r>
      <w:r>
        <w:rPr>
          <w:rtl/>
          <w:lang w:eastAsia="en-US"/>
        </w:rPr>
        <w:t>אמת מארץ תצמח וצדק משמים נשקף</w:t>
      </w:r>
      <w:r w:rsidR="00A23FDB">
        <w:rPr>
          <w:rFonts w:hint="cs"/>
          <w:rtl/>
          <w:lang w:eastAsia="en-US"/>
        </w:rPr>
        <w:t>"</w:t>
      </w:r>
      <w:r w:rsidR="009851AD">
        <w:rPr>
          <w:rFonts w:hint="cs"/>
          <w:rtl/>
          <w:lang w:eastAsia="en-US"/>
        </w:rPr>
        <w:t xml:space="preserve"> (תהלים פה </w:t>
      </w:r>
      <w:proofErr w:type="spellStart"/>
      <w:r w:rsidR="009851AD">
        <w:rPr>
          <w:rFonts w:hint="cs"/>
          <w:rtl/>
          <w:lang w:eastAsia="en-US"/>
        </w:rPr>
        <w:t>יב</w:t>
      </w:r>
      <w:proofErr w:type="spellEnd"/>
      <w:r w:rsidR="009851AD">
        <w:rPr>
          <w:rFonts w:hint="cs"/>
          <w:rtl/>
          <w:lang w:eastAsia="en-US"/>
        </w:rPr>
        <w:t>)</w:t>
      </w:r>
      <w:r>
        <w:rPr>
          <w:rtl/>
          <w:lang w:eastAsia="en-US"/>
        </w:rPr>
        <w:t>.</w:t>
      </w:r>
      <w:r w:rsidR="009851AD">
        <w:rPr>
          <w:rStyle w:val="a5"/>
          <w:rtl/>
          <w:lang w:eastAsia="en-US"/>
        </w:rPr>
        <w:footnoteReference w:id="15"/>
      </w:r>
      <w:r>
        <w:rPr>
          <w:rtl/>
          <w:lang w:eastAsia="en-US"/>
        </w:rPr>
        <w:t xml:space="preserve"> ואמר רבי אמי: ב</w:t>
      </w:r>
      <w:r w:rsidR="00A23FDB">
        <w:rPr>
          <w:rFonts w:hint="cs"/>
          <w:rtl/>
          <w:lang w:eastAsia="en-US"/>
        </w:rPr>
        <w:t>ו</w:t>
      </w:r>
      <w:r>
        <w:rPr>
          <w:rtl/>
          <w:lang w:eastAsia="en-US"/>
        </w:rPr>
        <w:t xml:space="preserve">א וראה כמה גדולים בעלי אמנה, מניין - מחולדה ובור. ומה המאמין בחולדה ובור - כך, המאמין </w:t>
      </w:r>
      <w:proofErr w:type="spellStart"/>
      <w:r>
        <w:rPr>
          <w:rtl/>
          <w:lang w:eastAsia="en-US"/>
        </w:rPr>
        <w:t>בהקדוש</w:t>
      </w:r>
      <w:proofErr w:type="spellEnd"/>
      <w:r>
        <w:rPr>
          <w:rtl/>
          <w:lang w:eastAsia="en-US"/>
        </w:rPr>
        <w:t xml:space="preserve"> ברוך הוא - על אחת כמה וכמה.</w:t>
      </w:r>
      <w:r w:rsidR="009851AD">
        <w:rPr>
          <w:rStyle w:val="a5"/>
          <w:rtl/>
          <w:lang w:eastAsia="en-US"/>
        </w:rPr>
        <w:footnoteReference w:id="16"/>
      </w:r>
    </w:p>
    <w:p w14:paraId="659C4EC6" w14:textId="77777777" w:rsidR="00490F41" w:rsidRDefault="00490F41" w:rsidP="00490F41">
      <w:pPr>
        <w:pStyle w:val="ab"/>
        <w:rPr>
          <w:rtl/>
          <w:lang w:eastAsia="en-US"/>
        </w:rPr>
      </w:pPr>
      <w:r>
        <w:rPr>
          <w:rtl/>
          <w:lang w:eastAsia="en-US"/>
        </w:rPr>
        <w:t xml:space="preserve">מסכת חגיגה דף יד עמוד א </w:t>
      </w:r>
      <w:r w:rsidR="00756357">
        <w:rPr>
          <w:rtl/>
          <w:lang w:eastAsia="en-US"/>
        </w:rPr>
        <w:t>–</w:t>
      </w:r>
      <w:r w:rsidR="00756357">
        <w:rPr>
          <w:rFonts w:hint="cs"/>
          <w:rtl/>
          <w:lang w:eastAsia="en-US"/>
        </w:rPr>
        <w:t xml:space="preserve"> אמנה בתורה מול אמנה בדרך ארץ</w:t>
      </w:r>
    </w:p>
    <w:p w14:paraId="3886F53F" w14:textId="77777777" w:rsidR="00A23FDB" w:rsidRDefault="00490F41" w:rsidP="00A04623">
      <w:pPr>
        <w:pStyle w:val="ac"/>
        <w:rPr>
          <w:rFonts w:hint="cs"/>
          <w:rtl/>
          <w:lang w:eastAsia="en-US"/>
        </w:rPr>
      </w:pPr>
      <w:r>
        <w:rPr>
          <w:rtl/>
          <w:lang w:eastAsia="en-US"/>
        </w:rPr>
        <w:t xml:space="preserve">אמר רב </w:t>
      </w:r>
      <w:proofErr w:type="spellStart"/>
      <w:r>
        <w:rPr>
          <w:rtl/>
          <w:lang w:eastAsia="en-US"/>
        </w:rPr>
        <w:t>קטינא</w:t>
      </w:r>
      <w:proofErr w:type="spellEnd"/>
      <w:r>
        <w:rPr>
          <w:rtl/>
          <w:lang w:eastAsia="en-US"/>
        </w:rPr>
        <w:t>: אפילו בשעת כ</w:t>
      </w:r>
      <w:r>
        <w:rPr>
          <w:rFonts w:hint="cs"/>
          <w:rtl/>
          <w:lang w:eastAsia="en-US"/>
        </w:rPr>
        <w:t>י</w:t>
      </w:r>
      <w:r>
        <w:rPr>
          <w:rtl/>
          <w:lang w:eastAsia="en-US"/>
        </w:rPr>
        <w:t>שלונה של ירושלים לא פסקו מהם בעלי אמנה, שנאמר</w:t>
      </w:r>
      <w:r>
        <w:rPr>
          <w:rFonts w:hint="cs"/>
          <w:rtl/>
          <w:lang w:eastAsia="en-US"/>
        </w:rPr>
        <w:t>: "</w:t>
      </w:r>
      <w:r>
        <w:rPr>
          <w:rtl/>
          <w:lang w:eastAsia="en-US"/>
        </w:rPr>
        <w:t xml:space="preserve">כִּי </w:t>
      </w:r>
      <w:proofErr w:type="spellStart"/>
      <w:r>
        <w:rPr>
          <w:rtl/>
          <w:lang w:eastAsia="en-US"/>
        </w:rPr>
        <w:t>יִתְפֹּש</w:t>
      </w:r>
      <w:proofErr w:type="spellEnd"/>
      <w:r>
        <w:rPr>
          <w:rtl/>
          <w:lang w:eastAsia="en-US"/>
        </w:rPr>
        <w:t xml:space="preserve">ׂ אִישׁ בְּאָחִיו </w:t>
      </w:r>
      <w:r>
        <w:rPr>
          <w:rFonts w:hint="cs"/>
          <w:rtl/>
          <w:lang w:eastAsia="en-US"/>
        </w:rPr>
        <w:t xml:space="preserve">... </w:t>
      </w:r>
      <w:r>
        <w:rPr>
          <w:rtl/>
          <w:lang w:eastAsia="en-US"/>
        </w:rPr>
        <w:t xml:space="preserve">שִׂמְלָה לְכָה קָצִין תִּהְיֶה לָּנוּ </w:t>
      </w:r>
      <w:r>
        <w:rPr>
          <w:rFonts w:hint="cs"/>
          <w:rtl/>
          <w:lang w:eastAsia="en-US"/>
        </w:rPr>
        <w:t xml:space="preserve">... </w:t>
      </w:r>
      <w:proofErr w:type="spellStart"/>
      <w:r>
        <w:rPr>
          <w:rtl/>
          <w:lang w:eastAsia="en-US"/>
        </w:rPr>
        <w:t>יִשָּׂא</w:t>
      </w:r>
      <w:proofErr w:type="spellEnd"/>
      <w:r>
        <w:rPr>
          <w:rtl/>
          <w:lang w:eastAsia="en-US"/>
        </w:rPr>
        <w:t xml:space="preserve"> בַיּוֹם הַהוּא </w:t>
      </w:r>
      <w:proofErr w:type="spellStart"/>
      <w:r>
        <w:rPr>
          <w:rtl/>
          <w:lang w:eastAsia="en-US"/>
        </w:rPr>
        <w:t>לֵאמֹר</w:t>
      </w:r>
      <w:proofErr w:type="spellEnd"/>
      <w:r>
        <w:rPr>
          <w:rtl/>
          <w:lang w:eastAsia="en-US"/>
        </w:rPr>
        <w:t xml:space="preserve"> לֹא אֶהְיֶה חֹבֵשׁ וּבְבֵיתִי אֵין לֶחֶם וְאֵין שִׂמְלָה לֹא תְשִׂימֻנִי קְצִין עָם</w:t>
      </w:r>
      <w:r>
        <w:rPr>
          <w:rFonts w:hint="cs"/>
          <w:rtl/>
          <w:lang w:eastAsia="en-US"/>
        </w:rPr>
        <w:t>" (</w:t>
      </w:r>
      <w:r>
        <w:rPr>
          <w:rtl/>
          <w:lang w:eastAsia="en-US"/>
        </w:rPr>
        <w:t>ישעיהו ג</w:t>
      </w:r>
      <w:r>
        <w:rPr>
          <w:rFonts w:hint="cs"/>
          <w:rtl/>
          <w:lang w:eastAsia="en-US"/>
        </w:rPr>
        <w:t xml:space="preserve"> ו-ז) ...</w:t>
      </w:r>
      <w:r>
        <w:rPr>
          <w:rtl/>
          <w:lang w:eastAsia="en-US"/>
        </w:rPr>
        <w:t xml:space="preserve"> לא אהיה ח</w:t>
      </w:r>
      <w:r>
        <w:rPr>
          <w:rFonts w:hint="cs"/>
          <w:rtl/>
          <w:lang w:eastAsia="en-US"/>
        </w:rPr>
        <w:t>ו</w:t>
      </w:r>
      <w:r>
        <w:rPr>
          <w:rtl/>
          <w:lang w:eastAsia="en-US"/>
        </w:rPr>
        <w:t>בש, לא הייתי מחובשי בית המדרש, ובביתי אין לחם ואין שמלה - שאין בידי לא מקרא ולא משנה ולא תלמוד.</w:t>
      </w:r>
      <w:r>
        <w:rPr>
          <w:rStyle w:val="a5"/>
          <w:rtl/>
          <w:lang w:eastAsia="en-US"/>
        </w:rPr>
        <w:footnoteReference w:id="17"/>
      </w:r>
      <w:r>
        <w:rPr>
          <w:rtl/>
          <w:lang w:eastAsia="en-US"/>
        </w:rPr>
        <w:t xml:space="preserve"> </w:t>
      </w:r>
      <w:r w:rsidR="000C0962">
        <w:rPr>
          <w:rFonts w:hint="cs"/>
          <w:rtl/>
          <w:lang w:eastAsia="en-US"/>
        </w:rPr>
        <w:t>...</w:t>
      </w:r>
      <w:r>
        <w:rPr>
          <w:rtl/>
          <w:lang w:eastAsia="en-US"/>
        </w:rPr>
        <w:t xml:space="preserve"> והאמר רבא: לא חרבה ירושלים עד שפסקו ממנה בעלי אמנה, שנאמר</w:t>
      </w:r>
      <w:r w:rsidR="000C0962">
        <w:rPr>
          <w:rFonts w:hint="cs"/>
          <w:rtl/>
          <w:lang w:eastAsia="en-US"/>
        </w:rPr>
        <w:t>:</w:t>
      </w:r>
      <w:r>
        <w:rPr>
          <w:rtl/>
          <w:lang w:eastAsia="en-US"/>
        </w:rPr>
        <w:t xml:space="preserve"> </w:t>
      </w:r>
      <w:r w:rsidR="000C0962">
        <w:rPr>
          <w:rFonts w:hint="cs"/>
          <w:rtl/>
          <w:lang w:eastAsia="en-US"/>
        </w:rPr>
        <w:t>"</w:t>
      </w:r>
      <w:r>
        <w:rPr>
          <w:rtl/>
          <w:lang w:eastAsia="en-US"/>
        </w:rPr>
        <w:t>שוטטו בחוצות ירושלים וראו נא ודעו ובקשו ברחובותיה אם תמצאו איש אם יש ע</w:t>
      </w:r>
      <w:r w:rsidR="000C0962">
        <w:rPr>
          <w:rFonts w:hint="cs"/>
          <w:rtl/>
          <w:lang w:eastAsia="en-US"/>
        </w:rPr>
        <w:t>ו</w:t>
      </w:r>
      <w:r>
        <w:rPr>
          <w:rtl/>
          <w:lang w:eastAsia="en-US"/>
        </w:rPr>
        <w:t>שה משפט מבקש אמונה ואסלח לה</w:t>
      </w:r>
      <w:r w:rsidR="000C0962">
        <w:rPr>
          <w:rFonts w:hint="cs"/>
          <w:rtl/>
          <w:lang w:eastAsia="en-US"/>
        </w:rPr>
        <w:t>" (</w:t>
      </w:r>
      <w:r w:rsidR="000C0962">
        <w:rPr>
          <w:rtl/>
          <w:lang w:eastAsia="en-US"/>
        </w:rPr>
        <w:t>ירמיהו ה</w:t>
      </w:r>
      <w:r w:rsidR="000C0962">
        <w:rPr>
          <w:rFonts w:hint="cs"/>
          <w:rtl/>
          <w:lang w:eastAsia="en-US"/>
        </w:rPr>
        <w:t xml:space="preserve"> א)!</w:t>
      </w:r>
      <w:r w:rsidR="000C0962">
        <w:rPr>
          <w:rStyle w:val="a5"/>
          <w:rtl/>
          <w:lang w:eastAsia="en-US"/>
        </w:rPr>
        <w:footnoteReference w:id="18"/>
      </w:r>
      <w:r>
        <w:rPr>
          <w:rtl/>
          <w:lang w:eastAsia="en-US"/>
        </w:rPr>
        <w:t xml:space="preserve"> - לא </w:t>
      </w:r>
      <w:proofErr w:type="spellStart"/>
      <w:r>
        <w:rPr>
          <w:rtl/>
          <w:lang w:eastAsia="en-US"/>
        </w:rPr>
        <w:t>קשיא</w:t>
      </w:r>
      <w:proofErr w:type="spellEnd"/>
      <w:r>
        <w:rPr>
          <w:rtl/>
          <w:lang w:eastAsia="en-US"/>
        </w:rPr>
        <w:t>:</w:t>
      </w:r>
      <w:r w:rsidR="000C0962">
        <w:rPr>
          <w:rFonts w:hint="cs"/>
          <w:rtl/>
          <w:lang w:eastAsia="en-US"/>
        </w:rPr>
        <w:t xml:space="preserve"> </w:t>
      </w:r>
      <w:r w:rsidR="000C0962">
        <w:rPr>
          <w:rtl/>
          <w:lang w:eastAsia="en-US"/>
        </w:rPr>
        <w:t>הא - בדברי תורה, הא - במשא ומתן. בדברי תורה - הוו, במשא ומתן - לא הוו.</w:t>
      </w:r>
      <w:r w:rsidR="000C0962">
        <w:rPr>
          <w:rStyle w:val="a5"/>
          <w:rtl/>
          <w:lang w:eastAsia="en-US"/>
        </w:rPr>
        <w:footnoteReference w:id="19"/>
      </w:r>
    </w:p>
    <w:p w14:paraId="2C7B3A45" w14:textId="77777777" w:rsidR="00655E44" w:rsidRDefault="00655E44" w:rsidP="003A61B7">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פרשה ו </w:t>
      </w:r>
      <w:r w:rsidR="00540A7E">
        <w:rPr>
          <w:rtl/>
          <w:lang w:eastAsia="en-US"/>
        </w:rPr>
        <w:t>–</w:t>
      </w:r>
      <w:r w:rsidR="00540A7E">
        <w:rPr>
          <w:rFonts w:hint="cs"/>
          <w:rtl/>
          <w:lang w:eastAsia="en-US"/>
        </w:rPr>
        <w:t xml:space="preserve"> מי יבוא בשער ה'</w:t>
      </w:r>
    </w:p>
    <w:p w14:paraId="0E772E61" w14:textId="77777777" w:rsidR="000C0962" w:rsidRDefault="00EB0402" w:rsidP="005125BA">
      <w:pPr>
        <w:pStyle w:val="ac"/>
        <w:rPr>
          <w:rFonts w:hint="cs"/>
          <w:rtl/>
          <w:lang w:eastAsia="en-US"/>
        </w:rPr>
      </w:pPr>
      <w:r>
        <w:rPr>
          <w:rFonts w:hint="cs"/>
          <w:rtl/>
          <w:lang w:eastAsia="en-US"/>
        </w:rPr>
        <w:t xml:space="preserve">... </w:t>
      </w:r>
      <w:r>
        <w:rPr>
          <w:rtl/>
          <w:lang w:eastAsia="en-US"/>
        </w:rPr>
        <w:t xml:space="preserve">וכן את מוצא שלא ירש אברהם אבינו העולם הזה והעולם הבא אלא בזכות אמנה שהאמין בה' </w:t>
      </w:r>
      <w:r>
        <w:rPr>
          <w:rFonts w:hint="cs"/>
          <w:rtl/>
          <w:lang w:eastAsia="en-US"/>
        </w:rPr>
        <w:t>...</w:t>
      </w:r>
      <w:r>
        <w:rPr>
          <w:rtl/>
          <w:lang w:eastAsia="en-US"/>
        </w:rPr>
        <w:t xml:space="preserve"> וכן את מוצא שלא נגאלו ישראל ממצרים אלא בשכר האמנה </w:t>
      </w:r>
      <w:r w:rsidR="005125BA">
        <w:rPr>
          <w:rFonts w:hint="cs"/>
          <w:rtl/>
          <w:lang w:eastAsia="en-US"/>
        </w:rPr>
        <w:t xml:space="preserve">... </w:t>
      </w:r>
      <w:r w:rsidR="00655E44">
        <w:rPr>
          <w:rtl/>
          <w:lang w:eastAsia="en-US"/>
        </w:rPr>
        <w:t>וכ</w:t>
      </w:r>
      <w:r w:rsidR="00266945">
        <w:rPr>
          <w:rFonts w:hint="cs"/>
          <w:rtl/>
          <w:lang w:eastAsia="en-US"/>
        </w:rPr>
        <w:t>ן הוא אומר: "</w:t>
      </w:r>
      <w:r w:rsidR="00655E44">
        <w:rPr>
          <w:rtl/>
          <w:lang w:eastAsia="en-US"/>
        </w:rPr>
        <w:t>אמונים נוצר ה'</w:t>
      </w:r>
      <w:r w:rsidR="00266945">
        <w:rPr>
          <w:rFonts w:hint="cs"/>
          <w:rtl/>
          <w:lang w:eastAsia="en-US"/>
        </w:rPr>
        <w:t xml:space="preserve"> "</w:t>
      </w:r>
      <w:r w:rsidR="00655E44">
        <w:rPr>
          <w:rtl/>
          <w:lang w:eastAsia="en-US"/>
        </w:rPr>
        <w:t xml:space="preserve"> (תהלים לא כד)</w:t>
      </w:r>
      <w:r>
        <w:rPr>
          <w:rFonts w:hint="cs"/>
          <w:rtl/>
          <w:lang w:eastAsia="en-US"/>
        </w:rPr>
        <w:t>,</w:t>
      </w:r>
      <w:r w:rsidR="00655E44">
        <w:rPr>
          <w:rtl/>
          <w:lang w:eastAsia="en-US"/>
        </w:rPr>
        <w:t xml:space="preserve"> </w:t>
      </w:r>
      <w:proofErr w:type="spellStart"/>
      <w:r w:rsidR="00655E44">
        <w:rPr>
          <w:rtl/>
          <w:lang w:eastAsia="en-US"/>
        </w:rPr>
        <w:lastRenderedPageBreak/>
        <w:t>מזכירין</w:t>
      </w:r>
      <w:proofErr w:type="spellEnd"/>
      <w:r w:rsidR="00655E44">
        <w:rPr>
          <w:rtl/>
          <w:lang w:eastAsia="en-US"/>
        </w:rPr>
        <w:t xml:space="preserve"> אמונת אבות </w:t>
      </w:r>
      <w:r>
        <w:rPr>
          <w:rFonts w:hint="cs"/>
          <w:rtl/>
          <w:lang w:eastAsia="en-US"/>
        </w:rPr>
        <w:t>...</w:t>
      </w:r>
      <w:r w:rsidR="00655E44">
        <w:rPr>
          <w:rtl/>
          <w:lang w:eastAsia="en-US"/>
        </w:rPr>
        <w:t xml:space="preserve"> ואומר</w:t>
      </w:r>
      <w:r>
        <w:rPr>
          <w:rFonts w:hint="cs"/>
          <w:rtl/>
          <w:lang w:eastAsia="en-US"/>
        </w:rPr>
        <w:t>:</w:t>
      </w:r>
      <w:r w:rsidR="00655E44">
        <w:rPr>
          <w:rtl/>
          <w:lang w:eastAsia="en-US"/>
        </w:rPr>
        <w:t xml:space="preserve"> </w:t>
      </w:r>
      <w:r>
        <w:rPr>
          <w:rFonts w:hint="cs"/>
          <w:rtl/>
          <w:lang w:eastAsia="en-US"/>
        </w:rPr>
        <w:t>"</w:t>
      </w:r>
      <w:r w:rsidR="00655E44">
        <w:rPr>
          <w:rtl/>
          <w:lang w:eastAsia="en-US"/>
        </w:rPr>
        <w:t>זה השער לה' צדיקים יבאו בו</w:t>
      </w:r>
      <w:r>
        <w:rPr>
          <w:rFonts w:hint="cs"/>
          <w:rtl/>
          <w:lang w:eastAsia="en-US"/>
        </w:rPr>
        <w:t>"</w:t>
      </w:r>
      <w:r w:rsidR="00655E44">
        <w:rPr>
          <w:rtl/>
          <w:lang w:eastAsia="en-US"/>
        </w:rPr>
        <w:t xml:space="preserve"> (תהלים </w:t>
      </w:r>
      <w:proofErr w:type="spellStart"/>
      <w:r w:rsidR="00655E44">
        <w:rPr>
          <w:rtl/>
          <w:lang w:eastAsia="en-US"/>
        </w:rPr>
        <w:t>קיח</w:t>
      </w:r>
      <w:proofErr w:type="spellEnd"/>
      <w:r w:rsidR="00655E44">
        <w:rPr>
          <w:rtl/>
          <w:lang w:eastAsia="en-US"/>
        </w:rPr>
        <w:t xml:space="preserve"> כ)</w:t>
      </w:r>
      <w:r>
        <w:rPr>
          <w:rFonts w:hint="cs"/>
          <w:rtl/>
          <w:lang w:eastAsia="en-US"/>
        </w:rPr>
        <w:t>.</w:t>
      </w:r>
      <w:r w:rsidR="00655E44">
        <w:rPr>
          <w:rtl/>
          <w:lang w:eastAsia="en-US"/>
        </w:rPr>
        <w:t xml:space="preserve"> בבעלי אמנה מהו אומר</w:t>
      </w:r>
      <w:r>
        <w:rPr>
          <w:rFonts w:hint="cs"/>
          <w:rtl/>
          <w:lang w:eastAsia="en-US"/>
        </w:rPr>
        <w:t>?</w:t>
      </w:r>
      <w:r w:rsidR="00655E44">
        <w:rPr>
          <w:rtl/>
          <w:lang w:eastAsia="en-US"/>
        </w:rPr>
        <w:t xml:space="preserve"> </w:t>
      </w:r>
      <w:r>
        <w:rPr>
          <w:rFonts w:hint="cs"/>
          <w:rtl/>
          <w:lang w:eastAsia="en-US"/>
        </w:rPr>
        <w:t>"</w:t>
      </w:r>
      <w:r w:rsidR="00655E44">
        <w:rPr>
          <w:rtl/>
          <w:lang w:eastAsia="en-US"/>
        </w:rPr>
        <w:t>פתחו שערים ויב</w:t>
      </w:r>
      <w:r>
        <w:rPr>
          <w:rFonts w:hint="cs"/>
          <w:rtl/>
          <w:lang w:eastAsia="en-US"/>
        </w:rPr>
        <w:t>ו</w:t>
      </w:r>
      <w:r w:rsidR="00655E44">
        <w:rPr>
          <w:rtl/>
          <w:lang w:eastAsia="en-US"/>
        </w:rPr>
        <w:t>א גוי צדיק שומר אמונים</w:t>
      </w:r>
      <w:r>
        <w:rPr>
          <w:rFonts w:hint="cs"/>
          <w:rtl/>
          <w:lang w:eastAsia="en-US"/>
        </w:rPr>
        <w:t>"</w:t>
      </w:r>
      <w:r w:rsidR="00655E44">
        <w:rPr>
          <w:rtl/>
          <w:lang w:eastAsia="en-US"/>
        </w:rPr>
        <w:t xml:space="preserve"> (ישעיה </w:t>
      </w:r>
      <w:proofErr w:type="spellStart"/>
      <w:r w:rsidR="00655E44">
        <w:rPr>
          <w:rtl/>
          <w:lang w:eastAsia="en-US"/>
        </w:rPr>
        <w:t>כו</w:t>
      </w:r>
      <w:proofErr w:type="spellEnd"/>
      <w:r w:rsidR="00655E44">
        <w:rPr>
          <w:rtl/>
          <w:lang w:eastAsia="en-US"/>
        </w:rPr>
        <w:t xml:space="preserve"> ב)</w:t>
      </w:r>
      <w:r>
        <w:rPr>
          <w:rFonts w:hint="cs"/>
          <w:rtl/>
          <w:lang w:eastAsia="en-US"/>
        </w:rPr>
        <w:t xml:space="preserve"> -</w:t>
      </w:r>
      <w:r w:rsidR="00655E44">
        <w:rPr>
          <w:rtl/>
          <w:lang w:eastAsia="en-US"/>
        </w:rPr>
        <w:t xml:space="preserve"> השער הזה</w:t>
      </w:r>
      <w:r>
        <w:rPr>
          <w:rFonts w:hint="cs"/>
          <w:rtl/>
          <w:lang w:eastAsia="en-US"/>
        </w:rPr>
        <w:t>,</w:t>
      </w:r>
      <w:r w:rsidR="00655E44">
        <w:rPr>
          <w:rtl/>
          <w:lang w:eastAsia="en-US"/>
        </w:rPr>
        <w:t xml:space="preserve"> כל בעלי אמונה </w:t>
      </w:r>
      <w:proofErr w:type="spellStart"/>
      <w:r w:rsidR="00655E44">
        <w:rPr>
          <w:rtl/>
          <w:lang w:eastAsia="en-US"/>
        </w:rPr>
        <w:t>נכנסין</w:t>
      </w:r>
      <w:proofErr w:type="spellEnd"/>
      <w:r w:rsidR="00655E44">
        <w:rPr>
          <w:rtl/>
          <w:lang w:eastAsia="en-US"/>
        </w:rPr>
        <w:t xml:space="preserve"> בו</w:t>
      </w:r>
      <w:r>
        <w:rPr>
          <w:rFonts w:hint="cs"/>
          <w:rtl/>
          <w:lang w:eastAsia="en-US"/>
        </w:rPr>
        <w:t>.</w:t>
      </w:r>
      <w:r w:rsidR="003A61B7">
        <w:rPr>
          <w:rStyle w:val="a5"/>
          <w:rtl/>
          <w:lang w:eastAsia="en-US"/>
        </w:rPr>
        <w:footnoteReference w:id="20"/>
      </w:r>
    </w:p>
    <w:p w14:paraId="0D3AF364" w14:textId="77777777" w:rsidR="00DB3AAA" w:rsidRDefault="00DB3AAA" w:rsidP="006F056C">
      <w:pPr>
        <w:pStyle w:val="ab"/>
        <w:rPr>
          <w:rtl/>
          <w:lang w:eastAsia="en-US"/>
        </w:rPr>
      </w:pPr>
      <w:r>
        <w:rPr>
          <w:rtl/>
          <w:lang w:eastAsia="en-US"/>
        </w:rPr>
        <w:t xml:space="preserve">קהלת רבה פרשה ג </w:t>
      </w:r>
      <w:r>
        <w:rPr>
          <w:rFonts w:hint="cs"/>
          <w:rtl/>
          <w:lang w:eastAsia="en-US"/>
        </w:rPr>
        <w:t>סימן ט</w:t>
      </w:r>
      <w:r w:rsidR="00736A5F">
        <w:rPr>
          <w:rFonts w:hint="cs"/>
          <w:rtl/>
          <w:lang w:eastAsia="en-US"/>
        </w:rPr>
        <w:t xml:space="preserve"> </w:t>
      </w:r>
      <w:r w:rsidR="00736A5F">
        <w:rPr>
          <w:rtl/>
          <w:lang w:eastAsia="en-US"/>
        </w:rPr>
        <w:t>–</w:t>
      </w:r>
      <w:r w:rsidR="00736A5F">
        <w:rPr>
          <w:rFonts w:hint="cs"/>
          <w:rtl/>
          <w:lang w:eastAsia="en-US"/>
        </w:rPr>
        <w:t xml:space="preserve"> כביכול גם הקב"ה</w:t>
      </w:r>
    </w:p>
    <w:p w14:paraId="299806FD" w14:textId="77777777" w:rsidR="00655E44" w:rsidRDefault="00DB3AAA" w:rsidP="00DB3AAA">
      <w:pPr>
        <w:pStyle w:val="ac"/>
        <w:rPr>
          <w:rFonts w:hint="cs"/>
          <w:rtl/>
          <w:lang w:eastAsia="en-US"/>
        </w:rPr>
      </w:pPr>
      <w:proofErr w:type="spellStart"/>
      <w:r>
        <w:rPr>
          <w:rtl/>
          <w:lang w:eastAsia="en-US"/>
        </w:rPr>
        <w:t>א"ר</w:t>
      </w:r>
      <w:proofErr w:type="spellEnd"/>
      <w:r>
        <w:rPr>
          <w:rtl/>
          <w:lang w:eastAsia="en-US"/>
        </w:rPr>
        <w:t xml:space="preserve"> יצחק בר' מריון</w:t>
      </w:r>
      <w:r>
        <w:rPr>
          <w:rFonts w:hint="cs"/>
          <w:rtl/>
          <w:lang w:eastAsia="en-US"/>
        </w:rPr>
        <w:t>:</w:t>
      </w:r>
      <w:r>
        <w:rPr>
          <w:rtl/>
          <w:lang w:eastAsia="en-US"/>
        </w:rPr>
        <w:t xml:space="preserve"> </w:t>
      </w:r>
      <w:r>
        <w:rPr>
          <w:rFonts w:hint="cs"/>
          <w:rtl/>
          <w:lang w:eastAsia="en-US"/>
        </w:rPr>
        <w:t>"</w:t>
      </w:r>
      <w:r>
        <w:rPr>
          <w:rtl/>
          <w:lang w:eastAsia="en-US"/>
        </w:rPr>
        <w:t>וצדיק באמונתו יחיה</w:t>
      </w:r>
      <w:r>
        <w:rPr>
          <w:rFonts w:hint="cs"/>
          <w:rtl/>
          <w:lang w:eastAsia="en-US"/>
        </w:rPr>
        <w:t xml:space="preserve">" </w:t>
      </w:r>
      <w:r>
        <w:rPr>
          <w:rtl/>
          <w:lang w:eastAsia="en-US"/>
        </w:rPr>
        <w:t>(חבקוק ב</w:t>
      </w:r>
      <w:r w:rsidR="008E26DD">
        <w:rPr>
          <w:rFonts w:hint="cs"/>
          <w:rtl/>
          <w:lang w:eastAsia="en-US"/>
        </w:rPr>
        <w:t xml:space="preserve"> ד</w:t>
      </w:r>
      <w:r>
        <w:rPr>
          <w:rtl/>
          <w:lang w:eastAsia="en-US"/>
        </w:rPr>
        <w:t>)</w:t>
      </w:r>
      <w:r>
        <w:rPr>
          <w:rFonts w:hint="cs"/>
          <w:rtl/>
          <w:lang w:eastAsia="en-US"/>
        </w:rPr>
        <w:t xml:space="preserve">, </w:t>
      </w:r>
      <w:r>
        <w:rPr>
          <w:rtl/>
          <w:lang w:eastAsia="en-US"/>
        </w:rPr>
        <w:t>אפילו צדיק חי העולמים מאמונתו הוא חיה</w:t>
      </w:r>
      <w:r>
        <w:rPr>
          <w:rFonts w:hint="cs"/>
          <w:rtl/>
          <w:lang w:eastAsia="en-US"/>
        </w:rPr>
        <w:t>.</w:t>
      </w:r>
      <w:r w:rsidR="00A04623">
        <w:rPr>
          <w:rStyle w:val="a5"/>
          <w:rtl/>
          <w:lang w:eastAsia="en-US"/>
        </w:rPr>
        <w:footnoteReference w:id="21"/>
      </w:r>
    </w:p>
    <w:p w14:paraId="4850F293" w14:textId="77777777" w:rsidR="00D5436B" w:rsidRPr="00F4567C" w:rsidRDefault="00D5436B" w:rsidP="00CF2E50">
      <w:pPr>
        <w:pStyle w:val="ad"/>
        <w:spacing w:before="240"/>
        <w:rPr>
          <w:rtl/>
        </w:rPr>
      </w:pPr>
      <w:r w:rsidRPr="00F4567C">
        <w:rPr>
          <w:rtl/>
        </w:rPr>
        <w:t xml:space="preserve">שבת שלום </w:t>
      </w:r>
    </w:p>
    <w:p w14:paraId="6476C2FF" w14:textId="77777777" w:rsidR="000E7D50" w:rsidRPr="00F4567C" w:rsidRDefault="00D5436B" w:rsidP="003A61B7">
      <w:pPr>
        <w:pStyle w:val="ad"/>
        <w:rPr>
          <w:rFonts w:hint="cs"/>
          <w:rtl/>
        </w:rPr>
      </w:pPr>
      <w:r w:rsidRPr="00F4567C">
        <w:rPr>
          <w:rtl/>
        </w:rPr>
        <w:t>מחלקי המים</w:t>
      </w:r>
    </w:p>
    <w:sectPr w:rsidR="000E7D50" w:rsidRPr="00F4567C" w:rsidSect="00D124A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B050" w14:textId="77777777" w:rsidR="00A065F2" w:rsidRDefault="00A065F2">
      <w:r>
        <w:separator/>
      </w:r>
    </w:p>
  </w:endnote>
  <w:endnote w:type="continuationSeparator" w:id="0">
    <w:p w14:paraId="0AE028A9" w14:textId="77777777" w:rsidR="00A065F2" w:rsidRDefault="00A0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F11C" w14:textId="77777777" w:rsidR="003D7215" w:rsidRPr="00F8747C" w:rsidRDefault="003D7215"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F2E5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F2E50">
      <w:rPr>
        <w:rStyle w:val="af0"/>
        <w:noProof/>
        <w:rtl/>
      </w:rPr>
      <w:t>4</w:t>
    </w:r>
    <w:r w:rsidRPr="00F8747C">
      <w:rPr>
        <w:rStyle w:val="af0"/>
      </w:rPr>
      <w:fldChar w:fldCharType="end"/>
    </w:r>
  </w:p>
  <w:p w14:paraId="42FCABBE" w14:textId="77777777" w:rsidR="003D7215" w:rsidRDefault="003D72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6694" w14:textId="77777777" w:rsidR="00A065F2" w:rsidRDefault="00A065F2">
      <w:pPr>
        <w:rPr>
          <w:lang w:eastAsia="en-US"/>
        </w:rPr>
      </w:pPr>
      <w:r>
        <w:separator/>
      </w:r>
    </w:p>
  </w:footnote>
  <w:footnote w:type="continuationSeparator" w:id="0">
    <w:p w14:paraId="6EB9A3B9" w14:textId="77777777" w:rsidR="00A065F2" w:rsidRDefault="00A065F2">
      <w:r>
        <w:continuationSeparator/>
      </w:r>
    </w:p>
  </w:footnote>
  <w:footnote w:id="1">
    <w:p w14:paraId="5F1BFEC2" w14:textId="77777777" w:rsidR="003D7215" w:rsidRDefault="003D7215" w:rsidP="00842624">
      <w:pPr>
        <w:pStyle w:val="a3"/>
        <w:rPr>
          <w:rFonts w:hint="cs"/>
        </w:rPr>
      </w:pPr>
      <w:r>
        <w:rPr>
          <w:rStyle w:val="a5"/>
        </w:rPr>
        <w:footnoteRef/>
      </w:r>
      <w:r>
        <w:rPr>
          <w:rtl/>
        </w:rPr>
        <w:t xml:space="preserve"> </w:t>
      </w:r>
      <w:r>
        <w:rPr>
          <w:rFonts w:hint="cs"/>
          <w:rtl/>
        </w:rPr>
        <w:t xml:space="preserve">פסוק זה הוא מסוף פרשת ואתחנן, אבל המדרש הדורש אותו ממוקם בראש פרשתנו ומתחבר, בסופו ל"עקב תשמעון", כפי שנראה </w:t>
      </w:r>
      <w:r w:rsidR="00D124AE">
        <w:rPr>
          <w:rFonts w:hint="cs"/>
          <w:rtl/>
        </w:rPr>
        <w:t>להלן</w:t>
      </w:r>
      <w:r>
        <w:rPr>
          <w:rFonts w:hint="cs"/>
          <w:rtl/>
        </w:rPr>
        <w:t xml:space="preserve">. לעצם הביטוי "האל הנאמן", הוא ייחודי במקרא והמקום הידוע בו חוזר הביטוי, הוא בברכה </w:t>
      </w:r>
      <w:r w:rsidR="00842624">
        <w:rPr>
          <w:rFonts w:hint="cs"/>
          <w:rtl/>
        </w:rPr>
        <w:t xml:space="preserve">הראשונה </w:t>
      </w:r>
      <w:r>
        <w:rPr>
          <w:rFonts w:hint="cs"/>
          <w:rtl/>
        </w:rPr>
        <w:t>שלאחר ההפטרה: "ברוך אתה ה' אלוהינו מלך העולם, צור כל העולמים, צדיק בכל הדורות, האל הנאמן האומר ועושה, המדבר ומקיים שכל דבריו אמת וצדק וכו' ". אבל במקרא, נראה שהמקבילה</w:t>
      </w:r>
      <w:r w:rsidR="00842624">
        <w:rPr>
          <w:rFonts w:hint="cs"/>
          <w:rtl/>
        </w:rPr>
        <w:t>, בלשון קצת שונה,</w:t>
      </w:r>
      <w:r>
        <w:rPr>
          <w:rFonts w:hint="cs"/>
          <w:rtl/>
        </w:rPr>
        <w:t xml:space="preserve"> היא בספר דברים עצמו</w:t>
      </w:r>
      <w:r>
        <w:rPr>
          <w:rtl/>
        </w:rPr>
        <w:t xml:space="preserve"> פרק לב פסוק ד</w:t>
      </w:r>
      <w:r>
        <w:rPr>
          <w:rFonts w:hint="cs"/>
          <w:rtl/>
        </w:rPr>
        <w:t>, שירת האזינו: "</w:t>
      </w:r>
      <w:r>
        <w:rPr>
          <w:rtl/>
        </w:rPr>
        <w:t>הַצּוּר תָּמִים פָּעֳלוֹ כִּי כָל דְּרָכָיו מִשְׁפָּט אֵל אֱמוּנָה וְאֵין עָוֶל צַדִּיק וְיָשָׁר הוּא</w:t>
      </w:r>
      <w:r>
        <w:rPr>
          <w:rFonts w:hint="cs"/>
          <w:rtl/>
        </w:rPr>
        <w:t>". וגם היא מיוחדת אם לא יחידה</w:t>
      </w:r>
      <w:r w:rsidR="00842624">
        <w:rPr>
          <w:rFonts w:hint="cs"/>
          <w:rtl/>
        </w:rPr>
        <w:t xml:space="preserve"> במקרא</w:t>
      </w:r>
      <w:r>
        <w:rPr>
          <w:rFonts w:hint="cs"/>
          <w:rtl/>
        </w:rPr>
        <w:t xml:space="preserve">. </w:t>
      </w:r>
    </w:p>
  </w:footnote>
  <w:footnote w:id="2">
    <w:p w14:paraId="5009530F" w14:textId="77777777" w:rsidR="003D7215" w:rsidRDefault="003D7215" w:rsidP="00842624">
      <w:pPr>
        <w:pStyle w:val="a3"/>
        <w:rPr>
          <w:rFonts w:hint="cs"/>
          <w:rtl/>
        </w:rPr>
      </w:pPr>
      <w:r>
        <w:rPr>
          <w:rStyle w:val="a5"/>
        </w:rPr>
        <w:footnoteRef/>
      </w:r>
      <w:r>
        <w:rPr>
          <w:rtl/>
        </w:rPr>
        <w:t xml:space="preserve"> </w:t>
      </w:r>
      <w:r>
        <w:rPr>
          <w:rFonts w:hint="cs"/>
          <w:rtl/>
        </w:rPr>
        <w:t>כפשוטו</w:t>
      </w:r>
      <w:r w:rsidR="0004769E">
        <w:rPr>
          <w:rFonts w:hint="cs"/>
          <w:rtl/>
        </w:rPr>
        <w:t xml:space="preserve"> בפרשנות המקרא ובמדרש</w:t>
      </w:r>
      <w:r>
        <w:rPr>
          <w:rFonts w:hint="cs"/>
          <w:rtl/>
        </w:rPr>
        <w:t xml:space="preserve">, הפסוק מדבר </w:t>
      </w:r>
      <w:r w:rsidR="00842624">
        <w:rPr>
          <w:rFonts w:hint="cs"/>
          <w:rtl/>
        </w:rPr>
        <w:t xml:space="preserve">על </w:t>
      </w:r>
      <w:r>
        <w:rPr>
          <w:rFonts w:hint="cs"/>
          <w:rtl/>
        </w:rPr>
        <w:t xml:space="preserve">נאמנותו של הקב"ה, שהוא שומר ברית וחסד ואינו מקפח שכר כל בריה ובריה (וגם גומל לרשע </w:t>
      </w:r>
      <w:proofErr w:type="spellStart"/>
      <w:r>
        <w:rPr>
          <w:rFonts w:hint="cs"/>
          <w:rtl/>
        </w:rPr>
        <w:t>כרשעתו</w:t>
      </w:r>
      <w:proofErr w:type="spellEnd"/>
      <w:r>
        <w:rPr>
          <w:rFonts w:hint="cs"/>
          <w:rtl/>
        </w:rPr>
        <w:t xml:space="preserve"> כפי שממשיך שם הפסוק הסמוך, </w:t>
      </w:r>
      <w:r>
        <w:rPr>
          <w:rtl/>
        </w:rPr>
        <w:t>דברים ז</w:t>
      </w:r>
      <w:r>
        <w:rPr>
          <w:rFonts w:hint="cs"/>
          <w:rtl/>
        </w:rPr>
        <w:t xml:space="preserve"> י: "</w:t>
      </w:r>
      <w:r>
        <w:rPr>
          <w:rtl/>
        </w:rPr>
        <w:t xml:space="preserve">וּמְשַׁלֵּם </w:t>
      </w:r>
      <w:proofErr w:type="spellStart"/>
      <w:r>
        <w:rPr>
          <w:rtl/>
        </w:rPr>
        <w:t>לְשֹׂנְאָיו</w:t>
      </w:r>
      <w:proofErr w:type="spellEnd"/>
      <w:r>
        <w:rPr>
          <w:rtl/>
        </w:rPr>
        <w:t xml:space="preserve"> אֶל פָּנָיו </w:t>
      </w:r>
      <w:proofErr w:type="spellStart"/>
      <w:r>
        <w:rPr>
          <w:rtl/>
        </w:rPr>
        <w:t>לְהַאֲבִידו</w:t>
      </w:r>
      <w:proofErr w:type="spellEnd"/>
      <w:r>
        <w:rPr>
          <w:rtl/>
        </w:rPr>
        <w:t>ֹ לֹא יְאַחֵר לְשֹׂנְאוֹ אֶל פָּנָיו יְשַׁלֶּם לוֹ</w:t>
      </w:r>
      <w:r>
        <w:rPr>
          <w:rFonts w:hint="cs"/>
          <w:rtl/>
        </w:rPr>
        <w:t xml:space="preserve">"). כך מבין </w:t>
      </w:r>
      <w:r w:rsidR="00842624">
        <w:rPr>
          <w:rFonts w:hint="cs"/>
          <w:rtl/>
        </w:rPr>
        <w:t xml:space="preserve">זאת </w:t>
      </w:r>
      <w:r>
        <w:rPr>
          <w:rFonts w:hint="cs"/>
          <w:rtl/>
        </w:rPr>
        <w:t xml:space="preserve">למשל </w:t>
      </w:r>
      <w:r>
        <w:rPr>
          <w:rtl/>
        </w:rPr>
        <w:t xml:space="preserve">מדרש תנאים לדברים טו </w:t>
      </w:r>
      <w:r>
        <w:rPr>
          <w:rFonts w:hint="cs"/>
          <w:rtl/>
        </w:rPr>
        <w:t>ח: "</w:t>
      </w:r>
      <w:r>
        <w:rPr>
          <w:rtl/>
        </w:rPr>
        <w:t>וכל מי שהוא נותן צדקה לפועלי תורה הקב"ה שומרו לאלף דור דכת</w:t>
      </w:r>
      <w:r>
        <w:rPr>
          <w:rFonts w:hint="cs"/>
          <w:rtl/>
        </w:rPr>
        <w:t xml:space="preserve">יב: </w:t>
      </w:r>
      <w:r>
        <w:rPr>
          <w:rtl/>
        </w:rPr>
        <w:t xml:space="preserve">וידעת כי ה' </w:t>
      </w:r>
      <w:proofErr w:type="spellStart"/>
      <w:r>
        <w:rPr>
          <w:rtl/>
        </w:rPr>
        <w:t>אלה</w:t>
      </w:r>
      <w:r>
        <w:rPr>
          <w:rFonts w:hint="cs"/>
          <w:rtl/>
        </w:rPr>
        <w:t>יך</w:t>
      </w:r>
      <w:proofErr w:type="spellEnd"/>
      <w:r>
        <w:rPr>
          <w:rtl/>
        </w:rPr>
        <w:t xml:space="preserve"> הוא </w:t>
      </w:r>
      <w:proofErr w:type="spellStart"/>
      <w:r>
        <w:rPr>
          <w:rtl/>
        </w:rPr>
        <w:t>האלהים</w:t>
      </w:r>
      <w:proofErr w:type="spellEnd"/>
      <w:r>
        <w:rPr>
          <w:rtl/>
        </w:rPr>
        <w:t xml:space="preserve"> האל הנאמן ש</w:t>
      </w:r>
      <w:r>
        <w:rPr>
          <w:rFonts w:hint="cs"/>
          <w:rtl/>
        </w:rPr>
        <w:t>ומר</w:t>
      </w:r>
      <w:r>
        <w:rPr>
          <w:rtl/>
        </w:rPr>
        <w:t xml:space="preserve"> הברית והחסד לא</w:t>
      </w:r>
      <w:r>
        <w:rPr>
          <w:rFonts w:hint="cs"/>
          <w:rtl/>
        </w:rPr>
        <w:t>והביו</w:t>
      </w:r>
      <w:r>
        <w:rPr>
          <w:rtl/>
        </w:rPr>
        <w:t xml:space="preserve"> ולשומרי מצותיו לאלף דור</w:t>
      </w:r>
      <w:r>
        <w:rPr>
          <w:rFonts w:hint="cs"/>
          <w:rtl/>
        </w:rPr>
        <w:t>"; וכך מפרש גם רמב"ן</w:t>
      </w:r>
      <w:r w:rsidRPr="00950D31">
        <w:rPr>
          <w:rtl/>
        </w:rPr>
        <w:t xml:space="preserve"> </w:t>
      </w:r>
      <w:r>
        <w:rPr>
          <w:rFonts w:hint="cs"/>
          <w:rtl/>
        </w:rPr>
        <w:t>על הפסוק: "</w:t>
      </w:r>
      <w:r>
        <w:rPr>
          <w:rtl/>
        </w:rPr>
        <w:t>ועוד תדע מזה שהוא האל הנאמן - שלא ישוב דברו ריקם, והוא שומר הברית והחסד לאוהביו ולשומרי מצותיו - יראי שמו, לאלף דור - בזרעם, כאשר שמר לך ברית אבותיך</w:t>
      </w:r>
      <w:r>
        <w:rPr>
          <w:rFonts w:hint="cs"/>
          <w:rtl/>
        </w:rPr>
        <w:t>"</w:t>
      </w:r>
      <w:r>
        <w:rPr>
          <w:rtl/>
        </w:rPr>
        <w:t xml:space="preserve">. </w:t>
      </w:r>
      <w:r>
        <w:rPr>
          <w:rFonts w:hint="cs"/>
          <w:rtl/>
        </w:rPr>
        <w:t>אבל המדרש שלנו מתמקד דווקא באמונת בשר ודם, באמונת בני האדם (ומשם הוא מסיק בקל וחומר לאמונתו של הקב"ה). ובאמונה זו, בלשוננו היום בנאמנות או אמינות זו, נרצה לדון הפעם.</w:t>
      </w:r>
    </w:p>
  </w:footnote>
  <w:footnote w:id="3">
    <w:p w14:paraId="10C44696" w14:textId="77777777" w:rsidR="003D7215" w:rsidRDefault="003D7215">
      <w:pPr>
        <w:pStyle w:val="a3"/>
        <w:rPr>
          <w:rFonts w:hint="cs"/>
        </w:rPr>
      </w:pPr>
      <w:r>
        <w:rPr>
          <w:rStyle w:val="a5"/>
        </w:rPr>
        <w:footnoteRef/>
      </w:r>
      <w:r>
        <w:rPr>
          <w:rtl/>
        </w:rPr>
        <w:t xml:space="preserve"> </w:t>
      </w:r>
      <w:r>
        <w:rPr>
          <w:rFonts w:hint="cs"/>
          <w:rtl/>
        </w:rPr>
        <w:t>לעבוד או לעסוק בסחורה.</w:t>
      </w:r>
    </w:p>
  </w:footnote>
  <w:footnote w:id="4">
    <w:p w14:paraId="54D49DB1" w14:textId="77777777" w:rsidR="003D7215" w:rsidRDefault="003D7215" w:rsidP="00DF7A3D">
      <w:pPr>
        <w:pStyle w:val="a3"/>
        <w:rPr>
          <w:rFonts w:hint="cs"/>
        </w:rPr>
      </w:pPr>
      <w:r>
        <w:rPr>
          <w:rStyle w:val="a5"/>
        </w:rPr>
        <w:footnoteRef/>
      </w:r>
      <w:r>
        <w:rPr>
          <w:rtl/>
        </w:rPr>
        <w:t xml:space="preserve"> </w:t>
      </w:r>
      <w:r>
        <w:rPr>
          <w:rFonts w:hint="cs"/>
          <w:rtl/>
        </w:rPr>
        <w:t xml:space="preserve">שזו באמת חסידות יתירה. </w:t>
      </w:r>
      <w:r w:rsidR="00D124AE">
        <w:rPr>
          <w:rFonts w:hint="cs"/>
          <w:rtl/>
        </w:rPr>
        <w:t>ראו</w:t>
      </w:r>
      <w:r>
        <w:rPr>
          <w:rFonts w:hint="cs"/>
          <w:rtl/>
        </w:rPr>
        <w:t xml:space="preserve"> </w:t>
      </w:r>
      <w:r>
        <w:rPr>
          <w:rtl/>
        </w:rPr>
        <w:t xml:space="preserve">מסכת בבא מציעא </w:t>
      </w:r>
      <w:proofErr w:type="spellStart"/>
      <w:r w:rsidR="00842624">
        <w:rPr>
          <w:rFonts w:hint="cs"/>
          <w:rtl/>
        </w:rPr>
        <w:t>כ</w:t>
      </w:r>
      <w:r>
        <w:rPr>
          <w:rtl/>
        </w:rPr>
        <w:t>ח</w:t>
      </w:r>
      <w:proofErr w:type="spellEnd"/>
      <w:r>
        <w:rPr>
          <w:rtl/>
        </w:rPr>
        <w:t xml:space="preserve"> ב</w:t>
      </w:r>
      <w:r>
        <w:rPr>
          <w:rFonts w:hint="cs"/>
          <w:rtl/>
        </w:rPr>
        <w:t>: "</w:t>
      </w:r>
      <w:r>
        <w:rPr>
          <w:rtl/>
        </w:rPr>
        <w:t xml:space="preserve">כל דבר שעושה ואוכל, כגון פרה וחמור - מטפל בהן עד שנים עשר חדש. מכאן ואילך - שָׁם דמיהן ומניחן. עגלים </w:t>
      </w:r>
      <w:proofErr w:type="spellStart"/>
      <w:r>
        <w:rPr>
          <w:rtl/>
        </w:rPr>
        <w:t>וסייחין</w:t>
      </w:r>
      <w:proofErr w:type="spellEnd"/>
      <w:r>
        <w:rPr>
          <w:rtl/>
        </w:rPr>
        <w:t xml:space="preserve"> מטפל בהן שלשה חדשים</w:t>
      </w:r>
      <w:r w:rsidR="00842624">
        <w:rPr>
          <w:rFonts w:hint="cs"/>
          <w:rtl/>
        </w:rPr>
        <w:t xml:space="preserve"> ...</w:t>
      </w:r>
      <w:r>
        <w:rPr>
          <w:rtl/>
        </w:rPr>
        <w:t xml:space="preserve"> </w:t>
      </w:r>
      <w:proofErr w:type="spellStart"/>
      <w:r>
        <w:rPr>
          <w:rtl/>
        </w:rPr>
        <w:t>אווזין</w:t>
      </w:r>
      <w:proofErr w:type="spellEnd"/>
      <w:r>
        <w:rPr>
          <w:rtl/>
        </w:rPr>
        <w:t xml:space="preserve"> </w:t>
      </w:r>
      <w:proofErr w:type="spellStart"/>
      <w:r>
        <w:rPr>
          <w:rtl/>
        </w:rPr>
        <w:t>ותרנגולין</w:t>
      </w:r>
      <w:proofErr w:type="spellEnd"/>
      <w:r>
        <w:rPr>
          <w:rtl/>
        </w:rPr>
        <w:t xml:space="preserve"> מטפל בהם שלשים יום</w:t>
      </w:r>
      <w:r w:rsidR="00842624">
        <w:rPr>
          <w:rFonts w:hint="cs"/>
          <w:rtl/>
        </w:rPr>
        <w:t xml:space="preserve"> ...</w:t>
      </w:r>
      <w:r>
        <w:rPr>
          <w:rtl/>
        </w:rPr>
        <w:t xml:space="preserve"> תרנגולת ובהמה גסה מטפל בהן שנים עשר חודש</w:t>
      </w:r>
      <w:r w:rsidR="00842624">
        <w:rPr>
          <w:rFonts w:hint="cs"/>
          <w:rtl/>
        </w:rPr>
        <w:t xml:space="preserve"> ...</w:t>
      </w:r>
      <w:r>
        <w:rPr>
          <w:rtl/>
        </w:rPr>
        <w:t xml:space="preserve"> עגלים </w:t>
      </w:r>
      <w:proofErr w:type="spellStart"/>
      <w:r>
        <w:rPr>
          <w:rtl/>
        </w:rPr>
        <w:t>וסייחין</w:t>
      </w:r>
      <w:proofErr w:type="spellEnd"/>
      <w:r>
        <w:rPr>
          <w:rtl/>
        </w:rPr>
        <w:t xml:space="preserve"> מטפל בהן שלשים יום</w:t>
      </w:r>
      <w:r w:rsidR="00842624">
        <w:rPr>
          <w:rFonts w:hint="cs"/>
          <w:rtl/>
        </w:rPr>
        <w:t xml:space="preserve"> ...</w:t>
      </w:r>
      <w:r>
        <w:rPr>
          <w:rtl/>
        </w:rPr>
        <w:t xml:space="preserve"> וכל דבר שטיפולו מרובה משכרו - מטפל בהן שלשה ימים, מכאן ואילך - שם דמיהן ומניחן</w:t>
      </w:r>
      <w:r>
        <w:rPr>
          <w:rFonts w:hint="cs"/>
          <w:rtl/>
        </w:rPr>
        <w:t>"</w:t>
      </w:r>
      <w:r>
        <w:rPr>
          <w:rtl/>
        </w:rPr>
        <w:t>.</w:t>
      </w:r>
      <w:r>
        <w:rPr>
          <w:rFonts w:hint="cs"/>
          <w:rtl/>
        </w:rPr>
        <w:t xml:space="preserve"> שם דמיהן פירושו שאינו צריך יותר לטפל בהם, אלא מעריך (ש</w:t>
      </w:r>
      <w:r>
        <w:rPr>
          <w:rFonts w:hint="eastAsia"/>
          <w:rtl/>
        </w:rPr>
        <w:t>ָׁ</w:t>
      </w:r>
      <w:r>
        <w:rPr>
          <w:rFonts w:hint="cs"/>
          <w:rtl/>
        </w:rPr>
        <w:t>ם) אותם, מוכר אותם בשוק או מנכס לעצמו ומניח את הכסף למשמרת (ש</w:t>
      </w:r>
      <w:r>
        <w:rPr>
          <w:rFonts w:hint="eastAsia"/>
          <w:rtl/>
        </w:rPr>
        <w:t>ָׂ</w:t>
      </w:r>
      <w:r>
        <w:rPr>
          <w:rFonts w:hint="cs"/>
          <w:rtl/>
        </w:rPr>
        <w:t xml:space="preserve">ם). </w:t>
      </w:r>
      <w:r w:rsidR="009E5F73">
        <w:rPr>
          <w:rFonts w:hint="cs"/>
          <w:rtl/>
        </w:rPr>
        <w:t xml:space="preserve">ראו דיון בראשונים על הדף </w:t>
      </w:r>
      <w:r w:rsidR="003271BC">
        <w:rPr>
          <w:rFonts w:hint="cs"/>
          <w:rtl/>
        </w:rPr>
        <w:t xml:space="preserve">שדנים כיצד הוא רשאי לשון בעצמו, שמא ימכור בזול ובלבד שייפטר מהצורך לשמור ולהשגיח. </w:t>
      </w:r>
      <w:r>
        <w:rPr>
          <w:rFonts w:hint="cs"/>
          <w:rtl/>
        </w:rPr>
        <w:t>ועוד שם הדין איך מתנהגים עם ספרים ותפילין שנמצאו.</w:t>
      </w:r>
      <w:r w:rsidR="00CF33C8">
        <w:rPr>
          <w:rFonts w:hint="cs"/>
          <w:rtl/>
        </w:rPr>
        <w:t xml:space="preserve"> וכל זה חלק ממצוות </w:t>
      </w:r>
      <w:hyperlink r:id="rId1" w:history="1">
        <w:r w:rsidR="00CF33C8" w:rsidRPr="00CF33C8">
          <w:rPr>
            <w:rStyle w:val="Hyperlink"/>
            <w:rFonts w:hint="cs"/>
            <w:rtl/>
          </w:rPr>
          <w:t>השבת אבדה</w:t>
        </w:r>
      </w:hyperlink>
      <w:r w:rsidR="00CF33C8">
        <w:rPr>
          <w:rFonts w:hint="cs"/>
          <w:rtl/>
        </w:rPr>
        <w:t xml:space="preserve"> בדברינו בפרשת כי תצא.</w:t>
      </w:r>
      <w:r>
        <w:rPr>
          <w:rFonts w:hint="cs"/>
          <w:rtl/>
        </w:rPr>
        <w:t xml:space="preserve"> ואם נחזור למידת </w:t>
      </w:r>
      <w:r w:rsidR="00DF7A3D">
        <w:rPr>
          <w:rFonts w:hint="cs"/>
          <w:rtl/>
        </w:rPr>
        <w:t>ה</w:t>
      </w:r>
      <w:r>
        <w:rPr>
          <w:rFonts w:hint="cs"/>
          <w:rtl/>
        </w:rPr>
        <w:t xml:space="preserve">חסידות, </w:t>
      </w:r>
      <w:r w:rsidR="00D124AE">
        <w:rPr>
          <w:rFonts w:hint="cs"/>
          <w:rtl/>
        </w:rPr>
        <w:t>ראו</w:t>
      </w:r>
      <w:r>
        <w:rPr>
          <w:rFonts w:hint="cs"/>
          <w:rtl/>
        </w:rPr>
        <w:t xml:space="preserve"> מעשה דומה בגמרא </w:t>
      </w:r>
      <w:r>
        <w:rPr>
          <w:rtl/>
        </w:rPr>
        <w:t>תענית כה ע</w:t>
      </w:r>
      <w:r>
        <w:rPr>
          <w:rFonts w:hint="cs"/>
          <w:rtl/>
        </w:rPr>
        <w:t>"</w:t>
      </w:r>
      <w:r>
        <w:rPr>
          <w:rtl/>
        </w:rPr>
        <w:t>א</w:t>
      </w:r>
      <w:r>
        <w:rPr>
          <w:rFonts w:hint="cs"/>
          <w:rtl/>
        </w:rPr>
        <w:t>: "</w:t>
      </w:r>
      <w:r>
        <w:rPr>
          <w:rtl/>
        </w:rPr>
        <w:t xml:space="preserve">אמר רב פנחס: מעשה ועבר אדם אחד על פתח ביתו והניח שם </w:t>
      </w:r>
      <w:proofErr w:type="spellStart"/>
      <w:r>
        <w:rPr>
          <w:rtl/>
        </w:rPr>
        <w:t>תרנגולין</w:t>
      </w:r>
      <w:proofErr w:type="spellEnd"/>
      <w:r>
        <w:rPr>
          <w:rtl/>
        </w:rPr>
        <w:t xml:space="preserve">, ומצאתן אשתו של רבי </w:t>
      </w:r>
      <w:proofErr w:type="spellStart"/>
      <w:r>
        <w:rPr>
          <w:rtl/>
        </w:rPr>
        <w:t>חנינא</w:t>
      </w:r>
      <w:proofErr w:type="spellEnd"/>
      <w:r>
        <w:rPr>
          <w:rtl/>
        </w:rPr>
        <w:t xml:space="preserve"> בן </w:t>
      </w:r>
      <w:proofErr w:type="spellStart"/>
      <w:r>
        <w:rPr>
          <w:rtl/>
        </w:rPr>
        <w:t>דוסא</w:t>
      </w:r>
      <w:proofErr w:type="spellEnd"/>
      <w:r>
        <w:rPr>
          <w:rtl/>
        </w:rPr>
        <w:t xml:space="preserve">, ואמר לה: אל תאכלי מביציהן. והרבו ביצים </w:t>
      </w:r>
      <w:proofErr w:type="spellStart"/>
      <w:r>
        <w:rPr>
          <w:rtl/>
        </w:rPr>
        <w:t>ותרנגולין</w:t>
      </w:r>
      <w:proofErr w:type="spellEnd"/>
      <w:r>
        <w:rPr>
          <w:rtl/>
        </w:rPr>
        <w:t xml:space="preserve">, והיו </w:t>
      </w:r>
      <w:proofErr w:type="spellStart"/>
      <w:r>
        <w:rPr>
          <w:rtl/>
        </w:rPr>
        <w:t>מצערין</w:t>
      </w:r>
      <w:proofErr w:type="spellEnd"/>
      <w:r>
        <w:rPr>
          <w:rtl/>
        </w:rPr>
        <w:t xml:space="preserve"> אותם, ומכרן, וקנה בדמיהן עזים. פעם אחת עבר אותו אדם שאבדו ממנו </w:t>
      </w:r>
      <w:proofErr w:type="spellStart"/>
      <w:r>
        <w:rPr>
          <w:rtl/>
        </w:rPr>
        <w:t>התרנגולין</w:t>
      </w:r>
      <w:proofErr w:type="spellEnd"/>
      <w:r>
        <w:rPr>
          <w:rtl/>
        </w:rPr>
        <w:t xml:space="preserve">, ואמר </w:t>
      </w:r>
      <w:proofErr w:type="spellStart"/>
      <w:r>
        <w:rPr>
          <w:rtl/>
        </w:rPr>
        <w:t>לחבירו</w:t>
      </w:r>
      <w:proofErr w:type="spellEnd"/>
      <w:r>
        <w:rPr>
          <w:rtl/>
        </w:rPr>
        <w:t xml:space="preserve">: </w:t>
      </w:r>
      <w:proofErr w:type="spellStart"/>
      <w:r>
        <w:rPr>
          <w:rtl/>
        </w:rPr>
        <w:t>בכאן</w:t>
      </w:r>
      <w:proofErr w:type="spellEnd"/>
      <w:r>
        <w:rPr>
          <w:rtl/>
        </w:rPr>
        <w:t xml:space="preserve"> הנחתי </w:t>
      </w:r>
      <w:proofErr w:type="spellStart"/>
      <w:r>
        <w:rPr>
          <w:rtl/>
        </w:rPr>
        <w:t>התרנגולין</w:t>
      </w:r>
      <w:proofErr w:type="spellEnd"/>
      <w:r>
        <w:rPr>
          <w:rtl/>
        </w:rPr>
        <w:t xml:space="preserve"> שלי. שמע רבי </w:t>
      </w:r>
      <w:proofErr w:type="spellStart"/>
      <w:r>
        <w:rPr>
          <w:rtl/>
        </w:rPr>
        <w:t>חנינא</w:t>
      </w:r>
      <w:proofErr w:type="spellEnd"/>
      <w:r>
        <w:rPr>
          <w:rtl/>
        </w:rPr>
        <w:t xml:space="preserve">, אמר לו: יש לך בהן סימן? - אמר לו: הן. נתן לו סימן ונטל את </w:t>
      </w:r>
      <w:proofErr w:type="spellStart"/>
      <w:r>
        <w:rPr>
          <w:rtl/>
        </w:rPr>
        <w:t>העיזין</w:t>
      </w:r>
      <w:proofErr w:type="spellEnd"/>
      <w:r>
        <w:rPr>
          <w:rtl/>
        </w:rPr>
        <w:t xml:space="preserve">, והן הן עיזי דאייתו דובי </w:t>
      </w:r>
      <w:proofErr w:type="spellStart"/>
      <w:r>
        <w:rPr>
          <w:rtl/>
        </w:rPr>
        <w:t>בקרנייהו</w:t>
      </w:r>
      <w:proofErr w:type="spellEnd"/>
      <w:r>
        <w:rPr>
          <w:rFonts w:hint="cs"/>
          <w:rtl/>
        </w:rPr>
        <w:t>"</w:t>
      </w:r>
      <w:r>
        <w:rPr>
          <w:rtl/>
        </w:rPr>
        <w:t>.</w:t>
      </w:r>
      <w:r>
        <w:rPr>
          <w:rFonts w:hint="cs"/>
          <w:rtl/>
        </w:rPr>
        <w:t xml:space="preserve"> עזים שהיו נלחמות בדובים שבאו לטרוף</w:t>
      </w:r>
      <w:r w:rsidR="009E5F73">
        <w:rPr>
          <w:rFonts w:hint="cs"/>
          <w:rtl/>
        </w:rPr>
        <w:t xml:space="preserve"> ולהזיק והעזים הניסו אותם.</w:t>
      </w:r>
      <w:r>
        <w:rPr>
          <w:rFonts w:hint="cs"/>
          <w:rtl/>
        </w:rPr>
        <w:t xml:space="preserve"> </w:t>
      </w:r>
    </w:p>
  </w:footnote>
  <w:footnote w:id="5">
    <w:p w14:paraId="7BB267CA" w14:textId="77777777" w:rsidR="003D7215" w:rsidRDefault="003D7215">
      <w:pPr>
        <w:pStyle w:val="a3"/>
        <w:rPr>
          <w:rFonts w:hint="cs"/>
        </w:rPr>
      </w:pPr>
      <w:r>
        <w:rPr>
          <w:rStyle w:val="a5"/>
        </w:rPr>
        <w:footnoteRef/>
      </w:r>
      <w:r>
        <w:rPr>
          <w:rtl/>
        </w:rPr>
        <w:t xml:space="preserve"> </w:t>
      </w:r>
      <w:r>
        <w:rPr>
          <w:rFonts w:hint="cs"/>
          <w:rtl/>
        </w:rPr>
        <w:t>שיעשה משהו לסילוק מכת המכרסמים.</w:t>
      </w:r>
    </w:p>
  </w:footnote>
  <w:footnote w:id="6">
    <w:p w14:paraId="06449E15" w14:textId="77777777" w:rsidR="003D7215" w:rsidRDefault="003D7215" w:rsidP="0082794A">
      <w:pPr>
        <w:pStyle w:val="a3"/>
        <w:rPr>
          <w:rFonts w:hint="cs"/>
          <w:rtl/>
        </w:rPr>
      </w:pPr>
      <w:r>
        <w:rPr>
          <w:rStyle w:val="a5"/>
        </w:rPr>
        <w:footnoteRef/>
      </w:r>
      <w:r>
        <w:rPr>
          <w:rtl/>
        </w:rPr>
        <w:t xml:space="preserve"> </w:t>
      </w:r>
      <w:r w:rsidR="00D124AE">
        <w:rPr>
          <w:rFonts w:hint="cs"/>
          <w:rtl/>
        </w:rPr>
        <w:t>ראו</w:t>
      </w:r>
      <w:r>
        <w:rPr>
          <w:rFonts w:hint="cs"/>
          <w:rtl/>
        </w:rPr>
        <w:t xml:space="preserve"> </w:t>
      </w:r>
      <w:r>
        <w:rPr>
          <w:rtl/>
        </w:rPr>
        <w:t xml:space="preserve">שמות רבה לא </w:t>
      </w:r>
      <w:proofErr w:type="spellStart"/>
      <w:r>
        <w:rPr>
          <w:rFonts w:hint="cs"/>
          <w:rtl/>
        </w:rPr>
        <w:t>יז</w:t>
      </w:r>
      <w:proofErr w:type="spellEnd"/>
      <w:r>
        <w:rPr>
          <w:rFonts w:hint="cs"/>
          <w:rtl/>
        </w:rPr>
        <w:t>: "</w:t>
      </w:r>
      <w:r>
        <w:rPr>
          <w:rtl/>
        </w:rPr>
        <w:t xml:space="preserve">מעשה באדם אחד שהיה מוציא מעשרותיו כראוי והיה לו שדה אחת </w:t>
      </w:r>
      <w:proofErr w:type="spellStart"/>
      <w:r>
        <w:rPr>
          <w:rtl/>
        </w:rPr>
        <w:t>והיתה</w:t>
      </w:r>
      <w:proofErr w:type="spellEnd"/>
      <w:r>
        <w:rPr>
          <w:rtl/>
        </w:rPr>
        <w:t xml:space="preserve"> עושה אלף מדות ומוציא ממנה מאה מדות למעשר ומן המותר היה מתפרנס הוא ובני ביתו</w:t>
      </w:r>
      <w:r w:rsidR="00DF7A3D">
        <w:rPr>
          <w:rFonts w:hint="cs"/>
          <w:rtl/>
        </w:rPr>
        <w:t>.</w:t>
      </w:r>
      <w:r>
        <w:rPr>
          <w:rtl/>
        </w:rPr>
        <w:t xml:space="preserve"> בשעת פטירתו קרא לבנו ואמר לו</w:t>
      </w:r>
      <w:r w:rsidR="00DF7A3D">
        <w:rPr>
          <w:rFonts w:hint="cs"/>
          <w:rtl/>
        </w:rPr>
        <w:t>:</w:t>
      </w:r>
      <w:r>
        <w:rPr>
          <w:rtl/>
        </w:rPr>
        <w:t xml:space="preserve"> בני</w:t>
      </w:r>
      <w:r w:rsidR="00DF7A3D">
        <w:rPr>
          <w:rFonts w:hint="cs"/>
          <w:rtl/>
        </w:rPr>
        <w:t>,</w:t>
      </w:r>
      <w:r>
        <w:rPr>
          <w:rtl/>
        </w:rPr>
        <w:t xml:space="preserve"> תן דעתך על שדה זו כך וכך מדות היא עושה, כך וכך מדות למעשר וממנה הייתי מתפרנס כל ימי</w:t>
      </w:r>
      <w:r w:rsidR="00DF7A3D">
        <w:rPr>
          <w:rFonts w:hint="cs"/>
          <w:rtl/>
        </w:rPr>
        <w:t>.</w:t>
      </w:r>
      <w:r>
        <w:rPr>
          <w:rtl/>
        </w:rPr>
        <w:t xml:space="preserve"> כשנפטר מן העולם</w:t>
      </w:r>
      <w:r w:rsidR="00DF7A3D">
        <w:rPr>
          <w:rFonts w:hint="cs"/>
          <w:rtl/>
        </w:rPr>
        <w:t>,</w:t>
      </w:r>
      <w:r>
        <w:rPr>
          <w:rtl/>
        </w:rPr>
        <w:t xml:space="preserve"> שנה ראשונה זרע אותה הבן עשתה אלף מדות והוציא ממנה מאה למעשר, שנה שניה נכנס בו עין רעה פיחת עשרה ופיחתה היא מאה, וכן שלישית וכן רביעית וכן חמישית עד שעמדה על מעשרותיה</w:t>
      </w:r>
      <w:r>
        <w:rPr>
          <w:rFonts w:hint="cs"/>
          <w:rtl/>
        </w:rPr>
        <w:t>.</w:t>
      </w:r>
      <w:r>
        <w:rPr>
          <w:rtl/>
        </w:rPr>
        <w:t xml:space="preserve"> כיון שראו קרוביו כך, עמדו ולבשו לבנים </w:t>
      </w:r>
      <w:proofErr w:type="spellStart"/>
      <w:r>
        <w:rPr>
          <w:rtl/>
        </w:rPr>
        <w:t>ונתעטפו</w:t>
      </w:r>
      <w:proofErr w:type="spellEnd"/>
      <w:r>
        <w:rPr>
          <w:rtl/>
        </w:rPr>
        <w:t xml:space="preserve"> לבנים ונכנסו אצלו</w:t>
      </w:r>
      <w:r>
        <w:rPr>
          <w:rFonts w:hint="cs"/>
          <w:rtl/>
        </w:rPr>
        <w:t>.</w:t>
      </w:r>
      <w:r>
        <w:rPr>
          <w:rtl/>
        </w:rPr>
        <w:t xml:space="preserve"> אמר לה</w:t>
      </w:r>
      <w:r>
        <w:rPr>
          <w:rFonts w:hint="cs"/>
          <w:rtl/>
        </w:rPr>
        <w:t>ם:</w:t>
      </w:r>
      <w:r>
        <w:rPr>
          <w:rtl/>
        </w:rPr>
        <w:t xml:space="preserve"> לא באתם אלא לשמוח עלי</w:t>
      </w:r>
      <w:r>
        <w:rPr>
          <w:rFonts w:hint="cs"/>
          <w:rtl/>
        </w:rPr>
        <w:t>!</w:t>
      </w:r>
      <w:r>
        <w:rPr>
          <w:rtl/>
        </w:rPr>
        <w:t xml:space="preserve"> אמרו לו</w:t>
      </w:r>
      <w:r>
        <w:rPr>
          <w:rFonts w:hint="cs"/>
          <w:rtl/>
        </w:rPr>
        <w:t>:</w:t>
      </w:r>
      <w:r>
        <w:rPr>
          <w:rtl/>
        </w:rPr>
        <w:t xml:space="preserve"> ח</w:t>
      </w:r>
      <w:r>
        <w:rPr>
          <w:rFonts w:hint="cs"/>
          <w:rtl/>
        </w:rPr>
        <w:t>ס וחלילה!</w:t>
      </w:r>
      <w:r>
        <w:rPr>
          <w:rtl/>
        </w:rPr>
        <w:t xml:space="preserve"> לא באנו אלא לשמוח עמך</w:t>
      </w:r>
      <w:r>
        <w:rPr>
          <w:rFonts w:hint="cs"/>
          <w:rtl/>
        </w:rPr>
        <w:t>.</w:t>
      </w:r>
      <w:r>
        <w:rPr>
          <w:rtl/>
        </w:rPr>
        <w:t xml:space="preserve"> לשעבר היית בעל הבית והקב"ה כהן</w:t>
      </w:r>
      <w:r>
        <w:rPr>
          <w:rFonts w:hint="cs"/>
          <w:rtl/>
        </w:rPr>
        <w:t>,</w:t>
      </w:r>
      <w:r>
        <w:rPr>
          <w:rtl/>
        </w:rPr>
        <w:t xml:space="preserve"> ועכשיו נעשית כהן והקב"ה בעל הבית</w:t>
      </w:r>
      <w:r>
        <w:rPr>
          <w:rFonts w:hint="cs"/>
          <w:rtl/>
        </w:rPr>
        <w:t>". מנגד</w:t>
      </w:r>
      <w:r w:rsidR="0004769E">
        <w:rPr>
          <w:rFonts w:hint="cs"/>
          <w:rtl/>
        </w:rPr>
        <w:t>,</w:t>
      </w:r>
      <w:r>
        <w:rPr>
          <w:rFonts w:hint="cs"/>
          <w:rtl/>
        </w:rPr>
        <w:t xml:space="preserve"> </w:t>
      </w:r>
      <w:r>
        <w:rPr>
          <w:rtl/>
        </w:rPr>
        <w:t xml:space="preserve">מדרש </w:t>
      </w:r>
      <w:proofErr w:type="spellStart"/>
      <w:r>
        <w:rPr>
          <w:rtl/>
        </w:rPr>
        <w:t>תנחומא</w:t>
      </w:r>
      <w:proofErr w:type="spellEnd"/>
      <w:r>
        <w:rPr>
          <w:rtl/>
        </w:rPr>
        <w:t xml:space="preserve"> פרשת ראה סימן </w:t>
      </w:r>
      <w:proofErr w:type="spellStart"/>
      <w:r>
        <w:rPr>
          <w:rtl/>
        </w:rPr>
        <w:t>יב</w:t>
      </w:r>
      <w:proofErr w:type="spellEnd"/>
      <w:r>
        <w:rPr>
          <w:rFonts w:hint="cs"/>
          <w:rtl/>
        </w:rPr>
        <w:t xml:space="preserve"> (כל המדרשים הם על הפסוק "עשר תעשר"): "</w:t>
      </w:r>
      <w:r>
        <w:rPr>
          <w:rtl/>
        </w:rPr>
        <w:t>מעשה באדם אחד שהיה מוציא מעשרותיו כראוי והיה לו שדה א</w:t>
      </w:r>
      <w:r w:rsidR="00DF7A3D">
        <w:rPr>
          <w:rFonts w:hint="cs"/>
          <w:rtl/>
        </w:rPr>
        <w:t>חת</w:t>
      </w:r>
      <w:r>
        <w:rPr>
          <w:rtl/>
        </w:rPr>
        <w:t xml:space="preserve"> ונתן לו הקדוש ברוך הוא בלבו שיעשה ועשה</w:t>
      </w:r>
      <w:r w:rsidR="00DF7A3D">
        <w:rPr>
          <w:rFonts w:hint="cs"/>
          <w:rtl/>
        </w:rPr>
        <w:t>:</w:t>
      </w:r>
      <w:r>
        <w:rPr>
          <w:rtl/>
        </w:rPr>
        <w:t xml:space="preserve"> חציה זרע וחציה בית </w:t>
      </w:r>
      <w:proofErr w:type="spellStart"/>
      <w:r>
        <w:rPr>
          <w:rtl/>
        </w:rPr>
        <w:t>מקוה</w:t>
      </w:r>
      <w:proofErr w:type="spellEnd"/>
      <w:r>
        <w:rPr>
          <w:rtl/>
        </w:rPr>
        <w:t xml:space="preserve"> מים</w:t>
      </w:r>
      <w:r w:rsidR="00DF7A3D">
        <w:rPr>
          <w:rFonts w:hint="cs"/>
          <w:rtl/>
        </w:rPr>
        <w:t>.</w:t>
      </w:r>
      <w:r>
        <w:rPr>
          <w:rtl/>
        </w:rPr>
        <w:t xml:space="preserve"> ובאת שנת בצורת </w:t>
      </w:r>
      <w:proofErr w:type="spellStart"/>
      <w:r>
        <w:rPr>
          <w:rtl/>
        </w:rPr>
        <w:t>והוה</w:t>
      </w:r>
      <w:proofErr w:type="spellEnd"/>
      <w:r>
        <w:rPr>
          <w:rtl/>
        </w:rPr>
        <w:t xml:space="preserve"> </w:t>
      </w:r>
      <w:proofErr w:type="spellStart"/>
      <w:r>
        <w:rPr>
          <w:rtl/>
        </w:rPr>
        <w:t>מזבין</w:t>
      </w:r>
      <w:proofErr w:type="spellEnd"/>
      <w:r>
        <w:rPr>
          <w:rtl/>
        </w:rPr>
        <w:t xml:space="preserve"> סאה </w:t>
      </w:r>
      <w:proofErr w:type="spellStart"/>
      <w:r>
        <w:rPr>
          <w:rtl/>
        </w:rPr>
        <w:t>חטין</w:t>
      </w:r>
      <w:proofErr w:type="spellEnd"/>
      <w:r>
        <w:rPr>
          <w:rtl/>
        </w:rPr>
        <w:t xml:space="preserve"> בסלע וסאה מים בתלת סלעים </w:t>
      </w:r>
      <w:proofErr w:type="spellStart"/>
      <w:r>
        <w:rPr>
          <w:rtl/>
        </w:rPr>
        <w:t>והוה</w:t>
      </w:r>
      <w:proofErr w:type="spellEnd"/>
      <w:r>
        <w:rPr>
          <w:rtl/>
        </w:rPr>
        <w:t xml:space="preserve"> מכריז ואמר אתון </w:t>
      </w:r>
      <w:proofErr w:type="spellStart"/>
      <w:r>
        <w:rPr>
          <w:rtl/>
        </w:rPr>
        <w:t>זבנין</w:t>
      </w:r>
      <w:proofErr w:type="spellEnd"/>
      <w:r>
        <w:rPr>
          <w:rtl/>
        </w:rPr>
        <w:t xml:space="preserve"> סאה דמיא </w:t>
      </w:r>
      <w:proofErr w:type="spellStart"/>
      <w:r>
        <w:rPr>
          <w:rtl/>
        </w:rPr>
        <w:t>דהיא</w:t>
      </w:r>
      <w:proofErr w:type="spellEnd"/>
      <w:r>
        <w:rPr>
          <w:rtl/>
        </w:rPr>
        <w:t xml:space="preserve"> </w:t>
      </w:r>
      <w:proofErr w:type="spellStart"/>
      <w:r>
        <w:rPr>
          <w:rtl/>
        </w:rPr>
        <w:t>עבדא</w:t>
      </w:r>
      <w:proofErr w:type="spellEnd"/>
      <w:r>
        <w:rPr>
          <w:rtl/>
        </w:rPr>
        <w:t xml:space="preserve"> תלת </w:t>
      </w:r>
      <w:proofErr w:type="spellStart"/>
      <w:r>
        <w:rPr>
          <w:rtl/>
        </w:rPr>
        <w:t>סאין</w:t>
      </w:r>
      <w:proofErr w:type="spellEnd"/>
      <w:r>
        <w:rPr>
          <w:rtl/>
        </w:rPr>
        <w:t xml:space="preserve"> </w:t>
      </w:r>
      <w:proofErr w:type="spellStart"/>
      <w:r>
        <w:rPr>
          <w:rtl/>
        </w:rPr>
        <w:t>דחטין</w:t>
      </w:r>
      <w:proofErr w:type="spellEnd"/>
      <w:r w:rsidR="00DF7A3D">
        <w:rPr>
          <w:rFonts w:hint="cs"/>
          <w:rtl/>
        </w:rPr>
        <w:t>.</w:t>
      </w:r>
      <w:r>
        <w:rPr>
          <w:rtl/>
        </w:rPr>
        <w:t xml:space="preserve"> מי גרם לו זאת</w:t>
      </w:r>
      <w:r w:rsidR="00DF7A3D">
        <w:rPr>
          <w:rFonts w:hint="cs"/>
          <w:rtl/>
        </w:rPr>
        <w:t>?</w:t>
      </w:r>
      <w:r>
        <w:rPr>
          <w:rtl/>
        </w:rPr>
        <w:t xml:space="preserve"> על ידי שהוציא מעשרותיו כראוי, משה מזהיר את ישראל עשר תעשר</w:t>
      </w:r>
      <w:r>
        <w:rPr>
          <w:rFonts w:hint="cs"/>
          <w:rtl/>
        </w:rPr>
        <w:t>"</w:t>
      </w:r>
      <w:r>
        <w:rPr>
          <w:rtl/>
        </w:rPr>
        <w:t>.</w:t>
      </w:r>
      <w:r>
        <w:rPr>
          <w:rFonts w:hint="cs"/>
          <w:rtl/>
        </w:rPr>
        <w:t xml:space="preserve"> נראה שאמונתו של בשר ודם כאן</w:t>
      </w:r>
      <w:r w:rsidR="00DF7A3D">
        <w:rPr>
          <w:rFonts w:hint="cs"/>
          <w:rtl/>
        </w:rPr>
        <w:t>,</w:t>
      </w:r>
      <w:r>
        <w:rPr>
          <w:rFonts w:hint="cs"/>
          <w:rtl/>
        </w:rPr>
        <w:t xml:space="preserve"> היא שאם רבי פנחס מבטיח שאם יעשו כראוי תשרה בתבואה הברכה וכך אכן אירע; קל וחומר כשהקב"ה מבטיח.</w:t>
      </w:r>
      <w:r w:rsidR="0082794A">
        <w:rPr>
          <w:rFonts w:hint="cs"/>
          <w:rtl/>
        </w:rPr>
        <w:t xml:space="preserve"> ראו הבטחת הנביא </w:t>
      </w:r>
      <w:r w:rsidR="0082794A">
        <w:rPr>
          <w:rtl/>
        </w:rPr>
        <w:t>מלאכי פרק ג פסוק י</w:t>
      </w:r>
      <w:r w:rsidR="0082794A">
        <w:rPr>
          <w:rFonts w:hint="cs"/>
          <w:rtl/>
        </w:rPr>
        <w:t>: "</w:t>
      </w:r>
      <w:r w:rsidR="0082794A">
        <w:rPr>
          <w:rtl/>
        </w:rPr>
        <w:t xml:space="preserve">הָבִיאוּ אֶת כָּל הַמַּעֲשֵׂר אֶל בֵּית הָאוֹצָר וִיהִי טֶרֶף בְּבֵיתִי וּבְחָנוּנִי נָא בָּזֹאת אָמַר ה' צְבָאוֹת אִם לֹא אֶפְתַּח לָכֶם אֵת </w:t>
      </w:r>
      <w:proofErr w:type="spellStart"/>
      <w:r w:rsidR="0082794A">
        <w:rPr>
          <w:rtl/>
        </w:rPr>
        <w:t>אֲרֻבּוֹת</w:t>
      </w:r>
      <w:proofErr w:type="spellEnd"/>
      <w:r w:rsidR="0082794A">
        <w:rPr>
          <w:rtl/>
        </w:rPr>
        <w:t xml:space="preserve"> הַשָּׁמַיִם </w:t>
      </w:r>
      <w:proofErr w:type="spellStart"/>
      <w:r w:rsidR="0082794A">
        <w:rPr>
          <w:rtl/>
        </w:rPr>
        <w:t>וַהֲרִיקֹתִי</w:t>
      </w:r>
      <w:proofErr w:type="spellEnd"/>
      <w:r w:rsidR="0082794A">
        <w:rPr>
          <w:rtl/>
        </w:rPr>
        <w:t xml:space="preserve"> לָכֶם בְּרָכָה עַד בְּלִי דָי</w:t>
      </w:r>
      <w:r w:rsidR="0082794A">
        <w:rPr>
          <w:rFonts w:hint="cs"/>
          <w:rtl/>
        </w:rPr>
        <w:t xml:space="preserve">". ראו דברינו </w:t>
      </w:r>
      <w:hyperlink r:id="rId2" w:history="1">
        <w:r w:rsidR="0082794A" w:rsidRPr="00E66256">
          <w:rPr>
            <w:rStyle w:val="Hyperlink"/>
            <w:rFonts w:hint="cs"/>
            <w:rtl/>
          </w:rPr>
          <w:t>הפטרת שבת הגדול</w:t>
        </w:r>
      </w:hyperlink>
      <w:r w:rsidR="0082794A">
        <w:rPr>
          <w:rFonts w:hint="cs"/>
          <w:rtl/>
        </w:rPr>
        <w:t xml:space="preserve"> וכן </w:t>
      </w:r>
      <w:hyperlink r:id="rId3" w:history="1">
        <w:r w:rsidR="0082794A" w:rsidRPr="00E66256">
          <w:rPr>
            <w:rStyle w:val="Hyperlink"/>
            <w:rFonts w:hint="cs"/>
            <w:rtl/>
          </w:rPr>
          <w:t>לא תנסו</w:t>
        </w:r>
      </w:hyperlink>
      <w:r w:rsidR="0082794A">
        <w:rPr>
          <w:rFonts w:hint="cs"/>
          <w:rtl/>
        </w:rPr>
        <w:t xml:space="preserve"> בפרשת ואתחנן.</w:t>
      </w:r>
      <w:r w:rsidR="0082794A">
        <w:rPr>
          <w:rtl/>
        </w:rPr>
        <w:t xml:space="preserve"> </w:t>
      </w:r>
      <w:r>
        <w:rPr>
          <w:rFonts w:hint="cs"/>
          <w:rtl/>
        </w:rPr>
        <w:t xml:space="preserve">  </w:t>
      </w:r>
    </w:p>
  </w:footnote>
  <w:footnote w:id="7">
    <w:p w14:paraId="11713C1C" w14:textId="77777777" w:rsidR="003D7215" w:rsidRDefault="003D7215" w:rsidP="00DF7A3D">
      <w:pPr>
        <w:pStyle w:val="a3"/>
        <w:rPr>
          <w:rFonts w:hint="cs"/>
        </w:rPr>
      </w:pPr>
      <w:r>
        <w:rPr>
          <w:rStyle w:val="a5"/>
        </w:rPr>
        <w:footnoteRef/>
      </w:r>
      <w:r>
        <w:rPr>
          <w:rtl/>
        </w:rPr>
        <w:t xml:space="preserve"> </w:t>
      </w:r>
      <w:r>
        <w:rPr>
          <w:rFonts w:hint="cs"/>
          <w:rtl/>
        </w:rPr>
        <w:t xml:space="preserve">השווה עם הסיפור בגמרא יבמות </w:t>
      </w:r>
      <w:proofErr w:type="spellStart"/>
      <w:r>
        <w:rPr>
          <w:rtl/>
        </w:rPr>
        <w:t>קכא</w:t>
      </w:r>
      <w:proofErr w:type="spellEnd"/>
      <w:r>
        <w:rPr>
          <w:rtl/>
        </w:rPr>
        <w:t xml:space="preserve"> עמוד ב</w:t>
      </w:r>
      <w:r>
        <w:rPr>
          <w:rFonts w:hint="cs"/>
          <w:rtl/>
        </w:rPr>
        <w:t xml:space="preserve"> על בתו של ר' </w:t>
      </w:r>
      <w:proofErr w:type="spellStart"/>
      <w:r>
        <w:rPr>
          <w:rFonts w:hint="cs"/>
          <w:rtl/>
        </w:rPr>
        <w:t>נחוניא</w:t>
      </w:r>
      <w:proofErr w:type="spellEnd"/>
      <w:r>
        <w:rPr>
          <w:rFonts w:hint="cs"/>
          <w:rtl/>
        </w:rPr>
        <w:t>: "</w:t>
      </w:r>
      <w:r>
        <w:rPr>
          <w:rtl/>
        </w:rPr>
        <w:t>ת</w:t>
      </w:r>
      <w:r w:rsidR="003271BC">
        <w:rPr>
          <w:rFonts w:hint="cs"/>
          <w:rtl/>
        </w:rPr>
        <w:t>נו רבנן</w:t>
      </w:r>
      <w:r>
        <w:rPr>
          <w:rtl/>
        </w:rPr>
        <w:t xml:space="preserve">: מעשה בבתו של </w:t>
      </w:r>
      <w:proofErr w:type="spellStart"/>
      <w:r>
        <w:rPr>
          <w:rtl/>
        </w:rPr>
        <w:t>נחוניא</w:t>
      </w:r>
      <w:proofErr w:type="spellEnd"/>
      <w:r>
        <w:rPr>
          <w:rtl/>
        </w:rPr>
        <w:t xml:space="preserve"> חופר </w:t>
      </w:r>
      <w:proofErr w:type="spellStart"/>
      <w:r>
        <w:rPr>
          <w:rtl/>
        </w:rPr>
        <w:t>שיחין</w:t>
      </w:r>
      <w:proofErr w:type="spellEnd"/>
      <w:r>
        <w:rPr>
          <w:rtl/>
        </w:rPr>
        <w:t xml:space="preserve"> שנפלה לבור הגדול, ובאו והודיעו לרבי </w:t>
      </w:r>
      <w:proofErr w:type="spellStart"/>
      <w:r>
        <w:rPr>
          <w:rtl/>
        </w:rPr>
        <w:t>חנינא</w:t>
      </w:r>
      <w:proofErr w:type="spellEnd"/>
      <w:r>
        <w:rPr>
          <w:rtl/>
        </w:rPr>
        <w:t xml:space="preserve"> בן </w:t>
      </w:r>
      <w:proofErr w:type="spellStart"/>
      <w:r>
        <w:rPr>
          <w:rtl/>
        </w:rPr>
        <w:t>דוסא</w:t>
      </w:r>
      <w:proofErr w:type="spellEnd"/>
      <w:r>
        <w:rPr>
          <w:rtl/>
        </w:rPr>
        <w:t xml:space="preserve">, שעה ראשונה - אמר להם: שלום, שניה - אמר להם: שלום, שלישית - אמר להם: עלתה. אמר לה: בתי, מי העלך? אמרה לו: זכר של </w:t>
      </w:r>
      <w:proofErr w:type="spellStart"/>
      <w:r>
        <w:rPr>
          <w:rtl/>
        </w:rPr>
        <w:t>רחלים</w:t>
      </w:r>
      <w:proofErr w:type="spellEnd"/>
      <w:r>
        <w:rPr>
          <w:rtl/>
        </w:rPr>
        <w:t xml:space="preserve"> נזדמן לי וזקן מנהיגו. אמרו לו: נביא אתה? אמר להם: לא נביא אנכי ולא בן נביא אנכי, אלא דבר שהצדיק מתעסק בו, יכשל בו זרעו?</w:t>
      </w:r>
      <w:r>
        <w:rPr>
          <w:rFonts w:hint="cs"/>
          <w:rtl/>
        </w:rPr>
        <w:t xml:space="preserve">". </w:t>
      </w:r>
      <w:r w:rsidR="003271BC">
        <w:rPr>
          <w:rFonts w:hint="cs"/>
          <w:rtl/>
        </w:rPr>
        <w:t xml:space="preserve">(אך סופו של בנו שם היה קשה יותר, ראו שם במקור). </w:t>
      </w:r>
      <w:r>
        <w:rPr>
          <w:rFonts w:hint="cs"/>
          <w:rtl/>
        </w:rPr>
        <w:t>נראה שאמונתו של בשר ודם כאן</w:t>
      </w:r>
      <w:r w:rsidR="00DF7A3D">
        <w:rPr>
          <w:rFonts w:hint="cs"/>
          <w:rtl/>
        </w:rPr>
        <w:t>,</w:t>
      </w:r>
      <w:r>
        <w:rPr>
          <w:rFonts w:hint="cs"/>
          <w:rtl/>
        </w:rPr>
        <w:t xml:space="preserve"> היא שאם בני אדם </w:t>
      </w:r>
      <w:r w:rsidR="00E66256">
        <w:rPr>
          <w:rFonts w:hint="cs"/>
          <w:rtl/>
        </w:rPr>
        <w:t xml:space="preserve">(צדיקים) </w:t>
      </w:r>
      <w:r>
        <w:rPr>
          <w:rFonts w:hint="cs"/>
          <w:rtl/>
        </w:rPr>
        <w:t>אינם מוכנים לעוולה של חוסר צדק והופכים עולמות ל</w:t>
      </w:r>
      <w:r w:rsidR="00DF7A3D">
        <w:rPr>
          <w:rFonts w:hint="cs"/>
          <w:rtl/>
        </w:rPr>
        <w:t>הצלה ול</w:t>
      </w:r>
      <w:r>
        <w:rPr>
          <w:rFonts w:hint="cs"/>
          <w:rtl/>
        </w:rPr>
        <w:t>טובה, כ</w:t>
      </w:r>
      <w:r w:rsidR="00DF7A3D">
        <w:rPr>
          <w:rFonts w:hint="cs"/>
          <w:rtl/>
        </w:rPr>
        <w:t>ך</w:t>
      </w:r>
      <w:r>
        <w:rPr>
          <w:rFonts w:hint="cs"/>
          <w:rtl/>
        </w:rPr>
        <w:t xml:space="preserve"> ודאי יעשה גם הקב"ה.</w:t>
      </w:r>
      <w:r w:rsidR="00E66256">
        <w:rPr>
          <w:rFonts w:hint="cs"/>
          <w:rtl/>
        </w:rPr>
        <w:t xml:space="preserve"> אך פנחס בן יאיר כמו ר' </w:t>
      </w:r>
      <w:proofErr w:type="spellStart"/>
      <w:r w:rsidR="00E66256">
        <w:rPr>
          <w:rFonts w:hint="cs"/>
          <w:rtl/>
        </w:rPr>
        <w:t>חנינא</w:t>
      </w:r>
      <w:proofErr w:type="spellEnd"/>
      <w:r w:rsidR="00E66256">
        <w:rPr>
          <w:rFonts w:hint="cs"/>
          <w:rtl/>
        </w:rPr>
        <w:t xml:space="preserve"> בן </w:t>
      </w:r>
      <w:proofErr w:type="spellStart"/>
      <w:r w:rsidR="00E66256">
        <w:rPr>
          <w:rFonts w:hint="cs"/>
          <w:rtl/>
        </w:rPr>
        <w:t>דוסא</w:t>
      </w:r>
      <w:proofErr w:type="spellEnd"/>
      <w:r w:rsidR="00E66256">
        <w:rPr>
          <w:rFonts w:hint="cs"/>
          <w:rtl/>
        </w:rPr>
        <w:t xml:space="preserve"> וחוני המעגל הם דמויות של 'בעלי מופת' (כולל בהמותיהם) שלא תמיד נחה רוח חכמים מהם.</w:t>
      </w:r>
    </w:p>
  </w:footnote>
  <w:footnote w:id="8">
    <w:p w14:paraId="401BC5A7" w14:textId="77777777" w:rsidR="003D7215" w:rsidRDefault="003D7215">
      <w:pPr>
        <w:pStyle w:val="a3"/>
        <w:rPr>
          <w:rFonts w:hint="cs"/>
        </w:rPr>
      </w:pPr>
      <w:r>
        <w:rPr>
          <w:rStyle w:val="a5"/>
        </w:rPr>
        <w:footnoteRef/>
      </w:r>
      <w:r>
        <w:rPr>
          <w:rtl/>
        </w:rPr>
        <w:t xml:space="preserve"> </w:t>
      </w:r>
      <w:r>
        <w:rPr>
          <w:rFonts w:hint="cs"/>
          <w:rtl/>
        </w:rPr>
        <w:t>קבלת מתנה משמים.</w:t>
      </w:r>
    </w:p>
  </w:footnote>
  <w:footnote w:id="9">
    <w:p w14:paraId="047A7C73" w14:textId="77777777" w:rsidR="003D7215" w:rsidRDefault="003D7215" w:rsidP="006E72AB">
      <w:pPr>
        <w:pStyle w:val="a3"/>
        <w:rPr>
          <w:rFonts w:hint="cs"/>
        </w:rPr>
      </w:pPr>
      <w:r>
        <w:rPr>
          <w:rStyle w:val="a5"/>
        </w:rPr>
        <w:footnoteRef/>
      </w:r>
      <w:r>
        <w:rPr>
          <w:rtl/>
        </w:rPr>
        <w:t xml:space="preserve"> </w:t>
      </w:r>
      <w:r>
        <w:rPr>
          <w:rFonts w:hint="cs"/>
          <w:rtl/>
        </w:rPr>
        <w:t xml:space="preserve">נראה שאותו ישמעאלי ידע את התורה או שהיה מצאצאי עבד אברהם </w:t>
      </w:r>
      <w:r w:rsidR="00DF7A3D">
        <w:rPr>
          <w:rFonts w:hint="cs"/>
          <w:rtl/>
        </w:rPr>
        <w:t xml:space="preserve">(אליעזר) </w:t>
      </w:r>
      <w:r>
        <w:rPr>
          <w:rFonts w:hint="cs"/>
          <w:rtl/>
        </w:rPr>
        <w:t xml:space="preserve">וממנו לקח את הביטוי. </w:t>
      </w:r>
      <w:r w:rsidR="00D124AE">
        <w:rPr>
          <w:rFonts w:hint="cs"/>
          <w:rtl/>
        </w:rPr>
        <w:t>ראו</w:t>
      </w:r>
      <w:r>
        <w:rPr>
          <w:rFonts w:hint="cs"/>
          <w:rtl/>
        </w:rPr>
        <w:t xml:space="preserve"> מה אומר העבד</w:t>
      </w:r>
      <w:r w:rsidR="00FD4BD2">
        <w:rPr>
          <w:rFonts w:hint="cs"/>
          <w:rtl/>
        </w:rPr>
        <w:t xml:space="preserve"> אשר נשלח לקחת </w:t>
      </w:r>
      <w:proofErr w:type="spellStart"/>
      <w:r w:rsidR="00FD4BD2">
        <w:rPr>
          <w:rFonts w:hint="cs"/>
          <w:rtl/>
        </w:rPr>
        <w:t>אשה</w:t>
      </w:r>
      <w:proofErr w:type="spellEnd"/>
      <w:r w:rsidR="00FD4BD2">
        <w:rPr>
          <w:rFonts w:hint="cs"/>
          <w:rtl/>
        </w:rPr>
        <w:t xml:space="preserve"> ליצחק</w:t>
      </w:r>
      <w:r>
        <w:rPr>
          <w:rFonts w:hint="cs"/>
          <w:rtl/>
        </w:rPr>
        <w:t xml:space="preserve"> כאשר נראה </w:t>
      </w:r>
      <w:r w:rsidR="00DF7A3D">
        <w:rPr>
          <w:rFonts w:hint="cs"/>
          <w:rtl/>
        </w:rPr>
        <w:t>ש</w:t>
      </w:r>
      <w:r>
        <w:rPr>
          <w:rFonts w:hint="cs"/>
          <w:rtl/>
        </w:rPr>
        <w:t>שליחותו</w:t>
      </w:r>
      <w:r w:rsidR="00DF7A3D">
        <w:rPr>
          <w:rFonts w:hint="cs"/>
          <w:rtl/>
        </w:rPr>
        <w:t xml:space="preserve"> הצליחה</w:t>
      </w:r>
      <w:r>
        <w:rPr>
          <w:rFonts w:hint="cs"/>
          <w:rtl/>
        </w:rPr>
        <w:t>: "ברוך ה' אלוהי אדוני אברהם" (</w:t>
      </w:r>
      <w:r>
        <w:rPr>
          <w:rtl/>
        </w:rPr>
        <w:t xml:space="preserve">בראשית כד </w:t>
      </w:r>
      <w:proofErr w:type="spellStart"/>
      <w:r>
        <w:rPr>
          <w:rFonts w:hint="cs"/>
          <w:rtl/>
        </w:rPr>
        <w:t>כז</w:t>
      </w:r>
      <w:proofErr w:type="spellEnd"/>
      <w:r>
        <w:rPr>
          <w:rFonts w:hint="cs"/>
          <w:rtl/>
        </w:rPr>
        <w:t>)</w:t>
      </w:r>
      <w:r w:rsidR="006E72AB">
        <w:rPr>
          <w:rFonts w:hint="cs"/>
          <w:rtl/>
        </w:rPr>
        <w:t xml:space="preserve">. עוד במקרא, ברכת חירם או חורם מלך צור לשלמה בעת שזה עלה לשבת על </w:t>
      </w:r>
      <w:proofErr w:type="spellStart"/>
      <w:r w:rsidR="006E72AB">
        <w:rPr>
          <w:rFonts w:hint="cs"/>
          <w:rtl/>
        </w:rPr>
        <w:t>כסא</w:t>
      </w:r>
      <w:proofErr w:type="spellEnd"/>
      <w:r w:rsidR="006E72AB">
        <w:rPr>
          <w:rFonts w:hint="cs"/>
          <w:rtl/>
        </w:rPr>
        <w:t xml:space="preserve"> המלוכה, </w:t>
      </w:r>
      <w:r w:rsidR="006E72AB">
        <w:rPr>
          <w:rtl/>
        </w:rPr>
        <w:t>דברי הימים ב פרק ב פסוק יא</w:t>
      </w:r>
      <w:r w:rsidR="006E72AB">
        <w:rPr>
          <w:rFonts w:hint="cs"/>
          <w:rtl/>
        </w:rPr>
        <w:t>: "</w:t>
      </w:r>
      <w:r w:rsidR="006E72AB">
        <w:rPr>
          <w:rtl/>
        </w:rPr>
        <w:t xml:space="preserve">וַיֹּאמֶר חוּרָם בָּרוּךְ ה' </w:t>
      </w:r>
      <w:proofErr w:type="spellStart"/>
      <w:r w:rsidR="006E72AB">
        <w:rPr>
          <w:rtl/>
        </w:rPr>
        <w:t>אֱלֹהֵי</w:t>
      </w:r>
      <w:proofErr w:type="spellEnd"/>
      <w:r w:rsidR="006E72AB">
        <w:rPr>
          <w:rtl/>
        </w:rPr>
        <w:t xml:space="preserve"> יִשְׂרָאֵל אֲשֶׁר עָשָׂה אֶת הַשָּׁמַיִם וְאֶת הָאָרֶץ אֲשֶׁר נָתַן לְדָוִיד הַמֶּלֶךְ בֵּן חָכָם יוֹדֵעַ שֵׂכֶל וּבִינָה אֲשֶׁר יִבְנֶה בַּיִת לַה' וּבַיִת לְמַלְכוּתוֹ</w:t>
      </w:r>
      <w:r w:rsidR="006E72AB">
        <w:rPr>
          <w:rFonts w:hint="cs"/>
          <w:rtl/>
        </w:rPr>
        <w:t xml:space="preserve">". ובלשון חכמים, </w:t>
      </w:r>
      <w:r>
        <w:rPr>
          <w:rtl/>
        </w:rPr>
        <w:t>ויקרא רבה (</w:t>
      </w:r>
      <w:proofErr w:type="spellStart"/>
      <w:r>
        <w:rPr>
          <w:rtl/>
        </w:rPr>
        <w:t>וילנא</w:t>
      </w:r>
      <w:proofErr w:type="spellEnd"/>
      <w:r>
        <w:rPr>
          <w:rtl/>
        </w:rPr>
        <w:t xml:space="preserve">) </w:t>
      </w:r>
      <w:proofErr w:type="spellStart"/>
      <w:r>
        <w:rPr>
          <w:rFonts w:hint="cs"/>
          <w:rtl/>
        </w:rPr>
        <w:t>יג</w:t>
      </w:r>
      <w:proofErr w:type="spellEnd"/>
      <w:r>
        <w:rPr>
          <w:rFonts w:hint="cs"/>
          <w:rtl/>
        </w:rPr>
        <w:t xml:space="preserve"> ה: "</w:t>
      </w:r>
      <w:r>
        <w:rPr>
          <w:rtl/>
        </w:rPr>
        <w:t xml:space="preserve">אלכסנדרוס מוקדן כד </w:t>
      </w:r>
      <w:proofErr w:type="spellStart"/>
      <w:r>
        <w:rPr>
          <w:rtl/>
        </w:rPr>
        <w:t>הוה</w:t>
      </w:r>
      <w:proofErr w:type="spellEnd"/>
      <w:r>
        <w:rPr>
          <w:rtl/>
        </w:rPr>
        <w:t xml:space="preserve"> חמי לר</w:t>
      </w:r>
      <w:r w:rsidR="00DF7A3D">
        <w:rPr>
          <w:rFonts w:hint="cs"/>
          <w:rtl/>
        </w:rPr>
        <w:t>בי שמעון</w:t>
      </w:r>
      <w:r>
        <w:rPr>
          <w:rtl/>
        </w:rPr>
        <w:t xml:space="preserve"> הצדיק</w:t>
      </w:r>
      <w:r>
        <w:rPr>
          <w:rFonts w:hint="cs"/>
          <w:rtl/>
        </w:rPr>
        <w:t>,</w:t>
      </w:r>
      <w:r>
        <w:rPr>
          <w:rtl/>
        </w:rPr>
        <w:t xml:space="preserve"> אמר</w:t>
      </w:r>
      <w:r>
        <w:rPr>
          <w:rFonts w:hint="cs"/>
          <w:rtl/>
        </w:rPr>
        <w:t>:</w:t>
      </w:r>
      <w:r>
        <w:rPr>
          <w:rtl/>
        </w:rPr>
        <w:t xml:space="preserve"> ברוך ה' </w:t>
      </w:r>
      <w:proofErr w:type="spellStart"/>
      <w:r>
        <w:rPr>
          <w:rtl/>
        </w:rPr>
        <w:t>אלהי</w:t>
      </w:r>
      <w:proofErr w:type="spellEnd"/>
      <w:r>
        <w:rPr>
          <w:rtl/>
        </w:rPr>
        <w:t xml:space="preserve"> של שמעון הצדיק</w:t>
      </w:r>
      <w:r>
        <w:rPr>
          <w:rFonts w:hint="cs"/>
          <w:rtl/>
        </w:rPr>
        <w:t xml:space="preserve">". ולהלכה אנו שואלים אם היה דבר </w:t>
      </w:r>
      <w:r w:rsidR="00DF7A3D">
        <w:rPr>
          <w:rFonts w:hint="cs"/>
          <w:rtl/>
        </w:rPr>
        <w:t>כ</w:t>
      </w:r>
      <w:r>
        <w:rPr>
          <w:rFonts w:hint="cs"/>
          <w:rtl/>
        </w:rPr>
        <w:t xml:space="preserve">זה קורה בין יהודי ליהודי, האין זה פשיטא שזה מקח טעות? האם התלמידים חשבו שזה בסדר רק משום שמדובר בגוי? נשמח לשמוע דעת בעלי </w:t>
      </w:r>
      <w:proofErr w:type="spellStart"/>
      <w:r>
        <w:rPr>
          <w:rFonts w:hint="cs"/>
          <w:rtl/>
        </w:rPr>
        <w:t>תריסין</w:t>
      </w:r>
      <w:proofErr w:type="spellEnd"/>
      <w:r>
        <w:rPr>
          <w:rFonts w:hint="cs"/>
          <w:rtl/>
        </w:rPr>
        <w:t>.</w:t>
      </w:r>
    </w:p>
  </w:footnote>
  <w:footnote w:id="10">
    <w:p w14:paraId="6A050704" w14:textId="77777777" w:rsidR="00266945" w:rsidRDefault="00266945" w:rsidP="006F056C">
      <w:pPr>
        <w:pStyle w:val="a3"/>
        <w:rPr>
          <w:rFonts w:hint="cs"/>
          <w:rtl/>
        </w:rPr>
      </w:pPr>
      <w:r>
        <w:rPr>
          <w:rStyle w:val="a5"/>
        </w:rPr>
        <w:footnoteRef/>
      </w:r>
      <w:r>
        <w:rPr>
          <w:rtl/>
        </w:rPr>
        <w:t xml:space="preserve"> </w:t>
      </w:r>
      <w:r>
        <w:rPr>
          <w:rFonts w:hint="cs"/>
          <w:rtl/>
          <w:lang w:eastAsia="en-US"/>
        </w:rPr>
        <w:t>הגענו, כדרך דרשות רבות</w:t>
      </w:r>
      <w:r w:rsidR="00DF7A3D">
        <w:rPr>
          <w:rFonts w:hint="cs"/>
          <w:rtl/>
          <w:lang w:eastAsia="en-US"/>
        </w:rPr>
        <w:t xml:space="preserve"> שבראש הפרשה, בפרט</w:t>
      </w:r>
      <w:r>
        <w:rPr>
          <w:rFonts w:hint="cs"/>
          <w:rtl/>
          <w:lang w:eastAsia="en-US"/>
        </w:rPr>
        <w:t xml:space="preserve"> בדברים רבה, לפסוק הפותח את פרשתנו: "עקב תשמעון"</w:t>
      </w:r>
      <w:r w:rsidR="006F056C">
        <w:rPr>
          <w:rFonts w:hint="cs"/>
          <w:rtl/>
          <w:lang w:eastAsia="en-US"/>
        </w:rPr>
        <w:t>, הדן ב</w:t>
      </w:r>
      <w:r>
        <w:rPr>
          <w:rFonts w:hint="cs"/>
          <w:rtl/>
          <w:lang w:eastAsia="en-US"/>
        </w:rPr>
        <w:t xml:space="preserve">אמונתו של הקב"ה הנאמן לשלם שכר. אך לא כאן ועכשיו, אלא ב"עקב" </w:t>
      </w:r>
      <w:r>
        <w:rPr>
          <w:rtl/>
          <w:lang w:eastAsia="en-US"/>
        </w:rPr>
        <w:t>–</w:t>
      </w:r>
      <w:r>
        <w:rPr>
          <w:rFonts w:hint="cs"/>
          <w:rtl/>
          <w:lang w:eastAsia="en-US"/>
        </w:rPr>
        <w:t xml:space="preserve"> בעתיד. סיום הדרשה מתבסס על שילוב הפסוק החותם את פרשת ואתחנן </w:t>
      </w:r>
      <w:r w:rsidR="00DF7A3D">
        <w:rPr>
          <w:rFonts w:hint="cs"/>
          <w:rtl/>
          <w:lang w:eastAsia="en-US"/>
        </w:rPr>
        <w:t xml:space="preserve">עם </w:t>
      </w:r>
      <w:r>
        <w:rPr>
          <w:rFonts w:hint="cs"/>
          <w:rtl/>
          <w:lang w:eastAsia="en-US"/>
        </w:rPr>
        <w:t>זה הפותח את פרשת עקב, שהמדרש מציע לקרוא אותם ברצף למרות הפרשה הפתוחה שביניהם</w:t>
      </w:r>
      <w:r>
        <w:rPr>
          <w:rFonts w:hint="cs"/>
          <w:rtl/>
        </w:rPr>
        <w:t>: "</w:t>
      </w:r>
      <w:r>
        <w:rPr>
          <w:rtl/>
          <w:lang w:eastAsia="en-US"/>
        </w:rPr>
        <w:t xml:space="preserve">וְשָׁמַרְתָּ אֶת </w:t>
      </w:r>
      <w:proofErr w:type="spellStart"/>
      <w:r>
        <w:rPr>
          <w:rtl/>
          <w:lang w:eastAsia="en-US"/>
        </w:rPr>
        <w:t>הַמִּצְוָה</w:t>
      </w:r>
      <w:proofErr w:type="spellEnd"/>
      <w:r>
        <w:rPr>
          <w:rtl/>
          <w:lang w:eastAsia="en-US"/>
        </w:rPr>
        <w:t xml:space="preserve"> וְאֶת </w:t>
      </w:r>
      <w:proofErr w:type="spellStart"/>
      <w:r>
        <w:rPr>
          <w:rtl/>
          <w:lang w:eastAsia="en-US"/>
        </w:rPr>
        <w:t>הַחֻקִּים</w:t>
      </w:r>
      <w:proofErr w:type="spellEnd"/>
      <w:r>
        <w:rPr>
          <w:rtl/>
          <w:lang w:eastAsia="en-US"/>
        </w:rPr>
        <w:t xml:space="preserve"> וְאֶת הַמִּשְׁפָּטִים אֲשֶׁר אָנֹכִי </w:t>
      </w:r>
      <w:proofErr w:type="spellStart"/>
      <w:r>
        <w:rPr>
          <w:rtl/>
          <w:lang w:eastAsia="en-US"/>
        </w:rPr>
        <w:t>מְצַוְּך</w:t>
      </w:r>
      <w:proofErr w:type="spellEnd"/>
      <w:r>
        <w:rPr>
          <w:rtl/>
          <w:lang w:eastAsia="en-US"/>
        </w:rPr>
        <w:t xml:space="preserve">ָ הַיּוֹם לַעֲשׂוֹתָם: וְהָיָה עֵקֶב תִּשְׁמְעוּן אֵת הַמִּשְׁפָּטִים הָאֵלֶּה וּשְׁמַרְתֶּם וַעֲשִׂיתֶם אֹתָם וְשָׁמַר </w:t>
      </w:r>
      <w:r w:rsidR="00DF7A3D">
        <w:rPr>
          <w:rtl/>
          <w:lang w:eastAsia="en-US"/>
        </w:rPr>
        <w:t>ה'</w:t>
      </w:r>
      <w:r>
        <w:rPr>
          <w:rtl/>
          <w:lang w:eastAsia="en-US"/>
        </w:rPr>
        <w:t xml:space="preserve"> </w:t>
      </w:r>
      <w:proofErr w:type="spellStart"/>
      <w:r>
        <w:rPr>
          <w:rtl/>
          <w:lang w:eastAsia="en-US"/>
        </w:rPr>
        <w:t>אֱלֹהֶיך</w:t>
      </w:r>
      <w:proofErr w:type="spellEnd"/>
      <w:r>
        <w:rPr>
          <w:rtl/>
          <w:lang w:eastAsia="en-US"/>
        </w:rPr>
        <w:t xml:space="preserve">ָ לְךָ אֶת הַבְּרִית וְאֶת הַחֶסֶד אֲשֶׁר נִשְׁבַּע </w:t>
      </w:r>
      <w:proofErr w:type="spellStart"/>
      <w:r>
        <w:rPr>
          <w:rtl/>
          <w:lang w:eastAsia="en-US"/>
        </w:rPr>
        <w:t>לַאֲבֹתֶיך</w:t>
      </w:r>
      <w:proofErr w:type="spellEnd"/>
      <w:r>
        <w:rPr>
          <w:rtl/>
          <w:lang w:eastAsia="en-US"/>
        </w:rPr>
        <w:t>ָ</w:t>
      </w:r>
      <w:r>
        <w:rPr>
          <w:rFonts w:hint="cs"/>
          <w:rtl/>
          <w:lang w:eastAsia="en-US"/>
        </w:rPr>
        <w:t>". שניהם אגב, ממשיכים את הפסוק ששמנו בראש הדף ו</w:t>
      </w:r>
      <w:r w:rsidR="00C24076">
        <w:rPr>
          <w:rFonts w:hint="cs"/>
          <w:rtl/>
          <w:lang w:eastAsia="en-US"/>
        </w:rPr>
        <w:t xml:space="preserve">את </w:t>
      </w:r>
      <w:r>
        <w:rPr>
          <w:rFonts w:hint="cs"/>
          <w:rtl/>
          <w:lang w:eastAsia="en-US"/>
        </w:rPr>
        <w:t>המשכו שהבאנו בהערה 2: "</w:t>
      </w:r>
      <w:r>
        <w:rPr>
          <w:rtl/>
          <w:lang w:eastAsia="en-US"/>
        </w:rPr>
        <w:t xml:space="preserve">וְיָדַעְתָּ כִּי </w:t>
      </w:r>
      <w:r w:rsidR="00DF7A3D">
        <w:rPr>
          <w:rtl/>
          <w:lang w:eastAsia="en-US"/>
        </w:rPr>
        <w:t>ה'</w:t>
      </w:r>
      <w:r>
        <w:rPr>
          <w:rtl/>
          <w:lang w:eastAsia="en-US"/>
        </w:rPr>
        <w:t xml:space="preserve"> </w:t>
      </w:r>
      <w:proofErr w:type="spellStart"/>
      <w:r>
        <w:rPr>
          <w:rtl/>
          <w:lang w:eastAsia="en-US"/>
        </w:rPr>
        <w:t>אֱלֹהֶיך</w:t>
      </w:r>
      <w:proofErr w:type="spellEnd"/>
      <w:r>
        <w:rPr>
          <w:rtl/>
          <w:lang w:eastAsia="en-US"/>
        </w:rPr>
        <w:t xml:space="preserve">ָ הוּא </w:t>
      </w:r>
      <w:proofErr w:type="spellStart"/>
      <w:r>
        <w:rPr>
          <w:rtl/>
          <w:lang w:eastAsia="en-US"/>
        </w:rPr>
        <w:t>הָאֱלֹהִים</w:t>
      </w:r>
      <w:proofErr w:type="spellEnd"/>
      <w:r>
        <w:rPr>
          <w:rtl/>
          <w:lang w:eastAsia="en-US"/>
        </w:rPr>
        <w:t xml:space="preserve"> הָאֵל הַנֶּאֱמָן שֹׁמֵר הַבְּרִית וְהַחֶסֶד לְאֹהֲבָיו וּלְשֹׁמְרֵי מִצְוֹתָיו לְאֶלֶף דּוֹר:</w:t>
      </w:r>
      <w:r>
        <w:rPr>
          <w:rFonts w:hint="cs"/>
          <w:rtl/>
          <w:lang w:eastAsia="en-US"/>
        </w:rPr>
        <w:t xml:space="preserve"> </w:t>
      </w:r>
      <w:r>
        <w:rPr>
          <w:rtl/>
          <w:lang w:eastAsia="en-US"/>
        </w:rPr>
        <w:t xml:space="preserve">וּמְשַׁלֵּם </w:t>
      </w:r>
      <w:proofErr w:type="spellStart"/>
      <w:r>
        <w:rPr>
          <w:rtl/>
          <w:lang w:eastAsia="en-US"/>
        </w:rPr>
        <w:t>לְשֹׂנְאָיו</w:t>
      </w:r>
      <w:proofErr w:type="spellEnd"/>
      <w:r>
        <w:rPr>
          <w:rtl/>
          <w:lang w:eastAsia="en-US"/>
        </w:rPr>
        <w:t xml:space="preserve"> אֶל פָּנָיו </w:t>
      </w:r>
      <w:proofErr w:type="spellStart"/>
      <w:r>
        <w:rPr>
          <w:rtl/>
          <w:lang w:eastAsia="en-US"/>
        </w:rPr>
        <w:t>לְהַאֲבִידו</w:t>
      </w:r>
      <w:proofErr w:type="spellEnd"/>
      <w:r>
        <w:rPr>
          <w:rtl/>
          <w:lang w:eastAsia="en-US"/>
        </w:rPr>
        <w:t>ֹ לֹא יְאַחֵר לְשֹׂנְאוֹ אֶל פָּנָיו יְשַׁלֶּם לוֹ</w:t>
      </w:r>
      <w:r>
        <w:rPr>
          <w:rFonts w:hint="cs"/>
          <w:rtl/>
          <w:lang w:eastAsia="en-US"/>
        </w:rPr>
        <w:t>". כך מציע המדרש שנבין פסוקים אלה ואת החיבור בין פרשות ואתחנן ועקב</w:t>
      </w:r>
      <w:r w:rsidR="00C24076">
        <w:rPr>
          <w:rFonts w:hint="cs"/>
          <w:rtl/>
          <w:lang w:eastAsia="en-US"/>
        </w:rPr>
        <w:t>:</w:t>
      </w:r>
      <w:r>
        <w:rPr>
          <w:rFonts w:hint="cs"/>
          <w:rtl/>
          <w:lang w:eastAsia="en-US"/>
        </w:rPr>
        <w:t xml:space="preserve"> ידיעת "האל הנאמן" צריכה להביאנו לעשייה של "אמונת בשר ודם", </w:t>
      </w:r>
      <w:r w:rsidR="00C24076">
        <w:rPr>
          <w:rFonts w:hint="cs"/>
          <w:rtl/>
          <w:lang w:eastAsia="en-US"/>
        </w:rPr>
        <w:t xml:space="preserve">בבחינת: "מה הוא רחום, אף אתה רחום, מה הוא חנון אף אתה חנון וכו' " (מדרש ספרי בפרשתנו </w:t>
      </w:r>
      <w:proofErr w:type="spellStart"/>
      <w:r w:rsidR="00C24076">
        <w:rPr>
          <w:rFonts w:hint="cs"/>
          <w:rtl/>
          <w:lang w:eastAsia="en-US"/>
        </w:rPr>
        <w:t>פיסקא</w:t>
      </w:r>
      <w:proofErr w:type="spellEnd"/>
      <w:r w:rsidR="00C24076">
        <w:rPr>
          <w:rFonts w:hint="cs"/>
          <w:rtl/>
          <w:lang w:eastAsia="en-US"/>
        </w:rPr>
        <w:t xml:space="preserve"> מט</w:t>
      </w:r>
      <w:r w:rsidR="006F056C">
        <w:rPr>
          <w:rFonts w:hint="cs"/>
          <w:rtl/>
          <w:lang w:eastAsia="en-US"/>
        </w:rPr>
        <w:t>)</w:t>
      </w:r>
      <w:r w:rsidR="00C24076">
        <w:rPr>
          <w:rFonts w:hint="cs"/>
          <w:rtl/>
          <w:lang w:eastAsia="en-US"/>
        </w:rPr>
        <w:t xml:space="preserve">. </w:t>
      </w:r>
      <w:r w:rsidR="006E72AB">
        <w:rPr>
          <w:rFonts w:hint="cs"/>
          <w:rtl/>
          <w:lang w:eastAsia="en-US"/>
        </w:rPr>
        <w:t xml:space="preserve">אך </w:t>
      </w:r>
      <w:r w:rsidR="00C24076">
        <w:rPr>
          <w:rFonts w:hint="cs"/>
          <w:rtl/>
          <w:lang w:eastAsia="en-US"/>
        </w:rPr>
        <w:t xml:space="preserve">כל זאת, </w:t>
      </w:r>
      <w:r>
        <w:rPr>
          <w:rFonts w:hint="cs"/>
          <w:rtl/>
          <w:lang w:eastAsia="en-US"/>
        </w:rPr>
        <w:t>ללא חשבונות ו</w:t>
      </w:r>
      <w:r w:rsidR="00C24076">
        <w:rPr>
          <w:rFonts w:hint="cs"/>
          <w:rtl/>
          <w:lang w:eastAsia="en-US"/>
        </w:rPr>
        <w:t xml:space="preserve">ללא </w:t>
      </w:r>
      <w:r>
        <w:rPr>
          <w:rFonts w:hint="cs"/>
          <w:rtl/>
          <w:lang w:eastAsia="en-US"/>
        </w:rPr>
        <w:t>ציפייה לתגמול מידי</w:t>
      </w:r>
      <w:r w:rsidR="00C24076">
        <w:rPr>
          <w:rFonts w:hint="cs"/>
          <w:rtl/>
          <w:lang w:eastAsia="en-US"/>
        </w:rPr>
        <w:t xml:space="preserve">. </w:t>
      </w:r>
      <w:r>
        <w:rPr>
          <w:rFonts w:hint="cs"/>
          <w:rtl/>
          <w:lang w:eastAsia="en-US"/>
        </w:rPr>
        <w:t xml:space="preserve">גם אם אלה לכאורה מובטחים בפסוקים אלה. לא תמיד תראה מיד את החצי השני של הפסוק הראשון, את שמירת הברית והחסד וגם לא איך הקב"ה משלם לשונאיו. העיקר הוא הפסוק: </w:t>
      </w:r>
      <w:r>
        <w:rPr>
          <w:rFonts w:hint="cs"/>
          <w:rtl/>
        </w:rPr>
        <w:t>"</w:t>
      </w:r>
      <w:r>
        <w:rPr>
          <w:rtl/>
          <w:lang w:eastAsia="en-US"/>
        </w:rPr>
        <w:t xml:space="preserve">וְשָׁמַרְתָּ אֶת </w:t>
      </w:r>
      <w:proofErr w:type="spellStart"/>
      <w:r>
        <w:rPr>
          <w:rtl/>
          <w:lang w:eastAsia="en-US"/>
        </w:rPr>
        <w:t>הַמִּצְוָה</w:t>
      </w:r>
      <w:proofErr w:type="spellEnd"/>
      <w:r>
        <w:rPr>
          <w:rtl/>
          <w:lang w:eastAsia="en-US"/>
        </w:rPr>
        <w:t xml:space="preserve"> וְאֶת </w:t>
      </w:r>
      <w:proofErr w:type="spellStart"/>
      <w:r>
        <w:rPr>
          <w:rtl/>
          <w:lang w:eastAsia="en-US"/>
        </w:rPr>
        <w:t>הַחֻקִּים</w:t>
      </w:r>
      <w:proofErr w:type="spellEnd"/>
      <w:r>
        <w:rPr>
          <w:rtl/>
          <w:lang w:eastAsia="en-US"/>
        </w:rPr>
        <w:t xml:space="preserve"> וְאֶת הַמִּשְׁפָּטִים אֲשֶׁר אָנֹכִי </w:t>
      </w:r>
      <w:proofErr w:type="spellStart"/>
      <w:r>
        <w:rPr>
          <w:rtl/>
          <w:lang w:eastAsia="en-US"/>
        </w:rPr>
        <w:t>מְצַוְּך</w:t>
      </w:r>
      <w:proofErr w:type="spellEnd"/>
      <w:r>
        <w:rPr>
          <w:rtl/>
          <w:lang w:eastAsia="en-US"/>
        </w:rPr>
        <w:t>ָ הַיּוֹם לַעֲשׂוֹתָם</w:t>
      </w:r>
      <w:r>
        <w:rPr>
          <w:rFonts w:hint="cs"/>
          <w:rtl/>
          <w:lang w:eastAsia="en-US"/>
        </w:rPr>
        <w:t xml:space="preserve">", מתוך אמונת בשר ודם. </w:t>
      </w:r>
      <w:r w:rsidR="006E72AB">
        <w:rPr>
          <w:rFonts w:hint="cs"/>
          <w:rtl/>
          <w:lang w:eastAsia="en-US"/>
        </w:rPr>
        <w:t xml:space="preserve">אבל לא רק אמונה בין אדם למקום, אלא גם אמונה ואמינות ונאמנות בין אדם לחברו, כולל אמונה </w:t>
      </w:r>
      <w:r w:rsidR="00260EE1">
        <w:rPr>
          <w:rFonts w:hint="cs"/>
          <w:rtl/>
          <w:lang w:eastAsia="en-US"/>
        </w:rPr>
        <w:t xml:space="preserve">עם גויים שאינם בני ברית. </w:t>
      </w:r>
      <w:r>
        <w:rPr>
          <w:rFonts w:hint="cs"/>
          <w:rtl/>
          <w:lang w:eastAsia="en-US"/>
        </w:rPr>
        <w:t xml:space="preserve">ולהאמין שאמונתו </w:t>
      </w:r>
      <w:r w:rsidR="00260EE1">
        <w:rPr>
          <w:rFonts w:hint="cs"/>
          <w:rtl/>
          <w:lang w:eastAsia="en-US"/>
        </w:rPr>
        <w:t xml:space="preserve">ונאמנותו </w:t>
      </w:r>
      <w:r>
        <w:rPr>
          <w:rFonts w:hint="cs"/>
          <w:rtl/>
          <w:lang w:eastAsia="en-US"/>
        </w:rPr>
        <w:t xml:space="preserve">של הקב"ה </w:t>
      </w:r>
      <w:r w:rsidR="00C24076">
        <w:rPr>
          <w:rFonts w:hint="cs"/>
          <w:rtl/>
          <w:lang w:eastAsia="en-US"/>
        </w:rPr>
        <w:t xml:space="preserve">"האל הנאמן" </w:t>
      </w:r>
      <w:r w:rsidR="00260EE1">
        <w:rPr>
          <w:rFonts w:hint="cs"/>
          <w:rtl/>
          <w:lang w:eastAsia="en-US"/>
        </w:rPr>
        <w:t xml:space="preserve">לשלם לך שכר כגמולך </w:t>
      </w:r>
      <w:r>
        <w:rPr>
          <w:rFonts w:hint="cs"/>
          <w:rtl/>
          <w:lang w:eastAsia="en-US"/>
        </w:rPr>
        <w:t>בו תבוא אי שם ב"עקב".</w:t>
      </w:r>
    </w:p>
  </w:footnote>
  <w:footnote w:id="11">
    <w:p w14:paraId="5DEB09FB" w14:textId="77777777" w:rsidR="003D7215" w:rsidRDefault="003D7215">
      <w:pPr>
        <w:pStyle w:val="a3"/>
        <w:rPr>
          <w:rFonts w:hint="cs"/>
          <w:rtl/>
        </w:rPr>
      </w:pPr>
      <w:r>
        <w:rPr>
          <w:rStyle w:val="a5"/>
        </w:rPr>
        <w:footnoteRef/>
      </w:r>
      <w:r>
        <w:rPr>
          <w:rtl/>
        </w:rPr>
        <w:t xml:space="preserve"> </w:t>
      </w:r>
      <w:r>
        <w:rPr>
          <w:rFonts w:hint="cs"/>
          <w:rtl/>
        </w:rPr>
        <w:t>שליחים להודיע על בואו.</w:t>
      </w:r>
    </w:p>
  </w:footnote>
  <w:footnote w:id="12">
    <w:p w14:paraId="1CEAC0BF" w14:textId="77777777" w:rsidR="003D7215" w:rsidRDefault="003D7215" w:rsidP="00C24076">
      <w:pPr>
        <w:pStyle w:val="a3"/>
        <w:rPr>
          <w:rFonts w:hint="cs"/>
          <w:rtl/>
        </w:rPr>
      </w:pPr>
      <w:r>
        <w:rPr>
          <w:rStyle w:val="a5"/>
        </w:rPr>
        <w:footnoteRef/>
      </w:r>
      <w:r>
        <w:rPr>
          <w:rtl/>
        </w:rPr>
        <w:t xml:space="preserve"> </w:t>
      </w:r>
      <w:r>
        <w:rPr>
          <w:rFonts w:hint="cs"/>
          <w:rtl/>
        </w:rPr>
        <w:t>הפתרון: שידוך, בנ</w:t>
      </w:r>
      <w:r w:rsidR="00C24076">
        <w:rPr>
          <w:rFonts w:hint="cs"/>
          <w:rtl/>
        </w:rPr>
        <w:t>י</w:t>
      </w:r>
      <w:r>
        <w:rPr>
          <w:rFonts w:hint="cs"/>
          <w:rtl/>
        </w:rPr>
        <w:t xml:space="preserve">ית </w:t>
      </w:r>
      <w:r w:rsidR="00C24076">
        <w:rPr>
          <w:rFonts w:hint="cs"/>
          <w:rtl/>
        </w:rPr>
        <w:t>ה</w:t>
      </w:r>
      <w:r>
        <w:rPr>
          <w:rFonts w:hint="cs"/>
          <w:rtl/>
        </w:rPr>
        <w:t>חורבה ומטמון הדדי. ואם מישהו נזכר בסיפור "</w:t>
      </w:r>
      <w:hyperlink r:id="rId4" w:history="1">
        <w:r w:rsidRPr="003D7215">
          <w:rPr>
            <w:rStyle w:val="Hyperlink"/>
            <w:rFonts w:hint="cs"/>
            <w:rtl/>
          </w:rPr>
          <w:t>מעשה ב</w:t>
        </w:r>
        <w:r w:rsidRPr="003D7215">
          <w:rPr>
            <w:rStyle w:val="Hyperlink"/>
            <w:rFonts w:hint="cs"/>
            <w:rtl/>
          </w:rPr>
          <w:t>ש</w:t>
        </w:r>
        <w:r w:rsidRPr="003D7215">
          <w:rPr>
            <w:rStyle w:val="Hyperlink"/>
            <w:rFonts w:hint="cs"/>
            <w:rtl/>
          </w:rPr>
          <w:t>ני אחים</w:t>
        </w:r>
      </w:hyperlink>
      <w:r>
        <w:rPr>
          <w:rFonts w:hint="cs"/>
          <w:rtl/>
        </w:rPr>
        <w:t>", אין זה מדרש, אלא פולקלור כללי.</w:t>
      </w:r>
    </w:p>
  </w:footnote>
  <w:footnote w:id="13">
    <w:p w14:paraId="74F11BB3" w14:textId="77777777" w:rsidR="003D7215" w:rsidRDefault="003D7215" w:rsidP="00C24076">
      <w:pPr>
        <w:pStyle w:val="a3"/>
        <w:rPr>
          <w:rFonts w:hint="cs"/>
          <w:rtl/>
        </w:rPr>
      </w:pPr>
      <w:r>
        <w:rPr>
          <w:rStyle w:val="a5"/>
        </w:rPr>
        <w:footnoteRef/>
      </w:r>
      <w:r>
        <w:rPr>
          <w:rtl/>
        </w:rPr>
        <w:t xml:space="preserve"> </w:t>
      </w:r>
      <w:r>
        <w:rPr>
          <w:rFonts w:hint="cs"/>
          <w:rtl/>
          <w:lang w:eastAsia="en-US"/>
        </w:rPr>
        <w:t xml:space="preserve">כבר הארכנו לדון במדרש זה בדברינו </w:t>
      </w:r>
      <w:hyperlink r:id="rId5" w:history="1">
        <w:r w:rsidRPr="003D7215">
          <w:rPr>
            <w:rStyle w:val="Hyperlink"/>
            <w:rFonts w:hint="cs"/>
            <w:rtl/>
            <w:lang w:eastAsia="en-US"/>
          </w:rPr>
          <w:t>אדם ובהמה תושיע ה'</w:t>
        </w:r>
      </w:hyperlink>
      <w:r>
        <w:rPr>
          <w:rFonts w:hint="cs"/>
          <w:rtl/>
          <w:lang w:eastAsia="en-US"/>
        </w:rPr>
        <w:t xml:space="preserve"> בפרשת נח. וכאן רק רצינו להראות שמידת חסידותו של ר' שמעון בן שטח, הייתה גם אצל אנשי </w:t>
      </w:r>
      <w:proofErr w:type="spellStart"/>
      <w:r>
        <w:rPr>
          <w:rFonts w:hint="cs"/>
          <w:rtl/>
          <w:lang w:eastAsia="en-US"/>
        </w:rPr>
        <w:t>קציא</w:t>
      </w:r>
      <w:proofErr w:type="spellEnd"/>
      <w:r>
        <w:rPr>
          <w:rFonts w:hint="cs"/>
          <w:rtl/>
          <w:lang w:eastAsia="en-US"/>
        </w:rPr>
        <w:t xml:space="preserve"> (קצה העולם?) ובזכותה ירד להם מטר בשפע וארצם </w:t>
      </w:r>
      <w:proofErr w:type="spellStart"/>
      <w:r>
        <w:rPr>
          <w:rFonts w:hint="cs"/>
          <w:rtl/>
          <w:lang w:eastAsia="en-US"/>
        </w:rPr>
        <w:t>פוריה</w:t>
      </w:r>
      <w:proofErr w:type="spellEnd"/>
      <w:r>
        <w:rPr>
          <w:rFonts w:hint="cs"/>
          <w:rtl/>
          <w:lang w:eastAsia="en-US"/>
        </w:rPr>
        <w:t xml:space="preserve">. </w:t>
      </w:r>
      <w:r w:rsidR="0028595C">
        <w:rPr>
          <w:rFonts w:hint="cs"/>
          <w:rtl/>
          <w:lang w:eastAsia="en-US"/>
        </w:rPr>
        <w:t xml:space="preserve">נאמנות בשר ודם של כל בני האדם ('באי בראשית'). אך </w:t>
      </w:r>
      <w:r>
        <w:rPr>
          <w:rFonts w:hint="cs"/>
          <w:rtl/>
          <w:lang w:eastAsia="en-US"/>
        </w:rPr>
        <w:t xml:space="preserve">לפי שמדרש זה הוא של חז"ל (גם אם בנוי עפ"י פולקלור של עמים אחרים), יש </w:t>
      </w:r>
      <w:r w:rsidR="0028595C">
        <w:rPr>
          <w:rFonts w:hint="cs"/>
          <w:rtl/>
          <w:lang w:eastAsia="en-US"/>
        </w:rPr>
        <w:t xml:space="preserve">אולי </w:t>
      </w:r>
      <w:r>
        <w:rPr>
          <w:rFonts w:hint="cs"/>
          <w:rtl/>
          <w:lang w:eastAsia="en-US"/>
        </w:rPr>
        <w:t xml:space="preserve">לראות בו ניגוח של תרבות יוון, יותר מאשר שבחם של נכרים, מה גם שהם "מארץ רחוקה" (מעבר להרי החושך). אך עדיין הסיפור קיים ולאורו, קשה עוד יותר להבין את ניסיונם </w:t>
      </w:r>
      <w:r w:rsidR="00C24076">
        <w:rPr>
          <w:rFonts w:hint="cs"/>
          <w:rtl/>
          <w:lang w:eastAsia="en-US"/>
        </w:rPr>
        <w:t xml:space="preserve">של תלמידי רבי שמעון בן שטח </w:t>
      </w:r>
      <w:r>
        <w:rPr>
          <w:rFonts w:hint="cs"/>
          <w:rtl/>
          <w:lang w:eastAsia="en-US"/>
        </w:rPr>
        <w:t>להכשיר דבר שזכה בו רבם בדרך שהיא טעות ברורה ואיננה "הטוב והישר". כך או כך, הרי לנו "מאמונתו של בשר ודם" גם אצל שאינם בני ברית.</w:t>
      </w:r>
    </w:p>
  </w:footnote>
  <w:footnote w:id="14">
    <w:p w14:paraId="60C0AAB2" w14:textId="77777777" w:rsidR="003D7215" w:rsidRDefault="003D7215" w:rsidP="00AC665A">
      <w:pPr>
        <w:pStyle w:val="a3"/>
        <w:rPr>
          <w:rFonts w:hint="cs"/>
        </w:rPr>
      </w:pPr>
      <w:r>
        <w:rPr>
          <w:rStyle w:val="a5"/>
        </w:rPr>
        <w:footnoteRef/>
      </w:r>
      <w:r>
        <w:rPr>
          <w:rtl/>
        </w:rPr>
        <w:t xml:space="preserve"> </w:t>
      </w:r>
      <w:r>
        <w:rPr>
          <w:rFonts w:hint="cs"/>
          <w:rtl/>
          <w:lang w:eastAsia="en-US"/>
        </w:rPr>
        <w:t xml:space="preserve">בעלי אמנה הם "אנשים נאמנים המקיימים את הבטחותיהם" (פירוש </w:t>
      </w:r>
      <w:proofErr w:type="spellStart"/>
      <w:r>
        <w:rPr>
          <w:rFonts w:hint="cs"/>
          <w:rtl/>
          <w:lang w:eastAsia="en-US"/>
        </w:rPr>
        <w:t>שטיינזלץ</w:t>
      </w:r>
      <w:proofErr w:type="spellEnd"/>
      <w:r>
        <w:rPr>
          <w:rFonts w:hint="cs"/>
          <w:rtl/>
          <w:lang w:eastAsia="en-US"/>
        </w:rPr>
        <w:t xml:space="preserve"> לגמרא תענית שנראה להלן). לא "בעלי אמונה" שבין אדם למקום, אלא בעלי אמנה שבין אדם לחברו. אצל חז"ל שתי אמנות אלה קשורות, אבל שונות והוא הוא הנושא בו בחרנו לעסוק, איך מנאמנותו או אמינותו של בשר ודם, אפשר להגיע גם לאמונה באמינותו ונאמנותו של הקב"ה שהוא שומר הברית והחסד, השכר והעונש. מדרשים אחרים דורשים את "נאמני ארץ" על שבט הלוי</w:t>
      </w:r>
      <w:r w:rsidR="004F6470">
        <w:rPr>
          <w:rFonts w:hint="cs"/>
          <w:rtl/>
          <w:lang w:eastAsia="en-US"/>
        </w:rPr>
        <w:t xml:space="preserve"> (תנחומא במדבר </w:t>
      </w:r>
      <w:proofErr w:type="spellStart"/>
      <w:r w:rsidR="004F6470">
        <w:rPr>
          <w:rFonts w:hint="cs"/>
          <w:rtl/>
          <w:lang w:eastAsia="en-US"/>
        </w:rPr>
        <w:t>יז</w:t>
      </w:r>
      <w:proofErr w:type="spellEnd"/>
      <w:r w:rsidR="004F6470">
        <w:rPr>
          <w:rFonts w:hint="cs"/>
          <w:rtl/>
          <w:lang w:eastAsia="en-US"/>
        </w:rPr>
        <w:t>)</w:t>
      </w:r>
      <w:r>
        <w:rPr>
          <w:rFonts w:hint="cs"/>
          <w:rtl/>
          <w:lang w:eastAsia="en-US"/>
        </w:rPr>
        <w:t>, הכהן הגדול</w:t>
      </w:r>
      <w:r w:rsidR="004F6470">
        <w:rPr>
          <w:rFonts w:hint="cs"/>
          <w:rtl/>
          <w:lang w:eastAsia="en-US"/>
        </w:rPr>
        <w:t xml:space="preserve"> (במדבר רבה ג ג)</w:t>
      </w:r>
      <w:r>
        <w:rPr>
          <w:rFonts w:hint="cs"/>
          <w:rtl/>
          <w:lang w:eastAsia="en-US"/>
        </w:rPr>
        <w:t xml:space="preserve"> והאבות</w:t>
      </w:r>
      <w:r w:rsidR="004F6470">
        <w:rPr>
          <w:rFonts w:hint="cs"/>
          <w:rtl/>
          <w:lang w:eastAsia="en-US"/>
        </w:rPr>
        <w:t xml:space="preserve"> (פסיקתא </w:t>
      </w:r>
      <w:proofErr w:type="spellStart"/>
      <w:r w:rsidR="004F6470">
        <w:rPr>
          <w:rFonts w:hint="cs"/>
          <w:rtl/>
          <w:lang w:eastAsia="en-US"/>
        </w:rPr>
        <w:t>דרב</w:t>
      </w:r>
      <w:proofErr w:type="spellEnd"/>
      <w:r w:rsidR="004F6470">
        <w:rPr>
          <w:rFonts w:hint="cs"/>
          <w:rtl/>
          <w:lang w:eastAsia="en-US"/>
        </w:rPr>
        <w:t xml:space="preserve"> כהנא פיסק י)</w:t>
      </w:r>
      <w:r>
        <w:rPr>
          <w:rFonts w:hint="cs"/>
          <w:rtl/>
          <w:lang w:eastAsia="en-US"/>
        </w:rPr>
        <w:t xml:space="preserve">. אבל כאן נאמני ארץ הם אנשי אמנה, אנשי אמון: מי שמחזיר </w:t>
      </w:r>
      <w:proofErr w:type="spellStart"/>
      <w:r>
        <w:rPr>
          <w:rFonts w:hint="cs"/>
          <w:rtl/>
          <w:lang w:eastAsia="en-US"/>
        </w:rPr>
        <w:t>אבידה</w:t>
      </w:r>
      <w:proofErr w:type="spellEnd"/>
      <w:r>
        <w:rPr>
          <w:rFonts w:hint="cs"/>
          <w:rtl/>
          <w:lang w:eastAsia="en-US"/>
        </w:rPr>
        <w:t>, משיב פיקדון ומכסה סוד ולא הולך רכיל (כך נראה לנו לפרש את "מכסי רזים"). ומכאן נפליג לעוד כמה "בעלי אמנה" שבמדרש.</w:t>
      </w:r>
    </w:p>
  </w:footnote>
  <w:footnote w:id="15">
    <w:p w14:paraId="5A61547E" w14:textId="77777777" w:rsidR="003D7215" w:rsidRDefault="003D7215" w:rsidP="00490F41">
      <w:pPr>
        <w:pStyle w:val="a3"/>
        <w:rPr>
          <w:rFonts w:hint="cs"/>
          <w:rtl/>
        </w:rPr>
      </w:pPr>
      <w:r>
        <w:rPr>
          <w:rStyle w:val="a5"/>
        </w:rPr>
        <w:footnoteRef/>
      </w:r>
      <w:r>
        <w:rPr>
          <w:rtl/>
        </w:rPr>
        <w:t xml:space="preserve"> </w:t>
      </w:r>
      <w:r>
        <w:rPr>
          <w:rFonts w:hint="cs"/>
          <w:rtl/>
        </w:rPr>
        <w:t xml:space="preserve">אם יש אמת בארץ, יבוא הצדק מהשמים. וצדק כאן הוא ברכת הגשם, כמו שמובא </w:t>
      </w:r>
      <w:proofErr w:type="spellStart"/>
      <w:r>
        <w:rPr>
          <w:rFonts w:hint="cs"/>
          <w:rtl/>
        </w:rPr>
        <w:t>ב</w:t>
      </w:r>
      <w:r>
        <w:rPr>
          <w:rtl/>
        </w:rPr>
        <w:t>תוספתא</w:t>
      </w:r>
      <w:proofErr w:type="spellEnd"/>
      <w:r>
        <w:rPr>
          <w:rtl/>
        </w:rPr>
        <w:t xml:space="preserve"> מעשר שני פרק ה </w:t>
      </w:r>
      <w:r>
        <w:rPr>
          <w:rFonts w:hint="cs"/>
          <w:rtl/>
        </w:rPr>
        <w:t>הלכה כה: "</w:t>
      </w:r>
      <w:r>
        <w:rPr>
          <w:rtl/>
        </w:rPr>
        <w:t>וצדק משמים נשקף –</w:t>
      </w:r>
      <w:r>
        <w:rPr>
          <w:rFonts w:hint="cs"/>
          <w:rtl/>
        </w:rPr>
        <w:t xml:space="preserve"> </w:t>
      </w:r>
      <w:r>
        <w:rPr>
          <w:rtl/>
        </w:rPr>
        <w:t>משמים</w:t>
      </w:r>
      <w:r>
        <w:rPr>
          <w:rFonts w:hint="cs"/>
          <w:rtl/>
        </w:rPr>
        <w:t>,</w:t>
      </w:r>
      <w:r>
        <w:rPr>
          <w:rtl/>
        </w:rPr>
        <w:t xml:space="preserve"> מאוצר טוב שבשמים שנ</w:t>
      </w:r>
      <w:r>
        <w:rPr>
          <w:rFonts w:hint="cs"/>
          <w:rtl/>
        </w:rPr>
        <w:t>אמר:</w:t>
      </w:r>
      <w:r>
        <w:rPr>
          <w:rtl/>
        </w:rPr>
        <w:t xml:space="preserve"> יפתח ה' לך את אוצרו הטוב את השמים</w:t>
      </w:r>
      <w:r>
        <w:rPr>
          <w:rFonts w:hint="cs"/>
          <w:rtl/>
        </w:rPr>
        <w:t xml:space="preserve"> לתת מטר ארצך (דברים </w:t>
      </w:r>
      <w:proofErr w:type="spellStart"/>
      <w:r>
        <w:rPr>
          <w:rFonts w:hint="cs"/>
          <w:rtl/>
        </w:rPr>
        <w:t>כח</w:t>
      </w:r>
      <w:proofErr w:type="spellEnd"/>
      <w:r>
        <w:rPr>
          <w:rFonts w:hint="cs"/>
          <w:rtl/>
        </w:rPr>
        <w:t xml:space="preserve"> </w:t>
      </w:r>
      <w:proofErr w:type="spellStart"/>
      <w:r>
        <w:rPr>
          <w:rFonts w:hint="cs"/>
          <w:rtl/>
        </w:rPr>
        <w:t>יב</w:t>
      </w:r>
      <w:proofErr w:type="spellEnd"/>
      <w:r>
        <w:rPr>
          <w:rFonts w:hint="cs"/>
          <w:rtl/>
        </w:rPr>
        <w:t>)". ואכן, לאנשי</w:t>
      </w:r>
      <w:r w:rsidR="004F6470">
        <w:rPr>
          <w:rFonts w:hint="cs"/>
          <w:rtl/>
        </w:rPr>
        <w:t xml:space="preserve"> ארץ </w:t>
      </w:r>
      <w:proofErr w:type="spellStart"/>
      <w:r w:rsidR="004F6470">
        <w:rPr>
          <w:rFonts w:hint="cs"/>
          <w:rtl/>
        </w:rPr>
        <w:t>קציא</w:t>
      </w:r>
      <w:proofErr w:type="spellEnd"/>
      <w:r w:rsidR="004F6470">
        <w:rPr>
          <w:rFonts w:hint="cs"/>
          <w:rtl/>
        </w:rPr>
        <w:t xml:space="preserve"> הנ"ל היה גשם בשפע ואדם ובהמה הושיע שם ה'.</w:t>
      </w:r>
      <w:r w:rsidR="00ED29A1">
        <w:rPr>
          <w:rFonts w:hint="cs"/>
          <w:rtl/>
        </w:rPr>
        <w:t xml:space="preserve"> </w:t>
      </w:r>
      <w:r w:rsidR="004F6470">
        <w:rPr>
          <w:rFonts w:hint="cs"/>
          <w:rtl/>
        </w:rPr>
        <w:t xml:space="preserve"> </w:t>
      </w:r>
    </w:p>
  </w:footnote>
  <w:footnote w:id="16">
    <w:p w14:paraId="62F339D7" w14:textId="77777777" w:rsidR="003D7215" w:rsidRDefault="003D7215" w:rsidP="00CF2E50">
      <w:pPr>
        <w:pStyle w:val="a3"/>
        <w:rPr>
          <w:rFonts w:hint="cs"/>
        </w:rPr>
      </w:pPr>
      <w:r>
        <w:rPr>
          <w:rStyle w:val="a5"/>
        </w:rPr>
        <w:footnoteRef/>
      </w:r>
      <w:r>
        <w:rPr>
          <w:rtl/>
        </w:rPr>
        <w:t xml:space="preserve"> </w:t>
      </w:r>
      <w:r>
        <w:rPr>
          <w:rtl/>
          <w:lang w:eastAsia="en-US"/>
        </w:rPr>
        <w:t xml:space="preserve">רש"י </w:t>
      </w:r>
      <w:r>
        <w:rPr>
          <w:rFonts w:hint="cs"/>
          <w:rtl/>
          <w:lang w:eastAsia="en-US"/>
        </w:rPr>
        <w:t>על הדף מבאר מהו מעשה חולדה וב</w:t>
      </w:r>
      <w:r w:rsidR="002E538E">
        <w:rPr>
          <w:rFonts w:hint="cs"/>
          <w:rtl/>
          <w:lang w:eastAsia="en-US"/>
        </w:rPr>
        <w:t>ו</w:t>
      </w:r>
      <w:r>
        <w:rPr>
          <w:rFonts w:hint="cs"/>
          <w:rtl/>
          <w:lang w:eastAsia="en-US"/>
        </w:rPr>
        <w:t xml:space="preserve">ר, שהיה, </w:t>
      </w:r>
      <w:r w:rsidR="00850A85">
        <w:rPr>
          <w:rFonts w:hint="cs"/>
          <w:rtl/>
          <w:lang w:eastAsia="en-US"/>
        </w:rPr>
        <w:t>כנראה</w:t>
      </w:r>
      <w:r>
        <w:rPr>
          <w:rFonts w:hint="cs"/>
          <w:rtl/>
          <w:lang w:eastAsia="en-US"/>
        </w:rPr>
        <w:t>, ידוע בע"פ ללומדי התלמוד, ורש"י העלו</w:t>
      </w:r>
      <w:r w:rsidR="00850A85">
        <w:rPr>
          <w:rFonts w:hint="cs"/>
          <w:rtl/>
          <w:lang w:eastAsia="en-US"/>
        </w:rPr>
        <w:t>ה</w:t>
      </w:r>
      <w:r>
        <w:rPr>
          <w:rFonts w:hint="cs"/>
          <w:rtl/>
          <w:lang w:eastAsia="en-US"/>
        </w:rPr>
        <w:t>ו על הכתב וככה השתמר: "</w:t>
      </w:r>
      <w:r>
        <w:rPr>
          <w:rtl/>
          <w:lang w:eastAsia="en-US"/>
        </w:rPr>
        <w:t xml:space="preserve">מחולדה ובור - שהמיתו שני בני אדם, מצוי הוא באגדה: מעשה בבחור אחד שנתן אמונתו לריבה אחת </w:t>
      </w:r>
      <w:proofErr w:type="spellStart"/>
      <w:r>
        <w:rPr>
          <w:rtl/>
          <w:lang w:eastAsia="en-US"/>
        </w:rPr>
        <w:t>שישאנה</w:t>
      </w:r>
      <w:proofErr w:type="spellEnd"/>
      <w:r>
        <w:rPr>
          <w:rtl/>
          <w:lang w:eastAsia="en-US"/>
        </w:rPr>
        <w:t>, אמרה: מי מעיד והיה שם בור אחד וחולדה, אמר הבחור: בור וחולדה עדים בדבר</w:t>
      </w:r>
      <w:r w:rsidR="004F6470">
        <w:rPr>
          <w:rFonts w:hint="cs"/>
          <w:rtl/>
          <w:lang w:eastAsia="en-US"/>
        </w:rPr>
        <w:t>.</w:t>
      </w:r>
      <w:r>
        <w:rPr>
          <w:rtl/>
          <w:lang w:eastAsia="en-US"/>
        </w:rPr>
        <w:t xml:space="preserve"> לימים</w:t>
      </w:r>
      <w:r w:rsidR="004F6470">
        <w:rPr>
          <w:rFonts w:hint="cs"/>
          <w:rtl/>
          <w:lang w:eastAsia="en-US"/>
        </w:rPr>
        <w:t>,</w:t>
      </w:r>
      <w:r>
        <w:rPr>
          <w:rtl/>
          <w:lang w:eastAsia="en-US"/>
        </w:rPr>
        <w:t xml:space="preserve"> עבר על אמונתו ונשא אחרת, והוליד שני בנים</w:t>
      </w:r>
      <w:r w:rsidR="004F6470">
        <w:rPr>
          <w:rFonts w:hint="cs"/>
          <w:rtl/>
          <w:lang w:eastAsia="en-US"/>
        </w:rPr>
        <w:t>.</w:t>
      </w:r>
      <w:r>
        <w:rPr>
          <w:rtl/>
          <w:lang w:eastAsia="en-US"/>
        </w:rPr>
        <w:t xml:space="preserve"> אחד נפל לבור ומת, ואחד </w:t>
      </w:r>
      <w:proofErr w:type="spellStart"/>
      <w:r>
        <w:rPr>
          <w:rtl/>
          <w:lang w:eastAsia="en-US"/>
        </w:rPr>
        <w:t>נשכתו</w:t>
      </w:r>
      <w:proofErr w:type="spellEnd"/>
      <w:r>
        <w:rPr>
          <w:rtl/>
          <w:lang w:eastAsia="en-US"/>
        </w:rPr>
        <w:t xml:space="preserve"> חולדה ומת</w:t>
      </w:r>
      <w:r w:rsidR="004F6470">
        <w:rPr>
          <w:rFonts w:hint="cs"/>
          <w:rtl/>
          <w:lang w:eastAsia="en-US"/>
        </w:rPr>
        <w:t>.</w:t>
      </w:r>
      <w:r>
        <w:rPr>
          <w:rtl/>
          <w:lang w:eastAsia="en-US"/>
        </w:rPr>
        <w:t xml:space="preserve"> אמרה לו אשתו: מה מעשה הוא זה שבנינו מתים במיתה משונה</w:t>
      </w:r>
      <w:r w:rsidR="004F6470">
        <w:rPr>
          <w:rFonts w:hint="cs"/>
          <w:rtl/>
          <w:lang w:eastAsia="en-US"/>
        </w:rPr>
        <w:t>?</w:t>
      </w:r>
      <w:r>
        <w:rPr>
          <w:rtl/>
          <w:lang w:eastAsia="en-US"/>
        </w:rPr>
        <w:t xml:space="preserve"> ואמר לה: כך וכך היה המעשה</w:t>
      </w:r>
      <w:r>
        <w:rPr>
          <w:rFonts w:hint="cs"/>
          <w:rtl/>
          <w:lang w:eastAsia="en-US"/>
        </w:rPr>
        <w:t>"</w:t>
      </w:r>
      <w:r>
        <w:rPr>
          <w:rtl/>
          <w:lang w:eastAsia="en-US"/>
        </w:rPr>
        <w:t>.</w:t>
      </w:r>
      <w:r>
        <w:rPr>
          <w:rFonts w:hint="cs"/>
          <w:rtl/>
          <w:lang w:eastAsia="en-US"/>
        </w:rPr>
        <w:t xml:space="preserve"> ומסיים שם רש"י: "</w:t>
      </w:r>
      <w:r>
        <w:rPr>
          <w:rtl/>
          <w:lang w:eastAsia="en-US"/>
        </w:rPr>
        <w:t xml:space="preserve">המאמין </w:t>
      </w:r>
      <w:proofErr w:type="spellStart"/>
      <w:r>
        <w:rPr>
          <w:rtl/>
          <w:lang w:eastAsia="en-US"/>
        </w:rPr>
        <w:t>בהקדוש</w:t>
      </w:r>
      <w:proofErr w:type="spellEnd"/>
      <w:r>
        <w:rPr>
          <w:rtl/>
          <w:lang w:eastAsia="en-US"/>
        </w:rPr>
        <w:t xml:space="preserve"> ברוך הוא - שמשימו עד בינו לבין </w:t>
      </w:r>
      <w:proofErr w:type="spellStart"/>
      <w:r>
        <w:rPr>
          <w:rtl/>
          <w:lang w:eastAsia="en-US"/>
        </w:rPr>
        <w:t>חבירו</w:t>
      </w:r>
      <w:proofErr w:type="spellEnd"/>
      <w:r>
        <w:rPr>
          <w:rtl/>
          <w:lang w:eastAsia="en-US"/>
        </w:rPr>
        <w:t xml:space="preserve"> - על אחת כמה וכמה</w:t>
      </w:r>
      <w:r>
        <w:rPr>
          <w:rFonts w:hint="cs"/>
          <w:rtl/>
          <w:lang w:eastAsia="en-US"/>
        </w:rPr>
        <w:t>"</w:t>
      </w:r>
      <w:r>
        <w:rPr>
          <w:rtl/>
          <w:lang w:eastAsia="en-US"/>
        </w:rPr>
        <w:t>.</w:t>
      </w:r>
      <w:r>
        <w:rPr>
          <w:rFonts w:hint="cs"/>
          <w:rtl/>
          <w:lang w:eastAsia="en-US"/>
        </w:rPr>
        <w:t xml:space="preserve"> </w:t>
      </w:r>
      <w:r w:rsidR="002E538E">
        <w:rPr>
          <w:rFonts w:hint="cs"/>
          <w:rtl/>
          <w:lang w:eastAsia="en-US"/>
        </w:rPr>
        <w:t xml:space="preserve">נוסח מורחב-מה מופיע בתוספות על הדף ומורחב יותר בספר </w:t>
      </w:r>
      <w:r w:rsidR="003E0691">
        <w:rPr>
          <w:rFonts w:hint="cs"/>
          <w:rtl/>
          <w:lang w:eastAsia="en-US"/>
        </w:rPr>
        <w:t xml:space="preserve">(מילון) הערוך </w:t>
      </w:r>
      <w:proofErr w:type="spellStart"/>
      <w:r w:rsidR="003E0691">
        <w:rPr>
          <w:rFonts w:hint="cs"/>
          <w:rtl/>
          <w:lang w:eastAsia="en-US"/>
        </w:rPr>
        <w:t>לר</w:t>
      </w:r>
      <w:proofErr w:type="spellEnd"/>
      <w:r w:rsidR="003E0691">
        <w:rPr>
          <w:rFonts w:hint="cs"/>
          <w:rtl/>
          <w:lang w:eastAsia="en-US"/>
        </w:rPr>
        <w:t xml:space="preserve">' נתן בן יחיאל מרומי. </w:t>
      </w:r>
      <w:r w:rsidR="00D124AE">
        <w:rPr>
          <w:rFonts w:hint="cs"/>
          <w:rtl/>
          <w:lang w:eastAsia="en-US"/>
        </w:rPr>
        <w:t>ראו</w:t>
      </w:r>
      <w:r w:rsidR="00850A85">
        <w:rPr>
          <w:rFonts w:hint="cs"/>
          <w:rtl/>
          <w:lang w:eastAsia="en-US"/>
        </w:rPr>
        <w:t xml:space="preserve"> גם </w:t>
      </w:r>
      <w:proofErr w:type="spellStart"/>
      <w:r w:rsidR="00850A85">
        <w:rPr>
          <w:rFonts w:hint="cs"/>
          <w:rtl/>
          <w:lang w:eastAsia="en-US"/>
        </w:rPr>
        <w:t>לבנר</w:t>
      </w:r>
      <w:proofErr w:type="spellEnd"/>
      <w:r w:rsidR="00850A85">
        <w:rPr>
          <w:rFonts w:hint="cs"/>
          <w:rtl/>
          <w:lang w:eastAsia="en-US"/>
        </w:rPr>
        <w:t xml:space="preserve">, כל אגדות ישראל, חלק רביעי עמ' 308-318. </w:t>
      </w:r>
      <w:r w:rsidR="003E0691">
        <w:rPr>
          <w:rFonts w:hint="cs"/>
          <w:rtl/>
          <w:lang w:eastAsia="en-US"/>
        </w:rPr>
        <w:t>חפש</w:t>
      </w:r>
      <w:r w:rsidR="00ED29A1">
        <w:rPr>
          <w:rFonts w:hint="cs"/>
          <w:rtl/>
          <w:lang w:eastAsia="en-US"/>
        </w:rPr>
        <w:t>ו</w:t>
      </w:r>
      <w:r w:rsidR="003E0691">
        <w:rPr>
          <w:rFonts w:hint="cs"/>
          <w:rtl/>
          <w:lang w:eastAsia="en-US"/>
        </w:rPr>
        <w:t xml:space="preserve"> באינטרנט "חולדה ובור". </w:t>
      </w:r>
      <w:r>
        <w:rPr>
          <w:rFonts w:hint="cs"/>
          <w:rtl/>
          <w:lang w:eastAsia="en-US"/>
        </w:rPr>
        <w:t xml:space="preserve">בעלי האמנה כאן הם אפילו לא בני אדם, יהודים או גויים, כי אם בעל חיים וחפץ דומם </w:t>
      </w:r>
      <w:r>
        <w:rPr>
          <w:rtl/>
          <w:lang w:eastAsia="en-US"/>
        </w:rPr>
        <w:t>–</w:t>
      </w:r>
      <w:r>
        <w:rPr>
          <w:rFonts w:hint="cs"/>
          <w:rtl/>
          <w:lang w:eastAsia="en-US"/>
        </w:rPr>
        <w:t xml:space="preserve"> </w:t>
      </w:r>
      <w:r w:rsidR="004F6470">
        <w:rPr>
          <w:rFonts w:hint="cs"/>
          <w:rtl/>
          <w:lang w:eastAsia="en-US"/>
        </w:rPr>
        <w:t xml:space="preserve">חולדה ובור. </w:t>
      </w:r>
      <w:r>
        <w:rPr>
          <w:rFonts w:hint="cs"/>
          <w:rtl/>
          <w:lang w:eastAsia="en-US"/>
        </w:rPr>
        <w:t>הטבע היינו אומרים</w:t>
      </w:r>
      <w:r w:rsidR="00CF2E50">
        <w:rPr>
          <w:rFonts w:hint="cs"/>
          <w:rtl/>
          <w:lang w:eastAsia="en-US"/>
        </w:rPr>
        <w:t>,</w:t>
      </w:r>
      <w:r>
        <w:rPr>
          <w:rFonts w:hint="cs"/>
          <w:rtl/>
          <w:lang w:eastAsia="en-US"/>
        </w:rPr>
        <w:t xml:space="preserve"> הטבע הוא ששמר את העדות על הבטחת הבחור לבחורה והוא גם שהעיד בו ופגע בו</w:t>
      </w:r>
      <w:r w:rsidR="004F6470">
        <w:rPr>
          <w:rFonts w:hint="cs"/>
          <w:rtl/>
          <w:lang w:eastAsia="en-US"/>
        </w:rPr>
        <w:t xml:space="preserve"> (והוא השכיל להבין, ה</w:t>
      </w:r>
      <w:r w:rsidR="00CF2E50">
        <w:rPr>
          <w:rFonts w:hint="eastAsia"/>
          <w:rtl/>
          <w:lang w:eastAsia="en-US"/>
        </w:rPr>
        <w:t>ִ</w:t>
      </w:r>
      <w:r w:rsidR="004F6470">
        <w:rPr>
          <w:rFonts w:hint="cs"/>
          <w:rtl/>
          <w:lang w:eastAsia="en-US"/>
        </w:rPr>
        <w:t>פ</w:t>
      </w:r>
      <w:r w:rsidR="00CF2E50">
        <w:rPr>
          <w:rFonts w:hint="eastAsia"/>
          <w:rtl/>
          <w:lang w:eastAsia="en-US"/>
        </w:rPr>
        <w:t>ְ</w:t>
      </w:r>
      <w:r w:rsidR="004F6470">
        <w:rPr>
          <w:rFonts w:hint="cs"/>
          <w:rtl/>
          <w:lang w:eastAsia="en-US"/>
        </w:rPr>
        <w:t>נ</w:t>
      </w:r>
      <w:r w:rsidR="00CF2E50">
        <w:rPr>
          <w:rFonts w:hint="eastAsia"/>
          <w:rtl/>
          <w:lang w:eastAsia="en-US"/>
        </w:rPr>
        <w:t>ִ</w:t>
      </w:r>
      <w:r w:rsidR="004F6470">
        <w:rPr>
          <w:rFonts w:hint="cs"/>
          <w:rtl/>
          <w:lang w:eastAsia="en-US"/>
        </w:rPr>
        <w:t>ים והודה)</w:t>
      </w:r>
      <w:r>
        <w:rPr>
          <w:rFonts w:hint="cs"/>
          <w:rtl/>
          <w:lang w:eastAsia="en-US"/>
        </w:rPr>
        <w:t xml:space="preserve">. כמו שאומר המדרש על משה שמעיד בשירת האזינו את השמים והארץ שהם שישמרו את העדות </w:t>
      </w:r>
      <w:proofErr w:type="spellStart"/>
      <w:r>
        <w:rPr>
          <w:rFonts w:hint="cs"/>
          <w:rtl/>
          <w:lang w:eastAsia="en-US"/>
        </w:rPr>
        <w:t>וחו"ח</w:t>
      </w:r>
      <w:proofErr w:type="spellEnd"/>
      <w:r>
        <w:rPr>
          <w:rFonts w:hint="cs"/>
          <w:rtl/>
          <w:lang w:eastAsia="en-US"/>
        </w:rPr>
        <w:t xml:space="preserve"> גם יפגעו במי שיעבור עליה בבחינת: "יד העדים תהיה בו בראשונה". </w:t>
      </w:r>
      <w:r w:rsidR="00D124AE">
        <w:rPr>
          <w:rFonts w:hint="cs"/>
          <w:rtl/>
          <w:lang w:eastAsia="en-US"/>
        </w:rPr>
        <w:t>ראו</w:t>
      </w:r>
      <w:r>
        <w:rPr>
          <w:rFonts w:hint="cs"/>
          <w:rtl/>
          <w:lang w:eastAsia="en-US"/>
        </w:rPr>
        <w:t xml:space="preserve"> ספרי דברים האזינו </w:t>
      </w:r>
      <w:proofErr w:type="spellStart"/>
      <w:r>
        <w:rPr>
          <w:rFonts w:hint="cs"/>
          <w:rtl/>
          <w:lang w:eastAsia="en-US"/>
        </w:rPr>
        <w:t>פיסקא</w:t>
      </w:r>
      <w:proofErr w:type="spellEnd"/>
      <w:r>
        <w:rPr>
          <w:rFonts w:hint="cs"/>
          <w:rtl/>
          <w:lang w:eastAsia="en-US"/>
        </w:rPr>
        <w:t xml:space="preserve"> </w:t>
      </w:r>
      <w:proofErr w:type="spellStart"/>
      <w:r>
        <w:rPr>
          <w:rFonts w:hint="cs"/>
          <w:rtl/>
          <w:lang w:eastAsia="en-US"/>
        </w:rPr>
        <w:t>שו</w:t>
      </w:r>
      <w:proofErr w:type="spellEnd"/>
      <w:r>
        <w:rPr>
          <w:rFonts w:hint="cs"/>
          <w:rtl/>
          <w:lang w:eastAsia="en-US"/>
        </w:rPr>
        <w:t>. קל וחומר מי שמאמין (ש</w:t>
      </w:r>
      <w:r w:rsidR="00CF2E50">
        <w:rPr>
          <w:rFonts w:hint="eastAsia"/>
          <w:rtl/>
          <w:lang w:eastAsia="en-US"/>
        </w:rPr>
        <w:t>ָׂ</w:t>
      </w:r>
      <w:r>
        <w:rPr>
          <w:rFonts w:hint="cs"/>
          <w:rtl/>
          <w:lang w:eastAsia="en-US"/>
        </w:rPr>
        <w:t>ם כעד) את הקב"ה.</w:t>
      </w:r>
    </w:p>
  </w:footnote>
  <w:footnote w:id="17">
    <w:p w14:paraId="27FEE5AB" w14:textId="77777777" w:rsidR="003D7215" w:rsidRDefault="003D7215" w:rsidP="000C0962">
      <w:pPr>
        <w:pStyle w:val="a3"/>
        <w:rPr>
          <w:rFonts w:hint="cs"/>
          <w:rtl/>
        </w:rPr>
      </w:pPr>
      <w:r>
        <w:rPr>
          <w:rStyle w:val="a5"/>
        </w:rPr>
        <w:footnoteRef/>
      </w:r>
      <w:r>
        <w:rPr>
          <w:rtl/>
        </w:rPr>
        <w:t xml:space="preserve"> </w:t>
      </w:r>
      <w:r w:rsidR="00D124AE">
        <w:rPr>
          <w:rFonts w:hint="cs"/>
          <w:rtl/>
        </w:rPr>
        <w:t>ראו</w:t>
      </w:r>
      <w:r>
        <w:rPr>
          <w:rFonts w:hint="cs"/>
          <w:rtl/>
        </w:rPr>
        <w:t xml:space="preserve"> דרשת הגמרא במלואה שם</w:t>
      </w:r>
      <w:r w:rsidR="004F6470">
        <w:rPr>
          <w:rFonts w:hint="cs"/>
          <w:rtl/>
        </w:rPr>
        <w:t>,</w:t>
      </w:r>
      <w:r>
        <w:rPr>
          <w:rFonts w:hint="cs"/>
          <w:rtl/>
        </w:rPr>
        <w:t xml:space="preserve"> שפנו לאדם </w:t>
      </w:r>
      <w:proofErr w:type="spellStart"/>
      <w:r>
        <w:rPr>
          <w:rFonts w:hint="cs"/>
          <w:rtl/>
        </w:rPr>
        <w:t>שיקח</w:t>
      </w:r>
      <w:proofErr w:type="spellEnd"/>
      <w:r>
        <w:rPr>
          <w:rFonts w:hint="cs"/>
          <w:rtl/>
        </w:rPr>
        <w:t xml:space="preserve"> משרה של רבנות ותורה (השווה "שמלה" עם הביטוי "נטל אדם טלית") והוא מסרב ואומר שאין בידו לחם ושמלה, "</w:t>
      </w:r>
      <w:r w:rsidRPr="000C0962">
        <w:rPr>
          <w:rtl/>
        </w:rPr>
        <w:t>לא מקרא ולא משנה ולא תלמוד</w:t>
      </w:r>
      <w:r>
        <w:rPr>
          <w:rFonts w:hint="cs"/>
          <w:rtl/>
        </w:rPr>
        <w:t>". היו אנשי אמנה שס</w:t>
      </w:r>
      <w:r w:rsidR="004F6470">
        <w:rPr>
          <w:rFonts w:hint="cs"/>
          <w:rtl/>
        </w:rPr>
        <w:t>י</w:t>
      </w:r>
      <w:r>
        <w:rPr>
          <w:rFonts w:hint="cs"/>
          <w:rtl/>
        </w:rPr>
        <w:t>רבו להתמנות לתפקיד בתורה ...</w:t>
      </w:r>
    </w:p>
  </w:footnote>
  <w:footnote w:id="18">
    <w:p w14:paraId="78BD8E8F" w14:textId="77777777" w:rsidR="003D7215" w:rsidRDefault="003D7215" w:rsidP="000C0962">
      <w:pPr>
        <w:pStyle w:val="a3"/>
        <w:rPr>
          <w:rFonts w:hint="cs"/>
        </w:rPr>
      </w:pPr>
      <w:r>
        <w:rPr>
          <w:rStyle w:val="a5"/>
        </w:rPr>
        <w:footnoteRef/>
      </w:r>
      <w:r>
        <w:rPr>
          <w:rtl/>
        </w:rPr>
        <w:t xml:space="preserve"> </w:t>
      </w:r>
      <w:r>
        <w:rPr>
          <w:rFonts w:hint="cs"/>
          <w:rtl/>
        </w:rPr>
        <w:t xml:space="preserve">היינו שאין </w:t>
      </w:r>
      <w:r w:rsidR="00ED29A1">
        <w:rPr>
          <w:rFonts w:hint="cs"/>
          <w:rtl/>
        </w:rPr>
        <w:t xml:space="preserve">עוד </w:t>
      </w:r>
      <w:r>
        <w:rPr>
          <w:rFonts w:hint="cs"/>
          <w:rtl/>
        </w:rPr>
        <w:t>אנשי אמנה בירושלים ערב החורבן, כמאמר הכתוב: "</w:t>
      </w:r>
      <w:r>
        <w:rPr>
          <w:rtl/>
        </w:rPr>
        <w:t>פַסּוּ אֱמוּנִים מִבְּנֵי אָדָם</w:t>
      </w:r>
      <w:r>
        <w:rPr>
          <w:rFonts w:hint="cs"/>
          <w:rtl/>
        </w:rPr>
        <w:t>" (</w:t>
      </w:r>
      <w:r>
        <w:rPr>
          <w:rtl/>
        </w:rPr>
        <w:t xml:space="preserve">תהלים </w:t>
      </w:r>
      <w:proofErr w:type="spellStart"/>
      <w:r>
        <w:rPr>
          <w:rtl/>
        </w:rPr>
        <w:t>יב</w:t>
      </w:r>
      <w:proofErr w:type="spellEnd"/>
      <w:r>
        <w:rPr>
          <w:rFonts w:hint="cs"/>
          <w:rtl/>
        </w:rPr>
        <w:t xml:space="preserve"> ב).</w:t>
      </w:r>
    </w:p>
  </w:footnote>
  <w:footnote w:id="19">
    <w:p w14:paraId="1B13020E" w14:textId="77777777" w:rsidR="003D7215" w:rsidRDefault="003D7215" w:rsidP="004F6470">
      <w:pPr>
        <w:pStyle w:val="a3"/>
        <w:rPr>
          <w:rFonts w:hint="cs"/>
          <w:rtl/>
        </w:rPr>
      </w:pPr>
      <w:r>
        <w:rPr>
          <w:rStyle w:val="a5"/>
        </w:rPr>
        <w:footnoteRef/>
      </w:r>
      <w:r>
        <w:rPr>
          <w:rtl/>
        </w:rPr>
        <w:t xml:space="preserve"> </w:t>
      </w:r>
      <w:r w:rsidR="004F6470">
        <w:rPr>
          <w:rFonts w:hint="cs"/>
          <w:rtl/>
        </w:rPr>
        <w:t>ב</w:t>
      </w:r>
      <w:r>
        <w:rPr>
          <w:rFonts w:hint="cs"/>
          <w:rtl/>
        </w:rPr>
        <w:t xml:space="preserve">דברי תורה (וכבוד רבנות) היו אנשי אמנה </w:t>
      </w:r>
      <w:r w:rsidR="004F6470">
        <w:rPr>
          <w:rFonts w:hint="cs"/>
          <w:rtl/>
        </w:rPr>
        <w:t>ש</w:t>
      </w:r>
      <w:r>
        <w:rPr>
          <w:rFonts w:hint="cs"/>
          <w:rtl/>
        </w:rPr>
        <w:t xml:space="preserve">לא נטלו שררה שאינם ראויים לה, אבל בעסקי משא ומתן, בחיי כלכלה ומסחר, בין אדם לחברו </w:t>
      </w:r>
      <w:r>
        <w:rPr>
          <w:rtl/>
        </w:rPr>
        <w:t>–</w:t>
      </w:r>
      <w:r>
        <w:rPr>
          <w:rFonts w:hint="cs"/>
          <w:rtl/>
        </w:rPr>
        <w:t xml:space="preserve"> לא היו נאמנים. מעניין שבים המדרשים על חורבן הבית והארץ, נפקד בד"כ מקומו של מדרש זה הנחבא אל הכלים</w:t>
      </w:r>
      <w:r w:rsidR="00756357">
        <w:rPr>
          <w:rFonts w:hint="cs"/>
          <w:rtl/>
        </w:rPr>
        <w:t xml:space="preserve"> ויכול להתחבר למדרשים שבית ראשון חרב על שדנו דין תורה</w:t>
      </w:r>
      <w:r w:rsidR="00540A7E">
        <w:rPr>
          <w:rFonts w:hint="cs"/>
          <w:rtl/>
        </w:rPr>
        <w:t xml:space="preserve"> (בבא מציעא ל ע"ב)</w:t>
      </w:r>
      <w:r w:rsidR="00756357">
        <w:rPr>
          <w:rFonts w:hint="cs"/>
          <w:rtl/>
        </w:rPr>
        <w:t>. נאמנות בתורה הייתה, אבל לא נאמנות בדרך ארץ</w:t>
      </w:r>
      <w:r w:rsidR="00540A7E">
        <w:rPr>
          <w:rFonts w:hint="cs"/>
          <w:rtl/>
        </w:rPr>
        <w:t>. ועל זה זועק הנביא</w:t>
      </w:r>
      <w:r>
        <w:rPr>
          <w:rFonts w:hint="cs"/>
          <w:rtl/>
        </w:rPr>
        <w:t xml:space="preserve">. אבל אנחנו בשבת נחמה (השנייה) ולא נחזור למדרשי חורבן, רק נדבק למדרשי אמנה. הקשר בין בעלי תורה ובעלי אמנה נמצא גם במדרש הידוע בגמרא </w:t>
      </w:r>
      <w:r>
        <w:rPr>
          <w:rtl/>
        </w:rPr>
        <w:t>שבת לא ע</w:t>
      </w:r>
      <w:r>
        <w:rPr>
          <w:rFonts w:hint="cs"/>
          <w:rtl/>
        </w:rPr>
        <w:t>"א: "</w:t>
      </w:r>
      <w:r>
        <w:rPr>
          <w:rtl/>
        </w:rPr>
        <w:t xml:space="preserve">בשעה </w:t>
      </w:r>
      <w:proofErr w:type="spellStart"/>
      <w:r>
        <w:rPr>
          <w:rtl/>
        </w:rPr>
        <w:t>שמכניסין</w:t>
      </w:r>
      <w:proofErr w:type="spellEnd"/>
      <w:r>
        <w:rPr>
          <w:rtl/>
        </w:rPr>
        <w:t xml:space="preserve"> אדם לדין אומרים לו: נשאת ונתת באמונה, קבעת עתים לתורה, עסקת בפריה ורביה, צפית לישועה, פלפלת בחכמה, הבנת דבר מתוך דבר?</w:t>
      </w:r>
      <w:r>
        <w:rPr>
          <w:rFonts w:hint="cs"/>
          <w:rtl/>
        </w:rPr>
        <w:t xml:space="preserve">". </w:t>
      </w:r>
      <w:r w:rsidR="00756357">
        <w:rPr>
          <w:rFonts w:hint="cs"/>
          <w:rtl/>
        </w:rPr>
        <w:t xml:space="preserve">ואנו מנסים </w:t>
      </w:r>
      <w:r>
        <w:rPr>
          <w:rFonts w:hint="cs"/>
          <w:rtl/>
        </w:rPr>
        <w:t>להבין דבר מתוך דבר</w:t>
      </w:r>
      <w:r w:rsidR="00756357">
        <w:rPr>
          <w:rFonts w:hint="cs"/>
          <w:rtl/>
        </w:rPr>
        <w:t xml:space="preserve"> בדרשה זו: </w:t>
      </w:r>
      <w:r>
        <w:rPr>
          <w:rFonts w:hint="cs"/>
          <w:rtl/>
        </w:rPr>
        <w:t>מדוע השאלה לקביעת עתים לתורה ולמשא ומתן באמונה צמודים זה לזה</w:t>
      </w:r>
      <w:r w:rsidR="00756357">
        <w:rPr>
          <w:rFonts w:hint="cs"/>
          <w:rtl/>
        </w:rPr>
        <w:t>?</w:t>
      </w:r>
      <w:r>
        <w:rPr>
          <w:rFonts w:hint="cs"/>
          <w:rtl/>
        </w:rPr>
        <w:t xml:space="preserve"> ונזכרנו </w:t>
      </w:r>
      <w:r w:rsidR="00756357">
        <w:rPr>
          <w:rFonts w:hint="cs"/>
          <w:rtl/>
        </w:rPr>
        <w:t xml:space="preserve">בדרשת האמורא </w:t>
      </w:r>
      <w:proofErr w:type="spellStart"/>
      <w:r>
        <w:rPr>
          <w:rFonts w:hint="cs"/>
          <w:rtl/>
        </w:rPr>
        <w:t>אביי</w:t>
      </w:r>
      <w:proofErr w:type="spellEnd"/>
      <w:r>
        <w:rPr>
          <w:rFonts w:hint="cs"/>
          <w:rtl/>
        </w:rPr>
        <w:t xml:space="preserve"> שב</w:t>
      </w:r>
      <w:r>
        <w:rPr>
          <w:rtl/>
        </w:rPr>
        <w:t>מסכת יומא פו ע</w:t>
      </w:r>
      <w:r>
        <w:rPr>
          <w:rFonts w:hint="cs"/>
          <w:rtl/>
        </w:rPr>
        <w:t>"א: "</w:t>
      </w:r>
      <w:proofErr w:type="spellStart"/>
      <w:r>
        <w:rPr>
          <w:rtl/>
        </w:rPr>
        <w:t>אביי</w:t>
      </w:r>
      <w:proofErr w:type="spellEnd"/>
      <w:r>
        <w:rPr>
          <w:rtl/>
        </w:rPr>
        <w:t xml:space="preserve"> אמר: </w:t>
      </w:r>
      <w:proofErr w:type="spellStart"/>
      <w:r>
        <w:rPr>
          <w:rtl/>
        </w:rPr>
        <w:t>כדתניא</w:t>
      </w:r>
      <w:proofErr w:type="spellEnd"/>
      <w:r>
        <w:rPr>
          <w:rtl/>
        </w:rPr>
        <w:t xml:space="preserve">, ואהבת את ה' </w:t>
      </w:r>
      <w:proofErr w:type="spellStart"/>
      <w:r>
        <w:rPr>
          <w:rtl/>
        </w:rPr>
        <w:t>אלהיך</w:t>
      </w:r>
      <w:proofErr w:type="spellEnd"/>
      <w:r>
        <w:rPr>
          <w:rtl/>
        </w:rPr>
        <w:t xml:space="preserve"> - שיהא שם שמים מתאהב על ידך</w:t>
      </w:r>
      <w:r>
        <w:rPr>
          <w:rFonts w:hint="cs"/>
          <w:rtl/>
        </w:rPr>
        <w:t>.</w:t>
      </w:r>
      <w:r>
        <w:rPr>
          <w:rtl/>
        </w:rPr>
        <w:t xml:space="preserve"> שיהא קורא ושונה ומשמש תלמידי חכמים, ויהא משאו ומתנו בנחת עם הבריות</w:t>
      </w:r>
      <w:r>
        <w:rPr>
          <w:rFonts w:hint="cs"/>
          <w:rtl/>
        </w:rPr>
        <w:t xml:space="preserve">. </w:t>
      </w:r>
      <w:r>
        <w:rPr>
          <w:rtl/>
        </w:rPr>
        <w:t>מה הבריות אומרות עליו - אשרי אביו שלמדו תורה, אשרי רבו שלמדו תורה. אוי להם לבריות שלא למדו תורה, פלוני שלמדו תורה - ראו כמה נאים דרכיו, כמה מתוקנים מעשיו</w:t>
      </w:r>
      <w:r>
        <w:rPr>
          <w:rFonts w:hint="cs"/>
          <w:rtl/>
        </w:rPr>
        <w:t xml:space="preserve"> ...</w:t>
      </w:r>
      <w:r>
        <w:rPr>
          <w:rtl/>
        </w:rPr>
        <w:t xml:space="preserve"> 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פלוני שלמד תורה - ראו כמה </w:t>
      </w:r>
      <w:proofErr w:type="spellStart"/>
      <w:r>
        <w:rPr>
          <w:rtl/>
        </w:rPr>
        <w:t>מקולקלין</w:t>
      </w:r>
      <w:proofErr w:type="spellEnd"/>
      <w:r>
        <w:rPr>
          <w:rtl/>
        </w:rPr>
        <w:t xml:space="preserve"> מעשיו וכמה </w:t>
      </w:r>
      <w:proofErr w:type="spellStart"/>
      <w:r>
        <w:rPr>
          <w:rtl/>
        </w:rPr>
        <w:t>מכוערין</w:t>
      </w:r>
      <w:proofErr w:type="spellEnd"/>
      <w:r>
        <w:rPr>
          <w:rtl/>
        </w:rPr>
        <w:t xml:space="preserve"> דרכיו!</w:t>
      </w:r>
      <w:r>
        <w:rPr>
          <w:rFonts w:hint="cs"/>
          <w:rtl/>
        </w:rPr>
        <w:t>".</w:t>
      </w:r>
      <w:r w:rsidR="004F6470">
        <w:rPr>
          <w:rFonts w:hint="cs"/>
          <w:rtl/>
        </w:rPr>
        <w:t xml:space="preserve"> תורה עם דרך ארץ.</w:t>
      </w:r>
      <w:r>
        <w:rPr>
          <w:rFonts w:hint="cs"/>
          <w:rtl/>
        </w:rPr>
        <w:t xml:space="preserve"> </w:t>
      </w:r>
    </w:p>
  </w:footnote>
  <w:footnote w:id="20">
    <w:p w14:paraId="4342A189" w14:textId="77777777" w:rsidR="003A61B7" w:rsidRDefault="003A61B7" w:rsidP="008E26DD">
      <w:pPr>
        <w:pStyle w:val="a3"/>
        <w:rPr>
          <w:rFonts w:hint="cs"/>
          <w:rtl/>
        </w:rPr>
      </w:pPr>
      <w:r>
        <w:rPr>
          <w:rStyle w:val="a5"/>
        </w:rPr>
        <w:footnoteRef/>
      </w:r>
      <w:r>
        <w:rPr>
          <w:rtl/>
        </w:rPr>
        <w:t xml:space="preserve"> </w:t>
      </w:r>
      <w:r>
        <w:rPr>
          <w:rFonts w:hint="cs"/>
          <w:rtl/>
          <w:lang w:eastAsia="en-US"/>
        </w:rPr>
        <w:t xml:space="preserve">הרבה שערים יש, אבל זה של ישעיהו: "פתחו שערים ויבוא גוי צדיק שומר אמונים" הוא השער שכל בעלי אמנה נכנסים בו. האם גם אנשי </w:t>
      </w:r>
      <w:proofErr w:type="spellStart"/>
      <w:r>
        <w:rPr>
          <w:rFonts w:hint="cs"/>
          <w:rtl/>
          <w:lang w:eastAsia="en-US"/>
        </w:rPr>
        <w:t>קציא</w:t>
      </w:r>
      <w:proofErr w:type="spellEnd"/>
      <w:r>
        <w:rPr>
          <w:rFonts w:hint="cs"/>
          <w:rtl/>
          <w:lang w:eastAsia="en-US"/>
        </w:rPr>
        <w:t xml:space="preserve">? עפ"י </w:t>
      </w:r>
      <w:r>
        <w:rPr>
          <w:rtl/>
          <w:lang w:eastAsia="en-US"/>
        </w:rPr>
        <w:t>ספרא אחרי מות פרשה ט</w:t>
      </w:r>
      <w:r>
        <w:rPr>
          <w:rFonts w:hint="cs"/>
          <w:rtl/>
          <w:lang w:eastAsia="en-US"/>
        </w:rPr>
        <w:t xml:space="preserve"> "</w:t>
      </w:r>
      <w:r>
        <w:rPr>
          <w:rtl/>
          <w:lang w:eastAsia="en-US"/>
        </w:rPr>
        <w:t xml:space="preserve">אשר יעשה אותם </w:t>
      </w:r>
      <w:r>
        <w:rPr>
          <w:rFonts w:hint="cs"/>
          <w:rtl/>
          <w:lang w:eastAsia="en-US"/>
        </w:rPr>
        <w:t xml:space="preserve">וחי בהם", </w:t>
      </w:r>
      <w:r w:rsidR="00540A7E">
        <w:rPr>
          <w:rFonts w:hint="cs"/>
          <w:rtl/>
          <w:lang w:eastAsia="en-US"/>
        </w:rPr>
        <w:t>ה</w:t>
      </w:r>
      <w:r w:rsidR="008E26DD">
        <w:rPr>
          <w:rFonts w:hint="cs"/>
          <w:rtl/>
          <w:lang w:eastAsia="en-US"/>
        </w:rPr>
        <w:t xml:space="preserve">תשובה היא: </w:t>
      </w:r>
      <w:r>
        <w:rPr>
          <w:rFonts w:hint="cs"/>
          <w:rtl/>
          <w:lang w:eastAsia="en-US"/>
        </w:rPr>
        <w:t xml:space="preserve">כן, גם אנשי </w:t>
      </w:r>
      <w:proofErr w:type="spellStart"/>
      <w:r>
        <w:rPr>
          <w:rFonts w:hint="cs"/>
          <w:rtl/>
          <w:lang w:eastAsia="en-US"/>
        </w:rPr>
        <w:t>קציא</w:t>
      </w:r>
      <w:proofErr w:type="spellEnd"/>
      <w:r>
        <w:rPr>
          <w:rFonts w:hint="cs"/>
          <w:rtl/>
          <w:lang w:eastAsia="en-US"/>
        </w:rPr>
        <w:t xml:space="preserve"> (אחרי "צעד קטן" נוסף). ובמחשבה שנייה, אולי לא רק בשער האמנה של ישעיהו, שמפרקיו הנפלאים אנו שואבים נחמה בשבועות אלה, </w:t>
      </w:r>
      <w:r w:rsidR="008E26DD">
        <w:rPr>
          <w:rFonts w:hint="cs"/>
          <w:rtl/>
          <w:lang w:eastAsia="en-US"/>
        </w:rPr>
        <w:t>נכנסים בעלי אמנה, א</w:t>
      </w:r>
      <w:r>
        <w:rPr>
          <w:rFonts w:hint="cs"/>
          <w:rtl/>
          <w:lang w:eastAsia="en-US"/>
        </w:rPr>
        <w:t xml:space="preserve">לא גם בשער של </w:t>
      </w:r>
      <w:r w:rsidR="008E26DD">
        <w:rPr>
          <w:rFonts w:hint="cs"/>
          <w:rtl/>
          <w:lang w:eastAsia="en-US"/>
        </w:rPr>
        <w:t xml:space="preserve">ספר </w:t>
      </w:r>
      <w:r>
        <w:rPr>
          <w:rFonts w:hint="cs"/>
          <w:rtl/>
          <w:lang w:eastAsia="en-US"/>
        </w:rPr>
        <w:t xml:space="preserve">תהלים, זה שהצדיקים נכנסים בו. ואלה דברי </w:t>
      </w:r>
      <w:r w:rsidR="00540A7E">
        <w:rPr>
          <w:rFonts w:hint="cs"/>
          <w:rtl/>
          <w:lang w:eastAsia="en-US"/>
        </w:rPr>
        <w:t xml:space="preserve">מדרש </w:t>
      </w:r>
      <w:r>
        <w:rPr>
          <w:rFonts w:hint="cs"/>
          <w:rtl/>
          <w:lang w:eastAsia="en-US"/>
        </w:rPr>
        <w:t xml:space="preserve">ספרא שהבאנו בהרחבה בדברינו </w:t>
      </w:r>
      <w:hyperlink r:id="rId6" w:history="1">
        <w:r w:rsidRPr="005125BA">
          <w:rPr>
            <w:rStyle w:val="Hyperlink"/>
            <w:rFonts w:hint="cs"/>
            <w:rtl/>
            <w:lang w:eastAsia="en-US"/>
          </w:rPr>
          <w:t>אשר יעשה אותם האדם וחי בהם</w:t>
        </w:r>
      </w:hyperlink>
      <w:r>
        <w:rPr>
          <w:rFonts w:hint="cs"/>
          <w:rtl/>
          <w:lang w:eastAsia="en-US"/>
        </w:rPr>
        <w:t>, בפרשת אחרי מות: "</w:t>
      </w:r>
      <w:r>
        <w:rPr>
          <w:rtl/>
          <w:lang w:eastAsia="en-US"/>
        </w:rPr>
        <w:t>היה רבי ירמיה אומר</w:t>
      </w:r>
      <w:r>
        <w:rPr>
          <w:rFonts w:hint="cs"/>
          <w:rtl/>
          <w:lang w:eastAsia="en-US"/>
        </w:rPr>
        <w:t>:</w:t>
      </w:r>
      <w:r>
        <w:rPr>
          <w:rtl/>
          <w:lang w:eastAsia="en-US"/>
        </w:rPr>
        <w:t xml:space="preserve"> אתה אומר מנין אפילו גוי ועושה את התורה הרי הוא ככ</w:t>
      </w:r>
      <w:r>
        <w:rPr>
          <w:rFonts w:hint="cs"/>
          <w:rtl/>
          <w:lang w:eastAsia="en-US"/>
        </w:rPr>
        <w:t>הן גדול?</w:t>
      </w:r>
      <w:r>
        <w:rPr>
          <w:rtl/>
          <w:lang w:eastAsia="en-US"/>
        </w:rPr>
        <w:t xml:space="preserve"> תלמוד לומר</w:t>
      </w:r>
      <w:r>
        <w:rPr>
          <w:rFonts w:hint="cs"/>
          <w:rtl/>
          <w:lang w:eastAsia="en-US"/>
        </w:rPr>
        <w:t>:</w:t>
      </w:r>
      <w:r>
        <w:rPr>
          <w:rtl/>
          <w:lang w:eastAsia="en-US"/>
        </w:rPr>
        <w:t xml:space="preserve"> אשר יעשה אותם האדם וחי בהם</w:t>
      </w:r>
      <w:r>
        <w:rPr>
          <w:rFonts w:hint="cs"/>
          <w:rtl/>
          <w:lang w:eastAsia="en-US"/>
        </w:rPr>
        <w:t>.</w:t>
      </w:r>
      <w:r>
        <w:rPr>
          <w:rtl/>
          <w:lang w:eastAsia="en-US"/>
        </w:rPr>
        <w:t xml:space="preserve"> וכן הוא אומר</w:t>
      </w:r>
      <w:r>
        <w:rPr>
          <w:rFonts w:hint="cs"/>
          <w:rtl/>
          <w:lang w:eastAsia="en-US"/>
        </w:rPr>
        <w:t>:</w:t>
      </w:r>
      <w:r>
        <w:rPr>
          <w:rtl/>
          <w:lang w:eastAsia="en-US"/>
        </w:rPr>
        <w:t xml:space="preserve"> וזאת תורת </w:t>
      </w:r>
      <w:proofErr w:type="spellStart"/>
      <w:r>
        <w:rPr>
          <w:rtl/>
          <w:lang w:eastAsia="en-US"/>
        </w:rPr>
        <w:t>הכהנים</w:t>
      </w:r>
      <w:proofErr w:type="spellEnd"/>
      <w:r>
        <w:rPr>
          <w:rtl/>
          <w:lang w:eastAsia="en-US"/>
        </w:rPr>
        <w:t xml:space="preserve"> והלויים וישראל לא נאמר כאן</w:t>
      </w:r>
      <w:r>
        <w:rPr>
          <w:rFonts w:hint="cs"/>
          <w:rtl/>
          <w:lang w:eastAsia="en-US"/>
        </w:rPr>
        <w:t>,</w:t>
      </w:r>
      <w:r>
        <w:rPr>
          <w:rtl/>
          <w:lang w:eastAsia="en-US"/>
        </w:rPr>
        <w:t xml:space="preserve"> אלא</w:t>
      </w:r>
      <w:r>
        <w:rPr>
          <w:rFonts w:hint="cs"/>
          <w:rtl/>
          <w:lang w:eastAsia="en-US"/>
        </w:rPr>
        <w:t>:</w:t>
      </w:r>
      <w:r>
        <w:rPr>
          <w:rtl/>
          <w:lang w:eastAsia="en-US"/>
        </w:rPr>
        <w:t xml:space="preserve"> וזאת תורת האדם ה' אלהים</w:t>
      </w:r>
      <w:r>
        <w:rPr>
          <w:rFonts w:hint="cs"/>
          <w:rtl/>
          <w:lang w:eastAsia="en-US"/>
        </w:rPr>
        <w:t xml:space="preserve">. </w:t>
      </w:r>
      <w:r>
        <w:rPr>
          <w:rtl/>
          <w:lang w:eastAsia="en-US"/>
        </w:rPr>
        <w:t>וכן הוא אומר</w:t>
      </w:r>
      <w:r>
        <w:rPr>
          <w:rFonts w:hint="cs"/>
          <w:rtl/>
          <w:lang w:eastAsia="en-US"/>
        </w:rPr>
        <w:t>:</w:t>
      </w:r>
      <w:r>
        <w:rPr>
          <w:rtl/>
          <w:lang w:eastAsia="en-US"/>
        </w:rPr>
        <w:t xml:space="preserve"> פתחו שערים ויב</w:t>
      </w:r>
      <w:r>
        <w:rPr>
          <w:rFonts w:hint="cs"/>
          <w:rtl/>
          <w:lang w:eastAsia="en-US"/>
        </w:rPr>
        <w:t>ו</w:t>
      </w:r>
      <w:r>
        <w:rPr>
          <w:rtl/>
          <w:lang w:eastAsia="en-US"/>
        </w:rPr>
        <w:t>א כהנים ולויים וישראלים לא נאמר</w:t>
      </w:r>
      <w:r>
        <w:rPr>
          <w:rFonts w:hint="cs"/>
          <w:rtl/>
          <w:lang w:eastAsia="en-US"/>
        </w:rPr>
        <w:t>,</w:t>
      </w:r>
      <w:r>
        <w:rPr>
          <w:rtl/>
          <w:lang w:eastAsia="en-US"/>
        </w:rPr>
        <w:t xml:space="preserve"> אלא</w:t>
      </w:r>
      <w:r>
        <w:rPr>
          <w:rFonts w:hint="cs"/>
          <w:rtl/>
          <w:lang w:eastAsia="en-US"/>
        </w:rPr>
        <w:t>:</w:t>
      </w:r>
      <w:r>
        <w:rPr>
          <w:rtl/>
          <w:lang w:eastAsia="en-US"/>
        </w:rPr>
        <w:t xml:space="preserve"> ויב</w:t>
      </w:r>
      <w:r>
        <w:rPr>
          <w:rFonts w:hint="cs"/>
          <w:rtl/>
          <w:lang w:eastAsia="en-US"/>
        </w:rPr>
        <w:t>ו</w:t>
      </w:r>
      <w:r>
        <w:rPr>
          <w:rtl/>
          <w:lang w:eastAsia="en-US"/>
        </w:rPr>
        <w:t>א גוי צדיק שומר אמונים</w:t>
      </w:r>
      <w:r>
        <w:rPr>
          <w:rFonts w:hint="cs"/>
          <w:rtl/>
          <w:lang w:eastAsia="en-US"/>
        </w:rPr>
        <w:t>.</w:t>
      </w:r>
      <w:r>
        <w:rPr>
          <w:rtl/>
          <w:lang w:eastAsia="en-US"/>
        </w:rPr>
        <w:t xml:space="preserve"> וכן הוא אומר</w:t>
      </w:r>
      <w:r>
        <w:rPr>
          <w:rFonts w:hint="cs"/>
          <w:rtl/>
          <w:lang w:eastAsia="en-US"/>
        </w:rPr>
        <w:t>:</w:t>
      </w:r>
      <w:r>
        <w:rPr>
          <w:rtl/>
          <w:lang w:eastAsia="en-US"/>
        </w:rPr>
        <w:t xml:space="preserve"> זה השער לה' כהנים לווים וישראלים לא נאמר</w:t>
      </w:r>
      <w:r>
        <w:rPr>
          <w:rFonts w:hint="cs"/>
          <w:rtl/>
          <w:lang w:eastAsia="en-US"/>
        </w:rPr>
        <w:t>,</w:t>
      </w:r>
      <w:r>
        <w:rPr>
          <w:rtl/>
          <w:lang w:eastAsia="en-US"/>
        </w:rPr>
        <w:t xml:space="preserve"> אלא</w:t>
      </w:r>
      <w:r>
        <w:rPr>
          <w:rFonts w:hint="cs"/>
          <w:rtl/>
          <w:lang w:eastAsia="en-US"/>
        </w:rPr>
        <w:t>:</w:t>
      </w:r>
      <w:r>
        <w:rPr>
          <w:rtl/>
          <w:lang w:eastAsia="en-US"/>
        </w:rPr>
        <w:t xml:space="preserve"> צדיקים יב</w:t>
      </w:r>
      <w:r>
        <w:rPr>
          <w:rFonts w:hint="cs"/>
          <w:rtl/>
          <w:lang w:eastAsia="en-US"/>
        </w:rPr>
        <w:t>ו</w:t>
      </w:r>
      <w:r>
        <w:rPr>
          <w:rtl/>
          <w:lang w:eastAsia="en-US"/>
        </w:rPr>
        <w:t>או בו</w:t>
      </w:r>
      <w:r w:rsidR="008E26DD">
        <w:rPr>
          <w:rFonts w:hint="cs"/>
          <w:rtl/>
          <w:lang w:eastAsia="en-US"/>
        </w:rPr>
        <w:t>.</w:t>
      </w:r>
      <w:r>
        <w:rPr>
          <w:rFonts w:hint="cs"/>
          <w:rtl/>
          <w:lang w:eastAsia="en-US"/>
        </w:rPr>
        <w:t xml:space="preserve"> </w:t>
      </w:r>
      <w:r>
        <w:rPr>
          <w:rtl/>
          <w:lang w:eastAsia="en-US"/>
        </w:rPr>
        <w:t>הא</w:t>
      </w:r>
      <w:r w:rsidR="008E26DD">
        <w:rPr>
          <w:rFonts w:hint="cs"/>
          <w:rtl/>
          <w:lang w:eastAsia="en-US"/>
        </w:rPr>
        <w:t>,</w:t>
      </w:r>
      <w:r>
        <w:rPr>
          <w:rtl/>
          <w:lang w:eastAsia="en-US"/>
        </w:rPr>
        <w:t xml:space="preserve"> אפי</w:t>
      </w:r>
      <w:r>
        <w:rPr>
          <w:rFonts w:hint="cs"/>
          <w:rtl/>
          <w:lang w:eastAsia="en-US"/>
        </w:rPr>
        <w:t>לו</w:t>
      </w:r>
      <w:r>
        <w:rPr>
          <w:rtl/>
          <w:lang w:eastAsia="en-US"/>
        </w:rPr>
        <w:t xml:space="preserve"> גוי ועושה את התורה הרי הוא ככהן גדול</w:t>
      </w:r>
      <w:r>
        <w:rPr>
          <w:rFonts w:hint="cs"/>
          <w:rtl/>
          <w:lang w:eastAsia="en-US"/>
        </w:rPr>
        <w:t>"</w:t>
      </w:r>
      <w:r>
        <w:rPr>
          <w:rtl/>
          <w:lang w:eastAsia="en-US"/>
        </w:rPr>
        <w:t>.</w:t>
      </w:r>
    </w:p>
  </w:footnote>
  <w:footnote w:id="21">
    <w:p w14:paraId="6E3BE56D" w14:textId="77777777" w:rsidR="00A04623" w:rsidRDefault="00A04623" w:rsidP="006F056C">
      <w:pPr>
        <w:pStyle w:val="a3"/>
        <w:rPr>
          <w:rFonts w:hint="cs"/>
        </w:rPr>
      </w:pPr>
      <w:r>
        <w:rPr>
          <w:rStyle w:val="a5"/>
        </w:rPr>
        <w:footnoteRef/>
      </w:r>
      <w:r>
        <w:rPr>
          <w:rtl/>
        </w:rPr>
        <w:t xml:space="preserve"> </w:t>
      </w:r>
      <w:r>
        <w:rPr>
          <w:rFonts w:hint="cs"/>
          <w:rtl/>
          <w:lang w:eastAsia="en-US"/>
        </w:rPr>
        <w:t>כביכול, אפילו הקב"ה לא יכול לחיות בלי אמנה! ועד שנקבל הסברים יפים מ</w:t>
      </w:r>
      <w:r w:rsidR="00736A5F">
        <w:rPr>
          <w:rFonts w:hint="cs"/>
          <w:rtl/>
          <w:lang w:eastAsia="en-US"/>
        </w:rPr>
        <w:t>שואב</w:t>
      </w:r>
      <w:r>
        <w:rPr>
          <w:rFonts w:hint="cs"/>
          <w:rtl/>
          <w:lang w:eastAsia="en-US"/>
        </w:rPr>
        <w:t>י המים לדרשה מיוחדת זו, נ</w:t>
      </w:r>
      <w:r>
        <w:rPr>
          <w:rFonts w:hint="eastAsia"/>
          <w:rtl/>
          <w:lang w:eastAsia="en-US"/>
        </w:rPr>
        <w:t>ָ</w:t>
      </w:r>
      <w:r>
        <w:rPr>
          <w:rFonts w:hint="cs"/>
          <w:rtl/>
          <w:lang w:eastAsia="en-US"/>
        </w:rPr>
        <w:t>פ</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למדרש </w:t>
      </w:r>
      <w:r>
        <w:rPr>
          <w:rtl/>
          <w:lang w:eastAsia="en-US"/>
        </w:rPr>
        <w:t xml:space="preserve">ספרי דברים פרשת האזינו </w:t>
      </w:r>
      <w:proofErr w:type="spellStart"/>
      <w:r>
        <w:rPr>
          <w:rtl/>
          <w:lang w:eastAsia="en-US"/>
        </w:rPr>
        <w:t>פיסקא</w:t>
      </w:r>
      <w:proofErr w:type="spellEnd"/>
      <w:r>
        <w:rPr>
          <w:rtl/>
          <w:lang w:eastAsia="en-US"/>
        </w:rPr>
        <w:t xml:space="preserve"> </w:t>
      </w:r>
      <w:proofErr w:type="spellStart"/>
      <w:r>
        <w:rPr>
          <w:rtl/>
          <w:lang w:eastAsia="en-US"/>
        </w:rPr>
        <w:t>שז</w:t>
      </w:r>
      <w:proofErr w:type="spellEnd"/>
      <w:r>
        <w:rPr>
          <w:rFonts w:hint="cs"/>
          <w:rtl/>
          <w:lang w:eastAsia="en-US"/>
        </w:rPr>
        <w:t>: "</w:t>
      </w:r>
      <w:r>
        <w:rPr>
          <w:rtl/>
          <w:lang w:eastAsia="en-US"/>
        </w:rPr>
        <w:t>אל אמונה, שהאמין בעולם ובראו</w:t>
      </w:r>
      <w:r>
        <w:rPr>
          <w:rFonts w:hint="cs"/>
          <w:rtl/>
          <w:lang w:eastAsia="en-US"/>
        </w:rPr>
        <w:t xml:space="preserve">". מדרשים רבים, על הפסוק: "אני אמרתי עולם חסד יבנה", מדגישים שהעולם בנוי על חסד ועל לפנים משורת הדין (ולא על האמת). אבל כאן, "אפילו צדיק חי העולמים, מאמונתו הוא חיה" ורק משהאמין שיש סיכוי לאמנה בעולם </w:t>
      </w:r>
      <w:r>
        <w:rPr>
          <w:rtl/>
          <w:lang w:eastAsia="en-US"/>
        </w:rPr>
        <w:t>–</w:t>
      </w:r>
      <w:r>
        <w:rPr>
          <w:rFonts w:hint="cs"/>
          <w:rtl/>
          <w:lang w:eastAsia="en-US"/>
        </w:rPr>
        <w:t xml:space="preserve"> ברא אותו. </w:t>
      </w:r>
      <w:r w:rsidR="00D124AE">
        <w:rPr>
          <w:rFonts w:hint="cs"/>
          <w:rtl/>
          <w:lang w:eastAsia="en-US"/>
        </w:rPr>
        <w:t>ראו</w:t>
      </w:r>
      <w:r>
        <w:rPr>
          <w:rFonts w:hint="cs"/>
          <w:rtl/>
          <w:lang w:eastAsia="en-US"/>
        </w:rPr>
        <w:t xml:space="preserve"> הפסוק המלא ב</w:t>
      </w:r>
      <w:r>
        <w:rPr>
          <w:rtl/>
          <w:lang w:eastAsia="en-US"/>
        </w:rPr>
        <w:t xml:space="preserve">תהלים פט </w:t>
      </w:r>
      <w:r>
        <w:rPr>
          <w:rFonts w:hint="cs"/>
          <w:rtl/>
          <w:lang w:eastAsia="en-US"/>
        </w:rPr>
        <w:t>ג: "</w:t>
      </w:r>
      <w:r>
        <w:rPr>
          <w:rtl/>
          <w:lang w:eastAsia="en-US"/>
        </w:rPr>
        <w:t>כִּי אָמַרְתִּי עוֹלָם חֶסֶד יִבָּנֶה שָׁמַיִם תָּכִן אֱמוּנָתְךָ בָהֶם</w:t>
      </w:r>
      <w:r>
        <w:rPr>
          <w:rFonts w:hint="cs"/>
          <w:rtl/>
          <w:lang w:eastAsia="en-US"/>
        </w:rPr>
        <w:t>". ו</w:t>
      </w:r>
      <w:r w:rsidR="00D124AE">
        <w:rPr>
          <w:rFonts w:hint="cs"/>
          <w:rtl/>
          <w:lang w:eastAsia="en-US"/>
        </w:rPr>
        <w:t>ראו</w:t>
      </w:r>
      <w:r>
        <w:rPr>
          <w:rFonts w:hint="cs"/>
          <w:rtl/>
          <w:lang w:eastAsia="en-US"/>
        </w:rPr>
        <w:t xml:space="preserve"> עוד ב</w:t>
      </w:r>
      <w:r>
        <w:rPr>
          <w:rtl/>
          <w:lang w:eastAsia="en-US"/>
        </w:rPr>
        <w:t xml:space="preserve">תהלים </w:t>
      </w:r>
      <w:proofErr w:type="spellStart"/>
      <w:r>
        <w:rPr>
          <w:rtl/>
          <w:lang w:eastAsia="en-US"/>
        </w:rPr>
        <w:t>סא</w:t>
      </w:r>
      <w:proofErr w:type="spellEnd"/>
      <w:r>
        <w:rPr>
          <w:rtl/>
          <w:lang w:eastAsia="en-US"/>
        </w:rPr>
        <w:t xml:space="preserve"> </w:t>
      </w:r>
      <w:r>
        <w:rPr>
          <w:rFonts w:hint="cs"/>
          <w:rtl/>
          <w:lang w:eastAsia="en-US"/>
        </w:rPr>
        <w:t>ח: "</w:t>
      </w:r>
      <w:r>
        <w:rPr>
          <w:rtl/>
          <w:lang w:eastAsia="en-US"/>
        </w:rPr>
        <w:t>יֵשֵׁב עוֹלָם לִפְנֵי אֱלֹהִים חֶסֶד וֶאֱמֶת מַן יִנְצְרֻהוּ</w:t>
      </w:r>
      <w:r>
        <w:rPr>
          <w:rFonts w:hint="cs"/>
          <w:rtl/>
          <w:lang w:eastAsia="en-US"/>
        </w:rPr>
        <w:t>". ועד שנזכה לשוב ולדרוש בפסוקים נפלאים אלה, נשמח כאמור לשמוע לקח מ</w:t>
      </w:r>
      <w:r w:rsidR="00736A5F">
        <w:rPr>
          <w:rFonts w:hint="cs"/>
          <w:rtl/>
          <w:lang w:eastAsia="en-US"/>
        </w:rPr>
        <w:t>שואב</w:t>
      </w:r>
      <w:r>
        <w:rPr>
          <w:rFonts w:hint="cs"/>
          <w:rtl/>
          <w:lang w:eastAsia="en-US"/>
        </w:rPr>
        <w:t>י המים לגבי מדרש קהלת רבה הנ"ל.</w:t>
      </w:r>
      <w:r w:rsidR="006F056C">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4296" w14:textId="77777777" w:rsidR="003D7215" w:rsidRDefault="003D7215" w:rsidP="00CF2E50">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ע"ג</w:t>
    </w:r>
  </w:p>
  <w:p w14:paraId="06EF7C6A" w14:textId="77777777" w:rsidR="003D7215" w:rsidRDefault="003D7215">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2FC4" w14:textId="2A91430D" w:rsidR="003D7215" w:rsidRDefault="003D721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B1FBC">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B1FBC">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00318454">
    <w:abstractNumId w:val="8"/>
  </w:num>
  <w:num w:numId="2" w16cid:durableId="427506648">
    <w:abstractNumId w:val="3"/>
  </w:num>
  <w:num w:numId="3" w16cid:durableId="348063809">
    <w:abstractNumId w:val="2"/>
  </w:num>
  <w:num w:numId="4" w16cid:durableId="1617176493">
    <w:abstractNumId w:val="1"/>
  </w:num>
  <w:num w:numId="5" w16cid:durableId="1517379011">
    <w:abstractNumId w:val="0"/>
  </w:num>
  <w:num w:numId="6" w16cid:durableId="1593322961">
    <w:abstractNumId w:val="9"/>
  </w:num>
  <w:num w:numId="7" w16cid:durableId="2011449097">
    <w:abstractNumId w:val="7"/>
  </w:num>
  <w:num w:numId="8" w16cid:durableId="1746566729">
    <w:abstractNumId w:val="6"/>
  </w:num>
  <w:num w:numId="9" w16cid:durableId="380449510">
    <w:abstractNumId w:val="5"/>
  </w:num>
  <w:num w:numId="10" w16cid:durableId="1502889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MDGxtDAwNzE1NzFX0lEKTi0uzszPAykwrAUA3AK8DywAAAA="/>
  </w:docVars>
  <w:rsids>
    <w:rsidRoot w:val="00FD348F"/>
    <w:rsid w:val="00006B04"/>
    <w:rsid w:val="00011197"/>
    <w:rsid w:val="000214B8"/>
    <w:rsid w:val="00046624"/>
    <w:rsid w:val="0004769E"/>
    <w:rsid w:val="000508D5"/>
    <w:rsid w:val="0007722E"/>
    <w:rsid w:val="0009108B"/>
    <w:rsid w:val="00094941"/>
    <w:rsid w:val="000B416B"/>
    <w:rsid w:val="000C0962"/>
    <w:rsid w:val="000C34C2"/>
    <w:rsid w:val="000C72A1"/>
    <w:rsid w:val="000E6C17"/>
    <w:rsid w:val="000E7D50"/>
    <w:rsid w:val="00113E78"/>
    <w:rsid w:val="00115546"/>
    <w:rsid w:val="00126D0F"/>
    <w:rsid w:val="00152E6C"/>
    <w:rsid w:val="001660A0"/>
    <w:rsid w:val="00166B37"/>
    <w:rsid w:val="001B0A97"/>
    <w:rsid w:val="001B3A82"/>
    <w:rsid w:val="002077FE"/>
    <w:rsid w:val="00215C48"/>
    <w:rsid w:val="0024461E"/>
    <w:rsid w:val="00260EE1"/>
    <w:rsid w:val="002634DE"/>
    <w:rsid w:val="00266945"/>
    <w:rsid w:val="0026718D"/>
    <w:rsid w:val="00276CA0"/>
    <w:rsid w:val="002775A5"/>
    <w:rsid w:val="0028595C"/>
    <w:rsid w:val="00290165"/>
    <w:rsid w:val="002D3989"/>
    <w:rsid w:val="002E538E"/>
    <w:rsid w:val="002F078D"/>
    <w:rsid w:val="00310313"/>
    <w:rsid w:val="00326B4C"/>
    <w:rsid w:val="003271BC"/>
    <w:rsid w:val="00343A1B"/>
    <w:rsid w:val="00356CC6"/>
    <w:rsid w:val="00360BAB"/>
    <w:rsid w:val="00361D37"/>
    <w:rsid w:val="00395A1C"/>
    <w:rsid w:val="003A61B7"/>
    <w:rsid w:val="003B7858"/>
    <w:rsid w:val="003B7E16"/>
    <w:rsid w:val="003D23B9"/>
    <w:rsid w:val="003D7215"/>
    <w:rsid w:val="003E0691"/>
    <w:rsid w:val="00403319"/>
    <w:rsid w:val="00415DA3"/>
    <w:rsid w:val="004160F4"/>
    <w:rsid w:val="00441E5F"/>
    <w:rsid w:val="004519D8"/>
    <w:rsid w:val="00473FF9"/>
    <w:rsid w:val="00474763"/>
    <w:rsid w:val="00477D0C"/>
    <w:rsid w:val="00480F52"/>
    <w:rsid w:val="00483F11"/>
    <w:rsid w:val="00486E13"/>
    <w:rsid w:val="00490F41"/>
    <w:rsid w:val="004A53B5"/>
    <w:rsid w:val="004C0549"/>
    <w:rsid w:val="004C1D62"/>
    <w:rsid w:val="004D6121"/>
    <w:rsid w:val="004F6470"/>
    <w:rsid w:val="004F7F28"/>
    <w:rsid w:val="005125BA"/>
    <w:rsid w:val="00540A7E"/>
    <w:rsid w:val="005471D4"/>
    <w:rsid w:val="00547A1E"/>
    <w:rsid w:val="0056765E"/>
    <w:rsid w:val="005B0CE7"/>
    <w:rsid w:val="005C175E"/>
    <w:rsid w:val="005C2F94"/>
    <w:rsid w:val="005C5D1D"/>
    <w:rsid w:val="005D5502"/>
    <w:rsid w:val="0061220F"/>
    <w:rsid w:val="006167DF"/>
    <w:rsid w:val="00622F80"/>
    <w:rsid w:val="00650AE4"/>
    <w:rsid w:val="00655E44"/>
    <w:rsid w:val="006713E3"/>
    <w:rsid w:val="006737EA"/>
    <w:rsid w:val="006845FA"/>
    <w:rsid w:val="00687BD7"/>
    <w:rsid w:val="0069185F"/>
    <w:rsid w:val="006A44D5"/>
    <w:rsid w:val="006A7A6D"/>
    <w:rsid w:val="006B1FBC"/>
    <w:rsid w:val="006D2050"/>
    <w:rsid w:val="006D4193"/>
    <w:rsid w:val="006E72AB"/>
    <w:rsid w:val="006F056C"/>
    <w:rsid w:val="006F205D"/>
    <w:rsid w:val="006F2260"/>
    <w:rsid w:val="006F2646"/>
    <w:rsid w:val="00732FE7"/>
    <w:rsid w:val="00736A5F"/>
    <w:rsid w:val="007449DF"/>
    <w:rsid w:val="00753504"/>
    <w:rsid w:val="00756357"/>
    <w:rsid w:val="0076601D"/>
    <w:rsid w:val="00780805"/>
    <w:rsid w:val="00795C14"/>
    <w:rsid w:val="00796685"/>
    <w:rsid w:val="007A5430"/>
    <w:rsid w:val="007B7B4B"/>
    <w:rsid w:val="007C2059"/>
    <w:rsid w:val="007C6A3E"/>
    <w:rsid w:val="007D41B4"/>
    <w:rsid w:val="007F21DF"/>
    <w:rsid w:val="00816DB6"/>
    <w:rsid w:val="00821EFD"/>
    <w:rsid w:val="00826175"/>
    <w:rsid w:val="0082794A"/>
    <w:rsid w:val="008350B2"/>
    <w:rsid w:val="00842624"/>
    <w:rsid w:val="00850A85"/>
    <w:rsid w:val="008605BE"/>
    <w:rsid w:val="00862258"/>
    <w:rsid w:val="00873A8C"/>
    <w:rsid w:val="0088618F"/>
    <w:rsid w:val="008A1499"/>
    <w:rsid w:val="008A7DE7"/>
    <w:rsid w:val="008C48C2"/>
    <w:rsid w:val="008C7A61"/>
    <w:rsid w:val="008D4759"/>
    <w:rsid w:val="008D5FDE"/>
    <w:rsid w:val="008E26DD"/>
    <w:rsid w:val="008E598D"/>
    <w:rsid w:val="008E629A"/>
    <w:rsid w:val="009163D4"/>
    <w:rsid w:val="00917786"/>
    <w:rsid w:val="00931959"/>
    <w:rsid w:val="00933CFD"/>
    <w:rsid w:val="0094225E"/>
    <w:rsid w:val="0094624C"/>
    <w:rsid w:val="00950D31"/>
    <w:rsid w:val="0095233A"/>
    <w:rsid w:val="00957569"/>
    <w:rsid w:val="009851AD"/>
    <w:rsid w:val="00990BCC"/>
    <w:rsid w:val="009B18B0"/>
    <w:rsid w:val="009B781E"/>
    <w:rsid w:val="009C3412"/>
    <w:rsid w:val="009E5611"/>
    <w:rsid w:val="009E5F73"/>
    <w:rsid w:val="009F1647"/>
    <w:rsid w:val="009F624D"/>
    <w:rsid w:val="00A04623"/>
    <w:rsid w:val="00A065F2"/>
    <w:rsid w:val="00A23FDB"/>
    <w:rsid w:val="00A24951"/>
    <w:rsid w:val="00A4760E"/>
    <w:rsid w:val="00A517A3"/>
    <w:rsid w:val="00A854F5"/>
    <w:rsid w:val="00A902C9"/>
    <w:rsid w:val="00A960ED"/>
    <w:rsid w:val="00AA19AF"/>
    <w:rsid w:val="00AA47DB"/>
    <w:rsid w:val="00AA60C1"/>
    <w:rsid w:val="00AB7784"/>
    <w:rsid w:val="00AC665A"/>
    <w:rsid w:val="00AD1165"/>
    <w:rsid w:val="00AD3CD9"/>
    <w:rsid w:val="00AE39D7"/>
    <w:rsid w:val="00B02CAA"/>
    <w:rsid w:val="00B06BE8"/>
    <w:rsid w:val="00B13F6B"/>
    <w:rsid w:val="00B267A0"/>
    <w:rsid w:val="00B31F5A"/>
    <w:rsid w:val="00B419AB"/>
    <w:rsid w:val="00B56EBE"/>
    <w:rsid w:val="00B9086A"/>
    <w:rsid w:val="00B9341F"/>
    <w:rsid w:val="00BA79DA"/>
    <w:rsid w:val="00BB3F1E"/>
    <w:rsid w:val="00BF51CF"/>
    <w:rsid w:val="00C24076"/>
    <w:rsid w:val="00C31C46"/>
    <w:rsid w:val="00C420C2"/>
    <w:rsid w:val="00C428C5"/>
    <w:rsid w:val="00C42A1C"/>
    <w:rsid w:val="00C45FB9"/>
    <w:rsid w:val="00C57D19"/>
    <w:rsid w:val="00C711BD"/>
    <w:rsid w:val="00C92FB3"/>
    <w:rsid w:val="00CB3E22"/>
    <w:rsid w:val="00CC472C"/>
    <w:rsid w:val="00CC5967"/>
    <w:rsid w:val="00CD2E24"/>
    <w:rsid w:val="00CF2E50"/>
    <w:rsid w:val="00CF33C8"/>
    <w:rsid w:val="00CF71CA"/>
    <w:rsid w:val="00D124AE"/>
    <w:rsid w:val="00D1440E"/>
    <w:rsid w:val="00D21A91"/>
    <w:rsid w:val="00D26B79"/>
    <w:rsid w:val="00D33B7A"/>
    <w:rsid w:val="00D34E56"/>
    <w:rsid w:val="00D4369D"/>
    <w:rsid w:val="00D5436B"/>
    <w:rsid w:val="00D60BC6"/>
    <w:rsid w:val="00D66FCF"/>
    <w:rsid w:val="00D7050B"/>
    <w:rsid w:val="00D7072D"/>
    <w:rsid w:val="00D96DEE"/>
    <w:rsid w:val="00D96F20"/>
    <w:rsid w:val="00DB37C2"/>
    <w:rsid w:val="00DB3AAA"/>
    <w:rsid w:val="00DE0A7D"/>
    <w:rsid w:val="00DF2075"/>
    <w:rsid w:val="00DF3082"/>
    <w:rsid w:val="00DF3606"/>
    <w:rsid w:val="00DF7A3D"/>
    <w:rsid w:val="00E0131F"/>
    <w:rsid w:val="00E05C58"/>
    <w:rsid w:val="00E11E18"/>
    <w:rsid w:val="00E146B1"/>
    <w:rsid w:val="00E22093"/>
    <w:rsid w:val="00E22B95"/>
    <w:rsid w:val="00E23BB4"/>
    <w:rsid w:val="00E3759C"/>
    <w:rsid w:val="00E50E13"/>
    <w:rsid w:val="00E66256"/>
    <w:rsid w:val="00E74F06"/>
    <w:rsid w:val="00E91F8A"/>
    <w:rsid w:val="00EA651A"/>
    <w:rsid w:val="00EA6D7F"/>
    <w:rsid w:val="00EA7AC3"/>
    <w:rsid w:val="00EB0402"/>
    <w:rsid w:val="00EC0D32"/>
    <w:rsid w:val="00EC1C10"/>
    <w:rsid w:val="00EC71EC"/>
    <w:rsid w:val="00ED29A1"/>
    <w:rsid w:val="00ED5CB4"/>
    <w:rsid w:val="00F00F13"/>
    <w:rsid w:val="00F0253F"/>
    <w:rsid w:val="00F0585F"/>
    <w:rsid w:val="00F16011"/>
    <w:rsid w:val="00F2068F"/>
    <w:rsid w:val="00F30C94"/>
    <w:rsid w:val="00F361D2"/>
    <w:rsid w:val="00F43B61"/>
    <w:rsid w:val="00F4567C"/>
    <w:rsid w:val="00F50618"/>
    <w:rsid w:val="00F54A7E"/>
    <w:rsid w:val="00F70551"/>
    <w:rsid w:val="00F7199A"/>
    <w:rsid w:val="00FB6AF4"/>
    <w:rsid w:val="00FC6EB7"/>
    <w:rsid w:val="00FD348F"/>
    <w:rsid w:val="00FD4BD2"/>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F9D6F8"/>
  <w15:chartTrackingRefBased/>
  <w15:docId w15:val="{0AF99B1E-15A3-40DE-B4D1-CA007DFB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4D5"/>
    <w:pPr>
      <w:bidi/>
    </w:pPr>
    <w:rPr>
      <w:rFonts w:cs="Narkisim"/>
      <w:sz w:val="22"/>
      <w:szCs w:val="22"/>
      <w:lang w:eastAsia="he-IL"/>
    </w:rPr>
  </w:style>
  <w:style w:type="paragraph" w:styleId="1">
    <w:name w:val="heading 1"/>
    <w:basedOn w:val="a"/>
    <w:next w:val="a"/>
    <w:link w:val="10"/>
    <w:qFormat/>
    <w:rsid w:val="006A44D5"/>
    <w:pPr>
      <w:keepNext/>
      <w:tabs>
        <w:tab w:val="right" w:pos="9469"/>
      </w:tabs>
      <w:jc w:val="both"/>
      <w:outlineLvl w:val="0"/>
    </w:pPr>
    <w:rPr>
      <w:rFonts w:cs="David"/>
      <w:b/>
      <w:bCs/>
      <w:szCs w:val="28"/>
    </w:rPr>
  </w:style>
  <w:style w:type="character" w:default="1" w:styleId="a0">
    <w:name w:val="Default Paragraph Font"/>
    <w:uiPriority w:val="1"/>
    <w:semiHidden/>
    <w:unhideWhenUsed/>
    <w:rsid w:val="006A44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A44D5"/>
  </w:style>
  <w:style w:type="paragraph" w:styleId="a3">
    <w:name w:val="footnote text"/>
    <w:basedOn w:val="a"/>
    <w:link w:val="a4"/>
    <w:semiHidden/>
    <w:rsid w:val="006A44D5"/>
    <w:pPr>
      <w:ind w:left="170" w:hanging="170"/>
      <w:jc w:val="both"/>
    </w:pPr>
    <w:rPr>
      <w:sz w:val="20"/>
      <w:szCs w:val="20"/>
    </w:rPr>
  </w:style>
  <w:style w:type="character" w:styleId="a5">
    <w:name w:val="footnote reference"/>
    <w:semiHidden/>
    <w:rsid w:val="006A44D5"/>
    <w:rPr>
      <w:vertAlign w:val="superscript"/>
    </w:rPr>
  </w:style>
  <w:style w:type="paragraph" w:styleId="a6">
    <w:name w:val="header"/>
    <w:basedOn w:val="a"/>
    <w:link w:val="a7"/>
    <w:rsid w:val="006A44D5"/>
    <w:pPr>
      <w:tabs>
        <w:tab w:val="center" w:pos="4153"/>
        <w:tab w:val="right" w:pos="8306"/>
      </w:tabs>
    </w:pPr>
  </w:style>
  <w:style w:type="paragraph" w:styleId="a8">
    <w:name w:val="footer"/>
    <w:basedOn w:val="a"/>
    <w:link w:val="a9"/>
    <w:rsid w:val="006A44D5"/>
    <w:pPr>
      <w:tabs>
        <w:tab w:val="center" w:pos="4153"/>
        <w:tab w:val="right" w:pos="8306"/>
      </w:tabs>
    </w:pPr>
  </w:style>
  <w:style w:type="paragraph" w:customStyle="1" w:styleId="aa">
    <w:name w:val="כותרת"/>
    <w:basedOn w:val="a"/>
    <w:rsid w:val="006A44D5"/>
    <w:pPr>
      <w:spacing w:before="240" w:line="320" w:lineRule="atLeast"/>
      <w:jc w:val="center"/>
    </w:pPr>
    <w:rPr>
      <w:rFonts w:cs="David"/>
      <w:b/>
      <w:bCs/>
      <w:spacing w:val="20"/>
      <w:szCs w:val="32"/>
    </w:rPr>
  </w:style>
  <w:style w:type="paragraph" w:customStyle="1" w:styleId="ab">
    <w:name w:val="כותרת קטע"/>
    <w:basedOn w:val="a"/>
    <w:rsid w:val="006A44D5"/>
    <w:pPr>
      <w:spacing w:before="240" w:line="300" w:lineRule="atLeast"/>
    </w:pPr>
    <w:rPr>
      <w:rFonts w:cs="Arial"/>
      <w:b/>
      <w:bCs/>
      <w:szCs w:val="24"/>
    </w:rPr>
  </w:style>
  <w:style w:type="paragraph" w:customStyle="1" w:styleId="ac">
    <w:name w:val="מקור"/>
    <w:basedOn w:val="a"/>
    <w:rsid w:val="006A44D5"/>
    <w:pPr>
      <w:spacing w:line="320" w:lineRule="atLeast"/>
      <w:jc w:val="both"/>
    </w:pPr>
    <w:rPr>
      <w:rFonts w:cs="David"/>
      <w:szCs w:val="24"/>
    </w:rPr>
  </w:style>
  <w:style w:type="paragraph" w:customStyle="1" w:styleId="ad">
    <w:name w:val="מחלקי המים"/>
    <w:basedOn w:val="a"/>
    <w:rsid w:val="006A44D5"/>
    <w:pPr>
      <w:spacing w:line="320" w:lineRule="atLeast"/>
      <w:jc w:val="both"/>
    </w:pPr>
    <w:rPr>
      <w:b/>
      <w:bCs/>
      <w:szCs w:val="24"/>
    </w:rPr>
  </w:style>
  <w:style w:type="paragraph" w:styleId="ae">
    <w:name w:val="Balloon Text"/>
    <w:basedOn w:val="a"/>
    <w:link w:val="af"/>
    <w:uiPriority w:val="99"/>
    <w:semiHidden/>
    <w:unhideWhenUsed/>
    <w:rsid w:val="006A44D5"/>
    <w:rPr>
      <w:rFonts w:ascii="Tahoma" w:hAnsi="Tahoma" w:cs="Tahoma"/>
      <w:sz w:val="16"/>
      <w:szCs w:val="16"/>
    </w:rPr>
  </w:style>
  <w:style w:type="character" w:styleId="Hyperlink">
    <w:name w:val="Hyperlink"/>
    <w:rsid w:val="006A44D5"/>
    <w:rPr>
      <w:color w:val="0000FF"/>
      <w:u w:val="single"/>
    </w:rPr>
  </w:style>
  <w:style w:type="character" w:customStyle="1" w:styleId="a4">
    <w:name w:val="טקסט הערת שוליים תו"/>
    <w:link w:val="a3"/>
    <w:semiHidden/>
    <w:rsid w:val="006A44D5"/>
    <w:rPr>
      <w:rFonts w:cs="Narkisim"/>
      <w:lang w:eastAsia="he-IL"/>
    </w:rPr>
  </w:style>
  <w:style w:type="character" w:customStyle="1" w:styleId="10">
    <w:name w:val="כותרת 1 תו"/>
    <w:link w:val="1"/>
    <w:rsid w:val="006A44D5"/>
    <w:rPr>
      <w:rFonts w:cs="David"/>
      <w:b/>
      <w:bCs/>
      <w:sz w:val="22"/>
      <w:szCs w:val="28"/>
      <w:lang w:eastAsia="he-IL"/>
    </w:rPr>
  </w:style>
  <w:style w:type="character" w:customStyle="1" w:styleId="a7">
    <w:name w:val="כותרת עליונה תו"/>
    <w:link w:val="a6"/>
    <w:rsid w:val="006A44D5"/>
    <w:rPr>
      <w:rFonts w:cs="Narkisim"/>
      <w:sz w:val="22"/>
      <w:szCs w:val="22"/>
      <w:lang w:eastAsia="he-IL"/>
    </w:rPr>
  </w:style>
  <w:style w:type="character" w:customStyle="1" w:styleId="a9">
    <w:name w:val="כותרת תחתונה תו"/>
    <w:link w:val="a8"/>
    <w:rsid w:val="006A44D5"/>
    <w:rPr>
      <w:rFonts w:cs="Narkisim"/>
      <w:sz w:val="22"/>
      <w:szCs w:val="22"/>
      <w:lang w:eastAsia="he-IL"/>
    </w:rPr>
  </w:style>
  <w:style w:type="character" w:styleId="af0">
    <w:name w:val="page number"/>
    <w:rsid w:val="00D7050B"/>
  </w:style>
  <w:style w:type="character" w:styleId="FollowedHyperlink">
    <w:name w:val="FollowedHyperlink"/>
    <w:rsid w:val="003D7215"/>
    <w:rPr>
      <w:color w:val="800080"/>
      <w:u w:val="single"/>
    </w:rPr>
  </w:style>
  <w:style w:type="character" w:customStyle="1" w:styleId="af">
    <w:name w:val="טקסט בלונים תו"/>
    <w:link w:val="ae"/>
    <w:uiPriority w:val="99"/>
    <w:semiHidden/>
    <w:rsid w:val="006A44D5"/>
    <w:rPr>
      <w:rFonts w:ascii="Tahoma" w:hAnsi="Tahoma" w:cs="Tahoma"/>
      <w:sz w:val="16"/>
      <w:szCs w:val="16"/>
      <w:lang w:eastAsia="he-IL"/>
    </w:rPr>
  </w:style>
  <w:style w:type="paragraph" w:customStyle="1" w:styleId="af1">
    <w:name w:val="פסוק"/>
    <w:basedOn w:val="ac"/>
    <w:qFormat/>
    <w:rsid w:val="006A44D5"/>
    <w:pPr>
      <w:spacing w:before="120"/>
    </w:pPr>
    <w:rPr>
      <w:b/>
      <w:bCs/>
    </w:rPr>
  </w:style>
  <w:style w:type="character" w:styleId="af2">
    <w:name w:val="Unresolved Mention"/>
    <w:uiPriority w:val="99"/>
    <w:semiHidden/>
    <w:unhideWhenUsed/>
    <w:rsid w:val="00E6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a%d7%a0%d7%a1%d7%95" TargetMode="External"/><Relationship Id="rId2" Type="http://schemas.openxmlformats.org/officeDocument/2006/relationships/hyperlink" Target="https://www.mayim.org.il/?holiday=%d7%9e%d7%9c%d7%90%d7%9b%d7%99-%d7%a4%d7%a8%d7%a7-%d7%92-%d7%94%d7%a4%d7%98%d7%a8%d7%aa-%d7%a9%d7%91%d7%aa-%d7%94%d7%92%d7%93%d7%95%d7%9c1" TargetMode="External"/><Relationship Id="rId1" Type="http://schemas.openxmlformats.org/officeDocument/2006/relationships/hyperlink" Target="https://www.mayim.org.il/?parasha=%d7%94%d7%a9%d7%91%d7%aa-%d7%90%d7%91%d7%93%d7%94" TargetMode="External"/><Relationship Id="rId6" Type="http://schemas.openxmlformats.org/officeDocument/2006/relationships/hyperlink" Target="http://www.mayim.org.il/?parasha=%D7%90%D7%A9%D7%A8-%D7%99%D7%A2%D7%A9%D7%94-%D7%90%D7%95%D7%AA%D7%9D-%D7%94%D7%90%D7%93%D7%9D-%D7%95%D7%97%D7%99-%D7%91%D7%94%D7%9D" TargetMode="External"/><Relationship Id="rId5" Type="http://schemas.openxmlformats.org/officeDocument/2006/relationships/hyperlink" Target="http://www.mayim.org.il/?parasha=%D7%90%D7%93%D7%9D-%D7%95%D7%91%D7%94%D7%9E%D7%94-%D7%AA%D7%95%D7%A9%D7%99%D7%A2-%D7%94" TargetMode="External"/><Relationship Id="rId4" Type="http://schemas.openxmlformats.org/officeDocument/2006/relationships/hyperlink" Target="http://www.mesaper.co.il/Default.aspx?ID=1467e1af-3fe4-4eb1-9fd8-20023e51ea6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BB78-C622-4363-B08C-D99A680F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724</Words>
  <Characters>3620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4336</CharactersWithSpaces>
  <SharedDoc>false</SharedDoc>
  <HLinks>
    <vt:vector size="36" baseType="variant">
      <vt:variant>
        <vt:i4>786445</vt:i4>
      </vt:variant>
      <vt:variant>
        <vt:i4>15</vt:i4>
      </vt:variant>
      <vt:variant>
        <vt:i4>0</vt:i4>
      </vt:variant>
      <vt:variant>
        <vt:i4>5</vt:i4>
      </vt:variant>
      <vt:variant>
        <vt:lpwstr>http://www.mayim.org.il/?parasha=%D7%90%D7%A9%D7%A8-%D7%99%D7%A2%D7%A9%D7%94-%D7%90%D7%95%D7%AA%D7%9D-%D7%94%D7%90%D7%93%D7%9D-%D7%95%D7%97%D7%99-%D7%91%D7%94%D7%9D</vt:lpwstr>
      </vt:variant>
      <vt:variant>
        <vt:lpwstr/>
      </vt:variant>
      <vt:variant>
        <vt:i4>65536</vt:i4>
      </vt:variant>
      <vt:variant>
        <vt:i4>12</vt:i4>
      </vt:variant>
      <vt:variant>
        <vt:i4>0</vt:i4>
      </vt:variant>
      <vt:variant>
        <vt:i4>5</vt:i4>
      </vt:variant>
      <vt:variant>
        <vt:lpwstr>http://www.mayim.org.il/?parasha=%D7%90%D7%93%D7%9D-%D7%95%D7%91%D7%94%D7%9E%D7%94-%D7%AA%D7%95%D7%A9%D7%99%D7%A2-%D7%94</vt:lpwstr>
      </vt:variant>
      <vt:variant>
        <vt:lpwstr/>
      </vt:variant>
      <vt:variant>
        <vt:i4>5308435</vt:i4>
      </vt:variant>
      <vt:variant>
        <vt:i4>9</vt:i4>
      </vt:variant>
      <vt:variant>
        <vt:i4>0</vt:i4>
      </vt:variant>
      <vt:variant>
        <vt:i4>5</vt:i4>
      </vt:variant>
      <vt:variant>
        <vt:lpwstr>http://www.mesaper.co.il/Default.aspx?ID=1467e1af-3fe4-4eb1-9fd8-20023e51ea6a</vt:lpwstr>
      </vt:variant>
      <vt:variant>
        <vt:lpwstr/>
      </vt:variant>
      <vt:variant>
        <vt:i4>4128810</vt:i4>
      </vt:variant>
      <vt:variant>
        <vt:i4>6</vt:i4>
      </vt:variant>
      <vt:variant>
        <vt:i4>0</vt:i4>
      </vt:variant>
      <vt:variant>
        <vt:i4>5</vt:i4>
      </vt:variant>
      <vt:variant>
        <vt:lpwstr>https://www.mayim.org.il/?parasha=%d7%9c%d7%90-%d7%aa%d7%a0%d7%a1%d7%95</vt:lpwstr>
      </vt:variant>
      <vt:variant>
        <vt:lpwstr/>
      </vt:variant>
      <vt:variant>
        <vt:i4>5636112</vt:i4>
      </vt:variant>
      <vt:variant>
        <vt:i4>3</vt:i4>
      </vt:variant>
      <vt:variant>
        <vt:i4>0</vt:i4>
      </vt:variant>
      <vt:variant>
        <vt:i4>5</vt:i4>
      </vt:variant>
      <vt:variant>
        <vt:lpwstr>https://www.mayim.org.il/?holiday=%d7%9e%d7%9c%d7%90%d7%9b%d7%99-%d7%a4%d7%a8%d7%a7-%d7%92-%d7%94%d7%a4%d7%98%d7%a8%d7%aa-%d7%a9%d7%91%d7%aa-%d7%94%d7%92%d7%93%d7%95%d7%9c1</vt:lpwstr>
      </vt:variant>
      <vt:variant>
        <vt:lpwstr/>
      </vt:variant>
      <vt:variant>
        <vt:i4>6881400</vt:i4>
      </vt:variant>
      <vt:variant>
        <vt:i4>0</vt:i4>
      </vt:variant>
      <vt:variant>
        <vt:i4>0</vt:i4>
      </vt:variant>
      <vt:variant>
        <vt:i4>5</vt:i4>
      </vt:variant>
      <vt:variant>
        <vt:lpwstr>https://www.mayim.org.il/?parasha=%d7%94%d7%a9%d7%91%d7%aa-%d7%90%d7%91%d7%93%d7%94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אמונתו של בשר ודם</dc:title>
  <dc:subject>עקב, שניה לנחמה</dc:subject>
  <dc:creator>Asher Yuval</dc:creator>
  <cp:keywords/>
  <cp:lastModifiedBy>Shimon Afek</cp:lastModifiedBy>
  <cp:revision>3</cp:revision>
  <cp:lastPrinted>2022-05-30T15:59:00Z</cp:lastPrinted>
  <dcterms:created xsi:type="dcterms:W3CDTF">2022-05-30T15:59:00Z</dcterms:created>
  <dcterms:modified xsi:type="dcterms:W3CDTF">2022-05-30T15:59:00Z</dcterms:modified>
</cp:coreProperties>
</file>