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C9D7" w14:textId="77777777" w:rsidR="005D2A7F" w:rsidRDefault="005D2A7F" w:rsidP="006F6C6C">
      <w:pPr>
        <w:pStyle w:val="aa"/>
        <w:spacing w:line="360" w:lineRule="auto"/>
        <w:rPr>
          <w:rFonts w:hint="cs"/>
          <w:rtl/>
        </w:rPr>
      </w:pPr>
      <w:r w:rsidRPr="00E43532">
        <w:rPr>
          <w:rtl/>
        </w:rPr>
        <w:fldChar w:fldCharType="begin"/>
      </w:r>
      <w:r w:rsidRPr="00E43532">
        <w:rPr>
          <w:rtl/>
        </w:rPr>
        <w:instrText xml:space="preserve"> </w:instrText>
      </w:r>
      <w:r w:rsidRPr="00E43532">
        <w:instrText>TITLE  \* MERGEFORMAT</w:instrText>
      </w:r>
      <w:r w:rsidRPr="00E43532">
        <w:rPr>
          <w:rtl/>
        </w:rPr>
        <w:instrText xml:space="preserve"> </w:instrText>
      </w:r>
      <w:r w:rsidRPr="00E43532">
        <w:rPr>
          <w:rtl/>
        </w:rPr>
        <w:fldChar w:fldCharType="separate"/>
      </w:r>
      <w:r w:rsidR="00BB071C">
        <w:rPr>
          <w:rtl/>
        </w:rPr>
        <w:t>ספר דברים - משנה תורה</w:t>
      </w:r>
      <w:r w:rsidRPr="00E43532">
        <w:rPr>
          <w:rtl/>
        </w:rPr>
        <w:fldChar w:fldCharType="end"/>
      </w:r>
    </w:p>
    <w:p w14:paraId="0E490078" w14:textId="77777777" w:rsidR="006F6C6C" w:rsidRPr="006F6C6C" w:rsidRDefault="006F6C6C" w:rsidP="006F6C6C">
      <w:pPr>
        <w:pStyle w:val="ac"/>
        <w:spacing w:before="240"/>
        <w:rPr>
          <w:rFonts w:cs="Narkisim"/>
          <w:szCs w:val="22"/>
          <w:rtl/>
        </w:rPr>
      </w:pPr>
      <w:r w:rsidRPr="006F6C6C">
        <w:rPr>
          <w:rFonts w:cs="Narkisim" w:hint="cs"/>
          <w:b/>
          <w:bCs/>
          <w:szCs w:val="22"/>
          <w:rtl/>
        </w:rPr>
        <w:t>מים ראשונים:</w:t>
      </w:r>
      <w:r w:rsidRPr="006F6C6C">
        <w:rPr>
          <w:rFonts w:cs="Narkisim" w:hint="cs"/>
          <w:szCs w:val="22"/>
          <w:rtl/>
        </w:rPr>
        <w:t xml:space="preserve"> "אלה הדברים", על ייחודיות ספר דברים, כתבנו </w:t>
      </w:r>
      <w:r w:rsidR="00393813">
        <w:rPr>
          <w:rFonts w:cs="Narkisim" w:hint="cs"/>
          <w:szCs w:val="22"/>
          <w:rtl/>
        </w:rPr>
        <w:t>וחזרנו ושפרנו מספר פעמים</w:t>
      </w:r>
      <w:r w:rsidRPr="006F6C6C">
        <w:rPr>
          <w:rFonts w:cs="Narkisim" w:hint="cs"/>
          <w:szCs w:val="22"/>
          <w:rtl/>
        </w:rPr>
        <w:t>, כמאמר חז"ל</w:t>
      </w:r>
      <w:r w:rsidR="00393813" w:rsidRPr="00393813">
        <w:rPr>
          <w:rFonts w:cs="Narkisim" w:hint="cs"/>
          <w:szCs w:val="22"/>
          <w:rtl/>
        </w:rPr>
        <w:t xml:space="preserve"> </w:t>
      </w:r>
      <w:r w:rsidR="00393813">
        <w:rPr>
          <w:rFonts w:cs="Narkisim" w:hint="cs"/>
          <w:szCs w:val="22"/>
          <w:rtl/>
        </w:rPr>
        <w:t>ב</w:t>
      </w:r>
      <w:r w:rsidR="00393813" w:rsidRPr="006F6C6C">
        <w:rPr>
          <w:rFonts w:cs="Narkisim" w:hint="cs"/>
          <w:szCs w:val="22"/>
          <w:rtl/>
        </w:rPr>
        <w:t>דברים רבה א א</w:t>
      </w:r>
      <w:r w:rsidRPr="006F6C6C">
        <w:rPr>
          <w:rFonts w:cs="Narkisim" w:hint="cs"/>
          <w:szCs w:val="22"/>
          <w:rtl/>
        </w:rPr>
        <w:t>: "</w:t>
      </w:r>
      <w:r w:rsidRPr="006F6C6C">
        <w:rPr>
          <w:rFonts w:cs="Narkisim"/>
          <w:szCs w:val="22"/>
          <w:rtl/>
        </w:rPr>
        <w:t>ראה לשונה של תורה מה חביבה שמרפא את הלשון</w:t>
      </w:r>
      <w:r w:rsidRPr="006F6C6C">
        <w:rPr>
          <w:rFonts w:cs="Narkisim" w:hint="cs"/>
          <w:szCs w:val="22"/>
          <w:rtl/>
        </w:rPr>
        <w:t xml:space="preserve"> ... </w:t>
      </w:r>
      <w:r w:rsidRPr="006F6C6C">
        <w:rPr>
          <w:rFonts w:cs="Narkisim"/>
          <w:szCs w:val="22"/>
          <w:rtl/>
        </w:rPr>
        <w:t>שכן כתיב</w:t>
      </w:r>
      <w:r w:rsidRPr="006F6C6C">
        <w:rPr>
          <w:rFonts w:cs="Narkisim" w:hint="cs"/>
          <w:szCs w:val="22"/>
          <w:rtl/>
        </w:rPr>
        <w:t>:</w:t>
      </w:r>
      <w:r w:rsidRPr="006F6C6C">
        <w:rPr>
          <w:rFonts w:cs="Narkisim"/>
          <w:szCs w:val="22"/>
          <w:rtl/>
        </w:rPr>
        <w:t xml:space="preserve"> מרפא לשון עץ חיים</w:t>
      </w:r>
      <w:r w:rsidRPr="006F6C6C">
        <w:rPr>
          <w:rFonts w:cs="Narkisim" w:hint="cs"/>
          <w:szCs w:val="22"/>
          <w:rtl/>
        </w:rPr>
        <w:t xml:space="preserve"> </w:t>
      </w:r>
      <w:r w:rsidRPr="006F6C6C">
        <w:rPr>
          <w:rFonts w:cs="Narkisim"/>
          <w:szCs w:val="22"/>
          <w:rtl/>
        </w:rPr>
        <w:t>(משלי טו</w:t>
      </w:r>
      <w:r w:rsidRPr="006F6C6C">
        <w:rPr>
          <w:rFonts w:cs="Narkisim" w:hint="cs"/>
          <w:szCs w:val="22"/>
          <w:rtl/>
        </w:rPr>
        <w:t xml:space="preserve"> ד</w:t>
      </w:r>
      <w:r w:rsidRPr="006F6C6C">
        <w:rPr>
          <w:rFonts w:cs="Narkisim"/>
          <w:szCs w:val="22"/>
          <w:rtl/>
        </w:rPr>
        <w:t xml:space="preserve">) </w:t>
      </w:r>
      <w:r w:rsidRPr="006F6C6C">
        <w:rPr>
          <w:rFonts w:cs="Narkisim" w:hint="cs"/>
          <w:szCs w:val="22"/>
          <w:rtl/>
        </w:rPr>
        <w:t>-</w:t>
      </w:r>
      <w:r w:rsidRPr="006F6C6C">
        <w:rPr>
          <w:rFonts w:cs="Narkisim"/>
          <w:szCs w:val="22"/>
          <w:rtl/>
        </w:rPr>
        <w:t xml:space="preserve"> ואין עץ חיים אלא תורה</w:t>
      </w:r>
      <w:r w:rsidRPr="006F6C6C">
        <w:rPr>
          <w:rFonts w:cs="Narkisim" w:hint="cs"/>
          <w:szCs w:val="22"/>
          <w:rtl/>
        </w:rPr>
        <w:t>,</w:t>
      </w:r>
      <w:r w:rsidRPr="006F6C6C">
        <w:rPr>
          <w:rFonts w:cs="Narkisim"/>
          <w:szCs w:val="22"/>
          <w:rtl/>
        </w:rPr>
        <w:t xml:space="preserve"> שנא</w:t>
      </w:r>
      <w:r w:rsidRPr="006F6C6C">
        <w:rPr>
          <w:rFonts w:cs="Narkisim" w:hint="cs"/>
          <w:szCs w:val="22"/>
          <w:rtl/>
        </w:rPr>
        <w:t xml:space="preserve">מר: </w:t>
      </w:r>
      <w:r w:rsidRPr="006F6C6C">
        <w:rPr>
          <w:rFonts w:cs="Narkisim"/>
          <w:szCs w:val="22"/>
          <w:rtl/>
        </w:rPr>
        <w:t>עץ חיים היא למחזיקים בה</w:t>
      </w:r>
      <w:r w:rsidRPr="006F6C6C">
        <w:rPr>
          <w:rFonts w:cs="Narkisim" w:hint="cs"/>
          <w:szCs w:val="22"/>
          <w:rtl/>
        </w:rPr>
        <w:t xml:space="preserve"> </w:t>
      </w:r>
      <w:r w:rsidRPr="006F6C6C">
        <w:rPr>
          <w:rFonts w:cs="Narkisim"/>
          <w:szCs w:val="22"/>
          <w:rtl/>
        </w:rPr>
        <w:t>(משלי ג</w:t>
      </w:r>
      <w:r w:rsidRPr="006F6C6C">
        <w:rPr>
          <w:rFonts w:cs="Narkisim" w:hint="cs"/>
          <w:szCs w:val="22"/>
          <w:rtl/>
        </w:rPr>
        <w:t xml:space="preserve"> </w:t>
      </w:r>
      <w:proofErr w:type="spellStart"/>
      <w:r w:rsidRPr="006F6C6C">
        <w:rPr>
          <w:rFonts w:cs="Narkisim" w:hint="cs"/>
          <w:szCs w:val="22"/>
          <w:rtl/>
        </w:rPr>
        <w:t>יח</w:t>
      </w:r>
      <w:proofErr w:type="spellEnd"/>
      <w:r w:rsidRPr="006F6C6C">
        <w:rPr>
          <w:rFonts w:cs="Narkisim"/>
          <w:szCs w:val="22"/>
          <w:rtl/>
        </w:rPr>
        <w:t>)</w:t>
      </w:r>
      <w:r w:rsidR="00393813">
        <w:rPr>
          <w:rFonts w:cs="Narkisim" w:hint="cs"/>
          <w:szCs w:val="22"/>
          <w:rtl/>
        </w:rPr>
        <w:t xml:space="preserve">". </w:t>
      </w:r>
      <w:r w:rsidRPr="006F6C6C">
        <w:rPr>
          <w:rFonts w:cs="Narkisim" w:hint="cs"/>
          <w:szCs w:val="22"/>
          <w:rtl/>
        </w:rPr>
        <w:t>והעץ ה</w:t>
      </w:r>
      <w:r w:rsidR="00393813">
        <w:rPr>
          <w:rFonts w:cs="Narkisim" w:hint="cs"/>
          <w:szCs w:val="22"/>
          <w:rtl/>
        </w:rPr>
        <w:t xml:space="preserve">רי </w:t>
      </w:r>
      <w:r w:rsidRPr="006F6C6C">
        <w:rPr>
          <w:rFonts w:cs="Narkisim" w:hint="cs"/>
          <w:szCs w:val="22"/>
          <w:rtl/>
        </w:rPr>
        <w:t xml:space="preserve">זקוק למים זכים ומתחדשים בכל עת. </w:t>
      </w:r>
      <w:r w:rsidR="000C18B4">
        <w:rPr>
          <w:rFonts w:cs="Narkisim" w:hint="cs"/>
          <w:szCs w:val="22"/>
          <w:rtl/>
        </w:rPr>
        <w:t>ראו</w:t>
      </w:r>
      <w:r w:rsidRPr="006F6C6C">
        <w:rPr>
          <w:rFonts w:cs="Narkisim" w:hint="cs"/>
          <w:szCs w:val="22"/>
          <w:rtl/>
        </w:rPr>
        <w:t xml:space="preserve"> דברינו </w:t>
      </w:r>
      <w:hyperlink r:id="rId7" w:history="1">
        <w:r w:rsidRPr="006F6C6C">
          <w:rPr>
            <w:rStyle w:val="Hyperlink"/>
            <w:rFonts w:cs="Narkisim" w:hint="cs"/>
            <w:szCs w:val="22"/>
            <w:rtl/>
          </w:rPr>
          <w:t xml:space="preserve">אלה הדברים </w:t>
        </w:r>
        <w:r w:rsidRPr="006F6C6C">
          <w:rPr>
            <w:rStyle w:val="Hyperlink"/>
            <w:rFonts w:cs="Narkisim"/>
            <w:szCs w:val="22"/>
            <w:rtl/>
          </w:rPr>
          <w:t>–</w:t>
        </w:r>
        <w:r w:rsidRPr="006F6C6C">
          <w:rPr>
            <w:rStyle w:val="Hyperlink"/>
            <w:rFonts w:cs="Narkisim" w:hint="cs"/>
            <w:szCs w:val="22"/>
            <w:rtl/>
          </w:rPr>
          <w:t xml:space="preserve"> בכל לשון</w:t>
        </w:r>
      </w:hyperlink>
      <w:r w:rsidRPr="006F6C6C">
        <w:rPr>
          <w:rFonts w:cs="Narkisim" w:hint="cs"/>
          <w:szCs w:val="22"/>
          <w:rtl/>
        </w:rPr>
        <w:t xml:space="preserve"> בפרשה זו.</w:t>
      </w:r>
    </w:p>
    <w:p w14:paraId="21A3BA63" w14:textId="77777777" w:rsidR="00800753" w:rsidRDefault="00800753" w:rsidP="00CA30DE">
      <w:pPr>
        <w:pStyle w:val="ac"/>
        <w:spacing w:before="240"/>
        <w:rPr>
          <w:rFonts w:hint="cs"/>
          <w:rtl/>
        </w:rPr>
      </w:pPr>
      <w:r w:rsidRPr="00800753">
        <w:rPr>
          <w:b/>
          <w:bCs/>
          <w:rtl/>
        </w:rPr>
        <w:t xml:space="preserve">וְהָיָה כְשִׁבְתּוֹ עַל כִּסֵּא מַמְלַכְתּוֹ וְכָתַב לוֹ אֶת מִשְׁנֵה הַתּוֹרָה הַזֹּאת עַל סֵפֶר מִלִּפְנֵי </w:t>
      </w:r>
      <w:proofErr w:type="spellStart"/>
      <w:r w:rsidRPr="00800753">
        <w:rPr>
          <w:b/>
          <w:bCs/>
          <w:rtl/>
        </w:rPr>
        <w:t>הַכֹּהֲנִים</w:t>
      </w:r>
      <w:proofErr w:type="spellEnd"/>
      <w:r w:rsidRPr="00800753">
        <w:rPr>
          <w:b/>
          <w:bCs/>
          <w:rtl/>
        </w:rPr>
        <w:t xml:space="preserve"> </w:t>
      </w:r>
      <w:proofErr w:type="spellStart"/>
      <w:r w:rsidRPr="00800753">
        <w:rPr>
          <w:b/>
          <w:bCs/>
          <w:rtl/>
        </w:rPr>
        <w:t>הַלְוִיִּם</w:t>
      </w:r>
      <w:proofErr w:type="spellEnd"/>
      <w:r w:rsidR="00CA30DE">
        <w:rPr>
          <w:rFonts w:hint="cs"/>
          <w:rtl/>
        </w:rPr>
        <w:t>:</w:t>
      </w:r>
      <w:r>
        <w:rPr>
          <w:rFonts w:hint="cs"/>
          <w:rtl/>
        </w:rPr>
        <w:t xml:space="preserve"> </w:t>
      </w:r>
      <w:r w:rsidRPr="00800753">
        <w:rPr>
          <w:rFonts w:cs="Narkisim" w:hint="cs"/>
          <w:szCs w:val="22"/>
          <w:rtl/>
        </w:rPr>
        <w:t xml:space="preserve">(דברים </w:t>
      </w:r>
      <w:proofErr w:type="spellStart"/>
      <w:r w:rsidRPr="00800753">
        <w:rPr>
          <w:rFonts w:cs="Narkisim" w:hint="cs"/>
          <w:szCs w:val="22"/>
          <w:rtl/>
        </w:rPr>
        <w:t>יז</w:t>
      </w:r>
      <w:proofErr w:type="spellEnd"/>
      <w:r w:rsidRPr="00800753">
        <w:rPr>
          <w:rFonts w:cs="Narkisim" w:hint="cs"/>
          <w:szCs w:val="22"/>
          <w:rtl/>
        </w:rPr>
        <w:t xml:space="preserve"> </w:t>
      </w:r>
      <w:proofErr w:type="spellStart"/>
      <w:r w:rsidRPr="00800753">
        <w:rPr>
          <w:rFonts w:cs="Narkisim" w:hint="cs"/>
          <w:szCs w:val="22"/>
          <w:rtl/>
        </w:rPr>
        <w:t>יח</w:t>
      </w:r>
      <w:proofErr w:type="spellEnd"/>
      <w:r w:rsidRPr="00800753">
        <w:rPr>
          <w:rFonts w:cs="Narkisim" w:hint="cs"/>
          <w:szCs w:val="22"/>
          <w:rtl/>
        </w:rPr>
        <w:t>).</w:t>
      </w:r>
      <w:r w:rsidR="00363D3A">
        <w:rPr>
          <w:rStyle w:val="a5"/>
          <w:rtl/>
        </w:rPr>
        <w:footnoteReference w:id="1"/>
      </w:r>
    </w:p>
    <w:p w14:paraId="213223AF" w14:textId="77777777" w:rsidR="008F234B" w:rsidRDefault="008F234B" w:rsidP="00800753">
      <w:pPr>
        <w:pStyle w:val="ab"/>
        <w:tabs>
          <w:tab w:val="center" w:pos="4791"/>
        </w:tabs>
        <w:rPr>
          <w:rtl/>
        </w:rPr>
      </w:pPr>
      <w:r>
        <w:rPr>
          <w:rtl/>
        </w:rPr>
        <w:t xml:space="preserve">רש"י דברים </w:t>
      </w:r>
      <w:proofErr w:type="spellStart"/>
      <w:r>
        <w:rPr>
          <w:rtl/>
        </w:rPr>
        <w:t>יז</w:t>
      </w:r>
      <w:proofErr w:type="spellEnd"/>
      <w:r w:rsidR="00516CD3">
        <w:rPr>
          <w:rFonts w:hint="cs"/>
          <w:rtl/>
        </w:rPr>
        <w:t xml:space="preserve"> </w:t>
      </w:r>
      <w:proofErr w:type="spellStart"/>
      <w:r w:rsidR="00516CD3">
        <w:rPr>
          <w:rFonts w:hint="cs"/>
          <w:rtl/>
        </w:rPr>
        <w:t>יח</w:t>
      </w:r>
      <w:proofErr w:type="spellEnd"/>
      <w:r>
        <w:rPr>
          <w:rtl/>
        </w:rPr>
        <w:t xml:space="preserve"> </w:t>
      </w:r>
      <w:r w:rsidR="00872BD9">
        <w:rPr>
          <w:rtl/>
        </w:rPr>
        <w:t>–</w:t>
      </w:r>
      <w:r w:rsidR="00872BD9">
        <w:rPr>
          <w:rFonts w:hint="cs"/>
          <w:rtl/>
        </w:rPr>
        <w:t xml:space="preserve"> ספר תורה שני</w:t>
      </w:r>
      <w:r w:rsidR="00800753">
        <w:rPr>
          <w:rtl/>
        </w:rPr>
        <w:tab/>
      </w:r>
    </w:p>
    <w:p w14:paraId="1B8FC180" w14:textId="77777777" w:rsidR="0026488C" w:rsidRDefault="008F234B" w:rsidP="00363D3A">
      <w:pPr>
        <w:pStyle w:val="ac"/>
        <w:rPr>
          <w:rtl/>
        </w:rPr>
      </w:pPr>
      <w:r>
        <w:rPr>
          <w:rtl/>
        </w:rPr>
        <w:t>משנה התורה - שתי ספרי תורה. אחת שהיא מונחת בבית גנזיו ואחת שנכנסת ויוצאת עמו.</w:t>
      </w:r>
      <w:r w:rsidR="00363D3A">
        <w:rPr>
          <w:rStyle w:val="a5"/>
          <w:rtl/>
        </w:rPr>
        <w:footnoteReference w:id="2"/>
      </w:r>
      <w:r>
        <w:rPr>
          <w:rtl/>
        </w:rPr>
        <w:t xml:space="preserve"> </w:t>
      </w:r>
    </w:p>
    <w:p w14:paraId="74FF0591" w14:textId="77777777" w:rsidR="008F234B" w:rsidRDefault="008F234B" w:rsidP="00363D3A">
      <w:pPr>
        <w:pStyle w:val="ac"/>
        <w:rPr>
          <w:rFonts w:hint="cs"/>
          <w:rtl/>
        </w:rPr>
      </w:pPr>
      <w:r>
        <w:rPr>
          <w:rtl/>
        </w:rPr>
        <w:t>ואונקלוס תרגם פתשגן, פתר משנה לשון ש</w:t>
      </w:r>
      <w:r w:rsidR="0026488C">
        <w:rPr>
          <w:rtl/>
        </w:rPr>
        <w:t>ִׁ</w:t>
      </w:r>
      <w:r>
        <w:rPr>
          <w:rtl/>
        </w:rPr>
        <w:t>נו</w:t>
      </w:r>
      <w:r w:rsidR="0026488C">
        <w:rPr>
          <w:rtl/>
        </w:rPr>
        <w:t>ּ</w:t>
      </w:r>
      <w:r>
        <w:rPr>
          <w:rtl/>
        </w:rPr>
        <w:t>ן וד</w:t>
      </w:r>
      <w:r w:rsidR="0026488C">
        <w:rPr>
          <w:rtl/>
        </w:rPr>
        <w:t>ִ</w:t>
      </w:r>
      <w:r>
        <w:rPr>
          <w:rtl/>
        </w:rPr>
        <w:t>ב</w:t>
      </w:r>
      <w:r w:rsidR="0026488C">
        <w:rPr>
          <w:rtl/>
        </w:rPr>
        <w:t>ּ</w:t>
      </w:r>
      <w:r>
        <w:rPr>
          <w:rtl/>
        </w:rPr>
        <w:t>ו</w:t>
      </w:r>
      <w:r w:rsidR="0026488C">
        <w:rPr>
          <w:rtl/>
        </w:rPr>
        <w:t>ּ</w:t>
      </w:r>
      <w:r>
        <w:rPr>
          <w:rtl/>
        </w:rPr>
        <w:t>ר</w:t>
      </w:r>
      <w:r w:rsidR="00363D3A">
        <w:rPr>
          <w:rFonts w:hint="cs"/>
          <w:rtl/>
        </w:rPr>
        <w:t>.</w:t>
      </w:r>
      <w:r w:rsidR="00363D3A">
        <w:rPr>
          <w:rStyle w:val="a5"/>
          <w:rtl/>
        </w:rPr>
        <w:footnoteReference w:id="3"/>
      </w:r>
    </w:p>
    <w:p w14:paraId="7685831C" w14:textId="77777777" w:rsidR="008C2581" w:rsidRDefault="008C2581" w:rsidP="008C2581">
      <w:pPr>
        <w:pStyle w:val="ab"/>
        <w:rPr>
          <w:rtl/>
        </w:rPr>
      </w:pPr>
      <w:r>
        <w:rPr>
          <w:rtl/>
        </w:rPr>
        <w:t xml:space="preserve">שכל טוב (בובר) בראשית פרק מג </w:t>
      </w:r>
      <w:r w:rsidR="00E46A6F">
        <w:rPr>
          <w:rtl/>
        </w:rPr>
        <w:t>–</w:t>
      </w:r>
      <w:r w:rsidR="00E46A6F">
        <w:rPr>
          <w:rFonts w:hint="cs"/>
          <w:rtl/>
        </w:rPr>
        <w:t xml:space="preserve"> מספר משמעויות למשנה</w:t>
      </w:r>
    </w:p>
    <w:p w14:paraId="7B03B7B0" w14:textId="77777777" w:rsidR="008C2581" w:rsidRDefault="008C2581" w:rsidP="008C2581">
      <w:pPr>
        <w:pStyle w:val="ac"/>
        <w:rPr>
          <w:rFonts w:hint="cs"/>
          <w:rtl/>
        </w:rPr>
      </w:pPr>
      <w:r>
        <w:rPr>
          <w:rtl/>
        </w:rPr>
        <w:t>יש משנה שהוא כפול כגון זה</w:t>
      </w:r>
      <w:r>
        <w:rPr>
          <w:rFonts w:hint="cs"/>
          <w:rtl/>
        </w:rPr>
        <w:t>:</w:t>
      </w:r>
      <w:r>
        <w:rPr>
          <w:rtl/>
        </w:rPr>
        <w:t xml:space="preserve"> </w:t>
      </w:r>
      <w:r>
        <w:rPr>
          <w:rFonts w:hint="cs"/>
          <w:rtl/>
        </w:rPr>
        <w:t>"</w:t>
      </w:r>
      <w:r>
        <w:rPr>
          <w:rtl/>
        </w:rPr>
        <w:t>כסף משנה</w:t>
      </w:r>
      <w:r>
        <w:rPr>
          <w:rFonts w:hint="cs"/>
          <w:rtl/>
        </w:rPr>
        <w:t xml:space="preserve">" (בראשית מג </w:t>
      </w:r>
      <w:proofErr w:type="spellStart"/>
      <w:r>
        <w:rPr>
          <w:rFonts w:hint="cs"/>
          <w:rtl/>
        </w:rPr>
        <w:t>יב</w:t>
      </w:r>
      <w:proofErr w:type="spellEnd"/>
      <w:r>
        <w:rPr>
          <w:rFonts w:hint="cs"/>
          <w:rtl/>
        </w:rPr>
        <w:t>)</w:t>
      </w:r>
      <w:r>
        <w:rPr>
          <w:rtl/>
        </w:rPr>
        <w:t>, ודומה לדבר</w:t>
      </w:r>
      <w:r>
        <w:rPr>
          <w:rFonts w:hint="cs"/>
          <w:rtl/>
        </w:rPr>
        <w:t>:</w:t>
      </w:r>
      <w:r>
        <w:rPr>
          <w:rtl/>
        </w:rPr>
        <w:t xml:space="preserve"> </w:t>
      </w:r>
      <w:r>
        <w:rPr>
          <w:rFonts w:hint="cs"/>
          <w:rtl/>
        </w:rPr>
        <w:t>"</w:t>
      </w:r>
      <w:r>
        <w:rPr>
          <w:rtl/>
        </w:rPr>
        <w:t>לקטו לחם משנה</w:t>
      </w:r>
      <w:r>
        <w:rPr>
          <w:rFonts w:hint="cs"/>
          <w:rtl/>
        </w:rPr>
        <w:t>"</w:t>
      </w:r>
      <w:r>
        <w:rPr>
          <w:rtl/>
        </w:rPr>
        <w:t xml:space="preserve"> (שמות </w:t>
      </w:r>
      <w:proofErr w:type="spellStart"/>
      <w:r>
        <w:rPr>
          <w:rtl/>
        </w:rPr>
        <w:t>טז</w:t>
      </w:r>
      <w:proofErr w:type="spellEnd"/>
      <w:r>
        <w:rPr>
          <w:rtl/>
        </w:rPr>
        <w:t xml:space="preserve"> </w:t>
      </w:r>
      <w:proofErr w:type="spellStart"/>
      <w:r>
        <w:rPr>
          <w:rtl/>
        </w:rPr>
        <w:t>כב</w:t>
      </w:r>
      <w:proofErr w:type="spellEnd"/>
      <w:r>
        <w:rPr>
          <w:rtl/>
        </w:rPr>
        <w:t xml:space="preserve">), </w:t>
      </w:r>
      <w:r>
        <w:rPr>
          <w:rFonts w:hint="cs"/>
          <w:rtl/>
        </w:rPr>
        <w:t>"</w:t>
      </w:r>
      <w:r>
        <w:rPr>
          <w:rtl/>
        </w:rPr>
        <w:t>משנה אשיב לך</w:t>
      </w:r>
      <w:r>
        <w:rPr>
          <w:rFonts w:hint="cs"/>
          <w:rtl/>
        </w:rPr>
        <w:t>"</w:t>
      </w:r>
      <w:r>
        <w:rPr>
          <w:rtl/>
        </w:rPr>
        <w:t xml:space="preserve"> (זכרי</w:t>
      </w:r>
      <w:r>
        <w:rPr>
          <w:rFonts w:hint="cs"/>
          <w:rtl/>
        </w:rPr>
        <w:t>ה</w:t>
      </w:r>
      <w:r>
        <w:rPr>
          <w:rtl/>
        </w:rPr>
        <w:t xml:space="preserve"> ט </w:t>
      </w:r>
      <w:proofErr w:type="spellStart"/>
      <w:r>
        <w:rPr>
          <w:rtl/>
        </w:rPr>
        <w:t>יב</w:t>
      </w:r>
      <w:proofErr w:type="spellEnd"/>
      <w:r>
        <w:rPr>
          <w:rtl/>
        </w:rPr>
        <w:t xml:space="preserve">), </w:t>
      </w:r>
      <w:r>
        <w:rPr>
          <w:rFonts w:hint="cs"/>
          <w:rtl/>
        </w:rPr>
        <w:t>"</w:t>
      </w:r>
      <w:r>
        <w:rPr>
          <w:rtl/>
        </w:rPr>
        <w:t>וּמִשְׁנֶה שִׁבָּרוֹן שָׁבְרֵם</w:t>
      </w:r>
      <w:r>
        <w:rPr>
          <w:rFonts w:hint="cs"/>
          <w:rtl/>
        </w:rPr>
        <w:t>"</w:t>
      </w:r>
      <w:r>
        <w:rPr>
          <w:rtl/>
        </w:rPr>
        <w:t xml:space="preserve"> (ירמי</w:t>
      </w:r>
      <w:r>
        <w:rPr>
          <w:rFonts w:hint="cs"/>
          <w:rtl/>
        </w:rPr>
        <w:t>הו</w:t>
      </w:r>
      <w:r>
        <w:rPr>
          <w:rtl/>
        </w:rPr>
        <w:t xml:space="preserve"> </w:t>
      </w:r>
      <w:proofErr w:type="spellStart"/>
      <w:r>
        <w:rPr>
          <w:rtl/>
        </w:rPr>
        <w:t>יז</w:t>
      </w:r>
      <w:proofErr w:type="spellEnd"/>
      <w:r>
        <w:rPr>
          <w:rtl/>
        </w:rPr>
        <w:t xml:space="preserve"> </w:t>
      </w:r>
      <w:proofErr w:type="spellStart"/>
      <w:r>
        <w:rPr>
          <w:rtl/>
        </w:rPr>
        <w:t>יח</w:t>
      </w:r>
      <w:proofErr w:type="spellEnd"/>
      <w:r>
        <w:rPr>
          <w:rtl/>
        </w:rPr>
        <w:t>)</w:t>
      </w:r>
      <w:r>
        <w:rPr>
          <w:rFonts w:hint="cs"/>
          <w:rtl/>
        </w:rPr>
        <w:t>.</w:t>
      </w:r>
      <w:r>
        <w:rPr>
          <w:rtl/>
        </w:rPr>
        <w:t xml:space="preserve"> ויש שהוא שני לגדול הימנו, כגון</w:t>
      </w:r>
      <w:r>
        <w:rPr>
          <w:rFonts w:hint="cs"/>
          <w:rtl/>
        </w:rPr>
        <w:t>:</w:t>
      </w:r>
      <w:r>
        <w:rPr>
          <w:rtl/>
        </w:rPr>
        <w:t xml:space="preserve"> </w:t>
      </w:r>
      <w:r>
        <w:rPr>
          <w:rFonts w:hint="cs"/>
          <w:rtl/>
        </w:rPr>
        <w:t>"</w:t>
      </w:r>
      <w:r>
        <w:rPr>
          <w:rtl/>
        </w:rPr>
        <w:t>משנה התורה</w:t>
      </w:r>
      <w:r>
        <w:rPr>
          <w:rFonts w:hint="cs"/>
          <w:rtl/>
        </w:rPr>
        <w:t>"</w:t>
      </w:r>
      <w:r>
        <w:rPr>
          <w:rtl/>
        </w:rPr>
        <w:t xml:space="preserve"> (דברים </w:t>
      </w:r>
      <w:proofErr w:type="spellStart"/>
      <w:r>
        <w:rPr>
          <w:rtl/>
        </w:rPr>
        <w:t>יז</w:t>
      </w:r>
      <w:proofErr w:type="spellEnd"/>
      <w:r>
        <w:rPr>
          <w:rtl/>
        </w:rPr>
        <w:t xml:space="preserve"> </w:t>
      </w:r>
      <w:proofErr w:type="spellStart"/>
      <w:r>
        <w:rPr>
          <w:rtl/>
        </w:rPr>
        <w:t>יח</w:t>
      </w:r>
      <w:proofErr w:type="spellEnd"/>
      <w:r>
        <w:rPr>
          <w:rtl/>
        </w:rPr>
        <w:t xml:space="preserve">), שנשנית בערבות מואב, </w:t>
      </w:r>
      <w:r>
        <w:rPr>
          <w:rFonts w:hint="cs"/>
          <w:rtl/>
        </w:rPr>
        <w:t>"</w:t>
      </w:r>
      <w:r>
        <w:rPr>
          <w:rtl/>
        </w:rPr>
        <w:t>במרכבת המשנה</w:t>
      </w:r>
      <w:r>
        <w:rPr>
          <w:rFonts w:hint="cs"/>
          <w:rtl/>
        </w:rPr>
        <w:t>"</w:t>
      </w:r>
      <w:r>
        <w:rPr>
          <w:rtl/>
        </w:rPr>
        <w:t xml:space="preserve"> (בראשית </w:t>
      </w:r>
      <w:proofErr w:type="spellStart"/>
      <w:r>
        <w:rPr>
          <w:rtl/>
        </w:rPr>
        <w:t>מא</w:t>
      </w:r>
      <w:proofErr w:type="spellEnd"/>
      <w:r>
        <w:rPr>
          <w:rtl/>
        </w:rPr>
        <w:t xml:space="preserve"> מג), </w:t>
      </w:r>
      <w:r>
        <w:rPr>
          <w:rFonts w:hint="cs"/>
          <w:rtl/>
        </w:rPr>
        <w:t>"</w:t>
      </w:r>
      <w:r>
        <w:rPr>
          <w:rtl/>
        </w:rPr>
        <w:t>משנה למלך</w:t>
      </w:r>
      <w:r>
        <w:rPr>
          <w:rFonts w:hint="cs"/>
          <w:rtl/>
        </w:rPr>
        <w:t>"</w:t>
      </w:r>
      <w:r>
        <w:rPr>
          <w:rtl/>
        </w:rPr>
        <w:t xml:space="preserve"> (אסתר י ג), </w:t>
      </w:r>
      <w:r>
        <w:rPr>
          <w:rFonts w:hint="cs"/>
          <w:rtl/>
        </w:rPr>
        <w:t>"</w:t>
      </w:r>
      <w:r>
        <w:rPr>
          <w:rtl/>
        </w:rPr>
        <w:t>אהי</w:t>
      </w:r>
      <w:r>
        <w:rPr>
          <w:rFonts w:hint="cs"/>
          <w:rtl/>
        </w:rPr>
        <w:t>ה</w:t>
      </w:r>
      <w:r>
        <w:rPr>
          <w:rtl/>
        </w:rPr>
        <w:t xml:space="preserve"> לך למשנה</w:t>
      </w:r>
      <w:r>
        <w:rPr>
          <w:rFonts w:hint="cs"/>
          <w:rtl/>
        </w:rPr>
        <w:t>"</w:t>
      </w:r>
      <w:r>
        <w:rPr>
          <w:rtl/>
        </w:rPr>
        <w:t xml:space="preserve"> (ש</w:t>
      </w:r>
      <w:r>
        <w:rPr>
          <w:rFonts w:hint="cs"/>
          <w:rtl/>
        </w:rPr>
        <w:t xml:space="preserve">מואל א </w:t>
      </w:r>
      <w:proofErr w:type="spellStart"/>
      <w:r>
        <w:rPr>
          <w:rtl/>
        </w:rPr>
        <w:t>כג</w:t>
      </w:r>
      <w:proofErr w:type="spellEnd"/>
      <w:r>
        <w:rPr>
          <w:rtl/>
        </w:rPr>
        <w:t xml:space="preserve"> </w:t>
      </w:r>
      <w:proofErr w:type="spellStart"/>
      <w:r>
        <w:rPr>
          <w:rtl/>
        </w:rPr>
        <w:t>יז</w:t>
      </w:r>
      <w:proofErr w:type="spellEnd"/>
      <w:r>
        <w:rPr>
          <w:rtl/>
        </w:rPr>
        <w:t>), וכל דומיהן</w:t>
      </w:r>
      <w:r>
        <w:rPr>
          <w:rFonts w:hint="cs"/>
          <w:rtl/>
        </w:rPr>
        <w:t>.</w:t>
      </w:r>
      <w:r w:rsidR="00CC6C75">
        <w:rPr>
          <w:rStyle w:val="a5"/>
          <w:rtl/>
        </w:rPr>
        <w:footnoteReference w:id="4"/>
      </w:r>
    </w:p>
    <w:p w14:paraId="58AAD824" w14:textId="77777777" w:rsidR="0006515C" w:rsidRDefault="0006515C" w:rsidP="0006515C">
      <w:pPr>
        <w:pStyle w:val="ab"/>
        <w:rPr>
          <w:rtl/>
        </w:rPr>
      </w:pPr>
      <w:r>
        <w:rPr>
          <w:rtl/>
        </w:rPr>
        <w:t xml:space="preserve">ספרי דברים פרשת שופטים </w:t>
      </w:r>
      <w:proofErr w:type="spellStart"/>
      <w:r>
        <w:rPr>
          <w:rtl/>
        </w:rPr>
        <w:t>פיסקא</w:t>
      </w:r>
      <w:proofErr w:type="spellEnd"/>
      <w:r>
        <w:rPr>
          <w:rtl/>
        </w:rPr>
        <w:t xml:space="preserve"> </w:t>
      </w:r>
      <w:proofErr w:type="spellStart"/>
      <w:r>
        <w:rPr>
          <w:rtl/>
        </w:rPr>
        <w:t>קס</w:t>
      </w:r>
      <w:proofErr w:type="spellEnd"/>
      <w:r>
        <w:rPr>
          <w:rtl/>
        </w:rPr>
        <w:t xml:space="preserve"> </w:t>
      </w:r>
      <w:r w:rsidR="00EB6A3D">
        <w:rPr>
          <w:rtl/>
        </w:rPr>
        <w:t>–</w:t>
      </w:r>
      <w:r w:rsidR="00EB6A3D">
        <w:rPr>
          <w:rFonts w:hint="cs"/>
          <w:rtl/>
        </w:rPr>
        <w:t xml:space="preserve"> ספר התורה כולו</w:t>
      </w:r>
    </w:p>
    <w:p w14:paraId="2D32CB00" w14:textId="77777777" w:rsidR="0006515C" w:rsidRDefault="0006515C" w:rsidP="00363D3A">
      <w:pPr>
        <w:pStyle w:val="ac"/>
        <w:rPr>
          <w:rFonts w:hint="cs"/>
          <w:rtl/>
        </w:rPr>
      </w:pPr>
      <w:r>
        <w:rPr>
          <w:rFonts w:hint="cs"/>
          <w:rtl/>
        </w:rPr>
        <w:t>"</w:t>
      </w:r>
      <w:r>
        <w:rPr>
          <w:rtl/>
        </w:rPr>
        <w:t>והיה כשבתו על כסא ממלכתו</w:t>
      </w:r>
      <w:r w:rsidR="005715C2">
        <w:rPr>
          <w:rFonts w:hint="cs"/>
          <w:rtl/>
        </w:rPr>
        <w:t xml:space="preserve">" ... </w:t>
      </w:r>
      <w:r w:rsidR="005715C2">
        <w:rPr>
          <w:rtl/>
        </w:rPr>
        <w:t>מִשְׁנֵה</w:t>
      </w:r>
      <w:r>
        <w:rPr>
          <w:rtl/>
        </w:rPr>
        <w:t>, אין לי אלא משנה תורה</w:t>
      </w:r>
      <w:r w:rsidR="005715C2">
        <w:rPr>
          <w:rFonts w:hint="cs"/>
          <w:rtl/>
        </w:rPr>
        <w:t>,</w:t>
      </w:r>
      <w:r>
        <w:rPr>
          <w:rtl/>
        </w:rPr>
        <w:t xml:space="preserve"> שאר דברי תורה מנין</w:t>
      </w:r>
      <w:r w:rsidR="005715C2">
        <w:rPr>
          <w:rFonts w:hint="cs"/>
          <w:rtl/>
        </w:rPr>
        <w:t>?</w:t>
      </w:r>
      <w:r>
        <w:rPr>
          <w:rtl/>
        </w:rPr>
        <w:t xml:space="preserve"> תלמוד לומר</w:t>
      </w:r>
      <w:r w:rsidR="00392FE9">
        <w:rPr>
          <w:rFonts w:hint="cs"/>
          <w:rtl/>
        </w:rPr>
        <w:t>:</w:t>
      </w:r>
      <w:r>
        <w:rPr>
          <w:rtl/>
        </w:rPr>
        <w:t xml:space="preserve"> </w:t>
      </w:r>
      <w:r w:rsidR="00392FE9">
        <w:rPr>
          <w:rFonts w:hint="cs"/>
          <w:rtl/>
        </w:rPr>
        <w:t>"</w:t>
      </w:r>
      <w:r>
        <w:rPr>
          <w:rtl/>
        </w:rPr>
        <w:t>לשמור את כל דברי התורה הזאת ואת הח</w:t>
      </w:r>
      <w:r w:rsidR="004025B2">
        <w:rPr>
          <w:rFonts w:hint="cs"/>
          <w:rtl/>
        </w:rPr>
        <w:t>ו</w:t>
      </w:r>
      <w:r>
        <w:rPr>
          <w:rtl/>
        </w:rPr>
        <w:t>קים האלה לעשותם</w:t>
      </w:r>
      <w:r w:rsidR="00392FE9">
        <w:rPr>
          <w:rFonts w:hint="cs"/>
          <w:rtl/>
        </w:rPr>
        <w:t>"</w:t>
      </w:r>
      <w:r w:rsidR="005715C2">
        <w:rPr>
          <w:rFonts w:hint="cs"/>
          <w:rtl/>
        </w:rPr>
        <w:t>.</w:t>
      </w:r>
      <w:r>
        <w:rPr>
          <w:rtl/>
        </w:rPr>
        <w:t xml:space="preserve"> אם כן למה נאמר משנה התורה</w:t>
      </w:r>
      <w:r w:rsidR="005715C2">
        <w:rPr>
          <w:rFonts w:hint="cs"/>
          <w:rtl/>
        </w:rPr>
        <w:t>?</w:t>
      </w:r>
      <w:r>
        <w:rPr>
          <w:rtl/>
        </w:rPr>
        <w:t xml:space="preserve"> שעתידה להשתנות</w:t>
      </w:r>
      <w:r w:rsidR="005715C2">
        <w:rPr>
          <w:rFonts w:hint="cs"/>
          <w:rtl/>
        </w:rPr>
        <w:t>.</w:t>
      </w:r>
      <w:r w:rsidR="005715C2">
        <w:rPr>
          <w:rStyle w:val="a5"/>
          <w:rtl/>
        </w:rPr>
        <w:footnoteReference w:id="5"/>
      </w:r>
      <w:r>
        <w:rPr>
          <w:rtl/>
        </w:rPr>
        <w:t xml:space="preserve"> אחרים אומרים</w:t>
      </w:r>
      <w:r w:rsidR="005715C2">
        <w:rPr>
          <w:rFonts w:hint="cs"/>
          <w:rtl/>
        </w:rPr>
        <w:t>:</w:t>
      </w:r>
      <w:r>
        <w:rPr>
          <w:rtl/>
        </w:rPr>
        <w:t xml:space="preserve"> אין קוראים ביום הקהל אלא משנה תורה בלבד.</w:t>
      </w:r>
      <w:r w:rsidR="00A115EE">
        <w:rPr>
          <w:rStyle w:val="a5"/>
          <w:rtl/>
        </w:rPr>
        <w:footnoteReference w:id="6"/>
      </w:r>
    </w:p>
    <w:p w14:paraId="10A28463" w14:textId="77777777" w:rsidR="00BB071C" w:rsidRDefault="00BB071C" w:rsidP="00BB071C">
      <w:pPr>
        <w:pStyle w:val="ab"/>
        <w:rPr>
          <w:rtl/>
        </w:rPr>
      </w:pPr>
      <w:r>
        <w:rPr>
          <w:rtl/>
        </w:rPr>
        <w:lastRenderedPageBreak/>
        <w:t>יהושע פרק ח פסוק לא</w:t>
      </w:r>
      <w:r w:rsidR="00A07D86">
        <w:rPr>
          <w:rFonts w:hint="cs"/>
          <w:rtl/>
        </w:rPr>
        <w:t xml:space="preserve"> </w:t>
      </w:r>
      <w:r w:rsidR="00A07D86">
        <w:rPr>
          <w:rtl/>
        </w:rPr>
        <w:t>–</w:t>
      </w:r>
      <w:r w:rsidR="00A07D86">
        <w:rPr>
          <w:rFonts w:hint="cs"/>
          <w:rtl/>
        </w:rPr>
        <w:t xml:space="preserve"> מה כתבו על האבנים בהר עיבל</w:t>
      </w:r>
    </w:p>
    <w:p w14:paraId="45BD8515" w14:textId="77777777" w:rsidR="00BB071C" w:rsidRDefault="00BB071C" w:rsidP="00605ED2">
      <w:pPr>
        <w:pStyle w:val="ac"/>
        <w:rPr>
          <w:rFonts w:hint="cs"/>
          <w:rtl/>
        </w:rPr>
      </w:pPr>
      <w:r>
        <w:rPr>
          <w:rtl/>
        </w:rPr>
        <w:t xml:space="preserve">אז יבנה יהושע מזבח לה' </w:t>
      </w:r>
      <w:proofErr w:type="spellStart"/>
      <w:r>
        <w:rPr>
          <w:rtl/>
        </w:rPr>
        <w:t>אלהי</w:t>
      </w:r>
      <w:proofErr w:type="spellEnd"/>
      <w:r>
        <w:rPr>
          <w:rtl/>
        </w:rPr>
        <w:t xml:space="preserve"> ישראל בהר עיבל ... ויכתוב שם על האבנים את משנה תורת משה</w:t>
      </w:r>
      <w:r w:rsidR="00A07D86">
        <w:rPr>
          <w:rFonts w:hint="cs"/>
          <w:rtl/>
        </w:rPr>
        <w:t xml:space="preserve"> וכו' :</w:t>
      </w:r>
      <w:r w:rsidR="00CC6C75">
        <w:rPr>
          <w:rStyle w:val="a5"/>
          <w:rtl/>
        </w:rPr>
        <w:footnoteReference w:id="7"/>
      </w:r>
    </w:p>
    <w:p w14:paraId="12A75C89" w14:textId="77777777" w:rsidR="004025B2" w:rsidRDefault="004025B2" w:rsidP="004025B2">
      <w:pPr>
        <w:pStyle w:val="ab"/>
        <w:rPr>
          <w:rFonts w:hint="cs"/>
          <w:rtl/>
        </w:rPr>
      </w:pPr>
      <w:r>
        <w:rPr>
          <w:rFonts w:hint="cs"/>
          <w:rtl/>
        </w:rPr>
        <w:t xml:space="preserve">יהושע פרק </w:t>
      </w:r>
      <w:r>
        <w:rPr>
          <w:rtl/>
        </w:rPr>
        <w:t xml:space="preserve">א </w:t>
      </w:r>
      <w:r>
        <w:rPr>
          <w:rFonts w:hint="cs"/>
          <w:rtl/>
        </w:rPr>
        <w:t>פסוק ח</w:t>
      </w:r>
      <w:r w:rsidR="00A07D86">
        <w:rPr>
          <w:rFonts w:hint="cs"/>
          <w:rtl/>
        </w:rPr>
        <w:t xml:space="preserve"> </w:t>
      </w:r>
      <w:r w:rsidR="00A07D86">
        <w:rPr>
          <w:rtl/>
        </w:rPr>
        <w:t>–</w:t>
      </w:r>
      <w:r w:rsidR="00A07D86">
        <w:rPr>
          <w:rFonts w:hint="cs"/>
          <w:rtl/>
        </w:rPr>
        <w:t xml:space="preserve"> על מה צווה יהושע "לא ימוש"</w:t>
      </w:r>
    </w:p>
    <w:p w14:paraId="3995A872" w14:textId="77777777" w:rsidR="00A07D86" w:rsidRDefault="004025B2" w:rsidP="004F29FE">
      <w:pPr>
        <w:pStyle w:val="ac"/>
        <w:rPr>
          <w:rtl/>
        </w:rPr>
      </w:pPr>
      <w:r>
        <w:rPr>
          <w:rFonts w:hint="cs"/>
          <w:rtl/>
        </w:rPr>
        <w:t>"</w:t>
      </w:r>
      <w:r>
        <w:rPr>
          <w:rtl/>
        </w:rPr>
        <w:t>לֹא יָמוּשׁ סֵפֶר הַתּוֹרָה הַזֶּה מִפִּיךָ וְהָגִיתָ בּוֹ יוֹמָם וָלַיְלָה</w:t>
      </w:r>
      <w:r>
        <w:rPr>
          <w:rFonts w:hint="cs"/>
          <w:rtl/>
        </w:rPr>
        <w:t>"</w:t>
      </w:r>
      <w:r w:rsidR="004F29FE">
        <w:rPr>
          <w:rFonts w:hint="cs"/>
          <w:rtl/>
        </w:rPr>
        <w:t xml:space="preserve">. </w:t>
      </w:r>
    </w:p>
    <w:p w14:paraId="3D6BEB7D" w14:textId="77777777" w:rsidR="004025B2" w:rsidRDefault="00A07D86" w:rsidP="004F29FE">
      <w:pPr>
        <w:pStyle w:val="ac"/>
        <w:rPr>
          <w:rFonts w:hint="cs"/>
          <w:rtl/>
        </w:rPr>
      </w:pPr>
      <w:r>
        <w:rPr>
          <w:rFonts w:hint="cs"/>
          <w:rtl/>
        </w:rPr>
        <w:t xml:space="preserve">פירוש </w:t>
      </w:r>
      <w:r w:rsidR="004025B2">
        <w:rPr>
          <w:rFonts w:hint="cs"/>
          <w:rtl/>
        </w:rPr>
        <w:t xml:space="preserve">רש"י </w:t>
      </w:r>
      <w:r>
        <w:rPr>
          <w:rFonts w:hint="cs"/>
          <w:rtl/>
        </w:rPr>
        <w:t>על הפסוק</w:t>
      </w:r>
      <w:r w:rsidR="004025B2">
        <w:rPr>
          <w:rFonts w:hint="cs"/>
          <w:rtl/>
        </w:rPr>
        <w:t>: "</w:t>
      </w:r>
      <w:r w:rsidR="004025B2">
        <w:rPr>
          <w:rtl/>
        </w:rPr>
        <w:t>ספר התורה הזה - ספר משנה תורה היה לפניו</w:t>
      </w:r>
      <w:r w:rsidR="004F29FE">
        <w:rPr>
          <w:rFonts w:hint="cs"/>
          <w:rtl/>
        </w:rPr>
        <w:t>"</w:t>
      </w:r>
      <w:r w:rsidR="004025B2">
        <w:rPr>
          <w:rFonts w:hint="cs"/>
          <w:rtl/>
        </w:rPr>
        <w:t>.</w:t>
      </w:r>
      <w:r w:rsidR="004F29FE">
        <w:rPr>
          <w:rStyle w:val="a5"/>
          <w:rtl/>
        </w:rPr>
        <w:footnoteReference w:id="8"/>
      </w:r>
    </w:p>
    <w:p w14:paraId="7035FE96" w14:textId="77777777" w:rsidR="008220D1" w:rsidRDefault="008220D1" w:rsidP="008220D1">
      <w:pPr>
        <w:pStyle w:val="ab"/>
        <w:rPr>
          <w:rtl/>
        </w:rPr>
      </w:pPr>
      <w:r>
        <w:rPr>
          <w:rtl/>
        </w:rPr>
        <w:t xml:space="preserve">בראשית רבה </w:t>
      </w:r>
      <w:r>
        <w:rPr>
          <w:rFonts w:hint="cs"/>
          <w:rtl/>
        </w:rPr>
        <w:t>ג ה</w:t>
      </w:r>
      <w:r>
        <w:rPr>
          <w:rtl/>
        </w:rPr>
        <w:t xml:space="preserve"> </w:t>
      </w:r>
      <w:r w:rsidR="00E5093A">
        <w:rPr>
          <w:rtl/>
        </w:rPr>
        <w:t>–</w:t>
      </w:r>
      <w:r w:rsidR="00FF238E">
        <w:rPr>
          <w:rFonts w:hint="cs"/>
          <w:rtl/>
        </w:rPr>
        <w:t xml:space="preserve"> </w:t>
      </w:r>
      <w:r w:rsidR="00E5093A">
        <w:rPr>
          <w:rFonts w:hint="cs"/>
          <w:rtl/>
        </w:rPr>
        <w:t>האור המיוחד של ספר דברים</w:t>
      </w:r>
    </w:p>
    <w:p w14:paraId="6274BB13" w14:textId="77777777" w:rsidR="008220D1" w:rsidRDefault="008220D1" w:rsidP="008220D1">
      <w:pPr>
        <w:pStyle w:val="ac"/>
        <w:rPr>
          <w:rFonts w:hint="cs"/>
          <w:rtl/>
        </w:rPr>
      </w:pPr>
      <w:r>
        <w:rPr>
          <w:rtl/>
        </w:rPr>
        <w:t xml:space="preserve"> א"ר סימון</w:t>
      </w:r>
      <w:r>
        <w:rPr>
          <w:rFonts w:hint="cs"/>
          <w:rtl/>
        </w:rPr>
        <w:t>:</w:t>
      </w:r>
      <w:r>
        <w:rPr>
          <w:rtl/>
        </w:rPr>
        <w:t xml:space="preserve"> ה' פעמים כתיב כאן או</w:t>
      </w:r>
      <w:r w:rsidR="00FF238E">
        <w:rPr>
          <w:rtl/>
        </w:rPr>
        <w:t>ֹ</w:t>
      </w:r>
      <w:r>
        <w:rPr>
          <w:rtl/>
        </w:rPr>
        <w:t>ר</w:t>
      </w:r>
      <w:r w:rsidR="00FF238E">
        <w:rPr>
          <w:rtl/>
        </w:rPr>
        <w:t>ָ</w:t>
      </w:r>
      <w:r>
        <w:rPr>
          <w:rtl/>
        </w:rPr>
        <w:t>ה, כנגד חמשה חומשי תורה</w:t>
      </w:r>
      <w:r>
        <w:rPr>
          <w:rFonts w:hint="cs"/>
          <w:rtl/>
        </w:rPr>
        <w:t>.</w:t>
      </w:r>
      <w:r>
        <w:rPr>
          <w:rStyle w:val="a5"/>
          <w:rtl/>
        </w:rPr>
        <w:footnoteReference w:id="9"/>
      </w:r>
      <w:r>
        <w:rPr>
          <w:rtl/>
        </w:rPr>
        <w:t xml:space="preserve"> </w:t>
      </w:r>
      <w:r>
        <w:rPr>
          <w:rFonts w:hint="cs"/>
          <w:rtl/>
        </w:rPr>
        <w:t>"</w:t>
      </w:r>
      <w:r>
        <w:rPr>
          <w:rtl/>
        </w:rPr>
        <w:t>ויאמר אלהים יהי אור</w:t>
      </w:r>
      <w:r>
        <w:rPr>
          <w:rFonts w:hint="cs"/>
          <w:rtl/>
        </w:rPr>
        <w:t>" -</w:t>
      </w:r>
      <w:r>
        <w:rPr>
          <w:rtl/>
        </w:rPr>
        <w:t xml:space="preserve"> כנגד ספר בראשית, שבו נתעסק הקב</w:t>
      </w:r>
      <w:r>
        <w:rPr>
          <w:rFonts w:hint="cs"/>
          <w:rtl/>
        </w:rPr>
        <w:t xml:space="preserve">"ה </w:t>
      </w:r>
      <w:r>
        <w:rPr>
          <w:rtl/>
        </w:rPr>
        <w:t>וברא את עולמו</w:t>
      </w:r>
      <w:r>
        <w:rPr>
          <w:rFonts w:hint="cs"/>
          <w:rtl/>
        </w:rPr>
        <w:t>. "</w:t>
      </w:r>
      <w:r>
        <w:rPr>
          <w:rtl/>
        </w:rPr>
        <w:t>ויהי אור</w:t>
      </w:r>
      <w:r>
        <w:rPr>
          <w:rFonts w:hint="cs"/>
          <w:rtl/>
        </w:rPr>
        <w:t xml:space="preserve">" - </w:t>
      </w:r>
      <w:r>
        <w:rPr>
          <w:rtl/>
        </w:rPr>
        <w:t>כנגד ספר ואלה שמות, שבו יצאו ישראל מאפילה לאורה</w:t>
      </w:r>
      <w:r>
        <w:rPr>
          <w:rFonts w:hint="cs"/>
          <w:rtl/>
        </w:rPr>
        <w:t>. "</w:t>
      </w:r>
      <w:r>
        <w:rPr>
          <w:rtl/>
        </w:rPr>
        <w:t>וירא אלהים את האור כי טוב</w:t>
      </w:r>
      <w:r>
        <w:rPr>
          <w:rFonts w:hint="cs"/>
          <w:rtl/>
        </w:rPr>
        <w:t>" -</w:t>
      </w:r>
      <w:r>
        <w:rPr>
          <w:rtl/>
        </w:rPr>
        <w:t xml:space="preserve"> כנגד ספר ויקרא שהוא מלא הלכות רבות</w:t>
      </w:r>
      <w:r>
        <w:rPr>
          <w:rFonts w:hint="cs"/>
          <w:rtl/>
        </w:rPr>
        <w:t>. "</w:t>
      </w:r>
      <w:r>
        <w:rPr>
          <w:rtl/>
        </w:rPr>
        <w:t>ויבדל אלהים בין האור ובין החשך</w:t>
      </w:r>
      <w:r>
        <w:rPr>
          <w:rFonts w:hint="cs"/>
          <w:rtl/>
        </w:rPr>
        <w:t>" -</w:t>
      </w:r>
      <w:r>
        <w:rPr>
          <w:rtl/>
        </w:rPr>
        <w:t xml:space="preserve"> כנגד ספר במדבר שהוא מבדיל בין יוצאי מצרים לבאי הארץ</w:t>
      </w:r>
      <w:r>
        <w:rPr>
          <w:rFonts w:hint="cs"/>
          <w:rtl/>
        </w:rPr>
        <w:t>. "</w:t>
      </w:r>
      <w:r>
        <w:rPr>
          <w:rtl/>
        </w:rPr>
        <w:t>ויקרא אלהים לאור יום</w:t>
      </w:r>
      <w:r>
        <w:rPr>
          <w:rFonts w:hint="cs"/>
          <w:rtl/>
        </w:rPr>
        <w:t>" -</w:t>
      </w:r>
      <w:r>
        <w:rPr>
          <w:rtl/>
        </w:rPr>
        <w:t xml:space="preserve"> כנגד ספר משנה תורה, שהוא מלא הלכות רבות</w:t>
      </w:r>
      <w:r>
        <w:rPr>
          <w:rFonts w:hint="cs"/>
          <w:rtl/>
        </w:rPr>
        <w:t>.</w:t>
      </w:r>
      <w:r w:rsidR="008F234B">
        <w:rPr>
          <w:rFonts w:hint="cs"/>
          <w:rtl/>
        </w:rPr>
        <w:t xml:space="preserve"> </w:t>
      </w:r>
      <w:r>
        <w:rPr>
          <w:rFonts w:hint="cs"/>
          <w:rtl/>
        </w:rPr>
        <w:t xml:space="preserve">משיבים לו החברים </w:t>
      </w:r>
      <w:r>
        <w:rPr>
          <w:rtl/>
        </w:rPr>
        <w:t>לרבי סימון</w:t>
      </w:r>
      <w:r>
        <w:rPr>
          <w:rFonts w:hint="cs"/>
          <w:rtl/>
        </w:rPr>
        <w:t>:</w:t>
      </w:r>
      <w:r>
        <w:rPr>
          <w:rtl/>
        </w:rPr>
        <w:t xml:space="preserve"> והלא ספר ויקרא מלא הלכות רבות</w:t>
      </w:r>
      <w:r>
        <w:rPr>
          <w:rFonts w:hint="cs"/>
          <w:rtl/>
        </w:rPr>
        <w:t>!</w:t>
      </w:r>
      <w:r>
        <w:rPr>
          <w:rtl/>
        </w:rPr>
        <w:t xml:space="preserve"> אמר לה</w:t>
      </w:r>
      <w:r>
        <w:rPr>
          <w:rFonts w:hint="cs"/>
          <w:rtl/>
        </w:rPr>
        <w:t>ם:</w:t>
      </w:r>
      <w:r>
        <w:rPr>
          <w:rtl/>
        </w:rPr>
        <w:t xml:space="preserve"> אף הוא שָׁנָה בו דבר</w:t>
      </w:r>
      <w:r>
        <w:rPr>
          <w:rFonts w:hint="cs"/>
          <w:rtl/>
        </w:rPr>
        <w:t>: "</w:t>
      </w:r>
      <w:r>
        <w:rPr>
          <w:rtl/>
        </w:rPr>
        <w:t>ויקרא אלהים לאור יום</w:t>
      </w:r>
      <w:r>
        <w:rPr>
          <w:rFonts w:hint="cs"/>
          <w:rtl/>
        </w:rPr>
        <w:t xml:space="preserve">" </w:t>
      </w:r>
      <w:r>
        <w:rPr>
          <w:rtl/>
        </w:rPr>
        <w:t xml:space="preserve">– </w:t>
      </w:r>
      <w:r>
        <w:rPr>
          <w:rFonts w:hint="cs"/>
          <w:rtl/>
        </w:rPr>
        <w:t>ולא הוא אור ולא הוא יום?</w:t>
      </w:r>
      <w:r w:rsidR="008F234B">
        <w:rPr>
          <w:rFonts w:hint="cs"/>
          <w:rtl/>
        </w:rPr>
        <w:t xml:space="preserve"> אתמה!</w:t>
      </w:r>
      <w:r>
        <w:rPr>
          <w:rStyle w:val="a5"/>
          <w:rtl/>
        </w:rPr>
        <w:footnoteReference w:id="10"/>
      </w:r>
    </w:p>
    <w:p w14:paraId="3339A809" w14:textId="77777777" w:rsidR="00B03B27" w:rsidRDefault="00B03B27" w:rsidP="00B03B27">
      <w:pPr>
        <w:pStyle w:val="ab"/>
        <w:rPr>
          <w:rtl/>
          <w:lang w:eastAsia="en-US"/>
        </w:rPr>
      </w:pPr>
      <w:r>
        <w:rPr>
          <w:rtl/>
          <w:lang w:eastAsia="en-US"/>
        </w:rPr>
        <w:t xml:space="preserve">מדרש תנאים לדברים פרק יד פסוק </w:t>
      </w:r>
      <w:proofErr w:type="spellStart"/>
      <w:r>
        <w:rPr>
          <w:rtl/>
          <w:lang w:eastAsia="en-US"/>
        </w:rPr>
        <w:t>יב</w:t>
      </w:r>
      <w:proofErr w:type="spellEnd"/>
      <w:r w:rsidR="00CC6C75">
        <w:rPr>
          <w:rFonts w:hint="cs"/>
          <w:rtl/>
          <w:lang w:eastAsia="en-US"/>
        </w:rPr>
        <w:t xml:space="preserve"> </w:t>
      </w:r>
      <w:r w:rsidR="00CC6C75">
        <w:rPr>
          <w:rtl/>
          <w:lang w:eastAsia="en-US"/>
        </w:rPr>
        <w:t>–</w:t>
      </w:r>
      <w:r w:rsidR="00CC6C75">
        <w:rPr>
          <w:rFonts w:hint="cs"/>
          <w:rtl/>
          <w:lang w:eastAsia="en-US"/>
        </w:rPr>
        <w:t xml:space="preserve"> בזכות "שכחתי"</w:t>
      </w:r>
    </w:p>
    <w:p w14:paraId="45F03CD5" w14:textId="77777777" w:rsidR="00B03B27" w:rsidRDefault="00B03B27" w:rsidP="00B03B27">
      <w:pPr>
        <w:pStyle w:val="ac"/>
        <w:rPr>
          <w:rFonts w:hint="cs"/>
          <w:rtl/>
        </w:rPr>
      </w:pPr>
      <w:r>
        <w:rPr>
          <w:rFonts w:hint="cs"/>
          <w:rtl/>
          <w:lang w:eastAsia="en-US"/>
        </w:rPr>
        <w:t>"</w:t>
      </w:r>
      <w:r>
        <w:rPr>
          <w:rtl/>
          <w:lang w:eastAsia="en-US"/>
        </w:rPr>
        <w:t>וזה אשר לא תאכלו ממנו</w:t>
      </w:r>
      <w:r>
        <w:rPr>
          <w:rFonts w:hint="cs"/>
          <w:rtl/>
          <w:lang w:eastAsia="en-US"/>
        </w:rPr>
        <w:t>" ...</w:t>
      </w:r>
      <w:r>
        <w:rPr>
          <w:rtl/>
          <w:lang w:eastAsia="en-US"/>
        </w:rPr>
        <w:t xml:space="preserve"> מפני מה נשנו במשנה תורה</w:t>
      </w:r>
      <w:r>
        <w:rPr>
          <w:rFonts w:hint="cs"/>
          <w:rtl/>
          <w:lang w:eastAsia="en-US"/>
        </w:rPr>
        <w:t>?</w:t>
      </w:r>
      <w:r>
        <w:rPr>
          <w:rStyle w:val="a5"/>
          <w:rtl/>
          <w:lang w:eastAsia="en-US"/>
        </w:rPr>
        <w:footnoteReference w:id="11"/>
      </w:r>
      <w:r>
        <w:rPr>
          <w:rtl/>
          <w:lang w:eastAsia="en-US"/>
        </w:rPr>
        <w:t xml:space="preserve"> בבהמה מפני השסועה</w:t>
      </w:r>
      <w:r>
        <w:rPr>
          <w:rFonts w:hint="cs"/>
          <w:rtl/>
          <w:lang w:eastAsia="en-US"/>
        </w:rPr>
        <w:t>,</w:t>
      </w:r>
      <w:r>
        <w:rPr>
          <w:rtl/>
          <w:lang w:eastAsia="en-US"/>
        </w:rPr>
        <w:t xml:space="preserve"> ובעוף מפני הָרָאָה</w:t>
      </w:r>
      <w:r>
        <w:rPr>
          <w:rFonts w:hint="cs"/>
          <w:rtl/>
          <w:lang w:eastAsia="en-US"/>
        </w:rPr>
        <w:t>.</w:t>
      </w:r>
      <w:r>
        <w:rPr>
          <w:rStyle w:val="a5"/>
          <w:rtl/>
          <w:lang w:eastAsia="en-US"/>
        </w:rPr>
        <w:footnoteReference w:id="12"/>
      </w:r>
      <w:r>
        <w:rPr>
          <w:rtl/>
          <w:lang w:eastAsia="en-US"/>
        </w:rPr>
        <w:t xml:space="preserve"> ללמדך שלא יהא אדם בוש לומר</w:t>
      </w:r>
      <w:r>
        <w:rPr>
          <w:rFonts w:hint="cs"/>
          <w:rtl/>
          <w:lang w:eastAsia="en-US"/>
        </w:rPr>
        <w:t>:</w:t>
      </w:r>
      <w:r>
        <w:rPr>
          <w:rtl/>
          <w:lang w:eastAsia="en-US"/>
        </w:rPr>
        <w:t xml:space="preserve"> שכחתי</w:t>
      </w:r>
      <w:r>
        <w:rPr>
          <w:rFonts w:hint="cs"/>
          <w:rtl/>
          <w:lang w:eastAsia="en-US"/>
        </w:rPr>
        <w:t>.</w:t>
      </w:r>
      <w:r>
        <w:rPr>
          <w:rtl/>
          <w:lang w:eastAsia="en-US"/>
        </w:rPr>
        <w:t xml:space="preserve"> והרי הדברים קל וחומר</w:t>
      </w:r>
      <w:r>
        <w:rPr>
          <w:rFonts w:hint="cs"/>
          <w:rtl/>
          <w:lang w:eastAsia="en-US"/>
        </w:rPr>
        <w:t>:</w:t>
      </w:r>
      <w:r>
        <w:rPr>
          <w:rtl/>
          <w:lang w:eastAsia="en-US"/>
        </w:rPr>
        <w:t xml:space="preserve"> ומה אם משה חכם החכמים</w:t>
      </w:r>
      <w:r>
        <w:rPr>
          <w:rFonts w:hint="cs"/>
          <w:rtl/>
          <w:lang w:eastAsia="en-US"/>
        </w:rPr>
        <w:t>,</w:t>
      </w:r>
      <w:r>
        <w:rPr>
          <w:rtl/>
          <w:lang w:eastAsia="en-US"/>
        </w:rPr>
        <w:t xml:space="preserve"> גדול הגדולים</w:t>
      </w:r>
      <w:r>
        <w:rPr>
          <w:rFonts w:hint="cs"/>
          <w:rtl/>
          <w:lang w:eastAsia="en-US"/>
        </w:rPr>
        <w:t>,</w:t>
      </w:r>
      <w:r>
        <w:rPr>
          <w:rtl/>
          <w:lang w:eastAsia="en-US"/>
        </w:rPr>
        <w:t xml:space="preserve"> </w:t>
      </w:r>
      <w:r>
        <w:rPr>
          <w:rtl/>
          <w:lang w:eastAsia="en-US"/>
        </w:rPr>
        <w:lastRenderedPageBreak/>
        <w:t>אבי הנביאים</w:t>
      </w:r>
      <w:r>
        <w:rPr>
          <w:rFonts w:hint="cs"/>
          <w:rtl/>
          <w:lang w:eastAsia="en-US"/>
        </w:rPr>
        <w:t>,</w:t>
      </w:r>
      <w:r>
        <w:rPr>
          <w:rtl/>
          <w:lang w:eastAsia="en-US"/>
        </w:rPr>
        <w:t xml:space="preserve"> לא בוש לומר</w:t>
      </w:r>
      <w:r>
        <w:rPr>
          <w:rFonts w:hint="cs"/>
          <w:rtl/>
          <w:lang w:eastAsia="en-US"/>
        </w:rPr>
        <w:t>:</w:t>
      </w:r>
      <w:r>
        <w:rPr>
          <w:rtl/>
          <w:lang w:eastAsia="en-US"/>
        </w:rPr>
        <w:t xml:space="preserve"> שכחתי</w:t>
      </w:r>
      <w:r>
        <w:rPr>
          <w:rFonts w:hint="cs"/>
          <w:rtl/>
          <w:lang w:eastAsia="en-US"/>
        </w:rPr>
        <w:t>.</w:t>
      </w:r>
      <w:r>
        <w:rPr>
          <w:rtl/>
          <w:lang w:eastAsia="en-US"/>
        </w:rPr>
        <w:t xml:space="preserve"> מי שאינו אחד מאלף אלפי אלפים ורוב ריבי רבבות של תלמיד תלמידיו</w:t>
      </w:r>
      <w:r>
        <w:rPr>
          <w:rFonts w:hint="cs"/>
          <w:rtl/>
          <w:lang w:eastAsia="en-US"/>
        </w:rPr>
        <w:t>,</w:t>
      </w:r>
      <w:r>
        <w:rPr>
          <w:rtl/>
          <w:lang w:eastAsia="en-US"/>
        </w:rPr>
        <w:t xml:space="preserve"> על אחת כמה וכמה שלא יהא בוש לומר</w:t>
      </w:r>
      <w:r>
        <w:rPr>
          <w:rFonts w:hint="cs"/>
          <w:rtl/>
          <w:lang w:eastAsia="en-US"/>
        </w:rPr>
        <w:t>:</w:t>
      </w:r>
      <w:r>
        <w:rPr>
          <w:rtl/>
          <w:lang w:eastAsia="en-US"/>
        </w:rPr>
        <w:t xml:space="preserve"> שכחתי</w:t>
      </w:r>
      <w:r>
        <w:rPr>
          <w:rFonts w:hint="cs"/>
          <w:rtl/>
          <w:lang w:eastAsia="en-US"/>
        </w:rPr>
        <w:t>.</w:t>
      </w:r>
      <w:r>
        <w:rPr>
          <w:rStyle w:val="a5"/>
          <w:rtl/>
          <w:lang w:eastAsia="en-US"/>
        </w:rPr>
        <w:footnoteReference w:id="13"/>
      </w:r>
    </w:p>
    <w:p w14:paraId="2C5A8FDF" w14:textId="77777777" w:rsidR="008220D1" w:rsidRDefault="008220D1" w:rsidP="008C2581">
      <w:pPr>
        <w:pStyle w:val="ab"/>
        <w:rPr>
          <w:rFonts w:hint="cs"/>
          <w:rtl/>
        </w:rPr>
      </w:pPr>
      <w:r>
        <w:rPr>
          <w:rFonts w:hint="cs"/>
          <w:rtl/>
        </w:rPr>
        <w:t>הקדמת רמב"ן לספר דברים</w:t>
      </w:r>
      <w:r w:rsidR="00CE3A3A">
        <w:rPr>
          <w:rFonts w:hint="cs"/>
          <w:rtl/>
        </w:rPr>
        <w:t xml:space="preserve"> </w:t>
      </w:r>
      <w:r w:rsidR="00CE3A3A">
        <w:rPr>
          <w:rtl/>
        </w:rPr>
        <w:t>–</w:t>
      </w:r>
      <w:r w:rsidR="00CE3A3A">
        <w:rPr>
          <w:rFonts w:hint="cs"/>
          <w:rtl/>
        </w:rPr>
        <w:t xml:space="preserve"> הקשר בין ספר דברים והארץ</w:t>
      </w:r>
    </w:p>
    <w:p w14:paraId="294E2558" w14:textId="77777777" w:rsidR="008220D1" w:rsidRDefault="008220D1" w:rsidP="008220D1">
      <w:pPr>
        <w:pStyle w:val="ac"/>
        <w:rPr>
          <w:rFonts w:hint="cs"/>
          <w:rtl/>
        </w:rPr>
      </w:pPr>
      <w:r>
        <w:rPr>
          <w:rtl/>
        </w:rPr>
        <w:t>הספר הזה ענינו ידוע שהוא משנה תורה</w:t>
      </w:r>
      <w:r>
        <w:rPr>
          <w:rFonts w:hint="cs"/>
          <w:rtl/>
        </w:rPr>
        <w:t>,</w:t>
      </w:r>
      <w:r>
        <w:rPr>
          <w:rtl/>
        </w:rPr>
        <w:t xml:space="preserve"> יבאר בו משה רבינו לדור הנכנס בארץ רוב מצות התורה הצריכות לישראל</w:t>
      </w:r>
      <w:r>
        <w:rPr>
          <w:rFonts w:hint="cs"/>
          <w:rtl/>
        </w:rPr>
        <w:t>.</w:t>
      </w:r>
      <w:r>
        <w:rPr>
          <w:rtl/>
        </w:rPr>
        <w:t xml:space="preserve"> ולא יזכיר בו דבר בתורת כהנים ולא במעשה הקרבנות ולא בטהרת כהנים ובמעשיה</w:t>
      </w:r>
      <w:r>
        <w:rPr>
          <w:rFonts w:hint="cs"/>
          <w:rtl/>
        </w:rPr>
        <w:t>ם</w:t>
      </w:r>
      <w:r>
        <w:rPr>
          <w:rtl/>
        </w:rPr>
        <w:t xml:space="preserve"> שכבר ביאר אות</w:t>
      </w:r>
      <w:r>
        <w:rPr>
          <w:rFonts w:hint="cs"/>
          <w:rtl/>
        </w:rPr>
        <w:t>ם</w:t>
      </w:r>
      <w:r>
        <w:rPr>
          <w:rtl/>
        </w:rPr>
        <w:t xml:space="preserve"> להם </w:t>
      </w:r>
      <w:proofErr w:type="spellStart"/>
      <w:r>
        <w:rPr>
          <w:rtl/>
        </w:rPr>
        <w:t>והכהנים</w:t>
      </w:r>
      <w:proofErr w:type="spellEnd"/>
      <w:r>
        <w:rPr>
          <w:rtl/>
        </w:rPr>
        <w:t xml:space="preserve"> זריזים הם </w:t>
      </w:r>
      <w:r>
        <w:rPr>
          <w:rFonts w:hint="cs"/>
          <w:rtl/>
        </w:rPr>
        <w:t xml:space="preserve">... </w:t>
      </w:r>
      <w:r>
        <w:rPr>
          <w:rtl/>
        </w:rPr>
        <w:t>אבל בישראל יחזיר המצות הנוהגות בהם פעם להוסיף בהם ביאור ופעם שלא יחזיר אות</w:t>
      </w:r>
      <w:r>
        <w:rPr>
          <w:rFonts w:hint="cs"/>
          <w:rtl/>
        </w:rPr>
        <w:t>ם</w:t>
      </w:r>
      <w:r>
        <w:rPr>
          <w:rtl/>
        </w:rPr>
        <w:t xml:space="preserve"> רק להזהיר את ישראל ברוב אזהרות</w:t>
      </w:r>
      <w:r>
        <w:rPr>
          <w:rFonts w:hint="cs"/>
          <w:rtl/>
        </w:rPr>
        <w:t>,</w:t>
      </w:r>
      <w:r>
        <w:rPr>
          <w:rtl/>
        </w:rPr>
        <w:t xml:space="preserve"> כמו שיב</w:t>
      </w:r>
      <w:r>
        <w:rPr>
          <w:rFonts w:hint="cs"/>
          <w:rtl/>
        </w:rPr>
        <w:t>ו</w:t>
      </w:r>
      <w:r>
        <w:rPr>
          <w:rtl/>
        </w:rPr>
        <w:t>או בס</w:t>
      </w:r>
      <w:r>
        <w:rPr>
          <w:rFonts w:hint="cs"/>
          <w:rtl/>
        </w:rPr>
        <w:t>פר</w:t>
      </w:r>
      <w:r>
        <w:rPr>
          <w:rtl/>
        </w:rPr>
        <w:t xml:space="preserve"> הזה </w:t>
      </w:r>
      <w:proofErr w:type="spellStart"/>
      <w:r>
        <w:rPr>
          <w:rtl/>
        </w:rPr>
        <w:t>בעניני</w:t>
      </w:r>
      <w:proofErr w:type="spellEnd"/>
      <w:r>
        <w:rPr>
          <w:rtl/>
        </w:rPr>
        <w:t xml:space="preserve"> עבו</w:t>
      </w:r>
      <w:r>
        <w:rPr>
          <w:rFonts w:hint="cs"/>
          <w:rtl/>
        </w:rPr>
        <w:t xml:space="preserve">דה זרה </w:t>
      </w:r>
      <w:r>
        <w:rPr>
          <w:rtl/>
        </w:rPr>
        <w:t xml:space="preserve">אזהרות מרובות </w:t>
      </w:r>
      <w:r>
        <w:rPr>
          <w:rFonts w:hint="cs"/>
          <w:rtl/>
        </w:rPr>
        <w:t>...</w:t>
      </w:r>
      <w:r>
        <w:rPr>
          <w:rtl/>
        </w:rPr>
        <w:t xml:space="preserve"> ועוד יוסיף בספר הזה כמה מצות שלא נזכרו כלל כגון הי</w:t>
      </w:r>
      <w:r w:rsidR="00B03B27">
        <w:rPr>
          <w:rFonts w:hint="cs"/>
          <w:rtl/>
        </w:rPr>
        <w:t>י</w:t>
      </w:r>
      <w:r>
        <w:rPr>
          <w:rtl/>
        </w:rPr>
        <w:t>בום ודין המוציא שם רע והג</w:t>
      </w:r>
      <w:r>
        <w:rPr>
          <w:rFonts w:hint="cs"/>
          <w:rtl/>
        </w:rPr>
        <w:t>י</w:t>
      </w:r>
      <w:r>
        <w:rPr>
          <w:rtl/>
        </w:rPr>
        <w:t xml:space="preserve">רושין באשה ועדים </w:t>
      </w:r>
      <w:proofErr w:type="spellStart"/>
      <w:r>
        <w:rPr>
          <w:rtl/>
        </w:rPr>
        <w:t>זוממין</w:t>
      </w:r>
      <w:proofErr w:type="spellEnd"/>
      <w:r>
        <w:rPr>
          <w:rtl/>
        </w:rPr>
        <w:t xml:space="preserve"> וזולת</w:t>
      </w:r>
      <w:r>
        <w:rPr>
          <w:rFonts w:hint="cs"/>
          <w:rtl/>
        </w:rPr>
        <w:t>ן,</w:t>
      </w:r>
      <w:r>
        <w:rPr>
          <w:rtl/>
        </w:rPr>
        <w:t xml:space="preserve"> וכבר נאמרו לו כולן 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w:t>
      </w:r>
      <w:r>
        <w:rPr>
          <w:rtl/>
        </w:rPr>
        <w:t xml:space="preserve"> כי בערבות מואב לא נתחדשו לו אלא דברי הברית</w:t>
      </w:r>
      <w:r w:rsidRPr="00E77BAB">
        <w:rPr>
          <w:rFonts w:hint="cs"/>
          <w:rtl/>
        </w:rPr>
        <w:t xml:space="preserve"> </w:t>
      </w:r>
      <w:r>
        <w:rPr>
          <w:rFonts w:hint="cs"/>
          <w:rtl/>
        </w:rPr>
        <w:t xml:space="preserve">... </w:t>
      </w:r>
      <w:r>
        <w:rPr>
          <w:rtl/>
        </w:rPr>
        <w:t>וע"כ לא נאמר בספר הזה</w:t>
      </w:r>
      <w:r w:rsidR="00605ED2">
        <w:rPr>
          <w:rFonts w:hint="cs"/>
          <w:rtl/>
        </w:rPr>
        <w:t>:</w:t>
      </w:r>
      <w:r>
        <w:rPr>
          <w:rtl/>
        </w:rPr>
        <w:t xml:space="preserve"> </w:t>
      </w:r>
      <w:r w:rsidR="00605ED2">
        <w:rPr>
          <w:rFonts w:hint="cs"/>
          <w:rtl/>
        </w:rPr>
        <w:t>"</w:t>
      </w:r>
      <w:r>
        <w:rPr>
          <w:rtl/>
        </w:rPr>
        <w:t xml:space="preserve">וידבר ה' אל משה </w:t>
      </w:r>
      <w:proofErr w:type="spellStart"/>
      <w:r>
        <w:rPr>
          <w:rtl/>
        </w:rPr>
        <w:t>לאמר</w:t>
      </w:r>
      <w:proofErr w:type="spellEnd"/>
      <w:r w:rsidR="00605ED2">
        <w:rPr>
          <w:rFonts w:hint="cs"/>
          <w:rtl/>
        </w:rPr>
        <w:t>",</w:t>
      </w:r>
      <w:r>
        <w:rPr>
          <w:rtl/>
        </w:rPr>
        <w:t xml:space="preserve"> </w:t>
      </w:r>
      <w:r w:rsidR="00605ED2">
        <w:rPr>
          <w:rFonts w:hint="cs"/>
          <w:rtl/>
        </w:rPr>
        <w:t>"</w:t>
      </w:r>
      <w:r>
        <w:rPr>
          <w:rtl/>
        </w:rPr>
        <w:t>צו את בני ישראל</w:t>
      </w:r>
      <w:r w:rsidR="00605ED2">
        <w:rPr>
          <w:rFonts w:hint="cs"/>
          <w:rtl/>
        </w:rPr>
        <w:t>"</w:t>
      </w:r>
      <w:r>
        <w:rPr>
          <w:rtl/>
        </w:rPr>
        <w:t xml:space="preserve"> או</w:t>
      </w:r>
      <w:r w:rsidR="00605ED2">
        <w:rPr>
          <w:rFonts w:hint="cs"/>
          <w:rtl/>
        </w:rPr>
        <w:t>:</w:t>
      </w:r>
      <w:r>
        <w:rPr>
          <w:rtl/>
        </w:rPr>
        <w:t xml:space="preserve"> </w:t>
      </w:r>
      <w:r w:rsidR="00605ED2">
        <w:rPr>
          <w:rFonts w:hint="cs"/>
          <w:rtl/>
        </w:rPr>
        <w:t>"</w:t>
      </w:r>
      <w:r>
        <w:rPr>
          <w:rtl/>
        </w:rPr>
        <w:t xml:space="preserve">דבר אל </w:t>
      </w:r>
      <w:smartTag w:uri="urn:schemas-microsoft-com:office:smarttags" w:element="PersonName">
        <w:smartTagPr>
          <w:attr w:name="ProductID" w:val="בני ישראל"/>
        </w:smartTagPr>
        <w:r>
          <w:rPr>
            <w:rtl/>
          </w:rPr>
          <w:t>בני ישראל</w:t>
        </w:r>
      </w:smartTag>
      <w:r>
        <w:rPr>
          <w:rtl/>
        </w:rPr>
        <w:t xml:space="preserve"> ואמרת אליה</w:t>
      </w:r>
      <w:r>
        <w:rPr>
          <w:rFonts w:hint="cs"/>
          <w:rtl/>
        </w:rPr>
        <w:t>ם</w:t>
      </w:r>
      <w:r w:rsidR="00605ED2">
        <w:rPr>
          <w:rFonts w:hint="cs"/>
          <w:rtl/>
        </w:rPr>
        <w:t>"</w:t>
      </w:r>
      <w:r>
        <w:rPr>
          <w:rtl/>
        </w:rPr>
        <w:t xml:space="preserve"> מצוה פלונית</w:t>
      </w:r>
      <w:r>
        <w:rPr>
          <w:rFonts w:hint="cs"/>
          <w:rtl/>
        </w:rPr>
        <w:t>.</w:t>
      </w:r>
      <w:r>
        <w:rPr>
          <w:rStyle w:val="a5"/>
          <w:rtl/>
        </w:rPr>
        <w:footnoteReference w:id="14"/>
      </w:r>
    </w:p>
    <w:p w14:paraId="35FB77D0" w14:textId="77777777" w:rsidR="0052364D" w:rsidRDefault="0052364D" w:rsidP="0052364D">
      <w:pPr>
        <w:pStyle w:val="ac"/>
        <w:spacing w:before="240"/>
        <w:rPr>
          <w:rFonts w:hint="cs"/>
          <w:b/>
          <w:bCs/>
          <w:rtl/>
        </w:rPr>
      </w:pPr>
      <w:r w:rsidRPr="0052364D">
        <w:rPr>
          <w:b/>
          <w:bCs/>
          <w:rtl/>
        </w:rPr>
        <w:t xml:space="preserve">וַיֹּאמֶר </w:t>
      </w:r>
      <w:r w:rsidR="00B03B27">
        <w:rPr>
          <w:b/>
          <w:bCs/>
          <w:rtl/>
        </w:rPr>
        <w:t>ה'</w:t>
      </w:r>
      <w:r w:rsidRPr="0052364D">
        <w:rPr>
          <w:b/>
          <w:bCs/>
          <w:rtl/>
        </w:rPr>
        <w:t xml:space="preserve"> </w:t>
      </w:r>
      <w:proofErr w:type="spellStart"/>
      <w:r w:rsidRPr="0052364D">
        <w:rPr>
          <w:b/>
          <w:bCs/>
          <w:rtl/>
        </w:rPr>
        <w:t>אֶל־מֹשֶׁה</w:t>
      </w:r>
      <w:proofErr w:type="spellEnd"/>
      <w:r w:rsidRPr="0052364D">
        <w:rPr>
          <w:b/>
          <w:bCs/>
          <w:rtl/>
        </w:rPr>
        <w:t xml:space="preserve"> הֵן קָרְבוּ יָמֶיךָ לָמוּת קְרָא </w:t>
      </w:r>
      <w:proofErr w:type="spellStart"/>
      <w:r w:rsidRPr="0052364D">
        <w:rPr>
          <w:b/>
          <w:bCs/>
          <w:rtl/>
        </w:rPr>
        <w:t>אֶת־יְהוֹשֻׁע</w:t>
      </w:r>
      <w:proofErr w:type="spellEnd"/>
      <w:r w:rsidRPr="0052364D">
        <w:rPr>
          <w:b/>
          <w:bCs/>
          <w:rtl/>
        </w:rPr>
        <w:t xml:space="preserve">ַ וְהִתְיַצְּבוּ בְּאֹהֶל מוֹעֵד </w:t>
      </w:r>
      <w:proofErr w:type="spellStart"/>
      <w:r w:rsidRPr="0052364D">
        <w:rPr>
          <w:b/>
          <w:bCs/>
          <w:rtl/>
        </w:rPr>
        <w:t>וַאֲצַוֶּנּו</w:t>
      </w:r>
      <w:proofErr w:type="spellEnd"/>
      <w:r w:rsidRPr="0052364D">
        <w:rPr>
          <w:b/>
          <w:bCs/>
          <w:rtl/>
        </w:rPr>
        <w:t xml:space="preserve">ּ </w:t>
      </w:r>
      <w:r>
        <w:rPr>
          <w:rFonts w:hint="cs"/>
          <w:b/>
          <w:bCs/>
          <w:rtl/>
        </w:rPr>
        <w:t xml:space="preserve">וכו' ... </w:t>
      </w:r>
      <w:r w:rsidRPr="0052364D">
        <w:rPr>
          <w:b/>
          <w:bCs/>
          <w:rtl/>
        </w:rPr>
        <w:t xml:space="preserve">וַיֹּאמֶר </w:t>
      </w:r>
      <w:r w:rsidR="00B03B27">
        <w:rPr>
          <w:b/>
          <w:bCs/>
          <w:rtl/>
        </w:rPr>
        <w:t>ה'</w:t>
      </w:r>
      <w:r w:rsidRPr="0052364D">
        <w:rPr>
          <w:b/>
          <w:bCs/>
          <w:rtl/>
        </w:rPr>
        <w:t xml:space="preserve"> </w:t>
      </w:r>
      <w:proofErr w:type="spellStart"/>
      <w:r w:rsidRPr="0052364D">
        <w:rPr>
          <w:b/>
          <w:bCs/>
          <w:rtl/>
        </w:rPr>
        <w:t>אֶל־מֹשֶׁה</w:t>
      </w:r>
      <w:proofErr w:type="spellEnd"/>
      <w:r w:rsidRPr="0052364D">
        <w:rPr>
          <w:b/>
          <w:bCs/>
          <w:rtl/>
        </w:rPr>
        <w:t xml:space="preserve"> הִנְּךָ שֹׁכֵב </w:t>
      </w:r>
      <w:proofErr w:type="spellStart"/>
      <w:r w:rsidRPr="0052364D">
        <w:rPr>
          <w:b/>
          <w:bCs/>
          <w:rtl/>
        </w:rPr>
        <w:t>עִם־אֲבֹתֶיך</w:t>
      </w:r>
      <w:proofErr w:type="spellEnd"/>
      <w:r w:rsidRPr="0052364D">
        <w:rPr>
          <w:b/>
          <w:bCs/>
          <w:rtl/>
        </w:rPr>
        <w:t xml:space="preserve">ָ וְקָם הָעָם הַזֶּה וְזָנָה אַחֲרֵי </w:t>
      </w:r>
      <w:proofErr w:type="spellStart"/>
      <w:r w:rsidRPr="0052364D">
        <w:rPr>
          <w:b/>
          <w:bCs/>
          <w:rtl/>
        </w:rPr>
        <w:t>אֱלֹהֵי</w:t>
      </w:r>
      <w:proofErr w:type="spellEnd"/>
      <w:r w:rsidRPr="0052364D">
        <w:rPr>
          <w:b/>
          <w:bCs/>
          <w:rtl/>
        </w:rPr>
        <w:t xml:space="preserve"> </w:t>
      </w:r>
      <w:proofErr w:type="spellStart"/>
      <w:r w:rsidRPr="0052364D">
        <w:rPr>
          <w:b/>
          <w:bCs/>
          <w:rtl/>
        </w:rPr>
        <w:t>נֵכַר־הָאָרֶץ</w:t>
      </w:r>
      <w:proofErr w:type="spellEnd"/>
      <w:r w:rsidRPr="0052364D">
        <w:rPr>
          <w:b/>
          <w:bCs/>
          <w:rtl/>
        </w:rPr>
        <w:t xml:space="preserve"> </w:t>
      </w:r>
      <w:r>
        <w:rPr>
          <w:rFonts w:hint="cs"/>
          <w:b/>
          <w:bCs/>
          <w:rtl/>
        </w:rPr>
        <w:t>וכו' ...</w:t>
      </w:r>
      <w:r w:rsidRPr="0052364D">
        <w:rPr>
          <w:b/>
          <w:bCs/>
          <w:rtl/>
        </w:rPr>
        <w:t xml:space="preserve"> וְעַתָּה כִּתְבוּ לָכֶם </w:t>
      </w:r>
      <w:proofErr w:type="spellStart"/>
      <w:r w:rsidRPr="0052364D">
        <w:rPr>
          <w:b/>
          <w:bCs/>
          <w:rtl/>
        </w:rPr>
        <w:t>אֶת־הַשִּׁירָה</w:t>
      </w:r>
      <w:proofErr w:type="spellEnd"/>
      <w:r w:rsidRPr="0052364D">
        <w:rPr>
          <w:b/>
          <w:bCs/>
          <w:rtl/>
        </w:rPr>
        <w:t xml:space="preserve"> הַזֹּאת וְלַמְּדָהּ </w:t>
      </w:r>
      <w:proofErr w:type="spellStart"/>
      <w:r w:rsidRPr="0052364D">
        <w:rPr>
          <w:b/>
          <w:bCs/>
          <w:rtl/>
        </w:rPr>
        <w:t>אֶת־בְּנֵי־יִשְׂרָאֵל</w:t>
      </w:r>
      <w:proofErr w:type="spellEnd"/>
      <w:r w:rsidRPr="0052364D">
        <w:rPr>
          <w:b/>
          <w:bCs/>
          <w:rtl/>
        </w:rPr>
        <w:t xml:space="preserve"> שִׂימָהּ בְּפִיהֶם לְמַעַן </w:t>
      </w:r>
      <w:proofErr w:type="spellStart"/>
      <w:r w:rsidRPr="0052364D">
        <w:rPr>
          <w:b/>
          <w:bCs/>
          <w:rtl/>
        </w:rPr>
        <w:t>תִּהְיֶה־לִּי</w:t>
      </w:r>
      <w:proofErr w:type="spellEnd"/>
      <w:r w:rsidRPr="0052364D">
        <w:rPr>
          <w:b/>
          <w:bCs/>
          <w:rtl/>
        </w:rPr>
        <w:t xml:space="preserve"> הַשִּׁירָה הַזֹּאת לְעֵד בִּבְנֵי יִשְׂרָאֵל:</w:t>
      </w:r>
      <w:r>
        <w:rPr>
          <w:rFonts w:hint="cs"/>
          <w:b/>
          <w:bCs/>
          <w:rtl/>
        </w:rPr>
        <w:t xml:space="preserve"> </w:t>
      </w:r>
      <w:r w:rsidRPr="00992897">
        <w:rPr>
          <w:rFonts w:cs="Narkisim" w:hint="cs"/>
          <w:szCs w:val="22"/>
          <w:rtl/>
        </w:rPr>
        <w:t>(</w:t>
      </w:r>
      <w:r w:rsidRPr="00992897">
        <w:rPr>
          <w:rFonts w:cs="Narkisim"/>
          <w:szCs w:val="22"/>
          <w:rtl/>
        </w:rPr>
        <w:t>דברים ל</w:t>
      </w:r>
      <w:r>
        <w:rPr>
          <w:rFonts w:cs="Narkisim" w:hint="cs"/>
          <w:szCs w:val="22"/>
          <w:rtl/>
        </w:rPr>
        <w:t>א</w:t>
      </w:r>
      <w:r w:rsidRPr="00992897">
        <w:rPr>
          <w:rFonts w:cs="Narkisim" w:hint="cs"/>
          <w:szCs w:val="22"/>
          <w:rtl/>
        </w:rPr>
        <w:t xml:space="preserve"> </w:t>
      </w:r>
      <w:r>
        <w:rPr>
          <w:rFonts w:cs="Narkisim" w:hint="cs"/>
          <w:szCs w:val="22"/>
          <w:rtl/>
        </w:rPr>
        <w:t>יד-</w:t>
      </w:r>
      <w:proofErr w:type="spellStart"/>
      <w:r>
        <w:rPr>
          <w:rFonts w:cs="Narkisim" w:hint="cs"/>
          <w:szCs w:val="22"/>
          <w:rtl/>
        </w:rPr>
        <w:t>יט</w:t>
      </w:r>
      <w:proofErr w:type="spellEnd"/>
      <w:r w:rsidRPr="00992897">
        <w:rPr>
          <w:rFonts w:cs="Narkisim"/>
          <w:szCs w:val="22"/>
          <w:rtl/>
        </w:rPr>
        <w:t>)</w:t>
      </w:r>
      <w:r>
        <w:rPr>
          <w:rFonts w:hint="cs"/>
          <w:rtl/>
        </w:rPr>
        <w:t>.</w:t>
      </w:r>
    </w:p>
    <w:p w14:paraId="0B302E0C" w14:textId="77777777" w:rsidR="00992897" w:rsidRDefault="00992897" w:rsidP="0052364D">
      <w:pPr>
        <w:pStyle w:val="ac"/>
        <w:spacing w:before="120"/>
        <w:rPr>
          <w:rFonts w:hint="cs"/>
          <w:rtl/>
        </w:rPr>
      </w:pPr>
      <w:r w:rsidRPr="00992897">
        <w:rPr>
          <w:b/>
          <w:bCs/>
          <w:rtl/>
        </w:rPr>
        <w:t xml:space="preserve">וַיְדַבֵּר </w:t>
      </w:r>
      <w:r w:rsidRPr="00992897">
        <w:rPr>
          <w:rFonts w:hint="cs"/>
          <w:b/>
          <w:bCs/>
          <w:rtl/>
        </w:rPr>
        <w:t>ה'</w:t>
      </w:r>
      <w:r w:rsidRPr="00992897">
        <w:rPr>
          <w:b/>
          <w:bCs/>
          <w:rtl/>
        </w:rPr>
        <w:t xml:space="preserve"> </w:t>
      </w:r>
      <w:proofErr w:type="spellStart"/>
      <w:r w:rsidRPr="00992897">
        <w:rPr>
          <w:b/>
          <w:bCs/>
          <w:rtl/>
        </w:rPr>
        <w:t>אֶל־מֹשֶׁה</w:t>
      </w:r>
      <w:proofErr w:type="spellEnd"/>
      <w:r w:rsidRPr="00992897">
        <w:rPr>
          <w:b/>
          <w:bCs/>
          <w:rtl/>
        </w:rPr>
        <w:t xml:space="preserve"> בְּעֶצֶם הַיּוֹם הַזֶּה </w:t>
      </w:r>
      <w:proofErr w:type="spellStart"/>
      <w:r w:rsidRPr="00992897">
        <w:rPr>
          <w:b/>
          <w:bCs/>
          <w:rtl/>
        </w:rPr>
        <w:t>לֵאמֹר</w:t>
      </w:r>
      <w:proofErr w:type="spellEnd"/>
      <w:r w:rsidRPr="00992897">
        <w:rPr>
          <w:b/>
          <w:bCs/>
          <w:rtl/>
        </w:rPr>
        <w:t>:</w:t>
      </w:r>
      <w:r w:rsidRPr="00992897">
        <w:rPr>
          <w:rFonts w:hint="cs"/>
          <w:b/>
          <w:bCs/>
          <w:rtl/>
        </w:rPr>
        <w:t xml:space="preserve"> </w:t>
      </w:r>
      <w:r w:rsidRPr="00992897">
        <w:rPr>
          <w:b/>
          <w:bCs/>
          <w:rtl/>
        </w:rPr>
        <w:t xml:space="preserve">עֲלֵה </w:t>
      </w:r>
      <w:proofErr w:type="spellStart"/>
      <w:r w:rsidRPr="00992897">
        <w:rPr>
          <w:b/>
          <w:bCs/>
          <w:rtl/>
        </w:rPr>
        <w:t>אֶל־הַר</w:t>
      </w:r>
      <w:proofErr w:type="spellEnd"/>
      <w:r w:rsidRPr="00992897">
        <w:rPr>
          <w:b/>
          <w:bCs/>
          <w:rtl/>
        </w:rPr>
        <w:t xml:space="preserve"> הָעֲבָרִים הַזֶּה </w:t>
      </w:r>
      <w:proofErr w:type="spellStart"/>
      <w:r w:rsidRPr="00992897">
        <w:rPr>
          <w:b/>
          <w:bCs/>
          <w:rtl/>
        </w:rPr>
        <w:t>הַר־נְבו</w:t>
      </w:r>
      <w:proofErr w:type="spellEnd"/>
      <w:r w:rsidRPr="00992897">
        <w:rPr>
          <w:b/>
          <w:bCs/>
          <w:rtl/>
        </w:rPr>
        <w:t xml:space="preserve">ֹ אֲשֶׁר בְּאֶרֶץ מוֹאָב אֲשֶׁר עַל־פְּנֵי יְרֵחוֹ וּרְאֵה </w:t>
      </w:r>
      <w:proofErr w:type="spellStart"/>
      <w:r w:rsidRPr="00992897">
        <w:rPr>
          <w:b/>
          <w:bCs/>
          <w:rtl/>
        </w:rPr>
        <w:t>אֶת־אֶרֶץ</w:t>
      </w:r>
      <w:proofErr w:type="spellEnd"/>
      <w:r w:rsidRPr="00992897">
        <w:rPr>
          <w:b/>
          <w:bCs/>
          <w:rtl/>
        </w:rPr>
        <w:t xml:space="preserve"> כְּנַעַן אֲשֶׁר אֲנִי נֹתֵן לִבְנֵי יִשְׂרָאֵל לַאֲחֻזָּה:</w:t>
      </w:r>
      <w:r w:rsidRPr="00992897">
        <w:rPr>
          <w:rtl/>
        </w:rPr>
        <w:t xml:space="preserve"> </w:t>
      </w:r>
      <w:r w:rsidRPr="00992897">
        <w:rPr>
          <w:rFonts w:cs="Narkisim" w:hint="cs"/>
          <w:szCs w:val="22"/>
          <w:rtl/>
        </w:rPr>
        <w:t>(</w:t>
      </w:r>
      <w:r w:rsidRPr="00992897">
        <w:rPr>
          <w:rFonts w:cs="Narkisim"/>
          <w:szCs w:val="22"/>
          <w:rtl/>
        </w:rPr>
        <w:t>דברים לב</w:t>
      </w:r>
      <w:r w:rsidRPr="00992897">
        <w:rPr>
          <w:rFonts w:cs="Narkisim" w:hint="cs"/>
          <w:szCs w:val="22"/>
          <w:rtl/>
        </w:rPr>
        <w:t xml:space="preserve"> </w:t>
      </w:r>
      <w:r w:rsidRPr="00992897">
        <w:rPr>
          <w:rFonts w:cs="Narkisim"/>
          <w:szCs w:val="22"/>
          <w:rtl/>
        </w:rPr>
        <w:t>מח</w:t>
      </w:r>
      <w:r w:rsidRPr="00992897">
        <w:rPr>
          <w:rFonts w:cs="Narkisim" w:hint="cs"/>
          <w:szCs w:val="22"/>
          <w:rtl/>
        </w:rPr>
        <w:t>-מט</w:t>
      </w:r>
      <w:r w:rsidRPr="00992897">
        <w:rPr>
          <w:rFonts w:cs="Narkisim"/>
          <w:szCs w:val="22"/>
          <w:rtl/>
        </w:rPr>
        <w:t>)</w:t>
      </w:r>
      <w:r>
        <w:rPr>
          <w:rFonts w:hint="cs"/>
          <w:rtl/>
        </w:rPr>
        <w:t>.</w:t>
      </w:r>
      <w:r w:rsidR="00060D76">
        <w:rPr>
          <w:rStyle w:val="a5"/>
          <w:rtl/>
        </w:rPr>
        <w:footnoteReference w:id="15"/>
      </w:r>
    </w:p>
    <w:p w14:paraId="526340C6" w14:textId="77777777" w:rsidR="00B03B27" w:rsidRDefault="00B03B27" w:rsidP="00B03B27">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כה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CE3A3A">
        <w:rPr>
          <w:rtl/>
          <w:lang w:eastAsia="en-US"/>
        </w:rPr>
        <w:t>–</w:t>
      </w:r>
      <w:r w:rsidR="00CE3A3A">
        <w:rPr>
          <w:rFonts w:hint="cs"/>
          <w:rtl/>
          <w:lang w:eastAsia="en-US"/>
        </w:rPr>
        <w:t xml:space="preserve"> ספר הישר</w:t>
      </w:r>
    </w:p>
    <w:p w14:paraId="44B8D188" w14:textId="77777777" w:rsidR="00B03B27" w:rsidRDefault="00B03B27" w:rsidP="00B03B27">
      <w:pPr>
        <w:pStyle w:val="ac"/>
        <w:rPr>
          <w:rFonts w:hint="cs"/>
          <w:rtl/>
        </w:rPr>
      </w:pPr>
      <w:r>
        <w:rPr>
          <w:rFonts w:hint="eastAsia"/>
          <w:rtl/>
          <w:lang w:eastAsia="en-US"/>
        </w:rPr>
        <w:t>כתיב</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ללמד</w:t>
      </w:r>
      <w:r>
        <w:rPr>
          <w:rtl/>
          <w:lang w:eastAsia="en-US"/>
        </w:rPr>
        <w:t xml:space="preserve"> </w:t>
      </w:r>
      <w:smartTag w:uri="urn:schemas-microsoft-com:office:smarttags" w:element="PersonName">
        <w:smartTagPr>
          <w:attr w:name="ProductID" w:val="בני יהודה"/>
        </w:smartTagPr>
        <w:r>
          <w:rPr>
            <w:rFonts w:hint="eastAsia"/>
            <w:rtl/>
            <w:lang w:eastAsia="en-US"/>
          </w:rPr>
          <w:t>בני</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קשת</w:t>
      </w:r>
      <w:r>
        <w:rPr>
          <w:rtl/>
          <w:lang w:eastAsia="en-US"/>
        </w:rPr>
        <w:t xml:space="preserve"> </w:t>
      </w:r>
      <w:r>
        <w:rPr>
          <w:rFonts w:hint="eastAsia"/>
          <w:rtl/>
          <w:lang w:eastAsia="en-US"/>
        </w:rPr>
        <w:t>הנה</w:t>
      </w:r>
      <w:r>
        <w:rPr>
          <w:rtl/>
          <w:lang w:eastAsia="en-US"/>
        </w:rPr>
        <w:t xml:space="preserve"> </w:t>
      </w:r>
      <w:r>
        <w:rPr>
          <w:rFonts w:hint="eastAsia"/>
          <w:rtl/>
          <w:lang w:eastAsia="en-US"/>
        </w:rPr>
        <w:t>כתובה</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א</w:t>
      </w:r>
      <w:r>
        <w:rPr>
          <w:rFonts w:hint="cs"/>
          <w:rtl/>
          <w:lang w:eastAsia="en-US"/>
        </w:rPr>
        <w:t xml:space="preserve"> </w:t>
      </w:r>
      <w:proofErr w:type="spellStart"/>
      <w:r>
        <w:rPr>
          <w:rFonts w:hint="cs"/>
          <w:rtl/>
          <w:lang w:eastAsia="en-US"/>
        </w:rPr>
        <w:t>יח</w:t>
      </w:r>
      <w:proofErr w:type="spellEnd"/>
      <w:r>
        <w:rPr>
          <w:rFonts w:hint="cs"/>
          <w:rtl/>
          <w:lang w:eastAsia="en-US"/>
        </w:rPr>
        <w:t xml:space="preserve">) </w:t>
      </w:r>
      <w:r>
        <w:rPr>
          <w:rtl/>
          <w:lang w:eastAsia="en-US"/>
        </w:rPr>
        <w:t xml:space="preserve">- </w:t>
      </w:r>
      <w:r>
        <w:rPr>
          <w:rFonts w:hint="eastAsia"/>
          <w:rtl/>
          <w:lang w:eastAsia="en-US"/>
        </w:rPr>
        <w:t>מאי</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יוחנן</w:t>
      </w:r>
      <w:r>
        <w:rPr>
          <w:rtl/>
          <w:lang w:eastAsia="en-US"/>
        </w:rPr>
        <w:t xml:space="preserve">: </w:t>
      </w:r>
      <w:r>
        <w:rPr>
          <w:rFonts w:hint="eastAsia"/>
          <w:rtl/>
          <w:lang w:eastAsia="en-US"/>
        </w:rPr>
        <w:t>זה</w:t>
      </w:r>
      <w:r>
        <w:rPr>
          <w:rtl/>
          <w:lang w:eastAsia="en-US"/>
        </w:rPr>
        <w:t xml:space="preserve"> </w:t>
      </w:r>
      <w:r>
        <w:rPr>
          <w:rFonts w:hint="eastAsia"/>
          <w:rtl/>
          <w:lang w:eastAsia="en-US"/>
        </w:rPr>
        <w:t>ספר</w:t>
      </w:r>
      <w:r>
        <w:rPr>
          <w:rtl/>
          <w:lang w:eastAsia="en-US"/>
        </w:rPr>
        <w:t xml:space="preserve"> </w:t>
      </w:r>
      <w:smartTag w:uri="urn:schemas-microsoft-com:office:smarttags" w:element="PersonName">
        <w:smartTagPr>
          <w:attr w:name="ProductID" w:val="אברהם יצחק ויעקב"/>
        </w:smartTagP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smartTag>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דכתיב</w:t>
      </w:r>
      <w:r w:rsidRPr="00033C1B">
        <w:rPr>
          <w:rtl/>
          <w:lang w:eastAsia="en-US"/>
        </w:rPr>
        <w:t xml:space="preserve"> </w:t>
      </w:r>
      <w:r w:rsidRPr="00033C1B">
        <w:rPr>
          <w:rFonts w:hint="eastAsia"/>
          <w:rtl/>
          <w:lang w:eastAsia="en-US"/>
        </w:rPr>
        <w:t>בהו</w:t>
      </w:r>
      <w:r w:rsidRPr="00033C1B">
        <w:rPr>
          <w:rtl/>
          <w:lang w:eastAsia="en-US"/>
        </w:rPr>
        <w:t xml:space="preserve">: </w:t>
      </w:r>
      <w:r w:rsidRPr="00033C1B">
        <w:rPr>
          <w:rFonts w:hint="cs"/>
          <w:rtl/>
          <w:lang w:eastAsia="en-US"/>
        </w:rPr>
        <w:t>"</w:t>
      </w:r>
      <w:r w:rsidRPr="00033C1B">
        <w:rPr>
          <w:rFonts w:hint="eastAsia"/>
          <w:rtl/>
          <w:lang w:eastAsia="en-US"/>
        </w:rPr>
        <w:t>תמות</w:t>
      </w:r>
      <w:r w:rsidRPr="00033C1B">
        <w:rPr>
          <w:rtl/>
          <w:lang w:eastAsia="en-US"/>
        </w:rPr>
        <w:t xml:space="preserve"> </w:t>
      </w:r>
      <w:r w:rsidRPr="00033C1B">
        <w:rPr>
          <w:rFonts w:hint="eastAsia"/>
          <w:rtl/>
          <w:lang w:eastAsia="en-US"/>
        </w:rPr>
        <w:t>נפשי</w:t>
      </w:r>
      <w:r w:rsidRPr="00033C1B">
        <w:rPr>
          <w:rtl/>
          <w:lang w:eastAsia="en-US"/>
        </w:rPr>
        <w:t xml:space="preserve"> </w:t>
      </w:r>
      <w:r w:rsidRPr="00033C1B">
        <w:rPr>
          <w:rFonts w:hint="eastAsia"/>
          <w:rtl/>
          <w:lang w:eastAsia="en-US"/>
        </w:rPr>
        <w:t>מות</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ותהי</w:t>
      </w:r>
      <w:r w:rsidRPr="00033C1B">
        <w:rPr>
          <w:rtl/>
          <w:lang w:eastAsia="en-US"/>
        </w:rPr>
        <w:t xml:space="preserve"> </w:t>
      </w:r>
      <w:r w:rsidRPr="00033C1B">
        <w:rPr>
          <w:rFonts w:hint="eastAsia"/>
          <w:rtl/>
          <w:lang w:eastAsia="en-US"/>
        </w:rPr>
        <w:t>אחריתי</w:t>
      </w:r>
      <w:r w:rsidRPr="00033C1B">
        <w:rPr>
          <w:rtl/>
          <w:lang w:eastAsia="en-US"/>
        </w:rPr>
        <w:t xml:space="preserve"> </w:t>
      </w:r>
      <w:r w:rsidRPr="00033C1B">
        <w:rPr>
          <w:rFonts w:hint="eastAsia"/>
          <w:rtl/>
          <w:lang w:eastAsia="en-US"/>
        </w:rPr>
        <w:t>כמוהו</w:t>
      </w:r>
      <w:r w:rsidRPr="00033C1B">
        <w:rPr>
          <w:rFonts w:hint="cs"/>
          <w:rtl/>
          <w:lang w:eastAsia="en-US"/>
        </w:rPr>
        <w:t>" (</w:t>
      </w:r>
      <w:r w:rsidRPr="00033C1B">
        <w:rPr>
          <w:rFonts w:hint="eastAsia"/>
          <w:rtl/>
          <w:lang w:eastAsia="en-US"/>
        </w:rPr>
        <w:t>במדבר</w:t>
      </w:r>
      <w:r w:rsidRPr="00033C1B">
        <w:rPr>
          <w:rtl/>
          <w:lang w:eastAsia="en-US"/>
        </w:rPr>
        <w:t xml:space="preserve"> </w:t>
      </w:r>
      <w:proofErr w:type="spellStart"/>
      <w:r w:rsidRPr="00033C1B">
        <w:rPr>
          <w:rFonts w:hint="eastAsia"/>
          <w:rtl/>
          <w:lang w:eastAsia="en-US"/>
        </w:rPr>
        <w:t>כג</w:t>
      </w:r>
      <w:proofErr w:type="spellEnd"/>
      <w:r w:rsidRPr="00033C1B">
        <w:rPr>
          <w:rFonts w:hint="cs"/>
          <w:rtl/>
          <w:lang w:eastAsia="en-US"/>
        </w:rPr>
        <w:t xml:space="preserve"> י) ... </w:t>
      </w:r>
      <w:r w:rsidRPr="00033C1B">
        <w:rPr>
          <w:rFonts w:hint="eastAsia"/>
          <w:rtl/>
          <w:lang w:eastAsia="en-US"/>
        </w:rPr>
        <w:t>ר</w:t>
      </w:r>
      <w:r w:rsidRPr="00033C1B">
        <w:rPr>
          <w:rFonts w:hint="cs"/>
          <w:rtl/>
          <w:lang w:eastAsia="en-US"/>
        </w:rPr>
        <w:t xml:space="preserve">בי אלעזר </w:t>
      </w:r>
      <w:r w:rsidRPr="00033C1B">
        <w:rPr>
          <w:rFonts w:hint="eastAsia"/>
          <w:rtl/>
          <w:lang w:eastAsia="en-US"/>
        </w:rPr>
        <w:t>אומר</w:t>
      </w:r>
      <w:r w:rsidRPr="00033C1B">
        <w:rPr>
          <w:rtl/>
          <w:lang w:eastAsia="en-US"/>
        </w:rPr>
        <w:t xml:space="preserve">: </w:t>
      </w:r>
      <w:r w:rsidRPr="00033C1B">
        <w:rPr>
          <w:rFonts w:hint="eastAsia"/>
          <w:rtl/>
          <w:lang w:eastAsia="en-US"/>
        </w:rPr>
        <w:t>זה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משנה</w:t>
      </w:r>
      <w:r w:rsidRPr="00033C1B">
        <w:rPr>
          <w:rtl/>
          <w:lang w:eastAsia="en-US"/>
        </w:rPr>
        <w:t xml:space="preserve"> </w:t>
      </w:r>
      <w:r w:rsidRPr="00033C1B">
        <w:rPr>
          <w:rFonts w:hint="eastAsia"/>
          <w:rtl/>
          <w:lang w:eastAsia="en-US"/>
        </w:rPr>
        <w:t>תורה</w:t>
      </w:r>
      <w:r w:rsidRPr="00033C1B">
        <w:rPr>
          <w:rtl/>
          <w:lang w:eastAsia="en-US"/>
        </w:rPr>
        <w:t xml:space="preserve">, </w:t>
      </w:r>
      <w:proofErr w:type="spellStart"/>
      <w:r w:rsidRPr="00033C1B">
        <w:rPr>
          <w:rFonts w:hint="eastAsia"/>
          <w:rtl/>
          <w:lang w:eastAsia="en-US"/>
        </w:rPr>
        <w:t>ואמאי</w:t>
      </w:r>
      <w:proofErr w:type="spellEnd"/>
      <w:r w:rsidRPr="00033C1B">
        <w:rPr>
          <w:rtl/>
          <w:lang w:eastAsia="en-US"/>
        </w:rPr>
        <w:t xml:space="preserve"> </w:t>
      </w:r>
      <w:r w:rsidRPr="00033C1B">
        <w:rPr>
          <w:rFonts w:hint="eastAsia"/>
          <w:rtl/>
          <w:lang w:eastAsia="en-US"/>
        </w:rPr>
        <w:t>קרו</w:t>
      </w:r>
      <w:r w:rsidRPr="00033C1B">
        <w:rPr>
          <w:rtl/>
          <w:lang w:eastAsia="en-US"/>
        </w:rPr>
        <w:t xml:space="preserve"> </w:t>
      </w:r>
      <w:r w:rsidRPr="00033C1B">
        <w:rPr>
          <w:rFonts w:hint="eastAsia"/>
          <w:rtl/>
          <w:lang w:eastAsia="en-US"/>
        </w:rPr>
        <w:t>ליה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הישר</w:t>
      </w:r>
      <w:r w:rsidRPr="00033C1B">
        <w:rPr>
          <w:rtl/>
          <w:lang w:eastAsia="en-US"/>
        </w:rPr>
        <w:t xml:space="preserve">? </w:t>
      </w:r>
      <w:r w:rsidRPr="00033C1B">
        <w:rPr>
          <w:rFonts w:hint="eastAsia"/>
          <w:rtl/>
          <w:lang w:eastAsia="en-US"/>
        </w:rPr>
        <w:t>דכתיב</w:t>
      </w:r>
      <w:r>
        <w:rPr>
          <w:rtl/>
          <w:lang w:eastAsia="en-US"/>
        </w:rPr>
        <w:t>:</w:t>
      </w:r>
      <w:r>
        <w:rPr>
          <w:rFonts w:hint="cs"/>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w:t>
      </w:r>
      <w:r>
        <w:rPr>
          <w:rStyle w:val="a5"/>
          <w:rtl/>
        </w:rPr>
        <w:footnoteReference w:id="16"/>
      </w:r>
    </w:p>
    <w:p w14:paraId="014B33F0" w14:textId="77777777" w:rsidR="00BB071C" w:rsidRDefault="00BB071C" w:rsidP="00BB071C">
      <w:pPr>
        <w:pStyle w:val="ab"/>
        <w:rPr>
          <w:rtl/>
        </w:rPr>
      </w:pPr>
      <w:r>
        <w:rPr>
          <w:rtl/>
        </w:rPr>
        <w:lastRenderedPageBreak/>
        <w:t xml:space="preserve">מסכת ברכות דף </w:t>
      </w:r>
      <w:proofErr w:type="spellStart"/>
      <w:r>
        <w:rPr>
          <w:rtl/>
        </w:rPr>
        <w:t>כא</w:t>
      </w:r>
      <w:proofErr w:type="spellEnd"/>
      <w:r>
        <w:rPr>
          <w:rtl/>
        </w:rPr>
        <w:t xml:space="preserve"> עמוד ב</w:t>
      </w:r>
      <w:r w:rsidR="00051DE2">
        <w:rPr>
          <w:rFonts w:hint="cs"/>
          <w:rtl/>
        </w:rPr>
        <w:t xml:space="preserve"> </w:t>
      </w:r>
      <w:r w:rsidR="00051DE2">
        <w:rPr>
          <w:rtl/>
        </w:rPr>
        <w:t>–</w:t>
      </w:r>
      <w:r w:rsidR="00051DE2">
        <w:rPr>
          <w:rFonts w:hint="cs"/>
          <w:rtl/>
        </w:rPr>
        <w:t xml:space="preserve"> דרישת סמוכים</w:t>
      </w:r>
    </w:p>
    <w:p w14:paraId="3D143662" w14:textId="77777777" w:rsidR="00BB071C" w:rsidRDefault="00BB071C" w:rsidP="00F32517">
      <w:pPr>
        <w:pStyle w:val="ac"/>
        <w:rPr>
          <w:rtl/>
        </w:rPr>
      </w:pPr>
      <w:r>
        <w:rPr>
          <w:rtl/>
        </w:rPr>
        <w:t xml:space="preserve">אמר רב יוסף: אפילו מאן דלא </w:t>
      </w:r>
      <w:proofErr w:type="spellStart"/>
      <w:r>
        <w:rPr>
          <w:rtl/>
        </w:rPr>
        <w:t>דריש</w:t>
      </w:r>
      <w:proofErr w:type="spellEnd"/>
      <w:r>
        <w:rPr>
          <w:rtl/>
        </w:rPr>
        <w:t xml:space="preserve"> סמוכים בכל התורה - במשנה תורה </w:t>
      </w:r>
      <w:proofErr w:type="spellStart"/>
      <w:r>
        <w:rPr>
          <w:rtl/>
        </w:rPr>
        <w:t>דריש</w:t>
      </w:r>
      <w:proofErr w:type="spellEnd"/>
      <w:r w:rsidR="00EA4530">
        <w:rPr>
          <w:rFonts w:hint="cs"/>
          <w:rtl/>
        </w:rPr>
        <w:t>.</w:t>
      </w:r>
      <w:r w:rsidR="00F32517">
        <w:rPr>
          <w:rStyle w:val="a5"/>
          <w:rtl/>
        </w:rPr>
        <w:footnoteReference w:id="17"/>
      </w:r>
      <w:r>
        <w:rPr>
          <w:rtl/>
        </w:rPr>
        <w:t xml:space="preserve">  </w:t>
      </w:r>
    </w:p>
    <w:p w14:paraId="4B773048" w14:textId="77777777" w:rsidR="00BB071C" w:rsidRDefault="00BB071C" w:rsidP="00BB071C">
      <w:pPr>
        <w:pStyle w:val="ab"/>
        <w:rPr>
          <w:rtl/>
        </w:rPr>
      </w:pPr>
      <w:r>
        <w:rPr>
          <w:rtl/>
        </w:rPr>
        <w:t>מסכת מגילה דף לא עמוד ב</w:t>
      </w:r>
      <w:r w:rsidR="00051DE2">
        <w:rPr>
          <w:rFonts w:hint="cs"/>
          <w:rtl/>
        </w:rPr>
        <w:t xml:space="preserve"> </w:t>
      </w:r>
      <w:r w:rsidR="00051DE2">
        <w:rPr>
          <w:rtl/>
        </w:rPr>
        <w:t>–</w:t>
      </w:r>
      <w:r w:rsidR="00051DE2">
        <w:rPr>
          <w:rFonts w:hint="cs"/>
          <w:rtl/>
        </w:rPr>
        <w:t xml:space="preserve"> תוכחת ספר דברים מול תוכחת ספר ויקרא</w:t>
      </w:r>
    </w:p>
    <w:p w14:paraId="368427ED" w14:textId="77777777" w:rsidR="00BB071C" w:rsidRDefault="00BB071C" w:rsidP="008F234B">
      <w:pPr>
        <w:pStyle w:val="ac"/>
        <w:rPr>
          <w:rFonts w:hint="cs"/>
          <w:rtl/>
        </w:rPr>
      </w:pPr>
      <w:r>
        <w:rPr>
          <w:rtl/>
        </w:rPr>
        <w:t xml:space="preserve">אין </w:t>
      </w:r>
      <w:proofErr w:type="spellStart"/>
      <w:r>
        <w:rPr>
          <w:rtl/>
        </w:rPr>
        <w:t>מפסיקין</w:t>
      </w:r>
      <w:proofErr w:type="spellEnd"/>
      <w:r>
        <w:rPr>
          <w:rtl/>
        </w:rPr>
        <w:t xml:space="preserve"> בקללות. מנא הני מילי? אמר רב </w:t>
      </w:r>
      <w:proofErr w:type="spellStart"/>
      <w:r>
        <w:rPr>
          <w:rtl/>
        </w:rPr>
        <w:t>חייא</w:t>
      </w:r>
      <w:proofErr w:type="spellEnd"/>
      <w:r>
        <w:rPr>
          <w:rtl/>
        </w:rPr>
        <w:t xml:space="preserve"> בר </w:t>
      </w:r>
      <w:proofErr w:type="spellStart"/>
      <w:r>
        <w:rPr>
          <w:rtl/>
        </w:rPr>
        <w:t>גמדא</w:t>
      </w:r>
      <w:proofErr w:type="spellEnd"/>
      <w:r>
        <w:rPr>
          <w:rtl/>
        </w:rPr>
        <w:t xml:space="preserve"> אמר רבי אסי: </w:t>
      </w:r>
      <w:proofErr w:type="spellStart"/>
      <w:r>
        <w:rPr>
          <w:rtl/>
        </w:rPr>
        <w:t>דאמר</w:t>
      </w:r>
      <w:proofErr w:type="spellEnd"/>
      <w:r>
        <w:rPr>
          <w:rtl/>
        </w:rPr>
        <w:t xml:space="preserve"> קרא: "מוסר ה' בני אל תמאס" (משלי ג יא). ריש לקיש אמר: לפי שאין אומרים ברכה על הפורענות... אמר </w:t>
      </w:r>
      <w:proofErr w:type="spellStart"/>
      <w:r>
        <w:rPr>
          <w:rtl/>
        </w:rPr>
        <w:t>אביי</w:t>
      </w:r>
      <w:proofErr w:type="spellEnd"/>
      <w:r>
        <w:rPr>
          <w:rtl/>
        </w:rPr>
        <w:t>: לא שנו אלא בקללות שבתורת כהנים, אבל קללות שבמשנה תורה - פוסק. מאי טעמא? הללו - בלשון רבים אמורות, ומשה מפי הגבורה אמרן. והללו - בלשון יחיד אמורות, ומשה מפי עצמו אמרן.</w:t>
      </w:r>
      <w:r w:rsidR="003774B5">
        <w:rPr>
          <w:rStyle w:val="a5"/>
          <w:rtl/>
        </w:rPr>
        <w:footnoteReference w:id="18"/>
      </w:r>
    </w:p>
    <w:p w14:paraId="06FC8CE9" w14:textId="77777777" w:rsidR="003A31BA" w:rsidRDefault="003A31BA" w:rsidP="00E46436">
      <w:pPr>
        <w:pStyle w:val="ab"/>
        <w:rPr>
          <w:rFonts w:hint="cs"/>
          <w:rtl/>
        </w:rPr>
      </w:pPr>
      <w:r>
        <w:rPr>
          <w:rtl/>
        </w:rPr>
        <w:t>פירוש אור החיים בתחילת פרשת</w:t>
      </w:r>
      <w:r>
        <w:rPr>
          <w:rFonts w:hint="cs"/>
          <w:rtl/>
        </w:rPr>
        <w:t xml:space="preserve"> דברים</w:t>
      </w:r>
      <w:r w:rsidR="00773258">
        <w:rPr>
          <w:rFonts w:hint="cs"/>
          <w:rtl/>
        </w:rPr>
        <w:t xml:space="preserve"> </w:t>
      </w:r>
      <w:r w:rsidR="00773258">
        <w:rPr>
          <w:rtl/>
        </w:rPr>
        <w:t>–</w:t>
      </w:r>
      <w:r w:rsidR="00773258">
        <w:rPr>
          <w:rFonts w:hint="cs"/>
          <w:rtl/>
        </w:rPr>
        <w:t xml:space="preserve"> דברי משה</w:t>
      </w:r>
    </w:p>
    <w:p w14:paraId="21B68A02" w14:textId="77777777" w:rsidR="003A31BA" w:rsidRDefault="004D50EE" w:rsidP="004D50EE">
      <w:pPr>
        <w:pStyle w:val="ac"/>
        <w:rPr>
          <w:rFonts w:hint="cs"/>
          <w:rtl/>
        </w:rPr>
      </w:pPr>
      <w:r>
        <w:rPr>
          <w:rtl/>
        </w:rPr>
        <w:t>אלה הדברים וגו'. אלה מיעט הקודם</w:t>
      </w:r>
      <w:r>
        <w:rPr>
          <w:rFonts w:hint="cs"/>
          <w:rtl/>
        </w:rPr>
        <w:t xml:space="preserve"> ... </w:t>
      </w:r>
      <w:r>
        <w:rPr>
          <w:rtl/>
        </w:rPr>
        <w:t>לפי שאמר</w:t>
      </w:r>
      <w:r>
        <w:rPr>
          <w:rFonts w:hint="cs"/>
          <w:rtl/>
        </w:rPr>
        <w:t>:</w:t>
      </w:r>
      <w:r>
        <w:rPr>
          <w:rtl/>
        </w:rPr>
        <w:t xml:space="preserve"> אשר דבר משה</w:t>
      </w:r>
      <w:r>
        <w:rPr>
          <w:rFonts w:hint="cs"/>
          <w:rtl/>
        </w:rPr>
        <w:t>,</w:t>
      </w:r>
      <w:r>
        <w:rPr>
          <w:rtl/>
        </w:rPr>
        <w:t xml:space="preserve"> שהם דברי עצמו</w:t>
      </w:r>
      <w:r>
        <w:rPr>
          <w:rFonts w:hint="cs"/>
          <w:rtl/>
        </w:rPr>
        <w:t>.</w:t>
      </w:r>
      <w:r>
        <w:rPr>
          <w:rtl/>
        </w:rPr>
        <w:t xml:space="preserve"> שכל הספר תוכחות הם מוסר ממשה לעובר פי ה', ואמרו ז"ל (מגילה ל"א ב) קללות שבמשנה תורה משה מפי עצמו אמרן</w:t>
      </w:r>
      <w:r>
        <w:rPr>
          <w:rFonts w:hint="cs"/>
          <w:rtl/>
        </w:rPr>
        <w:t>.</w:t>
      </w:r>
      <w:r>
        <w:rPr>
          <w:rStyle w:val="a5"/>
          <w:rtl/>
        </w:rPr>
        <w:footnoteReference w:id="19"/>
      </w:r>
      <w:r>
        <w:rPr>
          <w:rtl/>
        </w:rPr>
        <w:t xml:space="preserve"> ואפילו מה שחזר ופירש מאמרי ה' </w:t>
      </w:r>
      <w:proofErr w:type="spellStart"/>
      <w:r>
        <w:rPr>
          <w:rtl/>
        </w:rPr>
        <w:t>הקודמין</w:t>
      </w:r>
      <w:proofErr w:type="spellEnd"/>
      <w:r>
        <w:rPr>
          <w:rtl/>
        </w:rPr>
        <w:t xml:space="preserve"> לא </w:t>
      </w:r>
      <w:proofErr w:type="spellStart"/>
      <w:r>
        <w:rPr>
          <w:rtl/>
        </w:rPr>
        <w:t>נצטוה</w:t>
      </w:r>
      <w:proofErr w:type="spellEnd"/>
      <w:r>
        <w:rPr>
          <w:rtl/>
        </w:rPr>
        <w:t xml:space="preserve"> עשות כן אלא מעצמו חזר הדברים</w:t>
      </w:r>
      <w:r>
        <w:rPr>
          <w:rFonts w:hint="cs"/>
          <w:rtl/>
        </w:rPr>
        <w:t>.</w:t>
      </w:r>
      <w:r>
        <w:rPr>
          <w:rtl/>
        </w:rPr>
        <w:t xml:space="preserve"> וחש הכתוב לומר כי כדרך שאמר משה מפי עצמו דברים כאלה</w:t>
      </w:r>
      <w:r>
        <w:rPr>
          <w:rFonts w:hint="cs"/>
          <w:rtl/>
        </w:rPr>
        <w:t>,</w:t>
      </w:r>
      <w:r>
        <w:rPr>
          <w:rtl/>
        </w:rPr>
        <w:t xml:space="preserve"> כמו כן במאמרים </w:t>
      </w:r>
      <w:proofErr w:type="spellStart"/>
      <w:r>
        <w:rPr>
          <w:rtl/>
        </w:rPr>
        <w:t>הקודמין</w:t>
      </w:r>
      <w:proofErr w:type="spellEnd"/>
      <w:r>
        <w:rPr>
          <w:rtl/>
        </w:rPr>
        <w:t xml:space="preserve"> אמר משה מפי עצמו איזה דבר</w:t>
      </w:r>
      <w:r>
        <w:rPr>
          <w:rFonts w:hint="cs"/>
          <w:rtl/>
        </w:rPr>
        <w:t>!</w:t>
      </w:r>
      <w:r>
        <w:rPr>
          <w:rStyle w:val="a5"/>
          <w:rtl/>
        </w:rPr>
        <w:footnoteReference w:id="20"/>
      </w:r>
      <w:r>
        <w:rPr>
          <w:rtl/>
        </w:rPr>
        <w:t xml:space="preserve"> לזה אמר אלה הדברים פי</w:t>
      </w:r>
      <w:r>
        <w:rPr>
          <w:rFonts w:hint="cs"/>
          <w:rtl/>
        </w:rPr>
        <w:t>רוש:</w:t>
      </w:r>
      <w:r>
        <w:rPr>
          <w:rtl/>
        </w:rPr>
        <w:t xml:space="preserve"> אלה לבד הם הדברים אשר דבר משה דברי עצמו</w:t>
      </w:r>
      <w:r>
        <w:rPr>
          <w:rFonts w:hint="cs"/>
          <w:rtl/>
        </w:rPr>
        <w:t>,</w:t>
      </w:r>
      <w:r>
        <w:rPr>
          <w:rtl/>
        </w:rPr>
        <w:t xml:space="preserve"> אבל כל הקודם בד' חומשים לא אמר אפילו אות אחת מעצמו</w:t>
      </w:r>
      <w:r>
        <w:rPr>
          <w:rFonts w:hint="cs"/>
          <w:rtl/>
        </w:rPr>
        <w:t>,</w:t>
      </w:r>
      <w:r>
        <w:rPr>
          <w:rtl/>
        </w:rPr>
        <w:t xml:space="preserve"> אלא הדברים שיצאו מפי </w:t>
      </w:r>
      <w:proofErr w:type="spellStart"/>
      <w:r>
        <w:rPr>
          <w:rtl/>
        </w:rPr>
        <w:t>המצוה</w:t>
      </w:r>
      <w:proofErr w:type="spellEnd"/>
      <w:r>
        <w:rPr>
          <w:rtl/>
        </w:rPr>
        <w:t xml:space="preserve"> כצורתן בלא שום שינוי אפילו אות אחת יתירה או חסרה.</w:t>
      </w:r>
      <w:r>
        <w:rPr>
          <w:rStyle w:val="a5"/>
          <w:rtl/>
        </w:rPr>
        <w:footnoteReference w:id="21"/>
      </w:r>
    </w:p>
    <w:p w14:paraId="72D92D84" w14:textId="77777777" w:rsidR="004D50EE" w:rsidRDefault="003A31BA" w:rsidP="004D50EE">
      <w:pPr>
        <w:pStyle w:val="ab"/>
        <w:rPr>
          <w:rFonts w:hint="cs"/>
          <w:rtl/>
        </w:rPr>
      </w:pPr>
      <w:r>
        <w:rPr>
          <w:rtl/>
        </w:rPr>
        <w:t>רש"י סנהדרין דף נו' ע"ב</w:t>
      </w:r>
      <w:r w:rsidR="00F07DE0">
        <w:rPr>
          <w:rFonts w:hint="cs"/>
          <w:rtl/>
        </w:rPr>
        <w:t xml:space="preserve"> </w:t>
      </w:r>
      <w:r w:rsidR="00F07DE0">
        <w:rPr>
          <w:rtl/>
        </w:rPr>
        <w:t>–</w:t>
      </w:r>
      <w:r w:rsidR="00F07DE0">
        <w:rPr>
          <w:rFonts w:hint="cs"/>
          <w:rtl/>
        </w:rPr>
        <w:t xml:space="preserve"> לא מעצמו כתב משה את משנה תורה</w:t>
      </w:r>
    </w:p>
    <w:p w14:paraId="10B4030A" w14:textId="77777777" w:rsidR="003A31BA" w:rsidRDefault="003A31BA" w:rsidP="00605ED2">
      <w:pPr>
        <w:pStyle w:val="ac"/>
        <w:rPr>
          <w:rFonts w:hint="cs"/>
          <w:rtl/>
        </w:rPr>
      </w:pPr>
      <w:r>
        <w:rPr>
          <w:rtl/>
        </w:rPr>
        <w:t xml:space="preserve"> כאשר </w:t>
      </w:r>
      <w:proofErr w:type="spellStart"/>
      <w:r>
        <w:rPr>
          <w:rtl/>
        </w:rPr>
        <w:t>צוך</w:t>
      </w:r>
      <w:proofErr w:type="spellEnd"/>
      <w:r>
        <w:rPr>
          <w:rtl/>
        </w:rPr>
        <w:t xml:space="preserve"> ה' </w:t>
      </w:r>
      <w:proofErr w:type="spellStart"/>
      <w:r>
        <w:rPr>
          <w:rtl/>
        </w:rPr>
        <w:t>אלהיך</w:t>
      </w:r>
      <w:proofErr w:type="spellEnd"/>
      <w:r>
        <w:rPr>
          <w:rtl/>
        </w:rPr>
        <w:t xml:space="preserve"> - </w:t>
      </w:r>
      <w:smartTag w:uri="urn:schemas-microsoft-com:office:smarttags" w:element="PersonName">
        <w:smartTagPr>
          <w:attr w:name="ProductID" w:val="משה לאו"/>
        </w:smartTagPr>
        <w:r>
          <w:rPr>
            <w:rtl/>
          </w:rPr>
          <w:t>משה לאו</w:t>
        </w:r>
      </w:smartTag>
      <w:r>
        <w:rPr>
          <w:rtl/>
        </w:rPr>
        <w:t xml:space="preserve"> מאליו (מעצמו) היה שונה להם משנה תורה ומזהירם על מצוותיה, אלא כמו שקיבלה הוא.</w:t>
      </w:r>
      <w:r w:rsidR="008F0ACF">
        <w:rPr>
          <w:rStyle w:val="a5"/>
          <w:rtl/>
        </w:rPr>
        <w:footnoteReference w:id="22"/>
      </w:r>
    </w:p>
    <w:p w14:paraId="64E54144" w14:textId="77777777" w:rsidR="00BB071C" w:rsidRDefault="00BB071C" w:rsidP="00BB071C">
      <w:pPr>
        <w:pStyle w:val="ab"/>
        <w:rPr>
          <w:rtl/>
        </w:rPr>
      </w:pPr>
      <w:r>
        <w:rPr>
          <w:rtl/>
        </w:rPr>
        <w:lastRenderedPageBreak/>
        <w:t xml:space="preserve">מסכת סנהדרין דף </w:t>
      </w:r>
      <w:proofErr w:type="spellStart"/>
      <w:r>
        <w:rPr>
          <w:rtl/>
        </w:rPr>
        <w:t>כב</w:t>
      </w:r>
      <w:proofErr w:type="spellEnd"/>
      <w:r>
        <w:rPr>
          <w:rtl/>
        </w:rPr>
        <w:t xml:space="preserve"> עמוד א</w:t>
      </w:r>
      <w:r w:rsidR="00687236">
        <w:rPr>
          <w:rFonts w:hint="cs"/>
          <w:rtl/>
        </w:rPr>
        <w:t xml:space="preserve"> </w:t>
      </w:r>
      <w:r w:rsidR="00687236">
        <w:rPr>
          <w:rtl/>
        </w:rPr>
        <w:t>–</w:t>
      </w:r>
      <w:r w:rsidR="00687236">
        <w:rPr>
          <w:rFonts w:hint="cs"/>
          <w:rtl/>
        </w:rPr>
        <w:t xml:space="preserve"> שינוי הכתב לאשורי</w:t>
      </w:r>
    </w:p>
    <w:p w14:paraId="4A05B51B" w14:textId="77777777" w:rsidR="00BB071C" w:rsidRDefault="00BB071C" w:rsidP="00BB071C">
      <w:pPr>
        <w:pStyle w:val="ac"/>
        <w:rPr>
          <w:rtl/>
        </w:rPr>
      </w:pPr>
      <w:r>
        <w:rPr>
          <w:rtl/>
        </w:rPr>
        <w:t xml:space="preserve">אמר מר </w:t>
      </w:r>
      <w:proofErr w:type="spellStart"/>
      <w:r>
        <w:rPr>
          <w:rtl/>
        </w:rPr>
        <w:t>זוטרא</w:t>
      </w:r>
      <w:proofErr w:type="spellEnd"/>
      <w:r>
        <w:rPr>
          <w:rtl/>
        </w:rPr>
        <w:t xml:space="preserve"> </w:t>
      </w:r>
      <w:proofErr w:type="spellStart"/>
      <w:r>
        <w:rPr>
          <w:rtl/>
        </w:rPr>
        <w:t>ואיתימה</w:t>
      </w:r>
      <w:proofErr w:type="spellEnd"/>
      <w:r>
        <w:rPr>
          <w:rtl/>
        </w:rPr>
        <w:t xml:space="preserve"> מר </w:t>
      </w:r>
      <w:proofErr w:type="spellStart"/>
      <w:r>
        <w:rPr>
          <w:rtl/>
        </w:rPr>
        <w:t>עוקבא</w:t>
      </w:r>
      <w:proofErr w:type="spellEnd"/>
      <w:r>
        <w:rPr>
          <w:rtl/>
        </w:rPr>
        <w:t>: בתחילה ניתנה תורה לישראל בכתב עברי ולשון הקודש. חזרה וניתנה להם בימי עזרא בכתב אשורית ולשון ארמי. ביררו להם לישראל כתב אשורי ולשון הקודש ... ראוי היה עזרא שתינתן תורה על ידו לישראל ... ואע"פ שלא ניתנה תורה על ידו - נשתנה על ידו הכתב ... וכתיב</w:t>
      </w:r>
      <w:r w:rsidR="00C87069">
        <w:rPr>
          <w:rFonts w:hint="cs"/>
          <w:rtl/>
        </w:rPr>
        <w:t>:</w:t>
      </w:r>
      <w:r>
        <w:rPr>
          <w:rtl/>
        </w:rPr>
        <w:t xml:space="preserve"> "וכתב את משנה התורה הזאת"  - כתב הראוי להשתנות.</w:t>
      </w:r>
      <w:r w:rsidR="003774B5">
        <w:rPr>
          <w:rStyle w:val="a5"/>
          <w:rtl/>
        </w:rPr>
        <w:footnoteReference w:id="23"/>
      </w:r>
    </w:p>
    <w:p w14:paraId="580199C2" w14:textId="77777777" w:rsidR="00BB071C" w:rsidRDefault="00BB071C" w:rsidP="00BB071C">
      <w:pPr>
        <w:pStyle w:val="ab"/>
        <w:rPr>
          <w:rtl/>
        </w:rPr>
      </w:pPr>
      <w:r>
        <w:rPr>
          <w:rtl/>
        </w:rPr>
        <w:t>מסכת מגילה דף ז עמוד א</w:t>
      </w:r>
      <w:r w:rsidR="00687236">
        <w:rPr>
          <w:rFonts w:hint="cs"/>
          <w:rtl/>
        </w:rPr>
        <w:t xml:space="preserve"> </w:t>
      </w:r>
      <w:r w:rsidR="00687236">
        <w:rPr>
          <w:rtl/>
        </w:rPr>
        <w:t>–</w:t>
      </w:r>
      <w:r w:rsidR="00687236">
        <w:rPr>
          <w:rFonts w:hint="cs"/>
          <w:rtl/>
        </w:rPr>
        <w:t xml:space="preserve"> אסמכתא </w:t>
      </w:r>
      <w:proofErr w:type="spellStart"/>
      <w:r w:rsidR="00687236">
        <w:rPr>
          <w:rFonts w:hint="cs"/>
          <w:rtl/>
        </w:rPr>
        <w:t>לכתיבות</w:t>
      </w:r>
      <w:proofErr w:type="spellEnd"/>
      <w:r w:rsidR="00687236">
        <w:rPr>
          <w:rFonts w:hint="cs"/>
          <w:rtl/>
        </w:rPr>
        <w:t xml:space="preserve"> נוספות</w:t>
      </w:r>
    </w:p>
    <w:p w14:paraId="50749638" w14:textId="77777777" w:rsidR="00BB071C" w:rsidRDefault="00BB071C" w:rsidP="00BB071C">
      <w:pPr>
        <w:pStyle w:val="ac"/>
        <w:rPr>
          <w:rtl/>
        </w:rPr>
      </w:pPr>
      <w:r>
        <w:rPr>
          <w:rtl/>
        </w:rPr>
        <w:t>"כתוב זאת" - מה שכתוב כאן, "</w:t>
      </w:r>
      <w:proofErr w:type="spellStart"/>
      <w:r>
        <w:rPr>
          <w:rtl/>
        </w:rPr>
        <w:t>זכרון</w:t>
      </w:r>
      <w:proofErr w:type="spellEnd"/>
      <w:r>
        <w:rPr>
          <w:rtl/>
        </w:rPr>
        <w:t xml:space="preserve">" - מה שכתוב במשנה תורה, "בספר" - מה שכתוב בנביאים, דברי רבי יהושע. רבי אלעזר </w:t>
      </w:r>
      <w:proofErr w:type="spellStart"/>
      <w:r>
        <w:rPr>
          <w:rtl/>
        </w:rPr>
        <w:t>המודעי</w:t>
      </w:r>
      <w:proofErr w:type="spellEnd"/>
      <w:r>
        <w:rPr>
          <w:rtl/>
        </w:rPr>
        <w:t xml:space="preserve"> אומר: "כתוב זאת" - מה שכתוב כאן ובמשנה תורה, "</w:t>
      </w:r>
      <w:proofErr w:type="spellStart"/>
      <w:r>
        <w:rPr>
          <w:rtl/>
        </w:rPr>
        <w:t>זכרון</w:t>
      </w:r>
      <w:proofErr w:type="spellEnd"/>
      <w:r>
        <w:rPr>
          <w:rtl/>
        </w:rPr>
        <w:t>" - מה שכתוב בנביאים, "בספר" - מה שכתוב במגילה.</w:t>
      </w:r>
      <w:r w:rsidR="003774B5">
        <w:rPr>
          <w:rStyle w:val="a5"/>
          <w:rtl/>
        </w:rPr>
        <w:footnoteReference w:id="24"/>
      </w:r>
    </w:p>
    <w:p w14:paraId="23B3CE05" w14:textId="77777777" w:rsidR="002D1FDD" w:rsidRDefault="002D1FDD" w:rsidP="004A6893">
      <w:pPr>
        <w:pStyle w:val="ab"/>
        <w:rPr>
          <w:rtl/>
        </w:rPr>
      </w:pPr>
      <w:r>
        <w:rPr>
          <w:rtl/>
        </w:rPr>
        <w:t xml:space="preserve">הקדמה ליד החזקה לרמב"ם </w:t>
      </w:r>
      <w:r w:rsidR="00687236">
        <w:rPr>
          <w:rtl/>
        </w:rPr>
        <w:t>–</w:t>
      </w:r>
      <w:r w:rsidR="00687236">
        <w:rPr>
          <w:rFonts w:hint="cs"/>
          <w:rtl/>
        </w:rPr>
        <w:t xml:space="preserve"> משנה תורה לרמב"ם</w:t>
      </w:r>
    </w:p>
    <w:p w14:paraId="43F349F7" w14:textId="77777777" w:rsidR="009C4DF6" w:rsidRDefault="002D1FDD" w:rsidP="009C4DF6">
      <w:pPr>
        <w:pStyle w:val="ac"/>
        <w:rPr>
          <w:rFonts w:hint="cs"/>
          <w:rtl/>
        </w:rPr>
      </w:pPr>
      <w:r>
        <w:rPr>
          <w:rtl/>
        </w:rPr>
        <w:t>ומפני זה נערתי ח</w:t>
      </w:r>
      <w:r w:rsidR="00100F01">
        <w:rPr>
          <w:rFonts w:hint="cs"/>
          <w:rtl/>
        </w:rPr>
        <w:t>ו</w:t>
      </w:r>
      <w:r>
        <w:rPr>
          <w:rtl/>
        </w:rPr>
        <w:t xml:space="preserve">צני אני משה בן מיימון הספרדי ונשענתי על הצור ברוך הוא </w:t>
      </w:r>
      <w:proofErr w:type="spellStart"/>
      <w:r>
        <w:rPr>
          <w:rtl/>
        </w:rPr>
        <w:t>ובינותי</w:t>
      </w:r>
      <w:proofErr w:type="spellEnd"/>
      <w:r>
        <w:rPr>
          <w:rtl/>
        </w:rPr>
        <w:t xml:space="preserve"> בכל אלו הספרים וראיתי לחבר דברים המתבררים מכל אלו החיבורים </w:t>
      </w:r>
      <w:proofErr w:type="spellStart"/>
      <w:r>
        <w:rPr>
          <w:rtl/>
        </w:rPr>
        <w:t>בענין</w:t>
      </w:r>
      <w:proofErr w:type="spellEnd"/>
      <w:r>
        <w:rPr>
          <w:rtl/>
        </w:rPr>
        <w:t xml:space="preserve"> האסור והמותר הטמא והטהור עם שאר דיני התורה. כולם בלשון ברורה ודרך קצרה עד שתהא תורה שבעל פה כולה סדורה בפי </w:t>
      </w:r>
      <w:proofErr w:type="spellStart"/>
      <w:r>
        <w:rPr>
          <w:rtl/>
        </w:rPr>
        <w:t>הכל</w:t>
      </w:r>
      <w:proofErr w:type="spellEnd"/>
      <w:r>
        <w:rPr>
          <w:rtl/>
        </w:rPr>
        <w:t xml:space="preserve"> בלא קושיא ולא פירוק</w:t>
      </w:r>
      <w:r w:rsidR="009C4DF6">
        <w:rPr>
          <w:rFonts w:hint="cs"/>
          <w:rtl/>
        </w:rPr>
        <w:t xml:space="preserve"> ...</w:t>
      </w:r>
      <w:r>
        <w:rPr>
          <w:rtl/>
        </w:rPr>
        <w:t xml:space="preserve"> דברים ברורים קרובים נכונים על פי המשפט אשר יתבאר מכל אלו החיבורים והפירושים הנמצאים מימות רבינו הקדוש ועד עכשיו. עד שיהיו כל </w:t>
      </w:r>
      <w:proofErr w:type="spellStart"/>
      <w:r>
        <w:rPr>
          <w:rtl/>
        </w:rPr>
        <w:t>הדינין</w:t>
      </w:r>
      <w:proofErr w:type="spellEnd"/>
      <w:r>
        <w:rPr>
          <w:rtl/>
        </w:rPr>
        <w:t xml:space="preserve"> </w:t>
      </w:r>
      <w:proofErr w:type="spellStart"/>
      <w:r>
        <w:rPr>
          <w:rtl/>
        </w:rPr>
        <w:t>גלויין</w:t>
      </w:r>
      <w:proofErr w:type="spellEnd"/>
      <w:r>
        <w:rPr>
          <w:rtl/>
        </w:rPr>
        <w:t xml:space="preserve"> לקטן ולגדול בדין כל מצוה ומצוה ובדין כל הדברים שתיקנו חכמים ונביאים. כללו של דבר כדי שלא יהא אדם צריך לחיבור אחר בעולם בדין מדיני ישראל אלא יהא חיבור זה מקבץ לתורה שבעל פה כולה עם התקנות </w:t>
      </w:r>
      <w:proofErr w:type="spellStart"/>
      <w:r>
        <w:rPr>
          <w:rtl/>
        </w:rPr>
        <w:t>והמנהגות</w:t>
      </w:r>
      <w:proofErr w:type="spellEnd"/>
      <w:r>
        <w:rPr>
          <w:rtl/>
        </w:rPr>
        <w:t xml:space="preserve"> והגזירות שנעשו מימות משה רבינו ועד חבור הגמרא וכמו שפירשו לנו הגאונים בכל חיבוריהם שחיברו אחר הגמרא. לפיכך קראתי שם חיבור זה משנה תורה. לפי שאדם קורא בתורה שבכתב תחלה ואחר כך קורא בזה </w:t>
      </w:r>
      <w:r w:rsidR="009C4DF6">
        <w:rPr>
          <w:rtl/>
        </w:rPr>
        <w:t>ויודע ממנו תורה שבעל פה כולה ואינו צריך לקרות ספר אחר ביניהם.</w:t>
      </w:r>
      <w:r w:rsidR="008B5E74">
        <w:rPr>
          <w:rStyle w:val="a5"/>
          <w:rtl/>
        </w:rPr>
        <w:footnoteReference w:id="25"/>
      </w:r>
    </w:p>
    <w:p w14:paraId="676972C0" w14:textId="77777777" w:rsidR="004A6893" w:rsidRDefault="004A6893" w:rsidP="004A6893">
      <w:pPr>
        <w:pStyle w:val="ab"/>
        <w:rPr>
          <w:rtl/>
        </w:rPr>
      </w:pPr>
      <w:r>
        <w:rPr>
          <w:rtl/>
        </w:rPr>
        <w:t xml:space="preserve">דברים פרק א </w:t>
      </w:r>
      <w:r>
        <w:rPr>
          <w:rFonts w:hint="cs"/>
          <w:rtl/>
        </w:rPr>
        <w:t>פסוק ה</w:t>
      </w:r>
    </w:p>
    <w:p w14:paraId="536430C7" w14:textId="77777777" w:rsidR="00A91BB3" w:rsidRDefault="004A6893" w:rsidP="004A6893">
      <w:pPr>
        <w:pStyle w:val="ac"/>
        <w:rPr>
          <w:rFonts w:hint="cs"/>
          <w:rtl/>
        </w:rPr>
      </w:pPr>
      <w:r>
        <w:rPr>
          <w:rtl/>
        </w:rPr>
        <w:t xml:space="preserve">בְּעֵבֶר הַיַּרְדֵּן בְּאֶרֶץ מוֹאָב הוֹאִיל מֹשֶׁה בֵּאֵר </w:t>
      </w:r>
      <w:proofErr w:type="spellStart"/>
      <w:r>
        <w:rPr>
          <w:rtl/>
        </w:rPr>
        <w:t>אֶת־הַתּוֹרָה</w:t>
      </w:r>
      <w:proofErr w:type="spellEnd"/>
      <w:r>
        <w:rPr>
          <w:rtl/>
        </w:rPr>
        <w:t xml:space="preserve"> הַזֹּאת </w:t>
      </w:r>
      <w:proofErr w:type="spellStart"/>
      <w:r>
        <w:rPr>
          <w:rtl/>
        </w:rPr>
        <w:t>לֵאמֹר</w:t>
      </w:r>
      <w:proofErr w:type="spellEnd"/>
      <w:r>
        <w:rPr>
          <w:rtl/>
        </w:rPr>
        <w:t>:</w:t>
      </w:r>
      <w:r w:rsidR="009B4DC6">
        <w:rPr>
          <w:rStyle w:val="a5"/>
          <w:rtl/>
        </w:rPr>
        <w:footnoteReference w:id="26"/>
      </w:r>
    </w:p>
    <w:p w14:paraId="45B013E4" w14:textId="77777777" w:rsidR="004A6893" w:rsidRDefault="004A6893" w:rsidP="004A6893">
      <w:pPr>
        <w:pStyle w:val="ab"/>
        <w:rPr>
          <w:rtl/>
        </w:rPr>
      </w:pPr>
      <w:r>
        <w:rPr>
          <w:rtl/>
        </w:rPr>
        <w:t xml:space="preserve">דברים פרק </w:t>
      </w:r>
      <w:proofErr w:type="spellStart"/>
      <w:r>
        <w:rPr>
          <w:rtl/>
        </w:rPr>
        <w:t>כז</w:t>
      </w:r>
      <w:proofErr w:type="spellEnd"/>
      <w:r>
        <w:rPr>
          <w:rtl/>
        </w:rPr>
        <w:t xml:space="preserve"> </w:t>
      </w:r>
      <w:r>
        <w:rPr>
          <w:rFonts w:hint="cs"/>
          <w:rtl/>
        </w:rPr>
        <w:t>פסוק ח</w:t>
      </w:r>
    </w:p>
    <w:p w14:paraId="0EF7E441" w14:textId="77777777" w:rsidR="004A6893" w:rsidRDefault="004A6893" w:rsidP="004A6893">
      <w:pPr>
        <w:pStyle w:val="ac"/>
        <w:rPr>
          <w:rFonts w:hint="cs"/>
          <w:rtl/>
        </w:rPr>
      </w:pPr>
      <w:r>
        <w:rPr>
          <w:rtl/>
        </w:rPr>
        <w:lastRenderedPageBreak/>
        <w:t xml:space="preserve">וְכָתַבְתָּ </w:t>
      </w:r>
      <w:proofErr w:type="spellStart"/>
      <w:r>
        <w:rPr>
          <w:rtl/>
        </w:rPr>
        <w:t>עַל־הָאֲבָנִים</w:t>
      </w:r>
      <w:proofErr w:type="spellEnd"/>
      <w:r>
        <w:rPr>
          <w:rtl/>
        </w:rPr>
        <w:t xml:space="preserve"> </w:t>
      </w:r>
      <w:proofErr w:type="spellStart"/>
      <w:r>
        <w:rPr>
          <w:rtl/>
        </w:rPr>
        <w:t>אֶת־כָּל־דִּבְרֵי</w:t>
      </w:r>
      <w:proofErr w:type="spellEnd"/>
      <w:r>
        <w:rPr>
          <w:rtl/>
        </w:rPr>
        <w:t xml:space="preserve"> הַתּוֹרָה הַזֹּאת בַּאֵר הֵיטֵב:</w:t>
      </w:r>
      <w:r w:rsidR="009B4DC6">
        <w:rPr>
          <w:rStyle w:val="a5"/>
          <w:rtl/>
        </w:rPr>
        <w:footnoteReference w:id="27"/>
      </w:r>
      <w:r>
        <w:rPr>
          <w:rtl/>
        </w:rPr>
        <w:t xml:space="preserve"> </w:t>
      </w:r>
    </w:p>
    <w:p w14:paraId="56FC3D98" w14:textId="77777777" w:rsidR="004A6893" w:rsidRPr="006C343D" w:rsidRDefault="004A6893" w:rsidP="006C343D">
      <w:pPr>
        <w:pStyle w:val="ab"/>
        <w:rPr>
          <w:rFonts w:hint="cs"/>
          <w:rtl/>
        </w:rPr>
      </w:pPr>
      <w:r w:rsidRPr="006C343D">
        <w:rPr>
          <w:rFonts w:hint="cs"/>
          <w:rtl/>
        </w:rPr>
        <w:t>אחרית דבר</w:t>
      </w:r>
    </w:p>
    <w:p w14:paraId="25D3E1F6" w14:textId="77777777" w:rsidR="00225307" w:rsidRDefault="004A6893" w:rsidP="009B4DC6">
      <w:pPr>
        <w:pStyle w:val="ac"/>
        <w:rPr>
          <w:rFonts w:cs="Narkisim" w:hint="cs"/>
          <w:szCs w:val="22"/>
          <w:rtl/>
        </w:rPr>
      </w:pPr>
      <w:r w:rsidRPr="004A6893">
        <w:rPr>
          <w:rFonts w:cs="Narkisim" w:hint="cs"/>
          <w:szCs w:val="22"/>
          <w:rtl/>
        </w:rPr>
        <w:t xml:space="preserve">לעתים קרובות, צריך "להרים את הראש" מהמדרשים והפרשנים ולשוב ולעיין בפסוקי המקרא כמות שהם (שהרי זה מה שעושים הפרשנים והמדרשים עצמם). </w:t>
      </w:r>
      <w:r>
        <w:rPr>
          <w:rFonts w:cs="Narkisim" w:hint="cs"/>
          <w:szCs w:val="22"/>
          <w:rtl/>
        </w:rPr>
        <w:t xml:space="preserve">פעמיים מוזכר הביטוי "ביאור התורה" בספר דברים: בתחילתו ובסופו. ביטוי שמופיע רק בספר דברים וייחודי לו. </w:t>
      </w:r>
      <w:r w:rsidR="00225307">
        <w:rPr>
          <w:rFonts w:cs="Narkisim" w:hint="cs"/>
          <w:szCs w:val="22"/>
          <w:rtl/>
        </w:rPr>
        <w:t>בתחילתו, ביאור בע"פ ושינון התורה</w:t>
      </w:r>
      <w:r w:rsidR="00FE3CB0">
        <w:rPr>
          <w:rFonts w:cs="Narkisim" w:hint="cs"/>
          <w:szCs w:val="22"/>
          <w:rtl/>
        </w:rPr>
        <w:t>, ארבעת החומשים,</w:t>
      </w:r>
      <w:r w:rsidR="00225307">
        <w:rPr>
          <w:rFonts w:cs="Narkisim" w:hint="cs"/>
          <w:szCs w:val="22"/>
          <w:rtl/>
        </w:rPr>
        <w:t xml:space="preserve"> שנמסר</w:t>
      </w:r>
      <w:r w:rsidR="00FE3CB0">
        <w:rPr>
          <w:rFonts w:cs="Narkisim" w:hint="cs"/>
          <w:szCs w:val="22"/>
          <w:rtl/>
        </w:rPr>
        <w:t>ו</w:t>
      </w:r>
      <w:r w:rsidR="00225307">
        <w:rPr>
          <w:rFonts w:cs="Narkisim" w:hint="cs"/>
          <w:szCs w:val="22"/>
          <w:rtl/>
        </w:rPr>
        <w:t xml:space="preserve"> או גם נכתב</w:t>
      </w:r>
      <w:r w:rsidR="00FE3CB0">
        <w:rPr>
          <w:rFonts w:cs="Narkisim" w:hint="cs"/>
          <w:szCs w:val="22"/>
          <w:rtl/>
        </w:rPr>
        <w:t>ו</w:t>
      </w:r>
      <w:r w:rsidR="00225307">
        <w:rPr>
          <w:rFonts w:cs="Narkisim" w:hint="cs"/>
          <w:szCs w:val="22"/>
          <w:rtl/>
        </w:rPr>
        <w:t xml:space="preserve"> עד אז, כפי שמשתמע מפשט הפסוקים. </w:t>
      </w:r>
      <w:r w:rsidR="000C18B4">
        <w:rPr>
          <w:rFonts w:cs="Narkisim" w:hint="cs"/>
          <w:szCs w:val="22"/>
          <w:rtl/>
        </w:rPr>
        <w:t>ראו</w:t>
      </w:r>
      <w:r w:rsidR="00225307">
        <w:rPr>
          <w:rFonts w:cs="Narkisim" w:hint="cs"/>
          <w:szCs w:val="22"/>
          <w:rtl/>
        </w:rPr>
        <w:t xml:space="preserve"> החיבור הברור בין הפסוק המסיים את ספר במדבר והפסוק הפותח את ספר דברים: "</w:t>
      </w:r>
      <w:r w:rsidR="00FE3CB0" w:rsidRPr="00FE3CB0">
        <w:rPr>
          <w:rFonts w:cs="Narkisim"/>
          <w:szCs w:val="22"/>
          <w:rtl/>
        </w:rPr>
        <w:t xml:space="preserve">אֵלֶּה הַמִּצְוֹת וְהַמִּשְׁפָּטִים אֲשֶׁר </w:t>
      </w:r>
      <w:proofErr w:type="spellStart"/>
      <w:r w:rsidR="00FE3CB0" w:rsidRPr="00FE3CB0">
        <w:rPr>
          <w:rFonts w:cs="Narkisim"/>
          <w:szCs w:val="22"/>
          <w:rtl/>
        </w:rPr>
        <w:t>צִוָּה</w:t>
      </w:r>
      <w:proofErr w:type="spellEnd"/>
      <w:r w:rsidR="00FE3CB0" w:rsidRPr="00FE3CB0">
        <w:rPr>
          <w:rFonts w:cs="Narkisim"/>
          <w:szCs w:val="22"/>
          <w:rtl/>
        </w:rPr>
        <w:t xml:space="preserve"> </w:t>
      </w:r>
      <w:r w:rsidR="00FE3CB0">
        <w:rPr>
          <w:rFonts w:cs="Narkisim" w:hint="cs"/>
          <w:szCs w:val="22"/>
          <w:rtl/>
        </w:rPr>
        <w:t>ה'</w:t>
      </w:r>
      <w:r w:rsidR="00FE3CB0" w:rsidRPr="00FE3CB0">
        <w:rPr>
          <w:rFonts w:cs="Narkisim"/>
          <w:szCs w:val="22"/>
          <w:rtl/>
        </w:rPr>
        <w:t xml:space="preserve"> </w:t>
      </w:r>
      <w:proofErr w:type="spellStart"/>
      <w:r w:rsidR="00FE3CB0" w:rsidRPr="00FE3CB0">
        <w:rPr>
          <w:rFonts w:cs="Narkisim"/>
          <w:szCs w:val="22"/>
          <w:rtl/>
        </w:rPr>
        <w:t>בְּיַד־מֹשֶׁה</w:t>
      </w:r>
      <w:proofErr w:type="spellEnd"/>
      <w:r w:rsidR="00FE3CB0" w:rsidRPr="00FE3CB0">
        <w:rPr>
          <w:rFonts w:cs="Narkisim"/>
          <w:szCs w:val="22"/>
          <w:rtl/>
        </w:rPr>
        <w:t xml:space="preserve"> אֶל־בְּנֵי יִשְׂרָאֵל בְּעַרְבֹת מוֹאָב עַל יַרְדֵּן יְרֵחוֹ:</w:t>
      </w:r>
      <w:r w:rsidR="00225307">
        <w:rPr>
          <w:rFonts w:cs="Narkisim" w:hint="cs"/>
          <w:szCs w:val="22"/>
          <w:rtl/>
        </w:rPr>
        <w:t xml:space="preserve"> </w:t>
      </w:r>
      <w:r w:rsidR="00FE3CB0" w:rsidRPr="00FE3CB0">
        <w:rPr>
          <w:rFonts w:cs="Narkisim"/>
          <w:szCs w:val="22"/>
          <w:rtl/>
        </w:rPr>
        <w:t xml:space="preserve">אֵלֶּה הַדְּבָרִים אֲשֶׁר דִּבֶּר מֹשֶׁה </w:t>
      </w:r>
      <w:proofErr w:type="spellStart"/>
      <w:r w:rsidR="00FE3CB0" w:rsidRPr="00FE3CB0">
        <w:rPr>
          <w:rFonts w:cs="Narkisim"/>
          <w:szCs w:val="22"/>
          <w:rtl/>
        </w:rPr>
        <w:t>אֶל־כָּל־יִשְׂרָאֵל</w:t>
      </w:r>
      <w:proofErr w:type="spellEnd"/>
      <w:r w:rsidR="00FE3CB0" w:rsidRPr="00FE3CB0">
        <w:rPr>
          <w:rFonts w:cs="Narkisim"/>
          <w:szCs w:val="22"/>
          <w:rtl/>
        </w:rPr>
        <w:t xml:space="preserve"> בְּעֵבֶר הַיַּרְדֵּן</w:t>
      </w:r>
      <w:r w:rsidR="00FE3CB0">
        <w:rPr>
          <w:rFonts w:cs="Narkisim" w:hint="cs"/>
          <w:szCs w:val="22"/>
          <w:rtl/>
        </w:rPr>
        <w:t xml:space="preserve"> וכו' "</w:t>
      </w:r>
      <w:r w:rsidR="00225307">
        <w:rPr>
          <w:rFonts w:cs="Narkisim" w:hint="cs"/>
          <w:szCs w:val="22"/>
          <w:rtl/>
        </w:rPr>
        <w:t xml:space="preserve">. כך גם מבין מדרש </w:t>
      </w:r>
      <w:r w:rsidR="00225307" w:rsidRPr="00225307">
        <w:rPr>
          <w:rFonts w:cs="Narkisim"/>
          <w:szCs w:val="22"/>
          <w:rtl/>
        </w:rPr>
        <w:t xml:space="preserve">ספרי דברים פרשת דברים </w:t>
      </w:r>
      <w:proofErr w:type="spellStart"/>
      <w:r w:rsidR="00225307" w:rsidRPr="00225307">
        <w:rPr>
          <w:rFonts w:cs="Narkisim"/>
          <w:szCs w:val="22"/>
          <w:rtl/>
        </w:rPr>
        <w:t>פיסקא</w:t>
      </w:r>
      <w:proofErr w:type="spellEnd"/>
      <w:r w:rsidR="00225307" w:rsidRPr="00225307">
        <w:rPr>
          <w:rFonts w:cs="Narkisim"/>
          <w:szCs w:val="22"/>
          <w:rtl/>
        </w:rPr>
        <w:t xml:space="preserve"> ד</w:t>
      </w:r>
      <w:r w:rsidR="00225307">
        <w:rPr>
          <w:rFonts w:cs="Narkisim" w:hint="cs"/>
          <w:szCs w:val="22"/>
          <w:rtl/>
        </w:rPr>
        <w:t>: "</w:t>
      </w:r>
      <w:r w:rsidR="00225307" w:rsidRPr="00225307">
        <w:rPr>
          <w:rFonts w:cs="Narkisim"/>
          <w:szCs w:val="22"/>
          <w:rtl/>
        </w:rPr>
        <w:t xml:space="preserve">באר את התורה הזאת </w:t>
      </w:r>
      <w:proofErr w:type="spellStart"/>
      <w:r w:rsidR="00225307" w:rsidRPr="00225307">
        <w:rPr>
          <w:rFonts w:cs="Narkisim"/>
          <w:szCs w:val="22"/>
          <w:rtl/>
        </w:rPr>
        <w:t>לאמר</w:t>
      </w:r>
      <w:proofErr w:type="spellEnd"/>
      <w:r w:rsidR="00225307" w:rsidRPr="00225307">
        <w:rPr>
          <w:rFonts w:cs="Narkisim"/>
          <w:szCs w:val="22"/>
          <w:rtl/>
        </w:rPr>
        <w:t>, אמר להם</w:t>
      </w:r>
      <w:r w:rsidR="00FE3CB0">
        <w:rPr>
          <w:rFonts w:cs="Narkisim" w:hint="cs"/>
          <w:szCs w:val="22"/>
          <w:rtl/>
        </w:rPr>
        <w:t>:</w:t>
      </w:r>
      <w:r w:rsidR="00225307" w:rsidRPr="00225307">
        <w:rPr>
          <w:rFonts w:cs="Narkisim"/>
          <w:szCs w:val="22"/>
          <w:rtl/>
        </w:rPr>
        <w:t xml:space="preserve"> כבר אני סמוך למיתה</w:t>
      </w:r>
      <w:r w:rsidR="00FE3CB0">
        <w:rPr>
          <w:rFonts w:cs="Narkisim" w:hint="cs"/>
          <w:szCs w:val="22"/>
          <w:rtl/>
        </w:rPr>
        <w:t>.</w:t>
      </w:r>
      <w:r w:rsidR="00225307" w:rsidRPr="00225307">
        <w:rPr>
          <w:rFonts w:cs="Narkisim"/>
          <w:szCs w:val="22"/>
          <w:rtl/>
        </w:rPr>
        <w:t xml:space="preserve"> מי ששמע פסוק אחד ושכחו יבוא וישננו</w:t>
      </w:r>
      <w:r w:rsidR="00FE3CB0">
        <w:rPr>
          <w:rFonts w:cs="Narkisim" w:hint="cs"/>
          <w:szCs w:val="22"/>
          <w:rtl/>
        </w:rPr>
        <w:t>,</w:t>
      </w:r>
      <w:r w:rsidR="00225307" w:rsidRPr="00225307">
        <w:rPr>
          <w:rFonts w:cs="Narkisim"/>
          <w:szCs w:val="22"/>
          <w:rtl/>
        </w:rPr>
        <w:t xml:space="preserve"> פרשה אחת ושכחה יבוא וישננה</w:t>
      </w:r>
      <w:r w:rsidR="00FE3CB0">
        <w:rPr>
          <w:rFonts w:cs="Narkisim" w:hint="cs"/>
          <w:szCs w:val="22"/>
          <w:rtl/>
        </w:rPr>
        <w:t>,</w:t>
      </w:r>
      <w:r w:rsidR="00225307" w:rsidRPr="00225307">
        <w:rPr>
          <w:rFonts w:cs="Narkisim"/>
          <w:szCs w:val="22"/>
          <w:rtl/>
        </w:rPr>
        <w:t xml:space="preserve"> פרק אחד ושכחו יב</w:t>
      </w:r>
      <w:r w:rsidR="00FE3CB0">
        <w:rPr>
          <w:rFonts w:cs="Narkisim" w:hint="cs"/>
          <w:szCs w:val="22"/>
          <w:rtl/>
        </w:rPr>
        <w:t>ו</w:t>
      </w:r>
      <w:r w:rsidR="00225307" w:rsidRPr="00225307">
        <w:rPr>
          <w:rFonts w:cs="Narkisim"/>
          <w:szCs w:val="22"/>
          <w:rtl/>
        </w:rPr>
        <w:t>א וישננו</w:t>
      </w:r>
      <w:r w:rsidR="00FE3CB0">
        <w:rPr>
          <w:rFonts w:cs="Narkisim" w:hint="cs"/>
          <w:szCs w:val="22"/>
          <w:rtl/>
        </w:rPr>
        <w:t>,</w:t>
      </w:r>
      <w:r w:rsidR="00225307" w:rsidRPr="00225307">
        <w:rPr>
          <w:rFonts w:cs="Narkisim"/>
          <w:szCs w:val="22"/>
          <w:rtl/>
        </w:rPr>
        <w:t xml:space="preserve"> הלכה אחת ושכחה יב</w:t>
      </w:r>
      <w:r w:rsidR="00FE3CB0">
        <w:rPr>
          <w:rFonts w:cs="Narkisim" w:hint="cs"/>
          <w:szCs w:val="22"/>
          <w:rtl/>
        </w:rPr>
        <w:t>ו</w:t>
      </w:r>
      <w:r w:rsidR="00225307" w:rsidRPr="00225307">
        <w:rPr>
          <w:rFonts w:cs="Narkisim"/>
          <w:szCs w:val="22"/>
          <w:rtl/>
        </w:rPr>
        <w:t>א וישננה</w:t>
      </w:r>
      <w:r w:rsidR="00FE3CB0">
        <w:rPr>
          <w:rFonts w:cs="Narkisim" w:hint="cs"/>
          <w:szCs w:val="22"/>
          <w:rtl/>
        </w:rPr>
        <w:t>.</w:t>
      </w:r>
      <w:r w:rsidR="00225307" w:rsidRPr="00225307">
        <w:rPr>
          <w:rFonts w:cs="Narkisim"/>
          <w:szCs w:val="22"/>
          <w:rtl/>
        </w:rPr>
        <w:t xml:space="preserve"> לכך נאמר</w:t>
      </w:r>
      <w:r w:rsidR="00FE3CB0">
        <w:rPr>
          <w:rFonts w:cs="Narkisim" w:hint="cs"/>
          <w:szCs w:val="22"/>
          <w:rtl/>
        </w:rPr>
        <w:t>:</w:t>
      </w:r>
      <w:r w:rsidR="00225307" w:rsidRPr="00225307">
        <w:rPr>
          <w:rFonts w:cs="Narkisim"/>
          <w:szCs w:val="22"/>
          <w:rtl/>
        </w:rPr>
        <w:t xml:space="preserve"> באר את התורה הזאת </w:t>
      </w:r>
      <w:proofErr w:type="spellStart"/>
      <w:r w:rsidR="00225307" w:rsidRPr="00225307">
        <w:rPr>
          <w:rFonts w:cs="Narkisim"/>
          <w:szCs w:val="22"/>
          <w:rtl/>
        </w:rPr>
        <w:t>לאמר</w:t>
      </w:r>
      <w:proofErr w:type="spellEnd"/>
      <w:r w:rsidR="00225307">
        <w:rPr>
          <w:rFonts w:cs="Narkisim" w:hint="cs"/>
          <w:szCs w:val="22"/>
          <w:rtl/>
        </w:rPr>
        <w:t>". הביאור הוא באמירה, בדיבור, בשינון, בחזרה, בפרט כל עוד משה חי וניתן לשמוע לקח מפיו.</w:t>
      </w:r>
    </w:p>
    <w:p w14:paraId="4C9069DE" w14:textId="77777777" w:rsidR="00225307" w:rsidRDefault="00225307" w:rsidP="00097A96">
      <w:pPr>
        <w:pStyle w:val="ac"/>
        <w:rPr>
          <w:rFonts w:cs="Narkisim" w:hint="cs"/>
          <w:szCs w:val="22"/>
          <w:rtl/>
        </w:rPr>
      </w:pPr>
      <w:r>
        <w:rPr>
          <w:rFonts w:cs="Narkisim" w:hint="cs"/>
          <w:szCs w:val="22"/>
          <w:rtl/>
        </w:rPr>
        <w:t xml:space="preserve">אבל בסוף הספר: </w:t>
      </w:r>
      <w:r w:rsidR="00FE3CB0">
        <w:rPr>
          <w:rFonts w:cs="Narkisim" w:hint="cs"/>
          <w:szCs w:val="22"/>
          <w:rtl/>
        </w:rPr>
        <w:t xml:space="preserve">ביאור התורה הוא </w:t>
      </w:r>
      <w:r>
        <w:rPr>
          <w:rFonts w:cs="Narkisim" w:hint="cs"/>
          <w:szCs w:val="22"/>
          <w:rtl/>
        </w:rPr>
        <w:t>כתיבת "כל התורה</w:t>
      </w:r>
      <w:r w:rsidRPr="00225307">
        <w:rPr>
          <w:rFonts w:cs="Narkisim"/>
          <w:szCs w:val="22"/>
          <w:rtl/>
        </w:rPr>
        <w:t xml:space="preserve"> </w:t>
      </w:r>
      <w:r>
        <w:rPr>
          <w:rFonts w:cs="Narkisim" w:hint="cs"/>
          <w:szCs w:val="22"/>
          <w:rtl/>
        </w:rPr>
        <w:t xml:space="preserve">הזאת", במשמע גם </w:t>
      </w:r>
      <w:r w:rsidR="004510FB">
        <w:rPr>
          <w:rFonts w:cs="Narkisim" w:hint="cs"/>
          <w:szCs w:val="22"/>
          <w:rtl/>
        </w:rPr>
        <w:t xml:space="preserve">כתיבת </w:t>
      </w:r>
      <w:r>
        <w:rPr>
          <w:rFonts w:cs="Narkisim" w:hint="cs"/>
          <w:szCs w:val="22"/>
          <w:rtl/>
        </w:rPr>
        <w:t xml:space="preserve">ספר דברים וכל מה שנאמר </w:t>
      </w:r>
      <w:r w:rsidR="004510FB">
        <w:rPr>
          <w:rFonts w:cs="Narkisim" w:hint="cs"/>
          <w:szCs w:val="22"/>
          <w:rtl/>
        </w:rPr>
        <w:t xml:space="preserve">בו </w:t>
      </w:r>
      <w:r>
        <w:rPr>
          <w:rFonts w:cs="Narkisim" w:hint="cs"/>
          <w:szCs w:val="22"/>
          <w:rtl/>
        </w:rPr>
        <w:t xml:space="preserve">עד כאן: "באר היטב". </w:t>
      </w:r>
      <w:r w:rsidR="000C18B4">
        <w:rPr>
          <w:rFonts w:cs="Narkisim" w:hint="cs"/>
          <w:szCs w:val="22"/>
          <w:rtl/>
        </w:rPr>
        <w:t>ראו</w:t>
      </w:r>
      <w:r>
        <w:rPr>
          <w:rFonts w:cs="Narkisim" w:hint="cs"/>
          <w:szCs w:val="22"/>
          <w:rtl/>
        </w:rPr>
        <w:t xml:space="preserve"> </w:t>
      </w:r>
      <w:r w:rsidR="00097A96">
        <w:rPr>
          <w:rFonts w:cs="Narkisim" w:hint="cs"/>
          <w:szCs w:val="22"/>
          <w:rtl/>
        </w:rPr>
        <w:t>עניין</w:t>
      </w:r>
      <w:r>
        <w:rPr>
          <w:rFonts w:cs="Narkisim" w:hint="cs"/>
          <w:szCs w:val="22"/>
          <w:rtl/>
        </w:rPr>
        <w:t xml:space="preserve"> כתיבת התורה על האבנים, כולל חזרת העניין בימי יהושע שקיים מצווה זו, בדברינו </w:t>
      </w:r>
      <w:hyperlink r:id="rId8" w:history="1">
        <w:r w:rsidRPr="00FE3CB0">
          <w:rPr>
            <w:rStyle w:val="Hyperlink"/>
            <w:rFonts w:cs="Narkisim" w:hint="cs"/>
            <w:szCs w:val="22"/>
            <w:rtl/>
          </w:rPr>
          <w:t>האבן תשמור את האבן</w:t>
        </w:r>
      </w:hyperlink>
      <w:r>
        <w:rPr>
          <w:rFonts w:cs="Narkisim" w:hint="cs"/>
          <w:szCs w:val="22"/>
          <w:rtl/>
        </w:rPr>
        <w:t xml:space="preserve"> בפרשת כי תבוא. ספר דברים עצמו משמש אב-טיפוס לתהליך המחזורי של תורה שבע"פ שמתפתחת סביב תורה שבכתב כמשנת חכמים חיה ובע"פ דווקא, אך בהדרגה מצטרפת לתורה הכתובה. </w:t>
      </w:r>
      <w:r w:rsidR="00FE3CB0">
        <w:rPr>
          <w:rFonts w:cs="Narkisim" w:hint="cs"/>
          <w:szCs w:val="22"/>
          <w:rtl/>
        </w:rPr>
        <w:t xml:space="preserve">וסביב זו מתפתחת תורה שבע"פ וחוזר חלילה. </w:t>
      </w:r>
      <w:r>
        <w:rPr>
          <w:rFonts w:cs="Narkisim" w:hint="cs"/>
          <w:szCs w:val="22"/>
          <w:rtl/>
        </w:rPr>
        <w:t>נראה שהאתגר של דורנו (וכל הדורות מאז המצאת הדפוס ובימינו הדפוס האלקטרוני ו"הכל ברשת"), הוא להמשיך ולפתח תורה שבע"פ דווקא ולהרבות במשנת ושיח חכמים שאינם כתובים ומקובעים בטקסטים</w:t>
      </w:r>
      <w:r w:rsidR="00FE3CB0">
        <w:rPr>
          <w:rFonts w:cs="Narkisim" w:hint="cs"/>
          <w:szCs w:val="22"/>
          <w:rtl/>
        </w:rPr>
        <w:t xml:space="preserve"> כתובים</w:t>
      </w:r>
      <w:r w:rsidR="00AF2FC0">
        <w:rPr>
          <w:rFonts w:cs="Narkisim" w:hint="cs"/>
          <w:szCs w:val="22"/>
          <w:rtl/>
        </w:rPr>
        <w:t>,</w:t>
      </w:r>
      <w:r w:rsidR="004510FB">
        <w:rPr>
          <w:rFonts w:cs="Narkisim" w:hint="cs"/>
          <w:szCs w:val="22"/>
          <w:rtl/>
        </w:rPr>
        <w:t xml:space="preserve"> ובדרך ארץ ומצוות מושכלות שיסוד</w:t>
      </w:r>
      <w:r w:rsidR="00AF2FC0">
        <w:rPr>
          <w:rFonts w:cs="Narkisim" w:hint="cs"/>
          <w:szCs w:val="22"/>
          <w:rtl/>
        </w:rPr>
        <w:t xml:space="preserve">ן ב"מעשה אבות סימן לבנים" </w:t>
      </w:r>
      <w:proofErr w:type="spellStart"/>
      <w:r w:rsidR="00AF2FC0">
        <w:rPr>
          <w:rFonts w:cs="Narkisim" w:hint="cs"/>
          <w:szCs w:val="22"/>
          <w:rtl/>
        </w:rPr>
        <w:t>וב</w:t>
      </w:r>
      <w:r w:rsidR="004510FB">
        <w:rPr>
          <w:rFonts w:cs="Narkisim" w:hint="cs"/>
          <w:szCs w:val="22"/>
          <w:rtl/>
        </w:rPr>
        <w:t>"ועשית</w:t>
      </w:r>
      <w:proofErr w:type="spellEnd"/>
      <w:r w:rsidR="004510FB">
        <w:rPr>
          <w:rFonts w:cs="Narkisim" w:hint="cs"/>
          <w:szCs w:val="22"/>
          <w:rtl/>
        </w:rPr>
        <w:t xml:space="preserve"> הטוב והישר"</w:t>
      </w:r>
      <w:r>
        <w:rPr>
          <w:rFonts w:cs="Narkisim" w:hint="cs"/>
          <w:szCs w:val="22"/>
          <w:rtl/>
        </w:rPr>
        <w:t>.</w:t>
      </w:r>
    </w:p>
    <w:p w14:paraId="5B3A38C5" w14:textId="77777777" w:rsidR="004A6893" w:rsidRPr="004A6893" w:rsidRDefault="00225307" w:rsidP="00225307">
      <w:pPr>
        <w:pStyle w:val="ac"/>
        <w:rPr>
          <w:rFonts w:cs="Narkisim" w:hint="cs"/>
          <w:szCs w:val="22"/>
          <w:rtl/>
        </w:rPr>
      </w:pPr>
      <w:r>
        <w:rPr>
          <w:rFonts w:cs="Narkisim" w:hint="cs"/>
          <w:szCs w:val="22"/>
          <w:rtl/>
        </w:rPr>
        <w:t xml:space="preserve"> </w:t>
      </w:r>
      <w:r w:rsidRPr="00225307">
        <w:rPr>
          <w:rFonts w:cs="Narkisim"/>
          <w:szCs w:val="22"/>
          <w:rtl/>
        </w:rPr>
        <w:t xml:space="preserve"> </w:t>
      </w:r>
      <w:r>
        <w:rPr>
          <w:rFonts w:cs="Narkisim" w:hint="cs"/>
          <w:szCs w:val="22"/>
          <w:rtl/>
        </w:rPr>
        <w:t xml:space="preserve"> </w:t>
      </w:r>
    </w:p>
    <w:p w14:paraId="63A0D693" w14:textId="77777777" w:rsidR="00BB071C" w:rsidRDefault="00BB071C" w:rsidP="004412DF">
      <w:pPr>
        <w:pStyle w:val="ad"/>
        <w:spacing w:before="120"/>
        <w:rPr>
          <w:rFonts w:hint="cs"/>
          <w:rtl/>
        </w:rPr>
      </w:pPr>
      <w:r>
        <w:rPr>
          <w:rtl/>
        </w:rPr>
        <w:t>שבת שלום</w:t>
      </w:r>
      <w:r>
        <w:rPr>
          <w:rFonts w:hint="cs"/>
          <w:rtl/>
        </w:rPr>
        <w:t xml:space="preserve"> </w:t>
      </w:r>
    </w:p>
    <w:p w14:paraId="2C54ACA8" w14:textId="77777777" w:rsidR="00BB071C" w:rsidRDefault="00BB071C" w:rsidP="00BB071C">
      <w:pPr>
        <w:pStyle w:val="ad"/>
        <w:rPr>
          <w:rFonts w:hint="cs"/>
          <w:rtl/>
        </w:rPr>
      </w:pPr>
      <w:r>
        <w:rPr>
          <w:rFonts w:hint="cs"/>
          <w:rtl/>
        </w:rPr>
        <w:t>ושנזכה לראות בנחמת ציון וירושלים</w:t>
      </w:r>
    </w:p>
    <w:p w14:paraId="4770680C" w14:textId="77777777" w:rsidR="00BB071C" w:rsidRDefault="00BB071C" w:rsidP="00BB071C">
      <w:pPr>
        <w:pStyle w:val="ad"/>
        <w:rPr>
          <w:rFonts w:hint="cs"/>
          <w:rtl/>
        </w:rPr>
      </w:pPr>
      <w:r>
        <w:rPr>
          <w:rtl/>
        </w:rPr>
        <w:t>מחלקי המים</w:t>
      </w:r>
    </w:p>
    <w:p w14:paraId="3E5464FC" w14:textId="77777777" w:rsidR="008F0ACF" w:rsidRDefault="008F0ACF" w:rsidP="00060D76">
      <w:pPr>
        <w:pStyle w:val="ac"/>
        <w:spacing w:before="120"/>
        <w:rPr>
          <w:rFonts w:cs="Narkisim" w:hint="cs"/>
          <w:szCs w:val="22"/>
          <w:rtl/>
        </w:rPr>
      </w:pPr>
      <w:r w:rsidRPr="004510FB">
        <w:rPr>
          <w:rFonts w:cs="Narkisim" w:hint="cs"/>
          <w:b/>
          <w:bCs/>
          <w:szCs w:val="22"/>
          <w:rtl/>
        </w:rPr>
        <w:t>מים אחרונים:</w:t>
      </w:r>
      <w:r>
        <w:rPr>
          <w:rFonts w:cs="Narkisim" w:hint="cs"/>
          <w:szCs w:val="22"/>
          <w:rtl/>
        </w:rPr>
        <w:t xml:space="preserve"> </w:t>
      </w:r>
      <w:r w:rsidR="00FE3CB0">
        <w:rPr>
          <w:rFonts w:cs="Narkisim" w:hint="cs"/>
          <w:szCs w:val="22"/>
          <w:rtl/>
        </w:rPr>
        <w:t xml:space="preserve">להשלמת הנושא, </w:t>
      </w:r>
      <w:r w:rsidRPr="008F0ACF">
        <w:rPr>
          <w:rFonts w:cs="Narkisim"/>
          <w:szCs w:val="22"/>
          <w:rtl/>
        </w:rPr>
        <w:t xml:space="preserve">צריך </w:t>
      </w:r>
      <w:r w:rsidR="00FE3CB0">
        <w:rPr>
          <w:rFonts w:cs="Narkisim" w:hint="cs"/>
          <w:szCs w:val="22"/>
          <w:rtl/>
        </w:rPr>
        <w:t xml:space="preserve">אולי </w:t>
      </w:r>
      <w:r w:rsidRPr="008F0ACF">
        <w:rPr>
          <w:rFonts w:cs="Narkisim"/>
          <w:szCs w:val="22"/>
          <w:rtl/>
        </w:rPr>
        <w:t xml:space="preserve">להוסיף כאן גם את ספר הברית שמצאו בימי </w:t>
      </w:r>
      <w:r w:rsidR="00F32517">
        <w:rPr>
          <w:rFonts w:cs="Narkisim" w:hint="cs"/>
          <w:szCs w:val="22"/>
          <w:rtl/>
        </w:rPr>
        <w:t xml:space="preserve">יאשיהו (ספר </w:t>
      </w:r>
      <w:r w:rsidR="00F32517" w:rsidRPr="008F0ACF">
        <w:rPr>
          <w:rFonts w:cs="Narkisim"/>
          <w:szCs w:val="22"/>
          <w:rtl/>
        </w:rPr>
        <w:t xml:space="preserve">מלכים ב פרק </w:t>
      </w:r>
      <w:proofErr w:type="spellStart"/>
      <w:r w:rsidR="00F32517" w:rsidRPr="008F0ACF">
        <w:rPr>
          <w:rFonts w:cs="Narkisim"/>
          <w:szCs w:val="22"/>
          <w:rtl/>
        </w:rPr>
        <w:t>כג</w:t>
      </w:r>
      <w:proofErr w:type="spellEnd"/>
      <w:r w:rsidR="00F32517">
        <w:rPr>
          <w:rFonts w:cs="Narkisim" w:hint="cs"/>
          <w:szCs w:val="22"/>
          <w:rtl/>
        </w:rPr>
        <w:t>)</w:t>
      </w:r>
      <w:r w:rsidR="00F32517" w:rsidRPr="008F0ACF">
        <w:rPr>
          <w:rFonts w:cs="Narkisim"/>
          <w:szCs w:val="22"/>
          <w:rtl/>
        </w:rPr>
        <w:t xml:space="preserve"> </w:t>
      </w:r>
      <w:r w:rsidRPr="008F0ACF">
        <w:rPr>
          <w:rFonts w:cs="Narkisim"/>
          <w:szCs w:val="22"/>
          <w:rtl/>
        </w:rPr>
        <w:t xml:space="preserve">שהוא </w:t>
      </w:r>
      <w:r w:rsidR="009C4DF6">
        <w:rPr>
          <w:rFonts w:cs="Narkisim" w:hint="cs"/>
          <w:szCs w:val="22"/>
          <w:rtl/>
        </w:rPr>
        <w:t xml:space="preserve">לדעת פרשנים וחוקרים </w:t>
      </w:r>
      <w:r w:rsidRPr="008F0ACF">
        <w:rPr>
          <w:rFonts w:cs="Narkisim"/>
          <w:szCs w:val="22"/>
          <w:rtl/>
        </w:rPr>
        <w:t>ספר דברים</w:t>
      </w:r>
      <w:r w:rsidR="00F32517">
        <w:rPr>
          <w:rFonts w:cs="Narkisim" w:hint="cs"/>
          <w:szCs w:val="22"/>
          <w:rtl/>
        </w:rPr>
        <w:t xml:space="preserve"> וקשור לענייני המלך המצווה לקרוא ב</w:t>
      </w:r>
      <w:r w:rsidR="009C4DF6">
        <w:rPr>
          <w:rFonts w:cs="Narkisim" w:hint="cs"/>
          <w:szCs w:val="22"/>
          <w:rtl/>
        </w:rPr>
        <w:t>ו</w:t>
      </w:r>
      <w:r w:rsidR="00F32517">
        <w:rPr>
          <w:rFonts w:cs="Narkisim" w:hint="cs"/>
          <w:szCs w:val="22"/>
          <w:rtl/>
        </w:rPr>
        <w:t xml:space="preserve"> דווקא. </w:t>
      </w:r>
      <w:r w:rsidR="000C18B4">
        <w:rPr>
          <w:rFonts w:cs="Narkisim" w:hint="cs"/>
          <w:szCs w:val="22"/>
          <w:rtl/>
        </w:rPr>
        <w:t>ראו</w:t>
      </w:r>
      <w:r w:rsidR="00F32517">
        <w:rPr>
          <w:rFonts w:cs="Narkisim" w:hint="cs"/>
          <w:szCs w:val="22"/>
          <w:rtl/>
        </w:rPr>
        <w:t xml:space="preserve"> פירוש </w:t>
      </w:r>
      <w:r w:rsidRPr="008F0ACF">
        <w:rPr>
          <w:rFonts w:cs="Narkisim"/>
          <w:szCs w:val="22"/>
          <w:rtl/>
        </w:rPr>
        <w:t xml:space="preserve">מצודת דוד </w:t>
      </w:r>
      <w:r w:rsidR="00F32517">
        <w:rPr>
          <w:rFonts w:cs="Narkisim" w:hint="cs"/>
          <w:szCs w:val="22"/>
          <w:rtl/>
        </w:rPr>
        <w:t xml:space="preserve">שם וכן </w:t>
      </w:r>
      <w:r w:rsidR="00F32517" w:rsidRPr="00F32517">
        <w:rPr>
          <w:rFonts w:cs="Narkisim"/>
          <w:szCs w:val="22"/>
          <w:rtl/>
        </w:rPr>
        <w:t xml:space="preserve">תורה תמימה דברים פרק </w:t>
      </w:r>
      <w:proofErr w:type="spellStart"/>
      <w:r w:rsidR="00F32517" w:rsidRPr="00F32517">
        <w:rPr>
          <w:rFonts w:cs="Narkisim"/>
          <w:szCs w:val="22"/>
          <w:rtl/>
        </w:rPr>
        <w:t>יז</w:t>
      </w:r>
      <w:proofErr w:type="spellEnd"/>
      <w:r w:rsidR="00F32517" w:rsidRPr="00F32517">
        <w:rPr>
          <w:rFonts w:cs="Narkisim"/>
          <w:szCs w:val="22"/>
          <w:rtl/>
        </w:rPr>
        <w:t xml:space="preserve"> הערה צג</w:t>
      </w:r>
      <w:r w:rsidR="00F32517">
        <w:rPr>
          <w:rFonts w:cs="Narkisim" w:hint="cs"/>
          <w:szCs w:val="22"/>
          <w:rtl/>
        </w:rPr>
        <w:t xml:space="preserve">, </w:t>
      </w:r>
      <w:r w:rsidR="008B5E74">
        <w:rPr>
          <w:rFonts w:cs="Narkisim" w:hint="cs"/>
          <w:szCs w:val="22"/>
          <w:rtl/>
        </w:rPr>
        <w:t xml:space="preserve">בשם ספר יראים. </w:t>
      </w:r>
      <w:r w:rsidR="009B4DC6">
        <w:rPr>
          <w:rFonts w:cs="Narkisim" w:hint="cs"/>
          <w:szCs w:val="22"/>
          <w:rtl/>
        </w:rPr>
        <w:t xml:space="preserve">ראוי נושא זה לדף בפני עצמו </w:t>
      </w:r>
      <w:r w:rsidR="00F32517">
        <w:rPr>
          <w:rFonts w:cs="Narkisim" w:hint="cs"/>
          <w:szCs w:val="22"/>
          <w:rtl/>
        </w:rPr>
        <w:t>וכבר הפלגנו דיינו</w:t>
      </w:r>
      <w:r w:rsidR="009B4DC6">
        <w:rPr>
          <w:rFonts w:cs="Narkisim" w:hint="cs"/>
          <w:szCs w:val="22"/>
          <w:rtl/>
        </w:rPr>
        <w:t xml:space="preserve"> כאן</w:t>
      </w:r>
      <w:r w:rsidR="00F32517">
        <w:rPr>
          <w:rFonts w:cs="Narkisim" w:hint="cs"/>
          <w:szCs w:val="22"/>
          <w:rtl/>
        </w:rPr>
        <w:t xml:space="preserve">. </w:t>
      </w:r>
    </w:p>
    <w:sectPr w:rsidR="008F0ACF" w:rsidSect="00393813">
      <w:headerReference w:type="default" r:id="rId9"/>
      <w:footerReference w:type="default" r:id="rId10"/>
      <w:headerReference w:type="first" r:id="rId11"/>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E84E" w14:textId="77777777" w:rsidR="00F67D88" w:rsidRDefault="00F67D88">
      <w:r>
        <w:separator/>
      </w:r>
    </w:p>
  </w:endnote>
  <w:endnote w:type="continuationSeparator" w:id="0">
    <w:p w14:paraId="147E1B42" w14:textId="77777777" w:rsidR="00F67D88" w:rsidRDefault="00F6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69B6" w14:textId="77777777" w:rsidR="003476D3" w:rsidRPr="00F8747C" w:rsidRDefault="003476D3"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8706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87069">
      <w:rPr>
        <w:rStyle w:val="af"/>
        <w:noProof/>
        <w:rtl/>
      </w:rPr>
      <w:t>6</w:t>
    </w:r>
    <w:r w:rsidRPr="00F8747C">
      <w:rPr>
        <w:rStyle w:val="af"/>
      </w:rPr>
      <w:fldChar w:fldCharType="end"/>
    </w:r>
  </w:p>
  <w:p w14:paraId="316936F2" w14:textId="77777777" w:rsidR="003476D3" w:rsidRPr="00827984" w:rsidRDefault="003476D3"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D95D" w14:textId="77777777" w:rsidR="00F67D88" w:rsidRDefault="00F67D88">
      <w:r>
        <w:rPr>
          <w:rFonts w:cs="Miriam"/>
        </w:rPr>
        <w:separator/>
      </w:r>
    </w:p>
  </w:footnote>
  <w:footnote w:type="continuationSeparator" w:id="0">
    <w:p w14:paraId="743150F2" w14:textId="77777777" w:rsidR="00F67D88" w:rsidRDefault="00F67D88">
      <w:r>
        <w:continuationSeparator/>
      </w:r>
    </w:p>
  </w:footnote>
  <w:footnote w:id="1">
    <w:p w14:paraId="1B47D852" w14:textId="77777777" w:rsidR="003476D3" w:rsidRDefault="003476D3">
      <w:pPr>
        <w:pStyle w:val="a3"/>
        <w:rPr>
          <w:rFonts w:hint="cs"/>
          <w:rtl/>
        </w:rPr>
      </w:pPr>
      <w:r>
        <w:rPr>
          <w:rStyle w:val="a5"/>
        </w:rPr>
        <w:footnoteRef/>
      </w:r>
      <w:r>
        <w:rPr>
          <w:rtl/>
        </w:rPr>
        <w:t xml:space="preserve"> </w:t>
      </w:r>
      <w:r>
        <w:rPr>
          <w:rFonts w:hint="cs"/>
          <w:rtl/>
        </w:rPr>
        <w:t xml:space="preserve">הביטוי "משנה תורה" מופיע אמנם בספר דברים שאנו רגילים לזהות כספר משנה תורה, אבל לא בתחילתו, ככותרת או מבוא לספר, אלא </w:t>
      </w:r>
      <w:proofErr w:type="spellStart"/>
      <w:r>
        <w:rPr>
          <w:rFonts w:hint="cs"/>
          <w:rtl/>
        </w:rPr>
        <w:t>באמצעיתו</w:t>
      </w:r>
      <w:proofErr w:type="spellEnd"/>
      <w:r>
        <w:rPr>
          <w:rFonts w:hint="cs"/>
          <w:rtl/>
        </w:rPr>
        <w:t>, בדין שהמלך כותב לו "משנה תורה". מהו "משנה תורה" זה? מה בדיוק כותב המלך?</w:t>
      </w:r>
    </w:p>
  </w:footnote>
  <w:footnote w:id="2">
    <w:p w14:paraId="2E42774A" w14:textId="77777777" w:rsidR="003476D3" w:rsidRDefault="003476D3" w:rsidP="00C87069">
      <w:pPr>
        <w:pStyle w:val="a3"/>
        <w:rPr>
          <w:rFonts w:hint="cs"/>
          <w:rtl/>
        </w:rPr>
      </w:pPr>
      <w:r>
        <w:rPr>
          <w:rStyle w:val="a5"/>
        </w:rPr>
        <w:footnoteRef/>
      </w:r>
      <w:r>
        <w:rPr>
          <w:rtl/>
        </w:rPr>
        <w:t xml:space="preserve"> </w:t>
      </w:r>
      <w:r>
        <w:rPr>
          <w:rtl/>
        </w:rPr>
        <w:t xml:space="preserve">"מלמד ששתי תורות כותב לו אחת שנכנס ויוצאת עמו ואחת שמונחת לו בתוך הבית" (תוספתא סנהדרין פרק ד הלכה ח). ובמסכת סנהדרין </w:t>
      </w:r>
      <w:proofErr w:type="spellStart"/>
      <w:r>
        <w:rPr>
          <w:rtl/>
        </w:rPr>
        <w:t>כא</w:t>
      </w:r>
      <w:proofErr w:type="spellEnd"/>
      <w:r>
        <w:rPr>
          <w:rtl/>
        </w:rPr>
        <w:t xml:space="preserve"> ע"ב: "אחת שהיא יוצאה ונכנסת עמו ואחת שמונחת לו בבית גנזיו. אותה שיוצאה ונכנסת עמו עושה אותה כמין קמיע ותולה בזרועו שנאמר: </w:t>
      </w:r>
      <w:proofErr w:type="spellStart"/>
      <w:r>
        <w:rPr>
          <w:rtl/>
        </w:rPr>
        <w:t>שויתי</w:t>
      </w:r>
      <w:proofErr w:type="spellEnd"/>
      <w:r>
        <w:rPr>
          <w:rtl/>
        </w:rPr>
        <w:t xml:space="preserve"> ה' לנגדי תמיד". מכאן משמע ש"משנה תורה" הוא ספר תורה שני והכוונה לספר התורה כולו, לא רק לחומש דברים. למלך יש שני ספרי תורה</w:t>
      </w:r>
      <w:r>
        <w:rPr>
          <w:rFonts w:hint="cs"/>
          <w:rtl/>
        </w:rPr>
        <w:t xml:space="preserve">, אחד שמור בגנזיו ואחד שהולך איתו לכל מקום. </w:t>
      </w:r>
      <w:r w:rsidR="000C18B4">
        <w:rPr>
          <w:rFonts w:hint="cs"/>
          <w:rtl/>
        </w:rPr>
        <w:t>ראו</w:t>
      </w:r>
      <w:r>
        <w:rPr>
          <w:rFonts w:hint="cs"/>
          <w:rtl/>
        </w:rPr>
        <w:t xml:space="preserve"> בדומה: "</w:t>
      </w:r>
      <w:r>
        <w:rPr>
          <w:rtl/>
        </w:rPr>
        <w:t>שני ארונות היו</w:t>
      </w:r>
      <w:r>
        <w:rPr>
          <w:rFonts w:hint="cs"/>
          <w:rtl/>
        </w:rPr>
        <w:t>:</w:t>
      </w:r>
      <w:r>
        <w:rPr>
          <w:rtl/>
        </w:rPr>
        <w:t xml:space="preserve"> אחד שיצא עמהן למלחמה ואחד ששרוי עמהן במחנה</w:t>
      </w:r>
      <w:r>
        <w:rPr>
          <w:rFonts w:hint="cs"/>
          <w:rtl/>
        </w:rPr>
        <w:t>" (</w:t>
      </w:r>
      <w:r>
        <w:rPr>
          <w:rtl/>
        </w:rPr>
        <w:t xml:space="preserve">תוספתא סוטה ז </w:t>
      </w:r>
      <w:proofErr w:type="spellStart"/>
      <w:r>
        <w:rPr>
          <w:rtl/>
        </w:rPr>
        <w:t>יח</w:t>
      </w:r>
      <w:proofErr w:type="spellEnd"/>
      <w:r>
        <w:rPr>
          <w:rFonts w:hint="cs"/>
          <w:rtl/>
        </w:rPr>
        <w:t xml:space="preserve">, </w:t>
      </w:r>
      <w:r w:rsidR="000C18B4">
        <w:rPr>
          <w:rFonts w:hint="cs"/>
          <w:rtl/>
        </w:rPr>
        <w:t>ב</w:t>
      </w:r>
      <w:r>
        <w:rPr>
          <w:rFonts w:hint="cs"/>
          <w:rtl/>
        </w:rPr>
        <w:t xml:space="preserve">דברינו </w:t>
      </w:r>
      <w:hyperlink r:id="rId1" w:history="1">
        <w:r w:rsidRPr="00406D28">
          <w:rPr>
            <w:rStyle w:val="Hyperlink"/>
            <w:rFonts w:hint="cs"/>
            <w:rtl/>
          </w:rPr>
          <w:t>שני ארונות היו</w:t>
        </w:r>
      </w:hyperlink>
      <w:r>
        <w:rPr>
          <w:rFonts w:hint="cs"/>
          <w:rtl/>
        </w:rPr>
        <w:t xml:space="preserve"> בפרשת עקב). </w:t>
      </w:r>
      <w:r w:rsidR="000C18B4">
        <w:rPr>
          <w:rFonts w:hint="cs"/>
          <w:rtl/>
        </w:rPr>
        <w:t>ראו</w:t>
      </w:r>
      <w:r>
        <w:rPr>
          <w:rFonts w:hint="cs"/>
          <w:rtl/>
        </w:rPr>
        <w:t xml:space="preserve"> גם על שלוש</w:t>
      </w:r>
      <w:r w:rsidR="00760662">
        <w:rPr>
          <w:rFonts w:hint="cs"/>
          <w:rtl/>
        </w:rPr>
        <w:t>ה</w:t>
      </w:r>
      <w:r>
        <w:rPr>
          <w:rFonts w:hint="cs"/>
          <w:rtl/>
        </w:rPr>
        <w:t xml:space="preserve"> עשר ספרי </w:t>
      </w:r>
      <w:r w:rsidR="00760662">
        <w:rPr>
          <w:rFonts w:hint="cs"/>
          <w:rtl/>
        </w:rPr>
        <w:t>ה</w:t>
      </w:r>
      <w:r>
        <w:rPr>
          <w:rFonts w:hint="cs"/>
          <w:rtl/>
        </w:rPr>
        <w:t>תורה שכתב משה</w:t>
      </w:r>
      <w:r w:rsidR="00760662">
        <w:rPr>
          <w:rFonts w:hint="cs"/>
          <w:rtl/>
        </w:rPr>
        <w:t xml:space="preserve"> ערב מותו</w:t>
      </w:r>
      <w:r>
        <w:rPr>
          <w:rFonts w:hint="cs"/>
          <w:rtl/>
        </w:rPr>
        <w:t xml:space="preserve">, אחד לכל שבט, ואחד גנוז בארון שלא יוכלו לזייף (דברים רבה ט </w:t>
      </w:r>
      <w:proofErr w:type="spellStart"/>
      <w:r>
        <w:rPr>
          <w:rFonts w:hint="cs"/>
          <w:rtl/>
        </w:rPr>
        <w:t>ט</w:t>
      </w:r>
      <w:proofErr w:type="spellEnd"/>
      <w:r>
        <w:rPr>
          <w:rFonts w:hint="cs"/>
          <w:rtl/>
        </w:rPr>
        <w:t xml:space="preserve">, פסיקתא </w:t>
      </w:r>
      <w:proofErr w:type="spellStart"/>
      <w:r>
        <w:rPr>
          <w:rFonts w:hint="cs"/>
          <w:rtl/>
        </w:rPr>
        <w:t>דרב</w:t>
      </w:r>
      <w:proofErr w:type="spellEnd"/>
      <w:r>
        <w:rPr>
          <w:rFonts w:hint="cs"/>
          <w:rtl/>
        </w:rPr>
        <w:t xml:space="preserve"> כהנא וזאת הברכה). משנה תורה </w:t>
      </w:r>
      <w:r w:rsidR="00406D28">
        <w:rPr>
          <w:rFonts w:hint="cs"/>
          <w:rtl/>
        </w:rPr>
        <w:t>בכל המקורות האלה</w:t>
      </w:r>
      <w:r>
        <w:rPr>
          <w:rFonts w:hint="cs"/>
          <w:rtl/>
        </w:rPr>
        <w:t xml:space="preserve"> הוא ספר התורה כולו.</w:t>
      </w:r>
    </w:p>
  </w:footnote>
  <w:footnote w:id="3">
    <w:p w14:paraId="46E71FE2" w14:textId="77777777" w:rsidR="003476D3" w:rsidRDefault="003476D3" w:rsidP="00406D28">
      <w:pPr>
        <w:pStyle w:val="a3"/>
        <w:rPr>
          <w:rFonts w:hint="cs"/>
          <w:rtl/>
        </w:rPr>
      </w:pPr>
      <w:r>
        <w:rPr>
          <w:rStyle w:val="a5"/>
        </w:rPr>
        <w:footnoteRef/>
      </w:r>
      <w:r>
        <w:rPr>
          <w:rtl/>
        </w:rPr>
        <w:t xml:space="preserve"> </w:t>
      </w:r>
      <w:r w:rsidRPr="00363D3A">
        <w:rPr>
          <w:rFonts w:hint="cs"/>
          <w:rtl/>
        </w:rPr>
        <w:t xml:space="preserve">המילה פתשגן או </w:t>
      </w:r>
      <w:proofErr w:type="spellStart"/>
      <w:r w:rsidRPr="00363D3A">
        <w:rPr>
          <w:rFonts w:hint="cs"/>
          <w:rtl/>
        </w:rPr>
        <w:t>פרשגן</w:t>
      </w:r>
      <w:proofErr w:type="spellEnd"/>
      <w:r w:rsidRPr="00363D3A">
        <w:rPr>
          <w:rFonts w:hint="cs"/>
          <w:rtl/>
        </w:rPr>
        <w:t xml:space="preserve"> פירושה: פירוש, פתרון. </w:t>
      </w:r>
      <w:r w:rsidR="000C18B4">
        <w:rPr>
          <w:rFonts w:hint="cs"/>
          <w:rtl/>
        </w:rPr>
        <w:t>ראו</w:t>
      </w:r>
      <w:r w:rsidRPr="00363D3A">
        <w:rPr>
          <w:rFonts w:hint="cs"/>
          <w:rtl/>
        </w:rPr>
        <w:t xml:space="preserve"> רש"י </w:t>
      </w:r>
      <w:r w:rsidRPr="00363D3A">
        <w:rPr>
          <w:rtl/>
        </w:rPr>
        <w:t xml:space="preserve">עזרא ד </w:t>
      </w:r>
      <w:r w:rsidRPr="00363D3A">
        <w:rPr>
          <w:rFonts w:hint="cs"/>
          <w:rtl/>
        </w:rPr>
        <w:t>יא: "</w:t>
      </w:r>
      <w:r w:rsidRPr="00363D3A">
        <w:rPr>
          <w:rtl/>
        </w:rPr>
        <w:t xml:space="preserve">דנה </w:t>
      </w:r>
      <w:proofErr w:type="spellStart"/>
      <w:r w:rsidRPr="00363D3A">
        <w:rPr>
          <w:rtl/>
        </w:rPr>
        <w:t>פרשגן</w:t>
      </w:r>
      <w:proofErr w:type="spellEnd"/>
      <w:r w:rsidRPr="00363D3A">
        <w:rPr>
          <w:rtl/>
        </w:rPr>
        <w:t xml:space="preserve"> </w:t>
      </w:r>
      <w:proofErr w:type="spellStart"/>
      <w:r w:rsidRPr="00363D3A">
        <w:rPr>
          <w:rtl/>
        </w:rPr>
        <w:t>אגרתא</w:t>
      </w:r>
      <w:proofErr w:type="spellEnd"/>
      <w:r w:rsidRPr="00363D3A">
        <w:rPr>
          <w:rtl/>
        </w:rPr>
        <w:t xml:space="preserve"> - וזהו פתרון האגרת:</w:t>
      </w:r>
      <w:r w:rsidRPr="00363D3A">
        <w:rPr>
          <w:rFonts w:hint="cs"/>
          <w:rtl/>
        </w:rPr>
        <w:t xml:space="preserve"> </w:t>
      </w:r>
      <w:proofErr w:type="spellStart"/>
      <w:r w:rsidRPr="00363D3A">
        <w:rPr>
          <w:rtl/>
        </w:rPr>
        <w:t>פרשגן</w:t>
      </w:r>
      <w:proofErr w:type="spellEnd"/>
      <w:r w:rsidRPr="00363D3A">
        <w:rPr>
          <w:rtl/>
        </w:rPr>
        <w:t xml:space="preserve"> - כמו פתשגן הכתב</w:t>
      </w:r>
      <w:r w:rsidRPr="00363D3A">
        <w:rPr>
          <w:rFonts w:hint="cs"/>
          <w:rtl/>
        </w:rPr>
        <w:t>". אונקלוס (שהוא עצמו מתרגם ומפרש) מתכוון שספר דברים הוא הפירוש (הפתרון) לארבעה הספרים שקדמו לו. התורה זקוקה לביאור, כפי שפסוק ה אומר: "</w:t>
      </w:r>
      <w:r w:rsidRPr="00363D3A">
        <w:rPr>
          <w:rtl/>
        </w:rPr>
        <w:t xml:space="preserve">הוֹאִיל מֹשֶׁה בֵּאֵר אֶת הַתּוֹרָה הַזֹּאת </w:t>
      </w:r>
      <w:proofErr w:type="spellStart"/>
      <w:r w:rsidRPr="00363D3A">
        <w:rPr>
          <w:rtl/>
        </w:rPr>
        <w:t>לֵאמֹר</w:t>
      </w:r>
      <w:proofErr w:type="spellEnd"/>
      <w:r w:rsidRPr="00363D3A">
        <w:rPr>
          <w:rFonts w:hint="cs"/>
          <w:rtl/>
        </w:rPr>
        <w:t>" - "לפי שהתורה נדרשת מ"ט פנים טמא ומ"ט פנים טהור" (רב</w:t>
      </w:r>
      <w:r w:rsidR="00760662">
        <w:rPr>
          <w:rFonts w:hint="cs"/>
          <w:rtl/>
        </w:rPr>
        <w:t>י</w:t>
      </w:r>
      <w:r w:rsidRPr="00363D3A">
        <w:rPr>
          <w:rFonts w:hint="cs"/>
          <w:rtl/>
        </w:rPr>
        <w:t xml:space="preserve"> בחיי </w:t>
      </w:r>
      <w:r w:rsidR="00760662">
        <w:rPr>
          <w:rFonts w:hint="cs"/>
          <w:rtl/>
        </w:rPr>
        <w:t xml:space="preserve">בן אשר </w:t>
      </w:r>
      <w:r w:rsidRPr="00363D3A">
        <w:rPr>
          <w:rFonts w:hint="cs"/>
          <w:rtl/>
        </w:rPr>
        <w:t xml:space="preserve">שם). אבל רש"י בהבנתו את אונקלוס מדגיש את השינון והדיבור. </w:t>
      </w:r>
      <w:r w:rsidRPr="00363D3A">
        <w:rPr>
          <w:rtl/>
        </w:rPr>
        <w:t>מִשְׁנֵה תּוֹרָה</w:t>
      </w:r>
      <w:r w:rsidRPr="00363D3A">
        <w:rPr>
          <w:rFonts w:hint="cs"/>
          <w:rtl/>
        </w:rPr>
        <w:t xml:space="preserve"> כמו מ</w:t>
      </w:r>
      <w:r w:rsidRPr="00363D3A">
        <w:rPr>
          <w:rFonts w:hint="eastAsia"/>
          <w:rtl/>
        </w:rPr>
        <w:t>ִ</w:t>
      </w:r>
      <w:r w:rsidRPr="00363D3A">
        <w:rPr>
          <w:rFonts w:hint="cs"/>
          <w:rtl/>
        </w:rPr>
        <w:t>ש</w:t>
      </w:r>
      <w:r w:rsidRPr="00363D3A">
        <w:rPr>
          <w:rFonts w:hint="eastAsia"/>
          <w:rtl/>
        </w:rPr>
        <w:t>ְׁ</w:t>
      </w:r>
      <w:r w:rsidRPr="00363D3A">
        <w:rPr>
          <w:rFonts w:hint="cs"/>
          <w:rtl/>
        </w:rPr>
        <w:t>נ</w:t>
      </w:r>
      <w:r w:rsidRPr="00363D3A">
        <w:rPr>
          <w:rFonts w:hint="eastAsia"/>
          <w:rtl/>
        </w:rPr>
        <w:t>ָ</w:t>
      </w:r>
      <w:r w:rsidRPr="00363D3A">
        <w:rPr>
          <w:rFonts w:hint="cs"/>
          <w:rtl/>
        </w:rPr>
        <w:t xml:space="preserve">ה של התורה. </w:t>
      </w:r>
      <w:r w:rsidR="0026488C">
        <w:rPr>
          <w:rFonts w:hint="cs"/>
          <w:rtl/>
        </w:rPr>
        <w:t xml:space="preserve">מעין </w:t>
      </w:r>
      <w:r w:rsidRPr="00363D3A">
        <w:rPr>
          <w:rFonts w:hint="cs"/>
          <w:rtl/>
        </w:rPr>
        <w:t>התחלת התורה שבע"פ</w:t>
      </w:r>
      <w:r w:rsidR="0026488C">
        <w:rPr>
          <w:rFonts w:hint="cs"/>
          <w:rtl/>
        </w:rPr>
        <w:t>.</w:t>
      </w:r>
      <w:r w:rsidRPr="00363D3A">
        <w:rPr>
          <w:rFonts w:hint="cs"/>
          <w:rtl/>
        </w:rPr>
        <w:t xml:space="preserve"> </w:t>
      </w:r>
      <w:r w:rsidR="000C18B4">
        <w:rPr>
          <w:rFonts w:hint="cs"/>
          <w:rtl/>
        </w:rPr>
        <w:t>ראו</w:t>
      </w:r>
      <w:r w:rsidRPr="00363D3A">
        <w:rPr>
          <w:rFonts w:hint="cs"/>
          <w:rtl/>
        </w:rPr>
        <w:t xml:space="preserve"> פירוש </w:t>
      </w:r>
      <w:proofErr w:type="spellStart"/>
      <w:r w:rsidRPr="00363D3A">
        <w:rPr>
          <w:rFonts w:hint="cs"/>
          <w:rtl/>
        </w:rPr>
        <w:t>הגרי"ז</w:t>
      </w:r>
      <w:proofErr w:type="spellEnd"/>
      <w:r w:rsidRPr="00363D3A">
        <w:rPr>
          <w:rFonts w:hint="cs"/>
          <w:rtl/>
        </w:rPr>
        <w:t xml:space="preserve"> על דברים </w:t>
      </w:r>
      <w:proofErr w:type="spellStart"/>
      <w:r w:rsidRPr="00363D3A">
        <w:rPr>
          <w:rFonts w:hint="cs"/>
          <w:rtl/>
        </w:rPr>
        <w:t>יז</w:t>
      </w:r>
      <w:proofErr w:type="spellEnd"/>
      <w:r w:rsidRPr="00363D3A">
        <w:rPr>
          <w:rFonts w:hint="cs"/>
          <w:rtl/>
        </w:rPr>
        <w:t xml:space="preserve"> </w:t>
      </w:r>
      <w:proofErr w:type="spellStart"/>
      <w:r w:rsidRPr="00363D3A">
        <w:rPr>
          <w:rFonts w:hint="cs"/>
          <w:rtl/>
        </w:rPr>
        <w:t>יח</w:t>
      </w:r>
      <w:proofErr w:type="spellEnd"/>
      <w:r w:rsidRPr="00363D3A">
        <w:rPr>
          <w:rFonts w:hint="cs"/>
          <w:rtl/>
        </w:rPr>
        <w:t>: "</w:t>
      </w:r>
      <w:r w:rsidRPr="00363D3A">
        <w:rPr>
          <w:rtl/>
        </w:rPr>
        <w:t>לכך נצטווה המלך</w:t>
      </w:r>
      <w:r>
        <w:rPr>
          <w:rFonts w:hint="cs"/>
          <w:rtl/>
        </w:rPr>
        <w:t>:</w:t>
      </w:r>
      <w:r w:rsidRPr="00363D3A">
        <w:rPr>
          <w:rtl/>
        </w:rPr>
        <w:t xml:space="preserve"> וכתב לו את משנה התורה הזאת</w:t>
      </w:r>
      <w:r>
        <w:rPr>
          <w:rFonts w:hint="cs"/>
          <w:rtl/>
        </w:rPr>
        <w:t>,</w:t>
      </w:r>
      <w:r w:rsidRPr="00363D3A">
        <w:rPr>
          <w:rtl/>
        </w:rPr>
        <w:t xml:space="preserve"> כלומר דאף שעתה קודם חתימת התורה היא חשובה רק כ"משנה תורה" היינו תורה שבע"פ, מ"מ כיון שלאחר מכן כשת</w:t>
      </w:r>
      <w:r>
        <w:rPr>
          <w:rFonts w:hint="cs"/>
          <w:rtl/>
        </w:rPr>
        <w:t>י</w:t>
      </w:r>
      <w:r w:rsidRPr="00363D3A">
        <w:rPr>
          <w:rtl/>
        </w:rPr>
        <w:t>חתם התורה תחשב תורה שבכתב</w:t>
      </w:r>
      <w:r>
        <w:rPr>
          <w:rFonts w:hint="cs"/>
          <w:rtl/>
        </w:rPr>
        <w:t xml:space="preserve"> ...</w:t>
      </w:r>
      <w:r w:rsidRPr="00363D3A">
        <w:rPr>
          <w:rtl/>
        </w:rPr>
        <w:t xml:space="preserve"> וזהו כוונת אונקלוס בתרגמו "משנה תורה" מלשון שינון ודיבור דהיינו תורה שבע"פ</w:t>
      </w:r>
      <w:r w:rsidRPr="00363D3A">
        <w:rPr>
          <w:rFonts w:hint="cs"/>
          <w:rtl/>
        </w:rPr>
        <w:t>"</w:t>
      </w:r>
      <w:r w:rsidRPr="00363D3A">
        <w:rPr>
          <w:rtl/>
        </w:rPr>
        <w:t>.</w:t>
      </w:r>
      <w:r w:rsidRPr="00363D3A">
        <w:rPr>
          <w:rFonts w:hint="cs"/>
          <w:rtl/>
        </w:rPr>
        <w:t xml:space="preserve"> טרם שנפליג במהות "משנה תורה" נשלים את הפסוקים </w:t>
      </w:r>
      <w:r>
        <w:rPr>
          <w:rFonts w:hint="cs"/>
          <w:rtl/>
        </w:rPr>
        <w:t xml:space="preserve">במקרא </w:t>
      </w:r>
      <w:r w:rsidRPr="00363D3A">
        <w:rPr>
          <w:rFonts w:hint="cs"/>
          <w:rtl/>
        </w:rPr>
        <w:t xml:space="preserve">בהם נזכר </w:t>
      </w:r>
      <w:r w:rsidR="00406D28">
        <w:rPr>
          <w:rFonts w:hint="cs"/>
          <w:rtl/>
        </w:rPr>
        <w:t xml:space="preserve">"משנה תורה" </w:t>
      </w:r>
      <w:r w:rsidRPr="00363D3A">
        <w:rPr>
          <w:rFonts w:hint="cs"/>
          <w:rtl/>
        </w:rPr>
        <w:t xml:space="preserve">ואת עניין שתי התורות בהם פתח רש"י. האם משנה תורה הוא אכן הכינוי לספר דברים כפי שאנחנו רגילים להבין, או שמא עותק שני של התורה כולה?  </w:t>
      </w:r>
    </w:p>
  </w:footnote>
  <w:footnote w:id="4">
    <w:p w14:paraId="2BBEFE50" w14:textId="77777777" w:rsidR="00CC6C75" w:rsidRDefault="00CC6C75">
      <w:pPr>
        <w:pStyle w:val="a3"/>
        <w:rPr>
          <w:rFonts w:hint="cs"/>
          <w:rtl/>
        </w:rPr>
      </w:pPr>
      <w:r>
        <w:rPr>
          <w:rStyle w:val="a5"/>
        </w:rPr>
        <w:footnoteRef/>
      </w:r>
      <w:r>
        <w:rPr>
          <w:rtl/>
        </w:rPr>
        <w:t xml:space="preserve"> </w:t>
      </w:r>
      <w:r>
        <w:rPr>
          <w:rtl/>
        </w:rPr>
        <w:t xml:space="preserve">ובלועזית: </w:t>
      </w:r>
      <w:proofErr w:type="spellStart"/>
      <w:r>
        <w:t>Deutero</w:t>
      </w:r>
      <w:proofErr w:type="spellEnd"/>
      <w:r>
        <w:t xml:space="preserve"> </w:t>
      </w:r>
      <w:proofErr w:type="spellStart"/>
      <w:r>
        <w:t>Nomy</w:t>
      </w:r>
      <w:proofErr w:type="spellEnd"/>
      <w:r>
        <w:rPr>
          <w:rtl/>
        </w:rPr>
        <w:t xml:space="preserve">. </w:t>
      </w:r>
      <w:proofErr w:type="spellStart"/>
      <w:r>
        <w:t>Nomy</w:t>
      </w:r>
      <w:proofErr w:type="spellEnd"/>
      <w:r>
        <w:rPr>
          <w:rtl/>
        </w:rPr>
        <w:t xml:space="preserve"> </w:t>
      </w:r>
      <w:r>
        <w:rPr>
          <w:rFonts w:hint="cs"/>
          <w:rtl/>
        </w:rPr>
        <w:t xml:space="preserve">- </w:t>
      </w:r>
      <w:proofErr w:type="spellStart"/>
      <w:r>
        <w:rPr>
          <w:rtl/>
        </w:rPr>
        <w:t>נומוס</w:t>
      </w:r>
      <w:proofErr w:type="spellEnd"/>
      <w:r>
        <w:rPr>
          <w:rtl/>
        </w:rPr>
        <w:t xml:space="preserve"> ביונית חוק או תורה.</w:t>
      </w:r>
      <w:r>
        <w:rPr>
          <w:rFonts w:hint="cs"/>
          <w:rtl/>
        </w:rPr>
        <w:t xml:space="preserve"> </w:t>
      </w:r>
      <w:proofErr w:type="spellStart"/>
      <w:r>
        <w:t>Deutero</w:t>
      </w:r>
      <w:proofErr w:type="spellEnd"/>
      <w:r>
        <w:rPr>
          <w:rFonts w:hint="cs"/>
          <w:rtl/>
        </w:rPr>
        <w:t xml:space="preserve"> </w:t>
      </w:r>
      <w:r>
        <w:rPr>
          <w:rtl/>
        </w:rPr>
        <w:t>–</w:t>
      </w:r>
      <w:r>
        <w:rPr>
          <w:rFonts w:hint="cs"/>
          <w:rtl/>
        </w:rPr>
        <w:t xml:space="preserve"> משנה, הדבר המשני, להבדיל מהראשי </w:t>
      </w:r>
      <w:r>
        <w:rPr>
          <w:rtl/>
        </w:rPr>
        <w:t>–</w:t>
      </w:r>
      <w:r>
        <w:rPr>
          <w:rFonts w:hint="cs"/>
          <w:rtl/>
        </w:rPr>
        <w:t xml:space="preserve"> הראשוני. נראה שרעיון זה מובא גם בדברי רבינו יצחק המובאים ב</w:t>
      </w:r>
      <w:r>
        <w:rPr>
          <w:rtl/>
        </w:rPr>
        <w:t>תוספות מסכת גיטין דף ב עמוד א</w:t>
      </w:r>
      <w:r>
        <w:rPr>
          <w:rFonts w:hint="cs"/>
          <w:rtl/>
        </w:rPr>
        <w:t>: "</w:t>
      </w:r>
      <w:r>
        <w:rPr>
          <w:rtl/>
        </w:rPr>
        <w:t xml:space="preserve">ומה שנוהגים לכתוב י"ב שורות בגט אומר ר"ת משום </w:t>
      </w:r>
      <w:proofErr w:type="spellStart"/>
      <w:r>
        <w:rPr>
          <w:rtl/>
        </w:rPr>
        <w:t>דגט</w:t>
      </w:r>
      <w:proofErr w:type="spellEnd"/>
      <w:r>
        <w:rPr>
          <w:rtl/>
        </w:rPr>
        <w:t xml:space="preserve"> </w:t>
      </w:r>
      <w:proofErr w:type="spellStart"/>
      <w:r>
        <w:rPr>
          <w:rtl/>
        </w:rPr>
        <w:t>גימטריא</w:t>
      </w:r>
      <w:proofErr w:type="spellEnd"/>
      <w:r>
        <w:rPr>
          <w:rtl/>
        </w:rPr>
        <w:t xml:space="preserve"> י"ב</w:t>
      </w:r>
      <w:r>
        <w:rPr>
          <w:rFonts w:hint="cs"/>
          <w:rtl/>
        </w:rPr>
        <w:t>.</w:t>
      </w:r>
      <w:r>
        <w:rPr>
          <w:rtl/>
        </w:rPr>
        <w:t xml:space="preserve"> </w:t>
      </w:r>
      <w:proofErr w:type="spellStart"/>
      <w:r>
        <w:rPr>
          <w:rtl/>
        </w:rPr>
        <w:t>ור"י</w:t>
      </w:r>
      <w:proofErr w:type="spellEnd"/>
      <w:r>
        <w:rPr>
          <w:rtl/>
        </w:rPr>
        <w:t xml:space="preserve"> שמע בשם רב האי גאון ובשם רבינו סעדיה משום </w:t>
      </w:r>
      <w:proofErr w:type="spellStart"/>
      <w:r>
        <w:rPr>
          <w:rtl/>
        </w:rPr>
        <w:t>דכתיב</w:t>
      </w:r>
      <w:proofErr w:type="spellEnd"/>
      <w:r>
        <w:rPr>
          <w:rtl/>
        </w:rPr>
        <w:t xml:space="preserve"> ספר כריתות כשיעור י"ב </w:t>
      </w:r>
      <w:proofErr w:type="spellStart"/>
      <w:r>
        <w:rPr>
          <w:rtl/>
        </w:rPr>
        <w:t>שיטין</w:t>
      </w:r>
      <w:proofErr w:type="spellEnd"/>
      <w:r>
        <w:rPr>
          <w:rtl/>
        </w:rPr>
        <w:t xml:space="preserve"> </w:t>
      </w:r>
      <w:proofErr w:type="spellStart"/>
      <w:r>
        <w:rPr>
          <w:rtl/>
        </w:rPr>
        <w:t>המפסיקין</w:t>
      </w:r>
      <w:proofErr w:type="spellEnd"/>
      <w:r>
        <w:rPr>
          <w:rtl/>
        </w:rPr>
        <w:t xml:space="preserve"> בין ארבעה חומשי ספר תורה </w:t>
      </w:r>
      <w:proofErr w:type="spellStart"/>
      <w:r>
        <w:rPr>
          <w:rtl/>
        </w:rPr>
        <w:t>כדאמר</w:t>
      </w:r>
      <w:proofErr w:type="spellEnd"/>
      <w:r>
        <w:rPr>
          <w:rtl/>
        </w:rPr>
        <w:t xml:space="preserve"> </w:t>
      </w:r>
      <w:proofErr w:type="spellStart"/>
      <w:r>
        <w:rPr>
          <w:rtl/>
        </w:rPr>
        <w:t>בבבא</w:t>
      </w:r>
      <w:proofErr w:type="spellEnd"/>
      <w:r>
        <w:rPr>
          <w:rtl/>
        </w:rPr>
        <w:t xml:space="preserve"> </w:t>
      </w:r>
      <w:proofErr w:type="spellStart"/>
      <w:r>
        <w:rPr>
          <w:rtl/>
        </w:rPr>
        <w:t>בתרא</w:t>
      </w:r>
      <w:proofErr w:type="spellEnd"/>
      <w:r>
        <w:rPr>
          <w:rtl/>
        </w:rPr>
        <w:t xml:space="preserve"> (דף </w:t>
      </w:r>
      <w:proofErr w:type="spellStart"/>
      <w:r>
        <w:rPr>
          <w:rtl/>
        </w:rPr>
        <w:t>יג</w:t>
      </w:r>
      <w:proofErr w:type="spellEnd"/>
      <w:r>
        <w:rPr>
          <w:rtl/>
        </w:rPr>
        <w:t xml:space="preserve">:) שצריך להניח ארבעה </w:t>
      </w:r>
      <w:proofErr w:type="spellStart"/>
      <w:r>
        <w:rPr>
          <w:rtl/>
        </w:rPr>
        <w:t>שיטין</w:t>
      </w:r>
      <w:proofErr w:type="spellEnd"/>
      <w:r>
        <w:rPr>
          <w:rtl/>
        </w:rPr>
        <w:t xml:space="preserve"> בין כל ספר וספר והפסק שבין וידבר למשנה תורה לא </w:t>
      </w:r>
      <w:proofErr w:type="spellStart"/>
      <w:r>
        <w:rPr>
          <w:rtl/>
        </w:rPr>
        <w:t>חשיב</w:t>
      </w:r>
      <w:proofErr w:type="spellEnd"/>
      <w:r>
        <w:rPr>
          <w:rtl/>
        </w:rPr>
        <w:t xml:space="preserve"> שאינו אלא חוזר ושונה מה שלמעלה</w:t>
      </w:r>
      <w:r>
        <w:rPr>
          <w:rFonts w:hint="cs"/>
          <w:rtl/>
        </w:rPr>
        <w:t>"</w:t>
      </w:r>
      <w:r>
        <w:rPr>
          <w:rtl/>
        </w:rPr>
        <w:t>.</w:t>
      </w:r>
      <w:r>
        <w:rPr>
          <w:rFonts w:hint="cs"/>
          <w:rtl/>
        </w:rPr>
        <w:t xml:space="preserve"> יחד עם פירוש רש"י ואונקלוס לעיל, הרי לנו עד כאן "משנה" בשלוש אפשרויות: כפול </w:t>
      </w:r>
      <w:r>
        <w:rPr>
          <w:rtl/>
        </w:rPr>
        <w:t>–</w:t>
      </w:r>
      <w:r>
        <w:rPr>
          <w:rFonts w:hint="cs"/>
          <w:rtl/>
        </w:rPr>
        <w:t xml:space="preserve"> שני עותקים, שינון ולימוד, משני לדבר ראשי וגדול שקודם לו.</w:t>
      </w:r>
    </w:p>
  </w:footnote>
  <w:footnote w:id="5">
    <w:p w14:paraId="592F1B67" w14:textId="77777777" w:rsidR="003476D3" w:rsidRDefault="003476D3">
      <w:pPr>
        <w:pStyle w:val="a3"/>
        <w:rPr>
          <w:rFonts w:hint="cs"/>
        </w:rPr>
      </w:pPr>
      <w:r>
        <w:rPr>
          <w:rStyle w:val="a5"/>
        </w:rPr>
        <w:footnoteRef/>
      </w:r>
      <w:r>
        <w:rPr>
          <w:rtl/>
        </w:rPr>
        <w:t xml:space="preserve"> </w:t>
      </w:r>
      <w:r>
        <w:rPr>
          <w:rFonts w:hint="cs"/>
          <w:rtl/>
        </w:rPr>
        <w:t>זה נושא שינוי הכתב העברי לאשורי שנראה בגמרא סנהדרין להלן.</w:t>
      </w:r>
    </w:p>
  </w:footnote>
  <w:footnote w:id="6">
    <w:p w14:paraId="7F3B1E2C" w14:textId="77777777" w:rsidR="003476D3" w:rsidRDefault="003476D3" w:rsidP="00097A96">
      <w:pPr>
        <w:pStyle w:val="a3"/>
        <w:rPr>
          <w:rFonts w:hint="cs"/>
          <w:rtl/>
        </w:rPr>
      </w:pPr>
      <w:r>
        <w:rPr>
          <w:rStyle w:val="a5"/>
        </w:rPr>
        <w:footnoteRef/>
      </w:r>
      <w:r>
        <w:rPr>
          <w:rtl/>
        </w:rPr>
        <w:t xml:space="preserve"> </w:t>
      </w:r>
      <w:r>
        <w:rPr>
          <w:rFonts w:hint="cs"/>
          <w:rtl/>
        </w:rPr>
        <w:t>משאלת המדרש: "</w:t>
      </w:r>
      <w:r>
        <w:rPr>
          <w:rtl/>
        </w:rPr>
        <w:t>אין לי אלא משנה תורה</w:t>
      </w:r>
      <w:r>
        <w:rPr>
          <w:rFonts w:hint="cs"/>
          <w:rtl/>
        </w:rPr>
        <w:t>,</w:t>
      </w:r>
      <w:r>
        <w:rPr>
          <w:rtl/>
        </w:rPr>
        <w:t xml:space="preserve"> שאר דברי תורה מנין</w:t>
      </w:r>
      <w:r>
        <w:rPr>
          <w:rFonts w:hint="cs"/>
          <w:rtl/>
        </w:rPr>
        <w:t xml:space="preserve">?" נראה שכבר בזמנו של המדרש היה ברור שהביטוי "משנה תורה" כוונתו לספר דברים, כפי שנראה בהרחבה </w:t>
      </w:r>
      <w:r w:rsidR="00406D28">
        <w:rPr>
          <w:rFonts w:hint="cs"/>
          <w:rtl/>
        </w:rPr>
        <w:t>ב</w:t>
      </w:r>
      <w:r>
        <w:rPr>
          <w:rFonts w:hint="cs"/>
          <w:rtl/>
        </w:rPr>
        <w:t>רוב המקורות שלהלן. לפיכך, צריך לדרוש את הפסוק באופן מיוחד, לומר לך שכאן, בדין ספר התורה שהמלך כותב לעצמו, הכוונה בכל זאת לספר התורה כולו, שהרי הפסוק להלן אומר שמטרת כל העניין היא שהמלך ילמד וישמור "את כל דברי התורה"! הסיפא של המדרש מזכירה את ה</w:t>
      </w:r>
      <w:r>
        <w:rPr>
          <w:rtl/>
        </w:rPr>
        <w:t xml:space="preserve">זיקה </w:t>
      </w:r>
      <w:r>
        <w:rPr>
          <w:rFonts w:hint="cs"/>
          <w:rtl/>
        </w:rPr>
        <w:t>ה</w:t>
      </w:r>
      <w:r>
        <w:rPr>
          <w:rtl/>
        </w:rPr>
        <w:t xml:space="preserve">מיוחדת </w:t>
      </w:r>
      <w:r>
        <w:rPr>
          <w:rFonts w:hint="cs"/>
          <w:rtl/>
        </w:rPr>
        <w:t>שיש למלך לספר דברים דווקא, בו נזכרת פרשת המלך (בפרשת שופטים) ו</w:t>
      </w:r>
      <w:r>
        <w:rPr>
          <w:rtl/>
        </w:rPr>
        <w:t xml:space="preserve">ממנו היה קורא במעמד הקהל </w:t>
      </w:r>
      <w:r>
        <w:rPr>
          <w:rFonts w:hint="cs"/>
          <w:rtl/>
        </w:rPr>
        <w:t xml:space="preserve">כמתואר במסכת </w:t>
      </w:r>
      <w:r>
        <w:rPr>
          <w:rtl/>
        </w:rPr>
        <w:t>סוטה סוף פרק שביעי</w:t>
      </w:r>
      <w:r>
        <w:rPr>
          <w:rFonts w:hint="cs"/>
          <w:rtl/>
        </w:rPr>
        <w:t xml:space="preserve">, משנה וגמרא: "וקורא מתחילת אלה הדברים עד שמע .... ופרשת המלך, וברכות וקללות, עד שגומר כל הפרשה". ואנו נוסיף עוד זיקה מיוחדת שיש למלך עם ספר דברים, שהוא </w:t>
      </w:r>
      <w:r>
        <w:rPr>
          <w:rtl/>
        </w:rPr>
        <w:t>שמעיד ב</w:t>
      </w:r>
      <w:r>
        <w:rPr>
          <w:rFonts w:hint="cs"/>
          <w:rtl/>
        </w:rPr>
        <w:t>ו</w:t>
      </w:r>
      <w:r>
        <w:rPr>
          <w:rtl/>
        </w:rPr>
        <w:t xml:space="preserve"> </w:t>
      </w:r>
      <w:r>
        <w:rPr>
          <w:rFonts w:hint="cs"/>
          <w:rtl/>
        </w:rPr>
        <w:t>אם הוא סוטה מדיני התורה: "</w:t>
      </w:r>
      <w:r>
        <w:rPr>
          <w:rtl/>
        </w:rPr>
        <w:t>תני ר' שמעון ספר משנה תורה עלה ונשתטח לפני הקדוש ברוך הוא</w:t>
      </w:r>
      <w:r>
        <w:rPr>
          <w:rFonts w:hint="cs"/>
          <w:rtl/>
        </w:rPr>
        <w:t>,</w:t>
      </w:r>
      <w:r>
        <w:rPr>
          <w:rtl/>
        </w:rPr>
        <w:t xml:space="preserve"> אמר לפניו</w:t>
      </w:r>
      <w:r>
        <w:rPr>
          <w:rFonts w:hint="cs"/>
          <w:rtl/>
        </w:rPr>
        <w:t>:</w:t>
      </w:r>
      <w:r>
        <w:rPr>
          <w:rtl/>
        </w:rPr>
        <w:t xml:space="preserve"> רבש"ע עקרני שלמה </w:t>
      </w:r>
      <w:proofErr w:type="spellStart"/>
      <w:r>
        <w:rPr>
          <w:rtl/>
        </w:rPr>
        <w:t>ועשאני</w:t>
      </w:r>
      <w:proofErr w:type="spellEnd"/>
      <w:r>
        <w:rPr>
          <w:rtl/>
        </w:rPr>
        <w:t xml:space="preserve"> פלסתר</w:t>
      </w:r>
      <w:r>
        <w:rPr>
          <w:rFonts w:hint="cs"/>
          <w:rtl/>
        </w:rPr>
        <w:t>"</w:t>
      </w:r>
      <w:r>
        <w:rPr>
          <w:rtl/>
        </w:rPr>
        <w:t xml:space="preserve"> (ויקרא רבה פרשה </w:t>
      </w:r>
      <w:proofErr w:type="spellStart"/>
      <w:r>
        <w:rPr>
          <w:rtl/>
        </w:rPr>
        <w:t>יט</w:t>
      </w:r>
      <w:proofErr w:type="spellEnd"/>
      <w:r>
        <w:rPr>
          <w:rtl/>
        </w:rPr>
        <w:t xml:space="preserve"> ב).</w:t>
      </w:r>
      <w:r>
        <w:rPr>
          <w:rFonts w:hint="cs"/>
          <w:rtl/>
        </w:rPr>
        <w:t xml:space="preserve"> אך עניין הקריאה במעמד הקהל (עליו הרחבנו בדברינו </w:t>
      </w:r>
      <w:hyperlink r:id="rId2" w:history="1">
        <w:r w:rsidRPr="00406D28">
          <w:rPr>
            <w:rStyle w:val="Hyperlink"/>
            <w:rFonts w:hint="cs"/>
            <w:rtl/>
          </w:rPr>
          <w:t>מעמד הקהל לאורך הדורות</w:t>
        </w:r>
      </w:hyperlink>
      <w:r>
        <w:rPr>
          <w:rFonts w:hint="cs"/>
          <w:rtl/>
        </w:rPr>
        <w:t xml:space="preserve"> בפרשת וילך) לחוד, וכתיבת ספר התורה לחוד. עפ"י הספרי וכן התוספתא והגמרא בסנהדרין שהבאנו בהערה </w:t>
      </w:r>
      <w:r w:rsidR="00097A96">
        <w:rPr>
          <w:rFonts w:hint="cs"/>
          <w:rtl/>
        </w:rPr>
        <w:t>2</w:t>
      </w:r>
      <w:r>
        <w:rPr>
          <w:rFonts w:hint="cs"/>
          <w:rtl/>
        </w:rPr>
        <w:t>, לפחות כאן, בדין "משנה תורה" שהמלך כותב לו, הכוונה לספר התורה כולו.</w:t>
      </w:r>
      <w:r w:rsidRPr="00121983">
        <w:rPr>
          <w:rFonts w:hint="cs"/>
          <w:rtl/>
        </w:rPr>
        <w:t xml:space="preserve"> </w:t>
      </w:r>
    </w:p>
  </w:footnote>
  <w:footnote w:id="7">
    <w:p w14:paraId="1A01836F" w14:textId="77777777" w:rsidR="00CC6C75" w:rsidRDefault="00CC6C75">
      <w:pPr>
        <w:pStyle w:val="a3"/>
        <w:rPr>
          <w:rFonts w:hint="cs"/>
          <w:rtl/>
        </w:rPr>
      </w:pPr>
      <w:r>
        <w:rPr>
          <w:rStyle w:val="a5"/>
        </w:rPr>
        <w:footnoteRef/>
      </w:r>
      <w:r>
        <w:rPr>
          <w:rtl/>
        </w:rPr>
        <w:t xml:space="preserve"> </w:t>
      </w:r>
      <w:r>
        <w:rPr>
          <w:rtl/>
        </w:rPr>
        <w:t>פסוק זה והקודם שבספר דברים הם שני המקומות היחידים בתנ"ך בו מופיע הביטוי "משנה תורה". ו</w:t>
      </w:r>
      <w:r>
        <w:rPr>
          <w:rFonts w:hint="cs"/>
          <w:rtl/>
        </w:rPr>
        <w:t xml:space="preserve">כבר הארכנו לדון מה בדיוק כתבו על אבנים אלה, בדברינו </w:t>
      </w:r>
      <w:hyperlink r:id="rId3" w:history="1">
        <w:r w:rsidRPr="004C6B8A">
          <w:rPr>
            <w:rStyle w:val="Hyperlink"/>
            <w:rFonts w:hint="cs"/>
            <w:rtl/>
          </w:rPr>
          <w:t>האבן תשמור את האבן</w:t>
        </w:r>
      </w:hyperlink>
      <w:r>
        <w:rPr>
          <w:rFonts w:hint="cs"/>
          <w:rtl/>
        </w:rPr>
        <w:t xml:space="preserve"> בפרשת כי תבוא: האם את כל התורה כולה, רק את מניין המצוות, או </w:t>
      </w:r>
      <w:r>
        <w:rPr>
          <w:rtl/>
        </w:rPr>
        <w:t xml:space="preserve">פרשיות מסוימות מהתורה </w:t>
      </w:r>
      <w:r>
        <w:rPr>
          <w:rFonts w:hint="cs"/>
          <w:rtl/>
        </w:rPr>
        <w:t>(</w:t>
      </w:r>
      <w:proofErr w:type="spellStart"/>
      <w:r>
        <w:rPr>
          <w:rtl/>
        </w:rPr>
        <w:t>רד"ק</w:t>
      </w:r>
      <w:proofErr w:type="spellEnd"/>
      <w:r>
        <w:rPr>
          <w:rtl/>
        </w:rPr>
        <w:t xml:space="preserve"> בעקבות רס"ג</w:t>
      </w:r>
      <w:r>
        <w:rPr>
          <w:rFonts w:hint="cs"/>
          <w:rtl/>
        </w:rPr>
        <w:t xml:space="preserve">). ופירוש מצודת דוד על הפסוק ביהושע אומר בפשטות: "ספר דברים שהרי הוא הנקרא משנה תורה בכל מקום". לפירוש זה </w:t>
      </w:r>
      <w:r>
        <w:rPr>
          <w:rtl/>
        </w:rPr>
        <w:t xml:space="preserve">אפשר </w:t>
      </w:r>
      <w:r>
        <w:rPr>
          <w:rFonts w:hint="cs"/>
          <w:rtl/>
        </w:rPr>
        <w:t xml:space="preserve">נראה לנו </w:t>
      </w:r>
      <w:r>
        <w:rPr>
          <w:rtl/>
        </w:rPr>
        <w:t>ל</w:t>
      </w:r>
      <w:r>
        <w:rPr>
          <w:rFonts w:hint="cs"/>
          <w:rtl/>
        </w:rPr>
        <w:t xml:space="preserve">חבר את מדרש </w:t>
      </w:r>
      <w:r>
        <w:rPr>
          <w:rtl/>
        </w:rPr>
        <w:t xml:space="preserve">בראשית רבה סוף פרשה ו: "אמר ר' שמעון בן יוחאי: ספר משנה תורה היה </w:t>
      </w:r>
      <w:proofErr w:type="spellStart"/>
      <w:r>
        <w:rPr>
          <w:rtl/>
        </w:rPr>
        <w:t>סיגנום</w:t>
      </w:r>
      <w:proofErr w:type="spellEnd"/>
      <w:r>
        <w:rPr>
          <w:rtl/>
        </w:rPr>
        <w:t xml:space="preserve"> (דגל) ליהושע. בשעה שנגלה עליו הקב"ה מצאו יושב וספר משנה תורה בידו. אמר לו: חזק ואמץ</w:t>
      </w:r>
      <w:r>
        <w:rPr>
          <w:rFonts w:hint="cs"/>
          <w:rtl/>
        </w:rPr>
        <w:t>, יהושע: לא ימוש ספר התורה הזה מפיך</w:t>
      </w:r>
      <w:r>
        <w:rPr>
          <w:rtl/>
        </w:rPr>
        <w:t>". ו</w:t>
      </w:r>
      <w:r>
        <w:rPr>
          <w:rFonts w:hint="cs"/>
          <w:rtl/>
        </w:rPr>
        <w:t>ל</w:t>
      </w:r>
      <w:r>
        <w:rPr>
          <w:rtl/>
        </w:rPr>
        <w:t xml:space="preserve">יהושע היה </w:t>
      </w:r>
      <w:r>
        <w:rPr>
          <w:rFonts w:hint="cs"/>
          <w:rtl/>
        </w:rPr>
        <w:t xml:space="preserve">דין </w:t>
      </w:r>
      <w:r>
        <w:rPr>
          <w:rtl/>
        </w:rPr>
        <w:t>מלך (רמב"ם הלכות מלכים פרק א ג).</w:t>
      </w:r>
      <w:r>
        <w:rPr>
          <w:rFonts w:hint="cs"/>
          <w:rtl/>
        </w:rPr>
        <w:t xml:space="preserve"> זה הספר אותו גם מצאו בימי יאשיהו (מלכים ב פרק </w:t>
      </w:r>
      <w:proofErr w:type="spellStart"/>
      <w:r>
        <w:rPr>
          <w:rFonts w:hint="cs"/>
          <w:rtl/>
        </w:rPr>
        <w:t>כג</w:t>
      </w:r>
      <w:proofErr w:type="spellEnd"/>
      <w:r>
        <w:rPr>
          <w:rFonts w:hint="cs"/>
          <w:rtl/>
        </w:rPr>
        <w:t>)</w:t>
      </w:r>
      <w:r>
        <w:rPr>
          <w:rtl/>
        </w:rPr>
        <w:t>.</w:t>
      </w:r>
    </w:p>
  </w:footnote>
  <w:footnote w:id="8">
    <w:p w14:paraId="471C0022" w14:textId="77777777" w:rsidR="003476D3" w:rsidRDefault="003476D3" w:rsidP="00C91B94">
      <w:pPr>
        <w:pStyle w:val="a3"/>
        <w:rPr>
          <w:rFonts w:hint="cs"/>
          <w:rtl/>
        </w:rPr>
      </w:pPr>
      <w:r>
        <w:rPr>
          <w:rStyle w:val="a5"/>
        </w:rPr>
        <w:footnoteRef/>
      </w:r>
      <w:r>
        <w:rPr>
          <w:rtl/>
        </w:rPr>
        <w:t xml:space="preserve"> </w:t>
      </w:r>
      <w:r>
        <w:rPr>
          <w:rFonts w:hint="cs"/>
          <w:rtl/>
        </w:rPr>
        <w:t xml:space="preserve">רש"י ודאי מכוון למדרש בראשית רבה שהבאנו בהערה הקודמת: </w:t>
      </w:r>
      <w:r>
        <w:rPr>
          <w:rtl/>
        </w:rPr>
        <w:t xml:space="preserve">"אמר ר' שמעון בן יוחאי: ספר משנה תורה היה </w:t>
      </w:r>
      <w:proofErr w:type="spellStart"/>
      <w:r>
        <w:rPr>
          <w:rtl/>
        </w:rPr>
        <w:t>סיגנום</w:t>
      </w:r>
      <w:proofErr w:type="spellEnd"/>
      <w:r>
        <w:rPr>
          <w:rtl/>
        </w:rPr>
        <w:t xml:space="preserve"> (דגל) ליהושע. בשעה שנגלה עליו הקב"ה מצאו יושב וספר משנה תורה בידו. אמר לו: חזק ואמץ</w:t>
      </w:r>
      <w:r w:rsidR="00A643D6">
        <w:rPr>
          <w:rFonts w:hint="cs"/>
          <w:rtl/>
        </w:rPr>
        <w:t xml:space="preserve"> יהושע</w:t>
      </w:r>
      <w:r>
        <w:rPr>
          <w:rtl/>
        </w:rPr>
        <w:t>".</w:t>
      </w:r>
      <w:r>
        <w:rPr>
          <w:rFonts w:hint="cs"/>
          <w:rtl/>
        </w:rPr>
        <w:t xml:space="preserve"> אנחנו ניסינו להיעזר במדרש זה בהקשר עם כתיבת "משנה תורת משה" על אבני המזבח שבנה יהושע בהר עיבל, ואילו רש"י מסתייע במדרש זה, בוודאי יותר כפשוטו, בהקשר עם ספר התורה שהלך עם יהושע לכל מקום. רש"י מעדיף את שיטת בראשית רבה על פני ספרי </w:t>
      </w:r>
      <w:r w:rsidR="00406D28">
        <w:rPr>
          <w:rFonts w:hint="cs"/>
          <w:rtl/>
        </w:rPr>
        <w:t>דבר</w:t>
      </w:r>
      <w:r>
        <w:rPr>
          <w:rFonts w:hint="cs"/>
          <w:rtl/>
        </w:rPr>
        <w:t>ים וכל המקורות שהבאנו בהערה</w:t>
      </w:r>
      <w:r w:rsidR="00406D28">
        <w:rPr>
          <w:rFonts w:hint="cs"/>
          <w:rtl/>
        </w:rPr>
        <w:t xml:space="preserve"> </w:t>
      </w:r>
      <w:r w:rsidR="00C91B94">
        <w:rPr>
          <w:rFonts w:hint="cs"/>
          <w:rtl/>
        </w:rPr>
        <w:t>3</w:t>
      </w:r>
      <w:r>
        <w:rPr>
          <w:rFonts w:hint="cs"/>
          <w:rtl/>
        </w:rPr>
        <w:t xml:space="preserve">, ניחא. אבל יוצא מדבריו חידוש עצום! הפסוק </w:t>
      </w:r>
      <w:proofErr w:type="spellStart"/>
      <w:r>
        <w:rPr>
          <w:rFonts w:hint="cs"/>
          <w:rtl/>
        </w:rPr>
        <w:t>הכל</w:t>
      </w:r>
      <w:proofErr w:type="spellEnd"/>
      <w:r>
        <w:rPr>
          <w:rFonts w:hint="cs"/>
          <w:rtl/>
        </w:rPr>
        <w:t xml:space="preserve"> כך נדרש: "לא ימוש ספר התורה הזה והגית בו יומם ולילה", מכוון רק על ספר דברים! ומה יעשו כל המדרשים והדרשנים</w:t>
      </w:r>
      <w:r w:rsidR="00406D28">
        <w:rPr>
          <w:rFonts w:hint="cs"/>
          <w:rtl/>
        </w:rPr>
        <w:t xml:space="preserve"> על פסוק יסוד זה</w:t>
      </w:r>
      <w:r>
        <w:rPr>
          <w:rFonts w:hint="cs"/>
          <w:rtl/>
        </w:rPr>
        <w:t xml:space="preserve">? </w:t>
      </w:r>
      <w:r w:rsidR="00412A27">
        <w:rPr>
          <w:rFonts w:hint="cs"/>
          <w:rtl/>
        </w:rPr>
        <w:t xml:space="preserve">למה מכוון כאן </w:t>
      </w:r>
      <w:r>
        <w:rPr>
          <w:rFonts w:hint="cs"/>
          <w:rtl/>
        </w:rPr>
        <w:t xml:space="preserve">רש"י? האם זה קשור לדין שכל מי שאומר קריאת שמע בוקר וערב יצא ידי חובת "והגית בו יום ולילה"? (מנחות </w:t>
      </w:r>
      <w:proofErr w:type="spellStart"/>
      <w:r>
        <w:rPr>
          <w:rFonts w:hint="cs"/>
          <w:rtl/>
        </w:rPr>
        <w:t>צט</w:t>
      </w:r>
      <w:proofErr w:type="spellEnd"/>
      <w:r>
        <w:rPr>
          <w:rFonts w:hint="cs"/>
          <w:rtl/>
        </w:rPr>
        <w:t xml:space="preserve"> ע"ב)? אולי </w:t>
      </w:r>
      <w:r w:rsidR="00412A27">
        <w:rPr>
          <w:rFonts w:hint="cs"/>
          <w:rtl/>
        </w:rPr>
        <w:t xml:space="preserve">נמצא </w:t>
      </w:r>
      <w:r>
        <w:rPr>
          <w:rFonts w:hint="cs"/>
          <w:rtl/>
        </w:rPr>
        <w:t xml:space="preserve">תשובה בהמשך דברינו. </w:t>
      </w:r>
      <w:r w:rsidR="000C18B4">
        <w:rPr>
          <w:rFonts w:hint="cs"/>
          <w:rtl/>
        </w:rPr>
        <w:t>ראו</w:t>
      </w:r>
      <w:r>
        <w:rPr>
          <w:rFonts w:hint="cs"/>
          <w:rtl/>
        </w:rPr>
        <w:t xml:space="preserve"> </w:t>
      </w:r>
      <w:r w:rsidR="00412A27">
        <w:rPr>
          <w:rFonts w:hint="cs"/>
          <w:rtl/>
        </w:rPr>
        <w:t xml:space="preserve">גם </w:t>
      </w:r>
      <w:r>
        <w:rPr>
          <w:rFonts w:hint="cs"/>
          <w:rtl/>
        </w:rPr>
        <w:t>פירוש מצודת דוד על הפסוק ביהושע שם, שניתן להבנה לכאן ולכאן.</w:t>
      </w:r>
      <w:r w:rsidR="00412A27">
        <w:rPr>
          <w:rFonts w:hint="cs"/>
          <w:rtl/>
        </w:rPr>
        <w:t xml:space="preserve"> וכבר </w:t>
      </w:r>
      <w:r w:rsidR="0052793F">
        <w:rPr>
          <w:rFonts w:hint="cs"/>
          <w:rtl/>
        </w:rPr>
        <w:t xml:space="preserve">נדרשנו לנושא </w:t>
      </w:r>
      <w:r w:rsidR="00412A27">
        <w:rPr>
          <w:rFonts w:hint="cs"/>
          <w:rtl/>
        </w:rPr>
        <w:t>לא ימוש ספ</w:t>
      </w:r>
      <w:r w:rsidR="0052793F">
        <w:rPr>
          <w:rFonts w:hint="cs"/>
          <w:rtl/>
        </w:rPr>
        <w:t xml:space="preserve">ר התורה מפיך בדברינו </w:t>
      </w:r>
      <w:hyperlink r:id="rId4" w:history="1">
        <w:r w:rsidR="0052793F" w:rsidRPr="009919BB">
          <w:rPr>
            <w:rStyle w:val="Hyperlink"/>
            <w:rFonts w:hint="cs"/>
            <w:rtl/>
          </w:rPr>
          <w:t>ואספת דגנך</w:t>
        </w:r>
      </w:hyperlink>
      <w:r w:rsidR="0052793F">
        <w:rPr>
          <w:rFonts w:hint="cs"/>
          <w:rtl/>
        </w:rPr>
        <w:t xml:space="preserve"> בפרשת עקב וכן בדברינו </w:t>
      </w:r>
      <w:hyperlink r:id="rId5" w:history="1">
        <w:r w:rsidR="0052793F" w:rsidRPr="009919BB">
          <w:rPr>
            <w:rStyle w:val="Hyperlink"/>
            <w:rFonts w:hint="cs"/>
            <w:rtl/>
          </w:rPr>
          <w:t>כי לא תשכח מפי זרעו</w:t>
        </w:r>
      </w:hyperlink>
      <w:r w:rsidR="0052793F">
        <w:rPr>
          <w:rFonts w:hint="cs"/>
          <w:rtl/>
        </w:rPr>
        <w:t xml:space="preserve"> בפרשת וילך.</w:t>
      </w:r>
      <w:r w:rsidR="00412A27">
        <w:rPr>
          <w:rFonts w:hint="cs"/>
          <w:rtl/>
        </w:rPr>
        <w:t xml:space="preserve">  </w:t>
      </w:r>
    </w:p>
  </w:footnote>
  <w:footnote w:id="9">
    <w:p w14:paraId="183DE4C8" w14:textId="77777777" w:rsidR="003476D3" w:rsidRDefault="003476D3" w:rsidP="008220D1">
      <w:pPr>
        <w:pStyle w:val="a3"/>
        <w:rPr>
          <w:rFonts w:hint="cs"/>
          <w:rtl/>
        </w:rPr>
      </w:pPr>
      <w:r>
        <w:rPr>
          <w:rStyle w:val="a5"/>
        </w:rPr>
        <w:footnoteRef/>
      </w:r>
      <w:r>
        <w:rPr>
          <w:rtl/>
        </w:rPr>
        <w:t xml:space="preserve"> </w:t>
      </w:r>
      <w:r w:rsidR="000C18B4">
        <w:rPr>
          <w:rFonts w:hint="cs"/>
          <w:rtl/>
        </w:rPr>
        <w:t>ראו</w:t>
      </w:r>
      <w:r>
        <w:rPr>
          <w:rFonts w:hint="cs"/>
          <w:rtl/>
        </w:rPr>
        <w:t xml:space="preserve"> </w:t>
      </w:r>
      <w:r w:rsidR="00412A27">
        <w:rPr>
          <w:rFonts w:hint="cs"/>
          <w:rtl/>
        </w:rPr>
        <w:t xml:space="preserve">בראשית א </w:t>
      </w:r>
      <w:r>
        <w:rPr>
          <w:rFonts w:hint="cs"/>
          <w:rtl/>
        </w:rPr>
        <w:t>ג-ה בבריאת האור, שהאור מוזכר בהם חמש פעמים: "</w:t>
      </w:r>
      <w:r>
        <w:rPr>
          <w:rtl/>
        </w:rPr>
        <w:t>וַיֹּאמֶר אֱלֹהִים יְהִי אוֹר וַיְהִי אוֹר:</w:t>
      </w:r>
      <w:r>
        <w:rPr>
          <w:rFonts w:hint="cs"/>
          <w:rtl/>
        </w:rPr>
        <w:t xml:space="preserve"> </w:t>
      </w:r>
      <w:r>
        <w:rPr>
          <w:rtl/>
        </w:rPr>
        <w:t>וַיַּרְא אֱלֹהִים אֶת הָאוֹר כִּי טוֹב וַיַּבְדֵּל אֱלֹהִים בֵּין הָאוֹר וּבֵין הַחֹשֶׁךְ:</w:t>
      </w:r>
      <w:r>
        <w:rPr>
          <w:rFonts w:hint="cs"/>
          <w:rtl/>
        </w:rPr>
        <w:t xml:space="preserve"> </w:t>
      </w:r>
      <w:r>
        <w:rPr>
          <w:rtl/>
        </w:rPr>
        <w:t>וַיִּקְרָא אֱלֹהִים לָאוֹר יוֹם וְלַחֹשֶׁךְ קָרָא לָיְלָה וַיְהִי עֶרֶב וַיְהִי בֹקֶר יוֹם אֶחָד</w:t>
      </w:r>
      <w:r>
        <w:rPr>
          <w:rFonts w:hint="cs"/>
          <w:rtl/>
        </w:rPr>
        <w:t>".</w:t>
      </w:r>
    </w:p>
  </w:footnote>
  <w:footnote w:id="10">
    <w:p w14:paraId="197E8AA0" w14:textId="77777777" w:rsidR="003476D3" w:rsidRDefault="003476D3" w:rsidP="004720CF">
      <w:pPr>
        <w:pStyle w:val="a3"/>
        <w:rPr>
          <w:rFonts w:hint="cs"/>
        </w:rPr>
      </w:pPr>
      <w:r>
        <w:rPr>
          <w:rStyle w:val="a5"/>
        </w:rPr>
        <w:footnoteRef/>
      </w:r>
      <w:r>
        <w:rPr>
          <w:rtl/>
        </w:rPr>
        <w:t xml:space="preserve"> </w:t>
      </w:r>
      <w:r>
        <w:rPr>
          <w:rFonts w:hint="cs"/>
          <w:rtl/>
        </w:rPr>
        <w:t>הפסוק "</w:t>
      </w:r>
      <w:r>
        <w:rPr>
          <w:rtl/>
        </w:rPr>
        <w:t>ויקרא אלהים לאור יום</w:t>
      </w:r>
      <w:r>
        <w:rPr>
          <w:rFonts w:hint="cs"/>
          <w:rtl/>
        </w:rPr>
        <w:t xml:space="preserve">", החותם את בריאת האור ביום הראשון, מתאים לספר דברים, לא רק משום שיש בו מצוות רבות, </w:t>
      </w:r>
      <w:r w:rsidR="00FF238E">
        <w:rPr>
          <w:rFonts w:hint="cs"/>
          <w:rtl/>
        </w:rPr>
        <w:t>כ</w:t>
      </w:r>
      <w:r>
        <w:rPr>
          <w:rFonts w:hint="cs"/>
          <w:rtl/>
        </w:rPr>
        <w:t>אלה יש גם בספר ויקרא, אלא בשל השניות והחזרה שבו</w:t>
      </w:r>
      <w:r w:rsidR="00AB02EF">
        <w:rPr>
          <w:rFonts w:hint="cs"/>
          <w:rtl/>
        </w:rPr>
        <w:t xml:space="preserve"> שמתאים לשניות האור והיום</w:t>
      </w:r>
      <w:r>
        <w:rPr>
          <w:rFonts w:hint="cs"/>
          <w:rtl/>
        </w:rPr>
        <w:t>. ספר דברים אינו רק שווה בין שווים לשאר ספרי התורה, אלא שו</w:t>
      </w:r>
      <w:r w:rsidR="004720CF">
        <w:rPr>
          <w:rFonts w:hint="cs"/>
          <w:rtl/>
        </w:rPr>
        <w:t>ו</w:t>
      </w:r>
      <w:r>
        <w:rPr>
          <w:rFonts w:hint="cs"/>
          <w:rtl/>
        </w:rPr>
        <w:t xml:space="preserve">ה קצת יותר בגלל השניות </w:t>
      </w:r>
      <w:r w:rsidR="00AB02EF">
        <w:rPr>
          <w:rFonts w:hint="cs"/>
          <w:rtl/>
        </w:rPr>
        <w:t>ו</w:t>
      </w:r>
      <w:r>
        <w:rPr>
          <w:rFonts w:hint="cs"/>
          <w:rtl/>
        </w:rPr>
        <w:t>החזרה</w:t>
      </w:r>
      <w:r w:rsidR="00AB02EF">
        <w:rPr>
          <w:rFonts w:hint="cs"/>
          <w:rtl/>
        </w:rPr>
        <w:t xml:space="preserve"> שבו</w:t>
      </w:r>
      <w:r>
        <w:rPr>
          <w:rFonts w:hint="cs"/>
          <w:rtl/>
        </w:rPr>
        <w:t xml:space="preserve">. </w:t>
      </w:r>
      <w:r w:rsidR="000C18B4">
        <w:rPr>
          <w:rFonts w:hint="cs"/>
          <w:rtl/>
        </w:rPr>
        <w:t>ראו</w:t>
      </w:r>
      <w:r>
        <w:rPr>
          <w:rFonts w:hint="cs"/>
          <w:rtl/>
        </w:rPr>
        <w:t xml:space="preserve"> פירוש </w:t>
      </w:r>
      <w:r>
        <w:rPr>
          <w:rtl/>
        </w:rPr>
        <w:t xml:space="preserve">כלי יקר דברים </w:t>
      </w:r>
      <w:proofErr w:type="spellStart"/>
      <w:r>
        <w:rPr>
          <w:rtl/>
        </w:rPr>
        <w:t>כט</w:t>
      </w:r>
      <w:proofErr w:type="spellEnd"/>
      <w:r>
        <w:rPr>
          <w:rtl/>
        </w:rPr>
        <w:t xml:space="preserve"> </w:t>
      </w:r>
      <w:proofErr w:type="spellStart"/>
      <w:r>
        <w:rPr>
          <w:rFonts w:hint="cs"/>
          <w:rtl/>
        </w:rPr>
        <w:t>יח</w:t>
      </w:r>
      <w:proofErr w:type="spellEnd"/>
      <w:r>
        <w:rPr>
          <w:rFonts w:hint="cs"/>
          <w:rtl/>
        </w:rPr>
        <w:t>: "</w:t>
      </w:r>
      <w:r>
        <w:rPr>
          <w:rtl/>
        </w:rPr>
        <w:t>מה שקרא תורת כהנים סתם ספר</w:t>
      </w:r>
      <w:r w:rsidR="00605ED2">
        <w:rPr>
          <w:rFonts w:hint="cs"/>
          <w:rtl/>
        </w:rPr>
        <w:t>,</w:t>
      </w:r>
      <w:r>
        <w:rPr>
          <w:rtl/>
        </w:rPr>
        <w:t xml:space="preserve"> והקללות שבפרשת כי תבוא קרא ספר התורה, לפי שכל חמ</w:t>
      </w:r>
      <w:r w:rsidR="004720CF">
        <w:rPr>
          <w:rFonts w:hint="cs"/>
          <w:rtl/>
        </w:rPr>
        <w:t>י</w:t>
      </w:r>
      <w:r>
        <w:rPr>
          <w:rtl/>
        </w:rPr>
        <w:t>שה ספרים בכלל נקראו תורה וכל ספר בפני עצמו נקרא ספר</w:t>
      </w:r>
      <w:r>
        <w:rPr>
          <w:rFonts w:hint="cs"/>
          <w:rtl/>
        </w:rPr>
        <w:t xml:space="preserve"> ...</w:t>
      </w:r>
      <w:r>
        <w:rPr>
          <w:rtl/>
        </w:rPr>
        <w:t xml:space="preserve"> ספר תורת כהנים נקרא ספר כי אינו כולל כל התורה</w:t>
      </w:r>
      <w:r w:rsidR="00605ED2">
        <w:rPr>
          <w:rFonts w:hint="cs"/>
          <w:rtl/>
        </w:rPr>
        <w:t>,</w:t>
      </w:r>
      <w:r>
        <w:rPr>
          <w:rtl/>
        </w:rPr>
        <w:t xml:space="preserve"> רק שהוא ספר אחד מן מספר חמשה ספרים</w:t>
      </w:r>
      <w:r>
        <w:rPr>
          <w:rFonts w:hint="cs"/>
          <w:rtl/>
        </w:rPr>
        <w:t>.</w:t>
      </w:r>
      <w:r>
        <w:rPr>
          <w:rtl/>
        </w:rPr>
        <w:t xml:space="preserve"> אבל ספר חמישי זה נקרא תורה כי הוא כולל כל התורה כי לכך נקרא משנה תורה כמו שנאמר (דברים א ה) הואיל </w:t>
      </w:r>
      <w:smartTag w:uri="urn:schemas-microsoft-com:office:smarttags" w:element="PersonName">
        <w:smartTagPr>
          <w:attr w:name="ProductID" w:val="משה באר"/>
        </w:smartTagPr>
        <w:r>
          <w:rPr>
            <w:rtl/>
          </w:rPr>
          <w:t>משה באר</w:t>
        </w:r>
      </w:smartTag>
      <w:r>
        <w:rPr>
          <w:rtl/>
        </w:rPr>
        <w:t xml:space="preserve"> את התורה הזאת</w:t>
      </w:r>
      <w:r>
        <w:rPr>
          <w:rFonts w:hint="cs"/>
          <w:rtl/>
        </w:rPr>
        <w:t xml:space="preserve">". </w:t>
      </w:r>
      <w:r w:rsidR="00FF238E">
        <w:rPr>
          <w:rFonts w:hint="cs"/>
          <w:rtl/>
        </w:rPr>
        <w:t xml:space="preserve">במעשה בריאת האור ניתנת </w:t>
      </w:r>
      <w:r>
        <w:rPr>
          <w:rFonts w:hint="cs"/>
          <w:rtl/>
        </w:rPr>
        <w:t>גושפנקא לכל חמישה חומשי התורה</w:t>
      </w:r>
      <w:r w:rsidR="00FF238E">
        <w:rPr>
          <w:rFonts w:hint="cs"/>
          <w:rtl/>
        </w:rPr>
        <w:t xml:space="preserve">: </w:t>
      </w:r>
      <w:r>
        <w:rPr>
          <w:rFonts w:hint="cs"/>
          <w:rtl/>
        </w:rPr>
        <w:t xml:space="preserve">"אורה זו תורה" (מגילה </w:t>
      </w:r>
      <w:proofErr w:type="spellStart"/>
      <w:r>
        <w:rPr>
          <w:rFonts w:hint="cs"/>
          <w:rtl/>
        </w:rPr>
        <w:t>טז</w:t>
      </w:r>
      <w:proofErr w:type="spellEnd"/>
      <w:r>
        <w:rPr>
          <w:rFonts w:hint="cs"/>
          <w:rtl/>
        </w:rPr>
        <w:t>)</w:t>
      </w:r>
      <w:r w:rsidR="00FF238E">
        <w:rPr>
          <w:rFonts w:hint="cs"/>
          <w:rtl/>
        </w:rPr>
        <w:t xml:space="preserve"> - </w:t>
      </w:r>
      <w:r w:rsidR="004720CF">
        <w:rPr>
          <w:rFonts w:hint="cs"/>
          <w:rtl/>
        </w:rPr>
        <w:t>אבל לספר דברים יותר</w:t>
      </w:r>
      <w:r w:rsidR="00FF238E">
        <w:rPr>
          <w:rFonts w:hint="cs"/>
          <w:rtl/>
        </w:rPr>
        <w:t xml:space="preserve"> מכולם</w:t>
      </w:r>
      <w:r w:rsidR="004720CF">
        <w:rPr>
          <w:rFonts w:hint="cs"/>
          <w:rtl/>
        </w:rPr>
        <w:t xml:space="preserve">. </w:t>
      </w:r>
      <w:r w:rsidR="000C18B4">
        <w:rPr>
          <w:rFonts w:hint="cs"/>
          <w:rtl/>
        </w:rPr>
        <w:t>ראו</w:t>
      </w:r>
      <w:r>
        <w:rPr>
          <w:rFonts w:hint="cs"/>
          <w:rtl/>
        </w:rPr>
        <w:t xml:space="preserve"> גם </w:t>
      </w:r>
      <w:r>
        <w:rPr>
          <w:rtl/>
        </w:rPr>
        <w:t xml:space="preserve">בראשית רבה סד </w:t>
      </w:r>
      <w:r>
        <w:rPr>
          <w:rFonts w:hint="cs"/>
          <w:rtl/>
        </w:rPr>
        <w:t>ח: "</w:t>
      </w:r>
      <w:r>
        <w:rPr>
          <w:rtl/>
        </w:rPr>
        <w:t>כמה בארות חפר אבינו יצחק</w:t>
      </w:r>
      <w:r>
        <w:rPr>
          <w:rFonts w:hint="cs"/>
          <w:rtl/>
        </w:rPr>
        <w:t xml:space="preserve">? ... </w:t>
      </w:r>
      <w:r>
        <w:rPr>
          <w:rtl/>
        </w:rPr>
        <w:t>חמש כנגד חמ</w:t>
      </w:r>
      <w:r w:rsidR="00A91BB3">
        <w:rPr>
          <w:rFonts w:hint="cs"/>
          <w:rtl/>
        </w:rPr>
        <w:t>י</w:t>
      </w:r>
      <w:r>
        <w:rPr>
          <w:rtl/>
        </w:rPr>
        <w:t>שה ספרי תורה</w:t>
      </w:r>
      <w:r>
        <w:rPr>
          <w:rFonts w:hint="cs"/>
          <w:rtl/>
        </w:rPr>
        <w:t xml:space="preserve">. </w:t>
      </w:r>
      <w:r>
        <w:rPr>
          <w:rtl/>
        </w:rPr>
        <w:t>ויקרא שם הבאר עשק</w:t>
      </w:r>
      <w:r>
        <w:rPr>
          <w:rFonts w:hint="cs"/>
          <w:rtl/>
        </w:rPr>
        <w:t xml:space="preserve"> - </w:t>
      </w:r>
      <w:r>
        <w:rPr>
          <w:rtl/>
        </w:rPr>
        <w:t>כנגד ספר בראשית, שבו נתעסק הקב</w:t>
      </w:r>
      <w:r>
        <w:rPr>
          <w:rFonts w:hint="cs"/>
          <w:rtl/>
        </w:rPr>
        <w:t>"</w:t>
      </w:r>
      <w:r>
        <w:rPr>
          <w:rtl/>
        </w:rPr>
        <w:t>ה</w:t>
      </w:r>
      <w:r>
        <w:rPr>
          <w:rFonts w:hint="cs"/>
          <w:rtl/>
        </w:rPr>
        <w:t xml:space="preserve"> </w:t>
      </w:r>
      <w:r>
        <w:rPr>
          <w:rtl/>
        </w:rPr>
        <w:t>וברא את העולם</w:t>
      </w:r>
      <w:r>
        <w:rPr>
          <w:rFonts w:hint="cs"/>
          <w:rtl/>
        </w:rPr>
        <w:t xml:space="preserve">. </w:t>
      </w:r>
      <w:r>
        <w:rPr>
          <w:rtl/>
        </w:rPr>
        <w:t>ויקרא שמה שטנה</w:t>
      </w:r>
      <w:r>
        <w:rPr>
          <w:rFonts w:hint="cs"/>
          <w:rtl/>
        </w:rPr>
        <w:t xml:space="preserve"> - </w:t>
      </w:r>
      <w:r>
        <w:rPr>
          <w:rtl/>
        </w:rPr>
        <w:t>כנגד ספר ואלה שמות על שם וימררו את חייהם בעבודה קשה</w:t>
      </w:r>
      <w:r>
        <w:rPr>
          <w:rFonts w:hint="cs"/>
          <w:rtl/>
        </w:rPr>
        <w:t xml:space="preserve">. </w:t>
      </w:r>
      <w:r>
        <w:rPr>
          <w:rtl/>
        </w:rPr>
        <w:t xml:space="preserve">וימצאו שם </w:t>
      </w:r>
      <w:smartTag w:uri="urn:schemas-microsoft-com:office:smarttags" w:element="PersonName">
        <w:smartTagPr>
          <w:attr w:name="ProductID" w:val="באר מים חיים -"/>
        </w:smartTagPr>
        <w:smartTag w:uri="urn:schemas-microsoft-com:office:smarttags" w:element="PersonName">
          <w:smartTagPr>
            <w:attr w:name="ProductID" w:val="באר מים חיים"/>
          </w:smartTagPr>
          <w:r>
            <w:rPr>
              <w:rtl/>
            </w:rPr>
            <w:t>באר מים חיים</w:t>
          </w:r>
        </w:smartTag>
        <w:r>
          <w:rPr>
            <w:rFonts w:hint="cs"/>
            <w:rtl/>
          </w:rPr>
          <w:t xml:space="preserve"> -</w:t>
        </w:r>
      </w:smartTag>
      <w:r>
        <w:rPr>
          <w:rFonts w:hint="cs"/>
          <w:rtl/>
        </w:rPr>
        <w:t xml:space="preserve"> </w:t>
      </w:r>
      <w:r>
        <w:rPr>
          <w:rtl/>
        </w:rPr>
        <w:t>כנגד ספר ויקרא, שהוא מלא הלכות רבות</w:t>
      </w:r>
      <w:r>
        <w:rPr>
          <w:rFonts w:hint="cs"/>
          <w:rtl/>
        </w:rPr>
        <w:t xml:space="preserve"> ...</w:t>
      </w:r>
      <w:r>
        <w:rPr>
          <w:rtl/>
        </w:rPr>
        <w:t xml:space="preserve"> ויקרא שמה רחובות</w:t>
      </w:r>
      <w:r>
        <w:rPr>
          <w:rFonts w:hint="cs"/>
          <w:rtl/>
        </w:rPr>
        <w:t xml:space="preserve"> - </w:t>
      </w:r>
      <w:r>
        <w:rPr>
          <w:rtl/>
        </w:rPr>
        <w:t>כנגד משנה תורה, על שם כי ירחיב, כי עתה הרחיב ה' לנו ופרינו בארץ</w:t>
      </w:r>
      <w:r>
        <w:rPr>
          <w:rFonts w:hint="cs"/>
          <w:rtl/>
        </w:rPr>
        <w:t>"</w:t>
      </w:r>
      <w:r>
        <w:rPr>
          <w:rtl/>
        </w:rPr>
        <w:t>.</w:t>
      </w:r>
      <w:r>
        <w:rPr>
          <w:rFonts w:hint="cs"/>
          <w:rtl/>
        </w:rPr>
        <w:t xml:space="preserve"> (ספר במדבר הוא מקרה מיוחד, </w:t>
      </w:r>
      <w:r w:rsidR="000C18B4">
        <w:rPr>
          <w:rFonts w:hint="cs"/>
          <w:rtl/>
        </w:rPr>
        <w:t>ראו</w:t>
      </w:r>
      <w:r>
        <w:rPr>
          <w:rFonts w:hint="cs"/>
          <w:rtl/>
        </w:rPr>
        <w:t xml:space="preserve"> שם במקור). ספר דברים פורה ומרחיב על ארבע בארות המים החיים. ספר דברים הוא גם פיוס והשלמה עם </w:t>
      </w:r>
      <w:proofErr w:type="spellStart"/>
      <w:r>
        <w:rPr>
          <w:rFonts w:hint="cs"/>
          <w:rtl/>
        </w:rPr>
        <w:t>עם</w:t>
      </w:r>
      <w:proofErr w:type="spellEnd"/>
      <w:r>
        <w:rPr>
          <w:rFonts w:hint="cs"/>
          <w:rtl/>
        </w:rPr>
        <w:t xml:space="preserve"> ישראל. </w:t>
      </w:r>
      <w:r w:rsidR="000C18B4">
        <w:rPr>
          <w:rFonts w:hint="cs"/>
          <w:rtl/>
        </w:rPr>
        <w:t>ראו</w:t>
      </w:r>
      <w:r>
        <w:rPr>
          <w:rFonts w:hint="cs"/>
          <w:rtl/>
        </w:rPr>
        <w:t xml:space="preserve"> </w:t>
      </w:r>
      <w:r>
        <w:rPr>
          <w:rtl/>
        </w:rPr>
        <w:t>דברים רבה (ליברמן) פרשת דברים</w:t>
      </w:r>
      <w:r>
        <w:rPr>
          <w:rFonts w:hint="cs"/>
          <w:rtl/>
        </w:rPr>
        <w:t>: "</w:t>
      </w:r>
      <w:r>
        <w:rPr>
          <w:rtl/>
        </w:rPr>
        <w:t>כיון שחטאו ישר</w:t>
      </w:r>
      <w:r>
        <w:rPr>
          <w:rFonts w:hint="cs"/>
          <w:rtl/>
        </w:rPr>
        <w:t>אל</w:t>
      </w:r>
      <w:r>
        <w:rPr>
          <w:rtl/>
        </w:rPr>
        <w:t xml:space="preserve"> כעס עליהם הקב</w:t>
      </w:r>
      <w:r>
        <w:rPr>
          <w:rFonts w:hint="cs"/>
          <w:rtl/>
        </w:rPr>
        <w:t>"ה</w:t>
      </w:r>
      <w:r>
        <w:rPr>
          <w:rtl/>
        </w:rPr>
        <w:t xml:space="preserve"> ובקש לכלותם</w:t>
      </w:r>
      <w:r>
        <w:rPr>
          <w:rFonts w:hint="cs"/>
          <w:rtl/>
        </w:rPr>
        <w:t xml:space="preserve"> ...</w:t>
      </w:r>
      <w:r>
        <w:rPr>
          <w:rtl/>
        </w:rPr>
        <w:t xml:space="preserve">התחיל משה מבקש פיוסים עליהם </w:t>
      </w:r>
      <w:r>
        <w:rPr>
          <w:rFonts w:hint="cs"/>
          <w:rtl/>
        </w:rPr>
        <w:t xml:space="preserve">... </w:t>
      </w:r>
      <w:r>
        <w:rPr>
          <w:rtl/>
        </w:rPr>
        <w:t xml:space="preserve">למה ה' יחרה אפך בעמך </w:t>
      </w:r>
      <w:r>
        <w:rPr>
          <w:rFonts w:hint="cs"/>
          <w:rtl/>
        </w:rPr>
        <w:t xml:space="preserve">... </w:t>
      </w:r>
      <w:r>
        <w:rPr>
          <w:rtl/>
        </w:rPr>
        <w:t xml:space="preserve">והם עמך ונחלתך </w:t>
      </w:r>
      <w:r>
        <w:rPr>
          <w:rFonts w:hint="cs"/>
          <w:rtl/>
        </w:rPr>
        <w:t xml:space="preserve">... </w:t>
      </w:r>
      <w:r>
        <w:rPr>
          <w:rtl/>
        </w:rPr>
        <w:t>ואח"כ הלך והוכיח להם ואמ</w:t>
      </w:r>
      <w:r>
        <w:rPr>
          <w:rFonts w:hint="cs"/>
          <w:rtl/>
        </w:rPr>
        <w:t xml:space="preserve">ר: </w:t>
      </w:r>
      <w:r>
        <w:rPr>
          <w:rtl/>
        </w:rPr>
        <w:t xml:space="preserve">אתם חטאתם חטאה גדולה </w:t>
      </w:r>
      <w:r>
        <w:rPr>
          <w:rFonts w:hint="cs"/>
          <w:rtl/>
        </w:rPr>
        <w:t>...</w:t>
      </w:r>
      <w:r>
        <w:rPr>
          <w:rtl/>
        </w:rPr>
        <w:t xml:space="preserve"> א"ל הק</w:t>
      </w:r>
      <w:r>
        <w:rPr>
          <w:rFonts w:hint="cs"/>
          <w:rtl/>
        </w:rPr>
        <w:t xml:space="preserve">ב"ה: ... </w:t>
      </w:r>
      <w:r>
        <w:rPr>
          <w:rtl/>
        </w:rPr>
        <w:t>הואיל ופייסתני עליהם והוכחתם, בשבילך אני שונה להם את התורה</w:t>
      </w:r>
      <w:r>
        <w:rPr>
          <w:rFonts w:hint="cs"/>
          <w:rtl/>
        </w:rPr>
        <w:t xml:space="preserve"> ...</w:t>
      </w:r>
      <w:r>
        <w:rPr>
          <w:rtl/>
        </w:rPr>
        <w:t xml:space="preserve"> אלה הדברים, שנתן להם משנה תורה, אחר שנתן להם הקב</w:t>
      </w:r>
      <w:r>
        <w:rPr>
          <w:rFonts w:hint="cs"/>
          <w:rtl/>
        </w:rPr>
        <w:t>"ה</w:t>
      </w:r>
      <w:r>
        <w:rPr>
          <w:rtl/>
        </w:rPr>
        <w:t>, שְׁנָאָה להם ע"י משה</w:t>
      </w:r>
      <w:r w:rsidR="004720CF">
        <w:rPr>
          <w:rFonts w:hint="cs"/>
          <w:rtl/>
        </w:rPr>
        <w:t>"</w:t>
      </w:r>
      <w:r>
        <w:rPr>
          <w:rtl/>
        </w:rPr>
        <w:t>.</w:t>
      </w:r>
      <w:r w:rsidR="004720CF">
        <w:rPr>
          <w:rFonts w:hint="cs"/>
          <w:rtl/>
        </w:rPr>
        <w:t xml:space="preserve"> והמשנה היא כידוע </w:t>
      </w:r>
      <w:proofErr w:type="spellStart"/>
      <w:r w:rsidR="004720CF">
        <w:rPr>
          <w:rFonts w:hint="cs"/>
          <w:rtl/>
        </w:rPr>
        <w:t>המסטורין</w:t>
      </w:r>
      <w:proofErr w:type="spellEnd"/>
      <w:r w:rsidR="004720CF">
        <w:rPr>
          <w:rFonts w:hint="cs"/>
          <w:rtl/>
        </w:rPr>
        <w:t xml:space="preserve"> או המסתורין שבין עם ישראל לקב"ה (תנחומא כי תשא לד ועוד).</w:t>
      </w:r>
    </w:p>
  </w:footnote>
  <w:footnote w:id="11">
    <w:p w14:paraId="2698D7EB" w14:textId="77777777" w:rsidR="00B03B27" w:rsidRDefault="00B03B27" w:rsidP="00B03B27">
      <w:pPr>
        <w:pStyle w:val="a3"/>
        <w:rPr>
          <w:rFonts w:hint="cs"/>
        </w:rPr>
      </w:pPr>
      <w:r>
        <w:rPr>
          <w:rStyle w:val="a5"/>
        </w:rPr>
        <w:footnoteRef/>
      </w:r>
      <w:r>
        <w:rPr>
          <w:rtl/>
        </w:rPr>
        <w:t xml:space="preserve"> </w:t>
      </w:r>
      <w:r>
        <w:rPr>
          <w:rFonts w:hint="cs"/>
          <w:rtl/>
        </w:rPr>
        <w:t>פרשת בהמה, חיה ועוף המותרים והאסורים לאכילה הנזכרת בספר ויקרא פרשת שמיני חוזרת ונשנית בספר דברים פרשת ראה.</w:t>
      </w:r>
    </w:p>
  </w:footnote>
  <w:footnote w:id="12">
    <w:p w14:paraId="50A02A43" w14:textId="77777777" w:rsidR="00B03B27" w:rsidRDefault="00B03B27" w:rsidP="00B03B27">
      <w:pPr>
        <w:pStyle w:val="a3"/>
        <w:rPr>
          <w:rFonts w:hint="cs"/>
        </w:rPr>
      </w:pPr>
      <w:r>
        <w:rPr>
          <w:rStyle w:val="a5"/>
        </w:rPr>
        <w:footnoteRef/>
      </w:r>
      <w:r>
        <w:rPr>
          <w:rtl/>
        </w:rPr>
        <w:t xml:space="preserve"> </w:t>
      </w:r>
      <w:r>
        <w:rPr>
          <w:rFonts w:hint="cs"/>
          <w:rtl/>
        </w:rPr>
        <w:t xml:space="preserve">שני דינים, תוספות, שנזכרים בפרשת ראה ואינם בפרשתנו. להסבר דינים אלה, </w:t>
      </w:r>
      <w:r w:rsidR="000C18B4">
        <w:rPr>
          <w:rFonts w:hint="cs"/>
          <w:rtl/>
        </w:rPr>
        <w:t>ראו</w:t>
      </w:r>
      <w:r>
        <w:rPr>
          <w:rFonts w:hint="cs"/>
          <w:rtl/>
        </w:rPr>
        <w:t xml:space="preserve"> גמרא חולין דף </w:t>
      </w:r>
      <w:proofErr w:type="spellStart"/>
      <w:r>
        <w:rPr>
          <w:rFonts w:hint="cs"/>
          <w:rtl/>
        </w:rPr>
        <w:t>סג</w:t>
      </w:r>
      <w:proofErr w:type="spellEnd"/>
      <w:r>
        <w:rPr>
          <w:rFonts w:hint="cs"/>
          <w:rtl/>
        </w:rPr>
        <w:t xml:space="preserve"> ע"ב.</w:t>
      </w:r>
    </w:p>
  </w:footnote>
  <w:footnote w:id="13">
    <w:p w14:paraId="2B8228A7" w14:textId="77777777" w:rsidR="00B03B27" w:rsidRDefault="00B03B27" w:rsidP="00BB379A">
      <w:pPr>
        <w:pStyle w:val="a3"/>
        <w:rPr>
          <w:rFonts w:hint="cs"/>
          <w:rtl/>
        </w:rPr>
      </w:pPr>
      <w:r>
        <w:rPr>
          <w:rStyle w:val="a5"/>
        </w:rPr>
        <w:footnoteRef/>
      </w:r>
      <w:r>
        <w:rPr>
          <w:rtl/>
        </w:rPr>
        <w:t xml:space="preserve"> </w:t>
      </w:r>
      <w:r>
        <w:rPr>
          <w:rFonts w:hint="cs"/>
          <w:rtl/>
        </w:rPr>
        <w:t xml:space="preserve">למרות שלחזרה של דינים בספר דברים יש הסברים רבים ומגוונים, כפי שראינו ועוד נראה, בא מדרש זה ואומר שבמקרה הספציפי של פרשת בעלי חיים המותרים ואסורים באכילה, החזרה בספר דברים היא משום שמשה שכח שני פרטים חשובים. אין לשכחה זו שום רמז במקרא, </w:t>
      </w:r>
      <w:r w:rsidR="00BB379A">
        <w:rPr>
          <w:rFonts w:hint="cs"/>
          <w:rtl/>
        </w:rPr>
        <w:t xml:space="preserve">וברור שאם מצאנו הסברים להבדלים בין עשרת הדברות של פרשת שמות ועשרת הדברות של פרשת ואתחנן (דברינו </w:t>
      </w:r>
      <w:hyperlink r:id="rId6" w:history="1">
        <w:r w:rsidR="00BB379A" w:rsidRPr="00C87069">
          <w:rPr>
            <w:rStyle w:val="Hyperlink"/>
            <w:rFonts w:hint="cs"/>
            <w:rtl/>
          </w:rPr>
          <w:t xml:space="preserve">זכור ושמור </w:t>
        </w:r>
        <w:r w:rsidR="00C87069" w:rsidRPr="00C87069">
          <w:rPr>
            <w:rStyle w:val="Hyperlink"/>
            <w:rFonts w:hint="cs"/>
            <w:rtl/>
          </w:rPr>
          <w:t>בדיבור אחד</w:t>
        </w:r>
      </w:hyperlink>
      <w:r w:rsidR="00C87069">
        <w:rPr>
          <w:rFonts w:hint="cs"/>
          <w:rtl/>
        </w:rPr>
        <w:t xml:space="preserve"> </w:t>
      </w:r>
      <w:r w:rsidR="00BB379A">
        <w:rPr>
          <w:rFonts w:hint="cs"/>
          <w:rtl/>
        </w:rPr>
        <w:t>בפרשת ואתחנן), נוכל למצוא הסברים גם כאן. אבל למדרש חשוב לבנות, על בסיס הבדלים קלים אלה של "השסועה" ו"הראה", את הלקח החשוב של שינון התורה ולא להתבייש לומר "שכחתי", כלקח מ</w:t>
      </w:r>
      <w:r>
        <w:rPr>
          <w:rFonts w:hint="cs"/>
          <w:rtl/>
        </w:rPr>
        <w:t>הודא</w:t>
      </w:r>
      <w:r w:rsidR="00BB379A">
        <w:rPr>
          <w:rFonts w:hint="cs"/>
          <w:rtl/>
        </w:rPr>
        <w:t>תו</w:t>
      </w:r>
      <w:r>
        <w:rPr>
          <w:rFonts w:hint="cs"/>
          <w:rtl/>
        </w:rPr>
        <w:t xml:space="preserve"> של משה שכשכתב פרשה זו בספר ויקרא, נשמטו ממנו שני פרטים חשובים! </w:t>
      </w:r>
      <w:r w:rsidR="000C18B4">
        <w:rPr>
          <w:rFonts w:hint="cs"/>
          <w:rtl/>
        </w:rPr>
        <w:t>ראו</w:t>
      </w:r>
      <w:r>
        <w:rPr>
          <w:rFonts w:hint="cs"/>
          <w:rtl/>
        </w:rPr>
        <w:t xml:space="preserve"> אזכור נושא זה ב</w:t>
      </w:r>
      <w:r>
        <w:rPr>
          <w:rtl/>
        </w:rPr>
        <w:t xml:space="preserve">אסתר רבה ד </w:t>
      </w:r>
      <w:proofErr w:type="spellStart"/>
      <w:r>
        <w:rPr>
          <w:rFonts w:hint="cs"/>
          <w:rtl/>
        </w:rPr>
        <w:t>יב</w:t>
      </w:r>
      <w:proofErr w:type="spellEnd"/>
      <w:r>
        <w:rPr>
          <w:rFonts w:hint="cs"/>
          <w:rtl/>
        </w:rPr>
        <w:t>: "</w:t>
      </w:r>
      <w:proofErr w:type="spellStart"/>
      <w:r>
        <w:rPr>
          <w:rtl/>
        </w:rPr>
        <w:t>א"ר</w:t>
      </w:r>
      <w:proofErr w:type="spellEnd"/>
      <w:r>
        <w:rPr>
          <w:rtl/>
        </w:rPr>
        <w:t xml:space="preserve"> שמואל בר נחמן</w:t>
      </w:r>
      <w:r>
        <w:rPr>
          <w:rFonts w:hint="cs"/>
          <w:rtl/>
        </w:rPr>
        <w:t>:</w:t>
      </w:r>
      <w:r>
        <w:rPr>
          <w:rtl/>
        </w:rPr>
        <w:t xml:space="preserve"> מכאן אדם צריך לשנות את פרשיותיו</w:t>
      </w:r>
      <w:r>
        <w:rPr>
          <w:rFonts w:hint="cs"/>
          <w:rtl/>
        </w:rPr>
        <w:t>.</w:t>
      </w:r>
      <w:r>
        <w:rPr>
          <w:rtl/>
        </w:rPr>
        <w:t xml:space="preserve"> אילו לא שנה לנו משה את התורה</w:t>
      </w:r>
      <w:r>
        <w:rPr>
          <w:rFonts w:hint="cs"/>
          <w:rtl/>
        </w:rPr>
        <w:t>,</w:t>
      </w:r>
      <w:r>
        <w:rPr>
          <w:rtl/>
        </w:rPr>
        <w:t xml:space="preserve"> מהיכן אנו יודעין השסועה</w:t>
      </w:r>
      <w:r>
        <w:rPr>
          <w:rFonts w:hint="cs"/>
          <w:rtl/>
        </w:rPr>
        <w:t xml:space="preserve">?". בכל לימוד ושינון וחזרה יש </w:t>
      </w:r>
      <w:r w:rsidR="00BB379A">
        <w:rPr>
          <w:rFonts w:hint="cs"/>
          <w:rtl/>
        </w:rPr>
        <w:t>הודאה סמויה בכוחה של השכחה</w:t>
      </w:r>
      <w:r>
        <w:rPr>
          <w:rFonts w:hint="cs"/>
          <w:rtl/>
        </w:rPr>
        <w:t>. אנו משננים, כי אנו כבני אדם יודעים שאנחנו מועדים לשכחה. יפה שאדם, תלמיד חכם בפרט, מודה בפה: "שכחתי"</w:t>
      </w:r>
      <w:r w:rsidR="00E465A5">
        <w:rPr>
          <w:rFonts w:hint="cs"/>
          <w:rtl/>
        </w:rPr>
        <w:t xml:space="preserve"> </w:t>
      </w:r>
      <w:r w:rsidR="00E465A5">
        <w:rPr>
          <w:rtl/>
        </w:rPr>
        <w:t>–</w:t>
      </w:r>
      <w:r w:rsidR="00E465A5">
        <w:rPr>
          <w:rFonts w:hint="cs"/>
          <w:rtl/>
        </w:rPr>
        <w:t xml:space="preserve"> ראו גם דברינו </w:t>
      </w:r>
      <w:hyperlink r:id="rId7" w:history="1">
        <w:r w:rsidR="00E465A5" w:rsidRPr="00E465A5">
          <w:rPr>
            <w:rStyle w:val="Hyperlink"/>
            <w:rFonts w:hint="cs"/>
            <w:rtl/>
          </w:rPr>
          <w:t>לא שמעתי, שכחתי טעיתי</w:t>
        </w:r>
      </w:hyperlink>
      <w:r w:rsidR="00E465A5">
        <w:rPr>
          <w:rFonts w:hint="cs"/>
          <w:rtl/>
        </w:rPr>
        <w:t xml:space="preserve"> בפרשת שמיני</w:t>
      </w:r>
      <w:r>
        <w:rPr>
          <w:rFonts w:hint="cs"/>
          <w:rtl/>
        </w:rPr>
        <w:t>, אבל אין צורך להגיע לכך. צריך לשנן ולמנוע מראש את "שכחתי"</w:t>
      </w:r>
      <w:r w:rsidR="00E465A5">
        <w:rPr>
          <w:rFonts w:hint="cs"/>
          <w:rtl/>
        </w:rPr>
        <w:t xml:space="preserve"> (לא שמיתי וטעיתי)</w:t>
      </w:r>
      <w:r w:rsidR="00DB102F">
        <w:rPr>
          <w:rFonts w:hint="cs"/>
          <w:rtl/>
        </w:rPr>
        <w:t xml:space="preserve"> וספר דברים משנה תורה הוא תקדים חשוב בנושא זה</w:t>
      </w:r>
      <w:r>
        <w:rPr>
          <w:rFonts w:hint="cs"/>
          <w:rtl/>
        </w:rPr>
        <w:t xml:space="preserve">. </w:t>
      </w:r>
    </w:p>
  </w:footnote>
  <w:footnote w:id="14">
    <w:p w14:paraId="3B5E601E" w14:textId="77777777" w:rsidR="003476D3" w:rsidRDefault="003476D3" w:rsidP="00AC0150">
      <w:pPr>
        <w:pStyle w:val="a3"/>
        <w:rPr>
          <w:rFonts w:hint="cs"/>
          <w:rtl/>
        </w:rPr>
      </w:pPr>
      <w:r>
        <w:rPr>
          <w:rStyle w:val="a5"/>
        </w:rPr>
        <w:footnoteRef/>
      </w:r>
      <w:r>
        <w:rPr>
          <w:rtl/>
        </w:rPr>
        <w:t xml:space="preserve"> </w:t>
      </w:r>
      <w:r>
        <w:rPr>
          <w:rFonts w:hint="cs"/>
          <w:rtl/>
        </w:rPr>
        <w:t>מטרת ספר משנה תורה הוא לבאר "</w:t>
      </w:r>
      <w:r>
        <w:rPr>
          <w:rtl/>
        </w:rPr>
        <w:t>לדור הנכנס בארץ רוב מצות התורה הצריכות לישראל</w:t>
      </w:r>
      <w:r>
        <w:rPr>
          <w:rFonts w:hint="cs"/>
          <w:rtl/>
        </w:rPr>
        <w:t xml:space="preserve">" </w:t>
      </w:r>
      <w:r>
        <w:rPr>
          <w:rtl/>
        </w:rPr>
        <w:t>–</w:t>
      </w:r>
      <w:r>
        <w:rPr>
          <w:rFonts w:hint="cs"/>
          <w:rtl/>
        </w:rPr>
        <w:t xml:space="preserve"> לזרז ולחזור ולהזהיר את דור הבנים העומד על סף הכניסה לארץ. אבל משה לא מחדש שום דבר, אומר רמב"ן, </w:t>
      </w:r>
      <w:proofErr w:type="spellStart"/>
      <w:r>
        <w:rPr>
          <w:rFonts w:hint="cs"/>
          <w:rtl/>
        </w:rPr>
        <w:t>הכל</w:t>
      </w:r>
      <w:proofErr w:type="spellEnd"/>
      <w:r>
        <w:rPr>
          <w:rFonts w:hint="cs"/>
          <w:rtl/>
        </w:rPr>
        <w:t xml:space="preserve"> כבר נאמר למשה "</w:t>
      </w:r>
      <w:r>
        <w:rPr>
          <w:rtl/>
        </w:rPr>
        <w:t>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 והראיה, שבכל ספר דברים אין שימוש בביטויים השגורים בספרי שמות, ויקרא ובמדבר: "</w:t>
      </w:r>
      <w:r>
        <w:rPr>
          <w:rtl/>
        </w:rPr>
        <w:t xml:space="preserve">וידבר ה' אל משה </w:t>
      </w:r>
      <w:proofErr w:type="spellStart"/>
      <w:r>
        <w:rPr>
          <w:rtl/>
        </w:rPr>
        <w:t>לאמר</w:t>
      </w:r>
      <w:proofErr w:type="spellEnd"/>
      <w:r>
        <w:rPr>
          <w:rFonts w:hint="cs"/>
          <w:rtl/>
        </w:rPr>
        <w:t>,</w:t>
      </w:r>
      <w:r>
        <w:rPr>
          <w:rtl/>
        </w:rPr>
        <w:t xml:space="preserve"> צו את </w:t>
      </w:r>
      <w:smartTag w:uri="urn:schemas-microsoft-com:office:smarttags" w:element="PersonName">
        <w:smartTagPr>
          <w:attr w:name="ProductID" w:val="בני ישראל"/>
        </w:smartTagPr>
        <w:r>
          <w:rPr>
            <w:rtl/>
          </w:rPr>
          <w:t>בני ישראל</w:t>
        </w:r>
      </w:smartTag>
      <w:r>
        <w:rPr>
          <w:rtl/>
        </w:rPr>
        <w:t xml:space="preserve"> או דבר אל </w:t>
      </w:r>
      <w:smartTag w:uri="urn:schemas-microsoft-com:office:smarttags" w:element="PersonName">
        <w:smartTagPr>
          <w:attr w:name="ProductID" w:val="בני ישראל"/>
        </w:smartTagPr>
        <w:r>
          <w:rPr>
            <w:rtl/>
          </w:rPr>
          <w:t>בני ישראל</w:t>
        </w:r>
      </w:smartTag>
      <w:r>
        <w:rPr>
          <w:rFonts w:hint="cs"/>
          <w:rtl/>
        </w:rPr>
        <w:t>". ועדיין, איך נסביר את המצוות שנזכרות רק בספר דברים? מדוע אין הן נזכרות בשל</w:t>
      </w:r>
      <w:r w:rsidR="00AC0150">
        <w:rPr>
          <w:rFonts w:hint="cs"/>
          <w:rtl/>
        </w:rPr>
        <w:t>ו</w:t>
      </w:r>
      <w:r>
        <w:rPr>
          <w:rFonts w:hint="cs"/>
          <w:rtl/>
        </w:rPr>
        <w:t>שת הספרים הקודמים אם "</w:t>
      </w:r>
      <w:r>
        <w:rPr>
          <w:rtl/>
        </w:rPr>
        <w:t>נאמרו לו כולן 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 בהמשך דבריו, מציע רמב"ן תשובה: "</w:t>
      </w:r>
      <w:r>
        <w:rPr>
          <w:rtl/>
        </w:rPr>
        <w:t>אבל לא נכתבו המצות בספרי</w:t>
      </w:r>
      <w:r>
        <w:rPr>
          <w:rFonts w:hint="cs"/>
          <w:rtl/>
        </w:rPr>
        <w:t>ם</w:t>
      </w:r>
      <w:r>
        <w:rPr>
          <w:rtl/>
        </w:rPr>
        <w:t xml:space="preserve"> הראשוני</w:t>
      </w:r>
      <w:r>
        <w:rPr>
          <w:rFonts w:hint="cs"/>
          <w:rtl/>
        </w:rPr>
        <w:t>ם</w:t>
      </w:r>
      <w:r>
        <w:rPr>
          <w:rtl/>
        </w:rPr>
        <w:t xml:space="preserve"> שידבר עם יוצאי מצרים</w:t>
      </w:r>
      <w:r>
        <w:rPr>
          <w:rFonts w:hint="cs"/>
          <w:rtl/>
        </w:rPr>
        <w:t>,</w:t>
      </w:r>
      <w:r>
        <w:rPr>
          <w:rtl/>
        </w:rPr>
        <w:t xml:space="preserve"> כי אולי לא נהגו באותן המצות רק בארץ אף על פי שהן חובת הגוף</w:t>
      </w:r>
      <w:r>
        <w:rPr>
          <w:rFonts w:hint="cs"/>
          <w:rtl/>
        </w:rPr>
        <w:t>,</w:t>
      </w:r>
      <w:r>
        <w:rPr>
          <w:rtl/>
        </w:rPr>
        <w:t xml:space="preserve"> כאשר בא </w:t>
      </w:r>
      <w:proofErr w:type="spellStart"/>
      <w:r>
        <w:rPr>
          <w:rtl/>
        </w:rPr>
        <w:t>בענין</w:t>
      </w:r>
      <w:proofErr w:type="spellEnd"/>
      <w:r>
        <w:rPr>
          <w:rtl/>
        </w:rPr>
        <w:t xml:space="preserve"> הנסכים או מפני שאינן תדירות לא הזכיר רק בבנים נוחלי הארץ</w:t>
      </w:r>
      <w:r>
        <w:rPr>
          <w:rFonts w:hint="cs"/>
          <w:rtl/>
        </w:rPr>
        <w:t>". וכבר הקשו רבים וטובים על דברים אלה (</w:t>
      </w:r>
      <w:proofErr w:type="spellStart"/>
      <w:r>
        <w:rPr>
          <w:rFonts w:hint="cs"/>
          <w:rtl/>
        </w:rPr>
        <w:t>הרדב"ז</w:t>
      </w:r>
      <w:proofErr w:type="spellEnd"/>
      <w:r>
        <w:rPr>
          <w:rFonts w:hint="cs"/>
          <w:rtl/>
        </w:rPr>
        <w:t xml:space="preserve"> למשל</w:t>
      </w:r>
      <w:r w:rsidR="00AC0150">
        <w:rPr>
          <w:rFonts w:hint="cs"/>
          <w:rtl/>
        </w:rPr>
        <w:t xml:space="preserve"> וכן פירוש העמק דבר בפיחתו לספר דברים!</w:t>
      </w:r>
      <w:r>
        <w:rPr>
          <w:rFonts w:hint="cs"/>
          <w:rtl/>
        </w:rPr>
        <w:t xml:space="preserve">) וצריך עיון. בהמשך דבריו שם, ולאורך הספר כולו מבחין רמב"ן בין "מצווה מבוארת" ובין "מצווה מחודשת" וגם במבוארות יש חידושים בפרטי הדינים: "שיחזור אותם לבאר אותם ולחדש בהם דברים". בספר משנה תורה יש חידושי תורה! </w:t>
      </w:r>
      <w:r w:rsidR="000C18B4">
        <w:rPr>
          <w:rFonts w:hint="cs"/>
          <w:rtl/>
        </w:rPr>
        <w:t>ראו</w:t>
      </w:r>
      <w:r>
        <w:rPr>
          <w:rFonts w:hint="cs"/>
          <w:rtl/>
        </w:rPr>
        <w:t xml:space="preserve"> פתיחת דברינו </w:t>
      </w:r>
      <w:r w:rsidR="00CE3A3A">
        <w:rPr>
          <w:rFonts w:hint="cs"/>
          <w:rtl/>
        </w:rPr>
        <w:t xml:space="preserve">לעיל </w:t>
      </w:r>
      <w:r>
        <w:rPr>
          <w:rFonts w:hint="cs"/>
          <w:rtl/>
        </w:rPr>
        <w:t xml:space="preserve">על ספר דברים כהתחלת המשנה, </w:t>
      </w:r>
      <w:r w:rsidR="00097A96">
        <w:rPr>
          <w:rFonts w:hint="cs"/>
          <w:rtl/>
        </w:rPr>
        <w:t xml:space="preserve">היא </w:t>
      </w:r>
      <w:r>
        <w:rPr>
          <w:rFonts w:hint="cs"/>
          <w:rtl/>
        </w:rPr>
        <w:t>התורה שבע"פ.</w:t>
      </w:r>
    </w:p>
  </w:footnote>
  <w:footnote w:id="15">
    <w:p w14:paraId="2E9A2362" w14:textId="77777777" w:rsidR="00060D76" w:rsidRDefault="00060D76" w:rsidP="00DB102F">
      <w:pPr>
        <w:pStyle w:val="a3"/>
        <w:rPr>
          <w:rFonts w:hint="cs"/>
        </w:rPr>
      </w:pPr>
      <w:r>
        <w:rPr>
          <w:rStyle w:val="a5"/>
        </w:rPr>
        <w:footnoteRef/>
      </w:r>
      <w:r>
        <w:rPr>
          <w:rtl/>
        </w:rPr>
        <w:t xml:space="preserve"> </w:t>
      </w:r>
      <w:r>
        <w:rPr>
          <w:rFonts w:hint="cs"/>
          <w:rtl/>
        </w:rPr>
        <w:t xml:space="preserve">אפרופו דברי רמב"ן שאין בכל ספר דברים לשון: "וידבר ה' אל משה </w:t>
      </w:r>
      <w:proofErr w:type="spellStart"/>
      <w:r>
        <w:rPr>
          <w:rFonts w:hint="cs"/>
          <w:rtl/>
        </w:rPr>
        <w:t>לאמר</w:t>
      </w:r>
      <w:proofErr w:type="spellEnd"/>
      <w:r>
        <w:rPr>
          <w:rFonts w:hint="cs"/>
          <w:rtl/>
        </w:rPr>
        <w:t>" וכיוצא בזה, הנה יש שניים (שלושה)! אלא ש</w:t>
      </w:r>
      <w:r w:rsidR="00DB102F">
        <w:rPr>
          <w:rFonts w:hint="cs"/>
          <w:rtl/>
        </w:rPr>
        <w:t xml:space="preserve">אולי </w:t>
      </w:r>
      <w:r w:rsidR="00E465A5">
        <w:rPr>
          <w:rFonts w:hint="cs"/>
          <w:rtl/>
        </w:rPr>
        <w:t xml:space="preserve">הם </w:t>
      </w:r>
      <w:r>
        <w:rPr>
          <w:rFonts w:hint="cs"/>
          <w:rtl/>
        </w:rPr>
        <w:t xml:space="preserve">היוצא מן הכלל </w:t>
      </w:r>
      <w:r w:rsidR="00E465A5">
        <w:rPr>
          <w:rFonts w:hint="cs"/>
          <w:rtl/>
        </w:rPr>
        <w:t>ה</w:t>
      </w:r>
      <w:r>
        <w:rPr>
          <w:rFonts w:hint="cs"/>
          <w:rtl/>
        </w:rPr>
        <w:t xml:space="preserve">מעיד על הכלל. דיבורים אלה של הקב"ה למשה מופיעים בחלק המסיים את ספר דברים, מפרק לא ואילך, בו משה נפרד מבני ישראל ומסתלק מן העולם. בחטיבת הפסוקים הראשונה מפרק לא יש גם יש "מצווה פלונית" של כתיבת השירה, שעפ"י חז"ל היא מצוות כתיבת ספר תורה. </w:t>
      </w:r>
      <w:r w:rsidR="000C18B4">
        <w:rPr>
          <w:rFonts w:hint="cs"/>
          <w:rtl/>
        </w:rPr>
        <w:t>ראו</w:t>
      </w:r>
      <w:r>
        <w:rPr>
          <w:rFonts w:hint="cs"/>
          <w:rtl/>
        </w:rPr>
        <w:t xml:space="preserve"> ספר החינוך מצווה </w:t>
      </w:r>
      <w:proofErr w:type="spellStart"/>
      <w:r>
        <w:rPr>
          <w:rFonts w:hint="cs"/>
          <w:rtl/>
        </w:rPr>
        <w:t>תריג</w:t>
      </w:r>
      <w:proofErr w:type="spellEnd"/>
      <w:r w:rsidR="00DB102F" w:rsidRPr="00DB102F">
        <w:rPr>
          <w:rFonts w:hint="cs"/>
          <w:rtl/>
        </w:rPr>
        <w:t xml:space="preserve"> </w:t>
      </w:r>
      <w:r w:rsidR="00DB102F">
        <w:rPr>
          <w:rFonts w:hint="cs"/>
          <w:rtl/>
        </w:rPr>
        <w:t>החותמת את מנין המצוות</w:t>
      </w:r>
      <w:r>
        <w:rPr>
          <w:rFonts w:hint="cs"/>
          <w:rtl/>
        </w:rPr>
        <w:t>: לכתוב כל אחד ואחד מישראל ספר תורה לעצמו,. חטיבת הפסוקים השנייה, מפרק לב, היא ציווי פרטי-אישי למשה ואיננה "מצוה פלונית". ומעניין שבחטיבה הראשונה אין המילה "</w:t>
      </w:r>
      <w:proofErr w:type="spellStart"/>
      <w:r>
        <w:rPr>
          <w:rFonts w:hint="cs"/>
          <w:rtl/>
        </w:rPr>
        <w:t>לאמר</w:t>
      </w:r>
      <w:proofErr w:type="spellEnd"/>
      <w:r>
        <w:rPr>
          <w:rFonts w:hint="cs"/>
          <w:rtl/>
        </w:rPr>
        <w:t>" ובטיבה השנייה, האישית, יש. והדברים צריכים עיון בפעם אחרת.</w:t>
      </w:r>
    </w:p>
  </w:footnote>
  <w:footnote w:id="16">
    <w:p w14:paraId="6A4C4130" w14:textId="77777777" w:rsidR="00B03B27" w:rsidRDefault="00B03B27" w:rsidP="00B03B27">
      <w:pPr>
        <w:pStyle w:val="a3"/>
        <w:rPr>
          <w:rFonts w:hint="cs"/>
          <w:rtl/>
        </w:rPr>
      </w:pPr>
      <w:r>
        <w:rPr>
          <w:rStyle w:val="a5"/>
        </w:rPr>
        <w:footnoteRef/>
      </w:r>
      <w:r>
        <w:rPr>
          <w:rtl/>
        </w:rPr>
        <w:t xml:space="preserve"> </w:t>
      </w:r>
      <w:r>
        <w:rPr>
          <w:rFonts w:hint="cs"/>
          <w:rtl/>
        </w:rPr>
        <w:t xml:space="preserve">זה אולי הסוד הגדול של ספר "משנה תורה" שחוזר ומבאר ומשנן את המצוות שניתנו כבר בסיני, כולל חידושים והרחבות רבים (ואפילו סתירות), אבל לא רק לשם המצווה הספציפית, אלא למטרה רחבה וכוללת יותר. החידוש הגדול של ספר זה הוא במצווה הבסיסית ביותר, שאפילו איננה נמנית במניין המצוות, במושכל הראשי ביותר של עשיית הטוב והישר. בכך נסגר גם מעגל שהתחיל בו ספר בראשית, ספר מעשה האבות, שגם הוא נקרא ספר הישר </w:t>
      </w:r>
      <w:r w:rsidR="004510FB">
        <w:rPr>
          <w:rFonts w:hint="cs"/>
          <w:rtl/>
        </w:rPr>
        <w:t xml:space="preserve">ובשני הספרים אין "וידבר ה' ... </w:t>
      </w:r>
      <w:proofErr w:type="spellStart"/>
      <w:r w:rsidR="004510FB">
        <w:rPr>
          <w:rFonts w:hint="cs"/>
          <w:rtl/>
        </w:rPr>
        <w:t>לאמר</w:t>
      </w:r>
      <w:proofErr w:type="spellEnd"/>
      <w:r w:rsidR="004510FB">
        <w:rPr>
          <w:rFonts w:hint="cs"/>
          <w:rtl/>
        </w:rPr>
        <w:t>"</w:t>
      </w:r>
      <w:r>
        <w:rPr>
          <w:rFonts w:hint="cs"/>
          <w:rtl/>
        </w:rPr>
        <w:t xml:space="preserve">. ליבת התורה, ספרי המצוות החוזרים ושונים </w:t>
      </w:r>
      <w:proofErr w:type="spellStart"/>
      <w:r>
        <w:rPr>
          <w:rFonts w:hint="cs"/>
          <w:rtl/>
        </w:rPr>
        <w:t>הכל</w:t>
      </w:r>
      <w:proofErr w:type="spellEnd"/>
      <w:r>
        <w:rPr>
          <w:rFonts w:hint="cs"/>
          <w:rtl/>
        </w:rPr>
        <w:t xml:space="preserve"> בשם ה': "וידבר ה' אל משה </w:t>
      </w:r>
      <w:proofErr w:type="spellStart"/>
      <w:r>
        <w:rPr>
          <w:rFonts w:hint="cs"/>
          <w:rtl/>
        </w:rPr>
        <w:t>לאמר</w:t>
      </w:r>
      <w:proofErr w:type="spellEnd"/>
      <w:r>
        <w:rPr>
          <w:rFonts w:hint="cs"/>
          <w:rtl/>
        </w:rPr>
        <w:t xml:space="preserve">", "צו את </w:t>
      </w:r>
      <w:smartTag w:uri="urn:schemas-microsoft-com:office:smarttags" w:element="PersonName">
        <w:smartTagPr>
          <w:attr w:name="ProductID" w:val="בני ישראל"/>
        </w:smartTagPr>
        <w:r>
          <w:rPr>
            <w:rFonts w:hint="cs"/>
            <w:rtl/>
          </w:rPr>
          <w:t>בני ישראל</w:t>
        </w:r>
      </w:smartTag>
      <w:r>
        <w:rPr>
          <w:rFonts w:hint="cs"/>
          <w:rtl/>
        </w:rPr>
        <w:t xml:space="preserve">" </w:t>
      </w:r>
      <w:r>
        <w:rPr>
          <w:rtl/>
        </w:rPr>
        <w:t>–</w:t>
      </w:r>
      <w:r>
        <w:rPr>
          <w:rFonts w:hint="cs"/>
          <w:rtl/>
        </w:rPr>
        <w:t xml:space="preserve"> ספרי שמות, ויקרא, במדבר </w:t>
      </w:r>
      <w:r>
        <w:rPr>
          <w:rtl/>
        </w:rPr>
        <w:t>–</w:t>
      </w:r>
      <w:r>
        <w:rPr>
          <w:rFonts w:hint="cs"/>
          <w:rtl/>
        </w:rPr>
        <w:t xml:space="preserve"> עטופים בשני ספרי ישר, ספר בראשית מעשה אבות מהעבר האחד וספר דברים "ועשית הטוב והישר" (או "הישר והטוב") מהעבר השני. וכבר הרחבנו בנושא זה משני העברים, בדברינו </w:t>
      </w:r>
      <w:hyperlink r:id="rId8" w:history="1">
        <w:r w:rsidRPr="008B5E74">
          <w:rPr>
            <w:rStyle w:val="Hyperlink"/>
            <w:rFonts w:hint="cs"/>
            <w:rtl/>
          </w:rPr>
          <w:t xml:space="preserve">ספר </w:t>
        </w:r>
        <w:r w:rsidRPr="008B5E74">
          <w:rPr>
            <w:rStyle w:val="Hyperlink"/>
            <w:rFonts w:hint="cs"/>
            <w:rtl/>
          </w:rPr>
          <w:t>ה</w:t>
        </w:r>
        <w:r w:rsidRPr="008B5E74">
          <w:rPr>
            <w:rStyle w:val="Hyperlink"/>
            <w:rFonts w:hint="cs"/>
            <w:rtl/>
          </w:rPr>
          <w:t>ישר</w:t>
        </w:r>
      </w:hyperlink>
      <w:r>
        <w:rPr>
          <w:rFonts w:hint="cs"/>
          <w:rtl/>
        </w:rPr>
        <w:t xml:space="preserve"> בפרשת ויחי ובדברינו </w:t>
      </w:r>
      <w:hyperlink r:id="rId9" w:history="1">
        <w:r w:rsidRPr="008B5E74">
          <w:rPr>
            <w:rStyle w:val="Hyperlink"/>
            <w:rFonts w:hint="cs"/>
            <w:rtl/>
          </w:rPr>
          <w:t>הטוב וה</w:t>
        </w:r>
        <w:r w:rsidRPr="008B5E74">
          <w:rPr>
            <w:rStyle w:val="Hyperlink"/>
            <w:rFonts w:hint="cs"/>
            <w:rtl/>
          </w:rPr>
          <w:t>י</w:t>
        </w:r>
        <w:r w:rsidRPr="008B5E74">
          <w:rPr>
            <w:rStyle w:val="Hyperlink"/>
            <w:rFonts w:hint="cs"/>
            <w:rtl/>
          </w:rPr>
          <w:t>שר</w:t>
        </w:r>
      </w:hyperlink>
      <w:r>
        <w:rPr>
          <w:rFonts w:hint="cs"/>
          <w:rtl/>
        </w:rPr>
        <w:t xml:space="preserve"> בפרשת ראה.</w:t>
      </w:r>
    </w:p>
  </w:footnote>
  <w:footnote w:id="17">
    <w:p w14:paraId="0A6DBF6F" w14:textId="77777777" w:rsidR="003476D3" w:rsidRDefault="003476D3" w:rsidP="00FE5416">
      <w:pPr>
        <w:pStyle w:val="a3"/>
        <w:rPr>
          <w:rFonts w:hint="cs"/>
          <w:rtl/>
        </w:rPr>
      </w:pPr>
      <w:r>
        <w:rPr>
          <w:rStyle w:val="a5"/>
        </w:rPr>
        <w:footnoteRef/>
      </w:r>
      <w:r>
        <w:rPr>
          <w:rtl/>
        </w:rPr>
        <w:t xml:space="preserve"> </w:t>
      </w:r>
      <w:r>
        <w:rPr>
          <w:rtl/>
        </w:rPr>
        <w:t xml:space="preserve">אפילו מי שבכל התורה אינו מקבל את שיטת הלימוד של פרשיות סמוכות, בספר דברים הוא כן מקבל שיטה זו. מדוע? </w:t>
      </w:r>
      <w:r w:rsidR="000C18B4">
        <w:rPr>
          <w:rtl/>
        </w:rPr>
        <w:t>ראו</w:t>
      </w:r>
      <w:r>
        <w:rPr>
          <w:rtl/>
        </w:rPr>
        <w:t xml:space="preserve"> </w:t>
      </w:r>
      <w:r w:rsidR="003774B5">
        <w:rPr>
          <w:rFonts w:hint="cs"/>
          <w:rtl/>
        </w:rPr>
        <w:t xml:space="preserve">פירוש </w:t>
      </w:r>
      <w:proofErr w:type="spellStart"/>
      <w:r>
        <w:rPr>
          <w:rtl/>
        </w:rPr>
        <w:t>שטיינזלץ</w:t>
      </w:r>
      <w:proofErr w:type="spellEnd"/>
      <w:r>
        <w:rPr>
          <w:rtl/>
        </w:rPr>
        <w:t xml:space="preserve"> </w:t>
      </w:r>
      <w:r w:rsidR="003774B5">
        <w:rPr>
          <w:rFonts w:hint="cs"/>
          <w:rtl/>
        </w:rPr>
        <w:t xml:space="preserve">על הדף </w:t>
      </w:r>
      <w:r>
        <w:rPr>
          <w:rtl/>
        </w:rPr>
        <w:t>שם שהביא בשם השיטה מקובצת: "וטעמו של דבר, משום שמשנה תורה אף שקדושתו כשאר ספרי תורה, הוא מדברי משה החוזר על מה שכבר נאמר מקודם, ובודאי אין זו חזרה לריק ואותם צירופי דברים וסמיכויות של משה יש ללמוד מהם הלכה".</w:t>
      </w:r>
      <w:r>
        <w:rPr>
          <w:rFonts w:hint="cs"/>
          <w:rtl/>
        </w:rPr>
        <w:t xml:space="preserve"> יש לדקדק בביאור, במי </w:t>
      </w:r>
      <w:r w:rsidR="00FE5416">
        <w:rPr>
          <w:rFonts w:hint="cs"/>
          <w:rtl/>
        </w:rPr>
        <w:t>ש</w:t>
      </w:r>
      <w:r>
        <w:rPr>
          <w:rFonts w:hint="cs"/>
          <w:rtl/>
        </w:rPr>
        <w:t>שונה ומסביר, יותר מהמקור שאותו כתב מי שאין אנו יכולים לרדת לסוף דעתו. המבאר, חזקה עליו שהקפיד לסדר דבריו ואף אנו, המבארים והמשננים אחריו, יכולים וצריכים לרדת לסוף מחשבתו.</w:t>
      </w:r>
    </w:p>
  </w:footnote>
  <w:footnote w:id="18">
    <w:p w14:paraId="2F55B581" w14:textId="77777777" w:rsidR="003774B5" w:rsidRDefault="003774B5">
      <w:pPr>
        <w:pStyle w:val="a3"/>
        <w:rPr>
          <w:rFonts w:hint="cs"/>
          <w:rtl/>
        </w:rPr>
      </w:pPr>
      <w:r>
        <w:rPr>
          <w:rStyle w:val="a5"/>
        </w:rPr>
        <w:footnoteRef/>
      </w:r>
      <w:r>
        <w:rPr>
          <w:rtl/>
        </w:rPr>
        <w:t xml:space="preserve"> </w:t>
      </w:r>
      <w:r>
        <w:rPr>
          <w:rtl/>
        </w:rPr>
        <w:t xml:space="preserve">דברי </w:t>
      </w:r>
      <w:proofErr w:type="spellStart"/>
      <w:r>
        <w:rPr>
          <w:rtl/>
        </w:rPr>
        <w:t>אביי</w:t>
      </w:r>
      <w:proofErr w:type="spellEnd"/>
      <w:r>
        <w:rPr>
          <w:rtl/>
        </w:rPr>
        <w:t xml:space="preserve"> מתאימים לשיטת ר' </w:t>
      </w:r>
      <w:proofErr w:type="spellStart"/>
      <w:r>
        <w:rPr>
          <w:rtl/>
        </w:rPr>
        <w:t>חייא</w:t>
      </w:r>
      <w:proofErr w:type="spellEnd"/>
      <w:r>
        <w:rPr>
          <w:rtl/>
        </w:rPr>
        <w:t xml:space="preserve"> שהסיבה לכך שלא מפסיקים בקללות היא הפסוק ממשלי "מוסר ה' אל תמאס" (לא לפי שיטת ריש לקיש). זאת אומרת שהתוכחה שבספר דברים איננה "מוסר ה'</w:t>
      </w:r>
      <w:r>
        <w:rPr>
          <w:rFonts w:hint="cs"/>
          <w:rtl/>
        </w:rPr>
        <w:t xml:space="preserve"> </w:t>
      </w:r>
      <w:r>
        <w:rPr>
          <w:rtl/>
        </w:rPr>
        <w:t xml:space="preserve">" אלא מוסר בשר ודם. </w:t>
      </w:r>
      <w:r>
        <w:rPr>
          <w:rFonts w:hint="cs"/>
          <w:rtl/>
        </w:rPr>
        <w:t xml:space="preserve">ובגמרא </w:t>
      </w:r>
      <w:r>
        <w:rPr>
          <w:rtl/>
        </w:rPr>
        <w:t xml:space="preserve">בבא </w:t>
      </w:r>
      <w:proofErr w:type="spellStart"/>
      <w:r>
        <w:rPr>
          <w:rtl/>
        </w:rPr>
        <w:t>בתרא</w:t>
      </w:r>
      <w:proofErr w:type="spellEnd"/>
      <w:r>
        <w:rPr>
          <w:rtl/>
        </w:rPr>
        <w:t xml:space="preserve"> פח ע"ב: "ואמר רבי לוי: בוא וראה שלא כמידת הקב"ה מידת בשר ודם. הקב"ה ברך ישראל בעשרים ושתים וקללן בשמ</w:t>
      </w:r>
      <w:r>
        <w:rPr>
          <w:rFonts w:hint="cs"/>
          <w:rtl/>
        </w:rPr>
        <w:t>ו</w:t>
      </w:r>
      <w:r>
        <w:rPr>
          <w:rtl/>
        </w:rPr>
        <w:t>נה ... ואילו משה רבינו ברכן בשמונה וקללן בעשרים ושתים ...".</w:t>
      </w:r>
      <w:r>
        <w:rPr>
          <w:rFonts w:hint="cs"/>
          <w:rtl/>
        </w:rPr>
        <w:t xml:space="preserve"> התוכחה של ספר דברים היא "מידת בשר ודם", לא מידת הקב"ה - משה כתבה.</w:t>
      </w:r>
    </w:p>
  </w:footnote>
  <w:footnote w:id="19">
    <w:p w14:paraId="0620E7D7" w14:textId="77777777" w:rsidR="003476D3" w:rsidRDefault="003476D3">
      <w:pPr>
        <w:pStyle w:val="a3"/>
        <w:rPr>
          <w:rFonts w:hint="cs"/>
          <w:rtl/>
        </w:rPr>
      </w:pPr>
      <w:r>
        <w:rPr>
          <w:rStyle w:val="a5"/>
        </w:rPr>
        <w:footnoteRef/>
      </w:r>
      <w:r>
        <w:rPr>
          <w:rtl/>
        </w:rPr>
        <w:t xml:space="preserve"> </w:t>
      </w:r>
      <w:r>
        <w:rPr>
          <w:rFonts w:hint="cs"/>
          <w:rtl/>
        </w:rPr>
        <w:t>אור החיים מצטט את הגמרא שהבאנו בפרשת התוכחה, אבל מרחיב מאד ומחיל את "תוכחת בשר ודם" על ספר דברים כולו.</w:t>
      </w:r>
    </w:p>
  </w:footnote>
  <w:footnote w:id="20">
    <w:p w14:paraId="376ACBA4" w14:textId="77777777" w:rsidR="003476D3" w:rsidRDefault="003476D3">
      <w:pPr>
        <w:pStyle w:val="a3"/>
        <w:rPr>
          <w:rFonts w:hint="cs"/>
          <w:rtl/>
        </w:rPr>
      </w:pPr>
      <w:r>
        <w:rPr>
          <w:rStyle w:val="a5"/>
        </w:rPr>
        <w:footnoteRef/>
      </w:r>
      <w:r>
        <w:rPr>
          <w:rtl/>
        </w:rPr>
        <w:t xml:space="preserve"> </w:t>
      </w:r>
      <w:r>
        <w:rPr>
          <w:rFonts w:hint="cs"/>
          <w:rtl/>
        </w:rPr>
        <w:t xml:space="preserve">שמא תאמר שכך הוא גם בארבעה החומשים הקודמים! התשובה: "אלה הדברים" הוא </w:t>
      </w:r>
      <w:r w:rsidR="00062A71">
        <w:rPr>
          <w:rFonts w:hint="cs"/>
          <w:rtl/>
        </w:rPr>
        <w:t xml:space="preserve">הקו </w:t>
      </w:r>
      <w:r>
        <w:rPr>
          <w:rFonts w:hint="cs"/>
          <w:rtl/>
        </w:rPr>
        <w:t>המפריד.</w:t>
      </w:r>
    </w:p>
  </w:footnote>
  <w:footnote w:id="21">
    <w:p w14:paraId="171336AF" w14:textId="77777777" w:rsidR="003476D3" w:rsidRDefault="003476D3" w:rsidP="00C91B94">
      <w:pPr>
        <w:pStyle w:val="a3"/>
        <w:rPr>
          <w:rFonts w:hint="cs"/>
          <w:rtl/>
        </w:rPr>
      </w:pPr>
      <w:r>
        <w:rPr>
          <w:rStyle w:val="a5"/>
        </w:rPr>
        <w:footnoteRef/>
      </w:r>
      <w:r>
        <w:rPr>
          <w:rtl/>
        </w:rPr>
        <w:t xml:space="preserve"> </w:t>
      </w:r>
      <w:r>
        <w:rPr>
          <w:rtl/>
        </w:rPr>
        <w:t>בספר דברים אין את הביטוי: "ויאמר</w:t>
      </w:r>
      <w:r w:rsidR="00FE5416">
        <w:rPr>
          <w:rFonts w:hint="cs"/>
          <w:rtl/>
        </w:rPr>
        <w:t xml:space="preserve"> או </w:t>
      </w:r>
      <w:r>
        <w:rPr>
          <w:rtl/>
        </w:rPr>
        <w:t>וידבר ה' אל משה לאמור"</w:t>
      </w:r>
      <w:r>
        <w:rPr>
          <w:rFonts w:hint="cs"/>
          <w:rtl/>
        </w:rPr>
        <w:t xml:space="preserve">, לא משום שכל מה שמשה אומר כבר נאמר מקודם, כדברי רמב"ן לעיל, אלא אדרבא, משום שמשה הוא ששונה ואומר להם את "דברי עצמו". "אלה הדברים" הוא כותרת קו פרשת המים בין ארבעת החומשים ובין החומש החמישי, ספר דברים. </w:t>
      </w:r>
      <w:r w:rsidR="000C18B4">
        <w:rPr>
          <w:rFonts w:hint="cs"/>
          <w:rtl/>
        </w:rPr>
        <w:t>ראו</w:t>
      </w:r>
      <w:r w:rsidR="00100F01">
        <w:rPr>
          <w:rFonts w:hint="cs"/>
          <w:rtl/>
        </w:rPr>
        <w:t xml:space="preserve"> שוב את דברי </w:t>
      </w:r>
      <w:proofErr w:type="spellStart"/>
      <w:r w:rsidR="00100F01">
        <w:rPr>
          <w:rFonts w:hint="cs"/>
          <w:rtl/>
        </w:rPr>
        <w:t>הגרי"ז</w:t>
      </w:r>
      <w:proofErr w:type="spellEnd"/>
      <w:r w:rsidR="00100F01">
        <w:rPr>
          <w:rFonts w:hint="cs"/>
          <w:rtl/>
        </w:rPr>
        <w:t xml:space="preserve"> בהערה </w:t>
      </w:r>
      <w:r w:rsidR="00C91B94">
        <w:rPr>
          <w:rFonts w:hint="cs"/>
          <w:rtl/>
        </w:rPr>
        <w:t>3</w:t>
      </w:r>
      <w:r w:rsidR="00100F01">
        <w:rPr>
          <w:rFonts w:hint="cs"/>
          <w:rtl/>
        </w:rPr>
        <w:t xml:space="preserve"> לעיל וכן דברי </w:t>
      </w:r>
      <w:proofErr w:type="spellStart"/>
      <w:r w:rsidR="00100F01">
        <w:rPr>
          <w:rFonts w:hint="cs"/>
          <w:rtl/>
        </w:rPr>
        <w:t>הר"י</w:t>
      </w:r>
      <w:proofErr w:type="spellEnd"/>
      <w:r w:rsidR="00100F01">
        <w:rPr>
          <w:rFonts w:hint="cs"/>
          <w:rtl/>
        </w:rPr>
        <w:t xml:space="preserve"> (רבינו יצחק) ב</w:t>
      </w:r>
      <w:r w:rsidR="00100F01">
        <w:rPr>
          <w:rtl/>
        </w:rPr>
        <w:t xml:space="preserve">תוספות גיטין </w:t>
      </w:r>
      <w:r w:rsidR="00100F01">
        <w:rPr>
          <w:rFonts w:hint="cs"/>
          <w:rtl/>
        </w:rPr>
        <w:t xml:space="preserve">שהבאנו בהערה </w:t>
      </w:r>
      <w:r w:rsidR="006C343D">
        <w:rPr>
          <w:rFonts w:hint="cs"/>
          <w:rtl/>
        </w:rPr>
        <w:t>4</w:t>
      </w:r>
      <w:r w:rsidR="00100F01">
        <w:rPr>
          <w:rFonts w:hint="cs"/>
          <w:rtl/>
        </w:rPr>
        <w:t xml:space="preserve"> לעיל. על הביטוי "מפי עצמו" אפשר לדון ויש בו פנים לכאן ולכאן. </w:t>
      </w:r>
      <w:r w:rsidR="000C18B4">
        <w:rPr>
          <w:rFonts w:hint="cs"/>
          <w:rtl/>
        </w:rPr>
        <w:t>ראו</w:t>
      </w:r>
      <w:r w:rsidR="00100F01">
        <w:rPr>
          <w:rFonts w:hint="cs"/>
          <w:rtl/>
        </w:rPr>
        <w:t xml:space="preserve"> למשל לשון </w:t>
      </w:r>
      <w:r w:rsidR="001D3A41">
        <w:rPr>
          <w:rtl/>
        </w:rPr>
        <w:t xml:space="preserve">מכילתא דרבי שמעון בר יוחאי פרק </w:t>
      </w:r>
      <w:proofErr w:type="spellStart"/>
      <w:r w:rsidR="001D3A41">
        <w:rPr>
          <w:rtl/>
        </w:rPr>
        <w:t>יט</w:t>
      </w:r>
      <w:proofErr w:type="spellEnd"/>
      <w:r w:rsidR="001D3A41">
        <w:rPr>
          <w:rFonts w:hint="cs"/>
          <w:rtl/>
        </w:rPr>
        <w:t xml:space="preserve"> </w:t>
      </w:r>
      <w:r w:rsidR="001D3A41">
        <w:rPr>
          <w:rtl/>
        </w:rPr>
        <w:t>פסוק טו</w:t>
      </w:r>
      <w:r w:rsidR="001D3A41">
        <w:rPr>
          <w:rFonts w:hint="cs"/>
          <w:rtl/>
        </w:rPr>
        <w:t>: "</w:t>
      </w:r>
      <w:r w:rsidR="001D3A41">
        <w:rPr>
          <w:rtl/>
        </w:rPr>
        <w:t xml:space="preserve">ויאמר אל העם היו נכונים לשלשת ימים </w:t>
      </w:r>
      <w:r w:rsidR="001D3A41">
        <w:rPr>
          <w:rFonts w:hint="cs"/>
          <w:rtl/>
        </w:rPr>
        <w:t xml:space="preserve">- </w:t>
      </w:r>
      <w:r w:rsidR="001D3A41">
        <w:rPr>
          <w:rtl/>
        </w:rPr>
        <w:t>יכול משה אמר דבר זה מפי עצמו</w:t>
      </w:r>
      <w:r w:rsidR="001D3A41">
        <w:rPr>
          <w:rFonts w:hint="cs"/>
          <w:rtl/>
        </w:rPr>
        <w:t>?</w:t>
      </w:r>
      <w:r w:rsidR="001D3A41">
        <w:rPr>
          <w:rtl/>
        </w:rPr>
        <w:t xml:space="preserve"> ת"ל</w:t>
      </w:r>
      <w:r w:rsidR="001D3A41">
        <w:rPr>
          <w:rFonts w:hint="cs"/>
          <w:rtl/>
        </w:rPr>
        <w:t>:</w:t>
      </w:r>
      <w:r w:rsidR="001D3A41">
        <w:rPr>
          <w:rtl/>
        </w:rPr>
        <w:t xml:space="preserve"> והיו נכונים ליום השלישי</w:t>
      </w:r>
      <w:r w:rsidR="00C41504">
        <w:rPr>
          <w:rFonts w:hint="cs"/>
          <w:rtl/>
        </w:rPr>
        <w:t>"</w:t>
      </w:r>
      <w:r w:rsidR="001D3A41">
        <w:rPr>
          <w:rFonts w:hint="cs"/>
          <w:rtl/>
        </w:rPr>
        <w:t>. וחמורים מכך דב</w:t>
      </w:r>
      <w:r w:rsidR="00280E76">
        <w:rPr>
          <w:rFonts w:hint="cs"/>
          <w:rtl/>
        </w:rPr>
        <w:t>ר</w:t>
      </w:r>
      <w:r w:rsidR="001D3A41">
        <w:rPr>
          <w:rFonts w:hint="cs"/>
          <w:rtl/>
        </w:rPr>
        <w:t xml:space="preserve">י הגמרא </w:t>
      </w:r>
      <w:r w:rsidR="001D3A41">
        <w:rPr>
          <w:rtl/>
        </w:rPr>
        <w:t xml:space="preserve">סנהדרין </w:t>
      </w:r>
      <w:proofErr w:type="spellStart"/>
      <w:r w:rsidR="001D3A41">
        <w:rPr>
          <w:rtl/>
        </w:rPr>
        <w:t>צט</w:t>
      </w:r>
      <w:proofErr w:type="spellEnd"/>
      <w:r w:rsidR="001D3A41">
        <w:rPr>
          <w:rtl/>
        </w:rPr>
        <w:t xml:space="preserve"> ע</w:t>
      </w:r>
      <w:r w:rsidR="001D3A41">
        <w:rPr>
          <w:rFonts w:hint="cs"/>
          <w:rtl/>
        </w:rPr>
        <w:t>"א: "</w:t>
      </w:r>
      <w:r w:rsidR="001D3A41">
        <w:rPr>
          <w:rtl/>
        </w:rPr>
        <w:t xml:space="preserve">כי דבר ה' בזה - זה האומר אין תורה מן השמים. ואפילו אמר: כל התורה כולה מן השמים, חוץ מפסוק זה שלא אמרו </w:t>
      </w:r>
      <w:r w:rsidR="006C343D">
        <w:rPr>
          <w:rFonts w:hint="cs"/>
          <w:rtl/>
        </w:rPr>
        <w:t>הקב"ה</w:t>
      </w:r>
      <w:r w:rsidR="001D3A41">
        <w:rPr>
          <w:rtl/>
        </w:rPr>
        <w:t xml:space="preserve"> אלא משה מפי עצמו - זהו כי דבר ה' בזה</w:t>
      </w:r>
      <w:r w:rsidR="001D3A41">
        <w:rPr>
          <w:rFonts w:hint="cs"/>
          <w:rtl/>
        </w:rPr>
        <w:t>"</w:t>
      </w:r>
      <w:r w:rsidR="001D3A41">
        <w:rPr>
          <w:rtl/>
        </w:rPr>
        <w:t>.</w:t>
      </w:r>
      <w:r w:rsidR="00100F01">
        <w:rPr>
          <w:rFonts w:hint="cs"/>
          <w:rtl/>
        </w:rPr>
        <w:t xml:space="preserve"> אך כאן נראה שהדברים ברורים ו</w:t>
      </w:r>
      <w:r>
        <w:rPr>
          <w:rFonts w:hint="cs"/>
          <w:rtl/>
        </w:rPr>
        <w:t>דברי אור החיים אלה מבוססים על דברי ה</w:t>
      </w:r>
      <w:r>
        <w:rPr>
          <w:rtl/>
        </w:rPr>
        <w:t xml:space="preserve">זוהר כרך ג (דברים) פרשת ואתחנן </w:t>
      </w:r>
      <w:proofErr w:type="spellStart"/>
      <w:r>
        <w:rPr>
          <w:rtl/>
        </w:rPr>
        <w:t>רסא</w:t>
      </w:r>
      <w:proofErr w:type="spellEnd"/>
      <w:r>
        <w:rPr>
          <w:rtl/>
        </w:rPr>
        <w:t xml:space="preserve"> ע</w:t>
      </w:r>
      <w:r>
        <w:rPr>
          <w:rFonts w:hint="cs"/>
          <w:rtl/>
        </w:rPr>
        <w:t>"א על ההבדל בין קולות סיני ו</w:t>
      </w:r>
      <w:r w:rsidR="004720CF">
        <w:rPr>
          <w:rFonts w:hint="cs"/>
          <w:rtl/>
        </w:rPr>
        <w:t xml:space="preserve">בין </w:t>
      </w:r>
      <w:r>
        <w:rPr>
          <w:rFonts w:hint="cs"/>
          <w:rtl/>
        </w:rPr>
        <w:t>אלה הדברים: "</w:t>
      </w:r>
      <w:r>
        <w:rPr>
          <w:rtl/>
        </w:rPr>
        <w:t xml:space="preserve">כל אינון קולות תמן </w:t>
      </w:r>
      <w:proofErr w:type="spellStart"/>
      <w:r>
        <w:rPr>
          <w:rtl/>
        </w:rPr>
        <w:t>אשתכחו</w:t>
      </w:r>
      <w:proofErr w:type="spellEnd"/>
      <w:r>
        <w:rPr>
          <w:rtl/>
        </w:rPr>
        <w:t xml:space="preserve"> כד </w:t>
      </w:r>
      <w:proofErr w:type="spellStart"/>
      <w:r>
        <w:rPr>
          <w:rtl/>
        </w:rPr>
        <w:t>אתייהיבת</w:t>
      </w:r>
      <w:proofErr w:type="spellEnd"/>
      <w:r>
        <w:rPr>
          <w:rtl/>
        </w:rPr>
        <w:t xml:space="preserve"> אורייתא לישראל, וכלא נפקא מההוא קול </w:t>
      </w:r>
      <w:proofErr w:type="spellStart"/>
      <w:r>
        <w:rPr>
          <w:rtl/>
        </w:rPr>
        <w:t>פנימאה</w:t>
      </w:r>
      <w:proofErr w:type="spellEnd"/>
      <w:r>
        <w:rPr>
          <w:rtl/>
        </w:rPr>
        <w:t xml:space="preserve"> </w:t>
      </w:r>
      <w:proofErr w:type="spellStart"/>
      <w:r>
        <w:rPr>
          <w:rtl/>
        </w:rPr>
        <w:t>דכלא</w:t>
      </w:r>
      <w:proofErr w:type="spellEnd"/>
      <w:r>
        <w:rPr>
          <w:rtl/>
        </w:rPr>
        <w:t xml:space="preserve"> בגין </w:t>
      </w:r>
      <w:proofErr w:type="spellStart"/>
      <w:r>
        <w:rPr>
          <w:rtl/>
        </w:rPr>
        <w:t>דביה</w:t>
      </w:r>
      <w:proofErr w:type="spellEnd"/>
      <w:r>
        <w:rPr>
          <w:rtl/>
        </w:rPr>
        <w:t xml:space="preserve"> </w:t>
      </w:r>
      <w:proofErr w:type="spellStart"/>
      <w:r>
        <w:rPr>
          <w:rtl/>
        </w:rPr>
        <w:t>תליא</w:t>
      </w:r>
      <w:proofErr w:type="spellEnd"/>
      <w:r>
        <w:rPr>
          <w:rtl/>
        </w:rPr>
        <w:t xml:space="preserve"> </w:t>
      </w:r>
      <w:proofErr w:type="spellStart"/>
      <w:r>
        <w:rPr>
          <w:rtl/>
        </w:rPr>
        <w:t>מלתא</w:t>
      </w:r>
      <w:proofErr w:type="spellEnd"/>
      <w:r>
        <w:rPr>
          <w:rtl/>
        </w:rPr>
        <w:t xml:space="preserve">, האי </w:t>
      </w:r>
      <w:proofErr w:type="spellStart"/>
      <w:r>
        <w:rPr>
          <w:rtl/>
        </w:rPr>
        <w:t>דאקרי</w:t>
      </w:r>
      <w:proofErr w:type="spellEnd"/>
      <w:r>
        <w:rPr>
          <w:rtl/>
        </w:rPr>
        <w:t xml:space="preserve"> משנה תורה משה מפי עצמו אמרן</w:t>
      </w:r>
      <w:r>
        <w:rPr>
          <w:rFonts w:hint="cs"/>
          <w:rtl/>
        </w:rPr>
        <w:t>".</w:t>
      </w:r>
    </w:p>
  </w:footnote>
  <w:footnote w:id="22">
    <w:p w14:paraId="5725A4D3" w14:textId="77777777" w:rsidR="003476D3" w:rsidRDefault="003476D3" w:rsidP="00605ED2">
      <w:pPr>
        <w:pStyle w:val="a3"/>
        <w:rPr>
          <w:rFonts w:hint="cs"/>
        </w:rPr>
      </w:pPr>
      <w:r>
        <w:rPr>
          <w:rStyle w:val="a5"/>
        </w:rPr>
        <w:footnoteRef/>
      </w:r>
      <w:r>
        <w:rPr>
          <w:rtl/>
        </w:rPr>
        <w:t xml:space="preserve"> </w:t>
      </w:r>
      <w:r>
        <w:rPr>
          <w:rFonts w:hint="cs"/>
          <w:rtl/>
        </w:rPr>
        <w:t xml:space="preserve">הגמרא שם מסבירה שהאמירה "כאשר </w:t>
      </w:r>
      <w:proofErr w:type="spellStart"/>
      <w:r>
        <w:rPr>
          <w:rFonts w:hint="cs"/>
          <w:rtl/>
        </w:rPr>
        <w:t>צוך</w:t>
      </w:r>
      <w:proofErr w:type="spellEnd"/>
      <w:r>
        <w:rPr>
          <w:rFonts w:hint="cs"/>
          <w:rtl/>
        </w:rPr>
        <w:t xml:space="preserve"> ה' </w:t>
      </w:r>
      <w:proofErr w:type="spellStart"/>
      <w:r>
        <w:rPr>
          <w:rFonts w:hint="cs"/>
          <w:rtl/>
        </w:rPr>
        <w:t>אלהיך</w:t>
      </w:r>
      <w:proofErr w:type="spellEnd"/>
      <w:r>
        <w:rPr>
          <w:rFonts w:hint="cs"/>
          <w:rtl/>
        </w:rPr>
        <w:t>", המופיעה בדברות פרשת ואתחנן (דברים ה יא טו), הן בד</w:t>
      </w:r>
      <w:r w:rsidR="00605ED2">
        <w:rPr>
          <w:rFonts w:hint="cs"/>
          <w:rtl/>
        </w:rPr>
        <w:t>י</w:t>
      </w:r>
      <w:r>
        <w:rPr>
          <w:rFonts w:hint="cs"/>
          <w:rtl/>
        </w:rPr>
        <w:t>בר של כיבוד אב ואם והן בד</w:t>
      </w:r>
      <w:r w:rsidR="00605ED2">
        <w:rPr>
          <w:rFonts w:hint="cs"/>
          <w:rtl/>
        </w:rPr>
        <w:t>י</w:t>
      </w:r>
      <w:r>
        <w:rPr>
          <w:rFonts w:hint="cs"/>
          <w:rtl/>
        </w:rPr>
        <w:t xml:space="preserve">בר של שבת, כוונתה שמצוות אלה נצטוו כבר במרה. ושמא תאמר שהכוונה </w:t>
      </w:r>
      <w:r w:rsidR="004720CF">
        <w:rPr>
          <w:rFonts w:hint="cs"/>
          <w:rtl/>
        </w:rPr>
        <w:t xml:space="preserve">היא </w:t>
      </w:r>
      <w:r>
        <w:rPr>
          <w:rFonts w:hint="cs"/>
          <w:rtl/>
        </w:rPr>
        <w:t xml:space="preserve">שכבר נצטוו בדברות הראשונות שבפרשת יתרו? זה אי אפשר לומר, מסביר רש"י, שאם כך משה כאילו מוסיף מילים בדברות של ספר דברים שמתארות את הדברות של ספר שמות וזה בלתי אפשרי. </w:t>
      </w:r>
      <w:r w:rsidR="000C18B4">
        <w:rPr>
          <w:rFonts w:hint="cs"/>
          <w:rtl/>
        </w:rPr>
        <w:t>ראו</w:t>
      </w:r>
      <w:r>
        <w:rPr>
          <w:rFonts w:hint="cs"/>
          <w:rtl/>
        </w:rPr>
        <w:t xml:space="preserve"> הגמרא ורש"י שם במקור. </w:t>
      </w:r>
      <w:r w:rsidR="00104F7C">
        <w:rPr>
          <w:rFonts w:hint="cs"/>
          <w:rtl/>
        </w:rPr>
        <w:t xml:space="preserve">(ומה יעשה רש"י עם הבדלים נוספים שבעשרת הדברות כגון "לא תתאווה" עליהם עמדנו בדברינו </w:t>
      </w:r>
      <w:hyperlink r:id="rId10" w:history="1">
        <w:r w:rsidR="00104F7C" w:rsidRPr="00C87069">
          <w:rPr>
            <w:rStyle w:val="Hyperlink"/>
            <w:rFonts w:hint="cs"/>
            <w:rtl/>
          </w:rPr>
          <w:t>זכור ושמור בדיבור אחד</w:t>
        </w:r>
      </w:hyperlink>
      <w:r w:rsidR="00104F7C">
        <w:rPr>
          <w:rFonts w:hint="cs"/>
          <w:rtl/>
        </w:rPr>
        <w:t xml:space="preserve"> בפרשת ואתחנן), נראה כאילו </w:t>
      </w:r>
      <w:r>
        <w:rPr>
          <w:rFonts w:hint="cs"/>
          <w:rtl/>
        </w:rPr>
        <w:t xml:space="preserve">רש"י קרא את דברי אור החיים לעיל ויוצא חוצץ כנגדם (השווה עם רש"י על ספר יהושע לעיל). בדרך זו הולכים מפרשים נוספים שאינם מוכנים בשום פנים ואופן לראות </w:t>
      </w:r>
      <w:proofErr w:type="spellStart"/>
      <w:r>
        <w:rPr>
          <w:rFonts w:hint="cs"/>
          <w:rtl/>
        </w:rPr>
        <w:t>ולוא</w:t>
      </w:r>
      <w:proofErr w:type="spellEnd"/>
      <w:r>
        <w:rPr>
          <w:rFonts w:hint="cs"/>
          <w:rtl/>
        </w:rPr>
        <w:t xml:space="preserve"> הבדל דק אחד בין ספר דברים וארבעת החומשים. </w:t>
      </w:r>
      <w:r w:rsidR="000C18B4">
        <w:rPr>
          <w:rFonts w:hint="cs"/>
          <w:rtl/>
        </w:rPr>
        <w:t>ראו</w:t>
      </w:r>
      <w:r>
        <w:rPr>
          <w:rFonts w:hint="cs"/>
          <w:rtl/>
        </w:rPr>
        <w:t xml:space="preserve"> למשל פירוש </w:t>
      </w:r>
      <w:proofErr w:type="spellStart"/>
      <w:r>
        <w:rPr>
          <w:rtl/>
        </w:rPr>
        <w:t>מלבי"ם</w:t>
      </w:r>
      <w:proofErr w:type="spellEnd"/>
      <w:r>
        <w:rPr>
          <w:rtl/>
        </w:rPr>
        <w:t xml:space="preserve"> דברים פרק א</w:t>
      </w:r>
      <w:r>
        <w:rPr>
          <w:rFonts w:hint="cs"/>
          <w:rtl/>
        </w:rPr>
        <w:t>: "</w:t>
      </w:r>
      <w:r>
        <w:rPr>
          <w:rtl/>
        </w:rPr>
        <w:t>ויהי בארבעים שנה, ר"ל הנה הדברים האלה דבר משה מדעת עצמו בזמנים מחולפים כדרך הדורש והמוכיח, ולא היה לו רשות לכתבם בספר</w:t>
      </w:r>
      <w:r>
        <w:rPr>
          <w:rFonts w:hint="cs"/>
          <w:rtl/>
        </w:rPr>
        <w:t>.</w:t>
      </w:r>
      <w:r>
        <w:rPr>
          <w:rtl/>
        </w:rPr>
        <w:t xml:space="preserve"> ואף אם היה כותבם לא היה בהם קדושת ס"ת</w:t>
      </w:r>
      <w:r>
        <w:rPr>
          <w:rFonts w:hint="cs"/>
          <w:rtl/>
        </w:rPr>
        <w:t>,</w:t>
      </w:r>
      <w:r>
        <w:rPr>
          <w:rtl/>
        </w:rPr>
        <w:t xml:space="preserve"> רק היה ענ</w:t>
      </w:r>
      <w:r>
        <w:rPr>
          <w:rFonts w:hint="cs"/>
          <w:rtl/>
        </w:rPr>
        <w:t>י</w:t>
      </w:r>
      <w:r>
        <w:rPr>
          <w:rtl/>
        </w:rPr>
        <w:t>ינם כדברי תוכחה שנאמרו עפ"י חכם או כדברים שדבר איש הרוח ברו</w:t>
      </w:r>
      <w:r>
        <w:rPr>
          <w:rFonts w:hint="cs"/>
          <w:rtl/>
        </w:rPr>
        <w:t xml:space="preserve">ח הקודש. </w:t>
      </w:r>
      <w:r>
        <w:rPr>
          <w:rtl/>
        </w:rPr>
        <w:t>אבל בארבעים שנה באחד לחדש שבט</w:t>
      </w:r>
      <w:r>
        <w:rPr>
          <w:rFonts w:hint="cs"/>
          <w:rtl/>
        </w:rPr>
        <w:t>,</w:t>
      </w:r>
      <w:r>
        <w:rPr>
          <w:rtl/>
        </w:rPr>
        <w:t xml:space="preserve"> </w:t>
      </w:r>
      <w:proofErr w:type="spellStart"/>
      <w:r>
        <w:rPr>
          <w:rtl/>
        </w:rPr>
        <w:t>צוה</w:t>
      </w:r>
      <w:proofErr w:type="spellEnd"/>
      <w:r>
        <w:rPr>
          <w:rtl/>
        </w:rPr>
        <w:t xml:space="preserve"> לו הקב</w:t>
      </w:r>
      <w:r>
        <w:rPr>
          <w:rFonts w:hint="cs"/>
          <w:rtl/>
        </w:rPr>
        <w:t xml:space="preserve">"ה </w:t>
      </w:r>
      <w:r>
        <w:rPr>
          <w:rtl/>
        </w:rPr>
        <w:t xml:space="preserve">לאמרם שנית לישראל בצווי מפי הגבורה, כי אמר לו דבר אל </w:t>
      </w:r>
      <w:smartTag w:uri="urn:schemas-microsoft-com:office:smarttags" w:element="PersonName">
        <w:smartTagPr>
          <w:attr w:name="ProductID" w:val="בני ישראל"/>
        </w:smartTagPr>
        <w:r>
          <w:rPr>
            <w:rtl/>
          </w:rPr>
          <w:t>בני ישראל</w:t>
        </w:r>
      </w:smartTag>
      <w:r>
        <w:rPr>
          <w:rtl/>
        </w:rPr>
        <w:t xml:space="preserve"> </w:t>
      </w:r>
      <w:proofErr w:type="spellStart"/>
      <w:r>
        <w:rPr>
          <w:rtl/>
        </w:rPr>
        <w:t>לאמר</w:t>
      </w:r>
      <w:proofErr w:type="spellEnd"/>
      <w:r>
        <w:rPr>
          <w:rFonts w:hint="cs"/>
          <w:rtl/>
        </w:rPr>
        <w:t xml:space="preserve">. </w:t>
      </w:r>
      <w:r>
        <w:rPr>
          <w:rtl/>
        </w:rPr>
        <w:t xml:space="preserve">וכן </w:t>
      </w:r>
      <w:proofErr w:type="spellStart"/>
      <w:r>
        <w:rPr>
          <w:rtl/>
        </w:rPr>
        <w:t>צוה</w:t>
      </w:r>
      <w:proofErr w:type="spellEnd"/>
      <w:r>
        <w:rPr>
          <w:rtl/>
        </w:rPr>
        <w:t xml:space="preserve"> לו שיכתבם בספר מפי ה' ושיאמרם ושיכתבם </w:t>
      </w:r>
      <w:r>
        <w:rPr>
          <w:rFonts w:hint="cs"/>
          <w:rtl/>
        </w:rPr>
        <w:t xml:space="preserve">... </w:t>
      </w:r>
      <w:r>
        <w:rPr>
          <w:rtl/>
        </w:rPr>
        <w:t>רק בסדר אחר שסדר ה'</w:t>
      </w:r>
      <w:r>
        <w:rPr>
          <w:rFonts w:hint="cs"/>
          <w:rtl/>
        </w:rPr>
        <w:t xml:space="preserve"> ... </w:t>
      </w:r>
      <w:r>
        <w:rPr>
          <w:rtl/>
        </w:rPr>
        <w:t xml:space="preserve">עד סוף ספר משנה תורה, </w:t>
      </w:r>
      <w:proofErr w:type="spellStart"/>
      <w:r>
        <w:rPr>
          <w:rtl/>
        </w:rPr>
        <w:t>הכל</w:t>
      </w:r>
      <w:proofErr w:type="spellEnd"/>
      <w:r>
        <w:rPr>
          <w:rtl/>
        </w:rPr>
        <w:t xml:space="preserve"> נכתב עפ"י ה' ולא כתב מדעתו אף קוצו של יו"ד</w:t>
      </w:r>
      <w:r>
        <w:rPr>
          <w:rFonts w:hint="cs"/>
          <w:rtl/>
        </w:rPr>
        <w:t xml:space="preserve">". ברוח אמצעית, בין אור החיים ורש"י ניתן למצוא פרשנים כגון </w:t>
      </w:r>
      <w:r>
        <w:rPr>
          <w:rtl/>
        </w:rPr>
        <w:t>תולדות יצחק בראשית פרק א</w:t>
      </w:r>
      <w:r>
        <w:rPr>
          <w:rFonts w:hint="cs"/>
          <w:rtl/>
        </w:rPr>
        <w:t>, שמתייחס למדרש בראשית רבה שהבאנו לעיל על האור ואומר: "</w:t>
      </w:r>
      <w:r>
        <w:rPr>
          <w:rtl/>
        </w:rPr>
        <w:t>ומה שאמר ויקרא אלהים לאור יום, כנגד משנה תורה, לפי שבו מצות מבוארות, שמבאר מצוות שבספרים שלפניו, והוא כיום המאיר. וגם לפי שנראה שמשה מעצמו אמר אותו הספר, שאמר אלה הדברים אשר דבר משה אל כל ישראל, לזה אמר ויקרא אלהים לאור יום, לומר שברשות הקב</w:t>
      </w:r>
      <w:r>
        <w:rPr>
          <w:rFonts w:hint="cs"/>
          <w:rtl/>
        </w:rPr>
        <w:t>"</w:t>
      </w:r>
      <w:r>
        <w:rPr>
          <w:rtl/>
        </w:rPr>
        <w:t>ה אמר אותו</w:t>
      </w:r>
      <w:r>
        <w:rPr>
          <w:rFonts w:hint="cs"/>
          <w:rtl/>
        </w:rPr>
        <w:t>"</w:t>
      </w:r>
      <w:r>
        <w:rPr>
          <w:rtl/>
        </w:rPr>
        <w:t>.</w:t>
      </w:r>
      <w:r>
        <w:rPr>
          <w:rFonts w:hint="cs"/>
          <w:rtl/>
        </w:rPr>
        <w:t xml:space="preserve"> </w:t>
      </w:r>
      <w:r w:rsidR="000C18B4">
        <w:rPr>
          <w:rFonts w:hint="cs"/>
          <w:rtl/>
        </w:rPr>
        <w:t>ראו</w:t>
      </w:r>
      <w:r>
        <w:rPr>
          <w:rFonts w:hint="cs"/>
          <w:rtl/>
        </w:rPr>
        <w:t xml:space="preserve"> גם פירוש </w:t>
      </w:r>
      <w:r>
        <w:rPr>
          <w:rtl/>
        </w:rPr>
        <w:t>אלשיך איכה פרק א</w:t>
      </w:r>
      <w:r>
        <w:rPr>
          <w:rFonts w:hint="cs"/>
          <w:rtl/>
        </w:rPr>
        <w:t xml:space="preserve">: " ... </w:t>
      </w:r>
      <w:r>
        <w:rPr>
          <w:rtl/>
        </w:rPr>
        <w:t>לומר כי גם מאמר משה נבואה היה. והוא כנודע כי כל משנה תורה מפי השכינה הוא</w:t>
      </w:r>
      <w:r>
        <w:rPr>
          <w:rFonts w:hint="cs"/>
          <w:rtl/>
        </w:rPr>
        <w:t>.</w:t>
      </w:r>
      <w:r>
        <w:rPr>
          <w:rtl/>
        </w:rPr>
        <w:t xml:space="preserve"> גם הנראה שאומרו משה מעצמו רוח ה' דבר בו ומלתו על לשונו, ולכן לא תגרע קדושת משנה תורה מארבעת הספרים</w:t>
      </w:r>
      <w:r>
        <w:rPr>
          <w:rFonts w:hint="cs"/>
          <w:rtl/>
        </w:rPr>
        <w:t>".</w:t>
      </w:r>
      <w:r w:rsidR="004720CF">
        <w:rPr>
          <w:rFonts w:hint="cs"/>
          <w:rtl/>
        </w:rPr>
        <w:t xml:space="preserve"> ברשות הקב"ה אמר משה, רוח ה' ומילתו נחו עליו.</w:t>
      </w:r>
      <w:r w:rsidR="00081BFF">
        <w:rPr>
          <w:rFonts w:hint="cs"/>
          <w:rtl/>
        </w:rPr>
        <w:t xml:space="preserve"> כשאר הנביאים?</w:t>
      </w:r>
      <w:r w:rsidR="00104F7C">
        <w:rPr>
          <w:rFonts w:hint="cs"/>
          <w:rtl/>
        </w:rPr>
        <w:t xml:space="preserve"> האם נאמר שמשה הוא "התלמיד הוותיק" הראשון שכל מה שאמר "כבר נאמר למשה מסיני" (ראו האמרה בירושלמי מגילה ד א)</w:t>
      </w:r>
    </w:p>
  </w:footnote>
  <w:footnote w:id="23">
    <w:p w14:paraId="5A3116E8" w14:textId="77777777" w:rsidR="003774B5" w:rsidRDefault="003774B5">
      <w:pPr>
        <w:pStyle w:val="a3"/>
        <w:rPr>
          <w:rFonts w:hint="cs"/>
          <w:rtl/>
        </w:rPr>
      </w:pPr>
      <w:r>
        <w:rPr>
          <w:rStyle w:val="a5"/>
        </w:rPr>
        <w:footnoteRef/>
      </w:r>
      <w:r>
        <w:rPr>
          <w:rtl/>
        </w:rPr>
        <w:t xml:space="preserve"> </w:t>
      </w:r>
      <w:r>
        <w:rPr>
          <w:rtl/>
        </w:rPr>
        <w:t>"משנה תורה", הוא במובן של השתנות. השתנות הכתב</w:t>
      </w:r>
      <w:r>
        <w:rPr>
          <w:rFonts w:hint="cs"/>
          <w:rtl/>
        </w:rPr>
        <w:t xml:space="preserve"> שהייתה במהלך שיבת ציון בבית שני ומיוחסת, עפ"י שיטות מסוימות לעזרא</w:t>
      </w:r>
      <w:r>
        <w:rPr>
          <w:rtl/>
        </w:rPr>
        <w:t>.</w:t>
      </w:r>
      <w:r>
        <w:rPr>
          <w:rFonts w:hint="cs"/>
          <w:rtl/>
        </w:rPr>
        <w:t xml:space="preserve"> מקור העניין הוא </w:t>
      </w:r>
      <w:proofErr w:type="spellStart"/>
      <w:r>
        <w:rPr>
          <w:rFonts w:hint="cs"/>
          <w:rtl/>
        </w:rPr>
        <w:t>תוספתא</w:t>
      </w:r>
      <w:proofErr w:type="spellEnd"/>
      <w:r>
        <w:rPr>
          <w:rFonts w:hint="cs"/>
          <w:rtl/>
        </w:rPr>
        <w:t xml:space="preserve"> סנהדרין</w:t>
      </w:r>
      <w:r>
        <w:rPr>
          <w:rtl/>
        </w:rPr>
        <w:t xml:space="preserve"> </w:t>
      </w:r>
      <w:r>
        <w:rPr>
          <w:rFonts w:hint="cs"/>
          <w:rtl/>
        </w:rPr>
        <w:t>פרק ד הלכות ז-ח ובנוסף לגמרא בבלי שהבאנו למעלה, נמצא הנושא גם בירושלמי מגילה פרק א הלכה ח (שם</w:t>
      </w:r>
      <w:r w:rsidRPr="000B0625">
        <w:rPr>
          <w:rtl/>
        </w:rPr>
        <w:t xml:space="preserve"> </w:t>
      </w:r>
      <w:r>
        <w:rPr>
          <w:rtl/>
        </w:rPr>
        <w:t xml:space="preserve">מובאות </w:t>
      </w:r>
      <w:r>
        <w:rPr>
          <w:rFonts w:hint="cs"/>
          <w:rtl/>
        </w:rPr>
        <w:t xml:space="preserve">גם </w:t>
      </w:r>
      <w:r>
        <w:rPr>
          <w:rtl/>
        </w:rPr>
        <w:t>דעות שחולקות על שינוי הכתב וטוענות שעזרא רק החזיר את המצב לקדמותו</w:t>
      </w:r>
      <w:r>
        <w:rPr>
          <w:rFonts w:hint="cs"/>
          <w:rtl/>
        </w:rPr>
        <w:t xml:space="preserve"> או שלא היה שינוי כלל). החלפת הכתב מכתב עברי (נקרא גם דעץ, </w:t>
      </w:r>
      <w:proofErr w:type="spellStart"/>
      <w:r>
        <w:rPr>
          <w:rFonts w:hint="cs"/>
          <w:rtl/>
        </w:rPr>
        <w:t>רעץ</w:t>
      </w:r>
      <w:proofErr w:type="spellEnd"/>
      <w:r>
        <w:rPr>
          <w:rFonts w:hint="cs"/>
          <w:rtl/>
        </w:rPr>
        <w:t xml:space="preserve"> או </w:t>
      </w:r>
      <w:proofErr w:type="spellStart"/>
      <w:r>
        <w:rPr>
          <w:rFonts w:hint="cs"/>
          <w:rtl/>
        </w:rPr>
        <w:t>ליבונואה</w:t>
      </w:r>
      <w:proofErr w:type="spellEnd"/>
      <w:r>
        <w:rPr>
          <w:rFonts w:hint="cs"/>
          <w:rtl/>
        </w:rPr>
        <w:t xml:space="preserve">) לכתב אשורי </w:t>
      </w:r>
      <w:r>
        <w:rPr>
          <w:rtl/>
        </w:rPr>
        <w:t>היה שינוי עצום שיש לו השלכות הלכתיות רבות ולא לחינם מ</w:t>
      </w:r>
      <w:r>
        <w:rPr>
          <w:rFonts w:hint="cs"/>
          <w:rtl/>
        </w:rPr>
        <w:t>ו</w:t>
      </w:r>
      <w:r>
        <w:rPr>
          <w:rtl/>
        </w:rPr>
        <w:t xml:space="preserve">שווה עזרא למשה. </w:t>
      </w:r>
      <w:r>
        <w:rPr>
          <w:rFonts w:hint="cs"/>
          <w:rtl/>
        </w:rPr>
        <w:t xml:space="preserve">שים לב גם לקריאה מחודשת של הפסוק שלנו לשיטה זו: "וכתב לו את משנה התורה הזאת על ספר" </w:t>
      </w:r>
      <w:r>
        <w:rPr>
          <w:rtl/>
        </w:rPr>
        <w:t>–</w:t>
      </w:r>
      <w:r>
        <w:rPr>
          <w:rFonts w:hint="cs"/>
          <w:rtl/>
        </w:rPr>
        <w:t xml:space="preserve"> כתב הראוי להשתנות, פירושו שכבר בימי משה נצפה שינוי הכתב העתיד להיעשות ע"י עזרא. וכבר הארכנו לדון בנושא שינוי הכתב בימי עזרא בדברינו </w:t>
      </w:r>
      <w:hyperlink r:id="rId11" w:history="1">
        <w:r w:rsidRPr="00C87069">
          <w:rPr>
            <w:rStyle w:val="Hyperlink"/>
            <w:rFonts w:hint="cs"/>
            <w:rtl/>
          </w:rPr>
          <w:t>שינוי הכתב</w:t>
        </w:r>
      </w:hyperlink>
      <w:r>
        <w:rPr>
          <w:rFonts w:hint="cs"/>
          <w:rtl/>
        </w:rPr>
        <w:t xml:space="preserve"> בפרשה זו.</w:t>
      </w:r>
    </w:p>
  </w:footnote>
  <w:footnote w:id="24">
    <w:p w14:paraId="28489D79" w14:textId="77777777" w:rsidR="003774B5" w:rsidRDefault="003774B5">
      <w:pPr>
        <w:pStyle w:val="a3"/>
        <w:rPr>
          <w:rFonts w:hint="cs"/>
          <w:rtl/>
        </w:rPr>
      </w:pPr>
      <w:r>
        <w:rPr>
          <w:rStyle w:val="a5"/>
        </w:rPr>
        <w:footnoteRef/>
      </w:r>
      <w:r>
        <w:rPr>
          <w:rtl/>
        </w:rPr>
        <w:t xml:space="preserve"> </w:t>
      </w:r>
      <w:r>
        <w:rPr>
          <w:rtl/>
        </w:rPr>
        <w:t xml:space="preserve">הכללת מגילת אסתר בכתבי הקודש תלויה במעמדו של ספר דברים. אם הוא חלק </w:t>
      </w:r>
      <w:r>
        <w:rPr>
          <w:rFonts w:hint="cs"/>
          <w:rtl/>
        </w:rPr>
        <w:t>אינטגראל</w:t>
      </w:r>
      <w:r>
        <w:rPr>
          <w:rFonts w:hint="eastAsia"/>
          <w:rtl/>
        </w:rPr>
        <w:t>י</w:t>
      </w:r>
      <w:r>
        <w:rPr>
          <w:rtl/>
        </w:rPr>
        <w:t xml:space="preserve"> מחמשת חומשי תורה (כשיטת ר' אלעזר </w:t>
      </w:r>
      <w:proofErr w:type="spellStart"/>
      <w:r>
        <w:rPr>
          <w:rtl/>
        </w:rPr>
        <w:t>המודעי</w:t>
      </w:r>
      <w:proofErr w:type="spellEnd"/>
      <w:r>
        <w:rPr>
          <w:rtl/>
        </w:rPr>
        <w:t>) אז יש מקום להוספות מאוחרות כמו מגילת אסתר. ראו תוספות הראשון במסכת גיטין על הרווח בין ספר לספר.</w:t>
      </w:r>
    </w:p>
  </w:footnote>
  <w:footnote w:id="25">
    <w:p w14:paraId="04CDE09C" w14:textId="77777777" w:rsidR="003476D3" w:rsidRDefault="003476D3" w:rsidP="00C87069">
      <w:pPr>
        <w:pStyle w:val="a3"/>
        <w:rPr>
          <w:rFonts w:hint="cs"/>
          <w:rtl/>
        </w:rPr>
      </w:pPr>
      <w:r>
        <w:rPr>
          <w:rStyle w:val="a5"/>
        </w:rPr>
        <w:footnoteRef/>
      </w:r>
      <w:r>
        <w:rPr>
          <w:rtl/>
        </w:rPr>
        <w:t xml:space="preserve"> </w:t>
      </w:r>
      <w:r>
        <w:rPr>
          <w:rFonts w:hint="cs"/>
          <w:rtl/>
        </w:rPr>
        <w:t>ממשה עד משה לא קם אדם שנתן לחיבורו את השם "מש</w:t>
      </w:r>
      <w:r w:rsidR="0039323A">
        <w:rPr>
          <w:rFonts w:hint="cs"/>
          <w:rtl/>
        </w:rPr>
        <w:t>נ</w:t>
      </w:r>
      <w:r>
        <w:rPr>
          <w:rFonts w:hint="cs"/>
          <w:rtl/>
        </w:rPr>
        <w:t>ה תורה"</w:t>
      </w:r>
      <w:r w:rsidR="00C87069">
        <w:rPr>
          <w:rFonts w:hint="cs"/>
          <w:rtl/>
        </w:rPr>
        <w:t xml:space="preserve">. </w:t>
      </w:r>
      <w:r>
        <w:rPr>
          <w:rFonts w:hint="cs"/>
          <w:rtl/>
        </w:rPr>
        <w:t xml:space="preserve">אפילו משה רבנו בעצם לא קרא את ספר דברים "משנה תורה", אלא הדורות שבאו אחריו. אכן עטרה גדולה נטל לראשו </w:t>
      </w:r>
      <w:r w:rsidR="00687236">
        <w:rPr>
          <w:rFonts w:hint="cs"/>
          <w:rtl/>
        </w:rPr>
        <w:t xml:space="preserve">ר' </w:t>
      </w:r>
      <w:r>
        <w:rPr>
          <w:rFonts w:hint="cs"/>
          <w:rtl/>
        </w:rPr>
        <w:t xml:space="preserve">משה בן מיימון הספרדי וכבר העירו עליו רבים וטובים ובהם ר' </w:t>
      </w:r>
      <w:smartTag w:uri="urn:schemas-microsoft-com:office:smarttags" w:element="PersonName">
        <w:smartTagPr>
          <w:attr w:name="ProductID" w:val="אברהם בן דוד"/>
        </w:smartTagPr>
        <w:r>
          <w:rPr>
            <w:rFonts w:hint="cs"/>
            <w:rtl/>
          </w:rPr>
          <w:t>אברהם בן דוד</w:t>
        </w:r>
      </w:smartTag>
      <w:r>
        <w:rPr>
          <w:rFonts w:hint="cs"/>
          <w:rtl/>
        </w:rPr>
        <w:t xml:space="preserve"> (</w:t>
      </w:r>
      <w:proofErr w:type="spellStart"/>
      <w:r>
        <w:rPr>
          <w:rFonts w:hint="cs"/>
          <w:rtl/>
        </w:rPr>
        <w:t>הראב"ד</w:t>
      </w:r>
      <w:proofErr w:type="spellEnd"/>
      <w:r>
        <w:rPr>
          <w:rFonts w:hint="cs"/>
          <w:rtl/>
        </w:rPr>
        <w:t>) בדבריו הבוטים: "</w:t>
      </w:r>
      <w:r>
        <w:rPr>
          <w:rtl/>
        </w:rPr>
        <w:t>סבר לתקן ולא תיקן</w:t>
      </w:r>
      <w:r>
        <w:rPr>
          <w:rFonts w:hint="cs"/>
          <w:rtl/>
        </w:rPr>
        <w:t>,</w:t>
      </w:r>
      <w:r>
        <w:rPr>
          <w:rtl/>
        </w:rPr>
        <w:t xml:space="preserve"> כי הוא עזב דרך כל המחברים אשר היו לפניו כי הם הביאו ראיה לדבריהם וכתבו הדברים בשם אומרם והיה לו בזה תועלת גדולה כי פעמים רבות יעלה על לב הדיין לאסור או להתיר וראייתו ממקום אחד ואילו ידע כי יש גדול ממנו הפליג שמועתו לדעת אחרת היה חוזר בו. ועתה לא אדע למה אחזור מקבלתי ומראייתי בשביל ח</w:t>
      </w:r>
      <w:r>
        <w:rPr>
          <w:rFonts w:hint="cs"/>
          <w:rtl/>
        </w:rPr>
        <w:t>י</w:t>
      </w:r>
      <w:r>
        <w:rPr>
          <w:rtl/>
        </w:rPr>
        <w:t>בורו של זה המחבר. אם החולק עלי גדול ממני הרי טוב</w:t>
      </w:r>
      <w:r w:rsidR="00687236">
        <w:rPr>
          <w:rFonts w:hint="cs"/>
          <w:rtl/>
        </w:rPr>
        <w:t xml:space="preserve">, </w:t>
      </w:r>
      <w:r>
        <w:rPr>
          <w:rtl/>
        </w:rPr>
        <w:t>ואם אני גדול ממנו למה אבטל דעתי מפני דעתו</w:t>
      </w:r>
      <w:r w:rsidR="00687236">
        <w:rPr>
          <w:rFonts w:hint="cs"/>
          <w:rtl/>
        </w:rPr>
        <w:t>?</w:t>
      </w:r>
      <w:r>
        <w:rPr>
          <w:rtl/>
        </w:rPr>
        <w:t xml:space="preserve"> ועוד כי יש דברים שהגאונים חולקים זה על זה וזה המחבר בירר דברי האחד וכתבם בחיבורו ולמה אסמוך אני על ברירתו והיא לא נראית בעיני ולא אדע החולק עמו אם הוא ראוי לחלוק אם לא</w:t>
      </w:r>
      <w:r w:rsidR="00687236">
        <w:rPr>
          <w:rFonts w:hint="cs"/>
          <w:rtl/>
        </w:rPr>
        <w:t>?</w:t>
      </w:r>
      <w:r>
        <w:rPr>
          <w:rtl/>
        </w:rPr>
        <w:t xml:space="preserve"> אין זה אלא כל קבל די רוח </w:t>
      </w:r>
      <w:proofErr w:type="spellStart"/>
      <w:r>
        <w:rPr>
          <w:rtl/>
        </w:rPr>
        <w:t>יתירא</w:t>
      </w:r>
      <w:proofErr w:type="spellEnd"/>
      <w:r>
        <w:rPr>
          <w:rtl/>
        </w:rPr>
        <w:t xml:space="preserve"> ביה</w:t>
      </w:r>
      <w:r>
        <w:rPr>
          <w:rFonts w:hint="cs"/>
          <w:rtl/>
        </w:rPr>
        <w:t xml:space="preserve">". לנו נראה שאכן השם היותר שכיח שהתקבל לחיבורו ההלכתי הגדול של הרמב"ם, שהוא היסוד לספרי הפסיקה שבאו אחריו בראשם הבית יוסף והשולחן ערוך, הוא היד </w:t>
      </w:r>
      <w:r w:rsidR="00081BFF">
        <w:rPr>
          <w:rFonts w:hint="cs"/>
          <w:rtl/>
        </w:rPr>
        <w:t>ה</w:t>
      </w:r>
      <w:r w:rsidR="0039323A">
        <w:rPr>
          <w:rFonts w:hint="cs"/>
          <w:rtl/>
        </w:rPr>
        <w:t>ח</w:t>
      </w:r>
      <w:r>
        <w:rPr>
          <w:rFonts w:hint="cs"/>
          <w:rtl/>
        </w:rPr>
        <w:t>זקה ולא משנה תורה, או בלשון עולם הישיבות וצורבי רבנן "רמב"ם" סתם</w:t>
      </w:r>
      <w:r w:rsidR="00081BFF">
        <w:rPr>
          <w:rFonts w:hint="cs"/>
          <w:rtl/>
        </w:rPr>
        <w:t xml:space="preserve"> (שהרי אילו ספרים כתב עוד? ...)</w:t>
      </w:r>
      <w:r>
        <w:rPr>
          <w:rFonts w:hint="cs"/>
          <w:rtl/>
        </w:rPr>
        <w:t>.</w:t>
      </w:r>
    </w:p>
  </w:footnote>
  <w:footnote w:id="26">
    <w:p w14:paraId="692E763E" w14:textId="77777777" w:rsidR="009B4DC6" w:rsidRDefault="009B4DC6">
      <w:pPr>
        <w:pStyle w:val="a3"/>
        <w:rPr>
          <w:rFonts w:hint="cs"/>
          <w:rtl/>
        </w:rPr>
      </w:pPr>
      <w:r>
        <w:rPr>
          <w:rStyle w:val="a5"/>
        </w:rPr>
        <w:footnoteRef/>
      </w:r>
      <w:r>
        <w:rPr>
          <w:rtl/>
        </w:rPr>
        <w:t xml:space="preserve"> </w:t>
      </w:r>
      <w:r>
        <w:rPr>
          <w:rFonts w:hint="cs"/>
          <w:rtl/>
        </w:rPr>
        <w:t xml:space="preserve">כך בתחילת ספר דברים </w:t>
      </w:r>
      <w:r w:rsidR="00687236">
        <w:rPr>
          <w:rFonts w:hint="cs"/>
          <w:rtl/>
        </w:rPr>
        <w:t xml:space="preserve">הוא </w:t>
      </w:r>
      <w:r>
        <w:rPr>
          <w:rFonts w:hint="cs"/>
          <w:rtl/>
        </w:rPr>
        <w:t xml:space="preserve">משנה </w:t>
      </w:r>
      <w:r>
        <w:rPr>
          <w:rtl/>
        </w:rPr>
        <w:t>–</w:t>
      </w:r>
      <w:r>
        <w:rPr>
          <w:rFonts w:hint="cs"/>
          <w:rtl/>
        </w:rPr>
        <w:t xml:space="preserve"> תורה.</w:t>
      </w:r>
    </w:p>
  </w:footnote>
  <w:footnote w:id="27">
    <w:p w14:paraId="367B23DB" w14:textId="77777777" w:rsidR="009B4DC6" w:rsidRDefault="009B4DC6">
      <w:pPr>
        <w:pStyle w:val="a3"/>
        <w:rPr>
          <w:rFonts w:hint="cs"/>
          <w:rtl/>
        </w:rPr>
      </w:pPr>
      <w:r>
        <w:rPr>
          <w:rStyle w:val="a5"/>
        </w:rPr>
        <w:footnoteRef/>
      </w:r>
      <w:r>
        <w:rPr>
          <w:rtl/>
        </w:rPr>
        <w:t xml:space="preserve"> </w:t>
      </w:r>
      <w:r>
        <w:rPr>
          <w:rFonts w:hint="cs"/>
          <w:rtl/>
        </w:rPr>
        <w:t>וכך בסופו.</w:t>
      </w:r>
      <w:r w:rsidR="004B2F64">
        <w:rPr>
          <w:rFonts w:hint="cs"/>
          <w:rtl/>
        </w:rPr>
        <w:t xml:space="preserve"> ואלה שני המופעים היחידים במקרא של השורש </w:t>
      </w:r>
      <w:proofErr w:type="spellStart"/>
      <w:r w:rsidR="004B2F64">
        <w:rPr>
          <w:rFonts w:hint="cs"/>
          <w:rtl/>
        </w:rPr>
        <w:t>בא"ר</w:t>
      </w:r>
      <w:proofErr w:type="spellEnd"/>
      <w:r w:rsidR="004B2F64">
        <w:rPr>
          <w:rFonts w:hint="cs"/>
          <w:rtl/>
        </w:rPr>
        <w:t xml:space="preserve"> בהקשר לתורה. ספר דברים </w:t>
      </w:r>
      <w:r w:rsidR="004B2F64">
        <w:rPr>
          <w:rtl/>
        </w:rPr>
        <w:t>–</w:t>
      </w:r>
      <w:r w:rsidR="004B2F64">
        <w:rPr>
          <w:rFonts w:hint="cs"/>
          <w:rtl/>
        </w:rPr>
        <w:t xml:space="preserve"> משנה תורה הוא ספר ביאור התורה.</w:t>
      </w:r>
      <w:r w:rsidR="007A49B8">
        <w:rPr>
          <w:rFonts w:hint="cs"/>
          <w:rtl/>
        </w:rPr>
        <w:t xml:space="preserve"> ומחדדי הלשון יבחינו במילה באר ממנה שואבים מים - ואין מים אלא תורה - מיעקב ומשה ועד ר' עקיבא ואליעזר בן </w:t>
      </w:r>
      <w:proofErr w:type="spellStart"/>
      <w:r w:rsidR="007A49B8">
        <w:rPr>
          <w:rFonts w:hint="cs"/>
          <w:rtl/>
        </w:rPr>
        <w:t>הורקנוס</w:t>
      </w:r>
      <w:proofErr w:type="spellEnd"/>
      <w:r w:rsidR="007A49B8">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FA5F" w14:textId="625A7B4E" w:rsidR="003476D3" w:rsidRPr="00974531" w:rsidRDefault="003476D3" w:rsidP="006C343D">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ED0DE8">
      <w:rPr>
        <w:sz w:val="28"/>
        <w:rtl/>
      </w:rPr>
      <w:t xml:space="preserve">דברים, שבת </w:t>
    </w:r>
    <w:proofErr w:type="spellStart"/>
    <w:r w:rsidR="00ED0DE8">
      <w:rPr>
        <w:sz w:val="28"/>
        <w:rtl/>
      </w:rPr>
      <w:t>חזון</w:t>
    </w:r>
    <w:proofErr w:type="spellEnd"/>
    <w:r w:rsidRPr="00974531">
      <w:rPr>
        <w:sz w:val="28"/>
        <w:rtl/>
      </w:rPr>
      <w:fldChar w:fldCharType="end"/>
    </w:r>
    <w:r w:rsidRPr="00974531">
      <w:rPr>
        <w:sz w:val="28"/>
        <w:rtl/>
      </w:rPr>
      <w:tab/>
    </w:r>
    <w:r>
      <w:rPr>
        <w:rFonts w:hint="cs"/>
        <w:sz w:val="28"/>
        <w:rtl/>
      </w:rPr>
      <w:t xml:space="preserve">תשנ"ט, </w:t>
    </w:r>
    <w:r w:rsidRPr="00974531">
      <w:rPr>
        <w:rFonts w:hint="cs"/>
        <w:sz w:val="28"/>
        <w:rtl/>
      </w:rPr>
      <w:t>תש</w:t>
    </w:r>
    <w:r>
      <w:rPr>
        <w:rFonts w:hint="cs"/>
        <w:sz w:val="28"/>
        <w:rtl/>
      </w:rPr>
      <w:t>ע</w:t>
    </w:r>
    <w:r w:rsidR="00A91BB3">
      <w:rPr>
        <w:rFonts w:hint="cs"/>
        <w:sz w:val="28"/>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38B0" w14:textId="1AC75891" w:rsidR="003476D3" w:rsidRDefault="003476D3">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ED0DE8">
      <w:rPr>
        <w:szCs w:val="22"/>
        <w:rtl/>
      </w:rPr>
      <w:t xml:space="preserve">דברים, שבת </w:t>
    </w:r>
    <w:proofErr w:type="spellStart"/>
    <w:r w:rsidR="00ED0DE8">
      <w:rPr>
        <w:szCs w:val="22"/>
        <w:rtl/>
      </w:rPr>
      <w:t>חזון</w:t>
    </w:r>
    <w:proofErr w:type="spellEnd"/>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ED0DE8">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8033877">
    <w:abstractNumId w:val="8"/>
  </w:num>
  <w:num w:numId="2" w16cid:durableId="341661588">
    <w:abstractNumId w:val="3"/>
  </w:num>
  <w:num w:numId="3" w16cid:durableId="392583075">
    <w:abstractNumId w:val="2"/>
  </w:num>
  <w:num w:numId="4" w16cid:durableId="1229346831">
    <w:abstractNumId w:val="1"/>
  </w:num>
  <w:num w:numId="5" w16cid:durableId="2055229882">
    <w:abstractNumId w:val="0"/>
  </w:num>
  <w:num w:numId="6" w16cid:durableId="62921232">
    <w:abstractNumId w:val="9"/>
  </w:num>
  <w:num w:numId="7" w16cid:durableId="216597177">
    <w:abstractNumId w:val="7"/>
  </w:num>
  <w:num w:numId="8" w16cid:durableId="522474476">
    <w:abstractNumId w:val="6"/>
  </w:num>
  <w:num w:numId="9" w16cid:durableId="1244685027">
    <w:abstractNumId w:val="5"/>
  </w:num>
  <w:num w:numId="10" w16cid:durableId="1577084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MLE0NTcxMTIxMjdU0lEKTi0uzszPAykwqQUAPzDSLywAAAA="/>
  </w:docVars>
  <w:rsids>
    <w:rsidRoot w:val="00974531"/>
    <w:rsid w:val="00007379"/>
    <w:rsid w:val="00013366"/>
    <w:rsid w:val="000330E5"/>
    <w:rsid w:val="000404E1"/>
    <w:rsid w:val="00044D17"/>
    <w:rsid w:val="00051DE2"/>
    <w:rsid w:val="00060D76"/>
    <w:rsid w:val="00062A71"/>
    <w:rsid w:val="00062F0F"/>
    <w:rsid w:val="0006515C"/>
    <w:rsid w:val="00081BFF"/>
    <w:rsid w:val="00087B09"/>
    <w:rsid w:val="00093492"/>
    <w:rsid w:val="00097A96"/>
    <w:rsid w:val="000A5B36"/>
    <w:rsid w:val="000B0625"/>
    <w:rsid w:val="000B59BD"/>
    <w:rsid w:val="000C18B4"/>
    <w:rsid w:val="000C5032"/>
    <w:rsid w:val="000C7109"/>
    <w:rsid w:val="000D0AF1"/>
    <w:rsid w:val="00100F01"/>
    <w:rsid w:val="00104991"/>
    <w:rsid w:val="00104F7C"/>
    <w:rsid w:val="001141CF"/>
    <w:rsid w:val="001171F4"/>
    <w:rsid w:val="00121983"/>
    <w:rsid w:val="001265BD"/>
    <w:rsid w:val="00134957"/>
    <w:rsid w:val="00135946"/>
    <w:rsid w:val="00145194"/>
    <w:rsid w:val="00153EEF"/>
    <w:rsid w:val="001773A0"/>
    <w:rsid w:val="0018028E"/>
    <w:rsid w:val="00192864"/>
    <w:rsid w:val="001B0D4C"/>
    <w:rsid w:val="001B50E7"/>
    <w:rsid w:val="001B5CA8"/>
    <w:rsid w:val="001D3A41"/>
    <w:rsid w:val="001D6A55"/>
    <w:rsid w:val="001E2DD9"/>
    <w:rsid w:val="001E6680"/>
    <w:rsid w:val="0021058F"/>
    <w:rsid w:val="00213E12"/>
    <w:rsid w:val="002225BC"/>
    <w:rsid w:val="00225307"/>
    <w:rsid w:val="00226394"/>
    <w:rsid w:val="00226C53"/>
    <w:rsid w:val="0023612C"/>
    <w:rsid w:val="00241FFE"/>
    <w:rsid w:val="002522A2"/>
    <w:rsid w:val="0026488C"/>
    <w:rsid w:val="0026703E"/>
    <w:rsid w:val="00280E76"/>
    <w:rsid w:val="00283144"/>
    <w:rsid w:val="00293745"/>
    <w:rsid w:val="00297CE2"/>
    <w:rsid w:val="002A1DC0"/>
    <w:rsid w:val="002B1776"/>
    <w:rsid w:val="002C232E"/>
    <w:rsid w:val="002D1FDD"/>
    <w:rsid w:val="002D2B00"/>
    <w:rsid w:val="002D308A"/>
    <w:rsid w:val="002D75F9"/>
    <w:rsid w:val="002F28C2"/>
    <w:rsid w:val="002F3CA3"/>
    <w:rsid w:val="002F7E51"/>
    <w:rsid w:val="003048EB"/>
    <w:rsid w:val="00304E21"/>
    <w:rsid w:val="00310478"/>
    <w:rsid w:val="0031340E"/>
    <w:rsid w:val="00326B43"/>
    <w:rsid w:val="0033394C"/>
    <w:rsid w:val="00334AED"/>
    <w:rsid w:val="0033696C"/>
    <w:rsid w:val="003476D3"/>
    <w:rsid w:val="00351700"/>
    <w:rsid w:val="00363D3A"/>
    <w:rsid w:val="003774B5"/>
    <w:rsid w:val="0038257D"/>
    <w:rsid w:val="00385018"/>
    <w:rsid w:val="00392FE9"/>
    <w:rsid w:val="0039323A"/>
    <w:rsid w:val="00393813"/>
    <w:rsid w:val="003A31BA"/>
    <w:rsid w:val="003D2F2D"/>
    <w:rsid w:val="003D3C39"/>
    <w:rsid w:val="003D6594"/>
    <w:rsid w:val="003D79F1"/>
    <w:rsid w:val="003E32B0"/>
    <w:rsid w:val="003E4CA5"/>
    <w:rsid w:val="00401B9A"/>
    <w:rsid w:val="004025B2"/>
    <w:rsid w:val="00406D28"/>
    <w:rsid w:val="00412A27"/>
    <w:rsid w:val="00414F62"/>
    <w:rsid w:val="00434026"/>
    <w:rsid w:val="00437FA3"/>
    <w:rsid w:val="004412DF"/>
    <w:rsid w:val="004420B1"/>
    <w:rsid w:val="00443A3A"/>
    <w:rsid w:val="004510FB"/>
    <w:rsid w:val="004516D6"/>
    <w:rsid w:val="004613CF"/>
    <w:rsid w:val="00463604"/>
    <w:rsid w:val="004671AA"/>
    <w:rsid w:val="00471E33"/>
    <w:rsid w:val="004720CF"/>
    <w:rsid w:val="00476D68"/>
    <w:rsid w:val="00476F09"/>
    <w:rsid w:val="004870CD"/>
    <w:rsid w:val="00487E0D"/>
    <w:rsid w:val="004A6893"/>
    <w:rsid w:val="004B2CAC"/>
    <w:rsid w:val="004B2F64"/>
    <w:rsid w:val="004C6B8A"/>
    <w:rsid w:val="004D3A37"/>
    <w:rsid w:val="004D50EE"/>
    <w:rsid w:val="004E0215"/>
    <w:rsid w:val="004F29FE"/>
    <w:rsid w:val="00514490"/>
    <w:rsid w:val="00516CD3"/>
    <w:rsid w:val="0052364D"/>
    <w:rsid w:val="00527037"/>
    <w:rsid w:val="0052793F"/>
    <w:rsid w:val="005523B6"/>
    <w:rsid w:val="00554CB2"/>
    <w:rsid w:val="005715C2"/>
    <w:rsid w:val="00591C62"/>
    <w:rsid w:val="005A1815"/>
    <w:rsid w:val="005B09BD"/>
    <w:rsid w:val="005C215A"/>
    <w:rsid w:val="005D2A7F"/>
    <w:rsid w:val="005D62E3"/>
    <w:rsid w:val="005E3AF2"/>
    <w:rsid w:val="005E4B6E"/>
    <w:rsid w:val="005E5CAA"/>
    <w:rsid w:val="00605ED2"/>
    <w:rsid w:val="00623C98"/>
    <w:rsid w:val="00632870"/>
    <w:rsid w:val="006518A4"/>
    <w:rsid w:val="0065606A"/>
    <w:rsid w:val="00662428"/>
    <w:rsid w:val="00675ACD"/>
    <w:rsid w:val="00685B6A"/>
    <w:rsid w:val="00687236"/>
    <w:rsid w:val="00690DE3"/>
    <w:rsid w:val="006C343D"/>
    <w:rsid w:val="006D58F5"/>
    <w:rsid w:val="006D7919"/>
    <w:rsid w:val="006F0C1A"/>
    <w:rsid w:val="006F270E"/>
    <w:rsid w:val="006F6C6C"/>
    <w:rsid w:val="0070420A"/>
    <w:rsid w:val="0071035B"/>
    <w:rsid w:val="00710B9F"/>
    <w:rsid w:val="00722AA7"/>
    <w:rsid w:val="00733CAD"/>
    <w:rsid w:val="00744285"/>
    <w:rsid w:val="00745969"/>
    <w:rsid w:val="007476C1"/>
    <w:rsid w:val="00757660"/>
    <w:rsid w:val="00757C2D"/>
    <w:rsid w:val="00760662"/>
    <w:rsid w:val="00766293"/>
    <w:rsid w:val="00773258"/>
    <w:rsid w:val="007778DE"/>
    <w:rsid w:val="007879FD"/>
    <w:rsid w:val="007A49B8"/>
    <w:rsid w:val="007B1911"/>
    <w:rsid w:val="007B20FD"/>
    <w:rsid w:val="007C4D0F"/>
    <w:rsid w:val="007E4393"/>
    <w:rsid w:val="007F0F42"/>
    <w:rsid w:val="007F1B53"/>
    <w:rsid w:val="00800753"/>
    <w:rsid w:val="008028FA"/>
    <w:rsid w:val="008077FB"/>
    <w:rsid w:val="00811DAB"/>
    <w:rsid w:val="008220D1"/>
    <w:rsid w:val="00822C33"/>
    <w:rsid w:val="0082622F"/>
    <w:rsid w:val="0082734D"/>
    <w:rsid w:val="00827984"/>
    <w:rsid w:val="008424C6"/>
    <w:rsid w:val="00853C45"/>
    <w:rsid w:val="0085761D"/>
    <w:rsid w:val="008655E1"/>
    <w:rsid w:val="00872BD9"/>
    <w:rsid w:val="0087324D"/>
    <w:rsid w:val="00876962"/>
    <w:rsid w:val="00877A5C"/>
    <w:rsid w:val="0088365F"/>
    <w:rsid w:val="00895E85"/>
    <w:rsid w:val="008A11C5"/>
    <w:rsid w:val="008A5A4D"/>
    <w:rsid w:val="008B4AE7"/>
    <w:rsid w:val="008B550A"/>
    <w:rsid w:val="008B5E74"/>
    <w:rsid w:val="008B6DE0"/>
    <w:rsid w:val="008C2581"/>
    <w:rsid w:val="008D0676"/>
    <w:rsid w:val="008F0ACF"/>
    <w:rsid w:val="008F234B"/>
    <w:rsid w:val="008F498E"/>
    <w:rsid w:val="00901B66"/>
    <w:rsid w:val="00911C23"/>
    <w:rsid w:val="0091517F"/>
    <w:rsid w:val="0091695C"/>
    <w:rsid w:val="0092382F"/>
    <w:rsid w:val="00924670"/>
    <w:rsid w:val="009422FA"/>
    <w:rsid w:val="00945098"/>
    <w:rsid w:val="00951DD0"/>
    <w:rsid w:val="00955E74"/>
    <w:rsid w:val="00962AE1"/>
    <w:rsid w:val="00974531"/>
    <w:rsid w:val="009919BB"/>
    <w:rsid w:val="00992897"/>
    <w:rsid w:val="009A526D"/>
    <w:rsid w:val="009A671D"/>
    <w:rsid w:val="009B3604"/>
    <w:rsid w:val="009B4DC6"/>
    <w:rsid w:val="009C4DF6"/>
    <w:rsid w:val="009D4A2E"/>
    <w:rsid w:val="009D5141"/>
    <w:rsid w:val="009D7421"/>
    <w:rsid w:val="009E7C7F"/>
    <w:rsid w:val="009F39F2"/>
    <w:rsid w:val="009F45CA"/>
    <w:rsid w:val="00A02577"/>
    <w:rsid w:val="00A05A37"/>
    <w:rsid w:val="00A06BA8"/>
    <w:rsid w:val="00A07D86"/>
    <w:rsid w:val="00A115EE"/>
    <w:rsid w:val="00A16B78"/>
    <w:rsid w:val="00A20559"/>
    <w:rsid w:val="00A2217D"/>
    <w:rsid w:val="00A43A0C"/>
    <w:rsid w:val="00A643D6"/>
    <w:rsid w:val="00A7305B"/>
    <w:rsid w:val="00A76609"/>
    <w:rsid w:val="00A774AB"/>
    <w:rsid w:val="00A84CC9"/>
    <w:rsid w:val="00A91BB3"/>
    <w:rsid w:val="00A94FD0"/>
    <w:rsid w:val="00A951BC"/>
    <w:rsid w:val="00AA0356"/>
    <w:rsid w:val="00AA3530"/>
    <w:rsid w:val="00AA6E70"/>
    <w:rsid w:val="00AB02EF"/>
    <w:rsid w:val="00AB1DF3"/>
    <w:rsid w:val="00AB3900"/>
    <w:rsid w:val="00AC0150"/>
    <w:rsid w:val="00AC4337"/>
    <w:rsid w:val="00AD52E5"/>
    <w:rsid w:val="00AE6199"/>
    <w:rsid w:val="00AF1243"/>
    <w:rsid w:val="00AF2FC0"/>
    <w:rsid w:val="00B03B27"/>
    <w:rsid w:val="00B06AAE"/>
    <w:rsid w:val="00B12588"/>
    <w:rsid w:val="00B23402"/>
    <w:rsid w:val="00B34F91"/>
    <w:rsid w:val="00B43E01"/>
    <w:rsid w:val="00B46879"/>
    <w:rsid w:val="00B52B5F"/>
    <w:rsid w:val="00B629F2"/>
    <w:rsid w:val="00B813EB"/>
    <w:rsid w:val="00B93FC7"/>
    <w:rsid w:val="00BA181D"/>
    <w:rsid w:val="00BA713D"/>
    <w:rsid w:val="00BB071C"/>
    <w:rsid w:val="00BB379A"/>
    <w:rsid w:val="00BC5D1A"/>
    <w:rsid w:val="00BE714A"/>
    <w:rsid w:val="00BF41E1"/>
    <w:rsid w:val="00C11832"/>
    <w:rsid w:val="00C16E45"/>
    <w:rsid w:val="00C25102"/>
    <w:rsid w:val="00C30EED"/>
    <w:rsid w:val="00C41504"/>
    <w:rsid w:val="00C420F3"/>
    <w:rsid w:val="00C71D13"/>
    <w:rsid w:val="00C768E8"/>
    <w:rsid w:val="00C85330"/>
    <w:rsid w:val="00C87069"/>
    <w:rsid w:val="00C91B94"/>
    <w:rsid w:val="00C9663F"/>
    <w:rsid w:val="00CA0225"/>
    <w:rsid w:val="00CA22F3"/>
    <w:rsid w:val="00CA30DE"/>
    <w:rsid w:val="00CB74C6"/>
    <w:rsid w:val="00CC6C75"/>
    <w:rsid w:val="00CE1A53"/>
    <w:rsid w:val="00CE3A3A"/>
    <w:rsid w:val="00CE7013"/>
    <w:rsid w:val="00CF5168"/>
    <w:rsid w:val="00CF5AB9"/>
    <w:rsid w:val="00D05B63"/>
    <w:rsid w:val="00D122E2"/>
    <w:rsid w:val="00D208E1"/>
    <w:rsid w:val="00D2169B"/>
    <w:rsid w:val="00D251A4"/>
    <w:rsid w:val="00D46F19"/>
    <w:rsid w:val="00D5060B"/>
    <w:rsid w:val="00D62BD5"/>
    <w:rsid w:val="00D7538A"/>
    <w:rsid w:val="00D75584"/>
    <w:rsid w:val="00D91A90"/>
    <w:rsid w:val="00D935D1"/>
    <w:rsid w:val="00D9434C"/>
    <w:rsid w:val="00D97931"/>
    <w:rsid w:val="00DA2CB3"/>
    <w:rsid w:val="00DB102F"/>
    <w:rsid w:val="00DB72F3"/>
    <w:rsid w:val="00DB7412"/>
    <w:rsid w:val="00DC0C06"/>
    <w:rsid w:val="00DC78D2"/>
    <w:rsid w:val="00E00821"/>
    <w:rsid w:val="00E03D75"/>
    <w:rsid w:val="00E126C4"/>
    <w:rsid w:val="00E15E2C"/>
    <w:rsid w:val="00E41025"/>
    <w:rsid w:val="00E43532"/>
    <w:rsid w:val="00E446DC"/>
    <w:rsid w:val="00E44971"/>
    <w:rsid w:val="00E46436"/>
    <w:rsid w:val="00E465A5"/>
    <w:rsid w:val="00E46A6F"/>
    <w:rsid w:val="00E5093A"/>
    <w:rsid w:val="00E533B8"/>
    <w:rsid w:val="00E62C28"/>
    <w:rsid w:val="00E77BAB"/>
    <w:rsid w:val="00E96432"/>
    <w:rsid w:val="00EA4530"/>
    <w:rsid w:val="00EB6A3D"/>
    <w:rsid w:val="00EC2AF0"/>
    <w:rsid w:val="00EC2F5F"/>
    <w:rsid w:val="00ED0DE8"/>
    <w:rsid w:val="00ED2F32"/>
    <w:rsid w:val="00ED6933"/>
    <w:rsid w:val="00EF425A"/>
    <w:rsid w:val="00EF6384"/>
    <w:rsid w:val="00F03012"/>
    <w:rsid w:val="00F07DE0"/>
    <w:rsid w:val="00F12B19"/>
    <w:rsid w:val="00F32517"/>
    <w:rsid w:val="00F358F1"/>
    <w:rsid w:val="00F40875"/>
    <w:rsid w:val="00F42BB8"/>
    <w:rsid w:val="00F61910"/>
    <w:rsid w:val="00F64D7A"/>
    <w:rsid w:val="00F67D88"/>
    <w:rsid w:val="00F70002"/>
    <w:rsid w:val="00F9677F"/>
    <w:rsid w:val="00FA1F2E"/>
    <w:rsid w:val="00FA431C"/>
    <w:rsid w:val="00FB15AF"/>
    <w:rsid w:val="00FC16C0"/>
    <w:rsid w:val="00FC4C94"/>
    <w:rsid w:val="00FD65C8"/>
    <w:rsid w:val="00FE3CB0"/>
    <w:rsid w:val="00FE5416"/>
    <w:rsid w:val="00FF23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153FA0E"/>
  <w15:chartTrackingRefBased/>
  <w15:docId w15:val="{ABC58EA1-AEF4-4E86-AAC4-15067147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2F5F"/>
    <w:pPr>
      <w:bidi/>
    </w:pPr>
    <w:rPr>
      <w:rFonts w:cs="Narkisim"/>
      <w:sz w:val="22"/>
      <w:szCs w:val="22"/>
      <w:lang w:eastAsia="he-IL"/>
    </w:rPr>
  </w:style>
  <w:style w:type="paragraph" w:styleId="1">
    <w:name w:val="heading 1"/>
    <w:basedOn w:val="a"/>
    <w:next w:val="a"/>
    <w:link w:val="10"/>
    <w:qFormat/>
    <w:rsid w:val="00EC2F5F"/>
    <w:pPr>
      <w:keepNext/>
      <w:tabs>
        <w:tab w:val="right" w:pos="9469"/>
      </w:tabs>
      <w:jc w:val="both"/>
      <w:outlineLvl w:val="0"/>
    </w:pPr>
    <w:rPr>
      <w:rFonts w:cs="David"/>
      <w:b/>
      <w:bCs/>
      <w:szCs w:val="28"/>
    </w:rPr>
  </w:style>
  <w:style w:type="character" w:default="1" w:styleId="a0">
    <w:name w:val="Default Paragraph Font"/>
    <w:uiPriority w:val="1"/>
    <w:semiHidden/>
    <w:unhideWhenUsed/>
    <w:rsid w:val="00EC2F5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2F5F"/>
  </w:style>
  <w:style w:type="paragraph" w:styleId="a3">
    <w:name w:val="footnote text"/>
    <w:basedOn w:val="a"/>
    <w:link w:val="a4"/>
    <w:rsid w:val="00EC2F5F"/>
    <w:pPr>
      <w:ind w:left="170" w:hanging="170"/>
      <w:jc w:val="both"/>
    </w:pPr>
    <w:rPr>
      <w:sz w:val="20"/>
      <w:szCs w:val="20"/>
    </w:rPr>
  </w:style>
  <w:style w:type="character" w:styleId="a5">
    <w:name w:val="footnote reference"/>
    <w:semiHidden/>
    <w:rsid w:val="00EC2F5F"/>
    <w:rPr>
      <w:vertAlign w:val="superscript"/>
    </w:rPr>
  </w:style>
  <w:style w:type="paragraph" w:styleId="a6">
    <w:name w:val="header"/>
    <w:basedOn w:val="a"/>
    <w:link w:val="a7"/>
    <w:rsid w:val="00EC2F5F"/>
    <w:pPr>
      <w:tabs>
        <w:tab w:val="center" w:pos="4153"/>
        <w:tab w:val="right" w:pos="8306"/>
      </w:tabs>
    </w:pPr>
  </w:style>
  <w:style w:type="paragraph" w:styleId="a8">
    <w:name w:val="footer"/>
    <w:basedOn w:val="a"/>
    <w:link w:val="a9"/>
    <w:rsid w:val="00EC2F5F"/>
    <w:pPr>
      <w:tabs>
        <w:tab w:val="center" w:pos="4153"/>
        <w:tab w:val="right" w:pos="8306"/>
      </w:tabs>
    </w:pPr>
  </w:style>
  <w:style w:type="paragraph" w:customStyle="1" w:styleId="aa">
    <w:name w:val="כותרת"/>
    <w:basedOn w:val="a"/>
    <w:rsid w:val="00EC2F5F"/>
    <w:pPr>
      <w:spacing w:before="240" w:line="320" w:lineRule="atLeast"/>
      <w:jc w:val="center"/>
    </w:pPr>
    <w:rPr>
      <w:rFonts w:cs="David"/>
      <w:b/>
      <w:bCs/>
      <w:spacing w:val="20"/>
      <w:szCs w:val="32"/>
    </w:rPr>
  </w:style>
  <w:style w:type="paragraph" w:customStyle="1" w:styleId="ab">
    <w:name w:val="כותרת קטע"/>
    <w:basedOn w:val="a"/>
    <w:rsid w:val="00EC2F5F"/>
    <w:pPr>
      <w:spacing w:before="240" w:line="300" w:lineRule="atLeast"/>
    </w:pPr>
    <w:rPr>
      <w:rFonts w:cs="Arial"/>
      <w:b/>
      <w:bCs/>
      <w:szCs w:val="24"/>
    </w:rPr>
  </w:style>
  <w:style w:type="paragraph" w:customStyle="1" w:styleId="ac">
    <w:name w:val="מקור"/>
    <w:basedOn w:val="a"/>
    <w:rsid w:val="00EC2F5F"/>
    <w:pPr>
      <w:spacing w:line="320" w:lineRule="atLeast"/>
      <w:jc w:val="both"/>
    </w:pPr>
    <w:rPr>
      <w:rFonts w:cs="David"/>
      <w:szCs w:val="24"/>
    </w:rPr>
  </w:style>
  <w:style w:type="paragraph" w:customStyle="1" w:styleId="ad">
    <w:name w:val="מחלקי המים"/>
    <w:basedOn w:val="a"/>
    <w:rsid w:val="00EC2F5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EC2F5F"/>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EC2F5F"/>
    <w:rPr>
      <w:rFonts w:ascii="Tahoma" w:hAnsi="Tahoma" w:cs="Tahoma"/>
      <w:sz w:val="16"/>
      <w:szCs w:val="16"/>
    </w:rPr>
  </w:style>
  <w:style w:type="character" w:customStyle="1" w:styleId="a4">
    <w:name w:val="טקסט הערת שוליים תו"/>
    <w:link w:val="a3"/>
    <w:rsid w:val="00EC2F5F"/>
    <w:rPr>
      <w:rFonts w:cs="Narkisim"/>
      <w:lang w:eastAsia="he-IL"/>
    </w:rPr>
  </w:style>
  <w:style w:type="character" w:customStyle="1" w:styleId="10">
    <w:name w:val="כותרת 1 תו"/>
    <w:link w:val="1"/>
    <w:rsid w:val="00EC2F5F"/>
    <w:rPr>
      <w:rFonts w:cs="David"/>
      <w:b/>
      <w:bCs/>
      <w:sz w:val="22"/>
      <w:szCs w:val="28"/>
      <w:lang w:eastAsia="he-IL"/>
    </w:rPr>
  </w:style>
  <w:style w:type="character" w:customStyle="1" w:styleId="a7">
    <w:name w:val="כותרת עליונה תו"/>
    <w:link w:val="a6"/>
    <w:rsid w:val="00EC2F5F"/>
    <w:rPr>
      <w:rFonts w:cs="Narkisim"/>
      <w:sz w:val="22"/>
      <w:szCs w:val="22"/>
      <w:lang w:eastAsia="he-IL"/>
    </w:rPr>
  </w:style>
  <w:style w:type="character" w:customStyle="1" w:styleId="a9">
    <w:name w:val="כותרת תחתונה תו"/>
    <w:link w:val="a8"/>
    <w:rsid w:val="00EC2F5F"/>
    <w:rPr>
      <w:rFonts w:cs="Narkisim"/>
      <w:sz w:val="22"/>
      <w:szCs w:val="22"/>
      <w:lang w:eastAsia="he-IL"/>
    </w:rPr>
  </w:style>
  <w:style w:type="character" w:customStyle="1" w:styleId="af1">
    <w:name w:val="טקסט בלונים תו"/>
    <w:link w:val="af0"/>
    <w:uiPriority w:val="99"/>
    <w:semiHidden/>
    <w:rsid w:val="00EC2F5F"/>
    <w:rPr>
      <w:rFonts w:ascii="Tahoma" w:hAnsi="Tahoma" w:cs="Tahoma"/>
      <w:sz w:val="16"/>
      <w:szCs w:val="16"/>
      <w:lang w:eastAsia="he-IL"/>
    </w:rPr>
  </w:style>
  <w:style w:type="paragraph" w:customStyle="1" w:styleId="af2">
    <w:name w:val="פסוק"/>
    <w:basedOn w:val="ac"/>
    <w:qFormat/>
    <w:rsid w:val="00EC2F5F"/>
    <w:pPr>
      <w:spacing w:before="120"/>
    </w:pPr>
    <w:rPr>
      <w:b/>
      <w:bCs/>
    </w:rPr>
  </w:style>
  <w:style w:type="character" w:styleId="af3">
    <w:name w:val="Unresolved Mention"/>
    <w:uiPriority w:val="99"/>
    <w:semiHidden/>
    <w:unhideWhenUsed/>
    <w:rsid w:val="0099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0%D7%91%D7%9F-%D7%AA%D7%A9%D7%9E%D7%95%D7%A8-%D7%90%D7%AA-%D7%94%D7%90%D7%91%D7%9F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0%D7%9C%D7%94-%D7%94%D7%93%D7%91%D7%A8%D7%99%D7%9D-%D7%91%D7%9B%D7%9C-%D7%9C%D7%A9%D7%95%D7%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1%D7%A4%D7%A8-%D7%94%D7%99%D7%A9%D7%A81" TargetMode="External"/><Relationship Id="rId3" Type="http://schemas.openxmlformats.org/officeDocument/2006/relationships/hyperlink" Target="http://www.mayim.org.il/?parasha=%D7%94%D7%90%D7%91%D7%9F-%D7%AA%D7%A9%D7%9E%D7%95%D7%A8-%D7%90%D7%AA-%D7%94%D7%90%D7%91%D7%9F1" TargetMode="External"/><Relationship Id="rId7" Type="http://schemas.openxmlformats.org/officeDocument/2006/relationships/hyperlink" Target="https://www.mayim.org.il/?parasha=%d7%9c%d7%90-%d7%a9%d7%9e%d7%a2%d7%aa%d7%99-%d7%a9%d7%9b%d7%97%d7%aa%d7%99-%d7%98%d7%a2%d7%99%d7%aa%d7%99" TargetMode="External"/><Relationship Id="rId2" Type="http://schemas.openxmlformats.org/officeDocument/2006/relationships/hyperlink" Target="http://www.mayim.org.il/?parasha=%D7%9E%D7%A2%D7%9E%D7%93-%D7%94%D7%A7%D7%94%D7%9C-%D7%9C%D7%90%D7%95%D7%A8%D7%9A-%D7%94%D7%93%D7%95%D7%A8%D7%95%D7%AA" TargetMode="External"/><Relationship Id="rId1" Type="http://schemas.openxmlformats.org/officeDocument/2006/relationships/hyperlink" Target="http://www.mayim.org.il/?parasha=%D7%A9%D7%A0%D7%99-%D7%90%D7%A8%D7%95%D7%A0%D7%95%D7%AA-%D7%94%D7%99%D7%95" TargetMode="External"/><Relationship Id="rId6" Type="http://schemas.openxmlformats.org/officeDocument/2006/relationships/hyperlink" Target="https://www.mayim.org.il/?parasha=%D7%96%D7%9B%D7%95%D7%A8-%D7%95%D7%A9%D7%9E%D7%95%D7%A8-%D7%91%D7%93%D7%99%D7%91%D7%95%D7%A8-%D7%90%D7%97%D7%931" TargetMode="External"/><Relationship Id="rId11" Type="http://schemas.openxmlformats.org/officeDocument/2006/relationships/hyperlink" Target="https://www.mayim.org.il/?parasha=%D7%A9%D7%99%D7%A0%D7%95%D7%99-%D7%94%D7%9B%D7%AA%D7%911" TargetMode="External"/><Relationship Id="rId5" Type="http://schemas.openxmlformats.org/officeDocument/2006/relationships/hyperlink" Target="https://www.mayim.org.il/?parasha=%d7%9b%d7%99-%d7%9c%d7%90-%d7%aa%d7%a9%d7%9b%d7%97-%d7%9e%d7%a4%d7%99-%d7%96%d7%a8%d7%a2%d7%95" TargetMode="External"/><Relationship Id="rId10" Type="http://schemas.openxmlformats.org/officeDocument/2006/relationships/hyperlink" Target="https://www.mayim.org.il/?parasha=%D7%96%D7%9B%D7%95%D7%A8-%D7%95%D7%A9%D7%9E%D7%95%D7%A8-%D7%91%D7%93%D7%99%D7%91%D7%95%D7%A8-%D7%90%D7%97%D7%931" TargetMode="External"/><Relationship Id="rId4" Type="http://schemas.openxmlformats.org/officeDocument/2006/relationships/hyperlink" Target="https://www.mayim.org.il/?parasha=%d7%95%d7%90%d7%a1%d7%a4%d7%aa-%d7%93%d7%92%d7%a0%d7%9a" TargetMode="External"/><Relationship Id="rId9" Type="http://schemas.openxmlformats.org/officeDocument/2006/relationships/hyperlink" Target="http://www.mayim.org.il/?parasha=%D7%94%D7%98%D7%95%D7%91-%D7%95%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1642</Words>
  <Characters>8214</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ספר דברים - משנה תורה</vt:lpstr>
      <vt:lpstr>ספר דברים - משנה תורה</vt:lpstr>
    </vt:vector>
  </TitlesOfParts>
  <Company>מתודה מחשבים בע"מ</Company>
  <LinksUpToDate>false</LinksUpToDate>
  <CharactersWithSpaces>9837</CharactersWithSpaces>
  <SharedDoc>false</SharedDoc>
  <HLinks>
    <vt:vector size="78" baseType="variant">
      <vt:variant>
        <vt:i4>7733360</vt:i4>
      </vt:variant>
      <vt:variant>
        <vt:i4>6</vt:i4>
      </vt:variant>
      <vt:variant>
        <vt:i4>0</vt:i4>
      </vt:variant>
      <vt:variant>
        <vt:i4>5</vt:i4>
      </vt:variant>
      <vt:variant>
        <vt:lpwstr>http://www.mayim.org.il/?parasha=%D7%94%D7%90%D7%91%D7%9F-%D7%AA%D7%A9%D7%9E%D7%95%D7%A8-%D7%90%D7%AA-%D7%94%D7%90%D7%91%D7%9F1</vt:lpwstr>
      </vt:variant>
      <vt:variant>
        <vt:lpwstr/>
      </vt:variant>
      <vt:variant>
        <vt:i4>5636182</vt:i4>
      </vt:variant>
      <vt:variant>
        <vt:i4>3</vt:i4>
      </vt:variant>
      <vt:variant>
        <vt:i4>0</vt:i4>
      </vt:variant>
      <vt:variant>
        <vt:i4>5</vt:i4>
      </vt:variant>
      <vt:variant>
        <vt:lpwstr>http://www.mayim.org.il/?parasha=%D7%90%D7%9C%D7%94-%D7%94%D7%93%D7%91%D7%A8%D7%99%D7%9D-%D7%91%D7%9B%D7%9C-%D7%9C%D7%A9%D7%95%D7%9F</vt:lpwstr>
      </vt:variant>
      <vt:variant>
        <vt:lpwstr/>
      </vt:variant>
      <vt:variant>
        <vt:i4>2097255</vt:i4>
      </vt:variant>
      <vt:variant>
        <vt:i4>30</vt:i4>
      </vt:variant>
      <vt:variant>
        <vt:i4>0</vt:i4>
      </vt:variant>
      <vt:variant>
        <vt:i4>5</vt:i4>
      </vt:variant>
      <vt:variant>
        <vt:lpwstr>https://www.mayim.org.il/?parasha=%D7%A9%D7%99%D7%A0%D7%95%D7%99-%D7%94%D7%9B%D7%AA%D7%911</vt:lpwstr>
      </vt:variant>
      <vt:variant>
        <vt:lpwstr/>
      </vt:variant>
      <vt:variant>
        <vt:i4>7733303</vt:i4>
      </vt:variant>
      <vt:variant>
        <vt:i4>27</vt:i4>
      </vt:variant>
      <vt:variant>
        <vt:i4>0</vt:i4>
      </vt:variant>
      <vt:variant>
        <vt:i4>5</vt:i4>
      </vt:variant>
      <vt:variant>
        <vt:lpwstr>https://www.mayim.org.il/?parasha=%D7%96%D7%9B%D7%95%D7%A8-%D7%95%D7%A9%D7%9E%D7%95%D7%A8-%D7%91%D7%93%D7%99%D7%91%D7%95%D7%A8-%D7%90%D7%97%D7%931</vt:lpwstr>
      </vt:variant>
      <vt:variant>
        <vt:lpwstr/>
      </vt:variant>
      <vt:variant>
        <vt:i4>5832719</vt:i4>
      </vt:variant>
      <vt:variant>
        <vt:i4>24</vt:i4>
      </vt:variant>
      <vt:variant>
        <vt:i4>0</vt:i4>
      </vt:variant>
      <vt:variant>
        <vt:i4>5</vt:i4>
      </vt:variant>
      <vt:variant>
        <vt:lpwstr>http://www.mayim.org.il/?parasha=%D7%94%D7%98%D7%95%D7%91-%D7%95%D7%94%D7%99%D7%A9%D7%A81</vt:lpwstr>
      </vt:variant>
      <vt:variant>
        <vt:lpwstr/>
      </vt:variant>
      <vt:variant>
        <vt:i4>6160464</vt:i4>
      </vt:variant>
      <vt:variant>
        <vt:i4>21</vt:i4>
      </vt:variant>
      <vt:variant>
        <vt:i4>0</vt:i4>
      </vt:variant>
      <vt:variant>
        <vt:i4>5</vt:i4>
      </vt:variant>
      <vt:variant>
        <vt:lpwstr>http://www.mayim.org.il/?parasha=%D7%A1%D7%A4%D7%A8-%D7%94%D7%99%D7%A9%D7%A81</vt:lpwstr>
      </vt:variant>
      <vt:variant>
        <vt:lpwstr/>
      </vt:variant>
      <vt:variant>
        <vt:i4>6750248</vt:i4>
      </vt:variant>
      <vt:variant>
        <vt:i4>18</vt:i4>
      </vt:variant>
      <vt:variant>
        <vt:i4>0</vt:i4>
      </vt:variant>
      <vt:variant>
        <vt:i4>5</vt:i4>
      </vt:variant>
      <vt:variant>
        <vt:lpwstr>https://www.mayim.org.il/?parasha=%d7%9c%d7%90-%d7%a9%d7%9e%d7%a2%d7%aa%d7%99-%d7%a9%d7%9b%d7%97%d7%aa%d7%99-%d7%98%d7%a2%d7%99%d7%aa%d7%99</vt:lpwstr>
      </vt:variant>
      <vt:variant>
        <vt:lpwstr/>
      </vt:variant>
      <vt:variant>
        <vt:i4>7733303</vt:i4>
      </vt:variant>
      <vt:variant>
        <vt:i4>15</vt:i4>
      </vt:variant>
      <vt:variant>
        <vt:i4>0</vt:i4>
      </vt:variant>
      <vt:variant>
        <vt:i4>5</vt:i4>
      </vt:variant>
      <vt:variant>
        <vt:lpwstr>https://www.mayim.org.il/?parasha=%D7%96%D7%9B%D7%95%D7%A8-%D7%95%D7%A9%D7%9E%D7%95%D7%A8-%D7%91%D7%93%D7%99%D7%91%D7%95%D7%A8-%D7%90%D7%97%D7%931</vt:lpwstr>
      </vt:variant>
      <vt:variant>
        <vt:lpwstr/>
      </vt:variant>
      <vt:variant>
        <vt:i4>1572893</vt:i4>
      </vt:variant>
      <vt:variant>
        <vt:i4>12</vt:i4>
      </vt:variant>
      <vt:variant>
        <vt:i4>0</vt:i4>
      </vt:variant>
      <vt:variant>
        <vt:i4>5</vt:i4>
      </vt:variant>
      <vt:variant>
        <vt:lpwstr>https://www.mayim.org.il/?parasha=%d7%9b%d7%99-%d7%9c%d7%90-%d7%aa%d7%a9%d7%9b%d7%97-%d7%9e%d7%a4%d7%99-%d7%96%d7%a8%d7%a2%d7%95</vt:lpwstr>
      </vt:variant>
      <vt:variant>
        <vt:lpwstr/>
      </vt:variant>
      <vt:variant>
        <vt:i4>4980744</vt:i4>
      </vt:variant>
      <vt:variant>
        <vt:i4>9</vt:i4>
      </vt:variant>
      <vt:variant>
        <vt:i4>0</vt:i4>
      </vt:variant>
      <vt:variant>
        <vt:i4>5</vt:i4>
      </vt:variant>
      <vt:variant>
        <vt:lpwstr>https://www.mayim.org.il/?parasha=%d7%95%d7%90%d7%a1%d7%a4%d7%aa-%d7%93%d7%92%d7%a0%d7%9a</vt:lpwstr>
      </vt:variant>
      <vt:variant>
        <vt:lpwstr/>
      </vt:variant>
      <vt:variant>
        <vt:i4>7733360</vt:i4>
      </vt:variant>
      <vt:variant>
        <vt:i4>6</vt:i4>
      </vt:variant>
      <vt:variant>
        <vt:i4>0</vt:i4>
      </vt:variant>
      <vt:variant>
        <vt:i4>5</vt:i4>
      </vt:variant>
      <vt:variant>
        <vt:lpwstr>http://www.mayim.org.il/?parasha=%D7%94%D7%90%D7%91%D7%9F-%D7%AA%D7%A9%D7%9E%D7%95%D7%A8-%D7%90%D7%AA-%D7%94%D7%90%D7%91%D7%9F1</vt:lpwstr>
      </vt:variant>
      <vt:variant>
        <vt:lpwstr/>
      </vt:variant>
      <vt:variant>
        <vt:i4>2949158</vt:i4>
      </vt:variant>
      <vt:variant>
        <vt:i4>3</vt:i4>
      </vt:variant>
      <vt:variant>
        <vt:i4>0</vt:i4>
      </vt:variant>
      <vt:variant>
        <vt:i4>5</vt:i4>
      </vt:variant>
      <vt:variant>
        <vt:lpwstr>http://www.mayim.org.il/?parasha=%D7%9E%D7%A2%D7%9E%D7%93-%D7%94%D7%A7%D7%94%D7%9C-%D7%9C%D7%90%D7%95%D7%A8%D7%9A-%D7%94%D7%93%D7%95%D7%A8%D7%95%D7%AA</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דברים - משנה תורה</dc:title>
  <dc:subject>דברים, שבת חזון</dc:subject>
  <dc:creator>אשר יובל</dc:creator>
  <cp:keywords/>
  <cp:lastModifiedBy>Shimon Afek</cp:lastModifiedBy>
  <cp:revision>3</cp:revision>
  <cp:lastPrinted>2022-05-16T05:04:00Z</cp:lastPrinted>
  <dcterms:created xsi:type="dcterms:W3CDTF">2022-05-16T05:04:00Z</dcterms:created>
  <dcterms:modified xsi:type="dcterms:W3CDTF">2022-05-16T05:04:00Z</dcterms:modified>
</cp:coreProperties>
</file>