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EFC6F" w14:textId="77777777" w:rsidR="00206DD1" w:rsidRDefault="00FD3588" w:rsidP="006661B0">
      <w:pPr>
        <w:pStyle w:val="aa"/>
        <w:spacing w:line="360" w:lineRule="auto"/>
        <w:rPr>
          <w:rFonts w:hint="cs"/>
          <w:rtl/>
        </w:rPr>
      </w:pPr>
      <w:r>
        <w:rPr>
          <w:rFonts w:hint="cs"/>
          <w:rtl/>
        </w:rPr>
        <w:t xml:space="preserve">כוס חמישי </w:t>
      </w:r>
      <w:r w:rsidR="006661B0">
        <w:rPr>
          <w:rtl/>
        </w:rPr>
        <w:t>–</w:t>
      </w:r>
      <w:r>
        <w:rPr>
          <w:rFonts w:hint="cs"/>
          <w:rtl/>
        </w:rPr>
        <w:t xml:space="preserve"> והבאתי</w:t>
      </w:r>
    </w:p>
    <w:p w14:paraId="4E470A56" w14:textId="77777777" w:rsidR="006661B0" w:rsidRPr="006661B0" w:rsidRDefault="006661B0" w:rsidP="00C316BD">
      <w:pPr>
        <w:pStyle w:val="ac"/>
        <w:spacing w:before="240"/>
        <w:rPr>
          <w:rFonts w:cs="Narkisim"/>
          <w:szCs w:val="22"/>
          <w:rtl/>
        </w:rPr>
      </w:pPr>
      <w:r w:rsidRPr="006661B0">
        <w:rPr>
          <w:rFonts w:cs="Narkisim" w:hint="cs"/>
          <w:b/>
          <w:bCs/>
          <w:szCs w:val="22"/>
          <w:rtl/>
        </w:rPr>
        <w:t>מים ראשונים:</w:t>
      </w:r>
      <w:r w:rsidRPr="006661B0">
        <w:rPr>
          <w:rFonts w:cs="Narkisim" w:hint="cs"/>
          <w:szCs w:val="22"/>
          <w:rtl/>
        </w:rPr>
        <w:t xml:space="preserve"> נושא כוס חמישי של ההגדה נדון בספרות ההלכה באופן נרחב וחזר וניעור בדורות "והבאתי" שלנו מסיבות שיובהרו להלן. נעזרנו הפעם, חוץ מפרויקט השו"ת החברותא הקבוע והנאמן שלנו, בנספח מיוחד שמוקדש לנושא בהגדה שלימה לרב מנחם מ. כשר (מכון תורה שלימה, ירושלים, תשכ"ז). בנספח זה הוא מקיף וסוקר את הנושא מכל צד ומכל עבר ואנו לא נוכל רק ליצוק מעט מים (לא משלנו) בנושא נכבד זה.</w:t>
      </w:r>
    </w:p>
    <w:p w14:paraId="1664612F" w14:textId="77777777" w:rsidR="00716179" w:rsidRDefault="00716179" w:rsidP="00006BFC">
      <w:pPr>
        <w:pStyle w:val="ab"/>
        <w:rPr>
          <w:rtl/>
        </w:rPr>
      </w:pPr>
      <w:r>
        <w:rPr>
          <w:rtl/>
        </w:rPr>
        <w:t xml:space="preserve">מסכת פסחים פרק י </w:t>
      </w:r>
      <w:r>
        <w:rPr>
          <w:rFonts w:hint="cs"/>
          <w:rtl/>
        </w:rPr>
        <w:t>משנה ז</w:t>
      </w:r>
      <w:r w:rsidR="00C316BD">
        <w:rPr>
          <w:rFonts w:hint="cs"/>
          <w:rtl/>
        </w:rPr>
        <w:t xml:space="preserve"> </w:t>
      </w:r>
      <w:r w:rsidR="00C316BD">
        <w:rPr>
          <w:rtl/>
        </w:rPr>
        <w:t>–</w:t>
      </w:r>
      <w:r w:rsidR="00C316BD">
        <w:rPr>
          <w:rFonts w:hint="cs"/>
          <w:rtl/>
        </w:rPr>
        <w:t xml:space="preserve"> רביעי גומר עליו את ההלל</w:t>
      </w:r>
    </w:p>
    <w:p w14:paraId="23F0F6AF" w14:textId="77777777" w:rsidR="00FD3588" w:rsidRDefault="00716179" w:rsidP="00FD7B27">
      <w:pPr>
        <w:pStyle w:val="ac"/>
        <w:rPr>
          <w:rFonts w:hint="cs"/>
          <w:rtl/>
        </w:rPr>
      </w:pPr>
      <w:r>
        <w:rPr>
          <w:rtl/>
        </w:rPr>
        <w:t>מזגו לו כוס שלישי מברך על מזונו</w:t>
      </w:r>
      <w:r w:rsidR="00851230">
        <w:rPr>
          <w:rFonts w:hint="cs"/>
          <w:rtl/>
        </w:rPr>
        <w:t>,</w:t>
      </w:r>
      <w:r>
        <w:rPr>
          <w:rtl/>
        </w:rPr>
        <w:t xml:space="preserve"> רביעי גומר עליו את ההלל ואומר עליו ברכת השיר</w:t>
      </w:r>
      <w:r w:rsidR="00851230">
        <w:rPr>
          <w:rFonts w:hint="cs"/>
          <w:rtl/>
        </w:rPr>
        <w:t>.</w:t>
      </w:r>
      <w:r w:rsidR="003532EA">
        <w:rPr>
          <w:rStyle w:val="a5"/>
          <w:rtl/>
        </w:rPr>
        <w:footnoteReference w:id="1"/>
      </w:r>
      <w:r>
        <w:rPr>
          <w:rtl/>
        </w:rPr>
        <w:t xml:space="preserve"> בין הכוסות הללו אם רוצה לשתות ישתה</w:t>
      </w:r>
      <w:r w:rsidR="00851230">
        <w:rPr>
          <w:rFonts w:hint="cs"/>
          <w:rtl/>
        </w:rPr>
        <w:t>.</w:t>
      </w:r>
      <w:r>
        <w:rPr>
          <w:rtl/>
        </w:rPr>
        <w:t xml:space="preserve"> בין שלישי לרביעי לא ישתה</w:t>
      </w:r>
      <w:r w:rsidR="00FD7B27">
        <w:rPr>
          <w:rFonts w:hint="cs"/>
          <w:rtl/>
        </w:rPr>
        <w:t>.</w:t>
      </w:r>
      <w:r w:rsidR="00FD7B27">
        <w:rPr>
          <w:rStyle w:val="a5"/>
          <w:rtl/>
        </w:rPr>
        <w:footnoteReference w:id="2"/>
      </w:r>
    </w:p>
    <w:p w14:paraId="6E344A4C" w14:textId="77777777" w:rsidR="00716179" w:rsidRPr="00D21E53" w:rsidRDefault="00D21E53" w:rsidP="00D21E53">
      <w:pPr>
        <w:pStyle w:val="ab"/>
        <w:rPr>
          <w:rtl/>
        </w:rPr>
      </w:pPr>
      <w:r w:rsidRPr="00D21E53">
        <w:rPr>
          <w:rFonts w:hint="cs"/>
          <w:rtl/>
        </w:rPr>
        <w:t xml:space="preserve">גמרא </w:t>
      </w:r>
      <w:r w:rsidR="00716179" w:rsidRPr="00D21E53">
        <w:rPr>
          <w:rtl/>
        </w:rPr>
        <w:t xml:space="preserve">פסחים דף </w:t>
      </w:r>
      <w:proofErr w:type="spellStart"/>
      <w:r w:rsidR="00716179" w:rsidRPr="00D21E53">
        <w:rPr>
          <w:rtl/>
        </w:rPr>
        <w:t>קיח</w:t>
      </w:r>
      <w:proofErr w:type="spellEnd"/>
      <w:r w:rsidR="00716179" w:rsidRPr="00D21E53">
        <w:rPr>
          <w:rtl/>
        </w:rPr>
        <w:t xml:space="preserve"> עמוד א </w:t>
      </w:r>
      <w:r w:rsidR="001B02F7">
        <w:rPr>
          <w:rtl/>
        </w:rPr>
        <w:t>–</w:t>
      </w:r>
      <w:r w:rsidR="001B02F7">
        <w:rPr>
          <w:rFonts w:hint="cs"/>
          <w:rtl/>
        </w:rPr>
        <w:t xml:space="preserve"> הלל הגדול</w:t>
      </w:r>
    </w:p>
    <w:p w14:paraId="671344B0" w14:textId="77777777" w:rsidR="00716179" w:rsidRDefault="00716179" w:rsidP="004B002E">
      <w:pPr>
        <w:pStyle w:val="ac"/>
        <w:rPr>
          <w:rFonts w:hint="cs"/>
          <w:rtl/>
        </w:rPr>
      </w:pPr>
      <w:r>
        <w:rPr>
          <w:rtl/>
        </w:rPr>
        <w:t xml:space="preserve">תנו רבנן: רביעי גומר עליו את ההלל, ואומר הלל הגדול, דברי רבי טרפון, ויש אומרים: </w:t>
      </w:r>
      <w:r w:rsidR="00BC1791">
        <w:rPr>
          <w:rFonts w:hint="cs"/>
          <w:rtl/>
        </w:rPr>
        <w:t>"</w:t>
      </w:r>
      <w:r>
        <w:rPr>
          <w:rtl/>
        </w:rPr>
        <w:t>ה' ר</w:t>
      </w:r>
      <w:r w:rsidR="004B002E">
        <w:rPr>
          <w:rFonts w:hint="cs"/>
          <w:rtl/>
        </w:rPr>
        <w:t>ו</w:t>
      </w:r>
      <w:r>
        <w:rPr>
          <w:rtl/>
        </w:rPr>
        <w:t>עי לא אחסר</w:t>
      </w:r>
      <w:r w:rsidR="00BC1791">
        <w:rPr>
          <w:rFonts w:hint="cs"/>
          <w:rtl/>
        </w:rPr>
        <w:t>" (</w:t>
      </w:r>
      <w:r w:rsidR="00BC1791">
        <w:rPr>
          <w:rtl/>
        </w:rPr>
        <w:t>תהלים כג</w:t>
      </w:r>
      <w:r w:rsidR="00BC1791">
        <w:rPr>
          <w:rFonts w:hint="cs"/>
          <w:rtl/>
        </w:rPr>
        <w:t>)</w:t>
      </w:r>
      <w:r>
        <w:rPr>
          <w:rtl/>
        </w:rPr>
        <w:t>. מהיכן הלל הגדול? רבי יהודה אומר</w:t>
      </w:r>
      <w:r w:rsidR="004B002E">
        <w:rPr>
          <w:rFonts w:hint="cs"/>
          <w:rtl/>
        </w:rPr>
        <w:t xml:space="preserve"> מ"</w:t>
      </w:r>
      <w:r w:rsidR="004B002E">
        <w:rPr>
          <w:rtl/>
        </w:rPr>
        <w:t>הוֹדוּ לַ</w:t>
      </w:r>
      <w:r w:rsidR="004B002E">
        <w:rPr>
          <w:rFonts w:hint="cs"/>
          <w:rtl/>
        </w:rPr>
        <w:t>ה'</w:t>
      </w:r>
      <w:r w:rsidR="004B002E">
        <w:rPr>
          <w:rtl/>
        </w:rPr>
        <w:t xml:space="preserve"> כִּי טוֹב כִּי לְעוֹלָם חַסְדּוֹ</w:t>
      </w:r>
      <w:r w:rsidR="004B002E">
        <w:rPr>
          <w:rFonts w:hint="cs"/>
          <w:rtl/>
        </w:rPr>
        <w:t>" (</w:t>
      </w:r>
      <w:r>
        <w:rPr>
          <w:rtl/>
        </w:rPr>
        <w:t>תהלים קלו</w:t>
      </w:r>
      <w:r w:rsidR="004B002E">
        <w:rPr>
          <w:rFonts w:hint="cs"/>
          <w:rtl/>
        </w:rPr>
        <w:t xml:space="preserve"> א)</w:t>
      </w:r>
      <w:r>
        <w:rPr>
          <w:rtl/>
        </w:rPr>
        <w:t xml:space="preserve"> עד </w:t>
      </w:r>
      <w:r w:rsidR="004B002E">
        <w:rPr>
          <w:rFonts w:hint="cs"/>
          <w:rtl/>
        </w:rPr>
        <w:t>"על נהרות בבל" (</w:t>
      </w:r>
      <w:r>
        <w:rPr>
          <w:rtl/>
        </w:rPr>
        <w:t>תהלים קלז</w:t>
      </w:r>
      <w:r w:rsidR="004B002E">
        <w:rPr>
          <w:rFonts w:hint="cs"/>
          <w:rtl/>
        </w:rPr>
        <w:t xml:space="preserve"> א).</w:t>
      </w:r>
      <w:r w:rsidR="00D21E53">
        <w:rPr>
          <w:rStyle w:val="a5"/>
          <w:rtl/>
        </w:rPr>
        <w:footnoteReference w:id="3"/>
      </w:r>
    </w:p>
    <w:p w14:paraId="693EF02C" w14:textId="77777777" w:rsidR="002F016D" w:rsidRDefault="002F016D" w:rsidP="00D21E53">
      <w:pPr>
        <w:pStyle w:val="ab"/>
        <w:rPr>
          <w:rtl/>
        </w:rPr>
      </w:pPr>
      <w:r>
        <w:rPr>
          <w:rtl/>
        </w:rPr>
        <w:t xml:space="preserve">תוספות מסכת פסחים דף </w:t>
      </w:r>
      <w:proofErr w:type="spellStart"/>
      <w:r>
        <w:rPr>
          <w:rtl/>
        </w:rPr>
        <w:t>קיז</w:t>
      </w:r>
      <w:proofErr w:type="spellEnd"/>
      <w:r>
        <w:rPr>
          <w:rtl/>
        </w:rPr>
        <w:t xml:space="preserve"> עמוד ב </w:t>
      </w:r>
      <w:r w:rsidR="003532EA">
        <w:rPr>
          <w:rtl/>
        </w:rPr>
        <w:t>–</w:t>
      </w:r>
      <w:r w:rsidR="003532EA">
        <w:rPr>
          <w:rFonts w:hint="cs"/>
          <w:rtl/>
        </w:rPr>
        <w:t xml:space="preserve"> שיטת ר' יוסף טוב עלם</w:t>
      </w:r>
    </w:p>
    <w:p w14:paraId="2E90B8D4" w14:textId="77777777" w:rsidR="002F016D" w:rsidRDefault="002F016D" w:rsidP="00D21E53">
      <w:pPr>
        <w:pStyle w:val="ac"/>
        <w:rPr>
          <w:rFonts w:hint="cs"/>
          <w:rtl/>
        </w:rPr>
      </w:pPr>
      <w:r>
        <w:rPr>
          <w:rtl/>
        </w:rPr>
        <w:t>רביעי אומר עליו הלל הגדול - רביעי גרסי</w:t>
      </w:r>
      <w:r w:rsidR="00D21E53">
        <w:rPr>
          <w:rFonts w:hint="cs"/>
          <w:rtl/>
        </w:rPr>
        <w:t>נן</w:t>
      </w:r>
      <w:r>
        <w:rPr>
          <w:rtl/>
        </w:rPr>
        <w:t xml:space="preserve"> ולא גרסינן חמישי</w:t>
      </w:r>
      <w:r w:rsidR="00BC1791">
        <w:rPr>
          <w:rFonts w:hint="cs"/>
          <w:rtl/>
        </w:rPr>
        <w:t>.</w:t>
      </w:r>
      <w:r w:rsidR="003C1AEF">
        <w:rPr>
          <w:rStyle w:val="a5"/>
          <w:rtl/>
        </w:rPr>
        <w:footnoteReference w:id="4"/>
      </w:r>
      <w:r>
        <w:rPr>
          <w:rtl/>
        </w:rPr>
        <w:t xml:space="preserve"> </w:t>
      </w:r>
      <w:proofErr w:type="spellStart"/>
      <w:r>
        <w:rPr>
          <w:rtl/>
        </w:rPr>
        <w:t>ול</w:t>
      </w:r>
      <w:r w:rsidR="00D21E53">
        <w:rPr>
          <w:rFonts w:hint="cs"/>
          <w:rtl/>
        </w:rPr>
        <w:t>הרב</w:t>
      </w:r>
      <w:proofErr w:type="spellEnd"/>
      <w:r w:rsidR="00D21E53">
        <w:rPr>
          <w:rFonts w:hint="cs"/>
          <w:rtl/>
        </w:rPr>
        <w:t xml:space="preserve"> </w:t>
      </w:r>
      <w:r>
        <w:rPr>
          <w:rtl/>
        </w:rPr>
        <w:t>יוסף טוב עלם</w:t>
      </w:r>
      <w:r w:rsidR="00983C41">
        <w:rPr>
          <w:rStyle w:val="a5"/>
          <w:rtl/>
        </w:rPr>
        <w:footnoteReference w:id="5"/>
      </w:r>
      <w:r>
        <w:rPr>
          <w:rtl/>
        </w:rPr>
        <w:t xml:space="preserve"> שכתב בסדרו</w:t>
      </w:r>
      <w:r w:rsidR="00D21E53">
        <w:rPr>
          <w:rFonts w:hint="cs"/>
          <w:rtl/>
        </w:rPr>
        <w:t>:</w:t>
      </w:r>
      <w:r>
        <w:rPr>
          <w:rtl/>
        </w:rPr>
        <w:t xml:space="preserve"> </w:t>
      </w:r>
      <w:r w:rsidR="00D21E53">
        <w:rPr>
          <w:rFonts w:hint="cs"/>
          <w:rtl/>
        </w:rPr>
        <w:t>"</w:t>
      </w:r>
      <w:proofErr w:type="spellStart"/>
      <w:r>
        <w:rPr>
          <w:rtl/>
        </w:rPr>
        <w:t>קימעא</w:t>
      </w:r>
      <w:proofErr w:type="spellEnd"/>
      <w:r>
        <w:rPr>
          <w:rtl/>
        </w:rPr>
        <w:t xml:space="preserve"> לשתות מים יכנס</w:t>
      </w:r>
      <w:r w:rsidR="00D21E53">
        <w:rPr>
          <w:rFonts w:hint="cs"/>
          <w:rtl/>
        </w:rPr>
        <w:t>,</w:t>
      </w:r>
      <w:r>
        <w:rPr>
          <w:rtl/>
        </w:rPr>
        <w:t xml:space="preserve"> אם חולה הוא או איסטניס</w:t>
      </w:r>
      <w:r w:rsidR="00D21E53">
        <w:rPr>
          <w:rFonts w:hint="cs"/>
          <w:rtl/>
        </w:rPr>
        <w:t>,</w:t>
      </w:r>
      <w:r>
        <w:rPr>
          <w:rtl/>
        </w:rPr>
        <w:t xml:space="preserve"> ואי בעי משתיא חמרא משום אונס</w:t>
      </w:r>
      <w:r w:rsidR="00D21E53">
        <w:rPr>
          <w:rFonts w:hint="cs"/>
          <w:rtl/>
        </w:rPr>
        <w:t>,</w:t>
      </w:r>
      <w:r>
        <w:rPr>
          <w:rtl/>
        </w:rPr>
        <w:t xml:space="preserve"> לומר בחמישי הלל הגדול ישתנס</w:t>
      </w:r>
      <w:r w:rsidR="003C1AEF">
        <w:rPr>
          <w:rFonts w:hint="cs"/>
          <w:rtl/>
        </w:rPr>
        <w:t>"</w:t>
      </w:r>
      <w:r w:rsidR="00D21E53">
        <w:rPr>
          <w:rFonts w:hint="cs"/>
          <w:rtl/>
        </w:rPr>
        <w:t>.</w:t>
      </w:r>
      <w:r>
        <w:rPr>
          <w:rtl/>
        </w:rPr>
        <w:t xml:space="preserve"> תימה כיון שאוסר לשתות</w:t>
      </w:r>
      <w:r w:rsidR="003C1AEF">
        <w:rPr>
          <w:rFonts w:hint="cs"/>
          <w:rtl/>
        </w:rPr>
        <w:t>,</w:t>
      </w:r>
      <w:r>
        <w:rPr>
          <w:rtl/>
        </w:rPr>
        <w:t xml:space="preserve"> איך תיקנו כוס חמישי הא ארבע כוסות תיקנו ולא חמישי</w:t>
      </w:r>
      <w:r w:rsidR="003C1AEF">
        <w:rPr>
          <w:rFonts w:hint="cs"/>
          <w:rtl/>
        </w:rPr>
        <w:t>.</w:t>
      </w:r>
      <w:r w:rsidR="00573DA4">
        <w:rPr>
          <w:rStyle w:val="a5"/>
          <w:rtl/>
        </w:rPr>
        <w:footnoteReference w:id="6"/>
      </w:r>
    </w:p>
    <w:p w14:paraId="010F65A0" w14:textId="77777777" w:rsidR="00E47210" w:rsidRDefault="00E47210" w:rsidP="00E47210">
      <w:pPr>
        <w:pStyle w:val="ab"/>
        <w:rPr>
          <w:rFonts w:hint="cs"/>
          <w:rtl/>
        </w:rPr>
      </w:pPr>
      <w:r>
        <w:rPr>
          <w:rtl/>
        </w:rPr>
        <w:t xml:space="preserve">רי"ף מסכת פסחים דף </w:t>
      </w:r>
      <w:proofErr w:type="spellStart"/>
      <w:r>
        <w:rPr>
          <w:rtl/>
        </w:rPr>
        <w:t>כו</w:t>
      </w:r>
      <w:proofErr w:type="spellEnd"/>
      <w:r>
        <w:rPr>
          <w:rtl/>
        </w:rPr>
        <w:t xml:space="preserve"> עמוד א </w:t>
      </w:r>
      <w:r w:rsidR="00633A5F">
        <w:rPr>
          <w:rtl/>
        </w:rPr>
        <w:t>–</w:t>
      </w:r>
      <w:r w:rsidR="00633A5F">
        <w:rPr>
          <w:rFonts w:hint="cs"/>
          <w:rtl/>
        </w:rPr>
        <w:t xml:space="preserve"> </w:t>
      </w:r>
      <w:r w:rsidR="003F1E95">
        <w:rPr>
          <w:rFonts w:hint="cs"/>
          <w:rtl/>
        </w:rPr>
        <w:t>גם בפוסקי צפון אפריקה</w:t>
      </w:r>
    </w:p>
    <w:p w14:paraId="46BA5EFA" w14:textId="77777777" w:rsidR="00573DA4" w:rsidRDefault="00E47210" w:rsidP="00573DA4">
      <w:pPr>
        <w:pStyle w:val="ac"/>
        <w:rPr>
          <w:rFonts w:hint="cs"/>
          <w:rtl/>
        </w:rPr>
      </w:pPr>
      <w:r>
        <w:rPr>
          <w:rtl/>
        </w:rPr>
        <w:t>רביעי גומר עליו את ההלל ואומר עליו ברכת השיר</w:t>
      </w:r>
      <w:r w:rsidR="002F016D">
        <w:rPr>
          <w:rFonts w:hint="cs"/>
          <w:rtl/>
        </w:rPr>
        <w:t>.</w:t>
      </w:r>
      <w:r>
        <w:rPr>
          <w:rtl/>
        </w:rPr>
        <w:t xml:space="preserve"> מאי ברכת השיר</w:t>
      </w:r>
      <w:r w:rsidR="002F016D">
        <w:rPr>
          <w:rFonts w:hint="cs"/>
          <w:rtl/>
        </w:rPr>
        <w:t>?</w:t>
      </w:r>
      <w:r>
        <w:rPr>
          <w:rtl/>
        </w:rPr>
        <w:t xml:space="preserve"> רב יהודה אמר</w:t>
      </w:r>
      <w:r w:rsidR="002F016D">
        <w:rPr>
          <w:rFonts w:hint="cs"/>
          <w:rtl/>
        </w:rPr>
        <w:t>:</w:t>
      </w:r>
      <w:r>
        <w:rPr>
          <w:rtl/>
        </w:rPr>
        <w:t xml:space="preserve"> יהללוך ורבי יוחנן אמר</w:t>
      </w:r>
      <w:r w:rsidR="002F016D">
        <w:rPr>
          <w:rFonts w:hint="cs"/>
          <w:rtl/>
        </w:rPr>
        <w:t>:</w:t>
      </w:r>
      <w:r>
        <w:rPr>
          <w:rtl/>
        </w:rPr>
        <w:t xml:space="preserve"> נשמת כל חי</w:t>
      </w:r>
      <w:r>
        <w:rPr>
          <w:rFonts w:hint="cs"/>
          <w:rtl/>
        </w:rPr>
        <w:t>.</w:t>
      </w:r>
      <w:r>
        <w:rPr>
          <w:rtl/>
        </w:rPr>
        <w:t xml:space="preserve"> ת</w:t>
      </w:r>
      <w:r w:rsidR="00573DA4">
        <w:rPr>
          <w:rFonts w:hint="cs"/>
          <w:rtl/>
        </w:rPr>
        <w:t>נו רבנן</w:t>
      </w:r>
      <w:r>
        <w:rPr>
          <w:rFonts w:hint="cs"/>
          <w:rtl/>
        </w:rPr>
        <w:t xml:space="preserve">: </w:t>
      </w:r>
      <w:r>
        <w:rPr>
          <w:rtl/>
        </w:rPr>
        <w:t>חמישי אומר עליו הלל הגדול דברי רבי טרפון</w:t>
      </w:r>
      <w:r w:rsidR="002F016D">
        <w:rPr>
          <w:rFonts w:hint="cs"/>
          <w:rtl/>
        </w:rPr>
        <w:t>. ויש אומרים:</w:t>
      </w:r>
      <w:r>
        <w:rPr>
          <w:rtl/>
        </w:rPr>
        <w:t xml:space="preserve"> </w:t>
      </w:r>
      <w:r w:rsidR="00573DA4">
        <w:rPr>
          <w:rFonts w:hint="cs"/>
          <w:rtl/>
        </w:rPr>
        <w:t>"</w:t>
      </w:r>
      <w:r>
        <w:rPr>
          <w:rtl/>
        </w:rPr>
        <w:t>ה' רועי לא אחסר</w:t>
      </w:r>
      <w:r w:rsidR="00573DA4">
        <w:rPr>
          <w:rFonts w:hint="cs"/>
          <w:rtl/>
        </w:rPr>
        <w:t>"</w:t>
      </w:r>
      <w:r w:rsidR="002F016D">
        <w:rPr>
          <w:rFonts w:hint="cs"/>
          <w:rtl/>
        </w:rPr>
        <w:t>.</w:t>
      </w:r>
      <w:r>
        <w:rPr>
          <w:rtl/>
        </w:rPr>
        <w:t xml:space="preserve"> מהיכן </w:t>
      </w:r>
      <w:r>
        <w:rPr>
          <w:rtl/>
        </w:rPr>
        <w:lastRenderedPageBreak/>
        <w:t>הלל הגדול</w:t>
      </w:r>
      <w:r w:rsidR="002F016D">
        <w:rPr>
          <w:rFonts w:hint="cs"/>
          <w:rtl/>
        </w:rPr>
        <w:t>?</w:t>
      </w:r>
      <w:r>
        <w:rPr>
          <w:rtl/>
        </w:rPr>
        <w:t xml:space="preserve"> אמר רב יהודה מהודו ועד על נהרות בבל </w:t>
      </w:r>
      <w:r w:rsidR="00573DA4">
        <w:rPr>
          <w:rFonts w:hint="cs"/>
          <w:rtl/>
        </w:rPr>
        <w:t>...</w:t>
      </w:r>
      <w:r>
        <w:rPr>
          <w:rFonts w:hint="cs"/>
          <w:rtl/>
        </w:rPr>
        <w:t xml:space="preserve"> </w:t>
      </w:r>
      <w:r>
        <w:rPr>
          <w:rtl/>
        </w:rPr>
        <w:t>ומנהגא דעלמא כרב יהודה בתרוייהו בברכת השיר ובהלל הגדול</w:t>
      </w:r>
      <w:r w:rsidR="00573DA4">
        <w:rPr>
          <w:rFonts w:hint="cs"/>
          <w:rtl/>
        </w:rPr>
        <w:t>.</w:t>
      </w:r>
      <w:r w:rsidR="00C43E6C">
        <w:rPr>
          <w:rStyle w:val="a5"/>
          <w:rtl/>
        </w:rPr>
        <w:footnoteReference w:id="7"/>
      </w:r>
    </w:p>
    <w:p w14:paraId="76DA6AF8" w14:textId="77777777" w:rsidR="00473381" w:rsidRDefault="00473381" w:rsidP="00473381">
      <w:pPr>
        <w:pStyle w:val="ab"/>
      </w:pPr>
      <w:r>
        <w:rPr>
          <w:rtl/>
        </w:rPr>
        <w:t xml:space="preserve">סדר רב עמרם גאון (הרפנס) סדר פסח </w:t>
      </w:r>
      <w:r w:rsidR="00B63E6E">
        <w:rPr>
          <w:rFonts w:hint="cs"/>
          <w:rtl/>
        </w:rPr>
        <w:t>- בגאונים</w:t>
      </w:r>
    </w:p>
    <w:p w14:paraId="3446A2B5" w14:textId="77777777" w:rsidR="00473381" w:rsidRDefault="00473381" w:rsidP="00332468">
      <w:pPr>
        <w:pStyle w:val="ac"/>
        <w:rPr>
          <w:rtl/>
        </w:rPr>
      </w:pPr>
      <w:r>
        <w:rPr>
          <w:rtl/>
        </w:rPr>
        <w:t>ואם רוצה לשתות כוס אחד אחר ארבעה כוסות, חוזר ואוחז כוס חמישי ואומר עליו הלל הגדול וחוזר וחותם ביהללוך. שכך שנו חז"ל</w:t>
      </w:r>
      <w:r w:rsidR="001B4745">
        <w:rPr>
          <w:rFonts w:hint="cs"/>
          <w:rtl/>
        </w:rPr>
        <w:t>:</w:t>
      </w:r>
      <w:r>
        <w:rPr>
          <w:rtl/>
        </w:rPr>
        <w:t xml:space="preserve"> תניא</w:t>
      </w:r>
      <w:r w:rsidR="001B4745">
        <w:rPr>
          <w:rFonts w:hint="cs"/>
          <w:rtl/>
        </w:rPr>
        <w:t>:</w:t>
      </w:r>
      <w:r>
        <w:rPr>
          <w:rtl/>
        </w:rPr>
        <w:t xml:space="preserve"> חמישי אומר עליו הלל הגדול, דברי ר' טרפון. ויש אומרים ה' רועי לא אחסר. מהיכא הוא הלל הגדול</w:t>
      </w:r>
      <w:r w:rsidR="00332468">
        <w:rPr>
          <w:rFonts w:hint="cs"/>
          <w:rtl/>
        </w:rPr>
        <w:t>?</w:t>
      </w:r>
      <w:r>
        <w:rPr>
          <w:rtl/>
        </w:rPr>
        <w:t xml:space="preserve"> רב יהודה אומר מהודו לה' עד על נהרות בבל.</w:t>
      </w:r>
      <w:r w:rsidR="00F52BEF">
        <w:rPr>
          <w:rStyle w:val="a5"/>
          <w:rtl/>
        </w:rPr>
        <w:footnoteReference w:id="8"/>
      </w:r>
      <w:r>
        <w:rPr>
          <w:rtl/>
        </w:rPr>
        <w:t xml:space="preserve"> </w:t>
      </w:r>
    </w:p>
    <w:p w14:paraId="14DCC1EA" w14:textId="77777777" w:rsidR="007B7DC9" w:rsidRDefault="007B7DC9" w:rsidP="007B7DC9">
      <w:pPr>
        <w:pStyle w:val="ab"/>
        <w:rPr>
          <w:rFonts w:hint="cs"/>
          <w:rtl/>
        </w:rPr>
      </w:pPr>
      <w:r>
        <w:rPr>
          <w:rtl/>
        </w:rPr>
        <w:t xml:space="preserve">רמב"ם הלכות חמץ ומצה פרק ח </w:t>
      </w:r>
      <w:r>
        <w:rPr>
          <w:rFonts w:hint="cs"/>
          <w:rtl/>
        </w:rPr>
        <w:t>הלכה י</w:t>
      </w:r>
      <w:r w:rsidR="003B3DC1">
        <w:rPr>
          <w:rFonts w:hint="cs"/>
          <w:rtl/>
        </w:rPr>
        <w:t xml:space="preserve"> </w:t>
      </w:r>
      <w:r w:rsidR="003B3DC1">
        <w:rPr>
          <w:rtl/>
        </w:rPr>
        <w:t>–</w:t>
      </w:r>
      <w:r w:rsidR="003B3DC1">
        <w:rPr>
          <w:rFonts w:hint="cs"/>
          <w:rtl/>
        </w:rPr>
        <w:t xml:space="preserve"> ויש לו למזוג כוס חמישי</w:t>
      </w:r>
    </w:p>
    <w:p w14:paraId="7407DE69" w14:textId="77777777" w:rsidR="00000261" w:rsidRDefault="007B7DC9" w:rsidP="00B706CC">
      <w:pPr>
        <w:pStyle w:val="ac"/>
        <w:rPr>
          <w:rFonts w:hint="cs"/>
          <w:rtl/>
        </w:rPr>
      </w:pPr>
      <w:r>
        <w:rPr>
          <w:rtl/>
        </w:rPr>
        <w:t xml:space="preserve">ואחר כך נוטל ידיו ומברך ברכת המזון על כוס שלישי </w:t>
      </w:r>
      <w:proofErr w:type="spellStart"/>
      <w:r>
        <w:rPr>
          <w:rtl/>
        </w:rPr>
        <w:t>ושותהו</w:t>
      </w:r>
      <w:proofErr w:type="spellEnd"/>
      <w:r w:rsidR="00B706CC">
        <w:rPr>
          <w:rFonts w:hint="cs"/>
          <w:rtl/>
        </w:rPr>
        <w:t>.</w:t>
      </w:r>
      <w:r>
        <w:rPr>
          <w:rtl/>
        </w:rPr>
        <w:t xml:space="preserve"> ואחר כך מוזג כוס רביעי וגומר עליו את ההלל, ואומר עליו ברכת השיר והיא יהללוך ה' כל מעשיך וכו'</w:t>
      </w:r>
      <w:r w:rsidR="00B706CC">
        <w:rPr>
          <w:rFonts w:hint="cs"/>
          <w:rtl/>
        </w:rPr>
        <w:t>.</w:t>
      </w:r>
      <w:r>
        <w:rPr>
          <w:rtl/>
        </w:rPr>
        <w:t xml:space="preserve"> ומברך בורא פרי הגפן ואינו טועם אחר כך כלום כל הלילה חוץ מן המים</w:t>
      </w:r>
      <w:r w:rsidR="00B706CC">
        <w:rPr>
          <w:rFonts w:hint="cs"/>
          <w:rtl/>
        </w:rPr>
        <w:t>.</w:t>
      </w:r>
      <w:r>
        <w:rPr>
          <w:rtl/>
        </w:rPr>
        <w:t xml:space="preserve"> ויש לו למזוג כוס חמישי ולומר עליו הלל הגדול</w:t>
      </w:r>
      <w:r w:rsidR="00B706CC">
        <w:rPr>
          <w:rFonts w:hint="cs"/>
          <w:rtl/>
        </w:rPr>
        <w:t>,</w:t>
      </w:r>
      <w:r>
        <w:rPr>
          <w:rtl/>
        </w:rPr>
        <w:t xml:space="preserve"> והוא</w:t>
      </w:r>
      <w:r w:rsidR="00B706CC">
        <w:rPr>
          <w:rFonts w:hint="cs"/>
          <w:rtl/>
        </w:rPr>
        <w:t>:</w:t>
      </w:r>
      <w:r>
        <w:rPr>
          <w:rtl/>
        </w:rPr>
        <w:t xml:space="preserve"> מהודו לה' כי טוב עד על נהרות בבל</w:t>
      </w:r>
      <w:r w:rsidR="00B706CC">
        <w:rPr>
          <w:rFonts w:hint="cs"/>
          <w:rtl/>
        </w:rPr>
        <w:t>.</w:t>
      </w:r>
      <w:r>
        <w:rPr>
          <w:rtl/>
        </w:rPr>
        <w:t xml:space="preserve"> וכוס זה אינו חובה כמו ארבעה כוסות, ויש לו לגמור את ההלל בכל מקום שירצה אף על פי שאינו מקום סעודה.</w:t>
      </w:r>
      <w:r w:rsidR="001B4745">
        <w:rPr>
          <w:rStyle w:val="a5"/>
          <w:rtl/>
        </w:rPr>
        <w:footnoteReference w:id="9"/>
      </w:r>
      <w:r>
        <w:rPr>
          <w:rtl/>
        </w:rPr>
        <w:t xml:space="preserve"> </w:t>
      </w:r>
    </w:p>
    <w:p w14:paraId="6CEC4905" w14:textId="77777777" w:rsidR="00F52BEF" w:rsidRDefault="00F52BEF" w:rsidP="00233537">
      <w:pPr>
        <w:pStyle w:val="ab"/>
        <w:rPr>
          <w:rtl/>
        </w:rPr>
      </w:pPr>
      <w:r>
        <w:rPr>
          <w:rtl/>
        </w:rPr>
        <w:t xml:space="preserve">רא"ש מסכת פסחים פרק י </w:t>
      </w:r>
      <w:r w:rsidR="00770CF3">
        <w:rPr>
          <w:rFonts w:hint="cs"/>
          <w:rtl/>
        </w:rPr>
        <w:t>סימן לג</w:t>
      </w:r>
      <w:r w:rsidR="003029C6">
        <w:rPr>
          <w:rFonts w:hint="cs"/>
          <w:rtl/>
        </w:rPr>
        <w:t xml:space="preserve"> </w:t>
      </w:r>
      <w:r w:rsidR="003029C6">
        <w:rPr>
          <w:rtl/>
        </w:rPr>
        <w:t>–</w:t>
      </w:r>
      <w:r w:rsidR="003029C6">
        <w:rPr>
          <w:rFonts w:hint="cs"/>
          <w:rtl/>
        </w:rPr>
        <w:t xml:space="preserve"> חובה לשיטת ר' טרפון שנעשית רשות</w:t>
      </w:r>
    </w:p>
    <w:p w14:paraId="3FBA2DCB" w14:textId="77777777" w:rsidR="00F52BEF" w:rsidRDefault="00F52BEF" w:rsidP="00233537">
      <w:pPr>
        <w:pStyle w:val="ac"/>
        <w:rPr>
          <w:rFonts w:hint="cs"/>
          <w:rtl/>
        </w:rPr>
      </w:pPr>
      <w:r>
        <w:rPr>
          <w:rtl/>
        </w:rPr>
        <w:t>ת</w:t>
      </w:r>
      <w:r w:rsidR="00770CF3">
        <w:rPr>
          <w:rFonts w:hint="cs"/>
          <w:rtl/>
        </w:rPr>
        <w:t xml:space="preserve">נו רבנן: </w:t>
      </w:r>
      <w:r>
        <w:rPr>
          <w:rtl/>
        </w:rPr>
        <w:t>כוס חמישי אומרים עליו הלל הגדול דברי רבי טרפון. וי</w:t>
      </w:r>
      <w:r w:rsidR="00770CF3">
        <w:rPr>
          <w:rFonts w:hint="cs"/>
          <w:rtl/>
        </w:rPr>
        <w:t xml:space="preserve">ש אומרים: </w:t>
      </w:r>
      <w:r>
        <w:rPr>
          <w:rtl/>
        </w:rPr>
        <w:t>ה' רועי לא אחסר. ורשב"ם גורס רביעי אומרים עליו הלל הגדול דכוס חמישי מאן דכר שמיה.</w:t>
      </w:r>
      <w:r w:rsidR="00233537">
        <w:rPr>
          <w:rStyle w:val="a5"/>
          <w:rtl/>
        </w:rPr>
        <w:footnoteReference w:id="10"/>
      </w:r>
      <w:r>
        <w:rPr>
          <w:rtl/>
        </w:rPr>
        <w:t xml:space="preserve"> ואם בא לומר כוס חמישי רשות ואם ירצה יעשה כוס חמישי</w:t>
      </w:r>
      <w:r w:rsidR="00357013">
        <w:rPr>
          <w:rFonts w:hint="cs"/>
          <w:rtl/>
        </w:rPr>
        <w:t>,</w:t>
      </w:r>
      <w:r>
        <w:rPr>
          <w:rtl/>
        </w:rPr>
        <w:t xml:space="preserve"> הכי </w:t>
      </w:r>
      <w:proofErr w:type="spellStart"/>
      <w:r>
        <w:rPr>
          <w:rtl/>
        </w:rPr>
        <w:t>הוה</w:t>
      </w:r>
      <w:proofErr w:type="spellEnd"/>
      <w:r>
        <w:rPr>
          <w:rtl/>
        </w:rPr>
        <w:t xml:space="preserve"> ליה </w:t>
      </w:r>
      <w:proofErr w:type="spellStart"/>
      <w:r>
        <w:rPr>
          <w:rtl/>
        </w:rPr>
        <w:t>למימר</w:t>
      </w:r>
      <w:proofErr w:type="spellEnd"/>
      <w:r w:rsidR="00357013">
        <w:rPr>
          <w:rFonts w:hint="cs"/>
          <w:rtl/>
        </w:rPr>
        <w:t>:</w:t>
      </w:r>
      <w:r>
        <w:rPr>
          <w:rtl/>
        </w:rPr>
        <w:t xml:space="preserve"> הרוצה לעשות כוס חמישי אומר עליו הלל הגדול. אבל לפי גירסת הספרים משמע דלר' טרפון וי</w:t>
      </w:r>
      <w:r w:rsidR="00233537">
        <w:rPr>
          <w:rFonts w:hint="cs"/>
          <w:rtl/>
        </w:rPr>
        <w:t xml:space="preserve">ש אומרים, </w:t>
      </w:r>
      <w:r>
        <w:rPr>
          <w:rtl/>
        </w:rPr>
        <w:t>כוס חמישי הוה ליה חובה ונהגו העולם לעשות רשות.</w:t>
      </w:r>
      <w:r w:rsidR="00233537">
        <w:rPr>
          <w:rStyle w:val="a5"/>
          <w:rtl/>
        </w:rPr>
        <w:footnoteReference w:id="11"/>
      </w:r>
    </w:p>
    <w:p w14:paraId="647B8AA7" w14:textId="77777777" w:rsidR="00596AD9" w:rsidRDefault="00596AD9" w:rsidP="00233537">
      <w:pPr>
        <w:pStyle w:val="ab"/>
        <w:rPr>
          <w:rtl/>
        </w:rPr>
      </w:pPr>
      <w:r>
        <w:rPr>
          <w:rtl/>
        </w:rPr>
        <w:lastRenderedPageBreak/>
        <w:t xml:space="preserve">בית יוסף אורח חיים סימן </w:t>
      </w:r>
      <w:proofErr w:type="spellStart"/>
      <w:r>
        <w:rPr>
          <w:rtl/>
        </w:rPr>
        <w:t>תפא</w:t>
      </w:r>
      <w:proofErr w:type="spellEnd"/>
      <w:r>
        <w:rPr>
          <w:rtl/>
        </w:rPr>
        <w:t xml:space="preserve"> </w:t>
      </w:r>
      <w:r w:rsidR="003029C6">
        <w:rPr>
          <w:rtl/>
        </w:rPr>
        <w:t>–</w:t>
      </w:r>
      <w:r w:rsidR="003029C6">
        <w:rPr>
          <w:rFonts w:hint="cs"/>
          <w:rtl/>
        </w:rPr>
        <w:t xml:space="preserve"> עקירת הכוס החמישית</w:t>
      </w:r>
    </w:p>
    <w:p w14:paraId="72831490" w14:textId="77777777" w:rsidR="00000261" w:rsidRDefault="00596AD9" w:rsidP="00E378F4">
      <w:pPr>
        <w:pStyle w:val="ac"/>
        <w:rPr>
          <w:rFonts w:hint="cs"/>
          <w:rtl/>
        </w:rPr>
      </w:pPr>
      <w:r>
        <w:rPr>
          <w:rtl/>
        </w:rPr>
        <w:t>ואנן לא נהגינן בכוס חמישי כל עיקר. נראה שטעמו מפני שלא היו גורסים בברייתא כוס חמישי אלא כוס רביעי וכדגריס רשב"ם</w:t>
      </w:r>
      <w:r w:rsidR="00E378F4">
        <w:rPr>
          <w:rFonts w:hint="cs"/>
          <w:rtl/>
        </w:rPr>
        <w:t>.</w:t>
      </w:r>
      <w:r w:rsidR="00E378F4">
        <w:rPr>
          <w:rStyle w:val="a5"/>
          <w:rtl/>
        </w:rPr>
        <w:footnoteReference w:id="12"/>
      </w:r>
    </w:p>
    <w:p w14:paraId="29B8C7BC" w14:textId="77777777" w:rsidR="00417D35" w:rsidRDefault="00417D35" w:rsidP="002E2F9B">
      <w:pPr>
        <w:pStyle w:val="ab"/>
        <w:rPr>
          <w:rtl/>
        </w:rPr>
      </w:pPr>
      <w:r>
        <w:rPr>
          <w:rtl/>
        </w:rPr>
        <w:t xml:space="preserve">תלמוד ירושלמי מסכת פסחים פרק י </w:t>
      </w:r>
      <w:r>
        <w:rPr>
          <w:rFonts w:hint="cs"/>
          <w:rtl/>
        </w:rPr>
        <w:t>הלכה א</w:t>
      </w:r>
      <w:r w:rsidR="003029C6">
        <w:rPr>
          <w:rFonts w:hint="cs"/>
          <w:rtl/>
        </w:rPr>
        <w:t xml:space="preserve"> </w:t>
      </w:r>
      <w:r w:rsidR="003029C6">
        <w:rPr>
          <w:rtl/>
        </w:rPr>
        <w:t>–</w:t>
      </w:r>
      <w:r w:rsidR="003029C6">
        <w:rPr>
          <w:rFonts w:hint="cs"/>
          <w:rtl/>
        </w:rPr>
        <w:t xml:space="preserve"> כנגד לשונות של גאולה</w:t>
      </w:r>
    </w:p>
    <w:p w14:paraId="30D32EAC" w14:textId="77777777" w:rsidR="00417D35" w:rsidRDefault="00417D35" w:rsidP="005053AC">
      <w:pPr>
        <w:pStyle w:val="ac"/>
        <w:rPr>
          <w:rFonts w:hint="cs"/>
          <w:rtl/>
        </w:rPr>
      </w:pPr>
      <w:r>
        <w:rPr>
          <w:rtl/>
        </w:rPr>
        <w:t>מניין לארבעה כוסות</w:t>
      </w:r>
      <w:r>
        <w:rPr>
          <w:rFonts w:hint="cs"/>
          <w:rtl/>
        </w:rPr>
        <w:t>?</w:t>
      </w:r>
      <w:r>
        <w:rPr>
          <w:rtl/>
        </w:rPr>
        <w:t xml:space="preserve"> רבי יוחנן בשם ר' ר' בנייה</w:t>
      </w:r>
      <w:r>
        <w:rPr>
          <w:rFonts w:hint="cs"/>
          <w:rtl/>
        </w:rPr>
        <w:t>:</w:t>
      </w:r>
      <w:r>
        <w:rPr>
          <w:rtl/>
        </w:rPr>
        <w:t xml:space="preserve"> כנגד ארבע גאולות</w:t>
      </w:r>
      <w:r>
        <w:rPr>
          <w:rFonts w:hint="cs"/>
          <w:rtl/>
        </w:rPr>
        <w:t>:</w:t>
      </w:r>
      <w:r>
        <w:rPr>
          <w:rtl/>
        </w:rPr>
        <w:t xml:space="preserve"> </w:t>
      </w:r>
      <w:r>
        <w:rPr>
          <w:rFonts w:hint="cs"/>
          <w:rtl/>
        </w:rPr>
        <w:t>"</w:t>
      </w:r>
      <w:r w:rsidR="005053AC">
        <w:rPr>
          <w:rtl/>
        </w:rPr>
        <w:t xml:space="preserve">לָכֵן אֱמֹר לִבְנֵי יִשְׂרָאֵל אֲנִי </w:t>
      </w:r>
      <w:r w:rsidR="005053AC">
        <w:rPr>
          <w:rFonts w:hint="cs"/>
          <w:rtl/>
        </w:rPr>
        <w:t>ה'</w:t>
      </w:r>
      <w:r w:rsidR="005053AC">
        <w:rPr>
          <w:rtl/>
        </w:rPr>
        <w:t xml:space="preserve"> וְהוֹצֵאתִי אֶתְכֶם מִתַּחַת סִבְלֹת מִצְרַיִם וְהִצַּלְתִּי אֶתְכֶם מֵעֲבֹדָתָם וְגָאַלְתִּי אֶתְכֶם בִּזְרוֹעַ נְטוּיָה וּבִשְׁפָטִים גְּדֹלִים:</w:t>
      </w:r>
      <w:r w:rsidR="005053AC">
        <w:rPr>
          <w:rFonts w:hint="cs"/>
          <w:rtl/>
        </w:rPr>
        <w:t xml:space="preserve"> </w:t>
      </w:r>
      <w:r w:rsidR="005053AC">
        <w:rPr>
          <w:rtl/>
        </w:rPr>
        <w:t>וְלָקַחְתִּי אֶתְכֶם לִי לְעָם</w:t>
      </w:r>
      <w:r w:rsidR="005053AC">
        <w:rPr>
          <w:rFonts w:hint="cs"/>
          <w:rtl/>
        </w:rPr>
        <w:t xml:space="preserve"> וכו'</w:t>
      </w:r>
      <w:r w:rsidR="005053AC">
        <w:rPr>
          <w:rtl/>
        </w:rPr>
        <w:t xml:space="preserve"> </w:t>
      </w:r>
      <w:r>
        <w:rPr>
          <w:rFonts w:hint="cs"/>
          <w:rtl/>
        </w:rPr>
        <w:t>" (</w:t>
      </w:r>
      <w:r>
        <w:rPr>
          <w:rtl/>
        </w:rPr>
        <w:t>שמות ו ו</w:t>
      </w:r>
      <w:r>
        <w:rPr>
          <w:rFonts w:hint="cs"/>
          <w:rtl/>
        </w:rPr>
        <w:t>)</w:t>
      </w:r>
      <w:r>
        <w:rPr>
          <w:rtl/>
        </w:rPr>
        <w:t xml:space="preserve">  </w:t>
      </w:r>
      <w:r>
        <w:rPr>
          <w:rFonts w:hint="cs"/>
          <w:rtl/>
        </w:rPr>
        <w:t xml:space="preserve">- </w:t>
      </w:r>
      <w:r>
        <w:rPr>
          <w:rtl/>
        </w:rPr>
        <w:t>והוצאתי והצלתי וגאלתי ולקחתי</w:t>
      </w:r>
      <w:r>
        <w:rPr>
          <w:rFonts w:hint="cs"/>
          <w:rtl/>
        </w:rPr>
        <w:t>.</w:t>
      </w:r>
      <w:r w:rsidR="005053AC">
        <w:rPr>
          <w:rStyle w:val="a5"/>
          <w:rtl/>
        </w:rPr>
        <w:footnoteReference w:id="13"/>
      </w:r>
      <w:r>
        <w:rPr>
          <w:rtl/>
        </w:rPr>
        <w:t xml:space="preserve"> </w:t>
      </w:r>
    </w:p>
    <w:p w14:paraId="30B238E1" w14:textId="77777777" w:rsidR="00C42B84" w:rsidRDefault="00C42B84" w:rsidP="000F5184">
      <w:pPr>
        <w:pStyle w:val="ab"/>
        <w:rPr>
          <w:rtl/>
        </w:rPr>
      </w:pPr>
      <w:r>
        <w:rPr>
          <w:rtl/>
        </w:rPr>
        <w:t xml:space="preserve">כתוב שם לראב"ד מסכת פסחים דף </w:t>
      </w:r>
      <w:proofErr w:type="spellStart"/>
      <w:r>
        <w:rPr>
          <w:rtl/>
        </w:rPr>
        <w:t>כו</w:t>
      </w:r>
      <w:proofErr w:type="spellEnd"/>
      <w:r>
        <w:rPr>
          <w:rtl/>
        </w:rPr>
        <w:t xml:space="preserve"> עמוד ב </w:t>
      </w:r>
      <w:r w:rsidR="004E674F">
        <w:rPr>
          <w:rtl/>
        </w:rPr>
        <w:t>–</w:t>
      </w:r>
      <w:r w:rsidR="004E674F">
        <w:rPr>
          <w:rFonts w:hint="cs"/>
          <w:rtl/>
        </w:rPr>
        <w:t xml:space="preserve"> כוס חמישי הרי זה משובח</w:t>
      </w:r>
    </w:p>
    <w:p w14:paraId="403CD2A6" w14:textId="77777777" w:rsidR="001309FF" w:rsidRDefault="00C42B84" w:rsidP="007B352D">
      <w:pPr>
        <w:pStyle w:val="ac"/>
        <w:rPr>
          <w:rFonts w:hint="cs"/>
          <w:rtl/>
        </w:rPr>
      </w:pPr>
      <w:r>
        <w:rPr>
          <w:rtl/>
        </w:rPr>
        <w:t>והד' כוסות סמכו</w:t>
      </w:r>
      <w:r w:rsidR="007B352D">
        <w:rPr>
          <w:rFonts w:hint="cs"/>
          <w:rtl/>
        </w:rPr>
        <w:t>ם</w:t>
      </w:r>
      <w:r>
        <w:rPr>
          <w:rtl/>
        </w:rPr>
        <w:t xml:space="preserve"> באגדה כנגד ד' גאולות, ולקחתי וגאלתי והצלתי והוצאתי</w:t>
      </w:r>
      <w:r w:rsidR="000F5184">
        <w:rPr>
          <w:rFonts w:hint="cs"/>
          <w:rtl/>
        </w:rPr>
        <w:t>.</w:t>
      </w:r>
      <w:r>
        <w:rPr>
          <w:rtl/>
        </w:rPr>
        <w:t xml:space="preserve"> </w:t>
      </w:r>
      <w:proofErr w:type="spellStart"/>
      <w:r>
        <w:rPr>
          <w:rtl/>
        </w:rPr>
        <w:t>וה</w:t>
      </w:r>
      <w:proofErr w:type="spellEnd"/>
      <w:r w:rsidR="000F5184">
        <w:rPr>
          <w:rFonts w:hint="cs"/>
          <w:rtl/>
        </w:rPr>
        <w:t>-</w:t>
      </w:r>
      <w:r>
        <w:rPr>
          <w:rtl/>
        </w:rPr>
        <w:t>ה</w:t>
      </w:r>
      <w:r w:rsidR="003029C6">
        <w:rPr>
          <w:rFonts w:hint="cs"/>
          <w:rtl/>
        </w:rPr>
        <w:t>"א</w:t>
      </w:r>
      <w:r w:rsidR="007B352D">
        <w:rPr>
          <w:rStyle w:val="a5"/>
          <w:rtl/>
        </w:rPr>
        <w:footnoteReference w:id="14"/>
      </w:r>
      <w:r>
        <w:rPr>
          <w:rtl/>
        </w:rPr>
        <w:t xml:space="preserve"> כבר סמכוהו בהגדה כנגד והבאתי. ותנא קמא נמי לא יפחתו לו מד' כוסות </w:t>
      </w:r>
      <w:proofErr w:type="spellStart"/>
      <w:r>
        <w:rPr>
          <w:rtl/>
        </w:rPr>
        <w:t>קאמר</w:t>
      </w:r>
      <w:proofErr w:type="spellEnd"/>
      <w:r w:rsidR="004C0E72">
        <w:rPr>
          <w:rFonts w:hint="cs"/>
          <w:rtl/>
        </w:rPr>
        <w:t>,</w:t>
      </w:r>
      <w:r>
        <w:rPr>
          <w:rtl/>
        </w:rPr>
        <w:t xml:space="preserve"> אבל המוסיף עליהם חמישי הרי זה משובח.</w:t>
      </w:r>
      <w:r w:rsidR="007B352D">
        <w:rPr>
          <w:rFonts w:hint="cs"/>
          <w:rtl/>
        </w:rPr>
        <w:t xml:space="preserve"> </w:t>
      </w:r>
      <w:proofErr w:type="spellStart"/>
      <w:r w:rsidR="007B352D">
        <w:rPr>
          <w:rFonts w:hint="cs"/>
          <w:rtl/>
        </w:rPr>
        <w:t>ומדקאמר</w:t>
      </w:r>
      <w:proofErr w:type="spellEnd"/>
      <w:r w:rsidR="007B352D">
        <w:rPr>
          <w:rFonts w:hint="cs"/>
          <w:rtl/>
        </w:rPr>
        <w:t xml:space="preserve">: אומר עליו הלל הגדול, </w:t>
      </w:r>
      <w:proofErr w:type="spellStart"/>
      <w:r w:rsidR="007B352D">
        <w:rPr>
          <w:rFonts w:hint="cs"/>
          <w:rtl/>
        </w:rPr>
        <w:t>דבלא</w:t>
      </w:r>
      <w:proofErr w:type="spellEnd"/>
      <w:r w:rsidR="007B352D">
        <w:rPr>
          <w:rFonts w:hint="cs"/>
          <w:rtl/>
        </w:rPr>
        <w:t xml:space="preserve"> אמירה לא שתי לה.</w:t>
      </w:r>
      <w:r w:rsidR="005053AC">
        <w:rPr>
          <w:rStyle w:val="a5"/>
          <w:rtl/>
        </w:rPr>
        <w:footnoteReference w:id="15"/>
      </w:r>
      <w:r>
        <w:rPr>
          <w:rtl/>
        </w:rPr>
        <w:t xml:space="preserve"> </w:t>
      </w:r>
    </w:p>
    <w:p w14:paraId="786A0C02" w14:textId="77777777" w:rsidR="005053AC" w:rsidRDefault="005053AC" w:rsidP="005053AC">
      <w:pPr>
        <w:pStyle w:val="ab"/>
        <w:rPr>
          <w:rtl/>
        </w:rPr>
      </w:pPr>
      <w:r>
        <w:rPr>
          <w:rtl/>
        </w:rPr>
        <w:t xml:space="preserve">דעת זקנים מבעלי התוספות שמות פרק יב </w:t>
      </w:r>
      <w:r w:rsidR="004E674F">
        <w:rPr>
          <w:rFonts w:hint="cs"/>
          <w:rtl/>
        </w:rPr>
        <w:t xml:space="preserve"> - עבד שמשתחרר ואין לו בית דירה</w:t>
      </w:r>
    </w:p>
    <w:p w14:paraId="175BA389" w14:textId="77777777" w:rsidR="000F5184" w:rsidRDefault="005053AC" w:rsidP="005053AC">
      <w:pPr>
        <w:pStyle w:val="ac"/>
        <w:rPr>
          <w:rFonts w:hint="cs"/>
          <w:rtl/>
        </w:rPr>
      </w:pPr>
      <w:r>
        <w:rPr>
          <w:rtl/>
        </w:rPr>
        <w:t>ד' כוסות כנגד ד' גאולות</w:t>
      </w:r>
      <w:r>
        <w:rPr>
          <w:rFonts w:hint="cs"/>
          <w:rtl/>
        </w:rPr>
        <w:t>:</w:t>
      </w:r>
      <w:r>
        <w:rPr>
          <w:rtl/>
        </w:rPr>
        <w:t xml:space="preserve"> והוצאתי והצלתי וגאלתי ולקחתי</w:t>
      </w:r>
      <w:r>
        <w:rPr>
          <w:rFonts w:hint="cs"/>
          <w:rtl/>
        </w:rPr>
        <w:t>.</w:t>
      </w:r>
      <w:r>
        <w:rPr>
          <w:rtl/>
        </w:rPr>
        <w:t xml:space="preserve"> וכוס חמישי</w:t>
      </w:r>
      <w:r w:rsidR="00D53952">
        <w:rPr>
          <w:rFonts w:hint="cs"/>
          <w:rtl/>
        </w:rPr>
        <w:t>,</w:t>
      </w:r>
      <w:r>
        <w:rPr>
          <w:rtl/>
        </w:rPr>
        <w:t xml:space="preserve"> דהיינו למאן דצריך למשתיה</w:t>
      </w:r>
      <w:r w:rsidR="00D53952">
        <w:rPr>
          <w:rFonts w:hint="cs"/>
          <w:rtl/>
        </w:rPr>
        <w:t>,</w:t>
      </w:r>
      <w:r>
        <w:rPr>
          <w:rtl/>
        </w:rPr>
        <w:t xml:space="preserve"> הוא כנגד והבאתי שגם הוא גאולה</w:t>
      </w:r>
      <w:r>
        <w:rPr>
          <w:rFonts w:hint="cs"/>
          <w:rtl/>
        </w:rPr>
        <w:t>,</w:t>
      </w:r>
      <w:r>
        <w:rPr>
          <w:rtl/>
        </w:rPr>
        <w:t xml:space="preserve"> כדא</w:t>
      </w:r>
      <w:r>
        <w:rPr>
          <w:rFonts w:hint="cs"/>
          <w:rtl/>
        </w:rPr>
        <w:t>מרי</w:t>
      </w:r>
      <w:r>
        <w:rPr>
          <w:rtl/>
        </w:rPr>
        <w:t xml:space="preserve"> אינשי</w:t>
      </w:r>
      <w:r>
        <w:rPr>
          <w:rFonts w:hint="cs"/>
          <w:rtl/>
        </w:rPr>
        <w:t>:</w:t>
      </w:r>
      <w:r>
        <w:rPr>
          <w:rtl/>
        </w:rPr>
        <w:t xml:space="preserve"> מאן דמליה שחרריה ומסר כל דידיה בידיה</w:t>
      </w:r>
      <w:r>
        <w:rPr>
          <w:rFonts w:hint="cs"/>
          <w:rtl/>
        </w:rPr>
        <w:t>,</w:t>
      </w:r>
      <w:r>
        <w:rPr>
          <w:rtl/>
        </w:rPr>
        <w:t xml:space="preserve"> אי לא אייתיה לבי דריה מאי אהני ליה</w:t>
      </w:r>
      <w:r>
        <w:rPr>
          <w:rFonts w:hint="cs"/>
          <w:rtl/>
        </w:rPr>
        <w:t>?</w:t>
      </w:r>
      <w:r>
        <w:rPr>
          <w:rtl/>
        </w:rPr>
        <w:t xml:space="preserve"> פי</w:t>
      </w:r>
      <w:r>
        <w:rPr>
          <w:rFonts w:hint="cs"/>
          <w:rtl/>
        </w:rPr>
        <w:t xml:space="preserve">רוש: </w:t>
      </w:r>
      <w:r>
        <w:rPr>
          <w:rtl/>
        </w:rPr>
        <w:t>עבד ששחררו רבו ומסר לו גביעו בידו</w:t>
      </w:r>
      <w:r>
        <w:rPr>
          <w:rFonts w:hint="cs"/>
          <w:rtl/>
        </w:rPr>
        <w:t>,</w:t>
      </w:r>
      <w:r>
        <w:rPr>
          <w:rtl/>
        </w:rPr>
        <w:t xml:space="preserve"> אם לא הביאו לבית דירתו</w:t>
      </w:r>
      <w:r>
        <w:rPr>
          <w:rFonts w:hint="cs"/>
          <w:rtl/>
        </w:rPr>
        <w:t>,</w:t>
      </w:r>
      <w:r>
        <w:rPr>
          <w:rtl/>
        </w:rPr>
        <w:t xml:space="preserve"> מה מועיל לו כל הטובה</w:t>
      </w:r>
      <w:r>
        <w:rPr>
          <w:rFonts w:hint="cs"/>
          <w:rtl/>
        </w:rPr>
        <w:t>?</w:t>
      </w:r>
      <w:r w:rsidR="003E588F">
        <w:rPr>
          <w:rStyle w:val="a5"/>
          <w:rtl/>
        </w:rPr>
        <w:footnoteReference w:id="16"/>
      </w:r>
      <w:r>
        <w:rPr>
          <w:rFonts w:hint="cs"/>
          <w:rtl/>
        </w:rPr>
        <w:t xml:space="preserve"> הכי נמי, </w:t>
      </w:r>
      <w:r>
        <w:rPr>
          <w:rtl/>
        </w:rPr>
        <w:t>אם לא הביא הקב"ה אותן לארץ ישראל</w:t>
      </w:r>
      <w:r>
        <w:rPr>
          <w:rFonts w:hint="cs"/>
          <w:rtl/>
        </w:rPr>
        <w:t>,</w:t>
      </w:r>
      <w:r>
        <w:rPr>
          <w:rtl/>
        </w:rPr>
        <w:t xml:space="preserve"> מה היה מועיל להם היציאה של מצרים</w:t>
      </w:r>
      <w:r>
        <w:rPr>
          <w:rFonts w:hint="cs"/>
          <w:rtl/>
        </w:rPr>
        <w:t>?</w:t>
      </w:r>
      <w:r w:rsidR="00D53952">
        <w:rPr>
          <w:rStyle w:val="a5"/>
          <w:rtl/>
        </w:rPr>
        <w:footnoteReference w:id="17"/>
      </w:r>
    </w:p>
    <w:p w14:paraId="319D8D85" w14:textId="77777777" w:rsidR="00FD3588" w:rsidRDefault="00FD3588" w:rsidP="00FD3588">
      <w:pPr>
        <w:pStyle w:val="ab"/>
        <w:rPr>
          <w:rtl/>
        </w:rPr>
      </w:pPr>
      <w:r w:rsidRPr="00FD3588">
        <w:rPr>
          <w:rtl/>
        </w:rPr>
        <w:lastRenderedPageBreak/>
        <w:t>שמות רבה</w:t>
      </w:r>
      <w:r>
        <w:rPr>
          <w:rFonts w:cs="David"/>
          <w:rtl/>
        </w:rPr>
        <w:t xml:space="preserve"> </w:t>
      </w:r>
      <w:r>
        <w:rPr>
          <w:rFonts w:hint="cs"/>
          <w:rtl/>
        </w:rPr>
        <w:t xml:space="preserve">ו ד </w:t>
      </w:r>
      <w:r>
        <w:rPr>
          <w:rtl/>
        </w:rPr>
        <w:t xml:space="preserve">פרשת </w:t>
      </w:r>
      <w:proofErr w:type="spellStart"/>
      <w:r>
        <w:rPr>
          <w:rtl/>
        </w:rPr>
        <w:t>וארא</w:t>
      </w:r>
      <w:proofErr w:type="spellEnd"/>
      <w:r>
        <w:rPr>
          <w:rtl/>
        </w:rPr>
        <w:t xml:space="preserve"> </w:t>
      </w:r>
      <w:r w:rsidR="004E674F">
        <w:rPr>
          <w:rtl/>
        </w:rPr>
        <w:t>–</w:t>
      </w:r>
      <w:r w:rsidR="004E674F">
        <w:rPr>
          <w:rFonts w:hint="cs"/>
          <w:rtl/>
        </w:rPr>
        <w:t xml:space="preserve"> הפרש בין ארבע לשונות הגאולה והלשון החמישית</w:t>
      </w:r>
    </w:p>
    <w:p w14:paraId="044AFD7D" w14:textId="77777777" w:rsidR="00FD3588" w:rsidRDefault="00FD3588" w:rsidP="005305F9">
      <w:pPr>
        <w:pStyle w:val="ac"/>
        <w:rPr>
          <w:rFonts w:hint="cs"/>
          <w:rtl/>
        </w:rPr>
      </w:pPr>
      <w:r>
        <w:rPr>
          <w:rtl/>
        </w:rPr>
        <w:t>ד' גאולות יש כאן</w:t>
      </w:r>
      <w:r w:rsidR="005305F9">
        <w:rPr>
          <w:rFonts w:hint="cs"/>
          <w:rtl/>
        </w:rPr>
        <w:t>: "</w:t>
      </w:r>
      <w:r>
        <w:rPr>
          <w:rtl/>
        </w:rPr>
        <w:t>והוצאתי, והצלתי, וגאלתי, ולקחתי</w:t>
      </w:r>
      <w:r w:rsidR="005305F9">
        <w:rPr>
          <w:rFonts w:hint="cs"/>
          <w:rtl/>
        </w:rPr>
        <w:t>"</w:t>
      </w:r>
      <w:r>
        <w:rPr>
          <w:rtl/>
        </w:rPr>
        <w:t>, כנגד ד' גזירות שגזר עליהן פרעה</w:t>
      </w:r>
      <w:r w:rsidR="005305F9">
        <w:rPr>
          <w:rFonts w:hint="cs"/>
          <w:rtl/>
        </w:rPr>
        <w:t>.</w:t>
      </w:r>
      <w:r>
        <w:rPr>
          <w:rtl/>
        </w:rPr>
        <w:t xml:space="preserve"> וכנגדן תקנו חכמים ד' כוסות בליל הפסח, לקיים מה שנא</w:t>
      </w:r>
      <w:r w:rsidR="005305F9">
        <w:rPr>
          <w:rFonts w:hint="cs"/>
          <w:rtl/>
        </w:rPr>
        <w:t>מר: "</w:t>
      </w:r>
      <w:r>
        <w:rPr>
          <w:rtl/>
        </w:rPr>
        <w:t>כוס ישועות אשא ובשם ה' אקרא</w:t>
      </w:r>
      <w:r w:rsidR="005305F9">
        <w:rPr>
          <w:rFonts w:hint="cs"/>
          <w:rtl/>
        </w:rPr>
        <w:t xml:space="preserve">" </w:t>
      </w:r>
      <w:r w:rsidR="005305F9">
        <w:rPr>
          <w:rtl/>
        </w:rPr>
        <w:t>(תהלים קטז</w:t>
      </w:r>
      <w:r w:rsidR="005305F9">
        <w:rPr>
          <w:rFonts w:hint="cs"/>
          <w:rtl/>
        </w:rPr>
        <w:t xml:space="preserve"> יג</w:t>
      </w:r>
      <w:r w:rsidR="005305F9">
        <w:rPr>
          <w:rtl/>
        </w:rPr>
        <w:t>)</w:t>
      </w:r>
      <w:r w:rsidR="005305F9">
        <w:rPr>
          <w:rFonts w:hint="cs"/>
          <w:rtl/>
        </w:rPr>
        <w:t>.</w:t>
      </w:r>
      <w:r>
        <w:rPr>
          <w:rtl/>
        </w:rPr>
        <w:t xml:space="preserve"> </w:t>
      </w:r>
      <w:r w:rsidR="005305F9">
        <w:rPr>
          <w:rFonts w:hint="cs"/>
          <w:rtl/>
        </w:rPr>
        <w:t>"</w:t>
      </w:r>
      <w:r>
        <w:rPr>
          <w:rtl/>
        </w:rPr>
        <w:t>והבאתי אתכם אל הארץ אשר נשאתי את ידי</w:t>
      </w:r>
      <w:r w:rsidR="005305F9">
        <w:rPr>
          <w:rFonts w:hint="cs"/>
          <w:rtl/>
        </w:rPr>
        <w:t xml:space="preserve"> לתת אותה לאברהם ליצחק וליעקב" (שמות ו ח) - </w:t>
      </w:r>
      <w:r>
        <w:rPr>
          <w:rtl/>
        </w:rPr>
        <w:t>אעשה לה</w:t>
      </w:r>
      <w:r w:rsidR="005305F9">
        <w:rPr>
          <w:rFonts w:hint="cs"/>
          <w:rtl/>
        </w:rPr>
        <w:t>ם</w:t>
      </w:r>
      <w:r>
        <w:rPr>
          <w:rtl/>
        </w:rPr>
        <w:t xml:space="preserve"> מה שאמרתי לאבותיה</w:t>
      </w:r>
      <w:r w:rsidR="005305F9">
        <w:rPr>
          <w:rFonts w:hint="cs"/>
          <w:rtl/>
        </w:rPr>
        <w:t xml:space="preserve">ם, </w:t>
      </w:r>
      <w:r>
        <w:rPr>
          <w:rtl/>
        </w:rPr>
        <w:t>שאתן להם את הארץ ויהיו יורשין אותה בזכות</w:t>
      </w:r>
      <w:r w:rsidR="005305F9">
        <w:rPr>
          <w:rFonts w:hint="cs"/>
          <w:rtl/>
        </w:rPr>
        <w:t>ם</w:t>
      </w:r>
      <w:r>
        <w:rPr>
          <w:rtl/>
        </w:rPr>
        <w:t>.</w:t>
      </w:r>
      <w:r w:rsidR="005305F9">
        <w:rPr>
          <w:rStyle w:val="a5"/>
          <w:rtl/>
        </w:rPr>
        <w:footnoteReference w:id="18"/>
      </w:r>
    </w:p>
    <w:p w14:paraId="4BEB538A" w14:textId="77777777" w:rsidR="00FD3588" w:rsidRDefault="00FD3588" w:rsidP="00D53952">
      <w:pPr>
        <w:pStyle w:val="ab"/>
        <w:rPr>
          <w:rtl/>
        </w:rPr>
      </w:pPr>
      <w:r>
        <w:rPr>
          <w:rtl/>
        </w:rPr>
        <w:t xml:space="preserve">תורה תמימה הערות שמות פרק ו הערה ה </w:t>
      </w:r>
      <w:r w:rsidR="009F5C26">
        <w:rPr>
          <w:rtl/>
        </w:rPr>
        <w:t>–</w:t>
      </w:r>
      <w:r w:rsidR="009F5C26">
        <w:rPr>
          <w:rFonts w:hint="cs"/>
          <w:rtl/>
        </w:rPr>
        <w:t xml:space="preserve"> אנחנו בגלות</w:t>
      </w:r>
    </w:p>
    <w:p w14:paraId="1DF0B8A4" w14:textId="77777777" w:rsidR="00FD3588" w:rsidRDefault="00FD3588" w:rsidP="001D6E04">
      <w:pPr>
        <w:pStyle w:val="ac"/>
        <w:rPr>
          <w:rFonts w:hint="cs"/>
          <w:rtl/>
        </w:rPr>
      </w:pPr>
      <w:r>
        <w:rPr>
          <w:rtl/>
        </w:rPr>
        <w:t>ומה שלא תקנו כוס הודאה לענין והבאתי אתכם אל הארץ, דאין לומר מפני שאינו מענין הגאולה, שהרי כמו כן תקנו לענין ולקחתי אתכם לי לעם שהוא ג"כ אינו מענין הגאולה</w:t>
      </w:r>
      <w:r w:rsidR="001D6E04">
        <w:rPr>
          <w:rFonts w:hint="cs"/>
          <w:rtl/>
        </w:rPr>
        <w:t>. יש לומר</w:t>
      </w:r>
      <w:r>
        <w:rPr>
          <w:rtl/>
        </w:rPr>
        <w:t xml:space="preserve"> פשוט מפני שבהיותנו עתה בגלות והארץ מסורה בידי זרים</w:t>
      </w:r>
      <w:r w:rsidR="001D6E04">
        <w:rPr>
          <w:rFonts w:hint="cs"/>
          <w:rtl/>
        </w:rPr>
        <w:t>,</w:t>
      </w:r>
      <w:r>
        <w:rPr>
          <w:rtl/>
        </w:rPr>
        <w:t xml:space="preserve"> אי אפשר לישא כוס יין על זה.</w:t>
      </w:r>
      <w:r w:rsidR="006B3E99">
        <w:rPr>
          <w:rStyle w:val="a5"/>
          <w:rtl/>
        </w:rPr>
        <w:footnoteReference w:id="19"/>
      </w:r>
      <w:r>
        <w:rPr>
          <w:rtl/>
        </w:rPr>
        <w:t xml:space="preserve"> ואולי לזכר זה תקנו כוס מיוחד לשמו של אליהו לזכרון ורמז שאנו מקוים לביאתו ולתחיית האומה והארץ ב</w:t>
      </w:r>
      <w:r w:rsidR="002F016D">
        <w:rPr>
          <w:rFonts w:hint="cs"/>
          <w:rtl/>
        </w:rPr>
        <w:t>מהרה בימינו.</w:t>
      </w:r>
      <w:r w:rsidR="00B35635">
        <w:rPr>
          <w:rStyle w:val="a5"/>
          <w:rtl/>
        </w:rPr>
        <w:footnoteReference w:id="20"/>
      </w:r>
    </w:p>
    <w:p w14:paraId="36E82772" w14:textId="77777777" w:rsidR="00DE509C" w:rsidRDefault="00DE509C" w:rsidP="00DE509C">
      <w:pPr>
        <w:pStyle w:val="ab"/>
        <w:rPr>
          <w:rtl/>
        </w:rPr>
      </w:pPr>
      <w:r w:rsidRPr="00DE509C">
        <w:rPr>
          <w:rtl/>
        </w:rPr>
        <w:t>דברים פרק כו</w:t>
      </w:r>
      <w:r>
        <w:rPr>
          <w:rFonts w:hint="cs"/>
          <w:rtl/>
        </w:rPr>
        <w:t xml:space="preserve"> פסוקים כ-ט </w:t>
      </w:r>
      <w:r>
        <w:rPr>
          <w:rFonts w:cs="David"/>
          <w:rtl/>
        </w:rPr>
        <w:t>–</w:t>
      </w:r>
      <w:r>
        <w:rPr>
          <w:rFonts w:hint="cs"/>
          <w:rtl/>
        </w:rPr>
        <w:t xml:space="preserve"> פרשת הביכורים</w:t>
      </w:r>
      <w:r>
        <w:rPr>
          <w:rFonts w:cs="David"/>
          <w:rtl/>
        </w:rPr>
        <w:t xml:space="preserve"> </w:t>
      </w:r>
    </w:p>
    <w:p w14:paraId="033E1F47" w14:textId="77777777" w:rsidR="00DE509C" w:rsidRDefault="00DE509C" w:rsidP="00DE509C">
      <w:pPr>
        <w:pStyle w:val="ac"/>
        <w:rPr>
          <w:rtl/>
        </w:rPr>
      </w:pPr>
      <w:r>
        <w:rPr>
          <w:rtl/>
        </w:rPr>
        <w:t>אֲרַמִּי אֹבֵד אָבִי וַיֵּרֶד מִצְרַיְמָה וַיָּגָר שָׁם בִּמְתֵי מְעָט וַיְהִי שָׁם לְגוֹי גָּדוֹל עָצוּם וָרָב:</w:t>
      </w:r>
    </w:p>
    <w:p w14:paraId="014298A0" w14:textId="77777777" w:rsidR="00DE509C" w:rsidRDefault="00DE509C" w:rsidP="00DE509C">
      <w:pPr>
        <w:pStyle w:val="ac"/>
        <w:rPr>
          <w:rtl/>
        </w:rPr>
      </w:pPr>
      <w:r>
        <w:rPr>
          <w:rtl/>
        </w:rPr>
        <w:t>וַיָּרֵעוּ אֹתָנוּ הַמִּצְרִים וַיְעַנּוּנוּ וַיִּתְּנוּ עָלֵינוּ עֲבֹדָה קָשָׁה:</w:t>
      </w:r>
    </w:p>
    <w:p w14:paraId="72E5DD95" w14:textId="77777777" w:rsidR="00DE509C" w:rsidRDefault="00DE509C" w:rsidP="00DE509C">
      <w:pPr>
        <w:pStyle w:val="ac"/>
        <w:rPr>
          <w:rtl/>
        </w:rPr>
      </w:pPr>
      <w:r>
        <w:rPr>
          <w:rtl/>
        </w:rPr>
        <w:t>וַנִּצְעַק אֶל ה' אֱלֹהֵי אֲבֹתֵינוּ וַיִּשְׁמַע ה' אֶת קֹלֵנוּ וַיַּרְא אֶת עָנְיֵנוּ וְאֶת עֲמָלֵנוּ וְאֶת לַחֲצֵנוּ:</w:t>
      </w:r>
    </w:p>
    <w:p w14:paraId="77729B73" w14:textId="77777777" w:rsidR="00DE509C" w:rsidRDefault="00DE509C" w:rsidP="00DE509C">
      <w:pPr>
        <w:pStyle w:val="ac"/>
        <w:rPr>
          <w:rtl/>
        </w:rPr>
      </w:pPr>
      <w:r>
        <w:rPr>
          <w:rtl/>
        </w:rPr>
        <w:t>וַיּוֹצִאֵנוּ ה' מִמִּצְרַיִם בְּיָד חֲזָקָה וּבִזְרֹעַ נְטוּיָה וּבְמֹרָא גָּדֹל וּבְאֹתוֹת וּבְמֹפְתִים:</w:t>
      </w:r>
    </w:p>
    <w:p w14:paraId="02C28165" w14:textId="77777777" w:rsidR="00DE509C" w:rsidRDefault="00DE509C" w:rsidP="00DE509C">
      <w:pPr>
        <w:pStyle w:val="ac"/>
        <w:rPr>
          <w:rFonts w:hint="cs"/>
          <w:rtl/>
        </w:rPr>
      </w:pPr>
      <w:r>
        <w:rPr>
          <w:rtl/>
        </w:rPr>
        <w:t>וַיְבִאֵנוּ אֶל הַמָּקוֹם הַזֶּה וַיִּתֶּן לָנוּ אֶת הָאָרֶץ הַזֹּאת אֶרֶץ זָבַת חָלָב וּדְבָשׁ:</w:t>
      </w:r>
      <w:r w:rsidR="0072366E">
        <w:rPr>
          <w:rStyle w:val="a5"/>
          <w:rtl/>
        </w:rPr>
        <w:footnoteReference w:id="21"/>
      </w:r>
    </w:p>
    <w:p w14:paraId="7AEAA17B" w14:textId="77777777" w:rsidR="00B87DD1" w:rsidRDefault="00B87DD1" w:rsidP="00B87DD1">
      <w:pPr>
        <w:pStyle w:val="ac"/>
        <w:rPr>
          <w:rFonts w:hint="cs"/>
          <w:rtl/>
        </w:rPr>
      </w:pPr>
      <w:r>
        <w:rPr>
          <w:rtl/>
        </w:rPr>
        <w:t xml:space="preserve">וְעַתָּה הִנֵּה הֵבֵאתִי </w:t>
      </w:r>
      <w:proofErr w:type="spellStart"/>
      <w:r>
        <w:rPr>
          <w:rtl/>
        </w:rPr>
        <w:t>אֶת־רֵאשִׁית</w:t>
      </w:r>
      <w:proofErr w:type="spellEnd"/>
      <w:r>
        <w:rPr>
          <w:rtl/>
        </w:rPr>
        <w:t xml:space="preserve"> פְּרִי הָאֲדָמָה </w:t>
      </w:r>
      <w:proofErr w:type="spellStart"/>
      <w:r>
        <w:rPr>
          <w:rtl/>
        </w:rPr>
        <w:t>אֲשֶׁר־נָתַתָּה</w:t>
      </w:r>
      <w:proofErr w:type="spellEnd"/>
      <w:r>
        <w:rPr>
          <w:rtl/>
        </w:rPr>
        <w:t xml:space="preserve"> לִּי </w:t>
      </w:r>
      <w:r>
        <w:rPr>
          <w:rFonts w:hint="cs"/>
          <w:rtl/>
        </w:rPr>
        <w:t>ה' וכו'.</w:t>
      </w:r>
      <w:r>
        <w:rPr>
          <w:rStyle w:val="a5"/>
          <w:rtl/>
        </w:rPr>
        <w:footnoteReference w:id="22"/>
      </w:r>
    </w:p>
    <w:p w14:paraId="1641E8D2" w14:textId="77777777" w:rsidR="00E709E0" w:rsidRDefault="00E709E0" w:rsidP="00731E4D">
      <w:pPr>
        <w:pStyle w:val="ab"/>
        <w:rPr>
          <w:rtl/>
        </w:rPr>
      </w:pPr>
      <w:r>
        <w:rPr>
          <w:rtl/>
        </w:rPr>
        <w:t>יהושע פרק</w:t>
      </w:r>
      <w:r>
        <w:rPr>
          <w:rFonts w:hint="cs"/>
          <w:rtl/>
        </w:rPr>
        <w:t>ים ד,</w:t>
      </w:r>
      <w:r>
        <w:rPr>
          <w:rtl/>
        </w:rPr>
        <w:t xml:space="preserve"> ה </w:t>
      </w:r>
      <w:r w:rsidR="003F06B0">
        <w:rPr>
          <w:rtl/>
        </w:rPr>
        <w:t>–</w:t>
      </w:r>
      <w:r w:rsidR="003F06B0">
        <w:rPr>
          <w:rFonts w:hint="cs"/>
          <w:rtl/>
        </w:rPr>
        <w:t xml:space="preserve"> אירועי ניסן בכניסה לארץ</w:t>
      </w:r>
    </w:p>
    <w:p w14:paraId="798D7184" w14:textId="77777777" w:rsidR="00731E4D" w:rsidRDefault="00731E4D" w:rsidP="00731E4D">
      <w:pPr>
        <w:pStyle w:val="ac"/>
        <w:rPr>
          <w:rtl/>
        </w:rPr>
      </w:pPr>
      <w:r>
        <w:rPr>
          <w:rtl/>
        </w:rPr>
        <w:t>וְהָעָם עָלוּ מִן הַיַּרְדֵּן בֶּעָשׂוֹר לַחֹדֶשׁ הָרִאשׁוֹן וַיַּחֲנוּ בַּגִּלְגָּל בִּקְצֵה מִזְרַח יְרִיחוֹ:</w:t>
      </w:r>
    </w:p>
    <w:p w14:paraId="4248BBC1" w14:textId="77777777" w:rsidR="00731E4D" w:rsidRDefault="00731E4D" w:rsidP="00731E4D">
      <w:pPr>
        <w:pStyle w:val="ac"/>
        <w:rPr>
          <w:rtl/>
        </w:rPr>
      </w:pPr>
      <w:r>
        <w:rPr>
          <w:rtl/>
        </w:rPr>
        <w:t>וְאֵת שְׁתֵּים עֶשְׂרֵה הָאֲבָנִים הָאֵלֶּה אֲשֶׁר לָקְחוּ מִן הַיַּרְדֵּן הֵקִים יְהוֹשֻׁעַ בַּגִּלְגָּל:</w:t>
      </w:r>
    </w:p>
    <w:p w14:paraId="7B57BD0B" w14:textId="77777777" w:rsidR="00731E4D" w:rsidRDefault="00731E4D" w:rsidP="00731E4D">
      <w:pPr>
        <w:pStyle w:val="ac"/>
        <w:rPr>
          <w:rtl/>
        </w:rPr>
      </w:pPr>
      <w:r>
        <w:rPr>
          <w:rtl/>
        </w:rPr>
        <w:t xml:space="preserve">וַיֹּאמֶר אֶל בְּנֵי יִשְׂרָאֵל </w:t>
      </w:r>
      <w:proofErr w:type="spellStart"/>
      <w:r>
        <w:rPr>
          <w:rtl/>
        </w:rPr>
        <w:t>לֵאמֹר</w:t>
      </w:r>
      <w:proofErr w:type="spellEnd"/>
      <w:r>
        <w:rPr>
          <w:rtl/>
        </w:rPr>
        <w:t xml:space="preserve"> אֲשֶׁר יִשְׁאָלוּן בְּנֵיכֶם מָחָר אֶת </w:t>
      </w:r>
      <w:proofErr w:type="spellStart"/>
      <w:r>
        <w:rPr>
          <w:rtl/>
        </w:rPr>
        <w:t>אֲבוֹתָם</w:t>
      </w:r>
      <w:proofErr w:type="spellEnd"/>
      <w:r>
        <w:rPr>
          <w:rtl/>
        </w:rPr>
        <w:t xml:space="preserve"> </w:t>
      </w:r>
      <w:proofErr w:type="spellStart"/>
      <w:r>
        <w:rPr>
          <w:rtl/>
        </w:rPr>
        <w:t>לֵאמֹר</w:t>
      </w:r>
      <w:proofErr w:type="spellEnd"/>
      <w:r>
        <w:rPr>
          <w:rtl/>
        </w:rPr>
        <w:t xml:space="preserve"> מָה הָאֲבָנִים הָאֵלֶּה:</w:t>
      </w:r>
    </w:p>
    <w:p w14:paraId="6FFC3858" w14:textId="77777777" w:rsidR="00E709E0" w:rsidRDefault="00731E4D" w:rsidP="00731E4D">
      <w:pPr>
        <w:pStyle w:val="ac"/>
        <w:rPr>
          <w:rFonts w:hint="cs"/>
          <w:rtl/>
        </w:rPr>
      </w:pPr>
      <w:r>
        <w:rPr>
          <w:rtl/>
        </w:rPr>
        <w:lastRenderedPageBreak/>
        <w:t xml:space="preserve">וְהוֹדַעְתֶּם אֶת בְּנֵיכֶם </w:t>
      </w:r>
      <w:proofErr w:type="spellStart"/>
      <w:r>
        <w:rPr>
          <w:rtl/>
        </w:rPr>
        <w:t>לֵאמֹר</w:t>
      </w:r>
      <w:proofErr w:type="spellEnd"/>
      <w:r>
        <w:rPr>
          <w:rtl/>
        </w:rPr>
        <w:t xml:space="preserve"> בַּיַּבָּשָׁה עָבַר יִשְׂרָאֵל אֶת הַיַּרְדֵּן הַזֶּה:</w:t>
      </w:r>
    </w:p>
    <w:p w14:paraId="3A0A70CB" w14:textId="77777777" w:rsidR="00731E4D" w:rsidRDefault="00731E4D" w:rsidP="00731E4D">
      <w:pPr>
        <w:pStyle w:val="ac"/>
        <w:rPr>
          <w:rtl/>
        </w:rPr>
      </w:pPr>
      <w:r>
        <w:rPr>
          <w:rFonts w:hint="cs"/>
          <w:rtl/>
        </w:rPr>
        <w:t>....</w:t>
      </w:r>
    </w:p>
    <w:p w14:paraId="3D95FA15" w14:textId="77777777" w:rsidR="00E709E0" w:rsidRDefault="00E709E0" w:rsidP="00E709E0">
      <w:pPr>
        <w:pStyle w:val="ac"/>
        <w:rPr>
          <w:rtl/>
        </w:rPr>
      </w:pPr>
      <w:r>
        <w:rPr>
          <w:rtl/>
        </w:rPr>
        <w:t>וַיַּחֲנוּ בְנֵי יִשְׂרָאֵל בַּגִּלְגָּל וַיַּעֲשׂוּ אֶת הַפֶּסַח בְּאַרְבָּעָה עָשָׂר יוֹם לַחֹדֶשׁ בָּעֶרֶב בְּעַרְבוֹת יְרִיחוֹ:</w:t>
      </w:r>
    </w:p>
    <w:p w14:paraId="3DA7C568" w14:textId="77777777" w:rsidR="00E709E0" w:rsidRDefault="00E709E0" w:rsidP="00E709E0">
      <w:pPr>
        <w:pStyle w:val="ac"/>
        <w:rPr>
          <w:rtl/>
        </w:rPr>
      </w:pPr>
      <w:r>
        <w:rPr>
          <w:rtl/>
        </w:rPr>
        <w:t>וַיֹּאכְלוּ מֵעֲבוּר הָאָרֶץ מִמָּחֳרַת הַפֶּסַח מַצּוֹת וְקָלוּי בְּעֶצֶם הַיּוֹם הַזֶּה:</w:t>
      </w:r>
      <w:r w:rsidR="00731E4D">
        <w:rPr>
          <w:rStyle w:val="a5"/>
          <w:rtl/>
        </w:rPr>
        <w:footnoteReference w:id="23"/>
      </w:r>
    </w:p>
    <w:p w14:paraId="684CEF16" w14:textId="77777777" w:rsidR="00003D9D" w:rsidRDefault="00003D9D" w:rsidP="00003D9D">
      <w:pPr>
        <w:pStyle w:val="ab"/>
        <w:rPr>
          <w:rtl/>
          <w:lang w:val="he-IL"/>
        </w:rPr>
      </w:pPr>
      <w:r w:rsidRPr="00FA59EB">
        <w:rPr>
          <w:rtl/>
          <w:lang w:val="he-IL"/>
        </w:rPr>
        <w:t>מכילתא דרבי שמעון בר יוחאי (</w:t>
      </w:r>
      <w:proofErr w:type="spellStart"/>
      <w:r w:rsidRPr="00FA59EB">
        <w:rPr>
          <w:rtl/>
          <w:lang w:val="he-IL"/>
        </w:rPr>
        <w:t>אפשטין</w:t>
      </w:r>
      <w:proofErr w:type="spellEnd"/>
      <w:r w:rsidRPr="00FA59EB">
        <w:rPr>
          <w:rtl/>
          <w:lang w:val="he-IL"/>
        </w:rPr>
        <w:t xml:space="preserve">-מלמד) שמות </w:t>
      </w:r>
      <w:proofErr w:type="spellStart"/>
      <w:r>
        <w:rPr>
          <w:rFonts w:hint="cs"/>
          <w:rtl/>
          <w:lang w:val="he-IL"/>
        </w:rPr>
        <w:t>יב</w:t>
      </w:r>
      <w:proofErr w:type="spellEnd"/>
      <w:r>
        <w:rPr>
          <w:rFonts w:hint="cs"/>
          <w:rtl/>
          <w:lang w:val="he-IL"/>
        </w:rPr>
        <w:t xml:space="preserve"> כה </w:t>
      </w:r>
      <w:r>
        <w:rPr>
          <w:rFonts w:cs="Narkisim"/>
          <w:rtl/>
          <w:lang w:val="he-IL"/>
        </w:rPr>
        <w:t>–</w:t>
      </w:r>
      <w:r>
        <w:rPr>
          <w:rFonts w:hint="cs"/>
          <w:rtl/>
          <w:lang w:val="he-IL"/>
        </w:rPr>
        <w:t xml:space="preserve"> </w:t>
      </w:r>
      <w:r w:rsidR="00684A77">
        <w:rPr>
          <w:rFonts w:hint="cs"/>
          <w:rtl/>
          <w:lang w:val="he-IL"/>
        </w:rPr>
        <w:t>מ</w:t>
      </w:r>
      <w:r>
        <w:rPr>
          <w:rFonts w:hint="cs"/>
          <w:rtl/>
          <w:lang w:val="he-IL"/>
        </w:rPr>
        <w:t>ספר יהושע</w:t>
      </w:r>
      <w:r w:rsidR="00684A77">
        <w:rPr>
          <w:rFonts w:hint="cs"/>
          <w:rtl/>
          <w:lang w:val="he-IL"/>
        </w:rPr>
        <w:t xml:space="preserve"> לספר שמות</w:t>
      </w:r>
    </w:p>
    <w:p w14:paraId="6A7D03B2" w14:textId="77777777" w:rsidR="00003D9D" w:rsidRDefault="00003D9D" w:rsidP="00003D9D">
      <w:pPr>
        <w:pStyle w:val="ac"/>
        <w:rPr>
          <w:rtl/>
        </w:rPr>
      </w:pPr>
      <w:r>
        <w:rPr>
          <w:rFonts w:hint="cs"/>
          <w:rtl/>
          <w:lang w:val="he-IL"/>
        </w:rPr>
        <w:t>"</w:t>
      </w:r>
      <w:r w:rsidRPr="00FA59EB">
        <w:rPr>
          <w:rtl/>
          <w:lang w:val="he-IL"/>
        </w:rPr>
        <w:t>והיה כי תבוא</w:t>
      </w:r>
      <w:r w:rsidR="00684A77">
        <w:rPr>
          <w:rFonts w:hint="cs"/>
          <w:rtl/>
          <w:lang w:val="he-IL"/>
        </w:rPr>
        <w:t>ו</w:t>
      </w:r>
      <w:r w:rsidRPr="00FA59EB">
        <w:rPr>
          <w:rtl/>
          <w:lang w:val="he-IL"/>
        </w:rPr>
        <w:t xml:space="preserve"> אל הארץ</w:t>
      </w:r>
      <w:r w:rsidR="00684A77">
        <w:rPr>
          <w:rFonts w:hint="cs"/>
          <w:rtl/>
          <w:lang w:val="he-IL"/>
        </w:rPr>
        <w:t xml:space="preserve"> ... </w:t>
      </w:r>
      <w:r w:rsidRPr="00FA59EB">
        <w:rPr>
          <w:rtl/>
          <w:lang w:val="he-IL"/>
        </w:rPr>
        <w:t>ושמרתם את העבדה הזאת</w:t>
      </w:r>
      <w:r>
        <w:rPr>
          <w:rFonts w:hint="cs"/>
          <w:rtl/>
          <w:lang w:val="he-IL"/>
        </w:rPr>
        <w:t>" -</w:t>
      </w:r>
      <w:r w:rsidRPr="00FA59EB">
        <w:rPr>
          <w:rtl/>
          <w:lang w:val="he-IL"/>
        </w:rPr>
        <w:t xml:space="preserve"> גלוי וידוע לפני מי שאמר והיה העולם שכשיש</w:t>
      </w:r>
      <w:r>
        <w:rPr>
          <w:rFonts w:hint="cs"/>
          <w:rtl/>
          <w:lang w:val="he-IL"/>
        </w:rPr>
        <w:t xml:space="preserve">ראל </w:t>
      </w:r>
      <w:proofErr w:type="spellStart"/>
      <w:r w:rsidRPr="00FA59EB">
        <w:rPr>
          <w:rtl/>
          <w:lang w:val="he-IL"/>
        </w:rPr>
        <w:t>נכנסין</w:t>
      </w:r>
      <w:proofErr w:type="spellEnd"/>
      <w:r w:rsidRPr="00FA59EB">
        <w:rPr>
          <w:rtl/>
          <w:lang w:val="he-IL"/>
        </w:rPr>
        <w:t xml:space="preserve"> לארץ </w:t>
      </w:r>
      <w:proofErr w:type="spellStart"/>
      <w:r w:rsidRPr="00FA59EB">
        <w:rPr>
          <w:rtl/>
          <w:lang w:val="he-IL"/>
        </w:rPr>
        <w:t>עתידין</w:t>
      </w:r>
      <w:proofErr w:type="spellEnd"/>
      <w:r w:rsidRPr="00FA59EB">
        <w:rPr>
          <w:rtl/>
          <w:lang w:val="he-IL"/>
        </w:rPr>
        <w:t xml:space="preserve"> לעשות את הפסח</w:t>
      </w:r>
      <w:r>
        <w:rPr>
          <w:rFonts w:hint="cs"/>
          <w:rtl/>
          <w:lang w:val="he-IL"/>
        </w:rPr>
        <w:t>.</w:t>
      </w:r>
      <w:r w:rsidRPr="00FA59EB">
        <w:rPr>
          <w:rtl/>
          <w:lang w:val="he-IL"/>
        </w:rPr>
        <w:t xml:space="preserve"> וכן הוא אומ</w:t>
      </w:r>
      <w:r>
        <w:rPr>
          <w:rFonts w:hint="cs"/>
          <w:rtl/>
          <w:lang w:val="he-IL"/>
        </w:rPr>
        <w:t>ר: "</w:t>
      </w:r>
      <w:r w:rsidRPr="009849CD">
        <w:rPr>
          <w:rtl/>
          <w:lang w:val="he-IL"/>
        </w:rPr>
        <w:t>וַיַּחֲנוּ בְנֵי יִשְׂרָאֵל בַּגִּלְגָּל וַיַּעֲשׂוּ אֶת הַפֶּסַח בְּאַרְבָּעָה עָשָׂר יוֹם לַחֹדֶשׁ בָּעֶרֶב בְּעַרְבוֹת יְרִיחוֹ</w:t>
      </w:r>
      <w:r>
        <w:rPr>
          <w:rFonts w:hint="cs"/>
          <w:rtl/>
          <w:lang w:val="he-IL"/>
        </w:rPr>
        <w:t xml:space="preserve">" </w:t>
      </w:r>
      <w:r w:rsidRPr="00FA59EB">
        <w:rPr>
          <w:rtl/>
          <w:lang w:val="he-IL"/>
        </w:rPr>
        <w:t>(יהו</w:t>
      </w:r>
      <w:r>
        <w:rPr>
          <w:rFonts w:hint="cs"/>
          <w:rtl/>
          <w:lang w:val="he-IL"/>
        </w:rPr>
        <w:t>שע</w:t>
      </w:r>
      <w:r w:rsidRPr="00FA59EB">
        <w:rPr>
          <w:rtl/>
          <w:lang w:val="he-IL"/>
        </w:rPr>
        <w:t xml:space="preserve"> ה י)</w:t>
      </w:r>
      <w:r>
        <w:rPr>
          <w:rFonts w:hint="cs"/>
          <w:rtl/>
          <w:lang w:val="he-IL"/>
        </w:rPr>
        <w:t>.</w:t>
      </w:r>
      <w:r w:rsidR="00833C11">
        <w:rPr>
          <w:rStyle w:val="a5"/>
          <w:rtl/>
        </w:rPr>
        <w:footnoteReference w:id="24"/>
      </w:r>
    </w:p>
    <w:p w14:paraId="5903A24C" w14:textId="77777777" w:rsidR="00CE7972" w:rsidRDefault="00CE7972" w:rsidP="00CE7972">
      <w:pPr>
        <w:pStyle w:val="ab"/>
        <w:spacing w:line="320" w:lineRule="atLeast"/>
        <w:jc w:val="both"/>
        <w:rPr>
          <w:rFonts w:cs="David"/>
          <w:rtl/>
        </w:rPr>
      </w:pPr>
      <w:r w:rsidRPr="00AC7AE0">
        <w:rPr>
          <w:rFonts w:cs="David"/>
          <w:rtl/>
        </w:rPr>
        <w:t xml:space="preserve">וּשְׁמַרְתֶּם אֶת הַדָּבָר הַזֶּה </w:t>
      </w:r>
      <w:proofErr w:type="spellStart"/>
      <w:r w:rsidRPr="00AC7AE0">
        <w:rPr>
          <w:rFonts w:cs="David"/>
          <w:rtl/>
        </w:rPr>
        <w:t>לְחָק</w:t>
      </w:r>
      <w:proofErr w:type="spellEnd"/>
      <w:r w:rsidRPr="00AC7AE0">
        <w:rPr>
          <w:rFonts w:cs="David"/>
          <w:rtl/>
        </w:rPr>
        <w:t xml:space="preserve"> לְךָ וּלְבָנֶיךָ עַד עוֹלָם:</w:t>
      </w:r>
      <w:r>
        <w:rPr>
          <w:rFonts w:cs="David" w:hint="cs"/>
          <w:rtl/>
        </w:rPr>
        <w:t xml:space="preserve"> </w:t>
      </w:r>
      <w:r w:rsidRPr="00AC7AE0">
        <w:rPr>
          <w:rFonts w:cs="David"/>
          <w:rtl/>
        </w:rPr>
        <w:t xml:space="preserve">וְהָיָה כִּי </w:t>
      </w:r>
      <w:proofErr w:type="spellStart"/>
      <w:r w:rsidRPr="00AC7AE0">
        <w:rPr>
          <w:rFonts w:cs="David"/>
          <w:rtl/>
        </w:rPr>
        <w:t>תָבֹאו</w:t>
      </w:r>
      <w:proofErr w:type="spellEnd"/>
      <w:r w:rsidRPr="00AC7AE0">
        <w:rPr>
          <w:rFonts w:cs="David"/>
          <w:rtl/>
        </w:rPr>
        <w:t xml:space="preserve">ּ אֶל הָאָרֶץ אֲשֶׁר </w:t>
      </w:r>
      <w:proofErr w:type="spellStart"/>
      <w:r w:rsidRPr="00AC7AE0">
        <w:rPr>
          <w:rFonts w:cs="David"/>
          <w:rtl/>
        </w:rPr>
        <w:t>יִתֵּן</w:t>
      </w:r>
      <w:proofErr w:type="spellEnd"/>
      <w:r w:rsidRPr="00AC7AE0">
        <w:rPr>
          <w:rFonts w:cs="David"/>
          <w:rtl/>
        </w:rPr>
        <w:t xml:space="preserve"> ה' לָכֶם כַּאֲשֶׁר דִּבֵּר וּשְׁמַרְתֶּם אֶת הָעֲבֹדָה הַזֹּאת:</w:t>
      </w:r>
      <w:r>
        <w:rPr>
          <w:rFonts w:cs="David" w:hint="cs"/>
          <w:rtl/>
        </w:rPr>
        <w:t xml:space="preserve"> </w:t>
      </w:r>
      <w:r>
        <w:rPr>
          <w:rFonts w:cs="Narkisim"/>
          <w:b w:val="0"/>
          <w:bCs w:val="0"/>
          <w:szCs w:val="22"/>
          <w:rtl/>
        </w:rPr>
        <w:t>(שמות</w:t>
      </w:r>
      <w:r>
        <w:rPr>
          <w:rFonts w:cs="Narkisim" w:hint="cs"/>
          <w:b w:val="0"/>
          <w:bCs w:val="0"/>
          <w:szCs w:val="22"/>
          <w:rtl/>
        </w:rPr>
        <w:t xml:space="preserve"> </w:t>
      </w:r>
      <w:proofErr w:type="spellStart"/>
      <w:r>
        <w:rPr>
          <w:rFonts w:cs="Narkisim" w:hint="cs"/>
          <w:b w:val="0"/>
          <w:bCs w:val="0"/>
          <w:szCs w:val="22"/>
          <w:rtl/>
        </w:rPr>
        <w:t>יב</w:t>
      </w:r>
      <w:proofErr w:type="spellEnd"/>
      <w:r>
        <w:rPr>
          <w:rFonts w:cs="Narkisim" w:hint="cs"/>
          <w:b w:val="0"/>
          <w:bCs w:val="0"/>
          <w:szCs w:val="22"/>
          <w:rtl/>
        </w:rPr>
        <w:t xml:space="preserve"> </w:t>
      </w:r>
      <w:proofErr w:type="spellStart"/>
      <w:r>
        <w:rPr>
          <w:rFonts w:cs="Narkisim" w:hint="cs"/>
          <w:b w:val="0"/>
          <w:bCs w:val="0"/>
          <w:szCs w:val="22"/>
          <w:rtl/>
        </w:rPr>
        <w:t>כג</w:t>
      </w:r>
      <w:proofErr w:type="spellEnd"/>
      <w:r>
        <w:rPr>
          <w:rFonts w:cs="Narkisim" w:hint="cs"/>
          <w:b w:val="0"/>
          <w:bCs w:val="0"/>
          <w:szCs w:val="22"/>
          <w:rtl/>
        </w:rPr>
        <w:t>-כד</w:t>
      </w:r>
      <w:r>
        <w:rPr>
          <w:rFonts w:cs="Narkisim"/>
          <w:b w:val="0"/>
          <w:bCs w:val="0"/>
          <w:szCs w:val="22"/>
          <w:rtl/>
        </w:rPr>
        <w:t>)</w:t>
      </w:r>
      <w:r>
        <w:rPr>
          <w:rFonts w:cs="Narkisim" w:hint="cs"/>
          <w:b w:val="0"/>
          <w:bCs w:val="0"/>
          <w:szCs w:val="22"/>
          <w:rtl/>
        </w:rPr>
        <w:t>.</w:t>
      </w:r>
    </w:p>
    <w:p w14:paraId="7B762741" w14:textId="77777777" w:rsidR="00CE7972" w:rsidRDefault="00CE7972" w:rsidP="00CE7972">
      <w:pPr>
        <w:pStyle w:val="ab"/>
        <w:spacing w:before="0" w:line="320" w:lineRule="atLeast"/>
        <w:jc w:val="both"/>
        <w:rPr>
          <w:rFonts w:ascii="Narkisim" w:hAnsi="Narkisim" w:cs="Narkisim"/>
          <w:b w:val="0"/>
          <w:bCs w:val="0"/>
          <w:szCs w:val="22"/>
          <w:rtl/>
        </w:rPr>
      </w:pPr>
      <w:r w:rsidRPr="00DA48C4">
        <w:rPr>
          <w:rFonts w:cs="David"/>
          <w:rtl/>
        </w:rPr>
        <w:t>וַיֹּאמֶר מֹשֶׁה אֶל הָעָם זָכוֹר אֶת הַיּוֹם הַזֶּה אֲשֶׁר יְצָאתֶם מִמִּצְרַיִם מִבֵּית עֲבָדִים כִּי בְּחֹזֶק יָד הוֹצִיא ה' אֶתְכֶם מִזֶּה וְלֹא יֵאָכֵל חָמֵץ:</w:t>
      </w:r>
      <w:r>
        <w:rPr>
          <w:rFonts w:cs="David" w:hint="cs"/>
          <w:rtl/>
        </w:rPr>
        <w:t xml:space="preserve"> ... </w:t>
      </w:r>
      <w:r w:rsidRPr="00DA48C4">
        <w:rPr>
          <w:rFonts w:cs="David"/>
          <w:rtl/>
        </w:rPr>
        <w:t xml:space="preserve">וְהָיָה כִי יְבִיאֲךָ ה' אֶל אֶרֶץ הַכְּנַעֲנִי וְהַחִתִּי וְהָאֱמֹרִי </w:t>
      </w:r>
      <w:proofErr w:type="spellStart"/>
      <w:r w:rsidRPr="00DA48C4">
        <w:rPr>
          <w:rFonts w:cs="David"/>
          <w:rtl/>
        </w:rPr>
        <w:t>וְהַחִוִּי</w:t>
      </w:r>
      <w:proofErr w:type="spellEnd"/>
      <w:r w:rsidRPr="00DA48C4">
        <w:rPr>
          <w:rFonts w:cs="David"/>
          <w:rtl/>
        </w:rPr>
        <w:t xml:space="preserve"> וְהַיְבוּסִי אֲשֶׁר נִשְׁבַּע </w:t>
      </w:r>
      <w:proofErr w:type="spellStart"/>
      <w:r w:rsidRPr="00DA48C4">
        <w:rPr>
          <w:rFonts w:cs="David"/>
          <w:rtl/>
        </w:rPr>
        <w:t>לַאֲבֹתֶיך</w:t>
      </w:r>
      <w:proofErr w:type="spellEnd"/>
      <w:r w:rsidRPr="00DA48C4">
        <w:rPr>
          <w:rFonts w:cs="David"/>
          <w:rtl/>
        </w:rPr>
        <w:t>ָ לָתֶת לָךְ אֶרֶץ זָבַת חָלָב וּדְבָשׁ וְעָבַדְתָּ אֶת הָעֲבֹדָה הַזֹּאת בַּחֹדֶשׁ הַזֶּה:</w:t>
      </w:r>
      <w:r>
        <w:rPr>
          <w:rFonts w:cs="David" w:hint="cs"/>
          <w:rtl/>
        </w:rPr>
        <w:t xml:space="preserve"> </w:t>
      </w:r>
      <w:r w:rsidRPr="00090091">
        <w:rPr>
          <w:rFonts w:ascii="Narkisim" w:hAnsi="Narkisim" w:cs="Narkisim"/>
          <w:b w:val="0"/>
          <w:bCs w:val="0"/>
          <w:szCs w:val="22"/>
          <w:rtl/>
        </w:rPr>
        <w:t xml:space="preserve">(שמות </w:t>
      </w:r>
      <w:proofErr w:type="spellStart"/>
      <w:r w:rsidRPr="00090091">
        <w:rPr>
          <w:rFonts w:ascii="Narkisim" w:hAnsi="Narkisim" w:cs="Narkisim"/>
          <w:b w:val="0"/>
          <w:bCs w:val="0"/>
          <w:szCs w:val="22"/>
          <w:rtl/>
        </w:rPr>
        <w:t>יג</w:t>
      </w:r>
      <w:proofErr w:type="spellEnd"/>
      <w:r w:rsidRPr="00090091">
        <w:rPr>
          <w:rFonts w:ascii="Narkisim" w:hAnsi="Narkisim" w:cs="Narkisim"/>
          <w:b w:val="0"/>
          <w:bCs w:val="0"/>
          <w:szCs w:val="22"/>
          <w:rtl/>
        </w:rPr>
        <w:t xml:space="preserve"> </w:t>
      </w:r>
      <w:r>
        <w:rPr>
          <w:rFonts w:ascii="Narkisim" w:hAnsi="Narkisim" w:cs="Narkisim" w:hint="cs"/>
          <w:b w:val="0"/>
          <w:bCs w:val="0"/>
          <w:szCs w:val="22"/>
          <w:rtl/>
        </w:rPr>
        <w:t>ג, ה</w:t>
      </w:r>
      <w:r w:rsidRPr="00090091">
        <w:rPr>
          <w:rFonts w:ascii="Narkisim" w:hAnsi="Narkisim" w:cs="Narkisim"/>
          <w:b w:val="0"/>
          <w:bCs w:val="0"/>
          <w:szCs w:val="22"/>
          <w:rtl/>
        </w:rPr>
        <w:t>)</w:t>
      </w:r>
      <w:r>
        <w:rPr>
          <w:rFonts w:ascii="Narkisim" w:hAnsi="Narkisim" w:cs="Narkisim" w:hint="cs"/>
          <w:b w:val="0"/>
          <w:bCs w:val="0"/>
          <w:szCs w:val="22"/>
          <w:rtl/>
        </w:rPr>
        <w:t>.</w:t>
      </w:r>
      <w:r w:rsidR="00B30280">
        <w:rPr>
          <w:rStyle w:val="a5"/>
          <w:rFonts w:ascii="Narkisim" w:hAnsi="Narkisim" w:cs="Narkisim"/>
          <w:b w:val="0"/>
          <w:bCs w:val="0"/>
          <w:szCs w:val="22"/>
          <w:rtl/>
        </w:rPr>
        <w:footnoteReference w:id="25"/>
      </w:r>
    </w:p>
    <w:p w14:paraId="7ECCED28" w14:textId="77777777" w:rsidR="00B478AA" w:rsidRDefault="00B478AA" w:rsidP="00B478AA">
      <w:pPr>
        <w:pStyle w:val="ab"/>
        <w:rPr>
          <w:rtl/>
        </w:rPr>
      </w:pPr>
      <w:r>
        <w:rPr>
          <w:rtl/>
        </w:rPr>
        <w:t xml:space="preserve">מכילתא דרבי ישמעאל בא </w:t>
      </w:r>
      <w:proofErr w:type="spellStart"/>
      <w:r>
        <w:rPr>
          <w:rtl/>
        </w:rPr>
        <w:t>מסכתא</w:t>
      </w:r>
      <w:proofErr w:type="spellEnd"/>
      <w:r>
        <w:rPr>
          <w:rtl/>
        </w:rPr>
        <w:t xml:space="preserve"> דפסחא פרשה </w:t>
      </w:r>
      <w:proofErr w:type="spellStart"/>
      <w:r>
        <w:rPr>
          <w:rtl/>
        </w:rPr>
        <w:t>יב</w:t>
      </w:r>
      <w:proofErr w:type="spellEnd"/>
      <w:r>
        <w:rPr>
          <w:rFonts w:hint="cs"/>
          <w:rtl/>
        </w:rPr>
        <w:t xml:space="preserve"> </w:t>
      </w:r>
      <w:r>
        <w:rPr>
          <w:rFonts w:cs="David"/>
          <w:rtl/>
        </w:rPr>
        <w:t>–</w:t>
      </w:r>
      <w:r>
        <w:rPr>
          <w:rFonts w:hint="cs"/>
          <w:rtl/>
        </w:rPr>
        <w:t xml:space="preserve"> תלה הכתוב בביאה לארץ</w:t>
      </w:r>
    </w:p>
    <w:p w14:paraId="16B3242D" w14:textId="77777777" w:rsidR="00CE7972" w:rsidRDefault="00B478AA" w:rsidP="00B478AA">
      <w:pPr>
        <w:pStyle w:val="ac"/>
        <w:rPr>
          <w:rtl/>
        </w:rPr>
      </w:pPr>
      <w:r>
        <w:rPr>
          <w:rtl/>
        </w:rPr>
        <w:t>והיה כי תב</w:t>
      </w:r>
      <w:r>
        <w:rPr>
          <w:rFonts w:hint="cs"/>
          <w:rtl/>
        </w:rPr>
        <w:t>ו</w:t>
      </w:r>
      <w:r>
        <w:rPr>
          <w:rtl/>
        </w:rPr>
        <w:t xml:space="preserve">או אל הארץ </w:t>
      </w:r>
      <w:r>
        <w:rPr>
          <w:rFonts w:hint="cs"/>
          <w:rtl/>
        </w:rPr>
        <w:t xml:space="preserve">- </w:t>
      </w:r>
      <w:r>
        <w:rPr>
          <w:rtl/>
        </w:rPr>
        <w:t xml:space="preserve">תלה הכתוב לעבודה זו מביאתן לארץ ולהלן. </w:t>
      </w:r>
      <w:r>
        <w:rPr>
          <w:rFonts w:hint="cs"/>
          <w:rtl/>
        </w:rPr>
        <w:t>"</w:t>
      </w:r>
      <w:r>
        <w:rPr>
          <w:rtl/>
        </w:rPr>
        <w:t>כאשר דבר</w:t>
      </w:r>
      <w:r>
        <w:rPr>
          <w:rFonts w:hint="cs"/>
          <w:rtl/>
        </w:rPr>
        <w:t>" -</w:t>
      </w:r>
      <w:r>
        <w:rPr>
          <w:rtl/>
        </w:rPr>
        <w:t xml:space="preserve"> והיכן דבר</w:t>
      </w:r>
      <w:r>
        <w:rPr>
          <w:rFonts w:hint="cs"/>
          <w:rtl/>
        </w:rPr>
        <w:t>?</w:t>
      </w:r>
      <w:r>
        <w:rPr>
          <w:rtl/>
        </w:rPr>
        <w:t xml:space="preserve"> </w:t>
      </w:r>
      <w:r>
        <w:rPr>
          <w:rFonts w:hint="cs"/>
          <w:rtl/>
        </w:rPr>
        <w:t>"</w:t>
      </w:r>
      <w:r>
        <w:rPr>
          <w:rtl/>
        </w:rPr>
        <w:t>והבאתי אתכם אל הארץ וגו'</w:t>
      </w:r>
      <w:r>
        <w:rPr>
          <w:rFonts w:hint="cs"/>
          <w:rtl/>
        </w:rPr>
        <w:t xml:space="preserve"> "</w:t>
      </w:r>
      <w:r>
        <w:rPr>
          <w:rtl/>
        </w:rPr>
        <w:t xml:space="preserve"> (שמות ו ח)</w:t>
      </w:r>
      <w:r>
        <w:rPr>
          <w:rFonts w:hint="cs"/>
          <w:rtl/>
        </w:rPr>
        <w:t>.</w:t>
      </w:r>
      <w:r>
        <w:rPr>
          <w:rStyle w:val="a5"/>
          <w:rtl/>
        </w:rPr>
        <w:footnoteReference w:id="26"/>
      </w:r>
      <w:r w:rsidR="00F155D7">
        <w:rPr>
          <w:rFonts w:hint="cs"/>
          <w:rtl/>
        </w:rPr>
        <w:t xml:space="preserve"> </w:t>
      </w:r>
    </w:p>
    <w:p w14:paraId="717F8393" w14:textId="77777777" w:rsidR="00206DD1" w:rsidRPr="003A76F0" w:rsidRDefault="00A00E20" w:rsidP="006B3EF4">
      <w:pPr>
        <w:pStyle w:val="ad"/>
        <w:spacing w:before="240"/>
        <w:rPr>
          <w:rtl/>
        </w:rPr>
      </w:pPr>
      <w:r>
        <w:rPr>
          <w:rFonts w:hint="cs"/>
          <w:rtl/>
        </w:rPr>
        <w:t>ח</w:t>
      </w:r>
      <w:r w:rsidR="00206DD1" w:rsidRPr="003A76F0">
        <w:rPr>
          <w:rFonts w:hint="cs"/>
          <w:rtl/>
        </w:rPr>
        <w:t xml:space="preserve">ג </w:t>
      </w:r>
      <w:r w:rsidR="00851230">
        <w:rPr>
          <w:rFonts w:hint="cs"/>
          <w:rtl/>
        </w:rPr>
        <w:t xml:space="preserve">פסח, </w:t>
      </w:r>
      <w:r w:rsidR="00742E19">
        <w:rPr>
          <w:rFonts w:hint="cs"/>
          <w:rtl/>
        </w:rPr>
        <w:t xml:space="preserve">חירות </w:t>
      </w:r>
      <w:r w:rsidR="00851230">
        <w:rPr>
          <w:rFonts w:hint="cs"/>
          <w:rtl/>
        </w:rPr>
        <w:t xml:space="preserve">ואביב </w:t>
      </w:r>
      <w:r w:rsidR="00206DD1" w:rsidRPr="003A76F0">
        <w:rPr>
          <w:rFonts w:hint="cs"/>
          <w:rtl/>
        </w:rPr>
        <w:t>שמח</w:t>
      </w:r>
      <w:r w:rsidR="00A84FA2">
        <w:rPr>
          <w:rFonts w:hint="cs"/>
          <w:rtl/>
        </w:rPr>
        <w:t xml:space="preserve"> וכשר</w:t>
      </w:r>
    </w:p>
    <w:p w14:paraId="43E78534" w14:textId="77777777" w:rsidR="00206DD1" w:rsidRDefault="00206DD1" w:rsidP="00B3614A">
      <w:pPr>
        <w:pStyle w:val="ad"/>
        <w:rPr>
          <w:rFonts w:hint="cs"/>
          <w:rtl/>
        </w:rPr>
      </w:pPr>
      <w:r w:rsidRPr="003A76F0">
        <w:rPr>
          <w:rtl/>
        </w:rPr>
        <w:t>מחלקי המים</w:t>
      </w:r>
    </w:p>
    <w:p w14:paraId="23EDFDD3" w14:textId="77777777" w:rsidR="00D50372" w:rsidRDefault="0004072F" w:rsidP="00CC643F">
      <w:pPr>
        <w:pStyle w:val="ad"/>
        <w:spacing w:before="120"/>
        <w:rPr>
          <w:rFonts w:hint="cs"/>
          <w:b w:val="0"/>
          <w:bCs w:val="0"/>
          <w:szCs w:val="22"/>
          <w:rtl/>
        </w:rPr>
      </w:pPr>
      <w:r w:rsidRPr="003B3DC1">
        <w:rPr>
          <w:rFonts w:hint="cs"/>
          <w:szCs w:val="22"/>
          <w:rtl/>
        </w:rPr>
        <w:t>מים אחרונים:</w:t>
      </w:r>
      <w:r w:rsidRPr="0004072F">
        <w:rPr>
          <w:rFonts w:hint="cs"/>
          <w:b w:val="0"/>
          <w:bCs w:val="0"/>
          <w:szCs w:val="22"/>
          <w:rtl/>
        </w:rPr>
        <w:t xml:space="preserve"> בהמשך לדברים שכתבנו </w:t>
      </w:r>
      <w:r>
        <w:rPr>
          <w:rFonts w:hint="cs"/>
          <w:b w:val="0"/>
          <w:bCs w:val="0"/>
          <w:szCs w:val="22"/>
          <w:rtl/>
        </w:rPr>
        <w:t>בסוף הדף ו</w:t>
      </w:r>
      <w:r w:rsidRPr="0004072F">
        <w:rPr>
          <w:rFonts w:hint="cs"/>
          <w:b w:val="0"/>
          <w:bCs w:val="0"/>
          <w:szCs w:val="22"/>
          <w:rtl/>
        </w:rPr>
        <w:t xml:space="preserve">בהערה </w:t>
      </w:r>
      <w:r w:rsidR="003B3DC1">
        <w:rPr>
          <w:rFonts w:hint="cs"/>
          <w:b w:val="0"/>
          <w:bCs w:val="0"/>
          <w:szCs w:val="22"/>
          <w:rtl/>
        </w:rPr>
        <w:t>20</w:t>
      </w:r>
      <w:r>
        <w:rPr>
          <w:rFonts w:hint="cs"/>
          <w:b w:val="0"/>
          <w:bCs w:val="0"/>
          <w:szCs w:val="22"/>
          <w:rtl/>
        </w:rPr>
        <w:t xml:space="preserve">, </w:t>
      </w:r>
      <w:r w:rsidR="00775676">
        <w:rPr>
          <w:rFonts w:hint="cs"/>
          <w:b w:val="0"/>
          <w:bCs w:val="0"/>
          <w:szCs w:val="22"/>
          <w:rtl/>
        </w:rPr>
        <w:t>ראו '</w:t>
      </w:r>
      <w:r>
        <w:rPr>
          <w:rFonts w:hint="cs"/>
          <w:b w:val="0"/>
          <w:bCs w:val="0"/>
          <w:szCs w:val="22"/>
          <w:rtl/>
        </w:rPr>
        <w:t xml:space="preserve">הגדת </w:t>
      </w:r>
      <w:r w:rsidR="00775676">
        <w:rPr>
          <w:b w:val="0"/>
          <w:bCs w:val="0"/>
          <w:szCs w:val="22"/>
          <w:rtl/>
        </w:rPr>
        <w:t>–</w:t>
      </w:r>
      <w:r w:rsidR="00775676">
        <w:rPr>
          <w:rFonts w:hint="cs"/>
          <w:b w:val="0"/>
          <w:bCs w:val="0"/>
          <w:szCs w:val="22"/>
          <w:rtl/>
        </w:rPr>
        <w:t xml:space="preserve"> פסח ארצישראלית' </w:t>
      </w:r>
      <w:r>
        <w:rPr>
          <w:rFonts w:hint="cs"/>
          <w:b w:val="0"/>
          <w:bCs w:val="0"/>
          <w:szCs w:val="22"/>
          <w:rtl/>
        </w:rPr>
        <w:t xml:space="preserve">שהוציא הרב </w:t>
      </w:r>
      <w:r w:rsidR="00826667">
        <w:rPr>
          <w:rFonts w:hint="cs"/>
          <w:b w:val="0"/>
          <w:bCs w:val="0"/>
          <w:szCs w:val="22"/>
          <w:rtl/>
        </w:rPr>
        <w:t xml:space="preserve">מנחם מ. </w:t>
      </w:r>
      <w:r>
        <w:rPr>
          <w:rFonts w:hint="cs"/>
          <w:b w:val="0"/>
          <w:bCs w:val="0"/>
          <w:szCs w:val="22"/>
          <w:rtl/>
        </w:rPr>
        <w:t>כשר, אותו הזכרנו במים הראשונים וממנו שאבנו מים רבים וחיים</w:t>
      </w:r>
      <w:r w:rsidR="00826667">
        <w:rPr>
          <w:rFonts w:hint="cs"/>
          <w:b w:val="0"/>
          <w:bCs w:val="0"/>
          <w:szCs w:val="22"/>
          <w:rtl/>
        </w:rPr>
        <w:t xml:space="preserve">. </w:t>
      </w:r>
      <w:r w:rsidR="00775676">
        <w:rPr>
          <w:rFonts w:hint="cs"/>
          <w:b w:val="0"/>
          <w:bCs w:val="0"/>
          <w:szCs w:val="22"/>
          <w:rtl/>
        </w:rPr>
        <w:t xml:space="preserve">פרק מיוחד בהגדה נקרא אתחלתא </w:t>
      </w:r>
      <w:proofErr w:type="spellStart"/>
      <w:r w:rsidR="00775676">
        <w:rPr>
          <w:rFonts w:hint="cs"/>
          <w:b w:val="0"/>
          <w:bCs w:val="0"/>
          <w:szCs w:val="22"/>
          <w:rtl/>
        </w:rPr>
        <w:t>דגאולה</w:t>
      </w:r>
      <w:proofErr w:type="spellEnd"/>
      <w:r w:rsidR="00775676">
        <w:rPr>
          <w:rFonts w:hint="cs"/>
          <w:b w:val="0"/>
          <w:bCs w:val="0"/>
          <w:szCs w:val="22"/>
          <w:rtl/>
        </w:rPr>
        <w:t xml:space="preserve"> </w:t>
      </w:r>
      <w:r w:rsidR="00D50372">
        <w:rPr>
          <w:rFonts w:hint="cs"/>
          <w:b w:val="0"/>
          <w:bCs w:val="0"/>
          <w:szCs w:val="22"/>
          <w:rtl/>
        </w:rPr>
        <w:t>ה</w:t>
      </w:r>
      <w:r w:rsidR="00775676">
        <w:rPr>
          <w:rFonts w:hint="cs"/>
          <w:b w:val="0"/>
          <w:bCs w:val="0"/>
          <w:szCs w:val="22"/>
          <w:rtl/>
        </w:rPr>
        <w:t>דן בכוס החמישית</w:t>
      </w:r>
      <w:r w:rsidR="00775676">
        <w:rPr>
          <w:b w:val="0"/>
          <w:bCs w:val="0"/>
          <w:szCs w:val="22"/>
          <w:rtl/>
        </w:rPr>
        <w:t>–</w:t>
      </w:r>
      <w:r w:rsidR="00775676">
        <w:rPr>
          <w:rFonts w:hint="cs"/>
          <w:b w:val="0"/>
          <w:bCs w:val="0"/>
          <w:szCs w:val="22"/>
          <w:rtl/>
        </w:rPr>
        <w:t xml:space="preserve">והבאתי. </w:t>
      </w:r>
      <w:r w:rsidR="00826667">
        <w:rPr>
          <w:rFonts w:hint="cs"/>
          <w:b w:val="0"/>
          <w:bCs w:val="0"/>
          <w:szCs w:val="22"/>
          <w:rtl/>
        </w:rPr>
        <w:t>הדף המובא להלן הוא העמוד האחרון בהגדה</w:t>
      </w:r>
      <w:r w:rsidR="00CC643F">
        <w:rPr>
          <w:rFonts w:hint="cs"/>
          <w:b w:val="0"/>
          <w:bCs w:val="0"/>
          <w:szCs w:val="22"/>
          <w:rtl/>
        </w:rPr>
        <w:t xml:space="preserve"> מתוך </w:t>
      </w:r>
      <w:hyperlink r:id="rId8" w:history="1">
        <w:r w:rsidR="00385F8D" w:rsidRPr="00385F8D">
          <w:rPr>
            <w:rStyle w:val="Hyperlink"/>
            <w:rFonts w:hint="cs"/>
            <w:b w:val="0"/>
            <w:bCs w:val="0"/>
            <w:szCs w:val="22"/>
            <w:rtl/>
          </w:rPr>
          <w:t xml:space="preserve">אתר </w:t>
        </w:r>
        <w:r w:rsidR="00385F8D" w:rsidRPr="00385F8D">
          <w:rPr>
            <w:rStyle w:val="Hyperlink"/>
            <w:b w:val="0"/>
            <w:bCs w:val="0"/>
            <w:szCs w:val="22"/>
          </w:rPr>
          <w:t>Hebrewbooks.com</w:t>
        </w:r>
      </w:hyperlink>
      <w:r w:rsidR="00D50372">
        <w:rPr>
          <w:rFonts w:hint="cs"/>
          <w:b w:val="0"/>
          <w:bCs w:val="0"/>
          <w:szCs w:val="22"/>
          <w:rtl/>
        </w:rPr>
        <w:t>.</w:t>
      </w:r>
      <w:r w:rsidR="00CC643F">
        <w:rPr>
          <w:rFonts w:hint="cs"/>
          <w:b w:val="0"/>
          <w:bCs w:val="0"/>
          <w:szCs w:val="22"/>
          <w:rtl/>
        </w:rPr>
        <w:t xml:space="preserve"> וכבר זכינו להפיק הגדה נאה זו </w:t>
      </w:r>
      <w:hyperlink r:id="rId9" w:history="1">
        <w:r w:rsidR="00CC643F" w:rsidRPr="00CC643F">
          <w:rPr>
            <w:rStyle w:val="Hyperlink"/>
            <w:rFonts w:hint="cs"/>
            <w:b w:val="0"/>
            <w:bCs w:val="0"/>
            <w:szCs w:val="22"/>
            <w:rtl/>
          </w:rPr>
          <w:t>בהוצאה נאה ומחוד</w:t>
        </w:r>
        <w:r w:rsidR="00CC643F" w:rsidRPr="00CC643F">
          <w:rPr>
            <w:rStyle w:val="Hyperlink"/>
            <w:rFonts w:hint="cs"/>
            <w:b w:val="0"/>
            <w:bCs w:val="0"/>
            <w:szCs w:val="22"/>
            <w:rtl/>
          </w:rPr>
          <w:t>ש</w:t>
        </w:r>
        <w:r w:rsidR="00CC643F" w:rsidRPr="00CC643F">
          <w:rPr>
            <w:rStyle w:val="Hyperlink"/>
            <w:rFonts w:hint="cs"/>
            <w:b w:val="0"/>
            <w:bCs w:val="0"/>
            <w:szCs w:val="22"/>
            <w:rtl/>
          </w:rPr>
          <w:t>ת לכבוד שנת השבעים למדינת ישראל</w:t>
        </w:r>
      </w:hyperlink>
      <w:r w:rsidR="00CC643F">
        <w:rPr>
          <w:rFonts w:hint="cs"/>
          <w:b w:val="0"/>
          <w:bCs w:val="0"/>
          <w:szCs w:val="22"/>
          <w:rtl/>
        </w:rPr>
        <w:t>, תשע"ח.</w:t>
      </w:r>
    </w:p>
    <w:p w14:paraId="7C2F4AA3" w14:textId="51A49DD1" w:rsidR="0004072F" w:rsidRPr="0004072F" w:rsidRDefault="000F46B6" w:rsidP="00D50372">
      <w:pPr>
        <w:pStyle w:val="ad"/>
        <w:rPr>
          <w:rFonts w:hint="cs"/>
          <w:b w:val="0"/>
          <w:bCs w:val="0"/>
          <w:szCs w:val="22"/>
          <w:rtl/>
        </w:rPr>
      </w:pPr>
      <w:r w:rsidRPr="0004072F">
        <w:rPr>
          <w:rFonts w:hint="cs"/>
          <w:b w:val="0"/>
          <w:bCs w:val="0"/>
          <w:noProof/>
          <w:szCs w:val="22"/>
        </w:rPr>
        <w:lastRenderedPageBreak/>
        <w:drawing>
          <wp:inline distT="0" distB="0" distL="0" distR="0" wp14:anchorId="3D4F37E4" wp14:editId="18781404">
            <wp:extent cx="6118860" cy="7917180"/>
            <wp:effectExtent l="0" t="0" r="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8860" cy="7917180"/>
                    </a:xfrm>
                    <a:prstGeom prst="rect">
                      <a:avLst/>
                    </a:prstGeom>
                    <a:noFill/>
                    <a:ln>
                      <a:noFill/>
                    </a:ln>
                  </pic:spPr>
                </pic:pic>
              </a:graphicData>
            </a:graphic>
          </wp:inline>
        </w:drawing>
      </w:r>
    </w:p>
    <w:sectPr w:rsidR="0004072F" w:rsidRPr="0004072F" w:rsidSect="00C316BD">
      <w:headerReference w:type="default" r:id="rId11"/>
      <w:footerReference w:type="default" r:id="rId12"/>
      <w:headerReference w:type="first" r:id="rId13"/>
      <w:endnotePr>
        <w:numFmt w:val="lowerLetter"/>
      </w:endnotePr>
      <w:pgSz w:w="11907" w:h="16840" w:code="9"/>
      <w:pgMar w:top="1361" w:right="1304" w:bottom="1361" w:left="1304" w:header="680" w:footer="624" w:gutter="0"/>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A24C19" w14:textId="77777777" w:rsidR="00925872" w:rsidRDefault="00925872">
      <w:r>
        <w:separator/>
      </w:r>
    </w:p>
  </w:endnote>
  <w:endnote w:type="continuationSeparator" w:id="0">
    <w:p w14:paraId="623ECF32" w14:textId="77777777" w:rsidR="00925872" w:rsidRDefault="009258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riam">
    <w:panose1 w:val="020B0502050101010101"/>
    <w:charset w:val="00"/>
    <w:family w:val="swiss"/>
    <w:pitch w:val="variable"/>
    <w:sig w:usb0="00000803" w:usb1="00000000" w:usb2="00000000" w:usb3="00000000" w:csb0="00000021" w:csb1="00000000"/>
  </w:font>
  <w:font w:name="Narkisim">
    <w:panose1 w:val="020E0502050101010101"/>
    <w:charset w:val="00"/>
    <w:family w:val="swiss"/>
    <w:pitch w:val="variable"/>
    <w:sig w:usb0="00000803" w:usb1="00000000" w:usb2="00000000" w:usb3="00000000" w:csb0="00000021" w:csb1="00000000"/>
  </w:font>
  <w:font w:name="David">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31976" w14:textId="77777777" w:rsidR="00B753C9" w:rsidRPr="00F8747C" w:rsidRDefault="00B753C9" w:rsidP="00811856">
    <w:pPr>
      <w:pStyle w:val="a8"/>
      <w:jc w:val="right"/>
      <w:rPr>
        <w:rFonts w:hint="cs"/>
      </w:rPr>
    </w:pPr>
    <w:r w:rsidRPr="00F8747C">
      <w:rPr>
        <w:rStyle w:val="af0"/>
        <w:rFonts w:hint="cs"/>
        <w:rtl/>
      </w:rPr>
      <w:t xml:space="preserve">עמ' </w:t>
    </w:r>
    <w:r w:rsidRPr="00F8747C">
      <w:rPr>
        <w:rStyle w:val="af0"/>
      </w:rPr>
      <w:fldChar w:fldCharType="begin"/>
    </w:r>
    <w:r w:rsidRPr="00F8747C">
      <w:rPr>
        <w:rStyle w:val="af0"/>
      </w:rPr>
      <w:instrText xml:space="preserve"> PAGE </w:instrText>
    </w:r>
    <w:r w:rsidRPr="00F8747C">
      <w:rPr>
        <w:rStyle w:val="af0"/>
      </w:rPr>
      <w:fldChar w:fldCharType="separate"/>
    </w:r>
    <w:r w:rsidR="002657EC">
      <w:rPr>
        <w:rStyle w:val="af0"/>
        <w:noProof/>
        <w:rtl/>
      </w:rPr>
      <w:t>1</w:t>
    </w:r>
    <w:r w:rsidRPr="00F8747C">
      <w:rPr>
        <w:rStyle w:val="af0"/>
      </w:rPr>
      <w:fldChar w:fldCharType="end"/>
    </w:r>
    <w:r w:rsidRPr="00F8747C">
      <w:rPr>
        <w:rStyle w:val="af0"/>
        <w:rFonts w:hint="cs"/>
        <w:rtl/>
      </w:rPr>
      <w:t xml:space="preserve"> מתוך </w:t>
    </w:r>
    <w:r w:rsidRPr="00F8747C">
      <w:rPr>
        <w:rStyle w:val="af0"/>
      </w:rPr>
      <w:fldChar w:fldCharType="begin"/>
    </w:r>
    <w:r w:rsidRPr="00F8747C">
      <w:rPr>
        <w:rStyle w:val="af0"/>
      </w:rPr>
      <w:instrText xml:space="preserve"> NUMPAGES </w:instrText>
    </w:r>
    <w:r w:rsidRPr="00F8747C">
      <w:rPr>
        <w:rStyle w:val="af0"/>
      </w:rPr>
      <w:fldChar w:fldCharType="separate"/>
    </w:r>
    <w:r w:rsidR="002657EC">
      <w:rPr>
        <w:rStyle w:val="af0"/>
        <w:noProof/>
        <w:rtl/>
      </w:rPr>
      <w:t>5</w:t>
    </w:r>
    <w:r w:rsidRPr="00F8747C">
      <w:rPr>
        <w:rStyle w:val="af0"/>
      </w:rPr>
      <w:fldChar w:fldCharType="end"/>
    </w:r>
  </w:p>
  <w:p w14:paraId="454487C1" w14:textId="77777777" w:rsidR="00B753C9" w:rsidRDefault="00B753C9">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35E517" w14:textId="77777777" w:rsidR="00925872" w:rsidRDefault="00925872">
      <w:r>
        <w:separator/>
      </w:r>
    </w:p>
  </w:footnote>
  <w:footnote w:type="continuationSeparator" w:id="0">
    <w:p w14:paraId="23EC5865" w14:textId="77777777" w:rsidR="00925872" w:rsidRDefault="00925872">
      <w:r>
        <w:continuationSeparator/>
      </w:r>
    </w:p>
  </w:footnote>
  <w:footnote w:id="1">
    <w:p w14:paraId="2AAE4E23" w14:textId="77777777" w:rsidR="003532EA" w:rsidRDefault="003532EA">
      <w:pPr>
        <w:pStyle w:val="a3"/>
        <w:rPr>
          <w:rFonts w:hint="cs"/>
          <w:rtl/>
        </w:rPr>
      </w:pPr>
      <w:r>
        <w:rPr>
          <w:rStyle w:val="a5"/>
        </w:rPr>
        <w:footnoteRef/>
      </w:r>
      <w:r>
        <w:rPr>
          <w:rtl/>
        </w:rPr>
        <w:t xml:space="preserve"> </w:t>
      </w:r>
      <w:r>
        <w:rPr>
          <w:rFonts w:hint="cs"/>
          <w:rtl/>
        </w:rPr>
        <w:t>להלן נראה מה היא "ברכת השיר".</w:t>
      </w:r>
    </w:p>
  </w:footnote>
  <w:footnote w:id="2">
    <w:p w14:paraId="7BF85167" w14:textId="77777777" w:rsidR="00B753C9" w:rsidRDefault="00B753C9" w:rsidP="00357013">
      <w:pPr>
        <w:pStyle w:val="a3"/>
        <w:rPr>
          <w:rFonts w:hint="cs"/>
          <w:rtl/>
        </w:rPr>
      </w:pPr>
      <w:r>
        <w:rPr>
          <w:rStyle w:val="a5"/>
        </w:rPr>
        <w:footnoteRef/>
      </w:r>
      <w:r>
        <w:rPr>
          <w:rtl/>
        </w:rPr>
        <w:t xml:space="preserve"> </w:t>
      </w:r>
      <w:r>
        <w:rPr>
          <w:rFonts w:hint="cs"/>
          <w:rtl/>
        </w:rPr>
        <w:t xml:space="preserve">פרק עשירי של מסכת פסחים </w:t>
      </w:r>
      <w:r w:rsidR="00BA28EF">
        <w:rPr>
          <w:rFonts w:hint="cs"/>
          <w:rtl/>
        </w:rPr>
        <w:t>ה</w:t>
      </w:r>
      <w:r>
        <w:rPr>
          <w:rFonts w:hint="cs"/>
          <w:rtl/>
        </w:rPr>
        <w:t>חותם את המסכת מוקדש להלכות ליל הסדר. דין ארבע כוסות מוזכר בראש הפרק, אגב הדין שחייבים לדאוג גם לעניים: "</w:t>
      </w:r>
      <w:r>
        <w:rPr>
          <w:rtl/>
        </w:rPr>
        <w:t>ערבי פסחים סמוך למנחה לא יאכל אדם עד שתחשך</w:t>
      </w:r>
      <w:r>
        <w:rPr>
          <w:rFonts w:hint="cs"/>
          <w:rtl/>
        </w:rPr>
        <w:t>.</w:t>
      </w:r>
      <w:r>
        <w:rPr>
          <w:rtl/>
        </w:rPr>
        <w:t xml:space="preserve"> ואפילו עני שבישראל לא יאכל עד שיסב ולא יפחתו לו מארבע כוסות של יין ואפילו מן התמחוי</w:t>
      </w:r>
      <w:r>
        <w:rPr>
          <w:rFonts w:hint="cs"/>
          <w:rtl/>
        </w:rPr>
        <w:t>". משם הוא ממשיך בתיאור ארבע הכוסות: "</w:t>
      </w:r>
      <w:r>
        <w:rPr>
          <w:rtl/>
        </w:rPr>
        <w:t>מזגו לו כוס ראשון בית שמאי אומרים מברך על היום ואח"כ מברך על היין ובית הלל אומרים מברך על היין ואחר כך מברך על היום</w:t>
      </w:r>
      <w:r>
        <w:rPr>
          <w:rFonts w:hint="cs"/>
          <w:rtl/>
        </w:rPr>
        <w:t xml:space="preserve"> ... </w:t>
      </w:r>
      <w:r>
        <w:rPr>
          <w:rtl/>
        </w:rPr>
        <w:t>מזגו לו כוס שני וכאן הבן שואל אביו</w:t>
      </w:r>
      <w:r>
        <w:rPr>
          <w:rFonts w:hint="cs"/>
          <w:rtl/>
        </w:rPr>
        <w:t>". ומשם למשנה שלנו. במשנה מוזכרים ארבע כוסות בלבד</w:t>
      </w:r>
      <w:r w:rsidR="00BA28EF">
        <w:rPr>
          <w:rFonts w:hint="cs"/>
          <w:rtl/>
        </w:rPr>
        <w:t>, אך במילים "לא יפחתו לו מארבע כוסות" יש אולי רמז.</w:t>
      </w:r>
    </w:p>
  </w:footnote>
  <w:footnote w:id="3">
    <w:p w14:paraId="0057E192" w14:textId="77777777" w:rsidR="00D21E53" w:rsidRDefault="00D21E53" w:rsidP="00BA28EF">
      <w:pPr>
        <w:pStyle w:val="a3"/>
        <w:rPr>
          <w:rFonts w:hint="cs"/>
          <w:rtl/>
        </w:rPr>
      </w:pPr>
      <w:r>
        <w:rPr>
          <w:rStyle w:val="a5"/>
        </w:rPr>
        <w:footnoteRef/>
      </w:r>
      <w:r>
        <w:rPr>
          <w:rtl/>
        </w:rPr>
        <w:t xml:space="preserve"> </w:t>
      </w:r>
      <w:r>
        <w:rPr>
          <w:rFonts w:hint="cs"/>
          <w:rtl/>
        </w:rPr>
        <w:t>ברייתא זו שהגמרא מוסיפה היא מקור מרכזי לנושא שלנו. הנוסח שבגמרות שלנו: "רביעי גומר עליו את ההלל" הוא כשיטת רש"י</w:t>
      </w:r>
      <w:r w:rsidR="00CB41F2">
        <w:rPr>
          <w:rFonts w:hint="cs"/>
          <w:rtl/>
        </w:rPr>
        <w:t xml:space="preserve"> ו</w:t>
      </w:r>
      <w:r>
        <w:rPr>
          <w:rFonts w:hint="cs"/>
          <w:rtl/>
        </w:rPr>
        <w:t>רשב"ם</w:t>
      </w:r>
      <w:r w:rsidR="00CB41F2">
        <w:rPr>
          <w:rFonts w:hint="cs"/>
          <w:rtl/>
        </w:rPr>
        <w:t xml:space="preserve"> שמקפידים לציין: "הכי גרסינן: רביעי גומר וכו' "</w:t>
      </w:r>
      <w:r w:rsidR="001B02F7">
        <w:rPr>
          <w:rFonts w:hint="cs"/>
          <w:rtl/>
        </w:rPr>
        <w:t>, וכך גם בע</w:t>
      </w:r>
      <w:r>
        <w:rPr>
          <w:rFonts w:hint="cs"/>
          <w:rtl/>
        </w:rPr>
        <w:t>לי התוספות ש</w:t>
      </w:r>
      <w:r w:rsidR="00CB41F2">
        <w:rPr>
          <w:rFonts w:hint="cs"/>
          <w:rtl/>
        </w:rPr>
        <w:t xml:space="preserve">נראה </w:t>
      </w:r>
      <w:r>
        <w:rPr>
          <w:rFonts w:hint="cs"/>
          <w:rtl/>
        </w:rPr>
        <w:t>להלן</w:t>
      </w:r>
      <w:r w:rsidR="00CB41F2">
        <w:rPr>
          <w:rFonts w:hint="cs"/>
          <w:rtl/>
        </w:rPr>
        <w:t>.</w:t>
      </w:r>
      <w:r>
        <w:rPr>
          <w:rFonts w:hint="cs"/>
          <w:rtl/>
        </w:rPr>
        <w:t xml:space="preserve"> לפי </w:t>
      </w:r>
      <w:r w:rsidR="00CB41F2">
        <w:rPr>
          <w:rFonts w:hint="cs"/>
          <w:rtl/>
        </w:rPr>
        <w:t xml:space="preserve">שיטתם, </w:t>
      </w:r>
      <w:r>
        <w:rPr>
          <w:rFonts w:hint="cs"/>
          <w:rtl/>
        </w:rPr>
        <w:t xml:space="preserve">רבי טרפון בא רק להוסיף </w:t>
      </w:r>
      <w:r w:rsidR="00BA28EF">
        <w:rPr>
          <w:rFonts w:hint="cs"/>
          <w:rtl/>
        </w:rPr>
        <w:t xml:space="preserve">בנוסח הסדר </w:t>
      </w:r>
      <w:r>
        <w:rPr>
          <w:rFonts w:hint="cs"/>
          <w:rtl/>
        </w:rPr>
        <w:t xml:space="preserve">ולומר לנו שעל הכוס הרביעית אומרים לא רק את הלל המצרי (הלל "הרגיל" שלנו שאנו אומרים שלוש פעמים ביום טוב הראשון של פסח </w:t>
      </w:r>
      <w:r>
        <w:rPr>
          <w:rtl/>
        </w:rPr>
        <w:t>–</w:t>
      </w:r>
      <w:r>
        <w:rPr>
          <w:rFonts w:hint="cs"/>
          <w:rtl/>
        </w:rPr>
        <w:t xml:space="preserve"> כאן יש לשאול את הילדים "שלושה מי יודע" </w:t>
      </w:r>
      <w:r>
        <w:rPr>
          <w:rtl/>
        </w:rPr>
        <w:t>–</w:t>
      </w:r>
      <w:r>
        <w:rPr>
          <w:rFonts w:hint="cs"/>
          <w:rtl/>
        </w:rPr>
        <w:t xml:space="preserve"> ונקרא </w:t>
      </w:r>
      <w:r w:rsidR="00CB41F2">
        <w:rPr>
          <w:rFonts w:hint="cs"/>
          <w:rtl/>
        </w:rPr>
        <w:t xml:space="preserve">הלל </w:t>
      </w:r>
      <w:r>
        <w:rPr>
          <w:rFonts w:hint="cs"/>
          <w:rtl/>
        </w:rPr>
        <w:t xml:space="preserve">המצרי </w:t>
      </w:r>
      <w:r w:rsidR="00CB41F2">
        <w:rPr>
          <w:rFonts w:hint="cs"/>
          <w:rtl/>
        </w:rPr>
        <w:t xml:space="preserve">או הלל מצרים </w:t>
      </w:r>
      <w:r>
        <w:rPr>
          <w:rFonts w:hint="cs"/>
          <w:rtl/>
        </w:rPr>
        <w:t xml:space="preserve">בגלל </w:t>
      </w:r>
      <w:r w:rsidR="001B02F7">
        <w:rPr>
          <w:rFonts w:hint="cs"/>
          <w:rtl/>
        </w:rPr>
        <w:t xml:space="preserve">הפסוק: </w:t>
      </w:r>
      <w:r>
        <w:rPr>
          <w:rFonts w:hint="cs"/>
          <w:rtl/>
        </w:rPr>
        <w:t xml:space="preserve">"בצאת ישראל ממצרים"), היינו לא רק משלימים את מה שהתחלנו על הכוס השנייה לפני הסעודה, אלא מוסיפים את הלל הגדול, פרק קלו בתהלים (שיש לו 26 פסוקים וכאן שואלים את הילדים אם הם יודעים מה </w:t>
      </w:r>
      <w:r w:rsidR="00CB41F2">
        <w:rPr>
          <w:rFonts w:hint="cs"/>
          <w:rtl/>
        </w:rPr>
        <w:t>הסמליות</w:t>
      </w:r>
      <w:r>
        <w:rPr>
          <w:rFonts w:hint="cs"/>
          <w:rtl/>
        </w:rPr>
        <w:t xml:space="preserve"> של מספר זה). אבל יש נוסח </w:t>
      </w:r>
      <w:r w:rsidR="00CB41F2">
        <w:rPr>
          <w:rFonts w:hint="cs"/>
          <w:rtl/>
        </w:rPr>
        <w:t xml:space="preserve">גם </w:t>
      </w:r>
      <w:r>
        <w:rPr>
          <w:rFonts w:hint="cs"/>
          <w:rtl/>
        </w:rPr>
        <w:t>אחר בגמרא שנראה להלן.</w:t>
      </w:r>
    </w:p>
  </w:footnote>
  <w:footnote w:id="4">
    <w:p w14:paraId="467548F9" w14:textId="77777777" w:rsidR="003C1AEF" w:rsidRDefault="003C1AEF" w:rsidP="00CB41F2">
      <w:pPr>
        <w:pStyle w:val="a3"/>
        <w:rPr>
          <w:rFonts w:hint="cs"/>
          <w:rtl/>
        </w:rPr>
      </w:pPr>
      <w:r>
        <w:rPr>
          <w:rStyle w:val="a5"/>
        </w:rPr>
        <w:footnoteRef/>
      </w:r>
      <w:r>
        <w:rPr>
          <w:rtl/>
        </w:rPr>
        <w:t xml:space="preserve"> </w:t>
      </w:r>
      <w:r>
        <w:rPr>
          <w:rFonts w:hint="cs"/>
          <w:rtl/>
        </w:rPr>
        <w:t xml:space="preserve">תוספות חוזר לשיטת רש"י ורשב"ם (ראה בגמרא שם) שמקפידים </w:t>
      </w:r>
      <w:r w:rsidR="00CB41F2">
        <w:rPr>
          <w:rFonts w:hint="cs"/>
          <w:rtl/>
        </w:rPr>
        <w:t xml:space="preserve">כאמור </w:t>
      </w:r>
      <w:r>
        <w:rPr>
          <w:rFonts w:hint="cs"/>
          <w:rtl/>
        </w:rPr>
        <w:t xml:space="preserve">לציין: "הכי גרסינן: רביעי </w:t>
      </w:r>
      <w:r w:rsidR="00CB41F2">
        <w:rPr>
          <w:rFonts w:hint="cs"/>
          <w:rtl/>
        </w:rPr>
        <w:t xml:space="preserve">גומר עליו </w:t>
      </w:r>
      <w:r>
        <w:rPr>
          <w:rFonts w:hint="cs"/>
          <w:rtl/>
        </w:rPr>
        <w:t>וכו' "</w:t>
      </w:r>
      <w:r w:rsidR="00CB41F2">
        <w:rPr>
          <w:rFonts w:hint="cs"/>
          <w:rtl/>
        </w:rPr>
        <w:t xml:space="preserve">. אך </w:t>
      </w:r>
      <w:r>
        <w:rPr>
          <w:rFonts w:hint="cs"/>
          <w:rtl/>
        </w:rPr>
        <w:t xml:space="preserve">הדגש על "ולא גרסינן חמישי", מעלה את הסברה שהיה נוסח כזה </w:t>
      </w:r>
      <w:r w:rsidR="00910652">
        <w:rPr>
          <w:rFonts w:hint="cs"/>
          <w:rtl/>
        </w:rPr>
        <w:t xml:space="preserve">אלא </w:t>
      </w:r>
      <w:r>
        <w:rPr>
          <w:rFonts w:hint="cs"/>
          <w:rtl/>
        </w:rPr>
        <w:t xml:space="preserve">שהם מתנגדים לו. זאת ועוד, הלשון: "רביעי אומר עליו הלל הגדול", בלי אזכור גמירת </w:t>
      </w:r>
      <w:r w:rsidR="00CB41F2">
        <w:rPr>
          <w:rFonts w:hint="cs"/>
          <w:rtl/>
        </w:rPr>
        <w:t>ה</w:t>
      </w:r>
      <w:r>
        <w:rPr>
          <w:rFonts w:hint="cs"/>
          <w:rtl/>
        </w:rPr>
        <w:t xml:space="preserve">הלל שהתחילו לפני הסעודה (הלל המצרי כנ"ל), מעלה את הסברה שהנוסח "חמישי" הוא אולי נכון יותר ויוצר חלוקה ברורה בין הכוס הרביעית בה משלימים את הלל המצרי ובין הכוס החמישית שעליה אומרים את הלל הגדול. </w:t>
      </w:r>
    </w:p>
  </w:footnote>
  <w:footnote w:id="5">
    <w:p w14:paraId="1C7D555F" w14:textId="77777777" w:rsidR="00A463D1" w:rsidRPr="00A463D1" w:rsidRDefault="00983C41" w:rsidP="00A463D1">
      <w:pPr>
        <w:pStyle w:val="a3"/>
        <w:rPr>
          <w:rFonts w:hint="cs"/>
          <w:rtl/>
        </w:rPr>
      </w:pPr>
      <w:r>
        <w:rPr>
          <w:rStyle w:val="a5"/>
        </w:rPr>
        <w:footnoteRef/>
      </w:r>
      <w:r>
        <w:rPr>
          <w:rtl/>
        </w:rPr>
        <w:t xml:space="preserve"> </w:t>
      </w:r>
      <w:r w:rsidR="00A463D1">
        <w:rPr>
          <w:rFonts w:hint="cs"/>
          <w:rtl/>
        </w:rPr>
        <w:t xml:space="preserve">הרב </w:t>
      </w:r>
      <w:r w:rsidR="00A463D1">
        <w:rPr>
          <w:rtl/>
        </w:rPr>
        <w:t xml:space="preserve">יוסף בן שמואל המכונה ר' יוסף </w:t>
      </w:r>
      <w:r w:rsidRPr="00983C41">
        <w:rPr>
          <w:rtl/>
        </w:rPr>
        <w:t>טוּב עֶלֶם</w:t>
      </w:r>
      <w:r>
        <w:rPr>
          <w:rFonts w:hint="cs"/>
          <w:rtl/>
        </w:rPr>
        <w:t xml:space="preserve"> (תרגום מצרפתית</w:t>
      </w:r>
      <w:r w:rsidR="00E359C1">
        <w:rPr>
          <w:rFonts w:hint="cs"/>
          <w:rtl/>
        </w:rPr>
        <w:t xml:space="preserve"> </w:t>
      </w:r>
      <w:r w:rsidR="00E359C1">
        <w:t xml:space="preserve">Bon </w:t>
      </w:r>
      <w:proofErr w:type="spellStart"/>
      <w:r w:rsidR="00E359C1">
        <w:t>fils</w:t>
      </w:r>
      <w:proofErr w:type="spellEnd"/>
      <w:r w:rsidR="00E359C1">
        <w:rPr>
          <w:rFonts w:hint="cs"/>
          <w:rtl/>
        </w:rPr>
        <w:t>) מאה 11 פוסק ופייטן צרפתי</w:t>
      </w:r>
      <w:r w:rsidR="00E359C1">
        <w:t xml:space="preserve"> </w:t>
      </w:r>
      <w:r w:rsidR="00A463D1">
        <w:rPr>
          <w:rtl/>
        </w:rPr>
        <w:t>ש</w:t>
      </w:r>
      <w:r w:rsidR="00A463D1">
        <w:rPr>
          <w:rFonts w:hint="cs"/>
          <w:rtl/>
        </w:rPr>
        <w:t xml:space="preserve">קדם לרש"י ולבעלי התוספות. </w:t>
      </w:r>
      <w:r w:rsidR="00A463D1">
        <w:rPr>
          <w:rtl/>
        </w:rPr>
        <w:t xml:space="preserve">יליד פרובנס </w:t>
      </w:r>
      <w:r w:rsidR="00A463D1">
        <w:rPr>
          <w:rFonts w:hint="cs"/>
          <w:rtl/>
        </w:rPr>
        <w:t>ש</w:t>
      </w:r>
      <w:r w:rsidR="00A463D1">
        <w:rPr>
          <w:rtl/>
        </w:rPr>
        <w:t xml:space="preserve">היגר צפונה </w:t>
      </w:r>
      <w:proofErr w:type="spellStart"/>
      <w:r w:rsidR="00A463D1">
        <w:rPr>
          <w:rtl/>
        </w:rPr>
        <w:t>לללימוז</w:t>
      </w:r>
      <w:proofErr w:type="spellEnd"/>
      <w:r w:rsidR="00A463D1">
        <w:rPr>
          <w:rtl/>
        </w:rPr>
        <w:t xml:space="preserve">' </w:t>
      </w:r>
      <w:proofErr w:type="spellStart"/>
      <w:r w:rsidR="00A463D1">
        <w:rPr>
          <w:rtl/>
        </w:rPr>
        <w:t>ואנז'ו</w:t>
      </w:r>
      <w:proofErr w:type="spellEnd"/>
      <w:r w:rsidR="00A463D1">
        <w:rPr>
          <w:rtl/>
        </w:rPr>
        <w:t xml:space="preserve"> שבעמק הלואר </w:t>
      </w:r>
      <w:r w:rsidR="00A463D1">
        <w:rPr>
          <w:rFonts w:hint="cs"/>
          <w:rtl/>
        </w:rPr>
        <w:t xml:space="preserve">במרכז צרפת </w:t>
      </w:r>
      <w:r w:rsidR="00A463D1">
        <w:rPr>
          <w:rtl/>
        </w:rPr>
        <w:t xml:space="preserve">שם תפקד כמנהיג וכרב. חלק ניכר מתשובותיו </w:t>
      </w:r>
      <w:proofErr w:type="spellStart"/>
      <w:r w:rsidR="00A463D1">
        <w:rPr>
          <w:rtl/>
        </w:rPr>
        <w:t>ופסקיו</w:t>
      </w:r>
      <w:proofErr w:type="spellEnd"/>
      <w:r w:rsidR="00A463D1">
        <w:rPr>
          <w:rtl/>
        </w:rPr>
        <w:t xml:space="preserve"> עוסקים בהנהגת הציבור ובתקנת הקהילות ובהן כמו בתשובות אחרות שלו הוא מסתמך על פסוקי מקרא כמקורות הלכתיים. הוא עסק במסורה וספרים שהעתיק נתפסו כבעלי סמכות</w:t>
      </w:r>
      <w:r w:rsidR="00A463D1">
        <w:rPr>
          <w:rFonts w:hint="cs"/>
          <w:rtl/>
        </w:rPr>
        <w:t xml:space="preserve"> (תודה לפרופ' רמי ריינר על תמצית זו).</w:t>
      </w:r>
    </w:p>
  </w:footnote>
  <w:footnote w:id="6">
    <w:p w14:paraId="0F40E85E" w14:textId="77777777" w:rsidR="00573DA4" w:rsidRDefault="00573DA4" w:rsidP="005104E9">
      <w:pPr>
        <w:pStyle w:val="a3"/>
        <w:rPr>
          <w:rFonts w:hint="cs"/>
          <w:rtl/>
        </w:rPr>
      </w:pPr>
      <w:r>
        <w:rPr>
          <w:rStyle w:val="a5"/>
        </w:rPr>
        <w:footnoteRef/>
      </w:r>
      <w:r>
        <w:rPr>
          <w:rtl/>
        </w:rPr>
        <w:t xml:space="preserve"> </w:t>
      </w:r>
      <w:hyperlink r:id="rId1" w:history="1">
        <w:r w:rsidRPr="00ED73C8">
          <w:rPr>
            <w:rStyle w:val="Hyperlink"/>
            <w:rFonts w:hint="cs"/>
            <w:rtl/>
          </w:rPr>
          <w:t>רבי יוסף טו</w:t>
        </w:r>
        <w:r w:rsidRPr="00ED73C8">
          <w:rPr>
            <w:rStyle w:val="Hyperlink"/>
            <w:rFonts w:hint="cs"/>
            <w:rtl/>
          </w:rPr>
          <w:t>ב</w:t>
        </w:r>
        <w:r w:rsidRPr="00ED73C8">
          <w:rPr>
            <w:rStyle w:val="Hyperlink"/>
            <w:rFonts w:hint="cs"/>
            <w:rtl/>
          </w:rPr>
          <w:t xml:space="preserve"> עלם</w:t>
        </w:r>
      </w:hyperlink>
      <w:r w:rsidR="00E359C1">
        <w:rPr>
          <w:rFonts w:hint="cs"/>
          <w:rtl/>
        </w:rPr>
        <w:t xml:space="preserve"> </w:t>
      </w:r>
      <w:r>
        <w:rPr>
          <w:rFonts w:hint="cs"/>
          <w:rtl/>
        </w:rPr>
        <w:t xml:space="preserve">מייצג את הדעה שרש"י, </w:t>
      </w:r>
      <w:proofErr w:type="spellStart"/>
      <w:r>
        <w:rPr>
          <w:rFonts w:hint="cs"/>
          <w:rtl/>
        </w:rPr>
        <w:t>רשב"ם</w:t>
      </w:r>
      <w:proofErr w:type="spellEnd"/>
      <w:r>
        <w:rPr>
          <w:rFonts w:hint="cs"/>
          <w:rtl/>
        </w:rPr>
        <w:t xml:space="preserve"> ותוספות מתנגדים לה, שיש כוס חמישית שעליה כנראה מדבר רבי טרפון. קטע פיוטי זה הוא חלק מ</w:t>
      </w:r>
      <w:r w:rsidR="00ED73C8">
        <w:rPr>
          <w:rFonts w:hint="cs"/>
          <w:rtl/>
        </w:rPr>
        <w:t>ה</w:t>
      </w:r>
      <w:r>
        <w:rPr>
          <w:rFonts w:hint="cs"/>
          <w:rtl/>
        </w:rPr>
        <w:t>פיוט</w:t>
      </w:r>
      <w:r w:rsidR="00633A5F">
        <w:rPr>
          <w:rFonts w:hint="cs"/>
          <w:rtl/>
        </w:rPr>
        <w:t xml:space="preserve"> המקיף</w:t>
      </w:r>
      <w:r>
        <w:rPr>
          <w:rFonts w:hint="cs"/>
          <w:rtl/>
        </w:rPr>
        <w:t xml:space="preserve"> </w:t>
      </w:r>
      <w:hyperlink r:id="rId2" w:history="1">
        <w:r w:rsidR="00633A5F" w:rsidRPr="00815337">
          <w:rPr>
            <w:rStyle w:val="Hyperlink"/>
            <w:rFonts w:hint="cs"/>
            <w:rtl/>
          </w:rPr>
          <w:t xml:space="preserve">אבוא בחיל </w:t>
        </w:r>
        <w:proofErr w:type="spellStart"/>
        <w:r w:rsidR="00633A5F" w:rsidRPr="00815337">
          <w:rPr>
            <w:rStyle w:val="Hyperlink"/>
            <w:rFonts w:hint="cs"/>
            <w:rtl/>
          </w:rPr>
          <w:t>ואתיצבה</w:t>
        </w:r>
        <w:proofErr w:type="spellEnd"/>
      </w:hyperlink>
      <w:r w:rsidR="00633A5F">
        <w:rPr>
          <w:rFonts w:hint="cs"/>
          <w:rtl/>
        </w:rPr>
        <w:t xml:space="preserve"> לשבת הגדול </w:t>
      </w:r>
      <w:r>
        <w:rPr>
          <w:rFonts w:hint="cs"/>
          <w:rtl/>
        </w:rPr>
        <w:t>שכתב רבי יוסף טוב עלם לסדר ליל פסח כולו</w:t>
      </w:r>
      <w:r w:rsidR="00ED73C8">
        <w:rPr>
          <w:rFonts w:hint="cs"/>
          <w:rtl/>
        </w:rPr>
        <w:t xml:space="preserve"> </w:t>
      </w:r>
      <w:r w:rsidR="00F52BEF">
        <w:rPr>
          <w:rFonts w:hint="cs"/>
          <w:rtl/>
        </w:rPr>
        <w:t>(נמצא בסידור עבודת ישראל בפיוט לשבת הגדול)</w:t>
      </w:r>
      <w:r>
        <w:rPr>
          <w:rFonts w:hint="cs"/>
          <w:rtl/>
        </w:rPr>
        <w:t>. הקטע המפורסם מפיוט זה</w:t>
      </w:r>
      <w:r w:rsidR="003532EA">
        <w:rPr>
          <w:rFonts w:hint="cs"/>
          <w:rtl/>
        </w:rPr>
        <w:t xml:space="preserve"> שנכנס </w:t>
      </w:r>
      <w:r>
        <w:rPr>
          <w:rFonts w:hint="cs"/>
          <w:rtl/>
        </w:rPr>
        <w:t xml:space="preserve">בהגדה שלנו, הוא הפיוט המסיים את החלק 'הרשמי' של ההגדה: </w:t>
      </w:r>
      <w:r w:rsidR="00BA28EF">
        <w:rPr>
          <w:rFonts w:hint="cs"/>
          <w:rtl/>
          <w:lang w:eastAsia="en-US"/>
        </w:rPr>
        <w:t>"</w:t>
      </w:r>
      <w:r w:rsidRPr="00F500EE">
        <w:rPr>
          <w:rFonts w:hint="cs"/>
          <w:rtl/>
          <w:lang w:eastAsia="en-US"/>
        </w:rPr>
        <w:t>חֲסַל סִדּוּר פֶּסַח כְּהִלְכָתוֹ</w:t>
      </w:r>
      <w:r>
        <w:rPr>
          <w:rFonts w:hint="cs"/>
          <w:rtl/>
          <w:lang w:eastAsia="en-US"/>
        </w:rPr>
        <w:t>,</w:t>
      </w:r>
      <w:r w:rsidRPr="00F500EE">
        <w:rPr>
          <w:rFonts w:hint="cs"/>
          <w:rtl/>
          <w:lang w:eastAsia="en-US"/>
        </w:rPr>
        <w:t xml:space="preserve"> כְּכָל מִשְׁפָּטוֹ וְחֻקָּתוֹ</w:t>
      </w:r>
      <w:r>
        <w:rPr>
          <w:rFonts w:hint="cs"/>
          <w:rtl/>
          <w:lang w:eastAsia="en-US"/>
        </w:rPr>
        <w:t>,</w:t>
      </w:r>
      <w:r w:rsidRPr="00F500EE">
        <w:rPr>
          <w:rFonts w:hint="cs"/>
          <w:rtl/>
          <w:lang w:eastAsia="en-US"/>
        </w:rPr>
        <w:t xml:space="preserve"> כַּאֲשֶׁר זָכִינוּ לְסַדֵּר אוֹתוֹ</w:t>
      </w:r>
      <w:r>
        <w:rPr>
          <w:rFonts w:hint="cs"/>
          <w:rtl/>
          <w:lang w:eastAsia="en-US"/>
        </w:rPr>
        <w:t>,</w:t>
      </w:r>
      <w:r w:rsidRPr="00F500EE">
        <w:rPr>
          <w:rFonts w:hint="cs"/>
          <w:rtl/>
          <w:lang w:eastAsia="en-US"/>
        </w:rPr>
        <w:t xml:space="preserve"> כֵּן נִזְכֶּה לַעֲשׂוֹתוֹ</w:t>
      </w:r>
      <w:r>
        <w:rPr>
          <w:rFonts w:hint="cs"/>
          <w:rtl/>
          <w:lang w:eastAsia="en-US"/>
        </w:rPr>
        <w:t>"</w:t>
      </w:r>
      <w:r w:rsidR="00910652">
        <w:rPr>
          <w:rFonts w:hint="cs"/>
          <w:rtl/>
          <w:lang w:eastAsia="en-US"/>
        </w:rPr>
        <w:t xml:space="preserve">, וכן </w:t>
      </w:r>
      <w:r>
        <w:rPr>
          <w:rFonts w:hint="cs"/>
          <w:rtl/>
          <w:lang w:eastAsia="en-US"/>
        </w:rPr>
        <w:t>הבית השני: "</w:t>
      </w:r>
      <w:r w:rsidRPr="00F500EE">
        <w:rPr>
          <w:rFonts w:hint="cs"/>
          <w:rtl/>
          <w:lang w:eastAsia="en-US"/>
        </w:rPr>
        <w:t>זָךְ שׁוֹכֵן מְעוֹנָה</w:t>
      </w:r>
      <w:r>
        <w:rPr>
          <w:rFonts w:hint="cs"/>
          <w:rtl/>
          <w:lang w:eastAsia="en-US"/>
        </w:rPr>
        <w:t>,</w:t>
      </w:r>
      <w:r w:rsidRPr="00F500EE">
        <w:rPr>
          <w:rFonts w:hint="cs"/>
          <w:rtl/>
          <w:lang w:eastAsia="en-US"/>
        </w:rPr>
        <w:t xml:space="preserve"> קוֹמֵם קְהַל עֲדַת מִי מָנָה</w:t>
      </w:r>
      <w:r>
        <w:rPr>
          <w:rFonts w:hint="cs"/>
          <w:rtl/>
          <w:lang w:eastAsia="en-US"/>
        </w:rPr>
        <w:t>,</w:t>
      </w:r>
      <w:r w:rsidRPr="00F500EE">
        <w:rPr>
          <w:rFonts w:hint="cs"/>
          <w:rtl/>
          <w:lang w:eastAsia="en-US"/>
        </w:rPr>
        <w:t xml:space="preserve"> בְּקָרוֹב נַהֵל נִטְעֵי כַנָּה</w:t>
      </w:r>
      <w:r>
        <w:rPr>
          <w:rFonts w:hint="cs"/>
          <w:rtl/>
          <w:lang w:eastAsia="en-US"/>
        </w:rPr>
        <w:t>,</w:t>
      </w:r>
      <w:r w:rsidRPr="00F500EE">
        <w:rPr>
          <w:rFonts w:hint="cs"/>
          <w:rtl/>
          <w:lang w:eastAsia="en-US"/>
        </w:rPr>
        <w:t xml:space="preserve"> פְּדוּיִם לְצִיּוֹן בְּרִנָּה</w:t>
      </w:r>
      <w:r>
        <w:rPr>
          <w:rFonts w:hint="cs"/>
          <w:rtl/>
          <w:lang w:eastAsia="en-US"/>
        </w:rPr>
        <w:t xml:space="preserve">". </w:t>
      </w:r>
      <w:r>
        <w:rPr>
          <w:rFonts w:hint="cs"/>
          <w:rtl/>
        </w:rPr>
        <w:t xml:space="preserve">נשמח </w:t>
      </w:r>
      <w:r w:rsidR="005104E9">
        <w:rPr>
          <w:rFonts w:hint="cs"/>
          <w:rtl/>
        </w:rPr>
        <w:t xml:space="preserve">להלן </w:t>
      </w:r>
      <w:r>
        <w:rPr>
          <w:rFonts w:hint="cs"/>
          <w:rtl/>
        </w:rPr>
        <w:t xml:space="preserve">למצוא קשר בין "פדויים לציון ברינה" ובין הכוס החמישית, אבל יש להודות שמהדברים הנ"ל משתמע יחס מאד פשרני לכוס החמישית, רק אם הוא חולה או </w:t>
      </w:r>
      <w:r w:rsidR="00CB41F2">
        <w:rPr>
          <w:rFonts w:hint="cs"/>
          <w:rtl/>
        </w:rPr>
        <w:t>אסטני</w:t>
      </w:r>
      <w:r w:rsidR="00CB41F2">
        <w:rPr>
          <w:rFonts w:hint="eastAsia"/>
          <w:rtl/>
        </w:rPr>
        <w:t>ס</w:t>
      </w:r>
      <w:r>
        <w:rPr>
          <w:rFonts w:hint="cs"/>
          <w:rtl/>
        </w:rPr>
        <w:t xml:space="preserve"> ואנוס לשתות</w:t>
      </w:r>
      <w:r w:rsidR="00A65315">
        <w:rPr>
          <w:rFonts w:hint="cs"/>
          <w:rtl/>
        </w:rPr>
        <w:t>.</w:t>
      </w:r>
      <w:r>
        <w:rPr>
          <w:rFonts w:hint="cs"/>
          <w:rtl/>
        </w:rPr>
        <w:t xml:space="preserve"> ועכ"פ, התוספות (וחכמי צרפת </w:t>
      </w:r>
      <w:r w:rsidR="005104E9">
        <w:rPr>
          <w:rFonts w:hint="cs"/>
          <w:rtl/>
        </w:rPr>
        <w:t xml:space="preserve">אחרים </w:t>
      </w:r>
      <w:r>
        <w:rPr>
          <w:rFonts w:hint="cs"/>
          <w:rtl/>
        </w:rPr>
        <w:t>שבאו אחרי רבי יוסף טוב עלם) מתנגדים לדעה זו ונשענים, בין השאר, על האיסור שלא לשתות אחרי הכוס הרביעית, איסור שבו עצמו אפשר לדון.</w:t>
      </w:r>
    </w:p>
  </w:footnote>
  <w:footnote w:id="7">
    <w:p w14:paraId="481F233B" w14:textId="77777777" w:rsidR="00C43E6C" w:rsidRDefault="00C43E6C" w:rsidP="007768C4">
      <w:pPr>
        <w:pStyle w:val="a3"/>
        <w:rPr>
          <w:rFonts w:hint="cs"/>
          <w:rtl/>
        </w:rPr>
      </w:pPr>
      <w:r>
        <w:rPr>
          <w:rStyle w:val="a5"/>
        </w:rPr>
        <w:footnoteRef/>
      </w:r>
      <w:r>
        <w:rPr>
          <w:rtl/>
        </w:rPr>
        <w:t xml:space="preserve"> </w:t>
      </w:r>
      <w:r>
        <w:rPr>
          <w:rFonts w:hint="cs"/>
          <w:rtl/>
        </w:rPr>
        <w:t xml:space="preserve">נראה </w:t>
      </w:r>
      <w:proofErr w:type="spellStart"/>
      <w:r>
        <w:rPr>
          <w:rFonts w:hint="cs"/>
          <w:rtl/>
        </w:rPr>
        <w:t>שהרי"ף</w:t>
      </w:r>
      <w:proofErr w:type="spellEnd"/>
      <w:r>
        <w:rPr>
          <w:rFonts w:hint="cs"/>
          <w:rtl/>
        </w:rPr>
        <w:t xml:space="preserve"> (רבי יצחק אלפסי</w:t>
      </w:r>
      <w:r w:rsidR="003F1E95">
        <w:rPr>
          <w:rFonts w:hint="cs"/>
          <w:rtl/>
        </w:rPr>
        <w:t xml:space="preserve"> מאה 12 צפון אפריקה</w:t>
      </w:r>
      <w:r>
        <w:rPr>
          <w:rFonts w:hint="cs"/>
          <w:rtl/>
        </w:rPr>
        <w:t>) משמר בבירור את הנוסח של כוס חמישית בהגדה, תוך חלוקה ברורה בין תפקידה של הכוס הרביעית: גמירת הלל המצרי וברכת השיר, ככתוב במשנה, ובין הכוס החמישית שהיא על הלל הגדול (והמשך שירות ותשבחות כפי שנראה להלן)</w:t>
      </w:r>
      <w:r w:rsidR="00A65315">
        <w:rPr>
          <w:rFonts w:hint="cs"/>
          <w:rtl/>
        </w:rPr>
        <w:t>,</w:t>
      </w:r>
      <w:r>
        <w:rPr>
          <w:rFonts w:hint="cs"/>
          <w:rtl/>
        </w:rPr>
        <w:t xml:space="preserve"> והיא התוספת שרבי טרפון מציע בברייתא שאיננו בא לחלוק על המשנה אלא להוסיף עליה. כך עולה מתוך פירוש רבינו </w:t>
      </w:r>
      <w:r w:rsidR="007768C4">
        <w:rPr>
          <w:rFonts w:hint="cs"/>
          <w:rtl/>
        </w:rPr>
        <w:t>נ</w:t>
      </w:r>
      <w:r>
        <w:rPr>
          <w:rFonts w:hint="cs"/>
          <w:rtl/>
        </w:rPr>
        <w:t>יסים על הרי"ף שמחזק את דבריו</w:t>
      </w:r>
      <w:r w:rsidR="007768C4">
        <w:rPr>
          <w:rFonts w:hint="cs"/>
          <w:rtl/>
        </w:rPr>
        <w:t xml:space="preserve"> ומסיים במילים: "</w:t>
      </w:r>
      <w:r w:rsidR="007768C4">
        <w:rPr>
          <w:rtl/>
        </w:rPr>
        <w:t>אלא ודאי כדברי הגאונים ז"ל עיקר דד' כוסות חובה וחמישי רשות ואם רצה לשתות אומר עליו הלל הגדול</w:t>
      </w:r>
      <w:r w:rsidR="007768C4">
        <w:rPr>
          <w:rFonts w:hint="cs"/>
          <w:rtl/>
        </w:rPr>
        <w:t>.</w:t>
      </w:r>
      <w:r w:rsidR="007768C4">
        <w:rPr>
          <w:rtl/>
        </w:rPr>
        <w:t xml:space="preserve"> אי נמי דמצוה מן המובחר לשתות כוס חמישי ולומר עליו הלל הגדול והיינו לישנא דאומר עליו הלל הגדול</w:t>
      </w:r>
      <w:r w:rsidR="007768C4">
        <w:rPr>
          <w:rFonts w:hint="cs"/>
          <w:rtl/>
        </w:rPr>
        <w:t>.</w:t>
      </w:r>
      <w:r w:rsidR="007768C4">
        <w:rPr>
          <w:rtl/>
        </w:rPr>
        <w:t xml:space="preserve"> וכך מטין דברי הרמב"ם ז"ל בפרק אחרון מהלכות חמץ ומצה</w:t>
      </w:r>
      <w:r w:rsidR="007768C4">
        <w:rPr>
          <w:rFonts w:hint="cs"/>
          <w:rtl/>
        </w:rPr>
        <w:t>".</w:t>
      </w:r>
      <w:r>
        <w:rPr>
          <w:rFonts w:hint="cs"/>
          <w:rtl/>
        </w:rPr>
        <w:t xml:space="preserve"> </w:t>
      </w:r>
      <w:r w:rsidR="005104E9">
        <w:rPr>
          <w:rFonts w:hint="cs"/>
          <w:rtl/>
        </w:rPr>
        <w:t xml:space="preserve">את הרמב"ם נראה להלן </w:t>
      </w:r>
      <w:r>
        <w:rPr>
          <w:rFonts w:hint="cs"/>
          <w:rtl/>
        </w:rPr>
        <w:t>ולגבי ברכת השיר, ראה בגמרא פסחים הנ"ל שנחלקו בה אמוראים: "</w:t>
      </w:r>
      <w:r>
        <w:rPr>
          <w:rtl/>
        </w:rPr>
        <w:t>מאי ברכת השיר? רב יהודה אמר: יהללוך ה' אלהינו</w:t>
      </w:r>
      <w:r>
        <w:rPr>
          <w:rFonts w:hint="cs"/>
          <w:rtl/>
        </w:rPr>
        <w:t xml:space="preserve"> כל מעשיך</w:t>
      </w:r>
      <w:r>
        <w:rPr>
          <w:rtl/>
        </w:rPr>
        <w:t>, ורבי יוחנן אמר: נשמת כל חי</w:t>
      </w:r>
      <w:r>
        <w:rPr>
          <w:rFonts w:hint="cs"/>
          <w:rtl/>
        </w:rPr>
        <w:t>"</w:t>
      </w:r>
      <w:r>
        <w:rPr>
          <w:rtl/>
        </w:rPr>
        <w:t>.</w:t>
      </w:r>
    </w:p>
  </w:footnote>
  <w:footnote w:id="8">
    <w:p w14:paraId="6D977A67" w14:textId="77777777" w:rsidR="00F52BEF" w:rsidRDefault="00F52BEF">
      <w:pPr>
        <w:pStyle w:val="a3"/>
        <w:rPr>
          <w:rFonts w:hint="cs"/>
        </w:rPr>
      </w:pPr>
      <w:r>
        <w:rPr>
          <w:rStyle w:val="a5"/>
        </w:rPr>
        <w:footnoteRef/>
      </w:r>
      <w:r>
        <w:rPr>
          <w:rtl/>
        </w:rPr>
        <w:t xml:space="preserve"> </w:t>
      </w:r>
      <w:r>
        <w:rPr>
          <w:rFonts w:hint="cs"/>
          <w:rtl/>
        </w:rPr>
        <w:t xml:space="preserve">הרי לנו </w:t>
      </w:r>
      <w:proofErr w:type="spellStart"/>
      <w:r>
        <w:rPr>
          <w:rFonts w:hint="cs"/>
          <w:rtl/>
        </w:rPr>
        <w:t>שהרי"ף</w:t>
      </w:r>
      <w:proofErr w:type="spellEnd"/>
      <w:r>
        <w:rPr>
          <w:rFonts w:hint="cs"/>
          <w:rtl/>
        </w:rPr>
        <w:t xml:space="preserve"> </w:t>
      </w:r>
      <w:r w:rsidR="003F1E95">
        <w:rPr>
          <w:rFonts w:hint="cs"/>
          <w:rtl/>
        </w:rPr>
        <w:t xml:space="preserve">ור' יוסף טוב עלם </w:t>
      </w:r>
      <w:r>
        <w:rPr>
          <w:rFonts w:hint="cs"/>
          <w:rtl/>
        </w:rPr>
        <w:t>אינ</w:t>
      </w:r>
      <w:r w:rsidR="00B63E6E">
        <w:rPr>
          <w:rFonts w:hint="cs"/>
          <w:rtl/>
        </w:rPr>
        <w:t>ם</w:t>
      </w:r>
      <w:r>
        <w:rPr>
          <w:rFonts w:hint="cs"/>
          <w:rtl/>
        </w:rPr>
        <w:t xml:space="preserve"> הראשו</w:t>
      </w:r>
      <w:r w:rsidR="00B63E6E">
        <w:rPr>
          <w:rFonts w:hint="cs"/>
          <w:rtl/>
        </w:rPr>
        <w:t>נים</w:t>
      </w:r>
      <w:r>
        <w:rPr>
          <w:rFonts w:hint="cs"/>
          <w:rtl/>
        </w:rPr>
        <w:t xml:space="preserve"> וכבר קדמו ל</w:t>
      </w:r>
      <w:r w:rsidR="00B63E6E">
        <w:rPr>
          <w:rFonts w:hint="cs"/>
          <w:rtl/>
        </w:rPr>
        <w:t>הם</w:t>
      </w:r>
      <w:r>
        <w:rPr>
          <w:rFonts w:hint="cs"/>
          <w:rtl/>
        </w:rPr>
        <w:t xml:space="preserve"> הגאונים. רב עמרם גאון מצטט בדבריו את ר</w:t>
      </w:r>
      <w:r>
        <w:rPr>
          <w:rtl/>
        </w:rPr>
        <w:t xml:space="preserve">ב שר שלום גאון </w:t>
      </w:r>
      <w:r>
        <w:rPr>
          <w:rFonts w:hint="cs"/>
          <w:rtl/>
        </w:rPr>
        <w:t xml:space="preserve">שנהג כך </w:t>
      </w:r>
      <w:r w:rsidRPr="00332468">
        <w:rPr>
          <w:rFonts w:hint="cs"/>
          <w:rtl/>
        </w:rPr>
        <w:t>ומסיים: "</w:t>
      </w:r>
      <w:r w:rsidRPr="00332468">
        <w:rPr>
          <w:rtl/>
        </w:rPr>
        <w:t>מכאן למדנו שארבעה כוסות חובה, חמישי רשות, אם רוצה שותה ואומר עליו הלל הגדול ואם לאו פטור</w:t>
      </w:r>
      <w:r w:rsidRPr="00332468">
        <w:rPr>
          <w:rFonts w:hint="cs"/>
          <w:rtl/>
        </w:rPr>
        <w:t>"</w:t>
      </w:r>
      <w:r w:rsidRPr="00332468">
        <w:rPr>
          <w:rtl/>
        </w:rPr>
        <w:t>.</w:t>
      </w:r>
      <w:r>
        <w:rPr>
          <w:rFonts w:cs="David" w:hint="cs"/>
          <w:rtl/>
        </w:rPr>
        <w:t xml:space="preserve"> </w:t>
      </w:r>
      <w:r>
        <w:rPr>
          <w:rFonts w:hint="cs"/>
          <w:rtl/>
        </w:rPr>
        <w:t>והרב כשר מביא גם את סידור רב סעדיה גאון שאומר: "והמוסיף מרצונו כוס חמישי יאמר הודו לה' ". ואנו מצאנו ב</w:t>
      </w:r>
      <w:r>
        <w:rPr>
          <w:rtl/>
        </w:rPr>
        <w:t>תשובות הגאונים - שערי תשובה סימן רפו</w:t>
      </w:r>
      <w:r>
        <w:rPr>
          <w:rFonts w:hint="cs"/>
          <w:rtl/>
        </w:rPr>
        <w:t xml:space="preserve">: " ... </w:t>
      </w:r>
      <w:r>
        <w:rPr>
          <w:rtl/>
        </w:rPr>
        <w:t>וכוס רביעי של הלל</w:t>
      </w:r>
      <w:r>
        <w:rPr>
          <w:rFonts w:hint="cs"/>
          <w:rtl/>
        </w:rPr>
        <w:t>.</w:t>
      </w:r>
      <w:r>
        <w:rPr>
          <w:rtl/>
        </w:rPr>
        <w:t xml:space="preserve"> ואם רוצה לשתות כוס אחֵר אחַר ארבע כוסות</w:t>
      </w:r>
      <w:r>
        <w:rPr>
          <w:rFonts w:hint="cs"/>
          <w:rtl/>
        </w:rPr>
        <w:t>,</w:t>
      </w:r>
      <w:r>
        <w:rPr>
          <w:rtl/>
        </w:rPr>
        <w:t xml:space="preserve"> חוזר ואוחז כוס חמישי ואומר עליו הלל הגדול וחוזר וחותם ביהללוך ה' אלהינו וגו'</w:t>
      </w:r>
      <w:r w:rsidR="005104E9">
        <w:rPr>
          <w:rFonts w:hint="cs"/>
          <w:rtl/>
        </w:rPr>
        <w:t>.</w:t>
      </w:r>
      <w:r>
        <w:rPr>
          <w:rtl/>
        </w:rPr>
        <w:t xml:space="preserve"> ואיזה הלל הגדול</w:t>
      </w:r>
      <w:r>
        <w:rPr>
          <w:rFonts w:hint="cs"/>
          <w:rtl/>
        </w:rPr>
        <w:t>?</w:t>
      </w:r>
      <w:r>
        <w:rPr>
          <w:rtl/>
        </w:rPr>
        <w:t xml:space="preserve"> מהודו הודו עד על נהרות בבל וכך אנו נוהגין</w:t>
      </w:r>
      <w:r>
        <w:rPr>
          <w:rFonts w:hint="cs"/>
          <w:rtl/>
        </w:rPr>
        <w:t xml:space="preserve">". משמע שאין זה רק עניין של מי שחולה או </w:t>
      </w:r>
      <w:r w:rsidR="00CB41F2">
        <w:rPr>
          <w:rFonts w:hint="cs"/>
          <w:rtl/>
        </w:rPr>
        <w:t>אסטניס</w:t>
      </w:r>
      <w:r>
        <w:rPr>
          <w:rFonts w:hint="cs"/>
          <w:rtl/>
        </w:rPr>
        <w:t xml:space="preserve"> או תאב במיוחד, אלא דבר שכך נהגו. בפרט, כפי שנראה להלן, אם רוצים להמשיך ולספר ביציאת מצרים כל הלילה.</w:t>
      </w:r>
    </w:p>
  </w:footnote>
  <w:footnote w:id="9">
    <w:p w14:paraId="673FB7CD" w14:textId="77777777" w:rsidR="001B4745" w:rsidRDefault="001B4745" w:rsidP="00A56B47">
      <w:pPr>
        <w:pStyle w:val="a3"/>
        <w:rPr>
          <w:rFonts w:hint="cs"/>
          <w:rtl/>
        </w:rPr>
      </w:pPr>
      <w:r>
        <w:rPr>
          <w:rStyle w:val="a5"/>
        </w:rPr>
        <w:footnoteRef/>
      </w:r>
      <w:r>
        <w:rPr>
          <w:rtl/>
        </w:rPr>
        <w:t xml:space="preserve"> </w:t>
      </w:r>
      <w:r>
        <w:rPr>
          <w:rFonts w:hint="cs"/>
          <w:rtl/>
        </w:rPr>
        <w:t xml:space="preserve">רמב"ם מצטרף לסיעת </w:t>
      </w:r>
      <w:proofErr w:type="spellStart"/>
      <w:r>
        <w:rPr>
          <w:rFonts w:hint="cs"/>
          <w:rtl/>
        </w:rPr>
        <w:t>הרי"ף</w:t>
      </w:r>
      <w:proofErr w:type="spellEnd"/>
      <w:r w:rsidR="00A56B47">
        <w:rPr>
          <w:rFonts w:hint="cs"/>
          <w:rtl/>
        </w:rPr>
        <w:t xml:space="preserve"> </w:t>
      </w:r>
      <w:r>
        <w:rPr>
          <w:rFonts w:hint="cs"/>
          <w:rtl/>
        </w:rPr>
        <w:t xml:space="preserve">והגאונים שיש כוס חמישי, אך יש לשים לב ללשונו המדויקת שמצד אחד הוא כותב "ויש לו למזוג כוס חמישי" ומצד שני מדגיש שכוס זו איננה חובה כמו ארבע כוסות (לא חייבים למשל לספק אותה לעניים המתפרנסים מן התמחוי). </w:t>
      </w:r>
      <w:r w:rsidR="003B3DC1">
        <w:rPr>
          <w:rFonts w:hint="cs"/>
          <w:rtl/>
        </w:rPr>
        <w:t xml:space="preserve">ואפשר שגם לשון "יש לו" היא מתן רשות. </w:t>
      </w:r>
      <w:r>
        <w:rPr>
          <w:rFonts w:hint="cs"/>
          <w:rtl/>
        </w:rPr>
        <w:t xml:space="preserve">שים לב שהוא גם מתיר לקיים את הכוס החמישית ואמירת הלל הגדול והתשבחות שנאמרים עליה, בכל מקום שירצה, היינו אפשר כבר לעקור ממקום עריכת הסדר, לשבת בסלון למשל ולהמשיך ולספר ביציאת מצרים כל אותו הלילה על הכוס החמישי (רק הלשון "ויש לו לגמור את ההלל" קצת קשה שהרי גמירת ההלל היא בכוס הרביעית). נראה שיש כאן מעין 'תוספת סדר', בדומה לתוספת הביכורים (מסכת ביכורים פרק ג משנה יא). ולא סתם נקטנו את הדוגמא של ביכורים ששייכת כידוע לליל הסדר. </w:t>
      </w:r>
      <w:r w:rsidR="003B3DC1">
        <w:rPr>
          <w:rFonts w:hint="cs"/>
          <w:rtl/>
        </w:rPr>
        <w:t xml:space="preserve">ראו גם </w:t>
      </w:r>
      <w:r>
        <w:rPr>
          <w:rFonts w:hint="cs"/>
          <w:rtl/>
        </w:rPr>
        <w:t>בהגדת שלמה לרב מ. כשר שהוא מביא את הרעיון שאפשר שתוספת כוס חמישי קשורה עם המצווה לספר ביציאת מצרים כל הלילה "וכל המרבה לספר ביציאת מצרים הרי זה משובח". הכוס החמישי 'נותנת דלק' לאלה שהאריכו לספר ביציאת מצרים ותוספת הכוס החמישי ותוספת הסיפור ביציאת מצרים, אחד הם.</w:t>
      </w:r>
      <w:r w:rsidR="0002239A">
        <w:rPr>
          <w:rFonts w:hint="cs"/>
          <w:rtl/>
        </w:rPr>
        <w:t xml:space="preserve"> ראה לשון </w:t>
      </w:r>
      <w:proofErr w:type="spellStart"/>
      <w:r w:rsidR="0002239A">
        <w:rPr>
          <w:rFonts w:hint="cs"/>
          <w:rtl/>
        </w:rPr>
        <w:t>רשב"ץ</w:t>
      </w:r>
      <w:proofErr w:type="spellEnd"/>
      <w:r w:rsidR="0002239A">
        <w:rPr>
          <w:rFonts w:hint="cs"/>
          <w:rtl/>
        </w:rPr>
        <w:t xml:space="preserve"> מאמר חמץ: "והגאונים אומרים שאינו חובה כשאר הכוסות ואין איסור לעשותו, אלא רשות הוא. וגם מצוה מהמובחר לעשותו כדי לומר עליו הלל הגדול, כדי לעסוק ביציאת מצרים כל הלילה".</w:t>
      </w:r>
    </w:p>
  </w:footnote>
  <w:footnote w:id="10">
    <w:p w14:paraId="127B3361" w14:textId="77777777" w:rsidR="00233537" w:rsidRDefault="00233537">
      <w:pPr>
        <w:pStyle w:val="a3"/>
        <w:rPr>
          <w:rFonts w:hint="cs"/>
          <w:rtl/>
        </w:rPr>
      </w:pPr>
      <w:r>
        <w:rPr>
          <w:rStyle w:val="a5"/>
        </w:rPr>
        <w:footnoteRef/>
      </w:r>
      <w:r>
        <w:rPr>
          <w:rtl/>
        </w:rPr>
        <w:t xml:space="preserve"> </w:t>
      </w:r>
      <w:r>
        <w:rPr>
          <w:rFonts w:hint="cs"/>
          <w:rtl/>
        </w:rPr>
        <w:t>ביטוי שפירושו: מי מזכיר אותו? מי בכלל מדבר עליו?</w:t>
      </w:r>
    </w:p>
  </w:footnote>
  <w:footnote w:id="11">
    <w:p w14:paraId="1B6EC60A" w14:textId="77777777" w:rsidR="00233537" w:rsidRDefault="00233537" w:rsidP="007460A7">
      <w:pPr>
        <w:pStyle w:val="a3"/>
        <w:rPr>
          <w:rFonts w:hint="cs"/>
          <w:rtl/>
        </w:rPr>
      </w:pPr>
      <w:r>
        <w:rPr>
          <w:rStyle w:val="a5"/>
        </w:rPr>
        <w:footnoteRef/>
      </w:r>
      <w:r>
        <w:rPr>
          <w:rtl/>
        </w:rPr>
        <w:t xml:space="preserve"> </w:t>
      </w:r>
      <w:r>
        <w:rPr>
          <w:rFonts w:hint="cs"/>
          <w:rtl/>
        </w:rPr>
        <w:t xml:space="preserve">הרא"ש, שהוא מהראשונים המאוחרים (סוף המאה ה- 13, תחילת המאה ה- 14), הכיר את </w:t>
      </w:r>
      <w:proofErr w:type="spellStart"/>
      <w:r>
        <w:rPr>
          <w:rFonts w:hint="cs"/>
          <w:rtl/>
        </w:rPr>
        <w:t>רשב"ם</w:t>
      </w:r>
      <w:proofErr w:type="spellEnd"/>
      <w:r>
        <w:rPr>
          <w:rFonts w:hint="cs"/>
          <w:rtl/>
        </w:rPr>
        <w:t xml:space="preserve"> שהבאנו לעיל ואף מביא את טענתו שאם חז"ל היו חושבים שכוס חמישית היא רשות, צריכים היו לומר זאת. ואם לא עשו כן, אין לנו אלא את דברי המשנה בה פתחנו. ו</w:t>
      </w:r>
      <w:r w:rsidR="00D8232D">
        <w:rPr>
          <w:rFonts w:hint="cs"/>
          <w:rtl/>
        </w:rPr>
        <w:t xml:space="preserve">גם </w:t>
      </w:r>
      <w:r>
        <w:rPr>
          <w:rFonts w:hint="cs"/>
          <w:rtl/>
        </w:rPr>
        <w:t>הברייתא של רבי טרפון מדברת על כוס רביעית בלבד</w:t>
      </w:r>
      <w:r w:rsidR="00D8232D">
        <w:rPr>
          <w:rFonts w:hint="cs"/>
          <w:rtl/>
        </w:rPr>
        <w:t xml:space="preserve">, ולא באה אלא להוסיף </w:t>
      </w:r>
      <w:r>
        <w:rPr>
          <w:rFonts w:hint="cs"/>
          <w:rtl/>
        </w:rPr>
        <w:t>את הלל הגדול שנאמר עליה. הרא"ש מביא את דברי</w:t>
      </w:r>
      <w:r w:rsidR="00A56B47">
        <w:rPr>
          <w:rFonts w:hint="cs"/>
          <w:rtl/>
        </w:rPr>
        <w:t xml:space="preserve"> </w:t>
      </w:r>
      <w:proofErr w:type="spellStart"/>
      <w:r w:rsidR="00A56B47">
        <w:rPr>
          <w:rFonts w:hint="cs"/>
          <w:rtl/>
        </w:rPr>
        <w:t>רשב"ם</w:t>
      </w:r>
      <w:proofErr w:type="spellEnd"/>
      <w:r>
        <w:rPr>
          <w:rFonts w:hint="cs"/>
          <w:rtl/>
        </w:rPr>
        <w:t xml:space="preserve">, אבל דוחה אותם בנימוס כשהוא קובע </w:t>
      </w:r>
      <w:r w:rsidR="007460A7">
        <w:rPr>
          <w:rFonts w:hint="cs"/>
          <w:rtl/>
        </w:rPr>
        <w:t>ב</w:t>
      </w:r>
      <w:r>
        <w:rPr>
          <w:rFonts w:hint="cs"/>
          <w:rtl/>
        </w:rPr>
        <w:t xml:space="preserve">פשטות שגרסת הספרים איננה כך וכוס חמישית </w:t>
      </w:r>
      <w:r w:rsidR="00A56B47">
        <w:rPr>
          <w:rFonts w:hint="cs"/>
          <w:rtl/>
        </w:rPr>
        <w:t xml:space="preserve">עפ"י רבי טרפון </w:t>
      </w:r>
      <w:r>
        <w:rPr>
          <w:rFonts w:hint="cs"/>
          <w:rtl/>
        </w:rPr>
        <w:t>היא חובה</w:t>
      </w:r>
      <w:r w:rsidR="00A56B47">
        <w:rPr>
          <w:rFonts w:hint="cs"/>
          <w:rtl/>
        </w:rPr>
        <w:t xml:space="preserve"> ולפיכך בשורה תחתונה </w:t>
      </w:r>
      <w:r>
        <w:rPr>
          <w:rFonts w:hint="cs"/>
          <w:rtl/>
        </w:rPr>
        <w:t xml:space="preserve">זה מנהג רשות. בכך הוא מצטרף לשורה ארוכה של ראשונים, אשכנזים, ספרדים, פרובנסיאלים שכולם מכירים את המנהג של כוס חמישית: הראב"ד (על הרי"ף הנ"ל), בית הבחירה למאירי פסחים קיח ע"א, </w:t>
      </w:r>
      <w:r>
        <w:rPr>
          <w:rtl/>
        </w:rPr>
        <w:t>הלכות רי"ץ גיאת הלכות פסחים עמוד שכב</w:t>
      </w:r>
      <w:r>
        <w:rPr>
          <w:rFonts w:hint="cs"/>
          <w:rtl/>
        </w:rPr>
        <w:t xml:space="preserve"> (שמביא את רב עמרם גאון ורב שר שלום גאון הנ"ל),</w:t>
      </w:r>
      <w:r w:rsidRPr="00BE7876">
        <w:rPr>
          <w:rtl/>
        </w:rPr>
        <w:t xml:space="preserve"> </w:t>
      </w:r>
      <w:r>
        <w:rPr>
          <w:rFonts w:hint="cs"/>
          <w:rtl/>
        </w:rPr>
        <w:t xml:space="preserve">אבודרהם סדר ההגדה, </w:t>
      </w:r>
      <w:r>
        <w:rPr>
          <w:rtl/>
        </w:rPr>
        <w:t>מחזור ויטרי הלכות פסח סימן עג</w:t>
      </w:r>
      <w:r>
        <w:rPr>
          <w:rFonts w:hint="cs"/>
          <w:rtl/>
        </w:rPr>
        <w:t xml:space="preserve">, ראב"ן פסחים, ספר כלבו סימן נ, מדרש שכל טוב (בובר) שמות יב, ואפילו סידור רש"י סימן שפט. </w:t>
      </w:r>
      <w:r w:rsidR="00D8232D">
        <w:rPr>
          <w:rFonts w:hint="cs"/>
          <w:rtl/>
        </w:rPr>
        <w:t xml:space="preserve">ואולי הגדיל מכולם </w:t>
      </w:r>
      <w:r w:rsidR="00D8232D">
        <w:rPr>
          <w:rtl/>
        </w:rPr>
        <w:t>ספר שבולי הלקט סדר פסח סימן ריח</w:t>
      </w:r>
      <w:r w:rsidR="00D8232D">
        <w:rPr>
          <w:rFonts w:hint="cs"/>
          <w:rtl/>
        </w:rPr>
        <w:t xml:space="preserve"> שמתאר את הכוס החמישית באופן נמלץ</w:t>
      </w:r>
      <w:r w:rsidR="007460A7">
        <w:rPr>
          <w:rFonts w:hint="cs"/>
          <w:rtl/>
        </w:rPr>
        <w:t xml:space="preserve"> ומפורט וכן </w:t>
      </w:r>
      <w:r>
        <w:rPr>
          <w:rFonts w:hint="cs"/>
          <w:rtl/>
        </w:rPr>
        <w:t>רשב"ץ ב</w:t>
      </w:r>
      <w:r>
        <w:rPr>
          <w:rtl/>
        </w:rPr>
        <w:t>מאמר חמץ</w:t>
      </w:r>
      <w:r>
        <w:rPr>
          <w:rFonts w:hint="cs"/>
          <w:rtl/>
        </w:rPr>
        <w:t xml:space="preserve"> </w:t>
      </w:r>
      <w:r w:rsidR="00A56B47">
        <w:rPr>
          <w:rFonts w:hint="cs"/>
          <w:rtl/>
        </w:rPr>
        <w:t>ש</w:t>
      </w:r>
      <w:r>
        <w:rPr>
          <w:rFonts w:hint="cs"/>
          <w:rtl/>
        </w:rPr>
        <w:t>קובע: "</w:t>
      </w:r>
      <w:r>
        <w:rPr>
          <w:rtl/>
        </w:rPr>
        <w:t>כוס חמישי מצוה מן המובחר לומר עליו הלל הגדול</w:t>
      </w:r>
      <w:r>
        <w:rPr>
          <w:rFonts w:hint="cs"/>
          <w:rtl/>
        </w:rPr>
        <w:t>". חבורה נכבדה לכל הדעות</w:t>
      </w:r>
      <w:r w:rsidR="007460A7">
        <w:rPr>
          <w:rFonts w:hint="cs"/>
          <w:rtl/>
        </w:rPr>
        <w:t xml:space="preserve"> (ולא הבאנו את כולם) שסבורה ש</w:t>
      </w:r>
      <w:r>
        <w:rPr>
          <w:rFonts w:hint="cs"/>
          <w:rtl/>
        </w:rPr>
        <w:t xml:space="preserve">כוס חמישית של ליל הסדר, אם </w:t>
      </w:r>
      <w:r w:rsidR="007460A7">
        <w:rPr>
          <w:rFonts w:hint="cs"/>
          <w:rtl/>
        </w:rPr>
        <w:t xml:space="preserve">היא </w:t>
      </w:r>
      <w:r>
        <w:rPr>
          <w:rFonts w:hint="cs"/>
          <w:rtl/>
        </w:rPr>
        <w:t xml:space="preserve">לא חובה, ודאי </w:t>
      </w:r>
      <w:r w:rsidR="007460A7">
        <w:rPr>
          <w:rFonts w:hint="cs"/>
          <w:rtl/>
        </w:rPr>
        <w:t xml:space="preserve">היא </w:t>
      </w:r>
      <w:r>
        <w:rPr>
          <w:rFonts w:hint="cs"/>
          <w:rtl/>
        </w:rPr>
        <w:t>רשות ומנהג נכון ואף מצוה מן המובחר.</w:t>
      </w:r>
      <w:r w:rsidR="00B608DB">
        <w:rPr>
          <w:rFonts w:hint="cs"/>
          <w:rtl/>
        </w:rPr>
        <w:t xml:space="preserve"> והרב כשר מוסיף סמך לכל אלה שכתוב במשנה: לא יפחתו מארבע כוסות </w:t>
      </w:r>
      <w:r w:rsidR="00B608DB">
        <w:rPr>
          <w:rtl/>
        </w:rPr>
        <w:t>–</w:t>
      </w:r>
      <w:r w:rsidR="00B608DB">
        <w:rPr>
          <w:rFonts w:hint="cs"/>
          <w:rtl/>
        </w:rPr>
        <w:t xml:space="preserve"> משמע שלהוסיף מותר.</w:t>
      </w:r>
    </w:p>
  </w:footnote>
  <w:footnote w:id="12">
    <w:p w14:paraId="03B03126" w14:textId="77777777" w:rsidR="00E378F4" w:rsidRDefault="00E378F4" w:rsidP="003E588F">
      <w:pPr>
        <w:pStyle w:val="a3"/>
        <w:rPr>
          <w:rFonts w:hint="cs"/>
          <w:rtl/>
        </w:rPr>
      </w:pPr>
      <w:r>
        <w:rPr>
          <w:rStyle w:val="a5"/>
        </w:rPr>
        <w:footnoteRef/>
      </w:r>
      <w:r>
        <w:rPr>
          <w:rtl/>
        </w:rPr>
        <w:t xml:space="preserve"> </w:t>
      </w:r>
      <w:r>
        <w:rPr>
          <w:rFonts w:hint="cs"/>
          <w:rtl/>
        </w:rPr>
        <w:t>וכך גם ב</w:t>
      </w:r>
      <w:r>
        <w:rPr>
          <w:rtl/>
        </w:rPr>
        <w:t>שולחן ערוך אורח חיים הלכות פסח סימן תפא</w:t>
      </w:r>
      <w:r>
        <w:rPr>
          <w:rFonts w:hint="cs"/>
          <w:rtl/>
        </w:rPr>
        <w:t>: "</w:t>
      </w:r>
      <w:r>
        <w:rPr>
          <w:rtl/>
        </w:rPr>
        <w:t>אחר ארבע כוסות אינו רשאי לשתות יין, אלא מים</w:t>
      </w:r>
      <w:r>
        <w:rPr>
          <w:rFonts w:hint="cs"/>
          <w:rtl/>
        </w:rPr>
        <w:t>"</w:t>
      </w:r>
      <w:r>
        <w:rPr>
          <w:rtl/>
        </w:rPr>
        <w:t xml:space="preserve">. </w:t>
      </w:r>
      <w:r>
        <w:rPr>
          <w:rFonts w:hint="cs"/>
          <w:rtl/>
        </w:rPr>
        <w:t xml:space="preserve">ר' יוסף קארו, שחי שנים רבות בארץ, בצפת, הוא הסמכות ההלכתית המרכזית שהוציאה את הכוס החמישי מסדר ההגדה שלנו וכבר האריכו רבים וטובים להבין מדוע פסק כך, מה גם שבפסיקתו הכללית הוא מסתמך בד"כ על 'שלושת הגדולים' שהיו לפניו: הרי"ף, הרמב"ם והרא"ש וכאן הוא מתעלם מהם לחלוטין ומסתמך כל כולו על </w:t>
      </w:r>
      <w:proofErr w:type="spellStart"/>
      <w:r>
        <w:rPr>
          <w:rFonts w:hint="cs"/>
          <w:rtl/>
        </w:rPr>
        <w:t>רשב"ם</w:t>
      </w:r>
      <w:proofErr w:type="spellEnd"/>
      <w:r>
        <w:rPr>
          <w:rFonts w:hint="cs"/>
          <w:rtl/>
        </w:rPr>
        <w:t xml:space="preserve">! השערות רבות יש ל'מהפך' הלכתי זה, אחד מהם מביא הרב כשר שהעניין קשור שוב למשנה שדין ארבע כוסות מוזכר בהקשר של 'לא יפחתו לעני מארבע כוסות'. בשילוב עם פסח שנוהג בחו"ל שני לילות, אם נוסיף כוס חמישית, עשויים העניים לטעות שהוא חובה, או ירצו לעשות כעשירים וישתו אותה בלילה הראשון ויחסר להם כוס רביעית בלילה השני. או שסתם ייפגעו העניים שנותנים להם רק שמונה כוסות והם רואים שהעשירים נוהגים כוס חמישית (פעמיים). וסופנו שנעליב את העניים או שנעיק על התמחוי או שניהם. לא נוכל להרחיב בנושא זה ולהיכנס כאן לשיקול ההלכתי של בעל השולחן הערוך שפסק מה שפסק והניף חרב </w:t>
      </w:r>
      <w:r w:rsidR="005104E9">
        <w:rPr>
          <w:rFonts w:hint="cs"/>
          <w:rtl/>
        </w:rPr>
        <w:t xml:space="preserve">חדה באבחת קולמוסו </w:t>
      </w:r>
      <w:r>
        <w:rPr>
          <w:rFonts w:hint="cs"/>
          <w:rtl/>
        </w:rPr>
        <w:t xml:space="preserve">על כל הראשונים שהבאנו לעיל שהכירו את המנהג של כוס חמישית. גם הגהות </w:t>
      </w:r>
      <w:proofErr w:type="spellStart"/>
      <w:r>
        <w:rPr>
          <w:rFonts w:hint="cs"/>
          <w:rtl/>
        </w:rPr>
        <w:t>הרמ"א</w:t>
      </w:r>
      <w:proofErr w:type="spellEnd"/>
      <w:r>
        <w:rPr>
          <w:rFonts w:hint="cs"/>
          <w:rtl/>
        </w:rPr>
        <w:t xml:space="preserve"> </w:t>
      </w:r>
      <w:r w:rsidR="00D8232D">
        <w:rPr>
          <w:rFonts w:hint="cs"/>
          <w:rtl/>
        </w:rPr>
        <w:t>שמ</w:t>
      </w:r>
      <w:r>
        <w:rPr>
          <w:rFonts w:hint="cs"/>
          <w:rtl/>
        </w:rPr>
        <w:t>וסיף שם: "</w:t>
      </w:r>
      <w:r>
        <w:rPr>
          <w:rtl/>
        </w:rPr>
        <w:t>ומי שהוא איסטניס או תאב הרבה לשתות, יכול לשתות כוס חמישי</w:t>
      </w:r>
      <w:r>
        <w:rPr>
          <w:rFonts w:hint="cs"/>
          <w:rtl/>
        </w:rPr>
        <w:t>,</w:t>
      </w:r>
      <w:r>
        <w:rPr>
          <w:rtl/>
        </w:rPr>
        <w:t xml:space="preserve"> ויאמר עליו הלל הגדול</w:t>
      </w:r>
      <w:r>
        <w:rPr>
          <w:rFonts w:hint="cs"/>
          <w:rtl/>
        </w:rPr>
        <w:t>", כשיטות שראינו</w:t>
      </w:r>
      <w:r w:rsidR="00D8232D">
        <w:rPr>
          <w:rFonts w:hint="cs"/>
          <w:rtl/>
        </w:rPr>
        <w:t>, ש</w:t>
      </w:r>
      <w:r>
        <w:rPr>
          <w:rFonts w:hint="cs"/>
          <w:rtl/>
        </w:rPr>
        <w:t>בד"כ מחייבת את האשכנזים</w:t>
      </w:r>
      <w:r w:rsidR="005104E9">
        <w:rPr>
          <w:rFonts w:hint="cs"/>
          <w:rtl/>
        </w:rPr>
        <w:t>,</w:t>
      </w:r>
      <w:r>
        <w:rPr>
          <w:rFonts w:hint="cs"/>
          <w:rtl/>
        </w:rPr>
        <w:t xml:space="preserve"> לא הועילה ונותרנו עם כוסו של אליהו כזכרון לכוס החמישית של ליל הסדר. מהלך הלכתי זה של הבית יוסף צריך עיון גדול ורחב שכאמור לא נוכל להרחיב עליו כאן.</w:t>
      </w:r>
    </w:p>
  </w:footnote>
  <w:footnote w:id="13">
    <w:p w14:paraId="195A252C" w14:textId="77777777" w:rsidR="005053AC" w:rsidRDefault="005053AC">
      <w:pPr>
        <w:pStyle w:val="a3"/>
        <w:rPr>
          <w:rFonts w:hint="cs"/>
          <w:rtl/>
        </w:rPr>
      </w:pPr>
      <w:r>
        <w:rPr>
          <w:rStyle w:val="a5"/>
        </w:rPr>
        <w:footnoteRef/>
      </w:r>
      <w:r>
        <w:rPr>
          <w:rtl/>
        </w:rPr>
        <w:t xml:space="preserve"> </w:t>
      </w:r>
      <w:r>
        <w:rPr>
          <w:rFonts w:hint="cs"/>
          <w:rtl/>
        </w:rPr>
        <w:t xml:space="preserve">ושם עוד דעות: </w:t>
      </w:r>
      <w:r>
        <w:rPr>
          <w:rtl/>
        </w:rPr>
        <w:t>כנגד ארבעה כוסות של פרעה</w:t>
      </w:r>
      <w:r>
        <w:rPr>
          <w:rFonts w:hint="cs"/>
          <w:rtl/>
        </w:rPr>
        <w:t xml:space="preserve">, </w:t>
      </w:r>
      <w:r>
        <w:rPr>
          <w:rtl/>
        </w:rPr>
        <w:t>כנגד ארבעה מלכ</w:t>
      </w:r>
      <w:r>
        <w:rPr>
          <w:rFonts w:hint="cs"/>
          <w:rtl/>
        </w:rPr>
        <w:t>ו</w:t>
      </w:r>
      <w:r>
        <w:rPr>
          <w:rtl/>
        </w:rPr>
        <w:t>יות</w:t>
      </w:r>
      <w:r>
        <w:rPr>
          <w:rFonts w:hint="cs"/>
          <w:rtl/>
        </w:rPr>
        <w:t xml:space="preserve"> ועוד, אבל ארבע לשונות של גאולה הוא העיקר וירושלמי זה הוא הסמך העיקרי לכך (בבבלי אין שום נימוק והסבר לארבע הכוסות); וממנו, כך נראה הועתקו הדברים למדרש בראשית רבה פח ה, סוף פרשת וישב וכן לשמות רבה שנראה להלן ולמדרשים ופרשני מקרא והגדה רבים. והשאלה המתבקשת היא</w:t>
      </w:r>
      <w:r w:rsidR="005104E9">
        <w:rPr>
          <w:rFonts w:hint="cs"/>
          <w:rtl/>
        </w:rPr>
        <w:t>:</w:t>
      </w:r>
      <w:r>
        <w:rPr>
          <w:rFonts w:hint="cs"/>
          <w:rtl/>
        </w:rPr>
        <w:t xml:space="preserve"> איפה הלשון החמישית "והבאתי" שנמצאת בהמשך הפסוקים שם בשמות פרק ו: "</w:t>
      </w:r>
      <w:r>
        <w:rPr>
          <w:rtl/>
        </w:rPr>
        <w:t xml:space="preserve">וְהֵבֵאתִי אֶתְכֶם אֶל הָאָרֶץ אֲשֶׁר נָשָׂאתִי אֶת יָדִי לָתֵת אֹתָהּ לְאַבְרָהָם לְיִצְחָק וּלְיַעֲקֹב וְנָתַתִּי אֹתָהּ לָכֶם מוֹרָשָׁה אֲנִי </w:t>
      </w:r>
      <w:r>
        <w:rPr>
          <w:rFonts w:hint="cs"/>
          <w:rtl/>
        </w:rPr>
        <w:t>ה' ". מדוע היא לא נספרת?</w:t>
      </w:r>
      <w:r w:rsidR="005104E9">
        <w:rPr>
          <w:rFonts w:hint="cs"/>
          <w:rtl/>
        </w:rPr>
        <w:t xml:space="preserve"> מדוע היא לא חלק מהגאולה?</w:t>
      </w:r>
    </w:p>
  </w:footnote>
  <w:footnote w:id="14">
    <w:p w14:paraId="3250BC76" w14:textId="77777777" w:rsidR="007B352D" w:rsidRDefault="007B352D">
      <w:pPr>
        <w:pStyle w:val="a3"/>
        <w:rPr>
          <w:rFonts w:hint="cs"/>
        </w:rPr>
      </w:pPr>
      <w:r>
        <w:rPr>
          <w:rStyle w:val="a5"/>
        </w:rPr>
        <w:footnoteRef/>
      </w:r>
      <w:r>
        <w:rPr>
          <w:rtl/>
        </w:rPr>
        <w:t xml:space="preserve"> </w:t>
      </w:r>
      <w:r>
        <w:rPr>
          <w:rFonts w:hint="cs"/>
          <w:rtl/>
        </w:rPr>
        <w:t>החמישית.</w:t>
      </w:r>
    </w:p>
  </w:footnote>
  <w:footnote w:id="15">
    <w:p w14:paraId="5E5ACC8A" w14:textId="77777777" w:rsidR="005053AC" w:rsidRDefault="005053AC" w:rsidP="0002239A">
      <w:pPr>
        <w:pStyle w:val="a3"/>
        <w:rPr>
          <w:rFonts w:hint="cs"/>
          <w:rtl/>
        </w:rPr>
      </w:pPr>
      <w:r>
        <w:rPr>
          <w:rStyle w:val="a5"/>
        </w:rPr>
        <w:footnoteRef/>
      </w:r>
      <w:r>
        <w:rPr>
          <w:rtl/>
        </w:rPr>
        <w:t xml:space="preserve"> </w:t>
      </w:r>
      <w:r w:rsidR="007B352D">
        <w:rPr>
          <w:rFonts w:hint="cs"/>
          <w:rtl/>
        </w:rPr>
        <w:t xml:space="preserve">לא רשות ולא </w:t>
      </w:r>
      <w:r w:rsidR="0002239A">
        <w:rPr>
          <w:rFonts w:hint="cs"/>
          <w:rtl/>
        </w:rPr>
        <w:t xml:space="preserve">אונס או </w:t>
      </w:r>
      <w:proofErr w:type="spellStart"/>
      <w:r w:rsidR="0002239A">
        <w:rPr>
          <w:rFonts w:hint="cs"/>
          <w:rtl/>
        </w:rPr>
        <w:t>משתנס</w:t>
      </w:r>
      <w:proofErr w:type="spellEnd"/>
      <w:r w:rsidR="0002239A">
        <w:rPr>
          <w:rFonts w:hint="cs"/>
          <w:rtl/>
        </w:rPr>
        <w:t xml:space="preserve">, אלא "משובח". מה שמזכיר את "כל המרבה לספר ביציאת מצרים הרי זה משובח". הקשר של לשון הגאולה החמישית עם הכוס החמישית (ועם אמירת הלל הגדול) נמצאת גם </w:t>
      </w:r>
      <w:r>
        <w:rPr>
          <w:rFonts w:hint="cs"/>
          <w:rtl/>
        </w:rPr>
        <w:t>ב</w:t>
      </w:r>
      <w:r>
        <w:rPr>
          <w:rtl/>
        </w:rPr>
        <w:t xml:space="preserve">ספר </w:t>
      </w:r>
      <w:proofErr w:type="spellStart"/>
      <w:r>
        <w:rPr>
          <w:rtl/>
        </w:rPr>
        <w:t>אבודרהם</w:t>
      </w:r>
      <w:proofErr w:type="spellEnd"/>
      <w:r>
        <w:rPr>
          <w:rtl/>
        </w:rPr>
        <w:t xml:space="preserve"> סדר ההגדה ופירושה</w:t>
      </w:r>
      <w:r>
        <w:rPr>
          <w:rFonts w:hint="cs"/>
          <w:rtl/>
        </w:rPr>
        <w:t>: "</w:t>
      </w:r>
      <w:r>
        <w:rPr>
          <w:rtl/>
        </w:rPr>
        <w:t>אבל כוס חמישי התירו שיש סמך מעט מן הפסוק כנגד והבאתי אתכם</w:t>
      </w:r>
      <w:r>
        <w:rPr>
          <w:rFonts w:hint="cs"/>
          <w:rtl/>
        </w:rPr>
        <w:t>". וב</w:t>
      </w:r>
      <w:r>
        <w:rPr>
          <w:rtl/>
        </w:rPr>
        <w:t>ספר מהרי"ל (מנהגים) סדר ההגדה</w:t>
      </w:r>
      <w:r>
        <w:rPr>
          <w:rFonts w:hint="cs"/>
          <w:rtl/>
        </w:rPr>
        <w:t>: "</w:t>
      </w:r>
      <w:r>
        <w:rPr>
          <w:rtl/>
        </w:rPr>
        <w:t>אמר מהר"י סג"ל הא דיש מוסיפין כוס חמישי למאן דצריך</w:t>
      </w:r>
      <w:r w:rsidR="005104E9">
        <w:rPr>
          <w:rFonts w:hint="cs"/>
          <w:rtl/>
        </w:rPr>
        <w:t>,</w:t>
      </w:r>
      <w:r>
        <w:rPr>
          <w:rtl/>
        </w:rPr>
        <w:t xml:space="preserve"> כתב הרא"ש משום דכתיב עוד והבאתי</w:t>
      </w:r>
      <w:r>
        <w:rPr>
          <w:rFonts w:hint="cs"/>
          <w:rtl/>
        </w:rPr>
        <w:t>"</w:t>
      </w:r>
      <w:r>
        <w:rPr>
          <w:rtl/>
        </w:rPr>
        <w:t>.</w:t>
      </w:r>
      <w:r>
        <w:rPr>
          <w:rFonts w:hint="cs"/>
          <w:rtl/>
        </w:rPr>
        <w:t xml:space="preserve"> ו</w:t>
      </w:r>
      <w:r>
        <w:rPr>
          <w:rtl/>
        </w:rPr>
        <w:t xml:space="preserve">ר' צדוק הכהן מלובלין - פרי צדיק בראשית קונטרס עת האוכל </w:t>
      </w:r>
      <w:r w:rsidR="00CB41F2">
        <w:rPr>
          <w:rFonts w:hint="cs"/>
          <w:rtl/>
        </w:rPr>
        <w:t>בעניינ</w:t>
      </w:r>
      <w:r w:rsidR="00CB41F2">
        <w:rPr>
          <w:rFonts w:hint="eastAsia"/>
          <w:rtl/>
        </w:rPr>
        <w:t>י</w:t>
      </w:r>
      <w:r>
        <w:rPr>
          <w:rtl/>
        </w:rPr>
        <w:t xml:space="preserve"> האכילה</w:t>
      </w:r>
      <w:r>
        <w:rPr>
          <w:rFonts w:hint="cs"/>
          <w:rtl/>
        </w:rPr>
        <w:t>, אף מוצא קשר להלל הגדול דווקא: "</w:t>
      </w:r>
      <w:r>
        <w:rPr>
          <w:rtl/>
        </w:rPr>
        <w:t>וכוס חמישי רשות לדעת הרי"ף</w:t>
      </w:r>
      <w:r w:rsidR="005104E9">
        <w:rPr>
          <w:rFonts w:hint="cs"/>
          <w:rtl/>
        </w:rPr>
        <w:t>,</w:t>
      </w:r>
      <w:r>
        <w:rPr>
          <w:rtl/>
        </w:rPr>
        <w:t xml:space="preserve"> נראה לי דהוא נגד והבאתי אל הארץ</w:t>
      </w:r>
      <w:r>
        <w:rPr>
          <w:rFonts w:hint="cs"/>
          <w:rtl/>
        </w:rPr>
        <w:t>.</w:t>
      </w:r>
      <w:r>
        <w:rPr>
          <w:rtl/>
        </w:rPr>
        <w:t xml:space="preserve"> דלכן אומרים עליו הלל הגדול</w:t>
      </w:r>
      <w:r>
        <w:rPr>
          <w:rFonts w:hint="cs"/>
          <w:rtl/>
        </w:rPr>
        <w:t>,</w:t>
      </w:r>
      <w:r>
        <w:rPr>
          <w:rtl/>
        </w:rPr>
        <w:t xml:space="preserve"> בשביל המזון שזהו מן הארץ כמו שמברכין המוציא לחם מן הארץ</w:t>
      </w:r>
      <w:r>
        <w:rPr>
          <w:rFonts w:hint="cs"/>
          <w:rtl/>
        </w:rPr>
        <w:t>". הרי לנו שלשון "והבאתי" כן נספרת, אבל עם הכוס החמישית, שכפי שראינו גם לדעת כל המוסיפים והמאמצים בחום את שיטת ר' טרפון עדיין איננה חובה כארבע הכוסות הראשונים. והדרא קושיה לדוכתא: מה שונה ב"והבאתי" משאר לשונות הגאולה?</w:t>
      </w:r>
      <w:r w:rsidR="005104E9">
        <w:rPr>
          <w:rFonts w:hint="cs"/>
          <w:rtl/>
        </w:rPr>
        <w:t xml:space="preserve"> מדוע איננה חובה?</w:t>
      </w:r>
    </w:p>
  </w:footnote>
  <w:footnote w:id="16">
    <w:p w14:paraId="5C65A385" w14:textId="77777777" w:rsidR="003E588F" w:rsidRDefault="003E588F" w:rsidP="003E588F">
      <w:pPr>
        <w:pStyle w:val="a3"/>
        <w:rPr>
          <w:rFonts w:hint="cs"/>
        </w:rPr>
      </w:pPr>
      <w:r>
        <w:rPr>
          <w:rStyle w:val="a5"/>
        </w:rPr>
        <w:footnoteRef/>
      </w:r>
      <w:r>
        <w:rPr>
          <w:rtl/>
        </w:rPr>
        <w:t xml:space="preserve"> </w:t>
      </w:r>
      <w:r>
        <w:rPr>
          <w:rFonts w:hint="cs"/>
          <w:rtl/>
        </w:rPr>
        <w:t xml:space="preserve">מתבקשת כאן מאד ההשוואה עם גמרא </w:t>
      </w:r>
      <w:r>
        <w:rPr>
          <w:rtl/>
        </w:rPr>
        <w:t xml:space="preserve">פסחים </w:t>
      </w:r>
      <w:proofErr w:type="spellStart"/>
      <w:r>
        <w:rPr>
          <w:rtl/>
        </w:rPr>
        <w:t>קטז</w:t>
      </w:r>
      <w:proofErr w:type="spellEnd"/>
      <w:r>
        <w:rPr>
          <w:rtl/>
        </w:rPr>
        <w:t xml:space="preserve"> ע</w:t>
      </w:r>
      <w:r>
        <w:rPr>
          <w:rFonts w:hint="cs"/>
          <w:rtl/>
        </w:rPr>
        <w:t>"א: "</w:t>
      </w:r>
      <w:r>
        <w:rPr>
          <w:rtl/>
        </w:rPr>
        <w:t xml:space="preserve">אמר ליה רב נחמן לדרו עבדיה: </w:t>
      </w:r>
      <w:proofErr w:type="spellStart"/>
      <w:r>
        <w:rPr>
          <w:rtl/>
        </w:rPr>
        <w:t>עבדא</w:t>
      </w:r>
      <w:proofErr w:type="spellEnd"/>
      <w:r>
        <w:rPr>
          <w:rtl/>
        </w:rPr>
        <w:t xml:space="preserve"> </w:t>
      </w:r>
      <w:proofErr w:type="spellStart"/>
      <w:r>
        <w:rPr>
          <w:rtl/>
        </w:rPr>
        <w:t>דמפיק</w:t>
      </w:r>
      <w:proofErr w:type="spellEnd"/>
      <w:r>
        <w:rPr>
          <w:rtl/>
        </w:rPr>
        <w:t xml:space="preserve"> ליה מריה לחירות </w:t>
      </w:r>
      <w:proofErr w:type="spellStart"/>
      <w:r>
        <w:rPr>
          <w:rtl/>
        </w:rPr>
        <w:t>ויהיב</w:t>
      </w:r>
      <w:proofErr w:type="spellEnd"/>
      <w:r>
        <w:rPr>
          <w:rtl/>
        </w:rPr>
        <w:t xml:space="preserve"> ליה כספא </w:t>
      </w:r>
      <w:proofErr w:type="spellStart"/>
      <w:r>
        <w:rPr>
          <w:rtl/>
        </w:rPr>
        <w:t>ודהבא</w:t>
      </w:r>
      <w:proofErr w:type="spellEnd"/>
      <w:r>
        <w:rPr>
          <w:rtl/>
        </w:rPr>
        <w:t xml:space="preserve">, מאי בעי </w:t>
      </w:r>
      <w:proofErr w:type="spellStart"/>
      <w:r>
        <w:rPr>
          <w:rtl/>
        </w:rPr>
        <w:t>למימר</w:t>
      </w:r>
      <w:proofErr w:type="spellEnd"/>
      <w:r>
        <w:rPr>
          <w:rtl/>
        </w:rPr>
        <w:t xml:space="preserve"> ליה? אמר ליה: בעי </w:t>
      </w:r>
      <w:proofErr w:type="spellStart"/>
      <w:r>
        <w:rPr>
          <w:rtl/>
        </w:rPr>
        <w:t>לאודויי</w:t>
      </w:r>
      <w:proofErr w:type="spellEnd"/>
      <w:r>
        <w:rPr>
          <w:rtl/>
        </w:rPr>
        <w:t xml:space="preserve"> </w:t>
      </w:r>
      <w:proofErr w:type="spellStart"/>
      <w:r>
        <w:rPr>
          <w:rtl/>
        </w:rPr>
        <w:t>ולשבוחי</w:t>
      </w:r>
      <w:proofErr w:type="spellEnd"/>
      <w:r>
        <w:rPr>
          <w:rtl/>
        </w:rPr>
        <w:t>. אמר ליה: פטרתן מלומר מה נשתנה. פתח ואמר עבדים היינו</w:t>
      </w:r>
      <w:r>
        <w:rPr>
          <w:rFonts w:hint="cs"/>
          <w:rtl/>
        </w:rPr>
        <w:t>"</w:t>
      </w:r>
      <w:r>
        <w:rPr>
          <w:rtl/>
        </w:rPr>
        <w:t>.</w:t>
      </w:r>
      <w:r>
        <w:rPr>
          <w:rFonts w:hint="cs"/>
          <w:rtl/>
        </w:rPr>
        <w:t xml:space="preserve"> רב נחמן מדבר עם עבדו על כסף וזהב ודעת זקנים מבעלי התוספות </w:t>
      </w:r>
      <w:r w:rsidR="004E674F">
        <w:rPr>
          <w:rFonts w:hint="cs"/>
          <w:rtl/>
        </w:rPr>
        <w:t xml:space="preserve">מדברים </w:t>
      </w:r>
      <w:r>
        <w:rPr>
          <w:rFonts w:hint="cs"/>
          <w:rtl/>
        </w:rPr>
        <w:t>על בית דירה. וכל אחד ידון בהשוואה זו כרוחו הטובה.</w:t>
      </w:r>
    </w:p>
  </w:footnote>
  <w:footnote w:id="17">
    <w:p w14:paraId="423F19E8" w14:textId="77777777" w:rsidR="00D53952" w:rsidRDefault="00D53952" w:rsidP="007B3329">
      <w:pPr>
        <w:pStyle w:val="a3"/>
        <w:rPr>
          <w:rFonts w:hint="cs"/>
          <w:rtl/>
        </w:rPr>
      </w:pPr>
      <w:r>
        <w:rPr>
          <w:rStyle w:val="a5"/>
        </w:rPr>
        <w:footnoteRef/>
      </w:r>
      <w:r>
        <w:rPr>
          <w:rtl/>
        </w:rPr>
        <w:t xml:space="preserve"> </w:t>
      </w:r>
      <w:r>
        <w:rPr>
          <w:rFonts w:hint="cs"/>
          <w:rtl/>
        </w:rPr>
        <w:t>שיטה זו</w:t>
      </w:r>
      <w:r w:rsidR="007B3329">
        <w:rPr>
          <w:rFonts w:hint="cs"/>
          <w:rtl/>
        </w:rPr>
        <w:t xml:space="preserve">, גם היא מבעלי התוספות אבל בניגוד גמור לתוספות לעיל, </w:t>
      </w:r>
      <w:r>
        <w:rPr>
          <w:rFonts w:hint="cs"/>
          <w:rtl/>
        </w:rPr>
        <w:t xml:space="preserve">היא אולי הקיצונית ביותר </w:t>
      </w:r>
      <w:r w:rsidR="005305F9">
        <w:rPr>
          <w:rFonts w:hint="cs"/>
          <w:rtl/>
        </w:rPr>
        <w:t>באימוץ</w:t>
      </w:r>
      <w:r>
        <w:rPr>
          <w:rFonts w:hint="cs"/>
          <w:rtl/>
        </w:rPr>
        <w:t xml:space="preserve"> לשון "והבאתי" כשוות ערך עם שאר לשונות הגאולה; זו אפילו המטרה של כל השאר! כי מה לנו בהוצאה, הצלה, גאולה ולקיחה, אם אינן עולות לכדי הבאה לחיי חורין ריבוניים בארץ היעודה שהובטחה לאבות? אך דא עקא, שגם </w:t>
      </w:r>
      <w:r w:rsidR="005305F9">
        <w:rPr>
          <w:rFonts w:hint="cs"/>
          <w:rtl/>
        </w:rPr>
        <w:t>מדרש זה</w:t>
      </w:r>
      <w:r>
        <w:rPr>
          <w:rFonts w:hint="cs"/>
          <w:rtl/>
        </w:rPr>
        <w:t xml:space="preserve"> אומר:</w:t>
      </w:r>
      <w:r w:rsidR="00B706CC">
        <w:rPr>
          <w:rFonts w:hint="cs"/>
          <w:rtl/>
        </w:rPr>
        <w:t xml:space="preserve"> </w:t>
      </w:r>
      <w:r w:rsidR="005104E9">
        <w:rPr>
          <w:rFonts w:hint="cs"/>
          <w:rtl/>
        </w:rPr>
        <w:t>"</w:t>
      </w:r>
      <w:r>
        <w:rPr>
          <w:rFonts w:hint="cs"/>
          <w:rtl/>
        </w:rPr>
        <w:t xml:space="preserve">והיינו למאן </w:t>
      </w:r>
      <w:proofErr w:type="spellStart"/>
      <w:r>
        <w:rPr>
          <w:rFonts w:hint="cs"/>
          <w:rtl/>
        </w:rPr>
        <w:t>דצריך</w:t>
      </w:r>
      <w:proofErr w:type="spellEnd"/>
      <w:r>
        <w:rPr>
          <w:rFonts w:hint="cs"/>
          <w:rtl/>
        </w:rPr>
        <w:t xml:space="preserve"> למשתיה</w:t>
      </w:r>
      <w:r w:rsidR="005104E9">
        <w:rPr>
          <w:rFonts w:hint="cs"/>
          <w:rtl/>
        </w:rPr>
        <w:t>"</w:t>
      </w:r>
      <w:r>
        <w:rPr>
          <w:rFonts w:hint="cs"/>
          <w:rtl/>
        </w:rPr>
        <w:t xml:space="preserve"> </w:t>
      </w:r>
      <w:r>
        <w:rPr>
          <w:rtl/>
        </w:rPr>
        <w:t>–</w:t>
      </w:r>
      <w:r>
        <w:rPr>
          <w:rFonts w:hint="cs"/>
          <w:rtl/>
        </w:rPr>
        <w:t xml:space="preserve"> למי שרוצה להוסיף ולשתות (ולהישאר ער כל הלילה ולספר יציאת מצרים ואולי גם בפסח שעשה יהושע בכניסה לארץ). רק למי שרוצה</w:t>
      </w:r>
      <w:r w:rsidR="005305F9">
        <w:rPr>
          <w:rFonts w:hint="cs"/>
          <w:rtl/>
        </w:rPr>
        <w:t xml:space="preserve"> או צריך</w:t>
      </w:r>
      <w:r>
        <w:rPr>
          <w:rFonts w:hint="cs"/>
          <w:rtl/>
        </w:rPr>
        <w:t xml:space="preserve">. ועדיין הכוס החמישית ולשון "והבאתי" יש בהם משהו של </w:t>
      </w:r>
      <w:r w:rsidR="005305F9">
        <w:rPr>
          <w:rFonts w:hint="cs"/>
          <w:rtl/>
        </w:rPr>
        <w:t>תנאי ותלות ותוספת מוכנות ורצון, משהו שונה מארבע לשונות הגאולה וארבע הכוסות הראשונים.</w:t>
      </w:r>
    </w:p>
  </w:footnote>
  <w:footnote w:id="18">
    <w:p w14:paraId="09D1A50A" w14:textId="77777777" w:rsidR="005305F9" w:rsidRDefault="005305F9" w:rsidP="006B3E99">
      <w:pPr>
        <w:pStyle w:val="a3"/>
        <w:rPr>
          <w:rFonts w:hint="cs"/>
          <w:rtl/>
        </w:rPr>
      </w:pPr>
      <w:r>
        <w:rPr>
          <w:rStyle w:val="a5"/>
        </w:rPr>
        <w:footnoteRef/>
      </w:r>
      <w:r>
        <w:rPr>
          <w:rtl/>
        </w:rPr>
        <w:t xml:space="preserve"> </w:t>
      </w:r>
      <w:r>
        <w:rPr>
          <w:rFonts w:hint="cs"/>
          <w:rtl/>
        </w:rPr>
        <w:t xml:space="preserve">מדרש זה, </w:t>
      </w:r>
      <w:r w:rsidR="001D6E04">
        <w:rPr>
          <w:rFonts w:hint="cs"/>
          <w:rtl/>
        </w:rPr>
        <w:t>ה</w:t>
      </w:r>
      <w:r>
        <w:rPr>
          <w:rFonts w:hint="cs"/>
          <w:rtl/>
        </w:rPr>
        <w:t>מבוסס על הירושלמי לעיל, מזכיר את "והבאתי", אבל בלי לקשר אותו לכוס החמישית וכדרשה נפרדת. ארבע לשונות הגאולה הראשונים כרוכים ביציאת מצרים ועבודת ה'</w:t>
      </w:r>
      <w:r w:rsidR="001D6E04">
        <w:rPr>
          <w:rFonts w:hint="cs"/>
          <w:rtl/>
        </w:rPr>
        <w:t xml:space="preserve"> שהיא "ולקחתי". "והבאתי" הוא עניין חדש ומותנה בידיעת ה' </w:t>
      </w:r>
      <w:r w:rsidR="006B3E99">
        <w:rPr>
          <w:rFonts w:hint="cs"/>
          <w:rtl/>
        </w:rPr>
        <w:t>-</w:t>
      </w:r>
      <w:r w:rsidR="001D6E04">
        <w:rPr>
          <w:rFonts w:hint="cs"/>
          <w:rtl/>
        </w:rPr>
        <w:t xml:space="preserve"> "וידעתם כי אני ה' ". ועינינו הרואות שבין יציאת מצרים ומעמד הר סיני שהיה בסמוך תוך 50 יום, </w:t>
      </w:r>
      <w:r w:rsidR="007B3329">
        <w:rPr>
          <w:rFonts w:hint="cs"/>
          <w:rtl/>
        </w:rPr>
        <w:t xml:space="preserve">ובין הכניסה לארץ, </w:t>
      </w:r>
      <w:r w:rsidR="001D6E04">
        <w:rPr>
          <w:rFonts w:hint="cs"/>
          <w:rtl/>
        </w:rPr>
        <w:t>באו ארבעים שנה של נדודים במדבר עד שהיו מוכנים ל"והבאתי". וגם הוא בעוונותינו הרבים הופר בגלויות</w:t>
      </w:r>
      <w:r w:rsidR="005104E9">
        <w:rPr>
          <w:rFonts w:hint="cs"/>
          <w:rtl/>
        </w:rPr>
        <w:t>,</w:t>
      </w:r>
      <w:r w:rsidR="001D6E04">
        <w:rPr>
          <w:rFonts w:hint="cs"/>
          <w:rtl/>
        </w:rPr>
        <w:t xml:space="preserve"> עקב אי שמירת ברית התורה ומצוותיה. ראה קטע קודם ב</w:t>
      </w:r>
      <w:r w:rsidR="006B3E99">
        <w:rPr>
          <w:rFonts w:hint="cs"/>
          <w:rtl/>
        </w:rPr>
        <w:t>מ</w:t>
      </w:r>
      <w:r w:rsidR="001D6E04">
        <w:rPr>
          <w:rFonts w:hint="cs"/>
          <w:rtl/>
        </w:rPr>
        <w:t>דרש בשמות רבה שם: "</w:t>
      </w:r>
      <w:r w:rsidR="001D6E04">
        <w:rPr>
          <w:rtl/>
        </w:rPr>
        <w:t>לכן אמור לבני ישראל</w:t>
      </w:r>
      <w:r w:rsidR="001D6E04">
        <w:rPr>
          <w:rFonts w:hint="cs"/>
          <w:rtl/>
        </w:rPr>
        <w:t xml:space="preserve"> - </w:t>
      </w:r>
      <w:r w:rsidR="001D6E04">
        <w:rPr>
          <w:rtl/>
        </w:rPr>
        <w:t xml:space="preserve">אין לכן אלא לשון שבועה </w:t>
      </w:r>
      <w:r w:rsidR="001D6E04">
        <w:rPr>
          <w:rFonts w:hint="cs"/>
          <w:rtl/>
        </w:rPr>
        <w:t xml:space="preserve">... </w:t>
      </w:r>
      <w:r w:rsidR="001D6E04">
        <w:rPr>
          <w:rtl/>
        </w:rPr>
        <w:t xml:space="preserve">נשבע </w:t>
      </w:r>
      <w:r w:rsidR="001D6E04">
        <w:rPr>
          <w:rFonts w:hint="cs"/>
          <w:rtl/>
        </w:rPr>
        <w:t>הקב"ה</w:t>
      </w:r>
      <w:r w:rsidR="001D6E04">
        <w:rPr>
          <w:rtl/>
        </w:rPr>
        <w:t xml:space="preserve"> שיגאלם שלא יירא משה שמא מדת הדין יעכב גאולתן, והוצאתי אתכם מתחת סבלות מצרים, ד' גאולות יש כאן, והוצאתי, והצלתי, וגאלתי, ולקחתי</w:t>
      </w:r>
      <w:r w:rsidR="001D6E04">
        <w:rPr>
          <w:rFonts w:hint="cs"/>
          <w:rtl/>
        </w:rPr>
        <w:t xml:space="preserve"> וכו'</w:t>
      </w:r>
      <w:r w:rsidR="006B3E99">
        <w:rPr>
          <w:rFonts w:hint="cs"/>
          <w:rtl/>
        </w:rPr>
        <w:t xml:space="preserve"> " וההמשך הוא</w:t>
      </w:r>
      <w:r w:rsidR="001D6E04">
        <w:rPr>
          <w:rFonts w:hint="cs"/>
          <w:rtl/>
        </w:rPr>
        <w:t xml:space="preserve"> במדרש שהבאנו למעלה.</w:t>
      </w:r>
      <w:r w:rsidR="006B3E99">
        <w:rPr>
          <w:rFonts w:hint="cs"/>
          <w:rtl/>
        </w:rPr>
        <w:t xml:space="preserve"> גאולת מצרים היא ללא-תנאי</w:t>
      </w:r>
      <w:r w:rsidR="005104E9">
        <w:rPr>
          <w:rFonts w:hint="cs"/>
          <w:rtl/>
        </w:rPr>
        <w:t>,</w:t>
      </w:r>
      <w:r w:rsidR="006B3E99">
        <w:rPr>
          <w:rFonts w:hint="cs"/>
          <w:rtl/>
        </w:rPr>
        <w:t xml:space="preserve"> שהרי מלכתחילה לא היו ראויים להיגאל "אילולא שאסר הקב"ה עצמו בשבועה" (ויקרא רבה כג ב). אבל הכניסה לארץ, והישיבה בה לאורך זמן, מותנים.</w:t>
      </w:r>
    </w:p>
  </w:footnote>
  <w:footnote w:id="19">
    <w:p w14:paraId="4AB5163F" w14:textId="77777777" w:rsidR="006B3E99" w:rsidRDefault="006B3E99" w:rsidP="006B3E99">
      <w:pPr>
        <w:pStyle w:val="a3"/>
        <w:rPr>
          <w:rFonts w:hint="cs"/>
          <w:rtl/>
        </w:rPr>
      </w:pPr>
      <w:r>
        <w:rPr>
          <w:rStyle w:val="a5"/>
        </w:rPr>
        <w:footnoteRef/>
      </w:r>
      <w:r>
        <w:rPr>
          <w:rtl/>
        </w:rPr>
        <w:t xml:space="preserve"> </w:t>
      </w:r>
      <w:r>
        <w:rPr>
          <w:rFonts w:hint="cs"/>
          <w:rtl/>
        </w:rPr>
        <w:t xml:space="preserve">הכוס החמישי נקרא כוס הישועה (דברי רב שרירא גאון המובאים במעשה רוקח, </w:t>
      </w:r>
      <w:r>
        <w:rPr>
          <w:rtl/>
        </w:rPr>
        <w:t>אוצר הגאונים פסחים תשובות סי' שנד</w:t>
      </w:r>
      <w:r>
        <w:rPr>
          <w:rFonts w:hint="cs"/>
          <w:rtl/>
        </w:rPr>
        <w:t xml:space="preserve">). ראה גם </w:t>
      </w:r>
      <w:r w:rsidR="00B35635">
        <w:rPr>
          <w:rFonts w:hint="cs"/>
          <w:rtl/>
        </w:rPr>
        <w:t>שב</w:t>
      </w:r>
      <w:r w:rsidR="002657EC">
        <w:rPr>
          <w:rFonts w:hint="cs"/>
          <w:rtl/>
        </w:rPr>
        <w:t>ו</w:t>
      </w:r>
      <w:r w:rsidR="00B35635">
        <w:rPr>
          <w:rFonts w:hint="cs"/>
          <w:rtl/>
        </w:rPr>
        <w:t>לי הלקט סימן ריח שמתאר את הכוס החמישי במילים "כוס ישועות אשא".</w:t>
      </w:r>
    </w:p>
  </w:footnote>
  <w:footnote w:id="20">
    <w:p w14:paraId="20234FC5" w14:textId="77777777" w:rsidR="00B35635" w:rsidRDefault="00B35635" w:rsidP="00357013">
      <w:pPr>
        <w:pStyle w:val="a3"/>
        <w:rPr>
          <w:rFonts w:hint="cs"/>
          <w:rtl/>
        </w:rPr>
      </w:pPr>
      <w:r>
        <w:rPr>
          <w:rStyle w:val="a5"/>
        </w:rPr>
        <w:footnoteRef/>
      </w:r>
      <w:r>
        <w:rPr>
          <w:rtl/>
        </w:rPr>
        <w:t xml:space="preserve"> </w:t>
      </w:r>
      <w:r>
        <w:rPr>
          <w:rFonts w:hint="cs"/>
          <w:rtl/>
        </w:rPr>
        <w:t>הכוס החמישי התעמעם בגלות שבה אין מקום לשבח את הישועה ולהלל את "והבאתי" ובמקומו בא כוס הציפייה לישועה של אליהו הנביא. אך מעניין שכל זה לא הפריע לשרשרת חכמי ישראל מהגאונים ועד ה</w:t>
      </w:r>
      <w:r w:rsidR="009F5C26">
        <w:rPr>
          <w:rFonts w:hint="cs"/>
          <w:rtl/>
        </w:rPr>
        <w:t xml:space="preserve">רמב"ם </w:t>
      </w:r>
      <w:proofErr w:type="spellStart"/>
      <w:r w:rsidR="009F5C26">
        <w:rPr>
          <w:rFonts w:hint="cs"/>
          <w:rtl/>
        </w:rPr>
        <w:t>והרמ"א</w:t>
      </w:r>
      <w:proofErr w:type="spellEnd"/>
      <w:r>
        <w:rPr>
          <w:rFonts w:hint="cs"/>
          <w:rtl/>
        </w:rPr>
        <w:t xml:space="preserve">, מעמרם גאון ועד הרא"ש, שהבאנו בתחילת דברינו, </w:t>
      </w:r>
      <w:r w:rsidR="005104E9">
        <w:rPr>
          <w:rFonts w:hint="cs"/>
          <w:rtl/>
        </w:rPr>
        <w:t xml:space="preserve">וישבו בחו"ל, </w:t>
      </w:r>
      <w:r>
        <w:rPr>
          <w:rFonts w:hint="cs"/>
          <w:rtl/>
        </w:rPr>
        <w:t xml:space="preserve">לצדד במנהג הכוס החמישית שהוא כנגד "והבאתי". </w:t>
      </w:r>
      <w:r w:rsidR="00DE509C">
        <w:rPr>
          <w:rFonts w:hint="cs"/>
          <w:rtl/>
        </w:rPr>
        <w:t>ודווקא ר' יוסף קארו שגר שנים רבות מחייו בארץ ישראל, בצפת, עקר מנהג זה. נראה שהנושא הנכבד הזה שניסינו לסקור בתמצית, עדיין דורש עיון ומחקר</w:t>
      </w:r>
      <w:r w:rsidR="005104E9">
        <w:rPr>
          <w:rFonts w:hint="cs"/>
          <w:rtl/>
        </w:rPr>
        <w:t xml:space="preserve"> רב</w:t>
      </w:r>
      <w:r w:rsidR="00DE509C">
        <w:rPr>
          <w:rFonts w:hint="cs"/>
          <w:rtl/>
        </w:rPr>
        <w:t>.</w:t>
      </w:r>
      <w:r>
        <w:rPr>
          <w:rFonts w:hint="cs"/>
          <w:rtl/>
        </w:rPr>
        <w:t xml:space="preserve"> </w:t>
      </w:r>
      <w:r w:rsidR="0072366E">
        <w:rPr>
          <w:rFonts w:hint="cs"/>
          <w:rtl/>
        </w:rPr>
        <w:t xml:space="preserve">כך או כך, בעקבות חידוש תקומת עם ישראל בדורנו, היו שהציעו לחדש את הכוס החמישית של "והבאתי", כמו </w:t>
      </w:r>
      <w:r w:rsidR="00357013">
        <w:rPr>
          <w:rFonts w:hint="cs"/>
          <w:rtl/>
        </w:rPr>
        <w:t xml:space="preserve">למשל </w:t>
      </w:r>
      <w:r w:rsidR="00987456">
        <w:rPr>
          <w:rFonts w:hint="cs"/>
          <w:rtl/>
        </w:rPr>
        <w:t>הרב כשר בהגדת פסח אר</w:t>
      </w:r>
      <w:r w:rsidR="00E709E0">
        <w:rPr>
          <w:rFonts w:hint="cs"/>
          <w:rtl/>
        </w:rPr>
        <w:t>צ</w:t>
      </w:r>
      <w:r w:rsidR="00987456">
        <w:rPr>
          <w:rFonts w:hint="cs"/>
          <w:rtl/>
        </w:rPr>
        <w:t>ישראלית (</w:t>
      </w:r>
      <w:r w:rsidR="00E709E0">
        <w:rPr>
          <w:rFonts w:hint="cs"/>
          <w:rtl/>
        </w:rPr>
        <w:t>תש"י, ניו-יורק)</w:t>
      </w:r>
      <w:r w:rsidR="00987456">
        <w:rPr>
          <w:rFonts w:hint="cs"/>
          <w:rtl/>
        </w:rPr>
        <w:t xml:space="preserve"> מיד עם קום המדינה</w:t>
      </w:r>
      <w:r w:rsidR="00357013">
        <w:rPr>
          <w:rFonts w:hint="cs"/>
          <w:rtl/>
        </w:rPr>
        <w:t xml:space="preserve">. כמו כן </w:t>
      </w:r>
      <w:r w:rsidR="0072366E">
        <w:rPr>
          <w:rFonts w:hint="cs"/>
          <w:rtl/>
        </w:rPr>
        <w:t xml:space="preserve">מופיע </w:t>
      </w:r>
      <w:r w:rsidR="00E709E0">
        <w:rPr>
          <w:rFonts w:hint="cs"/>
          <w:rtl/>
        </w:rPr>
        <w:t xml:space="preserve">הרעיון </w:t>
      </w:r>
      <w:r w:rsidR="0072366E">
        <w:rPr>
          <w:rFonts w:hint="cs"/>
          <w:rtl/>
        </w:rPr>
        <w:t>בהגדת נחמה (</w:t>
      </w:r>
      <w:proofErr w:type="spellStart"/>
      <w:r w:rsidR="0072366E">
        <w:rPr>
          <w:rFonts w:hint="cs"/>
          <w:rtl/>
        </w:rPr>
        <w:t>לייבוביץ</w:t>
      </w:r>
      <w:proofErr w:type="spellEnd"/>
      <w:r w:rsidR="0072366E">
        <w:rPr>
          <w:rFonts w:hint="cs"/>
          <w:rtl/>
        </w:rPr>
        <w:t>) שאין היא תחת ידי</w:t>
      </w:r>
      <w:r w:rsidR="007B3329">
        <w:rPr>
          <w:rFonts w:hint="cs"/>
          <w:rtl/>
        </w:rPr>
        <w:t>נו</w:t>
      </w:r>
      <w:r w:rsidR="0072366E">
        <w:rPr>
          <w:rFonts w:hint="cs"/>
          <w:rtl/>
        </w:rPr>
        <w:t xml:space="preserve">, וכמו שמוצע בספרו של יואל בן-נון נס קיבוץ גלויות </w:t>
      </w:r>
      <w:r w:rsidR="0072366E">
        <w:rPr>
          <w:rtl/>
        </w:rPr>
        <w:t>–</w:t>
      </w:r>
      <w:r w:rsidR="0072366E">
        <w:rPr>
          <w:rFonts w:hint="cs"/>
          <w:rtl/>
        </w:rPr>
        <w:t xml:space="preserve"> כוחה של יהדות ישראלית, עמ' 84, ידיעות אחרונות ספרי חמד, 2011.</w:t>
      </w:r>
      <w:r w:rsidR="005104E9">
        <w:rPr>
          <w:rFonts w:hint="cs"/>
          <w:rtl/>
        </w:rPr>
        <w:t xml:space="preserve"> ואז גם נחתום את הפיוט של ר' יוסף טוב עלם: "</w:t>
      </w:r>
      <w:r w:rsidR="005104E9" w:rsidRPr="00F500EE">
        <w:rPr>
          <w:rFonts w:hint="cs"/>
          <w:rtl/>
          <w:lang w:eastAsia="en-US"/>
        </w:rPr>
        <w:t>זָךְ שׁוֹכֵן מְעוֹנָה</w:t>
      </w:r>
      <w:r w:rsidR="005104E9">
        <w:rPr>
          <w:rFonts w:hint="cs"/>
          <w:rtl/>
          <w:lang w:eastAsia="en-US"/>
        </w:rPr>
        <w:t>,</w:t>
      </w:r>
      <w:r w:rsidR="005104E9" w:rsidRPr="00F500EE">
        <w:rPr>
          <w:rFonts w:hint="cs"/>
          <w:rtl/>
          <w:lang w:eastAsia="en-US"/>
        </w:rPr>
        <w:t xml:space="preserve"> קוֹמֵם קְהַל עֲדַת מִי מָנָה</w:t>
      </w:r>
      <w:r w:rsidR="005104E9">
        <w:rPr>
          <w:rFonts w:hint="cs"/>
          <w:rtl/>
          <w:lang w:eastAsia="en-US"/>
        </w:rPr>
        <w:t>,</w:t>
      </w:r>
      <w:r w:rsidR="005104E9" w:rsidRPr="00F500EE">
        <w:rPr>
          <w:rFonts w:hint="cs"/>
          <w:rtl/>
          <w:lang w:eastAsia="en-US"/>
        </w:rPr>
        <w:t xml:space="preserve"> בְּקָרוֹב נַהֵל נִטְעֵי כַנָּה</w:t>
      </w:r>
      <w:r w:rsidR="005104E9">
        <w:rPr>
          <w:rFonts w:hint="cs"/>
          <w:rtl/>
          <w:lang w:eastAsia="en-US"/>
        </w:rPr>
        <w:t>,</w:t>
      </w:r>
      <w:r w:rsidR="005104E9" w:rsidRPr="00F500EE">
        <w:rPr>
          <w:rFonts w:hint="cs"/>
          <w:rtl/>
          <w:lang w:eastAsia="en-US"/>
        </w:rPr>
        <w:t xml:space="preserve"> פְּדוּיִם לְצִיּוֹן בְּרִנָּה</w:t>
      </w:r>
      <w:r w:rsidR="005104E9">
        <w:rPr>
          <w:rFonts w:hint="cs"/>
          <w:rtl/>
          <w:lang w:eastAsia="en-US"/>
        </w:rPr>
        <w:t>", בשמחה שלימה ולא בלשון עתיד</w:t>
      </w:r>
      <w:r w:rsidR="003B3DC1">
        <w:rPr>
          <w:rFonts w:hint="cs"/>
          <w:rtl/>
          <w:lang w:eastAsia="en-US"/>
        </w:rPr>
        <w:t xml:space="preserve"> עלום</w:t>
      </w:r>
      <w:r w:rsidR="005104E9">
        <w:rPr>
          <w:rFonts w:hint="cs"/>
          <w:rtl/>
          <w:lang w:eastAsia="en-US"/>
        </w:rPr>
        <w:t>, אלא בלשון הווה</w:t>
      </w:r>
      <w:r w:rsidR="003B3DC1">
        <w:rPr>
          <w:rFonts w:hint="cs"/>
          <w:rtl/>
          <w:lang w:eastAsia="en-US"/>
        </w:rPr>
        <w:t xml:space="preserve"> חי וקיים</w:t>
      </w:r>
      <w:r w:rsidR="005104E9">
        <w:rPr>
          <w:rFonts w:hint="cs"/>
          <w:rtl/>
          <w:lang w:eastAsia="en-US"/>
        </w:rPr>
        <w:t>.</w:t>
      </w:r>
    </w:p>
  </w:footnote>
  <w:footnote w:id="21">
    <w:p w14:paraId="05B80D17" w14:textId="77777777" w:rsidR="0072366E" w:rsidRDefault="0072366E" w:rsidP="005104E9">
      <w:pPr>
        <w:pStyle w:val="a3"/>
        <w:rPr>
          <w:rFonts w:hint="cs"/>
          <w:rtl/>
        </w:rPr>
      </w:pPr>
      <w:r>
        <w:rPr>
          <w:rStyle w:val="a5"/>
        </w:rPr>
        <w:footnoteRef/>
      </w:r>
      <w:r>
        <w:rPr>
          <w:rtl/>
        </w:rPr>
        <w:t xml:space="preserve"> </w:t>
      </w:r>
      <w:r>
        <w:rPr>
          <w:rFonts w:hint="cs"/>
          <w:rtl/>
        </w:rPr>
        <w:t xml:space="preserve">פסוקי פרשת הביכורים: </w:t>
      </w:r>
      <w:hyperlink r:id="rId3" w:history="1">
        <w:r w:rsidRPr="005104E9">
          <w:rPr>
            <w:rStyle w:val="Hyperlink"/>
            <w:rFonts w:hint="cs"/>
            <w:rtl/>
          </w:rPr>
          <w:t>ארמי או</w:t>
        </w:r>
        <w:r w:rsidRPr="005104E9">
          <w:rPr>
            <w:rStyle w:val="Hyperlink"/>
            <w:rFonts w:hint="cs"/>
            <w:rtl/>
          </w:rPr>
          <w:t>ב</w:t>
        </w:r>
        <w:r w:rsidRPr="005104E9">
          <w:rPr>
            <w:rStyle w:val="Hyperlink"/>
            <w:rFonts w:hint="cs"/>
            <w:rtl/>
          </w:rPr>
          <w:t>ד אבי</w:t>
        </w:r>
      </w:hyperlink>
      <w:r>
        <w:rPr>
          <w:rFonts w:hint="cs"/>
          <w:rtl/>
        </w:rPr>
        <w:t xml:space="preserve"> (עליו דרשנו בפרשת כי תבא), הם ציר מרכזי בהגדת ליל הסדר ואולי אין אנו תמיד שמים לב שהדרשן, הדורש כל מילה וכל תג בפסוקים אלה, עוצר בפסוק: "</w:t>
      </w:r>
      <w:r w:rsidRPr="0072366E">
        <w:rPr>
          <w:rtl/>
        </w:rPr>
        <w:t>וַיּוֹצִאֵנוּ ה' מִמִּצְרַיִם בְּיָד חֲזָקָה וּבִזְרֹעַ נְטוּיָה וּבְמֹרָא גָּדֹל וּבְאֹתוֹת וּבְמֹפְתִים</w:t>
      </w:r>
      <w:r w:rsidRPr="0072366E">
        <w:rPr>
          <w:rFonts w:hint="cs"/>
          <w:rtl/>
        </w:rPr>
        <w:t>"</w:t>
      </w:r>
      <w:r>
        <w:rPr>
          <w:rFonts w:cs="David" w:hint="cs"/>
          <w:rtl/>
        </w:rPr>
        <w:t xml:space="preserve"> </w:t>
      </w:r>
      <w:r w:rsidRPr="0072366E">
        <w:rPr>
          <w:rFonts w:hint="cs"/>
          <w:rtl/>
        </w:rPr>
        <w:t>ולא ממשיך לפסוק הסמוך: "</w:t>
      </w:r>
      <w:r>
        <w:rPr>
          <w:rtl/>
        </w:rPr>
        <w:t>וַיְבִאֵנוּ אֶל הַמָּקוֹם הַזֶּה וַיִּתֶּן לָנוּ אֶת הָאָרֶץ הַזֹּאת אֶרֶץ זָבַת חָלָב וּדְבָשׁ</w:t>
      </w:r>
      <w:r>
        <w:rPr>
          <w:rFonts w:hint="cs"/>
          <w:rtl/>
        </w:rPr>
        <w:t>" (</w:t>
      </w:r>
      <w:r>
        <w:rPr>
          <w:rtl/>
        </w:rPr>
        <w:t>דברים כו</w:t>
      </w:r>
      <w:r>
        <w:rPr>
          <w:rFonts w:hint="cs"/>
          <w:rtl/>
        </w:rPr>
        <w:t xml:space="preserve"> ט). וגם על כך עמד הרב יואל בן-נון בספרו הנ"ל</w:t>
      </w:r>
      <w:r w:rsidR="005104E9">
        <w:rPr>
          <w:rFonts w:hint="cs"/>
          <w:rtl/>
        </w:rPr>
        <w:t xml:space="preserve"> והציע להוסיף פסוק זה ולדרוש בו. ראה למשל דרשת </w:t>
      </w:r>
      <w:r w:rsidR="005104E9">
        <w:rPr>
          <w:rtl/>
        </w:rPr>
        <w:t xml:space="preserve">ספרי דברים פרשת כי תבוא </w:t>
      </w:r>
      <w:proofErr w:type="spellStart"/>
      <w:r w:rsidR="005104E9">
        <w:rPr>
          <w:rtl/>
        </w:rPr>
        <w:t>פיסקא</w:t>
      </w:r>
      <w:proofErr w:type="spellEnd"/>
      <w:r w:rsidR="005104E9">
        <w:rPr>
          <w:rtl/>
        </w:rPr>
        <w:t xml:space="preserve"> שא</w:t>
      </w:r>
      <w:r w:rsidR="005104E9">
        <w:rPr>
          <w:rFonts w:hint="cs"/>
          <w:rtl/>
        </w:rPr>
        <w:t xml:space="preserve">: " ... </w:t>
      </w:r>
      <w:r w:rsidR="005104E9">
        <w:rPr>
          <w:rtl/>
        </w:rPr>
        <w:t>ומה תלמוד לומר ויביאנו אל המקום הזה</w:t>
      </w:r>
      <w:r w:rsidR="005104E9">
        <w:rPr>
          <w:rFonts w:hint="cs"/>
          <w:rtl/>
        </w:rPr>
        <w:t>?</w:t>
      </w:r>
      <w:r w:rsidR="005104E9">
        <w:rPr>
          <w:rtl/>
        </w:rPr>
        <w:t xml:space="preserve"> בשכר ביאתנו אל המקום</w:t>
      </w:r>
      <w:r w:rsidR="005104E9">
        <w:rPr>
          <w:rFonts w:hint="cs"/>
          <w:rtl/>
        </w:rPr>
        <w:t>,</w:t>
      </w:r>
      <w:r w:rsidR="005104E9">
        <w:rPr>
          <w:rtl/>
        </w:rPr>
        <w:t xml:space="preserve"> הזה נתן לנו את הארץ הזאת</w:t>
      </w:r>
      <w:r w:rsidR="005104E9">
        <w:rPr>
          <w:rFonts w:hint="cs"/>
          <w:rtl/>
        </w:rPr>
        <w:t>"</w:t>
      </w:r>
      <w:r>
        <w:rPr>
          <w:rFonts w:hint="cs"/>
          <w:rtl/>
        </w:rPr>
        <w:t>. ואם לא בהגדת ליל הסדר, אז אולי בהגדת ליל יום העצמאות שכידוע קשור ליום השביעי של פסח בלוח השנה (</w:t>
      </w:r>
      <w:r w:rsidR="005104E9">
        <w:rPr>
          <w:rFonts w:hint="cs"/>
          <w:rtl/>
        </w:rPr>
        <w:t xml:space="preserve">שניהם </w:t>
      </w:r>
      <w:r>
        <w:rPr>
          <w:rFonts w:hint="cs"/>
          <w:rtl/>
        </w:rPr>
        <w:t>חלים באותו היום בשבוע</w:t>
      </w:r>
      <w:r w:rsidR="009F5C26">
        <w:rPr>
          <w:rFonts w:hint="cs"/>
          <w:rtl/>
        </w:rPr>
        <w:t xml:space="preserve"> ובסימן </w:t>
      </w:r>
      <w:proofErr w:type="spellStart"/>
      <w:r w:rsidR="009F5C26">
        <w:rPr>
          <w:rFonts w:hint="cs"/>
          <w:rtl/>
        </w:rPr>
        <w:t>א"ת</w:t>
      </w:r>
      <w:proofErr w:type="spellEnd"/>
      <w:r w:rsidR="009F5C26">
        <w:rPr>
          <w:rFonts w:hint="cs"/>
          <w:rtl/>
        </w:rPr>
        <w:t xml:space="preserve"> ב"ש, </w:t>
      </w:r>
      <w:proofErr w:type="spellStart"/>
      <w:r w:rsidR="009F5C26">
        <w:rPr>
          <w:rFonts w:hint="cs"/>
          <w:rtl/>
        </w:rPr>
        <w:t>ג"ר</w:t>
      </w:r>
      <w:proofErr w:type="spellEnd"/>
      <w:r w:rsidR="009F5C26">
        <w:rPr>
          <w:rFonts w:hint="cs"/>
          <w:rtl/>
        </w:rPr>
        <w:t xml:space="preserve"> .... </w:t>
      </w:r>
      <w:proofErr w:type="spellStart"/>
      <w:r w:rsidR="009F5C26">
        <w:rPr>
          <w:rFonts w:hint="cs"/>
          <w:rtl/>
        </w:rPr>
        <w:t>ז"ע</w:t>
      </w:r>
      <w:proofErr w:type="spellEnd"/>
      <w:r>
        <w:rPr>
          <w:rFonts w:hint="cs"/>
          <w:rtl/>
        </w:rPr>
        <w:t>).</w:t>
      </w:r>
    </w:p>
  </w:footnote>
  <w:footnote w:id="22">
    <w:p w14:paraId="00DADAA4" w14:textId="77777777" w:rsidR="00B87DD1" w:rsidRPr="0081199E" w:rsidRDefault="00B87DD1" w:rsidP="00CC643F">
      <w:pPr>
        <w:pStyle w:val="a3"/>
      </w:pPr>
      <w:r>
        <w:rPr>
          <w:rStyle w:val="a5"/>
        </w:rPr>
        <w:footnoteRef/>
      </w:r>
      <w:r>
        <w:rPr>
          <w:rtl/>
        </w:rPr>
        <w:t xml:space="preserve"> </w:t>
      </w:r>
      <w:r>
        <w:rPr>
          <w:rFonts w:hint="cs"/>
          <w:rtl/>
        </w:rPr>
        <w:t>לא רק "ויביאנו", אלא גם "הבאתי"! ובתחילת פרשת ביכורים שם, בהגדה שלפני "ארמי עובד אבי": "</w:t>
      </w:r>
      <w:r>
        <w:rPr>
          <w:rtl/>
        </w:rPr>
        <w:t xml:space="preserve">הִגַּדְתִּי הַיּוֹם לַה' </w:t>
      </w:r>
      <w:proofErr w:type="spellStart"/>
      <w:r>
        <w:rPr>
          <w:rtl/>
        </w:rPr>
        <w:t>אֱלֹהֶיך</w:t>
      </w:r>
      <w:proofErr w:type="spellEnd"/>
      <w:r>
        <w:rPr>
          <w:rtl/>
        </w:rPr>
        <w:t xml:space="preserve">ָ </w:t>
      </w:r>
      <w:proofErr w:type="spellStart"/>
      <w:r>
        <w:rPr>
          <w:rtl/>
        </w:rPr>
        <w:t>כִּי־בָאתִי</w:t>
      </w:r>
      <w:proofErr w:type="spellEnd"/>
      <w:r>
        <w:rPr>
          <w:rtl/>
        </w:rPr>
        <w:t xml:space="preserve"> אֶל־ הָאָרֶץ אֲשֶׁר נִשְׁבַּע ה' </w:t>
      </w:r>
      <w:proofErr w:type="spellStart"/>
      <w:r>
        <w:rPr>
          <w:rtl/>
        </w:rPr>
        <w:t>לַאֲבֹתֵינו</w:t>
      </w:r>
      <w:proofErr w:type="spellEnd"/>
      <w:r>
        <w:rPr>
          <w:rtl/>
        </w:rPr>
        <w:t>ּ לָתֶת לָנוּ</w:t>
      </w:r>
      <w:r>
        <w:rPr>
          <w:rFonts w:hint="cs"/>
          <w:rtl/>
        </w:rPr>
        <w:t xml:space="preserve">". ואם, </w:t>
      </w:r>
      <w:r w:rsidR="0081199E">
        <w:rPr>
          <w:rFonts w:hint="cs"/>
          <w:rtl/>
        </w:rPr>
        <w:t xml:space="preserve">"ארמי אובד אבי" הוא הגנות שהמשנה מדברת עליה כפי שמציע ד. הנשקה בספרו </w:t>
      </w:r>
      <w:hyperlink r:id="rId4" w:history="1">
        <w:r w:rsidR="0081199E" w:rsidRPr="00FF103E">
          <w:rPr>
            <w:rStyle w:val="Hyperlink"/>
            <w:rFonts w:hint="cs"/>
            <w:rtl/>
          </w:rPr>
          <w:t>מה נשתנה? ליל הפסח בתלמודם של חכמים</w:t>
        </w:r>
      </w:hyperlink>
      <w:r w:rsidR="0081199E" w:rsidRPr="0081199E">
        <w:rPr>
          <w:rFonts w:hint="cs"/>
          <w:rtl/>
        </w:rPr>
        <w:t xml:space="preserve">, </w:t>
      </w:r>
      <w:r w:rsidR="0081199E">
        <w:rPr>
          <w:rFonts w:hint="cs"/>
          <w:rtl/>
        </w:rPr>
        <w:t>מאגנס, ירושלים תשע"ו (עמוד 430), איך זה שכל השבח של "באתי", "ויביאנו", "הבאתי" של סוף פרשת הביכורים נעקר מן ההגדה?</w:t>
      </w:r>
      <w:r w:rsidR="00FF103E">
        <w:rPr>
          <w:rFonts w:hint="cs"/>
          <w:rtl/>
        </w:rPr>
        <w:t xml:space="preserve"> ומה עוד שהמשנה (פסחים פרק י משנה ד) אומרת במפורש: "</w:t>
      </w:r>
      <w:r w:rsidR="00FF103E">
        <w:rPr>
          <w:rtl/>
        </w:rPr>
        <w:t>ודורש מארמי אובד אבי עד שיגמור כל הפרשה כולה</w:t>
      </w:r>
      <w:r w:rsidR="00FF103E">
        <w:rPr>
          <w:rFonts w:hint="cs"/>
          <w:rtl/>
        </w:rPr>
        <w:t>".</w:t>
      </w:r>
      <w:r w:rsidR="00CC643F">
        <w:rPr>
          <w:rFonts w:hint="cs"/>
          <w:rtl/>
        </w:rPr>
        <w:t xml:space="preserve"> אולי הגיעה השעה שנשלים את הפרשה כולה</w:t>
      </w:r>
      <w:r w:rsidR="002657EC">
        <w:rPr>
          <w:rFonts w:hint="cs"/>
          <w:rtl/>
        </w:rPr>
        <w:t>!</w:t>
      </w:r>
    </w:p>
  </w:footnote>
  <w:footnote w:id="23">
    <w:p w14:paraId="67026A4A" w14:textId="77777777" w:rsidR="00731E4D" w:rsidRDefault="00731E4D">
      <w:pPr>
        <w:pStyle w:val="a3"/>
        <w:rPr>
          <w:rFonts w:hint="cs"/>
          <w:rtl/>
        </w:rPr>
      </w:pPr>
      <w:r>
        <w:rPr>
          <w:rStyle w:val="a5"/>
        </w:rPr>
        <w:footnoteRef/>
      </w:r>
      <w:r>
        <w:rPr>
          <w:rtl/>
        </w:rPr>
        <w:t xml:space="preserve"> </w:t>
      </w:r>
      <w:r>
        <w:rPr>
          <w:rFonts w:hint="cs"/>
          <w:rtl/>
        </w:rPr>
        <w:t xml:space="preserve">הקשר הוא גם להפטרת החג, ביהושע פרק ה ולכניסת בני ישראל לארץ שהייתה, כנראה במכוון, בדיוק בתאריכים של יציאת מצרים, החל מלקיחת השה בעשירי לחודש ומקבילתו בחציית הירדן בתאריך זה וכלה בעשיית הפסח בארבעה עשר לחודש ניסן. יהושע מקיים את "והבאתי" של משה! </w:t>
      </w:r>
      <w:r w:rsidR="00CC643F">
        <w:rPr>
          <w:rFonts w:hint="cs"/>
          <w:rtl/>
        </w:rPr>
        <w:t xml:space="preserve">וגם: "כי ישאלך בנך" (בלשון קצת אחרת) חוזר בספר יהושע. </w:t>
      </w:r>
      <w:r>
        <w:rPr>
          <w:rFonts w:hint="cs"/>
          <w:rtl/>
        </w:rPr>
        <w:t xml:space="preserve">וכבר עמדו חכמים על הקשר ההדוק שבין חמישה חומשי תורה וספר יהושע בדבריהם בגמרא </w:t>
      </w:r>
      <w:r>
        <w:rPr>
          <w:rtl/>
        </w:rPr>
        <w:t>נדרים כב ע</w:t>
      </w:r>
      <w:r>
        <w:rPr>
          <w:rFonts w:hint="cs"/>
          <w:rtl/>
        </w:rPr>
        <w:t>"ב: "</w:t>
      </w:r>
      <w:r>
        <w:rPr>
          <w:rtl/>
        </w:rPr>
        <w:t>אלמלא חטאו ישראל - לא ניתן להם אלא חמ</w:t>
      </w:r>
      <w:r>
        <w:rPr>
          <w:rFonts w:hint="cs"/>
          <w:rtl/>
        </w:rPr>
        <w:t>י</w:t>
      </w:r>
      <w:r>
        <w:rPr>
          <w:rtl/>
        </w:rPr>
        <w:t>שה חומשי תורה וספר יהושע בלבד, שערכה של ארץ ישראל הוא</w:t>
      </w:r>
      <w:r>
        <w:rPr>
          <w:rFonts w:hint="cs"/>
          <w:rtl/>
        </w:rPr>
        <w:t>". והגם שגלו, שמרו רוב חכמי ישראל על הכוס החמישית. ואנו שזכינו לחזור ולרשת את הארץ ודאי שנלך בדרכם, אם לא בתורת חובה, אז בתורה רשות (לרשת) ומצווה מן המובחר.</w:t>
      </w:r>
      <w:r w:rsidR="009F5C26">
        <w:rPr>
          <w:rFonts w:hint="cs"/>
          <w:rtl/>
        </w:rPr>
        <w:t xml:space="preserve"> ועל הקשר בין חג הפסח והכניסה לארץ בימי יהושע, ראו דברינו </w:t>
      </w:r>
      <w:hyperlink r:id="rId5" w:history="1">
        <w:r w:rsidR="009F5C26" w:rsidRPr="00926C9E">
          <w:rPr>
            <w:rStyle w:val="Hyperlink"/>
            <w:rFonts w:hint="cs"/>
            <w:rtl/>
          </w:rPr>
          <w:t>הצעה חלופית להפטרת שביעי של פסח</w:t>
        </w:r>
      </w:hyperlink>
      <w:r w:rsidR="009F5C26">
        <w:rPr>
          <w:rFonts w:hint="cs"/>
          <w:rtl/>
        </w:rPr>
        <w:t>.</w:t>
      </w:r>
    </w:p>
  </w:footnote>
  <w:footnote w:id="24">
    <w:p w14:paraId="62B4993C" w14:textId="77777777" w:rsidR="00833C11" w:rsidRDefault="00833C11" w:rsidP="00833C11">
      <w:pPr>
        <w:pStyle w:val="a3"/>
        <w:rPr>
          <w:rFonts w:hint="cs"/>
          <w:rtl/>
        </w:rPr>
      </w:pPr>
      <w:r>
        <w:rPr>
          <w:rStyle w:val="a5"/>
        </w:rPr>
        <w:footnoteRef/>
      </w:r>
      <w:r>
        <w:rPr>
          <w:rtl/>
        </w:rPr>
        <w:t xml:space="preserve"> </w:t>
      </w:r>
      <w:r>
        <w:rPr>
          <w:rFonts w:hint="cs"/>
          <w:rtl/>
        </w:rPr>
        <w:t>בעקבות הפסוקים הנ"ל בספר יהושע על הפסח שעשו בני ישראל בכניסה לארץ בחנייתם בגלגל, "קפץ ובא" מדרש זה אשר יוצר את הקשר לאחור עם יציאת מצרים. פסח שעשו בני ישראל ויהושע בכניסה לארץ איננו אלא קיום הפסוקים בספר שמות</w:t>
      </w:r>
      <w:r w:rsidR="004879F5">
        <w:rPr>
          <w:rFonts w:hint="cs"/>
          <w:rtl/>
        </w:rPr>
        <w:t>, זה שהמדרש מצטט ויש עוד אחד</w:t>
      </w:r>
      <w:r>
        <w:rPr>
          <w:rFonts w:hint="cs"/>
          <w:rtl/>
        </w:rPr>
        <w:t>. להלן הפסוקים.</w:t>
      </w:r>
    </w:p>
  </w:footnote>
  <w:footnote w:id="25">
    <w:p w14:paraId="45677DDF" w14:textId="77777777" w:rsidR="00B30280" w:rsidRDefault="00B30280" w:rsidP="00B30280">
      <w:pPr>
        <w:pStyle w:val="a3"/>
        <w:rPr>
          <w:rFonts w:hint="cs"/>
          <w:rtl/>
        </w:rPr>
      </w:pPr>
      <w:r>
        <w:rPr>
          <w:rStyle w:val="a5"/>
        </w:rPr>
        <w:footnoteRef/>
      </w:r>
      <w:r>
        <w:rPr>
          <w:rtl/>
        </w:rPr>
        <w:t xml:space="preserve"> </w:t>
      </w:r>
      <w:r>
        <w:rPr>
          <w:rFonts w:hint="cs"/>
          <w:rtl/>
        </w:rPr>
        <w:t xml:space="preserve">עוד בתיאור יציאת מצרים בפרשת בא, בציווי הראשון בתורה על פסח דורות, נאמר במפורש פעמיים שמצווה זו תתקיים בכניסה לארץ. וכבר הרחבנו בנושא זה בדברינו פסח </w:t>
      </w:r>
      <w:r>
        <w:rPr>
          <w:rtl/>
        </w:rPr>
        <w:t>–</w:t>
      </w:r>
      <w:r>
        <w:rPr>
          <w:rFonts w:hint="cs"/>
          <w:rtl/>
        </w:rPr>
        <w:t xml:space="preserve"> מצוה התלויה בארץ.</w:t>
      </w:r>
    </w:p>
  </w:footnote>
  <w:footnote w:id="26">
    <w:p w14:paraId="2E549D25" w14:textId="77777777" w:rsidR="00B478AA" w:rsidRDefault="00B478AA" w:rsidP="006B3EF4">
      <w:pPr>
        <w:pStyle w:val="a3"/>
        <w:rPr>
          <w:rFonts w:hint="cs"/>
          <w:rtl/>
        </w:rPr>
      </w:pPr>
      <w:r>
        <w:rPr>
          <w:rStyle w:val="a5"/>
        </w:rPr>
        <w:footnoteRef/>
      </w:r>
      <w:r>
        <w:rPr>
          <w:rtl/>
        </w:rPr>
        <w:t xml:space="preserve"> </w:t>
      </w:r>
      <w:r w:rsidR="006B3EF4">
        <w:rPr>
          <w:rFonts w:hint="cs"/>
          <w:rtl/>
        </w:rPr>
        <w:t xml:space="preserve">"תלה הכתוב לעבודה זו", היינו עבודת קרבן פסח, מביאתם של בני ישראל לארץ. ואם הדברים אינם ברורים משני הפסוקים הנ"ל מפרשת בא, באה דרשת המכילתא וקושרת את פסח דורות עם "והבאתי", עם הפסוק בשמות ו ח </w:t>
      </w:r>
      <w:r w:rsidR="006B3EF4">
        <w:rPr>
          <w:rFonts w:hint="cs"/>
          <w:rtl/>
          <w:lang w:val="he-IL"/>
        </w:rPr>
        <w:t xml:space="preserve">פרשת </w:t>
      </w:r>
      <w:proofErr w:type="spellStart"/>
      <w:r w:rsidR="006B3EF4">
        <w:rPr>
          <w:rFonts w:hint="cs"/>
          <w:rtl/>
          <w:lang w:val="he-IL"/>
        </w:rPr>
        <w:t>וארא</w:t>
      </w:r>
      <w:proofErr w:type="spellEnd"/>
      <w:r w:rsidR="006B3EF4">
        <w:rPr>
          <w:rFonts w:hint="cs"/>
          <w:rtl/>
          <w:lang w:val="he-IL"/>
        </w:rPr>
        <w:t>: "</w:t>
      </w:r>
      <w:r w:rsidR="006B3EF4" w:rsidRPr="00B12132">
        <w:rPr>
          <w:rtl/>
        </w:rPr>
        <w:t>וְהֵבֵאתִי אֶתְכֶם אֶל הָאָרֶץ אֲשֶׁר נָשָׂאתִי אֶת יָדִי לָתֵת אֹתָהּ לְאַבְרָהָם לְיִצְחָק וּלְיַעֲקֹב וְנָתַתִּי אֹתָהּ לָכֶם מוֹרָשָׁה אֲנִי ה'</w:t>
      </w:r>
      <w:r w:rsidR="006B3EF4">
        <w:rPr>
          <w:rFonts w:hint="cs"/>
          <w:rtl/>
        </w:rPr>
        <w:t xml:space="preserve"> ", אליו יש להוסיף את הפסוק לעיל משמות </w:t>
      </w:r>
      <w:proofErr w:type="spellStart"/>
      <w:r w:rsidR="006B3EF4">
        <w:rPr>
          <w:rFonts w:hint="cs"/>
          <w:rtl/>
        </w:rPr>
        <w:t>יג</w:t>
      </w:r>
      <w:proofErr w:type="spellEnd"/>
      <w:r w:rsidR="006B3EF4">
        <w:rPr>
          <w:rFonts w:hint="cs"/>
          <w:rtl/>
        </w:rPr>
        <w:t>: "</w:t>
      </w:r>
      <w:r w:rsidR="006B3EF4" w:rsidRPr="005A2D21">
        <w:rPr>
          <w:rtl/>
        </w:rPr>
        <w:t xml:space="preserve">וְהָיָה כִי יְבִיאֲךָ ה' אֶל אֶרֶץ הַכְּנַעֲנִי וְהַחִתִּי וְהָאֱמֹרִי </w:t>
      </w:r>
      <w:proofErr w:type="spellStart"/>
      <w:r w:rsidR="006B3EF4" w:rsidRPr="005A2D21">
        <w:rPr>
          <w:rtl/>
        </w:rPr>
        <w:t>וְהַחִוִּי</w:t>
      </w:r>
      <w:proofErr w:type="spellEnd"/>
      <w:r w:rsidR="006B3EF4" w:rsidRPr="005A2D21">
        <w:rPr>
          <w:rtl/>
        </w:rPr>
        <w:t xml:space="preserve"> וְהַיְבוּסִי אֲשֶׁר נִשְׁבַּע </w:t>
      </w:r>
      <w:proofErr w:type="spellStart"/>
      <w:r w:rsidR="006B3EF4" w:rsidRPr="005A2D21">
        <w:rPr>
          <w:rtl/>
        </w:rPr>
        <w:t>לַאֲבֹתֶיך</w:t>
      </w:r>
      <w:proofErr w:type="spellEnd"/>
      <w:r w:rsidR="006B3EF4" w:rsidRPr="005A2D21">
        <w:rPr>
          <w:rtl/>
        </w:rPr>
        <w:t>ָ לָתֶת לָךְ אֶרֶץ זָבַת חָלָב וּדְבָשׁ וְעָבַדְתָּ אֶת הָעֲבֹדָה הַזֹּאת בַּחֹדֶשׁ הַזֶּה</w:t>
      </w:r>
      <w:r w:rsidR="006B3EF4">
        <w:rPr>
          <w:rFonts w:hint="cs"/>
          <w:rtl/>
        </w:rPr>
        <w:t>".</w:t>
      </w:r>
      <w:r w:rsidR="006B3EF4">
        <w:rPr>
          <w:rFonts w:cs="David" w:hint="cs"/>
          <w:rtl/>
        </w:rPr>
        <w:t xml:space="preserve"> </w:t>
      </w:r>
      <w:r w:rsidR="006B3EF4">
        <w:rPr>
          <w:rtl/>
        </w:rPr>
        <w:t>–</w:t>
      </w:r>
      <w:r w:rsidR="006B3EF4">
        <w:rPr>
          <w:rFonts w:hint="cs"/>
          <w:rtl/>
        </w:rPr>
        <w:t xml:space="preserve"> פסח יסודו בגאולת מצרים וזו מצדה קשורה להבטחת הארץ לאבות, לפיכך אין לך פסח לדורות, אלא משעה שתתקיים ההבטחה ויתקיים "והבאתי". ממדרש מכילתא זה יש סיוע גדול </w:t>
      </w:r>
      <w:hyperlink r:id="rId6" w:history="1">
        <w:r w:rsidR="006B3EF4" w:rsidRPr="00E71BA2">
          <w:rPr>
            <w:rStyle w:val="Hyperlink"/>
            <w:rFonts w:hint="cs"/>
            <w:rtl/>
          </w:rPr>
          <w:t>לכוס החמישית והבאתי</w:t>
        </w:r>
      </w:hyperlink>
      <w:r w:rsidR="006B3EF4">
        <w:rPr>
          <w:rFonts w:hint="cs"/>
          <w:rtl/>
        </w:rPr>
        <w:t xml:space="preserve"> (דברינו בפסח).</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C7929" w14:textId="75121B89" w:rsidR="00B753C9" w:rsidRDefault="00B753C9" w:rsidP="003E588F">
    <w:pPr>
      <w:pStyle w:val="1"/>
      <w:tabs>
        <w:tab w:val="clear" w:pos="9469"/>
        <w:tab w:val="right" w:pos="9413"/>
        <w:tab w:val="right" w:pos="9582"/>
      </w:tabs>
      <w:rPr>
        <w:rFonts w:hint="cs"/>
        <w:rtl/>
      </w:rPr>
    </w:pPr>
    <w:r>
      <w:rPr>
        <w:rtl/>
      </w:rPr>
      <w:fldChar w:fldCharType="begin"/>
    </w:r>
    <w:r>
      <w:rPr>
        <w:rtl/>
      </w:rPr>
      <w:instrText xml:space="preserve"> </w:instrText>
    </w:r>
    <w:r>
      <w:instrText>SUBJECT  \* MERGEFORMAT</w:instrText>
    </w:r>
    <w:r>
      <w:rPr>
        <w:rtl/>
      </w:rPr>
      <w:instrText xml:space="preserve"> </w:instrText>
    </w:r>
    <w:r>
      <w:rPr>
        <w:rtl/>
      </w:rPr>
      <w:fldChar w:fldCharType="separate"/>
    </w:r>
    <w:r w:rsidR="001940C3">
      <w:rPr>
        <w:rtl/>
      </w:rPr>
      <w:t>פסח</w:t>
    </w:r>
    <w:r>
      <w:rPr>
        <w:rtl/>
      </w:rPr>
      <w:fldChar w:fldCharType="end"/>
    </w:r>
    <w:r>
      <w:rPr>
        <w:rtl/>
      </w:rPr>
      <w:tab/>
    </w:r>
    <w:r>
      <w:rPr>
        <w:rFonts w:hint="cs"/>
        <w:rtl/>
      </w:rPr>
      <w:t>תשע"ג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6CF05" w14:textId="50EB9BA7" w:rsidR="00B753C9" w:rsidRDefault="00B753C9">
    <w:pPr>
      <w:pStyle w:val="1"/>
      <w:rPr>
        <w:szCs w:val="24"/>
        <w:rtl/>
      </w:rPr>
    </w:pPr>
    <w:r>
      <w:rPr>
        <w:szCs w:val="24"/>
        <w:rtl/>
      </w:rPr>
      <w:t xml:space="preserve">פרשת </w:t>
    </w:r>
    <w:r>
      <w:rPr>
        <w:szCs w:val="24"/>
        <w:rtl/>
      </w:rPr>
      <w:fldChar w:fldCharType="begin"/>
    </w:r>
    <w:r>
      <w:rPr>
        <w:szCs w:val="24"/>
        <w:rtl/>
      </w:rPr>
      <w:instrText xml:space="preserve"> </w:instrText>
    </w:r>
    <w:r>
      <w:rPr>
        <w:szCs w:val="24"/>
      </w:rPr>
      <w:instrText>SUBJECT  \* MERGEFORMAT</w:instrText>
    </w:r>
    <w:r>
      <w:rPr>
        <w:szCs w:val="24"/>
        <w:rtl/>
      </w:rPr>
      <w:instrText xml:space="preserve"> </w:instrText>
    </w:r>
    <w:r>
      <w:rPr>
        <w:szCs w:val="24"/>
        <w:rtl/>
      </w:rPr>
      <w:fldChar w:fldCharType="separate"/>
    </w:r>
    <w:r w:rsidR="001940C3">
      <w:rPr>
        <w:szCs w:val="24"/>
        <w:rtl/>
      </w:rPr>
      <w:t>פסח</w:t>
    </w:r>
    <w:r>
      <w:rPr>
        <w:szCs w:val="24"/>
        <w:rtl/>
      </w:rPr>
      <w:fldChar w:fldCharType="end"/>
    </w:r>
    <w:r>
      <w:rPr>
        <w:szCs w:val="24"/>
        <w:rtl/>
      </w:rPr>
      <w:t xml:space="preserve"> </w:t>
    </w:r>
    <w:r>
      <w:rPr>
        <w:szCs w:val="24"/>
        <w:rtl/>
      </w:rPr>
      <w:tab/>
    </w:r>
    <w:r>
      <w:rPr>
        <w:szCs w:val="24"/>
        <w:rtl/>
      </w:rPr>
      <w:fldChar w:fldCharType="begin"/>
    </w:r>
    <w:r>
      <w:rPr>
        <w:szCs w:val="24"/>
        <w:rtl/>
      </w:rPr>
      <w:instrText xml:space="preserve"> </w:instrText>
    </w:r>
    <w:r>
      <w:rPr>
        <w:szCs w:val="24"/>
      </w:rPr>
      <w:instrText>DATE \@ "yyyy"\h  \* MERGEFORMAT</w:instrText>
    </w:r>
    <w:r>
      <w:rPr>
        <w:szCs w:val="24"/>
        <w:rtl/>
      </w:rPr>
      <w:instrText xml:space="preserve"> </w:instrText>
    </w:r>
    <w:r>
      <w:rPr>
        <w:szCs w:val="24"/>
        <w:rtl/>
      </w:rPr>
      <w:fldChar w:fldCharType="separate"/>
    </w:r>
    <w:r w:rsidR="001940C3">
      <w:rPr>
        <w:noProof/>
        <w:szCs w:val="24"/>
        <w:rtl/>
      </w:rPr>
      <w:t>‏תשפ"ב</w:t>
    </w:r>
    <w:r>
      <w:rPr>
        <w:szCs w:val="24"/>
        <w:rt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A3ABD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EF6BDA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D3CFBF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3181D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16E74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BE6C49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4D055B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360A74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FC2BE5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816447E"/>
    <w:lvl w:ilvl="0">
      <w:start w:val="1"/>
      <w:numFmt w:val="bullet"/>
      <w:lvlText w:val=""/>
      <w:lvlJc w:val="left"/>
      <w:pPr>
        <w:tabs>
          <w:tab w:val="num" w:pos="360"/>
        </w:tabs>
        <w:ind w:left="360" w:hanging="360"/>
      </w:pPr>
      <w:rPr>
        <w:rFonts w:ascii="Symbol" w:hAnsi="Symbol" w:hint="default"/>
      </w:rPr>
    </w:lvl>
  </w:abstractNum>
  <w:num w:numId="1" w16cid:durableId="441192840">
    <w:abstractNumId w:val="8"/>
  </w:num>
  <w:num w:numId="2" w16cid:durableId="1186940649">
    <w:abstractNumId w:val="3"/>
  </w:num>
  <w:num w:numId="3" w16cid:durableId="503979068">
    <w:abstractNumId w:val="2"/>
  </w:num>
  <w:num w:numId="4" w16cid:durableId="1611353819">
    <w:abstractNumId w:val="1"/>
  </w:num>
  <w:num w:numId="5" w16cid:durableId="1791583400">
    <w:abstractNumId w:val="0"/>
  </w:num>
  <w:num w:numId="6" w16cid:durableId="1468552375">
    <w:abstractNumId w:val="9"/>
  </w:num>
  <w:num w:numId="7" w16cid:durableId="955411488">
    <w:abstractNumId w:val="7"/>
  </w:num>
  <w:num w:numId="8" w16cid:durableId="1739784658">
    <w:abstractNumId w:val="6"/>
  </w:num>
  <w:num w:numId="9" w16cid:durableId="2008823810">
    <w:abstractNumId w:val="5"/>
  </w:num>
  <w:num w:numId="10" w16cid:durableId="156194209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numFmt w:val="lowerLette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I2MzU0MzQ1NzYxMjVT0lEKTi0uzszPAykwqgUAZ3SSvywAAAA="/>
  </w:docVars>
  <w:rsids>
    <w:rsidRoot w:val="000176C2"/>
    <w:rsid w:val="00000261"/>
    <w:rsid w:val="00003D9D"/>
    <w:rsid w:val="00005118"/>
    <w:rsid w:val="00006BFC"/>
    <w:rsid w:val="000176C2"/>
    <w:rsid w:val="0002239A"/>
    <w:rsid w:val="000343F1"/>
    <w:rsid w:val="0004072F"/>
    <w:rsid w:val="00050D9E"/>
    <w:rsid w:val="000541C5"/>
    <w:rsid w:val="00056F55"/>
    <w:rsid w:val="000710F2"/>
    <w:rsid w:val="000823D2"/>
    <w:rsid w:val="00086CC4"/>
    <w:rsid w:val="00090320"/>
    <w:rsid w:val="000A75F5"/>
    <w:rsid w:val="000C12E6"/>
    <w:rsid w:val="000C7AE6"/>
    <w:rsid w:val="000D56CE"/>
    <w:rsid w:val="000E150A"/>
    <w:rsid w:val="000F46B6"/>
    <w:rsid w:val="000F5184"/>
    <w:rsid w:val="000F78C6"/>
    <w:rsid w:val="00102701"/>
    <w:rsid w:val="00105ACC"/>
    <w:rsid w:val="00124511"/>
    <w:rsid w:val="001309FF"/>
    <w:rsid w:val="0014659C"/>
    <w:rsid w:val="001601F1"/>
    <w:rsid w:val="001656B8"/>
    <w:rsid w:val="001722A7"/>
    <w:rsid w:val="00186C4D"/>
    <w:rsid w:val="00192C4A"/>
    <w:rsid w:val="001940C3"/>
    <w:rsid w:val="001A1321"/>
    <w:rsid w:val="001A1369"/>
    <w:rsid w:val="001B02F7"/>
    <w:rsid w:val="001B4745"/>
    <w:rsid w:val="001C1286"/>
    <w:rsid w:val="001C220D"/>
    <w:rsid w:val="001D57CD"/>
    <w:rsid w:val="001D6E04"/>
    <w:rsid w:val="001E4A67"/>
    <w:rsid w:val="001E7130"/>
    <w:rsid w:val="001E78C2"/>
    <w:rsid w:val="002019A6"/>
    <w:rsid w:val="00201A94"/>
    <w:rsid w:val="00205E5C"/>
    <w:rsid w:val="00206DD1"/>
    <w:rsid w:val="00222F70"/>
    <w:rsid w:val="0022533A"/>
    <w:rsid w:val="00233537"/>
    <w:rsid w:val="00234D08"/>
    <w:rsid w:val="0025695B"/>
    <w:rsid w:val="002657EC"/>
    <w:rsid w:val="0027184E"/>
    <w:rsid w:val="00273372"/>
    <w:rsid w:val="0028387D"/>
    <w:rsid w:val="002A0033"/>
    <w:rsid w:val="002A08BF"/>
    <w:rsid w:val="002B33FD"/>
    <w:rsid w:val="002C321E"/>
    <w:rsid w:val="002D6099"/>
    <w:rsid w:val="002E1B3B"/>
    <w:rsid w:val="002E2F9B"/>
    <w:rsid w:val="002F016D"/>
    <w:rsid w:val="003029C6"/>
    <w:rsid w:val="003148ED"/>
    <w:rsid w:val="00315805"/>
    <w:rsid w:val="00332468"/>
    <w:rsid w:val="00334713"/>
    <w:rsid w:val="003357A6"/>
    <w:rsid w:val="003532EA"/>
    <w:rsid w:val="00353C48"/>
    <w:rsid w:val="00357013"/>
    <w:rsid w:val="00366518"/>
    <w:rsid w:val="00385F8D"/>
    <w:rsid w:val="003936B0"/>
    <w:rsid w:val="003A658D"/>
    <w:rsid w:val="003A76F0"/>
    <w:rsid w:val="003B3DC1"/>
    <w:rsid w:val="003B651C"/>
    <w:rsid w:val="003C1AEF"/>
    <w:rsid w:val="003D1A09"/>
    <w:rsid w:val="003E57A9"/>
    <w:rsid w:val="003E588F"/>
    <w:rsid w:val="003F06B0"/>
    <w:rsid w:val="003F1E95"/>
    <w:rsid w:val="00401491"/>
    <w:rsid w:val="00417D35"/>
    <w:rsid w:val="00446553"/>
    <w:rsid w:val="00447BDB"/>
    <w:rsid w:val="00471621"/>
    <w:rsid w:val="00472941"/>
    <w:rsid w:val="00473381"/>
    <w:rsid w:val="004878B9"/>
    <w:rsid w:val="004879F5"/>
    <w:rsid w:val="00496A64"/>
    <w:rsid w:val="004A062A"/>
    <w:rsid w:val="004A0A9B"/>
    <w:rsid w:val="004A36EA"/>
    <w:rsid w:val="004B002E"/>
    <w:rsid w:val="004B3B55"/>
    <w:rsid w:val="004B770E"/>
    <w:rsid w:val="004C0E72"/>
    <w:rsid w:val="004D39DF"/>
    <w:rsid w:val="004E674F"/>
    <w:rsid w:val="004F37F9"/>
    <w:rsid w:val="004F7B38"/>
    <w:rsid w:val="0050277C"/>
    <w:rsid w:val="005053AC"/>
    <w:rsid w:val="00506015"/>
    <w:rsid w:val="005104E9"/>
    <w:rsid w:val="005271FB"/>
    <w:rsid w:val="005305F9"/>
    <w:rsid w:val="00562AF1"/>
    <w:rsid w:val="00563B6B"/>
    <w:rsid w:val="0057252E"/>
    <w:rsid w:val="00573DA4"/>
    <w:rsid w:val="005742C0"/>
    <w:rsid w:val="00583DAF"/>
    <w:rsid w:val="005924BF"/>
    <w:rsid w:val="00596AD9"/>
    <w:rsid w:val="00596D73"/>
    <w:rsid w:val="005B3B05"/>
    <w:rsid w:val="005E159E"/>
    <w:rsid w:val="005E5080"/>
    <w:rsid w:val="005E6A0A"/>
    <w:rsid w:val="005E76C0"/>
    <w:rsid w:val="00601263"/>
    <w:rsid w:val="0061471C"/>
    <w:rsid w:val="0063233E"/>
    <w:rsid w:val="00633A5F"/>
    <w:rsid w:val="00634D34"/>
    <w:rsid w:val="006449CB"/>
    <w:rsid w:val="006469BE"/>
    <w:rsid w:val="006600C9"/>
    <w:rsid w:val="00663A1C"/>
    <w:rsid w:val="006661B0"/>
    <w:rsid w:val="006834F2"/>
    <w:rsid w:val="00684A77"/>
    <w:rsid w:val="006920F6"/>
    <w:rsid w:val="006A5E08"/>
    <w:rsid w:val="006A796A"/>
    <w:rsid w:val="006B3E99"/>
    <w:rsid w:val="006B3EF4"/>
    <w:rsid w:val="006B53DF"/>
    <w:rsid w:val="006C1DA1"/>
    <w:rsid w:val="006D1AEE"/>
    <w:rsid w:val="006E4AE7"/>
    <w:rsid w:val="00716179"/>
    <w:rsid w:val="0072366E"/>
    <w:rsid w:val="00731E4D"/>
    <w:rsid w:val="00742E19"/>
    <w:rsid w:val="007460A7"/>
    <w:rsid w:val="007460E0"/>
    <w:rsid w:val="00763385"/>
    <w:rsid w:val="00770CF3"/>
    <w:rsid w:val="00775676"/>
    <w:rsid w:val="007768C4"/>
    <w:rsid w:val="0077792F"/>
    <w:rsid w:val="00780926"/>
    <w:rsid w:val="00785307"/>
    <w:rsid w:val="007A7A69"/>
    <w:rsid w:val="007A7C9F"/>
    <w:rsid w:val="007B3329"/>
    <w:rsid w:val="007B352D"/>
    <w:rsid w:val="007B4654"/>
    <w:rsid w:val="007B69BE"/>
    <w:rsid w:val="007B7DC9"/>
    <w:rsid w:val="007C1596"/>
    <w:rsid w:val="007C7B36"/>
    <w:rsid w:val="007D70E0"/>
    <w:rsid w:val="007D796A"/>
    <w:rsid w:val="007E309B"/>
    <w:rsid w:val="008056CA"/>
    <w:rsid w:val="008058A0"/>
    <w:rsid w:val="00811856"/>
    <w:rsid w:val="0081199E"/>
    <w:rsid w:val="00812F55"/>
    <w:rsid w:val="008151EC"/>
    <w:rsid w:val="00815337"/>
    <w:rsid w:val="00826667"/>
    <w:rsid w:val="008337AD"/>
    <w:rsid w:val="00833C11"/>
    <w:rsid w:val="00851230"/>
    <w:rsid w:val="0085665F"/>
    <w:rsid w:val="00862A3B"/>
    <w:rsid w:val="00897A10"/>
    <w:rsid w:val="008B431E"/>
    <w:rsid w:val="00906D60"/>
    <w:rsid w:val="00910652"/>
    <w:rsid w:val="00925872"/>
    <w:rsid w:val="00926C9E"/>
    <w:rsid w:val="00946063"/>
    <w:rsid w:val="00947047"/>
    <w:rsid w:val="00951E81"/>
    <w:rsid w:val="00967967"/>
    <w:rsid w:val="00974A91"/>
    <w:rsid w:val="00983431"/>
    <w:rsid w:val="00983C41"/>
    <w:rsid w:val="009857A7"/>
    <w:rsid w:val="00987456"/>
    <w:rsid w:val="00993E46"/>
    <w:rsid w:val="009A2FC2"/>
    <w:rsid w:val="009A3EA9"/>
    <w:rsid w:val="009B5039"/>
    <w:rsid w:val="009C5036"/>
    <w:rsid w:val="009C5445"/>
    <w:rsid w:val="009D16E7"/>
    <w:rsid w:val="009F3E76"/>
    <w:rsid w:val="009F4990"/>
    <w:rsid w:val="009F5C26"/>
    <w:rsid w:val="00A00E20"/>
    <w:rsid w:val="00A0294C"/>
    <w:rsid w:val="00A135F3"/>
    <w:rsid w:val="00A2203F"/>
    <w:rsid w:val="00A463D1"/>
    <w:rsid w:val="00A55300"/>
    <w:rsid w:val="00A56B47"/>
    <w:rsid w:val="00A56C27"/>
    <w:rsid w:val="00A60CBD"/>
    <w:rsid w:val="00A612FF"/>
    <w:rsid w:val="00A63790"/>
    <w:rsid w:val="00A65315"/>
    <w:rsid w:val="00A84FA2"/>
    <w:rsid w:val="00A864A8"/>
    <w:rsid w:val="00AA52C2"/>
    <w:rsid w:val="00AB020B"/>
    <w:rsid w:val="00AC2DFF"/>
    <w:rsid w:val="00AD42C9"/>
    <w:rsid w:val="00AD78F9"/>
    <w:rsid w:val="00AE06F8"/>
    <w:rsid w:val="00AF2E12"/>
    <w:rsid w:val="00B01117"/>
    <w:rsid w:val="00B03D5D"/>
    <w:rsid w:val="00B060EC"/>
    <w:rsid w:val="00B12C97"/>
    <w:rsid w:val="00B23AA4"/>
    <w:rsid w:val="00B30280"/>
    <w:rsid w:val="00B35635"/>
    <w:rsid w:val="00B3614A"/>
    <w:rsid w:val="00B47289"/>
    <w:rsid w:val="00B478AA"/>
    <w:rsid w:val="00B5367C"/>
    <w:rsid w:val="00B608DB"/>
    <w:rsid w:val="00B63E6E"/>
    <w:rsid w:val="00B64428"/>
    <w:rsid w:val="00B65374"/>
    <w:rsid w:val="00B706CC"/>
    <w:rsid w:val="00B753C9"/>
    <w:rsid w:val="00B7774F"/>
    <w:rsid w:val="00B87DD1"/>
    <w:rsid w:val="00BA28EF"/>
    <w:rsid w:val="00BA3B74"/>
    <w:rsid w:val="00BB4D85"/>
    <w:rsid w:val="00BC024E"/>
    <w:rsid w:val="00BC1791"/>
    <w:rsid w:val="00BE349E"/>
    <w:rsid w:val="00BE7876"/>
    <w:rsid w:val="00BF06D6"/>
    <w:rsid w:val="00C03B2E"/>
    <w:rsid w:val="00C0590E"/>
    <w:rsid w:val="00C316BD"/>
    <w:rsid w:val="00C42B84"/>
    <w:rsid w:val="00C43E6C"/>
    <w:rsid w:val="00C534EA"/>
    <w:rsid w:val="00C61CCB"/>
    <w:rsid w:val="00C809CA"/>
    <w:rsid w:val="00C911A3"/>
    <w:rsid w:val="00C922C7"/>
    <w:rsid w:val="00CA14DA"/>
    <w:rsid w:val="00CA1CB8"/>
    <w:rsid w:val="00CA73F7"/>
    <w:rsid w:val="00CB41F2"/>
    <w:rsid w:val="00CC643F"/>
    <w:rsid w:val="00CE7972"/>
    <w:rsid w:val="00CF2521"/>
    <w:rsid w:val="00D03399"/>
    <w:rsid w:val="00D1276D"/>
    <w:rsid w:val="00D21E53"/>
    <w:rsid w:val="00D3627C"/>
    <w:rsid w:val="00D460C7"/>
    <w:rsid w:val="00D50372"/>
    <w:rsid w:val="00D504BA"/>
    <w:rsid w:val="00D53952"/>
    <w:rsid w:val="00D53B16"/>
    <w:rsid w:val="00D56187"/>
    <w:rsid w:val="00D70731"/>
    <w:rsid w:val="00D72807"/>
    <w:rsid w:val="00D77A2C"/>
    <w:rsid w:val="00D8232D"/>
    <w:rsid w:val="00D90E2A"/>
    <w:rsid w:val="00DB270C"/>
    <w:rsid w:val="00DB34BB"/>
    <w:rsid w:val="00DC72AC"/>
    <w:rsid w:val="00DD3619"/>
    <w:rsid w:val="00DE509C"/>
    <w:rsid w:val="00DF4A57"/>
    <w:rsid w:val="00DF4A8A"/>
    <w:rsid w:val="00E05080"/>
    <w:rsid w:val="00E06D78"/>
    <w:rsid w:val="00E30432"/>
    <w:rsid w:val="00E359C1"/>
    <w:rsid w:val="00E378F4"/>
    <w:rsid w:val="00E42D98"/>
    <w:rsid w:val="00E47210"/>
    <w:rsid w:val="00E641FE"/>
    <w:rsid w:val="00E648A7"/>
    <w:rsid w:val="00E709E0"/>
    <w:rsid w:val="00E84D35"/>
    <w:rsid w:val="00E86BF1"/>
    <w:rsid w:val="00E876DD"/>
    <w:rsid w:val="00EA73C0"/>
    <w:rsid w:val="00EA7713"/>
    <w:rsid w:val="00EC1341"/>
    <w:rsid w:val="00EC7C05"/>
    <w:rsid w:val="00ED43AF"/>
    <w:rsid w:val="00ED73C8"/>
    <w:rsid w:val="00ED76F1"/>
    <w:rsid w:val="00EE648C"/>
    <w:rsid w:val="00EF6C77"/>
    <w:rsid w:val="00F01438"/>
    <w:rsid w:val="00F07211"/>
    <w:rsid w:val="00F155D7"/>
    <w:rsid w:val="00F25E32"/>
    <w:rsid w:val="00F41BA4"/>
    <w:rsid w:val="00F46863"/>
    <w:rsid w:val="00F500EE"/>
    <w:rsid w:val="00F52BEF"/>
    <w:rsid w:val="00F76313"/>
    <w:rsid w:val="00F76405"/>
    <w:rsid w:val="00F83E24"/>
    <w:rsid w:val="00FA35ED"/>
    <w:rsid w:val="00FD3588"/>
    <w:rsid w:val="00FD7B27"/>
    <w:rsid w:val="00FF103E"/>
    <w:rsid w:val="00FF1B5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08DB13CB"/>
  <w15:chartTrackingRefBased/>
  <w15:docId w15:val="{6F471703-8BBD-4148-AA0D-464542B8B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Miriam"/>
        <w:lang w:val="en-US" w:eastAsia="en-US" w:bidi="he-I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F46B6"/>
    <w:pPr>
      <w:bidi/>
    </w:pPr>
    <w:rPr>
      <w:rFonts w:cs="Narkisim"/>
      <w:sz w:val="22"/>
      <w:szCs w:val="22"/>
      <w:lang w:eastAsia="he-IL"/>
    </w:rPr>
  </w:style>
  <w:style w:type="paragraph" w:styleId="1">
    <w:name w:val="heading 1"/>
    <w:basedOn w:val="a"/>
    <w:next w:val="a"/>
    <w:link w:val="10"/>
    <w:qFormat/>
    <w:rsid w:val="000F46B6"/>
    <w:pPr>
      <w:keepNext/>
      <w:tabs>
        <w:tab w:val="right" w:pos="9469"/>
      </w:tabs>
      <w:jc w:val="both"/>
      <w:outlineLvl w:val="0"/>
    </w:pPr>
    <w:rPr>
      <w:rFonts w:cs="David"/>
      <w:b/>
      <w:bCs/>
      <w:szCs w:val="28"/>
    </w:rPr>
  </w:style>
  <w:style w:type="character" w:default="1" w:styleId="a0">
    <w:name w:val="Default Paragraph Font"/>
    <w:uiPriority w:val="1"/>
    <w:semiHidden/>
    <w:unhideWhenUsed/>
    <w:rsid w:val="000F46B6"/>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unhideWhenUsed/>
    <w:rsid w:val="000F46B6"/>
  </w:style>
  <w:style w:type="paragraph" w:styleId="a3">
    <w:name w:val="footnote text"/>
    <w:basedOn w:val="a"/>
    <w:link w:val="a4"/>
    <w:semiHidden/>
    <w:rsid w:val="000F46B6"/>
    <w:pPr>
      <w:ind w:left="170" w:hanging="170"/>
      <w:jc w:val="both"/>
    </w:pPr>
    <w:rPr>
      <w:sz w:val="20"/>
      <w:szCs w:val="20"/>
    </w:rPr>
  </w:style>
  <w:style w:type="character" w:styleId="a5">
    <w:name w:val="footnote reference"/>
    <w:semiHidden/>
    <w:rsid w:val="000F46B6"/>
    <w:rPr>
      <w:vertAlign w:val="superscript"/>
    </w:rPr>
  </w:style>
  <w:style w:type="paragraph" w:styleId="a6">
    <w:name w:val="header"/>
    <w:basedOn w:val="a"/>
    <w:link w:val="a7"/>
    <w:rsid w:val="000F46B6"/>
    <w:pPr>
      <w:tabs>
        <w:tab w:val="center" w:pos="4153"/>
        <w:tab w:val="right" w:pos="8306"/>
      </w:tabs>
    </w:pPr>
  </w:style>
  <w:style w:type="paragraph" w:styleId="a8">
    <w:name w:val="footer"/>
    <w:basedOn w:val="a"/>
    <w:link w:val="a9"/>
    <w:rsid w:val="000F46B6"/>
    <w:pPr>
      <w:tabs>
        <w:tab w:val="center" w:pos="4153"/>
        <w:tab w:val="right" w:pos="8306"/>
      </w:tabs>
    </w:pPr>
  </w:style>
  <w:style w:type="paragraph" w:customStyle="1" w:styleId="aa">
    <w:name w:val="כותרת"/>
    <w:basedOn w:val="a"/>
    <w:rsid w:val="000F46B6"/>
    <w:pPr>
      <w:spacing w:before="240" w:line="320" w:lineRule="atLeast"/>
      <w:jc w:val="center"/>
    </w:pPr>
    <w:rPr>
      <w:rFonts w:cs="David"/>
      <w:b/>
      <w:bCs/>
      <w:spacing w:val="20"/>
      <w:szCs w:val="32"/>
    </w:rPr>
  </w:style>
  <w:style w:type="paragraph" w:customStyle="1" w:styleId="ab">
    <w:name w:val="כותרת קטע"/>
    <w:basedOn w:val="a"/>
    <w:rsid w:val="000F46B6"/>
    <w:pPr>
      <w:spacing w:before="240" w:line="300" w:lineRule="atLeast"/>
    </w:pPr>
    <w:rPr>
      <w:rFonts w:cs="Arial"/>
      <w:b/>
      <w:bCs/>
      <w:szCs w:val="24"/>
    </w:rPr>
  </w:style>
  <w:style w:type="paragraph" w:customStyle="1" w:styleId="ac">
    <w:name w:val="מקור"/>
    <w:basedOn w:val="a"/>
    <w:rsid w:val="000F46B6"/>
    <w:pPr>
      <w:spacing w:line="320" w:lineRule="atLeast"/>
      <w:jc w:val="both"/>
    </w:pPr>
    <w:rPr>
      <w:rFonts w:cs="David"/>
      <w:szCs w:val="24"/>
    </w:rPr>
  </w:style>
  <w:style w:type="paragraph" w:customStyle="1" w:styleId="ad">
    <w:name w:val="מחלקי המים"/>
    <w:basedOn w:val="a"/>
    <w:rsid w:val="000F46B6"/>
    <w:pPr>
      <w:spacing w:line="320" w:lineRule="atLeast"/>
      <w:jc w:val="both"/>
    </w:pPr>
    <w:rPr>
      <w:b/>
      <w:bCs/>
      <w:szCs w:val="24"/>
    </w:rPr>
  </w:style>
  <w:style w:type="paragraph" w:styleId="ae">
    <w:name w:val="Balloon Text"/>
    <w:basedOn w:val="a"/>
    <w:link w:val="af"/>
    <w:uiPriority w:val="99"/>
    <w:semiHidden/>
    <w:unhideWhenUsed/>
    <w:rsid w:val="000F46B6"/>
    <w:rPr>
      <w:rFonts w:ascii="Tahoma" w:hAnsi="Tahoma" w:cs="Tahoma"/>
      <w:sz w:val="16"/>
      <w:szCs w:val="16"/>
    </w:rPr>
  </w:style>
  <w:style w:type="character" w:styleId="af0">
    <w:name w:val="page number"/>
    <w:basedOn w:val="a0"/>
    <w:rsid w:val="00811856"/>
  </w:style>
  <w:style w:type="character" w:styleId="Hyperlink">
    <w:name w:val="Hyperlink"/>
    <w:rsid w:val="000F46B6"/>
    <w:rPr>
      <w:color w:val="0000FF"/>
      <w:u w:val="single"/>
    </w:rPr>
  </w:style>
  <w:style w:type="character" w:styleId="FollowedHyperlink">
    <w:name w:val="FollowedHyperlink"/>
    <w:rsid w:val="006600C9"/>
    <w:rPr>
      <w:color w:val="800080"/>
      <w:u w:val="single"/>
    </w:rPr>
  </w:style>
  <w:style w:type="character" w:customStyle="1" w:styleId="a4">
    <w:name w:val="טקסט הערת שוליים תו"/>
    <w:link w:val="a3"/>
    <w:semiHidden/>
    <w:rsid w:val="000F46B6"/>
    <w:rPr>
      <w:rFonts w:cs="Narkisim"/>
      <w:lang w:eastAsia="he-IL"/>
    </w:rPr>
  </w:style>
  <w:style w:type="character" w:customStyle="1" w:styleId="10">
    <w:name w:val="כותרת 1 תו"/>
    <w:link w:val="1"/>
    <w:rsid w:val="000F46B6"/>
    <w:rPr>
      <w:rFonts w:cs="David"/>
      <w:b/>
      <w:bCs/>
      <w:sz w:val="22"/>
      <w:szCs w:val="28"/>
      <w:lang w:eastAsia="he-IL"/>
    </w:rPr>
  </w:style>
  <w:style w:type="character" w:customStyle="1" w:styleId="a7">
    <w:name w:val="כותרת עליונה תו"/>
    <w:link w:val="a6"/>
    <w:rsid w:val="000F46B6"/>
    <w:rPr>
      <w:rFonts w:cs="Narkisim"/>
      <w:sz w:val="22"/>
      <w:szCs w:val="22"/>
      <w:lang w:eastAsia="he-IL"/>
    </w:rPr>
  </w:style>
  <w:style w:type="character" w:customStyle="1" w:styleId="a9">
    <w:name w:val="כותרת תחתונה תו"/>
    <w:link w:val="a8"/>
    <w:rsid w:val="000F46B6"/>
    <w:rPr>
      <w:rFonts w:cs="Narkisim"/>
      <w:sz w:val="22"/>
      <w:szCs w:val="22"/>
      <w:lang w:eastAsia="he-IL"/>
    </w:rPr>
  </w:style>
  <w:style w:type="character" w:customStyle="1" w:styleId="af">
    <w:name w:val="טקסט בלונים תו"/>
    <w:link w:val="ae"/>
    <w:uiPriority w:val="99"/>
    <w:semiHidden/>
    <w:rsid w:val="000F46B6"/>
    <w:rPr>
      <w:rFonts w:ascii="Tahoma" w:hAnsi="Tahoma" w:cs="Tahoma"/>
      <w:sz w:val="16"/>
      <w:szCs w:val="16"/>
      <w:lang w:eastAsia="he-IL"/>
    </w:rPr>
  </w:style>
  <w:style w:type="paragraph" w:customStyle="1" w:styleId="af1">
    <w:name w:val="פסוק"/>
    <w:basedOn w:val="ac"/>
    <w:qFormat/>
    <w:rsid w:val="000F46B6"/>
    <w:pPr>
      <w:spacing w:before="120"/>
    </w:pPr>
    <w:rPr>
      <w:b/>
      <w:bCs/>
    </w:rPr>
  </w:style>
  <w:style w:type="character" w:styleId="af2">
    <w:name w:val="Unresolved Mention"/>
    <w:uiPriority w:val="99"/>
    <w:semiHidden/>
    <w:unhideWhenUsed/>
    <w:rsid w:val="008153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023925">
      <w:bodyDiv w:val="1"/>
      <w:marLeft w:val="0"/>
      <w:marRight w:val="0"/>
      <w:marTop w:val="0"/>
      <w:marBottom w:val="0"/>
      <w:divBdr>
        <w:top w:val="none" w:sz="0" w:space="0" w:color="auto"/>
        <w:left w:val="none" w:sz="0" w:space="0" w:color="auto"/>
        <w:bottom w:val="none" w:sz="0" w:space="0" w:color="auto"/>
        <w:right w:val="none" w:sz="0" w:space="0" w:color="auto"/>
      </w:divBdr>
    </w:div>
    <w:div w:id="434063358">
      <w:bodyDiv w:val="1"/>
      <w:marLeft w:val="0"/>
      <w:marRight w:val="0"/>
      <w:marTop w:val="0"/>
      <w:marBottom w:val="0"/>
      <w:divBdr>
        <w:top w:val="none" w:sz="0" w:space="0" w:color="auto"/>
        <w:left w:val="none" w:sz="0" w:space="0" w:color="auto"/>
        <w:bottom w:val="none" w:sz="0" w:space="0" w:color="auto"/>
        <w:right w:val="none" w:sz="0" w:space="0" w:color="auto"/>
      </w:divBdr>
    </w:div>
    <w:div w:id="1719284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hebrewbooks.org/pdfpager.aspx?req=10541&amp;st=&amp;pgnum=1&amp;hilite="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s://www.mayim.org.il/&#1492;&#1490;&#1491;&#1514;-&#1492;-70/" TargetMode="Externa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mayim.org.il/?parasha=%D7%90%D7%A8%D7%9E%D7%99-%D7%90%D7%95%D7%91%D7%93-%D7%90%D7%91%D7%99" TargetMode="External"/><Relationship Id="rId2" Type="http://schemas.openxmlformats.org/officeDocument/2006/relationships/hyperlink" Target="https://he.wikipedia.org/wiki/%D7%90%D7%91%D7%95%D7%90_%D7%91%D7%97%D7%99%D7%9C_%D7%9C%D7%94%D7%AA%D7%99%D7%A6%D7%91%D7%94" TargetMode="External"/><Relationship Id="rId1" Type="http://schemas.openxmlformats.org/officeDocument/2006/relationships/hyperlink" Target="https://he.wikipedia.org/wiki/%D7%99%D7%95%D7%A1%D7%A3_%D7%98%D7%95%D7%91_%D7%A2%D7%9C%D7%9D" TargetMode="External"/><Relationship Id="rId6" Type="http://schemas.openxmlformats.org/officeDocument/2006/relationships/hyperlink" Target="https://www.mayim.org.il/?holiday=%d7%9b%d7%95%d7%a1-%d7%97%d7%9e%d7%99%d7%a9%d7%99-%d7%95%d7%94%d7%91%d7%90%d7%aa%d7%99" TargetMode="External"/><Relationship Id="rId5" Type="http://schemas.openxmlformats.org/officeDocument/2006/relationships/hyperlink" Target="https://www.mayim.org.il/?holiday=%d7%94%d7%a4%d7%98%d7%a8%d7%94-%d7%97%d7%9c%d7%95%d7%a4%d7%99%d7%aa-%d7%9c%d7%a9%d7%91%d7%99%d7%a2%d7%99-%d7%a9%d7%9c-%d7%a4%d7%a1%d7%97" TargetMode="External"/><Relationship Id="rId4" Type="http://schemas.openxmlformats.org/officeDocument/2006/relationships/hyperlink" Target="http://www.magnespress.co.il/Book/%D7%9E%D7%94+%D7%A0%D7%A9%D7%AA%D7%A0%D7%94.aspx?name=%D7%9E%D7%94+%D7%A0%D7%A9%D7%AA%D7%A0%D7%94%3F&amp;code=45-131140&amp;docNo=3&amp;qid=1&amp;from=Publisher/%D7%94%D7%95%D7%A6%D7%90%D7%AA+%D7%9E%D7%90%D7%92%D7%A0%D7%A1.asp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her\AppData\Roaming\Microsoft\Templates\Mayim_2010.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4A2780-3582-492F-9608-39A71A0AD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Mayim_2010.dotm</Template>
  <TotalTime>1</TotalTime>
  <Pages>6</Pages>
  <Words>1326</Words>
  <Characters>6581</Characters>
  <Application>Microsoft Office Word</Application>
  <DocSecurity>0</DocSecurity>
  <Lines>54</Lines>
  <Paragraphs>15</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אשר פדית גויים ואלהיו</vt:lpstr>
      <vt:lpstr>שירת הפסח</vt:lpstr>
    </vt:vector>
  </TitlesOfParts>
  <Company>Microsoft</Company>
  <LinksUpToDate>false</LinksUpToDate>
  <CharactersWithSpaces>7892</CharactersWithSpaces>
  <SharedDoc>false</SharedDoc>
  <HLinks>
    <vt:vector size="48" baseType="variant">
      <vt:variant>
        <vt:i4>6882732</vt:i4>
      </vt:variant>
      <vt:variant>
        <vt:i4>3</vt:i4>
      </vt:variant>
      <vt:variant>
        <vt:i4>0</vt:i4>
      </vt:variant>
      <vt:variant>
        <vt:i4>5</vt:i4>
      </vt:variant>
      <vt:variant>
        <vt:lpwstr>https://www.mayim.org.il/הגדת-ה-70/</vt:lpwstr>
      </vt:variant>
      <vt:variant>
        <vt:lpwstr/>
      </vt:variant>
      <vt:variant>
        <vt:i4>7471148</vt:i4>
      </vt:variant>
      <vt:variant>
        <vt:i4>0</vt:i4>
      </vt:variant>
      <vt:variant>
        <vt:i4>0</vt:i4>
      </vt:variant>
      <vt:variant>
        <vt:i4>5</vt:i4>
      </vt:variant>
      <vt:variant>
        <vt:lpwstr>http://www.hebrewbooks.org/pdfpager.aspx?req=10541&amp;st=&amp;pgnum=1&amp;hilite=</vt:lpwstr>
      </vt:variant>
      <vt:variant>
        <vt:lpwstr/>
      </vt:variant>
      <vt:variant>
        <vt:i4>1704002</vt:i4>
      </vt:variant>
      <vt:variant>
        <vt:i4>15</vt:i4>
      </vt:variant>
      <vt:variant>
        <vt:i4>0</vt:i4>
      </vt:variant>
      <vt:variant>
        <vt:i4>5</vt:i4>
      </vt:variant>
      <vt:variant>
        <vt:lpwstr>https://www.mayim.org.il/?holiday=%d7%9b%d7%95%d7%a1-%d7%97%d7%9e%d7%99%d7%a9%d7%99-%d7%95%d7%94%d7%91%d7%90%d7%aa%d7%99</vt:lpwstr>
      </vt:variant>
      <vt:variant>
        <vt:lpwstr/>
      </vt:variant>
      <vt:variant>
        <vt:i4>3932217</vt:i4>
      </vt:variant>
      <vt:variant>
        <vt:i4>12</vt:i4>
      </vt:variant>
      <vt:variant>
        <vt:i4>0</vt:i4>
      </vt:variant>
      <vt:variant>
        <vt:i4>5</vt:i4>
      </vt:variant>
      <vt:variant>
        <vt:lpwstr>https://www.mayim.org.il/?holiday=%d7%94%d7%a4%d7%98%d7%a8%d7%94-%d7%97%d7%9c%d7%95%d7%a4%d7%99%d7%aa-%d7%9c%d7%a9%d7%91%d7%99%d7%a2%d7%99-%d7%a9%d7%9c-%d7%a4%d7%a1%d7%97</vt:lpwstr>
      </vt:variant>
      <vt:variant>
        <vt:lpwstr/>
      </vt:variant>
      <vt:variant>
        <vt:i4>4456458</vt:i4>
      </vt:variant>
      <vt:variant>
        <vt:i4>9</vt:i4>
      </vt:variant>
      <vt:variant>
        <vt:i4>0</vt:i4>
      </vt:variant>
      <vt:variant>
        <vt:i4>5</vt:i4>
      </vt:variant>
      <vt:variant>
        <vt:lpwstr>http://www.magnespress.co.il/Book/%D7%9E%D7%94+%D7%A0%D7%A9%D7%AA%D7%A0%D7%94.aspx?name=%D7%9E%D7%94+%D7%A0%D7%A9%D7%AA%D7%A0%D7%94%3F&amp;code=45-131140&amp;docNo=3&amp;qid=1&amp;from=Publisher/%D7%94%D7%95%D7%A6%D7%90%D7%AA+%D7%9E%D7%90%D7%92%D7%A0%D7%A1.aspx</vt:lpwstr>
      </vt:variant>
      <vt:variant>
        <vt:lpwstr/>
      </vt:variant>
      <vt:variant>
        <vt:i4>3407934</vt:i4>
      </vt:variant>
      <vt:variant>
        <vt:i4>6</vt:i4>
      </vt:variant>
      <vt:variant>
        <vt:i4>0</vt:i4>
      </vt:variant>
      <vt:variant>
        <vt:i4>5</vt:i4>
      </vt:variant>
      <vt:variant>
        <vt:lpwstr>https://www.mayim.org.il/?parasha=%D7%90%D7%A8%D7%9E%D7%99-%D7%90%D7%95%D7%91%D7%93-%D7%90%D7%91%D7%99</vt:lpwstr>
      </vt:variant>
      <vt:variant>
        <vt:lpwstr/>
      </vt:variant>
      <vt:variant>
        <vt:i4>81</vt:i4>
      </vt:variant>
      <vt:variant>
        <vt:i4>3</vt:i4>
      </vt:variant>
      <vt:variant>
        <vt:i4>0</vt:i4>
      </vt:variant>
      <vt:variant>
        <vt:i4>5</vt:i4>
      </vt:variant>
      <vt:variant>
        <vt:lpwstr>https://he.wikipedia.org/wiki/%D7%90%D7%91%D7%95%D7%90_%D7%91%D7%97%D7%99%D7%9C_%D7%9C%D7%94%D7%AA%D7%99%D7%A6%D7%91%D7%94</vt:lpwstr>
      </vt:variant>
      <vt:variant>
        <vt:lpwstr/>
      </vt:variant>
      <vt:variant>
        <vt:i4>2621480</vt:i4>
      </vt:variant>
      <vt:variant>
        <vt:i4>0</vt:i4>
      </vt:variant>
      <vt:variant>
        <vt:i4>0</vt:i4>
      </vt:variant>
      <vt:variant>
        <vt:i4>5</vt:i4>
      </vt:variant>
      <vt:variant>
        <vt:lpwstr>https://he.wikipedia.org/wiki/%D7%99%D7%95%D7%A1%D7%A3_%D7%98%D7%95%D7%91_%D7%A2%D7%9C%D7%9D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כוס חמישי - והבאתי</dc:title>
  <dc:subject>פסח</dc:subject>
  <dc:creator>Asher Yuval</dc:creator>
  <cp:keywords/>
  <cp:lastModifiedBy>Shimon Afek</cp:lastModifiedBy>
  <cp:revision>4</cp:revision>
  <cp:lastPrinted>2022-04-14T10:34:00Z</cp:lastPrinted>
  <dcterms:created xsi:type="dcterms:W3CDTF">2022-04-14T10:34:00Z</dcterms:created>
  <dcterms:modified xsi:type="dcterms:W3CDTF">2022-04-14T10:34:00Z</dcterms:modified>
</cp:coreProperties>
</file>