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72A0" w14:textId="77777777" w:rsidR="003A5180" w:rsidRDefault="00A32864" w:rsidP="00D62D8C">
      <w:pPr>
        <w:pStyle w:val="aa"/>
        <w:rPr>
          <w:rFonts w:hint="cs"/>
          <w:rtl/>
        </w:rPr>
      </w:pPr>
      <w:r>
        <w:rPr>
          <w:rFonts w:hint="cs"/>
          <w:rtl/>
        </w:rPr>
        <w:t>וכיחש בעמיתו</w:t>
      </w:r>
    </w:p>
    <w:p w14:paraId="124F41A3" w14:textId="77777777" w:rsidR="00E3382C" w:rsidRPr="00E3382C" w:rsidRDefault="00E3382C" w:rsidP="00013D68">
      <w:pPr>
        <w:pStyle w:val="ac"/>
        <w:spacing w:before="240"/>
        <w:rPr>
          <w:rFonts w:cs="Narkisim" w:hint="cs"/>
          <w:szCs w:val="22"/>
          <w:rtl/>
        </w:rPr>
      </w:pPr>
      <w:r w:rsidRPr="00E3382C">
        <w:rPr>
          <w:rFonts w:cs="Narkisim" w:hint="cs"/>
          <w:b/>
          <w:bCs/>
          <w:szCs w:val="22"/>
          <w:rtl/>
          <w:lang w:eastAsia="en-US"/>
        </w:rPr>
        <w:t>מים ראשונים:</w:t>
      </w:r>
      <w:r w:rsidRPr="00E3382C">
        <w:rPr>
          <w:rFonts w:cs="Narkisim" w:hint="cs"/>
          <w:szCs w:val="22"/>
          <w:rtl/>
          <w:lang w:eastAsia="en-US"/>
        </w:rPr>
        <w:t xml:space="preserve"> ספר ויקרא פותח בדיני הקרבנות השונים: עולה לסוגיה, שלמים, </w:t>
      </w:r>
      <w:r w:rsidR="0071285A">
        <w:rPr>
          <w:rFonts w:cs="Narkisim" w:hint="cs"/>
          <w:szCs w:val="22"/>
          <w:rtl/>
          <w:lang w:eastAsia="en-US"/>
        </w:rPr>
        <w:t xml:space="preserve">חטאת, </w:t>
      </w:r>
      <w:r w:rsidRPr="00E3382C">
        <w:rPr>
          <w:rFonts w:cs="Narkisim" w:hint="cs"/>
          <w:szCs w:val="22"/>
          <w:rtl/>
          <w:lang w:eastAsia="en-US"/>
        </w:rPr>
        <w:t xml:space="preserve">אשם ועוד, שעניינם העיקרי הוא 'בין אדם למקום'. גם קרבן שלמים, בו ניתן לשתף את הזולת, בא בעקבות הודיה או שמחה של בעל הקרבן לקב"ה, </w:t>
      </w:r>
      <w:r w:rsidR="0071285A">
        <w:rPr>
          <w:rFonts w:cs="Narkisim" w:hint="cs"/>
          <w:szCs w:val="22"/>
          <w:rtl/>
          <w:lang w:eastAsia="en-US"/>
        </w:rPr>
        <w:t>בהן</w:t>
      </w:r>
      <w:r w:rsidRPr="00E3382C">
        <w:rPr>
          <w:rFonts w:cs="Narkisim" w:hint="cs"/>
          <w:szCs w:val="22"/>
          <w:rtl/>
          <w:lang w:eastAsia="en-US"/>
        </w:rPr>
        <w:t xml:space="preserve"> הוא מבקש לשתף את '</w:t>
      </w:r>
      <w:proofErr w:type="spellStart"/>
      <w:r w:rsidRPr="00E3382C">
        <w:rPr>
          <w:rFonts w:cs="Narkisim" w:hint="cs"/>
          <w:szCs w:val="22"/>
          <w:rtl/>
          <w:lang w:eastAsia="en-US"/>
        </w:rPr>
        <w:t>חבירו</w:t>
      </w:r>
      <w:proofErr w:type="spellEnd"/>
      <w:r w:rsidRPr="00E3382C">
        <w:rPr>
          <w:rFonts w:cs="Narkisim" w:hint="cs"/>
          <w:szCs w:val="22"/>
          <w:rtl/>
          <w:lang w:eastAsia="en-US"/>
        </w:rPr>
        <w:t xml:space="preserve">'. </w:t>
      </w:r>
      <w:r w:rsidR="00563BBF">
        <w:rPr>
          <w:rFonts w:cs="Narkisim" w:hint="cs"/>
          <w:szCs w:val="22"/>
          <w:rtl/>
          <w:lang w:eastAsia="en-US"/>
        </w:rPr>
        <w:t>ראו</w:t>
      </w:r>
      <w:r w:rsidRPr="00E3382C">
        <w:rPr>
          <w:rFonts w:cs="Narkisim" w:hint="cs"/>
          <w:szCs w:val="22"/>
          <w:rtl/>
          <w:lang w:eastAsia="en-US"/>
        </w:rPr>
        <w:t xml:space="preserve"> דברינו </w:t>
      </w:r>
      <w:hyperlink r:id="rId8" w:history="1">
        <w:r w:rsidRPr="00E3382C">
          <w:rPr>
            <w:rStyle w:val="Hyperlink"/>
            <w:rFonts w:cs="Narkisim" w:hint="cs"/>
            <w:szCs w:val="22"/>
            <w:rtl/>
            <w:lang w:eastAsia="en-US"/>
          </w:rPr>
          <w:t>שלמים הם שלום</w:t>
        </w:r>
      </w:hyperlink>
      <w:r w:rsidRPr="00E3382C">
        <w:rPr>
          <w:rFonts w:cs="Narkisim" w:hint="cs"/>
          <w:szCs w:val="22"/>
          <w:rtl/>
          <w:lang w:eastAsia="en-US"/>
        </w:rPr>
        <w:t xml:space="preserve"> בפרשת צו הסמוכה. אך בפרק ה</w:t>
      </w:r>
      <w:r w:rsidR="0071285A">
        <w:rPr>
          <w:rFonts w:cs="Narkisim" w:hint="cs"/>
          <w:szCs w:val="22"/>
          <w:rtl/>
          <w:lang w:eastAsia="en-US"/>
        </w:rPr>
        <w:t xml:space="preserve"> מתחיל נושא חדש שבו גם בדינים </w:t>
      </w:r>
      <w:r w:rsidR="003907FD">
        <w:rPr>
          <w:rFonts w:cs="Narkisim" w:hint="cs"/>
          <w:szCs w:val="22"/>
          <w:rtl/>
          <w:lang w:eastAsia="en-US"/>
        </w:rPr>
        <w:t xml:space="preserve">שהם </w:t>
      </w:r>
      <w:r w:rsidR="0071285A">
        <w:rPr>
          <w:rFonts w:cs="Narkisim" w:hint="cs"/>
          <w:szCs w:val="22"/>
          <w:rtl/>
          <w:lang w:eastAsia="en-US"/>
        </w:rPr>
        <w:t xml:space="preserve">'בין אדם </w:t>
      </w:r>
      <w:proofErr w:type="spellStart"/>
      <w:r w:rsidR="0071285A">
        <w:rPr>
          <w:rFonts w:cs="Narkisim" w:hint="cs"/>
          <w:szCs w:val="22"/>
          <w:rtl/>
          <w:lang w:eastAsia="en-US"/>
        </w:rPr>
        <w:t>לחבירו</w:t>
      </w:r>
      <w:proofErr w:type="spellEnd"/>
      <w:r w:rsidR="0071285A">
        <w:rPr>
          <w:rFonts w:cs="Narkisim" w:hint="cs"/>
          <w:szCs w:val="22"/>
          <w:rtl/>
          <w:lang w:eastAsia="en-US"/>
        </w:rPr>
        <w:t xml:space="preserve">' יש צורך בהבאת קרבן על מנת להשלים את התיקון והכפרה. </w:t>
      </w:r>
      <w:r w:rsidR="0071285A">
        <w:rPr>
          <w:rFonts w:cs="Narkisim" w:hint="cs"/>
          <w:szCs w:val="22"/>
          <w:rtl/>
        </w:rPr>
        <w:t xml:space="preserve">וכבר הקדשנו דף לנושא </w:t>
      </w:r>
      <w:hyperlink r:id="rId9" w:history="1">
        <w:r w:rsidR="0071285A" w:rsidRPr="0071285A">
          <w:rPr>
            <w:rStyle w:val="Hyperlink"/>
            <w:rFonts w:cs="Narkisim" w:hint="cs"/>
            <w:szCs w:val="22"/>
            <w:rtl/>
          </w:rPr>
          <w:t>והוא עד</w:t>
        </w:r>
      </w:hyperlink>
      <w:r w:rsidR="0071285A">
        <w:rPr>
          <w:rFonts w:cs="Narkisim" w:hint="cs"/>
          <w:szCs w:val="22"/>
          <w:rtl/>
        </w:rPr>
        <w:t xml:space="preserve"> </w:t>
      </w:r>
      <w:r w:rsidR="0071285A">
        <w:rPr>
          <w:rFonts w:cs="Narkisim"/>
          <w:szCs w:val="22"/>
          <w:rtl/>
        </w:rPr>
        <w:t>–</w:t>
      </w:r>
      <w:r w:rsidR="0071285A">
        <w:rPr>
          <w:rFonts w:cs="Narkisim" w:hint="cs"/>
          <w:szCs w:val="22"/>
          <w:rtl/>
        </w:rPr>
        <w:t xml:space="preserve"> על החובה להעיד </w:t>
      </w:r>
      <w:proofErr w:type="spellStart"/>
      <w:r w:rsidR="0071285A">
        <w:rPr>
          <w:rFonts w:cs="Narkisim" w:hint="cs"/>
          <w:szCs w:val="22"/>
          <w:rtl/>
        </w:rPr>
        <w:t>לחבירו</w:t>
      </w:r>
      <w:proofErr w:type="spellEnd"/>
      <w:r w:rsidR="0071285A">
        <w:rPr>
          <w:rFonts w:cs="Narkisim" w:hint="cs"/>
          <w:szCs w:val="22"/>
          <w:rtl/>
        </w:rPr>
        <w:t xml:space="preserve"> ולא לכבוש עדות. והפעם נרצה להמשיך בנושאים נוספים שם.</w:t>
      </w:r>
    </w:p>
    <w:p w14:paraId="0595D812" w14:textId="77777777" w:rsidR="00F569D7" w:rsidRDefault="00A32864" w:rsidP="00501F12">
      <w:pPr>
        <w:autoSpaceDE w:val="0"/>
        <w:autoSpaceDN w:val="0"/>
        <w:adjustRightInd w:val="0"/>
        <w:spacing w:before="240" w:line="320" w:lineRule="atLeast"/>
        <w:jc w:val="both"/>
        <w:rPr>
          <w:rFonts w:ascii="David" w:cs="David" w:hint="cs"/>
          <w:b/>
          <w:bCs/>
          <w:sz w:val="24"/>
          <w:szCs w:val="24"/>
          <w:rtl/>
          <w:lang w:eastAsia="en-US"/>
        </w:rPr>
      </w:pPr>
      <w:r w:rsidRPr="00A32864">
        <w:rPr>
          <w:rFonts w:ascii="David" w:cs="David"/>
          <w:b/>
          <w:bCs/>
          <w:sz w:val="24"/>
          <w:szCs w:val="24"/>
          <w:rtl/>
          <w:lang w:eastAsia="en-US"/>
        </w:rPr>
        <w:t xml:space="preserve">וַיְדַבֵּר </w:t>
      </w:r>
      <w:r w:rsidR="0062566D">
        <w:rPr>
          <w:rFonts w:ascii="David" w:cs="David"/>
          <w:b/>
          <w:bCs/>
          <w:sz w:val="24"/>
          <w:szCs w:val="24"/>
          <w:rtl/>
          <w:lang w:eastAsia="en-US"/>
        </w:rPr>
        <w:t>ה'</w:t>
      </w:r>
      <w:r w:rsidRPr="00A32864">
        <w:rPr>
          <w:rFonts w:ascii="David" w:cs="David"/>
          <w:b/>
          <w:bCs/>
          <w:sz w:val="24"/>
          <w:szCs w:val="24"/>
          <w:rtl/>
          <w:lang w:eastAsia="en-US"/>
        </w:rPr>
        <w:t xml:space="preserve"> </w:t>
      </w:r>
      <w:proofErr w:type="spellStart"/>
      <w:r w:rsidRPr="00A32864">
        <w:rPr>
          <w:rFonts w:ascii="David" w:cs="David"/>
          <w:b/>
          <w:bCs/>
          <w:sz w:val="24"/>
          <w:szCs w:val="24"/>
          <w:rtl/>
          <w:lang w:eastAsia="en-US"/>
        </w:rPr>
        <w:t>אֶל־מֹשֶׁה</w:t>
      </w:r>
      <w:proofErr w:type="spellEnd"/>
      <w:r w:rsidRPr="00A32864">
        <w:rPr>
          <w:rFonts w:ascii="David" w:cs="David"/>
          <w:b/>
          <w:bCs/>
          <w:sz w:val="24"/>
          <w:szCs w:val="24"/>
          <w:rtl/>
          <w:lang w:eastAsia="en-US"/>
        </w:rPr>
        <w:t xml:space="preserve"> </w:t>
      </w:r>
      <w:proofErr w:type="spellStart"/>
      <w:r w:rsidRPr="00A32864">
        <w:rPr>
          <w:rFonts w:ascii="David" w:cs="David"/>
          <w:b/>
          <w:bCs/>
          <w:sz w:val="24"/>
          <w:szCs w:val="24"/>
          <w:rtl/>
          <w:lang w:eastAsia="en-US"/>
        </w:rPr>
        <w:t>לֵּאמֹר</w:t>
      </w:r>
      <w:proofErr w:type="spellEnd"/>
      <w:r w:rsidRPr="00A32864">
        <w:rPr>
          <w:rFonts w:ascii="David" w:cs="David"/>
          <w:b/>
          <w:bCs/>
          <w:sz w:val="24"/>
          <w:szCs w:val="24"/>
          <w:rtl/>
          <w:lang w:eastAsia="en-US"/>
        </w:rPr>
        <w:t>:</w:t>
      </w:r>
      <w:r>
        <w:rPr>
          <w:rFonts w:ascii="David" w:cs="David" w:hint="cs"/>
          <w:b/>
          <w:bCs/>
          <w:sz w:val="24"/>
          <w:szCs w:val="24"/>
          <w:rtl/>
          <w:lang w:eastAsia="en-US"/>
        </w:rPr>
        <w:t xml:space="preserve"> </w:t>
      </w:r>
      <w:r w:rsidRPr="00A32864">
        <w:rPr>
          <w:rFonts w:ascii="David" w:cs="David"/>
          <w:b/>
          <w:bCs/>
          <w:sz w:val="24"/>
          <w:szCs w:val="24"/>
          <w:rtl/>
          <w:lang w:eastAsia="en-US"/>
        </w:rPr>
        <w:t>נֶפֶשׁ כִּי תֶחֱטָא וּמָעֲלָה מַעַל בַּ</w:t>
      </w:r>
      <w:r w:rsidR="0062566D">
        <w:rPr>
          <w:rFonts w:ascii="David" w:cs="David"/>
          <w:b/>
          <w:bCs/>
          <w:sz w:val="24"/>
          <w:szCs w:val="24"/>
          <w:rtl/>
          <w:lang w:eastAsia="en-US"/>
        </w:rPr>
        <w:t>ה'</w:t>
      </w:r>
      <w:r w:rsidRPr="00A32864">
        <w:rPr>
          <w:rFonts w:ascii="David" w:cs="David"/>
          <w:b/>
          <w:bCs/>
          <w:sz w:val="24"/>
          <w:szCs w:val="24"/>
          <w:rtl/>
          <w:lang w:eastAsia="en-US"/>
        </w:rPr>
        <w:t xml:space="preserve"> וְכִחֵשׁ בַּעֲמִיתוֹ </w:t>
      </w:r>
      <w:proofErr w:type="spellStart"/>
      <w:r w:rsidRPr="00A32864">
        <w:rPr>
          <w:rFonts w:ascii="David" w:cs="David"/>
          <w:b/>
          <w:bCs/>
          <w:sz w:val="24"/>
          <w:szCs w:val="24"/>
          <w:rtl/>
          <w:lang w:eastAsia="en-US"/>
        </w:rPr>
        <w:t>בְּפִקָּדוֹן</w:t>
      </w:r>
      <w:proofErr w:type="spellEnd"/>
      <w:r w:rsidRPr="00A32864">
        <w:rPr>
          <w:rFonts w:ascii="David" w:cs="David"/>
          <w:b/>
          <w:bCs/>
          <w:sz w:val="24"/>
          <w:szCs w:val="24"/>
          <w:rtl/>
          <w:lang w:eastAsia="en-US"/>
        </w:rPr>
        <w:t xml:space="preserve"> </w:t>
      </w:r>
      <w:proofErr w:type="spellStart"/>
      <w:r w:rsidRPr="00A32864">
        <w:rPr>
          <w:rFonts w:ascii="David" w:cs="David"/>
          <w:b/>
          <w:bCs/>
          <w:sz w:val="24"/>
          <w:szCs w:val="24"/>
          <w:rtl/>
          <w:lang w:eastAsia="en-US"/>
        </w:rPr>
        <w:t>אוֹ־בִתְשׂוּמֶת</w:t>
      </w:r>
      <w:proofErr w:type="spellEnd"/>
      <w:r w:rsidRPr="00A32864">
        <w:rPr>
          <w:rFonts w:ascii="David" w:cs="David"/>
          <w:b/>
          <w:bCs/>
          <w:sz w:val="24"/>
          <w:szCs w:val="24"/>
          <w:rtl/>
          <w:lang w:eastAsia="en-US"/>
        </w:rPr>
        <w:t xml:space="preserve"> יָד אוֹ בְגָזֵל אוֹ עָשַׁק </w:t>
      </w:r>
      <w:proofErr w:type="spellStart"/>
      <w:r w:rsidRPr="00A32864">
        <w:rPr>
          <w:rFonts w:ascii="David" w:cs="David"/>
          <w:b/>
          <w:bCs/>
          <w:sz w:val="24"/>
          <w:szCs w:val="24"/>
          <w:rtl/>
          <w:lang w:eastAsia="en-US"/>
        </w:rPr>
        <w:t>אֶת־עֲמִיתו</w:t>
      </w:r>
      <w:proofErr w:type="spellEnd"/>
      <w:r w:rsidRPr="00A32864">
        <w:rPr>
          <w:rFonts w:ascii="David" w:cs="David"/>
          <w:b/>
          <w:bCs/>
          <w:sz w:val="24"/>
          <w:szCs w:val="24"/>
          <w:rtl/>
          <w:lang w:eastAsia="en-US"/>
        </w:rPr>
        <w:t>ֹ:</w:t>
      </w:r>
      <w:r>
        <w:rPr>
          <w:rFonts w:ascii="David" w:cs="David" w:hint="cs"/>
          <w:b/>
          <w:bCs/>
          <w:sz w:val="24"/>
          <w:szCs w:val="24"/>
          <w:rtl/>
          <w:lang w:eastAsia="en-US"/>
        </w:rPr>
        <w:t xml:space="preserve"> </w:t>
      </w:r>
      <w:proofErr w:type="spellStart"/>
      <w:r w:rsidRPr="00A32864">
        <w:rPr>
          <w:rFonts w:ascii="David" w:cs="David"/>
          <w:b/>
          <w:bCs/>
          <w:sz w:val="24"/>
          <w:szCs w:val="24"/>
          <w:rtl/>
          <w:lang w:eastAsia="en-US"/>
        </w:rPr>
        <w:t>אוֹ־מָצָא</w:t>
      </w:r>
      <w:proofErr w:type="spellEnd"/>
      <w:r w:rsidRPr="00A32864">
        <w:rPr>
          <w:rFonts w:ascii="David" w:cs="David"/>
          <w:b/>
          <w:bCs/>
          <w:sz w:val="24"/>
          <w:szCs w:val="24"/>
          <w:rtl/>
          <w:lang w:eastAsia="en-US"/>
        </w:rPr>
        <w:t xml:space="preserve"> אֲבֵדָה וְכִחֶשׁ בָּהּ וְנִשְׁבַּע </w:t>
      </w:r>
      <w:proofErr w:type="spellStart"/>
      <w:r w:rsidRPr="00A32864">
        <w:rPr>
          <w:rFonts w:ascii="David" w:cs="David"/>
          <w:b/>
          <w:bCs/>
          <w:sz w:val="24"/>
          <w:szCs w:val="24"/>
          <w:rtl/>
          <w:lang w:eastAsia="en-US"/>
        </w:rPr>
        <w:t>עַל־שָׁקֶר</w:t>
      </w:r>
      <w:proofErr w:type="spellEnd"/>
      <w:r w:rsidRPr="00A32864">
        <w:rPr>
          <w:rFonts w:ascii="David" w:cs="David"/>
          <w:b/>
          <w:bCs/>
          <w:sz w:val="24"/>
          <w:szCs w:val="24"/>
          <w:rtl/>
          <w:lang w:eastAsia="en-US"/>
        </w:rPr>
        <w:t xml:space="preserve"> </w:t>
      </w:r>
      <w:proofErr w:type="spellStart"/>
      <w:r w:rsidRPr="00A32864">
        <w:rPr>
          <w:rFonts w:ascii="David" w:cs="David"/>
          <w:b/>
          <w:bCs/>
          <w:sz w:val="24"/>
          <w:szCs w:val="24"/>
          <w:rtl/>
          <w:lang w:eastAsia="en-US"/>
        </w:rPr>
        <w:t>עַל־אַחַת</w:t>
      </w:r>
      <w:proofErr w:type="spellEnd"/>
      <w:r w:rsidRPr="00A32864">
        <w:rPr>
          <w:rFonts w:ascii="David" w:cs="David"/>
          <w:b/>
          <w:bCs/>
          <w:sz w:val="24"/>
          <w:szCs w:val="24"/>
          <w:rtl/>
          <w:lang w:eastAsia="en-US"/>
        </w:rPr>
        <w:t xml:space="preserve"> מִכֹּל </w:t>
      </w:r>
      <w:proofErr w:type="spellStart"/>
      <w:r w:rsidRPr="00A32864">
        <w:rPr>
          <w:rFonts w:ascii="David" w:cs="David"/>
          <w:b/>
          <w:bCs/>
          <w:sz w:val="24"/>
          <w:szCs w:val="24"/>
          <w:rtl/>
          <w:lang w:eastAsia="en-US"/>
        </w:rPr>
        <w:t>אֲשֶׁר־יַעֲשֶׂה</w:t>
      </w:r>
      <w:proofErr w:type="spellEnd"/>
      <w:r w:rsidRPr="00A32864">
        <w:rPr>
          <w:rFonts w:ascii="David" w:cs="David"/>
          <w:b/>
          <w:bCs/>
          <w:sz w:val="24"/>
          <w:szCs w:val="24"/>
          <w:rtl/>
          <w:lang w:eastAsia="en-US"/>
        </w:rPr>
        <w:t xml:space="preserve"> הָאָדָם לַחֲטֹא </w:t>
      </w:r>
      <w:proofErr w:type="spellStart"/>
      <w:r w:rsidRPr="00A32864">
        <w:rPr>
          <w:rFonts w:ascii="David" w:cs="David"/>
          <w:b/>
          <w:bCs/>
          <w:sz w:val="24"/>
          <w:szCs w:val="24"/>
          <w:rtl/>
          <w:lang w:eastAsia="en-US"/>
        </w:rPr>
        <w:t>בָהֵנָּה</w:t>
      </w:r>
      <w:proofErr w:type="spellEnd"/>
      <w:r w:rsidRPr="00A32864">
        <w:rPr>
          <w:rFonts w:ascii="David" w:cs="David"/>
          <w:b/>
          <w:bCs/>
          <w:sz w:val="24"/>
          <w:szCs w:val="24"/>
          <w:rtl/>
          <w:lang w:eastAsia="en-US"/>
        </w:rPr>
        <w:t>:</w:t>
      </w:r>
      <w:r>
        <w:rPr>
          <w:rFonts w:ascii="David" w:cs="David" w:hint="cs"/>
          <w:b/>
          <w:bCs/>
          <w:sz w:val="24"/>
          <w:szCs w:val="24"/>
          <w:rtl/>
          <w:lang w:eastAsia="en-US"/>
        </w:rPr>
        <w:t xml:space="preserve"> </w:t>
      </w:r>
      <w:r w:rsidRPr="00A32864">
        <w:rPr>
          <w:rFonts w:ascii="David" w:cs="David"/>
          <w:b/>
          <w:bCs/>
          <w:sz w:val="24"/>
          <w:szCs w:val="24"/>
          <w:rtl/>
          <w:lang w:eastAsia="en-US"/>
        </w:rPr>
        <w:t xml:space="preserve">וְהָיָה </w:t>
      </w:r>
      <w:proofErr w:type="spellStart"/>
      <w:r w:rsidRPr="00A32864">
        <w:rPr>
          <w:rFonts w:ascii="David" w:cs="David"/>
          <w:b/>
          <w:bCs/>
          <w:sz w:val="24"/>
          <w:szCs w:val="24"/>
          <w:rtl/>
          <w:lang w:eastAsia="en-US"/>
        </w:rPr>
        <w:t>כִּי־יֶחֱטָא</w:t>
      </w:r>
      <w:proofErr w:type="spellEnd"/>
      <w:r w:rsidRPr="00A32864">
        <w:rPr>
          <w:rFonts w:ascii="David" w:cs="David"/>
          <w:b/>
          <w:bCs/>
          <w:sz w:val="24"/>
          <w:szCs w:val="24"/>
          <w:rtl/>
          <w:lang w:eastAsia="en-US"/>
        </w:rPr>
        <w:t xml:space="preserve"> וְאָשֵׁם וְהֵשִׁיב </w:t>
      </w:r>
      <w:proofErr w:type="spellStart"/>
      <w:r w:rsidRPr="00A32864">
        <w:rPr>
          <w:rFonts w:ascii="David" w:cs="David"/>
          <w:b/>
          <w:bCs/>
          <w:sz w:val="24"/>
          <w:szCs w:val="24"/>
          <w:rtl/>
          <w:lang w:eastAsia="en-US"/>
        </w:rPr>
        <w:t>אֶת־הַגְּזֵלָה</w:t>
      </w:r>
      <w:proofErr w:type="spellEnd"/>
      <w:r w:rsidRPr="00A32864">
        <w:rPr>
          <w:rFonts w:ascii="David" w:cs="David"/>
          <w:b/>
          <w:bCs/>
          <w:sz w:val="24"/>
          <w:szCs w:val="24"/>
          <w:rtl/>
          <w:lang w:eastAsia="en-US"/>
        </w:rPr>
        <w:t xml:space="preserve"> אֲשֶׁר גָּזָל אוֹ </w:t>
      </w:r>
      <w:proofErr w:type="spellStart"/>
      <w:r w:rsidRPr="00A32864">
        <w:rPr>
          <w:rFonts w:ascii="David" w:cs="David"/>
          <w:b/>
          <w:bCs/>
          <w:sz w:val="24"/>
          <w:szCs w:val="24"/>
          <w:rtl/>
          <w:lang w:eastAsia="en-US"/>
        </w:rPr>
        <w:t>אֶת־הָעֹשֶׁק</w:t>
      </w:r>
      <w:proofErr w:type="spellEnd"/>
      <w:r w:rsidRPr="00A32864">
        <w:rPr>
          <w:rFonts w:ascii="David" w:cs="David"/>
          <w:b/>
          <w:bCs/>
          <w:sz w:val="24"/>
          <w:szCs w:val="24"/>
          <w:rtl/>
          <w:lang w:eastAsia="en-US"/>
        </w:rPr>
        <w:t xml:space="preserve"> אֲשֶׁר עָשָׁק אוֹ </w:t>
      </w:r>
      <w:proofErr w:type="spellStart"/>
      <w:r w:rsidRPr="00A32864">
        <w:rPr>
          <w:rFonts w:ascii="David" w:cs="David"/>
          <w:b/>
          <w:bCs/>
          <w:sz w:val="24"/>
          <w:szCs w:val="24"/>
          <w:rtl/>
          <w:lang w:eastAsia="en-US"/>
        </w:rPr>
        <w:t>אֶת־הַפִּקָּדוֹן</w:t>
      </w:r>
      <w:proofErr w:type="spellEnd"/>
      <w:r w:rsidRPr="00A32864">
        <w:rPr>
          <w:rFonts w:ascii="David" w:cs="David"/>
          <w:b/>
          <w:bCs/>
          <w:sz w:val="24"/>
          <w:szCs w:val="24"/>
          <w:rtl/>
          <w:lang w:eastAsia="en-US"/>
        </w:rPr>
        <w:t xml:space="preserve"> אֲשֶׁר הָפְקַד אִתּוֹ אוֹ </w:t>
      </w:r>
      <w:proofErr w:type="spellStart"/>
      <w:r w:rsidRPr="00A32864">
        <w:rPr>
          <w:rFonts w:ascii="David" w:cs="David"/>
          <w:b/>
          <w:bCs/>
          <w:sz w:val="24"/>
          <w:szCs w:val="24"/>
          <w:rtl/>
          <w:lang w:eastAsia="en-US"/>
        </w:rPr>
        <w:t>אֶת־הָאֲבֵדָה</w:t>
      </w:r>
      <w:proofErr w:type="spellEnd"/>
      <w:r w:rsidRPr="00A32864">
        <w:rPr>
          <w:rFonts w:ascii="David" w:cs="David"/>
          <w:b/>
          <w:bCs/>
          <w:sz w:val="24"/>
          <w:szCs w:val="24"/>
          <w:rtl/>
          <w:lang w:eastAsia="en-US"/>
        </w:rPr>
        <w:t xml:space="preserve"> אֲשֶׁר מָצָא:</w:t>
      </w:r>
      <w:r>
        <w:rPr>
          <w:rFonts w:ascii="David" w:cs="David" w:hint="cs"/>
          <w:b/>
          <w:bCs/>
          <w:sz w:val="24"/>
          <w:szCs w:val="24"/>
          <w:rtl/>
          <w:lang w:eastAsia="en-US"/>
        </w:rPr>
        <w:t xml:space="preserve"> </w:t>
      </w:r>
      <w:r w:rsidRPr="00A32864">
        <w:rPr>
          <w:rFonts w:ascii="David" w:cs="David"/>
          <w:b/>
          <w:bCs/>
          <w:sz w:val="24"/>
          <w:szCs w:val="24"/>
          <w:rtl/>
          <w:lang w:eastAsia="en-US"/>
        </w:rPr>
        <w:t xml:space="preserve">אוֹ מִכֹּל </w:t>
      </w:r>
      <w:proofErr w:type="spellStart"/>
      <w:r w:rsidRPr="00A32864">
        <w:rPr>
          <w:rFonts w:ascii="David" w:cs="David"/>
          <w:b/>
          <w:bCs/>
          <w:sz w:val="24"/>
          <w:szCs w:val="24"/>
          <w:rtl/>
          <w:lang w:eastAsia="en-US"/>
        </w:rPr>
        <w:t>אֲשֶׁר־יִשָּׁבַע</w:t>
      </w:r>
      <w:proofErr w:type="spellEnd"/>
      <w:r w:rsidRPr="00A32864">
        <w:rPr>
          <w:rFonts w:ascii="David" w:cs="David"/>
          <w:b/>
          <w:bCs/>
          <w:sz w:val="24"/>
          <w:szCs w:val="24"/>
          <w:rtl/>
          <w:lang w:eastAsia="en-US"/>
        </w:rPr>
        <w:t xml:space="preserve"> עָלָיו לַשֶּׁקֶר וְשִׁלַּם אֹתוֹ בְּרֹאשׁוֹ </w:t>
      </w:r>
      <w:proofErr w:type="spellStart"/>
      <w:r w:rsidRPr="00A32864">
        <w:rPr>
          <w:rFonts w:ascii="David" w:cs="David"/>
          <w:b/>
          <w:bCs/>
          <w:sz w:val="24"/>
          <w:szCs w:val="24"/>
          <w:rtl/>
          <w:lang w:eastAsia="en-US"/>
        </w:rPr>
        <w:t>וַחֲמִשִׁתָיו</w:t>
      </w:r>
      <w:proofErr w:type="spellEnd"/>
      <w:r w:rsidRPr="00A32864">
        <w:rPr>
          <w:rFonts w:ascii="David" w:cs="David"/>
          <w:b/>
          <w:bCs/>
          <w:sz w:val="24"/>
          <w:szCs w:val="24"/>
          <w:rtl/>
          <w:lang w:eastAsia="en-US"/>
        </w:rPr>
        <w:t xml:space="preserve"> יֹסֵף עָלָיו לַאֲשֶׁר הוּא לוֹ יִתְּנֶנּוּ בְּיוֹם אַשְׁמָתוֹ:</w:t>
      </w:r>
      <w:r>
        <w:rPr>
          <w:rFonts w:ascii="David" w:cs="David" w:hint="cs"/>
          <w:b/>
          <w:bCs/>
          <w:sz w:val="24"/>
          <w:szCs w:val="24"/>
          <w:rtl/>
          <w:lang w:eastAsia="en-US"/>
        </w:rPr>
        <w:t xml:space="preserve"> </w:t>
      </w:r>
      <w:proofErr w:type="spellStart"/>
      <w:r w:rsidRPr="00A32864">
        <w:rPr>
          <w:rFonts w:ascii="David" w:cs="David"/>
          <w:b/>
          <w:bCs/>
          <w:sz w:val="24"/>
          <w:szCs w:val="24"/>
          <w:rtl/>
          <w:lang w:eastAsia="en-US"/>
        </w:rPr>
        <w:t>וְאֶת־אֲשָׁמו</w:t>
      </w:r>
      <w:proofErr w:type="spellEnd"/>
      <w:r w:rsidRPr="00A32864">
        <w:rPr>
          <w:rFonts w:ascii="David" w:cs="David"/>
          <w:b/>
          <w:bCs/>
          <w:sz w:val="24"/>
          <w:szCs w:val="24"/>
          <w:rtl/>
          <w:lang w:eastAsia="en-US"/>
        </w:rPr>
        <w:t>ֹ יָבִיא לַ</w:t>
      </w:r>
      <w:r w:rsidR="0062566D">
        <w:rPr>
          <w:rFonts w:ascii="David" w:cs="David"/>
          <w:b/>
          <w:bCs/>
          <w:sz w:val="24"/>
          <w:szCs w:val="24"/>
          <w:rtl/>
          <w:lang w:eastAsia="en-US"/>
        </w:rPr>
        <w:t>ה'</w:t>
      </w:r>
      <w:r w:rsidRPr="00A32864">
        <w:rPr>
          <w:rFonts w:ascii="David" w:cs="David"/>
          <w:b/>
          <w:bCs/>
          <w:sz w:val="24"/>
          <w:szCs w:val="24"/>
          <w:rtl/>
          <w:lang w:eastAsia="en-US"/>
        </w:rPr>
        <w:t xml:space="preserve"> אַיִל תָּמִים </w:t>
      </w:r>
      <w:proofErr w:type="spellStart"/>
      <w:r w:rsidRPr="00A32864">
        <w:rPr>
          <w:rFonts w:ascii="David" w:cs="David"/>
          <w:b/>
          <w:bCs/>
          <w:sz w:val="24"/>
          <w:szCs w:val="24"/>
          <w:rtl/>
          <w:lang w:eastAsia="en-US"/>
        </w:rPr>
        <w:t>מִן־הַצֹּאן</w:t>
      </w:r>
      <w:proofErr w:type="spellEnd"/>
      <w:r w:rsidRPr="00A32864">
        <w:rPr>
          <w:rFonts w:ascii="David" w:cs="David"/>
          <w:b/>
          <w:bCs/>
          <w:sz w:val="24"/>
          <w:szCs w:val="24"/>
          <w:rtl/>
          <w:lang w:eastAsia="en-US"/>
        </w:rPr>
        <w:t xml:space="preserve"> בְּעֶרְכְּךָ לְאָשָׁם </w:t>
      </w:r>
      <w:proofErr w:type="spellStart"/>
      <w:r w:rsidRPr="00A32864">
        <w:rPr>
          <w:rFonts w:ascii="David" w:cs="David"/>
          <w:b/>
          <w:bCs/>
          <w:sz w:val="24"/>
          <w:szCs w:val="24"/>
          <w:rtl/>
          <w:lang w:eastAsia="en-US"/>
        </w:rPr>
        <w:t>אֶל־הַכֹּהֵן</w:t>
      </w:r>
      <w:proofErr w:type="spellEnd"/>
      <w:r w:rsidRPr="00A32864">
        <w:rPr>
          <w:rFonts w:ascii="David" w:cs="David"/>
          <w:b/>
          <w:bCs/>
          <w:sz w:val="24"/>
          <w:szCs w:val="24"/>
          <w:rtl/>
          <w:lang w:eastAsia="en-US"/>
        </w:rPr>
        <w:t>:</w:t>
      </w:r>
      <w:r w:rsidR="00501F12">
        <w:rPr>
          <w:rFonts w:ascii="David" w:cs="David" w:hint="cs"/>
          <w:b/>
          <w:bCs/>
          <w:sz w:val="24"/>
          <w:szCs w:val="24"/>
          <w:rtl/>
          <w:lang w:eastAsia="en-US"/>
        </w:rPr>
        <w:t xml:space="preserve"> </w:t>
      </w:r>
      <w:r w:rsidRPr="00A32864">
        <w:rPr>
          <w:rFonts w:ascii="David" w:cs="David"/>
          <w:b/>
          <w:bCs/>
          <w:sz w:val="24"/>
          <w:szCs w:val="24"/>
          <w:rtl/>
          <w:lang w:eastAsia="en-US"/>
        </w:rPr>
        <w:t xml:space="preserve">וְכִפֶּר עָלָיו הַכֹּהֵן לִפְנֵי </w:t>
      </w:r>
      <w:r w:rsidR="0062566D">
        <w:rPr>
          <w:rFonts w:ascii="David" w:cs="David"/>
          <w:b/>
          <w:bCs/>
          <w:sz w:val="24"/>
          <w:szCs w:val="24"/>
          <w:rtl/>
          <w:lang w:eastAsia="en-US"/>
        </w:rPr>
        <w:t>ה'</w:t>
      </w:r>
      <w:r w:rsidRPr="00A32864">
        <w:rPr>
          <w:rFonts w:ascii="David" w:cs="David"/>
          <w:b/>
          <w:bCs/>
          <w:sz w:val="24"/>
          <w:szCs w:val="24"/>
          <w:rtl/>
          <w:lang w:eastAsia="en-US"/>
        </w:rPr>
        <w:t xml:space="preserve"> וְנִסְלַח לוֹ </w:t>
      </w:r>
      <w:proofErr w:type="spellStart"/>
      <w:r w:rsidRPr="00A32864">
        <w:rPr>
          <w:rFonts w:ascii="David" w:cs="David"/>
          <w:b/>
          <w:bCs/>
          <w:sz w:val="24"/>
          <w:szCs w:val="24"/>
          <w:rtl/>
          <w:lang w:eastAsia="en-US"/>
        </w:rPr>
        <w:t>עַל־אַחַת</w:t>
      </w:r>
      <w:proofErr w:type="spellEnd"/>
      <w:r w:rsidRPr="00A32864">
        <w:rPr>
          <w:rFonts w:ascii="David" w:cs="David"/>
          <w:b/>
          <w:bCs/>
          <w:sz w:val="24"/>
          <w:szCs w:val="24"/>
          <w:rtl/>
          <w:lang w:eastAsia="en-US"/>
        </w:rPr>
        <w:t xml:space="preserve"> מִכֹּל </w:t>
      </w:r>
      <w:proofErr w:type="spellStart"/>
      <w:r w:rsidRPr="00A32864">
        <w:rPr>
          <w:rFonts w:ascii="David" w:cs="David"/>
          <w:b/>
          <w:bCs/>
          <w:sz w:val="24"/>
          <w:szCs w:val="24"/>
          <w:rtl/>
          <w:lang w:eastAsia="en-US"/>
        </w:rPr>
        <w:t>אֲשֶׁר־יַעֲשֶׂה</w:t>
      </w:r>
      <w:proofErr w:type="spellEnd"/>
      <w:r w:rsidRPr="00A32864">
        <w:rPr>
          <w:rFonts w:ascii="David" w:cs="David"/>
          <w:b/>
          <w:bCs/>
          <w:sz w:val="24"/>
          <w:szCs w:val="24"/>
          <w:rtl/>
          <w:lang w:eastAsia="en-US"/>
        </w:rPr>
        <w:t xml:space="preserve"> לְאַשְׁמָה בָהּ: </w:t>
      </w:r>
      <w:r w:rsidR="00F569D7" w:rsidRPr="00294D25">
        <w:rPr>
          <w:rFonts w:ascii="David" w:hint="cs"/>
          <w:rtl/>
          <w:lang w:eastAsia="en-US"/>
        </w:rPr>
        <w:t>(</w:t>
      </w:r>
      <w:r>
        <w:rPr>
          <w:rFonts w:ascii="David" w:hint="cs"/>
          <w:rtl/>
          <w:lang w:eastAsia="en-US"/>
        </w:rPr>
        <w:t>ויקרא ה כ-</w:t>
      </w:r>
      <w:proofErr w:type="spellStart"/>
      <w:r>
        <w:rPr>
          <w:rFonts w:ascii="David" w:hint="cs"/>
          <w:rtl/>
          <w:lang w:eastAsia="en-US"/>
        </w:rPr>
        <w:t>כו</w:t>
      </w:r>
      <w:proofErr w:type="spellEnd"/>
      <w:r w:rsidR="004E4F94">
        <w:rPr>
          <w:rFonts w:ascii="David" w:hint="cs"/>
          <w:rtl/>
          <w:lang w:eastAsia="en-US"/>
        </w:rPr>
        <w:t>).</w:t>
      </w:r>
      <w:r w:rsidR="00227671">
        <w:rPr>
          <w:rStyle w:val="a5"/>
          <w:rFonts w:ascii="David" w:cs="David"/>
          <w:b/>
          <w:bCs/>
          <w:sz w:val="24"/>
          <w:szCs w:val="24"/>
          <w:rtl/>
          <w:lang w:eastAsia="en-US"/>
        </w:rPr>
        <w:footnoteReference w:id="1"/>
      </w:r>
    </w:p>
    <w:p w14:paraId="608ED373" w14:textId="77777777" w:rsidR="007D5D6D" w:rsidRDefault="007D5D6D" w:rsidP="00A21B35">
      <w:pPr>
        <w:pStyle w:val="ab"/>
        <w:rPr>
          <w:rtl/>
        </w:rPr>
      </w:pPr>
      <w:r>
        <w:rPr>
          <w:rtl/>
        </w:rPr>
        <w:t xml:space="preserve">מסכת בבא קמא פרק ט משנה </w:t>
      </w:r>
      <w:r w:rsidR="00454192">
        <w:rPr>
          <w:rFonts w:hint="cs"/>
          <w:rtl/>
        </w:rPr>
        <w:t xml:space="preserve">ה, </w:t>
      </w:r>
      <w:r>
        <w:rPr>
          <w:rtl/>
        </w:rPr>
        <w:t>ז</w:t>
      </w:r>
      <w:r w:rsidR="00563BBF">
        <w:rPr>
          <w:rFonts w:hint="cs"/>
          <w:rtl/>
        </w:rPr>
        <w:t xml:space="preserve"> </w:t>
      </w:r>
      <w:r w:rsidR="00563BBF">
        <w:rPr>
          <w:rtl/>
        </w:rPr>
        <w:t>–</w:t>
      </w:r>
      <w:r w:rsidR="00563BBF">
        <w:rPr>
          <w:rFonts w:hint="cs"/>
          <w:rtl/>
        </w:rPr>
        <w:t xml:space="preserve"> הכחשה בשבועה</w:t>
      </w:r>
    </w:p>
    <w:p w14:paraId="6252C35C" w14:textId="77777777" w:rsidR="007C5311" w:rsidRDefault="00454192" w:rsidP="00A21B35">
      <w:pPr>
        <w:pStyle w:val="ac"/>
        <w:rPr>
          <w:rtl/>
        </w:rPr>
      </w:pPr>
      <w:r>
        <w:rPr>
          <w:rFonts w:hint="cs"/>
          <w:rtl/>
        </w:rPr>
        <w:t xml:space="preserve">הגוזל את </w:t>
      </w:r>
      <w:proofErr w:type="spellStart"/>
      <w:r>
        <w:rPr>
          <w:rFonts w:hint="cs"/>
          <w:rtl/>
        </w:rPr>
        <w:t>חבירו</w:t>
      </w:r>
      <w:proofErr w:type="spellEnd"/>
      <w:r>
        <w:rPr>
          <w:rFonts w:hint="cs"/>
          <w:rtl/>
        </w:rPr>
        <w:t xml:space="preserve"> שווה פרוטה ונשבע לו, יוליכנו אחריו אפילו ל</w:t>
      </w:r>
      <w:r w:rsidR="003907FD">
        <w:rPr>
          <w:rFonts w:hint="eastAsia"/>
          <w:rtl/>
        </w:rPr>
        <w:t>ְ</w:t>
      </w:r>
      <w:r>
        <w:rPr>
          <w:rFonts w:hint="cs"/>
          <w:rtl/>
        </w:rPr>
        <w:t>מ</w:t>
      </w:r>
      <w:r w:rsidR="003907FD">
        <w:rPr>
          <w:rFonts w:hint="eastAsia"/>
          <w:rtl/>
        </w:rPr>
        <w:t>ָ</w:t>
      </w:r>
      <w:r>
        <w:rPr>
          <w:rFonts w:hint="cs"/>
          <w:rtl/>
        </w:rPr>
        <w:t>ד</w:t>
      </w:r>
      <w:r w:rsidR="003907FD">
        <w:rPr>
          <w:rFonts w:hint="eastAsia"/>
          <w:rtl/>
        </w:rPr>
        <w:t>ָ</w:t>
      </w:r>
      <w:r>
        <w:rPr>
          <w:rFonts w:hint="cs"/>
          <w:rtl/>
        </w:rPr>
        <w:t>י</w:t>
      </w:r>
      <w:r w:rsidR="007C5311">
        <w:rPr>
          <w:rFonts w:hint="cs"/>
          <w:rtl/>
        </w:rPr>
        <w:t xml:space="preserve">. </w:t>
      </w:r>
      <w:r w:rsidR="007C5311">
        <w:rPr>
          <w:rtl/>
        </w:rPr>
        <w:t xml:space="preserve">לֹא </w:t>
      </w:r>
      <w:proofErr w:type="spellStart"/>
      <w:r w:rsidR="007C5311">
        <w:rPr>
          <w:rtl/>
        </w:rPr>
        <w:t>יִתֵּן</w:t>
      </w:r>
      <w:proofErr w:type="spellEnd"/>
      <w:r w:rsidR="007C5311">
        <w:rPr>
          <w:rtl/>
        </w:rPr>
        <w:t xml:space="preserve"> לֹא לִבְנוֹ וְלֹא </w:t>
      </w:r>
      <w:proofErr w:type="spellStart"/>
      <w:r w:rsidR="007C5311">
        <w:rPr>
          <w:rtl/>
        </w:rPr>
        <w:t>לִשְׁלוּחו</w:t>
      </w:r>
      <w:proofErr w:type="spellEnd"/>
      <w:r w:rsidR="007C5311">
        <w:rPr>
          <w:rtl/>
        </w:rPr>
        <w:t>ֹ, אֲבָל נוֹתֵן לִשְׁלִיחַ בֵּית דִּין</w:t>
      </w:r>
      <w:r w:rsidR="007C5311">
        <w:t>.</w:t>
      </w:r>
      <w:r w:rsidR="0072057E">
        <w:rPr>
          <w:rStyle w:val="a5"/>
          <w:rtl/>
        </w:rPr>
        <w:footnoteReference w:id="2"/>
      </w:r>
      <w:r>
        <w:rPr>
          <w:rFonts w:hint="cs"/>
          <w:rtl/>
        </w:rPr>
        <w:t xml:space="preserve"> </w:t>
      </w:r>
      <w:r w:rsidR="007D5D6D">
        <w:rPr>
          <w:rFonts w:hint="cs"/>
          <w:rtl/>
        </w:rPr>
        <w:t xml:space="preserve">... </w:t>
      </w:r>
    </w:p>
    <w:p w14:paraId="1C1D7F6F" w14:textId="77777777" w:rsidR="007D5D6D" w:rsidRDefault="007D5D6D" w:rsidP="00A21B35">
      <w:pPr>
        <w:pStyle w:val="ac"/>
        <w:rPr>
          <w:rtl/>
        </w:rPr>
      </w:pPr>
      <w:r>
        <w:rPr>
          <w:rtl/>
        </w:rPr>
        <w:t>וכן בפ</w:t>
      </w:r>
      <w:r w:rsidR="00192490">
        <w:rPr>
          <w:rFonts w:hint="cs"/>
          <w:rtl/>
        </w:rPr>
        <w:t>י</w:t>
      </w:r>
      <w:r>
        <w:rPr>
          <w:rtl/>
        </w:rPr>
        <w:t>קדון</w:t>
      </w:r>
      <w:r>
        <w:rPr>
          <w:rFonts w:hint="cs"/>
          <w:rtl/>
        </w:rPr>
        <w:t>,</w:t>
      </w:r>
      <w:r>
        <w:rPr>
          <w:rtl/>
        </w:rPr>
        <w:t xml:space="preserve"> שנאמר</w:t>
      </w:r>
      <w:r>
        <w:rPr>
          <w:rFonts w:hint="cs"/>
          <w:rtl/>
        </w:rPr>
        <w:t>:</w:t>
      </w:r>
      <w:r>
        <w:rPr>
          <w:rtl/>
        </w:rPr>
        <w:t xml:space="preserve"> </w:t>
      </w:r>
      <w:r>
        <w:rPr>
          <w:rFonts w:hint="cs"/>
          <w:rtl/>
        </w:rPr>
        <w:t xml:space="preserve">"וכיחש בעמיתו </w:t>
      </w:r>
      <w:r>
        <w:rPr>
          <w:rtl/>
        </w:rPr>
        <w:t>בפ</w:t>
      </w:r>
      <w:r>
        <w:rPr>
          <w:rFonts w:hint="cs"/>
          <w:rtl/>
        </w:rPr>
        <w:t>י</w:t>
      </w:r>
      <w:r>
        <w:rPr>
          <w:rtl/>
        </w:rPr>
        <w:t xml:space="preserve">קדון או בתשומת יד או בגזל או עשק את עמיתו או מצא </w:t>
      </w:r>
      <w:proofErr w:type="spellStart"/>
      <w:r>
        <w:rPr>
          <w:rtl/>
        </w:rPr>
        <w:t>אבידה</w:t>
      </w:r>
      <w:proofErr w:type="spellEnd"/>
      <w:r>
        <w:rPr>
          <w:rtl/>
        </w:rPr>
        <w:t xml:space="preserve"> וכחש בה ונשבע על שקר</w:t>
      </w:r>
      <w:r>
        <w:rPr>
          <w:rFonts w:hint="cs"/>
          <w:rtl/>
        </w:rPr>
        <w:t xml:space="preserve">" </w:t>
      </w:r>
      <w:r>
        <w:rPr>
          <w:rtl/>
        </w:rPr>
        <w:t>(ויקרא ה</w:t>
      </w:r>
      <w:r>
        <w:rPr>
          <w:rFonts w:hint="cs"/>
          <w:rtl/>
        </w:rPr>
        <w:t xml:space="preserve"> </w:t>
      </w:r>
      <w:proofErr w:type="spellStart"/>
      <w:r>
        <w:rPr>
          <w:rFonts w:hint="cs"/>
          <w:rtl/>
        </w:rPr>
        <w:t>כא-כב</w:t>
      </w:r>
      <w:proofErr w:type="spellEnd"/>
      <w:r>
        <w:rPr>
          <w:rtl/>
        </w:rPr>
        <w:t>)</w:t>
      </w:r>
      <w:r>
        <w:rPr>
          <w:rFonts w:hint="cs"/>
          <w:rtl/>
        </w:rPr>
        <w:t>,</w:t>
      </w:r>
      <w:r>
        <w:rPr>
          <w:rtl/>
        </w:rPr>
        <w:t xml:space="preserve"> הרי זה משלם קרן וחומש ואשם</w:t>
      </w:r>
      <w:r w:rsidR="00A21B35">
        <w:rPr>
          <w:rFonts w:hint="cs"/>
          <w:rtl/>
        </w:rPr>
        <w:t>.</w:t>
      </w:r>
      <w:r>
        <w:rPr>
          <w:rtl/>
        </w:rPr>
        <w:t xml:space="preserve"> היכן פקדוני</w:t>
      </w:r>
      <w:r w:rsidR="00A21B35">
        <w:rPr>
          <w:rFonts w:hint="cs"/>
          <w:rtl/>
        </w:rPr>
        <w:t>?</w:t>
      </w:r>
      <w:r>
        <w:rPr>
          <w:rtl/>
        </w:rPr>
        <w:t xml:space="preserve"> אמר לו</w:t>
      </w:r>
      <w:r w:rsidR="00A21B35">
        <w:rPr>
          <w:rFonts w:hint="cs"/>
          <w:rtl/>
        </w:rPr>
        <w:t>:</w:t>
      </w:r>
      <w:r>
        <w:rPr>
          <w:rtl/>
        </w:rPr>
        <w:t xml:space="preserve"> אבד</w:t>
      </w:r>
      <w:r w:rsidR="00A21B35">
        <w:rPr>
          <w:rFonts w:hint="cs"/>
          <w:rtl/>
        </w:rPr>
        <w:t>.</w:t>
      </w:r>
      <w:r>
        <w:rPr>
          <w:rtl/>
        </w:rPr>
        <w:t xml:space="preserve"> משביעך אני ואמר אמן</w:t>
      </w:r>
      <w:r w:rsidR="00A21B35">
        <w:rPr>
          <w:rFonts w:hint="cs"/>
          <w:rtl/>
        </w:rPr>
        <w:t>,</w:t>
      </w:r>
      <w:r>
        <w:rPr>
          <w:rtl/>
        </w:rPr>
        <w:t xml:space="preserve"> והעדים מעידים אותו שאכלו </w:t>
      </w:r>
      <w:r w:rsidR="00A21B35">
        <w:rPr>
          <w:rFonts w:hint="cs"/>
          <w:rtl/>
        </w:rPr>
        <w:t xml:space="preserve">- </w:t>
      </w:r>
      <w:r>
        <w:rPr>
          <w:rtl/>
        </w:rPr>
        <w:t>משלם קרן</w:t>
      </w:r>
      <w:r w:rsidR="00A21B35">
        <w:rPr>
          <w:rFonts w:hint="cs"/>
          <w:rtl/>
        </w:rPr>
        <w:t>.</w:t>
      </w:r>
      <w:r>
        <w:rPr>
          <w:rtl/>
        </w:rPr>
        <w:t xml:space="preserve"> הודה מעצמו משלם קרן וחומש ואשם</w:t>
      </w:r>
      <w:r w:rsidR="00A21B35">
        <w:rPr>
          <w:rFonts w:hint="cs"/>
          <w:rtl/>
        </w:rPr>
        <w:t>.</w:t>
      </w:r>
      <w:r w:rsidR="00E56E81">
        <w:rPr>
          <w:rStyle w:val="a5"/>
          <w:rtl/>
        </w:rPr>
        <w:footnoteReference w:id="3"/>
      </w:r>
      <w:r>
        <w:rPr>
          <w:rtl/>
        </w:rPr>
        <w:t xml:space="preserve"> </w:t>
      </w:r>
    </w:p>
    <w:p w14:paraId="32AE8517" w14:textId="77777777" w:rsidR="00802F6E" w:rsidRPr="00802F6E" w:rsidRDefault="00802F6E" w:rsidP="00802F6E">
      <w:pPr>
        <w:pStyle w:val="ab"/>
        <w:rPr>
          <w:rtl/>
          <w:lang w:eastAsia="en-US"/>
        </w:rPr>
      </w:pPr>
      <w:r w:rsidRPr="00802F6E">
        <w:rPr>
          <w:rtl/>
          <w:lang w:eastAsia="en-US"/>
        </w:rPr>
        <w:t>רמב"ם הלכות שבועות פרק א הלכ</w:t>
      </w:r>
      <w:r>
        <w:rPr>
          <w:rFonts w:hint="cs"/>
          <w:rtl/>
          <w:lang w:eastAsia="en-US"/>
        </w:rPr>
        <w:t>ות</w:t>
      </w:r>
      <w:r w:rsidRPr="00802F6E">
        <w:rPr>
          <w:rtl/>
          <w:lang w:eastAsia="en-US"/>
        </w:rPr>
        <w:t xml:space="preserve"> ח</w:t>
      </w:r>
      <w:r>
        <w:rPr>
          <w:rFonts w:hint="cs"/>
          <w:rtl/>
          <w:lang w:eastAsia="en-US"/>
        </w:rPr>
        <w:t>-ט</w:t>
      </w:r>
      <w:r w:rsidR="00443A0B">
        <w:rPr>
          <w:rFonts w:hint="cs"/>
          <w:rtl/>
          <w:lang w:eastAsia="en-US"/>
        </w:rPr>
        <w:t xml:space="preserve"> </w:t>
      </w:r>
      <w:r w:rsidR="00443A0B">
        <w:rPr>
          <w:rtl/>
          <w:lang w:eastAsia="en-US"/>
        </w:rPr>
        <w:t>–</w:t>
      </w:r>
      <w:r w:rsidR="00443A0B">
        <w:rPr>
          <w:rFonts w:hint="cs"/>
          <w:rtl/>
          <w:lang w:eastAsia="en-US"/>
        </w:rPr>
        <w:t xml:space="preserve"> לחייב מזיד כשוגג</w:t>
      </w:r>
    </w:p>
    <w:p w14:paraId="6C348CEF" w14:textId="77777777" w:rsidR="00802F6E" w:rsidRPr="00802F6E" w:rsidRDefault="00802F6E" w:rsidP="003907FD">
      <w:pPr>
        <w:pStyle w:val="ac"/>
        <w:rPr>
          <w:rtl/>
          <w:lang w:eastAsia="en-US"/>
        </w:rPr>
      </w:pPr>
      <w:r w:rsidRPr="00802F6E">
        <w:rPr>
          <w:rtl/>
          <w:lang w:eastAsia="en-US"/>
        </w:rPr>
        <w:t>שבועת הפקדון כיצד</w:t>
      </w:r>
      <w:r w:rsidR="00E56E81">
        <w:rPr>
          <w:rFonts w:hint="cs"/>
          <w:rtl/>
          <w:lang w:eastAsia="en-US"/>
        </w:rPr>
        <w:t>?</w:t>
      </w:r>
      <w:r w:rsidRPr="00802F6E">
        <w:rPr>
          <w:rtl/>
          <w:lang w:eastAsia="en-US"/>
        </w:rPr>
        <w:t xml:space="preserve"> כל מי שיש ממון </w:t>
      </w:r>
      <w:proofErr w:type="spellStart"/>
      <w:r w:rsidRPr="00802F6E">
        <w:rPr>
          <w:rtl/>
          <w:lang w:eastAsia="en-US"/>
        </w:rPr>
        <w:t>חבירו</w:t>
      </w:r>
      <w:proofErr w:type="spellEnd"/>
      <w:r w:rsidRPr="00802F6E">
        <w:rPr>
          <w:rtl/>
          <w:lang w:eastAsia="en-US"/>
        </w:rPr>
        <w:t xml:space="preserve"> בידו</w:t>
      </w:r>
      <w:r w:rsidR="00E56E81">
        <w:rPr>
          <w:rFonts w:hint="cs"/>
          <w:rtl/>
          <w:lang w:eastAsia="en-US"/>
        </w:rPr>
        <w:t>,</w:t>
      </w:r>
      <w:r w:rsidRPr="00802F6E">
        <w:rPr>
          <w:rtl/>
          <w:lang w:eastAsia="en-US"/>
        </w:rPr>
        <w:t xml:space="preserve"> בין פ</w:t>
      </w:r>
      <w:r w:rsidR="00E56E81">
        <w:rPr>
          <w:rFonts w:hint="cs"/>
          <w:rtl/>
          <w:lang w:eastAsia="en-US"/>
        </w:rPr>
        <w:t>י</w:t>
      </w:r>
      <w:r w:rsidRPr="00802F6E">
        <w:rPr>
          <w:rtl/>
          <w:lang w:eastAsia="en-US"/>
        </w:rPr>
        <w:t xml:space="preserve">קדון בין </w:t>
      </w:r>
      <w:proofErr w:type="spellStart"/>
      <w:r w:rsidRPr="00802F6E">
        <w:rPr>
          <w:rtl/>
          <w:lang w:eastAsia="en-US"/>
        </w:rPr>
        <w:t>מלוה</w:t>
      </w:r>
      <w:proofErr w:type="spellEnd"/>
      <w:r w:rsidR="0066328C">
        <w:rPr>
          <w:rFonts w:hint="cs"/>
          <w:rtl/>
          <w:lang w:eastAsia="en-US"/>
        </w:rPr>
        <w:t>,</w:t>
      </w:r>
      <w:r w:rsidRPr="00802F6E">
        <w:rPr>
          <w:rtl/>
          <w:lang w:eastAsia="en-US"/>
        </w:rPr>
        <w:t xml:space="preserve"> או שגזלו או עשקו או מצא לו אבדה ולא החזירה וכיוצא בזה</w:t>
      </w:r>
      <w:r w:rsidR="0066328C">
        <w:rPr>
          <w:rFonts w:hint="cs"/>
          <w:rtl/>
          <w:lang w:eastAsia="en-US"/>
        </w:rPr>
        <w:t>,</w:t>
      </w:r>
      <w:r w:rsidRPr="00802F6E">
        <w:rPr>
          <w:rtl/>
          <w:lang w:eastAsia="en-US"/>
        </w:rPr>
        <w:t xml:space="preserve"> ותבע ממנו ממון שיש לו בידו וכפר בו</w:t>
      </w:r>
      <w:r w:rsidR="0066328C">
        <w:rPr>
          <w:rFonts w:hint="cs"/>
          <w:rtl/>
          <w:lang w:eastAsia="en-US"/>
        </w:rPr>
        <w:t>,</w:t>
      </w:r>
      <w:r w:rsidRPr="00802F6E">
        <w:rPr>
          <w:rtl/>
          <w:lang w:eastAsia="en-US"/>
        </w:rPr>
        <w:t xml:space="preserve"> הרי זה עובר בלא תעשה</w:t>
      </w:r>
      <w:r w:rsidR="0066328C">
        <w:rPr>
          <w:rFonts w:hint="cs"/>
          <w:rtl/>
          <w:lang w:eastAsia="en-US"/>
        </w:rPr>
        <w:t>,</w:t>
      </w:r>
      <w:r w:rsidRPr="00802F6E">
        <w:rPr>
          <w:rtl/>
          <w:lang w:eastAsia="en-US"/>
        </w:rPr>
        <w:t xml:space="preserve"> שנאמר</w:t>
      </w:r>
      <w:r w:rsidR="0066328C">
        <w:rPr>
          <w:rFonts w:hint="cs"/>
          <w:rtl/>
          <w:lang w:eastAsia="en-US"/>
        </w:rPr>
        <w:t>:</w:t>
      </w:r>
      <w:r w:rsidRPr="00802F6E">
        <w:rPr>
          <w:rtl/>
          <w:lang w:eastAsia="en-US"/>
        </w:rPr>
        <w:t xml:space="preserve"> </w:t>
      </w:r>
      <w:r w:rsidR="0066328C">
        <w:rPr>
          <w:rFonts w:hint="cs"/>
          <w:rtl/>
          <w:lang w:eastAsia="en-US"/>
        </w:rPr>
        <w:t>"</w:t>
      </w:r>
      <w:r w:rsidRPr="00802F6E">
        <w:rPr>
          <w:rtl/>
          <w:lang w:eastAsia="en-US"/>
        </w:rPr>
        <w:t>לא תכחשו</w:t>
      </w:r>
      <w:r w:rsidR="0066328C">
        <w:rPr>
          <w:rFonts w:hint="cs"/>
          <w:rtl/>
          <w:lang w:eastAsia="en-US"/>
        </w:rPr>
        <w:t>"</w:t>
      </w:r>
      <w:r w:rsidRPr="00802F6E">
        <w:rPr>
          <w:rtl/>
          <w:lang w:eastAsia="en-US"/>
        </w:rPr>
        <w:t xml:space="preserve"> זו אזהרה לכפירת ממון</w:t>
      </w:r>
      <w:r w:rsidR="0066328C">
        <w:rPr>
          <w:rFonts w:hint="cs"/>
          <w:rtl/>
          <w:lang w:eastAsia="en-US"/>
        </w:rPr>
        <w:t>.</w:t>
      </w:r>
      <w:r w:rsidR="0066328C">
        <w:rPr>
          <w:rStyle w:val="a5"/>
          <w:rtl/>
          <w:lang w:eastAsia="en-US"/>
        </w:rPr>
        <w:footnoteReference w:id="4"/>
      </w:r>
      <w:r w:rsidRPr="00802F6E">
        <w:rPr>
          <w:rtl/>
          <w:lang w:eastAsia="en-US"/>
        </w:rPr>
        <w:t xml:space="preserve"> ואין </w:t>
      </w:r>
      <w:proofErr w:type="spellStart"/>
      <w:r w:rsidRPr="00802F6E">
        <w:rPr>
          <w:rtl/>
          <w:lang w:eastAsia="en-US"/>
        </w:rPr>
        <w:t>לוקין</w:t>
      </w:r>
      <w:proofErr w:type="spellEnd"/>
      <w:r w:rsidRPr="00802F6E">
        <w:rPr>
          <w:rtl/>
          <w:lang w:eastAsia="en-US"/>
        </w:rPr>
        <w:t xml:space="preserve"> על לאו זה</w:t>
      </w:r>
      <w:r w:rsidR="0066328C">
        <w:rPr>
          <w:rFonts w:hint="cs"/>
          <w:rtl/>
          <w:lang w:eastAsia="en-US"/>
        </w:rPr>
        <w:t>.</w:t>
      </w:r>
      <w:r w:rsidRPr="00802F6E">
        <w:rPr>
          <w:rtl/>
          <w:lang w:eastAsia="en-US"/>
        </w:rPr>
        <w:t xml:space="preserve"> ואם נשבע לו על שקר על ממון שכפר בו</w:t>
      </w:r>
      <w:r w:rsidR="003907FD">
        <w:rPr>
          <w:rFonts w:hint="cs"/>
          <w:rtl/>
          <w:lang w:eastAsia="en-US"/>
        </w:rPr>
        <w:t>,</w:t>
      </w:r>
      <w:r w:rsidRPr="00802F6E">
        <w:rPr>
          <w:rtl/>
          <w:lang w:eastAsia="en-US"/>
        </w:rPr>
        <w:t xml:space="preserve"> הרי זה עובר בלאו אחר</w:t>
      </w:r>
      <w:r w:rsidR="003907FD">
        <w:rPr>
          <w:rFonts w:hint="cs"/>
          <w:rtl/>
          <w:lang w:eastAsia="en-US"/>
        </w:rPr>
        <w:t>.</w:t>
      </w:r>
      <w:r w:rsidRPr="00802F6E">
        <w:rPr>
          <w:rtl/>
          <w:lang w:eastAsia="en-US"/>
        </w:rPr>
        <w:t xml:space="preserve"> ועל זה נאמר</w:t>
      </w:r>
      <w:r w:rsidR="003907FD">
        <w:rPr>
          <w:rFonts w:hint="cs"/>
          <w:rtl/>
          <w:lang w:eastAsia="en-US"/>
        </w:rPr>
        <w:t>:</w:t>
      </w:r>
      <w:r w:rsidRPr="00802F6E">
        <w:rPr>
          <w:rtl/>
          <w:lang w:eastAsia="en-US"/>
        </w:rPr>
        <w:t xml:space="preserve"> </w:t>
      </w:r>
      <w:r w:rsidR="003907FD">
        <w:rPr>
          <w:rFonts w:hint="cs"/>
          <w:rtl/>
          <w:lang w:eastAsia="en-US"/>
        </w:rPr>
        <w:t>"</w:t>
      </w:r>
      <w:r w:rsidRPr="00802F6E">
        <w:rPr>
          <w:rtl/>
          <w:lang w:eastAsia="en-US"/>
        </w:rPr>
        <w:t>לא תשקרו איש בעמיתו</w:t>
      </w:r>
      <w:r w:rsidR="003907FD">
        <w:rPr>
          <w:rFonts w:hint="cs"/>
          <w:rtl/>
          <w:lang w:eastAsia="en-US"/>
        </w:rPr>
        <w:t>" -</w:t>
      </w:r>
      <w:r w:rsidRPr="00802F6E">
        <w:rPr>
          <w:rtl/>
          <w:lang w:eastAsia="en-US"/>
        </w:rPr>
        <w:t xml:space="preserve"> זו אזהרה לנשבע על כפירת ממון</w:t>
      </w:r>
      <w:r w:rsidR="003907FD">
        <w:rPr>
          <w:rFonts w:hint="cs"/>
          <w:rtl/>
          <w:lang w:eastAsia="en-US"/>
        </w:rPr>
        <w:t>.</w:t>
      </w:r>
      <w:r w:rsidRPr="00802F6E">
        <w:rPr>
          <w:rtl/>
          <w:lang w:eastAsia="en-US"/>
        </w:rPr>
        <w:t xml:space="preserve"> ושבועה זו היא הנקראת שבועת הפ</w:t>
      </w:r>
      <w:r w:rsidR="0066328C">
        <w:rPr>
          <w:rFonts w:hint="cs"/>
          <w:rtl/>
          <w:lang w:eastAsia="en-US"/>
        </w:rPr>
        <w:t>י</w:t>
      </w:r>
      <w:r w:rsidRPr="00802F6E">
        <w:rPr>
          <w:rtl/>
          <w:lang w:eastAsia="en-US"/>
        </w:rPr>
        <w:t>קדון.</w:t>
      </w:r>
      <w:r w:rsidR="00443A0B">
        <w:rPr>
          <w:rStyle w:val="a5"/>
          <w:rtl/>
          <w:lang w:eastAsia="en-US"/>
        </w:rPr>
        <w:footnoteReference w:id="5"/>
      </w:r>
      <w:r w:rsidRPr="00802F6E">
        <w:rPr>
          <w:rtl/>
          <w:lang w:eastAsia="en-US"/>
        </w:rPr>
        <w:t xml:space="preserve"> </w:t>
      </w:r>
    </w:p>
    <w:p w14:paraId="370F94E7" w14:textId="77777777" w:rsidR="00A32864" w:rsidRDefault="00802F6E" w:rsidP="0066328C">
      <w:pPr>
        <w:pStyle w:val="ac"/>
        <w:rPr>
          <w:rFonts w:hint="cs"/>
          <w:rtl/>
          <w:lang w:eastAsia="en-US"/>
        </w:rPr>
      </w:pPr>
      <w:r w:rsidRPr="00802F6E">
        <w:rPr>
          <w:rtl/>
          <w:lang w:eastAsia="en-US"/>
        </w:rPr>
        <w:t>ומה הוא חייב על שבועת הפקדון שש</w:t>
      </w:r>
      <w:r w:rsidR="0066328C">
        <w:rPr>
          <w:rFonts w:hint="cs"/>
          <w:rtl/>
          <w:lang w:eastAsia="en-US"/>
        </w:rPr>
        <w:t>י</w:t>
      </w:r>
      <w:r w:rsidRPr="00802F6E">
        <w:rPr>
          <w:rtl/>
          <w:lang w:eastAsia="en-US"/>
        </w:rPr>
        <w:t>קר בה</w:t>
      </w:r>
      <w:r w:rsidR="0066328C">
        <w:rPr>
          <w:rFonts w:hint="cs"/>
          <w:rtl/>
          <w:lang w:eastAsia="en-US"/>
        </w:rPr>
        <w:t>?</w:t>
      </w:r>
      <w:r w:rsidRPr="00802F6E">
        <w:rPr>
          <w:rtl/>
          <w:lang w:eastAsia="en-US"/>
        </w:rPr>
        <w:t xml:space="preserve"> משלם את הקרן שכפר בו עם תוספת חומש, ומקריב אשם ודאי</w:t>
      </w:r>
      <w:r w:rsidR="0066328C">
        <w:rPr>
          <w:rFonts w:hint="cs"/>
          <w:rtl/>
          <w:lang w:eastAsia="en-US"/>
        </w:rPr>
        <w:t>,</w:t>
      </w:r>
      <w:r w:rsidRPr="00802F6E">
        <w:rPr>
          <w:rtl/>
          <w:lang w:eastAsia="en-US"/>
        </w:rPr>
        <w:t xml:space="preserve"> בין שהיה מזיד בין שהיה שוגג</w:t>
      </w:r>
      <w:r w:rsidR="0066328C">
        <w:rPr>
          <w:rFonts w:hint="cs"/>
          <w:rtl/>
          <w:lang w:eastAsia="en-US"/>
        </w:rPr>
        <w:t>,</w:t>
      </w:r>
      <w:r w:rsidRPr="00802F6E">
        <w:rPr>
          <w:rtl/>
          <w:lang w:eastAsia="en-US"/>
        </w:rPr>
        <w:t xml:space="preserve"> שנאמר</w:t>
      </w:r>
      <w:r w:rsidR="0066328C">
        <w:rPr>
          <w:rFonts w:hint="cs"/>
          <w:rtl/>
          <w:lang w:eastAsia="en-US"/>
        </w:rPr>
        <w:t>:</w:t>
      </w:r>
      <w:r w:rsidRPr="00802F6E">
        <w:rPr>
          <w:rtl/>
          <w:lang w:eastAsia="en-US"/>
        </w:rPr>
        <w:t xml:space="preserve"> </w:t>
      </w:r>
      <w:r w:rsidR="0066328C">
        <w:rPr>
          <w:rFonts w:hint="cs"/>
          <w:rtl/>
          <w:lang w:eastAsia="en-US"/>
        </w:rPr>
        <w:t>"</w:t>
      </w:r>
      <w:r w:rsidRPr="00802F6E">
        <w:rPr>
          <w:rtl/>
          <w:lang w:eastAsia="en-US"/>
        </w:rPr>
        <w:t xml:space="preserve">וכחש בעמיתו </w:t>
      </w:r>
      <w:proofErr w:type="spellStart"/>
      <w:r w:rsidRPr="00802F6E">
        <w:rPr>
          <w:rtl/>
          <w:lang w:eastAsia="en-US"/>
        </w:rPr>
        <w:t>בפקדון</w:t>
      </w:r>
      <w:proofErr w:type="spellEnd"/>
      <w:r w:rsidRPr="00802F6E">
        <w:rPr>
          <w:rtl/>
          <w:lang w:eastAsia="en-US"/>
        </w:rPr>
        <w:t xml:space="preserve"> או בתשומת יד או בגזל וגו' והיה כי יחטא ואשם</w:t>
      </w:r>
      <w:r w:rsidR="0066328C">
        <w:rPr>
          <w:rFonts w:hint="cs"/>
          <w:rtl/>
          <w:lang w:eastAsia="en-US"/>
        </w:rPr>
        <w:t>".</w:t>
      </w:r>
      <w:r w:rsidRPr="00802F6E">
        <w:rPr>
          <w:rtl/>
          <w:lang w:eastAsia="en-US"/>
        </w:rPr>
        <w:t xml:space="preserve"> ולא נאמר בו </w:t>
      </w:r>
      <w:r w:rsidR="0066328C">
        <w:rPr>
          <w:rFonts w:hint="cs"/>
          <w:rtl/>
          <w:lang w:eastAsia="en-US"/>
        </w:rPr>
        <w:t>"</w:t>
      </w:r>
      <w:r w:rsidRPr="00802F6E">
        <w:rPr>
          <w:rtl/>
          <w:lang w:eastAsia="en-US"/>
        </w:rPr>
        <w:t>ונעלם ממנו</w:t>
      </w:r>
      <w:r w:rsidR="0066328C">
        <w:rPr>
          <w:rFonts w:hint="cs"/>
          <w:rtl/>
          <w:lang w:eastAsia="en-US"/>
        </w:rPr>
        <w:t>"</w:t>
      </w:r>
      <w:r w:rsidRPr="00802F6E">
        <w:rPr>
          <w:rtl/>
          <w:lang w:eastAsia="en-US"/>
        </w:rPr>
        <w:t xml:space="preserve"> </w:t>
      </w:r>
      <w:r w:rsidR="0066328C">
        <w:rPr>
          <w:rFonts w:hint="cs"/>
          <w:rtl/>
          <w:lang w:eastAsia="en-US"/>
        </w:rPr>
        <w:t xml:space="preserve">- </w:t>
      </w:r>
      <w:r w:rsidRPr="00802F6E">
        <w:rPr>
          <w:rtl/>
          <w:lang w:eastAsia="en-US"/>
        </w:rPr>
        <w:t>לחייב מזיד כשוגג.</w:t>
      </w:r>
      <w:r w:rsidR="00290195">
        <w:rPr>
          <w:rStyle w:val="a5"/>
          <w:rtl/>
          <w:lang w:eastAsia="en-US"/>
        </w:rPr>
        <w:footnoteReference w:id="6"/>
      </w:r>
    </w:p>
    <w:p w14:paraId="6BD020EE" w14:textId="77777777" w:rsidR="003149F7" w:rsidRDefault="003149F7" w:rsidP="001A5B43">
      <w:pPr>
        <w:pStyle w:val="ab"/>
        <w:rPr>
          <w:rtl/>
        </w:rPr>
      </w:pPr>
      <w:r>
        <w:rPr>
          <w:rtl/>
        </w:rPr>
        <w:lastRenderedPageBreak/>
        <w:t xml:space="preserve">משך חכמה ויקרא פרק ה </w:t>
      </w:r>
      <w:r>
        <w:rPr>
          <w:rFonts w:hint="cs"/>
          <w:rtl/>
        </w:rPr>
        <w:t xml:space="preserve">פסוק </w:t>
      </w:r>
      <w:proofErr w:type="spellStart"/>
      <w:r>
        <w:rPr>
          <w:rFonts w:hint="cs"/>
          <w:rtl/>
        </w:rPr>
        <w:t>כב</w:t>
      </w:r>
      <w:proofErr w:type="spellEnd"/>
      <w:r w:rsidR="00E53C2A">
        <w:rPr>
          <w:rFonts w:hint="cs"/>
          <w:rtl/>
        </w:rPr>
        <w:t xml:space="preserve"> </w:t>
      </w:r>
      <w:r w:rsidR="00E53C2A">
        <w:rPr>
          <w:rtl/>
        </w:rPr>
        <w:t>–</w:t>
      </w:r>
      <w:r w:rsidR="00E53C2A">
        <w:rPr>
          <w:rFonts w:hint="cs"/>
          <w:rtl/>
        </w:rPr>
        <w:t xml:space="preserve"> אונס זדון הלב</w:t>
      </w:r>
    </w:p>
    <w:p w14:paraId="2A8C4173" w14:textId="77777777" w:rsidR="003149F7" w:rsidRDefault="003149F7" w:rsidP="001A5B43">
      <w:pPr>
        <w:pStyle w:val="ac"/>
        <w:rPr>
          <w:rFonts w:hint="cs"/>
          <w:rtl/>
        </w:rPr>
      </w:pPr>
      <w:r>
        <w:rPr>
          <w:rtl/>
        </w:rPr>
        <w:t xml:space="preserve">ויתכן עוד, </w:t>
      </w:r>
      <w:proofErr w:type="spellStart"/>
      <w:r>
        <w:rPr>
          <w:rtl/>
        </w:rPr>
        <w:t>דהנה</w:t>
      </w:r>
      <w:proofErr w:type="spellEnd"/>
      <w:r>
        <w:rPr>
          <w:rtl/>
        </w:rPr>
        <w:t xml:space="preserve"> חיוב שבועת הפיקדון על זדון שבועה, אף </w:t>
      </w:r>
      <w:proofErr w:type="spellStart"/>
      <w:r>
        <w:rPr>
          <w:rtl/>
        </w:rPr>
        <w:t>דבזדון</w:t>
      </w:r>
      <w:proofErr w:type="spellEnd"/>
      <w:r>
        <w:rPr>
          <w:rtl/>
        </w:rPr>
        <w:t xml:space="preserve"> שבועה כתוב "לא ינקה ה'</w:t>
      </w:r>
      <w:r w:rsidR="00D05BEA">
        <w:rPr>
          <w:rFonts w:hint="cs"/>
          <w:rtl/>
        </w:rPr>
        <w:t xml:space="preserve"> </w:t>
      </w:r>
      <w:r>
        <w:rPr>
          <w:rtl/>
        </w:rPr>
        <w:t>" (שמות כ ז) - ואיך מביא קרבן לכפר על חטאתו?! אך החמס והעושק הוא מכריחו לה</w:t>
      </w:r>
      <w:r w:rsidR="001A5B43">
        <w:rPr>
          <w:rFonts w:hint="cs"/>
          <w:rtl/>
        </w:rPr>
        <w:t>י</w:t>
      </w:r>
      <w:r>
        <w:rPr>
          <w:rtl/>
        </w:rPr>
        <w:t xml:space="preserve">שבע לשקר שהוא תובעו, </w:t>
      </w:r>
      <w:proofErr w:type="spellStart"/>
      <w:r>
        <w:rPr>
          <w:rtl/>
        </w:rPr>
        <w:t>ואיהו</w:t>
      </w:r>
      <w:proofErr w:type="spellEnd"/>
      <w:r>
        <w:rPr>
          <w:rtl/>
        </w:rPr>
        <w:t xml:space="preserve"> לאמת דבריו ולהיפטר מבעל דינו נשבע לשקר</w:t>
      </w:r>
      <w:r w:rsidR="001A5B43">
        <w:rPr>
          <w:rFonts w:hint="cs"/>
          <w:rtl/>
        </w:rPr>
        <w:t>.</w:t>
      </w:r>
      <w:r>
        <w:rPr>
          <w:rtl/>
        </w:rPr>
        <w:t xml:space="preserve"> ואינו מכוון לחלל שמו יתברך, והוא כאנוס מפני זדון לבו. ובוחן לבות יודע שהאדם טבעו בכך ועשוי לה</w:t>
      </w:r>
      <w:r w:rsidR="001A5B43">
        <w:rPr>
          <w:rFonts w:hint="cs"/>
          <w:rtl/>
        </w:rPr>
        <w:t>י</w:t>
      </w:r>
      <w:r>
        <w:rPr>
          <w:rtl/>
        </w:rPr>
        <w:t xml:space="preserve">שבע "על אחת מכל אלה" </w:t>
      </w:r>
      <w:proofErr w:type="spellStart"/>
      <w:r>
        <w:rPr>
          <w:rtl/>
        </w:rPr>
        <w:t>ודו"ק</w:t>
      </w:r>
      <w:proofErr w:type="spellEnd"/>
      <w:r>
        <w:rPr>
          <w:rtl/>
        </w:rPr>
        <w:t>.</w:t>
      </w:r>
      <w:r w:rsidR="001A5B43">
        <w:rPr>
          <w:rStyle w:val="a5"/>
          <w:rtl/>
        </w:rPr>
        <w:footnoteReference w:id="7"/>
      </w:r>
    </w:p>
    <w:p w14:paraId="61B79D56" w14:textId="77777777" w:rsidR="007D5D6D" w:rsidRDefault="007D5D6D" w:rsidP="007D5D6D">
      <w:pPr>
        <w:pStyle w:val="ab"/>
        <w:rPr>
          <w:rtl/>
        </w:rPr>
      </w:pPr>
      <w:r>
        <w:rPr>
          <w:rtl/>
        </w:rPr>
        <w:t xml:space="preserve">כלי יקר ויקרא ה </w:t>
      </w:r>
      <w:proofErr w:type="spellStart"/>
      <w:r>
        <w:rPr>
          <w:rtl/>
        </w:rPr>
        <w:t>כא</w:t>
      </w:r>
      <w:proofErr w:type="spellEnd"/>
      <w:r w:rsidR="00252C7B">
        <w:rPr>
          <w:rFonts w:hint="cs"/>
          <w:rtl/>
        </w:rPr>
        <w:t xml:space="preserve"> </w:t>
      </w:r>
      <w:r w:rsidR="00252C7B">
        <w:rPr>
          <w:rtl/>
        </w:rPr>
        <w:t>–</w:t>
      </w:r>
      <w:r w:rsidR="00252C7B">
        <w:rPr>
          <w:rFonts w:hint="cs"/>
          <w:rtl/>
        </w:rPr>
        <w:t xml:space="preserve"> </w:t>
      </w:r>
      <w:r w:rsidR="008758D1">
        <w:rPr>
          <w:rFonts w:hint="cs"/>
          <w:rtl/>
        </w:rPr>
        <w:t>חטא כפול לאדם ולשמים</w:t>
      </w:r>
    </w:p>
    <w:p w14:paraId="5C1BCDCC" w14:textId="77777777" w:rsidR="000A7709" w:rsidRDefault="00290195" w:rsidP="0057773B">
      <w:pPr>
        <w:pStyle w:val="ac"/>
        <w:rPr>
          <w:rFonts w:hint="cs"/>
          <w:rtl/>
        </w:rPr>
      </w:pPr>
      <w:r>
        <w:rPr>
          <w:rFonts w:hint="cs"/>
          <w:rtl/>
        </w:rPr>
        <w:t>"</w:t>
      </w:r>
      <w:r w:rsidR="007D5D6D">
        <w:rPr>
          <w:rtl/>
        </w:rPr>
        <w:t>נפש כי תחטא ומעלה מעל בה'</w:t>
      </w:r>
      <w:r>
        <w:rPr>
          <w:rFonts w:hint="cs"/>
          <w:rtl/>
        </w:rPr>
        <w:t xml:space="preserve"> "</w:t>
      </w:r>
      <w:r w:rsidR="008758EC">
        <w:rPr>
          <w:rFonts w:hint="cs"/>
          <w:rtl/>
        </w:rPr>
        <w:t xml:space="preserve"> (ויקרא</w:t>
      </w:r>
      <w:r w:rsidR="007E65EB">
        <w:rPr>
          <w:rFonts w:hint="cs"/>
          <w:rtl/>
        </w:rPr>
        <w:t xml:space="preserve"> ה </w:t>
      </w:r>
      <w:proofErr w:type="spellStart"/>
      <w:r w:rsidR="007E65EB">
        <w:rPr>
          <w:rFonts w:hint="cs"/>
          <w:rtl/>
        </w:rPr>
        <w:t>כא</w:t>
      </w:r>
      <w:proofErr w:type="spellEnd"/>
      <w:r w:rsidR="007E65EB">
        <w:rPr>
          <w:rFonts w:hint="cs"/>
          <w:rtl/>
        </w:rPr>
        <w:t>)</w:t>
      </w:r>
      <w:r w:rsidR="007D5D6D">
        <w:rPr>
          <w:rtl/>
        </w:rPr>
        <w:t>. כאן הקדים חטא למעילה, ובגזל הקדש (בפסוק טו) הקדים מעילה לחטא</w:t>
      </w:r>
      <w:r>
        <w:rPr>
          <w:rFonts w:hint="cs"/>
          <w:rtl/>
        </w:rPr>
        <w:t>.</w:t>
      </w:r>
      <w:r w:rsidR="00BE33A2">
        <w:rPr>
          <w:rStyle w:val="a5"/>
          <w:rtl/>
        </w:rPr>
        <w:footnoteReference w:id="8"/>
      </w:r>
      <w:r w:rsidR="007D5D6D">
        <w:rPr>
          <w:rtl/>
        </w:rPr>
        <w:t xml:space="preserve"> לפי שפרשה זו מדברת בכופר ממון </w:t>
      </w:r>
      <w:proofErr w:type="spellStart"/>
      <w:r w:rsidR="007D5D6D">
        <w:rPr>
          <w:rtl/>
        </w:rPr>
        <w:t>חבירו</w:t>
      </w:r>
      <w:proofErr w:type="spellEnd"/>
      <w:r w:rsidR="007D5D6D">
        <w:rPr>
          <w:rtl/>
        </w:rPr>
        <w:t xml:space="preserve"> ואחר כך נשבע לשקר</w:t>
      </w:r>
      <w:r w:rsidR="00BE33A2">
        <w:rPr>
          <w:rFonts w:hint="cs"/>
          <w:rtl/>
        </w:rPr>
        <w:t>.</w:t>
      </w:r>
      <w:r w:rsidR="007D5D6D">
        <w:rPr>
          <w:rtl/>
        </w:rPr>
        <w:t xml:space="preserve"> והרי חטא </w:t>
      </w:r>
      <w:proofErr w:type="spellStart"/>
      <w:r w:rsidR="007D5D6D">
        <w:rPr>
          <w:rtl/>
        </w:rPr>
        <w:t>לחבירו</w:t>
      </w:r>
      <w:proofErr w:type="spellEnd"/>
      <w:r w:rsidR="007D5D6D">
        <w:rPr>
          <w:rtl/>
        </w:rPr>
        <w:t xml:space="preserve"> חטא אחד, ולשמים חטאו כפול</w:t>
      </w:r>
      <w:r w:rsidR="00BE33A2">
        <w:rPr>
          <w:rFonts w:hint="cs"/>
          <w:rtl/>
        </w:rPr>
        <w:t>.</w:t>
      </w:r>
      <w:r w:rsidR="007D5D6D">
        <w:rPr>
          <w:rtl/>
        </w:rPr>
        <w:t xml:space="preserve"> כי מצד </w:t>
      </w:r>
      <w:proofErr w:type="spellStart"/>
      <w:r w:rsidR="007D5D6D">
        <w:rPr>
          <w:rtl/>
        </w:rPr>
        <w:t>הגזילה</w:t>
      </w:r>
      <w:proofErr w:type="spellEnd"/>
      <w:r w:rsidR="007D5D6D">
        <w:rPr>
          <w:rtl/>
        </w:rPr>
        <w:t xml:space="preserve"> עבר על מצות ה' ואחר כך נשבע לשקר. וזה שאמר</w:t>
      </w:r>
      <w:r w:rsidR="000A7709">
        <w:rPr>
          <w:rFonts w:hint="cs"/>
          <w:rtl/>
        </w:rPr>
        <w:t>:</w:t>
      </w:r>
      <w:r w:rsidR="007D5D6D">
        <w:rPr>
          <w:rtl/>
        </w:rPr>
        <w:t xml:space="preserve"> </w:t>
      </w:r>
      <w:r w:rsidR="000A7709">
        <w:rPr>
          <w:rFonts w:hint="cs"/>
          <w:rtl/>
        </w:rPr>
        <w:t>"</w:t>
      </w:r>
      <w:r w:rsidR="007D5D6D">
        <w:rPr>
          <w:rtl/>
        </w:rPr>
        <w:t>נפש כי תחטא</w:t>
      </w:r>
      <w:r w:rsidR="000A7709">
        <w:rPr>
          <w:rFonts w:hint="cs"/>
          <w:rtl/>
        </w:rPr>
        <w:t>",</w:t>
      </w:r>
      <w:r w:rsidR="007D5D6D">
        <w:rPr>
          <w:rtl/>
        </w:rPr>
        <w:t xml:space="preserve"> היינו בעמיתו</w:t>
      </w:r>
      <w:r w:rsidR="000A7709">
        <w:rPr>
          <w:rFonts w:hint="cs"/>
          <w:rtl/>
        </w:rPr>
        <w:t>.</w:t>
      </w:r>
      <w:r w:rsidR="007D5D6D">
        <w:rPr>
          <w:rtl/>
        </w:rPr>
        <w:t xml:space="preserve"> </w:t>
      </w:r>
      <w:r w:rsidR="000A7709">
        <w:rPr>
          <w:rFonts w:hint="cs"/>
          <w:rtl/>
        </w:rPr>
        <w:t>"</w:t>
      </w:r>
      <w:r w:rsidR="007D5D6D">
        <w:rPr>
          <w:rtl/>
        </w:rPr>
        <w:t>ומעלה מעל בה'</w:t>
      </w:r>
      <w:r w:rsidR="000A7709">
        <w:rPr>
          <w:rFonts w:hint="cs"/>
          <w:rtl/>
        </w:rPr>
        <w:t xml:space="preserve"> " -</w:t>
      </w:r>
      <w:r w:rsidR="007D5D6D">
        <w:rPr>
          <w:rtl/>
        </w:rPr>
        <w:t xml:space="preserve"> שתי מעילות כאמור</w:t>
      </w:r>
      <w:r w:rsidR="000A7709">
        <w:rPr>
          <w:rFonts w:hint="cs"/>
          <w:rtl/>
        </w:rPr>
        <w:t>.</w:t>
      </w:r>
      <w:r w:rsidR="001007E6">
        <w:rPr>
          <w:rStyle w:val="a5"/>
          <w:rtl/>
        </w:rPr>
        <w:footnoteReference w:id="9"/>
      </w:r>
    </w:p>
    <w:p w14:paraId="31B2F7FB" w14:textId="77777777" w:rsidR="00DF5F77" w:rsidRDefault="00DF5F77" w:rsidP="00DF5F77">
      <w:pPr>
        <w:pStyle w:val="ab"/>
        <w:rPr>
          <w:rtl/>
        </w:rPr>
      </w:pPr>
      <w:r>
        <w:rPr>
          <w:rtl/>
        </w:rPr>
        <w:t xml:space="preserve">אבן עזרא ויקרא ה </w:t>
      </w:r>
      <w:proofErr w:type="spellStart"/>
      <w:r>
        <w:rPr>
          <w:rtl/>
        </w:rPr>
        <w:t>כא</w:t>
      </w:r>
      <w:proofErr w:type="spellEnd"/>
      <w:r w:rsidR="008758D1">
        <w:rPr>
          <w:rFonts w:hint="cs"/>
          <w:rtl/>
        </w:rPr>
        <w:t xml:space="preserve"> </w:t>
      </w:r>
      <w:r w:rsidR="008758D1">
        <w:rPr>
          <w:rtl/>
        </w:rPr>
        <w:t>–</w:t>
      </w:r>
      <w:r w:rsidR="008758D1">
        <w:rPr>
          <w:rFonts w:hint="cs"/>
          <w:rtl/>
        </w:rPr>
        <w:t xml:space="preserve"> מעילה בין אדם לחברו</w:t>
      </w:r>
      <w:r>
        <w:rPr>
          <w:rtl/>
        </w:rPr>
        <w:t xml:space="preserve"> </w:t>
      </w:r>
    </w:p>
    <w:p w14:paraId="39E02F1A" w14:textId="77777777" w:rsidR="00DF5F77" w:rsidRDefault="00DF5F77" w:rsidP="00DF5F77">
      <w:pPr>
        <w:pStyle w:val="ac"/>
        <w:rPr>
          <w:rFonts w:hint="cs"/>
          <w:rtl/>
        </w:rPr>
      </w:pPr>
      <w:r>
        <w:rPr>
          <w:rtl/>
        </w:rPr>
        <w:t xml:space="preserve">ומעלה מעל בה' </w:t>
      </w:r>
      <w:r>
        <w:rPr>
          <w:rFonts w:hint="cs"/>
          <w:rtl/>
        </w:rPr>
        <w:t xml:space="preserve">- </w:t>
      </w:r>
      <w:r>
        <w:rPr>
          <w:rtl/>
        </w:rPr>
        <w:t xml:space="preserve">שעבר על מצות לא תעשה מדבר שהוא בינו ובין אדם. או בתשומת יד שותפות, ששם ידו עמו. בגזל בחזקה, כמו ויגזול את החנית (דה"א יא, </w:t>
      </w:r>
      <w:proofErr w:type="spellStart"/>
      <w:r>
        <w:rPr>
          <w:rtl/>
        </w:rPr>
        <w:t>כג</w:t>
      </w:r>
      <w:proofErr w:type="spellEnd"/>
      <w:r>
        <w:rPr>
          <w:rtl/>
        </w:rPr>
        <w:t>). עשק בסתר. ועמיתו – רעהו</w:t>
      </w:r>
      <w:r>
        <w:rPr>
          <w:rFonts w:hint="cs"/>
          <w:rtl/>
        </w:rPr>
        <w:t>,</w:t>
      </w:r>
      <w:r>
        <w:rPr>
          <w:rtl/>
        </w:rPr>
        <w:t xml:space="preserve"> ויתכן שהוא </w:t>
      </w:r>
      <w:proofErr w:type="spellStart"/>
      <w:r>
        <w:rPr>
          <w:rtl/>
        </w:rPr>
        <w:t>בעומתו</w:t>
      </w:r>
      <w:proofErr w:type="spellEnd"/>
      <w:r>
        <w:rPr>
          <w:rFonts w:hint="cs"/>
          <w:rtl/>
        </w:rPr>
        <w:t>.</w:t>
      </w:r>
      <w:r w:rsidR="001C6902">
        <w:rPr>
          <w:rStyle w:val="a5"/>
          <w:rtl/>
        </w:rPr>
        <w:footnoteReference w:id="10"/>
      </w:r>
    </w:p>
    <w:p w14:paraId="687BC6E5" w14:textId="77777777" w:rsidR="00E3382C" w:rsidRDefault="00E3382C" w:rsidP="00802F6E">
      <w:pPr>
        <w:pStyle w:val="ab"/>
        <w:rPr>
          <w:rtl/>
        </w:rPr>
      </w:pPr>
      <w:proofErr w:type="spellStart"/>
      <w:r>
        <w:rPr>
          <w:rtl/>
        </w:rPr>
        <w:t>תוספתא</w:t>
      </w:r>
      <w:proofErr w:type="spellEnd"/>
      <w:r>
        <w:rPr>
          <w:rtl/>
        </w:rPr>
        <w:t xml:space="preserve"> מסכת שבועות (</w:t>
      </w:r>
      <w:proofErr w:type="spellStart"/>
      <w:r>
        <w:rPr>
          <w:rtl/>
        </w:rPr>
        <w:t>צוקרמאנדל</w:t>
      </w:r>
      <w:proofErr w:type="spellEnd"/>
      <w:r>
        <w:rPr>
          <w:rtl/>
        </w:rPr>
        <w:t>) פרק ג הלכה ו</w:t>
      </w:r>
    </w:p>
    <w:p w14:paraId="6F8A1FD9" w14:textId="77777777" w:rsidR="007444FC" w:rsidRDefault="00E3382C" w:rsidP="00802F6E">
      <w:pPr>
        <w:pStyle w:val="ac"/>
        <w:rPr>
          <w:rFonts w:hint="cs"/>
          <w:rtl/>
        </w:rPr>
      </w:pPr>
      <w:proofErr w:type="spellStart"/>
      <w:r>
        <w:rPr>
          <w:rtl/>
        </w:rPr>
        <w:t>חנניא</w:t>
      </w:r>
      <w:proofErr w:type="spellEnd"/>
      <w:r>
        <w:rPr>
          <w:rtl/>
        </w:rPr>
        <w:t xml:space="preserve"> בן כינאי אומ</w:t>
      </w:r>
      <w:r w:rsidR="00802F6E">
        <w:rPr>
          <w:rFonts w:hint="cs"/>
          <w:rtl/>
        </w:rPr>
        <w:t>ר:</w:t>
      </w:r>
      <w:r>
        <w:rPr>
          <w:rtl/>
        </w:rPr>
        <w:t xml:space="preserve"> </w:t>
      </w:r>
      <w:r w:rsidR="007444FC">
        <w:rPr>
          <w:rFonts w:hint="cs"/>
          <w:rtl/>
        </w:rPr>
        <w:t>"</w:t>
      </w:r>
      <w:r>
        <w:rPr>
          <w:rtl/>
        </w:rPr>
        <w:t>וכיחש בעמיתו</w:t>
      </w:r>
      <w:r w:rsidR="007444FC">
        <w:rPr>
          <w:rFonts w:hint="cs"/>
          <w:rtl/>
        </w:rPr>
        <w:t>",</w:t>
      </w:r>
      <w:r>
        <w:rPr>
          <w:rtl/>
        </w:rPr>
        <w:t xml:space="preserve"> אין אדם כיחש בעמיתו עד שכופר בעיקר</w:t>
      </w:r>
      <w:r w:rsidR="00802F6E">
        <w:rPr>
          <w:rFonts w:hint="cs"/>
          <w:rtl/>
        </w:rPr>
        <w:t>.</w:t>
      </w:r>
      <w:r>
        <w:rPr>
          <w:rtl/>
        </w:rPr>
        <w:t xml:space="preserve"> פעם אחת שבת ר' ראובן </w:t>
      </w:r>
      <w:proofErr w:type="spellStart"/>
      <w:r>
        <w:rPr>
          <w:rtl/>
        </w:rPr>
        <w:t>בטבריא</w:t>
      </w:r>
      <w:proofErr w:type="spellEnd"/>
      <w:r>
        <w:rPr>
          <w:rtl/>
        </w:rPr>
        <w:t xml:space="preserve"> ומצאו </w:t>
      </w:r>
      <w:proofErr w:type="spellStart"/>
      <w:r>
        <w:rPr>
          <w:rtl/>
        </w:rPr>
        <w:t>פולוסיפות</w:t>
      </w:r>
      <w:proofErr w:type="spellEnd"/>
      <w:r>
        <w:rPr>
          <w:rtl/>
        </w:rPr>
        <w:t xml:space="preserve"> אחד</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איזה הוא </w:t>
      </w:r>
      <w:proofErr w:type="spellStart"/>
      <w:r>
        <w:rPr>
          <w:rtl/>
        </w:rPr>
        <w:t>שנאוי</w:t>
      </w:r>
      <w:proofErr w:type="spellEnd"/>
      <w:r>
        <w:rPr>
          <w:rtl/>
        </w:rPr>
        <w:t xml:space="preserve"> בעולם</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זה הכופר במי שבראו</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היאך</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כבד את אביך ואת אמך</w:t>
      </w:r>
      <w:r w:rsidR="00802F6E">
        <w:rPr>
          <w:rFonts w:hint="cs"/>
          <w:rtl/>
        </w:rPr>
        <w:t>,</w:t>
      </w:r>
      <w:r>
        <w:rPr>
          <w:rtl/>
        </w:rPr>
        <w:t xml:space="preserve"> לא תרצח</w:t>
      </w:r>
      <w:r w:rsidR="00802F6E">
        <w:rPr>
          <w:rFonts w:hint="cs"/>
          <w:rtl/>
        </w:rPr>
        <w:t>,</w:t>
      </w:r>
      <w:r>
        <w:rPr>
          <w:rtl/>
        </w:rPr>
        <w:t xml:space="preserve"> לא תנאף</w:t>
      </w:r>
      <w:r w:rsidR="00802F6E">
        <w:rPr>
          <w:rFonts w:hint="cs"/>
          <w:rtl/>
        </w:rPr>
        <w:t>,</w:t>
      </w:r>
      <w:r>
        <w:rPr>
          <w:rtl/>
        </w:rPr>
        <w:t xml:space="preserve"> לא תגנ</w:t>
      </w:r>
      <w:r w:rsidR="00802F6E">
        <w:rPr>
          <w:rFonts w:hint="cs"/>
          <w:rtl/>
        </w:rPr>
        <w:t>ו</w:t>
      </w:r>
      <w:r>
        <w:rPr>
          <w:rtl/>
        </w:rPr>
        <w:t>ב</w:t>
      </w:r>
      <w:r w:rsidR="00802F6E">
        <w:rPr>
          <w:rFonts w:hint="cs"/>
          <w:rtl/>
        </w:rPr>
        <w:t>,</w:t>
      </w:r>
      <w:r>
        <w:rPr>
          <w:rtl/>
        </w:rPr>
        <w:t xml:space="preserve"> לא תענה ברעך עד שקר</w:t>
      </w:r>
      <w:r w:rsidR="00802F6E">
        <w:rPr>
          <w:rFonts w:hint="cs"/>
          <w:rtl/>
        </w:rPr>
        <w:t>,</w:t>
      </w:r>
      <w:r>
        <w:rPr>
          <w:rtl/>
        </w:rPr>
        <w:t xml:space="preserve"> ולא תחמוד</w:t>
      </w:r>
      <w:r w:rsidR="00802F6E">
        <w:rPr>
          <w:rFonts w:hint="cs"/>
          <w:rtl/>
        </w:rPr>
        <w:t xml:space="preserve"> -</w:t>
      </w:r>
      <w:r>
        <w:rPr>
          <w:rtl/>
        </w:rPr>
        <w:t xml:space="preserve"> הא אין אדם כופר בדבר</w:t>
      </w:r>
      <w:r w:rsidR="00802F6E">
        <w:rPr>
          <w:rFonts w:hint="cs"/>
          <w:rtl/>
        </w:rPr>
        <w:t>,</w:t>
      </w:r>
      <w:r>
        <w:rPr>
          <w:rtl/>
        </w:rPr>
        <w:t xml:space="preserve"> עד שכופר בעיקר</w:t>
      </w:r>
      <w:r w:rsidR="00802F6E">
        <w:rPr>
          <w:rFonts w:hint="cs"/>
          <w:rtl/>
        </w:rPr>
        <w:t>.</w:t>
      </w:r>
      <w:r>
        <w:rPr>
          <w:rtl/>
        </w:rPr>
        <w:t xml:space="preserve"> ואין אדם הולך לדבר עבירה</w:t>
      </w:r>
      <w:r w:rsidR="00802F6E">
        <w:rPr>
          <w:rFonts w:hint="cs"/>
          <w:rtl/>
        </w:rPr>
        <w:t>,</w:t>
      </w:r>
      <w:r>
        <w:rPr>
          <w:rtl/>
        </w:rPr>
        <w:t xml:space="preserve"> אלא א</w:t>
      </w:r>
      <w:r w:rsidR="00802F6E">
        <w:rPr>
          <w:rFonts w:hint="cs"/>
          <w:rtl/>
        </w:rPr>
        <w:t xml:space="preserve">ם כן </w:t>
      </w:r>
      <w:r>
        <w:rPr>
          <w:rtl/>
        </w:rPr>
        <w:t xml:space="preserve">כפר במי </w:t>
      </w:r>
      <w:proofErr w:type="spellStart"/>
      <w:r>
        <w:rPr>
          <w:rtl/>
        </w:rPr>
        <w:t>שציוה</w:t>
      </w:r>
      <w:proofErr w:type="spellEnd"/>
      <w:r>
        <w:rPr>
          <w:rtl/>
        </w:rPr>
        <w:t xml:space="preserve"> עליה</w:t>
      </w:r>
      <w:r w:rsidR="00802F6E">
        <w:rPr>
          <w:rFonts w:hint="cs"/>
          <w:rtl/>
        </w:rPr>
        <w:t>.</w:t>
      </w:r>
      <w:r w:rsidR="00192490">
        <w:rPr>
          <w:rStyle w:val="a5"/>
          <w:rtl/>
        </w:rPr>
        <w:footnoteReference w:id="11"/>
      </w:r>
    </w:p>
    <w:p w14:paraId="20F4ADD0" w14:textId="77777777" w:rsidR="00444F02" w:rsidRDefault="00444F02" w:rsidP="00473A20">
      <w:pPr>
        <w:pStyle w:val="ab"/>
        <w:rPr>
          <w:rtl/>
        </w:rPr>
      </w:pPr>
      <w:r>
        <w:rPr>
          <w:rFonts w:hint="cs"/>
          <w:rtl/>
        </w:rPr>
        <w:lastRenderedPageBreak/>
        <w:t xml:space="preserve">רש"י </w:t>
      </w:r>
      <w:r w:rsidR="00877C0F">
        <w:rPr>
          <w:rtl/>
        </w:rPr>
        <w:t xml:space="preserve">ויקרא ה </w:t>
      </w:r>
      <w:proofErr w:type="spellStart"/>
      <w:r w:rsidR="00877C0F">
        <w:rPr>
          <w:rtl/>
        </w:rPr>
        <w:t>כא</w:t>
      </w:r>
      <w:proofErr w:type="spellEnd"/>
      <w:r w:rsidR="00877C0F">
        <w:rPr>
          <w:rtl/>
        </w:rPr>
        <w:t xml:space="preserve"> </w:t>
      </w:r>
      <w:r>
        <w:rPr>
          <w:rFonts w:hint="cs"/>
          <w:rtl/>
        </w:rPr>
        <w:t>בעקבות הספרא</w:t>
      </w:r>
      <w:r w:rsidR="00877C0F">
        <w:rPr>
          <w:rFonts w:hint="cs"/>
          <w:rtl/>
        </w:rPr>
        <w:t xml:space="preserve"> </w:t>
      </w:r>
      <w:r w:rsidR="00877C0F">
        <w:rPr>
          <w:rtl/>
        </w:rPr>
        <w:t>–</w:t>
      </w:r>
      <w:r w:rsidR="00877C0F">
        <w:rPr>
          <w:rFonts w:hint="cs"/>
          <w:rtl/>
        </w:rPr>
        <w:t xml:space="preserve"> מכחיש את "השלישי"</w:t>
      </w:r>
      <w:r w:rsidR="00A21B35">
        <w:rPr>
          <w:rFonts w:hint="cs"/>
          <w:rtl/>
        </w:rPr>
        <w:t xml:space="preserve"> </w:t>
      </w:r>
    </w:p>
    <w:p w14:paraId="65BCC047" w14:textId="77777777" w:rsidR="00444F02" w:rsidRDefault="001007E6" w:rsidP="00473A20">
      <w:pPr>
        <w:pStyle w:val="ac"/>
        <w:rPr>
          <w:rtl/>
        </w:rPr>
      </w:pPr>
      <w:r>
        <w:rPr>
          <w:rFonts w:hint="cs"/>
          <w:rtl/>
        </w:rPr>
        <w:t>"</w:t>
      </w:r>
      <w:r w:rsidR="00444F02">
        <w:rPr>
          <w:rtl/>
        </w:rPr>
        <w:t>נפש כי תחטא</w:t>
      </w:r>
      <w:r>
        <w:rPr>
          <w:rFonts w:hint="cs"/>
          <w:rtl/>
        </w:rPr>
        <w:t>"</w:t>
      </w:r>
      <w:r w:rsidR="00444F02">
        <w:rPr>
          <w:rtl/>
        </w:rPr>
        <w:t xml:space="preserve"> - אמר ר' עקיבא</w:t>
      </w:r>
      <w:r>
        <w:rPr>
          <w:rFonts w:hint="cs"/>
          <w:rtl/>
        </w:rPr>
        <w:t>:</w:t>
      </w:r>
      <w:r w:rsidR="00444F02">
        <w:rPr>
          <w:rtl/>
        </w:rPr>
        <w:t xml:space="preserve"> מה תלמוד לומר</w:t>
      </w:r>
      <w:r>
        <w:rPr>
          <w:rFonts w:hint="cs"/>
          <w:rtl/>
        </w:rPr>
        <w:t>:</w:t>
      </w:r>
      <w:r w:rsidR="00444F02">
        <w:rPr>
          <w:rtl/>
        </w:rPr>
        <w:t xml:space="preserve"> </w:t>
      </w:r>
      <w:r w:rsidR="00473A20">
        <w:rPr>
          <w:rFonts w:hint="cs"/>
          <w:rtl/>
        </w:rPr>
        <w:t>"</w:t>
      </w:r>
      <w:r w:rsidR="00444F02">
        <w:rPr>
          <w:rtl/>
        </w:rPr>
        <w:t>ומעלה מעל בה'</w:t>
      </w:r>
      <w:r w:rsidR="00473A20">
        <w:rPr>
          <w:rFonts w:hint="cs"/>
          <w:rtl/>
        </w:rPr>
        <w:t xml:space="preserve"> "</w:t>
      </w:r>
      <w:r>
        <w:rPr>
          <w:rFonts w:hint="cs"/>
          <w:rtl/>
        </w:rPr>
        <w:t>?</w:t>
      </w:r>
      <w:r w:rsidR="00444F02">
        <w:rPr>
          <w:rtl/>
        </w:rPr>
        <w:t xml:space="preserve"> לפי שכל </w:t>
      </w:r>
      <w:proofErr w:type="spellStart"/>
      <w:r w:rsidR="00444F02">
        <w:rPr>
          <w:rtl/>
        </w:rPr>
        <w:t>המלוה</w:t>
      </w:r>
      <w:proofErr w:type="spellEnd"/>
      <w:r w:rsidR="00444F02">
        <w:rPr>
          <w:rtl/>
        </w:rPr>
        <w:t xml:space="preserve"> </w:t>
      </w:r>
      <w:proofErr w:type="spellStart"/>
      <w:r w:rsidR="00444F02">
        <w:rPr>
          <w:rtl/>
        </w:rPr>
        <w:t>והלוה</w:t>
      </w:r>
      <w:proofErr w:type="spellEnd"/>
      <w:r w:rsidR="00444F02">
        <w:rPr>
          <w:rtl/>
        </w:rPr>
        <w:t xml:space="preserve"> והנושא והנותן</w:t>
      </w:r>
      <w:r>
        <w:rPr>
          <w:rFonts w:hint="cs"/>
          <w:rtl/>
        </w:rPr>
        <w:t>,</w:t>
      </w:r>
      <w:r w:rsidR="00444F02">
        <w:rPr>
          <w:rtl/>
        </w:rPr>
        <w:t xml:space="preserve"> אינו עושה אלא בעדים ובשטר</w:t>
      </w:r>
      <w:r>
        <w:rPr>
          <w:rFonts w:hint="cs"/>
          <w:rtl/>
        </w:rPr>
        <w:t>.</w:t>
      </w:r>
      <w:r w:rsidR="00444F02">
        <w:rPr>
          <w:rtl/>
        </w:rPr>
        <w:t xml:space="preserve"> לפיכך</w:t>
      </w:r>
      <w:r>
        <w:rPr>
          <w:rFonts w:hint="cs"/>
          <w:rtl/>
        </w:rPr>
        <w:t>,</w:t>
      </w:r>
      <w:r w:rsidR="00444F02">
        <w:rPr>
          <w:rtl/>
        </w:rPr>
        <w:t xml:space="preserve"> בזמן שהוא מכחש</w:t>
      </w:r>
      <w:r>
        <w:rPr>
          <w:rFonts w:hint="cs"/>
          <w:rtl/>
        </w:rPr>
        <w:t>,</w:t>
      </w:r>
      <w:r w:rsidR="00444F02">
        <w:rPr>
          <w:rtl/>
        </w:rPr>
        <w:t xml:space="preserve"> מכחש בעדים ובשטר</w:t>
      </w:r>
      <w:r>
        <w:rPr>
          <w:rFonts w:hint="cs"/>
          <w:rtl/>
        </w:rPr>
        <w:t>.</w:t>
      </w:r>
      <w:r>
        <w:rPr>
          <w:rStyle w:val="a5"/>
          <w:rtl/>
        </w:rPr>
        <w:footnoteReference w:id="12"/>
      </w:r>
      <w:r w:rsidR="00444F02">
        <w:rPr>
          <w:rtl/>
        </w:rPr>
        <w:t xml:space="preserve"> אבל המפקיד אצל </w:t>
      </w:r>
      <w:proofErr w:type="spellStart"/>
      <w:r w:rsidR="00444F02">
        <w:rPr>
          <w:rtl/>
        </w:rPr>
        <w:t>חבירו</w:t>
      </w:r>
      <w:proofErr w:type="spellEnd"/>
      <w:r w:rsidR="00444F02">
        <w:rPr>
          <w:rtl/>
        </w:rPr>
        <w:t xml:space="preserve"> אינו רוצה שתדע בו נשמה אלא שלישי שביניהם, לפיכך כשהוא מכחש, מכחש בשלישי שביניהם</w:t>
      </w:r>
      <w:r w:rsidR="00473A20">
        <w:rPr>
          <w:rFonts w:hint="cs"/>
          <w:rtl/>
        </w:rPr>
        <w:t>.</w:t>
      </w:r>
      <w:r w:rsidR="00473A20">
        <w:rPr>
          <w:rStyle w:val="a5"/>
          <w:rtl/>
        </w:rPr>
        <w:footnoteReference w:id="13"/>
      </w:r>
    </w:p>
    <w:p w14:paraId="15295B15" w14:textId="77777777" w:rsidR="003D5461" w:rsidRDefault="003D5461" w:rsidP="00473A20">
      <w:pPr>
        <w:pStyle w:val="ab"/>
        <w:rPr>
          <w:rtl/>
        </w:rPr>
      </w:pPr>
      <w:r>
        <w:rPr>
          <w:rtl/>
        </w:rPr>
        <w:t xml:space="preserve">בעל הטורים ויקרא ה </w:t>
      </w:r>
      <w:proofErr w:type="spellStart"/>
      <w:r>
        <w:rPr>
          <w:rtl/>
        </w:rPr>
        <w:t>כא</w:t>
      </w:r>
      <w:proofErr w:type="spellEnd"/>
      <w:r w:rsidR="001E1203">
        <w:rPr>
          <w:rFonts w:hint="cs"/>
          <w:rtl/>
        </w:rPr>
        <w:t xml:space="preserve"> </w:t>
      </w:r>
      <w:r w:rsidR="002340BB">
        <w:rPr>
          <w:rtl/>
        </w:rPr>
        <w:t>–</w:t>
      </w:r>
      <w:r w:rsidR="001E1203">
        <w:rPr>
          <w:rFonts w:hint="cs"/>
          <w:rtl/>
        </w:rPr>
        <w:t xml:space="preserve"> </w:t>
      </w:r>
      <w:r w:rsidR="002340BB">
        <w:rPr>
          <w:rFonts w:hint="cs"/>
          <w:rtl/>
        </w:rPr>
        <w:t>מכחש בה' ובעמיתו</w:t>
      </w:r>
    </w:p>
    <w:p w14:paraId="6E97EEB2" w14:textId="77777777" w:rsidR="003D5461" w:rsidRDefault="003D5461" w:rsidP="003D5461">
      <w:pPr>
        <w:pStyle w:val="ac"/>
        <w:rPr>
          <w:rtl/>
        </w:rPr>
      </w:pPr>
      <w:r>
        <w:rPr>
          <w:rtl/>
        </w:rPr>
        <w:t>בה' וכחש בעמיתו.</w:t>
      </w:r>
      <w:r w:rsidR="00202FBA">
        <w:rPr>
          <w:rStyle w:val="a5"/>
          <w:rtl/>
        </w:rPr>
        <w:footnoteReference w:id="14"/>
      </w:r>
      <w:r>
        <w:rPr>
          <w:rtl/>
        </w:rPr>
        <w:t xml:space="preserve"> הואיל וכחש בין בה' ובין בעמיתו, לומר שמכחש בדבר שאינו יודע בו א</w:t>
      </w:r>
      <w:r w:rsidR="00202FBA">
        <w:rPr>
          <w:rtl/>
        </w:rPr>
        <w:t xml:space="preserve">לא הקדוש ברוך הוא </w:t>
      </w:r>
      <w:proofErr w:type="spellStart"/>
      <w:r w:rsidR="00202FBA">
        <w:rPr>
          <w:rtl/>
        </w:rPr>
        <w:t>וחבירו</w:t>
      </w:r>
      <w:proofErr w:type="spellEnd"/>
      <w:r w:rsidR="00202FBA">
        <w:rPr>
          <w:rtl/>
        </w:rPr>
        <w:t xml:space="preserve"> (</w:t>
      </w:r>
      <w:proofErr w:type="spellStart"/>
      <w:r w:rsidR="00202FBA">
        <w:rPr>
          <w:rtl/>
        </w:rPr>
        <w:t>תו"כ</w:t>
      </w:r>
      <w:proofErr w:type="spellEnd"/>
      <w:r w:rsidR="00202FBA">
        <w:rPr>
          <w:rtl/>
        </w:rPr>
        <w:t>)</w:t>
      </w:r>
      <w:r w:rsidR="00202FBA">
        <w:rPr>
          <w:rFonts w:hint="cs"/>
          <w:rtl/>
        </w:rPr>
        <w:t>.</w:t>
      </w:r>
      <w:r w:rsidR="00484E9D">
        <w:rPr>
          <w:rStyle w:val="a5"/>
          <w:rtl/>
        </w:rPr>
        <w:footnoteReference w:id="15"/>
      </w:r>
    </w:p>
    <w:p w14:paraId="55AD1A19" w14:textId="77777777" w:rsidR="002340BB" w:rsidRDefault="002340BB" w:rsidP="002340BB">
      <w:pPr>
        <w:pStyle w:val="ab"/>
        <w:rPr>
          <w:rtl/>
        </w:rPr>
      </w:pPr>
      <w:r>
        <w:rPr>
          <w:rtl/>
        </w:rPr>
        <w:t xml:space="preserve">שמואל א פרק כ פסוק </w:t>
      </w:r>
      <w:proofErr w:type="spellStart"/>
      <w:r>
        <w:rPr>
          <w:rtl/>
        </w:rPr>
        <w:t>מב</w:t>
      </w:r>
      <w:proofErr w:type="spellEnd"/>
      <w:r>
        <w:rPr>
          <w:rFonts w:hint="cs"/>
          <w:rtl/>
        </w:rPr>
        <w:t xml:space="preserve"> </w:t>
      </w:r>
      <w:r>
        <w:rPr>
          <w:rtl/>
        </w:rPr>
        <w:t>–</w:t>
      </w:r>
      <w:r>
        <w:rPr>
          <w:rFonts w:hint="cs"/>
          <w:rtl/>
        </w:rPr>
        <w:t xml:space="preserve"> </w:t>
      </w:r>
      <w:r w:rsidR="00B23FB0">
        <w:rPr>
          <w:rFonts w:hint="cs"/>
          <w:rtl/>
        </w:rPr>
        <w:t>ה' ביני ובינך</w:t>
      </w:r>
    </w:p>
    <w:p w14:paraId="6CCF1F99" w14:textId="77777777" w:rsidR="002340BB" w:rsidRDefault="002340BB" w:rsidP="002340BB">
      <w:pPr>
        <w:pStyle w:val="ac"/>
        <w:rPr>
          <w:rtl/>
        </w:rPr>
      </w:pPr>
      <w:r>
        <w:rPr>
          <w:rtl/>
        </w:rPr>
        <w:t xml:space="preserve">וַיֹּאמֶר יְהוֹנָתָן לְדָוִד לֵךְ לְשָׁלוֹם אֲשֶׁר נִשְׁבַּעְנוּ שְׁנֵינוּ אֲנַחְנוּ בְּשֵׁם ה' </w:t>
      </w:r>
      <w:proofErr w:type="spellStart"/>
      <w:r>
        <w:rPr>
          <w:rtl/>
        </w:rPr>
        <w:t>לֵאמֹר</w:t>
      </w:r>
      <w:proofErr w:type="spellEnd"/>
      <w:r>
        <w:rPr>
          <w:rtl/>
        </w:rPr>
        <w:t xml:space="preserve"> ה' יִהְיֶה בֵּינִי וּבֵינֶךָ וּבֵין זַרְעִי וּבֵין זַרְעֲךָ עַד עוֹלָם:</w:t>
      </w:r>
      <w:r w:rsidR="008745E9">
        <w:rPr>
          <w:rStyle w:val="a5"/>
          <w:rtl/>
        </w:rPr>
        <w:footnoteReference w:id="16"/>
      </w:r>
    </w:p>
    <w:p w14:paraId="60FC2DB6" w14:textId="77777777" w:rsidR="00893F00" w:rsidRDefault="00893F00" w:rsidP="008C16A7">
      <w:pPr>
        <w:pStyle w:val="ab"/>
        <w:rPr>
          <w:rtl/>
        </w:rPr>
      </w:pPr>
      <w:r>
        <w:rPr>
          <w:rtl/>
        </w:rPr>
        <w:t xml:space="preserve">אלשיך ויקרא פרק ה פסוק </w:t>
      </w:r>
      <w:proofErr w:type="spellStart"/>
      <w:r>
        <w:rPr>
          <w:rtl/>
        </w:rPr>
        <w:t>כא</w:t>
      </w:r>
      <w:proofErr w:type="spellEnd"/>
      <w:r w:rsidR="0014662E">
        <w:rPr>
          <w:rFonts w:hint="cs"/>
          <w:rtl/>
        </w:rPr>
        <w:t xml:space="preserve"> </w:t>
      </w:r>
      <w:r w:rsidR="0014662E">
        <w:rPr>
          <w:rtl/>
        </w:rPr>
        <w:t>–</w:t>
      </w:r>
      <w:r w:rsidR="0014662E">
        <w:rPr>
          <w:rFonts w:hint="cs"/>
          <w:rtl/>
        </w:rPr>
        <w:t xml:space="preserve"> מעל לחבר גורם למעל בה'</w:t>
      </w:r>
    </w:p>
    <w:p w14:paraId="45728625" w14:textId="77777777" w:rsidR="008C16A7" w:rsidRDefault="00893F00" w:rsidP="008C16A7">
      <w:pPr>
        <w:pStyle w:val="ac"/>
        <w:rPr>
          <w:rFonts w:hint="cs"/>
          <w:rtl/>
        </w:rPr>
      </w:pPr>
      <w:r>
        <w:rPr>
          <w:rtl/>
        </w:rPr>
        <w:t xml:space="preserve">אל ימעט בעיניך החוטא </w:t>
      </w:r>
      <w:proofErr w:type="spellStart"/>
      <w:r>
        <w:rPr>
          <w:rtl/>
        </w:rPr>
        <w:t>לחבירו</w:t>
      </w:r>
      <w:proofErr w:type="spellEnd"/>
      <w:r>
        <w:rPr>
          <w:rtl/>
        </w:rPr>
        <w:t>. כי דע</w:t>
      </w:r>
      <w:r w:rsidR="008C16A7">
        <w:rPr>
          <w:rFonts w:hint="cs"/>
          <w:rtl/>
        </w:rPr>
        <w:t>,</w:t>
      </w:r>
      <w:r>
        <w:rPr>
          <w:rtl/>
        </w:rPr>
        <w:t xml:space="preserve"> מאשר יחטא לחברו יב</w:t>
      </w:r>
      <w:r w:rsidR="003D5461">
        <w:rPr>
          <w:rFonts w:hint="cs"/>
          <w:rtl/>
        </w:rPr>
        <w:t>ו</w:t>
      </w:r>
      <w:r>
        <w:rPr>
          <w:rtl/>
        </w:rPr>
        <w:t>א למעול מעל בה'</w:t>
      </w:r>
      <w:r w:rsidR="008C16A7">
        <w:rPr>
          <w:rFonts w:hint="cs"/>
          <w:rtl/>
        </w:rPr>
        <w:t xml:space="preserve"> ...</w:t>
      </w:r>
      <w:r>
        <w:rPr>
          <w:rtl/>
        </w:rPr>
        <w:t xml:space="preserve"> כי </w:t>
      </w:r>
      <w:r w:rsidR="008C16A7">
        <w:rPr>
          <w:rFonts w:hint="cs"/>
          <w:rtl/>
        </w:rPr>
        <w:t>"</w:t>
      </w:r>
      <w:r>
        <w:rPr>
          <w:rtl/>
        </w:rPr>
        <w:t xml:space="preserve">וכחש בעמיתו </w:t>
      </w:r>
      <w:proofErr w:type="spellStart"/>
      <w:r>
        <w:rPr>
          <w:rtl/>
        </w:rPr>
        <w:t>בפקדון</w:t>
      </w:r>
      <w:proofErr w:type="spellEnd"/>
      <w:r>
        <w:rPr>
          <w:rtl/>
        </w:rPr>
        <w:t xml:space="preserve"> וכו'</w:t>
      </w:r>
      <w:r w:rsidR="008C16A7">
        <w:rPr>
          <w:rFonts w:hint="cs"/>
          <w:rtl/>
        </w:rPr>
        <w:t xml:space="preserve"> " -</w:t>
      </w:r>
      <w:r>
        <w:rPr>
          <w:rtl/>
        </w:rPr>
        <w:t xml:space="preserve"> הרי חוטא </w:t>
      </w:r>
      <w:proofErr w:type="spellStart"/>
      <w:r>
        <w:rPr>
          <w:rtl/>
        </w:rPr>
        <w:t>לחבירו</w:t>
      </w:r>
      <w:proofErr w:type="spellEnd"/>
      <w:r>
        <w:rPr>
          <w:rtl/>
        </w:rPr>
        <w:t>. מזה יב</w:t>
      </w:r>
      <w:r w:rsidR="008C16A7">
        <w:rPr>
          <w:rFonts w:hint="cs"/>
          <w:rtl/>
        </w:rPr>
        <w:t>ו</w:t>
      </w:r>
      <w:r>
        <w:rPr>
          <w:rtl/>
        </w:rPr>
        <w:t xml:space="preserve">א </w:t>
      </w:r>
      <w:r w:rsidR="008C16A7">
        <w:rPr>
          <w:rFonts w:hint="cs"/>
          <w:rtl/>
        </w:rPr>
        <w:t>"</w:t>
      </w:r>
      <w:r>
        <w:rPr>
          <w:rtl/>
        </w:rPr>
        <w:t>למעול מעל בה'</w:t>
      </w:r>
      <w:r w:rsidR="008C16A7">
        <w:rPr>
          <w:rFonts w:hint="cs"/>
          <w:rtl/>
        </w:rPr>
        <w:t xml:space="preserve"> " ... </w:t>
      </w:r>
      <w:r>
        <w:rPr>
          <w:rtl/>
        </w:rPr>
        <w:t xml:space="preserve">שהוא כי ישבע על שקר, שהוא שבועת הפקדון, והיא מעל בה', נוסף על חטא עכבו ממון </w:t>
      </w:r>
      <w:proofErr w:type="spellStart"/>
      <w:r>
        <w:rPr>
          <w:rtl/>
        </w:rPr>
        <w:t>חבירו</w:t>
      </w:r>
      <w:proofErr w:type="spellEnd"/>
      <w:r>
        <w:rPr>
          <w:rtl/>
        </w:rPr>
        <w:t xml:space="preserve"> אצלו.</w:t>
      </w:r>
      <w:r w:rsidR="008C16A7">
        <w:rPr>
          <w:rStyle w:val="a5"/>
          <w:rtl/>
        </w:rPr>
        <w:footnoteReference w:id="17"/>
      </w:r>
      <w:r>
        <w:rPr>
          <w:rtl/>
        </w:rPr>
        <w:t xml:space="preserve"> </w:t>
      </w:r>
    </w:p>
    <w:p w14:paraId="559109EA" w14:textId="77777777" w:rsidR="00893F00" w:rsidRDefault="00893F00" w:rsidP="008C16A7">
      <w:pPr>
        <w:pStyle w:val="ac"/>
        <w:rPr>
          <w:rtl/>
        </w:rPr>
      </w:pPr>
      <w:r>
        <w:rPr>
          <w:rtl/>
        </w:rPr>
        <w:t>לכן כאשר ישוב בתשובה</w:t>
      </w:r>
      <w:r w:rsidR="008C16A7">
        <w:rPr>
          <w:rFonts w:hint="cs"/>
          <w:rtl/>
        </w:rPr>
        <w:t xml:space="preserve"> ...</w:t>
      </w:r>
      <w:r>
        <w:rPr>
          <w:rtl/>
        </w:rPr>
        <w:t xml:space="preserve"> לעומת הדרגת חטאו, תהיה הדרגת תשובתו.</w:t>
      </w:r>
      <w:r w:rsidR="0014662E">
        <w:rPr>
          <w:rStyle w:val="a5"/>
          <w:rtl/>
        </w:rPr>
        <w:footnoteReference w:id="18"/>
      </w:r>
      <w:r>
        <w:rPr>
          <w:rtl/>
        </w:rPr>
        <w:t xml:space="preserve"> כי תח</w:t>
      </w:r>
      <w:r w:rsidR="008C16A7">
        <w:rPr>
          <w:rFonts w:hint="cs"/>
          <w:rtl/>
        </w:rPr>
        <w:t>י</w:t>
      </w:r>
      <w:r>
        <w:rPr>
          <w:rtl/>
        </w:rPr>
        <w:t xml:space="preserve">לה יתקן מה שהיה עושק את עמיתו, ושלם את הקרן </w:t>
      </w:r>
      <w:proofErr w:type="spellStart"/>
      <w:r>
        <w:rPr>
          <w:rtl/>
        </w:rPr>
        <w:t>וחמשיתו</w:t>
      </w:r>
      <w:proofErr w:type="spellEnd"/>
      <w:r>
        <w:rPr>
          <w:rtl/>
        </w:rPr>
        <w:t xml:space="preserve">. ואחר כך </w:t>
      </w:r>
      <w:r w:rsidR="008C16A7">
        <w:rPr>
          <w:rFonts w:hint="cs"/>
          <w:rtl/>
        </w:rPr>
        <w:t>"</w:t>
      </w:r>
      <w:r>
        <w:rPr>
          <w:rtl/>
        </w:rPr>
        <w:t>ואת אשמו יביא לה'</w:t>
      </w:r>
      <w:r w:rsidR="008C16A7">
        <w:rPr>
          <w:rFonts w:hint="cs"/>
          <w:rtl/>
        </w:rPr>
        <w:t xml:space="preserve"> " ..</w:t>
      </w:r>
      <w:r>
        <w:rPr>
          <w:rtl/>
        </w:rPr>
        <w:t xml:space="preserve">. שלא ימעט לאיש תיקון מה שבינו </w:t>
      </w:r>
      <w:proofErr w:type="spellStart"/>
      <w:r>
        <w:rPr>
          <w:rtl/>
        </w:rPr>
        <w:t>לחבירו</w:t>
      </w:r>
      <w:proofErr w:type="spellEnd"/>
      <w:r>
        <w:rPr>
          <w:rtl/>
        </w:rPr>
        <w:t xml:space="preserve">, כי השב ממה שבינו </w:t>
      </w:r>
      <w:proofErr w:type="spellStart"/>
      <w:r>
        <w:rPr>
          <w:rtl/>
        </w:rPr>
        <w:t>לחבירו</w:t>
      </w:r>
      <w:proofErr w:type="spellEnd"/>
      <w:r>
        <w:rPr>
          <w:rtl/>
        </w:rPr>
        <w:t xml:space="preserve">, ישוב גם במה שבינו למקום. ולא עוד אלא שחפץ הוא יתברך שבשל </w:t>
      </w:r>
      <w:proofErr w:type="spellStart"/>
      <w:r>
        <w:rPr>
          <w:rtl/>
        </w:rPr>
        <w:t>חבירו</w:t>
      </w:r>
      <w:proofErr w:type="spellEnd"/>
      <w:r>
        <w:rPr>
          <w:rtl/>
        </w:rPr>
        <w:t xml:space="preserve"> יתחיל האיש לתקן ואחר כך</w:t>
      </w:r>
      <w:r w:rsidR="008C16A7">
        <w:rPr>
          <w:rFonts w:hint="cs"/>
          <w:rtl/>
        </w:rPr>
        <w:t>:</w:t>
      </w:r>
      <w:r>
        <w:rPr>
          <w:rtl/>
        </w:rPr>
        <w:t xml:space="preserve"> </w:t>
      </w:r>
      <w:r w:rsidR="008C16A7">
        <w:rPr>
          <w:rFonts w:hint="cs"/>
          <w:rtl/>
        </w:rPr>
        <w:t>"</w:t>
      </w:r>
      <w:r>
        <w:rPr>
          <w:rtl/>
        </w:rPr>
        <w:t>ואת אשמו יביא לה'</w:t>
      </w:r>
      <w:r w:rsidR="008C16A7">
        <w:rPr>
          <w:rFonts w:hint="cs"/>
          <w:rtl/>
        </w:rPr>
        <w:t xml:space="preserve"> ".</w:t>
      </w:r>
      <w:r w:rsidR="008D345D">
        <w:rPr>
          <w:rStyle w:val="a5"/>
          <w:rtl/>
        </w:rPr>
        <w:footnoteReference w:id="19"/>
      </w:r>
    </w:p>
    <w:p w14:paraId="383632FF" w14:textId="77777777" w:rsidR="001C6902" w:rsidRDefault="001C6902" w:rsidP="001C6902">
      <w:pPr>
        <w:pStyle w:val="ab"/>
        <w:rPr>
          <w:rtl/>
        </w:rPr>
      </w:pPr>
      <w:r>
        <w:rPr>
          <w:rtl/>
        </w:rPr>
        <w:lastRenderedPageBreak/>
        <w:t xml:space="preserve">ספרי במדבר פרשת נשא </w:t>
      </w:r>
      <w:proofErr w:type="spellStart"/>
      <w:r>
        <w:rPr>
          <w:rtl/>
        </w:rPr>
        <w:t>פיסקא</w:t>
      </w:r>
      <w:proofErr w:type="spellEnd"/>
      <w:r>
        <w:rPr>
          <w:rtl/>
        </w:rPr>
        <w:t xml:space="preserve"> ב </w:t>
      </w:r>
      <w:r w:rsidR="0014662E">
        <w:rPr>
          <w:rtl/>
        </w:rPr>
        <w:t>–</w:t>
      </w:r>
      <w:r w:rsidR="0014662E">
        <w:rPr>
          <w:rFonts w:hint="cs"/>
          <w:rtl/>
        </w:rPr>
        <w:t xml:space="preserve"> למה החזרה בספר במדבר</w:t>
      </w:r>
    </w:p>
    <w:p w14:paraId="124F2413" w14:textId="77777777" w:rsidR="00FF1E68" w:rsidRDefault="008D345D" w:rsidP="00FF1E68">
      <w:pPr>
        <w:pStyle w:val="ac"/>
        <w:rPr>
          <w:rFonts w:hint="cs"/>
          <w:rtl/>
        </w:rPr>
      </w:pPr>
      <w:r>
        <w:rPr>
          <w:rFonts w:hint="cs"/>
          <w:rtl/>
        </w:rPr>
        <w:t>"</w:t>
      </w:r>
      <w:r w:rsidR="001C6902">
        <w:rPr>
          <w:rtl/>
        </w:rPr>
        <w:t xml:space="preserve">וידבר ה' אל משה </w:t>
      </w:r>
      <w:proofErr w:type="spellStart"/>
      <w:r w:rsidR="001C6902">
        <w:rPr>
          <w:rtl/>
        </w:rPr>
        <w:t>לאמר</w:t>
      </w:r>
      <w:proofErr w:type="spellEnd"/>
      <w:r w:rsidR="001C6902">
        <w:rPr>
          <w:rtl/>
        </w:rPr>
        <w:t xml:space="preserve"> דבר אל בני ישראל איש או </w:t>
      </w:r>
      <w:proofErr w:type="spellStart"/>
      <w:r w:rsidR="001C6902">
        <w:rPr>
          <w:rtl/>
        </w:rPr>
        <w:t>אשה</w:t>
      </w:r>
      <w:proofErr w:type="spellEnd"/>
      <w:r w:rsidR="001C6902">
        <w:rPr>
          <w:rtl/>
        </w:rPr>
        <w:t xml:space="preserve"> כי יעשו מכל חטאות האדם</w:t>
      </w:r>
      <w:r w:rsidR="00FF1E68">
        <w:rPr>
          <w:rFonts w:hint="cs"/>
          <w:rtl/>
        </w:rPr>
        <w:t xml:space="preserve"> למעול מעל בה' </w:t>
      </w:r>
      <w:r>
        <w:rPr>
          <w:rFonts w:hint="cs"/>
          <w:rtl/>
        </w:rPr>
        <w:t xml:space="preserve">" (במדבר ה ו) - </w:t>
      </w:r>
      <w:r w:rsidR="001C6902">
        <w:rPr>
          <w:rtl/>
        </w:rPr>
        <w:t>למה נאמרה פרשה זאת</w:t>
      </w:r>
      <w:r>
        <w:rPr>
          <w:rFonts w:hint="cs"/>
          <w:rtl/>
        </w:rPr>
        <w:t>?</w:t>
      </w:r>
      <w:r w:rsidR="001C6902">
        <w:rPr>
          <w:rtl/>
        </w:rPr>
        <w:t xml:space="preserve"> לפי שהוא אומר</w:t>
      </w:r>
      <w:r w:rsidR="00FF1E68">
        <w:rPr>
          <w:rFonts w:hint="cs"/>
          <w:rtl/>
        </w:rPr>
        <w:t>:</w:t>
      </w:r>
      <w:r w:rsidR="001C6902">
        <w:rPr>
          <w:rtl/>
        </w:rPr>
        <w:t xml:space="preserve"> </w:t>
      </w:r>
      <w:r w:rsidR="00FF1E68">
        <w:rPr>
          <w:rFonts w:hint="cs"/>
          <w:rtl/>
        </w:rPr>
        <w:t>"</w:t>
      </w:r>
      <w:r w:rsidR="001C6902">
        <w:rPr>
          <w:rtl/>
        </w:rPr>
        <w:t xml:space="preserve">נפש כי תחטא ומעלה מעל בה' </w:t>
      </w:r>
      <w:r w:rsidR="00FF1E68">
        <w:rPr>
          <w:rFonts w:hint="cs"/>
          <w:rtl/>
        </w:rPr>
        <w:t>...</w:t>
      </w:r>
      <w:r w:rsidR="001C6902">
        <w:rPr>
          <w:rtl/>
        </w:rPr>
        <w:t xml:space="preserve"> או מצא </w:t>
      </w:r>
      <w:proofErr w:type="spellStart"/>
      <w:r w:rsidR="001C6902">
        <w:rPr>
          <w:rtl/>
        </w:rPr>
        <w:t>אבידה</w:t>
      </w:r>
      <w:proofErr w:type="spellEnd"/>
      <w:r w:rsidR="001C6902">
        <w:rPr>
          <w:rtl/>
        </w:rPr>
        <w:t xml:space="preserve"> וכיחש בה ונשבע על שקר</w:t>
      </w:r>
      <w:r w:rsidR="00FF1E68">
        <w:rPr>
          <w:rFonts w:hint="cs"/>
          <w:rtl/>
        </w:rPr>
        <w:t xml:space="preserve">" </w:t>
      </w:r>
      <w:r w:rsidR="00FF1E68">
        <w:rPr>
          <w:rtl/>
        </w:rPr>
        <w:t xml:space="preserve">(ויקרא ה </w:t>
      </w:r>
      <w:proofErr w:type="spellStart"/>
      <w:r w:rsidR="00FF1E68">
        <w:rPr>
          <w:rtl/>
        </w:rPr>
        <w:t>כא</w:t>
      </w:r>
      <w:proofErr w:type="spellEnd"/>
      <w:r w:rsidR="00FF1E68">
        <w:rPr>
          <w:rtl/>
        </w:rPr>
        <w:t>)</w:t>
      </w:r>
      <w:r w:rsidR="00FF1E68">
        <w:rPr>
          <w:rFonts w:hint="cs"/>
          <w:rtl/>
        </w:rPr>
        <w:t>,</w:t>
      </w:r>
      <w:r w:rsidR="001C6902">
        <w:rPr>
          <w:rtl/>
        </w:rPr>
        <w:t xml:space="preserve"> אבל בגוזל הגר לא שמענו בכל התורה</w:t>
      </w:r>
      <w:r w:rsidR="00FF1E68">
        <w:rPr>
          <w:rFonts w:hint="cs"/>
          <w:rtl/>
        </w:rPr>
        <w:t>!</w:t>
      </w:r>
      <w:r w:rsidR="001C6902">
        <w:rPr>
          <w:rtl/>
        </w:rPr>
        <w:t xml:space="preserve"> תלמוד לומר</w:t>
      </w:r>
      <w:r w:rsidR="00FF1E68">
        <w:rPr>
          <w:rFonts w:hint="cs"/>
          <w:rtl/>
        </w:rPr>
        <w:t>:</w:t>
      </w:r>
      <w:r w:rsidR="001C6902">
        <w:rPr>
          <w:rtl/>
        </w:rPr>
        <w:t xml:space="preserve"> </w:t>
      </w:r>
      <w:r w:rsidR="00FF1E68">
        <w:rPr>
          <w:rFonts w:hint="cs"/>
          <w:rtl/>
        </w:rPr>
        <w:t>"</w:t>
      </w:r>
      <w:r w:rsidR="001C6902">
        <w:rPr>
          <w:rtl/>
        </w:rPr>
        <w:t xml:space="preserve">דבר אל בני ישראל איש או </w:t>
      </w:r>
      <w:proofErr w:type="spellStart"/>
      <w:r w:rsidR="001C6902">
        <w:rPr>
          <w:rtl/>
        </w:rPr>
        <w:t>אשה</w:t>
      </w:r>
      <w:proofErr w:type="spellEnd"/>
      <w:r w:rsidR="001C6902">
        <w:rPr>
          <w:rtl/>
        </w:rPr>
        <w:t xml:space="preserve"> כי יעשו מכל חטאות האדם למעול מעל בה'</w:t>
      </w:r>
      <w:r w:rsidR="00FF1E68">
        <w:rPr>
          <w:rFonts w:hint="cs"/>
          <w:rtl/>
        </w:rPr>
        <w:t xml:space="preserve"> " -</w:t>
      </w:r>
      <w:r w:rsidR="001C6902">
        <w:rPr>
          <w:rtl/>
        </w:rPr>
        <w:t xml:space="preserve"> בא הכתוב ולימד על גוזל הגר ונשבע לו ומת שישלם קרן וחומש </w:t>
      </w:r>
      <w:proofErr w:type="spellStart"/>
      <w:r w:rsidR="001C6902">
        <w:rPr>
          <w:rtl/>
        </w:rPr>
        <w:t>לכהנים</w:t>
      </w:r>
      <w:proofErr w:type="spellEnd"/>
      <w:r w:rsidR="001C6902">
        <w:rPr>
          <w:rtl/>
        </w:rPr>
        <w:t xml:space="preserve"> ואשם למזבח</w:t>
      </w:r>
      <w:r w:rsidR="00FF1E68">
        <w:rPr>
          <w:rFonts w:hint="cs"/>
          <w:rtl/>
        </w:rPr>
        <w:t>.</w:t>
      </w:r>
      <w:r w:rsidR="009C09BC">
        <w:rPr>
          <w:rStyle w:val="a5"/>
          <w:rtl/>
        </w:rPr>
        <w:footnoteReference w:id="20"/>
      </w:r>
      <w:r w:rsidR="001C6902">
        <w:rPr>
          <w:rtl/>
        </w:rPr>
        <w:t xml:space="preserve"> </w:t>
      </w:r>
    </w:p>
    <w:p w14:paraId="0127B2AA" w14:textId="77777777" w:rsidR="00EF6849" w:rsidRDefault="003A5180" w:rsidP="00656AF2">
      <w:pPr>
        <w:pStyle w:val="ad"/>
        <w:spacing w:before="240"/>
        <w:rPr>
          <w:rFonts w:hint="cs"/>
          <w:rtl/>
        </w:rPr>
      </w:pPr>
      <w:r w:rsidRPr="00294D25">
        <w:rPr>
          <w:rtl/>
        </w:rPr>
        <w:t>שבת שלום</w:t>
      </w:r>
      <w:r w:rsidR="00C0742E">
        <w:rPr>
          <w:rFonts w:hint="cs"/>
          <w:rtl/>
        </w:rPr>
        <w:t xml:space="preserve"> </w:t>
      </w:r>
    </w:p>
    <w:p w14:paraId="6AFDDB5A" w14:textId="77777777" w:rsidR="00C0742E" w:rsidRDefault="003A5180" w:rsidP="00EF6849">
      <w:pPr>
        <w:pStyle w:val="ad"/>
        <w:rPr>
          <w:rFonts w:hint="cs"/>
          <w:rtl/>
        </w:rPr>
      </w:pPr>
      <w:r w:rsidRPr="00294D25">
        <w:rPr>
          <w:rtl/>
        </w:rPr>
        <w:t>מחלקי המים</w:t>
      </w:r>
    </w:p>
    <w:p w14:paraId="27D5035C" w14:textId="77777777" w:rsidR="00694952" w:rsidRPr="008758D1" w:rsidRDefault="00694952" w:rsidP="008758D1">
      <w:pPr>
        <w:pStyle w:val="ad"/>
        <w:spacing w:before="120"/>
        <w:rPr>
          <w:rFonts w:hint="cs"/>
          <w:b w:val="0"/>
          <w:bCs w:val="0"/>
          <w:szCs w:val="22"/>
          <w:rtl/>
        </w:rPr>
      </w:pPr>
      <w:r w:rsidRPr="008758D1">
        <w:rPr>
          <w:rFonts w:hint="cs"/>
          <w:szCs w:val="22"/>
          <w:rtl/>
        </w:rPr>
        <w:t>מים אחרונים:</w:t>
      </w:r>
      <w:r w:rsidRPr="008758D1">
        <w:rPr>
          <w:rFonts w:hint="cs"/>
          <w:b w:val="0"/>
          <w:bCs w:val="0"/>
          <w:szCs w:val="22"/>
          <w:rtl/>
        </w:rPr>
        <w:t xml:space="preserve"> </w:t>
      </w:r>
      <w:r w:rsidR="00A96FD9" w:rsidRPr="008758D1">
        <w:rPr>
          <w:rFonts w:hint="cs"/>
          <w:b w:val="0"/>
          <w:bCs w:val="0"/>
          <w:szCs w:val="22"/>
          <w:rtl/>
        </w:rPr>
        <w:t xml:space="preserve">להרחבת הנושא, </w:t>
      </w:r>
      <w:r w:rsidR="00563BBF" w:rsidRPr="008758D1">
        <w:rPr>
          <w:rFonts w:hint="cs"/>
          <w:b w:val="0"/>
          <w:bCs w:val="0"/>
          <w:szCs w:val="22"/>
          <w:rtl/>
        </w:rPr>
        <w:t>ראו</w:t>
      </w:r>
      <w:r w:rsidR="00A96FD9" w:rsidRPr="008758D1">
        <w:rPr>
          <w:rFonts w:hint="cs"/>
          <w:b w:val="0"/>
          <w:bCs w:val="0"/>
          <w:szCs w:val="22"/>
          <w:rtl/>
        </w:rPr>
        <w:t xml:space="preserve"> </w:t>
      </w:r>
      <w:r w:rsidRPr="008758D1">
        <w:rPr>
          <w:rFonts w:hint="cs"/>
          <w:b w:val="0"/>
          <w:bCs w:val="0"/>
          <w:szCs w:val="22"/>
          <w:rtl/>
        </w:rPr>
        <w:t xml:space="preserve">הספר של </w:t>
      </w:r>
      <w:r w:rsidR="00A96FD9" w:rsidRPr="008758D1">
        <w:rPr>
          <w:rFonts w:hint="cs"/>
          <w:b w:val="0"/>
          <w:bCs w:val="0"/>
          <w:szCs w:val="22"/>
          <w:rtl/>
        </w:rPr>
        <w:t xml:space="preserve">יהודה </w:t>
      </w:r>
      <w:r w:rsidRPr="008758D1">
        <w:rPr>
          <w:rFonts w:hint="cs"/>
          <w:b w:val="0"/>
          <w:bCs w:val="0"/>
          <w:szCs w:val="22"/>
          <w:rtl/>
        </w:rPr>
        <w:t>נחשוני</w:t>
      </w:r>
      <w:r w:rsidR="00A96FD9" w:rsidRPr="008758D1">
        <w:rPr>
          <w:rFonts w:hint="cs"/>
          <w:b w:val="0"/>
          <w:bCs w:val="0"/>
          <w:szCs w:val="22"/>
          <w:rtl/>
        </w:rPr>
        <w:t xml:space="preserve">, הגות בפרשיות התורה, הוצאת ספרייתי 1981 תל אביב, פרשת ויקרא, עמ' 407. </w:t>
      </w:r>
      <w:r w:rsidR="008D345D" w:rsidRPr="008758D1">
        <w:rPr>
          <w:rFonts w:hint="cs"/>
          <w:b w:val="0"/>
          <w:bCs w:val="0"/>
          <w:szCs w:val="22"/>
          <w:rtl/>
        </w:rPr>
        <w:t xml:space="preserve">משם דלינו כמה </w:t>
      </w:r>
      <w:r w:rsidR="009C09BC" w:rsidRPr="008758D1">
        <w:rPr>
          <w:rFonts w:hint="cs"/>
          <w:b w:val="0"/>
          <w:bCs w:val="0"/>
          <w:szCs w:val="22"/>
          <w:rtl/>
        </w:rPr>
        <w:t xml:space="preserve">וכמה </w:t>
      </w:r>
      <w:r w:rsidR="008D345D" w:rsidRPr="008758D1">
        <w:rPr>
          <w:rFonts w:hint="cs"/>
          <w:b w:val="0"/>
          <w:bCs w:val="0"/>
          <w:szCs w:val="22"/>
          <w:rtl/>
        </w:rPr>
        <w:t>פנינים.</w:t>
      </w:r>
    </w:p>
    <w:sectPr w:rsidR="00694952" w:rsidRPr="008758D1" w:rsidSect="0020127C">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0299" w14:textId="77777777" w:rsidR="00E3357D" w:rsidRDefault="00E3357D">
      <w:r>
        <w:separator/>
      </w:r>
    </w:p>
  </w:endnote>
  <w:endnote w:type="continuationSeparator" w:id="0">
    <w:p w14:paraId="532C6DF1" w14:textId="77777777" w:rsidR="00E3357D" w:rsidRDefault="00E3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D98" w14:textId="77777777" w:rsidR="0061686C" w:rsidRPr="00F8747C" w:rsidRDefault="0061686C"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6003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6003D">
      <w:rPr>
        <w:rStyle w:val="af0"/>
        <w:noProof/>
        <w:rtl/>
      </w:rPr>
      <w:t>3</w:t>
    </w:r>
    <w:r w:rsidRPr="00F8747C">
      <w:rPr>
        <w:rStyle w:val="af0"/>
      </w:rPr>
      <w:fldChar w:fldCharType="end"/>
    </w:r>
  </w:p>
  <w:p w14:paraId="52C958A4" w14:textId="77777777" w:rsidR="0061686C" w:rsidRDefault="00616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16E1" w14:textId="77777777" w:rsidR="00E3357D" w:rsidRDefault="00E3357D">
      <w:r>
        <w:separator/>
      </w:r>
    </w:p>
  </w:footnote>
  <w:footnote w:type="continuationSeparator" w:id="0">
    <w:p w14:paraId="686136D5" w14:textId="77777777" w:rsidR="00E3357D" w:rsidRDefault="00E3357D">
      <w:r>
        <w:continuationSeparator/>
      </w:r>
    </w:p>
  </w:footnote>
  <w:footnote w:id="1">
    <w:p w14:paraId="1A8E68B2" w14:textId="77777777" w:rsidR="0061686C" w:rsidRDefault="0061686C" w:rsidP="003907FD">
      <w:pPr>
        <w:pStyle w:val="a3"/>
        <w:rPr>
          <w:rFonts w:hint="cs"/>
          <w:rtl/>
        </w:rPr>
      </w:pPr>
      <w:r>
        <w:rPr>
          <w:rStyle w:val="a5"/>
        </w:rPr>
        <w:footnoteRef/>
      </w:r>
      <w:r>
        <w:rPr>
          <w:rtl/>
        </w:rPr>
        <w:t xml:space="preserve"> </w:t>
      </w:r>
      <w:r>
        <w:rPr>
          <w:rFonts w:hint="cs"/>
          <w:rtl/>
        </w:rPr>
        <w:t xml:space="preserve">"עושק" הוא כפשוטו שכר פועל או שכיר שבעל הבית מתכחש לו. </w:t>
      </w:r>
      <w:r w:rsidR="00563BBF">
        <w:rPr>
          <w:rFonts w:hint="cs"/>
          <w:rtl/>
        </w:rPr>
        <w:t>ראו</w:t>
      </w:r>
      <w:r>
        <w:rPr>
          <w:rFonts w:hint="cs"/>
          <w:rtl/>
        </w:rPr>
        <w:t xml:space="preserve"> דברינו </w:t>
      </w:r>
      <w:hyperlink r:id="rId1" w:history="1">
        <w:r w:rsidRPr="00227671">
          <w:rPr>
            <w:rStyle w:val="Hyperlink"/>
            <w:rFonts w:hint="cs"/>
            <w:rtl/>
          </w:rPr>
          <w:t>לא תעשוק</w:t>
        </w:r>
      </w:hyperlink>
      <w:r>
        <w:rPr>
          <w:rFonts w:hint="cs"/>
          <w:rtl/>
        </w:rPr>
        <w:t xml:space="preserve"> בפרשת קדושים. תשומת יד היא מילה יחידאית במקרא שפירושה דבר שהושם ביד, נתינת ממון למישהו כהלוואה או שותפות עסקית. </w:t>
      </w:r>
      <w:r w:rsidR="00563BBF">
        <w:rPr>
          <w:rFonts w:hint="cs"/>
          <w:rtl/>
        </w:rPr>
        <w:t>ראו</w:t>
      </w:r>
      <w:r>
        <w:rPr>
          <w:rFonts w:hint="cs"/>
          <w:rtl/>
        </w:rPr>
        <w:t xml:space="preserve"> פירוש </w:t>
      </w:r>
      <w:r w:rsidR="00C206DB">
        <w:rPr>
          <w:rFonts w:hint="cs"/>
          <w:rtl/>
        </w:rPr>
        <w:t xml:space="preserve">רש"י על הפסוק: "ששם בידו ממון להתעסק או </w:t>
      </w:r>
      <w:proofErr w:type="spellStart"/>
      <w:r w:rsidR="00C206DB">
        <w:rPr>
          <w:rFonts w:hint="cs"/>
          <w:rtl/>
        </w:rPr>
        <w:t>במלוה</w:t>
      </w:r>
      <w:proofErr w:type="spellEnd"/>
      <w:r w:rsidR="00C206DB">
        <w:rPr>
          <w:rFonts w:hint="cs"/>
          <w:rtl/>
        </w:rPr>
        <w:t xml:space="preserve">". ופירוש </w:t>
      </w:r>
      <w:r>
        <w:rPr>
          <w:rFonts w:hint="cs"/>
          <w:rtl/>
        </w:rPr>
        <w:t>אבן עזרא: "</w:t>
      </w:r>
      <w:r>
        <w:rPr>
          <w:rtl/>
        </w:rPr>
        <w:t xml:space="preserve">בתשומת יד </w:t>
      </w:r>
      <w:r>
        <w:rPr>
          <w:rFonts w:hint="cs"/>
          <w:rtl/>
        </w:rPr>
        <w:t xml:space="preserve">- </w:t>
      </w:r>
      <w:r>
        <w:rPr>
          <w:rtl/>
        </w:rPr>
        <w:t>שותפות, ששם ידו עמו</w:t>
      </w:r>
      <w:r>
        <w:rPr>
          <w:rFonts w:hint="cs"/>
          <w:rtl/>
        </w:rPr>
        <w:t>"</w:t>
      </w:r>
      <w:r>
        <w:rPr>
          <w:rtl/>
        </w:rPr>
        <w:t>.</w:t>
      </w:r>
      <w:r>
        <w:rPr>
          <w:rFonts w:hint="cs"/>
          <w:rtl/>
        </w:rPr>
        <w:t xml:space="preserve"> כך גם מבאר הרמב"ם </w:t>
      </w:r>
      <w:r w:rsidR="00C206DB">
        <w:rPr>
          <w:rFonts w:hint="cs"/>
          <w:rtl/>
        </w:rPr>
        <w:t xml:space="preserve">שנראה </w:t>
      </w:r>
      <w:r>
        <w:rPr>
          <w:rFonts w:hint="cs"/>
          <w:rtl/>
        </w:rPr>
        <w:t xml:space="preserve">להלן. ובגמרא </w:t>
      </w:r>
      <w:r>
        <w:rPr>
          <w:rtl/>
        </w:rPr>
        <w:t>בבא מציעא מח ע</w:t>
      </w:r>
      <w:r>
        <w:rPr>
          <w:rFonts w:hint="cs"/>
          <w:rtl/>
        </w:rPr>
        <w:t>"א: "</w:t>
      </w:r>
      <w:r>
        <w:rPr>
          <w:rtl/>
        </w:rPr>
        <w:t xml:space="preserve">תשומת יד - אמר רב </w:t>
      </w:r>
      <w:proofErr w:type="spellStart"/>
      <w:r>
        <w:rPr>
          <w:rtl/>
        </w:rPr>
        <w:t>חסדא</w:t>
      </w:r>
      <w:proofErr w:type="spellEnd"/>
      <w:r>
        <w:rPr>
          <w:rtl/>
        </w:rPr>
        <w:t xml:space="preserve">: כגון שיחד לו כלי </w:t>
      </w:r>
      <w:proofErr w:type="spellStart"/>
      <w:r>
        <w:rPr>
          <w:rtl/>
        </w:rPr>
        <w:t>להלואתו</w:t>
      </w:r>
      <w:proofErr w:type="spellEnd"/>
      <w:r>
        <w:rPr>
          <w:rFonts w:hint="cs"/>
          <w:rtl/>
        </w:rPr>
        <w:t xml:space="preserve">". </w:t>
      </w:r>
      <w:r w:rsidR="00563BBF">
        <w:rPr>
          <w:rFonts w:hint="cs"/>
          <w:rtl/>
        </w:rPr>
        <w:t>ראו</w:t>
      </w:r>
      <w:r>
        <w:rPr>
          <w:rFonts w:hint="cs"/>
          <w:rtl/>
        </w:rPr>
        <w:t xml:space="preserve"> גם דעת מקרא על הפסוק. וכשאנו מכים על חטא שחטאנו לפניך בתשומת יד, אולי הכוונה </w:t>
      </w:r>
      <w:r w:rsidR="005E6D99">
        <w:rPr>
          <w:rFonts w:hint="cs"/>
          <w:rtl/>
        </w:rPr>
        <w:t xml:space="preserve">רחבה יותר </w:t>
      </w:r>
      <w:r>
        <w:rPr>
          <w:rFonts w:hint="cs"/>
          <w:rtl/>
        </w:rPr>
        <w:t>לכל סוגי ההכחשות וההתכחשויות למיניהן.</w:t>
      </w:r>
    </w:p>
  </w:footnote>
  <w:footnote w:id="2">
    <w:p w14:paraId="64533EC4" w14:textId="77777777" w:rsidR="0072057E" w:rsidRPr="0072057E" w:rsidRDefault="0072057E">
      <w:pPr>
        <w:pStyle w:val="a3"/>
        <w:rPr>
          <w:rtl/>
        </w:rPr>
      </w:pPr>
      <w:r>
        <w:rPr>
          <w:rStyle w:val="a5"/>
        </w:rPr>
        <w:footnoteRef/>
      </w:r>
      <w:r>
        <w:rPr>
          <w:rtl/>
        </w:rPr>
        <w:t xml:space="preserve"> </w:t>
      </w:r>
      <w:r>
        <w:rPr>
          <w:rFonts w:hint="cs"/>
          <w:rtl/>
        </w:rPr>
        <w:t xml:space="preserve">משום שלא רק גזל, אלא גם כפר בשבועה, אין לו תקנה אלא בהחזרה אישית, וכלשון </w:t>
      </w:r>
      <w:proofErr w:type="spellStart"/>
      <w:r>
        <w:rPr>
          <w:rFonts w:hint="cs"/>
          <w:rtl/>
        </w:rPr>
        <w:t>ברטנורא</w:t>
      </w:r>
      <w:proofErr w:type="spellEnd"/>
      <w:r>
        <w:rPr>
          <w:rFonts w:hint="cs"/>
          <w:rtl/>
        </w:rPr>
        <w:t xml:space="preserve"> על המשנה: "</w:t>
      </w:r>
      <w:r w:rsidRPr="0072057E">
        <w:rPr>
          <w:rtl/>
        </w:rPr>
        <w:t>יוליכנו אחריו אפילו למדי</w:t>
      </w:r>
      <w:r w:rsidRPr="0072057E">
        <w:t xml:space="preserve">. </w:t>
      </w:r>
      <w:r w:rsidRPr="0072057E">
        <w:rPr>
          <w:rtl/>
        </w:rPr>
        <w:t xml:space="preserve">דאין לו כפרה עד שיחזיר לנגזל עצמו. </w:t>
      </w:r>
      <w:proofErr w:type="spellStart"/>
      <w:r w:rsidRPr="0072057E">
        <w:rPr>
          <w:rtl/>
        </w:rPr>
        <w:t>דגבי</w:t>
      </w:r>
      <w:proofErr w:type="spellEnd"/>
      <w:r w:rsidRPr="0072057E">
        <w:rPr>
          <w:rtl/>
        </w:rPr>
        <w:t xml:space="preserve"> נשבע על שקר כתי</w:t>
      </w:r>
      <w:r>
        <w:rPr>
          <w:rFonts w:hint="cs"/>
          <w:rtl/>
        </w:rPr>
        <w:t>ב:</w:t>
      </w:r>
      <w:r>
        <w:t xml:space="preserve"> </w:t>
      </w:r>
      <w:r w:rsidRPr="0072057E">
        <w:rPr>
          <w:rtl/>
        </w:rPr>
        <w:t>לאשר הוא לו יתנ</w:t>
      </w:r>
      <w:r w:rsidR="007C5311">
        <w:rPr>
          <w:rFonts w:hint="cs"/>
          <w:rtl/>
        </w:rPr>
        <w:t xml:space="preserve">נו". ההתכחשות האישית ועוד בשבועה היא שמחמירה את הדין כאן. </w:t>
      </w:r>
    </w:p>
  </w:footnote>
  <w:footnote w:id="3">
    <w:p w14:paraId="689BD7B1" w14:textId="77777777" w:rsidR="0061686C" w:rsidRDefault="0061686C" w:rsidP="00A96FD9">
      <w:pPr>
        <w:pStyle w:val="a3"/>
        <w:rPr>
          <w:rFonts w:hint="cs"/>
          <w:rtl/>
        </w:rPr>
      </w:pPr>
      <w:r>
        <w:rPr>
          <w:rStyle w:val="a5"/>
        </w:rPr>
        <w:footnoteRef/>
      </w:r>
      <w:r>
        <w:rPr>
          <w:rtl/>
        </w:rPr>
        <w:t xml:space="preserve"> </w:t>
      </w:r>
      <w:r>
        <w:rPr>
          <w:rFonts w:hint="cs"/>
          <w:rtl/>
        </w:rPr>
        <w:t xml:space="preserve">מקור זה הוא האזכור העיקרי במשנה של הדין בו אנו עוסקים והוא מדגיש שהפסוק בתורה לעיל: "והיה כי יחטא ואשם", משמעו שהמכחש יכיר באשמתו ויודה, ולא שבאו עדים שהעידו כנגדו. </w:t>
      </w:r>
      <w:r w:rsidR="006D5767">
        <w:rPr>
          <w:rFonts w:hint="cs"/>
          <w:rtl/>
        </w:rPr>
        <w:t xml:space="preserve">ושוב, הדגש על </w:t>
      </w:r>
      <w:r>
        <w:rPr>
          <w:rFonts w:hint="cs"/>
          <w:rtl/>
        </w:rPr>
        <w:t xml:space="preserve">השבועה שנלווית להכחשה, מה שמכונה בחז"ל 'שבועת הפיקדון' תוך ציטוט הפסוק: "ונשבע על שקר", </w:t>
      </w:r>
      <w:r w:rsidR="000F1240">
        <w:rPr>
          <w:rFonts w:hint="cs"/>
          <w:rtl/>
        </w:rPr>
        <w:t>ו</w:t>
      </w:r>
      <w:r>
        <w:rPr>
          <w:rFonts w:hint="cs"/>
          <w:rtl/>
        </w:rPr>
        <w:t xml:space="preserve">מה שמביא להבנת המקרא </w:t>
      </w:r>
      <w:proofErr w:type="spellStart"/>
      <w:r>
        <w:rPr>
          <w:rFonts w:hint="cs"/>
          <w:rtl/>
        </w:rPr>
        <w:t>שהקרבן</w:t>
      </w:r>
      <w:proofErr w:type="spellEnd"/>
      <w:r>
        <w:rPr>
          <w:rFonts w:hint="cs"/>
          <w:rtl/>
        </w:rPr>
        <w:t xml:space="preserve"> </w:t>
      </w:r>
      <w:r w:rsidR="000F1240">
        <w:rPr>
          <w:rFonts w:hint="cs"/>
          <w:rtl/>
        </w:rPr>
        <w:t>- ה</w:t>
      </w:r>
      <w:r>
        <w:rPr>
          <w:rFonts w:hint="cs"/>
          <w:rtl/>
        </w:rPr>
        <w:t xml:space="preserve">מכונה בפי חז"ל 'אשם </w:t>
      </w:r>
      <w:proofErr w:type="spellStart"/>
      <w:r>
        <w:rPr>
          <w:rFonts w:hint="cs"/>
          <w:rtl/>
        </w:rPr>
        <w:t>גזילות</w:t>
      </w:r>
      <w:proofErr w:type="spellEnd"/>
      <w:r>
        <w:rPr>
          <w:rFonts w:hint="cs"/>
          <w:rtl/>
        </w:rPr>
        <w:t>'</w:t>
      </w:r>
      <w:r w:rsidR="000F1240">
        <w:rPr>
          <w:rFonts w:hint="cs"/>
          <w:rtl/>
        </w:rPr>
        <w:t xml:space="preserve"> -</w:t>
      </w:r>
      <w:r>
        <w:rPr>
          <w:rFonts w:hint="cs"/>
          <w:rtl/>
        </w:rPr>
        <w:t xml:space="preserve"> הוא בעיקרו על השבועה. אזכור השבועה במשנה והדרישה לטרוח ולהחזיר את </w:t>
      </w:r>
      <w:proofErr w:type="spellStart"/>
      <w:r>
        <w:rPr>
          <w:rFonts w:hint="cs"/>
          <w:rtl/>
        </w:rPr>
        <w:t>הגזילה</w:t>
      </w:r>
      <w:proofErr w:type="spellEnd"/>
      <w:r>
        <w:rPr>
          <w:rFonts w:hint="cs"/>
          <w:rtl/>
        </w:rPr>
        <w:t xml:space="preserve"> / </w:t>
      </w:r>
      <w:proofErr w:type="spellStart"/>
      <w:r>
        <w:rPr>
          <w:rFonts w:hint="cs"/>
          <w:rtl/>
        </w:rPr>
        <w:t>אבידה</w:t>
      </w:r>
      <w:proofErr w:type="spellEnd"/>
      <w:r>
        <w:rPr>
          <w:rFonts w:hint="cs"/>
          <w:rtl/>
        </w:rPr>
        <w:t xml:space="preserve"> / פקדון </w:t>
      </w:r>
      <w:r w:rsidR="003907FD">
        <w:rPr>
          <w:rFonts w:hint="cs"/>
          <w:rtl/>
        </w:rPr>
        <w:t xml:space="preserve">/ ממון </w:t>
      </w:r>
      <w:r>
        <w:rPr>
          <w:rFonts w:hint="cs"/>
          <w:rtl/>
        </w:rPr>
        <w:t>במקרה של הכחשה</w:t>
      </w:r>
      <w:r w:rsidR="0026003D">
        <w:rPr>
          <w:rFonts w:hint="cs"/>
          <w:rtl/>
        </w:rPr>
        <w:t>,</w:t>
      </w:r>
      <w:r>
        <w:rPr>
          <w:rFonts w:hint="cs"/>
          <w:rtl/>
        </w:rPr>
        <w:t xml:space="preserve"> עד ל</w:t>
      </w:r>
      <w:r w:rsidR="00A96FD9">
        <w:rPr>
          <w:rFonts w:hint="eastAsia"/>
          <w:rtl/>
        </w:rPr>
        <w:t>ְ</w:t>
      </w:r>
      <w:r>
        <w:rPr>
          <w:rFonts w:hint="cs"/>
          <w:rtl/>
        </w:rPr>
        <w:t>מ</w:t>
      </w:r>
      <w:r w:rsidR="00A96FD9">
        <w:rPr>
          <w:rFonts w:hint="eastAsia"/>
          <w:rtl/>
        </w:rPr>
        <w:t>ָ</w:t>
      </w:r>
      <w:r>
        <w:rPr>
          <w:rFonts w:hint="cs"/>
          <w:rtl/>
        </w:rPr>
        <w:t>ד</w:t>
      </w:r>
      <w:r w:rsidR="00A96FD9">
        <w:rPr>
          <w:rFonts w:hint="eastAsia"/>
          <w:rtl/>
        </w:rPr>
        <w:t>ָ</w:t>
      </w:r>
      <w:r>
        <w:rPr>
          <w:rFonts w:hint="cs"/>
          <w:rtl/>
        </w:rPr>
        <w:t>י</w:t>
      </w:r>
      <w:r w:rsidR="00A96FD9">
        <w:rPr>
          <w:rFonts w:hint="cs"/>
          <w:rtl/>
        </w:rPr>
        <w:t xml:space="preserve"> (עד קצה העולם)</w:t>
      </w:r>
      <w:r>
        <w:rPr>
          <w:rFonts w:hint="cs"/>
          <w:rtl/>
        </w:rPr>
        <w:t xml:space="preserve">, מביא לדיון בגמרא, בבא קמא </w:t>
      </w:r>
      <w:proofErr w:type="spellStart"/>
      <w:r>
        <w:rPr>
          <w:rFonts w:hint="cs"/>
          <w:rtl/>
        </w:rPr>
        <w:t>קג</w:t>
      </w:r>
      <w:proofErr w:type="spellEnd"/>
      <w:r>
        <w:rPr>
          <w:rFonts w:hint="cs"/>
          <w:rtl/>
        </w:rPr>
        <w:t xml:space="preserve"> ע"ב, אם משנה זו היא כשיטת ר' עקיבא או ר' טרפון: "</w:t>
      </w:r>
      <w:r>
        <w:rPr>
          <w:rtl/>
        </w:rPr>
        <w:t>נשבע לו - א</w:t>
      </w:r>
      <w:r w:rsidR="00A96FD9">
        <w:rPr>
          <w:rtl/>
        </w:rPr>
        <w:t>ִ</w:t>
      </w:r>
      <w:r>
        <w:rPr>
          <w:rtl/>
        </w:rPr>
        <w:t xml:space="preserve">ין, לא נשבע לו </w:t>
      </w:r>
      <w:r w:rsidR="000F1240">
        <w:rPr>
          <w:rtl/>
        </w:rPr>
        <w:t>–</w:t>
      </w:r>
      <w:r>
        <w:rPr>
          <w:rtl/>
        </w:rPr>
        <w:t xml:space="preserve"> לא</w:t>
      </w:r>
      <w:r w:rsidR="000F1240">
        <w:rPr>
          <w:rFonts w:hint="cs"/>
          <w:rtl/>
        </w:rPr>
        <w:t>"</w:t>
      </w:r>
      <w:r w:rsidR="0051303C">
        <w:rPr>
          <w:rFonts w:hint="cs"/>
          <w:rtl/>
        </w:rPr>
        <w:t xml:space="preserve">. </w:t>
      </w:r>
      <w:r w:rsidR="000F1240">
        <w:rPr>
          <w:rFonts w:hint="cs"/>
          <w:rtl/>
        </w:rPr>
        <w:t xml:space="preserve">נשאיר </w:t>
      </w:r>
      <w:r w:rsidR="0051303C">
        <w:rPr>
          <w:rFonts w:hint="cs"/>
          <w:rtl/>
        </w:rPr>
        <w:t xml:space="preserve">דיון זה </w:t>
      </w:r>
      <w:r w:rsidR="000F1240">
        <w:rPr>
          <w:rFonts w:hint="cs"/>
          <w:rtl/>
        </w:rPr>
        <w:t>למיטיבי הלכת</w:t>
      </w:r>
      <w:r w:rsidR="0051303C">
        <w:rPr>
          <w:rFonts w:hint="cs"/>
          <w:rtl/>
        </w:rPr>
        <w:t xml:space="preserve"> ו</w:t>
      </w:r>
      <w:r w:rsidR="000F1240">
        <w:rPr>
          <w:rFonts w:hint="cs"/>
          <w:rtl/>
        </w:rPr>
        <w:t>נסתפק כאן בקשר בין דיני ממונות ודיני שבועה, בין עב</w:t>
      </w:r>
      <w:r w:rsidR="0051303C">
        <w:rPr>
          <w:rFonts w:hint="cs"/>
          <w:rtl/>
        </w:rPr>
        <w:t>י</w:t>
      </w:r>
      <w:r w:rsidR="000F1240">
        <w:rPr>
          <w:rFonts w:hint="cs"/>
          <w:rtl/>
        </w:rPr>
        <w:t>רה שבין אדם לחברו שתקנתה הוא בתשלום 'אישי' ובין עב</w:t>
      </w:r>
      <w:r w:rsidR="0051303C">
        <w:rPr>
          <w:rFonts w:hint="cs"/>
          <w:rtl/>
        </w:rPr>
        <w:t>י</w:t>
      </w:r>
      <w:r w:rsidR="000F1240">
        <w:rPr>
          <w:rFonts w:hint="cs"/>
          <w:rtl/>
        </w:rPr>
        <w:t>רה כלפי שמים שתקנתה בקרבן והשילוב</w:t>
      </w:r>
      <w:r w:rsidR="0051303C">
        <w:rPr>
          <w:rFonts w:hint="cs"/>
          <w:rtl/>
        </w:rPr>
        <w:t xml:space="preserve"> ביניהן</w:t>
      </w:r>
      <w:r w:rsidR="00635251">
        <w:rPr>
          <w:rFonts w:hint="cs"/>
          <w:rtl/>
        </w:rPr>
        <w:t>.</w:t>
      </w:r>
      <w:r>
        <w:rPr>
          <w:rtl/>
        </w:rPr>
        <w:t xml:space="preserve"> </w:t>
      </w:r>
    </w:p>
  </w:footnote>
  <w:footnote w:id="4">
    <w:p w14:paraId="3DAE901F" w14:textId="77777777" w:rsidR="0061686C" w:rsidRDefault="0061686C" w:rsidP="0066328C">
      <w:pPr>
        <w:pStyle w:val="a3"/>
        <w:rPr>
          <w:rFonts w:hint="cs"/>
          <w:rtl/>
        </w:rPr>
      </w:pPr>
      <w:r>
        <w:rPr>
          <w:rStyle w:val="a5"/>
        </w:rPr>
        <w:footnoteRef/>
      </w:r>
      <w:r>
        <w:rPr>
          <w:rtl/>
        </w:rPr>
        <w:t xml:space="preserve"> </w:t>
      </w:r>
      <w:r w:rsidR="00563BBF">
        <w:rPr>
          <w:rFonts w:hint="cs"/>
          <w:rtl/>
        </w:rPr>
        <w:t>ראו</w:t>
      </w:r>
      <w:r>
        <w:rPr>
          <w:rFonts w:hint="cs"/>
          <w:rtl/>
        </w:rPr>
        <w:t xml:space="preserve"> במדרש </w:t>
      </w:r>
      <w:r>
        <w:rPr>
          <w:rtl/>
        </w:rPr>
        <w:t>ספרא קדושים פרשה ב</w:t>
      </w:r>
      <w:r>
        <w:rPr>
          <w:rFonts w:hint="cs"/>
          <w:rtl/>
        </w:rPr>
        <w:t xml:space="preserve"> ש"</w:t>
      </w:r>
      <w:r>
        <w:rPr>
          <w:rtl/>
        </w:rPr>
        <w:t>לא תכחשו</w:t>
      </w:r>
      <w:r>
        <w:rPr>
          <w:rFonts w:hint="cs"/>
          <w:rtl/>
        </w:rPr>
        <w:t>" בפרשת קדושים הוא האזהרה ו"</w:t>
      </w:r>
      <w:r>
        <w:rPr>
          <w:rtl/>
        </w:rPr>
        <w:t>וכחש בה</w:t>
      </w:r>
      <w:r>
        <w:rPr>
          <w:rFonts w:hint="cs"/>
          <w:rtl/>
        </w:rPr>
        <w:t>" בה בפרשתנו הוא ה</w:t>
      </w:r>
      <w:r>
        <w:rPr>
          <w:rtl/>
        </w:rPr>
        <w:t>עונש.</w:t>
      </w:r>
    </w:p>
  </w:footnote>
  <w:footnote w:id="5">
    <w:p w14:paraId="6CDBC189" w14:textId="77777777" w:rsidR="00443A0B" w:rsidRDefault="00443A0B">
      <w:pPr>
        <w:pStyle w:val="a3"/>
        <w:rPr>
          <w:rFonts w:hint="cs"/>
          <w:rtl/>
        </w:rPr>
      </w:pPr>
      <w:r>
        <w:rPr>
          <w:rStyle w:val="a5"/>
        </w:rPr>
        <w:footnoteRef/>
      </w:r>
      <w:r>
        <w:rPr>
          <w:rtl/>
        </w:rPr>
        <w:t xml:space="preserve"> </w:t>
      </w:r>
      <w:r>
        <w:rPr>
          <w:rFonts w:hint="cs"/>
          <w:rtl/>
        </w:rPr>
        <w:t xml:space="preserve">ההכחשה בשבועה היא השקר עליו לוקים. </w:t>
      </w:r>
      <w:r w:rsidR="0051303C">
        <w:rPr>
          <w:rFonts w:hint="cs"/>
          <w:rtl/>
        </w:rPr>
        <w:t>שבועת שקר היא כחש ושקר בשם שמים וכחש ושקר "איש בעמיתו".</w:t>
      </w:r>
    </w:p>
  </w:footnote>
  <w:footnote w:id="6">
    <w:p w14:paraId="459CA186" w14:textId="77777777" w:rsidR="0061686C" w:rsidRDefault="0061686C" w:rsidP="00CC59E7">
      <w:pPr>
        <w:pStyle w:val="a3"/>
        <w:rPr>
          <w:rFonts w:hint="cs"/>
          <w:rtl/>
        </w:rPr>
      </w:pPr>
      <w:r>
        <w:rPr>
          <w:rStyle w:val="a5"/>
        </w:rPr>
        <w:footnoteRef/>
      </w:r>
      <w:r>
        <w:rPr>
          <w:rtl/>
        </w:rPr>
        <w:t xml:space="preserve"> </w:t>
      </w:r>
      <w:r>
        <w:rPr>
          <w:rFonts w:hint="cs"/>
          <w:rtl/>
          <w:lang w:eastAsia="en-US"/>
        </w:rPr>
        <w:t xml:space="preserve">זה קרבן אשם ודאי, שמביאים גם על מעשה במזיד (אשם או חטאת מביאים ככלל על מעשה בשגגה). </w:t>
      </w:r>
      <w:r w:rsidR="00563BBF">
        <w:rPr>
          <w:rFonts w:hint="cs"/>
          <w:rtl/>
          <w:lang w:eastAsia="en-US"/>
        </w:rPr>
        <w:t>ראו</w:t>
      </w:r>
      <w:r>
        <w:rPr>
          <w:rFonts w:hint="cs"/>
          <w:rtl/>
          <w:lang w:eastAsia="en-US"/>
        </w:rPr>
        <w:t xml:space="preserve"> השלמת דברי </w:t>
      </w:r>
      <w:r>
        <w:rPr>
          <w:rtl/>
          <w:lang w:eastAsia="en-US"/>
        </w:rPr>
        <w:t xml:space="preserve">רמב"ם </w:t>
      </w:r>
      <w:r>
        <w:rPr>
          <w:rFonts w:hint="cs"/>
          <w:rtl/>
          <w:lang w:eastAsia="en-US"/>
        </w:rPr>
        <w:t>אלה ב</w:t>
      </w:r>
      <w:r>
        <w:rPr>
          <w:rtl/>
          <w:lang w:eastAsia="en-US"/>
        </w:rPr>
        <w:t>הלכות גזלה ואבדה פרק ז הלכ</w:t>
      </w:r>
      <w:r>
        <w:rPr>
          <w:rFonts w:hint="cs"/>
          <w:rtl/>
          <w:lang w:eastAsia="en-US"/>
        </w:rPr>
        <w:t>ות א ו-ב: "</w:t>
      </w:r>
      <w:r>
        <w:rPr>
          <w:rtl/>
          <w:lang w:eastAsia="en-US"/>
        </w:rPr>
        <w:t xml:space="preserve">כל מי שנתחייב ממון </w:t>
      </w:r>
      <w:proofErr w:type="spellStart"/>
      <w:r>
        <w:rPr>
          <w:rtl/>
          <w:lang w:eastAsia="en-US"/>
        </w:rPr>
        <w:t>לחבירו</w:t>
      </w:r>
      <w:proofErr w:type="spellEnd"/>
      <w:r>
        <w:rPr>
          <w:rtl/>
          <w:lang w:eastAsia="en-US"/>
        </w:rPr>
        <w:t xml:space="preserve"> הישראלי וכפר בו ונשבע על שקר הרי זה חייב להחזיר לו הקרן שכפר בו והוספת חומש</w:t>
      </w:r>
      <w:r w:rsidR="00563BBF">
        <w:rPr>
          <w:rFonts w:hint="cs"/>
          <w:rtl/>
          <w:lang w:eastAsia="en-US"/>
        </w:rPr>
        <w:t>.</w:t>
      </w:r>
      <w:r>
        <w:rPr>
          <w:rtl/>
          <w:lang w:eastAsia="en-US"/>
        </w:rPr>
        <w:t xml:space="preserve"> וחייב בקרבן והוא הנקרא אשם גזלות. אחד הגוזל או העושק או הגונב או </w:t>
      </w:r>
      <w:proofErr w:type="spellStart"/>
      <w:r>
        <w:rPr>
          <w:rtl/>
          <w:lang w:eastAsia="en-US"/>
        </w:rPr>
        <w:t>שהלוהו</w:t>
      </w:r>
      <w:proofErr w:type="spellEnd"/>
      <w:r>
        <w:rPr>
          <w:rtl/>
          <w:lang w:eastAsia="en-US"/>
        </w:rPr>
        <w:t xml:space="preserve"> או שהפקיד אצלו או מצא אבדה וכחש בה</w:t>
      </w:r>
      <w:r>
        <w:rPr>
          <w:rFonts w:hint="cs"/>
          <w:rtl/>
          <w:lang w:eastAsia="en-US"/>
        </w:rPr>
        <w:t>,</w:t>
      </w:r>
      <w:r>
        <w:rPr>
          <w:rtl/>
          <w:lang w:eastAsia="en-US"/>
        </w:rPr>
        <w:t xml:space="preserve"> או </w:t>
      </w:r>
      <w:proofErr w:type="spellStart"/>
      <w:r>
        <w:rPr>
          <w:rtl/>
          <w:lang w:eastAsia="en-US"/>
        </w:rPr>
        <w:t>שהיתה</w:t>
      </w:r>
      <w:proofErr w:type="spellEnd"/>
      <w:r>
        <w:rPr>
          <w:rtl/>
          <w:lang w:eastAsia="en-US"/>
        </w:rPr>
        <w:t xml:space="preserve"> ביניהן שותפות ונשאר לו אצלו ממון</w:t>
      </w:r>
      <w:r>
        <w:rPr>
          <w:rFonts w:hint="cs"/>
          <w:rtl/>
          <w:lang w:eastAsia="en-US"/>
        </w:rPr>
        <w:t>,</w:t>
      </w:r>
      <w:r>
        <w:rPr>
          <w:rtl/>
          <w:lang w:eastAsia="en-US"/>
        </w:rPr>
        <w:t xml:space="preserve"> או שעשה לו מלאכה ולא נתן לו שכרו</w:t>
      </w:r>
      <w:r>
        <w:rPr>
          <w:rFonts w:hint="cs"/>
          <w:rtl/>
          <w:lang w:eastAsia="en-US"/>
        </w:rPr>
        <w:t>.</w:t>
      </w:r>
      <w:r>
        <w:rPr>
          <w:rtl/>
          <w:lang w:eastAsia="en-US"/>
        </w:rPr>
        <w:t xml:space="preserve"> כללו של דבר</w:t>
      </w:r>
      <w:r>
        <w:rPr>
          <w:rFonts w:hint="cs"/>
          <w:rtl/>
          <w:lang w:eastAsia="en-US"/>
        </w:rPr>
        <w:t>,</w:t>
      </w:r>
      <w:r>
        <w:rPr>
          <w:rtl/>
          <w:lang w:eastAsia="en-US"/>
        </w:rPr>
        <w:t xml:space="preserve"> כל שאילו הודה חייב לשלם בדין וכפר ונשבע</w:t>
      </w:r>
      <w:r>
        <w:rPr>
          <w:rFonts w:hint="cs"/>
          <w:rtl/>
          <w:lang w:eastAsia="en-US"/>
        </w:rPr>
        <w:t>,</w:t>
      </w:r>
      <w:r>
        <w:rPr>
          <w:rtl/>
          <w:lang w:eastAsia="en-US"/>
        </w:rPr>
        <w:t xml:space="preserve"> משלם קרן וחומש</w:t>
      </w:r>
      <w:r w:rsidR="003907FD">
        <w:rPr>
          <w:rFonts w:hint="cs"/>
          <w:rtl/>
          <w:lang w:eastAsia="en-US"/>
        </w:rPr>
        <w:t>,</w:t>
      </w:r>
      <w:r>
        <w:rPr>
          <w:rtl/>
          <w:lang w:eastAsia="en-US"/>
        </w:rPr>
        <w:t xml:space="preserve"> שנ</w:t>
      </w:r>
      <w:r>
        <w:rPr>
          <w:rFonts w:hint="cs"/>
          <w:rtl/>
          <w:lang w:eastAsia="en-US"/>
        </w:rPr>
        <w:t xml:space="preserve">אמר: </w:t>
      </w:r>
      <w:r>
        <w:rPr>
          <w:rtl/>
          <w:lang w:eastAsia="en-US"/>
        </w:rPr>
        <w:t xml:space="preserve">וכחש בעמיתו </w:t>
      </w:r>
      <w:proofErr w:type="spellStart"/>
      <w:r>
        <w:rPr>
          <w:rtl/>
          <w:lang w:eastAsia="en-US"/>
        </w:rPr>
        <w:t>בפקדון</w:t>
      </w:r>
      <w:proofErr w:type="spellEnd"/>
      <w:r>
        <w:rPr>
          <w:rtl/>
          <w:lang w:eastAsia="en-US"/>
        </w:rPr>
        <w:t xml:space="preserve"> וכו'</w:t>
      </w:r>
      <w:r>
        <w:rPr>
          <w:rFonts w:hint="cs"/>
          <w:rtl/>
          <w:lang w:eastAsia="en-US"/>
        </w:rPr>
        <w:t xml:space="preserve"> "</w:t>
      </w:r>
      <w:r>
        <w:rPr>
          <w:rtl/>
          <w:lang w:eastAsia="en-US"/>
        </w:rPr>
        <w:t>.</w:t>
      </w:r>
      <w:r w:rsidR="0030708A">
        <w:rPr>
          <w:rFonts w:hint="cs"/>
          <w:rtl/>
        </w:rPr>
        <w:t xml:space="preserve"> </w:t>
      </w:r>
      <w:r w:rsidR="00CC59E7">
        <w:rPr>
          <w:rFonts w:hint="cs"/>
          <w:rtl/>
        </w:rPr>
        <w:t xml:space="preserve">ונראה מלשון הרמב"ם בשני מקורות אלה </w:t>
      </w:r>
      <w:proofErr w:type="spellStart"/>
      <w:r w:rsidR="00CC59E7">
        <w:rPr>
          <w:rFonts w:hint="cs"/>
          <w:rtl/>
        </w:rPr>
        <w:t>שהקרבן</w:t>
      </w:r>
      <w:proofErr w:type="spellEnd"/>
      <w:r w:rsidR="00CC59E7">
        <w:rPr>
          <w:rFonts w:hint="cs"/>
          <w:rtl/>
        </w:rPr>
        <w:t xml:space="preserve"> פוטר את האדם ממלקות ולא רק משום שכחש ושקר הם לאו שאן בו מעשה. וכלשון הגמרא ב</w:t>
      </w:r>
      <w:r w:rsidR="00CC59E7">
        <w:rPr>
          <w:rtl/>
        </w:rPr>
        <w:t xml:space="preserve">מסכת שבועות דף </w:t>
      </w:r>
      <w:proofErr w:type="spellStart"/>
      <w:r w:rsidR="00CC59E7">
        <w:rPr>
          <w:rtl/>
        </w:rPr>
        <w:t>לז</w:t>
      </w:r>
      <w:proofErr w:type="spellEnd"/>
      <w:r w:rsidR="00CC59E7">
        <w:rPr>
          <w:rtl/>
        </w:rPr>
        <w:t xml:space="preserve"> עמוד א</w:t>
      </w:r>
      <w:r w:rsidR="00CC59E7">
        <w:rPr>
          <w:rFonts w:hint="cs"/>
          <w:rtl/>
        </w:rPr>
        <w:t>: "</w:t>
      </w:r>
      <w:proofErr w:type="spellStart"/>
      <w:r w:rsidR="00CC59E7">
        <w:rPr>
          <w:rtl/>
        </w:rPr>
        <w:t>מילקא</w:t>
      </w:r>
      <w:proofErr w:type="spellEnd"/>
      <w:r w:rsidR="00CC59E7">
        <w:rPr>
          <w:rtl/>
        </w:rPr>
        <w:t xml:space="preserve"> לקי, קרבן לא </w:t>
      </w:r>
      <w:proofErr w:type="spellStart"/>
      <w:r w:rsidR="00CC59E7">
        <w:rPr>
          <w:rtl/>
        </w:rPr>
        <w:t>מייתי</w:t>
      </w:r>
      <w:proofErr w:type="spellEnd"/>
      <w:r w:rsidR="00CC59E7">
        <w:rPr>
          <w:rFonts w:hint="cs"/>
          <w:rtl/>
        </w:rPr>
        <w:t xml:space="preserve">". הבאת </w:t>
      </w:r>
      <w:proofErr w:type="spellStart"/>
      <w:r w:rsidR="00CC59E7">
        <w:rPr>
          <w:rFonts w:hint="cs"/>
          <w:rtl/>
        </w:rPr>
        <w:t>הקרבן</w:t>
      </w:r>
      <w:proofErr w:type="spellEnd"/>
      <w:r w:rsidR="00CC59E7">
        <w:rPr>
          <w:rFonts w:hint="cs"/>
          <w:rtl/>
        </w:rPr>
        <w:t xml:space="preserve">, גם במקרה של מעשה במזיד, פוטרת מעונש המלקות. וזה אולי החידוש הגדול של התורה והסיבה מדוע כל הדין הזה נזכר דווקא בפרשתנו העוסקת </w:t>
      </w:r>
      <w:proofErr w:type="spellStart"/>
      <w:r w:rsidR="00CC59E7">
        <w:rPr>
          <w:rFonts w:hint="cs"/>
          <w:rtl/>
        </w:rPr>
        <w:t>בקרבנות</w:t>
      </w:r>
      <w:proofErr w:type="spellEnd"/>
      <w:r w:rsidR="00CC59E7">
        <w:rPr>
          <w:rFonts w:hint="cs"/>
          <w:rtl/>
        </w:rPr>
        <w:t>.</w:t>
      </w:r>
      <w:r w:rsidR="00252C7B">
        <w:rPr>
          <w:rFonts w:hint="cs"/>
          <w:rtl/>
        </w:rPr>
        <w:t xml:space="preserve"> והרוצה להרחיב עוד בנושא זה מוזמן לעיין בסוגיה במסכת שבועות הנ"ל ובפירוש אור שמח על הרמב"ם שקטע ממנו מובא להלן</w:t>
      </w:r>
      <w:r w:rsidR="000E6074">
        <w:rPr>
          <w:rFonts w:hint="cs"/>
          <w:rtl/>
        </w:rPr>
        <w:t xml:space="preserve">. </w:t>
      </w:r>
    </w:p>
  </w:footnote>
  <w:footnote w:id="7">
    <w:p w14:paraId="24ED7C28" w14:textId="77777777" w:rsidR="001A5B43" w:rsidRDefault="001A5B43" w:rsidP="009211E4">
      <w:pPr>
        <w:pStyle w:val="a3"/>
        <w:rPr>
          <w:rFonts w:hint="cs"/>
        </w:rPr>
      </w:pPr>
      <w:r>
        <w:rPr>
          <w:rStyle w:val="a5"/>
        </w:rPr>
        <w:footnoteRef/>
      </w:r>
      <w:r>
        <w:rPr>
          <w:rtl/>
        </w:rPr>
        <w:t xml:space="preserve"> </w:t>
      </w:r>
      <w:r>
        <w:rPr>
          <w:rFonts w:hint="cs"/>
          <w:rtl/>
        </w:rPr>
        <w:t xml:space="preserve">פירוש משך חכמה (ר' </w:t>
      </w:r>
      <w:hyperlink r:id="rId2" w:history="1">
        <w:r w:rsidRPr="00E53C2A">
          <w:rPr>
            <w:rStyle w:val="Hyperlink"/>
            <w:rFonts w:hint="cs"/>
            <w:rtl/>
          </w:rPr>
          <w:t xml:space="preserve">מאיר שמחה </w:t>
        </w:r>
        <w:proofErr w:type="spellStart"/>
        <w:r w:rsidRPr="00E53C2A">
          <w:rPr>
            <w:rStyle w:val="Hyperlink"/>
            <w:rFonts w:hint="cs"/>
            <w:rtl/>
          </w:rPr>
          <w:t>מדווינסק</w:t>
        </w:r>
        <w:proofErr w:type="spellEnd"/>
      </w:hyperlink>
      <w:r>
        <w:rPr>
          <w:rFonts w:hint="cs"/>
          <w:rtl/>
        </w:rPr>
        <w:t xml:space="preserve">, </w:t>
      </w:r>
      <w:r w:rsidR="00E53C2A">
        <w:rPr>
          <w:rFonts w:hint="cs"/>
          <w:rtl/>
        </w:rPr>
        <w:t xml:space="preserve">מאות 19-20 מזרח אירופה </w:t>
      </w:r>
      <w:r>
        <w:rPr>
          <w:rFonts w:hint="cs"/>
          <w:rtl/>
        </w:rPr>
        <w:t>מחבר</w:t>
      </w:r>
      <w:r w:rsidR="00E53C2A">
        <w:rPr>
          <w:rFonts w:hint="cs"/>
          <w:rtl/>
        </w:rPr>
        <w:t xml:space="preserve"> פירוש</w:t>
      </w:r>
      <w:r>
        <w:rPr>
          <w:rFonts w:hint="cs"/>
          <w:rtl/>
        </w:rPr>
        <w:t xml:space="preserve"> 'אור שמח' על הרמב"ם) מתעכב על הדין המיוחד שראינו ברמב"ם: "לחייב מזיד כשוגג", הגם שעל שבועה בזדון אין כפרה בקרבן וכתוב בה: "לא ינקה" (תמורה ג ע"א). </w:t>
      </w:r>
      <w:r w:rsidR="009211E4">
        <w:rPr>
          <w:rFonts w:hint="cs"/>
          <w:rtl/>
        </w:rPr>
        <w:t xml:space="preserve">תשובתו </w:t>
      </w:r>
      <w:r>
        <w:rPr>
          <w:rFonts w:hint="cs"/>
          <w:rtl/>
        </w:rPr>
        <w:t>היא ששבועה זו היא מעין אונס:</w:t>
      </w:r>
      <w:r w:rsidRPr="001A5B43">
        <w:rPr>
          <w:rFonts w:hint="cs"/>
          <w:rtl/>
        </w:rPr>
        <w:t xml:space="preserve"> </w:t>
      </w:r>
      <w:r>
        <w:rPr>
          <w:rFonts w:hint="cs"/>
          <w:rtl/>
        </w:rPr>
        <w:t>"</w:t>
      </w:r>
      <w:r w:rsidRPr="001A5B43">
        <w:rPr>
          <w:rtl/>
        </w:rPr>
        <w:t>ואינו מכוון לחלל שמו יתברך, והוא כאנוס מפני זדון לבו</w:t>
      </w:r>
      <w:r>
        <w:rPr>
          <w:rFonts w:hint="cs"/>
          <w:rtl/>
        </w:rPr>
        <w:t xml:space="preserve">". זהו טבע האדם שהוא נגרר ועבירה גוררת עבירה. </w:t>
      </w:r>
      <w:r w:rsidR="009211E4">
        <w:rPr>
          <w:rFonts w:hint="cs"/>
          <w:rtl/>
        </w:rPr>
        <w:t xml:space="preserve">אמנם, בהמשך דבריו </w:t>
      </w:r>
      <w:r>
        <w:rPr>
          <w:rFonts w:hint="cs"/>
          <w:rtl/>
        </w:rPr>
        <w:t xml:space="preserve">הוא מדגיש שהדין של התורה, תשלום הקרן והחמישית וקרבן האשם, </w:t>
      </w:r>
      <w:r w:rsidR="009211E4">
        <w:rPr>
          <w:rFonts w:hint="cs"/>
          <w:rtl/>
        </w:rPr>
        <w:t>חל</w:t>
      </w:r>
      <w:r>
        <w:rPr>
          <w:rFonts w:hint="cs"/>
          <w:rtl/>
        </w:rPr>
        <w:t xml:space="preserve"> רק אם נשבע, כך כתוב מפורש בפסוק</w:t>
      </w:r>
      <w:r w:rsidR="009211E4">
        <w:rPr>
          <w:rFonts w:hint="cs"/>
          <w:rtl/>
        </w:rPr>
        <w:t>.</w:t>
      </w:r>
      <w:r>
        <w:rPr>
          <w:rFonts w:hint="cs"/>
          <w:rtl/>
        </w:rPr>
        <w:t xml:space="preserve"> אבל מה שחשוב לנו הוא שההכחשה הראשונה היא עיקר העבירה</w:t>
      </w:r>
      <w:r w:rsidR="009211E4">
        <w:rPr>
          <w:rFonts w:hint="cs"/>
          <w:rtl/>
        </w:rPr>
        <w:t>.</w:t>
      </w:r>
      <w:r>
        <w:rPr>
          <w:rFonts w:hint="cs"/>
          <w:rtl/>
        </w:rPr>
        <w:t xml:space="preserve"> "וכיחש בעמיתו"</w:t>
      </w:r>
      <w:r w:rsidR="009211E4">
        <w:rPr>
          <w:rFonts w:hint="cs"/>
          <w:rtl/>
        </w:rPr>
        <w:t>,</w:t>
      </w:r>
      <w:r>
        <w:rPr>
          <w:rFonts w:hint="cs"/>
          <w:rtl/>
        </w:rPr>
        <w:t xml:space="preserve"> זה תורף כל העניין.</w:t>
      </w:r>
      <w:r w:rsidR="009211E4">
        <w:rPr>
          <w:rFonts w:hint="cs"/>
          <w:rtl/>
        </w:rPr>
        <w:t xml:space="preserve"> השבועה היא הסתבכות.</w:t>
      </w:r>
      <w:r w:rsidR="000E6074">
        <w:rPr>
          <w:rFonts w:hint="cs"/>
          <w:rtl/>
        </w:rPr>
        <w:t xml:space="preserve"> </w:t>
      </w:r>
      <w:r w:rsidR="00A4198F">
        <w:rPr>
          <w:rFonts w:hint="cs"/>
          <w:rtl/>
        </w:rPr>
        <w:t xml:space="preserve">נראה שלכלל </w:t>
      </w:r>
      <w:r w:rsidR="000E6074">
        <w:rPr>
          <w:rFonts w:hint="cs"/>
          <w:rtl/>
        </w:rPr>
        <w:t xml:space="preserve">"זדונות נעשו כשגגות" </w:t>
      </w:r>
      <w:r w:rsidR="00A4198F">
        <w:rPr>
          <w:rFonts w:hint="cs"/>
          <w:rtl/>
        </w:rPr>
        <w:t xml:space="preserve">שמובא </w:t>
      </w:r>
      <w:proofErr w:type="spellStart"/>
      <w:r w:rsidR="000E6074">
        <w:rPr>
          <w:rFonts w:hint="cs"/>
          <w:rtl/>
        </w:rPr>
        <w:t>לקולא</w:t>
      </w:r>
      <w:proofErr w:type="spellEnd"/>
      <w:r w:rsidR="000E6074">
        <w:rPr>
          <w:rFonts w:hint="cs"/>
          <w:rtl/>
        </w:rPr>
        <w:t xml:space="preserve"> </w:t>
      </w:r>
      <w:r w:rsidR="00A4198F">
        <w:rPr>
          <w:rFonts w:hint="cs"/>
          <w:rtl/>
        </w:rPr>
        <w:t xml:space="preserve">ובהקשר ליום הכיפורים, אפשר להוסיף גם מקרה זה שהרי החיוב להביא קרבן על עבירה במזיד היא בעצם הקלה גדולה. </w:t>
      </w:r>
      <w:r w:rsidR="00E53C2A">
        <w:rPr>
          <w:rFonts w:hint="cs"/>
          <w:rtl/>
        </w:rPr>
        <w:t xml:space="preserve">ראו דברינו </w:t>
      </w:r>
      <w:hyperlink r:id="rId3" w:history="1">
        <w:r w:rsidR="00E53C2A" w:rsidRPr="00E53C2A">
          <w:rPr>
            <w:rStyle w:val="Hyperlink"/>
            <w:rFonts w:hint="cs"/>
            <w:rtl/>
          </w:rPr>
          <w:t>זדונות שגגות וזכויות</w:t>
        </w:r>
      </w:hyperlink>
      <w:r w:rsidR="00E53C2A">
        <w:rPr>
          <w:rFonts w:hint="cs"/>
          <w:rtl/>
        </w:rPr>
        <w:t xml:space="preserve"> ביום הכיפורים.</w:t>
      </w:r>
      <w:r w:rsidR="00A4198F">
        <w:rPr>
          <w:rFonts w:hint="cs"/>
          <w:rtl/>
        </w:rPr>
        <w:t xml:space="preserve"> אך עדיין התירוץ ש"</w:t>
      </w:r>
      <w:r w:rsidR="00A4198F">
        <w:rPr>
          <w:rtl/>
        </w:rPr>
        <w:t>אינו מכוון לחלל שמו יתברך, והוא כאנוס מפני זדון לבו ובוחן לבות יודע שהאדם טבעו בכך</w:t>
      </w:r>
      <w:r w:rsidR="00A4198F">
        <w:rPr>
          <w:rFonts w:hint="cs"/>
          <w:rtl/>
        </w:rPr>
        <w:t xml:space="preserve">", קשה </w:t>
      </w:r>
      <w:r w:rsidR="00F41F20">
        <w:rPr>
          <w:rFonts w:hint="cs"/>
          <w:rtl/>
        </w:rPr>
        <w:t>לקבלה. הרי כל מי שמסתבך בעבירה גוררת עבירה יכול לטעון שהוא "אנוס מזדון לבו"!</w:t>
      </w:r>
    </w:p>
  </w:footnote>
  <w:footnote w:id="8">
    <w:p w14:paraId="45C0C247" w14:textId="77777777" w:rsidR="0061686C" w:rsidRDefault="0061686C" w:rsidP="00BE33A2">
      <w:pPr>
        <w:pStyle w:val="a3"/>
        <w:rPr>
          <w:rFonts w:hint="cs"/>
          <w:rtl/>
        </w:rPr>
      </w:pPr>
      <w:r>
        <w:rPr>
          <w:rStyle w:val="a5"/>
        </w:rPr>
        <w:footnoteRef/>
      </w:r>
      <w:r>
        <w:rPr>
          <w:rtl/>
        </w:rPr>
        <w:t xml:space="preserve"> </w:t>
      </w:r>
      <w:r>
        <w:rPr>
          <w:rFonts w:hint="cs"/>
          <w:rtl/>
        </w:rPr>
        <w:t xml:space="preserve">כוונתו לפסוק קודם בפרק ה </w:t>
      </w:r>
      <w:r w:rsidR="008758EC">
        <w:rPr>
          <w:rFonts w:hint="cs"/>
          <w:rtl/>
        </w:rPr>
        <w:t xml:space="preserve">של </w:t>
      </w:r>
      <w:r>
        <w:rPr>
          <w:rFonts w:hint="cs"/>
          <w:rtl/>
        </w:rPr>
        <w:t>ספר ויקרא בו אנו עומדים</w:t>
      </w:r>
      <w:r w:rsidR="008758EC">
        <w:rPr>
          <w:rFonts w:hint="cs"/>
          <w:rtl/>
        </w:rPr>
        <w:t>, ויקרא ה טו</w:t>
      </w:r>
      <w:r>
        <w:rPr>
          <w:rFonts w:hint="cs"/>
          <w:rtl/>
        </w:rPr>
        <w:t>: "</w:t>
      </w:r>
      <w:r>
        <w:rPr>
          <w:rtl/>
        </w:rPr>
        <w:t xml:space="preserve">נֶפֶשׁ </w:t>
      </w:r>
      <w:proofErr w:type="spellStart"/>
      <w:r>
        <w:rPr>
          <w:rtl/>
        </w:rPr>
        <w:t>כִּי־תִמְעֹל</w:t>
      </w:r>
      <w:proofErr w:type="spellEnd"/>
      <w:r>
        <w:rPr>
          <w:rtl/>
        </w:rPr>
        <w:t xml:space="preserve"> מַעַל וְחָטְאָה בִּשְׁגָגָה מִקָּדְשֵׁי ה' וְהֵבִיא </w:t>
      </w:r>
      <w:proofErr w:type="spellStart"/>
      <w:r>
        <w:rPr>
          <w:rtl/>
        </w:rPr>
        <w:t>אֶת־אֲשָׁמו</w:t>
      </w:r>
      <w:proofErr w:type="spellEnd"/>
      <w:r>
        <w:rPr>
          <w:rtl/>
        </w:rPr>
        <w:t xml:space="preserve">ֹ לַה' אַיִל תָּמִים מִן־ הַצֹּאן בְּעֶרְכְּךָ </w:t>
      </w:r>
      <w:proofErr w:type="spellStart"/>
      <w:r>
        <w:rPr>
          <w:rtl/>
        </w:rPr>
        <w:t>כֶּסֶף־שְׁקָלִים</w:t>
      </w:r>
      <w:proofErr w:type="spellEnd"/>
      <w:r>
        <w:rPr>
          <w:rtl/>
        </w:rPr>
        <w:t xml:space="preserve"> </w:t>
      </w:r>
      <w:proofErr w:type="spellStart"/>
      <w:r>
        <w:rPr>
          <w:rtl/>
        </w:rPr>
        <w:t>בְּשֶׁקֶל־הַקֹּדֶש</w:t>
      </w:r>
      <w:proofErr w:type="spellEnd"/>
      <w:r>
        <w:rPr>
          <w:rtl/>
        </w:rPr>
        <w:t>ׁ לְאָשָׁם</w:t>
      </w:r>
      <w:r>
        <w:rPr>
          <w:rFonts w:hint="cs"/>
          <w:rtl/>
        </w:rPr>
        <w:t xml:space="preserve">". כאן מדובר בבירור במעילה בקודש כנזכר במקומות רבים: </w:t>
      </w:r>
      <w:r w:rsidR="009211E4">
        <w:rPr>
          <w:rFonts w:hint="cs"/>
          <w:rtl/>
        </w:rPr>
        <w:t xml:space="preserve">גמרא </w:t>
      </w:r>
      <w:r>
        <w:rPr>
          <w:rFonts w:hint="cs"/>
          <w:rtl/>
        </w:rPr>
        <w:t xml:space="preserve">תמורה לב ע"ב, מעילה </w:t>
      </w:r>
      <w:proofErr w:type="spellStart"/>
      <w:r>
        <w:rPr>
          <w:rFonts w:hint="cs"/>
          <w:rtl/>
        </w:rPr>
        <w:t>יט</w:t>
      </w:r>
      <w:proofErr w:type="spellEnd"/>
      <w:r>
        <w:rPr>
          <w:rFonts w:hint="cs"/>
          <w:rtl/>
        </w:rPr>
        <w:t xml:space="preserve"> ע"א, טו ע"א ועוד.</w:t>
      </w:r>
      <w:r w:rsidR="008758EC">
        <w:rPr>
          <w:rFonts w:hint="cs"/>
          <w:rtl/>
        </w:rPr>
        <w:t xml:space="preserve"> האם לשימוש באותה מטבע לשון "</w:t>
      </w:r>
      <w:r w:rsidR="007E65EB">
        <w:rPr>
          <w:rFonts w:hint="cs"/>
          <w:rtl/>
        </w:rPr>
        <w:t>מעל בה' " יש משמעות?</w:t>
      </w:r>
    </w:p>
  </w:footnote>
  <w:footnote w:id="9">
    <w:p w14:paraId="0EE9FD08" w14:textId="77777777" w:rsidR="0061686C" w:rsidRDefault="0061686C" w:rsidP="009211E4">
      <w:pPr>
        <w:pStyle w:val="a3"/>
        <w:rPr>
          <w:rFonts w:hint="cs"/>
          <w:rtl/>
        </w:rPr>
      </w:pPr>
      <w:r>
        <w:rPr>
          <w:rStyle w:val="a5"/>
        </w:rPr>
        <w:footnoteRef/>
      </w:r>
      <w:r>
        <w:rPr>
          <w:rtl/>
        </w:rPr>
        <w:t xml:space="preserve"> </w:t>
      </w:r>
      <w:r w:rsidR="00946E27">
        <w:rPr>
          <w:rFonts w:hint="cs"/>
          <w:rtl/>
        </w:rPr>
        <w:t xml:space="preserve">בוודאי שיש משמעות לשימוש בפועל "מעל בה' " גם במי שמכחש בעמיתו. </w:t>
      </w:r>
      <w:r>
        <w:rPr>
          <w:rFonts w:hint="cs"/>
          <w:rtl/>
        </w:rPr>
        <w:t>כלי יקר</w:t>
      </w:r>
      <w:r w:rsidR="0057773B">
        <w:rPr>
          <w:rFonts w:hint="cs"/>
          <w:rtl/>
        </w:rPr>
        <w:t xml:space="preserve"> </w:t>
      </w:r>
      <w:r w:rsidR="00946E27">
        <w:rPr>
          <w:rFonts w:hint="cs"/>
          <w:rtl/>
        </w:rPr>
        <w:t xml:space="preserve">אמנם </w:t>
      </w:r>
      <w:r w:rsidR="0057773B">
        <w:rPr>
          <w:rFonts w:hint="cs"/>
          <w:rtl/>
        </w:rPr>
        <w:t>מדגיש את ה</w:t>
      </w:r>
      <w:r>
        <w:rPr>
          <w:rFonts w:hint="cs"/>
          <w:rtl/>
        </w:rPr>
        <w:t xml:space="preserve">הבחנה בין לשון "חטא" שהוא בין אדם </w:t>
      </w:r>
      <w:r w:rsidR="00656AF2">
        <w:rPr>
          <w:rFonts w:hint="cs"/>
          <w:rtl/>
        </w:rPr>
        <w:t>לחברו</w:t>
      </w:r>
      <w:r w:rsidR="00946E27">
        <w:rPr>
          <w:rFonts w:hint="cs"/>
          <w:rtl/>
        </w:rPr>
        <w:t xml:space="preserve"> ולכן מופיע קודם ל"מעל" בפסוק שלנו </w:t>
      </w:r>
      <w:r>
        <w:rPr>
          <w:rFonts w:hint="cs"/>
          <w:rtl/>
        </w:rPr>
        <w:t xml:space="preserve">ובין "מעל" </w:t>
      </w:r>
      <w:r w:rsidR="00946E27">
        <w:rPr>
          <w:rFonts w:hint="cs"/>
          <w:rtl/>
        </w:rPr>
        <w:t>ב</w:t>
      </w:r>
      <w:r>
        <w:rPr>
          <w:rFonts w:hint="cs"/>
          <w:rtl/>
        </w:rPr>
        <w:t>קודש</w:t>
      </w:r>
      <w:r w:rsidR="00946E27">
        <w:rPr>
          <w:rFonts w:hint="cs"/>
          <w:rtl/>
        </w:rPr>
        <w:t xml:space="preserve"> שהוא</w:t>
      </w:r>
      <w:r w:rsidR="0057773B">
        <w:rPr>
          <w:rFonts w:hint="cs"/>
          <w:rtl/>
        </w:rPr>
        <w:t xml:space="preserve"> בין אדם למקום</w:t>
      </w:r>
      <w:r w:rsidR="00946E27">
        <w:rPr>
          <w:rFonts w:hint="cs"/>
          <w:rtl/>
        </w:rPr>
        <w:t xml:space="preserve"> וקודם ל"חטא" בפסוק</w:t>
      </w:r>
      <w:r w:rsidR="006209CC">
        <w:rPr>
          <w:rFonts w:hint="cs"/>
          <w:rtl/>
        </w:rPr>
        <w:t xml:space="preserve"> טו</w:t>
      </w:r>
      <w:r>
        <w:rPr>
          <w:rFonts w:hint="cs"/>
          <w:rtl/>
        </w:rPr>
        <w:t xml:space="preserve">. </w:t>
      </w:r>
      <w:r w:rsidR="006209CC">
        <w:rPr>
          <w:rFonts w:hint="cs"/>
          <w:rtl/>
        </w:rPr>
        <w:t xml:space="preserve">הדרשה היא </w:t>
      </w:r>
      <w:r w:rsidR="000A3A96">
        <w:rPr>
          <w:rFonts w:hint="cs"/>
          <w:rtl/>
        </w:rPr>
        <w:t>שחטא הכחש שהוא בין אדם לחברו גורר את שקר השבועה</w:t>
      </w:r>
      <w:r w:rsidR="00334ED4">
        <w:rPr>
          <w:rFonts w:hint="cs"/>
          <w:rtl/>
        </w:rPr>
        <w:t xml:space="preserve"> בשם ה' שהיא בין אדם למקום</w:t>
      </w:r>
      <w:r w:rsidR="000A3A96">
        <w:rPr>
          <w:rFonts w:hint="cs"/>
          <w:rtl/>
        </w:rPr>
        <w:t xml:space="preserve">. </w:t>
      </w:r>
      <w:r w:rsidR="00334ED4">
        <w:rPr>
          <w:rFonts w:hint="cs"/>
          <w:rtl/>
        </w:rPr>
        <w:t xml:space="preserve">אבל גם בשקר ובהכחשה בשבועה יש קודם לכל עבירה של בין אדם לחברו. השקר הוא קודם כל שקר לחבר. את הקב"ה אי אפשר לרמות, את חברך </w:t>
      </w:r>
      <w:r w:rsidR="00334ED4">
        <w:rPr>
          <w:rtl/>
        </w:rPr>
        <w:t>–</w:t>
      </w:r>
      <w:r w:rsidR="00334ED4">
        <w:rPr>
          <w:rFonts w:hint="cs"/>
          <w:rtl/>
        </w:rPr>
        <w:t xml:space="preserve"> כן. השקר של השבועה, נגרר מההכחשה הראשונה, כפי שראינו לעיל. ובקריאה של </w:t>
      </w:r>
      <w:r w:rsidR="006209CC">
        <w:rPr>
          <w:rFonts w:hint="cs"/>
          <w:rtl/>
        </w:rPr>
        <w:t>פשט</w:t>
      </w:r>
      <w:r w:rsidR="00334ED4">
        <w:rPr>
          <w:rFonts w:hint="cs"/>
          <w:rtl/>
        </w:rPr>
        <w:t xml:space="preserve"> הפסוק, מסביר כלי יקר,</w:t>
      </w:r>
      <w:r w:rsidR="006209CC">
        <w:rPr>
          <w:rFonts w:hint="cs"/>
          <w:rtl/>
        </w:rPr>
        <w:t xml:space="preserve"> </w:t>
      </w:r>
      <w:r w:rsidR="00334ED4">
        <w:rPr>
          <w:rFonts w:hint="cs"/>
          <w:rtl/>
        </w:rPr>
        <w:t>עצם השימוש בפועל "מעל" בפסוק "</w:t>
      </w:r>
      <w:r w:rsidR="00334ED4">
        <w:rPr>
          <w:rtl/>
        </w:rPr>
        <w:t>נפש כי תחטא ומעלה מעל בה'</w:t>
      </w:r>
      <w:r w:rsidR="00334ED4">
        <w:rPr>
          <w:rFonts w:hint="cs"/>
          <w:rtl/>
        </w:rPr>
        <w:t xml:space="preserve"> " הוא ברור. מה החטא שחוטא מי שמכחש בעמיתו? - מעל בה'! </w:t>
      </w:r>
      <w:r w:rsidR="006209CC">
        <w:rPr>
          <w:rFonts w:hint="cs"/>
          <w:rtl/>
        </w:rPr>
        <w:t>הפסוק הוא ברור ומעיד על כל שב</w:t>
      </w:r>
      <w:r w:rsidR="00A33142">
        <w:rPr>
          <w:rFonts w:hint="cs"/>
          <w:rtl/>
        </w:rPr>
        <w:t xml:space="preserve">חטא בין אדם לחברו </w:t>
      </w:r>
      <w:r>
        <w:rPr>
          <w:rFonts w:hint="cs"/>
          <w:rtl/>
        </w:rPr>
        <w:t xml:space="preserve">יש </w:t>
      </w:r>
      <w:r w:rsidR="00A33142">
        <w:rPr>
          <w:rFonts w:hint="cs"/>
          <w:rtl/>
        </w:rPr>
        <w:t xml:space="preserve">גם </w:t>
      </w:r>
      <w:r>
        <w:rPr>
          <w:rFonts w:hint="cs"/>
          <w:rtl/>
        </w:rPr>
        <w:t xml:space="preserve">חטא כלפי המקום. מצוות בין אדם </w:t>
      </w:r>
      <w:proofErr w:type="spellStart"/>
      <w:r>
        <w:rPr>
          <w:rFonts w:hint="cs"/>
          <w:rtl/>
        </w:rPr>
        <w:t>לחבירו</w:t>
      </w:r>
      <w:proofErr w:type="spellEnd"/>
      <w:r>
        <w:rPr>
          <w:rFonts w:hint="cs"/>
          <w:rtl/>
        </w:rPr>
        <w:t xml:space="preserve"> תמיד מכילים גם מצוות בין אדם למקום. המקור לכך הוא </w:t>
      </w:r>
      <w:proofErr w:type="spellStart"/>
      <w:r>
        <w:rPr>
          <w:rFonts w:hint="cs"/>
          <w:rtl/>
        </w:rPr>
        <w:t>התוספתא</w:t>
      </w:r>
      <w:proofErr w:type="spellEnd"/>
      <w:r>
        <w:rPr>
          <w:rFonts w:hint="cs"/>
          <w:rtl/>
        </w:rPr>
        <w:t xml:space="preserve"> כפי שנראה להלן.  </w:t>
      </w:r>
    </w:p>
  </w:footnote>
  <w:footnote w:id="10">
    <w:p w14:paraId="419CCA36" w14:textId="77777777" w:rsidR="001C6902" w:rsidRDefault="001C6902" w:rsidP="00656AF2">
      <w:pPr>
        <w:pStyle w:val="a3"/>
        <w:rPr>
          <w:rFonts w:hint="cs"/>
          <w:rtl/>
        </w:rPr>
      </w:pPr>
      <w:r>
        <w:rPr>
          <w:rStyle w:val="a5"/>
        </w:rPr>
        <w:footnoteRef/>
      </w:r>
      <w:r>
        <w:rPr>
          <w:rtl/>
        </w:rPr>
        <w:t xml:space="preserve"> </w:t>
      </w:r>
      <w:r>
        <w:rPr>
          <w:rFonts w:hint="cs"/>
          <w:rtl/>
        </w:rPr>
        <w:t xml:space="preserve">לאבן עזרא, כפשטן מקרא שפחות 'מחויב' לחז"ל, אין שום בעיה לשונית להכיל את השורש </w:t>
      </w:r>
      <w:proofErr w:type="spellStart"/>
      <w:r>
        <w:rPr>
          <w:rFonts w:hint="cs"/>
          <w:rtl/>
        </w:rPr>
        <w:t>מע"ל</w:t>
      </w:r>
      <w:proofErr w:type="spellEnd"/>
      <w:r>
        <w:rPr>
          <w:rFonts w:hint="cs"/>
          <w:rtl/>
        </w:rPr>
        <w:t xml:space="preserve"> על מעשים ש'בין אדם לחברו', על מי "ששם ידו עמו". על מי שנהפך מעמית ל-לעומת. ומכאן שהשימוש בלשון מעילה בימינו במשמעות כללית, של מעילה באמון, יש לו על מה שיסמוך. והדברים קשורים גם לחלוקה, שכבר הצענו בעבר, של המצוות לשלוש קבוצות: בין אדם </w:t>
      </w:r>
      <w:proofErr w:type="spellStart"/>
      <w:r>
        <w:rPr>
          <w:rFonts w:hint="cs"/>
          <w:rtl/>
        </w:rPr>
        <w:t>לחבירו</w:t>
      </w:r>
      <w:proofErr w:type="spellEnd"/>
      <w:r>
        <w:rPr>
          <w:rFonts w:hint="cs"/>
          <w:rtl/>
        </w:rPr>
        <w:t xml:space="preserve">, בין אדם לציבור ובין אדם למקום. </w:t>
      </w:r>
      <w:r w:rsidR="00563BBF">
        <w:rPr>
          <w:rFonts w:hint="cs"/>
          <w:rtl/>
        </w:rPr>
        <w:t>ראו</w:t>
      </w:r>
      <w:r>
        <w:rPr>
          <w:rFonts w:hint="cs"/>
          <w:rtl/>
        </w:rPr>
        <w:t xml:space="preserve"> דברינו </w:t>
      </w:r>
      <w:hyperlink r:id="rId4" w:history="1">
        <w:r w:rsidRPr="006B7477">
          <w:rPr>
            <w:rStyle w:val="Hyperlink"/>
            <w:rFonts w:hint="cs"/>
            <w:rtl/>
          </w:rPr>
          <w:t xml:space="preserve">בין אדם </w:t>
        </w:r>
        <w:proofErr w:type="spellStart"/>
        <w:r w:rsidRPr="006B7477">
          <w:rPr>
            <w:rStyle w:val="Hyperlink"/>
            <w:rFonts w:hint="cs"/>
            <w:rtl/>
          </w:rPr>
          <w:t>לחבירו</w:t>
        </w:r>
        <w:proofErr w:type="spellEnd"/>
        <w:r w:rsidRPr="006B7477">
          <w:rPr>
            <w:rStyle w:val="Hyperlink"/>
            <w:rFonts w:hint="cs"/>
            <w:rtl/>
          </w:rPr>
          <w:t xml:space="preserve"> ובינם למקום</w:t>
        </w:r>
      </w:hyperlink>
      <w:r>
        <w:rPr>
          <w:rFonts w:hint="cs"/>
          <w:rtl/>
        </w:rPr>
        <w:t xml:space="preserve"> ביום הכיפורים.</w:t>
      </w:r>
      <w:r w:rsidR="00656AF2">
        <w:rPr>
          <w:rFonts w:hint="cs"/>
          <w:rtl/>
        </w:rPr>
        <w:t xml:space="preserve"> מעילה באמון הציבור.</w:t>
      </w:r>
    </w:p>
  </w:footnote>
  <w:footnote w:id="11">
    <w:p w14:paraId="37065D33" w14:textId="77777777" w:rsidR="0061686C" w:rsidRDefault="0061686C" w:rsidP="00656AF2">
      <w:pPr>
        <w:pStyle w:val="a3"/>
        <w:rPr>
          <w:rFonts w:hint="cs"/>
          <w:rtl/>
        </w:rPr>
      </w:pPr>
      <w:r>
        <w:rPr>
          <w:rStyle w:val="a5"/>
        </w:rPr>
        <w:footnoteRef/>
      </w:r>
      <w:r>
        <w:rPr>
          <w:rtl/>
        </w:rPr>
        <w:t xml:space="preserve"> </w:t>
      </w:r>
      <w:proofErr w:type="spellStart"/>
      <w:r w:rsidR="00656AF2">
        <w:rPr>
          <w:rFonts w:hint="cs"/>
          <w:rtl/>
        </w:rPr>
        <w:t>ה</w:t>
      </w:r>
      <w:r>
        <w:rPr>
          <w:rFonts w:hint="cs"/>
          <w:rtl/>
        </w:rPr>
        <w:t>תוספתא</w:t>
      </w:r>
      <w:proofErr w:type="spellEnd"/>
      <w:r>
        <w:rPr>
          <w:rFonts w:hint="cs"/>
          <w:rtl/>
        </w:rPr>
        <w:t xml:space="preserve"> דנה במהות עשרת הדברות כמשלב</w:t>
      </w:r>
      <w:r w:rsidR="006209CC">
        <w:rPr>
          <w:rFonts w:hint="cs"/>
          <w:rtl/>
        </w:rPr>
        <w:t>ים</w:t>
      </w:r>
      <w:r>
        <w:rPr>
          <w:rFonts w:hint="cs"/>
          <w:rtl/>
        </w:rPr>
        <w:t xml:space="preserve"> ציוויים בין אדם למקום ובין אדם לחברו, וכבר נדרשנו לה בדברינו </w:t>
      </w:r>
      <w:hyperlink r:id="rId5" w:history="1">
        <w:r w:rsidRPr="005137AC">
          <w:rPr>
            <w:rStyle w:val="Hyperlink"/>
            <w:rFonts w:hint="cs"/>
            <w:rtl/>
          </w:rPr>
          <w:t>עשרת הדברות – חמישה כנגד חמישה</w:t>
        </w:r>
      </w:hyperlink>
      <w:r>
        <w:rPr>
          <w:rFonts w:hint="cs"/>
          <w:rtl/>
        </w:rPr>
        <w:t xml:space="preserve"> בפרשת יתרו. בוויכוח עם הפילוסוף, מציג ר' </w:t>
      </w:r>
      <w:proofErr w:type="spellStart"/>
      <w:r>
        <w:rPr>
          <w:rFonts w:hint="cs"/>
          <w:rtl/>
        </w:rPr>
        <w:t>חנניא</w:t>
      </w:r>
      <w:proofErr w:type="spellEnd"/>
      <w:r>
        <w:rPr>
          <w:rFonts w:hint="cs"/>
          <w:rtl/>
        </w:rPr>
        <w:t xml:space="preserve"> בן כינאי את התפיסה הדתית-מוסרית של התורה שמהותה הוא הקשר ההדוק בין ציוויי אדם </w:t>
      </w:r>
      <w:r w:rsidR="00656AF2">
        <w:rPr>
          <w:rFonts w:hint="cs"/>
          <w:rtl/>
        </w:rPr>
        <w:t>לחברו</w:t>
      </w:r>
      <w:r>
        <w:rPr>
          <w:rFonts w:hint="cs"/>
          <w:rtl/>
        </w:rPr>
        <w:t xml:space="preserve"> וציוויי אדם למקום. הדברות האחרונ</w:t>
      </w:r>
      <w:r w:rsidR="00877C0F">
        <w:rPr>
          <w:rFonts w:hint="cs"/>
          <w:rtl/>
        </w:rPr>
        <w:t>ים</w:t>
      </w:r>
      <w:r>
        <w:rPr>
          <w:rFonts w:hint="cs"/>
          <w:rtl/>
        </w:rPr>
        <w:t>, שה</w:t>
      </w:r>
      <w:r w:rsidR="00656AF2">
        <w:rPr>
          <w:rFonts w:hint="cs"/>
          <w:rtl/>
        </w:rPr>
        <w:t>ם</w:t>
      </w:r>
      <w:r>
        <w:rPr>
          <w:rFonts w:hint="cs"/>
          <w:rtl/>
        </w:rPr>
        <w:t xml:space="preserve"> בין אדם </w:t>
      </w:r>
      <w:r w:rsidR="00656AF2">
        <w:rPr>
          <w:rFonts w:hint="cs"/>
          <w:rtl/>
        </w:rPr>
        <w:t>לחברו</w:t>
      </w:r>
      <w:r>
        <w:rPr>
          <w:rFonts w:hint="cs"/>
          <w:rtl/>
        </w:rPr>
        <w:t>, שורש</w:t>
      </w:r>
      <w:r w:rsidR="00877C0F">
        <w:rPr>
          <w:rFonts w:hint="cs"/>
          <w:rtl/>
        </w:rPr>
        <w:t>ם</w:t>
      </w:r>
      <w:r>
        <w:rPr>
          <w:rFonts w:hint="cs"/>
          <w:rtl/>
        </w:rPr>
        <w:t xml:space="preserve"> בדיבר הראשון "אנכי ה' </w:t>
      </w:r>
      <w:proofErr w:type="spellStart"/>
      <w:r>
        <w:rPr>
          <w:rFonts w:hint="cs"/>
          <w:rtl/>
        </w:rPr>
        <w:t>אלהיך</w:t>
      </w:r>
      <w:proofErr w:type="spellEnd"/>
      <w:r>
        <w:rPr>
          <w:rFonts w:hint="cs"/>
          <w:rtl/>
        </w:rPr>
        <w:t xml:space="preserve">". מי שמכחש בעמיתו, מכחיש פיקדון שקיבל, הלוואה, </w:t>
      </w:r>
      <w:proofErr w:type="spellStart"/>
      <w:r>
        <w:rPr>
          <w:rFonts w:hint="cs"/>
          <w:rtl/>
        </w:rPr>
        <w:t>אבידה</w:t>
      </w:r>
      <w:proofErr w:type="spellEnd"/>
      <w:r>
        <w:rPr>
          <w:rFonts w:hint="cs"/>
          <w:rtl/>
        </w:rPr>
        <w:t xml:space="preserve">, </w:t>
      </w:r>
      <w:proofErr w:type="spellStart"/>
      <w:r>
        <w:rPr>
          <w:rFonts w:hint="cs"/>
          <w:rtl/>
        </w:rPr>
        <w:t>גזילה</w:t>
      </w:r>
      <w:proofErr w:type="spellEnd"/>
      <w:r>
        <w:rPr>
          <w:rFonts w:hint="cs"/>
          <w:rtl/>
        </w:rPr>
        <w:t xml:space="preserve"> וכו', כופר בעיקר </w:t>
      </w:r>
      <w:r>
        <w:rPr>
          <w:rtl/>
        </w:rPr>
        <w:t>–</w:t>
      </w:r>
      <w:r>
        <w:rPr>
          <w:rFonts w:hint="cs"/>
          <w:rtl/>
        </w:rPr>
        <w:t xml:space="preserve"> במי שציווה על הציוויים כולם. </w:t>
      </w:r>
      <w:r w:rsidR="00656AF2">
        <w:rPr>
          <w:rFonts w:hint="cs"/>
          <w:rtl/>
        </w:rPr>
        <w:t xml:space="preserve">הוא </w:t>
      </w:r>
      <w:r w:rsidR="00877C0F">
        <w:rPr>
          <w:rFonts w:hint="cs"/>
          <w:rtl/>
        </w:rPr>
        <w:t xml:space="preserve">כופר </w:t>
      </w:r>
      <w:r w:rsidR="00656AF2">
        <w:rPr>
          <w:rFonts w:hint="cs"/>
          <w:rtl/>
        </w:rPr>
        <w:t>בפיקדון הערכי שהופקד בידו כשבא לעולם (</w:t>
      </w:r>
      <w:r w:rsidR="00563BBF">
        <w:rPr>
          <w:rFonts w:hint="cs"/>
          <w:rtl/>
        </w:rPr>
        <w:t>ראו</w:t>
      </w:r>
      <w:r w:rsidR="00656AF2">
        <w:rPr>
          <w:rFonts w:hint="cs"/>
          <w:rtl/>
        </w:rPr>
        <w:t xml:space="preserve"> במדבר רבה ט ב על פקדון הגוף, כנגד פקדון ממון). </w:t>
      </w:r>
      <w:r>
        <w:rPr>
          <w:rFonts w:hint="cs"/>
          <w:rtl/>
        </w:rPr>
        <w:t>מה שחשוב לנו</w:t>
      </w:r>
      <w:r w:rsidR="00656AF2">
        <w:rPr>
          <w:rFonts w:hint="cs"/>
          <w:rtl/>
        </w:rPr>
        <w:t xml:space="preserve">, </w:t>
      </w:r>
      <w:r>
        <w:rPr>
          <w:rFonts w:hint="cs"/>
          <w:rtl/>
        </w:rPr>
        <w:t xml:space="preserve">הוא </w:t>
      </w:r>
      <w:r w:rsidR="00656AF2">
        <w:rPr>
          <w:rFonts w:hint="cs"/>
          <w:rtl/>
        </w:rPr>
        <w:t xml:space="preserve">הציטוט </w:t>
      </w:r>
      <w:proofErr w:type="spellStart"/>
      <w:r w:rsidR="00656AF2">
        <w:rPr>
          <w:rFonts w:hint="cs"/>
          <w:rtl/>
        </w:rPr>
        <w:t>בתוספתא</w:t>
      </w:r>
      <w:proofErr w:type="spellEnd"/>
      <w:r w:rsidR="00656AF2">
        <w:rPr>
          <w:rFonts w:hint="cs"/>
          <w:rtl/>
        </w:rPr>
        <w:t xml:space="preserve"> מה</w:t>
      </w:r>
      <w:r>
        <w:rPr>
          <w:rFonts w:hint="cs"/>
          <w:rtl/>
        </w:rPr>
        <w:t xml:space="preserve">פסוקים שלנו "וכיחש בעמיתו" </w:t>
      </w:r>
      <w:r>
        <w:rPr>
          <w:rtl/>
        </w:rPr>
        <w:t>–</w:t>
      </w:r>
      <w:r>
        <w:rPr>
          <w:rFonts w:hint="cs"/>
          <w:rtl/>
        </w:rPr>
        <w:t xml:space="preserve"> שם </w:t>
      </w:r>
      <w:proofErr w:type="spellStart"/>
      <w:r>
        <w:rPr>
          <w:rFonts w:hint="cs"/>
          <w:rtl/>
        </w:rPr>
        <w:t>הכל</w:t>
      </w:r>
      <w:proofErr w:type="spellEnd"/>
      <w:r>
        <w:rPr>
          <w:rFonts w:hint="cs"/>
          <w:rtl/>
        </w:rPr>
        <w:t xml:space="preserve"> מתחיל. נכון שאח"כ האדם נגרר לשבועת שקר, שהיא לכאורה המעילה שבגינה הוא מביא את קרבן האשם, שגם היא נזכרת בעשרת הדברות (</w:t>
      </w:r>
      <w:r w:rsidR="00563BBF">
        <w:rPr>
          <w:rFonts w:hint="cs"/>
          <w:rtl/>
        </w:rPr>
        <w:t>ראו</w:t>
      </w:r>
      <w:r>
        <w:rPr>
          <w:rFonts w:hint="cs"/>
          <w:rtl/>
        </w:rPr>
        <w:t xml:space="preserve"> דברינו </w:t>
      </w:r>
      <w:hyperlink r:id="rId6" w:history="1">
        <w:r w:rsidRPr="001007E6">
          <w:rPr>
            <w:rStyle w:val="Hyperlink"/>
            <w:rFonts w:hint="cs"/>
            <w:rtl/>
          </w:rPr>
          <w:t xml:space="preserve">לא </w:t>
        </w:r>
        <w:proofErr w:type="spellStart"/>
        <w:r w:rsidRPr="001007E6">
          <w:rPr>
            <w:rStyle w:val="Hyperlink"/>
            <w:rFonts w:hint="cs"/>
            <w:rtl/>
          </w:rPr>
          <w:t>תשא</w:t>
        </w:r>
        <w:proofErr w:type="spellEnd"/>
      </w:hyperlink>
      <w:r>
        <w:rPr>
          <w:rFonts w:hint="cs"/>
          <w:rtl/>
        </w:rPr>
        <w:t xml:space="preserve"> בפרשת יתרו), אבל "וכיחש בעמיתו", באדם אחר </w:t>
      </w:r>
      <w:r w:rsidR="003149F7">
        <w:rPr>
          <w:rFonts w:hint="cs"/>
          <w:rtl/>
        </w:rPr>
        <w:t>שהוא צלם אלהים, הוא שורש העניין, הוא שגורר בעקבותיו את השבועה</w:t>
      </w:r>
      <w:r w:rsidR="009211E4">
        <w:rPr>
          <w:rFonts w:hint="cs"/>
          <w:rtl/>
        </w:rPr>
        <w:t>,</w:t>
      </w:r>
      <w:r w:rsidR="009211E4" w:rsidRPr="009211E4">
        <w:rPr>
          <w:rFonts w:hint="cs"/>
          <w:rtl/>
        </w:rPr>
        <w:t xml:space="preserve"> </w:t>
      </w:r>
      <w:r w:rsidR="009211E4">
        <w:rPr>
          <w:rFonts w:hint="cs"/>
          <w:rtl/>
        </w:rPr>
        <w:t>כפי שראינו לעיל</w:t>
      </w:r>
      <w:r w:rsidR="00656AF2">
        <w:rPr>
          <w:rFonts w:hint="cs"/>
          <w:rtl/>
        </w:rPr>
        <w:t>.</w:t>
      </w:r>
    </w:p>
  </w:footnote>
  <w:footnote w:id="12">
    <w:p w14:paraId="0A32305E" w14:textId="77777777" w:rsidR="0061686C" w:rsidRDefault="0061686C">
      <w:pPr>
        <w:pStyle w:val="a3"/>
        <w:rPr>
          <w:rFonts w:hint="cs"/>
          <w:rtl/>
        </w:rPr>
      </w:pPr>
      <w:r>
        <w:rPr>
          <w:rStyle w:val="a5"/>
        </w:rPr>
        <w:footnoteRef/>
      </w:r>
      <w:r>
        <w:rPr>
          <w:rtl/>
        </w:rPr>
        <w:t xml:space="preserve"> </w:t>
      </w:r>
      <w:r>
        <w:rPr>
          <w:rFonts w:hint="cs"/>
          <w:rtl/>
        </w:rPr>
        <w:t>וניתן להכחיש את הכחשתו ע"י הבאת העדים ו/או השטר. ויכול המכחיש לומר לבעל דינו: הבא לי עדיך, הראה לי את השטר.</w:t>
      </w:r>
    </w:p>
  </w:footnote>
  <w:footnote w:id="13">
    <w:p w14:paraId="42763A86" w14:textId="77777777" w:rsidR="0061686C" w:rsidRDefault="0061686C">
      <w:pPr>
        <w:pStyle w:val="a3"/>
        <w:rPr>
          <w:rFonts w:hint="cs"/>
          <w:rtl/>
        </w:rPr>
      </w:pPr>
      <w:r>
        <w:rPr>
          <w:rStyle w:val="a5"/>
        </w:rPr>
        <w:footnoteRef/>
      </w:r>
      <w:r>
        <w:rPr>
          <w:rtl/>
        </w:rPr>
        <w:t xml:space="preserve"> </w:t>
      </w:r>
      <w:r>
        <w:rPr>
          <w:rFonts w:hint="cs"/>
          <w:rtl/>
        </w:rPr>
        <w:t xml:space="preserve">רש"י זה הוא ציטוט מדויק של מדרש </w:t>
      </w:r>
      <w:r>
        <w:rPr>
          <w:rtl/>
        </w:rPr>
        <w:t xml:space="preserve">ספרא ויקרא - </w:t>
      </w:r>
      <w:proofErr w:type="spellStart"/>
      <w:r>
        <w:rPr>
          <w:rtl/>
        </w:rPr>
        <w:t>דבורא</w:t>
      </w:r>
      <w:proofErr w:type="spellEnd"/>
      <w:r>
        <w:rPr>
          <w:rtl/>
        </w:rPr>
        <w:t xml:space="preserve"> </w:t>
      </w:r>
      <w:proofErr w:type="spellStart"/>
      <w:r>
        <w:rPr>
          <w:rtl/>
        </w:rPr>
        <w:t>דחובה</w:t>
      </w:r>
      <w:proofErr w:type="spellEnd"/>
      <w:r>
        <w:rPr>
          <w:rtl/>
        </w:rPr>
        <w:t xml:space="preserve"> פרשה </w:t>
      </w:r>
      <w:proofErr w:type="spellStart"/>
      <w:r>
        <w:rPr>
          <w:rtl/>
        </w:rPr>
        <w:t>יב</w:t>
      </w:r>
      <w:proofErr w:type="spellEnd"/>
      <w:r w:rsidR="00656AF2">
        <w:rPr>
          <w:rFonts w:hint="cs"/>
          <w:rtl/>
        </w:rPr>
        <w:t xml:space="preserve">, </w:t>
      </w:r>
      <w:r w:rsidR="00563BBF">
        <w:rPr>
          <w:rFonts w:hint="cs"/>
          <w:rtl/>
        </w:rPr>
        <w:t>ראו</w:t>
      </w:r>
      <w:r w:rsidR="00656AF2">
        <w:rPr>
          <w:rFonts w:hint="cs"/>
          <w:rtl/>
        </w:rPr>
        <w:t xml:space="preserve"> שם</w:t>
      </w:r>
      <w:r>
        <w:rPr>
          <w:rFonts w:hint="cs"/>
          <w:rtl/>
        </w:rPr>
        <w:t xml:space="preserve">. מיהו "השלישי" כאן? מיהו השליש שנוכח בעסקה שבחשאי בין המלווה </w:t>
      </w:r>
      <w:proofErr w:type="spellStart"/>
      <w:r>
        <w:rPr>
          <w:rFonts w:hint="cs"/>
          <w:rtl/>
        </w:rPr>
        <w:t>ללוה</w:t>
      </w:r>
      <w:proofErr w:type="spellEnd"/>
      <w:r>
        <w:rPr>
          <w:rFonts w:hint="cs"/>
          <w:rtl/>
        </w:rPr>
        <w:t xml:space="preserve">, בין המפקיד לשומר? הקב"ה! (כמעט כמו המדרש: "שלושה שותפים בו באדם ...:). שים לב איך מדרש זה מפריד, במישרין או בעקיפין, בין מכחיש </w:t>
      </w:r>
      <w:proofErr w:type="spellStart"/>
      <w:r>
        <w:rPr>
          <w:rFonts w:hint="cs"/>
          <w:rtl/>
        </w:rPr>
        <w:t>גזילה</w:t>
      </w:r>
      <w:proofErr w:type="spellEnd"/>
      <w:r>
        <w:rPr>
          <w:rFonts w:hint="cs"/>
          <w:rtl/>
        </w:rPr>
        <w:t xml:space="preserve"> </w:t>
      </w:r>
      <w:proofErr w:type="spellStart"/>
      <w:r>
        <w:rPr>
          <w:rFonts w:hint="cs"/>
          <w:rtl/>
        </w:rPr>
        <w:t>ואבידה</w:t>
      </w:r>
      <w:proofErr w:type="spellEnd"/>
      <w:r>
        <w:rPr>
          <w:rFonts w:hint="cs"/>
          <w:rtl/>
        </w:rPr>
        <w:t xml:space="preserve"> מצד אחד, ובין מכחיש מלווה ופיקדון מצד שני. בא אדם ללוות כסף בחשאי ובצנעה </w:t>
      </w:r>
      <w:proofErr w:type="spellStart"/>
      <w:r>
        <w:rPr>
          <w:rFonts w:hint="cs"/>
          <w:rtl/>
        </w:rPr>
        <w:t>מחבירו</w:t>
      </w:r>
      <w:proofErr w:type="spellEnd"/>
      <w:r>
        <w:rPr>
          <w:rFonts w:hint="cs"/>
          <w:rtl/>
        </w:rPr>
        <w:t xml:space="preserve"> ושכנע אותו שלא לעשות לזה פומבי </w:t>
      </w:r>
      <w:r>
        <w:rPr>
          <w:rtl/>
        </w:rPr>
        <w:t>–</w:t>
      </w:r>
      <w:r>
        <w:rPr>
          <w:rFonts w:hint="cs"/>
          <w:rtl/>
        </w:rPr>
        <w:t xml:space="preserve"> בלי עדים, שטר בית דין וכו'. או ההפך, בא מפקיד </w:t>
      </w:r>
      <w:r w:rsidR="00877C0F">
        <w:rPr>
          <w:rFonts w:hint="cs"/>
          <w:rtl/>
        </w:rPr>
        <w:t>ש</w:t>
      </w:r>
      <w:r>
        <w:rPr>
          <w:rFonts w:hint="cs"/>
          <w:rtl/>
        </w:rPr>
        <w:t xml:space="preserve">הפקיד בנאמנות חפץ יקר אצל </w:t>
      </w:r>
      <w:proofErr w:type="spellStart"/>
      <w:r>
        <w:rPr>
          <w:rFonts w:hint="cs"/>
          <w:rtl/>
        </w:rPr>
        <w:t>חבירו</w:t>
      </w:r>
      <w:proofErr w:type="spellEnd"/>
      <w:r>
        <w:rPr>
          <w:rFonts w:hint="cs"/>
          <w:rtl/>
        </w:rPr>
        <w:t xml:space="preserve"> הטוב. ובחר לעשות זאת בחשאי ובצנעה. וכעת, בא הלווה, או השומר שנתנו בו אמון ומכחיש את כל הסיפור: אתה נתת לי הלוואה? אתה הפקדת אצלי חפץ? מי שומע? מי נוכח? השלישי </w:t>
      </w:r>
      <w:r>
        <w:rPr>
          <w:rtl/>
        </w:rPr>
        <w:t>–</w:t>
      </w:r>
      <w:r>
        <w:rPr>
          <w:rFonts w:hint="cs"/>
          <w:rtl/>
        </w:rPr>
        <w:t xml:space="preserve"> השליש. לפיכך, כל הכחשה היא "מעל בה' ". שבועת השקר המתלווה להכחשה 'הוספת עצים למדורה', היא חטא או מעל נוסף. אבל המעל הראשון איננו </w:t>
      </w:r>
      <w:proofErr w:type="spellStart"/>
      <w:r>
        <w:rPr>
          <w:rFonts w:hint="cs"/>
          <w:rtl/>
        </w:rPr>
        <w:t>הגזילה</w:t>
      </w:r>
      <w:proofErr w:type="spellEnd"/>
      <w:r>
        <w:rPr>
          <w:rFonts w:hint="cs"/>
          <w:rtl/>
        </w:rPr>
        <w:t xml:space="preserve"> כפי שאומר כלי יקר לעיל, אלא הבגידה באמון.</w:t>
      </w:r>
    </w:p>
  </w:footnote>
  <w:footnote w:id="14">
    <w:p w14:paraId="4CAFFF3F" w14:textId="77777777" w:rsidR="0061686C" w:rsidRDefault="0061686C" w:rsidP="00656AF2">
      <w:pPr>
        <w:pStyle w:val="a3"/>
        <w:rPr>
          <w:rFonts w:hint="cs"/>
        </w:rPr>
      </w:pPr>
      <w:r>
        <w:rPr>
          <w:rStyle w:val="a5"/>
        </w:rPr>
        <w:footnoteRef/>
      </w:r>
      <w:r>
        <w:rPr>
          <w:rtl/>
        </w:rPr>
        <w:t xml:space="preserve"> </w:t>
      </w:r>
      <w:r>
        <w:rPr>
          <w:rFonts w:hint="cs"/>
          <w:rtl/>
        </w:rPr>
        <w:t xml:space="preserve">יש פה ציטוט חלקי של הפסוק שהוא: " ... ומעלה מעל בה' וכיחש בעמיתו". אפשר שהוא קיצור מעשה ידי העורכים </w:t>
      </w:r>
      <w:proofErr w:type="spellStart"/>
      <w:r>
        <w:rPr>
          <w:rFonts w:hint="cs"/>
          <w:rtl/>
        </w:rPr>
        <w:t>והמלהב"דים</w:t>
      </w:r>
      <w:proofErr w:type="spellEnd"/>
      <w:r>
        <w:rPr>
          <w:rFonts w:hint="cs"/>
          <w:rtl/>
        </w:rPr>
        <w:t xml:space="preserve"> ואפשר שהוא מכוון: "בה' וכיחש בעמיתו"! כפי שניתן להבין מהמשך הדרשה</w:t>
      </w:r>
      <w:r w:rsidR="00656AF2">
        <w:rPr>
          <w:rFonts w:hint="cs"/>
          <w:rtl/>
        </w:rPr>
        <w:t xml:space="preserve"> מהמילים: "</w:t>
      </w:r>
      <w:r w:rsidR="00656AF2">
        <w:rPr>
          <w:rtl/>
        </w:rPr>
        <w:t>בין בה' ובין בעמיתו</w:t>
      </w:r>
      <w:r w:rsidR="00656AF2">
        <w:rPr>
          <w:rFonts w:hint="cs"/>
          <w:rtl/>
        </w:rPr>
        <w:t>"</w:t>
      </w:r>
      <w:r>
        <w:rPr>
          <w:rFonts w:hint="cs"/>
          <w:rtl/>
        </w:rPr>
        <w:t>.</w:t>
      </w:r>
    </w:p>
  </w:footnote>
  <w:footnote w:id="15">
    <w:p w14:paraId="16DFE231" w14:textId="77777777" w:rsidR="0061686C" w:rsidRDefault="0061686C" w:rsidP="00656AF2">
      <w:pPr>
        <w:pStyle w:val="a3"/>
        <w:rPr>
          <w:rFonts w:hint="cs"/>
          <w:rtl/>
        </w:rPr>
      </w:pPr>
      <w:r>
        <w:rPr>
          <w:rStyle w:val="a5"/>
        </w:rPr>
        <w:footnoteRef/>
      </w:r>
      <w:r>
        <w:rPr>
          <w:rtl/>
        </w:rPr>
        <w:t xml:space="preserve"> </w:t>
      </w:r>
      <w:r>
        <w:rPr>
          <w:rFonts w:hint="cs"/>
          <w:rtl/>
        </w:rPr>
        <w:t xml:space="preserve">פירוש זה של בעל הטורים (ר' יעקב בן </w:t>
      </w:r>
      <w:proofErr w:type="spellStart"/>
      <w:r>
        <w:rPr>
          <w:rFonts w:hint="cs"/>
          <w:rtl/>
        </w:rPr>
        <w:t>הרא"ש</w:t>
      </w:r>
      <w:proofErr w:type="spellEnd"/>
      <w:r>
        <w:rPr>
          <w:rFonts w:hint="cs"/>
          <w:rtl/>
        </w:rPr>
        <w:t>, מחבר ארבעה טורים, הבסיס לשולחן הערוך, מאה 13), חוזר על מה שראינו ברש"י לעיל, שהוא מדרש ספרא, הוא תורת כהנים שמצוין בסוף הפירוש בסוגריים (</w:t>
      </w:r>
      <w:proofErr w:type="spellStart"/>
      <w:r>
        <w:rPr>
          <w:rFonts w:hint="cs"/>
          <w:rtl/>
        </w:rPr>
        <w:t>תו"כ</w:t>
      </w:r>
      <w:proofErr w:type="spellEnd"/>
      <w:r>
        <w:rPr>
          <w:rFonts w:hint="cs"/>
          <w:rtl/>
        </w:rPr>
        <w:t xml:space="preserve">), אך במילים שמוסיפות נופך. הכחש הוא כלפי שמיא, בדברים שהמכחש יודע שרק הוא, חברו המוכחש והקב"ה יודעים. תוספת השבועה, בשם ה', היא מעל חמור נוסף, שהרי הנשבע יודע שהקב"ה יודע את האמת. </w:t>
      </w:r>
      <w:r w:rsidR="00656AF2">
        <w:rPr>
          <w:rFonts w:hint="cs"/>
          <w:rtl/>
        </w:rPr>
        <w:t xml:space="preserve">ודבר זה מצאנו במקרא. </w:t>
      </w:r>
    </w:p>
  </w:footnote>
  <w:footnote w:id="16">
    <w:p w14:paraId="25F51E29" w14:textId="77777777" w:rsidR="008745E9" w:rsidRDefault="008745E9" w:rsidP="008745E9">
      <w:pPr>
        <w:pStyle w:val="a3"/>
        <w:rPr>
          <w:rFonts w:hint="cs"/>
          <w:rtl/>
        </w:rPr>
      </w:pPr>
      <w:r>
        <w:rPr>
          <w:rStyle w:val="a5"/>
        </w:rPr>
        <w:footnoteRef/>
      </w:r>
      <w:r>
        <w:rPr>
          <w:rtl/>
        </w:rPr>
        <w:t xml:space="preserve"> </w:t>
      </w:r>
      <w:r>
        <w:rPr>
          <w:rFonts w:hint="cs"/>
          <w:rtl/>
        </w:rPr>
        <w:t>ה' ביני ובינך הוא לשון שבועה שמקורותיו במקרא. כאן בשבועת דוד ויונתן (האם קיים דוד שבועה זו? ראו ב</w:t>
      </w:r>
      <w:r>
        <w:rPr>
          <w:rtl/>
        </w:rPr>
        <w:t>ירושלמי קידושין פרק ד הלכה א</w:t>
      </w:r>
      <w:r>
        <w:rPr>
          <w:rFonts w:hint="cs"/>
          <w:rtl/>
        </w:rPr>
        <w:t xml:space="preserve">), עוד בדברי זקני יפתח ליפתח, </w:t>
      </w:r>
      <w:r>
        <w:rPr>
          <w:rtl/>
        </w:rPr>
        <w:t>שופטים יא</w:t>
      </w:r>
      <w:r>
        <w:rPr>
          <w:rFonts w:hint="cs"/>
          <w:rtl/>
        </w:rPr>
        <w:t xml:space="preserve"> י: "</w:t>
      </w:r>
      <w:r>
        <w:rPr>
          <w:rtl/>
        </w:rPr>
        <w:t xml:space="preserve">וַיֹּאמְרוּ </w:t>
      </w:r>
      <w:proofErr w:type="spellStart"/>
      <w:r>
        <w:rPr>
          <w:rtl/>
        </w:rPr>
        <w:t>זִקְנֵי־גִלְעָד</w:t>
      </w:r>
      <w:proofErr w:type="spellEnd"/>
      <w:r>
        <w:rPr>
          <w:rtl/>
        </w:rPr>
        <w:t xml:space="preserve"> </w:t>
      </w:r>
      <w:proofErr w:type="spellStart"/>
      <w:r>
        <w:rPr>
          <w:rtl/>
        </w:rPr>
        <w:t>אֶל־יִפְתָּח</w:t>
      </w:r>
      <w:proofErr w:type="spellEnd"/>
      <w:r>
        <w:rPr>
          <w:rtl/>
        </w:rPr>
        <w:t xml:space="preserve"> </w:t>
      </w:r>
      <w:r>
        <w:rPr>
          <w:rFonts w:hint="cs"/>
          <w:rtl/>
        </w:rPr>
        <w:t>ה'</w:t>
      </w:r>
      <w:r>
        <w:rPr>
          <w:rtl/>
        </w:rPr>
        <w:t xml:space="preserve"> יִהְיֶה שֹׁמֵעַ בֵּינוֹתֵינוּ </w:t>
      </w:r>
      <w:proofErr w:type="spellStart"/>
      <w:r>
        <w:rPr>
          <w:rtl/>
        </w:rPr>
        <w:t>אִם־לֹא</w:t>
      </w:r>
      <w:proofErr w:type="spellEnd"/>
      <w:r>
        <w:rPr>
          <w:rtl/>
        </w:rPr>
        <w:t xml:space="preserve"> כִדְבָרְךָ כֵּן נַעֲשֶׂה</w:t>
      </w:r>
      <w:r>
        <w:rPr>
          <w:rFonts w:hint="cs"/>
          <w:rtl/>
        </w:rPr>
        <w:t xml:space="preserve">", בדברי שבטי עבר הירדן המזרחי לראשי העדה, </w:t>
      </w:r>
      <w:r>
        <w:rPr>
          <w:rtl/>
        </w:rPr>
        <w:t xml:space="preserve">יהושע </w:t>
      </w:r>
      <w:proofErr w:type="spellStart"/>
      <w:r>
        <w:rPr>
          <w:rtl/>
        </w:rPr>
        <w:t>כב</w:t>
      </w:r>
      <w:proofErr w:type="spellEnd"/>
      <w:r>
        <w:rPr>
          <w:rtl/>
        </w:rPr>
        <w:t xml:space="preserve"> </w:t>
      </w:r>
      <w:proofErr w:type="spellStart"/>
      <w:r>
        <w:rPr>
          <w:rtl/>
        </w:rPr>
        <w:t>כב</w:t>
      </w:r>
      <w:proofErr w:type="spellEnd"/>
      <w:r>
        <w:rPr>
          <w:rFonts w:hint="cs"/>
          <w:rtl/>
        </w:rPr>
        <w:t>: "</w:t>
      </w:r>
      <w:r>
        <w:rPr>
          <w:rtl/>
        </w:rPr>
        <w:t xml:space="preserve">אֵל </w:t>
      </w:r>
      <w:proofErr w:type="spellStart"/>
      <w:r>
        <w:rPr>
          <w:rtl/>
        </w:rPr>
        <w:t>אֱלֹהִים</w:t>
      </w:r>
      <w:proofErr w:type="spellEnd"/>
      <w:r>
        <w:rPr>
          <w:rtl/>
        </w:rPr>
        <w:t xml:space="preserve"> ה' אֵל </w:t>
      </w:r>
      <w:proofErr w:type="spellStart"/>
      <w:r>
        <w:rPr>
          <w:rtl/>
        </w:rPr>
        <w:t>אֱלֹהִים</w:t>
      </w:r>
      <w:proofErr w:type="spellEnd"/>
      <w:r>
        <w:rPr>
          <w:rtl/>
        </w:rPr>
        <w:t xml:space="preserve"> ה' הוּא יֹדֵעַ וְיִשְׂרָאֵל הוּא יֵדָע </w:t>
      </w:r>
      <w:proofErr w:type="spellStart"/>
      <w:r>
        <w:rPr>
          <w:rtl/>
        </w:rPr>
        <w:t>אִם־בְּמֶרֶד</w:t>
      </w:r>
      <w:proofErr w:type="spellEnd"/>
      <w:r>
        <w:rPr>
          <w:rtl/>
        </w:rPr>
        <w:t xml:space="preserve"> </w:t>
      </w:r>
      <w:proofErr w:type="spellStart"/>
      <w:r>
        <w:rPr>
          <w:rtl/>
        </w:rPr>
        <w:t>וְאִם־בְּמַעַל</w:t>
      </w:r>
      <w:proofErr w:type="spellEnd"/>
      <w:r>
        <w:rPr>
          <w:rtl/>
        </w:rPr>
        <w:t xml:space="preserve"> בַּה' </w:t>
      </w:r>
      <w:proofErr w:type="spellStart"/>
      <w:r>
        <w:rPr>
          <w:rtl/>
        </w:rPr>
        <w:t>אַל־תּוֹשִׁיעֵנו</w:t>
      </w:r>
      <w:proofErr w:type="spellEnd"/>
      <w:r>
        <w:rPr>
          <w:rtl/>
        </w:rPr>
        <w:t>ּ הַיּוֹם הַזֶּה</w:t>
      </w:r>
      <w:r>
        <w:rPr>
          <w:rFonts w:hint="cs"/>
          <w:rtl/>
        </w:rPr>
        <w:t xml:space="preserve">", ובברית יעקב עם לבן הארמי (בשם </w:t>
      </w:r>
      <w:proofErr w:type="spellStart"/>
      <w:r>
        <w:rPr>
          <w:rFonts w:hint="cs"/>
          <w:rtl/>
        </w:rPr>
        <w:t>הווי"ה</w:t>
      </w:r>
      <w:proofErr w:type="spellEnd"/>
      <w:r>
        <w:rPr>
          <w:rFonts w:hint="cs"/>
          <w:rtl/>
        </w:rPr>
        <w:t xml:space="preserve">), </w:t>
      </w:r>
      <w:r>
        <w:rPr>
          <w:rtl/>
        </w:rPr>
        <w:t>בראשית לא מט</w:t>
      </w:r>
      <w:r>
        <w:rPr>
          <w:rFonts w:hint="cs"/>
          <w:rtl/>
        </w:rPr>
        <w:t>: "</w:t>
      </w:r>
      <w:r>
        <w:rPr>
          <w:rtl/>
        </w:rPr>
        <w:t xml:space="preserve">וְהַמִּצְפָּה אֲשֶׁר אָמַר </w:t>
      </w:r>
      <w:proofErr w:type="spellStart"/>
      <w:r>
        <w:rPr>
          <w:rtl/>
        </w:rPr>
        <w:t>יִצֶף</w:t>
      </w:r>
      <w:proofErr w:type="spellEnd"/>
      <w:r>
        <w:rPr>
          <w:rtl/>
        </w:rPr>
        <w:t xml:space="preserve"> ה' בֵּינִי וּבֵינֶךָ כִּי נִסָּתֵר אִישׁ מֵרֵעֵהוּ</w:t>
      </w:r>
      <w:r>
        <w:rPr>
          <w:rFonts w:hint="cs"/>
          <w:rtl/>
        </w:rPr>
        <w:t xml:space="preserve">". ואם נכליל גם את הביטוי "ישפוט ה' ביני ובינך", ראו בראשית </w:t>
      </w:r>
      <w:proofErr w:type="spellStart"/>
      <w:r>
        <w:rPr>
          <w:rFonts w:hint="cs"/>
          <w:rtl/>
        </w:rPr>
        <w:t>טז</w:t>
      </w:r>
      <w:proofErr w:type="spellEnd"/>
      <w:r>
        <w:rPr>
          <w:rFonts w:hint="cs"/>
          <w:rtl/>
        </w:rPr>
        <w:t xml:space="preserve"> ה דברי שרה לאברהם וכמו כן בשמואל א כד </w:t>
      </w:r>
      <w:proofErr w:type="spellStart"/>
      <w:r>
        <w:rPr>
          <w:rFonts w:hint="cs"/>
          <w:rtl/>
        </w:rPr>
        <w:t>יב</w:t>
      </w:r>
      <w:proofErr w:type="spellEnd"/>
      <w:r>
        <w:rPr>
          <w:rFonts w:hint="cs"/>
          <w:rtl/>
        </w:rPr>
        <w:t xml:space="preserve"> </w:t>
      </w:r>
      <w:r>
        <w:rPr>
          <w:rtl/>
        </w:rPr>
        <w:t>–</w:t>
      </w:r>
      <w:r>
        <w:rPr>
          <w:rFonts w:hint="cs"/>
          <w:rtl/>
        </w:rPr>
        <w:t xml:space="preserve"> דברי דוד לשאול. נחזור לנושא הדף.</w:t>
      </w:r>
    </w:p>
  </w:footnote>
  <w:footnote w:id="17">
    <w:p w14:paraId="4792D2C0" w14:textId="77777777" w:rsidR="008C16A7" w:rsidRDefault="008C16A7" w:rsidP="008745E9">
      <w:pPr>
        <w:pStyle w:val="a3"/>
        <w:rPr>
          <w:rFonts w:hint="cs"/>
          <w:rtl/>
        </w:rPr>
      </w:pPr>
      <w:r>
        <w:rPr>
          <w:rStyle w:val="a5"/>
        </w:rPr>
        <w:footnoteRef/>
      </w:r>
      <w:r>
        <w:rPr>
          <w:rtl/>
        </w:rPr>
        <w:t xml:space="preserve"> </w:t>
      </w:r>
      <w:r>
        <w:rPr>
          <w:rFonts w:hint="cs"/>
          <w:rtl/>
        </w:rPr>
        <w:t>החטא בין אדם לחברו,</w:t>
      </w:r>
      <w:r w:rsidR="005B3F15">
        <w:rPr>
          <w:rFonts w:hint="cs"/>
          <w:rtl/>
        </w:rPr>
        <w:t xml:space="preserve"> הוא שמביא לחטא בין אדם למקום. מההכחשה לעמיתך באה השבועה לשקר וחילול השם. יש כאן דיאלוג סמוי עם </w:t>
      </w:r>
      <w:proofErr w:type="spellStart"/>
      <w:r w:rsidR="005B3F15">
        <w:rPr>
          <w:rFonts w:hint="cs"/>
          <w:rtl/>
        </w:rPr>
        <w:t>התוספתא</w:t>
      </w:r>
      <w:proofErr w:type="spellEnd"/>
      <w:r w:rsidR="005B3F15">
        <w:rPr>
          <w:rFonts w:hint="cs"/>
          <w:rtl/>
        </w:rPr>
        <w:t xml:space="preserve"> לעיל. זו מציגה את התפיסה הדתית-מוסרית של התורה שהדברות הראשונות, בראשן: אנכי ולא יהיה לך, הם הבסיס לציוויי הדברות האחרונ</w:t>
      </w:r>
      <w:r w:rsidR="008745E9">
        <w:rPr>
          <w:rFonts w:hint="cs"/>
          <w:rtl/>
        </w:rPr>
        <w:t xml:space="preserve">ים </w:t>
      </w:r>
      <w:r w:rsidR="005B3F15">
        <w:rPr>
          <w:rFonts w:hint="cs"/>
          <w:rtl/>
        </w:rPr>
        <w:t xml:space="preserve">שבין אדם </w:t>
      </w:r>
      <w:proofErr w:type="spellStart"/>
      <w:r w:rsidR="005B3F15">
        <w:rPr>
          <w:rFonts w:hint="cs"/>
          <w:rtl/>
        </w:rPr>
        <w:t>לחבירו</w:t>
      </w:r>
      <w:proofErr w:type="spellEnd"/>
      <w:r w:rsidR="008745E9">
        <w:rPr>
          <w:rFonts w:hint="cs"/>
          <w:rtl/>
        </w:rPr>
        <w:t xml:space="preserve">, ואילו פירוש </w:t>
      </w:r>
      <w:r w:rsidR="005B3F15">
        <w:rPr>
          <w:rFonts w:hint="cs"/>
          <w:rtl/>
        </w:rPr>
        <w:t>אלשיך מציג את ההיבט האנושי-מעשי ההפוך, עבירה על הדברות האחרונ</w:t>
      </w:r>
      <w:r w:rsidR="008745E9">
        <w:rPr>
          <w:rFonts w:hint="cs"/>
          <w:rtl/>
        </w:rPr>
        <w:t>ים ובראשן: "</w:t>
      </w:r>
      <w:r w:rsidR="008745E9">
        <w:rPr>
          <w:rtl/>
        </w:rPr>
        <w:t>לֹא תַעֲנֶה בְרֵעֲךָ עֵד שָׁקֶר</w:t>
      </w:r>
      <w:r w:rsidR="008745E9">
        <w:rPr>
          <w:rFonts w:hint="cs"/>
          <w:rtl/>
        </w:rPr>
        <w:t xml:space="preserve">" </w:t>
      </w:r>
      <w:r w:rsidR="005B3F15">
        <w:rPr>
          <w:rFonts w:hint="cs"/>
          <w:rtl/>
        </w:rPr>
        <w:t>היא שמביאה לעבירה על הדברות הראשונות וב</w:t>
      </w:r>
      <w:r w:rsidR="00656AF2">
        <w:rPr>
          <w:rFonts w:hint="cs"/>
          <w:rtl/>
        </w:rPr>
        <w:t>כ</w:t>
      </w:r>
      <w:r w:rsidR="005B3F15">
        <w:rPr>
          <w:rFonts w:hint="cs"/>
          <w:rtl/>
        </w:rPr>
        <w:t xml:space="preserve">ללן: "לא </w:t>
      </w:r>
      <w:proofErr w:type="spellStart"/>
      <w:r w:rsidR="005B3F15">
        <w:rPr>
          <w:rFonts w:hint="cs"/>
          <w:rtl/>
        </w:rPr>
        <w:t>תשא</w:t>
      </w:r>
      <w:proofErr w:type="spellEnd"/>
      <w:r w:rsidR="005B3F15">
        <w:rPr>
          <w:rFonts w:hint="cs"/>
          <w:rtl/>
        </w:rPr>
        <w:t xml:space="preserve"> את שם ה' </w:t>
      </w:r>
      <w:proofErr w:type="spellStart"/>
      <w:r w:rsidR="005B3F15">
        <w:rPr>
          <w:rFonts w:hint="cs"/>
          <w:rtl/>
        </w:rPr>
        <w:t>אלהיך</w:t>
      </w:r>
      <w:proofErr w:type="spellEnd"/>
      <w:r w:rsidR="005B3F15">
        <w:rPr>
          <w:rFonts w:hint="cs"/>
          <w:rtl/>
        </w:rPr>
        <w:t xml:space="preserve"> לשווא".  </w:t>
      </w:r>
    </w:p>
  </w:footnote>
  <w:footnote w:id="18">
    <w:p w14:paraId="66ABF101" w14:textId="77777777" w:rsidR="0014662E" w:rsidRDefault="0014662E">
      <w:pPr>
        <w:pStyle w:val="a3"/>
        <w:rPr>
          <w:rFonts w:hint="cs"/>
          <w:rtl/>
        </w:rPr>
      </w:pPr>
      <w:r>
        <w:rPr>
          <w:rStyle w:val="a5"/>
        </w:rPr>
        <w:footnoteRef/>
      </w:r>
      <w:r>
        <w:rPr>
          <w:rtl/>
        </w:rPr>
        <w:t xml:space="preserve"> </w:t>
      </w:r>
      <w:r>
        <w:rPr>
          <w:rFonts w:hint="cs"/>
          <w:rtl/>
        </w:rPr>
        <w:t>כמו שהחטא בא בהדרגה (בשלבים) כך גם החזרה בתשובה.</w:t>
      </w:r>
    </w:p>
  </w:footnote>
  <w:footnote w:id="19">
    <w:p w14:paraId="6D49AAB9" w14:textId="77777777" w:rsidR="008D345D" w:rsidRDefault="008D345D">
      <w:pPr>
        <w:pStyle w:val="a3"/>
        <w:rPr>
          <w:rFonts w:hint="cs"/>
          <w:rtl/>
        </w:rPr>
      </w:pPr>
      <w:r>
        <w:rPr>
          <w:rStyle w:val="a5"/>
        </w:rPr>
        <w:footnoteRef/>
      </w:r>
      <w:r>
        <w:rPr>
          <w:rtl/>
        </w:rPr>
        <w:t xml:space="preserve"> </w:t>
      </w:r>
      <w:r>
        <w:rPr>
          <w:rFonts w:hint="cs"/>
          <w:rtl/>
        </w:rPr>
        <w:t>בהמשך דבריו מטה אלשיך את הכף לכף השנייה ומנסה לאזן את התמונה: "</w:t>
      </w:r>
      <w:r>
        <w:rPr>
          <w:rtl/>
        </w:rPr>
        <w:t xml:space="preserve">ואחרי הודיע </w:t>
      </w:r>
      <w:proofErr w:type="spellStart"/>
      <w:r>
        <w:rPr>
          <w:rtl/>
        </w:rPr>
        <w:t>אלהים</w:t>
      </w:r>
      <w:proofErr w:type="spellEnd"/>
      <w:r>
        <w:rPr>
          <w:rtl/>
        </w:rPr>
        <w:t xml:space="preserve"> לנו את זאת, אל תאמר בלבבך, בראותך את אשר החמרתי במה שבין אדם </w:t>
      </w:r>
      <w:proofErr w:type="spellStart"/>
      <w:r>
        <w:rPr>
          <w:rtl/>
        </w:rPr>
        <w:t>לחבירו</w:t>
      </w:r>
      <w:proofErr w:type="spellEnd"/>
      <w:r>
        <w:rPr>
          <w:rtl/>
        </w:rPr>
        <w:t xml:space="preserve">, ואומר אליך שממנו תתחיל לתקן, כי </w:t>
      </w:r>
      <w:r>
        <w:rPr>
          <w:rFonts w:hint="cs"/>
          <w:rtl/>
        </w:rPr>
        <w:t xml:space="preserve">... </w:t>
      </w:r>
      <w:r>
        <w:rPr>
          <w:rtl/>
        </w:rPr>
        <w:t xml:space="preserve">מהנוגע אל </w:t>
      </w:r>
      <w:proofErr w:type="spellStart"/>
      <w:r>
        <w:rPr>
          <w:rtl/>
        </w:rPr>
        <w:t>חבירך</w:t>
      </w:r>
      <w:proofErr w:type="spellEnd"/>
      <w:r>
        <w:rPr>
          <w:rtl/>
        </w:rPr>
        <w:t xml:space="preserve"> תעשה עיקר. כי דע לך כי לא נגמר תיקון אשר היית חוטא </w:t>
      </w:r>
      <w:proofErr w:type="spellStart"/>
      <w:r>
        <w:rPr>
          <w:rtl/>
        </w:rPr>
        <w:t>לחבירך</w:t>
      </w:r>
      <w:proofErr w:type="spellEnd"/>
      <w:r>
        <w:rPr>
          <w:rtl/>
        </w:rPr>
        <w:t xml:space="preserve">, עד אשר תקנת מה שנוגע לה'. כי הנה וכפר עליו הכהן לפני ה', שהוא כקרבן שמביא על השבועה, ובזה ונסלח על אחת מכל אשר יעשה לאשמה, שהוא על חטא שחטא </w:t>
      </w:r>
      <w:proofErr w:type="spellStart"/>
      <w:r>
        <w:rPr>
          <w:rtl/>
        </w:rPr>
        <w:t>לחבירו</w:t>
      </w:r>
      <w:proofErr w:type="spellEnd"/>
      <w:r>
        <w:rPr>
          <w:rFonts w:hint="cs"/>
          <w:rtl/>
        </w:rPr>
        <w:t xml:space="preserve"> ... </w:t>
      </w:r>
      <w:r>
        <w:rPr>
          <w:rtl/>
        </w:rPr>
        <w:t>כי גם הקרבן גומר כפרת הראשון, כיון שעל יד האחד נמשכה אשמת השנית, וזהו לאשמה בה</w:t>
      </w:r>
      <w:r>
        <w:rPr>
          <w:rFonts w:hint="cs"/>
          <w:rtl/>
        </w:rPr>
        <w:t xml:space="preserve"> ... </w:t>
      </w:r>
      <w:r>
        <w:rPr>
          <w:rtl/>
        </w:rPr>
        <w:t xml:space="preserve">כי הלא גם האשם הבאה על השבועה הוא מצטרך גם למה </w:t>
      </w:r>
      <w:proofErr w:type="spellStart"/>
      <w:r>
        <w:rPr>
          <w:rtl/>
        </w:rPr>
        <w:t>שהיחלת</w:t>
      </w:r>
      <w:proofErr w:type="spellEnd"/>
      <w:r>
        <w:rPr>
          <w:rtl/>
        </w:rPr>
        <w:t xml:space="preserve"> וחטאת </w:t>
      </w:r>
      <w:proofErr w:type="spellStart"/>
      <w:r>
        <w:rPr>
          <w:rtl/>
        </w:rPr>
        <w:t>בחבירך</w:t>
      </w:r>
      <w:proofErr w:type="spellEnd"/>
      <w:r>
        <w:rPr>
          <w:rtl/>
        </w:rPr>
        <w:t xml:space="preserve">. וזהו וכפר </w:t>
      </w:r>
      <w:proofErr w:type="spellStart"/>
      <w:r>
        <w:rPr>
          <w:rtl/>
        </w:rPr>
        <w:t>כו</w:t>
      </w:r>
      <w:proofErr w:type="spellEnd"/>
      <w:r>
        <w:rPr>
          <w:rtl/>
        </w:rPr>
        <w:t>' ונסלח לו על אחת מכל אשר יעשה לאשמה בשנית, היא השבועה</w:t>
      </w:r>
      <w:r>
        <w:rPr>
          <w:rFonts w:hint="cs"/>
          <w:rtl/>
        </w:rPr>
        <w:t>".</w:t>
      </w:r>
    </w:p>
  </w:footnote>
  <w:footnote w:id="20">
    <w:p w14:paraId="3E27629C" w14:textId="77777777" w:rsidR="009C09BC" w:rsidRDefault="009C09BC" w:rsidP="00656AF2">
      <w:pPr>
        <w:pStyle w:val="a3"/>
        <w:rPr>
          <w:rFonts w:hint="cs"/>
        </w:rPr>
      </w:pPr>
      <w:r>
        <w:rPr>
          <w:rStyle w:val="a5"/>
        </w:rPr>
        <w:footnoteRef/>
      </w:r>
      <w:r>
        <w:rPr>
          <w:rtl/>
        </w:rPr>
        <w:t xml:space="preserve"> </w:t>
      </w:r>
      <w:r w:rsidR="00563BBF">
        <w:rPr>
          <w:rFonts w:hint="cs"/>
          <w:rtl/>
        </w:rPr>
        <w:t>ראו</w:t>
      </w:r>
      <w:r>
        <w:rPr>
          <w:rFonts w:hint="cs"/>
          <w:rtl/>
        </w:rPr>
        <w:t xml:space="preserve"> פירוש </w:t>
      </w:r>
      <w:proofErr w:type="spellStart"/>
      <w:r>
        <w:rPr>
          <w:rFonts w:hint="cs"/>
          <w:rtl/>
        </w:rPr>
        <w:t>רשב"ם</w:t>
      </w:r>
      <w:proofErr w:type="spellEnd"/>
      <w:r>
        <w:rPr>
          <w:rFonts w:hint="cs"/>
          <w:rtl/>
        </w:rPr>
        <w:t xml:space="preserve"> שם: "</w:t>
      </w:r>
      <w:r>
        <w:rPr>
          <w:rtl/>
        </w:rPr>
        <w:t xml:space="preserve">חטאות [ה]אדם - הכתובים בפרשת אשם </w:t>
      </w:r>
      <w:proofErr w:type="spellStart"/>
      <w:r>
        <w:rPr>
          <w:rtl/>
        </w:rPr>
        <w:t>גזילות</w:t>
      </w:r>
      <w:proofErr w:type="spellEnd"/>
      <w:r>
        <w:rPr>
          <w:rtl/>
        </w:rPr>
        <w:t xml:space="preserve"> בסוף פרשת ויקרא וכחש בעמיתו </w:t>
      </w:r>
      <w:proofErr w:type="spellStart"/>
      <w:r>
        <w:rPr>
          <w:rtl/>
        </w:rPr>
        <w:t>בפקדון</w:t>
      </w:r>
      <w:proofErr w:type="spellEnd"/>
      <w:r>
        <w:rPr>
          <w:rtl/>
        </w:rPr>
        <w:t xml:space="preserve"> וגו'</w:t>
      </w:r>
      <w:r>
        <w:rPr>
          <w:rFonts w:hint="cs"/>
          <w:rtl/>
        </w:rPr>
        <w:t>.</w:t>
      </w:r>
      <w:r>
        <w:rPr>
          <w:rtl/>
        </w:rPr>
        <w:t xml:space="preserve"> ובשביל גזל הגר שאין לו גואל ומת הגר נשנית כאן</w:t>
      </w:r>
      <w:r>
        <w:rPr>
          <w:rFonts w:hint="cs"/>
          <w:rtl/>
        </w:rPr>
        <w:t>". ופירוש רש"י: "</w:t>
      </w:r>
      <w:r>
        <w:rPr>
          <w:rtl/>
        </w:rPr>
        <w:t xml:space="preserve">למעל מעל בה' - הרי חזר וכתב כאן פרשת גוזל ונשבע על שקר, היא האמורה בפרשת ויקרא </w:t>
      </w:r>
      <w:r>
        <w:rPr>
          <w:rFonts w:hint="cs"/>
          <w:rtl/>
        </w:rPr>
        <w:t>...</w:t>
      </w:r>
      <w:r>
        <w:rPr>
          <w:rtl/>
        </w:rPr>
        <w:t xml:space="preserve"> ונשנית כאן בשביל שני דברים </w:t>
      </w:r>
      <w:proofErr w:type="spellStart"/>
      <w:r>
        <w:rPr>
          <w:rtl/>
        </w:rPr>
        <w:t>שנתחדשו</w:t>
      </w:r>
      <w:proofErr w:type="spellEnd"/>
      <w:r>
        <w:rPr>
          <w:rtl/>
        </w:rPr>
        <w:t xml:space="preserve"> בה</w:t>
      </w:r>
      <w:r>
        <w:rPr>
          <w:rFonts w:hint="cs"/>
          <w:rtl/>
        </w:rPr>
        <w:t>:</w:t>
      </w:r>
      <w:r>
        <w:rPr>
          <w:rtl/>
        </w:rPr>
        <w:t xml:space="preserve"> האחד, שכתב והתודו, לימד שאינו חייב חומש ואשם על פי עדים עד שיודה בדבר. והשני על גזל הגר שהוא נתון </w:t>
      </w:r>
      <w:proofErr w:type="spellStart"/>
      <w:r>
        <w:rPr>
          <w:rtl/>
        </w:rPr>
        <w:t>לכהנים</w:t>
      </w:r>
      <w:proofErr w:type="spellEnd"/>
      <w:r>
        <w:rPr>
          <w:rFonts w:hint="cs"/>
          <w:rtl/>
        </w:rPr>
        <w:t xml:space="preserve">". כמה הלכות "תלויים בשערה" ולא נלמדים אלא מחסרות ויתרות ומעוקצי אותיות, וכאן, </w:t>
      </w:r>
      <w:r w:rsidR="0014662E">
        <w:rPr>
          <w:rFonts w:hint="cs"/>
          <w:rtl/>
        </w:rPr>
        <w:t xml:space="preserve">חוזרת ונשנית בספר במדבר </w:t>
      </w:r>
      <w:r>
        <w:rPr>
          <w:rFonts w:hint="cs"/>
          <w:rtl/>
        </w:rPr>
        <w:t>כל הפרשה שלנו</w:t>
      </w:r>
      <w:r w:rsidR="00656AF2">
        <w:rPr>
          <w:rFonts w:hint="cs"/>
          <w:rtl/>
        </w:rPr>
        <w:t xml:space="preserve">. </w:t>
      </w:r>
      <w:r>
        <w:rPr>
          <w:rFonts w:hint="cs"/>
          <w:rtl/>
        </w:rPr>
        <w:t xml:space="preserve">בשביל </w:t>
      </w:r>
      <w:r w:rsidR="00656AF2">
        <w:rPr>
          <w:rFonts w:hint="cs"/>
          <w:rtl/>
        </w:rPr>
        <w:t xml:space="preserve">מה? בשביל </w:t>
      </w:r>
      <w:r>
        <w:rPr>
          <w:rFonts w:hint="cs"/>
          <w:rtl/>
        </w:rPr>
        <w:t xml:space="preserve">להכליל את הגר בדינים אלה.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4991" w14:textId="4988359A" w:rsidR="0061686C" w:rsidRDefault="0061686C" w:rsidP="00A32864">
    <w:pPr>
      <w:pStyle w:val="1"/>
      <w:tabs>
        <w:tab w:val="clear" w:pos="9469"/>
        <w:tab w:val="right" w:pos="9299"/>
      </w:tabs>
      <w:rPr>
        <w:rFonts w:hint="cs"/>
        <w:rtl/>
      </w:rPr>
    </w:pPr>
    <w:r>
      <w:rPr>
        <w:rtl/>
      </w:rPr>
      <w:t xml:space="preserve">פרשת </w:t>
    </w:r>
    <w:fldSimple w:instr=" SUBJECT  \* MERGEFORMAT ">
      <w:r w:rsidR="00DC0857">
        <w:rPr>
          <w:rtl/>
        </w:rPr>
        <w:t>ויקרא</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FA6A" w14:textId="58EBA1AA" w:rsidR="0061686C" w:rsidRDefault="006168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C0857">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C085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rYwsTS1NDc2tLBQ0lEKTi0uzszPAykwqgUAMLQ7XiwAAAA="/>
  </w:docVars>
  <w:rsids>
    <w:rsidRoot w:val="001B3E49"/>
    <w:rsid w:val="00013D68"/>
    <w:rsid w:val="00015ADE"/>
    <w:rsid w:val="00026CFC"/>
    <w:rsid w:val="00042C93"/>
    <w:rsid w:val="00054BC0"/>
    <w:rsid w:val="00063357"/>
    <w:rsid w:val="00066EB7"/>
    <w:rsid w:val="00072DDF"/>
    <w:rsid w:val="00091257"/>
    <w:rsid w:val="000A11A6"/>
    <w:rsid w:val="000A2214"/>
    <w:rsid w:val="000A3A96"/>
    <w:rsid w:val="000A7709"/>
    <w:rsid w:val="000B2B58"/>
    <w:rsid w:val="000B3C45"/>
    <w:rsid w:val="000C4004"/>
    <w:rsid w:val="000E062A"/>
    <w:rsid w:val="000E6074"/>
    <w:rsid w:val="000F1240"/>
    <w:rsid w:val="001007E6"/>
    <w:rsid w:val="00106F46"/>
    <w:rsid w:val="0012093A"/>
    <w:rsid w:val="00121D04"/>
    <w:rsid w:val="00136664"/>
    <w:rsid w:val="0014662E"/>
    <w:rsid w:val="00192490"/>
    <w:rsid w:val="001A5B43"/>
    <w:rsid w:val="001B3E49"/>
    <w:rsid w:val="001B3F5A"/>
    <w:rsid w:val="001C6902"/>
    <w:rsid w:val="001E1203"/>
    <w:rsid w:val="001E670E"/>
    <w:rsid w:val="001F7DE7"/>
    <w:rsid w:val="0020127C"/>
    <w:rsid w:val="00202FBA"/>
    <w:rsid w:val="0020750C"/>
    <w:rsid w:val="0022019D"/>
    <w:rsid w:val="00227671"/>
    <w:rsid w:val="00233C9A"/>
    <w:rsid w:val="002340BB"/>
    <w:rsid w:val="00234BFC"/>
    <w:rsid w:val="00245B86"/>
    <w:rsid w:val="00252C7B"/>
    <w:rsid w:val="0026003D"/>
    <w:rsid w:val="002665CD"/>
    <w:rsid w:val="002743CB"/>
    <w:rsid w:val="00290195"/>
    <w:rsid w:val="00294D25"/>
    <w:rsid w:val="002B10D2"/>
    <w:rsid w:val="002D2DFE"/>
    <w:rsid w:val="002F6777"/>
    <w:rsid w:val="0030708A"/>
    <w:rsid w:val="003149F7"/>
    <w:rsid w:val="00334535"/>
    <w:rsid w:val="00334ED4"/>
    <w:rsid w:val="00335A7C"/>
    <w:rsid w:val="00387392"/>
    <w:rsid w:val="0038753D"/>
    <w:rsid w:val="003907FD"/>
    <w:rsid w:val="003975E9"/>
    <w:rsid w:val="003A5180"/>
    <w:rsid w:val="003B2BBD"/>
    <w:rsid w:val="003C0FE5"/>
    <w:rsid w:val="003C6A86"/>
    <w:rsid w:val="003D5461"/>
    <w:rsid w:val="003D7228"/>
    <w:rsid w:val="003F33C2"/>
    <w:rsid w:val="003F5058"/>
    <w:rsid w:val="004100D6"/>
    <w:rsid w:val="00411050"/>
    <w:rsid w:val="00443A0B"/>
    <w:rsid w:val="00444F02"/>
    <w:rsid w:val="00454192"/>
    <w:rsid w:val="00465E94"/>
    <w:rsid w:val="00473A20"/>
    <w:rsid w:val="00475BFC"/>
    <w:rsid w:val="00484E9D"/>
    <w:rsid w:val="004A061D"/>
    <w:rsid w:val="004A49C7"/>
    <w:rsid w:val="004B1290"/>
    <w:rsid w:val="004E447B"/>
    <w:rsid w:val="004E4F94"/>
    <w:rsid w:val="004E6EC5"/>
    <w:rsid w:val="00501F12"/>
    <w:rsid w:val="00512F04"/>
    <w:rsid w:val="0051303C"/>
    <w:rsid w:val="005137AC"/>
    <w:rsid w:val="00543306"/>
    <w:rsid w:val="00543475"/>
    <w:rsid w:val="0054385E"/>
    <w:rsid w:val="0056351A"/>
    <w:rsid w:val="00563BBF"/>
    <w:rsid w:val="00563F80"/>
    <w:rsid w:val="0057773B"/>
    <w:rsid w:val="005B3F15"/>
    <w:rsid w:val="005D7F1A"/>
    <w:rsid w:val="005E5994"/>
    <w:rsid w:val="005E6D99"/>
    <w:rsid w:val="005F17D7"/>
    <w:rsid w:val="0061686C"/>
    <w:rsid w:val="006209CC"/>
    <w:rsid w:val="0062566D"/>
    <w:rsid w:val="00635251"/>
    <w:rsid w:val="00637E60"/>
    <w:rsid w:val="0064319F"/>
    <w:rsid w:val="006542E9"/>
    <w:rsid w:val="00656AF2"/>
    <w:rsid w:val="0066328C"/>
    <w:rsid w:val="00692EDE"/>
    <w:rsid w:val="00694826"/>
    <w:rsid w:val="00694952"/>
    <w:rsid w:val="006B7477"/>
    <w:rsid w:val="006C20CA"/>
    <w:rsid w:val="006D5767"/>
    <w:rsid w:val="006E2364"/>
    <w:rsid w:val="006E550E"/>
    <w:rsid w:val="00704F8C"/>
    <w:rsid w:val="0071124F"/>
    <w:rsid w:val="0071285A"/>
    <w:rsid w:val="0072057E"/>
    <w:rsid w:val="0072389A"/>
    <w:rsid w:val="007260C0"/>
    <w:rsid w:val="0074012B"/>
    <w:rsid w:val="00741BB9"/>
    <w:rsid w:val="007444FC"/>
    <w:rsid w:val="00772243"/>
    <w:rsid w:val="007779E1"/>
    <w:rsid w:val="00790F1A"/>
    <w:rsid w:val="00793BED"/>
    <w:rsid w:val="007A5F69"/>
    <w:rsid w:val="007C5311"/>
    <w:rsid w:val="007C59C6"/>
    <w:rsid w:val="007D0D34"/>
    <w:rsid w:val="007D5D6D"/>
    <w:rsid w:val="007E65EB"/>
    <w:rsid w:val="00802F6E"/>
    <w:rsid w:val="00804348"/>
    <w:rsid w:val="00804FF6"/>
    <w:rsid w:val="0080693B"/>
    <w:rsid w:val="0081150A"/>
    <w:rsid w:val="00847776"/>
    <w:rsid w:val="008745E9"/>
    <w:rsid w:val="008758D1"/>
    <w:rsid w:val="008758EC"/>
    <w:rsid w:val="00877C0F"/>
    <w:rsid w:val="00884109"/>
    <w:rsid w:val="00893F00"/>
    <w:rsid w:val="008C16A7"/>
    <w:rsid w:val="008D345D"/>
    <w:rsid w:val="008D4DEB"/>
    <w:rsid w:val="008D6BD9"/>
    <w:rsid w:val="008E268E"/>
    <w:rsid w:val="008E42A5"/>
    <w:rsid w:val="00903334"/>
    <w:rsid w:val="009211E4"/>
    <w:rsid w:val="0093482D"/>
    <w:rsid w:val="009415B2"/>
    <w:rsid w:val="00946E27"/>
    <w:rsid w:val="00960841"/>
    <w:rsid w:val="009B30C9"/>
    <w:rsid w:val="009C09BC"/>
    <w:rsid w:val="009D72D2"/>
    <w:rsid w:val="009E7722"/>
    <w:rsid w:val="009F305F"/>
    <w:rsid w:val="00A21B35"/>
    <w:rsid w:val="00A2230B"/>
    <w:rsid w:val="00A32864"/>
    <w:rsid w:val="00A33142"/>
    <w:rsid w:val="00A37DAA"/>
    <w:rsid w:val="00A4198F"/>
    <w:rsid w:val="00A572FA"/>
    <w:rsid w:val="00A77110"/>
    <w:rsid w:val="00A94B0D"/>
    <w:rsid w:val="00A96FD9"/>
    <w:rsid w:val="00AA1F3D"/>
    <w:rsid w:val="00AB09CF"/>
    <w:rsid w:val="00B0228C"/>
    <w:rsid w:val="00B1704C"/>
    <w:rsid w:val="00B23FB0"/>
    <w:rsid w:val="00B46AFE"/>
    <w:rsid w:val="00B776F0"/>
    <w:rsid w:val="00BA47CF"/>
    <w:rsid w:val="00BE1F7D"/>
    <w:rsid w:val="00BE33A2"/>
    <w:rsid w:val="00BF4D6B"/>
    <w:rsid w:val="00C0742E"/>
    <w:rsid w:val="00C14598"/>
    <w:rsid w:val="00C16EB6"/>
    <w:rsid w:val="00C206DB"/>
    <w:rsid w:val="00C35CD2"/>
    <w:rsid w:val="00C35FCF"/>
    <w:rsid w:val="00C6118D"/>
    <w:rsid w:val="00C732BD"/>
    <w:rsid w:val="00C732E5"/>
    <w:rsid w:val="00C742A8"/>
    <w:rsid w:val="00C92934"/>
    <w:rsid w:val="00CC59E7"/>
    <w:rsid w:val="00CE05F0"/>
    <w:rsid w:val="00CE06DC"/>
    <w:rsid w:val="00D05BEA"/>
    <w:rsid w:val="00D36775"/>
    <w:rsid w:val="00D62D8C"/>
    <w:rsid w:val="00D67560"/>
    <w:rsid w:val="00D85982"/>
    <w:rsid w:val="00DB26F3"/>
    <w:rsid w:val="00DC0857"/>
    <w:rsid w:val="00DE7F9F"/>
    <w:rsid w:val="00DF5F77"/>
    <w:rsid w:val="00E07BE7"/>
    <w:rsid w:val="00E15515"/>
    <w:rsid w:val="00E17239"/>
    <w:rsid w:val="00E32D1E"/>
    <w:rsid w:val="00E3357D"/>
    <w:rsid w:val="00E3382C"/>
    <w:rsid w:val="00E477C8"/>
    <w:rsid w:val="00E53C2A"/>
    <w:rsid w:val="00E56E81"/>
    <w:rsid w:val="00E857EE"/>
    <w:rsid w:val="00E94CFE"/>
    <w:rsid w:val="00E97876"/>
    <w:rsid w:val="00EC12D0"/>
    <w:rsid w:val="00ED2AEC"/>
    <w:rsid w:val="00EF6849"/>
    <w:rsid w:val="00F26896"/>
    <w:rsid w:val="00F3711D"/>
    <w:rsid w:val="00F41F20"/>
    <w:rsid w:val="00F4408E"/>
    <w:rsid w:val="00F52179"/>
    <w:rsid w:val="00F54741"/>
    <w:rsid w:val="00F569D7"/>
    <w:rsid w:val="00F56B3F"/>
    <w:rsid w:val="00F62137"/>
    <w:rsid w:val="00F64115"/>
    <w:rsid w:val="00F664F6"/>
    <w:rsid w:val="00F7542D"/>
    <w:rsid w:val="00F81428"/>
    <w:rsid w:val="00F92A8D"/>
    <w:rsid w:val="00F95C4A"/>
    <w:rsid w:val="00FA7E86"/>
    <w:rsid w:val="00FB3DE5"/>
    <w:rsid w:val="00FF1E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3BF989"/>
  <w15:chartTrackingRefBased/>
  <w15:docId w15:val="{12BB7C72-DBD8-4F11-A664-E32973F4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D8C"/>
    <w:pPr>
      <w:bidi/>
    </w:pPr>
    <w:rPr>
      <w:rFonts w:cs="Narkisim"/>
      <w:sz w:val="22"/>
      <w:szCs w:val="22"/>
      <w:lang w:eastAsia="he-IL"/>
    </w:rPr>
  </w:style>
  <w:style w:type="paragraph" w:styleId="1">
    <w:name w:val="heading 1"/>
    <w:basedOn w:val="a"/>
    <w:next w:val="a"/>
    <w:link w:val="10"/>
    <w:qFormat/>
    <w:rsid w:val="00D62D8C"/>
    <w:pPr>
      <w:keepNext/>
      <w:tabs>
        <w:tab w:val="right" w:pos="9469"/>
      </w:tabs>
      <w:jc w:val="both"/>
      <w:outlineLvl w:val="0"/>
    </w:pPr>
    <w:rPr>
      <w:rFonts w:cs="David"/>
      <w:b/>
      <w:bCs/>
      <w:szCs w:val="28"/>
    </w:rPr>
  </w:style>
  <w:style w:type="character" w:default="1" w:styleId="a0">
    <w:name w:val="Default Paragraph Font"/>
    <w:uiPriority w:val="1"/>
    <w:semiHidden/>
    <w:unhideWhenUsed/>
    <w:rsid w:val="00D62D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2D8C"/>
  </w:style>
  <w:style w:type="paragraph" w:styleId="a3">
    <w:name w:val="footnote text"/>
    <w:basedOn w:val="a"/>
    <w:link w:val="a4"/>
    <w:rsid w:val="00D62D8C"/>
    <w:pPr>
      <w:ind w:left="170" w:hanging="170"/>
      <w:jc w:val="both"/>
    </w:pPr>
    <w:rPr>
      <w:sz w:val="20"/>
      <w:szCs w:val="20"/>
    </w:rPr>
  </w:style>
  <w:style w:type="character" w:styleId="a5">
    <w:name w:val="footnote reference"/>
    <w:semiHidden/>
    <w:rsid w:val="00D62D8C"/>
    <w:rPr>
      <w:vertAlign w:val="superscript"/>
    </w:rPr>
  </w:style>
  <w:style w:type="paragraph" w:styleId="a6">
    <w:name w:val="header"/>
    <w:basedOn w:val="a"/>
    <w:link w:val="a7"/>
    <w:rsid w:val="00D62D8C"/>
    <w:pPr>
      <w:tabs>
        <w:tab w:val="center" w:pos="4153"/>
        <w:tab w:val="right" w:pos="8306"/>
      </w:tabs>
    </w:pPr>
  </w:style>
  <w:style w:type="paragraph" w:styleId="a8">
    <w:name w:val="footer"/>
    <w:basedOn w:val="a"/>
    <w:link w:val="a9"/>
    <w:rsid w:val="00D62D8C"/>
    <w:pPr>
      <w:tabs>
        <w:tab w:val="center" w:pos="4153"/>
        <w:tab w:val="right" w:pos="8306"/>
      </w:tabs>
    </w:pPr>
  </w:style>
  <w:style w:type="paragraph" w:customStyle="1" w:styleId="aa">
    <w:name w:val="כותרת"/>
    <w:basedOn w:val="a"/>
    <w:rsid w:val="00D62D8C"/>
    <w:pPr>
      <w:spacing w:before="240" w:line="320" w:lineRule="atLeast"/>
      <w:jc w:val="center"/>
    </w:pPr>
    <w:rPr>
      <w:rFonts w:cs="David"/>
      <w:b/>
      <w:bCs/>
      <w:spacing w:val="20"/>
      <w:szCs w:val="32"/>
    </w:rPr>
  </w:style>
  <w:style w:type="paragraph" w:customStyle="1" w:styleId="ab">
    <w:name w:val="כותרת קטע"/>
    <w:basedOn w:val="a"/>
    <w:rsid w:val="00D62D8C"/>
    <w:pPr>
      <w:spacing w:before="240" w:line="300" w:lineRule="atLeast"/>
    </w:pPr>
    <w:rPr>
      <w:rFonts w:cs="Arial"/>
      <w:b/>
      <w:bCs/>
      <w:szCs w:val="24"/>
    </w:rPr>
  </w:style>
  <w:style w:type="paragraph" w:customStyle="1" w:styleId="ac">
    <w:name w:val="מקור"/>
    <w:basedOn w:val="a"/>
    <w:rsid w:val="00D62D8C"/>
    <w:pPr>
      <w:spacing w:line="320" w:lineRule="atLeast"/>
      <w:jc w:val="both"/>
    </w:pPr>
    <w:rPr>
      <w:rFonts w:cs="David"/>
      <w:szCs w:val="24"/>
    </w:rPr>
  </w:style>
  <w:style w:type="paragraph" w:customStyle="1" w:styleId="ad">
    <w:name w:val="מחלקי המים"/>
    <w:basedOn w:val="a"/>
    <w:rsid w:val="00D62D8C"/>
    <w:pPr>
      <w:spacing w:line="320" w:lineRule="atLeast"/>
      <w:jc w:val="both"/>
    </w:pPr>
    <w:rPr>
      <w:b/>
      <w:bCs/>
      <w:szCs w:val="24"/>
    </w:rPr>
  </w:style>
  <w:style w:type="paragraph" w:styleId="ae">
    <w:name w:val="Balloon Text"/>
    <w:basedOn w:val="a"/>
    <w:link w:val="af"/>
    <w:uiPriority w:val="99"/>
    <w:semiHidden/>
    <w:unhideWhenUsed/>
    <w:rsid w:val="00D62D8C"/>
    <w:rPr>
      <w:rFonts w:ascii="Tahoma" w:hAnsi="Tahoma" w:cs="Tahoma"/>
      <w:sz w:val="16"/>
      <w:szCs w:val="16"/>
    </w:rPr>
  </w:style>
  <w:style w:type="character" w:styleId="af0">
    <w:name w:val="page number"/>
    <w:rsid w:val="009D72D2"/>
  </w:style>
  <w:style w:type="character" w:customStyle="1" w:styleId="a9">
    <w:name w:val="כותרת תחתונה תו"/>
    <w:link w:val="a8"/>
    <w:rsid w:val="00D62D8C"/>
    <w:rPr>
      <w:rFonts w:cs="Narkisim"/>
      <w:sz w:val="22"/>
      <w:szCs w:val="22"/>
      <w:lang w:eastAsia="he-IL"/>
    </w:rPr>
  </w:style>
  <w:style w:type="character" w:customStyle="1" w:styleId="a4">
    <w:name w:val="טקסט הערת שוליים תו"/>
    <w:link w:val="a3"/>
    <w:rsid w:val="00D62D8C"/>
    <w:rPr>
      <w:rFonts w:cs="Narkisim"/>
      <w:lang w:eastAsia="he-IL"/>
    </w:rPr>
  </w:style>
  <w:style w:type="character" w:customStyle="1" w:styleId="10">
    <w:name w:val="כותרת 1 תו"/>
    <w:link w:val="1"/>
    <w:rsid w:val="00D62D8C"/>
    <w:rPr>
      <w:rFonts w:cs="David"/>
      <w:b/>
      <w:bCs/>
      <w:sz w:val="22"/>
      <w:szCs w:val="28"/>
      <w:lang w:eastAsia="he-IL"/>
    </w:rPr>
  </w:style>
  <w:style w:type="character" w:customStyle="1" w:styleId="a7">
    <w:name w:val="כותרת עליונה תו"/>
    <w:link w:val="a6"/>
    <w:rsid w:val="00D62D8C"/>
    <w:rPr>
      <w:rFonts w:cs="Narkisim"/>
      <w:sz w:val="22"/>
      <w:szCs w:val="22"/>
      <w:lang w:eastAsia="he-IL"/>
    </w:rPr>
  </w:style>
  <w:style w:type="character" w:styleId="Hyperlink">
    <w:name w:val="Hyperlink"/>
    <w:rsid w:val="00D62D8C"/>
    <w:rPr>
      <w:color w:val="0000FF"/>
      <w:u w:val="single"/>
    </w:rPr>
  </w:style>
  <w:style w:type="character" w:customStyle="1" w:styleId="af">
    <w:name w:val="טקסט בלונים תו"/>
    <w:link w:val="ae"/>
    <w:uiPriority w:val="99"/>
    <w:semiHidden/>
    <w:rsid w:val="00D62D8C"/>
    <w:rPr>
      <w:rFonts w:ascii="Tahoma" w:hAnsi="Tahoma" w:cs="Tahoma"/>
      <w:sz w:val="16"/>
      <w:szCs w:val="16"/>
      <w:lang w:eastAsia="he-IL"/>
    </w:rPr>
  </w:style>
  <w:style w:type="paragraph" w:customStyle="1" w:styleId="af1">
    <w:name w:val="פסוק"/>
    <w:basedOn w:val="ac"/>
    <w:qFormat/>
    <w:rsid w:val="00D62D8C"/>
    <w:pPr>
      <w:spacing w:before="120"/>
    </w:pPr>
    <w:rPr>
      <w:b/>
      <w:bCs/>
    </w:rPr>
  </w:style>
  <w:style w:type="character" w:styleId="af2">
    <w:name w:val="Unresolved Mention"/>
    <w:uiPriority w:val="99"/>
    <w:semiHidden/>
    <w:unhideWhenUsed/>
    <w:rsid w:val="00E5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C%D7%9E%D7%99%D7%9D-%D7%94%D7%9D-%D7%A9%D7%9C%D7%95%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5%D7%94%D7%95%D7%90-%D7%A2%D6%B5%D7%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2" Type="http://schemas.openxmlformats.org/officeDocument/2006/relationships/hyperlink" Target="https://he.wikipedia.org/wiki/%D7%9E%D7%90%D7%99%D7%A8_%D7%A9%D7%9E%D7%97%D7%94_%D7%94%D7%9B%D7%94%D7%9F" TargetMode="External"/><Relationship Id="rId1" Type="http://schemas.openxmlformats.org/officeDocument/2006/relationships/hyperlink" Target="http://www.mayim.org.il/?parasha=%d7%9c%d7%90-%d7%aa%d7%a2%d7%a9%d7%95%d7%a7" TargetMode="External"/><Relationship Id="rId6" Type="http://schemas.openxmlformats.org/officeDocument/2006/relationships/hyperlink" Target="http://www.mayim.org.il/?parasha=%D7%9C%D7%90-%D7%AA%D7%A9%D7%901" TargetMode="External"/><Relationship Id="rId5" Type="http://schemas.openxmlformats.org/officeDocument/2006/relationships/hyperlink" Target="http://www.mayim.org.il/?parasha=%d7%a2%d7%a9%d7%a8%d7%aa-%d7%94%d7%93%d7%91%d7%a8%d7%95%d7%aa-%d7%97%d7%9e%d7%a9-%d7%9b%d7%a0%d7%92%d7%93-%d7%97%d7%9e%d7%a91" TargetMode="External"/><Relationship Id="rId4" Type="http://schemas.openxmlformats.org/officeDocument/2006/relationships/hyperlink" Target="http://www.mayim.org.il/?holiday=%d7%91%d7%99%d7%9f-%d7%90%d7%93%d7%9d-%d7%9c%d7%97%d7%91%d7%a8%d7%95-%d7%95%d7%91%d7%99%d7%a0%d7%9d-%d7%9c%d7%9e%d7%a7%d7%95%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6375-1C68-4F9B-80A7-0F3CA070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1078</Words>
  <Characters>4988</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6054</CharactersWithSpaces>
  <SharedDoc>false</SharedDoc>
  <HLinks>
    <vt:vector size="48" baseType="variant">
      <vt:variant>
        <vt:i4>5505025</vt:i4>
      </vt:variant>
      <vt:variant>
        <vt:i4>3</vt:i4>
      </vt:variant>
      <vt:variant>
        <vt:i4>0</vt:i4>
      </vt:variant>
      <vt:variant>
        <vt:i4>5</vt:i4>
      </vt:variant>
      <vt:variant>
        <vt:lpwstr>http://www.mayim.org.il/?parasha=%D7%95%D7%94%D7%95%D7%90-%D7%A2%D6%B5%D7%93</vt:lpwstr>
      </vt:variant>
      <vt:variant>
        <vt:lpwstr/>
      </vt:variant>
      <vt:variant>
        <vt:i4>5898317</vt:i4>
      </vt:variant>
      <vt:variant>
        <vt:i4>0</vt:i4>
      </vt:variant>
      <vt:variant>
        <vt:i4>0</vt:i4>
      </vt:variant>
      <vt:variant>
        <vt:i4>5</vt:i4>
      </vt:variant>
      <vt:variant>
        <vt:lpwstr>http://www.mayim.org.il/?parasha=%D7%A9%D7%9C%D7%9E%D7%99%D7%9D-%D7%94%D7%9D-%D7%A9%D7%9C%D7%95%D7%9D</vt:lpwstr>
      </vt:variant>
      <vt:variant>
        <vt:lpwstr/>
      </vt:variant>
      <vt:variant>
        <vt:i4>524372</vt:i4>
      </vt:variant>
      <vt:variant>
        <vt:i4>15</vt:i4>
      </vt:variant>
      <vt:variant>
        <vt:i4>0</vt:i4>
      </vt:variant>
      <vt:variant>
        <vt:i4>5</vt:i4>
      </vt:variant>
      <vt:variant>
        <vt:lpwstr>http://www.mayim.org.il/?parasha=%D7%9C%D7%90-%D7%AA%D7%A9%D7%901</vt:lpwstr>
      </vt:variant>
      <vt:variant>
        <vt:lpwstr/>
      </vt:variant>
      <vt:variant>
        <vt:i4>3407910</vt:i4>
      </vt:variant>
      <vt:variant>
        <vt:i4>12</vt:i4>
      </vt:variant>
      <vt:variant>
        <vt:i4>0</vt:i4>
      </vt:variant>
      <vt:variant>
        <vt:i4>5</vt:i4>
      </vt:variant>
      <vt:variant>
        <vt:lpwstr>http://www.mayim.org.il/?parasha=%d7%a2%d7%a9%d7%a8%d7%aa-%d7%94%d7%93%d7%91%d7%a8%d7%95%d7%aa-%d7%97%d7%9e%d7%a9-%d7%9b%d7%a0%d7%92%d7%93-%d7%97%d7%9e%d7%a91</vt:lpwstr>
      </vt:variant>
      <vt:variant>
        <vt:lpwstr/>
      </vt:variant>
      <vt:variant>
        <vt:i4>852060</vt:i4>
      </vt:variant>
      <vt:variant>
        <vt:i4>9</vt:i4>
      </vt:variant>
      <vt:variant>
        <vt:i4>0</vt:i4>
      </vt:variant>
      <vt:variant>
        <vt:i4>5</vt:i4>
      </vt:variant>
      <vt:variant>
        <vt:lpwstr>http://www.mayim.org.il/?holiday=%d7%91%d7%99%d7%9f-%d7%90%d7%93%d7%9d-%d7%9c%d7%97%d7%91%d7%a8%d7%95-%d7%95%d7%91%d7%99%d7%a0%d7%9d-%d7%9c%d7%9e%d7%a7%d7%95%d7%9d-1</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7405601</vt:i4>
      </vt:variant>
      <vt:variant>
        <vt:i4>3</vt:i4>
      </vt:variant>
      <vt:variant>
        <vt:i4>0</vt:i4>
      </vt:variant>
      <vt:variant>
        <vt:i4>5</vt:i4>
      </vt:variant>
      <vt:variant>
        <vt:lpwstr>https://he.wikipedia.org/wiki/%D7%9E%D7%90%D7%99%D7%A8_%D7%A9%D7%9E%D7%97%D7%94_%D7%94%D7%9B%D7%94%D7%9F</vt:lpwstr>
      </vt:variant>
      <vt:variant>
        <vt:lpwstr/>
      </vt:variant>
      <vt:variant>
        <vt:i4>524372</vt:i4>
      </vt:variant>
      <vt:variant>
        <vt:i4>0</vt:i4>
      </vt:variant>
      <vt:variant>
        <vt:i4>0</vt:i4>
      </vt:variant>
      <vt:variant>
        <vt:i4>5</vt:i4>
      </vt:variant>
      <vt:variant>
        <vt:lpwstr>http://www.mayim.org.il/?parasha=%d7%9c%d7%90-%d7%aa%d7%a2%d7%a9%d7%95%d7%a7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וכיחש בעמיתו</dc:title>
  <dc:subject>ויקרא</dc:subject>
  <dc:creator>אשר יובל</dc:creator>
  <cp:keywords/>
  <cp:lastModifiedBy>Shimon Afek</cp:lastModifiedBy>
  <cp:revision>3</cp:revision>
  <cp:lastPrinted>2022-03-08T06:54:00Z</cp:lastPrinted>
  <dcterms:created xsi:type="dcterms:W3CDTF">2022-03-08T06:54:00Z</dcterms:created>
  <dcterms:modified xsi:type="dcterms:W3CDTF">2022-03-08T06:54:00Z</dcterms:modified>
</cp:coreProperties>
</file>