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C3EE" w14:textId="77777777" w:rsidR="00847A57" w:rsidRDefault="00847A57" w:rsidP="001053E4">
      <w:pPr>
        <w:pStyle w:val="aa"/>
        <w:rPr>
          <w:rFonts w:hint="cs"/>
          <w:szCs w:val="36"/>
          <w:rtl/>
        </w:rPr>
      </w:pPr>
      <w:r>
        <w:rPr>
          <w:rtl/>
        </w:rPr>
        <w:t>מדרשים שנוגעים</w:t>
      </w:r>
    </w:p>
    <w:p w14:paraId="0AFD68F1" w14:textId="77777777" w:rsidR="001053E4" w:rsidRPr="001053E4" w:rsidRDefault="001053E4" w:rsidP="001053E4">
      <w:pPr>
        <w:pStyle w:val="ac"/>
        <w:spacing w:before="240"/>
        <w:rPr>
          <w:rFonts w:cs="Narkisim"/>
          <w:szCs w:val="22"/>
          <w:rtl/>
        </w:rPr>
      </w:pPr>
      <w:r w:rsidRPr="001053E4">
        <w:rPr>
          <w:rFonts w:cs="Narkisim" w:hint="cs"/>
          <w:b/>
          <w:bCs/>
          <w:szCs w:val="22"/>
          <w:rtl/>
        </w:rPr>
        <w:t>מים ראשונים:</w:t>
      </w:r>
      <w:r w:rsidRPr="001053E4">
        <w:rPr>
          <w:rFonts w:cs="Narkisim" w:hint="cs"/>
          <w:szCs w:val="22"/>
          <w:rtl/>
        </w:rPr>
        <w:t xml:space="preserve"> </w:t>
      </w:r>
      <w:r w:rsidRPr="001053E4">
        <w:rPr>
          <w:rFonts w:cs="Narkisim"/>
          <w:szCs w:val="22"/>
          <w:rtl/>
        </w:rPr>
        <w:t>ולו נזכה להיות כאותה נערה קטנה מארץ ישראל שידעה לדרוש בפרשת נגעים (מלכים ב ה ב-ג</w:t>
      </w:r>
      <w:r w:rsidRPr="001053E4">
        <w:rPr>
          <w:rFonts w:cs="Narkisim" w:hint="cs"/>
          <w:szCs w:val="22"/>
          <w:rtl/>
        </w:rPr>
        <w:t>) ובשבחה של ארץ ישראל</w:t>
      </w:r>
      <w:r w:rsidRPr="001053E4">
        <w:rPr>
          <w:rFonts w:cs="Narkisim"/>
          <w:szCs w:val="22"/>
          <w:rtl/>
        </w:rPr>
        <w:t xml:space="preserve"> </w:t>
      </w:r>
      <w:r w:rsidRPr="001053E4">
        <w:rPr>
          <w:rFonts w:cs="Narkisim" w:hint="cs"/>
          <w:szCs w:val="22"/>
          <w:rtl/>
        </w:rPr>
        <w:t>(</w:t>
      </w:r>
      <w:r w:rsidRPr="001053E4">
        <w:rPr>
          <w:rFonts w:cs="Narkisim"/>
          <w:szCs w:val="22"/>
          <w:rtl/>
        </w:rPr>
        <w:t>ספרי במדבר זוטא כז</w:t>
      </w:r>
      <w:r w:rsidRPr="001053E4">
        <w:rPr>
          <w:rFonts w:cs="Narkisim" w:hint="cs"/>
          <w:szCs w:val="22"/>
          <w:rtl/>
        </w:rPr>
        <w:t xml:space="preserve"> א</w:t>
      </w:r>
      <w:r w:rsidRPr="001053E4">
        <w:rPr>
          <w:rFonts w:cs="Narkisim"/>
          <w:szCs w:val="22"/>
          <w:rtl/>
        </w:rPr>
        <w:t>)</w:t>
      </w:r>
      <w:r w:rsidRPr="001053E4">
        <w:rPr>
          <w:rFonts w:cs="Narkisim" w:hint="cs"/>
          <w:szCs w:val="22"/>
          <w:rtl/>
        </w:rPr>
        <w:t>.</w:t>
      </w:r>
    </w:p>
    <w:p w14:paraId="36AF931C" w14:textId="77777777" w:rsidR="00847A57" w:rsidRDefault="00847A57">
      <w:pPr>
        <w:pStyle w:val="ab"/>
        <w:rPr>
          <w:rtl/>
        </w:rPr>
      </w:pPr>
      <w:r>
        <w:rPr>
          <w:rtl/>
        </w:rPr>
        <w:t>מסכת חגיגה דף יד עמוד א</w:t>
      </w:r>
      <w:r w:rsidR="00BC3111">
        <w:rPr>
          <w:rFonts w:hint="cs"/>
          <w:rtl/>
        </w:rPr>
        <w:t xml:space="preserve"> </w:t>
      </w:r>
      <w:r w:rsidR="00BC3111">
        <w:rPr>
          <w:rtl/>
        </w:rPr>
        <w:t>–</w:t>
      </w:r>
      <w:r w:rsidR="00BC3111">
        <w:rPr>
          <w:rFonts w:hint="cs"/>
          <w:rtl/>
        </w:rPr>
        <w:t xml:space="preserve"> בין הגדה לנגעים</w:t>
      </w:r>
    </w:p>
    <w:p w14:paraId="08AB5D6F" w14:textId="77777777" w:rsidR="00847A57" w:rsidRDefault="00847A57">
      <w:pPr>
        <w:pStyle w:val="ac"/>
        <w:rPr>
          <w:rFonts w:hint="cs"/>
          <w:rtl/>
        </w:rPr>
      </w:pPr>
      <w:r>
        <w:rPr>
          <w:rtl/>
        </w:rPr>
        <w:t>אמר לו רבי אלעזר בן עזריה: עקיבא! מה לך אצל הגדה? כלך מדברותיך</w:t>
      </w:r>
      <w:r w:rsidR="003260FA">
        <w:rPr>
          <w:rStyle w:val="a5"/>
          <w:rtl/>
        </w:rPr>
        <w:footnoteReference w:id="1"/>
      </w:r>
      <w:r>
        <w:rPr>
          <w:rtl/>
        </w:rPr>
        <w:t xml:space="preserve"> אצל נגעים ואהלות</w:t>
      </w:r>
      <w:r>
        <w:rPr>
          <w:rFonts w:hint="cs"/>
          <w:rtl/>
        </w:rPr>
        <w:t>.</w:t>
      </w:r>
      <w:r w:rsidR="003260FA">
        <w:rPr>
          <w:rStyle w:val="a5"/>
          <w:rtl/>
        </w:rPr>
        <w:footnoteReference w:id="2"/>
      </w:r>
    </w:p>
    <w:p w14:paraId="312C3102" w14:textId="77777777" w:rsidR="00847A57" w:rsidRDefault="00847A57">
      <w:pPr>
        <w:pStyle w:val="ab"/>
        <w:rPr>
          <w:rtl/>
        </w:rPr>
      </w:pPr>
      <w:r>
        <w:rPr>
          <w:rtl/>
        </w:rPr>
        <w:t>מסכת פסחים דף נ עמוד א</w:t>
      </w:r>
      <w:r w:rsidR="004E2464">
        <w:rPr>
          <w:rFonts w:hint="cs"/>
          <w:rtl/>
        </w:rPr>
        <w:t xml:space="preserve"> - קפואים בעולם הבא</w:t>
      </w:r>
    </w:p>
    <w:p w14:paraId="0760F0B9" w14:textId="77777777" w:rsidR="00847A57" w:rsidRDefault="00847A57">
      <w:pPr>
        <w:pStyle w:val="ac"/>
        <w:rPr>
          <w:rtl/>
        </w:rPr>
      </w:pPr>
      <w:r>
        <w:rPr>
          <w:rtl/>
        </w:rPr>
        <w:t>"והיה ביום ההוא יהיה אור יקרות וקפאון" (זכריה יד' ו') - אמר ר' אלעזר: זה אור שי</w:t>
      </w:r>
      <w:r w:rsidR="004E2464">
        <w:rPr>
          <w:rtl/>
        </w:rPr>
        <w:t>ָ</w:t>
      </w:r>
      <w:r>
        <w:rPr>
          <w:rtl/>
        </w:rPr>
        <w:t>ק</w:t>
      </w:r>
      <w:r w:rsidR="004E2464">
        <w:rPr>
          <w:rtl/>
        </w:rPr>
        <w:t>ָ</w:t>
      </w:r>
      <w:r>
        <w:rPr>
          <w:rtl/>
        </w:rPr>
        <w:t>ר בעולם הזה וקפוי לעולם הבא. ר' יוחנן אמר: אלו נגעים ואהלות שיקרים הם בעולם הזה וקפויין הן לעולם הבא.</w:t>
      </w:r>
      <w:r w:rsidR="003260FA">
        <w:rPr>
          <w:rStyle w:val="a5"/>
          <w:rtl/>
        </w:rPr>
        <w:footnoteReference w:id="3"/>
      </w:r>
      <w:r>
        <w:rPr>
          <w:rtl/>
        </w:rPr>
        <w:t xml:space="preserve"> </w:t>
      </w:r>
    </w:p>
    <w:p w14:paraId="2CFF9843" w14:textId="77777777" w:rsidR="00847A57" w:rsidRDefault="00847A57">
      <w:pPr>
        <w:pStyle w:val="ab"/>
        <w:rPr>
          <w:rtl/>
        </w:rPr>
      </w:pPr>
      <w:r>
        <w:rPr>
          <w:rtl/>
        </w:rPr>
        <w:t xml:space="preserve">ויקרא רבה פרשה טו סימן ח </w:t>
      </w:r>
      <w:r w:rsidR="003260FA">
        <w:rPr>
          <w:rtl/>
        </w:rPr>
        <w:t>–</w:t>
      </w:r>
      <w:r>
        <w:rPr>
          <w:rtl/>
        </w:rPr>
        <w:t xml:space="preserve"> </w:t>
      </w:r>
      <w:r w:rsidR="003260FA">
        <w:rPr>
          <w:rFonts w:hint="cs"/>
          <w:rtl/>
        </w:rPr>
        <w:t>מי ראה את נגע מרים</w:t>
      </w:r>
      <w:r>
        <w:rPr>
          <w:rtl/>
        </w:rPr>
        <w:t>?</w:t>
      </w:r>
    </w:p>
    <w:p w14:paraId="64811EE0" w14:textId="77777777" w:rsidR="00847A57" w:rsidRDefault="00847A57">
      <w:pPr>
        <w:pStyle w:val="ac"/>
        <w:rPr>
          <w:rtl/>
        </w:rPr>
      </w:pPr>
      <w:r>
        <w:rPr>
          <w:rtl/>
        </w:rPr>
        <w:t>תנא: "כל הנגעים אדם רואה חוץ מנגעי עצמו.</w:t>
      </w:r>
      <w:r w:rsidR="003260FA">
        <w:rPr>
          <w:rStyle w:val="a5"/>
          <w:rtl/>
        </w:rPr>
        <w:footnoteReference w:id="4"/>
      </w:r>
      <w:r>
        <w:rPr>
          <w:rtl/>
        </w:rPr>
        <w:t xml:space="preserve"> ר' מאיר אומר אף לא נגעי קרוביו". ומי ראה נגע מרים? אם תאמר משה ראה - זר אינו רואה נגעים!</w:t>
      </w:r>
      <w:r w:rsidR="00393399">
        <w:rPr>
          <w:rStyle w:val="a5"/>
          <w:rtl/>
        </w:rPr>
        <w:footnoteReference w:id="5"/>
      </w:r>
      <w:r>
        <w:rPr>
          <w:rtl/>
        </w:rPr>
        <w:t xml:space="preserve"> ואם תאמר אהרן ראה - אין קרוב רואה את הנגעים! אמר הקב"ה: אני הכהן, אני מסגירה ואני מטהרה.</w:t>
      </w:r>
      <w:r w:rsidR="00770950">
        <w:rPr>
          <w:rStyle w:val="a5"/>
          <w:rtl/>
        </w:rPr>
        <w:footnoteReference w:id="6"/>
      </w:r>
    </w:p>
    <w:p w14:paraId="488A5DBA" w14:textId="77777777" w:rsidR="00847A57" w:rsidRDefault="00847A57">
      <w:pPr>
        <w:pStyle w:val="ab"/>
        <w:rPr>
          <w:rtl/>
        </w:rPr>
      </w:pPr>
      <w:r>
        <w:rPr>
          <w:rtl/>
        </w:rPr>
        <w:t>ויקרא רבה פרשה יז</w:t>
      </w:r>
      <w:r w:rsidR="0072449C">
        <w:rPr>
          <w:rFonts w:hint="cs"/>
          <w:rtl/>
        </w:rPr>
        <w:t xml:space="preserve"> סימן ג</w:t>
      </w:r>
      <w:r w:rsidR="00393399">
        <w:rPr>
          <w:rFonts w:hint="cs"/>
          <w:rtl/>
        </w:rPr>
        <w:t xml:space="preserve"> </w:t>
      </w:r>
      <w:r w:rsidR="00393399">
        <w:rPr>
          <w:rtl/>
        </w:rPr>
        <w:t>–</w:t>
      </w:r>
      <w:r w:rsidR="00393399">
        <w:rPr>
          <w:rFonts w:hint="cs"/>
          <w:rtl/>
        </w:rPr>
        <w:t xml:space="preserve"> על מה באים הנגעים?</w:t>
      </w:r>
    </w:p>
    <w:p w14:paraId="7F3A870D" w14:textId="77777777" w:rsidR="00847A57" w:rsidRDefault="00847A57">
      <w:pPr>
        <w:pStyle w:val="ac"/>
        <w:rPr>
          <w:rtl/>
        </w:rPr>
      </w:pPr>
      <w:r>
        <w:rPr>
          <w:rtl/>
        </w:rPr>
        <w:t>גופא: על עשרה דברים נגעים באים: על עבודה זרה ועל גילוי עריות ועל שפיכות דמים ועל חילול השם ועל ברכת השם ועל הגוזל את הרבים</w:t>
      </w:r>
      <w:r w:rsidR="00393399">
        <w:rPr>
          <w:rFonts w:hint="cs"/>
          <w:rtl/>
        </w:rPr>
        <w:t>,</w:t>
      </w:r>
      <w:r w:rsidR="00393399">
        <w:rPr>
          <w:rStyle w:val="a5"/>
          <w:rtl/>
        </w:rPr>
        <w:footnoteReference w:id="7"/>
      </w:r>
      <w:r>
        <w:rPr>
          <w:rtl/>
        </w:rPr>
        <w:t xml:space="preserve"> ועל גוזל את שאינו שלו</w:t>
      </w:r>
      <w:r w:rsidR="00393399">
        <w:rPr>
          <w:rFonts w:hint="cs"/>
          <w:rtl/>
        </w:rPr>
        <w:t>,</w:t>
      </w:r>
      <w:r w:rsidR="00393399">
        <w:rPr>
          <w:rStyle w:val="a5"/>
          <w:rtl/>
        </w:rPr>
        <w:footnoteReference w:id="8"/>
      </w:r>
      <w:r>
        <w:rPr>
          <w:rtl/>
        </w:rPr>
        <w:t xml:space="preserve"> ועל גסי הרוח ועל לשון הרע</w:t>
      </w:r>
      <w:r w:rsidR="00393399">
        <w:rPr>
          <w:rFonts w:hint="cs"/>
          <w:rtl/>
        </w:rPr>
        <w:t>,</w:t>
      </w:r>
      <w:r w:rsidR="0072449C">
        <w:rPr>
          <w:rStyle w:val="a5"/>
          <w:rtl/>
        </w:rPr>
        <w:footnoteReference w:id="9"/>
      </w:r>
      <w:r>
        <w:rPr>
          <w:rtl/>
        </w:rPr>
        <w:t xml:space="preserve"> ועל עין רעה.</w:t>
      </w:r>
      <w:r w:rsidR="0072449C">
        <w:rPr>
          <w:rStyle w:val="a5"/>
          <w:rtl/>
        </w:rPr>
        <w:footnoteReference w:id="10"/>
      </w:r>
    </w:p>
    <w:p w14:paraId="035BFFCD" w14:textId="77777777" w:rsidR="00847A57" w:rsidRDefault="00847A57">
      <w:pPr>
        <w:pStyle w:val="ab"/>
        <w:rPr>
          <w:rtl/>
        </w:rPr>
      </w:pPr>
      <w:r>
        <w:rPr>
          <w:rtl/>
        </w:rPr>
        <w:lastRenderedPageBreak/>
        <w:t>ויקרא רבה פרשה טז</w:t>
      </w:r>
      <w:r w:rsidR="00393399">
        <w:rPr>
          <w:rFonts w:hint="cs"/>
          <w:rtl/>
        </w:rPr>
        <w:t xml:space="preserve"> </w:t>
      </w:r>
      <w:r w:rsidR="00393399">
        <w:rPr>
          <w:rtl/>
        </w:rPr>
        <w:t>–</w:t>
      </w:r>
      <w:r w:rsidR="00393399">
        <w:rPr>
          <w:rFonts w:hint="cs"/>
          <w:rtl/>
        </w:rPr>
        <w:t xml:space="preserve"> תרופה מונעת</w:t>
      </w:r>
    </w:p>
    <w:p w14:paraId="7B711B88" w14:textId="77777777" w:rsidR="00847A57" w:rsidRDefault="00847A57" w:rsidP="00164915">
      <w:pPr>
        <w:pStyle w:val="ac"/>
        <w:rPr>
          <w:rFonts w:hint="cs"/>
          <w:rtl/>
        </w:rPr>
      </w:pPr>
      <w:r>
        <w:rPr>
          <w:rtl/>
        </w:rPr>
        <w:t>"זאת תהיה תורת המצורע". זהו שכתוב "מי האיש החפץ חיים אוהב ימים לראות טוב" (תהלים לד יג).  מעשה ברוכל אחד שהיה מחזר בעיירות שהיו סמוכות לציפורי. והיה מכריז ואומר: מי שמבקש לקנות סם חיים, יבוא וייטול. נכנס לעכברא</w:t>
      </w:r>
      <w:r>
        <w:rPr>
          <w:rStyle w:val="a5"/>
          <w:rtl/>
        </w:rPr>
        <w:footnoteReference w:id="11"/>
      </w:r>
      <w:r>
        <w:rPr>
          <w:rtl/>
        </w:rPr>
        <w:t xml:space="preserve"> זו וקרב לביתו של ר' ינאי. היה [ר' ינאי] יושב ופושט</w:t>
      </w:r>
      <w:r>
        <w:rPr>
          <w:rStyle w:val="a5"/>
          <w:rtl/>
        </w:rPr>
        <w:footnoteReference w:id="12"/>
      </w:r>
      <w:r>
        <w:rPr>
          <w:rtl/>
        </w:rPr>
        <w:t xml:space="preserve"> בטרקלינו. שמעו מכריז: "מי שמבקש לקנות סם חיים". אמר לו [ר' ינאי לרוכל]: בוא עלה לכאן, מכור לי. אמר לו [הרוכל]: לא אתה צריך לו ולא שכמותך. הטריח עליו. עלה אצלו, הוציא לו ספר תהלים. הראה לו פסוק זה: "מי האיש החפץ חיים אוהב ימים לראות טוב". מה כתוב אחריו? "נצור לשונך מרע ושפתיך מדבר מרמה: סור מרע ועשה טוב בקש שלום ורדפהו".  אמר ר' ינאי: כל ימי הייתי קורא הפסוק הזה ולא הייתי יודע היכן הוא פשוט, עד שבא רוכל זה והודיעו: "מי האיש החפץ חיים". אמר ר' חגי: אף שלמה מכריז ואומר: "שומר פיו ולשונו, שומר מצרות נפשו" (משלי כא כג) - שומר מצרעת נפשו. לפיכך משה מזהיר את ישראל ואומר להם: "זאת תהיה תורת המצורע" - תורת המוציא שם רע.</w:t>
      </w:r>
      <w:r w:rsidR="00164915">
        <w:rPr>
          <w:rStyle w:val="a5"/>
          <w:rtl/>
        </w:rPr>
        <w:footnoteReference w:id="13"/>
      </w:r>
    </w:p>
    <w:p w14:paraId="3D3A3C39" w14:textId="77777777" w:rsidR="001754DE" w:rsidRPr="00C62290" w:rsidRDefault="001754DE" w:rsidP="001754DE">
      <w:pPr>
        <w:pStyle w:val="ab"/>
        <w:rPr>
          <w:rtl/>
          <w:lang w:eastAsia="en-US"/>
        </w:rPr>
      </w:pPr>
      <w:r w:rsidRPr="00C62290">
        <w:rPr>
          <w:rFonts w:hint="eastAsia"/>
          <w:rtl/>
          <w:lang w:eastAsia="en-US"/>
        </w:rPr>
        <w:t>מדרש</w:t>
      </w:r>
      <w:r w:rsidRPr="00C62290">
        <w:rPr>
          <w:rtl/>
          <w:lang w:eastAsia="en-US"/>
        </w:rPr>
        <w:t xml:space="preserve"> </w:t>
      </w:r>
      <w:r w:rsidRPr="00C62290">
        <w:rPr>
          <w:rFonts w:hint="eastAsia"/>
          <w:rtl/>
          <w:lang w:eastAsia="en-US"/>
        </w:rPr>
        <w:t>תנחומא</w:t>
      </w:r>
      <w:r w:rsidRPr="00C62290">
        <w:rPr>
          <w:rtl/>
          <w:lang w:eastAsia="en-US"/>
        </w:rPr>
        <w:t xml:space="preserve"> (</w:t>
      </w:r>
      <w:r w:rsidRPr="00C62290">
        <w:rPr>
          <w:rFonts w:hint="eastAsia"/>
          <w:rtl/>
          <w:lang w:eastAsia="en-US"/>
        </w:rPr>
        <w:t>בובר</w:t>
      </w:r>
      <w:r w:rsidRPr="00C62290">
        <w:rPr>
          <w:rtl/>
          <w:lang w:eastAsia="en-US"/>
        </w:rPr>
        <w:t xml:space="preserve">) </w:t>
      </w:r>
      <w:r w:rsidRPr="00C62290">
        <w:rPr>
          <w:rFonts w:hint="eastAsia"/>
          <w:rtl/>
          <w:lang w:eastAsia="en-US"/>
        </w:rPr>
        <w:t>פרשת</w:t>
      </w:r>
      <w:r w:rsidRPr="00C62290">
        <w:rPr>
          <w:rtl/>
          <w:lang w:eastAsia="en-US"/>
        </w:rPr>
        <w:t xml:space="preserve"> </w:t>
      </w:r>
      <w:r w:rsidRPr="00C62290">
        <w:rPr>
          <w:rFonts w:hint="eastAsia"/>
          <w:rtl/>
          <w:lang w:eastAsia="en-US"/>
        </w:rPr>
        <w:t>תזריע</w:t>
      </w:r>
      <w:r w:rsidRPr="00C62290">
        <w:rPr>
          <w:rtl/>
          <w:lang w:eastAsia="en-US"/>
        </w:rPr>
        <w:t xml:space="preserve"> </w:t>
      </w:r>
      <w:r w:rsidRPr="00C62290">
        <w:rPr>
          <w:rFonts w:hint="eastAsia"/>
          <w:rtl/>
          <w:lang w:eastAsia="en-US"/>
        </w:rPr>
        <w:t>סימן</w:t>
      </w:r>
      <w:r w:rsidRPr="00C62290">
        <w:rPr>
          <w:rtl/>
          <w:lang w:eastAsia="en-US"/>
        </w:rPr>
        <w:t xml:space="preserve"> </w:t>
      </w:r>
      <w:r w:rsidRPr="00C62290">
        <w:rPr>
          <w:rFonts w:hint="eastAsia"/>
          <w:rtl/>
          <w:lang w:eastAsia="en-US"/>
        </w:rPr>
        <w:t>יד</w:t>
      </w:r>
      <w:r w:rsidRPr="00C62290">
        <w:rPr>
          <w:rtl/>
          <w:lang w:eastAsia="en-US"/>
        </w:rPr>
        <w:t xml:space="preserve"> </w:t>
      </w:r>
      <w:r w:rsidR="00E11542">
        <w:rPr>
          <w:rtl/>
          <w:lang w:eastAsia="en-US"/>
        </w:rPr>
        <w:t>–</w:t>
      </w:r>
      <w:r w:rsidR="00E11542">
        <w:rPr>
          <w:rFonts w:hint="cs"/>
          <w:rtl/>
          <w:lang w:eastAsia="en-US"/>
        </w:rPr>
        <w:t xml:space="preserve"> סדר הנגעים</w:t>
      </w:r>
    </w:p>
    <w:p w14:paraId="7E252E72" w14:textId="77777777" w:rsidR="001754DE" w:rsidRDefault="001754DE" w:rsidP="001754DE">
      <w:pPr>
        <w:pStyle w:val="ac"/>
        <w:rPr>
          <w:rFonts w:hint="cs"/>
          <w:rtl/>
          <w:lang w:eastAsia="en-US"/>
        </w:rPr>
      </w:pPr>
      <w:r w:rsidRPr="00C62290">
        <w:rPr>
          <w:rtl/>
          <w:lang w:eastAsia="en-US"/>
        </w:rPr>
        <w:t>"</w:t>
      </w:r>
      <w:r w:rsidRPr="00C62290">
        <w:rPr>
          <w:rFonts w:hint="eastAsia"/>
          <w:rtl/>
          <w:lang w:eastAsia="en-US"/>
        </w:rPr>
        <w:t>אדם</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בעור</w:t>
      </w:r>
      <w:r w:rsidRPr="00C62290">
        <w:rPr>
          <w:rtl/>
          <w:lang w:eastAsia="en-US"/>
        </w:rPr>
        <w:t xml:space="preserve"> </w:t>
      </w:r>
      <w:r w:rsidRPr="00C62290">
        <w:rPr>
          <w:rFonts w:hint="eastAsia"/>
          <w:rtl/>
          <w:lang w:eastAsia="en-US"/>
        </w:rPr>
        <w:t>בשרו</w:t>
      </w:r>
      <w:r>
        <w:rPr>
          <w:rFonts w:hint="cs"/>
          <w:rtl/>
          <w:lang w:eastAsia="en-US"/>
        </w:rPr>
        <w:t>"</w:t>
      </w:r>
      <w:r w:rsidRPr="00C62290">
        <w:rPr>
          <w:rtl/>
          <w:lang w:eastAsia="en-US"/>
        </w:rPr>
        <w:t xml:space="preserve">. </w:t>
      </w:r>
      <w:r w:rsidRPr="00C62290">
        <w:rPr>
          <w:rFonts w:hint="eastAsia"/>
          <w:rtl/>
          <w:lang w:eastAsia="en-US"/>
        </w:rPr>
        <w:t>קשה</w:t>
      </w:r>
      <w:r w:rsidRPr="00C62290">
        <w:rPr>
          <w:rtl/>
          <w:lang w:eastAsia="en-US"/>
        </w:rPr>
        <w:t xml:space="preserve"> </w:t>
      </w:r>
      <w:r w:rsidRPr="00C62290">
        <w:rPr>
          <w:rFonts w:hint="eastAsia"/>
          <w:rtl/>
          <w:lang w:eastAsia="en-US"/>
        </w:rPr>
        <w:t>לפני</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Pr="00C62290">
        <w:rPr>
          <w:rtl/>
          <w:lang w:eastAsia="en-US"/>
        </w:rPr>
        <w:t xml:space="preserve"> </w:t>
      </w:r>
      <w:r w:rsidRPr="00C62290">
        <w:rPr>
          <w:rFonts w:hint="eastAsia"/>
          <w:rtl/>
          <w:lang w:eastAsia="en-US"/>
        </w:rPr>
        <w:t>לפשוט</w:t>
      </w:r>
      <w:r w:rsidRPr="00C62290">
        <w:rPr>
          <w:rtl/>
          <w:lang w:eastAsia="en-US"/>
        </w:rPr>
        <w:t xml:space="preserve"> </w:t>
      </w:r>
      <w:r w:rsidRPr="00C62290">
        <w:rPr>
          <w:rFonts w:hint="eastAsia"/>
          <w:rtl/>
          <w:lang w:eastAsia="en-US"/>
        </w:rPr>
        <w:t>ידו</w:t>
      </w:r>
      <w:r w:rsidRPr="00C62290">
        <w:rPr>
          <w:rtl/>
          <w:lang w:eastAsia="en-US"/>
        </w:rPr>
        <w:t xml:space="preserve"> </w:t>
      </w:r>
      <w:r w:rsidRPr="00C62290">
        <w:rPr>
          <w:rFonts w:hint="eastAsia"/>
          <w:rtl/>
          <w:lang w:eastAsia="en-US"/>
        </w:rPr>
        <w:t>באדם</w:t>
      </w:r>
      <w:r w:rsidRPr="00C62290">
        <w:rPr>
          <w:rtl/>
          <w:lang w:eastAsia="en-US"/>
        </w:rPr>
        <w:t xml:space="preserve"> </w:t>
      </w:r>
      <w:r w:rsidRPr="00C62290">
        <w:rPr>
          <w:rFonts w:hint="eastAsia"/>
          <w:rtl/>
          <w:lang w:eastAsia="en-US"/>
        </w:rPr>
        <w:t>זה</w:t>
      </w:r>
      <w:r w:rsidRPr="00C62290">
        <w:rPr>
          <w:rtl/>
          <w:lang w:eastAsia="en-US"/>
        </w:rPr>
        <w:t xml:space="preserve">, </w:t>
      </w:r>
      <w:r w:rsidRPr="00C62290">
        <w:rPr>
          <w:rFonts w:hint="eastAsia"/>
          <w:rtl/>
          <w:lang w:eastAsia="en-US"/>
        </w:rPr>
        <w:t>אלא</w:t>
      </w:r>
      <w:r w:rsidRPr="00C62290">
        <w:rPr>
          <w:rtl/>
          <w:lang w:eastAsia="en-US"/>
        </w:rPr>
        <w:t xml:space="preserve"> </w:t>
      </w:r>
      <w:r w:rsidRPr="00C62290">
        <w:rPr>
          <w:rFonts w:hint="eastAsia"/>
          <w:rtl/>
          <w:lang w:eastAsia="en-US"/>
        </w:rPr>
        <w:t>מתרה</w:t>
      </w:r>
      <w:r w:rsidRPr="00C62290">
        <w:rPr>
          <w:rtl/>
          <w:lang w:eastAsia="en-US"/>
        </w:rPr>
        <w:t xml:space="preserve"> </w:t>
      </w:r>
      <w:r w:rsidRPr="00C62290">
        <w:rPr>
          <w:rFonts w:hint="eastAsia"/>
          <w:rtl/>
          <w:lang w:eastAsia="en-US"/>
        </w:rPr>
        <w:t>אותו</w:t>
      </w:r>
      <w:r w:rsidRPr="00C62290">
        <w:rPr>
          <w:rtl/>
          <w:lang w:eastAsia="en-US"/>
        </w:rPr>
        <w:t xml:space="preserve"> </w:t>
      </w:r>
      <w:r w:rsidRPr="00C62290">
        <w:rPr>
          <w:rFonts w:hint="eastAsia"/>
          <w:rtl/>
          <w:lang w:eastAsia="en-US"/>
        </w:rPr>
        <w:t>ומלקה</w:t>
      </w:r>
      <w:r w:rsidRPr="00C62290">
        <w:rPr>
          <w:rtl/>
          <w:lang w:eastAsia="en-US"/>
        </w:rPr>
        <w:t xml:space="preserve"> </w:t>
      </w:r>
      <w:r w:rsidRPr="00C62290">
        <w:rPr>
          <w:rFonts w:hint="eastAsia"/>
          <w:rtl/>
          <w:lang w:eastAsia="en-US"/>
        </w:rPr>
        <w:t>ביתו</w:t>
      </w:r>
      <w:r w:rsidRPr="00C62290">
        <w:rPr>
          <w:rtl/>
          <w:lang w:eastAsia="en-US"/>
        </w:rPr>
        <w:t xml:space="preserve">, </w:t>
      </w:r>
      <w:r w:rsidRPr="00C62290">
        <w:rPr>
          <w:rFonts w:hint="eastAsia"/>
          <w:rtl/>
          <w:lang w:eastAsia="en-US"/>
        </w:rPr>
        <w:t>שנאמר</w:t>
      </w:r>
      <w:r>
        <w:rPr>
          <w:rFonts w:hint="cs"/>
          <w:rtl/>
          <w:lang w:eastAsia="en-US"/>
        </w:rPr>
        <w:t>: "</w:t>
      </w:r>
      <w:r w:rsidRPr="00C62290">
        <w:rPr>
          <w:rFonts w:hint="eastAsia"/>
          <w:rtl/>
          <w:lang w:eastAsia="en-US"/>
        </w:rPr>
        <w:t>ונתתי</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sidRPr="00C62290">
        <w:rPr>
          <w:rtl/>
          <w:lang w:eastAsia="en-US"/>
        </w:rPr>
        <w:t xml:space="preserve"> </w:t>
      </w:r>
      <w:r w:rsidRPr="00C62290">
        <w:rPr>
          <w:rFonts w:hint="eastAsia"/>
          <w:rtl/>
          <w:lang w:eastAsia="en-US"/>
        </w:rPr>
        <w:t>בבית</w:t>
      </w:r>
      <w:r w:rsidRPr="00C62290">
        <w:rPr>
          <w:rtl/>
          <w:lang w:eastAsia="en-US"/>
        </w:rPr>
        <w:t xml:space="preserve"> </w:t>
      </w:r>
      <w:r w:rsidRPr="00C62290">
        <w:rPr>
          <w:rFonts w:hint="eastAsia"/>
          <w:rtl/>
          <w:lang w:eastAsia="en-US"/>
        </w:rPr>
        <w:t>ארץ</w:t>
      </w:r>
      <w:r w:rsidRPr="00C62290">
        <w:rPr>
          <w:rtl/>
          <w:lang w:eastAsia="en-US"/>
        </w:rPr>
        <w:t xml:space="preserve"> </w:t>
      </w:r>
      <w:r w:rsidRPr="00C62290">
        <w:rPr>
          <w:rFonts w:hint="eastAsia"/>
          <w:rtl/>
          <w:lang w:eastAsia="en-US"/>
        </w:rPr>
        <w:t>אחוזתכם</w:t>
      </w:r>
      <w:r>
        <w:rPr>
          <w:rFonts w:hint="cs"/>
          <w:rtl/>
          <w:lang w:eastAsia="en-US"/>
        </w:rPr>
        <w:t>"</w:t>
      </w:r>
      <w:r w:rsidRPr="00C62290">
        <w:rPr>
          <w:rtl/>
          <w:lang w:eastAsia="en-US"/>
        </w:rPr>
        <w:t xml:space="preserve"> (</w:t>
      </w:r>
      <w:r w:rsidRPr="00C62290">
        <w:rPr>
          <w:rFonts w:hint="eastAsia"/>
          <w:rtl/>
          <w:lang w:eastAsia="en-US"/>
        </w:rPr>
        <w:t>ויקרא</w:t>
      </w:r>
      <w:r w:rsidRPr="00C62290">
        <w:rPr>
          <w:rtl/>
          <w:lang w:eastAsia="en-US"/>
        </w:rPr>
        <w:t xml:space="preserve"> </w:t>
      </w:r>
      <w:r w:rsidRPr="00C62290">
        <w:rPr>
          <w:rFonts w:hint="eastAsia"/>
          <w:rtl/>
          <w:lang w:eastAsia="en-US"/>
        </w:rPr>
        <w:t>יד</w:t>
      </w:r>
      <w:r w:rsidRPr="00C62290">
        <w:rPr>
          <w:rtl/>
          <w:lang w:eastAsia="en-US"/>
        </w:rPr>
        <w:t xml:space="preserve"> </w:t>
      </w:r>
      <w:r w:rsidRPr="00C62290">
        <w:rPr>
          <w:rFonts w:hint="eastAsia"/>
          <w:rtl/>
          <w:lang w:eastAsia="en-US"/>
        </w:rPr>
        <w:t>לד</w:t>
      </w:r>
      <w:r w:rsidRPr="00C62290">
        <w:rPr>
          <w:rtl/>
          <w:lang w:eastAsia="en-US"/>
        </w:rPr>
        <w:t>)</w:t>
      </w:r>
      <w:r>
        <w:rPr>
          <w:rFonts w:hint="cs"/>
          <w:rtl/>
          <w:lang w:eastAsia="en-US"/>
        </w:rPr>
        <w:t>.</w:t>
      </w:r>
      <w:r w:rsidRPr="00C62290">
        <w:rPr>
          <w:rtl/>
          <w:lang w:eastAsia="en-US"/>
        </w:rPr>
        <w:t xml:space="preserve"> </w:t>
      </w:r>
      <w:r w:rsidRPr="00C62290">
        <w:rPr>
          <w:rFonts w:hint="eastAsia"/>
          <w:rtl/>
          <w:lang w:eastAsia="en-US"/>
        </w:rPr>
        <w:t>חזר</w:t>
      </w:r>
      <w:r w:rsidRPr="00C62290">
        <w:rPr>
          <w:rtl/>
          <w:lang w:eastAsia="en-US"/>
        </w:rPr>
        <w:t xml:space="preserve"> </w:t>
      </w:r>
      <w:r w:rsidRPr="00C62290">
        <w:rPr>
          <w:rFonts w:hint="eastAsia"/>
          <w:rtl/>
          <w:lang w:eastAsia="en-US"/>
        </w:rPr>
        <w:t>בו</w:t>
      </w:r>
      <w:r w:rsidRPr="00C62290">
        <w:rPr>
          <w:rtl/>
          <w:lang w:eastAsia="en-US"/>
        </w:rPr>
        <w:t xml:space="preserve"> </w:t>
      </w:r>
      <w:r>
        <w:rPr>
          <w:rtl/>
          <w:lang w:eastAsia="en-US"/>
        </w:rPr>
        <w:t>–</w:t>
      </w:r>
      <w:r>
        <w:rPr>
          <w:rFonts w:hint="cs"/>
          <w:rtl/>
          <w:lang w:eastAsia="en-US"/>
        </w:rPr>
        <w:t xml:space="preserve"> </w:t>
      </w:r>
      <w:r w:rsidRPr="00C62290">
        <w:rPr>
          <w:rFonts w:hint="eastAsia"/>
          <w:rtl/>
          <w:lang w:eastAsia="en-US"/>
        </w:rPr>
        <w:t>יפה</w:t>
      </w:r>
      <w:r>
        <w:rPr>
          <w:rFonts w:hint="cs"/>
          <w:rtl/>
          <w:lang w:eastAsia="en-US"/>
        </w:rPr>
        <w:t>.</w:t>
      </w:r>
      <w:r w:rsidRPr="00C62290">
        <w:rPr>
          <w:rtl/>
          <w:lang w:eastAsia="en-US"/>
        </w:rPr>
        <w:t xml:space="preserve"> </w:t>
      </w:r>
      <w:r w:rsidRPr="00C62290">
        <w:rPr>
          <w:rFonts w:hint="eastAsia"/>
          <w:rtl/>
          <w:lang w:eastAsia="en-US"/>
        </w:rPr>
        <w:t>ואם</w:t>
      </w:r>
      <w:r w:rsidRPr="00C62290">
        <w:rPr>
          <w:rtl/>
          <w:lang w:eastAsia="en-US"/>
        </w:rPr>
        <w:t xml:space="preserve"> </w:t>
      </w:r>
      <w:r w:rsidRPr="00C62290">
        <w:rPr>
          <w:rFonts w:hint="eastAsia"/>
          <w:rtl/>
          <w:lang w:eastAsia="en-US"/>
        </w:rPr>
        <w:t>לאו</w:t>
      </w:r>
      <w:r w:rsidRPr="00C62290">
        <w:rPr>
          <w:rtl/>
          <w:lang w:eastAsia="en-US"/>
        </w:rPr>
        <w:t xml:space="preserve"> </w:t>
      </w:r>
      <w:r>
        <w:rPr>
          <w:rFonts w:hint="cs"/>
          <w:rtl/>
          <w:lang w:eastAsia="en-US"/>
        </w:rPr>
        <w:t xml:space="preserve">- </w:t>
      </w:r>
      <w:r w:rsidRPr="00C62290">
        <w:rPr>
          <w:rFonts w:hint="eastAsia"/>
          <w:rtl/>
          <w:lang w:eastAsia="en-US"/>
        </w:rPr>
        <w:t>מלקה</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בגדו</w:t>
      </w:r>
      <w:r w:rsidRPr="00C62290">
        <w:rPr>
          <w:rtl/>
          <w:lang w:eastAsia="en-US"/>
        </w:rPr>
        <w:t xml:space="preserve">, </w:t>
      </w:r>
      <w:r w:rsidRPr="00C62290">
        <w:rPr>
          <w:rFonts w:hint="eastAsia"/>
          <w:rtl/>
          <w:lang w:eastAsia="en-US"/>
        </w:rPr>
        <w:t>שנאמר</w:t>
      </w:r>
      <w:r>
        <w:rPr>
          <w:rFonts w:hint="cs"/>
          <w:rtl/>
          <w:lang w:eastAsia="en-US"/>
        </w:rPr>
        <w:t>: "</w:t>
      </w:r>
      <w:r w:rsidRPr="00C62290">
        <w:rPr>
          <w:rFonts w:hint="eastAsia"/>
          <w:rtl/>
          <w:lang w:eastAsia="en-US"/>
        </w:rPr>
        <w:t>והבגד</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בו</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Pr>
          <w:rFonts w:hint="cs"/>
          <w:rtl/>
          <w:lang w:eastAsia="en-US"/>
        </w:rPr>
        <w:t>"</w:t>
      </w:r>
      <w:r w:rsidRPr="00C62290">
        <w:rPr>
          <w:rtl/>
          <w:lang w:eastAsia="en-US"/>
        </w:rPr>
        <w:t xml:space="preserve"> (</w:t>
      </w:r>
      <w:r w:rsidRPr="00C62290">
        <w:rPr>
          <w:rFonts w:hint="eastAsia"/>
          <w:rtl/>
          <w:lang w:eastAsia="en-US"/>
        </w:rPr>
        <w:t>ויקרא</w:t>
      </w:r>
      <w:r w:rsidRPr="00C62290">
        <w:rPr>
          <w:rtl/>
          <w:lang w:eastAsia="en-US"/>
        </w:rPr>
        <w:t xml:space="preserve"> </w:t>
      </w:r>
      <w:r w:rsidRPr="00C62290">
        <w:rPr>
          <w:rFonts w:hint="eastAsia"/>
          <w:rtl/>
          <w:lang w:eastAsia="en-US"/>
        </w:rPr>
        <w:t>יג</w:t>
      </w:r>
      <w:r w:rsidRPr="00C62290">
        <w:rPr>
          <w:rtl/>
          <w:lang w:eastAsia="en-US"/>
        </w:rPr>
        <w:t xml:space="preserve"> </w:t>
      </w:r>
      <w:r w:rsidRPr="00C62290">
        <w:rPr>
          <w:rFonts w:hint="eastAsia"/>
          <w:rtl/>
          <w:lang w:eastAsia="en-US"/>
        </w:rPr>
        <w:t>מז</w:t>
      </w:r>
      <w:r w:rsidRPr="00C62290">
        <w:rPr>
          <w:rtl/>
          <w:lang w:eastAsia="en-US"/>
        </w:rPr>
        <w:t>)</w:t>
      </w:r>
      <w:r>
        <w:rPr>
          <w:rFonts w:hint="cs"/>
          <w:rtl/>
          <w:lang w:eastAsia="en-US"/>
        </w:rPr>
        <w:t>.</w:t>
      </w:r>
      <w:r w:rsidRPr="00C62290">
        <w:rPr>
          <w:rtl/>
          <w:lang w:eastAsia="en-US"/>
        </w:rPr>
        <w:t xml:space="preserve"> </w:t>
      </w:r>
      <w:r w:rsidRPr="00C62290">
        <w:rPr>
          <w:rFonts w:hint="eastAsia"/>
          <w:rtl/>
          <w:lang w:eastAsia="en-US"/>
        </w:rPr>
        <w:t>חזר</w:t>
      </w:r>
      <w:r w:rsidRPr="00C62290">
        <w:rPr>
          <w:rtl/>
          <w:lang w:eastAsia="en-US"/>
        </w:rPr>
        <w:t xml:space="preserve"> </w:t>
      </w:r>
      <w:r w:rsidRPr="00C62290">
        <w:rPr>
          <w:rFonts w:hint="eastAsia"/>
          <w:rtl/>
          <w:lang w:eastAsia="en-US"/>
        </w:rPr>
        <w:t>בו</w:t>
      </w:r>
      <w:r w:rsidRPr="00C62290">
        <w:rPr>
          <w:rtl/>
          <w:lang w:eastAsia="en-US"/>
        </w:rPr>
        <w:t xml:space="preserve"> </w:t>
      </w:r>
      <w:r>
        <w:rPr>
          <w:rFonts w:hint="cs"/>
          <w:rtl/>
          <w:lang w:eastAsia="en-US"/>
        </w:rPr>
        <w:t xml:space="preserve">- </w:t>
      </w:r>
      <w:r w:rsidRPr="00C62290">
        <w:rPr>
          <w:rFonts w:hint="eastAsia"/>
          <w:rtl/>
          <w:lang w:eastAsia="en-US"/>
        </w:rPr>
        <w:t>יפה</w:t>
      </w:r>
      <w:r w:rsidRPr="00C62290">
        <w:rPr>
          <w:rtl/>
          <w:lang w:eastAsia="en-US"/>
        </w:rPr>
        <w:t xml:space="preserve">, </w:t>
      </w:r>
      <w:r w:rsidRPr="00C62290">
        <w:rPr>
          <w:rFonts w:hint="eastAsia"/>
          <w:rtl/>
          <w:lang w:eastAsia="en-US"/>
        </w:rPr>
        <w:t>ואם</w:t>
      </w:r>
      <w:r w:rsidRPr="00C62290">
        <w:rPr>
          <w:rtl/>
          <w:lang w:eastAsia="en-US"/>
        </w:rPr>
        <w:t xml:space="preserve"> </w:t>
      </w:r>
      <w:r w:rsidRPr="00C62290">
        <w:rPr>
          <w:rFonts w:hint="eastAsia"/>
          <w:rtl/>
          <w:lang w:eastAsia="en-US"/>
        </w:rPr>
        <w:t>לאו</w:t>
      </w:r>
      <w:r w:rsidRPr="00C62290">
        <w:rPr>
          <w:rtl/>
          <w:lang w:eastAsia="en-US"/>
        </w:rPr>
        <w:t xml:space="preserve"> </w:t>
      </w:r>
      <w:r>
        <w:rPr>
          <w:rFonts w:hint="cs"/>
          <w:rtl/>
          <w:lang w:eastAsia="en-US"/>
        </w:rPr>
        <w:t xml:space="preserve">- </w:t>
      </w:r>
      <w:r w:rsidRPr="00C62290">
        <w:rPr>
          <w:rFonts w:hint="eastAsia"/>
          <w:rtl/>
          <w:lang w:eastAsia="en-US"/>
        </w:rPr>
        <w:t>באין</w:t>
      </w:r>
      <w:r w:rsidRPr="00C62290">
        <w:rPr>
          <w:rtl/>
          <w:lang w:eastAsia="en-US"/>
        </w:rPr>
        <w:t xml:space="preserve"> </w:t>
      </w:r>
      <w:r w:rsidRPr="00C62290">
        <w:rPr>
          <w:rFonts w:hint="eastAsia"/>
          <w:rtl/>
          <w:lang w:eastAsia="en-US"/>
        </w:rPr>
        <w:t>על</w:t>
      </w:r>
      <w:r w:rsidRPr="00C62290">
        <w:rPr>
          <w:rtl/>
          <w:lang w:eastAsia="en-US"/>
        </w:rPr>
        <w:t xml:space="preserve"> </w:t>
      </w:r>
      <w:r w:rsidRPr="00C62290">
        <w:rPr>
          <w:rFonts w:hint="eastAsia"/>
          <w:rtl/>
          <w:lang w:eastAsia="en-US"/>
        </w:rPr>
        <w:t>גופו</w:t>
      </w:r>
      <w:r w:rsidRPr="00C62290">
        <w:rPr>
          <w:rtl/>
          <w:lang w:eastAsia="en-US"/>
        </w:rPr>
        <w:t xml:space="preserve">, </w:t>
      </w:r>
      <w:r w:rsidRPr="00C62290">
        <w:rPr>
          <w:rFonts w:hint="eastAsia"/>
          <w:rtl/>
          <w:lang w:eastAsia="en-US"/>
        </w:rPr>
        <w:t>שנאמר</w:t>
      </w:r>
      <w:r>
        <w:rPr>
          <w:rFonts w:hint="cs"/>
          <w:rtl/>
          <w:lang w:eastAsia="en-US"/>
        </w:rPr>
        <w:t>: "</w:t>
      </w:r>
      <w:r w:rsidRPr="00C62290">
        <w:rPr>
          <w:rFonts w:hint="eastAsia"/>
          <w:rtl/>
          <w:lang w:eastAsia="en-US"/>
        </w:rPr>
        <w:t>אדם</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בעור</w:t>
      </w:r>
      <w:r w:rsidRPr="00C62290">
        <w:rPr>
          <w:rtl/>
          <w:lang w:eastAsia="en-US"/>
        </w:rPr>
        <w:t xml:space="preserve"> </w:t>
      </w:r>
      <w:r w:rsidRPr="00C62290">
        <w:rPr>
          <w:rFonts w:hint="eastAsia"/>
          <w:rtl/>
          <w:lang w:eastAsia="en-US"/>
        </w:rPr>
        <w:t>בשרו</w:t>
      </w:r>
      <w:r>
        <w:rPr>
          <w:rFonts w:hint="cs"/>
          <w:rtl/>
          <w:lang w:eastAsia="en-US"/>
        </w:rPr>
        <w:t>"</w:t>
      </w:r>
      <w:r>
        <w:rPr>
          <w:rtl/>
          <w:lang w:eastAsia="en-US"/>
        </w:rPr>
        <w:t>.</w:t>
      </w:r>
      <w:r>
        <w:rPr>
          <w:rStyle w:val="a5"/>
          <w:rtl/>
          <w:lang w:eastAsia="en-US"/>
        </w:rPr>
        <w:footnoteReference w:id="14"/>
      </w:r>
    </w:p>
    <w:p w14:paraId="7373C026" w14:textId="77777777" w:rsidR="00847A57" w:rsidRDefault="00847A57">
      <w:pPr>
        <w:pStyle w:val="ab"/>
        <w:rPr>
          <w:rtl/>
        </w:rPr>
      </w:pPr>
      <w:r>
        <w:rPr>
          <w:rtl/>
        </w:rPr>
        <w:t>מדרש תנחומא פרשת תזריע סימן ו (תנחומא בובר סימן ח)</w:t>
      </w:r>
      <w:r w:rsidR="00E11542">
        <w:rPr>
          <w:rFonts w:hint="cs"/>
          <w:rtl/>
        </w:rPr>
        <w:t xml:space="preserve"> </w:t>
      </w:r>
      <w:r w:rsidR="00CF3B17">
        <w:rPr>
          <w:rtl/>
        </w:rPr>
        <w:t>–</w:t>
      </w:r>
      <w:r w:rsidR="00CF3B17">
        <w:rPr>
          <w:rFonts w:hint="cs"/>
          <w:rtl/>
        </w:rPr>
        <w:t xml:space="preserve"> שבחה של ארץ ישראל</w:t>
      </w:r>
      <w:r>
        <w:rPr>
          <w:rStyle w:val="a5"/>
          <w:b w:val="0"/>
          <w:bCs w:val="0"/>
          <w:rtl/>
        </w:rPr>
        <w:footnoteReference w:id="15"/>
      </w:r>
    </w:p>
    <w:p w14:paraId="3A9F7202" w14:textId="77777777" w:rsidR="00847A57" w:rsidRDefault="00847A57">
      <w:pPr>
        <w:pStyle w:val="ac"/>
        <w:rPr>
          <w:rFonts w:hint="cs"/>
          <w:rtl/>
        </w:rPr>
      </w:pPr>
      <w:r>
        <w:rPr>
          <w:rtl/>
        </w:rPr>
        <w:t>מעשה בכהן אחד שהיה רואה את הנגעים. מטה [או נתמעטה] ידו ובקש לצאת לחוצה לארץ. קרא לאשתו ואמר לה: בשביל שבני אדם רגילין לבוא אצלי להראות את נגעיהם, בואי ואני אלמדך שתהא רואה את הנגעים. אם ראית שערו של אדם שיבש המעין שלו, תהי יודעת שלקה. לפי שכל שיער ושיער ברא לו הקב"ה מעין בפני עצמו שיהא שותה ממנו. יבש המעין שלו - יבש השיער. אמרה לו אשתו: ומה אם כל שיער ושיער ברא לו הקב"ה מעין בפני עצמו [שיהא שותה ממנו], אתה שאתה אדם, וכמה שערות יש בך, ובניך מתפרנסין על ידך, לא כל שכן שיזמין לך הקב"ה פרנסה! לפיכך לא הניחה אותו לצאת לחוצה לארץ.</w:t>
      </w:r>
    </w:p>
    <w:p w14:paraId="11E5887A" w14:textId="77777777" w:rsidR="00847A57" w:rsidRDefault="00847A57">
      <w:pPr>
        <w:spacing w:line="320" w:lineRule="atLeast"/>
        <w:jc w:val="both"/>
        <w:rPr>
          <w:rFonts w:cs="David"/>
          <w:szCs w:val="24"/>
          <w:rtl/>
        </w:rPr>
      </w:pPr>
    </w:p>
    <w:p w14:paraId="2DB16A51" w14:textId="77777777" w:rsidR="00847A57" w:rsidRDefault="00847A57">
      <w:pPr>
        <w:pStyle w:val="ad"/>
        <w:rPr>
          <w:rtl/>
        </w:rPr>
      </w:pPr>
      <w:r>
        <w:rPr>
          <w:rtl/>
        </w:rPr>
        <w:t xml:space="preserve">שבת שלום </w:t>
      </w:r>
    </w:p>
    <w:p w14:paraId="0A486F89" w14:textId="77777777" w:rsidR="00847A57" w:rsidRDefault="00847A57">
      <w:pPr>
        <w:pStyle w:val="ad"/>
        <w:rPr>
          <w:rtl/>
        </w:rPr>
      </w:pPr>
      <w:r>
        <w:rPr>
          <w:rtl/>
        </w:rPr>
        <w:t>מחלקי המים</w:t>
      </w:r>
    </w:p>
    <w:sectPr w:rsidR="00847A57" w:rsidSect="00BC3111">
      <w:headerReference w:type="default" r:id="rId8"/>
      <w:footerReference w:type="default" r:id="rId9"/>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D49C" w14:textId="77777777" w:rsidR="00165E20" w:rsidRDefault="00165E20">
      <w:r>
        <w:separator/>
      </w:r>
    </w:p>
  </w:endnote>
  <w:endnote w:type="continuationSeparator" w:id="0">
    <w:p w14:paraId="044CC023" w14:textId="77777777" w:rsidR="00165E20" w:rsidRDefault="0016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C53E" w14:textId="77777777" w:rsidR="002C196D" w:rsidRPr="00F8747C" w:rsidRDefault="002C196D" w:rsidP="002C196D">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F51A9">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F51A9">
      <w:rPr>
        <w:rStyle w:val="ae"/>
        <w:noProof/>
        <w:rtl/>
      </w:rPr>
      <w:t>2</w:t>
    </w:r>
    <w:r w:rsidRPr="00F8747C">
      <w:rPr>
        <w:rStyle w:val="ae"/>
      </w:rPr>
      <w:fldChar w:fldCharType="end"/>
    </w:r>
  </w:p>
  <w:p w14:paraId="0FC4BF55" w14:textId="77777777" w:rsidR="002C196D" w:rsidRDefault="002C19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8089" w14:textId="77777777" w:rsidR="00165E20" w:rsidRDefault="00165E20">
      <w:r>
        <w:separator/>
      </w:r>
    </w:p>
  </w:footnote>
  <w:footnote w:type="continuationSeparator" w:id="0">
    <w:p w14:paraId="0D770D5A" w14:textId="77777777" w:rsidR="00165E20" w:rsidRDefault="00165E20">
      <w:r>
        <w:continuationSeparator/>
      </w:r>
    </w:p>
  </w:footnote>
  <w:footnote w:id="1">
    <w:p w14:paraId="61021962" w14:textId="77777777" w:rsidR="003260FA" w:rsidRDefault="003260FA">
      <w:pPr>
        <w:pStyle w:val="a3"/>
        <w:rPr>
          <w:rFonts w:hint="cs"/>
          <w:rtl/>
        </w:rPr>
      </w:pPr>
      <w:r>
        <w:rPr>
          <w:rStyle w:val="a5"/>
        </w:rPr>
        <w:footnoteRef/>
      </w:r>
      <w:r>
        <w:rPr>
          <w:rtl/>
        </w:rPr>
        <w:t xml:space="preserve"> הביטוי "מדברותיך" מרמז כמובן לפסוק בפרשת וזאת הברכה: "... ישא מדברותיך. תורה ציוה לנו משה ...". ראו רש"י שם (בעקבות </w:t>
      </w:r>
      <w:r>
        <w:rPr>
          <w:rFonts w:hint="cs"/>
          <w:rtl/>
        </w:rPr>
        <w:t xml:space="preserve">מדרש </w:t>
      </w:r>
      <w:r>
        <w:rPr>
          <w:rtl/>
        </w:rPr>
        <w:t>ספרי): "ישא מדברותיך - נשאו עליהם עול תורתך". ובתנחומא: "שנושאים ונותנים במלחמתה של תורה".</w:t>
      </w:r>
      <w:r>
        <w:rPr>
          <w:rFonts w:hint="cs"/>
          <w:rtl/>
        </w:rPr>
        <w:t xml:space="preserve"> ואולי אנחנו שומעים כאן גם את הצליל של "הדברות" וכל הפעמים הרבות שנאמר בתורה: "וידבר ה' אל משה" ור' עקיבא הרי 'משוייך' למשה במספר מקומות.</w:t>
      </w:r>
    </w:p>
  </w:footnote>
  <w:footnote w:id="2">
    <w:p w14:paraId="2894AEB4" w14:textId="77777777" w:rsidR="003260FA" w:rsidRDefault="003260FA" w:rsidP="00755791">
      <w:pPr>
        <w:pStyle w:val="a3"/>
        <w:rPr>
          <w:rFonts w:hint="cs"/>
          <w:rtl/>
        </w:rPr>
      </w:pPr>
      <w:r>
        <w:rPr>
          <w:rStyle w:val="a5"/>
        </w:rPr>
        <w:footnoteRef/>
      </w:r>
      <w:r>
        <w:rPr>
          <w:rtl/>
        </w:rPr>
        <w:t xml:space="preserve"> </w:t>
      </w:r>
      <w:r>
        <w:rPr>
          <w:rtl/>
        </w:rPr>
        <w:t>ר' אלעזר בן עזריה סונט בר' עקיבא בעקבות דרש</w:t>
      </w:r>
      <w:r>
        <w:rPr>
          <w:rFonts w:hint="cs"/>
          <w:rtl/>
        </w:rPr>
        <w:t>ה</w:t>
      </w:r>
      <w:r>
        <w:rPr>
          <w:rtl/>
        </w:rPr>
        <w:t xml:space="preserve"> </w:t>
      </w:r>
      <w:r>
        <w:rPr>
          <w:rFonts w:hint="cs"/>
          <w:rtl/>
        </w:rPr>
        <w:t>ב</w:t>
      </w:r>
      <w:r>
        <w:rPr>
          <w:rtl/>
        </w:rPr>
        <w:t>אגד</w:t>
      </w:r>
      <w:r>
        <w:rPr>
          <w:rFonts w:hint="cs"/>
          <w:rtl/>
        </w:rPr>
        <w:t>ה</w:t>
      </w:r>
      <w:r>
        <w:rPr>
          <w:rtl/>
        </w:rPr>
        <w:t xml:space="preserve"> שאמר ושולח אותו לעסוק בענייני הלכה ולהפסיק לעסוק בענייני אגדה. "נגעים ואהלות" הוא מונח שמופיע במקומות רבים כציון לסדר טהרות כולו ומשום שסדר טהרות היה קשה ללימוד הוא משמש כאבטיפוס להלכה וכהנגדה לעולם האגדה. ראו בגמרא חגיגה שם שר' עקיבא כבר ניסה את כוחו קודם בעניין אגדי אחר ור' יוסי הגלילי תיקן אותו. הפעם ר' אלעזר בן עזריה מתקן אותו. (ראו גם שמות רבה י' ד' בדרשת ר' עקיבא על הצפרדע). ור' עקיבא אכן היה בקי גדול בענייני טהרה כמסופר במסכת סנהדרין דף סח ע"א בסיפור על פטירתו של ר' אליעזר בן הורקנוס. אך גם דברי אגדה ומדרשים רבים ונפלאים בשמו של ר' עקיבא לא חסרים!</w:t>
      </w:r>
      <w:r w:rsidR="00CF3B17">
        <w:rPr>
          <w:rFonts w:hint="cs"/>
          <w:rtl/>
        </w:rPr>
        <w:t xml:space="preserve"> עוד על "נגעים ואהלות", ראו </w:t>
      </w:r>
      <w:r w:rsidR="00CF3B17">
        <w:rPr>
          <w:rtl/>
        </w:rPr>
        <w:t>מדרש תהלים (שוחר טוב; בובר) מזמור א</w:t>
      </w:r>
      <w:r w:rsidR="00755791">
        <w:rPr>
          <w:rFonts w:hint="cs"/>
          <w:rtl/>
        </w:rPr>
        <w:t xml:space="preserve"> שדוד מבקש שההוגים בספר תהלים יהיו "</w:t>
      </w:r>
      <w:r w:rsidR="00CF3B17">
        <w:rPr>
          <w:rtl/>
        </w:rPr>
        <w:t>נוטלין עליהן שכר כנגעים ואהלות</w:t>
      </w:r>
      <w:r w:rsidR="00755791">
        <w:rPr>
          <w:rFonts w:hint="cs"/>
          <w:rtl/>
        </w:rPr>
        <w:t>"</w:t>
      </w:r>
      <w:r w:rsidR="00CF3B17">
        <w:rPr>
          <w:rtl/>
        </w:rPr>
        <w:t>.</w:t>
      </w:r>
    </w:p>
  </w:footnote>
  <w:footnote w:id="3">
    <w:p w14:paraId="6AFEEAA8" w14:textId="77777777" w:rsidR="003260FA" w:rsidRDefault="003260FA">
      <w:pPr>
        <w:pStyle w:val="a3"/>
        <w:rPr>
          <w:rFonts w:hint="cs"/>
          <w:rtl/>
        </w:rPr>
      </w:pPr>
      <w:r>
        <w:rPr>
          <w:rStyle w:val="a5"/>
        </w:rPr>
        <w:footnoteRef/>
      </w:r>
      <w:r>
        <w:rPr>
          <w:rtl/>
        </w:rPr>
        <w:t xml:space="preserve"> </w:t>
      </w:r>
      <w:r>
        <w:rPr>
          <w:rtl/>
        </w:rPr>
        <w:t>ראו רש"י שם ובהמשך הסוגיה שם</w:t>
      </w:r>
      <w:r>
        <w:rPr>
          <w:rFonts w:hint="cs"/>
          <w:rtl/>
        </w:rPr>
        <w:t>,</w:t>
      </w:r>
      <w:r>
        <w:rPr>
          <w:rtl/>
        </w:rPr>
        <w:t xml:space="preserve"> סדרה נוספת של דברים שמתהפכים בין העולם הזה לעולם הבא, כגון: "ר' יהושע </w:t>
      </w:r>
      <w:smartTag w:uri="urn:schemas-microsoft-com:office:smarttags" w:element="PersonName">
        <w:smartTagPr>
          <w:attr w:name="ProductID" w:val="בן לוי"/>
        </w:smartTagPr>
        <w:r>
          <w:rPr>
            <w:rtl/>
          </w:rPr>
          <w:t>בן לוי</w:t>
        </w:r>
      </w:smartTag>
      <w:r>
        <w:rPr>
          <w:rtl/>
        </w:rPr>
        <w:t xml:space="preserve"> אמר: אלו בני אדם שיקרין הן בעולם הזה וקפויין הם לעולם הבא ... אמר לו [ר' יהושע </w:t>
      </w:r>
      <w:smartTag w:uri="urn:schemas-microsoft-com:office:smarttags" w:element="PersonName">
        <w:smartTagPr>
          <w:attr w:name="ProductID" w:val="בן לוי"/>
        </w:smartTagPr>
        <w:r>
          <w:rPr>
            <w:rtl/>
          </w:rPr>
          <w:t>בן לוי</w:t>
        </w:r>
      </w:smartTag>
      <w:r>
        <w:rPr>
          <w:rtl/>
        </w:rPr>
        <w:t xml:space="preserve"> לבנו] מאי חזית? אמר לו: עולם הפוך ראיתי, עליונים למטה ותחתונים למעלה. אמר לו: עולם ברור ראית". ובהקשר שלנו:</w:t>
      </w:r>
      <w:r>
        <w:t xml:space="preserve"> </w:t>
      </w:r>
      <w:r>
        <w:rPr>
          <w:rtl/>
        </w:rPr>
        <w:t xml:space="preserve">נגעים ואהלות (סדר טהרות), לא ברור מדוע הם יהיו קפואים (רש"י: קלים) בעולם הבא. כי לא יהיו יותר טומאה ונגעים? כי יהיה קל ללמוד אותם כמו דברי אגדה? </w:t>
      </w:r>
      <w:r>
        <w:rPr>
          <w:rFonts w:hint="cs"/>
          <w:rtl/>
        </w:rPr>
        <w:t xml:space="preserve">ראו </w:t>
      </w:r>
      <w:r>
        <w:rPr>
          <w:rtl/>
        </w:rPr>
        <w:t>פסיקתא זוטרתא (לקח טוב) ויקרא פרשת תזריע</w:t>
      </w:r>
      <w:r>
        <w:rPr>
          <w:rFonts w:hint="cs"/>
          <w:rtl/>
        </w:rPr>
        <w:t xml:space="preserve"> שמיום שחרב בית המקדש פסקו הנגעים (להלן בסוף הערה 5).</w:t>
      </w:r>
      <w:r>
        <w:rPr>
          <w:rtl/>
        </w:rPr>
        <w:t xml:space="preserve">     </w:t>
      </w:r>
    </w:p>
  </w:footnote>
  <w:footnote w:id="4">
    <w:p w14:paraId="507D22DF" w14:textId="77777777" w:rsidR="003260FA" w:rsidRDefault="003260FA">
      <w:pPr>
        <w:pStyle w:val="a3"/>
        <w:rPr>
          <w:rFonts w:hint="cs"/>
        </w:rPr>
      </w:pPr>
      <w:r>
        <w:rPr>
          <w:rStyle w:val="a5"/>
        </w:rPr>
        <w:footnoteRef/>
      </w:r>
      <w:r>
        <w:rPr>
          <w:rtl/>
        </w:rPr>
        <w:t xml:space="preserve"> </w:t>
      </w:r>
      <w:r>
        <w:rPr>
          <w:rtl/>
        </w:rPr>
        <w:t>המקור הוא מסכת נגעים פרק ב' משנה ה'. משפט זה הוא דוגמא בולטת לאמירה הלכתית (אין הכהן יכול לפסוק לגבי נגעים של עצמו) שהפכה במרוצת הזמן לאמירה אגדית\מוסרית (אדם לא מסוגל לראות את חסרונותיו). דוגמאות נוספות: אדם קרוב אצל עצמו, תוכו כברו ועוד.</w:t>
      </w:r>
    </w:p>
  </w:footnote>
  <w:footnote w:id="5">
    <w:p w14:paraId="6BAF97F4" w14:textId="77777777" w:rsidR="00393399" w:rsidRDefault="00393399">
      <w:pPr>
        <w:pStyle w:val="a3"/>
        <w:rPr>
          <w:rFonts w:hint="cs"/>
          <w:rtl/>
        </w:rPr>
      </w:pPr>
      <w:r>
        <w:rPr>
          <w:rStyle w:val="a5"/>
        </w:rPr>
        <w:footnoteRef/>
      </w:r>
      <w:r>
        <w:rPr>
          <w:rtl/>
        </w:rPr>
        <w:t xml:space="preserve"> </w:t>
      </w:r>
      <w:r>
        <w:rPr>
          <w:rtl/>
        </w:rPr>
        <w:t>ספרא תזריע פרשה א: "שאין טומאה וטהרה אלא מפי כהן". מי לנו בקי בתורת נגעים ממשה ואע"פ כן אינו יכול לראות את הנגעים לפי שאיננו כהן</w:t>
      </w:r>
      <w:r>
        <w:rPr>
          <w:rFonts w:hint="cs"/>
          <w:rtl/>
        </w:rPr>
        <w:t xml:space="preserve"> (ובאמת היה משה פסול גם מצד קרבה כאהרון לקמן)</w:t>
      </w:r>
      <w:r>
        <w:rPr>
          <w:rtl/>
        </w:rPr>
        <w:t>. אבל מאוחר יותר נתמעטו הדורות והכ</w:t>
      </w:r>
      <w:r>
        <w:rPr>
          <w:rFonts w:hint="cs"/>
          <w:rtl/>
        </w:rPr>
        <w:t>ו</w:t>
      </w:r>
      <w:r>
        <w:rPr>
          <w:rtl/>
        </w:rPr>
        <w:t>ה</w:t>
      </w:r>
      <w:r>
        <w:rPr>
          <w:rFonts w:hint="cs"/>
          <w:rtl/>
        </w:rPr>
        <w:t>נ</w:t>
      </w:r>
      <w:r>
        <w:rPr>
          <w:rtl/>
        </w:rPr>
        <w:t>ים כבר לא היו בקיאים בדיני נגעים וצריך היה שהחכם ינחה את הכהן, כדברי הספרא שם בהמשך: "חכם שבישראל רואה את הנגעים ואומר לכהן ... אמור טמא והוא אומר טמא, אמור טהור והוא אומר טהור</w:t>
      </w:r>
      <w:r>
        <w:rPr>
          <w:rFonts w:hint="cs"/>
          <w:rtl/>
        </w:rPr>
        <w:t>"</w:t>
      </w:r>
      <w:r>
        <w:rPr>
          <w:rtl/>
        </w:rPr>
        <w:t>.</w:t>
      </w:r>
      <w:r>
        <w:rPr>
          <w:rFonts w:hint="cs"/>
          <w:rtl/>
        </w:rPr>
        <w:t xml:space="preserve"> ראו שוב </w:t>
      </w:r>
      <w:r>
        <w:rPr>
          <w:rtl/>
        </w:rPr>
        <w:t>פסיקתא זוטרתא (לקח טוב) ויקרא פרשת תזריע</w:t>
      </w:r>
      <w:r>
        <w:rPr>
          <w:rFonts w:hint="cs"/>
          <w:rtl/>
        </w:rPr>
        <w:t>: "</w:t>
      </w:r>
      <w:r>
        <w:rPr>
          <w:rtl/>
        </w:rPr>
        <w:t>אמר רבי יוחנן</w:t>
      </w:r>
      <w:r>
        <w:rPr>
          <w:rFonts w:hint="cs"/>
          <w:rtl/>
        </w:rPr>
        <w:t>:</w:t>
      </w:r>
      <w:r>
        <w:rPr>
          <w:rtl/>
        </w:rPr>
        <w:t xml:space="preserve"> מיום שחרב בית המקדש אין טהרה ממת ואין טומאה ממצורע</w:t>
      </w:r>
      <w:r>
        <w:rPr>
          <w:rFonts w:hint="cs"/>
          <w:rtl/>
        </w:rPr>
        <w:t>"</w:t>
      </w:r>
      <w:r>
        <w:rPr>
          <w:rtl/>
        </w:rPr>
        <w:t>.</w:t>
      </w:r>
    </w:p>
  </w:footnote>
  <w:footnote w:id="6">
    <w:p w14:paraId="4A656EC4" w14:textId="77777777" w:rsidR="00770950" w:rsidRDefault="00770950">
      <w:pPr>
        <w:pStyle w:val="a3"/>
        <w:rPr>
          <w:rFonts w:hint="cs"/>
          <w:rtl/>
        </w:rPr>
      </w:pPr>
      <w:r>
        <w:rPr>
          <w:rStyle w:val="a5"/>
        </w:rPr>
        <w:footnoteRef/>
      </w:r>
      <w:r>
        <w:rPr>
          <w:rtl/>
        </w:rPr>
        <w:t xml:space="preserve"> </w:t>
      </w:r>
      <w:r>
        <w:rPr>
          <w:rFonts w:hint="cs"/>
          <w:rtl/>
        </w:rPr>
        <w:t xml:space="preserve">ראו דברינו </w:t>
      </w:r>
      <w:hyperlink r:id="rId1" w:history="1">
        <w:r w:rsidRPr="00770950">
          <w:rPr>
            <w:rStyle w:val="Hyperlink"/>
            <w:rFonts w:hint="cs"/>
            <w:rtl/>
          </w:rPr>
          <w:t>אל נא רפא נא לה</w:t>
        </w:r>
      </w:hyperlink>
      <w:r>
        <w:rPr>
          <w:rFonts w:hint="cs"/>
          <w:rtl/>
        </w:rPr>
        <w:t xml:space="preserve"> בפרשת בהעלותך.</w:t>
      </w:r>
    </w:p>
  </w:footnote>
  <w:footnote w:id="7">
    <w:p w14:paraId="30572A3F" w14:textId="77777777" w:rsidR="00393399" w:rsidRDefault="00393399">
      <w:pPr>
        <w:pStyle w:val="a3"/>
        <w:rPr>
          <w:rFonts w:hint="cs"/>
          <w:rtl/>
        </w:rPr>
      </w:pPr>
      <w:r>
        <w:rPr>
          <w:rStyle w:val="a5"/>
        </w:rPr>
        <w:footnoteRef/>
      </w:r>
      <w:r>
        <w:rPr>
          <w:rtl/>
        </w:rPr>
        <w:t xml:space="preserve"> </w:t>
      </w:r>
      <w:r>
        <w:rPr>
          <w:rtl/>
        </w:rPr>
        <w:t>גזלת הרבים (הציבור) נחשבה כנראה כבר אז לשונה מ"גוזל את שאינו שלו", בבחינת רשות הרבים - הפקר. ולכן נזכרים שניהם.</w:t>
      </w:r>
    </w:p>
  </w:footnote>
  <w:footnote w:id="8">
    <w:p w14:paraId="1AFC92F3" w14:textId="77777777" w:rsidR="00393399" w:rsidRDefault="00393399">
      <w:pPr>
        <w:pStyle w:val="a3"/>
        <w:rPr>
          <w:rFonts w:hint="cs"/>
          <w:rtl/>
        </w:rPr>
      </w:pPr>
      <w:r>
        <w:rPr>
          <w:rStyle w:val="a5"/>
        </w:rPr>
        <w:footnoteRef/>
      </w:r>
      <w:r>
        <w:rPr>
          <w:rtl/>
        </w:rPr>
        <w:t xml:space="preserve"> </w:t>
      </w:r>
      <w:r>
        <w:rPr>
          <w:rFonts w:hint="cs"/>
          <w:rtl/>
        </w:rPr>
        <w:t>ראו תוספתא מסכת בבא קמא (ליברמן) פרק ב הלכה יג: "מעשה באחד שהיה מסקל מתוך שדהו ונתן לרשות הרבים. היה חסיד אחד רודפו, אמר לו: מפני מה אתה מסקל מתוך שאינו שלך ונותן לתוך שלך? שחק עליו. לאחר זמן נצטרך אותו האיש ומכר את שדהו והיה מהלך באותו מקום ונתקל. אמר: לא לחנם אמר לי אותו האיש: הרי אתה מסקל מתוך שאינו שלך לתוך שהוא שלך".</w:t>
      </w:r>
    </w:p>
  </w:footnote>
  <w:footnote w:id="9">
    <w:p w14:paraId="669E2282" w14:textId="77777777" w:rsidR="0072449C" w:rsidRDefault="0072449C">
      <w:pPr>
        <w:pStyle w:val="a3"/>
        <w:rPr>
          <w:rFonts w:hint="cs"/>
          <w:rtl/>
        </w:rPr>
      </w:pPr>
      <w:r>
        <w:rPr>
          <w:rStyle w:val="a5"/>
        </w:rPr>
        <w:footnoteRef/>
      </w:r>
      <w:r>
        <w:rPr>
          <w:rtl/>
        </w:rPr>
        <w:t xml:space="preserve"> </w:t>
      </w:r>
      <w:r>
        <w:rPr>
          <w:rtl/>
        </w:rPr>
        <w:t>על הקשר בין צרעת ולשון הרע כבר נאמרו מדרשים רבים. "זאת תורת המצורע - המוציא שם רע" (ויקרא רבה בפרשתנו).</w:t>
      </w:r>
      <w:r>
        <w:rPr>
          <w:rFonts w:hint="cs"/>
          <w:rtl/>
        </w:rPr>
        <w:t xml:space="preserve"> ראו דברינו </w:t>
      </w:r>
      <w:hyperlink r:id="rId2" w:history="1">
        <w:r w:rsidRPr="001053E4">
          <w:rPr>
            <w:rStyle w:val="Hyperlink"/>
            <w:rFonts w:hint="cs"/>
            <w:rtl/>
          </w:rPr>
          <w:t>מצורע- מוציא שם רע</w:t>
        </w:r>
      </w:hyperlink>
      <w:r>
        <w:rPr>
          <w:rFonts w:hint="cs"/>
          <w:rtl/>
        </w:rPr>
        <w:t xml:space="preserve"> בפרשת מצורע.</w:t>
      </w:r>
    </w:p>
  </w:footnote>
  <w:footnote w:id="10">
    <w:p w14:paraId="5B9EB1D6" w14:textId="77777777" w:rsidR="0072449C" w:rsidRDefault="0072449C" w:rsidP="00E11542">
      <w:pPr>
        <w:pStyle w:val="a3"/>
        <w:rPr>
          <w:rFonts w:hint="cs"/>
          <w:rtl/>
        </w:rPr>
      </w:pPr>
      <w:r>
        <w:rPr>
          <w:rStyle w:val="a5"/>
        </w:rPr>
        <w:footnoteRef/>
      </w:r>
      <w:r>
        <w:rPr>
          <w:rtl/>
        </w:rPr>
        <w:t xml:space="preserve"> </w:t>
      </w:r>
      <w:r>
        <w:rPr>
          <w:rFonts w:hint="cs"/>
          <w:rtl/>
        </w:rPr>
        <w:t xml:space="preserve">עין רעה מביאה לצרעת הבית. ראו בהמשך המדרש שם: </w:t>
      </w:r>
      <w:r w:rsidR="00E11542">
        <w:rPr>
          <w:rFonts w:hint="cs"/>
          <w:rtl/>
        </w:rPr>
        <w:t>"</w:t>
      </w:r>
      <w:r>
        <w:rPr>
          <w:rtl/>
        </w:rPr>
        <w:t xml:space="preserve">ועל עין הרע שנאמר (ויקרא יד) ובא אשר לו הבית </w:t>
      </w:r>
      <w:r w:rsidR="00E11542">
        <w:rPr>
          <w:rFonts w:hint="cs"/>
          <w:rtl/>
        </w:rPr>
        <w:t xml:space="preserve">- </w:t>
      </w:r>
      <w:r>
        <w:rPr>
          <w:rtl/>
        </w:rPr>
        <w:t>מי שייחד ביתו לו ואינו רוצה ליהנות לאחרים</w:t>
      </w:r>
      <w:r w:rsidR="00E11542">
        <w:rPr>
          <w:rFonts w:hint="cs"/>
          <w:rtl/>
        </w:rPr>
        <w:t xml:space="preserve">". ובמדרש </w:t>
      </w:r>
      <w:r w:rsidR="00E11542">
        <w:rPr>
          <w:rtl/>
        </w:rPr>
        <w:t>במדבר רבה פרשת נשא פרשה ז סימן ה</w:t>
      </w:r>
      <w:r w:rsidR="00E11542">
        <w:rPr>
          <w:rFonts w:hint="cs"/>
          <w:rtl/>
        </w:rPr>
        <w:t>: "</w:t>
      </w:r>
      <w:r w:rsidR="00E11542">
        <w:rPr>
          <w:rtl/>
        </w:rPr>
        <w:t>על דעתיה דרבי יצחק דאמר על עין הרע כשאדם צר עין ואינו משאיל את כליו הקדוש ברוך הוא משלח צרעת בביתו ומוציא כליו לחוץ והבריות אומרים פלוני שלא היה משאיל כליו ואומר שלא היו לו כלים הרי שהיה לו כלים ועליו הכתוב אומר (איוב כ) יגל יבול ביתו</w:t>
      </w:r>
      <w:r w:rsidR="00E11542">
        <w:rPr>
          <w:rFonts w:hint="cs"/>
          <w:rtl/>
        </w:rPr>
        <w:t xml:space="preserve">". ראו דברינו </w:t>
      </w:r>
      <w:hyperlink r:id="rId3" w:history="1">
        <w:r w:rsidR="00E11542" w:rsidRPr="00E11542">
          <w:rPr>
            <w:rStyle w:val="Hyperlink"/>
            <w:rFonts w:hint="cs"/>
            <w:rtl/>
          </w:rPr>
          <w:t>צרעת הבית</w:t>
        </w:r>
      </w:hyperlink>
      <w:r w:rsidR="00E11542">
        <w:rPr>
          <w:rFonts w:hint="cs"/>
          <w:rtl/>
        </w:rPr>
        <w:t xml:space="preserve"> בפרשת מצרע.</w:t>
      </w:r>
    </w:p>
  </w:footnote>
  <w:footnote w:id="11">
    <w:p w14:paraId="72194C0F" w14:textId="77777777" w:rsidR="00847A57" w:rsidRDefault="00847A57">
      <w:pPr>
        <w:pStyle w:val="a3"/>
        <w:rPr>
          <w:rtl/>
        </w:rPr>
      </w:pPr>
      <w:r>
        <w:rPr>
          <w:rStyle w:val="a5"/>
          <w:rtl/>
        </w:rPr>
        <w:footnoteRef/>
      </w:r>
      <w:r>
        <w:rPr>
          <w:rtl/>
        </w:rPr>
        <w:t xml:space="preserve"> </w:t>
      </w:r>
      <w:r>
        <w:rPr>
          <w:rtl/>
        </w:rPr>
        <w:t>שם עירו של ר' ינאי, משערים שמקומה בגליל העליון מדרום לצפת.</w:t>
      </w:r>
    </w:p>
  </w:footnote>
  <w:footnote w:id="12">
    <w:p w14:paraId="4F87DC2D" w14:textId="77777777" w:rsidR="00847A57" w:rsidRDefault="00847A57">
      <w:pPr>
        <w:pStyle w:val="a3"/>
        <w:rPr>
          <w:rtl/>
        </w:rPr>
      </w:pPr>
      <w:r>
        <w:rPr>
          <w:rStyle w:val="a5"/>
          <w:rtl/>
        </w:rPr>
        <w:footnoteRef/>
      </w:r>
      <w:r>
        <w:rPr>
          <w:rtl/>
        </w:rPr>
        <w:t xml:space="preserve"> </w:t>
      </w:r>
      <w:r>
        <w:rPr>
          <w:rtl/>
        </w:rPr>
        <w:t xml:space="preserve">לומד, מפרש. </w:t>
      </w:r>
      <w:r w:rsidR="00BC3111">
        <w:rPr>
          <w:rtl/>
        </w:rPr>
        <w:t>ראו</w:t>
      </w:r>
      <w:r>
        <w:rPr>
          <w:rtl/>
        </w:rPr>
        <w:t xml:space="preserve"> גם דברי ר' ינאי בהמשך: "כל ימי הייתי קורא הפסוק הזה ולא הייתי יודע היכן הוא פשוט" - מה פירושו</w:t>
      </w:r>
      <w:r w:rsidR="00D9757F">
        <w:rPr>
          <w:rFonts w:hint="cs"/>
          <w:rtl/>
        </w:rPr>
        <w:t xml:space="preserve">, מה פשטו של הפסוק (לפני שמתחילים בכל הדרשות). </w:t>
      </w:r>
      <w:r w:rsidR="00BC3111">
        <w:rPr>
          <w:rFonts w:hint="cs"/>
          <w:rtl/>
        </w:rPr>
        <w:t>ראו</w:t>
      </w:r>
      <w:r w:rsidR="00D9757F">
        <w:rPr>
          <w:rFonts w:hint="cs"/>
          <w:rtl/>
        </w:rPr>
        <w:t xml:space="preserve"> דברינו </w:t>
      </w:r>
      <w:hyperlink r:id="rId4" w:history="1">
        <w:r w:rsidR="00D9757F" w:rsidRPr="00D9757F">
          <w:rPr>
            <w:rStyle w:val="Hyperlink"/>
            <w:rFonts w:hint="cs"/>
            <w:rtl/>
          </w:rPr>
          <w:t>אין מקרא יוצא מידי פשוטו</w:t>
        </w:r>
      </w:hyperlink>
      <w:r w:rsidR="00D9757F">
        <w:rPr>
          <w:rFonts w:hint="cs"/>
          <w:rtl/>
        </w:rPr>
        <w:t xml:space="preserve"> בפרשת וישב</w:t>
      </w:r>
      <w:r>
        <w:rPr>
          <w:rtl/>
        </w:rPr>
        <w:t>.</w:t>
      </w:r>
    </w:p>
  </w:footnote>
  <w:footnote w:id="13">
    <w:p w14:paraId="2A168696" w14:textId="77777777" w:rsidR="00164915" w:rsidRDefault="00164915" w:rsidP="00FF51A9">
      <w:pPr>
        <w:pStyle w:val="a3"/>
        <w:rPr>
          <w:rFonts w:hint="cs"/>
        </w:rPr>
      </w:pPr>
      <w:r>
        <w:rPr>
          <w:rStyle w:val="a5"/>
        </w:rPr>
        <w:footnoteRef/>
      </w:r>
      <w:r>
        <w:rPr>
          <w:rtl/>
        </w:rPr>
        <w:t xml:space="preserve"> </w:t>
      </w:r>
      <w:r>
        <w:rPr>
          <w:rFonts w:hint="cs"/>
          <w:rtl/>
        </w:rPr>
        <w:t xml:space="preserve">וכבר זכינו לדון במדרש נאה זה בהרחבה ומתוך הקשר למדרשים אחרים, בדברינו </w:t>
      </w:r>
      <w:hyperlink r:id="rId5" w:history="1">
        <w:r w:rsidRPr="00FF51A9">
          <w:rPr>
            <w:rStyle w:val="Hyperlink"/>
            <w:rFonts w:hint="cs"/>
            <w:rtl/>
          </w:rPr>
          <w:t>מצורע – מוציא שם רע</w:t>
        </w:r>
      </w:hyperlink>
      <w:r>
        <w:rPr>
          <w:rFonts w:hint="cs"/>
          <w:rtl/>
        </w:rPr>
        <w:t xml:space="preserve"> בפרשה זו</w:t>
      </w:r>
      <w:r w:rsidR="00FF51A9">
        <w:rPr>
          <w:rFonts w:hint="cs"/>
          <w:rtl/>
        </w:rPr>
        <w:t xml:space="preserve">. שם הראינו איך מתגלגל </w:t>
      </w:r>
      <w:r w:rsidRPr="0090162E">
        <w:rPr>
          <w:rFonts w:hint="cs"/>
          <w:rtl/>
        </w:rPr>
        <w:t xml:space="preserve">מדרש זה </w:t>
      </w:r>
      <w:r w:rsidR="00FF51A9">
        <w:rPr>
          <w:rFonts w:hint="cs"/>
          <w:rtl/>
        </w:rPr>
        <w:t>ל</w:t>
      </w:r>
      <w:r w:rsidRPr="0090162E">
        <w:rPr>
          <w:rFonts w:hint="cs"/>
          <w:rtl/>
        </w:rPr>
        <w:t>מדרש תנחומא (בובר) בפרשתנו (סימן ה), שם נכנסת לסיפור בתו של ר' ינאי (</w:t>
      </w:r>
      <w:r w:rsidR="00BC3111">
        <w:rPr>
          <w:rFonts w:hint="cs"/>
          <w:rtl/>
        </w:rPr>
        <w:t>ראו</w:t>
      </w:r>
      <w:r w:rsidRPr="0090162E">
        <w:rPr>
          <w:rFonts w:hint="cs"/>
          <w:rtl/>
        </w:rPr>
        <w:t xml:space="preserve"> קידושין יא ע"א על בנותיו של ר' ינאי) ונוסף שם גם התשלום שר' ינאי שילם לרוכל (שהרי זו הייתה פרנסתו של אותו רוכל, למכור פסוקים).</w:t>
      </w:r>
    </w:p>
  </w:footnote>
  <w:footnote w:id="14">
    <w:p w14:paraId="3D35F2F9" w14:textId="77777777" w:rsidR="001754DE" w:rsidRDefault="001754DE" w:rsidP="001754DE">
      <w:pPr>
        <w:pStyle w:val="a3"/>
        <w:rPr>
          <w:rFonts w:hint="cs"/>
        </w:rPr>
      </w:pPr>
      <w:r>
        <w:rPr>
          <w:rStyle w:val="a5"/>
        </w:rPr>
        <w:footnoteRef/>
      </w:r>
      <w:r>
        <w:rPr>
          <w:rtl/>
        </w:rPr>
        <w:t xml:space="preserve"> </w:t>
      </w:r>
      <w:r>
        <w:rPr>
          <w:rFonts w:hint="cs"/>
          <w:rtl/>
          <w:lang w:eastAsia="en-US"/>
        </w:rPr>
        <w:t xml:space="preserve">בסדר הכתובים באה תחילת צרעת האדם, אחריה צרעת הבגד ורק בסוף, צרעת הבית. אבל המדרש אומר: קרא את העניין מסופו לראשו. למה באה על האדם צרעת הגוף? כי ראה את הצרעת בבגדיו וכליו ולא שם על לבו. ולמה באה בבגדיו וכליו? כי באה עוד לפני כן בביתו ובקורותיו ולא שם על לבו. וכל זה הוא זכות לישראל, זכות שאינה שמורה לאומות העולם. </w:t>
      </w:r>
      <w:r w:rsidR="00BC3111">
        <w:rPr>
          <w:rFonts w:hint="cs"/>
          <w:rtl/>
          <w:lang w:eastAsia="en-US"/>
        </w:rPr>
        <w:t>ראו</w:t>
      </w:r>
      <w:r>
        <w:rPr>
          <w:rFonts w:hint="cs"/>
          <w:rtl/>
          <w:lang w:eastAsia="en-US"/>
        </w:rPr>
        <w:t xml:space="preserve"> </w:t>
      </w:r>
      <w:r w:rsidRPr="00C62290">
        <w:rPr>
          <w:rFonts w:hint="eastAsia"/>
          <w:rtl/>
          <w:lang w:eastAsia="en-US"/>
        </w:rPr>
        <w:t>מדרש</w:t>
      </w:r>
      <w:r w:rsidRPr="00C62290">
        <w:rPr>
          <w:rtl/>
          <w:lang w:eastAsia="en-US"/>
        </w:rPr>
        <w:t xml:space="preserve"> </w:t>
      </w:r>
      <w:r w:rsidRPr="00C62290">
        <w:rPr>
          <w:rFonts w:hint="eastAsia"/>
          <w:rtl/>
          <w:lang w:eastAsia="en-US"/>
        </w:rPr>
        <w:t>תנחומא</w:t>
      </w:r>
      <w:r w:rsidRPr="00C62290">
        <w:rPr>
          <w:rtl/>
          <w:lang w:eastAsia="en-US"/>
        </w:rPr>
        <w:t xml:space="preserve"> (</w:t>
      </w:r>
      <w:r w:rsidRPr="00C62290">
        <w:rPr>
          <w:rFonts w:hint="eastAsia"/>
          <w:rtl/>
          <w:lang w:eastAsia="en-US"/>
        </w:rPr>
        <w:t>בובר</w:t>
      </w:r>
      <w:r w:rsidRPr="00C62290">
        <w:rPr>
          <w:rtl/>
          <w:lang w:eastAsia="en-US"/>
        </w:rPr>
        <w:t xml:space="preserve">) </w:t>
      </w:r>
      <w:r>
        <w:rPr>
          <w:rFonts w:hint="cs"/>
          <w:rtl/>
          <w:lang w:eastAsia="en-US"/>
        </w:rPr>
        <w:t xml:space="preserve">בהמשך </w:t>
      </w:r>
      <w:r w:rsidRPr="00C62290">
        <w:rPr>
          <w:rFonts w:hint="eastAsia"/>
          <w:rtl/>
          <w:lang w:eastAsia="en-US"/>
        </w:rPr>
        <w:t>פרשת</w:t>
      </w:r>
      <w:r>
        <w:rPr>
          <w:rFonts w:hint="cs"/>
          <w:rtl/>
          <w:lang w:eastAsia="en-US"/>
        </w:rPr>
        <w:t xml:space="preserve">נו </w:t>
      </w:r>
      <w:r w:rsidRPr="00C62290">
        <w:rPr>
          <w:rFonts w:hint="eastAsia"/>
          <w:rtl/>
          <w:lang w:eastAsia="en-US"/>
        </w:rPr>
        <w:t>סימן</w:t>
      </w:r>
      <w:r w:rsidRPr="00C62290">
        <w:rPr>
          <w:rtl/>
          <w:lang w:eastAsia="en-US"/>
        </w:rPr>
        <w:t xml:space="preserve"> </w:t>
      </w:r>
      <w:r w:rsidRPr="00C62290">
        <w:rPr>
          <w:rFonts w:hint="eastAsia"/>
          <w:rtl/>
          <w:lang w:eastAsia="en-US"/>
        </w:rPr>
        <w:t>י</w:t>
      </w:r>
      <w:r>
        <w:rPr>
          <w:rFonts w:hint="cs"/>
          <w:rtl/>
          <w:lang w:eastAsia="en-US"/>
        </w:rPr>
        <w:t>: "</w:t>
      </w:r>
      <w:r w:rsidRPr="00C62290">
        <w:rPr>
          <w:rFonts w:hint="eastAsia"/>
          <w:rtl/>
          <w:lang w:eastAsia="en-US"/>
        </w:rPr>
        <w:t>אמר</w:t>
      </w:r>
      <w:r w:rsidRPr="00C62290">
        <w:rPr>
          <w:rtl/>
          <w:lang w:eastAsia="en-US"/>
        </w:rPr>
        <w:t xml:space="preserve"> </w:t>
      </w:r>
      <w:r w:rsidRPr="00C62290">
        <w:rPr>
          <w:rFonts w:hint="eastAsia"/>
          <w:rtl/>
          <w:lang w:eastAsia="en-US"/>
        </w:rPr>
        <w:t>להם</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Pr="00C62290">
        <w:rPr>
          <w:rtl/>
          <w:lang w:eastAsia="en-US"/>
        </w:rPr>
        <w:t xml:space="preserve"> </w:t>
      </w:r>
      <w:r w:rsidRPr="00C62290">
        <w:rPr>
          <w:rFonts w:hint="eastAsia"/>
          <w:rtl/>
          <w:lang w:eastAsia="en-US"/>
        </w:rPr>
        <w:t>לישראל</w:t>
      </w:r>
      <w:r>
        <w:rPr>
          <w:rFonts w:hint="cs"/>
          <w:rtl/>
          <w:lang w:eastAsia="en-US"/>
        </w:rPr>
        <w:t xml:space="preserve">: </w:t>
      </w:r>
      <w:r w:rsidRPr="00C62290">
        <w:rPr>
          <w:rFonts w:hint="eastAsia"/>
          <w:rtl/>
          <w:lang w:eastAsia="en-US"/>
        </w:rPr>
        <w:t>ראו</w:t>
      </w:r>
      <w:r w:rsidRPr="00C62290">
        <w:rPr>
          <w:rtl/>
          <w:lang w:eastAsia="en-US"/>
        </w:rPr>
        <w:t xml:space="preserve"> </w:t>
      </w:r>
      <w:r w:rsidRPr="00C62290">
        <w:rPr>
          <w:rFonts w:hint="eastAsia"/>
          <w:rtl/>
          <w:lang w:eastAsia="en-US"/>
        </w:rPr>
        <w:t>מה</w:t>
      </w:r>
      <w:r w:rsidRPr="00C62290">
        <w:rPr>
          <w:rtl/>
          <w:lang w:eastAsia="en-US"/>
        </w:rPr>
        <w:t xml:space="preserve"> </w:t>
      </w:r>
      <w:r w:rsidRPr="00C62290">
        <w:rPr>
          <w:rFonts w:hint="eastAsia"/>
          <w:rtl/>
          <w:lang w:eastAsia="en-US"/>
        </w:rPr>
        <w:t>ביניכם</w:t>
      </w:r>
      <w:r w:rsidRPr="00C62290">
        <w:rPr>
          <w:rtl/>
          <w:lang w:eastAsia="en-US"/>
        </w:rPr>
        <w:t xml:space="preserve"> </w:t>
      </w:r>
      <w:r w:rsidRPr="00C62290">
        <w:rPr>
          <w:rFonts w:hint="eastAsia"/>
          <w:rtl/>
          <w:lang w:eastAsia="en-US"/>
        </w:rPr>
        <w:t>לאומות</w:t>
      </w:r>
      <w:r w:rsidRPr="00C62290">
        <w:rPr>
          <w:rtl/>
          <w:lang w:eastAsia="en-US"/>
        </w:rPr>
        <w:t xml:space="preserve"> </w:t>
      </w:r>
      <w:r w:rsidRPr="00C62290">
        <w:rPr>
          <w:rFonts w:hint="eastAsia"/>
          <w:rtl/>
          <w:lang w:eastAsia="en-US"/>
        </w:rPr>
        <w:t>העולם</w:t>
      </w:r>
      <w:r w:rsidRPr="00C62290">
        <w:rPr>
          <w:rtl/>
          <w:lang w:eastAsia="en-US"/>
        </w:rPr>
        <w:t xml:space="preserve">, </w:t>
      </w:r>
      <w:r w:rsidRPr="00C62290">
        <w:rPr>
          <w:rFonts w:hint="eastAsia"/>
          <w:rtl/>
          <w:lang w:eastAsia="en-US"/>
        </w:rPr>
        <w:t>כשהן</w:t>
      </w:r>
      <w:r w:rsidRPr="00C62290">
        <w:rPr>
          <w:rtl/>
          <w:lang w:eastAsia="en-US"/>
        </w:rPr>
        <w:t xml:space="preserve"> </w:t>
      </w:r>
      <w:r w:rsidRPr="00C62290">
        <w:rPr>
          <w:rFonts w:hint="eastAsia"/>
          <w:rtl/>
          <w:lang w:eastAsia="en-US"/>
        </w:rPr>
        <w:t>חוטאין</w:t>
      </w:r>
      <w:r w:rsidRPr="00C62290">
        <w:rPr>
          <w:rtl/>
          <w:lang w:eastAsia="en-US"/>
        </w:rPr>
        <w:t xml:space="preserve">, </w:t>
      </w:r>
      <w:r w:rsidRPr="00C62290">
        <w:rPr>
          <w:rFonts w:hint="eastAsia"/>
          <w:rtl/>
          <w:lang w:eastAsia="en-US"/>
        </w:rPr>
        <w:t>בגופן</w:t>
      </w:r>
      <w:r w:rsidRPr="00C62290">
        <w:rPr>
          <w:rtl/>
          <w:lang w:eastAsia="en-US"/>
        </w:rPr>
        <w:t xml:space="preserve"> </w:t>
      </w:r>
      <w:r w:rsidRPr="00C62290">
        <w:rPr>
          <w:rFonts w:hint="eastAsia"/>
          <w:rtl/>
          <w:lang w:eastAsia="en-US"/>
        </w:rPr>
        <w:t>אני</w:t>
      </w:r>
      <w:r w:rsidRPr="00C62290">
        <w:rPr>
          <w:rtl/>
          <w:lang w:eastAsia="en-US"/>
        </w:rPr>
        <w:t xml:space="preserve"> </w:t>
      </w:r>
      <w:r w:rsidRPr="00C62290">
        <w:rPr>
          <w:rFonts w:hint="eastAsia"/>
          <w:rtl/>
          <w:lang w:eastAsia="en-US"/>
        </w:rPr>
        <w:t>נוגע</w:t>
      </w:r>
      <w:r w:rsidRPr="00C62290">
        <w:rPr>
          <w:rtl/>
          <w:lang w:eastAsia="en-US"/>
        </w:rPr>
        <w:t xml:space="preserve"> </w:t>
      </w:r>
      <w:r w:rsidRPr="00C62290">
        <w:rPr>
          <w:rFonts w:hint="eastAsia"/>
          <w:rtl/>
          <w:lang w:eastAsia="en-US"/>
        </w:rPr>
        <w:t>תחילה</w:t>
      </w:r>
      <w:r w:rsidRPr="00C62290">
        <w:rPr>
          <w:rtl/>
          <w:lang w:eastAsia="en-US"/>
        </w:rPr>
        <w:t xml:space="preserve">, </w:t>
      </w:r>
      <w:r w:rsidRPr="00C62290">
        <w:rPr>
          <w:rFonts w:hint="eastAsia"/>
          <w:rtl/>
          <w:lang w:eastAsia="en-US"/>
        </w:rPr>
        <w:t>ואחר</w:t>
      </w:r>
      <w:r w:rsidRPr="00C62290">
        <w:rPr>
          <w:rtl/>
          <w:lang w:eastAsia="en-US"/>
        </w:rPr>
        <w:t xml:space="preserve"> </w:t>
      </w:r>
      <w:r w:rsidRPr="00C62290">
        <w:rPr>
          <w:rFonts w:hint="eastAsia"/>
          <w:rtl/>
          <w:lang w:eastAsia="en-US"/>
        </w:rPr>
        <w:t>כך</w:t>
      </w:r>
      <w:r w:rsidRPr="00C62290">
        <w:rPr>
          <w:rtl/>
          <w:lang w:eastAsia="en-US"/>
        </w:rPr>
        <w:t xml:space="preserve"> </w:t>
      </w:r>
      <w:r w:rsidRPr="00C62290">
        <w:rPr>
          <w:rFonts w:hint="eastAsia"/>
          <w:rtl/>
          <w:lang w:eastAsia="en-US"/>
        </w:rPr>
        <w:t>בבתיהם</w:t>
      </w:r>
      <w:r w:rsidRPr="00C62290">
        <w:rPr>
          <w:rtl/>
          <w:lang w:eastAsia="en-US"/>
        </w:rPr>
        <w:t xml:space="preserve">, </w:t>
      </w:r>
      <w:r w:rsidRPr="00C62290">
        <w:rPr>
          <w:rFonts w:hint="eastAsia"/>
          <w:rtl/>
          <w:lang w:eastAsia="en-US"/>
        </w:rPr>
        <w:t>שנאמר</w:t>
      </w:r>
      <w:r w:rsidRPr="00C62290">
        <w:rPr>
          <w:rtl/>
          <w:lang w:eastAsia="en-US"/>
        </w:rPr>
        <w:t xml:space="preserve"> </w:t>
      </w:r>
      <w:r w:rsidRPr="00C62290">
        <w:rPr>
          <w:rFonts w:hint="eastAsia"/>
          <w:rtl/>
          <w:lang w:eastAsia="en-US"/>
        </w:rPr>
        <w:t>וינגע</w:t>
      </w:r>
      <w:r w:rsidRPr="00C62290">
        <w:rPr>
          <w:rtl/>
          <w:lang w:eastAsia="en-US"/>
        </w:rPr>
        <w:t xml:space="preserve"> </w:t>
      </w:r>
      <w:r w:rsidRPr="00C62290">
        <w:rPr>
          <w:rFonts w:hint="eastAsia"/>
          <w:rtl/>
          <w:lang w:eastAsia="en-US"/>
        </w:rPr>
        <w:t>ה</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פרעה</w:t>
      </w:r>
      <w:r w:rsidRPr="00C62290">
        <w:rPr>
          <w:rtl/>
          <w:lang w:eastAsia="en-US"/>
        </w:rPr>
        <w:t xml:space="preserve"> </w:t>
      </w:r>
      <w:r w:rsidRPr="00C62290">
        <w:rPr>
          <w:rFonts w:hint="eastAsia"/>
          <w:rtl/>
          <w:lang w:eastAsia="en-US"/>
        </w:rPr>
        <w:t>נגעים</w:t>
      </w:r>
      <w:r w:rsidRPr="00C62290">
        <w:rPr>
          <w:rtl/>
          <w:lang w:eastAsia="en-US"/>
        </w:rPr>
        <w:t xml:space="preserve"> </w:t>
      </w:r>
      <w:r w:rsidRPr="00C62290">
        <w:rPr>
          <w:rFonts w:hint="eastAsia"/>
          <w:rtl/>
          <w:lang w:eastAsia="en-US"/>
        </w:rPr>
        <w:t>גדולים</w:t>
      </w:r>
      <w:r w:rsidRPr="00C62290">
        <w:rPr>
          <w:rtl/>
          <w:lang w:eastAsia="en-US"/>
        </w:rPr>
        <w:t xml:space="preserve"> </w:t>
      </w:r>
      <w:r w:rsidRPr="00C62290">
        <w:rPr>
          <w:rFonts w:hint="eastAsia"/>
          <w:rtl/>
          <w:lang w:eastAsia="en-US"/>
        </w:rPr>
        <w:t>ואת</w:t>
      </w:r>
      <w:r w:rsidRPr="00C62290">
        <w:rPr>
          <w:rtl/>
          <w:lang w:eastAsia="en-US"/>
        </w:rPr>
        <w:t xml:space="preserve"> </w:t>
      </w:r>
      <w:r w:rsidRPr="00C62290">
        <w:rPr>
          <w:rFonts w:hint="eastAsia"/>
          <w:rtl/>
          <w:lang w:eastAsia="en-US"/>
        </w:rPr>
        <w:t>ביתו</w:t>
      </w:r>
      <w:r w:rsidRPr="00C62290">
        <w:rPr>
          <w:rtl/>
          <w:lang w:eastAsia="en-US"/>
        </w:rPr>
        <w:t xml:space="preserve"> (</w:t>
      </w:r>
      <w:r w:rsidRPr="00C62290">
        <w:rPr>
          <w:rFonts w:hint="eastAsia"/>
          <w:rtl/>
          <w:lang w:eastAsia="en-US"/>
        </w:rPr>
        <w:t>בראשית</w:t>
      </w:r>
      <w:r w:rsidRPr="00C62290">
        <w:rPr>
          <w:rtl/>
          <w:lang w:eastAsia="en-US"/>
        </w:rPr>
        <w:t xml:space="preserve"> </w:t>
      </w:r>
      <w:r w:rsidRPr="00C62290">
        <w:rPr>
          <w:rFonts w:hint="eastAsia"/>
          <w:rtl/>
          <w:lang w:eastAsia="en-US"/>
        </w:rPr>
        <w:t>יב</w:t>
      </w:r>
      <w:r w:rsidRPr="00C62290">
        <w:rPr>
          <w:rtl/>
          <w:lang w:eastAsia="en-US"/>
        </w:rPr>
        <w:t xml:space="preserve"> </w:t>
      </w:r>
      <w:r w:rsidRPr="00C62290">
        <w:rPr>
          <w:rFonts w:hint="eastAsia"/>
          <w:rtl/>
          <w:lang w:eastAsia="en-US"/>
        </w:rPr>
        <w:t>יז</w:t>
      </w:r>
      <w:r w:rsidRPr="00C62290">
        <w:rPr>
          <w:rtl/>
          <w:lang w:eastAsia="en-US"/>
        </w:rPr>
        <w:t>)</w:t>
      </w:r>
      <w:r>
        <w:rPr>
          <w:rFonts w:hint="cs"/>
          <w:rtl/>
          <w:lang w:eastAsia="en-US"/>
        </w:rPr>
        <w:t>.</w:t>
      </w:r>
      <w:r w:rsidRPr="00C62290">
        <w:rPr>
          <w:rtl/>
          <w:lang w:eastAsia="en-US"/>
        </w:rPr>
        <w:t xml:space="preserve"> </w:t>
      </w:r>
      <w:r w:rsidRPr="00C62290">
        <w:rPr>
          <w:rFonts w:hint="eastAsia"/>
          <w:rtl/>
          <w:lang w:eastAsia="en-US"/>
        </w:rPr>
        <w:t>אבל</w:t>
      </w:r>
      <w:r w:rsidRPr="00C62290">
        <w:rPr>
          <w:rtl/>
          <w:lang w:eastAsia="en-US"/>
        </w:rPr>
        <w:t xml:space="preserve"> </w:t>
      </w:r>
      <w:r w:rsidRPr="00C62290">
        <w:rPr>
          <w:rFonts w:hint="eastAsia"/>
          <w:rtl/>
          <w:lang w:eastAsia="en-US"/>
        </w:rPr>
        <w:t>אם</w:t>
      </w:r>
      <w:r w:rsidRPr="00C62290">
        <w:rPr>
          <w:rtl/>
          <w:lang w:eastAsia="en-US"/>
        </w:rPr>
        <w:t xml:space="preserve"> </w:t>
      </w:r>
      <w:r w:rsidRPr="00C62290">
        <w:rPr>
          <w:rFonts w:hint="eastAsia"/>
          <w:rtl/>
          <w:lang w:eastAsia="en-US"/>
        </w:rPr>
        <w:t>אתם</w:t>
      </w:r>
      <w:r w:rsidRPr="00C62290">
        <w:rPr>
          <w:rtl/>
          <w:lang w:eastAsia="en-US"/>
        </w:rPr>
        <w:t xml:space="preserve"> </w:t>
      </w:r>
      <w:r w:rsidRPr="00C62290">
        <w:rPr>
          <w:rFonts w:hint="eastAsia"/>
          <w:rtl/>
          <w:lang w:eastAsia="en-US"/>
        </w:rPr>
        <w:t>חוטאים</w:t>
      </w:r>
      <w:r w:rsidRPr="00C62290">
        <w:rPr>
          <w:rtl/>
          <w:lang w:eastAsia="en-US"/>
        </w:rPr>
        <w:t xml:space="preserve">, </w:t>
      </w:r>
      <w:r w:rsidRPr="00C62290">
        <w:rPr>
          <w:rFonts w:hint="eastAsia"/>
          <w:rtl/>
          <w:lang w:eastAsia="en-US"/>
        </w:rPr>
        <w:t>בבתיכם</w:t>
      </w:r>
      <w:r w:rsidRPr="00C62290">
        <w:rPr>
          <w:rtl/>
          <w:lang w:eastAsia="en-US"/>
        </w:rPr>
        <w:t xml:space="preserve"> </w:t>
      </w:r>
      <w:r w:rsidRPr="00C62290">
        <w:rPr>
          <w:rFonts w:hint="eastAsia"/>
          <w:rtl/>
          <w:lang w:eastAsia="en-US"/>
        </w:rPr>
        <w:t>אני</w:t>
      </w:r>
      <w:r w:rsidRPr="00C62290">
        <w:rPr>
          <w:rtl/>
          <w:lang w:eastAsia="en-US"/>
        </w:rPr>
        <w:t xml:space="preserve"> </w:t>
      </w:r>
      <w:r w:rsidRPr="00C62290">
        <w:rPr>
          <w:rFonts w:hint="eastAsia"/>
          <w:rtl/>
          <w:lang w:eastAsia="en-US"/>
        </w:rPr>
        <w:t>נוגע</w:t>
      </w:r>
      <w:r w:rsidRPr="00C62290">
        <w:rPr>
          <w:rtl/>
          <w:lang w:eastAsia="en-US"/>
        </w:rPr>
        <w:t xml:space="preserve"> </w:t>
      </w:r>
      <w:r w:rsidRPr="00C62290">
        <w:rPr>
          <w:rFonts w:hint="eastAsia"/>
          <w:rtl/>
          <w:lang w:eastAsia="en-US"/>
        </w:rPr>
        <w:t>תחילה</w:t>
      </w:r>
      <w:r w:rsidRPr="00C62290">
        <w:rPr>
          <w:rtl/>
          <w:lang w:eastAsia="en-US"/>
        </w:rPr>
        <w:t xml:space="preserve">, </w:t>
      </w:r>
      <w:r w:rsidRPr="00C62290">
        <w:rPr>
          <w:rFonts w:hint="eastAsia"/>
          <w:rtl/>
          <w:lang w:eastAsia="en-US"/>
        </w:rPr>
        <w:t>מנין</w:t>
      </w:r>
      <w:r>
        <w:rPr>
          <w:rFonts w:hint="cs"/>
          <w:rtl/>
          <w:lang w:eastAsia="en-US"/>
        </w:rPr>
        <w:t xml:space="preserve">? </w:t>
      </w:r>
      <w:r w:rsidRPr="00C62290">
        <w:rPr>
          <w:rFonts w:hint="eastAsia"/>
          <w:rtl/>
          <w:lang w:eastAsia="en-US"/>
        </w:rPr>
        <w:t>ממה</w:t>
      </w:r>
      <w:r w:rsidRPr="00C62290">
        <w:rPr>
          <w:rtl/>
          <w:lang w:eastAsia="en-US"/>
        </w:rPr>
        <w:t xml:space="preserve"> </w:t>
      </w:r>
      <w:r w:rsidRPr="00C62290">
        <w:rPr>
          <w:rFonts w:hint="eastAsia"/>
          <w:rtl/>
          <w:lang w:eastAsia="en-US"/>
        </w:rPr>
        <w:t>שקראו</w:t>
      </w:r>
      <w:r w:rsidRPr="00C62290">
        <w:rPr>
          <w:rtl/>
          <w:lang w:eastAsia="en-US"/>
        </w:rPr>
        <w:t xml:space="preserve"> </w:t>
      </w:r>
      <w:r w:rsidRPr="00C62290">
        <w:rPr>
          <w:rFonts w:hint="eastAsia"/>
          <w:rtl/>
          <w:lang w:eastAsia="en-US"/>
        </w:rPr>
        <w:t>בענין</w:t>
      </w:r>
      <w:r>
        <w:rPr>
          <w:rFonts w:hint="cs"/>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תבואו</w:t>
      </w:r>
      <w:r w:rsidRPr="00C62290">
        <w:rPr>
          <w:rtl/>
          <w:lang w:eastAsia="en-US"/>
        </w:rPr>
        <w:t xml:space="preserve"> </w:t>
      </w:r>
      <w:r w:rsidRPr="00C62290">
        <w:rPr>
          <w:rFonts w:hint="eastAsia"/>
          <w:rtl/>
          <w:lang w:eastAsia="en-US"/>
        </w:rPr>
        <w:t>אל</w:t>
      </w:r>
      <w:r w:rsidRPr="00C62290">
        <w:rPr>
          <w:rtl/>
          <w:lang w:eastAsia="en-US"/>
        </w:rPr>
        <w:t xml:space="preserve"> </w:t>
      </w:r>
      <w:r w:rsidRPr="00C62290">
        <w:rPr>
          <w:rFonts w:hint="eastAsia"/>
          <w:rtl/>
          <w:lang w:eastAsia="en-US"/>
        </w:rPr>
        <w:t>ארץ</w:t>
      </w:r>
      <w:r w:rsidRPr="00C62290">
        <w:rPr>
          <w:rtl/>
          <w:lang w:eastAsia="en-US"/>
        </w:rPr>
        <w:t xml:space="preserve"> </w:t>
      </w:r>
      <w:r w:rsidRPr="00C62290">
        <w:rPr>
          <w:rFonts w:hint="eastAsia"/>
          <w:rtl/>
          <w:lang w:eastAsia="en-US"/>
        </w:rPr>
        <w:t>כנען</w:t>
      </w:r>
      <w:r w:rsidRPr="00C62290">
        <w:rPr>
          <w:rtl/>
          <w:lang w:eastAsia="en-US"/>
        </w:rPr>
        <w:t xml:space="preserve"> </w:t>
      </w:r>
      <w:r w:rsidRPr="00C62290">
        <w:rPr>
          <w:rFonts w:hint="eastAsia"/>
          <w:rtl/>
          <w:lang w:eastAsia="en-US"/>
        </w:rPr>
        <w:t>אשר</w:t>
      </w:r>
      <w:r w:rsidRPr="00C62290">
        <w:rPr>
          <w:rtl/>
          <w:lang w:eastAsia="en-US"/>
        </w:rPr>
        <w:t xml:space="preserve"> </w:t>
      </w:r>
      <w:r w:rsidRPr="00C62290">
        <w:rPr>
          <w:rFonts w:hint="eastAsia"/>
          <w:rtl/>
          <w:lang w:eastAsia="en-US"/>
        </w:rPr>
        <w:t>אני</w:t>
      </w:r>
      <w:r w:rsidRPr="00C62290">
        <w:rPr>
          <w:rtl/>
          <w:lang w:eastAsia="en-US"/>
        </w:rPr>
        <w:t xml:space="preserve"> </w:t>
      </w:r>
      <w:r w:rsidRPr="00C62290">
        <w:rPr>
          <w:rFonts w:hint="eastAsia"/>
          <w:rtl/>
          <w:lang w:eastAsia="en-US"/>
        </w:rPr>
        <w:t>נותן</w:t>
      </w:r>
      <w:r w:rsidRPr="00C62290">
        <w:rPr>
          <w:rtl/>
          <w:lang w:eastAsia="en-US"/>
        </w:rPr>
        <w:t xml:space="preserve"> </w:t>
      </w:r>
      <w:r w:rsidRPr="00C62290">
        <w:rPr>
          <w:rFonts w:hint="eastAsia"/>
          <w:rtl/>
          <w:lang w:eastAsia="en-US"/>
        </w:rPr>
        <w:t>לכם</w:t>
      </w:r>
      <w:r w:rsidRPr="00C62290">
        <w:rPr>
          <w:rtl/>
          <w:lang w:eastAsia="en-US"/>
        </w:rPr>
        <w:t xml:space="preserve"> </w:t>
      </w:r>
      <w:r w:rsidRPr="00C62290">
        <w:rPr>
          <w:rFonts w:hint="eastAsia"/>
          <w:rtl/>
          <w:lang w:eastAsia="en-US"/>
        </w:rPr>
        <w:t>לאחוזה</w:t>
      </w:r>
      <w:r w:rsidRPr="00C62290">
        <w:rPr>
          <w:rtl/>
          <w:lang w:eastAsia="en-US"/>
        </w:rPr>
        <w:t xml:space="preserve"> </w:t>
      </w:r>
      <w:r w:rsidRPr="00C62290">
        <w:rPr>
          <w:rFonts w:hint="eastAsia"/>
          <w:rtl/>
          <w:lang w:eastAsia="en-US"/>
        </w:rPr>
        <w:t>ונתתי</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sidRPr="00C62290">
        <w:rPr>
          <w:rtl/>
          <w:lang w:eastAsia="en-US"/>
        </w:rPr>
        <w:t xml:space="preserve"> </w:t>
      </w:r>
      <w:r w:rsidRPr="00C62290">
        <w:rPr>
          <w:rFonts w:hint="eastAsia"/>
          <w:rtl/>
          <w:lang w:eastAsia="en-US"/>
        </w:rPr>
        <w:t>בבית</w:t>
      </w:r>
      <w:r w:rsidRPr="00C62290">
        <w:rPr>
          <w:rtl/>
          <w:lang w:eastAsia="en-US"/>
        </w:rPr>
        <w:t xml:space="preserve"> </w:t>
      </w:r>
      <w:r w:rsidRPr="00C62290">
        <w:rPr>
          <w:rFonts w:hint="eastAsia"/>
          <w:rtl/>
          <w:lang w:eastAsia="en-US"/>
        </w:rPr>
        <w:t>ארץ</w:t>
      </w:r>
      <w:r w:rsidRPr="00C62290">
        <w:rPr>
          <w:rtl/>
          <w:lang w:eastAsia="en-US"/>
        </w:rPr>
        <w:t xml:space="preserve"> </w:t>
      </w:r>
      <w:r w:rsidRPr="00C62290">
        <w:rPr>
          <w:rFonts w:hint="eastAsia"/>
          <w:rtl/>
          <w:lang w:eastAsia="en-US"/>
        </w:rPr>
        <w:t>אחוזתכם</w:t>
      </w:r>
      <w:r>
        <w:rPr>
          <w:rFonts w:hint="cs"/>
          <w:rtl/>
          <w:lang w:eastAsia="en-US"/>
        </w:rPr>
        <w:t>"</w:t>
      </w:r>
      <w:r w:rsidRPr="00C62290">
        <w:rPr>
          <w:rtl/>
          <w:lang w:eastAsia="en-US"/>
        </w:rPr>
        <w:t>.</w:t>
      </w:r>
      <w:r>
        <w:rPr>
          <w:rFonts w:hint="cs"/>
          <w:rtl/>
          <w:lang w:eastAsia="en-US"/>
        </w:rPr>
        <w:t xml:space="preserve"> </w:t>
      </w:r>
      <w:r>
        <w:rPr>
          <w:rFonts w:hint="cs"/>
          <w:rtl/>
        </w:rPr>
        <w:t>ו</w:t>
      </w:r>
      <w:r w:rsidR="00BC3111">
        <w:rPr>
          <w:rFonts w:hint="cs"/>
          <w:rtl/>
        </w:rPr>
        <w:t>ראו</w:t>
      </w:r>
      <w:r>
        <w:rPr>
          <w:rFonts w:hint="cs"/>
          <w:rtl/>
        </w:rPr>
        <w:t xml:space="preserve"> </w:t>
      </w:r>
      <w:r>
        <w:rPr>
          <w:rFonts w:hint="cs"/>
          <w:rtl/>
          <w:lang w:eastAsia="en-US"/>
        </w:rPr>
        <w:t xml:space="preserve">תנחומא הרגיל בפרשתנו </w:t>
      </w:r>
      <w:r w:rsidR="00A65478">
        <w:rPr>
          <w:rFonts w:hint="cs"/>
          <w:rtl/>
          <w:lang w:eastAsia="en-US"/>
        </w:rPr>
        <w:t xml:space="preserve">סימן ד </w:t>
      </w:r>
      <w:r>
        <w:rPr>
          <w:rFonts w:hint="cs"/>
          <w:rtl/>
          <w:lang w:eastAsia="en-US"/>
        </w:rPr>
        <w:t>המרחיב את דברי תנחומא בובר שהבאנו ומעורר גם את השאלה: "ארץ מה חטאה שלקה ... ולמה העצים והאבנים והכתלים לוקים? אלא כדי שיראו בעליהם ויעשו תשובה ... לפיכך הקב"ה מתרה בהם ומלקה בתיהם כדי שיעשו תשובה". ו</w:t>
      </w:r>
      <w:r w:rsidR="00BC3111">
        <w:rPr>
          <w:rFonts w:hint="cs"/>
          <w:rtl/>
          <w:lang w:eastAsia="en-US"/>
        </w:rPr>
        <w:t>ראו</w:t>
      </w:r>
      <w:r>
        <w:rPr>
          <w:rFonts w:hint="cs"/>
          <w:rtl/>
          <w:lang w:eastAsia="en-US"/>
        </w:rPr>
        <w:t xml:space="preserve"> כמו כן </w:t>
      </w:r>
      <w:r w:rsidR="00A65478">
        <w:rPr>
          <w:rFonts w:hint="cs"/>
          <w:rtl/>
          <w:lang w:eastAsia="en-US"/>
        </w:rPr>
        <w:t>ו</w:t>
      </w:r>
      <w:r w:rsidRPr="00C62290">
        <w:rPr>
          <w:rFonts w:hint="cs"/>
          <w:rtl/>
          <w:lang w:eastAsia="en-US"/>
        </w:rPr>
        <w:t xml:space="preserve">יקרא רבה יז ד, </w:t>
      </w:r>
      <w:r>
        <w:rPr>
          <w:rFonts w:hint="cs"/>
          <w:rtl/>
          <w:lang w:eastAsia="en-US"/>
        </w:rPr>
        <w:t>גם הוא בפרשתנו שמרחיב עוד יותר ומדבר באופן כללי, גם לא בהקשר עם צרעת, על המוטיב: "אין בעל הרחמים נוגע בנפשות תחילה. ממי אתה למד? מאיוב ... ואף במחלון וכיליון כן: תחילה נגעה מידת הדין בממונם ואחר כך: וימותו גם שניהם מחלון וכיליון".</w:t>
      </w:r>
      <w:r w:rsidR="00D9757F">
        <w:rPr>
          <w:rFonts w:hint="cs"/>
          <w:rtl/>
        </w:rPr>
        <w:t xml:space="preserve"> וכבר זכינו </w:t>
      </w:r>
      <w:r w:rsidR="00E11542">
        <w:rPr>
          <w:rFonts w:hint="cs"/>
          <w:rtl/>
        </w:rPr>
        <w:t xml:space="preserve">כאמור </w:t>
      </w:r>
      <w:r w:rsidR="00D9757F">
        <w:rPr>
          <w:rFonts w:hint="cs"/>
          <w:rtl/>
        </w:rPr>
        <w:t xml:space="preserve">להרחיב בנושא </w:t>
      </w:r>
      <w:hyperlink r:id="rId6" w:history="1">
        <w:r w:rsidR="00D9757F" w:rsidRPr="00D9757F">
          <w:rPr>
            <w:rStyle w:val="Hyperlink"/>
            <w:rFonts w:hint="cs"/>
            <w:rtl/>
          </w:rPr>
          <w:t>צרעת הבית</w:t>
        </w:r>
      </w:hyperlink>
      <w:r w:rsidR="00D9757F">
        <w:rPr>
          <w:rFonts w:hint="cs"/>
          <w:rtl/>
        </w:rPr>
        <w:t xml:space="preserve"> בדברינו בפרשת מצורע. </w:t>
      </w:r>
    </w:p>
  </w:footnote>
  <w:footnote w:id="15">
    <w:p w14:paraId="59B70310" w14:textId="77777777" w:rsidR="00847A57" w:rsidRDefault="00847A57">
      <w:pPr>
        <w:pStyle w:val="a3"/>
        <w:rPr>
          <w:rtl/>
        </w:rPr>
      </w:pPr>
      <w:r>
        <w:rPr>
          <w:rStyle w:val="a5"/>
          <w:rtl/>
        </w:rPr>
        <w:footnoteRef/>
      </w:r>
      <w:r>
        <w:rPr>
          <w:rtl/>
        </w:rPr>
        <w:t xml:space="preserve"> </w:t>
      </w:r>
      <w:r>
        <w:rPr>
          <w:rtl/>
        </w:rPr>
        <w:t>לכבוד יום העצמאות הסמוך</w:t>
      </w:r>
      <w:r w:rsidR="008C491B">
        <w:rPr>
          <w:rFonts w:hint="cs"/>
          <w:rtl/>
        </w:rPr>
        <w:t xml:space="preserve"> (בשנים רגילות שאינן מעוברות)</w:t>
      </w:r>
      <w:r>
        <w:rPr>
          <w:rtl/>
        </w:rPr>
        <w:t xml:space="preserve"> נסיים במדרש ארץ-ישראלי תרתי משמע.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436" w14:textId="77777777" w:rsidR="00847A57" w:rsidRDefault="00847A57" w:rsidP="00D9757F">
    <w:pPr>
      <w:pStyle w:val="1"/>
      <w:tabs>
        <w:tab w:val="clear" w:pos="9469"/>
        <w:tab w:val="right" w:pos="9299"/>
      </w:tabs>
      <w:rPr>
        <w:rFonts w:hint="cs"/>
        <w:rtl/>
      </w:rPr>
    </w:pPr>
    <w:r>
      <w:rPr>
        <w:rtl/>
      </w:rPr>
      <w:t xml:space="preserve">פרשת </w:t>
    </w:r>
    <w:fldSimple w:instr=" SUBJECT  \* MERGEFORMAT ">
      <w:r w:rsidR="00637229">
        <w:rPr>
          <w:rtl/>
        </w:rPr>
        <w:t xml:space="preserve">תזריע </w:t>
      </w:r>
    </w:fldSimple>
    <w:r>
      <w:rPr>
        <w:rtl/>
      </w:rPr>
      <w:tab/>
    </w:r>
    <w:r>
      <w:rPr>
        <w:rFonts w:hint="cs"/>
        <w:rtl/>
      </w:rPr>
      <w:t>תשנ"ט, תשס"ה</w:t>
    </w:r>
  </w:p>
  <w:p w14:paraId="1E3D7172" w14:textId="77777777" w:rsidR="00847A57" w:rsidRDefault="00847A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NjAyMDI0NzQyMTNR0lEKTi0uzszPAykwrAUAMg1fniwAAAA="/>
  </w:docVars>
  <w:rsids>
    <w:rsidRoot w:val="004069E4"/>
    <w:rsid w:val="00062AE8"/>
    <w:rsid w:val="00093F4E"/>
    <w:rsid w:val="001053E4"/>
    <w:rsid w:val="00164915"/>
    <w:rsid w:val="00165E20"/>
    <w:rsid w:val="001754DE"/>
    <w:rsid w:val="002653B1"/>
    <w:rsid w:val="002C196D"/>
    <w:rsid w:val="003260FA"/>
    <w:rsid w:val="00351CFB"/>
    <w:rsid w:val="00370CA0"/>
    <w:rsid w:val="00393399"/>
    <w:rsid w:val="004069E4"/>
    <w:rsid w:val="004E2464"/>
    <w:rsid w:val="00557101"/>
    <w:rsid w:val="00637229"/>
    <w:rsid w:val="006D3819"/>
    <w:rsid w:val="00700D78"/>
    <w:rsid w:val="00712ADE"/>
    <w:rsid w:val="0072449C"/>
    <w:rsid w:val="00755791"/>
    <w:rsid w:val="00770950"/>
    <w:rsid w:val="007B4747"/>
    <w:rsid w:val="00847A57"/>
    <w:rsid w:val="008C491B"/>
    <w:rsid w:val="009A0AC7"/>
    <w:rsid w:val="009D66A5"/>
    <w:rsid w:val="00A65478"/>
    <w:rsid w:val="00BC3111"/>
    <w:rsid w:val="00CF3B17"/>
    <w:rsid w:val="00D9757F"/>
    <w:rsid w:val="00E11542"/>
    <w:rsid w:val="00E12B4B"/>
    <w:rsid w:val="00FF51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2AFF272"/>
  <w15:chartTrackingRefBased/>
  <w15:docId w15:val="{9154DE9F-7934-4A0E-8061-B2F82A5D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2AE8"/>
    <w:pPr>
      <w:bidi/>
    </w:pPr>
    <w:rPr>
      <w:rFonts w:cs="Narkisim"/>
      <w:sz w:val="22"/>
      <w:szCs w:val="22"/>
      <w:lang w:eastAsia="he-IL"/>
    </w:rPr>
  </w:style>
  <w:style w:type="paragraph" w:styleId="1">
    <w:name w:val="heading 1"/>
    <w:basedOn w:val="a"/>
    <w:next w:val="a"/>
    <w:link w:val="10"/>
    <w:qFormat/>
    <w:rsid w:val="00062AE8"/>
    <w:pPr>
      <w:keepNext/>
      <w:tabs>
        <w:tab w:val="right" w:pos="9469"/>
      </w:tabs>
      <w:jc w:val="both"/>
      <w:outlineLvl w:val="0"/>
    </w:pPr>
    <w:rPr>
      <w:rFonts w:cs="David"/>
      <w:b/>
      <w:bCs/>
      <w:szCs w:val="28"/>
    </w:rPr>
  </w:style>
  <w:style w:type="character" w:default="1" w:styleId="a0">
    <w:name w:val="Default Paragraph Font"/>
    <w:uiPriority w:val="1"/>
    <w:semiHidden/>
    <w:unhideWhenUsed/>
    <w:rsid w:val="00062AE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62AE8"/>
  </w:style>
  <w:style w:type="paragraph" w:styleId="a3">
    <w:name w:val="footnote text"/>
    <w:basedOn w:val="a"/>
    <w:link w:val="a4"/>
    <w:rsid w:val="00062AE8"/>
    <w:pPr>
      <w:ind w:left="170" w:hanging="170"/>
      <w:jc w:val="both"/>
    </w:pPr>
    <w:rPr>
      <w:sz w:val="20"/>
      <w:szCs w:val="20"/>
    </w:rPr>
  </w:style>
  <w:style w:type="character" w:styleId="a5">
    <w:name w:val="footnote reference"/>
    <w:semiHidden/>
    <w:rsid w:val="00062AE8"/>
    <w:rPr>
      <w:vertAlign w:val="superscript"/>
    </w:rPr>
  </w:style>
  <w:style w:type="paragraph" w:styleId="a6">
    <w:name w:val="footer"/>
    <w:basedOn w:val="a"/>
    <w:link w:val="a7"/>
    <w:rsid w:val="00062AE8"/>
    <w:pPr>
      <w:tabs>
        <w:tab w:val="center" w:pos="4153"/>
        <w:tab w:val="right" w:pos="8306"/>
      </w:tabs>
    </w:pPr>
  </w:style>
  <w:style w:type="paragraph" w:styleId="a8">
    <w:name w:val="header"/>
    <w:basedOn w:val="a"/>
    <w:link w:val="a9"/>
    <w:rsid w:val="00062AE8"/>
    <w:pPr>
      <w:tabs>
        <w:tab w:val="center" w:pos="4153"/>
        <w:tab w:val="right" w:pos="8306"/>
      </w:tabs>
    </w:pPr>
  </w:style>
  <w:style w:type="paragraph" w:customStyle="1" w:styleId="aa">
    <w:name w:val="כותרת"/>
    <w:basedOn w:val="a"/>
    <w:rsid w:val="00062AE8"/>
    <w:pPr>
      <w:spacing w:before="240" w:line="320" w:lineRule="atLeast"/>
      <w:jc w:val="center"/>
    </w:pPr>
    <w:rPr>
      <w:rFonts w:cs="David"/>
      <w:b/>
      <w:bCs/>
      <w:spacing w:val="20"/>
      <w:szCs w:val="32"/>
    </w:rPr>
  </w:style>
  <w:style w:type="paragraph" w:customStyle="1" w:styleId="ab">
    <w:name w:val="כותרת קטע"/>
    <w:basedOn w:val="a"/>
    <w:rsid w:val="00062AE8"/>
    <w:pPr>
      <w:spacing w:before="240" w:line="300" w:lineRule="atLeast"/>
    </w:pPr>
    <w:rPr>
      <w:rFonts w:cs="Arial"/>
      <w:b/>
      <w:bCs/>
      <w:szCs w:val="24"/>
    </w:rPr>
  </w:style>
  <w:style w:type="paragraph" w:customStyle="1" w:styleId="ac">
    <w:name w:val="מקור"/>
    <w:basedOn w:val="a"/>
    <w:rsid w:val="00062AE8"/>
    <w:pPr>
      <w:spacing w:line="320" w:lineRule="atLeast"/>
      <w:jc w:val="both"/>
    </w:pPr>
    <w:rPr>
      <w:rFonts w:cs="David"/>
      <w:szCs w:val="24"/>
    </w:rPr>
  </w:style>
  <w:style w:type="paragraph" w:customStyle="1" w:styleId="ad">
    <w:name w:val="מחלקי המים"/>
    <w:basedOn w:val="a"/>
    <w:rsid w:val="00062AE8"/>
    <w:pPr>
      <w:spacing w:line="320" w:lineRule="atLeast"/>
      <w:jc w:val="both"/>
    </w:pPr>
    <w:rPr>
      <w:b/>
      <w:bCs/>
      <w:szCs w:val="24"/>
    </w:rPr>
  </w:style>
  <w:style w:type="character" w:customStyle="1" w:styleId="a4">
    <w:name w:val="טקסט הערת שוליים תו"/>
    <w:link w:val="a3"/>
    <w:rsid w:val="00062AE8"/>
    <w:rPr>
      <w:rFonts w:cs="Narkisim"/>
      <w:lang w:eastAsia="he-IL"/>
    </w:rPr>
  </w:style>
  <w:style w:type="character" w:customStyle="1" w:styleId="10">
    <w:name w:val="כותרת 1 תו"/>
    <w:link w:val="1"/>
    <w:rsid w:val="00062AE8"/>
    <w:rPr>
      <w:rFonts w:cs="David"/>
      <w:b/>
      <w:bCs/>
      <w:sz w:val="22"/>
      <w:szCs w:val="28"/>
      <w:lang w:eastAsia="he-IL"/>
    </w:rPr>
  </w:style>
  <w:style w:type="character" w:customStyle="1" w:styleId="a9">
    <w:name w:val="כותרת עליונה תו"/>
    <w:link w:val="a8"/>
    <w:rsid w:val="00062AE8"/>
    <w:rPr>
      <w:rFonts w:cs="Narkisim"/>
      <w:sz w:val="22"/>
      <w:szCs w:val="22"/>
      <w:lang w:eastAsia="he-IL"/>
    </w:rPr>
  </w:style>
  <w:style w:type="character" w:customStyle="1" w:styleId="a7">
    <w:name w:val="כותרת תחתונה תו"/>
    <w:link w:val="a6"/>
    <w:rsid w:val="00062AE8"/>
    <w:rPr>
      <w:rFonts w:cs="Narkisim"/>
      <w:sz w:val="22"/>
      <w:szCs w:val="22"/>
      <w:lang w:eastAsia="he-IL"/>
    </w:rPr>
  </w:style>
  <w:style w:type="character" w:styleId="ae">
    <w:name w:val="page number"/>
    <w:rsid w:val="002C196D"/>
  </w:style>
  <w:style w:type="character" w:styleId="Hyperlink">
    <w:name w:val="Hyperlink"/>
    <w:rsid w:val="00062AE8"/>
    <w:rPr>
      <w:color w:val="0000FF"/>
      <w:u w:val="single"/>
    </w:rPr>
  </w:style>
  <w:style w:type="paragraph" w:styleId="af">
    <w:name w:val="Balloon Text"/>
    <w:basedOn w:val="a"/>
    <w:link w:val="af0"/>
    <w:uiPriority w:val="99"/>
    <w:unhideWhenUsed/>
    <w:rsid w:val="00062AE8"/>
    <w:rPr>
      <w:rFonts w:ascii="Tahoma" w:hAnsi="Tahoma" w:cs="Tahoma"/>
      <w:sz w:val="16"/>
      <w:szCs w:val="16"/>
    </w:rPr>
  </w:style>
  <w:style w:type="character" w:customStyle="1" w:styleId="af0">
    <w:name w:val="טקסט בלונים תו"/>
    <w:link w:val="af"/>
    <w:uiPriority w:val="99"/>
    <w:rsid w:val="00062AE8"/>
    <w:rPr>
      <w:rFonts w:ascii="Tahoma" w:hAnsi="Tahoma" w:cs="Tahoma"/>
      <w:sz w:val="16"/>
      <w:szCs w:val="16"/>
      <w:lang w:eastAsia="he-IL"/>
    </w:rPr>
  </w:style>
  <w:style w:type="paragraph" w:customStyle="1" w:styleId="af1">
    <w:name w:val="פסוק"/>
    <w:basedOn w:val="ac"/>
    <w:qFormat/>
    <w:rsid w:val="00062AE8"/>
    <w:pPr>
      <w:spacing w:before="120"/>
    </w:pPr>
    <w:rPr>
      <w:b/>
      <w:bCs/>
    </w:rPr>
  </w:style>
  <w:style w:type="character" w:styleId="af2">
    <w:name w:val="Unresolved Mention"/>
    <w:uiPriority w:val="99"/>
    <w:semiHidden/>
    <w:unhideWhenUsed/>
    <w:rsid w:val="00770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3215">
      <w:bodyDiv w:val="1"/>
      <w:marLeft w:val="0"/>
      <w:marRight w:val="0"/>
      <w:marTop w:val="0"/>
      <w:marBottom w:val="0"/>
      <w:divBdr>
        <w:top w:val="none" w:sz="0" w:space="0" w:color="auto"/>
        <w:left w:val="none" w:sz="0" w:space="0" w:color="auto"/>
        <w:bottom w:val="none" w:sz="0" w:space="0" w:color="auto"/>
        <w:right w:val="none" w:sz="0" w:space="0" w:color="auto"/>
      </w:divBdr>
    </w:div>
    <w:div w:id="187160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6%d7%a8%d7%a2%d7%aa-%d7%94%d7%91%d7%99%d7%aa" TargetMode="External"/><Relationship Id="rId2" Type="http://schemas.openxmlformats.org/officeDocument/2006/relationships/hyperlink" Target="http://www.mayim.org.il/?parasha=%d7%9e%d7%a6%d7%95%d7%a8%d7%a2-%d7%9e%d7%95%d7%a6%d7%99%d7%90-%d7%a9%d7%9d-%d7%a8%d7%a2" TargetMode="External"/><Relationship Id="rId1" Type="http://schemas.openxmlformats.org/officeDocument/2006/relationships/hyperlink" Target="https://www.mayim.org.il/?parasha=%d7%90-%d7%9c-%d7%a0%d7%90-%d7%a8%d7%a4%d7%90-%d7%a0%d7%90-%d7%9c%d7%941" TargetMode="External"/><Relationship Id="rId6" Type="http://schemas.openxmlformats.org/officeDocument/2006/relationships/hyperlink" Target="https://www.mayim.org.il/?parasha=%D7%A6%D7%A8%D7%A2%D7%AA-%D7%94%D7%91%D7%99%D7%AA" TargetMode="External"/><Relationship Id="rId5" Type="http://schemas.openxmlformats.org/officeDocument/2006/relationships/hyperlink" Target="https://www.mayim.org.il/?parasha=%D7%9E%D7%A6%D7%95%D7%A8%D7%A2-%D7%9E%D7%95%D7%A6%D7%99%D7%90-%D7%A9%D7%9D-%D7%A8%D7%A2" TargetMode="External"/><Relationship Id="rId4" Type="http://schemas.openxmlformats.org/officeDocument/2006/relationships/hyperlink" Target="https://www.mayim.org.il/?parasha=%D7%90%D7%99%D7%9F-%D7%9E%D7%A7%D7%A8%D7%90-%D7%99%D7%95%D7%A6%D7%90-%D7%9E%D7%99%D7%93%D7%99-%D7%A4%D7%A9%D7%95%D7%98%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0FBD-1E41-4713-9EF8-6E498E44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2</Pages>
  <Words>484</Words>
  <Characters>2421</Characters>
  <Application>Microsoft Office Word</Application>
  <DocSecurity>4</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מדרשים שנוגעים</vt:lpstr>
      <vt:lpstr>מדרשים שנוגעים</vt:lpstr>
    </vt:vector>
  </TitlesOfParts>
  <Company>מתודה</Company>
  <LinksUpToDate>false</LinksUpToDate>
  <CharactersWithSpaces>2900</CharactersWithSpaces>
  <SharedDoc>false</SharedDoc>
  <HLinks>
    <vt:vector size="36" baseType="variant">
      <vt:variant>
        <vt:i4>3211382</vt:i4>
      </vt:variant>
      <vt:variant>
        <vt:i4>15</vt:i4>
      </vt:variant>
      <vt:variant>
        <vt:i4>0</vt:i4>
      </vt:variant>
      <vt:variant>
        <vt:i4>5</vt:i4>
      </vt:variant>
      <vt:variant>
        <vt:lpwstr>https://www.mayim.org.il/?parasha=%D7%A6%D7%A8%D7%A2%D7%AA-%D7%94%D7%91%D7%99%D7%AA</vt:lpwstr>
      </vt:variant>
      <vt:variant>
        <vt:lpwstr/>
      </vt:variant>
      <vt:variant>
        <vt:i4>1704026</vt:i4>
      </vt:variant>
      <vt:variant>
        <vt:i4>12</vt:i4>
      </vt:variant>
      <vt:variant>
        <vt:i4>0</vt:i4>
      </vt:variant>
      <vt:variant>
        <vt:i4>5</vt:i4>
      </vt:variant>
      <vt:variant>
        <vt:lpwstr>https://www.mayim.org.il/?parasha=%D7%9E%D7%A6%D7%95%D7%A8%D7%A2-%D7%9E%D7%95%D7%A6%D7%99%D7%90-%D7%A9%D7%9D-%D7%A8%D7%A2</vt:lpwstr>
      </vt:variant>
      <vt:variant>
        <vt:lpwstr/>
      </vt:variant>
      <vt:variant>
        <vt:i4>6553651</vt:i4>
      </vt:variant>
      <vt:variant>
        <vt:i4>9</vt:i4>
      </vt:variant>
      <vt:variant>
        <vt:i4>0</vt:i4>
      </vt:variant>
      <vt:variant>
        <vt:i4>5</vt:i4>
      </vt:variant>
      <vt:variant>
        <vt:lpwstr>https://www.mayim.org.il/?parasha=%D7%90%D7%99%D7%9F-%D7%9E%D7%A7%D7%A8%D7%90-%D7%99%D7%95%D7%A6%D7%90-%D7%9E%D7%99%D7%93%D7%99-%D7%A4%D7%A9%D7%95%D7%98%D7%951</vt:lpwstr>
      </vt:variant>
      <vt:variant>
        <vt:lpwstr/>
      </vt:variant>
      <vt:variant>
        <vt:i4>3211382</vt:i4>
      </vt:variant>
      <vt:variant>
        <vt:i4>6</vt:i4>
      </vt:variant>
      <vt:variant>
        <vt:i4>0</vt:i4>
      </vt:variant>
      <vt:variant>
        <vt:i4>5</vt:i4>
      </vt:variant>
      <vt:variant>
        <vt:lpwstr>https://www.mayim.org.il/?parasha=%d7%a6%d7%a8%d7%a2%d7%aa-%d7%94%d7%91%d7%99%d7%aa</vt:lpwstr>
      </vt:variant>
      <vt:variant>
        <vt:lpwstr/>
      </vt:variant>
      <vt:variant>
        <vt:i4>196610</vt:i4>
      </vt:variant>
      <vt:variant>
        <vt:i4>3</vt:i4>
      </vt:variant>
      <vt:variant>
        <vt:i4>0</vt:i4>
      </vt:variant>
      <vt:variant>
        <vt:i4>5</vt:i4>
      </vt:variant>
      <vt:variant>
        <vt:lpwstr>http://www.mayim.org.il/?parasha=%d7%9e%d7%a6%d7%95%d7%a8%d7%a2-%d7%9e%d7%95%d7%a6%d7%99%d7%90-%d7%a9%d7%9d-%d7%a8%d7%a2</vt:lpwstr>
      </vt:variant>
      <vt:variant>
        <vt:lpwstr/>
      </vt:variant>
      <vt:variant>
        <vt:i4>7602281</vt:i4>
      </vt:variant>
      <vt:variant>
        <vt:i4>0</vt:i4>
      </vt:variant>
      <vt:variant>
        <vt:i4>0</vt:i4>
      </vt:variant>
      <vt:variant>
        <vt:i4>5</vt:i4>
      </vt:variant>
      <vt:variant>
        <vt:lpwstr>https://www.mayim.org.il/?parasha=%d7%90-%d7%9c-%d7%a0%d7%90-%d7%a8%d7%a4%d7%90-%d7%a0%d7%90-%d7%9c%d7%941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מדרשים שנוגעים</dc:title>
  <dc:subject>תזריע-מצורע</dc:subject>
  <dc:creator>אשר יובל</dc:creator>
  <cp:keywords/>
  <dc:description/>
  <cp:lastModifiedBy>Shimon Afek</cp:lastModifiedBy>
  <cp:revision>2</cp:revision>
  <cp:lastPrinted>1999-04-15T21:51:00Z</cp:lastPrinted>
  <dcterms:created xsi:type="dcterms:W3CDTF">2022-03-22T07:25:00Z</dcterms:created>
  <dcterms:modified xsi:type="dcterms:W3CDTF">2022-03-22T07:25:00Z</dcterms:modified>
</cp:coreProperties>
</file>