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E5A6" w14:textId="77777777" w:rsidR="00F63BB7" w:rsidRDefault="004F194B" w:rsidP="00C55CDF">
      <w:pPr>
        <w:pStyle w:val="aa"/>
        <w:tabs>
          <w:tab w:val="left" w:pos="2080"/>
          <w:tab w:val="center" w:pos="4773"/>
        </w:tabs>
        <w:jc w:val="left"/>
        <w:outlineLvl w:val="0"/>
        <w:rPr>
          <w:rFonts w:hint="cs"/>
          <w:rtl/>
        </w:rPr>
      </w:pPr>
      <w:r w:rsidRPr="004F194B">
        <w:rPr>
          <w:rtl/>
        </w:rPr>
        <w:tab/>
      </w:r>
      <w:r w:rsidRPr="004F194B">
        <w:rPr>
          <w:rtl/>
        </w:rPr>
        <w:tab/>
      </w:r>
      <w:r w:rsidR="008D49AA">
        <w:rPr>
          <w:rFonts w:hint="cs"/>
          <w:rtl/>
        </w:rPr>
        <w:t>צרכ</w:t>
      </w:r>
      <w:r w:rsidR="00C55CDF">
        <w:rPr>
          <w:rFonts w:hint="cs"/>
          <w:rtl/>
        </w:rPr>
        <w:t>י</w:t>
      </w:r>
      <w:r w:rsidR="008D49AA">
        <w:rPr>
          <w:rFonts w:hint="cs"/>
          <w:rtl/>
        </w:rPr>
        <w:t>י הרבים</w:t>
      </w:r>
    </w:p>
    <w:p w14:paraId="7E28DCC1" w14:textId="77777777" w:rsidR="00C55CDF" w:rsidRPr="004F194B" w:rsidRDefault="00C55CDF" w:rsidP="00C55CDF">
      <w:pPr>
        <w:pStyle w:val="ac"/>
        <w:spacing w:before="240"/>
        <w:rPr>
          <w:rtl/>
        </w:rPr>
      </w:pPr>
      <w:r w:rsidRPr="00C55CDF">
        <w:rPr>
          <w:rFonts w:cs="Narkisim" w:hint="cs"/>
          <w:b/>
          <w:bCs/>
          <w:szCs w:val="22"/>
          <w:rtl/>
        </w:rPr>
        <w:t>מים ראשונים:</w:t>
      </w:r>
      <w:r w:rsidRPr="00C55CDF">
        <w:rPr>
          <w:rFonts w:cs="Narkisim" w:hint="cs"/>
          <w:szCs w:val="22"/>
          <w:rtl/>
        </w:rPr>
        <w:t xml:space="preserve"> ברוב שנים</w:t>
      </w:r>
      <w:r>
        <w:rPr>
          <w:rFonts w:cs="Narkisim" w:hint="cs"/>
          <w:szCs w:val="22"/>
          <w:rtl/>
        </w:rPr>
        <w:t>,</w:t>
      </w:r>
      <w:r w:rsidRPr="00C55CDF">
        <w:rPr>
          <w:rFonts w:cs="Narkisim" w:hint="cs"/>
          <w:szCs w:val="22"/>
          <w:rtl/>
        </w:rPr>
        <w:t xml:space="preserve"> אנחנו מקדישים את הדף של שבת המועד פסח </w:t>
      </w:r>
      <w:hyperlink r:id="rId8" w:history="1">
        <w:r w:rsidRPr="00C55CDF">
          <w:rPr>
            <w:rStyle w:val="Hyperlink"/>
            <w:rFonts w:cs="Narkisim" w:hint="cs"/>
            <w:szCs w:val="22"/>
            <w:rtl/>
          </w:rPr>
          <w:t>למגילת שיר השירים</w:t>
        </w:r>
      </w:hyperlink>
      <w:r w:rsidRPr="00C55CDF">
        <w:rPr>
          <w:rFonts w:cs="Narkisim" w:hint="cs"/>
          <w:szCs w:val="22"/>
          <w:rtl/>
        </w:rPr>
        <w:t xml:space="preserve"> שנקראת בשבת זו (כמנהג האשכנזים). ובמקבילה בשבת המועד סוכות </w:t>
      </w:r>
      <w:hyperlink r:id="rId9" w:history="1">
        <w:r w:rsidRPr="00C55CDF">
          <w:rPr>
            <w:rStyle w:val="Hyperlink"/>
            <w:rFonts w:cs="Narkisim" w:hint="cs"/>
            <w:szCs w:val="22"/>
            <w:rtl/>
          </w:rPr>
          <w:t>למגילת קהלת</w:t>
        </w:r>
      </w:hyperlink>
      <w:r w:rsidRPr="00C55CDF">
        <w:rPr>
          <w:rFonts w:cs="Narkisim" w:hint="cs"/>
          <w:szCs w:val="22"/>
          <w:rtl/>
        </w:rPr>
        <w:t xml:space="preserve">. והפעם החלטנו להקדיש את הדף לנושא שקשור בחול המועד ולתקופת השנה </w:t>
      </w:r>
      <w:r w:rsidRPr="00C55CDF">
        <w:rPr>
          <w:rFonts w:cs="Narkisim"/>
          <w:szCs w:val="22"/>
          <w:rtl/>
        </w:rPr>
        <w:t>–</w:t>
      </w:r>
      <w:r w:rsidRPr="00C55CDF">
        <w:rPr>
          <w:rFonts w:cs="Narkisim" w:hint="cs"/>
          <w:szCs w:val="22"/>
          <w:rtl/>
        </w:rPr>
        <w:t xml:space="preserve"> צרכיי הרבים. ואגב כך, נזדקק למסכת מועד קטן המוקדשת לדיני חול המועד</w:t>
      </w:r>
      <w:r>
        <w:rPr>
          <w:rFonts w:hint="cs"/>
          <w:rtl/>
        </w:rPr>
        <w:t>.</w:t>
      </w:r>
    </w:p>
    <w:p w14:paraId="00A9D4F3" w14:textId="77777777" w:rsidR="008D49AA" w:rsidRPr="008D49AA" w:rsidRDefault="008D49AA" w:rsidP="00B85612">
      <w:pPr>
        <w:pStyle w:val="ab"/>
        <w:rPr>
          <w:rtl/>
          <w:lang w:eastAsia="en-US"/>
        </w:rPr>
      </w:pPr>
      <w:r w:rsidRPr="008D49AA">
        <w:rPr>
          <w:rtl/>
          <w:lang w:eastAsia="en-US"/>
        </w:rPr>
        <w:t xml:space="preserve">משנה מסכת מועד קטן פרק א </w:t>
      </w:r>
      <w:r w:rsidR="00BA4B0B">
        <w:rPr>
          <w:rFonts w:hint="cs"/>
          <w:rtl/>
          <w:lang w:eastAsia="en-US"/>
        </w:rPr>
        <w:t>משנה ב</w:t>
      </w:r>
      <w:r w:rsidR="006B1094">
        <w:rPr>
          <w:rFonts w:hint="cs"/>
          <w:rtl/>
          <w:lang w:eastAsia="en-US"/>
        </w:rPr>
        <w:t xml:space="preserve"> </w:t>
      </w:r>
      <w:r w:rsidR="006B1094">
        <w:rPr>
          <w:rtl/>
          <w:lang w:eastAsia="en-US"/>
        </w:rPr>
        <w:t>–</w:t>
      </w:r>
      <w:r w:rsidR="006B1094">
        <w:rPr>
          <w:rFonts w:hint="cs"/>
          <w:rtl/>
          <w:lang w:eastAsia="en-US"/>
        </w:rPr>
        <w:t xml:space="preserve"> עושין כל צרכי הרבים</w:t>
      </w:r>
    </w:p>
    <w:p w14:paraId="0E5B1312" w14:textId="77777777" w:rsidR="0079408F" w:rsidRDefault="008D49AA" w:rsidP="00E01FC5">
      <w:pPr>
        <w:pStyle w:val="ac"/>
        <w:rPr>
          <w:rFonts w:hint="cs"/>
          <w:rtl/>
        </w:rPr>
      </w:pPr>
      <w:r w:rsidRPr="008D49AA">
        <w:rPr>
          <w:rtl/>
          <w:lang w:eastAsia="en-US"/>
        </w:rPr>
        <w:t>רבי אלעזר בן עזריה אומר</w:t>
      </w:r>
      <w:r w:rsidR="00C62093">
        <w:rPr>
          <w:rFonts w:hint="cs"/>
          <w:rtl/>
          <w:lang w:eastAsia="en-US"/>
        </w:rPr>
        <w:t>:</w:t>
      </w:r>
      <w:r w:rsidRPr="008D49AA">
        <w:rPr>
          <w:rtl/>
          <w:lang w:eastAsia="en-US"/>
        </w:rPr>
        <w:t xml:space="preserve"> אין עושין את האמה בתח</w:t>
      </w:r>
      <w:r w:rsidR="00807C8B">
        <w:rPr>
          <w:rFonts w:hint="cs"/>
          <w:rtl/>
          <w:lang w:eastAsia="en-US"/>
        </w:rPr>
        <w:t>י</w:t>
      </w:r>
      <w:r w:rsidRPr="008D49AA">
        <w:rPr>
          <w:rtl/>
          <w:lang w:eastAsia="en-US"/>
        </w:rPr>
        <w:t>לה במועד ובשביעית</w:t>
      </w:r>
      <w:r w:rsidR="00BA4B0B">
        <w:rPr>
          <w:rFonts w:hint="cs"/>
          <w:rtl/>
          <w:lang w:eastAsia="en-US"/>
        </w:rPr>
        <w:t>.</w:t>
      </w:r>
      <w:r w:rsidR="00BA4B0B">
        <w:rPr>
          <w:rStyle w:val="a5"/>
          <w:rtl/>
          <w:lang w:eastAsia="en-US"/>
        </w:rPr>
        <w:footnoteReference w:id="1"/>
      </w:r>
      <w:r w:rsidRPr="008D49AA">
        <w:rPr>
          <w:rtl/>
          <w:lang w:eastAsia="en-US"/>
        </w:rPr>
        <w:t xml:space="preserve"> וחכמים אומרים</w:t>
      </w:r>
      <w:r w:rsidR="00BA4B0B">
        <w:rPr>
          <w:rFonts w:hint="cs"/>
          <w:rtl/>
          <w:lang w:eastAsia="en-US"/>
        </w:rPr>
        <w:t>:</w:t>
      </w:r>
      <w:r w:rsidRPr="008D49AA">
        <w:rPr>
          <w:rtl/>
          <w:lang w:eastAsia="en-US"/>
        </w:rPr>
        <w:t xml:space="preserve"> עושין את האמה בתח</w:t>
      </w:r>
      <w:r w:rsidR="00C62093">
        <w:rPr>
          <w:rFonts w:hint="cs"/>
          <w:rtl/>
          <w:lang w:eastAsia="en-US"/>
        </w:rPr>
        <w:t>י</w:t>
      </w:r>
      <w:r w:rsidRPr="008D49AA">
        <w:rPr>
          <w:rtl/>
          <w:lang w:eastAsia="en-US"/>
        </w:rPr>
        <w:t>לה בשביעית ומתקנין את המקולקלות במועד</w:t>
      </w:r>
      <w:r w:rsidR="00BA4B0B">
        <w:rPr>
          <w:rFonts w:hint="cs"/>
          <w:rtl/>
          <w:lang w:eastAsia="en-US"/>
        </w:rPr>
        <w:t>.</w:t>
      </w:r>
      <w:r w:rsidR="00BA4B0B">
        <w:rPr>
          <w:rStyle w:val="a5"/>
          <w:rtl/>
          <w:lang w:eastAsia="en-US"/>
        </w:rPr>
        <w:footnoteReference w:id="2"/>
      </w:r>
      <w:r w:rsidRPr="008D49AA">
        <w:rPr>
          <w:rtl/>
          <w:lang w:eastAsia="en-US"/>
        </w:rPr>
        <w:t xml:space="preserve"> ומתקנין את קלקולי המים שברשות הרבים וחוטטין אותן ומתקנין את הדרכים ואת הרחובות ואת מקוות המים</w:t>
      </w:r>
      <w:r w:rsidR="00BA4B0B">
        <w:rPr>
          <w:rFonts w:hint="cs"/>
          <w:rtl/>
          <w:lang w:eastAsia="en-US"/>
        </w:rPr>
        <w:t>,</w:t>
      </w:r>
      <w:r w:rsidRPr="008D49AA">
        <w:rPr>
          <w:rtl/>
          <w:lang w:eastAsia="en-US"/>
        </w:rPr>
        <w:t xml:space="preserve"> ועושין כל צורכי הרבים ומציינין את הקברות ויוצאין אף על הכלאים</w:t>
      </w:r>
      <w:r w:rsidR="00E01FC5">
        <w:rPr>
          <w:rFonts w:hint="cs"/>
          <w:rtl/>
          <w:lang w:eastAsia="en-US"/>
        </w:rPr>
        <w:t>.</w:t>
      </w:r>
      <w:r w:rsidR="00E01FC5">
        <w:rPr>
          <w:rStyle w:val="a5"/>
          <w:rtl/>
        </w:rPr>
        <w:footnoteReference w:id="3"/>
      </w:r>
    </w:p>
    <w:p w14:paraId="56F75422" w14:textId="77777777" w:rsidR="00BC0840" w:rsidRDefault="00BC0840" w:rsidP="00E01FC5">
      <w:pPr>
        <w:pStyle w:val="ab"/>
        <w:rPr>
          <w:rtl/>
        </w:rPr>
      </w:pPr>
      <w:r>
        <w:rPr>
          <w:rtl/>
        </w:rPr>
        <w:t xml:space="preserve">מסכת מועד קטן דף ה עמוד א </w:t>
      </w:r>
      <w:r w:rsidR="006B1094">
        <w:rPr>
          <w:rtl/>
        </w:rPr>
        <w:t>–</w:t>
      </w:r>
      <w:r w:rsidR="006B1094">
        <w:rPr>
          <w:rFonts w:hint="cs"/>
          <w:rtl/>
        </w:rPr>
        <w:t xml:space="preserve"> מי שלא תיקן הוא כשופך דמים</w:t>
      </w:r>
    </w:p>
    <w:p w14:paraId="69638357" w14:textId="77777777" w:rsidR="00C62093" w:rsidRDefault="00BC0840" w:rsidP="00C62093">
      <w:pPr>
        <w:pStyle w:val="ac"/>
        <w:rPr>
          <w:rFonts w:hint="cs"/>
          <w:rtl/>
        </w:rPr>
      </w:pPr>
      <w:r>
        <w:rPr>
          <w:rtl/>
        </w:rPr>
        <w:t>דתניא: יוצאין לקווץ את הדרכים,</w:t>
      </w:r>
      <w:r w:rsidR="00E01FC5">
        <w:rPr>
          <w:rStyle w:val="a5"/>
          <w:rtl/>
        </w:rPr>
        <w:footnoteReference w:id="4"/>
      </w:r>
      <w:r>
        <w:rPr>
          <w:rtl/>
        </w:rPr>
        <w:t xml:space="preserve"> ולתקן את הרחובות ואת הא</w:t>
      </w:r>
      <w:r w:rsidR="00A03D14">
        <w:rPr>
          <w:rtl/>
        </w:rPr>
        <w:t>ִ</w:t>
      </w:r>
      <w:r>
        <w:rPr>
          <w:rtl/>
        </w:rPr>
        <w:t>ס</w:t>
      </w:r>
      <w:r w:rsidR="00A03D14">
        <w:rPr>
          <w:rtl/>
        </w:rPr>
        <w:t>ְ</w:t>
      </w:r>
      <w:r>
        <w:rPr>
          <w:rtl/>
        </w:rPr>
        <w:t>ט</w:t>
      </w:r>
      <w:r w:rsidR="00A03D14">
        <w:rPr>
          <w:rtl/>
        </w:rPr>
        <w:t>ְ</w:t>
      </w:r>
      <w:r>
        <w:rPr>
          <w:rtl/>
        </w:rPr>
        <w:t>ר</w:t>
      </w:r>
      <w:r w:rsidR="00A03D14">
        <w:rPr>
          <w:rtl/>
        </w:rPr>
        <w:t>ָ</w:t>
      </w:r>
      <w:r>
        <w:rPr>
          <w:rtl/>
        </w:rPr>
        <w:t>ט</w:t>
      </w:r>
      <w:r w:rsidR="00A03D14">
        <w:rPr>
          <w:rtl/>
        </w:rPr>
        <w:t>ָ</w:t>
      </w:r>
      <w:r>
        <w:rPr>
          <w:rtl/>
        </w:rPr>
        <w:t>או</w:t>
      </w:r>
      <w:r w:rsidR="00A03D14">
        <w:rPr>
          <w:rtl/>
        </w:rPr>
        <w:t>ֹ</w:t>
      </w:r>
      <w:r>
        <w:rPr>
          <w:rtl/>
        </w:rPr>
        <w:t>ת,</w:t>
      </w:r>
      <w:r w:rsidR="00E01FC5">
        <w:rPr>
          <w:rStyle w:val="a5"/>
          <w:rtl/>
        </w:rPr>
        <w:footnoteReference w:id="5"/>
      </w:r>
      <w:r>
        <w:rPr>
          <w:rtl/>
        </w:rPr>
        <w:t xml:space="preserve"> ול</w:t>
      </w:r>
      <w:r w:rsidR="00A03D14">
        <w:rPr>
          <w:rtl/>
        </w:rPr>
        <w:t>ָ</w:t>
      </w:r>
      <w:r>
        <w:rPr>
          <w:rtl/>
        </w:rPr>
        <w:t>מו</w:t>
      </w:r>
      <w:r w:rsidR="00A03D14">
        <w:rPr>
          <w:rtl/>
        </w:rPr>
        <w:t>ֹ</w:t>
      </w:r>
      <w:r>
        <w:rPr>
          <w:rtl/>
        </w:rPr>
        <w:t>ד את המקואות. וכל מקוה שאין בו ארבעים סאה מרגילין לתוכו ארבעים סאה. ומנין שאם לא יצאו ועשו כל אלו, שכל דמים שנשפכו שם מעלה עליהם הכתוב כאילו הם שפכום? - תלמוד לומר</w:t>
      </w:r>
      <w:r w:rsidR="00C62093">
        <w:rPr>
          <w:rFonts w:hint="cs"/>
          <w:rtl/>
        </w:rPr>
        <w:t>: "</w:t>
      </w:r>
      <w:r>
        <w:rPr>
          <w:rtl/>
        </w:rPr>
        <w:t>והיה עליך דמים</w:t>
      </w:r>
      <w:r w:rsidR="00C62093">
        <w:rPr>
          <w:rFonts w:hint="cs"/>
          <w:rtl/>
        </w:rPr>
        <w:t>" (</w:t>
      </w:r>
      <w:r w:rsidR="00C62093">
        <w:rPr>
          <w:rtl/>
        </w:rPr>
        <w:t>דברים יט</w:t>
      </w:r>
      <w:r w:rsidR="00C62093">
        <w:rPr>
          <w:rFonts w:hint="cs"/>
          <w:rtl/>
        </w:rPr>
        <w:t xml:space="preserve"> י).</w:t>
      </w:r>
      <w:r w:rsidR="00804C2D">
        <w:rPr>
          <w:rStyle w:val="a5"/>
          <w:rtl/>
        </w:rPr>
        <w:footnoteReference w:id="6"/>
      </w:r>
    </w:p>
    <w:p w14:paraId="29B280D1" w14:textId="77777777" w:rsidR="00BC28E9" w:rsidRDefault="00BC28E9" w:rsidP="00BC28E9">
      <w:pPr>
        <w:pStyle w:val="ab"/>
        <w:rPr>
          <w:rtl/>
        </w:rPr>
      </w:pPr>
      <w:r>
        <w:rPr>
          <w:rtl/>
        </w:rPr>
        <w:t xml:space="preserve">מסכת מועד קטן דף ו עמוד א </w:t>
      </w:r>
      <w:r w:rsidR="002261C9">
        <w:rPr>
          <w:rtl/>
        </w:rPr>
        <w:t>–</w:t>
      </w:r>
      <w:r w:rsidR="002261C9">
        <w:rPr>
          <w:rFonts w:hint="cs"/>
          <w:rtl/>
        </w:rPr>
        <w:t xml:space="preserve"> שכר הפועלים מתרומת הלשכה</w:t>
      </w:r>
    </w:p>
    <w:p w14:paraId="40048E18" w14:textId="77777777" w:rsidR="00BC28E9" w:rsidRDefault="00BC28E9" w:rsidP="00BC28E9">
      <w:pPr>
        <w:pStyle w:val="ac"/>
        <w:rPr>
          <w:rFonts w:hint="cs"/>
          <w:rtl/>
        </w:rPr>
      </w:pPr>
      <w:r>
        <w:rPr>
          <w:rtl/>
        </w:rPr>
        <w:t>מאי שנא בחולו של מועד דנפקינן? אמר רבי יעקב אמר רבי יוחנן: משום שכר פעולה, דמוזלי גבן. אמר רב זביד ואיתימא רב משרשיא: שמע מינה כי יהבינן להו שכר - מתרומת הלשכה יהבינן להו.</w:t>
      </w:r>
      <w:r w:rsidR="00D76C27">
        <w:rPr>
          <w:rStyle w:val="a5"/>
          <w:rtl/>
        </w:rPr>
        <w:footnoteReference w:id="7"/>
      </w:r>
    </w:p>
    <w:p w14:paraId="09CC0317" w14:textId="77777777" w:rsidR="00804C2D" w:rsidRDefault="00804C2D" w:rsidP="00804C2D">
      <w:pPr>
        <w:pStyle w:val="ab"/>
        <w:rPr>
          <w:rFonts w:hint="cs"/>
          <w:rtl/>
        </w:rPr>
      </w:pPr>
      <w:r>
        <w:rPr>
          <w:rFonts w:hint="cs"/>
          <w:rtl/>
        </w:rPr>
        <w:lastRenderedPageBreak/>
        <w:t xml:space="preserve">תלמוד </w:t>
      </w:r>
      <w:r w:rsidR="002E1083">
        <w:rPr>
          <w:rtl/>
        </w:rPr>
        <w:t xml:space="preserve">ירושלמי ביצה פרק א </w:t>
      </w:r>
      <w:r w:rsidR="002E1083">
        <w:rPr>
          <w:rFonts w:hint="cs"/>
          <w:rtl/>
        </w:rPr>
        <w:t xml:space="preserve">הלכה ז </w:t>
      </w:r>
      <w:r w:rsidR="007C00F3">
        <w:rPr>
          <w:rtl/>
        </w:rPr>
        <w:t>–</w:t>
      </w:r>
      <w:r w:rsidR="007C00F3">
        <w:rPr>
          <w:rFonts w:hint="cs"/>
          <w:rtl/>
        </w:rPr>
        <w:t xml:space="preserve"> גם צורך עתידי</w:t>
      </w:r>
    </w:p>
    <w:p w14:paraId="729F510F" w14:textId="77777777" w:rsidR="00804C2D" w:rsidRDefault="00804C2D" w:rsidP="00804C2D">
      <w:pPr>
        <w:pStyle w:val="ac"/>
        <w:rPr>
          <w:rFonts w:hint="cs"/>
          <w:rtl/>
        </w:rPr>
      </w:pPr>
      <w:r>
        <w:rPr>
          <w:rFonts w:hint="cs"/>
          <w:rtl/>
        </w:rPr>
        <w:t xml:space="preserve">... </w:t>
      </w:r>
      <w:r w:rsidR="002E1083" w:rsidRPr="00804C2D">
        <w:rPr>
          <w:rtl/>
        </w:rPr>
        <w:t>לא סוף דבר שצורך לרבים בו</w:t>
      </w:r>
      <w:r w:rsidR="002E1083" w:rsidRPr="00804C2D">
        <w:rPr>
          <w:rFonts w:hint="cs"/>
          <w:rtl/>
        </w:rPr>
        <w:t>.</w:t>
      </w:r>
      <w:r w:rsidR="002E1083" w:rsidRPr="00804C2D">
        <w:rPr>
          <w:rtl/>
        </w:rPr>
        <w:t xml:space="preserve"> אלא שמא יצרכו לו הרבים</w:t>
      </w:r>
      <w:r>
        <w:rPr>
          <w:rFonts w:hint="cs"/>
          <w:rtl/>
        </w:rPr>
        <w:t>.</w:t>
      </w:r>
      <w:r w:rsidR="00B85612">
        <w:rPr>
          <w:rStyle w:val="a5"/>
          <w:rtl/>
        </w:rPr>
        <w:footnoteReference w:id="8"/>
      </w:r>
    </w:p>
    <w:p w14:paraId="64F5A621" w14:textId="77777777" w:rsidR="007044FF" w:rsidRDefault="007044FF" w:rsidP="00BB66E3">
      <w:pPr>
        <w:pStyle w:val="ab"/>
        <w:rPr>
          <w:rtl/>
        </w:rPr>
      </w:pPr>
      <w:r>
        <w:rPr>
          <w:rtl/>
        </w:rPr>
        <w:t xml:space="preserve">קהלת רבה פרשה ד </w:t>
      </w:r>
      <w:r w:rsidR="00BB66E3">
        <w:rPr>
          <w:rFonts w:hint="cs"/>
          <w:rtl/>
        </w:rPr>
        <w:t>סימן יז</w:t>
      </w:r>
      <w:r w:rsidR="00990A46">
        <w:rPr>
          <w:rFonts w:hint="cs"/>
          <w:rtl/>
        </w:rPr>
        <w:t xml:space="preserve"> </w:t>
      </w:r>
      <w:r w:rsidR="00990A46">
        <w:rPr>
          <w:rtl/>
        </w:rPr>
        <w:t>–</w:t>
      </w:r>
      <w:r w:rsidR="00990A46">
        <w:rPr>
          <w:rFonts w:hint="cs"/>
          <w:rtl/>
        </w:rPr>
        <w:t xml:space="preserve"> עיסוק בצרכיי ציבור </w:t>
      </w:r>
      <w:r w:rsidR="00792D58">
        <w:rPr>
          <w:rFonts w:hint="cs"/>
          <w:rtl/>
        </w:rPr>
        <w:t>כגדולה בתורה?</w:t>
      </w:r>
    </w:p>
    <w:p w14:paraId="3EF33F97" w14:textId="77777777" w:rsidR="00BC0840" w:rsidRDefault="007044FF" w:rsidP="00BB66E3">
      <w:pPr>
        <w:pStyle w:val="ac"/>
        <w:rPr>
          <w:rFonts w:hint="cs"/>
          <w:rtl/>
        </w:rPr>
      </w:pPr>
      <w:r>
        <w:rPr>
          <w:rtl/>
        </w:rPr>
        <w:t>שמעון סיכנא איש עיצה היה חופר בורות ש</w:t>
      </w:r>
      <w:r w:rsidR="00125F61">
        <w:rPr>
          <w:rtl/>
        </w:rPr>
        <w:t>ִׁ</w:t>
      </w:r>
      <w:r>
        <w:rPr>
          <w:rtl/>
        </w:rPr>
        <w:t>יח</w:t>
      </w:r>
      <w:r w:rsidR="00125F61">
        <w:rPr>
          <w:rtl/>
        </w:rPr>
        <w:t>ִ</w:t>
      </w:r>
      <w:r>
        <w:rPr>
          <w:rtl/>
        </w:rPr>
        <w:t>ין ומערות בירושלים</w:t>
      </w:r>
      <w:r w:rsidR="00BB66E3">
        <w:rPr>
          <w:rFonts w:hint="cs"/>
          <w:rtl/>
        </w:rPr>
        <w:t>.</w:t>
      </w:r>
      <w:r>
        <w:rPr>
          <w:rtl/>
        </w:rPr>
        <w:t xml:space="preserve"> אמר לרבי יוחנן בן זכאי</w:t>
      </w:r>
      <w:r w:rsidR="00BB66E3">
        <w:rPr>
          <w:rFonts w:hint="cs"/>
          <w:rtl/>
        </w:rPr>
        <w:t>:</w:t>
      </w:r>
      <w:r>
        <w:rPr>
          <w:rtl/>
        </w:rPr>
        <w:t xml:space="preserve"> אני גדול כמוך</w:t>
      </w:r>
      <w:r w:rsidR="00BB66E3">
        <w:rPr>
          <w:rFonts w:hint="cs"/>
          <w:rtl/>
        </w:rPr>
        <w:t>.</w:t>
      </w:r>
      <w:r>
        <w:rPr>
          <w:rtl/>
        </w:rPr>
        <w:t xml:space="preserve"> אמר לו</w:t>
      </w:r>
      <w:r w:rsidR="00BB66E3">
        <w:rPr>
          <w:rFonts w:hint="cs"/>
          <w:rtl/>
        </w:rPr>
        <w:t>:</w:t>
      </w:r>
      <w:r>
        <w:rPr>
          <w:rtl/>
        </w:rPr>
        <w:t xml:space="preserve"> למה</w:t>
      </w:r>
      <w:r w:rsidR="00BB66E3">
        <w:rPr>
          <w:rFonts w:hint="cs"/>
          <w:rtl/>
        </w:rPr>
        <w:t>?</w:t>
      </w:r>
      <w:r>
        <w:rPr>
          <w:rtl/>
        </w:rPr>
        <w:t xml:space="preserve"> אמר לו</w:t>
      </w:r>
      <w:r w:rsidR="00BB66E3">
        <w:rPr>
          <w:rFonts w:hint="cs"/>
          <w:rtl/>
        </w:rPr>
        <w:t>:</w:t>
      </w:r>
      <w:r>
        <w:rPr>
          <w:rtl/>
        </w:rPr>
        <w:t xml:space="preserve"> שאני עוסק בצרכי רבים כמוך</w:t>
      </w:r>
      <w:r w:rsidR="00BB66E3">
        <w:rPr>
          <w:rFonts w:hint="cs"/>
          <w:rtl/>
        </w:rPr>
        <w:t>.</w:t>
      </w:r>
      <w:r w:rsidR="002D7F70">
        <w:rPr>
          <w:rStyle w:val="a5"/>
          <w:rtl/>
        </w:rPr>
        <w:footnoteReference w:id="9"/>
      </w:r>
      <w:r>
        <w:rPr>
          <w:rtl/>
        </w:rPr>
        <w:t xml:space="preserve"> אמר</w:t>
      </w:r>
      <w:r w:rsidR="00BB66E3">
        <w:rPr>
          <w:rFonts w:hint="cs"/>
          <w:rtl/>
        </w:rPr>
        <w:t>:</w:t>
      </w:r>
      <w:r>
        <w:rPr>
          <w:rtl/>
        </w:rPr>
        <w:t xml:space="preserve"> אם אדם בא לידך לדין או לשאלה</w:t>
      </w:r>
      <w:r w:rsidR="00BB66E3">
        <w:rPr>
          <w:rFonts w:hint="cs"/>
          <w:rtl/>
        </w:rPr>
        <w:t>,</w:t>
      </w:r>
      <w:r>
        <w:rPr>
          <w:rtl/>
        </w:rPr>
        <w:t xml:space="preserve"> אתה אומר לו</w:t>
      </w:r>
      <w:r w:rsidR="00BB66E3">
        <w:rPr>
          <w:rFonts w:hint="cs"/>
          <w:rtl/>
        </w:rPr>
        <w:t>:</w:t>
      </w:r>
      <w:r>
        <w:rPr>
          <w:rtl/>
        </w:rPr>
        <w:t xml:space="preserve"> שתה מן הבור הזה שמימיו זכין וצונן</w:t>
      </w:r>
      <w:r w:rsidR="00BB66E3">
        <w:rPr>
          <w:rFonts w:hint="cs"/>
          <w:rtl/>
        </w:rPr>
        <w:t>.</w:t>
      </w:r>
      <w:r>
        <w:rPr>
          <w:rtl/>
        </w:rPr>
        <w:t xml:space="preserve"> או אם שאלה לך אשה על נידותה</w:t>
      </w:r>
      <w:r w:rsidR="00BB66E3">
        <w:rPr>
          <w:rFonts w:hint="cs"/>
          <w:rtl/>
        </w:rPr>
        <w:t>,</w:t>
      </w:r>
      <w:r>
        <w:rPr>
          <w:rtl/>
        </w:rPr>
        <w:t xml:space="preserve"> אתה אומר לה</w:t>
      </w:r>
      <w:r w:rsidR="00BB66E3">
        <w:rPr>
          <w:rFonts w:hint="cs"/>
          <w:rtl/>
        </w:rPr>
        <w:t>:</w:t>
      </w:r>
      <w:r>
        <w:rPr>
          <w:rtl/>
        </w:rPr>
        <w:t xml:space="preserve"> טבלי בבור הזה שמימיו מטהרין</w:t>
      </w:r>
      <w:r w:rsidR="00BB66E3">
        <w:rPr>
          <w:rFonts w:hint="cs"/>
          <w:rtl/>
        </w:rPr>
        <w:t>.</w:t>
      </w:r>
      <w:r w:rsidR="002D7F70">
        <w:rPr>
          <w:rStyle w:val="a5"/>
          <w:rtl/>
        </w:rPr>
        <w:footnoteReference w:id="10"/>
      </w:r>
      <w:r>
        <w:rPr>
          <w:rtl/>
        </w:rPr>
        <w:t xml:space="preserve"> וקרא עליו פסוק זה</w:t>
      </w:r>
      <w:r w:rsidR="00BB66E3">
        <w:rPr>
          <w:rFonts w:hint="cs"/>
          <w:rtl/>
        </w:rPr>
        <w:t>:</w:t>
      </w:r>
      <w:r>
        <w:rPr>
          <w:rtl/>
        </w:rPr>
        <w:t xml:space="preserve"> </w:t>
      </w:r>
      <w:r w:rsidR="00BB66E3">
        <w:rPr>
          <w:rFonts w:hint="cs"/>
          <w:rtl/>
        </w:rPr>
        <w:t>"</w:t>
      </w:r>
      <w:r>
        <w:rPr>
          <w:rtl/>
        </w:rPr>
        <w:t>וקרוב לשמוע מתת הכסילים זבח כי אינם יודעים לעשות רע</w:t>
      </w:r>
      <w:r w:rsidR="00BB66E3">
        <w:rPr>
          <w:rFonts w:hint="cs"/>
          <w:rtl/>
        </w:rPr>
        <w:t>".</w:t>
      </w:r>
      <w:r w:rsidR="00027F6C">
        <w:rPr>
          <w:rStyle w:val="a5"/>
          <w:rtl/>
        </w:rPr>
        <w:footnoteReference w:id="11"/>
      </w:r>
    </w:p>
    <w:p w14:paraId="14DB6A83" w14:textId="77777777" w:rsidR="00944662" w:rsidRDefault="00944662" w:rsidP="00944662">
      <w:pPr>
        <w:pStyle w:val="ab"/>
        <w:rPr>
          <w:rtl/>
        </w:rPr>
      </w:pPr>
      <w:r>
        <w:rPr>
          <w:rtl/>
        </w:rPr>
        <w:t xml:space="preserve">רמב"ם הלכות תפילה ונשיאת כפים פרק ו </w:t>
      </w:r>
      <w:r>
        <w:rPr>
          <w:rFonts w:hint="cs"/>
          <w:rtl/>
        </w:rPr>
        <w:t>הלכה ח</w:t>
      </w:r>
      <w:r w:rsidR="00792D58">
        <w:rPr>
          <w:rFonts w:hint="cs"/>
          <w:rtl/>
        </w:rPr>
        <w:t xml:space="preserve"> </w:t>
      </w:r>
      <w:r w:rsidR="00792D58">
        <w:rPr>
          <w:rtl/>
        </w:rPr>
        <w:t>–</w:t>
      </w:r>
      <w:r w:rsidR="00792D58">
        <w:rPr>
          <w:rFonts w:hint="cs"/>
          <w:rtl/>
        </w:rPr>
        <w:t xml:space="preserve"> פוסקים לתפילה?</w:t>
      </w:r>
    </w:p>
    <w:p w14:paraId="4091D139" w14:textId="77777777" w:rsidR="00944662" w:rsidRDefault="00944662" w:rsidP="00944662">
      <w:pPr>
        <w:pStyle w:val="ac"/>
        <w:rPr>
          <w:rFonts w:hint="cs"/>
          <w:rtl/>
        </w:rPr>
      </w:pPr>
      <w:r>
        <w:rPr>
          <w:rtl/>
        </w:rPr>
        <w:t>מי שהיה עוסק בתלמוד תורה והגיע זמן התפ</w:t>
      </w:r>
      <w:r>
        <w:rPr>
          <w:rFonts w:hint="cs"/>
          <w:rtl/>
        </w:rPr>
        <w:t>י</w:t>
      </w:r>
      <w:r>
        <w:rPr>
          <w:rtl/>
        </w:rPr>
        <w:t>לה פוסק ומתפלל</w:t>
      </w:r>
      <w:r>
        <w:rPr>
          <w:rFonts w:hint="cs"/>
          <w:rtl/>
        </w:rPr>
        <w:t>.</w:t>
      </w:r>
      <w:r>
        <w:rPr>
          <w:rtl/>
        </w:rPr>
        <w:t xml:space="preserve"> ואם היתה תורתו אומנותו ואינו עושה מלאכה כלל</w:t>
      </w:r>
      <w:r>
        <w:rPr>
          <w:rFonts w:hint="cs"/>
          <w:rtl/>
        </w:rPr>
        <w:t>,</w:t>
      </w:r>
      <w:r>
        <w:rPr>
          <w:rtl/>
        </w:rPr>
        <w:t xml:space="preserve"> והיה עוסק בתורה בשעת תפ</w:t>
      </w:r>
      <w:r>
        <w:rPr>
          <w:rFonts w:hint="cs"/>
          <w:rtl/>
        </w:rPr>
        <w:t>י</w:t>
      </w:r>
      <w:r>
        <w:rPr>
          <w:rtl/>
        </w:rPr>
        <w:t>לתו</w:t>
      </w:r>
      <w:r>
        <w:rPr>
          <w:rFonts w:hint="cs"/>
          <w:rtl/>
        </w:rPr>
        <w:t>,</w:t>
      </w:r>
      <w:r>
        <w:rPr>
          <w:rtl/>
        </w:rPr>
        <w:t xml:space="preserve"> אינו פוסק</w:t>
      </w:r>
      <w:r>
        <w:rPr>
          <w:rFonts w:hint="cs"/>
          <w:rtl/>
        </w:rPr>
        <w:t>,</w:t>
      </w:r>
      <w:r>
        <w:rPr>
          <w:rtl/>
        </w:rPr>
        <w:t xml:space="preserve"> שמצות תלמוד תורה גדולה ממצות תפ</w:t>
      </w:r>
      <w:r>
        <w:rPr>
          <w:rFonts w:hint="cs"/>
          <w:rtl/>
        </w:rPr>
        <w:t>י</w:t>
      </w:r>
      <w:r>
        <w:rPr>
          <w:rtl/>
        </w:rPr>
        <w:t>לה</w:t>
      </w:r>
      <w:r>
        <w:rPr>
          <w:rFonts w:hint="cs"/>
          <w:rtl/>
        </w:rPr>
        <w:t>.</w:t>
      </w:r>
      <w:r w:rsidR="00ED390C">
        <w:rPr>
          <w:rStyle w:val="a5"/>
          <w:rtl/>
        </w:rPr>
        <w:footnoteReference w:id="12"/>
      </w:r>
      <w:r>
        <w:rPr>
          <w:rtl/>
        </w:rPr>
        <w:t xml:space="preserve"> וכל העוסק בצרכי רבים כעוסק בדברי תורה.</w:t>
      </w:r>
      <w:r w:rsidR="00ED390C">
        <w:rPr>
          <w:rStyle w:val="a5"/>
          <w:rtl/>
        </w:rPr>
        <w:footnoteReference w:id="13"/>
      </w:r>
    </w:p>
    <w:p w14:paraId="351442F0" w14:textId="77777777" w:rsidR="00AE2EA3" w:rsidRDefault="00AE2EA3" w:rsidP="00AE2EA3">
      <w:pPr>
        <w:pStyle w:val="ab"/>
        <w:rPr>
          <w:rtl/>
        </w:rPr>
      </w:pPr>
      <w:r>
        <w:rPr>
          <w:rtl/>
        </w:rPr>
        <w:t xml:space="preserve">מסכת ביצה דף כט עמוד א </w:t>
      </w:r>
      <w:r w:rsidR="00932E01">
        <w:rPr>
          <w:rtl/>
        </w:rPr>
        <w:t>–</w:t>
      </w:r>
      <w:r w:rsidR="00932E01">
        <w:rPr>
          <w:rFonts w:hint="cs"/>
          <w:rtl/>
        </w:rPr>
        <w:t xml:space="preserve"> ממיצוי המידות לצרכיי הרבים</w:t>
      </w:r>
    </w:p>
    <w:p w14:paraId="6558B2BF" w14:textId="77777777" w:rsidR="00717ECC" w:rsidRDefault="00AE2EA3" w:rsidP="00AE2EA3">
      <w:pPr>
        <w:pStyle w:val="ac"/>
        <w:rPr>
          <w:rFonts w:hint="cs"/>
          <w:rtl/>
        </w:rPr>
      </w:pPr>
      <w:r>
        <w:rPr>
          <w:rtl/>
        </w:rPr>
        <w:t>מעשה באבא שאול בן בטנית.</w:t>
      </w:r>
      <w:r w:rsidR="00945DE1">
        <w:rPr>
          <w:rStyle w:val="a5"/>
          <w:rtl/>
        </w:rPr>
        <w:footnoteReference w:id="14"/>
      </w:r>
      <w:r>
        <w:rPr>
          <w:rtl/>
        </w:rPr>
        <w:t xml:space="preserve"> תנא: אף במועד עושה כן, מפני ב</w:t>
      </w:r>
      <w:r w:rsidR="00945DE1">
        <w:rPr>
          <w:rFonts w:hint="cs"/>
          <w:rtl/>
        </w:rPr>
        <w:t>י</w:t>
      </w:r>
      <w:r>
        <w:rPr>
          <w:rtl/>
        </w:rPr>
        <w:t>טול בית המדרש.</w:t>
      </w:r>
      <w:r w:rsidR="00945DE1">
        <w:rPr>
          <w:rStyle w:val="a5"/>
          <w:rtl/>
        </w:rPr>
        <w:footnoteReference w:id="15"/>
      </w:r>
      <w:r>
        <w:rPr>
          <w:rtl/>
        </w:rPr>
        <w:t xml:space="preserve"> תנו רבנן: הוא כנס של</w:t>
      </w:r>
      <w:r w:rsidR="0037304D">
        <w:rPr>
          <w:rFonts w:hint="cs"/>
          <w:rtl/>
        </w:rPr>
        <w:t>ו</w:t>
      </w:r>
      <w:r>
        <w:rPr>
          <w:rtl/>
        </w:rPr>
        <w:t>ש מאות גרבי יין מב</w:t>
      </w:r>
      <w:r w:rsidR="00717ECC">
        <w:rPr>
          <w:rFonts w:hint="cs"/>
          <w:rtl/>
        </w:rPr>
        <w:t>י</w:t>
      </w:r>
      <w:r>
        <w:rPr>
          <w:rtl/>
        </w:rPr>
        <w:t>רורי המדות,</w:t>
      </w:r>
      <w:r w:rsidR="00CE6251">
        <w:rPr>
          <w:rStyle w:val="a5"/>
          <w:rtl/>
        </w:rPr>
        <w:footnoteReference w:id="16"/>
      </w:r>
      <w:r>
        <w:rPr>
          <w:rtl/>
        </w:rPr>
        <w:t xml:space="preserve"> וחבריו כנסו של</w:t>
      </w:r>
      <w:r w:rsidR="0037304D">
        <w:rPr>
          <w:rFonts w:hint="cs"/>
          <w:rtl/>
        </w:rPr>
        <w:t>ו</w:t>
      </w:r>
      <w:r>
        <w:rPr>
          <w:rtl/>
        </w:rPr>
        <w:t>ש מאות גרבי שמן ממצוי המ</w:t>
      </w:r>
      <w:r w:rsidR="00717ECC">
        <w:rPr>
          <w:rFonts w:hint="cs"/>
          <w:rtl/>
        </w:rPr>
        <w:t>י</w:t>
      </w:r>
      <w:r>
        <w:rPr>
          <w:rtl/>
        </w:rPr>
        <w:t xml:space="preserve">דות, והביאום לפני הגזברים לירושלים. אמרו להם: אי אתם זקוקים לכך. - אמרו להם: אף אנו אין רצוננו בכך. - אמרו להם: הואיל </w:t>
      </w:r>
      <w:r>
        <w:rPr>
          <w:rtl/>
        </w:rPr>
        <w:lastRenderedPageBreak/>
        <w:t>והחמרתם על עצמכם - עשו מהם צרכי רבים. דתניא: גזל ואינו יודע למי גזל - יעשה בהם צרכי רבים. מאי נינהו? - אמר רב חסדא: בורות שיחין ומערות.</w:t>
      </w:r>
      <w:r w:rsidR="001941AF">
        <w:rPr>
          <w:rStyle w:val="a5"/>
          <w:rtl/>
        </w:rPr>
        <w:footnoteReference w:id="17"/>
      </w:r>
    </w:p>
    <w:p w14:paraId="16CE471F" w14:textId="77777777" w:rsidR="00F63BB7" w:rsidRPr="00256A12" w:rsidRDefault="00F63BB7" w:rsidP="00FF4C59">
      <w:pPr>
        <w:pStyle w:val="ad"/>
        <w:spacing w:before="240"/>
        <w:outlineLvl w:val="0"/>
        <w:rPr>
          <w:rtl/>
        </w:rPr>
      </w:pPr>
      <w:r w:rsidRPr="00256A12">
        <w:rPr>
          <w:rtl/>
        </w:rPr>
        <w:t>שבת שלום</w:t>
      </w:r>
      <w:r w:rsidR="00256A12" w:rsidRPr="00256A12">
        <w:rPr>
          <w:rFonts w:hint="cs"/>
          <w:rtl/>
        </w:rPr>
        <w:t xml:space="preserve"> ו</w:t>
      </w:r>
      <w:r w:rsidR="00AC2F46">
        <w:rPr>
          <w:rFonts w:hint="cs"/>
          <w:rtl/>
        </w:rPr>
        <w:t>מועדים לשמחה</w:t>
      </w:r>
      <w:r w:rsidRPr="00256A12">
        <w:rPr>
          <w:rtl/>
        </w:rPr>
        <w:t xml:space="preserve">  </w:t>
      </w:r>
    </w:p>
    <w:p w14:paraId="028B1BCD" w14:textId="77777777" w:rsidR="00F63BB7" w:rsidRDefault="00F63BB7" w:rsidP="00405633">
      <w:pPr>
        <w:pStyle w:val="ab"/>
        <w:spacing w:before="0" w:line="320" w:lineRule="atLeast"/>
        <w:jc w:val="both"/>
        <w:outlineLvl w:val="0"/>
        <w:rPr>
          <w:rFonts w:cs="Narkisim" w:hint="cs"/>
          <w:rtl/>
        </w:rPr>
      </w:pPr>
      <w:r w:rsidRPr="00256A12">
        <w:rPr>
          <w:rFonts w:cs="Narkisim"/>
          <w:rtl/>
        </w:rPr>
        <w:t>מחלקי המים</w:t>
      </w:r>
    </w:p>
    <w:p w14:paraId="2DB6290B" w14:textId="77777777" w:rsidR="00802D12" w:rsidRDefault="00F22734" w:rsidP="00C55CDF">
      <w:pPr>
        <w:pStyle w:val="ab"/>
        <w:spacing w:before="120" w:line="280" w:lineRule="atLeast"/>
        <w:jc w:val="both"/>
        <w:outlineLvl w:val="0"/>
        <w:rPr>
          <w:rFonts w:cs="Narkisim" w:hint="cs"/>
          <w:rtl/>
        </w:rPr>
      </w:pPr>
      <w:r w:rsidRPr="00FF4C59">
        <w:rPr>
          <w:rFonts w:cs="Narkisim" w:hint="cs"/>
          <w:szCs w:val="22"/>
          <w:rtl/>
        </w:rPr>
        <w:t>מים אחרונים</w:t>
      </w:r>
      <w:r w:rsidR="00F60342" w:rsidRPr="00FF4C59">
        <w:rPr>
          <w:rFonts w:cs="Narkisim" w:hint="cs"/>
          <w:szCs w:val="22"/>
          <w:rtl/>
        </w:rPr>
        <w:t>:</w:t>
      </w:r>
      <w:r w:rsidR="00F60342">
        <w:rPr>
          <w:rFonts w:cs="Narkisim" w:hint="cs"/>
          <w:b w:val="0"/>
          <w:bCs w:val="0"/>
          <w:szCs w:val="22"/>
          <w:rtl/>
        </w:rPr>
        <w:t xml:space="preserve"> נגענו ב</w:t>
      </w:r>
      <w:r w:rsidR="001941AF">
        <w:rPr>
          <w:rFonts w:cs="Narkisim" w:hint="cs"/>
          <w:b w:val="0"/>
          <w:bCs w:val="0"/>
          <w:szCs w:val="22"/>
          <w:rtl/>
        </w:rPr>
        <w:t>נושא</w:t>
      </w:r>
      <w:r w:rsidR="00F60342">
        <w:rPr>
          <w:rFonts w:cs="Narkisim" w:hint="cs"/>
          <w:b w:val="0"/>
          <w:bCs w:val="0"/>
          <w:szCs w:val="22"/>
          <w:rtl/>
        </w:rPr>
        <w:t xml:space="preserve"> רחב מיני ים ונאלצנו לקצר בשל "מלאכת דבר האבד" של חול המועד. ומה גם שנגענו בענייני הלכה שאינם מעיסוקנו בד"כ. ובע"ה נזכה להשלים</w:t>
      </w:r>
      <w:r w:rsidR="001941AF">
        <w:rPr>
          <w:rFonts w:cs="Narkisim" w:hint="cs"/>
          <w:b w:val="0"/>
          <w:bCs w:val="0"/>
          <w:szCs w:val="22"/>
          <w:rtl/>
        </w:rPr>
        <w:t>, להרחיב</w:t>
      </w:r>
      <w:r w:rsidR="00F60342">
        <w:rPr>
          <w:rFonts w:cs="Narkisim" w:hint="cs"/>
          <w:b w:val="0"/>
          <w:bCs w:val="0"/>
          <w:szCs w:val="22"/>
          <w:rtl/>
        </w:rPr>
        <w:t xml:space="preserve"> ולשפר במועדים הבאים עלינו ועל כל ישראל לטובה.</w:t>
      </w:r>
    </w:p>
    <w:sectPr w:rsidR="00802D12" w:rsidSect="0054213E">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B395" w14:textId="77777777" w:rsidR="00040EE8" w:rsidRDefault="00040EE8">
      <w:r>
        <w:separator/>
      </w:r>
    </w:p>
  </w:endnote>
  <w:endnote w:type="continuationSeparator" w:id="0">
    <w:p w14:paraId="7D092429" w14:textId="77777777" w:rsidR="00040EE8" w:rsidRDefault="000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58D5" w14:textId="77777777" w:rsidR="009D303D" w:rsidRPr="00F8747C" w:rsidRDefault="009D303D" w:rsidP="00BA53DC">
    <w:pPr>
      <w:pStyle w:val="a8"/>
      <w:jc w:val="right"/>
      <w:rPr>
        <w:rFonts w:hint="cs"/>
      </w:rPr>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FF4C59">
      <w:rPr>
        <w:rStyle w:val="af1"/>
        <w:noProof/>
        <w:rtl/>
      </w:rPr>
      <w:t>3</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FF4C59">
      <w:rPr>
        <w:rStyle w:val="af1"/>
        <w:noProof/>
        <w:rtl/>
      </w:rPr>
      <w:t>3</w:t>
    </w:r>
    <w:r w:rsidRPr="00F8747C">
      <w:rPr>
        <w:rStyle w:val="af1"/>
      </w:rPr>
      <w:fldChar w:fldCharType="end"/>
    </w:r>
  </w:p>
  <w:p w14:paraId="2202BEA5" w14:textId="77777777" w:rsidR="009D303D" w:rsidRDefault="009D30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4CDC" w14:textId="77777777" w:rsidR="00040EE8" w:rsidRDefault="00040EE8">
      <w:r>
        <w:rPr>
          <w:rtl/>
        </w:rPr>
        <w:separator/>
      </w:r>
    </w:p>
  </w:footnote>
  <w:footnote w:type="continuationSeparator" w:id="0">
    <w:p w14:paraId="0246D230" w14:textId="77777777" w:rsidR="00040EE8" w:rsidRDefault="00040EE8">
      <w:r>
        <w:continuationSeparator/>
      </w:r>
    </w:p>
  </w:footnote>
  <w:footnote w:id="1">
    <w:p w14:paraId="10813939" w14:textId="77777777" w:rsidR="00BA4B0B" w:rsidRDefault="00BA4B0B" w:rsidP="00BA4B0B">
      <w:pPr>
        <w:pStyle w:val="a3"/>
        <w:rPr>
          <w:rFonts w:hint="cs"/>
        </w:rPr>
      </w:pPr>
      <w:r>
        <w:rPr>
          <w:rStyle w:val="a5"/>
        </w:rPr>
        <w:footnoteRef/>
      </w:r>
      <w:r>
        <w:rPr>
          <w:rtl/>
        </w:rPr>
        <w:t xml:space="preserve"> </w:t>
      </w:r>
      <w:r w:rsidR="00193AF8">
        <w:rPr>
          <w:rFonts w:hint="cs"/>
          <w:rtl/>
        </w:rPr>
        <w:t xml:space="preserve">אמה היא </w:t>
      </w:r>
      <w:r>
        <w:rPr>
          <w:rFonts w:hint="cs"/>
          <w:rtl/>
        </w:rPr>
        <w:t xml:space="preserve">תעלה חדשה להשקות את השדה </w:t>
      </w:r>
      <w:r w:rsidR="0037304D">
        <w:rPr>
          <w:rFonts w:hint="cs"/>
          <w:rtl/>
        </w:rPr>
        <w:t>ונקראת</w:t>
      </w:r>
      <w:r>
        <w:rPr>
          <w:rFonts w:hint="cs"/>
          <w:rtl/>
        </w:rPr>
        <w:t xml:space="preserve"> אמה לפי שעשו אותה בד"כ ברוחב ובעומק של אמה (קהתי) וזו טרחה רבה שלא התירו בחול המועד.</w:t>
      </w:r>
    </w:p>
  </w:footnote>
  <w:footnote w:id="2">
    <w:p w14:paraId="487D0577" w14:textId="77777777" w:rsidR="00BA4B0B" w:rsidRDefault="00BA4B0B">
      <w:pPr>
        <w:pStyle w:val="a3"/>
        <w:rPr>
          <w:rFonts w:hint="cs"/>
          <w:rtl/>
        </w:rPr>
      </w:pPr>
      <w:r>
        <w:rPr>
          <w:rStyle w:val="a5"/>
        </w:rPr>
        <w:footnoteRef/>
      </w:r>
      <w:r>
        <w:rPr>
          <w:rtl/>
        </w:rPr>
        <w:t xml:space="preserve"> </w:t>
      </w:r>
      <w:r>
        <w:rPr>
          <w:rFonts w:hint="cs"/>
          <w:rtl/>
        </w:rPr>
        <w:t>לתקן אמת מים שנסתמה, מותר במועד, לפי שאינה טרחה רבה ומדובר, כך נראה בשדה שלחין (ש</w:t>
      </w:r>
      <w:r w:rsidR="0037304D">
        <w:rPr>
          <w:rFonts w:hint="eastAsia"/>
          <w:rtl/>
        </w:rPr>
        <w:t>ָׁ</w:t>
      </w:r>
      <w:r>
        <w:rPr>
          <w:rFonts w:hint="cs"/>
          <w:rtl/>
        </w:rPr>
        <w:t>ק</w:t>
      </w:r>
      <w:r w:rsidR="0037304D">
        <w:rPr>
          <w:rFonts w:hint="eastAsia"/>
          <w:rtl/>
        </w:rPr>
        <w:t>ְ</w:t>
      </w:r>
      <w:r>
        <w:rPr>
          <w:rFonts w:hint="cs"/>
          <w:rtl/>
        </w:rPr>
        <w:t>י</w:t>
      </w:r>
      <w:r w:rsidR="0037304D">
        <w:rPr>
          <w:rFonts w:hint="eastAsia"/>
          <w:rtl/>
        </w:rPr>
        <w:t>ָ</w:t>
      </w:r>
      <w:r>
        <w:rPr>
          <w:rFonts w:hint="cs"/>
          <w:rtl/>
        </w:rPr>
        <w:t>א בלשון חכמים) שרגילים להשקותה (</w:t>
      </w:r>
      <w:r w:rsidR="00932E01">
        <w:rPr>
          <w:rFonts w:hint="cs"/>
          <w:rtl/>
        </w:rPr>
        <w:t>ראו</w:t>
      </w:r>
      <w:r>
        <w:rPr>
          <w:rFonts w:hint="cs"/>
          <w:rtl/>
        </w:rPr>
        <w:t xml:space="preserve"> המשנה הקודמת שם). ומשם ממשיכה המשנה לדינים רבים אחרים שהתירו במועד, ר</w:t>
      </w:r>
      <w:r w:rsidR="00193AF8">
        <w:rPr>
          <w:rFonts w:hint="cs"/>
          <w:rtl/>
        </w:rPr>
        <w:t>ו</w:t>
      </w:r>
      <w:r>
        <w:rPr>
          <w:rFonts w:hint="cs"/>
          <w:rtl/>
        </w:rPr>
        <w:t xml:space="preserve">בם ככולם </w:t>
      </w:r>
      <w:r w:rsidR="0054213E">
        <w:rPr>
          <w:rFonts w:hint="cs"/>
          <w:rtl/>
        </w:rPr>
        <w:t xml:space="preserve">בשל </w:t>
      </w:r>
      <w:r>
        <w:rPr>
          <w:rFonts w:hint="cs"/>
          <w:rtl/>
        </w:rPr>
        <w:t>צורכי הרבים.</w:t>
      </w:r>
    </w:p>
  </w:footnote>
  <w:footnote w:id="3">
    <w:p w14:paraId="7F478430" w14:textId="77777777" w:rsidR="00E01FC5" w:rsidRDefault="00E01FC5" w:rsidP="0037304D">
      <w:pPr>
        <w:pStyle w:val="a3"/>
        <w:rPr>
          <w:rFonts w:hint="cs"/>
          <w:rtl/>
        </w:rPr>
      </w:pPr>
      <w:r>
        <w:rPr>
          <w:rStyle w:val="a5"/>
        </w:rPr>
        <w:footnoteRef/>
      </w:r>
      <w:r>
        <w:rPr>
          <w:rtl/>
        </w:rPr>
        <w:t xml:space="preserve"> </w:t>
      </w:r>
      <w:r>
        <w:rPr>
          <w:rFonts w:hint="cs"/>
          <w:rtl/>
        </w:rPr>
        <w:t>כבר חודש קודם, באמצע אדר, התחילו לתקן צרכי ציבור אלה, כפי שאנו קוראים ב</w:t>
      </w:r>
      <w:r>
        <w:rPr>
          <w:rtl/>
        </w:rPr>
        <w:t>משנה מסכת שקלים פרק א</w:t>
      </w:r>
      <w:r>
        <w:rPr>
          <w:rFonts w:hint="cs"/>
          <w:rtl/>
        </w:rPr>
        <w:t xml:space="preserve"> משנה א: "</w:t>
      </w:r>
      <w:r>
        <w:rPr>
          <w:rtl/>
        </w:rPr>
        <w:t>באחד באדר משמיעין על השקלים ועל הכלאים</w:t>
      </w:r>
      <w:r w:rsidR="00C55CDF">
        <w:rPr>
          <w:rFonts w:hint="cs"/>
          <w:rtl/>
        </w:rPr>
        <w:t>.</w:t>
      </w:r>
      <w:r>
        <w:rPr>
          <w:rtl/>
        </w:rPr>
        <w:t xml:space="preserve"> בחמשה עשר בו קורין את המגילה בכרכין ומתקנין את הדרכים ואת הרחובות ואת מקואות המים</w:t>
      </w:r>
      <w:r w:rsidR="00C55CDF">
        <w:rPr>
          <w:rFonts w:hint="cs"/>
          <w:rtl/>
        </w:rPr>
        <w:t>,</w:t>
      </w:r>
      <w:r>
        <w:rPr>
          <w:rtl/>
        </w:rPr>
        <w:t xml:space="preserve"> ועושין כל צרכי הרבים ומציינין את הקברות ויוצאין אף על הכלאים</w:t>
      </w:r>
      <w:r>
        <w:rPr>
          <w:rFonts w:hint="cs"/>
          <w:rtl/>
        </w:rPr>
        <w:t xml:space="preserve">". הגמרא בבבלי </w:t>
      </w:r>
      <w:r w:rsidR="002E1083">
        <w:rPr>
          <w:rFonts w:hint="cs"/>
          <w:rtl/>
        </w:rPr>
        <w:t xml:space="preserve">מועד קטן </w:t>
      </w:r>
      <w:r w:rsidR="00C55CDF">
        <w:rPr>
          <w:rFonts w:hint="cs"/>
          <w:rtl/>
        </w:rPr>
        <w:t xml:space="preserve">דף </w:t>
      </w:r>
      <w:r w:rsidR="002E1083">
        <w:rPr>
          <w:rFonts w:hint="cs"/>
          <w:rtl/>
        </w:rPr>
        <w:t>ו ע"א ו</w:t>
      </w:r>
      <w:r>
        <w:rPr>
          <w:rFonts w:hint="cs"/>
          <w:rtl/>
        </w:rPr>
        <w:t xml:space="preserve">בירושלמי </w:t>
      </w:r>
      <w:r w:rsidR="002E1083">
        <w:rPr>
          <w:rFonts w:hint="cs"/>
          <w:rtl/>
        </w:rPr>
        <w:t xml:space="preserve">שקלים פרק א הלכה א </w:t>
      </w:r>
      <w:r>
        <w:rPr>
          <w:rFonts w:hint="cs"/>
          <w:rtl/>
        </w:rPr>
        <w:t xml:space="preserve">שואלת מדוע יש לחזור ולתקן שוב </w:t>
      </w:r>
      <w:r w:rsidR="00193AF8">
        <w:rPr>
          <w:rFonts w:hint="cs"/>
          <w:rtl/>
        </w:rPr>
        <w:t>במועד</w:t>
      </w:r>
      <w:r w:rsidR="00C55CDF">
        <w:rPr>
          <w:rFonts w:hint="cs"/>
          <w:rtl/>
        </w:rPr>
        <w:t>?</w:t>
      </w:r>
      <w:r w:rsidR="00193AF8">
        <w:rPr>
          <w:rFonts w:hint="cs"/>
          <w:rtl/>
        </w:rPr>
        <w:t xml:space="preserve"> </w:t>
      </w:r>
      <w:r>
        <w:rPr>
          <w:rFonts w:hint="cs"/>
          <w:rtl/>
        </w:rPr>
        <w:t>ומסבירה שיש גידולים מוקדמים ומאוחרים (לעניין הכלאיים) ויכול גם לבוא גשם מאוחר ולשטוף את מה שכבר תקנו בחודש אדר (</w:t>
      </w:r>
      <w:r w:rsidR="00193AF8">
        <w:rPr>
          <w:rFonts w:hint="cs"/>
          <w:rtl/>
        </w:rPr>
        <w:t xml:space="preserve">לעניין </w:t>
      </w:r>
      <w:r w:rsidR="0037304D">
        <w:rPr>
          <w:rFonts w:hint="cs"/>
          <w:rtl/>
        </w:rPr>
        <w:t>דרכים וציון הקברות). נ</w:t>
      </w:r>
      <w:r>
        <w:rPr>
          <w:rFonts w:hint="cs"/>
          <w:rtl/>
        </w:rPr>
        <w:t>ראה</w:t>
      </w:r>
      <w:r w:rsidR="0037304D">
        <w:rPr>
          <w:rFonts w:hint="cs"/>
          <w:rtl/>
        </w:rPr>
        <w:t xml:space="preserve"> לפיכך </w:t>
      </w:r>
      <w:r>
        <w:rPr>
          <w:rFonts w:hint="cs"/>
          <w:rtl/>
        </w:rPr>
        <w:t>שכפשוטו לא היה זה תהליך של יום או יומיים</w:t>
      </w:r>
      <w:r w:rsidR="0037304D">
        <w:rPr>
          <w:rFonts w:hint="cs"/>
          <w:rtl/>
        </w:rPr>
        <w:t>.</w:t>
      </w:r>
      <w:r>
        <w:rPr>
          <w:rFonts w:hint="cs"/>
          <w:rtl/>
        </w:rPr>
        <w:t xml:space="preserve"> אלא כל התקופה של אמצע אדר עד אמצע ניסן הייתה מוקדשת לתיקון צרכיי הרבים, ואם היה צריך זמן נוסף, היו מן הסתם ממשיכים ועוסקים בנושא ככל שנדרש. אבל המשנה לא מדברת על 'תקופה' אלא נצמדת דווקא לשני תאריכים שהם ימי מועד. בחמישה עשר באדר הזדרזו בית דין שבירושלים לצאת ידי חובת מצוות הפורים ומהרו לצאת ולהתחיל במשימה של טיפול בצורכי הרבים שיש בה גם מעין "שלושים יום קודם החג"</w:t>
      </w:r>
      <w:r w:rsidR="00C55CDF">
        <w:rPr>
          <w:rFonts w:hint="cs"/>
          <w:rtl/>
        </w:rPr>
        <w:t>,</w:t>
      </w:r>
      <w:r>
        <w:rPr>
          <w:rFonts w:hint="cs"/>
          <w:rtl/>
        </w:rPr>
        <w:t xml:space="preserve"> שהרי תיקון הדרכים היה גם בשל עולי הרגל הרבים שבאו לחגוג את חג הפסח. ובחול המועד, בו רבים וטובים לובשים בגדי חג וממעטים בעבודה, בית הדין היה </w:t>
      </w:r>
      <w:r w:rsidR="00944662">
        <w:rPr>
          <w:rFonts w:hint="cs"/>
          <w:rtl/>
        </w:rPr>
        <w:t xml:space="preserve">שרוי </w:t>
      </w:r>
      <w:r>
        <w:rPr>
          <w:rFonts w:hint="cs"/>
          <w:rtl/>
        </w:rPr>
        <w:t xml:space="preserve">בעסק גדול </w:t>
      </w:r>
      <w:r w:rsidR="0054213E">
        <w:rPr>
          <w:rFonts w:hint="cs"/>
          <w:rtl/>
        </w:rPr>
        <w:t xml:space="preserve">- </w:t>
      </w:r>
      <w:r>
        <w:rPr>
          <w:rFonts w:hint="cs"/>
          <w:rtl/>
        </w:rPr>
        <w:t>להמשיך ולתקן כל מה שנדרש.</w:t>
      </w:r>
    </w:p>
  </w:footnote>
  <w:footnote w:id="4">
    <w:p w14:paraId="75A71D18" w14:textId="77777777" w:rsidR="00E01FC5" w:rsidRDefault="00E01FC5">
      <w:pPr>
        <w:pStyle w:val="a3"/>
        <w:rPr>
          <w:rFonts w:hint="cs"/>
          <w:rtl/>
        </w:rPr>
      </w:pPr>
      <w:r>
        <w:rPr>
          <w:rStyle w:val="a5"/>
        </w:rPr>
        <w:footnoteRef/>
      </w:r>
      <w:r>
        <w:rPr>
          <w:rtl/>
        </w:rPr>
        <w:t xml:space="preserve"> </w:t>
      </w:r>
      <w:r>
        <w:rPr>
          <w:rFonts w:hint="cs"/>
          <w:rtl/>
        </w:rPr>
        <w:t>לסלק, לנכש, את הקוצים שבצדי הדרכים. כדאי להפנות את תשומת לב מחלקת הגזום של העיריות לקטע זה במשנה.</w:t>
      </w:r>
    </w:p>
  </w:footnote>
  <w:footnote w:id="5">
    <w:p w14:paraId="27142512" w14:textId="77777777" w:rsidR="00E01FC5" w:rsidRDefault="00E01FC5">
      <w:pPr>
        <w:pStyle w:val="a3"/>
        <w:rPr>
          <w:rFonts w:hint="cs"/>
          <w:rtl/>
        </w:rPr>
      </w:pPr>
      <w:r>
        <w:rPr>
          <w:rStyle w:val="a5"/>
        </w:rPr>
        <w:footnoteRef/>
      </w:r>
      <w:r>
        <w:rPr>
          <w:rtl/>
        </w:rPr>
        <w:t xml:space="preserve"> </w:t>
      </w:r>
      <w:r>
        <w:rPr>
          <w:rFonts w:hint="cs"/>
          <w:rtl/>
        </w:rPr>
        <w:t xml:space="preserve">אסטרטאות </w:t>
      </w:r>
      <w:r>
        <w:rPr>
          <w:rtl/>
        </w:rPr>
        <w:t>–</w:t>
      </w:r>
      <w:r>
        <w:rPr>
          <w:rFonts w:hint="cs"/>
          <w:rtl/>
        </w:rPr>
        <w:t xml:space="preserve"> רחובות ראשיים</w:t>
      </w:r>
      <w:r w:rsidR="00FF4C59">
        <w:rPr>
          <w:rFonts w:hint="cs"/>
          <w:rtl/>
        </w:rPr>
        <w:t>.</w:t>
      </w:r>
      <w:r>
        <w:rPr>
          <w:rFonts w:hint="cs"/>
          <w:rtl/>
        </w:rPr>
        <w:t xml:space="preserve"> </w:t>
      </w:r>
    </w:p>
  </w:footnote>
  <w:footnote w:id="6">
    <w:p w14:paraId="4ADEE70D" w14:textId="77777777" w:rsidR="00804C2D" w:rsidRDefault="00804C2D" w:rsidP="00BC20A4">
      <w:pPr>
        <w:pStyle w:val="a3"/>
        <w:rPr>
          <w:rFonts w:hint="cs"/>
          <w:rtl/>
        </w:rPr>
      </w:pPr>
      <w:r>
        <w:rPr>
          <w:rStyle w:val="a5"/>
        </w:rPr>
        <w:footnoteRef/>
      </w:r>
      <w:r>
        <w:rPr>
          <w:rtl/>
        </w:rPr>
        <w:t xml:space="preserve"> </w:t>
      </w:r>
      <w:r>
        <w:rPr>
          <w:rFonts w:hint="cs"/>
          <w:rtl/>
        </w:rPr>
        <w:t xml:space="preserve">פסוק </w:t>
      </w:r>
      <w:r w:rsidR="00193AF8">
        <w:rPr>
          <w:rFonts w:hint="cs"/>
          <w:rtl/>
        </w:rPr>
        <w:t>ז</w:t>
      </w:r>
      <w:r>
        <w:rPr>
          <w:rFonts w:hint="cs"/>
          <w:rtl/>
        </w:rPr>
        <w:t>ה</w:t>
      </w:r>
      <w:r w:rsidR="00193AF8">
        <w:rPr>
          <w:rFonts w:hint="cs"/>
          <w:rtl/>
        </w:rPr>
        <w:t xml:space="preserve"> </w:t>
      </w:r>
      <w:r>
        <w:rPr>
          <w:rFonts w:hint="cs"/>
          <w:rtl/>
        </w:rPr>
        <w:t>לקוח מפרשת רוצח בשגגה שצריך להתקין הדרכים עבורם</w:t>
      </w:r>
      <w:r w:rsidR="00193AF8">
        <w:rPr>
          <w:rFonts w:hint="cs"/>
          <w:rtl/>
        </w:rPr>
        <w:t xml:space="preserve"> (</w:t>
      </w:r>
      <w:r w:rsidR="00932E01">
        <w:rPr>
          <w:rFonts w:hint="cs"/>
          <w:rtl/>
        </w:rPr>
        <w:t>ראו</w:t>
      </w:r>
      <w:r w:rsidR="00193AF8">
        <w:rPr>
          <w:rFonts w:hint="cs"/>
          <w:rtl/>
        </w:rPr>
        <w:t xml:space="preserve"> הדרשות על "תכין לך הדרך ושלשת", דברים יט ג)</w:t>
      </w:r>
      <w:r>
        <w:rPr>
          <w:rFonts w:hint="cs"/>
          <w:rtl/>
        </w:rPr>
        <w:t>. ולפי גרסאות אחרות בגמרא כאן, הפסוק ממנו לומדים שאם בית דין לא עשו את כל הדברים האלה, הרי הם כשופכי דמים, הוא מפרשת מצוות מעקה: "ולא תשים דמים בביתך" (דברים כב ח</w:t>
      </w:r>
      <w:r w:rsidR="002261C9">
        <w:rPr>
          <w:rFonts w:hint="cs"/>
          <w:rtl/>
        </w:rPr>
        <w:t xml:space="preserve">, ראו בדברינו </w:t>
      </w:r>
      <w:hyperlink r:id="rId1" w:history="1">
        <w:r w:rsidR="002261C9" w:rsidRPr="002261C9">
          <w:rPr>
            <w:rStyle w:val="Hyperlink"/>
            <w:rFonts w:hint="cs"/>
            <w:rtl/>
          </w:rPr>
          <w:t>ועשית מעקה לגגך</w:t>
        </w:r>
      </w:hyperlink>
      <w:r w:rsidR="002261C9">
        <w:rPr>
          <w:rFonts w:hint="cs"/>
          <w:rtl/>
        </w:rPr>
        <w:t xml:space="preserve"> בפרשת כי תצא</w:t>
      </w:r>
      <w:r>
        <w:rPr>
          <w:rFonts w:hint="cs"/>
          <w:rtl/>
        </w:rPr>
        <w:t>). ואולי יכול היה גם להביא סמך מעגלה ערופה שבית דין יש לו אחריות</w:t>
      </w:r>
      <w:r w:rsidR="00BC20A4">
        <w:rPr>
          <w:rFonts w:hint="cs"/>
          <w:rtl/>
        </w:rPr>
        <w:t xml:space="preserve"> עקיפה על הנרצח</w:t>
      </w:r>
      <w:r w:rsidR="00945DE1">
        <w:rPr>
          <w:rFonts w:hint="cs"/>
          <w:rtl/>
        </w:rPr>
        <w:t xml:space="preserve"> (</w:t>
      </w:r>
      <w:r w:rsidR="00932E01">
        <w:rPr>
          <w:rFonts w:hint="cs"/>
          <w:rtl/>
        </w:rPr>
        <w:t>ראו</w:t>
      </w:r>
      <w:r w:rsidR="00945DE1">
        <w:rPr>
          <w:rFonts w:hint="cs"/>
          <w:rtl/>
        </w:rPr>
        <w:t xml:space="preserve"> </w:t>
      </w:r>
      <w:r w:rsidR="00BC20A4">
        <w:rPr>
          <w:rFonts w:hint="cs"/>
          <w:rtl/>
        </w:rPr>
        <w:t xml:space="preserve">ספר </w:t>
      </w:r>
      <w:r w:rsidR="00945DE1">
        <w:rPr>
          <w:rFonts w:hint="cs"/>
          <w:rtl/>
        </w:rPr>
        <w:t>כללי המצוות</w:t>
      </w:r>
      <w:r w:rsidR="00BC20A4">
        <w:rPr>
          <w:rFonts w:hint="cs"/>
          <w:rtl/>
        </w:rPr>
        <w:t xml:space="preserve"> ל</w:t>
      </w:r>
      <w:r w:rsidR="00BC20A4" w:rsidRPr="00BC20A4">
        <w:rPr>
          <w:rtl/>
        </w:rPr>
        <w:t>ר' יוסף ב"ר אברהם ג'יקטיליא</w:t>
      </w:r>
      <w:r w:rsidR="00BC20A4">
        <w:rPr>
          <w:rFonts w:hint="cs"/>
          <w:rtl/>
        </w:rPr>
        <w:t xml:space="preserve"> (ספרד המאה ה- 13)</w:t>
      </w:r>
      <w:r w:rsidR="00BC20A4" w:rsidRPr="00BC20A4">
        <w:rPr>
          <w:rtl/>
        </w:rPr>
        <w:t>,</w:t>
      </w:r>
      <w:r w:rsidR="00BC20A4">
        <w:rPr>
          <w:rFonts w:hint="cs"/>
          <w:rtl/>
        </w:rPr>
        <w:t xml:space="preserve"> מצוות</w:t>
      </w:r>
      <w:r w:rsidR="00945DE1">
        <w:rPr>
          <w:rFonts w:hint="cs"/>
          <w:rtl/>
        </w:rPr>
        <w:t xml:space="preserve"> בית דין)</w:t>
      </w:r>
      <w:r>
        <w:rPr>
          <w:rFonts w:hint="cs"/>
          <w:rtl/>
        </w:rPr>
        <w:t xml:space="preserve">. עכ"פ, אם הזנחת צרכיי רבים אלה היא כמו שפיכות דמים, פשיטא שהיא דוחה את איסור מלאכה בחול המועד שאיננו אלא מדרבנן. </w:t>
      </w:r>
      <w:r w:rsidR="00932E01">
        <w:rPr>
          <w:rFonts w:hint="cs"/>
          <w:rtl/>
        </w:rPr>
        <w:t>ראו</w:t>
      </w:r>
      <w:r>
        <w:rPr>
          <w:rFonts w:hint="cs"/>
          <w:rtl/>
        </w:rPr>
        <w:t xml:space="preserve"> ב</w:t>
      </w:r>
      <w:r>
        <w:rPr>
          <w:rtl/>
        </w:rPr>
        <w:t xml:space="preserve">ירושלמי שקלים פרק א </w:t>
      </w:r>
      <w:r>
        <w:rPr>
          <w:rFonts w:hint="cs"/>
          <w:rtl/>
        </w:rPr>
        <w:t>הלכה א שמוסיף עוד צרכי רבים אחרים: "</w:t>
      </w:r>
      <w:r>
        <w:rPr>
          <w:rtl/>
        </w:rPr>
        <w:t>אילו הן צורכי הרבים</w:t>
      </w:r>
      <w:r>
        <w:rPr>
          <w:rFonts w:hint="cs"/>
          <w:rtl/>
        </w:rPr>
        <w:t>?</w:t>
      </w:r>
      <w:r>
        <w:rPr>
          <w:rtl/>
        </w:rPr>
        <w:t xml:space="preserve"> דנין דיני ממונות ודיני נפשות</w:t>
      </w:r>
      <w:r>
        <w:rPr>
          <w:rFonts w:hint="cs"/>
          <w:rtl/>
        </w:rPr>
        <w:t>,</w:t>
      </w:r>
      <w:r>
        <w:rPr>
          <w:rtl/>
        </w:rPr>
        <w:t xml:space="preserve"> דיני מכות</w:t>
      </w:r>
      <w:r>
        <w:rPr>
          <w:rFonts w:hint="cs"/>
          <w:rtl/>
        </w:rPr>
        <w:t>,</w:t>
      </w:r>
      <w:r>
        <w:rPr>
          <w:rtl/>
        </w:rPr>
        <w:t xml:space="preserve"> ופודין ערכין וחרמין והקדישות</w:t>
      </w:r>
      <w:r>
        <w:rPr>
          <w:rFonts w:hint="cs"/>
          <w:rtl/>
        </w:rPr>
        <w:t>,</w:t>
      </w:r>
      <w:r>
        <w:rPr>
          <w:rtl/>
        </w:rPr>
        <w:t xml:space="preserve"> ומשקין את הסוטה ושורפין את הפרה</w:t>
      </w:r>
      <w:r>
        <w:rPr>
          <w:rFonts w:hint="cs"/>
          <w:rtl/>
        </w:rPr>
        <w:t>,</w:t>
      </w:r>
      <w:r>
        <w:rPr>
          <w:rtl/>
        </w:rPr>
        <w:t xml:space="preserve"> ועורפין עגלה ערופה</w:t>
      </w:r>
      <w:r>
        <w:rPr>
          <w:rFonts w:hint="cs"/>
          <w:rtl/>
        </w:rPr>
        <w:t>,</w:t>
      </w:r>
      <w:r>
        <w:rPr>
          <w:rtl/>
        </w:rPr>
        <w:t xml:space="preserve"> ורוצעין עבד עברי</w:t>
      </w:r>
      <w:r>
        <w:rPr>
          <w:rFonts w:hint="cs"/>
          <w:rtl/>
        </w:rPr>
        <w:t>,</w:t>
      </w:r>
      <w:r>
        <w:rPr>
          <w:rtl/>
        </w:rPr>
        <w:t xml:space="preserve"> ומטהרין את המצורע</w:t>
      </w:r>
      <w:r>
        <w:rPr>
          <w:rFonts w:hint="cs"/>
          <w:rtl/>
        </w:rPr>
        <w:t>,</w:t>
      </w:r>
      <w:r>
        <w:rPr>
          <w:rtl/>
        </w:rPr>
        <w:t xml:space="preserve"> ומפרקין את המנעל מעל גבי האימום ואין מחזירין אותו</w:t>
      </w:r>
      <w:r>
        <w:rPr>
          <w:rFonts w:hint="cs"/>
          <w:rtl/>
        </w:rPr>
        <w:t>".</w:t>
      </w:r>
      <w:r>
        <w:rPr>
          <w:rtl/>
        </w:rPr>
        <w:t xml:space="preserve"> </w:t>
      </w:r>
      <w:r>
        <w:rPr>
          <w:rFonts w:hint="cs"/>
          <w:rtl/>
        </w:rPr>
        <w:t>גם אלה צרכיי הרבים, אך נראה שמאמר הבבלי שמי שלא יוצא ועוסק בצרכיי רבם הוא כשופך דמים, נאמר דווקא על התיקון הדרכים וכיוצא באלה. שוב, אולי תזכורת לעיריות ולמדינה המופקדים על תשתיות הדרכים</w:t>
      </w:r>
      <w:r w:rsidR="002261C9">
        <w:rPr>
          <w:rFonts w:hint="cs"/>
          <w:rtl/>
        </w:rPr>
        <w:t xml:space="preserve"> ובטיחותן</w:t>
      </w:r>
      <w:r>
        <w:rPr>
          <w:rFonts w:hint="cs"/>
          <w:rtl/>
        </w:rPr>
        <w:t>.</w:t>
      </w:r>
    </w:p>
  </w:footnote>
  <w:footnote w:id="7">
    <w:p w14:paraId="6452AA73" w14:textId="77777777" w:rsidR="00D76C27" w:rsidRDefault="00D76C27" w:rsidP="0037304D">
      <w:pPr>
        <w:pStyle w:val="a3"/>
        <w:rPr>
          <w:rFonts w:hint="cs"/>
          <w:rtl/>
        </w:rPr>
      </w:pPr>
      <w:r>
        <w:rPr>
          <w:rStyle w:val="a5"/>
        </w:rPr>
        <w:footnoteRef/>
      </w:r>
      <w:r>
        <w:rPr>
          <w:rtl/>
        </w:rPr>
        <w:t xml:space="preserve"> </w:t>
      </w:r>
      <w:r>
        <w:rPr>
          <w:rFonts w:hint="cs"/>
          <w:rtl/>
        </w:rPr>
        <w:t xml:space="preserve">הגמרא שואלת מדוע דווקא בחול המועד? והתשובה היא שבתקופה זו, שאנשים בד"כ לא עובדים ניתן להשיג פועלים בזול. מכך מסיקה הגמרא שהשכר של פועלים אלה, ניתן מתרומת הלשכה (תרומת השקלים שמכריזים עליהם באחד באדר) שמיועדת בעיקרה לקרבנות ציבור, אבל היו לוקחים ממנה גם לצרכים אחרים, וחשוב לחסוך בכספי ציבור. לפי רש"י מדובר כאן רק על פעולת עקירת הכלאיים, אבל לאור הקביעה של הגמרא לעיל שאי תיקון כל צרכיי הרבים כמוהו בשפיכת דמים, אפשר אולי לחשוב שלא רק את פעולת הכלאיים </w:t>
      </w:r>
      <w:r w:rsidR="007E74D9">
        <w:rPr>
          <w:rFonts w:hint="cs"/>
          <w:rtl/>
        </w:rPr>
        <w:t xml:space="preserve">היו </w:t>
      </w:r>
      <w:r>
        <w:rPr>
          <w:rFonts w:hint="cs"/>
          <w:rtl/>
        </w:rPr>
        <w:t xml:space="preserve">ממנים מתרומת הלשכה. </w:t>
      </w:r>
      <w:r w:rsidR="00932E01">
        <w:rPr>
          <w:rFonts w:hint="cs"/>
          <w:rtl/>
        </w:rPr>
        <w:t>ראו</w:t>
      </w:r>
      <w:r>
        <w:rPr>
          <w:rFonts w:hint="cs"/>
          <w:rtl/>
        </w:rPr>
        <w:t xml:space="preserve"> בתוספות שם שמזכיר דברים נוספים שהיו מממנים מתרומת הלשכה כמו גוזרי גזירות (בית דין), </w:t>
      </w:r>
      <w:r w:rsidR="003E71D5">
        <w:rPr>
          <w:rFonts w:hint="cs"/>
          <w:rtl/>
        </w:rPr>
        <w:t xml:space="preserve">תלמידי חכמים שמנחים כהנים בהלכה, </w:t>
      </w:r>
      <w:r>
        <w:rPr>
          <w:rFonts w:hint="cs"/>
          <w:rtl/>
        </w:rPr>
        <w:t>מגיהי ספרים ועוד (גמרא כתובות קה-קו).</w:t>
      </w:r>
      <w:r w:rsidR="003E71D5">
        <w:rPr>
          <w:rFonts w:hint="cs"/>
          <w:rtl/>
        </w:rPr>
        <w:t xml:space="preserve"> </w:t>
      </w:r>
      <w:r w:rsidR="002261C9">
        <w:rPr>
          <w:rFonts w:hint="cs"/>
          <w:rtl/>
        </w:rPr>
        <w:t xml:space="preserve">בין כך ובין כך, </w:t>
      </w:r>
      <w:r w:rsidR="003E71D5">
        <w:rPr>
          <w:rFonts w:hint="cs"/>
          <w:rtl/>
        </w:rPr>
        <w:t xml:space="preserve">נראה שיש כאן עדות נוספת לירידת מעמד הכהונה ועליית מעמד החכמים, כולל שימוש בכספים שנועדו במקור לעבודת המקדש. </w:t>
      </w:r>
      <w:r w:rsidR="0037304D">
        <w:rPr>
          <w:rFonts w:hint="cs"/>
          <w:rtl/>
        </w:rPr>
        <w:t>לאור כל זאת, נראה ש</w:t>
      </w:r>
      <w:r w:rsidR="003E71D5">
        <w:rPr>
          <w:rFonts w:hint="cs"/>
          <w:rtl/>
        </w:rPr>
        <w:t xml:space="preserve">את המשנה שבראש מסכת שקלים </w:t>
      </w:r>
      <w:r w:rsidR="002C4084">
        <w:rPr>
          <w:rFonts w:hint="cs"/>
          <w:rtl/>
        </w:rPr>
        <w:t>(</w:t>
      </w:r>
      <w:r w:rsidR="00932E01">
        <w:rPr>
          <w:rFonts w:hint="cs"/>
          <w:rtl/>
        </w:rPr>
        <w:t>ראו</w:t>
      </w:r>
      <w:r w:rsidR="002C4084">
        <w:rPr>
          <w:rFonts w:hint="cs"/>
          <w:rtl/>
        </w:rPr>
        <w:t xml:space="preserve"> הערה </w:t>
      </w:r>
      <w:r w:rsidR="00C55CDF">
        <w:rPr>
          <w:rFonts w:hint="cs"/>
          <w:rtl/>
        </w:rPr>
        <w:t>3</w:t>
      </w:r>
      <w:r w:rsidR="002C4084">
        <w:rPr>
          <w:rFonts w:hint="cs"/>
          <w:rtl/>
        </w:rPr>
        <w:t xml:space="preserve">) </w:t>
      </w:r>
      <w:r w:rsidR="003E71D5">
        <w:rPr>
          <w:rFonts w:hint="cs"/>
          <w:rtl/>
        </w:rPr>
        <w:t>הפותחת: "</w:t>
      </w:r>
      <w:r w:rsidR="003E71D5">
        <w:rPr>
          <w:rtl/>
        </w:rPr>
        <w:t>באחד באדר משמיעין על השקלים</w:t>
      </w:r>
      <w:r w:rsidR="003E71D5">
        <w:rPr>
          <w:rFonts w:hint="cs"/>
          <w:rtl/>
        </w:rPr>
        <w:t>" ומסיימת בתיקון הדרכים, ציון הקברים וכו'</w:t>
      </w:r>
      <w:r w:rsidR="002C4084">
        <w:rPr>
          <w:rFonts w:hint="cs"/>
          <w:rtl/>
        </w:rPr>
        <w:t>,</w:t>
      </w:r>
      <w:r w:rsidR="003E71D5">
        <w:rPr>
          <w:rFonts w:hint="cs"/>
          <w:rtl/>
        </w:rPr>
        <w:t xml:space="preserve"> יש לקרוא באור חדש.</w:t>
      </w:r>
      <w:r w:rsidR="00FF4C59">
        <w:rPr>
          <w:rFonts w:hint="cs"/>
          <w:rtl/>
        </w:rPr>
        <w:t xml:space="preserve"> </w:t>
      </w:r>
      <w:r w:rsidR="00932E01">
        <w:rPr>
          <w:rFonts w:hint="cs"/>
          <w:rtl/>
        </w:rPr>
        <w:t>ראו</w:t>
      </w:r>
      <w:r w:rsidR="00FF4C59">
        <w:rPr>
          <w:rFonts w:hint="cs"/>
          <w:rtl/>
        </w:rPr>
        <w:t xml:space="preserve"> בהקשר זה דברינו </w:t>
      </w:r>
      <w:hyperlink r:id="rId2" w:history="1">
        <w:r w:rsidR="00FF4C59" w:rsidRPr="00FF4C59">
          <w:rPr>
            <w:rStyle w:val="Hyperlink"/>
            <w:rFonts w:hint="cs"/>
            <w:rtl/>
          </w:rPr>
          <w:t>באחד באדר משמיעים על השקלים</w:t>
        </w:r>
      </w:hyperlink>
      <w:r w:rsidR="00FF4C59">
        <w:rPr>
          <w:rFonts w:hint="cs"/>
          <w:rtl/>
        </w:rPr>
        <w:t xml:space="preserve"> בפרשת שקלים.</w:t>
      </w:r>
      <w:r w:rsidR="002261C9">
        <w:rPr>
          <w:rFonts w:hint="cs"/>
          <w:rtl/>
        </w:rPr>
        <w:t xml:space="preserve"> ואגב, האם כל זה רק סביבות ירושלים ועבור עולי הרגל? מה </w:t>
      </w:r>
      <w:r w:rsidR="007C00F3">
        <w:rPr>
          <w:rFonts w:hint="cs"/>
          <w:rtl/>
        </w:rPr>
        <w:t>עם שאר הארץ? הגליל למשל?</w:t>
      </w:r>
    </w:p>
  </w:footnote>
  <w:footnote w:id="8">
    <w:p w14:paraId="5261D79E" w14:textId="77777777" w:rsidR="00B85612" w:rsidRDefault="00B85612" w:rsidP="00FF4C59">
      <w:pPr>
        <w:pStyle w:val="a3"/>
        <w:rPr>
          <w:rFonts w:hint="cs"/>
          <w:rtl/>
        </w:rPr>
      </w:pPr>
      <w:r>
        <w:rPr>
          <w:rStyle w:val="a5"/>
        </w:rPr>
        <w:footnoteRef/>
      </w:r>
      <w:r>
        <w:rPr>
          <w:rtl/>
        </w:rPr>
        <w:t xml:space="preserve"> </w:t>
      </w:r>
      <w:r>
        <w:rPr>
          <w:rFonts w:hint="cs"/>
          <w:rtl/>
        </w:rPr>
        <w:t>הדיון כאן הוא ביום טוב עצמו ואפילו בשבת לגבי מלאכ</w:t>
      </w:r>
      <w:r w:rsidR="00FF4C59">
        <w:rPr>
          <w:rFonts w:hint="cs"/>
          <w:rtl/>
        </w:rPr>
        <w:t>ה מ</w:t>
      </w:r>
      <w:r>
        <w:rPr>
          <w:rFonts w:hint="cs"/>
          <w:rtl/>
        </w:rPr>
        <w:t>דרבנן של טלטול בכסא (שבות?) אם מותר לשאת תלמיד חכם לבית המדרש, או רופא לבקר חולים (והוא עצמו קשה לו ללכת). והכלל הוא שמותר</w:t>
      </w:r>
      <w:r w:rsidR="007E74D9">
        <w:rPr>
          <w:rFonts w:hint="cs"/>
          <w:rtl/>
        </w:rPr>
        <w:t>,</w:t>
      </w:r>
      <w:r>
        <w:rPr>
          <w:rFonts w:hint="cs"/>
          <w:rtl/>
        </w:rPr>
        <w:t xml:space="preserve"> גם אם לא כעת צריכים לו הרבים, אלא אפשר (שמא) יצטרכו לו. אולי אפשר להסיק מכאן גם לגבי מלאכת חול המועד, שגם אם כעת אין צורך מיידי, אבל יש אפשרות סבירה שיצטרכו לו היום או מחר, הדבר נופל בקטגוריה של צרכיי הרבים. </w:t>
      </w:r>
      <w:r w:rsidR="007E74D9">
        <w:rPr>
          <w:rFonts w:hint="cs"/>
          <w:rtl/>
        </w:rPr>
        <w:t xml:space="preserve">גם פעולות של תחזוקה מונעת או דרך שאיננה עמוסה היום. </w:t>
      </w:r>
      <w:r w:rsidR="00932E01">
        <w:rPr>
          <w:rFonts w:hint="cs"/>
          <w:rtl/>
        </w:rPr>
        <w:t>ראו</w:t>
      </w:r>
      <w:r>
        <w:rPr>
          <w:rFonts w:hint="cs"/>
          <w:rtl/>
        </w:rPr>
        <w:t xml:space="preserve"> בגמרא בבלי מועד קטן דף ד ע"ב לגבי ר' ירמיה ורב אשי שהתירו לנקות ולפתוח נהר שנסתם משום שאנשים רגילים לשתות ממנו </w:t>
      </w:r>
      <w:r>
        <w:rPr>
          <w:rtl/>
        </w:rPr>
        <w:t>–</w:t>
      </w:r>
      <w:r>
        <w:rPr>
          <w:rFonts w:hint="cs"/>
          <w:rtl/>
        </w:rPr>
        <w:t xml:space="preserve"> "כרבים דמי". ולא באנו כמובן לפסוק הלכה, רק להתרשם מהכלל "שמא יצטרכו לו רבים", שגם הוא נופל בכלל של צרכיי הרבים.</w:t>
      </w:r>
    </w:p>
  </w:footnote>
  <w:footnote w:id="9">
    <w:p w14:paraId="0E999A13" w14:textId="77777777" w:rsidR="002D7F70" w:rsidRDefault="002D7F70" w:rsidP="007E74D9">
      <w:pPr>
        <w:pStyle w:val="a3"/>
        <w:rPr>
          <w:rFonts w:hint="cs"/>
          <w:rtl/>
        </w:rPr>
      </w:pPr>
      <w:r>
        <w:rPr>
          <w:rStyle w:val="a5"/>
        </w:rPr>
        <w:footnoteRef/>
      </w:r>
      <w:r>
        <w:rPr>
          <w:rtl/>
        </w:rPr>
        <w:t xml:space="preserve"> </w:t>
      </w:r>
      <w:r>
        <w:rPr>
          <w:rFonts w:hint="cs"/>
          <w:rtl/>
        </w:rPr>
        <w:t xml:space="preserve">חפירת בורות, שיחין ומערות הוא עוד אחד מצרכיי הרבים, שלא הזכרנו עד כאן, </w:t>
      </w:r>
      <w:r w:rsidR="007E74D9">
        <w:rPr>
          <w:rFonts w:hint="cs"/>
          <w:rtl/>
        </w:rPr>
        <w:t>ו</w:t>
      </w:r>
      <w:r>
        <w:rPr>
          <w:rFonts w:hint="cs"/>
          <w:rtl/>
        </w:rPr>
        <w:t>הגמרא במועד קטן דף ה ע"א דנה בו, אם מותר בחול המועד. וסיכום הגמרא שם הוא ש</w:t>
      </w:r>
      <w:r w:rsidR="007E74D9">
        <w:rPr>
          <w:rFonts w:hint="cs"/>
          <w:rtl/>
        </w:rPr>
        <w:t xml:space="preserve">לצורך הרבים (צורך יחיד הוא דיון נפרד שם), </w:t>
      </w:r>
      <w:r>
        <w:rPr>
          <w:rFonts w:hint="cs"/>
          <w:rtl/>
        </w:rPr>
        <w:t>לתקן ולנקות ודאי מותר, גם אם אין צורך מיידי (</w:t>
      </w:r>
      <w:r w:rsidR="00932E01">
        <w:rPr>
          <w:rFonts w:hint="cs"/>
          <w:rtl/>
        </w:rPr>
        <w:t>ראו</w:t>
      </w:r>
      <w:r>
        <w:rPr>
          <w:rFonts w:hint="cs"/>
          <w:rtl/>
        </w:rPr>
        <w:t xml:space="preserve"> "שמא יצרכו לו הרבים" בירושלמי ביצה לעיל). ואם יש צורך במועד עצמו, מותר אפילו לחפור חדשים. </w:t>
      </w:r>
      <w:r w:rsidR="00932E01">
        <w:rPr>
          <w:rFonts w:hint="cs"/>
          <w:rtl/>
        </w:rPr>
        <w:t>ראו</w:t>
      </w:r>
      <w:r>
        <w:rPr>
          <w:rFonts w:hint="cs"/>
          <w:rtl/>
        </w:rPr>
        <w:t xml:space="preserve"> שם בלשון הגמרא</w:t>
      </w:r>
      <w:r w:rsidR="007E74D9">
        <w:rPr>
          <w:rFonts w:hint="cs"/>
          <w:rtl/>
        </w:rPr>
        <w:t xml:space="preserve"> שם</w:t>
      </w:r>
      <w:r>
        <w:rPr>
          <w:rFonts w:hint="cs"/>
          <w:rtl/>
        </w:rPr>
        <w:t>: "לאתויי חפירה".</w:t>
      </w:r>
    </w:p>
  </w:footnote>
  <w:footnote w:id="10">
    <w:p w14:paraId="35B87DEE" w14:textId="77777777" w:rsidR="002D7F70" w:rsidRDefault="002D7F70" w:rsidP="007E74D9">
      <w:pPr>
        <w:pStyle w:val="a3"/>
        <w:rPr>
          <w:rFonts w:hint="cs"/>
          <w:rtl/>
        </w:rPr>
      </w:pPr>
      <w:r>
        <w:rPr>
          <w:rStyle w:val="a5"/>
        </w:rPr>
        <w:footnoteRef/>
      </w:r>
      <w:r>
        <w:rPr>
          <w:rtl/>
        </w:rPr>
        <w:t xml:space="preserve"> </w:t>
      </w:r>
      <w:r>
        <w:rPr>
          <w:rFonts w:hint="cs"/>
          <w:rtl/>
        </w:rPr>
        <w:t>יש מפרשים שזה המשך דבריו של אותו שמעון סיכנא שמראה לר' יוחנן שפסקיו ההלכתיים מבוססים כולם על הבורות שהוא חוצב. אבל לנו נראה שזה חלק מתשובתו העוקצנית של ר' יוחנן שאומר ל</w:t>
      </w:r>
      <w:r w:rsidR="00027F6C">
        <w:rPr>
          <w:rFonts w:hint="cs"/>
          <w:rtl/>
        </w:rPr>
        <w:t>שמעון סיכנא</w:t>
      </w:r>
      <w:r>
        <w:rPr>
          <w:rFonts w:hint="cs"/>
          <w:rtl/>
        </w:rPr>
        <w:t>: מתוך עיסוקך בחפירת הבורות והתקנתם, אתה כנראה גם יודע</w:t>
      </w:r>
      <w:r w:rsidR="00027F6C">
        <w:rPr>
          <w:rFonts w:hint="cs"/>
          <w:rtl/>
        </w:rPr>
        <w:t>, איך לפסוק הלכות ושולח אישה להיטהר בטבילה בבור ....</w:t>
      </w:r>
      <w:r>
        <w:rPr>
          <w:rFonts w:hint="cs"/>
          <w:rtl/>
        </w:rPr>
        <w:t xml:space="preserve"> </w:t>
      </w:r>
    </w:p>
  </w:footnote>
  <w:footnote w:id="11">
    <w:p w14:paraId="01C3E1B1" w14:textId="77777777" w:rsidR="00027F6C" w:rsidRDefault="00027F6C" w:rsidP="0037304D">
      <w:pPr>
        <w:pStyle w:val="a3"/>
        <w:rPr>
          <w:rFonts w:hint="cs"/>
          <w:rtl/>
        </w:rPr>
      </w:pPr>
      <w:r>
        <w:rPr>
          <w:rStyle w:val="a5"/>
        </w:rPr>
        <w:footnoteRef/>
      </w:r>
      <w:r>
        <w:rPr>
          <w:rtl/>
        </w:rPr>
        <w:t xml:space="preserve"> </w:t>
      </w:r>
      <w:r>
        <w:rPr>
          <w:rFonts w:hint="cs"/>
          <w:rtl/>
        </w:rPr>
        <w:t xml:space="preserve">לחכמים היה כבוד גדול לחופרי בורות שיחין ומערות שיש בהם, כאמור, </w:t>
      </w:r>
      <w:r w:rsidR="00125F61">
        <w:rPr>
          <w:rFonts w:hint="cs"/>
          <w:rtl/>
        </w:rPr>
        <w:t xml:space="preserve">עשיית </w:t>
      </w:r>
      <w:r>
        <w:rPr>
          <w:rFonts w:hint="cs"/>
          <w:rtl/>
        </w:rPr>
        <w:t xml:space="preserve">צרכיי רבים. </w:t>
      </w:r>
      <w:r w:rsidR="00932E01">
        <w:rPr>
          <w:rFonts w:hint="cs"/>
          <w:rtl/>
        </w:rPr>
        <w:t>ראו</w:t>
      </w:r>
      <w:r>
        <w:rPr>
          <w:rFonts w:hint="cs"/>
          <w:rtl/>
        </w:rPr>
        <w:t xml:space="preserve"> הסיפור בגמרא </w:t>
      </w:r>
      <w:r>
        <w:rPr>
          <w:rtl/>
        </w:rPr>
        <w:t>בבא קמא דף נ ע</w:t>
      </w:r>
      <w:r>
        <w:rPr>
          <w:rFonts w:hint="cs"/>
          <w:rtl/>
        </w:rPr>
        <w:t>"</w:t>
      </w:r>
      <w:r>
        <w:rPr>
          <w:rtl/>
        </w:rPr>
        <w:t>א</w:t>
      </w:r>
      <w:r>
        <w:rPr>
          <w:rFonts w:hint="cs"/>
          <w:rtl/>
        </w:rPr>
        <w:t xml:space="preserve"> על </w:t>
      </w:r>
      <w:r>
        <w:rPr>
          <w:rtl/>
        </w:rPr>
        <w:t xml:space="preserve">בתו של נחוניא חופר שיחין </w:t>
      </w:r>
      <w:r>
        <w:rPr>
          <w:rFonts w:hint="cs"/>
          <w:rtl/>
        </w:rPr>
        <w:t xml:space="preserve">ובורות </w:t>
      </w:r>
      <w:r>
        <w:rPr>
          <w:rtl/>
        </w:rPr>
        <w:t>שנפלה לבור גדול</w:t>
      </w:r>
      <w:r>
        <w:rPr>
          <w:rFonts w:hint="cs"/>
          <w:rtl/>
        </w:rPr>
        <w:t xml:space="preserve"> ו</w:t>
      </w:r>
      <w:r>
        <w:rPr>
          <w:rtl/>
        </w:rPr>
        <w:t xml:space="preserve">באו </w:t>
      </w:r>
      <w:r>
        <w:rPr>
          <w:rFonts w:hint="cs"/>
          <w:rtl/>
        </w:rPr>
        <w:t>ל</w:t>
      </w:r>
      <w:r>
        <w:rPr>
          <w:rtl/>
        </w:rPr>
        <w:t>הודיע</w:t>
      </w:r>
      <w:r>
        <w:rPr>
          <w:rFonts w:hint="cs"/>
          <w:rtl/>
        </w:rPr>
        <w:t xml:space="preserve"> ל</w:t>
      </w:r>
      <w:r>
        <w:rPr>
          <w:rtl/>
        </w:rPr>
        <w:t>רבי חנינא בן דוסא</w:t>
      </w:r>
      <w:r>
        <w:rPr>
          <w:rFonts w:hint="cs"/>
          <w:rtl/>
        </w:rPr>
        <w:t xml:space="preserve"> ולבקש את עזרתו (בתפילה)</w:t>
      </w:r>
      <w:r>
        <w:rPr>
          <w:rtl/>
        </w:rPr>
        <w:t xml:space="preserve">. </w:t>
      </w:r>
      <w:r>
        <w:rPr>
          <w:rFonts w:hint="cs"/>
          <w:rtl/>
        </w:rPr>
        <w:t>ור' חנינא בן דוסא היה רגוע ובטוח שלא יאונה לה כל רע ואכן ניצלה. וכששאלו אותו מנין היה לו ביטחון כזה, ענה להם: "</w:t>
      </w:r>
      <w:r>
        <w:rPr>
          <w:rtl/>
        </w:rPr>
        <w:t>לא נביא אנכי ולא בן נביא אנכי, אלא כך אמרתי: דבר שאותו צדיק מצטער בו יכשל בו זרעו?</w:t>
      </w:r>
      <w:r>
        <w:rPr>
          <w:rFonts w:hint="cs"/>
          <w:rtl/>
        </w:rPr>
        <w:t>". היינו, לא ייתכן שבתו של מי שמתקין בורות שיחין ומערות, תיפול בבור ולא תינצל. אבל כאשר חופרי בורות שיחין ומערות, שאולי שמעו דרשה על גדולת מי שעוסק בצרכיי הרבים, מתגאים ומשווים עצמם לתלמידי חכמים וחושבים ש</w:t>
      </w:r>
      <w:r w:rsidR="007C00F3">
        <w:rPr>
          <w:rFonts w:hint="cs"/>
          <w:rtl/>
        </w:rPr>
        <w:t xml:space="preserve">הם </w:t>
      </w:r>
      <w:r>
        <w:rPr>
          <w:rFonts w:hint="cs"/>
          <w:rtl/>
        </w:rPr>
        <w:t xml:space="preserve">יודעים </w:t>
      </w:r>
      <w:r w:rsidR="007E74D9">
        <w:rPr>
          <w:rFonts w:hint="cs"/>
          <w:rtl/>
        </w:rPr>
        <w:t xml:space="preserve">גם </w:t>
      </w:r>
      <w:r>
        <w:rPr>
          <w:rFonts w:hint="cs"/>
          <w:rtl/>
        </w:rPr>
        <w:t xml:space="preserve">לפסוק הלכות (השיקסע אצל הרבי) </w:t>
      </w:r>
      <w:r>
        <w:rPr>
          <w:rtl/>
        </w:rPr>
        <w:t>–</w:t>
      </w:r>
      <w:r>
        <w:rPr>
          <w:rFonts w:hint="cs"/>
          <w:rtl/>
        </w:rPr>
        <w:t xml:space="preserve"> או אז צריך לבוא מישהו ולשים קו ברור ולומר: עד כאן! </w:t>
      </w:r>
      <w:r w:rsidR="00125F61">
        <w:rPr>
          <w:rFonts w:hint="cs"/>
          <w:rtl/>
        </w:rPr>
        <w:t>ועכ"פ, נחוניא היה בעצמו תלמיד חכם, כפי שעולה בבירור מהמשך הגמרא שם ב</w:t>
      </w:r>
      <w:r w:rsidR="0037304D">
        <w:rPr>
          <w:rFonts w:hint="cs"/>
          <w:rtl/>
        </w:rPr>
        <w:t xml:space="preserve">מסכת </w:t>
      </w:r>
      <w:r w:rsidR="00125F61">
        <w:rPr>
          <w:rFonts w:hint="cs"/>
          <w:rtl/>
        </w:rPr>
        <w:t xml:space="preserve">בבא קמא. חכמים גם ידעו מה המחיר של עיסוק בצרכיי צבור, כמסופר בהמשך קהלת רבה </w:t>
      </w:r>
      <w:r w:rsidR="00125F61">
        <w:rPr>
          <w:rtl/>
        </w:rPr>
        <w:t xml:space="preserve">פרשה ז </w:t>
      </w:r>
      <w:r w:rsidR="00125F61">
        <w:rPr>
          <w:rFonts w:hint="cs"/>
          <w:rtl/>
        </w:rPr>
        <w:t>סימן ז: "</w:t>
      </w:r>
      <w:r w:rsidR="00125F61">
        <w:rPr>
          <w:rtl/>
        </w:rPr>
        <w:t>כי העושק יהולל חכם</w:t>
      </w:r>
      <w:r w:rsidR="00125F61">
        <w:rPr>
          <w:rFonts w:hint="cs"/>
          <w:rtl/>
        </w:rPr>
        <w:t xml:space="preserve"> </w:t>
      </w:r>
      <w:r w:rsidR="00125F61">
        <w:rPr>
          <w:rtl/>
        </w:rPr>
        <w:t>ויאבד את לב מתנה</w:t>
      </w:r>
      <w:r w:rsidR="00125F61">
        <w:rPr>
          <w:rFonts w:hint="cs"/>
          <w:rtl/>
        </w:rPr>
        <w:t xml:space="preserve"> - </w:t>
      </w:r>
      <w:r w:rsidR="00125F61">
        <w:rPr>
          <w:rtl/>
        </w:rPr>
        <w:t>אמר ר</w:t>
      </w:r>
      <w:r w:rsidR="005B0B78">
        <w:rPr>
          <w:rFonts w:hint="cs"/>
          <w:rtl/>
        </w:rPr>
        <w:t>' יהושע בן לוי</w:t>
      </w:r>
      <w:r w:rsidR="00125F61">
        <w:rPr>
          <w:rFonts w:hint="cs"/>
          <w:rtl/>
        </w:rPr>
        <w:t>:</w:t>
      </w:r>
      <w:r w:rsidR="00125F61">
        <w:rPr>
          <w:rtl/>
        </w:rPr>
        <w:t xml:space="preserve"> פ' הלכות למדתי מיהודה בן פדיה בחרישת הקבר, וע"י שהייתי עסוק בצרכי רבים שכחתים</w:t>
      </w:r>
      <w:r w:rsidR="00125F61">
        <w:rPr>
          <w:rFonts w:hint="cs"/>
          <w:rtl/>
        </w:rPr>
        <w:t>".</w:t>
      </w:r>
      <w:r w:rsidR="00125F61">
        <w:rPr>
          <w:rtl/>
        </w:rPr>
        <w:t xml:space="preserve"> </w:t>
      </w:r>
      <w:r w:rsidR="00932E01">
        <w:rPr>
          <w:rFonts w:hint="cs"/>
          <w:rtl/>
        </w:rPr>
        <w:t>ראו</w:t>
      </w:r>
      <w:r w:rsidR="0037304D">
        <w:rPr>
          <w:rFonts w:hint="cs"/>
          <w:rtl/>
        </w:rPr>
        <w:t xml:space="preserve"> דברינו</w:t>
      </w:r>
      <w:r w:rsidR="007C00F3">
        <w:rPr>
          <w:rFonts w:hint="cs"/>
          <w:rtl/>
        </w:rPr>
        <w:t xml:space="preserve"> כי העושק יהולל חכם בקהלת וכן</w:t>
      </w:r>
      <w:r w:rsidR="0037304D">
        <w:rPr>
          <w:rFonts w:hint="cs"/>
          <w:rtl/>
        </w:rPr>
        <w:t xml:space="preserve"> </w:t>
      </w:r>
      <w:hyperlink r:id="rId3" w:history="1">
        <w:r w:rsidR="0037304D" w:rsidRPr="0037304D">
          <w:rPr>
            <w:rStyle w:val="Hyperlink"/>
            <w:rFonts w:hint="cs"/>
            <w:rtl/>
          </w:rPr>
          <w:t>טרחא דציבורא</w:t>
        </w:r>
      </w:hyperlink>
      <w:r w:rsidR="0037304D">
        <w:rPr>
          <w:rFonts w:hint="cs"/>
          <w:rtl/>
        </w:rPr>
        <w:t xml:space="preserve"> במיוחדים. </w:t>
      </w:r>
    </w:p>
  </w:footnote>
  <w:footnote w:id="12">
    <w:p w14:paraId="52B5E8B0" w14:textId="77777777" w:rsidR="00ED390C" w:rsidRDefault="00ED390C" w:rsidP="00ED390C">
      <w:pPr>
        <w:pStyle w:val="a3"/>
        <w:rPr>
          <w:rFonts w:hint="cs"/>
          <w:rtl/>
        </w:rPr>
      </w:pPr>
      <w:r>
        <w:rPr>
          <w:rStyle w:val="a5"/>
        </w:rPr>
        <w:footnoteRef/>
      </w:r>
      <w:r>
        <w:rPr>
          <w:rtl/>
        </w:rPr>
        <w:t xml:space="preserve"> </w:t>
      </w:r>
      <w:r w:rsidR="00932E01">
        <w:rPr>
          <w:rFonts w:hint="cs"/>
          <w:rtl/>
        </w:rPr>
        <w:t>ראו</w:t>
      </w:r>
      <w:r>
        <w:rPr>
          <w:rFonts w:hint="cs"/>
          <w:rtl/>
        </w:rPr>
        <w:t xml:space="preserve"> </w:t>
      </w:r>
      <w:r>
        <w:rPr>
          <w:rtl/>
        </w:rPr>
        <w:t>מסכת שבת דף יא עמוד א</w:t>
      </w:r>
      <w:r>
        <w:rPr>
          <w:rFonts w:hint="cs"/>
          <w:rtl/>
        </w:rPr>
        <w:t xml:space="preserve">: "תניא: </w:t>
      </w:r>
      <w:r>
        <w:rPr>
          <w:rtl/>
        </w:rPr>
        <w:t>חברים שהיו עוסקין בתורה - מפסיקין לקריאת שמע, ואין מפסיקין לתפ</w:t>
      </w:r>
      <w:r w:rsidR="00792D58">
        <w:rPr>
          <w:rFonts w:hint="cs"/>
          <w:rtl/>
        </w:rPr>
        <w:t>י</w:t>
      </w:r>
      <w:r>
        <w:rPr>
          <w:rtl/>
        </w:rPr>
        <w:t xml:space="preserve">לה. אמר רבי יוחנן: לא שנו אלא כגון רבי שמעון בן יוחי </w:t>
      </w:r>
      <w:r>
        <w:rPr>
          <w:rFonts w:hint="cs"/>
          <w:rtl/>
        </w:rPr>
        <w:t>וחבריו</w:t>
      </w:r>
      <w:r>
        <w:rPr>
          <w:rtl/>
        </w:rPr>
        <w:t>, שתורתן אומנותן. אבל כגון אנו - מפסיקין לקריאת שמע ולתפ</w:t>
      </w:r>
      <w:r w:rsidR="00792D58">
        <w:rPr>
          <w:rFonts w:hint="cs"/>
          <w:rtl/>
        </w:rPr>
        <w:t>י</w:t>
      </w:r>
      <w:r>
        <w:rPr>
          <w:rtl/>
        </w:rPr>
        <w:t>לה</w:t>
      </w:r>
      <w:r>
        <w:rPr>
          <w:rFonts w:hint="cs"/>
          <w:rtl/>
        </w:rPr>
        <w:t>"</w:t>
      </w:r>
      <w:r>
        <w:rPr>
          <w:rtl/>
        </w:rPr>
        <w:t>.</w:t>
      </w:r>
    </w:p>
  </w:footnote>
  <w:footnote w:id="13">
    <w:p w14:paraId="27AC9A48" w14:textId="77777777" w:rsidR="00ED390C" w:rsidRDefault="00ED390C" w:rsidP="00ED390C">
      <w:pPr>
        <w:pStyle w:val="a3"/>
        <w:rPr>
          <w:rFonts w:hint="cs"/>
          <w:rtl/>
        </w:rPr>
      </w:pPr>
      <w:r>
        <w:rPr>
          <w:rStyle w:val="a5"/>
        </w:rPr>
        <w:footnoteRef/>
      </w:r>
      <w:r>
        <w:rPr>
          <w:rtl/>
        </w:rPr>
        <w:t xml:space="preserve"> </w:t>
      </w:r>
      <w:r>
        <w:rPr>
          <w:rFonts w:hint="cs"/>
          <w:rtl/>
        </w:rPr>
        <w:t xml:space="preserve">שמעון סיכנא ושאר העוסקים בצרכיי ציבור אינם במעלתם של תלמידי חכמים כרבן יוחנן בן זכאי (בפרט אם הם שוכחים </w:t>
      </w:r>
      <w:r w:rsidR="00792D58">
        <w:rPr>
          <w:rFonts w:hint="cs"/>
          <w:rtl/>
        </w:rPr>
        <w:t xml:space="preserve">את </w:t>
      </w:r>
      <w:r>
        <w:rPr>
          <w:rFonts w:hint="cs"/>
          <w:rtl/>
        </w:rPr>
        <w:t>מקומם ומתגאים), אבל להלכה הם שווים בכך ששניהם אינם מפסיקים מעיסוקם לצורך תפילה וקריאת שמע. זאת ועוד, העוסק בתורה צריך להיות במעלת רבי שמעון בר יוחאי וחבריו, על מנת לזכות בפטור ואילו בחופרי בורות שיחין ומערות שאומנותם היא אומנותם, אולי אין הבחנה בדרגות שונות</w:t>
      </w:r>
      <w:r w:rsidR="007E74D9">
        <w:rPr>
          <w:rFonts w:hint="cs"/>
          <w:rtl/>
        </w:rPr>
        <w:t xml:space="preserve"> וכל החופר </w:t>
      </w:r>
      <w:r w:rsidR="007E74D9">
        <w:rPr>
          <w:rtl/>
        </w:rPr>
        <w:t>–</w:t>
      </w:r>
      <w:r w:rsidR="007E74D9">
        <w:rPr>
          <w:rFonts w:hint="cs"/>
          <w:rtl/>
        </w:rPr>
        <w:t xml:space="preserve"> אינו מפסיק</w:t>
      </w:r>
      <w:r>
        <w:rPr>
          <w:rFonts w:hint="cs"/>
          <w:rtl/>
        </w:rPr>
        <w:t>. ועכ"פ, נראה שלהלכה ובימינו, גם הם יפסיקו, שהרי מי יכול לומר על עצמו שאין הוא פוסק מעבודתו מידי פעם?</w:t>
      </w:r>
    </w:p>
  </w:footnote>
  <w:footnote w:id="14">
    <w:p w14:paraId="23A78DAE" w14:textId="77777777" w:rsidR="00945DE1" w:rsidRDefault="00945DE1" w:rsidP="00945DE1">
      <w:pPr>
        <w:pStyle w:val="a3"/>
        <w:rPr>
          <w:rFonts w:hint="cs"/>
        </w:rPr>
      </w:pPr>
      <w:r>
        <w:rPr>
          <w:rStyle w:val="a5"/>
        </w:rPr>
        <w:footnoteRef/>
      </w:r>
      <w:r>
        <w:rPr>
          <w:rtl/>
        </w:rPr>
        <w:t xml:space="preserve"> </w:t>
      </w:r>
      <w:r w:rsidR="00792D58">
        <w:rPr>
          <w:rFonts w:hint="cs"/>
          <w:rtl/>
        </w:rPr>
        <w:t xml:space="preserve">ראו במשנה </w:t>
      </w:r>
      <w:r>
        <w:rPr>
          <w:rtl/>
        </w:rPr>
        <w:t xml:space="preserve">מסכת ביצה פרק ג </w:t>
      </w:r>
      <w:r>
        <w:rPr>
          <w:rFonts w:hint="cs"/>
          <w:rtl/>
        </w:rPr>
        <w:t>משנה ח</w:t>
      </w:r>
      <w:r w:rsidR="00792D58">
        <w:rPr>
          <w:rFonts w:hint="cs"/>
          <w:rtl/>
        </w:rPr>
        <w:t xml:space="preserve"> מה היה מעשהו של אבא שאול בין בטנית</w:t>
      </w:r>
      <w:r>
        <w:rPr>
          <w:rFonts w:hint="cs"/>
          <w:rtl/>
        </w:rPr>
        <w:t>: "</w:t>
      </w:r>
      <w:r>
        <w:rPr>
          <w:rtl/>
        </w:rPr>
        <w:t>אומר אדם לחבירו מלא לי כלי זה אבל לא במ</w:t>
      </w:r>
      <w:r>
        <w:rPr>
          <w:rFonts w:hint="cs"/>
          <w:rtl/>
        </w:rPr>
        <w:t>י</w:t>
      </w:r>
      <w:r>
        <w:rPr>
          <w:rtl/>
        </w:rPr>
        <w:t>דה</w:t>
      </w:r>
      <w:r>
        <w:rPr>
          <w:rFonts w:hint="cs"/>
          <w:rtl/>
        </w:rPr>
        <w:t>.</w:t>
      </w:r>
      <w:r>
        <w:rPr>
          <w:rtl/>
        </w:rPr>
        <w:t xml:space="preserve"> רבי יהודה אומר</w:t>
      </w:r>
      <w:r>
        <w:rPr>
          <w:rFonts w:hint="cs"/>
          <w:rtl/>
        </w:rPr>
        <w:t>:</w:t>
      </w:r>
      <w:r>
        <w:rPr>
          <w:rtl/>
        </w:rPr>
        <w:t xml:space="preserve"> אם היה כלי של מדה לא ימלאנו</w:t>
      </w:r>
      <w:r>
        <w:rPr>
          <w:rFonts w:hint="cs"/>
          <w:rtl/>
        </w:rPr>
        <w:t>.</w:t>
      </w:r>
      <w:r>
        <w:rPr>
          <w:rtl/>
        </w:rPr>
        <w:t xml:space="preserve"> מעשה באבא שאול בן בטנית שהיה ממלא מדותיו מערב יום טוב ונותנן ללקוחות ביום טוב</w:t>
      </w:r>
      <w:r>
        <w:rPr>
          <w:rFonts w:hint="cs"/>
          <w:rtl/>
        </w:rPr>
        <w:t>.</w:t>
      </w:r>
      <w:r>
        <w:rPr>
          <w:rtl/>
        </w:rPr>
        <w:t xml:space="preserve"> אבא שאול אומר</w:t>
      </w:r>
      <w:r>
        <w:rPr>
          <w:rFonts w:hint="cs"/>
          <w:rtl/>
        </w:rPr>
        <w:t>:</w:t>
      </w:r>
      <w:r>
        <w:rPr>
          <w:rtl/>
        </w:rPr>
        <w:t xml:space="preserve"> אף במועד עושה כן</w:t>
      </w:r>
      <w:r>
        <w:rPr>
          <w:rFonts w:hint="cs"/>
          <w:rtl/>
        </w:rPr>
        <w:t>,</w:t>
      </w:r>
      <w:r>
        <w:rPr>
          <w:rtl/>
        </w:rPr>
        <w:t xml:space="preserve"> מפני ב</w:t>
      </w:r>
      <w:r>
        <w:rPr>
          <w:rFonts w:hint="cs"/>
          <w:rtl/>
        </w:rPr>
        <w:t>י</w:t>
      </w:r>
      <w:r>
        <w:rPr>
          <w:rtl/>
        </w:rPr>
        <w:t>רורי המדות</w:t>
      </w:r>
      <w:r>
        <w:rPr>
          <w:rFonts w:hint="cs"/>
          <w:rtl/>
        </w:rPr>
        <w:t>.</w:t>
      </w:r>
      <w:r>
        <w:rPr>
          <w:rtl/>
        </w:rPr>
        <w:t xml:space="preserve"> וחכמים אומרים</w:t>
      </w:r>
      <w:r>
        <w:rPr>
          <w:rFonts w:hint="cs"/>
          <w:rtl/>
        </w:rPr>
        <w:t>:</w:t>
      </w:r>
      <w:r>
        <w:rPr>
          <w:rtl/>
        </w:rPr>
        <w:t xml:space="preserve"> אף בחול עושה כן מפני מ</w:t>
      </w:r>
      <w:r w:rsidR="007E74D9">
        <w:rPr>
          <w:rFonts w:hint="cs"/>
          <w:rtl/>
        </w:rPr>
        <w:t>י</w:t>
      </w:r>
      <w:r>
        <w:rPr>
          <w:rtl/>
        </w:rPr>
        <w:t>צוי המדות</w:t>
      </w:r>
      <w:r>
        <w:rPr>
          <w:rFonts w:hint="cs"/>
          <w:rtl/>
        </w:rPr>
        <w:t xml:space="preserve">". </w:t>
      </w:r>
      <w:r w:rsidR="00932E01">
        <w:rPr>
          <w:rFonts w:hint="cs"/>
          <w:rtl/>
        </w:rPr>
        <w:t>ראו</w:t>
      </w:r>
      <w:r>
        <w:rPr>
          <w:rFonts w:hint="cs"/>
          <w:rtl/>
        </w:rPr>
        <w:t xml:space="preserve"> פרשני המשנה שם.</w:t>
      </w:r>
      <w:r w:rsidR="00792D58">
        <w:rPr>
          <w:rFonts w:hint="cs"/>
          <w:rtl/>
        </w:rPr>
        <w:t xml:space="preserve"> והגמרא ממשיכה לדון בערבות משנה זו ומעשהו של אבא שאול.</w:t>
      </w:r>
    </w:p>
  </w:footnote>
  <w:footnote w:id="15">
    <w:p w14:paraId="6DF317A9" w14:textId="77777777" w:rsidR="00945DE1" w:rsidRDefault="00945DE1">
      <w:pPr>
        <w:pStyle w:val="a3"/>
        <w:rPr>
          <w:rFonts w:hint="cs"/>
          <w:rtl/>
        </w:rPr>
      </w:pPr>
      <w:r>
        <w:rPr>
          <w:rStyle w:val="a5"/>
        </w:rPr>
        <w:footnoteRef/>
      </w:r>
      <w:r>
        <w:rPr>
          <w:rtl/>
        </w:rPr>
        <w:t xml:space="preserve"> </w:t>
      </w:r>
      <w:r>
        <w:rPr>
          <w:rFonts w:hint="cs"/>
          <w:rtl/>
        </w:rPr>
        <w:t>היה מכין יין</w:t>
      </w:r>
      <w:r w:rsidR="00CE6251">
        <w:rPr>
          <w:rFonts w:hint="cs"/>
          <w:rtl/>
        </w:rPr>
        <w:t xml:space="preserve"> במידות מסוימות מבעוד יום (בלילה), בחול המועד, כדי שיוכל להתפנות וללכת ביום לבית המדרש וגם, כפי שנראה, שהיין יתמצה לתוך כלי המידה ויפסיק לבעבע ולהעלות קצף והמידה תהיה שלימה וברורה.</w:t>
      </w:r>
    </w:p>
  </w:footnote>
  <w:footnote w:id="16">
    <w:p w14:paraId="21DFAB3A" w14:textId="77777777" w:rsidR="00CE6251" w:rsidRDefault="00CE6251" w:rsidP="00717ECC">
      <w:pPr>
        <w:pStyle w:val="a3"/>
        <w:rPr>
          <w:rFonts w:hint="cs"/>
          <w:rtl/>
        </w:rPr>
      </w:pPr>
      <w:r>
        <w:rPr>
          <w:rStyle w:val="a5"/>
        </w:rPr>
        <w:footnoteRef/>
      </w:r>
      <w:r>
        <w:rPr>
          <w:rtl/>
        </w:rPr>
        <w:t xml:space="preserve"> </w:t>
      </w:r>
      <w:r w:rsidR="00717ECC">
        <w:rPr>
          <w:rFonts w:hint="cs"/>
          <w:rtl/>
        </w:rPr>
        <w:t xml:space="preserve">עם כל הקפדתו, עדיין נשאר </w:t>
      </w:r>
      <w:r>
        <w:rPr>
          <w:rFonts w:hint="cs"/>
          <w:rtl/>
        </w:rPr>
        <w:t xml:space="preserve">קצף שהרוויח לו כמות זעומה של יין לטובתו. </w:t>
      </w:r>
      <w:r w:rsidR="00717ECC">
        <w:rPr>
          <w:rFonts w:hint="cs"/>
          <w:rtl/>
        </w:rPr>
        <w:t>וכך הוא גם במיצוי השמן של חבריו של אבא שאול.</w:t>
      </w:r>
      <w:r>
        <w:rPr>
          <w:rFonts w:hint="cs"/>
          <w:rtl/>
        </w:rPr>
        <w:t xml:space="preserve"> </w:t>
      </w:r>
    </w:p>
  </w:footnote>
  <w:footnote w:id="17">
    <w:p w14:paraId="1CB89B3A" w14:textId="77777777" w:rsidR="001941AF" w:rsidRDefault="001941AF">
      <w:pPr>
        <w:pStyle w:val="a3"/>
        <w:rPr>
          <w:rFonts w:hint="cs"/>
          <w:rtl/>
        </w:rPr>
      </w:pPr>
      <w:r>
        <w:rPr>
          <w:rStyle w:val="a5"/>
        </w:rPr>
        <w:footnoteRef/>
      </w:r>
      <w:r>
        <w:rPr>
          <w:rtl/>
        </w:rPr>
        <w:t xml:space="preserve"> </w:t>
      </w:r>
      <w:r w:rsidR="00932E01">
        <w:rPr>
          <w:rFonts w:hint="cs"/>
          <w:rtl/>
        </w:rPr>
        <w:t>ראו</w:t>
      </w:r>
      <w:r>
        <w:rPr>
          <w:rFonts w:hint="cs"/>
          <w:rtl/>
        </w:rPr>
        <w:t xml:space="preserve"> </w:t>
      </w:r>
      <w:r w:rsidRPr="00717ECC">
        <w:rPr>
          <w:rtl/>
        </w:rPr>
        <w:t xml:space="preserve">תוספתא מסכת בבא מציעא פרק ח </w:t>
      </w:r>
      <w:r>
        <w:rPr>
          <w:rFonts w:hint="cs"/>
          <w:rtl/>
        </w:rPr>
        <w:t>הלכה כו: "</w:t>
      </w:r>
      <w:r w:rsidRPr="00717ECC">
        <w:rPr>
          <w:rtl/>
        </w:rPr>
        <w:t>הגבאין והמוכסין תשובתן קשה ומחזירין למכירין והשאר עושין בהן צרכי רבים</w:t>
      </w:r>
      <w:r>
        <w:rPr>
          <w:rFonts w:hint="cs"/>
          <w:rtl/>
        </w:rPr>
        <w:t>". וכן הוא בלשון דומה בגמרא בבא קמא צד ע"ב ובירושלמי בבא מציעא פרק ו הלכה ד. סוף דבר, דין מי שגוזל את הרבים ואינו מכיר כבר את מי גזל, ודין צדיק כמו אבא שאול בן בטנית שלא רצה ליהנות מהפרשי מידות זערוריי</w:t>
      </w:r>
      <w:r>
        <w:rPr>
          <w:rFonts w:hint="eastAsia"/>
          <w:rtl/>
        </w:rPr>
        <w:t>ם</w:t>
      </w:r>
      <w:r>
        <w:rPr>
          <w:rFonts w:hint="cs"/>
          <w:rtl/>
        </w:rPr>
        <w:t xml:space="preserve"> שגזברי המקדש התירו לו </w:t>
      </w:r>
      <w:r>
        <w:rPr>
          <w:rtl/>
        </w:rPr>
        <w:t>–</w:t>
      </w:r>
      <w:r>
        <w:rPr>
          <w:rFonts w:hint="cs"/>
          <w:rtl/>
        </w:rPr>
        <w:t xml:space="preserve"> דין אחד לשניהם, שהכסף ילך לצרכיי הרבים או הציבור. </w:t>
      </w:r>
      <w:r w:rsidR="00932E01">
        <w:rPr>
          <w:rFonts w:hint="cs"/>
          <w:rtl/>
        </w:rPr>
        <w:t>ראו</w:t>
      </w:r>
      <w:r>
        <w:rPr>
          <w:rFonts w:hint="cs"/>
          <w:rtl/>
        </w:rPr>
        <w:t xml:space="preserve"> גם </w:t>
      </w:r>
      <w:r>
        <w:rPr>
          <w:rtl/>
        </w:rPr>
        <w:t xml:space="preserve">מדרש תנחומא (בובר) פרשת משפטים סימן ה </w:t>
      </w:r>
      <w:r>
        <w:rPr>
          <w:rFonts w:hint="cs"/>
          <w:rtl/>
        </w:rPr>
        <w:t xml:space="preserve">שמלכות רומא, </w:t>
      </w:r>
      <w:r w:rsidR="00FF4C59">
        <w:rPr>
          <w:rFonts w:hint="cs"/>
          <w:rtl/>
        </w:rPr>
        <w:t xml:space="preserve">היא </w:t>
      </w:r>
      <w:r>
        <w:rPr>
          <w:rFonts w:hint="cs"/>
          <w:rtl/>
        </w:rPr>
        <w:t>עשו, נקראת "חונן דלים" משום שלוקחת את הכסף של מי שמלווה ברבית ועושה איתו צרכיי ציבור (שיטת ר' יהודה בגמרא שבת לג ע"ב).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692B" w14:textId="77777777" w:rsidR="009D303D" w:rsidRDefault="009D303D" w:rsidP="00C55CDF">
    <w:pPr>
      <w:pStyle w:val="1"/>
      <w:tabs>
        <w:tab w:val="clear" w:pos="9469"/>
        <w:tab w:val="right" w:pos="9185"/>
      </w:tabs>
      <w:rPr>
        <w:rFonts w:hint="cs"/>
      </w:rPr>
    </w:pPr>
    <w:r>
      <w:rPr>
        <w:rFonts w:hint="cs"/>
        <w:rtl/>
      </w:rPr>
      <w:t>שבת המועד פסח</w:t>
    </w:r>
    <w:r>
      <w:rPr>
        <w:rtl/>
      </w:rPr>
      <w:tab/>
    </w:r>
    <w:r>
      <w:rPr>
        <w:rFonts w:hint="cs"/>
        <w:rtl/>
      </w:rPr>
      <w:t>תשע"</w:t>
    </w:r>
    <w:r w:rsidR="008D49AA">
      <w:rPr>
        <w:rFonts w:hint="cs"/>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51C5" w14:textId="77777777" w:rsidR="009D303D" w:rsidRDefault="009D303D" w:rsidP="00E45FDD">
    <w:pPr>
      <w:pStyle w:val="1"/>
      <w:tabs>
        <w:tab w:val="right" w:pos="9412"/>
      </w:tabs>
      <w:rPr>
        <w:rtl/>
      </w:rPr>
    </w:pPr>
    <w:fldSimple w:instr=" SUBJECT  \* MERGEFORMAT ">
      <w:r w:rsidR="003B4C19">
        <w:rPr>
          <w:rtl/>
        </w:rPr>
        <w:t>שיר השירים</w:t>
      </w:r>
    </w:fldSimple>
    <w:r>
      <w:rPr>
        <w:rtl/>
      </w:rPr>
      <w:tab/>
    </w:r>
    <w:r>
      <w:rPr>
        <w:rtl/>
      </w:rPr>
      <w:fldChar w:fldCharType="begin"/>
    </w:r>
    <w:r>
      <w:rPr>
        <w:rtl/>
      </w:rPr>
      <w:instrText xml:space="preserve"> </w:instrText>
    </w:r>
    <w:r>
      <w:instrText>DATE \@ "yyyy"\h  \* MERGEFORMAT</w:instrText>
    </w:r>
    <w:r>
      <w:rPr>
        <w:rtl/>
      </w:rPr>
      <w:instrText xml:space="preserve"> </w:instrText>
    </w:r>
    <w:r>
      <w:rPr>
        <w:rtl/>
      </w:rPr>
      <w:fldChar w:fldCharType="separate"/>
    </w:r>
    <w:r w:rsidR="006834BB">
      <w:rPr>
        <w:noProof/>
        <w:rtl/>
      </w:rPr>
      <w:t>‏תשפ"ב</w: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zNDY3MzICMi3NjJV0lIJTi4sz8/NACgxrAQNiCsgsAAAA"/>
  </w:docVars>
  <w:rsids>
    <w:rsidRoot w:val="004C032C"/>
    <w:rsid w:val="00007CB3"/>
    <w:rsid w:val="00014240"/>
    <w:rsid w:val="00021D54"/>
    <w:rsid w:val="00027F6C"/>
    <w:rsid w:val="000403CE"/>
    <w:rsid w:val="00040EE8"/>
    <w:rsid w:val="00061EF3"/>
    <w:rsid w:val="00077BF6"/>
    <w:rsid w:val="00082F78"/>
    <w:rsid w:val="000910CC"/>
    <w:rsid w:val="000A2AE0"/>
    <w:rsid w:val="000A59D4"/>
    <w:rsid w:val="000B0A0C"/>
    <w:rsid w:val="000C2016"/>
    <w:rsid w:val="000C2E60"/>
    <w:rsid w:val="000E2852"/>
    <w:rsid w:val="00106EBF"/>
    <w:rsid w:val="00116A8B"/>
    <w:rsid w:val="00125F61"/>
    <w:rsid w:val="00131A9C"/>
    <w:rsid w:val="001423F7"/>
    <w:rsid w:val="001812B8"/>
    <w:rsid w:val="001900EB"/>
    <w:rsid w:val="00193AF8"/>
    <w:rsid w:val="001941AF"/>
    <w:rsid w:val="001A158D"/>
    <w:rsid w:val="001A159A"/>
    <w:rsid w:val="001A4D20"/>
    <w:rsid w:val="001D6555"/>
    <w:rsid w:val="001D745B"/>
    <w:rsid w:val="001F5C39"/>
    <w:rsid w:val="00207C83"/>
    <w:rsid w:val="00210BB5"/>
    <w:rsid w:val="0022504F"/>
    <w:rsid w:val="002261C9"/>
    <w:rsid w:val="00232147"/>
    <w:rsid w:val="00250106"/>
    <w:rsid w:val="00256A12"/>
    <w:rsid w:val="00261BAA"/>
    <w:rsid w:val="00267F48"/>
    <w:rsid w:val="00283E46"/>
    <w:rsid w:val="0028633D"/>
    <w:rsid w:val="002929E2"/>
    <w:rsid w:val="0029370E"/>
    <w:rsid w:val="002C4084"/>
    <w:rsid w:val="002C6B0F"/>
    <w:rsid w:val="002D54D2"/>
    <w:rsid w:val="002D7F70"/>
    <w:rsid w:val="002E1083"/>
    <w:rsid w:val="002E2173"/>
    <w:rsid w:val="0031004F"/>
    <w:rsid w:val="003148CC"/>
    <w:rsid w:val="00315974"/>
    <w:rsid w:val="00321B5A"/>
    <w:rsid w:val="00362A1C"/>
    <w:rsid w:val="0037304D"/>
    <w:rsid w:val="00385556"/>
    <w:rsid w:val="003A6A53"/>
    <w:rsid w:val="003B09A3"/>
    <w:rsid w:val="003B4C19"/>
    <w:rsid w:val="003E0B38"/>
    <w:rsid w:val="003E71D5"/>
    <w:rsid w:val="00405633"/>
    <w:rsid w:val="0043081B"/>
    <w:rsid w:val="004378E8"/>
    <w:rsid w:val="00447E42"/>
    <w:rsid w:val="00457B7B"/>
    <w:rsid w:val="00484B2C"/>
    <w:rsid w:val="004A0300"/>
    <w:rsid w:val="004A766D"/>
    <w:rsid w:val="004C032C"/>
    <w:rsid w:val="004D72AA"/>
    <w:rsid w:val="004F194B"/>
    <w:rsid w:val="00521A47"/>
    <w:rsid w:val="00523EB9"/>
    <w:rsid w:val="00524EBE"/>
    <w:rsid w:val="005257EF"/>
    <w:rsid w:val="005266B9"/>
    <w:rsid w:val="00534E4D"/>
    <w:rsid w:val="0054213E"/>
    <w:rsid w:val="005673D3"/>
    <w:rsid w:val="00571A0A"/>
    <w:rsid w:val="0058379F"/>
    <w:rsid w:val="00587F73"/>
    <w:rsid w:val="00595075"/>
    <w:rsid w:val="005B0B78"/>
    <w:rsid w:val="005C11FF"/>
    <w:rsid w:val="005E6D15"/>
    <w:rsid w:val="006021F0"/>
    <w:rsid w:val="00604F8E"/>
    <w:rsid w:val="00616CA6"/>
    <w:rsid w:val="00634567"/>
    <w:rsid w:val="0064692E"/>
    <w:rsid w:val="00647028"/>
    <w:rsid w:val="00661FB8"/>
    <w:rsid w:val="006810E9"/>
    <w:rsid w:val="006834BB"/>
    <w:rsid w:val="00691F63"/>
    <w:rsid w:val="006A0E2E"/>
    <w:rsid w:val="006B1094"/>
    <w:rsid w:val="006B78A8"/>
    <w:rsid w:val="006B7F7A"/>
    <w:rsid w:val="006C1934"/>
    <w:rsid w:val="006C28F8"/>
    <w:rsid w:val="006C3D90"/>
    <w:rsid w:val="006E4AFD"/>
    <w:rsid w:val="006F6FC0"/>
    <w:rsid w:val="007044FF"/>
    <w:rsid w:val="007153E1"/>
    <w:rsid w:val="00717ECC"/>
    <w:rsid w:val="00723555"/>
    <w:rsid w:val="0076003D"/>
    <w:rsid w:val="00764279"/>
    <w:rsid w:val="00764DD2"/>
    <w:rsid w:val="00766529"/>
    <w:rsid w:val="007772A4"/>
    <w:rsid w:val="00782D81"/>
    <w:rsid w:val="00792D58"/>
    <w:rsid w:val="0079408F"/>
    <w:rsid w:val="0079465F"/>
    <w:rsid w:val="007B0158"/>
    <w:rsid w:val="007B59EE"/>
    <w:rsid w:val="007C00F3"/>
    <w:rsid w:val="007C4834"/>
    <w:rsid w:val="007D29AF"/>
    <w:rsid w:val="007E2708"/>
    <w:rsid w:val="007E4876"/>
    <w:rsid w:val="007E74D9"/>
    <w:rsid w:val="007F7801"/>
    <w:rsid w:val="00800D77"/>
    <w:rsid w:val="00801D13"/>
    <w:rsid w:val="00802D12"/>
    <w:rsid w:val="00803844"/>
    <w:rsid w:val="00804C2D"/>
    <w:rsid w:val="00807C8B"/>
    <w:rsid w:val="008106A2"/>
    <w:rsid w:val="00821343"/>
    <w:rsid w:val="00825358"/>
    <w:rsid w:val="00826001"/>
    <w:rsid w:val="00835FA9"/>
    <w:rsid w:val="00837BCB"/>
    <w:rsid w:val="00843B64"/>
    <w:rsid w:val="008777E6"/>
    <w:rsid w:val="00883EFD"/>
    <w:rsid w:val="00886F5D"/>
    <w:rsid w:val="008940AC"/>
    <w:rsid w:val="0089646A"/>
    <w:rsid w:val="008A776A"/>
    <w:rsid w:val="008C715C"/>
    <w:rsid w:val="008D49AA"/>
    <w:rsid w:val="008D6519"/>
    <w:rsid w:val="008F6F34"/>
    <w:rsid w:val="00922CBD"/>
    <w:rsid w:val="009242AC"/>
    <w:rsid w:val="00930777"/>
    <w:rsid w:val="00932E01"/>
    <w:rsid w:val="00944662"/>
    <w:rsid w:val="00945DE1"/>
    <w:rsid w:val="009574FF"/>
    <w:rsid w:val="0097395B"/>
    <w:rsid w:val="00990A46"/>
    <w:rsid w:val="009B004C"/>
    <w:rsid w:val="009B3C07"/>
    <w:rsid w:val="009C4B15"/>
    <w:rsid w:val="009C5B8A"/>
    <w:rsid w:val="009D303D"/>
    <w:rsid w:val="009E4E25"/>
    <w:rsid w:val="009F51FD"/>
    <w:rsid w:val="009F57AA"/>
    <w:rsid w:val="00A03D14"/>
    <w:rsid w:val="00A141FC"/>
    <w:rsid w:val="00A307F9"/>
    <w:rsid w:val="00A64A38"/>
    <w:rsid w:val="00A979C1"/>
    <w:rsid w:val="00AB37AC"/>
    <w:rsid w:val="00AC2F46"/>
    <w:rsid w:val="00AD1642"/>
    <w:rsid w:val="00AD71FF"/>
    <w:rsid w:val="00AE1244"/>
    <w:rsid w:val="00AE2EA3"/>
    <w:rsid w:val="00AF1476"/>
    <w:rsid w:val="00B14CC1"/>
    <w:rsid w:val="00B15279"/>
    <w:rsid w:val="00B16C0A"/>
    <w:rsid w:val="00B22A83"/>
    <w:rsid w:val="00B42BAD"/>
    <w:rsid w:val="00B71394"/>
    <w:rsid w:val="00B833F1"/>
    <w:rsid w:val="00B85612"/>
    <w:rsid w:val="00B91F24"/>
    <w:rsid w:val="00BA40C8"/>
    <w:rsid w:val="00BA4B0B"/>
    <w:rsid w:val="00BA53DC"/>
    <w:rsid w:val="00BA7C4C"/>
    <w:rsid w:val="00BB66E3"/>
    <w:rsid w:val="00BC0840"/>
    <w:rsid w:val="00BC20A4"/>
    <w:rsid w:val="00BC26B5"/>
    <w:rsid w:val="00BC28E9"/>
    <w:rsid w:val="00BC62C9"/>
    <w:rsid w:val="00BF0A32"/>
    <w:rsid w:val="00C342FD"/>
    <w:rsid w:val="00C50D65"/>
    <w:rsid w:val="00C55CDF"/>
    <w:rsid w:val="00C56BD4"/>
    <w:rsid w:val="00C62093"/>
    <w:rsid w:val="00C62581"/>
    <w:rsid w:val="00C66538"/>
    <w:rsid w:val="00C775AD"/>
    <w:rsid w:val="00C84915"/>
    <w:rsid w:val="00C921ED"/>
    <w:rsid w:val="00CA46B4"/>
    <w:rsid w:val="00CD07D2"/>
    <w:rsid w:val="00CD76BD"/>
    <w:rsid w:val="00CE39A6"/>
    <w:rsid w:val="00CE6251"/>
    <w:rsid w:val="00D05656"/>
    <w:rsid w:val="00D13B05"/>
    <w:rsid w:val="00D31117"/>
    <w:rsid w:val="00D32983"/>
    <w:rsid w:val="00D42CDA"/>
    <w:rsid w:val="00D4737B"/>
    <w:rsid w:val="00D679B1"/>
    <w:rsid w:val="00D679F8"/>
    <w:rsid w:val="00D7164A"/>
    <w:rsid w:val="00D725CC"/>
    <w:rsid w:val="00D76C27"/>
    <w:rsid w:val="00D84C1F"/>
    <w:rsid w:val="00D858B9"/>
    <w:rsid w:val="00D86296"/>
    <w:rsid w:val="00DA0BBB"/>
    <w:rsid w:val="00DD2D7E"/>
    <w:rsid w:val="00DE3978"/>
    <w:rsid w:val="00E01FC5"/>
    <w:rsid w:val="00E217BA"/>
    <w:rsid w:val="00E436CF"/>
    <w:rsid w:val="00E45FDD"/>
    <w:rsid w:val="00E52CCD"/>
    <w:rsid w:val="00E571C5"/>
    <w:rsid w:val="00E6247B"/>
    <w:rsid w:val="00E625FF"/>
    <w:rsid w:val="00E76890"/>
    <w:rsid w:val="00EA628F"/>
    <w:rsid w:val="00EB6526"/>
    <w:rsid w:val="00ED390C"/>
    <w:rsid w:val="00ED5460"/>
    <w:rsid w:val="00EE23FC"/>
    <w:rsid w:val="00F169B9"/>
    <w:rsid w:val="00F22734"/>
    <w:rsid w:val="00F24C81"/>
    <w:rsid w:val="00F60342"/>
    <w:rsid w:val="00F63BB7"/>
    <w:rsid w:val="00F7115A"/>
    <w:rsid w:val="00F92456"/>
    <w:rsid w:val="00FA3950"/>
    <w:rsid w:val="00FA601D"/>
    <w:rsid w:val="00FC05F6"/>
    <w:rsid w:val="00FC40D0"/>
    <w:rsid w:val="00FC7D60"/>
    <w:rsid w:val="00FD7E71"/>
    <w:rsid w:val="00FE5A6E"/>
    <w:rsid w:val="00FF4C59"/>
    <w:rsid w:val="00FF5C3A"/>
    <w:rsid w:val="00FF6A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242D7C"/>
  <w15:chartTrackingRefBased/>
  <w15:docId w15:val="{FE27E8DD-A8C6-47B9-ADB6-D04E4231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34BB"/>
    <w:pPr>
      <w:bidi/>
    </w:pPr>
    <w:rPr>
      <w:rFonts w:cs="Narkisim"/>
      <w:sz w:val="22"/>
      <w:szCs w:val="22"/>
      <w:lang w:eastAsia="he-IL"/>
    </w:rPr>
  </w:style>
  <w:style w:type="paragraph" w:styleId="1">
    <w:name w:val="heading 1"/>
    <w:basedOn w:val="a"/>
    <w:next w:val="a"/>
    <w:link w:val="10"/>
    <w:qFormat/>
    <w:rsid w:val="006834BB"/>
    <w:pPr>
      <w:keepNext/>
      <w:tabs>
        <w:tab w:val="right" w:pos="9469"/>
      </w:tabs>
      <w:jc w:val="both"/>
      <w:outlineLvl w:val="0"/>
    </w:pPr>
    <w:rPr>
      <w:rFonts w:cs="David"/>
      <w:b/>
      <w:bCs/>
      <w:szCs w:val="28"/>
    </w:rPr>
  </w:style>
  <w:style w:type="character" w:default="1" w:styleId="a0">
    <w:name w:val="Default Paragraph Font"/>
    <w:uiPriority w:val="1"/>
    <w:semiHidden/>
    <w:unhideWhenUsed/>
    <w:rsid w:val="006834BB"/>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6834BB"/>
  </w:style>
  <w:style w:type="paragraph" w:styleId="a3">
    <w:name w:val="footnote text"/>
    <w:basedOn w:val="a"/>
    <w:link w:val="a4"/>
    <w:semiHidden/>
    <w:rsid w:val="006834BB"/>
    <w:pPr>
      <w:ind w:left="170" w:hanging="170"/>
      <w:jc w:val="both"/>
    </w:pPr>
    <w:rPr>
      <w:sz w:val="20"/>
      <w:szCs w:val="20"/>
    </w:rPr>
  </w:style>
  <w:style w:type="character" w:styleId="a5">
    <w:name w:val="footnote reference"/>
    <w:semiHidden/>
    <w:rsid w:val="006834BB"/>
    <w:rPr>
      <w:vertAlign w:val="superscript"/>
    </w:rPr>
  </w:style>
  <w:style w:type="paragraph" w:styleId="a6">
    <w:name w:val="header"/>
    <w:basedOn w:val="a"/>
    <w:link w:val="a7"/>
    <w:rsid w:val="006834BB"/>
    <w:pPr>
      <w:tabs>
        <w:tab w:val="center" w:pos="4153"/>
        <w:tab w:val="right" w:pos="8306"/>
      </w:tabs>
    </w:pPr>
  </w:style>
  <w:style w:type="paragraph" w:styleId="a8">
    <w:name w:val="footer"/>
    <w:basedOn w:val="a"/>
    <w:link w:val="a9"/>
    <w:rsid w:val="006834BB"/>
    <w:pPr>
      <w:tabs>
        <w:tab w:val="center" w:pos="4153"/>
        <w:tab w:val="right" w:pos="8306"/>
      </w:tabs>
    </w:pPr>
  </w:style>
  <w:style w:type="paragraph" w:customStyle="1" w:styleId="aa">
    <w:name w:val="כותרת"/>
    <w:basedOn w:val="a"/>
    <w:rsid w:val="006834BB"/>
    <w:pPr>
      <w:spacing w:before="240" w:line="320" w:lineRule="atLeast"/>
      <w:jc w:val="center"/>
    </w:pPr>
    <w:rPr>
      <w:rFonts w:cs="David"/>
      <w:b/>
      <w:bCs/>
      <w:spacing w:val="20"/>
      <w:szCs w:val="32"/>
    </w:rPr>
  </w:style>
  <w:style w:type="paragraph" w:customStyle="1" w:styleId="ab">
    <w:name w:val="כותרת קטע"/>
    <w:basedOn w:val="a"/>
    <w:rsid w:val="006834BB"/>
    <w:pPr>
      <w:spacing w:before="240" w:line="300" w:lineRule="atLeast"/>
    </w:pPr>
    <w:rPr>
      <w:rFonts w:cs="Arial"/>
      <w:b/>
      <w:bCs/>
      <w:szCs w:val="24"/>
    </w:rPr>
  </w:style>
  <w:style w:type="paragraph" w:customStyle="1" w:styleId="ac">
    <w:name w:val="מקור"/>
    <w:basedOn w:val="a"/>
    <w:rsid w:val="006834BB"/>
    <w:pPr>
      <w:spacing w:line="320" w:lineRule="atLeast"/>
      <w:jc w:val="both"/>
    </w:pPr>
    <w:rPr>
      <w:rFonts w:cs="David"/>
      <w:szCs w:val="24"/>
    </w:rPr>
  </w:style>
  <w:style w:type="paragraph" w:customStyle="1" w:styleId="ad">
    <w:name w:val="מחלקי המים"/>
    <w:basedOn w:val="a"/>
    <w:rsid w:val="006834BB"/>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character" w:styleId="Hyperlink">
    <w:name w:val="Hyperlink"/>
    <w:rsid w:val="006834BB"/>
    <w:rPr>
      <w:color w:val="0000FF"/>
      <w:u w:val="single"/>
    </w:rPr>
  </w:style>
  <w:style w:type="character" w:styleId="FollowedHyperlink">
    <w:name w:val="FollowedHyperlink"/>
    <w:rsid w:val="00082F78"/>
    <w:rPr>
      <w:color w:val="800080"/>
      <w:u w:val="single"/>
    </w:rPr>
  </w:style>
  <w:style w:type="paragraph" w:styleId="af">
    <w:name w:val="Balloon Text"/>
    <w:basedOn w:val="a"/>
    <w:link w:val="af0"/>
    <w:uiPriority w:val="99"/>
    <w:semiHidden/>
    <w:unhideWhenUsed/>
    <w:rsid w:val="006834BB"/>
    <w:rPr>
      <w:rFonts w:ascii="Tahoma" w:hAnsi="Tahoma" w:cs="Tahoma"/>
      <w:sz w:val="16"/>
      <w:szCs w:val="16"/>
    </w:rPr>
  </w:style>
  <w:style w:type="character" w:styleId="af1">
    <w:name w:val="page number"/>
    <w:basedOn w:val="a0"/>
    <w:rsid w:val="00BA53DC"/>
  </w:style>
  <w:style w:type="paragraph" w:styleId="af2">
    <w:name w:val="Document Map"/>
    <w:basedOn w:val="a"/>
    <w:semiHidden/>
    <w:rsid w:val="00405633"/>
    <w:pPr>
      <w:shd w:val="clear" w:color="auto" w:fill="000080"/>
    </w:pPr>
    <w:rPr>
      <w:rFonts w:ascii="Tahoma" w:hAnsi="Tahoma" w:cs="Tahoma"/>
      <w:sz w:val="20"/>
      <w:szCs w:val="20"/>
    </w:rPr>
  </w:style>
  <w:style w:type="character" w:customStyle="1" w:styleId="a4">
    <w:name w:val="טקסט הערת שוליים תו"/>
    <w:link w:val="a3"/>
    <w:semiHidden/>
    <w:rsid w:val="006834BB"/>
    <w:rPr>
      <w:rFonts w:cs="Narkisim"/>
      <w:lang w:eastAsia="he-IL"/>
    </w:rPr>
  </w:style>
  <w:style w:type="character" w:customStyle="1" w:styleId="10">
    <w:name w:val="כותרת 1 תו"/>
    <w:link w:val="1"/>
    <w:rsid w:val="006834BB"/>
    <w:rPr>
      <w:rFonts w:cs="David"/>
      <w:b/>
      <w:bCs/>
      <w:sz w:val="22"/>
      <w:szCs w:val="28"/>
      <w:lang w:eastAsia="he-IL"/>
    </w:rPr>
  </w:style>
  <w:style w:type="character" w:customStyle="1" w:styleId="a7">
    <w:name w:val="כותרת עליונה תו"/>
    <w:link w:val="a6"/>
    <w:rsid w:val="006834BB"/>
    <w:rPr>
      <w:rFonts w:cs="Narkisim"/>
      <w:sz w:val="22"/>
      <w:szCs w:val="22"/>
      <w:lang w:eastAsia="he-IL"/>
    </w:rPr>
  </w:style>
  <w:style w:type="character" w:customStyle="1" w:styleId="a9">
    <w:name w:val="כותרת תחתונה תו"/>
    <w:link w:val="a8"/>
    <w:rsid w:val="006834BB"/>
    <w:rPr>
      <w:rFonts w:cs="Narkisim"/>
      <w:sz w:val="22"/>
      <w:szCs w:val="22"/>
      <w:lang w:eastAsia="he-IL"/>
    </w:rPr>
  </w:style>
  <w:style w:type="character" w:customStyle="1" w:styleId="af0">
    <w:name w:val="טקסט בלונים תו"/>
    <w:link w:val="af"/>
    <w:uiPriority w:val="99"/>
    <w:semiHidden/>
    <w:rsid w:val="006834BB"/>
    <w:rPr>
      <w:rFonts w:ascii="Tahoma" w:hAnsi="Tahoma" w:cs="Tahoma"/>
      <w:sz w:val="16"/>
      <w:szCs w:val="16"/>
      <w:lang w:eastAsia="he-IL"/>
    </w:rPr>
  </w:style>
  <w:style w:type="paragraph" w:customStyle="1" w:styleId="af3">
    <w:name w:val="פסוק"/>
    <w:basedOn w:val="ac"/>
    <w:qFormat/>
    <w:rsid w:val="006834BB"/>
    <w:pPr>
      <w:spacing w:before="120"/>
    </w:pPr>
    <w:rPr>
      <w:b/>
      <w:bCs/>
    </w:rPr>
  </w:style>
  <w:style w:type="character" w:styleId="af4">
    <w:name w:val="Unresolved Mention"/>
    <w:uiPriority w:val="99"/>
    <w:semiHidden/>
    <w:unhideWhenUsed/>
    <w:rsid w:val="00226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holy-event=%d7%a9%d7%99%d7%a8-%d7%94%d7%a9%d7%99%d7%a8%d7%99%d7%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yim.org.il/?holy-event=%d7%a7%d7%94%d7%9c%d7%a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meyuhadim=%d7%98%d7%a8%d7%97%d7%90-%d7%93%d7%a6%d7%99%d7%91%d7%95%d7%a8%d7%90" TargetMode="External"/><Relationship Id="rId2" Type="http://schemas.openxmlformats.org/officeDocument/2006/relationships/hyperlink" Target="https://www.mayim.org.il/?holiday=%D7%91%D7%90%D7%97%D7%93-%D7%91%D7%90%D7%93%D7%A8-%D7%9E%D7%A9%D7%9E%D7%99%D7%A2%D7%99%D7%9D-%D7%A2%D7%9C-%D7%94%D7%A9%D7%A7%D7%9C%D7%99%D7%9D1" TargetMode="External"/><Relationship Id="rId1" Type="http://schemas.openxmlformats.org/officeDocument/2006/relationships/hyperlink" Target="https://www.mayim.org.il/?parasha=%D7%95%D7%A2%D7%A9%D7%99%D7%AA-%D7%9E%D7%A2%D7%A7%D7%94-%D7%9C%D7%92%D7%92%D7%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8A0E-D184-4833-93E2-6279EB26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3</Pages>
  <Words>487</Words>
  <Characters>2436</Characters>
  <Application>Microsoft Office Word</Application>
  <DocSecurity>4</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הקדמות לשיר השירים</vt:lpstr>
      <vt:lpstr>הקדמות לשיר השירים</vt:lpstr>
    </vt:vector>
  </TitlesOfParts>
  <Company>Microsoft</Company>
  <LinksUpToDate>false</LinksUpToDate>
  <CharactersWithSpaces>2918</CharactersWithSpaces>
  <SharedDoc>false</SharedDoc>
  <HLinks>
    <vt:vector size="30" baseType="variant">
      <vt:variant>
        <vt:i4>1114139</vt:i4>
      </vt:variant>
      <vt:variant>
        <vt:i4>3</vt:i4>
      </vt:variant>
      <vt:variant>
        <vt:i4>0</vt:i4>
      </vt:variant>
      <vt:variant>
        <vt:i4>5</vt:i4>
      </vt:variant>
      <vt:variant>
        <vt:lpwstr>http://www.mayim.org.il/?holy-event=%d7%a7%d7%94%d7%9c%d7%aa</vt:lpwstr>
      </vt:variant>
      <vt:variant>
        <vt:lpwstr/>
      </vt:variant>
      <vt:variant>
        <vt:i4>6881320</vt:i4>
      </vt:variant>
      <vt:variant>
        <vt:i4>0</vt:i4>
      </vt:variant>
      <vt:variant>
        <vt:i4>0</vt:i4>
      </vt:variant>
      <vt:variant>
        <vt:i4>5</vt:i4>
      </vt:variant>
      <vt:variant>
        <vt:lpwstr>http://www.mayim.org.il/?holy-event=%d7%a9%d7%99%d7%a8-%d7%94%d7%a9%d7%99%d7%a8%d7%99%d7%9d</vt:lpwstr>
      </vt:variant>
      <vt:variant>
        <vt:lpwstr/>
      </vt:variant>
      <vt:variant>
        <vt:i4>6815798</vt:i4>
      </vt:variant>
      <vt:variant>
        <vt:i4>6</vt:i4>
      </vt:variant>
      <vt:variant>
        <vt:i4>0</vt:i4>
      </vt:variant>
      <vt:variant>
        <vt:i4>5</vt:i4>
      </vt:variant>
      <vt:variant>
        <vt:lpwstr>https://www.mayim.org.il/?meyuhadim=%d7%98%d7%a8%d7%97%d7%90-%d7%93%d7%a6%d7%99%d7%91%d7%95%d7%a8%d7%90</vt:lpwstr>
      </vt:variant>
      <vt:variant>
        <vt:lpwstr/>
      </vt:variant>
      <vt:variant>
        <vt:i4>1310750</vt:i4>
      </vt:variant>
      <vt:variant>
        <vt:i4>3</vt:i4>
      </vt:variant>
      <vt:variant>
        <vt:i4>0</vt:i4>
      </vt:variant>
      <vt:variant>
        <vt:i4>5</vt:i4>
      </vt:variant>
      <vt:variant>
        <vt:lpwstr>https://www.mayim.org.il/?holiday=%D7%91%D7%90%D7%97%D7%93-%D7%91%D7%90%D7%93%D7%A8-%D7%9E%D7%A9%D7%9E%D7%99%D7%A2%D7%99%D7%9D-%D7%A2%D7%9C-%D7%94%D7%A9%D7%A7%D7%9C%D7%99%D7%9D1</vt:lpwstr>
      </vt:variant>
      <vt:variant>
        <vt:lpwstr/>
      </vt:variant>
      <vt:variant>
        <vt:i4>3932269</vt:i4>
      </vt:variant>
      <vt:variant>
        <vt:i4>0</vt:i4>
      </vt:variant>
      <vt:variant>
        <vt:i4>0</vt:i4>
      </vt:variant>
      <vt:variant>
        <vt:i4>5</vt:i4>
      </vt:variant>
      <vt:variant>
        <vt:lpwstr>https://www.mayim.org.il/?parasha=%D7%95%D7%A2%D7%A9%D7%99%D7%AA-%D7%9E%D7%A2%D7%A7%D7%94-%D7%9C%D7%92%D7%92%D7%9A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צרכי הרבים</dc:title>
  <dc:subject>שיר השירים</dc:subject>
  <dc:creator>Asher Yuval</dc:creator>
  <cp:keywords/>
  <cp:lastModifiedBy>Shimon Afek</cp:lastModifiedBy>
  <cp:revision>2</cp:revision>
  <cp:lastPrinted>2013-03-30T22:30:00Z</cp:lastPrinted>
  <dcterms:created xsi:type="dcterms:W3CDTF">2022-03-27T09:33:00Z</dcterms:created>
  <dcterms:modified xsi:type="dcterms:W3CDTF">2022-03-27T09:33:00Z</dcterms:modified>
</cp:coreProperties>
</file>