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FB48" w14:textId="77777777" w:rsidR="0034201B" w:rsidRDefault="0034201B" w:rsidP="00F72ABC">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והייתם נקיים מה' ומישראל</w:t>
      </w:r>
      <w:r>
        <w:rPr>
          <w:rtl/>
        </w:rPr>
        <w:fldChar w:fldCharType="end"/>
      </w:r>
    </w:p>
    <w:p w14:paraId="613CA224" w14:textId="77777777" w:rsidR="00F72ABC" w:rsidRPr="00F72ABC" w:rsidRDefault="00F72ABC" w:rsidP="00D3217E">
      <w:pPr>
        <w:pStyle w:val="ab"/>
        <w:spacing w:line="320" w:lineRule="atLeast"/>
        <w:jc w:val="both"/>
        <w:rPr>
          <w:rFonts w:cs="Narkisim" w:hint="cs"/>
          <w:b w:val="0"/>
          <w:bCs w:val="0"/>
          <w:szCs w:val="22"/>
          <w:rtl/>
        </w:rPr>
      </w:pPr>
      <w:r w:rsidRPr="00F72ABC">
        <w:rPr>
          <w:rFonts w:cs="Narkisim" w:hint="cs"/>
          <w:szCs w:val="22"/>
          <w:rtl/>
        </w:rPr>
        <w:t>מים ראשונים:</w:t>
      </w:r>
      <w:r>
        <w:rPr>
          <w:rFonts w:cs="Narkisim" w:hint="cs"/>
          <w:b w:val="0"/>
          <w:bCs w:val="0"/>
          <w:szCs w:val="22"/>
          <w:rtl/>
        </w:rPr>
        <w:t xml:space="preserve"> </w:t>
      </w:r>
      <w:r w:rsidRPr="00F72ABC">
        <w:rPr>
          <w:rFonts w:cs="Narkisim" w:hint="cs"/>
          <w:b w:val="0"/>
          <w:bCs w:val="0"/>
          <w:szCs w:val="22"/>
          <w:rtl/>
        </w:rPr>
        <w:t xml:space="preserve">מקור </w:t>
      </w:r>
      <w:r w:rsidR="00D3217E">
        <w:rPr>
          <w:rFonts w:cs="Narkisim" w:hint="cs"/>
          <w:b w:val="0"/>
          <w:bCs w:val="0"/>
          <w:szCs w:val="22"/>
          <w:rtl/>
        </w:rPr>
        <w:t xml:space="preserve">כותרת הדף </w:t>
      </w:r>
      <w:r w:rsidRPr="00F72ABC">
        <w:rPr>
          <w:rFonts w:cs="Narkisim" w:hint="cs"/>
          <w:b w:val="0"/>
          <w:bCs w:val="0"/>
          <w:szCs w:val="22"/>
          <w:rtl/>
        </w:rPr>
        <w:t>הוא בפרשתנו ובהקשר מאד ספציפי של תנאי בני גד ובני ראובן והבטחתם לסייע לאחיהם לנחול את הארץ.</w:t>
      </w:r>
      <w:r w:rsidR="00D3217E">
        <w:rPr>
          <w:rFonts w:cs="Narkisim" w:hint="cs"/>
          <w:b w:val="0"/>
          <w:bCs w:val="0"/>
          <w:szCs w:val="22"/>
          <w:rtl/>
        </w:rPr>
        <w:t xml:space="preserve"> </w:t>
      </w:r>
      <w:r w:rsidRPr="00F72ABC">
        <w:rPr>
          <w:rFonts w:cs="Narkisim" w:hint="cs"/>
          <w:b w:val="0"/>
          <w:bCs w:val="0"/>
          <w:szCs w:val="22"/>
          <w:rtl/>
        </w:rPr>
        <w:t>לאורך כל הדורות</w:t>
      </w:r>
      <w:r w:rsidR="00D3217E">
        <w:rPr>
          <w:rFonts w:cs="Narkisim" w:hint="cs"/>
          <w:b w:val="0"/>
          <w:bCs w:val="0"/>
          <w:szCs w:val="22"/>
          <w:rtl/>
        </w:rPr>
        <w:t>,</w:t>
      </w:r>
      <w:r w:rsidRPr="00F72ABC">
        <w:rPr>
          <w:rFonts w:cs="Narkisim" w:hint="cs"/>
          <w:b w:val="0"/>
          <w:bCs w:val="0"/>
          <w:szCs w:val="22"/>
          <w:rtl/>
        </w:rPr>
        <w:t xml:space="preserve"> מהתנאים ועד ספרות </w:t>
      </w:r>
      <w:proofErr w:type="spellStart"/>
      <w:r w:rsidRPr="00F72ABC">
        <w:rPr>
          <w:rFonts w:cs="Narkisim" w:hint="cs"/>
          <w:b w:val="0"/>
          <w:bCs w:val="0"/>
          <w:szCs w:val="22"/>
          <w:rtl/>
        </w:rPr>
        <w:t>השו"ת</w:t>
      </w:r>
      <w:proofErr w:type="spellEnd"/>
      <w:r w:rsidRPr="00F72ABC">
        <w:rPr>
          <w:rFonts w:cs="Narkisim" w:hint="cs"/>
          <w:b w:val="0"/>
          <w:bCs w:val="0"/>
          <w:szCs w:val="22"/>
          <w:rtl/>
        </w:rPr>
        <w:t xml:space="preserve">, נתנו </w:t>
      </w:r>
      <w:r w:rsidR="00D3217E" w:rsidRPr="00F72ABC">
        <w:rPr>
          <w:rFonts w:cs="Narkisim" w:hint="cs"/>
          <w:b w:val="0"/>
          <w:bCs w:val="0"/>
          <w:szCs w:val="22"/>
          <w:rtl/>
        </w:rPr>
        <w:t xml:space="preserve">חכמינו </w:t>
      </w:r>
      <w:r w:rsidRPr="00F72ABC">
        <w:rPr>
          <w:rFonts w:cs="Narkisim" w:hint="cs"/>
          <w:b w:val="0"/>
          <w:bCs w:val="0"/>
          <w:szCs w:val="22"/>
          <w:rtl/>
        </w:rPr>
        <w:t>ל</w:t>
      </w:r>
      <w:r w:rsidR="00D3217E">
        <w:rPr>
          <w:rFonts w:cs="Narkisim" w:hint="cs"/>
          <w:b w:val="0"/>
          <w:bCs w:val="0"/>
          <w:szCs w:val="22"/>
          <w:rtl/>
        </w:rPr>
        <w:t xml:space="preserve">מאמר </w:t>
      </w:r>
      <w:r w:rsidRPr="00F72ABC">
        <w:rPr>
          <w:rFonts w:cs="Narkisim" w:hint="cs"/>
          <w:b w:val="0"/>
          <w:bCs w:val="0"/>
          <w:szCs w:val="22"/>
          <w:rtl/>
        </w:rPr>
        <w:t>זה פירוש ושימוש רחבים ביותר</w:t>
      </w:r>
      <w:r>
        <w:rPr>
          <w:rFonts w:cs="Narkisim" w:hint="cs"/>
          <w:b w:val="0"/>
          <w:bCs w:val="0"/>
          <w:szCs w:val="22"/>
          <w:rtl/>
        </w:rPr>
        <w:t>,</w:t>
      </w:r>
      <w:r w:rsidRPr="00F72ABC">
        <w:rPr>
          <w:rFonts w:cs="Narkisim" w:hint="cs"/>
          <w:b w:val="0"/>
          <w:bCs w:val="0"/>
          <w:szCs w:val="22"/>
          <w:rtl/>
        </w:rPr>
        <w:t xml:space="preserve"> בהקשר עם הנהגת האדם הראויה - הנהגה ש</w:t>
      </w:r>
      <w:r w:rsidR="00FB0F4B">
        <w:rPr>
          <w:rFonts w:cs="Narkisim" w:hint="cs"/>
          <w:b w:val="0"/>
          <w:bCs w:val="0"/>
          <w:szCs w:val="22"/>
          <w:rtl/>
        </w:rPr>
        <w:t>מתחברת לעשיי</w:t>
      </w:r>
      <w:r w:rsidR="00615A4B">
        <w:rPr>
          <w:rFonts w:cs="Narkisim" w:hint="cs"/>
          <w:b w:val="0"/>
          <w:bCs w:val="0"/>
          <w:szCs w:val="22"/>
          <w:rtl/>
        </w:rPr>
        <w:t xml:space="preserve">ת </w:t>
      </w:r>
      <w:hyperlink r:id="rId8" w:history="1">
        <w:r w:rsidR="00615A4B" w:rsidRPr="00615A4B">
          <w:rPr>
            <w:rStyle w:val="Hyperlink"/>
            <w:rFonts w:cs="Narkisim" w:hint="cs"/>
            <w:b w:val="0"/>
            <w:bCs w:val="0"/>
            <w:szCs w:val="22"/>
            <w:rtl/>
          </w:rPr>
          <w:t>הטוב והישר</w:t>
        </w:r>
      </w:hyperlink>
      <w:r w:rsidR="00615A4B">
        <w:rPr>
          <w:rFonts w:cs="Narkisim" w:hint="cs"/>
          <w:b w:val="0"/>
          <w:bCs w:val="0"/>
          <w:szCs w:val="22"/>
          <w:rtl/>
        </w:rPr>
        <w:t xml:space="preserve"> (דברינו בפרשת רא</w:t>
      </w:r>
      <w:r w:rsidR="00FB0F4B">
        <w:rPr>
          <w:rFonts w:cs="Narkisim" w:hint="cs"/>
          <w:b w:val="0"/>
          <w:bCs w:val="0"/>
          <w:szCs w:val="22"/>
          <w:rtl/>
        </w:rPr>
        <w:t>ה</w:t>
      </w:r>
      <w:r w:rsidR="00615A4B">
        <w:rPr>
          <w:rFonts w:cs="Narkisim" w:hint="cs"/>
          <w:b w:val="0"/>
          <w:bCs w:val="0"/>
          <w:szCs w:val="22"/>
          <w:rtl/>
        </w:rPr>
        <w:t xml:space="preserve">, </w:t>
      </w:r>
      <w:hyperlink r:id="rId9" w:history="1">
        <w:r w:rsidRPr="00F72ABC">
          <w:rPr>
            <w:rStyle w:val="Hyperlink"/>
            <w:rFonts w:cs="Narkisim" w:hint="cs"/>
            <w:b w:val="0"/>
            <w:bCs w:val="0"/>
            <w:szCs w:val="22"/>
            <w:rtl/>
          </w:rPr>
          <w:t>לפנים מש</w:t>
        </w:r>
        <w:r w:rsidRPr="00F72ABC">
          <w:rPr>
            <w:rStyle w:val="Hyperlink"/>
            <w:rFonts w:cs="Narkisim" w:hint="cs"/>
            <w:b w:val="0"/>
            <w:bCs w:val="0"/>
            <w:szCs w:val="22"/>
            <w:rtl/>
          </w:rPr>
          <w:t>ו</w:t>
        </w:r>
        <w:r w:rsidRPr="00F72ABC">
          <w:rPr>
            <w:rStyle w:val="Hyperlink"/>
            <w:rFonts w:cs="Narkisim" w:hint="cs"/>
            <w:b w:val="0"/>
            <w:bCs w:val="0"/>
            <w:szCs w:val="22"/>
            <w:rtl/>
          </w:rPr>
          <w:t>רת הדין</w:t>
        </w:r>
      </w:hyperlink>
      <w:r w:rsidRPr="00F72ABC">
        <w:rPr>
          <w:rFonts w:cs="Narkisim" w:hint="cs"/>
          <w:b w:val="0"/>
          <w:bCs w:val="0"/>
          <w:szCs w:val="22"/>
          <w:rtl/>
        </w:rPr>
        <w:t xml:space="preserve"> </w:t>
      </w:r>
      <w:r w:rsidR="00FB0F4B">
        <w:rPr>
          <w:rFonts w:cs="Narkisim" w:hint="cs"/>
          <w:b w:val="0"/>
          <w:bCs w:val="0"/>
          <w:szCs w:val="22"/>
          <w:rtl/>
        </w:rPr>
        <w:t>(</w:t>
      </w:r>
      <w:r w:rsidR="00615A4B">
        <w:rPr>
          <w:rFonts w:cs="Narkisim" w:hint="cs"/>
          <w:b w:val="0"/>
          <w:bCs w:val="0"/>
          <w:szCs w:val="22"/>
          <w:rtl/>
        </w:rPr>
        <w:t>שם</w:t>
      </w:r>
      <w:r w:rsidR="00FB0F4B">
        <w:rPr>
          <w:rFonts w:cs="Narkisim" w:hint="cs"/>
          <w:b w:val="0"/>
          <w:bCs w:val="0"/>
          <w:szCs w:val="22"/>
          <w:rtl/>
        </w:rPr>
        <w:t>)</w:t>
      </w:r>
      <w:r w:rsidR="00615A4B">
        <w:rPr>
          <w:rFonts w:cs="Narkisim" w:hint="cs"/>
          <w:b w:val="0"/>
          <w:bCs w:val="0"/>
          <w:szCs w:val="22"/>
          <w:rtl/>
        </w:rPr>
        <w:t xml:space="preserve">, </w:t>
      </w:r>
      <w:hyperlink r:id="rId10" w:history="1">
        <w:r w:rsidR="00615A4B" w:rsidRPr="00615A4B">
          <w:rPr>
            <w:rStyle w:val="Hyperlink"/>
            <w:rFonts w:cs="Narkisim" w:hint="cs"/>
            <w:b w:val="0"/>
            <w:bCs w:val="0"/>
            <w:szCs w:val="22"/>
            <w:rtl/>
          </w:rPr>
          <w:t>מוצא שפתיך תשמור ועשית</w:t>
        </w:r>
      </w:hyperlink>
      <w:r w:rsidR="00615A4B">
        <w:rPr>
          <w:rFonts w:cs="Narkisim" w:hint="cs"/>
          <w:b w:val="0"/>
          <w:bCs w:val="0"/>
          <w:szCs w:val="22"/>
          <w:rtl/>
        </w:rPr>
        <w:t xml:space="preserve">, </w:t>
      </w:r>
      <w:r w:rsidRPr="00F72ABC">
        <w:rPr>
          <w:rFonts w:cs="Narkisim" w:hint="cs"/>
          <w:b w:val="0"/>
          <w:bCs w:val="0"/>
          <w:szCs w:val="22"/>
          <w:rtl/>
        </w:rPr>
        <w:t>"דרכי חסידות"</w:t>
      </w:r>
      <w:r w:rsidR="00FB0F4B">
        <w:rPr>
          <w:rFonts w:cs="Narkisim" w:hint="cs"/>
          <w:b w:val="0"/>
          <w:bCs w:val="0"/>
          <w:szCs w:val="22"/>
          <w:rtl/>
        </w:rPr>
        <w:t xml:space="preserve"> ואולי הולכת עוד צעד אחד קדימה</w:t>
      </w:r>
      <w:r w:rsidRPr="00F72ABC">
        <w:rPr>
          <w:rFonts w:cs="Narkisim" w:hint="cs"/>
          <w:b w:val="0"/>
          <w:bCs w:val="0"/>
          <w:szCs w:val="22"/>
          <w:rtl/>
        </w:rPr>
        <w:t>.</w:t>
      </w:r>
    </w:p>
    <w:p w14:paraId="6E2526A0" w14:textId="77777777" w:rsidR="004121C4" w:rsidRDefault="004121C4" w:rsidP="004121C4">
      <w:pPr>
        <w:pStyle w:val="ab"/>
        <w:spacing w:line="320" w:lineRule="atLeast"/>
        <w:jc w:val="both"/>
        <w:rPr>
          <w:rFonts w:cs="David" w:hint="cs"/>
          <w:rtl/>
        </w:rPr>
      </w:pPr>
      <w:r w:rsidRPr="004121C4">
        <w:rPr>
          <w:rFonts w:cs="David"/>
          <w:rtl/>
        </w:rPr>
        <w:t>וַיֹּאמֶר אֲלֵיהֶם מֹשֶׁה אִם תַּעֲשׂוּן אֶת הַדָּבָר הַזֶּה אִם תֵּחָלְצוּ לִפְנֵי ה' לַמִּלְחָמָה:</w:t>
      </w:r>
      <w:r>
        <w:rPr>
          <w:rFonts w:cs="David" w:hint="cs"/>
          <w:rtl/>
        </w:rPr>
        <w:t xml:space="preserve"> </w:t>
      </w:r>
      <w:r w:rsidRPr="004121C4">
        <w:rPr>
          <w:rFonts w:cs="David"/>
          <w:rtl/>
        </w:rPr>
        <w:t>וְעָבַר לָכֶם כָּל חָלוּץ אֶת הַיַּרְדֵּן לִפְנֵי ה' עַד הוֹרִישׁוֹ אֶת אֹיְבָיו מִפָּנָיו:</w:t>
      </w:r>
      <w:r>
        <w:rPr>
          <w:rFonts w:cs="David" w:hint="cs"/>
          <w:rtl/>
        </w:rPr>
        <w:t xml:space="preserve"> </w:t>
      </w:r>
      <w:r w:rsidRPr="004121C4">
        <w:rPr>
          <w:rFonts w:cs="David"/>
          <w:rtl/>
        </w:rPr>
        <w:t xml:space="preserve">וְנִכְבְּשָׁה הָאָרֶץ לִפְנֵי ה' וְאַחַר תָּשֻׁבוּ וִהְיִיתֶם נְקִיִּם מֵה' וּמִיִּשְׂרָאֵל </w:t>
      </w:r>
      <w:proofErr w:type="spellStart"/>
      <w:r w:rsidRPr="004121C4">
        <w:rPr>
          <w:rFonts w:cs="David"/>
          <w:rtl/>
        </w:rPr>
        <w:t>וְהָיְתָה</w:t>
      </w:r>
      <w:proofErr w:type="spellEnd"/>
      <w:r w:rsidRPr="004121C4">
        <w:rPr>
          <w:rFonts w:cs="David"/>
          <w:rtl/>
        </w:rPr>
        <w:t xml:space="preserve"> הָאָרֶץ הַזֹּאת לָכֶם לַאֲחֻזָּה לִפְנֵי ה':</w:t>
      </w:r>
      <w:r w:rsidRPr="004121C4">
        <w:rPr>
          <w:rFonts w:cs="Narkisim"/>
          <w:b w:val="0"/>
          <w:bCs w:val="0"/>
          <w:szCs w:val="22"/>
          <w:rtl/>
        </w:rPr>
        <w:t xml:space="preserve"> </w:t>
      </w:r>
      <w:r>
        <w:rPr>
          <w:rFonts w:cs="Narkisim"/>
          <w:b w:val="0"/>
          <w:bCs w:val="0"/>
          <w:szCs w:val="22"/>
          <w:rtl/>
        </w:rPr>
        <w:t>(</w:t>
      </w:r>
      <w:r>
        <w:rPr>
          <w:rFonts w:cs="Narkisim" w:hint="cs"/>
          <w:b w:val="0"/>
          <w:bCs w:val="0"/>
          <w:szCs w:val="22"/>
          <w:rtl/>
        </w:rPr>
        <w:t>במדבר לב כ-</w:t>
      </w:r>
      <w:proofErr w:type="spellStart"/>
      <w:r>
        <w:rPr>
          <w:rFonts w:cs="Narkisim" w:hint="cs"/>
          <w:b w:val="0"/>
          <w:bCs w:val="0"/>
          <w:szCs w:val="22"/>
          <w:rtl/>
        </w:rPr>
        <w:t>כב</w:t>
      </w:r>
      <w:proofErr w:type="spellEnd"/>
      <w:r>
        <w:rPr>
          <w:rFonts w:cs="Narkisim"/>
          <w:b w:val="0"/>
          <w:bCs w:val="0"/>
          <w:szCs w:val="22"/>
          <w:rtl/>
        </w:rPr>
        <w:t>)</w:t>
      </w:r>
      <w:r>
        <w:rPr>
          <w:rFonts w:cs="Narkisim" w:hint="cs"/>
          <w:b w:val="0"/>
          <w:bCs w:val="0"/>
          <w:szCs w:val="22"/>
          <w:rtl/>
        </w:rPr>
        <w:t>.</w:t>
      </w:r>
      <w:r>
        <w:rPr>
          <w:rStyle w:val="a5"/>
          <w:rFonts w:cs="Narkisim"/>
          <w:b w:val="0"/>
          <w:bCs w:val="0"/>
          <w:szCs w:val="22"/>
          <w:rtl/>
        </w:rPr>
        <w:footnoteReference w:id="1"/>
      </w:r>
    </w:p>
    <w:p w14:paraId="2247C961" w14:textId="77777777" w:rsidR="0034201B" w:rsidRDefault="0034201B">
      <w:pPr>
        <w:pStyle w:val="ab"/>
        <w:rPr>
          <w:rFonts w:hint="cs"/>
          <w:rtl/>
        </w:rPr>
      </w:pPr>
      <w:r>
        <w:rPr>
          <w:rFonts w:hint="cs"/>
          <w:rtl/>
        </w:rPr>
        <w:t>מסכת שקלים פרק ג משנה ב</w:t>
      </w:r>
      <w:r w:rsidR="00FB0F4B">
        <w:rPr>
          <w:rFonts w:hint="cs"/>
          <w:rtl/>
        </w:rPr>
        <w:t xml:space="preserve"> </w:t>
      </w:r>
      <w:r w:rsidR="00FB0F4B">
        <w:rPr>
          <w:rtl/>
        </w:rPr>
        <w:t>–</w:t>
      </w:r>
      <w:r w:rsidR="00FB0F4B">
        <w:rPr>
          <w:rFonts w:hint="cs"/>
          <w:rtl/>
        </w:rPr>
        <w:t xml:space="preserve"> תרומת הלשכה</w:t>
      </w:r>
    </w:p>
    <w:p w14:paraId="37054E74" w14:textId="77777777" w:rsidR="0034201B" w:rsidRDefault="0034201B" w:rsidP="00D8569C">
      <w:pPr>
        <w:pStyle w:val="ac"/>
        <w:rPr>
          <w:rFonts w:hint="cs"/>
          <w:rtl/>
        </w:rPr>
      </w:pPr>
      <w:r>
        <w:rPr>
          <w:rFonts w:hint="cs"/>
          <w:rtl/>
        </w:rPr>
        <w:t>אין התורם נכנס לא בפרגוד ח</w:t>
      </w:r>
      <w:r w:rsidR="004C1392">
        <w:rPr>
          <w:rFonts w:hint="eastAsia"/>
          <w:rtl/>
        </w:rPr>
        <w:t>ָ</w:t>
      </w:r>
      <w:r>
        <w:rPr>
          <w:rFonts w:hint="cs"/>
          <w:rtl/>
        </w:rPr>
        <w:t>פו</w:t>
      </w:r>
      <w:r w:rsidR="004C1392">
        <w:rPr>
          <w:rFonts w:hint="eastAsia"/>
          <w:rtl/>
        </w:rPr>
        <w:t>ּ</w:t>
      </w:r>
      <w:r>
        <w:rPr>
          <w:rFonts w:hint="cs"/>
          <w:rtl/>
        </w:rPr>
        <w:t>ת</w:t>
      </w:r>
      <w:r w:rsidR="004C1392">
        <w:rPr>
          <w:rFonts w:hint="eastAsia"/>
          <w:rtl/>
        </w:rPr>
        <w:t>ּ</w:t>
      </w:r>
      <w:r>
        <w:rPr>
          <w:rFonts w:hint="cs"/>
          <w:rtl/>
        </w:rPr>
        <w:t xml:space="preserve"> ולא במנעל ולא בסנדל ולא בתפילין ולא בקמיע</w:t>
      </w:r>
      <w:r w:rsidR="00330BFC">
        <w:rPr>
          <w:rFonts w:hint="cs"/>
          <w:rtl/>
        </w:rPr>
        <w:t>,</w:t>
      </w:r>
      <w:r>
        <w:rPr>
          <w:rFonts w:hint="cs"/>
          <w:rtl/>
        </w:rPr>
        <w:t xml:space="preserve"> שמא י</w:t>
      </w:r>
      <w:r w:rsidR="00330BFC">
        <w:rPr>
          <w:rFonts w:hint="eastAsia"/>
          <w:rtl/>
        </w:rPr>
        <w:t>ֵ</w:t>
      </w:r>
      <w:r>
        <w:rPr>
          <w:rFonts w:hint="cs"/>
          <w:rtl/>
        </w:rPr>
        <w:t>ע</w:t>
      </w:r>
      <w:r w:rsidR="00330BFC">
        <w:rPr>
          <w:rFonts w:hint="eastAsia"/>
          <w:rtl/>
        </w:rPr>
        <w:t>ָ</w:t>
      </w:r>
      <w:r>
        <w:rPr>
          <w:rFonts w:hint="cs"/>
          <w:rtl/>
        </w:rPr>
        <w:t>נ</w:t>
      </w:r>
      <w:r w:rsidR="00330BFC">
        <w:rPr>
          <w:rFonts w:hint="eastAsia"/>
          <w:rtl/>
        </w:rPr>
        <w:t>ִ</w:t>
      </w:r>
      <w:r>
        <w:rPr>
          <w:rFonts w:hint="cs"/>
          <w:rtl/>
        </w:rPr>
        <w:t>י ויאמרו מעון הלשכה העני או שמא יעשיר ויאמרו מתרומת הלשכה העשיר. לפי שאדם צריך לצאת ידי הבריות כדרך שצריך לצאת ידי המקום שנאמר: "והייתם נקיים מה' ומישראל". ואומר: "ומצא חן ושכל טוב בעיני אלהים ואדם" (משלי ג ד).</w:t>
      </w:r>
      <w:r>
        <w:rPr>
          <w:rStyle w:val="a5"/>
          <w:rtl/>
        </w:rPr>
        <w:footnoteReference w:id="2"/>
      </w:r>
    </w:p>
    <w:p w14:paraId="619F852A" w14:textId="77777777" w:rsidR="0034201B" w:rsidRDefault="0034201B">
      <w:pPr>
        <w:pStyle w:val="ab"/>
        <w:rPr>
          <w:rFonts w:hint="cs"/>
          <w:rtl/>
        </w:rPr>
      </w:pPr>
      <w:r>
        <w:rPr>
          <w:rFonts w:hint="cs"/>
          <w:rtl/>
        </w:rPr>
        <w:t>תוספתא מסכת שקלים (ליברמן) פרק ב הלכה ב</w:t>
      </w:r>
      <w:r w:rsidR="005729C5">
        <w:rPr>
          <w:rFonts w:hint="cs"/>
          <w:rtl/>
        </w:rPr>
        <w:t xml:space="preserve"> </w:t>
      </w:r>
      <w:r w:rsidR="005729C5">
        <w:rPr>
          <w:rtl/>
        </w:rPr>
        <w:t>–</w:t>
      </w:r>
      <w:r w:rsidR="005729C5">
        <w:rPr>
          <w:rFonts w:hint="cs"/>
          <w:rtl/>
        </w:rPr>
        <w:t xml:space="preserve"> תוספת </w:t>
      </w:r>
      <w:proofErr w:type="spellStart"/>
      <w:r w:rsidR="005729C5">
        <w:rPr>
          <w:rFonts w:hint="cs"/>
          <w:rtl/>
        </w:rPr>
        <w:t>התוספתא</w:t>
      </w:r>
      <w:proofErr w:type="spellEnd"/>
    </w:p>
    <w:p w14:paraId="3FC491F8" w14:textId="77777777" w:rsidR="0034201B" w:rsidRDefault="0034201B" w:rsidP="003230C5">
      <w:pPr>
        <w:pStyle w:val="ac"/>
        <w:rPr>
          <w:rFonts w:hint="cs"/>
          <w:rtl/>
        </w:rPr>
      </w:pPr>
      <w:r>
        <w:rPr>
          <w:rFonts w:hint="cs"/>
          <w:rtl/>
        </w:rPr>
        <w:t xml:space="preserve">נכנס לתרום את הלשכה היו </w:t>
      </w:r>
      <w:proofErr w:type="spellStart"/>
      <w:r>
        <w:rPr>
          <w:rFonts w:hint="cs"/>
          <w:rtl/>
        </w:rPr>
        <w:t>מפשפשין</w:t>
      </w:r>
      <w:proofErr w:type="spellEnd"/>
      <w:r>
        <w:rPr>
          <w:rFonts w:hint="cs"/>
          <w:rtl/>
        </w:rPr>
        <w:t xml:space="preserve"> בו בכניסה וביציאה </w:t>
      </w:r>
      <w:proofErr w:type="spellStart"/>
      <w:r>
        <w:rPr>
          <w:rFonts w:hint="cs"/>
          <w:rtl/>
        </w:rPr>
        <w:t>ומדברין</w:t>
      </w:r>
      <w:proofErr w:type="spellEnd"/>
      <w:r>
        <w:rPr>
          <w:rFonts w:hint="cs"/>
          <w:rtl/>
        </w:rPr>
        <w:t xml:space="preserve"> עמו משעה שנכנס עד שעה שיצא, לקיים מה שנאמר: "והייתם נקיים מה' ומישראל". ואומר: "ועשית הישר והטוב בעיני ה'</w:t>
      </w:r>
      <w:r w:rsidR="00D8569C">
        <w:rPr>
          <w:rFonts w:hint="cs"/>
          <w:rtl/>
        </w:rPr>
        <w:t xml:space="preserve"> </w:t>
      </w:r>
      <w:r>
        <w:rPr>
          <w:rFonts w:hint="cs"/>
          <w:rtl/>
        </w:rPr>
        <w:t xml:space="preserve">" (דברים ו </w:t>
      </w:r>
      <w:proofErr w:type="spellStart"/>
      <w:r>
        <w:rPr>
          <w:rFonts w:hint="cs"/>
          <w:rtl/>
        </w:rPr>
        <w:t>יח</w:t>
      </w:r>
      <w:proofErr w:type="spellEnd"/>
      <w:r>
        <w:rPr>
          <w:rFonts w:hint="cs"/>
          <w:rtl/>
        </w:rPr>
        <w:t xml:space="preserve">) </w:t>
      </w:r>
      <w:r>
        <w:rPr>
          <w:rtl/>
        </w:rPr>
        <w:t>–</w:t>
      </w:r>
      <w:r>
        <w:rPr>
          <w:rFonts w:hint="cs"/>
          <w:rtl/>
        </w:rPr>
        <w:t xml:space="preserve"> "הטוב" בעיני שמים ו"הישר" בעיני אדם דברי ר' עקיבא. ר' ישמעאל אומר: אף הישר בעיני שמים. ואומר: "ומצא חן ושכל טוב בעיני </w:t>
      </w:r>
      <w:r w:rsidR="00D8569C">
        <w:rPr>
          <w:rFonts w:hint="cs"/>
          <w:rtl/>
        </w:rPr>
        <w:t>אל</w:t>
      </w:r>
      <w:r>
        <w:rPr>
          <w:rFonts w:hint="cs"/>
          <w:rtl/>
        </w:rPr>
        <w:t>הים ואדם" (משלי ג ד). הכריעו חכמים לקיים דברי ר' ישמעאל שנאמר: "כי תעשה הישר בעיני ה'</w:t>
      </w:r>
      <w:r w:rsidR="005729C5">
        <w:rPr>
          <w:rFonts w:hint="cs"/>
          <w:rtl/>
        </w:rPr>
        <w:t xml:space="preserve"> </w:t>
      </w:r>
      <w:r>
        <w:rPr>
          <w:rFonts w:hint="cs"/>
          <w:rtl/>
        </w:rPr>
        <w:t>"</w:t>
      </w:r>
      <w:r w:rsidR="00834629">
        <w:rPr>
          <w:rFonts w:hint="cs"/>
          <w:rtl/>
        </w:rPr>
        <w:t xml:space="preserve"> (דברים </w:t>
      </w:r>
      <w:proofErr w:type="spellStart"/>
      <w:r w:rsidR="00834629">
        <w:rPr>
          <w:rFonts w:hint="cs"/>
          <w:rtl/>
        </w:rPr>
        <w:t>יב</w:t>
      </w:r>
      <w:proofErr w:type="spellEnd"/>
      <w:r w:rsidR="00834629">
        <w:rPr>
          <w:rFonts w:hint="cs"/>
          <w:rtl/>
        </w:rPr>
        <w:t xml:space="preserve"> כה, </w:t>
      </w:r>
      <w:proofErr w:type="spellStart"/>
      <w:r w:rsidR="00834629">
        <w:rPr>
          <w:rFonts w:hint="cs"/>
          <w:rtl/>
        </w:rPr>
        <w:t>כא</w:t>
      </w:r>
      <w:proofErr w:type="spellEnd"/>
      <w:r w:rsidR="00834629">
        <w:rPr>
          <w:rFonts w:hint="cs"/>
          <w:rtl/>
        </w:rPr>
        <w:t xml:space="preserve"> ט)</w:t>
      </w:r>
      <w:r>
        <w:rPr>
          <w:rFonts w:hint="cs"/>
          <w:rtl/>
        </w:rPr>
        <w:t xml:space="preserve"> - ואין כאן "טוב".</w:t>
      </w:r>
      <w:r>
        <w:rPr>
          <w:rStyle w:val="a5"/>
          <w:rtl/>
        </w:rPr>
        <w:footnoteReference w:id="3"/>
      </w:r>
      <w:r>
        <w:rPr>
          <w:rFonts w:hint="cs"/>
          <w:rtl/>
        </w:rPr>
        <w:t xml:space="preserve"> ואומר: "אל אלהים ה' הוא יודע וישראל הוא ידע" (יהושע </w:t>
      </w:r>
      <w:proofErr w:type="spellStart"/>
      <w:r>
        <w:rPr>
          <w:rFonts w:hint="cs"/>
          <w:rtl/>
        </w:rPr>
        <w:t>כב</w:t>
      </w:r>
      <w:proofErr w:type="spellEnd"/>
      <w:r>
        <w:rPr>
          <w:rFonts w:hint="cs"/>
          <w:rtl/>
        </w:rPr>
        <w:t xml:space="preserve"> </w:t>
      </w:r>
      <w:proofErr w:type="spellStart"/>
      <w:r>
        <w:rPr>
          <w:rFonts w:hint="cs"/>
          <w:rtl/>
        </w:rPr>
        <w:t>כב</w:t>
      </w:r>
      <w:proofErr w:type="spellEnd"/>
      <w:r>
        <w:rPr>
          <w:rFonts w:hint="cs"/>
          <w:rtl/>
        </w:rPr>
        <w:t>).</w:t>
      </w:r>
      <w:r w:rsidR="003230C5">
        <w:rPr>
          <w:rStyle w:val="a5"/>
          <w:rtl/>
        </w:rPr>
        <w:footnoteReference w:id="4"/>
      </w:r>
    </w:p>
    <w:p w14:paraId="7320BEA4" w14:textId="77777777" w:rsidR="000E3EDD" w:rsidRDefault="000E3EDD" w:rsidP="000E3EDD">
      <w:pPr>
        <w:pStyle w:val="ab"/>
        <w:rPr>
          <w:rFonts w:hint="cs"/>
          <w:rtl/>
        </w:rPr>
      </w:pPr>
      <w:r>
        <w:rPr>
          <w:rFonts w:hint="cs"/>
          <w:rtl/>
        </w:rPr>
        <w:lastRenderedPageBreak/>
        <w:t xml:space="preserve">תלמוד ירושלמי מסכת שקלים פרק ג הלכה ב </w:t>
      </w:r>
      <w:r>
        <w:rPr>
          <w:rtl/>
        </w:rPr>
        <w:t>–</w:t>
      </w:r>
      <w:r>
        <w:rPr>
          <w:rFonts w:hint="cs"/>
          <w:rtl/>
        </w:rPr>
        <w:t xml:space="preserve"> מקורות נוספים בתנ"ך</w:t>
      </w:r>
    </w:p>
    <w:p w14:paraId="4A3E9AD4" w14:textId="77777777" w:rsidR="000E3EDD" w:rsidRDefault="000E3EDD" w:rsidP="001176A3">
      <w:pPr>
        <w:pStyle w:val="ac"/>
        <w:rPr>
          <w:rFonts w:hint="cs"/>
          <w:rtl/>
        </w:rPr>
      </w:pPr>
      <w:r>
        <w:rPr>
          <w:rFonts w:hint="cs"/>
          <w:rtl/>
        </w:rPr>
        <w:t>ר' שמואל בר נחמן בשם ר' יונתן: בתורה ובנביאים ובכתובים מצאנו שאדם צריך לצאת ידי הבריות כדרך שהוא צריך לצאת ידי המקום.</w:t>
      </w:r>
      <w:r w:rsidR="00436C1E">
        <w:rPr>
          <w:rStyle w:val="a5"/>
          <w:rtl/>
        </w:rPr>
        <w:footnoteReference w:id="5"/>
      </w:r>
      <w:r>
        <w:rPr>
          <w:rFonts w:hint="cs"/>
          <w:rtl/>
        </w:rPr>
        <w:t xml:space="preserve"> בתורה מניין? </w:t>
      </w:r>
      <w:proofErr w:type="spellStart"/>
      <w:r>
        <w:rPr>
          <w:rFonts w:hint="cs"/>
          <w:rtl/>
        </w:rPr>
        <w:t>דכתיב</w:t>
      </w:r>
      <w:proofErr w:type="spellEnd"/>
      <w:r>
        <w:rPr>
          <w:rFonts w:hint="cs"/>
          <w:rtl/>
        </w:rPr>
        <w:t xml:space="preserve">: "והייתם נקיים מה' ומישראל". בנביאים מניין? </w:t>
      </w:r>
      <w:proofErr w:type="spellStart"/>
      <w:r>
        <w:rPr>
          <w:rFonts w:hint="cs"/>
          <w:rtl/>
        </w:rPr>
        <w:t>דכתיב</w:t>
      </w:r>
      <w:proofErr w:type="spellEnd"/>
      <w:r>
        <w:rPr>
          <w:rFonts w:hint="cs"/>
          <w:rtl/>
        </w:rPr>
        <w:t xml:space="preserve">: "אל </w:t>
      </w:r>
      <w:proofErr w:type="spellStart"/>
      <w:r>
        <w:rPr>
          <w:rFonts w:hint="cs"/>
          <w:rtl/>
        </w:rPr>
        <w:t>אלהים</w:t>
      </w:r>
      <w:proofErr w:type="spellEnd"/>
      <w:r>
        <w:rPr>
          <w:rFonts w:hint="cs"/>
          <w:rtl/>
        </w:rPr>
        <w:t xml:space="preserve"> ה' אל </w:t>
      </w:r>
      <w:proofErr w:type="spellStart"/>
      <w:r>
        <w:rPr>
          <w:rFonts w:hint="cs"/>
          <w:rtl/>
        </w:rPr>
        <w:t>אלהים</w:t>
      </w:r>
      <w:proofErr w:type="spellEnd"/>
      <w:r>
        <w:rPr>
          <w:rFonts w:hint="cs"/>
          <w:rtl/>
        </w:rPr>
        <w:t xml:space="preserve"> ה', הוא יודע וישראל הוא ידע" (יהושע </w:t>
      </w:r>
      <w:proofErr w:type="spellStart"/>
      <w:r>
        <w:rPr>
          <w:rFonts w:hint="cs"/>
          <w:rtl/>
        </w:rPr>
        <w:t>כב</w:t>
      </w:r>
      <w:proofErr w:type="spellEnd"/>
      <w:r>
        <w:rPr>
          <w:rFonts w:hint="cs"/>
          <w:rtl/>
        </w:rPr>
        <w:t xml:space="preserve"> </w:t>
      </w:r>
      <w:proofErr w:type="spellStart"/>
      <w:r>
        <w:rPr>
          <w:rFonts w:hint="cs"/>
          <w:rtl/>
        </w:rPr>
        <w:t>כב</w:t>
      </w:r>
      <w:proofErr w:type="spellEnd"/>
      <w:r>
        <w:rPr>
          <w:rFonts w:hint="cs"/>
          <w:rtl/>
        </w:rPr>
        <w:t>).</w:t>
      </w:r>
      <w:r w:rsidR="001176A3">
        <w:rPr>
          <w:rStyle w:val="a5"/>
          <w:rtl/>
        </w:rPr>
        <w:footnoteReference w:id="6"/>
      </w:r>
      <w:r w:rsidR="00063950">
        <w:rPr>
          <w:rFonts w:hint="cs"/>
          <w:rtl/>
        </w:rPr>
        <w:t xml:space="preserve"> </w:t>
      </w:r>
      <w:r>
        <w:rPr>
          <w:rFonts w:hint="cs"/>
          <w:rtl/>
        </w:rPr>
        <w:t xml:space="preserve">בכתובים מניין? שנאמר: "ומצא חן ושכל טוב בעיני </w:t>
      </w:r>
      <w:proofErr w:type="spellStart"/>
      <w:r>
        <w:rPr>
          <w:rFonts w:hint="cs"/>
          <w:rtl/>
        </w:rPr>
        <w:t>אלהים</w:t>
      </w:r>
      <w:proofErr w:type="spellEnd"/>
      <w:r>
        <w:rPr>
          <w:rFonts w:hint="cs"/>
          <w:rtl/>
        </w:rPr>
        <w:t xml:space="preserve"> ואדם" (משלי ג ד). גמליאל </w:t>
      </w:r>
      <w:proofErr w:type="spellStart"/>
      <w:r>
        <w:rPr>
          <w:rFonts w:hint="cs"/>
          <w:rtl/>
        </w:rPr>
        <w:t>זוגא</w:t>
      </w:r>
      <w:proofErr w:type="spellEnd"/>
      <w:r>
        <w:rPr>
          <w:rFonts w:hint="cs"/>
          <w:rtl/>
        </w:rPr>
        <w:t xml:space="preserve"> שאל לרבי יוסי בי רבי בון: אי זהו המחוור שבכולן? אמר ליה: "והייתם נקיים מה' ומישראל".</w:t>
      </w:r>
      <w:r w:rsidR="003230C5">
        <w:rPr>
          <w:rStyle w:val="a5"/>
          <w:rtl/>
        </w:rPr>
        <w:footnoteReference w:id="7"/>
      </w:r>
    </w:p>
    <w:p w14:paraId="5EC69D97" w14:textId="77777777" w:rsidR="0034201B" w:rsidRDefault="0034201B">
      <w:pPr>
        <w:pStyle w:val="ab"/>
        <w:rPr>
          <w:rFonts w:hint="cs"/>
          <w:rtl/>
        </w:rPr>
      </w:pPr>
      <w:proofErr w:type="spellStart"/>
      <w:r>
        <w:rPr>
          <w:rFonts w:hint="cs"/>
          <w:rtl/>
        </w:rPr>
        <w:t>תוספתא</w:t>
      </w:r>
      <w:proofErr w:type="spellEnd"/>
      <w:r>
        <w:rPr>
          <w:rFonts w:hint="cs"/>
          <w:rtl/>
        </w:rPr>
        <w:t xml:space="preserve"> מסכת פאה (ליברמן) פרק ד הלכה טו</w:t>
      </w:r>
      <w:r w:rsidR="001B58DB">
        <w:rPr>
          <w:rFonts w:hint="cs"/>
          <w:rtl/>
        </w:rPr>
        <w:t xml:space="preserve"> </w:t>
      </w:r>
      <w:r w:rsidR="001B58DB">
        <w:rPr>
          <w:rtl/>
        </w:rPr>
        <w:t>–</w:t>
      </w:r>
      <w:r w:rsidR="001B58DB">
        <w:rPr>
          <w:rFonts w:hint="cs"/>
          <w:rtl/>
        </w:rPr>
        <w:t xml:space="preserve"> במגבית צדקה</w:t>
      </w:r>
    </w:p>
    <w:p w14:paraId="04989D40" w14:textId="77777777" w:rsidR="0034201B" w:rsidRDefault="0034201B" w:rsidP="003230C5">
      <w:pPr>
        <w:pStyle w:val="ac"/>
        <w:rPr>
          <w:rFonts w:hint="cs"/>
          <w:rtl/>
        </w:rPr>
      </w:pPr>
      <w:r>
        <w:rPr>
          <w:rFonts w:hint="cs"/>
          <w:rtl/>
        </w:rPr>
        <w:t xml:space="preserve">גבאי צדקה אין </w:t>
      </w:r>
      <w:proofErr w:type="spellStart"/>
      <w:r>
        <w:rPr>
          <w:rFonts w:hint="cs"/>
          <w:rtl/>
        </w:rPr>
        <w:t>רשאין</w:t>
      </w:r>
      <w:proofErr w:type="spellEnd"/>
      <w:r>
        <w:rPr>
          <w:rFonts w:hint="cs"/>
          <w:rtl/>
        </w:rPr>
        <w:t xml:space="preserve"> לפרוש זה מזה.</w:t>
      </w:r>
      <w:r w:rsidR="003230C5">
        <w:rPr>
          <w:rStyle w:val="a5"/>
          <w:rtl/>
        </w:rPr>
        <w:footnoteReference w:id="8"/>
      </w:r>
      <w:r>
        <w:rPr>
          <w:rFonts w:hint="cs"/>
          <w:rtl/>
        </w:rPr>
        <w:t xml:space="preserve"> אפילו נתן לו </w:t>
      </w:r>
      <w:proofErr w:type="spellStart"/>
      <w:r>
        <w:rPr>
          <w:rFonts w:hint="cs"/>
          <w:rtl/>
        </w:rPr>
        <w:t>חבירו</w:t>
      </w:r>
      <w:proofErr w:type="spellEnd"/>
      <w:r>
        <w:rPr>
          <w:rFonts w:hint="cs"/>
          <w:rtl/>
        </w:rPr>
        <w:t xml:space="preserve"> מעות שהוא חייב לו, אפילו מצא מעות בדרך, אינו </w:t>
      </w:r>
      <w:proofErr w:type="spellStart"/>
      <w:r>
        <w:rPr>
          <w:rFonts w:hint="cs"/>
          <w:rtl/>
        </w:rPr>
        <w:t>רשיי</w:t>
      </w:r>
      <w:proofErr w:type="spellEnd"/>
      <w:r>
        <w:rPr>
          <w:rFonts w:hint="cs"/>
          <w:rtl/>
        </w:rPr>
        <w:t xml:space="preserve"> </w:t>
      </w:r>
      <w:proofErr w:type="spellStart"/>
      <w:r>
        <w:rPr>
          <w:rFonts w:hint="cs"/>
          <w:rtl/>
        </w:rPr>
        <w:t>ליטלן</w:t>
      </w:r>
      <w:proofErr w:type="spellEnd"/>
      <w:r>
        <w:rPr>
          <w:rFonts w:hint="cs"/>
          <w:rtl/>
        </w:rPr>
        <w:t>, שנאמר: "והייתם נקיים מה' ומישראל".</w:t>
      </w:r>
      <w:r w:rsidR="003230C5">
        <w:rPr>
          <w:rStyle w:val="a5"/>
          <w:rtl/>
        </w:rPr>
        <w:footnoteReference w:id="9"/>
      </w:r>
      <w:r>
        <w:rPr>
          <w:rFonts w:hint="cs"/>
          <w:rtl/>
        </w:rPr>
        <w:t xml:space="preserve"> אבל </w:t>
      </w:r>
      <w:proofErr w:type="spellStart"/>
      <w:r>
        <w:rPr>
          <w:rFonts w:hint="cs"/>
          <w:rtl/>
        </w:rPr>
        <w:t>פורשין</w:t>
      </w:r>
      <w:proofErr w:type="spellEnd"/>
      <w:r>
        <w:rPr>
          <w:rFonts w:hint="cs"/>
          <w:rtl/>
        </w:rPr>
        <w:t xml:space="preserve"> זה מזה לתוך חצר או לתוך חנות </w:t>
      </w:r>
      <w:proofErr w:type="spellStart"/>
      <w:r>
        <w:rPr>
          <w:rFonts w:hint="cs"/>
          <w:rtl/>
        </w:rPr>
        <w:t>וגובין</w:t>
      </w:r>
      <w:proofErr w:type="spellEnd"/>
      <w:r>
        <w:rPr>
          <w:rFonts w:hint="cs"/>
          <w:rtl/>
        </w:rPr>
        <w:t>.</w:t>
      </w:r>
      <w:r w:rsidR="00BE09B5">
        <w:rPr>
          <w:rStyle w:val="a5"/>
          <w:rtl/>
        </w:rPr>
        <w:footnoteReference w:id="10"/>
      </w:r>
    </w:p>
    <w:p w14:paraId="6DD5493C" w14:textId="77777777" w:rsidR="0034201B" w:rsidRDefault="0034201B">
      <w:pPr>
        <w:pStyle w:val="ab"/>
        <w:rPr>
          <w:rFonts w:hint="cs"/>
          <w:rtl/>
        </w:rPr>
      </w:pPr>
      <w:r>
        <w:rPr>
          <w:rFonts w:hint="cs"/>
          <w:rtl/>
        </w:rPr>
        <w:t>שמות רבה נא א-ב</w:t>
      </w:r>
      <w:r w:rsidR="006D23F8">
        <w:rPr>
          <w:rFonts w:hint="cs"/>
          <w:rtl/>
        </w:rPr>
        <w:t xml:space="preserve"> </w:t>
      </w:r>
      <w:r w:rsidR="006D23F8">
        <w:rPr>
          <w:rtl/>
        </w:rPr>
        <w:t>–</w:t>
      </w:r>
      <w:r w:rsidR="006D23F8">
        <w:rPr>
          <w:rFonts w:hint="cs"/>
          <w:rtl/>
        </w:rPr>
        <w:t xml:space="preserve"> משה במלאכת המשכן</w:t>
      </w:r>
    </w:p>
    <w:p w14:paraId="2A676A59" w14:textId="77777777" w:rsidR="0034201B" w:rsidRDefault="0034201B">
      <w:pPr>
        <w:pStyle w:val="ac"/>
        <w:rPr>
          <w:rFonts w:hint="cs"/>
          <w:rtl/>
        </w:rPr>
      </w:pPr>
      <w:r>
        <w:rPr>
          <w:rFonts w:hint="cs"/>
          <w:rtl/>
        </w:rPr>
        <w:t xml:space="preserve">"ואלה פקודי המשכן" - כך פתח ר' תנחומא בר אבא: "איש אמונות רב ברכות"  (משלי </w:t>
      </w:r>
      <w:proofErr w:type="spellStart"/>
      <w:r>
        <w:rPr>
          <w:rFonts w:hint="cs"/>
          <w:rtl/>
        </w:rPr>
        <w:t>כח</w:t>
      </w:r>
      <w:proofErr w:type="spellEnd"/>
      <w:r>
        <w:rPr>
          <w:rFonts w:hint="cs"/>
          <w:rtl/>
        </w:rPr>
        <w:t xml:space="preserve"> כ)  ... "איש אמונות" - זה משה שהוא נאמנו של הקב"ה, שנאמר: "לא כן עבדי משה בכל ביתי נאמן הוא"  (במדבר </w:t>
      </w:r>
      <w:proofErr w:type="spellStart"/>
      <w:r>
        <w:rPr>
          <w:rFonts w:hint="cs"/>
          <w:rtl/>
        </w:rPr>
        <w:t>יב</w:t>
      </w:r>
      <w:proofErr w:type="spellEnd"/>
      <w:r>
        <w:rPr>
          <w:rFonts w:hint="cs"/>
          <w:rtl/>
        </w:rPr>
        <w:t xml:space="preserve"> ז) ... "רב ברכות" - שכל הדברים שהיה גזבר עליהם היו מתברכים לפי שהוא נאמן ... "ולא יחשבו את האנשים אשר יתנו את הכסף על ידם ... כי באמונה הם עושים" (מלכים ב </w:t>
      </w:r>
      <w:proofErr w:type="spellStart"/>
      <w:r>
        <w:rPr>
          <w:rFonts w:hint="cs"/>
          <w:rtl/>
        </w:rPr>
        <w:t>יב</w:t>
      </w:r>
      <w:proofErr w:type="spellEnd"/>
      <w:r>
        <w:rPr>
          <w:rFonts w:hint="cs"/>
          <w:rtl/>
        </w:rPr>
        <w:t xml:space="preserve"> </w:t>
      </w:r>
      <w:proofErr w:type="spellStart"/>
      <w:r>
        <w:rPr>
          <w:rFonts w:hint="cs"/>
          <w:rtl/>
        </w:rPr>
        <w:t>טז</w:t>
      </w:r>
      <w:proofErr w:type="spellEnd"/>
      <w:r>
        <w:rPr>
          <w:rFonts w:hint="cs"/>
          <w:rtl/>
        </w:rPr>
        <w:t xml:space="preserve">) -  זה דורו של יואש שהיו </w:t>
      </w:r>
      <w:proofErr w:type="spellStart"/>
      <w:r>
        <w:rPr>
          <w:rFonts w:hint="cs"/>
          <w:rtl/>
        </w:rPr>
        <w:t>עושין</w:t>
      </w:r>
      <w:proofErr w:type="spellEnd"/>
      <w:r>
        <w:rPr>
          <w:rFonts w:hint="cs"/>
          <w:rtl/>
        </w:rPr>
        <w:t xml:space="preserve"> באמונה.</w:t>
      </w:r>
    </w:p>
    <w:p w14:paraId="5C67B35E" w14:textId="77777777" w:rsidR="004C1392" w:rsidRDefault="0034201B">
      <w:pPr>
        <w:pStyle w:val="ac"/>
        <w:rPr>
          <w:rFonts w:hint="cs"/>
          <w:rtl/>
        </w:rPr>
      </w:pPr>
      <w:r>
        <w:rPr>
          <w:rFonts w:hint="cs"/>
          <w:rtl/>
        </w:rPr>
        <w:t xml:space="preserve">שנו רבותינו: מי שהיה נכנס לתרום את הלשכה לא היה נכנס לא בפרגוד חפות ולא </w:t>
      </w:r>
      <w:proofErr w:type="spellStart"/>
      <w:r>
        <w:rPr>
          <w:rFonts w:hint="cs"/>
          <w:rtl/>
        </w:rPr>
        <w:t>באנפליא</w:t>
      </w:r>
      <w:proofErr w:type="spellEnd"/>
      <w:r>
        <w:rPr>
          <w:rFonts w:hint="cs"/>
          <w:rtl/>
        </w:rPr>
        <w:t xml:space="preserve"> שאם יעשיר יאמרו מתרומת הלשכה העשיר, שאדם צריך לצאת ידי הבריות כדרך שהוא צריך לצאת ידי המקום</w:t>
      </w:r>
      <w:r w:rsidR="004C1392">
        <w:rPr>
          <w:rFonts w:hint="cs"/>
          <w:rtl/>
        </w:rPr>
        <w:t>,</w:t>
      </w:r>
      <w:r>
        <w:rPr>
          <w:rFonts w:hint="cs"/>
          <w:rtl/>
        </w:rPr>
        <w:t xml:space="preserve"> שנאמר: "והייתם נקיים מה' ומישראל", ומשה היה גזבר לעצמו על מלאכת המשכן?</w:t>
      </w:r>
      <w:r w:rsidR="004C1392">
        <w:rPr>
          <w:rFonts w:hint="cs"/>
          <w:rtl/>
        </w:rPr>
        <w:t>!</w:t>
      </w:r>
      <w:r>
        <w:rPr>
          <w:rFonts w:hint="cs"/>
          <w:rtl/>
        </w:rPr>
        <w:t xml:space="preserve"> </w:t>
      </w:r>
      <w:r w:rsidR="004C1392">
        <w:rPr>
          <w:rFonts w:hint="cs"/>
          <w:rtl/>
        </w:rPr>
        <w:t>....</w:t>
      </w:r>
    </w:p>
    <w:p w14:paraId="11591197" w14:textId="77777777" w:rsidR="0034201B" w:rsidRDefault="0034201B" w:rsidP="004C1392">
      <w:pPr>
        <w:pStyle w:val="ac"/>
        <w:rPr>
          <w:rFonts w:hint="cs"/>
          <w:rtl/>
        </w:rPr>
      </w:pPr>
      <w:r>
        <w:rPr>
          <w:rFonts w:hint="cs"/>
          <w:rtl/>
        </w:rPr>
        <w:t>שנו רבותינו: אין ממנין שררה על הצבור בממון פחות משנים, והרי אתה מוצא שהיה משה גזבר לעצמו?</w:t>
      </w:r>
      <w:r w:rsidR="004C1392">
        <w:rPr>
          <w:rFonts w:hint="cs"/>
          <w:rtl/>
        </w:rPr>
        <w:t>ֱ!</w:t>
      </w:r>
      <w:r w:rsidR="004C1392">
        <w:t xml:space="preserve"> </w:t>
      </w:r>
      <w:r>
        <w:rPr>
          <w:rFonts w:hint="cs"/>
          <w:rtl/>
        </w:rPr>
        <w:t>אלא אע"פ שהיה משה גזבר לעצמו הוא קורא לאחרים ומחשב על ידיהם, שנאמר: "אלה פקודי המשכן ... אשר פוקד על פי משה ... ביד איתמר בן אהרון הכהן".</w:t>
      </w:r>
      <w:r w:rsidR="00433833">
        <w:rPr>
          <w:rStyle w:val="a5"/>
          <w:rtl/>
        </w:rPr>
        <w:footnoteReference w:id="11"/>
      </w:r>
    </w:p>
    <w:p w14:paraId="21048BAC" w14:textId="77777777" w:rsidR="00F04057" w:rsidRDefault="00F04057" w:rsidP="00F04057">
      <w:pPr>
        <w:pStyle w:val="ab"/>
        <w:rPr>
          <w:rtl/>
        </w:rPr>
      </w:pPr>
      <w:r>
        <w:rPr>
          <w:rtl/>
        </w:rPr>
        <w:lastRenderedPageBreak/>
        <w:t xml:space="preserve">מסכת פסחים דף </w:t>
      </w:r>
      <w:proofErr w:type="spellStart"/>
      <w:r>
        <w:rPr>
          <w:rtl/>
        </w:rPr>
        <w:t>יג</w:t>
      </w:r>
      <w:proofErr w:type="spellEnd"/>
      <w:r>
        <w:rPr>
          <w:rtl/>
        </w:rPr>
        <w:t xml:space="preserve"> עמוד א</w:t>
      </w:r>
      <w:r>
        <w:rPr>
          <w:rFonts w:hint="cs"/>
          <w:rtl/>
        </w:rPr>
        <w:t xml:space="preserve"> </w:t>
      </w:r>
      <w:r>
        <w:rPr>
          <w:rtl/>
        </w:rPr>
        <w:t>–</w:t>
      </w:r>
      <w:r>
        <w:rPr>
          <w:rFonts w:hint="cs"/>
          <w:rtl/>
        </w:rPr>
        <w:t xml:space="preserve"> ניהול קופת צדקה</w:t>
      </w:r>
    </w:p>
    <w:p w14:paraId="466F19B4" w14:textId="77777777" w:rsidR="00F04057" w:rsidRDefault="00F04057" w:rsidP="00F04057">
      <w:pPr>
        <w:pStyle w:val="ac"/>
        <w:rPr>
          <w:rFonts w:hint="cs"/>
          <w:rtl/>
        </w:rPr>
      </w:pPr>
      <w:proofErr w:type="spellStart"/>
      <w:r>
        <w:rPr>
          <w:rtl/>
        </w:rPr>
        <w:t>דתניא</w:t>
      </w:r>
      <w:proofErr w:type="spellEnd"/>
      <w:r>
        <w:rPr>
          <w:rtl/>
        </w:rPr>
        <w:t xml:space="preserve">: גבאי צדקה שאין להם עניים לחלק - </w:t>
      </w:r>
      <w:proofErr w:type="spellStart"/>
      <w:r>
        <w:rPr>
          <w:rtl/>
        </w:rPr>
        <w:t>פורטין</w:t>
      </w:r>
      <w:proofErr w:type="spellEnd"/>
      <w:r>
        <w:rPr>
          <w:rtl/>
        </w:rPr>
        <w:t xml:space="preserve"> לאחרים ואין </w:t>
      </w:r>
      <w:proofErr w:type="spellStart"/>
      <w:r>
        <w:rPr>
          <w:rtl/>
        </w:rPr>
        <w:t>פורטין</w:t>
      </w:r>
      <w:proofErr w:type="spellEnd"/>
      <w:r>
        <w:rPr>
          <w:rtl/>
        </w:rPr>
        <w:t xml:space="preserve"> לעצמן. גבאי תמחוי שאין להם עניים לחלק - </w:t>
      </w:r>
      <w:proofErr w:type="spellStart"/>
      <w:r>
        <w:rPr>
          <w:rtl/>
        </w:rPr>
        <w:t>מוכרין</w:t>
      </w:r>
      <w:proofErr w:type="spellEnd"/>
      <w:r>
        <w:rPr>
          <w:rtl/>
        </w:rPr>
        <w:t xml:space="preserve"> לאחרים ואין </w:t>
      </w:r>
      <w:proofErr w:type="spellStart"/>
      <w:r>
        <w:rPr>
          <w:rtl/>
        </w:rPr>
        <w:t>מוכרין</w:t>
      </w:r>
      <w:proofErr w:type="spellEnd"/>
      <w:r>
        <w:rPr>
          <w:rtl/>
        </w:rPr>
        <w:t xml:space="preserve"> לעצמן</w:t>
      </w:r>
      <w:r>
        <w:rPr>
          <w:rFonts w:hint="cs"/>
          <w:rtl/>
        </w:rPr>
        <w:t>.</w:t>
      </w:r>
      <w:r>
        <w:rPr>
          <w:rtl/>
        </w:rPr>
        <w:t xml:space="preserve"> משום שנאמר</w:t>
      </w:r>
      <w:r>
        <w:rPr>
          <w:rFonts w:hint="cs"/>
          <w:rtl/>
        </w:rPr>
        <w:t>:</w:t>
      </w:r>
      <w:r>
        <w:rPr>
          <w:rtl/>
        </w:rPr>
        <w:t xml:space="preserve"> </w:t>
      </w:r>
      <w:r>
        <w:rPr>
          <w:rFonts w:hint="cs"/>
          <w:rtl/>
        </w:rPr>
        <w:t>"</w:t>
      </w:r>
      <w:r>
        <w:rPr>
          <w:rtl/>
        </w:rPr>
        <w:t>והייתם נקים מה' ומישראל</w:t>
      </w:r>
      <w:r>
        <w:rPr>
          <w:rFonts w:hint="cs"/>
          <w:rtl/>
        </w:rPr>
        <w:t>"</w:t>
      </w:r>
      <w:r>
        <w:rPr>
          <w:rtl/>
        </w:rPr>
        <w:t>.</w:t>
      </w:r>
      <w:r>
        <w:rPr>
          <w:rStyle w:val="a5"/>
          <w:rtl/>
        </w:rPr>
        <w:footnoteReference w:id="12"/>
      </w:r>
    </w:p>
    <w:p w14:paraId="2F39EE86" w14:textId="77777777" w:rsidR="00436C1E" w:rsidRDefault="00436C1E" w:rsidP="00436C1E">
      <w:pPr>
        <w:pStyle w:val="ab"/>
        <w:rPr>
          <w:rtl/>
        </w:rPr>
      </w:pPr>
      <w:r>
        <w:rPr>
          <w:rtl/>
        </w:rPr>
        <w:t xml:space="preserve">אלשיך שמואל א פרק </w:t>
      </w:r>
      <w:proofErr w:type="spellStart"/>
      <w:r>
        <w:rPr>
          <w:rtl/>
        </w:rPr>
        <w:t>יב</w:t>
      </w:r>
      <w:proofErr w:type="spellEnd"/>
      <w:r>
        <w:rPr>
          <w:rFonts w:hint="cs"/>
          <w:rtl/>
        </w:rPr>
        <w:t xml:space="preserve"> פסוק א </w:t>
      </w:r>
      <w:r>
        <w:rPr>
          <w:rtl/>
        </w:rPr>
        <w:t>–</w:t>
      </w:r>
      <w:r>
        <w:rPr>
          <w:rFonts w:hint="cs"/>
          <w:rtl/>
        </w:rPr>
        <w:t xml:space="preserve"> שמואל בסוף הנהגתו</w:t>
      </w:r>
    </w:p>
    <w:p w14:paraId="5C80663E" w14:textId="77777777" w:rsidR="00436C1E" w:rsidRDefault="00436C1E" w:rsidP="00A053E9">
      <w:pPr>
        <w:pStyle w:val="ac"/>
        <w:rPr>
          <w:rFonts w:hint="cs"/>
          <w:rtl/>
        </w:rPr>
      </w:pPr>
      <w:r>
        <w:rPr>
          <w:rFonts w:hint="cs"/>
          <w:rtl/>
        </w:rPr>
        <w:t>"</w:t>
      </w:r>
      <w:r>
        <w:rPr>
          <w:rtl/>
        </w:rPr>
        <w:t xml:space="preserve">ויאמר שמואל אל כל ישראל </w:t>
      </w:r>
      <w:r>
        <w:rPr>
          <w:rFonts w:hint="cs"/>
          <w:rtl/>
        </w:rPr>
        <w:t>ו</w:t>
      </w:r>
      <w:r>
        <w:rPr>
          <w:rtl/>
        </w:rPr>
        <w:t>כו'</w:t>
      </w:r>
      <w:r>
        <w:rPr>
          <w:rFonts w:hint="cs"/>
          <w:rtl/>
        </w:rPr>
        <w:t xml:space="preserve"> ".</w:t>
      </w:r>
      <w:r>
        <w:rPr>
          <w:rtl/>
        </w:rPr>
        <w:t xml:space="preserve">. הורה לנו כמה צריך האדם ליזהר לצאת ידי הבריות כמו מידי שמים. כי הנה השתדל לדבר אל כל ישראל יחד, יעידו בו נגד אל דעות ה', בל יסתירו מפני בושת פניו, כי ישימו לבם כי לפני ה' עומדים, וזהו </w:t>
      </w:r>
      <w:r w:rsidR="00A053E9">
        <w:rPr>
          <w:rFonts w:hint="cs"/>
          <w:rtl/>
        </w:rPr>
        <w:t>"</w:t>
      </w:r>
      <w:r>
        <w:rPr>
          <w:rtl/>
        </w:rPr>
        <w:t>ענו בי נגד ה'</w:t>
      </w:r>
      <w:r w:rsidR="00A053E9">
        <w:rPr>
          <w:rFonts w:hint="cs"/>
          <w:rtl/>
        </w:rPr>
        <w:t xml:space="preserve"> ".</w:t>
      </w:r>
      <w:r w:rsidR="00233A58">
        <w:rPr>
          <w:rStyle w:val="a5"/>
          <w:rtl/>
        </w:rPr>
        <w:footnoteReference w:id="13"/>
      </w:r>
    </w:p>
    <w:p w14:paraId="44DF3104" w14:textId="77777777" w:rsidR="0034201B" w:rsidRDefault="0034201B">
      <w:pPr>
        <w:pStyle w:val="ab"/>
        <w:rPr>
          <w:rFonts w:hint="cs"/>
          <w:rtl/>
        </w:rPr>
      </w:pPr>
      <w:r>
        <w:rPr>
          <w:rFonts w:hint="cs"/>
          <w:rtl/>
        </w:rPr>
        <w:t>יומא דף לח עמוד א</w:t>
      </w:r>
      <w:r w:rsidR="006D23F8">
        <w:rPr>
          <w:rFonts w:hint="cs"/>
          <w:rtl/>
        </w:rPr>
        <w:t xml:space="preserve"> </w:t>
      </w:r>
      <w:r w:rsidR="006D23F8">
        <w:rPr>
          <w:rtl/>
        </w:rPr>
        <w:t>–</w:t>
      </w:r>
      <w:r w:rsidR="006D23F8">
        <w:rPr>
          <w:rFonts w:hint="cs"/>
          <w:rtl/>
        </w:rPr>
        <w:t xml:space="preserve"> שבחם של בית </w:t>
      </w:r>
      <w:proofErr w:type="spellStart"/>
      <w:r w:rsidR="006D23F8">
        <w:rPr>
          <w:rFonts w:hint="cs"/>
          <w:rtl/>
        </w:rPr>
        <w:t>אבטינס</w:t>
      </w:r>
      <w:proofErr w:type="spellEnd"/>
    </w:p>
    <w:p w14:paraId="41682DC9" w14:textId="77777777" w:rsidR="0034201B" w:rsidRDefault="0034201B" w:rsidP="00433833">
      <w:pPr>
        <w:pStyle w:val="ac"/>
        <w:rPr>
          <w:rFonts w:hint="cs"/>
          <w:rtl/>
        </w:rPr>
      </w:pPr>
      <w:r>
        <w:rPr>
          <w:rFonts w:hint="cs"/>
          <w:rtl/>
        </w:rPr>
        <w:t xml:space="preserve">תנו רבנן: בית </w:t>
      </w:r>
      <w:proofErr w:type="spellStart"/>
      <w:r>
        <w:rPr>
          <w:rFonts w:hint="cs"/>
          <w:rtl/>
        </w:rPr>
        <w:t>אבטינס</w:t>
      </w:r>
      <w:proofErr w:type="spellEnd"/>
      <w:r>
        <w:rPr>
          <w:rFonts w:hint="cs"/>
          <w:rtl/>
        </w:rPr>
        <w:t xml:space="preserve"> היו </w:t>
      </w:r>
      <w:proofErr w:type="spellStart"/>
      <w:r>
        <w:rPr>
          <w:rFonts w:hint="cs"/>
          <w:rtl/>
        </w:rPr>
        <w:t>בקיאין</w:t>
      </w:r>
      <w:proofErr w:type="spellEnd"/>
      <w:r>
        <w:rPr>
          <w:rFonts w:hint="cs"/>
          <w:rtl/>
        </w:rPr>
        <w:t xml:space="preserve"> במעשה הקטורת ולא רצו ללמד ... אמרו להם חכמים: מה ראיתם שלא ללמד? אמרו: יודעין היו של בית אבא שבית זה עתיד </w:t>
      </w:r>
      <w:proofErr w:type="spellStart"/>
      <w:r>
        <w:rPr>
          <w:rFonts w:hint="cs"/>
          <w:rtl/>
        </w:rPr>
        <w:t>ליחרב</w:t>
      </w:r>
      <w:proofErr w:type="spellEnd"/>
      <w:r>
        <w:rPr>
          <w:rFonts w:hint="cs"/>
          <w:rtl/>
        </w:rPr>
        <w:t xml:space="preserve">, אמרו: שמא </w:t>
      </w:r>
      <w:proofErr w:type="spellStart"/>
      <w:r>
        <w:rPr>
          <w:rFonts w:hint="cs"/>
          <w:rtl/>
        </w:rPr>
        <w:t>ילמוד</w:t>
      </w:r>
      <w:proofErr w:type="spellEnd"/>
      <w:r>
        <w:rPr>
          <w:rFonts w:hint="cs"/>
          <w:rtl/>
        </w:rPr>
        <w:t xml:space="preserve"> אדם שאינו מהוגן, וילך ויעבוד עבודה זרה בכך. ועל דבר זה </w:t>
      </w:r>
      <w:proofErr w:type="spellStart"/>
      <w:r>
        <w:rPr>
          <w:rFonts w:hint="cs"/>
          <w:rtl/>
        </w:rPr>
        <w:t>מזכירין</w:t>
      </w:r>
      <w:proofErr w:type="spellEnd"/>
      <w:r>
        <w:rPr>
          <w:rFonts w:hint="cs"/>
          <w:rtl/>
        </w:rPr>
        <w:t xml:space="preserve"> אותן לשבח: מעולם לא יצאת כלה מבושמת מבתיהן, </w:t>
      </w:r>
      <w:proofErr w:type="spellStart"/>
      <w:r>
        <w:rPr>
          <w:rFonts w:hint="cs"/>
          <w:rtl/>
        </w:rPr>
        <w:t>וכשנושאין</w:t>
      </w:r>
      <w:proofErr w:type="spellEnd"/>
      <w:r>
        <w:rPr>
          <w:rFonts w:hint="cs"/>
          <w:rtl/>
        </w:rPr>
        <w:t xml:space="preserve"> </w:t>
      </w:r>
      <w:proofErr w:type="spellStart"/>
      <w:r>
        <w:rPr>
          <w:rFonts w:hint="cs"/>
          <w:rtl/>
        </w:rPr>
        <w:t>אשה</w:t>
      </w:r>
      <w:proofErr w:type="spellEnd"/>
      <w:r>
        <w:rPr>
          <w:rFonts w:hint="cs"/>
          <w:rtl/>
        </w:rPr>
        <w:t xml:space="preserve"> ממקום אחר מתנין עמה שלא תתבסם, שלא יאמרו ממעשה הקטורת </w:t>
      </w:r>
      <w:proofErr w:type="spellStart"/>
      <w:r>
        <w:rPr>
          <w:rFonts w:hint="cs"/>
          <w:rtl/>
        </w:rPr>
        <w:t>מתבסמין</w:t>
      </w:r>
      <w:proofErr w:type="spellEnd"/>
      <w:r>
        <w:rPr>
          <w:rFonts w:hint="cs"/>
          <w:rtl/>
        </w:rPr>
        <w:t>, לקיים מה שנאמר: "והייתם נקים מה' ומישראל".</w:t>
      </w:r>
      <w:r w:rsidR="00433833">
        <w:rPr>
          <w:rStyle w:val="a5"/>
          <w:rtl/>
        </w:rPr>
        <w:footnoteReference w:id="14"/>
      </w:r>
    </w:p>
    <w:p w14:paraId="54B14EDC" w14:textId="77777777" w:rsidR="00555C9A" w:rsidRDefault="00555C9A" w:rsidP="000042F9">
      <w:pPr>
        <w:pStyle w:val="ab"/>
        <w:rPr>
          <w:rtl/>
        </w:rPr>
      </w:pPr>
      <w:r>
        <w:rPr>
          <w:rtl/>
        </w:rPr>
        <w:t xml:space="preserve">פירוש הסולם לזוהר בראשית פרשת וירא מאמר המכסה אני מאברהם </w:t>
      </w:r>
      <w:r w:rsidR="000042F9">
        <w:rPr>
          <w:rFonts w:hint="cs"/>
          <w:rtl/>
        </w:rPr>
        <w:t>- בסדום</w:t>
      </w:r>
    </w:p>
    <w:p w14:paraId="312B3BC5" w14:textId="77777777" w:rsidR="0034201B" w:rsidRDefault="00555C9A" w:rsidP="00382AF4">
      <w:pPr>
        <w:pStyle w:val="ac"/>
        <w:rPr>
          <w:rFonts w:hint="cs"/>
          <w:rtl/>
        </w:rPr>
      </w:pPr>
      <w:r>
        <w:rPr>
          <w:rtl/>
        </w:rPr>
        <w:t xml:space="preserve">אמר ר' אלעזר </w:t>
      </w:r>
      <w:proofErr w:type="spellStart"/>
      <w:r>
        <w:rPr>
          <w:rtl/>
        </w:rPr>
        <w:t>וכו</w:t>
      </w:r>
      <w:proofErr w:type="spellEnd"/>
      <w:r>
        <w:rPr>
          <w:rtl/>
        </w:rPr>
        <w:t xml:space="preserve">': </w:t>
      </w:r>
      <w:proofErr w:type="spellStart"/>
      <w:r>
        <w:rPr>
          <w:rtl/>
        </w:rPr>
        <w:t>אר"א</w:t>
      </w:r>
      <w:proofErr w:type="spellEnd"/>
      <w:r w:rsidR="00382AF4">
        <w:rPr>
          <w:rFonts w:hint="cs"/>
          <w:rtl/>
        </w:rPr>
        <w:t>:</w:t>
      </w:r>
      <w:r>
        <w:rPr>
          <w:rtl/>
        </w:rPr>
        <w:t xml:space="preserve"> ווי להם לרשעים, שאינם יודעים ואינם מסתכלים לדעת, ואינם יודעים לה</w:t>
      </w:r>
      <w:r>
        <w:rPr>
          <w:rFonts w:hint="cs"/>
          <w:rtl/>
        </w:rPr>
        <w:t>י</w:t>
      </w:r>
      <w:r>
        <w:rPr>
          <w:rtl/>
        </w:rPr>
        <w:t xml:space="preserve">שמר מעונותיהם. ומה </w:t>
      </w:r>
      <w:r w:rsidR="00324DBF">
        <w:rPr>
          <w:rtl/>
        </w:rPr>
        <w:t>הקב"ה</w:t>
      </w:r>
      <w:r>
        <w:rPr>
          <w:rtl/>
        </w:rPr>
        <w:t>, שכל מעשיו אמת, ודרכיו משפט, אינו עושה כל מה שעושה בעולם, עד שמגלה אל הצדיקים, כדי שלא יהיה לבני אדם פתחון פה עליו, כנ"ל, בני אדם עצמם, לא כל שכן, שיש להם לעשות דבריהם, באופן שלא ידברו בני אדם שטנה עליהם. וכן כתוב</w:t>
      </w:r>
      <w:r>
        <w:rPr>
          <w:rFonts w:hint="cs"/>
          <w:rtl/>
        </w:rPr>
        <w:t>: "</w:t>
      </w:r>
      <w:r>
        <w:rPr>
          <w:rtl/>
        </w:rPr>
        <w:t>והייתם נקיים מה' ומישראל</w:t>
      </w:r>
      <w:r>
        <w:rPr>
          <w:rFonts w:hint="cs"/>
          <w:rtl/>
        </w:rPr>
        <w:t>"</w:t>
      </w:r>
      <w:r>
        <w:rPr>
          <w:rtl/>
        </w:rPr>
        <w:t>.</w:t>
      </w:r>
      <w:r w:rsidR="000042F9">
        <w:rPr>
          <w:rStyle w:val="a5"/>
          <w:rtl/>
        </w:rPr>
        <w:footnoteReference w:id="15"/>
      </w:r>
    </w:p>
    <w:p w14:paraId="62A0B2FB" w14:textId="77777777" w:rsidR="00BE273F" w:rsidRDefault="00BE273F" w:rsidP="00BE273F">
      <w:pPr>
        <w:pStyle w:val="ab"/>
        <w:rPr>
          <w:rFonts w:hint="cs"/>
          <w:rtl/>
        </w:rPr>
      </w:pPr>
      <w:r>
        <w:rPr>
          <w:rFonts w:hint="cs"/>
          <w:rtl/>
        </w:rPr>
        <w:t xml:space="preserve">גמרא שבת </w:t>
      </w:r>
      <w:proofErr w:type="spellStart"/>
      <w:r>
        <w:rPr>
          <w:rFonts w:hint="cs"/>
          <w:rtl/>
        </w:rPr>
        <w:t>קטז</w:t>
      </w:r>
      <w:proofErr w:type="spellEnd"/>
      <w:r>
        <w:rPr>
          <w:rFonts w:hint="cs"/>
          <w:rtl/>
        </w:rPr>
        <w:t xml:space="preserve"> ע"ב </w:t>
      </w:r>
      <w:r>
        <w:rPr>
          <w:rFonts w:cs="David"/>
          <w:rtl/>
        </w:rPr>
        <w:t>–</w:t>
      </w:r>
      <w:r>
        <w:rPr>
          <w:rFonts w:hint="cs"/>
          <w:rtl/>
        </w:rPr>
        <w:t xml:space="preserve"> הצד המשלים: לדון לכף זכות</w:t>
      </w:r>
    </w:p>
    <w:p w14:paraId="49FF2CC9" w14:textId="77777777" w:rsidR="00BE273F" w:rsidRDefault="00BE273F" w:rsidP="006D23F8">
      <w:pPr>
        <w:pStyle w:val="ac"/>
        <w:rPr>
          <w:rFonts w:hint="cs"/>
          <w:rtl/>
        </w:rPr>
      </w:pPr>
      <w:r>
        <w:rPr>
          <w:rtl/>
        </w:rPr>
        <w:t>תנו רבנן: מעשה בחסיד אחד שפדה ריבה אחת בת ישראל, ולמלון השכיבה תחת מרגלותיו</w:t>
      </w:r>
      <w:r>
        <w:rPr>
          <w:rFonts w:hint="cs"/>
          <w:rtl/>
        </w:rPr>
        <w:t>.</w:t>
      </w:r>
      <w:r>
        <w:rPr>
          <w:rtl/>
        </w:rPr>
        <w:t xml:space="preserve"> למחר ירד וטבל ו</w:t>
      </w:r>
      <w:r w:rsidR="009C695C">
        <w:rPr>
          <w:rFonts w:hint="eastAsia"/>
          <w:rtl/>
        </w:rPr>
        <w:t>ְ</w:t>
      </w:r>
      <w:r>
        <w:rPr>
          <w:rtl/>
        </w:rPr>
        <w:t>ש</w:t>
      </w:r>
      <w:r w:rsidR="009C695C">
        <w:rPr>
          <w:rtl/>
        </w:rPr>
        <w:t>ָׁ</w:t>
      </w:r>
      <w:r>
        <w:rPr>
          <w:rtl/>
        </w:rPr>
        <w:t>נ</w:t>
      </w:r>
      <w:r w:rsidR="009C695C">
        <w:rPr>
          <w:rtl/>
        </w:rPr>
        <w:t>ָ</w:t>
      </w:r>
      <w:r>
        <w:rPr>
          <w:rtl/>
        </w:rPr>
        <w:t>ה לתלמידיו.</w:t>
      </w:r>
      <w:r w:rsidR="009C695C">
        <w:rPr>
          <w:rStyle w:val="a5"/>
          <w:rtl/>
        </w:rPr>
        <w:footnoteReference w:id="16"/>
      </w:r>
      <w:r>
        <w:rPr>
          <w:rtl/>
        </w:rPr>
        <w:t xml:space="preserve"> ואמר להם</w:t>
      </w:r>
      <w:r>
        <w:rPr>
          <w:rFonts w:hint="cs"/>
          <w:rtl/>
        </w:rPr>
        <w:t xml:space="preserve">: </w:t>
      </w:r>
      <w:r>
        <w:rPr>
          <w:rtl/>
        </w:rPr>
        <w:t xml:space="preserve">בשעה שהשכבתיה תחת </w:t>
      </w:r>
      <w:proofErr w:type="spellStart"/>
      <w:r>
        <w:rPr>
          <w:rtl/>
        </w:rPr>
        <w:t>מרגלותי</w:t>
      </w:r>
      <w:proofErr w:type="spellEnd"/>
      <w:r>
        <w:rPr>
          <w:rtl/>
        </w:rPr>
        <w:t xml:space="preserve"> במה </w:t>
      </w:r>
      <w:proofErr w:type="spellStart"/>
      <w:r>
        <w:rPr>
          <w:rtl/>
        </w:rPr>
        <w:t>חשדתוני</w:t>
      </w:r>
      <w:proofErr w:type="spellEnd"/>
      <w:r>
        <w:rPr>
          <w:rtl/>
        </w:rPr>
        <w:t xml:space="preserve">? - אמרנו: שמא יש בנו תלמיד </w:t>
      </w:r>
      <w:r>
        <w:rPr>
          <w:rtl/>
        </w:rPr>
        <w:lastRenderedPageBreak/>
        <w:t xml:space="preserve">שאינו בדוק לרבי. - בשעה שירדתי וטבלתי במה </w:t>
      </w:r>
      <w:proofErr w:type="spellStart"/>
      <w:r>
        <w:rPr>
          <w:rtl/>
        </w:rPr>
        <w:t>חשדתוני</w:t>
      </w:r>
      <w:proofErr w:type="spellEnd"/>
      <w:r>
        <w:rPr>
          <w:rtl/>
        </w:rPr>
        <w:t>? - אמרנו: שמא מפני טורח הדרך אירע ק</w:t>
      </w:r>
      <w:r w:rsidR="009C695C">
        <w:rPr>
          <w:rtl/>
        </w:rPr>
        <w:t>ֶ</w:t>
      </w:r>
      <w:r>
        <w:rPr>
          <w:rtl/>
        </w:rPr>
        <w:t>ר</w:t>
      </w:r>
      <w:r w:rsidR="009C695C">
        <w:rPr>
          <w:rtl/>
        </w:rPr>
        <w:t>ִ</w:t>
      </w:r>
      <w:r>
        <w:rPr>
          <w:rtl/>
        </w:rPr>
        <w:t>י לרבי. - אמר להם: העבודה,</w:t>
      </w:r>
      <w:r w:rsidR="005D7E44">
        <w:rPr>
          <w:rStyle w:val="a5"/>
          <w:rtl/>
        </w:rPr>
        <w:footnoteReference w:id="17"/>
      </w:r>
      <w:r>
        <w:rPr>
          <w:rtl/>
        </w:rPr>
        <w:t xml:space="preserve"> כך היה. ואתם, כשם </w:t>
      </w:r>
      <w:proofErr w:type="spellStart"/>
      <w:r>
        <w:rPr>
          <w:rtl/>
        </w:rPr>
        <w:t>שדנתוני</w:t>
      </w:r>
      <w:proofErr w:type="spellEnd"/>
      <w:r>
        <w:rPr>
          <w:rtl/>
        </w:rPr>
        <w:t xml:space="preserve"> לכף זכות - המקום ידין אתכם לכף זכות.</w:t>
      </w:r>
      <w:r>
        <w:rPr>
          <w:rStyle w:val="a5"/>
          <w:rtl/>
        </w:rPr>
        <w:footnoteReference w:id="18"/>
      </w:r>
    </w:p>
    <w:p w14:paraId="5D66008C" w14:textId="77777777" w:rsidR="0034201B" w:rsidRDefault="0034201B" w:rsidP="00BE273F">
      <w:pPr>
        <w:pStyle w:val="ad"/>
        <w:spacing w:before="240"/>
        <w:rPr>
          <w:rFonts w:hint="cs"/>
          <w:rtl/>
        </w:rPr>
      </w:pPr>
      <w:r>
        <w:rPr>
          <w:rtl/>
        </w:rPr>
        <w:t xml:space="preserve">שבת שלום </w:t>
      </w:r>
    </w:p>
    <w:p w14:paraId="2D2FD96C" w14:textId="77777777" w:rsidR="0034201B" w:rsidRDefault="0034201B">
      <w:pPr>
        <w:pStyle w:val="ad"/>
        <w:rPr>
          <w:rFonts w:hint="cs"/>
          <w:rtl/>
        </w:rPr>
      </w:pPr>
      <w:r>
        <w:rPr>
          <w:rtl/>
        </w:rPr>
        <w:t>מחלקי המים</w:t>
      </w:r>
    </w:p>
    <w:p w14:paraId="1FB4C08E" w14:textId="77777777" w:rsidR="0034201B" w:rsidRDefault="0034201B" w:rsidP="00E22CD8">
      <w:pPr>
        <w:pStyle w:val="ac"/>
        <w:spacing w:before="120"/>
        <w:rPr>
          <w:rFonts w:cs="Narkisim" w:hint="cs"/>
          <w:szCs w:val="22"/>
          <w:rtl/>
        </w:rPr>
      </w:pPr>
      <w:r w:rsidRPr="00B81F2A">
        <w:rPr>
          <w:rFonts w:cs="Narkisim" w:hint="cs"/>
          <w:b/>
          <w:bCs/>
          <w:szCs w:val="22"/>
          <w:rtl/>
        </w:rPr>
        <w:t>מים אחרונים:</w:t>
      </w:r>
      <w:r>
        <w:rPr>
          <w:rFonts w:cs="Narkisim" w:hint="cs"/>
          <w:szCs w:val="22"/>
          <w:rtl/>
        </w:rPr>
        <w:t xml:space="preserve"> נושא אחר הקשור </w:t>
      </w:r>
      <w:r w:rsidR="004121C4">
        <w:rPr>
          <w:rFonts w:cs="Narkisim" w:hint="cs"/>
          <w:szCs w:val="22"/>
          <w:rtl/>
        </w:rPr>
        <w:t>ל</w:t>
      </w:r>
      <w:r>
        <w:rPr>
          <w:rFonts w:cs="Narkisim" w:hint="cs"/>
          <w:szCs w:val="22"/>
          <w:rtl/>
        </w:rPr>
        <w:t>כלל "והייתם נקיים מה' ומישראל"</w:t>
      </w:r>
      <w:r w:rsidR="004121C4">
        <w:rPr>
          <w:rFonts w:cs="Narkisim" w:hint="cs"/>
          <w:szCs w:val="22"/>
          <w:rtl/>
        </w:rPr>
        <w:t>, היא</w:t>
      </w:r>
      <w:r>
        <w:rPr>
          <w:rFonts w:cs="Narkisim" w:hint="cs"/>
          <w:szCs w:val="22"/>
          <w:rtl/>
        </w:rPr>
        <w:t xml:space="preserve"> הדרישה להנמקת פסק הדין</w:t>
      </w:r>
      <w:r w:rsidR="004121C4">
        <w:rPr>
          <w:rFonts w:cs="Narkisim" w:hint="cs"/>
          <w:szCs w:val="22"/>
          <w:rtl/>
        </w:rPr>
        <w:t xml:space="preserve">, מה שהגמרא בסנהדרין לא ע"ב מכנה: </w:t>
      </w:r>
      <w:r>
        <w:rPr>
          <w:rFonts w:cs="Narkisim" w:hint="cs"/>
          <w:szCs w:val="22"/>
          <w:rtl/>
        </w:rPr>
        <w:t xml:space="preserve">"מאיזה טעם </w:t>
      </w:r>
      <w:proofErr w:type="spellStart"/>
      <w:r>
        <w:rPr>
          <w:rFonts w:cs="Narkisim" w:hint="cs"/>
          <w:szCs w:val="22"/>
          <w:rtl/>
        </w:rPr>
        <w:t>דנתוני</w:t>
      </w:r>
      <w:proofErr w:type="spellEnd"/>
      <w:r>
        <w:rPr>
          <w:rFonts w:cs="Narkisim" w:hint="cs"/>
          <w:szCs w:val="22"/>
          <w:rtl/>
        </w:rPr>
        <w:t>"</w:t>
      </w:r>
      <w:r w:rsidR="004121C4">
        <w:rPr>
          <w:rFonts w:cs="Narkisim" w:hint="cs"/>
          <w:szCs w:val="22"/>
          <w:rtl/>
        </w:rPr>
        <w:t xml:space="preserve">, היינו דרישה של אחד מבעלי הדין (מי שיצא חייב מן הסתם): מאילו סיבות דנתם אותי כך וכך. </w:t>
      </w:r>
      <w:r>
        <w:rPr>
          <w:rFonts w:cs="Narkisim" w:hint="cs"/>
          <w:szCs w:val="22"/>
          <w:rtl/>
        </w:rPr>
        <w:t>לדעת רוב הפוסקים</w:t>
      </w:r>
      <w:r w:rsidR="004121C4">
        <w:rPr>
          <w:rFonts w:cs="Narkisim" w:hint="cs"/>
          <w:szCs w:val="22"/>
          <w:rtl/>
        </w:rPr>
        <w:t>,</w:t>
      </w:r>
      <w:r>
        <w:rPr>
          <w:rFonts w:cs="Narkisim" w:hint="cs"/>
          <w:szCs w:val="22"/>
          <w:rtl/>
        </w:rPr>
        <w:t xml:space="preserve"> </w:t>
      </w:r>
      <w:r w:rsidR="004121C4">
        <w:rPr>
          <w:rFonts w:cs="Narkisim" w:hint="cs"/>
          <w:szCs w:val="22"/>
          <w:rtl/>
        </w:rPr>
        <w:t xml:space="preserve">במשפט העברי </w:t>
      </w:r>
      <w:r>
        <w:rPr>
          <w:rFonts w:cs="Narkisim" w:hint="cs"/>
          <w:szCs w:val="22"/>
          <w:rtl/>
        </w:rPr>
        <w:t>אי</w:t>
      </w:r>
      <w:r w:rsidR="004121C4">
        <w:rPr>
          <w:rFonts w:cs="Narkisim" w:hint="cs"/>
          <w:szCs w:val="22"/>
          <w:rtl/>
        </w:rPr>
        <w:t xml:space="preserve">ן חובה על הדיינים לנמק את פסק דינם, וזו </w:t>
      </w:r>
      <w:r>
        <w:rPr>
          <w:rFonts w:cs="Narkisim" w:hint="cs"/>
          <w:szCs w:val="22"/>
          <w:rtl/>
        </w:rPr>
        <w:t xml:space="preserve">נוהגת </w:t>
      </w:r>
      <w:r w:rsidR="004121C4">
        <w:rPr>
          <w:rFonts w:cs="Narkisim" w:hint="cs"/>
          <w:szCs w:val="22"/>
          <w:rtl/>
        </w:rPr>
        <w:t xml:space="preserve">רק </w:t>
      </w:r>
      <w:r>
        <w:rPr>
          <w:rFonts w:cs="Narkisim" w:hint="cs"/>
          <w:szCs w:val="22"/>
          <w:rtl/>
        </w:rPr>
        <w:t xml:space="preserve">במקרים מיוחדים של חשד ורק מהטעם של "והייתם נקיים מה' ומישראל", היינו, לא מעיקר הדין (תוספות בבא מציעא סט ע"ב "בכי האי </w:t>
      </w:r>
      <w:proofErr w:type="spellStart"/>
      <w:r>
        <w:rPr>
          <w:rFonts w:cs="Narkisim" w:hint="cs"/>
          <w:szCs w:val="22"/>
          <w:rtl/>
        </w:rPr>
        <w:t>גוונא</w:t>
      </w:r>
      <w:proofErr w:type="spellEnd"/>
      <w:r>
        <w:rPr>
          <w:rFonts w:cs="Narkisim" w:hint="cs"/>
          <w:szCs w:val="22"/>
          <w:rtl/>
        </w:rPr>
        <w:t xml:space="preserve"> ודאי צריך </w:t>
      </w:r>
      <w:proofErr w:type="spellStart"/>
      <w:r>
        <w:rPr>
          <w:rFonts w:cs="Narkisim" w:hint="cs"/>
          <w:szCs w:val="22"/>
          <w:rtl/>
        </w:rPr>
        <w:t>לאודועיה</w:t>
      </w:r>
      <w:proofErr w:type="spellEnd"/>
      <w:r>
        <w:rPr>
          <w:rFonts w:cs="Narkisim" w:hint="cs"/>
          <w:szCs w:val="22"/>
          <w:rtl/>
        </w:rPr>
        <w:t xml:space="preserve">", </w:t>
      </w:r>
      <w:proofErr w:type="spellStart"/>
      <w:r>
        <w:rPr>
          <w:rFonts w:cs="Narkisim" w:hint="cs"/>
          <w:szCs w:val="22"/>
          <w:rtl/>
        </w:rPr>
        <w:t>הרא"ש</w:t>
      </w:r>
      <w:proofErr w:type="spellEnd"/>
      <w:r>
        <w:rPr>
          <w:rFonts w:cs="Narkisim" w:hint="cs"/>
          <w:szCs w:val="22"/>
          <w:rtl/>
        </w:rPr>
        <w:t xml:space="preserve"> שם ועוד). נושא זה, </w:t>
      </w:r>
      <w:r w:rsidR="004121C4">
        <w:rPr>
          <w:rFonts w:cs="Narkisim" w:hint="cs"/>
          <w:szCs w:val="22"/>
          <w:rtl/>
        </w:rPr>
        <w:t xml:space="preserve">וזכות הערעור לפני בית דין הגדול, עברו </w:t>
      </w:r>
      <w:r>
        <w:rPr>
          <w:rFonts w:cs="Narkisim" w:hint="cs"/>
          <w:szCs w:val="22"/>
          <w:rtl/>
        </w:rPr>
        <w:t>שינויים בדורנו בעקבות הקמת המדינה ו</w:t>
      </w:r>
      <w:r w:rsidR="004121C4">
        <w:rPr>
          <w:rFonts w:cs="Narkisim" w:hint="cs"/>
          <w:szCs w:val="22"/>
          <w:rtl/>
        </w:rPr>
        <w:t xml:space="preserve">ייסוד תקנות </w:t>
      </w:r>
      <w:r>
        <w:rPr>
          <w:rFonts w:cs="Narkisim" w:hint="cs"/>
          <w:szCs w:val="22"/>
          <w:rtl/>
        </w:rPr>
        <w:t>הרבנות הראשית</w:t>
      </w:r>
      <w:r w:rsidR="004121C4">
        <w:rPr>
          <w:rFonts w:cs="Narkisim" w:hint="cs"/>
          <w:szCs w:val="22"/>
          <w:rtl/>
        </w:rPr>
        <w:t xml:space="preserve"> בשנות המנדט הבריטי. לסקירה רחבה של הנושא, ראה </w:t>
      </w:r>
      <w:r>
        <w:rPr>
          <w:rFonts w:cs="Narkisim" w:hint="cs"/>
          <w:szCs w:val="22"/>
          <w:rtl/>
        </w:rPr>
        <w:t xml:space="preserve">מאמרו של </w:t>
      </w:r>
      <w:hyperlink r:id="rId11" w:history="1">
        <w:r w:rsidRPr="007D63A1">
          <w:rPr>
            <w:rStyle w:val="Hyperlink"/>
            <w:rFonts w:cs="Narkisim" w:hint="cs"/>
            <w:szCs w:val="22"/>
            <w:rtl/>
          </w:rPr>
          <w:t xml:space="preserve">אליאב </w:t>
        </w:r>
        <w:proofErr w:type="spellStart"/>
        <w:r w:rsidRPr="007D63A1">
          <w:rPr>
            <w:rStyle w:val="Hyperlink"/>
            <w:rFonts w:cs="Narkisim" w:hint="cs"/>
            <w:szCs w:val="22"/>
            <w:rtl/>
          </w:rPr>
          <w:t>שוחטמן</w:t>
        </w:r>
        <w:proofErr w:type="spellEnd"/>
        <w:r w:rsidRPr="007D63A1">
          <w:rPr>
            <w:rStyle w:val="Hyperlink"/>
            <w:rFonts w:cs="Narkisim" w:hint="cs"/>
            <w:szCs w:val="22"/>
            <w:rtl/>
          </w:rPr>
          <w:t>: חו</w:t>
        </w:r>
        <w:r w:rsidRPr="007D63A1">
          <w:rPr>
            <w:rStyle w:val="Hyperlink"/>
            <w:rFonts w:cs="Narkisim" w:hint="cs"/>
            <w:szCs w:val="22"/>
            <w:rtl/>
          </w:rPr>
          <w:t>ב</w:t>
        </w:r>
        <w:r w:rsidRPr="007D63A1">
          <w:rPr>
            <w:rStyle w:val="Hyperlink"/>
            <w:rFonts w:cs="Narkisim" w:hint="cs"/>
            <w:szCs w:val="22"/>
            <w:rtl/>
          </w:rPr>
          <w:t>ת</w:t>
        </w:r>
        <w:r w:rsidRPr="007D63A1">
          <w:rPr>
            <w:rStyle w:val="Hyperlink"/>
            <w:rFonts w:cs="Narkisim" w:hint="cs"/>
            <w:szCs w:val="22"/>
            <w:rtl/>
          </w:rPr>
          <w:t xml:space="preserve"> ההנמקה במשפט העברי</w:t>
        </w:r>
      </w:hyperlink>
      <w:r>
        <w:rPr>
          <w:rFonts w:cs="Narkisim" w:hint="cs"/>
          <w:szCs w:val="22"/>
          <w:rtl/>
        </w:rPr>
        <w:t xml:space="preserve">, שנתון המשפט העברי, כרך ו-ז (תשל"ט-תש"ם). </w:t>
      </w:r>
    </w:p>
    <w:sectPr w:rsidR="0034201B" w:rsidSect="00324DBF">
      <w:headerReference w:type="default" r:id="rId12"/>
      <w:footerReference w:type="default" r:id="rId13"/>
      <w:headerReference w:type="first" r:id="rId14"/>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7BB72" w14:textId="77777777" w:rsidR="00A1394D" w:rsidRDefault="00A1394D">
      <w:r>
        <w:separator/>
      </w:r>
    </w:p>
  </w:endnote>
  <w:endnote w:type="continuationSeparator" w:id="0">
    <w:p w14:paraId="45320CEF" w14:textId="77777777" w:rsidR="00A1394D" w:rsidRDefault="00A1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FE11" w14:textId="77777777" w:rsidR="00F72ABC" w:rsidRPr="00F8747C" w:rsidRDefault="00F72ABC" w:rsidP="00F72AB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213B3">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213B3">
      <w:rPr>
        <w:rStyle w:val="af"/>
        <w:noProof/>
        <w:rtl/>
      </w:rPr>
      <w:t>4</w:t>
    </w:r>
    <w:r w:rsidRPr="00F8747C">
      <w:rPr>
        <w:rStyle w:val="af"/>
      </w:rPr>
      <w:fldChar w:fldCharType="end"/>
    </w:r>
  </w:p>
  <w:p w14:paraId="3E2D9CA8" w14:textId="77777777" w:rsidR="0034201B" w:rsidRDefault="0034201B">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F7E0" w14:textId="77777777" w:rsidR="00A1394D" w:rsidRDefault="00A1394D">
      <w:r>
        <w:separator/>
      </w:r>
    </w:p>
  </w:footnote>
  <w:footnote w:type="continuationSeparator" w:id="0">
    <w:p w14:paraId="28AEA9B3" w14:textId="77777777" w:rsidR="00A1394D" w:rsidRDefault="00A1394D">
      <w:r>
        <w:continuationSeparator/>
      </w:r>
    </w:p>
  </w:footnote>
  <w:footnote w:id="1">
    <w:p w14:paraId="6CCE70C1" w14:textId="77777777" w:rsidR="004121C4" w:rsidRDefault="004121C4" w:rsidP="00D3217E">
      <w:pPr>
        <w:pStyle w:val="a3"/>
        <w:rPr>
          <w:rtl/>
        </w:rPr>
      </w:pPr>
      <w:r>
        <w:rPr>
          <w:rStyle w:val="a5"/>
        </w:rPr>
        <w:footnoteRef/>
      </w:r>
      <w:r>
        <w:t xml:space="preserve"> </w:t>
      </w:r>
      <w:r>
        <w:rPr>
          <w:rFonts w:hint="cs"/>
          <w:rtl/>
        </w:rPr>
        <w:t xml:space="preserve"> שים לב לחוסר הסימטריה בין אמצע הפסוק בו מוזכרים ה' וישראל - "והייתם נקיים</w:t>
      </w:r>
      <w:r w:rsidR="005729C5">
        <w:rPr>
          <w:rFonts w:hint="cs"/>
          <w:rtl/>
        </w:rPr>
        <w:t xml:space="preserve"> מה' ומישראל" (בעיני </w:t>
      </w:r>
      <w:proofErr w:type="spellStart"/>
      <w:r w:rsidR="005729C5">
        <w:rPr>
          <w:rFonts w:hint="cs"/>
          <w:rtl/>
        </w:rPr>
        <w:t>אלהים</w:t>
      </w:r>
      <w:proofErr w:type="spellEnd"/>
      <w:r w:rsidR="005729C5">
        <w:rPr>
          <w:rFonts w:hint="cs"/>
          <w:rtl/>
        </w:rPr>
        <w:t xml:space="preserve"> ואדם), </w:t>
      </w:r>
      <w:r>
        <w:rPr>
          <w:rFonts w:hint="cs"/>
          <w:rtl/>
        </w:rPr>
        <w:t>ובין סופו בו מוזכר רק ה': "</w:t>
      </w:r>
      <w:proofErr w:type="spellStart"/>
      <w:r>
        <w:rPr>
          <w:rFonts w:hint="cs"/>
          <w:rtl/>
        </w:rPr>
        <w:t>והיתה</w:t>
      </w:r>
      <w:proofErr w:type="spellEnd"/>
      <w:r>
        <w:rPr>
          <w:rFonts w:hint="cs"/>
          <w:rtl/>
        </w:rPr>
        <w:t xml:space="preserve"> הארץ הזאת לכם לאחוזה לפני ה' " </w:t>
      </w:r>
      <w:r>
        <w:rPr>
          <w:rtl/>
        </w:rPr>
        <w:t>–</w:t>
      </w:r>
      <w:r>
        <w:rPr>
          <w:rFonts w:hint="cs"/>
          <w:rtl/>
        </w:rPr>
        <w:t xml:space="preserve"> "לפני ישראל" לא כתוב. ראה ספר יהושע פרק כ שלבני ישראל אכן הייתה מחשבה שנייה לגבי התנחלותם של בני גד ובני ראובן בעבר הירדן המזרחי והם הכירו בסכנה של התנתקותם מהזרם המרכזי של העם (כפי שאכן קרה</w:t>
      </w:r>
      <w:r w:rsidR="007D63A1">
        <w:rPr>
          <w:rFonts w:hint="cs"/>
          <w:rtl/>
        </w:rPr>
        <w:t xml:space="preserve">, ראה </w:t>
      </w:r>
      <w:r w:rsidR="007D63A1" w:rsidRPr="007D63A1">
        <w:rPr>
          <w:rtl/>
        </w:rPr>
        <w:t>דברי הימים א פרק ה פסוק כ</w:t>
      </w:r>
      <w:r>
        <w:rPr>
          <w:rFonts w:hint="cs"/>
          <w:rtl/>
        </w:rPr>
        <w:t>). שים גם לב שהגם ש</w:t>
      </w:r>
      <w:r w:rsidR="007D63A1">
        <w:rPr>
          <w:rFonts w:hint="cs"/>
          <w:rtl/>
        </w:rPr>
        <w:t xml:space="preserve">משה </w:t>
      </w:r>
      <w:r>
        <w:rPr>
          <w:rFonts w:hint="cs"/>
          <w:rtl/>
        </w:rPr>
        <w:t>כועס עליהם מאד בתחילה</w:t>
      </w:r>
      <w:r w:rsidR="005729C5">
        <w:rPr>
          <w:rFonts w:hint="cs"/>
          <w:rtl/>
        </w:rPr>
        <w:t xml:space="preserve"> (דברינו </w:t>
      </w:r>
      <w:hyperlink r:id="rId1" w:history="1">
        <w:r w:rsidR="005729C5" w:rsidRPr="005729C5">
          <w:rPr>
            <w:rStyle w:val="Hyperlink"/>
            <w:rFonts w:hint="cs"/>
            <w:rtl/>
          </w:rPr>
          <w:t>תרבות אנשים חטאים</w:t>
        </w:r>
      </w:hyperlink>
      <w:r w:rsidR="005729C5">
        <w:rPr>
          <w:rFonts w:hint="cs"/>
          <w:rtl/>
        </w:rPr>
        <w:t xml:space="preserve"> בפרשה זו)</w:t>
      </w:r>
      <w:r>
        <w:rPr>
          <w:rFonts w:hint="cs"/>
          <w:rtl/>
        </w:rPr>
        <w:t xml:space="preserve">, </w:t>
      </w:r>
      <w:r w:rsidR="007D63A1">
        <w:rPr>
          <w:rFonts w:hint="cs"/>
          <w:rtl/>
        </w:rPr>
        <w:t xml:space="preserve">הוא </w:t>
      </w:r>
      <w:r>
        <w:rPr>
          <w:rFonts w:hint="cs"/>
          <w:rtl/>
        </w:rPr>
        <w:t xml:space="preserve">מתרצה מהר להצעתם ובניגוד לסיפור של </w:t>
      </w:r>
      <w:hyperlink r:id="rId2" w:history="1">
        <w:r w:rsidRPr="00D8569C">
          <w:rPr>
            <w:rStyle w:val="Hyperlink"/>
            <w:rFonts w:hint="cs"/>
            <w:rtl/>
          </w:rPr>
          <w:t xml:space="preserve">בנות </w:t>
        </w:r>
        <w:proofErr w:type="spellStart"/>
        <w:r w:rsidRPr="00D8569C">
          <w:rPr>
            <w:rStyle w:val="Hyperlink"/>
            <w:rFonts w:hint="cs"/>
            <w:rtl/>
          </w:rPr>
          <w:t>צלפחד</w:t>
        </w:r>
        <w:proofErr w:type="spellEnd"/>
      </w:hyperlink>
      <w:r>
        <w:rPr>
          <w:rFonts w:hint="cs"/>
          <w:rtl/>
        </w:rPr>
        <w:t xml:space="preserve"> מפרשת השבוע שעבר, לא מסופר שהתייעץ עם הקב"ה. ורוב פרשני המקרא התעלמו מ</w:t>
      </w:r>
      <w:r w:rsidR="00D3217E">
        <w:rPr>
          <w:rFonts w:hint="cs"/>
          <w:rtl/>
        </w:rPr>
        <w:t>עניין</w:t>
      </w:r>
      <w:r>
        <w:rPr>
          <w:rFonts w:hint="cs"/>
          <w:rtl/>
        </w:rPr>
        <w:t xml:space="preserve"> זה.</w:t>
      </w:r>
      <w:r>
        <w:rPr>
          <w:rFonts w:cs="David" w:hint="cs"/>
          <w:rtl/>
        </w:rPr>
        <w:t xml:space="preserve"> </w:t>
      </w:r>
      <w:r w:rsidRPr="00D8569C">
        <w:rPr>
          <w:rFonts w:hint="cs"/>
          <w:rtl/>
        </w:rPr>
        <w:t xml:space="preserve">כבר הרחבנו לדון בבני גד ובני ראובן בדברינו </w:t>
      </w:r>
      <w:hyperlink r:id="rId3" w:history="1">
        <w:r w:rsidRPr="00717A80">
          <w:rPr>
            <w:rStyle w:val="Hyperlink"/>
            <w:rFonts w:hint="cs"/>
            <w:rtl/>
          </w:rPr>
          <w:t>שבטי עבר היר</w:t>
        </w:r>
        <w:r w:rsidRPr="00717A80">
          <w:rPr>
            <w:rStyle w:val="Hyperlink"/>
            <w:rFonts w:hint="cs"/>
            <w:rtl/>
          </w:rPr>
          <w:t>ד</w:t>
        </w:r>
        <w:r w:rsidRPr="00717A80">
          <w:rPr>
            <w:rStyle w:val="Hyperlink"/>
            <w:rFonts w:hint="cs"/>
            <w:rtl/>
          </w:rPr>
          <w:t>ן המזרחי - 1</w:t>
        </w:r>
      </w:hyperlink>
      <w:r w:rsidRPr="00D8569C">
        <w:rPr>
          <w:rFonts w:hint="cs"/>
          <w:rtl/>
        </w:rPr>
        <w:t xml:space="preserve"> ו</w:t>
      </w:r>
      <w:hyperlink r:id="rId4" w:history="1">
        <w:r w:rsidRPr="00717A80">
          <w:rPr>
            <w:rStyle w:val="Hyperlink"/>
            <w:rFonts w:hint="cs"/>
            <w:rtl/>
          </w:rPr>
          <w:t>שבטי עבר הירדן המזרחי – 2</w:t>
        </w:r>
      </w:hyperlink>
      <w:r>
        <w:rPr>
          <w:rFonts w:hint="cs"/>
          <w:rtl/>
        </w:rPr>
        <w:t xml:space="preserve"> </w:t>
      </w:r>
      <w:r w:rsidR="00D3217E">
        <w:rPr>
          <w:rFonts w:hint="cs"/>
          <w:rtl/>
        </w:rPr>
        <w:t xml:space="preserve">וכן </w:t>
      </w:r>
      <w:hyperlink r:id="rId5" w:history="1">
        <w:r w:rsidR="00D3217E" w:rsidRPr="00D3217E">
          <w:rPr>
            <w:rStyle w:val="Hyperlink"/>
            <w:rFonts w:hint="cs"/>
            <w:rtl/>
          </w:rPr>
          <w:t>נחנו נעבור חלוצים</w:t>
        </w:r>
      </w:hyperlink>
      <w:r w:rsidR="00D3217E">
        <w:rPr>
          <w:rFonts w:hint="cs"/>
          <w:rtl/>
        </w:rPr>
        <w:t xml:space="preserve"> </w:t>
      </w:r>
      <w:r>
        <w:rPr>
          <w:rFonts w:hint="cs"/>
          <w:rtl/>
        </w:rPr>
        <w:t xml:space="preserve">בפרשה זו </w:t>
      </w:r>
      <w:r w:rsidR="00D3217E">
        <w:rPr>
          <w:rFonts w:hint="cs"/>
          <w:rtl/>
        </w:rPr>
        <w:t>והפעם יהיה נושאנו הביטוי "והייתם נקיים מה' ומישראל" אותו תרמה לנו פרשת בני גד ובני ראובן</w:t>
      </w:r>
      <w:r w:rsidRPr="00D8569C">
        <w:rPr>
          <w:rFonts w:hint="cs"/>
          <w:rtl/>
        </w:rPr>
        <w:t>.</w:t>
      </w:r>
      <w:r>
        <w:rPr>
          <w:rFonts w:cs="David" w:hint="cs"/>
          <w:rtl/>
        </w:rPr>
        <w:t xml:space="preserve"> </w:t>
      </w:r>
    </w:p>
  </w:footnote>
  <w:footnote w:id="2">
    <w:p w14:paraId="46C89EDD" w14:textId="77777777" w:rsidR="0034201B" w:rsidRDefault="0034201B" w:rsidP="007D63A1">
      <w:pPr>
        <w:pStyle w:val="a3"/>
        <w:rPr>
          <w:rFonts w:hint="cs"/>
          <w:rtl/>
        </w:rPr>
      </w:pPr>
      <w:r>
        <w:rPr>
          <w:rStyle w:val="a5"/>
        </w:rPr>
        <w:footnoteRef/>
      </w:r>
      <w:r>
        <w:t xml:space="preserve"> </w:t>
      </w:r>
      <w:r>
        <w:rPr>
          <w:rFonts w:hint="cs"/>
          <w:rtl/>
        </w:rPr>
        <w:t xml:space="preserve"> </w:t>
      </w:r>
      <w:r>
        <w:rPr>
          <w:rFonts w:hint="cs"/>
          <w:rtl/>
        </w:rPr>
        <w:t>ראה תענית יא ע"ב: "במה שימש משה כל שבעת ימי המ</w:t>
      </w:r>
      <w:r w:rsidR="007D63A1">
        <w:rPr>
          <w:rFonts w:hint="cs"/>
          <w:rtl/>
        </w:rPr>
        <w:t>י</w:t>
      </w:r>
      <w:r>
        <w:rPr>
          <w:rFonts w:hint="cs"/>
          <w:rtl/>
        </w:rPr>
        <w:t xml:space="preserve">לואים - בחלוק לבן. רב כהנא מתני: בחלוק לבן שאין לו </w:t>
      </w:r>
      <w:proofErr w:type="spellStart"/>
      <w:r>
        <w:rPr>
          <w:rFonts w:hint="cs"/>
          <w:rtl/>
        </w:rPr>
        <w:t>אימרא</w:t>
      </w:r>
      <w:proofErr w:type="spellEnd"/>
      <w:r>
        <w:rPr>
          <w:rFonts w:hint="cs"/>
          <w:rtl/>
        </w:rPr>
        <w:t xml:space="preserve">". מסביר רש"י שם: "שפה </w:t>
      </w:r>
      <w:proofErr w:type="spellStart"/>
      <w:r>
        <w:rPr>
          <w:rFonts w:hint="cs"/>
          <w:rtl/>
        </w:rPr>
        <w:t>מתרגמינן</w:t>
      </w:r>
      <w:proofErr w:type="spellEnd"/>
      <w:r>
        <w:rPr>
          <w:rFonts w:hint="cs"/>
          <w:rtl/>
        </w:rPr>
        <w:t xml:space="preserve"> </w:t>
      </w:r>
      <w:proofErr w:type="spellStart"/>
      <w:r>
        <w:rPr>
          <w:rFonts w:hint="cs"/>
          <w:rtl/>
        </w:rPr>
        <w:t>אימרא</w:t>
      </w:r>
      <w:proofErr w:type="spellEnd"/>
      <w:r>
        <w:rPr>
          <w:rFonts w:hint="cs"/>
          <w:rtl/>
        </w:rPr>
        <w:t xml:space="preserve">, כלומר, תחוב היה מחוט אחד כל החלוק, ולא כבגדים שלנו שבתי הידיים </w:t>
      </w:r>
      <w:proofErr w:type="spellStart"/>
      <w:r>
        <w:rPr>
          <w:rFonts w:hint="cs"/>
          <w:rtl/>
        </w:rPr>
        <w:t>מדובקין</w:t>
      </w:r>
      <w:proofErr w:type="spellEnd"/>
      <w:r>
        <w:rPr>
          <w:rFonts w:hint="cs"/>
          <w:rtl/>
        </w:rPr>
        <w:t xml:space="preserve"> בבגד הגוף בתפירה, כדי שלא יחשדוהו שמא באותה שפה הוציא מעות הקודש, משום שנאמר: והייתם נקיים מה' ומישראל". אגב, הפסוק בו מסיים המדרש "ומצא חן ושכל טוב בעיני </w:t>
      </w:r>
      <w:r w:rsidR="00D8569C">
        <w:rPr>
          <w:rFonts w:hint="cs"/>
          <w:rtl/>
        </w:rPr>
        <w:t>אל</w:t>
      </w:r>
      <w:r>
        <w:rPr>
          <w:rFonts w:hint="cs"/>
          <w:rtl/>
        </w:rPr>
        <w:t xml:space="preserve">הים ואדם" הוא פסוק-אח שמוזכר תדיר בנשימה אחת עם "והייתם נקיים מה' ומישראל". מאוחר יותר נתגלגל לביטוי "ונמצא חן ושכל טוב" שאנו אומרים בברכת המזון. מי חידש ביטוי זה? ראה מחזור </w:t>
      </w:r>
      <w:proofErr w:type="spellStart"/>
      <w:r>
        <w:rPr>
          <w:rFonts w:hint="cs"/>
          <w:rtl/>
        </w:rPr>
        <w:t>ויטרי</w:t>
      </w:r>
      <w:proofErr w:type="spellEnd"/>
      <w:r>
        <w:rPr>
          <w:rFonts w:hint="cs"/>
          <w:rtl/>
        </w:rPr>
        <w:t xml:space="preserve"> סימן פג בהלכות ברכת המזון וכן בהקדמת רמב"ן לספר בראשית.</w:t>
      </w:r>
    </w:p>
  </w:footnote>
  <w:footnote w:id="3">
    <w:p w14:paraId="19835CC7" w14:textId="77777777" w:rsidR="0034201B" w:rsidRDefault="0034201B" w:rsidP="00430B80">
      <w:pPr>
        <w:pStyle w:val="a3"/>
        <w:rPr>
          <w:rFonts w:hint="cs"/>
          <w:rtl/>
        </w:rPr>
      </w:pPr>
      <w:r>
        <w:rPr>
          <w:rStyle w:val="a5"/>
        </w:rPr>
        <w:footnoteRef/>
      </w:r>
      <w:r>
        <w:t xml:space="preserve"> </w:t>
      </w:r>
      <w:r>
        <w:rPr>
          <w:rFonts w:hint="cs"/>
          <w:rtl/>
        </w:rPr>
        <w:t xml:space="preserve"> </w:t>
      </w:r>
      <w:r w:rsidR="001176A3">
        <w:rPr>
          <w:rFonts w:hint="cs"/>
          <w:rtl/>
        </w:rPr>
        <w:t>כאן גולשת הדרשה לנושא הקרו</w:t>
      </w:r>
      <w:r w:rsidR="00FA7F64">
        <w:rPr>
          <w:rFonts w:hint="cs"/>
          <w:rtl/>
        </w:rPr>
        <w:t>ב</w:t>
      </w:r>
      <w:r w:rsidR="001176A3">
        <w:rPr>
          <w:rFonts w:hint="cs"/>
          <w:rtl/>
        </w:rPr>
        <w:t xml:space="preserve"> של עשיית </w:t>
      </w:r>
      <w:hyperlink r:id="rId6" w:history="1">
        <w:r w:rsidR="001176A3" w:rsidRPr="00D8569C">
          <w:rPr>
            <w:rStyle w:val="Hyperlink"/>
            <w:rFonts w:hint="cs"/>
            <w:rtl/>
          </w:rPr>
          <w:t>הטוב והישר</w:t>
        </w:r>
      </w:hyperlink>
      <w:r w:rsidR="001176A3">
        <w:rPr>
          <w:rFonts w:hint="cs"/>
          <w:rtl/>
        </w:rPr>
        <w:t xml:space="preserve"> עליו הרחבנו בפרשת ראה וכאן נקצר.</w:t>
      </w:r>
      <w:r w:rsidR="00FA7F64">
        <w:rPr>
          <w:rFonts w:hint="cs"/>
          <w:rtl/>
        </w:rPr>
        <w:t xml:space="preserve"> </w:t>
      </w:r>
      <w:r>
        <w:rPr>
          <w:rFonts w:hint="cs"/>
          <w:rtl/>
        </w:rPr>
        <w:t xml:space="preserve">ר' עקיבא מדגיש את הכפילות </w:t>
      </w:r>
      <w:r w:rsidR="007D63A1">
        <w:rPr>
          <w:rFonts w:hint="cs"/>
          <w:rtl/>
        </w:rPr>
        <w:t xml:space="preserve">וההבחנה בין </w:t>
      </w:r>
      <w:r>
        <w:rPr>
          <w:rFonts w:hint="cs"/>
          <w:rtl/>
        </w:rPr>
        <w:t>אדם למקום ואדם לחברו (יומא פרק ח משנה ט)</w:t>
      </w:r>
      <w:r w:rsidR="007D63A1">
        <w:rPr>
          <w:rFonts w:hint="cs"/>
          <w:rtl/>
        </w:rPr>
        <w:t>,</w:t>
      </w:r>
      <w:r>
        <w:rPr>
          <w:rFonts w:hint="cs"/>
          <w:rtl/>
        </w:rPr>
        <w:t xml:space="preserve"> והוא סומך זאת על </w:t>
      </w:r>
      <w:r w:rsidR="007D63A1">
        <w:rPr>
          <w:rFonts w:hint="cs"/>
          <w:rtl/>
        </w:rPr>
        <w:t xml:space="preserve">לשון </w:t>
      </w:r>
      <w:r>
        <w:rPr>
          <w:rFonts w:hint="cs"/>
          <w:rtl/>
        </w:rPr>
        <w:t xml:space="preserve">הפסוקים: "הטוב" </w:t>
      </w:r>
      <w:r>
        <w:rPr>
          <w:rtl/>
        </w:rPr>
        <w:t>–</w:t>
      </w:r>
      <w:r>
        <w:rPr>
          <w:rFonts w:hint="cs"/>
          <w:rtl/>
        </w:rPr>
        <w:t xml:space="preserve"> בעיני </w:t>
      </w:r>
      <w:r w:rsidR="00FA7F64">
        <w:rPr>
          <w:rFonts w:hint="cs"/>
          <w:rtl/>
        </w:rPr>
        <w:t xml:space="preserve">שמים </w:t>
      </w:r>
      <w:r>
        <w:rPr>
          <w:rFonts w:hint="cs"/>
          <w:rtl/>
        </w:rPr>
        <w:t xml:space="preserve">ו"הישר" </w:t>
      </w:r>
      <w:r>
        <w:rPr>
          <w:rtl/>
        </w:rPr>
        <w:t>–</w:t>
      </w:r>
      <w:r>
        <w:rPr>
          <w:rFonts w:hint="cs"/>
          <w:rtl/>
        </w:rPr>
        <w:t xml:space="preserve"> בעיני </w:t>
      </w:r>
      <w:r w:rsidR="00FA7F64">
        <w:rPr>
          <w:rFonts w:hint="cs"/>
          <w:rtl/>
        </w:rPr>
        <w:t xml:space="preserve">אדם, לכאורה הפוך ממה שהיינו חושבים. ולפי שיטתו יש לומר ש"והייתם נקיים מה' ומישראל" דורש עשיית טוב ועשיית ישר. </w:t>
      </w:r>
      <w:r>
        <w:rPr>
          <w:rFonts w:hint="cs"/>
          <w:rtl/>
        </w:rPr>
        <w:t>ר' ישמעאל אינו חולק על עצם ה</w:t>
      </w:r>
      <w:r w:rsidR="00FA7F64">
        <w:rPr>
          <w:rFonts w:hint="cs"/>
          <w:rtl/>
        </w:rPr>
        <w:t xml:space="preserve">אבחנה של שמים ואדם, על כך שאדם צריך לצאת ידי הבריות כפי שהוא צריך לצאת ידי שמים. אלא שהוא מוצא את שניהם </w:t>
      </w:r>
      <w:r w:rsidR="00430B80">
        <w:rPr>
          <w:rFonts w:hint="cs"/>
          <w:rtl/>
        </w:rPr>
        <w:t xml:space="preserve">בתכונת </w:t>
      </w:r>
      <w:r>
        <w:rPr>
          <w:rFonts w:hint="cs"/>
          <w:rtl/>
        </w:rPr>
        <w:t>"הישר". הפסוק ש</w:t>
      </w:r>
      <w:r w:rsidR="00950B9A">
        <w:rPr>
          <w:rFonts w:hint="cs"/>
          <w:rtl/>
        </w:rPr>
        <w:t>חכמים מביאים לחזק את דברי ר' ישמעאל:</w:t>
      </w:r>
      <w:r>
        <w:rPr>
          <w:rFonts w:hint="cs"/>
          <w:rtl/>
        </w:rPr>
        <w:t xml:space="preserve"> "כי תעשה הישר בעיני ה'</w:t>
      </w:r>
      <w:r w:rsidR="005729C5">
        <w:rPr>
          <w:rFonts w:hint="cs"/>
          <w:rtl/>
        </w:rPr>
        <w:t xml:space="preserve"> </w:t>
      </w:r>
      <w:r>
        <w:rPr>
          <w:rFonts w:hint="cs"/>
          <w:rtl/>
        </w:rPr>
        <w:t xml:space="preserve">" מופיע בתורה פעמיים. פעם אחת בפרשת עגלה ערופה (דברים </w:t>
      </w:r>
      <w:proofErr w:type="spellStart"/>
      <w:r>
        <w:rPr>
          <w:rFonts w:hint="cs"/>
          <w:rtl/>
        </w:rPr>
        <w:t>כא</w:t>
      </w:r>
      <w:proofErr w:type="spellEnd"/>
      <w:r>
        <w:rPr>
          <w:rFonts w:hint="cs"/>
          <w:rtl/>
        </w:rPr>
        <w:t xml:space="preserve"> ט) שם מדובר ב</w:t>
      </w:r>
      <w:r w:rsidR="005729C5">
        <w:rPr>
          <w:rFonts w:hint="cs"/>
          <w:rtl/>
        </w:rPr>
        <w:t>אדם הרוג,</w:t>
      </w:r>
      <w:r>
        <w:rPr>
          <w:rFonts w:hint="cs"/>
          <w:rtl/>
        </w:rPr>
        <w:t xml:space="preserve"> ופעם שנייה באיסור אכילת דם (דברים </w:t>
      </w:r>
      <w:proofErr w:type="spellStart"/>
      <w:r>
        <w:rPr>
          <w:rFonts w:hint="cs"/>
          <w:rtl/>
        </w:rPr>
        <w:t>יב</w:t>
      </w:r>
      <w:proofErr w:type="spellEnd"/>
      <w:r>
        <w:rPr>
          <w:rFonts w:hint="cs"/>
          <w:rtl/>
        </w:rPr>
        <w:t xml:space="preserve"> כה). אם הראשון הוא בגדר אדם ושמים, השני בודאי הוא בגדר שמים בלבד ומשם כנראה עיקר הראייה. (והראשון, עגלה ערופה ורצח, יכול לשמש מקור לשיטה שבכל</w:t>
      </w:r>
      <w:r w:rsidR="00D8569C">
        <w:rPr>
          <w:rFonts w:hint="cs"/>
          <w:rtl/>
        </w:rPr>
        <w:t xml:space="preserve"> דין של</w:t>
      </w:r>
      <w:r>
        <w:rPr>
          <w:rFonts w:hint="cs"/>
          <w:rtl/>
        </w:rPr>
        <w:t xml:space="preserve"> "בין אדם לחברו" יש גם "בין אדם למקום" מעצם ציווי התורה). </w:t>
      </w:r>
      <w:r w:rsidR="003950BD">
        <w:rPr>
          <w:rFonts w:hint="cs"/>
          <w:rtl/>
        </w:rPr>
        <w:t xml:space="preserve">אך </w:t>
      </w:r>
      <w:r>
        <w:rPr>
          <w:rFonts w:hint="cs"/>
          <w:rtl/>
        </w:rPr>
        <w:t xml:space="preserve">עדיין אפשר לשאול: למאי נפקא מיניה? מה הכרעה הכריעו כאן חכמים? המאיר עינינו יבורך. </w:t>
      </w:r>
    </w:p>
  </w:footnote>
  <w:footnote w:id="4">
    <w:p w14:paraId="5F8B05A0" w14:textId="77777777" w:rsidR="003230C5" w:rsidRDefault="003230C5" w:rsidP="004B1CD2">
      <w:pPr>
        <w:pStyle w:val="a3"/>
        <w:rPr>
          <w:rFonts w:hint="cs"/>
          <w:rtl/>
        </w:rPr>
      </w:pPr>
      <w:r>
        <w:rPr>
          <w:rStyle w:val="a5"/>
        </w:rPr>
        <w:footnoteRef/>
      </w:r>
      <w:r>
        <w:rPr>
          <w:rtl/>
        </w:rPr>
        <w:t xml:space="preserve"> </w:t>
      </w:r>
      <w:r>
        <w:rPr>
          <w:rFonts w:hint="cs"/>
          <w:rtl/>
        </w:rPr>
        <w:t xml:space="preserve">התוספת החשובה של </w:t>
      </w:r>
      <w:proofErr w:type="spellStart"/>
      <w:r>
        <w:rPr>
          <w:rFonts w:hint="cs"/>
          <w:rtl/>
        </w:rPr>
        <w:t>התוספתא</w:t>
      </w:r>
      <w:proofErr w:type="spellEnd"/>
      <w:r>
        <w:rPr>
          <w:rFonts w:hint="cs"/>
          <w:rtl/>
        </w:rPr>
        <w:t xml:space="preserve">, לעומת המשנה בה פתחנו, הוא בפסוק המסיים: "אל </w:t>
      </w:r>
      <w:proofErr w:type="spellStart"/>
      <w:r>
        <w:rPr>
          <w:rFonts w:hint="cs"/>
          <w:rtl/>
        </w:rPr>
        <w:t>אלהים</w:t>
      </w:r>
      <w:proofErr w:type="spellEnd"/>
      <w:r>
        <w:rPr>
          <w:rFonts w:hint="cs"/>
          <w:rtl/>
        </w:rPr>
        <w:t xml:space="preserve"> ה' אל </w:t>
      </w:r>
      <w:proofErr w:type="spellStart"/>
      <w:r>
        <w:rPr>
          <w:rFonts w:hint="cs"/>
          <w:rtl/>
        </w:rPr>
        <w:t>אלהים</w:t>
      </w:r>
      <w:proofErr w:type="spellEnd"/>
      <w:r>
        <w:rPr>
          <w:rFonts w:hint="cs"/>
          <w:rtl/>
        </w:rPr>
        <w:t xml:space="preserve"> ה' הוא יודע וישראל הוא ידע אם במרד ואם במעל בה' אל תושיענו היום הזה". פסוק זה לקוח מהעימות בין בני ישראל ובני ראובן ובני גד שבסוף פרק יהושע שכבר הזכרנו בהערה 1 לעיל. זו התשובה של בני גד ובני ראובן לחשד של בני ישראל, זה משקל הנגד ל- "והייתם נקיים מה' ומישראל". ומכאן תשובה והנהגה ראויה לכל אדם </w:t>
      </w:r>
      <w:proofErr w:type="spellStart"/>
      <w:r>
        <w:rPr>
          <w:rFonts w:hint="cs"/>
          <w:rtl/>
        </w:rPr>
        <w:t>שחו"ח</w:t>
      </w:r>
      <w:proofErr w:type="spellEnd"/>
      <w:r>
        <w:rPr>
          <w:rFonts w:hint="cs"/>
          <w:rtl/>
        </w:rPr>
        <w:t xml:space="preserve"> נחשד שלא נשמר נקי מה' ומישראל, שהוא צריך להגיב ולהעיד עליו שמים וקהל שהם יודעים שאין בו מעל. אדם שנחשד בדבר מה והוא יודע שהוא נקי, חשוב שלא "ישמור על זכות השתיקה" או יכבוש את עלבונו, אלא יקום ויכחיש ויאמר דברים ברורים. ראה על חנה בגמרא </w:t>
      </w:r>
      <w:r>
        <w:rPr>
          <w:rtl/>
        </w:rPr>
        <w:t>ברכות לא ע</w:t>
      </w:r>
      <w:r>
        <w:rPr>
          <w:rFonts w:hint="cs"/>
          <w:rtl/>
        </w:rPr>
        <w:t>"ב: "</w:t>
      </w:r>
      <w:r>
        <w:rPr>
          <w:rtl/>
        </w:rPr>
        <w:t>ותען חנה ותאמר לא אדני</w:t>
      </w:r>
      <w:r>
        <w:rPr>
          <w:rFonts w:hint="cs"/>
          <w:rtl/>
        </w:rPr>
        <w:t xml:space="preserve"> ... </w:t>
      </w:r>
      <w:r>
        <w:rPr>
          <w:rtl/>
        </w:rPr>
        <w:t xml:space="preserve">לא אדון אתה, לאו איכא שכינה ורוח הקודש גבך, </w:t>
      </w:r>
      <w:proofErr w:type="spellStart"/>
      <w:r>
        <w:rPr>
          <w:rtl/>
        </w:rPr>
        <w:t>שדנתני</w:t>
      </w:r>
      <w:proofErr w:type="spellEnd"/>
      <w:r>
        <w:rPr>
          <w:rtl/>
        </w:rPr>
        <w:t xml:space="preserve"> לכף חובה ולא </w:t>
      </w:r>
      <w:proofErr w:type="spellStart"/>
      <w:r>
        <w:rPr>
          <w:rtl/>
        </w:rPr>
        <w:t>דנתני</w:t>
      </w:r>
      <w:proofErr w:type="spellEnd"/>
      <w:r>
        <w:rPr>
          <w:rtl/>
        </w:rPr>
        <w:t xml:space="preserve"> לכף זכות</w:t>
      </w:r>
      <w:r>
        <w:rPr>
          <w:rFonts w:hint="cs"/>
          <w:rtl/>
        </w:rPr>
        <w:t xml:space="preserve"> ... </w:t>
      </w:r>
      <w:r>
        <w:rPr>
          <w:rtl/>
        </w:rPr>
        <w:t>אמר רבי אלעזר: מכאן, לנחשד בדבר שאין בו שצריך להודיעו</w:t>
      </w:r>
      <w:r>
        <w:rPr>
          <w:rFonts w:hint="cs"/>
          <w:rtl/>
        </w:rPr>
        <w:t>". ופירוש רש"י שם: "</w:t>
      </w:r>
      <w:r>
        <w:rPr>
          <w:rtl/>
        </w:rPr>
        <w:t>הנחשד צריך לנקות את עצמו, ולהודיע את חושדו שאין בו אותו דבר מגונה</w:t>
      </w:r>
      <w:r>
        <w:rPr>
          <w:rFonts w:hint="cs"/>
          <w:rtl/>
        </w:rPr>
        <w:t xml:space="preserve">". זה אולי החידוש </w:t>
      </w:r>
      <w:r w:rsidR="004B1CD2">
        <w:rPr>
          <w:rFonts w:hint="cs"/>
          <w:rtl/>
        </w:rPr>
        <w:t xml:space="preserve">העיקרי </w:t>
      </w:r>
      <w:r>
        <w:rPr>
          <w:rFonts w:hint="cs"/>
          <w:rtl/>
        </w:rPr>
        <w:t xml:space="preserve">של </w:t>
      </w:r>
      <w:proofErr w:type="spellStart"/>
      <w:r>
        <w:rPr>
          <w:rFonts w:hint="cs"/>
          <w:rtl/>
        </w:rPr>
        <w:t>התוספתא</w:t>
      </w:r>
      <w:proofErr w:type="spellEnd"/>
      <w:r>
        <w:rPr>
          <w:rFonts w:hint="cs"/>
          <w:rtl/>
        </w:rPr>
        <w:t xml:space="preserve"> </w:t>
      </w:r>
      <w:r w:rsidR="004B1CD2">
        <w:rPr>
          <w:rFonts w:hint="cs"/>
          <w:rtl/>
        </w:rPr>
        <w:t>ש</w:t>
      </w:r>
      <w:r>
        <w:rPr>
          <w:rFonts w:hint="cs"/>
          <w:rtl/>
        </w:rPr>
        <w:t>נאמר כ"בדרך אגב".</w:t>
      </w:r>
    </w:p>
  </w:footnote>
  <w:footnote w:id="5">
    <w:p w14:paraId="7363A1F7" w14:textId="77777777" w:rsidR="00436C1E" w:rsidRDefault="00436C1E" w:rsidP="004C1392">
      <w:pPr>
        <w:pStyle w:val="a3"/>
        <w:rPr>
          <w:rFonts w:hint="cs"/>
          <w:rtl/>
        </w:rPr>
      </w:pPr>
      <w:r>
        <w:rPr>
          <w:rStyle w:val="a5"/>
        </w:rPr>
        <w:footnoteRef/>
      </w:r>
      <w:r>
        <w:rPr>
          <w:rtl/>
        </w:rPr>
        <w:t xml:space="preserve"> </w:t>
      </w:r>
      <w:r>
        <w:rPr>
          <w:rFonts w:hint="cs"/>
          <w:rtl/>
        </w:rPr>
        <w:t>ראה בפירוש מלאכת שלמה על הירושלמי שם ש"לצאת ידי הבריות" הוא "</w:t>
      </w:r>
      <w:r>
        <w:rPr>
          <w:rtl/>
        </w:rPr>
        <w:t xml:space="preserve">בבריות אשר נתן להם </w:t>
      </w:r>
      <w:proofErr w:type="spellStart"/>
      <w:r>
        <w:rPr>
          <w:rtl/>
        </w:rPr>
        <w:t>האלהים</w:t>
      </w:r>
      <w:proofErr w:type="spellEnd"/>
      <w:r>
        <w:rPr>
          <w:rtl/>
        </w:rPr>
        <w:t xml:space="preserve"> מדע והשכל, לא שיהיה אחראי לכל, ויצטרך לצאת ידי חובתו גם מאיש שוגה ומפתי</w:t>
      </w:r>
      <w:r>
        <w:rPr>
          <w:rFonts w:hint="cs"/>
          <w:rtl/>
        </w:rPr>
        <w:t xml:space="preserve">" (מובא בשם הרב שלמה אלקבץ בפירושו שורש ישי על מגילת רות ובהקשר לאלה שלגלגו על מוצאו של דוד המלך). </w:t>
      </w:r>
      <w:r w:rsidR="00B859DB">
        <w:rPr>
          <w:rFonts w:hint="cs"/>
          <w:rtl/>
        </w:rPr>
        <w:t xml:space="preserve">בצירוף עם </w:t>
      </w:r>
      <w:r>
        <w:rPr>
          <w:rFonts w:hint="cs"/>
          <w:rtl/>
        </w:rPr>
        <w:t xml:space="preserve">חנה </w:t>
      </w:r>
      <w:r w:rsidR="004C1392">
        <w:rPr>
          <w:rFonts w:hint="cs"/>
          <w:rtl/>
        </w:rPr>
        <w:t>וגמרא ברכות שבהערה הקודמת, הרי לנו תמונה מורכבת: מתי צריך הנחשד לענות ומתי לא. וכבר אמרו בספר משלי דברים סותרים על מענה לכסיל בשני פסוקים עוקבים: "</w:t>
      </w:r>
      <w:r w:rsidR="004C1392">
        <w:rPr>
          <w:rtl/>
        </w:rPr>
        <w:t xml:space="preserve">אַל תַּעַן כְּסִיל </w:t>
      </w:r>
      <w:proofErr w:type="spellStart"/>
      <w:r w:rsidR="004C1392">
        <w:rPr>
          <w:rtl/>
        </w:rPr>
        <w:t>כְּאִוַּלְתּו</w:t>
      </w:r>
      <w:proofErr w:type="spellEnd"/>
      <w:r w:rsidR="004C1392">
        <w:rPr>
          <w:rtl/>
        </w:rPr>
        <w:t xml:space="preserve">ֹ פֶּן </w:t>
      </w:r>
      <w:proofErr w:type="spellStart"/>
      <w:r w:rsidR="004C1392">
        <w:rPr>
          <w:rtl/>
        </w:rPr>
        <w:t>תִּשְׁוֶה</w:t>
      </w:r>
      <w:proofErr w:type="spellEnd"/>
      <w:r w:rsidR="004C1392">
        <w:rPr>
          <w:rtl/>
        </w:rPr>
        <w:t xml:space="preserve"> לּוֹ גַם אָתָּה:</w:t>
      </w:r>
      <w:r w:rsidR="004C1392">
        <w:rPr>
          <w:rFonts w:hint="cs"/>
          <w:rtl/>
        </w:rPr>
        <w:t xml:space="preserve"> </w:t>
      </w:r>
      <w:r w:rsidR="004C1392">
        <w:rPr>
          <w:rtl/>
        </w:rPr>
        <w:t xml:space="preserve">עֲנֵה כְסִיל </w:t>
      </w:r>
      <w:proofErr w:type="spellStart"/>
      <w:r w:rsidR="004C1392">
        <w:rPr>
          <w:rtl/>
        </w:rPr>
        <w:t>כְּאִוַּלְתּו</w:t>
      </w:r>
      <w:proofErr w:type="spellEnd"/>
      <w:r w:rsidR="004C1392">
        <w:rPr>
          <w:rtl/>
        </w:rPr>
        <w:t>ֹ פֶּן יִהְיֶה חָכָם בְּעֵינָיו</w:t>
      </w:r>
      <w:r w:rsidR="004C1392">
        <w:rPr>
          <w:rFonts w:hint="cs"/>
          <w:rtl/>
        </w:rPr>
        <w:t xml:space="preserve">" (משלי </w:t>
      </w:r>
      <w:proofErr w:type="spellStart"/>
      <w:r w:rsidR="004C1392">
        <w:rPr>
          <w:rFonts w:hint="cs"/>
          <w:rtl/>
        </w:rPr>
        <w:t>כו</w:t>
      </w:r>
      <w:proofErr w:type="spellEnd"/>
      <w:r w:rsidR="004C1392">
        <w:rPr>
          <w:rFonts w:hint="cs"/>
          <w:rtl/>
        </w:rPr>
        <w:t xml:space="preserve"> ד-ה).</w:t>
      </w:r>
    </w:p>
  </w:footnote>
  <w:footnote w:id="6">
    <w:p w14:paraId="50496E93" w14:textId="77777777" w:rsidR="001176A3" w:rsidRDefault="001176A3" w:rsidP="001176A3">
      <w:pPr>
        <w:pStyle w:val="a3"/>
        <w:rPr>
          <w:rFonts w:hint="cs"/>
        </w:rPr>
      </w:pPr>
      <w:r>
        <w:rPr>
          <w:rStyle w:val="a5"/>
        </w:rPr>
        <w:footnoteRef/>
      </w:r>
      <w:r>
        <w:rPr>
          <w:rtl/>
        </w:rPr>
        <w:t xml:space="preserve"> </w:t>
      </w:r>
      <w:r>
        <w:rPr>
          <w:rFonts w:hint="cs"/>
          <w:rtl/>
        </w:rPr>
        <w:t xml:space="preserve">שוב הפסוק מיהושע שהוא נדיר בחוזק לשון השבועה שבו, ראה ילקוט שמעוני יהושע רמז לא: "מה ראו בני גד ובני ראובן להזכיר שלש שמות הללו שני פעמים? אל </w:t>
      </w:r>
      <w:proofErr w:type="spellStart"/>
      <w:r>
        <w:rPr>
          <w:rFonts w:hint="cs"/>
          <w:rtl/>
        </w:rPr>
        <w:t>אלהים</w:t>
      </w:r>
      <w:proofErr w:type="spellEnd"/>
      <w:r>
        <w:rPr>
          <w:rFonts w:hint="cs"/>
          <w:rtl/>
        </w:rPr>
        <w:t xml:space="preserve"> ה' - שבהם ברא את העולם ... אל </w:t>
      </w:r>
      <w:proofErr w:type="spellStart"/>
      <w:r>
        <w:rPr>
          <w:rFonts w:hint="cs"/>
          <w:rtl/>
        </w:rPr>
        <w:t>אלהים</w:t>
      </w:r>
      <w:proofErr w:type="spellEnd"/>
      <w:r>
        <w:rPr>
          <w:rFonts w:hint="cs"/>
          <w:rtl/>
        </w:rPr>
        <w:t xml:space="preserve"> ה' - שבהם נתנה תורה לישראל ... כנגד שלש מדות שבהן נברא העולם: בחכמה בתבונה ובדעת". שאר המדרשים התעסקו דווקא בבעייתיות של "ריבוי האלוהות" שיש לכאורה בפסוק זה ואילו כאן </w:t>
      </w:r>
      <w:proofErr w:type="spellStart"/>
      <w:r>
        <w:rPr>
          <w:rFonts w:hint="cs"/>
          <w:rtl/>
        </w:rPr>
        <w:t>ובתוספתא</w:t>
      </w:r>
      <w:proofErr w:type="spellEnd"/>
      <w:r>
        <w:rPr>
          <w:rFonts w:hint="cs"/>
          <w:rtl/>
        </w:rPr>
        <w:t xml:space="preserve"> בזכות (חובת) הנחשד בדבר והוא יודע שהוא נקי, לעמוד על צדקתו.</w:t>
      </w:r>
    </w:p>
  </w:footnote>
  <w:footnote w:id="7">
    <w:p w14:paraId="2C23E255" w14:textId="77777777" w:rsidR="003230C5" w:rsidRDefault="003230C5">
      <w:pPr>
        <w:pStyle w:val="a3"/>
        <w:rPr>
          <w:rFonts w:hint="cs"/>
          <w:rtl/>
        </w:rPr>
      </w:pPr>
      <w:r>
        <w:rPr>
          <w:rStyle w:val="a5"/>
        </w:rPr>
        <w:footnoteRef/>
      </w:r>
      <w:r>
        <w:rPr>
          <w:rtl/>
        </w:rPr>
        <w:t xml:space="preserve"> </w:t>
      </w:r>
      <w:r>
        <w:rPr>
          <w:rFonts w:hint="cs"/>
          <w:rtl/>
        </w:rPr>
        <w:t xml:space="preserve">מקור זה נראה כתלמוד על המשנה </w:t>
      </w:r>
      <w:proofErr w:type="spellStart"/>
      <w:r>
        <w:rPr>
          <w:rFonts w:hint="cs"/>
          <w:rtl/>
        </w:rPr>
        <w:t>והתוספתא</w:t>
      </w:r>
      <w:proofErr w:type="spellEnd"/>
      <w:r>
        <w:rPr>
          <w:rFonts w:hint="cs"/>
          <w:rtl/>
        </w:rPr>
        <w:t xml:space="preserve"> לעיל. הרחבה של אמוראים על דברי התנאים ע"י ביסוס הרעיון על פסוקים משלושת עמודי המקרא: תורה, נביאים כתובים, כפי שמצוי במקומות רבים בדרשות חז"ל. והסיום בפסוק בתורה שהוא "המחוור מכולם" גם מוכר לנו למשל מפסוקי מלכויות, </w:t>
      </w:r>
      <w:proofErr w:type="spellStart"/>
      <w:r>
        <w:rPr>
          <w:rFonts w:hint="cs"/>
          <w:rtl/>
        </w:rPr>
        <w:t>זכרונות</w:t>
      </w:r>
      <w:proofErr w:type="spellEnd"/>
      <w:r>
        <w:rPr>
          <w:rFonts w:hint="cs"/>
          <w:rtl/>
        </w:rPr>
        <w:t xml:space="preserve"> ושופרות בתפילת ראש השנה</w:t>
      </w:r>
      <w:r w:rsidR="00436C1E">
        <w:rPr>
          <w:rFonts w:hint="cs"/>
          <w:rtl/>
        </w:rPr>
        <w:t xml:space="preserve"> שהעשירי </w:t>
      </w:r>
      <w:r w:rsidR="004C1392">
        <w:rPr>
          <w:rFonts w:hint="cs"/>
          <w:rtl/>
        </w:rPr>
        <w:t xml:space="preserve">החותם </w:t>
      </w:r>
      <w:r w:rsidR="00436C1E">
        <w:rPr>
          <w:rFonts w:hint="cs"/>
          <w:rtl/>
        </w:rPr>
        <w:t>הוא תמיד מהתורה</w:t>
      </w:r>
      <w:r>
        <w:rPr>
          <w:rFonts w:hint="cs"/>
          <w:rtl/>
        </w:rPr>
        <w:t xml:space="preserve">. </w:t>
      </w:r>
      <w:r w:rsidR="00436C1E">
        <w:rPr>
          <w:rFonts w:hint="cs"/>
          <w:rtl/>
        </w:rPr>
        <w:t xml:space="preserve">ואגב התורה, </w:t>
      </w:r>
      <w:r>
        <w:rPr>
          <w:rFonts w:hint="cs"/>
          <w:rtl/>
        </w:rPr>
        <w:t xml:space="preserve">ראו </w:t>
      </w:r>
      <w:r>
        <w:rPr>
          <w:rtl/>
        </w:rPr>
        <w:t>מסכת כלה רבתי פרק ה</w:t>
      </w:r>
      <w:r>
        <w:rPr>
          <w:rFonts w:hint="cs"/>
          <w:rtl/>
        </w:rPr>
        <w:t xml:space="preserve"> המונה את שבחי מי שעוסק בתורה והדברים שהוא זוכה להם, ובהם: " ... </w:t>
      </w:r>
      <w:r>
        <w:rPr>
          <w:rtl/>
        </w:rPr>
        <w:t xml:space="preserve">אוהב את המקום אוהב את הבריות, מלמד שצריך אדם לצאת ידי הבריות כדרך שיוצא ידי שמים, </w:t>
      </w:r>
      <w:proofErr w:type="spellStart"/>
      <w:r>
        <w:rPr>
          <w:rtl/>
        </w:rPr>
        <w:t>דכתיב</w:t>
      </w:r>
      <w:proofErr w:type="spellEnd"/>
      <w:r>
        <w:rPr>
          <w:rFonts w:hint="cs"/>
          <w:rtl/>
        </w:rPr>
        <w:t>:</w:t>
      </w:r>
      <w:r>
        <w:rPr>
          <w:rtl/>
        </w:rPr>
        <w:t xml:space="preserve"> והייתם נקיים </w:t>
      </w:r>
      <w:proofErr w:type="spellStart"/>
      <w:r>
        <w:rPr>
          <w:rtl/>
        </w:rPr>
        <w:t>מי"י</w:t>
      </w:r>
      <w:proofErr w:type="spellEnd"/>
      <w:r>
        <w:rPr>
          <w:rtl/>
        </w:rPr>
        <w:t xml:space="preserve"> ומישראל</w:t>
      </w:r>
      <w:r>
        <w:rPr>
          <w:rFonts w:hint="cs"/>
          <w:rtl/>
        </w:rPr>
        <w:t>"</w:t>
      </w:r>
      <w:r>
        <w:rPr>
          <w:rtl/>
        </w:rPr>
        <w:t xml:space="preserve">. </w:t>
      </w:r>
      <w:r>
        <w:rPr>
          <w:rFonts w:hint="cs"/>
          <w:rtl/>
        </w:rPr>
        <w:t>התורה מצווה על האדם להיות נקי כלפי שמיא (המקום) וכלפי הבריות ובתמורה העיסוק בתורה (לשמה יש להוסיף) מזכה אותו להיות "נקי מה' ומישראל".</w:t>
      </w:r>
    </w:p>
  </w:footnote>
  <w:footnote w:id="8">
    <w:p w14:paraId="77AEA40D" w14:textId="77777777" w:rsidR="003230C5" w:rsidRDefault="003230C5">
      <w:pPr>
        <w:pStyle w:val="a3"/>
        <w:rPr>
          <w:rFonts w:hint="cs"/>
          <w:rtl/>
        </w:rPr>
      </w:pPr>
      <w:r>
        <w:rPr>
          <w:rStyle w:val="a5"/>
        </w:rPr>
        <w:footnoteRef/>
      </w:r>
      <w:r>
        <w:rPr>
          <w:rtl/>
        </w:rPr>
        <w:t xml:space="preserve"> </w:t>
      </w:r>
      <w:r>
        <w:rPr>
          <w:rFonts w:hint="cs"/>
          <w:rtl/>
        </w:rPr>
        <w:t xml:space="preserve">שההלכה היא "צדקה נגבית בשניים" שהולכים ביחד. ראה </w:t>
      </w:r>
      <w:r w:rsidR="004C1392">
        <w:rPr>
          <w:rFonts w:hint="cs"/>
          <w:rtl/>
        </w:rPr>
        <w:t xml:space="preserve">גמרא </w:t>
      </w:r>
      <w:r>
        <w:rPr>
          <w:rFonts w:hint="cs"/>
          <w:rtl/>
        </w:rPr>
        <w:t xml:space="preserve">בבא </w:t>
      </w:r>
      <w:proofErr w:type="spellStart"/>
      <w:r>
        <w:rPr>
          <w:rFonts w:hint="cs"/>
          <w:rtl/>
        </w:rPr>
        <w:t>בתרא</w:t>
      </w:r>
      <w:proofErr w:type="spellEnd"/>
      <w:r>
        <w:rPr>
          <w:rFonts w:hint="cs"/>
          <w:rtl/>
        </w:rPr>
        <w:t xml:space="preserve"> דף ח ע"ב: "קופה של צדקה נגבית בשנים ומתחלקת בשלשה. נגבית בשנים - שאין עושים שררות על הצבור פחות משנים, ומתחלקת בשלשה - כדיני ממונות".</w:t>
      </w:r>
    </w:p>
  </w:footnote>
  <w:footnote w:id="9">
    <w:p w14:paraId="01D88A60" w14:textId="77777777" w:rsidR="003230C5" w:rsidRDefault="003230C5" w:rsidP="004C1392">
      <w:pPr>
        <w:pStyle w:val="a3"/>
        <w:rPr>
          <w:rFonts w:hint="cs"/>
          <w:rtl/>
        </w:rPr>
      </w:pPr>
      <w:r>
        <w:rPr>
          <w:rStyle w:val="a5"/>
        </w:rPr>
        <w:footnoteRef/>
      </w:r>
      <w:r>
        <w:rPr>
          <w:rtl/>
        </w:rPr>
        <w:t xml:space="preserve"> </w:t>
      </w:r>
      <w:r>
        <w:rPr>
          <w:rFonts w:hint="cs"/>
          <w:rtl/>
        </w:rPr>
        <w:t xml:space="preserve">מדובר בכסף של אחד מגבאי הצדקה, שבמהלך איסוף הכספים לקופת הצדקה, פגש מישהו שחייב לו כסף. לא </w:t>
      </w:r>
      <w:proofErr w:type="spellStart"/>
      <w:r>
        <w:rPr>
          <w:rFonts w:hint="cs"/>
          <w:rtl/>
        </w:rPr>
        <w:t>יטול</w:t>
      </w:r>
      <w:proofErr w:type="spellEnd"/>
      <w:r>
        <w:rPr>
          <w:rFonts w:hint="cs"/>
          <w:rtl/>
        </w:rPr>
        <w:t xml:space="preserve"> שם את חובו. ובטור יורה דעה סימן </w:t>
      </w:r>
      <w:proofErr w:type="spellStart"/>
      <w:r>
        <w:rPr>
          <w:rFonts w:hint="cs"/>
          <w:rtl/>
        </w:rPr>
        <w:t>רנז</w:t>
      </w:r>
      <w:proofErr w:type="spellEnd"/>
      <w:r>
        <w:rPr>
          <w:rFonts w:hint="cs"/>
          <w:rtl/>
        </w:rPr>
        <w:t xml:space="preserve"> נפסק: "גבאי צדקה אין רשאים לפרוש זה מזה לגבות, אלא בכדי שיראה זה את זה. מצא מעות בשוק או שפרעו לו חובו בשוק, לא יתנם לתוך כיס משום חשד. אלא יתנם לכיס של צדקה וכשיבא לביתו יחזור ויטלם". האין זה חשד גדול יותר או לחילופין נאמנות גדולה יותר </w:t>
      </w:r>
      <w:r w:rsidR="004C1392">
        <w:rPr>
          <w:rFonts w:hint="cs"/>
          <w:rtl/>
        </w:rPr>
        <w:t>מ</w:t>
      </w:r>
      <w:r>
        <w:rPr>
          <w:rFonts w:hint="cs"/>
          <w:rtl/>
        </w:rPr>
        <w:t>גבאי</w:t>
      </w:r>
      <w:r w:rsidR="004C1392">
        <w:rPr>
          <w:rFonts w:hint="cs"/>
          <w:rtl/>
        </w:rPr>
        <w:t>ם שמתעסקים בכספם הפרטי לצד העיסוק ב</w:t>
      </w:r>
      <w:r>
        <w:rPr>
          <w:rFonts w:hint="cs"/>
          <w:rtl/>
        </w:rPr>
        <w:t>כסף הצדקה שנאסף?</w:t>
      </w:r>
    </w:p>
  </w:footnote>
  <w:footnote w:id="10">
    <w:p w14:paraId="6B413DE5" w14:textId="77777777" w:rsidR="00BE09B5" w:rsidRDefault="00BE09B5" w:rsidP="00555C9A">
      <w:pPr>
        <w:pStyle w:val="a3"/>
        <w:rPr>
          <w:rFonts w:hint="cs"/>
          <w:rtl/>
        </w:rPr>
      </w:pPr>
      <w:r>
        <w:rPr>
          <w:rStyle w:val="a5"/>
        </w:rPr>
        <w:footnoteRef/>
      </w:r>
      <w:r>
        <w:rPr>
          <w:rtl/>
        </w:rPr>
        <w:t xml:space="preserve"> </w:t>
      </w:r>
      <w:r>
        <w:rPr>
          <w:rFonts w:hint="cs"/>
          <w:rtl/>
        </w:rPr>
        <w:t>אבל מותר להם להיפרד זה מזה אם הם במקום סגור וקטן יחסית, כמו חצר או חנות וכל אחד גובה מאדם אחר.</w:t>
      </w:r>
      <w:r w:rsidR="00555C9A">
        <w:rPr>
          <w:rFonts w:hint="cs"/>
          <w:rtl/>
        </w:rPr>
        <w:t xml:space="preserve"> </w:t>
      </w:r>
    </w:p>
  </w:footnote>
  <w:footnote w:id="11">
    <w:p w14:paraId="40F05CCD" w14:textId="77777777" w:rsidR="00433833" w:rsidRDefault="00433833" w:rsidP="00C936D8">
      <w:pPr>
        <w:pStyle w:val="a3"/>
        <w:rPr>
          <w:rFonts w:hint="cs"/>
          <w:rtl/>
        </w:rPr>
      </w:pPr>
      <w:r>
        <w:rPr>
          <w:rStyle w:val="a5"/>
        </w:rPr>
        <w:footnoteRef/>
      </w:r>
      <w:r>
        <w:rPr>
          <w:rtl/>
        </w:rPr>
        <w:t xml:space="preserve"> </w:t>
      </w:r>
      <w:r>
        <w:rPr>
          <w:rFonts w:hint="cs"/>
          <w:rtl/>
        </w:rPr>
        <w:t xml:space="preserve">כבר הרחבנו לדון במדרש זה בדברינו </w:t>
      </w:r>
      <w:hyperlink r:id="rId7" w:history="1">
        <w:r w:rsidRPr="003950BD">
          <w:rPr>
            <w:rStyle w:val="Hyperlink"/>
            <w:rFonts w:hint="cs"/>
            <w:rtl/>
          </w:rPr>
          <w:t>אלה פקודי המשכן</w:t>
        </w:r>
      </w:hyperlink>
      <w:r>
        <w:rPr>
          <w:rFonts w:hint="cs"/>
          <w:rtl/>
        </w:rPr>
        <w:t xml:space="preserve"> בפרשת פקודי. </w:t>
      </w:r>
      <w:r w:rsidR="004C1392">
        <w:rPr>
          <w:rFonts w:hint="cs"/>
          <w:rtl/>
        </w:rPr>
        <w:t>למרות שיש מצבים של נאמן יחידי</w:t>
      </w:r>
      <w:r w:rsidR="00C936D8">
        <w:rPr>
          <w:rFonts w:hint="cs"/>
          <w:rtl/>
        </w:rPr>
        <w:t xml:space="preserve"> (כמשה "בכל ביתי נאמן הוא")</w:t>
      </w:r>
      <w:r w:rsidR="004C1392">
        <w:rPr>
          <w:rFonts w:hint="cs"/>
          <w:rtl/>
        </w:rPr>
        <w:t xml:space="preserve">, </w:t>
      </w:r>
      <w:r>
        <w:rPr>
          <w:rFonts w:hint="cs"/>
          <w:rtl/>
        </w:rPr>
        <w:t>המדרש לא מוכן לקבל את זה ש</w:t>
      </w:r>
      <w:r w:rsidR="00C936D8">
        <w:rPr>
          <w:rFonts w:hint="cs"/>
          <w:rtl/>
        </w:rPr>
        <w:t xml:space="preserve">משה </w:t>
      </w:r>
      <w:r>
        <w:rPr>
          <w:rFonts w:hint="cs"/>
          <w:rtl/>
        </w:rPr>
        <w:t>ניהל את כספי המשכן לבד. הפתרון הוא ע"י הוספת איתמר בן אהרון הכהן כנאמן השני, למרות שאין זה פשט הפסוק (ראה תחילת פרשת פקודי). וכל זה ב</w:t>
      </w:r>
      <w:r w:rsidR="004C1392">
        <w:rPr>
          <w:rFonts w:hint="cs"/>
          <w:rtl/>
        </w:rPr>
        <w:t xml:space="preserve">של </w:t>
      </w:r>
      <w:r>
        <w:rPr>
          <w:rFonts w:hint="cs"/>
          <w:rtl/>
        </w:rPr>
        <w:t>הכלל "והייתם נקיים מה' ומישראל" שמשה עצמו טבע (אמנם בעניין אחר</w:t>
      </w:r>
      <w:r w:rsidR="004C1392">
        <w:rPr>
          <w:rFonts w:hint="cs"/>
          <w:rtl/>
        </w:rPr>
        <w:t xml:space="preserve"> ומאוחר יותר</w:t>
      </w:r>
      <w:r>
        <w:rPr>
          <w:rFonts w:hint="cs"/>
          <w:rtl/>
        </w:rPr>
        <w:t>). התחבטות זו של המדרש אם ניתן להקל היכן שמדובר באדם שאין עוררין על נאמנותו או ש</w:t>
      </w:r>
      <w:r w:rsidR="004C1392">
        <w:rPr>
          <w:rFonts w:hint="cs"/>
          <w:rtl/>
        </w:rPr>
        <w:t>יש לה</w:t>
      </w:r>
      <w:r>
        <w:rPr>
          <w:rFonts w:hint="cs"/>
          <w:rtl/>
        </w:rPr>
        <w:t xml:space="preserve">תעקש על שני אנשים לפחות (דבר שיכול לעכב לפעמים את התהליך), מוצאת את ביטויה בהלכה. ראה טור יורה דעה סימן </w:t>
      </w:r>
      <w:proofErr w:type="spellStart"/>
      <w:r>
        <w:rPr>
          <w:rFonts w:hint="cs"/>
          <w:rtl/>
        </w:rPr>
        <w:t>רנז</w:t>
      </w:r>
      <w:proofErr w:type="spellEnd"/>
      <w:r>
        <w:rPr>
          <w:rFonts w:hint="cs"/>
          <w:rtl/>
        </w:rPr>
        <w:t xml:space="preserve">: "גבאי צדקה הכשרים אין </w:t>
      </w:r>
      <w:proofErr w:type="spellStart"/>
      <w:r>
        <w:rPr>
          <w:rFonts w:hint="cs"/>
          <w:rtl/>
        </w:rPr>
        <w:t>מדקדקין</w:t>
      </w:r>
      <w:proofErr w:type="spellEnd"/>
      <w:r>
        <w:rPr>
          <w:rFonts w:hint="cs"/>
          <w:rtl/>
        </w:rPr>
        <w:t xml:space="preserve"> אחריהם</w:t>
      </w:r>
      <w:r w:rsidR="004C1392">
        <w:rPr>
          <w:rFonts w:hint="cs"/>
          <w:rtl/>
        </w:rPr>
        <w:t>.</w:t>
      </w:r>
      <w:r>
        <w:rPr>
          <w:rFonts w:hint="cs"/>
          <w:rtl/>
        </w:rPr>
        <w:t xml:space="preserve"> ומכל מקום כדי שיהיו נקיים מהשם ומישראל טוב להם </w:t>
      </w:r>
      <w:proofErr w:type="spellStart"/>
      <w:r>
        <w:rPr>
          <w:rFonts w:hint="cs"/>
          <w:rtl/>
        </w:rPr>
        <w:t>שיתן</w:t>
      </w:r>
      <w:proofErr w:type="spellEnd"/>
      <w:r>
        <w:rPr>
          <w:rFonts w:hint="cs"/>
          <w:rtl/>
        </w:rPr>
        <w:t xml:space="preserve"> חשבון". אבל בשולחן ערוך יורה דעה סימן רנו סעיף ג נפסק: "הקופה אינה נגבית בפחות משנים, שאין עושים שררה על הצבור בממון בפחות משנים. אבל לאחר שנגבית, אחד נאמן עליה להיות גזבר" וכן הוא ברמב"ם הלכות מתנות עניים פרק ט הלכה ה.</w:t>
      </w:r>
    </w:p>
  </w:footnote>
  <w:footnote w:id="12">
    <w:p w14:paraId="6024F086" w14:textId="77777777" w:rsidR="00F04057" w:rsidRDefault="00F04057" w:rsidP="00F04057">
      <w:pPr>
        <w:pStyle w:val="a3"/>
        <w:rPr>
          <w:rFonts w:hint="cs"/>
        </w:rPr>
      </w:pPr>
      <w:r>
        <w:rPr>
          <w:rStyle w:val="a5"/>
        </w:rPr>
        <w:footnoteRef/>
      </w:r>
      <w:r>
        <w:rPr>
          <w:rtl/>
        </w:rPr>
        <w:t xml:space="preserve"> </w:t>
      </w:r>
      <w:r>
        <w:rPr>
          <w:rFonts w:hint="cs"/>
          <w:rtl/>
        </w:rPr>
        <w:t>גם כאן מדובר בגבאות של צדקה. הגבאים לא רשאים לפרוט לעצמם, היינו להחליף מספר פרוטות (מטבעות נחושת) במטבע כסף כמו דינר, וההפך; פעולות שהיו נחוצות לשם ניהול קופת הצדקה (לשימור או לחלוקה), משום שיש חשש שיעשו הנחה לעצמם (מספר הפרוטות בדינר או מעה יכול היה להשתנות לפי מצב הפרוטות שהיו מחלידות או שהיו נותנים לעיתים הנחה בהחלפות כאלה לפי מצב השוק). גם אוכל שנצבר בתמחוי לצורך חלוקה לעניים, אין הגבאים הממונים רשאים למכור לעצמם.</w:t>
      </w:r>
    </w:p>
  </w:footnote>
  <w:footnote w:id="13">
    <w:p w14:paraId="042C2C89" w14:textId="77777777" w:rsidR="00233A58" w:rsidRDefault="00233A58" w:rsidP="00715863">
      <w:pPr>
        <w:pStyle w:val="a3"/>
        <w:rPr>
          <w:rFonts w:hint="cs"/>
        </w:rPr>
      </w:pPr>
      <w:r>
        <w:rPr>
          <w:rStyle w:val="a5"/>
        </w:rPr>
        <w:footnoteRef/>
      </w:r>
      <w:r>
        <w:rPr>
          <w:rtl/>
        </w:rPr>
        <w:t xml:space="preserve"> </w:t>
      </w:r>
      <w:r w:rsidRPr="00A053E9">
        <w:rPr>
          <w:rFonts w:hint="cs"/>
          <w:rtl/>
        </w:rPr>
        <w:t xml:space="preserve">מה </w:t>
      </w:r>
      <w:r>
        <w:rPr>
          <w:rFonts w:hint="cs"/>
          <w:rtl/>
        </w:rPr>
        <w:t>מבקש שמואל מה</w:t>
      </w:r>
      <w:r w:rsidRPr="00A053E9">
        <w:rPr>
          <w:rFonts w:hint="cs"/>
          <w:rtl/>
        </w:rPr>
        <w:t>עם לענות "</w:t>
      </w:r>
      <w:r w:rsidRPr="00A053E9">
        <w:rPr>
          <w:rtl/>
        </w:rPr>
        <w:t>נֶגֶד ה' וְנֶגֶד מְשִׁיחוֹ</w:t>
      </w:r>
      <w:r w:rsidRPr="00A053E9">
        <w:rPr>
          <w:rFonts w:hint="cs"/>
          <w:rtl/>
        </w:rPr>
        <w:t xml:space="preserve">"? </w:t>
      </w:r>
      <w:r w:rsidRPr="00A053E9">
        <w:rPr>
          <w:rtl/>
        </w:rPr>
        <w:t xml:space="preserve">– </w:t>
      </w:r>
      <w:r w:rsidRPr="00A053E9">
        <w:rPr>
          <w:rFonts w:hint="cs"/>
          <w:rtl/>
        </w:rPr>
        <w:t>"</w:t>
      </w:r>
      <w:r w:rsidRPr="00A053E9">
        <w:rPr>
          <w:rtl/>
        </w:rPr>
        <w:t xml:space="preserve">אֶת שׁוֹר מִי לָקַחְתִּי וַחֲמוֹר מִי לָקַחְתִּי וְאֶת מִי עָשַׁקְתִּי אֶת מִי </w:t>
      </w:r>
      <w:proofErr w:type="spellStart"/>
      <w:r w:rsidRPr="00A053E9">
        <w:rPr>
          <w:rtl/>
        </w:rPr>
        <w:t>רַצּוֹתִי</w:t>
      </w:r>
      <w:proofErr w:type="spellEnd"/>
      <w:r w:rsidRPr="00A053E9">
        <w:rPr>
          <w:rtl/>
        </w:rPr>
        <w:t xml:space="preserve"> וּמִיַּד מִי לָקַחְתִּי כֹפֶר וְאַעְלִים עֵינַי בּוֹ וְאָשִׁיב לָכֶם</w:t>
      </w:r>
      <w:r w:rsidRPr="00A053E9">
        <w:rPr>
          <w:rFonts w:hint="cs"/>
          <w:rtl/>
        </w:rPr>
        <w:t xml:space="preserve">". כבר קדם משה לשמואל באמירה זו: </w:t>
      </w:r>
      <w:r>
        <w:rPr>
          <w:rFonts w:hint="cs"/>
          <w:rtl/>
        </w:rPr>
        <w:t>"</w:t>
      </w:r>
      <w:r w:rsidRPr="00A053E9">
        <w:rPr>
          <w:rFonts w:hint="eastAsia"/>
          <w:rtl/>
        </w:rPr>
        <w:t>לֹא</w:t>
      </w:r>
      <w:r w:rsidRPr="00A053E9">
        <w:rPr>
          <w:rtl/>
        </w:rPr>
        <w:t xml:space="preserve"> </w:t>
      </w:r>
      <w:r w:rsidRPr="00A053E9">
        <w:rPr>
          <w:rFonts w:hint="eastAsia"/>
          <w:rtl/>
        </w:rPr>
        <w:t>חֲמוֹר</w:t>
      </w:r>
      <w:r w:rsidRPr="00A053E9">
        <w:rPr>
          <w:rtl/>
        </w:rPr>
        <w:t xml:space="preserve"> </w:t>
      </w:r>
      <w:r w:rsidRPr="00A053E9">
        <w:rPr>
          <w:rFonts w:hint="eastAsia"/>
          <w:rtl/>
        </w:rPr>
        <w:t>אֶחָד</w:t>
      </w:r>
      <w:r w:rsidRPr="00A053E9">
        <w:rPr>
          <w:rtl/>
        </w:rPr>
        <w:t xml:space="preserve"> </w:t>
      </w:r>
      <w:r w:rsidRPr="00A053E9">
        <w:rPr>
          <w:rFonts w:hint="eastAsia"/>
          <w:rtl/>
        </w:rPr>
        <w:t>מֵהֶם</w:t>
      </w:r>
      <w:r w:rsidRPr="00A053E9">
        <w:rPr>
          <w:rtl/>
        </w:rPr>
        <w:t xml:space="preserve"> </w:t>
      </w:r>
      <w:r w:rsidRPr="00A053E9">
        <w:rPr>
          <w:rFonts w:hint="eastAsia"/>
          <w:rtl/>
        </w:rPr>
        <w:t>נָשָׂאתִי</w:t>
      </w:r>
      <w:r w:rsidRPr="00A053E9">
        <w:rPr>
          <w:rtl/>
        </w:rPr>
        <w:t xml:space="preserve"> </w:t>
      </w:r>
      <w:r w:rsidRPr="00A053E9">
        <w:rPr>
          <w:rFonts w:hint="eastAsia"/>
          <w:rtl/>
        </w:rPr>
        <w:t>וְלֹא</w:t>
      </w:r>
      <w:r w:rsidRPr="00A053E9">
        <w:rPr>
          <w:rtl/>
        </w:rPr>
        <w:t xml:space="preserve"> </w:t>
      </w:r>
      <w:r w:rsidRPr="00A053E9">
        <w:rPr>
          <w:rFonts w:hint="eastAsia"/>
          <w:rtl/>
        </w:rPr>
        <w:t>הֲרֵעֹתִי</w:t>
      </w:r>
      <w:r w:rsidRPr="00A053E9">
        <w:rPr>
          <w:rtl/>
        </w:rPr>
        <w:t xml:space="preserve"> </w:t>
      </w:r>
      <w:r w:rsidRPr="00A053E9">
        <w:rPr>
          <w:rFonts w:hint="eastAsia"/>
          <w:rtl/>
        </w:rPr>
        <w:t>אֶת</w:t>
      </w:r>
      <w:r w:rsidRPr="00A053E9">
        <w:rPr>
          <w:rtl/>
        </w:rPr>
        <w:t xml:space="preserve"> </w:t>
      </w:r>
      <w:r w:rsidRPr="00A053E9">
        <w:rPr>
          <w:rFonts w:hint="eastAsia"/>
          <w:rtl/>
        </w:rPr>
        <w:t>אַחַד</w:t>
      </w:r>
      <w:r w:rsidRPr="00A053E9">
        <w:rPr>
          <w:rtl/>
        </w:rPr>
        <w:t xml:space="preserve"> </w:t>
      </w:r>
      <w:r w:rsidRPr="00A053E9">
        <w:rPr>
          <w:rFonts w:hint="eastAsia"/>
          <w:rtl/>
        </w:rPr>
        <w:t>מֵהֶם</w:t>
      </w:r>
      <w:r>
        <w:rPr>
          <w:rFonts w:hint="cs"/>
          <w:rtl/>
        </w:rPr>
        <w:t>"</w:t>
      </w:r>
      <w:r w:rsidRPr="00A053E9">
        <w:rPr>
          <w:rFonts w:hint="cs"/>
          <w:color w:val="000000"/>
          <w:rtl/>
        </w:rPr>
        <w:t xml:space="preserve"> </w:t>
      </w:r>
      <w:r w:rsidRPr="00A053E9">
        <w:rPr>
          <w:rFonts w:ascii="ResponsaTTF" w:hint="cs"/>
          <w:color w:val="000000"/>
          <w:rtl/>
          <w:lang w:eastAsia="en-US"/>
        </w:rPr>
        <w:t xml:space="preserve">(במדבר </w:t>
      </w:r>
      <w:proofErr w:type="spellStart"/>
      <w:r w:rsidRPr="00A053E9">
        <w:rPr>
          <w:rFonts w:ascii="ResponsaTTF" w:hint="cs"/>
          <w:color w:val="000000"/>
          <w:rtl/>
          <w:lang w:eastAsia="en-US"/>
        </w:rPr>
        <w:t>טז</w:t>
      </w:r>
      <w:proofErr w:type="spellEnd"/>
      <w:r w:rsidRPr="00A053E9">
        <w:rPr>
          <w:rFonts w:ascii="ResponsaTTF" w:hint="cs"/>
          <w:color w:val="000000"/>
          <w:rtl/>
          <w:lang w:eastAsia="en-US"/>
        </w:rPr>
        <w:t xml:space="preserve"> טו</w:t>
      </w:r>
      <w:r>
        <w:rPr>
          <w:rFonts w:hint="cs"/>
          <w:rtl/>
        </w:rPr>
        <w:t>).</w:t>
      </w:r>
      <w:r w:rsidR="00555C9A">
        <w:rPr>
          <w:rFonts w:hint="cs"/>
          <w:rtl/>
        </w:rPr>
        <w:t xml:space="preserve"> ראה דברינו </w:t>
      </w:r>
      <w:hyperlink r:id="rId8" w:history="1">
        <w:r w:rsidR="00555C9A" w:rsidRPr="00555C9A">
          <w:rPr>
            <w:rStyle w:val="Hyperlink"/>
            <w:rFonts w:hint="cs"/>
            <w:rtl/>
          </w:rPr>
          <w:t>לא חמור אד מהם נשאתי</w:t>
        </w:r>
      </w:hyperlink>
      <w:r w:rsidR="00555C9A">
        <w:rPr>
          <w:rFonts w:hint="cs"/>
          <w:rtl/>
        </w:rPr>
        <w:t xml:space="preserve"> בפרשת קרח.</w:t>
      </w:r>
      <w:r>
        <w:rPr>
          <w:rFonts w:hint="cs"/>
          <w:rtl/>
        </w:rPr>
        <w:t xml:space="preserve"> אלא שמשה אומר זאת בעידנא </w:t>
      </w:r>
      <w:proofErr w:type="spellStart"/>
      <w:r>
        <w:rPr>
          <w:rFonts w:hint="cs"/>
          <w:rtl/>
        </w:rPr>
        <w:t>דריתחא</w:t>
      </w:r>
      <w:proofErr w:type="spellEnd"/>
      <w:r>
        <w:rPr>
          <w:rFonts w:hint="cs"/>
          <w:rtl/>
        </w:rPr>
        <w:t xml:space="preserve"> בשעת מחלוקת קר</w:t>
      </w:r>
      <w:r w:rsidR="004C1392">
        <w:rPr>
          <w:rFonts w:hint="cs"/>
          <w:rtl/>
        </w:rPr>
        <w:t>ח</w:t>
      </w:r>
      <w:r>
        <w:rPr>
          <w:rFonts w:hint="cs"/>
          <w:rtl/>
        </w:rPr>
        <w:t xml:space="preserve"> דתן ואבירם, ואילו שמואל אומר זאת בשעת העברת המנהיגות לשאול (חרף אי-שביעות רצונו מ</w:t>
      </w:r>
      <w:r w:rsidR="004C1392">
        <w:rPr>
          <w:rFonts w:hint="cs"/>
          <w:rtl/>
        </w:rPr>
        <w:t xml:space="preserve">עצם </w:t>
      </w:r>
      <w:r>
        <w:rPr>
          <w:rFonts w:hint="cs"/>
          <w:rtl/>
        </w:rPr>
        <w:t xml:space="preserve">רעיון המלוכה) המכונה כאן "משיח ה' ". </w:t>
      </w:r>
      <w:r w:rsidR="00715863">
        <w:rPr>
          <w:rFonts w:hint="cs"/>
          <w:rtl/>
        </w:rPr>
        <w:t xml:space="preserve">הוא </w:t>
      </w:r>
      <w:r w:rsidR="00715863">
        <w:rPr>
          <w:rtl/>
        </w:rPr>
        <w:t xml:space="preserve">שמואל </w:t>
      </w:r>
      <w:r w:rsidR="00715863">
        <w:rPr>
          <w:rFonts w:hint="cs"/>
          <w:rtl/>
        </w:rPr>
        <w:t>שנאמר עליו כבר בתחילת דרכו: "</w:t>
      </w:r>
      <w:r w:rsidR="00715863">
        <w:rPr>
          <w:rtl/>
        </w:rPr>
        <w:t>וְהַנַּעַר שְׁמוּאֵל הֹלֵךְ וְגָדֵל וָטוֹב גַּם עִם ה' וְגַם עִם אֲנָשִׁים</w:t>
      </w:r>
      <w:r w:rsidR="00715863">
        <w:rPr>
          <w:rFonts w:hint="cs"/>
          <w:rtl/>
        </w:rPr>
        <w:t xml:space="preserve">" (שמואל </w:t>
      </w:r>
      <w:r w:rsidR="00715863">
        <w:rPr>
          <w:rtl/>
        </w:rPr>
        <w:t xml:space="preserve">א ב </w:t>
      </w:r>
      <w:proofErr w:type="spellStart"/>
      <w:r w:rsidR="00715863">
        <w:rPr>
          <w:rtl/>
        </w:rPr>
        <w:t>כו</w:t>
      </w:r>
      <w:proofErr w:type="spellEnd"/>
      <w:r w:rsidR="00715863">
        <w:rPr>
          <w:rFonts w:hint="cs"/>
          <w:rtl/>
        </w:rPr>
        <w:t>).</w:t>
      </w:r>
      <w:r w:rsidR="00715863">
        <w:rPr>
          <w:rtl/>
        </w:rPr>
        <w:t xml:space="preserve"> </w:t>
      </w:r>
      <w:r>
        <w:rPr>
          <w:rFonts w:hint="cs"/>
          <w:rtl/>
        </w:rPr>
        <w:t xml:space="preserve">אלשיך אמנם לא משתמש כאן בביטוי "והייתם נקיים מה' ומישראל", אלא בביטוי המקביל: "לצאת ידי הבריות והמקום", אבל המשמעות היא ברורה. מי שצריכים לתת דין וחשבון הם </w:t>
      </w:r>
      <w:r w:rsidR="004C1392">
        <w:rPr>
          <w:rFonts w:hint="cs"/>
          <w:rtl/>
        </w:rPr>
        <w:t xml:space="preserve">בראש ובראשונה </w:t>
      </w:r>
      <w:r>
        <w:rPr>
          <w:rFonts w:hint="cs"/>
          <w:rtl/>
        </w:rPr>
        <w:t xml:space="preserve">המנהיגים. שמואל מפציר בעם: אל תתביישו ואל תסתירו שום דבר שיש לכם עלי. זכרו שאתם עומדים נגד ה' ונגד משיחו! אלשיך עושה כאן שימוש כפול ומתוחכם בביטוי: "לפני ה' " או "נגד ה' ": של העם כלפי שמואל </w:t>
      </w:r>
      <w:r>
        <w:rPr>
          <w:rtl/>
        </w:rPr>
        <w:t>–</w:t>
      </w:r>
      <w:r>
        <w:rPr>
          <w:rFonts w:hint="cs"/>
          <w:rtl/>
        </w:rPr>
        <w:t xml:space="preserve"> אל תהססו לבוא אתי בחשבון, ושל שמואל כלפי העם </w:t>
      </w:r>
      <w:r>
        <w:rPr>
          <w:rtl/>
        </w:rPr>
        <w:t>–</w:t>
      </w:r>
      <w:r>
        <w:rPr>
          <w:rFonts w:hint="cs"/>
          <w:rtl/>
        </w:rPr>
        <w:t xml:space="preserve"> </w:t>
      </w:r>
      <w:proofErr w:type="spellStart"/>
      <w:r>
        <w:rPr>
          <w:rFonts w:hint="cs"/>
          <w:rtl/>
        </w:rPr>
        <w:t>הכל</w:t>
      </w:r>
      <w:proofErr w:type="spellEnd"/>
      <w:r>
        <w:rPr>
          <w:rFonts w:hint="cs"/>
          <w:rtl/>
        </w:rPr>
        <w:t xml:space="preserve"> גלוי ונקי, אין שום חשבון פתוח </w:t>
      </w:r>
      <w:r w:rsidR="004C1392">
        <w:rPr>
          <w:rFonts w:hint="cs"/>
          <w:rtl/>
        </w:rPr>
        <w:t xml:space="preserve">או נסתר </w:t>
      </w:r>
      <w:r>
        <w:rPr>
          <w:rFonts w:hint="cs"/>
          <w:rtl/>
        </w:rPr>
        <w:t>ביני וביניכם.</w:t>
      </w:r>
    </w:p>
  </w:footnote>
  <w:footnote w:id="14">
    <w:p w14:paraId="2DB52DCE" w14:textId="77777777" w:rsidR="00433833" w:rsidRDefault="00433833">
      <w:pPr>
        <w:pStyle w:val="a3"/>
        <w:rPr>
          <w:rFonts w:hint="cs"/>
          <w:rtl/>
        </w:rPr>
      </w:pPr>
      <w:r>
        <w:rPr>
          <w:rStyle w:val="a5"/>
        </w:rPr>
        <w:footnoteRef/>
      </w:r>
      <w:r>
        <w:rPr>
          <w:rtl/>
        </w:rPr>
        <w:t xml:space="preserve"> </w:t>
      </w:r>
      <w:r>
        <w:rPr>
          <w:rFonts w:hint="cs"/>
          <w:rtl/>
        </w:rPr>
        <w:t xml:space="preserve">על דבר זה דרשו אותם לשבח, על שהקפידו שנשותיהן ובנותיהן לא תתבסמנה. אבל על סירובם ללמד את סוד הקטורת דרשו אותם לגנאי כמו גם מומחים אחרים בבית המקדש: בית גרמו על לחם הפנים, שלא רצו ללמד את סודם המקצועי. ראה המשנה בסוף פרק שלישי </w:t>
      </w:r>
      <w:proofErr w:type="spellStart"/>
      <w:r>
        <w:rPr>
          <w:rFonts w:hint="cs"/>
          <w:rtl/>
        </w:rPr>
        <w:t>ביומא</w:t>
      </w:r>
      <w:proofErr w:type="spellEnd"/>
      <w:r>
        <w:rPr>
          <w:rFonts w:hint="cs"/>
          <w:rtl/>
        </w:rPr>
        <w:t xml:space="preserve"> ובגמרא שם. ובעקבות מעשה שהיה שינו חכמים את דעתם: "מעתה אסור לספר בגנותן של אלה". ראה שם גם על השיר ועל הכתב, מי לגנאי ומי לשבח.</w:t>
      </w:r>
      <w:r w:rsidR="004C1392">
        <w:rPr>
          <w:rFonts w:hint="cs"/>
          <w:rtl/>
        </w:rPr>
        <w:t xml:space="preserve"> ועל הקטורת ובית </w:t>
      </w:r>
      <w:proofErr w:type="spellStart"/>
      <w:r w:rsidR="004C1392">
        <w:rPr>
          <w:rFonts w:hint="cs"/>
          <w:rtl/>
        </w:rPr>
        <w:t>אבטינס</w:t>
      </w:r>
      <w:proofErr w:type="spellEnd"/>
      <w:r w:rsidR="004C1392">
        <w:rPr>
          <w:rFonts w:hint="cs"/>
          <w:rtl/>
        </w:rPr>
        <w:t xml:space="preserve"> הרחבנו בדברינו </w:t>
      </w:r>
      <w:hyperlink r:id="rId9" w:history="1">
        <w:r w:rsidR="004C1392" w:rsidRPr="004C1392">
          <w:rPr>
            <w:rStyle w:val="Hyperlink"/>
            <w:rFonts w:hint="cs"/>
            <w:rtl/>
          </w:rPr>
          <w:t>קטורת הסמים</w:t>
        </w:r>
      </w:hyperlink>
      <w:r w:rsidR="004C1392">
        <w:rPr>
          <w:rFonts w:hint="cs"/>
          <w:rtl/>
        </w:rPr>
        <w:t xml:space="preserve"> בפרשת כי </w:t>
      </w:r>
      <w:proofErr w:type="spellStart"/>
      <w:r w:rsidR="004C1392">
        <w:rPr>
          <w:rFonts w:hint="cs"/>
          <w:rtl/>
        </w:rPr>
        <w:t>תשא</w:t>
      </w:r>
      <w:proofErr w:type="spellEnd"/>
      <w:r w:rsidR="004C1392">
        <w:rPr>
          <w:rFonts w:hint="cs"/>
          <w:rtl/>
        </w:rPr>
        <w:t>.</w:t>
      </w:r>
    </w:p>
  </w:footnote>
  <w:footnote w:id="15">
    <w:p w14:paraId="1AAB0DDB" w14:textId="77777777" w:rsidR="000042F9" w:rsidRDefault="000042F9" w:rsidP="004C1392">
      <w:pPr>
        <w:pStyle w:val="a3"/>
        <w:rPr>
          <w:rFonts w:hint="cs"/>
        </w:rPr>
      </w:pPr>
      <w:r>
        <w:rPr>
          <w:rStyle w:val="a5"/>
        </w:rPr>
        <w:footnoteRef/>
      </w:r>
      <w:r>
        <w:rPr>
          <w:rtl/>
        </w:rPr>
        <w:t xml:space="preserve"> </w:t>
      </w:r>
      <w:r>
        <w:rPr>
          <w:rFonts w:hint="cs"/>
          <w:rtl/>
        </w:rPr>
        <w:t>מי עוד כפוף לכלל "והייתם נקיים מה' ומישראל"</w:t>
      </w:r>
      <w:r w:rsidR="004C1392">
        <w:rPr>
          <w:rFonts w:hint="cs"/>
          <w:rtl/>
        </w:rPr>
        <w:t xml:space="preserve"> ו</w:t>
      </w:r>
      <w:r>
        <w:rPr>
          <w:rFonts w:hint="cs"/>
          <w:rtl/>
        </w:rPr>
        <w:t>צריך לצאת ידי הבריות וידי המקום? הקב"ה! אם הוא יעשה בעולמו כרצונו ובלי להסביר את מעשיו ושפיטתו, הוא נותן פתחון פה עליו. פתחון פה שיכול להיות מנוצל בידי אנשים 'מורמים מעם' שי</w:t>
      </w:r>
      <w:r w:rsidR="004C1392">
        <w:rPr>
          <w:rFonts w:hint="cs"/>
          <w:rtl/>
        </w:rPr>
        <w:t>ח</w:t>
      </w:r>
      <w:r>
        <w:rPr>
          <w:rFonts w:hint="cs"/>
          <w:rtl/>
        </w:rPr>
        <w:t xml:space="preserve">שבו שגם הם אינם חייבים להתנהג </w:t>
      </w:r>
      <w:r w:rsidR="004C1392">
        <w:rPr>
          <w:rFonts w:hint="cs"/>
          <w:rtl/>
        </w:rPr>
        <w:t xml:space="preserve">תמיד </w:t>
      </w:r>
      <w:r>
        <w:rPr>
          <w:rFonts w:hint="cs"/>
          <w:rtl/>
        </w:rPr>
        <w:t>באופן 'נקי' שאינו מעלה שום חשד או רינון. ואיפה כל זה נדרש? בעת שהקב"ה מגלה לאברהם שהוא מתכוון להרוס את סדום, ככתוב ב</w:t>
      </w:r>
      <w:r>
        <w:rPr>
          <w:rtl/>
        </w:rPr>
        <w:t xml:space="preserve">בראשית </w:t>
      </w:r>
      <w:r>
        <w:rPr>
          <w:rFonts w:hint="cs"/>
          <w:rtl/>
        </w:rPr>
        <w:t>י כ-</w:t>
      </w:r>
      <w:proofErr w:type="spellStart"/>
      <w:r>
        <w:rPr>
          <w:rFonts w:hint="cs"/>
          <w:rtl/>
        </w:rPr>
        <w:t>כא</w:t>
      </w:r>
      <w:proofErr w:type="spellEnd"/>
      <w:r>
        <w:rPr>
          <w:rFonts w:hint="cs"/>
          <w:rtl/>
        </w:rPr>
        <w:t>: "</w:t>
      </w:r>
      <w:r>
        <w:rPr>
          <w:rtl/>
        </w:rPr>
        <w:t xml:space="preserve">וַיֹּאמֶר ה' זַעֲקַת סְדֹם </w:t>
      </w:r>
      <w:proofErr w:type="spellStart"/>
      <w:r>
        <w:rPr>
          <w:rtl/>
        </w:rPr>
        <w:t>וַעֲמֹרָה</w:t>
      </w:r>
      <w:proofErr w:type="spellEnd"/>
      <w:r>
        <w:rPr>
          <w:rtl/>
        </w:rPr>
        <w:t xml:space="preserve"> כִּי רָבָּה וְחַטָּאתָם כִּי כָבְדָה מְאֹד:</w:t>
      </w:r>
      <w:r>
        <w:rPr>
          <w:rFonts w:hint="cs"/>
          <w:rtl/>
        </w:rPr>
        <w:t xml:space="preserve"> </w:t>
      </w:r>
      <w:r>
        <w:rPr>
          <w:rtl/>
        </w:rPr>
        <w:t>אֵרֲדָה נָּא וְאֶרְאֶה הַכְּצַעֲקָתָהּ הַבָּאָה אֵלַי עָשׂוּ כָּלָה וְאִם לֹא אֵדָעָה</w:t>
      </w:r>
      <w:r>
        <w:rPr>
          <w:rFonts w:hint="cs"/>
          <w:rtl/>
        </w:rPr>
        <w:t xml:space="preserve">". לכאורה אברהם מבקש בלשון כנועה להציל את סדום אם יהיו שם חמישים צדיקים, ארבעים, שלושים </w:t>
      </w:r>
      <w:proofErr w:type="spellStart"/>
      <w:r>
        <w:rPr>
          <w:rFonts w:hint="cs"/>
          <w:rtl/>
        </w:rPr>
        <w:t>וכו</w:t>
      </w:r>
      <w:proofErr w:type="spellEnd"/>
      <w:r>
        <w:rPr>
          <w:rFonts w:hint="cs"/>
          <w:rtl/>
        </w:rPr>
        <w:t>'. אבל המקרא שם בפי אברהם גם דיבור קשה: "</w:t>
      </w:r>
      <w:r>
        <w:rPr>
          <w:rtl/>
        </w:rPr>
        <w:t>חָלִלָה לְּךָ מֵעֲשֹׂת כַּדָּבָר הַזֶּה לְהָמִית צַדִּיק עִם רָשָׁע וְהָיָה כַצַּדִּיק כָּרָשָׁע חָלִלָה לָּךְ הֲשֹׁפֵט כָּל הָאָרֶץ לֹא יַעֲשֶׂה מִשְׁפָּט</w:t>
      </w:r>
      <w:r>
        <w:rPr>
          <w:rFonts w:hint="cs"/>
          <w:rtl/>
        </w:rPr>
        <w:t xml:space="preserve">", והמדרשים שם בונים על כך את הטיעון שלא ייתכן שהקב"ה נותן התורה, לא ינהג </w:t>
      </w:r>
      <w:r w:rsidR="004C1392">
        <w:rPr>
          <w:rFonts w:hint="cs"/>
          <w:rtl/>
        </w:rPr>
        <w:t xml:space="preserve">עפ"י </w:t>
      </w:r>
      <w:r>
        <w:rPr>
          <w:rFonts w:hint="cs"/>
          <w:rtl/>
        </w:rPr>
        <w:t xml:space="preserve">חוקיה. </w:t>
      </w:r>
      <w:r w:rsidR="004C1392">
        <w:rPr>
          <w:rFonts w:hint="cs"/>
          <w:rtl/>
        </w:rPr>
        <w:t>המחוקק אינו מעל לחוק. ראו ד</w:t>
      </w:r>
      <w:r>
        <w:rPr>
          <w:rFonts w:hint="cs"/>
          <w:rtl/>
        </w:rPr>
        <w:t xml:space="preserve">ברינו </w:t>
      </w:r>
      <w:hyperlink r:id="rId10" w:history="1">
        <w:r w:rsidRPr="004C1171">
          <w:rPr>
            <w:rStyle w:val="Hyperlink"/>
            <w:rFonts w:hint="cs"/>
            <w:rtl/>
          </w:rPr>
          <w:t xml:space="preserve">פרא </w:t>
        </w:r>
        <w:proofErr w:type="spellStart"/>
        <w:r w:rsidRPr="004C1171">
          <w:rPr>
            <w:rStyle w:val="Hyperlink"/>
            <w:rFonts w:hint="cs"/>
            <w:rtl/>
          </w:rPr>
          <w:t>בסיליוס</w:t>
        </w:r>
        <w:proofErr w:type="spellEnd"/>
        <w:r w:rsidRPr="004C1171">
          <w:rPr>
            <w:rStyle w:val="Hyperlink"/>
            <w:rFonts w:hint="cs"/>
            <w:rtl/>
          </w:rPr>
          <w:t xml:space="preserve"> </w:t>
        </w:r>
        <w:proofErr w:type="spellStart"/>
        <w:r w:rsidRPr="004C1171">
          <w:rPr>
            <w:rStyle w:val="Hyperlink"/>
            <w:rFonts w:hint="cs"/>
            <w:rtl/>
          </w:rPr>
          <w:t>נומוס</w:t>
        </w:r>
        <w:proofErr w:type="spellEnd"/>
        <w:r w:rsidRPr="004C1171">
          <w:rPr>
            <w:rStyle w:val="Hyperlink"/>
            <w:rFonts w:hint="cs"/>
            <w:rtl/>
          </w:rPr>
          <w:t xml:space="preserve"> </w:t>
        </w:r>
        <w:proofErr w:type="spellStart"/>
        <w:r w:rsidRPr="004C1171">
          <w:rPr>
            <w:rStyle w:val="Hyperlink"/>
            <w:rFonts w:hint="cs"/>
            <w:rtl/>
          </w:rPr>
          <w:t>אגרפוס</w:t>
        </w:r>
        <w:proofErr w:type="spellEnd"/>
      </w:hyperlink>
      <w:r>
        <w:rPr>
          <w:rFonts w:hint="cs"/>
          <w:rtl/>
        </w:rPr>
        <w:t xml:space="preserve"> וכן </w:t>
      </w:r>
      <w:hyperlink r:id="rId11" w:history="1">
        <w:r w:rsidRPr="004C1171">
          <w:rPr>
            <w:rStyle w:val="Hyperlink"/>
            <w:rFonts w:hint="cs"/>
            <w:rtl/>
          </w:rPr>
          <w:t>חלילה לך מעשות כדבר הזה</w:t>
        </w:r>
      </w:hyperlink>
      <w:r>
        <w:rPr>
          <w:rFonts w:hint="cs"/>
          <w:rtl/>
        </w:rPr>
        <w:t xml:space="preserve"> בפרשת וירא. כאן די לנו בדברי פירוש הסולם לעיל שגם הקב"ה צריך להיות נקי מה' ומישראל!</w:t>
      </w:r>
    </w:p>
  </w:footnote>
  <w:footnote w:id="16">
    <w:p w14:paraId="2F3F521E" w14:textId="77777777" w:rsidR="009C695C" w:rsidRDefault="009C695C">
      <w:pPr>
        <w:pStyle w:val="a3"/>
        <w:rPr>
          <w:rFonts w:hint="cs"/>
        </w:rPr>
      </w:pPr>
      <w:r>
        <w:rPr>
          <w:rStyle w:val="a5"/>
        </w:rPr>
        <w:footnoteRef/>
      </w:r>
      <w:r>
        <w:rPr>
          <w:rtl/>
        </w:rPr>
        <w:t xml:space="preserve"> </w:t>
      </w:r>
      <w:r>
        <w:rPr>
          <w:rFonts w:hint="cs"/>
          <w:rtl/>
        </w:rPr>
        <w:t>לימד אותם.</w:t>
      </w:r>
    </w:p>
  </w:footnote>
  <w:footnote w:id="17">
    <w:p w14:paraId="2B3E0E49" w14:textId="77777777" w:rsidR="005D7E44" w:rsidRDefault="005D7E44">
      <w:pPr>
        <w:pStyle w:val="a3"/>
        <w:rPr>
          <w:rFonts w:hint="cs"/>
          <w:rtl/>
        </w:rPr>
      </w:pPr>
      <w:r>
        <w:rPr>
          <w:rStyle w:val="a5"/>
        </w:rPr>
        <w:footnoteRef/>
      </w:r>
      <w:r>
        <w:rPr>
          <w:rtl/>
        </w:rPr>
        <w:t xml:space="preserve"> </w:t>
      </w:r>
      <w:r>
        <w:rPr>
          <w:rFonts w:hint="cs"/>
          <w:rtl/>
        </w:rPr>
        <w:t>לשון שבועה.</w:t>
      </w:r>
    </w:p>
  </w:footnote>
  <w:footnote w:id="18">
    <w:p w14:paraId="06B6C1A4" w14:textId="77777777" w:rsidR="00BE273F" w:rsidRDefault="00BE273F" w:rsidP="005D7E44">
      <w:pPr>
        <w:pStyle w:val="a3"/>
        <w:rPr>
          <w:rFonts w:hint="cs"/>
        </w:rPr>
      </w:pPr>
      <w:r>
        <w:rPr>
          <w:rStyle w:val="a5"/>
        </w:rPr>
        <w:footnoteRef/>
      </w:r>
      <w:r>
        <w:rPr>
          <w:rtl/>
        </w:rPr>
        <w:t xml:space="preserve"> </w:t>
      </w:r>
      <w:r w:rsidR="005D7E44">
        <w:rPr>
          <w:rFonts w:hint="cs"/>
          <w:rtl/>
        </w:rPr>
        <w:t xml:space="preserve">על בסיס הכלל: "והייתם נקיים מה' ומישראל" צריך אדם לעשות כל דבר על מנת שלא לעורר חשד, מה שחז"ל גם מכנים "מפני החשד", "התרחק מן הכיעור" ועוד. ראה דברינו לעיל על חנה בגמרא ברכות </w:t>
      </w:r>
      <w:r w:rsidR="004C1392">
        <w:rPr>
          <w:rFonts w:hint="cs"/>
          <w:rtl/>
        </w:rPr>
        <w:t xml:space="preserve">דף </w:t>
      </w:r>
      <w:r w:rsidR="005D7E44">
        <w:rPr>
          <w:rFonts w:hint="cs"/>
          <w:rtl/>
        </w:rPr>
        <w:t xml:space="preserve">לא על הפסוק ביהושע: "אל </w:t>
      </w:r>
      <w:proofErr w:type="spellStart"/>
      <w:r w:rsidR="005D7E44">
        <w:rPr>
          <w:rFonts w:hint="cs"/>
          <w:rtl/>
        </w:rPr>
        <w:t>אלהים</w:t>
      </w:r>
      <w:proofErr w:type="spellEnd"/>
      <w:r w:rsidR="005D7E44">
        <w:rPr>
          <w:rFonts w:hint="cs"/>
          <w:rtl/>
        </w:rPr>
        <w:t xml:space="preserve"> ה' אל </w:t>
      </w:r>
      <w:proofErr w:type="spellStart"/>
      <w:r w:rsidR="005D7E44">
        <w:rPr>
          <w:rFonts w:hint="cs"/>
          <w:rtl/>
        </w:rPr>
        <w:t>אלהים</w:t>
      </w:r>
      <w:proofErr w:type="spellEnd"/>
      <w:r w:rsidR="005D7E44">
        <w:rPr>
          <w:rFonts w:hint="cs"/>
          <w:rtl/>
        </w:rPr>
        <w:t xml:space="preserve"> ה', הוא יודע וישראל הוא ידע". בה בעת, מה צריכים לעשות הצופים במי שעשה דבר שעשוי להיראות כ"חשוד"? לחקור ולבלוש אחריו? לחשוד בו? ללכת ולהוכיח אותו? לא ולא!! לדון אותו לכף זכות. ראה דברינו </w:t>
      </w:r>
      <w:hyperlink r:id="rId12" w:history="1">
        <w:r w:rsidR="005D7E44" w:rsidRPr="00862673">
          <w:rPr>
            <w:rStyle w:val="Hyperlink"/>
            <w:rFonts w:hint="cs"/>
            <w:rtl/>
          </w:rPr>
          <w:t>לכף זכות</w:t>
        </w:r>
      </w:hyperlink>
      <w:r w:rsidR="005D7E44">
        <w:rPr>
          <w:rFonts w:hint="cs"/>
          <w:rtl/>
        </w:rPr>
        <w:t xml:space="preserve"> ביום כיפו</w:t>
      </w:r>
      <w:r w:rsidR="004C1392">
        <w:rPr>
          <w:rFonts w:hint="cs"/>
          <w:rtl/>
        </w:rPr>
        <w:t>ר</w:t>
      </w:r>
      <w:r w:rsidR="005D7E44">
        <w:rPr>
          <w:rFonts w:hint="cs"/>
          <w:rtl/>
        </w:rPr>
        <w:t>, שם הרחבנו בסיפור זה ובסיפורים דומים של תלמידים לרבותיהם ושל אדם ל</w:t>
      </w:r>
      <w:r w:rsidR="004C1392">
        <w:rPr>
          <w:rFonts w:hint="cs"/>
          <w:rtl/>
        </w:rPr>
        <w:t>ח</w:t>
      </w:r>
      <w:r w:rsidR="005D7E44">
        <w:rPr>
          <w:rFonts w:hint="cs"/>
          <w:rtl/>
        </w:rPr>
        <w:t>ברו שידעו לדון לכף זכות גם במקרים שנראים כחשודים.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1A21" w14:textId="77777777" w:rsidR="0034201B" w:rsidRDefault="0034201B" w:rsidP="00303C44">
    <w:pPr>
      <w:pStyle w:val="1"/>
      <w:tabs>
        <w:tab w:val="clear" w:pos="9469"/>
        <w:tab w:val="right" w:pos="9185"/>
      </w:tabs>
      <w:rPr>
        <w:rFonts w:hint="cs"/>
        <w:rtl/>
      </w:rPr>
    </w:pPr>
    <w:r>
      <w:rPr>
        <w:rtl/>
      </w:rPr>
      <w:t>פרשת</w:t>
    </w:r>
    <w:r w:rsidR="00303C44">
      <w:rPr>
        <w:rFonts w:hint="cs"/>
        <w:rtl/>
      </w:rPr>
      <w:t xml:space="preserve"> מטות</w:t>
    </w:r>
    <w:r>
      <w:rPr>
        <w:rtl/>
      </w:rPr>
      <w:tab/>
    </w:r>
    <w:r>
      <w:rPr>
        <w:rFonts w:hint="cs"/>
        <w:rtl/>
      </w:rPr>
      <w:t>תשס"ב</w:t>
    </w:r>
    <w:r w:rsidR="005C6903">
      <w:rPr>
        <w:rFonts w:hint="cs"/>
        <w:rtl/>
      </w:rPr>
      <w:t>, תשפ"א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C46D" w14:textId="72AB31FC" w:rsidR="0034201B" w:rsidRDefault="0034201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90911">
      <w:rPr>
        <w:szCs w:val="24"/>
        <w:rtl/>
      </w:rPr>
      <w:t>מטות מסעי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90911">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1tzA1NzG3sLAwMDRV0lEKTi0uzszPAykwrAUAuoPpeiwAAAA="/>
  </w:docVars>
  <w:rsids>
    <w:rsidRoot w:val="00F72ABC"/>
    <w:rsid w:val="000042F9"/>
    <w:rsid w:val="00063950"/>
    <w:rsid w:val="000E3EDD"/>
    <w:rsid w:val="001176A3"/>
    <w:rsid w:val="00137A3D"/>
    <w:rsid w:val="001B58DB"/>
    <w:rsid w:val="001E7E4F"/>
    <w:rsid w:val="00233A58"/>
    <w:rsid w:val="00245008"/>
    <w:rsid w:val="002630E2"/>
    <w:rsid w:val="00303C44"/>
    <w:rsid w:val="003230C5"/>
    <w:rsid w:val="00324DBF"/>
    <w:rsid w:val="00330BFC"/>
    <w:rsid w:val="0034201B"/>
    <w:rsid w:val="00382AF4"/>
    <w:rsid w:val="003950BD"/>
    <w:rsid w:val="00397225"/>
    <w:rsid w:val="00404492"/>
    <w:rsid w:val="004121C4"/>
    <w:rsid w:val="00430B80"/>
    <w:rsid w:val="00433833"/>
    <w:rsid w:val="00436C1E"/>
    <w:rsid w:val="004B1CD2"/>
    <w:rsid w:val="004C1171"/>
    <w:rsid w:val="004C1392"/>
    <w:rsid w:val="00555C9A"/>
    <w:rsid w:val="005729C5"/>
    <w:rsid w:val="005C6903"/>
    <w:rsid w:val="005D7E44"/>
    <w:rsid w:val="00615A4B"/>
    <w:rsid w:val="006B55BB"/>
    <w:rsid w:val="006D23F8"/>
    <w:rsid w:val="00715863"/>
    <w:rsid w:val="00717A80"/>
    <w:rsid w:val="007D63A1"/>
    <w:rsid w:val="007E2225"/>
    <w:rsid w:val="00834629"/>
    <w:rsid w:val="00847B6A"/>
    <w:rsid w:val="00862673"/>
    <w:rsid w:val="00890911"/>
    <w:rsid w:val="008A038A"/>
    <w:rsid w:val="008E4E03"/>
    <w:rsid w:val="009213B3"/>
    <w:rsid w:val="00950B9A"/>
    <w:rsid w:val="00994C4B"/>
    <w:rsid w:val="009A7752"/>
    <w:rsid w:val="009B6DFA"/>
    <w:rsid w:val="009C695C"/>
    <w:rsid w:val="009F00F4"/>
    <w:rsid w:val="00A053E9"/>
    <w:rsid w:val="00A1394D"/>
    <w:rsid w:val="00AA020C"/>
    <w:rsid w:val="00B00246"/>
    <w:rsid w:val="00B81F2A"/>
    <w:rsid w:val="00B859DB"/>
    <w:rsid w:val="00BE09B5"/>
    <w:rsid w:val="00BE273F"/>
    <w:rsid w:val="00C04620"/>
    <w:rsid w:val="00C7080D"/>
    <w:rsid w:val="00C936D8"/>
    <w:rsid w:val="00CE299F"/>
    <w:rsid w:val="00D0780E"/>
    <w:rsid w:val="00D3217E"/>
    <w:rsid w:val="00D35DB1"/>
    <w:rsid w:val="00D565DC"/>
    <w:rsid w:val="00D8569C"/>
    <w:rsid w:val="00D90047"/>
    <w:rsid w:val="00E22CD8"/>
    <w:rsid w:val="00F04057"/>
    <w:rsid w:val="00F60315"/>
    <w:rsid w:val="00F72ABC"/>
    <w:rsid w:val="00FA7F64"/>
    <w:rsid w:val="00FB0F4B"/>
    <w:rsid w:val="00FE19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AA30A43"/>
  <w15:chartTrackingRefBased/>
  <w15:docId w15:val="{9F158DE1-DA2E-4C1E-AF60-981A5213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0E2"/>
    <w:pPr>
      <w:bidi/>
    </w:pPr>
    <w:rPr>
      <w:rFonts w:cs="Narkisim"/>
      <w:sz w:val="22"/>
      <w:szCs w:val="22"/>
      <w:lang w:eastAsia="he-IL"/>
    </w:rPr>
  </w:style>
  <w:style w:type="paragraph" w:styleId="1">
    <w:name w:val="heading 1"/>
    <w:basedOn w:val="a"/>
    <w:next w:val="a"/>
    <w:link w:val="10"/>
    <w:qFormat/>
    <w:rsid w:val="002630E2"/>
    <w:pPr>
      <w:keepNext/>
      <w:tabs>
        <w:tab w:val="right" w:pos="9469"/>
      </w:tabs>
      <w:jc w:val="both"/>
      <w:outlineLvl w:val="0"/>
    </w:pPr>
    <w:rPr>
      <w:rFonts w:cs="David"/>
      <w:b/>
      <w:bCs/>
      <w:szCs w:val="28"/>
    </w:rPr>
  </w:style>
  <w:style w:type="character" w:default="1" w:styleId="a0">
    <w:name w:val="Default Paragraph Font"/>
    <w:uiPriority w:val="1"/>
    <w:semiHidden/>
    <w:unhideWhenUsed/>
    <w:rsid w:val="002630E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630E2"/>
  </w:style>
  <w:style w:type="paragraph" w:styleId="a3">
    <w:name w:val="footnote text"/>
    <w:basedOn w:val="a"/>
    <w:link w:val="a4"/>
    <w:rsid w:val="002630E2"/>
    <w:pPr>
      <w:ind w:left="170" w:hanging="170"/>
      <w:jc w:val="both"/>
    </w:pPr>
    <w:rPr>
      <w:sz w:val="20"/>
      <w:szCs w:val="20"/>
    </w:rPr>
  </w:style>
  <w:style w:type="character" w:styleId="a5">
    <w:name w:val="footnote reference"/>
    <w:semiHidden/>
    <w:rsid w:val="002630E2"/>
    <w:rPr>
      <w:vertAlign w:val="superscript"/>
    </w:rPr>
  </w:style>
  <w:style w:type="paragraph" w:styleId="a6">
    <w:name w:val="header"/>
    <w:basedOn w:val="a"/>
    <w:link w:val="a7"/>
    <w:rsid w:val="002630E2"/>
    <w:pPr>
      <w:tabs>
        <w:tab w:val="center" w:pos="4153"/>
        <w:tab w:val="right" w:pos="8306"/>
      </w:tabs>
    </w:pPr>
  </w:style>
  <w:style w:type="paragraph" w:styleId="a8">
    <w:name w:val="footer"/>
    <w:basedOn w:val="a"/>
    <w:link w:val="a9"/>
    <w:rsid w:val="002630E2"/>
    <w:pPr>
      <w:tabs>
        <w:tab w:val="center" w:pos="4153"/>
        <w:tab w:val="right" w:pos="8306"/>
      </w:tabs>
    </w:pPr>
  </w:style>
  <w:style w:type="paragraph" w:customStyle="1" w:styleId="aa">
    <w:name w:val="כותרת"/>
    <w:basedOn w:val="a"/>
    <w:rsid w:val="002630E2"/>
    <w:pPr>
      <w:spacing w:before="240" w:line="320" w:lineRule="atLeast"/>
      <w:jc w:val="center"/>
    </w:pPr>
    <w:rPr>
      <w:rFonts w:cs="David"/>
      <w:b/>
      <w:bCs/>
      <w:spacing w:val="20"/>
      <w:szCs w:val="32"/>
    </w:rPr>
  </w:style>
  <w:style w:type="paragraph" w:customStyle="1" w:styleId="ab">
    <w:name w:val="כותרת קטע"/>
    <w:basedOn w:val="a"/>
    <w:rsid w:val="002630E2"/>
    <w:pPr>
      <w:spacing w:before="240" w:line="300" w:lineRule="atLeast"/>
    </w:pPr>
    <w:rPr>
      <w:rFonts w:cs="Arial"/>
      <w:b/>
      <w:bCs/>
      <w:szCs w:val="24"/>
    </w:rPr>
  </w:style>
  <w:style w:type="paragraph" w:customStyle="1" w:styleId="ac">
    <w:name w:val="מקור"/>
    <w:basedOn w:val="a"/>
    <w:rsid w:val="002630E2"/>
    <w:pPr>
      <w:spacing w:line="320" w:lineRule="atLeast"/>
      <w:jc w:val="both"/>
    </w:pPr>
    <w:rPr>
      <w:rFonts w:cs="David"/>
      <w:szCs w:val="24"/>
    </w:rPr>
  </w:style>
  <w:style w:type="paragraph" w:customStyle="1" w:styleId="ad">
    <w:name w:val="מחלקי המים"/>
    <w:basedOn w:val="a"/>
    <w:rsid w:val="002630E2"/>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rsid w:val="002630E2"/>
    <w:rPr>
      <w:rFonts w:cs="Narkisim"/>
      <w:lang w:eastAsia="he-IL"/>
    </w:rPr>
  </w:style>
  <w:style w:type="character" w:customStyle="1" w:styleId="10">
    <w:name w:val="כותרת 1 תו"/>
    <w:link w:val="1"/>
    <w:rsid w:val="002630E2"/>
    <w:rPr>
      <w:rFonts w:cs="David"/>
      <w:b/>
      <w:bCs/>
      <w:sz w:val="22"/>
      <w:szCs w:val="28"/>
      <w:lang w:eastAsia="he-IL"/>
    </w:rPr>
  </w:style>
  <w:style w:type="character" w:customStyle="1" w:styleId="a7">
    <w:name w:val="כותרת עליונה תו"/>
    <w:link w:val="a6"/>
    <w:rsid w:val="002630E2"/>
    <w:rPr>
      <w:rFonts w:cs="Narkisim"/>
      <w:sz w:val="22"/>
      <w:szCs w:val="22"/>
      <w:lang w:eastAsia="he-IL"/>
    </w:rPr>
  </w:style>
  <w:style w:type="character" w:customStyle="1" w:styleId="a9">
    <w:name w:val="כותרת תחתונה תו"/>
    <w:link w:val="a8"/>
    <w:rsid w:val="002630E2"/>
    <w:rPr>
      <w:rFonts w:cs="Narkisim"/>
      <w:sz w:val="22"/>
      <w:szCs w:val="22"/>
      <w:lang w:eastAsia="he-IL"/>
    </w:rPr>
  </w:style>
  <w:style w:type="character" w:styleId="af">
    <w:name w:val="page number"/>
    <w:rsid w:val="00F72ABC"/>
  </w:style>
  <w:style w:type="character" w:styleId="Hyperlink">
    <w:name w:val="Hyperlink"/>
    <w:rsid w:val="002630E2"/>
    <w:rPr>
      <w:color w:val="0000FF"/>
      <w:u w:val="single"/>
    </w:rPr>
  </w:style>
  <w:style w:type="paragraph" w:styleId="af0">
    <w:name w:val="Balloon Text"/>
    <w:basedOn w:val="a"/>
    <w:link w:val="af1"/>
    <w:uiPriority w:val="99"/>
    <w:semiHidden/>
    <w:unhideWhenUsed/>
    <w:rsid w:val="002630E2"/>
    <w:rPr>
      <w:rFonts w:ascii="Tahoma" w:hAnsi="Tahoma" w:cs="Tahoma"/>
      <w:sz w:val="16"/>
      <w:szCs w:val="16"/>
    </w:rPr>
  </w:style>
  <w:style w:type="character" w:customStyle="1" w:styleId="af1">
    <w:name w:val="טקסט בלונים תו"/>
    <w:link w:val="af0"/>
    <w:uiPriority w:val="99"/>
    <w:semiHidden/>
    <w:rsid w:val="002630E2"/>
    <w:rPr>
      <w:rFonts w:ascii="Tahoma" w:hAnsi="Tahoma" w:cs="Tahoma"/>
      <w:sz w:val="16"/>
      <w:szCs w:val="16"/>
      <w:lang w:eastAsia="he-IL"/>
    </w:rPr>
  </w:style>
  <w:style w:type="character" w:styleId="FollowedHyperlink">
    <w:name w:val="FollowedHyperlink"/>
    <w:uiPriority w:val="99"/>
    <w:semiHidden/>
    <w:unhideWhenUsed/>
    <w:rsid w:val="007D63A1"/>
    <w:rPr>
      <w:color w:val="800080"/>
      <w:u w:val="single"/>
    </w:rPr>
  </w:style>
  <w:style w:type="paragraph" w:customStyle="1" w:styleId="af2">
    <w:name w:val="פסוק"/>
    <w:basedOn w:val="ac"/>
    <w:qFormat/>
    <w:rsid w:val="002630E2"/>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4%d7%98%d7%95%d7%91-%d7%95%d7%94%d7%99%d7%a9%d7%a8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eph.nli.org.il/F/BK5U2GRXCTTN9DQXMHEKHIND66KRJQSHMY12FGIFD8N4CDRG2D-10192?func=find-b&amp;request=000456503&amp;find%5Fcode=SYS&amp;local%5Fbase=RMB01&amp;pds_handle=GUE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yim.org.il/?parasha=%D7%9E%D7%95%D7%A6%D7%90-%D7%A9%D7%A4%D7%AA%D7%99%D7%9A-%D7%AA%D7%A9%D7%9E%D7%95%D7%A8-%D7%95%D7%A2%D7%A9%D7%99%D7%AA" TargetMode="External"/><Relationship Id="rId4" Type="http://schemas.openxmlformats.org/officeDocument/2006/relationships/settings" Target="settings.xml"/><Relationship Id="rId9" Type="http://schemas.openxmlformats.org/officeDocument/2006/relationships/hyperlink" Target="http://www.mayim.org.il/?parasha=%d7%a2%d7%9c-%d7%9b%d7%95%d7%97-%d7%94%d7%91%d7%97%d7%99%d7%a8%d7%94-%d7%95%d7%a2%d7%9c-%d7%9c%d7%a4%d7%a0%d7%99%d7%9d-%d7%9e%d7%a9%d7%95%d7%a8%d7%aa-%d7%94%d7%93%d7%99%d7%9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C%D7%90-%D7%97%D7%9E%D7%95%D7%A8-%D7%90%D7%97%D7%93" TargetMode="External"/><Relationship Id="rId3" Type="http://schemas.openxmlformats.org/officeDocument/2006/relationships/hyperlink" Target="http://www.mayim.org.il/?parasha=%d7%a9%d7%91%d7%98%d7%99-%d7%a2%d7%91%d7%a8-%d7%94%d7%99%d7%a8%d7%93%d7%9f-%d7%94%d7%9e%d7%96%d7%a8%d7%97%d7%99-1" TargetMode="External"/><Relationship Id="rId7" Type="http://schemas.openxmlformats.org/officeDocument/2006/relationships/hyperlink" Target="https://www.mayim.org.il/?parasha=%D7%90%D7%9C%D7%94-%D7%A4%D7%A7%D7%95%D7%93%D7%99-%D7%94%D7%9E%D7%A9%D7%9B%D7%9F" TargetMode="External"/><Relationship Id="rId12" Type="http://schemas.openxmlformats.org/officeDocument/2006/relationships/hyperlink" Target="https://www.mayim.org.il/?holiday=%D7%9C%D7%9B%D7%A3-%D7%96%D7%9B%D7%95%D7%AA" TargetMode="External"/><Relationship Id="rId2" Type="http://schemas.openxmlformats.org/officeDocument/2006/relationships/hyperlink" Target="http://www.mayim.org.il/?parasha=%d7%91%d7%a0%d7%95%d7%aa-%d7%a6%d7%9c%d7%a4%d7%97%d7%93" TargetMode="External"/><Relationship Id="rId1" Type="http://schemas.openxmlformats.org/officeDocument/2006/relationships/hyperlink" Target="https://www.mayim.org.il/?parasha=%D7%AA%D7%A8%D7%91%D7%95%D7%AA-%D7%90%D7%A0%D7%A9%D7%99%D7%9D-%D7%97%D7%98%D7%90%D7%99%D7%9D" TargetMode="External"/><Relationship Id="rId6" Type="http://schemas.openxmlformats.org/officeDocument/2006/relationships/hyperlink" Target="http://www.mayim.org.il/?parasha=%d7%94%d7%98%d7%95%d7%91-%d7%95%d7%94%d7%99%d7%a9%d7%a81" TargetMode="External"/><Relationship Id="rId11" Type="http://schemas.openxmlformats.org/officeDocument/2006/relationships/hyperlink" Target="https://www.mayim.org.il/?parasha=914-2" TargetMode="External"/><Relationship Id="rId5" Type="http://schemas.openxmlformats.org/officeDocument/2006/relationships/hyperlink" Target="https://www.mayim.org.il/?parasha=%D7%A0%D7%97%D7%A0%D7%95-%D7%A0%D7%A2%D7%91%D7%95%D7%A8-%D7%97%D7%9C%D7%95%D7%A6%D7%99%D7%9D" TargetMode="External"/><Relationship Id="rId10" Type="http://schemas.openxmlformats.org/officeDocument/2006/relationships/hyperlink" Target="https://www.mayim.org.il/?parasha=%d7%a4%d6%bc%d6%b8%d7%a8%d6%b8%d7%90-%d7%91%d6%bc%d6%b8%d7%a1%d6%b4%d7%99%d7%9c%d6%b6%d7%99%d7%95%d6%b9%d7%a1-%d7%a0%d7%95%d6%b9%d7%9e%d7%95%d6%b9%d7%a1-%d7%90%d6%b7%d7%92%d6%b0%d7%a8%d6%b8%d7%a4" TargetMode="External"/><Relationship Id="rId4" Type="http://schemas.openxmlformats.org/officeDocument/2006/relationships/hyperlink" Target="http://www.mayim.org.il/?parasha=%d7%a9%d7%91%d7%98%d7%99-%d7%a2%d7%91%d7%a8-%d7%94%d7%99%d7%a8%d7%93%d7%9f-%d7%94%d7%9e%d7%96%d7%a8%d7%97%d7%99-21" TargetMode="External"/><Relationship Id="rId9" Type="http://schemas.openxmlformats.org/officeDocument/2006/relationships/hyperlink" Target="https://www.mayim.org.il/?parasha=%D7%A7%D7%98%D7%95%D7%A8%D7%AA-%D7%94%D7%A1%D7%9E%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2CF9F-B6BB-414D-8634-46C951AEA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1064</Words>
  <Characters>5421</Characters>
  <Application>Microsoft Office Word</Application>
  <DocSecurity>0</DocSecurity>
  <Lines>45</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והייתם נקיים מה' ומישראל</vt:lpstr>
      <vt:lpstr>והייתם נקיים מה' ומישראל</vt:lpstr>
    </vt:vector>
  </TitlesOfParts>
  <Company/>
  <LinksUpToDate>false</LinksUpToDate>
  <CharactersWithSpaces>6473</CharactersWithSpaces>
  <SharedDoc>false</SharedDoc>
  <HLinks>
    <vt:vector size="96" baseType="variant">
      <vt:variant>
        <vt:i4>7340100</vt:i4>
      </vt:variant>
      <vt:variant>
        <vt:i4>12</vt:i4>
      </vt:variant>
      <vt:variant>
        <vt:i4>0</vt:i4>
      </vt:variant>
      <vt:variant>
        <vt:i4>5</vt:i4>
      </vt:variant>
      <vt:variant>
        <vt:lpwstr>http://aleph.nli.org.il/F/BK5U2GRXCTTN9DQXMHEKHIND66KRJQSHMY12FGIFD8N4CDRG2D-10192?func=find-b&amp;request=000456503&amp;find%5Fcode=SYS&amp;local%5Fbase=RMB01&amp;pds_handle=GUEST</vt:lpwstr>
      </vt:variant>
      <vt:variant>
        <vt:lpwstr/>
      </vt:variant>
      <vt:variant>
        <vt:i4>4063359</vt:i4>
      </vt:variant>
      <vt:variant>
        <vt:i4>9</vt:i4>
      </vt:variant>
      <vt:variant>
        <vt:i4>0</vt:i4>
      </vt:variant>
      <vt:variant>
        <vt:i4>5</vt:i4>
      </vt:variant>
      <vt:variant>
        <vt:lpwstr>https://www.mayim.org.il/?parasha=%D7%9E%D7%95%D7%A6%D7%90-%D7%A9%D7%A4%D7%AA%D7%99%D7%9A-%D7%AA%D7%A9%D7%9E%D7%95%D7%A8-%D7%95%D7%A2%D7%A9%D7%99%D7%AA</vt:lpwstr>
      </vt:variant>
      <vt:variant>
        <vt:lpwstr/>
      </vt:variant>
      <vt:variant>
        <vt:i4>8323129</vt:i4>
      </vt:variant>
      <vt:variant>
        <vt:i4>6</vt:i4>
      </vt:variant>
      <vt:variant>
        <vt:i4>0</vt:i4>
      </vt:variant>
      <vt:variant>
        <vt:i4>5</vt:i4>
      </vt:variant>
      <vt:variant>
        <vt:lpwstr>http://www.mayim.org.il/?parasha=%d7%a2%d7%9c-%d7%9b%d7%95%d7%97-%d7%94%d7%91%d7%97%d7%99%d7%a8%d7%94-%d7%95%d7%a2%d7%9c-%d7%9c%d7%a4%d7%a0%d7%99%d7%9d-%d7%9e%d7%a9%d7%95%d7%a8%d7%aa-%d7%94%d7%93%d7%99%d7%9f</vt:lpwstr>
      </vt:variant>
      <vt:variant>
        <vt:lpwstr/>
      </vt:variant>
      <vt:variant>
        <vt:i4>2490418</vt:i4>
      </vt:variant>
      <vt:variant>
        <vt:i4>3</vt:i4>
      </vt:variant>
      <vt:variant>
        <vt:i4>0</vt:i4>
      </vt:variant>
      <vt:variant>
        <vt:i4>5</vt:i4>
      </vt:variant>
      <vt:variant>
        <vt:lpwstr>https://www.mayim.org.il/?parasha=%d7%94%d7%98%d7%95%d7%91-%d7%95%d7%94%d7%99%d7%a9%d7%a81</vt:lpwstr>
      </vt:variant>
      <vt:variant>
        <vt:lpwstr/>
      </vt:variant>
      <vt:variant>
        <vt:i4>1048657</vt:i4>
      </vt:variant>
      <vt:variant>
        <vt:i4>33</vt:i4>
      </vt:variant>
      <vt:variant>
        <vt:i4>0</vt:i4>
      </vt:variant>
      <vt:variant>
        <vt:i4>5</vt:i4>
      </vt:variant>
      <vt:variant>
        <vt:lpwstr>https://www.mayim.org.il/?holiday=%D7%9C%D7%9B%D7%A3-%D7%96%D7%9B%D7%95%D7%AA</vt:lpwstr>
      </vt:variant>
      <vt:variant>
        <vt:lpwstr/>
      </vt:variant>
      <vt:variant>
        <vt:i4>2621546</vt:i4>
      </vt:variant>
      <vt:variant>
        <vt:i4>30</vt:i4>
      </vt:variant>
      <vt:variant>
        <vt:i4>0</vt:i4>
      </vt:variant>
      <vt:variant>
        <vt:i4>5</vt:i4>
      </vt:variant>
      <vt:variant>
        <vt:lpwstr>https://www.mayim.org.il/?parasha=914-2</vt:lpwstr>
      </vt:variant>
      <vt:variant>
        <vt:lpwstr/>
      </vt:variant>
      <vt:variant>
        <vt:i4>4718677</vt:i4>
      </vt:variant>
      <vt:variant>
        <vt:i4>27</vt:i4>
      </vt:variant>
      <vt:variant>
        <vt:i4>0</vt:i4>
      </vt:variant>
      <vt:variant>
        <vt:i4>5</vt:i4>
      </vt:variant>
      <vt:variant>
        <vt:lpwstr>https://www.mayim.org.il/?parasha=%d7%a4%d6%bc%d6%b8%d7%a8%d6%b8%d7%90-%d7%91%d6%bc%d6%b8%d7%a1%d6%b4%d7%99%d7%9c%d6%b6%d7%99%d7%95%d6%b9%d7%a1-%d7%a0%d7%95%d6%b9%d7%9e%d7%95%d6%b9%d7%a1-%d7%90%d6%b7%d7%92%d6%b0%d7%a8%d6%b8%d7%a4</vt:lpwstr>
      </vt:variant>
      <vt:variant>
        <vt:lpwstr/>
      </vt:variant>
      <vt:variant>
        <vt:i4>6619169</vt:i4>
      </vt:variant>
      <vt:variant>
        <vt:i4>24</vt:i4>
      </vt:variant>
      <vt:variant>
        <vt:i4>0</vt:i4>
      </vt:variant>
      <vt:variant>
        <vt:i4>5</vt:i4>
      </vt:variant>
      <vt:variant>
        <vt:lpwstr>https://www.mayim.org.il/?parasha=%D7%A7%D7%98%D7%95%D7%A8%D7%AA-%D7%94%D7%A1%D7%9E%D7%99%D7%9D</vt:lpwstr>
      </vt:variant>
      <vt:variant>
        <vt:lpwstr/>
      </vt:variant>
      <vt:variant>
        <vt:i4>6750270</vt:i4>
      </vt:variant>
      <vt:variant>
        <vt:i4>21</vt:i4>
      </vt:variant>
      <vt:variant>
        <vt:i4>0</vt:i4>
      </vt:variant>
      <vt:variant>
        <vt:i4>5</vt:i4>
      </vt:variant>
      <vt:variant>
        <vt:lpwstr>https://www.mayim.org.il/?parasha=%D7%9C%D7%90-%D7%97%D7%9E%D7%95%D7%A8-%D7%90%D7%97%D7%93</vt:lpwstr>
      </vt:variant>
      <vt:variant>
        <vt:lpwstr/>
      </vt:variant>
      <vt:variant>
        <vt:i4>3735663</vt:i4>
      </vt:variant>
      <vt:variant>
        <vt:i4>18</vt:i4>
      </vt:variant>
      <vt:variant>
        <vt:i4>0</vt:i4>
      </vt:variant>
      <vt:variant>
        <vt:i4>5</vt:i4>
      </vt:variant>
      <vt:variant>
        <vt:lpwstr>https://www.mayim.org.il/?parasha=%D7%90%D7%9C%D7%94-%D7%A4%D7%A7%D7%95%D7%93%D7%99-%D7%94%D7%9E%D7%A9%D7%9B%D7%9F</vt:lpwstr>
      </vt:variant>
      <vt:variant>
        <vt:lpwstr/>
      </vt:variant>
      <vt:variant>
        <vt:i4>5832719</vt:i4>
      </vt:variant>
      <vt:variant>
        <vt:i4>15</vt:i4>
      </vt:variant>
      <vt:variant>
        <vt:i4>0</vt:i4>
      </vt:variant>
      <vt:variant>
        <vt:i4>5</vt:i4>
      </vt:variant>
      <vt:variant>
        <vt:lpwstr>http://www.mayim.org.il/?parasha=%d7%94%d7%98%d7%95%d7%91-%d7%95%d7%94%d7%99%d7%a9%d7%a81</vt:lpwstr>
      </vt:variant>
      <vt:variant>
        <vt:lpwstr/>
      </vt:variant>
      <vt:variant>
        <vt:i4>6422637</vt:i4>
      </vt:variant>
      <vt:variant>
        <vt:i4>12</vt:i4>
      </vt:variant>
      <vt:variant>
        <vt:i4>0</vt:i4>
      </vt:variant>
      <vt:variant>
        <vt:i4>5</vt:i4>
      </vt:variant>
      <vt:variant>
        <vt:lpwstr>https://www.mayim.org.il/?parasha=%D7%A0%D7%97%D7%A0%D7%95-%D7%A0%D7%A2%D7%91%D7%95%D7%A8-%D7%97%D7%9C%D7%95%D7%A6%D7%99%D7%9D</vt:lpwstr>
      </vt:variant>
      <vt:variant>
        <vt:lpwstr/>
      </vt:variant>
      <vt:variant>
        <vt:i4>4063351</vt:i4>
      </vt:variant>
      <vt:variant>
        <vt:i4>9</vt:i4>
      </vt:variant>
      <vt:variant>
        <vt:i4>0</vt:i4>
      </vt:variant>
      <vt:variant>
        <vt:i4>5</vt:i4>
      </vt:variant>
      <vt:variant>
        <vt:lpwstr>http://www.mayim.org.il/?parasha=%d7%a9%d7%91%d7%98%d7%99-%d7%a2%d7%91%d7%a8-%d7%94%d7%99%d7%a8%d7%93%d7%9f-%d7%94%d7%9e%d7%96%d7%a8%d7%97%d7%99-21</vt:lpwstr>
      </vt:variant>
      <vt:variant>
        <vt:lpwstr/>
      </vt:variant>
      <vt:variant>
        <vt:i4>3997815</vt:i4>
      </vt:variant>
      <vt:variant>
        <vt:i4>6</vt:i4>
      </vt:variant>
      <vt:variant>
        <vt:i4>0</vt:i4>
      </vt:variant>
      <vt:variant>
        <vt:i4>5</vt:i4>
      </vt:variant>
      <vt:variant>
        <vt:lpwstr>http://www.mayim.org.il/?parasha=%d7%a9%d7%91%d7%98%d7%99-%d7%a2%d7%91%d7%a8-%d7%94%d7%99%d7%a8%d7%93%d7%9f-%d7%94%d7%9e%d7%96%d7%a8%d7%97%d7%99-1</vt:lpwstr>
      </vt:variant>
      <vt:variant>
        <vt:lpwstr/>
      </vt:variant>
      <vt:variant>
        <vt:i4>327762</vt:i4>
      </vt:variant>
      <vt:variant>
        <vt:i4>3</vt:i4>
      </vt:variant>
      <vt:variant>
        <vt:i4>0</vt:i4>
      </vt:variant>
      <vt:variant>
        <vt:i4>5</vt:i4>
      </vt:variant>
      <vt:variant>
        <vt:lpwstr>http://www.mayim.org.il/?parasha=%d7%91%d7%a0%d7%95%d7%aa-%d7%a6%d7%9c%d7%a4%d7%97%d7%93</vt:lpwstr>
      </vt:variant>
      <vt:variant>
        <vt:lpwstr/>
      </vt:variant>
      <vt:variant>
        <vt:i4>7077943</vt:i4>
      </vt:variant>
      <vt:variant>
        <vt:i4>0</vt:i4>
      </vt:variant>
      <vt:variant>
        <vt:i4>0</vt:i4>
      </vt:variant>
      <vt:variant>
        <vt:i4>5</vt:i4>
      </vt:variant>
      <vt:variant>
        <vt:lpwstr>https://www.mayim.org.il/?parasha=%D7%AA%D7%A8%D7%91%D7%95%D7%AA-%D7%90%D7%A0%D7%A9%D7%99%D7%9D-%D7%97%D7%98%D7%90%D7%99%D7%9D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והייתם נקיים מה' ומישראל</dc:title>
  <dc:subject>מטות מסעי</dc:subject>
  <dc:creator>Asher Yuval</dc:creator>
  <cp:keywords/>
  <cp:lastModifiedBy>Shimon Afek</cp:lastModifiedBy>
  <cp:revision>3</cp:revision>
  <cp:lastPrinted>2022-03-13T14:07:00Z</cp:lastPrinted>
  <dcterms:created xsi:type="dcterms:W3CDTF">2022-03-13T14:07:00Z</dcterms:created>
  <dcterms:modified xsi:type="dcterms:W3CDTF">2022-03-13T14:07:00Z</dcterms:modified>
</cp:coreProperties>
</file>